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62D7" w14:textId="4E5D94C4" w:rsidR="00165324" w:rsidRPr="00165324" w:rsidRDefault="00165324" w:rsidP="0016532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1</w:t>
      </w:r>
      <w:r w:rsidRPr="00165324">
        <w:rPr>
          <w:rFonts w:ascii="Times New Roman" w:hAnsi="Times New Roman"/>
          <w:sz w:val="24"/>
          <w:szCs w:val="24"/>
        </w:rPr>
        <w:t xml:space="preserve"> к протоколу № </w:t>
      </w:r>
      <w:r>
        <w:rPr>
          <w:rFonts w:ascii="Times New Roman" w:hAnsi="Times New Roman"/>
          <w:sz w:val="24"/>
          <w:szCs w:val="24"/>
        </w:rPr>
        <w:t>79</w:t>
      </w:r>
    </w:p>
    <w:p w14:paraId="563FBA7B" w14:textId="77777777" w:rsidR="00165324" w:rsidRPr="00165324" w:rsidRDefault="00165324" w:rsidP="0016532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65E1DB92" w14:textId="77777777" w:rsidR="00165324" w:rsidRPr="00165324" w:rsidRDefault="00165324" w:rsidP="0016532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24B1568B" w14:textId="19C83126" w:rsidR="00165324" w:rsidRPr="00165324" w:rsidRDefault="00165324" w:rsidP="0016532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13D126F2" w14:textId="77777777" w:rsidR="00165324" w:rsidRPr="00165324" w:rsidRDefault="00165324" w:rsidP="00165324">
      <w:pPr>
        <w:spacing w:after="0"/>
        <w:jc w:val="center"/>
        <w:rPr>
          <w:rFonts w:ascii="Times New Roman" w:eastAsia="Times New Roman" w:hAnsi="Times New Roman"/>
          <w:b/>
          <w:sz w:val="24"/>
          <w:szCs w:val="24"/>
          <w:lang w:eastAsia="ru-RU"/>
        </w:rPr>
      </w:pPr>
    </w:p>
    <w:p w14:paraId="30491781" w14:textId="12A9227A" w:rsidR="00165324" w:rsidRPr="000E4E07" w:rsidRDefault="00165324" w:rsidP="00165324">
      <w:pPr>
        <w:spacing w:after="0"/>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Экспертное заключение</w:t>
      </w:r>
    </w:p>
    <w:p w14:paraId="7F178A86" w14:textId="77777777" w:rsidR="00165324" w:rsidRPr="000E4E07" w:rsidRDefault="00165324" w:rsidP="00165324">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w:t>
      </w:r>
      <w:r w:rsidRPr="000E4E07">
        <w:rPr>
          <w:rFonts w:ascii="Times New Roman" w:eastAsia="Times New Roman" w:hAnsi="Times New Roman"/>
          <w:b/>
          <w:sz w:val="28"/>
          <w:szCs w:val="28"/>
          <w:lang w:eastAsia="ru-RU"/>
        </w:rPr>
        <w:t xml:space="preserve">егиональной энергетической комиссии </w:t>
      </w:r>
      <w:r>
        <w:rPr>
          <w:rFonts w:ascii="Times New Roman" w:eastAsia="Times New Roman" w:hAnsi="Times New Roman"/>
          <w:b/>
          <w:sz w:val="28"/>
          <w:szCs w:val="28"/>
          <w:lang w:eastAsia="ru-RU"/>
        </w:rPr>
        <w:t>Кузбасса</w:t>
      </w:r>
    </w:p>
    <w:p w14:paraId="452A2EA4" w14:textId="77777777" w:rsidR="00165324" w:rsidRPr="002152FD" w:rsidRDefault="00165324" w:rsidP="00165324">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об</w:t>
      </w:r>
      <w:r w:rsidRPr="000E4E07">
        <w:rPr>
          <w:rFonts w:ascii="Times New Roman" w:eastAsia="Times New Roman" w:hAnsi="Times New Roman"/>
          <w:sz w:val="28"/>
          <w:szCs w:val="28"/>
          <w:lang w:eastAsia="ru-RU"/>
        </w:rPr>
        <w:t xml:space="preserve"> установлени</w:t>
      </w:r>
      <w:r>
        <w:rPr>
          <w:rFonts w:ascii="Times New Roman" w:eastAsia="Times New Roman" w:hAnsi="Times New Roman"/>
          <w:sz w:val="28"/>
          <w:szCs w:val="28"/>
          <w:lang w:eastAsia="ru-RU"/>
        </w:rPr>
        <w:t>и</w:t>
      </w:r>
      <w:r w:rsidRPr="000E4E07">
        <w:rPr>
          <w:rFonts w:ascii="Times New Roman" w:eastAsia="Times New Roman" w:hAnsi="Times New Roman"/>
          <w:sz w:val="28"/>
          <w:szCs w:val="28"/>
          <w:lang w:eastAsia="ru-RU"/>
        </w:rPr>
        <w:t xml:space="preserve"> платы за технологическое присоединение к </w:t>
      </w:r>
      <w:proofErr w:type="gramStart"/>
      <w:r w:rsidRPr="000E4E07">
        <w:rPr>
          <w:rFonts w:ascii="Times New Roman" w:eastAsia="Times New Roman" w:hAnsi="Times New Roman"/>
          <w:sz w:val="28"/>
          <w:szCs w:val="28"/>
          <w:lang w:eastAsia="ru-RU"/>
        </w:rPr>
        <w:t xml:space="preserve">электрическим </w:t>
      </w:r>
      <w:r>
        <w:rPr>
          <w:rFonts w:ascii="Times New Roman" w:eastAsia="Times New Roman" w:hAnsi="Times New Roman"/>
          <w:sz w:val="28"/>
          <w:szCs w:val="28"/>
          <w:lang w:eastAsia="ru-RU"/>
        </w:rPr>
        <w:t xml:space="preserve"> </w:t>
      </w:r>
      <w:r w:rsidRPr="000E4E07">
        <w:rPr>
          <w:rFonts w:ascii="Times New Roman" w:eastAsia="Times New Roman" w:hAnsi="Times New Roman"/>
          <w:sz w:val="28"/>
          <w:szCs w:val="28"/>
          <w:lang w:eastAsia="ru-RU"/>
        </w:rPr>
        <w:t>сетям</w:t>
      </w:r>
      <w:proofErr w:type="gramEnd"/>
      <w:r>
        <w:rPr>
          <w:rFonts w:ascii="Times New Roman" w:eastAsia="Times New Roman" w:hAnsi="Times New Roman"/>
          <w:sz w:val="28"/>
          <w:szCs w:val="28"/>
          <w:lang w:eastAsia="ru-RU"/>
        </w:rPr>
        <w:t xml:space="preserve"> </w:t>
      </w:r>
      <w:bookmarkStart w:id="0" w:name="_Hlk118877624"/>
      <w:bookmarkStart w:id="1" w:name="_Hlk120805505"/>
      <w:r>
        <w:rPr>
          <w:rFonts w:ascii="Times New Roman" w:eastAsia="Times New Roman" w:hAnsi="Times New Roman"/>
          <w:sz w:val="28"/>
          <w:szCs w:val="28"/>
          <w:lang w:eastAsia="ru-RU"/>
        </w:rPr>
        <w:t>филиала ПА</w:t>
      </w:r>
      <w:r w:rsidRPr="00AE1A73">
        <w:rPr>
          <w:rFonts w:ascii="Times New Roman" w:eastAsia="Times New Roman" w:hAnsi="Times New Roman"/>
          <w:sz w:val="28"/>
          <w:szCs w:val="28"/>
          <w:lang w:eastAsia="ru-RU"/>
        </w:rPr>
        <w:t xml:space="preserve">О </w:t>
      </w:r>
      <w:bookmarkStart w:id="2" w:name="_Hlk118877514"/>
      <w:r w:rsidRPr="00C93C18">
        <w:rPr>
          <w:rFonts w:ascii="Times New Roman" w:eastAsia="Times New Roman" w:hAnsi="Times New Roman"/>
          <w:sz w:val="28"/>
          <w:szCs w:val="28"/>
          <w:lang w:eastAsia="ru-RU"/>
        </w:rPr>
        <w:t>«</w:t>
      </w:r>
      <w:bookmarkEnd w:id="2"/>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w:t>
      </w:r>
      <w:r w:rsidRPr="00C93C18">
        <w:rPr>
          <w:rFonts w:ascii="Times New Roman" w:eastAsia="Times New Roman" w:hAnsi="Times New Roman"/>
          <w:sz w:val="28"/>
          <w:szCs w:val="28"/>
          <w:lang w:eastAsia="ru-RU"/>
        </w:rPr>
        <w:t>»</w:t>
      </w:r>
      <w:bookmarkEnd w:id="1"/>
      <w:r>
        <w:rPr>
          <w:rFonts w:ascii="Times New Roman" w:eastAsia="Times New Roman" w:hAnsi="Times New Roman"/>
          <w:sz w:val="28"/>
          <w:szCs w:val="28"/>
          <w:lang w:eastAsia="ru-RU"/>
        </w:rPr>
        <w:t xml:space="preserve"> - «Кузбассэнерго-РЭС»</w:t>
      </w:r>
      <w:r w:rsidRPr="00AE1A73">
        <w:rPr>
          <w:rFonts w:ascii="Times New Roman" w:eastAsia="Times New Roman" w:hAnsi="Times New Roman"/>
          <w:sz w:val="28"/>
          <w:szCs w:val="28"/>
          <w:lang w:eastAsia="ru-RU"/>
        </w:rPr>
        <w:t xml:space="preserve"> </w:t>
      </w:r>
      <w:bookmarkEnd w:id="0"/>
      <w:r>
        <w:rPr>
          <w:rFonts w:ascii="Times New Roman" w:eastAsia="Times New Roman" w:hAnsi="Times New Roman"/>
          <w:sz w:val="28"/>
          <w:szCs w:val="28"/>
          <w:lang w:eastAsia="ru-RU"/>
        </w:rPr>
        <w:t xml:space="preserve">                                 энергопринимающих устройств МП </w:t>
      </w:r>
      <w:bookmarkStart w:id="3" w:name="_Hlk118877551"/>
      <w:r>
        <w:rPr>
          <w:rFonts w:ascii="Times New Roman" w:eastAsia="Times New Roman" w:hAnsi="Times New Roman"/>
          <w:sz w:val="28"/>
          <w:szCs w:val="28"/>
          <w:lang w:eastAsia="ru-RU"/>
        </w:rPr>
        <w:t>«</w:t>
      </w:r>
      <w:bookmarkStart w:id="4" w:name="_Hlk118877564"/>
      <w:bookmarkEnd w:id="3"/>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w:t>
      </w:r>
      <w:bookmarkEnd w:id="4"/>
    </w:p>
    <w:p w14:paraId="7E4C1C12" w14:textId="77777777" w:rsidR="00165324" w:rsidRPr="000E4E07" w:rsidRDefault="00165324" w:rsidP="00165324">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электроснабжения </w:t>
      </w:r>
      <w:bookmarkStart w:id="5" w:name="_Hlk150933065"/>
      <w:r>
        <w:rPr>
          <w:rFonts w:ascii="Times New Roman" w:eastAsia="Times New Roman" w:hAnsi="Times New Roman"/>
          <w:sz w:val="28"/>
          <w:szCs w:val="28"/>
          <w:lang w:eastAsia="ru-RU"/>
        </w:rPr>
        <w:t>новых микрорайонов центральной части города                     Кемерово</w:t>
      </w:r>
      <w:bookmarkEnd w:id="5"/>
      <w:r>
        <w:rPr>
          <w:rFonts w:ascii="Times New Roman" w:eastAsia="Times New Roman" w:hAnsi="Times New Roman"/>
          <w:sz w:val="28"/>
          <w:szCs w:val="28"/>
          <w:lang w:eastAsia="ru-RU"/>
        </w:rPr>
        <w:t xml:space="preserve"> </w:t>
      </w:r>
      <w:bookmarkStart w:id="6" w:name="_Hlk151283386"/>
      <w:r>
        <w:rPr>
          <w:rFonts w:ascii="Times New Roman" w:eastAsia="Times New Roman" w:hAnsi="Times New Roman"/>
          <w:sz w:val="28"/>
          <w:szCs w:val="28"/>
          <w:lang w:eastAsia="ru-RU"/>
        </w:rPr>
        <w:t xml:space="preserve">(две КЛ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РП-71 от ПС «Заводская»)</w:t>
      </w:r>
      <w:bookmarkEnd w:id="6"/>
      <w:r>
        <w:rPr>
          <w:rFonts w:ascii="Times New Roman" w:eastAsia="Times New Roman" w:hAnsi="Times New Roman"/>
          <w:sz w:val="28"/>
          <w:szCs w:val="28"/>
          <w:lang w:eastAsia="ru-RU"/>
        </w:rPr>
        <w:t>, максимальная мощность присоединяемых энергопринимающих устройств 10 000 кВт (</w:t>
      </w:r>
      <w:bookmarkStart w:id="7" w:name="_Hlk118876103"/>
      <w:bookmarkStart w:id="8" w:name="_Hlk120807591"/>
      <w:r w:rsidRPr="000E4E07">
        <w:rPr>
          <w:rFonts w:ascii="Times New Roman" w:eastAsia="Times New Roman" w:hAnsi="Times New Roman"/>
          <w:sz w:val="28"/>
          <w:szCs w:val="28"/>
          <w:lang w:eastAsia="ru-RU"/>
        </w:rPr>
        <w:t>Кемеровская обл.</w:t>
      </w:r>
      <w:r>
        <w:rPr>
          <w:rFonts w:ascii="Times New Roman" w:eastAsia="Times New Roman" w:hAnsi="Times New Roman"/>
          <w:sz w:val="28"/>
          <w:szCs w:val="28"/>
          <w:lang w:eastAsia="ru-RU"/>
        </w:rPr>
        <w:t xml:space="preserve"> - Кузбасс</w:t>
      </w:r>
      <w:r w:rsidRPr="000E4E0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bookmarkStart w:id="9" w:name="_Hlk131754431"/>
      <w:bookmarkStart w:id="10" w:name="_Hlk150933092"/>
      <w:r>
        <w:rPr>
          <w:rFonts w:ascii="Times New Roman" w:eastAsia="Times New Roman" w:hAnsi="Times New Roman"/>
          <w:sz w:val="28"/>
          <w:szCs w:val="28"/>
          <w:lang w:eastAsia="ru-RU"/>
        </w:rPr>
        <w:t xml:space="preserve">г. Кемерово, </w:t>
      </w:r>
      <w:bookmarkStart w:id="11" w:name="_Hlk151364219"/>
      <w:r>
        <w:rPr>
          <w:rFonts w:ascii="Times New Roman" w:eastAsia="Times New Roman" w:hAnsi="Times New Roman"/>
          <w:sz w:val="28"/>
          <w:szCs w:val="28"/>
          <w:lang w:eastAsia="ru-RU"/>
        </w:rPr>
        <w:t>к.н. 42:24:0201002:</w:t>
      </w:r>
      <w:bookmarkEnd w:id="7"/>
      <w:bookmarkEnd w:id="8"/>
      <w:bookmarkEnd w:id="9"/>
      <w:r>
        <w:rPr>
          <w:rFonts w:ascii="Times New Roman" w:eastAsia="Times New Roman" w:hAnsi="Times New Roman"/>
          <w:sz w:val="28"/>
          <w:szCs w:val="28"/>
          <w:lang w:eastAsia="ru-RU"/>
        </w:rPr>
        <w:t xml:space="preserve">881, </w:t>
      </w:r>
      <w:bookmarkStart w:id="12" w:name="_Hlk150932753"/>
      <w:r>
        <w:rPr>
          <w:rFonts w:ascii="Times New Roman" w:eastAsia="Times New Roman" w:hAnsi="Times New Roman"/>
          <w:sz w:val="28"/>
          <w:szCs w:val="28"/>
          <w:lang w:eastAsia="ru-RU"/>
        </w:rPr>
        <w:t>42:24:0201002:</w:t>
      </w:r>
      <w:bookmarkEnd w:id="12"/>
      <w:r>
        <w:rPr>
          <w:rFonts w:ascii="Times New Roman" w:eastAsia="Times New Roman" w:hAnsi="Times New Roman"/>
          <w:sz w:val="28"/>
          <w:szCs w:val="28"/>
          <w:lang w:eastAsia="ru-RU"/>
        </w:rPr>
        <w:t>3119, 42:24:0201002:879, 42:24:0201002</w:t>
      </w:r>
      <w:bookmarkEnd w:id="10"/>
      <w:r>
        <w:rPr>
          <w:rFonts w:ascii="Times New Roman" w:eastAsia="Times New Roman" w:hAnsi="Times New Roman"/>
          <w:sz w:val="28"/>
          <w:szCs w:val="28"/>
          <w:lang w:eastAsia="ru-RU"/>
        </w:rPr>
        <w:t>:3118, 42:24:0201002:896, земли в кадастровом квартале 42:24:0201002</w:t>
      </w:r>
      <w:bookmarkEnd w:id="11"/>
      <w:r>
        <w:rPr>
          <w:rFonts w:ascii="Times New Roman" w:eastAsia="Times New Roman" w:hAnsi="Times New Roman"/>
          <w:sz w:val="28"/>
          <w:szCs w:val="28"/>
          <w:lang w:eastAsia="ru-RU"/>
        </w:rPr>
        <w:t>) по индивидуальному проекту.</w:t>
      </w:r>
    </w:p>
    <w:p w14:paraId="48DDDE37" w14:textId="77777777" w:rsidR="00165324" w:rsidRDefault="00165324" w:rsidP="00165324">
      <w:pPr>
        <w:spacing w:after="0"/>
        <w:ind w:firstLine="709"/>
        <w:jc w:val="center"/>
        <w:rPr>
          <w:rFonts w:ascii="Times New Roman" w:eastAsia="Times New Roman" w:hAnsi="Times New Roman"/>
          <w:b/>
          <w:sz w:val="28"/>
          <w:szCs w:val="28"/>
          <w:lang w:eastAsia="ru-RU"/>
        </w:rPr>
      </w:pPr>
    </w:p>
    <w:p w14:paraId="02A2D19B" w14:textId="77777777" w:rsidR="00165324" w:rsidRDefault="00165324" w:rsidP="00165324">
      <w:pPr>
        <w:spacing w:after="0"/>
        <w:ind w:firstLine="709"/>
        <w:jc w:val="center"/>
        <w:rPr>
          <w:rFonts w:ascii="Times New Roman" w:eastAsia="Times New Roman" w:hAnsi="Times New Roman"/>
          <w:b/>
          <w:sz w:val="28"/>
          <w:szCs w:val="28"/>
          <w:lang w:eastAsia="ru-RU"/>
        </w:rPr>
      </w:pPr>
    </w:p>
    <w:p w14:paraId="3A6FCD3C" w14:textId="77777777" w:rsidR="00165324" w:rsidRPr="00881411" w:rsidRDefault="00165324" w:rsidP="00165324">
      <w:pPr>
        <w:spacing w:after="0"/>
        <w:ind w:firstLine="709"/>
        <w:jc w:val="both"/>
        <w:rPr>
          <w:rFonts w:ascii="Times New Roman" w:eastAsia="Times New Roman" w:hAnsi="Times New Roman"/>
          <w:sz w:val="28"/>
          <w:szCs w:val="28"/>
          <w:lang w:eastAsia="ru-RU"/>
        </w:rPr>
      </w:pPr>
      <w:r w:rsidRPr="00AC116B">
        <w:rPr>
          <w:rFonts w:ascii="Times New Roman" w:eastAsia="Times New Roman" w:hAnsi="Times New Roman"/>
          <w:sz w:val="28"/>
          <w:szCs w:val="28"/>
          <w:lang w:eastAsia="ru-RU"/>
        </w:rPr>
        <w:t>Нормативно-методическая основа проведения анализа материалов по расчету платы за технологическое присоединение к электрическим сетям</w:t>
      </w:r>
      <w:r>
        <w:rPr>
          <w:rFonts w:ascii="Times New Roman" w:eastAsia="Times New Roman" w:hAnsi="Times New Roman"/>
          <w:sz w:val="28"/>
          <w:szCs w:val="28"/>
          <w:lang w:eastAsia="ru-RU"/>
        </w:rPr>
        <w:t xml:space="preserve"> филиала </w:t>
      </w:r>
      <w:r w:rsidRPr="000E4E07">
        <w:rPr>
          <w:rFonts w:ascii="Times New Roman" w:eastAsia="Times New Roman" w:hAnsi="Times New Roman"/>
          <w:sz w:val="28"/>
          <w:szCs w:val="28"/>
          <w:lang w:eastAsia="ru-RU"/>
        </w:rPr>
        <w:t>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w:t>
      </w:r>
      <w:r w:rsidRPr="000E4E07">
        <w:rPr>
          <w:rFonts w:ascii="Times New Roman" w:eastAsia="Times New Roman" w:hAnsi="Times New Roman"/>
          <w:sz w:val="28"/>
          <w:szCs w:val="28"/>
          <w:lang w:eastAsia="ru-RU"/>
        </w:rPr>
        <w:t>» – «Кузбассэнерго – РЭС»</w:t>
      </w:r>
      <w:r w:rsidRPr="00AC116B">
        <w:rPr>
          <w:rFonts w:ascii="Times New Roman" w:eastAsia="Times New Roman" w:hAnsi="Times New Roman"/>
          <w:sz w:val="28"/>
          <w:szCs w:val="28"/>
          <w:lang w:eastAsia="ru-RU"/>
        </w:rPr>
        <w:t xml:space="preserve"> энергопринимающих устройств </w:t>
      </w:r>
      <w:r>
        <w:rPr>
          <w:rFonts w:ascii="Times New Roman" w:eastAsia="Times New Roman" w:hAnsi="Times New Roman"/>
          <w:sz w:val="28"/>
          <w:szCs w:val="28"/>
          <w:lang w:eastAsia="ru-RU"/>
        </w:rPr>
        <w:t>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w:t>
      </w:r>
      <w:r w:rsidRPr="00881411">
        <w:rPr>
          <w:rFonts w:ascii="Times New Roman" w:eastAsia="Times New Roman" w:hAnsi="Times New Roman"/>
          <w:sz w:val="28"/>
          <w:szCs w:val="28"/>
          <w:lang w:eastAsia="ru-RU"/>
        </w:rPr>
        <w:t>:</w:t>
      </w:r>
    </w:p>
    <w:p w14:paraId="6E2156DB" w14:textId="77777777" w:rsidR="00165324" w:rsidRPr="00881411" w:rsidRDefault="0016532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Гражданский кодекс Российской Федерации;</w:t>
      </w:r>
    </w:p>
    <w:p w14:paraId="100DF1CB" w14:textId="77777777" w:rsidR="00165324" w:rsidRPr="00881411" w:rsidRDefault="0016532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Налоговый кодекс Российской Федерации (в дальнейшем НК РФ);</w:t>
      </w:r>
    </w:p>
    <w:p w14:paraId="0201B152" w14:textId="77777777" w:rsidR="00165324" w:rsidRPr="00881411" w:rsidRDefault="0016532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Трудовой Кодекс Российской Федерации (в дальнейшем ТК РФ);</w:t>
      </w:r>
    </w:p>
    <w:p w14:paraId="15FC4F96" w14:textId="77777777" w:rsidR="00165324" w:rsidRPr="00881411" w:rsidRDefault="00165324" w:rsidP="0043077F">
      <w:pPr>
        <w:numPr>
          <w:ilvl w:val="0"/>
          <w:numId w:val="2"/>
        </w:numPr>
        <w:tabs>
          <w:tab w:val="left" w:pos="0"/>
          <w:tab w:val="left" w:pos="851"/>
        </w:tabs>
        <w:spacing w:after="0"/>
        <w:ind w:left="0" w:firstLine="709"/>
        <w:jc w:val="both"/>
        <w:rPr>
          <w:rFonts w:ascii="Times New Roman" w:hAnsi="Times New Roman"/>
          <w:spacing w:val="-5"/>
          <w:sz w:val="28"/>
          <w:szCs w:val="28"/>
        </w:rPr>
      </w:pPr>
      <w:r w:rsidRPr="00881411">
        <w:rPr>
          <w:rFonts w:ascii="Times New Roman" w:hAnsi="Times New Roman"/>
          <w:spacing w:val="-5"/>
          <w:sz w:val="28"/>
          <w:szCs w:val="28"/>
        </w:rPr>
        <w:t>Федеральный Закон от 26.03.2003 № 35-ФЗ «Об электроэнергетике»;</w:t>
      </w:r>
    </w:p>
    <w:p w14:paraId="0B85FB33" w14:textId="77777777" w:rsidR="00165324" w:rsidRPr="00881411" w:rsidRDefault="0016532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pacing w:val="-5"/>
          <w:sz w:val="28"/>
          <w:szCs w:val="28"/>
        </w:rPr>
        <w:t xml:space="preserve">Федеральный Закон </w:t>
      </w:r>
      <w:r w:rsidRPr="00881411">
        <w:rPr>
          <w:rFonts w:ascii="Times New Roman" w:hAnsi="Times New Roman"/>
          <w:spacing w:val="-7"/>
          <w:sz w:val="28"/>
          <w:szCs w:val="28"/>
        </w:rPr>
        <w:t>от 17.08.1995 № 147-ФЗ «О естественных монополиях»;</w:t>
      </w:r>
    </w:p>
    <w:p w14:paraId="2E028582" w14:textId="77777777" w:rsidR="00165324" w:rsidRPr="00881411" w:rsidRDefault="0016532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31C8859F" w14:textId="77777777" w:rsidR="00165324" w:rsidRPr="00881411" w:rsidRDefault="00165324" w:rsidP="0043077F">
      <w:pPr>
        <w:numPr>
          <w:ilvl w:val="0"/>
          <w:numId w:val="2"/>
        </w:numPr>
        <w:tabs>
          <w:tab w:val="left" w:pos="0"/>
          <w:tab w:val="left" w:pos="851"/>
        </w:tabs>
        <w:spacing w:after="0"/>
        <w:ind w:left="0" w:firstLine="709"/>
        <w:jc w:val="both"/>
        <w:rPr>
          <w:rFonts w:ascii="Times New Roman" w:hAnsi="Times New Roman"/>
          <w:color w:val="000000"/>
          <w:sz w:val="28"/>
          <w:szCs w:val="28"/>
        </w:rPr>
      </w:pPr>
      <w:r w:rsidRPr="00881411">
        <w:rPr>
          <w:rFonts w:ascii="Times New Roman" w:hAnsi="Times New Roman"/>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74BB03D8" w14:textId="77777777" w:rsidR="00165324" w:rsidRPr="00881411" w:rsidRDefault="0016532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458F6290" w14:textId="77777777" w:rsidR="00165324" w:rsidRDefault="00165324" w:rsidP="0043077F">
      <w:pPr>
        <w:numPr>
          <w:ilvl w:val="0"/>
          <w:numId w:val="2"/>
        </w:numPr>
        <w:tabs>
          <w:tab w:val="left" w:pos="0"/>
          <w:tab w:val="left" w:pos="851"/>
        </w:tabs>
        <w:spacing w:after="0"/>
        <w:ind w:left="0" w:firstLine="709"/>
        <w:jc w:val="both"/>
        <w:rPr>
          <w:rFonts w:ascii="Times New Roman" w:hAnsi="Times New Roman"/>
          <w:sz w:val="28"/>
          <w:szCs w:val="28"/>
        </w:rPr>
      </w:pPr>
      <w:r w:rsidRPr="00365F1E">
        <w:rPr>
          <w:rFonts w:ascii="Times New Roman" w:hAnsi="Times New Roman"/>
          <w:sz w:val="28"/>
          <w:szCs w:val="28"/>
        </w:rPr>
        <w:t>Пр</w:t>
      </w:r>
      <w:r>
        <w:rPr>
          <w:rFonts w:ascii="Times New Roman" w:hAnsi="Times New Roman"/>
          <w:sz w:val="28"/>
          <w:szCs w:val="28"/>
        </w:rPr>
        <w:t xml:space="preserve">иказ ФАС России от 30.06.2022 № </w:t>
      </w:r>
      <w:r w:rsidRPr="00365F1E">
        <w:rPr>
          <w:rFonts w:ascii="Times New Roman" w:hAnsi="Times New Roman"/>
          <w:sz w:val="28"/>
          <w:szCs w:val="28"/>
        </w:rPr>
        <w:t xml:space="preserve">490/22 "Об утверждении </w:t>
      </w:r>
      <w:r>
        <w:rPr>
          <w:rFonts w:ascii="Times New Roman" w:hAnsi="Times New Roman"/>
          <w:sz w:val="28"/>
          <w:szCs w:val="28"/>
        </w:rPr>
        <w:t xml:space="preserve">                         </w:t>
      </w:r>
      <w:r w:rsidRPr="00365F1E">
        <w:rPr>
          <w:rFonts w:ascii="Times New Roman" w:hAnsi="Times New Roman"/>
          <w:sz w:val="28"/>
          <w:szCs w:val="28"/>
        </w:rPr>
        <w:t xml:space="preserve">Методических указаний по определению размера платы за технологическое присоединение к электрическим сетям" </w:t>
      </w:r>
      <w:r w:rsidRPr="00881411">
        <w:rPr>
          <w:rFonts w:ascii="Times New Roman" w:hAnsi="Times New Roman"/>
          <w:sz w:val="28"/>
          <w:szCs w:val="28"/>
        </w:rPr>
        <w:t>(далее по тексту – Методические указания);</w:t>
      </w:r>
    </w:p>
    <w:p w14:paraId="28C51A23" w14:textId="77777777" w:rsidR="00165324" w:rsidRPr="00881411" w:rsidRDefault="0016532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C8872CE" w14:textId="77777777" w:rsidR="00165324" w:rsidRPr="00B744F6" w:rsidRDefault="00165324" w:rsidP="00165324">
      <w:pPr>
        <w:spacing w:after="0"/>
        <w:ind w:firstLine="709"/>
        <w:jc w:val="both"/>
        <w:rPr>
          <w:rFonts w:ascii="Times New Roman" w:eastAsia="Times New Roman" w:hAnsi="Times New Roman"/>
          <w:sz w:val="28"/>
          <w:szCs w:val="28"/>
          <w:lang w:eastAsia="ru-RU"/>
        </w:rPr>
      </w:pPr>
      <w:r w:rsidRPr="00881411">
        <w:rPr>
          <w:rFonts w:ascii="Times New Roman" w:hAnsi="Times New Roman"/>
          <w:sz w:val="28"/>
          <w:szCs w:val="28"/>
        </w:rPr>
        <w:t>Вся нормативная база рассмотрена с учетом всех изменений.</w:t>
      </w:r>
    </w:p>
    <w:p w14:paraId="09A90442" w14:textId="77777777" w:rsidR="00165324" w:rsidRDefault="00165324" w:rsidP="0016532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w:t>
      </w:r>
      <w:r w:rsidRPr="002C668E">
        <w:rPr>
          <w:rFonts w:ascii="Times New Roman" w:eastAsia="Times New Roman" w:hAnsi="Times New Roman"/>
          <w:sz w:val="28"/>
          <w:szCs w:val="28"/>
          <w:lang w:eastAsia="ru-RU"/>
        </w:rPr>
        <w:t xml:space="preserve">организацией </w:t>
      </w:r>
      <w:r>
        <w:rPr>
          <w:rFonts w:ascii="Times New Roman" w:eastAsia="Times New Roman" w:hAnsi="Times New Roman"/>
          <w:sz w:val="28"/>
          <w:szCs w:val="28"/>
          <w:lang w:eastAsia="ru-RU"/>
        </w:rPr>
        <w:t>информация является достоверной. Ответственность за достоверность информации несет руководитель организации.</w:t>
      </w:r>
    </w:p>
    <w:p w14:paraId="34150D07" w14:textId="77777777" w:rsidR="00165324" w:rsidRDefault="00165324" w:rsidP="00165324">
      <w:pPr>
        <w:spacing w:after="0"/>
        <w:jc w:val="center"/>
        <w:rPr>
          <w:rFonts w:ascii="Times New Roman" w:eastAsia="Times New Roman" w:hAnsi="Times New Roman"/>
          <w:b/>
          <w:sz w:val="28"/>
          <w:szCs w:val="28"/>
          <w:lang w:eastAsia="ru-RU"/>
        </w:rPr>
      </w:pPr>
    </w:p>
    <w:p w14:paraId="26A19019" w14:textId="77777777" w:rsidR="00165324" w:rsidRPr="000E4E07" w:rsidRDefault="00165324" w:rsidP="00165324">
      <w:pPr>
        <w:spacing w:after="0"/>
        <w:ind w:firstLine="284"/>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Анализ заявки на технологическое присоединение</w:t>
      </w:r>
    </w:p>
    <w:p w14:paraId="1F21DEA9" w14:textId="77777777" w:rsidR="00165324" w:rsidRPr="00DB3C1C" w:rsidRDefault="00165324" w:rsidP="0016532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 xml:space="preserve">» </w:t>
      </w:r>
      <w:r w:rsidRPr="00DB3C1C">
        <w:rPr>
          <w:rFonts w:ascii="Times New Roman" w:eastAsia="Times New Roman" w:hAnsi="Times New Roman"/>
          <w:sz w:val="28"/>
          <w:szCs w:val="28"/>
          <w:lang w:eastAsia="ru-RU"/>
        </w:rPr>
        <w:t>подал</w:t>
      </w:r>
      <w:r>
        <w:rPr>
          <w:rFonts w:ascii="Times New Roman" w:eastAsia="Times New Roman" w:hAnsi="Times New Roman"/>
          <w:sz w:val="28"/>
          <w:szCs w:val="28"/>
          <w:lang w:eastAsia="ru-RU"/>
        </w:rPr>
        <w:t>о</w:t>
      </w:r>
      <w:r w:rsidRPr="00DB3C1C">
        <w:rPr>
          <w:rFonts w:ascii="Times New Roman" w:eastAsia="Times New Roman" w:hAnsi="Times New Roman"/>
          <w:sz w:val="28"/>
          <w:szCs w:val="28"/>
          <w:lang w:eastAsia="ru-RU"/>
        </w:rPr>
        <w:t xml:space="preserve"> в адрес </w:t>
      </w:r>
      <w:r>
        <w:rPr>
          <w:rFonts w:ascii="Times New Roman" w:eastAsia="Times New Roman" w:hAnsi="Times New Roman"/>
          <w:sz w:val="28"/>
          <w:szCs w:val="28"/>
          <w:lang w:eastAsia="ru-RU"/>
        </w:rPr>
        <w:t>филиала ПА</w:t>
      </w:r>
      <w:r w:rsidRPr="00AE1A73">
        <w:rPr>
          <w:rFonts w:ascii="Times New Roman" w:eastAsia="Times New Roman" w:hAnsi="Times New Roman"/>
          <w:sz w:val="28"/>
          <w:szCs w:val="28"/>
          <w:lang w:eastAsia="ru-RU"/>
        </w:rPr>
        <w:t xml:space="preserve">О </w:t>
      </w:r>
      <w:r w:rsidRPr="00C93C18">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w:t>
      </w:r>
      <w:r w:rsidRPr="00C93C1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«Кузбассэнерго-РЭС» (далее –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w:t>
      </w:r>
      <w:r w:rsidRPr="00AE1A73">
        <w:rPr>
          <w:rFonts w:ascii="Times New Roman" w:eastAsia="Times New Roman" w:hAnsi="Times New Roman"/>
          <w:sz w:val="28"/>
          <w:szCs w:val="28"/>
          <w:lang w:eastAsia="ru-RU"/>
        </w:rPr>
        <w:t xml:space="preserve"> </w:t>
      </w:r>
      <w:r w:rsidRPr="00DB3C1C">
        <w:rPr>
          <w:rFonts w:ascii="Times New Roman" w:eastAsia="Times New Roman" w:hAnsi="Times New Roman"/>
          <w:sz w:val="28"/>
          <w:szCs w:val="28"/>
          <w:lang w:eastAsia="ru-RU"/>
        </w:rPr>
        <w:t xml:space="preserve">заявку от </w:t>
      </w:r>
      <w:r>
        <w:rPr>
          <w:rFonts w:ascii="Times New Roman" w:eastAsia="Times New Roman" w:hAnsi="Times New Roman"/>
          <w:sz w:val="28"/>
          <w:szCs w:val="28"/>
          <w:lang w:eastAsia="ru-RU"/>
        </w:rPr>
        <w:t>17</w:t>
      </w:r>
      <w:r w:rsidRPr="00DB3C1C">
        <w:rPr>
          <w:rFonts w:ascii="Times New Roman" w:eastAsia="Times New Roman" w:hAnsi="Times New Roman"/>
          <w:sz w:val="28"/>
          <w:szCs w:val="28"/>
          <w:lang w:eastAsia="ru-RU"/>
        </w:rPr>
        <w:t>.</w:t>
      </w:r>
      <w:r>
        <w:rPr>
          <w:rFonts w:ascii="Times New Roman" w:eastAsia="Times New Roman" w:hAnsi="Times New Roman"/>
          <w:sz w:val="28"/>
          <w:szCs w:val="28"/>
          <w:lang w:eastAsia="ru-RU"/>
        </w:rPr>
        <w:t>04</w:t>
      </w:r>
      <w:r w:rsidRPr="00DB3C1C">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23                       № 11000661498 </w:t>
      </w:r>
      <w:r w:rsidRPr="00DB3C1C">
        <w:rPr>
          <w:rFonts w:ascii="Times New Roman" w:eastAsia="Times New Roman" w:hAnsi="Times New Roman"/>
          <w:sz w:val="28"/>
          <w:szCs w:val="28"/>
          <w:lang w:eastAsia="ru-RU"/>
        </w:rPr>
        <w:t>на технологическое присоединение энергопринимающих устройств</w:t>
      </w:r>
      <w:r>
        <w:rPr>
          <w:rFonts w:ascii="Times New Roman" w:eastAsia="Times New Roman" w:hAnsi="Times New Roman"/>
          <w:sz w:val="28"/>
          <w:szCs w:val="28"/>
          <w:lang w:eastAsia="ru-RU"/>
        </w:rPr>
        <w:t xml:space="preserve"> </w:t>
      </w:r>
      <w:r w:rsidRPr="007D4480">
        <w:rPr>
          <w:rFonts w:ascii="Times New Roman" w:eastAsia="Times New Roman" w:hAnsi="Times New Roman"/>
          <w:sz w:val="28"/>
          <w:szCs w:val="28"/>
          <w:lang w:eastAsia="ru-RU"/>
        </w:rPr>
        <w:t xml:space="preserve">для электроснабжения </w:t>
      </w:r>
      <w:r>
        <w:rPr>
          <w:rFonts w:ascii="Times New Roman" w:eastAsia="Times New Roman" w:hAnsi="Times New Roman"/>
          <w:sz w:val="28"/>
          <w:szCs w:val="28"/>
          <w:lang w:eastAsia="ru-RU"/>
        </w:rPr>
        <w:t xml:space="preserve">новых микрорайонов центральной части города Кемерово (две КЛ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РП-71 от ПС «Заводская»)</w:t>
      </w:r>
      <w:r w:rsidRPr="00DB3C1C">
        <w:rPr>
          <w:rFonts w:ascii="Times New Roman" w:eastAsia="Times New Roman" w:hAnsi="Times New Roman"/>
          <w:sz w:val="28"/>
          <w:szCs w:val="28"/>
          <w:lang w:eastAsia="ru-RU"/>
        </w:rPr>
        <w:t>.</w:t>
      </w:r>
    </w:p>
    <w:p w14:paraId="7167A91F" w14:textId="77777777" w:rsidR="00165324" w:rsidRPr="00DB3C1C" w:rsidRDefault="00165324" w:rsidP="00165324">
      <w:pPr>
        <w:spacing w:after="0"/>
        <w:ind w:firstLine="709"/>
        <w:jc w:val="both"/>
        <w:rPr>
          <w:rFonts w:ascii="Times New Roman" w:eastAsia="Times New Roman" w:hAnsi="Times New Roman"/>
          <w:sz w:val="28"/>
          <w:szCs w:val="28"/>
          <w:lang w:eastAsia="ru-RU"/>
        </w:rPr>
      </w:pPr>
      <w:r w:rsidRPr="00DB3C1C">
        <w:rPr>
          <w:rFonts w:ascii="Times New Roman" w:eastAsia="Times New Roman" w:hAnsi="Times New Roman"/>
          <w:sz w:val="28"/>
          <w:szCs w:val="28"/>
          <w:lang w:eastAsia="ru-RU"/>
        </w:rPr>
        <w:t>В соответствии с заявкой:</w:t>
      </w:r>
    </w:p>
    <w:p w14:paraId="30CFFF27" w14:textId="77777777" w:rsidR="00165324" w:rsidRPr="009A008D" w:rsidRDefault="00165324" w:rsidP="00165324">
      <w:pPr>
        <w:numPr>
          <w:ilvl w:val="0"/>
          <w:numId w:val="1"/>
        </w:numPr>
        <w:spacing w:after="0"/>
        <w:jc w:val="both"/>
        <w:rPr>
          <w:rFonts w:ascii="Times New Roman" w:eastAsia="Times New Roman" w:hAnsi="Times New Roman"/>
          <w:sz w:val="28"/>
          <w:szCs w:val="28"/>
          <w:lang w:eastAsia="ru-RU"/>
        </w:rPr>
      </w:pPr>
      <w:r w:rsidRPr="009A008D">
        <w:rPr>
          <w:rFonts w:ascii="Times New Roman" w:eastAsia="Times New Roman" w:hAnsi="Times New Roman"/>
          <w:sz w:val="28"/>
          <w:szCs w:val="28"/>
          <w:lang w:eastAsia="ru-RU"/>
        </w:rPr>
        <w:t>Местонахождение (адрес) энергопринимающих устройств</w:t>
      </w:r>
      <w:r w:rsidRPr="009A008D">
        <w:rPr>
          <w:sz w:val="28"/>
          <w:szCs w:val="28"/>
        </w:rPr>
        <w:t xml:space="preserve"> </w:t>
      </w:r>
      <w:r w:rsidRPr="009A008D">
        <w:rPr>
          <w:rFonts w:ascii="Times New Roman" w:eastAsia="Times New Roman" w:hAnsi="Times New Roman"/>
          <w:sz w:val="28"/>
          <w:szCs w:val="28"/>
          <w:lang w:eastAsia="ru-RU"/>
        </w:rPr>
        <w:t>–</w:t>
      </w:r>
      <w:r w:rsidRPr="009A008D">
        <w:rPr>
          <w:sz w:val="28"/>
          <w:szCs w:val="28"/>
        </w:rPr>
        <w:t xml:space="preserve"> </w:t>
      </w:r>
      <w:r w:rsidRPr="007D4480">
        <w:rPr>
          <w:rFonts w:ascii="Times New Roman" w:eastAsia="Times New Roman" w:hAnsi="Times New Roman"/>
          <w:sz w:val="28"/>
          <w:szCs w:val="28"/>
          <w:lang w:eastAsia="ru-RU"/>
        </w:rPr>
        <w:t xml:space="preserve">Кемеровская обл. - Кузбасс, </w:t>
      </w:r>
      <w:r>
        <w:rPr>
          <w:rFonts w:ascii="Times New Roman" w:eastAsia="Times New Roman" w:hAnsi="Times New Roman"/>
          <w:sz w:val="28"/>
          <w:szCs w:val="28"/>
          <w:lang w:eastAsia="ru-RU"/>
        </w:rPr>
        <w:t>г. Кемерово, к.н. 42:24:0201002:881, 42:24:0201002:3119, 42:24:0201002:879, 42:24:0201002:3118, 42:24:0201002:896, земли в кадастровом квартале 42:24:0201002.</w:t>
      </w:r>
    </w:p>
    <w:p w14:paraId="367C3C6E" w14:textId="77777777" w:rsidR="00165324" w:rsidRDefault="00165324" w:rsidP="00165324">
      <w:pPr>
        <w:numPr>
          <w:ilvl w:val="0"/>
          <w:numId w:val="1"/>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312B30">
        <w:rPr>
          <w:rFonts w:ascii="Times New Roman" w:eastAsia="Times New Roman" w:hAnsi="Times New Roman"/>
          <w:sz w:val="28"/>
          <w:szCs w:val="28"/>
          <w:lang w:eastAsia="ru-RU"/>
        </w:rPr>
        <w:t xml:space="preserve">аксимальная мощность – </w:t>
      </w:r>
      <w:r>
        <w:rPr>
          <w:rFonts w:ascii="Times New Roman" w:eastAsia="Times New Roman" w:hAnsi="Times New Roman"/>
          <w:sz w:val="28"/>
          <w:szCs w:val="28"/>
          <w:lang w:eastAsia="ru-RU"/>
        </w:rPr>
        <w:t>10 000</w:t>
      </w:r>
      <w:r w:rsidRPr="00312B30">
        <w:rPr>
          <w:rFonts w:ascii="Times New Roman" w:eastAsia="Times New Roman" w:hAnsi="Times New Roman"/>
          <w:sz w:val="28"/>
          <w:szCs w:val="28"/>
          <w:lang w:eastAsia="ru-RU"/>
        </w:rPr>
        <w:t xml:space="preserve"> кВт.</w:t>
      </w:r>
    </w:p>
    <w:p w14:paraId="572729D1" w14:textId="77777777" w:rsidR="00165324" w:rsidRPr="00312B30" w:rsidRDefault="00165324" w:rsidP="00165324">
      <w:pPr>
        <w:numPr>
          <w:ilvl w:val="0"/>
          <w:numId w:val="1"/>
        </w:numPr>
        <w:spacing w:after="0"/>
        <w:jc w:val="both"/>
        <w:rPr>
          <w:rFonts w:ascii="Times New Roman" w:eastAsia="Times New Roman" w:hAnsi="Times New Roman"/>
          <w:sz w:val="28"/>
          <w:szCs w:val="28"/>
          <w:lang w:eastAsia="ru-RU"/>
        </w:rPr>
      </w:pPr>
      <w:r w:rsidRPr="00312B30">
        <w:rPr>
          <w:rFonts w:ascii="Times New Roman" w:eastAsia="Times New Roman" w:hAnsi="Times New Roman"/>
          <w:sz w:val="28"/>
          <w:szCs w:val="28"/>
          <w:lang w:eastAsia="ru-RU"/>
        </w:rPr>
        <w:t xml:space="preserve">Уровень напряжения – 10 </w:t>
      </w:r>
      <w:proofErr w:type="spellStart"/>
      <w:r w:rsidRPr="00312B30">
        <w:rPr>
          <w:rFonts w:ascii="Times New Roman" w:eastAsia="Times New Roman" w:hAnsi="Times New Roman"/>
          <w:sz w:val="28"/>
          <w:szCs w:val="28"/>
          <w:lang w:eastAsia="ru-RU"/>
        </w:rPr>
        <w:t>кВ.</w:t>
      </w:r>
      <w:proofErr w:type="spellEnd"/>
    </w:p>
    <w:p w14:paraId="147C194F" w14:textId="77777777" w:rsidR="00165324" w:rsidRDefault="00165324" w:rsidP="00165324">
      <w:pPr>
        <w:numPr>
          <w:ilvl w:val="0"/>
          <w:numId w:val="1"/>
        </w:numPr>
        <w:spacing w:after="0"/>
        <w:jc w:val="both"/>
        <w:rPr>
          <w:rFonts w:ascii="Times New Roman" w:eastAsia="Times New Roman" w:hAnsi="Times New Roman"/>
          <w:sz w:val="28"/>
          <w:szCs w:val="28"/>
          <w:lang w:eastAsia="ru-RU"/>
        </w:rPr>
      </w:pPr>
      <w:r w:rsidRPr="00D71532">
        <w:rPr>
          <w:rFonts w:ascii="Times New Roman" w:eastAsia="Times New Roman" w:hAnsi="Times New Roman"/>
          <w:sz w:val="28"/>
          <w:szCs w:val="28"/>
          <w:lang w:eastAsia="ru-RU"/>
        </w:rPr>
        <w:t>Категория надежности электроснабжения</w:t>
      </w:r>
      <w:r>
        <w:rPr>
          <w:rFonts w:ascii="Times New Roman" w:eastAsia="Times New Roman" w:hAnsi="Times New Roman"/>
          <w:sz w:val="28"/>
          <w:szCs w:val="28"/>
          <w:lang w:eastAsia="ru-RU"/>
        </w:rPr>
        <w:t xml:space="preserve"> – 1 категория.</w:t>
      </w:r>
    </w:p>
    <w:p w14:paraId="77E3B221" w14:textId="77777777" w:rsidR="00165324" w:rsidRPr="00B01AF8" w:rsidRDefault="00165324" w:rsidP="00165324">
      <w:pPr>
        <w:numPr>
          <w:ilvl w:val="0"/>
          <w:numId w:val="1"/>
        </w:numPr>
        <w:spacing w:after="0"/>
        <w:jc w:val="both"/>
        <w:rPr>
          <w:rFonts w:ascii="Times New Roman" w:eastAsia="Times New Roman" w:hAnsi="Times New Roman"/>
          <w:sz w:val="28"/>
          <w:szCs w:val="28"/>
          <w:lang w:eastAsia="ru-RU"/>
        </w:rPr>
      </w:pPr>
      <w:r w:rsidRPr="00036259">
        <w:rPr>
          <w:rFonts w:ascii="Times New Roman" w:eastAsia="Times New Roman" w:hAnsi="Times New Roman"/>
          <w:sz w:val="28"/>
          <w:szCs w:val="28"/>
          <w:lang w:eastAsia="ru-RU"/>
        </w:rPr>
        <w:t xml:space="preserve">Планируемый срок ввода энергопринимающих устройств в эксплуатацию – </w:t>
      </w:r>
      <w:r>
        <w:rPr>
          <w:rFonts w:ascii="Times New Roman" w:eastAsia="Times New Roman" w:hAnsi="Times New Roman"/>
          <w:sz w:val="28"/>
          <w:szCs w:val="28"/>
          <w:lang w:eastAsia="ru-RU"/>
        </w:rPr>
        <w:t>31.12.2023</w:t>
      </w:r>
      <w:r w:rsidRPr="00B01AF8">
        <w:rPr>
          <w:rFonts w:ascii="Times New Roman" w:eastAsia="Times New Roman" w:hAnsi="Times New Roman"/>
          <w:sz w:val="28"/>
          <w:szCs w:val="28"/>
          <w:lang w:eastAsia="ru-RU"/>
        </w:rPr>
        <w:t>.</w:t>
      </w:r>
    </w:p>
    <w:p w14:paraId="7535924C" w14:textId="77777777" w:rsidR="00165324" w:rsidRDefault="00165324" w:rsidP="00165324">
      <w:pPr>
        <w:spacing w:after="0"/>
        <w:ind w:firstLine="709"/>
        <w:jc w:val="center"/>
        <w:rPr>
          <w:rFonts w:ascii="Times New Roman" w:eastAsia="Times New Roman" w:hAnsi="Times New Roman"/>
          <w:b/>
          <w:sz w:val="28"/>
          <w:szCs w:val="28"/>
          <w:lang w:eastAsia="ru-RU"/>
        </w:rPr>
      </w:pPr>
    </w:p>
    <w:p w14:paraId="233A669F" w14:textId="77777777" w:rsidR="00165324" w:rsidRPr="00A16FE1" w:rsidRDefault="00165324" w:rsidP="00165324">
      <w:pPr>
        <w:spacing w:after="0"/>
        <w:jc w:val="center"/>
        <w:rPr>
          <w:rFonts w:ascii="Times New Roman" w:eastAsia="Times New Roman" w:hAnsi="Times New Roman"/>
          <w:b/>
          <w:sz w:val="28"/>
          <w:szCs w:val="28"/>
          <w:lang w:eastAsia="ru-RU"/>
        </w:rPr>
      </w:pPr>
      <w:r w:rsidRPr="00A16FE1">
        <w:rPr>
          <w:rFonts w:ascii="Times New Roman" w:eastAsia="Times New Roman" w:hAnsi="Times New Roman"/>
          <w:b/>
          <w:sz w:val="28"/>
          <w:szCs w:val="28"/>
          <w:lang w:eastAsia="ru-RU"/>
        </w:rPr>
        <w:t>Обоснование возможности (отсутствия возможности) установления платы за технологическое присоединение по индивидуальному проекту</w:t>
      </w:r>
    </w:p>
    <w:p w14:paraId="127FA2BA" w14:textId="77777777" w:rsidR="00165324" w:rsidRPr="00710CA1" w:rsidRDefault="00165324" w:rsidP="0016532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В соответствии с п.</w:t>
      </w:r>
      <w:r>
        <w:rPr>
          <w:rFonts w:ascii="Times New Roman" w:eastAsia="Times New Roman" w:hAnsi="Times New Roman"/>
          <w:sz w:val="28"/>
          <w:szCs w:val="28"/>
          <w:lang w:eastAsia="ru-RU"/>
        </w:rPr>
        <w:t xml:space="preserve"> </w:t>
      </w:r>
      <w:r w:rsidRPr="00710CA1">
        <w:rPr>
          <w:rFonts w:ascii="Times New Roman" w:eastAsia="Times New Roman" w:hAnsi="Times New Roman"/>
          <w:sz w:val="28"/>
          <w:szCs w:val="28"/>
          <w:lang w:eastAsia="ru-RU"/>
        </w:rPr>
        <w:t>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w:t>
      </w:r>
      <w:r>
        <w:rPr>
          <w:rFonts w:ascii="Times New Roman" w:eastAsia="Times New Roman" w:hAnsi="Times New Roman"/>
          <w:sz w:val="28"/>
          <w:szCs w:val="28"/>
          <w:lang w:eastAsia="ru-RU"/>
        </w:rPr>
        <w:t xml:space="preserve"> </w:t>
      </w:r>
      <w:r w:rsidRPr="00710CA1">
        <w:rPr>
          <w:rFonts w:ascii="Times New Roman" w:eastAsia="Times New Roman" w:hAnsi="Times New Roman"/>
          <w:sz w:val="28"/>
          <w:szCs w:val="28"/>
          <w:lang w:eastAsia="ru-RU"/>
        </w:rPr>
        <w:t>861 (далее – Правила), критериями наличия технической возможности технологического присоединения являются:</w:t>
      </w:r>
    </w:p>
    <w:p w14:paraId="45927F8E" w14:textId="77777777" w:rsidR="00165324" w:rsidRPr="00710CA1" w:rsidRDefault="00165324" w:rsidP="00165324">
      <w:pPr>
        <w:spacing w:after="0"/>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Pr="00710CA1">
        <w:rPr>
          <w:rFonts w:ascii="Times New Roman" w:eastAsia="Times New Roman" w:hAnsi="Times New Roman"/>
          <w:sz w:val="28"/>
          <w:szCs w:val="28"/>
          <w:lang w:eastAsia="ru-RU"/>
        </w:rPr>
        <w:t xml:space="preserve">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w:t>
      </w:r>
      <w:bookmarkStart w:id="13" w:name="_Hlk131765915"/>
      <w:r w:rsidRPr="00710CA1">
        <w:rPr>
          <w:rFonts w:ascii="Times New Roman" w:eastAsia="Times New Roman" w:hAnsi="Times New Roman"/>
          <w:sz w:val="28"/>
          <w:szCs w:val="28"/>
          <w:lang w:eastAsia="ru-RU"/>
        </w:rPr>
        <w:t>на момент подачи заявки заявителя</w:t>
      </w:r>
      <w:bookmarkEnd w:id="13"/>
      <w:r w:rsidRPr="00710CA1">
        <w:rPr>
          <w:rFonts w:ascii="Times New Roman" w:eastAsia="Times New Roman" w:hAnsi="Times New Roman"/>
          <w:sz w:val="28"/>
          <w:szCs w:val="28"/>
          <w:lang w:eastAsia="ru-RU"/>
        </w:rPr>
        <w:t xml:space="preserve"> присоединены к электрическим сетям сетевой организации или смежных сетевых организаций</w:t>
      </w:r>
      <w:r w:rsidRPr="009A4C45">
        <w:rPr>
          <w:rFonts w:ascii="Times New Roman" w:eastAsia="Times New Roman" w:hAnsi="Times New Roman"/>
          <w:sz w:val="28"/>
          <w:szCs w:val="28"/>
          <w:lang w:eastAsia="ru-RU"/>
        </w:rPr>
        <w:t>, а также неухудшение условий работы объектов электроэнергетики, ранее присоединенных к объектам электросетевого хозяйства</w:t>
      </w:r>
      <w:r w:rsidRPr="00710CA1">
        <w:rPr>
          <w:rFonts w:ascii="Times New Roman" w:eastAsia="Times New Roman" w:hAnsi="Times New Roman"/>
          <w:sz w:val="28"/>
          <w:szCs w:val="28"/>
          <w:lang w:eastAsia="ru-RU"/>
        </w:rPr>
        <w:t>;</w:t>
      </w:r>
    </w:p>
    <w:p w14:paraId="20343717" w14:textId="77777777" w:rsidR="00165324" w:rsidRPr="00710CA1" w:rsidRDefault="00165324" w:rsidP="00165324">
      <w:pPr>
        <w:spacing w:after="0"/>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Pr="00710CA1">
        <w:rPr>
          <w:rFonts w:ascii="Times New Roman" w:eastAsia="Times New Roman" w:hAnsi="Times New Roman"/>
          <w:sz w:val="28"/>
          <w:szCs w:val="28"/>
          <w:lang w:eastAsia="ru-RU"/>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0E32324B" w14:textId="77777777" w:rsidR="00165324" w:rsidRPr="00710CA1" w:rsidRDefault="00165324" w:rsidP="00165324">
      <w:pPr>
        <w:spacing w:after="0"/>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710CA1">
        <w:rPr>
          <w:rFonts w:ascii="Times New Roman" w:eastAsia="Times New Roman" w:hAnsi="Times New Roman"/>
          <w:sz w:val="28"/>
          <w:szCs w:val="28"/>
          <w:lang w:eastAsia="ru-RU"/>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36C01EEB" w14:textId="77777777" w:rsidR="00165324" w:rsidRPr="00710CA1" w:rsidRDefault="00165324" w:rsidP="00165324">
      <w:pPr>
        <w:spacing w:after="0"/>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w:t>
      </w:r>
      <w:r w:rsidRPr="00710CA1">
        <w:rPr>
          <w:rFonts w:ascii="Times New Roman" w:eastAsia="Times New Roman" w:hAnsi="Times New Roman"/>
          <w:sz w:val="28"/>
          <w:szCs w:val="28"/>
          <w:lang w:eastAsia="ru-RU"/>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36EF5A4" w14:textId="77777777" w:rsidR="00165324" w:rsidRPr="00710CA1" w:rsidRDefault="00165324" w:rsidP="0016532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52D24701" w14:textId="77777777" w:rsidR="00165324" w:rsidRPr="00710CA1" w:rsidRDefault="00165324" w:rsidP="0016532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67FAD491" w14:textId="77777777" w:rsidR="00165324" w:rsidRDefault="00165324" w:rsidP="00165324">
      <w:pPr>
        <w:spacing w:after="0"/>
        <w:ind w:firstLine="709"/>
        <w:jc w:val="both"/>
        <w:rPr>
          <w:rFonts w:ascii="Times New Roman" w:eastAsia="Times New Roman" w:hAnsi="Times New Roman"/>
          <w:sz w:val="28"/>
          <w:szCs w:val="28"/>
          <w:lang w:eastAsia="ru-RU"/>
        </w:rPr>
      </w:pPr>
      <w:r w:rsidRPr="004B67BD">
        <w:rPr>
          <w:rFonts w:ascii="Times New Roman" w:eastAsia="Times New Roman" w:hAnsi="Times New Roman"/>
          <w:sz w:val="28"/>
          <w:szCs w:val="28"/>
          <w:lang w:eastAsia="ru-RU"/>
        </w:rPr>
        <w:t xml:space="preserve">Согласно представленным материалам, </w:t>
      </w:r>
      <w:r>
        <w:rPr>
          <w:rFonts w:ascii="Times New Roman" w:eastAsia="Times New Roman" w:hAnsi="Times New Roman"/>
          <w:sz w:val="28"/>
          <w:szCs w:val="28"/>
          <w:lang w:eastAsia="ru-RU"/>
        </w:rPr>
        <w:t>устройства сбора и передачи телеметрической информации в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и Филиал АО «СО ЕЭС» Кемеровское РДУ по двум независимым 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 Включение филиалом АО «СО ЕЭС» Кемеровское РДУ в технические условия мероприятий по установке устройств АОПО, является необходимостью, связанной с устранением ограничений на максимальную мощность.</w:t>
      </w:r>
    </w:p>
    <w:p w14:paraId="1CB9AB66" w14:textId="77777777" w:rsidR="00165324" w:rsidRDefault="00165324" w:rsidP="0016532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Кроме того, в связи с увеличением максимальной мощности на ПС 220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Заискитимская</w:t>
      </w:r>
      <w:proofErr w:type="spellEnd"/>
      <w:r>
        <w:rPr>
          <w:rFonts w:ascii="Times New Roman" w:eastAsia="Times New Roman" w:hAnsi="Times New Roman"/>
          <w:sz w:val="28"/>
          <w:szCs w:val="28"/>
          <w:lang w:eastAsia="ru-RU"/>
        </w:rPr>
        <w:t>, необходимостью реконструкции объектов электросетевого хозяйства смежных сетевых организаций, ПАО «Федеральная сетевая компания-</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(далее –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направлен в адрес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проект </w:t>
      </w:r>
      <w:bookmarkStart w:id="14" w:name="_Hlk120872211"/>
      <w:r>
        <w:rPr>
          <w:rFonts w:ascii="Times New Roman" w:eastAsia="Times New Roman" w:hAnsi="Times New Roman"/>
          <w:sz w:val="28"/>
          <w:szCs w:val="28"/>
          <w:lang w:eastAsia="ru-RU"/>
        </w:rPr>
        <w:t xml:space="preserve">договора </w:t>
      </w:r>
      <w:bookmarkStart w:id="15" w:name="_Hlk145921658"/>
      <w:r>
        <w:rPr>
          <w:rFonts w:ascii="Times New Roman" w:eastAsia="Times New Roman" w:hAnsi="Times New Roman"/>
          <w:sz w:val="28"/>
          <w:szCs w:val="28"/>
          <w:lang w:eastAsia="ru-RU"/>
        </w:rPr>
        <w:t xml:space="preserve">об осуществлении технологического присоединения к электрическим сетям </w:t>
      </w:r>
      <w:bookmarkStart w:id="16" w:name="_Hlk150946048"/>
      <w:r>
        <w:rPr>
          <w:rFonts w:ascii="Times New Roman" w:eastAsia="Times New Roman" w:hAnsi="Times New Roman"/>
          <w:sz w:val="28"/>
          <w:szCs w:val="28"/>
          <w:lang w:eastAsia="ru-RU"/>
        </w:rPr>
        <w:t xml:space="preserve">№ </w:t>
      </w:r>
      <w:bookmarkStart w:id="17" w:name="_Hlk150269548"/>
      <w:r>
        <w:rPr>
          <w:rFonts w:ascii="Times New Roman" w:eastAsia="Times New Roman" w:hAnsi="Times New Roman"/>
          <w:sz w:val="28"/>
          <w:szCs w:val="28"/>
          <w:lang w:eastAsia="ru-RU"/>
        </w:rPr>
        <w:t>21/23-</w:t>
      </w:r>
      <w:bookmarkEnd w:id="15"/>
      <w:r>
        <w:rPr>
          <w:rFonts w:ascii="Times New Roman" w:eastAsia="Times New Roman" w:hAnsi="Times New Roman"/>
          <w:sz w:val="28"/>
          <w:szCs w:val="28"/>
          <w:lang w:eastAsia="ru-RU"/>
        </w:rPr>
        <w:t xml:space="preserve">ТП-М2 </w:t>
      </w:r>
      <w:bookmarkEnd w:id="14"/>
      <w:bookmarkEnd w:id="16"/>
      <w:bookmarkEnd w:id="17"/>
      <w:r>
        <w:rPr>
          <w:rFonts w:ascii="Times New Roman" w:eastAsia="Times New Roman" w:hAnsi="Times New Roman"/>
          <w:sz w:val="28"/>
          <w:szCs w:val="28"/>
          <w:lang w:eastAsia="ru-RU"/>
        </w:rPr>
        <w:t>и технические условия б/н.</w:t>
      </w:r>
    </w:p>
    <w:p w14:paraId="19F1310A" w14:textId="77777777" w:rsidR="00165324" w:rsidRPr="00863D5E" w:rsidRDefault="00165324" w:rsidP="00165324">
      <w:pPr>
        <w:spacing w:after="0"/>
        <w:ind w:firstLine="709"/>
        <w:jc w:val="both"/>
        <w:rPr>
          <w:rFonts w:ascii="Times New Roman" w:eastAsia="Times New Roman" w:hAnsi="Times New Roman"/>
          <w:sz w:val="28"/>
          <w:szCs w:val="28"/>
          <w:lang w:eastAsia="ru-RU"/>
        </w:rPr>
      </w:pPr>
      <w:r w:rsidRPr="004B67BD">
        <w:rPr>
          <w:rFonts w:ascii="Times New Roman" w:eastAsia="Times New Roman" w:hAnsi="Times New Roman"/>
          <w:sz w:val="28"/>
          <w:szCs w:val="28"/>
          <w:lang w:eastAsia="ru-RU"/>
        </w:rPr>
        <w:t>Учитывая вышеизложенное, в соответствии с п.</w:t>
      </w:r>
      <w:r>
        <w:rPr>
          <w:rFonts w:ascii="Times New Roman" w:eastAsia="Times New Roman" w:hAnsi="Times New Roman"/>
          <w:sz w:val="28"/>
          <w:szCs w:val="28"/>
          <w:lang w:eastAsia="ru-RU"/>
        </w:rPr>
        <w:t xml:space="preserve"> </w:t>
      </w:r>
      <w:r w:rsidRPr="004B67BD">
        <w:rPr>
          <w:rFonts w:ascii="Times New Roman" w:eastAsia="Times New Roman" w:hAnsi="Times New Roman"/>
          <w:sz w:val="28"/>
          <w:szCs w:val="28"/>
          <w:lang w:eastAsia="ru-RU"/>
        </w:rPr>
        <w:t>28</w:t>
      </w:r>
      <w:r>
        <w:rPr>
          <w:rFonts w:ascii="Times New Roman" w:eastAsia="Times New Roman" w:hAnsi="Times New Roman"/>
          <w:sz w:val="28"/>
          <w:szCs w:val="28"/>
          <w:lang w:eastAsia="ru-RU"/>
        </w:rPr>
        <w:t xml:space="preserve"> в), г)</w:t>
      </w:r>
      <w:r w:rsidRPr="004B67BD">
        <w:rPr>
          <w:rFonts w:ascii="Times New Roman" w:eastAsia="Times New Roman" w:hAnsi="Times New Roman"/>
          <w:sz w:val="28"/>
          <w:szCs w:val="28"/>
          <w:lang w:eastAsia="ru-RU"/>
        </w:rPr>
        <w:t xml:space="preserve"> Правил отсутствует техническая возможность на присоединение энергопринимающих устройств </w:t>
      </w:r>
      <w:bookmarkStart w:id="18" w:name="_Hlk118878615"/>
      <w:r>
        <w:rPr>
          <w:rFonts w:ascii="Times New Roman" w:eastAsia="Times New Roman" w:hAnsi="Times New Roman"/>
          <w:sz w:val="28"/>
          <w:szCs w:val="28"/>
          <w:lang w:eastAsia="ru-RU"/>
        </w:rPr>
        <w:t>МП</w:t>
      </w:r>
      <w:r w:rsidRPr="00863D5E">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ГорУКС</w:t>
      </w:r>
      <w:proofErr w:type="spellEnd"/>
      <w:r w:rsidRPr="00863D5E">
        <w:rPr>
          <w:rFonts w:ascii="Times New Roman" w:eastAsia="Times New Roman" w:hAnsi="Times New Roman"/>
          <w:sz w:val="28"/>
          <w:szCs w:val="28"/>
          <w:lang w:eastAsia="ru-RU"/>
        </w:rPr>
        <w:t>»</w:t>
      </w:r>
      <w:bookmarkEnd w:id="18"/>
      <w:r w:rsidRPr="004B67BD">
        <w:rPr>
          <w:rFonts w:ascii="Times New Roman" w:eastAsia="Times New Roman" w:hAnsi="Times New Roman"/>
          <w:sz w:val="28"/>
          <w:szCs w:val="28"/>
          <w:lang w:eastAsia="ru-RU"/>
        </w:rPr>
        <w:t xml:space="preserve"> мощностью </w:t>
      </w:r>
      <w:r>
        <w:rPr>
          <w:rFonts w:ascii="Times New Roman" w:eastAsia="Times New Roman" w:hAnsi="Times New Roman"/>
          <w:sz w:val="28"/>
          <w:szCs w:val="28"/>
          <w:lang w:eastAsia="ru-RU"/>
        </w:rPr>
        <w:t>10 000</w:t>
      </w:r>
      <w:r w:rsidRPr="004B67BD">
        <w:rPr>
          <w:rFonts w:ascii="Times New Roman" w:eastAsia="Times New Roman" w:hAnsi="Times New Roman"/>
          <w:sz w:val="28"/>
          <w:szCs w:val="28"/>
          <w:lang w:eastAsia="ru-RU"/>
        </w:rPr>
        <w:t xml:space="preserve"> кВт к электрическим сетям </w:t>
      </w:r>
      <w:bookmarkStart w:id="19" w:name="_Hlk120871291"/>
      <w:r>
        <w:rPr>
          <w:rFonts w:ascii="Times New Roman" w:eastAsia="Times New Roman" w:hAnsi="Times New Roman"/>
          <w:sz w:val="28"/>
          <w:szCs w:val="28"/>
          <w:lang w:eastAsia="ru-RU"/>
        </w:rPr>
        <w:t xml:space="preserve">                      </w:t>
      </w:r>
      <w:r w:rsidRPr="00AE1B51">
        <w:rPr>
          <w:rFonts w:ascii="Times New Roman" w:eastAsia="Times New Roman" w:hAnsi="Times New Roman"/>
          <w:sz w:val="28"/>
          <w:szCs w:val="28"/>
          <w:lang w:eastAsia="ru-RU"/>
        </w:rPr>
        <w:t>ПАО «</w:t>
      </w:r>
      <w:proofErr w:type="spellStart"/>
      <w:r w:rsidRPr="00AE1B51">
        <w:rPr>
          <w:rFonts w:ascii="Times New Roman" w:eastAsia="Times New Roman" w:hAnsi="Times New Roman"/>
          <w:sz w:val="28"/>
          <w:szCs w:val="28"/>
          <w:lang w:eastAsia="ru-RU"/>
        </w:rPr>
        <w:t>Россети</w:t>
      </w:r>
      <w:proofErr w:type="spellEnd"/>
      <w:r w:rsidRPr="00AE1B51">
        <w:rPr>
          <w:rFonts w:ascii="Times New Roman" w:eastAsia="Times New Roman" w:hAnsi="Times New Roman"/>
          <w:sz w:val="28"/>
          <w:szCs w:val="28"/>
          <w:lang w:eastAsia="ru-RU"/>
        </w:rPr>
        <w:t xml:space="preserve"> Сибирь»</w:t>
      </w:r>
      <w:bookmarkEnd w:id="19"/>
      <w:r w:rsidRPr="004B67BD">
        <w:rPr>
          <w:rFonts w:ascii="Times New Roman" w:eastAsia="Times New Roman" w:hAnsi="Times New Roman"/>
          <w:sz w:val="28"/>
          <w:szCs w:val="28"/>
          <w:lang w:eastAsia="ru-RU"/>
        </w:rPr>
        <w:t>.</w:t>
      </w:r>
    </w:p>
    <w:p w14:paraId="54F2FCF6" w14:textId="77777777" w:rsidR="00165324" w:rsidRPr="00710CA1" w:rsidRDefault="00165324" w:rsidP="0016532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 xml:space="preserve">Таким образом, исходя из документов, представленных </w:t>
      </w:r>
      <w:r w:rsidRPr="003003D8">
        <w:rPr>
          <w:rFonts w:ascii="Times New Roman" w:eastAsia="Times New Roman" w:hAnsi="Times New Roman"/>
          <w:sz w:val="28"/>
          <w:szCs w:val="28"/>
          <w:lang w:eastAsia="ru-RU"/>
        </w:rPr>
        <w:t>ПАО «</w:t>
      </w:r>
      <w:proofErr w:type="spellStart"/>
      <w:r w:rsidRPr="003003D8">
        <w:rPr>
          <w:rFonts w:ascii="Times New Roman" w:eastAsia="Times New Roman" w:hAnsi="Times New Roman"/>
          <w:sz w:val="28"/>
          <w:szCs w:val="28"/>
          <w:lang w:eastAsia="ru-RU"/>
        </w:rPr>
        <w:t>Россети</w:t>
      </w:r>
      <w:proofErr w:type="spellEnd"/>
      <w:r w:rsidRPr="003003D8">
        <w:rPr>
          <w:rFonts w:ascii="Times New Roman" w:eastAsia="Times New Roman" w:hAnsi="Times New Roman"/>
          <w:sz w:val="28"/>
          <w:szCs w:val="28"/>
          <w:lang w:eastAsia="ru-RU"/>
        </w:rPr>
        <w:t xml:space="preserve"> Сибирь»</w:t>
      </w:r>
      <w:r w:rsidRPr="00710CA1">
        <w:rPr>
          <w:rFonts w:ascii="Times New Roman" w:eastAsia="Times New Roman" w:hAnsi="Times New Roman"/>
          <w:sz w:val="28"/>
          <w:szCs w:val="28"/>
          <w:lang w:eastAsia="ru-RU"/>
        </w:rPr>
        <w:t>, можно сделать вывод о возможности установления платы за технологическое присоединение по индивидуальному проекту.</w:t>
      </w:r>
    </w:p>
    <w:p w14:paraId="08DF4947" w14:textId="77777777" w:rsidR="00165324" w:rsidRPr="00710CA1" w:rsidRDefault="00165324" w:rsidP="0016532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 xml:space="preserve">В соответствии с п. </w:t>
      </w:r>
      <w:r>
        <w:rPr>
          <w:rFonts w:ascii="Times New Roman" w:eastAsia="Times New Roman" w:hAnsi="Times New Roman"/>
          <w:sz w:val="28"/>
          <w:szCs w:val="28"/>
          <w:lang w:eastAsia="ru-RU"/>
        </w:rPr>
        <w:t>35</w:t>
      </w:r>
      <w:r w:rsidRPr="00710CA1">
        <w:rPr>
          <w:rFonts w:ascii="Times New Roman" w:eastAsia="Times New Roman" w:hAnsi="Times New Roman"/>
          <w:sz w:val="28"/>
          <w:szCs w:val="28"/>
          <w:lang w:eastAsia="ru-RU"/>
        </w:rP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w:t>
      </w:r>
      <w:r>
        <w:rPr>
          <w:rFonts w:ascii="Times New Roman" w:hAnsi="Times New Roman"/>
          <w:sz w:val="28"/>
          <w:szCs w:val="28"/>
        </w:rPr>
        <w:t>30.06.2022</w:t>
      </w:r>
      <w:r w:rsidRPr="00881411">
        <w:rPr>
          <w:rFonts w:ascii="Times New Roman" w:hAnsi="Times New Roman"/>
          <w:sz w:val="28"/>
          <w:szCs w:val="28"/>
        </w:rPr>
        <w:t xml:space="preserve"> № </w:t>
      </w:r>
      <w:r>
        <w:rPr>
          <w:rFonts w:ascii="Times New Roman" w:hAnsi="Times New Roman"/>
          <w:sz w:val="28"/>
          <w:szCs w:val="28"/>
        </w:rPr>
        <w:t>490</w:t>
      </w:r>
      <w:r w:rsidRPr="00881411">
        <w:rPr>
          <w:rFonts w:ascii="Times New Roman" w:hAnsi="Times New Roman"/>
          <w:sz w:val="28"/>
          <w:szCs w:val="28"/>
        </w:rPr>
        <w:t>/</w:t>
      </w:r>
      <w:r>
        <w:rPr>
          <w:rFonts w:ascii="Times New Roman" w:hAnsi="Times New Roman"/>
          <w:sz w:val="28"/>
          <w:szCs w:val="28"/>
        </w:rPr>
        <w:t>22</w:t>
      </w:r>
      <w:r w:rsidRPr="00710CA1">
        <w:rPr>
          <w:rFonts w:ascii="Times New Roman" w:eastAsia="Times New Roman" w:hAnsi="Times New Roman"/>
          <w:sz w:val="28"/>
          <w:szCs w:val="28"/>
          <w:lang w:eastAsia="ru-RU"/>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90AEF72" w14:textId="77777777" w:rsidR="00165324" w:rsidRPr="009C58D3" w:rsidRDefault="00165324" w:rsidP="00165324">
      <w:pPr>
        <w:spacing w:after="0"/>
        <w:jc w:val="center"/>
        <w:rPr>
          <w:rFonts w:ascii="Times New Roman" w:eastAsia="Times New Roman" w:hAnsi="Times New Roman"/>
          <w:i/>
          <w:sz w:val="28"/>
          <w:szCs w:val="28"/>
          <w:lang w:eastAsia="ru-RU"/>
        </w:rPr>
      </w:pPr>
      <w:r w:rsidRPr="009C58D3">
        <w:rPr>
          <w:rFonts w:ascii="Times New Roman" w:eastAsia="Times New Roman" w:hAnsi="Times New Roman"/>
          <w:i/>
          <w:sz w:val="28"/>
          <w:szCs w:val="28"/>
          <w:lang w:eastAsia="ru-RU"/>
        </w:rPr>
        <w:t>ПТП = Р + Р</w:t>
      </w:r>
      <w:r w:rsidRPr="009C58D3">
        <w:rPr>
          <w:rFonts w:ascii="Times New Roman" w:eastAsia="Times New Roman" w:hAnsi="Times New Roman"/>
          <w:i/>
          <w:sz w:val="28"/>
          <w:szCs w:val="28"/>
          <w:vertAlign w:val="subscript"/>
          <w:lang w:eastAsia="ru-RU"/>
        </w:rPr>
        <w:t>И</w:t>
      </w:r>
      <w:r w:rsidRPr="009C58D3">
        <w:rPr>
          <w:rFonts w:ascii="Times New Roman" w:eastAsia="Times New Roman" w:hAnsi="Times New Roman"/>
          <w:i/>
          <w:sz w:val="28"/>
          <w:szCs w:val="28"/>
          <w:lang w:eastAsia="ru-RU"/>
        </w:rPr>
        <w:t xml:space="preserve"> + Р</w:t>
      </w:r>
      <w:r w:rsidRPr="009C58D3">
        <w:rPr>
          <w:rFonts w:ascii="Times New Roman" w:eastAsia="Times New Roman" w:hAnsi="Times New Roman"/>
          <w:i/>
          <w:sz w:val="28"/>
          <w:szCs w:val="28"/>
          <w:vertAlign w:val="subscript"/>
          <w:lang w:eastAsia="ru-RU"/>
        </w:rPr>
        <w:t>ТП</w:t>
      </w:r>
    </w:p>
    <w:p w14:paraId="3390F3A2" w14:textId="77777777" w:rsidR="00165324" w:rsidRPr="00710CA1" w:rsidRDefault="00165324" w:rsidP="0016532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где:</w:t>
      </w:r>
    </w:p>
    <w:p w14:paraId="5ADF5435" w14:textId="77777777" w:rsidR="00165324" w:rsidRPr="00710CA1" w:rsidRDefault="00165324" w:rsidP="0016532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i/>
          <w:sz w:val="28"/>
          <w:szCs w:val="28"/>
          <w:lang w:eastAsia="ru-RU"/>
        </w:rPr>
        <w:t>Р</w:t>
      </w:r>
      <w:r w:rsidRPr="00710CA1">
        <w:rPr>
          <w:rFonts w:ascii="Times New Roman" w:eastAsia="Times New Roman" w:hAnsi="Times New Roman"/>
          <w:sz w:val="28"/>
          <w:szCs w:val="28"/>
          <w:lang w:eastAsia="ru-RU"/>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4AE6499" w14:textId="77777777" w:rsidR="00165324" w:rsidRPr="00710CA1" w:rsidRDefault="00165324" w:rsidP="00165324">
      <w:pPr>
        <w:spacing w:after="0"/>
        <w:ind w:firstLine="709"/>
        <w:jc w:val="both"/>
        <w:rPr>
          <w:rFonts w:ascii="Times New Roman" w:eastAsia="Times New Roman" w:hAnsi="Times New Roman"/>
          <w:sz w:val="28"/>
          <w:szCs w:val="28"/>
          <w:lang w:eastAsia="ru-RU"/>
        </w:rPr>
      </w:pPr>
      <w:r w:rsidRPr="009C58D3">
        <w:rPr>
          <w:rFonts w:ascii="Times New Roman" w:eastAsia="Times New Roman" w:hAnsi="Times New Roman"/>
          <w:i/>
          <w:sz w:val="28"/>
          <w:szCs w:val="28"/>
          <w:lang w:eastAsia="ru-RU"/>
        </w:rPr>
        <w:t>Р</w:t>
      </w:r>
      <w:r w:rsidRPr="009C58D3">
        <w:rPr>
          <w:rFonts w:ascii="Times New Roman" w:eastAsia="Times New Roman" w:hAnsi="Times New Roman"/>
          <w:i/>
          <w:sz w:val="28"/>
          <w:szCs w:val="28"/>
          <w:vertAlign w:val="subscript"/>
          <w:lang w:eastAsia="ru-RU"/>
        </w:rPr>
        <w:t>И</w:t>
      </w:r>
      <w:r w:rsidRPr="00710CA1">
        <w:rPr>
          <w:rFonts w:ascii="Times New Roman" w:eastAsia="Times New Roman" w:hAnsi="Times New Roman"/>
          <w:sz w:val="28"/>
          <w:szCs w:val="28"/>
          <w:lang w:eastAsia="ru-RU"/>
        </w:rPr>
        <w:t xml:space="preserve"> - расходы на выполнение мероприятий «последней мили»</w:t>
      </w:r>
      <w:r w:rsidRPr="008C2C14">
        <w:rPr>
          <w:rFonts w:ascii="Times New Roman" w:eastAsia="Times New Roman" w:hAnsi="Times New Roman"/>
          <w:sz w:val="28"/>
          <w:szCs w:val="28"/>
          <w:lang w:eastAsia="ru-RU"/>
        </w:rPr>
        <w:t>, а также на обеспечение средствами коммерческого учета электрической энергии (мощности)</w:t>
      </w:r>
      <w:r w:rsidRPr="00710CA1">
        <w:rPr>
          <w:rFonts w:ascii="Times New Roman" w:eastAsia="Times New Roman" w:hAnsi="Times New Roman"/>
          <w:sz w:val="28"/>
          <w:szCs w:val="28"/>
          <w:lang w:eastAsia="ru-RU"/>
        </w:rPr>
        <w:t xml:space="preserve"> согласно выданным техническим условиям</w:t>
      </w:r>
      <w:r>
        <w:rPr>
          <w:rFonts w:ascii="Times New Roman" w:eastAsia="Times New Roman" w:hAnsi="Times New Roman"/>
          <w:sz w:val="28"/>
          <w:szCs w:val="28"/>
          <w:lang w:eastAsia="ru-RU"/>
        </w:rPr>
        <w:t xml:space="preserve"> </w:t>
      </w:r>
      <w:r w:rsidRPr="00710CA1">
        <w:rPr>
          <w:rFonts w:ascii="Times New Roman" w:eastAsia="Times New Roman" w:hAnsi="Times New Roman"/>
          <w:sz w:val="28"/>
          <w:szCs w:val="28"/>
          <w:lang w:eastAsia="ru-RU"/>
        </w:rPr>
        <w:t xml:space="preserve">(подпункт «б» пункта 16 Методических указаний), определяемые </w:t>
      </w:r>
      <w:r w:rsidRPr="00B16384">
        <w:rPr>
          <w:rFonts w:ascii="Times New Roman" w:eastAsia="Times New Roman" w:hAnsi="Times New Roman"/>
          <w:sz w:val="28"/>
          <w:szCs w:val="28"/>
          <w:lang w:eastAsia="ru-RU"/>
        </w:rPr>
        <w:t>по установленной формуле платы за технологическое присоединение с использованием стандартизированных тарифных ставок</w:t>
      </w:r>
      <w:r>
        <w:rPr>
          <w:rFonts w:ascii="Times New Roman" w:eastAsia="Times New Roman" w:hAnsi="Times New Roman"/>
          <w:sz w:val="28"/>
          <w:szCs w:val="28"/>
          <w:lang w:eastAsia="ru-RU"/>
        </w:rPr>
        <w:t xml:space="preserve"> и </w:t>
      </w:r>
      <w:r w:rsidRPr="00710CA1">
        <w:rPr>
          <w:rFonts w:ascii="Times New Roman" w:eastAsia="Times New Roman" w:hAnsi="Times New Roman"/>
          <w:sz w:val="28"/>
          <w:szCs w:val="28"/>
          <w:lang w:eastAsia="ru-RU"/>
        </w:rPr>
        <w:t>по смете, выполненной с применением сметных нормативов;</w:t>
      </w:r>
    </w:p>
    <w:p w14:paraId="71561845" w14:textId="77777777" w:rsidR="00165324" w:rsidRPr="00710CA1" w:rsidRDefault="00165324" w:rsidP="00165324">
      <w:pPr>
        <w:spacing w:after="0"/>
        <w:ind w:firstLine="709"/>
        <w:jc w:val="both"/>
        <w:rPr>
          <w:rFonts w:ascii="Times New Roman" w:eastAsia="Times New Roman" w:hAnsi="Times New Roman"/>
          <w:sz w:val="28"/>
          <w:szCs w:val="28"/>
          <w:lang w:eastAsia="ru-RU"/>
        </w:rPr>
      </w:pPr>
      <w:r w:rsidRPr="009C58D3">
        <w:rPr>
          <w:rFonts w:ascii="Times New Roman" w:eastAsia="Times New Roman" w:hAnsi="Times New Roman"/>
          <w:i/>
          <w:sz w:val="28"/>
          <w:szCs w:val="28"/>
          <w:lang w:eastAsia="ru-RU"/>
        </w:rPr>
        <w:t>Р</w:t>
      </w:r>
      <w:r w:rsidRPr="009C58D3">
        <w:rPr>
          <w:rFonts w:ascii="Times New Roman" w:eastAsia="Times New Roman" w:hAnsi="Times New Roman"/>
          <w:i/>
          <w:sz w:val="28"/>
          <w:szCs w:val="28"/>
          <w:vertAlign w:val="subscript"/>
          <w:lang w:eastAsia="ru-RU"/>
        </w:rPr>
        <w:t>ТП</w:t>
      </w:r>
      <w:r w:rsidRPr="00710CA1">
        <w:rPr>
          <w:rFonts w:ascii="Times New Roman" w:eastAsia="Times New Roman" w:hAnsi="Times New Roman"/>
          <w:sz w:val="28"/>
          <w:szCs w:val="28"/>
          <w:lang w:eastAsia="ru-RU"/>
        </w:rPr>
        <w:t xml:space="preserve"> - расходы на оплату услуг технологического присоединения к электрическим сетям смежной сетевой организации.</w:t>
      </w:r>
    </w:p>
    <w:p w14:paraId="0EEE1557" w14:textId="77777777" w:rsidR="00165324" w:rsidRDefault="00165324" w:rsidP="00165324">
      <w:pPr>
        <w:spacing w:after="0"/>
        <w:jc w:val="center"/>
        <w:rPr>
          <w:rFonts w:ascii="Times New Roman" w:eastAsia="Times New Roman" w:hAnsi="Times New Roman"/>
          <w:b/>
          <w:sz w:val="28"/>
          <w:szCs w:val="28"/>
          <w:lang w:eastAsia="ru-RU"/>
        </w:rPr>
      </w:pPr>
    </w:p>
    <w:p w14:paraId="5EB57143" w14:textId="77777777" w:rsidR="00165324" w:rsidRPr="000E4E07" w:rsidRDefault="00165324" w:rsidP="00165324">
      <w:pPr>
        <w:spacing w:after="0"/>
        <w:ind w:firstLine="567"/>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Анализ технических условий на технологическое присоединение</w:t>
      </w:r>
    </w:p>
    <w:p w14:paraId="71C6FC31" w14:textId="77777777" w:rsidR="00165324" w:rsidRPr="000E4E07" w:rsidRDefault="00165324" w:rsidP="00165324">
      <w:pPr>
        <w:spacing w:after="0"/>
        <w:ind w:firstLine="709"/>
        <w:jc w:val="both"/>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 xml:space="preserve">Для осуществления технологического присоединения </w:t>
      </w:r>
      <w:r>
        <w:rPr>
          <w:rFonts w:ascii="Times New Roman" w:eastAsia="Times New Roman" w:hAnsi="Times New Roman"/>
          <w:sz w:val="28"/>
          <w:szCs w:val="28"/>
          <w:lang w:eastAsia="ru-RU"/>
        </w:rPr>
        <w:t>энергопринимающих устройств</w:t>
      </w:r>
      <w:r w:rsidRPr="000E4E07">
        <w:rPr>
          <w:rFonts w:ascii="Times New Roman" w:eastAsia="Times New Roman" w:hAnsi="Times New Roman"/>
          <w:sz w:val="28"/>
          <w:szCs w:val="28"/>
          <w:lang w:eastAsia="ru-RU"/>
        </w:rPr>
        <w:t xml:space="preserve"> </w:t>
      </w:r>
      <w:bookmarkStart w:id="20" w:name="_Hlk118881561"/>
      <w:r>
        <w:rPr>
          <w:rFonts w:ascii="Times New Roman" w:eastAsia="Times New Roman" w:hAnsi="Times New Roman"/>
          <w:sz w:val="28"/>
          <w:szCs w:val="28"/>
          <w:lang w:eastAsia="ru-RU"/>
        </w:rPr>
        <w:t>МП</w:t>
      </w:r>
      <w:r w:rsidRPr="002F049A">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ГорУКС</w:t>
      </w:r>
      <w:proofErr w:type="spellEnd"/>
      <w:r w:rsidRPr="002F049A">
        <w:rPr>
          <w:rFonts w:ascii="Times New Roman" w:eastAsia="Times New Roman" w:hAnsi="Times New Roman"/>
          <w:sz w:val="28"/>
          <w:szCs w:val="28"/>
          <w:lang w:eastAsia="ru-RU"/>
        </w:rPr>
        <w:t>»</w:t>
      </w:r>
      <w:r w:rsidRPr="000E4E07">
        <w:rPr>
          <w:rFonts w:ascii="Times New Roman" w:eastAsia="Times New Roman" w:hAnsi="Times New Roman"/>
          <w:sz w:val="28"/>
          <w:szCs w:val="28"/>
          <w:lang w:eastAsia="ru-RU"/>
        </w:rPr>
        <w:t xml:space="preserve"> </w:t>
      </w:r>
      <w:bookmarkEnd w:id="20"/>
      <w:r w:rsidRPr="003003D8">
        <w:rPr>
          <w:rFonts w:ascii="Times New Roman" w:eastAsia="Times New Roman" w:hAnsi="Times New Roman"/>
          <w:sz w:val="28"/>
          <w:szCs w:val="28"/>
          <w:lang w:eastAsia="ru-RU"/>
        </w:rPr>
        <w:t>ПАО «</w:t>
      </w:r>
      <w:proofErr w:type="spellStart"/>
      <w:r w:rsidRPr="003003D8">
        <w:rPr>
          <w:rFonts w:ascii="Times New Roman" w:eastAsia="Times New Roman" w:hAnsi="Times New Roman"/>
          <w:sz w:val="28"/>
          <w:szCs w:val="28"/>
          <w:lang w:eastAsia="ru-RU"/>
        </w:rPr>
        <w:t>Россети</w:t>
      </w:r>
      <w:proofErr w:type="spellEnd"/>
      <w:r w:rsidRPr="003003D8">
        <w:rPr>
          <w:rFonts w:ascii="Times New Roman" w:eastAsia="Times New Roman" w:hAnsi="Times New Roman"/>
          <w:sz w:val="28"/>
          <w:szCs w:val="28"/>
          <w:lang w:eastAsia="ru-RU"/>
        </w:rPr>
        <w:t xml:space="preserve"> Сибирь»</w:t>
      </w:r>
      <w:r w:rsidRPr="000E4E07">
        <w:rPr>
          <w:rFonts w:ascii="Times New Roman" w:eastAsia="Times New Roman" w:hAnsi="Times New Roman"/>
          <w:sz w:val="28"/>
          <w:szCs w:val="28"/>
          <w:lang w:eastAsia="ru-RU"/>
        </w:rPr>
        <w:t xml:space="preserve"> разработал</w:t>
      </w:r>
      <w:r>
        <w:rPr>
          <w:rFonts w:ascii="Times New Roman" w:eastAsia="Times New Roman" w:hAnsi="Times New Roman"/>
          <w:sz w:val="28"/>
          <w:szCs w:val="28"/>
          <w:lang w:eastAsia="ru-RU"/>
        </w:rPr>
        <w:t>о</w:t>
      </w:r>
      <w:r w:rsidRPr="000E4E07">
        <w:rPr>
          <w:rFonts w:ascii="Times New Roman" w:eastAsia="Times New Roman" w:hAnsi="Times New Roman"/>
          <w:sz w:val="28"/>
          <w:szCs w:val="28"/>
          <w:lang w:eastAsia="ru-RU"/>
        </w:rPr>
        <w:t xml:space="preserve"> технические условия</w:t>
      </w:r>
      <w:r>
        <w:rPr>
          <w:rFonts w:ascii="Times New Roman" w:eastAsia="Times New Roman" w:hAnsi="Times New Roman"/>
          <w:sz w:val="28"/>
          <w:szCs w:val="28"/>
          <w:lang w:eastAsia="ru-RU"/>
        </w:rPr>
        <w:t xml:space="preserve"> № 8000551250 к договору об осуществлении технологического присоединения к электрическим сетям б/н</w:t>
      </w:r>
      <w:r w:rsidRPr="000E4E07">
        <w:rPr>
          <w:rFonts w:ascii="Times New Roman" w:eastAsia="Times New Roman" w:hAnsi="Times New Roman"/>
          <w:sz w:val="28"/>
          <w:szCs w:val="28"/>
          <w:lang w:eastAsia="ru-RU"/>
        </w:rPr>
        <w:t>.</w:t>
      </w:r>
    </w:p>
    <w:p w14:paraId="79C5D05E" w14:textId="77777777" w:rsidR="00165324" w:rsidRDefault="00165324" w:rsidP="00165324">
      <w:pPr>
        <w:spacing w:after="0"/>
        <w:ind w:firstLine="709"/>
        <w:jc w:val="both"/>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 xml:space="preserve">В соответствии с п.21 Правил при технологическом присоединении </w:t>
      </w:r>
      <w:r>
        <w:rPr>
          <w:rFonts w:ascii="Times New Roman" w:eastAsia="Times New Roman" w:hAnsi="Times New Roman"/>
          <w:sz w:val="28"/>
          <w:szCs w:val="28"/>
          <w:lang w:eastAsia="ru-RU"/>
        </w:rPr>
        <w:t>энергопринимающих устройств</w:t>
      </w:r>
      <w:r w:rsidRPr="000E4E07">
        <w:rPr>
          <w:rFonts w:ascii="Times New Roman" w:eastAsia="Times New Roman" w:hAnsi="Times New Roman"/>
          <w:sz w:val="28"/>
          <w:szCs w:val="28"/>
          <w:lang w:eastAsia="ru-RU"/>
        </w:rPr>
        <w:t>, максимальная мощность которых превышает 5</w:t>
      </w:r>
      <w:r>
        <w:rPr>
          <w:rFonts w:ascii="Times New Roman" w:eastAsia="Times New Roman" w:hAnsi="Times New Roman"/>
          <w:sz w:val="28"/>
          <w:szCs w:val="28"/>
          <w:lang w:eastAsia="ru-RU"/>
        </w:rPr>
        <w:t> </w:t>
      </w:r>
      <w:r w:rsidRPr="000E4E07">
        <w:rPr>
          <w:rFonts w:ascii="Times New Roman" w:eastAsia="Times New Roman" w:hAnsi="Times New Roman"/>
          <w:sz w:val="28"/>
          <w:szCs w:val="28"/>
          <w:lang w:eastAsia="ru-RU"/>
        </w:rPr>
        <w:t>МВт или увеличивается на 5 МВт и выше, выдаваемые технические условия подлежат обязательному согласованию с системным оператором.</w:t>
      </w:r>
      <w:r>
        <w:rPr>
          <w:rFonts w:ascii="Times New Roman" w:eastAsia="Times New Roman" w:hAnsi="Times New Roman"/>
          <w:sz w:val="28"/>
          <w:szCs w:val="28"/>
          <w:lang w:eastAsia="ru-RU"/>
        </w:rPr>
        <w:t xml:space="preserve"> В связи с тем, что максимальная мощность присоединяемых энергопринимающих устройств составляет 10 000 кВт, 16.06.2023 технические условия согласованы с Филиалом АО «СО ЕЭС» ОДУ Сибири.</w:t>
      </w:r>
    </w:p>
    <w:p w14:paraId="34D7ADFF" w14:textId="77777777" w:rsidR="00165324" w:rsidRPr="00EF2F52" w:rsidRDefault="00165324" w:rsidP="00165324">
      <w:pPr>
        <w:tabs>
          <w:tab w:val="left" w:pos="1134"/>
        </w:tabs>
        <w:spacing w:after="0"/>
        <w:ind w:firstLine="709"/>
        <w:jc w:val="both"/>
        <w:rPr>
          <w:rFonts w:ascii="Times New Roman" w:eastAsia="Times New Roman" w:hAnsi="Times New Roman"/>
          <w:sz w:val="28"/>
          <w:szCs w:val="28"/>
          <w:lang w:eastAsia="ru-RU"/>
        </w:rPr>
      </w:pPr>
      <w:r w:rsidRPr="00EF2F52">
        <w:rPr>
          <w:rFonts w:ascii="Times New Roman" w:eastAsia="Times New Roman" w:hAnsi="Times New Roman"/>
          <w:sz w:val="28"/>
          <w:szCs w:val="28"/>
          <w:lang w:eastAsia="ru-RU"/>
        </w:rPr>
        <w:t xml:space="preserve">Согласно представленным материалам для присоединения заявителя </w:t>
      </w:r>
      <w:bookmarkStart w:id="21" w:name="_Hlk118883371"/>
      <w:r w:rsidRPr="00A53CEC">
        <w:rPr>
          <w:rFonts w:ascii="Times New Roman" w:eastAsia="Times New Roman" w:hAnsi="Times New Roman"/>
          <w:sz w:val="28"/>
          <w:szCs w:val="28"/>
          <w:lang w:eastAsia="ru-RU"/>
        </w:rPr>
        <w:t>ПАО «</w:t>
      </w:r>
      <w:proofErr w:type="spellStart"/>
      <w:r w:rsidRPr="00A53CEC">
        <w:rPr>
          <w:rFonts w:ascii="Times New Roman" w:eastAsia="Times New Roman" w:hAnsi="Times New Roman"/>
          <w:sz w:val="28"/>
          <w:szCs w:val="28"/>
          <w:lang w:eastAsia="ru-RU"/>
        </w:rPr>
        <w:t>Россети</w:t>
      </w:r>
      <w:proofErr w:type="spellEnd"/>
      <w:r w:rsidRPr="00A53CEC">
        <w:rPr>
          <w:rFonts w:ascii="Times New Roman" w:eastAsia="Times New Roman" w:hAnsi="Times New Roman"/>
          <w:sz w:val="28"/>
          <w:szCs w:val="28"/>
          <w:lang w:eastAsia="ru-RU"/>
        </w:rPr>
        <w:t xml:space="preserve"> Сибирь»</w:t>
      </w:r>
      <w:r w:rsidRPr="00EF2F52">
        <w:rPr>
          <w:rFonts w:ascii="Times New Roman" w:eastAsia="Times New Roman" w:hAnsi="Times New Roman"/>
          <w:sz w:val="28"/>
          <w:szCs w:val="28"/>
          <w:lang w:eastAsia="ru-RU"/>
        </w:rPr>
        <w:t xml:space="preserve"> </w:t>
      </w:r>
      <w:bookmarkEnd w:id="21"/>
      <w:r w:rsidRPr="00EF2F52">
        <w:rPr>
          <w:rFonts w:ascii="Times New Roman" w:eastAsia="Times New Roman" w:hAnsi="Times New Roman"/>
          <w:sz w:val="28"/>
          <w:szCs w:val="28"/>
          <w:lang w:eastAsia="ru-RU"/>
        </w:rPr>
        <w:t>требуется:</w:t>
      </w:r>
    </w:p>
    <w:p w14:paraId="513ACF40" w14:textId="77777777" w:rsidR="00165324" w:rsidRDefault="00165324" w:rsidP="0043077F">
      <w:pPr>
        <w:numPr>
          <w:ilvl w:val="0"/>
          <w:numId w:val="3"/>
        </w:numPr>
        <w:tabs>
          <w:tab w:val="left" w:pos="1134"/>
        </w:tabs>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Строительство двух ЛЭП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от ячеек ф-10-1-Резерв 1 с и ф-10-70-Резерв 4 с 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Заводская до РП №71 (п. 1.1. ТУ).</w:t>
      </w:r>
    </w:p>
    <w:p w14:paraId="582DAC41" w14:textId="77777777" w:rsidR="00165324" w:rsidRDefault="00165324" w:rsidP="0043077F">
      <w:pPr>
        <w:numPr>
          <w:ilvl w:val="0"/>
          <w:numId w:val="3"/>
        </w:numPr>
        <w:tabs>
          <w:tab w:val="left" w:pos="1134"/>
        </w:tabs>
        <w:spacing w:after="0"/>
        <w:ind w:left="0" w:firstLine="709"/>
        <w:jc w:val="both"/>
        <w:rPr>
          <w:rFonts w:ascii="Times New Roman" w:eastAsia="Times New Roman" w:hAnsi="Times New Roman"/>
          <w:sz w:val="28"/>
          <w:szCs w:val="28"/>
          <w:lang w:eastAsia="ru-RU"/>
        </w:rPr>
      </w:pPr>
      <w:bookmarkStart w:id="22" w:name="_Hlk150950956"/>
      <w:r>
        <w:rPr>
          <w:rFonts w:ascii="Times New Roman" w:eastAsia="Times New Roman" w:hAnsi="Times New Roman"/>
          <w:sz w:val="28"/>
          <w:szCs w:val="28"/>
          <w:lang w:eastAsia="ru-RU"/>
        </w:rPr>
        <w:t xml:space="preserve">Выполнение учета электроэнергии </w:t>
      </w:r>
      <w:bookmarkEnd w:id="22"/>
      <w:r>
        <w:rPr>
          <w:rFonts w:ascii="Times New Roman" w:eastAsia="Times New Roman" w:hAnsi="Times New Roman"/>
          <w:sz w:val="28"/>
          <w:szCs w:val="28"/>
          <w:lang w:eastAsia="ru-RU"/>
        </w:rPr>
        <w:t>(п. 2.5 ТУ).</w:t>
      </w:r>
    </w:p>
    <w:p w14:paraId="6B3629EE" w14:textId="77777777" w:rsidR="00165324" w:rsidRDefault="00165324" w:rsidP="0043077F">
      <w:pPr>
        <w:numPr>
          <w:ilvl w:val="0"/>
          <w:numId w:val="3"/>
        </w:numPr>
        <w:tabs>
          <w:tab w:val="left" w:pos="1134"/>
        </w:tabs>
        <w:spacing w:after="0"/>
        <w:ind w:left="0" w:firstLine="709"/>
        <w:jc w:val="both"/>
        <w:rPr>
          <w:rFonts w:ascii="Times New Roman" w:eastAsia="Times New Roman" w:hAnsi="Times New Roman"/>
          <w:sz w:val="28"/>
          <w:szCs w:val="28"/>
          <w:lang w:eastAsia="ru-RU"/>
        </w:rPr>
      </w:pPr>
      <w:bookmarkStart w:id="23" w:name="_Hlk132375649"/>
      <w:r w:rsidRPr="00F02960">
        <w:rPr>
          <w:rFonts w:ascii="Times New Roman" w:eastAsia="Times New Roman" w:hAnsi="Times New Roman"/>
          <w:sz w:val="28"/>
          <w:szCs w:val="28"/>
          <w:lang w:eastAsia="ru-RU"/>
        </w:rPr>
        <w:t xml:space="preserve">Оснащение: объектов электросетевого хозяйства 110 </w:t>
      </w:r>
      <w:proofErr w:type="spellStart"/>
      <w:r w:rsidRPr="00F02960">
        <w:rPr>
          <w:rFonts w:ascii="Times New Roman" w:eastAsia="Times New Roman" w:hAnsi="Times New Roman"/>
          <w:sz w:val="28"/>
          <w:szCs w:val="28"/>
          <w:lang w:eastAsia="ru-RU"/>
        </w:rPr>
        <w:t>кВ</w:t>
      </w:r>
      <w:proofErr w:type="spellEnd"/>
      <w:r w:rsidRPr="00F02960">
        <w:rPr>
          <w:rFonts w:ascii="Times New Roman" w:eastAsia="Times New Roman" w:hAnsi="Times New Roman"/>
          <w:sz w:val="28"/>
          <w:szCs w:val="28"/>
          <w:lang w:eastAsia="ru-RU"/>
        </w:rPr>
        <w:t xml:space="preserve">, указанных в разделе 1 ТУ, микропроцессорными устройствами и/или комплексами релейной защиты и автоматики (п. 2.1. ТУ), ячеек Ф-10-1-Резерв, Ф-10-70-Резерв                       РУ 10 </w:t>
      </w:r>
      <w:proofErr w:type="spellStart"/>
      <w:r w:rsidRPr="00F02960">
        <w:rPr>
          <w:rFonts w:ascii="Times New Roman" w:eastAsia="Times New Roman" w:hAnsi="Times New Roman"/>
          <w:sz w:val="28"/>
          <w:szCs w:val="28"/>
          <w:lang w:eastAsia="ru-RU"/>
        </w:rPr>
        <w:t>кВ</w:t>
      </w:r>
      <w:proofErr w:type="spellEnd"/>
      <w:r w:rsidRPr="00F02960">
        <w:rPr>
          <w:rFonts w:ascii="Times New Roman" w:eastAsia="Times New Roman" w:hAnsi="Times New Roman"/>
          <w:sz w:val="28"/>
          <w:szCs w:val="28"/>
          <w:lang w:eastAsia="ru-RU"/>
        </w:rPr>
        <w:t xml:space="preserve"> ПС 110 </w:t>
      </w:r>
      <w:proofErr w:type="spellStart"/>
      <w:r w:rsidRPr="00F02960">
        <w:rPr>
          <w:rFonts w:ascii="Times New Roman" w:eastAsia="Times New Roman" w:hAnsi="Times New Roman"/>
          <w:sz w:val="28"/>
          <w:szCs w:val="28"/>
          <w:lang w:eastAsia="ru-RU"/>
        </w:rPr>
        <w:t>кВ</w:t>
      </w:r>
      <w:proofErr w:type="spellEnd"/>
      <w:r w:rsidRPr="00F02960">
        <w:rPr>
          <w:rFonts w:ascii="Times New Roman" w:eastAsia="Times New Roman" w:hAnsi="Times New Roman"/>
          <w:sz w:val="28"/>
          <w:szCs w:val="28"/>
          <w:lang w:eastAsia="ru-RU"/>
        </w:rPr>
        <w:t xml:space="preserve"> Заводская устройствами сбора и передачи телеинформации в ПАО «</w:t>
      </w:r>
      <w:proofErr w:type="spellStart"/>
      <w:r w:rsidRPr="00F02960">
        <w:rPr>
          <w:rFonts w:ascii="Times New Roman" w:eastAsia="Times New Roman" w:hAnsi="Times New Roman"/>
          <w:sz w:val="28"/>
          <w:szCs w:val="28"/>
          <w:lang w:eastAsia="ru-RU"/>
        </w:rPr>
        <w:t>Россети</w:t>
      </w:r>
      <w:proofErr w:type="spellEnd"/>
      <w:r w:rsidRPr="00F02960">
        <w:rPr>
          <w:rFonts w:ascii="Times New Roman" w:eastAsia="Times New Roman" w:hAnsi="Times New Roman"/>
          <w:sz w:val="28"/>
          <w:szCs w:val="28"/>
          <w:lang w:eastAsia="ru-RU"/>
        </w:rPr>
        <w:t xml:space="preserve"> Сибирь» и Филиал АО «СО ЕЭС» Кемеровское РДУ                   (п. 2.4 ТУ), перечисленных в разделе 2 ТУ устройств и собственных нужд источниками бесперебойного электропитания аккумуляторного или иных типов (п. 2.6. ТУ).</w:t>
      </w:r>
      <w:bookmarkEnd w:id="23"/>
    </w:p>
    <w:p w14:paraId="17F37404" w14:textId="77777777" w:rsidR="00165324" w:rsidRPr="00F02960" w:rsidRDefault="00165324" w:rsidP="00165324">
      <w:pPr>
        <w:tabs>
          <w:tab w:val="left" w:pos="1134"/>
        </w:tabs>
        <w:spacing w:after="0"/>
        <w:ind w:firstLine="709"/>
        <w:jc w:val="both"/>
        <w:rPr>
          <w:rFonts w:ascii="Times New Roman" w:eastAsia="Times New Roman" w:hAnsi="Times New Roman"/>
          <w:sz w:val="28"/>
          <w:szCs w:val="28"/>
          <w:lang w:eastAsia="ru-RU"/>
        </w:rPr>
      </w:pPr>
      <w:r w:rsidRPr="00F02960">
        <w:rPr>
          <w:rFonts w:ascii="Times New Roman" w:eastAsia="Times New Roman" w:hAnsi="Times New Roman"/>
          <w:sz w:val="28"/>
          <w:szCs w:val="28"/>
          <w:lang w:eastAsia="ru-RU"/>
        </w:rPr>
        <w:t xml:space="preserve">Согласно заключению (приложение к письму от 19.10.2023 № 1.4/01/711), вышеуказанные мероприятия п. 3 не включены в утвержденную приказом Минэнерго России от 24.11.2022 № 27@ инвестиционную программу </w:t>
      </w:r>
      <w:bookmarkStart w:id="24" w:name="_Hlk121127081"/>
      <w:r>
        <w:rPr>
          <w:rFonts w:ascii="Times New Roman" w:eastAsia="Times New Roman" w:hAnsi="Times New Roman"/>
          <w:sz w:val="28"/>
          <w:szCs w:val="28"/>
          <w:lang w:eastAsia="ru-RU"/>
        </w:rPr>
        <w:t xml:space="preserve">               </w:t>
      </w:r>
      <w:r w:rsidRPr="00F02960">
        <w:rPr>
          <w:rFonts w:ascii="Times New Roman" w:eastAsia="Times New Roman" w:hAnsi="Times New Roman"/>
          <w:sz w:val="28"/>
          <w:szCs w:val="28"/>
          <w:lang w:eastAsia="ru-RU"/>
        </w:rPr>
        <w:t>ПАО «</w:t>
      </w:r>
      <w:proofErr w:type="spellStart"/>
      <w:r w:rsidRPr="00F02960">
        <w:rPr>
          <w:rFonts w:ascii="Times New Roman" w:eastAsia="Times New Roman" w:hAnsi="Times New Roman"/>
          <w:sz w:val="28"/>
          <w:szCs w:val="28"/>
          <w:lang w:eastAsia="ru-RU"/>
        </w:rPr>
        <w:t>Россети</w:t>
      </w:r>
      <w:proofErr w:type="spellEnd"/>
      <w:r w:rsidRPr="00F02960">
        <w:rPr>
          <w:rFonts w:ascii="Times New Roman" w:eastAsia="Times New Roman" w:hAnsi="Times New Roman"/>
          <w:sz w:val="28"/>
          <w:szCs w:val="28"/>
          <w:lang w:eastAsia="ru-RU"/>
        </w:rPr>
        <w:t xml:space="preserve"> Сибирь»</w:t>
      </w:r>
      <w:bookmarkEnd w:id="24"/>
      <w:r w:rsidRPr="00F02960">
        <w:rPr>
          <w:rFonts w:ascii="Times New Roman" w:eastAsia="Times New Roman" w:hAnsi="Times New Roman"/>
          <w:sz w:val="28"/>
          <w:szCs w:val="28"/>
          <w:lang w:eastAsia="ru-RU"/>
        </w:rPr>
        <w:t xml:space="preserve"> на 2023 – 2027 годы и изменений, вносимых в инвестиционную программу ПАО «</w:t>
      </w:r>
      <w:proofErr w:type="spellStart"/>
      <w:r w:rsidRPr="00F02960">
        <w:rPr>
          <w:rFonts w:ascii="Times New Roman" w:eastAsia="Times New Roman" w:hAnsi="Times New Roman"/>
          <w:sz w:val="28"/>
          <w:szCs w:val="28"/>
          <w:lang w:eastAsia="ru-RU"/>
        </w:rPr>
        <w:t>Россети</w:t>
      </w:r>
      <w:proofErr w:type="spellEnd"/>
      <w:r w:rsidRPr="00F02960">
        <w:rPr>
          <w:rFonts w:ascii="Times New Roman" w:eastAsia="Times New Roman" w:hAnsi="Times New Roman"/>
          <w:sz w:val="28"/>
          <w:szCs w:val="28"/>
          <w:lang w:eastAsia="ru-RU"/>
        </w:rPr>
        <w:t xml:space="preserve"> Сибирь», утвержденную приказом Минэнерго России от 23.12.2021 № 32@. </w:t>
      </w:r>
    </w:p>
    <w:p w14:paraId="71B68E4C" w14:textId="77777777" w:rsidR="00165324" w:rsidRDefault="00165324" w:rsidP="0016532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рамках договора об осуществлении технологического присоединения к электрическим сетям П</w:t>
      </w:r>
      <w:r w:rsidRPr="007506BF">
        <w:rPr>
          <w:rFonts w:ascii="Times New Roman" w:eastAsia="Times New Roman" w:hAnsi="Times New Roman"/>
          <w:sz w:val="28"/>
          <w:szCs w:val="28"/>
          <w:lang w:eastAsia="ru-RU"/>
        </w:rPr>
        <w:t>АО «</w:t>
      </w:r>
      <w:proofErr w:type="spellStart"/>
      <w:r>
        <w:rPr>
          <w:rFonts w:ascii="Times New Roman" w:eastAsia="Times New Roman" w:hAnsi="Times New Roman"/>
          <w:sz w:val="28"/>
          <w:szCs w:val="28"/>
          <w:lang w:eastAsia="ru-RU"/>
        </w:rPr>
        <w:t>Россети</w:t>
      </w:r>
      <w:proofErr w:type="spellEnd"/>
      <w:r w:rsidRPr="007506B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21/23-ТП-М2, </w:t>
      </w:r>
      <w:r w:rsidRPr="00F513CA">
        <w:rPr>
          <w:rFonts w:ascii="Times New Roman" w:eastAsia="Times New Roman" w:hAnsi="Times New Roman"/>
          <w:sz w:val="28"/>
          <w:szCs w:val="28"/>
          <w:lang w:eastAsia="ru-RU"/>
        </w:rPr>
        <w:t xml:space="preserve">затраты вышестоящей сетевой организации составят </w:t>
      </w:r>
      <w:bookmarkStart w:id="25" w:name="_Hlk148433230"/>
      <w:bookmarkStart w:id="26" w:name="_Hlk150946939"/>
      <w:r>
        <w:rPr>
          <w:rFonts w:ascii="Times New Roman" w:eastAsia="Times New Roman" w:hAnsi="Times New Roman"/>
          <w:sz w:val="28"/>
          <w:szCs w:val="28"/>
          <w:lang w:eastAsia="ru-RU"/>
        </w:rPr>
        <w:t>1 371 175,20</w:t>
      </w:r>
      <w:bookmarkEnd w:id="26"/>
      <w:r>
        <w:rPr>
          <w:rFonts w:ascii="Times New Roman" w:eastAsia="Times New Roman" w:hAnsi="Times New Roman"/>
          <w:sz w:val="28"/>
          <w:szCs w:val="28"/>
          <w:lang w:eastAsia="ru-RU"/>
        </w:rPr>
        <w:t xml:space="preserve"> руб. = </w:t>
      </w:r>
      <w:bookmarkStart w:id="27" w:name="_Hlk150947416"/>
      <w:r w:rsidRPr="00F513CA">
        <w:rPr>
          <w:rFonts w:ascii="Times New Roman" w:eastAsia="Times New Roman" w:hAnsi="Times New Roman"/>
          <w:sz w:val="28"/>
          <w:szCs w:val="28"/>
          <w:lang w:eastAsia="ru-RU"/>
        </w:rPr>
        <w:t>1</w:t>
      </w:r>
      <w:r>
        <w:rPr>
          <w:rFonts w:ascii="Times New Roman" w:eastAsia="Times New Roman" w:hAnsi="Times New Roman"/>
          <w:sz w:val="28"/>
          <w:szCs w:val="28"/>
          <w:lang w:eastAsia="ru-RU"/>
        </w:rPr>
        <w:t> 371</w:t>
      </w:r>
      <w:r w:rsidRPr="00F513CA">
        <w:rPr>
          <w:rFonts w:ascii="Times New Roman" w:eastAsia="Times New Roman" w:hAnsi="Times New Roman"/>
          <w:sz w:val="28"/>
          <w:szCs w:val="28"/>
          <w:lang w:eastAsia="ru-RU"/>
        </w:rPr>
        <w:t>,</w:t>
      </w:r>
      <w:r>
        <w:rPr>
          <w:rFonts w:ascii="Times New Roman" w:eastAsia="Times New Roman" w:hAnsi="Times New Roman"/>
          <w:sz w:val="28"/>
          <w:szCs w:val="28"/>
          <w:lang w:eastAsia="ru-RU"/>
        </w:rPr>
        <w:t>175</w:t>
      </w:r>
      <w:r w:rsidRPr="00F513CA">
        <w:rPr>
          <w:rFonts w:ascii="Times New Roman" w:eastAsia="Times New Roman" w:hAnsi="Times New Roman"/>
          <w:sz w:val="28"/>
          <w:szCs w:val="28"/>
          <w:lang w:eastAsia="ru-RU"/>
        </w:rPr>
        <w:t xml:space="preserve"> тыс. руб. </w:t>
      </w:r>
      <w:bookmarkStart w:id="28" w:name="_Hlk150947450"/>
      <w:bookmarkEnd w:id="27"/>
      <w:r w:rsidRPr="00F513CA">
        <w:rPr>
          <w:rFonts w:ascii="Times New Roman" w:eastAsia="Times New Roman" w:hAnsi="Times New Roman"/>
          <w:sz w:val="28"/>
          <w:szCs w:val="28"/>
          <w:lang w:eastAsia="ru-RU"/>
        </w:rPr>
        <w:t>(без НДС)</w:t>
      </w:r>
      <w:bookmarkEnd w:id="25"/>
      <w:r>
        <w:rPr>
          <w:rFonts w:ascii="Times New Roman" w:eastAsia="Times New Roman" w:hAnsi="Times New Roman"/>
          <w:sz w:val="28"/>
          <w:szCs w:val="28"/>
          <w:lang w:eastAsia="ru-RU"/>
        </w:rPr>
        <w:t>.</w:t>
      </w:r>
      <w:r w:rsidRPr="009B49B3">
        <w:rPr>
          <w:rFonts w:ascii="Times New Roman" w:eastAsia="Times New Roman" w:hAnsi="Times New Roman"/>
          <w:sz w:val="28"/>
          <w:szCs w:val="28"/>
          <w:lang w:eastAsia="ru-RU"/>
        </w:rPr>
        <w:t xml:space="preserve"> </w:t>
      </w:r>
      <w:bookmarkEnd w:id="28"/>
    </w:p>
    <w:p w14:paraId="037DF971" w14:textId="77777777" w:rsidR="00165324" w:rsidRDefault="00165324" w:rsidP="00165324">
      <w:pPr>
        <w:spacing w:after="0"/>
        <w:ind w:firstLine="709"/>
        <w:jc w:val="both"/>
        <w:rPr>
          <w:rFonts w:ascii="Times New Roman" w:eastAsia="Times New Roman" w:hAnsi="Times New Roman"/>
          <w:sz w:val="28"/>
          <w:szCs w:val="28"/>
          <w:lang w:eastAsia="ru-RU"/>
        </w:rPr>
      </w:pPr>
      <w:r w:rsidRPr="002621DC">
        <w:rPr>
          <w:rFonts w:ascii="Times New Roman" w:eastAsia="Times New Roman" w:hAnsi="Times New Roman"/>
          <w:sz w:val="28"/>
          <w:szCs w:val="28"/>
          <w:lang w:eastAsia="ru-RU"/>
        </w:rPr>
        <w:t>Расчет</w:t>
      </w:r>
      <w:r>
        <w:rPr>
          <w:rFonts w:ascii="Times New Roman" w:eastAsia="Times New Roman" w:hAnsi="Times New Roman"/>
          <w:sz w:val="28"/>
          <w:szCs w:val="28"/>
          <w:lang w:eastAsia="ru-RU"/>
        </w:rPr>
        <w:t xml:space="preserve"> затрат вышестоящей организации</w:t>
      </w:r>
      <w:r w:rsidRPr="002621D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w:t>
      </w:r>
      <w:r w:rsidRPr="002621DC">
        <w:rPr>
          <w:rFonts w:ascii="Times New Roman" w:eastAsia="Times New Roman" w:hAnsi="Times New Roman"/>
          <w:sz w:val="28"/>
          <w:szCs w:val="28"/>
          <w:lang w:eastAsia="ru-RU"/>
        </w:rPr>
        <w:t>выполнен</w:t>
      </w:r>
      <w:r>
        <w:rPr>
          <w:rFonts w:ascii="Times New Roman" w:eastAsia="Times New Roman" w:hAnsi="Times New Roman"/>
          <w:sz w:val="28"/>
          <w:szCs w:val="28"/>
          <w:lang w:eastAsia="ru-RU"/>
        </w:rPr>
        <w:t xml:space="preserve"> согласно Приказу ФАС России от 09.12.2022 № 964/22</w:t>
      </w:r>
      <w:r w:rsidRPr="002621DC">
        <w:rPr>
          <w:rFonts w:ascii="Times New Roman" w:eastAsia="Times New Roman" w:hAnsi="Times New Roman"/>
          <w:sz w:val="28"/>
          <w:szCs w:val="28"/>
          <w:lang w:eastAsia="ru-RU"/>
        </w:rPr>
        <w:t xml:space="preserve"> по утвержденной стандартизированной ставке</w:t>
      </w:r>
      <w:r>
        <w:rPr>
          <w:rFonts w:ascii="Times New Roman" w:eastAsia="Times New Roman" w:hAnsi="Times New Roman"/>
          <w:sz w:val="28"/>
          <w:szCs w:val="28"/>
          <w:lang w:eastAsia="ru-RU"/>
        </w:rPr>
        <w:t>:</w:t>
      </w:r>
    </w:p>
    <w:p w14:paraId="12D71309" w14:textId="77777777" w:rsidR="00165324" w:rsidRDefault="00165324" w:rsidP="0016532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1 371 175,20</w:t>
      </w:r>
      <w:r w:rsidRPr="00C51873">
        <w:rPr>
          <w:rFonts w:ascii="Times New Roman" w:eastAsia="Times New Roman" w:hAnsi="Times New Roman"/>
          <w:sz w:val="28"/>
          <w:szCs w:val="28"/>
          <w:lang w:eastAsia="ru-RU"/>
        </w:rPr>
        <w:t xml:space="preserve"> руб./шт. </w:t>
      </w:r>
      <w:r w:rsidRPr="00C51873">
        <w:rPr>
          <w:rFonts w:ascii="Times New Roman" w:eastAsia="Times New Roman" w:hAnsi="Times New Roman"/>
          <w:i/>
          <w:iCs/>
          <w:sz w:val="20"/>
          <w:szCs w:val="20"/>
          <w:lang w:eastAsia="ru-RU"/>
        </w:rPr>
        <w:t>(ставка</w:t>
      </w:r>
      <w:r>
        <w:rPr>
          <w:rFonts w:ascii="Times New Roman" w:eastAsia="Times New Roman" w:hAnsi="Times New Roman"/>
          <w:i/>
          <w:iCs/>
          <w:sz w:val="20"/>
          <w:szCs w:val="20"/>
          <w:lang w:eastAsia="ru-RU"/>
        </w:rPr>
        <w:t xml:space="preserve"> С</w:t>
      </w:r>
      <w:r>
        <w:rPr>
          <w:rFonts w:ascii="Times New Roman" w:eastAsia="Times New Roman" w:hAnsi="Times New Roman"/>
          <w:i/>
          <w:iCs/>
          <w:sz w:val="20"/>
          <w:szCs w:val="20"/>
          <w:vertAlign w:val="subscript"/>
          <w:lang w:eastAsia="ru-RU"/>
        </w:rPr>
        <w:t>1</w:t>
      </w:r>
      <w:r w:rsidRPr="00C51873">
        <w:rPr>
          <w:rFonts w:ascii="Times New Roman" w:eastAsia="Times New Roman" w:hAnsi="Times New Roman"/>
          <w:i/>
          <w:iCs/>
          <w:sz w:val="20"/>
          <w:szCs w:val="20"/>
          <w:lang w:eastAsia="ru-RU"/>
        </w:rPr>
        <w:t>)</w:t>
      </w:r>
      <w:r w:rsidRPr="00C51873">
        <w:rPr>
          <w:rFonts w:ascii="Times New Roman" w:eastAsia="Times New Roman" w:hAnsi="Times New Roman"/>
          <w:sz w:val="28"/>
          <w:szCs w:val="28"/>
          <w:lang w:eastAsia="ru-RU"/>
        </w:rPr>
        <w:t xml:space="preserve"> × 1 шт. </w:t>
      </w:r>
      <w:r w:rsidRPr="00C51873">
        <w:rPr>
          <w:rFonts w:ascii="Times New Roman" w:eastAsia="Times New Roman" w:hAnsi="Times New Roman"/>
          <w:i/>
          <w:iCs/>
          <w:sz w:val="20"/>
          <w:szCs w:val="20"/>
          <w:lang w:eastAsia="ru-RU"/>
        </w:rPr>
        <w:t>(кол-во тех</w:t>
      </w:r>
      <w:r>
        <w:rPr>
          <w:rFonts w:ascii="Times New Roman" w:eastAsia="Times New Roman" w:hAnsi="Times New Roman"/>
          <w:i/>
          <w:iCs/>
          <w:sz w:val="20"/>
          <w:szCs w:val="20"/>
          <w:lang w:eastAsia="ru-RU"/>
        </w:rPr>
        <w:t xml:space="preserve">. </w:t>
      </w:r>
      <w:r w:rsidRPr="00C51873">
        <w:rPr>
          <w:rFonts w:ascii="Times New Roman" w:eastAsia="Times New Roman" w:hAnsi="Times New Roman"/>
          <w:i/>
          <w:iCs/>
          <w:sz w:val="20"/>
          <w:szCs w:val="20"/>
          <w:lang w:eastAsia="ru-RU"/>
        </w:rPr>
        <w:t>присоединений)</w:t>
      </w:r>
      <w:r w:rsidRPr="00C51873">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1 371 175,20 руб. = 1 371,175</w:t>
      </w:r>
      <w:r w:rsidRPr="00C51873">
        <w:rPr>
          <w:rFonts w:ascii="Times New Roman" w:eastAsia="Times New Roman" w:hAnsi="Times New Roman"/>
          <w:sz w:val="28"/>
          <w:szCs w:val="28"/>
          <w:lang w:eastAsia="ru-RU"/>
        </w:rPr>
        <w:t> тыс. руб.</w:t>
      </w:r>
      <w:r w:rsidRPr="00DD0E24">
        <w:rPr>
          <w:rFonts w:ascii="Times New Roman" w:eastAsia="Times New Roman" w:hAnsi="Times New Roman"/>
          <w:sz w:val="28"/>
          <w:szCs w:val="28"/>
          <w:lang w:eastAsia="ru-RU"/>
        </w:rPr>
        <w:t xml:space="preserve"> </w:t>
      </w:r>
      <w:r w:rsidRPr="00F513CA">
        <w:rPr>
          <w:rFonts w:ascii="Times New Roman" w:eastAsia="Times New Roman" w:hAnsi="Times New Roman"/>
          <w:sz w:val="28"/>
          <w:szCs w:val="28"/>
          <w:lang w:eastAsia="ru-RU"/>
        </w:rPr>
        <w:t>(без НДС)</w:t>
      </w:r>
      <w:r>
        <w:rPr>
          <w:rFonts w:ascii="Times New Roman" w:eastAsia="Times New Roman" w:hAnsi="Times New Roman"/>
          <w:sz w:val="28"/>
          <w:szCs w:val="28"/>
          <w:lang w:eastAsia="ru-RU"/>
        </w:rPr>
        <w:t>.</w:t>
      </w:r>
    </w:p>
    <w:p w14:paraId="6001EF79" w14:textId="77777777" w:rsidR="00165324" w:rsidRDefault="00165324" w:rsidP="0016532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Предприятием предлагается учесть в плате за технологическое присоединение затраты вышестоящей сетевой организации в размере 1 371,175</w:t>
      </w:r>
      <w:r w:rsidRPr="00C51873">
        <w:rPr>
          <w:rFonts w:ascii="Times New Roman" w:eastAsia="Times New Roman" w:hAnsi="Times New Roman"/>
          <w:sz w:val="28"/>
          <w:szCs w:val="28"/>
          <w:lang w:eastAsia="ru-RU"/>
        </w:rPr>
        <w:t> тыс. руб.</w:t>
      </w:r>
      <w:r w:rsidRPr="00C00696">
        <w:rPr>
          <w:rFonts w:ascii="Times New Roman" w:eastAsia="Times New Roman" w:hAnsi="Times New Roman"/>
          <w:sz w:val="28"/>
          <w:szCs w:val="28"/>
          <w:lang w:eastAsia="ru-RU"/>
        </w:rPr>
        <w:t xml:space="preserve"> </w:t>
      </w:r>
      <w:r w:rsidRPr="00F513CA">
        <w:rPr>
          <w:rFonts w:ascii="Times New Roman" w:eastAsia="Times New Roman" w:hAnsi="Times New Roman"/>
          <w:sz w:val="28"/>
          <w:szCs w:val="28"/>
          <w:lang w:eastAsia="ru-RU"/>
        </w:rPr>
        <w:t>(без НДС)</w:t>
      </w:r>
      <w:r>
        <w:rPr>
          <w:rFonts w:ascii="Times New Roman" w:eastAsia="Times New Roman" w:hAnsi="Times New Roman"/>
          <w:sz w:val="28"/>
          <w:szCs w:val="28"/>
          <w:lang w:eastAsia="ru-RU"/>
        </w:rPr>
        <w:t>.</w:t>
      </w:r>
    </w:p>
    <w:p w14:paraId="454CDF6E" w14:textId="77777777" w:rsidR="00165324" w:rsidRPr="00C51873" w:rsidRDefault="00165324" w:rsidP="0016532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Договор</w:t>
      </w:r>
      <w:r w:rsidRPr="009B49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 осуществлении технологического присоединения к электрическим сетям П</w:t>
      </w:r>
      <w:r w:rsidRPr="007506BF">
        <w:rPr>
          <w:rFonts w:ascii="Times New Roman" w:eastAsia="Times New Roman" w:hAnsi="Times New Roman"/>
          <w:sz w:val="28"/>
          <w:szCs w:val="28"/>
          <w:lang w:eastAsia="ru-RU"/>
        </w:rPr>
        <w:t>АО «</w:t>
      </w:r>
      <w:proofErr w:type="spellStart"/>
      <w:r>
        <w:rPr>
          <w:rFonts w:ascii="Times New Roman" w:eastAsia="Times New Roman" w:hAnsi="Times New Roman"/>
          <w:sz w:val="28"/>
          <w:szCs w:val="28"/>
          <w:lang w:eastAsia="ru-RU"/>
        </w:rPr>
        <w:t>Россети</w:t>
      </w:r>
      <w:proofErr w:type="spellEnd"/>
      <w:r w:rsidRPr="007506B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21/23-ТП-М2 заключен в целях осуществления технологического присоединения к электрическим сетям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энергопринимающих устройств </w:t>
      </w:r>
      <w:bookmarkStart w:id="29" w:name="_Hlk150948400"/>
      <w:r>
        <w:rPr>
          <w:rFonts w:ascii="Times New Roman" w:eastAsia="Times New Roman" w:hAnsi="Times New Roman"/>
          <w:sz w:val="28"/>
          <w:szCs w:val="28"/>
          <w:lang w:eastAsia="ru-RU"/>
        </w:rPr>
        <w:t>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w:t>
      </w:r>
      <w:bookmarkEnd w:id="29"/>
      <w:r>
        <w:rPr>
          <w:rFonts w:ascii="Times New Roman" w:eastAsia="Times New Roman" w:hAnsi="Times New Roman"/>
          <w:sz w:val="28"/>
          <w:szCs w:val="28"/>
          <w:lang w:eastAsia="ru-RU"/>
        </w:rPr>
        <w:t xml:space="preserve"> по трем заявкам на присоединение энергопринимающих устройств: от 17.04.2023 №11000661517, от 17.04.2023 № 11000661507, от 17.04.2023 № 11000661498.</w:t>
      </w:r>
    </w:p>
    <w:p w14:paraId="31245D12" w14:textId="77777777" w:rsidR="00165324" w:rsidRPr="00F02960" w:rsidRDefault="00165324" w:rsidP="00165324">
      <w:pPr>
        <w:spacing w:after="0"/>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Учитывая изложенное, п</w:t>
      </w:r>
      <w:r w:rsidRPr="00C51873">
        <w:rPr>
          <w:rFonts w:ascii="Times New Roman" w:eastAsia="Times New Roman" w:hAnsi="Times New Roman"/>
          <w:sz w:val="28"/>
          <w:szCs w:val="28"/>
          <w:lang w:eastAsia="ru-RU"/>
        </w:rPr>
        <w:t xml:space="preserve">редлагается учесть в составе платы за технологическое присоединение </w:t>
      </w:r>
      <w:r w:rsidRPr="00F02960">
        <w:rPr>
          <w:rFonts w:ascii="Times New Roman" w:eastAsia="Times New Roman" w:hAnsi="Times New Roman"/>
          <w:bCs/>
          <w:sz w:val="28"/>
          <w:szCs w:val="28"/>
          <w:lang w:eastAsia="ru-RU"/>
        </w:rPr>
        <w:t>расходы вышестоящей сетевой организации</w:t>
      </w:r>
      <w:r w:rsidRPr="00F02960">
        <w:rPr>
          <w:bCs/>
        </w:rPr>
        <w:t xml:space="preserve"> </w:t>
      </w:r>
      <w:r w:rsidRPr="00F02960">
        <w:rPr>
          <w:rFonts w:ascii="Times New Roman" w:eastAsia="Times New Roman" w:hAnsi="Times New Roman"/>
          <w:bCs/>
          <w:sz w:val="28"/>
          <w:szCs w:val="28"/>
          <w:lang w:eastAsia="ru-RU"/>
        </w:rPr>
        <w:t>ПАО «</w:t>
      </w:r>
      <w:proofErr w:type="spellStart"/>
      <w:r w:rsidRPr="00F02960">
        <w:rPr>
          <w:rFonts w:ascii="Times New Roman" w:eastAsia="Times New Roman" w:hAnsi="Times New Roman"/>
          <w:bCs/>
          <w:sz w:val="28"/>
          <w:szCs w:val="28"/>
          <w:lang w:eastAsia="ru-RU"/>
        </w:rPr>
        <w:t>Россети</w:t>
      </w:r>
      <w:proofErr w:type="spellEnd"/>
      <w:r w:rsidRPr="00F02960">
        <w:rPr>
          <w:rFonts w:ascii="Times New Roman" w:eastAsia="Times New Roman" w:hAnsi="Times New Roman"/>
          <w:bCs/>
          <w:sz w:val="28"/>
          <w:szCs w:val="28"/>
          <w:lang w:eastAsia="ru-RU"/>
        </w:rPr>
        <w:t>» в размере</w:t>
      </w:r>
      <w:r w:rsidRPr="00F513CA">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457,058</w:t>
      </w:r>
      <w:r w:rsidRPr="00F513CA">
        <w:rPr>
          <w:rFonts w:ascii="Times New Roman" w:eastAsia="Times New Roman" w:hAnsi="Times New Roman"/>
          <w:b/>
          <w:bCs/>
          <w:sz w:val="28"/>
          <w:szCs w:val="28"/>
          <w:lang w:eastAsia="ru-RU"/>
        </w:rPr>
        <w:t> тыс. руб.</w:t>
      </w:r>
      <w:r>
        <w:rPr>
          <w:rFonts w:ascii="Times New Roman" w:eastAsia="Times New Roman" w:hAnsi="Times New Roman"/>
          <w:b/>
          <w:bCs/>
          <w:sz w:val="28"/>
          <w:szCs w:val="28"/>
          <w:lang w:eastAsia="ru-RU"/>
        </w:rPr>
        <w:t xml:space="preserve"> </w:t>
      </w:r>
      <w:r w:rsidRPr="00C00696">
        <w:rPr>
          <w:rFonts w:ascii="Times New Roman" w:eastAsia="Times New Roman" w:hAnsi="Times New Roman"/>
          <w:b/>
          <w:bCs/>
          <w:sz w:val="28"/>
          <w:szCs w:val="28"/>
          <w:lang w:eastAsia="ru-RU"/>
        </w:rPr>
        <w:t>(без НДС)</w:t>
      </w:r>
      <w:r w:rsidRPr="009B49B3">
        <w:rPr>
          <w:rFonts w:ascii="Times New Roman" w:eastAsia="Times New Roman" w:hAnsi="Times New Roman"/>
          <w:sz w:val="28"/>
          <w:szCs w:val="28"/>
          <w:lang w:eastAsia="ru-RU"/>
        </w:rPr>
        <w:t xml:space="preserve"> </w:t>
      </w:r>
      <w:r w:rsidRPr="00F02960">
        <w:rPr>
          <w:rFonts w:ascii="Times New Roman" w:eastAsia="Times New Roman" w:hAnsi="Times New Roman"/>
          <w:bCs/>
          <w:sz w:val="28"/>
          <w:szCs w:val="28"/>
          <w:lang w:eastAsia="ru-RU"/>
        </w:rPr>
        <w:t>(</w:t>
      </w:r>
      <w:r w:rsidRPr="00F02960">
        <w:rPr>
          <w:rFonts w:ascii="Times New Roman" w:eastAsia="Times New Roman" w:hAnsi="Times New Roman"/>
          <w:sz w:val="28"/>
          <w:szCs w:val="28"/>
          <w:lang w:eastAsia="ru-RU"/>
        </w:rPr>
        <w:t>1 371,175 тыс. руб./3).</w:t>
      </w:r>
    </w:p>
    <w:p w14:paraId="5B135AC6" w14:textId="77777777" w:rsidR="00165324" w:rsidRDefault="00165324" w:rsidP="00165324">
      <w:pPr>
        <w:spacing w:after="0"/>
        <w:ind w:firstLine="709"/>
        <w:jc w:val="both"/>
        <w:rPr>
          <w:rFonts w:ascii="Times New Roman" w:eastAsia="Times New Roman" w:hAnsi="Times New Roman"/>
          <w:sz w:val="28"/>
          <w:szCs w:val="28"/>
          <w:lang w:eastAsia="ru-RU"/>
        </w:rPr>
      </w:pPr>
    </w:p>
    <w:p w14:paraId="108E329A" w14:textId="77777777" w:rsidR="00165324" w:rsidRDefault="00165324" w:rsidP="00165324">
      <w:pPr>
        <w:spacing w:after="0"/>
        <w:ind w:firstLine="709"/>
        <w:jc w:val="both"/>
        <w:rPr>
          <w:rFonts w:ascii="Times New Roman" w:eastAsia="Times New Roman" w:hAnsi="Times New Roman"/>
          <w:sz w:val="28"/>
          <w:szCs w:val="28"/>
          <w:lang w:eastAsia="ru-RU"/>
        </w:rPr>
      </w:pPr>
    </w:p>
    <w:p w14:paraId="3A37FB2A" w14:textId="77777777" w:rsidR="00165324" w:rsidRDefault="00165324" w:rsidP="00165324">
      <w:pPr>
        <w:spacing w:after="0"/>
        <w:ind w:firstLine="709"/>
        <w:jc w:val="both"/>
        <w:rPr>
          <w:rFonts w:ascii="Times New Roman" w:eastAsia="Times New Roman" w:hAnsi="Times New Roman"/>
          <w:sz w:val="28"/>
          <w:szCs w:val="28"/>
          <w:lang w:eastAsia="ru-RU"/>
        </w:rPr>
      </w:pPr>
    </w:p>
    <w:p w14:paraId="10AB3D19" w14:textId="77777777" w:rsidR="00165324" w:rsidRPr="000E4E07" w:rsidRDefault="00165324" w:rsidP="00165324">
      <w:pPr>
        <w:spacing w:after="0"/>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Анализ величины максимальной мощности</w:t>
      </w:r>
    </w:p>
    <w:p w14:paraId="14539C76" w14:textId="77777777" w:rsidR="00165324" w:rsidRDefault="00165324" w:rsidP="00165324">
      <w:pPr>
        <w:spacing w:after="0"/>
        <w:ind w:firstLine="709"/>
        <w:jc w:val="both"/>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Pr>
          <w:rFonts w:ascii="Times New Roman" w:eastAsia="Times New Roman" w:hAnsi="Times New Roman"/>
          <w:sz w:val="28"/>
          <w:szCs w:val="28"/>
          <w:lang w:eastAsia="ru-RU"/>
        </w:rPr>
        <w:t>МП</w:t>
      </w:r>
      <w:r w:rsidRPr="002F049A">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ГорУКС</w:t>
      </w:r>
      <w:proofErr w:type="spellEnd"/>
      <w:r w:rsidRPr="002F049A">
        <w:rPr>
          <w:rFonts w:ascii="Times New Roman" w:eastAsia="Times New Roman" w:hAnsi="Times New Roman"/>
          <w:sz w:val="28"/>
          <w:szCs w:val="28"/>
          <w:lang w:eastAsia="ru-RU"/>
        </w:rPr>
        <w:t>»</w:t>
      </w:r>
      <w:r w:rsidRPr="000E4E07">
        <w:rPr>
          <w:rFonts w:ascii="Times New Roman" w:eastAsia="Times New Roman" w:hAnsi="Times New Roman"/>
          <w:sz w:val="28"/>
          <w:szCs w:val="28"/>
          <w:lang w:eastAsia="ru-RU"/>
        </w:rPr>
        <w:t>.</w:t>
      </w:r>
    </w:p>
    <w:p w14:paraId="66A60D11" w14:textId="77777777" w:rsidR="00165324" w:rsidRPr="000E4E07" w:rsidRDefault="00165324" w:rsidP="00165324">
      <w:pPr>
        <w:spacing w:after="0"/>
        <w:ind w:firstLine="709"/>
        <w:jc w:val="both"/>
        <w:rPr>
          <w:rFonts w:ascii="Times New Roman" w:eastAsia="Times New Roman" w:hAnsi="Times New Roman"/>
          <w:sz w:val="28"/>
          <w:szCs w:val="28"/>
          <w:lang w:eastAsia="ru-RU"/>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165324" w:rsidRPr="000E4E07" w14:paraId="03FD1F46" w14:textId="77777777" w:rsidTr="001320AF">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0B5039D8" w14:textId="77777777" w:rsidR="00165324" w:rsidRPr="000E4E07" w:rsidRDefault="00165324" w:rsidP="001320AF">
            <w:pPr>
              <w:spacing w:after="0"/>
              <w:jc w:val="center"/>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1FC7BFD4" w14:textId="77777777" w:rsidR="00165324" w:rsidRPr="000E4E07" w:rsidRDefault="00165324" w:rsidP="001320AF">
            <w:pPr>
              <w:spacing w:after="0"/>
              <w:jc w:val="center"/>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4D16EFDF" w14:textId="77777777" w:rsidR="00165324" w:rsidRPr="000E4E07" w:rsidRDefault="00165324" w:rsidP="001320AF">
            <w:pPr>
              <w:spacing w:after="0"/>
              <w:jc w:val="center"/>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Величина корректировки мощности, кВт</w:t>
            </w:r>
          </w:p>
        </w:tc>
      </w:tr>
      <w:tr w:rsidR="00165324" w:rsidRPr="000E4E07" w14:paraId="1F00C735" w14:textId="77777777" w:rsidTr="001320AF">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20A56B11" w14:textId="77777777" w:rsidR="00165324" w:rsidRPr="000E4E07" w:rsidRDefault="00165324" w:rsidP="001320AF">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10 000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05092C38" w14:textId="77777777" w:rsidR="00165324" w:rsidRPr="000E4E07" w:rsidRDefault="00165324" w:rsidP="001320AF">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10 000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4BF206EE" w14:textId="77777777" w:rsidR="00165324" w:rsidRPr="000E4E07" w:rsidRDefault="00165324" w:rsidP="001320AF">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bl>
    <w:p w14:paraId="7BE7018F" w14:textId="77777777" w:rsidR="00165324" w:rsidRPr="000E4E07" w:rsidRDefault="00165324" w:rsidP="00165324">
      <w:pPr>
        <w:spacing w:after="0"/>
        <w:ind w:firstLine="720"/>
        <w:jc w:val="both"/>
        <w:rPr>
          <w:rFonts w:ascii="Times New Roman" w:eastAsia="Times New Roman" w:hAnsi="Times New Roman"/>
          <w:sz w:val="28"/>
          <w:szCs w:val="28"/>
          <w:lang w:eastAsia="ru-RU"/>
        </w:rPr>
      </w:pPr>
    </w:p>
    <w:p w14:paraId="6833CBD3" w14:textId="77777777" w:rsidR="00165324" w:rsidRDefault="00165324" w:rsidP="00165324">
      <w:pPr>
        <w:spacing w:after="0"/>
        <w:ind w:firstLine="709"/>
        <w:jc w:val="center"/>
        <w:rPr>
          <w:rFonts w:ascii="Times New Roman" w:eastAsia="Times New Roman" w:hAnsi="Times New Roman"/>
          <w:b/>
          <w:sz w:val="28"/>
          <w:szCs w:val="28"/>
          <w:lang w:eastAsia="ru-RU"/>
        </w:rPr>
      </w:pPr>
      <w:r w:rsidRPr="00A56322">
        <w:rPr>
          <w:rFonts w:ascii="Times New Roman" w:eastAsia="Times New Roman" w:hAnsi="Times New Roman"/>
          <w:b/>
          <w:sz w:val="28"/>
          <w:szCs w:val="28"/>
          <w:lang w:eastAsia="ru-RU"/>
        </w:rPr>
        <w:t>Объем капитальных вложений,</w:t>
      </w:r>
      <w:r>
        <w:rPr>
          <w:rFonts w:ascii="Times New Roman" w:eastAsia="Times New Roman" w:hAnsi="Times New Roman"/>
          <w:b/>
          <w:sz w:val="28"/>
          <w:szCs w:val="28"/>
          <w:lang w:eastAsia="ru-RU"/>
        </w:rPr>
        <w:t xml:space="preserve"> </w:t>
      </w:r>
      <w:r w:rsidRPr="001849F4">
        <w:rPr>
          <w:rFonts w:ascii="Times New Roman" w:eastAsia="Times New Roman" w:hAnsi="Times New Roman"/>
          <w:b/>
          <w:sz w:val="28"/>
          <w:szCs w:val="28"/>
          <w:lang w:eastAsia="ru-RU"/>
        </w:rPr>
        <w:t xml:space="preserve">подлежащий включению в плату </w:t>
      </w:r>
      <w:r>
        <w:rPr>
          <w:rFonts w:ascii="Times New Roman" w:eastAsia="Times New Roman" w:hAnsi="Times New Roman"/>
          <w:b/>
          <w:sz w:val="28"/>
          <w:szCs w:val="28"/>
          <w:lang w:eastAsia="ru-RU"/>
        </w:rPr>
        <w:t xml:space="preserve">                 </w:t>
      </w:r>
      <w:r w:rsidRPr="001849F4">
        <w:rPr>
          <w:rFonts w:ascii="Times New Roman" w:eastAsia="Times New Roman" w:hAnsi="Times New Roman"/>
          <w:b/>
          <w:sz w:val="28"/>
          <w:szCs w:val="28"/>
          <w:lang w:eastAsia="ru-RU"/>
        </w:rPr>
        <w:t>за технологическое присоединение</w:t>
      </w:r>
    </w:p>
    <w:p w14:paraId="261F47AE" w14:textId="77777777" w:rsidR="00165324" w:rsidRPr="00AE1E8B" w:rsidRDefault="00165324" w:rsidP="00165324">
      <w:pPr>
        <w:spacing w:after="0"/>
        <w:ind w:firstLine="709"/>
        <w:jc w:val="both"/>
        <w:rPr>
          <w:rFonts w:ascii="Times New Roman" w:eastAsia="Times New Roman" w:hAnsi="Times New Roman"/>
          <w:sz w:val="28"/>
          <w:szCs w:val="28"/>
          <w:lang w:eastAsia="ru-RU"/>
        </w:rPr>
      </w:pPr>
      <w:r w:rsidRPr="00AE1E8B">
        <w:rPr>
          <w:rFonts w:ascii="Times New Roman" w:eastAsia="Times New Roman" w:hAnsi="Times New Roman"/>
          <w:sz w:val="28"/>
          <w:szCs w:val="28"/>
          <w:lang w:eastAsia="ru-RU"/>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90D9283" w14:textId="77777777" w:rsidR="00165324" w:rsidRDefault="00165324" w:rsidP="00165324">
      <w:pPr>
        <w:spacing w:after="0"/>
        <w:ind w:firstLine="709"/>
        <w:jc w:val="both"/>
        <w:rPr>
          <w:rFonts w:ascii="Times New Roman" w:eastAsia="Times New Roman" w:hAnsi="Times New Roman"/>
          <w:sz w:val="28"/>
          <w:szCs w:val="28"/>
          <w:lang w:eastAsia="ru-RU"/>
        </w:rPr>
      </w:pPr>
      <w:r w:rsidRPr="00AE1E8B">
        <w:rPr>
          <w:rFonts w:ascii="Times New Roman" w:eastAsia="Times New Roman" w:hAnsi="Times New Roman"/>
          <w:sz w:val="28"/>
          <w:szCs w:val="28"/>
          <w:lang w:eastAsia="ru-RU"/>
        </w:rPr>
        <w:t>В</w:t>
      </w:r>
      <w:r w:rsidRPr="000E4E07">
        <w:rPr>
          <w:rFonts w:ascii="Times New Roman" w:eastAsia="Times New Roman" w:hAnsi="Times New Roman"/>
          <w:sz w:val="28"/>
          <w:szCs w:val="28"/>
          <w:lang w:eastAsia="ru-RU"/>
        </w:rPr>
        <w:t xml:space="preserve"> соответствии с представленным </w:t>
      </w:r>
      <w:bookmarkStart w:id="30" w:name="_Hlk121230717"/>
      <w:r w:rsidRPr="000E4E07">
        <w:rPr>
          <w:rFonts w:ascii="Times New Roman" w:eastAsia="Times New Roman" w:hAnsi="Times New Roman"/>
          <w:sz w:val="28"/>
          <w:szCs w:val="28"/>
          <w:lang w:eastAsia="ru-RU"/>
        </w:rPr>
        <w:t xml:space="preserve">расчетом необходимой валовой выручки </w:t>
      </w:r>
      <w:bookmarkEnd w:id="30"/>
      <w:r w:rsidRPr="000E4E07">
        <w:rPr>
          <w:rFonts w:ascii="Times New Roman" w:eastAsia="Times New Roman" w:hAnsi="Times New Roman"/>
          <w:sz w:val="28"/>
          <w:szCs w:val="28"/>
          <w:lang w:eastAsia="ru-RU"/>
        </w:rPr>
        <w:t xml:space="preserve">объем капитальных </w:t>
      </w:r>
      <w:r w:rsidRPr="008F56A3">
        <w:rPr>
          <w:rFonts w:ascii="Times New Roman" w:eastAsia="Times New Roman" w:hAnsi="Times New Roman"/>
          <w:sz w:val="28"/>
          <w:szCs w:val="28"/>
          <w:lang w:eastAsia="ru-RU"/>
        </w:rPr>
        <w:t>ПАО «</w:t>
      </w:r>
      <w:proofErr w:type="spellStart"/>
      <w:r w:rsidRPr="008F56A3">
        <w:rPr>
          <w:rFonts w:ascii="Times New Roman" w:eastAsia="Times New Roman" w:hAnsi="Times New Roman"/>
          <w:sz w:val="28"/>
          <w:szCs w:val="28"/>
          <w:lang w:eastAsia="ru-RU"/>
        </w:rPr>
        <w:t>Россети</w:t>
      </w:r>
      <w:proofErr w:type="spellEnd"/>
      <w:r w:rsidRPr="008F56A3">
        <w:rPr>
          <w:rFonts w:ascii="Times New Roman" w:eastAsia="Times New Roman" w:hAnsi="Times New Roman"/>
          <w:sz w:val="28"/>
          <w:szCs w:val="28"/>
          <w:lang w:eastAsia="ru-RU"/>
        </w:rPr>
        <w:t xml:space="preserve"> Сибирь» </w:t>
      </w:r>
      <w:r w:rsidRPr="000E4E07">
        <w:rPr>
          <w:rFonts w:ascii="Times New Roman" w:eastAsia="Times New Roman" w:hAnsi="Times New Roman"/>
          <w:sz w:val="28"/>
          <w:szCs w:val="28"/>
          <w:lang w:eastAsia="ru-RU"/>
        </w:rPr>
        <w:t xml:space="preserve">для осуществления </w:t>
      </w:r>
      <w:r w:rsidRPr="0045232E">
        <w:rPr>
          <w:rFonts w:ascii="Times New Roman" w:eastAsia="Times New Roman" w:hAnsi="Times New Roman"/>
          <w:sz w:val="28"/>
          <w:szCs w:val="28"/>
          <w:lang w:eastAsia="ru-RU"/>
        </w:rPr>
        <w:t xml:space="preserve">технологического присоединения энергопринимающих устройств </w:t>
      </w:r>
      <w:bookmarkStart w:id="31" w:name="_Hlk148603801"/>
      <w:bookmarkStart w:id="32" w:name="_Hlk150952704"/>
      <w:r>
        <w:rPr>
          <w:rFonts w:ascii="Times New Roman" w:eastAsia="Times New Roman" w:hAnsi="Times New Roman"/>
          <w:sz w:val="28"/>
          <w:szCs w:val="28"/>
          <w:lang w:eastAsia="ru-RU"/>
        </w:rPr>
        <w:t>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w:t>
      </w:r>
      <w:bookmarkEnd w:id="32"/>
      <w:r w:rsidRPr="00392319">
        <w:rPr>
          <w:rFonts w:ascii="Times New Roman" w:eastAsia="Times New Roman" w:hAnsi="Times New Roman"/>
          <w:sz w:val="28"/>
          <w:szCs w:val="28"/>
          <w:lang w:eastAsia="ru-RU"/>
        </w:rPr>
        <w:t xml:space="preserve"> </w:t>
      </w:r>
      <w:bookmarkEnd w:id="31"/>
      <w:r>
        <w:rPr>
          <w:rFonts w:ascii="Times New Roman" w:eastAsia="Times New Roman" w:hAnsi="Times New Roman"/>
          <w:sz w:val="28"/>
          <w:szCs w:val="28"/>
          <w:lang w:eastAsia="ru-RU"/>
        </w:rPr>
        <w:t>-</w:t>
      </w:r>
      <w:r w:rsidRPr="0045232E">
        <w:rPr>
          <w:rFonts w:ascii="Times New Roman" w:eastAsia="Times New Roman" w:hAnsi="Times New Roman"/>
          <w:sz w:val="28"/>
          <w:szCs w:val="28"/>
          <w:lang w:eastAsia="ru-RU"/>
        </w:rPr>
        <w:t xml:space="preserve"> </w:t>
      </w:r>
      <w:bookmarkStart w:id="33" w:name="_Hlk148530029"/>
      <w:bookmarkStart w:id="34" w:name="_Hlk150948894"/>
      <w:r>
        <w:rPr>
          <w:rFonts w:ascii="Times New Roman" w:eastAsia="Times New Roman" w:hAnsi="Times New Roman"/>
          <w:sz w:val="28"/>
          <w:szCs w:val="28"/>
          <w:lang w:eastAsia="ru-RU"/>
        </w:rPr>
        <w:t>730,985</w:t>
      </w:r>
      <w:bookmarkEnd w:id="34"/>
      <w:r>
        <w:rPr>
          <w:rFonts w:ascii="Times New Roman" w:eastAsia="Times New Roman" w:hAnsi="Times New Roman"/>
          <w:sz w:val="28"/>
          <w:szCs w:val="28"/>
          <w:lang w:eastAsia="ru-RU"/>
        </w:rPr>
        <w:t xml:space="preserve"> </w:t>
      </w:r>
      <w:r w:rsidRPr="0045232E">
        <w:rPr>
          <w:rFonts w:ascii="Times New Roman" w:eastAsia="Times New Roman" w:hAnsi="Times New Roman"/>
          <w:sz w:val="28"/>
          <w:szCs w:val="28"/>
          <w:lang w:eastAsia="ru-RU"/>
        </w:rPr>
        <w:t>тыс. руб.</w:t>
      </w:r>
      <w:bookmarkEnd w:id="33"/>
      <w:r>
        <w:rPr>
          <w:rFonts w:ascii="Times New Roman" w:eastAsia="Times New Roman" w:hAnsi="Times New Roman"/>
          <w:sz w:val="28"/>
          <w:szCs w:val="28"/>
          <w:lang w:eastAsia="ru-RU"/>
        </w:rPr>
        <w:t>:</w:t>
      </w:r>
    </w:p>
    <w:p w14:paraId="38BA7D30" w14:textId="77777777" w:rsidR="00165324" w:rsidRDefault="00165324" w:rsidP="0043077F">
      <w:pPr>
        <w:numPr>
          <w:ilvl w:val="0"/>
          <w:numId w:val="4"/>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301 306,64 руб. = 301,307 тыс. руб. </w:t>
      </w:r>
      <w:r w:rsidRPr="003811B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8405F">
        <w:rPr>
          <w:rFonts w:ascii="Times New Roman" w:eastAsia="Times New Roman" w:hAnsi="Times New Roman"/>
          <w:sz w:val="28"/>
          <w:szCs w:val="28"/>
          <w:lang w:eastAsia="ru-RU"/>
        </w:rPr>
        <w:t xml:space="preserve">Строительство </w:t>
      </w:r>
      <w:r>
        <w:rPr>
          <w:rFonts w:ascii="Times New Roman" w:eastAsia="Times New Roman" w:hAnsi="Times New Roman"/>
          <w:sz w:val="28"/>
          <w:szCs w:val="28"/>
          <w:lang w:eastAsia="ru-RU"/>
        </w:rPr>
        <w:t xml:space="preserve">двух ЛЭП </w:t>
      </w:r>
      <w:r w:rsidRPr="0078405F">
        <w:rPr>
          <w:rFonts w:ascii="Times New Roman" w:eastAsia="Times New Roman" w:hAnsi="Times New Roman"/>
          <w:sz w:val="28"/>
          <w:szCs w:val="28"/>
          <w:lang w:eastAsia="ru-RU"/>
        </w:rPr>
        <w:t xml:space="preserve">10 </w:t>
      </w:r>
      <w:proofErr w:type="spellStart"/>
      <w:r w:rsidRPr="0078405F">
        <w:rPr>
          <w:rFonts w:ascii="Times New Roman" w:eastAsia="Times New Roman" w:hAnsi="Times New Roman"/>
          <w:sz w:val="28"/>
          <w:szCs w:val="28"/>
          <w:lang w:eastAsia="ru-RU"/>
        </w:rPr>
        <w:t>кВ</w:t>
      </w:r>
      <w:proofErr w:type="spellEnd"/>
      <w:r w:rsidRPr="0078405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ячеек Ф-10-1-Резерв и Ф-10-70-Резерв 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Заводская до РП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 71 (п. 1.1. ТУ).</w:t>
      </w:r>
    </w:p>
    <w:p w14:paraId="65616CDB" w14:textId="77777777" w:rsidR="00165324" w:rsidRPr="003811BA" w:rsidRDefault="00165324" w:rsidP="0043077F">
      <w:pPr>
        <w:numPr>
          <w:ilvl w:val="0"/>
          <w:numId w:val="4"/>
        </w:numPr>
        <w:spacing w:after="0"/>
        <w:ind w:left="0" w:firstLine="709"/>
        <w:jc w:val="both"/>
        <w:rPr>
          <w:rFonts w:ascii="Times New Roman" w:eastAsia="Times New Roman" w:hAnsi="Times New Roman"/>
          <w:sz w:val="28"/>
          <w:szCs w:val="28"/>
          <w:lang w:eastAsia="ru-RU"/>
        </w:rPr>
      </w:pPr>
      <w:r w:rsidRPr="003811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429</w:t>
      </w:r>
      <w:r w:rsidRPr="003811BA">
        <w:rPr>
          <w:rFonts w:ascii="Times New Roman" w:eastAsia="Times New Roman" w:hAnsi="Times New Roman"/>
          <w:sz w:val="28"/>
          <w:szCs w:val="28"/>
          <w:lang w:eastAsia="ru-RU"/>
        </w:rPr>
        <w:t> 6</w:t>
      </w:r>
      <w:r>
        <w:rPr>
          <w:rFonts w:ascii="Times New Roman" w:eastAsia="Times New Roman" w:hAnsi="Times New Roman"/>
          <w:sz w:val="28"/>
          <w:szCs w:val="28"/>
          <w:lang w:eastAsia="ru-RU"/>
        </w:rPr>
        <w:t>78</w:t>
      </w:r>
      <w:r w:rsidRPr="003811BA">
        <w:rPr>
          <w:rFonts w:ascii="Times New Roman" w:eastAsia="Times New Roman" w:hAnsi="Times New Roman"/>
          <w:sz w:val="28"/>
          <w:szCs w:val="28"/>
          <w:lang w:eastAsia="ru-RU"/>
        </w:rPr>
        <w:t>,</w:t>
      </w:r>
      <w:r>
        <w:rPr>
          <w:rFonts w:ascii="Times New Roman" w:eastAsia="Times New Roman" w:hAnsi="Times New Roman"/>
          <w:sz w:val="28"/>
          <w:szCs w:val="28"/>
          <w:lang w:eastAsia="ru-RU"/>
        </w:rPr>
        <w:t>41</w:t>
      </w:r>
      <w:r w:rsidRPr="003811BA">
        <w:rPr>
          <w:rFonts w:ascii="Times New Roman" w:eastAsia="Times New Roman" w:hAnsi="Times New Roman"/>
          <w:sz w:val="28"/>
          <w:szCs w:val="28"/>
          <w:lang w:eastAsia="ru-RU"/>
        </w:rPr>
        <w:t xml:space="preserve">0 руб. = </w:t>
      </w:r>
      <w:r>
        <w:rPr>
          <w:rFonts w:ascii="Times New Roman" w:eastAsia="Times New Roman" w:hAnsi="Times New Roman"/>
          <w:sz w:val="28"/>
          <w:szCs w:val="28"/>
          <w:lang w:eastAsia="ru-RU"/>
        </w:rPr>
        <w:t>429</w:t>
      </w:r>
      <w:r w:rsidRPr="003811BA">
        <w:rPr>
          <w:rFonts w:ascii="Times New Roman" w:eastAsia="Times New Roman" w:hAnsi="Times New Roman"/>
          <w:sz w:val="28"/>
          <w:szCs w:val="28"/>
          <w:lang w:eastAsia="ru-RU"/>
        </w:rPr>
        <w:t>,6</w:t>
      </w:r>
      <w:r>
        <w:rPr>
          <w:rFonts w:ascii="Times New Roman" w:eastAsia="Times New Roman" w:hAnsi="Times New Roman"/>
          <w:sz w:val="28"/>
          <w:szCs w:val="28"/>
          <w:lang w:eastAsia="ru-RU"/>
        </w:rPr>
        <w:t>78</w:t>
      </w:r>
      <w:r w:rsidRPr="003811BA">
        <w:rPr>
          <w:rFonts w:ascii="Times New Roman" w:eastAsia="Times New Roman" w:hAnsi="Times New Roman"/>
          <w:sz w:val="28"/>
          <w:szCs w:val="28"/>
          <w:lang w:eastAsia="ru-RU"/>
        </w:rPr>
        <w:t xml:space="preserve"> тыс. руб. </w:t>
      </w:r>
      <w:bookmarkStart w:id="35" w:name="_Hlk150949720"/>
      <w:r w:rsidRPr="003811BA">
        <w:rPr>
          <w:rFonts w:ascii="Times New Roman" w:eastAsia="Times New Roman" w:hAnsi="Times New Roman"/>
          <w:sz w:val="28"/>
          <w:szCs w:val="28"/>
          <w:lang w:eastAsia="ru-RU"/>
        </w:rPr>
        <w:t>–</w:t>
      </w:r>
      <w:bookmarkEnd w:id="35"/>
      <w:r w:rsidRPr="003811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Выполнение учета электроэнергии </w:t>
      </w:r>
      <w:r w:rsidRPr="003811BA">
        <w:rPr>
          <w:rFonts w:ascii="Times New Roman" w:eastAsia="Times New Roman" w:hAnsi="Times New Roman"/>
          <w:sz w:val="28"/>
          <w:szCs w:val="28"/>
          <w:lang w:eastAsia="ru-RU"/>
        </w:rPr>
        <w:t>(п. 2.5 ТУ).</w:t>
      </w:r>
    </w:p>
    <w:p w14:paraId="659A0644" w14:textId="77777777" w:rsidR="00165324" w:rsidRDefault="00165324" w:rsidP="00165324">
      <w:pPr>
        <w:spacing w:after="0"/>
        <w:ind w:firstLine="709"/>
        <w:jc w:val="both"/>
        <w:rPr>
          <w:rFonts w:ascii="Times New Roman" w:eastAsia="Times New Roman" w:hAnsi="Times New Roman"/>
          <w:sz w:val="28"/>
          <w:szCs w:val="28"/>
          <w:lang w:eastAsia="ru-RU"/>
        </w:rPr>
      </w:pPr>
      <w:bookmarkStart w:id="36" w:name="_Hlk118882836"/>
      <w:bookmarkStart w:id="37" w:name="_Hlk118883158"/>
      <w:r>
        <w:rPr>
          <w:rFonts w:ascii="Times New Roman" w:eastAsia="Times New Roman" w:hAnsi="Times New Roman"/>
          <w:sz w:val="28"/>
          <w:szCs w:val="28"/>
          <w:lang w:eastAsia="ru-RU"/>
        </w:rPr>
        <w:t xml:space="preserve">Расчет предприятия в размере 730,985 </w:t>
      </w:r>
      <w:r w:rsidRPr="0045232E">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 xml:space="preserve"> выполнен по локальному сметному расчету №1 </w:t>
      </w:r>
      <w:bookmarkStart w:id="38" w:name="_Hlk150949295"/>
      <w:r>
        <w:rPr>
          <w:rFonts w:ascii="Times New Roman" w:eastAsia="Times New Roman" w:hAnsi="Times New Roman"/>
          <w:sz w:val="28"/>
          <w:szCs w:val="28"/>
          <w:lang w:eastAsia="ru-RU"/>
        </w:rPr>
        <w:t>с пересчетом в цены 2024 года (ИПЦ 2023 г. – 1,064; 2024 г. – 1,055)</w:t>
      </w:r>
      <w:bookmarkEnd w:id="38"/>
      <w:r>
        <w:rPr>
          <w:rFonts w:ascii="Times New Roman" w:eastAsia="Times New Roman" w:hAnsi="Times New Roman"/>
          <w:sz w:val="28"/>
          <w:szCs w:val="28"/>
          <w:lang w:eastAsia="ru-RU"/>
        </w:rPr>
        <w:t xml:space="preserve"> и </w:t>
      </w:r>
      <w:r w:rsidRPr="002621DC">
        <w:rPr>
          <w:rFonts w:ascii="Times New Roman" w:eastAsia="Times New Roman" w:hAnsi="Times New Roman"/>
          <w:sz w:val="28"/>
          <w:szCs w:val="28"/>
          <w:lang w:eastAsia="ru-RU"/>
        </w:rPr>
        <w:t>утвержденн</w:t>
      </w:r>
      <w:r>
        <w:rPr>
          <w:rFonts w:ascii="Times New Roman" w:eastAsia="Times New Roman" w:hAnsi="Times New Roman"/>
          <w:sz w:val="28"/>
          <w:szCs w:val="28"/>
          <w:lang w:eastAsia="ru-RU"/>
        </w:rPr>
        <w:t>ым</w:t>
      </w:r>
      <w:r w:rsidRPr="002621DC">
        <w:rPr>
          <w:rFonts w:ascii="Times New Roman" w:eastAsia="Times New Roman" w:hAnsi="Times New Roman"/>
          <w:sz w:val="28"/>
          <w:szCs w:val="28"/>
          <w:lang w:eastAsia="ru-RU"/>
        </w:rPr>
        <w:t xml:space="preserve"> стандартизированн</w:t>
      </w:r>
      <w:r>
        <w:rPr>
          <w:rFonts w:ascii="Times New Roman" w:eastAsia="Times New Roman" w:hAnsi="Times New Roman"/>
          <w:sz w:val="28"/>
          <w:szCs w:val="28"/>
          <w:lang w:eastAsia="ru-RU"/>
        </w:rPr>
        <w:t>ым</w:t>
      </w:r>
      <w:r w:rsidRPr="002621DC">
        <w:rPr>
          <w:rFonts w:ascii="Times New Roman" w:eastAsia="Times New Roman" w:hAnsi="Times New Roman"/>
          <w:sz w:val="28"/>
          <w:szCs w:val="28"/>
          <w:lang w:eastAsia="ru-RU"/>
        </w:rPr>
        <w:t xml:space="preserve"> ставк</w:t>
      </w:r>
      <w:r>
        <w:rPr>
          <w:rFonts w:ascii="Times New Roman" w:eastAsia="Times New Roman" w:hAnsi="Times New Roman"/>
          <w:sz w:val="28"/>
          <w:szCs w:val="28"/>
          <w:lang w:eastAsia="ru-RU"/>
        </w:rPr>
        <w:t>ам, согласно постановлению РЭК Кузбасса от 29.11.2022 № 947</w:t>
      </w:r>
      <w:r w:rsidRPr="002621D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 пересчетом в цены 2024 года (ИЦП 2024 г. – 1,055). </w:t>
      </w:r>
    </w:p>
    <w:p w14:paraId="60EF5071" w14:textId="77777777" w:rsidR="00165324" w:rsidRDefault="00165324" w:rsidP="00165324">
      <w:pPr>
        <w:spacing w:after="0"/>
        <w:ind w:firstLine="709"/>
        <w:jc w:val="both"/>
        <w:rPr>
          <w:rFonts w:ascii="Times New Roman" w:eastAsia="Times New Roman" w:hAnsi="Times New Roman"/>
          <w:sz w:val="28"/>
          <w:szCs w:val="28"/>
          <w:lang w:eastAsia="ru-RU"/>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2135"/>
        <w:gridCol w:w="2296"/>
        <w:gridCol w:w="1645"/>
      </w:tblGrid>
      <w:tr w:rsidR="00165324" w:rsidRPr="00140550" w14:paraId="3940C0D8" w14:textId="77777777" w:rsidTr="001320AF">
        <w:trPr>
          <w:jc w:val="center"/>
        </w:trPr>
        <w:tc>
          <w:tcPr>
            <w:tcW w:w="3692" w:type="dxa"/>
            <w:shd w:val="clear" w:color="auto" w:fill="auto"/>
            <w:vAlign w:val="center"/>
          </w:tcPr>
          <w:p w14:paraId="57EDF4E9" w14:textId="77777777" w:rsidR="00165324" w:rsidRPr="00E16441" w:rsidRDefault="00165324" w:rsidP="001320AF">
            <w:pPr>
              <w:spacing w:after="0"/>
              <w:jc w:val="center"/>
              <w:rPr>
                <w:rFonts w:ascii="Times New Roman" w:eastAsia="Times New Roman" w:hAnsi="Times New Roman"/>
                <w:sz w:val="24"/>
                <w:szCs w:val="24"/>
                <w:lang w:eastAsia="ru-RU"/>
              </w:rPr>
            </w:pPr>
            <w:bookmarkStart w:id="39" w:name="_Hlk118882859"/>
            <w:bookmarkEnd w:id="37"/>
            <w:r w:rsidRPr="00E16441">
              <w:rPr>
                <w:rFonts w:ascii="Times New Roman" w:eastAsia="Times New Roman" w:hAnsi="Times New Roman"/>
                <w:sz w:val="24"/>
                <w:szCs w:val="24"/>
                <w:lang w:eastAsia="ru-RU"/>
              </w:rPr>
              <w:t>Наименование</w:t>
            </w:r>
          </w:p>
        </w:tc>
        <w:tc>
          <w:tcPr>
            <w:tcW w:w="2135" w:type="dxa"/>
            <w:shd w:val="clear" w:color="auto" w:fill="auto"/>
            <w:vAlign w:val="center"/>
          </w:tcPr>
          <w:p w14:paraId="5ED98421" w14:textId="77777777" w:rsidR="00165324" w:rsidRPr="00E16441" w:rsidRDefault="00165324" w:rsidP="001320AF">
            <w:pPr>
              <w:spacing w:after="0"/>
              <w:jc w:val="center"/>
              <w:rPr>
                <w:rFonts w:ascii="Times New Roman" w:eastAsia="Times New Roman" w:hAnsi="Times New Roman"/>
                <w:sz w:val="24"/>
                <w:szCs w:val="24"/>
                <w:lang w:eastAsia="ru-RU"/>
              </w:rPr>
            </w:pPr>
            <w:r w:rsidRPr="00E16441">
              <w:rPr>
                <w:rFonts w:ascii="Times New Roman" w:eastAsia="Times New Roman" w:hAnsi="Times New Roman"/>
                <w:sz w:val="24"/>
                <w:szCs w:val="24"/>
                <w:lang w:eastAsia="ru-RU"/>
              </w:rPr>
              <w:t>Количество</w:t>
            </w:r>
          </w:p>
        </w:tc>
        <w:tc>
          <w:tcPr>
            <w:tcW w:w="2296" w:type="dxa"/>
            <w:shd w:val="clear" w:color="auto" w:fill="auto"/>
            <w:vAlign w:val="center"/>
          </w:tcPr>
          <w:p w14:paraId="59AEDEFF" w14:textId="77777777" w:rsidR="00165324" w:rsidRPr="00E16441" w:rsidRDefault="00165324" w:rsidP="001320AF">
            <w:pPr>
              <w:spacing w:after="0"/>
              <w:jc w:val="center"/>
              <w:rPr>
                <w:rFonts w:ascii="Times New Roman" w:eastAsia="Times New Roman" w:hAnsi="Times New Roman"/>
                <w:sz w:val="24"/>
                <w:szCs w:val="24"/>
                <w:lang w:eastAsia="ru-RU"/>
              </w:rPr>
            </w:pPr>
            <w:r w:rsidRPr="00E16441">
              <w:rPr>
                <w:rFonts w:ascii="Times New Roman" w:eastAsia="Times New Roman" w:hAnsi="Times New Roman"/>
                <w:sz w:val="24"/>
                <w:szCs w:val="24"/>
                <w:lang w:eastAsia="ru-RU"/>
              </w:rPr>
              <w:t>Стоимость по предложению ПАО «</w:t>
            </w:r>
            <w:proofErr w:type="spellStart"/>
            <w:r w:rsidRPr="00E16441">
              <w:rPr>
                <w:rFonts w:ascii="Times New Roman" w:eastAsia="Times New Roman" w:hAnsi="Times New Roman"/>
                <w:sz w:val="24"/>
                <w:szCs w:val="24"/>
                <w:lang w:eastAsia="ru-RU"/>
              </w:rPr>
              <w:t>Россети</w:t>
            </w:r>
            <w:proofErr w:type="spellEnd"/>
            <w:r w:rsidRPr="00E16441">
              <w:rPr>
                <w:rFonts w:ascii="Times New Roman" w:eastAsia="Times New Roman" w:hAnsi="Times New Roman"/>
                <w:sz w:val="24"/>
                <w:szCs w:val="24"/>
                <w:lang w:eastAsia="ru-RU"/>
              </w:rPr>
              <w:t xml:space="preserve"> Сибирь», тыс. руб.</w:t>
            </w:r>
          </w:p>
        </w:tc>
        <w:tc>
          <w:tcPr>
            <w:tcW w:w="1645" w:type="dxa"/>
            <w:shd w:val="clear" w:color="auto" w:fill="auto"/>
            <w:vAlign w:val="center"/>
          </w:tcPr>
          <w:p w14:paraId="24ADC3E4" w14:textId="77777777" w:rsidR="00165324" w:rsidRPr="00E16441" w:rsidRDefault="00165324" w:rsidP="001320AF">
            <w:pPr>
              <w:spacing w:after="0"/>
              <w:jc w:val="center"/>
              <w:rPr>
                <w:rFonts w:ascii="Times New Roman" w:eastAsia="Times New Roman" w:hAnsi="Times New Roman"/>
                <w:sz w:val="24"/>
                <w:szCs w:val="24"/>
                <w:lang w:eastAsia="ru-RU"/>
              </w:rPr>
            </w:pPr>
            <w:r w:rsidRPr="00E16441">
              <w:rPr>
                <w:rFonts w:ascii="Times New Roman" w:eastAsia="Times New Roman" w:hAnsi="Times New Roman"/>
                <w:sz w:val="24"/>
                <w:szCs w:val="24"/>
                <w:lang w:eastAsia="ru-RU"/>
              </w:rPr>
              <w:t>Стоимость по предложению РЭК Кузбасса, тыс. руб.</w:t>
            </w:r>
          </w:p>
        </w:tc>
      </w:tr>
      <w:tr w:rsidR="00165324" w:rsidRPr="00140550" w14:paraId="79F155CE" w14:textId="77777777" w:rsidTr="001320AF">
        <w:trPr>
          <w:jc w:val="center"/>
        </w:trPr>
        <w:tc>
          <w:tcPr>
            <w:tcW w:w="3692" w:type="dxa"/>
            <w:shd w:val="clear" w:color="auto" w:fill="auto"/>
            <w:vAlign w:val="center"/>
          </w:tcPr>
          <w:p w14:paraId="0432EF18" w14:textId="77777777" w:rsidR="00165324" w:rsidRPr="00E16441" w:rsidRDefault="00165324" w:rsidP="001320AF">
            <w:pPr>
              <w:spacing w:after="0"/>
              <w:rPr>
                <w:rFonts w:ascii="Times New Roman" w:eastAsia="Times New Roman" w:hAnsi="Times New Roman"/>
                <w:sz w:val="24"/>
                <w:szCs w:val="24"/>
                <w:lang w:eastAsia="ru-RU"/>
              </w:rPr>
            </w:pPr>
            <w:r w:rsidRPr="0017415D">
              <w:rPr>
                <w:rFonts w:ascii="Times New Roman" w:eastAsia="Times New Roman" w:hAnsi="Times New Roman"/>
                <w:sz w:val="24"/>
                <w:szCs w:val="24"/>
                <w:lang w:eastAsia="ru-RU"/>
              </w:rPr>
              <w:t xml:space="preserve">Строительство двух ЛЭП 10 </w:t>
            </w:r>
            <w:proofErr w:type="spellStart"/>
            <w:r w:rsidRPr="0017415D">
              <w:rPr>
                <w:rFonts w:ascii="Times New Roman" w:eastAsia="Times New Roman" w:hAnsi="Times New Roman"/>
                <w:sz w:val="24"/>
                <w:szCs w:val="24"/>
                <w:lang w:eastAsia="ru-RU"/>
              </w:rPr>
              <w:t>кВ</w:t>
            </w:r>
            <w:proofErr w:type="spellEnd"/>
            <w:r w:rsidRPr="0017415D">
              <w:rPr>
                <w:rFonts w:ascii="Times New Roman" w:eastAsia="Times New Roman" w:hAnsi="Times New Roman"/>
                <w:sz w:val="24"/>
                <w:szCs w:val="24"/>
                <w:lang w:eastAsia="ru-RU"/>
              </w:rPr>
              <w:t xml:space="preserve"> от ячеек Ф-10-1-Резерв и Ф-10-</w:t>
            </w:r>
            <w:r>
              <w:rPr>
                <w:rFonts w:ascii="Times New Roman" w:eastAsia="Times New Roman" w:hAnsi="Times New Roman"/>
                <w:sz w:val="24"/>
                <w:szCs w:val="24"/>
                <w:lang w:eastAsia="ru-RU"/>
              </w:rPr>
              <w:t>70</w:t>
            </w:r>
            <w:r w:rsidRPr="0017415D">
              <w:rPr>
                <w:rFonts w:ascii="Times New Roman" w:eastAsia="Times New Roman" w:hAnsi="Times New Roman"/>
                <w:sz w:val="24"/>
                <w:szCs w:val="24"/>
                <w:lang w:eastAsia="ru-RU"/>
              </w:rPr>
              <w:t xml:space="preserve">-Резерв РУ 10 </w:t>
            </w:r>
            <w:proofErr w:type="spellStart"/>
            <w:r w:rsidRPr="0017415D">
              <w:rPr>
                <w:rFonts w:ascii="Times New Roman" w:eastAsia="Times New Roman" w:hAnsi="Times New Roman"/>
                <w:sz w:val="24"/>
                <w:szCs w:val="24"/>
                <w:lang w:eastAsia="ru-RU"/>
              </w:rPr>
              <w:t>кВ</w:t>
            </w:r>
            <w:proofErr w:type="spellEnd"/>
            <w:r w:rsidRPr="0017415D">
              <w:rPr>
                <w:rFonts w:ascii="Times New Roman" w:eastAsia="Times New Roman" w:hAnsi="Times New Roman"/>
                <w:sz w:val="24"/>
                <w:szCs w:val="24"/>
                <w:lang w:eastAsia="ru-RU"/>
              </w:rPr>
              <w:t xml:space="preserve"> ПС 110 </w:t>
            </w:r>
            <w:proofErr w:type="spellStart"/>
            <w:r w:rsidRPr="0017415D">
              <w:rPr>
                <w:rFonts w:ascii="Times New Roman" w:eastAsia="Times New Roman" w:hAnsi="Times New Roman"/>
                <w:sz w:val="24"/>
                <w:szCs w:val="24"/>
                <w:lang w:eastAsia="ru-RU"/>
              </w:rPr>
              <w:t>кВ</w:t>
            </w:r>
            <w:proofErr w:type="spellEnd"/>
            <w:r w:rsidRPr="0017415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Заводск</w:t>
            </w:r>
            <w:r w:rsidRPr="0017415D">
              <w:rPr>
                <w:rFonts w:ascii="Times New Roman" w:eastAsia="Times New Roman" w:hAnsi="Times New Roman"/>
                <w:sz w:val="24"/>
                <w:szCs w:val="24"/>
                <w:lang w:eastAsia="ru-RU"/>
              </w:rPr>
              <w:t xml:space="preserve">ая до РП 10 </w:t>
            </w:r>
            <w:proofErr w:type="spellStart"/>
            <w:r w:rsidRPr="0017415D">
              <w:rPr>
                <w:rFonts w:ascii="Times New Roman" w:eastAsia="Times New Roman" w:hAnsi="Times New Roman"/>
                <w:sz w:val="24"/>
                <w:szCs w:val="24"/>
                <w:lang w:eastAsia="ru-RU"/>
              </w:rPr>
              <w:t>кВ</w:t>
            </w:r>
            <w:proofErr w:type="spellEnd"/>
            <w:r w:rsidRPr="0017415D">
              <w:rPr>
                <w:rFonts w:ascii="Times New Roman" w:eastAsia="Times New Roman" w:hAnsi="Times New Roman"/>
                <w:sz w:val="24"/>
                <w:szCs w:val="24"/>
                <w:lang w:eastAsia="ru-RU"/>
              </w:rPr>
              <w:t xml:space="preserve"> № 7</w:t>
            </w:r>
            <w:r>
              <w:rPr>
                <w:rFonts w:ascii="Times New Roman" w:eastAsia="Times New Roman" w:hAnsi="Times New Roman"/>
                <w:sz w:val="24"/>
                <w:szCs w:val="24"/>
                <w:lang w:eastAsia="ru-RU"/>
              </w:rPr>
              <w:t>1</w:t>
            </w:r>
          </w:p>
        </w:tc>
        <w:tc>
          <w:tcPr>
            <w:tcW w:w="2135" w:type="dxa"/>
            <w:shd w:val="clear" w:color="auto" w:fill="auto"/>
            <w:vAlign w:val="center"/>
          </w:tcPr>
          <w:p w14:paraId="310B3048" w14:textId="77777777" w:rsidR="00165324" w:rsidRPr="00E16441" w:rsidRDefault="00165324" w:rsidP="001320A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0,064</w:t>
            </w:r>
            <w:r w:rsidRPr="00E16441">
              <w:rPr>
                <w:rFonts w:ascii="Times New Roman" w:eastAsia="Times New Roman" w:hAnsi="Times New Roman"/>
                <w:sz w:val="24"/>
                <w:szCs w:val="24"/>
                <w:lang w:eastAsia="ru-RU"/>
              </w:rPr>
              <w:t xml:space="preserve"> км.</w:t>
            </w:r>
          </w:p>
        </w:tc>
        <w:tc>
          <w:tcPr>
            <w:tcW w:w="2296" w:type="dxa"/>
            <w:shd w:val="clear" w:color="auto" w:fill="auto"/>
            <w:vAlign w:val="center"/>
          </w:tcPr>
          <w:p w14:paraId="1547F55A" w14:textId="77777777" w:rsidR="00165324" w:rsidRPr="00E16441" w:rsidRDefault="00165324" w:rsidP="001320AF">
            <w:pPr>
              <w:spacing w:after="0"/>
              <w:jc w:val="center"/>
              <w:rPr>
                <w:rFonts w:ascii="Times New Roman" w:eastAsia="Times New Roman" w:hAnsi="Times New Roman"/>
                <w:sz w:val="24"/>
                <w:szCs w:val="24"/>
                <w:lang w:eastAsia="ru-RU"/>
              </w:rPr>
            </w:pPr>
            <w:r w:rsidRPr="0017415D">
              <w:rPr>
                <w:rFonts w:ascii="Times New Roman" w:eastAsia="Times New Roman" w:hAnsi="Times New Roman"/>
                <w:sz w:val="24"/>
                <w:szCs w:val="24"/>
                <w:lang w:eastAsia="ru-RU"/>
              </w:rPr>
              <w:t>301,307</w:t>
            </w:r>
          </w:p>
        </w:tc>
        <w:tc>
          <w:tcPr>
            <w:tcW w:w="1645" w:type="dxa"/>
            <w:shd w:val="clear" w:color="auto" w:fill="auto"/>
            <w:vAlign w:val="center"/>
          </w:tcPr>
          <w:p w14:paraId="049C4435" w14:textId="77777777" w:rsidR="00165324" w:rsidRPr="001523BA" w:rsidRDefault="00165324" w:rsidP="001320AF">
            <w:pPr>
              <w:spacing w:after="0"/>
              <w:jc w:val="center"/>
              <w:rPr>
                <w:rFonts w:ascii="Times New Roman" w:eastAsia="Times New Roman" w:hAnsi="Times New Roman"/>
                <w:sz w:val="24"/>
                <w:szCs w:val="24"/>
                <w:lang w:eastAsia="ru-RU"/>
              </w:rPr>
            </w:pPr>
            <w:r w:rsidRPr="00706B65">
              <w:rPr>
                <w:rFonts w:ascii="Times New Roman" w:eastAsia="Times New Roman" w:hAnsi="Times New Roman"/>
                <w:sz w:val="24"/>
                <w:szCs w:val="24"/>
                <w:lang w:eastAsia="ru-RU"/>
              </w:rPr>
              <w:t>2</w:t>
            </w:r>
            <w:r>
              <w:rPr>
                <w:rFonts w:ascii="Times New Roman" w:eastAsia="Times New Roman" w:hAnsi="Times New Roman"/>
                <w:sz w:val="24"/>
                <w:szCs w:val="24"/>
                <w:lang w:eastAsia="ru-RU"/>
              </w:rPr>
              <w:t>62</w:t>
            </w:r>
            <w:r w:rsidRPr="00706B65">
              <w:rPr>
                <w:rFonts w:ascii="Times New Roman" w:eastAsia="Times New Roman" w:hAnsi="Times New Roman"/>
                <w:sz w:val="24"/>
                <w:szCs w:val="24"/>
                <w:lang w:eastAsia="ru-RU"/>
              </w:rPr>
              <w:t>,</w:t>
            </w:r>
            <w:r>
              <w:rPr>
                <w:rFonts w:ascii="Times New Roman" w:eastAsia="Times New Roman" w:hAnsi="Times New Roman"/>
                <w:sz w:val="24"/>
                <w:szCs w:val="24"/>
                <w:lang w:eastAsia="ru-RU"/>
              </w:rPr>
              <w:t>330</w:t>
            </w:r>
          </w:p>
        </w:tc>
      </w:tr>
      <w:tr w:rsidR="00165324" w:rsidRPr="00140550" w14:paraId="44C68CFA" w14:textId="77777777" w:rsidTr="001320AF">
        <w:trPr>
          <w:jc w:val="center"/>
        </w:trPr>
        <w:tc>
          <w:tcPr>
            <w:tcW w:w="3692" w:type="dxa"/>
            <w:tcBorders>
              <w:bottom w:val="single" w:sz="4" w:space="0" w:color="auto"/>
            </w:tcBorders>
            <w:shd w:val="clear" w:color="auto" w:fill="auto"/>
            <w:vAlign w:val="center"/>
          </w:tcPr>
          <w:p w14:paraId="3A75B4A6" w14:textId="77777777" w:rsidR="00165324" w:rsidRPr="00E16441" w:rsidRDefault="00165324" w:rsidP="001320AF">
            <w:pPr>
              <w:spacing w:after="0"/>
              <w:rPr>
                <w:rFonts w:ascii="Times New Roman" w:eastAsia="Times New Roman" w:hAnsi="Times New Roman"/>
                <w:sz w:val="24"/>
                <w:szCs w:val="24"/>
                <w:lang w:eastAsia="ru-RU"/>
              </w:rPr>
            </w:pPr>
            <w:r w:rsidRPr="00345AEE">
              <w:rPr>
                <w:rFonts w:ascii="Times New Roman" w:eastAsia="Times New Roman" w:hAnsi="Times New Roman"/>
                <w:sz w:val="24"/>
                <w:szCs w:val="24"/>
                <w:lang w:eastAsia="ru-RU"/>
              </w:rPr>
              <w:t>Выполнение учета электроэнергии</w:t>
            </w:r>
          </w:p>
        </w:tc>
        <w:tc>
          <w:tcPr>
            <w:tcW w:w="2135" w:type="dxa"/>
            <w:tcBorders>
              <w:bottom w:val="single" w:sz="4" w:space="0" w:color="auto"/>
            </w:tcBorders>
            <w:shd w:val="clear" w:color="auto" w:fill="auto"/>
            <w:vAlign w:val="center"/>
          </w:tcPr>
          <w:p w14:paraId="50A02509" w14:textId="77777777" w:rsidR="00165324" w:rsidRPr="00E16441" w:rsidRDefault="00165324" w:rsidP="001320AF">
            <w:pPr>
              <w:spacing w:after="0"/>
              <w:ind w:left="-11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c>
          <w:tcPr>
            <w:tcW w:w="2296" w:type="dxa"/>
            <w:tcBorders>
              <w:bottom w:val="single" w:sz="4" w:space="0" w:color="auto"/>
            </w:tcBorders>
            <w:shd w:val="clear" w:color="auto" w:fill="auto"/>
            <w:vAlign w:val="center"/>
          </w:tcPr>
          <w:p w14:paraId="2AB9B738" w14:textId="77777777" w:rsidR="00165324" w:rsidRPr="00E16441" w:rsidRDefault="00165324" w:rsidP="001320AF">
            <w:pPr>
              <w:spacing w:after="0"/>
              <w:ind w:left="-1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429</w:t>
            </w:r>
            <w:r w:rsidRPr="00E16441">
              <w:rPr>
                <w:rFonts w:ascii="Times New Roman" w:eastAsia="Times New Roman" w:hAnsi="Times New Roman"/>
                <w:sz w:val="24"/>
                <w:szCs w:val="24"/>
                <w:lang w:eastAsia="ru-RU"/>
              </w:rPr>
              <w:t>,</w:t>
            </w:r>
            <w:r>
              <w:rPr>
                <w:rFonts w:ascii="Times New Roman" w:eastAsia="Times New Roman" w:hAnsi="Times New Roman"/>
                <w:sz w:val="24"/>
                <w:szCs w:val="24"/>
                <w:lang w:eastAsia="ru-RU"/>
              </w:rPr>
              <w:t>678</w:t>
            </w:r>
          </w:p>
        </w:tc>
        <w:tc>
          <w:tcPr>
            <w:tcW w:w="1645" w:type="dxa"/>
            <w:tcBorders>
              <w:bottom w:val="single" w:sz="4" w:space="0" w:color="auto"/>
            </w:tcBorders>
            <w:shd w:val="clear" w:color="auto" w:fill="auto"/>
            <w:vAlign w:val="center"/>
          </w:tcPr>
          <w:p w14:paraId="31B696DE" w14:textId="77777777" w:rsidR="00165324" w:rsidRPr="002B0E2C" w:rsidRDefault="00165324" w:rsidP="001320A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429,052</w:t>
            </w:r>
          </w:p>
        </w:tc>
      </w:tr>
      <w:bookmarkEnd w:id="36"/>
      <w:bookmarkEnd w:id="39"/>
    </w:tbl>
    <w:p w14:paraId="101B33DB" w14:textId="77777777" w:rsidR="00165324" w:rsidRDefault="00165324" w:rsidP="00165324">
      <w:pPr>
        <w:spacing w:after="0"/>
        <w:ind w:firstLine="720"/>
        <w:jc w:val="both"/>
        <w:rPr>
          <w:rFonts w:ascii="Times New Roman" w:eastAsia="Times New Roman" w:hAnsi="Times New Roman"/>
          <w:sz w:val="28"/>
          <w:szCs w:val="28"/>
          <w:lang w:eastAsia="ru-RU"/>
        </w:rPr>
      </w:pPr>
    </w:p>
    <w:p w14:paraId="7EA114A6" w14:textId="77777777" w:rsidR="00165324" w:rsidRDefault="00165324" w:rsidP="0043077F">
      <w:pPr>
        <w:numPr>
          <w:ilvl w:val="0"/>
          <w:numId w:val="5"/>
        </w:numPr>
        <w:tabs>
          <w:tab w:val="left" w:pos="993"/>
        </w:tabs>
        <w:spacing w:after="0"/>
        <w:ind w:left="0" w:firstLine="567"/>
        <w:jc w:val="both"/>
        <w:rPr>
          <w:rFonts w:ascii="Times New Roman" w:eastAsia="Times New Roman" w:hAnsi="Times New Roman"/>
          <w:sz w:val="28"/>
          <w:szCs w:val="28"/>
          <w:lang w:eastAsia="ru-RU"/>
        </w:rPr>
      </w:pPr>
      <w:bookmarkStart w:id="40" w:name="_Hlk121216799"/>
      <w:r w:rsidRPr="00BF3BF5">
        <w:rPr>
          <w:rFonts w:ascii="Times New Roman" w:eastAsia="Times New Roman" w:hAnsi="Times New Roman"/>
          <w:sz w:val="28"/>
          <w:szCs w:val="28"/>
          <w:lang w:eastAsia="ru-RU"/>
        </w:rPr>
        <w:t xml:space="preserve">Строительство </w:t>
      </w:r>
      <w:r>
        <w:rPr>
          <w:rFonts w:ascii="Times New Roman" w:eastAsia="Times New Roman" w:hAnsi="Times New Roman"/>
          <w:sz w:val="28"/>
          <w:szCs w:val="28"/>
          <w:lang w:eastAsia="ru-RU"/>
        </w:rPr>
        <w:t xml:space="preserve">двух </w:t>
      </w:r>
      <w:r w:rsidRPr="00BF3BF5">
        <w:rPr>
          <w:rFonts w:ascii="Times New Roman" w:eastAsia="Times New Roman" w:hAnsi="Times New Roman"/>
          <w:sz w:val="28"/>
          <w:szCs w:val="28"/>
          <w:lang w:eastAsia="ru-RU"/>
        </w:rPr>
        <w:t xml:space="preserve">ЛЭП 10 </w:t>
      </w:r>
      <w:proofErr w:type="spellStart"/>
      <w:r w:rsidRPr="00BF3BF5">
        <w:rPr>
          <w:rFonts w:ascii="Times New Roman" w:eastAsia="Times New Roman" w:hAnsi="Times New Roman"/>
          <w:sz w:val="28"/>
          <w:szCs w:val="28"/>
          <w:lang w:eastAsia="ru-RU"/>
        </w:rPr>
        <w:t>кВ</w:t>
      </w:r>
      <w:proofErr w:type="spellEnd"/>
      <w:r w:rsidRPr="00706B65">
        <w:rPr>
          <w:rFonts w:ascii="Times New Roman" w:eastAsia="Times New Roman" w:hAnsi="Times New Roman"/>
          <w:sz w:val="24"/>
          <w:szCs w:val="24"/>
          <w:lang w:eastAsia="ru-RU"/>
        </w:rPr>
        <w:t xml:space="preserve"> </w:t>
      </w:r>
      <w:r w:rsidRPr="00706B65">
        <w:rPr>
          <w:rFonts w:ascii="Times New Roman" w:eastAsia="Times New Roman" w:hAnsi="Times New Roman"/>
          <w:sz w:val="28"/>
          <w:szCs w:val="28"/>
          <w:lang w:eastAsia="ru-RU"/>
        </w:rPr>
        <w:t>от ячеек Ф-10-1-Резерв и Ф-10-</w:t>
      </w:r>
      <w:r>
        <w:rPr>
          <w:rFonts w:ascii="Times New Roman" w:eastAsia="Times New Roman" w:hAnsi="Times New Roman"/>
          <w:sz w:val="28"/>
          <w:szCs w:val="28"/>
          <w:lang w:eastAsia="ru-RU"/>
        </w:rPr>
        <w:t>70</w:t>
      </w:r>
      <w:r w:rsidRPr="00706B65">
        <w:rPr>
          <w:rFonts w:ascii="Times New Roman" w:eastAsia="Times New Roman" w:hAnsi="Times New Roman"/>
          <w:sz w:val="28"/>
          <w:szCs w:val="28"/>
          <w:lang w:eastAsia="ru-RU"/>
        </w:rPr>
        <w:t xml:space="preserve">-Резерв РУ 10 </w:t>
      </w:r>
      <w:proofErr w:type="spellStart"/>
      <w:r w:rsidRPr="00706B65">
        <w:rPr>
          <w:rFonts w:ascii="Times New Roman" w:eastAsia="Times New Roman" w:hAnsi="Times New Roman"/>
          <w:sz w:val="28"/>
          <w:szCs w:val="28"/>
          <w:lang w:eastAsia="ru-RU"/>
        </w:rPr>
        <w:t>кВ</w:t>
      </w:r>
      <w:proofErr w:type="spellEnd"/>
      <w:r w:rsidRPr="00706B65">
        <w:rPr>
          <w:rFonts w:ascii="Times New Roman" w:eastAsia="Times New Roman" w:hAnsi="Times New Roman"/>
          <w:sz w:val="28"/>
          <w:szCs w:val="28"/>
          <w:lang w:eastAsia="ru-RU"/>
        </w:rPr>
        <w:t xml:space="preserve"> ПС 110 </w:t>
      </w:r>
      <w:proofErr w:type="spellStart"/>
      <w:r w:rsidRPr="00706B65">
        <w:rPr>
          <w:rFonts w:ascii="Times New Roman" w:eastAsia="Times New Roman" w:hAnsi="Times New Roman"/>
          <w:sz w:val="28"/>
          <w:szCs w:val="28"/>
          <w:lang w:eastAsia="ru-RU"/>
        </w:rPr>
        <w:t>кВ</w:t>
      </w:r>
      <w:proofErr w:type="spellEnd"/>
      <w:r w:rsidRPr="00706B6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Заводск</w:t>
      </w:r>
      <w:r w:rsidRPr="00706B65">
        <w:rPr>
          <w:rFonts w:ascii="Times New Roman" w:eastAsia="Times New Roman" w:hAnsi="Times New Roman"/>
          <w:sz w:val="28"/>
          <w:szCs w:val="28"/>
          <w:lang w:eastAsia="ru-RU"/>
        </w:rPr>
        <w:t xml:space="preserve">ая до РП 10 </w:t>
      </w:r>
      <w:proofErr w:type="spellStart"/>
      <w:r w:rsidRPr="00706B65">
        <w:rPr>
          <w:rFonts w:ascii="Times New Roman" w:eastAsia="Times New Roman" w:hAnsi="Times New Roman"/>
          <w:sz w:val="28"/>
          <w:szCs w:val="28"/>
          <w:lang w:eastAsia="ru-RU"/>
        </w:rPr>
        <w:t>кВ</w:t>
      </w:r>
      <w:proofErr w:type="spellEnd"/>
      <w:r w:rsidRPr="00706B65">
        <w:rPr>
          <w:rFonts w:ascii="Times New Roman" w:eastAsia="Times New Roman" w:hAnsi="Times New Roman"/>
          <w:sz w:val="28"/>
          <w:szCs w:val="28"/>
          <w:lang w:eastAsia="ru-RU"/>
        </w:rPr>
        <w:t xml:space="preserve"> № 7</w:t>
      </w:r>
      <w:r>
        <w:rPr>
          <w:rFonts w:ascii="Times New Roman" w:eastAsia="Times New Roman" w:hAnsi="Times New Roman"/>
          <w:sz w:val="28"/>
          <w:szCs w:val="28"/>
          <w:lang w:eastAsia="ru-RU"/>
        </w:rPr>
        <w:t>1. Кабельные линии в траншеях одножильные с резиновой или пластмассовой изоляцией сечением провода от 500 до 800 квадратных мм включительно с тремя кабелями в траншее</w:t>
      </w:r>
      <w:r w:rsidRPr="006845BF">
        <w:rPr>
          <w:rFonts w:ascii="Times New Roman" w:eastAsia="Times New Roman" w:hAnsi="Times New Roman"/>
          <w:sz w:val="28"/>
          <w:szCs w:val="28"/>
          <w:lang w:eastAsia="ru-RU"/>
        </w:rPr>
        <w:t xml:space="preserve"> </w:t>
      </w:r>
      <w:r w:rsidRPr="00F22985">
        <w:rPr>
          <w:rFonts w:ascii="Times New Roman" w:eastAsia="Times New Roman" w:hAnsi="Times New Roman"/>
          <w:sz w:val="28"/>
          <w:szCs w:val="28"/>
          <w:lang w:eastAsia="ru-RU"/>
        </w:rPr>
        <w:t>С</w:t>
      </w:r>
      <w:r w:rsidRPr="00F22985">
        <w:rPr>
          <w:rFonts w:ascii="Times New Roman" w:eastAsia="Times New Roman" w:hAnsi="Times New Roman"/>
          <w:sz w:val="28"/>
          <w:szCs w:val="28"/>
          <w:vertAlign w:val="subscript"/>
          <w:lang w:eastAsia="ru-RU"/>
        </w:rPr>
        <w:t>3.</w:t>
      </w:r>
      <w:r>
        <w:rPr>
          <w:rFonts w:ascii="Times New Roman" w:eastAsia="Times New Roman" w:hAnsi="Times New Roman"/>
          <w:sz w:val="28"/>
          <w:szCs w:val="28"/>
          <w:vertAlign w:val="subscript"/>
          <w:lang w:eastAsia="ru-RU"/>
        </w:rPr>
        <w:t>1</w:t>
      </w:r>
      <w:r w:rsidRPr="00F22985">
        <w:rPr>
          <w:rFonts w:ascii="Times New Roman" w:eastAsia="Times New Roman" w:hAnsi="Times New Roman"/>
          <w:sz w:val="28"/>
          <w:szCs w:val="28"/>
          <w:vertAlign w:val="subscript"/>
          <w:lang w:eastAsia="ru-RU"/>
        </w:rPr>
        <w:t>.</w:t>
      </w:r>
      <w:r>
        <w:rPr>
          <w:rFonts w:ascii="Times New Roman" w:eastAsia="Times New Roman" w:hAnsi="Times New Roman"/>
          <w:sz w:val="28"/>
          <w:szCs w:val="28"/>
          <w:vertAlign w:val="subscript"/>
          <w:lang w:eastAsia="ru-RU"/>
        </w:rPr>
        <w:t>1</w:t>
      </w:r>
      <w:r w:rsidRPr="00F22985">
        <w:rPr>
          <w:rFonts w:ascii="Times New Roman" w:eastAsia="Times New Roman" w:hAnsi="Times New Roman"/>
          <w:sz w:val="28"/>
          <w:szCs w:val="28"/>
          <w:vertAlign w:val="subscript"/>
          <w:lang w:eastAsia="ru-RU"/>
        </w:rPr>
        <w:t>.1.</w:t>
      </w:r>
      <w:r>
        <w:rPr>
          <w:rFonts w:ascii="Times New Roman" w:eastAsia="Times New Roman" w:hAnsi="Times New Roman"/>
          <w:sz w:val="28"/>
          <w:szCs w:val="28"/>
          <w:vertAlign w:val="subscript"/>
          <w:lang w:eastAsia="ru-RU"/>
        </w:rPr>
        <w:t>8</w:t>
      </w:r>
      <w:r w:rsidRPr="00F22985">
        <w:rPr>
          <w:rFonts w:ascii="Times New Roman" w:eastAsia="Times New Roman" w:hAnsi="Times New Roman"/>
          <w:sz w:val="28"/>
          <w:szCs w:val="28"/>
          <w:vertAlign w:val="subscript"/>
          <w:lang w:eastAsia="ru-RU"/>
        </w:rPr>
        <w:t>.</w:t>
      </w:r>
      <w:r>
        <w:rPr>
          <w:rFonts w:ascii="Times New Roman" w:eastAsia="Times New Roman" w:hAnsi="Times New Roman"/>
          <w:sz w:val="28"/>
          <w:szCs w:val="28"/>
          <w:vertAlign w:val="subscript"/>
          <w:lang w:eastAsia="ru-RU"/>
        </w:rPr>
        <w:t>3</w:t>
      </w:r>
      <w:r>
        <w:rPr>
          <w:rFonts w:ascii="Times New Roman" w:eastAsia="Times New Roman" w:hAnsi="Times New Roman"/>
          <w:sz w:val="28"/>
          <w:szCs w:val="28"/>
          <w:vertAlign w:val="superscript"/>
          <w:lang w:eastAsia="ru-RU"/>
        </w:rPr>
        <w:t xml:space="preserve">1-10 </w:t>
      </w:r>
      <w:proofErr w:type="spellStart"/>
      <w:r>
        <w:rPr>
          <w:rFonts w:ascii="Times New Roman" w:eastAsia="Times New Roman" w:hAnsi="Times New Roman"/>
          <w:sz w:val="28"/>
          <w:szCs w:val="28"/>
          <w:vertAlign w:val="superscript"/>
          <w:lang w:eastAsia="ru-RU"/>
        </w:rPr>
        <w:t>кВ</w:t>
      </w:r>
      <w:proofErr w:type="spellEnd"/>
      <w:r>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lang w:eastAsia="ru-RU"/>
        </w:rPr>
        <w:t>3 995 026</w:t>
      </w:r>
      <w:r w:rsidRPr="00DB39D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72 руб./км </w:t>
      </w:r>
      <w:bookmarkStart w:id="41" w:name="_Hlk121218288"/>
      <w:r w:rsidRPr="00272090">
        <w:rPr>
          <w:rFonts w:ascii="Times New Roman" w:eastAsia="Times New Roman" w:hAnsi="Times New Roman"/>
          <w:sz w:val="28"/>
          <w:szCs w:val="28"/>
          <w:lang w:eastAsia="ru-RU"/>
        </w:rPr>
        <w:t>×</w:t>
      </w:r>
      <w:bookmarkEnd w:id="41"/>
      <w:r w:rsidRPr="0027209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0,064</w:t>
      </w:r>
      <w:r w:rsidRPr="00272090">
        <w:rPr>
          <w:rFonts w:ascii="Times New Roman" w:eastAsia="Times New Roman" w:hAnsi="Times New Roman"/>
          <w:sz w:val="28"/>
          <w:szCs w:val="28"/>
          <w:lang w:eastAsia="ru-RU"/>
        </w:rPr>
        <w:t xml:space="preserve"> км (</w:t>
      </w:r>
      <w:r w:rsidRPr="009528A8">
        <w:rPr>
          <w:rFonts w:ascii="Times New Roman" w:eastAsia="Times New Roman" w:hAnsi="Times New Roman"/>
          <w:sz w:val="28"/>
          <w:szCs w:val="28"/>
          <w:lang w:eastAsia="ru-RU"/>
        </w:rPr>
        <w:t xml:space="preserve">ориентировочная длина </w:t>
      </w:r>
      <w:r>
        <w:rPr>
          <w:rFonts w:ascii="Times New Roman" w:eastAsia="Times New Roman" w:hAnsi="Times New Roman"/>
          <w:sz w:val="28"/>
          <w:szCs w:val="28"/>
          <w:lang w:eastAsia="ru-RU"/>
        </w:rPr>
        <w:t xml:space="preserve">             КЛ</w:t>
      </w:r>
      <w:r w:rsidRPr="009528A8">
        <w:rPr>
          <w:rFonts w:ascii="Times New Roman" w:eastAsia="Times New Roman" w:hAnsi="Times New Roman"/>
          <w:sz w:val="28"/>
          <w:szCs w:val="28"/>
          <w:lang w:eastAsia="ru-RU"/>
        </w:rPr>
        <w:t xml:space="preserve"> 10 </w:t>
      </w:r>
      <w:proofErr w:type="spellStart"/>
      <w:r w:rsidRPr="009528A8">
        <w:rPr>
          <w:rFonts w:ascii="Times New Roman" w:eastAsia="Times New Roman" w:hAnsi="Times New Roman"/>
          <w:sz w:val="28"/>
          <w:szCs w:val="28"/>
          <w:lang w:eastAsia="ru-RU"/>
        </w:rPr>
        <w:t>кВ</w:t>
      </w:r>
      <w:proofErr w:type="spellEnd"/>
      <w:r w:rsidRPr="0027209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255 681,710</w:t>
      </w:r>
      <w:r w:rsidRPr="00272090">
        <w:rPr>
          <w:rFonts w:ascii="Times New Roman" w:eastAsia="Times New Roman" w:hAnsi="Times New Roman"/>
          <w:sz w:val="28"/>
          <w:szCs w:val="28"/>
          <w:lang w:eastAsia="ru-RU"/>
        </w:rPr>
        <w:t xml:space="preserve"> руб.</w:t>
      </w:r>
      <w:r>
        <w:rPr>
          <w:rFonts w:ascii="Times New Roman" w:eastAsia="Times New Roman" w:hAnsi="Times New Roman"/>
          <w:sz w:val="28"/>
          <w:szCs w:val="28"/>
          <w:lang w:eastAsia="ru-RU"/>
        </w:rPr>
        <w:t xml:space="preserve"> </w:t>
      </w:r>
      <w:r w:rsidRPr="0027209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255</w:t>
      </w:r>
      <w:r w:rsidRPr="00272090">
        <w:rPr>
          <w:rFonts w:ascii="Times New Roman" w:eastAsia="Times New Roman" w:hAnsi="Times New Roman"/>
          <w:sz w:val="28"/>
          <w:szCs w:val="28"/>
          <w:lang w:eastAsia="ru-RU"/>
        </w:rPr>
        <w:t>,</w:t>
      </w:r>
      <w:r>
        <w:rPr>
          <w:rFonts w:ascii="Times New Roman" w:eastAsia="Times New Roman" w:hAnsi="Times New Roman"/>
          <w:sz w:val="28"/>
          <w:szCs w:val="28"/>
          <w:lang w:eastAsia="ru-RU"/>
        </w:rPr>
        <w:t>682</w:t>
      </w:r>
      <w:r w:rsidRPr="00272090">
        <w:rPr>
          <w:rFonts w:ascii="Times New Roman" w:eastAsia="Times New Roman" w:hAnsi="Times New Roman"/>
          <w:sz w:val="28"/>
          <w:szCs w:val="28"/>
          <w:lang w:eastAsia="ru-RU"/>
        </w:rPr>
        <w:t xml:space="preserve"> тыс. руб</w:t>
      </w:r>
      <w:r>
        <w:rPr>
          <w:rFonts w:ascii="Times New Roman" w:eastAsia="Times New Roman" w:hAnsi="Times New Roman"/>
          <w:sz w:val="28"/>
          <w:szCs w:val="28"/>
          <w:lang w:eastAsia="ru-RU"/>
        </w:rPr>
        <w:t>.</w:t>
      </w:r>
    </w:p>
    <w:p w14:paraId="04A21813" w14:textId="77777777" w:rsidR="00165324" w:rsidRDefault="00165324" w:rsidP="00165324">
      <w:pPr>
        <w:spacing w:after="0"/>
        <w:ind w:firstLine="567"/>
        <w:jc w:val="both"/>
        <w:rPr>
          <w:rFonts w:ascii="Times New Roman" w:eastAsia="Times New Roman" w:hAnsi="Times New Roman"/>
          <w:sz w:val="28"/>
          <w:szCs w:val="28"/>
          <w:lang w:eastAsia="ru-RU"/>
        </w:rPr>
      </w:pPr>
      <w:r w:rsidRPr="00195CAF">
        <w:rPr>
          <w:rFonts w:ascii="Times New Roman" w:eastAsia="Times New Roman" w:hAnsi="Times New Roman"/>
          <w:sz w:val="28"/>
          <w:szCs w:val="28"/>
          <w:lang w:eastAsia="ru-RU"/>
        </w:rPr>
        <w:t xml:space="preserve">С учетом индексации (ИЦП 2024 г. - 105,2) </w:t>
      </w:r>
      <w:r>
        <w:rPr>
          <w:rFonts w:ascii="Times New Roman" w:eastAsia="Times New Roman" w:hAnsi="Times New Roman"/>
          <w:sz w:val="28"/>
          <w:szCs w:val="28"/>
          <w:lang w:eastAsia="ru-RU"/>
        </w:rPr>
        <w:t>-</w:t>
      </w:r>
      <w:r w:rsidRPr="00195CAF">
        <w:rPr>
          <w:rFonts w:ascii="Times New Roman" w:eastAsia="Times New Roman" w:hAnsi="Times New Roman"/>
          <w:sz w:val="28"/>
          <w:szCs w:val="28"/>
          <w:lang w:eastAsia="ru-RU"/>
        </w:rPr>
        <w:t xml:space="preserve"> </w:t>
      </w:r>
    </w:p>
    <w:p w14:paraId="59823671" w14:textId="77777777" w:rsidR="00165324" w:rsidRDefault="00165324" w:rsidP="00165324">
      <w:pPr>
        <w:spacing w:after="0"/>
        <w:jc w:val="both"/>
        <w:rPr>
          <w:rFonts w:ascii="Times New Roman" w:eastAsia="Times New Roman" w:hAnsi="Times New Roman"/>
          <w:sz w:val="28"/>
          <w:szCs w:val="28"/>
          <w:lang w:eastAsia="ru-RU"/>
        </w:rPr>
      </w:pP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255,682</w:t>
      </w:r>
      <w:r w:rsidRPr="00195CAF">
        <w:rPr>
          <w:rFonts w:ascii="Times New Roman" w:eastAsia="Times New Roman" w:hAnsi="Times New Roman"/>
          <w:sz w:val="28"/>
          <w:szCs w:val="28"/>
          <w:lang w:eastAsia="ru-RU"/>
        </w:rPr>
        <w:t xml:space="preserve"> </w:t>
      </w:r>
      <w:proofErr w:type="spellStart"/>
      <w:r w:rsidRPr="00195CAF">
        <w:rPr>
          <w:rFonts w:ascii="Times New Roman" w:eastAsia="Times New Roman" w:hAnsi="Times New Roman"/>
          <w:sz w:val="28"/>
          <w:szCs w:val="28"/>
          <w:lang w:eastAsia="ru-RU"/>
        </w:rPr>
        <w:t>тыс.руб</w:t>
      </w:r>
      <w:proofErr w:type="spellEnd"/>
      <w:r w:rsidRPr="00195CAF">
        <w:rPr>
          <w:rFonts w:ascii="Times New Roman" w:eastAsia="Times New Roman" w:hAnsi="Times New Roman"/>
          <w:sz w:val="28"/>
          <w:szCs w:val="28"/>
          <w:lang w:eastAsia="ru-RU"/>
        </w:rPr>
        <w:t>./2) + (</w:t>
      </w:r>
      <w:r>
        <w:rPr>
          <w:rFonts w:ascii="Times New Roman" w:eastAsia="Times New Roman" w:hAnsi="Times New Roman"/>
          <w:sz w:val="28"/>
          <w:szCs w:val="28"/>
          <w:lang w:eastAsia="ru-RU"/>
        </w:rPr>
        <w:t>255,682</w:t>
      </w:r>
      <w:r w:rsidRPr="00195CAF">
        <w:rPr>
          <w:rFonts w:ascii="Times New Roman" w:eastAsia="Times New Roman" w:hAnsi="Times New Roman"/>
          <w:sz w:val="28"/>
          <w:szCs w:val="28"/>
          <w:lang w:eastAsia="ru-RU"/>
        </w:rPr>
        <w:t xml:space="preserve"> </w:t>
      </w:r>
      <w:proofErr w:type="spellStart"/>
      <w:r w:rsidRPr="00195CAF">
        <w:rPr>
          <w:rFonts w:ascii="Times New Roman" w:eastAsia="Times New Roman" w:hAnsi="Times New Roman"/>
          <w:sz w:val="28"/>
          <w:szCs w:val="28"/>
          <w:lang w:eastAsia="ru-RU"/>
        </w:rPr>
        <w:t>тыс.руб</w:t>
      </w:r>
      <w:proofErr w:type="spellEnd"/>
      <w:r w:rsidRPr="00195CAF">
        <w:rPr>
          <w:rFonts w:ascii="Times New Roman" w:eastAsia="Times New Roman" w:hAnsi="Times New Roman"/>
          <w:sz w:val="28"/>
          <w:szCs w:val="28"/>
          <w:lang w:eastAsia="ru-RU"/>
        </w:rPr>
        <w:t xml:space="preserve">./2×1,052) = </w:t>
      </w:r>
      <w:r w:rsidRPr="00345AEE">
        <w:rPr>
          <w:rFonts w:ascii="Times New Roman" w:eastAsia="Times New Roman" w:hAnsi="Times New Roman"/>
          <w:sz w:val="28"/>
          <w:szCs w:val="28"/>
          <w:lang w:eastAsia="ru-RU"/>
        </w:rPr>
        <w:t xml:space="preserve">262,330 </w:t>
      </w:r>
      <w:proofErr w:type="spellStart"/>
      <w:r w:rsidRPr="00345AEE">
        <w:rPr>
          <w:rFonts w:ascii="Times New Roman" w:eastAsia="Times New Roman" w:hAnsi="Times New Roman"/>
          <w:sz w:val="28"/>
          <w:szCs w:val="28"/>
          <w:lang w:eastAsia="ru-RU"/>
        </w:rPr>
        <w:t>тыс.руб</w:t>
      </w:r>
      <w:proofErr w:type="spellEnd"/>
      <w:r w:rsidRPr="00345AEE">
        <w:rPr>
          <w:rFonts w:ascii="Times New Roman" w:eastAsia="Times New Roman" w:hAnsi="Times New Roman"/>
          <w:sz w:val="28"/>
          <w:szCs w:val="28"/>
          <w:lang w:eastAsia="ru-RU"/>
        </w:rPr>
        <w:t>.</w:t>
      </w:r>
    </w:p>
    <w:p w14:paraId="736F66F6" w14:textId="77777777" w:rsidR="00165324" w:rsidRPr="00195CAF" w:rsidRDefault="00165324" w:rsidP="0043077F">
      <w:pPr>
        <w:numPr>
          <w:ilvl w:val="0"/>
          <w:numId w:val="5"/>
        </w:numPr>
        <w:tabs>
          <w:tab w:val="left" w:pos="993"/>
        </w:tabs>
        <w:spacing w:after="0"/>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Выполнение учета электроэнергии. </w:t>
      </w:r>
      <w:r w:rsidRPr="00195CAF">
        <w:rPr>
          <w:rFonts w:ascii="Times New Roman" w:eastAsia="Times New Roman" w:hAnsi="Times New Roman"/>
          <w:sz w:val="28"/>
          <w:szCs w:val="28"/>
          <w:lang w:eastAsia="ru-RU"/>
        </w:rPr>
        <w:t xml:space="preserve">Средства коммерческого учета электрической энергии (мощности) трехфазные </w:t>
      </w:r>
      <w:r>
        <w:rPr>
          <w:rFonts w:ascii="Times New Roman" w:eastAsia="Times New Roman" w:hAnsi="Times New Roman"/>
          <w:sz w:val="28"/>
          <w:szCs w:val="28"/>
          <w:lang w:eastAsia="ru-RU"/>
        </w:rPr>
        <w:t>косвенного</w:t>
      </w:r>
      <w:r w:rsidRPr="00195CAF">
        <w:rPr>
          <w:rFonts w:ascii="Times New Roman" w:eastAsia="Times New Roman" w:hAnsi="Times New Roman"/>
          <w:sz w:val="28"/>
          <w:szCs w:val="28"/>
          <w:lang w:eastAsia="ru-RU"/>
        </w:rPr>
        <w:t xml:space="preserve"> включения </w:t>
      </w:r>
      <w:bookmarkStart w:id="42" w:name="_Hlk148627452"/>
      <w:r>
        <w:rPr>
          <w:rFonts w:ascii="Times New Roman" w:eastAsia="Times New Roman" w:hAnsi="Times New Roman"/>
          <w:sz w:val="28"/>
          <w:szCs w:val="28"/>
          <w:lang w:eastAsia="ru-RU"/>
        </w:rPr>
        <w:t xml:space="preserve">       </w:t>
      </w:r>
      <w:r w:rsidRPr="00195CAF">
        <w:rPr>
          <w:rFonts w:ascii="Times New Roman" w:eastAsia="Times New Roman" w:hAnsi="Times New Roman"/>
          <w:sz w:val="28"/>
          <w:szCs w:val="28"/>
          <w:lang w:eastAsia="ru-RU"/>
        </w:rPr>
        <w:t>С</w:t>
      </w:r>
      <w:r w:rsidRPr="008956CF">
        <w:rPr>
          <w:rFonts w:ascii="Times New Roman" w:eastAsia="Times New Roman" w:hAnsi="Times New Roman"/>
          <w:sz w:val="28"/>
          <w:szCs w:val="28"/>
          <w:vertAlign w:val="subscript"/>
          <w:lang w:eastAsia="ru-RU"/>
        </w:rPr>
        <w:t>8.2.</w:t>
      </w:r>
      <w:r>
        <w:rPr>
          <w:rFonts w:ascii="Times New Roman" w:eastAsia="Times New Roman" w:hAnsi="Times New Roman"/>
          <w:sz w:val="28"/>
          <w:szCs w:val="28"/>
          <w:vertAlign w:val="subscript"/>
          <w:lang w:eastAsia="ru-RU"/>
        </w:rPr>
        <w:t>3</w:t>
      </w:r>
      <w:r>
        <w:rPr>
          <w:rFonts w:ascii="Times New Roman" w:eastAsia="Times New Roman" w:hAnsi="Times New Roman"/>
          <w:sz w:val="28"/>
          <w:szCs w:val="28"/>
          <w:vertAlign w:val="superscript"/>
          <w:lang w:eastAsia="ru-RU"/>
        </w:rPr>
        <w:t>1-20</w:t>
      </w:r>
      <w:r w:rsidRPr="008956CF">
        <w:rPr>
          <w:rFonts w:ascii="Times New Roman" w:eastAsia="Times New Roman" w:hAnsi="Times New Roman"/>
          <w:sz w:val="28"/>
          <w:szCs w:val="28"/>
          <w:vertAlign w:val="superscript"/>
          <w:lang w:eastAsia="ru-RU"/>
        </w:rPr>
        <w:t xml:space="preserve"> </w:t>
      </w:r>
      <w:proofErr w:type="spellStart"/>
      <w:r w:rsidRPr="008956CF">
        <w:rPr>
          <w:rFonts w:ascii="Times New Roman" w:eastAsia="Times New Roman" w:hAnsi="Times New Roman"/>
          <w:sz w:val="28"/>
          <w:szCs w:val="28"/>
          <w:vertAlign w:val="superscript"/>
          <w:lang w:eastAsia="ru-RU"/>
        </w:rPr>
        <w:t>кВ</w:t>
      </w:r>
      <w:bookmarkEnd w:id="42"/>
      <w:proofErr w:type="spellEnd"/>
      <w:r w:rsidRPr="00195CAF">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0</w:t>
      </w:r>
      <w:r w:rsidRPr="00195CAF">
        <w:rPr>
          <w:rFonts w:ascii="Times New Roman" w:eastAsia="Times New Roman" w:hAnsi="Times New Roman"/>
          <w:sz w:val="28"/>
          <w:szCs w:val="28"/>
          <w:lang w:eastAsia="ru-RU"/>
        </w:rPr>
        <w:t xml:space="preserve">9 </w:t>
      </w:r>
      <w:r>
        <w:rPr>
          <w:rFonts w:ascii="Times New Roman" w:eastAsia="Times New Roman" w:hAnsi="Times New Roman"/>
          <w:sz w:val="28"/>
          <w:szCs w:val="28"/>
          <w:lang w:eastAsia="ru-RU"/>
        </w:rPr>
        <w:t>089</w:t>
      </w:r>
      <w:r w:rsidRPr="00195CAF">
        <w:rPr>
          <w:rFonts w:ascii="Times New Roman" w:eastAsia="Times New Roman" w:hAnsi="Times New Roman"/>
          <w:sz w:val="28"/>
          <w:szCs w:val="28"/>
          <w:lang w:eastAsia="ru-RU"/>
        </w:rPr>
        <w:t>,2</w:t>
      </w:r>
      <w:r>
        <w:rPr>
          <w:rFonts w:ascii="Times New Roman" w:eastAsia="Times New Roman" w:hAnsi="Times New Roman"/>
          <w:sz w:val="28"/>
          <w:szCs w:val="28"/>
          <w:lang w:eastAsia="ru-RU"/>
        </w:rPr>
        <w:t>50</w:t>
      </w:r>
      <w:r w:rsidRPr="00195CAF">
        <w:rPr>
          <w:rFonts w:ascii="Times New Roman" w:eastAsia="Times New Roman" w:hAnsi="Times New Roman"/>
          <w:sz w:val="28"/>
          <w:szCs w:val="28"/>
          <w:lang w:eastAsia="ru-RU"/>
        </w:rPr>
        <w:t xml:space="preserve"> руб./за точку учета (ставка) × </w:t>
      </w:r>
      <w:r>
        <w:rPr>
          <w:rFonts w:ascii="Times New Roman" w:eastAsia="Times New Roman" w:hAnsi="Times New Roman"/>
          <w:sz w:val="28"/>
          <w:szCs w:val="28"/>
          <w:lang w:eastAsia="ru-RU"/>
        </w:rPr>
        <w:t>2</w:t>
      </w:r>
      <w:r w:rsidRPr="00195CAF">
        <w:rPr>
          <w:rFonts w:ascii="Times New Roman" w:eastAsia="Times New Roman" w:hAnsi="Times New Roman"/>
          <w:sz w:val="28"/>
          <w:szCs w:val="28"/>
          <w:lang w:eastAsia="ru-RU"/>
        </w:rPr>
        <w:t xml:space="preserve"> шт. (количество точек учета) = </w:t>
      </w:r>
      <w:r>
        <w:rPr>
          <w:rFonts w:ascii="Times New Roman" w:eastAsia="Times New Roman" w:hAnsi="Times New Roman"/>
          <w:sz w:val="28"/>
          <w:szCs w:val="28"/>
          <w:lang w:eastAsia="ru-RU"/>
        </w:rPr>
        <w:t>418</w:t>
      </w:r>
      <w:r w:rsidRPr="00195C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178</w:t>
      </w: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5</w:t>
      </w:r>
      <w:r w:rsidRPr="00195CAF">
        <w:rPr>
          <w:rFonts w:ascii="Times New Roman" w:eastAsia="Times New Roman" w:hAnsi="Times New Roman"/>
          <w:sz w:val="28"/>
          <w:szCs w:val="28"/>
          <w:lang w:eastAsia="ru-RU"/>
        </w:rPr>
        <w:t>0</w:t>
      </w:r>
      <w:r>
        <w:rPr>
          <w:rFonts w:ascii="Times New Roman" w:eastAsia="Times New Roman" w:hAnsi="Times New Roman"/>
          <w:sz w:val="28"/>
          <w:szCs w:val="28"/>
          <w:lang w:eastAsia="ru-RU"/>
        </w:rPr>
        <w:t>0</w:t>
      </w:r>
      <w:r w:rsidRPr="00195CAF">
        <w:rPr>
          <w:rFonts w:ascii="Times New Roman" w:eastAsia="Times New Roman" w:hAnsi="Times New Roman"/>
          <w:sz w:val="28"/>
          <w:szCs w:val="28"/>
          <w:lang w:eastAsia="ru-RU"/>
        </w:rPr>
        <w:t xml:space="preserve"> руб. =</w:t>
      </w:r>
      <w:r>
        <w:rPr>
          <w:rFonts w:ascii="Times New Roman" w:eastAsia="Times New Roman" w:hAnsi="Times New Roman"/>
          <w:sz w:val="28"/>
          <w:szCs w:val="28"/>
          <w:lang w:eastAsia="ru-RU"/>
        </w:rPr>
        <w:t xml:space="preserve"> </w:t>
      </w:r>
      <w:bookmarkStart w:id="43" w:name="_Hlk150952025"/>
      <w:r>
        <w:rPr>
          <w:rFonts w:ascii="Times New Roman" w:eastAsia="Times New Roman" w:hAnsi="Times New Roman"/>
          <w:sz w:val="28"/>
          <w:szCs w:val="28"/>
          <w:lang w:eastAsia="ru-RU"/>
        </w:rPr>
        <w:t>418</w:t>
      </w: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179</w:t>
      </w:r>
      <w:bookmarkEnd w:id="43"/>
      <w:r w:rsidRPr="00195CAF">
        <w:rPr>
          <w:rFonts w:ascii="Times New Roman" w:eastAsia="Times New Roman" w:hAnsi="Times New Roman"/>
          <w:sz w:val="28"/>
          <w:szCs w:val="28"/>
          <w:lang w:eastAsia="ru-RU"/>
        </w:rPr>
        <w:t xml:space="preserve"> тыс. руб.</w:t>
      </w:r>
    </w:p>
    <w:p w14:paraId="13CDEA60" w14:textId="77777777" w:rsidR="00165324" w:rsidRDefault="00165324" w:rsidP="00165324">
      <w:pPr>
        <w:spacing w:after="0"/>
        <w:ind w:firstLine="709"/>
        <w:jc w:val="both"/>
        <w:rPr>
          <w:rFonts w:ascii="Times New Roman" w:eastAsia="Times New Roman" w:hAnsi="Times New Roman"/>
          <w:sz w:val="28"/>
          <w:szCs w:val="28"/>
          <w:lang w:eastAsia="ru-RU"/>
        </w:rPr>
      </w:pPr>
      <w:r w:rsidRPr="00195CAF">
        <w:rPr>
          <w:rFonts w:ascii="Times New Roman" w:eastAsia="Times New Roman" w:hAnsi="Times New Roman"/>
          <w:sz w:val="28"/>
          <w:szCs w:val="28"/>
          <w:lang w:eastAsia="ru-RU"/>
        </w:rPr>
        <w:t xml:space="preserve">С учетом индексации (ИЦП 2024 г. - 105,2) </w:t>
      </w:r>
      <w:r>
        <w:rPr>
          <w:rFonts w:ascii="Times New Roman" w:eastAsia="Times New Roman" w:hAnsi="Times New Roman"/>
          <w:sz w:val="28"/>
          <w:szCs w:val="28"/>
          <w:lang w:eastAsia="ru-RU"/>
        </w:rPr>
        <w:t>-</w:t>
      </w:r>
      <w:r w:rsidRPr="00195CAF">
        <w:rPr>
          <w:rFonts w:ascii="Times New Roman" w:eastAsia="Times New Roman" w:hAnsi="Times New Roman"/>
          <w:sz w:val="28"/>
          <w:szCs w:val="28"/>
          <w:lang w:eastAsia="ru-RU"/>
        </w:rPr>
        <w:t xml:space="preserve"> </w:t>
      </w:r>
    </w:p>
    <w:p w14:paraId="5DA513DB" w14:textId="77777777" w:rsidR="00165324" w:rsidRPr="00B41283" w:rsidRDefault="00165324" w:rsidP="00165324">
      <w:pPr>
        <w:spacing w:after="0"/>
        <w:jc w:val="both"/>
        <w:rPr>
          <w:rFonts w:ascii="Times New Roman" w:eastAsia="Times New Roman" w:hAnsi="Times New Roman"/>
          <w:b/>
          <w:bCs/>
          <w:sz w:val="28"/>
          <w:szCs w:val="28"/>
          <w:lang w:eastAsia="ru-RU"/>
        </w:rPr>
      </w:pP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418</w:t>
      </w: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179</w:t>
      </w:r>
      <w:r w:rsidRPr="00195CAF">
        <w:rPr>
          <w:rFonts w:ascii="Times New Roman" w:eastAsia="Times New Roman" w:hAnsi="Times New Roman"/>
          <w:sz w:val="28"/>
          <w:szCs w:val="28"/>
          <w:lang w:eastAsia="ru-RU"/>
        </w:rPr>
        <w:t xml:space="preserve"> </w:t>
      </w:r>
      <w:proofErr w:type="spellStart"/>
      <w:r w:rsidRPr="00195CAF">
        <w:rPr>
          <w:rFonts w:ascii="Times New Roman" w:eastAsia="Times New Roman" w:hAnsi="Times New Roman"/>
          <w:sz w:val="28"/>
          <w:szCs w:val="28"/>
          <w:lang w:eastAsia="ru-RU"/>
        </w:rPr>
        <w:t>тыс.руб</w:t>
      </w:r>
      <w:proofErr w:type="spellEnd"/>
      <w:r w:rsidRPr="00195CAF">
        <w:rPr>
          <w:rFonts w:ascii="Times New Roman" w:eastAsia="Times New Roman" w:hAnsi="Times New Roman"/>
          <w:sz w:val="28"/>
          <w:szCs w:val="28"/>
          <w:lang w:eastAsia="ru-RU"/>
        </w:rPr>
        <w:t>./2) + (</w:t>
      </w:r>
      <w:r>
        <w:rPr>
          <w:rFonts w:ascii="Times New Roman" w:eastAsia="Times New Roman" w:hAnsi="Times New Roman"/>
          <w:sz w:val="28"/>
          <w:szCs w:val="28"/>
          <w:lang w:eastAsia="ru-RU"/>
        </w:rPr>
        <w:t>418</w:t>
      </w: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179</w:t>
      </w:r>
      <w:r w:rsidRPr="00195CAF">
        <w:rPr>
          <w:rFonts w:ascii="Times New Roman" w:eastAsia="Times New Roman" w:hAnsi="Times New Roman"/>
          <w:sz w:val="28"/>
          <w:szCs w:val="28"/>
          <w:lang w:eastAsia="ru-RU"/>
        </w:rPr>
        <w:t xml:space="preserve"> </w:t>
      </w:r>
      <w:proofErr w:type="spellStart"/>
      <w:r w:rsidRPr="00195CAF">
        <w:rPr>
          <w:rFonts w:ascii="Times New Roman" w:eastAsia="Times New Roman" w:hAnsi="Times New Roman"/>
          <w:sz w:val="28"/>
          <w:szCs w:val="28"/>
          <w:lang w:eastAsia="ru-RU"/>
        </w:rPr>
        <w:t>тыс.руб</w:t>
      </w:r>
      <w:proofErr w:type="spellEnd"/>
      <w:r w:rsidRPr="00195CAF">
        <w:rPr>
          <w:rFonts w:ascii="Times New Roman" w:eastAsia="Times New Roman" w:hAnsi="Times New Roman"/>
          <w:sz w:val="28"/>
          <w:szCs w:val="28"/>
          <w:lang w:eastAsia="ru-RU"/>
        </w:rPr>
        <w:t xml:space="preserve">./2×1,052) </w:t>
      </w:r>
      <w:r w:rsidRPr="0016148E">
        <w:rPr>
          <w:rFonts w:ascii="Times New Roman" w:eastAsia="Times New Roman" w:hAnsi="Times New Roman"/>
          <w:sz w:val="28"/>
          <w:szCs w:val="28"/>
          <w:lang w:eastAsia="ru-RU"/>
        </w:rPr>
        <w:t xml:space="preserve">= 429,052 </w:t>
      </w:r>
      <w:proofErr w:type="spellStart"/>
      <w:r w:rsidRPr="0016148E">
        <w:rPr>
          <w:rFonts w:ascii="Times New Roman" w:eastAsia="Times New Roman" w:hAnsi="Times New Roman"/>
          <w:sz w:val="28"/>
          <w:szCs w:val="28"/>
          <w:lang w:eastAsia="ru-RU"/>
        </w:rPr>
        <w:t>тыс.руб</w:t>
      </w:r>
      <w:proofErr w:type="spellEnd"/>
      <w:r w:rsidRPr="0016148E">
        <w:rPr>
          <w:rFonts w:ascii="Times New Roman" w:eastAsia="Times New Roman" w:hAnsi="Times New Roman"/>
          <w:sz w:val="28"/>
          <w:szCs w:val="28"/>
          <w:lang w:eastAsia="ru-RU"/>
        </w:rPr>
        <w:t>.</w:t>
      </w:r>
    </w:p>
    <w:bookmarkEnd w:id="40"/>
    <w:p w14:paraId="20F78E21" w14:textId="77777777" w:rsidR="00165324" w:rsidRDefault="00165324" w:rsidP="0016532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Расчеты экспертами выполнены </w:t>
      </w:r>
      <w:r w:rsidRPr="003A361A">
        <w:rPr>
          <w:rFonts w:ascii="Times New Roman" w:eastAsia="Times New Roman" w:hAnsi="Times New Roman"/>
          <w:sz w:val="28"/>
          <w:szCs w:val="28"/>
          <w:lang w:eastAsia="ru-RU"/>
        </w:rPr>
        <w:t>на основании постановления РЭК Кузбасса от 29.11.2022 № 947 (</w:t>
      </w:r>
      <w:r>
        <w:rPr>
          <w:rFonts w:ascii="Times New Roman" w:eastAsia="Times New Roman" w:hAnsi="Times New Roman"/>
          <w:sz w:val="28"/>
          <w:szCs w:val="28"/>
          <w:lang w:eastAsia="ru-RU"/>
        </w:rPr>
        <w:t>С</w:t>
      </w:r>
      <w:r>
        <w:rPr>
          <w:rFonts w:ascii="Times New Roman" w:eastAsia="Times New Roman" w:hAnsi="Times New Roman"/>
          <w:sz w:val="28"/>
          <w:szCs w:val="28"/>
          <w:vertAlign w:val="subscript"/>
          <w:lang w:eastAsia="ru-RU"/>
        </w:rPr>
        <w:t>3.1.1.1.8.3</w:t>
      </w:r>
      <w:r>
        <w:rPr>
          <w:rFonts w:ascii="Times New Roman" w:eastAsia="Times New Roman" w:hAnsi="Times New Roman"/>
          <w:sz w:val="28"/>
          <w:szCs w:val="28"/>
          <w:vertAlign w:val="superscript"/>
          <w:lang w:eastAsia="ru-RU"/>
        </w:rPr>
        <w:t xml:space="preserve">1-10 </w:t>
      </w:r>
      <w:proofErr w:type="spellStart"/>
      <w:r>
        <w:rPr>
          <w:rFonts w:ascii="Times New Roman" w:eastAsia="Times New Roman" w:hAnsi="Times New Roman"/>
          <w:sz w:val="28"/>
          <w:szCs w:val="28"/>
          <w:vertAlign w:val="superscript"/>
          <w:lang w:eastAsia="ru-RU"/>
        </w:rPr>
        <w:t>кВ</w:t>
      </w:r>
      <w:proofErr w:type="spellEnd"/>
      <w:r>
        <w:rPr>
          <w:rFonts w:ascii="Times New Roman" w:eastAsia="Times New Roman" w:hAnsi="Times New Roman"/>
          <w:sz w:val="28"/>
          <w:szCs w:val="28"/>
          <w:lang w:eastAsia="ru-RU"/>
        </w:rPr>
        <w:t xml:space="preserve">, </w:t>
      </w:r>
      <w:r w:rsidRPr="00195CAF">
        <w:rPr>
          <w:rFonts w:ascii="Times New Roman" w:eastAsia="Times New Roman" w:hAnsi="Times New Roman"/>
          <w:sz w:val="28"/>
          <w:szCs w:val="28"/>
          <w:lang w:eastAsia="ru-RU"/>
        </w:rPr>
        <w:t>С</w:t>
      </w:r>
      <w:r w:rsidRPr="008956CF">
        <w:rPr>
          <w:rFonts w:ascii="Times New Roman" w:eastAsia="Times New Roman" w:hAnsi="Times New Roman"/>
          <w:sz w:val="28"/>
          <w:szCs w:val="28"/>
          <w:vertAlign w:val="subscript"/>
          <w:lang w:eastAsia="ru-RU"/>
        </w:rPr>
        <w:t>8.2.</w:t>
      </w:r>
      <w:r>
        <w:rPr>
          <w:rFonts w:ascii="Times New Roman" w:eastAsia="Times New Roman" w:hAnsi="Times New Roman"/>
          <w:sz w:val="28"/>
          <w:szCs w:val="28"/>
          <w:vertAlign w:val="subscript"/>
          <w:lang w:eastAsia="ru-RU"/>
        </w:rPr>
        <w:t>3</w:t>
      </w:r>
      <w:r>
        <w:rPr>
          <w:rFonts w:ascii="Times New Roman" w:eastAsia="Times New Roman" w:hAnsi="Times New Roman"/>
          <w:sz w:val="28"/>
          <w:szCs w:val="28"/>
          <w:vertAlign w:val="superscript"/>
          <w:lang w:eastAsia="ru-RU"/>
        </w:rPr>
        <w:t xml:space="preserve">1-20 </w:t>
      </w:r>
      <w:proofErr w:type="spellStart"/>
      <w:r w:rsidRPr="000936FA">
        <w:rPr>
          <w:rFonts w:ascii="Times New Roman" w:eastAsia="Times New Roman" w:hAnsi="Times New Roman"/>
          <w:sz w:val="28"/>
          <w:szCs w:val="28"/>
          <w:vertAlign w:val="superscript"/>
          <w:lang w:eastAsia="ru-RU"/>
        </w:rPr>
        <w:t>кВ</w:t>
      </w:r>
      <w:proofErr w:type="spellEnd"/>
      <w:r w:rsidRPr="003A361A">
        <w:rPr>
          <w:rFonts w:ascii="Times New Roman" w:eastAsia="Times New Roman" w:hAnsi="Times New Roman"/>
          <w:sz w:val="28"/>
          <w:szCs w:val="28"/>
          <w:lang w:eastAsia="ru-RU"/>
        </w:rPr>
        <w:t>)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w:t>
      </w:r>
      <w:r>
        <w:rPr>
          <w:rFonts w:ascii="Times New Roman" w:eastAsia="Times New Roman" w:hAnsi="Times New Roman"/>
          <w:sz w:val="28"/>
          <w:szCs w:val="28"/>
          <w:lang w:eastAsia="ru-RU"/>
        </w:rPr>
        <w:t> </w:t>
      </w:r>
      <w:r w:rsidRPr="003A361A">
        <w:rPr>
          <w:rFonts w:ascii="Times New Roman" w:eastAsia="Times New Roman" w:hAnsi="Times New Roman"/>
          <w:sz w:val="28"/>
          <w:szCs w:val="28"/>
          <w:lang w:eastAsia="ru-RU"/>
        </w:rPr>
        <w:t>490/22.</w:t>
      </w:r>
    </w:p>
    <w:p w14:paraId="54144C19" w14:textId="77777777" w:rsidR="00165324" w:rsidRPr="007E737B" w:rsidRDefault="00165324" w:rsidP="00165324">
      <w:pPr>
        <w:spacing w:after="0"/>
        <w:ind w:firstLine="709"/>
        <w:jc w:val="both"/>
        <w:rPr>
          <w:rFonts w:ascii="Times New Roman" w:eastAsia="Times New Roman" w:hAnsi="Times New Roman"/>
          <w:b/>
          <w:sz w:val="28"/>
          <w:szCs w:val="28"/>
          <w:lang w:eastAsia="ru-RU"/>
        </w:rPr>
      </w:pPr>
      <w:r w:rsidRPr="0045232E">
        <w:rPr>
          <w:rFonts w:ascii="Times New Roman" w:eastAsia="Times New Roman" w:hAnsi="Times New Roman"/>
          <w:sz w:val="28"/>
          <w:szCs w:val="28"/>
          <w:lang w:eastAsia="ru-RU"/>
        </w:rPr>
        <w:t>Предлагается учесть</w:t>
      </w:r>
      <w:r>
        <w:rPr>
          <w:rFonts w:ascii="Times New Roman" w:eastAsia="Times New Roman" w:hAnsi="Times New Roman"/>
          <w:sz w:val="28"/>
          <w:szCs w:val="28"/>
          <w:lang w:eastAsia="ru-RU"/>
        </w:rPr>
        <w:t xml:space="preserve"> </w:t>
      </w:r>
      <w:r w:rsidRPr="000E4E07">
        <w:rPr>
          <w:rFonts w:ascii="Times New Roman" w:eastAsia="Times New Roman" w:hAnsi="Times New Roman"/>
          <w:sz w:val="28"/>
          <w:szCs w:val="28"/>
          <w:lang w:eastAsia="ru-RU"/>
        </w:rPr>
        <w:t xml:space="preserve">объем капитальных вложений </w:t>
      </w:r>
      <w:r w:rsidRPr="00631B56">
        <w:rPr>
          <w:rFonts w:ascii="Times New Roman" w:eastAsia="Times New Roman" w:hAnsi="Times New Roman"/>
          <w:sz w:val="28"/>
          <w:szCs w:val="28"/>
          <w:lang w:eastAsia="ru-RU"/>
        </w:rPr>
        <w:t>ПАО «</w:t>
      </w:r>
      <w:proofErr w:type="spellStart"/>
      <w:r w:rsidRPr="00631B56">
        <w:rPr>
          <w:rFonts w:ascii="Times New Roman" w:eastAsia="Times New Roman" w:hAnsi="Times New Roman"/>
          <w:sz w:val="28"/>
          <w:szCs w:val="28"/>
          <w:lang w:eastAsia="ru-RU"/>
        </w:rPr>
        <w:t>Россети</w:t>
      </w:r>
      <w:proofErr w:type="spellEnd"/>
      <w:r w:rsidRPr="00631B56">
        <w:rPr>
          <w:rFonts w:ascii="Times New Roman" w:eastAsia="Times New Roman" w:hAnsi="Times New Roman"/>
          <w:sz w:val="28"/>
          <w:szCs w:val="28"/>
          <w:lang w:eastAsia="ru-RU"/>
        </w:rPr>
        <w:t xml:space="preserve"> Сибирь»</w:t>
      </w:r>
      <w:r>
        <w:rPr>
          <w:rFonts w:ascii="Times New Roman" w:eastAsia="Times New Roman" w:hAnsi="Times New Roman"/>
          <w:sz w:val="28"/>
          <w:szCs w:val="28"/>
          <w:lang w:eastAsia="ru-RU"/>
        </w:rPr>
        <w:t xml:space="preserve"> </w:t>
      </w:r>
      <w:r w:rsidRPr="000E4E07">
        <w:rPr>
          <w:rFonts w:ascii="Times New Roman" w:eastAsia="Times New Roman" w:hAnsi="Times New Roman"/>
          <w:sz w:val="28"/>
          <w:szCs w:val="28"/>
          <w:lang w:eastAsia="ru-RU"/>
        </w:rPr>
        <w:t xml:space="preserve">для осуществления технологического присоединения </w:t>
      </w:r>
      <w:r>
        <w:rPr>
          <w:rFonts w:ascii="Times New Roman" w:eastAsia="Times New Roman" w:hAnsi="Times New Roman"/>
          <w:sz w:val="28"/>
          <w:szCs w:val="28"/>
          <w:lang w:eastAsia="ru-RU"/>
        </w:rPr>
        <w:t>энергопринимающих устройств</w:t>
      </w:r>
      <w:r w:rsidRPr="000E4E0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w:t>
      </w:r>
      <w:r w:rsidRPr="00E52A97">
        <w:rPr>
          <w:rFonts w:ascii="Times New Roman" w:eastAsia="Times New Roman" w:hAnsi="Times New Roman"/>
          <w:sz w:val="28"/>
          <w:szCs w:val="28"/>
          <w:lang w:eastAsia="ru-RU"/>
        </w:rPr>
        <w:t xml:space="preserve"> </w:t>
      </w:r>
      <w:r w:rsidRPr="00E52A97">
        <w:rPr>
          <w:rFonts w:ascii="Times New Roman" w:eastAsia="Times New Roman" w:hAnsi="Times New Roman"/>
          <w:bCs/>
          <w:sz w:val="28"/>
          <w:szCs w:val="28"/>
          <w:lang w:eastAsia="ru-RU"/>
        </w:rPr>
        <w:t xml:space="preserve">в размере </w:t>
      </w:r>
      <w:r>
        <w:rPr>
          <w:rFonts w:ascii="Times New Roman" w:eastAsia="Times New Roman" w:hAnsi="Times New Roman"/>
          <w:b/>
          <w:sz w:val="28"/>
          <w:szCs w:val="28"/>
          <w:lang w:eastAsia="ru-RU"/>
        </w:rPr>
        <w:t>691</w:t>
      </w:r>
      <w:r w:rsidRPr="007E737B">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382</w:t>
      </w:r>
      <w:r w:rsidRPr="007E737B">
        <w:rPr>
          <w:rFonts w:ascii="Times New Roman" w:eastAsia="Times New Roman" w:hAnsi="Times New Roman"/>
          <w:b/>
          <w:sz w:val="28"/>
          <w:szCs w:val="28"/>
          <w:lang w:eastAsia="ru-RU"/>
        </w:rPr>
        <w:t> тыс. руб.</w:t>
      </w:r>
    </w:p>
    <w:p w14:paraId="29B83932" w14:textId="77777777" w:rsidR="00165324" w:rsidRDefault="00165324" w:rsidP="00165324">
      <w:pPr>
        <w:spacing w:after="0"/>
        <w:ind w:firstLine="709"/>
        <w:jc w:val="both"/>
        <w:rPr>
          <w:rFonts w:ascii="Times New Roman" w:eastAsia="Times New Roman" w:hAnsi="Times New Roman"/>
          <w:sz w:val="28"/>
          <w:szCs w:val="28"/>
          <w:lang w:eastAsia="ru-RU"/>
        </w:rPr>
      </w:pPr>
    </w:p>
    <w:p w14:paraId="1B76EC0A" w14:textId="77777777" w:rsidR="00165324" w:rsidRPr="000E4E07" w:rsidRDefault="00165324" w:rsidP="00165324">
      <w:pPr>
        <w:spacing w:after="0"/>
        <w:jc w:val="center"/>
        <w:rPr>
          <w:rFonts w:ascii="Times New Roman" w:eastAsia="Times New Roman" w:hAnsi="Times New Roman"/>
          <w:b/>
          <w:sz w:val="28"/>
          <w:szCs w:val="28"/>
          <w:lang w:eastAsia="ru-RU"/>
        </w:rPr>
      </w:pPr>
      <w:bookmarkStart w:id="44" w:name="_Hlk525113570"/>
      <w:r w:rsidRPr="000E4E07">
        <w:rPr>
          <w:rFonts w:ascii="Times New Roman" w:eastAsia="Times New Roman" w:hAnsi="Times New Roman"/>
          <w:b/>
          <w:sz w:val="28"/>
          <w:szCs w:val="28"/>
          <w:lang w:eastAsia="ru-RU"/>
        </w:rPr>
        <w:t>Расходы сетевой организации,</w:t>
      </w:r>
      <w:r>
        <w:rPr>
          <w:rFonts w:ascii="Times New Roman" w:eastAsia="Times New Roman" w:hAnsi="Times New Roman"/>
          <w:b/>
          <w:sz w:val="28"/>
          <w:szCs w:val="28"/>
          <w:lang w:eastAsia="ru-RU"/>
        </w:rPr>
        <w:t xml:space="preserve"> </w:t>
      </w:r>
      <w:r w:rsidRPr="000E4E07">
        <w:rPr>
          <w:rFonts w:ascii="Times New Roman" w:eastAsia="Times New Roman" w:hAnsi="Times New Roman"/>
          <w:b/>
          <w:sz w:val="28"/>
          <w:szCs w:val="28"/>
          <w:lang w:eastAsia="ru-RU"/>
        </w:rPr>
        <w:t xml:space="preserve">связанные с осуществлением </w:t>
      </w:r>
      <w:r>
        <w:rPr>
          <w:rFonts w:ascii="Times New Roman" w:eastAsia="Times New Roman" w:hAnsi="Times New Roman"/>
          <w:b/>
          <w:sz w:val="28"/>
          <w:szCs w:val="28"/>
          <w:lang w:eastAsia="ru-RU"/>
        </w:rPr>
        <w:t xml:space="preserve">                                 </w:t>
      </w:r>
      <w:r w:rsidRPr="000E4E07">
        <w:rPr>
          <w:rFonts w:ascii="Times New Roman" w:eastAsia="Times New Roman" w:hAnsi="Times New Roman"/>
          <w:b/>
          <w:sz w:val="28"/>
          <w:szCs w:val="28"/>
          <w:lang w:eastAsia="ru-RU"/>
        </w:rPr>
        <w:t>технологического присоединения к электрическим сетям,</w:t>
      </w:r>
      <w:r>
        <w:rPr>
          <w:rFonts w:ascii="Times New Roman" w:eastAsia="Times New Roman" w:hAnsi="Times New Roman"/>
          <w:b/>
          <w:sz w:val="28"/>
          <w:szCs w:val="28"/>
          <w:lang w:eastAsia="ru-RU"/>
        </w:rPr>
        <w:t xml:space="preserve"> </w:t>
      </w:r>
      <w:r w:rsidRPr="000E4E07">
        <w:rPr>
          <w:rFonts w:ascii="Times New Roman" w:eastAsia="Times New Roman" w:hAnsi="Times New Roman"/>
          <w:b/>
          <w:sz w:val="28"/>
          <w:szCs w:val="28"/>
          <w:lang w:eastAsia="ru-RU"/>
        </w:rPr>
        <w:t>не включаемые в плату за технологическое присоединение</w:t>
      </w:r>
      <w:bookmarkEnd w:id="44"/>
    </w:p>
    <w:p w14:paraId="3C49E9F0" w14:textId="77777777" w:rsidR="00165324" w:rsidRPr="0077591A" w:rsidRDefault="00165324" w:rsidP="00165324">
      <w:pPr>
        <w:spacing w:after="0"/>
        <w:ind w:firstLine="720"/>
        <w:jc w:val="both"/>
        <w:rPr>
          <w:rFonts w:ascii="Times New Roman" w:eastAsia="Times New Roman" w:hAnsi="Times New Roman"/>
          <w:sz w:val="28"/>
          <w:szCs w:val="28"/>
          <w:lang w:eastAsia="ru-RU"/>
        </w:rPr>
      </w:pPr>
      <w:r w:rsidRPr="0077591A">
        <w:rPr>
          <w:rFonts w:ascii="Times New Roman" w:eastAsia="Times New Roman" w:hAnsi="Times New Roman"/>
          <w:sz w:val="28"/>
          <w:szCs w:val="28"/>
          <w:lang w:eastAsia="ru-RU"/>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AA07FC4" w14:textId="77777777" w:rsidR="00165324" w:rsidRDefault="00165324" w:rsidP="00165324">
      <w:pPr>
        <w:spacing w:after="0"/>
        <w:ind w:firstLine="720"/>
        <w:jc w:val="both"/>
        <w:rPr>
          <w:rFonts w:ascii="Times New Roman" w:eastAsia="Times New Roman" w:hAnsi="Times New Roman"/>
          <w:sz w:val="28"/>
          <w:szCs w:val="28"/>
          <w:lang w:eastAsia="ru-RU"/>
        </w:rPr>
      </w:pPr>
      <w:r w:rsidRPr="003E525C">
        <w:rPr>
          <w:rFonts w:ascii="Times New Roman" w:eastAsia="Times New Roman" w:hAnsi="Times New Roman"/>
          <w:sz w:val="28"/>
          <w:szCs w:val="28"/>
          <w:lang w:eastAsia="ru-RU"/>
        </w:rPr>
        <w:t>В соответствии с предлагаемым ПАО «</w:t>
      </w:r>
      <w:proofErr w:type="spellStart"/>
      <w:r w:rsidRPr="003E525C">
        <w:rPr>
          <w:rFonts w:ascii="Times New Roman" w:eastAsia="Times New Roman" w:hAnsi="Times New Roman"/>
          <w:sz w:val="28"/>
          <w:szCs w:val="28"/>
          <w:lang w:eastAsia="ru-RU"/>
        </w:rPr>
        <w:t>Россети</w:t>
      </w:r>
      <w:proofErr w:type="spellEnd"/>
      <w:r w:rsidRPr="003E525C">
        <w:rPr>
          <w:rFonts w:ascii="Times New Roman" w:eastAsia="Times New Roman" w:hAnsi="Times New Roman"/>
          <w:sz w:val="28"/>
          <w:szCs w:val="28"/>
          <w:lang w:eastAsia="ru-RU"/>
        </w:rPr>
        <w:t xml:space="preserve"> Сибирь» расчетом необходимой валовой</w:t>
      </w:r>
      <w:r>
        <w:rPr>
          <w:rFonts w:ascii="Times New Roman" w:eastAsia="Times New Roman" w:hAnsi="Times New Roman"/>
          <w:sz w:val="28"/>
          <w:szCs w:val="28"/>
          <w:lang w:eastAsia="ru-RU"/>
        </w:rPr>
        <w:t xml:space="preserve"> выручки</w:t>
      </w:r>
      <w:r w:rsidRPr="003E525C">
        <w:rPr>
          <w:rFonts w:ascii="Times New Roman" w:eastAsia="Times New Roman" w:hAnsi="Times New Roman"/>
          <w:sz w:val="28"/>
          <w:szCs w:val="28"/>
          <w:lang w:eastAsia="ru-RU"/>
        </w:rPr>
        <w:t xml:space="preserve">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w:t>
      </w:r>
      <w:r>
        <w:rPr>
          <w:rFonts w:ascii="Times New Roman" w:eastAsia="Times New Roman" w:hAnsi="Times New Roman"/>
          <w:sz w:val="28"/>
          <w:szCs w:val="28"/>
          <w:lang w:eastAsia="ru-RU"/>
        </w:rPr>
        <w:t>составляют</w:t>
      </w:r>
      <w:r w:rsidRPr="003E525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17 112 511</w:t>
      </w:r>
      <w:r w:rsidRPr="003E525C">
        <w:rPr>
          <w:rFonts w:ascii="Times New Roman" w:eastAsia="Times New Roman" w:hAnsi="Times New Roman"/>
          <w:sz w:val="28"/>
          <w:szCs w:val="28"/>
          <w:lang w:eastAsia="ru-RU"/>
        </w:rPr>
        <w:t>,</w:t>
      </w:r>
      <w:r>
        <w:rPr>
          <w:rFonts w:ascii="Times New Roman" w:eastAsia="Times New Roman" w:hAnsi="Times New Roman"/>
          <w:sz w:val="28"/>
          <w:szCs w:val="28"/>
          <w:lang w:eastAsia="ru-RU"/>
        </w:rPr>
        <w:t>880 руб. = 17 112,512</w:t>
      </w:r>
      <w:r w:rsidRPr="003E525C">
        <w:rPr>
          <w:rFonts w:ascii="Times New Roman" w:eastAsia="Times New Roman" w:hAnsi="Times New Roman"/>
          <w:sz w:val="28"/>
          <w:szCs w:val="28"/>
          <w:lang w:eastAsia="ru-RU"/>
        </w:rPr>
        <w:t xml:space="preserve"> тыс. руб.</w:t>
      </w:r>
      <w:r>
        <w:rPr>
          <w:rFonts w:ascii="Times New Roman" w:eastAsia="Times New Roman" w:hAnsi="Times New Roman"/>
          <w:sz w:val="28"/>
          <w:szCs w:val="28"/>
          <w:lang w:eastAsia="ru-RU"/>
        </w:rPr>
        <w:t xml:space="preserve"> </w:t>
      </w:r>
      <w:r w:rsidRPr="003E525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C3BDF">
        <w:rPr>
          <w:rFonts w:ascii="Times New Roman" w:eastAsia="Times New Roman" w:hAnsi="Times New Roman"/>
          <w:sz w:val="28"/>
          <w:szCs w:val="28"/>
          <w:lang w:eastAsia="ru-RU"/>
        </w:rPr>
        <w:t xml:space="preserve">оснащение: объектов электросетевого хозяйства 110 </w:t>
      </w:r>
      <w:proofErr w:type="spellStart"/>
      <w:r w:rsidRPr="008C3BDF">
        <w:rPr>
          <w:rFonts w:ascii="Times New Roman" w:eastAsia="Times New Roman" w:hAnsi="Times New Roman"/>
          <w:sz w:val="28"/>
          <w:szCs w:val="28"/>
          <w:lang w:eastAsia="ru-RU"/>
        </w:rPr>
        <w:t>кВ</w:t>
      </w:r>
      <w:proofErr w:type="spellEnd"/>
      <w:r w:rsidRPr="008C3BDF">
        <w:rPr>
          <w:rFonts w:ascii="Times New Roman" w:eastAsia="Times New Roman" w:hAnsi="Times New Roman"/>
          <w:sz w:val="28"/>
          <w:szCs w:val="28"/>
          <w:lang w:eastAsia="ru-RU"/>
        </w:rPr>
        <w:t>, указанных в разделе 1 ТУ, микропроцессорными устройствами и/или комплексами релейной защиты и автоматики (п. 2.1. ТУ), ячеек Ф-10-1-Резерв, Ф-10-</w:t>
      </w:r>
      <w:r>
        <w:rPr>
          <w:rFonts w:ascii="Times New Roman" w:eastAsia="Times New Roman" w:hAnsi="Times New Roman"/>
          <w:sz w:val="28"/>
          <w:szCs w:val="28"/>
          <w:lang w:eastAsia="ru-RU"/>
        </w:rPr>
        <w:t>70</w:t>
      </w:r>
      <w:r w:rsidRPr="008C3BDF">
        <w:rPr>
          <w:rFonts w:ascii="Times New Roman" w:eastAsia="Times New Roman" w:hAnsi="Times New Roman"/>
          <w:sz w:val="28"/>
          <w:szCs w:val="28"/>
          <w:lang w:eastAsia="ru-RU"/>
        </w:rPr>
        <w:t xml:space="preserve">-Резерв, ПС 110 </w:t>
      </w:r>
      <w:proofErr w:type="spellStart"/>
      <w:r w:rsidRPr="008C3BDF">
        <w:rPr>
          <w:rFonts w:ascii="Times New Roman" w:eastAsia="Times New Roman" w:hAnsi="Times New Roman"/>
          <w:sz w:val="28"/>
          <w:szCs w:val="28"/>
          <w:lang w:eastAsia="ru-RU"/>
        </w:rPr>
        <w:t>кВ</w:t>
      </w:r>
      <w:proofErr w:type="spellEnd"/>
      <w:r w:rsidRPr="008C3B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Заводск</w:t>
      </w:r>
      <w:r w:rsidRPr="008C3BDF">
        <w:rPr>
          <w:rFonts w:ascii="Times New Roman" w:eastAsia="Times New Roman" w:hAnsi="Times New Roman"/>
          <w:sz w:val="28"/>
          <w:szCs w:val="28"/>
          <w:lang w:eastAsia="ru-RU"/>
        </w:rPr>
        <w:t>ая устройствами сбора и передачи телеинформации в ПАО «</w:t>
      </w:r>
      <w:proofErr w:type="spellStart"/>
      <w:r w:rsidRPr="008C3BDF">
        <w:rPr>
          <w:rFonts w:ascii="Times New Roman" w:eastAsia="Times New Roman" w:hAnsi="Times New Roman"/>
          <w:sz w:val="28"/>
          <w:szCs w:val="28"/>
          <w:lang w:eastAsia="ru-RU"/>
        </w:rPr>
        <w:t>Россети</w:t>
      </w:r>
      <w:proofErr w:type="spellEnd"/>
      <w:r w:rsidRPr="008C3BDF">
        <w:rPr>
          <w:rFonts w:ascii="Times New Roman" w:eastAsia="Times New Roman" w:hAnsi="Times New Roman"/>
          <w:sz w:val="28"/>
          <w:szCs w:val="28"/>
          <w:lang w:eastAsia="ru-RU"/>
        </w:rPr>
        <w:t xml:space="preserve"> Сибирь» и Филиал АО «СО ЕЭС» Кемеровское РДУ (п. 2.4 ТУ), перечисленных в разделе 2 ТУ устройств и собственных нужд источниками бесперебойного электропитания аккумуляторного или иных типов (п. 2.6. ТУ).</w:t>
      </w:r>
      <w:r>
        <w:rPr>
          <w:rFonts w:ascii="Times New Roman" w:eastAsia="Times New Roman" w:hAnsi="Times New Roman"/>
          <w:sz w:val="28"/>
          <w:szCs w:val="28"/>
          <w:lang w:eastAsia="ru-RU"/>
        </w:rPr>
        <w:t xml:space="preserve"> </w:t>
      </w:r>
      <w:r w:rsidRPr="003E525C">
        <w:rPr>
          <w:rFonts w:ascii="Times New Roman" w:eastAsia="Times New Roman" w:hAnsi="Times New Roman"/>
          <w:sz w:val="28"/>
          <w:szCs w:val="28"/>
          <w:lang w:eastAsia="ru-RU"/>
        </w:rPr>
        <w:t>Расчет представлен в таблице.</w:t>
      </w:r>
    </w:p>
    <w:p w14:paraId="7A526B66" w14:textId="77777777" w:rsidR="00165324" w:rsidRDefault="00165324" w:rsidP="00165324">
      <w:pPr>
        <w:spacing w:after="0"/>
        <w:ind w:left="1080"/>
        <w:jc w:val="right"/>
        <w:rPr>
          <w:rFonts w:ascii="Times New Roman" w:eastAsia="Times New Roman" w:hAnsi="Times New Roman"/>
          <w:sz w:val="28"/>
          <w:szCs w:val="28"/>
          <w:lang w:eastAsia="ru-RU"/>
        </w:rPr>
        <w:sectPr w:rsidR="00165324" w:rsidSect="003366A9">
          <w:headerReference w:type="default" r:id="rId7"/>
          <w:pgSz w:w="11906" w:h="16838"/>
          <w:pgMar w:top="851" w:right="851" w:bottom="851" w:left="1418" w:header="709" w:footer="709" w:gutter="0"/>
          <w:cols w:space="708"/>
          <w:titlePg/>
          <w:docGrid w:linePitch="360"/>
        </w:sectPr>
      </w:pPr>
    </w:p>
    <w:p w14:paraId="46EF2928" w14:textId="77777777" w:rsidR="00165324" w:rsidRDefault="00165324" w:rsidP="00165324">
      <w:pPr>
        <w:spacing w:after="0"/>
        <w:ind w:left="1080"/>
        <w:jc w:val="right"/>
        <w:rPr>
          <w:rFonts w:ascii="Times New Roman" w:eastAsia="Times New Roman" w:hAnsi="Times New Roman"/>
          <w:sz w:val="28"/>
          <w:szCs w:val="28"/>
          <w:lang w:eastAsia="ru-RU"/>
        </w:rPr>
      </w:pPr>
      <w:bookmarkStart w:id="45" w:name="_Hlk121485556"/>
      <w:r w:rsidRPr="00D5792D">
        <w:rPr>
          <w:rFonts w:ascii="Times New Roman" w:eastAsia="Times New Roman" w:hAnsi="Times New Roman"/>
          <w:sz w:val="28"/>
          <w:szCs w:val="28"/>
          <w:lang w:eastAsia="ru-RU"/>
        </w:rPr>
        <w:t>Таблица – Предложение предприятия (реконструкция существующих сетей)</w:t>
      </w:r>
    </w:p>
    <w:bookmarkEnd w:id="45"/>
    <w:p w14:paraId="600ABC2B" w14:textId="77777777" w:rsidR="00165324" w:rsidRDefault="00165324" w:rsidP="00165324">
      <w:pPr>
        <w:spacing w:after="0"/>
        <w:ind w:left="-142" w:firstLine="851"/>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1</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873"/>
        <w:gridCol w:w="1843"/>
        <w:gridCol w:w="1417"/>
        <w:gridCol w:w="1395"/>
        <w:gridCol w:w="2340"/>
        <w:gridCol w:w="1561"/>
        <w:gridCol w:w="1115"/>
        <w:gridCol w:w="1385"/>
      </w:tblGrid>
      <w:tr w:rsidR="00165324" w:rsidRPr="00F47B25" w14:paraId="798CDB86" w14:textId="77777777" w:rsidTr="001320AF">
        <w:trPr>
          <w:trHeight w:val="335"/>
        </w:trPr>
        <w:tc>
          <w:tcPr>
            <w:tcW w:w="522" w:type="dxa"/>
            <w:vMerge w:val="restart"/>
            <w:shd w:val="clear" w:color="auto" w:fill="auto"/>
            <w:vAlign w:val="center"/>
            <w:hideMark/>
          </w:tcPr>
          <w:p w14:paraId="16E1B941" w14:textId="77777777" w:rsidR="00165324" w:rsidRPr="008240DF" w:rsidRDefault="00165324" w:rsidP="001320AF">
            <w:pPr>
              <w:spacing w:after="0"/>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716" w:type="dxa"/>
            <w:gridSpan w:val="2"/>
            <w:vMerge w:val="restart"/>
            <w:shd w:val="clear" w:color="auto" w:fill="auto"/>
            <w:vAlign w:val="center"/>
            <w:hideMark/>
          </w:tcPr>
          <w:p w14:paraId="6C8CC136" w14:textId="77777777" w:rsidR="00165324" w:rsidRPr="00F47B25" w:rsidRDefault="00165324"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Наименование объекта</w:t>
            </w:r>
          </w:p>
        </w:tc>
        <w:tc>
          <w:tcPr>
            <w:tcW w:w="7828" w:type="dxa"/>
            <w:gridSpan w:val="5"/>
            <w:shd w:val="clear" w:color="auto" w:fill="auto"/>
            <w:vAlign w:val="center"/>
            <w:hideMark/>
          </w:tcPr>
          <w:p w14:paraId="6EDD2335" w14:textId="77777777" w:rsidR="00165324" w:rsidRPr="00F47B25" w:rsidRDefault="00165324"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F47B25">
              <w:rPr>
                <w:rFonts w:ascii="Times New Roman" w:eastAsia="Times New Roman" w:hAnsi="Times New Roman"/>
                <w:b/>
                <w:bCs/>
                <w:color w:val="000000"/>
                <w:sz w:val="16"/>
                <w:szCs w:val="16"/>
                <w:lang w:eastAsia="ru-RU"/>
              </w:rPr>
              <w:t xml:space="preserve"> без НДС</w:t>
            </w:r>
          </w:p>
        </w:tc>
        <w:tc>
          <w:tcPr>
            <w:tcW w:w="1385" w:type="dxa"/>
            <w:vMerge w:val="restart"/>
            <w:shd w:val="clear" w:color="auto" w:fill="auto"/>
            <w:vAlign w:val="center"/>
            <w:hideMark/>
          </w:tcPr>
          <w:p w14:paraId="349CAC5A" w14:textId="77777777" w:rsidR="00165324" w:rsidRPr="00F47B25" w:rsidRDefault="00165324"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F47B25">
              <w:rPr>
                <w:rFonts w:ascii="Times New Roman" w:eastAsia="Times New Roman" w:hAnsi="Times New Roman"/>
                <w:b/>
                <w:bCs/>
                <w:color w:val="000000"/>
                <w:sz w:val="16"/>
                <w:szCs w:val="16"/>
                <w:lang w:eastAsia="ru-RU"/>
              </w:rPr>
              <w:t xml:space="preserve"> без НДС</w:t>
            </w:r>
          </w:p>
        </w:tc>
      </w:tr>
      <w:tr w:rsidR="00165324" w:rsidRPr="00F47B25" w14:paraId="7DACAC76" w14:textId="77777777" w:rsidTr="001320AF">
        <w:trPr>
          <w:trHeight w:val="626"/>
        </w:trPr>
        <w:tc>
          <w:tcPr>
            <w:tcW w:w="522" w:type="dxa"/>
            <w:vMerge/>
            <w:vAlign w:val="center"/>
            <w:hideMark/>
          </w:tcPr>
          <w:p w14:paraId="2BCE93ED" w14:textId="77777777" w:rsidR="00165324" w:rsidRPr="00F47B25" w:rsidRDefault="00165324" w:rsidP="001320AF">
            <w:pPr>
              <w:spacing w:after="0"/>
              <w:rPr>
                <w:rFonts w:ascii="Times New Roman" w:eastAsia="Times New Roman" w:hAnsi="Times New Roman"/>
                <w:color w:val="000000"/>
                <w:sz w:val="16"/>
                <w:szCs w:val="16"/>
                <w:lang w:eastAsia="ru-RU"/>
              </w:rPr>
            </w:pPr>
          </w:p>
        </w:tc>
        <w:tc>
          <w:tcPr>
            <w:tcW w:w="5716" w:type="dxa"/>
            <w:gridSpan w:val="2"/>
            <w:vMerge/>
            <w:vAlign w:val="center"/>
            <w:hideMark/>
          </w:tcPr>
          <w:p w14:paraId="2F0DA279" w14:textId="77777777" w:rsidR="00165324" w:rsidRPr="00F47B25" w:rsidRDefault="00165324"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391EB85A" w14:textId="77777777" w:rsidR="00165324" w:rsidRPr="00F47B25" w:rsidRDefault="00165324"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Строительно-монтажных работ</w:t>
            </w:r>
          </w:p>
        </w:tc>
        <w:tc>
          <w:tcPr>
            <w:tcW w:w="1395" w:type="dxa"/>
            <w:shd w:val="clear" w:color="auto" w:fill="auto"/>
            <w:vAlign w:val="center"/>
            <w:hideMark/>
          </w:tcPr>
          <w:p w14:paraId="6A93179B" w14:textId="77777777" w:rsidR="00165324" w:rsidRPr="00F47B25" w:rsidRDefault="00165324"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оборудования</w:t>
            </w:r>
          </w:p>
        </w:tc>
        <w:tc>
          <w:tcPr>
            <w:tcW w:w="2340" w:type="dxa"/>
            <w:shd w:val="clear" w:color="auto" w:fill="auto"/>
            <w:vAlign w:val="center"/>
            <w:hideMark/>
          </w:tcPr>
          <w:p w14:paraId="27FD7704" w14:textId="77777777" w:rsidR="00165324" w:rsidRPr="00F47B25" w:rsidRDefault="00165324"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пуско-наладочные работы</w:t>
            </w:r>
          </w:p>
        </w:tc>
        <w:tc>
          <w:tcPr>
            <w:tcW w:w="1561" w:type="dxa"/>
            <w:shd w:val="clear" w:color="auto" w:fill="auto"/>
            <w:vAlign w:val="center"/>
            <w:hideMark/>
          </w:tcPr>
          <w:p w14:paraId="41CBA8E6" w14:textId="77777777" w:rsidR="00165324" w:rsidRPr="00F47B25" w:rsidRDefault="00165324"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ПИР</w:t>
            </w:r>
          </w:p>
        </w:tc>
        <w:tc>
          <w:tcPr>
            <w:tcW w:w="1115" w:type="dxa"/>
            <w:shd w:val="clear" w:color="auto" w:fill="auto"/>
            <w:vAlign w:val="center"/>
            <w:hideMark/>
          </w:tcPr>
          <w:p w14:paraId="3D1B4E3B" w14:textId="77777777" w:rsidR="00165324" w:rsidRPr="00F47B25" w:rsidRDefault="00165324"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прочие</w:t>
            </w:r>
          </w:p>
        </w:tc>
        <w:tc>
          <w:tcPr>
            <w:tcW w:w="1385" w:type="dxa"/>
            <w:vMerge/>
            <w:vAlign w:val="center"/>
            <w:hideMark/>
          </w:tcPr>
          <w:p w14:paraId="5B94FCA2" w14:textId="77777777" w:rsidR="00165324" w:rsidRPr="00F47B25" w:rsidRDefault="00165324" w:rsidP="001320AF">
            <w:pPr>
              <w:spacing w:after="0"/>
              <w:rPr>
                <w:rFonts w:ascii="Times New Roman" w:eastAsia="Times New Roman" w:hAnsi="Times New Roman"/>
                <w:b/>
                <w:bCs/>
                <w:color w:val="000000"/>
                <w:sz w:val="16"/>
                <w:szCs w:val="16"/>
                <w:lang w:eastAsia="ru-RU"/>
              </w:rPr>
            </w:pPr>
          </w:p>
        </w:tc>
      </w:tr>
      <w:tr w:rsidR="00165324" w:rsidRPr="00F47B25" w14:paraId="4529C9A2" w14:textId="77777777" w:rsidTr="001320AF">
        <w:trPr>
          <w:trHeight w:val="410"/>
        </w:trPr>
        <w:tc>
          <w:tcPr>
            <w:tcW w:w="522" w:type="dxa"/>
            <w:shd w:val="clear" w:color="auto" w:fill="auto"/>
            <w:vAlign w:val="center"/>
            <w:hideMark/>
          </w:tcPr>
          <w:p w14:paraId="6461345C"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1</w:t>
            </w:r>
          </w:p>
        </w:tc>
        <w:tc>
          <w:tcPr>
            <w:tcW w:w="5716" w:type="dxa"/>
            <w:gridSpan w:val="2"/>
            <w:shd w:val="clear" w:color="auto" w:fill="auto"/>
            <w:vAlign w:val="center"/>
            <w:hideMark/>
          </w:tcPr>
          <w:p w14:paraId="00229341" w14:textId="77777777" w:rsidR="00165324" w:rsidRPr="00F47B25" w:rsidRDefault="00165324" w:rsidP="001320AF">
            <w:pPr>
              <w:spacing w:after="0"/>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Проект-аналог. </w:t>
            </w:r>
            <w:r w:rsidRPr="00F47B25">
              <w:rPr>
                <w:rFonts w:ascii="Times New Roman" w:eastAsia="Times New Roman" w:hAnsi="Times New Roman"/>
                <w:color w:val="000000"/>
                <w:sz w:val="16"/>
                <w:szCs w:val="16"/>
                <w:lang w:eastAsia="ru-RU"/>
              </w:rPr>
              <w:t xml:space="preserve">«Реконструкция ПС 110 </w:t>
            </w:r>
            <w:proofErr w:type="spellStart"/>
            <w:r w:rsidRPr="00F47B25">
              <w:rPr>
                <w:rFonts w:ascii="Times New Roman" w:eastAsia="Times New Roman" w:hAnsi="Times New Roman"/>
                <w:color w:val="000000"/>
                <w:sz w:val="16"/>
                <w:szCs w:val="16"/>
                <w:lang w:eastAsia="ru-RU"/>
              </w:rPr>
              <w:t>кВ</w:t>
            </w:r>
            <w:proofErr w:type="spellEnd"/>
            <w:r w:rsidRPr="00F47B25">
              <w:rPr>
                <w:rFonts w:ascii="Times New Roman" w:eastAsia="Times New Roman" w:hAnsi="Times New Roman"/>
                <w:color w:val="000000"/>
                <w:sz w:val="16"/>
                <w:szCs w:val="16"/>
                <w:lang w:eastAsia="ru-RU"/>
              </w:rPr>
              <w:t xml:space="preserve"> Мирная с заменой отдельного оборудования по договорам №10.4200.1892.21№10.4200.1913.21»</w:t>
            </w:r>
          </w:p>
        </w:tc>
        <w:tc>
          <w:tcPr>
            <w:tcW w:w="1417" w:type="dxa"/>
            <w:shd w:val="clear" w:color="auto" w:fill="auto"/>
            <w:vAlign w:val="center"/>
            <w:hideMark/>
          </w:tcPr>
          <w:p w14:paraId="4977D252"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4 272,05 </w:t>
            </w:r>
          </w:p>
        </w:tc>
        <w:tc>
          <w:tcPr>
            <w:tcW w:w="1395" w:type="dxa"/>
            <w:shd w:val="clear" w:color="auto" w:fill="auto"/>
            <w:vAlign w:val="center"/>
            <w:hideMark/>
          </w:tcPr>
          <w:p w14:paraId="14CC65FD"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203 190,91 </w:t>
            </w:r>
          </w:p>
        </w:tc>
        <w:tc>
          <w:tcPr>
            <w:tcW w:w="2340" w:type="dxa"/>
            <w:shd w:val="clear" w:color="auto" w:fill="auto"/>
            <w:vAlign w:val="center"/>
            <w:hideMark/>
          </w:tcPr>
          <w:p w14:paraId="007166BE"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8 647,03 </w:t>
            </w:r>
          </w:p>
        </w:tc>
        <w:tc>
          <w:tcPr>
            <w:tcW w:w="1561" w:type="dxa"/>
            <w:shd w:val="clear" w:color="auto" w:fill="auto"/>
            <w:vAlign w:val="center"/>
            <w:hideMark/>
          </w:tcPr>
          <w:p w14:paraId="197F339C"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3FEB9E12"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18 716,22 </w:t>
            </w:r>
          </w:p>
        </w:tc>
        <w:tc>
          <w:tcPr>
            <w:tcW w:w="1385" w:type="dxa"/>
            <w:shd w:val="clear" w:color="auto" w:fill="auto"/>
            <w:vAlign w:val="center"/>
            <w:hideMark/>
          </w:tcPr>
          <w:p w14:paraId="4D1BF8EF"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234 826,21 </w:t>
            </w:r>
          </w:p>
        </w:tc>
      </w:tr>
      <w:tr w:rsidR="00165324" w:rsidRPr="00F47B25" w14:paraId="5E0EB5CB" w14:textId="77777777" w:rsidTr="001320AF">
        <w:trPr>
          <w:trHeight w:val="315"/>
        </w:trPr>
        <w:tc>
          <w:tcPr>
            <w:tcW w:w="522" w:type="dxa"/>
            <w:shd w:val="clear" w:color="auto" w:fill="auto"/>
            <w:vAlign w:val="center"/>
            <w:hideMark/>
          </w:tcPr>
          <w:p w14:paraId="6F291966"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16C05E2F"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2. Основные объекты строительства</w:t>
            </w:r>
          </w:p>
        </w:tc>
        <w:tc>
          <w:tcPr>
            <w:tcW w:w="1843" w:type="dxa"/>
            <w:shd w:val="clear" w:color="auto" w:fill="auto"/>
            <w:vAlign w:val="center"/>
            <w:hideMark/>
          </w:tcPr>
          <w:p w14:paraId="6CE9FBED"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67729E8B"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3339269E"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328B595C"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26EFEFB9"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5DCC42C1"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0029C8F3"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165324" w:rsidRPr="00F47B25" w14:paraId="6E3A4EC3" w14:textId="77777777" w:rsidTr="001320AF">
        <w:trPr>
          <w:trHeight w:val="315"/>
        </w:trPr>
        <w:tc>
          <w:tcPr>
            <w:tcW w:w="522" w:type="dxa"/>
            <w:shd w:val="clear" w:color="auto" w:fill="auto"/>
            <w:vAlign w:val="center"/>
            <w:hideMark/>
          </w:tcPr>
          <w:p w14:paraId="75610A54"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26D64216"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02.01.2003</w:t>
            </w:r>
          </w:p>
        </w:tc>
        <w:tc>
          <w:tcPr>
            <w:tcW w:w="1843" w:type="dxa"/>
            <w:shd w:val="clear" w:color="auto" w:fill="auto"/>
            <w:vAlign w:val="center"/>
            <w:hideMark/>
          </w:tcPr>
          <w:p w14:paraId="04B20C5B" w14:textId="77777777" w:rsidR="00165324" w:rsidRPr="00F47B25" w:rsidRDefault="00165324" w:rsidP="001320AF">
            <w:pPr>
              <w:spacing w:after="0"/>
              <w:rPr>
                <w:rFonts w:ascii="Times New Roman" w:eastAsia="Times New Roman" w:hAnsi="Times New Roman"/>
                <w:sz w:val="16"/>
                <w:szCs w:val="16"/>
                <w:lang w:eastAsia="ru-RU"/>
              </w:rPr>
            </w:pPr>
            <w:proofErr w:type="spellStart"/>
            <w:r w:rsidRPr="00F47B25">
              <w:rPr>
                <w:rFonts w:ascii="Times New Roman" w:eastAsia="Times New Roman" w:hAnsi="Times New Roman"/>
                <w:sz w:val="16"/>
                <w:szCs w:val="16"/>
                <w:lang w:eastAsia="ru-RU"/>
              </w:rPr>
              <w:t>РЗиА</w:t>
            </w:r>
            <w:proofErr w:type="spellEnd"/>
          </w:p>
        </w:tc>
        <w:tc>
          <w:tcPr>
            <w:tcW w:w="1417" w:type="dxa"/>
            <w:shd w:val="clear" w:color="auto" w:fill="auto"/>
            <w:vAlign w:val="center"/>
            <w:hideMark/>
          </w:tcPr>
          <w:p w14:paraId="3D90A1AD"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3 993,09 </w:t>
            </w:r>
          </w:p>
        </w:tc>
        <w:tc>
          <w:tcPr>
            <w:tcW w:w="1395" w:type="dxa"/>
            <w:shd w:val="clear" w:color="auto" w:fill="auto"/>
            <w:vAlign w:val="center"/>
            <w:hideMark/>
          </w:tcPr>
          <w:p w14:paraId="70974089"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197 272,73 </w:t>
            </w:r>
          </w:p>
        </w:tc>
        <w:tc>
          <w:tcPr>
            <w:tcW w:w="2340" w:type="dxa"/>
            <w:shd w:val="clear" w:color="auto" w:fill="auto"/>
            <w:vAlign w:val="center"/>
            <w:hideMark/>
          </w:tcPr>
          <w:p w14:paraId="7593CE0A"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425442A7"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358DE599"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1FADEBC3"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201 265,82 </w:t>
            </w:r>
          </w:p>
        </w:tc>
      </w:tr>
      <w:tr w:rsidR="00165324" w:rsidRPr="00F47B25" w14:paraId="6EEB7430" w14:textId="77777777" w:rsidTr="001320AF">
        <w:trPr>
          <w:trHeight w:val="315"/>
        </w:trPr>
        <w:tc>
          <w:tcPr>
            <w:tcW w:w="522" w:type="dxa"/>
            <w:shd w:val="clear" w:color="auto" w:fill="auto"/>
            <w:vAlign w:val="center"/>
            <w:hideMark/>
          </w:tcPr>
          <w:p w14:paraId="4DEC6E26"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024A8372"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Главе 2. "Основные объекты строительства"</w:t>
            </w:r>
          </w:p>
          <w:p w14:paraId="7FA16582"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6DC015CD"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3 993,09 </w:t>
            </w:r>
          </w:p>
        </w:tc>
        <w:tc>
          <w:tcPr>
            <w:tcW w:w="1395" w:type="dxa"/>
            <w:shd w:val="clear" w:color="auto" w:fill="auto"/>
            <w:vAlign w:val="center"/>
            <w:hideMark/>
          </w:tcPr>
          <w:p w14:paraId="7D1147B0"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197 272,73 </w:t>
            </w:r>
          </w:p>
        </w:tc>
        <w:tc>
          <w:tcPr>
            <w:tcW w:w="2340" w:type="dxa"/>
            <w:shd w:val="clear" w:color="auto" w:fill="auto"/>
            <w:vAlign w:val="center"/>
            <w:hideMark/>
          </w:tcPr>
          <w:p w14:paraId="1AF832A3"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561" w:type="dxa"/>
            <w:shd w:val="clear" w:color="auto" w:fill="auto"/>
            <w:vAlign w:val="center"/>
            <w:hideMark/>
          </w:tcPr>
          <w:p w14:paraId="3EBB48E5"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31E83D14"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385" w:type="dxa"/>
            <w:shd w:val="clear" w:color="auto" w:fill="auto"/>
            <w:vAlign w:val="center"/>
            <w:hideMark/>
          </w:tcPr>
          <w:p w14:paraId="357BF179"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201 265,82 </w:t>
            </w:r>
          </w:p>
        </w:tc>
      </w:tr>
      <w:tr w:rsidR="00165324" w:rsidRPr="00F47B25" w14:paraId="776C539D" w14:textId="77777777" w:rsidTr="001320AF">
        <w:trPr>
          <w:trHeight w:val="315"/>
        </w:trPr>
        <w:tc>
          <w:tcPr>
            <w:tcW w:w="522" w:type="dxa"/>
            <w:shd w:val="clear" w:color="auto" w:fill="auto"/>
            <w:vAlign w:val="center"/>
            <w:hideMark/>
          </w:tcPr>
          <w:p w14:paraId="59D54F58"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6751D130"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7. Благоустройство и озеленение территории</w:t>
            </w:r>
          </w:p>
        </w:tc>
        <w:tc>
          <w:tcPr>
            <w:tcW w:w="1843" w:type="dxa"/>
            <w:shd w:val="clear" w:color="auto" w:fill="auto"/>
            <w:vAlign w:val="center"/>
            <w:hideMark/>
          </w:tcPr>
          <w:p w14:paraId="48D2FFB2"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61A820A9"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09F9DACD"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514B910F"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5B08DB31"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7DCDD278"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5C104678"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165324" w:rsidRPr="00F47B25" w14:paraId="4D9E0A7C" w14:textId="77777777" w:rsidTr="001320AF">
        <w:trPr>
          <w:trHeight w:val="315"/>
        </w:trPr>
        <w:tc>
          <w:tcPr>
            <w:tcW w:w="522" w:type="dxa"/>
            <w:shd w:val="clear" w:color="auto" w:fill="auto"/>
            <w:vAlign w:val="center"/>
            <w:hideMark/>
          </w:tcPr>
          <w:p w14:paraId="11D0AF11"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0DD8CA90"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50DFB04E"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3 993,09 </w:t>
            </w:r>
          </w:p>
        </w:tc>
        <w:tc>
          <w:tcPr>
            <w:tcW w:w="1395" w:type="dxa"/>
            <w:shd w:val="clear" w:color="auto" w:fill="auto"/>
            <w:vAlign w:val="center"/>
            <w:hideMark/>
          </w:tcPr>
          <w:p w14:paraId="307B90CE"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197 272,73 </w:t>
            </w:r>
          </w:p>
        </w:tc>
        <w:tc>
          <w:tcPr>
            <w:tcW w:w="2340" w:type="dxa"/>
            <w:shd w:val="clear" w:color="auto" w:fill="auto"/>
            <w:vAlign w:val="center"/>
            <w:hideMark/>
          </w:tcPr>
          <w:p w14:paraId="0F6EFAF7"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561" w:type="dxa"/>
            <w:shd w:val="clear" w:color="auto" w:fill="auto"/>
            <w:vAlign w:val="center"/>
            <w:hideMark/>
          </w:tcPr>
          <w:p w14:paraId="2F9E9E30"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732763B6"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385" w:type="dxa"/>
            <w:shd w:val="clear" w:color="auto" w:fill="auto"/>
            <w:vAlign w:val="center"/>
            <w:hideMark/>
          </w:tcPr>
          <w:p w14:paraId="492939DF"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201 265,82 </w:t>
            </w:r>
          </w:p>
        </w:tc>
      </w:tr>
      <w:tr w:rsidR="00165324" w:rsidRPr="00F47B25" w14:paraId="548FE29D" w14:textId="77777777" w:rsidTr="001320AF">
        <w:trPr>
          <w:trHeight w:val="315"/>
        </w:trPr>
        <w:tc>
          <w:tcPr>
            <w:tcW w:w="522" w:type="dxa"/>
            <w:shd w:val="clear" w:color="auto" w:fill="auto"/>
            <w:vAlign w:val="center"/>
            <w:hideMark/>
          </w:tcPr>
          <w:p w14:paraId="43051528"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35097EC4"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9. Прочие работы и затраты</w:t>
            </w:r>
          </w:p>
        </w:tc>
        <w:tc>
          <w:tcPr>
            <w:tcW w:w="1843" w:type="dxa"/>
            <w:shd w:val="clear" w:color="auto" w:fill="auto"/>
            <w:vAlign w:val="center"/>
            <w:hideMark/>
          </w:tcPr>
          <w:p w14:paraId="4850F9DF"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658EC397"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30F2610E"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5D8230D3"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6697E737"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6C8E1DA4"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231415AA"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165324" w:rsidRPr="00F47B25" w14:paraId="0C49A33B" w14:textId="77777777" w:rsidTr="001320AF">
        <w:trPr>
          <w:trHeight w:val="315"/>
        </w:trPr>
        <w:tc>
          <w:tcPr>
            <w:tcW w:w="522" w:type="dxa"/>
            <w:shd w:val="clear" w:color="auto" w:fill="auto"/>
            <w:vAlign w:val="center"/>
            <w:hideMark/>
          </w:tcPr>
          <w:p w14:paraId="2EF5824B"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1B94483F"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09-01-01</w:t>
            </w:r>
          </w:p>
        </w:tc>
        <w:tc>
          <w:tcPr>
            <w:tcW w:w="1843" w:type="dxa"/>
            <w:shd w:val="clear" w:color="auto" w:fill="auto"/>
            <w:vAlign w:val="center"/>
            <w:hideMark/>
          </w:tcPr>
          <w:p w14:paraId="22A459ED"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ПНР</w:t>
            </w:r>
          </w:p>
        </w:tc>
        <w:tc>
          <w:tcPr>
            <w:tcW w:w="1417" w:type="dxa"/>
            <w:shd w:val="clear" w:color="auto" w:fill="auto"/>
            <w:vAlign w:val="center"/>
            <w:hideMark/>
          </w:tcPr>
          <w:p w14:paraId="161AA60D"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1761091B"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00A7161F"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8 395,17 </w:t>
            </w:r>
          </w:p>
        </w:tc>
        <w:tc>
          <w:tcPr>
            <w:tcW w:w="1561" w:type="dxa"/>
            <w:shd w:val="clear" w:color="auto" w:fill="auto"/>
            <w:vAlign w:val="center"/>
            <w:hideMark/>
          </w:tcPr>
          <w:p w14:paraId="2508576A"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4C0E412B"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59E6F4C9"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8 395,17 </w:t>
            </w:r>
          </w:p>
        </w:tc>
      </w:tr>
      <w:tr w:rsidR="00165324" w:rsidRPr="00F47B25" w14:paraId="3226B5B5" w14:textId="77777777" w:rsidTr="001320AF">
        <w:trPr>
          <w:trHeight w:val="510"/>
        </w:trPr>
        <w:tc>
          <w:tcPr>
            <w:tcW w:w="522" w:type="dxa"/>
            <w:shd w:val="clear" w:color="auto" w:fill="auto"/>
            <w:vAlign w:val="center"/>
            <w:hideMark/>
          </w:tcPr>
          <w:p w14:paraId="0007CA9B"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45F44A51"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Приказ от 25.05.2021 № 325/пр</w:t>
            </w:r>
            <w:r>
              <w:rPr>
                <w:rFonts w:ascii="Times New Roman" w:eastAsia="Times New Roman" w:hAnsi="Times New Roman"/>
                <w:sz w:val="16"/>
                <w:szCs w:val="16"/>
                <w:lang w:eastAsia="ru-RU"/>
              </w:rPr>
              <w:t>.</w:t>
            </w:r>
            <w:r w:rsidRPr="00F47B25">
              <w:rPr>
                <w:rFonts w:ascii="Times New Roman" w:eastAsia="Times New Roman" w:hAnsi="Times New Roman"/>
                <w:sz w:val="16"/>
                <w:szCs w:val="16"/>
                <w:lang w:eastAsia="ru-RU"/>
              </w:rPr>
              <w:t xml:space="preserve"> прил.1 п.37</w:t>
            </w:r>
          </w:p>
        </w:tc>
        <w:tc>
          <w:tcPr>
            <w:tcW w:w="1843" w:type="dxa"/>
            <w:shd w:val="clear" w:color="auto" w:fill="auto"/>
            <w:vAlign w:val="center"/>
            <w:hideMark/>
          </w:tcPr>
          <w:p w14:paraId="47D3CD22"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Производство работ в зимнее время 4,3*0,9%</w:t>
            </w:r>
          </w:p>
        </w:tc>
        <w:tc>
          <w:tcPr>
            <w:tcW w:w="1417" w:type="dxa"/>
            <w:shd w:val="clear" w:color="auto" w:fill="auto"/>
            <w:vAlign w:val="center"/>
            <w:hideMark/>
          </w:tcPr>
          <w:p w14:paraId="23717250"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154,53 </w:t>
            </w:r>
          </w:p>
        </w:tc>
        <w:tc>
          <w:tcPr>
            <w:tcW w:w="1395" w:type="dxa"/>
            <w:shd w:val="clear" w:color="auto" w:fill="auto"/>
            <w:vAlign w:val="center"/>
            <w:hideMark/>
          </w:tcPr>
          <w:p w14:paraId="523B1C30"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40B52EF6"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01D75ED3"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3E5D74C2"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2255017C"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154,53 </w:t>
            </w:r>
          </w:p>
        </w:tc>
      </w:tr>
      <w:tr w:rsidR="00165324" w:rsidRPr="00F47B25" w14:paraId="78DA7726" w14:textId="77777777" w:rsidTr="001320AF">
        <w:trPr>
          <w:trHeight w:val="510"/>
        </w:trPr>
        <w:tc>
          <w:tcPr>
            <w:tcW w:w="522" w:type="dxa"/>
            <w:shd w:val="clear" w:color="auto" w:fill="auto"/>
            <w:vAlign w:val="center"/>
            <w:hideMark/>
          </w:tcPr>
          <w:p w14:paraId="1215BB6C"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66C3C977"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СО 3.025/0-07</w:t>
            </w:r>
          </w:p>
        </w:tc>
        <w:tc>
          <w:tcPr>
            <w:tcW w:w="1843" w:type="dxa"/>
            <w:shd w:val="clear" w:color="auto" w:fill="auto"/>
            <w:vAlign w:val="center"/>
            <w:hideMark/>
          </w:tcPr>
          <w:p w14:paraId="0014D305"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Командировочные расходы (ТЗ+ТЗМ)/8*112</w:t>
            </w:r>
          </w:p>
        </w:tc>
        <w:tc>
          <w:tcPr>
            <w:tcW w:w="1417" w:type="dxa"/>
            <w:shd w:val="clear" w:color="auto" w:fill="auto"/>
            <w:vAlign w:val="center"/>
            <w:hideMark/>
          </w:tcPr>
          <w:p w14:paraId="39F012CD"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4A0E0DDA"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18364155"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74752B40"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4E091A21"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5 103,98 </w:t>
            </w:r>
          </w:p>
        </w:tc>
        <w:tc>
          <w:tcPr>
            <w:tcW w:w="1385" w:type="dxa"/>
            <w:shd w:val="clear" w:color="auto" w:fill="auto"/>
            <w:vAlign w:val="center"/>
            <w:hideMark/>
          </w:tcPr>
          <w:p w14:paraId="4E3C42C6"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5 103,98 </w:t>
            </w:r>
          </w:p>
        </w:tc>
      </w:tr>
      <w:tr w:rsidR="00165324" w:rsidRPr="00F47B25" w14:paraId="441EAB1B" w14:textId="77777777" w:rsidTr="001320AF">
        <w:trPr>
          <w:trHeight w:val="315"/>
        </w:trPr>
        <w:tc>
          <w:tcPr>
            <w:tcW w:w="522" w:type="dxa"/>
            <w:shd w:val="clear" w:color="auto" w:fill="auto"/>
            <w:vAlign w:val="center"/>
            <w:hideMark/>
          </w:tcPr>
          <w:p w14:paraId="7019E91C"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2D10BE33"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765D7B13"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154,53 </w:t>
            </w:r>
          </w:p>
        </w:tc>
        <w:tc>
          <w:tcPr>
            <w:tcW w:w="1395" w:type="dxa"/>
            <w:shd w:val="clear" w:color="auto" w:fill="auto"/>
            <w:vAlign w:val="center"/>
            <w:hideMark/>
          </w:tcPr>
          <w:p w14:paraId="7B476BDA"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2340" w:type="dxa"/>
            <w:shd w:val="clear" w:color="auto" w:fill="auto"/>
            <w:vAlign w:val="center"/>
            <w:hideMark/>
          </w:tcPr>
          <w:p w14:paraId="7E019662"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8 395,17 </w:t>
            </w:r>
          </w:p>
        </w:tc>
        <w:tc>
          <w:tcPr>
            <w:tcW w:w="1561" w:type="dxa"/>
            <w:shd w:val="clear" w:color="auto" w:fill="auto"/>
            <w:vAlign w:val="center"/>
            <w:hideMark/>
          </w:tcPr>
          <w:p w14:paraId="1DF3281D"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1456936A"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5 103,98 </w:t>
            </w:r>
          </w:p>
        </w:tc>
        <w:tc>
          <w:tcPr>
            <w:tcW w:w="1385" w:type="dxa"/>
            <w:shd w:val="clear" w:color="auto" w:fill="auto"/>
            <w:vAlign w:val="center"/>
            <w:hideMark/>
          </w:tcPr>
          <w:p w14:paraId="586209CC"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13 653,68 </w:t>
            </w:r>
          </w:p>
        </w:tc>
      </w:tr>
      <w:tr w:rsidR="00165324" w:rsidRPr="00F47B25" w14:paraId="28E3B653" w14:textId="77777777" w:rsidTr="001320AF">
        <w:trPr>
          <w:trHeight w:val="315"/>
        </w:trPr>
        <w:tc>
          <w:tcPr>
            <w:tcW w:w="522" w:type="dxa"/>
            <w:shd w:val="clear" w:color="auto" w:fill="auto"/>
            <w:vAlign w:val="center"/>
            <w:hideMark/>
          </w:tcPr>
          <w:p w14:paraId="6796F609"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25699F32"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600D1887"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4 147,62 </w:t>
            </w:r>
          </w:p>
        </w:tc>
        <w:tc>
          <w:tcPr>
            <w:tcW w:w="1395" w:type="dxa"/>
            <w:shd w:val="clear" w:color="auto" w:fill="auto"/>
            <w:vAlign w:val="center"/>
            <w:hideMark/>
          </w:tcPr>
          <w:p w14:paraId="7172EB4D"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197 272,73 </w:t>
            </w:r>
          </w:p>
        </w:tc>
        <w:tc>
          <w:tcPr>
            <w:tcW w:w="2340" w:type="dxa"/>
            <w:shd w:val="clear" w:color="auto" w:fill="auto"/>
            <w:vAlign w:val="center"/>
            <w:hideMark/>
          </w:tcPr>
          <w:p w14:paraId="60B9D744"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8 395,17 </w:t>
            </w:r>
          </w:p>
        </w:tc>
        <w:tc>
          <w:tcPr>
            <w:tcW w:w="1561" w:type="dxa"/>
            <w:shd w:val="clear" w:color="auto" w:fill="auto"/>
            <w:vAlign w:val="center"/>
            <w:hideMark/>
          </w:tcPr>
          <w:p w14:paraId="548433ED"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6EC8FE56"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5 103,98 </w:t>
            </w:r>
          </w:p>
        </w:tc>
        <w:tc>
          <w:tcPr>
            <w:tcW w:w="1385" w:type="dxa"/>
            <w:shd w:val="clear" w:color="auto" w:fill="auto"/>
            <w:vAlign w:val="center"/>
            <w:hideMark/>
          </w:tcPr>
          <w:p w14:paraId="2FD21105"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214 919,50 </w:t>
            </w:r>
          </w:p>
        </w:tc>
      </w:tr>
      <w:tr w:rsidR="00165324" w:rsidRPr="00F47B25" w14:paraId="035F3EB2" w14:textId="77777777" w:rsidTr="001320AF">
        <w:trPr>
          <w:trHeight w:val="315"/>
        </w:trPr>
        <w:tc>
          <w:tcPr>
            <w:tcW w:w="522" w:type="dxa"/>
            <w:shd w:val="clear" w:color="auto" w:fill="auto"/>
            <w:vAlign w:val="center"/>
            <w:hideMark/>
          </w:tcPr>
          <w:p w14:paraId="42D648E5"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31B7629E"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1843" w:type="dxa"/>
            <w:shd w:val="clear" w:color="auto" w:fill="auto"/>
            <w:vAlign w:val="center"/>
            <w:hideMark/>
          </w:tcPr>
          <w:p w14:paraId="634F10AD"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6B3FAF69"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053944F0"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01164CFC"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4F940FF3"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7E34C427"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49560088"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165324" w:rsidRPr="00F47B25" w14:paraId="1EE779C6" w14:textId="77777777" w:rsidTr="001320AF">
        <w:trPr>
          <w:trHeight w:val="510"/>
        </w:trPr>
        <w:tc>
          <w:tcPr>
            <w:tcW w:w="522" w:type="dxa"/>
            <w:shd w:val="clear" w:color="auto" w:fill="auto"/>
            <w:vAlign w:val="center"/>
            <w:hideMark/>
          </w:tcPr>
          <w:p w14:paraId="77F4EB9B"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09FF9B50"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Распоряжение филиала ПАО "</w:t>
            </w:r>
            <w:proofErr w:type="spellStart"/>
            <w:r w:rsidRPr="00F47B25">
              <w:rPr>
                <w:rFonts w:ascii="Times New Roman" w:eastAsia="Times New Roman" w:hAnsi="Times New Roman"/>
                <w:sz w:val="16"/>
                <w:szCs w:val="16"/>
                <w:lang w:eastAsia="ru-RU"/>
              </w:rPr>
              <w:t>Ро</w:t>
            </w:r>
            <w:r>
              <w:rPr>
                <w:rFonts w:ascii="Times New Roman" w:eastAsia="Times New Roman" w:hAnsi="Times New Roman"/>
                <w:sz w:val="16"/>
                <w:szCs w:val="16"/>
                <w:lang w:eastAsia="ru-RU"/>
              </w:rPr>
              <w:t>с</w:t>
            </w:r>
            <w:r w:rsidRPr="00F47B25">
              <w:rPr>
                <w:rFonts w:ascii="Times New Roman" w:eastAsia="Times New Roman" w:hAnsi="Times New Roman"/>
                <w:sz w:val="16"/>
                <w:szCs w:val="16"/>
                <w:lang w:eastAsia="ru-RU"/>
              </w:rPr>
              <w:t>сети</w:t>
            </w:r>
            <w:proofErr w:type="spellEnd"/>
            <w:r w:rsidRPr="00F47B25">
              <w:rPr>
                <w:rFonts w:ascii="Times New Roman" w:eastAsia="Times New Roman" w:hAnsi="Times New Roman"/>
                <w:sz w:val="16"/>
                <w:szCs w:val="16"/>
                <w:lang w:eastAsia="ru-RU"/>
              </w:rPr>
              <w:t xml:space="preserve"> Сибирь" - "Кузбассэнерго РЭС" от 02.02.2022 № 77</w:t>
            </w:r>
          </w:p>
        </w:tc>
        <w:tc>
          <w:tcPr>
            <w:tcW w:w="1843" w:type="dxa"/>
            <w:shd w:val="clear" w:color="auto" w:fill="auto"/>
            <w:vAlign w:val="center"/>
            <w:hideMark/>
          </w:tcPr>
          <w:p w14:paraId="2DF6053C"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Содержание службы заказчика-застройщика 4,4% от итога ГЛ 1-9</w:t>
            </w:r>
          </w:p>
        </w:tc>
        <w:tc>
          <w:tcPr>
            <w:tcW w:w="1417" w:type="dxa"/>
            <w:shd w:val="clear" w:color="auto" w:fill="auto"/>
            <w:vAlign w:val="center"/>
            <w:hideMark/>
          </w:tcPr>
          <w:p w14:paraId="523398FA"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208081EB"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7D04D8B4"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3DFA6468"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49EABCBA"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8 037,99 </w:t>
            </w:r>
          </w:p>
        </w:tc>
        <w:tc>
          <w:tcPr>
            <w:tcW w:w="1385" w:type="dxa"/>
            <w:shd w:val="clear" w:color="auto" w:fill="auto"/>
            <w:vAlign w:val="center"/>
            <w:hideMark/>
          </w:tcPr>
          <w:p w14:paraId="4D570855"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8 037,99 </w:t>
            </w:r>
          </w:p>
        </w:tc>
      </w:tr>
      <w:tr w:rsidR="00165324" w:rsidRPr="00F47B25" w14:paraId="7299C61C" w14:textId="77777777" w:rsidTr="001320AF">
        <w:trPr>
          <w:trHeight w:val="636"/>
        </w:trPr>
        <w:tc>
          <w:tcPr>
            <w:tcW w:w="522" w:type="dxa"/>
            <w:shd w:val="clear" w:color="auto" w:fill="auto"/>
            <w:vAlign w:val="center"/>
            <w:hideMark/>
          </w:tcPr>
          <w:p w14:paraId="3137730D"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3745968F"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Постановление</w:t>
            </w:r>
            <w:r w:rsidRPr="00F47B25">
              <w:rPr>
                <w:rFonts w:ascii="Times New Roman" w:eastAsia="Times New Roman" w:hAnsi="Times New Roman"/>
                <w:sz w:val="16"/>
                <w:szCs w:val="16"/>
                <w:lang w:eastAsia="ru-RU"/>
              </w:rPr>
              <w:br/>
              <w:t>Правительства РФ от</w:t>
            </w:r>
            <w:r w:rsidRPr="00F47B25">
              <w:rPr>
                <w:rFonts w:ascii="Times New Roman" w:eastAsia="Times New Roman" w:hAnsi="Times New Roman"/>
                <w:sz w:val="16"/>
                <w:szCs w:val="16"/>
                <w:lang w:eastAsia="ru-RU"/>
              </w:rPr>
              <w:br/>
              <w:t>21 июня 2010 г. N 468</w:t>
            </w:r>
          </w:p>
        </w:tc>
        <w:tc>
          <w:tcPr>
            <w:tcW w:w="1843" w:type="dxa"/>
            <w:shd w:val="clear" w:color="auto" w:fill="auto"/>
            <w:vAlign w:val="center"/>
            <w:hideMark/>
          </w:tcPr>
          <w:p w14:paraId="03ADC7D1"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Строительный контроль 2,14%</w:t>
            </w:r>
          </w:p>
        </w:tc>
        <w:tc>
          <w:tcPr>
            <w:tcW w:w="1417" w:type="dxa"/>
            <w:shd w:val="clear" w:color="auto" w:fill="auto"/>
            <w:vAlign w:val="center"/>
            <w:hideMark/>
          </w:tcPr>
          <w:p w14:paraId="3CD74490"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296E2586"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01A25E06"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4CFDC593"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3E91777D"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4 599,28 </w:t>
            </w:r>
          </w:p>
        </w:tc>
        <w:tc>
          <w:tcPr>
            <w:tcW w:w="1385" w:type="dxa"/>
            <w:shd w:val="clear" w:color="auto" w:fill="auto"/>
            <w:vAlign w:val="center"/>
            <w:hideMark/>
          </w:tcPr>
          <w:p w14:paraId="6DA1C89B"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4 599,28 </w:t>
            </w:r>
          </w:p>
        </w:tc>
      </w:tr>
      <w:tr w:rsidR="00165324" w:rsidRPr="00F47B25" w14:paraId="7F48AB61" w14:textId="77777777" w:rsidTr="001320AF">
        <w:trPr>
          <w:trHeight w:val="315"/>
        </w:trPr>
        <w:tc>
          <w:tcPr>
            <w:tcW w:w="522" w:type="dxa"/>
            <w:shd w:val="clear" w:color="auto" w:fill="auto"/>
            <w:vAlign w:val="center"/>
            <w:hideMark/>
          </w:tcPr>
          <w:p w14:paraId="10521E48"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3960583E"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4026232E"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395" w:type="dxa"/>
            <w:shd w:val="clear" w:color="auto" w:fill="auto"/>
            <w:vAlign w:val="center"/>
            <w:hideMark/>
          </w:tcPr>
          <w:p w14:paraId="122081B1"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2340" w:type="dxa"/>
            <w:shd w:val="clear" w:color="auto" w:fill="auto"/>
            <w:vAlign w:val="center"/>
            <w:hideMark/>
          </w:tcPr>
          <w:p w14:paraId="041C1EF3"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561" w:type="dxa"/>
            <w:shd w:val="clear" w:color="auto" w:fill="auto"/>
            <w:vAlign w:val="center"/>
            <w:hideMark/>
          </w:tcPr>
          <w:p w14:paraId="45DBF3DE"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22277034"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12 637,27 </w:t>
            </w:r>
          </w:p>
        </w:tc>
        <w:tc>
          <w:tcPr>
            <w:tcW w:w="1385" w:type="dxa"/>
            <w:shd w:val="clear" w:color="auto" w:fill="auto"/>
            <w:vAlign w:val="center"/>
            <w:hideMark/>
          </w:tcPr>
          <w:p w14:paraId="5E084B96"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12 637,27 </w:t>
            </w:r>
          </w:p>
        </w:tc>
      </w:tr>
      <w:tr w:rsidR="00165324" w:rsidRPr="00F47B25" w14:paraId="7278E877" w14:textId="77777777" w:rsidTr="001320AF">
        <w:trPr>
          <w:trHeight w:val="510"/>
        </w:trPr>
        <w:tc>
          <w:tcPr>
            <w:tcW w:w="522" w:type="dxa"/>
            <w:shd w:val="clear" w:color="auto" w:fill="auto"/>
            <w:vAlign w:val="center"/>
            <w:hideMark/>
          </w:tcPr>
          <w:p w14:paraId="21E3AC0A"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364BC297"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12.  Публичный технологический и ценовой аудит, проектные и изыскательские работы</w:t>
            </w:r>
          </w:p>
        </w:tc>
        <w:tc>
          <w:tcPr>
            <w:tcW w:w="1843" w:type="dxa"/>
            <w:shd w:val="clear" w:color="auto" w:fill="auto"/>
            <w:vAlign w:val="center"/>
            <w:hideMark/>
          </w:tcPr>
          <w:p w14:paraId="1374F539"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08F0416F"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040AFBDF"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346D447F"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5EE99599"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421D0A24"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6F1ACEB5"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165324" w:rsidRPr="00F47B25" w14:paraId="7A4DD87D" w14:textId="77777777" w:rsidTr="001320AF">
        <w:trPr>
          <w:trHeight w:val="315"/>
        </w:trPr>
        <w:tc>
          <w:tcPr>
            <w:tcW w:w="522" w:type="dxa"/>
            <w:shd w:val="clear" w:color="auto" w:fill="auto"/>
            <w:vAlign w:val="center"/>
            <w:hideMark/>
          </w:tcPr>
          <w:p w14:paraId="237B2108"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45AEF6DD"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Приказ от 4.08.2020 № 421/пр</w:t>
            </w:r>
            <w:r>
              <w:rPr>
                <w:rFonts w:ascii="Times New Roman" w:eastAsia="Times New Roman" w:hAnsi="Times New Roman"/>
                <w:sz w:val="16"/>
                <w:szCs w:val="16"/>
                <w:lang w:eastAsia="ru-RU"/>
              </w:rPr>
              <w:t>.</w:t>
            </w:r>
            <w:r w:rsidRPr="00F47B25">
              <w:rPr>
                <w:rFonts w:ascii="Times New Roman" w:eastAsia="Times New Roman" w:hAnsi="Times New Roman"/>
                <w:sz w:val="16"/>
                <w:szCs w:val="16"/>
                <w:lang w:eastAsia="ru-RU"/>
              </w:rPr>
              <w:t xml:space="preserve"> п.173</w:t>
            </w:r>
          </w:p>
        </w:tc>
        <w:tc>
          <w:tcPr>
            <w:tcW w:w="1843" w:type="dxa"/>
            <w:shd w:val="clear" w:color="auto" w:fill="auto"/>
            <w:vAlign w:val="center"/>
            <w:hideMark/>
          </w:tcPr>
          <w:p w14:paraId="644156A6"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Авторский надзор 0.2%</w:t>
            </w:r>
          </w:p>
        </w:tc>
        <w:tc>
          <w:tcPr>
            <w:tcW w:w="1417" w:type="dxa"/>
            <w:shd w:val="clear" w:color="auto" w:fill="auto"/>
            <w:hideMark/>
          </w:tcPr>
          <w:p w14:paraId="39A5FA64" w14:textId="77777777" w:rsidR="00165324" w:rsidRPr="00F47B25" w:rsidRDefault="00165324" w:rsidP="001320AF">
            <w:pPr>
              <w:spacing w:after="0"/>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395" w:type="dxa"/>
            <w:shd w:val="clear" w:color="auto" w:fill="auto"/>
            <w:hideMark/>
          </w:tcPr>
          <w:p w14:paraId="2F83B13C" w14:textId="77777777" w:rsidR="00165324" w:rsidRPr="00F47B25" w:rsidRDefault="00165324" w:rsidP="001320AF">
            <w:pPr>
              <w:spacing w:after="0"/>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2340" w:type="dxa"/>
            <w:shd w:val="clear" w:color="auto" w:fill="auto"/>
            <w:hideMark/>
          </w:tcPr>
          <w:p w14:paraId="6A331BA4" w14:textId="77777777" w:rsidR="00165324" w:rsidRPr="00F47B25" w:rsidRDefault="00165324" w:rsidP="001320AF">
            <w:pPr>
              <w:spacing w:after="0"/>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561" w:type="dxa"/>
            <w:shd w:val="clear" w:color="auto" w:fill="auto"/>
            <w:hideMark/>
          </w:tcPr>
          <w:p w14:paraId="45B86268" w14:textId="77777777" w:rsidR="00165324" w:rsidRPr="00F47B25" w:rsidRDefault="00165324" w:rsidP="001320AF">
            <w:pPr>
              <w:spacing w:after="0"/>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115" w:type="dxa"/>
            <w:shd w:val="clear" w:color="auto" w:fill="auto"/>
            <w:vAlign w:val="center"/>
            <w:hideMark/>
          </w:tcPr>
          <w:p w14:paraId="4DA404F9"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429,84 </w:t>
            </w:r>
          </w:p>
        </w:tc>
        <w:tc>
          <w:tcPr>
            <w:tcW w:w="1385" w:type="dxa"/>
            <w:shd w:val="clear" w:color="auto" w:fill="auto"/>
            <w:vAlign w:val="center"/>
            <w:hideMark/>
          </w:tcPr>
          <w:p w14:paraId="285FB274"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429,84 </w:t>
            </w:r>
          </w:p>
        </w:tc>
      </w:tr>
      <w:tr w:rsidR="00165324" w:rsidRPr="00F47B25" w14:paraId="3597A666" w14:textId="77777777" w:rsidTr="001320AF">
        <w:trPr>
          <w:trHeight w:val="495"/>
        </w:trPr>
        <w:tc>
          <w:tcPr>
            <w:tcW w:w="522" w:type="dxa"/>
            <w:shd w:val="clear" w:color="auto" w:fill="auto"/>
            <w:vAlign w:val="center"/>
            <w:hideMark/>
          </w:tcPr>
          <w:p w14:paraId="17773723"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538AF9C7"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Главе 12. Публичный технологический и ценовой аудит, проектные и изыскательские работы</w:t>
            </w:r>
          </w:p>
        </w:tc>
        <w:tc>
          <w:tcPr>
            <w:tcW w:w="1417" w:type="dxa"/>
            <w:shd w:val="clear" w:color="auto" w:fill="auto"/>
            <w:vAlign w:val="center"/>
            <w:hideMark/>
          </w:tcPr>
          <w:p w14:paraId="159D2CC0"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49CA72FA"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76A9C79E"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6A5C00B1"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66936FB9"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429,84 </w:t>
            </w:r>
          </w:p>
        </w:tc>
        <w:tc>
          <w:tcPr>
            <w:tcW w:w="1385" w:type="dxa"/>
            <w:shd w:val="clear" w:color="auto" w:fill="auto"/>
            <w:vAlign w:val="center"/>
            <w:hideMark/>
          </w:tcPr>
          <w:p w14:paraId="4131FBDA"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429,84 </w:t>
            </w:r>
          </w:p>
        </w:tc>
      </w:tr>
      <w:tr w:rsidR="00165324" w:rsidRPr="00F47B25" w14:paraId="31F6368C" w14:textId="77777777" w:rsidTr="001320AF">
        <w:trPr>
          <w:trHeight w:val="315"/>
        </w:trPr>
        <w:tc>
          <w:tcPr>
            <w:tcW w:w="522" w:type="dxa"/>
            <w:shd w:val="clear" w:color="auto" w:fill="auto"/>
            <w:vAlign w:val="center"/>
            <w:hideMark/>
          </w:tcPr>
          <w:p w14:paraId="15D7667B"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038344D8"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5DF4C2DF"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4 147,62 </w:t>
            </w:r>
          </w:p>
        </w:tc>
        <w:tc>
          <w:tcPr>
            <w:tcW w:w="1395" w:type="dxa"/>
            <w:shd w:val="clear" w:color="auto" w:fill="auto"/>
            <w:vAlign w:val="center"/>
            <w:hideMark/>
          </w:tcPr>
          <w:p w14:paraId="11E4CBE4"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197 272,73 </w:t>
            </w:r>
          </w:p>
        </w:tc>
        <w:tc>
          <w:tcPr>
            <w:tcW w:w="2340" w:type="dxa"/>
            <w:shd w:val="clear" w:color="auto" w:fill="auto"/>
            <w:vAlign w:val="center"/>
            <w:hideMark/>
          </w:tcPr>
          <w:p w14:paraId="116EAC5E"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8 395,17 </w:t>
            </w:r>
          </w:p>
        </w:tc>
        <w:tc>
          <w:tcPr>
            <w:tcW w:w="1561" w:type="dxa"/>
            <w:shd w:val="clear" w:color="auto" w:fill="auto"/>
            <w:vAlign w:val="center"/>
            <w:hideMark/>
          </w:tcPr>
          <w:p w14:paraId="5DD75103"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284BC924"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18 171,09 </w:t>
            </w:r>
          </w:p>
        </w:tc>
        <w:tc>
          <w:tcPr>
            <w:tcW w:w="1385" w:type="dxa"/>
            <w:shd w:val="clear" w:color="auto" w:fill="auto"/>
            <w:vAlign w:val="center"/>
            <w:hideMark/>
          </w:tcPr>
          <w:p w14:paraId="7E7036E0"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227 986,61 </w:t>
            </w:r>
          </w:p>
        </w:tc>
      </w:tr>
      <w:tr w:rsidR="00165324" w:rsidRPr="00F47B25" w14:paraId="367B4B43" w14:textId="77777777" w:rsidTr="001320AF">
        <w:trPr>
          <w:trHeight w:val="315"/>
        </w:trPr>
        <w:tc>
          <w:tcPr>
            <w:tcW w:w="522" w:type="dxa"/>
            <w:shd w:val="clear" w:color="auto" w:fill="auto"/>
            <w:vAlign w:val="center"/>
            <w:hideMark/>
          </w:tcPr>
          <w:p w14:paraId="4D976669"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4440A3E9"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Непредвиденные затраты</w:t>
            </w:r>
          </w:p>
        </w:tc>
        <w:tc>
          <w:tcPr>
            <w:tcW w:w="1843" w:type="dxa"/>
            <w:shd w:val="clear" w:color="auto" w:fill="auto"/>
            <w:vAlign w:val="center"/>
            <w:hideMark/>
          </w:tcPr>
          <w:p w14:paraId="7EDCEC58"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7C63EFD7"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20F4FF52"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71F3BC23"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2E857244"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507D75BE"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781AC818"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165324" w:rsidRPr="00F47B25" w14:paraId="543A2415" w14:textId="77777777" w:rsidTr="001320AF">
        <w:trPr>
          <w:trHeight w:val="1020"/>
        </w:trPr>
        <w:tc>
          <w:tcPr>
            <w:tcW w:w="522" w:type="dxa"/>
            <w:shd w:val="clear" w:color="auto" w:fill="auto"/>
            <w:vAlign w:val="center"/>
            <w:hideMark/>
          </w:tcPr>
          <w:p w14:paraId="33031DA3"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1994B6F5"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Приказ от 4.08.2020 № 421/пр</w:t>
            </w:r>
            <w:r>
              <w:rPr>
                <w:rFonts w:ascii="Times New Roman" w:eastAsia="Times New Roman" w:hAnsi="Times New Roman"/>
                <w:sz w:val="16"/>
                <w:szCs w:val="16"/>
                <w:lang w:eastAsia="ru-RU"/>
              </w:rPr>
              <w:t>.</w:t>
            </w:r>
            <w:r w:rsidRPr="00F47B25">
              <w:rPr>
                <w:rFonts w:ascii="Times New Roman" w:eastAsia="Times New Roman" w:hAnsi="Times New Roman"/>
                <w:sz w:val="16"/>
                <w:szCs w:val="16"/>
                <w:lang w:eastAsia="ru-RU"/>
              </w:rPr>
              <w:t xml:space="preserve"> п.179</w:t>
            </w:r>
          </w:p>
        </w:tc>
        <w:tc>
          <w:tcPr>
            <w:tcW w:w="1843" w:type="dxa"/>
            <w:shd w:val="clear" w:color="auto" w:fill="auto"/>
            <w:vAlign w:val="center"/>
            <w:hideMark/>
          </w:tcPr>
          <w:p w14:paraId="793B8614"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Непредвиденные затраты для объектов капитального строительства производственного назначения, линейных объектов - 3%</w:t>
            </w:r>
          </w:p>
        </w:tc>
        <w:tc>
          <w:tcPr>
            <w:tcW w:w="1417" w:type="dxa"/>
            <w:shd w:val="clear" w:color="auto" w:fill="auto"/>
            <w:vAlign w:val="center"/>
            <w:hideMark/>
          </w:tcPr>
          <w:p w14:paraId="7B93AC7E"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124,43 </w:t>
            </w:r>
          </w:p>
        </w:tc>
        <w:tc>
          <w:tcPr>
            <w:tcW w:w="1395" w:type="dxa"/>
            <w:shd w:val="clear" w:color="auto" w:fill="auto"/>
            <w:vAlign w:val="center"/>
            <w:hideMark/>
          </w:tcPr>
          <w:p w14:paraId="6B4D4818"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5 918,18 </w:t>
            </w:r>
          </w:p>
        </w:tc>
        <w:tc>
          <w:tcPr>
            <w:tcW w:w="2340" w:type="dxa"/>
            <w:shd w:val="clear" w:color="auto" w:fill="auto"/>
            <w:vAlign w:val="center"/>
            <w:hideMark/>
          </w:tcPr>
          <w:p w14:paraId="0ED3B755"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251,86 </w:t>
            </w:r>
          </w:p>
        </w:tc>
        <w:tc>
          <w:tcPr>
            <w:tcW w:w="1561" w:type="dxa"/>
            <w:shd w:val="clear" w:color="auto" w:fill="auto"/>
            <w:vAlign w:val="center"/>
            <w:hideMark/>
          </w:tcPr>
          <w:p w14:paraId="6B2D0008"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3867300A"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545,13 </w:t>
            </w:r>
          </w:p>
        </w:tc>
        <w:tc>
          <w:tcPr>
            <w:tcW w:w="1385" w:type="dxa"/>
            <w:shd w:val="clear" w:color="auto" w:fill="auto"/>
            <w:vAlign w:val="center"/>
            <w:hideMark/>
          </w:tcPr>
          <w:p w14:paraId="69AAB04B"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6 839,60 </w:t>
            </w:r>
          </w:p>
        </w:tc>
      </w:tr>
      <w:tr w:rsidR="00165324" w:rsidRPr="00F47B25" w14:paraId="7C60F666" w14:textId="77777777" w:rsidTr="001320AF">
        <w:trPr>
          <w:trHeight w:val="315"/>
        </w:trPr>
        <w:tc>
          <w:tcPr>
            <w:tcW w:w="522" w:type="dxa"/>
            <w:shd w:val="clear" w:color="auto" w:fill="auto"/>
            <w:vAlign w:val="center"/>
            <w:hideMark/>
          </w:tcPr>
          <w:p w14:paraId="5587169D"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3A7B6ED6"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2C57CD81"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124,43 </w:t>
            </w:r>
          </w:p>
        </w:tc>
        <w:tc>
          <w:tcPr>
            <w:tcW w:w="1395" w:type="dxa"/>
            <w:shd w:val="clear" w:color="auto" w:fill="auto"/>
            <w:vAlign w:val="center"/>
            <w:hideMark/>
          </w:tcPr>
          <w:p w14:paraId="3F738576"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5 918,18 </w:t>
            </w:r>
          </w:p>
        </w:tc>
        <w:tc>
          <w:tcPr>
            <w:tcW w:w="2340" w:type="dxa"/>
            <w:shd w:val="clear" w:color="auto" w:fill="auto"/>
            <w:vAlign w:val="center"/>
            <w:hideMark/>
          </w:tcPr>
          <w:p w14:paraId="4DD3D12A"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251,86 </w:t>
            </w:r>
          </w:p>
        </w:tc>
        <w:tc>
          <w:tcPr>
            <w:tcW w:w="1561" w:type="dxa"/>
            <w:shd w:val="clear" w:color="auto" w:fill="auto"/>
            <w:vAlign w:val="center"/>
            <w:hideMark/>
          </w:tcPr>
          <w:p w14:paraId="520C152B"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3494F574"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545,13 </w:t>
            </w:r>
          </w:p>
        </w:tc>
        <w:tc>
          <w:tcPr>
            <w:tcW w:w="1385" w:type="dxa"/>
            <w:shd w:val="clear" w:color="auto" w:fill="auto"/>
            <w:vAlign w:val="center"/>
            <w:hideMark/>
          </w:tcPr>
          <w:p w14:paraId="51992D05"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6 839,60 </w:t>
            </w:r>
          </w:p>
        </w:tc>
      </w:tr>
      <w:tr w:rsidR="00165324" w:rsidRPr="00F47B25" w14:paraId="4CC4500D" w14:textId="77777777" w:rsidTr="001320AF">
        <w:trPr>
          <w:trHeight w:val="315"/>
        </w:trPr>
        <w:tc>
          <w:tcPr>
            <w:tcW w:w="522" w:type="dxa"/>
            <w:shd w:val="clear" w:color="auto" w:fill="auto"/>
            <w:vAlign w:val="center"/>
            <w:hideMark/>
          </w:tcPr>
          <w:p w14:paraId="2ED9A23D"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6E31C950"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0704E306"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4 272,05 </w:t>
            </w:r>
          </w:p>
        </w:tc>
        <w:tc>
          <w:tcPr>
            <w:tcW w:w="1395" w:type="dxa"/>
            <w:shd w:val="clear" w:color="auto" w:fill="auto"/>
            <w:vAlign w:val="center"/>
            <w:hideMark/>
          </w:tcPr>
          <w:p w14:paraId="61861274"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203 190,91 </w:t>
            </w:r>
          </w:p>
        </w:tc>
        <w:tc>
          <w:tcPr>
            <w:tcW w:w="2340" w:type="dxa"/>
            <w:shd w:val="clear" w:color="auto" w:fill="auto"/>
            <w:vAlign w:val="center"/>
            <w:hideMark/>
          </w:tcPr>
          <w:p w14:paraId="6F7ECB99"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8 647,03 </w:t>
            </w:r>
          </w:p>
        </w:tc>
        <w:tc>
          <w:tcPr>
            <w:tcW w:w="1561" w:type="dxa"/>
            <w:shd w:val="clear" w:color="auto" w:fill="auto"/>
            <w:vAlign w:val="center"/>
            <w:hideMark/>
          </w:tcPr>
          <w:p w14:paraId="6E559627"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646E53D2"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18 716,22 </w:t>
            </w:r>
          </w:p>
        </w:tc>
        <w:tc>
          <w:tcPr>
            <w:tcW w:w="1385" w:type="dxa"/>
            <w:shd w:val="clear" w:color="auto" w:fill="auto"/>
            <w:vAlign w:val="center"/>
            <w:hideMark/>
          </w:tcPr>
          <w:p w14:paraId="779290A7"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234 826,21 </w:t>
            </w:r>
          </w:p>
        </w:tc>
      </w:tr>
      <w:tr w:rsidR="00165324" w:rsidRPr="00F47B25" w14:paraId="45C7F5BE" w14:textId="77777777" w:rsidTr="001320AF">
        <w:trPr>
          <w:trHeight w:val="645"/>
        </w:trPr>
        <w:tc>
          <w:tcPr>
            <w:tcW w:w="522" w:type="dxa"/>
            <w:shd w:val="clear" w:color="auto" w:fill="auto"/>
            <w:vAlign w:val="center"/>
            <w:hideMark/>
          </w:tcPr>
          <w:p w14:paraId="223FE674"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0878C0EB" w14:textId="77777777" w:rsidR="00165324" w:rsidRPr="00F47B25" w:rsidRDefault="00165324" w:rsidP="001320AF">
            <w:pPr>
              <w:spacing w:after="0"/>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Итого сметная стоимость на 01.01.2001г составила:</w:t>
            </w:r>
          </w:p>
          <w:p w14:paraId="1B8DA382" w14:textId="77777777" w:rsidR="00165324" w:rsidRPr="00F47B25" w:rsidRDefault="00165324" w:rsidP="001320AF">
            <w:pPr>
              <w:spacing w:after="0"/>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23C6652E"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4 272,05 </w:t>
            </w:r>
          </w:p>
        </w:tc>
        <w:tc>
          <w:tcPr>
            <w:tcW w:w="1395" w:type="dxa"/>
            <w:shd w:val="clear" w:color="auto" w:fill="auto"/>
            <w:vAlign w:val="center"/>
            <w:hideMark/>
          </w:tcPr>
          <w:p w14:paraId="0D245CF9"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203 190,91 </w:t>
            </w:r>
          </w:p>
        </w:tc>
        <w:tc>
          <w:tcPr>
            <w:tcW w:w="2340" w:type="dxa"/>
            <w:shd w:val="clear" w:color="auto" w:fill="auto"/>
            <w:vAlign w:val="center"/>
            <w:hideMark/>
          </w:tcPr>
          <w:p w14:paraId="470F65F8"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8 647,03 </w:t>
            </w:r>
          </w:p>
        </w:tc>
        <w:tc>
          <w:tcPr>
            <w:tcW w:w="1561" w:type="dxa"/>
            <w:shd w:val="clear" w:color="auto" w:fill="auto"/>
            <w:vAlign w:val="center"/>
            <w:hideMark/>
          </w:tcPr>
          <w:p w14:paraId="34C7A6B3"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p>
        </w:tc>
        <w:tc>
          <w:tcPr>
            <w:tcW w:w="1115" w:type="dxa"/>
            <w:shd w:val="clear" w:color="auto" w:fill="auto"/>
            <w:vAlign w:val="center"/>
            <w:hideMark/>
          </w:tcPr>
          <w:p w14:paraId="6A52DF11"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18 716,22 </w:t>
            </w:r>
          </w:p>
        </w:tc>
        <w:tc>
          <w:tcPr>
            <w:tcW w:w="1385" w:type="dxa"/>
            <w:shd w:val="clear" w:color="auto" w:fill="auto"/>
            <w:vAlign w:val="center"/>
            <w:hideMark/>
          </w:tcPr>
          <w:p w14:paraId="0844784E"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234 826,21 </w:t>
            </w:r>
          </w:p>
        </w:tc>
      </w:tr>
      <w:tr w:rsidR="00165324" w:rsidRPr="00F47B25" w14:paraId="1BF0D9A7" w14:textId="77777777" w:rsidTr="001320AF">
        <w:trPr>
          <w:trHeight w:val="2111"/>
        </w:trPr>
        <w:tc>
          <w:tcPr>
            <w:tcW w:w="522" w:type="dxa"/>
            <w:shd w:val="clear" w:color="auto" w:fill="auto"/>
            <w:vAlign w:val="center"/>
            <w:hideMark/>
          </w:tcPr>
          <w:p w14:paraId="232B56B6"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2</w:t>
            </w:r>
          </w:p>
        </w:tc>
        <w:tc>
          <w:tcPr>
            <w:tcW w:w="5716" w:type="dxa"/>
            <w:gridSpan w:val="2"/>
            <w:shd w:val="clear" w:color="auto" w:fill="auto"/>
            <w:hideMark/>
          </w:tcPr>
          <w:p w14:paraId="50AA520B"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Оснащение объектов электросетевого хозяйства 110 </w:t>
            </w:r>
            <w:proofErr w:type="spellStart"/>
            <w:r w:rsidRPr="00F47B25">
              <w:rPr>
                <w:rFonts w:ascii="Times New Roman" w:eastAsia="Times New Roman" w:hAnsi="Times New Roman"/>
                <w:sz w:val="16"/>
                <w:szCs w:val="16"/>
                <w:lang w:eastAsia="ru-RU"/>
              </w:rPr>
              <w:t>кВ</w:t>
            </w:r>
            <w:proofErr w:type="spellEnd"/>
            <w:r w:rsidRPr="00F47B25">
              <w:rPr>
                <w:rFonts w:ascii="Times New Roman" w:eastAsia="Times New Roman" w:hAnsi="Times New Roman"/>
                <w:sz w:val="16"/>
                <w:szCs w:val="16"/>
                <w:lang w:eastAsia="ru-RU"/>
              </w:rPr>
              <w:t xml:space="preserve">, указанные в разделе 1 технических условий, микропроцессорными устройствами и/или комплексами релейной защиты и автоматики, в соответствии с требованиями к оснащению линий электропередачи и оборудования объектов электроэнергетики классом напряжения 110 </w:t>
            </w:r>
            <w:proofErr w:type="spellStart"/>
            <w:r w:rsidRPr="00F47B25">
              <w:rPr>
                <w:rFonts w:ascii="Times New Roman" w:eastAsia="Times New Roman" w:hAnsi="Times New Roman"/>
                <w:sz w:val="16"/>
                <w:szCs w:val="16"/>
                <w:lang w:eastAsia="ru-RU"/>
              </w:rPr>
              <w:t>кВ</w:t>
            </w:r>
            <w:proofErr w:type="spellEnd"/>
            <w:r w:rsidRPr="00F47B25">
              <w:rPr>
                <w:rFonts w:ascii="Times New Roman" w:eastAsia="Times New Roman" w:hAnsi="Times New Roman"/>
                <w:sz w:val="16"/>
                <w:szCs w:val="16"/>
                <w:lang w:eastAsia="ru-RU"/>
              </w:rPr>
              <w:t xml:space="preserve">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 утвержденными приказом Минэнерго России от 13.02.2019 № 101 (далее – Приказ Минэнерго России от 13.02.2019 № 101) и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(п.2.1. ТУ) (2шт.)</w:t>
            </w:r>
          </w:p>
          <w:p w14:paraId="311A463D"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417" w:type="dxa"/>
            <w:shd w:val="clear" w:color="auto" w:fill="auto"/>
            <w:vAlign w:val="center"/>
            <w:hideMark/>
          </w:tcPr>
          <w:p w14:paraId="58056E9F"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4 272,05 </w:t>
            </w:r>
          </w:p>
        </w:tc>
        <w:tc>
          <w:tcPr>
            <w:tcW w:w="1395" w:type="dxa"/>
            <w:shd w:val="clear" w:color="auto" w:fill="auto"/>
            <w:vAlign w:val="center"/>
            <w:hideMark/>
          </w:tcPr>
          <w:p w14:paraId="6371A925"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203 190,91 </w:t>
            </w:r>
          </w:p>
        </w:tc>
        <w:tc>
          <w:tcPr>
            <w:tcW w:w="2340" w:type="dxa"/>
            <w:shd w:val="clear" w:color="auto" w:fill="auto"/>
            <w:vAlign w:val="center"/>
            <w:hideMark/>
          </w:tcPr>
          <w:p w14:paraId="1A72D30D"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8 647,03 </w:t>
            </w:r>
          </w:p>
        </w:tc>
        <w:tc>
          <w:tcPr>
            <w:tcW w:w="1561" w:type="dxa"/>
            <w:shd w:val="clear" w:color="auto" w:fill="auto"/>
            <w:vAlign w:val="center"/>
          </w:tcPr>
          <w:p w14:paraId="42174EB2"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p>
        </w:tc>
        <w:tc>
          <w:tcPr>
            <w:tcW w:w="1115" w:type="dxa"/>
            <w:shd w:val="clear" w:color="auto" w:fill="auto"/>
            <w:vAlign w:val="center"/>
            <w:hideMark/>
          </w:tcPr>
          <w:p w14:paraId="1332EC9E"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18 716,22 </w:t>
            </w:r>
          </w:p>
        </w:tc>
        <w:tc>
          <w:tcPr>
            <w:tcW w:w="1385" w:type="dxa"/>
            <w:shd w:val="clear" w:color="auto" w:fill="auto"/>
            <w:vAlign w:val="center"/>
            <w:hideMark/>
          </w:tcPr>
          <w:p w14:paraId="23AC16BB"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234 826,21 </w:t>
            </w:r>
          </w:p>
        </w:tc>
      </w:tr>
      <w:tr w:rsidR="00165324" w:rsidRPr="00F47B25" w14:paraId="22C1C609" w14:textId="77777777" w:rsidTr="001320AF">
        <w:trPr>
          <w:trHeight w:val="281"/>
        </w:trPr>
        <w:tc>
          <w:tcPr>
            <w:tcW w:w="522" w:type="dxa"/>
            <w:shd w:val="clear" w:color="auto" w:fill="auto"/>
            <w:vAlign w:val="center"/>
            <w:hideMark/>
          </w:tcPr>
          <w:p w14:paraId="01DAADB8"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3D471B59" w14:textId="77777777" w:rsidR="00165324" w:rsidRPr="00F47B25" w:rsidRDefault="00165324" w:rsidP="001320AF">
            <w:pPr>
              <w:spacing w:after="0"/>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Всего сметная стоимость составила:</w:t>
            </w:r>
          </w:p>
          <w:p w14:paraId="6BF10551" w14:textId="77777777" w:rsidR="00165324" w:rsidRPr="00F47B25" w:rsidRDefault="00165324" w:rsidP="001320AF">
            <w:pPr>
              <w:spacing w:after="0"/>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1865D90F"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4 272,05 </w:t>
            </w:r>
          </w:p>
        </w:tc>
        <w:tc>
          <w:tcPr>
            <w:tcW w:w="1395" w:type="dxa"/>
            <w:shd w:val="clear" w:color="auto" w:fill="auto"/>
            <w:vAlign w:val="center"/>
            <w:hideMark/>
          </w:tcPr>
          <w:p w14:paraId="1644C5D4"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203 190,91 </w:t>
            </w:r>
          </w:p>
        </w:tc>
        <w:tc>
          <w:tcPr>
            <w:tcW w:w="2340" w:type="dxa"/>
            <w:shd w:val="clear" w:color="auto" w:fill="auto"/>
            <w:vAlign w:val="center"/>
            <w:hideMark/>
          </w:tcPr>
          <w:p w14:paraId="67662463"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8 647,03 </w:t>
            </w:r>
          </w:p>
        </w:tc>
        <w:tc>
          <w:tcPr>
            <w:tcW w:w="1561" w:type="dxa"/>
            <w:shd w:val="clear" w:color="auto" w:fill="auto"/>
            <w:vAlign w:val="center"/>
          </w:tcPr>
          <w:p w14:paraId="548EEA04"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p>
        </w:tc>
        <w:tc>
          <w:tcPr>
            <w:tcW w:w="1115" w:type="dxa"/>
            <w:shd w:val="clear" w:color="auto" w:fill="auto"/>
            <w:vAlign w:val="center"/>
            <w:hideMark/>
          </w:tcPr>
          <w:p w14:paraId="09B4858E"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18 716,22 </w:t>
            </w:r>
          </w:p>
        </w:tc>
        <w:tc>
          <w:tcPr>
            <w:tcW w:w="1385" w:type="dxa"/>
            <w:shd w:val="clear" w:color="auto" w:fill="auto"/>
            <w:vAlign w:val="center"/>
            <w:hideMark/>
          </w:tcPr>
          <w:p w14:paraId="6D7453DA"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234 826,21 </w:t>
            </w:r>
          </w:p>
        </w:tc>
      </w:tr>
      <w:tr w:rsidR="00165324" w:rsidRPr="00F47B25" w14:paraId="0927FD76" w14:textId="77777777" w:rsidTr="001320AF">
        <w:trPr>
          <w:trHeight w:val="786"/>
        </w:trPr>
        <w:tc>
          <w:tcPr>
            <w:tcW w:w="522" w:type="dxa"/>
            <w:shd w:val="clear" w:color="auto" w:fill="auto"/>
            <w:vAlign w:val="center"/>
            <w:hideMark/>
          </w:tcPr>
          <w:p w14:paraId="7ED71A36"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1D158CBF"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Пересчёт стоимости работ в цены 3 кв 2023 (индексы к ТЕР: Письмо Минстроя от 18.08.2023 № 50338-ИФ/09 </w:t>
            </w:r>
            <w:proofErr w:type="spellStart"/>
            <w:r w:rsidRPr="00F47B25">
              <w:rPr>
                <w:rFonts w:ascii="Times New Roman" w:eastAsia="Times New Roman" w:hAnsi="Times New Roman"/>
                <w:b/>
                <w:bCs/>
                <w:sz w:val="16"/>
                <w:szCs w:val="16"/>
                <w:lang w:eastAsia="ru-RU"/>
              </w:rPr>
              <w:t>Ксмр-пр</w:t>
            </w:r>
            <w:proofErr w:type="spellEnd"/>
            <w:r w:rsidRPr="00F47B25">
              <w:rPr>
                <w:rFonts w:ascii="Times New Roman" w:eastAsia="Times New Roman" w:hAnsi="Times New Roman"/>
                <w:b/>
                <w:bCs/>
                <w:sz w:val="16"/>
                <w:szCs w:val="16"/>
                <w:lang w:eastAsia="ru-RU"/>
              </w:rPr>
              <w:t xml:space="preserve">=13,41, </w:t>
            </w:r>
            <w:proofErr w:type="spellStart"/>
            <w:r w:rsidRPr="00F47B25">
              <w:rPr>
                <w:rFonts w:ascii="Times New Roman" w:eastAsia="Times New Roman" w:hAnsi="Times New Roman"/>
                <w:b/>
                <w:bCs/>
                <w:sz w:val="16"/>
                <w:szCs w:val="16"/>
                <w:lang w:eastAsia="ru-RU"/>
              </w:rPr>
              <w:t>Кпнр</w:t>
            </w:r>
            <w:proofErr w:type="spellEnd"/>
            <w:r w:rsidRPr="00F47B25">
              <w:rPr>
                <w:rFonts w:ascii="Times New Roman" w:eastAsia="Times New Roman" w:hAnsi="Times New Roman"/>
                <w:b/>
                <w:bCs/>
                <w:sz w:val="16"/>
                <w:szCs w:val="16"/>
                <w:lang w:eastAsia="ru-RU"/>
              </w:rPr>
              <w:t xml:space="preserve">=35,54, от 10.08.2023 № 21491-ОГ/09 </w:t>
            </w:r>
            <w:proofErr w:type="spellStart"/>
            <w:r w:rsidRPr="00F47B25">
              <w:rPr>
                <w:rFonts w:ascii="Times New Roman" w:eastAsia="Times New Roman" w:hAnsi="Times New Roman"/>
                <w:b/>
                <w:bCs/>
                <w:sz w:val="16"/>
                <w:szCs w:val="16"/>
                <w:lang w:eastAsia="ru-RU"/>
              </w:rPr>
              <w:t>Кпроч</w:t>
            </w:r>
            <w:proofErr w:type="spellEnd"/>
            <w:r w:rsidRPr="00F47B25">
              <w:rPr>
                <w:rFonts w:ascii="Times New Roman" w:eastAsia="Times New Roman" w:hAnsi="Times New Roman"/>
                <w:b/>
                <w:bCs/>
                <w:sz w:val="16"/>
                <w:szCs w:val="16"/>
                <w:lang w:eastAsia="ru-RU"/>
              </w:rPr>
              <w:t xml:space="preserve">=12,54, </w:t>
            </w:r>
            <w:proofErr w:type="spellStart"/>
            <w:r w:rsidRPr="00F47B25">
              <w:rPr>
                <w:rFonts w:ascii="Times New Roman" w:eastAsia="Times New Roman" w:hAnsi="Times New Roman"/>
                <w:b/>
                <w:bCs/>
                <w:sz w:val="16"/>
                <w:szCs w:val="16"/>
                <w:lang w:eastAsia="ru-RU"/>
              </w:rPr>
              <w:t>Кобор</w:t>
            </w:r>
            <w:proofErr w:type="spellEnd"/>
            <w:r w:rsidRPr="00F47B25">
              <w:rPr>
                <w:rFonts w:ascii="Times New Roman" w:eastAsia="Times New Roman" w:hAnsi="Times New Roman"/>
                <w:b/>
                <w:bCs/>
                <w:sz w:val="16"/>
                <w:szCs w:val="16"/>
                <w:lang w:eastAsia="ru-RU"/>
              </w:rPr>
              <w:t xml:space="preserve">=6,33, от 11.09.2023 № 55664-ИФ/09 </w:t>
            </w:r>
            <w:proofErr w:type="spellStart"/>
            <w:r w:rsidRPr="00F47B25">
              <w:rPr>
                <w:rFonts w:ascii="Times New Roman" w:eastAsia="Times New Roman" w:hAnsi="Times New Roman"/>
                <w:b/>
                <w:bCs/>
                <w:sz w:val="16"/>
                <w:szCs w:val="16"/>
                <w:lang w:eastAsia="ru-RU"/>
              </w:rPr>
              <w:t>Кпир</w:t>
            </w:r>
            <w:proofErr w:type="spellEnd"/>
            <w:r w:rsidRPr="00F47B25">
              <w:rPr>
                <w:rFonts w:ascii="Times New Roman" w:eastAsia="Times New Roman" w:hAnsi="Times New Roman"/>
                <w:b/>
                <w:bCs/>
                <w:sz w:val="16"/>
                <w:szCs w:val="16"/>
                <w:lang w:eastAsia="ru-RU"/>
              </w:rPr>
              <w:t xml:space="preserve">=5,54) </w:t>
            </w:r>
          </w:p>
          <w:p w14:paraId="5EC52A11"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4CEBAE3C"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57 288,19 </w:t>
            </w:r>
          </w:p>
        </w:tc>
        <w:tc>
          <w:tcPr>
            <w:tcW w:w="1395" w:type="dxa"/>
            <w:shd w:val="clear" w:color="auto" w:fill="auto"/>
            <w:vAlign w:val="center"/>
            <w:hideMark/>
          </w:tcPr>
          <w:p w14:paraId="08880865"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1 286 198,46 </w:t>
            </w:r>
          </w:p>
        </w:tc>
        <w:tc>
          <w:tcPr>
            <w:tcW w:w="2340" w:type="dxa"/>
            <w:shd w:val="clear" w:color="auto" w:fill="auto"/>
            <w:vAlign w:val="center"/>
            <w:hideMark/>
          </w:tcPr>
          <w:p w14:paraId="65B6C0F0"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307 315,45 </w:t>
            </w:r>
          </w:p>
        </w:tc>
        <w:tc>
          <w:tcPr>
            <w:tcW w:w="1561" w:type="dxa"/>
            <w:shd w:val="clear" w:color="auto" w:fill="auto"/>
            <w:vAlign w:val="center"/>
          </w:tcPr>
          <w:p w14:paraId="2F14A482"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p>
        </w:tc>
        <w:tc>
          <w:tcPr>
            <w:tcW w:w="1115" w:type="dxa"/>
            <w:shd w:val="clear" w:color="auto" w:fill="auto"/>
            <w:vAlign w:val="center"/>
            <w:hideMark/>
          </w:tcPr>
          <w:p w14:paraId="45F7E997"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234 701,40 </w:t>
            </w:r>
          </w:p>
        </w:tc>
        <w:tc>
          <w:tcPr>
            <w:tcW w:w="1385" w:type="dxa"/>
            <w:shd w:val="clear" w:color="auto" w:fill="auto"/>
            <w:vAlign w:val="center"/>
            <w:hideMark/>
          </w:tcPr>
          <w:p w14:paraId="52C921F1"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1 885 503,50 </w:t>
            </w:r>
          </w:p>
        </w:tc>
      </w:tr>
      <w:tr w:rsidR="00165324" w:rsidRPr="00F47B25" w14:paraId="24BB45C0" w14:textId="77777777" w:rsidTr="001320AF">
        <w:trPr>
          <w:trHeight w:val="405"/>
        </w:trPr>
        <w:tc>
          <w:tcPr>
            <w:tcW w:w="522" w:type="dxa"/>
            <w:shd w:val="clear" w:color="auto" w:fill="auto"/>
            <w:vAlign w:val="center"/>
            <w:hideMark/>
          </w:tcPr>
          <w:p w14:paraId="5E33425A"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6F855028"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стоимость в ценах 4 кв. 2023 (ИПЦ - 2023 - 1,064)</w:t>
            </w:r>
          </w:p>
          <w:p w14:paraId="68610A16"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6DCCDC0F"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58 204,80 </w:t>
            </w:r>
          </w:p>
        </w:tc>
        <w:tc>
          <w:tcPr>
            <w:tcW w:w="1395" w:type="dxa"/>
            <w:shd w:val="clear" w:color="auto" w:fill="auto"/>
            <w:vAlign w:val="center"/>
            <w:hideMark/>
          </w:tcPr>
          <w:p w14:paraId="67232521"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1 306 777,64 </w:t>
            </w:r>
          </w:p>
        </w:tc>
        <w:tc>
          <w:tcPr>
            <w:tcW w:w="2340" w:type="dxa"/>
            <w:shd w:val="clear" w:color="auto" w:fill="auto"/>
            <w:vAlign w:val="center"/>
            <w:hideMark/>
          </w:tcPr>
          <w:p w14:paraId="4A546297"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312 232,50 </w:t>
            </w:r>
          </w:p>
        </w:tc>
        <w:tc>
          <w:tcPr>
            <w:tcW w:w="1561" w:type="dxa"/>
            <w:shd w:val="clear" w:color="auto" w:fill="auto"/>
            <w:vAlign w:val="center"/>
          </w:tcPr>
          <w:p w14:paraId="22572182"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p>
        </w:tc>
        <w:tc>
          <w:tcPr>
            <w:tcW w:w="1115" w:type="dxa"/>
            <w:shd w:val="clear" w:color="auto" w:fill="auto"/>
            <w:vAlign w:val="center"/>
            <w:hideMark/>
          </w:tcPr>
          <w:p w14:paraId="03AD4C3A"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238 456,62 </w:t>
            </w:r>
          </w:p>
        </w:tc>
        <w:tc>
          <w:tcPr>
            <w:tcW w:w="1385" w:type="dxa"/>
            <w:shd w:val="clear" w:color="auto" w:fill="auto"/>
            <w:vAlign w:val="center"/>
            <w:hideMark/>
          </w:tcPr>
          <w:p w14:paraId="2A51F1F0"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1 915 671,56 </w:t>
            </w:r>
          </w:p>
        </w:tc>
      </w:tr>
      <w:tr w:rsidR="00165324" w:rsidRPr="00F47B25" w14:paraId="7FE8DAB7" w14:textId="77777777" w:rsidTr="001320AF">
        <w:trPr>
          <w:trHeight w:val="405"/>
        </w:trPr>
        <w:tc>
          <w:tcPr>
            <w:tcW w:w="522" w:type="dxa"/>
            <w:shd w:val="clear" w:color="auto" w:fill="auto"/>
            <w:vAlign w:val="center"/>
            <w:hideMark/>
          </w:tcPr>
          <w:p w14:paraId="3F6FAE1E" w14:textId="77777777" w:rsidR="00165324" w:rsidRPr="00F47B25" w:rsidRDefault="00165324"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3A7786CC"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Всего стоимость в ценах на 4 кв. 2024 года (ИПЦ: 2024 г.-1,055) без НДС</w:t>
            </w:r>
          </w:p>
          <w:p w14:paraId="167B080B"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000000" w:fill="FFFFFF"/>
            <w:vAlign w:val="center"/>
            <w:hideMark/>
          </w:tcPr>
          <w:p w14:paraId="08F04FDD"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59 805,43 </w:t>
            </w:r>
          </w:p>
        </w:tc>
        <w:tc>
          <w:tcPr>
            <w:tcW w:w="1395" w:type="dxa"/>
            <w:shd w:val="clear" w:color="000000" w:fill="FFFFFF"/>
            <w:vAlign w:val="center"/>
            <w:hideMark/>
          </w:tcPr>
          <w:p w14:paraId="063477CD"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1 342 714,03 </w:t>
            </w:r>
          </w:p>
        </w:tc>
        <w:tc>
          <w:tcPr>
            <w:tcW w:w="2340" w:type="dxa"/>
            <w:shd w:val="clear" w:color="000000" w:fill="FFFFFF"/>
            <w:vAlign w:val="center"/>
            <w:hideMark/>
          </w:tcPr>
          <w:p w14:paraId="25E4B4E3"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320 818,89 </w:t>
            </w:r>
          </w:p>
        </w:tc>
        <w:tc>
          <w:tcPr>
            <w:tcW w:w="1561" w:type="dxa"/>
            <w:shd w:val="clear" w:color="000000" w:fill="FFFFFF"/>
            <w:vAlign w:val="center"/>
          </w:tcPr>
          <w:p w14:paraId="51FC31E5" w14:textId="77777777" w:rsidR="00165324" w:rsidRPr="00F47B25" w:rsidRDefault="00165324" w:rsidP="001320AF">
            <w:pPr>
              <w:spacing w:after="0"/>
              <w:jc w:val="center"/>
              <w:rPr>
                <w:rFonts w:ascii="Times New Roman" w:eastAsia="Times New Roman" w:hAnsi="Times New Roman"/>
                <w:b/>
                <w:bCs/>
                <w:sz w:val="16"/>
                <w:szCs w:val="16"/>
                <w:lang w:eastAsia="ru-RU"/>
              </w:rPr>
            </w:pPr>
          </w:p>
        </w:tc>
        <w:tc>
          <w:tcPr>
            <w:tcW w:w="1115" w:type="dxa"/>
            <w:shd w:val="clear" w:color="000000" w:fill="FFFFFF"/>
            <w:vAlign w:val="center"/>
            <w:hideMark/>
          </w:tcPr>
          <w:p w14:paraId="5312F854"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245 014,18 </w:t>
            </w:r>
          </w:p>
        </w:tc>
        <w:tc>
          <w:tcPr>
            <w:tcW w:w="1385" w:type="dxa"/>
            <w:shd w:val="clear" w:color="000000" w:fill="FFFFFF"/>
            <w:vAlign w:val="center"/>
            <w:hideMark/>
          </w:tcPr>
          <w:p w14:paraId="19CD9C10"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1 968 352,53 </w:t>
            </w:r>
          </w:p>
        </w:tc>
      </w:tr>
    </w:tbl>
    <w:p w14:paraId="231B9492" w14:textId="77777777" w:rsidR="00165324" w:rsidRDefault="00165324" w:rsidP="00165324">
      <w:pPr>
        <w:spacing w:after="0"/>
        <w:ind w:left="-142" w:firstLine="851"/>
        <w:jc w:val="right"/>
        <w:rPr>
          <w:rFonts w:ascii="Times New Roman" w:eastAsia="Times New Roman" w:hAnsi="Times New Roman"/>
          <w:sz w:val="28"/>
          <w:szCs w:val="28"/>
          <w:lang w:eastAsia="ru-RU"/>
        </w:rPr>
      </w:pPr>
      <w:bookmarkStart w:id="46" w:name="_Hlk151048132"/>
    </w:p>
    <w:p w14:paraId="741F62B4" w14:textId="77777777" w:rsidR="00165324" w:rsidRDefault="00165324" w:rsidP="00165324">
      <w:pPr>
        <w:spacing w:after="0"/>
        <w:ind w:left="-142" w:firstLine="851"/>
        <w:jc w:val="right"/>
        <w:rPr>
          <w:rFonts w:ascii="Times New Roman" w:eastAsia="Times New Roman" w:hAnsi="Times New Roman"/>
          <w:sz w:val="28"/>
          <w:szCs w:val="28"/>
          <w:lang w:eastAsia="ru-RU"/>
        </w:rPr>
      </w:pPr>
    </w:p>
    <w:p w14:paraId="731A8009" w14:textId="77777777" w:rsidR="00165324" w:rsidRDefault="00165324" w:rsidP="00165324">
      <w:pPr>
        <w:spacing w:after="0"/>
        <w:ind w:left="-142" w:firstLine="851"/>
        <w:jc w:val="right"/>
        <w:rPr>
          <w:rFonts w:ascii="Times New Roman" w:eastAsia="Times New Roman" w:hAnsi="Times New Roman"/>
          <w:sz w:val="28"/>
          <w:szCs w:val="28"/>
          <w:lang w:eastAsia="ru-RU"/>
        </w:rPr>
      </w:pPr>
    </w:p>
    <w:p w14:paraId="5AAEC1CB" w14:textId="77777777" w:rsidR="00165324" w:rsidRDefault="00165324" w:rsidP="00165324">
      <w:pPr>
        <w:spacing w:after="0"/>
        <w:ind w:left="-142" w:firstLine="851"/>
        <w:jc w:val="right"/>
        <w:rPr>
          <w:rFonts w:ascii="Times New Roman" w:eastAsia="Times New Roman" w:hAnsi="Times New Roman"/>
          <w:sz w:val="28"/>
          <w:szCs w:val="28"/>
          <w:lang w:eastAsia="ru-RU"/>
        </w:rPr>
      </w:pPr>
      <w:r w:rsidRPr="00A047D3">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2</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848"/>
        <w:gridCol w:w="1843"/>
        <w:gridCol w:w="1417"/>
        <w:gridCol w:w="1418"/>
        <w:gridCol w:w="2268"/>
        <w:gridCol w:w="1559"/>
        <w:gridCol w:w="1134"/>
        <w:gridCol w:w="1417"/>
      </w:tblGrid>
      <w:tr w:rsidR="00165324" w:rsidRPr="00A047D3" w14:paraId="47213AE4" w14:textId="77777777" w:rsidTr="001320AF">
        <w:trPr>
          <w:trHeight w:val="443"/>
        </w:trPr>
        <w:tc>
          <w:tcPr>
            <w:tcW w:w="547" w:type="dxa"/>
            <w:vMerge w:val="restart"/>
            <w:shd w:val="clear" w:color="auto" w:fill="auto"/>
            <w:vAlign w:val="center"/>
            <w:hideMark/>
          </w:tcPr>
          <w:bookmarkEnd w:id="46"/>
          <w:p w14:paraId="7D4D7191"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п/п</w:t>
            </w:r>
          </w:p>
        </w:tc>
        <w:tc>
          <w:tcPr>
            <w:tcW w:w="5691" w:type="dxa"/>
            <w:gridSpan w:val="2"/>
            <w:vMerge w:val="restart"/>
            <w:shd w:val="clear" w:color="auto" w:fill="auto"/>
            <w:vAlign w:val="center"/>
            <w:hideMark/>
          </w:tcPr>
          <w:p w14:paraId="1F0ACC4D"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7C4C6CED"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A047D3">
              <w:rPr>
                <w:rFonts w:ascii="Times New Roman" w:eastAsia="Times New Roman" w:hAnsi="Times New Roman"/>
                <w:b/>
                <w:bCs/>
                <w:color w:val="000000"/>
                <w:sz w:val="16"/>
                <w:szCs w:val="16"/>
                <w:lang w:eastAsia="ru-RU"/>
              </w:rPr>
              <w:t xml:space="preserve"> без НДС</w:t>
            </w:r>
          </w:p>
        </w:tc>
        <w:tc>
          <w:tcPr>
            <w:tcW w:w="1417" w:type="dxa"/>
            <w:vMerge w:val="restart"/>
            <w:shd w:val="clear" w:color="auto" w:fill="auto"/>
            <w:vAlign w:val="center"/>
            <w:hideMark/>
          </w:tcPr>
          <w:p w14:paraId="1AFBC0D4"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A047D3">
              <w:rPr>
                <w:rFonts w:ascii="Times New Roman" w:eastAsia="Times New Roman" w:hAnsi="Times New Roman"/>
                <w:b/>
                <w:bCs/>
                <w:color w:val="000000"/>
                <w:sz w:val="16"/>
                <w:szCs w:val="16"/>
                <w:lang w:eastAsia="ru-RU"/>
              </w:rPr>
              <w:t xml:space="preserve"> без НДС</w:t>
            </w:r>
          </w:p>
        </w:tc>
      </w:tr>
      <w:tr w:rsidR="00165324" w:rsidRPr="00A047D3" w14:paraId="28EC64A9" w14:textId="77777777" w:rsidTr="001320AF">
        <w:trPr>
          <w:trHeight w:val="592"/>
        </w:trPr>
        <w:tc>
          <w:tcPr>
            <w:tcW w:w="547" w:type="dxa"/>
            <w:vMerge/>
            <w:vAlign w:val="center"/>
            <w:hideMark/>
          </w:tcPr>
          <w:p w14:paraId="60DD074E" w14:textId="77777777" w:rsidR="00165324" w:rsidRPr="00A047D3" w:rsidRDefault="00165324" w:rsidP="001320AF">
            <w:pPr>
              <w:spacing w:after="0"/>
              <w:rPr>
                <w:rFonts w:ascii="Times New Roman" w:eastAsia="Times New Roman" w:hAnsi="Times New Roman"/>
                <w:b/>
                <w:bCs/>
                <w:color w:val="000000"/>
                <w:sz w:val="16"/>
                <w:szCs w:val="16"/>
                <w:lang w:eastAsia="ru-RU"/>
              </w:rPr>
            </w:pPr>
          </w:p>
        </w:tc>
        <w:tc>
          <w:tcPr>
            <w:tcW w:w="5691" w:type="dxa"/>
            <w:gridSpan w:val="2"/>
            <w:vMerge/>
            <w:vAlign w:val="center"/>
            <w:hideMark/>
          </w:tcPr>
          <w:p w14:paraId="1A6E2A4F" w14:textId="77777777" w:rsidR="00165324" w:rsidRPr="00A047D3" w:rsidRDefault="00165324"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0F59CC8E"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Строительно-монтажных работ</w:t>
            </w:r>
          </w:p>
        </w:tc>
        <w:tc>
          <w:tcPr>
            <w:tcW w:w="1418" w:type="dxa"/>
            <w:shd w:val="clear" w:color="auto" w:fill="auto"/>
            <w:vAlign w:val="center"/>
            <w:hideMark/>
          </w:tcPr>
          <w:p w14:paraId="03090B60"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оборудования</w:t>
            </w:r>
          </w:p>
        </w:tc>
        <w:tc>
          <w:tcPr>
            <w:tcW w:w="2268" w:type="dxa"/>
            <w:shd w:val="clear" w:color="auto" w:fill="auto"/>
            <w:vAlign w:val="center"/>
            <w:hideMark/>
          </w:tcPr>
          <w:p w14:paraId="0D0626AA"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пуско-наладочные работы</w:t>
            </w:r>
          </w:p>
        </w:tc>
        <w:tc>
          <w:tcPr>
            <w:tcW w:w="1559" w:type="dxa"/>
            <w:shd w:val="clear" w:color="auto" w:fill="auto"/>
            <w:vAlign w:val="center"/>
            <w:hideMark/>
          </w:tcPr>
          <w:p w14:paraId="4005F17F"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3F0E6646"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прочие</w:t>
            </w:r>
          </w:p>
        </w:tc>
        <w:tc>
          <w:tcPr>
            <w:tcW w:w="1417" w:type="dxa"/>
            <w:vMerge/>
            <w:vAlign w:val="center"/>
            <w:hideMark/>
          </w:tcPr>
          <w:p w14:paraId="2676717C" w14:textId="77777777" w:rsidR="00165324" w:rsidRPr="00A047D3" w:rsidRDefault="00165324" w:rsidP="001320AF">
            <w:pPr>
              <w:spacing w:after="0"/>
              <w:rPr>
                <w:rFonts w:ascii="Times New Roman" w:eastAsia="Times New Roman" w:hAnsi="Times New Roman"/>
                <w:b/>
                <w:bCs/>
                <w:color w:val="000000"/>
                <w:sz w:val="16"/>
                <w:szCs w:val="16"/>
                <w:lang w:eastAsia="ru-RU"/>
              </w:rPr>
            </w:pPr>
          </w:p>
        </w:tc>
      </w:tr>
      <w:tr w:rsidR="00165324" w:rsidRPr="00A047D3" w14:paraId="7AD4CC09" w14:textId="77777777" w:rsidTr="001320AF">
        <w:trPr>
          <w:trHeight w:val="835"/>
        </w:trPr>
        <w:tc>
          <w:tcPr>
            <w:tcW w:w="547" w:type="dxa"/>
            <w:shd w:val="clear" w:color="auto" w:fill="auto"/>
            <w:vAlign w:val="center"/>
            <w:hideMark/>
          </w:tcPr>
          <w:p w14:paraId="0FDE6D3B"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1</w:t>
            </w:r>
          </w:p>
        </w:tc>
        <w:tc>
          <w:tcPr>
            <w:tcW w:w="5691" w:type="dxa"/>
            <w:gridSpan w:val="2"/>
            <w:shd w:val="clear" w:color="auto" w:fill="auto"/>
            <w:vAlign w:val="center"/>
            <w:hideMark/>
          </w:tcPr>
          <w:p w14:paraId="63112EFF" w14:textId="77777777" w:rsidR="00165324" w:rsidRPr="00A047D3" w:rsidRDefault="00165324"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Проект-аналог. «Установка на ПС 110 </w:t>
            </w:r>
            <w:proofErr w:type="spellStart"/>
            <w:r w:rsidRPr="00A047D3">
              <w:rPr>
                <w:rFonts w:ascii="Times New Roman" w:eastAsia="Times New Roman" w:hAnsi="Times New Roman"/>
                <w:color w:val="000000"/>
                <w:sz w:val="16"/>
                <w:szCs w:val="16"/>
                <w:lang w:eastAsia="ru-RU"/>
              </w:rPr>
              <w:t>кВ</w:t>
            </w:r>
            <w:proofErr w:type="spellEnd"/>
            <w:r w:rsidRPr="00A047D3">
              <w:rPr>
                <w:rFonts w:ascii="Times New Roman" w:eastAsia="Times New Roman" w:hAnsi="Times New Roman"/>
                <w:color w:val="000000"/>
                <w:sz w:val="16"/>
                <w:szCs w:val="16"/>
                <w:lang w:eastAsia="ru-RU"/>
              </w:rPr>
              <w:t xml:space="preserve"> </w:t>
            </w:r>
            <w:proofErr w:type="spellStart"/>
            <w:r w:rsidRPr="00A047D3">
              <w:rPr>
                <w:rFonts w:ascii="Times New Roman" w:eastAsia="Times New Roman" w:hAnsi="Times New Roman"/>
                <w:color w:val="000000"/>
                <w:sz w:val="16"/>
                <w:szCs w:val="16"/>
                <w:lang w:eastAsia="ru-RU"/>
              </w:rPr>
              <w:t>Мысковская</w:t>
            </w:r>
            <w:proofErr w:type="spellEnd"/>
            <w:r w:rsidRPr="00A047D3">
              <w:rPr>
                <w:rFonts w:ascii="Times New Roman" w:eastAsia="Times New Roman" w:hAnsi="Times New Roman"/>
                <w:color w:val="000000"/>
                <w:sz w:val="16"/>
                <w:szCs w:val="16"/>
                <w:lang w:eastAsia="ru-RU"/>
              </w:rPr>
              <w:t xml:space="preserve"> АОПО ВЛ 110 </w:t>
            </w:r>
            <w:proofErr w:type="spellStart"/>
            <w:r w:rsidRPr="00A047D3">
              <w:rPr>
                <w:rFonts w:ascii="Times New Roman" w:eastAsia="Times New Roman" w:hAnsi="Times New Roman"/>
                <w:color w:val="000000"/>
                <w:sz w:val="16"/>
                <w:szCs w:val="16"/>
                <w:lang w:eastAsia="ru-RU"/>
              </w:rPr>
              <w:t>кВ</w:t>
            </w:r>
            <w:proofErr w:type="spellEnd"/>
            <w:r w:rsidRPr="00A047D3">
              <w:rPr>
                <w:rFonts w:ascii="Times New Roman" w:eastAsia="Times New Roman" w:hAnsi="Times New Roman"/>
                <w:color w:val="000000"/>
                <w:sz w:val="16"/>
                <w:szCs w:val="16"/>
                <w:lang w:eastAsia="ru-RU"/>
              </w:rPr>
              <w:t xml:space="preserve"> Томь-Усинская ГРЭС-</w:t>
            </w:r>
            <w:proofErr w:type="spellStart"/>
            <w:r w:rsidRPr="00A047D3">
              <w:rPr>
                <w:rFonts w:ascii="Times New Roman" w:eastAsia="Times New Roman" w:hAnsi="Times New Roman"/>
                <w:color w:val="000000"/>
                <w:sz w:val="16"/>
                <w:szCs w:val="16"/>
                <w:lang w:eastAsia="ru-RU"/>
              </w:rPr>
              <w:t>Мысковская</w:t>
            </w:r>
            <w:proofErr w:type="spellEnd"/>
            <w:r w:rsidRPr="00A047D3">
              <w:rPr>
                <w:rFonts w:ascii="Times New Roman" w:eastAsia="Times New Roman" w:hAnsi="Times New Roman"/>
                <w:color w:val="000000"/>
                <w:sz w:val="16"/>
                <w:szCs w:val="16"/>
                <w:lang w:eastAsia="ru-RU"/>
              </w:rPr>
              <w:t xml:space="preserve"> I цепь, ВЛ 110 </w:t>
            </w:r>
            <w:proofErr w:type="spellStart"/>
            <w:r w:rsidRPr="00A047D3">
              <w:rPr>
                <w:rFonts w:ascii="Times New Roman" w:eastAsia="Times New Roman" w:hAnsi="Times New Roman"/>
                <w:color w:val="000000"/>
                <w:sz w:val="16"/>
                <w:szCs w:val="16"/>
                <w:lang w:eastAsia="ru-RU"/>
              </w:rPr>
              <w:t>кВ</w:t>
            </w:r>
            <w:proofErr w:type="spellEnd"/>
            <w:r w:rsidRPr="00A047D3">
              <w:rPr>
                <w:rFonts w:ascii="Times New Roman" w:eastAsia="Times New Roman" w:hAnsi="Times New Roman"/>
                <w:color w:val="000000"/>
                <w:sz w:val="16"/>
                <w:szCs w:val="16"/>
                <w:lang w:eastAsia="ru-RU"/>
              </w:rPr>
              <w:t xml:space="preserve"> Томь-Усинская ГРЭС-</w:t>
            </w:r>
            <w:proofErr w:type="spellStart"/>
            <w:r w:rsidRPr="00A047D3">
              <w:rPr>
                <w:rFonts w:ascii="Times New Roman" w:eastAsia="Times New Roman" w:hAnsi="Times New Roman"/>
                <w:color w:val="000000"/>
                <w:sz w:val="16"/>
                <w:szCs w:val="16"/>
                <w:lang w:eastAsia="ru-RU"/>
              </w:rPr>
              <w:t>Мысковская</w:t>
            </w:r>
            <w:proofErr w:type="spellEnd"/>
            <w:r w:rsidRPr="00A047D3">
              <w:rPr>
                <w:rFonts w:ascii="Times New Roman" w:eastAsia="Times New Roman" w:hAnsi="Times New Roman"/>
                <w:color w:val="000000"/>
                <w:sz w:val="16"/>
                <w:szCs w:val="16"/>
                <w:lang w:eastAsia="ru-RU"/>
              </w:rPr>
              <w:t xml:space="preserve">  II цепь с отпайкой на ПС </w:t>
            </w:r>
            <w:proofErr w:type="spellStart"/>
            <w:r w:rsidRPr="00A047D3">
              <w:rPr>
                <w:rFonts w:ascii="Times New Roman" w:eastAsia="Times New Roman" w:hAnsi="Times New Roman"/>
                <w:color w:val="000000"/>
                <w:sz w:val="16"/>
                <w:szCs w:val="16"/>
                <w:lang w:eastAsia="ru-RU"/>
              </w:rPr>
              <w:t>Безруковская</w:t>
            </w:r>
            <w:proofErr w:type="spellEnd"/>
            <w:r w:rsidRPr="00A047D3">
              <w:rPr>
                <w:rFonts w:ascii="Times New Roman" w:eastAsia="Times New Roman" w:hAnsi="Times New Roman"/>
                <w:color w:val="000000"/>
                <w:sz w:val="16"/>
                <w:szCs w:val="16"/>
                <w:lang w:eastAsia="ru-RU"/>
              </w:rPr>
              <w:t xml:space="preserve"> и АОПО ВЛ 110 </w:t>
            </w:r>
            <w:proofErr w:type="spellStart"/>
            <w:r w:rsidRPr="00A047D3">
              <w:rPr>
                <w:rFonts w:ascii="Times New Roman" w:eastAsia="Times New Roman" w:hAnsi="Times New Roman"/>
                <w:color w:val="000000"/>
                <w:sz w:val="16"/>
                <w:szCs w:val="16"/>
                <w:lang w:eastAsia="ru-RU"/>
              </w:rPr>
              <w:t>кВ</w:t>
            </w:r>
            <w:proofErr w:type="spellEnd"/>
            <w:r w:rsidRPr="00A047D3">
              <w:rPr>
                <w:rFonts w:ascii="Times New Roman" w:eastAsia="Times New Roman" w:hAnsi="Times New Roman"/>
                <w:color w:val="000000"/>
                <w:sz w:val="16"/>
                <w:szCs w:val="16"/>
                <w:lang w:eastAsia="ru-RU"/>
              </w:rPr>
              <w:t>-</w:t>
            </w:r>
            <w:proofErr w:type="spellStart"/>
            <w:r w:rsidRPr="00A047D3">
              <w:rPr>
                <w:rFonts w:ascii="Times New Roman" w:eastAsia="Times New Roman" w:hAnsi="Times New Roman"/>
                <w:color w:val="000000"/>
                <w:sz w:val="16"/>
                <w:szCs w:val="16"/>
                <w:lang w:eastAsia="ru-RU"/>
              </w:rPr>
              <w:t>Мысковская</w:t>
            </w:r>
            <w:proofErr w:type="spellEnd"/>
            <w:r w:rsidRPr="00A047D3">
              <w:rPr>
                <w:rFonts w:ascii="Times New Roman" w:eastAsia="Times New Roman" w:hAnsi="Times New Roman"/>
                <w:color w:val="000000"/>
                <w:sz w:val="16"/>
                <w:szCs w:val="16"/>
                <w:lang w:eastAsia="ru-RU"/>
              </w:rPr>
              <w:t>-Междуреченская I, II цепь с отпайками.»</w:t>
            </w:r>
          </w:p>
          <w:p w14:paraId="2544E02E" w14:textId="77777777" w:rsidR="00165324" w:rsidRPr="00A047D3" w:rsidRDefault="00165324"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5E58FBA2"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65 696,00 </w:t>
            </w:r>
          </w:p>
        </w:tc>
        <w:tc>
          <w:tcPr>
            <w:tcW w:w="1418" w:type="dxa"/>
            <w:shd w:val="clear" w:color="auto" w:fill="auto"/>
            <w:vAlign w:val="center"/>
            <w:hideMark/>
          </w:tcPr>
          <w:p w14:paraId="16BA552A"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396 180,00 </w:t>
            </w:r>
          </w:p>
        </w:tc>
        <w:tc>
          <w:tcPr>
            <w:tcW w:w="2268" w:type="dxa"/>
            <w:shd w:val="clear" w:color="auto" w:fill="auto"/>
            <w:vAlign w:val="center"/>
            <w:hideMark/>
          </w:tcPr>
          <w:p w14:paraId="0561E189"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38 308,79 </w:t>
            </w:r>
          </w:p>
        </w:tc>
        <w:tc>
          <w:tcPr>
            <w:tcW w:w="1559" w:type="dxa"/>
            <w:shd w:val="clear" w:color="auto" w:fill="auto"/>
            <w:vAlign w:val="center"/>
            <w:hideMark/>
          </w:tcPr>
          <w:p w14:paraId="1715FDDE"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1B8F0DC"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0,21 </w:t>
            </w:r>
          </w:p>
        </w:tc>
        <w:tc>
          <w:tcPr>
            <w:tcW w:w="1417" w:type="dxa"/>
            <w:shd w:val="clear" w:color="auto" w:fill="auto"/>
            <w:vAlign w:val="center"/>
            <w:hideMark/>
          </w:tcPr>
          <w:p w14:paraId="6EFCFF23"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500 185,00 </w:t>
            </w:r>
          </w:p>
        </w:tc>
      </w:tr>
      <w:tr w:rsidR="00165324" w:rsidRPr="00A047D3" w14:paraId="3EFB749C" w14:textId="77777777" w:rsidTr="001320AF">
        <w:trPr>
          <w:trHeight w:val="315"/>
        </w:trPr>
        <w:tc>
          <w:tcPr>
            <w:tcW w:w="547" w:type="dxa"/>
            <w:shd w:val="clear" w:color="auto" w:fill="auto"/>
            <w:vAlign w:val="center"/>
            <w:hideMark/>
          </w:tcPr>
          <w:p w14:paraId="50A46BE1"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4ECB8542"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2. Основные объекты строительства</w:t>
            </w:r>
          </w:p>
        </w:tc>
        <w:tc>
          <w:tcPr>
            <w:tcW w:w="1843" w:type="dxa"/>
            <w:shd w:val="clear" w:color="auto" w:fill="auto"/>
            <w:vAlign w:val="center"/>
            <w:hideMark/>
          </w:tcPr>
          <w:p w14:paraId="70C40BBE"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2C035EE7"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185C8688"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30A1D53E"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4B7E6A17"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4BB8C188"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09E55BB2"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r>
      <w:tr w:rsidR="00165324" w:rsidRPr="00A047D3" w14:paraId="3E5C2E35" w14:textId="77777777" w:rsidTr="001320AF">
        <w:trPr>
          <w:trHeight w:val="510"/>
        </w:trPr>
        <w:tc>
          <w:tcPr>
            <w:tcW w:w="547" w:type="dxa"/>
            <w:shd w:val="clear" w:color="auto" w:fill="auto"/>
            <w:vAlign w:val="center"/>
            <w:hideMark/>
          </w:tcPr>
          <w:p w14:paraId="4FB5604F"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7C3C9628"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02-04-01</w:t>
            </w:r>
          </w:p>
        </w:tc>
        <w:tc>
          <w:tcPr>
            <w:tcW w:w="1843" w:type="dxa"/>
            <w:shd w:val="clear" w:color="auto" w:fill="auto"/>
            <w:vAlign w:val="center"/>
            <w:hideMark/>
          </w:tcPr>
          <w:p w14:paraId="3B59661B"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Архитектурно-строительные решения</w:t>
            </w:r>
          </w:p>
        </w:tc>
        <w:tc>
          <w:tcPr>
            <w:tcW w:w="1417" w:type="dxa"/>
            <w:shd w:val="clear" w:color="auto" w:fill="auto"/>
            <w:vAlign w:val="center"/>
            <w:hideMark/>
          </w:tcPr>
          <w:p w14:paraId="6FAEF119"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9 296,00 </w:t>
            </w:r>
          </w:p>
        </w:tc>
        <w:tc>
          <w:tcPr>
            <w:tcW w:w="1418" w:type="dxa"/>
            <w:shd w:val="clear" w:color="auto" w:fill="auto"/>
            <w:vAlign w:val="center"/>
            <w:hideMark/>
          </w:tcPr>
          <w:p w14:paraId="25643D60"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119357EE"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5CA106F2"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289468AD"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60808ADD"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9 296,00 </w:t>
            </w:r>
          </w:p>
        </w:tc>
      </w:tr>
      <w:tr w:rsidR="00165324" w:rsidRPr="00A047D3" w14:paraId="15073C89" w14:textId="77777777" w:rsidTr="001320AF">
        <w:trPr>
          <w:trHeight w:val="510"/>
        </w:trPr>
        <w:tc>
          <w:tcPr>
            <w:tcW w:w="547" w:type="dxa"/>
            <w:shd w:val="clear" w:color="auto" w:fill="auto"/>
            <w:vAlign w:val="center"/>
            <w:hideMark/>
          </w:tcPr>
          <w:p w14:paraId="71656CA3"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5B058AB2"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02-04-02</w:t>
            </w:r>
          </w:p>
        </w:tc>
        <w:tc>
          <w:tcPr>
            <w:tcW w:w="1843" w:type="dxa"/>
            <w:shd w:val="clear" w:color="auto" w:fill="auto"/>
            <w:vAlign w:val="center"/>
            <w:hideMark/>
          </w:tcPr>
          <w:p w14:paraId="7EA6B4A3"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Электротехнические решения.</w:t>
            </w:r>
          </w:p>
        </w:tc>
        <w:tc>
          <w:tcPr>
            <w:tcW w:w="1417" w:type="dxa"/>
            <w:shd w:val="clear" w:color="auto" w:fill="auto"/>
            <w:vAlign w:val="center"/>
            <w:hideMark/>
          </w:tcPr>
          <w:p w14:paraId="5C6CD995"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25 718,00 </w:t>
            </w:r>
          </w:p>
        </w:tc>
        <w:tc>
          <w:tcPr>
            <w:tcW w:w="1418" w:type="dxa"/>
            <w:shd w:val="clear" w:color="auto" w:fill="auto"/>
            <w:vAlign w:val="center"/>
            <w:hideMark/>
          </w:tcPr>
          <w:p w14:paraId="56E41972"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117 040,00 </w:t>
            </w:r>
          </w:p>
        </w:tc>
        <w:tc>
          <w:tcPr>
            <w:tcW w:w="2268" w:type="dxa"/>
            <w:shd w:val="clear" w:color="auto" w:fill="auto"/>
            <w:noWrap/>
            <w:vAlign w:val="bottom"/>
            <w:hideMark/>
          </w:tcPr>
          <w:p w14:paraId="07B10EF9" w14:textId="77777777" w:rsidR="00165324" w:rsidRPr="00A047D3" w:rsidRDefault="00165324" w:rsidP="001320AF">
            <w:pPr>
              <w:spacing w:after="0"/>
              <w:jc w:val="center"/>
              <w:rPr>
                <w:rFonts w:ascii="Times New Roman" w:eastAsia="Times New Roman" w:hAnsi="Times New Roman"/>
                <w:sz w:val="16"/>
                <w:szCs w:val="16"/>
                <w:lang w:eastAsia="ru-RU"/>
              </w:rPr>
            </w:pPr>
          </w:p>
        </w:tc>
        <w:tc>
          <w:tcPr>
            <w:tcW w:w="1559" w:type="dxa"/>
            <w:shd w:val="clear" w:color="auto" w:fill="auto"/>
            <w:vAlign w:val="center"/>
            <w:hideMark/>
          </w:tcPr>
          <w:p w14:paraId="2E9810CB"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1AC90747"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2D28E5DE"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142 758,00 </w:t>
            </w:r>
          </w:p>
        </w:tc>
      </w:tr>
      <w:tr w:rsidR="00165324" w:rsidRPr="00A047D3" w14:paraId="6BBEA5C2" w14:textId="77777777" w:rsidTr="001320AF">
        <w:trPr>
          <w:trHeight w:val="510"/>
        </w:trPr>
        <w:tc>
          <w:tcPr>
            <w:tcW w:w="547" w:type="dxa"/>
            <w:shd w:val="clear" w:color="auto" w:fill="auto"/>
            <w:vAlign w:val="center"/>
            <w:hideMark/>
          </w:tcPr>
          <w:p w14:paraId="51AA00CD"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01ED98AF"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02-04-03</w:t>
            </w:r>
          </w:p>
        </w:tc>
        <w:tc>
          <w:tcPr>
            <w:tcW w:w="1843" w:type="dxa"/>
            <w:shd w:val="clear" w:color="auto" w:fill="auto"/>
            <w:vAlign w:val="center"/>
            <w:hideMark/>
          </w:tcPr>
          <w:p w14:paraId="13072DBF"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Противоаварийная автоматика.</w:t>
            </w:r>
          </w:p>
        </w:tc>
        <w:tc>
          <w:tcPr>
            <w:tcW w:w="1417" w:type="dxa"/>
            <w:shd w:val="clear" w:color="auto" w:fill="auto"/>
            <w:vAlign w:val="center"/>
            <w:hideMark/>
          </w:tcPr>
          <w:p w14:paraId="1572A666"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16 268,00 </w:t>
            </w:r>
          </w:p>
        </w:tc>
        <w:tc>
          <w:tcPr>
            <w:tcW w:w="1418" w:type="dxa"/>
            <w:shd w:val="clear" w:color="auto" w:fill="auto"/>
            <w:vAlign w:val="center"/>
            <w:hideMark/>
          </w:tcPr>
          <w:p w14:paraId="6A664F66"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7200ECAB"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28845C8D"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78DF4D95"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29B04E75"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16 268,00 </w:t>
            </w:r>
          </w:p>
        </w:tc>
      </w:tr>
      <w:tr w:rsidR="00165324" w:rsidRPr="00A047D3" w14:paraId="2A140101" w14:textId="77777777" w:rsidTr="001320AF">
        <w:trPr>
          <w:trHeight w:val="315"/>
        </w:trPr>
        <w:tc>
          <w:tcPr>
            <w:tcW w:w="547" w:type="dxa"/>
            <w:shd w:val="clear" w:color="auto" w:fill="auto"/>
            <w:vAlign w:val="center"/>
            <w:hideMark/>
          </w:tcPr>
          <w:p w14:paraId="0BE9F9B8"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2A1DAD3C"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02-04-04</w:t>
            </w:r>
          </w:p>
        </w:tc>
        <w:tc>
          <w:tcPr>
            <w:tcW w:w="1843" w:type="dxa"/>
            <w:shd w:val="clear" w:color="auto" w:fill="auto"/>
            <w:vAlign w:val="center"/>
            <w:hideMark/>
          </w:tcPr>
          <w:p w14:paraId="4F8BA2C6"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Телемеханизация</w:t>
            </w:r>
          </w:p>
        </w:tc>
        <w:tc>
          <w:tcPr>
            <w:tcW w:w="1417" w:type="dxa"/>
            <w:shd w:val="clear" w:color="auto" w:fill="auto"/>
            <w:vAlign w:val="center"/>
            <w:hideMark/>
          </w:tcPr>
          <w:p w14:paraId="3AF066D0"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524,00 </w:t>
            </w:r>
          </w:p>
        </w:tc>
        <w:tc>
          <w:tcPr>
            <w:tcW w:w="1418" w:type="dxa"/>
            <w:shd w:val="clear" w:color="auto" w:fill="auto"/>
            <w:vAlign w:val="center"/>
            <w:hideMark/>
          </w:tcPr>
          <w:p w14:paraId="33A50E15"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5E1A1145"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29157582"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3749D637"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26ABDB97"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524,00 </w:t>
            </w:r>
          </w:p>
        </w:tc>
      </w:tr>
      <w:tr w:rsidR="00165324" w:rsidRPr="00A047D3" w14:paraId="607AE621" w14:textId="77777777" w:rsidTr="001320AF">
        <w:trPr>
          <w:trHeight w:val="315"/>
        </w:trPr>
        <w:tc>
          <w:tcPr>
            <w:tcW w:w="547" w:type="dxa"/>
            <w:shd w:val="clear" w:color="auto" w:fill="auto"/>
            <w:vAlign w:val="center"/>
            <w:hideMark/>
          </w:tcPr>
          <w:p w14:paraId="5C775256"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689E9850"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02-04-05</w:t>
            </w:r>
          </w:p>
        </w:tc>
        <w:tc>
          <w:tcPr>
            <w:tcW w:w="1843" w:type="dxa"/>
            <w:shd w:val="clear" w:color="auto" w:fill="auto"/>
            <w:vAlign w:val="center"/>
            <w:hideMark/>
          </w:tcPr>
          <w:p w14:paraId="2746248F"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Сети связи</w:t>
            </w:r>
          </w:p>
        </w:tc>
        <w:tc>
          <w:tcPr>
            <w:tcW w:w="1417" w:type="dxa"/>
            <w:shd w:val="clear" w:color="auto" w:fill="auto"/>
            <w:vAlign w:val="center"/>
            <w:hideMark/>
          </w:tcPr>
          <w:p w14:paraId="48F54037"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7 294,00 </w:t>
            </w:r>
          </w:p>
        </w:tc>
        <w:tc>
          <w:tcPr>
            <w:tcW w:w="1418" w:type="dxa"/>
            <w:shd w:val="clear" w:color="auto" w:fill="auto"/>
            <w:vAlign w:val="center"/>
            <w:hideMark/>
          </w:tcPr>
          <w:p w14:paraId="03AD55A7"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267 601,00 </w:t>
            </w:r>
          </w:p>
        </w:tc>
        <w:tc>
          <w:tcPr>
            <w:tcW w:w="2268" w:type="dxa"/>
            <w:shd w:val="clear" w:color="auto" w:fill="auto"/>
            <w:noWrap/>
            <w:vAlign w:val="bottom"/>
            <w:hideMark/>
          </w:tcPr>
          <w:p w14:paraId="2BBB88B7" w14:textId="77777777" w:rsidR="00165324" w:rsidRPr="00A047D3" w:rsidRDefault="00165324" w:rsidP="001320AF">
            <w:pPr>
              <w:spacing w:after="0"/>
              <w:jc w:val="center"/>
              <w:rPr>
                <w:rFonts w:ascii="Times New Roman" w:eastAsia="Times New Roman" w:hAnsi="Times New Roman"/>
                <w:sz w:val="16"/>
                <w:szCs w:val="16"/>
                <w:lang w:eastAsia="ru-RU"/>
              </w:rPr>
            </w:pPr>
          </w:p>
        </w:tc>
        <w:tc>
          <w:tcPr>
            <w:tcW w:w="1559" w:type="dxa"/>
            <w:shd w:val="clear" w:color="auto" w:fill="auto"/>
            <w:vAlign w:val="center"/>
            <w:hideMark/>
          </w:tcPr>
          <w:p w14:paraId="54788BED"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2F9CECD3"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32361972"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274 895,00 </w:t>
            </w:r>
          </w:p>
        </w:tc>
      </w:tr>
      <w:tr w:rsidR="00165324" w:rsidRPr="00A047D3" w14:paraId="2317F808" w14:textId="77777777" w:rsidTr="001320AF">
        <w:trPr>
          <w:trHeight w:val="315"/>
        </w:trPr>
        <w:tc>
          <w:tcPr>
            <w:tcW w:w="547" w:type="dxa"/>
            <w:shd w:val="clear" w:color="auto" w:fill="auto"/>
            <w:vAlign w:val="center"/>
            <w:hideMark/>
          </w:tcPr>
          <w:p w14:paraId="65DB7746"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2F7B98DD"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Главе 2. "Основные объекты строительства"</w:t>
            </w:r>
          </w:p>
          <w:p w14:paraId="33A4275C"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3B86BC6E"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59 100,00 </w:t>
            </w:r>
          </w:p>
        </w:tc>
        <w:tc>
          <w:tcPr>
            <w:tcW w:w="1418" w:type="dxa"/>
            <w:shd w:val="clear" w:color="auto" w:fill="auto"/>
            <w:vAlign w:val="center"/>
            <w:hideMark/>
          </w:tcPr>
          <w:p w14:paraId="3AF790CB"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467A8480"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559" w:type="dxa"/>
            <w:shd w:val="clear" w:color="auto" w:fill="auto"/>
            <w:vAlign w:val="center"/>
            <w:hideMark/>
          </w:tcPr>
          <w:p w14:paraId="653A0AA6"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7EB76E93"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5E19E94C"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443 741,00 </w:t>
            </w:r>
          </w:p>
        </w:tc>
      </w:tr>
      <w:tr w:rsidR="00165324" w:rsidRPr="00A047D3" w14:paraId="7F6D5A15" w14:textId="77777777" w:rsidTr="001320AF">
        <w:trPr>
          <w:trHeight w:val="315"/>
        </w:trPr>
        <w:tc>
          <w:tcPr>
            <w:tcW w:w="547" w:type="dxa"/>
            <w:shd w:val="clear" w:color="auto" w:fill="auto"/>
            <w:vAlign w:val="center"/>
            <w:hideMark/>
          </w:tcPr>
          <w:p w14:paraId="69930233"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47C860AD"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7. Благоустройство и озеленение территории</w:t>
            </w:r>
          </w:p>
        </w:tc>
        <w:tc>
          <w:tcPr>
            <w:tcW w:w="1843" w:type="dxa"/>
            <w:shd w:val="clear" w:color="auto" w:fill="auto"/>
            <w:vAlign w:val="center"/>
            <w:hideMark/>
          </w:tcPr>
          <w:p w14:paraId="6D31BA3E"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27C2BDDB"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74FA5299"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423FA1D5"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1E3031BC" w14:textId="77777777" w:rsidR="00165324" w:rsidRPr="00A047D3" w:rsidRDefault="00165324"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39F0CC78"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65E0E2E5"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165324" w:rsidRPr="00A047D3" w14:paraId="77936064" w14:textId="77777777" w:rsidTr="001320AF">
        <w:trPr>
          <w:trHeight w:val="315"/>
        </w:trPr>
        <w:tc>
          <w:tcPr>
            <w:tcW w:w="547" w:type="dxa"/>
            <w:shd w:val="clear" w:color="auto" w:fill="auto"/>
            <w:vAlign w:val="center"/>
            <w:hideMark/>
          </w:tcPr>
          <w:p w14:paraId="2125D13D"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42D8E382"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159CBD9B"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59 100,00 </w:t>
            </w:r>
          </w:p>
        </w:tc>
        <w:tc>
          <w:tcPr>
            <w:tcW w:w="1418" w:type="dxa"/>
            <w:shd w:val="clear" w:color="auto" w:fill="auto"/>
            <w:vAlign w:val="center"/>
            <w:hideMark/>
          </w:tcPr>
          <w:p w14:paraId="3922B2CF"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03327E54"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559" w:type="dxa"/>
            <w:shd w:val="clear" w:color="auto" w:fill="auto"/>
            <w:vAlign w:val="center"/>
            <w:hideMark/>
          </w:tcPr>
          <w:p w14:paraId="432508CC"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7ECF615C"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74D702CD"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443 741,00 </w:t>
            </w:r>
          </w:p>
        </w:tc>
      </w:tr>
      <w:tr w:rsidR="00165324" w:rsidRPr="00A047D3" w14:paraId="4A0CD43B" w14:textId="77777777" w:rsidTr="001320AF">
        <w:trPr>
          <w:trHeight w:val="315"/>
        </w:trPr>
        <w:tc>
          <w:tcPr>
            <w:tcW w:w="547" w:type="dxa"/>
            <w:shd w:val="clear" w:color="auto" w:fill="auto"/>
            <w:vAlign w:val="center"/>
            <w:hideMark/>
          </w:tcPr>
          <w:p w14:paraId="6BE5C826"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693C4254"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8. Временные здания и сооружения</w:t>
            </w:r>
          </w:p>
        </w:tc>
        <w:tc>
          <w:tcPr>
            <w:tcW w:w="1843" w:type="dxa"/>
            <w:shd w:val="clear" w:color="auto" w:fill="auto"/>
            <w:vAlign w:val="center"/>
            <w:hideMark/>
          </w:tcPr>
          <w:p w14:paraId="47C97957"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1740DCDE"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2E65F775"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18D30FEF"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741701C9" w14:textId="77777777" w:rsidR="00165324" w:rsidRPr="00A047D3" w:rsidRDefault="00165324"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31AC848A"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42657A2C"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165324" w:rsidRPr="00A047D3" w14:paraId="780AC9E0" w14:textId="77777777" w:rsidTr="001320AF">
        <w:trPr>
          <w:trHeight w:val="1155"/>
        </w:trPr>
        <w:tc>
          <w:tcPr>
            <w:tcW w:w="547" w:type="dxa"/>
            <w:shd w:val="clear" w:color="auto" w:fill="auto"/>
            <w:vAlign w:val="center"/>
            <w:hideMark/>
          </w:tcPr>
          <w:p w14:paraId="6936CB00"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7616AA98"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ГСН-81-05-01-2001 п.2.6</w:t>
            </w:r>
          </w:p>
        </w:tc>
        <w:tc>
          <w:tcPr>
            <w:tcW w:w="1843" w:type="dxa"/>
            <w:shd w:val="clear" w:color="auto" w:fill="auto"/>
            <w:vAlign w:val="center"/>
            <w:hideMark/>
          </w:tcPr>
          <w:p w14:paraId="5E9B8320"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Временные здания и сооружения</w:t>
            </w:r>
            <w:r>
              <w:rPr>
                <w:rFonts w:ascii="Times New Roman" w:eastAsia="Times New Roman" w:hAnsi="Times New Roman"/>
                <w:sz w:val="16"/>
                <w:szCs w:val="16"/>
                <w:lang w:eastAsia="ru-RU"/>
              </w:rPr>
              <w:t>,</w:t>
            </w:r>
            <w:r w:rsidRPr="00A047D3">
              <w:rPr>
                <w:rFonts w:ascii="Times New Roman" w:eastAsia="Times New Roman" w:hAnsi="Times New Roman"/>
                <w:sz w:val="16"/>
                <w:szCs w:val="16"/>
                <w:lang w:eastAsia="ru-RU"/>
              </w:rPr>
              <w:t xml:space="preserve"> трансформаторные подстанции 35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и выше и прочие объекты энергетического строительства ГСН-81-05-01-2001 п.2.6. - 3,9%</w:t>
            </w:r>
          </w:p>
        </w:tc>
        <w:tc>
          <w:tcPr>
            <w:tcW w:w="1417" w:type="dxa"/>
            <w:shd w:val="clear" w:color="auto" w:fill="auto"/>
            <w:vAlign w:val="center"/>
            <w:hideMark/>
          </w:tcPr>
          <w:p w14:paraId="0F0250D9"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2 305,00 </w:t>
            </w:r>
          </w:p>
        </w:tc>
        <w:tc>
          <w:tcPr>
            <w:tcW w:w="1418" w:type="dxa"/>
            <w:shd w:val="clear" w:color="auto" w:fill="auto"/>
            <w:vAlign w:val="center"/>
            <w:hideMark/>
          </w:tcPr>
          <w:p w14:paraId="66E44FB9"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5FD36391"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4B9F9914"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44C06138"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235E69BA"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2 305,00 </w:t>
            </w:r>
          </w:p>
        </w:tc>
      </w:tr>
      <w:tr w:rsidR="00165324" w:rsidRPr="00A047D3" w14:paraId="1C7D6BAF" w14:textId="77777777" w:rsidTr="001320AF">
        <w:trPr>
          <w:trHeight w:val="315"/>
        </w:trPr>
        <w:tc>
          <w:tcPr>
            <w:tcW w:w="547" w:type="dxa"/>
            <w:shd w:val="clear" w:color="auto" w:fill="auto"/>
            <w:vAlign w:val="center"/>
            <w:hideMark/>
          </w:tcPr>
          <w:p w14:paraId="50EF9740"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128A5C47"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Главе 8. "Временные здания и сооружения"</w:t>
            </w:r>
          </w:p>
        </w:tc>
        <w:tc>
          <w:tcPr>
            <w:tcW w:w="1417" w:type="dxa"/>
            <w:shd w:val="clear" w:color="auto" w:fill="auto"/>
            <w:vAlign w:val="center"/>
            <w:hideMark/>
          </w:tcPr>
          <w:p w14:paraId="6102C417"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2 305,00 </w:t>
            </w:r>
          </w:p>
        </w:tc>
        <w:tc>
          <w:tcPr>
            <w:tcW w:w="1418" w:type="dxa"/>
            <w:shd w:val="clear" w:color="auto" w:fill="auto"/>
            <w:vAlign w:val="center"/>
            <w:hideMark/>
          </w:tcPr>
          <w:p w14:paraId="42299E51"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2268" w:type="dxa"/>
            <w:shd w:val="clear" w:color="auto" w:fill="auto"/>
            <w:vAlign w:val="center"/>
            <w:hideMark/>
          </w:tcPr>
          <w:p w14:paraId="51AB5BD9"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559" w:type="dxa"/>
            <w:shd w:val="clear" w:color="auto" w:fill="auto"/>
            <w:vAlign w:val="center"/>
            <w:hideMark/>
          </w:tcPr>
          <w:p w14:paraId="35EF662E"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3C2FBE17"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0E9C47DC"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2 305,00 </w:t>
            </w:r>
          </w:p>
        </w:tc>
      </w:tr>
      <w:tr w:rsidR="00165324" w:rsidRPr="00A047D3" w14:paraId="26CB5C5F" w14:textId="77777777" w:rsidTr="001320AF">
        <w:trPr>
          <w:trHeight w:val="315"/>
        </w:trPr>
        <w:tc>
          <w:tcPr>
            <w:tcW w:w="547" w:type="dxa"/>
            <w:shd w:val="clear" w:color="auto" w:fill="auto"/>
            <w:vAlign w:val="center"/>
            <w:hideMark/>
          </w:tcPr>
          <w:p w14:paraId="1298EB39"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0F84AA99"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6F916E98"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61 405,00 </w:t>
            </w:r>
          </w:p>
        </w:tc>
        <w:tc>
          <w:tcPr>
            <w:tcW w:w="1418" w:type="dxa"/>
            <w:shd w:val="clear" w:color="auto" w:fill="auto"/>
            <w:vAlign w:val="center"/>
            <w:hideMark/>
          </w:tcPr>
          <w:p w14:paraId="394CB435"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4EAA19D0"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559" w:type="dxa"/>
            <w:shd w:val="clear" w:color="auto" w:fill="auto"/>
            <w:vAlign w:val="center"/>
            <w:hideMark/>
          </w:tcPr>
          <w:p w14:paraId="6EAD221E"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0302C5C6"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1C69ED90"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446 046,00 </w:t>
            </w:r>
          </w:p>
        </w:tc>
      </w:tr>
      <w:tr w:rsidR="00165324" w:rsidRPr="00A047D3" w14:paraId="392C6D38" w14:textId="77777777" w:rsidTr="001320AF">
        <w:trPr>
          <w:trHeight w:val="315"/>
        </w:trPr>
        <w:tc>
          <w:tcPr>
            <w:tcW w:w="547" w:type="dxa"/>
            <w:shd w:val="clear" w:color="auto" w:fill="auto"/>
            <w:vAlign w:val="center"/>
            <w:hideMark/>
          </w:tcPr>
          <w:p w14:paraId="62A375B0"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33E6BE39"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9. Прочие работы и затраты</w:t>
            </w:r>
          </w:p>
        </w:tc>
        <w:tc>
          <w:tcPr>
            <w:tcW w:w="1843" w:type="dxa"/>
            <w:shd w:val="clear" w:color="auto" w:fill="auto"/>
            <w:vAlign w:val="center"/>
            <w:hideMark/>
          </w:tcPr>
          <w:p w14:paraId="361C7004"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7C022516"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7955C2D0"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6A1F8F49"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57C8C8BF" w14:textId="77777777" w:rsidR="00165324" w:rsidRPr="00A047D3" w:rsidRDefault="00165324"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CCA3070"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03B1057E"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165324" w:rsidRPr="00A047D3" w14:paraId="455261D2" w14:textId="77777777" w:rsidTr="001320AF">
        <w:trPr>
          <w:trHeight w:val="315"/>
        </w:trPr>
        <w:tc>
          <w:tcPr>
            <w:tcW w:w="547" w:type="dxa"/>
            <w:shd w:val="clear" w:color="auto" w:fill="auto"/>
            <w:vAlign w:val="center"/>
            <w:hideMark/>
          </w:tcPr>
          <w:p w14:paraId="7866CAE4"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1A828CF5"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09-04-01</w:t>
            </w:r>
          </w:p>
        </w:tc>
        <w:tc>
          <w:tcPr>
            <w:tcW w:w="1843" w:type="dxa"/>
            <w:shd w:val="clear" w:color="auto" w:fill="auto"/>
            <w:vAlign w:val="center"/>
            <w:hideMark/>
          </w:tcPr>
          <w:p w14:paraId="1D665DDC"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Пусконаладочные работы 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w:t>
            </w:r>
          </w:p>
        </w:tc>
        <w:tc>
          <w:tcPr>
            <w:tcW w:w="1417" w:type="dxa"/>
            <w:shd w:val="clear" w:color="auto" w:fill="auto"/>
            <w:vAlign w:val="center"/>
            <w:hideMark/>
          </w:tcPr>
          <w:p w14:paraId="7B2B8601"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4FC0C056"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309F7358"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37 193,00 </w:t>
            </w:r>
          </w:p>
        </w:tc>
        <w:tc>
          <w:tcPr>
            <w:tcW w:w="1559" w:type="dxa"/>
            <w:shd w:val="clear" w:color="auto" w:fill="auto"/>
            <w:vAlign w:val="center"/>
            <w:hideMark/>
          </w:tcPr>
          <w:p w14:paraId="7018B11C"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7E4F7D93"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4A915ABA"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37 193,00 </w:t>
            </w:r>
          </w:p>
        </w:tc>
      </w:tr>
      <w:tr w:rsidR="00165324" w:rsidRPr="00A047D3" w14:paraId="43146310" w14:textId="77777777" w:rsidTr="001320AF">
        <w:trPr>
          <w:trHeight w:val="315"/>
        </w:trPr>
        <w:tc>
          <w:tcPr>
            <w:tcW w:w="547" w:type="dxa"/>
            <w:shd w:val="clear" w:color="auto" w:fill="auto"/>
            <w:vAlign w:val="center"/>
            <w:hideMark/>
          </w:tcPr>
          <w:p w14:paraId="047F7D60"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29F97550"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ГСН-81-05-02-2001 п.2.4, т.4</w:t>
            </w:r>
          </w:p>
        </w:tc>
        <w:tc>
          <w:tcPr>
            <w:tcW w:w="1843" w:type="dxa"/>
            <w:shd w:val="clear" w:color="auto" w:fill="auto"/>
            <w:vAlign w:val="center"/>
            <w:hideMark/>
          </w:tcPr>
          <w:p w14:paraId="621642B2"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Производство работ в зимнее время - 4,3%*0,9</w:t>
            </w:r>
          </w:p>
        </w:tc>
        <w:tc>
          <w:tcPr>
            <w:tcW w:w="1417" w:type="dxa"/>
            <w:shd w:val="clear" w:color="auto" w:fill="auto"/>
            <w:vAlign w:val="center"/>
            <w:hideMark/>
          </w:tcPr>
          <w:p w14:paraId="0B098F31"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2 377,00 </w:t>
            </w:r>
          </w:p>
        </w:tc>
        <w:tc>
          <w:tcPr>
            <w:tcW w:w="1418" w:type="dxa"/>
            <w:shd w:val="clear" w:color="auto" w:fill="auto"/>
            <w:vAlign w:val="center"/>
            <w:hideMark/>
          </w:tcPr>
          <w:p w14:paraId="08C70D31"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5751C1BA"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7681EDDC"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718F0356"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167FE22C"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2 377,00 </w:t>
            </w:r>
          </w:p>
        </w:tc>
      </w:tr>
      <w:tr w:rsidR="00165324" w:rsidRPr="00A047D3" w14:paraId="171C8E1F" w14:textId="77777777" w:rsidTr="001320AF">
        <w:trPr>
          <w:trHeight w:val="315"/>
        </w:trPr>
        <w:tc>
          <w:tcPr>
            <w:tcW w:w="547" w:type="dxa"/>
            <w:shd w:val="clear" w:color="auto" w:fill="auto"/>
            <w:vAlign w:val="center"/>
            <w:hideMark/>
          </w:tcPr>
          <w:p w14:paraId="002935AF"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47FD1805"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538F606B"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2 377,00 </w:t>
            </w:r>
          </w:p>
        </w:tc>
        <w:tc>
          <w:tcPr>
            <w:tcW w:w="1418" w:type="dxa"/>
            <w:shd w:val="clear" w:color="auto" w:fill="auto"/>
            <w:vAlign w:val="center"/>
            <w:hideMark/>
          </w:tcPr>
          <w:p w14:paraId="3E72C09D"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2268" w:type="dxa"/>
            <w:shd w:val="clear" w:color="auto" w:fill="auto"/>
            <w:vAlign w:val="center"/>
            <w:hideMark/>
          </w:tcPr>
          <w:p w14:paraId="53541569"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37 193,00 </w:t>
            </w:r>
          </w:p>
        </w:tc>
        <w:tc>
          <w:tcPr>
            <w:tcW w:w="1559" w:type="dxa"/>
            <w:shd w:val="clear" w:color="auto" w:fill="auto"/>
            <w:vAlign w:val="center"/>
            <w:hideMark/>
          </w:tcPr>
          <w:p w14:paraId="5BC636D5"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5E32737A"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5084F0F4"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39 570,00 </w:t>
            </w:r>
          </w:p>
        </w:tc>
      </w:tr>
      <w:tr w:rsidR="00165324" w:rsidRPr="00A047D3" w14:paraId="38AD004B" w14:textId="77777777" w:rsidTr="001320AF">
        <w:trPr>
          <w:trHeight w:val="315"/>
        </w:trPr>
        <w:tc>
          <w:tcPr>
            <w:tcW w:w="547" w:type="dxa"/>
            <w:shd w:val="clear" w:color="auto" w:fill="auto"/>
            <w:vAlign w:val="center"/>
            <w:hideMark/>
          </w:tcPr>
          <w:p w14:paraId="3D84E7B2"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2EB9667D"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199DA68C"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63 782,00 </w:t>
            </w:r>
          </w:p>
        </w:tc>
        <w:tc>
          <w:tcPr>
            <w:tcW w:w="1418" w:type="dxa"/>
            <w:shd w:val="clear" w:color="auto" w:fill="auto"/>
            <w:vAlign w:val="center"/>
            <w:hideMark/>
          </w:tcPr>
          <w:p w14:paraId="500B1A3B"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54FA2D50"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37 193,00 </w:t>
            </w:r>
          </w:p>
        </w:tc>
        <w:tc>
          <w:tcPr>
            <w:tcW w:w="1559" w:type="dxa"/>
            <w:shd w:val="clear" w:color="auto" w:fill="auto"/>
            <w:vAlign w:val="center"/>
            <w:hideMark/>
          </w:tcPr>
          <w:p w14:paraId="1CA934C6"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225A5A30"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7F429722"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485 616,00 </w:t>
            </w:r>
          </w:p>
        </w:tc>
      </w:tr>
      <w:tr w:rsidR="00165324" w:rsidRPr="00A047D3" w14:paraId="17A8B8F8" w14:textId="77777777" w:rsidTr="001320AF">
        <w:trPr>
          <w:trHeight w:val="315"/>
        </w:trPr>
        <w:tc>
          <w:tcPr>
            <w:tcW w:w="547" w:type="dxa"/>
            <w:shd w:val="clear" w:color="auto" w:fill="auto"/>
            <w:vAlign w:val="center"/>
            <w:hideMark/>
          </w:tcPr>
          <w:p w14:paraId="5FF10A58"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3D26CEA6"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12.  Проектные и изыскательские работы</w:t>
            </w:r>
          </w:p>
        </w:tc>
        <w:tc>
          <w:tcPr>
            <w:tcW w:w="1843" w:type="dxa"/>
            <w:shd w:val="clear" w:color="auto" w:fill="auto"/>
            <w:vAlign w:val="center"/>
            <w:hideMark/>
          </w:tcPr>
          <w:p w14:paraId="14D299BD"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6E609C8F"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0B62FCEF"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6F8E0E59"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37C96F02" w14:textId="77777777" w:rsidR="00165324" w:rsidRPr="00A047D3" w:rsidRDefault="00165324"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5B4712C"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36668FD5"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165324" w:rsidRPr="00A047D3" w14:paraId="4A25EEAA" w14:textId="77777777" w:rsidTr="001320AF">
        <w:trPr>
          <w:trHeight w:val="315"/>
        </w:trPr>
        <w:tc>
          <w:tcPr>
            <w:tcW w:w="547" w:type="dxa"/>
            <w:shd w:val="clear" w:color="auto" w:fill="auto"/>
            <w:vAlign w:val="center"/>
            <w:hideMark/>
          </w:tcPr>
          <w:p w14:paraId="3ECCCCB9"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51D6ABC0"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3387B6B9"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63 782,00 </w:t>
            </w:r>
          </w:p>
        </w:tc>
        <w:tc>
          <w:tcPr>
            <w:tcW w:w="1418" w:type="dxa"/>
            <w:shd w:val="clear" w:color="auto" w:fill="auto"/>
            <w:vAlign w:val="center"/>
            <w:hideMark/>
          </w:tcPr>
          <w:p w14:paraId="7879A61A"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6DE63DE9"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37 193,00 </w:t>
            </w:r>
          </w:p>
        </w:tc>
        <w:tc>
          <w:tcPr>
            <w:tcW w:w="1559" w:type="dxa"/>
            <w:shd w:val="clear" w:color="auto" w:fill="auto"/>
            <w:vAlign w:val="center"/>
            <w:hideMark/>
          </w:tcPr>
          <w:p w14:paraId="34E20743"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5E3D534E"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71B1B97D"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485 616,00 </w:t>
            </w:r>
          </w:p>
        </w:tc>
      </w:tr>
      <w:tr w:rsidR="00165324" w:rsidRPr="00A047D3" w14:paraId="08D5D4E8" w14:textId="77777777" w:rsidTr="001320AF">
        <w:trPr>
          <w:trHeight w:val="315"/>
        </w:trPr>
        <w:tc>
          <w:tcPr>
            <w:tcW w:w="547" w:type="dxa"/>
            <w:shd w:val="clear" w:color="auto" w:fill="auto"/>
            <w:vAlign w:val="center"/>
            <w:hideMark/>
          </w:tcPr>
          <w:p w14:paraId="2C41CC25"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73417FDB"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Непредвиденные затраты</w:t>
            </w:r>
          </w:p>
        </w:tc>
        <w:tc>
          <w:tcPr>
            <w:tcW w:w="1843" w:type="dxa"/>
            <w:shd w:val="clear" w:color="auto" w:fill="auto"/>
            <w:vAlign w:val="center"/>
            <w:hideMark/>
          </w:tcPr>
          <w:p w14:paraId="32D2DB49"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5E335A8E"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7325EE06"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1129405D"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7696DDB7" w14:textId="77777777" w:rsidR="00165324" w:rsidRPr="00A047D3" w:rsidRDefault="00165324"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4C49C96"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55B7D792"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165324" w:rsidRPr="00A047D3" w14:paraId="7C8B01F8" w14:textId="77777777" w:rsidTr="001320AF">
        <w:trPr>
          <w:trHeight w:val="315"/>
        </w:trPr>
        <w:tc>
          <w:tcPr>
            <w:tcW w:w="547" w:type="dxa"/>
            <w:shd w:val="clear" w:color="auto" w:fill="auto"/>
            <w:vAlign w:val="center"/>
            <w:hideMark/>
          </w:tcPr>
          <w:p w14:paraId="0E558C18"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02EC36F6"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МДС 81-35.2004 п.3.5.9.1</w:t>
            </w:r>
          </w:p>
        </w:tc>
        <w:tc>
          <w:tcPr>
            <w:tcW w:w="1843" w:type="dxa"/>
            <w:shd w:val="clear" w:color="auto" w:fill="auto"/>
            <w:vAlign w:val="center"/>
            <w:hideMark/>
          </w:tcPr>
          <w:p w14:paraId="3B051E5C"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Непредвиденные затраты - 3%</w:t>
            </w:r>
          </w:p>
        </w:tc>
        <w:tc>
          <w:tcPr>
            <w:tcW w:w="1417" w:type="dxa"/>
            <w:shd w:val="clear" w:color="auto" w:fill="auto"/>
            <w:vAlign w:val="center"/>
            <w:hideMark/>
          </w:tcPr>
          <w:p w14:paraId="4E6A8298"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1 914,00 </w:t>
            </w:r>
          </w:p>
        </w:tc>
        <w:tc>
          <w:tcPr>
            <w:tcW w:w="1418" w:type="dxa"/>
            <w:shd w:val="clear" w:color="auto" w:fill="auto"/>
            <w:vAlign w:val="center"/>
            <w:hideMark/>
          </w:tcPr>
          <w:p w14:paraId="6720E386"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11 539,00 </w:t>
            </w:r>
          </w:p>
        </w:tc>
        <w:tc>
          <w:tcPr>
            <w:tcW w:w="2268" w:type="dxa"/>
            <w:shd w:val="clear" w:color="auto" w:fill="auto"/>
            <w:vAlign w:val="center"/>
            <w:hideMark/>
          </w:tcPr>
          <w:p w14:paraId="73C57181"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1 116,00 </w:t>
            </w:r>
          </w:p>
        </w:tc>
        <w:tc>
          <w:tcPr>
            <w:tcW w:w="1559" w:type="dxa"/>
            <w:shd w:val="clear" w:color="auto" w:fill="auto"/>
            <w:vAlign w:val="center"/>
            <w:hideMark/>
          </w:tcPr>
          <w:p w14:paraId="78A05C4B"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3B01A1F5"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48AEFF75"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14 569,00 </w:t>
            </w:r>
          </w:p>
        </w:tc>
      </w:tr>
      <w:tr w:rsidR="00165324" w:rsidRPr="00A047D3" w14:paraId="3302801C" w14:textId="77777777" w:rsidTr="001320AF">
        <w:trPr>
          <w:trHeight w:val="315"/>
        </w:trPr>
        <w:tc>
          <w:tcPr>
            <w:tcW w:w="547" w:type="dxa"/>
            <w:shd w:val="clear" w:color="auto" w:fill="auto"/>
            <w:vAlign w:val="center"/>
            <w:hideMark/>
          </w:tcPr>
          <w:p w14:paraId="7BD77875"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143519F7"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5431DD24"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1 914,00 </w:t>
            </w:r>
          </w:p>
        </w:tc>
        <w:tc>
          <w:tcPr>
            <w:tcW w:w="1418" w:type="dxa"/>
            <w:shd w:val="clear" w:color="auto" w:fill="auto"/>
            <w:vAlign w:val="center"/>
            <w:hideMark/>
          </w:tcPr>
          <w:p w14:paraId="17FD81B3"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11 539,00 </w:t>
            </w:r>
          </w:p>
        </w:tc>
        <w:tc>
          <w:tcPr>
            <w:tcW w:w="2268" w:type="dxa"/>
            <w:shd w:val="clear" w:color="auto" w:fill="auto"/>
            <w:vAlign w:val="center"/>
            <w:hideMark/>
          </w:tcPr>
          <w:p w14:paraId="73657EC6"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1 116,00 </w:t>
            </w:r>
          </w:p>
        </w:tc>
        <w:tc>
          <w:tcPr>
            <w:tcW w:w="1559" w:type="dxa"/>
            <w:shd w:val="clear" w:color="auto" w:fill="auto"/>
            <w:vAlign w:val="center"/>
            <w:hideMark/>
          </w:tcPr>
          <w:p w14:paraId="17BD6E77"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59437A82"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0CBFBEAC"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14 569,00 </w:t>
            </w:r>
          </w:p>
        </w:tc>
      </w:tr>
      <w:tr w:rsidR="00165324" w:rsidRPr="00A047D3" w14:paraId="474988CD" w14:textId="77777777" w:rsidTr="001320AF">
        <w:trPr>
          <w:trHeight w:val="315"/>
        </w:trPr>
        <w:tc>
          <w:tcPr>
            <w:tcW w:w="547" w:type="dxa"/>
            <w:shd w:val="clear" w:color="auto" w:fill="auto"/>
            <w:vAlign w:val="center"/>
            <w:hideMark/>
          </w:tcPr>
          <w:p w14:paraId="01F991C9" w14:textId="77777777" w:rsidR="00165324" w:rsidRPr="00A047D3" w:rsidRDefault="00165324"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5E5A76CD"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4F8C8BD0"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65 696,00 </w:t>
            </w:r>
          </w:p>
        </w:tc>
        <w:tc>
          <w:tcPr>
            <w:tcW w:w="1418" w:type="dxa"/>
            <w:shd w:val="clear" w:color="auto" w:fill="auto"/>
            <w:vAlign w:val="center"/>
            <w:hideMark/>
          </w:tcPr>
          <w:p w14:paraId="5DDC8646"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396 180,00 </w:t>
            </w:r>
          </w:p>
        </w:tc>
        <w:tc>
          <w:tcPr>
            <w:tcW w:w="2268" w:type="dxa"/>
            <w:shd w:val="clear" w:color="auto" w:fill="auto"/>
            <w:vAlign w:val="center"/>
            <w:hideMark/>
          </w:tcPr>
          <w:p w14:paraId="701811DB"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38 308,79 </w:t>
            </w:r>
          </w:p>
        </w:tc>
        <w:tc>
          <w:tcPr>
            <w:tcW w:w="1559" w:type="dxa"/>
            <w:shd w:val="clear" w:color="auto" w:fill="auto"/>
            <w:vAlign w:val="center"/>
            <w:hideMark/>
          </w:tcPr>
          <w:p w14:paraId="6671E402"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3A451ED5"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0,21 </w:t>
            </w:r>
          </w:p>
        </w:tc>
        <w:tc>
          <w:tcPr>
            <w:tcW w:w="1417" w:type="dxa"/>
            <w:shd w:val="clear" w:color="auto" w:fill="auto"/>
            <w:vAlign w:val="center"/>
            <w:hideMark/>
          </w:tcPr>
          <w:p w14:paraId="08BC9FC2"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500 185,00 </w:t>
            </w:r>
          </w:p>
        </w:tc>
      </w:tr>
      <w:tr w:rsidR="00165324" w:rsidRPr="00A047D3" w14:paraId="5471E9C2" w14:textId="77777777" w:rsidTr="001320AF">
        <w:trPr>
          <w:trHeight w:val="315"/>
        </w:trPr>
        <w:tc>
          <w:tcPr>
            <w:tcW w:w="547" w:type="dxa"/>
            <w:shd w:val="clear" w:color="auto" w:fill="auto"/>
            <w:vAlign w:val="center"/>
            <w:hideMark/>
          </w:tcPr>
          <w:p w14:paraId="6B120A92"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2E2C64AC" w14:textId="77777777" w:rsidR="00165324" w:rsidRPr="00A047D3" w:rsidRDefault="00165324" w:rsidP="001320AF">
            <w:pPr>
              <w:spacing w:after="0"/>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781EE808"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65 696,00 </w:t>
            </w:r>
          </w:p>
        </w:tc>
        <w:tc>
          <w:tcPr>
            <w:tcW w:w="1418" w:type="dxa"/>
            <w:shd w:val="clear" w:color="auto" w:fill="auto"/>
            <w:vAlign w:val="center"/>
            <w:hideMark/>
          </w:tcPr>
          <w:p w14:paraId="54B87B08"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396 180,00 </w:t>
            </w:r>
          </w:p>
        </w:tc>
        <w:tc>
          <w:tcPr>
            <w:tcW w:w="2268" w:type="dxa"/>
            <w:shd w:val="clear" w:color="auto" w:fill="auto"/>
            <w:vAlign w:val="center"/>
            <w:hideMark/>
          </w:tcPr>
          <w:p w14:paraId="4454D31F"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38 308,79 </w:t>
            </w:r>
          </w:p>
        </w:tc>
        <w:tc>
          <w:tcPr>
            <w:tcW w:w="1559" w:type="dxa"/>
            <w:shd w:val="clear" w:color="auto" w:fill="auto"/>
            <w:vAlign w:val="center"/>
            <w:hideMark/>
          </w:tcPr>
          <w:p w14:paraId="053437B6"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3F4A06BA"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0,21 </w:t>
            </w:r>
          </w:p>
        </w:tc>
        <w:tc>
          <w:tcPr>
            <w:tcW w:w="1417" w:type="dxa"/>
            <w:shd w:val="clear" w:color="auto" w:fill="auto"/>
            <w:vAlign w:val="center"/>
            <w:hideMark/>
          </w:tcPr>
          <w:p w14:paraId="15F0DD99" w14:textId="77777777" w:rsidR="00165324" w:rsidRPr="00A047D3" w:rsidRDefault="00165324"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500 185,00 </w:t>
            </w:r>
          </w:p>
        </w:tc>
      </w:tr>
      <w:tr w:rsidR="00165324" w:rsidRPr="00A047D3" w14:paraId="463122E8" w14:textId="77777777" w:rsidTr="001320AF">
        <w:trPr>
          <w:trHeight w:val="1468"/>
        </w:trPr>
        <w:tc>
          <w:tcPr>
            <w:tcW w:w="547" w:type="dxa"/>
            <w:shd w:val="clear" w:color="auto" w:fill="auto"/>
            <w:vAlign w:val="center"/>
            <w:hideMark/>
          </w:tcPr>
          <w:p w14:paraId="312193A4"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2</w:t>
            </w:r>
          </w:p>
        </w:tc>
        <w:tc>
          <w:tcPr>
            <w:tcW w:w="5691" w:type="dxa"/>
            <w:gridSpan w:val="2"/>
            <w:shd w:val="clear" w:color="auto" w:fill="auto"/>
            <w:hideMark/>
          </w:tcPr>
          <w:p w14:paraId="7029BE16" w14:textId="77777777" w:rsidR="00165324" w:rsidRPr="00A047D3" w:rsidRDefault="00165324" w:rsidP="001320AF">
            <w:pPr>
              <w:spacing w:after="0"/>
              <w:rPr>
                <w:rFonts w:ascii="Times New Roman" w:eastAsia="Times New Roman" w:hAnsi="Times New Roman"/>
                <w:sz w:val="16"/>
                <w:szCs w:val="16"/>
                <w:lang w:eastAsia="ru-RU"/>
              </w:rPr>
            </w:pPr>
            <w:r w:rsidRPr="000A11C6">
              <w:rPr>
                <w:rFonts w:ascii="Times New Roman" w:eastAsia="Times New Roman" w:hAnsi="Times New Roman"/>
                <w:sz w:val="16"/>
                <w:szCs w:val="16"/>
                <w:lang w:eastAsia="ru-RU"/>
              </w:rPr>
              <w:t>Оснащение ячейки Ф-10-1-Резерв, Ф-10-</w:t>
            </w:r>
            <w:r>
              <w:rPr>
                <w:rFonts w:ascii="Times New Roman" w:eastAsia="Times New Roman" w:hAnsi="Times New Roman"/>
                <w:sz w:val="16"/>
                <w:szCs w:val="16"/>
                <w:lang w:eastAsia="ru-RU"/>
              </w:rPr>
              <w:t>70</w:t>
            </w:r>
            <w:r w:rsidRPr="000A11C6">
              <w:rPr>
                <w:rFonts w:ascii="Times New Roman" w:eastAsia="Times New Roman" w:hAnsi="Times New Roman"/>
                <w:sz w:val="16"/>
                <w:szCs w:val="16"/>
                <w:lang w:eastAsia="ru-RU"/>
              </w:rPr>
              <w:t xml:space="preserve">-Резерв РУ 10 </w:t>
            </w:r>
            <w:proofErr w:type="spellStart"/>
            <w:r w:rsidRPr="000A11C6">
              <w:rPr>
                <w:rFonts w:ascii="Times New Roman" w:eastAsia="Times New Roman" w:hAnsi="Times New Roman"/>
                <w:sz w:val="16"/>
                <w:szCs w:val="16"/>
                <w:lang w:eastAsia="ru-RU"/>
              </w:rPr>
              <w:t>кВ</w:t>
            </w:r>
            <w:proofErr w:type="spellEnd"/>
            <w:r w:rsidRPr="000A11C6">
              <w:rPr>
                <w:rFonts w:ascii="Times New Roman" w:eastAsia="Times New Roman" w:hAnsi="Times New Roman"/>
                <w:sz w:val="16"/>
                <w:szCs w:val="16"/>
                <w:lang w:eastAsia="ru-RU"/>
              </w:rPr>
              <w:t xml:space="preserve"> ПС 110 </w:t>
            </w:r>
            <w:proofErr w:type="spellStart"/>
            <w:r w:rsidRPr="000A11C6">
              <w:rPr>
                <w:rFonts w:ascii="Times New Roman" w:eastAsia="Times New Roman" w:hAnsi="Times New Roman"/>
                <w:sz w:val="16"/>
                <w:szCs w:val="16"/>
                <w:lang w:eastAsia="ru-RU"/>
              </w:rPr>
              <w:t>кВ</w:t>
            </w:r>
            <w:proofErr w:type="spellEnd"/>
            <w:r w:rsidRPr="000A11C6">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Заводск</w:t>
            </w:r>
            <w:r w:rsidRPr="000A11C6">
              <w:rPr>
                <w:rFonts w:ascii="Times New Roman" w:eastAsia="Times New Roman" w:hAnsi="Times New Roman"/>
                <w:sz w:val="16"/>
                <w:szCs w:val="16"/>
                <w:lang w:eastAsia="ru-RU"/>
              </w:rPr>
              <w:t>ая устройствами сбора и передачи телеинформации в филиал ПАО «</w:t>
            </w:r>
            <w:proofErr w:type="spellStart"/>
            <w:r w:rsidRPr="000A11C6">
              <w:rPr>
                <w:rFonts w:ascii="Times New Roman" w:eastAsia="Times New Roman" w:hAnsi="Times New Roman"/>
                <w:sz w:val="16"/>
                <w:szCs w:val="16"/>
                <w:lang w:eastAsia="ru-RU"/>
              </w:rPr>
              <w:t>Россети</w:t>
            </w:r>
            <w:proofErr w:type="spellEnd"/>
            <w:r w:rsidRPr="000A11C6">
              <w:rPr>
                <w:rFonts w:ascii="Times New Roman" w:eastAsia="Times New Roman" w:hAnsi="Times New Roman"/>
                <w:sz w:val="16"/>
                <w:szCs w:val="16"/>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w:t>
            </w:r>
          </w:p>
          <w:p w14:paraId="0C6E4516" w14:textId="77777777" w:rsidR="00165324" w:rsidRPr="00A047D3" w:rsidRDefault="00165324"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7D5D1077"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65 696,00 </w:t>
            </w:r>
          </w:p>
        </w:tc>
        <w:tc>
          <w:tcPr>
            <w:tcW w:w="1418" w:type="dxa"/>
            <w:shd w:val="clear" w:color="auto" w:fill="auto"/>
            <w:vAlign w:val="center"/>
            <w:hideMark/>
          </w:tcPr>
          <w:p w14:paraId="764D9D43"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396 180,00 </w:t>
            </w:r>
          </w:p>
        </w:tc>
        <w:tc>
          <w:tcPr>
            <w:tcW w:w="2268" w:type="dxa"/>
            <w:shd w:val="clear" w:color="auto" w:fill="auto"/>
            <w:vAlign w:val="center"/>
            <w:hideMark/>
          </w:tcPr>
          <w:p w14:paraId="1A97133F"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38 308,79 </w:t>
            </w:r>
          </w:p>
        </w:tc>
        <w:tc>
          <w:tcPr>
            <w:tcW w:w="1559" w:type="dxa"/>
            <w:shd w:val="clear" w:color="auto" w:fill="auto"/>
            <w:vAlign w:val="center"/>
            <w:hideMark/>
          </w:tcPr>
          <w:p w14:paraId="30CA0DC3"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527EBC51"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0,21 </w:t>
            </w:r>
          </w:p>
        </w:tc>
        <w:tc>
          <w:tcPr>
            <w:tcW w:w="1417" w:type="dxa"/>
            <w:shd w:val="clear" w:color="auto" w:fill="auto"/>
            <w:vAlign w:val="center"/>
            <w:hideMark/>
          </w:tcPr>
          <w:p w14:paraId="630B5E65"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500 185,00 </w:t>
            </w:r>
          </w:p>
        </w:tc>
      </w:tr>
      <w:tr w:rsidR="00165324" w:rsidRPr="00A047D3" w14:paraId="475249B9" w14:textId="77777777" w:rsidTr="001320AF">
        <w:trPr>
          <w:trHeight w:val="371"/>
        </w:trPr>
        <w:tc>
          <w:tcPr>
            <w:tcW w:w="547" w:type="dxa"/>
            <w:shd w:val="clear" w:color="auto" w:fill="auto"/>
            <w:vAlign w:val="center"/>
            <w:hideMark/>
          </w:tcPr>
          <w:p w14:paraId="6614EC6E"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4BBF231C" w14:textId="77777777" w:rsidR="00165324" w:rsidRPr="00A047D3" w:rsidRDefault="00165324"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Всего сметная стоимость составила:</w:t>
            </w:r>
          </w:p>
          <w:p w14:paraId="7EB2B944" w14:textId="77777777" w:rsidR="00165324" w:rsidRPr="00A047D3" w:rsidRDefault="00165324" w:rsidP="001320AF">
            <w:pPr>
              <w:spacing w:after="0"/>
              <w:jc w:val="right"/>
              <w:rPr>
                <w:rFonts w:ascii="Times New Roman" w:eastAsia="Times New Roman" w:hAnsi="Times New Roman"/>
                <w:i/>
                <w:iCs/>
                <w:color w:val="000000"/>
                <w:sz w:val="16"/>
                <w:szCs w:val="16"/>
                <w:lang w:eastAsia="ru-RU"/>
              </w:rPr>
            </w:pPr>
            <w:r w:rsidRPr="00A047D3">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297A6C93"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65 696,00 </w:t>
            </w:r>
          </w:p>
        </w:tc>
        <w:tc>
          <w:tcPr>
            <w:tcW w:w="1418" w:type="dxa"/>
            <w:shd w:val="clear" w:color="auto" w:fill="auto"/>
            <w:vAlign w:val="center"/>
            <w:hideMark/>
          </w:tcPr>
          <w:p w14:paraId="58A41B71"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396 180,00 </w:t>
            </w:r>
          </w:p>
        </w:tc>
        <w:tc>
          <w:tcPr>
            <w:tcW w:w="2268" w:type="dxa"/>
            <w:shd w:val="clear" w:color="auto" w:fill="auto"/>
            <w:vAlign w:val="center"/>
            <w:hideMark/>
          </w:tcPr>
          <w:p w14:paraId="2ABDA84D"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38 308,79 </w:t>
            </w:r>
          </w:p>
        </w:tc>
        <w:tc>
          <w:tcPr>
            <w:tcW w:w="1559" w:type="dxa"/>
            <w:shd w:val="clear" w:color="auto" w:fill="auto"/>
            <w:vAlign w:val="center"/>
            <w:hideMark/>
          </w:tcPr>
          <w:p w14:paraId="48EE5B2D"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B2CB8F1"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0,21 </w:t>
            </w:r>
          </w:p>
        </w:tc>
        <w:tc>
          <w:tcPr>
            <w:tcW w:w="1417" w:type="dxa"/>
            <w:shd w:val="clear" w:color="auto" w:fill="auto"/>
            <w:vAlign w:val="center"/>
            <w:hideMark/>
          </w:tcPr>
          <w:p w14:paraId="7DBFEF75"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500 185,00 </w:t>
            </w:r>
          </w:p>
        </w:tc>
      </w:tr>
      <w:tr w:rsidR="00165324" w:rsidRPr="00A047D3" w14:paraId="04A81215" w14:textId="77777777" w:rsidTr="001320AF">
        <w:trPr>
          <w:trHeight w:val="1200"/>
        </w:trPr>
        <w:tc>
          <w:tcPr>
            <w:tcW w:w="547" w:type="dxa"/>
            <w:shd w:val="clear" w:color="auto" w:fill="auto"/>
            <w:vAlign w:val="center"/>
            <w:hideMark/>
          </w:tcPr>
          <w:p w14:paraId="3AE31F8A"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363DC919"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Пересчёт стоимости работ в цены 3 кв 2023 (индексы к ТЕР: Письмо Минстроя от 18.08.2023 № 50338-ИФ/09 </w:t>
            </w:r>
            <w:proofErr w:type="spellStart"/>
            <w:r w:rsidRPr="00A047D3">
              <w:rPr>
                <w:rFonts w:ascii="Times New Roman" w:eastAsia="Times New Roman" w:hAnsi="Times New Roman"/>
                <w:b/>
                <w:bCs/>
                <w:sz w:val="16"/>
                <w:szCs w:val="16"/>
                <w:lang w:eastAsia="ru-RU"/>
              </w:rPr>
              <w:t>Ксмр-пр</w:t>
            </w:r>
            <w:proofErr w:type="spellEnd"/>
            <w:r w:rsidRPr="00A047D3">
              <w:rPr>
                <w:rFonts w:ascii="Times New Roman" w:eastAsia="Times New Roman" w:hAnsi="Times New Roman"/>
                <w:b/>
                <w:bCs/>
                <w:sz w:val="16"/>
                <w:szCs w:val="16"/>
                <w:lang w:eastAsia="ru-RU"/>
              </w:rPr>
              <w:t xml:space="preserve">=13,41, </w:t>
            </w:r>
            <w:proofErr w:type="spellStart"/>
            <w:r w:rsidRPr="00A047D3">
              <w:rPr>
                <w:rFonts w:ascii="Times New Roman" w:eastAsia="Times New Roman" w:hAnsi="Times New Roman"/>
                <w:b/>
                <w:bCs/>
                <w:sz w:val="16"/>
                <w:szCs w:val="16"/>
                <w:lang w:eastAsia="ru-RU"/>
              </w:rPr>
              <w:t>Кпнр</w:t>
            </w:r>
            <w:proofErr w:type="spellEnd"/>
            <w:r w:rsidRPr="00A047D3">
              <w:rPr>
                <w:rFonts w:ascii="Times New Roman" w:eastAsia="Times New Roman" w:hAnsi="Times New Roman"/>
                <w:b/>
                <w:bCs/>
                <w:sz w:val="16"/>
                <w:szCs w:val="16"/>
                <w:lang w:eastAsia="ru-RU"/>
              </w:rPr>
              <w:t xml:space="preserve">=35,54, от 10.08.2023 № 21491-ОГ/09 </w:t>
            </w:r>
            <w:proofErr w:type="spellStart"/>
            <w:r w:rsidRPr="00A047D3">
              <w:rPr>
                <w:rFonts w:ascii="Times New Roman" w:eastAsia="Times New Roman" w:hAnsi="Times New Roman"/>
                <w:b/>
                <w:bCs/>
                <w:sz w:val="16"/>
                <w:szCs w:val="16"/>
                <w:lang w:eastAsia="ru-RU"/>
              </w:rPr>
              <w:t>Кпроч</w:t>
            </w:r>
            <w:proofErr w:type="spellEnd"/>
            <w:r w:rsidRPr="00A047D3">
              <w:rPr>
                <w:rFonts w:ascii="Times New Roman" w:eastAsia="Times New Roman" w:hAnsi="Times New Roman"/>
                <w:b/>
                <w:bCs/>
                <w:sz w:val="16"/>
                <w:szCs w:val="16"/>
                <w:lang w:eastAsia="ru-RU"/>
              </w:rPr>
              <w:t xml:space="preserve">=12,54, </w:t>
            </w:r>
            <w:proofErr w:type="spellStart"/>
            <w:r w:rsidRPr="00A047D3">
              <w:rPr>
                <w:rFonts w:ascii="Times New Roman" w:eastAsia="Times New Roman" w:hAnsi="Times New Roman"/>
                <w:b/>
                <w:bCs/>
                <w:sz w:val="16"/>
                <w:szCs w:val="16"/>
                <w:lang w:eastAsia="ru-RU"/>
              </w:rPr>
              <w:t>Кобор</w:t>
            </w:r>
            <w:proofErr w:type="spellEnd"/>
            <w:r w:rsidRPr="00A047D3">
              <w:rPr>
                <w:rFonts w:ascii="Times New Roman" w:eastAsia="Times New Roman" w:hAnsi="Times New Roman"/>
                <w:b/>
                <w:bCs/>
                <w:sz w:val="16"/>
                <w:szCs w:val="16"/>
                <w:lang w:eastAsia="ru-RU"/>
              </w:rPr>
              <w:t xml:space="preserve">=6,33, от 11.09.2023 № 55664-ИФ/09 </w:t>
            </w:r>
            <w:proofErr w:type="spellStart"/>
            <w:r w:rsidRPr="00A047D3">
              <w:rPr>
                <w:rFonts w:ascii="Times New Roman" w:eastAsia="Times New Roman" w:hAnsi="Times New Roman"/>
                <w:b/>
                <w:bCs/>
                <w:sz w:val="16"/>
                <w:szCs w:val="16"/>
                <w:lang w:eastAsia="ru-RU"/>
              </w:rPr>
              <w:t>Кпир</w:t>
            </w:r>
            <w:proofErr w:type="spellEnd"/>
            <w:r w:rsidRPr="00A047D3">
              <w:rPr>
                <w:rFonts w:ascii="Times New Roman" w:eastAsia="Times New Roman" w:hAnsi="Times New Roman"/>
                <w:b/>
                <w:bCs/>
                <w:sz w:val="16"/>
                <w:szCs w:val="16"/>
                <w:lang w:eastAsia="ru-RU"/>
              </w:rPr>
              <w:t xml:space="preserve">=5,54) </w:t>
            </w:r>
          </w:p>
          <w:p w14:paraId="7B58A75C"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1319681D"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880 983,36 </w:t>
            </w:r>
          </w:p>
        </w:tc>
        <w:tc>
          <w:tcPr>
            <w:tcW w:w="1418" w:type="dxa"/>
            <w:shd w:val="clear" w:color="auto" w:fill="auto"/>
            <w:vAlign w:val="center"/>
            <w:hideMark/>
          </w:tcPr>
          <w:p w14:paraId="50BBE565"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2 507 819,40 </w:t>
            </w:r>
          </w:p>
        </w:tc>
        <w:tc>
          <w:tcPr>
            <w:tcW w:w="2268" w:type="dxa"/>
            <w:shd w:val="clear" w:color="auto" w:fill="auto"/>
            <w:vAlign w:val="center"/>
            <w:hideMark/>
          </w:tcPr>
          <w:p w14:paraId="535C2AC2"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1 361 494,40 </w:t>
            </w:r>
          </w:p>
        </w:tc>
        <w:tc>
          <w:tcPr>
            <w:tcW w:w="1559" w:type="dxa"/>
            <w:shd w:val="clear" w:color="auto" w:fill="auto"/>
            <w:vAlign w:val="center"/>
            <w:hideMark/>
          </w:tcPr>
          <w:p w14:paraId="11E130DE"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071C66B4"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2,63 </w:t>
            </w:r>
          </w:p>
        </w:tc>
        <w:tc>
          <w:tcPr>
            <w:tcW w:w="1417" w:type="dxa"/>
            <w:shd w:val="clear" w:color="auto" w:fill="auto"/>
            <w:vAlign w:val="center"/>
            <w:hideMark/>
          </w:tcPr>
          <w:p w14:paraId="679CC7C0"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4 750 299,79 </w:t>
            </w:r>
          </w:p>
        </w:tc>
      </w:tr>
      <w:tr w:rsidR="00165324" w:rsidRPr="00A047D3" w14:paraId="11A0D22A" w14:textId="77777777" w:rsidTr="001320AF">
        <w:trPr>
          <w:trHeight w:val="405"/>
        </w:trPr>
        <w:tc>
          <w:tcPr>
            <w:tcW w:w="547" w:type="dxa"/>
            <w:shd w:val="clear" w:color="auto" w:fill="auto"/>
            <w:vAlign w:val="center"/>
            <w:hideMark/>
          </w:tcPr>
          <w:p w14:paraId="3ECA505F"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727A34CF"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стоимость в ценах 4 кв. 2023 (ИПЦ - 2023 - 1,064)</w:t>
            </w:r>
          </w:p>
          <w:p w14:paraId="5548E368"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6848F082"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895 079,09 </w:t>
            </w:r>
          </w:p>
        </w:tc>
        <w:tc>
          <w:tcPr>
            <w:tcW w:w="1418" w:type="dxa"/>
            <w:shd w:val="clear" w:color="auto" w:fill="auto"/>
            <w:vAlign w:val="center"/>
            <w:hideMark/>
          </w:tcPr>
          <w:p w14:paraId="513FA25D"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2 547 944,51 </w:t>
            </w:r>
          </w:p>
        </w:tc>
        <w:tc>
          <w:tcPr>
            <w:tcW w:w="2268" w:type="dxa"/>
            <w:shd w:val="clear" w:color="auto" w:fill="auto"/>
            <w:vAlign w:val="center"/>
            <w:hideMark/>
          </w:tcPr>
          <w:p w14:paraId="11449C49"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1 383 278,31 </w:t>
            </w:r>
          </w:p>
        </w:tc>
        <w:tc>
          <w:tcPr>
            <w:tcW w:w="1559" w:type="dxa"/>
            <w:shd w:val="clear" w:color="auto" w:fill="auto"/>
            <w:vAlign w:val="center"/>
            <w:hideMark/>
          </w:tcPr>
          <w:p w14:paraId="102C4F79"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0EF19C38"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2,67 </w:t>
            </w:r>
          </w:p>
        </w:tc>
        <w:tc>
          <w:tcPr>
            <w:tcW w:w="1417" w:type="dxa"/>
            <w:shd w:val="clear" w:color="auto" w:fill="auto"/>
            <w:vAlign w:val="center"/>
            <w:hideMark/>
          </w:tcPr>
          <w:p w14:paraId="6602B9DA"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4 826 304,58 </w:t>
            </w:r>
          </w:p>
        </w:tc>
      </w:tr>
      <w:tr w:rsidR="00165324" w:rsidRPr="00A047D3" w14:paraId="5B141781" w14:textId="77777777" w:rsidTr="001320AF">
        <w:trPr>
          <w:trHeight w:val="485"/>
        </w:trPr>
        <w:tc>
          <w:tcPr>
            <w:tcW w:w="547" w:type="dxa"/>
            <w:shd w:val="clear" w:color="auto" w:fill="auto"/>
            <w:vAlign w:val="center"/>
            <w:hideMark/>
          </w:tcPr>
          <w:p w14:paraId="61AB534C" w14:textId="77777777" w:rsidR="00165324" w:rsidRPr="00A047D3" w:rsidRDefault="00165324"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04A773BD"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Всего стоимость в ценах на 4 кв. 2024 года (ИПЦ: 2024 г.-1,055) без НДС</w:t>
            </w:r>
          </w:p>
          <w:p w14:paraId="270FC712" w14:textId="77777777" w:rsidR="00165324" w:rsidRPr="00A047D3" w:rsidRDefault="00165324"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000000" w:fill="FFFFFF"/>
            <w:vAlign w:val="center"/>
            <w:hideMark/>
          </w:tcPr>
          <w:p w14:paraId="2354B3DD"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919 693,76 </w:t>
            </w:r>
          </w:p>
        </w:tc>
        <w:tc>
          <w:tcPr>
            <w:tcW w:w="1418" w:type="dxa"/>
            <w:shd w:val="clear" w:color="000000" w:fill="FFFFFF"/>
            <w:vAlign w:val="center"/>
            <w:hideMark/>
          </w:tcPr>
          <w:p w14:paraId="0384F337"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2 618 012,98 </w:t>
            </w:r>
          </w:p>
        </w:tc>
        <w:tc>
          <w:tcPr>
            <w:tcW w:w="2268" w:type="dxa"/>
            <w:shd w:val="clear" w:color="000000" w:fill="FFFFFF"/>
            <w:vAlign w:val="center"/>
            <w:hideMark/>
          </w:tcPr>
          <w:p w14:paraId="1E7334DD"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1 421 318,46 </w:t>
            </w:r>
          </w:p>
        </w:tc>
        <w:tc>
          <w:tcPr>
            <w:tcW w:w="1559" w:type="dxa"/>
            <w:shd w:val="clear" w:color="000000" w:fill="FFFFFF"/>
            <w:vAlign w:val="center"/>
            <w:hideMark/>
          </w:tcPr>
          <w:p w14:paraId="44BFB862"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000000" w:fill="FFFFFF"/>
            <w:vAlign w:val="center"/>
            <w:hideMark/>
          </w:tcPr>
          <w:p w14:paraId="0A1166FD"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2,74 </w:t>
            </w:r>
          </w:p>
        </w:tc>
        <w:tc>
          <w:tcPr>
            <w:tcW w:w="1417" w:type="dxa"/>
            <w:shd w:val="clear" w:color="000000" w:fill="FFFFFF"/>
            <w:vAlign w:val="center"/>
            <w:hideMark/>
          </w:tcPr>
          <w:p w14:paraId="58A8B427" w14:textId="77777777" w:rsidR="00165324" w:rsidRPr="00A047D3" w:rsidRDefault="00165324"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4 959 027,94 </w:t>
            </w:r>
          </w:p>
        </w:tc>
      </w:tr>
    </w:tbl>
    <w:p w14:paraId="2CD699D0" w14:textId="77777777" w:rsidR="00165324" w:rsidRDefault="00165324" w:rsidP="00165324">
      <w:pPr>
        <w:spacing w:after="0"/>
        <w:ind w:left="-142" w:firstLine="851"/>
        <w:jc w:val="right"/>
        <w:rPr>
          <w:rFonts w:ascii="Times New Roman" w:eastAsia="Times New Roman" w:hAnsi="Times New Roman"/>
          <w:sz w:val="28"/>
          <w:szCs w:val="28"/>
          <w:lang w:eastAsia="ru-RU"/>
        </w:rPr>
      </w:pPr>
      <w:r w:rsidRPr="00A047D3">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3</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27"/>
        <w:gridCol w:w="1843"/>
        <w:gridCol w:w="1417"/>
        <w:gridCol w:w="1418"/>
        <w:gridCol w:w="2268"/>
        <w:gridCol w:w="1559"/>
        <w:gridCol w:w="1134"/>
        <w:gridCol w:w="1417"/>
      </w:tblGrid>
      <w:tr w:rsidR="00165324" w:rsidRPr="00E64447" w14:paraId="0753D189" w14:textId="77777777" w:rsidTr="001320AF">
        <w:trPr>
          <w:trHeight w:val="300"/>
        </w:trPr>
        <w:tc>
          <w:tcPr>
            <w:tcW w:w="568" w:type="dxa"/>
            <w:vMerge w:val="restart"/>
            <w:shd w:val="clear" w:color="auto" w:fill="auto"/>
            <w:vAlign w:val="center"/>
            <w:hideMark/>
          </w:tcPr>
          <w:p w14:paraId="3FD79442" w14:textId="77777777" w:rsidR="00165324" w:rsidRPr="008240DF" w:rsidRDefault="00165324" w:rsidP="001320AF">
            <w:pPr>
              <w:spacing w:after="0"/>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4C5F7DB2"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0665E7B7"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E64447">
              <w:rPr>
                <w:rFonts w:ascii="Times New Roman" w:eastAsia="Times New Roman" w:hAnsi="Times New Roman"/>
                <w:b/>
                <w:bCs/>
                <w:color w:val="000000"/>
                <w:sz w:val="16"/>
                <w:szCs w:val="16"/>
                <w:lang w:eastAsia="ru-RU"/>
              </w:rPr>
              <w:t xml:space="preserve"> без НДС</w:t>
            </w:r>
          </w:p>
        </w:tc>
        <w:tc>
          <w:tcPr>
            <w:tcW w:w="1417" w:type="dxa"/>
            <w:vMerge w:val="restart"/>
            <w:shd w:val="clear" w:color="auto" w:fill="auto"/>
            <w:vAlign w:val="center"/>
            <w:hideMark/>
          </w:tcPr>
          <w:p w14:paraId="0E7706FD"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E64447">
              <w:rPr>
                <w:rFonts w:ascii="Times New Roman" w:eastAsia="Times New Roman" w:hAnsi="Times New Roman"/>
                <w:b/>
                <w:bCs/>
                <w:color w:val="000000"/>
                <w:sz w:val="16"/>
                <w:szCs w:val="16"/>
                <w:lang w:eastAsia="ru-RU"/>
              </w:rPr>
              <w:t xml:space="preserve"> без НДС</w:t>
            </w:r>
          </w:p>
        </w:tc>
      </w:tr>
      <w:tr w:rsidR="00165324" w:rsidRPr="00E64447" w14:paraId="628070E3" w14:textId="77777777" w:rsidTr="001320AF">
        <w:trPr>
          <w:trHeight w:val="510"/>
        </w:trPr>
        <w:tc>
          <w:tcPr>
            <w:tcW w:w="568" w:type="dxa"/>
            <w:vMerge/>
            <w:vAlign w:val="center"/>
            <w:hideMark/>
          </w:tcPr>
          <w:p w14:paraId="359A1C08" w14:textId="77777777" w:rsidR="00165324" w:rsidRPr="00E64447" w:rsidRDefault="00165324" w:rsidP="001320AF">
            <w:pPr>
              <w:spacing w:after="0"/>
              <w:rPr>
                <w:rFonts w:ascii="Times New Roman" w:eastAsia="Times New Roman" w:hAnsi="Times New Roman"/>
                <w:color w:val="000000"/>
                <w:sz w:val="16"/>
                <w:szCs w:val="16"/>
                <w:lang w:eastAsia="ru-RU"/>
              </w:rPr>
            </w:pPr>
          </w:p>
        </w:tc>
        <w:tc>
          <w:tcPr>
            <w:tcW w:w="5670" w:type="dxa"/>
            <w:gridSpan w:val="2"/>
            <w:vMerge/>
            <w:vAlign w:val="center"/>
            <w:hideMark/>
          </w:tcPr>
          <w:p w14:paraId="74323FA3" w14:textId="77777777" w:rsidR="00165324" w:rsidRPr="00E64447" w:rsidRDefault="00165324"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46C03D29"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Строительно-монтажных работ</w:t>
            </w:r>
          </w:p>
        </w:tc>
        <w:tc>
          <w:tcPr>
            <w:tcW w:w="1418" w:type="dxa"/>
            <w:shd w:val="clear" w:color="auto" w:fill="auto"/>
            <w:vAlign w:val="center"/>
            <w:hideMark/>
          </w:tcPr>
          <w:p w14:paraId="57F72BEE"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оборудования</w:t>
            </w:r>
          </w:p>
        </w:tc>
        <w:tc>
          <w:tcPr>
            <w:tcW w:w="2268" w:type="dxa"/>
            <w:shd w:val="clear" w:color="auto" w:fill="auto"/>
            <w:vAlign w:val="center"/>
            <w:hideMark/>
          </w:tcPr>
          <w:p w14:paraId="405D21BA"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пуско-наладочные работы</w:t>
            </w:r>
          </w:p>
        </w:tc>
        <w:tc>
          <w:tcPr>
            <w:tcW w:w="1559" w:type="dxa"/>
            <w:shd w:val="clear" w:color="auto" w:fill="auto"/>
            <w:vAlign w:val="center"/>
            <w:hideMark/>
          </w:tcPr>
          <w:p w14:paraId="4FE3B55C"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6DB16DA0"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прочие</w:t>
            </w:r>
          </w:p>
        </w:tc>
        <w:tc>
          <w:tcPr>
            <w:tcW w:w="1417" w:type="dxa"/>
            <w:vMerge/>
            <w:vAlign w:val="center"/>
            <w:hideMark/>
          </w:tcPr>
          <w:p w14:paraId="4AC77FD8" w14:textId="77777777" w:rsidR="00165324" w:rsidRPr="00E64447" w:rsidRDefault="00165324" w:rsidP="001320AF">
            <w:pPr>
              <w:spacing w:after="0"/>
              <w:rPr>
                <w:rFonts w:ascii="Times New Roman" w:eastAsia="Times New Roman" w:hAnsi="Times New Roman"/>
                <w:b/>
                <w:bCs/>
                <w:color w:val="000000"/>
                <w:sz w:val="16"/>
                <w:szCs w:val="16"/>
                <w:lang w:eastAsia="ru-RU"/>
              </w:rPr>
            </w:pPr>
          </w:p>
        </w:tc>
      </w:tr>
      <w:tr w:rsidR="00165324" w:rsidRPr="00E64447" w14:paraId="4E047B31" w14:textId="77777777" w:rsidTr="001320AF">
        <w:trPr>
          <w:trHeight w:val="966"/>
        </w:trPr>
        <w:tc>
          <w:tcPr>
            <w:tcW w:w="568" w:type="dxa"/>
            <w:shd w:val="clear" w:color="auto" w:fill="auto"/>
            <w:vAlign w:val="center"/>
            <w:hideMark/>
          </w:tcPr>
          <w:p w14:paraId="7477921F"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2A2DB16A" w14:textId="77777777" w:rsidR="00165324" w:rsidRPr="00E64447" w:rsidRDefault="00165324" w:rsidP="001320AF">
            <w:pPr>
              <w:spacing w:after="0"/>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Проект-аналог. </w:t>
            </w:r>
            <w:r w:rsidRPr="00E64447">
              <w:rPr>
                <w:rFonts w:ascii="Times New Roman" w:eastAsia="Times New Roman" w:hAnsi="Times New Roman"/>
                <w:color w:val="000000"/>
                <w:sz w:val="16"/>
                <w:szCs w:val="16"/>
                <w:lang w:eastAsia="ru-RU"/>
              </w:rPr>
              <w:t xml:space="preserve">«Техническое перевооружение ПС 110/10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Бенжереп-2 c заменой МВ 110 (2 шт.), разъединителей 110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(10 шт.), ТТ 110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(5 </w:t>
            </w:r>
            <w:proofErr w:type="spellStart"/>
            <w:r w:rsidRPr="00E64447">
              <w:rPr>
                <w:rFonts w:ascii="Times New Roman" w:eastAsia="Times New Roman" w:hAnsi="Times New Roman"/>
                <w:color w:val="000000"/>
                <w:sz w:val="16"/>
                <w:szCs w:val="16"/>
                <w:lang w:eastAsia="ru-RU"/>
              </w:rPr>
              <w:t>компл</w:t>
            </w:r>
            <w:proofErr w:type="spellEnd"/>
            <w:r w:rsidRPr="00E64447">
              <w:rPr>
                <w:rFonts w:ascii="Times New Roman" w:eastAsia="Times New Roman" w:hAnsi="Times New Roman"/>
                <w:color w:val="000000"/>
                <w:sz w:val="16"/>
                <w:szCs w:val="16"/>
                <w:lang w:eastAsia="ru-RU"/>
              </w:rPr>
              <w:t xml:space="preserve">.), ТН 110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(2 </w:t>
            </w:r>
            <w:proofErr w:type="spellStart"/>
            <w:r w:rsidRPr="00E64447">
              <w:rPr>
                <w:rFonts w:ascii="Times New Roman" w:eastAsia="Times New Roman" w:hAnsi="Times New Roman"/>
                <w:color w:val="000000"/>
                <w:sz w:val="16"/>
                <w:szCs w:val="16"/>
                <w:lang w:eastAsia="ru-RU"/>
              </w:rPr>
              <w:t>компл</w:t>
            </w:r>
            <w:proofErr w:type="spellEnd"/>
            <w:r w:rsidRPr="00E64447">
              <w:rPr>
                <w:rFonts w:ascii="Times New Roman" w:eastAsia="Times New Roman" w:hAnsi="Times New Roman"/>
                <w:color w:val="000000"/>
                <w:sz w:val="16"/>
                <w:szCs w:val="16"/>
                <w:lang w:eastAsia="ru-RU"/>
              </w:rPr>
              <w:t xml:space="preserve">.), КРУ   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(12 ячеек), модернизация РЗА, АСУ ТП, АИИС КУЭ, СОПТ, организация каналов связи» изм.1, разработанные ООО «</w:t>
            </w:r>
            <w:proofErr w:type="spellStart"/>
            <w:r w:rsidRPr="00E64447">
              <w:rPr>
                <w:rFonts w:ascii="Times New Roman" w:eastAsia="Times New Roman" w:hAnsi="Times New Roman"/>
                <w:color w:val="000000"/>
                <w:sz w:val="16"/>
                <w:szCs w:val="16"/>
                <w:lang w:eastAsia="ru-RU"/>
              </w:rPr>
              <w:t>Энергопроект</w:t>
            </w:r>
            <w:proofErr w:type="spellEnd"/>
            <w:r w:rsidRPr="00E64447">
              <w:rPr>
                <w:rFonts w:ascii="Times New Roman" w:eastAsia="Times New Roman" w:hAnsi="Times New Roman"/>
                <w:color w:val="000000"/>
                <w:sz w:val="16"/>
                <w:szCs w:val="16"/>
                <w:lang w:eastAsia="ru-RU"/>
              </w:rPr>
              <w:t>»</w:t>
            </w:r>
          </w:p>
        </w:tc>
        <w:tc>
          <w:tcPr>
            <w:tcW w:w="1417" w:type="dxa"/>
            <w:shd w:val="clear" w:color="auto" w:fill="auto"/>
            <w:vAlign w:val="center"/>
            <w:hideMark/>
          </w:tcPr>
          <w:p w14:paraId="35FBF69E"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9 195,96 </w:t>
            </w:r>
          </w:p>
        </w:tc>
        <w:tc>
          <w:tcPr>
            <w:tcW w:w="1418" w:type="dxa"/>
            <w:shd w:val="clear" w:color="auto" w:fill="auto"/>
            <w:vAlign w:val="center"/>
            <w:hideMark/>
          </w:tcPr>
          <w:p w14:paraId="1E30CD56"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522 709,93 </w:t>
            </w:r>
          </w:p>
        </w:tc>
        <w:tc>
          <w:tcPr>
            <w:tcW w:w="2268" w:type="dxa"/>
            <w:shd w:val="clear" w:color="auto" w:fill="auto"/>
            <w:vAlign w:val="center"/>
            <w:hideMark/>
          </w:tcPr>
          <w:p w14:paraId="51423016"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vAlign w:val="center"/>
            <w:hideMark/>
          </w:tcPr>
          <w:p w14:paraId="733B9FA5"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51686D1C"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30 279,74 </w:t>
            </w:r>
          </w:p>
        </w:tc>
        <w:tc>
          <w:tcPr>
            <w:tcW w:w="1417" w:type="dxa"/>
            <w:shd w:val="clear" w:color="auto" w:fill="auto"/>
            <w:vAlign w:val="center"/>
            <w:hideMark/>
          </w:tcPr>
          <w:p w14:paraId="2E2EA1DE"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562 185,63 </w:t>
            </w:r>
          </w:p>
        </w:tc>
      </w:tr>
      <w:tr w:rsidR="00165324" w:rsidRPr="00E64447" w14:paraId="091C5CAE" w14:textId="77777777" w:rsidTr="001320AF">
        <w:trPr>
          <w:trHeight w:val="315"/>
        </w:trPr>
        <w:tc>
          <w:tcPr>
            <w:tcW w:w="568" w:type="dxa"/>
            <w:shd w:val="clear" w:color="auto" w:fill="auto"/>
            <w:vAlign w:val="center"/>
            <w:hideMark/>
          </w:tcPr>
          <w:p w14:paraId="1CF6F3D3"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48F4A424"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2. Основные объекты строительства</w:t>
            </w:r>
          </w:p>
        </w:tc>
        <w:tc>
          <w:tcPr>
            <w:tcW w:w="1843" w:type="dxa"/>
            <w:shd w:val="clear" w:color="auto" w:fill="auto"/>
            <w:vAlign w:val="center"/>
            <w:hideMark/>
          </w:tcPr>
          <w:p w14:paraId="6C49E5A6"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69FBF2B6"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019B0F0E"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349D44E2"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10685FCE"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0F302EAE"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467B73F5"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165324" w:rsidRPr="00E64447" w14:paraId="1590E167" w14:textId="77777777" w:rsidTr="001320AF">
        <w:trPr>
          <w:trHeight w:val="315"/>
        </w:trPr>
        <w:tc>
          <w:tcPr>
            <w:tcW w:w="568" w:type="dxa"/>
            <w:shd w:val="clear" w:color="auto" w:fill="auto"/>
            <w:vAlign w:val="center"/>
            <w:hideMark/>
          </w:tcPr>
          <w:p w14:paraId="201C32C4"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4D43B7A"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02-01-05</w:t>
            </w:r>
          </w:p>
        </w:tc>
        <w:tc>
          <w:tcPr>
            <w:tcW w:w="1843" w:type="dxa"/>
            <w:shd w:val="clear" w:color="auto" w:fill="auto"/>
            <w:vAlign w:val="center"/>
            <w:hideMark/>
          </w:tcPr>
          <w:p w14:paraId="0CFAB2F5"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Сети связи</w:t>
            </w:r>
          </w:p>
        </w:tc>
        <w:tc>
          <w:tcPr>
            <w:tcW w:w="1417" w:type="dxa"/>
            <w:shd w:val="clear" w:color="auto" w:fill="auto"/>
            <w:vAlign w:val="center"/>
            <w:hideMark/>
          </w:tcPr>
          <w:p w14:paraId="08B00965"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8 595,47 </w:t>
            </w:r>
          </w:p>
        </w:tc>
        <w:tc>
          <w:tcPr>
            <w:tcW w:w="1418" w:type="dxa"/>
            <w:shd w:val="clear" w:color="auto" w:fill="auto"/>
            <w:vAlign w:val="center"/>
            <w:hideMark/>
          </w:tcPr>
          <w:p w14:paraId="6465177E"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507 485,37 </w:t>
            </w:r>
          </w:p>
        </w:tc>
        <w:tc>
          <w:tcPr>
            <w:tcW w:w="2268" w:type="dxa"/>
            <w:shd w:val="clear" w:color="auto" w:fill="auto"/>
            <w:noWrap/>
            <w:vAlign w:val="bottom"/>
            <w:hideMark/>
          </w:tcPr>
          <w:p w14:paraId="154338A2" w14:textId="77777777" w:rsidR="00165324" w:rsidRPr="00E64447" w:rsidRDefault="00165324" w:rsidP="001320AF">
            <w:pPr>
              <w:spacing w:after="0"/>
              <w:jc w:val="center"/>
              <w:rPr>
                <w:rFonts w:ascii="Times New Roman" w:eastAsia="Times New Roman" w:hAnsi="Times New Roman"/>
                <w:sz w:val="16"/>
                <w:szCs w:val="16"/>
                <w:lang w:eastAsia="ru-RU"/>
              </w:rPr>
            </w:pPr>
          </w:p>
        </w:tc>
        <w:tc>
          <w:tcPr>
            <w:tcW w:w="1559" w:type="dxa"/>
            <w:shd w:val="clear" w:color="auto" w:fill="auto"/>
            <w:hideMark/>
          </w:tcPr>
          <w:p w14:paraId="4EE05BFE" w14:textId="77777777" w:rsidR="00165324" w:rsidRPr="00E64447" w:rsidRDefault="00165324"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noWrap/>
            <w:vAlign w:val="bottom"/>
            <w:hideMark/>
          </w:tcPr>
          <w:p w14:paraId="10360182" w14:textId="77777777" w:rsidR="00165324" w:rsidRPr="00E64447" w:rsidRDefault="00165324" w:rsidP="001320AF">
            <w:pPr>
              <w:spacing w:after="0"/>
              <w:jc w:val="right"/>
              <w:rPr>
                <w:rFonts w:ascii="Times New Roman" w:eastAsia="Times New Roman" w:hAnsi="Times New Roman"/>
                <w:color w:val="000000"/>
                <w:sz w:val="16"/>
                <w:szCs w:val="16"/>
                <w:lang w:eastAsia="ru-RU"/>
              </w:rPr>
            </w:pPr>
          </w:p>
        </w:tc>
        <w:tc>
          <w:tcPr>
            <w:tcW w:w="1417" w:type="dxa"/>
            <w:shd w:val="clear" w:color="auto" w:fill="auto"/>
            <w:vAlign w:val="center"/>
            <w:hideMark/>
          </w:tcPr>
          <w:p w14:paraId="02E490BA"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516 080,84 </w:t>
            </w:r>
          </w:p>
        </w:tc>
      </w:tr>
      <w:tr w:rsidR="00165324" w:rsidRPr="00E64447" w14:paraId="0ED21668" w14:textId="77777777" w:rsidTr="001320AF">
        <w:trPr>
          <w:trHeight w:val="510"/>
        </w:trPr>
        <w:tc>
          <w:tcPr>
            <w:tcW w:w="568" w:type="dxa"/>
            <w:shd w:val="clear" w:color="auto" w:fill="auto"/>
            <w:vAlign w:val="center"/>
            <w:hideMark/>
          </w:tcPr>
          <w:p w14:paraId="7223D7E0"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41DAAB4"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Главе 2. "Основные объекты строительства"</w:t>
            </w:r>
          </w:p>
          <w:p w14:paraId="612A9ED2"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3B1BB98D"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8 595,47 </w:t>
            </w:r>
          </w:p>
        </w:tc>
        <w:tc>
          <w:tcPr>
            <w:tcW w:w="1418" w:type="dxa"/>
            <w:shd w:val="clear" w:color="auto" w:fill="auto"/>
            <w:vAlign w:val="center"/>
            <w:hideMark/>
          </w:tcPr>
          <w:p w14:paraId="31AA3934"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6A6157B4"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336E9019"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339AE4A7"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58429EC7"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516 080,84 </w:t>
            </w:r>
          </w:p>
        </w:tc>
      </w:tr>
      <w:tr w:rsidR="00165324" w:rsidRPr="00E64447" w14:paraId="2B3A728A" w14:textId="77777777" w:rsidTr="001320AF">
        <w:trPr>
          <w:trHeight w:val="315"/>
        </w:trPr>
        <w:tc>
          <w:tcPr>
            <w:tcW w:w="568" w:type="dxa"/>
            <w:shd w:val="clear" w:color="auto" w:fill="auto"/>
            <w:vAlign w:val="center"/>
            <w:hideMark/>
          </w:tcPr>
          <w:p w14:paraId="2CB24CA7"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4F337756"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7. Благоустройство и озеленение территории</w:t>
            </w:r>
          </w:p>
        </w:tc>
        <w:tc>
          <w:tcPr>
            <w:tcW w:w="1843" w:type="dxa"/>
            <w:shd w:val="clear" w:color="auto" w:fill="auto"/>
            <w:vAlign w:val="center"/>
            <w:hideMark/>
          </w:tcPr>
          <w:p w14:paraId="047601D3"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3E30BE7D"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6F089C25"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385B365F"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1E41A8F7"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57FBC606"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70E8BA28"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165324" w:rsidRPr="00E64447" w14:paraId="33E13D31" w14:textId="77777777" w:rsidTr="001320AF">
        <w:trPr>
          <w:trHeight w:val="315"/>
        </w:trPr>
        <w:tc>
          <w:tcPr>
            <w:tcW w:w="568" w:type="dxa"/>
            <w:shd w:val="clear" w:color="auto" w:fill="auto"/>
            <w:vAlign w:val="center"/>
            <w:hideMark/>
          </w:tcPr>
          <w:p w14:paraId="7C48E215"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3164A8D"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5936ADB5"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8 595,47 </w:t>
            </w:r>
          </w:p>
        </w:tc>
        <w:tc>
          <w:tcPr>
            <w:tcW w:w="1418" w:type="dxa"/>
            <w:shd w:val="clear" w:color="auto" w:fill="auto"/>
            <w:vAlign w:val="center"/>
            <w:hideMark/>
          </w:tcPr>
          <w:p w14:paraId="21B2D238"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64378389"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40BE0CC4"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55FC878E"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53E92FF2"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516 080,84 </w:t>
            </w:r>
          </w:p>
        </w:tc>
      </w:tr>
      <w:tr w:rsidR="00165324" w:rsidRPr="00E64447" w14:paraId="3F4F9F36" w14:textId="77777777" w:rsidTr="001320AF">
        <w:trPr>
          <w:trHeight w:val="315"/>
        </w:trPr>
        <w:tc>
          <w:tcPr>
            <w:tcW w:w="568" w:type="dxa"/>
            <w:shd w:val="clear" w:color="auto" w:fill="auto"/>
            <w:vAlign w:val="center"/>
            <w:hideMark/>
          </w:tcPr>
          <w:p w14:paraId="62F55851"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949FB42"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8. Временные здания и сооружения</w:t>
            </w:r>
          </w:p>
        </w:tc>
        <w:tc>
          <w:tcPr>
            <w:tcW w:w="1843" w:type="dxa"/>
            <w:shd w:val="clear" w:color="auto" w:fill="auto"/>
            <w:vAlign w:val="center"/>
            <w:hideMark/>
          </w:tcPr>
          <w:p w14:paraId="2638F908"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72B66AAA"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5B26F5E4"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00B408AB"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15BD3D9F"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17F1CAC4"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31FC838E"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165324" w:rsidRPr="00E64447" w14:paraId="2C555921" w14:textId="77777777" w:rsidTr="001320AF">
        <w:trPr>
          <w:trHeight w:val="315"/>
        </w:trPr>
        <w:tc>
          <w:tcPr>
            <w:tcW w:w="568" w:type="dxa"/>
            <w:shd w:val="clear" w:color="auto" w:fill="auto"/>
            <w:vAlign w:val="center"/>
            <w:hideMark/>
          </w:tcPr>
          <w:p w14:paraId="6C9BBAC9"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D59A336"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62D72190"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8 595,47 </w:t>
            </w:r>
          </w:p>
        </w:tc>
        <w:tc>
          <w:tcPr>
            <w:tcW w:w="1418" w:type="dxa"/>
            <w:shd w:val="clear" w:color="auto" w:fill="auto"/>
            <w:vAlign w:val="center"/>
            <w:hideMark/>
          </w:tcPr>
          <w:p w14:paraId="722F6E12"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209EA3CC"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00FE9B4F"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4298E324"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7E4EB3D1"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516 080,84 </w:t>
            </w:r>
          </w:p>
        </w:tc>
      </w:tr>
      <w:tr w:rsidR="00165324" w:rsidRPr="00E64447" w14:paraId="3C53D037" w14:textId="77777777" w:rsidTr="001320AF">
        <w:trPr>
          <w:trHeight w:val="315"/>
        </w:trPr>
        <w:tc>
          <w:tcPr>
            <w:tcW w:w="568" w:type="dxa"/>
            <w:shd w:val="clear" w:color="auto" w:fill="auto"/>
            <w:vAlign w:val="center"/>
            <w:hideMark/>
          </w:tcPr>
          <w:p w14:paraId="614918BC"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4C46C4A7"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9. Прочие работы и затраты</w:t>
            </w:r>
          </w:p>
        </w:tc>
        <w:tc>
          <w:tcPr>
            <w:tcW w:w="1843" w:type="dxa"/>
            <w:shd w:val="clear" w:color="auto" w:fill="auto"/>
            <w:vAlign w:val="center"/>
            <w:hideMark/>
          </w:tcPr>
          <w:p w14:paraId="51F32B22"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78CAA9D7"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11E28BED"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3B1ECF73"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28094C24"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07BAC0FF"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228AA7CB"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r>
      <w:tr w:rsidR="00165324" w:rsidRPr="00E64447" w14:paraId="7FE8D4A0" w14:textId="77777777" w:rsidTr="001320AF">
        <w:trPr>
          <w:trHeight w:val="315"/>
        </w:trPr>
        <w:tc>
          <w:tcPr>
            <w:tcW w:w="568" w:type="dxa"/>
            <w:shd w:val="clear" w:color="auto" w:fill="auto"/>
            <w:vAlign w:val="center"/>
            <w:hideMark/>
          </w:tcPr>
          <w:p w14:paraId="7667B408"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3727FE3"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ГСН-81-05-02-2007 табл.4 п.2.4</w:t>
            </w:r>
          </w:p>
        </w:tc>
        <w:tc>
          <w:tcPr>
            <w:tcW w:w="1843" w:type="dxa"/>
            <w:shd w:val="clear" w:color="auto" w:fill="auto"/>
            <w:vAlign w:val="center"/>
            <w:hideMark/>
          </w:tcPr>
          <w:p w14:paraId="5AA0C702"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Производство работ в зимнее время - 4,3%*0,9</w:t>
            </w:r>
          </w:p>
        </w:tc>
        <w:tc>
          <w:tcPr>
            <w:tcW w:w="1417" w:type="dxa"/>
            <w:shd w:val="clear" w:color="auto" w:fill="auto"/>
            <w:vAlign w:val="center"/>
            <w:hideMark/>
          </w:tcPr>
          <w:p w14:paraId="64FF839F"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332,65 </w:t>
            </w:r>
          </w:p>
        </w:tc>
        <w:tc>
          <w:tcPr>
            <w:tcW w:w="1418" w:type="dxa"/>
            <w:shd w:val="clear" w:color="auto" w:fill="auto"/>
            <w:vAlign w:val="center"/>
            <w:hideMark/>
          </w:tcPr>
          <w:p w14:paraId="39695A2E"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19B57460"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613E3C4C"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2B9C1D02"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1F1190B3"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332,650 </w:t>
            </w:r>
          </w:p>
        </w:tc>
      </w:tr>
      <w:tr w:rsidR="00165324" w:rsidRPr="00E64447" w14:paraId="2EB0ED64" w14:textId="77777777" w:rsidTr="001320AF">
        <w:trPr>
          <w:trHeight w:val="315"/>
        </w:trPr>
        <w:tc>
          <w:tcPr>
            <w:tcW w:w="568" w:type="dxa"/>
            <w:shd w:val="clear" w:color="auto" w:fill="auto"/>
            <w:vAlign w:val="center"/>
            <w:hideMark/>
          </w:tcPr>
          <w:p w14:paraId="223207C5"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460DDF7"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СО 3.025/0-01</w:t>
            </w:r>
          </w:p>
        </w:tc>
        <w:tc>
          <w:tcPr>
            <w:tcW w:w="1843" w:type="dxa"/>
            <w:shd w:val="clear" w:color="auto" w:fill="auto"/>
            <w:vAlign w:val="center"/>
            <w:hideMark/>
          </w:tcPr>
          <w:p w14:paraId="43303EEC"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Командировочные расходы (ТЗ+ТЗМ)/8*112</w:t>
            </w:r>
          </w:p>
        </w:tc>
        <w:tc>
          <w:tcPr>
            <w:tcW w:w="1417" w:type="dxa"/>
            <w:shd w:val="clear" w:color="auto" w:fill="auto"/>
            <w:vAlign w:val="center"/>
            <w:hideMark/>
          </w:tcPr>
          <w:p w14:paraId="2CEAB6AE"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436F0DF9"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1677DE5B"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0F99F4D2"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2051D2C4"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2 887,50 </w:t>
            </w:r>
          </w:p>
        </w:tc>
        <w:tc>
          <w:tcPr>
            <w:tcW w:w="1417" w:type="dxa"/>
            <w:shd w:val="clear" w:color="auto" w:fill="auto"/>
            <w:vAlign w:val="center"/>
            <w:hideMark/>
          </w:tcPr>
          <w:p w14:paraId="7E0F5EB3"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2 887,50 </w:t>
            </w:r>
          </w:p>
        </w:tc>
      </w:tr>
      <w:tr w:rsidR="00165324" w:rsidRPr="00E64447" w14:paraId="4A00C12B" w14:textId="77777777" w:rsidTr="001320AF">
        <w:trPr>
          <w:trHeight w:val="315"/>
        </w:trPr>
        <w:tc>
          <w:tcPr>
            <w:tcW w:w="568" w:type="dxa"/>
            <w:shd w:val="clear" w:color="auto" w:fill="auto"/>
            <w:vAlign w:val="center"/>
            <w:hideMark/>
          </w:tcPr>
          <w:p w14:paraId="548FF29D"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15B5058"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17261B9C"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332,65 </w:t>
            </w:r>
          </w:p>
        </w:tc>
        <w:tc>
          <w:tcPr>
            <w:tcW w:w="1418" w:type="dxa"/>
            <w:shd w:val="clear" w:color="auto" w:fill="auto"/>
            <w:vAlign w:val="center"/>
            <w:hideMark/>
          </w:tcPr>
          <w:p w14:paraId="2BFDE8C5"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2268" w:type="dxa"/>
            <w:shd w:val="clear" w:color="auto" w:fill="auto"/>
            <w:vAlign w:val="center"/>
            <w:hideMark/>
          </w:tcPr>
          <w:p w14:paraId="46D790C7"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56D9F982"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0345DA8E"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2 887,50 </w:t>
            </w:r>
          </w:p>
        </w:tc>
        <w:tc>
          <w:tcPr>
            <w:tcW w:w="1417" w:type="dxa"/>
            <w:shd w:val="clear" w:color="auto" w:fill="auto"/>
            <w:vAlign w:val="center"/>
            <w:hideMark/>
          </w:tcPr>
          <w:p w14:paraId="29DE2366"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3 220,15 </w:t>
            </w:r>
          </w:p>
        </w:tc>
      </w:tr>
      <w:tr w:rsidR="00165324" w:rsidRPr="00E64447" w14:paraId="5DF7F372" w14:textId="77777777" w:rsidTr="001320AF">
        <w:trPr>
          <w:trHeight w:val="315"/>
        </w:trPr>
        <w:tc>
          <w:tcPr>
            <w:tcW w:w="568" w:type="dxa"/>
            <w:shd w:val="clear" w:color="auto" w:fill="auto"/>
            <w:vAlign w:val="center"/>
            <w:hideMark/>
          </w:tcPr>
          <w:p w14:paraId="19FF798C"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8E6AB0D"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443CFE98"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8 928,12 </w:t>
            </w:r>
          </w:p>
        </w:tc>
        <w:tc>
          <w:tcPr>
            <w:tcW w:w="1418" w:type="dxa"/>
            <w:shd w:val="clear" w:color="auto" w:fill="auto"/>
            <w:vAlign w:val="center"/>
            <w:hideMark/>
          </w:tcPr>
          <w:p w14:paraId="72FFE435"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5DE2C109"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5F1452CE"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29B98F31"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2 887,50 </w:t>
            </w:r>
          </w:p>
        </w:tc>
        <w:tc>
          <w:tcPr>
            <w:tcW w:w="1417" w:type="dxa"/>
            <w:shd w:val="clear" w:color="auto" w:fill="auto"/>
            <w:vAlign w:val="center"/>
            <w:hideMark/>
          </w:tcPr>
          <w:p w14:paraId="4EB702EC"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519 300,99 </w:t>
            </w:r>
          </w:p>
        </w:tc>
      </w:tr>
      <w:tr w:rsidR="00165324" w:rsidRPr="00E64447" w14:paraId="0836042D" w14:textId="77777777" w:rsidTr="001320AF">
        <w:trPr>
          <w:trHeight w:val="510"/>
        </w:trPr>
        <w:tc>
          <w:tcPr>
            <w:tcW w:w="568" w:type="dxa"/>
            <w:shd w:val="clear" w:color="auto" w:fill="auto"/>
            <w:vAlign w:val="center"/>
            <w:hideMark/>
          </w:tcPr>
          <w:p w14:paraId="0C4342D8"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B681790"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1843" w:type="dxa"/>
            <w:shd w:val="clear" w:color="auto" w:fill="auto"/>
            <w:vAlign w:val="center"/>
            <w:hideMark/>
          </w:tcPr>
          <w:p w14:paraId="335CA08B"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0387B4F0"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083516C2"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77B6D376"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3BDB3E8B"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64FB2AE4"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12A96936"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r>
      <w:tr w:rsidR="00165324" w:rsidRPr="00E64447" w14:paraId="311D32B3" w14:textId="77777777" w:rsidTr="001320AF">
        <w:trPr>
          <w:trHeight w:val="510"/>
        </w:trPr>
        <w:tc>
          <w:tcPr>
            <w:tcW w:w="568" w:type="dxa"/>
            <w:shd w:val="clear" w:color="auto" w:fill="auto"/>
            <w:vAlign w:val="center"/>
            <w:hideMark/>
          </w:tcPr>
          <w:p w14:paraId="1B4AF7BC"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260EA26B"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Распоряжение от 23.12.2020 №1158 филиала ПАО «МРСК Сибири»-«Кузбассэнерго-РЭС»</w:t>
            </w:r>
          </w:p>
        </w:tc>
        <w:tc>
          <w:tcPr>
            <w:tcW w:w="1843" w:type="dxa"/>
            <w:shd w:val="clear" w:color="auto" w:fill="auto"/>
            <w:vAlign w:val="center"/>
            <w:hideMark/>
          </w:tcPr>
          <w:p w14:paraId="1A79A26A"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Содержание службы заказчика 3,5%</w:t>
            </w:r>
          </w:p>
        </w:tc>
        <w:tc>
          <w:tcPr>
            <w:tcW w:w="1417" w:type="dxa"/>
            <w:shd w:val="clear" w:color="auto" w:fill="auto"/>
            <w:hideMark/>
          </w:tcPr>
          <w:p w14:paraId="4758712F" w14:textId="77777777" w:rsidR="00165324" w:rsidRPr="00E64447" w:rsidRDefault="00165324"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418" w:type="dxa"/>
            <w:shd w:val="clear" w:color="auto" w:fill="auto"/>
            <w:hideMark/>
          </w:tcPr>
          <w:p w14:paraId="26FAE627" w14:textId="77777777" w:rsidR="00165324" w:rsidRPr="00E64447" w:rsidRDefault="00165324"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2268" w:type="dxa"/>
            <w:shd w:val="clear" w:color="auto" w:fill="auto"/>
            <w:hideMark/>
          </w:tcPr>
          <w:p w14:paraId="025C23FD" w14:textId="77777777" w:rsidR="00165324" w:rsidRPr="00E64447" w:rsidRDefault="00165324"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hideMark/>
          </w:tcPr>
          <w:p w14:paraId="23DD4EC5" w14:textId="77777777" w:rsidR="00165324" w:rsidRPr="00E64447" w:rsidRDefault="00165324"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C239556"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15 449,20 </w:t>
            </w:r>
          </w:p>
        </w:tc>
        <w:tc>
          <w:tcPr>
            <w:tcW w:w="1417" w:type="dxa"/>
            <w:shd w:val="clear" w:color="auto" w:fill="auto"/>
            <w:vAlign w:val="center"/>
            <w:hideMark/>
          </w:tcPr>
          <w:p w14:paraId="7C24F6CE"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15 449,20 </w:t>
            </w:r>
          </w:p>
        </w:tc>
      </w:tr>
      <w:tr w:rsidR="00165324" w:rsidRPr="00E64447" w14:paraId="28AFA391" w14:textId="77777777" w:rsidTr="001320AF">
        <w:trPr>
          <w:trHeight w:val="510"/>
        </w:trPr>
        <w:tc>
          <w:tcPr>
            <w:tcW w:w="568" w:type="dxa"/>
            <w:shd w:val="clear" w:color="auto" w:fill="auto"/>
            <w:vAlign w:val="center"/>
            <w:hideMark/>
          </w:tcPr>
          <w:p w14:paraId="482ECC3A"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465DA6AF"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Постановление Правительства РФ от 21 июня 2010 г. № 468</w:t>
            </w:r>
          </w:p>
        </w:tc>
        <w:tc>
          <w:tcPr>
            <w:tcW w:w="1843" w:type="dxa"/>
            <w:shd w:val="clear" w:color="auto" w:fill="auto"/>
            <w:vAlign w:val="center"/>
            <w:hideMark/>
          </w:tcPr>
          <w:p w14:paraId="11D06AB5"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Строительный контроль - 1,93%</w:t>
            </w:r>
          </w:p>
        </w:tc>
        <w:tc>
          <w:tcPr>
            <w:tcW w:w="1417" w:type="dxa"/>
            <w:shd w:val="clear" w:color="auto" w:fill="auto"/>
            <w:hideMark/>
          </w:tcPr>
          <w:p w14:paraId="039A6126" w14:textId="77777777" w:rsidR="00165324" w:rsidRPr="00E64447" w:rsidRDefault="00165324"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418" w:type="dxa"/>
            <w:shd w:val="clear" w:color="auto" w:fill="auto"/>
            <w:hideMark/>
          </w:tcPr>
          <w:p w14:paraId="548D958B" w14:textId="77777777" w:rsidR="00165324" w:rsidRPr="00E64447" w:rsidRDefault="00165324"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2268" w:type="dxa"/>
            <w:shd w:val="clear" w:color="auto" w:fill="auto"/>
            <w:hideMark/>
          </w:tcPr>
          <w:p w14:paraId="56AECBD0" w14:textId="77777777" w:rsidR="00165324" w:rsidRPr="00E64447" w:rsidRDefault="00165324"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hideMark/>
          </w:tcPr>
          <w:p w14:paraId="0ACDCDFF" w14:textId="77777777" w:rsidR="00165324" w:rsidRPr="00E64447" w:rsidRDefault="00165324"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464648A"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10 022,51 </w:t>
            </w:r>
          </w:p>
        </w:tc>
        <w:tc>
          <w:tcPr>
            <w:tcW w:w="1417" w:type="dxa"/>
            <w:shd w:val="clear" w:color="auto" w:fill="auto"/>
            <w:vAlign w:val="center"/>
            <w:hideMark/>
          </w:tcPr>
          <w:p w14:paraId="6A71BEBF"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10 022,51 </w:t>
            </w:r>
          </w:p>
        </w:tc>
      </w:tr>
      <w:tr w:rsidR="00165324" w:rsidRPr="00E64447" w14:paraId="75381715" w14:textId="77777777" w:rsidTr="001320AF">
        <w:trPr>
          <w:trHeight w:val="315"/>
        </w:trPr>
        <w:tc>
          <w:tcPr>
            <w:tcW w:w="568" w:type="dxa"/>
            <w:shd w:val="clear" w:color="auto" w:fill="auto"/>
            <w:vAlign w:val="center"/>
            <w:hideMark/>
          </w:tcPr>
          <w:p w14:paraId="7522C704"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239E062"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1161FA3A"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76C948C0"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22F8EB1B"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4260404D"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018FAD7B"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25 471,71 </w:t>
            </w:r>
          </w:p>
        </w:tc>
        <w:tc>
          <w:tcPr>
            <w:tcW w:w="1417" w:type="dxa"/>
            <w:shd w:val="clear" w:color="auto" w:fill="auto"/>
            <w:vAlign w:val="center"/>
            <w:hideMark/>
          </w:tcPr>
          <w:p w14:paraId="7FFF038C"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25 471,71 </w:t>
            </w:r>
          </w:p>
        </w:tc>
      </w:tr>
      <w:tr w:rsidR="00165324" w:rsidRPr="00E64447" w14:paraId="36779622" w14:textId="77777777" w:rsidTr="001320AF">
        <w:trPr>
          <w:trHeight w:val="315"/>
        </w:trPr>
        <w:tc>
          <w:tcPr>
            <w:tcW w:w="568" w:type="dxa"/>
            <w:shd w:val="clear" w:color="auto" w:fill="auto"/>
            <w:vAlign w:val="center"/>
            <w:hideMark/>
          </w:tcPr>
          <w:p w14:paraId="03DA645D"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C48EE44"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12.  Проектные и изыскательские работы</w:t>
            </w:r>
          </w:p>
        </w:tc>
        <w:tc>
          <w:tcPr>
            <w:tcW w:w="1843" w:type="dxa"/>
            <w:shd w:val="clear" w:color="auto" w:fill="auto"/>
            <w:vAlign w:val="center"/>
            <w:hideMark/>
          </w:tcPr>
          <w:p w14:paraId="44E9A688"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52A684C0"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593F8F51"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766A00E5"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5BB155AA"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3D3039FE"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7E2D99F0"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165324" w:rsidRPr="00E64447" w14:paraId="113DCB21" w14:textId="77777777" w:rsidTr="001320AF">
        <w:trPr>
          <w:trHeight w:val="510"/>
        </w:trPr>
        <w:tc>
          <w:tcPr>
            <w:tcW w:w="568" w:type="dxa"/>
            <w:shd w:val="clear" w:color="auto" w:fill="auto"/>
            <w:vAlign w:val="center"/>
            <w:hideMark/>
          </w:tcPr>
          <w:p w14:paraId="24C75944"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EB8410D"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Приложение 49 к Постановлению Госстроя СССР от 24.04.86</w:t>
            </w:r>
          </w:p>
        </w:tc>
        <w:tc>
          <w:tcPr>
            <w:tcW w:w="1843" w:type="dxa"/>
            <w:shd w:val="clear" w:color="auto" w:fill="auto"/>
            <w:vAlign w:val="center"/>
            <w:hideMark/>
          </w:tcPr>
          <w:p w14:paraId="4DA43DCE"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Авторский надзор 0.2%</w:t>
            </w:r>
          </w:p>
        </w:tc>
        <w:tc>
          <w:tcPr>
            <w:tcW w:w="1417" w:type="dxa"/>
            <w:shd w:val="clear" w:color="auto" w:fill="auto"/>
            <w:hideMark/>
          </w:tcPr>
          <w:p w14:paraId="30E3D683" w14:textId="77777777" w:rsidR="00165324" w:rsidRPr="00E64447" w:rsidRDefault="00165324"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418" w:type="dxa"/>
            <w:shd w:val="clear" w:color="auto" w:fill="auto"/>
            <w:hideMark/>
          </w:tcPr>
          <w:p w14:paraId="2FA92ECA" w14:textId="77777777" w:rsidR="00165324" w:rsidRPr="00E64447" w:rsidRDefault="00165324"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2268" w:type="dxa"/>
            <w:shd w:val="clear" w:color="auto" w:fill="auto"/>
            <w:hideMark/>
          </w:tcPr>
          <w:p w14:paraId="0874D500" w14:textId="77777777" w:rsidR="00165324" w:rsidRPr="00E64447" w:rsidRDefault="00165324"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hideMark/>
          </w:tcPr>
          <w:p w14:paraId="051C1DC5" w14:textId="77777777" w:rsidR="00165324" w:rsidRPr="00E64447" w:rsidRDefault="00165324"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22AECDF5"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1 038,60 </w:t>
            </w:r>
          </w:p>
        </w:tc>
        <w:tc>
          <w:tcPr>
            <w:tcW w:w="1417" w:type="dxa"/>
            <w:shd w:val="clear" w:color="auto" w:fill="auto"/>
            <w:vAlign w:val="center"/>
            <w:hideMark/>
          </w:tcPr>
          <w:p w14:paraId="271FFD1B"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1 038,60 </w:t>
            </w:r>
          </w:p>
        </w:tc>
      </w:tr>
      <w:tr w:rsidR="00165324" w:rsidRPr="00E64447" w14:paraId="0A464164" w14:textId="77777777" w:rsidTr="001320AF">
        <w:trPr>
          <w:trHeight w:val="315"/>
        </w:trPr>
        <w:tc>
          <w:tcPr>
            <w:tcW w:w="568" w:type="dxa"/>
            <w:shd w:val="clear" w:color="auto" w:fill="auto"/>
            <w:vAlign w:val="center"/>
            <w:hideMark/>
          </w:tcPr>
          <w:p w14:paraId="0AA66E0F"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DD8EA5A"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Главе 12. "Проектные и изыскательские работы"</w:t>
            </w:r>
          </w:p>
        </w:tc>
        <w:tc>
          <w:tcPr>
            <w:tcW w:w="1417" w:type="dxa"/>
            <w:shd w:val="clear" w:color="auto" w:fill="auto"/>
            <w:hideMark/>
          </w:tcPr>
          <w:p w14:paraId="75A33B4F" w14:textId="77777777" w:rsidR="00165324" w:rsidRPr="00E64447" w:rsidRDefault="00165324" w:rsidP="001320AF">
            <w:pPr>
              <w:spacing w:after="0"/>
              <w:jc w:val="right"/>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418" w:type="dxa"/>
            <w:shd w:val="clear" w:color="auto" w:fill="auto"/>
            <w:hideMark/>
          </w:tcPr>
          <w:p w14:paraId="122743E2" w14:textId="77777777" w:rsidR="00165324" w:rsidRPr="00E64447" w:rsidRDefault="00165324" w:rsidP="001320AF">
            <w:pPr>
              <w:spacing w:after="0"/>
              <w:jc w:val="right"/>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2268" w:type="dxa"/>
            <w:shd w:val="clear" w:color="auto" w:fill="auto"/>
            <w:noWrap/>
            <w:hideMark/>
          </w:tcPr>
          <w:p w14:paraId="0763E416" w14:textId="77777777" w:rsidR="00165324" w:rsidRPr="00E64447" w:rsidRDefault="00165324" w:rsidP="001320AF">
            <w:pPr>
              <w:spacing w:after="0"/>
              <w:jc w:val="right"/>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559" w:type="dxa"/>
            <w:shd w:val="clear" w:color="auto" w:fill="auto"/>
            <w:noWrap/>
            <w:hideMark/>
          </w:tcPr>
          <w:p w14:paraId="1E31CF33" w14:textId="77777777" w:rsidR="00165324" w:rsidRPr="00E64447" w:rsidRDefault="00165324" w:rsidP="001320AF">
            <w:pPr>
              <w:spacing w:after="0"/>
              <w:jc w:val="right"/>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77E69BA2"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1 038,60 </w:t>
            </w:r>
          </w:p>
        </w:tc>
        <w:tc>
          <w:tcPr>
            <w:tcW w:w="1417" w:type="dxa"/>
            <w:shd w:val="clear" w:color="auto" w:fill="auto"/>
            <w:vAlign w:val="center"/>
            <w:hideMark/>
          </w:tcPr>
          <w:p w14:paraId="64ED9A53"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1 038,60 </w:t>
            </w:r>
          </w:p>
        </w:tc>
      </w:tr>
      <w:tr w:rsidR="00165324" w:rsidRPr="00E64447" w14:paraId="22E25214" w14:textId="77777777" w:rsidTr="001320AF">
        <w:trPr>
          <w:trHeight w:val="315"/>
        </w:trPr>
        <w:tc>
          <w:tcPr>
            <w:tcW w:w="568" w:type="dxa"/>
            <w:shd w:val="clear" w:color="auto" w:fill="auto"/>
            <w:vAlign w:val="center"/>
            <w:hideMark/>
          </w:tcPr>
          <w:p w14:paraId="444747A2"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D93F56E"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303B6629"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8 928,12 </w:t>
            </w:r>
          </w:p>
        </w:tc>
        <w:tc>
          <w:tcPr>
            <w:tcW w:w="1418" w:type="dxa"/>
            <w:shd w:val="clear" w:color="auto" w:fill="auto"/>
            <w:vAlign w:val="center"/>
            <w:hideMark/>
          </w:tcPr>
          <w:p w14:paraId="71CB0DA1"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15D6D86B"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6E394F52"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27A4DD73"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29 397,81 </w:t>
            </w:r>
          </w:p>
        </w:tc>
        <w:tc>
          <w:tcPr>
            <w:tcW w:w="1417" w:type="dxa"/>
            <w:shd w:val="clear" w:color="auto" w:fill="auto"/>
            <w:vAlign w:val="center"/>
            <w:hideMark/>
          </w:tcPr>
          <w:p w14:paraId="7AD0448A"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545 811,30 </w:t>
            </w:r>
          </w:p>
        </w:tc>
      </w:tr>
      <w:tr w:rsidR="00165324" w:rsidRPr="00E64447" w14:paraId="742B28E1" w14:textId="77777777" w:rsidTr="001320AF">
        <w:trPr>
          <w:trHeight w:val="315"/>
        </w:trPr>
        <w:tc>
          <w:tcPr>
            <w:tcW w:w="568" w:type="dxa"/>
            <w:shd w:val="clear" w:color="auto" w:fill="auto"/>
            <w:vAlign w:val="center"/>
            <w:hideMark/>
          </w:tcPr>
          <w:p w14:paraId="5F738B20"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EAD3DDD"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Непредвиденные затраты</w:t>
            </w:r>
          </w:p>
        </w:tc>
        <w:tc>
          <w:tcPr>
            <w:tcW w:w="1843" w:type="dxa"/>
            <w:shd w:val="clear" w:color="auto" w:fill="auto"/>
            <w:vAlign w:val="center"/>
            <w:hideMark/>
          </w:tcPr>
          <w:p w14:paraId="072B2F11"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1EB94252"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4431FE88"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4CFE90D4"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5D0704A8"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714A9398"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550D2401"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165324" w:rsidRPr="00E64447" w14:paraId="0571B176" w14:textId="77777777" w:rsidTr="001320AF">
        <w:trPr>
          <w:trHeight w:val="315"/>
        </w:trPr>
        <w:tc>
          <w:tcPr>
            <w:tcW w:w="568" w:type="dxa"/>
            <w:shd w:val="clear" w:color="auto" w:fill="auto"/>
            <w:vAlign w:val="center"/>
            <w:hideMark/>
          </w:tcPr>
          <w:p w14:paraId="36CC3CDF"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5447F7AD"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МДС 81-35.2004 п.3.5.9.1</w:t>
            </w:r>
          </w:p>
        </w:tc>
        <w:tc>
          <w:tcPr>
            <w:tcW w:w="1843" w:type="dxa"/>
            <w:shd w:val="clear" w:color="auto" w:fill="auto"/>
            <w:vAlign w:val="center"/>
            <w:hideMark/>
          </w:tcPr>
          <w:p w14:paraId="67F57852"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Непредвиденные затраты - 3%</w:t>
            </w:r>
          </w:p>
        </w:tc>
        <w:tc>
          <w:tcPr>
            <w:tcW w:w="1417" w:type="dxa"/>
            <w:shd w:val="clear" w:color="auto" w:fill="auto"/>
            <w:vAlign w:val="center"/>
            <w:hideMark/>
          </w:tcPr>
          <w:p w14:paraId="4F15BEC6"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267,84 </w:t>
            </w:r>
          </w:p>
        </w:tc>
        <w:tc>
          <w:tcPr>
            <w:tcW w:w="1418" w:type="dxa"/>
            <w:shd w:val="clear" w:color="auto" w:fill="auto"/>
            <w:vAlign w:val="center"/>
            <w:hideMark/>
          </w:tcPr>
          <w:p w14:paraId="10449BBB"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15 224,56 </w:t>
            </w:r>
          </w:p>
        </w:tc>
        <w:tc>
          <w:tcPr>
            <w:tcW w:w="2268" w:type="dxa"/>
            <w:shd w:val="clear" w:color="auto" w:fill="auto"/>
            <w:vAlign w:val="center"/>
            <w:hideMark/>
          </w:tcPr>
          <w:p w14:paraId="33171AB1"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1867D643"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629399A3"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881,93 </w:t>
            </w:r>
          </w:p>
        </w:tc>
        <w:tc>
          <w:tcPr>
            <w:tcW w:w="1417" w:type="dxa"/>
            <w:shd w:val="clear" w:color="auto" w:fill="auto"/>
            <w:vAlign w:val="center"/>
            <w:hideMark/>
          </w:tcPr>
          <w:p w14:paraId="5379DF20" w14:textId="77777777" w:rsidR="00165324" w:rsidRPr="00E64447" w:rsidRDefault="00165324"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16 374,33 </w:t>
            </w:r>
          </w:p>
        </w:tc>
      </w:tr>
      <w:tr w:rsidR="00165324" w:rsidRPr="00E64447" w14:paraId="0EAAABC5" w14:textId="77777777" w:rsidTr="001320AF">
        <w:trPr>
          <w:trHeight w:val="315"/>
        </w:trPr>
        <w:tc>
          <w:tcPr>
            <w:tcW w:w="568" w:type="dxa"/>
            <w:shd w:val="clear" w:color="auto" w:fill="auto"/>
            <w:vAlign w:val="center"/>
            <w:hideMark/>
          </w:tcPr>
          <w:p w14:paraId="75B19F61"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A3C5030"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36DD1655"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267,84 </w:t>
            </w:r>
          </w:p>
        </w:tc>
        <w:tc>
          <w:tcPr>
            <w:tcW w:w="1418" w:type="dxa"/>
            <w:shd w:val="clear" w:color="auto" w:fill="auto"/>
            <w:vAlign w:val="center"/>
            <w:hideMark/>
          </w:tcPr>
          <w:p w14:paraId="5AAE8D00"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15 224,56 </w:t>
            </w:r>
          </w:p>
        </w:tc>
        <w:tc>
          <w:tcPr>
            <w:tcW w:w="2268" w:type="dxa"/>
            <w:shd w:val="clear" w:color="auto" w:fill="auto"/>
            <w:vAlign w:val="center"/>
            <w:hideMark/>
          </w:tcPr>
          <w:p w14:paraId="756415D5"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1BA68E9B"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5FB99E75"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881,93 </w:t>
            </w:r>
          </w:p>
        </w:tc>
        <w:tc>
          <w:tcPr>
            <w:tcW w:w="1417" w:type="dxa"/>
            <w:shd w:val="clear" w:color="auto" w:fill="auto"/>
            <w:vAlign w:val="center"/>
            <w:hideMark/>
          </w:tcPr>
          <w:p w14:paraId="6F00D9A6"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16 374,33 </w:t>
            </w:r>
          </w:p>
        </w:tc>
      </w:tr>
      <w:tr w:rsidR="00165324" w:rsidRPr="00E64447" w14:paraId="5FE49789" w14:textId="77777777" w:rsidTr="001320AF">
        <w:trPr>
          <w:trHeight w:val="315"/>
        </w:trPr>
        <w:tc>
          <w:tcPr>
            <w:tcW w:w="568" w:type="dxa"/>
            <w:shd w:val="clear" w:color="auto" w:fill="auto"/>
            <w:vAlign w:val="center"/>
            <w:hideMark/>
          </w:tcPr>
          <w:p w14:paraId="448C5EC9"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81D2407"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70FC06AB"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9 195,96 </w:t>
            </w:r>
          </w:p>
        </w:tc>
        <w:tc>
          <w:tcPr>
            <w:tcW w:w="1418" w:type="dxa"/>
            <w:shd w:val="clear" w:color="auto" w:fill="auto"/>
            <w:vAlign w:val="center"/>
            <w:hideMark/>
          </w:tcPr>
          <w:p w14:paraId="0F98BE11"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522 709,93 </w:t>
            </w:r>
          </w:p>
        </w:tc>
        <w:tc>
          <w:tcPr>
            <w:tcW w:w="2268" w:type="dxa"/>
            <w:shd w:val="clear" w:color="auto" w:fill="auto"/>
            <w:vAlign w:val="center"/>
            <w:hideMark/>
          </w:tcPr>
          <w:p w14:paraId="71C05409"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7A64D082"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089FF328"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30 279,74 </w:t>
            </w:r>
          </w:p>
        </w:tc>
        <w:tc>
          <w:tcPr>
            <w:tcW w:w="1417" w:type="dxa"/>
            <w:shd w:val="clear" w:color="auto" w:fill="auto"/>
            <w:vAlign w:val="center"/>
            <w:hideMark/>
          </w:tcPr>
          <w:p w14:paraId="7B3FF69B"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562 185,63 </w:t>
            </w:r>
          </w:p>
        </w:tc>
      </w:tr>
      <w:tr w:rsidR="00165324" w:rsidRPr="00E64447" w14:paraId="34BBFE0F" w14:textId="77777777" w:rsidTr="001320AF">
        <w:trPr>
          <w:trHeight w:val="315"/>
        </w:trPr>
        <w:tc>
          <w:tcPr>
            <w:tcW w:w="568" w:type="dxa"/>
            <w:shd w:val="clear" w:color="auto" w:fill="auto"/>
            <w:vAlign w:val="center"/>
            <w:hideMark/>
          </w:tcPr>
          <w:p w14:paraId="5F964D17"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41861E5" w14:textId="77777777" w:rsidR="00165324" w:rsidRPr="00E64447" w:rsidRDefault="00165324" w:rsidP="001320AF">
            <w:pPr>
              <w:spacing w:after="0"/>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56704F4E"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xml:space="preserve">9 195,96 </w:t>
            </w:r>
          </w:p>
        </w:tc>
        <w:tc>
          <w:tcPr>
            <w:tcW w:w="1418" w:type="dxa"/>
            <w:shd w:val="clear" w:color="auto" w:fill="auto"/>
            <w:vAlign w:val="center"/>
            <w:hideMark/>
          </w:tcPr>
          <w:p w14:paraId="2D9F3742"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xml:space="preserve">522 709,93 </w:t>
            </w:r>
          </w:p>
        </w:tc>
        <w:tc>
          <w:tcPr>
            <w:tcW w:w="2268" w:type="dxa"/>
            <w:shd w:val="clear" w:color="auto" w:fill="auto"/>
            <w:vAlign w:val="center"/>
            <w:hideMark/>
          </w:tcPr>
          <w:p w14:paraId="5017A33C"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35DE20D8"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259ED576" w14:textId="77777777" w:rsidR="00165324" w:rsidRPr="00E64447" w:rsidRDefault="00165324"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xml:space="preserve">30 279,74 </w:t>
            </w:r>
          </w:p>
        </w:tc>
        <w:tc>
          <w:tcPr>
            <w:tcW w:w="1417" w:type="dxa"/>
            <w:shd w:val="clear" w:color="auto" w:fill="auto"/>
            <w:vAlign w:val="center"/>
            <w:hideMark/>
          </w:tcPr>
          <w:p w14:paraId="596FE549"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562 185,63 </w:t>
            </w:r>
          </w:p>
        </w:tc>
      </w:tr>
      <w:tr w:rsidR="00165324" w:rsidRPr="00E64447" w14:paraId="006FEA89" w14:textId="77777777" w:rsidTr="001320AF">
        <w:trPr>
          <w:trHeight w:val="1247"/>
        </w:trPr>
        <w:tc>
          <w:tcPr>
            <w:tcW w:w="568" w:type="dxa"/>
            <w:shd w:val="clear" w:color="auto" w:fill="auto"/>
            <w:vAlign w:val="center"/>
            <w:hideMark/>
          </w:tcPr>
          <w:p w14:paraId="2B0E4571"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2</w:t>
            </w:r>
          </w:p>
        </w:tc>
        <w:tc>
          <w:tcPr>
            <w:tcW w:w="5670" w:type="dxa"/>
            <w:gridSpan w:val="2"/>
            <w:shd w:val="clear" w:color="auto" w:fill="auto"/>
            <w:hideMark/>
          </w:tcPr>
          <w:p w14:paraId="5D8AB82C"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Оснащение ячейки Ф-10-1-Резерв, Ф-10-</w:t>
            </w:r>
            <w:r>
              <w:rPr>
                <w:rFonts w:ascii="Times New Roman" w:eastAsia="Times New Roman" w:hAnsi="Times New Roman"/>
                <w:sz w:val="16"/>
                <w:szCs w:val="16"/>
                <w:lang w:eastAsia="ru-RU"/>
              </w:rPr>
              <w:t>70</w:t>
            </w:r>
            <w:r w:rsidRPr="00E64447">
              <w:rPr>
                <w:rFonts w:ascii="Times New Roman" w:eastAsia="Times New Roman" w:hAnsi="Times New Roman"/>
                <w:sz w:val="16"/>
                <w:szCs w:val="16"/>
                <w:lang w:eastAsia="ru-RU"/>
              </w:rPr>
              <w:t xml:space="preserve">-Резерв РУ 10 </w:t>
            </w:r>
            <w:proofErr w:type="spellStart"/>
            <w:r w:rsidRPr="00E64447">
              <w:rPr>
                <w:rFonts w:ascii="Times New Roman" w:eastAsia="Times New Roman" w:hAnsi="Times New Roman"/>
                <w:sz w:val="16"/>
                <w:szCs w:val="16"/>
                <w:lang w:eastAsia="ru-RU"/>
              </w:rPr>
              <w:t>кВ</w:t>
            </w:r>
            <w:proofErr w:type="spellEnd"/>
            <w:r w:rsidRPr="00E64447">
              <w:rPr>
                <w:rFonts w:ascii="Times New Roman" w:eastAsia="Times New Roman" w:hAnsi="Times New Roman"/>
                <w:sz w:val="16"/>
                <w:szCs w:val="16"/>
                <w:lang w:eastAsia="ru-RU"/>
              </w:rPr>
              <w:t xml:space="preserve"> ПС 110 </w:t>
            </w:r>
            <w:proofErr w:type="spellStart"/>
            <w:r w:rsidRPr="00E64447">
              <w:rPr>
                <w:rFonts w:ascii="Times New Roman" w:eastAsia="Times New Roman" w:hAnsi="Times New Roman"/>
                <w:sz w:val="16"/>
                <w:szCs w:val="16"/>
                <w:lang w:eastAsia="ru-RU"/>
              </w:rPr>
              <w:t>кВ</w:t>
            </w:r>
            <w:proofErr w:type="spellEnd"/>
            <w:r w:rsidRPr="00E64447">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Заводска</w:t>
            </w:r>
            <w:r w:rsidRPr="00E64447">
              <w:rPr>
                <w:rFonts w:ascii="Times New Roman" w:eastAsia="Times New Roman" w:hAnsi="Times New Roman"/>
                <w:sz w:val="16"/>
                <w:szCs w:val="16"/>
                <w:lang w:eastAsia="ru-RU"/>
              </w:rPr>
              <w:t>я устройствами сбора и передачи телеинформации в филиал ПАО «</w:t>
            </w:r>
            <w:proofErr w:type="spellStart"/>
            <w:r w:rsidRPr="00E64447">
              <w:rPr>
                <w:rFonts w:ascii="Times New Roman" w:eastAsia="Times New Roman" w:hAnsi="Times New Roman"/>
                <w:sz w:val="16"/>
                <w:szCs w:val="16"/>
                <w:lang w:eastAsia="ru-RU"/>
              </w:rPr>
              <w:t>Россети</w:t>
            </w:r>
            <w:proofErr w:type="spellEnd"/>
            <w:r w:rsidRPr="00E64447">
              <w:rPr>
                <w:rFonts w:ascii="Times New Roman" w:eastAsia="Times New Roman" w:hAnsi="Times New Roman"/>
                <w:sz w:val="16"/>
                <w:szCs w:val="16"/>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w:t>
            </w:r>
          </w:p>
          <w:p w14:paraId="2DC84BB3" w14:textId="77777777" w:rsidR="00165324" w:rsidRPr="00E64447" w:rsidRDefault="00165324"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780CD217"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9 195,96 </w:t>
            </w:r>
          </w:p>
        </w:tc>
        <w:tc>
          <w:tcPr>
            <w:tcW w:w="1418" w:type="dxa"/>
            <w:shd w:val="clear" w:color="auto" w:fill="auto"/>
            <w:vAlign w:val="center"/>
            <w:hideMark/>
          </w:tcPr>
          <w:p w14:paraId="1EE4A1D0"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522 709,93 </w:t>
            </w:r>
          </w:p>
        </w:tc>
        <w:tc>
          <w:tcPr>
            <w:tcW w:w="2268" w:type="dxa"/>
            <w:shd w:val="clear" w:color="auto" w:fill="auto"/>
            <w:vAlign w:val="center"/>
            <w:hideMark/>
          </w:tcPr>
          <w:p w14:paraId="442059F1"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vAlign w:val="center"/>
            <w:hideMark/>
          </w:tcPr>
          <w:p w14:paraId="282740ED"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4F29DCA"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30 279,74 </w:t>
            </w:r>
          </w:p>
        </w:tc>
        <w:tc>
          <w:tcPr>
            <w:tcW w:w="1417" w:type="dxa"/>
            <w:shd w:val="clear" w:color="auto" w:fill="auto"/>
            <w:vAlign w:val="center"/>
            <w:hideMark/>
          </w:tcPr>
          <w:p w14:paraId="6A9C121E"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562 185,63 </w:t>
            </w:r>
          </w:p>
        </w:tc>
      </w:tr>
      <w:tr w:rsidR="00165324" w:rsidRPr="00E64447" w14:paraId="1AD4C72B" w14:textId="77777777" w:rsidTr="001320AF">
        <w:trPr>
          <w:trHeight w:val="245"/>
        </w:trPr>
        <w:tc>
          <w:tcPr>
            <w:tcW w:w="568" w:type="dxa"/>
            <w:tcBorders>
              <w:bottom w:val="single" w:sz="4" w:space="0" w:color="auto"/>
            </w:tcBorders>
            <w:shd w:val="clear" w:color="auto" w:fill="auto"/>
            <w:vAlign w:val="center"/>
            <w:hideMark/>
          </w:tcPr>
          <w:p w14:paraId="608530E1"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tcBorders>
              <w:bottom w:val="single" w:sz="4" w:space="0" w:color="auto"/>
            </w:tcBorders>
            <w:shd w:val="clear" w:color="auto" w:fill="auto"/>
            <w:vAlign w:val="center"/>
            <w:hideMark/>
          </w:tcPr>
          <w:p w14:paraId="70B120E5" w14:textId="77777777" w:rsidR="00165324" w:rsidRDefault="00165324" w:rsidP="001320AF">
            <w:pPr>
              <w:spacing w:after="0"/>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Всего сметная стоимость составила:</w:t>
            </w:r>
          </w:p>
          <w:p w14:paraId="5647F1D8" w14:textId="77777777" w:rsidR="00165324" w:rsidRPr="00E64447" w:rsidRDefault="00165324" w:rsidP="001320AF">
            <w:pPr>
              <w:spacing w:after="0"/>
              <w:jc w:val="right"/>
              <w:rPr>
                <w:rFonts w:ascii="Times New Roman" w:eastAsia="Times New Roman" w:hAnsi="Times New Roman"/>
                <w:i/>
                <w:iCs/>
                <w:color w:val="000000"/>
                <w:sz w:val="16"/>
                <w:szCs w:val="16"/>
                <w:lang w:eastAsia="ru-RU"/>
              </w:rPr>
            </w:pPr>
            <w:r w:rsidRPr="00E64447">
              <w:rPr>
                <w:rFonts w:ascii="Times New Roman" w:eastAsia="Times New Roman" w:hAnsi="Times New Roman"/>
                <w:i/>
                <w:iCs/>
                <w:color w:val="000000"/>
                <w:sz w:val="16"/>
                <w:szCs w:val="16"/>
                <w:lang w:eastAsia="ru-RU"/>
              </w:rPr>
              <w:t> </w:t>
            </w:r>
          </w:p>
        </w:tc>
        <w:tc>
          <w:tcPr>
            <w:tcW w:w="1417" w:type="dxa"/>
            <w:tcBorders>
              <w:bottom w:val="single" w:sz="4" w:space="0" w:color="auto"/>
            </w:tcBorders>
            <w:shd w:val="clear" w:color="auto" w:fill="auto"/>
            <w:vAlign w:val="center"/>
            <w:hideMark/>
          </w:tcPr>
          <w:p w14:paraId="2115C0AA"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9 195,96 </w:t>
            </w:r>
          </w:p>
        </w:tc>
        <w:tc>
          <w:tcPr>
            <w:tcW w:w="1418" w:type="dxa"/>
            <w:tcBorders>
              <w:bottom w:val="single" w:sz="4" w:space="0" w:color="auto"/>
            </w:tcBorders>
            <w:shd w:val="clear" w:color="auto" w:fill="auto"/>
            <w:vAlign w:val="center"/>
            <w:hideMark/>
          </w:tcPr>
          <w:p w14:paraId="5A8D0163"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522 709,93 </w:t>
            </w:r>
          </w:p>
        </w:tc>
        <w:tc>
          <w:tcPr>
            <w:tcW w:w="2268" w:type="dxa"/>
            <w:tcBorders>
              <w:bottom w:val="single" w:sz="4" w:space="0" w:color="auto"/>
            </w:tcBorders>
            <w:shd w:val="clear" w:color="auto" w:fill="auto"/>
            <w:vAlign w:val="center"/>
            <w:hideMark/>
          </w:tcPr>
          <w:p w14:paraId="6E7B25AD"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tcBorders>
              <w:bottom w:val="single" w:sz="4" w:space="0" w:color="auto"/>
            </w:tcBorders>
            <w:shd w:val="clear" w:color="auto" w:fill="auto"/>
            <w:vAlign w:val="center"/>
            <w:hideMark/>
          </w:tcPr>
          <w:p w14:paraId="05616193"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tcBorders>
              <w:bottom w:val="single" w:sz="4" w:space="0" w:color="auto"/>
            </w:tcBorders>
            <w:shd w:val="clear" w:color="auto" w:fill="auto"/>
            <w:vAlign w:val="center"/>
            <w:hideMark/>
          </w:tcPr>
          <w:p w14:paraId="03E90478"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30 279,74 </w:t>
            </w:r>
          </w:p>
        </w:tc>
        <w:tc>
          <w:tcPr>
            <w:tcW w:w="1417" w:type="dxa"/>
            <w:tcBorders>
              <w:bottom w:val="single" w:sz="4" w:space="0" w:color="auto"/>
            </w:tcBorders>
            <w:shd w:val="clear" w:color="auto" w:fill="auto"/>
            <w:vAlign w:val="center"/>
            <w:hideMark/>
          </w:tcPr>
          <w:p w14:paraId="1D5D2EB0"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562 185,63 </w:t>
            </w:r>
          </w:p>
        </w:tc>
      </w:tr>
      <w:tr w:rsidR="00165324" w:rsidRPr="00E64447" w14:paraId="64298434" w14:textId="77777777" w:rsidTr="001320AF">
        <w:trPr>
          <w:trHeight w:val="8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97D0F"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6F8A61"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Пересчёт стоимости работ в цены 3 кв 2023 (индексы к ФЕР: Письмо Минстроя от 18.08.2023 № 50338-ИФ/09 </w:t>
            </w:r>
            <w:proofErr w:type="spellStart"/>
            <w:r w:rsidRPr="00E64447">
              <w:rPr>
                <w:rFonts w:ascii="Times New Roman" w:eastAsia="Times New Roman" w:hAnsi="Times New Roman"/>
                <w:b/>
                <w:bCs/>
                <w:sz w:val="16"/>
                <w:szCs w:val="16"/>
                <w:lang w:eastAsia="ru-RU"/>
              </w:rPr>
              <w:t>Ксмр-пр</w:t>
            </w:r>
            <w:proofErr w:type="spellEnd"/>
            <w:r w:rsidRPr="00E64447">
              <w:rPr>
                <w:rFonts w:ascii="Times New Roman" w:eastAsia="Times New Roman" w:hAnsi="Times New Roman"/>
                <w:b/>
                <w:bCs/>
                <w:sz w:val="16"/>
                <w:szCs w:val="16"/>
                <w:lang w:eastAsia="ru-RU"/>
              </w:rPr>
              <w:t xml:space="preserve">=14,61, </w:t>
            </w:r>
            <w:proofErr w:type="spellStart"/>
            <w:r w:rsidRPr="00E64447">
              <w:rPr>
                <w:rFonts w:ascii="Times New Roman" w:eastAsia="Times New Roman" w:hAnsi="Times New Roman"/>
                <w:b/>
                <w:bCs/>
                <w:sz w:val="16"/>
                <w:szCs w:val="16"/>
                <w:lang w:eastAsia="ru-RU"/>
              </w:rPr>
              <w:t>Кпнр</w:t>
            </w:r>
            <w:proofErr w:type="spellEnd"/>
            <w:r w:rsidRPr="00E64447">
              <w:rPr>
                <w:rFonts w:ascii="Times New Roman" w:eastAsia="Times New Roman" w:hAnsi="Times New Roman"/>
                <w:b/>
                <w:bCs/>
                <w:sz w:val="16"/>
                <w:szCs w:val="16"/>
                <w:lang w:eastAsia="ru-RU"/>
              </w:rPr>
              <w:t xml:space="preserve">=42,71, от 10.08.2023 № 21491-ОГ/09 </w:t>
            </w:r>
            <w:proofErr w:type="spellStart"/>
            <w:r w:rsidRPr="00E64447">
              <w:rPr>
                <w:rFonts w:ascii="Times New Roman" w:eastAsia="Times New Roman" w:hAnsi="Times New Roman"/>
                <w:b/>
                <w:bCs/>
                <w:sz w:val="16"/>
                <w:szCs w:val="16"/>
                <w:lang w:eastAsia="ru-RU"/>
              </w:rPr>
              <w:t>Кпроч</w:t>
            </w:r>
            <w:proofErr w:type="spellEnd"/>
            <w:r w:rsidRPr="00E64447">
              <w:rPr>
                <w:rFonts w:ascii="Times New Roman" w:eastAsia="Times New Roman" w:hAnsi="Times New Roman"/>
                <w:b/>
                <w:bCs/>
                <w:sz w:val="16"/>
                <w:szCs w:val="16"/>
                <w:lang w:eastAsia="ru-RU"/>
              </w:rPr>
              <w:t xml:space="preserve">=12,54, </w:t>
            </w:r>
            <w:proofErr w:type="spellStart"/>
            <w:r w:rsidRPr="00E64447">
              <w:rPr>
                <w:rFonts w:ascii="Times New Roman" w:eastAsia="Times New Roman" w:hAnsi="Times New Roman"/>
                <w:b/>
                <w:bCs/>
                <w:sz w:val="16"/>
                <w:szCs w:val="16"/>
                <w:lang w:eastAsia="ru-RU"/>
              </w:rPr>
              <w:t>Кобор</w:t>
            </w:r>
            <w:proofErr w:type="spellEnd"/>
            <w:r w:rsidRPr="00E64447">
              <w:rPr>
                <w:rFonts w:ascii="Times New Roman" w:eastAsia="Times New Roman" w:hAnsi="Times New Roman"/>
                <w:b/>
                <w:bCs/>
                <w:sz w:val="16"/>
                <w:szCs w:val="16"/>
                <w:lang w:eastAsia="ru-RU"/>
              </w:rPr>
              <w:t xml:space="preserve">=6,33, от 11.09.2023 № 55664-ИФ/09 </w:t>
            </w:r>
            <w:proofErr w:type="spellStart"/>
            <w:r w:rsidRPr="00E64447">
              <w:rPr>
                <w:rFonts w:ascii="Times New Roman" w:eastAsia="Times New Roman" w:hAnsi="Times New Roman"/>
                <w:b/>
                <w:bCs/>
                <w:sz w:val="16"/>
                <w:szCs w:val="16"/>
                <w:lang w:eastAsia="ru-RU"/>
              </w:rPr>
              <w:t>Кпир</w:t>
            </w:r>
            <w:proofErr w:type="spellEnd"/>
            <w:r w:rsidRPr="00E64447">
              <w:rPr>
                <w:rFonts w:ascii="Times New Roman" w:eastAsia="Times New Roman" w:hAnsi="Times New Roman"/>
                <w:b/>
                <w:bCs/>
                <w:sz w:val="16"/>
                <w:szCs w:val="16"/>
                <w:lang w:eastAsia="ru-RU"/>
              </w:rPr>
              <w:t xml:space="preserve">=5,54) </w:t>
            </w:r>
          </w:p>
          <w:p w14:paraId="311C94AA"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0071D"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134 352,98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DB6B5"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3 308 753,86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7090E"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34CFB"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D0C6E"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379 707,94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2AA3D"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3 822 814,78 </w:t>
            </w:r>
          </w:p>
        </w:tc>
      </w:tr>
      <w:tr w:rsidR="00165324" w:rsidRPr="00E64447" w14:paraId="032CC4E7" w14:textId="77777777" w:rsidTr="001320AF">
        <w:trPr>
          <w:trHeight w:val="34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1B8E1"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DE4683"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стоимость в ценах 4 кв. 2023 (ИПЦ - 2023 - 1,064)</w:t>
            </w:r>
          </w:p>
          <w:p w14:paraId="6343E0F6"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A213F"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136 502,63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A4C9A"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3 361 693,92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953D5"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212CE"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84F90"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385 783,27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12247"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3 883 979,82 </w:t>
            </w:r>
          </w:p>
        </w:tc>
      </w:tr>
      <w:tr w:rsidR="00165324" w:rsidRPr="00E64447" w14:paraId="5326968B" w14:textId="77777777" w:rsidTr="001320AF">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A93DA" w14:textId="77777777" w:rsidR="00165324" w:rsidRPr="00E64447" w:rsidRDefault="00165324"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70C68"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Всего стоимость в ценах на 4 кв. 2024 года (ИПЦ: 2024 г.-1,055) без НДС</w:t>
            </w:r>
          </w:p>
          <w:p w14:paraId="0883C614" w14:textId="77777777" w:rsidR="00165324" w:rsidRPr="00E64447" w:rsidRDefault="00165324"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2AE01"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140 256,45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A33CD"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3 454 140,50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23EB3"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C4359"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0A3DE"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396 392,31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B631F" w14:textId="77777777" w:rsidR="00165324" w:rsidRPr="00E64447" w:rsidRDefault="00165324"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3 990 789,26 </w:t>
            </w:r>
          </w:p>
        </w:tc>
      </w:tr>
    </w:tbl>
    <w:p w14:paraId="0A6A3D1F" w14:textId="77777777" w:rsidR="00165324" w:rsidRDefault="00165324" w:rsidP="00165324">
      <w:pPr>
        <w:spacing w:after="0"/>
        <w:ind w:left="-142" w:firstLine="851"/>
        <w:jc w:val="right"/>
        <w:rPr>
          <w:rFonts w:ascii="Times New Roman" w:eastAsia="Times New Roman" w:hAnsi="Times New Roman"/>
          <w:sz w:val="28"/>
          <w:szCs w:val="28"/>
          <w:lang w:eastAsia="ru-RU"/>
        </w:rPr>
      </w:pPr>
      <w:bookmarkStart w:id="47" w:name="_Hlk151107602"/>
      <w:bookmarkStart w:id="48" w:name="_Hlk151366752"/>
      <w:r w:rsidRPr="00A047D3">
        <w:rPr>
          <w:rFonts w:ascii="Times New Roman" w:eastAsia="Times New Roman" w:hAnsi="Times New Roman"/>
          <w:sz w:val="28"/>
          <w:szCs w:val="28"/>
          <w:lang w:eastAsia="ru-RU"/>
        </w:rPr>
        <w:t xml:space="preserve">Таблица </w:t>
      </w:r>
      <w:bookmarkEnd w:id="47"/>
      <w:r>
        <w:rPr>
          <w:rFonts w:ascii="Times New Roman" w:eastAsia="Times New Roman" w:hAnsi="Times New Roman"/>
          <w:sz w:val="28"/>
          <w:szCs w:val="28"/>
          <w:lang w:eastAsia="ru-RU"/>
        </w:rPr>
        <w:t>4</w:t>
      </w:r>
      <w:bookmarkEnd w:id="48"/>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27"/>
        <w:gridCol w:w="1843"/>
        <w:gridCol w:w="1417"/>
        <w:gridCol w:w="1418"/>
        <w:gridCol w:w="2268"/>
        <w:gridCol w:w="1559"/>
        <w:gridCol w:w="1134"/>
        <w:gridCol w:w="1417"/>
      </w:tblGrid>
      <w:tr w:rsidR="00165324" w:rsidRPr="009374BF" w14:paraId="4C24B3BD" w14:textId="77777777" w:rsidTr="001320AF">
        <w:trPr>
          <w:trHeight w:val="300"/>
        </w:trPr>
        <w:tc>
          <w:tcPr>
            <w:tcW w:w="568" w:type="dxa"/>
            <w:vMerge w:val="restart"/>
            <w:shd w:val="clear" w:color="auto" w:fill="auto"/>
            <w:vAlign w:val="center"/>
            <w:hideMark/>
          </w:tcPr>
          <w:p w14:paraId="28B793F2" w14:textId="77777777" w:rsidR="00165324" w:rsidRPr="008240DF" w:rsidRDefault="00165324" w:rsidP="001320AF">
            <w:pPr>
              <w:spacing w:after="0"/>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25B381E8" w14:textId="77777777" w:rsidR="00165324" w:rsidRPr="009374BF" w:rsidRDefault="00165324"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728B76B2" w14:textId="77777777" w:rsidR="00165324" w:rsidRPr="009374BF" w:rsidRDefault="00165324"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Сметная стоимость, руб. без НДС</w:t>
            </w:r>
          </w:p>
        </w:tc>
        <w:tc>
          <w:tcPr>
            <w:tcW w:w="1417" w:type="dxa"/>
            <w:vMerge w:val="restart"/>
            <w:shd w:val="clear" w:color="auto" w:fill="auto"/>
            <w:vAlign w:val="center"/>
            <w:hideMark/>
          </w:tcPr>
          <w:p w14:paraId="6B558D90" w14:textId="77777777" w:rsidR="00165324" w:rsidRPr="009374BF" w:rsidRDefault="00165324"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Общая сметная стоимость, руб. без НДС</w:t>
            </w:r>
          </w:p>
        </w:tc>
      </w:tr>
      <w:tr w:rsidR="00165324" w:rsidRPr="009374BF" w14:paraId="7ACB3062" w14:textId="77777777" w:rsidTr="001320AF">
        <w:trPr>
          <w:trHeight w:val="634"/>
        </w:trPr>
        <w:tc>
          <w:tcPr>
            <w:tcW w:w="568" w:type="dxa"/>
            <w:vMerge/>
            <w:vAlign w:val="center"/>
            <w:hideMark/>
          </w:tcPr>
          <w:p w14:paraId="37103F30" w14:textId="77777777" w:rsidR="00165324" w:rsidRPr="009374BF" w:rsidRDefault="00165324" w:rsidP="001320AF">
            <w:pPr>
              <w:spacing w:after="0"/>
              <w:rPr>
                <w:rFonts w:ascii="Times New Roman" w:eastAsia="Times New Roman" w:hAnsi="Times New Roman"/>
                <w:color w:val="000000"/>
                <w:sz w:val="16"/>
                <w:szCs w:val="16"/>
                <w:lang w:eastAsia="ru-RU"/>
              </w:rPr>
            </w:pPr>
          </w:p>
        </w:tc>
        <w:tc>
          <w:tcPr>
            <w:tcW w:w="5670" w:type="dxa"/>
            <w:gridSpan w:val="2"/>
            <w:vMerge/>
            <w:vAlign w:val="center"/>
            <w:hideMark/>
          </w:tcPr>
          <w:p w14:paraId="0554F300" w14:textId="77777777" w:rsidR="00165324" w:rsidRPr="009374BF" w:rsidRDefault="00165324"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26FB0352" w14:textId="77777777" w:rsidR="00165324" w:rsidRPr="009374BF" w:rsidRDefault="00165324"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Строительно-монтажных работ</w:t>
            </w:r>
          </w:p>
        </w:tc>
        <w:tc>
          <w:tcPr>
            <w:tcW w:w="1418" w:type="dxa"/>
            <w:shd w:val="clear" w:color="auto" w:fill="auto"/>
            <w:vAlign w:val="center"/>
            <w:hideMark/>
          </w:tcPr>
          <w:p w14:paraId="06BB1CBC" w14:textId="77777777" w:rsidR="00165324" w:rsidRPr="009374BF" w:rsidRDefault="00165324"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оборудования</w:t>
            </w:r>
          </w:p>
        </w:tc>
        <w:tc>
          <w:tcPr>
            <w:tcW w:w="2268" w:type="dxa"/>
            <w:shd w:val="clear" w:color="auto" w:fill="auto"/>
            <w:vAlign w:val="center"/>
            <w:hideMark/>
          </w:tcPr>
          <w:p w14:paraId="534A17C3" w14:textId="77777777" w:rsidR="00165324" w:rsidRPr="009374BF" w:rsidRDefault="00165324"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пуско-наладочные работы</w:t>
            </w:r>
          </w:p>
        </w:tc>
        <w:tc>
          <w:tcPr>
            <w:tcW w:w="1559" w:type="dxa"/>
            <w:shd w:val="clear" w:color="auto" w:fill="auto"/>
            <w:vAlign w:val="center"/>
            <w:hideMark/>
          </w:tcPr>
          <w:p w14:paraId="5C7E67E8" w14:textId="77777777" w:rsidR="00165324" w:rsidRPr="009374BF" w:rsidRDefault="00165324"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786527D6" w14:textId="77777777" w:rsidR="00165324" w:rsidRPr="009374BF" w:rsidRDefault="00165324"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прочие</w:t>
            </w:r>
          </w:p>
        </w:tc>
        <w:tc>
          <w:tcPr>
            <w:tcW w:w="1417" w:type="dxa"/>
            <w:vMerge/>
            <w:vAlign w:val="center"/>
            <w:hideMark/>
          </w:tcPr>
          <w:p w14:paraId="5BB646E9" w14:textId="77777777" w:rsidR="00165324" w:rsidRPr="009374BF" w:rsidRDefault="00165324" w:rsidP="001320AF">
            <w:pPr>
              <w:spacing w:after="0"/>
              <w:rPr>
                <w:rFonts w:ascii="Times New Roman" w:eastAsia="Times New Roman" w:hAnsi="Times New Roman"/>
                <w:b/>
                <w:bCs/>
                <w:color w:val="000000"/>
                <w:sz w:val="16"/>
                <w:szCs w:val="16"/>
                <w:lang w:eastAsia="ru-RU"/>
              </w:rPr>
            </w:pPr>
          </w:p>
        </w:tc>
      </w:tr>
      <w:tr w:rsidR="00165324" w:rsidRPr="009374BF" w14:paraId="17B897C3" w14:textId="77777777" w:rsidTr="001320AF">
        <w:trPr>
          <w:trHeight w:val="561"/>
        </w:trPr>
        <w:tc>
          <w:tcPr>
            <w:tcW w:w="568" w:type="dxa"/>
            <w:shd w:val="clear" w:color="auto" w:fill="auto"/>
            <w:vAlign w:val="center"/>
            <w:hideMark/>
          </w:tcPr>
          <w:p w14:paraId="600C1457"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4A752772" w14:textId="77777777" w:rsidR="00165324" w:rsidRPr="009374BF" w:rsidRDefault="00165324" w:rsidP="001320AF">
            <w:pPr>
              <w:spacing w:after="0"/>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Проект-аналог. </w:t>
            </w:r>
            <w:r w:rsidRPr="009374BF">
              <w:rPr>
                <w:rFonts w:ascii="Times New Roman" w:eastAsia="Times New Roman" w:hAnsi="Times New Roman"/>
                <w:color w:val="000000"/>
                <w:sz w:val="16"/>
                <w:szCs w:val="16"/>
                <w:lang w:eastAsia="ru-RU"/>
              </w:rPr>
              <w:t xml:space="preserve">«Модернизация АСУ ТП с созданием систем телемеханики на ПС 110 </w:t>
            </w:r>
            <w:proofErr w:type="spellStart"/>
            <w:r w:rsidRPr="009374BF">
              <w:rPr>
                <w:rFonts w:ascii="Times New Roman" w:eastAsia="Times New Roman" w:hAnsi="Times New Roman"/>
                <w:color w:val="000000"/>
                <w:sz w:val="16"/>
                <w:szCs w:val="16"/>
                <w:lang w:eastAsia="ru-RU"/>
              </w:rPr>
              <w:t>кВ</w:t>
            </w:r>
            <w:proofErr w:type="spellEnd"/>
            <w:r w:rsidRPr="009374BF">
              <w:rPr>
                <w:rFonts w:ascii="Times New Roman" w:eastAsia="Times New Roman" w:hAnsi="Times New Roman"/>
                <w:color w:val="000000"/>
                <w:sz w:val="16"/>
                <w:szCs w:val="16"/>
                <w:lang w:eastAsia="ru-RU"/>
              </w:rPr>
              <w:t xml:space="preserve"> Заводская, ПС 110 </w:t>
            </w:r>
            <w:proofErr w:type="spellStart"/>
            <w:r w:rsidRPr="009374BF">
              <w:rPr>
                <w:rFonts w:ascii="Times New Roman" w:eastAsia="Times New Roman" w:hAnsi="Times New Roman"/>
                <w:color w:val="000000"/>
                <w:sz w:val="16"/>
                <w:szCs w:val="16"/>
                <w:lang w:eastAsia="ru-RU"/>
              </w:rPr>
              <w:t>кВ</w:t>
            </w:r>
            <w:proofErr w:type="spellEnd"/>
            <w:r w:rsidRPr="009374BF">
              <w:rPr>
                <w:rFonts w:ascii="Times New Roman" w:eastAsia="Times New Roman" w:hAnsi="Times New Roman"/>
                <w:color w:val="000000"/>
                <w:sz w:val="16"/>
                <w:szCs w:val="16"/>
                <w:lang w:eastAsia="ru-RU"/>
              </w:rPr>
              <w:t xml:space="preserve"> Водозабор.»</w:t>
            </w:r>
          </w:p>
        </w:tc>
        <w:tc>
          <w:tcPr>
            <w:tcW w:w="1417" w:type="dxa"/>
            <w:shd w:val="clear" w:color="auto" w:fill="auto"/>
            <w:vAlign w:val="center"/>
            <w:hideMark/>
          </w:tcPr>
          <w:p w14:paraId="0B771217"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269,53 </w:t>
            </w:r>
          </w:p>
        </w:tc>
        <w:tc>
          <w:tcPr>
            <w:tcW w:w="1418" w:type="dxa"/>
            <w:shd w:val="clear" w:color="auto" w:fill="auto"/>
            <w:vAlign w:val="center"/>
            <w:hideMark/>
          </w:tcPr>
          <w:p w14:paraId="71FDAF61"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261 715,90 </w:t>
            </w:r>
          </w:p>
        </w:tc>
        <w:tc>
          <w:tcPr>
            <w:tcW w:w="2268" w:type="dxa"/>
            <w:shd w:val="clear" w:color="auto" w:fill="auto"/>
            <w:vAlign w:val="center"/>
            <w:hideMark/>
          </w:tcPr>
          <w:p w14:paraId="2C3E10D4"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64 998,53 </w:t>
            </w:r>
          </w:p>
        </w:tc>
        <w:tc>
          <w:tcPr>
            <w:tcW w:w="1559" w:type="dxa"/>
            <w:shd w:val="clear" w:color="auto" w:fill="auto"/>
            <w:vAlign w:val="center"/>
            <w:hideMark/>
          </w:tcPr>
          <w:p w14:paraId="641860C4"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645318C"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20 187,74 </w:t>
            </w:r>
          </w:p>
        </w:tc>
        <w:tc>
          <w:tcPr>
            <w:tcW w:w="1417" w:type="dxa"/>
            <w:shd w:val="clear" w:color="auto" w:fill="auto"/>
            <w:vAlign w:val="center"/>
            <w:hideMark/>
          </w:tcPr>
          <w:p w14:paraId="778A8260"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347 171,70 </w:t>
            </w:r>
          </w:p>
        </w:tc>
      </w:tr>
      <w:tr w:rsidR="00165324" w:rsidRPr="009374BF" w14:paraId="0BB8DBFA" w14:textId="77777777" w:rsidTr="001320AF">
        <w:trPr>
          <w:trHeight w:val="315"/>
        </w:trPr>
        <w:tc>
          <w:tcPr>
            <w:tcW w:w="568" w:type="dxa"/>
            <w:shd w:val="clear" w:color="auto" w:fill="auto"/>
            <w:vAlign w:val="center"/>
            <w:hideMark/>
          </w:tcPr>
          <w:p w14:paraId="1FA2C31F"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42244757"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2. Основные объекты строительства</w:t>
            </w:r>
          </w:p>
        </w:tc>
        <w:tc>
          <w:tcPr>
            <w:tcW w:w="1843" w:type="dxa"/>
            <w:shd w:val="clear" w:color="auto" w:fill="auto"/>
            <w:vAlign w:val="center"/>
            <w:hideMark/>
          </w:tcPr>
          <w:p w14:paraId="04D1AE99"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7B23DCD3"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29DB822A"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651D544E"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31382661"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52251C3F"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74B981E3"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165324" w:rsidRPr="009374BF" w14:paraId="7256CA92" w14:textId="77777777" w:rsidTr="001320AF">
        <w:trPr>
          <w:trHeight w:val="315"/>
        </w:trPr>
        <w:tc>
          <w:tcPr>
            <w:tcW w:w="568" w:type="dxa"/>
            <w:shd w:val="clear" w:color="auto" w:fill="auto"/>
            <w:vAlign w:val="center"/>
            <w:hideMark/>
          </w:tcPr>
          <w:p w14:paraId="4DDBB8B2"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1496B52"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02.01.2001</w:t>
            </w:r>
          </w:p>
        </w:tc>
        <w:tc>
          <w:tcPr>
            <w:tcW w:w="1843" w:type="dxa"/>
            <w:shd w:val="clear" w:color="auto" w:fill="auto"/>
            <w:vAlign w:val="center"/>
            <w:hideMark/>
          </w:tcPr>
          <w:p w14:paraId="78A6D66B"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02-01-01 СМР ПС Водозабор (п.1,44)</w:t>
            </w:r>
          </w:p>
        </w:tc>
        <w:tc>
          <w:tcPr>
            <w:tcW w:w="1417" w:type="dxa"/>
            <w:shd w:val="clear" w:color="auto" w:fill="auto"/>
            <w:vAlign w:val="center"/>
            <w:hideMark/>
          </w:tcPr>
          <w:p w14:paraId="337CB877"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261,68 </w:t>
            </w:r>
          </w:p>
        </w:tc>
        <w:tc>
          <w:tcPr>
            <w:tcW w:w="1418" w:type="dxa"/>
            <w:shd w:val="clear" w:color="auto" w:fill="auto"/>
            <w:vAlign w:val="center"/>
            <w:hideMark/>
          </w:tcPr>
          <w:p w14:paraId="52BD7A55"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254 093,11 </w:t>
            </w:r>
          </w:p>
        </w:tc>
        <w:tc>
          <w:tcPr>
            <w:tcW w:w="2268" w:type="dxa"/>
            <w:shd w:val="clear" w:color="auto" w:fill="auto"/>
            <w:noWrap/>
            <w:vAlign w:val="bottom"/>
            <w:hideMark/>
          </w:tcPr>
          <w:p w14:paraId="4A0AE532" w14:textId="77777777" w:rsidR="00165324" w:rsidRPr="009374BF" w:rsidRDefault="00165324" w:rsidP="001320AF">
            <w:pPr>
              <w:spacing w:after="0"/>
              <w:jc w:val="center"/>
              <w:rPr>
                <w:rFonts w:ascii="Times New Roman" w:eastAsia="Times New Roman" w:hAnsi="Times New Roman"/>
                <w:sz w:val="16"/>
                <w:szCs w:val="16"/>
                <w:lang w:eastAsia="ru-RU"/>
              </w:rPr>
            </w:pPr>
          </w:p>
        </w:tc>
        <w:tc>
          <w:tcPr>
            <w:tcW w:w="1559" w:type="dxa"/>
            <w:shd w:val="clear" w:color="auto" w:fill="auto"/>
            <w:hideMark/>
          </w:tcPr>
          <w:p w14:paraId="1F079299" w14:textId="77777777" w:rsidR="00165324" w:rsidRPr="009374BF" w:rsidRDefault="00165324"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noWrap/>
            <w:vAlign w:val="bottom"/>
            <w:hideMark/>
          </w:tcPr>
          <w:p w14:paraId="008FAC7C" w14:textId="77777777" w:rsidR="00165324" w:rsidRPr="009374BF" w:rsidRDefault="00165324" w:rsidP="001320AF">
            <w:pPr>
              <w:spacing w:after="0"/>
              <w:jc w:val="right"/>
              <w:rPr>
                <w:rFonts w:ascii="Times New Roman" w:eastAsia="Times New Roman" w:hAnsi="Times New Roman"/>
                <w:color w:val="000000"/>
                <w:sz w:val="16"/>
                <w:szCs w:val="16"/>
                <w:lang w:eastAsia="ru-RU"/>
              </w:rPr>
            </w:pPr>
          </w:p>
        </w:tc>
        <w:tc>
          <w:tcPr>
            <w:tcW w:w="1417" w:type="dxa"/>
            <w:shd w:val="clear" w:color="auto" w:fill="auto"/>
            <w:vAlign w:val="center"/>
            <w:hideMark/>
          </w:tcPr>
          <w:p w14:paraId="22D8CDAA"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254 354,79 </w:t>
            </w:r>
          </w:p>
        </w:tc>
      </w:tr>
      <w:tr w:rsidR="00165324" w:rsidRPr="009374BF" w14:paraId="0B1CC402" w14:textId="77777777" w:rsidTr="001320AF">
        <w:trPr>
          <w:trHeight w:val="315"/>
        </w:trPr>
        <w:tc>
          <w:tcPr>
            <w:tcW w:w="568" w:type="dxa"/>
            <w:shd w:val="clear" w:color="auto" w:fill="auto"/>
            <w:vAlign w:val="center"/>
            <w:hideMark/>
          </w:tcPr>
          <w:p w14:paraId="06A64A40"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47B3737"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Главе 2. "Основные объекты строительства"</w:t>
            </w:r>
          </w:p>
          <w:p w14:paraId="76021B22"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49D7E59B"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7A9047B1"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0C1B5015"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559" w:type="dxa"/>
            <w:shd w:val="clear" w:color="auto" w:fill="auto"/>
            <w:vAlign w:val="center"/>
            <w:hideMark/>
          </w:tcPr>
          <w:p w14:paraId="0EDBF5FF"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2778EC3D"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650BA744"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254 354,79 </w:t>
            </w:r>
          </w:p>
        </w:tc>
      </w:tr>
      <w:tr w:rsidR="00165324" w:rsidRPr="009374BF" w14:paraId="259CE93D" w14:textId="77777777" w:rsidTr="001320AF">
        <w:trPr>
          <w:trHeight w:val="315"/>
        </w:trPr>
        <w:tc>
          <w:tcPr>
            <w:tcW w:w="568" w:type="dxa"/>
            <w:shd w:val="clear" w:color="auto" w:fill="auto"/>
            <w:vAlign w:val="center"/>
            <w:hideMark/>
          </w:tcPr>
          <w:p w14:paraId="69982E35"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E318AE9"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7. Благоустройство и озеленение территории</w:t>
            </w:r>
          </w:p>
        </w:tc>
        <w:tc>
          <w:tcPr>
            <w:tcW w:w="1843" w:type="dxa"/>
            <w:shd w:val="clear" w:color="auto" w:fill="auto"/>
            <w:vAlign w:val="center"/>
            <w:hideMark/>
          </w:tcPr>
          <w:p w14:paraId="1DAAD674"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3DF1D065"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00D48BA3"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74FD90A1"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3EA254F8"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74A2836F"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19993542"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165324" w:rsidRPr="009374BF" w14:paraId="0487CFD0" w14:textId="77777777" w:rsidTr="001320AF">
        <w:trPr>
          <w:trHeight w:val="315"/>
        </w:trPr>
        <w:tc>
          <w:tcPr>
            <w:tcW w:w="568" w:type="dxa"/>
            <w:shd w:val="clear" w:color="auto" w:fill="auto"/>
            <w:vAlign w:val="center"/>
            <w:hideMark/>
          </w:tcPr>
          <w:p w14:paraId="0FAC8ED9"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9F0CB75"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55BA4349"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65B4240E"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4AD81370"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559" w:type="dxa"/>
            <w:shd w:val="clear" w:color="auto" w:fill="auto"/>
            <w:vAlign w:val="center"/>
            <w:hideMark/>
          </w:tcPr>
          <w:p w14:paraId="5E6E8E2C"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525109B2"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09EDD818"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254 354,79 </w:t>
            </w:r>
          </w:p>
        </w:tc>
      </w:tr>
      <w:tr w:rsidR="00165324" w:rsidRPr="009374BF" w14:paraId="0F551D4D" w14:textId="77777777" w:rsidTr="001320AF">
        <w:trPr>
          <w:trHeight w:val="315"/>
        </w:trPr>
        <w:tc>
          <w:tcPr>
            <w:tcW w:w="568" w:type="dxa"/>
            <w:shd w:val="clear" w:color="auto" w:fill="auto"/>
            <w:vAlign w:val="center"/>
            <w:hideMark/>
          </w:tcPr>
          <w:p w14:paraId="693C0FCA"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40369F2F"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8. Временные здания и сооружения</w:t>
            </w:r>
          </w:p>
        </w:tc>
        <w:tc>
          <w:tcPr>
            <w:tcW w:w="1843" w:type="dxa"/>
            <w:shd w:val="clear" w:color="auto" w:fill="auto"/>
            <w:vAlign w:val="center"/>
            <w:hideMark/>
          </w:tcPr>
          <w:p w14:paraId="0A85B002"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45BDFFB6"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2507D1CB"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38082912"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2C1C6697"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58987A88"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6CA19EC7"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165324" w:rsidRPr="009374BF" w14:paraId="7F5341FB" w14:textId="77777777" w:rsidTr="001320AF">
        <w:trPr>
          <w:trHeight w:val="315"/>
        </w:trPr>
        <w:tc>
          <w:tcPr>
            <w:tcW w:w="568" w:type="dxa"/>
            <w:shd w:val="clear" w:color="auto" w:fill="auto"/>
            <w:vAlign w:val="center"/>
            <w:hideMark/>
          </w:tcPr>
          <w:p w14:paraId="4F51C0C1"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E5C8548"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0E71D47B"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3FF12470"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210FA78B"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559" w:type="dxa"/>
            <w:shd w:val="clear" w:color="auto" w:fill="auto"/>
            <w:vAlign w:val="center"/>
            <w:hideMark/>
          </w:tcPr>
          <w:p w14:paraId="709B4494"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0FA2CDBE"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73BB9BC1"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254 354,79 </w:t>
            </w:r>
          </w:p>
        </w:tc>
      </w:tr>
      <w:tr w:rsidR="00165324" w:rsidRPr="009374BF" w14:paraId="761AD8A6" w14:textId="77777777" w:rsidTr="001320AF">
        <w:trPr>
          <w:trHeight w:val="315"/>
        </w:trPr>
        <w:tc>
          <w:tcPr>
            <w:tcW w:w="568" w:type="dxa"/>
            <w:shd w:val="clear" w:color="auto" w:fill="auto"/>
            <w:vAlign w:val="center"/>
            <w:hideMark/>
          </w:tcPr>
          <w:p w14:paraId="38173897"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DE2BCD0"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9. Прочие работы и затраты</w:t>
            </w:r>
          </w:p>
        </w:tc>
        <w:tc>
          <w:tcPr>
            <w:tcW w:w="1843" w:type="dxa"/>
            <w:shd w:val="clear" w:color="auto" w:fill="auto"/>
            <w:vAlign w:val="center"/>
            <w:hideMark/>
          </w:tcPr>
          <w:p w14:paraId="2E726E1A"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76F69CB4"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6DE6AD9C"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459F1C34"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0409CB57"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06CA70EC"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1F5AB693"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r>
      <w:tr w:rsidR="00165324" w:rsidRPr="009374BF" w14:paraId="53EE59E6" w14:textId="77777777" w:rsidTr="001320AF">
        <w:trPr>
          <w:trHeight w:val="315"/>
        </w:trPr>
        <w:tc>
          <w:tcPr>
            <w:tcW w:w="568" w:type="dxa"/>
            <w:shd w:val="clear" w:color="auto" w:fill="auto"/>
            <w:vAlign w:val="center"/>
            <w:hideMark/>
          </w:tcPr>
          <w:p w14:paraId="7EF661CB"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4D12B4F0"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09-01-01</w:t>
            </w:r>
          </w:p>
        </w:tc>
        <w:tc>
          <w:tcPr>
            <w:tcW w:w="1843" w:type="dxa"/>
            <w:shd w:val="clear" w:color="auto" w:fill="auto"/>
            <w:vAlign w:val="center"/>
            <w:hideMark/>
          </w:tcPr>
          <w:p w14:paraId="61B42F55"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Пусконаладочные работы</w:t>
            </w:r>
          </w:p>
        </w:tc>
        <w:tc>
          <w:tcPr>
            <w:tcW w:w="1417" w:type="dxa"/>
            <w:shd w:val="clear" w:color="auto" w:fill="auto"/>
            <w:vAlign w:val="center"/>
            <w:hideMark/>
          </w:tcPr>
          <w:p w14:paraId="5888A90B"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0DC9EAAF"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163CED54"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63 105,37 </w:t>
            </w:r>
          </w:p>
        </w:tc>
        <w:tc>
          <w:tcPr>
            <w:tcW w:w="1559" w:type="dxa"/>
            <w:shd w:val="clear" w:color="auto" w:fill="auto"/>
            <w:vAlign w:val="center"/>
            <w:hideMark/>
          </w:tcPr>
          <w:p w14:paraId="3A697A5F"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7B885398"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37FBDA31"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63 105,37 </w:t>
            </w:r>
          </w:p>
        </w:tc>
      </w:tr>
      <w:tr w:rsidR="00165324" w:rsidRPr="009374BF" w14:paraId="5A5B4F3A" w14:textId="77777777" w:rsidTr="001320AF">
        <w:trPr>
          <w:trHeight w:val="315"/>
        </w:trPr>
        <w:tc>
          <w:tcPr>
            <w:tcW w:w="568" w:type="dxa"/>
            <w:shd w:val="clear" w:color="auto" w:fill="auto"/>
            <w:vAlign w:val="center"/>
            <w:hideMark/>
          </w:tcPr>
          <w:p w14:paraId="79FBAD0F"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472B16DA"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СО 3.025/0-01</w:t>
            </w:r>
          </w:p>
        </w:tc>
        <w:tc>
          <w:tcPr>
            <w:tcW w:w="1843" w:type="dxa"/>
            <w:shd w:val="clear" w:color="auto" w:fill="auto"/>
            <w:vAlign w:val="center"/>
            <w:hideMark/>
          </w:tcPr>
          <w:p w14:paraId="5B189384"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Командировочные расходы</w:t>
            </w:r>
          </w:p>
        </w:tc>
        <w:tc>
          <w:tcPr>
            <w:tcW w:w="1417" w:type="dxa"/>
            <w:shd w:val="clear" w:color="auto" w:fill="auto"/>
            <w:vAlign w:val="center"/>
            <w:hideMark/>
          </w:tcPr>
          <w:p w14:paraId="58E0257D"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2A0B13E3"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0606BF63"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4BE8FD39"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44475FC1"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2 589,13 </w:t>
            </w:r>
          </w:p>
        </w:tc>
        <w:tc>
          <w:tcPr>
            <w:tcW w:w="1417" w:type="dxa"/>
            <w:shd w:val="clear" w:color="auto" w:fill="auto"/>
            <w:vAlign w:val="center"/>
            <w:hideMark/>
          </w:tcPr>
          <w:p w14:paraId="0131461C"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2 589,13 </w:t>
            </w:r>
          </w:p>
        </w:tc>
      </w:tr>
      <w:tr w:rsidR="00165324" w:rsidRPr="009374BF" w14:paraId="33D7B038" w14:textId="77777777" w:rsidTr="001320AF">
        <w:trPr>
          <w:trHeight w:val="315"/>
        </w:trPr>
        <w:tc>
          <w:tcPr>
            <w:tcW w:w="568" w:type="dxa"/>
            <w:shd w:val="clear" w:color="auto" w:fill="auto"/>
            <w:vAlign w:val="center"/>
            <w:hideMark/>
          </w:tcPr>
          <w:p w14:paraId="7BFB409B"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0EA6C1F"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6C42DE2A"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0,00 </w:t>
            </w:r>
          </w:p>
        </w:tc>
        <w:tc>
          <w:tcPr>
            <w:tcW w:w="1418" w:type="dxa"/>
            <w:shd w:val="clear" w:color="auto" w:fill="auto"/>
            <w:vAlign w:val="center"/>
            <w:hideMark/>
          </w:tcPr>
          <w:p w14:paraId="5C51E9AB"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2268" w:type="dxa"/>
            <w:shd w:val="clear" w:color="auto" w:fill="auto"/>
            <w:vAlign w:val="center"/>
            <w:hideMark/>
          </w:tcPr>
          <w:p w14:paraId="4D7E1B10"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63 105,37 </w:t>
            </w:r>
          </w:p>
        </w:tc>
        <w:tc>
          <w:tcPr>
            <w:tcW w:w="1559" w:type="dxa"/>
            <w:shd w:val="clear" w:color="auto" w:fill="auto"/>
            <w:vAlign w:val="center"/>
            <w:hideMark/>
          </w:tcPr>
          <w:p w14:paraId="79E11BC3"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4BF2F7B5"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2 589,13 </w:t>
            </w:r>
          </w:p>
        </w:tc>
        <w:tc>
          <w:tcPr>
            <w:tcW w:w="1417" w:type="dxa"/>
            <w:shd w:val="clear" w:color="auto" w:fill="auto"/>
            <w:vAlign w:val="center"/>
            <w:hideMark/>
          </w:tcPr>
          <w:p w14:paraId="4315BBF0"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65 694,50 </w:t>
            </w:r>
          </w:p>
        </w:tc>
      </w:tr>
      <w:tr w:rsidR="00165324" w:rsidRPr="009374BF" w14:paraId="5854884B" w14:textId="77777777" w:rsidTr="001320AF">
        <w:trPr>
          <w:trHeight w:val="315"/>
        </w:trPr>
        <w:tc>
          <w:tcPr>
            <w:tcW w:w="568" w:type="dxa"/>
            <w:shd w:val="clear" w:color="auto" w:fill="auto"/>
            <w:vAlign w:val="center"/>
            <w:hideMark/>
          </w:tcPr>
          <w:p w14:paraId="74901980"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72F3670"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4948591A"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778F224B"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49238E02"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63 105,37 </w:t>
            </w:r>
          </w:p>
        </w:tc>
        <w:tc>
          <w:tcPr>
            <w:tcW w:w="1559" w:type="dxa"/>
            <w:shd w:val="clear" w:color="auto" w:fill="auto"/>
            <w:vAlign w:val="center"/>
            <w:hideMark/>
          </w:tcPr>
          <w:p w14:paraId="740BB8D1"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00BE1ED1"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2 589,13 </w:t>
            </w:r>
          </w:p>
        </w:tc>
        <w:tc>
          <w:tcPr>
            <w:tcW w:w="1417" w:type="dxa"/>
            <w:shd w:val="clear" w:color="auto" w:fill="auto"/>
            <w:vAlign w:val="center"/>
            <w:hideMark/>
          </w:tcPr>
          <w:p w14:paraId="18B0F931"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320 049,29 </w:t>
            </w:r>
          </w:p>
        </w:tc>
      </w:tr>
      <w:tr w:rsidR="00165324" w:rsidRPr="009374BF" w14:paraId="672CCE3A" w14:textId="77777777" w:rsidTr="001320AF">
        <w:trPr>
          <w:trHeight w:val="315"/>
        </w:trPr>
        <w:tc>
          <w:tcPr>
            <w:tcW w:w="568" w:type="dxa"/>
            <w:shd w:val="clear" w:color="auto" w:fill="auto"/>
            <w:vAlign w:val="center"/>
            <w:hideMark/>
          </w:tcPr>
          <w:p w14:paraId="3DFD9321"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44022E1B"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1843" w:type="dxa"/>
            <w:shd w:val="clear" w:color="auto" w:fill="auto"/>
            <w:vAlign w:val="center"/>
            <w:hideMark/>
          </w:tcPr>
          <w:p w14:paraId="22AFA8D6"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47ECEA37"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66E21CF7"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0B7E1988"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7FA63C29"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275EF538"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00F236CC"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r>
      <w:tr w:rsidR="00165324" w:rsidRPr="009374BF" w14:paraId="0211FFC6" w14:textId="77777777" w:rsidTr="001320AF">
        <w:trPr>
          <w:trHeight w:val="510"/>
        </w:trPr>
        <w:tc>
          <w:tcPr>
            <w:tcW w:w="568" w:type="dxa"/>
            <w:shd w:val="clear" w:color="auto" w:fill="auto"/>
            <w:vAlign w:val="center"/>
            <w:hideMark/>
          </w:tcPr>
          <w:p w14:paraId="3CF08806"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29F2445"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Распоряжение от 23.12.2020 №1158 филиала ПАО «</w:t>
            </w:r>
            <w:proofErr w:type="spellStart"/>
            <w:r w:rsidRPr="009374BF">
              <w:rPr>
                <w:rFonts w:ascii="Times New Roman" w:eastAsia="Times New Roman" w:hAnsi="Times New Roman"/>
                <w:sz w:val="16"/>
                <w:szCs w:val="16"/>
                <w:lang w:eastAsia="ru-RU"/>
              </w:rPr>
              <w:t>Россети</w:t>
            </w:r>
            <w:proofErr w:type="spellEnd"/>
            <w:r w:rsidRPr="009374BF">
              <w:rPr>
                <w:rFonts w:ascii="Times New Roman" w:eastAsia="Times New Roman" w:hAnsi="Times New Roman"/>
                <w:sz w:val="16"/>
                <w:szCs w:val="16"/>
                <w:lang w:eastAsia="ru-RU"/>
              </w:rPr>
              <w:t xml:space="preserve"> С</w:t>
            </w:r>
            <w:r>
              <w:rPr>
                <w:rFonts w:ascii="Times New Roman" w:eastAsia="Times New Roman" w:hAnsi="Times New Roman"/>
                <w:sz w:val="16"/>
                <w:szCs w:val="16"/>
                <w:lang w:eastAsia="ru-RU"/>
              </w:rPr>
              <w:t>и</w:t>
            </w:r>
            <w:r w:rsidRPr="009374BF">
              <w:rPr>
                <w:rFonts w:ascii="Times New Roman" w:eastAsia="Times New Roman" w:hAnsi="Times New Roman"/>
                <w:sz w:val="16"/>
                <w:szCs w:val="16"/>
                <w:lang w:eastAsia="ru-RU"/>
              </w:rPr>
              <w:t>бирь»-«Кузбассэнерго-РЭС»</w:t>
            </w:r>
          </w:p>
        </w:tc>
        <w:tc>
          <w:tcPr>
            <w:tcW w:w="1843" w:type="dxa"/>
            <w:shd w:val="clear" w:color="auto" w:fill="auto"/>
            <w:vAlign w:val="center"/>
            <w:hideMark/>
          </w:tcPr>
          <w:p w14:paraId="5E3F5FF4"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Содержание службы Заказчика-застройщика</w:t>
            </w:r>
          </w:p>
        </w:tc>
        <w:tc>
          <w:tcPr>
            <w:tcW w:w="1417" w:type="dxa"/>
            <w:shd w:val="clear" w:color="auto" w:fill="auto"/>
            <w:hideMark/>
          </w:tcPr>
          <w:p w14:paraId="4050FB44" w14:textId="77777777" w:rsidR="00165324" w:rsidRPr="009374BF" w:rsidRDefault="00165324"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418" w:type="dxa"/>
            <w:shd w:val="clear" w:color="auto" w:fill="auto"/>
            <w:hideMark/>
          </w:tcPr>
          <w:p w14:paraId="7DC4418E" w14:textId="77777777" w:rsidR="00165324" w:rsidRPr="009374BF" w:rsidRDefault="00165324"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2268" w:type="dxa"/>
            <w:shd w:val="clear" w:color="auto" w:fill="auto"/>
            <w:hideMark/>
          </w:tcPr>
          <w:p w14:paraId="6D13ED54" w14:textId="77777777" w:rsidR="00165324" w:rsidRPr="009374BF" w:rsidRDefault="00165324"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559" w:type="dxa"/>
            <w:shd w:val="clear" w:color="auto" w:fill="auto"/>
            <w:hideMark/>
          </w:tcPr>
          <w:p w14:paraId="30849C63" w14:textId="77777777" w:rsidR="00165324" w:rsidRPr="009374BF" w:rsidRDefault="00165324"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A7058F4"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9 521,47 </w:t>
            </w:r>
          </w:p>
        </w:tc>
        <w:tc>
          <w:tcPr>
            <w:tcW w:w="1417" w:type="dxa"/>
            <w:shd w:val="clear" w:color="auto" w:fill="auto"/>
            <w:vAlign w:val="center"/>
            <w:hideMark/>
          </w:tcPr>
          <w:p w14:paraId="7311846B"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9 521,47 </w:t>
            </w:r>
          </w:p>
        </w:tc>
      </w:tr>
      <w:tr w:rsidR="00165324" w:rsidRPr="009374BF" w14:paraId="5B05935A" w14:textId="77777777" w:rsidTr="001320AF">
        <w:trPr>
          <w:trHeight w:val="315"/>
        </w:trPr>
        <w:tc>
          <w:tcPr>
            <w:tcW w:w="568" w:type="dxa"/>
            <w:shd w:val="clear" w:color="auto" w:fill="auto"/>
            <w:vAlign w:val="center"/>
            <w:hideMark/>
          </w:tcPr>
          <w:p w14:paraId="078E0EFF"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FE20BBA"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Постановление правительства от 21.07.2010 № 468</w:t>
            </w:r>
          </w:p>
        </w:tc>
        <w:tc>
          <w:tcPr>
            <w:tcW w:w="1843" w:type="dxa"/>
            <w:shd w:val="clear" w:color="auto" w:fill="auto"/>
            <w:vAlign w:val="center"/>
            <w:hideMark/>
          </w:tcPr>
          <w:p w14:paraId="4DE8CD28"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Строительный контроль</w:t>
            </w:r>
          </w:p>
        </w:tc>
        <w:tc>
          <w:tcPr>
            <w:tcW w:w="1417" w:type="dxa"/>
            <w:shd w:val="clear" w:color="auto" w:fill="auto"/>
            <w:hideMark/>
          </w:tcPr>
          <w:p w14:paraId="77134621" w14:textId="77777777" w:rsidR="00165324" w:rsidRPr="009374BF" w:rsidRDefault="00165324"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418" w:type="dxa"/>
            <w:shd w:val="clear" w:color="auto" w:fill="auto"/>
            <w:hideMark/>
          </w:tcPr>
          <w:p w14:paraId="39764E95" w14:textId="77777777" w:rsidR="00165324" w:rsidRPr="009374BF" w:rsidRDefault="00165324"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2268" w:type="dxa"/>
            <w:shd w:val="clear" w:color="auto" w:fill="auto"/>
            <w:hideMark/>
          </w:tcPr>
          <w:p w14:paraId="0AB187DE" w14:textId="77777777" w:rsidR="00165324" w:rsidRPr="009374BF" w:rsidRDefault="00165324"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559" w:type="dxa"/>
            <w:shd w:val="clear" w:color="auto" w:fill="auto"/>
            <w:hideMark/>
          </w:tcPr>
          <w:p w14:paraId="57B60C0A" w14:textId="77777777" w:rsidR="00165324" w:rsidRPr="009374BF" w:rsidRDefault="00165324"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DF8C4E7"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6 849,05 </w:t>
            </w:r>
          </w:p>
        </w:tc>
        <w:tc>
          <w:tcPr>
            <w:tcW w:w="1417" w:type="dxa"/>
            <w:shd w:val="clear" w:color="auto" w:fill="auto"/>
            <w:vAlign w:val="center"/>
            <w:hideMark/>
          </w:tcPr>
          <w:p w14:paraId="4BA6D9FD"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6 849,05 </w:t>
            </w:r>
          </w:p>
        </w:tc>
      </w:tr>
      <w:tr w:rsidR="00165324" w:rsidRPr="009374BF" w14:paraId="380F285A" w14:textId="77777777" w:rsidTr="001320AF">
        <w:trPr>
          <w:trHeight w:val="315"/>
        </w:trPr>
        <w:tc>
          <w:tcPr>
            <w:tcW w:w="568" w:type="dxa"/>
            <w:shd w:val="clear" w:color="auto" w:fill="auto"/>
            <w:vAlign w:val="center"/>
            <w:hideMark/>
          </w:tcPr>
          <w:p w14:paraId="7FF2D8BB"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2717380"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7568A8D3"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4B2190C0"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61BAF761"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5CB13813"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15C12A10"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16 370,52 </w:t>
            </w:r>
          </w:p>
        </w:tc>
        <w:tc>
          <w:tcPr>
            <w:tcW w:w="1417" w:type="dxa"/>
            <w:shd w:val="clear" w:color="auto" w:fill="auto"/>
            <w:vAlign w:val="center"/>
            <w:hideMark/>
          </w:tcPr>
          <w:p w14:paraId="2E7776A3"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16 370,52 </w:t>
            </w:r>
          </w:p>
        </w:tc>
      </w:tr>
      <w:tr w:rsidR="00165324" w:rsidRPr="009374BF" w14:paraId="7D9B8C24" w14:textId="77777777" w:rsidTr="001320AF">
        <w:trPr>
          <w:trHeight w:val="510"/>
        </w:trPr>
        <w:tc>
          <w:tcPr>
            <w:tcW w:w="568" w:type="dxa"/>
            <w:shd w:val="clear" w:color="auto" w:fill="auto"/>
            <w:vAlign w:val="center"/>
            <w:hideMark/>
          </w:tcPr>
          <w:p w14:paraId="388BD611"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7A02E0E"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12. Публичный технологический и ценовой аудит, проектные и изыскательские работы</w:t>
            </w:r>
          </w:p>
        </w:tc>
        <w:tc>
          <w:tcPr>
            <w:tcW w:w="1843" w:type="dxa"/>
            <w:shd w:val="clear" w:color="auto" w:fill="auto"/>
            <w:vAlign w:val="center"/>
            <w:hideMark/>
          </w:tcPr>
          <w:p w14:paraId="0713ADCD"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18FF355E"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11AF0ADA"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03400D6A"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4B4F422C"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3AAA6156"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3564F86F"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165324" w:rsidRPr="009374BF" w14:paraId="43EDA034" w14:textId="77777777" w:rsidTr="001320AF">
        <w:trPr>
          <w:trHeight w:val="315"/>
        </w:trPr>
        <w:tc>
          <w:tcPr>
            <w:tcW w:w="568" w:type="dxa"/>
            <w:shd w:val="clear" w:color="auto" w:fill="auto"/>
            <w:vAlign w:val="center"/>
            <w:hideMark/>
          </w:tcPr>
          <w:p w14:paraId="535C4EC4"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1746A1A1"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МДС 81-35.2004 прил.8 п.12.3</w:t>
            </w:r>
          </w:p>
        </w:tc>
        <w:tc>
          <w:tcPr>
            <w:tcW w:w="1843" w:type="dxa"/>
            <w:shd w:val="clear" w:color="auto" w:fill="auto"/>
            <w:vAlign w:val="center"/>
            <w:hideMark/>
          </w:tcPr>
          <w:p w14:paraId="0BB34A99"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Авторский надзор - 0,2%</w:t>
            </w:r>
          </w:p>
        </w:tc>
        <w:tc>
          <w:tcPr>
            <w:tcW w:w="1417" w:type="dxa"/>
            <w:shd w:val="clear" w:color="auto" w:fill="auto"/>
            <w:hideMark/>
          </w:tcPr>
          <w:p w14:paraId="78419064" w14:textId="77777777" w:rsidR="00165324" w:rsidRPr="009374BF" w:rsidRDefault="00165324"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418" w:type="dxa"/>
            <w:shd w:val="clear" w:color="auto" w:fill="auto"/>
            <w:hideMark/>
          </w:tcPr>
          <w:p w14:paraId="064D511B" w14:textId="77777777" w:rsidR="00165324" w:rsidRPr="009374BF" w:rsidRDefault="00165324"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2268" w:type="dxa"/>
            <w:shd w:val="clear" w:color="auto" w:fill="auto"/>
            <w:hideMark/>
          </w:tcPr>
          <w:p w14:paraId="5F2D2730" w14:textId="77777777" w:rsidR="00165324" w:rsidRPr="009374BF" w:rsidRDefault="00165324"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559" w:type="dxa"/>
            <w:shd w:val="clear" w:color="auto" w:fill="auto"/>
            <w:hideMark/>
          </w:tcPr>
          <w:p w14:paraId="624546FC" w14:textId="77777777" w:rsidR="00165324" w:rsidRPr="009374BF" w:rsidRDefault="00165324"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6C116A1"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640,10 </w:t>
            </w:r>
          </w:p>
        </w:tc>
        <w:tc>
          <w:tcPr>
            <w:tcW w:w="1417" w:type="dxa"/>
            <w:shd w:val="clear" w:color="auto" w:fill="auto"/>
            <w:vAlign w:val="center"/>
            <w:hideMark/>
          </w:tcPr>
          <w:p w14:paraId="088DD33E"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640,10 </w:t>
            </w:r>
          </w:p>
        </w:tc>
      </w:tr>
      <w:tr w:rsidR="00165324" w:rsidRPr="009374BF" w14:paraId="59CD9E9E" w14:textId="77777777" w:rsidTr="001320AF">
        <w:trPr>
          <w:trHeight w:val="315"/>
        </w:trPr>
        <w:tc>
          <w:tcPr>
            <w:tcW w:w="568" w:type="dxa"/>
            <w:shd w:val="clear" w:color="auto" w:fill="auto"/>
            <w:vAlign w:val="center"/>
            <w:hideMark/>
          </w:tcPr>
          <w:p w14:paraId="0E27CAF4"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7A1A0E0"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Главе 12.  Публичный технологический и ценовой аудит, проектные и изыскательские работы</w:t>
            </w:r>
          </w:p>
        </w:tc>
        <w:tc>
          <w:tcPr>
            <w:tcW w:w="1417" w:type="dxa"/>
            <w:shd w:val="clear" w:color="auto" w:fill="auto"/>
            <w:hideMark/>
          </w:tcPr>
          <w:p w14:paraId="7EA5679F" w14:textId="77777777" w:rsidR="00165324" w:rsidRPr="009374BF" w:rsidRDefault="00165324" w:rsidP="001320AF">
            <w:pPr>
              <w:spacing w:after="0"/>
              <w:jc w:val="right"/>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1418" w:type="dxa"/>
            <w:shd w:val="clear" w:color="auto" w:fill="auto"/>
            <w:hideMark/>
          </w:tcPr>
          <w:p w14:paraId="2A852C15" w14:textId="77777777" w:rsidR="00165324" w:rsidRPr="009374BF" w:rsidRDefault="00165324" w:rsidP="001320AF">
            <w:pPr>
              <w:spacing w:after="0"/>
              <w:jc w:val="right"/>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2268" w:type="dxa"/>
            <w:shd w:val="clear" w:color="auto" w:fill="auto"/>
            <w:noWrap/>
            <w:hideMark/>
          </w:tcPr>
          <w:p w14:paraId="51F8FC11" w14:textId="77777777" w:rsidR="00165324" w:rsidRPr="009374BF" w:rsidRDefault="00165324" w:rsidP="001320AF">
            <w:pPr>
              <w:spacing w:after="0"/>
              <w:jc w:val="right"/>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1559" w:type="dxa"/>
            <w:shd w:val="clear" w:color="auto" w:fill="auto"/>
            <w:noWrap/>
            <w:hideMark/>
          </w:tcPr>
          <w:p w14:paraId="57EAFB3B" w14:textId="77777777" w:rsidR="00165324" w:rsidRPr="009374BF" w:rsidRDefault="00165324" w:rsidP="001320AF">
            <w:pPr>
              <w:spacing w:after="0"/>
              <w:jc w:val="right"/>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6CB4E537"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640,10 </w:t>
            </w:r>
          </w:p>
        </w:tc>
        <w:tc>
          <w:tcPr>
            <w:tcW w:w="1417" w:type="dxa"/>
            <w:shd w:val="clear" w:color="auto" w:fill="auto"/>
            <w:vAlign w:val="center"/>
            <w:hideMark/>
          </w:tcPr>
          <w:p w14:paraId="72CA6690"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640,10 </w:t>
            </w:r>
          </w:p>
        </w:tc>
      </w:tr>
      <w:tr w:rsidR="00165324" w:rsidRPr="009374BF" w14:paraId="326B4C14" w14:textId="77777777" w:rsidTr="001320AF">
        <w:trPr>
          <w:trHeight w:val="315"/>
        </w:trPr>
        <w:tc>
          <w:tcPr>
            <w:tcW w:w="568" w:type="dxa"/>
            <w:shd w:val="clear" w:color="auto" w:fill="auto"/>
            <w:vAlign w:val="center"/>
            <w:hideMark/>
          </w:tcPr>
          <w:p w14:paraId="404AFA6D"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775F813"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23BAA787"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4AB9A97A"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4FA79971"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63 105,37 </w:t>
            </w:r>
          </w:p>
        </w:tc>
        <w:tc>
          <w:tcPr>
            <w:tcW w:w="1559" w:type="dxa"/>
            <w:shd w:val="clear" w:color="auto" w:fill="auto"/>
            <w:vAlign w:val="center"/>
            <w:hideMark/>
          </w:tcPr>
          <w:p w14:paraId="6BB66202"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4EDADE63"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19 599,75 </w:t>
            </w:r>
          </w:p>
        </w:tc>
        <w:tc>
          <w:tcPr>
            <w:tcW w:w="1417" w:type="dxa"/>
            <w:shd w:val="clear" w:color="auto" w:fill="auto"/>
            <w:vAlign w:val="center"/>
            <w:hideMark/>
          </w:tcPr>
          <w:p w14:paraId="3D9258F4"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337 059,91 </w:t>
            </w:r>
          </w:p>
        </w:tc>
      </w:tr>
      <w:tr w:rsidR="00165324" w:rsidRPr="009374BF" w14:paraId="54A97808" w14:textId="77777777" w:rsidTr="001320AF">
        <w:trPr>
          <w:trHeight w:val="315"/>
        </w:trPr>
        <w:tc>
          <w:tcPr>
            <w:tcW w:w="568" w:type="dxa"/>
            <w:shd w:val="clear" w:color="auto" w:fill="auto"/>
            <w:vAlign w:val="center"/>
            <w:hideMark/>
          </w:tcPr>
          <w:p w14:paraId="59526106"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48610124"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Непредвиденные затраты</w:t>
            </w:r>
          </w:p>
        </w:tc>
        <w:tc>
          <w:tcPr>
            <w:tcW w:w="1843" w:type="dxa"/>
            <w:shd w:val="clear" w:color="auto" w:fill="auto"/>
            <w:vAlign w:val="center"/>
            <w:hideMark/>
          </w:tcPr>
          <w:p w14:paraId="4C759360"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55A3A6C9"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02424FDB"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44FE2813"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65543E7D"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6BEE2D3B"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2B4A18E3"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165324" w:rsidRPr="009374BF" w14:paraId="3671D48D" w14:textId="77777777" w:rsidTr="001320AF">
        <w:trPr>
          <w:trHeight w:val="510"/>
        </w:trPr>
        <w:tc>
          <w:tcPr>
            <w:tcW w:w="568" w:type="dxa"/>
            <w:shd w:val="clear" w:color="auto" w:fill="auto"/>
            <w:vAlign w:val="center"/>
            <w:hideMark/>
          </w:tcPr>
          <w:p w14:paraId="046EB442"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26060A4A"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Приказ от 4.08.2020 № 421/пр</w:t>
            </w:r>
            <w:r>
              <w:rPr>
                <w:rFonts w:ascii="Times New Roman" w:eastAsia="Times New Roman" w:hAnsi="Times New Roman"/>
                <w:sz w:val="16"/>
                <w:szCs w:val="16"/>
                <w:lang w:eastAsia="ru-RU"/>
              </w:rPr>
              <w:t>.</w:t>
            </w:r>
            <w:r w:rsidRPr="009374BF">
              <w:rPr>
                <w:rFonts w:ascii="Times New Roman" w:eastAsia="Times New Roman" w:hAnsi="Times New Roman"/>
                <w:sz w:val="16"/>
                <w:szCs w:val="16"/>
                <w:lang w:eastAsia="ru-RU"/>
              </w:rPr>
              <w:t xml:space="preserve"> п.179</w:t>
            </w:r>
          </w:p>
        </w:tc>
        <w:tc>
          <w:tcPr>
            <w:tcW w:w="1843" w:type="dxa"/>
            <w:shd w:val="clear" w:color="auto" w:fill="auto"/>
            <w:vAlign w:val="center"/>
            <w:hideMark/>
          </w:tcPr>
          <w:p w14:paraId="50C58935"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Непредвиденные затраты для объектов капитального строительства производственного назначения, линейных объектов - 3%</w:t>
            </w:r>
          </w:p>
        </w:tc>
        <w:tc>
          <w:tcPr>
            <w:tcW w:w="1417" w:type="dxa"/>
            <w:shd w:val="clear" w:color="auto" w:fill="auto"/>
            <w:vAlign w:val="center"/>
            <w:hideMark/>
          </w:tcPr>
          <w:p w14:paraId="452D854E"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7,85 </w:t>
            </w:r>
          </w:p>
        </w:tc>
        <w:tc>
          <w:tcPr>
            <w:tcW w:w="1418" w:type="dxa"/>
            <w:shd w:val="clear" w:color="auto" w:fill="auto"/>
            <w:vAlign w:val="center"/>
            <w:hideMark/>
          </w:tcPr>
          <w:p w14:paraId="7E5FCD03"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7 622,79 </w:t>
            </w:r>
          </w:p>
        </w:tc>
        <w:tc>
          <w:tcPr>
            <w:tcW w:w="2268" w:type="dxa"/>
            <w:shd w:val="clear" w:color="auto" w:fill="auto"/>
            <w:vAlign w:val="center"/>
            <w:hideMark/>
          </w:tcPr>
          <w:p w14:paraId="3C48D776"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1 893,16 </w:t>
            </w:r>
          </w:p>
        </w:tc>
        <w:tc>
          <w:tcPr>
            <w:tcW w:w="1559" w:type="dxa"/>
            <w:shd w:val="clear" w:color="auto" w:fill="auto"/>
            <w:vAlign w:val="center"/>
            <w:hideMark/>
          </w:tcPr>
          <w:p w14:paraId="517EAEF2"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040A5508"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587,99 </w:t>
            </w:r>
          </w:p>
        </w:tc>
        <w:tc>
          <w:tcPr>
            <w:tcW w:w="1417" w:type="dxa"/>
            <w:shd w:val="clear" w:color="auto" w:fill="auto"/>
            <w:vAlign w:val="center"/>
            <w:hideMark/>
          </w:tcPr>
          <w:p w14:paraId="1B6CC297" w14:textId="77777777" w:rsidR="00165324" w:rsidRPr="009374BF" w:rsidRDefault="00165324"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10 111,79 </w:t>
            </w:r>
          </w:p>
        </w:tc>
      </w:tr>
      <w:tr w:rsidR="00165324" w:rsidRPr="009374BF" w14:paraId="53304231" w14:textId="77777777" w:rsidTr="001320AF">
        <w:trPr>
          <w:trHeight w:val="315"/>
        </w:trPr>
        <w:tc>
          <w:tcPr>
            <w:tcW w:w="568" w:type="dxa"/>
            <w:shd w:val="clear" w:color="auto" w:fill="auto"/>
            <w:vAlign w:val="center"/>
            <w:hideMark/>
          </w:tcPr>
          <w:p w14:paraId="47F3F9D1"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5C3A389"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6D65AC16"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7,85 </w:t>
            </w:r>
          </w:p>
        </w:tc>
        <w:tc>
          <w:tcPr>
            <w:tcW w:w="1418" w:type="dxa"/>
            <w:shd w:val="clear" w:color="auto" w:fill="auto"/>
            <w:vAlign w:val="center"/>
            <w:hideMark/>
          </w:tcPr>
          <w:p w14:paraId="7087C8CB"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7 622,79 </w:t>
            </w:r>
          </w:p>
        </w:tc>
        <w:tc>
          <w:tcPr>
            <w:tcW w:w="2268" w:type="dxa"/>
            <w:shd w:val="clear" w:color="auto" w:fill="auto"/>
            <w:vAlign w:val="center"/>
            <w:hideMark/>
          </w:tcPr>
          <w:p w14:paraId="242EF6E1"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1 893,16 </w:t>
            </w:r>
          </w:p>
        </w:tc>
        <w:tc>
          <w:tcPr>
            <w:tcW w:w="1559" w:type="dxa"/>
            <w:shd w:val="clear" w:color="auto" w:fill="auto"/>
            <w:vAlign w:val="center"/>
            <w:hideMark/>
          </w:tcPr>
          <w:p w14:paraId="38C1D534"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7F1CFFF5"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587,99 </w:t>
            </w:r>
          </w:p>
        </w:tc>
        <w:tc>
          <w:tcPr>
            <w:tcW w:w="1417" w:type="dxa"/>
            <w:shd w:val="clear" w:color="auto" w:fill="auto"/>
            <w:vAlign w:val="center"/>
            <w:hideMark/>
          </w:tcPr>
          <w:p w14:paraId="16945291"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10 111,79 </w:t>
            </w:r>
          </w:p>
        </w:tc>
      </w:tr>
      <w:tr w:rsidR="00165324" w:rsidRPr="009374BF" w14:paraId="71515E50" w14:textId="77777777" w:rsidTr="001320AF">
        <w:trPr>
          <w:trHeight w:val="315"/>
        </w:trPr>
        <w:tc>
          <w:tcPr>
            <w:tcW w:w="568" w:type="dxa"/>
            <w:shd w:val="clear" w:color="auto" w:fill="auto"/>
            <w:vAlign w:val="center"/>
            <w:hideMark/>
          </w:tcPr>
          <w:p w14:paraId="7D683082"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119DBD9"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7813C79B"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269,53 </w:t>
            </w:r>
          </w:p>
        </w:tc>
        <w:tc>
          <w:tcPr>
            <w:tcW w:w="1418" w:type="dxa"/>
            <w:shd w:val="clear" w:color="auto" w:fill="auto"/>
            <w:vAlign w:val="center"/>
            <w:hideMark/>
          </w:tcPr>
          <w:p w14:paraId="29DD72DB"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261 715,90 </w:t>
            </w:r>
          </w:p>
        </w:tc>
        <w:tc>
          <w:tcPr>
            <w:tcW w:w="2268" w:type="dxa"/>
            <w:shd w:val="clear" w:color="auto" w:fill="auto"/>
            <w:vAlign w:val="center"/>
            <w:hideMark/>
          </w:tcPr>
          <w:p w14:paraId="2F8C049D"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64 998,53 </w:t>
            </w:r>
          </w:p>
        </w:tc>
        <w:tc>
          <w:tcPr>
            <w:tcW w:w="1559" w:type="dxa"/>
            <w:shd w:val="clear" w:color="auto" w:fill="auto"/>
            <w:vAlign w:val="center"/>
            <w:hideMark/>
          </w:tcPr>
          <w:p w14:paraId="2999D8B2"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0E1B0074"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20 187,74 </w:t>
            </w:r>
          </w:p>
        </w:tc>
        <w:tc>
          <w:tcPr>
            <w:tcW w:w="1417" w:type="dxa"/>
            <w:shd w:val="clear" w:color="auto" w:fill="auto"/>
            <w:vAlign w:val="center"/>
            <w:hideMark/>
          </w:tcPr>
          <w:p w14:paraId="3CED292C"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347 171,70 </w:t>
            </w:r>
          </w:p>
        </w:tc>
      </w:tr>
      <w:tr w:rsidR="00165324" w:rsidRPr="009374BF" w14:paraId="3AAF3B17" w14:textId="77777777" w:rsidTr="001320AF">
        <w:trPr>
          <w:trHeight w:val="315"/>
        </w:trPr>
        <w:tc>
          <w:tcPr>
            <w:tcW w:w="568" w:type="dxa"/>
            <w:shd w:val="clear" w:color="auto" w:fill="auto"/>
            <w:vAlign w:val="center"/>
            <w:hideMark/>
          </w:tcPr>
          <w:p w14:paraId="599C2164"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5B9DCC2" w14:textId="77777777" w:rsidR="00165324" w:rsidRPr="009374BF" w:rsidRDefault="00165324" w:rsidP="001320AF">
            <w:pPr>
              <w:spacing w:after="0"/>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5656D9BD" w14:textId="77777777" w:rsidR="00165324" w:rsidRPr="009374BF" w:rsidRDefault="00165324"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xml:space="preserve">269,53 </w:t>
            </w:r>
          </w:p>
        </w:tc>
        <w:tc>
          <w:tcPr>
            <w:tcW w:w="1418" w:type="dxa"/>
            <w:shd w:val="clear" w:color="auto" w:fill="auto"/>
            <w:vAlign w:val="center"/>
            <w:hideMark/>
          </w:tcPr>
          <w:p w14:paraId="5CEC0AA4" w14:textId="77777777" w:rsidR="00165324" w:rsidRPr="009374BF" w:rsidRDefault="00165324"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xml:space="preserve">261 715,90 </w:t>
            </w:r>
          </w:p>
        </w:tc>
        <w:tc>
          <w:tcPr>
            <w:tcW w:w="2268" w:type="dxa"/>
            <w:shd w:val="clear" w:color="auto" w:fill="auto"/>
            <w:vAlign w:val="center"/>
            <w:hideMark/>
          </w:tcPr>
          <w:p w14:paraId="66610D64" w14:textId="77777777" w:rsidR="00165324" w:rsidRPr="009374BF" w:rsidRDefault="00165324"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xml:space="preserve">64 998,53 </w:t>
            </w:r>
          </w:p>
        </w:tc>
        <w:tc>
          <w:tcPr>
            <w:tcW w:w="1559" w:type="dxa"/>
            <w:shd w:val="clear" w:color="auto" w:fill="auto"/>
            <w:vAlign w:val="center"/>
            <w:hideMark/>
          </w:tcPr>
          <w:p w14:paraId="344BB109" w14:textId="77777777" w:rsidR="00165324" w:rsidRPr="009374BF" w:rsidRDefault="00165324"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56D37BD6" w14:textId="77777777" w:rsidR="00165324" w:rsidRPr="009374BF" w:rsidRDefault="00165324"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xml:space="preserve">20 187,74 </w:t>
            </w:r>
          </w:p>
        </w:tc>
        <w:tc>
          <w:tcPr>
            <w:tcW w:w="1417" w:type="dxa"/>
            <w:shd w:val="clear" w:color="auto" w:fill="auto"/>
            <w:vAlign w:val="center"/>
            <w:hideMark/>
          </w:tcPr>
          <w:p w14:paraId="0A42AB38"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347 171,70 </w:t>
            </w:r>
          </w:p>
        </w:tc>
      </w:tr>
      <w:tr w:rsidR="00165324" w:rsidRPr="009374BF" w14:paraId="44B56FBD" w14:textId="77777777" w:rsidTr="001320AF">
        <w:trPr>
          <w:trHeight w:val="747"/>
        </w:trPr>
        <w:tc>
          <w:tcPr>
            <w:tcW w:w="568" w:type="dxa"/>
            <w:shd w:val="clear" w:color="auto" w:fill="auto"/>
            <w:vAlign w:val="center"/>
            <w:hideMark/>
          </w:tcPr>
          <w:p w14:paraId="6F7AC096"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2</w:t>
            </w:r>
          </w:p>
        </w:tc>
        <w:tc>
          <w:tcPr>
            <w:tcW w:w="5670" w:type="dxa"/>
            <w:gridSpan w:val="2"/>
            <w:shd w:val="clear" w:color="auto" w:fill="auto"/>
            <w:hideMark/>
          </w:tcPr>
          <w:p w14:paraId="533B3586"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Оснащение перечисленные в разделе 2 технических условий устройства и собственные нужды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(п.2.6. ТУ)</w:t>
            </w:r>
          </w:p>
          <w:p w14:paraId="21813969" w14:textId="77777777" w:rsidR="00165324" w:rsidRPr="009374BF" w:rsidRDefault="00165324"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758441EA"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269,53 </w:t>
            </w:r>
          </w:p>
        </w:tc>
        <w:tc>
          <w:tcPr>
            <w:tcW w:w="1418" w:type="dxa"/>
            <w:shd w:val="clear" w:color="auto" w:fill="auto"/>
            <w:vAlign w:val="center"/>
            <w:hideMark/>
          </w:tcPr>
          <w:p w14:paraId="6DE1A6DD"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261 715,90 </w:t>
            </w:r>
          </w:p>
        </w:tc>
        <w:tc>
          <w:tcPr>
            <w:tcW w:w="2268" w:type="dxa"/>
            <w:shd w:val="clear" w:color="auto" w:fill="auto"/>
            <w:vAlign w:val="center"/>
            <w:hideMark/>
          </w:tcPr>
          <w:p w14:paraId="04CB6C0B"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64 998,53 </w:t>
            </w:r>
          </w:p>
        </w:tc>
        <w:tc>
          <w:tcPr>
            <w:tcW w:w="1559" w:type="dxa"/>
            <w:shd w:val="clear" w:color="auto" w:fill="auto"/>
            <w:vAlign w:val="center"/>
            <w:hideMark/>
          </w:tcPr>
          <w:p w14:paraId="0AFC89F0"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544688C"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20 187,74 </w:t>
            </w:r>
          </w:p>
        </w:tc>
        <w:tc>
          <w:tcPr>
            <w:tcW w:w="1417" w:type="dxa"/>
            <w:shd w:val="clear" w:color="auto" w:fill="auto"/>
            <w:vAlign w:val="center"/>
            <w:hideMark/>
          </w:tcPr>
          <w:p w14:paraId="7C6B8AB6"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347 171,70 </w:t>
            </w:r>
          </w:p>
        </w:tc>
      </w:tr>
      <w:tr w:rsidR="00165324" w:rsidRPr="009374BF" w14:paraId="542B153D" w14:textId="77777777" w:rsidTr="001320AF">
        <w:trPr>
          <w:trHeight w:val="387"/>
        </w:trPr>
        <w:tc>
          <w:tcPr>
            <w:tcW w:w="568" w:type="dxa"/>
            <w:shd w:val="clear" w:color="auto" w:fill="auto"/>
            <w:vAlign w:val="center"/>
            <w:hideMark/>
          </w:tcPr>
          <w:p w14:paraId="7F8C76CE"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AB6B22C" w14:textId="77777777" w:rsidR="00165324" w:rsidRPr="009374BF" w:rsidRDefault="00165324" w:rsidP="001320AF">
            <w:pPr>
              <w:spacing w:after="0"/>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Всего сметная стоимость составила:</w:t>
            </w:r>
          </w:p>
          <w:p w14:paraId="5DDE2D35" w14:textId="77777777" w:rsidR="00165324" w:rsidRPr="009374BF" w:rsidRDefault="00165324" w:rsidP="001320AF">
            <w:pPr>
              <w:spacing w:after="0"/>
              <w:jc w:val="right"/>
              <w:rPr>
                <w:rFonts w:ascii="Times New Roman" w:eastAsia="Times New Roman" w:hAnsi="Times New Roman"/>
                <w:i/>
                <w:iCs/>
                <w:color w:val="000000"/>
                <w:sz w:val="16"/>
                <w:szCs w:val="16"/>
                <w:lang w:eastAsia="ru-RU"/>
              </w:rPr>
            </w:pPr>
            <w:r w:rsidRPr="009374BF">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2F792152"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269,53 </w:t>
            </w:r>
          </w:p>
        </w:tc>
        <w:tc>
          <w:tcPr>
            <w:tcW w:w="1418" w:type="dxa"/>
            <w:shd w:val="clear" w:color="auto" w:fill="auto"/>
            <w:vAlign w:val="center"/>
            <w:hideMark/>
          </w:tcPr>
          <w:p w14:paraId="5500232D"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261 715,90 </w:t>
            </w:r>
          </w:p>
        </w:tc>
        <w:tc>
          <w:tcPr>
            <w:tcW w:w="2268" w:type="dxa"/>
            <w:shd w:val="clear" w:color="auto" w:fill="auto"/>
            <w:vAlign w:val="center"/>
            <w:hideMark/>
          </w:tcPr>
          <w:p w14:paraId="01524DC4"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64 998,53 </w:t>
            </w:r>
          </w:p>
        </w:tc>
        <w:tc>
          <w:tcPr>
            <w:tcW w:w="1559" w:type="dxa"/>
            <w:shd w:val="clear" w:color="auto" w:fill="auto"/>
            <w:vAlign w:val="center"/>
            <w:hideMark/>
          </w:tcPr>
          <w:p w14:paraId="4D7E1891"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9814DA3"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20 187,74 </w:t>
            </w:r>
          </w:p>
        </w:tc>
        <w:tc>
          <w:tcPr>
            <w:tcW w:w="1417" w:type="dxa"/>
            <w:shd w:val="clear" w:color="auto" w:fill="auto"/>
            <w:vAlign w:val="center"/>
            <w:hideMark/>
          </w:tcPr>
          <w:p w14:paraId="708C5F25"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347 171,70 </w:t>
            </w:r>
          </w:p>
        </w:tc>
      </w:tr>
      <w:tr w:rsidR="00165324" w:rsidRPr="009374BF" w14:paraId="03AD509B" w14:textId="77777777" w:rsidTr="001320AF">
        <w:trPr>
          <w:trHeight w:val="987"/>
        </w:trPr>
        <w:tc>
          <w:tcPr>
            <w:tcW w:w="568" w:type="dxa"/>
            <w:shd w:val="clear" w:color="auto" w:fill="auto"/>
            <w:vAlign w:val="center"/>
            <w:hideMark/>
          </w:tcPr>
          <w:p w14:paraId="13DA964F"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3C523AC"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Пересчёт стоимости работ в цены 3 кв 2023 (индексы к ФЕР: Письмо Минстроя от 18.08.2023 № 50338-ИФ/09 </w:t>
            </w:r>
            <w:proofErr w:type="spellStart"/>
            <w:r w:rsidRPr="009374BF">
              <w:rPr>
                <w:rFonts w:ascii="Times New Roman" w:eastAsia="Times New Roman" w:hAnsi="Times New Roman"/>
                <w:b/>
                <w:bCs/>
                <w:sz w:val="16"/>
                <w:szCs w:val="16"/>
                <w:lang w:eastAsia="ru-RU"/>
              </w:rPr>
              <w:t>Ксмр-пр</w:t>
            </w:r>
            <w:proofErr w:type="spellEnd"/>
            <w:r w:rsidRPr="009374BF">
              <w:rPr>
                <w:rFonts w:ascii="Times New Roman" w:eastAsia="Times New Roman" w:hAnsi="Times New Roman"/>
                <w:b/>
                <w:bCs/>
                <w:sz w:val="16"/>
                <w:szCs w:val="16"/>
                <w:lang w:eastAsia="ru-RU"/>
              </w:rPr>
              <w:t xml:space="preserve">=14,61, </w:t>
            </w:r>
            <w:proofErr w:type="spellStart"/>
            <w:r w:rsidRPr="009374BF">
              <w:rPr>
                <w:rFonts w:ascii="Times New Roman" w:eastAsia="Times New Roman" w:hAnsi="Times New Roman"/>
                <w:b/>
                <w:bCs/>
                <w:sz w:val="16"/>
                <w:szCs w:val="16"/>
                <w:lang w:eastAsia="ru-RU"/>
              </w:rPr>
              <w:t>Кпнр</w:t>
            </w:r>
            <w:proofErr w:type="spellEnd"/>
            <w:r w:rsidRPr="009374BF">
              <w:rPr>
                <w:rFonts w:ascii="Times New Roman" w:eastAsia="Times New Roman" w:hAnsi="Times New Roman"/>
                <w:b/>
                <w:bCs/>
                <w:sz w:val="16"/>
                <w:szCs w:val="16"/>
                <w:lang w:eastAsia="ru-RU"/>
              </w:rPr>
              <w:t xml:space="preserve">=42,71, от 10.08.2023 № 21491-ОГ/09 </w:t>
            </w:r>
            <w:proofErr w:type="spellStart"/>
            <w:r w:rsidRPr="009374BF">
              <w:rPr>
                <w:rFonts w:ascii="Times New Roman" w:eastAsia="Times New Roman" w:hAnsi="Times New Roman"/>
                <w:b/>
                <w:bCs/>
                <w:sz w:val="16"/>
                <w:szCs w:val="16"/>
                <w:lang w:eastAsia="ru-RU"/>
              </w:rPr>
              <w:t>Кпроч</w:t>
            </w:r>
            <w:proofErr w:type="spellEnd"/>
            <w:r w:rsidRPr="009374BF">
              <w:rPr>
                <w:rFonts w:ascii="Times New Roman" w:eastAsia="Times New Roman" w:hAnsi="Times New Roman"/>
                <w:b/>
                <w:bCs/>
                <w:sz w:val="16"/>
                <w:szCs w:val="16"/>
                <w:lang w:eastAsia="ru-RU"/>
              </w:rPr>
              <w:t xml:space="preserve">=12,54, </w:t>
            </w:r>
            <w:proofErr w:type="spellStart"/>
            <w:r w:rsidRPr="009374BF">
              <w:rPr>
                <w:rFonts w:ascii="Times New Roman" w:eastAsia="Times New Roman" w:hAnsi="Times New Roman"/>
                <w:b/>
                <w:bCs/>
                <w:sz w:val="16"/>
                <w:szCs w:val="16"/>
                <w:lang w:eastAsia="ru-RU"/>
              </w:rPr>
              <w:t>Кобор</w:t>
            </w:r>
            <w:proofErr w:type="spellEnd"/>
            <w:r w:rsidRPr="009374BF">
              <w:rPr>
                <w:rFonts w:ascii="Times New Roman" w:eastAsia="Times New Roman" w:hAnsi="Times New Roman"/>
                <w:b/>
                <w:bCs/>
                <w:sz w:val="16"/>
                <w:szCs w:val="16"/>
                <w:lang w:eastAsia="ru-RU"/>
              </w:rPr>
              <w:t xml:space="preserve">=6,33, от 11.09.2023 № 55664-ИФ/09 </w:t>
            </w:r>
            <w:proofErr w:type="spellStart"/>
            <w:r w:rsidRPr="009374BF">
              <w:rPr>
                <w:rFonts w:ascii="Times New Roman" w:eastAsia="Times New Roman" w:hAnsi="Times New Roman"/>
                <w:b/>
                <w:bCs/>
                <w:sz w:val="16"/>
                <w:szCs w:val="16"/>
                <w:lang w:eastAsia="ru-RU"/>
              </w:rPr>
              <w:t>Кпир</w:t>
            </w:r>
            <w:proofErr w:type="spellEnd"/>
            <w:r w:rsidRPr="009374BF">
              <w:rPr>
                <w:rFonts w:ascii="Times New Roman" w:eastAsia="Times New Roman" w:hAnsi="Times New Roman"/>
                <w:b/>
                <w:bCs/>
                <w:sz w:val="16"/>
                <w:szCs w:val="16"/>
                <w:lang w:eastAsia="ru-RU"/>
              </w:rPr>
              <w:t xml:space="preserve">=5,54) </w:t>
            </w:r>
          </w:p>
          <w:p w14:paraId="7CF6688E"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1415FF15"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3 937,83 </w:t>
            </w:r>
          </w:p>
        </w:tc>
        <w:tc>
          <w:tcPr>
            <w:tcW w:w="1418" w:type="dxa"/>
            <w:shd w:val="clear" w:color="auto" w:fill="auto"/>
            <w:vAlign w:val="center"/>
            <w:hideMark/>
          </w:tcPr>
          <w:p w14:paraId="2AE786E5"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1 656 661,65 </w:t>
            </w:r>
          </w:p>
        </w:tc>
        <w:tc>
          <w:tcPr>
            <w:tcW w:w="2268" w:type="dxa"/>
            <w:shd w:val="clear" w:color="auto" w:fill="auto"/>
            <w:vAlign w:val="center"/>
            <w:hideMark/>
          </w:tcPr>
          <w:p w14:paraId="0F2ED6DC"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2 776 087,22 </w:t>
            </w:r>
          </w:p>
        </w:tc>
        <w:tc>
          <w:tcPr>
            <w:tcW w:w="1559" w:type="dxa"/>
            <w:shd w:val="clear" w:color="auto" w:fill="auto"/>
            <w:vAlign w:val="center"/>
            <w:hideMark/>
          </w:tcPr>
          <w:p w14:paraId="12F57D55"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6ED5DD53"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253 154,26 </w:t>
            </w:r>
          </w:p>
        </w:tc>
        <w:tc>
          <w:tcPr>
            <w:tcW w:w="1417" w:type="dxa"/>
            <w:shd w:val="clear" w:color="auto" w:fill="auto"/>
            <w:vAlign w:val="center"/>
            <w:hideMark/>
          </w:tcPr>
          <w:p w14:paraId="1D98A2E1"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4 689 840,96 </w:t>
            </w:r>
          </w:p>
        </w:tc>
      </w:tr>
      <w:tr w:rsidR="00165324" w:rsidRPr="009374BF" w14:paraId="45FDB8C3" w14:textId="77777777" w:rsidTr="001320AF">
        <w:trPr>
          <w:trHeight w:val="421"/>
        </w:trPr>
        <w:tc>
          <w:tcPr>
            <w:tcW w:w="568" w:type="dxa"/>
            <w:shd w:val="clear" w:color="auto" w:fill="auto"/>
            <w:vAlign w:val="center"/>
            <w:hideMark/>
          </w:tcPr>
          <w:p w14:paraId="2AFA0CFF"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5D15F70"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стоимость в ценах 4 кв. 2023 (ИПЦ - 2023 - 1,064)</w:t>
            </w:r>
          </w:p>
          <w:p w14:paraId="5C472C7E"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3182D1B0"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4 000,84 </w:t>
            </w:r>
          </w:p>
        </w:tc>
        <w:tc>
          <w:tcPr>
            <w:tcW w:w="1418" w:type="dxa"/>
            <w:shd w:val="clear" w:color="auto" w:fill="auto"/>
            <w:vAlign w:val="center"/>
            <w:hideMark/>
          </w:tcPr>
          <w:p w14:paraId="02B326B5"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1 683 168,24 </w:t>
            </w:r>
          </w:p>
        </w:tc>
        <w:tc>
          <w:tcPr>
            <w:tcW w:w="2268" w:type="dxa"/>
            <w:shd w:val="clear" w:color="auto" w:fill="auto"/>
            <w:vAlign w:val="center"/>
            <w:hideMark/>
          </w:tcPr>
          <w:p w14:paraId="2DE09218"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2 820 504,62 </w:t>
            </w:r>
          </w:p>
        </w:tc>
        <w:tc>
          <w:tcPr>
            <w:tcW w:w="1559" w:type="dxa"/>
            <w:shd w:val="clear" w:color="auto" w:fill="auto"/>
            <w:vAlign w:val="center"/>
            <w:hideMark/>
          </w:tcPr>
          <w:p w14:paraId="1B51803C"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20B13C4A"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257 204,73 </w:t>
            </w:r>
          </w:p>
        </w:tc>
        <w:tc>
          <w:tcPr>
            <w:tcW w:w="1417" w:type="dxa"/>
            <w:shd w:val="clear" w:color="auto" w:fill="auto"/>
            <w:vAlign w:val="center"/>
            <w:hideMark/>
          </w:tcPr>
          <w:p w14:paraId="4A62A917"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4 764 878,43 </w:t>
            </w:r>
          </w:p>
        </w:tc>
      </w:tr>
      <w:tr w:rsidR="00165324" w:rsidRPr="009374BF" w14:paraId="4BD58BF7" w14:textId="77777777" w:rsidTr="001320AF">
        <w:trPr>
          <w:trHeight w:val="555"/>
        </w:trPr>
        <w:tc>
          <w:tcPr>
            <w:tcW w:w="568" w:type="dxa"/>
            <w:shd w:val="clear" w:color="auto" w:fill="auto"/>
            <w:vAlign w:val="center"/>
            <w:hideMark/>
          </w:tcPr>
          <w:p w14:paraId="31A5EFC6" w14:textId="77777777" w:rsidR="00165324" w:rsidRPr="009374BF" w:rsidRDefault="00165324"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5EC5E17"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Всего стоимость в ценах на 4 кв. 2024 года (ИПЦ: 2024 г.-1,055) без НДС</w:t>
            </w:r>
          </w:p>
          <w:p w14:paraId="17E2660F" w14:textId="77777777" w:rsidR="00165324" w:rsidRPr="009374BF" w:rsidRDefault="00165324"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000000" w:fill="FFFFFF"/>
            <w:vAlign w:val="center"/>
            <w:hideMark/>
          </w:tcPr>
          <w:p w14:paraId="63720EC9"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4 110,86 </w:t>
            </w:r>
          </w:p>
        </w:tc>
        <w:tc>
          <w:tcPr>
            <w:tcW w:w="1418" w:type="dxa"/>
            <w:shd w:val="clear" w:color="000000" w:fill="FFFFFF"/>
            <w:vAlign w:val="center"/>
            <w:hideMark/>
          </w:tcPr>
          <w:p w14:paraId="29AE1DD9"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1 729 455,37 </w:t>
            </w:r>
          </w:p>
        </w:tc>
        <w:tc>
          <w:tcPr>
            <w:tcW w:w="2268" w:type="dxa"/>
            <w:shd w:val="clear" w:color="000000" w:fill="FFFFFF"/>
            <w:vAlign w:val="center"/>
            <w:hideMark/>
          </w:tcPr>
          <w:p w14:paraId="17BBC5BB"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2 898 068,50 </w:t>
            </w:r>
          </w:p>
        </w:tc>
        <w:tc>
          <w:tcPr>
            <w:tcW w:w="1559" w:type="dxa"/>
            <w:shd w:val="clear" w:color="000000" w:fill="FFFFFF"/>
            <w:vAlign w:val="center"/>
            <w:hideMark/>
          </w:tcPr>
          <w:p w14:paraId="199D5DBE"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000000" w:fill="FFFFFF"/>
            <w:vAlign w:val="center"/>
            <w:hideMark/>
          </w:tcPr>
          <w:p w14:paraId="45220E73"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264 277,86 </w:t>
            </w:r>
          </w:p>
        </w:tc>
        <w:tc>
          <w:tcPr>
            <w:tcW w:w="1417" w:type="dxa"/>
            <w:shd w:val="clear" w:color="000000" w:fill="FFFFFF"/>
            <w:vAlign w:val="center"/>
            <w:hideMark/>
          </w:tcPr>
          <w:p w14:paraId="4691361B" w14:textId="77777777" w:rsidR="00165324" w:rsidRPr="009374BF" w:rsidRDefault="00165324"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4 895 912,59 </w:t>
            </w:r>
          </w:p>
        </w:tc>
      </w:tr>
    </w:tbl>
    <w:p w14:paraId="5A675A9F" w14:textId="77777777" w:rsidR="00165324" w:rsidRDefault="00165324" w:rsidP="00165324">
      <w:pPr>
        <w:spacing w:after="0"/>
        <w:ind w:left="-142" w:firstLine="851"/>
        <w:jc w:val="right"/>
        <w:rPr>
          <w:rFonts w:ascii="Times New Roman" w:eastAsia="Times New Roman" w:hAnsi="Times New Roman"/>
          <w:sz w:val="28"/>
          <w:szCs w:val="28"/>
          <w:lang w:eastAsia="ru-RU"/>
        </w:rPr>
      </w:pPr>
    </w:p>
    <w:p w14:paraId="4A0C6213" w14:textId="77777777" w:rsidR="00165324" w:rsidRDefault="00165324" w:rsidP="00165324">
      <w:pPr>
        <w:spacing w:after="0"/>
        <w:ind w:left="-142" w:firstLine="851"/>
        <w:jc w:val="right"/>
        <w:rPr>
          <w:rFonts w:ascii="Times New Roman" w:eastAsia="Times New Roman" w:hAnsi="Times New Roman"/>
          <w:sz w:val="28"/>
          <w:szCs w:val="28"/>
          <w:lang w:eastAsia="ru-RU"/>
        </w:rPr>
      </w:pPr>
      <w:r w:rsidRPr="00A047D3">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5</w:t>
      </w:r>
    </w:p>
    <w:tbl>
      <w:tblPr>
        <w:tblpPr w:leftFromText="180" w:rightFromText="180" w:vertAnchor="page" w:horzAnchor="margin" w:tblpY="4042"/>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418"/>
        <w:gridCol w:w="1559"/>
        <w:gridCol w:w="1985"/>
        <w:gridCol w:w="1701"/>
        <w:gridCol w:w="1134"/>
        <w:gridCol w:w="1417"/>
      </w:tblGrid>
      <w:tr w:rsidR="00165324" w:rsidRPr="00F866C8" w14:paraId="6AE02E7C" w14:textId="77777777" w:rsidTr="001320AF">
        <w:trPr>
          <w:trHeight w:val="274"/>
        </w:trPr>
        <w:tc>
          <w:tcPr>
            <w:tcW w:w="567" w:type="dxa"/>
            <w:vMerge w:val="restart"/>
            <w:shd w:val="clear" w:color="auto" w:fill="auto"/>
          </w:tcPr>
          <w:p w14:paraId="581B4459" w14:textId="77777777" w:rsidR="00165324" w:rsidRPr="00F47B25" w:rsidRDefault="00165324" w:rsidP="001320AF">
            <w:pPr>
              <w:spacing w:after="0"/>
              <w:jc w:val="center"/>
              <w:rPr>
                <w:rFonts w:ascii="Times New Roman" w:eastAsia="Times New Roman" w:hAnsi="Times New Roman"/>
                <w:b/>
                <w:bCs/>
                <w:sz w:val="16"/>
                <w:szCs w:val="16"/>
                <w:lang w:eastAsia="ru-RU"/>
              </w:rPr>
            </w:pPr>
            <w:bookmarkStart w:id="49" w:name="_Hlk121485304"/>
            <w:r w:rsidRPr="00F47B25">
              <w:rPr>
                <w:rFonts w:ascii="Times New Roman" w:eastAsia="Times New Roman" w:hAnsi="Times New Roman"/>
                <w:b/>
                <w:bCs/>
                <w:sz w:val="16"/>
                <w:szCs w:val="16"/>
                <w:lang w:eastAsia="ru-RU"/>
              </w:rPr>
              <w:t>№ п/п</w:t>
            </w:r>
          </w:p>
        </w:tc>
        <w:tc>
          <w:tcPr>
            <w:tcW w:w="5670" w:type="dxa"/>
            <w:vMerge w:val="restart"/>
            <w:shd w:val="clear" w:color="auto" w:fill="auto"/>
          </w:tcPr>
          <w:p w14:paraId="2919F52E"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Наименование </w:t>
            </w:r>
          </w:p>
        </w:tc>
        <w:tc>
          <w:tcPr>
            <w:tcW w:w="7797" w:type="dxa"/>
            <w:gridSpan w:val="5"/>
            <w:shd w:val="clear" w:color="auto" w:fill="auto"/>
          </w:tcPr>
          <w:p w14:paraId="63DFC04C"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Сметная стоимость, руб. без НДС</w:t>
            </w:r>
          </w:p>
        </w:tc>
        <w:tc>
          <w:tcPr>
            <w:tcW w:w="1417" w:type="dxa"/>
            <w:vMerge w:val="restart"/>
            <w:shd w:val="clear" w:color="auto" w:fill="auto"/>
          </w:tcPr>
          <w:p w14:paraId="19E1149B"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Общая сметная стоимость, руб. без НДС</w:t>
            </w:r>
          </w:p>
        </w:tc>
      </w:tr>
      <w:tr w:rsidR="00165324" w:rsidRPr="00F866C8" w14:paraId="29820845" w14:textId="77777777" w:rsidTr="001320AF">
        <w:tc>
          <w:tcPr>
            <w:tcW w:w="567" w:type="dxa"/>
            <w:vMerge/>
            <w:shd w:val="clear" w:color="auto" w:fill="auto"/>
          </w:tcPr>
          <w:p w14:paraId="35644362" w14:textId="77777777" w:rsidR="00165324" w:rsidRPr="00F47B25" w:rsidRDefault="00165324" w:rsidP="001320AF">
            <w:pPr>
              <w:spacing w:after="0"/>
              <w:jc w:val="center"/>
              <w:rPr>
                <w:rFonts w:ascii="Times New Roman" w:eastAsia="Times New Roman" w:hAnsi="Times New Roman"/>
                <w:b/>
                <w:bCs/>
                <w:sz w:val="16"/>
                <w:szCs w:val="16"/>
                <w:lang w:eastAsia="ru-RU"/>
              </w:rPr>
            </w:pPr>
          </w:p>
        </w:tc>
        <w:tc>
          <w:tcPr>
            <w:tcW w:w="5670" w:type="dxa"/>
            <w:vMerge/>
            <w:shd w:val="clear" w:color="auto" w:fill="auto"/>
          </w:tcPr>
          <w:p w14:paraId="6279D5A6" w14:textId="77777777" w:rsidR="00165324" w:rsidRPr="00F47B25" w:rsidRDefault="00165324" w:rsidP="001320AF">
            <w:pPr>
              <w:spacing w:after="0"/>
              <w:jc w:val="center"/>
              <w:rPr>
                <w:rFonts w:ascii="Times New Roman" w:eastAsia="Times New Roman" w:hAnsi="Times New Roman"/>
                <w:b/>
                <w:bCs/>
                <w:sz w:val="16"/>
                <w:szCs w:val="16"/>
                <w:lang w:eastAsia="ru-RU"/>
              </w:rPr>
            </w:pPr>
          </w:p>
        </w:tc>
        <w:tc>
          <w:tcPr>
            <w:tcW w:w="1418" w:type="dxa"/>
            <w:shd w:val="clear" w:color="auto" w:fill="auto"/>
          </w:tcPr>
          <w:p w14:paraId="77063358"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Строительно-монтажных работ</w:t>
            </w:r>
          </w:p>
        </w:tc>
        <w:tc>
          <w:tcPr>
            <w:tcW w:w="1559" w:type="dxa"/>
            <w:shd w:val="clear" w:color="auto" w:fill="auto"/>
          </w:tcPr>
          <w:p w14:paraId="43ECA257"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оборудования</w:t>
            </w:r>
          </w:p>
        </w:tc>
        <w:tc>
          <w:tcPr>
            <w:tcW w:w="1985" w:type="dxa"/>
            <w:shd w:val="clear" w:color="auto" w:fill="auto"/>
          </w:tcPr>
          <w:p w14:paraId="681CC8AE"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пуско-наладочные работы</w:t>
            </w:r>
          </w:p>
        </w:tc>
        <w:tc>
          <w:tcPr>
            <w:tcW w:w="1701" w:type="dxa"/>
            <w:shd w:val="clear" w:color="auto" w:fill="auto"/>
          </w:tcPr>
          <w:p w14:paraId="334BBCB0"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проектно-изыскательские работы</w:t>
            </w:r>
          </w:p>
        </w:tc>
        <w:tc>
          <w:tcPr>
            <w:tcW w:w="1134" w:type="dxa"/>
            <w:shd w:val="clear" w:color="auto" w:fill="auto"/>
          </w:tcPr>
          <w:p w14:paraId="7B9280FA" w14:textId="77777777" w:rsidR="00165324" w:rsidRPr="00F47B25" w:rsidRDefault="0016532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прочие</w:t>
            </w:r>
          </w:p>
        </w:tc>
        <w:tc>
          <w:tcPr>
            <w:tcW w:w="1417" w:type="dxa"/>
            <w:vMerge/>
            <w:shd w:val="clear" w:color="auto" w:fill="auto"/>
          </w:tcPr>
          <w:p w14:paraId="3E6AFD3E" w14:textId="77777777" w:rsidR="00165324" w:rsidRPr="00F47B25" w:rsidRDefault="00165324" w:rsidP="001320AF">
            <w:pPr>
              <w:spacing w:after="0"/>
              <w:jc w:val="both"/>
              <w:rPr>
                <w:rFonts w:ascii="Times New Roman" w:eastAsia="Times New Roman" w:hAnsi="Times New Roman"/>
                <w:b/>
                <w:bCs/>
                <w:sz w:val="16"/>
                <w:szCs w:val="16"/>
                <w:lang w:eastAsia="ru-RU"/>
              </w:rPr>
            </w:pPr>
          </w:p>
        </w:tc>
      </w:tr>
      <w:tr w:rsidR="00165324" w:rsidRPr="00F866C8" w14:paraId="3565C5D2" w14:textId="77777777" w:rsidTr="001320AF">
        <w:tc>
          <w:tcPr>
            <w:tcW w:w="567" w:type="dxa"/>
            <w:shd w:val="clear" w:color="auto" w:fill="auto"/>
          </w:tcPr>
          <w:p w14:paraId="7C84033F" w14:textId="77777777" w:rsidR="00165324" w:rsidRPr="00F47B25" w:rsidRDefault="0016532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1</w:t>
            </w:r>
          </w:p>
        </w:tc>
        <w:tc>
          <w:tcPr>
            <w:tcW w:w="5670" w:type="dxa"/>
            <w:shd w:val="clear" w:color="auto" w:fill="auto"/>
          </w:tcPr>
          <w:p w14:paraId="6F7D9353"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Локальный сметный расчет (СМЕТА) № </w:t>
            </w:r>
            <w:r>
              <w:rPr>
                <w:rFonts w:ascii="Times New Roman" w:eastAsia="Times New Roman" w:hAnsi="Times New Roman"/>
                <w:sz w:val="16"/>
                <w:szCs w:val="16"/>
                <w:lang w:eastAsia="ru-RU"/>
              </w:rPr>
              <w:t>4</w:t>
            </w:r>
            <w:r w:rsidRPr="00F47B25">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Установка трансформаторов тока</w:t>
            </w:r>
          </w:p>
        </w:tc>
        <w:tc>
          <w:tcPr>
            <w:tcW w:w="1418" w:type="dxa"/>
            <w:shd w:val="clear" w:color="auto" w:fill="auto"/>
          </w:tcPr>
          <w:p w14:paraId="3F89D8B4"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264B4D7B"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31E8243A"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31C295EB"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10FE31D7"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417" w:type="dxa"/>
            <w:shd w:val="clear" w:color="auto" w:fill="auto"/>
          </w:tcPr>
          <w:p w14:paraId="02CAB3F1" w14:textId="77777777" w:rsidR="00165324" w:rsidRPr="00F47B25" w:rsidRDefault="00165324" w:rsidP="001320AF">
            <w:pPr>
              <w:spacing w:after="0"/>
              <w:jc w:val="center"/>
              <w:rPr>
                <w:rFonts w:ascii="Times New Roman" w:eastAsia="Times New Roman" w:hAnsi="Times New Roman"/>
                <w:sz w:val="16"/>
                <w:szCs w:val="16"/>
                <w:lang w:eastAsia="ru-RU"/>
              </w:rPr>
            </w:pPr>
          </w:p>
        </w:tc>
      </w:tr>
      <w:tr w:rsidR="00165324" w:rsidRPr="00F866C8" w14:paraId="7E19A9D9" w14:textId="77777777" w:rsidTr="001320AF">
        <w:tc>
          <w:tcPr>
            <w:tcW w:w="567" w:type="dxa"/>
            <w:shd w:val="clear" w:color="auto" w:fill="auto"/>
          </w:tcPr>
          <w:p w14:paraId="1C62D5A5"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16AAE8F2"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Раздел 1. СМР Раздел </w:t>
            </w:r>
            <w:r>
              <w:rPr>
                <w:rFonts w:ascii="Times New Roman" w:eastAsia="Times New Roman" w:hAnsi="Times New Roman"/>
                <w:sz w:val="16"/>
                <w:szCs w:val="16"/>
                <w:lang w:eastAsia="ru-RU"/>
              </w:rPr>
              <w:t>2</w:t>
            </w:r>
            <w:r w:rsidRPr="00F47B25">
              <w:rPr>
                <w:rFonts w:ascii="Times New Roman" w:eastAsia="Times New Roman" w:hAnsi="Times New Roman"/>
                <w:sz w:val="16"/>
                <w:szCs w:val="16"/>
                <w:lang w:eastAsia="ru-RU"/>
              </w:rPr>
              <w:t xml:space="preserve">. Оборудование Раздел </w:t>
            </w:r>
            <w:r>
              <w:rPr>
                <w:rFonts w:ascii="Times New Roman" w:eastAsia="Times New Roman" w:hAnsi="Times New Roman"/>
                <w:sz w:val="16"/>
                <w:szCs w:val="16"/>
                <w:lang w:eastAsia="ru-RU"/>
              </w:rPr>
              <w:t>3</w:t>
            </w:r>
            <w:r w:rsidRPr="00F47B25">
              <w:rPr>
                <w:rFonts w:ascii="Times New Roman" w:eastAsia="Times New Roman" w:hAnsi="Times New Roman"/>
                <w:sz w:val="16"/>
                <w:szCs w:val="16"/>
                <w:lang w:eastAsia="ru-RU"/>
              </w:rPr>
              <w:t>. ПНР</w:t>
            </w:r>
          </w:p>
        </w:tc>
        <w:tc>
          <w:tcPr>
            <w:tcW w:w="1418" w:type="dxa"/>
            <w:shd w:val="clear" w:color="auto" w:fill="auto"/>
          </w:tcPr>
          <w:p w14:paraId="35B742C3" w14:textId="77777777" w:rsidR="00165324" w:rsidRPr="00F47B25" w:rsidRDefault="00165324"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w:t>
            </w:r>
            <w:r w:rsidRPr="00F47B25">
              <w:rPr>
                <w:rFonts w:ascii="Times New Roman" w:eastAsia="Times New Roman" w:hAnsi="Times New Roman"/>
                <w:sz w:val="16"/>
                <w:szCs w:val="16"/>
                <w:lang w:eastAsia="ru-RU"/>
              </w:rPr>
              <w:t> </w:t>
            </w:r>
            <w:r>
              <w:rPr>
                <w:rFonts w:ascii="Times New Roman" w:eastAsia="Times New Roman" w:hAnsi="Times New Roman"/>
                <w:sz w:val="16"/>
                <w:szCs w:val="16"/>
                <w:lang w:eastAsia="ru-RU"/>
              </w:rPr>
              <w:t>646</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33</w:t>
            </w:r>
          </w:p>
        </w:tc>
        <w:tc>
          <w:tcPr>
            <w:tcW w:w="1559" w:type="dxa"/>
            <w:shd w:val="clear" w:color="auto" w:fill="auto"/>
          </w:tcPr>
          <w:p w14:paraId="52890B2E" w14:textId="77777777" w:rsidR="00165324" w:rsidRPr="00F47B25" w:rsidRDefault="00165324"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112</w:t>
            </w:r>
            <w:r w:rsidRPr="00F47B25">
              <w:rPr>
                <w:rFonts w:ascii="Times New Roman" w:eastAsia="Times New Roman" w:hAnsi="Times New Roman"/>
                <w:sz w:val="16"/>
                <w:szCs w:val="16"/>
                <w:lang w:eastAsia="ru-RU"/>
              </w:rPr>
              <w:t> </w:t>
            </w:r>
            <w:r>
              <w:rPr>
                <w:rFonts w:ascii="Times New Roman" w:eastAsia="Times New Roman" w:hAnsi="Times New Roman"/>
                <w:sz w:val="16"/>
                <w:szCs w:val="16"/>
                <w:lang w:eastAsia="ru-RU"/>
              </w:rPr>
              <w:t>332</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00</w:t>
            </w:r>
          </w:p>
        </w:tc>
        <w:tc>
          <w:tcPr>
            <w:tcW w:w="1985" w:type="dxa"/>
            <w:shd w:val="clear" w:color="auto" w:fill="auto"/>
          </w:tcPr>
          <w:p w14:paraId="6E7EC377" w14:textId="77777777" w:rsidR="00165324" w:rsidRPr="00F47B25" w:rsidRDefault="00165324"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w:t>
            </w:r>
            <w:r w:rsidRPr="00F47B25">
              <w:rPr>
                <w:rFonts w:ascii="Times New Roman" w:eastAsia="Times New Roman" w:hAnsi="Times New Roman"/>
                <w:sz w:val="16"/>
                <w:szCs w:val="16"/>
                <w:lang w:eastAsia="ru-RU"/>
              </w:rPr>
              <w:t> </w:t>
            </w:r>
            <w:r>
              <w:rPr>
                <w:rFonts w:ascii="Times New Roman" w:eastAsia="Times New Roman" w:hAnsi="Times New Roman"/>
                <w:sz w:val="16"/>
                <w:szCs w:val="16"/>
                <w:lang w:eastAsia="ru-RU"/>
              </w:rPr>
              <w:t>707</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49</w:t>
            </w:r>
          </w:p>
        </w:tc>
        <w:tc>
          <w:tcPr>
            <w:tcW w:w="1701" w:type="dxa"/>
            <w:shd w:val="clear" w:color="auto" w:fill="auto"/>
          </w:tcPr>
          <w:p w14:paraId="101DB1AE"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5E362704"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417" w:type="dxa"/>
            <w:shd w:val="clear" w:color="auto" w:fill="auto"/>
          </w:tcPr>
          <w:p w14:paraId="5E83B73E" w14:textId="77777777" w:rsidR="00165324" w:rsidRPr="00F47B25" w:rsidRDefault="00165324"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152</w:t>
            </w:r>
            <w:r w:rsidRPr="00F47B25">
              <w:rPr>
                <w:rFonts w:ascii="Times New Roman" w:eastAsia="Times New Roman" w:hAnsi="Times New Roman"/>
                <w:sz w:val="16"/>
                <w:szCs w:val="16"/>
                <w:lang w:eastAsia="ru-RU"/>
              </w:rPr>
              <w:t> </w:t>
            </w:r>
            <w:r>
              <w:rPr>
                <w:rFonts w:ascii="Times New Roman" w:eastAsia="Times New Roman" w:hAnsi="Times New Roman"/>
                <w:sz w:val="16"/>
                <w:szCs w:val="16"/>
                <w:lang w:eastAsia="ru-RU"/>
              </w:rPr>
              <w:t>685</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82</w:t>
            </w:r>
          </w:p>
        </w:tc>
      </w:tr>
      <w:tr w:rsidR="00165324" w:rsidRPr="00F866C8" w14:paraId="2B98F362" w14:textId="77777777" w:rsidTr="001320AF">
        <w:tc>
          <w:tcPr>
            <w:tcW w:w="567" w:type="dxa"/>
            <w:shd w:val="clear" w:color="auto" w:fill="auto"/>
          </w:tcPr>
          <w:p w14:paraId="3995F25A"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487F3EBC"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Командировочные расходы (</w:t>
            </w:r>
            <w:r>
              <w:rPr>
                <w:rFonts w:ascii="Times New Roman" w:eastAsia="Times New Roman" w:hAnsi="Times New Roman"/>
                <w:sz w:val="16"/>
                <w:szCs w:val="16"/>
                <w:lang w:eastAsia="ru-RU"/>
              </w:rPr>
              <w:t>36,18</w:t>
            </w:r>
            <w:r w:rsidRPr="00F47B25">
              <w:rPr>
                <w:rFonts w:ascii="Times New Roman" w:eastAsia="Times New Roman" w:hAnsi="Times New Roman"/>
                <w:sz w:val="16"/>
                <w:szCs w:val="16"/>
                <w:lang w:eastAsia="ru-RU"/>
              </w:rPr>
              <w:t>+0,</w:t>
            </w:r>
            <w:r>
              <w:rPr>
                <w:rFonts w:ascii="Times New Roman" w:eastAsia="Times New Roman" w:hAnsi="Times New Roman"/>
                <w:sz w:val="16"/>
                <w:szCs w:val="16"/>
                <w:lang w:eastAsia="ru-RU"/>
              </w:rPr>
              <w:t>3</w:t>
            </w:r>
            <w:r w:rsidRPr="00F47B25">
              <w:rPr>
                <w:rFonts w:ascii="Times New Roman" w:eastAsia="Times New Roman" w:hAnsi="Times New Roman"/>
                <w:sz w:val="16"/>
                <w:szCs w:val="16"/>
                <w:lang w:eastAsia="ru-RU"/>
              </w:rPr>
              <w:t>6)/8*400</w:t>
            </w:r>
          </w:p>
        </w:tc>
        <w:tc>
          <w:tcPr>
            <w:tcW w:w="1418" w:type="dxa"/>
            <w:shd w:val="clear" w:color="auto" w:fill="auto"/>
          </w:tcPr>
          <w:p w14:paraId="54969C8B"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31007011"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78D80168"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11BAECB1"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4B170A28" w14:textId="77777777" w:rsidR="00165324" w:rsidRPr="00F47B25" w:rsidRDefault="00165324"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r w:rsidRPr="00F47B25">
              <w:rPr>
                <w:rFonts w:ascii="Times New Roman" w:eastAsia="Times New Roman" w:hAnsi="Times New Roman"/>
                <w:sz w:val="16"/>
                <w:szCs w:val="16"/>
                <w:lang w:eastAsia="ru-RU"/>
              </w:rPr>
              <w:t> </w:t>
            </w:r>
            <w:r>
              <w:rPr>
                <w:rFonts w:ascii="Times New Roman" w:eastAsia="Times New Roman" w:hAnsi="Times New Roman"/>
                <w:sz w:val="16"/>
                <w:szCs w:val="16"/>
                <w:lang w:eastAsia="ru-RU"/>
              </w:rPr>
              <w:t>827</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0</w:t>
            </w:r>
            <w:r w:rsidRPr="00F47B25">
              <w:rPr>
                <w:rFonts w:ascii="Times New Roman" w:eastAsia="Times New Roman" w:hAnsi="Times New Roman"/>
                <w:sz w:val="16"/>
                <w:szCs w:val="16"/>
                <w:lang w:eastAsia="ru-RU"/>
              </w:rPr>
              <w:t>0</w:t>
            </w:r>
          </w:p>
        </w:tc>
        <w:tc>
          <w:tcPr>
            <w:tcW w:w="1417" w:type="dxa"/>
            <w:shd w:val="clear" w:color="auto" w:fill="auto"/>
          </w:tcPr>
          <w:p w14:paraId="4DED81CA" w14:textId="77777777" w:rsidR="00165324" w:rsidRPr="00F47B25" w:rsidRDefault="00165324"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r w:rsidRPr="00F47B25">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827</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0</w:t>
            </w:r>
            <w:r w:rsidRPr="00F47B25">
              <w:rPr>
                <w:rFonts w:ascii="Times New Roman" w:eastAsia="Times New Roman" w:hAnsi="Times New Roman"/>
                <w:sz w:val="16"/>
                <w:szCs w:val="16"/>
                <w:lang w:eastAsia="ru-RU"/>
              </w:rPr>
              <w:t>0</w:t>
            </w:r>
          </w:p>
        </w:tc>
      </w:tr>
      <w:tr w:rsidR="00165324" w:rsidRPr="00F866C8" w14:paraId="09429A3A" w14:textId="77777777" w:rsidTr="001320AF">
        <w:tc>
          <w:tcPr>
            <w:tcW w:w="567" w:type="dxa"/>
            <w:shd w:val="clear" w:color="auto" w:fill="auto"/>
          </w:tcPr>
          <w:p w14:paraId="25BDB7A4" w14:textId="77777777" w:rsidR="00165324" w:rsidRPr="00F47B25" w:rsidRDefault="00165324" w:rsidP="001320AF">
            <w:pPr>
              <w:spacing w:after="0"/>
              <w:rPr>
                <w:rFonts w:ascii="Times New Roman" w:eastAsia="Times New Roman" w:hAnsi="Times New Roman"/>
                <w:sz w:val="16"/>
                <w:szCs w:val="16"/>
                <w:lang w:eastAsia="ru-RU"/>
              </w:rPr>
            </w:pPr>
          </w:p>
        </w:tc>
        <w:tc>
          <w:tcPr>
            <w:tcW w:w="5670" w:type="dxa"/>
            <w:shd w:val="clear" w:color="auto" w:fill="auto"/>
          </w:tcPr>
          <w:p w14:paraId="7A3ADB87"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Содержание службы заказчика-застройщика – 3,8 %</w:t>
            </w:r>
          </w:p>
        </w:tc>
        <w:tc>
          <w:tcPr>
            <w:tcW w:w="1418" w:type="dxa"/>
            <w:shd w:val="clear" w:color="auto" w:fill="auto"/>
          </w:tcPr>
          <w:p w14:paraId="3F04B8CA"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3331E2D8"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1BD83A8F"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514B3B5E"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4E31608F" w14:textId="77777777" w:rsidR="00165324" w:rsidRPr="00F47B25" w:rsidRDefault="00165324"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701</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99</w:t>
            </w:r>
          </w:p>
        </w:tc>
        <w:tc>
          <w:tcPr>
            <w:tcW w:w="1417" w:type="dxa"/>
            <w:shd w:val="clear" w:color="auto" w:fill="auto"/>
          </w:tcPr>
          <w:p w14:paraId="57523EDD" w14:textId="77777777" w:rsidR="00165324" w:rsidRPr="00F47B25" w:rsidRDefault="00165324"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701</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99</w:t>
            </w:r>
          </w:p>
        </w:tc>
      </w:tr>
      <w:tr w:rsidR="00165324" w:rsidRPr="00F866C8" w14:paraId="27D053E5" w14:textId="77777777" w:rsidTr="001320AF">
        <w:tc>
          <w:tcPr>
            <w:tcW w:w="567" w:type="dxa"/>
            <w:shd w:val="clear" w:color="auto" w:fill="auto"/>
          </w:tcPr>
          <w:p w14:paraId="5B2352CC" w14:textId="77777777" w:rsidR="00165324" w:rsidRPr="00F47B25" w:rsidRDefault="00165324" w:rsidP="001320AF">
            <w:pPr>
              <w:spacing w:after="0"/>
              <w:rPr>
                <w:rFonts w:ascii="Times New Roman" w:eastAsia="Times New Roman" w:hAnsi="Times New Roman"/>
                <w:sz w:val="16"/>
                <w:szCs w:val="16"/>
                <w:lang w:eastAsia="ru-RU"/>
              </w:rPr>
            </w:pPr>
          </w:p>
        </w:tc>
        <w:tc>
          <w:tcPr>
            <w:tcW w:w="5670" w:type="dxa"/>
            <w:shd w:val="clear" w:color="auto" w:fill="auto"/>
          </w:tcPr>
          <w:p w14:paraId="752C50FF" w14:textId="77777777" w:rsidR="00165324" w:rsidRPr="00F47B25" w:rsidRDefault="0016532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Непредвиденные затраты – 3%</w:t>
            </w:r>
          </w:p>
        </w:tc>
        <w:tc>
          <w:tcPr>
            <w:tcW w:w="1418" w:type="dxa"/>
            <w:shd w:val="clear" w:color="auto" w:fill="auto"/>
          </w:tcPr>
          <w:p w14:paraId="402C2E43" w14:textId="77777777" w:rsidR="00165324" w:rsidRPr="00F47B25" w:rsidRDefault="00165324"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499,39</w:t>
            </w:r>
          </w:p>
        </w:tc>
        <w:tc>
          <w:tcPr>
            <w:tcW w:w="1559" w:type="dxa"/>
            <w:shd w:val="clear" w:color="auto" w:fill="auto"/>
          </w:tcPr>
          <w:p w14:paraId="79F7A245" w14:textId="77777777" w:rsidR="00165324" w:rsidRPr="00F47B25" w:rsidRDefault="00165324"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3 369,96</w:t>
            </w:r>
          </w:p>
        </w:tc>
        <w:tc>
          <w:tcPr>
            <w:tcW w:w="1985" w:type="dxa"/>
            <w:shd w:val="clear" w:color="auto" w:fill="auto"/>
          </w:tcPr>
          <w:p w14:paraId="2C191A6B" w14:textId="77777777" w:rsidR="00165324" w:rsidRPr="00F47B25" w:rsidRDefault="00165324"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711,225</w:t>
            </w:r>
          </w:p>
        </w:tc>
        <w:tc>
          <w:tcPr>
            <w:tcW w:w="1701" w:type="dxa"/>
            <w:shd w:val="clear" w:color="auto" w:fill="auto"/>
          </w:tcPr>
          <w:p w14:paraId="5A173D55" w14:textId="77777777" w:rsidR="00165324" w:rsidRPr="00F47B25" w:rsidRDefault="0016532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4898C423" w14:textId="77777777" w:rsidR="00165324" w:rsidRPr="00F47B25" w:rsidRDefault="00165324"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75,87</w:t>
            </w:r>
          </w:p>
        </w:tc>
        <w:tc>
          <w:tcPr>
            <w:tcW w:w="1417" w:type="dxa"/>
            <w:shd w:val="clear" w:color="auto" w:fill="auto"/>
          </w:tcPr>
          <w:p w14:paraId="27A95FE3" w14:textId="77777777" w:rsidR="00165324" w:rsidRPr="00F47B25" w:rsidRDefault="00165324"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4 656</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44</w:t>
            </w:r>
          </w:p>
        </w:tc>
      </w:tr>
      <w:tr w:rsidR="00165324" w:rsidRPr="00F866C8" w14:paraId="03946337" w14:textId="77777777" w:rsidTr="001320AF">
        <w:tc>
          <w:tcPr>
            <w:tcW w:w="567" w:type="dxa"/>
            <w:shd w:val="clear" w:color="auto" w:fill="auto"/>
          </w:tcPr>
          <w:p w14:paraId="7E2F3627" w14:textId="77777777" w:rsidR="00165324" w:rsidRPr="00F47B25" w:rsidRDefault="00165324" w:rsidP="001320AF">
            <w:pPr>
              <w:spacing w:after="0"/>
              <w:rPr>
                <w:rFonts w:ascii="Times New Roman" w:eastAsia="Times New Roman" w:hAnsi="Times New Roman"/>
                <w:b/>
                <w:bCs/>
                <w:sz w:val="16"/>
                <w:szCs w:val="16"/>
                <w:lang w:eastAsia="ru-RU"/>
              </w:rPr>
            </w:pPr>
          </w:p>
        </w:tc>
        <w:tc>
          <w:tcPr>
            <w:tcW w:w="5670" w:type="dxa"/>
            <w:shd w:val="clear" w:color="auto" w:fill="auto"/>
          </w:tcPr>
          <w:p w14:paraId="743D7EAF"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ВСЕГО по смете</w:t>
            </w:r>
          </w:p>
        </w:tc>
        <w:tc>
          <w:tcPr>
            <w:tcW w:w="1418" w:type="dxa"/>
            <w:shd w:val="clear" w:color="auto" w:fill="auto"/>
          </w:tcPr>
          <w:p w14:paraId="7631FDFA"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17 145,72</w:t>
            </w:r>
          </w:p>
        </w:tc>
        <w:tc>
          <w:tcPr>
            <w:tcW w:w="1559" w:type="dxa"/>
            <w:shd w:val="clear" w:color="auto" w:fill="auto"/>
          </w:tcPr>
          <w:p w14:paraId="76E94A24"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115 701,96</w:t>
            </w:r>
          </w:p>
        </w:tc>
        <w:tc>
          <w:tcPr>
            <w:tcW w:w="1985" w:type="dxa"/>
            <w:shd w:val="clear" w:color="auto" w:fill="auto"/>
          </w:tcPr>
          <w:p w14:paraId="6ECE3DB0"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24 418,715</w:t>
            </w:r>
          </w:p>
        </w:tc>
        <w:tc>
          <w:tcPr>
            <w:tcW w:w="1701" w:type="dxa"/>
            <w:shd w:val="clear" w:color="auto" w:fill="auto"/>
          </w:tcPr>
          <w:p w14:paraId="79217774" w14:textId="77777777" w:rsidR="00165324" w:rsidRPr="00F47B25" w:rsidRDefault="00165324"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13F09A59"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2 604,86</w:t>
            </w:r>
          </w:p>
        </w:tc>
        <w:tc>
          <w:tcPr>
            <w:tcW w:w="1417" w:type="dxa"/>
            <w:shd w:val="clear" w:color="auto" w:fill="auto"/>
          </w:tcPr>
          <w:p w14:paraId="105E0FE4"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159 871,25</w:t>
            </w:r>
          </w:p>
        </w:tc>
      </w:tr>
      <w:tr w:rsidR="00165324" w:rsidRPr="00F866C8" w14:paraId="4EDE3D62" w14:textId="77777777" w:rsidTr="001320AF">
        <w:tc>
          <w:tcPr>
            <w:tcW w:w="567" w:type="dxa"/>
            <w:shd w:val="clear" w:color="auto" w:fill="auto"/>
          </w:tcPr>
          <w:p w14:paraId="6EAEF019" w14:textId="77777777" w:rsidR="00165324" w:rsidRPr="00F47B25" w:rsidRDefault="00165324" w:rsidP="001320AF">
            <w:pPr>
              <w:spacing w:after="0"/>
              <w:rPr>
                <w:rFonts w:ascii="Times New Roman" w:eastAsia="Times New Roman" w:hAnsi="Times New Roman"/>
                <w:sz w:val="16"/>
                <w:szCs w:val="16"/>
                <w:lang w:eastAsia="ru-RU"/>
              </w:rPr>
            </w:pPr>
          </w:p>
        </w:tc>
        <w:tc>
          <w:tcPr>
            <w:tcW w:w="5670" w:type="dxa"/>
            <w:shd w:val="clear" w:color="auto" w:fill="auto"/>
          </w:tcPr>
          <w:p w14:paraId="483DD4FC"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ИПЦ 2023 – 1,064</w:t>
            </w:r>
          </w:p>
        </w:tc>
        <w:tc>
          <w:tcPr>
            <w:tcW w:w="1418" w:type="dxa"/>
            <w:shd w:val="clear" w:color="auto" w:fill="auto"/>
          </w:tcPr>
          <w:p w14:paraId="0720A297"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17</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694</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382</w:t>
            </w:r>
          </w:p>
        </w:tc>
        <w:tc>
          <w:tcPr>
            <w:tcW w:w="1559" w:type="dxa"/>
            <w:shd w:val="clear" w:color="auto" w:fill="auto"/>
          </w:tcPr>
          <w:p w14:paraId="0A0A2292"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119</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404</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422</w:t>
            </w:r>
          </w:p>
        </w:tc>
        <w:tc>
          <w:tcPr>
            <w:tcW w:w="1985" w:type="dxa"/>
            <w:shd w:val="clear" w:color="auto" w:fill="auto"/>
          </w:tcPr>
          <w:p w14:paraId="41DCF8DB"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25</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200</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113</w:t>
            </w:r>
          </w:p>
        </w:tc>
        <w:tc>
          <w:tcPr>
            <w:tcW w:w="1701" w:type="dxa"/>
            <w:shd w:val="clear" w:color="auto" w:fill="auto"/>
          </w:tcPr>
          <w:p w14:paraId="5543BDC7" w14:textId="77777777" w:rsidR="00165324" w:rsidRPr="00F47B25" w:rsidRDefault="00165324"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22D45B6E"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w:t>
            </w:r>
            <w:r w:rsidRPr="00F47B25">
              <w:rPr>
                <w:rFonts w:ascii="Times New Roman" w:eastAsia="Times New Roman" w:hAnsi="Times New Roman"/>
                <w:b/>
                <w:bCs/>
                <w:sz w:val="16"/>
                <w:szCs w:val="16"/>
                <w:lang w:eastAsia="ru-RU"/>
              </w:rPr>
              <w:t xml:space="preserve"> </w:t>
            </w:r>
            <w:r>
              <w:rPr>
                <w:rFonts w:ascii="Times New Roman" w:eastAsia="Times New Roman" w:hAnsi="Times New Roman"/>
                <w:b/>
                <w:bCs/>
                <w:sz w:val="16"/>
                <w:szCs w:val="16"/>
                <w:lang w:eastAsia="ru-RU"/>
              </w:rPr>
              <w:t>688</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215</w:t>
            </w:r>
          </w:p>
        </w:tc>
        <w:tc>
          <w:tcPr>
            <w:tcW w:w="1417" w:type="dxa"/>
            <w:shd w:val="clear" w:color="auto" w:fill="auto"/>
          </w:tcPr>
          <w:p w14:paraId="47C44029"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164</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987</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13</w:t>
            </w:r>
          </w:p>
        </w:tc>
      </w:tr>
      <w:tr w:rsidR="00165324" w:rsidRPr="00F866C8" w14:paraId="3B8235EA" w14:textId="77777777" w:rsidTr="001320AF">
        <w:tc>
          <w:tcPr>
            <w:tcW w:w="567" w:type="dxa"/>
            <w:shd w:val="clear" w:color="auto" w:fill="auto"/>
          </w:tcPr>
          <w:p w14:paraId="3EE5C64C" w14:textId="77777777" w:rsidR="00165324" w:rsidRPr="00F47B25" w:rsidRDefault="00165324" w:rsidP="001320AF">
            <w:pPr>
              <w:spacing w:after="0"/>
              <w:rPr>
                <w:rFonts w:ascii="Times New Roman" w:eastAsia="Times New Roman" w:hAnsi="Times New Roman"/>
                <w:sz w:val="16"/>
                <w:szCs w:val="16"/>
                <w:lang w:eastAsia="ru-RU"/>
              </w:rPr>
            </w:pPr>
          </w:p>
        </w:tc>
        <w:tc>
          <w:tcPr>
            <w:tcW w:w="5670" w:type="dxa"/>
            <w:shd w:val="clear" w:color="auto" w:fill="auto"/>
          </w:tcPr>
          <w:p w14:paraId="0FF52874" w14:textId="77777777" w:rsidR="00165324" w:rsidRPr="00F47B25" w:rsidRDefault="0016532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ИПЦ 2024 – 1,055</w:t>
            </w:r>
          </w:p>
        </w:tc>
        <w:tc>
          <w:tcPr>
            <w:tcW w:w="1418" w:type="dxa"/>
            <w:shd w:val="clear" w:color="auto" w:fill="auto"/>
          </w:tcPr>
          <w:p w14:paraId="4B1DB19F"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18</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180</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978</w:t>
            </w:r>
          </w:p>
        </w:tc>
        <w:tc>
          <w:tcPr>
            <w:tcW w:w="1559" w:type="dxa"/>
            <w:shd w:val="clear" w:color="auto" w:fill="auto"/>
          </w:tcPr>
          <w:p w14:paraId="4D34058A"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122</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688</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044</w:t>
            </w:r>
          </w:p>
        </w:tc>
        <w:tc>
          <w:tcPr>
            <w:tcW w:w="1985" w:type="dxa"/>
            <w:shd w:val="clear" w:color="auto" w:fill="auto"/>
          </w:tcPr>
          <w:p w14:paraId="5FC564BC"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25</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893</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116</w:t>
            </w:r>
          </w:p>
        </w:tc>
        <w:tc>
          <w:tcPr>
            <w:tcW w:w="1701" w:type="dxa"/>
            <w:shd w:val="clear" w:color="auto" w:fill="auto"/>
          </w:tcPr>
          <w:p w14:paraId="32B665D3" w14:textId="77777777" w:rsidR="00165324" w:rsidRPr="00F47B25" w:rsidRDefault="00165324"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1A6D2E37"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762</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141</w:t>
            </w:r>
          </w:p>
        </w:tc>
        <w:tc>
          <w:tcPr>
            <w:tcW w:w="1417" w:type="dxa"/>
            <w:shd w:val="clear" w:color="auto" w:fill="auto"/>
          </w:tcPr>
          <w:p w14:paraId="6992B04C" w14:textId="77777777" w:rsidR="00165324" w:rsidRPr="00F47B25" w:rsidRDefault="00165324"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169</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524</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28</w:t>
            </w:r>
          </w:p>
        </w:tc>
      </w:tr>
      <w:bookmarkEnd w:id="49"/>
    </w:tbl>
    <w:p w14:paraId="0D5B37D7" w14:textId="77777777" w:rsidR="00165324" w:rsidRDefault="00165324" w:rsidP="00165324">
      <w:pPr>
        <w:spacing w:after="0"/>
        <w:ind w:left="-142" w:firstLine="851"/>
        <w:jc w:val="right"/>
        <w:rPr>
          <w:rFonts w:ascii="Times New Roman" w:eastAsia="Times New Roman" w:hAnsi="Times New Roman"/>
          <w:sz w:val="28"/>
          <w:szCs w:val="28"/>
          <w:lang w:eastAsia="ru-RU"/>
        </w:rPr>
      </w:pPr>
    </w:p>
    <w:p w14:paraId="7F79E0CF" w14:textId="77777777" w:rsidR="00165324" w:rsidRDefault="00165324" w:rsidP="00165324">
      <w:pPr>
        <w:spacing w:after="0"/>
        <w:ind w:left="-142" w:firstLine="851"/>
        <w:jc w:val="right"/>
        <w:rPr>
          <w:rFonts w:ascii="Times New Roman" w:eastAsia="Times New Roman" w:hAnsi="Times New Roman"/>
          <w:sz w:val="28"/>
          <w:szCs w:val="28"/>
          <w:lang w:eastAsia="ru-RU"/>
        </w:rPr>
      </w:pPr>
      <w:r w:rsidRPr="00A047D3">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6</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27"/>
        <w:gridCol w:w="1843"/>
        <w:gridCol w:w="1417"/>
        <w:gridCol w:w="1559"/>
        <w:gridCol w:w="1985"/>
        <w:gridCol w:w="1701"/>
        <w:gridCol w:w="1134"/>
        <w:gridCol w:w="1417"/>
      </w:tblGrid>
      <w:tr w:rsidR="00165324" w:rsidRPr="002117A2" w14:paraId="34CE81A7" w14:textId="77777777" w:rsidTr="001320AF">
        <w:trPr>
          <w:trHeight w:val="300"/>
        </w:trPr>
        <w:tc>
          <w:tcPr>
            <w:tcW w:w="568" w:type="dxa"/>
            <w:vMerge w:val="restart"/>
            <w:shd w:val="clear" w:color="auto" w:fill="auto"/>
            <w:vAlign w:val="center"/>
            <w:hideMark/>
          </w:tcPr>
          <w:p w14:paraId="01B25DC3"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32C3BF5B"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1A90E4C6"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2117A2">
              <w:rPr>
                <w:rFonts w:ascii="Times New Roman" w:eastAsia="Times New Roman" w:hAnsi="Times New Roman"/>
                <w:b/>
                <w:bCs/>
                <w:color w:val="000000"/>
                <w:sz w:val="16"/>
                <w:szCs w:val="16"/>
                <w:lang w:eastAsia="ru-RU"/>
              </w:rPr>
              <w:t xml:space="preserve"> без НДС</w:t>
            </w:r>
          </w:p>
        </w:tc>
        <w:tc>
          <w:tcPr>
            <w:tcW w:w="1417" w:type="dxa"/>
            <w:vMerge w:val="restart"/>
            <w:shd w:val="clear" w:color="auto" w:fill="auto"/>
            <w:vAlign w:val="center"/>
            <w:hideMark/>
          </w:tcPr>
          <w:p w14:paraId="43A53AD3"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2117A2">
              <w:rPr>
                <w:rFonts w:ascii="Times New Roman" w:eastAsia="Times New Roman" w:hAnsi="Times New Roman"/>
                <w:b/>
                <w:bCs/>
                <w:color w:val="000000"/>
                <w:sz w:val="16"/>
                <w:szCs w:val="16"/>
                <w:lang w:eastAsia="ru-RU"/>
              </w:rPr>
              <w:t xml:space="preserve"> без НДС</w:t>
            </w:r>
          </w:p>
        </w:tc>
      </w:tr>
      <w:tr w:rsidR="00165324" w:rsidRPr="002117A2" w14:paraId="6CE14441" w14:textId="77777777" w:rsidTr="001320AF">
        <w:trPr>
          <w:trHeight w:val="737"/>
        </w:trPr>
        <w:tc>
          <w:tcPr>
            <w:tcW w:w="568" w:type="dxa"/>
            <w:vMerge/>
            <w:vAlign w:val="center"/>
            <w:hideMark/>
          </w:tcPr>
          <w:p w14:paraId="7150A4B4" w14:textId="77777777" w:rsidR="00165324" w:rsidRPr="002117A2" w:rsidRDefault="00165324" w:rsidP="001320AF">
            <w:pPr>
              <w:spacing w:after="0"/>
              <w:rPr>
                <w:rFonts w:ascii="Times New Roman" w:eastAsia="Times New Roman" w:hAnsi="Times New Roman"/>
                <w:b/>
                <w:bCs/>
                <w:color w:val="000000"/>
                <w:sz w:val="16"/>
                <w:szCs w:val="16"/>
                <w:lang w:eastAsia="ru-RU"/>
              </w:rPr>
            </w:pPr>
          </w:p>
        </w:tc>
        <w:tc>
          <w:tcPr>
            <w:tcW w:w="5670" w:type="dxa"/>
            <w:gridSpan w:val="2"/>
            <w:vMerge/>
            <w:vAlign w:val="center"/>
            <w:hideMark/>
          </w:tcPr>
          <w:p w14:paraId="3DCB80B5" w14:textId="77777777" w:rsidR="00165324" w:rsidRPr="002117A2" w:rsidRDefault="00165324"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43156836"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Строительно-монтажных работ</w:t>
            </w:r>
          </w:p>
        </w:tc>
        <w:tc>
          <w:tcPr>
            <w:tcW w:w="1559" w:type="dxa"/>
            <w:shd w:val="clear" w:color="auto" w:fill="auto"/>
            <w:vAlign w:val="center"/>
            <w:hideMark/>
          </w:tcPr>
          <w:p w14:paraId="274BABE5"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оборудования</w:t>
            </w:r>
          </w:p>
        </w:tc>
        <w:tc>
          <w:tcPr>
            <w:tcW w:w="1985" w:type="dxa"/>
            <w:shd w:val="clear" w:color="auto" w:fill="auto"/>
            <w:vAlign w:val="center"/>
            <w:hideMark/>
          </w:tcPr>
          <w:p w14:paraId="1D0E4696"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пуско-наладочные работы</w:t>
            </w:r>
          </w:p>
        </w:tc>
        <w:tc>
          <w:tcPr>
            <w:tcW w:w="1701" w:type="dxa"/>
            <w:shd w:val="clear" w:color="auto" w:fill="auto"/>
            <w:vAlign w:val="center"/>
            <w:hideMark/>
          </w:tcPr>
          <w:p w14:paraId="47B6AC87"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46058E2F"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прочие</w:t>
            </w:r>
          </w:p>
        </w:tc>
        <w:tc>
          <w:tcPr>
            <w:tcW w:w="1417" w:type="dxa"/>
            <w:vMerge/>
            <w:vAlign w:val="center"/>
            <w:hideMark/>
          </w:tcPr>
          <w:p w14:paraId="5E2C846D" w14:textId="77777777" w:rsidR="00165324" w:rsidRPr="002117A2" w:rsidRDefault="00165324" w:rsidP="001320AF">
            <w:pPr>
              <w:spacing w:after="0"/>
              <w:rPr>
                <w:rFonts w:ascii="Times New Roman" w:eastAsia="Times New Roman" w:hAnsi="Times New Roman"/>
                <w:b/>
                <w:bCs/>
                <w:color w:val="000000"/>
                <w:sz w:val="16"/>
                <w:szCs w:val="16"/>
                <w:lang w:eastAsia="ru-RU"/>
              </w:rPr>
            </w:pPr>
          </w:p>
        </w:tc>
      </w:tr>
      <w:tr w:rsidR="00165324" w:rsidRPr="002117A2" w14:paraId="6F9AB1D5" w14:textId="77777777" w:rsidTr="001320AF">
        <w:trPr>
          <w:trHeight w:val="825"/>
        </w:trPr>
        <w:tc>
          <w:tcPr>
            <w:tcW w:w="568" w:type="dxa"/>
            <w:shd w:val="clear" w:color="auto" w:fill="auto"/>
            <w:vAlign w:val="center"/>
            <w:hideMark/>
          </w:tcPr>
          <w:p w14:paraId="190458B8"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56CC3BEC"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xml:space="preserve">Проект-аналог. «Реконструкция ПС 110 </w:t>
            </w:r>
            <w:proofErr w:type="spellStart"/>
            <w:r w:rsidRPr="002117A2">
              <w:rPr>
                <w:rFonts w:ascii="Times New Roman" w:eastAsia="Times New Roman" w:hAnsi="Times New Roman"/>
                <w:color w:val="000000"/>
                <w:sz w:val="16"/>
                <w:szCs w:val="16"/>
                <w:lang w:eastAsia="ru-RU"/>
              </w:rPr>
              <w:t>кВ</w:t>
            </w:r>
            <w:proofErr w:type="spellEnd"/>
            <w:r w:rsidRPr="002117A2">
              <w:rPr>
                <w:rFonts w:ascii="Times New Roman" w:eastAsia="Times New Roman" w:hAnsi="Times New Roman"/>
                <w:color w:val="000000"/>
                <w:sz w:val="16"/>
                <w:szCs w:val="16"/>
                <w:lang w:eastAsia="ru-RU"/>
              </w:rPr>
              <w:t xml:space="preserve"> Мирная с заменой отдельного оборудования по договорам №10.4200.1892.21№10.4200.1913.21»</w:t>
            </w:r>
          </w:p>
        </w:tc>
        <w:tc>
          <w:tcPr>
            <w:tcW w:w="1417" w:type="dxa"/>
            <w:shd w:val="clear" w:color="auto" w:fill="auto"/>
            <w:vAlign w:val="center"/>
            <w:hideMark/>
          </w:tcPr>
          <w:p w14:paraId="7423A599"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xml:space="preserve">620,11 </w:t>
            </w:r>
          </w:p>
        </w:tc>
        <w:tc>
          <w:tcPr>
            <w:tcW w:w="1559" w:type="dxa"/>
            <w:shd w:val="clear" w:color="auto" w:fill="auto"/>
            <w:vAlign w:val="center"/>
            <w:hideMark/>
          </w:tcPr>
          <w:p w14:paraId="1694C8C2"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xml:space="preserve">145 985,25 </w:t>
            </w:r>
          </w:p>
        </w:tc>
        <w:tc>
          <w:tcPr>
            <w:tcW w:w="1985" w:type="dxa"/>
            <w:shd w:val="clear" w:color="auto" w:fill="auto"/>
            <w:vAlign w:val="center"/>
            <w:hideMark/>
          </w:tcPr>
          <w:p w14:paraId="64E67CC9"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xml:space="preserve">825,41 </w:t>
            </w:r>
          </w:p>
        </w:tc>
        <w:tc>
          <w:tcPr>
            <w:tcW w:w="1701" w:type="dxa"/>
            <w:shd w:val="clear" w:color="auto" w:fill="auto"/>
            <w:vAlign w:val="center"/>
            <w:hideMark/>
          </w:tcPr>
          <w:p w14:paraId="794E21B4"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56FEBCE"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xml:space="preserve">9 541,60 </w:t>
            </w:r>
          </w:p>
        </w:tc>
        <w:tc>
          <w:tcPr>
            <w:tcW w:w="1417" w:type="dxa"/>
            <w:shd w:val="clear" w:color="auto" w:fill="auto"/>
            <w:vAlign w:val="center"/>
            <w:hideMark/>
          </w:tcPr>
          <w:p w14:paraId="71B60996"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xml:space="preserve">156 972,37 </w:t>
            </w:r>
          </w:p>
        </w:tc>
      </w:tr>
      <w:tr w:rsidR="00165324" w:rsidRPr="002117A2" w14:paraId="44985328" w14:textId="77777777" w:rsidTr="001320AF">
        <w:trPr>
          <w:trHeight w:val="315"/>
        </w:trPr>
        <w:tc>
          <w:tcPr>
            <w:tcW w:w="568" w:type="dxa"/>
            <w:shd w:val="clear" w:color="auto" w:fill="auto"/>
            <w:noWrap/>
            <w:vAlign w:val="bottom"/>
            <w:hideMark/>
          </w:tcPr>
          <w:p w14:paraId="1CA5196A"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4CCB3AE"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Глава 2. Основные объекты строительства</w:t>
            </w:r>
          </w:p>
        </w:tc>
        <w:tc>
          <w:tcPr>
            <w:tcW w:w="1417" w:type="dxa"/>
            <w:shd w:val="clear" w:color="auto" w:fill="auto"/>
            <w:vAlign w:val="center"/>
            <w:hideMark/>
          </w:tcPr>
          <w:p w14:paraId="3C15C838"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2AAED40D"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985" w:type="dxa"/>
            <w:shd w:val="clear" w:color="auto" w:fill="auto"/>
            <w:vAlign w:val="center"/>
            <w:hideMark/>
          </w:tcPr>
          <w:p w14:paraId="1009CA0C"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6298E13C"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1E05A173"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417" w:type="dxa"/>
            <w:shd w:val="clear" w:color="auto" w:fill="auto"/>
            <w:vAlign w:val="center"/>
            <w:hideMark/>
          </w:tcPr>
          <w:p w14:paraId="590F8CC5"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r>
      <w:tr w:rsidR="00165324" w:rsidRPr="002117A2" w14:paraId="22E15799" w14:textId="77777777" w:rsidTr="001320AF">
        <w:trPr>
          <w:trHeight w:val="300"/>
        </w:trPr>
        <w:tc>
          <w:tcPr>
            <w:tcW w:w="568" w:type="dxa"/>
            <w:shd w:val="clear" w:color="auto" w:fill="auto"/>
            <w:hideMark/>
          </w:tcPr>
          <w:p w14:paraId="22BB0D75"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3827" w:type="dxa"/>
            <w:shd w:val="clear" w:color="auto" w:fill="auto"/>
            <w:hideMark/>
          </w:tcPr>
          <w:p w14:paraId="7D0018DE"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02-01-01</w:t>
            </w:r>
          </w:p>
        </w:tc>
        <w:tc>
          <w:tcPr>
            <w:tcW w:w="1843" w:type="dxa"/>
            <w:shd w:val="clear" w:color="auto" w:fill="auto"/>
            <w:hideMark/>
          </w:tcPr>
          <w:p w14:paraId="07C6F4E9"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Электротехнические решения.</w:t>
            </w:r>
          </w:p>
        </w:tc>
        <w:tc>
          <w:tcPr>
            <w:tcW w:w="1417" w:type="dxa"/>
            <w:shd w:val="clear" w:color="auto" w:fill="auto"/>
            <w:vAlign w:val="center"/>
            <w:hideMark/>
          </w:tcPr>
          <w:p w14:paraId="76AE56A6"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579,62</w:t>
            </w:r>
          </w:p>
        </w:tc>
        <w:tc>
          <w:tcPr>
            <w:tcW w:w="1559" w:type="dxa"/>
            <w:shd w:val="clear" w:color="auto" w:fill="auto"/>
            <w:vAlign w:val="center"/>
            <w:hideMark/>
          </w:tcPr>
          <w:p w14:paraId="193F0D80"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141 733,25</w:t>
            </w:r>
          </w:p>
        </w:tc>
        <w:tc>
          <w:tcPr>
            <w:tcW w:w="1985" w:type="dxa"/>
            <w:shd w:val="clear" w:color="auto" w:fill="auto"/>
            <w:noWrap/>
            <w:vAlign w:val="center"/>
            <w:hideMark/>
          </w:tcPr>
          <w:p w14:paraId="22F5B042"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467795C3"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14:paraId="74B9461C"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02C38C13"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142 312,87</w:t>
            </w:r>
          </w:p>
        </w:tc>
      </w:tr>
      <w:tr w:rsidR="00165324" w:rsidRPr="002117A2" w14:paraId="0D8F38D0" w14:textId="77777777" w:rsidTr="001320AF">
        <w:trPr>
          <w:trHeight w:val="300"/>
        </w:trPr>
        <w:tc>
          <w:tcPr>
            <w:tcW w:w="568" w:type="dxa"/>
            <w:shd w:val="clear" w:color="auto" w:fill="auto"/>
            <w:noWrap/>
            <w:vAlign w:val="bottom"/>
            <w:hideMark/>
          </w:tcPr>
          <w:p w14:paraId="39EA3FE2"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5670" w:type="dxa"/>
            <w:gridSpan w:val="2"/>
            <w:shd w:val="clear" w:color="auto" w:fill="auto"/>
            <w:hideMark/>
          </w:tcPr>
          <w:p w14:paraId="6AA18D87"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Итого по Главе 2. "Основные объекты строительства"</w:t>
            </w:r>
          </w:p>
        </w:tc>
        <w:tc>
          <w:tcPr>
            <w:tcW w:w="1417" w:type="dxa"/>
            <w:shd w:val="clear" w:color="auto" w:fill="auto"/>
            <w:vAlign w:val="center"/>
            <w:hideMark/>
          </w:tcPr>
          <w:p w14:paraId="52BF585F"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579,62</w:t>
            </w:r>
          </w:p>
        </w:tc>
        <w:tc>
          <w:tcPr>
            <w:tcW w:w="1559" w:type="dxa"/>
            <w:shd w:val="clear" w:color="auto" w:fill="auto"/>
            <w:noWrap/>
            <w:vAlign w:val="center"/>
            <w:hideMark/>
          </w:tcPr>
          <w:p w14:paraId="11AE16AC"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141 733,25</w:t>
            </w:r>
          </w:p>
        </w:tc>
        <w:tc>
          <w:tcPr>
            <w:tcW w:w="1985" w:type="dxa"/>
            <w:shd w:val="clear" w:color="auto" w:fill="auto"/>
            <w:noWrap/>
            <w:vAlign w:val="center"/>
            <w:hideMark/>
          </w:tcPr>
          <w:p w14:paraId="5EA87603"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701" w:type="dxa"/>
            <w:shd w:val="clear" w:color="auto" w:fill="auto"/>
            <w:noWrap/>
            <w:vAlign w:val="center"/>
            <w:hideMark/>
          </w:tcPr>
          <w:p w14:paraId="7FC42D66"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134" w:type="dxa"/>
            <w:shd w:val="clear" w:color="auto" w:fill="auto"/>
            <w:noWrap/>
            <w:vAlign w:val="center"/>
            <w:hideMark/>
          </w:tcPr>
          <w:p w14:paraId="240E99DE"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417" w:type="dxa"/>
            <w:shd w:val="clear" w:color="auto" w:fill="auto"/>
            <w:noWrap/>
            <w:vAlign w:val="center"/>
            <w:hideMark/>
          </w:tcPr>
          <w:p w14:paraId="5F319E35"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142 312,87</w:t>
            </w:r>
          </w:p>
        </w:tc>
      </w:tr>
      <w:tr w:rsidR="00165324" w:rsidRPr="002117A2" w14:paraId="05A9B23D" w14:textId="77777777" w:rsidTr="001320AF">
        <w:trPr>
          <w:trHeight w:val="315"/>
        </w:trPr>
        <w:tc>
          <w:tcPr>
            <w:tcW w:w="568" w:type="dxa"/>
            <w:shd w:val="clear" w:color="auto" w:fill="auto"/>
            <w:noWrap/>
            <w:vAlign w:val="bottom"/>
            <w:hideMark/>
          </w:tcPr>
          <w:p w14:paraId="4A834A12"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9BD6B75"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Глава 7. Благоустройство и озеленение территории</w:t>
            </w:r>
          </w:p>
        </w:tc>
        <w:tc>
          <w:tcPr>
            <w:tcW w:w="1417" w:type="dxa"/>
            <w:shd w:val="clear" w:color="auto" w:fill="auto"/>
            <w:vAlign w:val="center"/>
            <w:hideMark/>
          </w:tcPr>
          <w:p w14:paraId="62D035F4"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68B2B24C"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985" w:type="dxa"/>
            <w:shd w:val="clear" w:color="auto" w:fill="auto"/>
            <w:vAlign w:val="center"/>
            <w:hideMark/>
          </w:tcPr>
          <w:p w14:paraId="2A6EF397"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7D83A37F"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3E242F74"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417" w:type="dxa"/>
            <w:shd w:val="clear" w:color="auto" w:fill="auto"/>
            <w:vAlign w:val="center"/>
            <w:hideMark/>
          </w:tcPr>
          <w:p w14:paraId="0D3D59C6"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r>
      <w:tr w:rsidR="00165324" w:rsidRPr="002117A2" w14:paraId="5BAB01AB" w14:textId="77777777" w:rsidTr="001320AF">
        <w:trPr>
          <w:trHeight w:val="300"/>
        </w:trPr>
        <w:tc>
          <w:tcPr>
            <w:tcW w:w="568" w:type="dxa"/>
            <w:shd w:val="clear" w:color="auto" w:fill="auto"/>
            <w:noWrap/>
            <w:vAlign w:val="bottom"/>
            <w:hideMark/>
          </w:tcPr>
          <w:p w14:paraId="5A276F34"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5670" w:type="dxa"/>
            <w:gridSpan w:val="2"/>
            <w:shd w:val="clear" w:color="auto" w:fill="auto"/>
            <w:hideMark/>
          </w:tcPr>
          <w:p w14:paraId="35E1FBB4" w14:textId="77777777" w:rsidR="00165324" w:rsidRPr="002117A2" w:rsidRDefault="00165324" w:rsidP="001320AF">
            <w:pPr>
              <w:spacing w:after="0"/>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3981EBC0"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579,62</w:t>
            </w:r>
          </w:p>
        </w:tc>
        <w:tc>
          <w:tcPr>
            <w:tcW w:w="1559" w:type="dxa"/>
            <w:shd w:val="clear" w:color="auto" w:fill="auto"/>
            <w:noWrap/>
            <w:vAlign w:val="center"/>
            <w:hideMark/>
          </w:tcPr>
          <w:p w14:paraId="483E09E7"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141 733,25</w:t>
            </w:r>
          </w:p>
        </w:tc>
        <w:tc>
          <w:tcPr>
            <w:tcW w:w="1985" w:type="dxa"/>
            <w:shd w:val="clear" w:color="auto" w:fill="auto"/>
            <w:noWrap/>
            <w:vAlign w:val="center"/>
            <w:hideMark/>
          </w:tcPr>
          <w:p w14:paraId="0F0EC501"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701" w:type="dxa"/>
            <w:shd w:val="clear" w:color="auto" w:fill="auto"/>
            <w:noWrap/>
            <w:vAlign w:val="center"/>
            <w:hideMark/>
          </w:tcPr>
          <w:p w14:paraId="44A861EC"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134" w:type="dxa"/>
            <w:shd w:val="clear" w:color="auto" w:fill="auto"/>
            <w:noWrap/>
            <w:vAlign w:val="center"/>
            <w:hideMark/>
          </w:tcPr>
          <w:p w14:paraId="0AC17B2C"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417" w:type="dxa"/>
            <w:shd w:val="clear" w:color="auto" w:fill="auto"/>
            <w:noWrap/>
            <w:vAlign w:val="center"/>
            <w:hideMark/>
          </w:tcPr>
          <w:p w14:paraId="3B9EF1B2"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142 312,87</w:t>
            </w:r>
          </w:p>
        </w:tc>
      </w:tr>
      <w:tr w:rsidR="00165324" w:rsidRPr="002117A2" w14:paraId="5E2E5984" w14:textId="77777777" w:rsidTr="001320AF">
        <w:trPr>
          <w:trHeight w:val="315"/>
        </w:trPr>
        <w:tc>
          <w:tcPr>
            <w:tcW w:w="568" w:type="dxa"/>
            <w:shd w:val="clear" w:color="auto" w:fill="auto"/>
            <w:noWrap/>
            <w:vAlign w:val="bottom"/>
            <w:hideMark/>
          </w:tcPr>
          <w:p w14:paraId="4A6BEC50"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955A82F"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Глава 9. Прочие работы и затраты</w:t>
            </w:r>
          </w:p>
        </w:tc>
        <w:tc>
          <w:tcPr>
            <w:tcW w:w="1417" w:type="dxa"/>
            <w:shd w:val="clear" w:color="auto" w:fill="auto"/>
            <w:vAlign w:val="center"/>
            <w:hideMark/>
          </w:tcPr>
          <w:p w14:paraId="5621D4DC"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6AEFE831"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985" w:type="dxa"/>
            <w:shd w:val="clear" w:color="auto" w:fill="auto"/>
            <w:vAlign w:val="center"/>
            <w:hideMark/>
          </w:tcPr>
          <w:p w14:paraId="10AB8BB3"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201B1B16"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AEAD24A"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417" w:type="dxa"/>
            <w:shd w:val="clear" w:color="auto" w:fill="auto"/>
            <w:vAlign w:val="center"/>
            <w:hideMark/>
          </w:tcPr>
          <w:p w14:paraId="2D923CAC"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r>
      <w:tr w:rsidR="00165324" w:rsidRPr="002117A2" w14:paraId="45703D57" w14:textId="77777777" w:rsidTr="001320AF">
        <w:trPr>
          <w:trHeight w:val="300"/>
        </w:trPr>
        <w:tc>
          <w:tcPr>
            <w:tcW w:w="568" w:type="dxa"/>
            <w:shd w:val="clear" w:color="auto" w:fill="auto"/>
            <w:hideMark/>
          </w:tcPr>
          <w:p w14:paraId="332CFE49"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3827" w:type="dxa"/>
            <w:shd w:val="clear" w:color="auto" w:fill="auto"/>
            <w:hideMark/>
          </w:tcPr>
          <w:p w14:paraId="60240E7C"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09-01-01</w:t>
            </w:r>
          </w:p>
        </w:tc>
        <w:tc>
          <w:tcPr>
            <w:tcW w:w="1843" w:type="dxa"/>
            <w:shd w:val="clear" w:color="auto" w:fill="auto"/>
            <w:hideMark/>
          </w:tcPr>
          <w:p w14:paraId="624C8E53"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ПНР</w:t>
            </w:r>
          </w:p>
        </w:tc>
        <w:tc>
          <w:tcPr>
            <w:tcW w:w="1417" w:type="dxa"/>
            <w:shd w:val="clear" w:color="auto" w:fill="auto"/>
            <w:vAlign w:val="center"/>
            <w:hideMark/>
          </w:tcPr>
          <w:p w14:paraId="2DFCF9D8"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559" w:type="dxa"/>
            <w:shd w:val="clear" w:color="auto" w:fill="auto"/>
            <w:vAlign w:val="center"/>
            <w:hideMark/>
          </w:tcPr>
          <w:p w14:paraId="5D099854"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985" w:type="dxa"/>
            <w:shd w:val="clear" w:color="auto" w:fill="auto"/>
            <w:vAlign w:val="center"/>
            <w:hideMark/>
          </w:tcPr>
          <w:p w14:paraId="5425A595"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801,37</w:t>
            </w:r>
          </w:p>
        </w:tc>
        <w:tc>
          <w:tcPr>
            <w:tcW w:w="1701" w:type="dxa"/>
            <w:shd w:val="clear" w:color="auto" w:fill="auto"/>
            <w:noWrap/>
            <w:vAlign w:val="center"/>
            <w:hideMark/>
          </w:tcPr>
          <w:p w14:paraId="434E2184"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14:paraId="27689D5F"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736A05DF"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801,37</w:t>
            </w:r>
          </w:p>
        </w:tc>
      </w:tr>
      <w:tr w:rsidR="00165324" w:rsidRPr="002117A2" w14:paraId="1C55734A" w14:textId="77777777" w:rsidTr="001320AF">
        <w:trPr>
          <w:trHeight w:val="300"/>
        </w:trPr>
        <w:tc>
          <w:tcPr>
            <w:tcW w:w="568" w:type="dxa"/>
            <w:shd w:val="clear" w:color="auto" w:fill="auto"/>
            <w:hideMark/>
          </w:tcPr>
          <w:p w14:paraId="7DEDF9DC"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3827" w:type="dxa"/>
            <w:shd w:val="clear" w:color="auto" w:fill="auto"/>
            <w:hideMark/>
          </w:tcPr>
          <w:p w14:paraId="2D976329"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Приказ от 25.05.2021 № 325/пр</w:t>
            </w:r>
            <w:r>
              <w:rPr>
                <w:rFonts w:ascii="Times New Roman" w:eastAsia="Times New Roman" w:hAnsi="Times New Roman"/>
                <w:color w:val="000000"/>
                <w:sz w:val="16"/>
                <w:szCs w:val="16"/>
                <w:lang w:eastAsia="ru-RU"/>
              </w:rPr>
              <w:t>.</w:t>
            </w:r>
            <w:r w:rsidRPr="002117A2">
              <w:rPr>
                <w:rFonts w:ascii="Times New Roman" w:eastAsia="Times New Roman" w:hAnsi="Times New Roman"/>
                <w:color w:val="000000"/>
                <w:sz w:val="16"/>
                <w:szCs w:val="16"/>
                <w:lang w:eastAsia="ru-RU"/>
              </w:rPr>
              <w:t xml:space="preserve"> прил.1 п.37</w:t>
            </w:r>
          </w:p>
        </w:tc>
        <w:tc>
          <w:tcPr>
            <w:tcW w:w="1843" w:type="dxa"/>
            <w:shd w:val="clear" w:color="auto" w:fill="auto"/>
            <w:hideMark/>
          </w:tcPr>
          <w:p w14:paraId="23C3E7A6"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Производство работ в зимнее время 4,3*0,9%</w:t>
            </w:r>
          </w:p>
        </w:tc>
        <w:tc>
          <w:tcPr>
            <w:tcW w:w="1417" w:type="dxa"/>
            <w:shd w:val="clear" w:color="auto" w:fill="auto"/>
            <w:vAlign w:val="center"/>
            <w:hideMark/>
          </w:tcPr>
          <w:p w14:paraId="2D9A9749"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22,43</w:t>
            </w:r>
          </w:p>
        </w:tc>
        <w:tc>
          <w:tcPr>
            <w:tcW w:w="1559" w:type="dxa"/>
            <w:shd w:val="clear" w:color="auto" w:fill="auto"/>
            <w:noWrap/>
            <w:vAlign w:val="center"/>
            <w:hideMark/>
          </w:tcPr>
          <w:p w14:paraId="1EAA860A"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985" w:type="dxa"/>
            <w:shd w:val="clear" w:color="auto" w:fill="auto"/>
            <w:vAlign w:val="center"/>
            <w:hideMark/>
          </w:tcPr>
          <w:p w14:paraId="0EE50228"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029067D1"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14:paraId="78EB61A3"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790DAA91"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22,43</w:t>
            </w:r>
          </w:p>
        </w:tc>
      </w:tr>
      <w:tr w:rsidR="00165324" w:rsidRPr="002117A2" w14:paraId="2EA8190D" w14:textId="77777777" w:rsidTr="001320AF">
        <w:trPr>
          <w:trHeight w:val="300"/>
        </w:trPr>
        <w:tc>
          <w:tcPr>
            <w:tcW w:w="568" w:type="dxa"/>
            <w:shd w:val="clear" w:color="auto" w:fill="auto"/>
            <w:hideMark/>
          </w:tcPr>
          <w:p w14:paraId="1534A60B"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3827" w:type="dxa"/>
            <w:shd w:val="clear" w:color="auto" w:fill="auto"/>
            <w:hideMark/>
          </w:tcPr>
          <w:p w14:paraId="1FD2A467"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СО 3.025/0-07</w:t>
            </w:r>
          </w:p>
        </w:tc>
        <w:tc>
          <w:tcPr>
            <w:tcW w:w="1843" w:type="dxa"/>
            <w:shd w:val="clear" w:color="auto" w:fill="auto"/>
            <w:hideMark/>
          </w:tcPr>
          <w:p w14:paraId="6EF9C3EE"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Командировочные расходы (ТЗ+ТЗМ)/8*112</w:t>
            </w:r>
          </w:p>
        </w:tc>
        <w:tc>
          <w:tcPr>
            <w:tcW w:w="1417" w:type="dxa"/>
            <w:shd w:val="clear" w:color="auto" w:fill="auto"/>
            <w:vAlign w:val="center"/>
            <w:hideMark/>
          </w:tcPr>
          <w:p w14:paraId="7EDE6A5B"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559" w:type="dxa"/>
            <w:shd w:val="clear" w:color="auto" w:fill="auto"/>
            <w:vAlign w:val="center"/>
            <w:hideMark/>
          </w:tcPr>
          <w:p w14:paraId="35A330A7"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985" w:type="dxa"/>
            <w:shd w:val="clear" w:color="auto" w:fill="auto"/>
            <w:vAlign w:val="center"/>
            <w:hideMark/>
          </w:tcPr>
          <w:p w14:paraId="508E396E"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701" w:type="dxa"/>
            <w:shd w:val="clear" w:color="auto" w:fill="auto"/>
            <w:noWrap/>
            <w:vAlign w:val="center"/>
            <w:hideMark/>
          </w:tcPr>
          <w:p w14:paraId="7B3E04BA"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548569F"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528,83</w:t>
            </w:r>
          </w:p>
        </w:tc>
        <w:tc>
          <w:tcPr>
            <w:tcW w:w="1417" w:type="dxa"/>
            <w:shd w:val="clear" w:color="auto" w:fill="auto"/>
            <w:vAlign w:val="center"/>
            <w:hideMark/>
          </w:tcPr>
          <w:p w14:paraId="132FDFC4"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528,83</w:t>
            </w:r>
          </w:p>
        </w:tc>
      </w:tr>
      <w:tr w:rsidR="00165324" w:rsidRPr="002117A2" w14:paraId="4BBCE2F7" w14:textId="77777777" w:rsidTr="001320AF">
        <w:trPr>
          <w:trHeight w:val="300"/>
        </w:trPr>
        <w:tc>
          <w:tcPr>
            <w:tcW w:w="568" w:type="dxa"/>
            <w:shd w:val="clear" w:color="auto" w:fill="auto"/>
            <w:noWrap/>
            <w:vAlign w:val="bottom"/>
            <w:hideMark/>
          </w:tcPr>
          <w:p w14:paraId="01D5E011"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5670" w:type="dxa"/>
            <w:gridSpan w:val="2"/>
            <w:shd w:val="clear" w:color="auto" w:fill="auto"/>
            <w:hideMark/>
          </w:tcPr>
          <w:p w14:paraId="0501A593"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Итого по Главе 9. "Прочие работы и затраты"</w:t>
            </w:r>
          </w:p>
        </w:tc>
        <w:tc>
          <w:tcPr>
            <w:tcW w:w="1417" w:type="dxa"/>
            <w:shd w:val="clear" w:color="auto" w:fill="auto"/>
            <w:vAlign w:val="center"/>
            <w:hideMark/>
          </w:tcPr>
          <w:p w14:paraId="2B39B121"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22,43</w:t>
            </w:r>
          </w:p>
        </w:tc>
        <w:tc>
          <w:tcPr>
            <w:tcW w:w="1559" w:type="dxa"/>
            <w:shd w:val="clear" w:color="auto" w:fill="auto"/>
            <w:noWrap/>
            <w:vAlign w:val="center"/>
            <w:hideMark/>
          </w:tcPr>
          <w:p w14:paraId="5F4CF659"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985" w:type="dxa"/>
            <w:shd w:val="clear" w:color="auto" w:fill="auto"/>
            <w:vAlign w:val="center"/>
            <w:hideMark/>
          </w:tcPr>
          <w:p w14:paraId="2693AE34"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801,37</w:t>
            </w:r>
          </w:p>
        </w:tc>
        <w:tc>
          <w:tcPr>
            <w:tcW w:w="1701" w:type="dxa"/>
            <w:shd w:val="clear" w:color="auto" w:fill="auto"/>
            <w:noWrap/>
            <w:vAlign w:val="center"/>
            <w:hideMark/>
          </w:tcPr>
          <w:p w14:paraId="0A8ED869"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2510ED9E"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528,83</w:t>
            </w:r>
          </w:p>
        </w:tc>
        <w:tc>
          <w:tcPr>
            <w:tcW w:w="1417" w:type="dxa"/>
            <w:shd w:val="clear" w:color="auto" w:fill="auto"/>
            <w:vAlign w:val="center"/>
            <w:hideMark/>
          </w:tcPr>
          <w:p w14:paraId="15788617"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1352,63</w:t>
            </w:r>
          </w:p>
        </w:tc>
      </w:tr>
      <w:tr w:rsidR="00165324" w:rsidRPr="002117A2" w14:paraId="0A3B1987" w14:textId="77777777" w:rsidTr="001320AF">
        <w:trPr>
          <w:trHeight w:val="300"/>
        </w:trPr>
        <w:tc>
          <w:tcPr>
            <w:tcW w:w="568" w:type="dxa"/>
            <w:shd w:val="clear" w:color="auto" w:fill="auto"/>
            <w:noWrap/>
            <w:vAlign w:val="bottom"/>
            <w:hideMark/>
          </w:tcPr>
          <w:p w14:paraId="285C09EE"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5670" w:type="dxa"/>
            <w:gridSpan w:val="2"/>
            <w:shd w:val="clear" w:color="auto" w:fill="auto"/>
            <w:hideMark/>
          </w:tcPr>
          <w:p w14:paraId="6DF5AE06" w14:textId="77777777" w:rsidR="00165324" w:rsidRPr="002117A2" w:rsidRDefault="00165324" w:rsidP="001320AF">
            <w:pPr>
              <w:spacing w:after="0"/>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05220FB9"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602,05</w:t>
            </w:r>
          </w:p>
        </w:tc>
        <w:tc>
          <w:tcPr>
            <w:tcW w:w="1559" w:type="dxa"/>
            <w:shd w:val="clear" w:color="auto" w:fill="auto"/>
            <w:noWrap/>
            <w:vAlign w:val="center"/>
            <w:hideMark/>
          </w:tcPr>
          <w:p w14:paraId="06C1E348"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141 733,25</w:t>
            </w:r>
          </w:p>
        </w:tc>
        <w:tc>
          <w:tcPr>
            <w:tcW w:w="1985" w:type="dxa"/>
            <w:shd w:val="clear" w:color="auto" w:fill="auto"/>
            <w:vAlign w:val="center"/>
            <w:hideMark/>
          </w:tcPr>
          <w:p w14:paraId="5739080A"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801,37</w:t>
            </w:r>
          </w:p>
        </w:tc>
        <w:tc>
          <w:tcPr>
            <w:tcW w:w="1701" w:type="dxa"/>
            <w:shd w:val="clear" w:color="auto" w:fill="auto"/>
            <w:noWrap/>
            <w:vAlign w:val="center"/>
            <w:hideMark/>
          </w:tcPr>
          <w:p w14:paraId="41F63B07"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14:paraId="1E435BC1"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528,83</w:t>
            </w:r>
          </w:p>
        </w:tc>
        <w:tc>
          <w:tcPr>
            <w:tcW w:w="1417" w:type="dxa"/>
            <w:shd w:val="clear" w:color="auto" w:fill="auto"/>
            <w:vAlign w:val="center"/>
            <w:hideMark/>
          </w:tcPr>
          <w:p w14:paraId="1923B749"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143665,50</w:t>
            </w:r>
          </w:p>
        </w:tc>
      </w:tr>
      <w:tr w:rsidR="00165324" w:rsidRPr="002117A2" w14:paraId="68EB907B" w14:textId="77777777" w:rsidTr="001320AF">
        <w:trPr>
          <w:trHeight w:val="315"/>
        </w:trPr>
        <w:tc>
          <w:tcPr>
            <w:tcW w:w="568" w:type="dxa"/>
            <w:shd w:val="clear" w:color="auto" w:fill="auto"/>
            <w:noWrap/>
            <w:vAlign w:val="bottom"/>
            <w:hideMark/>
          </w:tcPr>
          <w:p w14:paraId="184F17C1"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D4EF412"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Глава 10. Содержание службы заказчика. Строительный контроль</w:t>
            </w:r>
          </w:p>
        </w:tc>
        <w:tc>
          <w:tcPr>
            <w:tcW w:w="1417" w:type="dxa"/>
            <w:shd w:val="clear" w:color="auto" w:fill="auto"/>
            <w:vAlign w:val="center"/>
            <w:hideMark/>
          </w:tcPr>
          <w:p w14:paraId="48F62FC7"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2793CBF2"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985" w:type="dxa"/>
            <w:shd w:val="clear" w:color="auto" w:fill="auto"/>
            <w:vAlign w:val="center"/>
            <w:hideMark/>
          </w:tcPr>
          <w:p w14:paraId="6C03D6E8"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6A5873DF"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5E6219F0"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417" w:type="dxa"/>
            <w:shd w:val="clear" w:color="auto" w:fill="auto"/>
            <w:vAlign w:val="center"/>
            <w:hideMark/>
          </w:tcPr>
          <w:p w14:paraId="7489E38D"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r>
      <w:tr w:rsidR="00165324" w:rsidRPr="002117A2" w14:paraId="5B45385E" w14:textId="77777777" w:rsidTr="001320AF">
        <w:trPr>
          <w:trHeight w:val="510"/>
        </w:trPr>
        <w:tc>
          <w:tcPr>
            <w:tcW w:w="568" w:type="dxa"/>
            <w:shd w:val="clear" w:color="auto" w:fill="auto"/>
            <w:hideMark/>
          </w:tcPr>
          <w:p w14:paraId="3012AD0E"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3827" w:type="dxa"/>
            <w:shd w:val="clear" w:color="auto" w:fill="auto"/>
            <w:hideMark/>
          </w:tcPr>
          <w:p w14:paraId="5785BAEA"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Распоряжение филиала ПАО "</w:t>
            </w:r>
            <w:proofErr w:type="spellStart"/>
            <w:r w:rsidRPr="002117A2">
              <w:rPr>
                <w:rFonts w:ascii="Times New Roman" w:eastAsia="Times New Roman" w:hAnsi="Times New Roman"/>
                <w:color w:val="000000"/>
                <w:sz w:val="16"/>
                <w:szCs w:val="16"/>
                <w:lang w:eastAsia="ru-RU"/>
              </w:rPr>
              <w:t>Ро</w:t>
            </w:r>
            <w:r>
              <w:rPr>
                <w:rFonts w:ascii="Times New Roman" w:eastAsia="Times New Roman" w:hAnsi="Times New Roman"/>
                <w:color w:val="000000"/>
                <w:sz w:val="16"/>
                <w:szCs w:val="16"/>
                <w:lang w:eastAsia="ru-RU"/>
              </w:rPr>
              <w:t>с</w:t>
            </w:r>
            <w:r w:rsidRPr="002117A2">
              <w:rPr>
                <w:rFonts w:ascii="Times New Roman" w:eastAsia="Times New Roman" w:hAnsi="Times New Roman"/>
                <w:color w:val="000000"/>
                <w:sz w:val="16"/>
                <w:szCs w:val="16"/>
                <w:lang w:eastAsia="ru-RU"/>
              </w:rPr>
              <w:t>сети</w:t>
            </w:r>
            <w:proofErr w:type="spellEnd"/>
            <w:r w:rsidRPr="002117A2">
              <w:rPr>
                <w:rFonts w:ascii="Times New Roman" w:eastAsia="Times New Roman" w:hAnsi="Times New Roman"/>
                <w:color w:val="000000"/>
                <w:sz w:val="16"/>
                <w:szCs w:val="16"/>
                <w:lang w:eastAsia="ru-RU"/>
              </w:rPr>
              <w:t xml:space="preserve"> Сибирь" - "Кузбассэнерго РЭС" от 02.02.2022 № 77</w:t>
            </w:r>
          </w:p>
        </w:tc>
        <w:tc>
          <w:tcPr>
            <w:tcW w:w="1843" w:type="dxa"/>
            <w:shd w:val="clear" w:color="auto" w:fill="auto"/>
            <w:hideMark/>
          </w:tcPr>
          <w:p w14:paraId="40609220"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Содержание службы заказчика-застройщика 4,4% от итога ГЛ 1-9</w:t>
            </w:r>
          </w:p>
        </w:tc>
        <w:tc>
          <w:tcPr>
            <w:tcW w:w="1417" w:type="dxa"/>
            <w:shd w:val="clear" w:color="auto" w:fill="auto"/>
            <w:vAlign w:val="center"/>
            <w:hideMark/>
          </w:tcPr>
          <w:p w14:paraId="53D2BDC6"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559" w:type="dxa"/>
            <w:shd w:val="clear" w:color="auto" w:fill="auto"/>
            <w:vAlign w:val="center"/>
            <w:hideMark/>
          </w:tcPr>
          <w:p w14:paraId="56C74133"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985" w:type="dxa"/>
            <w:shd w:val="clear" w:color="auto" w:fill="auto"/>
            <w:vAlign w:val="center"/>
            <w:hideMark/>
          </w:tcPr>
          <w:p w14:paraId="351D2D6D"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701" w:type="dxa"/>
            <w:shd w:val="clear" w:color="auto" w:fill="auto"/>
            <w:noWrap/>
            <w:vAlign w:val="center"/>
            <w:hideMark/>
          </w:tcPr>
          <w:p w14:paraId="3B6477A7"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84F1F55"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5 373,09</w:t>
            </w:r>
          </w:p>
        </w:tc>
        <w:tc>
          <w:tcPr>
            <w:tcW w:w="1417" w:type="dxa"/>
            <w:shd w:val="clear" w:color="auto" w:fill="auto"/>
            <w:vAlign w:val="center"/>
            <w:hideMark/>
          </w:tcPr>
          <w:p w14:paraId="2E71B54E"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5 373,09</w:t>
            </w:r>
          </w:p>
        </w:tc>
      </w:tr>
      <w:tr w:rsidR="00165324" w:rsidRPr="002117A2" w14:paraId="2D0B65E8" w14:textId="77777777" w:rsidTr="001320AF">
        <w:trPr>
          <w:trHeight w:val="765"/>
        </w:trPr>
        <w:tc>
          <w:tcPr>
            <w:tcW w:w="568" w:type="dxa"/>
            <w:shd w:val="clear" w:color="auto" w:fill="auto"/>
            <w:hideMark/>
          </w:tcPr>
          <w:p w14:paraId="09904F7C"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3827" w:type="dxa"/>
            <w:shd w:val="clear" w:color="auto" w:fill="auto"/>
            <w:hideMark/>
          </w:tcPr>
          <w:p w14:paraId="0045F9A7"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Постановление</w:t>
            </w:r>
            <w:r w:rsidRPr="002117A2">
              <w:rPr>
                <w:rFonts w:ascii="Times New Roman" w:eastAsia="Times New Roman" w:hAnsi="Times New Roman"/>
                <w:color w:val="000000"/>
                <w:sz w:val="16"/>
                <w:szCs w:val="16"/>
                <w:lang w:eastAsia="ru-RU"/>
              </w:rPr>
              <w:br/>
              <w:t>Правительства РФ от</w:t>
            </w:r>
            <w:r w:rsidRPr="002117A2">
              <w:rPr>
                <w:rFonts w:ascii="Times New Roman" w:eastAsia="Times New Roman" w:hAnsi="Times New Roman"/>
                <w:color w:val="000000"/>
                <w:sz w:val="16"/>
                <w:szCs w:val="16"/>
                <w:lang w:eastAsia="ru-RU"/>
              </w:rPr>
              <w:br/>
              <w:t>21 июня 2010 г. N 468</w:t>
            </w:r>
          </w:p>
        </w:tc>
        <w:tc>
          <w:tcPr>
            <w:tcW w:w="1843" w:type="dxa"/>
            <w:shd w:val="clear" w:color="auto" w:fill="auto"/>
            <w:hideMark/>
          </w:tcPr>
          <w:p w14:paraId="17873896"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Строительный контроль 2,14%</w:t>
            </w:r>
          </w:p>
        </w:tc>
        <w:tc>
          <w:tcPr>
            <w:tcW w:w="1417" w:type="dxa"/>
            <w:shd w:val="clear" w:color="auto" w:fill="auto"/>
            <w:vAlign w:val="center"/>
            <w:hideMark/>
          </w:tcPr>
          <w:p w14:paraId="39929FD2"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559" w:type="dxa"/>
            <w:shd w:val="clear" w:color="auto" w:fill="auto"/>
            <w:vAlign w:val="center"/>
            <w:hideMark/>
          </w:tcPr>
          <w:p w14:paraId="490A0E84"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985" w:type="dxa"/>
            <w:shd w:val="clear" w:color="auto" w:fill="auto"/>
            <w:vAlign w:val="center"/>
            <w:hideMark/>
          </w:tcPr>
          <w:p w14:paraId="21DBB818"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701" w:type="dxa"/>
            <w:shd w:val="clear" w:color="auto" w:fill="auto"/>
            <w:noWrap/>
            <w:vAlign w:val="center"/>
            <w:hideMark/>
          </w:tcPr>
          <w:p w14:paraId="053237E8"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29761D2"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3 074,44</w:t>
            </w:r>
          </w:p>
        </w:tc>
        <w:tc>
          <w:tcPr>
            <w:tcW w:w="1417" w:type="dxa"/>
            <w:shd w:val="clear" w:color="auto" w:fill="auto"/>
            <w:vAlign w:val="center"/>
            <w:hideMark/>
          </w:tcPr>
          <w:p w14:paraId="3490AB61"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3 074,44</w:t>
            </w:r>
          </w:p>
        </w:tc>
      </w:tr>
      <w:tr w:rsidR="00165324" w:rsidRPr="002117A2" w14:paraId="77990617" w14:textId="77777777" w:rsidTr="001320AF">
        <w:trPr>
          <w:trHeight w:val="300"/>
        </w:trPr>
        <w:tc>
          <w:tcPr>
            <w:tcW w:w="568" w:type="dxa"/>
            <w:shd w:val="clear" w:color="auto" w:fill="auto"/>
            <w:noWrap/>
            <w:vAlign w:val="bottom"/>
            <w:hideMark/>
          </w:tcPr>
          <w:p w14:paraId="29513B91"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5670" w:type="dxa"/>
            <w:gridSpan w:val="2"/>
            <w:shd w:val="clear" w:color="auto" w:fill="auto"/>
            <w:hideMark/>
          </w:tcPr>
          <w:p w14:paraId="2C66EBB0"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036C99C1"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78533A48"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985" w:type="dxa"/>
            <w:shd w:val="clear" w:color="auto" w:fill="auto"/>
            <w:noWrap/>
            <w:vAlign w:val="center"/>
            <w:hideMark/>
          </w:tcPr>
          <w:p w14:paraId="2BEFCCB3"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701" w:type="dxa"/>
            <w:shd w:val="clear" w:color="auto" w:fill="auto"/>
            <w:noWrap/>
            <w:vAlign w:val="center"/>
            <w:hideMark/>
          </w:tcPr>
          <w:p w14:paraId="298CC246"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14:paraId="1805C9B4"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8 447,53</w:t>
            </w:r>
          </w:p>
        </w:tc>
        <w:tc>
          <w:tcPr>
            <w:tcW w:w="1417" w:type="dxa"/>
            <w:shd w:val="clear" w:color="auto" w:fill="auto"/>
            <w:noWrap/>
            <w:vAlign w:val="center"/>
            <w:hideMark/>
          </w:tcPr>
          <w:p w14:paraId="3117C2CD"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8 447,53</w:t>
            </w:r>
          </w:p>
        </w:tc>
      </w:tr>
      <w:tr w:rsidR="00165324" w:rsidRPr="002117A2" w14:paraId="316AF8F2" w14:textId="77777777" w:rsidTr="001320AF">
        <w:trPr>
          <w:trHeight w:val="300"/>
        </w:trPr>
        <w:tc>
          <w:tcPr>
            <w:tcW w:w="568" w:type="dxa"/>
            <w:shd w:val="clear" w:color="auto" w:fill="auto"/>
            <w:noWrap/>
            <w:vAlign w:val="bottom"/>
            <w:hideMark/>
          </w:tcPr>
          <w:p w14:paraId="448B9578"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5670" w:type="dxa"/>
            <w:gridSpan w:val="2"/>
            <w:shd w:val="clear" w:color="auto" w:fill="auto"/>
            <w:hideMark/>
          </w:tcPr>
          <w:p w14:paraId="39F1F2D6" w14:textId="77777777" w:rsidR="00165324" w:rsidRPr="002117A2" w:rsidRDefault="00165324" w:rsidP="001320AF">
            <w:pPr>
              <w:spacing w:after="0"/>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Итого по Главам 1-10</w:t>
            </w:r>
          </w:p>
        </w:tc>
        <w:tc>
          <w:tcPr>
            <w:tcW w:w="1417" w:type="dxa"/>
            <w:shd w:val="clear" w:color="auto" w:fill="auto"/>
            <w:vAlign w:val="center"/>
            <w:hideMark/>
          </w:tcPr>
          <w:p w14:paraId="11FDD835"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602,05</w:t>
            </w:r>
          </w:p>
        </w:tc>
        <w:tc>
          <w:tcPr>
            <w:tcW w:w="1559" w:type="dxa"/>
            <w:shd w:val="clear" w:color="auto" w:fill="auto"/>
            <w:noWrap/>
            <w:vAlign w:val="center"/>
            <w:hideMark/>
          </w:tcPr>
          <w:p w14:paraId="525C2246"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141 733,25</w:t>
            </w:r>
          </w:p>
        </w:tc>
        <w:tc>
          <w:tcPr>
            <w:tcW w:w="1985" w:type="dxa"/>
            <w:shd w:val="clear" w:color="auto" w:fill="auto"/>
            <w:noWrap/>
            <w:vAlign w:val="center"/>
            <w:hideMark/>
          </w:tcPr>
          <w:p w14:paraId="339BBA09"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801,37</w:t>
            </w:r>
          </w:p>
        </w:tc>
        <w:tc>
          <w:tcPr>
            <w:tcW w:w="1701" w:type="dxa"/>
            <w:shd w:val="clear" w:color="auto" w:fill="auto"/>
            <w:noWrap/>
            <w:vAlign w:val="center"/>
            <w:hideMark/>
          </w:tcPr>
          <w:p w14:paraId="783CC69B"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14:paraId="4E9C1242"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8 976,36</w:t>
            </w:r>
          </w:p>
        </w:tc>
        <w:tc>
          <w:tcPr>
            <w:tcW w:w="1417" w:type="dxa"/>
            <w:shd w:val="clear" w:color="auto" w:fill="auto"/>
            <w:noWrap/>
            <w:vAlign w:val="center"/>
            <w:hideMark/>
          </w:tcPr>
          <w:p w14:paraId="547541D2"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152 113,03</w:t>
            </w:r>
          </w:p>
        </w:tc>
      </w:tr>
      <w:tr w:rsidR="00165324" w:rsidRPr="002117A2" w14:paraId="2241A246" w14:textId="77777777" w:rsidTr="001320AF">
        <w:trPr>
          <w:trHeight w:val="315"/>
        </w:trPr>
        <w:tc>
          <w:tcPr>
            <w:tcW w:w="568" w:type="dxa"/>
            <w:shd w:val="clear" w:color="auto" w:fill="auto"/>
            <w:noWrap/>
            <w:vAlign w:val="bottom"/>
            <w:hideMark/>
          </w:tcPr>
          <w:p w14:paraId="6FDD25B7"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1FCDA77"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Глава 12. Публичный технологический и ценовой аудит, проектные и изыскательские работы</w:t>
            </w:r>
          </w:p>
        </w:tc>
        <w:tc>
          <w:tcPr>
            <w:tcW w:w="1417" w:type="dxa"/>
            <w:shd w:val="clear" w:color="auto" w:fill="auto"/>
            <w:vAlign w:val="center"/>
            <w:hideMark/>
          </w:tcPr>
          <w:p w14:paraId="2C55B9CF"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6FC604FA"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985" w:type="dxa"/>
            <w:shd w:val="clear" w:color="auto" w:fill="auto"/>
            <w:vAlign w:val="center"/>
            <w:hideMark/>
          </w:tcPr>
          <w:p w14:paraId="1AB9CF4D"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655286C6"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2A0956E9"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417" w:type="dxa"/>
            <w:shd w:val="clear" w:color="auto" w:fill="auto"/>
            <w:vAlign w:val="center"/>
            <w:hideMark/>
          </w:tcPr>
          <w:p w14:paraId="43580196"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r>
      <w:tr w:rsidR="00165324" w:rsidRPr="002117A2" w14:paraId="0B0FD378" w14:textId="77777777" w:rsidTr="001320AF">
        <w:trPr>
          <w:trHeight w:val="300"/>
        </w:trPr>
        <w:tc>
          <w:tcPr>
            <w:tcW w:w="568" w:type="dxa"/>
            <w:shd w:val="clear" w:color="auto" w:fill="auto"/>
            <w:hideMark/>
          </w:tcPr>
          <w:p w14:paraId="4AFB158B"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3827" w:type="dxa"/>
            <w:shd w:val="clear" w:color="auto" w:fill="auto"/>
            <w:hideMark/>
          </w:tcPr>
          <w:p w14:paraId="1D766597"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Приказ от 4.08.2020 № 421/пр</w:t>
            </w:r>
            <w:r>
              <w:rPr>
                <w:rFonts w:ascii="Times New Roman" w:eastAsia="Times New Roman" w:hAnsi="Times New Roman"/>
                <w:color w:val="000000"/>
                <w:sz w:val="16"/>
                <w:szCs w:val="16"/>
                <w:lang w:eastAsia="ru-RU"/>
              </w:rPr>
              <w:t>.</w:t>
            </w:r>
            <w:r w:rsidRPr="002117A2">
              <w:rPr>
                <w:rFonts w:ascii="Times New Roman" w:eastAsia="Times New Roman" w:hAnsi="Times New Roman"/>
                <w:color w:val="000000"/>
                <w:sz w:val="16"/>
                <w:szCs w:val="16"/>
                <w:lang w:eastAsia="ru-RU"/>
              </w:rPr>
              <w:t xml:space="preserve"> п.173</w:t>
            </w:r>
          </w:p>
        </w:tc>
        <w:tc>
          <w:tcPr>
            <w:tcW w:w="1843" w:type="dxa"/>
            <w:shd w:val="clear" w:color="auto" w:fill="auto"/>
            <w:hideMark/>
          </w:tcPr>
          <w:p w14:paraId="62242181"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Авторский надзор 0.2%</w:t>
            </w:r>
          </w:p>
        </w:tc>
        <w:tc>
          <w:tcPr>
            <w:tcW w:w="1417" w:type="dxa"/>
            <w:shd w:val="clear" w:color="auto" w:fill="auto"/>
            <w:vAlign w:val="center"/>
            <w:hideMark/>
          </w:tcPr>
          <w:p w14:paraId="1F262EED"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559" w:type="dxa"/>
            <w:shd w:val="clear" w:color="auto" w:fill="auto"/>
            <w:vAlign w:val="center"/>
            <w:hideMark/>
          </w:tcPr>
          <w:p w14:paraId="16E30481"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985" w:type="dxa"/>
            <w:shd w:val="clear" w:color="auto" w:fill="auto"/>
            <w:vAlign w:val="center"/>
            <w:hideMark/>
          </w:tcPr>
          <w:p w14:paraId="1E308A81"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701" w:type="dxa"/>
            <w:shd w:val="clear" w:color="auto" w:fill="auto"/>
            <w:noWrap/>
            <w:vAlign w:val="center"/>
            <w:hideMark/>
          </w:tcPr>
          <w:p w14:paraId="473E2ED6"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37979585"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287,33</w:t>
            </w:r>
          </w:p>
        </w:tc>
        <w:tc>
          <w:tcPr>
            <w:tcW w:w="1417" w:type="dxa"/>
            <w:shd w:val="clear" w:color="auto" w:fill="auto"/>
            <w:vAlign w:val="center"/>
            <w:hideMark/>
          </w:tcPr>
          <w:p w14:paraId="4D4FD79F"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287,33</w:t>
            </w:r>
          </w:p>
        </w:tc>
      </w:tr>
      <w:tr w:rsidR="00165324" w:rsidRPr="002117A2" w14:paraId="15B5091E" w14:textId="77777777" w:rsidTr="001320AF">
        <w:trPr>
          <w:trHeight w:val="315"/>
        </w:trPr>
        <w:tc>
          <w:tcPr>
            <w:tcW w:w="568" w:type="dxa"/>
            <w:shd w:val="clear" w:color="auto" w:fill="auto"/>
            <w:noWrap/>
            <w:vAlign w:val="bottom"/>
            <w:hideMark/>
          </w:tcPr>
          <w:p w14:paraId="79305ADD"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5670" w:type="dxa"/>
            <w:gridSpan w:val="2"/>
            <w:shd w:val="clear" w:color="auto" w:fill="auto"/>
            <w:hideMark/>
          </w:tcPr>
          <w:p w14:paraId="4F1AB9EF"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Итого по Главе 12. "Публичный технологический и ценовой аудит, проектные и изыскательские работы"</w:t>
            </w:r>
          </w:p>
        </w:tc>
        <w:tc>
          <w:tcPr>
            <w:tcW w:w="1417" w:type="dxa"/>
            <w:shd w:val="clear" w:color="auto" w:fill="auto"/>
            <w:vAlign w:val="center"/>
            <w:hideMark/>
          </w:tcPr>
          <w:p w14:paraId="4F5BE429"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134CC6AC"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985" w:type="dxa"/>
            <w:shd w:val="clear" w:color="auto" w:fill="auto"/>
            <w:noWrap/>
            <w:vAlign w:val="center"/>
            <w:hideMark/>
          </w:tcPr>
          <w:p w14:paraId="036E7CCB"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701" w:type="dxa"/>
            <w:shd w:val="clear" w:color="auto" w:fill="auto"/>
            <w:noWrap/>
            <w:vAlign w:val="center"/>
            <w:hideMark/>
          </w:tcPr>
          <w:p w14:paraId="40B63616"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14:paraId="2945C8A1"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287,33</w:t>
            </w:r>
          </w:p>
        </w:tc>
        <w:tc>
          <w:tcPr>
            <w:tcW w:w="1417" w:type="dxa"/>
            <w:shd w:val="clear" w:color="auto" w:fill="auto"/>
            <w:noWrap/>
            <w:vAlign w:val="center"/>
            <w:hideMark/>
          </w:tcPr>
          <w:p w14:paraId="752E8BC5"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287,33</w:t>
            </w:r>
          </w:p>
        </w:tc>
      </w:tr>
      <w:tr w:rsidR="00165324" w:rsidRPr="002117A2" w14:paraId="1FB9BA1D" w14:textId="77777777" w:rsidTr="001320AF">
        <w:trPr>
          <w:trHeight w:val="300"/>
        </w:trPr>
        <w:tc>
          <w:tcPr>
            <w:tcW w:w="568" w:type="dxa"/>
            <w:shd w:val="clear" w:color="auto" w:fill="auto"/>
            <w:noWrap/>
            <w:vAlign w:val="bottom"/>
            <w:hideMark/>
          </w:tcPr>
          <w:p w14:paraId="5D2B83D0"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5670" w:type="dxa"/>
            <w:gridSpan w:val="2"/>
            <w:shd w:val="clear" w:color="auto" w:fill="auto"/>
            <w:hideMark/>
          </w:tcPr>
          <w:p w14:paraId="696C9A14" w14:textId="77777777" w:rsidR="00165324" w:rsidRPr="002117A2" w:rsidRDefault="00165324" w:rsidP="001320AF">
            <w:pPr>
              <w:spacing w:after="0"/>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065FD11A"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602,05</w:t>
            </w:r>
          </w:p>
        </w:tc>
        <w:tc>
          <w:tcPr>
            <w:tcW w:w="1559" w:type="dxa"/>
            <w:shd w:val="clear" w:color="auto" w:fill="auto"/>
            <w:noWrap/>
            <w:vAlign w:val="center"/>
            <w:hideMark/>
          </w:tcPr>
          <w:p w14:paraId="24E59223"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141 733,25</w:t>
            </w:r>
          </w:p>
        </w:tc>
        <w:tc>
          <w:tcPr>
            <w:tcW w:w="1985" w:type="dxa"/>
            <w:shd w:val="clear" w:color="auto" w:fill="auto"/>
            <w:noWrap/>
            <w:vAlign w:val="center"/>
            <w:hideMark/>
          </w:tcPr>
          <w:p w14:paraId="16240B54"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801,37</w:t>
            </w:r>
          </w:p>
        </w:tc>
        <w:tc>
          <w:tcPr>
            <w:tcW w:w="1701" w:type="dxa"/>
            <w:shd w:val="clear" w:color="auto" w:fill="auto"/>
            <w:noWrap/>
            <w:vAlign w:val="center"/>
            <w:hideMark/>
          </w:tcPr>
          <w:p w14:paraId="7FD35B58"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14:paraId="6A644A42"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9 263,69</w:t>
            </w:r>
          </w:p>
        </w:tc>
        <w:tc>
          <w:tcPr>
            <w:tcW w:w="1417" w:type="dxa"/>
            <w:shd w:val="clear" w:color="auto" w:fill="auto"/>
            <w:noWrap/>
            <w:vAlign w:val="center"/>
            <w:hideMark/>
          </w:tcPr>
          <w:p w14:paraId="2481B998"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152 400,36</w:t>
            </w:r>
          </w:p>
        </w:tc>
      </w:tr>
      <w:tr w:rsidR="00165324" w:rsidRPr="002117A2" w14:paraId="65DA8368" w14:textId="77777777" w:rsidTr="001320AF">
        <w:trPr>
          <w:trHeight w:val="315"/>
        </w:trPr>
        <w:tc>
          <w:tcPr>
            <w:tcW w:w="568" w:type="dxa"/>
            <w:shd w:val="clear" w:color="auto" w:fill="auto"/>
            <w:noWrap/>
            <w:vAlign w:val="bottom"/>
            <w:hideMark/>
          </w:tcPr>
          <w:p w14:paraId="33259F5C"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55F686F"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Непредвиденные затраты</w:t>
            </w:r>
          </w:p>
        </w:tc>
        <w:tc>
          <w:tcPr>
            <w:tcW w:w="1417" w:type="dxa"/>
            <w:shd w:val="clear" w:color="auto" w:fill="auto"/>
            <w:vAlign w:val="center"/>
            <w:hideMark/>
          </w:tcPr>
          <w:p w14:paraId="78364642"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55324D4F"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985" w:type="dxa"/>
            <w:shd w:val="clear" w:color="auto" w:fill="auto"/>
            <w:vAlign w:val="center"/>
            <w:hideMark/>
          </w:tcPr>
          <w:p w14:paraId="05CCA8F1"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1779E5D8"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3A733D1A"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417" w:type="dxa"/>
            <w:shd w:val="clear" w:color="auto" w:fill="auto"/>
            <w:vAlign w:val="center"/>
            <w:hideMark/>
          </w:tcPr>
          <w:p w14:paraId="71FBD9AC"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r>
      <w:tr w:rsidR="00165324" w:rsidRPr="002117A2" w14:paraId="6C745C82" w14:textId="77777777" w:rsidTr="001320AF">
        <w:trPr>
          <w:trHeight w:val="765"/>
        </w:trPr>
        <w:tc>
          <w:tcPr>
            <w:tcW w:w="568" w:type="dxa"/>
            <w:shd w:val="clear" w:color="auto" w:fill="auto"/>
            <w:hideMark/>
          </w:tcPr>
          <w:p w14:paraId="0AF02A97"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3827" w:type="dxa"/>
            <w:shd w:val="clear" w:color="auto" w:fill="auto"/>
            <w:hideMark/>
          </w:tcPr>
          <w:p w14:paraId="3A9E955C"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Приказ от 4.08.2020 № 421/пр</w:t>
            </w:r>
            <w:r>
              <w:rPr>
                <w:rFonts w:ascii="Times New Roman" w:eastAsia="Times New Roman" w:hAnsi="Times New Roman"/>
                <w:color w:val="000000"/>
                <w:sz w:val="16"/>
                <w:szCs w:val="16"/>
                <w:lang w:eastAsia="ru-RU"/>
              </w:rPr>
              <w:t>.</w:t>
            </w:r>
            <w:r w:rsidRPr="002117A2">
              <w:rPr>
                <w:rFonts w:ascii="Times New Roman" w:eastAsia="Times New Roman" w:hAnsi="Times New Roman"/>
                <w:color w:val="000000"/>
                <w:sz w:val="16"/>
                <w:szCs w:val="16"/>
                <w:lang w:eastAsia="ru-RU"/>
              </w:rPr>
              <w:t xml:space="preserve"> п.179</w:t>
            </w:r>
          </w:p>
        </w:tc>
        <w:tc>
          <w:tcPr>
            <w:tcW w:w="1843" w:type="dxa"/>
            <w:shd w:val="clear" w:color="auto" w:fill="auto"/>
            <w:hideMark/>
          </w:tcPr>
          <w:p w14:paraId="70D4AE3B" w14:textId="77777777" w:rsidR="00165324" w:rsidRPr="002117A2" w:rsidRDefault="00165324" w:rsidP="001320AF">
            <w:pPr>
              <w:spacing w:after="0"/>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Непредвиденные затраты для объектов капитального строительства производственного назначения, линейных объектов - 3%</w:t>
            </w:r>
          </w:p>
        </w:tc>
        <w:tc>
          <w:tcPr>
            <w:tcW w:w="1417" w:type="dxa"/>
            <w:shd w:val="clear" w:color="auto" w:fill="auto"/>
            <w:vAlign w:val="center"/>
            <w:hideMark/>
          </w:tcPr>
          <w:p w14:paraId="2A2CF609"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18,06</w:t>
            </w:r>
          </w:p>
        </w:tc>
        <w:tc>
          <w:tcPr>
            <w:tcW w:w="1559" w:type="dxa"/>
            <w:shd w:val="clear" w:color="auto" w:fill="auto"/>
            <w:vAlign w:val="center"/>
            <w:hideMark/>
          </w:tcPr>
          <w:p w14:paraId="19E780A1"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4 252</w:t>
            </w:r>
          </w:p>
        </w:tc>
        <w:tc>
          <w:tcPr>
            <w:tcW w:w="1985" w:type="dxa"/>
            <w:shd w:val="clear" w:color="auto" w:fill="auto"/>
            <w:noWrap/>
            <w:vAlign w:val="center"/>
            <w:hideMark/>
          </w:tcPr>
          <w:p w14:paraId="613E4D4B"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24,04</w:t>
            </w:r>
          </w:p>
        </w:tc>
        <w:tc>
          <w:tcPr>
            <w:tcW w:w="1701" w:type="dxa"/>
            <w:shd w:val="clear" w:color="auto" w:fill="auto"/>
            <w:noWrap/>
            <w:vAlign w:val="center"/>
            <w:hideMark/>
          </w:tcPr>
          <w:p w14:paraId="2E2827EA"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5590048A"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277,91</w:t>
            </w:r>
          </w:p>
        </w:tc>
        <w:tc>
          <w:tcPr>
            <w:tcW w:w="1417" w:type="dxa"/>
            <w:shd w:val="clear" w:color="auto" w:fill="auto"/>
            <w:vAlign w:val="center"/>
            <w:hideMark/>
          </w:tcPr>
          <w:p w14:paraId="110AF562"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4 572,01</w:t>
            </w:r>
          </w:p>
        </w:tc>
      </w:tr>
      <w:tr w:rsidR="00165324" w:rsidRPr="002117A2" w14:paraId="28174199" w14:textId="77777777" w:rsidTr="001320AF">
        <w:trPr>
          <w:trHeight w:val="300"/>
        </w:trPr>
        <w:tc>
          <w:tcPr>
            <w:tcW w:w="568" w:type="dxa"/>
            <w:shd w:val="clear" w:color="auto" w:fill="auto"/>
            <w:noWrap/>
            <w:vAlign w:val="bottom"/>
            <w:hideMark/>
          </w:tcPr>
          <w:p w14:paraId="470DD200"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5670" w:type="dxa"/>
            <w:gridSpan w:val="2"/>
            <w:shd w:val="clear" w:color="auto" w:fill="auto"/>
            <w:hideMark/>
          </w:tcPr>
          <w:p w14:paraId="783E1DB1"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Итого "Непредвиденные затраты"</w:t>
            </w:r>
          </w:p>
        </w:tc>
        <w:tc>
          <w:tcPr>
            <w:tcW w:w="1417" w:type="dxa"/>
            <w:shd w:val="clear" w:color="auto" w:fill="auto"/>
            <w:vAlign w:val="center"/>
            <w:hideMark/>
          </w:tcPr>
          <w:p w14:paraId="02060B63"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18,06</w:t>
            </w:r>
          </w:p>
        </w:tc>
        <w:tc>
          <w:tcPr>
            <w:tcW w:w="1559" w:type="dxa"/>
            <w:shd w:val="clear" w:color="auto" w:fill="auto"/>
            <w:noWrap/>
            <w:vAlign w:val="center"/>
            <w:hideMark/>
          </w:tcPr>
          <w:p w14:paraId="3CEF80A6"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4 252</w:t>
            </w:r>
          </w:p>
        </w:tc>
        <w:tc>
          <w:tcPr>
            <w:tcW w:w="1985" w:type="dxa"/>
            <w:shd w:val="clear" w:color="auto" w:fill="auto"/>
            <w:noWrap/>
            <w:vAlign w:val="center"/>
            <w:hideMark/>
          </w:tcPr>
          <w:p w14:paraId="4B27362D"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24,04</w:t>
            </w:r>
          </w:p>
        </w:tc>
        <w:tc>
          <w:tcPr>
            <w:tcW w:w="1701" w:type="dxa"/>
            <w:shd w:val="clear" w:color="auto" w:fill="auto"/>
            <w:noWrap/>
            <w:vAlign w:val="center"/>
            <w:hideMark/>
          </w:tcPr>
          <w:p w14:paraId="3A562CF9"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14:paraId="17081105"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277,91</w:t>
            </w:r>
          </w:p>
        </w:tc>
        <w:tc>
          <w:tcPr>
            <w:tcW w:w="1417" w:type="dxa"/>
            <w:shd w:val="clear" w:color="auto" w:fill="auto"/>
            <w:noWrap/>
            <w:vAlign w:val="center"/>
            <w:hideMark/>
          </w:tcPr>
          <w:p w14:paraId="2B81A803"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4 572,01</w:t>
            </w:r>
          </w:p>
        </w:tc>
      </w:tr>
      <w:tr w:rsidR="00165324" w:rsidRPr="002117A2" w14:paraId="4F260A3B" w14:textId="77777777" w:rsidTr="001320AF">
        <w:trPr>
          <w:trHeight w:val="300"/>
        </w:trPr>
        <w:tc>
          <w:tcPr>
            <w:tcW w:w="568" w:type="dxa"/>
            <w:shd w:val="clear" w:color="auto" w:fill="auto"/>
            <w:noWrap/>
            <w:vAlign w:val="bottom"/>
            <w:hideMark/>
          </w:tcPr>
          <w:p w14:paraId="1F3C6180"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5670" w:type="dxa"/>
            <w:gridSpan w:val="2"/>
            <w:shd w:val="clear" w:color="auto" w:fill="auto"/>
            <w:hideMark/>
          </w:tcPr>
          <w:p w14:paraId="6A7539F3" w14:textId="77777777" w:rsidR="00165324" w:rsidRPr="002117A2" w:rsidRDefault="00165324" w:rsidP="001320AF">
            <w:pPr>
              <w:spacing w:after="0"/>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Итого с учетом "Непредвиденные затраты"</w:t>
            </w:r>
          </w:p>
        </w:tc>
        <w:tc>
          <w:tcPr>
            <w:tcW w:w="1417" w:type="dxa"/>
            <w:shd w:val="clear" w:color="auto" w:fill="auto"/>
            <w:vAlign w:val="center"/>
            <w:hideMark/>
          </w:tcPr>
          <w:p w14:paraId="2E3CFFF0"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620,11</w:t>
            </w:r>
          </w:p>
        </w:tc>
        <w:tc>
          <w:tcPr>
            <w:tcW w:w="1559" w:type="dxa"/>
            <w:shd w:val="clear" w:color="auto" w:fill="auto"/>
            <w:noWrap/>
            <w:vAlign w:val="center"/>
            <w:hideMark/>
          </w:tcPr>
          <w:p w14:paraId="753359CC"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145 985,25</w:t>
            </w:r>
          </w:p>
        </w:tc>
        <w:tc>
          <w:tcPr>
            <w:tcW w:w="1985" w:type="dxa"/>
            <w:shd w:val="clear" w:color="auto" w:fill="auto"/>
            <w:vAlign w:val="center"/>
            <w:hideMark/>
          </w:tcPr>
          <w:p w14:paraId="4E08EF7A"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825,41</w:t>
            </w:r>
          </w:p>
        </w:tc>
        <w:tc>
          <w:tcPr>
            <w:tcW w:w="1701" w:type="dxa"/>
            <w:shd w:val="clear" w:color="auto" w:fill="auto"/>
            <w:vAlign w:val="center"/>
            <w:hideMark/>
          </w:tcPr>
          <w:p w14:paraId="47D80BA3"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64350C5"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9541,60</w:t>
            </w:r>
          </w:p>
        </w:tc>
        <w:tc>
          <w:tcPr>
            <w:tcW w:w="1417" w:type="dxa"/>
            <w:shd w:val="clear" w:color="auto" w:fill="auto"/>
            <w:noWrap/>
            <w:vAlign w:val="center"/>
            <w:hideMark/>
          </w:tcPr>
          <w:p w14:paraId="1F7E6644"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156 972,37</w:t>
            </w:r>
          </w:p>
        </w:tc>
      </w:tr>
      <w:tr w:rsidR="00165324" w:rsidRPr="002117A2" w14:paraId="69916E00" w14:textId="77777777" w:rsidTr="001320AF">
        <w:trPr>
          <w:trHeight w:val="300"/>
        </w:trPr>
        <w:tc>
          <w:tcPr>
            <w:tcW w:w="568" w:type="dxa"/>
            <w:shd w:val="clear" w:color="auto" w:fill="auto"/>
            <w:noWrap/>
            <w:vAlign w:val="bottom"/>
            <w:hideMark/>
          </w:tcPr>
          <w:p w14:paraId="016356E0"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5670" w:type="dxa"/>
            <w:gridSpan w:val="2"/>
            <w:shd w:val="clear" w:color="auto" w:fill="auto"/>
            <w:hideMark/>
          </w:tcPr>
          <w:p w14:paraId="5B086FE4" w14:textId="77777777" w:rsidR="00165324" w:rsidRPr="002117A2" w:rsidRDefault="00165324" w:rsidP="001320AF">
            <w:pPr>
              <w:spacing w:after="0"/>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Итого по сводному расчету</w:t>
            </w:r>
          </w:p>
        </w:tc>
        <w:tc>
          <w:tcPr>
            <w:tcW w:w="1417" w:type="dxa"/>
            <w:shd w:val="clear" w:color="auto" w:fill="auto"/>
            <w:vAlign w:val="center"/>
            <w:hideMark/>
          </w:tcPr>
          <w:p w14:paraId="6DB97796"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620,11</w:t>
            </w:r>
          </w:p>
        </w:tc>
        <w:tc>
          <w:tcPr>
            <w:tcW w:w="1559" w:type="dxa"/>
            <w:shd w:val="clear" w:color="auto" w:fill="auto"/>
            <w:noWrap/>
            <w:vAlign w:val="center"/>
            <w:hideMark/>
          </w:tcPr>
          <w:p w14:paraId="7F2DA129"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145 985,25</w:t>
            </w:r>
          </w:p>
        </w:tc>
        <w:tc>
          <w:tcPr>
            <w:tcW w:w="1985" w:type="dxa"/>
            <w:shd w:val="clear" w:color="auto" w:fill="auto"/>
            <w:noWrap/>
            <w:vAlign w:val="center"/>
            <w:hideMark/>
          </w:tcPr>
          <w:p w14:paraId="148CA2D9"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825,41</w:t>
            </w:r>
          </w:p>
        </w:tc>
        <w:tc>
          <w:tcPr>
            <w:tcW w:w="1701" w:type="dxa"/>
            <w:shd w:val="clear" w:color="auto" w:fill="auto"/>
            <w:noWrap/>
            <w:vAlign w:val="center"/>
            <w:hideMark/>
          </w:tcPr>
          <w:p w14:paraId="72502988"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134" w:type="dxa"/>
            <w:shd w:val="clear" w:color="auto" w:fill="auto"/>
            <w:noWrap/>
            <w:vAlign w:val="center"/>
            <w:hideMark/>
          </w:tcPr>
          <w:p w14:paraId="08564A49"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9 541,60</w:t>
            </w:r>
          </w:p>
        </w:tc>
        <w:tc>
          <w:tcPr>
            <w:tcW w:w="1417" w:type="dxa"/>
            <w:shd w:val="clear" w:color="auto" w:fill="auto"/>
            <w:noWrap/>
            <w:vAlign w:val="center"/>
            <w:hideMark/>
          </w:tcPr>
          <w:p w14:paraId="716C7A01"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156 972,37</w:t>
            </w:r>
          </w:p>
        </w:tc>
      </w:tr>
      <w:tr w:rsidR="00165324" w:rsidRPr="002117A2" w14:paraId="2C46F465" w14:textId="77777777" w:rsidTr="001320AF">
        <w:trPr>
          <w:trHeight w:val="525"/>
        </w:trPr>
        <w:tc>
          <w:tcPr>
            <w:tcW w:w="568" w:type="dxa"/>
            <w:shd w:val="clear" w:color="auto" w:fill="auto"/>
            <w:vAlign w:val="center"/>
            <w:hideMark/>
          </w:tcPr>
          <w:p w14:paraId="0B35D6BC"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2B7BB0E2"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Итого сметная стоимость на 01.01.2001г составила:</w:t>
            </w:r>
          </w:p>
        </w:tc>
        <w:tc>
          <w:tcPr>
            <w:tcW w:w="1843" w:type="dxa"/>
            <w:shd w:val="clear" w:color="auto" w:fill="auto"/>
            <w:vAlign w:val="center"/>
            <w:hideMark/>
          </w:tcPr>
          <w:p w14:paraId="433D85A0" w14:textId="77777777" w:rsidR="00165324" w:rsidRPr="002117A2" w:rsidRDefault="00165324" w:rsidP="001320AF">
            <w:pPr>
              <w:spacing w:after="0"/>
              <w:jc w:val="right"/>
              <w:rPr>
                <w:rFonts w:ascii="Times New Roman" w:eastAsia="Times New Roman" w:hAnsi="Times New Roman"/>
                <w:b/>
                <w:bCs/>
                <w:i/>
                <w:iCs/>
                <w:color w:val="000000"/>
                <w:sz w:val="16"/>
                <w:szCs w:val="16"/>
                <w:lang w:eastAsia="ru-RU"/>
              </w:rPr>
            </w:pPr>
            <w:r w:rsidRPr="002117A2">
              <w:rPr>
                <w:rFonts w:ascii="Times New Roman" w:eastAsia="Times New Roman" w:hAnsi="Times New Roman"/>
                <w:b/>
                <w:bCs/>
                <w:i/>
                <w:iCs/>
                <w:color w:val="000000"/>
                <w:sz w:val="16"/>
                <w:szCs w:val="16"/>
                <w:lang w:eastAsia="ru-RU"/>
              </w:rPr>
              <w:t> </w:t>
            </w:r>
          </w:p>
        </w:tc>
        <w:tc>
          <w:tcPr>
            <w:tcW w:w="1417" w:type="dxa"/>
            <w:shd w:val="clear" w:color="auto" w:fill="auto"/>
            <w:vAlign w:val="center"/>
            <w:hideMark/>
          </w:tcPr>
          <w:p w14:paraId="2A3C1575"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xml:space="preserve">620,11 </w:t>
            </w:r>
          </w:p>
        </w:tc>
        <w:tc>
          <w:tcPr>
            <w:tcW w:w="1559" w:type="dxa"/>
            <w:shd w:val="clear" w:color="auto" w:fill="auto"/>
            <w:vAlign w:val="center"/>
            <w:hideMark/>
          </w:tcPr>
          <w:p w14:paraId="5E0FE42C"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xml:space="preserve">145 985,25 </w:t>
            </w:r>
          </w:p>
        </w:tc>
        <w:tc>
          <w:tcPr>
            <w:tcW w:w="1985" w:type="dxa"/>
            <w:shd w:val="clear" w:color="auto" w:fill="auto"/>
            <w:vAlign w:val="center"/>
            <w:hideMark/>
          </w:tcPr>
          <w:p w14:paraId="22B14E71"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xml:space="preserve">825,41 </w:t>
            </w:r>
          </w:p>
        </w:tc>
        <w:tc>
          <w:tcPr>
            <w:tcW w:w="1701" w:type="dxa"/>
            <w:shd w:val="clear" w:color="auto" w:fill="auto"/>
            <w:vAlign w:val="center"/>
            <w:hideMark/>
          </w:tcPr>
          <w:p w14:paraId="071B1275"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349FB7F8"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xml:space="preserve">9 541,60 </w:t>
            </w:r>
          </w:p>
        </w:tc>
        <w:tc>
          <w:tcPr>
            <w:tcW w:w="1417" w:type="dxa"/>
            <w:shd w:val="clear" w:color="auto" w:fill="auto"/>
            <w:vAlign w:val="center"/>
            <w:hideMark/>
          </w:tcPr>
          <w:p w14:paraId="6E617809"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xml:space="preserve">156 972,37 </w:t>
            </w:r>
          </w:p>
        </w:tc>
      </w:tr>
      <w:tr w:rsidR="00165324" w:rsidRPr="002117A2" w14:paraId="7C5458A7" w14:textId="77777777" w:rsidTr="001320AF">
        <w:trPr>
          <w:trHeight w:val="3886"/>
        </w:trPr>
        <w:tc>
          <w:tcPr>
            <w:tcW w:w="568" w:type="dxa"/>
            <w:shd w:val="clear" w:color="auto" w:fill="auto"/>
            <w:vAlign w:val="center"/>
            <w:hideMark/>
          </w:tcPr>
          <w:p w14:paraId="391A9BBC"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2</w:t>
            </w:r>
          </w:p>
        </w:tc>
        <w:tc>
          <w:tcPr>
            <w:tcW w:w="3827" w:type="dxa"/>
            <w:shd w:val="clear" w:color="auto" w:fill="auto"/>
            <w:hideMark/>
          </w:tcPr>
          <w:p w14:paraId="4CD55B5B" w14:textId="77777777" w:rsidR="00165324" w:rsidRPr="002117A2" w:rsidRDefault="00165324" w:rsidP="001320AF">
            <w:pPr>
              <w:spacing w:after="0"/>
              <w:rPr>
                <w:rFonts w:ascii="Times New Roman" w:eastAsia="Times New Roman" w:hAnsi="Times New Roman"/>
                <w:sz w:val="16"/>
                <w:szCs w:val="16"/>
                <w:lang w:eastAsia="ru-RU"/>
              </w:rPr>
            </w:pPr>
            <w:r w:rsidRPr="002117A2">
              <w:rPr>
                <w:rFonts w:ascii="Times New Roman" w:eastAsia="Times New Roman" w:hAnsi="Times New Roman"/>
                <w:sz w:val="16"/>
                <w:szCs w:val="16"/>
                <w:lang w:eastAsia="ru-RU"/>
              </w:rPr>
              <w:t xml:space="preserve">Оснастить объекты электросетевого хозяйства 110 </w:t>
            </w:r>
            <w:proofErr w:type="spellStart"/>
            <w:r w:rsidRPr="002117A2">
              <w:rPr>
                <w:rFonts w:ascii="Times New Roman" w:eastAsia="Times New Roman" w:hAnsi="Times New Roman"/>
                <w:sz w:val="16"/>
                <w:szCs w:val="16"/>
                <w:lang w:eastAsia="ru-RU"/>
              </w:rPr>
              <w:t>кВ</w:t>
            </w:r>
            <w:proofErr w:type="spellEnd"/>
            <w:r w:rsidRPr="002117A2">
              <w:rPr>
                <w:rFonts w:ascii="Times New Roman" w:eastAsia="Times New Roman" w:hAnsi="Times New Roman"/>
                <w:sz w:val="16"/>
                <w:szCs w:val="16"/>
                <w:lang w:eastAsia="ru-RU"/>
              </w:rPr>
              <w:t xml:space="preserve">, указанные в разделе 1 настоящих технических условий, микропроцессорными устройствами и/или комплексами релейной защиты и автоматики, в соответствии с требованиями к оснащению линий электропередачи и оборудования объектов электроэнергетики классом напряжения 110 </w:t>
            </w:r>
            <w:proofErr w:type="spellStart"/>
            <w:r w:rsidRPr="002117A2">
              <w:rPr>
                <w:rFonts w:ascii="Times New Roman" w:eastAsia="Times New Roman" w:hAnsi="Times New Roman"/>
                <w:sz w:val="16"/>
                <w:szCs w:val="16"/>
                <w:lang w:eastAsia="ru-RU"/>
              </w:rPr>
              <w:t>кВ</w:t>
            </w:r>
            <w:proofErr w:type="spellEnd"/>
            <w:r w:rsidRPr="002117A2">
              <w:rPr>
                <w:rFonts w:ascii="Times New Roman" w:eastAsia="Times New Roman" w:hAnsi="Times New Roman"/>
                <w:sz w:val="16"/>
                <w:szCs w:val="16"/>
                <w:lang w:eastAsia="ru-RU"/>
              </w:rPr>
              <w:t xml:space="preserve">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 утвержденными приказом Минэнерго России от 13.02.2019 № 101 и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Каналы связи устройств и/или комплексов РЗА должны соответствовать требованиям к каналам связи для функционирования релейной защиты и автоматики, утвержденным приказом Минэнерго России от 13.02.2019 № 97. (п.2.1. ТУ)</w:t>
            </w:r>
          </w:p>
        </w:tc>
        <w:tc>
          <w:tcPr>
            <w:tcW w:w="1843" w:type="dxa"/>
            <w:shd w:val="clear" w:color="auto" w:fill="auto"/>
            <w:hideMark/>
          </w:tcPr>
          <w:p w14:paraId="301E86A7" w14:textId="77777777" w:rsidR="00165324" w:rsidRPr="002117A2" w:rsidRDefault="00165324" w:rsidP="001320AF">
            <w:pPr>
              <w:spacing w:after="0"/>
              <w:rPr>
                <w:rFonts w:ascii="Times New Roman" w:eastAsia="Times New Roman" w:hAnsi="Times New Roman"/>
                <w:sz w:val="16"/>
                <w:szCs w:val="16"/>
                <w:lang w:eastAsia="ru-RU"/>
              </w:rPr>
            </w:pPr>
            <w:r w:rsidRPr="002117A2">
              <w:rPr>
                <w:rFonts w:ascii="Times New Roman" w:eastAsia="Times New Roman" w:hAnsi="Times New Roman"/>
                <w:sz w:val="16"/>
                <w:szCs w:val="16"/>
                <w:lang w:eastAsia="ru-RU"/>
              </w:rPr>
              <w:t> </w:t>
            </w:r>
          </w:p>
        </w:tc>
        <w:tc>
          <w:tcPr>
            <w:tcW w:w="1417" w:type="dxa"/>
            <w:shd w:val="clear" w:color="auto" w:fill="auto"/>
            <w:vAlign w:val="center"/>
            <w:hideMark/>
          </w:tcPr>
          <w:p w14:paraId="1E209148"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xml:space="preserve">620,11 </w:t>
            </w:r>
          </w:p>
        </w:tc>
        <w:tc>
          <w:tcPr>
            <w:tcW w:w="1559" w:type="dxa"/>
            <w:shd w:val="clear" w:color="auto" w:fill="auto"/>
            <w:vAlign w:val="center"/>
            <w:hideMark/>
          </w:tcPr>
          <w:p w14:paraId="62723E1D"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xml:space="preserve">145 985,25 </w:t>
            </w:r>
          </w:p>
        </w:tc>
        <w:tc>
          <w:tcPr>
            <w:tcW w:w="1985" w:type="dxa"/>
            <w:shd w:val="clear" w:color="auto" w:fill="auto"/>
            <w:vAlign w:val="center"/>
            <w:hideMark/>
          </w:tcPr>
          <w:p w14:paraId="53C5B8E6"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xml:space="preserve">825,41 </w:t>
            </w:r>
          </w:p>
        </w:tc>
        <w:tc>
          <w:tcPr>
            <w:tcW w:w="1701" w:type="dxa"/>
            <w:shd w:val="clear" w:color="auto" w:fill="auto"/>
            <w:vAlign w:val="center"/>
            <w:hideMark/>
          </w:tcPr>
          <w:p w14:paraId="63532BA4"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8BE157D"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xml:space="preserve">9 541,60 </w:t>
            </w:r>
          </w:p>
        </w:tc>
        <w:tc>
          <w:tcPr>
            <w:tcW w:w="1417" w:type="dxa"/>
            <w:shd w:val="clear" w:color="auto" w:fill="auto"/>
            <w:vAlign w:val="center"/>
            <w:hideMark/>
          </w:tcPr>
          <w:p w14:paraId="7F4B06E4"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xml:space="preserve">156 972,37 </w:t>
            </w:r>
          </w:p>
        </w:tc>
      </w:tr>
      <w:tr w:rsidR="00165324" w:rsidRPr="002117A2" w14:paraId="1C9228D7" w14:textId="77777777" w:rsidTr="001320AF">
        <w:trPr>
          <w:trHeight w:val="300"/>
        </w:trPr>
        <w:tc>
          <w:tcPr>
            <w:tcW w:w="568" w:type="dxa"/>
            <w:shd w:val="clear" w:color="auto" w:fill="auto"/>
            <w:vAlign w:val="center"/>
            <w:hideMark/>
          </w:tcPr>
          <w:p w14:paraId="4AD9FA60"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27670A85" w14:textId="77777777" w:rsidR="00165324" w:rsidRPr="002117A2" w:rsidRDefault="00165324" w:rsidP="001320AF">
            <w:pPr>
              <w:spacing w:after="0"/>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Всего сметная стоимость составила:</w:t>
            </w:r>
          </w:p>
        </w:tc>
        <w:tc>
          <w:tcPr>
            <w:tcW w:w="1843" w:type="dxa"/>
            <w:shd w:val="clear" w:color="auto" w:fill="auto"/>
            <w:vAlign w:val="center"/>
            <w:hideMark/>
          </w:tcPr>
          <w:p w14:paraId="370B5B65" w14:textId="77777777" w:rsidR="00165324" w:rsidRPr="002117A2" w:rsidRDefault="00165324" w:rsidP="001320AF">
            <w:pPr>
              <w:spacing w:after="0"/>
              <w:jc w:val="right"/>
              <w:rPr>
                <w:rFonts w:ascii="Times New Roman" w:eastAsia="Times New Roman" w:hAnsi="Times New Roman"/>
                <w:b/>
                <w:bCs/>
                <w:i/>
                <w:iCs/>
                <w:color w:val="000000"/>
                <w:sz w:val="16"/>
                <w:szCs w:val="16"/>
                <w:lang w:eastAsia="ru-RU"/>
              </w:rPr>
            </w:pPr>
            <w:r w:rsidRPr="002117A2">
              <w:rPr>
                <w:rFonts w:ascii="Times New Roman" w:eastAsia="Times New Roman" w:hAnsi="Times New Roman"/>
                <w:b/>
                <w:bCs/>
                <w:i/>
                <w:iCs/>
                <w:color w:val="000000"/>
                <w:sz w:val="16"/>
                <w:szCs w:val="16"/>
                <w:lang w:eastAsia="ru-RU"/>
              </w:rPr>
              <w:t> </w:t>
            </w:r>
          </w:p>
        </w:tc>
        <w:tc>
          <w:tcPr>
            <w:tcW w:w="1417" w:type="dxa"/>
            <w:shd w:val="clear" w:color="auto" w:fill="auto"/>
            <w:vAlign w:val="center"/>
            <w:hideMark/>
          </w:tcPr>
          <w:p w14:paraId="49BE0BAE"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xml:space="preserve">620,11 </w:t>
            </w:r>
          </w:p>
        </w:tc>
        <w:tc>
          <w:tcPr>
            <w:tcW w:w="1559" w:type="dxa"/>
            <w:shd w:val="clear" w:color="auto" w:fill="auto"/>
            <w:vAlign w:val="center"/>
            <w:hideMark/>
          </w:tcPr>
          <w:p w14:paraId="1AD2F1D2"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xml:space="preserve">145 985,25 </w:t>
            </w:r>
          </w:p>
        </w:tc>
        <w:tc>
          <w:tcPr>
            <w:tcW w:w="1985" w:type="dxa"/>
            <w:shd w:val="clear" w:color="auto" w:fill="auto"/>
            <w:vAlign w:val="center"/>
            <w:hideMark/>
          </w:tcPr>
          <w:p w14:paraId="2993D670"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xml:space="preserve">825,41 </w:t>
            </w:r>
          </w:p>
        </w:tc>
        <w:tc>
          <w:tcPr>
            <w:tcW w:w="1701" w:type="dxa"/>
            <w:shd w:val="clear" w:color="auto" w:fill="auto"/>
            <w:vAlign w:val="center"/>
            <w:hideMark/>
          </w:tcPr>
          <w:p w14:paraId="279655AA"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D611F77"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xml:space="preserve">9 541,60 </w:t>
            </w:r>
          </w:p>
        </w:tc>
        <w:tc>
          <w:tcPr>
            <w:tcW w:w="1417" w:type="dxa"/>
            <w:shd w:val="clear" w:color="auto" w:fill="auto"/>
            <w:vAlign w:val="center"/>
            <w:hideMark/>
          </w:tcPr>
          <w:p w14:paraId="220107BA" w14:textId="77777777" w:rsidR="00165324" w:rsidRPr="002117A2" w:rsidRDefault="00165324" w:rsidP="001320AF">
            <w:pPr>
              <w:spacing w:after="0"/>
              <w:jc w:val="center"/>
              <w:rPr>
                <w:rFonts w:ascii="Times New Roman" w:eastAsia="Times New Roman" w:hAnsi="Times New Roman"/>
                <w:b/>
                <w:bCs/>
                <w:color w:val="000000"/>
                <w:sz w:val="16"/>
                <w:szCs w:val="16"/>
                <w:lang w:eastAsia="ru-RU"/>
              </w:rPr>
            </w:pPr>
            <w:r w:rsidRPr="002117A2">
              <w:rPr>
                <w:rFonts w:ascii="Times New Roman" w:eastAsia="Times New Roman" w:hAnsi="Times New Roman"/>
                <w:b/>
                <w:bCs/>
                <w:color w:val="000000"/>
                <w:sz w:val="16"/>
                <w:szCs w:val="16"/>
                <w:lang w:eastAsia="ru-RU"/>
              </w:rPr>
              <w:t xml:space="preserve">156 972,37 </w:t>
            </w:r>
          </w:p>
        </w:tc>
      </w:tr>
      <w:tr w:rsidR="00165324" w:rsidRPr="002117A2" w14:paraId="3F1BF284" w14:textId="77777777" w:rsidTr="001320AF">
        <w:trPr>
          <w:trHeight w:val="1232"/>
        </w:trPr>
        <w:tc>
          <w:tcPr>
            <w:tcW w:w="568" w:type="dxa"/>
            <w:shd w:val="clear" w:color="auto" w:fill="auto"/>
            <w:vAlign w:val="center"/>
            <w:hideMark/>
          </w:tcPr>
          <w:p w14:paraId="2E357169"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534C908D" w14:textId="77777777" w:rsidR="00165324" w:rsidRPr="002117A2" w:rsidRDefault="00165324" w:rsidP="001320AF">
            <w:pPr>
              <w:spacing w:after="0"/>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 xml:space="preserve">Пересчёт стоимости работ в цены 3 кв 2023 (индексы к ТЕР: Письмо Минстроя от 18.08.2023 № 50338-ИФ/09 </w:t>
            </w:r>
            <w:proofErr w:type="spellStart"/>
            <w:r w:rsidRPr="002117A2">
              <w:rPr>
                <w:rFonts w:ascii="Times New Roman" w:eastAsia="Times New Roman" w:hAnsi="Times New Roman"/>
                <w:b/>
                <w:bCs/>
                <w:sz w:val="16"/>
                <w:szCs w:val="16"/>
                <w:lang w:eastAsia="ru-RU"/>
              </w:rPr>
              <w:t>Ксмр-пр</w:t>
            </w:r>
            <w:proofErr w:type="spellEnd"/>
            <w:r w:rsidRPr="002117A2">
              <w:rPr>
                <w:rFonts w:ascii="Times New Roman" w:eastAsia="Times New Roman" w:hAnsi="Times New Roman"/>
                <w:b/>
                <w:bCs/>
                <w:sz w:val="16"/>
                <w:szCs w:val="16"/>
                <w:lang w:eastAsia="ru-RU"/>
              </w:rPr>
              <w:t xml:space="preserve">=13,41, </w:t>
            </w:r>
            <w:proofErr w:type="spellStart"/>
            <w:r w:rsidRPr="002117A2">
              <w:rPr>
                <w:rFonts w:ascii="Times New Roman" w:eastAsia="Times New Roman" w:hAnsi="Times New Roman"/>
                <w:b/>
                <w:bCs/>
                <w:sz w:val="16"/>
                <w:szCs w:val="16"/>
                <w:lang w:eastAsia="ru-RU"/>
              </w:rPr>
              <w:t>Кпнр</w:t>
            </w:r>
            <w:proofErr w:type="spellEnd"/>
            <w:r w:rsidRPr="002117A2">
              <w:rPr>
                <w:rFonts w:ascii="Times New Roman" w:eastAsia="Times New Roman" w:hAnsi="Times New Roman"/>
                <w:b/>
                <w:bCs/>
                <w:sz w:val="16"/>
                <w:szCs w:val="16"/>
                <w:lang w:eastAsia="ru-RU"/>
              </w:rPr>
              <w:t xml:space="preserve">=35,54, от 10.08.2023 № 21491-ОГ/09 </w:t>
            </w:r>
            <w:proofErr w:type="spellStart"/>
            <w:r w:rsidRPr="002117A2">
              <w:rPr>
                <w:rFonts w:ascii="Times New Roman" w:eastAsia="Times New Roman" w:hAnsi="Times New Roman"/>
                <w:b/>
                <w:bCs/>
                <w:sz w:val="16"/>
                <w:szCs w:val="16"/>
                <w:lang w:eastAsia="ru-RU"/>
              </w:rPr>
              <w:t>Кпроч</w:t>
            </w:r>
            <w:proofErr w:type="spellEnd"/>
            <w:r w:rsidRPr="002117A2">
              <w:rPr>
                <w:rFonts w:ascii="Times New Roman" w:eastAsia="Times New Roman" w:hAnsi="Times New Roman"/>
                <w:b/>
                <w:bCs/>
                <w:sz w:val="16"/>
                <w:szCs w:val="16"/>
                <w:lang w:eastAsia="ru-RU"/>
              </w:rPr>
              <w:t xml:space="preserve">=12,54, </w:t>
            </w:r>
            <w:proofErr w:type="spellStart"/>
            <w:r w:rsidRPr="002117A2">
              <w:rPr>
                <w:rFonts w:ascii="Times New Roman" w:eastAsia="Times New Roman" w:hAnsi="Times New Roman"/>
                <w:b/>
                <w:bCs/>
                <w:sz w:val="16"/>
                <w:szCs w:val="16"/>
                <w:lang w:eastAsia="ru-RU"/>
              </w:rPr>
              <w:t>Кобор</w:t>
            </w:r>
            <w:proofErr w:type="spellEnd"/>
            <w:r w:rsidRPr="002117A2">
              <w:rPr>
                <w:rFonts w:ascii="Times New Roman" w:eastAsia="Times New Roman" w:hAnsi="Times New Roman"/>
                <w:b/>
                <w:bCs/>
                <w:sz w:val="16"/>
                <w:szCs w:val="16"/>
                <w:lang w:eastAsia="ru-RU"/>
              </w:rPr>
              <w:t xml:space="preserve">=6,33, от 11.09.2023 № 55664-ИФ/09 </w:t>
            </w:r>
            <w:proofErr w:type="spellStart"/>
            <w:r w:rsidRPr="002117A2">
              <w:rPr>
                <w:rFonts w:ascii="Times New Roman" w:eastAsia="Times New Roman" w:hAnsi="Times New Roman"/>
                <w:b/>
                <w:bCs/>
                <w:sz w:val="16"/>
                <w:szCs w:val="16"/>
                <w:lang w:eastAsia="ru-RU"/>
              </w:rPr>
              <w:t>Кпир</w:t>
            </w:r>
            <w:proofErr w:type="spellEnd"/>
            <w:r w:rsidRPr="002117A2">
              <w:rPr>
                <w:rFonts w:ascii="Times New Roman" w:eastAsia="Times New Roman" w:hAnsi="Times New Roman"/>
                <w:b/>
                <w:bCs/>
                <w:sz w:val="16"/>
                <w:szCs w:val="16"/>
                <w:lang w:eastAsia="ru-RU"/>
              </w:rPr>
              <w:t xml:space="preserve">=5,54) </w:t>
            </w:r>
          </w:p>
        </w:tc>
        <w:tc>
          <w:tcPr>
            <w:tcW w:w="1843" w:type="dxa"/>
            <w:shd w:val="clear" w:color="auto" w:fill="auto"/>
            <w:vAlign w:val="center"/>
            <w:hideMark/>
          </w:tcPr>
          <w:p w14:paraId="3B524F09" w14:textId="77777777" w:rsidR="00165324" w:rsidRPr="002117A2" w:rsidRDefault="00165324" w:rsidP="001320AF">
            <w:pPr>
              <w:spacing w:after="0"/>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 </w:t>
            </w:r>
          </w:p>
        </w:tc>
        <w:tc>
          <w:tcPr>
            <w:tcW w:w="1417" w:type="dxa"/>
            <w:shd w:val="clear" w:color="auto" w:fill="auto"/>
            <w:vAlign w:val="center"/>
            <w:hideMark/>
          </w:tcPr>
          <w:p w14:paraId="5FAECFA1"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8 315,68 </w:t>
            </w:r>
          </w:p>
        </w:tc>
        <w:tc>
          <w:tcPr>
            <w:tcW w:w="1559" w:type="dxa"/>
            <w:shd w:val="clear" w:color="auto" w:fill="auto"/>
            <w:vAlign w:val="center"/>
            <w:hideMark/>
          </w:tcPr>
          <w:p w14:paraId="506038A4"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924 086,63 </w:t>
            </w:r>
          </w:p>
        </w:tc>
        <w:tc>
          <w:tcPr>
            <w:tcW w:w="1985" w:type="dxa"/>
            <w:shd w:val="clear" w:color="auto" w:fill="auto"/>
            <w:vAlign w:val="center"/>
            <w:hideMark/>
          </w:tcPr>
          <w:p w14:paraId="1669CDAA"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29 335,07 </w:t>
            </w:r>
          </w:p>
        </w:tc>
        <w:tc>
          <w:tcPr>
            <w:tcW w:w="1701" w:type="dxa"/>
            <w:shd w:val="clear" w:color="auto" w:fill="auto"/>
            <w:vAlign w:val="center"/>
            <w:hideMark/>
          </w:tcPr>
          <w:p w14:paraId="74039D50"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9B70CDC"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119 651,66 </w:t>
            </w:r>
          </w:p>
        </w:tc>
        <w:tc>
          <w:tcPr>
            <w:tcW w:w="1417" w:type="dxa"/>
            <w:shd w:val="clear" w:color="auto" w:fill="auto"/>
            <w:vAlign w:val="center"/>
            <w:hideMark/>
          </w:tcPr>
          <w:p w14:paraId="0E752513"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1 081 389,04 </w:t>
            </w:r>
          </w:p>
        </w:tc>
      </w:tr>
      <w:tr w:rsidR="00165324" w:rsidRPr="002117A2" w14:paraId="75F0668B" w14:textId="77777777" w:rsidTr="001320AF">
        <w:trPr>
          <w:trHeight w:val="315"/>
        </w:trPr>
        <w:tc>
          <w:tcPr>
            <w:tcW w:w="568" w:type="dxa"/>
            <w:shd w:val="clear" w:color="auto" w:fill="auto"/>
            <w:vAlign w:val="center"/>
            <w:hideMark/>
          </w:tcPr>
          <w:p w14:paraId="2E3376AA"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75C20E4" w14:textId="77777777" w:rsidR="00165324" w:rsidRPr="002117A2" w:rsidRDefault="00165324" w:rsidP="001320AF">
            <w:pPr>
              <w:spacing w:after="0"/>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Итого стоимость в ценах 4 кв. 2023 (ИПЦ - 2023 - 1,064)</w:t>
            </w:r>
          </w:p>
        </w:tc>
        <w:tc>
          <w:tcPr>
            <w:tcW w:w="1843" w:type="dxa"/>
            <w:shd w:val="clear" w:color="auto" w:fill="auto"/>
            <w:vAlign w:val="center"/>
            <w:hideMark/>
          </w:tcPr>
          <w:p w14:paraId="74668917" w14:textId="77777777" w:rsidR="00165324" w:rsidRPr="002117A2" w:rsidRDefault="00165324" w:rsidP="001320AF">
            <w:pPr>
              <w:spacing w:after="0"/>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 </w:t>
            </w:r>
          </w:p>
        </w:tc>
        <w:tc>
          <w:tcPr>
            <w:tcW w:w="1417" w:type="dxa"/>
            <w:shd w:val="clear" w:color="auto" w:fill="auto"/>
            <w:vAlign w:val="center"/>
            <w:hideMark/>
          </w:tcPr>
          <w:p w14:paraId="1CA63563"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8 448,73 </w:t>
            </w:r>
          </w:p>
        </w:tc>
        <w:tc>
          <w:tcPr>
            <w:tcW w:w="1559" w:type="dxa"/>
            <w:shd w:val="clear" w:color="auto" w:fill="auto"/>
            <w:vAlign w:val="center"/>
            <w:hideMark/>
          </w:tcPr>
          <w:p w14:paraId="2F5ADE86"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938 872,02 </w:t>
            </w:r>
          </w:p>
        </w:tc>
        <w:tc>
          <w:tcPr>
            <w:tcW w:w="1985" w:type="dxa"/>
            <w:shd w:val="clear" w:color="auto" w:fill="auto"/>
            <w:vAlign w:val="center"/>
            <w:hideMark/>
          </w:tcPr>
          <w:p w14:paraId="4C178010"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29 804,43 </w:t>
            </w:r>
          </w:p>
        </w:tc>
        <w:tc>
          <w:tcPr>
            <w:tcW w:w="1701" w:type="dxa"/>
            <w:shd w:val="clear" w:color="auto" w:fill="auto"/>
            <w:vAlign w:val="center"/>
            <w:hideMark/>
          </w:tcPr>
          <w:p w14:paraId="3C98C74B"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C226E26"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121 566,09 </w:t>
            </w:r>
          </w:p>
        </w:tc>
        <w:tc>
          <w:tcPr>
            <w:tcW w:w="1417" w:type="dxa"/>
            <w:shd w:val="clear" w:color="auto" w:fill="auto"/>
            <w:vAlign w:val="center"/>
            <w:hideMark/>
          </w:tcPr>
          <w:p w14:paraId="5FE882D7"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1 098 691,27 </w:t>
            </w:r>
          </w:p>
        </w:tc>
      </w:tr>
      <w:tr w:rsidR="00165324" w:rsidRPr="002117A2" w14:paraId="501D342A" w14:textId="77777777" w:rsidTr="001320AF">
        <w:trPr>
          <w:trHeight w:val="460"/>
        </w:trPr>
        <w:tc>
          <w:tcPr>
            <w:tcW w:w="568" w:type="dxa"/>
            <w:shd w:val="clear" w:color="auto" w:fill="auto"/>
            <w:vAlign w:val="center"/>
            <w:hideMark/>
          </w:tcPr>
          <w:p w14:paraId="229AC6AD" w14:textId="77777777" w:rsidR="00165324" w:rsidRPr="002117A2" w:rsidRDefault="00165324" w:rsidP="001320AF">
            <w:pPr>
              <w:spacing w:after="0"/>
              <w:jc w:val="center"/>
              <w:rPr>
                <w:rFonts w:ascii="Times New Roman" w:eastAsia="Times New Roman" w:hAnsi="Times New Roman"/>
                <w:color w:val="000000"/>
                <w:sz w:val="16"/>
                <w:szCs w:val="16"/>
                <w:lang w:eastAsia="ru-RU"/>
              </w:rPr>
            </w:pPr>
            <w:r w:rsidRPr="002117A2">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26C4AF25" w14:textId="77777777" w:rsidR="00165324" w:rsidRPr="002117A2" w:rsidRDefault="00165324" w:rsidP="001320AF">
            <w:pPr>
              <w:spacing w:after="0"/>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Всего стоимость в ценах на 4 кв. 2024 года (ИПЦ: 2024 г.-1,055) без НДС</w:t>
            </w:r>
          </w:p>
        </w:tc>
        <w:tc>
          <w:tcPr>
            <w:tcW w:w="1843" w:type="dxa"/>
            <w:shd w:val="clear" w:color="auto" w:fill="auto"/>
            <w:vAlign w:val="center"/>
            <w:hideMark/>
          </w:tcPr>
          <w:p w14:paraId="627FDF2D" w14:textId="77777777" w:rsidR="00165324" w:rsidRPr="002117A2" w:rsidRDefault="00165324" w:rsidP="001320AF">
            <w:pPr>
              <w:spacing w:after="0"/>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 </w:t>
            </w:r>
          </w:p>
        </w:tc>
        <w:tc>
          <w:tcPr>
            <w:tcW w:w="1417" w:type="dxa"/>
            <w:shd w:val="clear" w:color="000000" w:fill="FFFFFF"/>
            <w:vAlign w:val="center"/>
            <w:hideMark/>
          </w:tcPr>
          <w:p w14:paraId="5EA1BF27" w14:textId="77777777" w:rsidR="00165324" w:rsidRPr="002117A2" w:rsidRDefault="00165324" w:rsidP="001320AF">
            <w:pPr>
              <w:spacing w:after="0"/>
              <w:jc w:val="center"/>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 xml:space="preserve">8 681,07 </w:t>
            </w:r>
          </w:p>
        </w:tc>
        <w:tc>
          <w:tcPr>
            <w:tcW w:w="1559" w:type="dxa"/>
            <w:shd w:val="clear" w:color="000000" w:fill="FFFFFF"/>
            <w:vAlign w:val="center"/>
            <w:hideMark/>
          </w:tcPr>
          <w:p w14:paraId="7E2F1408" w14:textId="77777777" w:rsidR="00165324" w:rsidRPr="002117A2" w:rsidRDefault="00165324" w:rsidP="001320AF">
            <w:pPr>
              <w:spacing w:after="0"/>
              <w:jc w:val="center"/>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 xml:space="preserve">964 691,00 </w:t>
            </w:r>
          </w:p>
        </w:tc>
        <w:tc>
          <w:tcPr>
            <w:tcW w:w="1985" w:type="dxa"/>
            <w:shd w:val="clear" w:color="000000" w:fill="FFFFFF"/>
            <w:vAlign w:val="center"/>
            <w:hideMark/>
          </w:tcPr>
          <w:p w14:paraId="6F206114" w14:textId="77777777" w:rsidR="00165324" w:rsidRPr="002117A2" w:rsidRDefault="00165324" w:rsidP="001320AF">
            <w:pPr>
              <w:spacing w:after="0"/>
              <w:jc w:val="center"/>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 xml:space="preserve">30 624,05 </w:t>
            </w:r>
          </w:p>
        </w:tc>
        <w:tc>
          <w:tcPr>
            <w:tcW w:w="1701" w:type="dxa"/>
            <w:shd w:val="clear" w:color="000000" w:fill="FFFFFF"/>
            <w:vAlign w:val="center"/>
            <w:hideMark/>
          </w:tcPr>
          <w:p w14:paraId="483924F1" w14:textId="77777777" w:rsidR="00165324" w:rsidRPr="002117A2" w:rsidRDefault="00165324" w:rsidP="001320AF">
            <w:pPr>
              <w:spacing w:after="0"/>
              <w:jc w:val="center"/>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 </w:t>
            </w:r>
          </w:p>
        </w:tc>
        <w:tc>
          <w:tcPr>
            <w:tcW w:w="1134" w:type="dxa"/>
            <w:shd w:val="clear" w:color="000000" w:fill="FFFFFF"/>
            <w:vAlign w:val="center"/>
            <w:hideMark/>
          </w:tcPr>
          <w:p w14:paraId="534B01F3" w14:textId="77777777" w:rsidR="00165324" w:rsidRPr="002117A2" w:rsidRDefault="00165324" w:rsidP="001320AF">
            <w:pPr>
              <w:spacing w:after="0"/>
              <w:jc w:val="center"/>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 xml:space="preserve">124 909,16 </w:t>
            </w:r>
          </w:p>
        </w:tc>
        <w:tc>
          <w:tcPr>
            <w:tcW w:w="1417" w:type="dxa"/>
            <w:shd w:val="clear" w:color="000000" w:fill="FFFFFF"/>
            <w:vAlign w:val="center"/>
            <w:hideMark/>
          </w:tcPr>
          <w:p w14:paraId="7F969D4B" w14:textId="77777777" w:rsidR="00165324" w:rsidRPr="002117A2" w:rsidRDefault="00165324" w:rsidP="001320AF">
            <w:pPr>
              <w:spacing w:after="0"/>
              <w:jc w:val="center"/>
              <w:rPr>
                <w:rFonts w:ascii="Times New Roman" w:eastAsia="Times New Roman" w:hAnsi="Times New Roman"/>
                <w:b/>
                <w:bCs/>
                <w:sz w:val="16"/>
                <w:szCs w:val="16"/>
                <w:lang w:eastAsia="ru-RU"/>
              </w:rPr>
            </w:pPr>
            <w:r w:rsidRPr="002117A2">
              <w:rPr>
                <w:rFonts w:ascii="Times New Roman" w:eastAsia="Times New Roman" w:hAnsi="Times New Roman"/>
                <w:b/>
                <w:bCs/>
                <w:sz w:val="16"/>
                <w:szCs w:val="16"/>
                <w:lang w:eastAsia="ru-RU"/>
              </w:rPr>
              <w:t xml:space="preserve">1 128 905,28 </w:t>
            </w:r>
          </w:p>
        </w:tc>
      </w:tr>
    </w:tbl>
    <w:p w14:paraId="0B671B15" w14:textId="77777777" w:rsidR="00165324" w:rsidRDefault="00165324" w:rsidP="00165324">
      <w:pPr>
        <w:spacing w:after="0"/>
        <w:ind w:left="-142" w:firstLine="851"/>
        <w:jc w:val="both"/>
        <w:rPr>
          <w:rFonts w:ascii="Times New Roman" w:eastAsia="Times New Roman" w:hAnsi="Times New Roman"/>
          <w:sz w:val="28"/>
          <w:szCs w:val="28"/>
          <w:lang w:eastAsia="ru-RU"/>
        </w:rPr>
      </w:pPr>
    </w:p>
    <w:p w14:paraId="0D86B6B8" w14:textId="77777777" w:rsidR="00165324" w:rsidRDefault="00165324" w:rsidP="00165324">
      <w:pPr>
        <w:spacing w:after="0"/>
        <w:ind w:left="-142" w:firstLine="851"/>
        <w:jc w:val="both"/>
        <w:rPr>
          <w:rFonts w:ascii="Times New Roman" w:eastAsia="Times New Roman" w:hAnsi="Times New Roman"/>
          <w:sz w:val="28"/>
          <w:szCs w:val="28"/>
          <w:lang w:eastAsia="ru-RU"/>
        </w:rPr>
        <w:sectPr w:rsidR="00165324" w:rsidSect="00B54A4D">
          <w:pgSz w:w="16838" w:h="11906" w:orient="landscape"/>
          <w:pgMar w:top="709" w:right="851" w:bottom="709" w:left="851" w:header="709" w:footer="709" w:gutter="0"/>
          <w:cols w:space="708"/>
          <w:docGrid w:linePitch="360"/>
        </w:sect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9"/>
        <w:gridCol w:w="2305"/>
        <w:gridCol w:w="2126"/>
      </w:tblGrid>
      <w:tr w:rsidR="00165324" w:rsidRPr="00140550" w14:paraId="7E4A76B1" w14:textId="77777777" w:rsidTr="001320AF">
        <w:trPr>
          <w:jc w:val="center"/>
        </w:trPr>
        <w:tc>
          <w:tcPr>
            <w:tcW w:w="5419" w:type="dxa"/>
            <w:shd w:val="clear" w:color="auto" w:fill="auto"/>
            <w:vAlign w:val="center"/>
          </w:tcPr>
          <w:p w14:paraId="041C6C44" w14:textId="77777777" w:rsidR="00165324" w:rsidRPr="00E1798D" w:rsidRDefault="00165324" w:rsidP="001320AF">
            <w:pPr>
              <w:spacing w:after="0"/>
              <w:jc w:val="center"/>
              <w:rPr>
                <w:rFonts w:ascii="Times New Roman" w:eastAsia="Times New Roman" w:hAnsi="Times New Roman"/>
                <w:sz w:val="20"/>
                <w:szCs w:val="20"/>
                <w:lang w:eastAsia="ru-RU"/>
              </w:rPr>
            </w:pPr>
            <w:r w:rsidRPr="00E1798D">
              <w:rPr>
                <w:rFonts w:ascii="Times New Roman" w:eastAsia="Times New Roman" w:hAnsi="Times New Roman"/>
                <w:sz w:val="20"/>
                <w:szCs w:val="20"/>
                <w:lang w:eastAsia="ru-RU"/>
              </w:rPr>
              <w:t>Наименование</w:t>
            </w:r>
          </w:p>
        </w:tc>
        <w:tc>
          <w:tcPr>
            <w:tcW w:w="2305" w:type="dxa"/>
            <w:shd w:val="clear" w:color="auto" w:fill="auto"/>
            <w:vAlign w:val="center"/>
          </w:tcPr>
          <w:p w14:paraId="517221C0" w14:textId="77777777" w:rsidR="00165324" w:rsidRPr="00E1798D" w:rsidRDefault="00165324" w:rsidP="001320AF">
            <w:pPr>
              <w:spacing w:after="0"/>
              <w:jc w:val="center"/>
              <w:rPr>
                <w:rFonts w:ascii="Times New Roman" w:eastAsia="Times New Roman" w:hAnsi="Times New Roman"/>
                <w:sz w:val="20"/>
                <w:szCs w:val="20"/>
                <w:lang w:eastAsia="ru-RU"/>
              </w:rPr>
            </w:pPr>
            <w:r w:rsidRPr="00E1798D">
              <w:rPr>
                <w:rFonts w:ascii="Times New Roman" w:eastAsia="Times New Roman" w:hAnsi="Times New Roman"/>
                <w:sz w:val="20"/>
                <w:szCs w:val="20"/>
                <w:lang w:eastAsia="ru-RU"/>
              </w:rPr>
              <w:t xml:space="preserve">Стоимость по предложению </w:t>
            </w:r>
            <w:r>
              <w:rPr>
                <w:rFonts w:ascii="Times New Roman" w:eastAsia="Times New Roman" w:hAnsi="Times New Roman"/>
                <w:sz w:val="20"/>
                <w:szCs w:val="20"/>
                <w:lang w:eastAsia="ru-RU"/>
              </w:rPr>
              <w:t>ПАО «</w:t>
            </w:r>
            <w:proofErr w:type="spellStart"/>
            <w:r>
              <w:rPr>
                <w:rFonts w:ascii="Times New Roman" w:eastAsia="Times New Roman" w:hAnsi="Times New Roman"/>
                <w:sz w:val="20"/>
                <w:szCs w:val="20"/>
                <w:lang w:eastAsia="ru-RU"/>
              </w:rPr>
              <w:t>Россети</w:t>
            </w:r>
            <w:proofErr w:type="spellEnd"/>
            <w:r>
              <w:rPr>
                <w:rFonts w:ascii="Times New Roman" w:eastAsia="Times New Roman" w:hAnsi="Times New Roman"/>
                <w:sz w:val="20"/>
                <w:szCs w:val="20"/>
                <w:lang w:eastAsia="ru-RU"/>
              </w:rPr>
              <w:t xml:space="preserve"> Сибирь»</w:t>
            </w:r>
            <w:r w:rsidRPr="00E1798D">
              <w:rPr>
                <w:rFonts w:ascii="Times New Roman" w:eastAsia="Times New Roman" w:hAnsi="Times New Roman"/>
                <w:sz w:val="20"/>
                <w:szCs w:val="20"/>
                <w:lang w:eastAsia="ru-RU"/>
              </w:rPr>
              <w:t>, руб.</w:t>
            </w:r>
          </w:p>
        </w:tc>
        <w:tc>
          <w:tcPr>
            <w:tcW w:w="2126" w:type="dxa"/>
            <w:shd w:val="clear" w:color="auto" w:fill="auto"/>
            <w:vAlign w:val="center"/>
          </w:tcPr>
          <w:p w14:paraId="2285B3AB" w14:textId="77777777" w:rsidR="00165324" w:rsidRPr="00E1798D" w:rsidRDefault="00165324" w:rsidP="001320AF">
            <w:pPr>
              <w:spacing w:after="0"/>
              <w:jc w:val="center"/>
              <w:rPr>
                <w:rFonts w:ascii="Times New Roman" w:eastAsia="Times New Roman" w:hAnsi="Times New Roman"/>
                <w:sz w:val="20"/>
                <w:szCs w:val="20"/>
                <w:lang w:eastAsia="ru-RU"/>
              </w:rPr>
            </w:pPr>
            <w:r w:rsidRPr="00E1798D">
              <w:rPr>
                <w:rFonts w:ascii="Times New Roman" w:eastAsia="Times New Roman" w:hAnsi="Times New Roman"/>
                <w:sz w:val="20"/>
                <w:szCs w:val="20"/>
                <w:lang w:eastAsia="ru-RU"/>
              </w:rPr>
              <w:t>Стоимость по предложению РЭК Кузбасса, руб.</w:t>
            </w:r>
          </w:p>
        </w:tc>
      </w:tr>
      <w:tr w:rsidR="00165324" w:rsidRPr="00140550" w14:paraId="40FDB9E0" w14:textId="77777777" w:rsidTr="001320AF">
        <w:trPr>
          <w:trHeight w:val="1260"/>
          <w:jc w:val="center"/>
        </w:trPr>
        <w:tc>
          <w:tcPr>
            <w:tcW w:w="5419" w:type="dxa"/>
            <w:shd w:val="clear" w:color="auto" w:fill="auto"/>
            <w:vAlign w:val="center"/>
          </w:tcPr>
          <w:p w14:paraId="09B860C3" w14:textId="77777777" w:rsidR="00165324" w:rsidRPr="00E1798D" w:rsidRDefault="00165324" w:rsidP="001320AF">
            <w:pPr>
              <w:spacing w:after="0"/>
              <w:rPr>
                <w:rFonts w:ascii="Times New Roman" w:eastAsia="Times New Roman" w:hAnsi="Times New Roman"/>
                <w:sz w:val="20"/>
                <w:szCs w:val="20"/>
                <w:lang w:eastAsia="ru-RU"/>
              </w:rPr>
            </w:pPr>
            <w:r w:rsidRPr="0017715F">
              <w:rPr>
                <w:rFonts w:ascii="Times New Roman" w:eastAsia="Times New Roman" w:hAnsi="Times New Roman"/>
                <w:sz w:val="20"/>
                <w:szCs w:val="20"/>
                <w:lang w:eastAsia="ru-RU"/>
              </w:rPr>
              <w:t xml:space="preserve">Оснащение объектов электросетевого хозяйства 110 </w:t>
            </w:r>
            <w:proofErr w:type="spellStart"/>
            <w:r w:rsidRPr="0017715F">
              <w:rPr>
                <w:rFonts w:ascii="Times New Roman" w:eastAsia="Times New Roman" w:hAnsi="Times New Roman"/>
                <w:sz w:val="20"/>
                <w:szCs w:val="20"/>
                <w:lang w:eastAsia="ru-RU"/>
              </w:rPr>
              <w:t>кВ</w:t>
            </w:r>
            <w:proofErr w:type="spellEnd"/>
            <w:r w:rsidRPr="0017715F">
              <w:rPr>
                <w:rFonts w:ascii="Times New Roman" w:eastAsia="Times New Roman" w:hAnsi="Times New Roman"/>
                <w:sz w:val="20"/>
                <w:szCs w:val="20"/>
                <w:lang w:eastAsia="ru-RU"/>
              </w:rPr>
              <w:t>, указанных в разделе 1 ТУ, микропроцессорными устройствами и/или комплексами релейной защиты и автоматики (п.2.1. ТУ)</w:t>
            </w:r>
          </w:p>
        </w:tc>
        <w:tc>
          <w:tcPr>
            <w:tcW w:w="2305" w:type="dxa"/>
            <w:shd w:val="clear" w:color="auto" w:fill="auto"/>
            <w:vAlign w:val="center"/>
          </w:tcPr>
          <w:p w14:paraId="0164C115" w14:textId="77777777" w:rsidR="00165324" w:rsidRPr="00E1798D" w:rsidRDefault="00165324" w:rsidP="001320AF">
            <w:pPr>
              <w:spacing w:after="0"/>
              <w:jc w:val="center"/>
              <w:rPr>
                <w:rFonts w:ascii="Times New Roman" w:eastAsia="Times New Roman" w:hAnsi="Times New Roman"/>
                <w:sz w:val="20"/>
                <w:szCs w:val="20"/>
                <w:lang w:eastAsia="ru-RU"/>
              </w:rPr>
            </w:pPr>
            <w:r w:rsidRPr="0017715F">
              <w:rPr>
                <w:rFonts w:ascii="Times New Roman" w:eastAsia="Times New Roman" w:hAnsi="Times New Roman"/>
                <w:sz w:val="20"/>
                <w:szCs w:val="20"/>
                <w:lang w:eastAsia="ru-RU"/>
              </w:rPr>
              <w:t>1 968 352,53</w:t>
            </w:r>
          </w:p>
        </w:tc>
        <w:tc>
          <w:tcPr>
            <w:tcW w:w="2126" w:type="dxa"/>
            <w:shd w:val="clear" w:color="auto" w:fill="auto"/>
            <w:vAlign w:val="center"/>
          </w:tcPr>
          <w:p w14:paraId="114FE480" w14:textId="77777777" w:rsidR="00165324" w:rsidRPr="00E1798D" w:rsidRDefault="00165324" w:rsidP="001320AF">
            <w:pPr>
              <w:spacing w:after="0"/>
              <w:jc w:val="center"/>
              <w:rPr>
                <w:rFonts w:ascii="Times New Roman" w:eastAsia="Times New Roman" w:hAnsi="Times New Roman"/>
                <w:sz w:val="20"/>
                <w:szCs w:val="20"/>
                <w:lang w:eastAsia="ru-RU"/>
              </w:rPr>
            </w:pPr>
            <w:r w:rsidRPr="0017715F">
              <w:rPr>
                <w:rFonts w:ascii="Times New Roman" w:eastAsia="Times New Roman" w:hAnsi="Times New Roman"/>
                <w:sz w:val="20"/>
                <w:szCs w:val="20"/>
                <w:lang w:eastAsia="ru-RU"/>
              </w:rPr>
              <w:t>1 726 535,67</w:t>
            </w:r>
          </w:p>
        </w:tc>
      </w:tr>
      <w:tr w:rsidR="00165324" w:rsidRPr="00140550" w14:paraId="4BB8172B" w14:textId="77777777" w:rsidTr="001320AF">
        <w:trPr>
          <w:jc w:val="center"/>
        </w:trPr>
        <w:tc>
          <w:tcPr>
            <w:tcW w:w="5419" w:type="dxa"/>
            <w:shd w:val="clear" w:color="auto" w:fill="auto"/>
            <w:vAlign w:val="center"/>
          </w:tcPr>
          <w:p w14:paraId="60D08E44" w14:textId="77777777" w:rsidR="00165324" w:rsidRPr="002E2136" w:rsidRDefault="00165324" w:rsidP="001320AF">
            <w:pPr>
              <w:spacing w:after="0"/>
              <w:rPr>
                <w:rFonts w:ascii="Times New Roman" w:eastAsia="Times New Roman" w:hAnsi="Times New Roman"/>
                <w:sz w:val="20"/>
                <w:szCs w:val="20"/>
                <w:lang w:eastAsia="ru-RU"/>
              </w:rPr>
            </w:pPr>
            <w:r w:rsidRPr="00941AED">
              <w:rPr>
                <w:rFonts w:ascii="Times New Roman" w:eastAsia="Times New Roman" w:hAnsi="Times New Roman"/>
                <w:sz w:val="20"/>
                <w:szCs w:val="20"/>
                <w:lang w:eastAsia="ru-RU"/>
              </w:rPr>
              <w:t xml:space="preserve">Оснащение ячейки Ф-10-1-Резерв, Ф-10-70-Резерв РУ 10 </w:t>
            </w:r>
            <w:proofErr w:type="spellStart"/>
            <w:r w:rsidRPr="00941AED">
              <w:rPr>
                <w:rFonts w:ascii="Times New Roman" w:eastAsia="Times New Roman" w:hAnsi="Times New Roman"/>
                <w:sz w:val="20"/>
                <w:szCs w:val="20"/>
                <w:lang w:eastAsia="ru-RU"/>
              </w:rPr>
              <w:t>кВ</w:t>
            </w:r>
            <w:proofErr w:type="spellEnd"/>
            <w:r w:rsidRPr="00941AED">
              <w:rPr>
                <w:rFonts w:ascii="Times New Roman" w:eastAsia="Times New Roman" w:hAnsi="Times New Roman"/>
                <w:sz w:val="20"/>
                <w:szCs w:val="20"/>
                <w:lang w:eastAsia="ru-RU"/>
              </w:rPr>
              <w:t xml:space="preserve"> ПС 110 </w:t>
            </w:r>
            <w:proofErr w:type="spellStart"/>
            <w:r w:rsidRPr="00941AED">
              <w:rPr>
                <w:rFonts w:ascii="Times New Roman" w:eastAsia="Times New Roman" w:hAnsi="Times New Roman"/>
                <w:sz w:val="20"/>
                <w:szCs w:val="20"/>
                <w:lang w:eastAsia="ru-RU"/>
              </w:rPr>
              <w:t>кВ</w:t>
            </w:r>
            <w:proofErr w:type="spellEnd"/>
            <w:r w:rsidRPr="00941AED">
              <w:rPr>
                <w:rFonts w:ascii="Times New Roman" w:eastAsia="Times New Roman" w:hAnsi="Times New Roman"/>
                <w:sz w:val="20"/>
                <w:szCs w:val="20"/>
                <w:lang w:eastAsia="ru-RU"/>
              </w:rPr>
              <w:t xml:space="preserve"> Заводская устройствами сбора и передачи телеинформации в филиал ПАО «</w:t>
            </w:r>
            <w:proofErr w:type="spellStart"/>
            <w:r w:rsidRPr="00941AED">
              <w:rPr>
                <w:rFonts w:ascii="Times New Roman" w:eastAsia="Times New Roman" w:hAnsi="Times New Roman"/>
                <w:sz w:val="20"/>
                <w:szCs w:val="20"/>
                <w:lang w:eastAsia="ru-RU"/>
              </w:rPr>
              <w:t>Россети</w:t>
            </w:r>
            <w:proofErr w:type="spellEnd"/>
            <w:r w:rsidRPr="00941AED">
              <w:rPr>
                <w:rFonts w:ascii="Times New Roman" w:eastAsia="Times New Roman" w:hAnsi="Times New Roman"/>
                <w:sz w:val="20"/>
                <w:szCs w:val="20"/>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w:t>
            </w:r>
          </w:p>
        </w:tc>
        <w:tc>
          <w:tcPr>
            <w:tcW w:w="2305" w:type="dxa"/>
            <w:shd w:val="clear" w:color="auto" w:fill="auto"/>
            <w:vAlign w:val="center"/>
          </w:tcPr>
          <w:p w14:paraId="3BEEBE97" w14:textId="77777777" w:rsidR="00165324" w:rsidRDefault="00165324" w:rsidP="001320AF">
            <w:pPr>
              <w:spacing w:after="0"/>
              <w:jc w:val="center"/>
              <w:rPr>
                <w:rFonts w:ascii="Times New Roman" w:eastAsia="Times New Roman" w:hAnsi="Times New Roman"/>
                <w:sz w:val="20"/>
                <w:szCs w:val="20"/>
                <w:lang w:eastAsia="ru-RU"/>
              </w:rPr>
            </w:pPr>
            <w:r w:rsidRPr="00941AED">
              <w:rPr>
                <w:rFonts w:ascii="Times New Roman" w:eastAsia="Times New Roman" w:hAnsi="Times New Roman"/>
                <w:sz w:val="20"/>
                <w:szCs w:val="20"/>
                <w:lang w:eastAsia="ru-RU"/>
              </w:rPr>
              <w:t>4 959 027,94</w:t>
            </w:r>
          </w:p>
        </w:tc>
        <w:tc>
          <w:tcPr>
            <w:tcW w:w="2126" w:type="dxa"/>
            <w:shd w:val="clear" w:color="auto" w:fill="auto"/>
            <w:vAlign w:val="center"/>
          </w:tcPr>
          <w:p w14:paraId="5112724F" w14:textId="77777777" w:rsidR="00165324" w:rsidRDefault="00165324" w:rsidP="001320AF">
            <w:pPr>
              <w:spacing w:after="0"/>
              <w:jc w:val="center"/>
              <w:rPr>
                <w:rFonts w:ascii="Times New Roman" w:eastAsia="Times New Roman" w:hAnsi="Times New Roman"/>
                <w:sz w:val="20"/>
                <w:szCs w:val="20"/>
                <w:lang w:eastAsia="ru-RU"/>
              </w:rPr>
            </w:pPr>
            <w:r w:rsidRPr="00941AED">
              <w:rPr>
                <w:rFonts w:ascii="Times New Roman" w:eastAsia="Times New Roman" w:hAnsi="Times New Roman"/>
                <w:sz w:val="20"/>
                <w:szCs w:val="20"/>
                <w:lang w:eastAsia="ru-RU"/>
              </w:rPr>
              <w:t>4 736 270,12</w:t>
            </w:r>
          </w:p>
        </w:tc>
      </w:tr>
      <w:tr w:rsidR="00165324" w:rsidRPr="00140550" w14:paraId="6049A3C1" w14:textId="77777777" w:rsidTr="001320AF">
        <w:trPr>
          <w:jc w:val="center"/>
        </w:trPr>
        <w:tc>
          <w:tcPr>
            <w:tcW w:w="5419" w:type="dxa"/>
            <w:shd w:val="clear" w:color="auto" w:fill="auto"/>
            <w:vAlign w:val="center"/>
          </w:tcPr>
          <w:p w14:paraId="705D979F" w14:textId="77777777" w:rsidR="00165324" w:rsidRPr="00E1798D" w:rsidRDefault="00165324" w:rsidP="001320AF">
            <w:pPr>
              <w:rPr>
                <w:rFonts w:ascii="Times New Roman" w:eastAsia="Times New Roman" w:hAnsi="Times New Roman"/>
                <w:sz w:val="20"/>
                <w:szCs w:val="20"/>
                <w:lang w:eastAsia="ru-RU"/>
              </w:rPr>
            </w:pPr>
            <w:r w:rsidRPr="00941AED">
              <w:rPr>
                <w:rFonts w:ascii="Times New Roman" w:eastAsia="Times New Roman" w:hAnsi="Times New Roman"/>
                <w:sz w:val="20"/>
                <w:szCs w:val="20"/>
                <w:lang w:eastAsia="ru-RU"/>
              </w:rPr>
              <w:t xml:space="preserve">Оснащение ячейки Ф-10-1-Резерв, Ф-10-70-Резерв РУ 10 </w:t>
            </w:r>
            <w:proofErr w:type="spellStart"/>
            <w:r w:rsidRPr="00941AED">
              <w:rPr>
                <w:rFonts w:ascii="Times New Roman" w:eastAsia="Times New Roman" w:hAnsi="Times New Roman"/>
                <w:sz w:val="20"/>
                <w:szCs w:val="20"/>
                <w:lang w:eastAsia="ru-RU"/>
              </w:rPr>
              <w:t>кВ</w:t>
            </w:r>
            <w:proofErr w:type="spellEnd"/>
            <w:r w:rsidRPr="00941AED">
              <w:rPr>
                <w:rFonts w:ascii="Times New Roman" w:eastAsia="Times New Roman" w:hAnsi="Times New Roman"/>
                <w:sz w:val="20"/>
                <w:szCs w:val="20"/>
                <w:lang w:eastAsia="ru-RU"/>
              </w:rPr>
              <w:t xml:space="preserve"> ПС 110 </w:t>
            </w:r>
            <w:proofErr w:type="spellStart"/>
            <w:r w:rsidRPr="00941AED">
              <w:rPr>
                <w:rFonts w:ascii="Times New Roman" w:eastAsia="Times New Roman" w:hAnsi="Times New Roman"/>
                <w:sz w:val="20"/>
                <w:szCs w:val="20"/>
                <w:lang w:eastAsia="ru-RU"/>
              </w:rPr>
              <w:t>кВ</w:t>
            </w:r>
            <w:proofErr w:type="spellEnd"/>
            <w:r w:rsidRPr="00941AED">
              <w:rPr>
                <w:rFonts w:ascii="Times New Roman" w:eastAsia="Times New Roman" w:hAnsi="Times New Roman"/>
                <w:sz w:val="20"/>
                <w:szCs w:val="20"/>
                <w:lang w:eastAsia="ru-RU"/>
              </w:rPr>
              <w:t xml:space="preserve"> Заводская устройствами сбора и передачи телеинформации в филиал ПАО «</w:t>
            </w:r>
            <w:proofErr w:type="spellStart"/>
            <w:r w:rsidRPr="00941AED">
              <w:rPr>
                <w:rFonts w:ascii="Times New Roman" w:eastAsia="Times New Roman" w:hAnsi="Times New Roman"/>
                <w:sz w:val="20"/>
                <w:szCs w:val="20"/>
                <w:lang w:eastAsia="ru-RU"/>
              </w:rPr>
              <w:t>Россети</w:t>
            </w:r>
            <w:proofErr w:type="spellEnd"/>
            <w:r w:rsidRPr="00941AED">
              <w:rPr>
                <w:rFonts w:ascii="Times New Roman" w:eastAsia="Times New Roman" w:hAnsi="Times New Roman"/>
                <w:sz w:val="20"/>
                <w:szCs w:val="20"/>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w:t>
            </w:r>
          </w:p>
        </w:tc>
        <w:tc>
          <w:tcPr>
            <w:tcW w:w="2305" w:type="dxa"/>
            <w:shd w:val="clear" w:color="auto" w:fill="auto"/>
            <w:vAlign w:val="center"/>
          </w:tcPr>
          <w:p w14:paraId="518EA825" w14:textId="77777777" w:rsidR="00165324" w:rsidRPr="00E1798D" w:rsidRDefault="00165324" w:rsidP="001320AF">
            <w:pPr>
              <w:spacing w:after="0"/>
              <w:jc w:val="center"/>
              <w:rPr>
                <w:rFonts w:ascii="Times New Roman" w:eastAsia="Times New Roman" w:hAnsi="Times New Roman"/>
                <w:sz w:val="20"/>
                <w:szCs w:val="20"/>
                <w:lang w:eastAsia="ru-RU"/>
              </w:rPr>
            </w:pPr>
            <w:r w:rsidRPr="00681BA4">
              <w:rPr>
                <w:rFonts w:ascii="Times New Roman" w:eastAsia="Times New Roman" w:hAnsi="Times New Roman"/>
                <w:sz w:val="20"/>
                <w:szCs w:val="20"/>
                <w:lang w:eastAsia="ru-RU"/>
              </w:rPr>
              <w:t>3 990 789,26</w:t>
            </w:r>
          </w:p>
        </w:tc>
        <w:tc>
          <w:tcPr>
            <w:tcW w:w="2126" w:type="dxa"/>
            <w:shd w:val="clear" w:color="auto" w:fill="auto"/>
            <w:vAlign w:val="center"/>
          </w:tcPr>
          <w:p w14:paraId="68D5772B" w14:textId="77777777" w:rsidR="00165324" w:rsidRPr="00E1798D" w:rsidRDefault="00165324" w:rsidP="001320AF">
            <w:pPr>
              <w:spacing w:after="0"/>
              <w:jc w:val="center"/>
              <w:rPr>
                <w:rFonts w:ascii="Times New Roman" w:eastAsia="Times New Roman" w:hAnsi="Times New Roman"/>
                <w:sz w:val="20"/>
                <w:szCs w:val="20"/>
                <w:lang w:eastAsia="ru-RU"/>
              </w:rPr>
            </w:pPr>
            <w:r w:rsidRPr="00681BA4">
              <w:rPr>
                <w:rFonts w:ascii="Times New Roman" w:eastAsia="Times New Roman" w:hAnsi="Times New Roman"/>
                <w:sz w:val="20"/>
                <w:szCs w:val="20"/>
                <w:lang w:eastAsia="ru-RU"/>
              </w:rPr>
              <w:t>3 606 116,31</w:t>
            </w:r>
          </w:p>
        </w:tc>
      </w:tr>
      <w:tr w:rsidR="00165324" w:rsidRPr="00140550" w14:paraId="0ADD8051" w14:textId="77777777" w:rsidTr="001320AF">
        <w:trPr>
          <w:jc w:val="center"/>
        </w:trPr>
        <w:tc>
          <w:tcPr>
            <w:tcW w:w="5419" w:type="dxa"/>
            <w:shd w:val="clear" w:color="auto" w:fill="auto"/>
            <w:vAlign w:val="center"/>
          </w:tcPr>
          <w:p w14:paraId="041C1BFA" w14:textId="77777777" w:rsidR="00165324" w:rsidRPr="000B0371" w:rsidRDefault="00165324" w:rsidP="001320AF">
            <w:pPr>
              <w:rPr>
                <w:rFonts w:ascii="Times New Roman" w:eastAsia="Times New Roman" w:hAnsi="Times New Roman"/>
                <w:sz w:val="20"/>
                <w:szCs w:val="20"/>
                <w:lang w:eastAsia="ru-RU"/>
              </w:rPr>
            </w:pPr>
            <w:r w:rsidRPr="00681BA4">
              <w:rPr>
                <w:rFonts w:ascii="Times New Roman" w:eastAsia="Times New Roman" w:hAnsi="Times New Roman"/>
                <w:sz w:val="20"/>
                <w:szCs w:val="20"/>
                <w:lang w:eastAsia="ru-RU"/>
              </w:rPr>
              <w:t>Оснащение перечисленные в разделе 2 технических условий устройства и собственные нужды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(п.2.6. ТУ)</w:t>
            </w:r>
          </w:p>
        </w:tc>
        <w:tc>
          <w:tcPr>
            <w:tcW w:w="2305" w:type="dxa"/>
            <w:shd w:val="clear" w:color="auto" w:fill="auto"/>
            <w:vAlign w:val="center"/>
          </w:tcPr>
          <w:p w14:paraId="4569F8C6" w14:textId="77777777" w:rsidR="00165324" w:rsidRPr="00E1798D" w:rsidRDefault="00165324" w:rsidP="001320AF">
            <w:pPr>
              <w:spacing w:after="0"/>
              <w:jc w:val="center"/>
              <w:rPr>
                <w:rFonts w:ascii="Times New Roman" w:eastAsia="Times New Roman" w:hAnsi="Times New Roman"/>
                <w:sz w:val="20"/>
                <w:szCs w:val="20"/>
                <w:lang w:eastAsia="ru-RU"/>
              </w:rPr>
            </w:pPr>
            <w:r w:rsidRPr="00681BA4">
              <w:rPr>
                <w:rFonts w:ascii="Times New Roman" w:eastAsia="Times New Roman" w:hAnsi="Times New Roman"/>
                <w:sz w:val="20"/>
                <w:szCs w:val="20"/>
                <w:lang w:eastAsia="ru-RU"/>
              </w:rPr>
              <w:t>4 895 912,59</w:t>
            </w:r>
          </w:p>
        </w:tc>
        <w:tc>
          <w:tcPr>
            <w:tcW w:w="2126" w:type="dxa"/>
            <w:shd w:val="clear" w:color="auto" w:fill="auto"/>
            <w:vAlign w:val="center"/>
          </w:tcPr>
          <w:p w14:paraId="0D798B31" w14:textId="77777777" w:rsidR="00165324" w:rsidRPr="00E1798D" w:rsidRDefault="00165324" w:rsidP="001320AF">
            <w:pPr>
              <w:spacing w:after="0"/>
              <w:jc w:val="center"/>
              <w:rPr>
                <w:rFonts w:ascii="Times New Roman" w:eastAsia="Times New Roman" w:hAnsi="Times New Roman"/>
                <w:sz w:val="20"/>
                <w:szCs w:val="20"/>
                <w:lang w:eastAsia="ru-RU"/>
              </w:rPr>
            </w:pPr>
            <w:r w:rsidRPr="00681BA4">
              <w:rPr>
                <w:rFonts w:ascii="Times New Roman" w:eastAsia="Times New Roman" w:hAnsi="Times New Roman"/>
                <w:sz w:val="20"/>
                <w:szCs w:val="20"/>
                <w:lang w:eastAsia="ru-RU"/>
              </w:rPr>
              <w:t>4 574 063,83</w:t>
            </w:r>
          </w:p>
        </w:tc>
      </w:tr>
      <w:tr w:rsidR="00165324" w:rsidRPr="00140550" w14:paraId="44A4DF96" w14:textId="77777777" w:rsidTr="001320AF">
        <w:trPr>
          <w:jc w:val="center"/>
        </w:trPr>
        <w:tc>
          <w:tcPr>
            <w:tcW w:w="5419" w:type="dxa"/>
            <w:shd w:val="clear" w:color="auto" w:fill="auto"/>
            <w:vAlign w:val="center"/>
          </w:tcPr>
          <w:p w14:paraId="6E9048AA" w14:textId="77777777" w:rsidR="00165324" w:rsidRPr="00652A49" w:rsidRDefault="00165324" w:rsidP="001320AF">
            <w:pPr>
              <w:rPr>
                <w:rFonts w:ascii="Times New Roman" w:eastAsia="Times New Roman" w:hAnsi="Times New Roman"/>
                <w:sz w:val="20"/>
                <w:szCs w:val="20"/>
                <w:lang w:eastAsia="ru-RU"/>
              </w:rPr>
            </w:pPr>
            <w:r w:rsidRPr="00FC176A">
              <w:rPr>
                <w:rFonts w:ascii="Times New Roman" w:eastAsia="Times New Roman" w:hAnsi="Times New Roman"/>
                <w:sz w:val="20"/>
                <w:szCs w:val="20"/>
                <w:lang w:eastAsia="ru-RU"/>
              </w:rPr>
              <w:t>Установка трансформаторов тока</w:t>
            </w:r>
          </w:p>
        </w:tc>
        <w:tc>
          <w:tcPr>
            <w:tcW w:w="2305" w:type="dxa"/>
            <w:shd w:val="clear" w:color="auto" w:fill="auto"/>
            <w:vAlign w:val="center"/>
          </w:tcPr>
          <w:p w14:paraId="3040862A" w14:textId="77777777" w:rsidR="00165324" w:rsidRDefault="00165324" w:rsidP="001320AF">
            <w:pPr>
              <w:spacing w:after="0"/>
              <w:jc w:val="center"/>
              <w:rPr>
                <w:rFonts w:ascii="Times New Roman" w:eastAsia="Times New Roman" w:hAnsi="Times New Roman"/>
                <w:sz w:val="20"/>
                <w:szCs w:val="20"/>
                <w:lang w:eastAsia="ru-RU"/>
              </w:rPr>
            </w:pPr>
            <w:r w:rsidRPr="00FC176A">
              <w:rPr>
                <w:rFonts w:ascii="Times New Roman" w:eastAsia="Times New Roman" w:hAnsi="Times New Roman"/>
                <w:sz w:val="20"/>
                <w:szCs w:val="20"/>
                <w:lang w:eastAsia="ru-RU"/>
              </w:rPr>
              <w:t>169 524,28</w:t>
            </w:r>
          </w:p>
        </w:tc>
        <w:tc>
          <w:tcPr>
            <w:tcW w:w="2126" w:type="dxa"/>
            <w:shd w:val="clear" w:color="auto" w:fill="auto"/>
            <w:vAlign w:val="center"/>
          </w:tcPr>
          <w:p w14:paraId="3667BC05" w14:textId="77777777" w:rsidR="00165324" w:rsidRDefault="00165324" w:rsidP="001320AF">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165324" w:rsidRPr="00140550" w14:paraId="33763FF7" w14:textId="77777777" w:rsidTr="001320AF">
        <w:trPr>
          <w:trHeight w:val="1026"/>
          <w:jc w:val="center"/>
        </w:trPr>
        <w:tc>
          <w:tcPr>
            <w:tcW w:w="5419" w:type="dxa"/>
            <w:shd w:val="clear" w:color="auto" w:fill="auto"/>
            <w:vAlign w:val="center"/>
          </w:tcPr>
          <w:p w14:paraId="04225A2F" w14:textId="77777777" w:rsidR="00165324" w:rsidRPr="00FC176A" w:rsidRDefault="00165324" w:rsidP="001320AF">
            <w:pPr>
              <w:rPr>
                <w:rFonts w:ascii="Times New Roman" w:eastAsia="Times New Roman" w:hAnsi="Times New Roman"/>
                <w:sz w:val="20"/>
                <w:szCs w:val="20"/>
                <w:lang w:eastAsia="ru-RU"/>
              </w:rPr>
            </w:pPr>
            <w:r w:rsidRPr="0017715F">
              <w:rPr>
                <w:rFonts w:ascii="Times New Roman" w:eastAsia="Times New Roman" w:hAnsi="Times New Roman"/>
                <w:sz w:val="20"/>
                <w:szCs w:val="20"/>
                <w:lang w:eastAsia="ru-RU"/>
              </w:rPr>
              <w:t xml:space="preserve">Оснащение объектов электросетевого хозяйства 110 </w:t>
            </w:r>
            <w:proofErr w:type="spellStart"/>
            <w:r w:rsidRPr="0017715F">
              <w:rPr>
                <w:rFonts w:ascii="Times New Roman" w:eastAsia="Times New Roman" w:hAnsi="Times New Roman"/>
                <w:sz w:val="20"/>
                <w:szCs w:val="20"/>
                <w:lang w:eastAsia="ru-RU"/>
              </w:rPr>
              <w:t>кВ</w:t>
            </w:r>
            <w:proofErr w:type="spellEnd"/>
            <w:r w:rsidRPr="0017715F">
              <w:rPr>
                <w:rFonts w:ascii="Times New Roman" w:eastAsia="Times New Roman" w:hAnsi="Times New Roman"/>
                <w:sz w:val="20"/>
                <w:szCs w:val="20"/>
                <w:lang w:eastAsia="ru-RU"/>
              </w:rPr>
              <w:t>, указанных в разделе 1 ТУ, микропроцессорными устройствами и/или комплексами релейной защиты и автоматики (п.2.1. ТУ)</w:t>
            </w:r>
          </w:p>
        </w:tc>
        <w:tc>
          <w:tcPr>
            <w:tcW w:w="2305" w:type="dxa"/>
            <w:shd w:val="clear" w:color="auto" w:fill="auto"/>
            <w:vAlign w:val="center"/>
          </w:tcPr>
          <w:p w14:paraId="34EA64A3" w14:textId="77777777" w:rsidR="00165324" w:rsidRPr="00FC176A" w:rsidRDefault="00165324" w:rsidP="001320AF">
            <w:pPr>
              <w:spacing w:after="0"/>
              <w:jc w:val="center"/>
              <w:rPr>
                <w:rFonts w:ascii="Times New Roman" w:eastAsia="Times New Roman" w:hAnsi="Times New Roman"/>
                <w:sz w:val="20"/>
                <w:szCs w:val="20"/>
                <w:lang w:eastAsia="ru-RU"/>
              </w:rPr>
            </w:pPr>
            <w:r w:rsidRPr="00FC176A">
              <w:rPr>
                <w:rFonts w:ascii="Times New Roman" w:eastAsia="Times New Roman" w:hAnsi="Times New Roman"/>
                <w:sz w:val="20"/>
                <w:szCs w:val="20"/>
                <w:lang w:eastAsia="ru-RU"/>
              </w:rPr>
              <w:t>1 128 905,28</w:t>
            </w:r>
          </w:p>
        </w:tc>
        <w:tc>
          <w:tcPr>
            <w:tcW w:w="2126" w:type="dxa"/>
            <w:shd w:val="clear" w:color="auto" w:fill="auto"/>
            <w:vAlign w:val="center"/>
          </w:tcPr>
          <w:p w14:paraId="1F239776" w14:textId="77777777" w:rsidR="00165324" w:rsidRDefault="00165324" w:rsidP="001320AF">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165324" w:rsidRPr="00140550" w14:paraId="35883D75" w14:textId="77777777" w:rsidTr="001320AF">
        <w:trPr>
          <w:jc w:val="center"/>
        </w:trPr>
        <w:tc>
          <w:tcPr>
            <w:tcW w:w="5419" w:type="dxa"/>
            <w:shd w:val="clear" w:color="auto" w:fill="auto"/>
            <w:vAlign w:val="center"/>
          </w:tcPr>
          <w:p w14:paraId="5A80C61D" w14:textId="77777777" w:rsidR="00165324" w:rsidRPr="00E1798D" w:rsidRDefault="00165324" w:rsidP="001320AF">
            <w:pPr>
              <w:spacing w:after="0"/>
              <w:jc w:val="center"/>
              <w:rPr>
                <w:rFonts w:ascii="Times New Roman" w:eastAsia="Times New Roman" w:hAnsi="Times New Roman"/>
                <w:sz w:val="20"/>
                <w:szCs w:val="20"/>
                <w:lang w:eastAsia="ru-RU"/>
              </w:rPr>
            </w:pPr>
            <w:r w:rsidRPr="00E1798D">
              <w:rPr>
                <w:rFonts w:ascii="Times New Roman" w:eastAsia="Times New Roman" w:hAnsi="Times New Roman"/>
                <w:sz w:val="20"/>
                <w:szCs w:val="20"/>
                <w:lang w:eastAsia="ru-RU"/>
              </w:rPr>
              <w:t>ВСЕГО</w:t>
            </w:r>
          </w:p>
        </w:tc>
        <w:tc>
          <w:tcPr>
            <w:tcW w:w="2305" w:type="dxa"/>
            <w:shd w:val="clear" w:color="auto" w:fill="auto"/>
            <w:vAlign w:val="center"/>
          </w:tcPr>
          <w:p w14:paraId="193D2925" w14:textId="77777777" w:rsidR="00165324" w:rsidRPr="00E1798D" w:rsidRDefault="00165324" w:rsidP="001320AF">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17 112 511,88</w:t>
            </w:r>
          </w:p>
        </w:tc>
        <w:tc>
          <w:tcPr>
            <w:tcW w:w="2126" w:type="dxa"/>
            <w:shd w:val="clear" w:color="auto" w:fill="auto"/>
            <w:vAlign w:val="center"/>
          </w:tcPr>
          <w:p w14:paraId="5A60256A" w14:textId="77777777" w:rsidR="00165324" w:rsidRPr="00B2613E" w:rsidRDefault="00165324" w:rsidP="001320AF">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14 642 985,93</w:t>
            </w:r>
          </w:p>
        </w:tc>
      </w:tr>
    </w:tbl>
    <w:p w14:paraId="46AA8533" w14:textId="77777777" w:rsidR="00165324" w:rsidRDefault="00165324" w:rsidP="00165324">
      <w:pPr>
        <w:spacing w:after="0"/>
        <w:ind w:left="-142" w:firstLine="851"/>
        <w:jc w:val="both"/>
        <w:rPr>
          <w:rFonts w:ascii="Times New Roman" w:eastAsia="Times New Roman" w:hAnsi="Times New Roman"/>
          <w:sz w:val="28"/>
          <w:szCs w:val="28"/>
          <w:lang w:eastAsia="ru-RU"/>
        </w:rPr>
      </w:pPr>
    </w:p>
    <w:p w14:paraId="16C4CB40" w14:textId="77777777" w:rsidR="00165324" w:rsidRPr="00B13ACF" w:rsidRDefault="00165324" w:rsidP="00165324">
      <w:pPr>
        <w:spacing w:after="0"/>
        <w:ind w:left="-142" w:firstLine="851"/>
        <w:jc w:val="both"/>
        <w:rPr>
          <w:rFonts w:ascii="Times New Roman" w:eastAsia="Times New Roman" w:hAnsi="Times New Roman"/>
          <w:b/>
          <w:bCs/>
          <w:sz w:val="28"/>
          <w:szCs w:val="28"/>
          <w:lang w:eastAsia="ru-RU"/>
        </w:rPr>
      </w:pPr>
      <w:r w:rsidRPr="00D3244B">
        <w:rPr>
          <w:rFonts w:ascii="Times New Roman" w:eastAsia="Times New Roman" w:hAnsi="Times New Roman"/>
          <w:sz w:val="28"/>
          <w:szCs w:val="28"/>
          <w:lang w:eastAsia="ru-RU"/>
        </w:rPr>
        <w:t xml:space="preserve">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w:t>
      </w:r>
      <w:r w:rsidRPr="00B13ACF">
        <w:rPr>
          <w:rFonts w:ascii="Times New Roman" w:eastAsia="Times New Roman" w:hAnsi="Times New Roman"/>
          <w:b/>
          <w:bCs/>
          <w:sz w:val="28"/>
          <w:szCs w:val="28"/>
          <w:lang w:eastAsia="ru-RU"/>
        </w:rPr>
        <w:t xml:space="preserve">в размере </w:t>
      </w:r>
      <w:r>
        <w:rPr>
          <w:rFonts w:ascii="Times New Roman" w:eastAsia="Times New Roman" w:hAnsi="Times New Roman"/>
          <w:b/>
          <w:bCs/>
          <w:sz w:val="28"/>
          <w:szCs w:val="28"/>
          <w:lang w:eastAsia="ru-RU"/>
        </w:rPr>
        <w:t>1</w:t>
      </w:r>
      <w:r w:rsidRPr="00B13ACF">
        <w:rPr>
          <w:rFonts w:ascii="Times New Roman" w:eastAsia="Times New Roman" w:hAnsi="Times New Roman"/>
          <w:b/>
          <w:bCs/>
          <w:sz w:val="28"/>
          <w:szCs w:val="28"/>
          <w:lang w:eastAsia="ru-RU"/>
        </w:rPr>
        <w:t>4 </w:t>
      </w:r>
      <w:r>
        <w:rPr>
          <w:rFonts w:ascii="Times New Roman" w:eastAsia="Times New Roman" w:hAnsi="Times New Roman"/>
          <w:b/>
          <w:bCs/>
          <w:sz w:val="28"/>
          <w:szCs w:val="28"/>
          <w:lang w:eastAsia="ru-RU"/>
        </w:rPr>
        <w:t>642</w:t>
      </w:r>
      <w:r w:rsidRPr="00B13ACF">
        <w:rPr>
          <w:rFonts w:ascii="Times New Roman" w:eastAsia="Times New Roman" w:hAnsi="Times New Roman"/>
          <w:b/>
          <w:bCs/>
          <w:sz w:val="28"/>
          <w:szCs w:val="28"/>
          <w:lang w:eastAsia="ru-RU"/>
        </w:rPr>
        <w:t> 9</w:t>
      </w:r>
      <w:r>
        <w:rPr>
          <w:rFonts w:ascii="Times New Roman" w:eastAsia="Times New Roman" w:hAnsi="Times New Roman"/>
          <w:b/>
          <w:bCs/>
          <w:sz w:val="28"/>
          <w:szCs w:val="28"/>
          <w:lang w:eastAsia="ru-RU"/>
        </w:rPr>
        <w:t>85</w:t>
      </w:r>
      <w:r w:rsidRPr="00B13ACF">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9</w:t>
      </w:r>
      <w:r w:rsidRPr="00B13ACF">
        <w:rPr>
          <w:rFonts w:ascii="Times New Roman" w:eastAsia="Times New Roman" w:hAnsi="Times New Roman"/>
          <w:b/>
          <w:bCs/>
          <w:sz w:val="28"/>
          <w:szCs w:val="28"/>
          <w:lang w:eastAsia="ru-RU"/>
        </w:rPr>
        <w:t xml:space="preserve">3 руб. = </w:t>
      </w:r>
      <w:r>
        <w:rPr>
          <w:rFonts w:ascii="Times New Roman" w:eastAsia="Times New Roman" w:hAnsi="Times New Roman"/>
          <w:b/>
          <w:bCs/>
          <w:sz w:val="28"/>
          <w:szCs w:val="28"/>
          <w:lang w:eastAsia="ru-RU"/>
        </w:rPr>
        <w:t>1</w:t>
      </w:r>
      <w:r w:rsidRPr="00B13ACF">
        <w:rPr>
          <w:rFonts w:ascii="Times New Roman" w:eastAsia="Times New Roman" w:hAnsi="Times New Roman"/>
          <w:b/>
          <w:bCs/>
          <w:sz w:val="28"/>
          <w:szCs w:val="28"/>
          <w:lang w:eastAsia="ru-RU"/>
        </w:rPr>
        <w:t>4 </w:t>
      </w:r>
      <w:r>
        <w:rPr>
          <w:rFonts w:ascii="Times New Roman" w:eastAsia="Times New Roman" w:hAnsi="Times New Roman"/>
          <w:b/>
          <w:bCs/>
          <w:sz w:val="28"/>
          <w:szCs w:val="28"/>
          <w:lang w:eastAsia="ru-RU"/>
        </w:rPr>
        <w:t>642</w:t>
      </w:r>
      <w:r w:rsidRPr="00B13ACF">
        <w:rPr>
          <w:rFonts w:ascii="Times New Roman" w:eastAsia="Times New Roman" w:hAnsi="Times New Roman"/>
          <w:b/>
          <w:bCs/>
          <w:sz w:val="28"/>
          <w:szCs w:val="28"/>
          <w:lang w:eastAsia="ru-RU"/>
        </w:rPr>
        <w:t>,9</w:t>
      </w:r>
      <w:r>
        <w:rPr>
          <w:rFonts w:ascii="Times New Roman" w:eastAsia="Times New Roman" w:hAnsi="Times New Roman"/>
          <w:b/>
          <w:bCs/>
          <w:sz w:val="28"/>
          <w:szCs w:val="28"/>
          <w:lang w:eastAsia="ru-RU"/>
        </w:rPr>
        <w:t>86</w:t>
      </w:r>
      <w:r w:rsidRPr="00B13ACF">
        <w:rPr>
          <w:rFonts w:ascii="Times New Roman" w:eastAsia="Times New Roman" w:hAnsi="Times New Roman"/>
          <w:b/>
          <w:bCs/>
          <w:sz w:val="28"/>
          <w:szCs w:val="28"/>
          <w:lang w:eastAsia="ru-RU"/>
        </w:rPr>
        <w:t xml:space="preserve"> тыс. руб.</w:t>
      </w:r>
    </w:p>
    <w:p w14:paraId="16B601F0" w14:textId="77777777" w:rsidR="00165324" w:rsidRPr="00EF0BD9" w:rsidRDefault="00165324" w:rsidP="00165324">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Корректировка связана с:</w:t>
      </w:r>
    </w:p>
    <w:p w14:paraId="5F7503B1" w14:textId="77777777" w:rsidR="00165324" w:rsidRPr="00EF0BD9" w:rsidRDefault="00165324" w:rsidP="00165324">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w:t>
      </w:r>
      <w:r w:rsidRPr="00EF0BD9">
        <w:rPr>
          <w:rFonts w:ascii="Times New Roman" w:eastAsia="Times New Roman" w:hAnsi="Times New Roman"/>
          <w:sz w:val="28"/>
          <w:szCs w:val="28"/>
          <w:lang w:eastAsia="ru-RU"/>
        </w:rPr>
        <w:tab/>
        <w:t>исключением затрат на командировочные расходы, т. к. отсутствуют обоснования их необходимости;</w:t>
      </w:r>
    </w:p>
    <w:p w14:paraId="271B7D49" w14:textId="77777777" w:rsidR="00165324" w:rsidRPr="00EF0BD9" w:rsidRDefault="00165324" w:rsidP="00165324">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w:t>
      </w:r>
      <w:r w:rsidRPr="00EF0BD9">
        <w:rPr>
          <w:rFonts w:ascii="Times New Roman" w:eastAsia="Times New Roman" w:hAnsi="Times New Roman"/>
          <w:sz w:val="28"/>
          <w:szCs w:val="28"/>
          <w:lang w:eastAsia="ru-RU"/>
        </w:rPr>
        <w:tab/>
        <w:t>исключением затрат на зимнее удорожание, т. к. отсутствует подтверждение необходимости проведения работ в зимнее время;</w:t>
      </w:r>
    </w:p>
    <w:p w14:paraId="64A22725" w14:textId="77777777" w:rsidR="00165324" w:rsidRPr="00EF0BD9" w:rsidRDefault="00165324" w:rsidP="00165324">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w:t>
      </w:r>
      <w:r w:rsidRPr="00EF0BD9">
        <w:rPr>
          <w:rFonts w:ascii="Times New Roman" w:eastAsia="Times New Roman" w:hAnsi="Times New Roman"/>
          <w:sz w:val="28"/>
          <w:szCs w:val="28"/>
          <w:lang w:eastAsia="ru-RU"/>
        </w:rPr>
        <w:tab/>
        <w:t>исключением затрат на содержание службы заказчика-застройщика, т. к. они ранее учтены в тарифе на передачу;</w:t>
      </w:r>
    </w:p>
    <w:p w14:paraId="3BC4972D" w14:textId="77777777" w:rsidR="00165324" w:rsidRDefault="00165324" w:rsidP="00165324">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w:t>
      </w:r>
      <w:r w:rsidRPr="00EF0BD9">
        <w:rPr>
          <w:rFonts w:ascii="Times New Roman" w:eastAsia="Times New Roman" w:hAnsi="Times New Roman"/>
          <w:sz w:val="28"/>
          <w:szCs w:val="28"/>
          <w:lang w:eastAsia="ru-RU"/>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w:t>
      </w:r>
      <w:r>
        <w:rPr>
          <w:rFonts w:ascii="Times New Roman" w:eastAsia="Times New Roman" w:hAnsi="Times New Roman"/>
          <w:sz w:val="28"/>
          <w:szCs w:val="28"/>
          <w:lang w:eastAsia="ru-RU"/>
        </w:rPr>
        <w:t xml:space="preserve"> </w:t>
      </w:r>
      <w:r w:rsidRPr="00EF0BD9">
        <w:rPr>
          <w:rFonts w:ascii="Times New Roman" w:eastAsia="Times New Roman" w:hAnsi="Times New Roman"/>
          <w:sz w:val="28"/>
          <w:szCs w:val="28"/>
          <w:lang w:eastAsia="ru-RU"/>
        </w:rPr>
        <w:t>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EF0BD9">
        <w:rPr>
          <w:rFonts w:ascii="Times New Roman" w:eastAsia="Times New Roman" w:hAnsi="Times New Roman"/>
          <w:sz w:val="28"/>
          <w:szCs w:val="28"/>
          <w:lang w:eastAsia="ru-RU"/>
        </w:rPr>
        <w:t>пр</w:t>
      </w:r>
      <w:proofErr w:type="spellEnd"/>
      <w:r w:rsidRPr="00EF0BD9">
        <w:rPr>
          <w:rFonts w:ascii="Times New Roman" w:eastAsia="Times New Roman" w:hAnsi="Times New Roman"/>
          <w:sz w:val="28"/>
          <w:szCs w:val="28"/>
          <w:lang w:eastAsia="ru-RU"/>
        </w:rPr>
        <w:t>,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r>
        <w:rPr>
          <w:rFonts w:ascii="Times New Roman" w:eastAsia="Times New Roman" w:hAnsi="Times New Roman"/>
          <w:sz w:val="28"/>
          <w:szCs w:val="28"/>
          <w:lang w:eastAsia="ru-RU"/>
        </w:rPr>
        <w:t>;</w:t>
      </w:r>
    </w:p>
    <w:p w14:paraId="7FE85FED" w14:textId="77777777" w:rsidR="00165324" w:rsidRDefault="00165324" w:rsidP="00165324">
      <w:pPr>
        <w:spacing w:after="0"/>
        <w:ind w:left="-142" w:firstLine="851"/>
        <w:jc w:val="both"/>
        <w:rPr>
          <w:rFonts w:ascii="Times New Roman" w:eastAsia="Times New Roman" w:hAnsi="Times New Roman"/>
          <w:sz w:val="28"/>
          <w:szCs w:val="28"/>
          <w:lang w:eastAsia="ru-RU"/>
        </w:rPr>
      </w:pPr>
      <w:r w:rsidRPr="00B56CEB">
        <w:rPr>
          <w:rFonts w:ascii="Times New Roman" w:eastAsia="Times New Roman" w:hAnsi="Times New Roman"/>
          <w:sz w:val="28"/>
          <w:szCs w:val="28"/>
          <w:lang w:eastAsia="ru-RU"/>
        </w:rPr>
        <w:t>-</w:t>
      </w:r>
      <w:r w:rsidRPr="00B56CEB">
        <w:rPr>
          <w:rFonts w:ascii="Times New Roman" w:eastAsia="Times New Roman" w:hAnsi="Times New Roman"/>
          <w:sz w:val="28"/>
          <w:szCs w:val="28"/>
          <w:lang w:eastAsia="ru-RU"/>
        </w:rPr>
        <w:tab/>
        <w:t>исключением затрат на авторский надзор, т. к. отсутствуют обоснования их необходимости;</w:t>
      </w:r>
    </w:p>
    <w:p w14:paraId="10B50B59" w14:textId="77777777" w:rsidR="00165324" w:rsidRDefault="00165324" w:rsidP="00165324">
      <w:pPr>
        <w:spacing w:after="0"/>
        <w:ind w:left="-142"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и</w:t>
      </w:r>
      <w:r w:rsidRPr="00EF0BD9">
        <w:rPr>
          <w:rFonts w:ascii="Times New Roman" w:eastAsia="Times New Roman" w:hAnsi="Times New Roman"/>
          <w:sz w:val="28"/>
          <w:szCs w:val="28"/>
          <w:lang w:eastAsia="ru-RU"/>
        </w:rPr>
        <w:t>сключением затрат на временные здания и сооружения, т. к. отсутствуют обоснования их необходимости</w:t>
      </w:r>
      <w:r>
        <w:rPr>
          <w:rFonts w:ascii="Times New Roman" w:eastAsia="Times New Roman" w:hAnsi="Times New Roman"/>
          <w:sz w:val="28"/>
          <w:szCs w:val="28"/>
          <w:lang w:eastAsia="ru-RU"/>
        </w:rPr>
        <w:t>;</w:t>
      </w:r>
    </w:p>
    <w:p w14:paraId="0C811FBD" w14:textId="77777777" w:rsidR="00165324" w:rsidRDefault="00165324" w:rsidP="00165324">
      <w:pPr>
        <w:spacing w:after="0"/>
        <w:ind w:left="-142"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исключением затрат, рассчитанным по проекту-аналогу № 3 и локальному сметному расчету № 4, в связи с отсутствием мероприятий в технических условиях</w:t>
      </w:r>
      <w:r w:rsidRPr="00EF0BD9">
        <w:rPr>
          <w:rFonts w:ascii="Times New Roman" w:eastAsia="Times New Roman" w:hAnsi="Times New Roman"/>
          <w:sz w:val="28"/>
          <w:szCs w:val="28"/>
          <w:lang w:eastAsia="ru-RU"/>
        </w:rPr>
        <w:t>.</w:t>
      </w:r>
    </w:p>
    <w:p w14:paraId="50AB574C" w14:textId="77777777" w:rsidR="00165324" w:rsidRDefault="00165324" w:rsidP="00165324">
      <w:pPr>
        <w:jc w:val="right"/>
        <w:rPr>
          <w:rFonts w:ascii="Times New Roman" w:eastAsia="Times New Roman" w:hAnsi="Times New Roman"/>
          <w:sz w:val="28"/>
          <w:szCs w:val="28"/>
          <w:lang w:eastAsia="ru-RU"/>
        </w:rPr>
        <w:sectPr w:rsidR="00165324" w:rsidSect="00726A82">
          <w:pgSz w:w="11906" w:h="16838"/>
          <w:pgMar w:top="851" w:right="851" w:bottom="851" w:left="1418" w:header="709" w:footer="709" w:gutter="0"/>
          <w:cols w:space="708"/>
          <w:docGrid w:linePitch="360"/>
        </w:sectPr>
      </w:pPr>
    </w:p>
    <w:p w14:paraId="5840DCF1" w14:textId="77777777" w:rsidR="00165324" w:rsidRDefault="00165324" w:rsidP="00165324">
      <w:pPr>
        <w:ind w:left="708" w:firstLine="708"/>
        <w:jc w:val="right"/>
        <w:rPr>
          <w:rFonts w:ascii="Times New Roman" w:eastAsia="Times New Roman" w:hAnsi="Times New Roman"/>
          <w:sz w:val="28"/>
          <w:szCs w:val="28"/>
          <w:lang w:eastAsia="ru-RU"/>
        </w:rPr>
      </w:pPr>
      <w:r w:rsidRPr="00F734CA">
        <w:rPr>
          <w:rFonts w:ascii="Times New Roman" w:eastAsia="Times New Roman" w:hAnsi="Times New Roman"/>
          <w:sz w:val="28"/>
          <w:szCs w:val="28"/>
          <w:lang w:eastAsia="ru-RU"/>
        </w:rPr>
        <w:t>Таблица – Предложение РЭК (реконструкция существующих сетей)</w:t>
      </w:r>
    </w:p>
    <w:p w14:paraId="4B68FDB0" w14:textId="77777777" w:rsidR="00165324" w:rsidRDefault="00165324" w:rsidP="00165324">
      <w:pPr>
        <w:spacing w:after="0"/>
        <w:ind w:left="-142" w:firstLine="851"/>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1</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25"/>
        <w:gridCol w:w="2545"/>
        <w:gridCol w:w="1472"/>
        <w:gridCol w:w="1511"/>
        <w:gridCol w:w="1985"/>
        <w:gridCol w:w="1701"/>
        <w:gridCol w:w="1134"/>
        <w:gridCol w:w="1701"/>
      </w:tblGrid>
      <w:tr w:rsidR="00165324" w:rsidRPr="006F3EAB" w14:paraId="6AA1A4BE" w14:textId="77777777" w:rsidTr="001320AF">
        <w:trPr>
          <w:trHeight w:val="300"/>
        </w:trPr>
        <w:tc>
          <w:tcPr>
            <w:tcW w:w="561" w:type="dxa"/>
            <w:vMerge w:val="restart"/>
            <w:shd w:val="clear" w:color="auto" w:fill="auto"/>
            <w:vAlign w:val="center"/>
            <w:hideMark/>
          </w:tcPr>
          <w:p w14:paraId="15D9379C" w14:textId="77777777" w:rsidR="00165324" w:rsidRPr="008240DF" w:rsidRDefault="00165324" w:rsidP="001320AF">
            <w:pPr>
              <w:spacing w:after="0"/>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49371A03"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Наименование объекта</w:t>
            </w:r>
          </w:p>
        </w:tc>
        <w:tc>
          <w:tcPr>
            <w:tcW w:w="7803" w:type="dxa"/>
            <w:gridSpan w:val="5"/>
            <w:shd w:val="clear" w:color="auto" w:fill="auto"/>
            <w:vAlign w:val="center"/>
            <w:hideMark/>
          </w:tcPr>
          <w:p w14:paraId="61EDC3B9"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Сметная стоимость, руб</w:t>
            </w:r>
            <w:r w:rsidRPr="006F3EAB">
              <w:rPr>
                <w:rFonts w:ascii="Times New Roman" w:eastAsia="Times New Roman" w:hAnsi="Times New Roman"/>
                <w:b/>
                <w:bCs/>
                <w:color w:val="000000"/>
                <w:sz w:val="16"/>
                <w:szCs w:val="16"/>
                <w:lang w:eastAsia="ru-RU"/>
              </w:rPr>
              <w:t>.</w:t>
            </w:r>
            <w:r w:rsidRPr="006638F9">
              <w:rPr>
                <w:rFonts w:ascii="Times New Roman" w:eastAsia="Times New Roman" w:hAnsi="Times New Roman"/>
                <w:b/>
                <w:bCs/>
                <w:color w:val="000000"/>
                <w:sz w:val="16"/>
                <w:szCs w:val="16"/>
                <w:lang w:eastAsia="ru-RU"/>
              </w:rPr>
              <w:t xml:space="preserve"> без НДС</w:t>
            </w:r>
          </w:p>
        </w:tc>
        <w:tc>
          <w:tcPr>
            <w:tcW w:w="1701" w:type="dxa"/>
            <w:vMerge w:val="restart"/>
            <w:shd w:val="clear" w:color="auto" w:fill="auto"/>
            <w:vAlign w:val="center"/>
            <w:hideMark/>
          </w:tcPr>
          <w:p w14:paraId="797A79DA"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Общая сметная стоимость, руб</w:t>
            </w:r>
            <w:r w:rsidRPr="006F3EAB">
              <w:rPr>
                <w:rFonts w:ascii="Times New Roman" w:eastAsia="Times New Roman" w:hAnsi="Times New Roman"/>
                <w:b/>
                <w:bCs/>
                <w:color w:val="000000"/>
                <w:sz w:val="16"/>
                <w:szCs w:val="16"/>
                <w:lang w:eastAsia="ru-RU"/>
              </w:rPr>
              <w:t>.</w:t>
            </w:r>
            <w:r w:rsidRPr="006638F9">
              <w:rPr>
                <w:rFonts w:ascii="Times New Roman" w:eastAsia="Times New Roman" w:hAnsi="Times New Roman"/>
                <w:b/>
                <w:bCs/>
                <w:color w:val="000000"/>
                <w:sz w:val="16"/>
                <w:szCs w:val="16"/>
                <w:lang w:eastAsia="ru-RU"/>
              </w:rPr>
              <w:t xml:space="preserve"> без НДС</w:t>
            </w:r>
          </w:p>
        </w:tc>
      </w:tr>
      <w:tr w:rsidR="00165324" w:rsidRPr="006F3EAB" w14:paraId="55517000" w14:textId="77777777" w:rsidTr="001320AF">
        <w:trPr>
          <w:trHeight w:val="583"/>
        </w:trPr>
        <w:tc>
          <w:tcPr>
            <w:tcW w:w="561" w:type="dxa"/>
            <w:vMerge/>
            <w:vAlign w:val="center"/>
            <w:hideMark/>
          </w:tcPr>
          <w:p w14:paraId="5639F34D" w14:textId="77777777" w:rsidR="00165324" w:rsidRPr="006638F9" w:rsidRDefault="00165324" w:rsidP="001320AF">
            <w:pPr>
              <w:spacing w:after="0"/>
              <w:rPr>
                <w:rFonts w:ascii="Times New Roman" w:eastAsia="Times New Roman" w:hAnsi="Times New Roman"/>
                <w:color w:val="000000"/>
                <w:sz w:val="16"/>
                <w:szCs w:val="16"/>
                <w:lang w:eastAsia="ru-RU"/>
              </w:rPr>
            </w:pPr>
          </w:p>
        </w:tc>
        <w:tc>
          <w:tcPr>
            <w:tcW w:w="5670" w:type="dxa"/>
            <w:gridSpan w:val="2"/>
            <w:vMerge/>
            <w:vAlign w:val="center"/>
            <w:hideMark/>
          </w:tcPr>
          <w:p w14:paraId="0837A87E" w14:textId="77777777" w:rsidR="00165324" w:rsidRPr="006638F9" w:rsidRDefault="00165324" w:rsidP="001320AF">
            <w:pPr>
              <w:spacing w:after="0"/>
              <w:rPr>
                <w:rFonts w:ascii="Times New Roman" w:eastAsia="Times New Roman" w:hAnsi="Times New Roman"/>
                <w:b/>
                <w:bCs/>
                <w:color w:val="000000"/>
                <w:sz w:val="16"/>
                <w:szCs w:val="16"/>
                <w:lang w:eastAsia="ru-RU"/>
              </w:rPr>
            </w:pPr>
          </w:p>
        </w:tc>
        <w:tc>
          <w:tcPr>
            <w:tcW w:w="1472" w:type="dxa"/>
            <w:shd w:val="clear" w:color="auto" w:fill="auto"/>
            <w:vAlign w:val="center"/>
            <w:hideMark/>
          </w:tcPr>
          <w:p w14:paraId="5A47A33E"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Строительно-монтажных работ</w:t>
            </w:r>
          </w:p>
        </w:tc>
        <w:tc>
          <w:tcPr>
            <w:tcW w:w="1511" w:type="dxa"/>
            <w:shd w:val="clear" w:color="auto" w:fill="auto"/>
            <w:vAlign w:val="center"/>
            <w:hideMark/>
          </w:tcPr>
          <w:p w14:paraId="094E6794"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оборудования</w:t>
            </w:r>
          </w:p>
        </w:tc>
        <w:tc>
          <w:tcPr>
            <w:tcW w:w="1985" w:type="dxa"/>
            <w:shd w:val="clear" w:color="auto" w:fill="auto"/>
            <w:vAlign w:val="center"/>
            <w:hideMark/>
          </w:tcPr>
          <w:p w14:paraId="1FE85B61"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пуско-наладочные работы</w:t>
            </w:r>
          </w:p>
        </w:tc>
        <w:tc>
          <w:tcPr>
            <w:tcW w:w="1701" w:type="dxa"/>
            <w:shd w:val="clear" w:color="auto" w:fill="auto"/>
            <w:vAlign w:val="center"/>
            <w:hideMark/>
          </w:tcPr>
          <w:p w14:paraId="30065E13"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7F53BD77"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прочие</w:t>
            </w:r>
          </w:p>
        </w:tc>
        <w:tc>
          <w:tcPr>
            <w:tcW w:w="1701" w:type="dxa"/>
            <w:vMerge/>
            <w:vAlign w:val="center"/>
            <w:hideMark/>
          </w:tcPr>
          <w:p w14:paraId="4A9871C5" w14:textId="77777777" w:rsidR="00165324" w:rsidRPr="006638F9" w:rsidRDefault="00165324" w:rsidP="001320AF">
            <w:pPr>
              <w:spacing w:after="0"/>
              <w:rPr>
                <w:rFonts w:ascii="Times New Roman" w:eastAsia="Times New Roman" w:hAnsi="Times New Roman"/>
                <w:b/>
                <w:bCs/>
                <w:color w:val="000000"/>
                <w:sz w:val="16"/>
                <w:szCs w:val="16"/>
                <w:lang w:eastAsia="ru-RU"/>
              </w:rPr>
            </w:pPr>
          </w:p>
        </w:tc>
      </w:tr>
      <w:tr w:rsidR="00165324" w:rsidRPr="006F3EAB" w14:paraId="0D901185" w14:textId="77777777" w:rsidTr="001320AF">
        <w:trPr>
          <w:trHeight w:val="503"/>
        </w:trPr>
        <w:tc>
          <w:tcPr>
            <w:tcW w:w="561" w:type="dxa"/>
            <w:shd w:val="clear" w:color="auto" w:fill="auto"/>
            <w:vAlign w:val="center"/>
            <w:hideMark/>
          </w:tcPr>
          <w:p w14:paraId="30429D3F"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06974D49" w14:textId="77777777" w:rsidR="00165324" w:rsidRPr="006638F9" w:rsidRDefault="00165324" w:rsidP="001320AF">
            <w:pPr>
              <w:spacing w:after="0"/>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Проект-аналог. «Реконструкция ПС 110 </w:t>
            </w:r>
            <w:proofErr w:type="spellStart"/>
            <w:r w:rsidRPr="006638F9">
              <w:rPr>
                <w:rFonts w:ascii="Times New Roman" w:eastAsia="Times New Roman" w:hAnsi="Times New Roman"/>
                <w:color w:val="000000"/>
                <w:sz w:val="16"/>
                <w:szCs w:val="16"/>
                <w:lang w:eastAsia="ru-RU"/>
              </w:rPr>
              <w:t>кВ</w:t>
            </w:r>
            <w:proofErr w:type="spellEnd"/>
            <w:r w:rsidRPr="006638F9">
              <w:rPr>
                <w:rFonts w:ascii="Times New Roman" w:eastAsia="Times New Roman" w:hAnsi="Times New Roman"/>
                <w:color w:val="000000"/>
                <w:sz w:val="16"/>
                <w:szCs w:val="16"/>
                <w:lang w:eastAsia="ru-RU"/>
              </w:rPr>
              <w:t xml:space="preserve"> Мирная с заменой отдельного оборудования по договорам №10.4200.1892.21,</w:t>
            </w:r>
            <w:r w:rsidRPr="006F3EAB">
              <w:rPr>
                <w:rFonts w:ascii="Times New Roman" w:eastAsia="Times New Roman" w:hAnsi="Times New Roman"/>
                <w:color w:val="000000"/>
                <w:sz w:val="16"/>
                <w:szCs w:val="16"/>
                <w:lang w:eastAsia="ru-RU"/>
              </w:rPr>
              <w:t xml:space="preserve"> </w:t>
            </w:r>
            <w:r w:rsidRPr="006638F9">
              <w:rPr>
                <w:rFonts w:ascii="Times New Roman" w:eastAsia="Times New Roman" w:hAnsi="Times New Roman"/>
                <w:color w:val="000000"/>
                <w:sz w:val="16"/>
                <w:szCs w:val="16"/>
                <w:lang w:eastAsia="ru-RU"/>
              </w:rPr>
              <w:t>№10.4200.1913.21»</w:t>
            </w:r>
          </w:p>
        </w:tc>
        <w:tc>
          <w:tcPr>
            <w:tcW w:w="1472" w:type="dxa"/>
            <w:shd w:val="clear" w:color="auto" w:fill="auto"/>
            <w:vAlign w:val="center"/>
            <w:hideMark/>
          </w:tcPr>
          <w:p w14:paraId="757CA35C"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3 993,09 </w:t>
            </w:r>
          </w:p>
        </w:tc>
        <w:tc>
          <w:tcPr>
            <w:tcW w:w="1511" w:type="dxa"/>
            <w:shd w:val="clear" w:color="auto" w:fill="auto"/>
            <w:vAlign w:val="center"/>
            <w:hideMark/>
          </w:tcPr>
          <w:p w14:paraId="49940951"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197 272,73 </w:t>
            </w:r>
          </w:p>
        </w:tc>
        <w:tc>
          <w:tcPr>
            <w:tcW w:w="1985" w:type="dxa"/>
            <w:shd w:val="clear" w:color="auto" w:fill="auto"/>
            <w:vAlign w:val="center"/>
            <w:hideMark/>
          </w:tcPr>
          <w:p w14:paraId="4F363CDF"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8 395,17 </w:t>
            </w:r>
          </w:p>
        </w:tc>
        <w:tc>
          <w:tcPr>
            <w:tcW w:w="1701" w:type="dxa"/>
            <w:shd w:val="clear" w:color="auto" w:fill="auto"/>
            <w:vAlign w:val="center"/>
            <w:hideMark/>
          </w:tcPr>
          <w:p w14:paraId="6ECA05AF"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57490023"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4 599,28 </w:t>
            </w:r>
          </w:p>
        </w:tc>
        <w:tc>
          <w:tcPr>
            <w:tcW w:w="1701" w:type="dxa"/>
            <w:shd w:val="clear" w:color="auto" w:fill="auto"/>
            <w:vAlign w:val="center"/>
            <w:hideMark/>
          </w:tcPr>
          <w:p w14:paraId="26971868"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214 260,27 </w:t>
            </w:r>
          </w:p>
        </w:tc>
      </w:tr>
      <w:tr w:rsidR="00165324" w:rsidRPr="006F3EAB" w14:paraId="485CCAE9" w14:textId="77777777" w:rsidTr="001320AF">
        <w:trPr>
          <w:trHeight w:val="315"/>
        </w:trPr>
        <w:tc>
          <w:tcPr>
            <w:tcW w:w="561" w:type="dxa"/>
            <w:shd w:val="clear" w:color="auto" w:fill="auto"/>
            <w:vAlign w:val="center"/>
            <w:hideMark/>
          </w:tcPr>
          <w:p w14:paraId="6AFCD69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00C105F9"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2. Основные объекты строительства</w:t>
            </w:r>
          </w:p>
        </w:tc>
        <w:tc>
          <w:tcPr>
            <w:tcW w:w="2545" w:type="dxa"/>
            <w:shd w:val="clear" w:color="auto" w:fill="auto"/>
            <w:vAlign w:val="center"/>
            <w:hideMark/>
          </w:tcPr>
          <w:p w14:paraId="080ECE0B"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3B03326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04B12D17"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1C1B85CD"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66E8D70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0D8DDAF2"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1615409F"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5324" w:rsidRPr="006F3EAB" w14:paraId="03DBF329" w14:textId="77777777" w:rsidTr="001320AF">
        <w:trPr>
          <w:trHeight w:val="315"/>
        </w:trPr>
        <w:tc>
          <w:tcPr>
            <w:tcW w:w="561" w:type="dxa"/>
            <w:shd w:val="clear" w:color="auto" w:fill="auto"/>
            <w:vAlign w:val="center"/>
            <w:hideMark/>
          </w:tcPr>
          <w:p w14:paraId="2AE11A7F"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18C2496A"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02.01.2003</w:t>
            </w:r>
          </w:p>
        </w:tc>
        <w:tc>
          <w:tcPr>
            <w:tcW w:w="2545" w:type="dxa"/>
            <w:shd w:val="clear" w:color="auto" w:fill="auto"/>
            <w:vAlign w:val="center"/>
            <w:hideMark/>
          </w:tcPr>
          <w:p w14:paraId="708721B9" w14:textId="77777777" w:rsidR="00165324" w:rsidRPr="006638F9" w:rsidRDefault="00165324" w:rsidP="001320AF">
            <w:pPr>
              <w:spacing w:after="0"/>
              <w:rPr>
                <w:rFonts w:ascii="Times New Roman" w:eastAsia="Times New Roman" w:hAnsi="Times New Roman"/>
                <w:sz w:val="16"/>
                <w:szCs w:val="16"/>
                <w:lang w:eastAsia="ru-RU"/>
              </w:rPr>
            </w:pPr>
            <w:proofErr w:type="spellStart"/>
            <w:r w:rsidRPr="006638F9">
              <w:rPr>
                <w:rFonts w:ascii="Times New Roman" w:eastAsia="Times New Roman" w:hAnsi="Times New Roman"/>
                <w:sz w:val="16"/>
                <w:szCs w:val="16"/>
                <w:lang w:eastAsia="ru-RU"/>
              </w:rPr>
              <w:t>РЗиА</w:t>
            </w:r>
            <w:proofErr w:type="spellEnd"/>
          </w:p>
        </w:tc>
        <w:tc>
          <w:tcPr>
            <w:tcW w:w="1472" w:type="dxa"/>
            <w:shd w:val="clear" w:color="auto" w:fill="auto"/>
            <w:vAlign w:val="center"/>
            <w:hideMark/>
          </w:tcPr>
          <w:p w14:paraId="0B25BB9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3 993,09 </w:t>
            </w:r>
          </w:p>
        </w:tc>
        <w:tc>
          <w:tcPr>
            <w:tcW w:w="1511" w:type="dxa"/>
            <w:shd w:val="clear" w:color="auto" w:fill="auto"/>
            <w:vAlign w:val="center"/>
            <w:hideMark/>
          </w:tcPr>
          <w:p w14:paraId="419A02E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197 272,73 </w:t>
            </w:r>
          </w:p>
        </w:tc>
        <w:tc>
          <w:tcPr>
            <w:tcW w:w="1985" w:type="dxa"/>
            <w:shd w:val="clear" w:color="auto" w:fill="auto"/>
            <w:vAlign w:val="center"/>
            <w:hideMark/>
          </w:tcPr>
          <w:p w14:paraId="4C6DD4C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2C8871A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097C85E3"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0928F8C2"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201 265,82 </w:t>
            </w:r>
          </w:p>
        </w:tc>
      </w:tr>
      <w:tr w:rsidR="00165324" w:rsidRPr="006F3EAB" w14:paraId="2B3814CF" w14:textId="77777777" w:rsidTr="001320AF">
        <w:trPr>
          <w:trHeight w:val="315"/>
        </w:trPr>
        <w:tc>
          <w:tcPr>
            <w:tcW w:w="561" w:type="dxa"/>
            <w:shd w:val="clear" w:color="auto" w:fill="auto"/>
            <w:vAlign w:val="center"/>
            <w:hideMark/>
          </w:tcPr>
          <w:p w14:paraId="280C26B7"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75360482" w14:textId="77777777" w:rsidR="00165324" w:rsidRPr="006F3EAB"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Главе 2. "Основные объекты строительства"</w:t>
            </w:r>
          </w:p>
          <w:p w14:paraId="3457DAC0"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296FC467"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3FCE764A"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6E9CCAAC"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101827DE"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09BE1B09"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5D1FE243"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201 265,82 </w:t>
            </w:r>
          </w:p>
        </w:tc>
      </w:tr>
      <w:tr w:rsidR="00165324" w:rsidRPr="006F3EAB" w14:paraId="17CA4FFD" w14:textId="77777777" w:rsidTr="001320AF">
        <w:trPr>
          <w:trHeight w:val="315"/>
        </w:trPr>
        <w:tc>
          <w:tcPr>
            <w:tcW w:w="561" w:type="dxa"/>
            <w:shd w:val="clear" w:color="auto" w:fill="auto"/>
            <w:vAlign w:val="center"/>
            <w:hideMark/>
          </w:tcPr>
          <w:p w14:paraId="21831554"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3CD5FFF9"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7. Благоустройство и озеленение территории</w:t>
            </w:r>
          </w:p>
        </w:tc>
        <w:tc>
          <w:tcPr>
            <w:tcW w:w="2545" w:type="dxa"/>
            <w:shd w:val="clear" w:color="auto" w:fill="auto"/>
            <w:vAlign w:val="center"/>
            <w:hideMark/>
          </w:tcPr>
          <w:p w14:paraId="78C9BFBB"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6ECD65B0"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58C2FB69"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4B33C954"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1CBF81B8"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79E04063"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2B132049"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5324" w:rsidRPr="006F3EAB" w14:paraId="066E5CBD" w14:textId="77777777" w:rsidTr="001320AF">
        <w:trPr>
          <w:trHeight w:val="315"/>
        </w:trPr>
        <w:tc>
          <w:tcPr>
            <w:tcW w:w="561" w:type="dxa"/>
            <w:shd w:val="clear" w:color="auto" w:fill="auto"/>
            <w:vAlign w:val="center"/>
            <w:hideMark/>
          </w:tcPr>
          <w:p w14:paraId="476B4A9E"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7A1A6197"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Главам 1-7</w:t>
            </w:r>
          </w:p>
        </w:tc>
        <w:tc>
          <w:tcPr>
            <w:tcW w:w="1472" w:type="dxa"/>
            <w:shd w:val="clear" w:color="auto" w:fill="auto"/>
            <w:vAlign w:val="center"/>
            <w:hideMark/>
          </w:tcPr>
          <w:p w14:paraId="611EE806"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79B805EB"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23C7FD1D"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4A45F503"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78D545C2"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28E2233B"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201 265,82 </w:t>
            </w:r>
          </w:p>
        </w:tc>
      </w:tr>
      <w:tr w:rsidR="00165324" w:rsidRPr="006F3EAB" w14:paraId="623FA366" w14:textId="77777777" w:rsidTr="001320AF">
        <w:trPr>
          <w:trHeight w:val="315"/>
        </w:trPr>
        <w:tc>
          <w:tcPr>
            <w:tcW w:w="561" w:type="dxa"/>
            <w:shd w:val="clear" w:color="auto" w:fill="auto"/>
            <w:vAlign w:val="center"/>
            <w:hideMark/>
          </w:tcPr>
          <w:p w14:paraId="52E86B04"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395E66AC"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9. Прочие работы и затраты</w:t>
            </w:r>
          </w:p>
        </w:tc>
        <w:tc>
          <w:tcPr>
            <w:tcW w:w="2545" w:type="dxa"/>
            <w:shd w:val="clear" w:color="auto" w:fill="auto"/>
            <w:vAlign w:val="center"/>
            <w:hideMark/>
          </w:tcPr>
          <w:p w14:paraId="7595B5BD"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0B6A0B06"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7E35A64A"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6B395F2A"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1304B8E2"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37357BDC"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19DD84E2"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5324" w:rsidRPr="006F3EAB" w14:paraId="0230F0FD" w14:textId="77777777" w:rsidTr="001320AF">
        <w:trPr>
          <w:trHeight w:val="315"/>
        </w:trPr>
        <w:tc>
          <w:tcPr>
            <w:tcW w:w="561" w:type="dxa"/>
            <w:shd w:val="clear" w:color="auto" w:fill="auto"/>
            <w:vAlign w:val="center"/>
            <w:hideMark/>
          </w:tcPr>
          <w:p w14:paraId="3E6C5CF7"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5E37528F"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09-01-01</w:t>
            </w:r>
          </w:p>
        </w:tc>
        <w:tc>
          <w:tcPr>
            <w:tcW w:w="2545" w:type="dxa"/>
            <w:shd w:val="clear" w:color="auto" w:fill="auto"/>
            <w:vAlign w:val="center"/>
            <w:hideMark/>
          </w:tcPr>
          <w:p w14:paraId="0B672832"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ПНР</w:t>
            </w:r>
          </w:p>
        </w:tc>
        <w:tc>
          <w:tcPr>
            <w:tcW w:w="1472" w:type="dxa"/>
            <w:shd w:val="clear" w:color="auto" w:fill="auto"/>
            <w:vAlign w:val="center"/>
            <w:hideMark/>
          </w:tcPr>
          <w:p w14:paraId="0F7DBD64"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65D753C8"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10B6112D"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8 395,17 </w:t>
            </w:r>
          </w:p>
        </w:tc>
        <w:tc>
          <w:tcPr>
            <w:tcW w:w="1701" w:type="dxa"/>
            <w:shd w:val="clear" w:color="auto" w:fill="auto"/>
            <w:vAlign w:val="center"/>
            <w:hideMark/>
          </w:tcPr>
          <w:p w14:paraId="33BDA5F1"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0D93EA0B"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7E865327"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8 395,17 </w:t>
            </w:r>
          </w:p>
        </w:tc>
      </w:tr>
      <w:tr w:rsidR="00165324" w:rsidRPr="006F3EAB" w14:paraId="0FB0A07E" w14:textId="77777777" w:rsidTr="001320AF">
        <w:trPr>
          <w:trHeight w:val="510"/>
        </w:trPr>
        <w:tc>
          <w:tcPr>
            <w:tcW w:w="561" w:type="dxa"/>
            <w:shd w:val="clear" w:color="auto" w:fill="auto"/>
            <w:vAlign w:val="center"/>
            <w:hideMark/>
          </w:tcPr>
          <w:p w14:paraId="2A99CA17"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68EAA654"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Приказ от 25.05.2021 № 325/пр</w:t>
            </w:r>
            <w:r w:rsidRPr="006F3EAB">
              <w:rPr>
                <w:rFonts w:ascii="Times New Roman" w:eastAsia="Times New Roman" w:hAnsi="Times New Roman"/>
                <w:sz w:val="16"/>
                <w:szCs w:val="16"/>
                <w:lang w:eastAsia="ru-RU"/>
              </w:rPr>
              <w:t>.</w:t>
            </w:r>
            <w:r w:rsidRPr="006638F9">
              <w:rPr>
                <w:rFonts w:ascii="Times New Roman" w:eastAsia="Times New Roman" w:hAnsi="Times New Roman"/>
                <w:sz w:val="16"/>
                <w:szCs w:val="16"/>
                <w:lang w:eastAsia="ru-RU"/>
              </w:rPr>
              <w:t xml:space="preserve"> прил.1 п.37</w:t>
            </w:r>
          </w:p>
        </w:tc>
        <w:tc>
          <w:tcPr>
            <w:tcW w:w="2545" w:type="dxa"/>
            <w:shd w:val="clear" w:color="auto" w:fill="auto"/>
            <w:vAlign w:val="center"/>
            <w:hideMark/>
          </w:tcPr>
          <w:p w14:paraId="0CFBCA6C"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Производство работ в зимнее время 4,3*0,9%</w:t>
            </w:r>
          </w:p>
        </w:tc>
        <w:tc>
          <w:tcPr>
            <w:tcW w:w="1472" w:type="dxa"/>
            <w:shd w:val="clear" w:color="auto" w:fill="auto"/>
            <w:vAlign w:val="center"/>
            <w:hideMark/>
          </w:tcPr>
          <w:p w14:paraId="329145E9"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0A33C9B9"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7FCE7C0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2F78C667"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47601730"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4C666800"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0,00 </w:t>
            </w:r>
          </w:p>
        </w:tc>
      </w:tr>
      <w:tr w:rsidR="00165324" w:rsidRPr="006F3EAB" w14:paraId="594D52D7" w14:textId="77777777" w:rsidTr="001320AF">
        <w:trPr>
          <w:trHeight w:val="510"/>
        </w:trPr>
        <w:tc>
          <w:tcPr>
            <w:tcW w:w="561" w:type="dxa"/>
            <w:shd w:val="clear" w:color="auto" w:fill="auto"/>
            <w:vAlign w:val="center"/>
            <w:hideMark/>
          </w:tcPr>
          <w:p w14:paraId="0609C91C"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4074E7A7"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СО 3.025/0-07</w:t>
            </w:r>
          </w:p>
        </w:tc>
        <w:tc>
          <w:tcPr>
            <w:tcW w:w="2545" w:type="dxa"/>
            <w:shd w:val="clear" w:color="auto" w:fill="auto"/>
            <w:vAlign w:val="center"/>
            <w:hideMark/>
          </w:tcPr>
          <w:p w14:paraId="5FE7B926"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Командировочные расходы (ТЗ+ТЗМ)/8*112</w:t>
            </w:r>
          </w:p>
        </w:tc>
        <w:tc>
          <w:tcPr>
            <w:tcW w:w="1472" w:type="dxa"/>
            <w:shd w:val="clear" w:color="auto" w:fill="auto"/>
            <w:vAlign w:val="center"/>
            <w:hideMark/>
          </w:tcPr>
          <w:p w14:paraId="57B6CB9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1AACF8BC"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78CF037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38C4A46D"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6AE4CC6D"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668361D7"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0,00 </w:t>
            </w:r>
          </w:p>
        </w:tc>
      </w:tr>
      <w:tr w:rsidR="00165324" w:rsidRPr="006F3EAB" w14:paraId="32BA1600" w14:textId="77777777" w:rsidTr="001320AF">
        <w:trPr>
          <w:trHeight w:val="315"/>
        </w:trPr>
        <w:tc>
          <w:tcPr>
            <w:tcW w:w="561" w:type="dxa"/>
            <w:shd w:val="clear" w:color="auto" w:fill="auto"/>
            <w:vAlign w:val="center"/>
            <w:hideMark/>
          </w:tcPr>
          <w:p w14:paraId="066FE4DD"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0DABB533"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Главе 9. "Прочие работы и затраты"</w:t>
            </w:r>
          </w:p>
        </w:tc>
        <w:tc>
          <w:tcPr>
            <w:tcW w:w="1472" w:type="dxa"/>
            <w:shd w:val="clear" w:color="auto" w:fill="auto"/>
            <w:vAlign w:val="center"/>
            <w:hideMark/>
          </w:tcPr>
          <w:p w14:paraId="0F5320E0"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0,00 </w:t>
            </w:r>
          </w:p>
        </w:tc>
        <w:tc>
          <w:tcPr>
            <w:tcW w:w="1511" w:type="dxa"/>
            <w:shd w:val="clear" w:color="auto" w:fill="auto"/>
            <w:vAlign w:val="center"/>
            <w:hideMark/>
          </w:tcPr>
          <w:p w14:paraId="0320DF76"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985" w:type="dxa"/>
            <w:shd w:val="clear" w:color="auto" w:fill="auto"/>
            <w:vAlign w:val="center"/>
            <w:hideMark/>
          </w:tcPr>
          <w:p w14:paraId="1F295A2E"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c>
          <w:tcPr>
            <w:tcW w:w="1701" w:type="dxa"/>
            <w:shd w:val="clear" w:color="auto" w:fill="auto"/>
            <w:vAlign w:val="center"/>
            <w:hideMark/>
          </w:tcPr>
          <w:p w14:paraId="107565EA"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02D38C44"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0,00 </w:t>
            </w:r>
          </w:p>
        </w:tc>
        <w:tc>
          <w:tcPr>
            <w:tcW w:w="1701" w:type="dxa"/>
            <w:shd w:val="clear" w:color="auto" w:fill="auto"/>
            <w:vAlign w:val="center"/>
            <w:hideMark/>
          </w:tcPr>
          <w:p w14:paraId="08B8C068"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r>
      <w:tr w:rsidR="00165324" w:rsidRPr="006F3EAB" w14:paraId="61F74AE3" w14:textId="77777777" w:rsidTr="001320AF">
        <w:trPr>
          <w:trHeight w:val="315"/>
        </w:trPr>
        <w:tc>
          <w:tcPr>
            <w:tcW w:w="561" w:type="dxa"/>
            <w:shd w:val="clear" w:color="auto" w:fill="auto"/>
            <w:vAlign w:val="center"/>
            <w:hideMark/>
          </w:tcPr>
          <w:p w14:paraId="27EABBA9"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732DF96D"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Главам 1-9</w:t>
            </w:r>
          </w:p>
        </w:tc>
        <w:tc>
          <w:tcPr>
            <w:tcW w:w="1472" w:type="dxa"/>
            <w:shd w:val="clear" w:color="auto" w:fill="auto"/>
            <w:vAlign w:val="center"/>
            <w:hideMark/>
          </w:tcPr>
          <w:p w14:paraId="45C6C78A"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75E1E1CE"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75A09285"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c>
          <w:tcPr>
            <w:tcW w:w="1701" w:type="dxa"/>
            <w:shd w:val="clear" w:color="auto" w:fill="auto"/>
            <w:vAlign w:val="center"/>
            <w:hideMark/>
          </w:tcPr>
          <w:p w14:paraId="2C21EDBB"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2CA9EAB0"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0,00 </w:t>
            </w:r>
          </w:p>
        </w:tc>
        <w:tc>
          <w:tcPr>
            <w:tcW w:w="1701" w:type="dxa"/>
            <w:shd w:val="clear" w:color="auto" w:fill="auto"/>
            <w:vAlign w:val="center"/>
            <w:hideMark/>
          </w:tcPr>
          <w:p w14:paraId="0D9D2DEB"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209 660,99 </w:t>
            </w:r>
          </w:p>
        </w:tc>
      </w:tr>
      <w:tr w:rsidR="00165324" w:rsidRPr="006F3EAB" w14:paraId="122EC4C8" w14:textId="77777777" w:rsidTr="001320AF">
        <w:trPr>
          <w:trHeight w:val="315"/>
        </w:trPr>
        <w:tc>
          <w:tcPr>
            <w:tcW w:w="561" w:type="dxa"/>
            <w:shd w:val="clear" w:color="auto" w:fill="auto"/>
            <w:vAlign w:val="center"/>
            <w:hideMark/>
          </w:tcPr>
          <w:p w14:paraId="6700E158"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27D1E8FA"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2545" w:type="dxa"/>
            <w:shd w:val="clear" w:color="auto" w:fill="auto"/>
            <w:vAlign w:val="center"/>
            <w:hideMark/>
          </w:tcPr>
          <w:p w14:paraId="3AE389E6"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462E168B"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7123B21A"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017486F6"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6E6A340D"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7B5BC8C3"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0B31D7C1"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5324" w:rsidRPr="006F3EAB" w14:paraId="3ADA709B" w14:textId="77777777" w:rsidTr="001320AF">
        <w:trPr>
          <w:trHeight w:val="510"/>
        </w:trPr>
        <w:tc>
          <w:tcPr>
            <w:tcW w:w="561" w:type="dxa"/>
            <w:shd w:val="clear" w:color="auto" w:fill="auto"/>
            <w:vAlign w:val="center"/>
            <w:hideMark/>
          </w:tcPr>
          <w:p w14:paraId="273FF2F1"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5B57C990"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Распоряжение филиала ПАО "</w:t>
            </w:r>
            <w:proofErr w:type="spellStart"/>
            <w:r w:rsidRPr="006638F9">
              <w:rPr>
                <w:rFonts w:ascii="Times New Roman" w:eastAsia="Times New Roman" w:hAnsi="Times New Roman"/>
                <w:sz w:val="16"/>
                <w:szCs w:val="16"/>
                <w:lang w:eastAsia="ru-RU"/>
              </w:rPr>
              <w:t>Рос</w:t>
            </w:r>
            <w:r w:rsidRPr="006F3EAB">
              <w:rPr>
                <w:rFonts w:ascii="Times New Roman" w:eastAsia="Times New Roman" w:hAnsi="Times New Roman"/>
                <w:sz w:val="16"/>
                <w:szCs w:val="16"/>
                <w:lang w:eastAsia="ru-RU"/>
              </w:rPr>
              <w:t>с</w:t>
            </w:r>
            <w:r w:rsidRPr="006638F9">
              <w:rPr>
                <w:rFonts w:ascii="Times New Roman" w:eastAsia="Times New Roman" w:hAnsi="Times New Roman"/>
                <w:sz w:val="16"/>
                <w:szCs w:val="16"/>
                <w:lang w:eastAsia="ru-RU"/>
              </w:rPr>
              <w:t>ети</w:t>
            </w:r>
            <w:proofErr w:type="spellEnd"/>
            <w:r w:rsidRPr="006638F9">
              <w:rPr>
                <w:rFonts w:ascii="Times New Roman" w:eastAsia="Times New Roman" w:hAnsi="Times New Roman"/>
                <w:sz w:val="16"/>
                <w:szCs w:val="16"/>
                <w:lang w:eastAsia="ru-RU"/>
              </w:rPr>
              <w:t xml:space="preserve"> Сибирь" - "Кузбассэнерго РЭС" от 02.02.2022 № 77</w:t>
            </w:r>
          </w:p>
        </w:tc>
        <w:tc>
          <w:tcPr>
            <w:tcW w:w="2545" w:type="dxa"/>
            <w:shd w:val="clear" w:color="auto" w:fill="auto"/>
            <w:vAlign w:val="center"/>
            <w:hideMark/>
          </w:tcPr>
          <w:p w14:paraId="51DC7420"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Содержание службы заказчика-застройщика 4,4% от итога ГЛ 1-9</w:t>
            </w:r>
          </w:p>
        </w:tc>
        <w:tc>
          <w:tcPr>
            <w:tcW w:w="1472" w:type="dxa"/>
            <w:shd w:val="clear" w:color="auto" w:fill="auto"/>
            <w:vAlign w:val="center"/>
            <w:hideMark/>
          </w:tcPr>
          <w:p w14:paraId="115FCF29"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239B2213"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11770600"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1E2DF256"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63B699E4"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6F3AB90F"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0,00 </w:t>
            </w:r>
          </w:p>
        </w:tc>
      </w:tr>
      <w:tr w:rsidR="00165324" w:rsidRPr="006F3EAB" w14:paraId="6026AE7A" w14:textId="77777777" w:rsidTr="001320AF">
        <w:trPr>
          <w:trHeight w:val="617"/>
        </w:trPr>
        <w:tc>
          <w:tcPr>
            <w:tcW w:w="561" w:type="dxa"/>
            <w:shd w:val="clear" w:color="auto" w:fill="auto"/>
            <w:vAlign w:val="center"/>
            <w:hideMark/>
          </w:tcPr>
          <w:p w14:paraId="691EC36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5C3AF8C5"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Постановление</w:t>
            </w:r>
            <w:r w:rsidRPr="006638F9">
              <w:rPr>
                <w:rFonts w:ascii="Times New Roman" w:eastAsia="Times New Roman" w:hAnsi="Times New Roman"/>
                <w:sz w:val="16"/>
                <w:szCs w:val="16"/>
                <w:lang w:eastAsia="ru-RU"/>
              </w:rPr>
              <w:br/>
              <w:t>Правительства РФ от</w:t>
            </w:r>
            <w:r w:rsidRPr="006638F9">
              <w:rPr>
                <w:rFonts w:ascii="Times New Roman" w:eastAsia="Times New Roman" w:hAnsi="Times New Roman"/>
                <w:sz w:val="16"/>
                <w:szCs w:val="16"/>
                <w:lang w:eastAsia="ru-RU"/>
              </w:rPr>
              <w:br/>
              <w:t>21 июня 2010 г. N 468</w:t>
            </w:r>
          </w:p>
        </w:tc>
        <w:tc>
          <w:tcPr>
            <w:tcW w:w="2545" w:type="dxa"/>
            <w:shd w:val="clear" w:color="auto" w:fill="auto"/>
            <w:vAlign w:val="center"/>
            <w:hideMark/>
          </w:tcPr>
          <w:p w14:paraId="5D6679CD"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Строительный контроль 2,14%</w:t>
            </w:r>
          </w:p>
        </w:tc>
        <w:tc>
          <w:tcPr>
            <w:tcW w:w="1472" w:type="dxa"/>
            <w:shd w:val="clear" w:color="auto" w:fill="auto"/>
            <w:vAlign w:val="center"/>
            <w:hideMark/>
          </w:tcPr>
          <w:p w14:paraId="3F5B9E51"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38D55208"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6AB8D71E"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50218E69"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32613D4B"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4 599,28 </w:t>
            </w:r>
          </w:p>
        </w:tc>
        <w:tc>
          <w:tcPr>
            <w:tcW w:w="1701" w:type="dxa"/>
            <w:shd w:val="clear" w:color="auto" w:fill="auto"/>
            <w:vAlign w:val="center"/>
            <w:hideMark/>
          </w:tcPr>
          <w:p w14:paraId="57793658"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4 599,28 </w:t>
            </w:r>
          </w:p>
        </w:tc>
      </w:tr>
      <w:tr w:rsidR="00165324" w:rsidRPr="006F3EAB" w14:paraId="7C9685F7" w14:textId="77777777" w:rsidTr="001320AF">
        <w:trPr>
          <w:trHeight w:val="315"/>
        </w:trPr>
        <w:tc>
          <w:tcPr>
            <w:tcW w:w="561" w:type="dxa"/>
            <w:shd w:val="clear" w:color="auto" w:fill="auto"/>
            <w:vAlign w:val="center"/>
            <w:hideMark/>
          </w:tcPr>
          <w:p w14:paraId="4700565C"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72FDF1AB"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72" w:type="dxa"/>
            <w:shd w:val="clear" w:color="auto" w:fill="auto"/>
            <w:vAlign w:val="center"/>
            <w:hideMark/>
          </w:tcPr>
          <w:p w14:paraId="132D1CB1"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511" w:type="dxa"/>
            <w:shd w:val="clear" w:color="auto" w:fill="auto"/>
            <w:vAlign w:val="center"/>
            <w:hideMark/>
          </w:tcPr>
          <w:p w14:paraId="44B2779C"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985" w:type="dxa"/>
            <w:shd w:val="clear" w:color="auto" w:fill="auto"/>
            <w:vAlign w:val="center"/>
            <w:hideMark/>
          </w:tcPr>
          <w:p w14:paraId="0DA37630"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52F9D319"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552440BF"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4 599,28 </w:t>
            </w:r>
          </w:p>
        </w:tc>
        <w:tc>
          <w:tcPr>
            <w:tcW w:w="1701" w:type="dxa"/>
            <w:shd w:val="clear" w:color="auto" w:fill="auto"/>
            <w:vAlign w:val="center"/>
            <w:hideMark/>
          </w:tcPr>
          <w:p w14:paraId="6AD4B0FB"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4 599,28 </w:t>
            </w:r>
          </w:p>
        </w:tc>
      </w:tr>
      <w:tr w:rsidR="00165324" w:rsidRPr="006F3EAB" w14:paraId="626E8F69" w14:textId="77777777" w:rsidTr="001320AF">
        <w:trPr>
          <w:trHeight w:val="510"/>
        </w:trPr>
        <w:tc>
          <w:tcPr>
            <w:tcW w:w="561" w:type="dxa"/>
            <w:shd w:val="clear" w:color="auto" w:fill="auto"/>
            <w:vAlign w:val="center"/>
            <w:hideMark/>
          </w:tcPr>
          <w:p w14:paraId="359E4D71"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150DB382"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12.  Публичный технологический и ценовой аудит, проектные и изыскательские работы</w:t>
            </w:r>
          </w:p>
        </w:tc>
        <w:tc>
          <w:tcPr>
            <w:tcW w:w="2545" w:type="dxa"/>
            <w:shd w:val="clear" w:color="auto" w:fill="auto"/>
            <w:vAlign w:val="center"/>
            <w:hideMark/>
          </w:tcPr>
          <w:p w14:paraId="49AC3255"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6E13B1E1"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049BFE20"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6F70CEFD"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55C1B70C"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03981A02"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7D2A7F9C"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5324" w:rsidRPr="006F3EAB" w14:paraId="48EA18E0" w14:textId="77777777" w:rsidTr="001320AF">
        <w:trPr>
          <w:trHeight w:val="315"/>
        </w:trPr>
        <w:tc>
          <w:tcPr>
            <w:tcW w:w="561" w:type="dxa"/>
            <w:shd w:val="clear" w:color="auto" w:fill="auto"/>
            <w:vAlign w:val="center"/>
            <w:hideMark/>
          </w:tcPr>
          <w:p w14:paraId="4680A63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50750AC8"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Приказ от 4.08.2020 № 421/пр</w:t>
            </w:r>
            <w:r w:rsidRPr="006F3EAB">
              <w:rPr>
                <w:rFonts w:ascii="Times New Roman" w:eastAsia="Times New Roman" w:hAnsi="Times New Roman"/>
                <w:sz w:val="16"/>
                <w:szCs w:val="16"/>
                <w:lang w:eastAsia="ru-RU"/>
              </w:rPr>
              <w:t>.</w:t>
            </w:r>
            <w:r w:rsidRPr="006638F9">
              <w:rPr>
                <w:rFonts w:ascii="Times New Roman" w:eastAsia="Times New Roman" w:hAnsi="Times New Roman"/>
                <w:sz w:val="16"/>
                <w:szCs w:val="16"/>
                <w:lang w:eastAsia="ru-RU"/>
              </w:rPr>
              <w:t xml:space="preserve"> п.173</w:t>
            </w:r>
          </w:p>
        </w:tc>
        <w:tc>
          <w:tcPr>
            <w:tcW w:w="2545" w:type="dxa"/>
            <w:shd w:val="clear" w:color="auto" w:fill="auto"/>
            <w:vAlign w:val="center"/>
            <w:hideMark/>
          </w:tcPr>
          <w:p w14:paraId="352B7818"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Авторский надзор 0.2%</w:t>
            </w:r>
          </w:p>
        </w:tc>
        <w:tc>
          <w:tcPr>
            <w:tcW w:w="1472" w:type="dxa"/>
            <w:shd w:val="clear" w:color="auto" w:fill="auto"/>
            <w:hideMark/>
          </w:tcPr>
          <w:p w14:paraId="5FAAF799" w14:textId="77777777" w:rsidR="00165324" w:rsidRPr="006638F9" w:rsidRDefault="00165324" w:rsidP="001320AF">
            <w:pPr>
              <w:spacing w:after="0"/>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511" w:type="dxa"/>
            <w:shd w:val="clear" w:color="auto" w:fill="auto"/>
            <w:hideMark/>
          </w:tcPr>
          <w:p w14:paraId="3CE9A257" w14:textId="77777777" w:rsidR="00165324" w:rsidRPr="006638F9" w:rsidRDefault="00165324" w:rsidP="001320AF">
            <w:pPr>
              <w:spacing w:after="0"/>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985" w:type="dxa"/>
            <w:shd w:val="clear" w:color="auto" w:fill="auto"/>
            <w:hideMark/>
          </w:tcPr>
          <w:p w14:paraId="6A05C3D0" w14:textId="77777777" w:rsidR="00165324" w:rsidRPr="006638F9" w:rsidRDefault="00165324" w:rsidP="001320AF">
            <w:pPr>
              <w:spacing w:after="0"/>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701" w:type="dxa"/>
            <w:shd w:val="clear" w:color="auto" w:fill="auto"/>
            <w:hideMark/>
          </w:tcPr>
          <w:p w14:paraId="7A35E517" w14:textId="77777777" w:rsidR="00165324" w:rsidRPr="006638F9" w:rsidRDefault="00165324" w:rsidP="001320AF">
            <w:pPr>
              <w:spacing w:after="0"/>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0A29E18"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7997A03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0,00 </w:t>
            </w:r>
          </w:p>
        </w:tc>
      </w:tr>
      <w:tr w:rsidR="00165324" w:rsidRPr="006F3EAB" w14:paraId="2D72829C" w14:textId="77777777" w:rsidTr="001320AF">
        <w:trPr>
          <w:trHeight w:val="495"/>
        </w:trPr>
        <w:tc>
          <w:tcPr>
            <w:tcW w:w="561" w:type="dxa"/>
            <w:shd w:val="clear" w:color="auto" w:fill="auto"/>
            <w:vAlign w:val="center"/>
            <w:hideMark/>
          </w:tcPr>
          <w:p w14:paraId="57C925E9"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5AC041FF"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Главе 12. Публичный технологический и ценовой аудит, проектные и изыскательские работы</w:t>
            </w:r>
          </w:p>
        </w:tc>
        <w:tc>
          <w:tcPr>
            <w:tcW w:w="1472" w:type="dxa"/>
            <w:shd w:val="clear" w:color="auto" w:fill="auto"/>
            <w:vAlign w:val="center"/>
            <w:hideMark/>
          </w:tcPr>
          <w:p w14:paraId="1CB0B220"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41AE2AF9"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51B378E2"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6D315B8D"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19922E2E"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0,00 </w:t>
            </w:r>
          </w:p>
        </w:tc>
        <w:tc>
          <w:tcPr>
            <w:tcW w:w="1701" w:type="dxa"/>
            <w:shd w:val="clear" w:color="auto" w:fill="auto"/>
            <w:vAlign w:val="center"/>
            <w:hideMark/>
          </w:tcPr>
          <w:p w14:paraId="18025B3A"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0,00 </w:t>
            </w:r>
          </w:p>
        </w:tc>
      </w:tr>
      <w:tr w:rsidR="00165324" w:rsidRPr="006F3EAB" w14:paraId="47336B98" w14:textId="77777777" w:rsidTr="001320AF">
        <w:trPr>
          <w:trHeight w:val="315"/>
        </w:trPr>
        <w:tc>
          <w:tcPr>
            <w:tcW w:w="561" w:type="dxa"/>
            <w:shd w:val="clear" w:color="auto" w:fill="auto"/>
            <w:vAlign w:val="center"/>
            <w:hideMark/>
          </w:tcPr>
          <w:p w14:paraId="1D09598A"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0ABCC5D3"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Главам 1-12</w:t>
            </w:r>
          </w:p>
        </w:tc>
        <w:tc>
          <w:tcPr>
            <w:tcW w:w="1472" w:type="dxa"/>
            <w:shd w:val="clear" w:color="auto" w:fill="auto"/>
            <w:vAlign w:val="center"/>
            <w:hideMark/>
          </w:tcPr>
          <w:p w14:paraId="06FDD618"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530B1129"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6A9E45CE"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c>
          <w:tcPr>
            <w:tcW w:w="1701" w:type="dxa"/>
            <w:shd w:val="clear" w:color="auto" w:fill="auto"/>
            <w:vAlign w:val="center"/>
            <w:hideMark/>
          </w:tcPr>
          <w:p w14:paraId="54E8EFF6"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074AA170"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4 599,28 </w:t>
            </w:r>
          </w:p>
        </w:tc>
        <w:tc>
          <w:tcPr>
            <w:tcW w:w="1701" w:type="dxa"/>
            <w:shd w:val="clear" w:color="auto" w:fill="auto"/>
            <w:vAlign w:val="center"/>
            <w:hideMark/>
          </w:tcPr>
          <w:p w14:paraId="551FFCD5"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214 260,27 </w:t>
            </w:r>
          </w:p>
        </w:tc>
      </w:tr>
      <w:tr w:rsidR="00165324" w:rsidRPr="006F3EAB" w14:paraId="3DA10848" w14:textId="77777777" w:rsidTr="001320AF">
        <w:trPr>
          <w:trHeight w:val="315"/>
        </w:trPr>
        <w:tc>
          <w:tcPr>
            <w:tcW w:w="561" w:type="dxa"/>
            <w:shd w:val="clear" w:color="auto" w:fill="auto"/>
            <w:vAlign w:val="center"/>
            <w:hideMark/>
          </w:tcPr>
          <w:p w14:paraId="1AB3757F"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71AF435A"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Непредвиденные затраты</w:t>
            </w:r>
          </w:p>
        </w:tc>
        <w:tc>
          <w:tcPr>
            <w:tcW w:w="2545" w:type="dxa"/>
            <w:shd w:val="clear" w:color="auto" w:fill="auto"/>
            <w:vAlign w:val="center"/>
            <w:hideMark/>
          </w:tcPr>
          <w:p w14:paraId="6BB7D911"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070F474F"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702F44FD"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60768CF4"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3F0A4DF9"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095E216D"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7B350F83"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5324" w:rsidRPr="006F3EAB" w14:paraId="741B4A70" w14:textId="77777777" w:rsidTr="001320AF">
        <w:trPr>
          <w:trHeight w:val="1020"/>
        </w:trPr>
        <w:tc>
          <w:tcPr>
            <w:tcW w:w="561" w:type="dxa"/>
            <w:shd w:val="clear" w:color="auto" w:fill="auto"/>
            <w:vAlign w:val="center"/>
            <w:hideMark/>
          </w:tcPr>
          <w:p w14:paraId="65C77703"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302DAB85"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Приказ от 4.08.2020 № 421/пр</w:t>
            </w:r>
            <w:r w:rsidRPr="006F3EAB">
              <w:rPr>
                <w:rFonts w:ascii="Times New Roman" w:eastAsia="Times New Roman" w:hAnsi="Times New Roman"/>
                <w:sz w:val="16"/>
                <w:szCs w:val="16"/>
                <w:lang w:eastAsia="ru-RU"/>
              </w:rPr>
              <w:t>.</w:t>
            </w:r>
            <w:r w:rsidRPr="006638F9">
              <w:rPr>
                <w:rFonts w:ascii="Times New Roman" w:eastAsia="Times New Roman" w:hAnsi="Times New Roman"/>
                <w:sz w:val="16"/>
                <w:szCs w:val="16"/>
                <w:lang w:eastAsia="ru-RU"/>
              </w:rPr>
              <w:t xml:space="preserve"> п.179</w:t>
            </w:r>
          </w:p>
        </w:tc>
        <w:tc>
          <w:tcPr>
            <w:tcW w:w="2545" w:type="dxa"/>
            <w:shd w:val="clear" w:color="auto" w:fill="auto"/>
            <w:vAlign w:val="center"/>
            <w:hideMark/>
          </w:tcPr>
          <w:p w14:paraId="6319E9B4"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Непредвиденные затраты для объектов капитального строительства производственного назначения, линейных объектов - 3%</w:t>
            </w:r>
          </w:p>
        </w:tc>
        <w:tc>
          <w:tcPr>
            <w:tcW w:w="1472" w:type="dxa"/>
            <w:shd w:val="clear" w:color="auto" w:fill="auto"/>
            <w:vAlign w:val="center"/>
            <w:hideMark/>
          </w:tcPr>
          <w:p w14:paraId="742776CE"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2905A390"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5860A659"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0EDA98C6"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7323A1BE"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3900F09B"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5324" w:rsidRPr="006F3EAB" w14:paraId="70E67461" w14:textId="77777777" w:rsidTr="001320AF">
        <w:trPr>
          <w:trHeight w:val="315"/>
        </w:trPr>
        <w:tc>
          <w:tcPr>
            <w:tcW w:w="561" w:type="dxa"/>
            <w:shd w:val="clear" w:color="auto" w:fill="auto"/>
            <w:vAlign w:val="center"/>
            <w:hideMark/>
          </w:tcPr>
          <w:p w14:paraId="5603AC9D"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6601DBAC"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"Непредвиденные затраты"</w:t>
            </w:r>
          </w:p>
        </w:tc>
        <w:tc>
          <w:tcPr>
            <w:tcW w:w="1472" w:type="dxa"/>
            <w:shd w:val="clear" w:color="auto" w:fill="auto"/>
            <w:vAlign w:val="center"/>
            <w:hideMark/>
          </w:tcPr>
          <w:p w14:paraId="7055511D"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1415BA80"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20A088CF"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49AD2B8A"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136C2BC5"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37D7E7DA"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5324" w:rsidRPr="006F3EAB" w14:paraId="075E1E8A" w14:textId="77777777" w:rsidTr="001320AF">
        <w:trPr>
          <w:trHeight w:val="315"/>
        </w:trPr>
        <w:tc>
          <w:tcPr>
            <w:tcW w:w="561" w:type="dxa"/>
            <w:shd w:val="clear" w:color="auto" w:fill="auto"/>
            <w:vAlign w:val="center"/>
            <w:hideMark/>
          </w:tcPr>
          <w:p w14:paraId="540B9371" w14:textId="77777777" w:rsidR="00165324" w:rsidRPr="006638F9" w:rsidRDefault="00165324"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5B242699"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Всего по сводному расчету</w:t>
            </w:r>
          </w:p>
        </w:tc>
        <w:tc>
          <w:tcPr>
            <w:tcW w:w="1472" w:type="dxa"/>
            <w:shd w:val="clear" w:color="auto" w:fill="auto"/>
            <w:vAlign w:val="center"/>
            <w:hideMark/>
          </w:tcPr>
          <w:p w14:paraId="14E99F8A"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619A3072"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734171E8"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c>
          <w:tcPr>
            <w:tcW w:w="1701" w:type="dxa"/>
            <w:shd w:val="clear" w:color="auto" w:fill="auto"/>
            <w:vAlign w:val="center"/>
            <w:hideMark/>
          </w:tcPr>
          <w:p w14:paraId="30BBD216"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307752C3"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4 599,28 </w:t>
            </w:r>
          </w:p>
        </w:tc>
        <w:tc>
          <w:tcPr>
            <w:tcW w:w="1701" w:type="dxa"/>
            <w:shd w:val="clear" w:color="auto" w:fill="auto"/>
            <w:vAlign w:val="center"/>
            <w:hideMark/>
          </w:tcPr>
          <w:p w14:paraId="6CAEC23A"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214 260,27 </w:t>
            </w:r>
          </w:p>
        </w:tc>
      </w:tr>
      <w:tr w:rsidR="00165324" w:rsidRPr="006F3EAB" w14:paraId="1CAEEDB9" w14:textId="77777777" w:rsidTr="001320AF">
        <w:trPr>
          <w:trHeight w:val="645"/>
        </w:trPr>
        <w:tc>
          <w:tcPr>
            <w:tcW w:w="561" w:type="dxa"/>
            <w:shd w:val="clear" w:color="auto" w:fill="auto"/>
            <w:vAlign w:val="center"/>
            <w:hideMark/>
          </w:tcPr>
          <w:p w14:paraId="40C6442A"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131C34C" w14:textId="77777777" w:rsidR="00165324" w:rsidRPr="006F3EAB" w:rsidRDefault="00165324" w:rsidP="001320AF">
            <w:pPr>
              <w:spacing w:after="0"/>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Итого сметная стоимость на 01.01.2001г составила:</w:t>
            </w:r>
          </w:p>
          <w:p w14:paraId="3D1DEB63" w14:textId="77777777" w:rsidR="00165324" w:rsidRPr="006638F9" w:rsidRDefault="00165324" w:rsidP="001320AF">
            <w:pPr>
              <w:spacing w:after="0"/>
              <w:jc w:val="right"/>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w:t>
            </w:r>
          </w:p>
        </w:tc>
        <w:tc>
          <w:tcPr>
            <w:tcW w:w="1472" w:type="dxa"/>
            <w:shd w:val="clear" w:color="auto" w:fill="auto"/>
            <w:vAlign w:val="center"/>
            <w:hideMark/>
          </w:tcPr>
          <w:p w14:paraId="3FDC1852"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3 993,09 </w:t>
            </w:r>
          </w:p>
        </w:tc>
        <w:tc>
          <w:tcPr>
            <w:tcW w:w="1511" w:type="dxa"/>
            <w:shd w:val="clear" w:color="auto" w:fill="auto"/>
            <w:vAlign w:val="center"/>
            <w:hideMark/>
          </w:tcPr>
          <w:p w14:paraId="799DD615"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197 272,73 </w:t>
            </w:r>
          </w:p>
        </w:tc>
        <w:tc>
          <w:tcPr>
            <w:tcW w:w="1985" w:type="dxa"/>
            <w:shd w:val="clear" w:color="auto" w:fill="auto"/>
            <w:vAlign w:val="center"/>
            <w:hideMark/>
          </w:tcPr>
          <w:p w14:paraId="372ACABB"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8 395,17 </w:t>
            </w:r>
          </w:p>
        </w:tc>
        <w:tc>
          <w:tcPr>
            <w:tcW w:w="1701" w:type="dxa"/>
            <w:shd w:val="clear" w:color="auto" w:fill="auto"/>
            <w:vAlign w:val="center"/>
            <w:hideMark/>
          </w:tcPr>
          <w:p w14:paraId="7FB03F5F"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277C1EBE"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4 599,28 </w:t>
            </w:r>
          </w:p>
        </w:tc>
        <w:tc>
          <w:tcPr>
            <w:tcW w:w="1701" w:type="dxa"/>
            <w:shd w:val="clear" w:color="auto" w:fill="auto"/>
            <w:vAlign w:val="center"/>
            <w:hideMark/>
          </w:tcPr>
          <w:p w14:paraId="5FB422FB" w14:textId="77777777" w:rsidR="00165324" w:rsidRPr="006638F9" w:rsidRDefault="00165324"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214 260,27 </w:t>
            </w:r>
          </w:p>
        </w:tc>
      </w:tr>
      <w:tr w:rsidR="00165324" w:rsidRPr="006F3EAB" w14:paraId="42CA8FDC" w14:textId="77777777" w:rsidTr="001320AF">
        <w:trPr>
          <w:trHeight w:val="2111"/>
        </w:trPr>
        <w:tc>
          <w:tcPr>
            <w:tcW w:w="561" w:type="dxa"/>
            <w:shd w:val="clear" w:color="auto" w:fill="auto"/>
            <w:vAlign w:val="center"/>
            <w:hideMark/>
          </w:tcPr>
          <w:p w14:paraId="7DE29351"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2</w:t>
            </w:r>
          </w:p>
        </w:tc>
        <w:tc>
          <w:tcPr>
            <w:tcW w:w="5670" w:type="dxa"/>
            <w:gridSpan w:val="2"/>
            <w:shd w:val="clear" w:color="auto" w:fill="auto"/>
            <w:hideMark/>
          </w:tcPr>
          <w:p w14:paraId="783A84B5" w14:textId="77777777" w:rsidR="00165324" w:rsidRPr="006F3EAB"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Оснащение объектов электросетевого хозяйства 110 </w:t>
            </w:r>
            <w:proofErr w:type="spellStart"/>
            <w:r w:rsidRPr="006638F9">
              <w:rPr>
                <w:rFonts w:ascii="Times New Roman" w:eastAsia="Times New Roman" w:hAnsi="Times New Roman"/>
                <w:sz w:val="16"/>
                <w:szCs w:val="16"/>
                <w:lang w:eastAsia="ru-RU"/>
              </w:rPr>
              <w:t>кВ</w:t>
            </w:r>
            <w:proofErr w:type="spellEnd"/>
            <w:r w:rsidRPr="006638F9">
              <w:rPr>
                <w:rFonts w:ascii="Times New Roman" w:eastAsia="Times New Roman" w:hAnsi="Times New Roman"/>
                <w:sz w:val="16"/>
                <w:szCs w:val="16"/>
                <w:lang w:eastAsia="ru-RU"/>
              </w:rPr>
              <w:t xml:space="preserve">, указанные в разделе 1 технических условий, микропроцессорными устройствами и/или комплексами релейной защиты и автоматики, в соответствии с требованиями к оснащению линий электропередачи и оборудования объектов электроэнергетики классом напряжения 110 </w:t>
            </w:r>
            <w:proofErr w:type="spellStart"/>
            <w:r w:rsidRPr="006638F9">
              <w:rPr>
                <w:rFonts w:ascii="Times New Roman" w:eastAsia="Times New Roman" w:hAnsi="Times New Roman"/>
                <w:sz w:val="16"/>
                <w:szCs w:val="16"/>
                <w:lang w:eastAsia="ru-RU"/>
              </w:rPr>
              <w:t>кВ</w:t>
            </w:r>
            <w:proofErr w:type="spellEnd"/>
            <w:r w:rsidRPr="006638F9">
              <w:rPr>
                <w:rFonts w:ascii="Times New Roman" w:eastAsia="Times New Roman" w:hAnsi="Times New Roman"/>
                <w:sz w:val="16"/>
                <w:szCs w:val="16"/>
                <w:lang w:eastAsia="ru-RU"/>
              </w:rPr>
              <w:t xml:space="preserve">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 утвержденными приказом Минэнерго России от 13.02.2019 № 101 (далее – Приказ Минэнерго России от 13.02.2019 № 101) и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(п.2.1. ТУ) (2шт.)</w:t>
            </w:r>
          </w:p>
          <w:p w14:paraId="7801FE60" w14:textId="77777777" w:rsidR="00165324" w:rsidRPr="006638F9" w:rsidRDefault="00165324"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472" w:type="dxa"/>
            <w:shd w:val="clear" w:color="auto" w:fill="auto"/>
            <w:vAlign w:val="center"/>
            <w:hideMark/>
          </w:tcPr>
          <w:p w14:paraId="7F8894FE"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3 993,09 </w:t>
            </w:r>
          </w:p>
        </w:tc>
        <w:tc>
          <w:tcPr>
            <w:tcW w:w="1511" w:type="dxa"/>
            <w:shd w:val="clear" w:color="auto" w:fill="auto"/>
            <w:vAlign w:val="center"/>
            <w:hideMark/>
          </w:tcPr>
          <w:p w14:paraId="35C8D8AC"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197 272,73 </w:t>
            </w:r>
          </w:p>
        </w:tc>
        <w:tc>
          <w:tcPr>
            <w:tcW w:w="1985" w:type="dxa"/>
            <w:shd w:val="clear" w:color="auto" w:fill="auto"/>
            <w:vAlign w:val="center"/>
            <w:hideMark/>
          </w:tcPr>
          <w:p w14:paraId="752D16D2"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8 395,17 </w:t>
            </w:r>
          </w:p>
        </w:tc>
        <w:tc>
          <w:tcPr>
            <w:tcW w:w="1701" w:type="dxa"/>
            <w:shd w:val="clear" w:color="auto" w:fill="auto"/>
            <w:vAlign w:val="center"/>
            <w:hideMark/>
          </w:tcPr>
          <w:p w14:paraId="5DD17C69"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89EA761"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4 599,28 </w:t>
            </w:r>
          </w:p>
        </w:tc>
        <w:tc>
          <w:tcPr>
            <w:tcW w:w="1701" w:type="dxa"/>
            <w:shd w:val="clear" w:color="auto" w:fill="auto"/>
            <w:vAlign w:val="center"/>
            <w:hideMark/>
          </w:tcPr>
          <w:p w14:paraId="098808E9"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214 260,27 </w:t>
            </w:r>
          </w:p>
        </w:tc>
      </w:tr>
      <w:tr w:rsidR="00165324" w:rsidRPr="006F3EAB" w14:paraId="78A3716D" w14:textId="77777777" w:rsidTr="001320AF">
        <w:trPr>
          <w:trHeight w:val="313"/>
        </w:trPr>
        <w:tc>
          <w:tcPr>
            <w:tcW w:w="561" w:type="dxa"/>
            <w:shd w:val="clear" w:color="auto" w:fill="auto"/>
            <w:vAlign w:val="center"/>
            <w:hideMark/>
          </w:tcPr>
          <w:p w14:paraId="6FFDD41E"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7BF83FF" w14:textId="77777777" w:rsidR="00165324" w:rsidRPr="006F3EAB" w:rsidRDefault="00165324" w:rsidP="001320AF">
            <w:pPr>
              <w:spacing w:after="0"/>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Всего сметная стоимость составила:</w:t>
            </w:r>
          </w:p>
          <w:p w14:paraId="0937CCA5" w14:textId="77777777" w:rsidR="00165324" w:rsidRPr="006638F9" w:rsidRDefault="00165324" w:rsidP="001320AF">
            <w:pPr>
              <w:spacing w:after="0"/>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472" w:type="dxa"/>
            <w:shd w:val="clear" w:color="auto" w:fill="auto"/>
            <w:vAlign w:val="center"/>
            <w:hideMark/>
          </w:tcPr>
          <w:p w14:paraId="3CB284EC"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3 993,09 </w:t>
            </w:r>
          </w:p>
        </w:tc>
        <w:tc>
          <w:tcPr>
            <w:tcW w:w="1511" w:type="dxa"/>
            <w:shd w:val="clear" w:color="auto" w:fill="auto"/>
            <w:vAlign w:val="center"/>
            <w:hideMark/>
          </w:tcPr>
          <w:p w14:paraId="27A2274E"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197 272,73 </w:t>
            </w:r>
          </w:p>
        </w:tc>
        <w:tc>
          <w:tcPr>
            <w:tcW w:w="1985" w:type="dxa"/>
            <w:shd w:val="clear" w:color="auto" w:fill="auto"/>
            <w:vAlign w:val="center"/>
            <w:hideMark/>
          </w:tcPr>
          <w:p w14:paraId="12CA9F73"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8 395,17 </w:t>
            </w:r>
          </w:p>
        </w:tc>
        <w:tc>
          <w:tcPr>
            <w:tcW w:w="1701" w:type="dxa"/>
            <w:shd w:val="clear" w:color="auto" w:fill="auto"/>
            <w:vAlign w:val="center"/>
            <w:hideMark/>
          </w:tcPr>
          <w:p w14:paraId="0253B687"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08E11E9"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4 599,28 </w:t>
            </w:r>
          </w:p>
        </w:tc>
        <w:tc>
          <w:tcPr>
            <w:tcW w:w="1701" w:type="dxa"/>
            <w:shd w:val="clear" w:color="auto" w:fill="auto"/>
            <w:vAlign w:val="center"/>
            <w:hideMark/>
          </w:tcPr>
          <w:p w14:paraId="455212AE"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214 260,27 </w:t>
            </w:r>
          </w:p>
        </w:tc>
      </w:tr>
      <w:tr w:rsidR="00165324" w:rsidRPr="006F3EAB" w14:paraId="4E8A2FEF" w14:textId="77777777" w:rsidTr="001320AF">
        <w:trPr>
          <w:trHeight w:val="928"/>
        </w:trPr>
        <w:tc>
          <w:tcPr>
            <w:tcW w:w="561" w:type="dxa"/>
            <w:shd w:val="clear" w:color="auto" w:fill="auto"/>
            <w:vAlign w:val="center"/>
            <w:hideMark/>
          </w:tcPr>
          <w:p w14:paraId="31436918"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223995C" w14:textId="77777777" w:rsidR="00165324" w:rsidRPr="006F3EAB"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Пересчёт стоимости работ в цены 3 кв 2023 (индексы к ТЕР: Письмо Минстроя от 18.08.2023 № 50338-ИФ/09 </w:t>
            </w:r>
            <w:proofErr w:type="spellStart"/>
            <w:r w:rsidRPr="006638F9">
              <w:rPr>
                <w:rFonts w:ascii="Times New Roman" w:eastAsia="Times New Roman" w:hAnsi="Times New Roman"/>
                <w:b/>
                <w:bCs/>
                <w:sz w:val="16"/>
                <w:szCs w:val="16"/>
                <w:lang w:eastAsia="ru-RU"/>
              </w:rPr>
              <w:t>Ксмр-пр</w:t>
            </w:r>
            <w:proofErr w:type="spellEnd"/>
            <w:r w:rsidRPr="006638F9">
              <w:rPr>
                <w:rFonts w:ascii="Times New Roman" w:eastAsia="Times New Roman" w:hAnsi="Times New Roman"/>
                <w:b/>
                <w:bCs/>
                <w:sz w:val="16"/>
                <w:szCs w:val="16"/>
                <w:lang w:eastAsia="ru-RU"/>
              </w:rPr>
              <w:t xml:space="preserve">=13,41, </w:t>
            </w:r>
            <w:proofErr w:type="spellStart"/>
            <w:r w:rsidRPr="006638F9">
              <w:rPr>
                <w:rFonts w:ascii="Times New Roman" w:eastAsia="Times New Roman" w:hAnsi="Times New Roman"/>
                <w:b/>
                <w:bCs/>
                <w:sz w:val="16"/>
                <w:szCs w:val="16"/>
                <w:lang w:eastAsia="ru-RU"/>
              </w:rPr>
              <w:t>Кпнр</w:t>
            </w:r>
            <w:proofErr w:type="spellEnd"/>
            <w:r w:rsidRPr="006638F9">
              <w:rPr>
                <w:rFonts w:ascii="Times New Roman" w:eastAsia="Times New Roman" w:hAnsi="Times New Roman"/>
                <w:b/>
                <w:bCs/>
                <w:sz w:val="16"/>
                <w:szCs w:val="16"/>
                <w:lang w:eastAsia="ru-RU"/>
              </w:rPr>
              <w:t xml:space="preserve">=35,54, от 10.08.2023 № 21491-ОГ/09 </w:t>
            </w:r>
            <w:proofErr w:type="spellStart"/>
            <w:r w:rsidRPr="006638F9">
              <w:rPr>
                <w:rFonts w:ascii="Times New Roman" w:eastAsia="Times New Roman" w:hAnsi="Times New Roman"/>
                <w:b/>
                <w:bCs/>
                <w:sz w:val="16"/>
                <w:szCs w:val="16"/>
                <w:lang w:eastAsia="ru-RU"/>
              </w:rPr>
              <w:t>Кпроч</w:t>
            </w:r>
            <w:proofErr w:type="spellEnd"/>
            <w:r w:rsidRPr="006638F9">
              <w:rPr>
                <w:rFonts w:ascii="Times New Roman" w:eastAsia="Times New Roman" w:hAnsi="Times New Roman"/>
                <w:b/>
                <w:bCs/>
                <w:sz w:val="16"/>
                <w:szCs w:val="16"/>
                <w:lang w:eastAsia="ru-RU"/>
              </w:rPr>
              <w:t xml:space="preserve">=12,54, </w:t>
            </w:r>
            <w:proofErr w:type="spellStart"/>
            <w:r w:rsidRPr="006638F9">
              <w:rPr>
                <w:rFonts w:ascii="Times New Roman" w:eastAsia="Times New Roman" w:hAnsi="Times New Roman"/>
                <w:b/>
                <w:bCs/>
                <w:sz w:val="16"/>
                <w:szCs w:val="16"/>
                <w:lang w:eastAsia="ru-RU"/>
              </w:rPr>
              <w:t>Кобор</w:t>
            </w:r>
            <w:proofErr w:type="spellEnd"/>
            <w:r w:rsidRPr="006638F9">
              <w:rPr>
                <w:rFonts w:ascii="Times New Roman" w:eastAsia="Times New Roman" w:hAnsi="Times New Roman"/>
                <w:b/>
                <w:bCs/>
                <w:sz w:val="16"/>
                <w:szCs w:val="16"/>
                <w:lang w:eastAsia="ru-RU"/>
              </w:rPr>
              <w:t xml:space="preserve">=6,33, от 11.09.2023 № 55664-ИФ/09 </w:t>
            </w:r>
            <w:proofErr w:type="spellStart"/>
            <w:r w:rsidRPr="006638F9">
              <w:rPr>
                <w:rFonts w:ascii="Times New Roman" w:eastAsia="Times New Roman" w:hAnsi="Times New Roman"/>
                <w:b/>
                <w:bCs/>
                <w:sz w:val="16"/>
                <w:szCs w:val="16"/>
                <w:lang w:eastAsia="ru-RU"/>
              </w:rPr>
              <w:t>Кпир</w:t>
            </w:r>
            <w:proofErr w:type="spellEnd"/>
            <w:r w:rsidRPr="006638F9">
              <w:rPr>
                <w:rFonts w:ascii="Times New Roman" w:eastAsia="Times New Roman" w:hAnsi="Times New Roman"/>
                <w:b/>
                <w:bCs/>
                <w:sz w:val="16"/>
                <w:szCs w:val="16"/>
                <w:lang w:eastAsia="ru-RU"/>
              </w:rPr>
              <w:t xml:space="preserve">=5,54) </w:t>
            </w:r>
          </w:p>
          <w:p w14:paraId="2ABF1785"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7FF60C87"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53 547,34 </w:t>
            </w:r>
          </w:p>
        </w:tc>
        <w:tc>
          <w:tcPr>
            <w:tcW w:w="1511" w:type="dxa"/>
            <w:shd w:val="clear" w:color="auto" w:fill="auto"/>
            <w:vAlign w:val="center"/>
            <w:hideMark/>
          </w:tcPr>
          <w:p w14:paraId="1D4B8544"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1 248 736,38 </w:t>
            </w:r>
          </w:p>
        </w:tc>
        <w:tc>
          <w:tcPr>
            <w:tcW w:w="1985" w:type="dxa"/>
            <w:shd w:val="clear" w:color="auto" w:fill="auto"/>
            <w:vAlign w:val="center"/>
            <w:hideMark/>
          </w:tcPr>
          <w:p w14:paraId="75443CAB"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298 364,34 </w:t>
            </w:r>
          </w:p>
        </w:tc>
        <w:tc>
          <w:tcPr>
            <w:tcW w:w="1701" w:type="dxa"/>
            <w:shd w:val="clear" w:color="auto" w:fill="auto"/>
            <w:vAlign w:val="center"/>
            <w:hideMark/>
          </w:tcPr>
          <w:p w14:paraId="55D86A73"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6A78A134"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57 674,97 </w:t>
            </w:r>
          </w:p>
        </w:tc>
        <w:tc>
          <w:tcPr>
            <w:tcW w:w="1701" w:type="dxa"/>
            <w:shd w:val="clear" w:color="auto" w:fill="auto"/>
            <w:vAlign w:val="center"/>
            <w:hideMark/>
          </w:tcPr>
          <w:p w14:paraId="30CD4985"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1 658 323,03 </w:t>
            </w:r>
          </w:p>
        </w:tc>
      </w:tr>
      <w:tr w:rsidR="00165324" w:rsidRPr="006F3EAB" w14:paraId="0396205D" w14:textId="77777777" w:rsidTr="001320AF">
        <w:trPr>
          <w:trHeight w:val="405"/>
        </w:trPr>
        <w:tc>
          <w:tcPr>
            <w:tcW w:w="561" w:type="dxa"/>
            <w:shd w:val="clear" w:color="auto" w:fill="auto"/>
            <w:vAlign w:val="center"/>
            <w:hideMark/>
          </w:tcPr>
          <w:p w14:paraId="265DBBA4"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4F457EB" w14:textId="77777777" w:rsidR="00165324" w:rsidRPr="006F3EAB"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стоимость в ценах 4 кв. 2023 (ИПЦ - 2023 - 1,059)</w:t>
            </w:r>
          </w:p>
          <w:p w14:paraId="5CDDCE4D"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44404A98"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54 337,16 </w:t>
            </w:r>
          </w:p>
        </w:tc>
        <w:tc>
          <w:tcPr>
            <w:tcW w:w="1511" w:type="dxa"/>
            <w:shd w:val="clear" w:color="auto" w:fill="auto"/>
            <w:vAlign w:val="center"/>
            <w:hideMark/>
          </w:tcPr>
          <w:p w14:paraId="717A9543"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1 267 155,24 </w:t>
            </w:r>
          </w:p>
        </w:tc>
        <w:tc>
          <w:tcPr>
            <w:tcW w:w="1985" w:type="dxa"/>
            <w:shd w:val="clear" w:color="auto" w:fill="auto"/>
            <w:vAlign w:val="center"/>
            <w:hideMark/>
          </w:tcPr>
          <w:p w14:paraId="06BD28B3"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302 765,21 </w:t>
            </w:r>
          </w:p>
        </w:tc>
        <w:tc>
          <w:tcPr>
            <w:tcW w:w="1701" w:type="dxa"/>
            <w:shd w:val="clear" w:color="auto" w:fill="auto"/>
            <w:vAlign w:val="center"/>
            <w:hideMark/>
          </w:tcPr>
          <w:p w14:paraId="21CF0A29"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1EC5840A"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58 525,68 </w:t>
            </w:r>
          </w:p>
        </w:tc>
        <w:tc>
          <w:tcPr>
            <w:tcW w:w="1701" w:type="dxa"/>
            <w:shd w:val="clear" w:color="auto" w:fill="auto"/>
            <w:vAlign w:val="center"/>
            <w:hideMark/>
          </w:tcPr>
          <w:p w14:paraId="1A672F81"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1 682 783,29 </w:t>
            </w:r>
          </w:p>
        </w:tc>
      </w:tr>
      <w:tr w:rsidR="00165324" w:rsidRPr="006F3EAB" w14:paraId="0896D0D4" w14:textId="77777777" w:rsidTr="001320AF">
        <w:trPr>
          <w:trHeight w:val="405"/>
        </w:trPr>
        <w:tc>
          <w:tcPr>
            <w:tcW w:w="561" w:type="dxa"/>
            <w:shd w:val="clear" w:color="auto" w:fill="auto"/>
            <w:vAlign w:val="center"/>
            <w:hideMark/>
          </w:tcPr>
          <w:p w14:paraId="3164419D" w14:textId="77777777" w:rsidR="00165324" w:rsidRPr="006638F9" w:rsidRDefault="00165324"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E35F5DB" w14:textId="77777777" w:rsidR="00165324" w:rsidRPr="006F3EAB"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Всего стоимость в ценах на 4 кв. 2024 года (ИПЦ: 2024 г.-1,052) без НДС</w:t>
            </w:r>
          </w:p>
          <w:p w14:paraId="2725B9E3" w14:textId="77777777" w:rsidR="00165324" w:rsidRPr="006638F9" w:rsidRDefault="00165324"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000000" w:fill="FFFFFF"/>
            <w:vAlign w:val="center"/>
            <w:hideMark/>
          </w:tcPr>
          <w:p w14:paraId="6D58FF85"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55 749,93 </w:t>
            </w:r>
          </w:p>
        </w:tc>
        <w:tc>
          <w:tcPr>
            <w:tcW w:w="1511" w:type="dxa"/>
            <w:shd w:val="clear" w:color="000000" w:fill="FFFFFF"/>
            <w:vAlign w:val="center"/>
            <w:hideMark/>
          </w:tcPr>
          <w:p w14:paraId="0A4F8B27"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1 300 101,28 </w:t>
            </w:r>
          </w:p>
        </w:tc>
        <w:tc>
          <w:tcPr>
            <w:tcW w:w="1985" w:type="dxa"/>
            <w:shd w:val="clear" w:color="000000" w:fill="FFFFFF"/>
            <w:vAlign w:val="center"/>
            <w:hideMark/>
          </w:tcPr>
          <w:p w14:paraId="289A1822"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310 637,11 </w:t>
            </w:r>
          </w:p>
        </w:tc>
        <w:tc>
          <w:tcPr>
            <w:tcW w:w="1701" w:type="dxa"/>
            <w:shd w:val="clear" w:color="000000" w:fill="FFFFFF"/>
            <w:vAlign w:val="center"/>
            <w:hideMark/>
          </w:tcPr>
          <w:p w14:paraId="3A9C9656"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000000" w:fill="FFFFFF"/>
            <w:vAlign w:val="center"/>
            <w:hideMark/>
          </w:tcPr>
          <w:p w14:paraId="24402DBF"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60 047,35 </w:t>
            </w:r>
          </w:p>
        </w:tc>
        <w:tc>
          <w:tcPr>
            <w:tcW w:w="1701" w:type="dxa"/>
            <w:shd w:val="clear" w:color="000000" w:fill="FFFFFF"/>
            <w:vAlign w:val="center"/>
            <w:hideMark/>
          </w:tcPr>
          <w:p w14:paraId="4D27BD52" w14:textId="77777777" w:rsidR="00165324" w:rsidRPr="006638F9" w:rsidRDefault="00165324"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1 726 535,67 </w:t>
            </w:r>
          </w:p>
        </w:tc>
      </w:tr>
    </w:tbl>
    <w:p w14:paraId="1CD606EC" w14:textId="77777777" w:rsidR="00165324" w:rsidRDefault="00165324" w:rsidP="00165324">
      <w:pPr>
        <w:spacing w:after="0"/>
        <w:ind w:left="-142" w:firstLine="851"/>
        <w:rPr>
          <w:rFonts w:ascii="Times New Roman" w:eastAsia="Times New Roman" w:hAnsi="Times New Roman"/>
          <w:sz w:val="28"/>
          <w:szCs w:val="28"/>
          <w:lang w:eastAsia="ru-RU"/>
        </w:rPr>
      </w:pPr>
    </w:p>
    <w:p w14:paraId="59D43E29" w14:textId="77777777" w:rsidR="00165324" w:rsidRDefault="00165324" w:rsidP="00165324">
      <w:pPr>
        <w:spacing w:after="0"/>
        <w:ind w:left="-142" w:firstLine="851"/>
        <w:jc w:val="right"/>
        <w:rPr>
          <w:rFonts w:ascii="Times New Roman" w:eastAsia="Times New Roman" w:hAnsi="Times New Roman"/>
          <w:sz w:val="28"/>
          <w:szCs w:val="28"/>
          <w:lang w:eastAsia="ru-RU"/>
        </w:rPr>
      </w:pPr>
    </w:p>
    <w:p w14:paraId="3E618E1A" w14:textId="77777777" w:rsidR="00165324" w:rsidRDefault="00165324" w:rsidP="00165324">
      <w:pPr>
        <w:spacing w:after="0"/>
        <w:ind w:left="-142" w:firstLine="851"/>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2</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6"/>
        <w:gridCol w:w="2694"/>
        <w:gridCol w:w="1417"/>
        <w:gridCol w:w="1559"/>
        <w:gridCol w:w="1985"/>
        <w:gridCol w:w="1701"/>
        <w:gridCol w:w="1134"/>
        <w:gridCol w:w="1701"/>
      </w:tblGrid>
      <w:tr w:rsidR="00165324" w:rsidRPr="006F3EAB" w14:paraId="08D4925C" w14:textId="77777777" w:rsidTr="001320AF">
        <w:trPr>
          <w:trHeight w:val="315"/>
        </w:trPr>
        <w:tc>
          <w:tcPr>
            <w:tcW w:w="568" w:type="dxa"/>
            <w:vMerge w:val="restart"/>
            <w:shd w:val="clear" w:color="auto" w:fill="auto"/>
            <w:vAlign w:val="center"/>
            <w:hideMark/>
          </w:tcPr>
          <w:p w14:paraId="3F9541CE"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5C0A44D1"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10FEDC9F"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6F3EAB">
              <w:rPr>
                <w:rFonts w:ascii="Times New Roman" w:eastAsia="Times New Roman" w:hAnsi="Times New Roman"/>
                <w:b/>
                <w:bCs/>
                <w:color w:val="000000"/>
                <w:sz w:val="16"/>
                <w:szCs w:val="16"/>
                <w:lang w:eastAsia="ru-RU"/>
              </w:rPr>
              <w:t xml:space="preserve"> без НДС</w:t>
            </w:r>
          </w:p>
        </w:tc>
        <w:tc>
          <w:tcPr>
            <w:tcW w:w="1701" w:type="dxa"/>
            <w:vMerge w:val="restart"/>
            <w:shd w:val="clear" w:color="auto" w:fill="auto"/>
            <w:vAlign w:val="center"/>
            <w:hideMark/>
          </w:tcPr>
          <w:p w14:paraId="1C62794F"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6F3EAB">
              <w:rPr>
                <w:rFonts w:ascii="Times New Roman" w:eastAsia="Times New Roman" w:hAnsi="Times New Roman"/>
                <w:b/>
                <w:bCs/>
                <w:color w:val="000000"/>
                <w:sz w:val="16"/>
                <w:szCs w:val="16"/>
                <w:lang w:eastAsia="ru-RU"/>
              </w:rPr>
              <w:t xml:space="preserve"> без НДС</w:t>
            </w:r>
          </w:p>
        </w:tc>
      </w:tr>
      <w:tr w:rsidR="00165324" w:rsidRPr="006F3EAB" w14:paraId="62DE9F5B" w14:textId="77777777" w:rsidTr="001320AF">
        <w:trPr>
          <w:trHeight w:val="575"/>
        </w:trPr>
        <w:tc>
          <w:tcPr>
            <w:tcW w:w="568" w:type="dxa"/>
            <w:vMerge/>
            <w:vAlign w:val="center"/>
            <w:hideMark/>
          </w:tcPr>
          <w:p w14:paraId="5DFF91E9" w14:textId="77777777" w:rsidR="00165324" w:rsidRPr="006F3EAB" w:rsidRDefault="00165324" w:rsidP="001320AF">
            <w:pPr>
              <w:spacing w:after="0"/>
              <w:rPr>
                <w:rFonts w:ascii="Times New Roman" w:eastAsia="Times New Roman" w:hAnsi="Times New Roman"/>
                <w:b/>
                <w:bCs/>
                <w:color w:val="000000"/>
                <w:sz w:val="16"/>
                <w:szCs w:val="16"/>
                <w:lang w:eastAsia="ru-RU"/>
              </w:rPr>
            </w:pPr>
          </w:p>
        </w:tc>
        <w:tc>
          <w:tcPr>
            <w:tcW w:w="5670" w:type="dxa"/>
            <w:gridSpan w:val="2"/>
            <w:vMerge/>
            <w:vAlign w:val="center"/>
            <w:hideMark/>
          </w:tcPr>
          <w:p w14:paraId="308D8438" w14:textId="77777777" w:rsidR="00165324" w:rsidRPr="006F3EAB" w:rsidRDefault="00165324"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40161363"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Строительно-монтажных работ</w:t>
            </w:r>
          </w:p>
        </w:tc>
        <w:tc>
          <w:tcPr>
            <w:tcW w:w="1559" w:type="dxa"/>
            <w:shd w:val="clear" w:color="auto" w:fill="auto"/>
            <w:vAlign w:val="center"/>
            <w:hideMark/>
          </w:tcPr>
          <w:p w14:paraId="29F29BE7"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оборудования</w:t>
            </w:r>
          </w:p>
        </w:tc>
        <w:tc>
          <w:tcPr>
            <w:tcW w:w="1985" w:type="dxa"/>
            <w:shd w:val="clear" w:color="auto" w:fill="auto"/>
            <w:vAlign w:val="center"/>
            <w:hideMark/>
          </w:tcPr>
          <w:p w14:paraId="5B53A5B6"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пуско-наладочные работы</w:t>
            </w:r>
          </w:p>
        </w:tc>
        <w:tc>
          <w:tcPr>
            <w:tcW w:w="1701" w:type="dxa"/>
            <w:shd w:val="clear" w:color="auto" w:fill="auto"/>
            <w:vAlign w:val="center"/>
            <w:hideMark/>
          </w:tcPr>
          <w:p w14:paraId="33092B2F"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01CA6B6A"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прочие</w:t>
            </w:r>
          </w:p>
        </w:tc>
        <w:tc>
          <w:tcPr>
            <w:tcW w:w="1701" w:type="dxa"/>
            <w:vMerge/>
            <w:vAlign w:val="center"/>
            <w:hideMark/>
          </w:tcPr>
          <w:p w14:paraId="4D8783F8" w14:textId="77777777" w:rsidR="00165324" w:rsidRPr="006F3EAB" w:rsidRDefault="00165324" w:rsidP="001320AF">
            <w:pPr>
              <w:spacing w:after="0"/>
              <w:rPr>
                <w:rFonts w:ascii="Times New Roman" w:eastAsia="Times New Roman" w:hAnsi="Times New Roman"/>
                <w:b/>
                <w:bCs/>
                <w:color w:val="000000"/>
                <w:sz w:val="16"/>
                <w:szCs w:val="16"/>
                <w:lang w:eastAsia="ru-RU"/>
              </w:rPr>
            </w:pPr>
          </w:p>
        </w:tc>
      </w:tr>
      <w:tr w:rsidR="00165324" w:rsidRPr="006F3EAB" w14:paraId="10CB3DC4" w14:textId="77777777" w:rsidTr="001320AF">
        <w:trPr>
          <w:trHeight w:val="844"/>
        </w:trPr>
        <w:tc>
          <w:tcPr>
            <w:tcW w:w="568" w:type="dxa"/>
            <w:shd w:val="clear" w:color="auto" w:fill="auto"/>
            <w:vAlign w:val="center"/>
            <w:hideMark/>
          </w:tcPr>
          <w:p w14:paraId="119443DF"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7FFC855E" w14:textId="77777777" w:rsidR="00165324" w:rsidRPr="006F3EAB" w:rsidRDefault="00165324"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Проект-аналог. «Установка на ПС 110 </w:t>
            </w:r>
            <w:proofErr w:type="spellStart"/>
            <w:r w:rsidRPr="006F3EAB">
              <w:rPr>
                <w:rFonts w:ascii="Times New Roman" w:eastAsia="Times New Roman" w:hAnsi="Times New Roman"/>
                <w:color w:val="000000"/>
                <w:sz w:val="16"/>
                <w:szCs w:val="16"/>
                <w:lang w:eastAsia="ru-RU"/>
              </w:rPr>
              <w:t>кВ</w:t>
            </w:r>
            <w:proofErr w:type="spellEnd"/>
            <w:r w:rsidRPr="006F3EAB">
              <w:rPr>
                <w:rFonts w:ascii="Times New Roman" w:eastAsia="Times New Roman" w:hAnsi="Times New Roman"/>
                <w:color w:val="000000"/>
                <w:sz w:val="16"/>
                <w:szCs w:val="16"/>
                <w:lang w:eastAsia="ru-RU"/>
              </w:rPr>
              <w:t xml:space="preserve"> </w:t>
            </w:r>
            <w:proofErr w:type="spellStart"/>
            <w:r w:rsidRPr="006F3EAB">
              <w:rPr>
                <w:rFonts w:ascii="Times New Roman" w:eastAsia="Times New Roman" w:hAnsi="Times New Roman"/>
                <w:color w:val="000000"/>
                <w:sz w:val="16"/>
                <w:szCs w:val="16"/>
                <w:lang w:eastAsia="ru-RU"/>
              </w:rPr>
              <w:t>Мысковская</w:t>
            </w:r>
            <w:proofErr w:type="spellEnd"/>
            <w:r w:rsidRPr="006F3EAB">
              <w:rPr>
                <w:rFonts w:ascii="Times New Roman" w:eastAsia="Times New Roman" w:hAnsi="Times New Roman"/>
                <w:color w:val="000000"/>
                <w:sz w:val="16"/>
                <w:szCs w:val="16"/>
                <w:lang w:eastAsia="ru-RU"/>
              </w:rPr>
              <w:t xml:space="preserve"> АОПО ВЛ 110 </w:t>
            </w:r>
            <w:proofErr w:type="spellStart"/>
            <w:r w:rsidRPr="006F3EAB">
              <w:rPr>
                <w:rFonts w:ascii="Times New Roman" w:eastAsia="Times New Roman" w:hAnsi="Times New Roman"/>
                <w:color w:val="000000"/>
                <w:sz w:val="16"/>
                <w:szCs w:val="16"/>
                <w:lang w:eastAsia="ru-RU"/>
              </w:rPr>
              <w:t>кВ</w:t>
            </w:r>
            <w:proofErr w:type="spellEnd"/>
            <w:r w:rsidRPr="006F3EAB">
              <w:rPr>
                <w:rFonts w:ascii="Times New Roman" w:eastAsia="Times New Roman" w:hAnsi="Times New Roman"/>
                <w:color w:val="000000"/>
                <w:sz w:val="16"/>
                <w:szCs w:val="16"/>
                <w:lang w:eastAsia="ru-RU"/>
              </w:rPr>
              <w:t xml:space="preserve"> Томь-Усинская ГРЭС-</w:t>
            </w:r>
            <w:proofErr w:type="spellStart"/>
            <w:r w:rsidRPr="006F3EAB">
              <w:rPr>
                <w:rFonts w:ascii="Times New Roman" w:eastAsia="Times New Roman" w:hAnsi="Times New Roman"/>
                <w:color w:val="000000"/>
                <w:sz w:val="16"/>
                <w:szCs w:val="16"/>
                <w:lang w:eastAsia="ru-RU"/>
              </w:rPr>
              <w:t>Мысковская</w:t>
            </w:r>
            <w:proofErr w:type="spellEnd"/>
            <w:r w:rsidRPr="006F3EAB">
              <w:rPr>
                <w:rFonts w:ascii="Times New Roman" w:eastAsia="Times New Roman" w:hAnsi="Times New Roman"/>
                <w:color w:val="000000"/>
                <w:sz w:val="16"/>
                <w:szCs w:val="16"/>
                <w:lang w:eastAsia="ru-RU"/>
              </w:rPr>
              <w:t xml:space="preserve"> I цепь, ВЛ 110 </w:t>
            </w:r>
            <w:proofErr w:type="spellStart"/>
            <w:r w:rsidRPr="006F3EAB">
              <w:rPr>
                <w:rFonts w:ascii="Times New Roman" w:eastAsia="Times New Roman" w:hAnsi="Times New Roman"/>
                <w:color w:val="000000"/>
                <w:sz w:val="16"/>
                <w:szCs w:val="16"/>
                <w:lang w:eastAsia="ru-RU"/>
              </w:rPr>
              <w:t>кВ</w:t>
            </w:r>
            <w:proofErr w:type="spellEnd"/>
            <w:r w:rsidRPr="006F3EAB">
              <w:rPr>
                <w:rFonts w:ascii="Times New Roman" w:eastAsia="Times New Roman" w:hAnsi="Times New Roman"/>
                <w:color w:val="000000"/>
                <w:sz w:val="16"/>
                <w:szCs w:val="16"/>
                <w:lang w:eastAsia="ru-RU"/>
              </w:rPr>
              <w:t xml:space="preserve"> Томь-Усинская ГРЭС-</w:t>
            </w:r>
            <w:proofErr w:type="spellStart"/>
            <w:r w:rsidRPr="006F3EAB">
              <w:rPr>
                <w:rFonts w:ascii="Times New Roman" w:eastAsia="Times New Roman" w:hAnsi="Times New Roman"/>
                <w:color w:val="000000"/>
                <w:sz w:val="16"/>
                <w:szCs w:val="16"/>
                <w:lang w:eastAsia="ru-RU"/>
              </w:rPr>
              <w:t>Мысковская</w:t>
            </w:r>
            <w:proofErr w:type="spellEnd"/>
            <w:r w:rsidRPr="006F3EAB">
              <w:rPr>
                <w:rFonts w:ascii="Times New Roman" w:eastAsia="Times New Roman" w:hAnsi="Times New Roman"/>
                <w:color w:val="000000"/>
                <w:sz w:val="16"/>
                <w:szCs w:val="16"/>
                <w:lang w:eastAsia="ru-RU"/>
              </w:rPr>
              <w:t xml:space="preserve">  II цепь с отпайкой на ПС </w:t>
            </w:r>
            <w:proofErr w:type="spellStart"/>
            <w:r w:rsidRPr="006F3EAB">
              <w:rPr>
                <w:rFonts w:ascii="Times New Roman" w:eastAsia="Times New Roman" w:hAnsi="Times New Roman"/>
                <w:color w:val="000000"/>
                <w:sz w:val="16"/>
                <w:szCs w:val="16"/>
                <w:lang w:eastAsia="ru-RU"/>
              </w:rPr>
              <w:t>Безруковская</w:t>
            </w:r>
            <w:proofErr w:type="spellEnd"/>
            <w:r w:rsidRPr="006F3EAB">
              <w:rPr>
                <w:rFonts w:ascii="Times New Roman" w:eastAsia="Times New Roman" w:hAnsi="Times New Roman"/>
                <w:color w:val="000000"/>
                <w:sz w:val="16"/>
                <w:szCs w:val="16"/>
                <w:lang w:eastAsia="ru-RU"/>
              </w:rPr>
              <w:t xml:space="preserve"> и АОПО ВЛ 110 </w:t>
            </w:r>
            <w:proofErr w:type="spellStart"/>
            <w:r w:rsidRPr="006F3EAB">
              <w:rPr>
                <w:rFonts w:ascii="Times New Roman" w:eastAsia="Times New Roman" w:hAnsi="Times New Roman"/>
                <w:color w:val="000000"/>
                <w:sz w:val="16"/>
                <w:szCs w:val="16"/>
                <w:lang w:eastAsia="ru-RU"/>
              </w:rPr>
              <w:t>кВ</w:t>
            </w:r>
            <w:proofErr w:type="spellEnd"/>
            <w:r w:rsidRPr="006F3EAB">
              <w:rPr>
                <w:rFonts w:ascii="Times New Roman" w:eastAsia="Times New Roman" w:hAnsi="Times New Roman"/>
                <w:color w:val="000000"/>
                <w:sz w:val="16"/>
                <w:szCs w:val="16"/>
                <w:lang w:eastAsia="ru-RU"/>
              </w:rPr>
              <w:t>-</w:t>
            </w:r>
            <w:proofErr w:type="spellStart"/>
            <w:r w:rsidRPr="006F3EAB">
              <w:rPr>
                <w:rFonts w:ascii="Times New Roman" w:eastAsia="Times New Roman" w:hAnsi="Times New Roman"/>
                <w:color w:val="000000"/>
                <w:sz w:val="16"/>
                <w:szCs w:val="16"/>
                <w:lang w:eastAsia="ru-RU"/>
              </w:rPr>
              <w:t>Мысковская</w:t>
            </w:r>
            <w:proofErr w:type="spellEnd"/>
            <w:r w:rsidRPr="006F3EAB">
              <w:rPr>
                <w:rFonts w:ascii="Times New Roman" w:eastAsia="Times New Roman" w:hAnsi="Times New Roman"/>
                <w:color w:val="000000"/>
                <w:sz w:val="16"/>
                <w:szCs w:val="16"/>
                <w:lang w:eastAsia="ru-RU"/>
              </w:rPr>
              <w:t>-Междуреченская I, II цепь с отпайками.»</w:t>
            </w:r>
          </w:p>
          <w:p w14:paraId="159572AB" w14:textId="77777777" w:rsidR="00165324" w:rsidRPr="006F3EAB" w:rsidRDefault="00165324"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215CC5FE"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59 100,00 </w:t>
            </w:r>
          </w:p>
        </w:tc>
        <w:tc>
          <w:tcPr>
            <w:tcW w:w="1559" w:type="dxa"/>
            <w:shd w:val="clear" w:color="auto" w:fill="auto"/>
            <w:vAlign w:val="center"/>
            <w:hideMark/>
          </w:tcPr>
          <w:p w14:paraId="7F2459C4"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384 641,00 </w:t>
            </w:r>
          </w:p>
        </w:tc>
        <w:tc>
          <w:tcPr>
            <w:tcW w:w="1985" w:type="dxa"/>
            <w:shd w:val="clear" w:color="auto" w:fill="auto"/>
            <w:vAlign w:val="center"/>
            <w:hideMark/>
          </w:tcPr>
          <w:p w14:paraId="3094B2C2"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37 193,00 </w:t>
            </w:r>
          </w:p>
        </w:tc>
        <w:tc>
          <w:tcPr>
            <w:tcW w:w="1701" w:type="dxa"/>
            <w:shd w:val="clear" w:color="auto" w:fill="auto"/>
            <w:vAlign w:val="center"/>
            <w:hideMark/>
          </w:tcPr>
          <w:p w14:paraId="539A8E5F"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B54C0CE"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2D758710"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480 934,00 </w:t>
            </w:r>
          </w:p>
        </w:tc>
      </w:tr>
      <w:tr w:rsidR="00165324" w:rsidRPr="006F3EAB" w14:paraId="22CB5004" w14:textId="77777777" w:rsidTr="001320AF">
        <w:trPr>
          <w:trHeight w:val="315"/>
        </w:trPr>
        <w:tc>
          <w:tcPr>
            <w:tcW w:w="568" w:type="dxa"/>
            <w:shd w:val="clear" w:color="auto" w:fill="auto"/>
            <w:vAlign w:val="center"/>
            <w:hideMark/>
          </w:tcPr>
          <w:p w14:paraId="600D5095"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79D94FCC"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2. Основные объекты строительства</w:t>
            </w:r>
          </w:p>
        </w:tc>
        <w:tc>
          <w:tcPr>
            <w:tcW w:w="2694" w:type="dxa"/>
            <w:shd w:val="clear" w:color="auto" w:fill="auto"/>
            <w:vAlign w:val="center"/>
            <w:hideMark/>
          </w:tcPr>
          <w:p w14:paraId="20D745FD"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7DA4BE91"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342FC1B4"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2726E824"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1AA46713"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30130E02"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660D2EDA"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r>
      <w:tr w:rsidR="00165324" w:rsidRPr="006F3EAB" w14:paraId="32991EA3" w14:textId="77777777" w:rsidTr="001320AF">
        <w:trPr>
          <w:trHeight w:val="510"/>
        </w:trPr>
        <w:tc>
          <w:tcPr>
            <w:tcW w:w="568" w:type="dxa"/>
            <w:shd w:val="clear" w:color="auto" w:fill="auto"/>
            <w:vAlign w:val="center"/>
            <w:hideMark/>
          </w:tcPr>
          <w:p w14:paraId="6CC975BA"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07B65D54"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02-04-01</w:t>
            </w:r>
          </w:p>
        </w:tc>
        <w:tc>
          <w:tcPr>
            <w:tcW w:w="2694" w:type="dxa"/>
            <w:shd w:val="clear" w:color="auto" w:fill="auto"/>
            <w:vAlign w:val="center"/>
            <w:hideMark/>
          </w:tcPr>
          <w:p w14:paraId="7A27239F"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Архитектурно-строительные решения</w:t>
            </w:r>
          </w:p>
        </w:tc>
        <w:tc>
          <w:tcPr>
            <w:tcW w:w="1417" w:type="dxa"/>
            <w:shd w:val="clear" w:color="auto" w:fill="auto"/>
            <w:vAlign w:val="center"/>
            <w:hideMark/>
          </w:tcPr>
          <w:p w14:paraId="4A8E8F3C"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9 296,00 </w:t>
            </w:r>
          </w:p>
        </w:tc>
        <w:tc>
          <w:tcPr>
            <w:tcW w:w="1559" w:type="dxa"/>
            <w:shd w:val="clear" w:color="auto" w:fill="auto"/>
            <w:vAlign w:val="center"/>
            <w:hideMark/>
          </w:tcPr>
          <w:p w14:paraId="5A19D008"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2B4E9794"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0119C5FC"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54CD1762"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5B06E557"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9 296,00 </w:t>
            </w:r>
          </w:p>
        </w:tc>
      </w:tr>
      <w:tr w:rsidR="00165324" w:rsidRPr="006F3EAB" w14:paraId="55505AAE" w14:textId="77777777" w:rsidTr="001320AF">
        <w:trPr>
          <w:trHeight w:val="510"/>
        </w:trPr>
        <w:tc>
          <w:tcPr>
            <w:tcW w:w="568" w:type="dxa"/>
            <w:shd w:val="clear" w:color="auto" w:fill="auto"/>
            <w:vAlign w:val="center"/>
            <w:hideMark/>
          </w:tcPr>
          <w:p w14:paraId="37391980"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24940584"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02-04-02</w:t>
            </w:r>
          </w:p>
        </w:tc>
        <w:tc>
          <w:tcPr>
            <w:tcW w:w="2694" w:type="dxa"/>
            <w:shd w:val="clear" w:color="auto" w:fill="auto"/>
            <w:vAlign w:val="center"/>
            <w:hideMark/>
          </w:tcPr>
          <w:p w14:paraId="5DA44D67"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Электротехнические решения.</w:t>
            </w:r>
          </w:p>
        </w:tc>
        <w:tc>
          <w:tcPr>
            <w:tcW w:w="1417" w:type="dxa"/>
            <w:shd w:val="clear" w:color="auto" w:fill="auto"/>
            <w:vAlign w:val="center"/>
            <w:hideMark/>
          </w:tcPr>
          <w:p w14:paraId="033A47F5"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25 718,00 </w:t>
            </w:r>
          </w:p>
        </w:tc>
        <w:tc>
          <w:tcPr>
            <w:tcW w:w="1559" w:type="dxa"/>
            <w:shd w:val="clear" w:color="auto" w:fill="auto"/>
            <w:vAlign w:val="center"/>
            <w:hideMark/>
          </w:tcPr>
          <w:p w14:paraId="6DE725D1"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117 040,00 </w:t>
            </w:r>
          </w:p>
        </w:tc>
        <w:tc>
          <w:tcPr>
            <w:tcW w:w="1985" w:type="dxa"/>
            <w:shd w:val="clear" w:color="auto" w:fill="auto"/>
            <w:noWrap/>
            <w:vAlign w:val="bottom"/>
            <w:hideMark/>
          </w:tcPr>
          <w:p w14:paraId="57A2BC63" w14:textId="77777777" w:rsidR="00165324" w:rsidRPr="006F3EAB" w:rsidRDefault="00165324" w:rsidP="001320AF">
            <w:pPr>
              <w:spacing w:after="0"/>
              <w:jc w:val="center"/>
              <w:rPr>
                <w:rFonts w:ascii="Times New Roman" w:eastAsia="Times New Roman" w:hAnsi="Times New Roman"/>
                <w:sz w:val="16"/>
                <w:szCs w:val="16"/>
                <w:lang w:eastAsia="ru-RU"/>
              </w:rPr>
            </w:pPr>
          </w:p>
        </w:tc>
        <w:tc>
          <w:tcPr>
            <w:tcW w:w="1701" w:type="dxa"/>
            <w:shd w:val="clear" w:color="auto" w:fill="auto"/>
            <w:vAlign w:val="center"/>
            <w:hideMark/>
          </w:tcPr>
          <w:p w14:paraId="1921FD4E"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47FF5CEC"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2A9C9D6E"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142 758,00 </w:t>
            </w:r>
          </w:p>
        </w:tc>
      </w:tr>
      <w:tr w:rsidR="00165324" w:rsidRPr="006F3EAB" w14:paraId="7B8D0E78" w14:textId="77777777" w:rsidTr="001320AF">
        <w:trPr>
          <w:trHeight w:val="510"/>
        </w:trPr>
        <w:tc>
          <w:tcPr>
            <w:tcW w:w="568" w:type="dxa"/>
            <w:shd w:val="clear" w:color="auto" w:fill="auto"/>
            <w:vAlign w:val="center"/>
            <w:hideMark/>
          </w:tcPr>
          <w:p w14:paraId="06B39743"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32BE94D8"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02-04-03</w:t>
            </w:r>
          </w:p>
        </w:tc>
        <w:tc>
          <w:tcPr>
            <w:tcW w:w="2694" w:type="dxa"/>
            <w:shd w:val="clear" w:color="auto" w:fill="auto"/>
            <w:vAlign w:val="center"/>
            <w:hideMark/>
          </w:tcPr>
          <w:p w14:paraId="54610273"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Противоаварийная автоматика.</w:t>
            </w:r>
          </w:p>
        </w:tc>
        <w:tc>
          <w:tcPr>
            <w:tcW w:w="1417" w:type="dxa"/>
            <w:shd w:val="clear" w:color="auto" w:fill="auto"/>
            <w:vAlign w:val="center"/>
            <w:hideMark/>
          </w:tcPr>
          <w:p w14:paraId="28A7E9C5"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16 268,00 </w:t>
            </w:r>
          </w:p>
        </w:tc>
        <w:tc>
          <w:tcPr>
            <w:tcW w:w="1559" w:type="dxa"/>
            <w:shd w:val="clear" w:color="auto" w:fill="auto"/>
            <w:vAlign w:val="center"/>
            <w:hideMark/>
          </w:tcPr>
          <w:p w14:paraId="4CBFE4EF"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78BE91C4"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41EB1074"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71E2FC8B"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2BFF4880"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16 268,00 </w:t>
            </w:r>
          </w:p>
        </w:tc>
      </w:tr>
      <w:tr w:rsidR="00165324" w:rsidRPr="006F3EAB" w14:paraId="576E138B" w14:textId="77777777" w:rsidTr="001320AF">
        <w:trPr>
          <w:trHeight w:val="315"/>
        </w:trPr>
        <w:tc>
          <w:tcPr>
            <w:tcW w:w="568" w:type="dxa"/>
            <w:shd w:val="clear" w:color="auto" w:fill="auto"/>
            <w:vAlign w:val="center"/>
            <w:hideMark/>
          </w:tcPr>
          <w:p w14:paraId="6D7105BB"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23F5C5C1"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02-04-04</w:t>
            </w:r>
          </w:p>
        </w:tc>
        <w:tc>
          <w:tcPr>
            <w:tcW w:w="2694" w:type="dxa"/>
            <w:shd w:val="clear" w:color="auto" w:fill="auto"/>
            <w:vAlign w:val="center"/>
            <w:hideMark/>
          </w:tcPr>
          <w:p w14:paraId="26B04978"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Телемеханизация</w:t>
            </w:r>
          </w:p>
        </w:tc>
        <w:tc>
          <w:tcPr>
            <w:tcW w:w="1417" w:type="dxa"/>
            <w:shd w:val="clear" w:color="auto" w:fill="auto"/>
            <w:vAlign w:val="center"/>
            <w:hideMark/>
          </w:tcPr>
          <w:p w14:paraId="53FF3797"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524,00 </w:t>
            </w:r>
          </w:p>
        </w:tc>
        <w:tc>
          <w:tcPr>
            <w:tcW w:w="1559" w:type="dxa"/>
            <w:shd w:val="clear" w:color="auto" w:fill="auto"/>
            <w:vAlign w:val="center"/>
            <w:hideMark/>
          </w:tcPr>
          <w:p w14:paraId="01048223"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250129DF"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38B0097C"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5468A53D"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4D97E662"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524,00 </w:t>
            </w:r>
          </w:p>
        </w:tc>
      </w:tr>
      <w:tr w:rsidR="00165324" w:rsidRPr="006F3EAB" w14:paraId="6D569DB6" w14:textId="77777777" w:rsidTr="001320AF">
        <w:trPr>
          <w:trHeight w:val="315"/>
        </w:trPr>
        <w:tc>
          <w:tcPr>
            <w:tcW w:w="568" w:type="dxa"/>
            <w:shd w:val="clear" w:color="auto" w:fill="auto"/>
            <w:vAlign w:val="center"/>
            <w:hideMark/>
          </w:tcPr>
          <w:p w14:paraId="34F0A273"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0E94DF49"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02-04-05</w:t>
            </w:r>
          </w:p>
        </w:tc>
        <w:tc>
          <w:tcPr>
            <w:tcW w:w="2694" w:type="dxa"/>
            <w:shd w:val="clear" w:color="auto" w:fill="auto"/>
            <w:vAlign w:val="center"/>
            <w:hideMark/>
          </w:tcPr>
          <w:p w14:paraId="0046AE44"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Сети связи</w:t>
            </w:r>
          </w:p>
        </w:tc>
        <w:tc>
          <w:tcPr>
            <w:tcW w:w="1417" w:type="dxa"/>
            <w:shd w:val="clear" w:color="auto" w:fill="auto"/>
            <w:vAlign w:val="center"/>
            <w:hideMark/>
          </w:tcPr>
          <w:p w14:paraId="329829C4"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7 294,00 </w:t>
            </w:r>
          </w:p>
        </w:tc>
        <w:tc>
          <w:tcPr>
            <w:tcW w:w="1559" w:type="dxa"/>
            <w:shd w:val="clear" w:color="auto" w:fill="auto"/>
            <w:vAlign w:val="center"/>
            <w:hideMark/>
          </w:tcPr>
          <w:p w14:paraId="12870D7D"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267 601,00 </w:t>
            </w:r>
          </w:p>
        </w:tc>
        <w:tc>
          <w:tcPr>
            <w:tcW w:w="1985" w:type="dxa"/>
            <w:shd w:val="clear" w:color="auto" w:fill="auto"/>
            <w:noWrap/>
            <w:vAlign w:val="bottom"/>
            <w:hideMark/>
          </w:tcPr>
          <w:p w14:paraId="621D28A2" w14:textId="77777777" w:rsidR="00165324" w:rsidRPr="006F3EAB" w:rsidRDefault="00165324" w:rsidP="001320AF">
            <w:pPr>
              <w:spacing w:after="0"/>
              <w:jc w:val="center"/>
              <w:rPr>
                <w:rFonts w:ascii="Times New Roman" w:eastAsia="Times New Roman" w:hAnsi="Times New Roman"/>
                <w:sz w:val="16"/>
                <w:szCs w:val="16"/>
                <w:lang w:eastAsia="ru-RU"/>
              </w:rPr>
            </w:pPr>
          </w:p>
        </w:tc>
        <w:tc>
          <w:tcPr>
            <w:tcW w:w="1701" w:type="dxa"/>
            <w:shd w:val="clear" w:color="auto" w:fill="auto"/>
            <w:vAlign w:val="center"/>
            <w:hideMark/>
          </w:tcPr>
          <w:p w14:paraId="13ACBFD9"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65489802"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2CFC7D10"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274 895,00 </w:t>
            </w:r>
          </w:p>
        </w:tc>
      </w:tr>
      <w:tr w:rsidR="00165324" w:rsidRPr="006F3EAB" w14:paraId="237089A4" w14:textId="77777777" w:rsidTr="001320AF">
        <w:trPr>
          <w:trHeight w:val="315"/>
        </w:trPr>
        <w:tc>
          <w:tcPr>
            <w:tcW w:w="568" w:type="dxa"/>
            <w:shd w:val="clear" w:color="auto" w:fill="auto"/>
            <w:vAlign w:val="center"/>
            <w:hideMark/>
          </w:tcPr>
          <w:p w14:paraId="2EED3339"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5CD2DEF5"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Главе 2. "Основные объекты строительства"</w:t>
            </w:r>
          </w:p>
          <w:p w14:paraId="20C04143"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0A945C2B"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78A09344"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433E9A01"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53A6ED68"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45EE8ED7"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6BEAA2B2"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443 741,00 </w:t>
            </w:r>
          </w:p>
        </w:tc>
      </w:tr>
      <w:tr w:rsidR="00165324" w:rsidRPr="006F3EAB" w14:paraId="260B3332" w14:textId="77777777" w:rsidTr="001320AF">
        <w:trPr>
          <w:trHeight w:val="315"/>
        </w:trPr>
        <w:tc>
          <w:tcPr>
            <w:tcW w:w="568" w:type="dxa"/>
            <w:shd w:val="clear" w:color="auto" w:fill="auto"/>
            <w:vAlign w:val="center"/>
            <w:hideMark/>
          </w:tcPr>
          <w:p w14:paraId="2F5D1F89"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228FA523"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7. Благоустройство и озеленение территории</w:t>
            </w:r>
          </w:p>
        </w:tc>
        <w:tc>
          <w:tcPr>
            <w:tcW w:w="2694" w:type="dxa"/>
            <w:shd w:val="clear" w:color="auto" w:fill="auto"/>
            <w:vAlign w:val="center"/>
            <w:hideMark/>
          </w:tcPr>
          <w:p w14:paraId="7BBEE56F"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6574DC97"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4F3F8411"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52BA59A4"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520DBDC5" w14:textId="77777777" w:rsidR="00165324" w:rsidRPr="006F3EAB" w:rsidRDefault="00165324"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4361C8F"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5AF28CAA"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5324" w:rsidRPr="006F3EAB" w14:paraId="6E60C133" w14:textId="77777777" w:rsidTr="001320AF">
        <w:trPr>
          <w:trHeight w:val="315"/>
        </w:trPr>
        <w:tc>
          <w:tcPr>
            <w:tcW w:w="568" w:type="dxa"/>
            <w:shd w:val="clear" w:color="auto" w:fill="auto"/>
            <w:vAlign w:val="center"/>
            <w:hideMark/>
          </w:tcPr>
          <w:p w14:paraId="16B7CC0D"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241BBBC2"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56FEBB52"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05651B53"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12D5ED29"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33F8059A"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4CFBB844"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6FD8E1F1"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443 741,00 </w:t>
            </w:r>
          </w:p>
        </w:tc>
      </w:tr>
      <w:tr w:rsidR="00165324" w:rsidRPr="006F3EAB" w14:paraId="5CAF698E" w14:textId="77777777" w:rsidTr="001320AF">
        <w:trPr>
          <w:trHeight w:val="315"/>
        </w:trPr>
        <w:tc>
          <w:tcPr>
            <w:tcW w:w="568" w:type="dxa"/>
            <w:shd w:val="clear" w:color="auto" w:fill="auto"/>
            <w:vAlign w:val="center"/>
            <w:hideMark/>
          </w:tcPr>
          <w:p w14:paraId="10E0BC0A"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189A7E83"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8. Временные здания и сооружения</w:t>
            </w:r>
          </w:p>
        </w:tc>
        <w:tc>
          <w:tcPr>
            <w:tcW w:w="2694" w:type="dxa"/>
            <w:shd w:val="clear" w:color="auto" w:fill="auto"/>
            <w:vAlign w:val="center"/>
            <w:hideMark/>
          </w:tcPr>
          <w:p w14:paraId="79F427E0"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26AAB6BC"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7E311599"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3C167D7A"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45D88491" w14:textId="77777777" w:rsidR="00165324" w:rsidRPr="006F3EAB" w:rsidRDefault="00165324"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E6280F3"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43F9AEB0"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5324" w:rsidRPr="006F3EAB" w14:paraId="54A6493B" w14:textId="77777777" w:rsidTr="001320AF">
        <w:trPr>
          <w:trHeight w:val="1030"/>
        </w:trPr>
        <w:tc>
          <w:tcPr>
            <w:tcW w:w="568" w:type="dxa"/>
            <w:shd w:val="clear" w:color="auto" w:fill="auto"/>
            <w:vAlign w:val="center"/>
            <w:hideMark/>
          </w:tcPr>
          <w:p w14:paraId="507161B3"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28BDE632"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ГСН-81-05-01-2001 п.2.6</w:t>
            </w:r>
          </w:p>
        </w:tc>
        <w:tc>
          <w:tcPr>
            <w:tcW w:w="2694" w:type="dxa"/>
            <w:shd w:val="clear" w:color="auto" w:fill="auto"/>
            <w:vAlign w:val="center"/>
            <w:hideMark/>
          </w:tcPr>
          <w:p w14:paraId="1834E1A9"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Временные здания и сооружения</w:t>
            </w:r>
            <w:r>
              <w:rPr>
                <w:rFonts w:ascii="Times New Roman" w:eastAsia="Times New Roman" w:hAnsi="Times New Roman"/>
                <w:sz w:val="16"/>
                <w:szCs w:val="16"/>
                <w:lang w:eastAsia="ru-RU"/>
              </w:rPr>
              <w:t>,</w:t>
            </w:r>
            <w:r w:rsidRPr="006F3EAB">
              <w:rPr>
                <w:rFonts w:ascii="Times New Roman" w:eastAsia="Times New Roman" w:hAnsi="Times New Roman"/>
                <w:sz w:val="16"/>
                <w:szCs w:val="16"/>
                <w:lang w:eastAsia="ru-RU"/>
              </w:rPr>
              <w:t xml:space="preserve"> трансформаторные подстанции 35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и выше и прочие объекты энергетического строительства ГСН-81-05-01-2001 п.2.6. - 3,9%</w:t>
            </w:r>
          </w:p>
        </w:tc>
        <w:tc>
          <w:tcPr>
            <w:tcW w:w="1417" w:type="dxa"/>
            <w:shd w:val="clear" w:color="auto" w:fill="auto"/>
            <w:vAlign w:val="center"/>
            <w:hideMark/>
          </w:tcPr>
          <w:p w14:paraId="3FC1CD89"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08F6E301"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026F55DD"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043DB11E"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4DC0775C"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6BAFDC60"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5324" w:rsidRPr="006F3EAB" w14:paraId="2715691A" w14:textId="77777777" w:rsidTr="001320AF">
        <w:trPr>
          <w:trHeight w:val="315"/>
        </w:trPr>
        <w:tc>
          <w:tcPr>
            <w:tcW w:w="568" w:type="dxa"/>
            <w:shd w:val="clear" w:color="auto" w:fill="auto"/>
            <w:vAlign w:val="center"/>
            <w:hideMark/>
          </w:tcPr>
          <w:p w14:paraId="0A544E1A"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5F4503F9"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Главе 8. "Временные здания и сооружения"</w:t>
            </w:r>
          </w:p>
        </w:tc>
        <w:tc>
          <w:tcPr>
            <w:tcW w:w="1417" w:type="dxa"/>
            <w:shd w:val="clear" w:color="auto" w:fill="auto"/>
            <w:vAlign w:val="center"/>
            <w:hideMark/>
          </w:tcPr>
          <w:p w14:paraId="75B66110"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559" w:type="dxa"/>
            <w:shd w:val="clear" w:color="auto" w:fill="auto"/>
            <w:vAlign w:val="center"/>
            <w:hideMark/>
          </w:tcPr>
          <w:p w14:paraId="70B69B72"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985" w:type="dxa"/>
            <w:shd w:val="clear" w:color="auto" w:fill="auto"/>
            <w:vAlign w:val="center"/>
            <w:hideMark/>
          </w:tcPr>
          <w:p w14:paraId="28764F57"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5DCE77DF"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54D999DA"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3AF012FE"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r>
      <w:tr w:rsidR="00165324" w:rsidRPr="006F3EAB" w14:paraId="677B5542" w14:textId="77777777" w:rsidTr="001320AF">
        <w:trPr>
          <w:trHeight w:val="315"/>
        </w:trPr>
        <w:tc>
          <w:tcPr>
            <w:tcW w:w="568" w:type="dxa"/>
            <w:shd w:val="clear" w:color="auto" w:fill="auto"/>
            <w:vAlign w:val="center"/>
            <w:hideMark/>
          </w:tcPr>
          <w:p w14:paraId="7B6DC137"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3C9A52B7"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07641A83"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2659D9E0"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60082863"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340238C7"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544909D3"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110AD433"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443 741,00 </w:t>
            </w:r>
          </w:p>
        </w:tc>
      </w:tr>
      <w:tr w:rsidR="00165324" w:rsidRPr="006F3EAB" w14:paraId="00B74DCC" w14:textId="77777777" w:rsidTr="001320AF">
        <w:trPr>
          <w:trHeight w:val="315"/>
        </w:trPr>
        <w:tc>
          <w:tcPr>
            <w:tcW w:w="568" w:type="dxa"/>
            <w:shd w:val="clear" w:color="auto" w:fill="auto"/>
            <w:vAlign w:val="center"/>
            <w:hideMark/>
          </w:tcPr>
          <w:p w14:paraId="0182AFAE"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0D9A4C81"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9. Прочие работы и затраты</w:t>
            </w:r>
          </w:p>
        </w:tc>
        <w:tc>
          <w:tcPr>
            <w:tcW w:w="2694" w:type="dxa"/>
            <w:shd w:val="clear" w:color="auto" w:fill="auto"/>
            <w:vAlign w:val="center"/>
            <w:hideMark/>
          </w:tcPr>
          <w:p w14:paraId="73759D5E"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022326CF"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1994949D"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74161477"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0E1C0A60" w14:textId="77777777" w:rsidR="00165324" w:rsidRPr="006F3EAB" w:rsidRDefault="00165324"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4C6C323"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383913BF"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5324" w:rsidRPr="006F3EAB" w14:paraId="29A518BC" w14:textId="77777777" w:rsidTr="001320AF">
        <w:trPr>
          <w:trHeight w:val="315"/>
        </w:trPr>
        <w:tc>
          <w:tcPr>
            <w:tcW w:w="568" w:type="dxa"/>
            <w:shd w:val="clear" w:color="auto" w:fill="auto"/>
            <w:vAlign w:val="center"/>
            <w:hideMark/>
          </w:tcPr>
          <w:p w14:paraId="1330428F"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3D762B50"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09-04-01</w:t>
            </w:r>
          </w:p>
        </w:tc>
        <w:tc>
          <w:tcPr>
            <w:tcW w:w="2694" w:type="dxa"/>
            <w:shd w:val="clear" w:color="auto" w:fill="auto"/>
            <w:vAlign w:val="center"/>
            <w:hideMark/>
          </w:tcPr>
          <w:p w14:paraId="7968665A"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Пусконаладочные работы 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w:t>
            </w:r>
          </w:p>
        </w:tc>
        <w:tc>
          <w:tcPr>
            <w:tcW w:w="1417" w:type="dxa"/>
            <w:shd w:val="clear" w:color="auto" w:fill="auto"/>
            <w:vAlign w:val="center"/>
            <w:hideMark/>
          </w:tcPr>
          <w:p w14:paraId="352B7B63"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602965FF"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2F3ACA18"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37 193,00 </w:t>
            </w:r>
          </w:p>
        </w:tc>
        <w:tc>
          <w:tcPr>
            <w:tcW w:w="1701" w:type="dxa"/>
            <w:shd w:val="clear" w:color="auto" w:fill="auto"/>
            <w:vAlign w:val="center"/>
            <w:hideMark/>
          </w:tcPr>
          <w:p w14:paraId="7D67C81E"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11751918"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54505A4D"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37 193,00 </w:t>
            </w:r>
          </w:p>
        </w:tc>
      </w:tr>
      <w:tr w:rsidR="00165324" w:rsidRPr="006F3EAB" w14:paraId="41603C64" w14:textId="77777777" w:rsidTr="001320AF">
        <w:trPr>
          <w:trHeight w:val="315"/>
        </w:trPr>
        <w:tc>
          <w:tcPr>
            <w:tcW w:w="568" w:type="dxa"/>
            <w:shd w:val="clear" w:color="auto" w:fill="auto"/>
            <w:vAlign w:val="center"/>
            <w:hideMark/>
          </w:tcPr>
          <w:p w14:paraId="3DB2B931"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0C775EED"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ГСН-81-05-02-2001 п.2.4, т.4</w:t>
            </w:r>
          </w:p>
        </w:tc>
        <w:tc>
          <w:tcPr>
            <w:tcW w:w="2694" w:type="dxa"/>
            <w:shd w:val="clear" w:color="auto" w:fill="auto"/>
            <w:vAlign w:val="center"/>
            <w:hideMark/>
          </w:tcPr>
          <w:p w14:paraId="5A816092"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Производство работ в зимнее время - 4,3%*0,9</w:t>
            </w:r>
          </w:p>
        </w:tc>
        <w:tc>
          <w:tcPr>
            <w:tcW w:w="1417" w:type="dxa"/>
            <w:shd w:val="clear" w:color="auto" w:fill="auto"/>
            <w:vAlign w:val="center"/>
            <w:hideMark/>
          </w:tcPr>
          <w:p w14:paraId="30629CE7"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522A17EB"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33E46F95"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5D997F78"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64BBFE5A"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1B19A1C8"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5324" w:rsidRPr="006F3EAB" w14:paraId="621CE075" w14:textId="77777777" w:rsidTr="001320AF">
        <w:trPr>
          <w:trHeight w:val="315"/>
        </w:trPr>
        <w:tc>
          <w:tcPr>
            <w:tcW w:w="568" w:type="dxa"/>
            <w:shd w:val="clear" w:color="auto" w:fill="auto"/>
            <w:vAlign w:val="center"/>
            <w:hideMark/>
          </w:tcPr>
          <w:p w14:paraId="23F98DCA"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37C14078"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0BD31D61"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559" w:type="dxa"/>
            <w:shd w:val="clear" w:color="auto" w:fill="auto"/>
            <w:vAlign w:val="center"/>
            <w:hideMark/>
          </w:tcPr>
          <w:p w14:paraId="3D1AC74A"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985" w:type="dxa"/>
            <w:shd w:val="clear" w:color="auto" w:fill="auto"/>
            <w:vAlign w:val="center"/>
            <w:hideMark/>
          </w:tcPr>
          <w:p w14:paraId="475C2C70"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c>
          <w:tcPr>
            <w:tcW w:w="1701" w:type="dxa"/>
            <w:shd w:val="clear" w:color="auto" w:fill="auto"/>
            <w:vAlign w:val="center"/>
            <w:hideMark/>
          </w:tcPr>
          <w:p w14:paraId="36219443"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4141A46F"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0E4E04DA"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r>
      <w:tr w:rsidR="00165324" w:rsidRPr="006F3EAB" w14:paraId="53A64A23" w14:textId="77777777" w:rsidTr="001320AF">
        <w:trPr>
          <w:trHeight w:val="315"/>
        </w:trPr>
        <w:tc>
          <w:tcPr>
            <w:tcW w:w="568" w:type="dxa"/>
            <w:shd w:val="clear" w:color="auto" w:fill="auto"/>
            <w:vAlign w:val="center"/>
            <w:hideMark/>
          </w:tcPr>
          <w:p w14:paraId="08DBCA5D"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72EF0DCD"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57F15E44"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61BA4D03"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43296506"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c>
          <w:tcPr>
            <w:tcW w:w="1701" w:type="dxa"/>
            <w:shd w:val="clear" w:color="auto" w:fill="auto"/>
            <w:vAlign w:val="center"/>
            <w:hideMark/>
          </w:tcPr>
          <w:p w14:paraId="26157777"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2094D35E"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087D8D66"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480 934,00 </w:t>
            </w:r>
          </w:p>
        </w:tc>
      </w:tr>
      <w:tr w:rsidR="00165324" w:rsidRPr="006F3EAB" w14:paraId="0D87F44F" w14:textId="77777777" w:rsidTr="001320AF">
        <w:trPr>
          <w:trHeight w:val="315"/>
        </w:trPr>
        <w:tc>
          <w:tcPr>
            <w:tcW w:w="568" w:type="dxa"/>
            <w:shd w:val="clear" w:color="auto" w:fill="auto"/>
            <w:vAlign w:val="center"/>
            <w:hideMark/>
          </w:tcPr>
          <w:p w14:paraId="2D76F084"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46F5BC96"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12.  Проектные и изыскательские работы</w:t>
            </w:r>
          </w:p>
        </w:tc>
        <w:tc>
          <w:tcPr>
            <w:tcW w:w="2694" w:type="dxa"/>
            <w:shd w:val="clear" w:color="auto" w:fill="auto"/>
            <w:vAlign w:val="center"/>
            <w:hideMark/>
          </w:tcPr>
          <w:p w14:paraId="5C50AF04"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1E571535"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0DD5432F"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497F2D01"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2EEE4B6B" w14:textId="77777777" w:rsidR="00165324" w:rsidRPr="006F3EAB" w:rsidRDefault="00165324"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6D0095D"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7603DED1"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5324" w:rsidRPr="006F3EAB" w14:paraId="7B37588A" w14:textId="77777777" w:rsidTr="001320AF">
        <w:trPr>
          <w:trHeight w:val="315"/>
        </w:trPr>
        <w:tc>
          <w:tcPr>
            <w:tcW w:w="568" w:type="dxa"/>
            <w:shd w:val="clear" w:color="auto" w:fill="auto"/>
            <w:vAlign w:val="center"/>
            <w:hideMark/>
          </w:tcPr>
          <w:p w14:paraId="33B44242"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255EA35D"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3AADE1E7"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3BC040D2"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59839353"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c>
          <w:tcPr>
            <w:tcW w:w="1701" w:type="dxa"/>
            <w:shd w:val="clear" w:color="auto" w:fill="auto"/>
            <w:vAlign w:val="center"/>
            <w:hideMark/>
          </w:tcPr>
          <w:p w14:paraId="27B7CB98"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510A4409"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11E0E17E"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480 934,00 </w:t>
            </w:r>
          </w:p>
        </w:tc>
      </w:tr>
      <w:tr w:rsidR="00165324" w:rsidRPr="006F3EAB" w14:paraId="10461767" w14:textId="77777777" w:rsidTr="001320AF">
        <w:trPr>
          <w:trHeight w:val="315"/>
        </w:trPr>
        <w:tc>
          <w:tcPr>
            <w:tcW w:w="568" w:type="dxa"/>
            <w:shd w:val="clear" w:color="auto" w:fill="auto"/>
            <w:vAlign w:val="center"/>
            <w:hideMark/>
          </w:tcPr>
          <w:p w14:paraId="154CA810"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38D82017"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Непредвиденные затраты</w:t>
            </w:r>
          </w:p>
        </w:tc>
        <w:tc>
          <w:tcPr>
            <w:tcW w:w="2694" w:type="dxa"/>
            <w:shd w:val="clear" w:color="auto" w:fill="auto"/>
            <w:vAlign w:val="center"/>
            <w:hideMark/>
          </w:tcPr>
          <w:p w14:paraId="5653E79F"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6BE9B3B9"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7FA0AECC"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525ECC35"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19CCF016" w14:textId="77777777" w:rsidR="00165324" w:rsidRPr="006F3EAB" w:rsidRDefault="00165324"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62345DF"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723C5998"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5324" w:rsidRPr="006F3EAB" w14:paraId="7E2E85A4" w14:textId="77777777" w:rsidTr="001320AF">
        <w:trPr>
          <w:trHeight w:val="315"/>
        </w:trPr>
        <w:tc>
          <w:tcPr>
            <w:tcW w:w="568" w:type="dxa"/>
            <w:shd w:val="clear" w:color="auto" w:fill="auto"/>
            <w:vAlign w:val="center"/>
            <w:hideMark/>
          </w:tcPr>
          <w:p w14:paraId="6BFC9592"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5402E2FF"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МДС 81-35.2004 п.3.5.9.1</w:t>
            </w:r>
          </w:p>
        </w:tc>
        <w:tc>
          <w:tcPr>
            <w:tcW w:w="2694" w:type="dxa"/>
            <w:shd w:val="clear" w:color="auto" w:fill="auto"/>
            <w:vAlign w:val="center"/>
            <w:hideMark/>
          </w:tcPr>
          <w:p w14:paraId="0DCB2C47"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Непредвиденные затраты - 3%</w:t>
            </w:r>
          </w:p>
        </w:tc>
        <w:tc>
          <w:tcPr>
            <w:tcW w:w="1417" w:type="dxa"/>
            <w:shd w:val="clear" w:color="auto" w:fill="auto"/>
            <w:vAlign w:val="center"/>
            <w:hideMark/>
          </w:tcPr>
          <w:p w14:paraId="466E58E3"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1254E60B"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5E09E4D9"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3C9D4328"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782625B4"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6A8151DD"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5324" w:rsidRPr="006F3EAB" w14:paraId="787232FF" w14:textId="77777777" w:rsidTr="001320AF">
        <w:trPr>
          <w:trHeight w:val="315"/>
        </w:trPr>
        <w:tc>
          <w:tcPr>
            <w:tcW w:w="568" w:type="dxa"/>
            <w:shd w:val="clear" w:color="auto" w:fill="auto"/>
            <w:vAlign w:val="center"/>
            <w:hideMark/>
          </w:tcPr>
          <w:p w14:paraId="59C9D62B"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2F2A178C"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7CD62D39"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3F91DBF8"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59B08119"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63558B46"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63CCEB8C"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47754202"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5324" w:rsidRPr="006F3EAB" w14:paraId="525FD06D" w14:textId="77777777" w:rsidTr="001320AF">
        <w:trPr>
          <w:trHeight w:val="315"/>
        </w:trPr>
        <w:tc>
          <w:tcPr>
            <w:tcW w:w="568" w:type="dxa"/>
            <w:shd w:val="clear" w:color="auto" w:fill="auto"/>
            <w:vAlign w:val="center"/>
            <w:hideMark/>
          </w:tcPr>
          <w:p w14:paraId="501B4C88" w14:textId="77777777" w:rsidR="00165324" w:rsidRPr="006F3EAB" w:rsidRDefault="0016532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4253ECD3"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28B13851"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31CA30DA"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34C0E23A"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c>
          <w:tcPr>
            <w:tcW w:w="1701" w:type="dxa"/>
            <w:shd w:val="clear" w:color="auto" w:fill="auto"/>
            <w:vAlign w:val="center"/>
            <w:hideMark/>
          </w:tcPr>
          <w:p w14:paraId="66B3AC66"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15E9C363"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43F969E2"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480 934,00 </w:t>
            </w:r>
          </w:p>
        </w:tc>
      </w:tr>
      <w:tr w:rsidR="00165324" w:rsidRPr="006F3EAB" w14:paraId="49D4EAF5" w14:textId="77777777" w:rsidTr="001320AF">
        <w:trPr>
          <w:trHeight w:val="315"/>
        </w:trPr>
        <w:tc>
          <w:tcPr>
            <w:tcW w:w="568" w:type="dxa"/>
            <w:shd w:val="clear" w:color="auto" w:fill="auto"/>
            <w:vAlign w:val="center"/>
            <w:hideMark/>
          </w:tcPr>
          <w:p w14:paraId="40CBD0D2"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616DF5B" w14:textId="77777777" w:rsidR="00165324" w:rsidRPr="006F3EAB" w:rsidRDefault="00165324" w:rsidP="001320AF">
            <w:pPr>
              <w:spacing w:after="0"/>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16838273"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xml:space="preserve">59 100,00 </w:t>
            </w:r>
          </w:p>
        </w:tc>
        <w:tc>
          <w:tcPr>
            <w:tcW w:w="1559" w:type="dxa"/>
            <w:shd w:val="clear" w:color="auto" w:fill="auto"/>
            <w:vAlign w:val="center"/>
            <w:hideMark/>
          </w:tcPr>
          <w:p w14:paraId="4E3027D4"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xml:space="preserve">384 641,00 </w:t>
            </w:r>
          </w:p>
        </w:tc>
        <w:tc>
          <w:tcPr>
            <w:tcW w:w="1985" w:type="dxa"/>
            <w:shd w:val="clear" w:color="auto" w:fill="auto"/>
            <w:vAlign w:val="center"/>
            <w:hideMark/>
          </w:tcPr>
          <w:p w14:paraId="2874D6BE"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xml:space="preserve">37 193,00 </w:t>
            </w:r>
          </w:p>
        </w:tc>
        <w:tc>
          <w:tcPr>
            <w:tcW w:w="1701" w:type="dxa"/>
            <w:shd w:val="clear" w:color="auto" w:fill="auto"/>
            <w:vAlign w:val="center"/>
            <w:hideMark/>
          </w:tcPr>
          <w:p w14:paraId="255F11FD"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B41DE04"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38EF27C1" w14:textId="77777777" w:rsidR="00165324" w:rsidRPr="006F3EAB" w:rsidRDefault="00165324"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xml:space="preserve">480 934,00 </w:t>
            </w:r>
          </w:p>
        </w:tc>
      </w:tr>
      <w:tr w:rsidR="00165324" w:rsidRPr="006F3EAB" w14:paraId="0FC7992A" w14:textId="77777777" w:rsidTr="001320AF">
        <w:trPr>
          <w:trHeight w:val="1097"/>
        </w:trPr>
        <w:tc>
          <w:tcPr>
            <w:tcW w:w="568" w:type="dxa"/>
            <w:shd w:val="clear" w:color="auto" w:fill="auto"/>
            <w:vAlign w:val="center"/>
            <w:hideMark/>
          </w:tcPr>
          <w:p w14:paraId="08469CAA"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2</w:t>
            </w:r>
          </w:p>
        </w:tc>
        <w:tc>
          <w:tcPr>
            <w:tcW w:w="5670" w:type="dxa"/>
            <w:gridSpan w:val="2"/>
            <w:shd w:val="clear" w:color="auto" w:fill="auto"/>
            <w:hideMark/>
          </w:tcPr>
          <w:p w14:paraId="17F4C934"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Оснащение ячейки Ф-10-1-Резерв, Ф-10-</w:t>
            </w:r>
            <w:r>
              <w:rPr>
                <w:rFonts w:ascii="Times New Roman" w:eastAsia="Times New Roman" w:hAnsi="Times New Roman"/>
                <w:sz w:val="16"/>
                <w:szCs w:val="16"/>
                <w:lang w:eastAsia="ru-RU"/>
              </w:rPr>
              <w:t>70</w:t>
            </w:r>
            <w:r w:rsidRPr="006F3EAB">
              <w:rPr>
                <w:rFonts w:ascii="Times New Roman" w:eastAsia="Times New Roman" w:hAnsi="Times New Roman"/>
                <w:sz w:val="16"/>
                <w:szCs w:val="16"/>
                <w:lang w:eastAsia="ru-RU"/>
              </w:rPr>
              <w:t xml:space="preserve">-Резерв РУ 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Заводска</w:t>
            </w:r>
            <w:r w:rsidRPr="006F3EAB">
              <w:rPr>
                <w:rFonts w:ascii="Times New Roman" w:eastAsia="Times New Roman" w:hAnsi="Times New Roman"/>
                <w:sz w:val="16"/>
                <w:szCs w:val="16"/>
                <w:lang w:eastAsia="ru-RU"/>
              </w:rPr>
              <w:t>я устройствами сбора и передачи телеинформации в филиал ПАО «</w:t>
            </w:r>
            <w:proofErr w:type="spellStart"/>
            <w:r w:rsidRPr="006F3EAB">
              <w:rPr>
                <w:rFonts w:ascii="Times New Roman" w:eastAsia="Times New Roman" w:hAnsi="Times New Roman"/>
                <w:sz w:val="16"/>
                <w:szCs w:val="16"/>
                <w:lang w:eastAsia="ru-RU"/>
              </w:rPr>
              <w:t>Россети</w:t>
            </w:r>
            <w:proofErr w:type="spellEnd"/>
            <w:r w:rsidRPr="006F3EAB">
              <w:rPr>
                <w:rFonts w:ascii="Times New Roman" w:eastAsia="Times New Roman" w:hAnsi="Times New Roman"/>
                <w:sz w:val="16"/>
                <w:szCs w:val="16"/>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w:t>
            </w:r>
          </w:p>
          <w:p w14:paraId="24D78025" w14:textId="77777777" w:rsidR="00165324" w:rsidRPr="006F3EAB" w:rsidRDefault="0016532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417" w:type="dxa"/>
            <w:shd w:val="clear" w:color="auto" w:fill="auto"/>
            <w:vAlign w:val="center"/>
            <w:hideMark/>
          </w:tcPr>
          <w:p w14:paraId="7A5BE461"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59 100,00 </w:t>
            </w:r>
          </w:p>
        </w:tc>
        <w:tc>
          <w:tcPr>
            <w:tcW w:w="1559" w:type="dxa"/>
            <w:shd w:val="clear" w:color="auto" w:fill="auto"/>
            <w:vAlign w:val="center"/>
            <w:hideMark/>
          </w:tcPr>
          <w:p w14:paraId="32554E62"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384 641,00 </w:t>
            </w:r>
          </w:p>
        </w:tc>
        <w:tc>
          <w:tcPr>
            <w:tcW w:w="1985" w:type="dxa"/>
            <w:shd w:val="clear" w:color="auto" w:fill="auto"/>
            <w:vAlign w:val="center"/>
            <w:hideMark/>
          </w:tcPr>
          <w:p w14:paraId="0DACC3DF"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37 193,00 </w:t>
            </w:r>
          </w:p>
        </w:tc>
        <w:tc>
          <w:tcPr>
            <w:tcW w:w="1701" w:type="dxa"/>
            <w:shd w:val="clear" w:color="auto" w:fill="auto"/>
            <w:vAlign w:val="center"/>
            <w:hideMark/>
          </w:tcPr>
          <w:p w14:paraId="37E2F351"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89D31D6"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618D9630"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480 934,00 </w:t>
            </w:r>
          </w:p>
        </w:tc>
      </w:tr>
      <w:tr w:rsidR="00165324" w:rsidRPr="006F3EAB" w14:paraId="41866042" w14:textId="77777777" w:rsidTr="001320AF">
        <w:trPr>
          <w:trHeight w:val="267"/>
        </w:trPr>
        <w:tc>
          <w:tcPr>
            <w:tcW w:w="568" w:type="dxa"/>
            <w:shd w:val="clear" w:color="auto" w:fill="auto"/>
            <w:vAlign w:val="center"/>
            <w:hideMark/>
          </w:tcPr>
          <w:p w14:paraId="774B9F0B"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B217171" w14:textId="77777777" w:rsidR="00165324" w:rsidRPr="006F3EAB" w:rsidRDefault="00165324"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Всего сметная стоимость составила:</w:t>
            </w:r>
          </w:p>
          <w:p w14:paraId="3D09CD0C" w14:textId="77777777" w:rsidR="00165324" w:rsidRPr="006F3EAB" w:rsidRDefault="00165324" w:rsidP="001320AF">
            <w:pPr>
              <w:spacing w:after="0"/>
              <w:jc w:val="right"/>
              <w:rPr>
                <w:rFonts w:ascii="Times New Roman" w:eastAsia="Times New Roman" w:hAnsi="Times New Roman"/>
                <w:i/>
                <w:iCs/>
                <w:color w:val="000000"/>
                <w:sz w:val="16"/>
                <w:szCs w:val="16"/>
                <w:lang w:eastAsia="ru-RU"/>
              </w:rPr>
            </w:pPr>
            <w:r w:rsidRPr="006F3EAB">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3C0C2CC3"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59 100,00 </w:t>
            </w:r>
          </w:p>
        </w:tc>
        <w:tc>
          <w:tcPr>
            <w:tcW w:w="1559" w:type="dxa"/>
            <w:shd w:val="clear" w:color="auto" w:fill="auto"/>
            <w:vAlign w:val="center"/>
            <w:hideMark/>
          </w:tcPr>
          <w:p w14:paraId="3A1E01CB"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384 641,00 </w:t>
            </w:r>
          </w:p>
        </w:tc>
        <w:tc>
          <w:tcPr>
            <w:tcW w:w="1985" w:type="dxa"/>
            <w:shd w:val="clear" w:color="auto" w:fill="auto"/>
            <w:vAlign w:val="center"/>
            <w:hideMark/>
          </w:tcPr>
          <w:p w14:paraId="2C379121"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37 193,00 </w:t>
            </w:r>
          </w:p>
        </w:tc>
        <w:tc>
          <w:tcPr>
            <w:tcW w:w="1701" w:type="dxa"/>
            <w:shd w:val="clear" w:color="auto" w:fill="auto"/>
            <w:vAlign w:val="center"/>
            <w:hideMark/>
          </w:tcPr>
          <w:p w14:paraId="6AC7644B"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E5F921F"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33759949"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480 934,00 </w:t>
            </w:r>
          </w:p>
        </w:tc>
      </w:tr>
      <w:tr w:rsidR="00165324" w:rsidRPr="006F3EAB" w14:paraId="024CE7CC" w14:textId="77777777" w:rsidTr="001320AF">
        <w:trPr>
          <w:trHeight w:val="835"/>
        </w:trPr>
        <w:tc>
          <w:tcPr>
            <w:tcW w:w="568" w:type="dxa"/>
            <w:shd w:val="clear" w:color="auto" w:fill="auto"/>
            <w:vAlign w:val="center"/>
            <w:hideMark/>
          </w:tcPr>
          <w:p w14:paraId="5B279C8A"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9AD4ECC"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Пересчёт стоимости работ в цены 3 кв 2023 (индексы к ТЕР: Письмо Минстроя от 18.08.2023 № 50338-ИФ/09 </w:t>
            </w:r>
            <w:proofErr w:type="spellStart"/>
            <w:r w:rsidRPr="006F3EAB">
              <w:rPr>
                <w:rFonts w:ascii="Times New Roman" w:eastAsia="Times New Roman" w:hAnsi="Times New Roman"/>
                <w:b/>
                <w:bCs/>
                <w:sz w:val="16"/>
                <w:szCs w:val="16"/>
                <w:lang w:eastAsia="ru-RU"/>
              </w:rPr>
              <w:t>Ксмр-пр</w:t>
            </w:r>
            <w:proofErr w:type="spellEnd"/>
            <w:r w:rsidRPr="006F3EAB">
              <w:rPr>
                <w:rFonts w:ascii="Times New Roman" w:eastAsia="Times New Roman" w:hAnsi="Times New Roman"/>
                <w:b/>
                <w:bCs/>
                <w:sz w:val="16"/>
                <w:szCs w:val="16"/>
                <w:lang w:eastAsia="ru-RU"/>
              </w:rPr>
              <w:t xml:space="preserve">=13,41, </w:t>
            </w:r>
            <w:proofErr w:type="spellStart"/>
            <w:r w:rsidRPr="006F3EAB">
              <w:rPr>
                <w:rFonts w:ascii="Times New Roman" w:eastAsia="Times New Roman" w:hAnsi="Times New Roman"/>
                <w:b/>
                <w:bCs/>
                <w:sz w:val="16"/>
                <w:szCs w:val="16"/>
                <w:lang w:eastAsia="ru-RU"/>
              </w:rPr>
              <w:t>Кпнр</w:t>
            </w:r>
            <w:proofErr w:type="spellEnd"/>
            <w:r w:rsidRPr="006F3EAB">
              <w:rPr>
                <w:rFonts w:ascii="Times New Roman" w:eastAsia="Times New Roman" w:hAnsi="Times New Roman"/>
                <w:b/>
                <w:bCs/>
                <w:sz w:val="16"/>
                <w:szCs w:val="16"/>
                <w:lang w:eastAsia="ru-RU"/>
              </w:rPr>
              <w:t xml:space="preserve">=35,54, от 10.08.2023 № 21491-ОГ/09 </w:t>
            </w:r>
            <w:proofErr w:type="spellStart"/>
            <w:r w:rsidRPr="006F3EAB">
              <w:rPr>
                <w:rFonts w:ascii="Times New Roman" w:eastAsia="Times New Roman" w:hAnsi="Times New Roman"/>
                <w:b/>
                <w:bCs/>
                <w:sz w:val="16"/>
                <w:szCs w:val="16"/>
                <w:lang w:eastAsia="ru-RU"/>
              </w:rPr>
              <w:t>Кпроч</w:t>
            </w:r>
            <w:proofErr w:type="spellEnd"/>
            <w:r w:rsidRPr="006F3EAB">
              <w:rPr>
                <w:rFonts w:ascii="Times New Roman" w:eastAsia="Times New Roman" w:hAnsi="Times New Roman"/>
                <w:b/>
                <w:bCs/>
                <w:sz w:val="16"/>
                <w:szCs w:val="16"/>
                <w:lang w:eastAsia="ru-RU"/>
              </w:rPr>
              <w:t xml:space="preserve">=12,54, </w:t>
            </w:r>
            <w:proofErr w:type="spellStart"/>
            <w:r w:rsidRPr="006F3EAB">
              <w:rPr>
                <w:rFonts w:ascii="Times New Roman" w:eastAsia="Times New Roman" w:hAnsi="Times New Roman"/>
                <w:b/>
                <w:bCs/>
                <w:sz w:val="16"/>
                <w:szCs w:val="16"/>
                <w:lang w:eastAsia="ru-RU"/>
              </w:rPr>
              <w:t>Кобор</w:t>
            </w:r>
            <w:proofErr w:type="spellEnd"/>
            <w:r w:rsidRPr="006F3EAB">
              <w:rPr>
                <w:rFonts w:ascii="Times New Roman" w:eastAsia="Times New Roman" w:hAnsi="Times New Roman"/>
                <w:b/>
                <w:bCs/>
                <w:sz w:val="16"/>
                <w:szCs w:val="16"/>
                <w:lang w:eastAsia="ru-RU"/>
              </w:rPr>
              <w:t xml:space="preserve">=6,33, от 11.09.2023 № 55664-ИФ/09 </w:t>
            </w:r>
            <w:proofErr w:type="spellStart"/>
            <w:r w:rsidRPr="006F3EAB">
              <w:rPr>
                <w:rFonts w:ascii="Times New Roman" w:eastAsia="Times New Roman" w:hAnsi="Times New Roman"/>
                <w:b/>
                <w:bCs/>
                <w:sz w:val="16"/>
                <w:szCs w:val="16"/>
                <w:lang w:eastAsia="ru-RU"/>
              </w:rPr>
              <w:t>Кпир</w:t>
            </w:r>
            <w:proofErr w:type="spellEnd"/>
            <w:r w:rsidRPr="006F3EAB">
              <w:rPr>
                <w:rFonts w:ascii="Times New Roman" w:eastAsia="Times New Roman" w:hAnsi="Times New Roman"/>
                <w:b/>
                <w:bCs/>
                <w:sz w:val="16"/>
                <w:szCs w:val="16"/>
                <w:lang w:eastAsia="ru-RU"/>
              </w:rPr>
              <w:t xml:space="preserve">=5,54) </w:t>
            </w:r>
          </w:p>
          <w:p w14:paraId="28B4BAD5"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3870453C"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792 531,00 </w:t>
            </w:r>
          </w:p>
        </w:tc>
        <w:tc>
          <w:tcPr>
            <w:tcW w:w="1559" w:type="dxa"/>
            <w:shd w:val="clear" w:color="auto" w:fill="auto"/>
            <w:vAlign w:val="center"/>
            <w:hideMark/>
          </w:tcPr>
          <w:p w14:paraId="461CF00E"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2 434 777,53 </w:t>
            </w:r>
          </w:p>
        </w:tc>
        <w:tc>
          <w:tcPr>
            <w:tcW w:w="1985" w:type="dxa"/>
            <w:shd w:val="clear" w:color="auto" w:fill="auto"/>
            <w:vAlign w:val="center"/>
            <w:hideMark/>
          </w:tcPr>
          <w:p w14:paraId="5F321A15"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1 321 839,22 </w:t>
            </w:r>
          </w:p>
        </w:tc>
        <w:tc>
          <w:tcPr>
            <w:tcW w:w="1701" w:type="dxa"/>
            <w:shd w:val="clear" w:color="auto" w:fill="auto"/>
            <w:vAlign w:val="center"/>
            <w:hideMark/>
          </w:tcPr>
          <w:p w14:paraId="201F7F08"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735922DB"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3D9B1A4E"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4 549 147,75 </w:t>
            </w:r>
          </w:p>
        </w:tc>
      </w:tr>
      <w:tr w:rsidR="00165324" w:rsidRPr="006F3EAB" w14:paraId="377FAB00" w14:textId="77777777" w:rsidTr="001320AF">
        <w:trPr>
          <w:trHeight w:val="349"/>
        </w:trPr>
        <w:tc>
          <w:tcPr>
            <w:tcW w:w="568" w:type="dxa"/>
            <w:shd w:val="clear" w:color="auto" w:fill="auto"/>
            <w:vAlign w:val="center"/>
            <w:hideMark/>
          </w:tcPr>
          <w:p w14:paraId="5B653F32"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63642F2"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стоимость в ценах 4 кв. 2023 (ИПЦ - 2023 - 1,059)</w:t>
            </w:r>
          </w:p>
          <w:p w14:paraId="7AB33054"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4751EE5E"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804 220,83 </w:t>
            </w:r>
          </w:p>
        </w:tc>
        <w:tc>
          <w:tcPr>
            <w:tcW w:w="1559" w:type="dxa"/>
            <w:shd w:val="clear" w:color="auto" w:fill="auto"/>
            <w:vAlign w:val="center"/>
            <w:hideMark/>
          </w:tcPr>
          <w:p w14:paraId="2D325CB3"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2 470 690,50 </w:t>
            </w:r>
          </w:p>
        </w:tc>
        <w:tc>
          <w:tcPr>
            <w:tcW w:w="1985" w:type="dxa"/>
            <w:shd w:val="clear" w:color="auto" w:fill="auto"/>
            <w:vAlign w:val="center"/>
            <w:hideMark/>
          </w:tcPr>
          <w:p w14:paraId="001AFC9F"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1 341 336,35 </w:t>
            </w:r>
          </w:p>
        </w:tc>
        <w:tc>
          <w:tcPr>
            <w:tcW w:w="1701" w:type="dxa"/>
            <w:shd w:val="clear" w:color="auto" w:fill="auto"/>
            <w:vAlign w:val="center"/>
            <w:hideMark/>
          </w:tcPr>
          <w:p w14:paraId="265A1F14"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6A670866"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0DBA19E2"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4 616 247,68 </w:t>
            </w:r>
          </w:p>
        </w:tc>
      </w:tr>
      <w:tr w:rsidR="00165324" w:rsidRPr="006F3EAB" w14:paraId="07D29CFB" w14:textId="77777777" w:rsidTr="001320AF">
        <w:trPr>
          <w:trHeight w:val="355"/>
        </w:trPr>
        <w:tc>
          <w:tcPr>
            <w:tcW w:w="568" w:type="dxa"/>
            <w:shd w:val="clear" w:color="auto" w:fill="auto"/>
            <w:vAlign w:val="center"/>
            <w:hideMark/>
          </w:tcPr>
          <w:p w14:paraId="37CFE5CF" w14:textId="77777777" w:rsidR="00165324" w:rsidRPr="006F3EAB" w:rsidRDefault="00165324"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DB002A0"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Всего стоимость в ценах на 4 кв. 2024 года (ИПЦ: 2024 г.-1,052) без НДС</w:t>
            </w:r>
          </w:p>
          <w:p w14:paraId="24619875" w14:textId="77777777" w:rsidR="00165324" w:rsidRPr="006F3EAB" w:rsidRDefault="0016532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000000" w:fill="FFFFFF"/>
            <w:vAlign w:val="center"/>
            <w:hideMark/>
          </w:tcPr>
          <w:p w14:paraId="4F227C4C"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825 130,57 </w:t>
            </w:r>
          </w:p>
        </w:tc>
        <w:tc>
          <w:tcPr>
            <w:tcW w:w="1559" w:type="dxa"/>
            <w:shd w:val="clear" w:color="000000" w:fill="FFFFFF"/>
            <w:vAlign w:val="center"/>
            <w:hideMark/>
          </w:tcPr>
          <w:p w14:paraId="7907477F"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2 534 928,45 </w:t>
            </w:r>
          </w:p>
        </w:tc>
        <w:tc>
          <w:tcPr>
            <w:tcW w:w="1985" w:type="dxa"/>
            <w:shd w:val="clear" w:color="000000" w:fill="FFFFFF"/>
            <w:vAlign w:val="center"/>
            <w:hideMark/>
          </w:tcPr>
          <w:p w14:paraId="274ED5D0"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1 376 211,10 </w:t>
            </w:r>
          </w:p>
        </w:tc>
        <w:tc>
          <w:tcPr>
            <w:tcW w:w="1701" w:type="dxa"/>
            <w:shd w:val="clear" w:color="000000" w:fill="FFFFFF"/>
            <w:vAlign w:val="center"/>
            <w:hideMark/>
          </w:tcPr>
          <w:p w14:paraId="166D5E03"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000000" w:fill="FFFFFF"/>
            <w:vAlign w:val="center"/>
            <w:hideMark/>
          </w:tcPr>
          <w:p w14:paraId="7CBC5D92"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000000" w:fill="FFFFFF"/>
            <w:vAlign w:val="center"/>
            <w:hideMark/>
          </w:tcPr>
          <w:p w14:paraId="615EAAFD" w14:textId="77777777" w:rsidR="00165324" w:rsidRPr="006F3EAB" w:rsidRDefault="0016532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4 736 270,12 </w:t>
            </w:r>
          </w:p>
        </w:tc>
      </w:tr>
    </w:tbl>
    <w:p w14:paraId="35DD0055" w14:textId="77777777" w:rsidR="00165324" w:rsidRDefault="00165324" w:rsidP="00165324">
      <w:pPr>
        <w:ind w:left="708" w:firstLine="708"/>
        <w:jc w:val="right"/>
        <w:rPr>
          <w:rFonts w:ascii="Times New Roman" w:eastAsia="Times New Roman" w:hAnsi="Times New Roman"/>
          <w:sz w:val="28"/>
          <w:szCs w:val="28"/>
          <w:lang w:eastAsia="ru-RU"/>
        </w:rPr>
      </w:pPr>
      <w:bookmarkStart w:id="50" w:name="_Hlk151123366"/>
    </w:p>
    <w:p w14:paraId="7A628ABA" w14:textId="77777777" w:rsidR="00165324" w:rsidRDefault="00165324" w:rsidP="00165324">
      <w:pPr>
        <w:ind w:left="708" w:firstLine="708"/>
        <w:jc w:val="right"/>
        <w:rPr>
          <w:rFonts w:ascii="Times New Roman" w:eastAsia="Times New Roman" w:hAnsi="Times New Roman"/>
          <w:sz w:val="28"/>
          <w:szCs w:val="28"/>
          <w:lang w:eastAsia="ru-RU"/>
        </w:rPr>
      </w:pPr>
    </w:p>
    <w:p w14:paraId="3170F735" w14:textId="77777777" w:rsidR="00165324" w:rsidRDefault="00165324" w:rsidP="00165324">
      <w:pPr>
        <w:ind w:left="708" w:firstLine="708"/>
        <w:jc w:val="right"/>
        <w:rPr>
          <w:rFonts w:ascii="Times New Roman" w:eastAsia="Times New Roman" w:hAnsi="Times New Roman"/>
          <w:sz w:val="28"/>
          <w:szCs w:val="28"/>
          <w:lang w:eastAsia="ru-RU"/>
        </w:rPr>
      </w:pPr>
    </w:p>
    <w:p w14:paraId="55C88CFC" w14:textId="77777777" w:rsidR="00165324" w:rsidRDefault="00165324" w:rsidP="00165324">
      <w:pPr>
        <w:ind w:left="708" w:firstLine="708"/>
        <w:jc w:val="right"/>
        <w:rPr>
          <w:rFonts w:ascii="Times New Roman" w:eastAsia="Times New Roman" w:hAnsi="Times New Roman"/>
          <w:sz w:val="28"/>
          <w:szCs w:val="28"/>
          <w:lang w:eastAsia="ru-RU"/>
        </w:rPr>
      </w:pPr>
    </w:p>
    <w:p w14:paraId="09D58C7F" w14:textId="77777777" w:rsidR="00165324" w:rsidRDefault="00165324" w:rsidP="00165324">
      <w:pPr>
        <w:ind w:left="708" w:firstLine="708"/>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3</w:t>
      </w:r>
      <w:bookmarkStart w:id="51" w:name="_Hlk151126487"/>
      <w:bookmarkEnd w:id="50"/>
      <w:r>
        <w:rPr>
          <w:rFonts w:ascii="Times New Roman" w:eastAsia="Times New Roman" w:hAnsi="Times New Roman"/>
          <w:sz w:val="28"/>
          <w:szCs w:val="28"/>
          <w:lang w:eastAsia="ru-RU"/>
        </w:rPr>
        <w:t xml:space="preserve"> </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260"/>
        <w:gridCol w:w="2410"/>
        <w:gridCol w:w="1417"/>
        <w:gridCol w:w="1559"/>
        <w:gridCol w:w="1985"/>
        <w:gridCol w:w="1701"/>
        <w:gridCol w:w="1134"/>
        <w:gridCol w:w="1701"/>
      </w:tblGrid>
      <w:tr w:rsidR="00165324" w:rsidRPr="006225CD" w14:paraId="7F48BA43" w14:textId="77777777" w:rsidTr="001320AF">
        <w:trPr>
          <w:trHeight w:val="300"/>
        </w:trPr>
        <w:tc>
          <w:tcPr>
            <w:tcW w:w="568" w:type="dxa"/>
            <w:vMerge w:val="restart"/>
            <w:shd w:val="clear" w:color="auto" w:fill="auto"/>
            <w:vAlign w:val="center"/>
            <w:hideMark/>
          </w:tcPr>
          <w:bookmarkEnd w:id="51"/>
          <w:p w14:paraId="607B9BA8" w14:textId="77777777" w:rsidR="00165324" w:rsidRPr="008240DF" w:rsidRDefault="00165324" w:rsidP="001320AF">
            <w:pPr>
              <w:spacing w:after="0"/>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010F6CBA"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47CAD63D"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6225CD">
              <w:rPr>
                <w:rFonts w:ascii="Times New Roman" w:eastAsia="Times New Roman" w:hAnsi="Times New Roman"/>
                <w:b/>
                <w:bCs/>
                <w:color w:val="000000"/>
                <w:sz w:val="16"/>
                <w:szCs w:val="16"/>
                <w:lang w:eastAsia="ru-RU"/>
              </w:rPr>
              <w:t xml:space="preserve"> без НДС</w:t>
            </w:r>
          </w:p>
        </w:tc>
        <w:tc>
          <w:tcPr>
            <w:tcW w:w="1701" w:type="dxa"/>
            <w:vMerge w:val="restart"/>
            <w:shd w:val="clear" w:color="auto" w:fill="auto"/>
            <w:vAlign w:val="center"/>
            <w:hideMark/>
          </w:tcPr>
          <w:p w14:paraId="4B89C49E"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6225CD">
              <w:rPr>
                <w:rFonts w:ascii="Times New Roman" w:eastAsia="Times New Roman" w:hAnsi="Times New Roman"/>
                <w:b/>
                <w:bCs/>
                <w:color w:val="000000"/>
                <w:sz w:val="16"/>
                <w:szCs w:val="16"/>
                <w:lang w:eastAsia="ru-RU"/>
              </w:rPr>
              <w:t xml:space="preserve"> без НДС</w:t>
            </w:r>
          </w:p>
        </w:tc>
      </w:tr>
      <w:tr w:rsidR="00165324" w:rsidRPr="006225CD" w14:paraId="0B134435" w14:textId="77777777" w:rsidTr="001320AF">
        <w:trPr>
          <w:trHeight w:val="510"/>
        </w:trPr>
        <w:tc>
          <w:tcPr>
            <w:tcW w:w="568" w:type="dxa"/>
            <w:vMerge/>
            <w:vAlign w:val="center"/>
            <w:hideMark/>
          </w:tcPr>
          <w:p w14:paraId="241E8684" w14:textId="77777777" w:rsidR="00165324" w:rsidRPr="006225CD" w:rsidRDefault="00165324" w:rsidP="001320AF">
            <w:pPr>
              <w:spacing w:after="0"/>
              <w:rPr>
                <w:rFonts w:ascii="Times New Roman" w:eastAsia="Times New Roman" w:hAnsi="Times New Roman"/>
                <w:color w:val="000000"/>
                <w:sz w:val="16"/>
                <w:szCs w:val="16"/>
                <w:lang w:eastAsia="ru-RU"/>
              </w:rPr>
            </w:pPr>
          </w:p>
        </w:tc>
        <w:tc>
          <w:tcPr>
            <w:tcW w:w="5670" w:type="dxa"/>
            <w:gridSpan w:val="2"/>
            <w:vMerge/>
            <w:vAlign w:val="center"/>
            <w:hideMark/>
          </w:tcPr>
          <w:p w14:paraId="421B3844" w14:textId="77777777" w:rsidR="00165324" w:rsidRPr="006225CD" w:rsidRDefault="00165324"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294A5907"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Строительно-монтажных работ</w:t>
            </w:r>
          </w:p>
        </w:tc>
        <w:tc>
          <w:tcPr>
            <w:tcW w:w="1559" w:type="dxa"/>
            <w:shd w:val="clear" w:color="auto" w:fill="auto"/>
            <w:vAlign w:val="center"/>
            <w:hideMark/>
          </w:tcPr>
          <w:p w14:paraId="24463098"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оборудования</w:t>
            </w:r>
          </w:p>
        </w:tc>
        <w:tc>
          <w:tcPr>
            <w:tcW w:w="1985" w:type="dxa"/>
            <w:shd w:val="clear" w:color="auto" w:fill="auto"/>
            <w:vAlign w:val="center"/>
            <w:hideMark/>
          </w:tcPr>
          <w:p w14:paraId="33C302E6"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пуско-наладочные работы</w:t>
            </w:r>
          </w:p>
        </w:tc>
        <w:tc>
          <w:tcPr>
            <w:tcW w:w="1701" w:type="dxa"/>
            <w:shd w:val="clear" w:color="auto" w:fill="auto"/>
            <w:vAlign w:val="center"/>
            <w:hideMark/>
          </w:tcPr>
          <w:p w14:paraId="5B52F690"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18C9D752"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прочие</w:t>
            </w:r>
          </w:p>
        </w:tc>
        <w:tc>
          <w:tcPr>
            <w:tcW w:w="1701" w:type="dxa"/>
            <w:vMerge/>
            <w:vAlign w:val="center"/>
            <w:hideMark/>
          </w:tcPr>
          <w:p w14:paraId="12561293" w14:textId="77777777" w:rsidR="00165324" w:rsidRPr="006225CD" w:rsidRDefault="00165324" w:rsidP="001320AF">
            <w:pPr>
              <w:spacing w:after="0"/>
              <w:rPr>
                <w:rFonts w:ascii="Times New Roman" w:eastAsia="Times New Roman" w:hAnsi="Times New Roman"/>
                <w:b/>
                <w:bCs/>
                <w:color w:val="000000"/>
                <w:sz w:val="16"/>
                <w:szCs w:val="16"/>
                <w:lang w:eastAsia="ru-RU"/>
              </w:rPr>
            </w:pPr>
          </w:p>
        </w:tc>
      </w:tr>
      <w:tr w:rsidR="00165324" w:rsidRPr="006225CD" w14:paraId="7C1D5E42" w14:textId="77777777" w:rsidTr="001320AF">
        <w:trPr>
          <w:trHeight w:val="1132"/>
        </w:trPr>
        <w:tc>
          <w:tcPr>
            <w:tcW w:w="568" w:type="dxa"/>
            <w:shd w:val="clear" w:color="auto" w:fill="auto"/>
            <w:vAlign w:val="center"/>
            <w:hideMark/>
          </w:tcPr>
          <w:p w14:paraId="7D2C5E92"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2A350585" w14:textId="77777777" w:rsidR="00165324" w:rsidRPr="006225CD" w:rsidRDefault="00165324" w:rsidP="001320AF">
            <w:pPr>
              <w:spacing w:after="0"/>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Проект-аналог. «Техническое перевооружение ПС 110/10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Бенжереп-2 c заменой МВ 110 (2 шт.), разъединителей 110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(10 шт.), ТТ 110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(5 </w:t>
            </w:r>
            <w:proofErr w:type="spellStart"/>
            <w:r w:rsidRPr="006225CD">
              <w:rPr>
                <w:rFonts w:ascii="Times New Roman" w:eastAsia="Times New Roman" w:hAnsi="Times New Roman"/>
                <w:color w:val="000000"/>
                <w:sz w:val="16"/>
                <w:szCs w:val="16"/>
                <w:lang w:eastAsia="ru-RU"/>
              </w:rPr>
              <w:t>компл</w:t>
            </w:r>
            <w:proofErr w:type="spellEnd"/>
            <w:r w:rsidRPr="006225CD">
              <w:rPr>
                <w:rFonts w:ascii="Times New Roman" w:eastAsia="Times New Roman" w:hAnsi="Times New Roman"/>
                <w:color w:val="000000"/>
                <w:sz w:val="16"/>
                <w:szCs w:val="16"/>
                <w:lang w:eastAsia="ru-RU"/>
              </w:rPr>
              <w:t xml:space="preserve">.), ТН 110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(2 </w:t>
            </w:r>
            <w:proofErr w:type="spellStart"/>
            <w:r w:rsidRPr="006225CD">
              <w:rPr>
                <w:rFonts w:ascii="Times New Roman" w:eastAsia="Times New Roman" w:hAnsi="Times New Roman"/>
                <w:color w:val="000000"/>
                <w:sz w:val="16"/>
                <w:szCs w:val="16"/>
                <w:lang w:eastAsia="ru-RU"/>
              </w:rPr>
              <w:t>компл</w:t>
            </w:r>
            <w:proofErr w:type="spellEnd"/>
            <w:r w:rsidRPr="006225CD">
              <w:rPr>
                <w:rFonts w:ascii="Times New Roman" w:eastAsia="Times New Roman" w:hAnsi="Times New Roman"/>
                <w:color w:val="000000"/>
                <w:sz w:val="16"/>
                <w:szCs w:val="16"/>
                <w:lang w:eastAsia="ru-RU"/>
              </w:rPr>
              <w:t xml:space="preserve">.), КРУ   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(12 ячеек), модернизация РЗА, АСУ ТП, АИИС КУЭ, СОПТ, организация каналов связи» изм.1, разработанные ООО «</w:t>
            </w:r>
            <w:proofErr w:type="spellStart"/>
            <w:r w:rsidRPr="006225CD">
              <w:rPr>
                <w:rFonts w:ascii="Times New Roman" w:eastAsia="Times New Roman" w:hAnsi="Times New Roman"/>
                <w:color w:val="000000"/>
                <w:sz w:val="16"/>
                <w:szCs w:val="16"/>
                <w:lang w:eastAsia="ru-RU"/>
              </w:rPr>
              <w:t>Энергопроект</w:t>
            </w:r>
            <w:proofErr w:type="spellEnd"/>
            <w:r w:rsidRPr="006225CD">
              <w:rPr>
                <w:rFonts w:ascii="Times New Roman" w:eastAsia="Times New Roman" w:hAnsi="Times New Roman"/>
                <w:color w:val="000000"/>
                <w:sz w:val="16"/>
                <w:szCs w:val="16"/>
                <w:lang w:eastAsia="ru-RU"/>
              </w:rPr>
              <w:t>»</w:t>
            </w:r>
          </w:p>
        </w:tc>
        <w:tc>
          <w:tcPr>
            <w:tcW w:w="1417" w:type="dxa"/>
            <w:shd w:val="clear" w:color="auto" w:fill="auto"/>
            <w:vAlign w:val="center"/>
            <w:hideMark/>
          </w:tcPr>
          <w:p w14:paraId="4F218A2B"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8 595,47 </w:t>
            </w:r>
          </w:p>
        </w:tc>
        <w:tc>
          <w:tcPr>
            <w:tcW w:w="1559" w:type="dxa"/>
            <w:shd w:val="clear" w:color="auto" w:fill="auto"/>
            <w:vAlign w:val="center"/>
            <w:hideMark/>
          </w:tcPr>
          <w:p w14:paraId="54BE7F11"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507 485,37 </w:t>
            </w:r>
          </w:p>
        </w:tc>
        <w:tc>
          <w:tcPr>
            <w:tcW w:w="1985" w:type="dxa"/>
            <w:shd w:val="clear" w:color="auto" w:fill="auto"/>
            <w:vAlign w:val="center"/>
            <w:hideMark/>
          </w:tcPr>
          <w:p w14:paraId="2B1D9B26"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29D5D0D4"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AB92E8F"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10 022,51 </w:t>
            </w:r>
          </w:p>
        </w:tc>
        <w:tc>
          <w:tcPr>
            <w:tcW w:w="1701" w:type="dxa"/>
            <w:shd w:val="clear" w:color="auto" w:fill="auto"/>
            <w:vAlign w:val="center"/>
            <w:hideMark/>
          </w:tcPr>
          <w:p w14:paraId="7D3BD9BF"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526 103,35 </w:t>
            </w:r>
          </w:p>
        </w:tc>
      </w:tr>
      <w:tr w:rsidR="00165324" w:rsidRPr="006225CD" w14:paraId="7F816815" w14:textId="77777777" w:rsidTr="001320AF">
        <w:trPr>
          <w:trHeight w:val="315"/>
        </w:trPr>
        <w:tc>
          <w:tcPr>
            <w:tcW w:w="568" w:type="dxa"/>
            <w:shd w:val="clear" w:color="auto" w:fill="auto"/>
            <w:vAlign w:val="center"/>
            <w:hideMark/>
          </w:tcPr>
          <w:p w14:paraId="0DB5FD25"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19BD2EF7"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2. Основные объекты строительства</w:t>
            </w:r>
          </w:p>
        </w:tc>
        <w:tc>
          <w:tcPr>
            <w:tcW w:w="2410" w:type="dxa"/>
            <w:shd w:val="clear" w:color="auto" w:fill="auto"/>
            <w:vAlign w:val="center"/>
            <w:hideMark/>
          </w:tcPr>
          <w:p w14:paraId="09BF67E4"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0F01451C"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3EC50E40"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28C0873E"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7D110EC4"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12706CB8"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7E077787"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165324" w:rsidRPr="006225CD" w14:paraId="3CDAB078" w14:textId="77777777" w:rsidTr="001320AF">
        <w:trPr>
          <w:trHeight w:val="315"/>
        </w:trPr>
        <w:tc>
          <w:tcPr>
            <w:tcW w:w="568" w:type="dxa"/>
            <w:shd w:val="clear" w:color="auto" w:fill="auto"/>
            <w:vAlign w:val="center"/>
            <w:hideMark/>
          </w:tcPr>
          <w:p w14:paraId="2282D927"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10D179D3"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02-01-05</w:t>
            </w:r>
          </w:p>
        </w:tc>
        <w:tc>
          <w:tcPr>
            <w:tcW w:w="2410" w:type="dxa"/>
            <w:shd w:val="clear" w:color="auto" w:fill="auto"/>
            <w:vAlign w:val="center"/>
            <w:hideMark/>
          </w:tcPr>
          <w:p w14:paraId="4F3B4029"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Сети связи</w:t>
            </w:r>
          </w:p>
        </w:tc>
        <w:tc>
          <w:tcPr>
            <w:tcW w:w="1417" w:type="dxa"/>
            <w:shd w:val="clear" w:color="auto" w:fill="auto"/>
            <w:vAlign w:val="center"/>
            <w:hideMark/>
          </w:tcPr>
          <w:p w14:paraId="2F193AB0"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8 595,47 </w:t>
            </w:r>
          </w:p>
        </w:tc>
        <w:tc>
          <w:tcPr>
            <w:tcW w:w="1559" w:type="dxa"/>
            <w:shd w:val="clear" w:color="auto" w:fill="auto"/>
            <w:vAlign w:val="center"/>
            <w:hideMark/>
          </w:tcPr>
          <w:p w14:paraId="75ED4AF3"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507 485,37 </w:t>
            </w:r>
          </w:p>
        </w:tc>
        <w:tc>
          <w:tcPr>
            <w:tcW w:w="1985" w:type="dxa"/>
            <w:shd w:val="clear" w:color="auto" w:fill="auto"/>
            <w:noWrap/>
            <w:vAlign w:val="bottom"/>
            <w:hideMark/>
          </w:tcPr>
          <w:p w14:paraId="2B614464" w14:textId="77777777" w:rsidR="00165324" w:rsidRPr="006225CD" w:rsidRDefault="00165324" w:rsidP="001320AF">
            <w:pPr>
              <w:spacing w:after="0"/>
              <w:jc w:val="center"/>
              <w:rPr>
                <w:rFonts w:ascii="Times New Roman" w:eastAsia="Times New Roman" w:hAnsi="Times New Roman"/>
                <w:sz w:val="16"/>
                <w:szCs w:val="16"/>
                <w:lang w:eastAsia="ru-RU"/>
              </w:rPr>
            </w:pPr>
          </w:p>
        </w:tc>
        <w:tc>
          <w:tcPr>
            <w:tcW w:w="1701" w:type="dxa"/>
            <w:shd w:val="clear" w:color="auto" w:fill="auto"/>
            <w:hideMark/>
          </w:tcPr>
          <w:p w14:paraId="4D896A66" w14:textId="77777777" w:rsidR="00165324" w:rsidRPr="006225CD" w:rsidRDefault="00165324"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noWrap/>
            <w:vAlign w:val="bottom"/>
            <w:hideMark/>
          </w:tcPr>
          <w:p w14:paraId="2BC39C21" w14:textId="77777777" w:rsidR="00165324" w:rsidRPr="006225CD" w:rsidRDefault="00165324" w:rsidP="001320AF">
            <w:pPr>
              <w:spacing w:after="0"/>
              <w:jc w:val="right"/>
              <w:rPr>
                <w:rFonts w:ascii="Times New Roman" w:eastAsia="Times New Roman" w:hAnsi="Times New Roman"/>
                <w:color w:val="000000"/>
                <w:sz w:val="16"/>
                <w:szCs w:val="16"/>
                <w:lang w:eastAsia="ru-RU"/>
              </w:rPr>
            </w:pPr>
          </w:p>
        </w:tc>
        <w:tc>
          <w:tcPr>
            <w:tcW w:w="1701" w:type="dxa"/>
            <w:shd w:val="clear" w:color="auto" w:fill="auto"/>
            <w:vAlign w:val="center"/>
            <w:hideMark/>
          </w:tcPr>
          <w:p w14:paraId="0A4965FF"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516 080,84 </w:t>
            </w:r>
          </w:p>
        </w:tc>
      </w:tr>
      <w:tr w:rsidR="00165324" w:rsidRPr="006225CD" w14:paraId="3A31F15F" w14:textId="77777777" w:rsidTr="001320AF">
        <w:trPr>
          <w:trHeight w:val="510"/>
        </w:trPr>
        <w:tc>
          <w:tcPr>
            <w:tcW w:w="568" w:type="dxa"/>
            <w:shd w:val="clear" w:color="auto" w:fill="auto"/>
            <w:vAlign w:val="center"/>
            <w:hideMark/>
          </w:tcPr>
          <w:p w14:paraId="2CB0B45A"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203A27C"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Главе 2. "Основные объекты строительства"</w:t>
            </w:r>
          </w:p>
          <w:p w14:paraId="307D34F5"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4E656089"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22355731"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735EAA18"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11B05CDF"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35E79E1F"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11A9CD34"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516 080,84 </w:t>
            </w:r>
          </w:p>
        </w:tc>
      </w:tr>
      <w:tr w:rsidR="00165324" w:rsidRPr="006225CD" w14:paraId="7AB42A0C" w14:textId="77777777" w:rsidTr="001320AF">
        <w:trPr>
          <w:trHeight w:val="315"/>
        </w:trPr>
        <w:tc>
          <w:tcPr>
            <w:tcW w:w="568" w:type="dxa"/>
            <w:shd w:val="clear" w:color="auto" w:fill="auto"/>
            <w:vAlign w:val="center"/>
            <w:hideMark/>
          </w:tcPr>
          <w:p w14:paraId="2905AD2B"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59D1146D"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7. Благоустройство и озеленение территории</w:t>
            </w:r>
          </w:p>
        </w:tc>
        <w:tc>
          <w:tcPr>
            <w:tcW w:w="2410" w:type="dxa"/>
            <w:shd w:val="clear" w:color="auto" w:fill="auto"/>
            <w:vAlign w:val="center"/>
            <w:hideMark/>
          </w:tcPr>
          <w:p w14:paraId="45097037"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1622C6EC"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4F361683"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690A8411"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53797045"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74D4D6B6"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243E078B"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165324" w:rsidRPr="006225CD" w14:paraId="35688CB0" w14:textId="77777777" w:rsidTr="001320AF">
        <w:trPr>
          <w:trHeight w:val="315"/>
        </w:trPr>
        <w:tc>
          <w:tcPr>
            <w:tcW w:w="568" w:type="dxa"/>
            <w:shd w:val="clear" w:color="auto" w:fill="auto"/>
            <w:vAlign w:val="center"/>
            <w:hideMark/>
          </w:tcPr>
          <w:p w14:paraId="6CBE044B"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0B7ADDA"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319560BC"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4AACCC49"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6225EB01"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63B56113"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4059FC54"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573207F8"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516 080,84 </w:t>
            </w:r>
          </w:p>
        </w:tc>
      </w:tr>
      <w:tr w:rsidR="00165324" w:rsidRPr="006225CD" w14:paraId="266869A0" w14:textId="77777777" w:rsidTr="001320AF">
        <w:trPr>
          <w:trHeight w:val="315"/>
        </w:trPr>
        <w:tc>
          <w:tcPr>
            <w:tcW w:w="568" w:type="dxa"/>
            <w:shd w:val="clear" w:color="auto" w:fill="auto"/>
            <w:vAlign w:val="center"/>
            <w:hideMark/>
          </w:tcPr>
          <w:p w14:paraId="06E9FC61"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5983D0CE"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8. Временные здания и сооружения</w:t>
            </w:r>
          </w:p>
        </w:tc>
        <w:tc>
          <w:tcPr>
            <w:tcW w:w="2410" w:type="dxa"/>
            <w:shd w:val="clear" w:color="auto" w:fill="auto"/>
            <w:vAlign w:val="center"/>
            <w:hideMark/>
          </w:tcPr>
          <w:p w14:paraId="30EE5830"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42B9EBC0"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7195F512"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20E7A8F4"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72496464"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049D42AC"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20137B28"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165324" w:rsidRPr="006225CD" w14:paraId="1E190892" w14:textId="77777777" w:rsidTr="001320AF">
        <w:trPr>
          <w:trHeight w:val="315"/>
        </w:trPr>
        <w:tc>
          <w:tcPr>
            <w:tcW w:w="568" w:type="dxa"/>
            <w:shd w:val="clear" w:color="auto" w:fill="auto"/>
            <w:vAlign w:val="center"/>
            <w:hideMark/>
          </w:tcPr>
          <w:p w14:paraId="0EA8EC87"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186C2E0"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29EEB7F6"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46140EC4"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0A87559A"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04EBAF65"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60B45CE1"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025BFD82"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516 080,84 </w:t>
            </w:r>
          </w:p>
        </w:tc>
      </w:tr>
      <w:tr w:rsidR="00165324" w:rsidRPr="006225CD" w14:paraId="14D20FBB" w14:textId="77777777" w:rsidTr="001320AF">
        <w:trPr>
          <w:trHeight w:val="315"/>
        </w:trPr>
        <w:tc>
          <w:tcPr>
            <w:tcW w:w="568" w:type="dxa"/>
            <w:shd w:val="clear" w:color="auto" w:fill="auto"/>
            <w:vAlign w:val="center"/>
            <w:hideMark/>
          </w:tcPr>
          <w:p w14:paraId="416A8030"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2DC4964B"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9. Прочие работы и затраты</w:t>
            </w:r>
          </w:p>
        </w:tc>
        <w:tc>
          <w:tcPr>
            <w:tcW w:w="2410" w:type="dxa"/>
            <w:shd w:val="clear" w:color="auto" w:fill="auto"/>
            <w:vAlign w:val="center"/>
            <w:hideMark/>
          </w:tcPr>
          <w:p w14:paraId="69C68174"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7F61208B"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4C2A79CB"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148F3FFC"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569654DA"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604212C6"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61D71F21"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165324" w:rsidRPr="006225CD" w14:paraId="7B26C7DC" w14:textId="77777777" w:rsidTr="001320AF">
        <w:trPr>
          <w:trHeight w:val="315"/>
        </w:trPr>
        <w:tc>
          <w:tcPr>
            <w:tcW w:w="568" w:type="dxa"/>
            <w:shd w:val="clear" w:color="auto" w:fill="auto"/>
            <w:vAlign w:val="center"/>
            <w:hideMark/>
          </w:tcPr>
          <w:p w14:paraId="59B22B22"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232DAC04"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ГСН-81-05-02-2007 табл.4 п.2.4</w:t>
            </w:r>
          </w:p>
        </w:tc>
        <w:tc>
          <w:tcPr>
            <w:tcW w:w="2410" w:type="dxa"/>
            <w:shd w:val="clear" w:color="auto" w:fill="auto"/>
            <w:vAlign w:val="center"/>
            <w:hideMark/>
          </w:tcPr>
          <w:p w14:paraId="2A2CE82D"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Производство работ в зимнее время - 4,3%*0,9</w:t>
            </w:r>
          </w:p>
        </w:tc>
        <w:tc>
          <w:tcPr>
            <w:tcW w:w="1417" w:type="dxa"/>
            <w:shd w:val="clear" w:color="auto" w:fill="auto"/>
            <w:vAlign w:val="center"/>
            <w:hideMark/>
          </w:tcPr>
          <w:p w14:paraId="17D3CE35"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339A8226"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497FBCCD"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447AEBE0"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3AB7BD54"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35E707E6"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165324" w:rsidRPr="006225CD" w14:paraId="2BD165DB" w14:textId="77777777" w:rsidTr="001320AF">
        <w:trPr>
          <w:trHeight w:val="315"/>
        </w:trPr>
        <w:tc>
          <w:tcPr>
            <w:tcW w:w="568" w:type="dxa"/>
            <w:shd w:val="clear" w:color="auto" w:fill="auto"/>
            <w:vAlign w:val="center"/>
            <w:hideMark/>
          </w:tcPr>
          <w:p w14:paraId="19CE43CD"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190BD323"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СО 3.025/0-01</w:t>
            </w:r>
          </w:p>
        </w:tc>
        <w:tc>
          <w:tcPr>
            <w:tcW w:w="2410" w:type="dxa"/>
            <w:shd w:val="clear" w:color="auto" w:fill="auto"/>
            <w:vAlign w:val="center"/>
            <w:hideMark/>
          </w:tcPr>
          <w:p w14:paraId="75AF9A03"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Командировочные расходы (ТЗ+ТЗМ)/8*112</w:t>
            </w:r>
          </w:p>
        </w:tc>
        <w:tc>
          <w:tcPr>
            <w:tcW w:w="1417" w:type="dxa"/>
            <w:shd w:val="clear" w:color="auto" w:fill="auto"/>
            <w:vAlign w:val="center"/>
            <w:hideMark/>
          </w:tcPr>
          <w:p w14:paraId="6CB45D0C"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5E628E38"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05F6D3BD"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6925A185"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63B25D6E"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4CB7374D"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165324" w:rsidRPr="006225CD" w14:paraId="0D4A34EE" w14:textId="77777777" w:rsidTr="001320AF">
        <w:trPr>
          <w:trHeight w:val="315"/>
        </w:trPr>
        <w:tc>
          <w:tcPr>
            <w:tcW w:w="568" w:type="dxa"/>
            <w:shd w:val="clear" w:color="auto" w:fill="auto"/>
            <w:vAlign w:val="center"/>
            <w:hideMark/>
          </w:tcPr>
          <w:p w14:paraId="1B3D5715"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B426FE9"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5ECC08B9"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559" w:type="dxa"/>
            <w:shd w:val="clear" w:color="auto" w:fill="auto"/>
            <w:vAlign w:val="center"/>
            <w:hideMark/>
          </w:tcPr>
          <w:p w14:paraId="54777B32"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985" w:type="dxa"/>
            <w:shd w:val="clear" w:color="auto" w:fill="auto"/>
            <w:vAlign w:val="center"/>
            <w:hideMark/>
          </w:tcPr>
          <w:p w14:paraId="06BE0CC7"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43FCD914"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5620A33D"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3D23463C"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165324" w:rsidRPr="006225CD" w14:paraId="01AE7FB6" w14:textId="77777777" w:rsidTr="001320AF">
        <w:trPr>
          <w:trHeight w:val="315"/>
        </w:trPr>
        <w:tc>
          <w:tcPr>
            <w:tcW w:w="568" w:type="dxa"/>
            <w:shd w:val="clear" w:color="auto" w:fill="auto"/>
            <w:vAlign w:val="center"/>
            <w:hideMark/>
          </w:tcPr>
          <w:p w14:paraId="72DD4CB9"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ED5533D"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48E712B7"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63C5E23A"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3984AC8E"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31DC8320"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739F3DA9"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3F0D70D5"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516 080,84 </w:t>
            </w:r>
          </w:p>
        </w:tc>
      </w:tr>
      <w:tr w:rsidR="00165324" w:rsidRPr="006225CD" w14:paraId="3B96930F" w14:textId="77777777" w:rsidTr="001320AF">
        <w:trPr>
          <w:trHeight w:val="510"/>
        </w:trPr>
        <w:tc>
          <w:tcPr>
            <w:tcW w:w="568" w:type="dxa"/>
            <w:shd w:val="clear" w:color="auto" w:fill="auto"/>
            <w:vAlign w:val="center"/>
            <w:hideMark/>
          </w:tcPr>
          <w:p w14:paraId="1E6624EA"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4FA2D68A"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2410" w:type="dxa"/>
            <w:shd w:val="clear" w:color="auto" w:fill="auto"/>
            <w:vAlign w:val="center"/>
            <w:hideMark/>
          </w:tcPr>
          <w:p w14:paraId="350D3916"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5753C95F"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44612D2F"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5F0F3E96"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66E0EA83"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5D91A49D"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376512FF"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r>
      <w:tr w:rsidR="00165324" w:rsidRPr="006225CD" w14:paraId="079F0945" w14:textId="77777777" w:rsidTr="001320AF">
        <w:trPr>
          <w:trHeight w:val="510"/>
        </w:trPr>
        <w:tc>
          <w:tcPr>
            <w:tcW w:w="568" w:type="dxa"/>
            <w:shd w:val="clear" w:color="auto" w:fill="auto"/>
            <w:vAlign w:val="center"/>
            <w:hideMark/>
          </w:tcPr>
          <w:p w14:paraId="1A9478CC"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4CEAF57D"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Распоряжение от 23.12.2020 №1158 филиала ПАО «МРСК Сибири»-«Кузбассэнерго-РЭС»</w:t>
            </w:r>
          </w:p>
        </w:tc>
        <w:tc>
          <w:tcPr>
            <w:tcW w:w="2410" w:type="dxa"/>
            <w:shd w:val="clear" w:color="auto" w:fill="auto"/>
            <w:vAlign w:val="center"/>
            <w:hideMark/>
          </w:tcPr>
          <w:p w14:paraId="6CD88BE8"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Содержание службы заказчика 3,5%</w:t>
            </w:r>
          </w:p>
        </w:tc>
        <w:tc>
          <w:tcPr>
            <w:tcW w:w="1417" w:type="dxa"/>
            <w:shd w:val="clear" w:color="auto" w:fill="auto"/>
            <w:hideMark/>
          </w:tcPr>
          <w:p w14:paraId="4A7C38C5" w14:textId="77777777" w:rsidR="00165324" w:rsidRPr="006225CD" w:rsidRDefault="00165324"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559" w:type="dxa"/>
            <w:shd w:val="clear" w:color="auto" w:fill="auto"/>
            <w:hideMark/>
          </w:tcPr>
          <w:p w14:paraId="1A9AB037" w14:textId="77777777" w:rsidR="00165324" w:rsidRPr="006225CD" w:rsidRDefault="00165324"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985" w:type="dxa"/>
            <w:shd w:val="clear" w:color="auto" w:fill="auto"/>
            <w:hideMark/>
          </w:tcPr>
          <w:p w14:paraId="3B66EEDE" w14:textId="77777777" w:rsidR="00165324" w:rsidRPr="006225CD" w:rsidRDefault="00165324"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hideMark/>
          </w:tcPr>
          <w:p w14:paraId="76E6A006" w14:textId="77777777" w:rsidR="00165324" w:rsidRPr="006225CD" w:rsidRDefault="00165324"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895FD2B"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7D1E1F2D"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r>
      <w:tr w:rsidR="00165324" w:rsidRPr="006225CD" w14:paraId="40A04767" w14:textId="77777777" w:rsidTr="001320AF">
        <w:trPr>
          <w:trHeight w:val="510"/>
        </w:trPr>
        <w:tc>
          <w:tcPr>
            <w:tcW w:w="568" w:type="dxa"/>
            <w:shd w:val="clear" w:color="auto" w:fill="auto"/>
            <w:vAlign w:val="center"/>
            <w:hideMark/>
          </w:tcPr>
          <w:p w14:paraId="7B3362B8"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7D5F380F"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Постановление Правительства РФ от 21 июня 2010 г. № 468</w:t>
            </w:r>
          </w:p>
        </w:tc>
        <w:tc>
          <w:tcPr>
            <w:tcW w:w="2410" w:type="dxa"/>
            <w:shd w:val="clear" w:color="auto" w:fill="auto"/>
            <w:vAlign w:val="center"/>
            <w:hideMark/>
          </w:tcPr>
          <w:p w14:paraId="48F6842C"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Строительный контроль - 1,93%</w:t>
            </w:r>
          </w:p>
        </w:tc>
        <w:tc>
          <w:tcPr>
            <w:tcW w:w="1417" w:type="dxa"/>
            <w:shd w:val="clear" w:color="auto" w:fill="auto"/>
            <w:hideMark/>
          </w:tcPr>
          <w:p w14:paraId="3439550A" w14:textId="77777777" w:rsidR="00165324" w:rsidRPr="006225CD" w:rsidRDefault="00165324"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559" w:type="dxa"/>
            <w:shd w:val="clear" w:color="auto" w:fill="auto"/>
            <w:hideMark/>
          </w:tcPr>
          <w:p w14:paraId="16803E4C" w14:textId="77777777" w:rsidR="00165324" w:rsidRPr="006225CD" w:rsidRDefault="00165324"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985" w:type="dxa"/>
            <w:shd w:val="clear" w:color="auto" w:fill="auto"/>
            <w:hideMark/>
          </w:tcPr>
          <w:p w14:paraId="50E29F08" w14:textId="77777777" w:rsidR="00165324" w:rsidRPr="006225CD" w:rsidRDefault="00165324"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hideMark/>
          </w:tcPr>
          <w:p w14:paraId="20FBE34E" w14:textId="77777777" w:rsidR="00165324" w:rsidRPr="006225CD" w:rsidRDefault="00165324"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A4BE24D"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10 022,51 </w:t>
            </w:r>
          </w:p>
        </w:tc>
        <w:tc>
          <w:tcPr>
            <w:tcW w:w="1701" w:type="dxa"/>
            <w:shd w:val="clear" w:color="auto" w:fill="auto"/>
            <w:vAlign w:val="center"/>
            <w:hideMark/>
          </w:tcPr>
          <w:p w14:paraId="4C35A24D"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10 022,51 </w:t>
            </w:r>
          </w:p>
        </w:tc>
      </w:tr>
      <w:tr w:rsidR="00165324" w:rsidRPr="006225CD" w14:paraId="22E64018" w14:textId="77777777" w:rsidTr="001320AF">
        <w:trPr>
          <w:trHeight w:val="315"/>
        </w:trPr>
        <w:tc>
          <w:tcPr>
            <w:tcW w:w="568" w:type="dxa"/>
            <w:shd w:val="clear" w:color="auto" w:fill="auto"/>
            <w:vAlign w:val="center"/>
            <w:hideMark/>
          </w:tcPr>
          <w:p w14:paraId="5FE015AE"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2AC9731"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22310A9E"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4E7124BE"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659B6297"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15222555"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59FEE5A0"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10 022,51 </w:t>
            </w:r>
          </w:p>
        </w:tc>
        <w:tc>
          <w:tcPr>
            <w:tcW w:w="1701" w:type="dxa"/>
            <w:shd w:val="clear" w:color="auto" w:fill="auto"/>
            <w:vAlign w:val="center"/>
            <w:hideMark/>
          </w:tcPr>
          <w:p w14:paraId="22BC0A5C"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10 022,51 </w:t>
            </w:r>
          </w:p>
        </w:tc>
      </w:tr>
      <w:tr w:rsidR="00165324" w:rsidRPr="006225CD" w14:paraId="79E34B93" w14:textId="77777777" w:rsidTr="001320AF">
        <w:trPr>
          <w:trHeight w:val="315"/>
        </w:trPr>
        <w:tc>
          <w:tcPr>
            <w:tcW w:w="568" w:type="dxa"/>
            <w:shd w:val="clear" w:color="auto" w:fill="auto"/>
            <w:vAlign w:val="center"/>
            <w:hideMark/>
          </w:tcPr>
          <w:p w14:paraId="763595EF"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00C5DB07"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12.  Проектные и изыскательские работы</w:t>
            </w:r>
          </w:p>
        </w:tc>
        <w:tc>
          <w:tcPr>
            <w:tcW w:w="2410" w:type="dxa"/>
            <w:shd w:val="clear" w:color="auto" w:fill="auto"/>
            <w:vAlign w:val="center"/>
            <w:hideMark/>
          </w:tcPr>
          <w:p w14:paraId="41704FEB"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0CB6C2F1"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5A614AF3"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61853D58"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4F8F367B"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4429DA89"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14B1890C"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165324" w:rsidRPr="006225CD" w14:paraId="364EF32A" w14:textId="77777777" w:rsidTr="001320AF">
        <w:trPr>
          <w:trHeight w:val="315"/>
        </w:trPr>
        <w:tc>
          <w:tcPr>
            <w:tcW w:w="568" w:type="dxa"/>
            <w:shd w:val="clear" w:color="auto" w:fill="auto"/>
            <w:vAlign w:val="center"/>
            <w:hideMark/>
          </w:tcPr>
          <w:p w14:paraId="1FD74BC7"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2182D10F"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Приложение 49 к Постановлению Госстроя СССР от 24.04.86</w:t>
            </w:r>
          </w:p>
        </w:tc>
        <w:tc>
          <w:tcPr>
            <w:tcW w:w="2410" w:type="dxa"/>
            <w:shd w:val="clear" w:color="auto" w:fill="auto"/>
            <w:vAlign w:val="center"/>
            <w:hideMark/>
          </w:tcPr>
          <w:p w14:paraId="329AF608"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Авторский надзор 0,2%</w:t>
            </w:r>
          </w:p>
        </w:tc>
        <w:tc>
          <w:tcPr>
            <w:tcW w:w="1417" w:type="dxa"/>
            <w:shd w:val="clear" w:color="auto" w:fill="auto"/>
            <w:hideMark/>
          </w:tcPr>
          <w:p w14:paraId="7DDD529D" w14:textId="77777777" w:rsidR="00165324" w:rsidRPr="006225CD" w:rsidRDefault="00165324"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559" w:type="dxa"/>
            <w:shd w:val="clear" w:color="auto" w:fill="auto"/>
            <w:hideMark/>
          </w:tcPr>
          <w:p w14:paraId="2EB75CB4" w14:textId="77777777" w:rsidR="00165324" w:rsidRPr="006225CD" w:rsidRDefault="00165324"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985" w:type="dxa"/>
            <w:shd w:val="clear" w:color="auto" w:fill="auto"/>
            <w:hideMark/>
          </w:tcPr>
          <w:p w14:paraId="4B6C2F0B" w14:textId="77777777" w:rsidR="00165324" w:rsidRPr="006225CD" w:rsidRDefault="00165324"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hideMark/>
          </w:tcPr>
          <w:p w14:paraId="1055A80B" w14:textId="77777777" w:rsidR="00165324" w:rsidRPr="006225CD" w:rsidRDefault="00165324"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11C68D1"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79EDE3F4"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0,00 </w:t>
            </w:r>
          </w:p>
        </w:tc>
      </w:tr>
      <w:tr w:rsidR="00165324" w:rsidRPr="006225CD" w14:paraId="1A2406D8" w14:textId="77777777" w:rsidTr="001320AF">
        <w:trPr>
          <w:trHeight w:val="315"/>
        </w:trPr>
        <w:tc>
          <w:tcPr>
            <w:tcW w:w="568" w:type="dxa"/>
            <w:shd w:val="clear" w:color="auto" w:fill="auto"/>
            <w:vAlign w:val="center"/>
            <w:hideMark/>
          </w:tcPr>
          <w:p w14:paraId="0DD35EEA"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0ECE385"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Главе 12. "Проектные и изыскательские работы"</w:t>
            </w:r>
          </w:p>
        </w:tc>
        <w:tc>
          <w:tcPr>
            <w:tcW w:w="1417" w:type="dxa"/>
            <w:shd w:val="clear" w:color="auto" w:fill="auto"/>
            <w:hideMark/>
          </w:tcPr>
          <w:p w14:paraId="1AE114C0" w14:textId="77777777" w:rsidR="00165324" w:rsidRPr="006225CD" w:rsidRDefault="00165324" w:rsidP="001320AF">
            <w:pPr>
              <w:spacing w:after="0"/>
              <w:jc w:val="right"/>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559" w:type="dxa"/>
            <w:shd w:val="clear" w:color="auto" w:fill="auto"/>
            <w:hideMark/>
          </w:tcPr>
          <w:p w14:paraId="47E5BC67" w14:textId="77777777" w:rsidR="00165324" w:rsidRPr="006225CD" w:rsidRDefault="00165324" w:rsidP="001320AF">
            <w:pPr>
              <w:spacing w:after="0"/>
              <w:jc w:val="right"/>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985" w:type="dxa"/>
            <w:shd w:val="clear" w:color="auto" w:fill="auto"/>
            <w:noWrap/>
            <w:hideMark/>
          </w:tcPr>
          <w:p w14:paraId="537998AA" w14:textId="77777777" w:rsidR="00165324" w:rsidRPr="006225CD" w:rsidRDefault="00165324" w:rsidP="001320AF">
            <w:pPr>
              <w:spacing w:after="0"/>
              <w:jc w:val="right"/>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701" w:type="dxa"/>
            <w:shd w:val="clear" w:color="auto" w:fill="auto"/>
            <w:noWrap/>
            <w:hideMark/>
          </w:tcPr>
          <w:p w14:paraId="7AE2A0CC" w14:textId="77777777" w:rsidR="00165324" w:rsidRPr="006225CD" w:rsidRDefault="00165324" w:rsidP="001320AF">
            <w:pPr>
              <w:spacing w:after="0"/>
              <w:jc w:val="right"/>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633FB9A7"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0,00 </w:t>
            </w:r>
          </w:p>
        </w:tc>
        <w:tc>
          <w:tcPr>
            <w:tcW w:w="1701" w:type="dxa"/>
            <w:shd w:val="clear" w:color="auto" w:fill="auto"/>
            <w:vAlign w:val="center"/>
            <w:hideMark/>
          </w:tcPr>
          <w:p w14:paraId="1EC22C23"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0,00 </w:t>
            </w:r>
          </w:p>
        </w:tc>
      </w:tr>
      <w:tr w:rsidR="00165324" w:rsidRPr="006225CD" w14:paraId="1C950353" w14:textId="77777777" w:rsidTr="001320AF">
        <w:trPr>
          <w:trHeight w:val="315"/>
        </w:trPr>
        <w:tc>
          <w:tcPr>
            <w:tcW w:w="568" w:type="dxa"/>
            <w:shd w:val="clear" w:color="auto" w:fill="auto"/>
            <w:vAlign w:val="center"/>
            <w:hideMark/>
          </w:tcPr>
          <w:p w14:paraId="732754EC"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6F1D460"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466D3D6B"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67DA03D7"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31D2445F"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6A95AE40"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0B4AC0DE"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10 022,51 </w:t>
            </w:r>
          </w:p>
        </w:tc>
        <w:tc>
          <w:tcPr>
            <w:tcW w:w="1701" w:type="dxa"/>
            <w:shd w:val="clear" w:color="auto" w:fill="auto"/>
            <w:vAlign w:val="center"/>
            <w:hideMark/>
          </w:tcPr>
          <w:p w14:paraId="4DD5C28A"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526 103,35 </w:t>
            </w:r>
          </w:p>
        </w:tc>
      </w:tr>
      <w:tr w:rsidR="00165324" w:rsidRPr="006225CD" w14:paraId="7314B713" w14:textId="77777777" w:rsidTr="001320AF">
        <w:trPr>
          <w:trHeight w:val="315"/>
        </w:trPr>
        <w:tc>
          <w:tcPr>
            <w:tcW w:w="568" w:type="dxa"/>
            <w:shd w:val="clear" w:color="auto" w:fill="auto"/>
            <w:vAlign w:val="center"/>
            <w:hideMark/>
          </w:tcPr>
          <w:p w14:paraId="1BAD3CCE"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60026068"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Непредвиденные затраты</w:t>
            </w:r>
          </w:p>
        </w:tc>
        <w:tc>
          <w:tcPr>
            <w:tcW w:w="2410" w:type="dxa"/>
            <w:shd w:val="clear" w:color="auto" w:fill="auto"/>
            <w:vAlign w:val="center"/>
            <w:hideMark/>
          </w:tcPr>
          <w:p w14:paraId="5639711D"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74B53E9F"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683058D7"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21CD0C58"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525F5672"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2E844262"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22F383D1"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165324" w:rsidRPr="006225CD" w14:paraId="0BDD7B4D" w14:textId="77777777" w:rsidTr="001320AF">
        <w:trPr>
          <w:trHeight w:val="315"/>
        </w:trPr>
        <w:tc>
          <w:tcPr>
            <w:tcW w:w="568" w:type="dxa"/>
            <w:shd w:val="clear" w:color="auto" w:fill="auto"/>
            <w:vAlign w:val="center"/>
            <w:hideMark/>
          </w:tcPr>
          <w:p w14:paraId="7CC03F0C"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763FA5F8"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МДС 81-35.2004 п.3.5.9.1</w:t>
            </w:r>
          </w:p>
        </w:tc>
        <w:tc>
          <w:tcPr>
            <w:tcW w:w="2410" w:type="dxa"/>
            <w:shd w:val="clear" w:color="auto" w:fill="auto"/>
            <w:vAlign w:val="center"/>
            <w:hideMark/>
          </w:tcPr>
          <w:p w14:paraId="02CF099E"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Непредвиденные затраты - 3%</w:t>
            </w:r>
          </w:p>
        </w:tc>
        <w:tc>
          <w:tcPr>
            <w:tcW w:w="1417" w:type="dxa"/>
            <w:shd w:val="clear" w:color="auto" w:fill="auto"/>
            <w:vAlign w:val="center"/>
            <w:hideMark/>
          </w:tcPr>
          <w:p w14:paraId="5BB0A2E0"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22655939"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251CB521"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595D6929"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6F98303E"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3C7FBF5F" w14:textId="77777777" w:rsidR="00165324" w:rsidRPr="006225CD" w:rsidRDefault="00165324"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r>
      <w:tr w:rsidR="00165324" w:rsidRPr="006225CD" w14:paraId="6200C9FB" w14:textId="77777777" w:rsidTr="001320AF">
        <w:trPr>
          <w:trHeight w:val="315"/>
        </w:trPr>
        <w:tc>
          <w:tcPr>
            <w:tcW w:w="568" w:type="dxa"/>
            <w:shd w:val="clear" w:color="auto" w:fill="auto"/>
            <w:vAlign w:val="center"/>
            <w:hideMark/>
          </w:tcPr>
          <w:p w14:paraId="4AD00001"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89D07B2"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2B3D0FA2"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559" w:type="dxa"/>
            <w:shd w:val="clear" w:color="auto" w:fill="auto"/>
            <w:vAlign w:val="center"/>
            <w:hideMark/>
          </w:tcPr>
          <w:p w14:paraId="608D76C4"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985" w:type="dxa"/>
            <w:shd w:val="clear" w:color="auto" w:fill="auto"/>
            <w:vAlign w:val="center"/>
            <w:hideMark/>
          </w:tcPr>
          <w:p w14:paraId="2E1230E5"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0AEA860E"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622577CA"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52715CC5"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165324" w:rsidRPr="006225CD" w14:paraId="021BE660" w14:textId="77777777" w:rsidTr="001320AF">
        <w:trPr>
          <w:trHeight w:val="315"/>
        </w:trPr>
        <w:tc>
          <w:tcPr>
            <w:tcW w:w="568" w:type="dxa"/>
            <w:shd w:val="clear" w:color="auto" w:fill="auto"/>
            <w:vAlign w:val="center"/>
            <w:hideMark/>
          </w:tcPr>
          <w:p w14:paraId="535188E9"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9FE2D9B"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272880C8"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57E13AAB"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76948CEE"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3BEF8C5C"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6FE86FAC"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10 022,51 </w:t>
            </w:r>
          </w:p>
        </w:tc>
        <w:tc>
          <w:tcPr>
            <w:tcW w:w="1701" w:type="dxa"/>
            <w:shd w:val="clear" w:color="auto" w:fill="auto"/>
            <w:vAlign w:val="center"/>
            <w:hideMark/>
          </w:tcPr>
          <w:p w14:paraId="431119E9"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526 103,35 </w:t>
            </w:r>
          </w:p>
        </w:tc>
      </w:tr>
      <w:tr w:rsidR="00165324" w:rsidRPr="006225CD" w14:paraId="447894E9" w14:textId="77777777" w:rsidTr="001320AF">
        <w:trPr>
          <w:trHeight w:val="315"/>
        </w:trPr>
        <w:tc>
          <w:tcPr>
            <w:tcW w:w="568" w:type="dxa"/>
            <w:shd w:val="clear" w:color="auto" w:fill="auto"/>
            <w:vAlign w:val="center"/>
            <w:hideMark/>
          </w:tcPr>
          <w:p w14:paraId="0361A57B"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416006E" w14:textId="77777777" w:rsidR="00165324" w:rsidRPr="006225CD" w:rsidRDefault="00165324" w:rsidP="001320AF">
            <w:pPr>
              <w:spacing w:after="0"/>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6B1B54E4"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xml:space="preserve">8 595,47 </w:t>
            </w:r>
          </w:p>
        </w:tc>
        <w:tc>
          <w:tcPr>
            <w:tcW w:w="1559" w:type="dxa"/>
            <w:shd w:val="clear" w:color="auto" w:fill="auto"/>
            <w:vAlign w:val="center"/>
            <w:hideMark/>
          </w:tcPr>
          <w:p w14:paraId="129490B0"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xml:space="preserve">507 485,37 </w:t>
            </w:r>
          </w:p>
        </w:tc>
        <w:tc>
          <w:tcPr>
            <w:tcW w:w="1985" w:type="dxa"/>
            <w:shd w:val="clear" w:color="auto" w:fill="auto"/>
            <w:vAlign w:val="center"/>
            <w:hideMark/>
          </w:tcPr>
          <w:p w14:paraId="687F6C1A"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7B631C2D"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243CD86B"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xml:space="preserve">10 022,51 </w:t>
            </w:r>
          </w:p>
        </w:tc>
        <w:tc>
          <w:tcPr>
            <w:tcW w:w="1701" w:type="dxa"/>
            <w:shd w:val="clear" w:color="auto" w:fill="auto"/>
            <w:vAlign w:val="center"/>
            <w:hideMark/>
          </w:tcPr>
          <w:p w14:paraId="4D475444" w14:textId="77777777" w:rsidR="00165324" w:rsidRPr="006225CD" w:rsidRDefault="00165324"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xml:space="preserve">526 103,35 </w:t>
            </w:r>
          </w:p>
        </w:tc>
      </w:tr>
      <w:tr w:rsidR="00165324" w:rsidRPr="006225CD" w14:paraId="299A5D6D" w14:textId="77777777" w:rsidTr="001320AF">
        <w:trPr>
          <w:trHeight w:val="1167"/>
        </w:trPr>
        <w:tc>
          <w:tcPr>
            <w:tcW w:w="568" w:type="dxa"/>
            <w:shd w:val="clear" w:color="auto" w:fill="auto"/>
            <w:vAlign w:val="center"/>
            <w:hideMark/>
          </w:tcPr>
          <w:p w14:paraId="60F5912C"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2</w:t>
            </w:r>
          </w:p>
        </w:tc>
        <w:tc>
          <w:tcPr>
            <w:tcW w:w="5670" w:type="dxa"/>
            <w:gridSpan w:val="2"/>
            <w:shd w:val="clear" w:color="auto" w:fill="auto"/>
            <w:hideMark/>
          </w:tcPr>
          <w:p w14:paraId="47CF3FB7"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Оснащение ячейки Ф-10-1-Резерв, Ф-10-</w:t>
            </w:r>
            <w:r>
              <w:rPr>
                <w:rFonts w:ascii="Times New Roman" w:eastAsia="Times New Roman" w:hAnsi="Times New Roman"/>
                <w:sz w:val="16"/>
                <w:szCs w:val="16"/>
                <w:lang w:eastAsia="ru-RU"/>
              </w:rPr>
              <w:t>70</w:t>
            </w:r>
            <w:r w:rsidRPr="006225CD">
              <w:rPr>
                <w:rFonts w:ascii="Times New Roman" w:eastAsia="Times New Roman" w:hAnsi="Times New Roman"/>
                <w:sz w:val="16"/>
                <w:szCs w:val="16"/>
                <w:lang w:eastAsia="ru-RU"/>
              </w:rPr>
              <w:t xml:space="preserve">-Резерв РУ 10 </w:t>
            </w:r>
            <w:proofErr w:type="spellStart"/>
            <w:r w:rsidRPr="006225CD">
              <w:rPr>
                <w:rFonts w:ascii="Times New Roman" w:eastAsia="Times New Roman" w:hAnsi="Times New Roman"/>
                <w:sz w:val="16"/>
                <w:szCs w:val="16"/>
                <w:lang w:eastAsia="ru-RU"/>
              </w:rPr>
              <w:t>кВ</w:t>
            </w:r>
            <w:proofErr w:type="spellEnd"/>
            <w:r w:rsidRPr="006225CD">
              <w:rPr>
                <w:rFonts w:ascii="Times New Roman" w:eastAsia="Times New Roman" w:hAnsi="Times New Roman"/>
                <w:sz w:val="16"/>
                <w:szCs w:val="16"/>
                <w:lang w:eastAsia="ru-RU"/>
              </w:rPr>
              <w:t xml:space="preserve"> ПС 110 </w:t>
            </w:r>
            <w:proofErr w:type="spellStart"/>
            <w:r w:rsidRPr="006225CD">
              <w:rPr>
                <w:rFonts w:ascii="Times New Roman" w:eastAsia="Times New Roman" w:hAnsi="Times New Roman"/>
                <w:sz w:val="16"/>
                <w:szCs w:val="16"/>
                <w:lang w:eastAsia="ru-RU"/>
              </w:rPr>
              <w:t>кВ</w:t>
            </w:r>
            <w:proofErr w:type="spellEnd"/>
            <w:r w:rsidRPr="006225CD">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Заводск</w:t>
            </w:r>
            <w:r w:rsidRPr="006225CD">
              <w:rPr>
                <w:rFonts w:ascii="Times New Roman" w:eastAsia="Times New Roman" w:hAnsi="Times New Roman"/>
                <w:sz w:val="16"/>
                <w:szCs w:val="16"/>
                <w:lang w:eastAsia="ru-RU"/>
              </w:rPr>
              <w:t>ая устройствами сбора и передачи телеинформации в филиал ПАО «</w:t>
            </w:r>
            <w:proofErr w:type="spellStart"/>
            <w:r w:rsidRPr="006225CD">
              <w:rPr>
                <w:rFonts w:ascii="Times New Roman" w:eastAsia="Times New Roman" w:hAnsi="Times New Roman"/>
                <w:sz w:val="16"/>
                <w:szCs w:val="16"/>
                <w:lang w:eastAsia="ru-RU"/>
              </w:rPr>
              <w:t>Россети</w:t>
            </w:r>
            <w:proofErr w:type="spellEnd"/>
            <w:r w:rsidRPr="006225CD">
              <w:rPr>
                <w:rFonts w:ascii="Times New Roman" w:eastAsia="Times New Roman" w:hAnsi="Times New Roman"/>
                <w:sz w:val="16"/>
                <w:szCs w:val="16"/>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w:t>
            </w:r>
          </w:p>
          <w:p w14:paraId="74CC3D8C" w14:textId="77777777" w:rsidR="00165324" w:rsidRPr="006225CD" w:rsidRDefault="00165324"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417" w:type="dxa"/>
            <w:shd w:val="clear" w:color="auto" w:fill="auto"/>
            <w:vAlign w:val="center"/>
            <w:hideMark/>
          </w:tcPr>
          <w:p w14:paraId="5A621D8B"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8 595,47 </w:t>
            </w:r>
          </w:p>
        </w:tc>
        <w:tc>
          <w:tcPr>
            <w:tcW w:w="1559" w:type="dxa"/>
            <w:shd w:val="clear" w:color="auto" w:fill="auto"/>
            <w:vAlign w:val="center"/>
            <w:hideMark/>
          </w:tcPr>
          <w:p w14:paraId="011436BD"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507 485,37 </w:t>
            </w:r>
          </w:p>
        </w:tc>
        <w:tc>
          <w:tcPr>
            <w:tcW w:w="1985" w:type="dxa"/>
            <w:shd w:val="clear" w:color="auto" w:fill="auto"/>
            <w:vAlign w:val="center"/>
            <w:hideMark/>
          </w:tcPr>
          <w:p w14:paraId="7F84B0F2"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20852E46"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304D0A46"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10 022,51 </w:t>
            </w:r>
          </w:p>
        </w:tc>
        <w:tc>
          <w:tcPr>
            <w:tcW w:w="1701" w:type="dxa"/>
            <w:shd w:val="clear" w:color="auto" w:fill="auto"/>
            <w:vAlign w:val="center"/>
            <w:hideMark/>
          </w:tcPr>
          <w:p w14:paraId="168FE6EA"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526 103,35 </w:t>
            </w:r>
          </w:p>
        </w:tc>
      </w:tr>
      <w:tr w:rsidR="00165324" w:rsidRPr="006225CD" w14:paraId="3EB06A60" w14:textId="77777777" w:rsidTr="001320AF">
        <w:trPr>
          <w:trHeight w:val="293"/>
        </w:trPr>
        <w:tc>
          <w:tcPr>
            <w:tcW w:w="568" w:type="dxa"/>
            <w:shd w:val="clear" w:color="auto" w:fill="auto"/>
            <w:vAlign w:val="center"/>
            <w:hideMark/>
          </w:tcPr>
          <w:p w14:paraId="21FEDDD7"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9914045" w14:textId="77777777" w:rsidR="00165324" w:rsidRPr="006225CD" w:rsidRDefault="00165324" w:rsidP="001320AF">
            <w:pPr>
              <w:spacing w:after="0"/>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Всего сметная стоимость составила:</w:t>
            </w:r>
          </w:p>
          <w:p w14:paraId="645B75A0" w14:textId="77777777" w:rsidR="00165324" w:rsidRPr="006225CD" w:rsidRDefault="00165324" w:rsidP="001320AF">
            <w:pPr>
              <w:spacing w:after="0"/>
              <w:jc w:val="right"/>
              <w:rPr>
                <w:rFonts w:ascii="Times New Roman" w:eastAsia="Times New Roman" w:hAnsi="Times New Roman"/>
                <w:i/>
                <w:iCs/>
                <w:color w:val="000000"/>
                <w:sz w:val="16"/>
                <w:szCs w:val="16"/>
                <w:lang w:eastAsia="ru-RU"/>
              </w:rPr>
            </w:pPr>
            <w:r w:rsidRPr="006225CD">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23BC5DCF"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8 595,47 </w:t>
            </w:r>
          </w:p>
        </w:tc>
        <w:tc>
          <w:tcPr>
            <w:tcW w:w="1559" w:type="dxa"/>
            <w:shd w:val="clear" w:color="auto" w:fill="auto"/>
            <w:vAlign w:val="center"/>
            <w:hideMark/>
          </w:tcPr>
          <w:p w14:paraId="0C678A25"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507 485,37 </w:t>
            </w:r>
          </w:p>
        </w:tc>
        <w:tc>
          <w:tcPr>
            <w:tcW w:w="1985" w:type="dxa"/>
            <w:shd w:val="clear" w:color="auto" w:fill="auto"/>
            <w:vAlign w:val="center"/>
            <w:hideMark/>
          </w:tcPr>
          <w:p w14:paraId="7B2B6CE7"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4BFDD45A"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3C8530A"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10 022,51 </w:t>
            </w:r>
          </w:p>
        </w:tc>
        <w:tc>
          <w:tcPr>
            <w:tcW w:w="1701" w:type="dxa"/>
            <w:shd w:val="clear" w:color="auto" w:fill="auto"/>
            <w:vAlign w:val="center"/>
            <w:hideMark/>
          </w:tcPr>
          <w:p w14:paraId="17269860"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526 103,35 </w:t>
            </w:r>
          </w:p>
        </w:tc>
      </w:tr>
      <w:tr w:rsidR="00165324" w:rsidRPr="006225CD" w14:paraId="0DC6E40D" w14:textId="77777777" w:rsidTr="001320AF">
        <w:trPr>
          <w:trHeight w:val="858"/>
        </w:trPr>
        <w:tc>
          <w:tcPr>
            <w:tcW w:w="568" w:type="dxa"/>
            <w:shd w:val="clear" w:color="auto" w:fill="auto"/>
            <w:vAlign w:val="center"/>
            <w:hideMark/>
          </w:tcPr>
          <w:p w14:paraId="10EDB401"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A1F36A6"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Пересчёт стоимости работ в цены 3 кв 2023 (индексы к ФЕР: Письмо Минстроя от 18.08.2023 № 50338-ИФ/09 </w:t>
            </w:r>
            <w:proofErr w:type="spellStart"/>
            <w:r w:rsidRPr="006225CD">
              <w:rPr>
                <w:rFonts w:ascii="Times New Roman" w:eastAsia="Times New Roman" w:hAnsi="Times New Roman"/>
                <w:b/>
                <w:bCs/>
                <w:sz w:val="16"/>
                <w:szCs w:val="16"/>
                <w:lang w:eastAsia="ru-RU"/>
              </w:rPr>
              <w:t>Ксмр-пр</w:t>
            </w:r>
            <w:proofErr w:type="spellEnd"/>
            <w:r w:rsidRPr="006225CD">
              <w:rPr>
                <w:rFonts w:ascii="Times New Roman" w:eastAsia="Times New Roman" w:hAnsi="Times New Roman"/>
                <w:b/>
                <w:bCs/>
                <w:sz w:val="16"/>
                <w:szCs w:val="16"/>
                <w:lang w:eastAsia="ru-RU"/>
              </w:rPr>
              <w:t xml:space="preserve">=14,61, </w:t>
            </w:r>
            <w:proofErr w:type="spellStart"/>
            <w:r w:rsidRPr="006225CD">
              <w:rPr>
                <w:rFonts w:ascii="Times New Roman" w:eastAsia="Times New Roman" w:hAnsi="Times New Roman"/>
                <w:b/>
                <w:bCs/>
                <w:sz w:val="16"/>
                <w:szCs w:val="16"/>
                <w:lang w:eastAsia="ru-RU"/>
              </w:rPr>
              <w:t>Кпнр</w:t>
            </w:r>
            <w:proofErr w:type="spellEnd"/>
            <w:r w:rsidRPr="006225CD">
              <w:rPr>
                <w:rFonts w:ascii="Times New Roman" w:eastAsia="Times New Roman" w:hAnsi="Times New Roman"/>
                <w:b/>
                <w:bCs/>
                <w:sz w:val="16"/>
                <w:szCs w:val="16"/>
                <w:lang w:eastAsia="ru-RU"/>
              </w:rPr>
              <w:t xml:space="preserve">=42,71, от 10.08.2023 № 21491-ОГ/09 </w:t>
            </w:r>
            <w:proofErr w:type="spellStart"/>
            <w:r w:rsidRPr="006225CD">
              <w:rPr>
                <w:rFonts w:ascii="Times New Roman" w:eastAsia="Times New Roman" w:hAnsi="Times New Roman"/>
                <w:b/>
                <w:bCs/>
                <w:sz w:val="16"/>
                <w:szCs w:val="16"/>
                <w:lang w:eastAsia="ru-RU"/>
              </w:rPr>
              <w:t>Кпроч</w:t>
            </w:r>
            <w:proofErr w:type="spellEnd"/>
            <w:r w:rsidRPr="006225CD">
              <w:rPr>
                <w:rFonts w:ascii="Times New Roman" w:eastAsia="Times New Roman" w:hAnsi="Times New Roman"/>
                <w:b/>
                <w:bCs/>
                <w:sz w:val="16"/>
                <w:szCs w:val="16"/>
                <w:lang w:eastAsia="ru-RU"/>
              </w:rPr>
              <w:t xml:space="preserve">=12,54, </w:t>
            </w:r>
            <w:proofErr w:type="spellStart"/>
            <w:r w:rsidRPr="006225CD">
              <w:rPr>
                <w:rFonts w:ascii="Times New Roman" w:eastAsia="Times New Roman" w:hAnsi="Times New Roman"/>
                <w:b/>
                <w:bCs/>
                <w:sz w:val="16"/>
                <w:szCs w:val="16"/>
                <w:lang w:eastAsia="ru-RU"/>
              </w:rPr>
              <w:t>Кобор</w:t>
            </w:r>
            <w:proofErr w:type="spellEnd"/>
            <w:r w:rsidRPr="006225CD">
              <w:rPr>
                <w:rFonts w:ascii="Times New Roman" w:eastAsia="Times New Roman" w:hAnsi="Times New Roman"/>
                <w:b/>
                <w:bCs/>
                <w:sz w:val="16"/>
                <w:szCs w:val="16"/>
                <w:lang w:eastAsia="ru-RU"/>
              </w:rPr>
              <w:t xml:space="preserve">=6,33, от 11.09.2023 № 55664-ИФ/09 </w:t>
            </w:r>
            <w:proofErr w:type="spellStart"/>
            <w:r w:rsidRPr="006225CD">
              <w:rPr>
                <w:rFonts w:ascii="Times New Roman" w:eastAsia="Times New Roman" w:hAnsi="Times New Roman"/>
                <w:b/>
                <w:bCs/>
                <w:sz w:val="16"/>
                <w:szCs w:val="16"/>
                <w:lang w:eastAsia="ru-RU"/>
              </w:rPr>
              <w:t>Кпир</w:t>
            </w:r>
            <w:proofErr w:type="spellEnd"/>
            <w:r w:rsidRPr="006225CD">
              <w:rPr>
                <w:rFonts w:ascii="Times New Roman" w:eastAsia="Times New Roman" w:hAnsi="Times New Roman"/>
                <w:b/>
                <w:bCs/>
                <w:sz w:val="16"/>
                <w:szCs w:val="16"/>
                <w:lang w:eastAsia="ru-RU"/>
              </w:rPr>
              <w:t xml:space="preserve">=5,54) </w:t>
            </w:r>
          </w:p>
          <w:p w14:paraId="6A803F31"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5505202E"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125 579,82 </w:t>
            </w:r>
          </w:p>
        </w:tc>
        <w:tc>
          <w:tcPr>
            <w:tcW w:w="1559" w:type="dxa"/>
            <w:shd w:val="clear" w:color="auto" w:fill="auto"/>
            <w:vAlign w:val="center"/>
            <w:hideMark/>
          </w:tcPr>
          <w:p w14:paraId="40B05556"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3 212 382,39 </w:t>
            </w:r>
          </w:p>
        </w:tc>
        <w:tc>
          <w:tcPr>
            <w:tcW w:w="1985" w:type="dxa"/>
            <w:shd w:val="clear" w:color="auto" w:fill="auto"/>
            <w:vAlign w:val="center"/>
            <w:hideMark/>
          </w:tcPr>
          <w:p w14:paraId="47C688CD"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267B0208"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5809B36A"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125 682,28 </w:t>
            </w:r>
          </w:p>
        </w:tc>
        <w:tc>
          <w:tcPr>
            <w:tcW w:w="1701" w:type="dxa"/>
            <w:shd w:val="clear" w:color="auto" w:fill="auto"/>
            <w:vAlign w:val="center"/>
            <w:hideMark/>
          </w:tcPr>
          <w:p w14:paraId="0734C06E"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3 463 644,49 </w:t>
            </w:r>
          </w:p>
        </w:tc>
      </w:tr>
      <w:tr w:rsidR="00165324" w:rsidRPr="006225CD" w14:paraId="4C88D6B6" w14:textId="77777777" w:rsidTr="001320AF">
        <w:trPr>
          <w:trHeight w:val="397"/>
        </w:trPr>
        <w:tc>
          <w:tcPr>
            <w:tcW w:w="568" w:type="dxa"/>
            <w:shd w:val="clear" w:color="auto" w:fill="auto"/>
            <w:vAlign w:val="center"/>
            <w:hideMark/>
          </w:tcPr>
          <w:p w14:paraId="22278105"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08D5C6E"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стоимость в ценах 4 кв. 2023 (ИПЦ - 2023 - 1,059)</w:t>
            </w:r>
          </w:p>
          <w:p w14:paraId="2A1FC9F8"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2093F90D"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127 432,12 </w:t>
            </w:r>
          </w:p>
        </w:tc>
        <w:tc>
          <w:tcPr>
            <w:tcW w:w="1559" w:type="dxa"/>
            <w:shd w:val="clear" w:color="auto" w:fill="auto"/>
            <w:vAlign w:val="center"/>
            <w:hideMark/>
          </w:tcPr>
          <w:p w14:paraId="67C625E9"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3 259 765,03 </w:t>
            </w:r>
          </w:p>
        </w:tc>
        <w:tc>
          <w:tcPr>
            <w:tcW w:w="1985" w:type="dxa"/>
            <w:shd w:val="clear" w:color="auto" w:fill="auto"/>
            <w:vAlign w:val="center"/>
            <w:hideMark/>
          </w:tcPr>
          <w:p w14:paraId="37A952B5"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75D6B547"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8F56897"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127 536,09 </w:t>
            </w:r>
          </w:p>
        </w:tc>
        <w:tc>
          <w:tcPr>
            <w:tcW w:w="1701" w:type="dxa"/>
            <w:shd w:val="clear" w:color="auto" w:fill="auto"/>
            <w:vAlign w:val="center"/>
            <w:hideMark/>
          </w:tcPr>
          <w:p w14:paraId="09BA562E"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3 514 733,24 </w:t>
            </w:r>
          </w:p>
        </w:tc>
      </w:tr>
      <w:tr w:rsidR="00165324" w:rsidRPr="006225CD" w14:paraId="32FA23A5" w14:textId="77777777" w:rsidTr="001320AF">
        <w:trPr>
          <w:trHeight w:val="275"/>
        </w:trPr>
        <w:tc>
          <w:tcPr>
            <w:tcW w:w="568" w:type="dxa"/>
            <w:shd w:val="clear" w:color="auto" w:fill="auto"/>
            <w:vAlign w:val="center"/>
            <w:hideMark/>
          </w:tcPr>
          <w:p w14:paraId="38A1E034" w14:textId="77777777" w:rsidR="00165324" w:rsidRPr="006225CD" w:rsidRDefault="00165324"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5230DCC"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Всего стоимость в ценах на 4 кв. 2024 года (ИПЦ: 2024 г.-1,052) без НДС</w:t>
            </w:r>
          </w:p>
          <w:p w14:paraId="1CD51BF6" w14:textId="77777777" w:rsidR="00165324" w:rsidRPr="006225CD" w:rsidRDefault="00165324"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000000" w:fill="FFFFFF"/>
            <w:vAlign w:val="center"/>
            <w:hideMark/>
          </w:tcPr>
          <w:p w14:paraId="369E5F78"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130 745,36 </w:t>
            </w:r>
          </w:p>
        </w:tc>
        <w:tc>
          <w:tcPr>
            <w:tcW w:w="1559" w:type="dxa"/>
            <w:shd w:val="clear" w:color="000000" w:fill="FFFFFF"/>
            <w:vAlign w:val="center"/>
            <w:hideMark/>
          </w:tcPr>
          <w:p w14:paraId="74C153C9"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3 344 518,92 </w:t>
            </w:r>
          </w:p>
        </w:tc>
        <w:tc>
          <w:tcPr>
            <w:tcW w:w="1985" w:type="dxa"/>
            <w:shd w:val="clear" w:color="000000" w:fill="FFFFFF"/>
            <w:vAlign w:val="center"/>
            <w:hideMark/>
          </w:tcPr>
          <w:p w14:paraId="37B83404"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000000" w:fill="FFFFFF"/>
            <w:vAlign w:val="center"/>
            <w:hideMark/>
          </w:tcPr>
          <w:p w14:paraId="30B049CE"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000000" w:fill="FFFFFF"/>
            <w:vAlign w:val="center"/>
            <w:hideMark/>
          </w:tcPr>
          <w:p w14:paraId="760C4132"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130 852,03 </w:t>
            </w:r>
          </w:p>
        </w:tc>
        <w:tc>
          <w:tcPr>
            <w:tcW w:w="1701" w:type="dxa"/>
            <w:shd w:val="clear" w:color="000000" w:fill="FFFFFF"/>
            <w:vAlign w:val="center"/>
            <w:hideMark/>
          </w:tcPr>
          <w:p w14:paraId="4F2E0171" w14:textId="77777777" w:rsidR="00165324" w:rsidRPr="006225CD" w:rsidRDefault="00165324"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3 606 116,31 </w:t>
            </w:r>
          </w:p>
        </w:tc>
      </w:tr>
    </w:tbl>
    <w:p w14:paraId="41363161" w14:textId="77777777" w:rsidR="00165324" w:rsidRDefault="00165324" w:rsidP="00165324">
      <w:pPr>
        <w:ind w:left="708" w:firstLine="708"/>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4</w:t>
      </w:r>
      <w:bookmarkStart w:id="52" w:name="_Hlk151126712"/>
    </w:p>
    <w:tbl>
      <w:tblPr>
        <w:tblW w:w="15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123"/>
        <w:gridCol w:w="2268"/>
        <w:gridCol w:w="1417"/>
        <w:gridCol w:w="1559"/>
        <w:gridCol w:w="1985"/>
        <w:gridCol w:w="1701"/>
        <w:gridCol w:w="1134"/>
        <w:gridCol w:w="1701"/>
      </w:tblGrid>
      <w:tr w:rsidR="00165324" w:rsidRPr="005F7B46" w14:paraId="580F76E0" w14:textId="77777777" w:rsidTr="001320AF">
        <w:trPr>
          <w:trHeight w:val="300"/>
        </w:trPr>
        <w:tc>
          <w:tcPr>
            <w:tcW w:w="700" w:type="dxa"/>
            <w:vMerge w:val="restart"/>
            <w:shd w:val="clear" w:color="auto" w:fill="auto"/>
            <w:vAlign w:val="center"/>
            <w:hideMark/>
          </w:tcPr>
          <w:bookmarkEnd w:id="52"/>
          <w:p w14:paraId="5711382B"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п/п</w:t>
            </w:r>
          </w:p>
        </w:tc>
        <w:tc>
          <w:tcPr>
            <w:tcW w:w="5391" w:type="dxa"/>
            <w:gridSpan w:val="2"/>
            <w:vMerge w:val="restart"/>
            <w:shd w:val="clear" w:color="auto" w:fill="auto"/>
            <w:vAlign w:val="center"/>
            <w:hideMark/>
          </w:tcPr>
          <w:p w14:paraId="4AA4B2F8"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2B72BCC5"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5F7B46">
              <w:rPr>
                <w:rFonts w:ascii="Times New Roman" w:eastAsia="Times New Roman" w:hAnsi="Times New Roman"/>
                <w:b/>
                <w:bCs/>
                <w:color w:val="000000"/>
                <w:sz w:val="16"/>
                <w:szCs w:val="16"/>
                <w:lang w:eastAsia="ru-RU"/>
              </w:rPr>
              <w:t xml:space="preserve"> без НДС</w:t>
            </w:r>
          </w:p>
        </w:tc>
        <w:tc>
          <w:tcPr>
            <w:tcW w:w="1701" w:type="dxa"/>
            <w:vMerge w:val="restart"/>
            <w:shd w:val="clear" w:color="auto" w:fill="auto"/>
            <w:vAlign w:val="center"/>
            <w:hideMark/>
          </w:tcPr>
          <w:p w14:paraId="6BC0A1E3"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5F7B46">
              <w:rPr>
                <w:rFonts w:ascii="Times New Roman" w:eastAsia="Times New Roman" w:hAnsi="Times New Roman"/>
                <w:b/>
                <w:bCs/>
                <w:color w:val="000000"/>
                <w:sz w:val="16"/>
                <w:szCs w:val="16"/>
                <w:lang w:eastAsia="ru-RU"/>
              </w:rPr>
              <w:t xml:space="preserve"> без НДС</w:t>
            </w:r>
          </w:p>
        </w:tc>
      </w:tr>
      <w:tr w:rsidR="00165324" w:rsidRPr="005F7B46" w14:paraId="7D6D1128" w14:textId="77777777" w:rsidTr="001320AF">
        <w:trPr>
          <w:trHeight w:val="669"/>
        </w:trPr>
        <w:tc>
          <w:tcPr>
            <w:tcW w:w="700" w:type="dxa"/>
            <w:vMerge/>
            <w:vAlign w:val="center"/>
            <w:hideMark/>
          </w:tcPr>
          <w:p w14:paraId="6450617D" w14:textId="77777777" w:rsidR="00165324" w:rsidRPr="005F7B46" w:rsidRDefault="00165324" w:rsidP="001320AF">
            <w:pPr>
              <w:spacing w:after="0"/>
              <w:rPr>
                <w:rFonts w:ascii="Times New Roman" w:eastAsia="Times New Roman" w:hAnsi="Times New Roman"/>
                <w:color w:val="000000"/>
                <w:sz w:val="16"/>
                <w:szCs w:val="16"/>
                <w:lang w:eastAsia="ru-RU"/>
              </w:rPr>
            </w:pPr>
          </w:p>
        </w:tc>
        <w:tc>
          <w:tcPr>
            <w:tcW w:w="5391" w:type="dxa"/>
            <w:gridSpan w:val="2"/>
            <w:vMerge/>
            <w:vAlign w:val="center"/>
            <w:hideMark/>
          </w:tcPr>
          <w:p w14:paraId="7AB8EABF" w14:textId="77777777" w:rsidR="00165324" w:rsidRPr="005F7B46" w:rsidRDefault="00165324"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2312A8A2"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Строительно-монтажных работ</w:t>
            </w:r>
          </w:p>
        </w:tc>
        <w:tc>
          <w:tcPr>
            <w:tcW w:w="1559" w:type="dxa"/>
            <w:shd w:val="clear" w:color="auto" w:fill="auto"/>
            <w:vAlign w:val="center"/>
            <w:hideMark/>
          </w:tcPr>
          <w:p w14:paraId="1DDC2373"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оборудования</w:t>
            </w:r>
          </w:p>
        </w:tc>
        <w:tc>
          <w:tcPr>
            <w:tcW w:w="1985" w:type="dxa"/>
            <w:shd w:val="clear" w:color="auto" w:fill="auto"/>
            <w:vAlign w:val="center"/>
            <w:hideMark/>
          </w:tcPr>
          <w:p w14:paraId="2148A907"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пуско-наладочные работы</w:t>
            </w:r>
          </w:p>
        </w:tc>
        <w:tc>
          <w:tcPr>
            <w:tcW w:w="1701" w:type="dxa"/>
            <w:shd w:val="clear" w:color="auto" w:fill="auto"/>
            <w:vAlign w:val="center"/>
            <w:hideMark/>
          </w:tcPr>
          <w:p w14:paraId="7B89387F"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5A4960DD"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прочие</w:t>
            </w:r>
          </w:p>
        </w:tc>
        <w:tc>
          <w:tcPr>
            <w:tcW w:w="1701" w:type="dxa"/>
            <w:vMerge/>
            <w:vAlign w:val="center"/>
            <w:hideMark/>
          </w:tcPr>
          <w:p w14:paraId="4C15DA85" w14:textId="77777777" w:rsidR="00165324" w:rsidRPr="005F7B46" w:rsidRDefault="00165324" w:rsidP="001320AF">
            <w:pPr>
              <w:spacing w:after="0"/>
              <w:rPr>
                <w:rFonts w:ascii="Times New Roman" w:eastAsia="Times New Roman" w:hAnsi="Times New Roman"/>
                <w:b/>
                <w:bCs/>
                <w:color w:val="000000"/>
                <w:sz w:val="16"/>
                <w:szCs w:val="16"/>
                <w:lang w:eastAsia="ru-RU"/>
              </w:rPr>
            </w:pPr>
          </w:p>
        </w:tc>
      </w:tr>
      <w:tr w:rsidR="00165324" w:rsidRPr="005F7B46" w14:paraId="38DDD466" w14:textId="77777777" w:rsidTr="001320AF">
        <w:trPr>
          <w:trHeight w:val="582"/>
        </w:trPr>
        <w:tc>
          <w:tcPr>
            <w:tcW w:w="700" w:type="dxa"/>
            <w:shd w:val="clear" w:color="auto" w:fill="auto"/>
            <w:vAlign w:val="center"/>
            <w:hideMark/>
          </w:tcPr>
          <w:p w14:paraId="5C381A80"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1</w:t>
            </w:r>
          </w:p>
        </w:tc>
        <w:tc>
          <w:tcPr>
            <w:tcW w:w="5391" w:type="dxa"/>
            <w:gridSpan w:val="2"/>
            <w:shd w:val="clear" w:color="auto" w:fill="auto"/>
            <w:vAlign w:val="center"/>
            <w:hideMark/>
          </w:tcPr>
          <w:p w14:paraId="6F5D7AC9" w14:textId="77777777" w:rsidR="00165324" w:rsidRPr="005F7B46" w:rsidRDefault="00165324" w:rsidP="001320AF">
            <w:pPr>
              <w:spacing w:after="0"/>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Проект-аналог. </w:t>
            </w:r>
            <w:r w:rsidRPr="005F7B46">
              <w:rPr>
                <w:rFonts w:ascii="Times New Roman" w:eastAsia="Times New Roman" w:hAnsi="Times New Roman"/>
                <w:color w:val="000000"/>
                <w:sz w:val="16"/>
                <w:szCs w:val="16"/>
                <w:lang w:eastAsia="ru-RU"/>
              </w:rPr>
              <w:t xml:space="preserve">«Модернизация АСУ ТП с созданием систем телемеханики на ПС 110 </w:t>
            </w:r>
            <w:proofErr w:type="spellStart"/>
            <w:r w:rsidRPr="005F7B46">
              <w:rPr>
                <w:rFonts w:ascii="Times New Roman" w:eastAsia="Times New Roman" w:hAnsi="Times New Roman"/>
                <w:color w:val="000000"/>
                <w:sz w:val="16"/>
                <w:szCs w:val="16"/>
                <w:lang w:eastAsia="ru-RU"/>
              </w:rPr>
              <w:t>кВ</w:t>
            </w:r>
            <w:proofErr w:type="spellEnd"/>
            <w:r w:rsidRPr="005F7B46">
              <w:rPr>
                <w:rFonts w:ascii="Times New Roman" w:eastAsia="Times New Roman" w:hAnsi="Times New Roman"/>
                <w:color w:val="000000"/>
                <w:sz w:val="16"/>
                <w:szCs w:val="16"/>
                <w:lang w:eastAsia="ru-RU"/>
              </w:rPr>
              <w:t xml:space="preserve"> Заводская, ПС 110 </w:t>
            </w:r>
            <w:proofErr w:type="spellStart"/>
            <w:r w:rsidRPr="005F7B46">
              <w:rPr>
                <w:rFonts w:ascii="Times New Roman" w:eastAsia="Times New Roman" w:hAnsi="Times New Roman"/>
                <w:color w:val="000000"/>
                <w:sz w:val="16"/>
                <w:szCs w:val="16"/>
                <w:lang w:eastAsia="ru-RU"/>
              </w:rPr>
              <w:t>кВ</w:t>
            </w:r>
            <w:proofErr w:type="spellEnd"/>
            <w:r w:rsidRPr="005F7B46">
              <w:rPr>
                <w:rFonts w:ascii="Times New Roman" w:eastAsia="Times New Roman" w:hAnsi="Times New Roman"/>
                <w:color w:val="000000"/>
                <w:sz w:val="16"/>
                <w:szCs w:val="16"/>
                <w:lang w:eastAsia="ru-RU"/>
              </w:rPr>
              <w:t xml:space="preserve"> Водозабор.»</w:t>
            </w:r>
          </w:p>
        </w:tc>
        <w:tc>
          <w:tcPr>
            <w:tcW w:w="1417" w:type="dxa"/>
            <w:shd w:val="clear" w:color="auto" w:fill="auto"/>
            <w:vAlign w:val="center"/>
            <w:hideMark/>
          </w:tcPr>
          <w:p w14:paraId="703C6C80"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261,68 </w:t>
            </w:r>
          </w:p>
        </w:tc>
        <w:tc>
          <w:tcPr>
            <w:tcW w:w="1559" w:type="dxa"/>
            <w:shd w:val="clear" w:color="auto" w:fill="auto"/>
            <w:vAlign w:val="center"/>
            <w:hideMark/>
          </w:tcPr>
          <w:p w14:paraId="591B5186"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254 093,11 </w:t>
            </w:r>
          </w:p>
        </w:tc>
        <w:tc>
          <w:tcPr>
            <w:tcW w:w="1985" w:type="dxa"/>
            <w:shd w:val="clear" w:color="auto" w:fill="auto"/>
            <w:vAlign w:val="center"/>
            <w:hideMark/>
          </w:tcPr>
          <w:p w14:paraId="08137898"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63 105,37 </w:t>
            </w:r>
          </w:p>
        </w:tc>
        <w:tc>
          <w:tcPr>
            <w:tcW w:w="1701" w:type="dxa"/>
            <w:shd w:val="clear" w:color="auto" w:fill="auto"/>
            <w:vAlign w:val="center"/>
            <w:hideMark/>
          </w:tcPr>
          <w:p w14:paraId="6E061CCF"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B8C16E0"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6 849,05 </w:t>
            </w:r>
          </w:p>
        </w:tc>
        <w:tc>
          <w:tcPr>
            <w:tcW w:w="1701" w:type="dxa"/>
            <w:shd w:val="clear" w:color="auto" w:fill="auto"/>
            <w:vAlign w:val="center"/>
            <w:hideMark/>
          </w:tcPr>
          <w:p w14:paraId="48567BF2"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324 309,21 </w:t>
            </w:r>
          </w:p>
        </w:tc>
      </w:tr>
      <w:tr w:rsidR="00165324" w:rsidRPr="005F7B46" w14:paraId="6104EF9F" w14:textId="77777777" w:rsidTr="001320AF">
        <w:trPr>
          <w:trHeight w:val="315"/>
        </w:trPr>
        <w:tc>
          <w:tcPr>
            <w:tcW w:w="700" w:type="dxa"/>
            <w:shd w:val="clear" w:color="auto" w:fill="auto"/>
            <w:vAlign w:val="center"/>
            <w:hideMark/>
          </w:tcPr>
          <w:p w14:paraId="312A0C98"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3531FE42"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2. Основные объекты строительства</w:t>
            </w:r>
          </w:p>
        </w:tc>
        <w:tc>
          <w:tcPr>
            <w:tcW w:w="2268" w:type="dxa"/>
            <w:shd w:val="clear" w:color="auto" w:fill="auto"/>
            <w:vAlign w:val="center"/>
            <w:hideMark/>
          </w:tcPr>
          <w:p w14:paraId="59F3F80D"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7F7FEEE6"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69FCE823"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266266DA"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28106E65"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1967F12F"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439C5F68"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165324" w:rsidRPr="005F7B46" w14:paraId="643C1916" w14:textId="77777777" w:rsidTr="001320AF">
        <w:trPr>
          <w:trHeight w:val="315"/>
        </w:trPr>
        <w:tc>
          <w:tcPr>
            <w:tcW w:w="700" w:type="dxa"/>
            <w:shd w:val="clear" w:color="auto" w:fill="auto"/>
            <w:vAlign w:val="center"/>
            <w:hideMark/>
          </w:tcPr>
          <w:p w14:paraId="1569949C"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0E76E317"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02.01.2001</w:t>
            </w:r>
          </w:p>
        </w:tc>
        <w:tc>
          <w:tcPr>
            <w:tcW w:w="2268" w:type="dxa"/>
            <w:shd w:val="clear" w:color="auto" w:fill="auto"/>
            <w:vAlign w:val="center"/>
            <w:hideMark/>
          </w:tcPr>
          <w:p w14:paraId="01F2A899"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02-01-01 СМР ПС Водозабор (п.1,44)</w:t>
            </w:r>
          </w:p>
        </w:tc>
        <w:tc>
          <w:tcPr>
            <w:tcW w:w="1417" w:type="dxa"/>
            <w:shd w:val="clear" w:color="auto" w:fill="auto"/>
            <w:vAlign w:val="center"/>
            <w:hideMark/>
          </w:tcPr>
          <w:p w14:paraId="553AB4BF"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261,68 </w:t>
            </w:r>
          </w:p>
        </w:tc>
        <w:tc>
          <w:tcPr>
            <w:tcW w:w="1559" w:type="dxa"/>
            <w:shd w:val="clear" w:color="auto" w:fill="auto"/>
            <w:vAlign w:val="center"/>
            <w:hideMark/>
          </w:tcPr>
          <w:p w14:paraId="4834E1F3"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254 093,11 </w:t>
            </w:r>
          </w:p>
        </w:tc>
        <w:tc>
          <w:tcPr>
            <w:tcW w:w="1985" w:type="dxa"/>
            <w:shd w:val="clear" w:color="auto" w:fill="auto"/>
            <w:noWrap/>
            <w:vAlign w:val="bottom"/>
            <w:hideMark/>
          </w:tcPr>
          <w:p w14:paraId="2FCCFA99" w14:textId="77777777" w:rsidR="00165324" w:rsidRPr="005F7B46" w:rsidRDefault="00165324" w:rsidP="001320AF">
            <w:pPr>
              <w:spacing w:after="0"/>
              <w:jc w:val="center"/>
              <w:rPr>
                <w:rFonts w:ascii="Times New Roman" w:eastAsia="Times New Roman" w:hAnsi="Times New Roman"/>
                <w:sz w:val="16"/>
                <w:szCs w:val="16"/>
                <w:lang w:eastAsia="ru-RU"/>
              </w:rPr>
            </w:pPr>
          </w:p>
        </w:tc>
        <w:tc>
          <w:tcPr>
            <w:tcW w:w="1701" w:type="dxa"/>
            <w:shd w:val="clear" w:color="auto" w:fill="auto"/>
            <w:hideMark/>
          </w:tcPr>
          <w:p w14:paraId="65B698D2" w14:textId="77777777" w:rsidR="00165324" w:rsidRPr="005F7B46" w:rsidRDefault="00165324"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noWrap/>
            <w:vAlign w:val="bottom"/>
            <w:hideMark/>
          </w:tcPr>
          <w:p w14:paraId="291196F1" w14:textId="77777777" w:rsidR="00165324" w:rsidRPr="005F7B46" w:rsidRDefault="00165324" w:rsidP="001320AF">
            <w:pPr>
              <w:spacing w:after="0"/>
              <w:jc w:val="right"/>
              <w:rPr>
                <w:rFonts w:ascii="Times New Roman" w:eastAsia="Times New Roman" w:hAnsi="Times New Roman"/>
                <w:color w:val="000000"/>
                <w:sz w:val="16"/>
                <w:szCs w:val="16"/>
                <w:lang w:eastAsia="ru-RU"/>
              </w:rPr>
            </w:pPr>
          </w:p>
        </w:tc>
        <w:tc>
          <w:tcPr>
            <w:tcW w:w="1701" w:type="dxa"/>
            <w:shd w:val="clear" w:color="auto" w:fill="auto"/>
            <w:vAlign w:val="center"/>
            <w:hideMark/>
          </w:tcPr>
          <w:p w14:paraId="22D86F8C"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254 354,79 </w:t>
            </w:r>
          </w:p>
        </w:tc>
      </w:tr>
      <w:tr w:rsidR="00165324" w:rsidRPr="005F7B46" w14:paraId="544909E7" w14:textId="77777777" w:rsidTr="001320AF">
        <w:trPr>
          <w:trHeight w:val="315"/>
        </w:trPr>
        <w:tc>
          <w:tcPr>
            <w:tcW w:w="700" w:type="dxa"/>
            <w:shd w:val="clear" w:color="auto" w:fill="auto"/>
            <w:vAlign w:val="center"/>
            <w:hideMark/>
          </w:tcPr>
          <w:p w14:paraId="709B48EA"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104936BE"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Главе 2. "Основные объекты строительства"</w:t>
            </w:r>
          </w:p>
          <w:p w14:paraId="63C5C2B4"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34CB6F9F"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7B8606BE"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5FBD9B03"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07F0A2D3"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35A33F3C"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52BDBEAE"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254 354,79 </w:t>
            </w:r>
          </w:p>
        </w:tc>
      </w:tr>
      <w:tr w:rsidR="00165324" w:rsidRPr="005F7B46" w14:paraId="6A6FC6EE" w14:textId="77777777" w:rsidTr="001320AF">
        <w:trPr>
          <w:trHeight w:val="315"/>
        </w:trPr>
        <w:tc>
          <w:tcPr>
            <w:tcW w:w="700" w:type="dxa"/>
            <w:shd w:val="clear" w:color="auto" w:fill="auto"/>
            <w:vAlign w:val="center"/>
            <w:hideMark/>
          </w:tcPr>
          <w:p w14:paraId="110DC3F4"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582323BB"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7. Благоустройство и озеленение территории</w:t>
            </w:r>
          </w:p>
        </w:tc>
        <w:tc>
          <w:tcPr>
            <w:tcW w:w="2268" w:type="dxa"/>
            <w:shd w:val="clear" w:color="auto" w:fill="auto"/>
            <w:vAlign w:val="center"/>
            <w:hideMark/>
          </w:tcPr>
          <w:p w14:paraId="571EB0B2"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4F6D8EDB"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390E3A81"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71E7439F"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501A2605"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16316004"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7F3D36E4"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165324" w:rsidRPr="005F7B46" w14:paraId="63BAC611" w14:textId="77777777" w:rsidTr="001320AF">
        <w:trPr>
          <w:trHeight w:val="315"/>
        </w:trPr>
        <w:tc>
          <w:tcPr>
            <w:tcW w:w="700" w:type="dxa"/>
            <w:shd w:val="clear" w:color="auto" w:fill="auto"/>
            <w:vAlign w:val="center"/>
            <w:hideMark/>
          </w:tcPr>
          <w:p w14:paraId="5D2F8D46"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044B9717"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62F00CF8"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2E2E681A"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455C7766"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075D689D"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2582F95F"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2CA57D0A"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254 354,79 </w:t>
            </w:r>
          </w:p>
        </w:tc>
      </w:tr>
      <w:tr w:rsidR="00165324" w:rsidRPr="005F7B46" w14:paraId="5B4E99C2" w14:textId="77777777" w:rsidTr="001320AF">
        <w:trPr>
          <w:trHeight w:val="315"/>
        </w:trPr>
        <w:tc>
          <w:tcPr>
            <w:tcW w:w="700" w:type="dxa"/>
            <w:shd w:val="clear" w:color="auto" w:fill="auto"/>
            <w:vAlign w:val="center"/>
            <w:hideMark/>
          </w:tcPr>
          <w:p w14:paraId="0F4D676D"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27856DA2"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8. Временные здания и сооружения</w:t>
            </w:r>
          </w:p>
        </w:tc>
        <w:tc>
          <w:tcPr>
            <w:tcW w:w="2268" w:type="dxa"/>
            <w:shd w:val="clear" w:color="auto" w:fill="auto"/>
            <w:vAlign w:val="center"/>
            <w:hideMark/>
          </w:tcPr>
          <w:p w14:paraId="44CB99B2"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51D42432"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527D6688"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2FD35D7A"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5AB5E4A4"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0F1140D2"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23F07894"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165324" w:rsidRPr="005F7B46" w14:paraId="134BBE6F" w14:textId="77777777" w:rsidTr="001320AF">
        <w:trPr>
          <w:trHeight w:val="315"/>
        </w:trPr>
        <w:tc>
          <w:tcPr>
            <w:tcW w:w="700" w:type="dxa"/>
            <w:shd w:val="clear" w:color="auto" w:fill="auto"/>
            <w:vAlign w:val="center"/>
            <w:hideMark/>
          </w:tcPr>
          <w:p w14:paraId="716D9911"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1496091B"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5AE801E3"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119D3A55"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57D392B0"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6AAF5289"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62FE417C"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4F232B94"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254 354,79 </w:t>
            </w:r>
          </w:p>
        </w:tc>
      </w:tr>
      <w:tr w:rsidR="00165324" w:rsidRPr="005F7B46" w14:paraId="374CFE29" w14:textId="77777777" w:rsidTr="001320AF">
        <w:trPr>
          <w:trHeight w:val="315"/>
        </w:trPr>
        <w:tc>
          <w:tcPr>
            <w:tcW w:w="700" w:type="dxa"/>
            <w:shd w:val="clear" w:color="auto" w:fill="auto"/>
            <w:vAlign w:val="center"/>
            <w:hideMark/>
          </w:tcPr>
          <w:p w14:paraId="5BD570DA"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265754CE"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9. Прочие работы и затраты</w:t>
            </w:r>
          </w:p>
        </w:tc>
        <w:tc>
          <w:tcPr>
            <w:tcW w:w="2268" w:type="dxa"/>
            <w:shd w:val="clear" w:color="auto" w:fill="auto"/>
            <w:vAlign w:val="center"/>
            <w:hideMark/>
          </w:tcPr>
          <w:p w14:paraId="7F5D351B"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35CB3795"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502022D3"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7BE4CE5E"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13CDE490"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5CC617E4"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368F6CC8"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r>
      <w:tr w:rsidR="00165324" w:rsidRPr="005F7B46" w14:paraId="32AEFE97" w14:textId="77777777" w:rsidTr="001320AF">
        <w:trPr>
          <w:trHeight w:val="315"/>
        </w:trPr>
        <w:tc>
          <w:tcPr>
            <w:tcW w:w="700" w:type="dxa"/>
            <w:shd w:val="clear" w:color="auto" w:fill="auto"/>
            <w:vAlign w:val="center"/>
            <w:hideMark/>
          </w:tcPr>
          <w:p w14:paraId="1FBF4C01"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08D3856E"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09-01-01</w:t>
            </w:r>
          </w:p>
        </w:tc>
        <w:tc>
          <w:tcPr>
            <w:tcW w:w="2268" w:type="dxa"/>
            <w:shd w:val="clear" w:color="auto" w:fill="auto"/>
            <w:vAlign w:val="center"/>
            <w:hideMark/>
          </w:tcPr>
          <w:p w14:paraId="35B26FE1"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Пусконаладочные работы</w:t>
            </w:r>
          </w:p>
        </w:tc>
        <w:tc>
          <w:tcPr>
            <w:tcW w:w="1417" w:type="dxa"/>
            <w:shd w:val="clear" w:color="auto" w:fill="auto"/>
            <w:vAlign w:val="center"/>
            <w:hideMark/>
          </w:tcPr>
          <w:p w14:paraId="197AD6F1"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1894AAFA"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1A7000FB"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63 105,37 </w:t>
            </w:r>
          </w:p>
        </w:tc>
        <w:tc>
          <w:tcPr>
            <w:tcW w:w="1701" w:type="dxa"/>
            <w:shd w:val="clear" w:color="auto" w:fill="auto"/>
            <w:vAlign w:val="center"/>
            <w:hideMark/>
          </w:tcPr>
          <w:p w14:paraId="55E24D96"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65C75A5E"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2BE2B10D"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r>
      <w:tr w:rsidR="00165324" w:rsidRPr="005F7B46" w14:paraId="2AAB9A05" w14:textId="77777777" w:rsidTr="001320AF">
        <w:trPr>
          <w:trHeight w:val="315"/>
        </w:trPr>
        <w:tc>
          <w:tcPr>
            <w:tcW w:w="700" w:type="dxa"/>
            <w:shd w:val="clear" w:color="auto" w:fill="auto"/>
            <w:vAlign w:val="center"/>
            <w:hideMark/>
          </w:tcPr>
          <w:p w14:paraId="7E69A98A"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369A064C"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СО 3.025/0-01</w:t>
            </w:r>
          </w:p>
        </w:tc>
        <w:tc>
          <w:tcPr>
            <w:tcW w:w="2268" w:type="dxa"/>
            <w:shd w:val="clear" w:color="auto" w:fill="auto"/>
            <w:vAlign w:val="center"/>
            <w:hideMark/>
          </w:tcPr>
          <w:p w14:paraId="4DF0727E"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Командировочные расходы</w:t>
            </w:r>
          </w:p>
        </w:tc>
        <w:tc>
          <w:tcPr>
            <w:tcW w:w="1417" w:type="dxa"/>
            <w:shd w:val="clear" w:color="auto" w:fill="auto"/>
            <w:vAlign w:val="center"/>
            <w:hideMark/>
          </w:tcPr>
          <w:p w14:paraId="1C65204C"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6E94B2E3"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599F9FE8"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5BC6616B"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6494336A"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248558C7"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r>
      <w:tr w:rsidR="00165324" w:rsidRPr="005F7B46" w14:paraId="19FBA8E2" w14:textId="77777777" w:rsidTr="001320AF">
        <w:trPr>
          <w:trHeight w:val="315"/>
        </w:trPr>
        <w:tc>
          <w:tcPr>
            <w:tcW w:w="700" w:type="dxa"/>
            <w:shd w:val="clear" w:color="auto" w:fill="auto"/>
            <w:vAlign w:val="center"/>
            <w:hideMark/>
          </w:tcPr>
          <w:p w14:paraId="14406F7C"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0701AE55"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6689B4E4"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559" w:type="dxa"/>
            <w:shd w:val="clear" w:color="auto" w:fill="auto"/>
            <w:vAlign w:val="center"/>
            <w:hideMark/>
          </w:tcPr>
          <w:p w14:paraId="4BED69A4"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985" w:type="dxa"/>
            <w:shd w:val="clear" w:color="auto" w:fill="auto"/>
            <w:vAlign w:val="center"/>
            <w:hideMark/>
          </w:tcPr>
          <w:p w14:paraId="6DFA981C"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c>
          <w:tcPr>
            <w:tcW w:w="1701" w:type="dxa"/>
            <w:shd w:val="clear" w:color="auto" w:fill="auto"/>
            <w:vAlign w:val="center"/>
            <w:hideMark/>
          </w:tcPr>
          <w:p w14:paraId="41AA5AB7"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3F66F1BA"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6B543ED7"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r>
      <w:tr w:rsidR="00165324" w:rsidRPr="005F7B46" w14:paraId="27E2E1FD" w14:textId="77777777" w:rsidTr="001320AF">
        <w:trPr>
          <w:trHeight w:val="315"/>
        </w:trPr>
        <w:tc>
          <w:tcPr>
            <w:tcW w:w="700" w:type="dxa"/>
            <w:shd w:val="clear" w:color="auto" w:fill="auto"/>
            <w:vAlign w:val="center"/>
            <w:hideMark/>
          </w:tcPr>
          <w:p w14:paraId="668A936E"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6D46DF0A"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52E77B0B"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15682AF1"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58442023"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c>
          <w:tcPr>
            <w:tcW w:w="1701" w:type="dxa"/>
            <w:shd w:val="clear" w:color="auto" w:fill="auto"/>
            <w:vAlign w:val="center"/>
            <w:hideMark/>
          </w:tcPr>
          <w:p w14:paraId="4891CE95"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1CAF0B3D"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024EE63A"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317 460,16 </w:t>
            </w:r>
          </w:p>
        </w:tc>
      </w:tr>
      <w:tr w:rsidR="00165324" w:rsidRPr="005F7B46" w14:paraId="1C2767D6" w14:textId="77777777" w:rsidTr="001320AF">
        <w:trPr>
          <w:trHeight w:val="315"/>
        </w:trPr>
        <w:tc>
          <w:tcPr>
            <w:tcW w:w="700" w:type="dxa"/>
            <w:shd w:val="clear" w:color="auto" w:fill="auto"/>
            <w:vAlign w:val="center"/>
            <w:hideMark/>
          </w:tcPr>
          <w:p w14:paraId="4604731D"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33C105F7"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2268" w:type="dxa"/>
            <w:shd w:val="clear" w:color="auto" w:fill="auto"/>
            <w:vAlign w:val="center"/>
            <w:hideMark/>
          </w:tcPr>
          <w:p w14:paraId="0F0E93D3"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3D49B6E1"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4FF9BC8A"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3AC2DC11"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60813B29"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58C77C91"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7802BD5C"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r>
      <w:tr w:rsidR="00165324" w:rsidRPr="005F7B46" w14:paraId="6098EA0D" w14:textId="77777777" w:rsidTr="001320AF">
        <w:trPr>
          <w:trHeight w:val="510"/>
        </w:trPr>
        <w:tc>
          <w:tcPr>
            <w:tcW w:w="700" w:type="dxa"/>
            <w:shd w:val="clear" w:color="auto" w:fill="auto"/>
            <w:vAlign w:val="center"/>
            <w:hideMark/>
          </w:tcPr>
          <w:p w14:paraId="2EC7487F"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2E34FC1E"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Распоряжение от 23.12.2020 №1158 филиала ПАО «</w:t>
            </w:r>
            <w:proofErr w:type="spellStart"/>
            <w:r w:rsidRPr="005F7B46">
              <w:rPr>
                <w:rFonts w:ascii="Times New Roman" w:eastAsia="Times New Roman" w:hAnsi="Times New Roman"/>
                <w:sz w:val="16"/>
                <w:szCs w:val="16"/>
                <w:lang w:eastAsia="ru-RU"/>
              </w:rPr>
              <w:t>Россети</w:t>
            </w:r>
            <w:proofErr w:type="spellEnd"/>
            <w:r w:rsidRPr="005F7B46">
              <w:rPr>
                <w:rFonts w:ascii="Times New Roman" w:eastAsia="Times New Roman" w:hAnsi="Times New Roman"/>
                <w:sz w:val="16"/>
                <w:szCs w:val="16"/>
                <w:lang w:eastAsia="ru-RU"/>
              </w:rPr>
              <w:t xml:space="preserve"> С</w:t>
            </w:r>
            <w:r>
              <w:rPr>
                <w:rFonts w:ascii="Times New Roman" w:eastAsia="Times New Roman" w:hAnsi="Times New Roman"/>
                <w:sz w:val="16"/>
                <w:szCs w:val="16"/>
                <w:lang w:eastAsia="ru-RU"/>
              </w:rPr>
              <w:t>и</w:t>
            </w:r>
            <w:r w:rsidRPr="005F7B46">
              <w:rPr>
                <w:rFonts w:ascii="Times New Roman" w:eastAsia="Times New Roman" w:hAnsi="Times New Roman"/>
                <w:sz w:val="16"/>
                <w:szCs w:val="16"/>
                <w:lang w:eastAsia="ru-RU"/>
              </w:rPr>
              <w:t>бирь»-«Кузбассэнерго-РЭС»</w:t>
            </w:r>
          </w:p>
        </w:tc>
        <w:tc>
          <w:tcPr>
            <w:tcW w:w="2268" w:type="dxa"/>
            <w:shd w:val="clear" w:color="auto" w:fill="auto"/>
            <w:vAlign w:val="center"/>
            <w:hideMark/>
          </w:tcPr>
          <w:p w14:paraId="41B8C56B"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Содержание службы Заказчика-застройщика</w:t>
            </w:r>
          </w:p>
        </w:tc>
        <w:tc>
          <w:tcPr>
            <w:tcW w:w="1417" w:type="dxa"/>
            <w:shd w:val="clear" w:color="auto" w:fill="auto"/>
            <w:hideMark/>
          </w:tcPr>
          <w:p w14:paraId="687A6E63" w14:textId="77777777" w:rsidR="00165324" w:rsidRPr="005F7B46" w:rsidRDefault="00165324"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559" w:type="dxa"/>
            <w:shd w:val="clear" w:color="auto" w:fill="auto"/>
            <w:hideMark/>
          </w:tcPr>
          <w:p w14:paraId="3BE9C7F9" w14:textId="77777777" w:rsidR="00165324" w:rsidRPr="005F7B46" w:rsidRDefault="00165324"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985" w:type="dxa"/>
            <w:shd w:val="clear" w:color="auto" w:fill="auto"/>
            <w:hideMark/>
          </w:tcPr>
          <w:p w14:paraId="12A9668A" w14:textId="77777777" w:rsidR="00165324" w:rsidRPr="005F7B46" w:rsidRDefault="00165324"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701" w:type="dxa"/>
            <w:shd w:val="clear" w:color="auto" w:fill="auto"/>
            <w:hideMark/>
          </w:tcPr>
          <w:p w14:paraId="07CF6FC3" w14:textId="77777777" w:rsidR="00165324" w:rsidRPr="005F7B46" w:rsidRDefault="00165324"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3BFF4516"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4B0A2E24"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r>
      <w:tr w:rsidR="00165324" w:rsidRPr="005F7B46" w14:paraId="5B62267C" w14:textId="77777777" w:rsidTr="001320AF">
        <w:trPr>
          <w:trHeight w:val="315"/>
        </w:trPr>
        <w:tc>
          <w:tcPr>
            <w:tcW w:w="700" w:type="dxa"/>
            <w:shd w:val="clear" w:color="auto" w:fill="auto"/>
            <w:vAlign w:val="center"/>
            <w:hideMark/>
          </w:tcPr>
          <w:p w14:paraId="6557DFCB"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77315E3D"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Постановление правительства от 21.07.2010 № 468</w:t>
            </w:r>
          </w:p>
        </w:tc>
        <w:tc>
          <w:tcPr>
            <w:tcW w:w="2268" w:type="dxa"/>
            <w:shd w:val="clear" w:color="auto" w:fill="auto"/>
            <w:vAlign w:val="center"/>
            <w:hideMark/>
          </w:tcPr>
          <w:p w14:paraId="3BF92ECA"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Строительный контроль</w:t>
            </w:r>
          </w:p>
        </w:tc>
        <w:tc>
          <w:tcPr>
            <w:tcW w:w="1417" w:type="dxa"/>
            <w:shd w:val="clear" w:color="auto" w:fill="auto"/>
            <w:hideMark/>
          </w:tcPr>
          <w:p w14:paraId="6184D31F" w14:textId="77777777" w:rsidR="00165324" w:rsidRPr="005F7B46" w:rsidRDefault="00165324"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559" w:type="dxa"/>
            <w:shd w:val="clear" w:color="auto" w:fill="auto"/>
            <w:hideMark/>
          </w:tcPr>
          <w:p w14:paraId="3FA44100" w14:textId="77777777" w:rsidR="00165324" w:rsidRPr="005F7B46" w:rsidRDefault="00165324"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985" w:type="dxa"/>
            <w:shd w:val="clear" w:color="auto" w:fill="auto"/>
            <w:hideMark/>
          </w:tcPr>
          <w:p w14:paraId="1B5E76B1" w14:textId="77777777" w:rsidR="00165324" w:rsidRPr="005F7B46" w:rsidRDefault="00165324"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701" w:type="dxa"/>
            <w:shd w:val="clear" w:color="auto" w:fill="auto"/>
            <w:hideMark/>
          </w:tcPr>
          <w:p w14:paraId="11FC280A" w14:textId="77777777" w:rsidR="00165324" w:rsidRPr="005F7B46" w:rsidRDefault="00165324"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198C2E7"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6 849,05 </w:t>
            </w:r>
          </w:p>
        </w:tc>
        <w:tc>
          <w:tcPr>
            <w:tcW w:w="1701" w:type="dxa"/>
            <w:shd w:val="clear" w:color="auto" w:fill="auto"/>
            <w:vAlign w:val="center"/>
            <w:hideMark/>
          </w:tcPr>
          <w:p w14:paraId="2C79E565"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6 849,05 </w:t>
            </w:r>
          </w:p>
        </w:tc>
      </w:tr>
      <w:tr w:rsidR="00165324" w:rsidRPr="005F7B46" w14:paraId="0EAB37D5" w14:textId="77777777" w:rsidTr="001320AF">
        <w:trPr>
          <w:trHeight w:val="315"/>
        </w:trPr>
        <w:tc>
          <w:tcPr>
            <w:tcW w:w="700" w:type="dxa"/>
            <w:shd w:val="clear" w:color="auto" w:fill="auto"/>
            <w:vAlign w:val="center"/>
            <w:hideMark/>
          </w:tcPr>
          <w:p w14:paraId="5F6B583C"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3424D2EF"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03BCEC33"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01BE1E0C"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75936AB4"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33716C03"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214979CC"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6 849,05 </w:t>
            </w:r>
          </w:p>
        </w:tc>
        <w:tc>
          <w:tcPr>
            <w:tcW w:w="1701" w:type="dxa"/>
            <w:shd w:val="clear" w:color="auto" w:fill="auto"/>
            <w:vAlign w:val="center"/>
            <w:hideMark/>
          </w:tcPr>
          <w:p w14:paraId="1AD23E42"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6 849,05 </w:t>
            </w:r>
          </w:p>
        </w:tc>
      </w:tr>
      <w:tr w:rsidR="00165324" w:rsidRPr="005F7B46" w14:paraId="1D41DD94" w14:textId="77777777" w:rsidTr="001320AF">
        <w:trPr>
          <w:trHeight w:val="510"/>
        </w:trPr>
        <w:tc>
          <w:tcPr>
            <w:tcW w:w="700" w:type="dxa"/>
            <w:shd w:val="clear" w:color="auto" w:fill="auto"/>
            <w:vAlign w:val="center"/>
            <w:hideMark/>
          </w:tcPr>
          <w:p w14:paraId="59898F4A"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0D4AEA78"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12. Публичный технологический и ценовой аудит, проектные и изыскательские работы</w:t>
            </w:r>
          </w:p>
        </w:tc>
        <w:tc>
          <w:tcPr>
            <w:tcW w:w="2268" w:type="dxa"/>
            <w:shd w:val="clear" w:color="auto" w:fill="auto"/>
            <w:vAlign w:val="center"/>
            <w:hideMark/>
          </w:tcPr>
          <w:p w14:paraId="0E11B63E"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58892849"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20DB6877"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1C435EF2"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5F9E28DA"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51922336"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6E5DBDA9"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165324" w:rsidRPr="005F7B46" w14:paraId="7A6BAED8" w14:textId="77777777" w:rsidTr="001320AF">
        <w:trPr>
          <w:trHeight w:val="315"/>
        </w:trPr>
        <w:tc>
          <w:tcPr>
            <w:tcW w:w="700" w:type="dxa"/>
            <w:shd w:val="clear" w:color="auto" w:fill="auto"/>
            <w:vAlign w:val="center"/>
            <w:hideMark/>
          </w:tcPr>
          <w:p w14:paraId="02DE40E0"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236B7724"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МДС 81-35.2004 прил.8 п.12.3</w:t>
            </w:r>
          </w:p>
        </w:tc>
        <w:tc>
          <w:tcPr>
            <w:tcW w:w="2268" w:type="dxa"/>
            <w:shd w:val="clear" w:color="auto" w:fill="auto"/>
            <w:vAlign w:val="center"/>
            <w:hideMark/>
          </w:tcPr>
          <w:p w14:paraId="6CC66889"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Авторский надзор - 0,2%</w:t>
            </w:r>
          </w:p>
        </w:tc>
        <w:tc>
          <w:tcPr>
            <w:tcW w:w="1417" w:type="dxa"/>
            <w:shd w:val="clear" w:color="auto" w:fill="auto"/>
            <w:hideMark/>
          </w:tcPr>
          <w:p w14:paraId="12A5330D" w14:textId="77777777" w:rsidR="00165324" w:rsidRPr="005F7B46" w:rsidRDefault="00165324"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559" w:type="dxa"/>
            <w:shd w:val="clear" w:color="auto" w:fill="auto"/>
            <w:hideMark/>
          </w:tcPr>
          <w:p w14:paraId="66A4471F" w14:textId="77777777" w:rsidR="00165324" w:rsidRPr="005F7B46" w:rsidRDefault="00165324"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985" w:type="dxa"/>
            <w:shd w:val="clear" w:color="auto" w:fill="auto"/>
            <w:hideMark/>
          </w:tcPr>
          <w:p w14:paraId="47496274" w14:textId="77777777" w:rsidR="00165324" w:rsidRPr="005F7B46" w:rsidRDefault="00165324"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701" w:type="dxa"/>
            <w:shd w:val="clear" w:color="auto" w:fill="auto"/>
            <w:hideMark/>
          </w:tcPr>
          <w:p w14:paraId="6552CF16" w14:textId="77777777" w:rsidR="00165324" w:rsidRPr="005F7B46" w:rsidRDefault="00165324"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34DF5BC1"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77CFD001"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r>
      <w:tr w:rsidR="00165324" w:rsidRPr="005F7B46" w14:paraId="54B7F96E" w14:textId="77777777" w:rsidTr="001320AF">
        <w:trPr>
          <w:trHeight w:val="315"/>
        </w:trPr>
        <w:tc>
          <w:tcPr>
            <w:tcW w:w="700" w:type="dxa"/>
            <w:shd w:val="clear" w:color="auto" w:fill="auto"/>
            <w:vAlign w:val="center"/>
            <w:hideMark/>
          </w:tcPr>
          <w:p w14:paraId="101F97AC"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270A570F"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Главе 12.  Публичный технологический и ценовой аудит, проектные и изыскательские работы</w:t>
            </w:r>
          </w:p>
        </w:tc>
        <w:tc>
          <w:tcPr>
            <w:tcW w:w="1417" w:type="dxa"/>
            <w:shd w:val="clear" w:color="auto" w:fill="auto"/>
            <w:hideMark/>
          </w:tcPr>
          <w:p w14:paraId="52BAAF6B" w14:textId="77777777" w:rsidR="00165324" w:rsidRPr="005F7B46" w:rsidRDefault="00165324" w:rsidP="001320AF">
            <w:pPr>
              <w:spacing w:after="0"/>
              <w:jc w:val="right"/>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559" w:type="dxa"/>
            <w:shd w:val="clear" w:color="auto" w:fill="auto"/>
            <w:hideMark/>
          </w:tcPr>
          <w:p w14:paraId="5EE874F6" w14:textId="77777777" w:rsidR="00165324" w:rsidRPr="005F7B46" w:rsidRDefault="00165324" w:rsidP="001320AF">
            <w:pPr>
              <w:spacing w:after="0"/>
              <w:jc w:val="right"/>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985" w:type="dxa"/>
            <w:shd w:val="clear" w:color="auto" w:fill="auto"/>
            <w:noWrap/>
            <w:hideMark/>
          </w:tcPr>
          <w:p w14:paraId="16DBDA16" w14:textId="77777777" w:rsidR="00165324" w:rsidRPr="005F7B46" w:rsidRDefault="00165324" w:rsidP="001320AF">
            <w:pPr>
              <w:spacing w:after="0"/>
              <w:jc w:val="right"/>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701" w:type="dxa"/>
            <w:shd w:val="clear" w:color="auto" w:fill="auto"/>
            <w:noWrap/>
            <w:hideMark/>
          </w:tcPr>
          <w:p w14:paraId="0B4A33DF" w14:textId="77777777" w:rsidR="00165324" w:rsidRPr="005F7B46" w:rsidRDefault="00165324" w:rsidP="001320AF">
            <w:pPr>
              <w:spacing w:after="0"/>
              <w:jc w:val="right"/>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38B49621"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02F03899"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r>
      <w:tr w:rsidR="00165324" w:rsidRPr="005F7B46" w14:paraId="54D036C5" w14:textId="77777777" w:rsidTr="001320AF">
        <w:trPr>
          <w:trHeight w:val="315"/>
        </w:trPr>
        <w:tc>
          <w:tcPr>
            <w:tcW w:w="700" w:type="dxa"/>
            <w:shd w:val="clear" w:color="auto" w:fill="auto"/>
            <w:vAlign w:val="center"/>
            <w:hideMark/>
          </w:tcPr>
          <w:p w14:paraId="30E8E57A"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71B8551B"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47A5DA34"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40B0DE39"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5C4A08AC"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c>
          <w:tcPr>
            <w:tcW w:w="1701" w:type="dxa"/>
            <w:shd w:val="clear" w:color="auto" w:fill="auto"/>
            <w:vAlign w:val="center"/>
            <w:hideMark/>
          </w:tcPr>
          <w:p w14:paraId="1F3B91C4"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4B53D987"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6 849,05 </w:t>
            </w:r>
          </w:p>
        </w:tc>
        <w:tc>
          <w:tcPr>
            <w:tcW w:w="1701" w:type="dxa"/>
            <w:shd w:val="clear" w:color="auto" w:fill="auto"/>
            <w:vAlign w:val="center"/>
            <w:hideMark/>
          </w:tcPr>
          <w:p w14:paraId="6ACCFB43"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324 309,21 </w:t>
            </w:r>
          </w:p>
        </w:tc>
      </w:tr>
      <w:tr w:rsidR="00165324" w:rsidRPr="005F7B46" w14:paraId="717D9192" w14:textId="77777777" w:rsidTr="001320AF">
        <w:trPr>
          <w:trHeight w:val="315"/>
        </w:trPr>
        <w:tc>
          <w:tcPr>
            <w:tcW w:w="700" w:type="dxa"/>
            <w:shd w:val="clear" w:color="auto" w:fill="auto"/>
            <w:vAlign w:val="center"/>
            <w:hideMark/>
          </w:tcPr>
          <w:p w14:paraId="52D2001A"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5D5ACBCC"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Непредвиденные затраты</w:t>
            </w:r>
          </w:p>
        </w:tc>
        <w:tc>
          <w:tcPr>
            <w:tcW w:w="2268" w:type="dxa"/>
            <w:shd w:val="clear" w:color="auto" w:fill="auto"/>
            <w:vAlign w:val="center"/>
            <w:hideMark/>
          </w:tcPr>
          <w:p w14:paraId="7F492F97"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35B3B5EF"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4A5751E3"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12ED56EC"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362C4CF7"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5C91602B"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5023338D"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165324" w:rsidRPr="005F7B46" w14:paraId="4B045E64" w14:textId="77777777" w:rsidTr="001320AF">
        <w:trPr>
          <w:trHeight w:val="510"/>
        </w:trPr>
        <w:tc>
          <w:tcPr>
            <w:tcW w:w="700" w:type="dxa"/>
            <w:shd w:val="clear" w:color="auto" w:fill="auto"/>
            <w:vAlign w:val="center"/>
            <w:hideMark/>
          </w:tcPr>
          <w:p w14:paraId="794676B6"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1F451AE1"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Приказ от 4.08.2020 № 421/пр</w:t>
            </w:r>
            <w:r>
              <w:rPr>
                <w:rFonts w:ascii="Times New Roman" w:eastAsia="Times New Roman" w:hAnsi="Times New Roman"/>
                <w:sz w:val="16"/>
                <w:szCs w:val="16"/>
                <w:lang w:eastAsia="ru-RU"/>
              </w:rPr>
              <w:t>.</w:t>
            </w:r>
            <w:r w:rsidRPr="005F7B46">
              <w:rPr>
                <w:rFonts w:ascii="Times New Roman" w:eastAsia="Times New Roman" w:hAnsi="Times New Roman"/>
                <w:sz w:val="16"/>
                <w:szCs w:val="16"/>
                <w:lang w:eastAsia="ru-RU"/>
              </w:rPr>
              <w:t xml:space="preserve"> п.179</w:t>
            </w:r>
          </w:p>
        </w:tc>
        <w:tc>
          <w:tcPr>
            <w:tcW w:w="2268" w:type="dxa"/>
            <w:shd w:val="clear" w:color="auto" w:fill="auto"/>
            <w:vAlign w:val="center"/>
            <w:hideMark/>
          </w:tcPr>
          <w:p w14:paraId="3924FFD5"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Непредвиденные затраты для объектов капитального строительства производственного назначения, линейных объектов - 3%</w:t>
            </w:r>
          </w:p>
        </w:tc>
        <w:tc>
          <w:tcPr>
            <w:tcW w:w="1417" w:type="dxa"/>
            <w:shd w:val="clear" w:color="auto" w:fill="auto"/>
            <w:vAlign w:val="center"/>
            <w:hideMark/>
          </w:tcPr>
          <w:p w14:paraId="5B775CE7"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0D33F18C"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1CC6435B"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7D12B613"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51DFE3B3"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152F19FB" w14:textId="77777777" w:rsidR="00165324" w:rsidRPr="005F7B46" w:rsidRDefault="00165324"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r>
      <w:tr w:rsidR="00165324" w:rsidRPr="005F7B46" w14:paraId="16E9CF34" w14:textId="77777777" w:rsidTr="001320AF">
        <w:trPr>
          <w:trHeight w:val="315"/>
        </w:trPr>
        <w:tc>
          <w:tcPr>
            <w:tcW w:w="700" w:type="dxa"/>
            <w:shd w:val="clear" w:color="auto" w:fill="auto"/>
            <w:vAlign w:val="center"/>
            <w:hideMark/>
          </w:tcPr>
          <w:p w14:paraId="01A6029D"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58BF042B"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330FDC3C"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559" w:type="dxa"/>
            <w:shd w:val="clear" w:color="auto" w:fill="auto"/>
            <w:vAlign w:val="center"/>
            <w:hideMark/>
          </w:tcPr>
          <w:p w14:paraId="0280BD59"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985" w:type="dxa"/>
            <w:shd w:val="clear" w:color="auto" w:fill="auto"/>
            <w:vAlign w:val="center"/>
            <w:hideMark/>
          </w:tcPr>
          <w:p w14:paraId="1FECA0C1"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53DFC00A"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49D72BC1"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5EB66912"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r>
      <w:tr w:rsidR="00165324" w:rsidRPr="005F7B46" w14:paraId="0E74D825" w14:textId="77777777" w:rsidTr="001320AF">
        <w:trPr>
          <w:trHeight w:val="315"/>
        </w:trPr>
        <w:tc>
          <w:tcPr>
            <w:tcW w:w="700" w:type="dxa"/>
            <w:shd w:val="clear" w:color="auto" w:fill="auto"/>
            <w:vAlign w:val="center"/>
            <w:hideMark/>
          </w:tcPr>
          <w:p w14:paraId="22BEB471"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091D0F86"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3AE92B32"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1E2AFAC0"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71E26C91"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c>
          <w:tcPr>
            <w:tcW w:w="1701" w:type="dxa"/>
            <w:shd w:val="clear" w:color="auto" w:fill="auto"/>
            <w:vAlign w:val="center"/>
            <w:hideMark/>
          </w:tcPr>
          <w:p w14:paraId="166BE832"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44B780D5"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6 849,05 </w:t>
            </w:r>
          </w:p>
        </w:tc>
        <w:tc>
          <w:tcPr>
            <w:tcW w:w="1701" w:type="dxa"/>
            <w:shd w:val="clear" w:color="auto" w:fill="auto"/>
            <w:vAlign w:val="center"/>
            <w:hideMark/>
          </w:tcPr>
          <w:p w14:paraId="4ED64DD6"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324 309,21 </w:t>
            </w:r>
          </w:p>
        </w:tc>
      </w:tr>
      <w:tr w:rsidR="00165324" w:rsidRPr="005F7B46" w14:paraId="6AEFF8BA" w14:textId="77777777" w:rsidTr="001320AF">
        <w:trPr>
          <w:trHeight w:val="315"/>
        </w:trPr>
        <w:tc>
          <w:tcPr>
            <w:tcW w:w="700" w:type="dxa"/>
            <w:shd w:val="clear" w:color="auto" w:fill="auto"/>
            <w:vAlign w:val="center"/>
            <w:hideMark/>
          </w:tcPr>
          <w:p w14:paraId="3394CF45"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6EE05D02" w14:textId="77777777" w:rsidR="00165324" w:rsidRPr="005F7B46" w:rsidRDefault="00165324" w:rsidP="001320AF">
            <w:pPr>
              <w:spacing w:after="0"/>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305D18DA"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xml:space="preserve">261,68 </w:t>
            </w:r>
          </w:p>
        </w:tc>
        <w:tc>
          <w:tcPr>
            <w:tcW w:w="1559" w:type="dxa"/>
            <w:shd w:val="clear" w:color="auto" w:fill="auto"/>
            <w:vAlign w:val="center"/>
            <w:hideMark/>
          </w:tcPr>
          <w:p w14:paraId="7E8F383C"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xml:space="preserve">254 093,11 </w:t>
            </w:r>
          </w:p>
        </w:tc>
        <w:tc>
          <w:tcPr>
            <w:tcW w:w="1985" w:type="dxa"/>
            <w:shd w:val="clear" w:color="auto" w:fill="auto"/>
            <w:vAlign w:val="center"/>
            <w:hideMark/>
          </w:tcPr>
          <w:p w14:paraId="576D5C38"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xml:space="preserve">63 105,37 </w:t>
            </w:r>
          </w:p>
        </w:tc>
        <w:tc>
          <w:tcPr>
            <w:tcW w:w="1701" w:type="dxa"/>
            <w:shd w:val="clear" w:color="auto" w:fill="auto"/>
            <w:vAlign w:val="center"/>
            <w:hideMark/>
          </w:tcPr>
          <w:p w14:paraId="1977A517"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1E05278B" w14:textId="77777777" w:rsidR="00165324" w:rsidRPr="005F7B46" w:rsidRDefault="00165324"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xml:space="preserve">6 849,05 </w:t>
            </w:r>
          </w:p>
        </w:tc>
        <w:tc>
          <w:tcPr>
            <w:tcW w:w="1701" w:type="dxa"/>
            <w:shd w:val="clear" w:color="auto" w:fill="auto"/>
            <w:vAlign w:val="center"/>
            <w:hideMark/>
          </w:tcPr>
          <w:p w14:paraId="46CABE36"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324 309,21 </w:t>
            </w:r>
          </w:p>
        </w:tc>
      </w:tr>
      <w:tr w:rsidR="00165324" w:rsidRPr="005F7B46" w14:paraId="4431A7BA" w14:textId="77777777" w:rsidTr="001320AF">
        <w:trPr>
          <w:trHeight w:val="835"/>
        </w:trPr>
        <w:tc>
          <w:tcPr>
            <w:tcW w:w="700" w:type="dxa"/>
            <w:shd w:val="clear" w:color="auto" w:fill="auto"/>
            <w:vAlign w:val="center"/>
            <w:hideMark/>
          </w:tcPr>
          <w:p w14:paraId="1325F2FB"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2</w:t>
            </w:r>
          </w:p>
        </w:tc>
        <w:tc>
          <w:tcPr>
            <w:tcW w:w="5391" w:type="dxa"/>
            <w:gridSpan w:val="2"/>
            <w:shd w:val="clear" w:color="auto" w:fill="auto"/>
            <w:hideMark/>
          </w:tcPr>
          <w:p w14:paraId="31E740F4"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Оснащение перечисленные в разделе 2 технических условий устройства и собственные нужды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(п.2.6. ТУ)</w:t>
            </w:r>
          </w:p>
          <w:p w14:paraId="0FB3AC35" w14:textId="77777777" w:rsidR="00165324" w:rsidRPr="005F7B46" w:rsidRDefault="00165324"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417" w:type="dxa"/>
            <w:shd w:val="clear" w:color="auto" w:fill="auto"/>
            <w:vAlign w:val="center"/>
            <w:hideMark/>
          </w:tcPr>
          <w:p w14:paraId="7AE21F61"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261,68 </w:t>
            </w:r>
          </w:p>
        </w:tc>
        <w:tc>
          <w:tcPr>
            <w:tcW w:w="1559" w:type="dxa"/>
            <w:shd w:val="clear" w:color="auto" w:fill="auto"/>
            <w:vAlign w:val="center"/>
            <w:hideMark/>
          </w:tcPr>
          <w:p w14:paraId="4FDAB9EF"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254 093,11 </w:t>
            </w:r>
          </w:p>
        </w:tc>
        <w:tc>
          <w:tcPr>
            <w:tcW w:w="1985" w:type="dxa"/>
            <w:shd w:val="clear" w:color="auto" w:fill="auto"/>
            <w:vAlign w:val="center"/>
            <w:hideMark/>
          </w:tcPr>
          <w:p w14:paraId="151BDCAB"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63 105,37 </w:t>
            </w:r>
          </w:p>
        </w:tc>
        <w:tc>
          <w:tcPr>
            <w:tcW w:w="1701" w:type="dxa"/>
            <w:shd w:val="clear" w:color="auto" w:fill="auto"/>
            <w:vAlign w:val="center"/>
            <w:hideMark/>
          </w:tcPr>
          <w:p w14:paraId="68ED539A"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3AD1FB9"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6 849,05 </w:t>
            </w:r>
          </w:p>
        </w:tc>
        <w:tc>
          <w:tcPr>
            <w:tcW w:w="1701" w:type="dxa"/>
            <w:shd w:val="clear" w:color="auto" w:fill="auto"/>
            <w:vAlign w:val="center"/>
            <w:hideMark/>
          </w:tcPr>
          <w:p w14:paraId="53A6E1CF"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324 309,21 </w:t>
            </w:r>
          </w:p>
        </w:tc>
      </w:tr>
      <w:tr w:rsidR="00165324" w:rsidRPr="005F7B46" w14:paraId="1B54060C" w14:textId="77777777" w:rsidTr="001320AF">
        <w:trPr>
          <w:trHeight w:val="466"/>
        </w:trPr>
        <w:tc>
          <w:tcPr>
            <w:tcW w:w="700" w:type="dxa"/>
            <w:shd w:val="clear" w:color="auto" w:fill="auto"/>
            <w:vAlign w:val="center"/>
            <w:hideMark/>
          </w:tcPr>
          <w:p w14:paraId="3FFC6921"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5159F9AB" w14:textId="77777777" w:rsidR="00165324" w:rsidRPr="005F7B46" w:rsidRDefault="00165324" w:rsidP="001320AF">
            <w:pPr>
              <w:spacing w:after="0"/>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Всего сметная стоимость составила:</w:t>
            </w:r>
          </w:p>
          <w:p w14:paraId="03CBF76E" w14:textId="77777777" w:rsidR="00165324" w:rsidRPr="005F7B46" w:rsidRDefault="00165324" w:rsidP="001320AF">
            <w:pPr>
              <w:spacing w:after="0"/>
              <w:jc w:val="right"/>
              <w:rPr>
                <w:rFonts w:ascii="Times New Roman" w:eastAsia="Times New Roman" w:hAnsi="Times New Roman"/>
                <w:i/>
                <w:iCs/>
                <w:color w:val="000000"/>
                <w:sz w:val="16"/>
                <w:szCs w:val="16"/>
                <w:lang w:eastAsia="ru-RU"/>
              </w:rPr>
            </w:pPr>
            <w:r w:rsidRPr="005F7B46">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42DFF66D"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261,68 </w:t>
            </w:r>
          </w:p>
        </w:tc>
        <w:tc>
          <w:tcPr>
            <w:tcW w:w="1559" w:type="dxa"/>
            <w:shd w:val="clear" w:color="auto" w:fill="auto"/>
            <w:vAlign w:val="center"/>
            <w:hideMark/>
          </w:tcPr>
          <w:p w14:paraId="24FD87AB"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254 093,11 </w:t>
            </w:r>
          </w:p>
        </w:tc>
        <w:tc>
          <w:tcPr>
            <w:tcW w:w="1985" w:type="dxa"/>
            <w:shd w:val="clear" w:color="auto" w:fill="auto"/>
            <w:vAlign w:val="center"/>
            <w:hideMark/>
          </w:tcPr>
          <w:p w14:paraId="2D4A7D52"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63 105,37 </w:t>
            </w:r>
          </w:p>
        </w:tc>
        <w:tc>
          <w:tcPr>
            <w:tcW w:w="1701" w:type="dxa"/>
            <w:shd w:val="clear" w:color="auto" w:fill="auto"/>
            <w:vAlign w:val="center"/>
            <w:hideMark/>
          </w:tcPr>
          <w:p w14:paraId="1DB6703C"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AFC5F2C"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6 849,05 </w:t>
            </w:r>
          </w:p>
        </w:tc>
        <w:tc>
          <w:tcPr>
            <w:tcW w:w="1701" w:type="dxa"/>
            <w:shd w:val="clear" w:color="auto" w:fill="auto"/>
            <w:vAlign w:val="center"/>
            <w:hideMark/>
          </w:tcPr>
          <w:p w14:paraId="3EDC0FB9"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324 309,21 </w:t>
            </w:r>
          </w:p>
        </w:tc>
      </w:tr>
      <w:tr w:rsidR="00165324" w:rsidRPr="005F7B46" w14:paraId="030B966B" w14:textId="77777777" w:rsidTr="001320AF">
        <w:trPr>
          <w:trHeight w:val="840"/>
        </w:trPr>
        <w:tc>
          <w:tcPr>
            <w:tcW w:w="700" w:type="dxa"/>
            <w:shd w:val="clear" w:color="auto" w:fill="auto"/>
            <w:vAlign w:val="center"/>
            <w:hideMark/>
          </w:tcPr>
          <w:p w14:paraId="0178CC09"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1238284C"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Пересчёт стоимости работ в цены 3 кв 2023 (индексы к ФЕР: Письмо Минстроя от 18.08.2023 № 50338-ИФ/09 </w:t>
            </w:r>
            <w:proofErr w:type="spellStart"/>
            <w:r w:rsidRPr="005F7B46">
              <w:rPr>
                <w:rFonts w:ascii="Times New Roman" w:eastAsia="Times New Roman" w:hAnsi="Times New Roman"/>
                <w:b/>
                <w:bCs/>
                <w:sz w:val="16"/>
                <w:szCs w:val="16"/>
                <w:lang w:eastAsia="ru-RU"/>
              </w:rPr>
              <w:t>Ксмр-пр</w:t>
            </w:r>
            <w:proofErr w:type="spellEnd"/>
            <w:r w:rsidRPr="005F7B46">
              <w:rPr>
                <w:rFonts w:ascii="Times New Roman" w:eastAsia="Times New Roman" w:hAnsi="Times New Roman"/>
                <w:b/>
                <w:bCs/>
                <w:sz w:val="16"/>
                <w:szCs w:val="16"/>
                <w:lang w:eastAsia="ru-RU"/>
              </w:rPr>
              <w:t xml:space="preserve">=14,61, </w:t>
            </w:r>
            <w:proofErr w:type="spellStart"/>
            <w:r w:rsidRPr="005F7B46">
              <w:rPr>
                <w:rFonts w:ascii="Times New Roman" w:eastAsia="Times New Roman" w:hAnsi="Times New Roman"/>
                <w:b/>
                <w:bCs/>
                <w:sz w:val="16"/>
                <w:szCs w:val="16"/>
                <w:lang w:eastAsia="ru-RU"/>
              </w:rPr>
              <w:t>Кпнр</w:t>
            </w:r>
            <w:proofErr w:type="spellEnd"/>
            <w:r w:rsidRPr="005F7B46">
              <w:rPr>
                <w:rFonts w:ascii="Times New Roman" w:eastAsia="Times New Roman" w:hAnsi="Times New Roman"/>
                <w:b/>
                <w:bCs/>
                <w:sz w:val="16"/>
                <w:szCs w:val="16"/>
                <w:lang w:eastAsia="ru-RU"/>
              </w:rPr>
              <w:t xml:space="preserve">=42,71, от 10.08.2023 № 21491-ОГ/09 </w:t>
            </w:r>
            <w:proofErr w:type="spellStart"/>
            <w:r w:rsidRPr="005F7B46">
              <w:rPr>
                <w:rFonts w:ascii="Times New Roman" w:eastAsia="Times New Roman" w:hAnsi="Times New Roman"/>
                <w:b/>
                <w:bCs/>
                <w:sz w:val="16"/>
                <w:szCs w:val="16"/>
                <w:lang w:eastAsia="ru-RU"/>
              </w:rPr>
              <w:t>Кпроч</w:t>
            </w:r>
            <w:proofErr w:type="spellEnd"/>
            <w:r w:rsidRPr="005F7B46">
              <w:rPr>
                <w:rFonts w:ascii="Times New Roman" w:eastAsia="Times New Roman" w:hAnsi="Times New Roman"/>
                <w:b/>
                <w:bCs/>
                <w:sz w:val="16"/>
                <w:szCs w:val="16"/>
                <w:lang w:eastAsia="ru-RU"/>
              </w:rPr>
              <w:t xml:space="preserve">=12,54, </w:t>
            </w:r>
            <w:proofErr w:type="spellStart"/>
            <w:r w:rsidRPr="005F7B46">
              <w:rPr>
                <w:rFonts w:ascii="Times New Roman" w:eastAsia="Times New Roman" w:hAnsi="Times New Roman"/>
                <w:b/>
                <w:bCs/>
                <w:sz w:val="16"/>
                <w:szCs w:val="16"/>
                <w:lang w:eastAsia="ru-RU"/>
              </w:rPr>
              <w:t>Кобор</w:t>
            </w:r>
            <w:proofErr w:type="spellEnd"/>
            <w:r w:rsidRPr="005F7B46">
              <w:rPr>
                <w:rFonts w:ascii="Times New Roman" w:eastAsia="Times New Roman" w:hAnsi="Times New Roman"/>
                <w:b/>
                <w:bCs/>
                <w:sz w:val="16"/>
                <w:szCs w:val="16"/>
                <w:lang w:eastAsia="ru-RU"/>
              </w:rPr>
              <w:t xml:space="preserve">=6,33, от 11.09.2023 № 55664-ИФ/09 </w:t>
            </w:r>
            <w:proofErr w:type="spellStart"/>
            <w:r w:rsidRPr="005F7B46">
              <w:rPr>
                <w:rFonts w:ascii="Times New Roman" w:eastAsia="Times New Roman" w:hAnsi="Times New Roman"/>
                <w:b/>
                <w:bCs/>
                <w:sz w:val="16"/>
                <w:szCs w:val="16"/>
                <w:lang w:eastAsia="ru-RU"/>
              </w:rPr>
              <w:t>Кпир</w:t>
            </w:r>
            <w:proofErr w:type="spellEnd"/>
            <w:r w:rsidRPr="005F7B46">
              <w:rPr>
                <w:rFonts w:ascii="Times New Roman" w:eastAsia="Times New Roman" w:hAnsi="Times New Roman"/>
                <w:b/>
                <w:bCs/>
                <w:sz w:val="16"/>
                <w:szCs w:val="16"/>
                <w:lang w:eastAsia="ru-RU"/>
              </w:rPr>
              <w:t xml:space="preserve">=5,54) </w:t>
            </w:r>
          </w:p>
          <w:p w14:paraId="0F6EB9D7"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25DC1E00"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3 823,14 </w:t>
            </w:r>
          </w:p>
        </w:tc>
        <w:tc>
          <w:tcPr>
            <w:tcW w:w="1559" w:type="dxa"/>
            <w:shd w:val="clear" w:color="auto" w:fill="auto"/>
            <w:vAlign w:val="center"/>
            <w:hideMark/>
          </w:tcPr>
          <w:p w14:paraId="08779A44"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1 608 409,39 </w:t>
            </w:r>
          </w:p>
        </w:tc>
        <w:tc>
          <w:tcPr>
            <w:tcW w:w="1985" w:type="dxa"/>
            <w:shd w:val="clear" w:color="auto" w:fill="auto"/>
            <w:vAlign w:val="center"/>
            <w:hideMark/>
          </w:tcPr>
          <w:p w14:paraId="6F65DDA2"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2 695 230,35 </w:t>
            </w:r>
          </w:p>
        </w:tc>
        <w:tc>
          <w:tcPr>
            <w:tcW w:w="1701" w:type="dxa"/>
            <w:shd w:val="clear" w:color="auto" w:fill="auto"/>
            <w:vAlign w:val="center"/>
            <w:hideMark/>
          </w:tcPr>
          <w:p w14:paraId="31F47784"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0A99D527"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85 887,09 </w:t>
            </w:r>
          </w:p>
        </w:tc>
        <w:tc>
          <w:tcPr>
            <w:tcW w:w="1701" w:type="dxa"/>
            <w:shd w:val="clear" w:color="auto" w:fill="auto"/>
            <w:vAlign w:val="center"/>
            <w:hideMark/>
          </w:tcPr>
          <w:p w14:paraId="4A92F69C"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4 393 349,97 </w:t>
            </w:r>
          </w:p>
        </w:tc>
      </w:tr>
      <w:tr w:rsidR="00165324" w:rsidRPr="005F7B46" w14:paraId="25F71755" w14:textId="77777777" w:rsidTr="001320AF">
        <w:trPr>
          <w:trHeight w:val="343"/>
        </w:trPr>
        <w:tc>
          <w:tcPr>
            <w:tcW w:w="700" w:type="dxa"/>
            <w:shd w:val="clear" w:color="auto" w:fill="auto"/>
            <w:vAlign w:val="center"/>
            <w:hideMark/>
          </w:tcPr>
          <w:p w14:paraId="6E962EE1"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12916DCC"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стоимость в ценах 4 кв. 2023 (ИПЦ - 2023 - 1,059)</w:t>
            </w:r>
          </w:p>
          <w:p w14:paraId="702DDF7B"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2AE3709D"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3 879,53 </w:t>
            </w:r>
          </w:p>
        </w:tc>
        <w:tc>
          <w:tcPr>
            <w:tcW w:w="1559" w:type="dxa"/>
            <w:shd w:val="clear" w:color="auto" w:fill="auto"/>
            <w:vAlign w:val="center"/>
            <w:hideMark/>
          </w:tcPr>
          <w:p w14:paraId="7264057B"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1 632 133,43 </w:t>
            </w:r>
          </w:p>
        </w:tc>
        <w:tc>
          <w:tcPr>
            <w:tcW w:w="1985" w:type="dxa"/>
            <w:shd w:val="clear" w:color="auto" w:fill="auto"/>
            <w:vAlign w:val="center"/>
            <w:hideMark/>
          </w:tcPr>
          <w:p w14:paraId="023346B5"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2 734 985,00 </w:t>
            </w:r>
          </w:p>
        </w:tc>
        <w:tc>
          <w:tcPr>
            <w:tcW w:w="1701" w:type="dxa"/>
            <w:shd w:val="clear" w:color="auto" w:fill="auto"/>
            <w:vAlign w:val="center"/>
            <w:hideMark/>
          </w:tcPr>
          <w:p w14:paraId="042C4D86"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32A6B0E6"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87 153,92 </w:t>
            </w:r>
          </w:p>
        </w:tc>
        <w:tc>
          <w:tcPr>
            <w:tcW w:w="1701" w:type="dxa"/>
            <w:shd w:val="clear" w:color="auto" w:fill="auto"/>
            <w:vAlign w:val="center"/>
            <w:hideMark/>
          </w:tcPr>
          <w:p w14:paraId="3FDD4043" w14:textId="77777777" w:rsidR="00165324" w:rsidRPr="00D00131" w:rsidRDefault="00165324" w:rsidP="001320AF">
            <w:pPr>
              <w:spacing w:after="0"/>
              <w:jc w:val="center"/>
              <w:rPr>
                <w:rFonts w:ascii="Times New Roman" w:eastAsia="Times New Roman" w:hAnsi="Times New Roman"/>
                <w:b/>
                <w:bCs/>
                <w:color w:val="000000"/>
                <w:sz w:val="16"/>
                <w:szCs w:val="16"/>
                <w:lang w:eastAsia="ru-RU"/>
              </w:rPr>
            </w:pPr>
            <w:r w:rsidRPr="00D00131">
              <w:rPr>
                <w:rFonts w:ascii="Times New Roman" w:eastAsia="Times New Roman" w:hAnsi="Times New Roman"/>
                <w:b/>
                <w:bCs/>
                <w:color w:val="000000"/>
                <w:sz w:val="16"/>
                <w:szCs w:val="16"/>
                <w:lang w:eastAsia="ru-RU"/>
              </w:rPr>
              <w:t xml:space="preserve">4 458 151,88 </w:t>
            </w:r>
          </w:p>
        </w:tc>
      </w:tr>
      <w:tr w:rsidR="00165324" w:rsidRPr="005F7B46" w14:paraId="173B07D2" w14:textId="77777777" w:rsidTr="001320AF">
        <w:trPr>
          <w:trHeight w:val="533"/>
        </w:trPr>
        <w:tc>
          <w:tcPr>
            <w:tcW w:w="700" w:type="dxa"/>
            <w:shd w:val="clear" w:color="auto" w:fill="auto"/>
            <w:vAlign w:val="center"/>
            <w:hideMark/>
          </w:tcPr>
          <w:p w14:paraId="1346D087" w14:textId="77777777" w:rsidR="00165324" w:rsidRPr="005F7B46" w:rsidRDefault="00165324"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1EBA8ACF"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Всего стоимость в ценах на 4 кв. 2024 года (ИПЦ: 2024 г.-1,052) без НДС</w:t>
            </w:r>
          </w:p>
          <w:p w14:paraId="756BF0C7" w14:textId="77777777" w:rsidR="00165324" w:rsidRPr="005F7B46" w:rsidRDefault="00165324"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000000" w:fill="FFFFFF"/>
            <w:vAlign w:val="center"/>
            <w:hideMark/>
          </w:tcPr>
          <w:p w14:paraId="4900EA5E"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3 980,40 </w:t>
            </w:r>
          </w:p>
        </w:tc>
        <w:tc>
          <w:tcPr>
            <w:tcW w:w="1559" w:type="dxa"/>
            <w:shd w:val="clear" w:color="000000" w:fill="FFFFFF"/>
            <w:vAlign w:val="center"/>
            <w:hideMark/>
          </w:tcPr>
          <w:p w14:paraId="432BFD87"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1 674 568,90 </w:t>
            </w:r>
          </w:p>
        </w:tc>
        <w:tc>
          <w:tcPr>
            <w:tcW w:w="1985" w:type="dxa"/>
            <w:shd w:val="clear" w:color="000000" w:fill="FFFFFF"/>
            <w:vAlign w:val="center"/>
            <w:hideMark/>
          </w:tcPr>
          <w:p w14:paraId="09A9F4AB"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2 806 094,61 </w:t>
            </w:r>
          </w:p>
        </w:tc>
        <w:tc>
          <w:tcPr>
            <w:tcW w:w="1701" w:type="dxa"/>
            <w:shd w:val="clear" w:color="000000" w:fill="FFFFFF"/>
            <w:vAlign w:val="center"/>
            <w:hideMark/>
          </w:tcPr>
          <w:p w14:paraId="581C08AE"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000000" w:fill="FFFFFF"/>
            <w:vAlign w:val="center"/>
            <w:hideMark/>
          </w:tcPr>
          <w:p w14:paraId="4685DCC4"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89 419,92 </w:t>
            </w:r>
          </w:p>
        </w:tc>
        <w:tc>
          <w:tcPr>
            <w:tcW w:w="1701" w:type="dxa"/>
            <w:shd w:val="clear" w:color="000000" w:fill="FFFFFF"/>
            <w:vAlign w:val="center"/>
            <w:hideMark/>
          </w:tcPr>
          <w:p w14:paraId="18733814" w14:textId="77777777" w:rsidR="00165324" w:rsidRPr="005F7B46" w:rsidRDefault="00165324"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4 574 063,83 </w:t>
            </w:r>
          </w:p>
        </w:tc>
      </w:tr>
    </w:tbl>
    <w:p w14:paraId="4EA7D1BD" w14:textId="77777777" w:rsidR="00165324" w:rsidRDefault="00165324" w:rsidP="00165324">
      <w:pPr>
        <w:ind w:left="708" w:firstLine="708"/>
        <w:rPr>
          <w:rFonts w:ascii="Times New Roman" w:eastAsia="Times New Roman" w:hAnsi="Times New Roman"/>
          <w:sz w:val="28"/>
          <w:szCs w:val="28"/>
          <w:lang w:eastAsia="ru-RU"/>
        </w:rPr>
      </w:pPr>
    </w:p>
    <w:p w14:paraId="17262052" w14:textId="77777777" w:rsidR="00165324" w:rsidRDefault="00165324" w:rsidP="00165324">
      <w:pPr>
        <w:ind w:left="708" w:firstLine="708"/>
        <w:jc w:val="right"/>
        <w:rPr>
          <w:rFonts w:ascii="Times New Roman" w:eastAsia="Times New Roman" w:hAnsi="Times New Roman"/>
          <w:sz w:val="28"/>
          <w:szCs w:val="28"/>
          <w:lang w:eastAsia="ru-RU"/>
        </w:rPr>
        <w:sectPr w:rsidR="00165324" w:rsidSect="00726A82">
          <w:pgSz w:w="16838" w:h="11906" w:orient="landscape"/>
          <w:pgMar w:top="1418" w:right="851" w:bottom="851" w:left="851" w:header="709" w:footer="709" w:gutter="0"/>
          <w:cols w:space="708"/>
          <w:docGrid w:linePitch="360"/>
        </w:sectPr>
      </w:pPr>
    </w:p>
    <w:p w14:paraId="2CB2A968" w14:textId="77777777" w:rsidR="00165324" w:rsidRDefault="00165324" w:rsidP="00165324">
      <w:pPr>
        <w:spacing w:after="0"/>
        <w:ind w:left="-142" w:firstLine="850"/>
        <w:jc w:val="both"/>
        <w:rPr>
          <w:rFonts w:ascii="Times New Roman" w:eastAsia="Times New Roman" w:hAnsi="Times New Roman"/>
          <w:sz w:val="28"/>
          <w:szCs w:val="28"/>
          <w:lang w:eastAsia="ru-RU"/>
        </w:rPr>
      </w:pPr>
      <w:r w:rsidRPr="00606BFA">
        <w:rPr>
          <w:rFonts w:ascii="Times New Roman" w:eastAsia="Times New Roman" w:hAnsi="Times New Roman"/>
          <w:sz w:val="28"/>
          <w:szCs w:val="28"/>
          <w:lang w:eastAsia="ru-RU"/>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5D19B66C" w14:textId="77777777" w:rsidR="00165324" w:rsidRDefault="00165324" w:rsidP="00165324">
      <w:pPr>
        <w:spacing w:after="0"/>
        <w:ind w:left="-142" w:firstLine="850"/>
        <w:jc w:val="both"/>
        <w:rPr>
          <w:rFonts w:ascii="Times New Roman" w:eastAsia="Times New Roman" w:hAnsi="Times New Roman"/>
          <w:sz w:val="28"/>
          <w:szCs w:val="28"/>
          <w:lang w:eastAsia="ru-RU"/>
        </w:rPr>
      </w:pPr>
    </w:p>
    <w:p w14:paraId="3E783D8D" w14:textId="77777777" w:rsidR="00165324" w:rsidRPr="00F75193" w:rsidRDefault="00165324" w:rsidP="00165324">
      <w:pPr>
        <w:spacing w:after="0"/>
        <w:jc w:val="center"/>
        <w:rPr>
          <w:rFonts w:ascii="Times New Roman" w:hAnsi="Times New Roman"/>
          <w:b/>
          <w:sz w:val="28"/>
          <w:szCs w:val="28"/>
        </w:rPr>
      </w:pPr>
      <w:r w:rsidRPr="00F75193">
        <w:rPr>
          <w:rFonts w:ascii="Times New Roman" w:hAnsi="Times New Roman"/>
          <w:b/>
          <w:sz w:val="28"/>
          <w:szCs w:val="28"/>
        </w:rPr>
        <w:t>Стоимость мероприятий, не включающих в себя строительство и                         реконструкцию объектов электросетевого хозяйства</w:t>
      </w:r>
    </w:p>
    <w:p w14:paraId="25DE2EC7" w14:textId="77777777" w:rsidR="00165324" w:rsidRPr="00F75193" w:rsidRDefault="00165324" w:rsidP="00165324">
      <w:pPr>
        <w:autoSpaceDE w:val="0"/>
        <w:autoSpaceDN w:val="0"/>
        <w:adjustRightInd w:val="0"/>
        <w:spacing w:after="0"/>
        <w:ind w:firstLine="709"/>
        <w:contextualSpacing/>
        <w:jc w:val="both"/>
        <w:rPr>
          <w:rFonts w:ascii="Times New Roman" w:hAnsi="Times New Roman"/>
          <w:sz w:val="28"/>
          <w:szCs w:val="28"/>
          <w:lang w:eastAsia="ru-RU"/>
        </w:rPr>
      </w:pPr>
      <w:r w:rsidRPr="00F75193">
        <w:rPr>
          <w:rFonts w:ascii="Times New Roman" w:hAnsi="Times New Roman"/>
          <w:sz w:val="28"/>
          <w:szCs w:val="28"/>
          <w:lang w:eastAsia="ru-RU"/>
        </w:rPr>
        <w:t xml:space="preserve">В соответствии с разделом </w:t>
      </w:r>
      <w:r>
        <w:rPr>
          <w:rFonts w:ascii="Times New Roman" w:hAnsi="Times New Roman"/>
          <w:sz w:val="28"/>
          <w:szCs w:val="28"/>
          <w:lang w:val="en-US" w:eastAsia="ru-RU"/>
        </w:rPr>
        <w:t>III</w:t>
      </w:r>
      <w:r w:rsidRPr="00F75193">
        <w:rPr>
          <w:rFonts w:ascii="Times New Roman" w:hAnsi="Times New Roman"/>
          <w:sz w:val="28"/>
          <w:szCs w:val="28"/>
          <w:lang w:eastAsia="ru-RU"/>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F75193">
          <w:rPr>
            <w:rFonts w:ascii="Times New Roman" w:hAnsi="Times New Roman"/>
            <w:sz w:val="28"/>
            <w:szCs w:val="28"/>
            <w:lang w:eastAsia="ru-RU"/>
          </w:rPr>
          <w:t xml:space="preserve">формуле </w:t>
        </w:r>
      </w:hyperlink>
      <w:r w:rsidRPr="00F75193">
        <w:rPr>
          <w:rFonts w:ascii="Times New Roman" w:hAnsi="Times New Roman"/>
          <w:sz w:val="28"/>
          <w:szCs w:val="28"/>
          <w:lang w:eastAsia="ru-RU"/>
        </w:rPr>
        <w:t>и устанавливается в тыс. руб.:</w:t>
      </w:r>
    </w:p>
    <w:p w14:paraId="57B558FD" w14:textId="77777777" w:rsidR="00165324" w:rsidRDefault="00165324" w:rsidP="00165324">
      <w:pPr>
        <w:autoSpaceDE w:val="0"/>
        <w:autoSpaceDN w:val="0"/>
        <w:adjustRightInd w:val="0"/>
        <w:spacing w:after="0"/>
        <w:jc w:val="center"/>
        <w:rPr>
          <w:rFonts w:ascii="Times New Roman" w:hAnsi="Times New Roman"/>
          <w:sz w:val="28"/>
          <w:szCs w:val="28"/>
          <w:lang w:eastAsia="ru-RU"/>
        </w:rPr>
      </w:pPr>
      <w:bookmarkStart w:id="53" w:name="Par2"/>
      <w:bookmarkEnd w:id="53"/>
    </w:p>
    <w:p w14:paraId="6323D3CD" w14:textId="77777777" w:rsidR="00165324" w:rsidRPr="00F75193" w:rsidRDefault="00165324" w:rsidP="00165324">
      <w:pPr>
        <w:autoSpaceDE w:val="0"/>
        <w:autoSpaceDN w:val="0"/>
        <w:adjustRightInd w:val="0"/>
        <w:spacing w:after="0"/>
        <w:jc w:val="center"/>
        <w:rPr>
          <w:rFonts w:ascii="Times New Roman" w:hAnsi="Times New Roman"/>
          <w:sz w:val="28"/>
          <w:szCs w:val="28"/>
          <w:lang w:eastAsia="ru-RU"/>
        </w:rPr>
      </w:pPr>
      <w:r w:rsidRPr="00F75193">
        <w:rPr>
          <w:rFonts w:ascii="Times New Roman" w:hAnsi="Times New Roman"/>
          <w:sz w:val="28"/>
          <w:szCs w:val="28"/>
          <w:lang w:eastAsia="ru-RU"/>
        </w:rPr>
        <w:t xml:space="preserve">ПТП = Р + Ри + </w:t>
      </w:r>
      <w:proofErr w:type="spellStart"/>
      <w:r w:rsidRPr="00F75193">
        <w:rPr>
          <w:rFonts w:ascii="Times New Roman" w:hAnsi="Times New Roman"/>
          <w:sz w:val="28"/>
          <w:szCs w:val="28"/>
          <w:lang w:eastAsia="ru-RU"/>
        </w:rPr>
        <w:t>Ртп</w:t>
      </w:r>
      <w:proofErr w:type="spellEnd"/>
      <w:r w:rsidRPr="00F75193">
        <w:rPr>
          <w:rFonts w:ascii="Times New Roman" w:hAnsi="Times New Roman"/>
          <w:sz w:val="28"/>
          <w:szCs w:val="28"/>
          <w:lang w:eastAsia="ru-RU"/>
        </w:rPr>
        <w:t xml:space="preserve"> (тыс. руб.)</w:t>
      </w:r>
    </w:p>
    <w:p w14:paraId="70813CE8" w14:textId="77777777" w:rsidR="00165324" w:rsidRPr="00F75193" w:rsidRDefault="00165324" w:rsidP="00165324">
      <w:pPr>
        <w:autoSpaceDE w:val="0"/>
        <w:autoSpaceDN w:val="0"/>
        <w:adjustRightInd w:val="0"/>
        <w:spacing w:after="0"/>
        <w:ind w:firstLine="709"/>
        <w:jc w:val="both"/>
        <w:rPr>
          <w:rFonts w:ascii="Times New Roman" w:hAnsi="Times New Roman"/>
          <w:sz w:val="28"/>
          <w:szCs w:val="28"/>
          <w:lang w:eastAsia="ru-RU"/>
        </w:rPr>
      </w:pPr>
      <w:r w:rsidRPr="00F75193">
        <w:rPr>
          <w:rFonts w:ascii="Times New Roman" w:hAnsi="Times New Roman"/>
          <w:sz w:val="28"/>
          <w:szCs w:val="28"/>
          <w:lang w:eastAsia="ru-RU"/>
        </w:rPr>
        <w:t>где:</w:t>
      </w:r>
    </w:p>
    <w:p w14:paraId="290A7D87" w14:textId="77777777" w:rsidR="00165324" w:rsidRPr="00F75193" w:rsidRDefault="00165324" w:rsidP="00165324">
      <w:pPr>
        <w:autoSpaceDE w:val="0"/>
        <w:autoSpaceDN w:val="0"/>
        <w:adjustRightInd w:val="0"/>
        <w:spacing w:before="280" w:after="0"/>
        <w:ind w:firstLine="709"/>
        <w:contextualSpacing/>
        <w:jc w:val="both"/>
        <w:rPr>
          <w:rFonts w:ascii="Times New Roman" w:hAnsi="Times New Roman"/>
          <w:sz w:val="28"/>
          <w:szCs w:val="28"/>
          <w:lang w:eastAsia="ru-RU"/>
        </w:rPr>
      </w:pPr>
      <w:r w:rsidRPr="00F75193">
        <w:rPr>
          <w:rFonts w:ascii="Times New Roman" w:hAnsi="Times New Roman"/>
          <w:sz w:val="28"/>
          <w:szCs w:val="28"/>
          <w:lang w:eastAsia="ru-RU"/>
        </w:rPr>
        <w:t xml:space="preserve">Р - стоимость мероприятий, перечисленных в </w:t>
      </w:r>
      <w:hyperlink r:id="rId8" w:history="1">
        <w:r w:rsidRPr="00F75193">
          <w:rPr>
            <w:rFonts w:ascii="Times New Roman" w:hAnsi="Times New Roman"/>
            <w:sz w:val="28"/>
            <w:szCs w:val="28"/>
            <w:lang w:eastAsia="ru-RU"/>
          </w:rPr>
          <w:t>пункте 16</w:t>
        </w:r>
      </w:hyperlink>
      <w:r w:rsidRPr="00F75193">
        <w:rPr>
          <w:rFonts w:ascii="Times New Roman" w:hAnsi="Times New Roman"/>
          <w:sz w:val="28"/>
          <w:szCs w:val="28"/>
          <w:lang w:eastAsia="ru-RU"/>
        </w:rPr>
        <w:t xml:space="preserve"> (за исключением </w:t>
      </w:r>
      <w:hyperlink r:id="rId9" w:history="1">
        <w:r w:rsidRPr="00F75193">
          <w:rPr>
            <w:rFonts w:ascii="Times New Roman" w:hAnsi="Times New Roman"/>
            <w:sz w:val="28"/>
            <w:szCs w:val="28"/>
            <w:lang w:eastAsia="ru-RU"/>
          </w:rPr>
          <w:t>подпункта «б»)</w:t>
        </w:r>
      </w:hyperlink>
      <w:r w:rsidRPr="00F75193">
        <w:rPr>
          <w:rFonts w:ascii="Times New Roman" w:hAnsi="Times New Roman"/>
          <w:sz w:val="28"/>
          <w:szCs w:val="28"/>
          <w:lang w:eastAsia="ru-RU"/>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27E7797" w14:textId="77777777" w:rsidR="00165324" w:rsidRPr="00F75193" w:rsidRDefault="00165324" w:rsidP="00165324">
      <w:pPr>
        <w:autoSpaceDE w:val="0"/>
        <w:autoSpaceDN w:val="0"/>
        <w:adjustRightInd w:val="0"/>
        <w:spacing w:before="280" w:after="0"/>
        <w:ind w:firstLine="709"/>
        <w:contextualSpacing/>
        <w:jc w:val="both"/>
        <w:rPr>
          <w:rFonts w:ascii="Times New Roman" w:hAnsi="Times New Roman"/>
          <w:sz w:val="28"/>
          <w:szCs w:val="28"/>
          <w:lang w:eastAsia="ru-RU"/>
        </w:rPr>
      </w:pPr>
      <w:r w:rsidRPr="00F75193">
        <w:rPr>
          <w:rFonts w:ascii="Times New Roman" w:hAnsi="Times New Roman"/>
          <w:sz w:val="28"/>
          <w:szCs w:val="28"/>
          <w:lang w:eastAsia="ru-RU"/>
        </w:rPr>
        <w:t>Р</w:t>
      </w:r>
      <w:r w:rsidRPr="00F75193">
        <w:rPr>
          <w:rFonts w:ascii="Times New Roman" w:hAnsi="Times New Roman"/>
          <w:sz w:val="28"/>
          <w:szCs w:val="28"/>
          <w:vertAlign w:val="subscript"/>
          <w:lang w:eastAsia="ru-RU"/>
        </w:rPr>
        <w:t>и</w:t>
      </w:r>
      <w:r w:rsidRPr="00F75193">
        <w:rPr>
          <w:rFonts w:ascii="Times New Roman" w:hAnsi="Times New Roman"/>
          <w:sz w:val="28"/>
          <w:szCs w:val="28"/>
          <w:lang w:eastAsia="ru-RU"/>
        </w:rPr>
        <w:t xml:space="preserve"> - расходы на выполнение мероприятий «последней мили» (</w:t>
      </w:r>
      <w:hyperlink r:id="rId10" w:history="1">
        <w:r w:rsidRPr="00F75193">
          <w:rPr>
            <w:rFonts w:ascii="Times New Roman" w:hAnsi="Times New Roman"/>
            <w:sz w:val="28"/>
            <w:szCs w:val="28"/>
            <w:lang w:eastAsia="ru-RU"/>
          </w:rPr>
          <w:t>подпункт «б» пункта 16</w:t>
        </w:r>
      </w:hyperlink>
      <w:r w:rsidRPr="00F75193">
        <w:rPr>
          <w:rFonts w:ascii="Times New Roman" w:hAnsi="Times New Roman"/>
          <w:sz w:val="28"/>
          <w:szCs w:val="28"/>
          <w:lang w:eastAsia="ru-RU"/>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8BEA3A4" w14:textId="77777777" w:rsidR="00165324" w:rsidRPr="00F75193" w:rsidRDefault="00165324" w:rsidP="00165324">
      <w:pPr>
        <w:autoSpaceDE w:val="0"/>
        <w:autoSpaceDN w:val="0"/>
        <w:adjustRightInd w:val="0"/>
        <w:spacing w:before="280" w:after="0"/>
        <w:ind w:firstLine="709"/>
        <w:contextualSpacing/>
        <w:jc w:val="both"/>
        <w:rPr>
          <w:rFonts w:ascii="Times New Roman" w:hAnsi="Times New Roman"/>
          <w:sz w:val="28"/>
          <w:szCs w:val="28"/>
          <w:lang w:eastAsia="ru-RU"/>
        </w:rPr>
      </w:pPr>
      <w:proofErr w:type="spellStart"/>
      <w:r w:rsidRPr="00F75193">
        <w:rPr>
          <w:rFonts w:ascii="Times New Roman" w:hAnsi="Times New Roman"/>
          <w:sz w:val="28"/>
          <w:szCs w:val="28"/>
          <w:lang w:eastAsia="ru-RU"/>
        </w:rPr>
        <w:t>Р</w:t>
      </w:r>
      <w:r w:rsidRPr="00F75193">
        <w:rPr>
          <w:rFonts w:ascii="Times New Roman" w:hAnsi="Times New Roman"/>
          <w:sz w:val="28"/>
          <w:szCs w:val="28"/>
          <w:vertAlign w:val="subscript"/>
          <w:lang w:eastAsia="ru-RU"/>
        </w:rPr>
        <w:t>тп</w:t>
      </w:r>
      <w:proofErr w:type="spellEnd"/>
      <w:r w:rsidRPr="00F75193">
        <w:rPr>
          <w:rFonts w:ascii="Times New Roman" w:hAnsi="Times New Roman"/>
          <w:sz w:val="28"/>
          <w:szCs w:val="28"/>
          <w:lang w:eastAsia="ru-RU"/>
        </w:rPr>
        <w:t xml:space="preserve"> - расходы на оплату услуг технологического присоединения к электрическим сетям смежной сетевой организации.</w:t>
      </w:r>
    </w:p>
    <w:p w14:paraId="64987E80" w14:textId="77777777" w:rsidR="00165324" w:rsidRDefault="00165324" w:rsidP="00165324">
      <w:pPr>
        <w:spacing w:after="0"/>
        <w:ind w:firstLine="709"/>
        <w:contextualSpacing/>
        <w:jc w:val="both"/>
        <w:rPr>
          <w:rFonts w:ascii="Times New Roman" w:hAnsi="Times New Roman"/>
          <w:sz w:val="28"/>
          <w:szCs w:val="28"/>
          <w:lang w:eastAsia="ru-RU"/>
        </w:rPr>
      </w:pPr>
      <w:r w:rsidRPr="00F75193">
        <w:rPr>
          <w:rFonts w:ascii="Times New Roman" w:hAnsi="Times New Roman"/>
          <w:sz w:val="28"/>
          <w:szCs w:val="28"/>
          <w:lang w:eastAsia="ru-RU"/>
        </w:rPr>
        <w:t xml:space="preserve">Эксперт предлагает принять к учету расходы на мероприятия </w:t>
      </w:r>
      <w:r w:rsidRPr="00F75193">
        <w:rPr>
          <w:rFonts w:ascii="Times New Roman" w:hAnsi="Times New Roman"/>
          <w:sz w:val="28"/>
          <w:szCs w:val="28"/>
        </w:rPr>
        <w:t>не включающие в себя строительство и реконструкцию объектов электросетевого хозяйства</w:t>
      </w:r>
      <w:r w:rsidRPr="00F75193">
        <w:rPr>
          <w:rFonts w:ascii="Times New Roman" w:hAnsi="Times New Roman"/>
          <w:sz w:val="28"/>
          <w:szCs w:val="28"/>
          <w:lang w:eastAsia="ru-RU"/>
        </w:rPr>
        <w:t xml:space="preserve"> в размере 1</w:t>
      </w:r>
      <w:r>
        <w:rPr>
          <w:rFonts w:ascii="Times New Roman" w:hAnsi="Times New Roman"/>
          <w:sz w:val="28"/>
          <w:szCs w:val="28"/>
          <w:lang w:eastAsia="ru-RU"/>
        </w:rPr>
        <w:t>4</w:t>
      </w:r>
      <w:r w:rsidRPr="00F75193">
        <w:rPr>
          <w:rFonts w:ascii="Times New Roman" w:hAnsi="Times New Roman"/>
          <w:sz w:val="28"/>
          <w:szCs w:val="28"/>
          <w:lang w:eastAsia="ru-RU"/>
        </w:rPr>
        <w:t xml:space="preserve">,870 тыс. руб. в соответствии с приложением №1 Постановления РЭК </w:t>
      </w:r>
      <w:r>
        <w:rPr>
          <w:rFonts w:ascii="Times New Roman" w:hAnsi="Times New Roman"/>
          <w:sz w:val="28"/>
          <w:szCs w:val="28"/>
          <w:lang w:eastAsia="ru-RU"/>
        </w:rPr>
        <w:t xml:space="preserve">№ 947 от </w:t>
      </w:r>
      <w:r>
        <w:rPr>
          <w:rFonts w:ascii="Times New Roman" w:eastAsia="Times New Roman" w:hAnsi="Times New Roman"/>
          <w:sz w:val="28"/>
          <w:szCs w:val="28"/>
          <w:lang w:eastAsia="ru-RU"/>
        </w:rPr>
        <w:t>29</w:t>
      </w:r>
      <w:r w:rsidRPr="00DC3B66">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DC3B66">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DC3B66">
        <w:rPr>
          <w:rFonts w:ascii="Times New Roman" w:eastAsia="Times New Roman" w:hAnsi="Times New Roman"/>
          <w:sz w:val="28"/>
          <w:szCs w:val="28"/>
          <w:lang w:eastAsia="ru-RU"/>
        </w:rPr>
        <w:t xml:space="preserve"> </w:t>
      </w:r>
      <w:r w:rsidRPr="00F75193">
        <w:rPr>
          <w:rFonts w:ascii="Times New Roman" w:hAnsi="Times New Roman"/>
          <w:sz w:val="28"/>
          <w:szCs w:val="28"/>
          <w:lang w:eastAsia="ru-RU"/>
        </w:rPr>
        <w:t>«</w:t>
      </w:r>
      <w:r w:rsidRPr="00F75193">
        <w:rPr>
          <w:rFonts w:ascii="Times New Roman" w:hAnsi="Times New Roman"/>
          <w:sz w:val="28"/>
          <w:szCs w:val="28"/>
        </w:rPr>
        <w:t xml:space="preserve">Об утверждении стандартизированных тарифных ставок, формул платы, платы заявителей </w:t>
      </w:r>
      <w:r>
        <w:rPr>
          <w:rFonts w:ascii="Times New Roman" w:hAnsi="Times New Roman"/>
          <w:sz w:val="28"/>
          <w:szCs w:val="28"/>
        </w:rPr>
        <w:t>не более</w:t>
      </w:r>
      <w:r w:rsidRPr="00F75193">
        <w:rPr>
          <w:rFonts w:ascii="Times New Roman" w:hAnsi="Times New Roman"/>
          <w:sz w:val="28"/>
          <w:szCs w:val="28"/>
        </w:rPr>
        <w:t xml:space="preserve"> 15 кВт </w:t>
      </w:r>
      <w:r>
        <w:rPr>
          <w:rFonts w:ascii="Times New Roman" w:hAnsi="Times New Roman"/>
          <w:sz w:val="28"/>
          <w:szCs w:val="28"/>
        </w:rPr>
        <w:t>и не более                       150 кВт з</w:t>
      </w:r>
      <w:r w:rsidRPr="00F75193">
        <w:rPr>
          <w:rFonts w:ascii="Times New Roman" w:hAnsi="Times New Roman"/>
          <w:sz w:val="28"/>
          <w:szCs w:val="28"/>
        </w:rPr>
        <w:t>а технологическое присоединение к электрическим сетям территориальных сетевых организаций Кемеровской области - Кузбасса на 2022</w:t>
      </w:r>
      <w:r>
        <w:rPr>
          <w:rFonts w:ascii="Times New Roman" w:hAnsi="Times New Roman"/>
          <w:sz w:val="28"/>
          <w:szCs w:val="28"/>
        </w:rPr>
        <w:t>, 2023</w:t>
      </w:r>
      <w:r w:rsidRPr="00F75193">
        <w:rPr>
          <w:rFonts w:ascii="Times New Roman" w:hAnsi="Times New Roman"/>
          <w:sz w:val="28"/>
          <w:szCs w:val="28"/>
        </w:rPr>
        <w:t xml:space="preserve"> </w:t>
      </w:r>
      <w:r>
        <w:rPr>
          <w:rFonts w:ascii="Times New Roman" w:hAnsi="Times New Roman"/>
          <w:sz w:val="28"/>
          <w:szCs w:val="28"/>
        </w:rPr>
        <w:t xml:space="preserve"> </w:t>
      </w:r>
      <w:r w:rsidRPr="00F75193">
        <w:rPr>
          <w:rFonts w:ascii="Times New Roman" w:hAnsi="Times New Roman"/>
          <w:sz w:val="28"/>
          <w:szCs w:val="28"/>
        </w:rPr>
        <w:t>год</w:t>
      </w:r>
      <w:r>
        <w:rPr>
          <w:rFonts w:ascii="Times New Roman" w:hAnsi="Times New Roman"/>
          <w:sz w:val="28"/>
          <w:szCs w:val="28"/>
        </w:rPr>
        <w:t>ы</w:t>
      </w:r>
      <w:r w:rsidRPr="00F75193">
        <w:rPr>
          <w:rFonts w:ascii="Times New Roman" w:hAnsi="Times New Roman"/>
          <w:sz w:val="28"/>
          <w:szCs w:val="28"/>
          <w:lang w:eastAsia="ru-RU"/>
        </w:rPr>
        <w:t>» в т.ч.:</w:t>
      </w:r>
    </w:p>
    <w:p w14:paraId="4939EFFB" w14:textId="77777777" w:rsidR="00165324" w:rsidRDefault="00165324" w:rsidP="00165324">
      <w:pPr>
        <w:spacing w:after="0"/>
        <w:ind w:firstLine="709"/>
        <w:contextualSpacing/>
        <w:jc w:val="both"/>
        <w:rPr>
          <w:rFonts w:ascii="Times New Roman" w:hAnsi="Times New Roman"/>
          <w:sz w:val="28"/>
          <w:szCs w:val="28"/>
          <w:lang w:eastAsia="ru-RU"/>
        </w:rPr>
      </w:pPr>
    </w:p>
    <w:p w14:paraId="4EB85736" w14:textId="77777777" w:rsidR="00165324" w:rsidRDefault="00165324" w:rsidP="00165324">
      <w:pPr>
        <w:spacing w:after="0"/>
        <w:ind w:firstLine="709"/>
        <w:contextualSpacing/>
        <w:jc w:val="both"/>
        <w:rPr>
          <w:rFonts w:ascii="Times New Roman" w:hAnsi="Times New Roman"/>
          <w:sz w:val="28"/>
          <w:szCs w:val="28"/>
          <w:lang w:eastAsia="ru-RU"/>
        </w:rPr>
      </w:pPr>
    </w:p>
    <w:p w14:paraId="10F68318" w14:textId="77777777" w:rsidR="00165324" w:rsidRPr="00F75193" w:rsidRDefault="00165324" w:rsidP="00165324">
      <w:pPr>
        <w:spacing w:after="0"/>
        <w:ind w:firstLine="709"/>
        <w:contextualSpacing/>
        <w:jc w:val="both"/>
        <w:rPr>
          <w:rFonts w:ascii="Times New Roman" w:hAnsi="Times New Roman"/>
          <w:sz w:val="28"/>
          <w:szCs w:val="28"/>
          <w:lang w:eastAsia="ru-RU"/>
        </w:rPr>
      </w:pPr>
    </w:p>
    <w:tbl>
      <w:tblPr>
        <w:tblW w:w="9671" w:type="dxa"/>
        <w:tblInd w:w="108" w:type="dxa"/>
        <w:tblLook w:val="04A0" w:firstRow="1" w:lastRow="0" w:firstColumn="1" w:lastColumn="0" w:noHBand="0" w:noVBand="1"/>
      </w:tblPr>
      <w:tblGrid>
        <w:gridCol w:w="901"/>
        <w:gridCol w:w="5621"/>
        <w:gridCol w:w="1629"/>
        <w:gridCol w:w="1520"/>
      </w:tblGrid>
      <w:tr w:rsidR="00165324" w:rsidRPr="00CB7F18" w14:paraId="41B2BC1B" w14:textId="77777777" w:rsidTr="001320AF">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5C0FE657" w14:textId="77777777" w:rsidR="00165324" w:rsidRPr="00CB7F18" w:rsidRDefault="00165324" w:rsidP="001320AF">
            <w:pPr>
              <w:spacing w:after="0"/>
              <w:ind w:left="-221" w:firstLine="113"/>
              <w:jc w:val="center"/>
              <w:rPr>
                <w:rFonts w:ascii="Times New Roman" w:eastAsia="Times New Roman" w:hAnsi="Times New Roman"/>
                <w:sz w:val="20"/>
                <w:szCs w:val="20"/>
                <w:lang w:eastAsia="ru-RU"/>
              </w:rPr>
            </w:pPr>
            <w:r w:rsidRPr="00CB7F18">
              <w:rPr>
                <w:rFonts w:ascii="Times New Roman" w:eastAsia="Times New Roman" w:hAnsi="Times New Roman"/>
                <w:sz w:val="20"/>
                <w:szCs w:val="20"/>
                <w:lang w:eastAsia="ru-RU"/>
              </w:rPr>
              <w:t>№</w:t>
            </w:r>
          </w:p>
          <w:p w14:paraId="69048167" w14:textId="77777777" w:rsidR="00165324" w:rsidRPr="00CB7F18" w:rsidRDefault="00165324" w:rsidP="001320AF">
            <w:pPr>
              <w:spacing w:after="0"/>
              <w:ind w:left="-108"/>
              <w:jc w:val="center"/>
              <w:rPr>
                <w:rFonts w:ascii="Times New Roman" w:eastAsia="Times New Roman" w:hAnsi="Times New Roman"/>
                <w:sz w:val="20"/>
                <w:szCs w:val="20"/>
                <w:lang w:eastAsia="ru-RU"/>
              </w:rPr>
            </w:pPr>
            <w:r w:rsidRPr="00CB7F18">
              <w:rPr>
                <w:rFonts w:ascii="Times New Roman" w:eastAsia="Times New Roman" w:hAnsi="Times New Roman"/>
                <w:sz w:val="20"/>
                <w:szCs w:val="20"/>
                <w:lang w:eastAsia="ru-RU"/>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6CE53889" w14:textId="77777777" w:rsidR="00165324" w:rsidRPr="00CB7F18" w:rsidRDefault="0016532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 xml:space="preserve">Наименование стандартизированной </w:t>
            </w:r>
          </w:p>
          <w:p w14:paraId="30B6E418" w14:textId="77777777" w:rsidR="00165324" w:rsidRPr="00CB7F18" w:rsidRDefault="0016532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593E2A" w14:textId="77777777" w:rsidR="00165324" w:rsidRPr="00CB7F18" w:rsidRDefault="0016532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Размер стандартизированной тарифной ставки в зависимости от схемы присоединения</w:t>
            </w:r>
          </w:p>
        </w:tc>
      </w:tr>
      <w:tr w:rsidR="00165324" w:rsidRPr="00CB7F18" w14:paraId="4B0F85DD" w14:textId="77777777" w:rsidTr="001320AF">
        <w:trPr>
          <w:trHeight w:val="231"/>
        </w:trPr>
        <w:tc>
          <w:tcPr>
            <w:tcW w:w="466" w:type="pct"/>
            <w:vMerge/>
            <w:tcBorders>
              <w:left w:val="single" w:sz="4" w:space="0" w:color="auto"/>
              <w:right w:val="single" w:sz="4" w:space="0" w:color="auto"/>
            </w:tcBorders>
            <w:shd w:val="clear" w:color="auto" w:fill="auto"/>
            <w:noWrap/>
            <w:vAlign w:val="center"/>
          </w:tcPr>
          <w:p w14:paraId="00E7328D" w14:textId="77777777" w:rsidR="00165324" w:rsidRPr="00CB7F18" w:rsidRDefault="00165324" w:rsidP="001320AF">
            <w:pPr>
              <w:spacing w:after="0"/>
              <w:ind w:left="-108"/>
              <w:jc w:val="center"/>
              <w:rPr>
                <w:rFonts w:ascii="Times New Roman" w:eastAsia="Times New Roman" w:hAnsi="Times New Roman"/>
                <w:sz w:val="20"/>
                <w:szCs w:val="20"/>
                <w:lang w:eastAsia="ru-RU"/>
              </w:rPr>
            </w:pPr>
          </w:p>
        </w:tc>
        <w:tc>
          <w:tcPr>
            <w:tcW w:w="2906" w:type="pct"/>
            <w:vMerge/>
            <w:tcBorders>
              <w:left w:val="single" w:sz="4" w:space="0" w:color="auto"/>
              <w:right w:val="single" w:sz="4" w:space="0" w:color="auto"/>
            </w:tcBorders>
            <w:shd w:val="clear" w:color="auto" w:fill="auto"/>
            <w:noWrap/>
            <w:vAlign w:val="center"/>
          </w:tcPr>
          <w:p w14:paraId="408AFD6D" w14:textId="77777777" w:rsidR="00165324" w:rsidRPr="00CB7F18" w:rsidRDefault="00165324" w:rsidP="001320AF">
            <w:pPr>
              <w:spacing w:after="0"/>
              <w:jc w:val="center"/>
              <w:rPr>
                <w:rFonts w:ascii="Times New Roman" w:eastAsia="Times New Roman" w:hAnsi="Times New Roman"/>
                <w:bCs/>
                <w:sz w:val="20"/>
                <w:szCs w:val="20"/>
                <w:lang w:eastAsia="ru-RU"/>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F290CE6" w14:textId="77777777" w:rsidR="00165324" w:rsidRPr="00CB7F18" w:rsidRDefault="0016532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4E0B1BD" w14:textId="77777777" w:rsidR="00165324" w:rsidRPr="00CB7F18" w:rsidRDefault="0016532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Временная схема</w:t>
            </w:r>
          </w:p>
        </w:tc>
      </w:tr>
      <w:tr w:rsidR="00165324" w:rsidRPr="00CB7F18" w14:paraId="76D56FEF" w14:textId="77777777" w:rsidTr="001320AF">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2D8F3FD6" w14:textId="77777777" w:rsidR="00165324" w:rsidRPr="00CB7F18" w:rsidRDefault="00165324" w:rsidP="001320AF">
            <w:pPr>
              <w:spacing w:after="0"/>
              <w:ind w:left="-108"/>
              <w:jc w:val="center"/>
              <w:rPr>
                <w:rFonts w:ascii="Times New Roman" w:eastAsia="Times New Roman" w:hAnsi="Times New Roman"/>
                <w:sz w:val="20"/>
                <w:szCs w:val="20"/>
                <w:lang w:eastAsia="ru-RU"/>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6B90B255" w14:textId="77777777" w:rsidR="00165324" w:rsidRPr="00CB7F18" w:rsidRDefault="00165324" w:rsidP="001320AF">
            <w:pPr>
              <w:spacing w:after="0"/>
              <w:jc w:val="center"/>
              <w:rPr>
                <w:rFonts w:ascii="Times New Roman" w:eastAsia="Times New Roman" w:hAnsi="Times New Roman"/>
                <w:bCs/>
                <w:sz w:val="20"/>
                <w:szCs w:val="20"/>
                <w:lang w:eastAsia="ru-RU"/>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9164C8F" w14:textId="77777777" w:rsidR="00165324" w:rsidRPr="00CB7F18" w:rsidRDefault="0016532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783D028" w14:textId="77777777" w:rsidR="00165324" w:rsidRPr="00CB7F18" w:rsidRDefault="0016532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тыс. руб./шт.</w:t>
            </w:r>
          </w:p>
        </w:tc>
      </w:tr>
      <w:tr w:rsidR="00165324" w:rsidRPr="00CB7F18" w14:paraId="2B135878" w14:textId="77777777" w:rsidTr="001320A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4291E" w14:textId="77777777" w:rsidR="00165324" w:rsidRPr="00CB7F18" w:rsidRDefault="00165324" w:rsidP="001320AF">
            <w:pPr>
              <w:autoSpaceDE w:val="0"/>
              <w:autoSpaceDN w:val="0"/>
              <w:adjustRightInd w:val="0"/>
              <w:spacing w:after="0"/>
              <w:jc w:val="center"/>
              <w:rPr>
                <w:rFonts w:ascii="Times New Roman" w:hAnsi="Times New Roman"/>
                <w:sz w:val="20"/>
                <w:szCs w:val="20"/>
              </w:rPr>
            </w:pPr>
            <w:r w:rsidRPr="00CB7F18">
              <w:rPr>
                <w:rFonts w:ascii="Times New Roman" w:hAnsi="Times New Roman"/>
                <w:sz w:val="20"/>
                <w:szCs w:val="20"/>
              </w:rPr>
              <w:t>С</w:t>
            </w:r>
            <w:r w:rsidRPr="00CB7F18">
              <w:rPr>
                <w:rFonts w:ascii="Times New Roman" w:hAnsi="Times New Roman"/>
                <w:sz w:val="20"/>
                <w:szCs w:val="20"/>
                <w:vertAlign w:val="subscript"/>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A697E" w14:textId="77777777" w:rsidR="00165324" w:rsidRPr="00CB7F18" w:rsidRDefault="00165324" w:rsidP="001320AF">
            <w:pPr>
              <w:autoSpaceDE w:val="0"/>
              <w:autoSpaceDN w:val="0"/>
              <w:adjustRightInd w:val="0"/>
              <w:spacing w:after="0"/>
              <w:jc w:val="both"/>
              <w:rPr>
                <w:rFonts w:ascii="Times New Roman" w:hAnsi="Times New Roman"/>
                <w:sz w:val="20"/>
                <w:szCs w:val="20"/>
              </w:rPr>
            </w:pPr>
            <w:r w:rsidRPr="00CB7F18">
              <w:rPr>
                <w:rFonts w:ascii="Times New Roman" w:hAnsi="Times New Roman"/>
                <w:sz w:val="20"/>
                <w:szCs w:val="20"/>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94E01E2" w14:textId="77777777" w:rsidR="00165324" w:rsidRPr="00CB7F18" w:rsidRDefault="00165324" w:rsidP="001320AF">
            <w:pPr>
              <w:spacing w:after="0"/>
              <w:jc w:val="center"/>
              <w:rPr>
                <w:rFonts w:ascii="Times New Roman" w:hAnsi="Times New Roman"/>
                <w:sz w:val="20"/>
                <w:szCs w:val="20"/>
              </w:rPr>
            </w:pPr>
            <w:r>
              <w:rPr>
                <w:rFonts w:ascii="Times New Roman" w:hAnsi="Times New Roman"/>
                <w:sz w:val="20"/>
                <w:szCs w:val="20"/>
              </w:rPr>
              <w:t>14,870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0AAFF5D" w14:textId="77777777" w:rsidR="00165324" w:rsidRPr="00CB7F18" w:rsidRDefault="00165324" w:rsidP="001320AF">
            <w:pPr>
              <w:spacing w:after="0"/>
              <w:jc w:val="center"/>
              <w:rPr>
                <w:rFonts w:ascii="Times New Roman" w:hAnsi="Times New Roman"/>
                <w:sz w:val="20"/>
                <w:szCs w:val="20"/>
                <w:lang w:val="en-US"/>
              </w:rPr>
            </w:pPr>
            <w:r>
              <w:rPr>
                <w:rFonts w:ascii="Times New Roman" w:hAnsi="Times New Roman"/>
                <w:sz w:val="20"/>
                <w:szCs w:val="20"/>
              </w:rPr>
              <w:t>14,870</w:t>
            </w:r>
          </w:p>
        </w:tc>
      </w:tr>
      <w:tr w:rsidR="00165324" w:rsidRPr="00CB7F18" w14:paraId="6368B772" w14:textId="77777777" w:rsidTr="001320A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035CA96" w14:textId="77777777" w:rsidR="00165324" w:rsidRPr="00CB7F18" w:rsidRDefault="00165324" w:rsidP="001320AF">
            <w:pPr>
              <w:autoSpaceDE w:val="0"/>
              <w:autoSpaceDN w:val="0"/>
              <w:adjustRightInd w:val="0"/>
              <w:spacing w:after="0"/>
              <w:jc w:val="center"/>
              <w:rPr>
                <w:rFonts w:ascii="Times New Roman" w:hAnsi="Times New Roman"/>
                <w:sz w:val="20"/>
                <w:szCs w:val="20"/>
              </w:rPr>
            </w:pPr>
            <w:r w:rsidRPr="00CB7F18">
              <w:rPr>
                <w:rFonts w:ascii="Times New Roman" w:hAnsi="Times New Roman"/>
                <w:sz w:val="20"/>
                <w:szCs w:val="20"/>
              </w:rPr>
              <w:t>С</w:t>
            </w:r>
            <w:r w:rsidRPr="00CB7F18">
              <w:rPr>
                <w:rFonts w:ascii="Times New Roman" w:hAnsi="Times New Roman"/>
                <w:sz w:val="20"/>
                <w:szCs w:val="20"/>
                <w:vertAlign w:val="subscript"/>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AA9B1E9" w14:textId="77777777" w:rsidR="00165324" w:rsidRPr="00CB7F18" w:rsidRDefault="00165324" w:rsidP="001320AF">
            <w:pPr>
              <w:autoSpaceDE w:val="0"/>
              <w:autoSpaceDN w:val="0"/>
              <w:adjustRightInd w:val="0"/>
              <w:spacing w:after="0"/>
              <w:rPr>
                <w:rFonts w:ascii="Times New Roman" w:hAnsi="Times New Roman"/>
                <w:sz w:val="20"/>
                <w:szCs w:val="20"/>
              </w:rPr>
            </w:pPr>
            <w:r w:rsidRPr="00CB7F18">
              <w:rPr>
                <w:rFonts w:ascii="Times New Roman" w:hAnsi="Times New Roman"/>
                <w:sz w:val="20"/>
                <w:szCs w:val="20"/>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B1B142E" w14:textId="77777777" w:rsidR="00165324" w:rsidRPr="00CB7F18" w:rsidRDefault="00165324" w:rsidP="001320AF">
            <w:pPr>
              <w:spacing w:after="0"/>
              <w:jc w:val="center"/>
              <w:rPr>
                <w:rFonts w:ascii="Times New Roman" w:hAnsi="Times New Roman"/>
                <w:sz w:val="20"/>
                <w:szCs w:val="20"/>
              </w:rPr>
            </w:pPr>
            <w:r>
              <w:rPr>
                <w:rFonts w:ascii="Times New Roman" w:hAnsi="Times New Roman"/>
                <w:sz w:val="20"/>
                <w:szCs w:val="20"/>
              </w:rPr>
              <w:t>6,420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8E20F11" w14:textId="77777777" w:rsidR="00165324" w:rsidRPr="00CB7F18" w:rsidRDefault="00165324" w:rsidP="001320AF">
            <w:pPr>
              <w:spacing w:after="0"/>
              <w:jc w:val="center"/>
              <w:rPr>
                <w:rFonts w:ascii="Times New Roman" w:hAnsi="Times New Roman"/>
                <w:sz w:val="20"/>
                <w:szCs w:val="20"/>
              </w:rPr>
            </w:pPr>
            <w:r>
              <w:rPr>
                <w:rFonts w:ascii="Times New Roman" w:hAnsi="Times New Roman"/>
                <w:sz w:val="20"/>
                <w:szCs w:val="20"/>
              </w:rPr>
              <w:t>6,420</w:t>
            </w:r>
          </w:p>
        </w:tc>
      </w:tr>
      <w:tr w:rsidR="00165324" w:rsidRPr="00CB7F18" w14:paraId="368EB7B3" w14:textId="77777777" w:rsidTr="001320A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43527A10" w14:textId="77777777" w:rsidR="00165324" w:rsidRPr="00CB7F18" w:rsidRDefault="00165324" w:rsidP="001320AF">
            <w:pPr>
              <w:autoSpaceDE w:val="0"/>
              <w:autoSpaceDN w:val="0"/>
              <w:adjustRightInd w:val="0"/>
              <w:spacing w:after="0"/>
              <w:jc w:val="center"/>
              <w:rPr>
                <w:rFonts w:ascii="Times New Roman" w:hAnsi="Times New Roman"/>
                <w:sz w:val="20"/>
                <w:szCs w:val="20"/>
              </w:rPr>
            </w:pPr>
            <w:r w:rsidRPr="00CB7F18">
              <w:rPr>
                <w:rFonts w:ascii="Times New Roman" w:hAnsi="Times New Roman"/>
                <w:sz w:val="20"/>
                <w:szCs w:val="20"/>
              </w:rPr>
              <w:t>С</w:t>
            </w:r>
            <w:r w:rsidRPr="00CB7F18">
              <w:rPr>
                <w:rFonts w:ascii="Times New Roman" w:hAnsi="Times New Roman"/>
                <w:sz w:val="20"/>
                <w:szCs w:val="20"/>
                <w:vertAlign w:val="subscript"/>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E2195FF" w14:textId="77777777" w:rsidR="00165324" w:rsidRPr="00CB7F18" w:rsidRDefault="00165324" w:rsidP="001320AF">
            <w:pPr>
              <w:autoSpaceDE w:val="0"/>
              <w:autoSpaceDN w:val="0"/>
              <w:adjustRightInd w:val="0"/>
              <w:spacing w:after="0"/>
              <w:jc w:val="both"/>
              <w:rPr>
                <w:rFonts w:ascii="Times New Roman" w:hAnsi="Times New Roman"/>
                <w:sz w:val="20"/>
                <w:szCs w:val="20"/>
              </w:rPr>
            </w:pPr>
            <w:r w:rsidRPr="00CB7F18">
              <w:rPr>
                <w:rFonts w:ascii="Times New Roman" w:hAnsi="Times New Roman"/>
                <w:sz w:val="20"/>
                <w:szCs w:val="20"/>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9843DD6" w14:textId="77777777" w:rsidR="00165324" w:rsidRPr="00CB7F18" w:rsidRDefault="00165324" w:rsidP="001320AF">
            <w:pPr>
              <w:spacing w:after="0"/>
              <w:jc w:val="center"/>
              <w:rPr>
                <w:rFonts w:ascii="Times New Roman" w:hAnsi="Times New Roman"/>
                <w:sz w:val="20"/>
                <w:szCs w:val="20"/>
              </w:rPr>
            </w:pPr>
            <w:r>
              <w:rPr>
                <w:rFonts w:ascii="Times New Roman" w:hAnsi="Times New Roman"/>
                <w:sz w:val="20"/>
                <w:szCs w:val="20"/>
              </w:rPr>
              <w:t>8,450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14531A7" w14:textId="77777777" w:rsidR="00165324" w:rsidRPr="00CB7F18" w:rsidRDefault="00165324" w:rsidP="001320AF">
            <w:pPr>
              <w:spacing w:after="0"/>
              <w:jc w:val="center"/>
              <w:rPr>
                <w:rFonts w:ascii="Times New Roman" w:hAnsi="Times New Roman"/>
                <w:sz w:val="20"/>
                <w:szCs w:val="20"/>
              </w:rPr>
            </w:pPr>
            <w:r>
              <w:rPr>
                <w:rFonts w:ascii="Times New Roman" w:hAnsi="Times New Roman"/>
                <w:sz w:val="20"/>
                <w:szCs w:val="20"/>
              </w:rPr>
              <w:t>8,450</w:t>
            </w:r>
          </w:p>
        </w:tc>
      </w:tr>
    </w:tbl>
    <w:p w14:paraId="1C2A1450" w14:textId="77777777" w:rsidR="00165324" w:rsidRPr="00F75193" w:rsidRDefault="00165324" w:rsidP="00165324">
      <w:pPr>
        <w:spacing w:after="0"/>
        <w:ind w:firstLine="709"/>
        <w:jc w:val="both"/>
        <w:rPr>
          <w:rFonts w:ascii="Times New Roman" w:hAnsi="Times New Roman"/>
          <w:sz w:val="28"/>
          <w:szCs w:val="28"/>
          <w:lang w:eastAsia="ru-RU"/>
        </w:rPr>
      </w:pPr>
    </w:p>
    <w:p w14:paraId="155A0314" w14:textId="77777777" w:rsidR="00165324" w:rsidRPr="00F75193" w:rsidRDefault="00165324" w:rsidP="00165324">
      <w:pPr>
        <w:spacing w:after="0"/>
        <w:ind w:firstLine="709"/>
        <w:jc w:val="both"/>
        <w:rPr>
          <w:rFonts w:ascii="Times New Roman" w:hAnsi="Times New Roman"/>
          <w:bCs/>
          <w:sz w:val="28"/>
          <w:szCs w:val="28"/>
        </w:rPr>
      </w:pPr>
      <w:r w:rsidRPr="00F75193">
        <w:rPr>
          <w:rFonts w:ascii="Times New Roman" w:hAnsi="Times New Roman"/>
          <w:sz w:val="28"/>
          <w:szCs w:val="28"/>
        </w:rPr>
        <w:t xml:space="preserve">По итогам анализа представленных </w:t>
      </w:r>
      <w:r w:rsidRPr="00F75193">
        <w:rPr>
          <w:rFonts w:ascii="Times New Roman" w:eastAsia="Times New Roman" w:hAnsi="Times New Roman"/>
          <w:sz w:val="28"/>
          <w:szCs w:val="28"/>
          <w:lang w:eastAsia="ru-RU"/>
        </w:rPr>
        <w:t>Обществом</w:t>
      </w:r>
      <w:r w:rsidRPr="00F75193">
        <w:rPr>
          <w:rFonts w:ascii="Times New Roman" w:hAnsi="Times New Roman"/>
          <w:bCs/>
          <w:sz w:val="28"/>
          <w:szCs w:val="28"/>
        </w:rPr>
        <w:t xml:space="preserve"> предложений по установлению платы за технологическое присоединение экспертами предлагается утвердить:</w:t>
      </w:r>
    </w:p>
    <w:p w14:paraId="3934CAB7" w14:textId="77777777" w:rsidR="00165324" w:rsidRPr="00F75193" w:rsidRDefault="00165324" w:rsidP="00165324">
      <w:pPr>
        <w:spacing w:after="0"/>
        <w:ind w:firstLine="709"/>
        <w:jc w:val="both"/>
        <w:rPr>
          <w:rFonts w:ascii="Times New Roman" w:hAnsi="Times New Roman"/>
          <w:bCs/>
          <w:sz w:val="28"/>
          <w:szCs w:val="28"/>
        </w:rPr>
      </w:pPr>
      <w:r w:rsidRPr="00F75193">
        <w:rPr>
          <w:rFonts w:ascii="Times New Roman" w:hAnsi="Times New Roman"/>
          <w:bCs/>
          <w:sz w:val="28"/>
          <w:szCs w:val="28"/>
        </w:rPr>
        <w:t xml:space="preserve">- плату </w:t>
      </w:r>
      <w:r w:rsidRPr="00F75193">
        <w:rPr>
          <w:rFonts w:ascii="Times New Roman" w:eastAsia="Times New Roman" w:hAnsi="Times New Roman"/>
          <w:sz w:val="28"/>
          <w:szCs w:val="28"/>
          <w:lang w:eastAsia="ru-RU"/>
        </w:rPr>
        <w:t xml:space="preserve">за технологическое присоединение к электрическим сетям                                 </w:t>
      </w:r>
      <w:r w:rsidRPr="00F75193">
        <w:rPr>
          <w:rFonts w:ascii="Times New Roman" w:hAnsi="Times New Roman"/>
          <w:sz w:val="28"/>
          <w:szCs w:val="28"/>
        </w:rPr>
        <w:t>электрическим сетям филиала ПАО «</w:t>
      </w:r>
      <w:proofErr w:type="spellStart"/>
      <w:r w:rsidRPr="00F75193">
        <w:rPr>
          <w:rFonts w:ascii="Times New Roman" w:hAnsi="Times New Roman"/>
          <w:sz w:val="28"/>
          <w:szCs w:val="28"/>
        </w:rPr>
        <w:t>Россети</w:t>
      </w:r>
      <w:proofErr w:type="spellEnd"/>
      <w:r w:rsidRPr="00F75193">
        <w:rPr>
          <w:rFonts w:ascii="Times New Roman" w:hAnsi="Times New Roman"/>
          <w:sz w:val="28"/>
          <w:szCs w:val="28"/>
        </w:rPr>
        <w:t xml:space="preserve"> Сибирь» – «Кузбассэнерго – РЭС» </w:t>
      </w:r>
      <w:r>
        <w:rPr>
          <w:rFonts w:ascii="Times New Roman" w:eastAsia="Times New Roman" w:hAnsi="Times New Roman"/>
          <w:sz w:val="28"/>
          <w:szCs w:val="28"/>
          <w:lang w:eastAsia="ru-RU"/>
        </w:rPr>
        <w:t>энергопринимающих устройств 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 xml:space="preserve">» для электроснабжения новых микрорайонов центральной части города Кемерово (две КЛ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РП-71 от ПС «Заводская»), максимальная мощность присоединяемых энергопринимающих устройств 10 000 кВт (</w:t>
      </w:r>
      <w:r w:rsidRPr="000E4E07">
        <w:rPr>
          <w:rFonts w:ascii="Times New Roman" w:eastAsia="Times New Roman" w:hAnsi="Times New Roman"/>
          <w:sz w:val="28"/>
          <w:szCs w:val="28"/>
          <w:lang w:eastAsia="ru-RU"/>
        </w:rPr>
        <w:t>Кемеровская обл.</w:t>
      </w:r>
      <w:r>
        <w:rPr>
          <w:rFonts w:ascii="Times New Roman" w:eastAsia="Times New Roman" w:hAnsi="Times New Roman"/>
          <w:sz w:val="28"/>
          <w:szCs w:val="28"/>
          <w:lang w:eastAsia="ru-RU"/>
        </w:rPr>
        <w:t xml:space="preserve"> - Кузбасс</w:t>
      </w:r>
      <w:r w:rsidRPr="000E4E0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 Кемерово, к.н. 42:24:0201002:881, 42:24:0201002:3119, 42:24:0201002:879, 42:24:0201002:3118, 42:24:0201002:896, земли в кадастровом квартале 42:24:0201002)</w:t>
      </w:r>
      <w:r w:rsidRPr="00F75193">
        <w:rPr>
          <w:rFonts w:ascii="Times New Roman" w:hAnsi="Times New Roman"/>
          <w:sz w:val="28"/>
          <w:szCs w:val="28"/>
        </w:rPr>
        <w:t xml:space="preserve"> </w:t>
      </w:r>
      <w:r w:rsidRPr="00F75193">
        <w:rPr>
          <w:rFonts w:ascii="Times New Roman" w:eastAsia="Times New Roman" w:hAnsi="Times New Roman"/>
          <w:sz w:val="28"/>
          <w:szCs w:val="28"/>
          <w:lang w:eastAsia="ru-RU"/>
        </w:rPr>
        <w:t xml:space="preserve">по индивидуальному проекту </w:t>
      </w:r>
      <w:r w:rsidRPr="00F75193">
        <w:rPr>
          <w:rFonts w:ascii="Times New Roman" w:hAnsi="Times New Roman"/>
          <w:bCs/>
          <w:sz w:val="28"/>
          <w:szCs w:val="28"/>
        </w:rPr>
        <w:t xml:space="preserve">в размере </w:t>
      </w:r>
      <w:r>
        <w:rPr>
          <w:rFonts w:ascii="Times New Roman" w:hAnsi="Times New Roman"/>
          <w:b/>
          <w:bCs/>
          <w:sz w:val="28"/>
          <w:szCs w:val="28"/>
        </w:rPr>
        <w:t>1 163,31</w:t>
      </w:r>
      <w:r w:rsidRPr="00F75193">
        <w:rPr>
          <w:rFonts w:ascii="Times New Roman" w:hAnsi="Times New Roman"/>
          <w:bCs/>
          <w:sz w:val="28"/>
          <w:szCs w:val="28"/>
        </w:rPr>
        <w:t xml:space="preserve"> тыс. руб. в том числе:</w:t>
      </w:r>
    </w:p>
    <w:p w14:paraId="3951AE04" w14:textId="77777777" w:rsidR="00165324" w:rsidRPr="00F75193" w:rsidRDefault="00165324" w:rsidP="00165324">
      <w:pPr>
        <w:spacing w:after="0"/>
        <w:ind w:firstLine="709"/>
        <w:contextualSpacing/>
        <w:jc w:val="both"/>
        <w:rPr>
          <w:rFonts w:ascii="Times New Roman" w:hAnsi="Times New Roman"/>
          <w:sz w:val="28"/>
          <w:szCs w:val="28"/>
        </w:rPr>
      </w:pPr>
      <w:r w:rsidRPr="00F75193">
        <w:rPr>
          <w:rFonts w:ascii="Times New Roman" w:hAnsi="Times New Roman"/>
          <w:bCs/>
          <w:sz w:val="28"/>
          <w:szCs w:val="28"/>
        </w:rPr>
        <w:t xml:space="preserve">- </w:t>
      </w:r>
      <w:r w:rsidRPr="00F75193">
        <w:rPr>
          <w:rFonts w:ascii="Times New Roman" w:hAnsi="Times New Roman"/>
          <w:sz w:val="28"/>
          <w:szCs w:val="28"/>
        </w:rPr>
        <w:t xml:space="preserve">расходы на оплату услуг технологического присоединения к электрическим сетям смежной сетевой организации – </w:t>
      </w:r>
      <w:r>
        <w:rPr>
          <w:rFonts w:ascii="Times New Roman" w:hAnsi="Times New Roman"/>
          <w:b/>
          <w:sz w:val="28"/>
          <w:szCs w:val="28"/>
        </w:rPr>
        <w:t>457,058</w:t>
      </w:r>
      <w:r w:rsidRPr="00F75193">
        <w:rPr>
          <w:rFonts w:ascii="Times New Roman" w:hAnsi="Times New Roman"/>
          <w:b/>
          <w:sz w:val="28"/>
          <w:szCs w:val="28"/>
        </w:rPr>
        <w:t xml:space="preserve"> </w:t>
      </w:r>
      <w:r w:rsidRPr="00F75193">
        <w:rPr>
          <w:rFonts w:ascii="Times New Roman" w:hAnsi="Times New Roman"/>
          <w:sz w:val="28"/>
          <w:szCs w:val="28"/>
        </w:rPr>
        <w:t>тыс. руб.</w:t>
      </w:r>
    </w:p>
    <w:p w14:paraId="0D8D99A3" w14:textId="77777777" w:rsidR="00165324" w:rsidRPr="00F75193" w:rsidRDefault="00165324" w:rsidP="00165324">
      <w:pPr>
        <w:spacing w:after="0"/>
        <w:ind w:firstLine="709"/>
        <w:contextualSpacing/>
        <w:jc w:val="both"/>
        <w:rPr>
          <w:rFonts w:ascii="Times New Roman" w:hAnsi="Times New Roman"/>
          <w:sz w:val="28"/>
          <w:szCs w:val="28"/>
        </w:rPr>
      </w:pPr>
      <w:r w:rsidRPr="00F75193">
        <w:rPr>
          <w:rFonts w:ascii="Times New Roman" w:hAnsi="Times New Roman"/>
          <w:sz w:val="28"/>
          <w:szCs w:val="28"/>
        </w:rPr>
        <w:t xml:space="preserve">- расходы на выполнение мероприятий «последней мили» -                         </w:t>
      </w:r>
      <w:r>
        <w:rPr>
          <w:rFonts w:ascii="Times New Roman" w:hAnsi="Times New Roman"/>
          <w:b/>
          <w:sz w:val="28"/>
          <w:szCs w:val="28"/>
        </w:rPr>
        <w:t>691,382</w:t>
      </w:r>
      <w:r w:rsidRPr="00F75193">
        <w:rPr>
          <w:rFonts w:ascii="Times New Roman" w:hAnsi="Times New Roman"/>
          <w:b/>
          <w:sz w:val="28"/>
          <w:szCs w:val="28"/>
        </w:rPr>
        <w:t xml:space="preserve"> </w:t>
      </w:r>
      <w:r w:rsidRPr="00F75193">
        <w:rPr>
          <w:rFonts w:ascii="Times New Roman" w:hAnsi="Times New Roman"/>
          <w:sz w:val="28"/>
          <w:szCs w:val="28"/>
        </w:rPr>
        <w:t>тыс. руб.</w:t>
      </w:r>
    </w:p>
    <w:p w14:paraId="0C4BAEF3" w14:textId="77777777" w:rsidR="00165324" w:rsidRDefault="00165324" w:rsidP="00165324">
      <w:pPr>
        <w:spacing w:after="0"/>
        <w:ind w:firstLine="709"/>
        <w:jc w:val="both"/>
        <w:rPr>
          <w:rFonts w:ascii="Times New Roman" w:eastAsia="Times New Roman" w:hAnsi="Times New Roman"/>
          <w:sz w:val="28"/>
          <w:szCs w:val="28"/>
          <w:lang w:eastAsia="ru-RU"/>
        </w:rPr>
      </w:pPr>
      <w:r w:rsidRPr="00F75193">
        <w:rPr>
          <w:rFonts w:ascii="Times New Roman" w:hAnsi="Times New Roman"/>
          <w:sz w:val="28"/>
          <w:szCs w:val="28"/>
        </w:rPr>
        <w:t xml:space="preserve">- затраты на </w:t>
      </w:r>
      <w:r w:rsidRPr="00F75193">
        <w:rPr>
          <w:rFonts w:ascii="Times New Roman" w:hAnsi="Times New Roman"/>
          <w:sz w:val="28"/>
          <w:szCs w:val="28"/>
          <w:lang w:eastAsia="ru-RU"/>
        </w:rPr>
        <w:t>технологическое присоединение к электрическим сетям</w:t>
      </w:r>
      <w:r w:rsidRPr="00F75193">
        <w:rPr>
          <w:rFonts w:ascii="Times New Roman" w:hAnsi="Times New Roman"/>
          <w:sz w:val="28"/>
          <w:szCs w:val="28"/>
        </w:rPr>
        <w:t xml:space="preserve"> по мероприятиям, не включающим в себя строительство и реконструкцию объектов </w:t>
      </w:r>
      <w:r w:rsidRPr="00F75193">
        <w:rPr>
          <w:rFonts w:ascii="Times New Roman" w:hAnsi="Times New Roman"/>
          <w:sz w:val="28"/>
          <w:szCs w:val="28"/>
          <w:lang w:eastAsia="ru-RU"/>
        </w:rPr>
        <w:t xml:space="preserve">– </w:t>
      </w:r>
      <w:r w:rsidRPr="00F75193">
        <w:rPr>
          <w:rFonts w:ascii="Times New Roman" w:hAnsi="Times New Roman"/>
          <w:b/>
          <w:sz w:val="28"/>
          <w:szCs w:val="28"/>
          <w:lang w:eastAsia="ru-RU"/>
        </w:rPr>
        <w:t>1</w:t>
      </w:r>
      <w:r>
        <w:rPr>
          <w:rFonts w:ascii="Times New Roman" w:hAnsi="Times New Roman"/>
          <w:b/>
          <w:sz w:val="28"/>
          <w:szCs w:val="28"/>
          <w:lang w:eastAsia="ru-RU"/>
        </w:rPr>
        <w:t>4</w:t>
      </w:r>
      <w:r w:rsidRPr="00F75193">
        <w:rPr>
          <w:rFonts w:ascii="Times New Roman" w:hAnsi="Times New Roman"/>
          <w:b/>
          <w:sz w:val="28"/>
          <w:szCs w:val="28"/>
          <w:lang w:eastAsia="ru-RU"/>
        </w:rPr>
        <w:t>,870</w:t>
      </w:r>
      <w:r w:rsidRPr="00F75193">
        <w:rPr>
          <w:rFonts w:ascii="Times New Roman" w:hAnsi="Times New Roman"/>
          <w:sz w:val="28"/>
          <w:szCs w:val="28"/>
          <w:lang w:eastAsia="ru-RU"/>
        </w:rPr>
        <w:t xml:space="preserve"> тыс. руб.</w:t>
      </w:r>
    </w:p>
    <w:p w14:paraId="4E83649D" w14:textId="77777777" w:rsidR="00165324" w:rsidRDefault="00165324" w:rsidP="00165324">
      <w:pPr>
        <w:spacing w:after="0"/>
        <w:jc w:val="both"/>
        <w:rPr>
          <w:rFonts w:ascii="Times New Roman" w:eastAsia="Times New Roman" w:hAnsi="Times New Roman"/>
          <w:sz w:val="28"/>
          <w:szCs w:val="28"/>
          <w:lang w:eastAsia="ru-RU"/>
        </w:rPr>
      </w:pPr>
    </w:p>
    <w:p w14:paraId="21B7A7B0" w14:textId="77777777" w:rsidR="00165324" w:rsidRDefault="00165324" w:rsidP="00165324">
      <w:pPr>
        <w:spacing w:after="0"/>
        <w:jc w:val="both"/>
        <w:rPr>
          <w:rFonts w:ascii="Times New Roman" w:eastAsia="Times New Roman" w:hAnsi="Times New Roman"/>
          <w:sz w:val="28"/>
          <w:szCs w:val="28"/>
          <w:lang w:eastAsia="ru-RU"/>
        </w:rPr>
      </w:pPr>
    </w:p>
    <w:p w14:paraId="686E0980" w14:textId="77777777" w:rsidR="00872DB9" w:rsidRDefault="00872DB9"/>
    <w:p w14:paraId="172DFDFF" w14:textId="77777777" w:rsidR="00165324" w:rsidRDefault="00165324"/>
    <w:p w14:paraId="750B89E3" w14:textId="77777777" w:rsidR="00165324" w:rsidRDefault="00165324"/>
    <w:p w14:paraId="17E0ED0B" w14:textId="77777777" w:rsidR="00165324" w:rsidRDefault="00165324"/>
    <w:p w14:paraId="3226FD3E" w14:textId="77777777" w:rsidR="00165324" w:rsidRDefault="00165324"/>
    <w:p w14:paraId="33D4F897" w14:textId="3CFE772F" w:rsidR="00165324" w:rsidRPr="00165324" w:rsidRDefault="00165324" w:rsidP="0016532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2</w:t>
      </w:r>
      <w:r w:rsidRPr="00165324">
        <w:rPr>
          <w:rFonts w:ascii="Times New Roman" w:hAnsi="Times New Roman"/>
          <w:sz w:val="24"/>
          <w:szCs w:val="24"/>
        </w:rPr>
        <w:t xml:space="preserve"> к протоколу № </w:t>
      </w:r>
      <w:r>
        <w:rPr>
          <w:rFonts w:ascii="Times New Roman" w:hAnsi="Times New Roman"/>
          <w:sz w:val="24"/>
          <w:szCs w:val="24"/>
        </w:rPr>
        <w:t>79</w:t>
      </w:r>
    </w:p>
    <w:p w14:paraId="0C5193BF" w14:textId="77777777" w:rsidR="00165324" w:rsidRPr="00165324" w:rsidRDefault="00165324" w:rsidP="0016532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309DC687" w14:textId="77777777" w:rsidR="00165324" w:rsidRPr="00165324" w:rsidRDefault="00165324" w:rsidP="0016532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2FD5EF1A" w14:textId="77777777" w:rsidR="00165324" w:rsidRDefault="00165324" w:rsidP="0016532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70977DCA" w14:textId="77777777" w:rsidR="00165324" w:rsidRDefault="00165324" w:rsidP="00165324">
      <w:pPr>
        <w:tabs>
          <w:tab w:val="left" w:pos="5580"/>
          <w:tab w:val="left" w:pos="9498"/>
        </w:tabs>
        <w:spacing w:after="0" w:line="240" w:lineRule="auto"/>
        <w:ind w:left="-4837" w:right="-567" w:firstLine="9798"/>
        <w:rPr>
          <w:rFonts w:ascii="Times New Roman" w:hAnsi="Times New Roman"/>
          <w:sz w:val="24"/>
          <w:szCs w:val="24"/>
        </w:rPr>
      </w:pPr>
    </w:p>
    <w:p w14:paraId="15D20487" w14:textId="77777777" w:rsidR="00F14B84" w:rsidRDefault="00F14B84" w:rsidP="00F14B84">
      <w:pPr>
        <w:pStyle w:val="FR1"/>
        <w:ind w:left="-142" w:right="-142" w:firstLine="851"/>
        <w:rPr>
          <w:b/>
        </w:rPr>
      </w:pPr>
    </w:p>
    <w:p w14:paraId="3504739A" w14:textId="77777777" w:rsidR="00F14B84" w:rsidRDefault="00F14B84" w:rsidP="00F14B84">
      <w:pPr>
        <w:spacing w:after="0" w:line="240" w:lineRule="auto"/>
        <w:jc w:val="center"/>
        <w:rPr>
          <w:rFonts w:ascii="Times New Roman" w:eastAsia="Times New Roman" w:hAnsi="Times New Roman"/>
          <w:b/>
          <w:sz w:val="28"/>
          <w:szCs w:val="28"/>
          <w:lang w:eastAsia="ru-RU"/>
        </w:rPr>
      </w:pPr>
      <w:r w:rsidRPr="001C221A">
        <w:rPr>
          <w:rFonts w:ascii="Times New Roman" w:eastAsia="Times New Roman" w:hAnsi="Times New Roman"/>
          <w:b/>
          <w:sz w:val="28"/>
          <w:szCs w:val="28"/>
          <w:lang w:eastAsia="ru-RU"/>
        </w:rPr>
        <w:t>Об установлении платы за технологическое присоединение</w:t>
      </w:r>
    </w:p>
    <w:p w14:paraId="06D3BC81" w14:textId="77777777" w:rsidR="00F14B84" w:rsidRDefault="00F14B84" w:rsidP="00F14B84">
      <w:pPr>
        <w:spacing w:after="0" w:line="240" w:lineRule="auto"/>
        <w:jc w:val="center"/>
        <w:rPr>
          <w:rFonts w:ascii="Times New Roman" w:eastAsia="Times New Roman" w:hAnsi="Times New Roman"/>
          <w:b/>
          <w:sz w:val="28"/>
          <w:szCs w:val="28"/>
          <w:lang w:eastAsia="ru-RU"/>
        </w:rPr>
      </w:pPr>
      <w:r w:rsidRPr="001C221A">
        <w:rPr>
          <w:rFonts w:ascii="Times New Roman" w:eastAsia="Times New Roman" w:hAnsi="Times New Roman"/>
          <w:b/>
          <w:sz w:val="28"/>
          <w:szCs w:val="28"/>
          <w:lang w:eastAsia="ru-RU"/>
        </w:rPr>
        <w:t xml:space="preserve">к электрическим сетям </w:t>
      </w:r>
      <w:r w:rsidRPr="00416A57">
        <w:rPr>
          <w:rFonts w:ascii="Times New Roman" w:eastAsia="Times New Roman" w:hAnsi="Times New Roman"/>
          <w:b/>
          <w:sz w:val="28"/>
          <w:szCs w:val="28"/>
          <w:lang w:eastAsia="ru-RU"/>
        </w:rPr>
        <w:t xml:space="preserve">филиала </w:t>
      </w:r>
      <w:r w:rsidRPr="00822C05">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416A57">
        <w:rPr>
          <w:rFonts w:ascii="Times New Roman" w:eastAsia="Times New Roman" w:hAnsi="Times New Roman"/>
          <w:b/>
          <w:sz w:val="28"/>
          <w:szCs w:val="28"/>
          <w:lang w:eastAsia="ru-RU"/>
        </w:rPr>
        <w:t>ПАО «</w:t>
      </w:r>
      <w:proofErr w:type="spellStart"/>
      <w:r w:rsidRPr="00DC3BF1">
        <w:rPr>
          <w:rFonts w:ascii="Times New Roman" w:eastAsia="Times New Roman" w:hAnsi="Times New Roman"/>
          <w:b/>
          <w:sz w:val="28"/>
          <w:szCs w:val="28"/>
          <w:lang w:eastAsia="ru-RU"/>
        </w:rPr>
        <w:t>Россети</w:t>
      </w:r>
      <w:proofErr w:type="spellEnd"/>
      <w:r w:rsidRPr="00DC3BF1">
        <w:rPr>
          <w:rFonts w:ascii="Times New Roman" w:eastAsia="Times New Roman" w:hAnsi="Times New Roman"/>
          <w:b/>
          <w:sz w:val="28"/>
          <w:szCs w:val="28"/>
          <w:lang w:eastAsia="ru-RU"/>
        </w:rPr>
        <w:t xml:space="preserve"> Сибирь</w:t>
      </w:r>
      <w:r w:rsidRPr="00416A57">
        <w:rPr>
          <w:rFonts w:ascii="Times New Roman" w:eastAsia="Times New Roman" w:hAnsi="Times New Roman"/>
          <w:b/>
          <w:sz w:val="28"/>
          <w:szCs w:val="28"/>
          <w:lang w:eastAsia="ru-RU"/>
        </w:rPr>
        <w:t xml:space="preserve">» – «Кузбассэнерго – РЭС» </w:t>
      </w:r>
      <w:r w:rsidRPr="00822C05">
        <w:rPr>
          <w:rFonts w:ascii="Times New Roman" w:eastAsia="Times New Roman" w:hAnsi="Times New Roman"/>
          <w:b/>
          <w:sz w:val="28"/>
          <w:szCs w:val="28"/>
          <w:lang w:eastAsia="ru-RU"/>
        </w:rPr>
        <w:t xml:space="preserve">энергопринимающих устройств </w:t>
      </w:r>
      <w:r w:rsidRPr="007F3E4F">
        <w:rPr>
          <w:rFonts w:ascii="Times New Roman" w:eastAsia="Times New Roman" w:hAnsi="Times New Roman"/>
          <w:b/>
          <w:sz w:val="28"/>
          <w:szCs w:val="28"/>
          <w:lang w:eastAsia="ru-RU"/>
        </w:rPr>
        <w:t>МП «</w:t>
      </w:r>
      <w:proofErr w:type="spellStart"/>
      <w:r w:rsidRPr="007F3E4F">
        <w:rPr>
          <w:rFonts w:ascii="Times New Roman" w:eastAsia="Times New Roman" w:hAnsi="Times New Roman"/>
          <w:b/>
          <w:sz w:val="28"/>
          <w:szCs w:val="28"/>
          <w:lang w:eastAsia="ru-RU"/>
        </w:rPr>
        <w:t>ГорУКС</w:t>
      </w:r>
      <w:proofErr w:type="spellEnd"/>
      <w:r w:rsidRPr="007F3E4F">
        <w:rPr>
          <w:rFonts w:ascii="Times New Roman" w:eastAsia="Times New Roman" w:hAnsi="Times New Roman"/>
          <w:b/>
          <w:sz w:val="28"/>
          <w:szCs w:val="28"/>
          <w:lang w:eastAsia="ru-RU"/>
        </w:rPr>
        <w:t>»</w:t>
      </w:r>
      <w:r w:rsidRPr="00822C05">
        <w:rPr>
          <w:rFonts w:ascii="Times New Roman" w:eastAsia="Times New Roman" w:hAnsi="Times New Roman"/>
          <w:b/>
          <w:sz w:val="28"/>
          <w:szCs w:val="28"/>
          <w:lang w:eastAsia="ru-RU"/>
        </w:rPr>
        <w:t xml:space="preserve"> по</w:t>
      </w:r>
      <w:r w:rsidRPr="00416A57">
        <w:rPr>
          <w:rFonts w:ascii="Times New Roman" w:eastAsia="Times New Roman" w:hAnsi="Times New Roman"/>
          <w:b/>
          <w:sz w:val="28"/>
          <w:szCs w:val="28"/>
          <w:lang w:eastAsia="ru-RU"/>
        </w:rPr>
        <w:t xml:space="preserve"> индивидуальному проекту</w:t>
      </w:r>
    </w:p>
    <w:p w14:paraId="03F36760" w14:textId="77777777" w:rsidR="00F14B84" w:rsidRDefault="00F14B84" w:rsidP="00F14B84">
      <w:pPr>
        <w:spacing w:after="0" w:line="240" w:lineRule="auto"/>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F14B84" w:rsidRPr="007D7D93" w14:paraId="21661749" w14:textId="77777777" w:rsidTr="001320AF">
        <w:trPr>
          <w:trHeight w:val="625"/>
        </w:trPr>
        <w:tc>
          <w:tcPr>
            <w:tcW w:w="798" w:type="dxa"/>
            <w:shd w:val="clear" w:color="auto" w:fill="auto"/>
            <w:hideMark/>
          </w:tcPr>
          <w:p w14:paraId="2BD17E6E" w14:textId="77777777" w:rsidR="00F14B84" w:rsidRDefault="00F14B84" w:rsidP="001320AF">
            <w:pPr>
              <w:pStyle w:val="FR1"/>
              <w:ind w:left="0"/>
              <w:rPr>
                <w:b/>
                <w:sz w:val="24"/>
                <w:szCs w:val="24"/>
              </w:rPr>
            </w:pPr>
          </w:p>
          <w:p w14:paraId="1EEC106A" w14:textId="77777777" w:rsidR="00F14B84" w:rsidRDefault="00F14B84" w:rsidP="001320AF">
            <w:pPr>
              <w:pStyle w:val="FR1"/>
              <w:ind w:left="0"/>
              <w:rPr>
                <w:b/>
                <w:sz w:val="24"/>
                <w:szCs w:val="24"/>
              </w:rPr>
            </w:pPr>
          </w:p>
          <w:p w14:paraId="613E6CCD" w14:textId="77777777" w:rsidR="00F14B84" w:rsidRDefault="00F14B84" w:rsidP="001320AF">
            <w:pPr>
              <w:pStyle w:val="FR1"/>
              <w:ind w:left="0"/>
              <w:rPr>
                <w:b/>
                <w:sz w:val="24"/>
                <w:szCs w:val="24"/>
              </w:rPr>
            </w:pPr>
            <w:r w:rsidRPr="007D7D93">
              <w:rPr>
                <w:b/>
                <w:sz w:val="24"/>
                <w:szCs w:val="24"/>
              </w:rPr>
              <w:t>№</w:t>
            </w:r>
          </w:p>
          <w:p w14:paraId="32E0DA74" w14:textId="77777777" w:rsidR="00F14B84" w:rsidRPr="007D7D93" w:rsidRDefault="00F14B84" w:rsidP="001320AF">
            <w:pPr>
              <w:pStyle w:val="FR1"/>
              <w:ind w:left="0"/>
              <w:rPr>
                <w:b/>
                <w:sz w:val="24"/>
                <w:szCs w:val="24"/>
              </w:rPr>
            </w:pPr>
            <w:r w:rsidRPr="007D7D93">
              <w:rPr>
                <w:b/>
                <w:sz w:val="24"/>
                <w:szCs w:val="24"/>
              </w:rPr>
              <w:t>п/п</w:t>
            </w:r>
          </w:p>
        </w:tc>
        <w:tc>
          <w:tcPr>
            <w:tcW w:w="6516" w:type="dxa"/>
            <w:shd w:val="clear" w:color="auto" w:fill="auto"/>
            <w:noWrap/>
            <w:hideMark/>
          </w:tcPr>
          <w:p w14:paraId="77294FC8" w14:textId="77777777" w:rsidR="00F14B84" w:rsidRDefault="00F14B84" w:rsidP="001320AF">
            <w:pPr>
              <w:pStyle w:val="FR1"/>
              <w:rPr>
                <w:b/>
                <w:sz w:val="24"/>
                <w:szCs w:val="24"/>
              </w:rPr>
            </w:pPr>
          </w:p>
          <w:p w14:paraId="06E69BFA" w14:textId="77777777" w:rsidR="00F14B84" w:rsidRDefault="00F14B84" w:rsidP="001320AF">
            <w:pPr>
              <w:pStyle w:val="FR1"/>
              <w:rPr>
                <w:b/>
                <w:sz w:val="24"/>
                <w:szCs w:val="24"/>
              </w:rPr>
            </w:pPr>
          </w:p>
          <w:p w14:paraId="57FA8416" w14:textId="77777777" w:rsidR="00F14B84" w:rsidRPr="007D7D93" w:rsidRDefault="00F14B84" w:rsidP="001320AF">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40AA17A9" w14:textId="77777777" w:rsidR="00F14B84" w:rsidRDefault="00F14B84" w:rsidP="001320AF">
            <w:pPr>
              <w:pStyle w:val="FR1"/>
              <w:ind w:left="27"/>
              <w:rPr>
                <w:b/>
                <w:sz w:val="24"/>
                <w:szCs w:val="24"/>
              </w:rPr>
            </w:pPr>
            <w:r w:rsidRPr="007D7D93">
              <w:rPr>
                <w:b/>
                <w:sz w:val="24"/>
                <w:szCs w:val="24"/>
              </w:rPr>
              <w:t xml:space="preserve">Плата за технологическое присоединение, тыс. руб. </w:t>
            </w:r>
          </w:p>
          <w:p w14:paraId="585A75CD" w14:textId="77777777" w:rsidR="00F14B84" w:rsidRPr="007D7D93" w:rsidRDefault="00F14B84" w:rsidP="001320AF">
            <w:pPr>
              <w:pStyle w:val="FR1"/>
              <w:ind w:left="27"/>
              <w:rPr>
                <w:b/>
                <w:sz w:val="24"/>
                <w:szCs w:val="24"/>
              </w:rPr>
            </w:pPr>
            <w:r w:rsidRPr="007D7D93">
              <w:rPr>
                <w:b/>
                <w:sz w:val="24"/>
                <w:szCs w:val="24"/>
              </w:rPr>
              <w:t>(без НДС)</w:t>
            </w:r>
          </w:p>
        </w:tc>
      </w:tr>
      <w:tr w:rsidR="00F14B84" w:rsidRPr="007D7D93" w14:paraId="67BBD991" w14:textId="77777777" w:rsidTr="001320AF">
        <w:trPr>
          <w:trHeight w:val="476"/>
        </w:trPr>
        <w:tc>
          <w:tcPr>
            <w:tcW w:w="798" w:type="dxa"/>
            <w:shd w:val="clear" w:color="auto" w:fill="auto"/>
            <w:noWrap/>
            <w:vAlign w:val="center"/>
            <w:hideMark/>
          </w:tcPr>
          <w:p w14:paraId="64980EE1" w14:textId="77777777" w:rsidR="00F14B84" w:rsidRPr="007D7D93" w:rsidRDefault="00F14B84" w:rsidP="001320AF">
            <w:pPr>
              <w:pStyle w:val="FR1"/>
              <w:ind w:left="0"/>
              <w:rPr>
                <w:sz w:val="24"/>
                <w:szCs w:val="24"/>
              </w:rPr>
            </w:pPr>
            <w:r w:rsidRPr="007D7D93">
              <w:rPr>
                <w:sz w:val="24"/>
                <w:szCs w:val="24"/>
              </w:rPr>
              <w:t>1</w:t>
            </w:r>
          </w:p>
        </w:tc>
        <w:tc>
          <w:tcPr>
            <w:tcW w:w="6516" w:type="dxa"/>
            <w:shd w:val="clear" w:color="auto" w:fill="auto"/>
            <w:hideMark/>
          </w:tcPr>
          <w:p w14:paraId="387FB2E4" w14:textId="77777777" w:rsidR="00F14B84" w:rsidRPr="007D7D93" w:rsidRDefault="00F14B84" w:rsidP="001320AF">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15FEB6EA" w14:textId="77777777" w:rsidR="00F14B84" w:rsidRPr="000923ED" w:rsidRDefault="00F14B84" w:rsidP="001320AF">
            <w:pPr>
              <w:pStyle w:val="FR1"/>
              <w:ind w:left="27"/>
              <w:rPr>
                <w:sz w:val="24"/>
                <w:szCs w:val="24"/>
                <w:highlight w:val="yellow"/>
              </w:rPr>
            </w:pPr>
            <w:r w:rsidRPr="000923ED">
              <w:rPr>
                <w:sz w:val="24"/>
                <w:szCs w:val="24"/>
              </w:rPr>
              <w:t>6,420</w:t>
            </w:r>
          </w:p>
        </w:tc>
      </w:tr>
      <w:tr w:rsidR="00F14B84" w:rsidRPr="006C222D" w14:paraId="0193FD07" w14:textId="77777777" w:rsidTr="001320AF">
        <w:trPr>
          <w:trHeight w:val="54"/>
        </w:trPr>
        <w:tc>
          <w:tcPr>
            <w:tcW w:w="798" w:type="dxa"/>
            <w:shd w:val="clear" w:color="auto" w:fill="auto"/>
            <w:noWrap/>
            <w:vAlign w:val="center"/>
            <w:hideMark/>
          </w:tcPr>
          <w:p w14:paraId="2C96701C" w14:textId="77777777" w:rsidR="00F14B84" w:rsidRPr="007D7D93" w:rsidRDefault="00F14B84" w:rsidP="001320AF">
            <w:pPr>
              <w:pStyle w:val="FR1"/>
              <w:ind w:left="0"/>
              <w:rPr>
                <w:sz w:val="24"/>
                <w:szCs w:val="24"/>
              </w:rPr>
            </w:pPr>
            <w:r w:rsidRPr="007D7D93">
              <w:rPr>
                <w:sz w:val="24"/>
                <w:szCs w:val="24"/>
              </w:rPr>
              <w:t>2</w:t>
            </w:r>
          </w:p>
        </w:tc>
        <w:tc>
          <w:tcPr>
            <w:tcW w:w="6516" w:type="dxa"/>
            <w:shd w:val="clear" w:color="auto" w:fill="auto"/>
            <w:hideMark/>
          </w:tcPr>
          <w:p w14:paraId="2257B33F" w14:textId="77777777" w:rsidR="00F14B84" w:rsidRPr="007D7D93" w:rsidRDefault="00F14B84" w:rsidP="001320AF">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9843FE5" w14:textId="77777777" w:rsidR="00F14B84" w:rsidRPr="006C222D" w:rsidRDefault="00F14B84" w:rsidP="001320AF">
            <w:pPr>
              <w:pStyle w:val="FR1"/>
              <w:ind w:left="27"/>
              <w:rPr>
                <w:sz w:val="24"/>
                <w:szCs w:val="24"/>
              </w:rPr>
            </w:pPr>
            <w:r>
              <w:rPr>
                <w:sz w:val="24"/>
                <w:szCs w:val="24"/>
              </w:rPr>
              <w:t>1 148,44</w:t>
            </w:r>
          </w:p>
        </w:tc>
      </w:tr>
      <w:tr w:rsidR="00F14B84" w:rsidRPr="006C222D" w14:paraId="21F33EA8" w14:textId="77777777" w:rsidTr="001320AF">
        <w:trPr>
          <w:trHeight w:val="284"/>
        </w:trPr>
        <w:tc>
          <w:tcPr>
            <w:tcW w:w="798" w:type="dxa"/>
            <w:shd w:val="clear" w:color="auto" w:fill="auto"/>
            <w:noWrap/>
            <w:vAlign w:val="center"/>
          </w:tcPr>
          <w:p w14:paraId="255E97F0" w14:textId="77777777" w:rsidR="00F14B84" w:rsidRPr="007D7D93" w:rsidRDefault="00F14B84" w:rsidP="001320AF">
            <w:pPr>
              <w:pStyle w:val="FR1"/>
              <w:ind w:left="0"/>
              <w:rPr>
                <w:sz w:val="24"/>
                <w:szCs w:val="24"/>
              </w:rPr>
            </w:pPr>
            <w:r>
              <w:rPr>
                <w:sz w:val="24"/>
                <w:szCs w:val="24"/>
              </w:rPr>
              <w:t>2.1</w:t>
            </w:r>
          </w:p>
        </w:tc>
        <w:tc>
          <w:tcPr>
            <w:tcW w:w="6516" w:type="dxa"/>
            <w:shd w:val="clear" w:color="auto" w:fill="auto"/>
          </w:tcPr>
          <w:p w14:paraId="38F793FA" w14:textId="77777777" w:rsidR="00F14B84" w:rsidRPr="00AD6627" w:rsidRDefault="00F14B84" w:rsidP="001320AF">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0CF4AF3C" w14:textId="77777777" w:rsidR="00F14B84" w:rsidRPr="006C222D" w:rsidRDefault="00F14B84" w:rsidP="001320AF">
            <w:pPr>
              <w:pStyle w:val="FR1"/>
              <w:ind w:left="27"/>
              <w:rPr>
                <w:sz w:val="24"/>
                <w:szCs w:val="24"/>
              </w:rPr>
            </w:pPr>
            <w:r>
              <w:rPr>
                <w:sz w:val="24"/>
                <w:szCs w:val="24"/>
              </w:rPr>
              <w:t>691,382</w:t>
            </w:r>
          </w:p>
        </w:tc>
      </w:tr>
      <w:tr w:rsidR="00F14B84" w:rsidRPr="006C222D" w14:paraId="03081D2D" w14:textId="77777777" w:rsidTr="001320AF">
        <w:trPr>
          <w:trHeight w:val="284"/>
        </w:trPr>
        <w:tc>
          <w:tcPr>
            <w:tcW w:w="798" w:type="dxa"/>
            <w:shd w:val="clear" w:color="auto" w:fill="auto"/>
            <w:noWrap/>
            <w:vAlign w:val="center"/>
          </w:tcPr>
          <w:p w14:paraId="0BB76CCE" w14:textId="77777777" w:rsidR="00F14B84" w:rsidRPr="007D7D93" w:rsidRDefault="00F14B84" w:rsidP="001320AF">
            <w:pPr>
              <w:pStyle w:val="FR1"/>
              <w:ind w:left="0"/>
              <w:rPr>
                <w:sz w:val="24"/>
                <w:szCs w:val="24"/>
              </w:rPr>
            </w:pPr>
            <w:r>
              <w:rPr>
                <w:sz w:val="24"/>
                <w:szCs w:val="24"/>
              </w:rPr>
              <w:t>2.2</w:t>
            </w:r>
          </w:p>
        </w:tc>
        <w:tc>
          <w:tcPr>
            <w:tcW w:w="6516" w:type="dxa"/>
            <w:shd w:val="clear" w:color="auto" w:fill="auto"/>
          </w:tcPr>
          <w:p w14:paraId="16D5D00A" w14:textId="77777777" w:rsidR="00F14B84" w:rsidRPr="00AD6627" w:rsidRDefault="00F14B84" w:rsidP="001320AF">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239AC1C3" w14:textId="77777777" w:rsidR="00F14B84" w:rsidRPr="006C222D" w:rsidRDefault="00F14B84" w:rsidP="001320AF">
            <w:pPr>
              <w:pStyle w:val="FR1"/>
              <w:ind w:left="27"/>
              <w:rPr>
                <w:sz w:val="24"/>
                <w:szCs w:val="24"/>
              </w:rPr>
            </w:pPr>
            <w:r>
              <w:rPr>
                <w:sz w:val="24"/>
                <w:szCs w:val="24"/>
              </w:rPr>
              <w:t>457,058</w:t>
            </w:r>
          </w:p>
        </w:tc>
      </w:tr>
      <w:tr w:rsidR="00F14B84" w:rsidRPr="006C222D" w14:paraId="2034E9E9" w14:textId="77777777" w:rsidTr="001320AF">
        <w:trPr>
          <w:trHeight w:val="284"/>
        </w:trPr>
        <w:tc>
          <w:tcPr>
            <w:tcW w:w="798" w:type="dxa"/>
            <w:shd w:val="clear" w:color="auto" w:fill="auto"/>
            <w:noWrap/>
            <w:vAlign w:val="center"/>
            <w:hideMark/>
          </w:tcPr>
          <w:p w14:paraId="6953F7D3" w14:textId="77777777" w:rsidR="00F14B84" w:rsidRPr="007D7D93" w:rsidRDefault="00F14B84" w:rsidP="001320AF">
            <w:pPr>
              <w:pStyle w:val="FR1"/>
              <w:ind w:left="0"/>
              <w:rPr>
                <w:sz w:val="24"/>
                <w:szCs w:val="24"/>
              </w:rPr>
            </w:pPr>
            <w:r w:rsidRPr="007D7D93">
              <w:rPr>
                <w:sz w:val="24"/>
                <w:szCs w:val="24"/>
              </w:rPr>
              <w:t>3</w:t>
            </w:r>
          </w:p>
        </w:tc>
        <w:tc>
          <w:tcPr>
            <w:tcW w:w="6516" w:type="dxa"/>
            <w:shd w:val="clear" w:color="auto" w:fill="auto"/>
            <w:hideMark/>
          </w:tcPr>
          <w:p w14:paraId="55574780" w14:textId="77777777" w:rsidR="00F14B84" w:rsidRPr="007D7D93" w:rsidRDefault="00F14B84" w:rsidP="001320AF">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105ECEEC" w14:textId="77777777" w:rsidR="00F14B84" w:rsidRPr="006C222D" w:rsidRDefault="00F14B84" w:rsidP="001320AF">
            <w:pPr>
              <w:pStyle w:val="FR1"/>
              <w:ind w:left="27"/>
              <w:rPr>
                <w:sz w:val="24"/>
                <w:szCs w:val="24"/>
              </w:rPr>
            </w:pPr>
            <w:r w:rsidRPr="006C222D">
              <w:rPr>
                <w:sz w:val="24"/>
                <w:szCs w:val="24"/>
              </w:rPr>
              <w:t>8,450</w:t>
            </w:r>
          </w:p>
        </w:tc>
      </w:tr>
      <w:tr w:rsidR="00F14B84" w:rsidRPr="006C222D" w14:paraId="34EA1512" w14:textId="77777777" w:rsidTr="001320AF">
        <w:trPr>
          <w:trHeight w:val="230"/>
        </w:trPr>
        <w:tc>
          <w:tcPr>
            <w:tcW w:w="798" w:type="dxa"/>
            <w:shd w:val="clear" w:color="auto" w:fill="auto"/>
            <w:noWrap/>
          </w:tcPr>
          <w:p w14:paraId="28FE4FA3" w14:textId="77777777" w:rsidR="00F14B84" w:rsidRPr="007D7D93" w:rsidRDefault="00F14B84" w:rsidP="001320AF">
            <w:pPr>
              <w:pStyle w:val="FR1"/>
              <w:ind w:left="0"/>
              <w:jc w:val="both"/>
              <w:rPr>
                <w:sz w:val="24"/>
                <w:szCs w:val="24"/>
              </w:rPr>
            </w:pPr>
          </w:p>
        </w:tc>
        <w:tc>
          <w:tcPr>
            <w:tcW w:w="6516" w:type="dxa"/>
            <w:shd w:val="clear" w:color="auto" w:fill="auto"/>
          </w:tcPr>
          <w:p w14:paraId="3F41D856" w14:textId="77777777" w:rsidR="00F14B84" w:rsidRPr="007D7D93" w:rsidRDefault="00F14B84" w:rsidP="001320AF">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5C1536F4" w14:textId="77777777" w:rsidR="00F14B84" w:rsidRPr="006C222D" w:rsidRDefault="00F14B84" w:rsidP="001320AF">
            <w:pPr>
              <w:pStyle w:val="FR1"/>
              <w:ind w:left="27"/>
              <w:rPr>
                <w:sz w:val="24"/>
                <w:szCs w:val="24"/>
                <w:lang w:val="en-US"/>
              </w:rPr>
            </w:pPr>
            <w:r>
              <w:rPr>
                <w:bCs/>
                <w:sz w:val="24"/>
                <w:szCs w:val="24"/>
              </w:rPr>
              <w:t>1 163,31</w:t>
            </w:r>
          </w:p>
        </w:tc>
      </w:tr>
    </w:tbl>
    <w:p w14:paraId="133712A2" w14:textId="77777777" w:rsidR="00F14B84" w:rsidRDefault="00F14B84" w:rsidP="00F14B84">
      <w:pPr>
        <w:pStyle w:val="FR1"/>
        <w:ind w:left="0"/>
        <w:jc w:val="both"/>
        <w:rPr>
          <w:b/>
          <w:sz w:val="24"/>
          <w:szCs w:val="24"/>
          <w:u w:val="single"/>
        </w:rPr>
      </w:pPr>
    </w:p>
    <w:p w14:paraId="42D28214" w14:textId="77777777" w:rsidR="00F14B84" w:rsidRDefault="00F14B84" w:rsidP="00F14B84">
      <w:pPr>
        <w:pStyle w:val="FR1"/>
        <w:ind w:left="0" w:firstLine="708"/>
        <w:jc w:val="both"/>
        <w:rPr>
          <w:szCs w:val="28"/>
        </w:rPr>
      </w:pPr>
      <w:r w:rsidRPr="00A22A25">
        <w:rPr>
          <w:szCs w:val="28"/>
        </w:rPr>
        <w:t>Примечание:</w:t>
      </w:r>
    </w:p>
    <w:p w14:paraId="20D52012" w14:textId="77777777" w:rsidR="00F14B84" w:rsidRDefault="00F14B84" w:rsidP="00F14B84">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10 000 к</w:t>
      </w:r>
      <w:r w:rsidRPr="00A22A25">
        <w:rPr>
          <w:szCs w:val="28"/>
        </w:rPr>
        <w:t>Вт.</w:t>
      </w:r>
    </w:p>
    <w:p w14:paraId="2B3C0E1C" w14:textId="77777777" w:rsidR="00F14B84" w:rsidRDefault="00F14B84" w:rsidP="00F14B84">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sidRPr="007F3E4F">
        <w:rPr>
          <w:szCs w:val="28"/>
        </w:rPr>
        <w:t>14 642,986</w:t>
      </w:r>
      <w:r>
        <w:rPr>
          <w:szCs w:val="28"/>
        </w:rPr>
        <w:t xml:space="preserve">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6414C7B0" w14:textId="77777777" w:rsidR="00165324" w:rsidRPr="00165324" w:rsidRDefault="00165324" w:rsidP="00165324">
      <w:pPr>
        <w:tabs>
          <w:tab w:val="left" w:pos="5580"/>
          <w:tab w:val="left" w:pos="9498"/>
        </w:tabs>
        <w:spacing w:after="0" w:line="240" w:lineRule="auto"/>
        <w:ind w:left="-4837" w:right="-567" w:firstLine="9798"/>
        <w:rPr>
          <w:rFonts w:ascii="Times New Roman" w:hAnsi="Times New Roman"/>
          <w:sz w:val="24"/>
          <w:szCs w:val="24"/>
        </w:rPr>
      </w:pPr>
    </w:p>
    <w:p w14:paraId="25F7F093" w14:textId="77777777" w:rsidR="00165324" w:rsidRDefault="00165324"/>
    <w:p w14:paraId="3618D3C2" w14:textId="77777777" w:rsidR="00163430" w:rsidRDefault="00163430"/>
    <w:p w14:paraId="68E8E6E7" w14:textId="77777777" w:rsidR="00163430" w:rsidRDefault="00163430"/>
    <w:p w14:paraId="74E190EF" w14:textId="77777777" w:rsidR="00163430" w:rsidRDefault="00163430"/>
    <w:p w14:paraId="76B5A13C" w14:textId="77777777" w:rsidR="00163430" w:rsidRDefault="00163430"/>
    <w:p w14:paraId="21DA594D" w14:textId="77777777" w:rsidR="00163430" w:rsidRDefault="00163430"/>
    <w:p w14:paraId="06ACADBC" w14:textId="0CEDEAC7" w:rsidR="00163430" w:rsidRPr="00165324" w:rsidRDefault="00163430" w:rsidP="00163430">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3</w:t>
      </w:r>
      <w:r w:rsidRPr="00165324">
        <w:rPr>
          <w:rFonts w:ascii="Times New Roman" w:hAnsi="Times New Roman"/>
          <w:sz w:val="24"/>
          <w:szCs w:val="24"/>
        </w:rPr>
        <w:t xml:space="preserve"> к протоколу № </w:t>
      </w:r>
      <w:r>
        <w:rPr>
          <w:rFonts w:ascii="Times New Roman" w:hAnsi="Times New Roman"/>
          <w:sz w:val="24"/>
          <w:szCs w:val="24"/>
        </w:rPr>
        <w:t>79</w:t>
      </w:r>
    </w:p>
    <w:p w14:paraId="2991B9AC" w14:textId="77777777" w:rsidR="00163430" w:rsidRPr="00165324" w:rsidRDefault="00163430" w:rsidP="00163430">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568CD40C" w14:textId="77777777" w:rsidR="00163430" w:rsidRPr="00165324" w:rsidRDefault="00163430" w:rsidP="00163430">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73AFC505" w14:textId="77777777" w:rsidR="00163430" w:rsidRDefault="00163430" w:rsidP="00163430">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2D05F570" w14:textId="77777777" w:rsidR="00163430" w:rsidRDefault="00163430" w:rsidP="00163430">
      <w:pPr>
        <w:tabs>
          <w:tab w:val="left" w:pos="5580"/>
          <w:tab w:val="left" w:pos="9498"/>
        </w:tabs>
        <w:spacing w:after="0" w:line="240" w:lineRule="auto"/>
        <w:ind w:left="-4837" w:right="-567" w:firstLine="9798"/>
        <w:rPr>
          <w:rFonts w:ascii="Times New Roman" w:hAnsi="Times New Roman"/>
          <w:sz w:val="24"/>
          <w:szCs w:val="24"/>
        </w:rPr>
      </w:pPr>
    </w:p>
    <w:p w14:paraId="0CF3CE45" w14:textId="77777777" w:rsidR="00163430" w:rsidRPr="000E4E07" w:rsidRDefault="00163430" w:rsidP="00163430">
      <w:pPr>
        <w:spacing w:after="0"/>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Экспертное заключение</w:t>
      </w:r>
    </w:p>
    <w:p w14:paraId="003CE066" w14:textId="77777777" w:rsidR="00163430" w:rsidRPr="000E4E07" w:rsidRDefault="00163430" w:rsidP="00163430">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w:t>
      </w:r>
      <w:r w:rsidRPr="000E4E07">
        <w:rPr>
          <w:rFonts w:ascii="Times New Roman" w:eastAsia="Times New Roman" w:hAnsi="Times New Roman"/>
          <w:b/>
          <w:sz w:val="28"/>
          <w:szCs w:val="28"/>
          <w:lang w:eastAsia="ru-RU"/>
        </w:rPr>
        <w:t xml:space="preserve">егиональной энергетической комиссии </w:t>
      </w:r>
      <w:r>
        <w:rPr>
          <w:rFonts w:ascii="Times New Roman" w:eastAsia="Times New Roman" w:hAnsi="Times New Roman"/>
          <w:b/>
          <w:sz w:val="28"/>
          <w:szCs w:val="28"/>
          <w:lang w:eastAsia="ru-RU"/>
        </w:rPr>
        <w:t>Кузбасса</w:t>
      </w:r>
    </w:p>
    <w:p w14:paraId="3A79466D" w14:textId="77777777" w:rsidR="00163430" w:rsidRPr="000E4E07" w:rsidRDefault="00163430" w:rsidP="00163430">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об</w:t>
      </w:r>
      <w:r w:rsidRPr="000E4E07">
        <w:rPr>
          <w:rFonts w:ascii="Times New Roman" w:eastAsia="Times New Roman" w:hAnsi="Times New Roman"/>
          <w:sz w:val="28"/>
          <w:szCs w:val="28"/>
          <w:lang w:eastAsia="ru-RU"/>
        </w:rPr>
        <w:t xml:space="preserve"> установлени</w:t>
      </w:r>
      <w:r>
        <w:rPr>
          <w:rFonts w:ascii="Times New Roman" w:eastAsia="Times New Roman" w:hAnsi="Times New Roman"/>
          <w:sz w:val="28"/>
          <w:szCs w:val="28"/>
          <w:lang w:eastAsia="ru-RU"/>
        </w:rPr>
        <w:t>и</w:t>
      </w:r>
      <w:r w:rsidRPr="000E4E07">
        <w:rPr>
          <w:rFonts w:ascii="Times New Roman" w:eastAsia="Times New Roman" w:hAnsi="Times New Roman"/>
          <w:sz w:val="28"/>
          <w:szCs w:val="28"/>
          <w:lang w:eastAsia="ru-RU"/>
        </w:rPr>
        <w:t xml:space="preserve"> платы за технологическое присоединение к электрическим </w:t>
      </w:r>
      <w:r>
        <w:rPr>
          <w:rFonts w:ascii="Times New Roman" w:eastAsia="Times New Roman" w:hAnsi="Times New Roman"/>
          <w:sz w:val="28"/>
          <w:szCs w:val="28"/>
          <w:lang w:eastAsia="ru-RU"/>
        </w:rPr>
        <w:t xml:space="preserve"> </w:t>
      </w:r>
      <w:r w:rsidRPr="000E4E07">
        <w:rPr>
          <w:rFonts w:ascii="Times New Roman" w:eastAsia="Times New Roman" w:hAnsi="Times New Roman"/>
          <w:sz w:val="28"/>
          <w:szCs w:val="28"/>
          <w:lang w:eastAsia="ru-RU"/>
        </w:rPr>
        <w:t>сетям</w:t>
      </w:r>
      <w:r>
        <w:rPr>
          <w:rFonts w:ascii="Times New Roman" w:eastAsia="Times New Roman" w:hAnsi="Times New Roman"/>
          <w:sz w:val="28"/>
          <w:szCs w:val="28"/>
          <w:lang w:eastAsia="ru-RU"/>
        </w:rPr>
        <w:t xml:space="preserve"> филиала ПА</w:t>
      </w:r>
      <w:r w:rsidRPr="00AE1A73">
        <w:rPr>
          <w:rFonts w:ascii="Times New Roman" w:eastAsia="Times New Roman" w:hAnsi="Times New Roman"/>
          <w:sz w:val="28"/>
          <w:szCs w:val="28"/>
          <w:lang w:eastAsia="ru-RU"/>
        </w:rPr>
        <w:t xml:space="preserve">О </w:t>
      </w:r>
      <w:r w:rsidRPr="00C93C18">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w:t>
      </w:r>
      <w:r w:rsidRPr="00C93C1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«Кузбассэнерго-РЭС»</w:t>
      </w:r>
      <w:r w:rsidRPr="00AE1A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энергопринимающих устройств 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 xml:space="preserve">» для электроснабжения новых микрорайонов центральной части города Кемерово </w:t>
      </w:r>
      <w:bookmarkStart w:id="54" w:name="_Hlk151282729"/>
      <w:r>
        <w:rPr>
          <w:rFonts w:ascii="Times New Roman" w:eastAsia="Times New Roman" w:hAnsi="Times New Roman"/>
          <w:sz w:val="28"/>
          <w:szCs w:val="28"/>
          <w:lang w:eastAsia="ru-RU"/>
        </w:rPr>
        <w:t xml:space="preserve">(четыре КЛ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 РП 73, РП 74 от ПС «Космическая»)</w:t>
      </w:r>
      <w:bookmarkEnd w:id="54"/>
      <w:r>
        <w:rPr>
          <w:rFonts w:ascii="Times New Roman" w:eastAsia="Times New Roman" w:hAnsi="Times New Roman"/>
          <w:sz w:val="28"/>
          <w:szCs w:val="28"/>
          <w:lang w:eastAsia="ru-RU"/>
        </w:rPr>
        <w:t>, максимальная мощность присоединяемых                   энергопринимающих устройств 20 000 кВт (</w:t>
      </w:r>
      <w:r w:rsidRPr="000E4E07">
        <w:rPr>
          <w:rFonts w:ascii="Times New Roman" w:eastAsia="Times New Roman" w:hAnsi="Times New Roman"/>
          <w:sz w:val="28"/>
          <w:szCs w:val="28"/>
          <w:lang w:eastAsia="ru-RU"/>
        </w:rPr>
        <w:t>Кемеровская обл.</w:t>
      </w:r>
      <w:r>
        <w:rPr>
          <w:rFonts w:ascii="Times New Roman" w:eastAsia="Times New Roman" w:hAnsi="Times New Roman"/>
          <w:sz w:val="28"/>
          <w:szCs w:val="28"/>
          <w:lang w:eastAsia="ru-RU"/>
        </w:rPr>
        <w:t xml:space="preserve"> - Кузбасс</w:t>
      </w:r>
      <w:r w:rsidRPr="000E4E0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 Кемерово, </w:t>
      </w:r>
      <w:bookmarkStart w:id="55" w:name="_Hlk151282755"/>
      <w:r>
        <w:rPr>
          <w:rFonts w:ascii="Times New Roman" w:eastAsia="Times New Roman" w:hAnsi="Times New Roman"/>
          <w:sz w:val="28"/>
          <w:szCs w:val="28"/>
          <w:lang w:eastAsia="ru-RU"/>
        </w:rPr>
        <w:t>к.н. 42:24:0000000:295, 42:24:0101051:430, 42:24:000000:60, 42:24:0101037:3353, 42:24:0000000:1433</w:t>
      </w:r>
      <w:bookmarkEnd w:id="55"/>
      <w:r>
        <w:rPr>
          <w:rFonts w:ascii="Times New Roman" w:eastAsia="Times New Roman" w:hAnsi="Times New Roman"/>
          <w:sz w:val="28"/>
          <w:szCs w:val="28"/>
          <w:lang w:eastAsia="ru-RU"/>
        </w:rPr>
        <w:t>) по индивидуальному проекту.</w:t>
      </w:r>
    </w:p>
    <w:p w14:paraId="598FA53B" w14:textId="77777777" w:rsidR="00163430" w:rsidRDefault="00163430" w:rsidP="00163430">
      <w:pPr>
        <w:spacing w:after="0"/>
        <w:ind w:firstLine="709"/>
        <w:jc w:val="center"/>
        <w:rPr>
          <w:rFonts w:ascii="Times New Roman" w:eastAsia="Times New Roman" w:hAnsi="Times New Roman"/>
          <w:b/>
          <w:sz w:val="28"/>
          <w:szCs w:val="28"/>
          <w:lang w:eastAsia="ru-RU"/>
        </w:rPr>
      </w:pPr>
    </w:p>
    <w:p w14:paraId="76C2A44B" w14:textId="77777777" w:rsidR="00163430" w:rsidRDefault="00163430" w:rsidP="00163430">
      <w:pPr>
        <w:spacing w:after="0"/>
        <w:ind w:firstLine="709"/>
        <w:jc w:val="center"/>
        <w:rPr>
          <w:rFonts w:ascii="Times New Roman" w:eastAsia="Times New Roman" w:hAnsi="Times New Roman"/>
          <w:b/>
          <w:sz w:val="28"/>
          <w:szCs w:val="28"/>
          <w:lang w:eastAsia="ru-RU"/>
        </w:rPr>
      </w:pPr>
    </w:p>
    <w:p w14:paraId="2425C59D" w14:textId="1B34C9A8" w:rsidR="00163430" w:rsidRDefault="00163430" w:rsidP="00163430">
      <w:pPr>
        <w:spacing w:after="0"/>
        <w:rPr>
          <w:rFonts w:ascii="Times New Roman" w:hAnsi="Times New Roman"/>
          <w:sz w:val="28"/>
          <w:szCs w:val="28"/>
        </w:rPr>
      </w:pPr>
    </w:p>
    <w:p w14:paraId="581ACEF5" w14:textId="77777777" w:rsidR="00163430" w:rsidRDefault="00163430" w:rsidP="00163430">
      <w:pPr>
        <w:spacing w:after="0"/>
        <w:ind w:firstLine="709"/>
        <w:rPr>
          <w:rFonts w:ascii="Times New Roman" w:hAnsi="Times New Roman"/>
          <w:sz w:val="28"/>
          <w:szCs w:val="28"/>
        </w:rPr>
      </w:pPr>
    </w:p>
    <w:p w14:paraId="17826C51" w14:textId="77777777" w:rsidR="00163430" w:rsidRPr="00881411" w:rsidRDefault="00163430" w:rsidP="00163430">
      <w:pPr>
        <w:spacing w:after="0"/>
        <w:ind w:firstLine="709"/>
        <w:jc w:val="both"/>
        <w:rPr>
          <w:rFonts w:ascii="Times New Roman" w:eastAsia="Times New Roman" w:hAnsi="Times New Roman"/>
          <w:sz w:val="28"/>
          <w:szCs w:val="28"/>
          <w:lang w:eastAsia="ru-RU"/>
        </w:rPr>
      </w:pPr>
      <w:r w:rsidRPr="00AC116B">
        <w:rPr>
          <w:rFonts w:ascii="Times New Roman" w:eastAsia="Times New Roman" w:hAnsi="Times New Roman"/>
          <w:sz w:val="28"/>
          <w:szCs w:val="28"/>
          <w:lang w:eastAsia="ru-RU"/>
        </w:rPr>
        <w:t>Нормативно-методическая основа проведения анализа материалов по расчету платы за технологическое присоединение к электрическим сетям</w:t>
      </w:r>
      <w:r>
        <w:rPr>
          <w:rFonts w:ascii="Times New Roman" w:eastAsia="Times New Roman" w:hAnsi="Times New Roman"/>
          <w:sz w:val="28"/>
          <w:szCs w:val="28"/>
          <w:lang w:eastAsia="ru-RU"/>
        </w:rPr>
        <w:t xml:space="preserve"> филиала </w:t>
      </w:r>
      <w:r w:rsidRPr="000E4E07">
        <w:rPr>
          <w:rFonts w:ascii="Times New Roman" w:eastAsia="Times New Roman" w:hAnsi="Times New Roman"/>
          <w:sz w:val="28"/>
          <w:szCs w:val="28"/>
          <w:lang w:eastAsia="ru-RU"/>
        </w:rPr>
        <w:t>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w:t>
      </w:r>
      <w:r w:rsidRPr="000E4E07">
        <w:rPr>
          <w:rFonts w:ascii="Times New Roman" w:eastAsia="Times New Roman" w:hAnsi="Times New Roman"/>
          <w:sz w:val="28"/>
          <w:szCs w:val="28"/>
          <w:lang w:eastAsia="ru-RU"/>
        </w:rPr>
        <w:t>» – «Кузбассэнерго – РЭС»</w:t>
      </w:r>
      <w:r w:rsidRPr="00AC116B">
        <w:rPr>
          <w:rFonts w:ascii="Times New Roman" w:eastAsia="Times New Roman" w:hAnsi="Times New Roman"/>
          <w:sz w:val="28"/>
          <w:szCs w:val="28"/>
          <w:lang w:eastAsia="ru-RU"/>
        </w:rPr>
        <w:t xml:space="preserve"> энергопринимающих устройств </w:t>
      </w:r>
      <w:r>
        <w:rPr>
          <w:rFonts w:ascii="Times New Roman" w:eastAsia="Times New Roman" w:hAnsi="Times New Roman"/>
          <w:sz w:val="28"/>
          <w:szCs w:val="28"/>
          <w:lang w:eastAsia="ru-RU"/>
        </w:rPr>
        <w:t>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w:t>
      </w:r>
      <w:r w:rsidRPr="00881411">
        <w:rPr>
          <w:rFonts w:ascii="Times New Roman" w:eastAsia="Times New Roman" w:hAnsi="Times New Roman"/>
          <w:sz w:val="28"/>
          <w:szCs w:val="28"/>
          <w:lang w:eastAsia="ru-RU"/>
        </w:rPr>
        <w:t>:</w:t>
      </w:r>
    </w:p>
    <w:p w14:paraId="018214B4" w14:textId="77777777" w:rsidR="00163430" w:rsidRPr="00881411" w:rsidRDefault="00163430"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Гражданский кодекс Российской Федерации;</w:t>
      </w:r>
    </w:p>
    <w:p w14:paraId="7660F67C" w14:textId="77777777" w:rsidR="00163430" w:rsidRPr="00881411" w:rsidRDefault="00163430"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Налоговый кодекс Российской Федерации (в дальнейшем НК РФ);</w:t>
      </w:r>
    </w:p>
    <w:p w14:paraId="00DCDCA0" w14:textId="77777777" w:rsidR="00163430" w:rsidRPr="00881411" w:rsidRDefault="00163430"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Трудовой Кодекс Российской Федерации (в дальнейшем ТК РФ);</w:t>
      </w:r>
    </w:p>
    <w:p w14:paraId="3408A298" w14:textId="77777777" w:rsidR="00163430" w:rsidRPr="00881411" w:rsidRDefault="00163430" w:rsidP="0043077F">
      <w:pPr>
        <w:numPr>
          <w:ilvl w:val="0"/>
          <w:numId w:val="2"/>
        </w:numPr>
        <w:tabs>
          <w:tab w:val="left" w:pos="0"/>
          <w:tab w:val="left" w:pos="851"/>
        </w:tabs>
        <w:spacing w:after="0"/>
        <w:ind w:left="0" w:firstLine="709"/>
        <w:jc w:val="both"/>
        <w:rPr>
          <w:rFonts w:ascii="Times New Roman" w:hAnsi="Times New Roman"/>
          <w:spacing w:val="-5"/>
          <w:sz w:val="28"/>
          <w:szCs w:val="28"/>
        </w:rPr>
      </w:pPr>
      <w:r w:rsidRPr="00881411">
        <w:rPr>
          <w:rFonts w:ascii="Times New Roman" w:hAnsi="Times New Roman"/>
          <w:spacing w:val="-5"/>
          <w:sz w:val="28"/>
          <w:szCs w:val="28"/>
        </w:rPr>
        <w:t>Федеральный Закон от 26.03.2003 № 35-ФЗ «Об электроэнергетике»;</w:t>
      </w:r>
    </w:p>
    <w:p w14:paraId="4A526B19" w14:textId="77777777" w:rsidR="00163430" w:rsidRPr="00881411" w:rsidRDefault="00163430"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pacing w:val="-5"/>
          <w:sz w:val="28"/>
          <w:szCs w:val="28"/>
        </w:rPr>
        <w:t xml:space="preserve">Федеральный Закон </w:t>
      </w:r>
      <w:r w:rsidRPr="00881411">
        <w:rPr>
          <w:rFonts w:ascii="Times New Roman" w:hAnsi="Times New Roman"/>
          <w:spacing w:val="-7"/>
          <w:sz w:val="28"/>
          <w:szCs w:val="28"/>
        </w:rPr>
        <w:t>от 17.08.1995 № 147-ФЗ «О естественных монополиях»;</w:t>
      </w:r>
    </w:p>
    <w:p w14:paraId="56E3872B" w14:textId="77777777" w:rsidR="00163430" w:rsidRPr="00881411" w:rsidRDefault="00163430"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71C56020" w14:textId="77777777" w:rsidR="00163430" w:rsidRPr="00881411" w:rsidRDefault="00163430" w:rsidP="0043077F">
      <w:pPr>
        <w:numPr>
          <w:ilvl w:val="0"/>
          <w:numId w:val="2"/>
        </w:numPr>
        <w:tabs>
          <w:tab w:val="left" w:pos="0"/>
          <w:tab w:val="left" w:pos="851"/>
        </w:tabs>
        <w:spacing w:after="0"/>
        <w:ind w:left="0" w:firstLine="709"/>
        <w:jc w:val="both"/>
        <w:rPr>
          <w:rFonts w:ascii="Times New Roman" w:hAnsi="Times New Roman"/>
          <w:color w:val="000000"/>
          <w:sz w:val="28"/>
          <w:szCs w:val="28"/>
        </w:rPr>
      </w:pPr>
      <w:r w:rsidRPr="00881411">
        <w:rPr>
          <w:rFonts w:ascii="Times New Roman" w:hAnsi="Times New Roman"/>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3C058DDB" w14:textId="77777777" w:rsidR="00163430" w:rsidRPr="00881411" w:rsidRDefault="00163430"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3C1FE97E" w14:textId="77777777" w:rsidR="00163430" w:rsidRDefault="00163430" w:rsidP="0043077F">
      <w:pPr>
        <w:numPr>
          <w:ilvl w:val="0"/>
          <w:numId w:val="2"/>
        </w:numPr>
        <w:tabs>
          <w:tab w:val="left" w:pos="0"/>
          <w:tab w:val="left" w:pos="851"/>
        </w:tabs>
        <w:spacing w:after="0"/>
        <w:ind w:left="0" w:firstLine="709"/>
        <w:jc w:val="both"/>
        <w:rPr>
          <w:rFonts w:ascii="Times New Roman" w:hAnsi="Times New Roman"/>
          <w:sz w:val="28"/>
          <w:szCs w:val="28"/>
        </w:rPr>
      </w:pPr>
      <w:r w:rsidRPr="00365F1E">
        <w:rPr>
          <w:rFonts w:ascii="Times New Roman" w:hAnsi="Times New Roman"/>
          <w:sz w:val="28"/>
          <w:szCs w:val="28"/>
        </w:rPr>
        <w:t>Пр</w:t>
      </w:r>
      <w:r>
        <w:rPr>
          <w:rFonts w:ascii="Times New Roman" w:hAnsi="Times New Roman"/>
          <w:sz w:val="28"/>
          <w:szCs w:val="28"/>
        </w:rPr>
        <w:t xml:space="preserve">иказ ФАС России от 30.06.2022 № </w:t>
      </w:r>
      <w:r w:rsidRPr="00365F1E">
        <w:rPr>
          <w:rFonts w:ascii="Times New Roman" w:hAnsi="Times New Roman"/>
          <w:sz w:val="28"/>
          <w:szCs w:val="28"/>
        </w:rPr>
        <w:t xml:space="preserve">490/22 "Об утверждении </w:t>
      </w:r>
      <w:r>
        <w:rPr>
          <w:rFonts w:ascii="Times New Roman" w:hAnsi="Times New Roman"/>
          <w:sz w:val="28"/>
          <w:szCs w:val="28"/>
        </w:rPr>
        <w:t xml:space="preserve">                         </w:t>
      </w:r>
      <w:r w:rsidRPr="00365F1E">
        <w:rPr>
          <w:rFonts w:ascii="Times New Roman" w:hAnsi="Times New Roman"/>
          <w:sz w:val="28"/>
          <w:szCs w:val="28"/>
        </w:rPr>
        <w:t xml:space="preserve">Методических указаний по определению размера платы за технологическое присоединение к электрическим сетям" </w:t>
      </w:r>
      <w:r w:rsidRPr="00881411">
        <w:rPr>
          <w:rFonts w:ascii="Times New Roman" w:hAnsi="Times New Roman"/>
          <w:sz w:val="28"/>
          <w:szCs w:val="28"/>
        </w:rPr>
        <w:t>(далее по тексту – Методические указания);</w:t>
      </w:r>
    </w:p>
    <w:p w14:paraId="2F4D65EF" w14:textId="77777777" w:rsidR="00163430" w:rsidRPr="00881411" w:rsidRDefault="00163430"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74C4F86" w14:textId="77777777" w:rsidR="00163430" w:rsidRPr="00B744F6" w:rsidRDefault="00163430" w:rsidP="00163430">
      <w:pPr>
        <w:spacing w:after="0"/>
        <w:ind w:firstLine="709"/>
        <w:jc w:val="both"/>
        <w:rPr>
          <w:rFonts w:ascii="Times New Roman" w:eastAsia="Times New Roman" w:hAnsi="Times New Roman"/>
          <w:sz w:val="28"/>
          <w:szCs w:val="28"/>
          <w:lang w:eastAsia="ru-RU"/>
        </w:rPr>
      </w:pPr>
      <w:r w:rsidRPr="00881411">
        <w:rPr>
          <w:rFonts w:ascii="Times New Roman" w:hAnsi="Times New Roman"/>
          <w:sz w:val="28"/>
          <w:szCs w:val="28"/>
        </w:rPr>
        <w:t>Вся нормативная база рассмотрена с учетом всех изменений.</w:t>
      </w:r>
    </w:p>
    <w:p w14:paraId="5593AF61" w14:textId="77777777" w:rsidR="00163430" w:rsidRDefault="00163430" w:rsidP="00163430">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w:t>
      </w:r>
      <w:r w:rsidRPr="002C668E">
        <w:rPr>
          <w:rFonts w:ascii="Times New Roman" w:eastAsia="Times New Roman" w:hAnsi="Times New Roman"/>
          <w:sz w:val="28"/>
          <w:szCs w:val="28"/>
          <w:lang w:eastAsia="ru-RU"/>
        </w:rPr>
        <w:t xml:space="preserve">организацией </w:t>
      </w:r>
      <w:r>
        <w:rPr>
          <w:rFonts w:ascii="Times New Roman" w:eastAsia="Times New Roman" w:hAnsi="Times New Roman"/>
          <w:sz w:val="28"/>
          <w:szCs w:val="28"/>
          <w:lang w:eastAsia="ru-RU"/>
        </w:rPr>
        <w:t>информация является достоверной. Ответственность за достоверность информации несет руководитель организации.</w:t>
      </w:r>
    </w:p>
    <w:p w14:paraId="1DBC0511" w14:textId="77777777" w:rsidR="00163430" w:rsidRDefault="00163430" w:rsidP="00163430">
      <w:pPr>
        <w:spacing w:after="0"/>
        <w:jc w:val="center"/>
        <w:rPr>
          <w:rFonts w:ascii="Times New Roman" w:eastAsia="Times New Roman" w:hAnsi="Times New Roman"/>
          <w:b/>
          <w:sz w:val="28"/>
          <w:szCs w:val="28"/>
          <w:lang w:eastAsia="ru-RU"/>
        </w:rPr>
      </w:pPr>
    </w:p>
    <w:p w14:paraId="511B1512" w14:textId="77777777" w:rsidR="00163430" w:rsidRPr="000E4E07" w:rsidRDefault="00163430" w:rsidP="00163430">
      <w:pPr>
        <w:spacing w:after="0"/>
        <w:ind w:firstLine="284"/>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Анализ заявки на технологическое присоединение</w:t>
      </w:r>
    </w:p>
    <w:p w14:paraId="170440B6" w14:textId="77777777" w:rsidR="00163430" w:rsidRPr="00DB3C1C" w:rsidRDefault="00163430" w:rsidP="00163430">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 xml:space="preserve">» </w:t>
      </w:r>
      <w:r w:rsidRPr="00DB3C1C">
        <w:rPr>
          <w:rFonts w:ascii="Times New Roman" w:eastAsia="Times New Roman" w:hAnsi="Times New Roman"/>
          <w:sz w:val="28"/>
          <w:szCs w:val="28"/>
          <w:lang w:eastAsia="ru-RU"/>
        </w:rPr>
        <w:t>подал</w:t>
      </w:r>
      <w:r>
        <w:rPr>
          <w:rFonts w:ascii="Times New Roman" w:eastAsia="Times New Roman" w:hAnsi="Times New Roman"/>
          <w:sz w:val="28"/>
          <w:szCs w:val="28"/>
          <w:lang w:eastAsia="ru-RU"/>
        </w:rPr>
        <w:t>о</w:t>
      </w:r>
      <w:r w:rsidRPr="00DB3C1C">
        <w:rPr>
          <w:rFonts w:ascii="Times New Roman" w:eastAsia="Times New Roman" w:hAnsi="Times New Roman"/>
          <w:sz w:val="28"/>
          <w:szCs w:val="28"/>
          <w:lang w:eastAsia="ru-RU"/>
        </w:rPr>
        <w:t xml:space="preserve"> в адрес </w:t>
      </w:r>
      <w:r>
        <w:rPr>
          <w:rFonts w:ascii="Times New Roman" w:eastAsia="Times New Roman" w:hAnsi="Times New Roman"/>
          <w:sz w:val="28"/>
          <w:szCs w:val="28"/>
          <w:lang w:eastAsia="ru-RU"/>
        </w:rPr>
        <w:t>филиала ПА</w:t>
      </w:r>
      <w:r w:rsidRPr="00AE1A73">
        <w:rPr>
          <w:rFonts w:ascii="Times New Roman" w:eastAsia="Times New Roman" w:hAnsi="Times New Roman"/>
          <w:sz w:val="28"/>
          <w:szCs w:val="28"/>
          <w:lang w:eastAsia="ru-RU"/>
        </w:rPr>
        <w:t xml:space="preserve">О </w:t>
      </w:r>
      <w:r w:rsidRPr="00C93C18">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w:t>
      </w:r>
      <w:r w:rsidRPr="00C93C1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«Кузбассэнерго-РЭС» (далее –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w:t>
      </w:r>
      <w:r w:rsidRPr="00AE1A73">
        <w:rPr>
          <w:rFonts w:ascii="Times New Roman" w:eastAsia="Times New Roman" w:hAnsi="Times New Roman"/>
          <w:sz w:val="28"/>
          <w:szCs w:val="28"/>
          <w:lang w:eastAsia="ru-RU"/>
        </w:rPr>
        <w:t xml:space="preserve"> </w:t>
      </w:r>
      <w:r w:rsidRPr="00DB3C1C">
        <w:rPr>
          <w:rFonts w:ascii="Times New Roman" w:eastAsia="Times New Roman" w:hAnsi="Times New Roman"/>
          <w:sz w:val="28"/>
          <w:szCs w:val="28"/>
          <w:lang w:eastAsia="ru-RU"/>
        </w:rPr>
        <w:t xml:space="preserve">заявку от </w:t>
      </w:r>
      <w:r>
        <w:rPr>
          <w:rFonts w:ascii="Times New Roman" w:eastAsia="Times New Roman" w:hAnsi="Times New Roman"/>
          <w:sz w:val="28"/>
          <w:szCs w:val="28"/>
          <w:lang w:eastAsia="ru-RU"/>
        </w:rPr>
        <w:t>17</w:t>
      </w:r>
      <w:r w:rsidRPr="00DB3C1C">
        <w:rPr>
          <w:rFonts w:ascii="Times New Roman" w:eastAsia="Times New Roman" w:hAnsi="Times New Roman"/>
          <w:sz w:val="28"/>
          <w:szCs w:val="28"/>
          <w:lang w:eastAsia="ru-RU"/>
        </w:rPr>
        <w:t>.</w:t>
      </w:r>
      <w:r>
        <w:rPr>
          <w:rFonts w:ascii="Times New Roman" w:eastAsia="Times New Roman" w:hAnsi="Times New Roman"/>
          <w:sz w:val="28"/>
          <w:szCs w:val="28"/>
          <w:lang w:eastAsia="ru-RU"/>
        </w:rPr>
        <w:t>04</w:t>
      </w:r>
      <w:r w:rsidRPr="00DB3C1C">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23              № 11000661507 </w:t>
      </w:r>
      <w:r w:rsidRPr="00DB3C1C">
        <w:rPr>
          <w:rFonts w:ascii="Times New Roman" w:eastAsia="Times New Roman" w:hAnsi="Times New Roman"/>
          <w:sz w:val="28"/>
          <w:szCs w:val="28"/>
          <w:lang w:eastAsia="ru-RU"/>
        </w:rPr>
        <w:t>на технологическое присоединение энергопринимающих устройств</w:t>
      </w:r>
      <w:r>
        <w:rPr>
          <w:rFonts w:ascii="Times New Roman" w:eastAsia="Times New Roman" w:hAnsi="Times New Roman"/>
          <w:sz w:val="28"/>
          <w:szCs w:val="28"/>
          <w:lang w:eastAsia="ru-RU"/>
        </w:rPr>
        <w:t xml:space="preserve"> </w:t>
      </w:r>
      <w:r w:rsidRPr="007D4480">
        <w:rPr>
          <w:rFonts w:ascii="Times New Roman" w:eastAsia="Times New Roman" w:hAnsi="Times New Roman"/>
          <w:sz w:val="28"/>
          <w:szCs w:val="28"/>
          <w:lang w:eastAsia="ru-RU"/>
        </w:rPr>
        <w:t xml:space="preserve">для электроснабжения </w:t>
      </w:r>
      <w:r>
        <w:rPr>
          <w:rFonts w:ascii="Times New Roman" w:eastAsia="Times New Roman" w:hAnsi="Times New Roman"/>
          <w:sz w:val="28"/>
          <w:szCs w:val="28"/>
          <w:lang w:eastAsia="ru-RU"/>
        </w:rPr>
        <w:t xml:space="preserve">новых микрорайонов центральной части города Кемерово (четыре КЛ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 РП 73, РП 74 от ПС «Космическая»)</w:t>
      </w:r>
      <w:r w:rsidRPr="00DB3C1C">
        <w:rPr>
          <w:rFonts w:ascii="Times New Roman" w:eastAsia="Times New Roman" w:hAnsi="Times New Roman"/>
          <w:sz w:val="28"/>
          <w:szCs w:val="28"/>
          <w:lang w:eastAsia="ru-RU"/>
        </w:rPr>
        <w:t>.</w:t>
      </w:r>
    </w:p>
    <w:p w14:paraId="1933528C" w14:textId="77777777" w:rsidR="00163430" w:rsidRPr="00DB3C1C" w:rsidRDefault="00163430" w:rsidP="00163430">
      <w:pPr>
        <w:spacing w:after="0"/>
        <w:ind w:firstLine="709"/>
        <w:jc w:val="both"/>
        <w:rPr>
          <w:rFonts w:ascii="Times New Roman" w:eastAsia="Times New Roman" w:hAnsi="Times New Roman"/>
          <w:sz w:val="28"/>
          <w:szCs w:val="28"/>
          <w:lang w:eastAsia="ru-RU"/>
        </w:rPr>
      </w:pPr>
      <w:r w:rsidRPr="00DB3C1C">
        <w:rPr>
          <w:rFonts w:ascii="Times New Roman" w:eastAsia="Times New Roman" w:hAnsi="Times New Roman"/>
          <w:sz w:val="28"/>
          <w:szCs w:val="28"/>
          <w:lang w:eastAsia="ru-RU"/>
        </w:rPr>
        <w:t>В соответствии с заявкой:</w:t>
      </w:r>
    </w:p>
    <w:p w14:paraId="60F282D3" w14:textId="77777777" w:rsidR="00163430" w:rsidRPr="009A008D" w:rsidRDefault="00163430" w:rsidP="00163430">
      <w:pPr>
        <w:numPr>
          <w:ilvl w:val="0"/>
          <w:numId w:val="1"/>
        </w:numPr>
        <w:spacing w:after="0"/>
        <w:jc w:val="both"/>
        <w:rPr>
          <w:rFonts w:ascii="Times New Roman" w:eastAsia="Times New Roman" w:hAnsi="Times New Roman"/>
          <w:sz w:val="28"/>
          <w:szCs w:val="28"/>
          <w:lang w:eastAsia="ru-RU"/>
        </w:rPr>
      </w:pPr>
      <w:r w:rsidRPr="009A008D">
        <w:rPr>
          <w:rFonts w:ascii="Times New Roman" w:eastAsia="Times New Roman" w:hAnsi="Times New Roman"/>
          <w:sz w:val="28"/>
          <w:szCs w:val="28"/>
          <w:lang w:eastAsia="ru-RU"/>
        </w:rPr>
        <w:t>Местонахождение (адрес) энергопринимающих устройств</w:t>
      </w:r>
      <w:r w:rsidRPr="009A008D">
        <w:rPr>
          <w:sz w:val="28"/>
          <w:szCs w:val="28"/>
        </w:rPr>
        <w:t xml:space="preserve"> </w:t>
      </w:r>
      <w:r w:rsidRPr="009A008D">
        <w:rPr>
          <w:rFonts w:ascii="Times New Roman" w:eastAsia="Times New Roman" w:hAnsi="Times New Roman"/>
          <w:sz w:val="28"/>
          <w:szCs w:val="28"/>
          <w:lang w:eastAsia="ru-RU"/>
        </w:rPr>
        <w:t>–</w:t>
      </w:r>
      <w:r w:rsidRPr="009A008D">
        <w:rPr>
          <w:sz w:val="28"/>
          <w:szCs w:val="28"/>
        </w:rPr>
        <w:t xml:space="preserve"> </w:t>
      </w:r>
      <w:r w:rsidRPr="007D4480">
        <w:rPr>
          <w:rFonts w:ascii="Times New Roman" w:eastAsia="Times New Roman" w:hAnsi="Times New Roman"/>
          <w:sz w:val="28"/>
          <w:szCs w:val="28"/>
          <w:lang w:eastAsia="ru-RU"/>
        </w:rPr>
        <w:t xml:space="preserve">Кемеровская обл. - Кузбасс, </w:t>
      </w:r>
      <w:r>
        <w:rPr>
          <w:rFonts w:ascii="Times New Roman" w:eastAsia="Times New Roman" w:hAnsi="Times New Roman"/>
          <w:sz w:val="28"/>
          <w:szCs w:val="28"/>
          <w:lang w:eastAsia="ru-RU"/>
        </w:rPr>
        <w:t>г. Кемерово, к.н. 42:24:0000000:295, 42:24:0101051:430, 42:24:000000:60, 42:24:0101037:3353, 42:24:0000000:1433.</w:t>
      </w:r>
    </w:p>
    <w:p w14:paraId="5291BACF" w14:textId="77777777" w:rsidR="00163430" w:rsidRDefault="00163430" w:rsidP="00163430">
      <w:pPr>
        <w:numPr>
          <w:ilvl w:val="0"/>
          <w:numId w:val="1"/>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312B30">
        <w:rPr>
          <w:rFonts w:ascii="Times New Roman" w:eastAsia="Times New Roman" w:hAnsi="Times New Roman"/>
          <w:sz w:val="28"/>
          <w:szCs w:val="28"/>
          <w:lang w:eastAsia="ru-RU"/>
        </w:rPr>
        <w:t xml:space="preserve">аксимальная мощность – </w:t>
      </w:r>
      <w:r>
        <w:rPr>
          <w:rFonts w:ascii="Times New Roman" w:eastAsia="Times New Roman" w:hAnsi="Times New Roman"/>
          <w:sz w:val="28"/>
          <w:szCs w:val="28"/>
          <w:lang w:eastAsia="ru-RU"/>
        </w:rPr>
        <w:t>20 000</w:t>
      </w:r>
      <w:r w:rsidRPr="00312B30">
        <w:rPr>
          <w:rFonts w:ascii="Times New Roman" w:eastAsia="Times New Roman" w:hAnsi="Times New Roman"/>
          <w:sz w:val="28"/>
          <w:szCs w:val="28"/>
          <w:lang w:eastAsia="ru-RU"/>
        </w:rPr>
        <w:t xml:space="preserve"> кВт.</w:t>
      </w:r>
    </w:p>
    <w:p w14:paraId="3BB86F17" w14:textId="77777777" w:rsidR="00163430" w:rsidRPr="00312B30" w:rsidRDefault="00163430" w:rsidP="00163430">
      <w:pPr>
        <w:numPr>
          <w:ilvl w:val="0"/>
          <w:numId w:val="1"/>
        </w:numPr>
        <w:spacing w:after="0"/>
        <w:jc w:val="both"/>
        <w:rPr>
          <w:rFonts w:ascii="Times New Roman" w:eastAsia="Times New Roman" w:hAnsi="Times New Roman"/>
          <w:sz w:val="28"/>
          <w:szCs w:val="28"/>
          <w:lang w:eastAsia="ru-RU"/>
        </w:rPr>
      </w:pPr>
      <w:r w:rsidRPr="00312B30">
        <w:rPr>
          <w:rFonts w:ascii="Times New Roman" w:eastAsia="Times New Roman" w:hAnsi="Times New Roman"/>
          <w:sz w:val="28"/>
          <w:szCs w:val="28"/>
          <w:lang w:eastAsia="ru-RU"/>
        </w:rPr>
        <w:t xml:space="preserve">Уровень напряжения – 10 </w:t>
      </w:r>
      <w:proofErr w:type="spellStart"/>
      <w:r w:rsidRPr="00312B30">
        <w:rPr>
          <w:rFonts w:ascii="Times New Roman" w:eastAsia="Times New Roman" w:hAnsi="Times New Roman"/>
          <w:sz w:val="28"/>
          <w:szCs w:val="28"/>
          <w:lang w:eastAsia="ru-RU"/>
        </w:rPr>
        <w:t>кВ.</w:t>
      </w:r>
      <w:proofErr w:type="spellEnd"/>
    </w:p>
    <w:p w14:paraId="2D8AA1AB" w14:textId="77777777" w:rsidR="00163430" w:rsidRDefault="00163430" w:rsidP="00163430">
      <w:pPr>
        <w:numPr>
          <w:ilvl w:val="0"/>
          <w:numId w:val="1"/>
        </w:numPr>
        <w:spacing w:after="0"/>
        <w:jc w:val="both"/>
        <w:rPr>
          <w:rFonts w:ascii="Times New Roman" w:eastAsia="Times New Roman" w:hAnsi="Times New Roman"/>
          <w:sz w:val="28"/>
          <w:szCs w:val="28"/>
          <w:lang w:eastAsia="ru-RU"/>
        </w:rPr>
      </w:pPr>
      <w:r w:rsidRPr="00D71532">
        <w:rPr>
          <w:rFonts w:ascii="Times New Roman" w:eastAsia="Times New Roman" w:hAnsi="Times New Roman"/>
          <w:sz w:val="28"/>
          <w:szCs w:val="28"/>
          <w:lang w:eastAsia="ru-RU"/>
        </w:rPr>
        <w:t>Категория надежности электроснабжения</w:t>
      </w:r>
      <w:r>
        <w:rPr>
          <w:rFonts w:ascii="Times New Roman" w:eastAsia="Times New Roman" w:hAnsi="Times New Roman"/>
          <w:sz w:val="28"/>
          <w:szCs w:val="28"/>
          <w:lang w:eastAsia="ru-RU"/>
        </w:rPr>
        <w:t xml:space="preserve"> – 1 категория.</w:t>
      </w:r>
    </w:p>
    <w:p w14:paraId="3A68EE92" w14:textId="77777777" w:rsidR="00163430" w:rsidRPr="00B01AF8" w:rsidRDefault="00163430" w:rsidP="00163430">
      <w:pPr>
        <w:numPr>
          <w:ilvl w:val="0"/>
          <w:numId w:val="1"/>
        </w:numPr>
        <w:spacing w:after="0"/>
        <w:jc w:val="both"/>
        <w:rPr>
          <w:rFonts w:ascii="Times New Roman" w:eastAsia="Times New Roman" w:hAnsi="Times New Roman"/>
          <w:sz w:val="28"/>
          <w:szCs w:val="28"/>
          <w:lang w:eastAsia="ru-RU"/>
        </w:rPr>
      </w:pPr>
      <w:r w:rsidRPr="00036259">
        <w:rPr>
          <w:rFonts w:ascii="Times New Roman" w:eastAsia="Times New Roman" w:hAnsi="Times New Roman"/>
          <w:sz w:val="28"/>
          <w:szCs w:val="28"/>
          <w:lang w:eastAsia="ru-RU"/>
        </w:rPr>
        <w:t xml:space="preserve">Планируемый срок ввода энергопринимающих устройств в эксплуатацию – </w:t>
      </w:r>
      <w:r>
        <w:rPr>
          <w:rFonts w:ascii="Times New Roman" w:eastAsia="Times New Roman" w:hAnsi="Times New Roman"/>
          <w:sz w:val="28"/>
          <w:szCs w:val="28"/>
          <w:lang w:eastAsia="ru-RU"/>
        </w:rPr>
        <w:t>31.12.2023</w:t>
      </w:r>
      <w:r w:rsidRPr="00B01AF8">
        <w:rPr>
          <w:rFonts w:ascii="Times New Roman" w:eastAsia="Times New Roman" w:hAnsi="Times New Roman"/>
          <w:sz w:val="28"/>
          <w:szCs w:val="28"/>
          <w:lang w:eastAsia="ru-RU"/>
        </w:rPr>
        <w:t>.</w:t>
      </w:r>
    </w:p>
    <w:p w14:paraId="66951B86" w14:textId="77777777" w:rsidR="00163430" w:rsidRDefault="00163430" w:rsidP="00163430">
      <w:pPr>
        <w:spacing w:after="0"/>
        <w:ind w:firstLine="709"/>
        <w:jc w:val="center"/>
        <w:rPr>
          <w:rFonts w:ascii="Times New Roman" w:eastAsia="Times New Roman" w:hAnsi="Times New Roman"/>
          <w:b/>
          <w:sz w:val="28"/>
          <w:szCs w:val="28"/>
          <w:lang w:eastAsia="ru-RU"/>
        </w:rPr>
      </w:pPr>
    </w:p>
    <w:p w14:paraId="014DBE46" w14:textId="77777777" w:rsidR="00163430" w:rsidRPr="00A16FE1" w:rsidRDefault="00163430" w:rsidP="00163430">
      <w:pPr>
        <w:spacing w:after="0"/>
        <w:jc w:val="center"/>
        <w:rPr>
          <w:rFonts w:ascii="Times New Roman" w:eastAsia="Times New Roman" w:hAnsi="Times New Roman"/>
          <w:b/>
          <w:sz w:val="28"/>
          <w:szCs w:val="28"/>
          <w:lang w:eastAsia="ru-RU"/>
        </w:rPr>
      </w:pPr>
      <w:r w:rsidRPr="00A16FE1">
        <w:rPr>
          <w:rFonts w:ascii="Times New Roman" w:eastAsia="Times New Roman" w:hAnsi="Times New Roman"/>
          <w:b/>
          <w:sz w:val="28"/>
          <w:szCs w:val="28"/>
          <w:lang w:eastAsia="ru-RU"/>
        </w:rPr>
        <w:t>Обоснование возможности (отсутствия возможности) установления платы за технологическое присоединение по индивидуальному проекту</w:t>
      </w:r>
    </w:p>
    <w:p w14:paraId="1E8927B3" w14:textId="77777777" w:rsidR="00163430" w:rsidRPr="00710CA1" w:rsidRDefault="00163430" w:rsidP="00163430">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В соответствии с п.</w:t>
      </w:r>
      <w:r>
        <w:rPr>
          <w:rFonts w:ascii="Times New Roman" w:eastAsia="Times New Roman" w:hAnsi="Times New Roman"/>
          <w:sz w:val="28"/>
          <w:szCs w:val="28"/>
          <w:lang w:eastAsia="ru-RU"/>
        </w:rPr>
        <w:t xml:space="preserve"> </w:t>
      </w:r>
      <w:r w:rsidRPr="00710CA1">
        <w:rPr>
          <w:rFonts w:ascii="Times New Roman" w:eastAsia="Times New Roman" w:hAnsi="Times New Roman"/>
          <w:sz w:val="28"/>
          <w:szCs w:val="28"/>
          <w:lang w:eastAsia="ru-RU"/>
        </w:rPr>
        <w:t>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w:t>
      </w:r>
      <w:r>
        <w:rPr>
          <w:rFonts w:ascii="Times New Roman" w:eastAsia="Times New Roman" w:hAnsi="Times New Roman"/>
          <w:sz w:val="28"/>
          <w:szCs w:val="28"/>
          <w:lang w:eastAsia="ru-RU"/>
        </w:rPr>
        <w:t xml:space="preserve"> </w:t>
      </w:r>
      <w:r w:rsidRPr="00710CA1">
        <w:rPr>
          <w:rFonts w:ascii="Times New Roman" w:eastAsia="Times New Roman" w:hAnsi="Times New Roman"/>
          <w:sz w:val="28"/>
          <w:szCs w:val="28"/>
          <w:lang w:eastAsia="ru-RU"/>
        </w:rPr>
        <w:t>861 (далее – Правила), критериями наличия технической возможности технологического присоединения являются:</w:t>
      </w:r>
    </w:p>
    <w:p w14:paraId="0EC4AE36" w14:textId="77777777" w:rsidR="00163430" w:rsidRPr="00710CA1" w:rsidRDefault="00163430" w:rsidP="00163430">
      <w:pPr>
        <w:spacing w:after="0"/>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Pr="00710CA1">
        <w:rPr>
          <w:rFonts w:ascii="Times New Roman" w:eastAsia="Times New Roman" w:hAnsi="Times New Roman"/>
          <w:sz w:val="28"/>
          <w:szCs w:val="28"/>
          <w:lang w:eastAsia="ru-RU"/>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r w:rsidRPr="009A4C45">
        <w:rPr>
          <w:rFonts w:ascii="Times New Roman" w:eastAsia="Times New Roman" w:hAnsi="Times New Roman"/>
          <w:sz w:val="28"/>
          <w:szCs w:val="28"/>
          <w:lang w:eastAsia="ru-RU"/>
        </w:rPr>
        <w:t>, а также неухудшение условий работы объектов электроэнергетики, ранее присоединенных к объектам электросетевого хозяйства</w:t>
      </w:r>
      <w:r w:rsidRPr="00710CA1">
        <w:rPr>
          <w:rFonts w:ascii="Times New Roman" w:eastAsia="Times New Roman" w:hAnsi="Times New Roman"/>
          <w:sz w:val="28"/>
          <w:szCs w:val="28"/>
          <w:lang w:eastAsia="ru-RU"/>
        </w:rPr>
        <w:t>;</w:t>
      </w:r>
    </w:p>
    <w:p w14:paraId="2A5C04BB" w14:textId="77777777" w:rsidR="00163430" w:rsidRPr="00710CA1" w:rsidRDefault="00163430" w:rsidP="00163430">
      <w:pPr>
        <w:spacing w:after="0"/>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Pr="00710CA1">
        <w:rPr>
          <w:rFonts w:ascii="Times New Roman" w:eastAsia="Times New Roman" w:hAnsi="Times New Roman"/>
          <w:sz w:val="28"/>
          <w:szCs w:val="28"/>
          <w:lang w:eastAsia="ru-RU"/>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272E311F" w14:textId="77777777" w:rsidR="00163430" w:rsidRPr="00710CA1" w:rsidRDefault="00163430" w:rsidP="00163430">
      <w:pPr>
        <w:spacing w:after="0"/>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710CA1">
        <w:rPr>
          <w:rFonts w:ascii="Times New Roman" w:eastAsia="Times New Roman" w:hAnsi="Times New Roman"/>
          <w:sz w:val="28"/>
          <w:szCs w:val="28"/>
          <w:lang w:eastAsia="ru-RU"/>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321F306A" w14:textId="77777777" w:rsidR="00163430" w:rsidRPr="00710CA1" w:rsidRDefault="00163430" w:rsidP="00163430">
      <w:pPr>
        <w:spacing w:after="0"/>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w:t>
      </w:r>
      <w:r w:rsidRPr="00710CA1">
        <w:rPr>
          <w:rFonts w:ascii="Times New Roman" w:eastAsia="Times New Roman" w:hAnsi="Times New Roman"/>
          <w:sz w:val="28"/>
          <w:szCs w:val="28"/>
          <w:lang w:eastAsia="ru-RU"/>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719132E6" w14:textId="77777777" w:rsidR="00163430" w:rsidRPr="00710CA1" w:rsidRDefault="00163430" w:rsidP="00163430">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6A5AA8B0" w14:textId="77777777" w:rsidR="00163430" w:rsidRPr="00710CA1" w:rsidRDefault="00163430" w:rsidP="00163430">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33064539" w14:textId="77777777" w:rsidR="00163430" w:rsidRDefault="00163430" w:rsidP="00163430">
      <w:pPr>
        <w:spacing w:after="0"/>
        <w:ind w:firstLine="709"/>
        <w:jc w:val="both"/>
        <w:rPr>
          <w:rFonts w:ascii="Times New Roman" w:eastAsia="Times New Roman" w:hAnsi="Times New Roman"/>
          <w:sz w:val="28"/>
          <w:szCs w:val="28"/>
          <w:lang w:eastAsia="ru-RU"/>
        </w:rPr>
      </w:pPr>
      <w:r w:rsidRPr="004B67BD">
        <w:rPr>
          <w:rFonts w:ascii="Times New Roman" w:eastAsia="Times New Roman" w:hAnsi="Times New Roman"/>
          <w:sz w:val="28"/>
          <w:szCs w:val="28"/>
          <w:lang w:eastAsia="ru-RU"/>
        </w:rPr>
        <w:t xml:space="preserve">Согласно представленным материалам, </w:t>
      </w:r>
      <w:r>
        <w:rPr>
          <w:rFonts w:ascii="Times New Roman" w:eastAsia="Times New Roman" w:hAnsi="Times New Roman"/>
          <w:sz w:val="28"/>
          <w:szCs w:val="28"/>
          <w:lang w:eastAsia="ru-RU"/>
        </w:rPr>
        <w:t>устройства сбора и передачи телеметрической информации в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и Филиал АО «СО ЕЭС» Кемеровское РДУ по двум независимым 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 Включение филиалом АО «СО ЕЭС» Кемеровское РДУ в технические условия мероприятий по установке устройств АОПО, является необходимостью, связанной с устранением ограничений на максимальную мощность.</w:t>
      </w:r>
    </w:p>
    <w:p w14:paraId="129A7B05" w14:textId="77777777" w:rsidR="00163430" w:rsidRDefault="00163430" w:rsidP="00163430">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Кроме того, в связи с увеличением максимальной мощности на ПС 220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Заискитимская</w:t>
      </w:r>
      <w:proofErr w:type="spellEnd"/>
      <w:r>
        <w:rPr>
          <w:rFonts w:ascii="Times New Roman" w:eastAsia="Times New Roman" w:hAnsi="Times New Roman"/>
          <w:sz w:val="28"/>
          <w:szCs w:val="28"/>
          <w:lang w:eastAsia="ru-RU"/>
        </w:rPr>
        <w:t>, необходимостью реконструкции объектов электросетевого хозяйства смежных сетевых организаций, ПАО «Федеральная сетевая компания-</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(далее –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направлен в адрес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проект договора об осуществлении технологического присоединения к электрическим сетям № 21/23-ТП-М2 и технические условия б/н.</w:t>
      </w:r>
    </w:p>
    <w:p w14:paraId="4B6E2417" w14:textId="77777777" w:rsidR="00163430" w:rsidRPr="00863D5E" w:rsidRDefault="00163430" w:rsidP="00163430">
      <w:pPr>
        <w:spacing w:after="0"/>
        <w:ind w:firstLine="709"/>
        <w:jc w:val="both"/>
        <w:rPr>
          <w:rFonts w:ascii="Times New Roman" w:eastAsia="Times New Roman" w:hAnsi="Times New Roman"/>
          <w:sz w:val="28"/>
          <w:szCs w:val="28"/>
          <w:lang w:eastAsia="ru-RU"/>
        </w:rPr>
      </w:pPr>
      <w:r w:rsidRPr="004B67BD">
        <w:rPr>
          <w:rFonts w:ascii="Times New Roman" w:eastAsia="Times New Roman" w:hAnsi="Times New Roman"/>
          <w:sz w:val="28"/>
          <w:szCs w:val="28"/>
          <w:lang w:eastAsia="ru-RU"/>
        </w:rPr>
        <w:t>Учитывая вышеизложенное, в соответствии с п.</w:t>
      </w:r>
      <w:r>
        <w:rPr>
          <w:rFonts w:ascii="Times New Roman" w:eastAsia="Times New Roman" w:hAnsi="Times New Roman"/>
          <w:sz w:val="28"/>
          <w:szCs w:val="28"/>
          <w:lang w:eastAsia="ru-RU"/>
        </w:rPr>
        <w:t xml:space="preserve"> </w:t>
      </w:r>
      <w:r w:rsidRPr="004B67BD">
        <w:rPr>
          <w:rFonts w:ascii="Times New Roman" w:eastAsia="Times New Roman" w:hAnsi="Times New Roman"/>
          <w:sz w:val="28"/>
          <w:szCs w:val="28"/>
          <w:lang w:eastAsia="ru-RU"/>
        </w:rPr>
        <w:t>28</w:t>
      </w:r>
      <w:r>
        <w:rPr>
          <w:rFonts w:ascii="Times New Roman" w:eastAsia="Times New Roman" w:hAnsi="Times New Roman"/>
          <w:sz w:val="28"/>
          <w:szCs w:val="28"/>
          <w:lang w:eastAsia="ru-RU"/>
        </w:rPr>
        <w:t xml:space="preserve"> в), г)</w:t>
      </w:r>
      <w:r w:rsidRPr="004B67BD">
        <w:rPr>
          <w:rFonts w:ascii="Times New Roman" w:eastAsia="Times New Roman" w:hAnsi="Times New Roman"/>
          <w:sz w:val="28"/>
          <w:szCs w:val="28"/>
          <w:lang w:eastAsia="ru-RU"/>
        </w:rPr>
        <w:t xml:space="preserve"> Правил отсутствует техническая возможность на присоединение энергопринимающих устройств </w:t>
      </w:r>
      <w:r>
        <w:rPr>
          <w:rFonts w:ascii="Times New Roman" w:eastAsia="Times New Roman" w:hAnsi="Times New Roman"/>
          <w:sz w:val="28"/>
          <w:szCs w:val="28"/>
          <w:lang w:eastAsia="ru-RU"/>
        </w:rPr>
        <w:t>МП</w:t>
      </w:r>
      <w:r w:rsidRPr="00863D5E">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ГорУКС</w:t>
      </w:r>
      <w:proofErr w:type="spellEnd"/>
      <w:r w:rsidRPr="00863D5E">
        <w:rPr>
          <w:rFonts w:ascii="Times New Roman" w:eastAsia="Times New Roman" w:hAnsi="Times New Roman"/>
          <w:sz w:val="28"/>
          <w:szCs w:val="28"/>
          <w:lang w:eastAsia="ru-RU"/>
        </w:rPr>
        <w:t>»</w:t>
      </w:r>
      <w:r w:rsidRPr="004B67BD">
        <w:rPr>
          <w:rFonts w:ascii="Times New Roman" w:eastAsia="Times New Roman" w:hAnsi="Times New Roman"/>
          <w:sz w:val="28"/>
          <w:szCs w:val="28"/>
          <w:lang w:eastAsia="ru-RU"/>
        </w:rPr>
        <w:t xml:space="preserve"> мощностью </w:t>
      </w:r>
      <w:r>
        <w:rPr>
          <w:rFonts w:ascii="Times New Roman" w:eastAsia="Times New Roman" w:hAnsi="Times New Roman"/>
          <w:sz w:val="28"/>
          <w:szCs w:val="28"/>
          <w:lang w:eastAsia="ru-RU"/>
        </w:rPr>
        <w:t>20 000</w:t>
      </w:r>
      <w:r w:rsidRPr="004B67BD">
        <w:rPr>
          <w:rFonts w:ascii="Times New Roman" w:eastAsia="Times New Roman" w:hAnsi="Times New Roman"/>
          <w:sz w:val="28"/>
          <w:szCs w:val="28"/>
          <w:lang w:eastAsia="ru-RU"/>
        </w:rPr>
        <w:t xml:space="preserve"> кВт к электрическим сетям </w:t>
      </w:r>
      <w:r>
        <w:rPr>
          <w:rFonts w:ascii="Times New Roman" w:eastAsia="Times New Roman" w:hAnsi="Times New Roman"/>
          <w:sz w:val="28"/>
          <w:szCs w:val="28"/>
          <w:lang w:eastAsia="ru-RU"/>
        </w:rPr>
        <w:t xml:space="preserve">               </w:t>
      </w:r>
      <w:r w:rsidRPr="00AE1B51">
        <w:rPr>
          <w:rFonts w:ascii="Times New Roman" w:eastAsia="Times New Roman" w:hAnsi="Times New Roman"/>
          <w:sz w:val="28"/>
          <w:szCs w:val="28"/>
          <w:lang w:eastAsia="ru-RU"/>
        </w:rPr>
        <w:t>ПАО «</w:t>
      </w:r>
      <w:proofErr w:type="spellStart"/>
      <w:r w:rsidRPr="00AE1B51">
        <w:rPr>
          <w:rFonts w:ascii="Times New Roman" w:eastAsia="Times New Roman" w:hAnsi="Times New Roman"/>
          <w:sz w:val="28"/>
          <w:szCs w:val="28"/>
          <w:lang w:eastAsia="ru-RU"/>
        </w:rPr>
        <w:t>Россети</w:t>
      </w:r>
      <w:proofErr w:type="spellEnd"/>
      <w:r w:rsidRPr="00AE1B51">
        <w:rPr>
          <w:rFonts w:ascii="Times New Roman" w:eastAsia="Times New Roman" w:hAnsi="Times New Roman"/>
          <w:sz w:val="28"/>
          <w:szCs w:val="28"/>
          <w:lang w:eastAsia="ru-RU"/>
        </w:rPr>
        <w:t xml:space="preserve"> Сибирь»</w:t>
      </w:r>
      <w:r w:rsidRPr="004B67BD">
        <w:rPr>
          <w:rFonts w:ascii="Times New Roman" w:eastAsia="Times New Roman" w:hAnsi="Times New Roman"/>
          <w:sz w:val="28"/>
          <w:szCs w:val="28"/>
          <w:lang w:eastAsia="ru-RU"/>
        </w:rPr>
        <w:t>.</w:t>
      </w:r>
    </w:p>
    <w:p w14:paraId="5B6B65D0" w14:textId="77777777" w:rsidR="00163430" w:rsidRPr="00710CA1" w:rsidRDefault="00163430" w:rsidP="00163430">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 xml:space="preserve">Таким образом, исходя из документов, представленных </w:t>
      </w:r>
      <w:r w:rsidRPr="003003D8">
        <w:rPr>
          <w:rFonts w:ascii="Times New Roman" w:eastAsia="Times New Roman" w:hAnsi="Times New Roman"/>
          <w:sz w:val="28"/>
          <w:szCs w:val="28"/>
          <w:lang w:eastAsia="ru-RU"/>
        </w:rPr>
        <w:t>ПАО «</w:t>
      </w:r>
      <w:proofErr w:type="spellStart"/>
      <w:r w:rsidRPr="003003D8">
        <w:rPr>
          <w:rFonts w:ascii="Times New Roman" w:eastAsia="Times New Roman" w:hAnsi="Times New Roman"/>
          <w:sz w:val="28"/>
          <w:szCs w:val="28"/>
          <w:lang w:eastAsia="ru-RU"/>
        </w:rPr>
        <w:t>Россети</w:t>
      </w:r>
      <w:proofErr w:type="spellEnd"/>
      <w:r w:rsidRPr="003003D8">
        <w:rPr>
          <w:rFonts w:ascii="Times New Roman" w:eastAsia="Times New Roman" w:hAnsi="Times New Roman"/>
          <w:sz w:val="28"/>
          <w:szCs w:val="28"/>
          <w:lang w:eastAsia="ru-RU"/>
        </w:rPr>
        <w:t xml:space="preserve"> Сибирь»</w:t>
      </w:r>
      <w:r w:rsidRPr="00710CA1">
        <w:rPr>
          <w:rFonts w:ascii="Times New Roman" w:eastAsia="Times New Roman" w:hAnsi="Times New Roman"/>
          <w:sz w:val="28"/>
          <w:szCs w:val="28"/>
          <w:lang w:eastAsia="ru-RU"/>
        </w:rPr>
        <w:t>, можно сделать вывод о возможности установления платы за технологическое присоединение по индивидуальному проекту.</w:t>
      </w:r>
    </w:p>
    <w:p w14:paraId="422DC623" w14:textId="77777777" w:rsidR="00163430" w:rsidRPr="00710CA1" w:rsidRDefault="00163430" w:rsidP="00163430">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 xml:space="preserve">В соответствии с п. </w:t>
      </w:r>
      <w:r>
        <w:rPr>
          <w:rFonts w:ascii="Times New Roman" w:eastAsia="Times New Roman" w:hAnsi="Times New Roman"/>
          <w:sz w:val="28"/>
          <w:szCs w:val="28"/>
          <w:lang w:eastAsia="ru-RU"/>
        </w:rPr>
        <w:t>35</w:t>
      </w:r>
      <w:r w:rsidRPr="00710CA1">
        <w:rPr>
          <w:rFonts w:ascii="Times New Roman" w:eastAsia="Times New Roman" w:hAnsi="Times New Roman"/>
          <w:sz w:val="28"/>
          <w:szCs w:val="28"/>
          <w:lang w:eastAsia="ru-RU"/>
        </w:rP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w:t>
      </w:r>
      <w:r>
        <w:rPr>
          <w:rFonts w:ascii="Times New Roman" w:hAnsi="Times New Roman"/>
          <w:sz w:val="28"/>
          <w:szCs w:val="28"/>
        </w:rPr>
        <w:t>30.06.2022</w:t>
      </w:r>
      <w:r w:rsidRPr="00881411">
        <w:rPr>
          <w:rFonts w:ascii="Times New Roman" w:hAnsi="Times New Roman"/>
          <w:sz w:val="28"/>
          <w:szCs w:val="28"/>
        </w:rPr>
        <w:t xml:space="preserve"> № </w:t>
      </w:r>
      <w:r>
        <w:rPr>
          <w:rFonts w:ascii="Times New Roman" w:hAnsi="Times New Roman"/>
          <w:sz w:val="28"/>
          <w:szCs w:val="28"/>
        </w:rPr>
        <w:t>490</w:t>
      </w:r>
      <w:r w:rsidRPr="00881411">
        <w:rPr>
          <w:rFonts w:ascii="Times New Roman" w:hAnsi="Times New Roman"/>
          <w:sz w:val="28"/>
          <w:szCs w:val="28"/>
        </w:rPr>
        <w:t>/</w:t>
      </w:r>
      <w:r>
        <w:rPr>
          <w:rFonts w:ascii="Times New Roman" w:hAnsi="Times New Roman"/>
          <w:sz w:val="28"/>
          <w:szCs w:val="28"/>
        </w:rPr>
        <w:t>22</w:t>
      </w:r>
      <w:r w:rsidRPr="00710CA1">
        <w:rPr>
          <w:rFonts w:ascii="Times New Roman" w:eastAsia="Times New Roman" w:hAnsi="Times New Roman"/>
          <w:sz w:val="28"/>
          <w:szCs w:val="28"/>
          <w:lang w:eastAsia="ru-RU"/>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11703EE" w14:textId="77777777" w:rsidR="00163430" w:rsidRPr="009C58D3" w:rsidRDefault="00163430" w:rsidP="00163430">
      <w:pPr>
        <w:spacing w:after="0"/>
        <w:jc w:val="center"/>
        <w:rPr>
          <w:rFonts w:ascii="Times New Roman" w:eastAsia="Times New Roman" w:hAnsi="Times New Roman"/>
          <w:i/>
          <w:sz w:val="28"/>
          <w:szCs w:val="28"/>
          <w:lang w:eastAsia="ru-RU"/>
        </w:rPr>
      </w:pPr>
      <w:r w:rsidRPr="009C58D3">
        <w:rPr>
          <w:rFonts w:ascii="Times New Roman" w:eastAsia="Times New Roman" w:hAnsi="Times New Roman"/>
          <w:i/>
          <w:sz w:val="28"/>
          <w:szCs w:val="28"/>
          <w:lang w:eastAsia="ru-RU"/>
        </w:rPr>
        <w:t>ПТП = Р + Р</w:t>
      </w:r>
      <w:r w:rsidRPr="009C58D3">
        <w:rPr>
          <w:rFonts w:ascii="Times New Roman" w:eastAsia="Times New Roman" w:hAnsi="Times New Roman"/>
          <w:i/>
          <w:sz w:val="28"/>
          <w:szCs w:val="28"/>
          <w:vertAlign w:val="subscript"/>
          <w:lang w:eastAsia="ru-RU"/>
        </w:rPr>
        <w:t>И</w:t>
      </w:r>
      <w:r w:rsidRPr="009C58D3">
        <w:rPr>
          <w:rFonts w:ascii="Times New Roman" w:eastAsia="Times New Roman" w:hAnsi="Times New Roman"/>
          <w:i/>
          <w:sz w:val="28"/>
          <w:szCs w:val="28"/>
          <w:lang w:eastAsia="ru-RU"/>
        </w:rPr>
        <w:t xml:space="preserve"> + Р</w:t>
      </w:r>
      <w:r w:rsidRPr="009C58D3">
        <w:rPr>
          <w:rFonts w:ascii="Times New Roman" w:eastAsia="Times New Roman" w:hAnsi="Times New Roman"/>
          <w:i/>
          <w:sz w:val="28"/>
          <w:szCs w:val="28"/>
          <w:vertAlign w:val="subscript"/>
          <w:lang w:eastAsia="ru-RU"/>
        </w:rPr>
        <w:t>ТП</w:t>
      </w:r>
    </w:p>
    <w:p w14:paraId="1AFEABC9" w14:textId="77777777" w:rsidR="00163430" w:rsidRPr="00710CA1" w:rsidRDefault="00163430" w:rsidP="00163430">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где:</w:t>
      </w:r>
    </w:p>
    <w:p w14:paraId="37110E45" w14:textId="77777777" w:rsidR="00163430" w:rsidRPr="00710CA1" w:rsidRDefault="00163430" w:rsidP="00163430">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i/>
          <w:sz w:val="28"/>
          <w:szCs w:val="28"/>
          <w:lang w:eastAsia="ru-RU"/>
        </w:rPr>
        <w:t>Р</w:t>
      </w:r>
      <w:r w:rsidRPr="00710CA1">
        <w:rPr>
          <w:rFonts w:ascii="Times New Roman" w:eastAsia="Times New Roman" w:hAnsi="Times New Roman"/>
          <w:sz w:val="28"/>
          <w:szCs w:val="28"/>
          <w:lang w:eastAsia="ru-RU"/>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45D3526" w14:textId="77777777" w:rsidR="00163430" w:rsidRPr="00710CA1" w:rsidRDefault="00163430" w:rsidP="00163430">
      <w:pPr>
        <w:spacing w:after="0"/>
        <w:ind w:firstLine="709"/>
        <w:jc w:val="both"/>
        <w:rPr>
          <w:rFonts w:ascii="Times New Roman" w:eastAsia="Times New Roman" w:hAnsi="Times New Roman"/>
          <w:sz w:val="28"/>
          <w:szCs w:val="28"/>
          <w:lang w:eastAsia="ru-RU"/>
        </w:rPr>
      </w:pPr>
      <w:r w:rsidRPr="009C58D3">
        <w:rPr>
          <w:rFonts w:ascii="Times New Roman" w:eastAsia="Times New Roman" w:hAnsi="Times New Roman"/>
          <w:i/>
          <w:sz w:val="28"/>
          <w:szCs w:val="28"/>
          <w:lang w:eastAsia="ru-RU"/>
        </w:rPr>
        <w:t>Р</w:t>
      </w:r>
      <w:r w:rsidRPr="009C58D3">
        <w:rPr>
          <w:rFonts w:ascii="Times New Roman" w:eastAsia="Times New Roman" w:hAnsi="Times New Roman"/>
          <w:i/>
          <w:sz w:val="28"/>
          <w:szCs w:val="28"/>
          <w:vertAlign w:val="subscript"/>
          <w:lang w:eastAsia="ru-RU"/>
        </w:rPr>
        <w:t>И</w:t>
      </w:r>
      <w:r w:rsidRPr="00710CA1">
        <w:rPr>
          <w:rFonts w:ascii="Times New Roman" w:eastAsia="Times New Roman" w:hAnsi="Times New Roman"/>
          <w:sz w:val="28"/>
          <w:szCs w:val="28"/>
          <w:lang w:eastAsia="ru-RU"/>
        </w:rPr>
        <w:t xml:space="preserve"> - расходы на выполнение мероприятий «последней мили»</w:t>
      </w:r>
      <w:r w:rsidRPr="008C2C14">
        <w:rPr>
          <w:rFonts w:ascii="Times New Roman" w:eastAsia="Times New Roman" w:hAnsi="Times New Roman"/>
          <w:sz w:val="28"/>
          <w:szCs w:val="28"/>
          <w:lang w:eastAsia="ru-RU"/>
        </w:rPr>
        <w:t>, а также на обеспечение средствами коммерческого учета электрической энергии (мощности)</w:t>
      </w:r>
      <w:r w:rsidRPr="00710CA1">
        <w:rPr>
          <w:rFonts w:ascii="Times New Roman" w:eastAsia="Times New Roman" w:hAnsi="Times New Roman"/>
          <w:sz w:val="28"/>
          <w:szCs w:val="28"/>
          <w:lang w:eastAsia="ru-RU"/>
        </w:rPr>
        <w:t xml:space="preserve"> согласно выданным техническим условиям</w:t>
      </w:r>
      <w:r>
        <w:rPr>
          <w:rFonts w:ascii="Times New Roman" w:eastAsia="Times New Roman" w:hAnsi="Times New Roman"/>
          <w:sz w:val="28"/>
          <w:szCs w:val="28"/>
          <w:lang w:eastAsia="ru-RU"/>
        </w:rPr>
        <w:t xml:space="preserve"> </w:t>
      </w:r>
      <w:r w:rsidRPr="00710CA1">
        <w:rPr>
          <w:rFonts w:ascii="Times New Roman" w:eastAsia="Times New Roman" w:hAnsi="Times New Roman"/>
          <w:sz w:val="28"/>
          <w:szCs w:val="28"/>
          <w:lang w:eastAsia="ru-RU"/>
        </w:rPr>
        <w:t xml:space="preserve">(подпункт «б» пункта 16 Методических указаний), определяемые </w:t>
      </w:r>
      <w:r w:rsidRPr="00B16384">
        <w:rPr>
          <w:rFonts w:ascii="Times New Roman" w:eastAsia="Times New Roman" w:hAnsi="Times New Roman"/>
          <w:sz w:val="28"/>
          <w:szCs w:val="28"/>
          <w:lang w:eastAsia="ru-RU"/>
        </w:rPr>
        <w:t>по установленной формуле платы за технологическое присоединение с использованием стандартизированных тарифных ставок</w:t>
      </w:r>
      <w:r>
        <w:rPr>
          <w:rFonts w:ascii="Times New Roman" w:eastAsia="Times New Roman" w:hAnsi="Times New Roman"/>
          <w:sz w:val="28"/>
          <w:szCs w:val="28"/>
          <w:lang w:eastAsia="ru-RU"/>
        </w:rPr>
        <w:t xml:space="preserve"> и </w:t>
      </w:r>
      <w:r w:rsidRPr="00710CA1">
        <w:rPr>
          <w:rFonts w:ascii="Times New Roman" w:eastAsia="Times New Roman" w:hAnsi="Times New Roman"/>
          <w:sz w:val="28"/>
          <w:szCs w:val="28"/>
          <w:lang w:eastAsia="ru-RU"/>
        </w:rPr>
        <w:t>по смете, выполненной с применением сметных нормативов;</w:t>
      </w:r>
    </w:p>
    <w:p w14:paraId="26CCC29B" w14:textId="77777777" w:rsidR="00163430" w:rsidRPr="00710CA1" w:rsidRDefault="00163430" w:rsidP="00163430">
      <w:pPr>
        <w:spacing w:after="0"/>
        <w:ind w:firstLine="709"/>
        <w:jc w:val="both"/>
        <w:rPr>
          <w:rFonts w:ascii="Times New Roman" w:eastAsia="Times New Roman" w:hAnsi="Times New Roman"/>
          <w:sz w:val="28"/>
          <w:szCs w:val="28"/>
          <w:lang w:eastAsia="ru-RU"/>
        </w:rPr>
      </w:pPr>
      <w:r w:rsidRPr="009C58D3">
        <w:rPr>
          <w:rFonts w:ascii="Times New Roman" w:eastAsia="Times New Roman" w:hAnsi="Times New Roman"/>
          <w:i/>
          <w:sz w:val="28"/>
          <w:szCs w:val="28"/>
          <w:lang w:eastAsia="ru-RU"/>
        </w:rPr>
        <w:t>Р</w:t>
      </w:r>
      <w:r w:rsidRPr="009C58D3">
        <w:rPr>
          <w:rFonts w:ascii="Times New Roman" w:eastAsia="Times New Roman" w:hAnsi="Times New Roman"/>
          <w:i/>
          <w:sz w:val="28"/>
          <w:szCs w:val="28"/>
          <w:vertAlign w:val="subscript"/>
          <w:lang w:eastAsia="ru-RU"/>
        </w:rPr>
        <w:t>ТП</w:t>
      </w:r>
      <w:r w:rsidRPr="00710CA1">
        <w:rPr>
          <w:rFonts w:ascii="Times New Roman" w:eastAsia="Times New Roman" w:hAnsi="Times New Roman"/>
          <w:sz w:val="28"/>
          <w:szCs w:val="28"/>
          <w:lang w:eastAsia="ru-RU"/>
        </w:rPr>
        <w:t xml:space="preserve"> - расходы на оплату услуг технологического присоединения к электрическим сетям смежной сетевой организации.</w:t>
      </w:r>
    </w:p>
    <w:p w14:paraId="185278F2" w14:textId="77777777" w:rsidR="00163430" w:rsidRDefault="00163430" w:rsidP="00163430">
      <w:pPr>
        <w:spacing w:after="0"/>
        <w:jc w:val="center"/>
        <w:rPr>
          <w:rFonts w:ascii="Times New Roman" w:eastAsia="Times New Roman" w:hAnsi="Times New Roman"/>
          <w:b/>
          <w:sz w:val="28"/>
          <w:szCs w:val="28"/>
          <w:lang w:eastAsia="ru-RU"/>
        </w:rPr>
      </w:pPr>
    </w:p>
    <w:p w14:paraId="2EF69E14" w14:textId="77777777" w:rsidR="00163430" w:rsidRPr="000E4E07" w:rsidRDefault="00163430" w:rsidP="00163430">
      <w:pPr>
        <w:spacing w:after="0"/>
        <w:ind w:firstLine="426"/>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Анализ технических условий на технологическое присоединение</w:t>
      </w:r>
    </w:p>
    <w:p w14:paraId="461B27A7" w14:textId="77777777" w:rsidR="00163430" w:rsidRPr="000E4E07" w:rsidRDefault="00163430" w:rsidP="00163430">
      <w:pPr>
        <w:spacing w:after="0"/>
        <w:ind w:firstLine="709"/>
        <w:jc w:val="both"/>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 xml:space="preserve">Для осуществления технологического присоединения </w:t>
      </w:r>
      <w:r>
        <w:rPr>
          <w:rFonts w:ascii="Times New Roman" w:eastAsia="Times New Roman" w:hAnsi="Times New Roman"/>
          <w:sz w:val="28"/>
          <w:szCs w:val="28"/>
          <w:lang w:eastAsia="ru-RU"/>
        </w:rPr>
        <w:t>энергопринимающих устройств</w:t>
      </w:r>
      <w:r w:rsidRPr="000E4E0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МП</w:t>
      </w:r>
      <w:r w:rsidRPr="002F049A">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ГорУКС</w:t>
      </w:r>
      <w:proofErr w:type="spellEnd"/>
      <w:r w:rsidRPr="002F049A">
        <w:rPr>
          <w:rFonts w:ascii="Times New Roman" w:eastAsia="Times New Roman" w:hAnsi="Times New Roman"/>
          <w:sz w:val="28"/>
          <w:szCs w:val="28"/>
          <w:lang w:eastAsia="ru-RU"/>
        </w:rPr>
        <w:t>»</w:t>
      </w:r>
      <w:r w:rsidRPr="000E4E07">
        <w:rPr>
          <w:rFonts w:ascii="Times New Roman" w:eastAsia="Times New Roman" w:hAnsi="Times New Roman"/>
          <w:sz w:val="28"/>
          <w:szCs w:val="28"/>
          <w:lang w:eastAsia="ru-RU"/>
        </w:rPr>
        <w:t xml:space="preserve"> </w:t>
      </w:r>
      <w:r w:rsidRPr="003003D8">
        <w:rPr>
          <w:rFonts w:ascii="Times New Roman" w:eastAsia="Times New Roman" w:hAnsi="Times New Roman"/>
          <w:sz w:val="28"/>
          <w:szCs w:val="28"/>
          <w:lang w:eastAsia="ru-RU"/>
        </w:rPr>
        <w:t>ПАО «</w:t>
      </w:r>
      <w:proofErr w:type="spellStart"/>
      <w:r w:rsidRPr="003003D8">
        <w:rPr>
          <w:rFonts w:ascii="Times New Roman" w:eastAsia="Times New Roman" w:hAnsi="Times New Roman"/>
          <w:sz w:val="28"/>
          <w:szCs w:val="28"/>
          <w:lang w:eastAsia="ru-RU"/>
        </w:rPr>
        <w:t>Россети</w:t>
      </w:r>
      <w:proofErr w:type="spellEnd"/>
      <w:r w:rsidRPr="003003D8">
        <w:rPr>
          <w:rFonts w:ascii="Times New Roman" w:eastAsia="Times New Roman" w:hAnsi="Times New Roman"/>
          <w:sz w:val="28"/>
          <w:szCs w:val="28"/>
          <w:lang w:eastAsia="ru-RU"/>
        </w:rPr>
        <w:t xml:space="preserve"> Сибирь»</w:t>
      </w:r>
      <w:r w:rsidRPr="000E4E07">
        <w:rPr>
          <w:rFonts w:ascii="Times New Roman" w:eastAsia="Times New Roman" w:hAnsi="Times New Roman"/>
          <w:sz w:val="28"/>
          <w:szCs w:val="28"/>
          <w:lang w:eastAsia="ru-RU"/>
        </w:rPr>
        <w:t xml:space="preserve"> разработал</w:t>
      </w:r>
      <w:r>
        <w:rPr>
          <w:rFonts w:ascii="Times New Roman" w:eastAsia="Times New Roman" w:hAnsi="Times New Roman"/>
          <w:sz w:val="28"/>
          <w:szCs w:val="28"/>
          <w:lang w:eastAsia="ru-RU"/>
        </w:rPr>
        <w:t>о</w:t>
      </w:r>
      <w:r w:rsidRPr="000E4E07">
        <w:rPr>
          <w:rFonts w:ascii="Times New Roman" w:eastAsia="Times New Roman" w:hAnsi="Times New Roman"/>
          <w:sz w:val="28"/>
          <w:szCs w:val="28"/>
          <w:lang w:eastAsia="ru-RU"/>
        </w:rPr>
        <w:t xml:space="preserve"> технические условия</w:t>
      </w:r>
      <w:r>
        <w:rPr>
          <w:rFonts w:ascii="Times New Roman" w:eastAsia="Times New Roman" w:hAnsi="Times New Roman"/>
          <w:sz w:val="28"/>
          <w:szCs w:val="28"/>
          <w:lang w:eastAsia="ru-RU"/>
        </w:rPr>
        <w:t xml:space="preserve"> № 8000551197 к договору об осуществлении технологического присоединения к электрическим сетям б/н</w:t>
      </w:r>
      <w:r w:rsidRPr="000E4E07">
        <w:rPr>
          <w:rFonts w:ascii="Times New Roman" w:eastAsia="Times New Roman" w:hAnsi="Times New Roman"/>
          <w:sz w:val="28"/>
          <w:szCs w:val="28"/>
          <w:lang w:eastAsia="ru-RU"/>
        </w:rPr>
        <w:t>.</w:t>
      </w:r>
    </w:p>
    <w:p w14:paraId="1ACD08F6" w14:textId="77777777" w:rsidR="00163430" w:rsidRDefault="00163430" w:rsidP="00163430">
      <w:pPr>
        <w:spacing w:after="0"/>
        <w:ind w:firstLine="709"/>
        <w:jc w:val="both"/>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 xml:space="preserve">В соответствии с п.21 Правил при технологическом присоединении </w:t>
      </w:r>
      <w:r>
        <w:rPr>
          <w:rFonts w:ascii="Times New Roman" w:eastAsia="Times New Roman" w:hAnsi="Times New Roman"/>
          <w:sz w:val="28"/>
          <w:szCs w:val="28"/>
          <w:lang w:eastAsia="ru-RU"/>
        </w:rPr>
        <w:t>энергопринимающих устройств</w:t>
      </w:r>
      <w:r w:rsidRPr="000E4E07">
        <w:rPr>
          <w:rFonts w:ascii="Times New Roman" w:eastAsia="Times New Roman" w:hAnsi="Times New Roman"/>
          <w:sz w:val="28"/>
          <w:szCs w:val="28"/>
          <w:lang w:eastAsia="ru-RU"/>
        </w:rPr>
        <w:t>, максимальная мощность которых превышает 5</w:t>
      </w:r>
      <w:r>
        <w:rPr>
          <w:rFonts w:ascii="Times New Roman" w:eastAsia="Times New Roman" w:hAnsi="Times New Roman"/>
          <w:sz w:val="28"/>
          <w:szCs w:val="28"/>
          <w:lang w:eastAsia="ru-RU"/>
        </w:rPr>
        <w:t> </w:t>
      </w:r>
      <w:r w:rsidRPr="000E4E07">
        <w:rPr>
          <w:rFonts w:ascii="Times New Roman" w:eastAsia="Times New Roman" w:hAnsi="Times New Roman"/>
          <w:sz w:val="28"/>
          <w:szCs w:val="28"/>
          <w:lang w:eastAsia="ru-RU"/>
        </w:rPr>
        <w:t>МВт или увеличивается на 5 МВт и выше, выдаваемые технические условия подлежат обязательному согласованию с системным оператором.</w:t>
      </w:r>
      <w:r>
        <w:rPr>
          <w:rFonts w:ascii="Times New Roman" w:eastAsia="Times New Roman" w:hAnsi="Times New Roman"/>
          <w:sz w:val="28"/>
          <w:szCs w:val="28"/>
          <w:lang w:eastAsia="ru-RU"/>
        </w:rPr>
        <w:t xml:space="preserve"> В связи с тем, что максимальная мощность присоединяемых энергопринимающих устройств составляет 20 000 кВт, 16.06.2023 технические условия согласованы с Филиалом АО «СО ЕЭС» ОДУ Сибири.</w:t>
      </w:r>
    </w:p>
    <w:p w14:paraId="46DD904C" w14:textId="77777777" w:rsidR="00163430" w:rsidRPr="00EF2F52" w:rsidRDefault="00163430" w:rsidP="00163430">
      <w:pPr>
        <w:tabs>
          <w:tab w:val="left" w:pos="1134"/>
        </w:tabs>
        <w:spacing w:after="0"/>
        <w:ind w:firstLine="709"/>
        <w:jc w:val="both"/>
        <w:rPr>
          <w:rFonts w:ascii="Times New Roman" w:eastAsia="Times New Roman" w:hAnsi="Times New Roman"/>
          <w:sz w:val="28"/>
          <w:szCs w:val="28"/>
          <w:lang w:eastAsia="ru-RU"/>
        </w:rPr>
      </w:pPr>
      <w:r w:rsidRPr="00EF2F52">
        <w:rPr>
          <w:rFonts w:ascii="Times New Roman" w:eastAsia="Times New Roman" w:hAnsi="Times New Roman"/>
          <w:sz w:val="28"/>
          <w:szCs w:val="28"/>
          <w:lang w:eastAsia="ru-RU"/>
        </w:rPr>
        <w:t xml:space="preserve">Согласно представленным материалам для присоединения заявителя </w:t>
      </w:r>
      <w:r w:rsidRPr="00A53CEC">
        <w:rPr>
          <w:rFonts w:ascii="Times New Roman" w:eastAsia="Times New Roman" w:hAnsi="Times New Roman"/>
          <w:sz w:val="28"/>
          <w:szCs w:val="28"/>
          <w:lang w:eastAsia="ru-RU"/>
        </w:rPr>
        <w:t>ПАО «</w:t>
      </w:r>
      <w:proofErr w:type="spellStart"/>
      <w:r w:rsidRPr="00A53CEC">
        <w:rPr>
          <w:rFonts w:ascii="Times New Roman" w:eastAsia="Times New Roman" w:hAnsi="Times New Roman"/>
          <w:sz w:val="28"/>
          <w:szCs w:val="28"/>
          <w:lang w:eastAsia="ru-RU"/>
        </w:rPr>
        <w:t>Россети</w:t>
      </w:r>
      <w:proofErr w:type="spellEnd"/>
      <w:r w:rsidRPr="00A53CEC">
        <w:rPr>
          <w:rFonts w:ascii="Times New Roman" w:eastAsia="Times New Roman" w:hAnsi="Times New Roman"/>
          <w:sz w:val="28"/>
          <w:szCs w:val="28"/>
          <w:lang w:eastAsia="ru-RU"/>
        </w:rPr>
        <w:t xml:space="preserve"> Сибирь»</w:t>
      </w:r>
      <w:r w:rsidRPr="00EF2F52">
        <w:rPr>
          <w:rFonts w:ascii="Times New Roman" w:eastAsia="Times New Roman" w:hAnsi="Times New Roman"/>
          <w:sz w:val="28"/>
          <w:szCs w:val="28"/>
          <w:lang w:eastAsia="ru-RU"/>
        </w:rPr>
        <w:t xml:space="preserve"> требуется:</w:t>
      </w:r>
    </w:p>
    <w:p w14:paraId="3CF57FA9" w14:textId="77777777" w:rsidR="00163430" w:rsidRDefault="00163430" w:rsidP="0043077F">
      <w:pPr>
        <w:numPr>
          <w:ilvl w:val="0"/>
          <w:numId w:val="3"/>
        </w:numPr>
        <w:tabs>
          <w:tab w:val="left" w:pos="1134"/>
        </w:tabs>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Строительство двух ЛЭП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от ячеек </w:t>
      </w:r>
      <w:bookmarkStart w:id="56" w:name="_Hlk151289346"/>
      <w:r>
        <w:rPr>
          <w:rFonts w:ascii="Times New Roman" w:eastAsia="Times New Roman" w:hAnsi="Times New Roman"/>
          <w:sz w:val="28"/>
          <w:szCs w:val="28"/>
          <w:lang w:eastAsia="ru-RU"/>
        </w:rPr>
        <w:t xml:space="preserve">ф-10-43-Резерв и </w:t>
      </w:r>
      <w:bookmarkStart w:id="57" w:name="_Hlk151283743"/>
      <w:r>
        <w:rPr>
          <w:rFonts w:ascii="Times New Roman" w:eastAsia="Times New Roman" w:hAnsi="Times New Roman"/>
          <w:sz w:val="28"/>
          <w:szCs w:val="28"/>
          <w:lang w:eastAsia="ru-RU"/>
        </w:rPr>
        <w:t>ф-10-44-Резерв</w:t>
      </w:r>
      <w:bookmarkEnd w:id="57"/>
      <w:r>
        <w:rPr>
          <w:rFonts w:ascii="Times New Roman" w:eastAsia="Times New Roman" w:hAnsi="Times New Roman"/>
          <w:sz w:val="28"/>
          <w:szCs w:val="28"/>
          <w:lang w:eastAsia="ru-RU"/>
        </w:rPr>
        <w:t xml:space="preserve"> 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w:t>
      </w:r>
      <w:bookmarkStart w:id="58" w:name="_Hlk151283697"/>
      <w:r>
        <w:rPr>
          <w:rFonts w:ascii="Times New Roman" w:eastAsia="Times New Roman" w:hAnsi="Times New Roman"/>
          <w:sz w:val="28"/>
          <w:szCs w:val="28"/>
          <w:lang w:eastAsia="ru-RU"/>
        </w:rPr>
        <w:t>Космическая</w:t>
      </w:r>
      <w:bookmarkEnd w:id="58"/>
      <w:r>
        <w:rPr>
          <w:rFonts w:ascii="Times New Roman" w:eastAsia="Times New Roman" w:hAnsi="Times New Roman"/>
          <w:sz w:val="28"/>
          <w:szCs w:val="28"/>
          <w:lang w:eastAsia="ru-RU"/>
        </w:rPr>
        <w:t xml:space="preserve"> до РП №73</w:t>
      </w:r>
      <w:bookmarkEnd w:id="56"/>
      <w:r>
        <w:rPr>
          <w:rFonts w:ascii="Times New Roman" w:eastAsia="Times New Roman" w:hAnsi="Times New Roman"/>
          <w:sz w:val="28"/>
          <w:szCs w:val="28"/>
          <w:lang w:eastAsia="ru-RU"/>
        </w:rPr>
        <w:t xml:space="preserve"> (п. 1.1. ТУ).</w:t>
      </w:r>
    </w:p>
    <w:p w14:paraId="312F5E3F" w14:textId="77777777" w:rsidR="00163430" w:rsidRDefault="00163430" w:rsidP="0043077F">
      <w:pPr>
        <w:numPr>
          <w:ilvl w:val="0"/>
          <w:numId w:val="3"/>
        </w:numPr>
        <w:tabs>
          <w:tab w:val="left" w:pos="1134"/>
        </w:tabs>
        <w:spacing w:after="0"/>
        <w:ind w:left="0" w:firstLine="709"/>
        <w:jc w:val="both"/>
        <w:rPr>
          <w:rFonts w:ascii="Times New Roman" w:eastAsia="Times New Roman" w:hAnsi="Times New Roman"/>
          <w:sz w:val="28"/>
          <w:szCs w:val="28"/>
          <w:lang w:eastAsia="ru-RU"/>
        </w:rPr>
      </w:pPr>
      <w:bookmarkStart w:id="59" w:name="_Hlk151289412"/>
      <w:r>
        <w:rPr>
          <w:rFonts w:ascii="Times New Roman" w:eastAsia="Times New Roman" w:hAnsi="Times New Roman"/>
          <w:sz w:val="28"/>
          <w:szCs w:val="28"/>
          <w:lang w:eastAsia="ru-RU"/>
        </w:rPr>
        <w:t xml:space="preserve">Строительство двух ЛЭП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от ячеек ф-10-53-Резерв и ф-10-22-АП 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Космическая до РП №74</w:t>
      </w:r>
      <w:bookmarkEnd w:id="59"/>
      <w:r>
        <w:rPr>
          <w:rFonts w:ascii="Times New Roman" w:eastAsia="Times New Roman" w:hAnsi="Times New Roman"/>
          <w:sz w:val="28"/>
          <w:szCs w:val="28"/>
          <w:lang w:eastAsia="ru-RU"/>
        </w:rPr>
        <w:t xml:space="preserve"> (п. 1.2. ТУ).</w:t>
      </w:r>
    </w:p>
    <w:p w14:paraId="013F674A" w14:textId="77777777" w:rsidR="00163430" w:rsidRDefault="00163430" w:rsidP="0043077F">
      <w:pPr>
        <w:numPr>
          <w:ilvl w:val="0"/>
          <w:numId w:val="3"/>
        </w:numPr>
        <w:tabs>
          <w:tab w:val="left" w:pos="1134"/>
        </w:tabs>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Реконструкция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Космическая в части замены трансформаторов тока в ячейках </w:t>
      </w:r>
      <w:bookmarkStart w:id="60" w:name="_Hlk151285486"/>
      <w:r>
        <w:rPr>
          <w:rFonts w:ascii="Times New Roman" w:eastAsia="Times New Roman" w:hAnsi="Times New Roman"/>
          <w:sz w:val="28"/>
          <w:szCs w:val="28"/>
          <w:lang w:eastAsia="ru-RU"/>
        </w:rPr>
        <w:t>Ф-10-43-Резерв, Ф-10-53-Резерв, ф-10-44-Резерв,</w:t>
      </w:r>
      <w:r w:rsidRPr="00A80C9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ф-10-22-АП</w:t>
      </w:r>
      <w:bookmarkEnd w:id="60"/>
      <w:r>
        <w:rPr>
          <w:rFonts w:ascii="Times New Roman" w:eastAsia="Times New Roman" w:hAnsi="Times New Roman"/>
          <w:sz w:val="28"/>
          <w:szCs w:val="28"/>
          <w:lang w:eastAsia="ru-RU"/>
        </w:rPr>
        <w:t xml:space="preserve"> </w:t>
      </w:r>
      <w:bookmarkStart w:id="61" w:name="_Hlk151284941"/>
      <w:r>
        <w:rPr>
          <w:rFonts w:ascii="Times New Roman" w:eastAsia="Times New Roman" w:hAnsi="Times New Roman"/>
          <w:sz w:val="28"/>
          <w:szCs w:val="28"/>
          <w:lang w:eastAsia="ru-RU"/>
        </w:rPr>
        <w:t xml:space="preserve">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Космическая на трансформаторы тока с номинальным первичным током не менее 600 А</w:t>
      </w:r>
      <w:bookmarkEnd w:id="61"/>
      <w:r>
        <w:rPr>
          <w:rFonts w:ascii="Times New Roman" w:eastAsia="Times New Roman" w:hAnsi="Times New Roman"/>
          <w:sz w:val="28"/>
          <w:szCs w:val="28"/>
          <w:lang w:eastAsia="ru-RU"/>
        </w:rPr>
        <w:t xml:space="preserve"> (п. 1.3. ТУ).</w:t>
      </w:r>
    </w:p>
    <w:p w14:paraId="786A3189" w14:textId="77777777" w:rsidR="00163430" w:rsidRDefault="00163430" w:rsidP="0043077F">
      <w:pPr>
        <w:numPr>
          <w:ilvl w:val="0"/>
          <w:numId w:val="3"/>
        </w:numPr>
        <w:tabs>
          <w:tab w:val="left" w:pos="1134"/>
        </w:tabs>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Выполнение учета электроэнергии (п. 2.7. ТУ).</w:t>
      </w:r>
    </w:p>
    <w:p w14:paraId="1CFB42B1" w14:textId="77777777" w:rsidR="00163430" w:rsidRPr="00EB39BC" w:rsidRDefault="00163430" w:rsidP="0043077F">
      <w:pPr>
        <w:numPr>
          <w:ilvl w:val="0"/>
          <w:numId w:val="3"/>
        </w:numPr>
        <w:tabs>
          <w:tab w:val="left" w:pos="1134"/>
        </w:tabs>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Оснащение: объектов электросетевого хозяйства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указанных в разделе 1 ТУ, микропроцессорными устройствами и/или комплексами релейной защиты и автоматики (п. 2.1. ТУ), ячеек Ф-10-43-Резерв, Ф-10-53-Резерв, ф-10-44-Резерв,</w:t>
      </w:r>
      <w:r w:rsidRPr="00A80C9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ф-10-22-АП 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Космическая устройствами сбора и передачи телеинформации в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и Филиал АО «СО ЕЭС» Кемеровское РДУ (п. 2.6 ТУ), перечисленных в разделе 2 ТУ устройств и собственных нужд источниками бесперебойного электропитания аккумуляторного или иных типов (п. 2.8. ТУ).</w:t>
      </w:r>
    </w:p>
    <w:p w14:paraId="6E3A514C" w14:textId="77777777" w:rsidR="00163430" w:rsidRDefault="00163430" w:rsidP="00163430">
      <w:pPr>
        <w:tabs>
          <w:tab w:val="left" w:pos="1134"/>
        </w:tabs>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заключению (приложение к письму от 19.10.2023 № 1.4/01/711), вышеуказанные м</w:t>
      </w:r>
      <w:r w:rsidRPr="00470614">
        <w:rPr>
          <w:rFonts w:ascii="Times New Roman" w:eastAsia="Times New Roman" w:hAnsi="Times New Roman"/>
          <w:sz w:val="28"/>
          <w:szCs w:val="28"/>
          <w:lang w:eastAsia="ru-RU"/>
        </w:rPr>
        <w:t>ероприяти</w:t>
      </w:r>
      <w:r>
        <w:rPr>
          <w:rFonts w:ascii="Times New Roman" w:eastAsia="Times New Roman" w:hAnsi="Times New Roman"/>
          <w:sz w:val="28"/>
          <w:szCs w:val="28"/>
          <w:lang w:eastAsia="ru-RU"/>
        </w:rPr>
        <w:t>я п. 3, п. 5 не</w:t>
      </w:r>
      <w:r w:rsidRPr="00470614">
        <w:rPr>
          <w:rFonts w:ascii="Times New Roman" w:eastAsia="Times New Roman" w:hAnsi="Times New Roman"/>
          <w:sz w:val="28"/>
          <w:szCs w:val="28"/>
          <w:lang w:eastAsia="ru-RU"/>
        </w:rPr>
        <w:t xml:space="preserve"> включен</w:t>
      </w:r>
      <w:r>
        <w:rPr>
          <w:rFonts w:ascii="Times New Roman" w:eastAsia="Times New Roman" w:hAnsi="Times New Roman"/>
          <w:sz w:val="28"/>
          <w:szCs w:val="28"/>
          <w:lang w:eastAsia="ru-RU"/>
        </w:rPr>
        <w:t xml:space="preserve">ы </w:t>
      </w:r>
      <w:r w:rsidRPr="00470614">
        <w:rPr>
          <w:rFonts w:ascii="Times New Roman" w:eastAsia="Times New Roman" w:hAnsi="Times New Roman"/>
          <w:sz w:val="28"/>
          <w:szCs w:val="28"/>
          <w:lang w:eastAsia="ru-RU"/>
        </w:rPr>
        <w:t>в утвержденн</w:t>
      </w:r>
      <w:r>
        <w:rPr>
          <w:rFonts w:ascii="Times New Roman" w:eastAsia="Times New Roman" w:hAnsi="Times New Roman"/>
          <w:sz w:val="28"/>
          <w:szCs w:val="28"/>
          <w:lang w:eastAsia="ru-RU"/>
        </w:rPr>
        <w:t>ую приказом Минэнерго России от 24.11.2022 № 27</w:t>
      </w:r>
      <w:r w:rsidRPr="008807F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инвестиционную программу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на 2023 – 2027 годы и изменений, вносимых в инвестиционную программу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утвержденную приказом Минэнерго России от 23.12.2021 № 32</w:t>
      </w:r>
      <w:r w:rsidRPr="003D5B1D">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470614">
        <w:rPr>
          <w:rFonts w:ascii="Times New Roman" w:eastAsia="Times New Roman" w:hAnsi="Times New Roman"/>
          <w:sz w:val="28"/>
          <w:szCs w:val="28"/>
          <w:lang w:eastAsia="ru-RU"/>
        </w:rPr>
        <w:t xml:space="preserve"> </w:t>
      </w:r>
    </w:p>
    <w:p w14:paraId="4E4DB803" w14:textId="77777777" w:rsidR="00163430" w:rsidRDefault="00163430" w:rsidP="00163430">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рамках договора об осуществлении технологического присоединения к электрическим сетям П</w:t>
      </w:r>
      <w:r w:rsidRPr="007506BF">
        <w:rPr>
          <w:rFonts w:ascii="Times New Roman" w:eastAsia="Times New Roman" w:hAnsi="Times New Roman"/>
          <w:sz w:val="28"/>
          <w:szCs w:val="28"/>
          <w:lang w:eastAsia="ru-RU"/>
        </w:rPr>
        <w:t>АО «</w:t>
      </w:r>
      <w:proofErr w:type="spellStart"/>
      <w:r>
        <w:rPr>
          <w:rFonts w:ascii="Times New Roman" w:eastAsia="Times New Roman" w:hAnsi="Times New Roman"/>
          <w:sz w:val="28"/>
          <w:szCs w:val="28"/>
          <w:lang w:eastAsia="ru-RU"/>
        </w:rPr>
        <w:t>Россети</w:t>
      </w:r>
      <w:proofErr w:type="spellEnd"/>
      <w:r w:rsidRPr="007506B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21/23-ТП-М2, </w:t>
      </w:r>
      <w:r w:rsidRPr="00F513CA">
        <w:rPr>
          <w:rFonts w:ascii="Times New Roman" w:eastAsia="Times New Roman" w:hAnsi="Times New Roman"/>
          <w:sz w:val="28"/>
          <w:szCs w:val="28"/>
          <w:lang w:eastAsia="ru-RU"/>
        </w:rPr>
        <w:t xml:space="preserve">затраты вышестоящей сетевой организации составят </w:t>
      </w:r>
      <w:r>
        <w:rPr>
          <w:rFonts w:ascii="Times New Roman" w:eastAsia="Times New Roman" w:hAnsi="Times New Roman"/>
          <w:sz w:val="28"/>
          <w:szCs w:val="28"/>
          <w:lang w:eastAsia="ru-RU"/>
        </w:rPr>
        <w:t xml:space="preserve">1 371 175,20 руб. = </w:t>
      </w:r>
      <w:r w:rsidRPr="00F513CA">
        <w:rPr>
          <w:rFonts w:ascii="Times New Roman" w:eastAsia="Times New Roman" w:hAnsi="Times New Roman"/>
          <w:sz w:val="28"/>
          <w:szCs w:val="28"/>
          <w:lang w:eastAsia="ru-RU"/>
        </w:rPr>
        <w:t>1</w:t>
      </w:r>
      <w:r>
        <w:rPr>
          <w:rFonts w:ascii="Times New Roman" w:eastAsia="Times New Roman" w:hAnsi="Times New Roman"/>
          <w:sz w:val="28"/>
          <w:szCs w:val="28"/>
          <w:lang w:eastAsia="ru-RU"/>
        </w:rPr>
        <w:t> 371</w:t>
      </w:r>
      <w:r w:rsidRPr="00F513CA">
        <w:rPr>
          <w:rFonts w:ascii="Times New Roman" w:eastAsia="Times New Roman" w:hAnsi="Times New Roman"/>
          <w:sz w:val="28"/>
          <w:szCs w:val="28"/>
          <w:lang w:eastAsia="ru-RU"/>
        </w:rPr>
        <w:t>,</w:t>
      </w:r>
      <w:r>
        <w:rPr>
          <w:rFonts w:ascii="Times New Roman" w:eastAsia="Times New Roman" w:hAnsi="Times New Roman"/>
          <w:sz w:val="28"/>
          <w:szCs w:val="28"/>
          <w:lang w:eastAsia="ru-RU"/>
        </w:rPr>
        <w:t>175</w:t>
      </w:r>
      <w:r w:rsidRPr="00F513CA">
        <w:rPr>
          <w:rFonts w:ascii="Times New Roman" w:eastAsia="Times New Roman" w:hAnsi="Times New Roman"/>
          <w:sz w:val="28"/>
          <w:szCs w:val="28"/>
          <w:lang w:eastAsia="ru-RU"/>
        </w:rPr>
        <w:t xml:space="preserve"> тыс. руб. (без НДС)</w:t>
      </w:r>
      <w:r>
        <w:rPr>
          <w:rFonts w:ascii="Times New Roman" w:eastAsia="Times New Roman" w:hAnsi="Times New Roman"/>
          <w:sz w:val="28"/>
          <w:szCs w:val="28"/>
          <w:lang w:eastAsia="ru-RU"/>
        </w:rPr>
        <w:t>.</w:t>
      </w:r>
      <w:r w:rsidRPr="009B49B3">
        <w:rPr>
          <w:rFonts w:ascii="Times New Roman" w:eastAsia="Times New Roman" w:hAnsi="Times New Roman"/>
          <w:sz w:val="28"/>
          <w:szCs w:val="28"/>
          <w:lang w:eastAsia="ru-RU"/>
        </w:rPr>
        <w:t xml:space="preserve"> </w:t>
      </w:r>
    </w:p>
    <w:p w14:paraId="1699180B" w14:textId="77777777" w:rsidR="00163430" w:rsidRDefault="00163430" w:rsidP="00163430">
      <w:pPr>
        <w:spacing w:after="0"/>
        <w:ind w:firstLine="709"/>
        <w:jc w:val="both"/>
        <w:rPr>
          <w:rFonts w:ascii="Times New Roman" w:eastAsia="Times New Roman" w:hAnsi="Times New Roman"/>
          <w:sz w:val="28"/>
          <w:szCs w:val="28"/>
          <w:lang w:eastAsia="ru-RU"/>
        </w:rPr>
      </w:pPr>
      <w:r w:rsidRPr="002621DC">
        <w:rPr>
          <w:rFonts w:ascii="Times New Roman" w:eastAsia="Times New Roman" w:hAnsi="Times New Roman"/>
          <w:sz w:val="28"/>
          <w:szCs w:val="28"/>
          <w:lang w:eastAsia="ru-RU"/>
        </w:rPr>
        <w:t>Расчет</w:t>
      </w:r>
      <w:r>
        <w:rPr>
          <w:rFonts w:ascii="Times New Roman" w:eastAsia="Times New Roman" w:hAnsi="Times New Roman"/>
          <w:sz w:val="28"/>
          <w:szCs w:val="28"/>
          <w:lang w:eastAsia="ru-RU"/>
        </w:rPr>
        <w:t xml:space="preserve"> затрат вышестоящей организации</w:t>
      </w:r>
      <w:r w:rsidRPr="002621D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w:t>
      </w:r>
      <w:r w:rsidRPr="002621DC">
        <w:rPr>
          <w:rFonts w:ascii="Times New Roman" w:eastAsia="Times New Roman" w:hAnsi="Times New Roman"/>
          <w:sz w:val="28"/>
          <w:szCs w:val="28"/>
          <w:lang w:eastAsia="ru-RU"/>
        </w:rPr>
        <w:t>выполнен</w:t>
      </w:r>
      <w:r>
        <w:rPr>
          <w:rFonts w:ascii="Times New Roman" w:eastAsia="Times New Roman" w:hAnsi="Times New Roman"/>
          <w:sz w:val="28"/>
          <w:szCs w:val="28"/>
          <w:lang w:eastAsia="ru-RU"/>
        </w:rPr>
        <w:t xml:space="preserve"> согласно Приказу ФАС России от 09.12.2022 № 964/22</w:t>
      </w:r>
      <w:r w:rsidRPr="002621DC">
        <w:rPr>
          <w:rFonts w:ascii="Times New Roman" w:eastAsia="Times New Roman" w:hAnsi="Times New Roman"/>
          <w:sz w:val="28"/>
          <w:szCs w:val="28"/>
          <w:lang w:eastAsia="ru-RU"/>
        </w:rPr>
        <w:t xml:space="preserve"> по утвержденной стандартизированной ставке</w:t>
      </w:r>
      <w:r>
        <w:rPr>
          <w:rFonts w:ascii="Times New Roman" w:eastAsia="Times New Roman" w:hAnsi="Times New Roman"/>
          <w:sz w:val="28"/>
          <w:szCs w:val="28"/>
          <w:lang w:eastAsia="ru-RU"/>
        </w:rPr>
        <w:t>:</w:t>
      </w:r>
    </w:p>
    <w:p w14:paraId="0A3C2661" w14:textId="77777777" w:rsidR="00163430" w:rsidRDefault="00163430" w:rsidP="00163430">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1 371 175,20</w:t>
      </w:r>
      <w:r w:rsidRPr="00C51873">
        <w:rPr>
          <w:rFonts w:ascii="Times New Roman" w:eastAsia="Times New Roman" w:hAnsi="Times New Roman"/>
          <w:sz w:val="28"/>
          <w:szCs w:val="28"/>
          <w:lang w:eastAsia="ru-RU"/>
        </w:rPr>
        <w:t xml:space="preserve"> руб./шт. </w:t>
      </w:r>
      <w:r w:rsidRPr="00C51873">
        <w:rPr>
          <w:rFonts w:ascii="Times New Roman" w:eastAsia="Times New Roman" w:hAnsi="Times New Roman"/>
          <w:i/>
          <w:iCs/>
          <w:sz w:val="20"/>
          <w:szCs w:val="20"/>
          <w:lang w:eastAsia="ru-RU"/>
        </w:rPr>
        <w:t>(ставка</w:t>
      </w:r>
      <w:r>
        <w:rPr>
          <w:rFonts w:ascii="Times New Roman" w:eastAsia="Times New Roman" w:hAnsi="Times New Roman"/>
          <w:i/>
          <w:iCs/>
          <w:sz w:val="20"/>
          <w:szCs w:val="20"/>
          <w:lang w:eastAsia="ru-RU"/>
        </w:rPr>
        <w:t xml:space="preserve"> С</w:t>
      </w:r>
      <w:r>
        <w:rPr>
          <w:rFonts w:ascii="Times New Roman" w:eastAsia="Times New Roman" w:hAnsi="Times New Roman"/>
          <w:i/>
          <w:iCs/>
          <w:sz w:val="20"/>
          <w:szCs w:val="20"/>
          <w:vertAlign w:val="subscript"/>
          <w:lang w:eastAsia="ru-RU"/>
        </w:rPr>
        <w:t>1</w:t>
      </w:r>
      <w:r w:rsidRPr="00C51873">
        <w:rPr>
          <w:rFonts w:ascii="Times New Roman" w:eastAsia="Times New Roman" w:hAnsi="Times New Roman"/>
          <w:i/>
          <w:iCs/>
          <w:sz w:val="20"/>
          <w:szCs w:val="20"/>
          <w:lang w:eastAsia="ru-RU"/>
        </w:rPr>
        <w:t>)</w:t>
      </w:r>
      <w:r w:rsidRPr="00C51873">
        <w:rPr>
          <w:rFonts w:ascii="Times New Roman" w:eastAsia="Times New Roman" w:hAnsi="Times New Roman"/>
          <w:sz w:val="28"/>
          <w:szCs w:val="28"/>
          <w:lang w:eastAsia="ru-RU"/>
        </w:rPr>
        <w:t xml:space="preserve"> × 1 шт. </w:t>
      </w:r>
      <w:r w:rsidRPr="00C51873">
        <w:rPr>
          <w:rFonts w:ascii="Times New Roman" w:eastAsia="Times New Roman" w:hAnsi="Times New Roman"/>
          <w:i/>
          <w:iCs/>
          <w:sz w:val="20"/>
          <w:szCs w:val="20"/>
          <w:lang w:eastAsia="ru-RU"/>
        </w:rPr>
        <w:t>(кол-во тех</w:t>
      </w:r>
      <w:r>
        <w:rPr>
          <w:rFonts w:ascii="Times New Roman" w:eastAsia="Times New Roman" w:hAnsi="Times New Roman"/>
          <w:i/>
          <w:iCs/>
          <w:sz w:val="20"/>
          <w:szCs w:val="20"/>
          <w:lang w:eastAsia="ru-RU"/>
        </w:rPr>
        <w:t xml:space="preserve">. </w:t>
      </w:r>
      <w:r w:rsidRPr="00C51873">
        <w:rPr>
          <w:rFonts w:ascii="Times New Roman" w:eastAsia="Times New Roman" w:hAnsi="Times New Roman"/>
          <w:i/>
          <w:iCs/>
          <w:sz w:val="20"/>
          <w:szCs w:val="20"/>
          <w:lang w:eastAsia="ru-RU"/>
        </w:rPr>
        <w:t>присоединений)</w:t>
      </w:r>
      <w:r w:rsidRPr="00C51873">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1 371 175,20 руб. = 1 371,175</w:t>
      </w:r>
      <w:r w:rsidRPr="00C51873">
        <w:rPr>
          <w:rFonts w:ascii="Times New Roman" w:eastAsia="Times New Roman" w:hAnsi="Times New Roman"/>
          <w:sz w:val="28"/>
          <w:szCs w:val="28"/>
          <w:lang w:eastAsia="ru-RU"/>
        </w:rPr>
        <w:t> тыс. руб.</w:t>
      </w:r>
      <w:r w:rsidRPr="00DD0E24">
        <w:rPr>
          <w:rFonts w:ascii="Times New Roman" w:eastAsia="Times New Roman" w:hAnsi="Times New Roman"/>
          <w:sz w:val="28"/>
          <w:szCs w:val="28"/>
          <w:lang w:eastAsia="ru-RU"/>
        </w:rPr>
        <w:t xml:space="preserve"> </w:t>
      </w:r>
      <w:r w:rsidRPr="00F513CA">
        <w:rPr>
          <w:rFonts w:ascii="Times New Roman" w:eastAsia="Times New Roman" w:hAnsi="Times New Roman"/>
          <w:sz w:val="28"/>
          <w:szCs w:val="28"/>
          <w:lang w:eastAsia="ru-RU"/>
        </w:rPr>
        <w:t>(без НДС)</w:t>
      </w:r>
      <w:r>
        <w:rPr>
          <w:rFonts w:ascii="Times New Roman" w:eastAsia="Times New Roman" w:hAnsi="Times New Roman"/>
          <w:sz w:val="28"/>
          <w:szCs w:val="28"/>
          <w:lang w:eastAsia="ru-RU"/>
        </w:rPr>
        <w:t>.</w:t>
      </w:r>
    </w:p>
    <w:p w14:paraId="40991C8C" w14:textId="77777777" w:rsidR="00163430" w:rsidRDefault="00163430" w:rsidP="00163430">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Предприятием предлагается учесть в плате за технологическое присоединение затраты вышестоящей сетевой организации в размере 1 371,175</w:t>
      </w:r>
      <w:r w:rsidRPr="00C51873">
        <w:rPr>
          <w:rFonts w:ascii="Times New Roman" w:eastAsia="Times New Roman" w:hAnsi="Times New Roman"/>
          <w:sz w:val="28"/>
          <w:szCs w:val="28"/>
          <w:lang w:eastAsia="ru-RU"/>
        </w:rPr>
        <w:t> тыс. руб.</w:t>
      </w:r>
      <w:r w:rsidRPr="00C00696">
        <w:rPr>
          <w:rFonts w:ascii="Times New Roman" w:eastAsia="Times New Roman" w:hAnsi="Times New Roman"/>
          <w:sz w:val="28"/>
          <w:szCs w:val="28"/>
          <w:lang w:eastAsia="ru-RU"/>
        </w:rPr>
        <w:t xml:space="preserve"> </w:t>
      </w:r>
      <w:r w:rsidRPr="00F513CA">
        <w:rPr>
          <w:rFonts w:ascii="Times New Roman" w:eastAsia="Times New Roman" w:hAnsi="Times New Roman"/>
          <w:sz w:val="28"/>
          <w:szCs w:val="28"/>
          <w:lang w:eastAsia="ru-RU"/>
        </w:rPr>
        <w:t>(без НДС)</w:t>
      </w:r>
      <w:r>
        <w:rPr>
          <w:rFonts w:ascii="Times New Roman" w:eastAsia="Times New Roman" w:hAnsi="Times New Roman"/>
          <w:sz w:val="28"/>
          <w:szCs w:val="28"/>
          <w:lang w:eastAsia="ru-RU"/>
        </w:rPr>
        <w:t>.</w:t>
      </w:r>
    </w:p>
    <w:p w14:paraId="4CE9015F" w14:textId="77777777" w:rsidR="00163430" w:rsidRPr="00C51873" w:rsidRDefault="00163430" w:rsidP="00163430">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Договор</w:t>
      </w:r>
      <w:r w:rsidRPr="009B49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 осуществлении технологического присоединения к электрическим сетям П</w:t>
      </w:r>
      <w:r w:rsidRPr="007506BF">
        <w:rPr>
          <w:rFonts w:ascii="Times New Roman" w:eastAsia="Times New Roman" w:hAnsi="Times New Roman"/>
          <w:sz w:val="28"/>
          <w:szCs w:val="28"/>
          <w:lang w:eastAsia="ru-RU"/>
        </w:rPr>
        <w:t>АО «</w:t>
      </w:r>
      <w:proofErr w:type="spellStart"/>
      <w:r>
        <w:rPr>
          <w:rFonts w:ascii="Times New Roman" w:eastAsia="Times New Roman" w:hAnsi="Times New Roman"/>
          <w:sz w:val="28"/>
          <w:szCs w:val="28"/>
          <w:lang w:eastAsia="ru-RU"/>
        </w:rPr>
        <w:t>Россети</w:t>
      </w:r>
      <w:proofErr w:type="spellEnd"/>
      <w:r w:rsidRPr="007506B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21/23-ТП-М2 заключен в целях осуществления технологического присоединения к электрическим сетям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энергопринимающих устройств 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 по трем заявкам на присоединение энергопринимающих устройств: от 17.04.2023 №11000661517, от 17.04.2023 № 11000661507, от 17.04.2023 № 11000661498.</w:t>
      </w:r>
    </w:p>
    <w:p w14:paraId="21E6838A" w14:textId="77777777" w:rsidR="00163430" w:rsidRPr="004F1219" w:rsidRDefault="00163430" w:rsidP="00163430">
      <w:pPr>
        <w:spacing w:after="0"/>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Учитывая изложенное, п</w:t>
      </w:r>
      <w:r w:rsidRPr="00C51873">
        <w:rPr>
          <w:rFonts w:ascii="Times New Roman" w:eastAsia="Times New Roman" w:hAnsi="Times New Roman"/>
          <w:sz w:val="28"/>
          <w:szCs w:val="28"/>
          <w:lang w:eastAsia="ru-RU"/>
        </w:rPr>
        <w:t xml:space="preserve">редлагается учесть в составе платы за технологическое присоединение </w:t>
      </w:r>
      <w:r w:rsidRPr="004F1219">
        <w:rPr>
          <w:rFonts w:ascii="Times New Roman" w:eastAsia="Times New Roman" w:hAnsi="Times New Roman"/>
          <w:bCs/>
          <w:sz w:val="28"/>
          <w:szCs w:val="28"/>
          <w:lang w:eastAsia="ru-RU"/>
        </w:rPr>
        <w:t>расходы вышестоящей сетевой организации</w:t>
      </w:r>
      <w:r w:rsidRPr="004F1219">
        <w:rPr>
          <w:bCs/>
        </w:rPr>
        <w:t xml:space="preserve"> </w:t>
      </w:r>
      <w:r>
        <w:rPr>
          <w:bCs/>
        </w:rPr>
        <w:t xml:space="preserve">                               </w:t>
      </w:r>
      <w:r w:rsidRPr="004F1219">
        <w:rPr>
          <w:rFonts w:ascii="Times New Roman" w:eastAsia="Times New Roman" w:hAnsi="Times New Roman"/>
          <w:bCs/>
          <w:sz w:val="28"/>
          <w:szCs w:val="28"/>
          <w:lang w:eastAsia="ru-RU"/>
        </w:rPr>
        <w:t>ПАО «</w:t>
      </w:r>
      <w:proofErr w:type="spellStart"/>
      <w:r w:rsidRPr="004F1219">
        <w:rPr>
          <w:rFonts w:ascii="Times New Roman" w:eastAsia="Times New Roman" w:hAnsi="Times New Roman"/>
          <w:bCs/>
          <w:sz w:val="28"/>
          <w:szCs w:val="28"/>
          <w:lang w:eastAsia="ru-RU"/>
        </w:rPr>
        <w:t>Россети</w:t>
      </w:r>
      <w:proofErr w:type="spellEnd"/>
      <w:r w:rsidRPr="004F1219">
        <w:rPr>
          <w:rFonts w:ascii="Times New Roman" w:eastAsia="Times New Roman" w:hAnsi="Times New Roman"/>
          <w:bCs/>
          <w:sz w:val="28"/>
          <w:szCs w:val="28"/>
          <w:lang w:eastAsia="ru-RU"/>
        </w:rPr>
        <w:t xml:space="preserve">» в размере </w:t>
      </w:r>
      <w:r w:rsidRPr="004F1219">
        <w:rPr>
          <w:rFonts w:ascii="Times New Roman" w:eastAsia="Times New Roman" w:hAnsi="Times New Roman"/>
          <w:b/>
          <w:bCs/>
          <w:sz w:val="28"/>
          <w:szCs w:val="28"/>
          <w:lang w:eastAsia="ru-RU"/>
        </w:rPr>
        <w:t>457,058 тыс. руб.</w:t>
      </w:r>
      <w:r w:rsidRPr="004F1219">
        <w:rPr>
          <w:rFonts w:ascii="Times New Roman" w:eastAsia="Times New Roman" w:hAnsi="Times New Roman"/>
          <w:bCs/>
          <w:sz w:val="28"/>
          <w:szCs w:val="28"/>
          <w:lang w:eastAsia="ru-RU"/>
        </w:rPr>
        <w:t xml:space="preserve"> (без НДС)</w:t>
      </w:r>
      <w:r w:rsidRPr="004F1219">
        <w:rPr>
          <w:rFonts w:ascii="Times New Roman" w:eastAsia="Times New Roman" w:hAnsi="Times New Roman"/>
          <w:sz w:val="28"/>
          <w:szCs w:val="28"/>
          <w:lang w:eastAsia="ru-RU"/>
        </w:rPr>
        <w:t xml:space="preserve"> </w:t>
      </w:r>
      <w:r w:rsidRPr="004F1219">
        <w:rPr>
          <w:rFonts w:ascii="Times New Roman" w:eastAsia="Times New Roman" w:hAnsi="Times New Roman"/>
          <w:bCs/>
          <w:sz w:val="28"/>
          <w:szCs w:val="28"/>
          <w:lang w:eastAsia="ru-RU"/>
        </w:rPr>
        <w:t>(</w:t>
      </w:r>
      <w:r w:rsidRPr="004F1219">
        <w:rPr>
          <w:rFonts w:ascii="Times New Roman" w:eastAsia="Times New Roman" w:hAnsi="Times New Roman"/>
          <w:sz w:val="28"/>
          <w:szCs w:val="28"/>
          <w:lang w:eastAsia="ru-RU"/>
        </w:rPr>
        <w:t>1 371,175 тыс. руб./3).</w:t>
      </w:r>
    </w:p>
    <w:p w14:paraId="2350F96F" w14:textId="77777777" w:rsidR="00163430" w:rsidRDefault="00163430" w:rsidP="00163430">
      <w:pPr>
        <w:spacing w:after="0"/>
        <w:ind w:firstLine="709"/>
        <w:jc w:val="both"/>
        <w:rPr>
          <w:rFonts w:ascii="Times New Roman" w:eastAsia="Times New Roman" w:hAnsi="Times New Roman"/>
          <w:sz w:val="28"/>
          <w:szCs w:val="28"/>
          <w:lang w:eastAsia="ru-RU"/>
        </w:rPr>
      </w:pPr>
    </w:p>
    <w:p w14:paraId="747DE8EB" w14:textId="77777777" w:rsidR="00163430" w:rsidRPr="000E4E07" w:rsidRDefault="00163430" w:rsidP="00163430">
      <w:pPr>
        <w:spacing w:after="0"/>
        <w:ind w:firstLine="284"/>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Анализ величины максимальной мощности</w:t>
      </w:r>
    </w:p>
    <w:p w14:paraId="1D5D7828" w14:textId="77777777" w:rsidR="00163430" w:rsidRDefault="00163430" w:rsidP="00163430">
      <w:pPr>
        <w:spacing w:after="0"/>
        <w:ind w:firstLine="709"/>
        <w:jc w:val="both"/>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Pr>
          <w:rFonts w:ascii="Times New Roman" w:eastAsia="Times New Roman" w:hAnsi="Times New Roman"/>
          <w:sz w:val="28"/>
          <w:szCs w:val="28"/>
          <w:lang w:eastAsia="ru-RU"/>
        </w:rPr>
        <w:t>МП</w:t>
      </w:r>
      <w:r w:rsidRPr="002F049A">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ГорУКС</w:t>
      </w:r>
      <w:proofErr w:type="spellEnd"/>
      <w:r w:rsidRPr="002F049A">
        <w:rPr>
          <w:rFonts w:ascii="Times New Roman" w:eastAsia="Times New Roman" w:hAnsi="Times New Roman"/>
          <w:sz w:val="28"/>
          <w:szCs w:val="28"/>
          <w:lang w:eastAsia="ru-RU"/>
        </w:rPr>
        <w:t>»</w:t>
      </w:r>
      <w:r w:rsidRPr="000E4E07">
        <w:rPr>
          <w:rFonts w:ascii="Times New Roman" w:eastAsia="Times New Roman" w:hAnsi="Times New Roman"/>
          <w:sz w:val="28"/>
          <w:szCs w:val="28"/>
          <w:lang w:eastAsia="ru-RU"/>
        </w:rPr>
        <w:t>.</w:t>
      </w:r>
    </w:p>
    <w:p w14:paraId="25D768E1" w14:textId="77777777" w:rsidR="00163430" w:rsidRPr="000E4E07" w:rsidRDefault="00163430" w:rsidP="00163430">
      <w:pPr>
        <w:spacing w:after="0"/>
        <w:ind w:firstLine="709"/>
        <w:jc w:val="both"/>
        <w:rPr>
          <w:rFonts w:ascii="Times New Roman" w:eastAsia="Times New Roman" w:hAnsi="Times New Roman"/>
          <w:sz w:val="28"/>
          <w:szCs w:val="28"/>
          <w:lang w:eastAsia="ru-RU"/>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163430" w:rsidRPr="000E4E07" w14:paraId="3FF9245B" w14:textId="77777777" w:rsidTr="001320AF">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53DF4B1E" w14:textId="77777777" w:rsidR="00163430" w:rsidRPr="000E4E07" w:rsidRDefault="00163430" w:rsidP="001320AF">
            <w:pPr>
              <w:spacing w:after="0"/>
              <w:jc w:val="center"/>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38518D66" w14:textId="77777777" w:rsidR="00163430" w:rsidRPr="000E4E07" w:rsidRDefault="00163430" w:rsidP="001320AF">
            <w:pPr>
              <w:spacing w:after="0"/>
              <w:jc w:val="center"/>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2BAA512E" w14:textId="77777777" w:rsidR="00163430" w:rsidRPr="000E4E07" w:rsidRDefault="00163430" w:rsidP="001320AF">
            <w:pPr>
              <w:spacing w:after="0"/>
              <w:jc w:val="center"/>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Величина корректировки мощности, кВт</w:t>
            </w:r>
          </w:p>
        </w:tc>
      </w:tr>
      <w:tr w:rsidR="00163430" w:rsidRPr="000E4E07" w14:paraId="0F15D464" w14:textId="77777777" w:rsidTr="001320AF">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53F49E4F" w14:textId="77777777" w:rsidR="00163430" w:rsidRPr="000E4E07" w:rsidRDefault="00163430" w:rsidP="001320AF">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20 000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6A6A2213" w14:textId="77777777" w:rsidR="00163430" w:rsidRPr="000E4E07" w:rsidRDefault="00163430" w:rsidP="001320AF">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20 000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04AA29E4" w14:textId="77777777" w:rsidR="00163430" w:rsidRPr="000E4E07" w:rsidRDefault="00163430" w:rsidP="001320AF">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bl>
    <w:p w14:paraId="5381BB85" w14:textId="77777777" w:rsidR="00163430" w:rsidRPr="000E4E07" w:rsidRDefault="00163430" w:rsidP="00163430">
      <w:pPr>
        <w:spacing w:after="0"/>
        <w:ind w:firstLine="720"/>
        <w:jc w:val="both"/>
        <w:rPr>
          <w:rFonts w:ascii="Times New Roman" w:eastAsia="Times New Roman" w:hAnsi="Times New Roman"/>
          <w:sz w:val="28"/>
          <w:szCs w:val="28"/>
          <w:lang w:eastAsia="ru-RU"/>
        </w:rPr>
      </w:pPr>
    </w:p>
    <w:p w14:paraId="3303CA30" w14:textId="77777777" w:rsidR="00163430" w:rsidRDefault="00163430" w:rsidP="00163430">
      <w:pPr>
        <w:spacing w:after="0"/>
        <w:ind w:firstLine="709"/>
        <w:jc w:val="center"/>
        <w:rPr>
          <w:rFonts w:ascii="Times New Roman" w:eastAsia="Times New Roman" w:hAnsi="Times New Roman"/>
          <w:b/>
          <w:sz w:val="28"/>
          <w:szCs w:val="28"/>
          <w:lang w:eastAsia="ru-RU"/>
        </w:rPr>
      </w:pPr>
      <w:r w:rsidRPr="00A56322">
        <w:rPr>
          <w:rFonts w:ascii="Times New Roman" w:eastAsia="Times New Roman" w:hAnsi="Times New Roman"/>
          <w:b/>
          <w:sz w:val="28"/>
          <w:szCs w:val="28"/>
          <w:lang w:eastAsia="ru-RU"/>
        </w:rPr>
        <w:t>Объем капитальных вложений,</w:t>
      </w:r>
      <w:r>
        <w:rPr>
          <w:rFonts w:ascii="Times New Roman" w:eastAsia="Times New Roman" w:hAnsi="Times New Roman"/>
          <w:b/>
          <w:sz w:val="28"/>
          <w:szCs w:val="28"/>
          <w:lang w:eastAsia="ru-RU"/>
        </w:rPr>
        <w:t xml:space="preserve"> </w:t>
      </w:r>
      <w:r w:rsidRPr="001849F4">
        <w:rPr>
          <w:rFonts w:ascii="Times New Roman" w:eastAsia="Times New Roman" w:hAnsi="Times New Roman"/>
          <w:b/>
          <w:sz w:val="28"/>
          <w:szCs w:val="28"/>
          <w:lang w:eastAsia="ru-RU"/>
        </w:rPr>
        <w:t>подлежащий включению в плату за технологическое присоединение</w:t>
      </w:r>
    </w:p>
    <w:p w14:paraId="33706A5B" w14:textId="77777777" w:rsidR="00163430" w:rsidRPr="00AE1E8B" w:rsidRDefault="00163430" w:rsidP="00163430">
      <w:pPr>
        <w:spacing w:after="0"/>
        <w:ind w:firstLine="709"/>
        <w:jc w:val="both"/>
        <w:rPr>
          <w:rFonts w:ascii="Times New Roman" w:eastAsia="Times New Roman" w:hAnsi="Times New Roman"/>
          <w:sz w:val="28"/>
          <w:szCs w:val="28"/>
          <w:lang w:eastAsia="ru-RU"/>
        </w:rPr>
      </w:pPr>
      <w:r w:rsidRPr="00AE1E8B">
        <w:rPr>
          <w:rFonts w:ascii="Times New Roman" w:eastAsia="Times New Roman" w:hAnsi="Times New Roman"/>
          <w:sz w:val="28"/>
          <w:szCs w:val="28"/>
          <w:lang w:eastAsia="ru-RU"/>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AACF381" w14:textId="77777777" w:rsidR="00163430" w:rsidRDefault="00163430" w:rsidP="00163430">
      <w:pPr>
        <w:spacing w:after="0"/>
        <w:ind w:firstLine="709"/>
        <w:jc w:val="both"/>
        <w:rPr>
          <w:rFonts w:ascii="Times New Roman" w:eastAsia="Times New Roman" w:hAnsi="Times New Roman"/>
          <w:sz w:val="28"/>
          <w:szCs w:val="28"/>
          <w:lang w:eastAsia="ru-RU"/>
        </w:rPr>
      </w:pPr>
      <w:r w:rsidRPr="00AE1E8B">
        <w:rPr>
          <w:rFonts w:ascii="Times New Roman" w:eastAsia="Times New Roman" w:hAnsi="Times New Roman"/>
          <w:sz w:val="28"/>
          <w:szCs w:val="28"/>
          <w:lang w:eastAsia="ru-RU"/>
        </w:rPr>
        <w:t>В</w:t>
      </w:r>
      <w:r w:rsidRPr="000E4E07">
        <w:rPr>
          <w:rFonts w:ascii="Times New Roman" w:eastAsia="Times New Roman" w:hAnsi="Times New Roman"/>
          <w:sz w:val="28"/>
          <w:szCs w:val="28"/>
          <w:lang w:eastAsia="ru-RU"/>
        </w:rPr>
        <w:t xml:space="preserve"> соответствии с представленным расчетом необходимой валовой выручки объем капитальных </w:t>
      </w:r>
      <w:r w:rsidRPr="008F56A3">
        <w:rPr>
          <w:rFonts w:ascii="Times New Roman" w:eastAsia="Times New Roman" w:hAnsi="Times New Roman"/>
          <w:sz w:val="28"/>
          <w:szCs w:val="28"/>
          <w:lang w:eastAsia="ru-RU"/>
        </w:rPr>
        <w:t>ПАО «</w:t>
      </w:r>
      <w:proofErr w:type="spellStart"/>
      <w:r w:rsidRPr="008F56A3">
        <w:rPr>
          <w:rFonts w:ascii="Times New Roman" w:eastAsia="Times New Roman" w:hAnsi="Times New Roman"/>
          <w:sz w:val="28"/>
          <w:szCs w:val="28"/>
          <w:lang w:eastAsia="ru-RU"/>
        </w:rPr>
        <w:t>Россети</w:t>
      </w:r>
      <w:proofErr w:type="spellEnd"/>
      <w:r w:rsidRPr="008F56A3">
        <w:rPr>
          <w:rFonts w:ascii="Times New Roman" w:eastAsia="Times New Roman" w:hAnsi="Times New Roman"/>
          <w:sz w:val="28"/>
          <w:szCs w:val="28"/>
          <w:lang w:eastAsia="ru-RU"/>
        </w:rPr>
        <w:t xml:space="preserve"> Сибирь» </w:t>
      </w:r>
      <w:r w:rsidRPr="000E4E07">
        <w:rPr>
          <w:rFonts w:ascii="Times New Roman" w:eastAsia="Times New Roman" w:hAnsi="Times New Roman"/>
          <w:sz w:val="28"/>
          <w:szCs w:val="28"/>
          <w:lang w:eastAsia="ru-RU"/>
        </w:rPr>
        <w:t xml:space="preserve">для осуществления </w:t>
      </w:r>
      <w:r w:rsidRPr="0045232E">
        <w:rPr>
          <w:rFonts w:ascii="Times New Roman" w:eastAsia="Times New Roman" w:hAnsi="Times New Roman"/>
          <w:sz w:val="28"/>
          <w:szCs w:val="28"/>
          <w:lang w:eastAsia="ru-RU"/>
        </w:rPr>
        <w:t xml:space="preserve">технологического присоединения энергопринимающих устройств </w:t>
      </w:r>
      <w:r>
        <w:rPr>
          <w:rFonts w:ascii="Times New Roman" w:eastAsia="Times New Roman" w:hAnsi="Times New Roman"/>
          <w:sz w:val="28"/>
          <w:szCs w:val="28"/>
          <w:lang w:eastAsia="ru-RU"/>
        </w:rPr>
        <w:t>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w:t>
      </w:r>
      <w:r w:rsidRPr="0039231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4523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1 273,725 </w:t>
      </w:r>
      <w:r w:rsidRPr="0045232E">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w:t>
      </w:r>
    </w:p>
    <w:p w14:paraId="5806A2E2" w14:textId="77777777" w:rsidR="00163430" w:rsidRDefault="00163430" w:rsidP="0043077F">
      <w:pPr>
        <w:numPr>
          <w:ilvl w:val="0"/>
          <w:numId w:val="4"/>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207 184,00 руб. = 207,184 тыс. руб. </w:t>
      </w:r>
      <w:r w:rsidRPr="003811B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8405F">
        <w:rPr>
          <w:rFonts w:ascii="Times New Roman" w:eastAsia="Times New Roman" w:hAnsi="Times New Roman"/>
          <w:sz w:val="28"/>
          <w:szCs w:val="28"/>
          <w:lang w:eastAsia="ru-RU"/>
        </w:rPr>
        <w:t xml:space="preserve">Строительство </w:t>
      </w:r>
      <w:r>
        <w:rPr>
          <w:rFonts w:ascii="Times New Roman" w:eastAsia="Times New Roman" w:hAnsi="Times New Roman"/>
          <w:sz w:val="28"/>
          <w:szCs w:val="28"/>
          <w:lang w:eastAsia="ru-RU"/>
        </w:rPr>
        <w:t xml:space="preserve">двух                          ЛЭП </w:t>
      </w:r>
      <w:r w:rsidRPr="0078405F">
        <w:rPr>
          <w:rFonts w:ascii="Times New Roman" w:eastAsia="Times New Roman" w:hAnsi="Times New Roman"/>
          <w:sz w:val="28"/>
          <w:szCs w:val="28"/>
          <w:lang w:eastAsia="ru-RU"/>
        </w:rPr>
        <w:t xml:space="preserve">10 </w:t>
      </w:r>
      <w:proofErr w:type="spellStart"/>
      <w:r w:rsidRPr="0078405F">
        <w:rPr>
          <w:rFonts w:ascii="Times New Roman" w:eastAsia="Times New Roman" w:hAnsi="Times New Roman"/>
          <w:sz w:val="28"/>
          <w:szCs w:val="28"/>
          <w:lang w:eastAsia="ru-RU"/>
        </w:rPr>
        <w:t>кВ</w:t>
      </w:r>
      <w:proofErr w:type="spellEnd"/>
      <w:r w:rsidRPr="0078405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ячеек ф-10-43-Резерв и ф-10-44-Резерв 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Космическая до РП №73 (п. 1.1. ТУ).</w:t>
      </w:r>
    </w:p>
    <w:p w14:paraId="11A39E3B" w14:textId="77777777" w:rsidR="00163430" w:rsidRDefault="00163430" w:rsidP="0043077F">
      <w:pPr>
        <w:numPr>
          <w:ilvl w:val="0"/>
          <w:numId w:val="4"/>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207 184,00 руб. = 207,184 тыс. руб. </w:t>
      </w:r>
      <w:r w:rsidRPr="003811B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Строительство двух                        ЛЭП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от ячеек ф-10-53-Резерв и ф-10-22-АП 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Космическая до РП №74 (п. 1.2. ТУ).</w:t>
      </w:r>
    </w:p>
    <w:p w14:paraId="4CFA0703" w14:textId="77777777" w:rsidR="00163430" w:rsidRPr="003811BA" w:rsidRDefault="00163430" w:rsidP="0043077F">
      <w:pPr>
        <w:numPr>
          <w:ilvl w:val="0"/>
          <w:numId w:val="4"/>
        </w:numPr>
        <w:spacing w:after="0"/>
        <w:ind w:left="0" w:firstLine="709"/>
        <w:jc w:val="both"/>
        <w:rPr>
          <w:rFonts w:ascii="Times New Roman" w:eastAsia="Times New Roman" w:hAnsi="Times New Roman"/>
          <w:sz w:val="28"/>
          <w:szCs w:val="28"/>
          <w:lang w:eastAsia="ru-RU"/>
        </w:rPr>
      </w:pPr>
      <w:r w:rsidRPr="003811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859</w:t>
      </w:r>
      <w:r w:rsidRPr="003811BA">
        <w:rPr>
          <w:rFonts w:ascii="Times New Roman" w:eastAsia="Times New Roman" w:hAnsi="Times New Roman"/>
          <w:sz w:val="28"/>
          <w:szCs w:val="28"/>
          <w:lang w:eastAsia="ru-RU"/>
        </w:rPr>
        <w:t> </w:t>
      </w:r>
      <w:r>
        <w:rPr>
          <w:rFonts w:ascii="Times New Roman" w:eastAsia="Times New Roman" w:hAnsi="Times New Roman"/>
          <w:sz w:val="28"/>
          <w:szCs w:val="28"/>
          <w:lang w:eastAsia="ru-RU"/>
        </w:rPr>
        <w:t>356</w:t>
      </w:r>
      <w:r w:rsidRPr="003811BA">
        <w:rPr>
          <w:rFonts w:ascii="Times New Roman" w:eastAsia="Times New Roman" w:hAnsi="Times New Roman"/>
          <w:sz w:val="28"/>
          <w:szCs w:val="28"/>
          <w:lang w:eastAsia="ru-RU"/>
        </w:rPr>
        <w:t>,</w:t>
      </w:r>
      <w:r>
        <w:rPr>
          <w:rFonts w:ascii="Times New Roman" w:eastAsia="Times New Roman" w:hAnsi="Times New Roman"/>
          <w:sz w:val="28"/>
          <w:szCs w:val="28"/>
          <w:lang w:eastAsia="ru-RU"/>
        </w:rPr>
        <w:t>82</w:t>
      </w:r>
      <w:r w:rsidRPr="003811BA">
        <w:rPr>
          <w:rFonts w:ascii="Times New Roman" w:eastAsia="Times New Roman" w:hAnsi="Times New Roman"/>
          <w:sz w:val="28"/>
          <w:szCs w:val="28"/>
          <w:lang w:eastAsia="ru-RU"/>
        </w:rPr>
        <w:t xml:space="preserve">0 руб. = </w:t>
      </w:r>
      <w:r>
        <w:rPr>
          <w:rFonts w:ascii="Times New Roman" w:eastAsia="Times New Roman" w:hAnsi="Times New Roman"/>
          <w:sz w:val="28"/>
          <w:szCs w:val="28"/>
          <w:lang w:eastAsia="ru-RU"/>
        </w:rPr>
        <w:t>859</w:t>
      </w:r>
      <w:r w:rsidRPr="003811BA">
        <w:rPr>
          <w:rFonts w:ascii="Times New Roman" w:eastAsia="Times New Roman" w:hAnsi="Times New Roman"/>
          <w:sz w:val="28"/>
          <w:szCs w:val="28"/>
          <w:lang w:eastAsia="ru-RU"/>
        </w:rPr>
        <w:t>,</w:t>
      </w:r>
      <w:r>
        <w:rPr>
          <w:rFonts w:ascii="Times New Roman" w:eastAsia="Times New Roman" w:hAnsi="Times New Roman"/>
          <w:sz w:val="28"/>
          <w:szCs w:val="28"/>
          <w:lang w:eastAsia="ru-RU"/>
        </w:rPr>
        <w:t>357</w:t>
      </w:r>
      <w:r w:rsidRPr="003811BA">
        <w:rPr>
          <w:rFonts w:ascii="Times New Roman" w:eastAsia="Times New Roman" w:hAnsi="Times New Roman"/>
          <w:sz w:val="28"/>
          <w:szCs w:val="28"/>
          <w:lang w:eastAsia="ru-RU"/>
        </w:rPr>
        <w:t xml:space="preserve"> тыс. руб. – </w:t>
      </w:r>
      <w:r>
        <w:rPr>
          <w:rFonts w:ascii="Times New Roman" w:eastAsia="Times New Roman" w:hAnsi="Times New Roman"/>
          <w:sz w:val="28"/>
          <w:szCs w:val="28"/>
          <w:lang w:eastAsia="ru-RU"/>
        </w:rPr>
        <w:t xml:space="preserve">Выполнение учета электроэнергии </w:t>
      </w:r>
      <w:r w:rsidRPr="003811BA">
        <w:rPr>
          <w:rFonts w:ascii="Times New Roman" w:eastAsia="Times New Roman" w:hAnsi="Times New Roman"/>
          <w:sz w:val="28"/>
          <w:szCs w:val="28"/>
          <w:lang w:eastAsia="ru-RU"/>
        </w:rPr>
        <w:t>(п. 2.</w:t>
      </w:r>
      <w:r>
        <w:rPr>
          <w:rFonts w:ascii="Times New Roman" w:eastAsia="Times New Roman" w:hAnsi="Times New Roman"/>
          <w:sz w:val="28"/>
          <w:szCs w:val="28"/>
          <w:lang w:eastAsia="ru-RU"/>
        </w:rPr>
        <w:t>7</w:t>
      </w:r>
      <w:r w:rsidRPr="003811BA">
        <w:rPr>
          <w:rFonts w:ascii="Times New Roman" w:eastAsia="Times New Roman" w:hAnsi="Times New Roman"/>
          <w:sz w:val="28"/>
          <w:szCs w:val="28"/>
          <w:lang w:eastAsia="ru-RU"/>
        </w:rPr>
        <w:t xml:space="preserve"> ТУ).</w:t>
      </w:r>
    </w:p>
    <w:p w14:paraId="2EEBE62B" w14:textId="77777777" w:rsidR="00163430" w:rsidRDefault="00163430" w:rsidP="00163430">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Расчет предприятия в размере 1 273,725 </w:t>
      </w:r>
      <w:r w:rsidRPr="0045232E">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 xml:space="preserve"> выполнен по локальным сметным расчетам № 1, № 2 с пересчетом в цены 2024 года (ИПЦ 2023 г. – 1,064; 2024 г. – 1,055) и </w:t>
      </w:r>
      <w:r w:rsidRPr="002621DC">
        <w:rPr>
          <w:rFonts w:ascii="Times New Roman" w:eastAsia="Times New Roman" w:hAnsi="Times New Roman"/>
          <w:sz w:val="28"/>
          <w:szCs w:val="28"/>
          <w:lang w:eastAsia="ru-RU"/>
        </w:rPr>
        <w:t>утвержденн</w:t>
      </w:r>
      <w:r>
        <w:rPr>
          <w:rFonts w:ascii="Times New Roman" w:eastAsia="Times New Roman" w:hAnsi="Times New Roman"/>
          <w:sz w:val="28"/>
          <w:szCs w:val="28"/>
          <w:lang w:eastAsia="ru-RU"/>
        </w:rPr>
        <w:t>ым</w:t>
      </w:r>
      <w:r w:rsidRPr="002621DC">
        <w:rPr>
          <w:rFonts w:ascii="Times New Roman" w:eastAsia="Times New Roman" w:hAnsi="Times New Roman"/>
          <w:sz w:val="28"/>
          <w:szCs w:val="28"/>
          <w:lang w:eastAsia="ru-RU"/>
        </w:rPr>
        <w:t xml:space="preserve"> стандартизированн</w:t>
      </w:r>
      <w:r>
        <w:rPr>
          <w:rFonts w:ascii="Times New Roman" w:eastAsia="Times New Roman" w:hAnsi="Times New Roman"/>
          <w:sz w:val="28"/>
          <w:szCs w:val="28"/>
          <w:lang w:eastAsia="ru-RU"/>
        </w:rPr>
        <w:t>ым</w:t>
      </w:r>
      <w:r w:rsidRPr="002621DC">
        <w:rPr>
          <w:rFonts w:ascii="Times New Roman" w:eastAsia="Times New Roman" w:hAnsi="Times New Roman"/>
          <w:sz w:val="28"/>
          <w:szCs w:val="28"/>
          <w:lang w:eastAsia="ru-RU"/>
        </w:rPr>
        <w:t xml:space="preserve"> ставк</w:t>
      </w:r>
      <w:r>
        <w:rPr>
          <w:rFonts w:ascii="Times New Roman" w:eastAsia="Times New Roman" w:hAnsi="Times New Roman"/>
          <w:sz w:val="28"/>
          <w:szCs w:val="28"/>
          <w:lang w:eastAsia="ru-RU"/>
        </w:rPr>
        <w:t>ам, согласно постановлению РЭК Кузбасса от 29.11.2022 № 947</w:t>
      </w:r>
      <w:r w:rsidRPr="002621D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 пересчетом в цены 2024 года (ИЦП 2024 г. – 1,055). </w:t>
      </w:r>
    </w:p>
    <w:p w14:paraId="2AE9BE90" w14:textId="77777777" w:rsidR="00163430" w:rsidRDefault="00163430" w:rsidP="00163430">
      <w:pPr>
        <w:spacing w:after="0"/>
        <w:ind w:firstLine="709"/>
        <w:jc w:val="both"/>
        <w:rPr>
          <w:rFonts w:ascii="Times New Roman" w:eastAsia="Times New Roman" w:hAnsi="Times New Roman"/>
          <w:sz w:val="28"/>
          <w:szCs w:val="28"/>
          <w:lang w:eastAsia="ru-RU"/>
        </w:rPr>
      </w:pP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2119"/>
        <w:gridCol w:w="2296"/>
        <w:gridCol w:w="1645"/>
      </w:tblGrid>
      <w:tr w:rsidR="00163430" w:rsidRPr="00140550" w14:paraId="10591BD7" w14:textId="77777777" w:rsidTr="001320AF">
        <w:trPr>
          <w:jc w:val="center"/>
        </w:trPr>
        <w:tc>
          <w:tcPr>
            <w:tcW w:w="3626" w:type="dxa"/>
            <w:shd w:val="clear" w:color="auto" w:fill="auto"/>
            <w:vAlign w:val="center"/>
          </w:tcPr>
          <w:p w14:paraId="644063F7" w14:textId="77777777" w:rsidR="00163430" w:rsidRPr="00E16441" w:rsidRDefault="00163430" w:rsidP="001320AF">
            <w:pPr>
              <w:spacing w:after="0"/>
              <w:jc w:val="center"/>
              <w:rPr>
                <w:rFonts w:ascii="Times New Roman" w:eastAsia="Times New Roman" w:hAnsi="Times New Roman"/>
                <w:sz w:val="24"/>
                <w:szCs w:val="24"/>
                <w:lang w:eastAsia="ru-RU"/>
              </w:rPr>
            </w:pPr>
            <w:r w:rsidRPr="00E16441">
              <w:rPr>
                <w:rFonts w:ascii="Times New Roman" w:eastAsia="Times New Roman" w:hAnsi="Times New Roman"/>
                <w:sz w:val="24"/>
                <w:szCs w:val="24"/>
                <w:lang w:eastAsia="ru-RU"/>
              </w:rPr>
              <w:t>Наименование</w:t>
            </w:r>
          </w:p>
        </w:tc>
        <w:tc>
          <w:tcPr>
            <w:tcW w:w="2119" w:type="dxa"/>
            <w:shd w:val="clear" w:color="auto" w:fill="auto"/>
            <w:vAlign w:val="center"/>
          </w:tcPr>
          <w:p w14:paraId="1547E9C7" w14:textId="77777777" w:rsidR="00163430" w:rsidRPr="00E16441" w:rsidRDefault="00163430" w:rsidP="001320AF">
            <w:pPr>
              <w:spacing w:after="0"/>
              <w:jc w:val="center"/>
              <w:rPr>
                <w:rFonts w:ascii="Times New Roman" w:eastAsia="Times New Roman" w:hAnsi="Times New Roman"/>
                <w:sz w:val="24"/>
                <w:szCs w:val="24"/>
                <w:lang w:eastAsia="ru-RU"/>
              </w:rPr>
            </w:pPr>
            <w:r w:rsidRPr="00E16441">
              <w:rPr>
                <w:rFonts w:ascii="Times New Roman" w:eastAsia="Times New Roman" w:hAnsi="Times New Roman"/>
                <w:sz w:val="24"/>
                <w:szCs w:val="24"/>
                <w:lang w:eastAsia="ru-RU"/>
              </w:rPr>
              <w:t>Количество</w:t>
            </w:r>
          </w:p>
        </w:tc>
        <w:tc>
          <w:tcPr>
            <w:tcW w:w="2296" w:type="dxa"/>
            <w:shd w:val="clear" w:color="auto" w:fill="auto"/>
            <w:vAlign w:val="center"/>
          </w:tcPr>
          <w:p w14:paraId="02E0321E" w14:textId="77777777" w:rsidR="00163430" w:rsidRPr="00E16441" w:rsidRDefault="00163430" w:rsidP="001320AF">
            <w:pPr>
              <w:spacing w:after="0"/>
              <w:jc w:val="center"/>
              <w:rPr>
                <w:rFonts w:ascii="Times New Roman" w:eastAsia="Times New Roman" w:hAnsi="Times New Roman"/>
                <w:sz w:val="24"/>
                <w:szCs w:val="24"/>
                <w:lang w:eastAsia="ru-RU"/>
              </w:rPr>
            </w:pPr>
            <w:r w:rsidRPr="00E16441">
              <w:rPr>
                <w:rFonts w:ascii="Times New Roman" w:eastAsia="Times New Roman" w:hAnsi="Times New Roman"/>
                <w:sz w:val="24"/>
                <w:szCs w:val="24"/>
                <w:lang w:eastAsia="ru-RU"/>
              </w:rPr>
              <w:t>Стоимость по предложению ПАО «</w:t>
            </w:r>
            <w:proofErr w:type="spellStart"/>
            <w:r w:rsidRPr="00E16441">
              <w:rPr>
                <w:rFonts w:ascii="Times New Roman" w:eastAsia="Times New Roman" w:hAnsi="Times New Roman"/>
                <w:sz w:val="24"/>
                <w:szCs w:val="24"/>
                <w:lang w:eastAsia="ru-RU"/>
              </w:rPr>
              <w:t>Россети</w:t>
            </w:r>
            <w:proofErr w:type="spellEnd"/>
            <w:r w:rsidRPr="00E16441">
              <w:rPr>
                <w:rFonts w:ascii="Times New Roman" w:eastAsia="Times New Roman" w:hAnsi="Times New Roman"/>
                <w:sz w:val="24"/>
                <w:szCs w:val="24"/>
                <w:lang w:eastAsia="ru-RU"/>
              </w:rPr>
              <w:t xml:space="preserve"> Сибирь», тыс. руб.</w:t>
            </w:r>
          </w:p>
        </w:tc>
        <w:tc>
          <w:tcPr>
            <w:tcW w:w="1645" w:type="dxa"/>
            <w:shd w:val="clear" w:color="auto" w:fill="auto"/>
            <w:vAlign w:val="center"/>
          </w:tcPr>
          <w:p w14:paraId="6DEF4C90" w14:textId="77777777" w:rsidR="00163430" w:rsidRPr="00E16441" w:rsidRDefault="00163430" w:rsidP="001320AF">
            <w:pPr>
              <w:spacing w:after="0"/>
              <w:jc w:val="center"/>
              <w:rPr>
                <w:rFonts w:ascii="Times New Roman" w:eastAsia="Times New Roman" w:hAnsi="Times New Roman"/>
                <w:sz w:val="24"/>
                <w:szCs w:val="24"/>
                <w:lang w:eastAsia="ru-RU"/>
              </w:rPr>
            </w:pPr>
            <w:r w:rsidRPr="00E16441">
              <w:rPr>
                <w:rFonts w:ascii="Times New Roman" w:eastAsia="Times New Roman" w:hAnsi="Times New Roman"/>
                <w:sz w:val="24"/>
                <w:szCs w:val="24"/>
                <w:lang w:eastAsia="ru-RU"/>
              </w:rPr>
              <w:t>Стоимость по предложению РЭК Кузбасса, тыс. руб.</w:t>
            </w:r>
          </w:p>
        </w:tc>
      </w:tr>
      <w:tr w:rsidR="00163430" w:rsidRPr="00140550" w14:paraId="61E8F34F" w14:textId="77777777" w:rsidTr="001320AF">
        <w:trPr>
          <w:jc w:val="center"/>
        </w:trPr>
        <w:tc>
          <w:tcPr>
            <w:tcW w:w="3626" w:type="dxa"/>
            <w:shd w:val="clear" w:color="auto" w:fill="auto"/>
            <w:vAlign w:val="center"/>
          </w:tcPr>
          <w:p w14:paraId="458DC452" w14:textId="77777777" w:rsidR="00163430" w:rsidRPr="00E16441" w:rsidRDefault="00163430" w:rsidP="001320AF">
            <w:pPr>
              <w:spacing w:after="0"/>
              <w:rPr>
                <w:rFonts w:ascii="Times New Roman" w:eastAsia="Times New Roman" w:hAnsi="Times New Roman"/>
                <w:sz w:val="24"/>
                <w:szCs w:val="24"/>
                <w:lang w:eastAsia="ru-RU"/>
              </w:rPr>
            </w:pPr>
            <w:r w:rsidRPr="00C411FE">
              <w:rPr>
                <w:rFonts w:ascii="Times New Roman" w:eastAsia="Times New Roman" w:hAnsi="Times New Roman"/>
                <w:sz w:val="24"/>
                <w:szCs w:val="24"/>
                <w:lang w:eastAsia="ru-RU"/>
              </w:rPr>
              <w:t xml:space="preserve">Строительство двух ЛЭП 10 </w:t>
            </w:r>
            <w:proofErr w:type="spellStart"/>
            <w:r w:rsidRPr="00C411FE">
              <w:rPr>
                <w:rFonts w:ascii="Times New Roman" w:eastAsia="Times New Roman" w:hAnsi="Times New Roman"/>
                <w:sz w:val="24"/>
                <w:szCs w:val="24"/>
                <w:lang w:eastAsia="ru-RU"/>
              </w:rPr>
              <w:t>кВ</w:t>
            </w:r>
            <w:proofErr w:type="spellEnd"/>
            <w:r w:rsidRPr="00C411FE">
              <w:rPr>
                <w:rFonts w:ascii="Times New Roman" w:eastAsia="Times New Roman" w:hAnsi="Times New Roman"/>
                <w:sz w:val="24"/>
                <w:szCs w:val="24"/>
                <w:lang w:eastAsia="ru-RU"/>
              </w:rPr>
              <w:t xml:space="preserve"> от ячеек </w:t>
            </w:r>
            <w:bookmarkStart w:id="62" w:name="_Hlk151290515"/>
            <w:r w:rsidRPr="00C411FE">
              <w:rPr>
                <w:rFonts w:ascii="Times New Roman" w:eastAsia="Times New Roman" w:hAnsi="Times New Roman"/>
                <w:sz w:val="24"/>
                <w:szCs w:val="24"/>
                <w:lang w:eastAsia="ru-RU"/>
              </w:rPr>
              <w:t xml:space="preserve">ф-10-43-Резерв и ф-10-44-Резерв РУ 10 </w:t>
            </w:r>
            <w:proofErr w:type="spellStart"/>
            <w:r w:rsidRPr="00C411FE">
              <w:rPr>
                <w:rFonts w:ascii="Times New Roman" w:eastAsia="Times New Roman" w:hAnsi="Times New Roman"/>
                <w:sz w:val="24"/>
                <w:szCs w:val="24"/>
                <w:lang w:eastAsia="ru-RU"/>
              </w:rPr>
              <w:t>кВ</w:t>
            </w:r>
            <w:proofErr w:type="spellEnd"/>
            <w:r w:rsidRPr="00C411FE">
              <w:rPr>
                <w:rFonts w:ascii="Times New Roman" w:eastAsia="Times New Roman" w:hAnsi="Times New Roman"/>
                <w:sz w:val="24"/>
                <w:szCs w:val="24"/>
                <w:lang w:eastAsia="ru-RU"/>
              </w:rPr>
              <w:t xml:space="preserve"> ПС 110 </w:t>
            </w:r>
            <w:proofErr w:type="spellStart"/>
            <w:r w:rsidRPr="00C411FE">
              <w:rPr>
                <w:rFonts w:ascii="Times New Roman" w:eastAsia="Times New Roman" w:hAnsi="Times New Roman"/>
                <w:sz w:val="24"/>
                <w:szCs w:val="24"/>
                <w:lang w:eastAsia="ru-RU"/>
              </w:rPr>
              <w:t>кВ</w:t>
            </w:r>
            <w:proofErr w:type="spellEnd"/>
            <w:r w:rsidRPr="00C411FE">
              <w:rPr>
                <w:rFonts w:ascii="Times New Roman" w:eastAsia="Times New Roman" w:hAnsi="Times New Roman"/>
                <w:sz w:val="24"/>
                <w:szCs w:val="24"/>
                <w:lang w:eastAsia="ru-RU"/>
              </w:rPr>
              <w:t xml:space="preserve"> Космическая до РП №73</w:t>
            </w:r>
            <w:bookmarkEnd w:id="62"/>
          </w:p>
        </w:tc>
        <w:tc>
          <w:tcPr>
            <w:tcW w:w="2119" w:type="dxa"/>
            <w:shd w:val="clear" w:color="auto" w:fill="auto"/>
            <w:vAlign w:val="center"/>
          </w:tcPr>
          <w:p w14:paraId="6AB166FC" w14:textId="77777777" w:rsidR="00163430" w:rsidRPr="00E16441" w:rsidRDefault="00163430" w:rsidP="001320A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0,044</w:t>
            </w:r>
            <w:r w:rsidRPr="00E16441">
              <w:rPr>
                <w:rFonts w:ascii="Times New Roman" w:eastAsia="Times New Roman" w:hAnsi="Times New Roman"/>
                <w:sz w:val="24"/>
                <w:szCs w:val="24"/>
                <w:lang w:eastAsia="ru-RU"/>
              </w:rPr>
              <w:t xml:space="preserve"> км.</w:t>
            </w:r>
          </w:p>
        </w:tc>
        <w:tc>
          <w:tcPr>
            <w:tcW w:w="2296" w:type="dxa"/>
            <w:shd w:val="clear" w:color="auto" w:fill="auto"/>
            <w:vAlign w:val="center"/>
          </w:tcPr>
          <w:p w14:paraId="32C8D2A6" w14:textId="77777777" w:rsidR="00163430" w:rsidRPr="00E16441" w:rsidRDefault="00163430" w:rsidP="001320AF">
            <w:pPr>
              <w:spacing w:after="0"/>
              <w:jc w:val="center"/>
              <w:rPr>
                <w:rFonts w:ascii="Times New Roman" w:eastAsia="Times New Roman" w:hAnsi="Times New Roman"/>
                <w:sz w:val="24"/>
                <w:szCs w:val="24"/>
                <w:lang w:eastAsia="ru-RU"/>
              </w:rPr>
            </w:pPr>
            <w:r w:rsidRPr="00C411FE">
              <w:rPr>
                <w:rFonts w:ascii="Times New Roman" w:eastAsia="Times New Roman" w:hAnsi="Times New Roman"/>
                <w:sz w:val="24"/>
                <w:szCs w:val="24"/>
                <w:lang w:eastAsia="ru-RU"/>
              </w:rPr>
              <w:t>207,184</w:t>
            </w:r>
          </w:p>
        </w:tc>
        <w:tc>
          <w:tcPr>
            <w:tcW w:w="1645" w:type="dxa"/>
            <w:shd w:val="clear" w:color="auto" w:fill="auto"/>
            <w:vAlign w:val="center"/>
          </w:tcPr>
          <w:p w14:paraId="5D4602DE" w14:textId="77777777" w:rsidR="00163430" w:rsidRPr="001523BA" w:rsidRDefault="00163430" w:rsidP="001320A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180,352</w:t>
            </w:r>
          </w:p>
        </w:tc>
      </w:tr>
      <w:tr w:rsidR="00163430" w:rsidRPr="00140550" w14:paraId="21DFBD3C" w14:textId="77777777" w:rsidTr="001320AF">
        <w:trPr>
          <w:jc w:val="center"/>
        </w:trPr>
        <w:tc>
          <w:tcPr>
            <w:tcW w:w="3626" w:type="dxa"/>
            <w:shd w:val="clear" w:color="auto" w:fill="auto"/>
            <w:vAlign w:val="center"/>
          </w:tcPr>
          <w:p w14:paraId="40CB16C9" w14:textId="77777777" w:rsidR="00163430" w:rsidRPr="0017415D" w:rsidRDefault="00163430" w:rsidP="001320AF">
            <w:pPr>
              <w:spacing w:after="0"/>
              <w:rPr>
                <w:rFonts w:ascii="Times New Roman" w:eastAsia="Times New Roman" w:hAnsi="Times New Roman"/>
                <w:sz w:val="24"/>
                <w:szCs w:val="24"/>
                <w:lang w:eastAsia="ru-RU"/>
              </w:rPr>
            </w:pPr>
            <w:r w:rsidRPr="00C411FE">
              <w:rPr>
                <w:rFonts w:ascii="Times New Roman" w:eastAsia="Times New Roman" w:hAnsi="Times New Roman"/>
                <w:sz w:val="24"/>
                <w:szCs w:val="24"/>
                <w:lang w:eastAsia="ru-RU"/>
              </w:rPr>
              <w:t xml:space="preserve">Строительство двух ЛЭП 10 </w:t>
            </w:r>
            <w:proofErr w:type="spellStart"/>
            <w:r w:rsidRPr="00C411FE">
              <w:rPr>
                <w:rFonts w:ascii="Times New Roman" w:eastAsia="Times New Roman" w:hAnsi="Times New Roman"/>
                <w:sz w:val="24"/>
                <w:szCs w:val="24"/>
                <w:lang w:eastAsia="ru-RU"/>
              </w:rPr>
              <w:t>кВ</w:t>
            </w:r>
            <w:proofErr w:type="spellEnd"/>
            <w:r w:rsidRPr="00C411FE">
              <w:rPr>
                <w:rFonts w:ascii="Times New Roman" w:eastAsia="Times New Roman" w:hAnsi="Times New Roman"/>
                <w:sz w:val="24"/>
                <w:szCs w:val="24"/>
                <w:lang w:eastAsia="ru-RU"/>
              </w:rPr>
              <w:t xml:space="preserve"> от ячеек </w:t>
            </w:r>
            <w:bookmarkStart w:id="63" w:name="_Hlk151291143"/>
            <w:r w:rsidRPr="00C411FE">
              <w:rPr>
                <w:rFonts w:ascii="Times New Roman" w:eastAsia="Times New Roman" w:hAnsi="Times New Roman"/>
                <w:sz w:val="24"/>
                <w:szCs w:val="24"/>
                <w:lang w:eastAsia="ru-RU"/>
              </w:rPr>
              <w:t xml:space="preserve">ф-10-53-Резерв и ф-10-22-АП РУ 10 </w:t>
            </w:r>
            <w:proofErr w:type="spellStart"/>
            <w:r w:rsidRPr="00C411FE">
              <w:rPr>
                <w:rFonts w:ascii="Times New Roman" w:eastAsia="Times New Roman" w:hAnsi="Times New Roman"/>
                <w:sz w:val="24"/>
                <w:szCs w:val="24"/>
                <w:lang w:eastAsia="ru-RU"/>
              </w:rPr>
              <w:t>кВ</w:t>
            </w:r>
            <w:proofErr w:type="spellEnd"/>
            <w:r w:rsidRPr="00C411FE">
              <w:rPr>
                <w:rFonts w:ascii="Times New Roman" w:eastAsia="Times New Roman" w:hAnsi="Times New Roman"/>
                <w:sz w:val="24"/>
                <w:szCs w:val="24"/>
                <w:lang w:eastAsia="ru-RU"/>
              </w:rPr>
              <w:t xml:space="preserve"> ПС 110 </w:t>
            </w:r>
            <w:proofErr w:type="spellStart"/>
            <w:r w:rsidRPr="00C411FE">
              <w:rPr>
                <w:rFonts w:ascii="Times New Roman" w:eastAsia="Times New Roman" w:hAnsi="Times New Roman"/>
                <w:sz w:val="24"/>
                <w:szCs w:val="24"/>
                <w:lang w:eastAsia="ru-RU"/>
              </w:rPr>
              <w:t>кВ</w:t>
            </w:r>
            <w:proofErr w:type="spellEnd"/>
            <w:r w:rsidRPr="00C411FE">
              <w:rPr>
                <w:rFonts w:ascii="Times New Roman" w:eastAsia="Times New Roman" w:hAnsi="Times New Roman"/>
                <w:sz w:val="24"/>
                <w:szCs w:val="24"/>
                <w:lang w:eastAsia="ru-RU"/>
              </w:rPr>
              <w:t xml:space="preserve"> Космическая до РП №74</w:t>
            </w:r>
            <w:bookmarkEnd w:id="63"/>
          </w:p>
        </w:tc>
        <w:tc>
          <w:tcPr>
            <w:tcW w:w="2119" w:type="dxa"/>
            <w:shd w:val="clear" w:color="auto" w:fill="auto"/>
            <w:vAlign w:val="center"/>
          </w:tcPr>
          <w:p w14:paraId="4A35E4E0" w14:textId="77777777" w:rsidR="00163430" w:rsidRDefault="00163430" w:rsidP="001320A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0,044</w:t>
            </w:r>
            <w:r w:rsidRPr="00E16441">
              <w:rPr>
                <w:rFonts w:ascii="Times New Roman" w:eastAsia="Times New Roman" w:hAnsi="Times New Roman"/>
                <w:sz w:val="24"/>
                <w:szCs w:val="24"/>
                <w:lang w:eastAsia="ru-RU"/>
              </w:rPr>
              <w:t xml:space="preserve"> км.</w:t>
            </w:r>
          </w:p>
        </w:tc>
        <w:tc>
          <w:tcPr>
            <w:tcW w:w="2296" w:type="dxa"/>
            <w:shd w:val="clear" w:color="auto" w:fill="auto"/>
            <w:vAlign w:val="center"/>
          </w:tcPr>
          <w:p w14:paraId="109A46A3" w14:textId="77777777" w:rsidR="00163430" w:rsidRPr="0017415D" w:rsidRDefault="00163430" w:rsidP="001320AF">
            <w:pPr>
              <w:spacing w:after="0"/>
              <w:jc w:val="center"/>
              <w:rPr>
                <w:rFonts w:ascii="Times New Roman" w:eastAsia="Times New Roman" w:hAnsi="Times New Roman"/>
                <w:sz w:val="24"/>
                <w:szCs w:val="24"/>
                <w:lang w:eastAsia="ru-RU"/>
              </w:rPr>
            </w:pPr>
            <w:r w:rsidRPr="00C411FE">
              <w:rPr>
                <w:rFonts w:ascii="Times New Roman" w:eastAsia="Times New Roman" w:hAnsi="Times New Roman"/>
                <w:sz w:val="24"/>
                <w:szCs w:val="24"/>
                <w:lang w:eastAsia="ru-RU"/>
              </w:rPr>
              <w:t>207,184</w:t>
            </w:r>
          </w:p>
        </w:tc>
        <w:tc>
          <w:tcPr>
            <w:tcW w:w="1645" w:type="dxa"/>
            <w:shd w:val="clear" w:color="auto" w:fill="auto"/>
            <w:vAlign w:val="center"/>
          </w:tcPr>
          <w:p w14:paraId="099485DA" w14:textId="77777777" w:rsidR="00163430" w:rsidRPr="00706B65" w:rsidRDefault="00163430" w:rsidP="001320A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180,352</w:t>
            </w:r>
          </w:p>
        </w:tc>
      </w:tr>
      <w:tr w:rsidR="00163430" w:rsidRPr="00140550" w14:paraId="41AC1540" w14:textId="77777777" w:rsidTr="001320AF">
        <w:trPr>
          <w:jc w:val="center"/>
        </w:trPr>
        <w:tc>
          <w:tcPr>
            <w:tcW w:w="3626" w:type="dxa"/>
            <w:tcBorders>
              <w:bottom w:val="single" w:sz="4" w:space="0" w:color="auto"/>
            </w:tcBorders>
            <w:shd w:val="clear" w:color="auto" w:fill="auto"/>
            <w:vAlign w:val="center"/>
          </w:tcPr>
          <w:p w14:paraId="1F6B73C0" w14:textId="77777777" w:rsidR="00163430" w:rsidRPr="00E16441" w:rsidRDefault="00163430" w:rsidP="001320AF">
            <w:pPr>
              <w:spacing w:after="0"/>
              <w:rPr>
                <w:rFonts w:ascii="Times New Roman" w:eastAsia="Times New Roman" w:hAnsi="Times New Roman"/>
                <w:sz w:val="24"/>
                <w:szCs w:val="24"/>
                <w:lang w:eastAsia="ru-RU"/>
              </w:rPr>
            </w:pPr>
            <w:r w:rsidRPr="00345AEE">
              <w:rPr>
                <w:rFonts w:ascii="Times New Roman" w:eastAsia="Times New Roman" w:hAnsi="Times New Roman"/>
                <w:sz w:val="24"/>
                <w:szCs w:val="24"/>
                <w:lang w:eastAsia="ru-RU"/>
              </w:rPr>
              <w:t>Выполнение учета электроэнергии</w:t>
            </w:r>
          </w:p>
        </w:tc>
        <w:tc>
          <w:tcPr>
            <w:tcW w:w="2119" w:type="dxa"/>
            <w:tcBorders>
              <w:bottom w:val="single" w:sz="4" w:space="0" w:color="auto"/>
            </w:tcBorders>
            <w:shd w:val="clear" w:color="auto" w:fill="auto"/>
            <w:vAlign w:val="center"/>
          </w:tcPr>
          <w:p w14:paraId="78445521" w14:textId="77777777" w:rsidR="00163430" w:rsidRPr="00E16441" w:rsidRDefault="00163430" w:rsidP="001320AF">
            <w:pPr>
              <w:spacing w:after="0"/>
              <w:ind w:left="-11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c>
          <w:tcPr>
            <w:tcW w:w="2296" w:type="dxa"/>
            <w:tcBorders>
              <w:bottom w:val="single" w:sz="4" w:space="0" w:color="auto"/>
            </w:tcBorders>
            <w:shd w:val="clear" w:color="auto" w:fill="auto"/>
            <w:vAlign w:val="center"/>
          </w:tcPr>
          <w:p w14:paraId="7082BEA8" w14:textId="77777777" w:rsidR="00163430" w:rsidRPr="00E16441" w:rsidRDefault="00163430" w:rsidP="001320AF">
            <w:pPr>
              <w:spacing w:after="0"/>
              <w:jc w:val="center"/>
              <w:rPr>
                <w:rFonts w:ascii="Times New Roman" w:eastAsia="Times New Roman" w:hAnsi="Times New Roman"/>
                <w:sz w:val="24"/>
                <w:szCs w:val="24"/>
                <w:lang w:eastAsia="ru-RU"/>
              </w:rPr>
            </w:pPr>
            <w:r w:rsidRPr="00ED70FD">
              <w:rPr>
                <w:rFonts w:ascii="Times New Roman" w:eastAsia="Times New Roman" w:hAnsi="Times New Roman"/>
                <w:sz w:val="24"/>
                <w:szCs w:val="24"/>
                <w:lang w:eastAsia="ru-RU"/>
              </w:rPr>
              <w:t>859,357</w:t>
            </w:r>
          </w:p>
        </w:tc>
        <w:tc>
          <w:tcPr>
            <w:tcW w:w="1645" w:type="dxa"/>
            <w:tcBorders>
              <w:bottom w:val="single" w:sz="4" w:space="0" w:color="auto"/>
            </w:tcBorders>
            <w:shd w:val="clear" w:color="auto" w:fill="auto"/>
            <w:vAlign w:val="center"/>
          </w:tcPr>
          <w:p w14:paraId="62D933FB" w14:textId="77777777" w:rsidR="00163430" w:rsidRPr="002B0E2C" w:rsidRDefault="00163430" w:rsidP="001320A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858,102</w:t>
            </w:r>
          </w:p>
        </w:tc>
      </w:tr>
    </w:tbl>
    <w:p w14:paraId="01B815C4" w14:textId="77777777" w:rsidR="00163430" w:rsidRDefault="00163430" w:rsidP="00163430">
      <w:pPr>
        <w:spacing w:after="0"/>
        <w:ind w:firstLine="720"/>
        <w:jc w:val="both"/>
        <w:rPr>
          <w:rFonts w:ascii="Times New Roman" w:eastAsia="Times New Roman" w:hAnsi="Times New Roman"/>
          <w:sz w:val="28"/>
          <w:szCs w:val="28"/>
          <w:lang w:eastAsia="ru-RU"/>
        </w:rPr>
      </w:pPr>
    </w:p>
    <w:p w14:paraId="0E27A7B2" w14:textId="77777777" w:rsidR="00163430" w:rsidRDefault="00163430" w:rsidP="0043077F">
      <w:pPr>
        <w:numPr>
          <w:ilvl w:val="0"/>
          <w:numId w:val="6"/>
        </w:numPr>
        <w:tabs>
          <w:tab w:val="left" w:pos="1134"/>
        </w:tabs>
        <w:spacing w:after="0"/>
        <w:ind w:left="0" w:firstLine="709"/>
        <w:jc w:val="both"/>
        <w:rPr>
          <w:rFonts w:ascii="Times New Roman" w:eastAsia="Times New Roman" w:hAnsi="Times New Roman"/>
          <w:sz w:val="28"/>
          <w:szCs w:val="28"/>
          <w:lang w:eastAsia="ru-RU"/>
        </w:rPr>
      </w:pPr>
      <w:bookmarkStart w:id="64" w:name="_Hlk151290928"/>
      <w:r w:rsidRPr="00BF3BF5">
        <w:rPr>
          <w:rFonts w:ascii="Times New Roman" w:eastAsia="Times New Roman" w:hAnsi="Times New Roman"/>
          <w:sz w:val="28"/>
          <w:szCs w:val="28"/>
          <w:lang w:eastAsia="ru-RU"/>
        </w:rPr>
        <w:t xml:space="preserve">Строительство </w:t>
      </w:r>
      <w:r>
        <w:rPr>
          <w:rFonts w:ascii="Times New Roman" w:eastAsia="Times New Roman" w:hAnsi="Times New Roman"/>
          <w:sz w:val="28"/>
          <w:szCs w:val="28"/>
          <w:lang w:eastAsia="ru-RU"/>
        </w:rPr>
        <w:t xml:space="preserve">двух </w:t>
      </w:r>
      <w:r w:rsidRPr="00BF3BF5">
        <w:rPr>
          <w:rFonts w:ascii="Times New Roman" w:eastAsia="Times New Roman" w:hAnsi="Times New Roman"/>
          <w:sz w:val="28"/>
          <w:szCs w:val="28"/>
          <w:lang w:eastAsia="ru-RU"/>
        </w:rPr>
        <w:t xml:space="preserve">ЛЭП 10 </w:t>
      </w:r>
      <w:proofErr w:type="spellStart"/>
      <w:r w:rsidRPr="00BF3BF5">
        <w:rPr>
          <w:rFonts w:ascii="Times New Roman" w:eastAsia="Times New Roman" w:hAnsi="Times New Roman"/>
          <w:sz w:val="28"/>
          <w:szCs w:val="28"/>
          <w:lang w:eastAsia="ru-RU"/>
        </w:rPr>
        <w:t>кВ</w:t>
      </w:r>
      <w:proofErr w:type="spellEnd"/>
      <w:r w:rsidRPr="00706B65">
        <w:rPr>
          <w:rFonts w:ascii="Times New Roman" w:eastAsia="Times New Roman" w:hAnsi="Times New Roman"/>
          <w:sz w:val="24"/>
          <w:szCs w:val="24"/>
          <w:lang w:eastAsia="ru-RU"/>
        </w:rPr>
        <w:t xml:space="preserve"> </w:t>
      </w:r>
      <w:r w:rsidRPr="00706B65">
        <w:rPr>
          <w:rFonts w:ascii="Times New Roman" w:eastAsia="Times New Roman" w:hAnsi="Times New Roman"/>
          <w:sz w:val="28"/>
          <w:szCs w:val="28"/>
          <w:lang w:eastAsia="ru-RU"/>
        </w:rPr>
        <w:t xml:space="preserve">от ячеек </w:t>
      </w:r>
      <w:r w:rsidRPr="00C411FE">
        <w:rPr>
          <w:rFonts w:ascii="Times New Roman" w:eastAsia="Times New Roman" w:hAnsi="Times New Roman"/>
          <w:sz w:val="28"/>
          <w:szCs w:val="28"/>
          <w:lang w:eastAsia="ru-RU"/>
        </w:rPr>
        <w:t xml:space="preserve">ф-10-43-Резерв и ф-10-44-Резерв РУ 10 </w:t>
      </w:r>
      <w:proofErr w:type="spellStart"/>
      <w:r w:rsidRPr="00C411FE">
        <w:rPr>
          <w:rFonts w:ascii="Times New Roman" w:eastAsia="Times New Roman" w:hAnsi="Times New Roman"/>
          <w:sz w:val="28"/>
          <w:szCs w:val="28"/>
          <w:lang w:eastAsia="ru-RU"/>
        </w:rPr>
        <w:t>кВ</w:t>
      </w:r>
      <w:proofErr w:type="spellEnd"/>
      <w:r w:rsidRPr="00C411FE">
        <w:rPr>
          <w:rFonts w:ascii="Times New Roman" w:eastAsia="Times New Roman" w:hAnsi="Times New Roman"/>
          <w:sz w:val="28"/>
          <w:szCs w:val="28"/>
          <w:lang w:eastAsia="ru-RU"/>
        </w:rPr>
        <w:t xml:space="preserve"> ПС 110 </w:t>
      </w:r>
      <w:proofErr w:type="spellStart"/>
      <w:r w:rsidRPr="00C411FE">
        <w:rPr>
          <w:rFonts w:ascii="Times New Roman" w:eastAsia="Times New Roman" w:hAnsi="Times New Roman"/>
          <w:sz w:val="28"/>
          <w:szCs w:val="28"/>
          <w:lang w:eastAsia="ru-RU"/>
        </w:rPr>
        <w:t>кВ</w:t>
      </w:r>
      <w:proofErr w:type="spellEnd"/>
      <w:r w:rsidRPr="00C411FE">
        <w:rPr>
          <w:rFonts w:ascii="Times New Roman" w:eastAsia="Times New Roman" w:hAnsi="Times New Roman"/>
          <w:sz w:val="28"/>
          <w:szCs w:val="28"/>
          <w:lang w:eastAsia="ru-RU"/>
        </w:rPr>
        <w:t xml:space="preserve"> Космическая до РП №73</w:t>
      </w:r>
      <w:r>
        <w:rPr>
          <w:rFonts w:ascii="Times New Roman" w:eastAsia="Times New Roman" w:hAnsi="Times New Roman"/>
          <w:sz w:val="28"/>
          <w:szCs w:val="28"/>
          <w:lang w:eastAsia="ru-RU"/>
        </w:rPr>
        <w:t>. Кабельные линии в траншеях одножильные с резиновой или пластмассовой изоляцией сечением провода от 500 до 800 квадратных мм включительно с тремя кабелями в траншее</w:t>
      </w:r>
      <w:r w:rsidRPr="006845BF">
        <w:rPr>
          <w:rFonts w:ascii="Times New Roman" w:eastAsia="Times New Roman" w:hAnsi="Times New Roman"/>
          <w:sz w:val="28"/>
          <w:szCs w:val="28"/>
          <w:lang w:eastAsia="ru-RU"/>
        </w:rPr>
        <w:t xml:space="preserve"> </w:t>
      </w:r>
      <w:r w:rsidRPr="00F22985">
        <w:rPr>
          <w:rFonts w:ascii="Times New Roman" w:eastAsia="Times New Roman" w:hAnsi="Times New Roman"/>
          <w:sz w:val="28"/>
          <w:szCs w:val="28"/>
          <w:lang w:eastAsia="ru-RU"/>
        </w:rPr>
        <w:t>С</w:t>
      </w:r>
      <w:r w:rsidRPr="00F22985">
        <w:rPr>
          <w:rFonts w:ascii="Times New Roman" w:eastAsia="Times New Roman" w:hAnsi="Times New Roman"/>
          <w:sz w:val="28"/>
          <w:szCs w:val="28"/>
          <w:vertAlign w:val="subscript"/>
          <w:lang w:eastAsia="ru-RU"/>
        </w:rPr>
        <w:t>3.</w:t>
      </w:r>
      <w:r>
        <w:rPr>
          <w:rFonts w:ascii="Times New Roman" w:eastAsia="Times New Roman" w:hAnsi="Times New Roman"/>
          <w:sz w:val="28"/>
          <w:szCs w:val="28"/>
          <w:vertAlign w:val="subscript"/>
          <w:lang w:eastAsia="ru-RU"/>
        </w:rPr>
        <w:t>1</w:t>
      </w:r>
      <w:r w:rsidRPr="00F22985">
        <w:rPr>
          <w:rFonts w:ascii="Times New Roman" w:eastAsia="Times New Roman" w:hAnsi="Times New Roman"/>
          <w:sz w:val="28"/>
          <w:szCs w:val="28"/>
          <w:vertAlign w:val="subscript"/>
          <w:lang w:eastAsia="ru-RU"/>
        </w:rPr>
        <w:t>.</w:t>
      </w:r>
      <w:r>
        <w:rPr>
          <w:rFonts w:ascii="Times New Roman" w:eastAsia="Times New Roman" w:hAnsi="Times New Roman"/>
          <w:sz w:val="28"/>
          <w:szCs w:val="28"/>
          <w:vertAlign w:val="subscript"/>
          <w:lang w:eastAsia="ru-RU"/>
        </w:rPr>
        <w:t>1</w:t>
      </w:r>
      <w:r w:rsidRPr="00F22985">
        <w:rPr>
          <w:rFonts w:ascii="Times New Roman" w:eastAsia="Times New Roman" w:hAnsi="Times New Roman"/>
          <w:sz w:val="28"/>
          <w:szCs w:val="28"/>
          <w:vertAlign w:val="subscript"/>
          <w:lang w:eastAsia="ru-RU"/>
        </w:rPr>
        <w:t>.1.</w:t>
      </w:r>
      <w:r>
        <w:rPr>
          <w:rFonts w:ascii="Times New Roman" w:eastAsia="Times New Roman" w:hAnsi="Times New Roman"/>
          <w:sz w:val="28"/>
          <w:szCs w:val="28"/>
          <w:vertAlign w:val="subscript"/>
          <w:lang w:eastAsia="ru-RU"/>
        </w:rPr>
        <w:t>8</w:t>
      </w:r>
      <w:r w:rsidRPr="00F22985">
        <w:rPr>
          <w:rFonts w:ascii="Times New Roman" w:eastAsia="Times New Roman" w:hAnsi="Times New Roman"/>
          <w:sz w:val="28"/>
          <w:szCs w:val="28"/>
          <w:vertAlign w:val="subscript"/>
          <w:lang w:eastAsia="ru-RU"/>
        </w:rPr>
        <w:t>.</w:t>
      </w:r>
      <w:r>
        <w:rPr>
          <w:rFonts w:ascii="Times New Roman" w:eastAsia="Times New Roman" w:hAnsi="Times New Roman"/>
          <w:sz w:val="28"/>
          <w:szCs w:val="28"/>
          <w:vertAlign w:val="subscript"/>
          <w:lang w:eastAsia="ru-RU"/>
        </w:rPr>
        <w:t>3</w:t>
      </w:r>
      <w:r>
        <w:rPr>
          <w:rFonts w:ascii="Times New Roman" w:eastAsia="Times New Roman" w:hAnsi="Times New Roman"/>
          <w:sz w:val="28"/>
          <w:szCs w:val="28"/>
          <w:vertAlign w:val="superscript"/>
          <w:lang w:eastAsia="ru-RU"/>
        </w:rPr>
        <w:t xml:space="preserve">1-10 </w:t>
      </w:r>
      <w:proofErr w:type="spellStart"/>
      <w:r>
        <w:rPr>
          <w:rFonts w:ascii="Times New Roman" w:eastAsia="Times New Roman" w:hAnsi="Times New Roman"/>
          <w:sz w:val="28"/>
          <w:szCs w:val="28"/>
          <w:vertAlign w:val="superscript"/>
          <w:lang w:eastAsia="ru-RU"/>
        </w:rPr>
        <w:t>кВ</w:t>
      </w:r>
      <w:proofErr w:type="spellEnd"/>
      <w:r>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lang w:eastAsia="ru-RU"/>
        </w:rPr>
        <w:t>3 995 026</w:t>
      </w:r>
      <w:r w:rsidRPr="00DB39D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72 руб./км </w:t>
      </w:r>
      <w:r w:rsidRPr="0027209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0,044</w:t>
      </w:r>
      <w:r w:rsidRPr="00272090">
        <w:rPr>
          <w:rFonts w:ascii="Times New Roman" w:eastAsia="Times New Roman" w:hAnsi="Times New Roman"/>
          <w:sz w:val="28"/>
          <w:szCs w:val="28"/>
          <w:lang w:eastAsia="ru-RU"/>
        </w:rPr>
        <w:t xml:space="preserve"> км (</w:t>
      </w:r>
      <w:r w:rsidRPr="009528A8">
        <w:rPr>
          <w:rFonts w:ascii="Times New Roman" w:eastAsia="Times New Roman" w:hAnsi="Times New Roman"/>
          <w:sz w:val="28"/>
          <w:szCs w:val="28"/>
          <w:lang w:eastAsia="ru-RU"/>
        </w:rPr>
        <w:t xml:space="preserve">ориентировочная длина </w:t>
      </w:r>
      <w:r>
        <w:rPr>
          <w:rFonts w:ascii="Times New Roman" w:eastAsia="Times New Roman" w:hAnsi="Times New Roman"/>
          <w:sz w:val="28"/>
          <w:szCs w:val="28"/>
          <w:lang w:eastAsia="ru-RU"/>
        </w:rPr>
        <w:t>КЛ</w:t>
      </w:r>
      <w:r w:rsidRPr="009528A8">
        <w:rPr>
          <w:rFonts w:ascii="Times New Roman" w:eastAsia="Times New Roman" w:hAnsi="Times New Roman"/>
          <w:sz w:val="28"/>
          <w:szCs w:val="28"/>
          <w:lang w:eastAsia="ru-RU"/>
        </w:rPr>
        <w:t xml:space="preserve"> 10 </w:t>
      </w:r>
      <w:proofErr w:type="spellStart"/>
      <w:r w:rsidRPr="009528A8">
        <w:rPr>
          <w:rFonts w:ascii="Times New Roman" w:eastAsia="Times New Roman" w:hAnsi="Times New Roman"/>
          <w:sz w:val="28"/>
          <w:szCs w:val="28"/>
          <w:lang w:eastAsia="ru-RU"/>
        </w:rPr>
        <w:t>кВ</w:t>
      </w:r>
      <w:proofErr w:type="spellEnd"/>
      <w:r w:rsidRPr="0027209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175 781,176</w:t>
      </w:r>
      <w:r w:rsidRPr="00272090">
        <w:rPr>
          <w:rFonts w:ascii="Times New Roman" w:eastAsia="Times New Roman" w:hAnsi="Times New Roman"/>
          <w:sz w:val="28"/>
          <w:szCs w:val="28"/>
          <w:lang w:eastAsia="ru-RU"/>
        </w:rPr>
        <w:t xml:space="preserve"> руб.</w:t>
      </w:r>
      <w:r>
        <w:rPr>
          <w:rFonts w:ascii="Times New Roman" w:eastAsia="Times New Roman" w:hAnsi="Times New Roman"/>
          <w:sz w:val="28"/>
          <w:szCs w:val="28"/>
          <w:lang w:eastAsia="ru-RU"/>
        </w:rPr>
        <w:t xml:space="preserve"> </w:t>
      </w:r>
      <w:r w:rsidRPr="0027209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bookmarkStart w:id="65" w:name="_Hlk151290786"/>
      <w:r>
        <w:rPr>
          <w:rFonts w:ascii="Times New Roman" w:eastAsia="Times New Roman" w:hAnsi="Times New Roman"/>
          <w:sz w:val="28"/>
          <w:szCs w:val="28"/>
          <w:lang w:eastAsia="ru-RU"/>
        </w:rPr>
        <w:t>175</w:t>
      </w:r>
      <w:r w:rsidRPr="00272090">
        <w:rPr>
          <w:rFonts w:ascii="Times New Roman" w:eastAsia="Times New Roman" w:hAnsi="Times New Roman"/>
          <w:sz w:val="28"/>
          <w:szCs w:val="28"/>
          <w:lang w:eastAsia="ru-RU"/>
        </w:rPr>
        <w:t>,</w:t>
      </w:r>
      <w:r>
        <w:rPr>
          <w:rFonts w:ascii="Times New Roman" w:eastAsia="Times New Roman" w:hAnsi="Times New Roman"/>
          <w:sz w:val="28"/>
          <w:szCs w:val="28"/>
          <w:lang w:eastAsia="ru-RU"/>
        </w:rPr>
        <w:t>781</w:t>
      </w:r>
      <w:r w:rsidRPr="00272090">
        <w:rPr>
          <w:rFonts w:ascii="Times New Roman" w:eastAsia="Times New Roman" w:hAnsi="Times New Roman"/>
          <w:sz w:val="28"/>
          <w:szCs w:val="28"/>
          <w:lang w:eastAsia="ru-RU"/>
        </w:rPr>
        <w:t xml:space="preserve"> </w:t>
      </w:r>
      <w:bookmarkEnd w:id="65"/>
      <w:r w:rsidRPr="00272090">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w:t>
      </w:r>
    </w:p>
    <w:p w14:paraId="22590094" w14:textId="77777777" w:rsidR="00163430" w:rsidRDefault="00163430" w:rsidP="00163430">
      <w:pPr>
        <w:tabs>
          <w:tab w:val="left" w:pos="1134"/>
        </w:tabs>
        <w:spacing w:after="0"/>
        <w:ind w:firstLine="709"/>
        <w:jc w:val="both"/>
        <w:rPr>
          <w:rFonts w:ascii="Times New Roman" w:eastAsia="Times New Roman" w:hAnsi="Times New Roman"/>
          <w:sz w:val="28"/>
          <w:szCs w:val="28"/>
          <w:lang w:eastAsia="ru-RU"/>
        </w:rPr>
      </w:pPr>
      <w:r w:rsidRPr="00195CAF">
        <w:rPr>
          <w:rFonts w:ascii="Times New Roman" w:eastAsia="Times New Roman" w:hAnsi="Times New Roman"/>
          <w:sz w:val="28"/>
          <w:szCs w:val="28"/>
          <w:lang w:eastAsia="ru-RU"/>
        </w:rPr>
        <w:t xml:space="preserve">С учетом индексации (ИЦП 2024 г. - 105,2) </w:t>
      </w:r>
      <w:r>
        <w:rPr>
          <w:rFonts w:ascii="Times New Roman" w:eastAsia="Times New Roman" w:hAnsi="Times New Roman"/>
          <w:sz w:val="28"/>
          <w:szCs w:val="28"/>
          <w:lang w:eastAsia="ru-RU"/>
        </w:rPr>
        <w:t>-</w:t>
      </w:r>
      <w:r w:rsidRPr="00195CAF">
        <w:rPr>
          <w:rFonts w:ascii="Times New Roman" w:eastAsia="Times New Roman" w:hAnsi="Times New Roman"/>
          <w:sz w:val="28"/>
          <w:szCs w:val="28"/>
          <w:lang w:eastAsia="ru-RU"/>
        </w:rPr>
        <w:t xml:space="preserve"> </w:t>
      </w:r>
    </w:p>
    <w:p w14:paraId="4B77FEFD" w14:textId="77777777" w:rsidR="00163430" w:rsidRDefault="00163430" w:rsidP="00163430">
      <w:pPr>
        <w:tabs>
          <w:tab w:val="left" w:pos="1134"/>
        </w:tabs>
        <w:spacing w:after="0"/>
        <w:ind w:firstLine="709"/>
        <w:jc w:val="both"/>
        <w:rPr>
          <w:rFonts w:ascii="Times New Roman" w:eastAsia="Times New Roman" w:hAnsi="Times New Roman"/>
          <w:sz w:val="28"/>
          <w:szCs w:val="28"/>
          <w:lang w:eastAsia="ru-RU"/>
        </w:rPr>
      </w:pP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175</w:t>
      </w:r>
      <w:r w:rsidRPr="00272090">
        <w:rPr>
          <w:rFonts w:ascii="Times New Roman" w:eastAsia="Times New Roman" w:hAnsi="Times New Roman"/>
          <w:sz w:val="28"/>
          <w:szCs w:val="28"/>
          <w:lang w:eastAsia="ru-RU"/>
        </w:rPr>
        <w:t>,</w:t>
      </w:r>
      <w:r>
        <w:rPr>
          <w:rFonts w:ascii="Times New Roman" w:eastAsia="Times New Roman" w:hAnsi="Times New Roman"/>
          <w:sz w:val="28"/>
          <w:szCs w:val="28"/>
          <w:lang w:eastAsia="ru-RU"/>
        </w:rPr>
        <w:t>781</w:t>
      </w:r>
      <w:r w:rsidRPr="00272090">
        <w:rPr>
          <w:rFonts w:ascii="Times New Roman" w:eastAsia="Times New Roman" w:hAnsi="Times New Roman"/>
          <w:sz w:val="28"/>
          <w:szCs w:val="28"/>
          <w:lang w:eastAsia="ru-RU"/>
        </w:rPr>
        <w:t xml:space="preserve"> </w:t>
      </w:r>
      <w:proofErr w:type="spellStart"/>
      <w:r w:rsidRPr="00195CAF">
        <w:rPr>
          <w:rFonts w:ascii="Times New Roman" w:eastAsia="Times New Roman" w:hAnsi="Times New Roman"/>
          <w:sz w:val="28"/>
          <w:szCs w:val="28"/>
          <w:lang w:eastAsia="ru-RU"/>
        </w:rPr>
        <w:t>тыс.руб</w:t>
      </w:r>
      <w:proofErr w:type="spellEnd"/>
      <w:r w:rsidRPr="00195CAF">
        <w:rPr>
          <w:rFonts w:ascii="Times New Roman" w:eastAsia="Times New Roman" w:hAnsi="Times New Roman"/>
          <w:sz w:val="28"/>
          <w:szCs w:val="28"/>
          <w:lang w:eastAsia="ru-RU"/>
        </w:rPr>
        <w:t>./2) + (</w:t>
      </w:r>
      <w:r>
        <w:rPr>
          <w:rFonts w:ascii="Times New Roman" w:eastAsia="Times New Roman" w:hAnsi="Times New Roman"/>
          <w:sz w:val="28"/>
          <w:szCs w:val="28"/>
          <w:lang w:eastAsia="ru-RU"/>
        </w:rPr>
        <w:t>175</w:t>
      </w:r>
      <w:r w:rsidRPr="00272090">
        <w:rPr>
          <w:rFonts w:ascii="Times New Roman" w:eastAsia="Times New Roman" w:hAnsi="Times New Roman"/>
          <w:sz w:val="28"/>
          <w:szCs w:val="28"/>
          <w:lang w:eastAsia="ru-RU"/>
        </w:rPr>
        <w:t>,</w:t>
      </w:r>
      <w:r>
        <w:rPr>
          <w:rFonts w:ascii="Times New Roman" w:eastAsia="Times New Roman" w:hAnsi="Times New Roman"/>
          <w:sz w:val="28"/>
          <w:szCs w:val="28"/>
          <w:lang w:eastAsia="ru-RU"/>
        </w:rPr>
        <w:t>781</w:t>
      </w:r>
      <w:r w:rsidRPr="00272090">
        <w:rPr>
          <w:rFonts w:ascii="Times New Roman" w:eastAsia="Times New Roman" w:hAnsi="Times New Roman"/>
          <w:sz w:val="28"/>
          <w:szCs w:val="28"/>
          <w:lang w:eastAsia="ru-RU"/>
        </w:rPr>
        <w:t xml:space="preserve"> </w:t>
      </w:r>
      <w:proofErr w:type="spellStart"/>
      <w:r w:rsidRPr="00195CAF">
        <w:rPr>
          <w:rFonts w:ascii="Times New Roman" w:eastAsia="Times New Roman" w:hAnsi="Times New Roman"/>
          <w:sz w:val="28"/>
          <w:szCs w:val="28"/>
          <w:lang w:eastAsia="ru-RU"/>
        </w:rPr>
        <w:t>тыс.руб</w:t>
      </w:r>
      <w:proofErr w:type="spellEnd"/>
      <w:r w:rsidRPr="00195CAF">
        <w:rPr>
          <w:rFonts w:ascii="Times New Roman" w:eastAsia="Times New Roman" w:hAnsi="Times New Roman"/>
          <w:sz w:val="28"/>
          <w:szCs w:val="28"/>
          <w:lang w:eastAsia="ru-RU"/>
        </w:rPr>
        <w:t xml:space="preserve">./2×1,052) = </w:t>
      </w:r>
      <w:r>
        <w:rPr>
          <w:rFonts w:ascii="Times New Roman" w:eastAsia="Times New Roman" w:hAnsi="Times New Roman"/>
          <w:sz w:val="28"/>
          <w:szCs w:val="28"/>
          <w:lang w:eastAsia="ru-RU"/>
        </w:rPr>
        <w:t>180</w:t>
      </w:r>
      <w:r w:rsidRPr="00345AEE">
        <w:rPr>
          <w:rFonts w:ascii="Times New Roman" w:eastAsia="Times New Roman" w:hAnsi="Times New Roman"/>
          <w:sz w:val="28"/>
          <w:szCs w:val="28"/>
          <w:lang w:eastAsia="ru-RU"/>
        </w:rPr>
        <w:t>,3</w:t>
      </w:r>
      <w:r>
        <w:rPr>
          <w:rFonts w:ascii="Times New Roman" w:eastAsia="Times New Roman" w:hAnsi="Times New Roman"/>
          <w:sz w:val="28"/>
          <w:szCs w:val="28"/>
          <w:lang w:eastAsia="ru-RU"/>
        </w:rPr>
        <w:t>52</w:t>
      </w:r>
      <w:r w:rsidRPr="00345AEE">
        <w:rPr>
          <w:rFonts w:ascii="Times New Roman" w:eastAsia="Times New Roman" w:hAnsi="Times New Roman"/>
          <w:sz w:val="28"/>
          <w:szCs w:val="28"/>
          <w:lang w:eastAsia="ru-RU"/>
        </w:rPr>
        <w:t xml:space="preserve"> </w:t>
      </w:r>
      <w:proofErr w:type="spellStart"/>
      <w:r w:rsidRPr="00345AEE">
        <w:rPr>
          <w:rFonts w:ascii="Times New Roman" w:eastAsia="Times New Roman" w:hAnsi="Times New Roman"/>
          <w:sz w:val="28"/>
          <w:szCs w:val="28"/>
          <w:lang w:eastAsia="ru-RU"/>
        </w:rPr>
        <w:t>тыс.руб</w:t>
      </w:r>
      <w:proofErr w:type="spellEnd"/>
      <w:r w:rsidRPr="00345AEE">
        <w:rPr>
          <w:rFonts w:ascii="Times New Roman" w:eastAsia="Times New Roman" w:hAnsi="Times New Roman"/>
          <w:sz w:val="28"/>
          <w:szCs w:val="28"/>
          <w:lang w:eastAsia="ru-RU"/>
        </w:rPr>
        <w:t>.</w:t>
      </w:r>
      <w:bookmarkEnd w:id="64"/>
    </w:p>
    <w:p w14:paraId="557E05DA" w14:textId="77777777" w:rsidR="00163430" w:rsidRPr="00ED70FD" w:rsidRDefault="00163430" w:rsidP="0043077F">
      <w:pPr>
        <w:numPr>
          <w:ilvl w:val="0"/>
          <w:numId w:val="6"/>
        </w:numPr>
        <w:tabs>
          <w:tab w:val="left" w:pos="1134"/>
        </w:tabs>
        <w:spacing w:after="0"/>
        <w:ind w:left="0" w:firstLine="709"/>
        <w:jc w:val="both"/>
        <w:rPr>
          <w:rFonts w:ascii="Times New Roman" w:eastAsia="Times New Roman" w:hAnsi="Times New Roman"/>
          <w:sz w:val="28"/>
          <w:szCs w:val="28"/>
          <w:lang w:eastAsia="ru-RU"/>
        </w:rPr>
      </w:pPr>
      <w:r w:rsidRPr="00ED70FD">
        <w:rPr>
          <w:rFonts w:ascii="Times New Roman" w:eastAsia="Times New Roman" w:hAnsi="Times New Roman"/>
          <w:sz w:val="28"/>
          <w:szCs w:val="28"/>
          <w:lang w:eastAsia="ru-RU"/>
        </w:rPr>
        <w:t xml:space="preserve">Строительство двух ЛЭП 10 </w:t>
      </w:r>
      <w:proofErr w:type="spellStart"/>
      <w:r w:rsidRPr="00ED70FD">
        <w:rPr>
          <w:rFonts w:ascii="Times New Roman" w:eastAsia="Times New Roman" w:hAnsi="Times New Roman"/>
          <w:sz w:val="28"/>
          <w:szCs w:val="28"/>
          <w:lang w:eastAsia="ru-RU"/>
        </w:rPr>
        <w:t>кВ</w:t>
      </w:r>
      <w:proofErr w:type="spellEnd"/>
      <w:r w:rsidRPr="00ED70FD">
        <w:rPr>
          <w:rFonts w:ascii="Times New Roman" w:eastAsia="Times New Roman" w:hAnsi="Times New Roman"/>
          <w:sz w:val="28"/>
          <w:szCs w:val="28"/>
          <w:lang w:eastAsia="ru-RU"/>
        </w:rPr>
        <w:t xml:space="preserve"> от ячеек ф-10-53-Резерв и ф-10-22-АП РУ 10 </w:t>
      </w:r>
      <w:proofErr w:type="spellStart"/>
      <w:r w:rsidRPr="00ED70FD">
        <w:rPr>
          <w:rFonts w:ascii="Times New Roman" w:eastAsia="Times New Roman" w:hAnsi="Times New Roman"/>
          <w:sz w:val="28"/>
          <w:szCs w:val="28"/>
          <w:lang w:eastAsia="ru-RU"/>
        </w:rPr>
        <w:t>кВ</w:t>
      </w:r>
      <w:proofErr w:type="spellEnd"/>
      <w:r w:rsidRPr="00ED70FD">
        <w:rPr>
          <w:rFonts w:ascii="Times New Roman" w:eastAsia="Times New Roman" w:hAnsi="Times New Roman"/>
          <w:sz w:val="28"/>
          <w:szCs w:val="28"/>
          <w:lang w:eastAsia="ru-RU"/>
        </w:rPr>
        <w:t xml:space="preserve"> ПС 110 </w:t>
      </w:r>
      <w:proofErr w:type="spellStart"/>
      <w:r w:rsidRPr="00ED70FD">
        <w:rPr>
          <w:rFonts w:ascii="Times New Roman" w:eastAsia="Times New Roman" w:hAnsi="Times New Roman"/>
          <w:sz w:val="28"/>
          <w:szCs w:val="28"/>
          <w:lang w:eastAsia="ru-RU"/>
        </w:rPr>
        <w:t>кВ</w:t>
      </w:r>
      <w:proofErr w:type="spellEnd"/>
      <w:r w:rsidRPr="00ED70FD">
        <w:rPr>
          <w:rFonts w:ascii="Times New Roman" w:eastAsia="Times New Roman" w:hAnsi="Times New Roman"/>
          <w:sz w:val="28"/>
          <w:szCs w:val="28"/>
          <w:lang w:eastAsia="ru-RU"/>
        </w:rPr>
        <w:t xml:space="preserve"> Космическая до РП №74. Кабельные линии в траншеях одножильные с резиновой или пластмассовой изоляцией сечением провода от 500 до 800 квадратных мм включительно с тремя кабелями в траншее С3.1.1.1.8.31-10 </w:t>
      </w:r>
      <w:proofErr w:type="spellStart"/>
      <w:r w:rsidRPr="00ED70FD">
        <w:rPr>
          <w:rFonts w:ascii="Times New Roman" w:eastAsia="Times New Roman" w:hAnsi="Times New Roman"/>
          <w:sz w:val="28"/>
          <w:szCs w:val="28"/>
          <w:lang w:eastAsia="ru-RU"/>
        </w:rPr>
        <w:t>кВ</w:t>
      </w:r>
      <w:proofErr w:type="spellEnd"/>
      <w:r w:rsidRPr="00ED70FD">
        <w:rPr>
          <w:rFonts w:ascii="Times New Roman" w:eastAsia="Times New Roman" w:hAnsi="Times New Roman"/>
          <w:sz w:val="28"/>
          <w:szCs w:val="28"/>
          <w:lang w:eastAsia="ru-RU"/>
        </w:rPr>
        <w:t xml:space="preserve"> 3 995 026,72 руб./км × 0,044 км (ориентировочная длина </w:t>
      </w:r>
      <w:r>
        <w:rPr>
          <w:rFonts w:ascii="Times New Roman" w:eastAsia="Times New Roman" w:hAnsi="Times New Roman"/>
          <w:sz w:val="28"/>
          <w:szCs w:val="28"/>
          <w:lang w:eastAsia="ru-RU"/>
        </w:rPr>
        <w:t xml:space="preserve">              </w:t>
      </w:r>
      <w:r w:rsidRPr="00ED70FD">
        <w:rPr>
          <w:rFonts w:ascii="Times New Roman" w:eastAsia="Times New Roman" w:hAnsi="Times New Roman"/>
          <w:sz w:val="28"/>
          <w:szCs w:val="28"/>
          <w:lang w:eastAsia="ru-RU"/>
        </w:rPr>
        <w:t xml:space="preserve">КЛ 10 </w:t>
      </w:r>
      <w:proofErr w:type="spellStart"/>
      <w:r w:rsidRPr="00ED70FD">
        <w:rPr>
          <w:rFonts w:ascii="Times New Roman" w:eastAsia="Times New Roman" w:hAnsi="Times New Roman"/>
          <w:sz w:val="28"/>
          <w:szCs w:val="28"/>
          <w:lang w:eastAsia="ru-RU"/>
        </w:rPr>
        <w:t>кВ</w:t>
      </w:r>
      <w:proofErr w:type="spellEnd"/>
      <w:r w:rsidRPr="00ED70FD">
        <w:rPr>
          <w:rFonts w:ascii="Times New Roman" w:eastAsia="Times New Roman" w:hAnsi="Times New Roman"/>
          <w:sz w:val="28"/>
          <w:szCs w:val="28"/>
          <w:lang w:eastAsia="ru-RU"/>
        </w:rPr>
        <w:t>) = 175 781,176 руб. = 175,781 тыс. руб.</w:t>
      </w:r>
    </w:p>
    <w:p w14:paraId="5EB36325" w14:textId="77777777" w:rsidR="00163430" w:rsidRPr="00ED70FD" w:rsidRDefault="00163430" w:rsidP="00163430">
      <w:pPr>
        <w:tabs>
          <w:tab w:val="left" w:pos="1134"/>
        </w:tabs>
        <w:spacing w:after="0"/>
        <w:ind w:firstLine="709"/>
        <w:jc w:val="both"/>
        <w:rPr>
          <w:rFonts w:ascii="Times New Roman" w:eastAsia="Times New Roman" w:hAnsi="Times New Roman"/>
          <w:sz w:val="28"/>
          <w:szCs w:val="28"/>
          <w:lang w:eastAsia="ru-RU"/>
        </w:rPr>
      </w:pPr>
      <w:r w:rsidRPr="00ED70FD">
        <w:rPr>
          <w:rFonts w:ascii="Times New Roman" w:eastAsia="Times New Roman" w:hAnsi="Times New Roman"/>
          <w:sz w:val="28"/>
          <w:szCs w:val="28"/>
          <w:lang w:eastAsia="ru-RU"/>
        </w:rPr>
        <w:t xml:space="preserve">С учетом индексации (ИЦП 2024 г. - 105,2) - </w:t>
      </w:r>
    </w:p>
    <w:p w14:paraId="22EF7250" w14:textId="77777777" w:rsidR="00163430" w:rsidRDefault="00163430" w:rsidP="00163430">
      <w:pPr>
        <w:tabs>
          <w:tab w:val="left" w:pos="1134"/>
        </w:tabs>
        <w:spacing w:after="0"/>
        <w:ind w:firstLine="709"/>
        <w:jc w:val="both"/>
        <w:rPr>
          <w:rFonts w:ascii="Times New Roman" w:eastAsia="Times New Roman" w:hAnsi="Times New Roman"/>
          <w:sz w:val="28"/>
          <w:szCs w:val="28"/>
          <w:lang w:eastAsia="ru-RU"/>
        </w:rPr>
      </w:pPr>
      <w:r w:rsidRPr="00ED70FD">
        <w:rPr>
          <w:rFonts w:ascii="Times New Roman" w:eastAsia="Times New Roman" w:hAnsi="Times New Roman"/>
          <w:sz w:val="28"/>
          <w:szCs w:val="28"/>
          <w:lang w:eastAsia="ru-RU"/>
        </w:rPr>
        <w:t xml:space="preserve">(175,781 </w:t>
      </w:r>
      <w:proofErr w:type="spellStart"/>
      <w:r w:rsidRPr="00ED70FD">
        <w:rPr>
          <w:rFonts w:ascii="Times New Roman" w:eastAsia="Times New Roman" w:hAnsi="Times New Roman"/>
          <w:sz w:val="28"/>
          <w:szCs w:val="28"/>
          <w:lang w:eastAsia="ru-RU"/>
        </w:rPr>
        <w:t>тыс.руб</w:t>
      </w:r>
      <w:proofErr w:type="spellEnd"/>
      <w:r w:rsidRPr="00ED70FD">
        <w:rPr>
          <w:rFonts w:ascii="Times New Roman" w:eastAsia="Times New Roman" w:hAnsi="Times New Roman"/>
          <w:sz w:val="28"/>
          <w:szCs w:val="28"/>
          <w:lang w:eastAsia="ru-RU"/>
        </w:rPr>
        <w:t xml:space="preserve">./2) + (175,781 </w:t>
      </w:r>
      <w:proofErr w:type="spellStart"/>
      <w:r w:rsidRPr="00ED70FD">
        <w:rPr>
          <w:rFonts w:ascii="Times New Roman" w:eastAsia="Times New Roman" w:hAnsi="Times New Roman"/>
          <w:sz w:val="28"/>
          <w:szCs w:val="28"/>
          <w:lang w:eastAsia="ru-RU"/>
        </w:rPr>
        <w:t>тыс.руб</w:t>
      </w:r>
      <w:proofErr w:type="spellEnd"/>
      <w:r w:rsidRPr="00ED70FD">
        <w:rPr>
          <w:rFonts w:ascii="Times New Roman" w:eastAsia="Times New Roman" w:hAnsi="Times New Roman"/>
          <w:sz w:val="28"/>
          <w:szCs w:val="28"/>
          <w:lang w:eastAsia="ru-RU"/>
        </w:rPr>
        <w:t xml:space="preserve">./2×1,052) = 180,352 </w:t>
      </w:r>
      <w:proofErr w:type="spellStart"/>
      <w:r w:rsidRPr="00ED70FD">
        <w:rPr>
          <w:rFonts w:ascii="Times New Roman" w:eastAsia="Times New Roman" w:hAnsi="Times New Roman"/>
          <w:sz w:val="28"/>
          <w:szCs w:val="28"/>
          <w:lang w:eastAsia="ru-RU"/>
        </w:rPr>
        <w:t>тыс.руб</w:t>
      </w:r>
      <w:proofErr w:type="spellEnd"/>
      <w:r w:rsidRPr="00ED70FD">
        <w:rPr>
          <w:rFonts w:ascii="Times New Roman" w:eastAsia="Times New Roman" w:hAnsi="Times New Roman"/>
          <w:sz w:val="28"/>
          <w:szCs w:val="28"/>
          <w:lang w:eastAsia="ru-RU"/>
        </w:rPr>
        <w:t>.</w:t>
      </w:r>
    </w:p>
    <w:p w14:paraId="570121CE" w14:textId="77777777" w:rsidR="00163430" w:rsidRPr="00195CAF" w:rsidRDefault="00163430" w:rsidP="0043077F">
      <w:pPr>
        <w:numPr>
          <w:ilvl w:val="0"/>
          <w:numId w:val="6"/>
        </w:numPr>
        <w:tabs>
          <w:tab w:val="left" w:pos="1134"/>
        </w:tabs>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Выполнение учета электроэнергии. </w:t>
      </w:r>
      <w:r w:rsidRPr="00195CAF">
        <w:rPr>
          <w:rFonts w:ascii="Times New Roman" w:eastAsia="Times New Roman" w:hAnsi="Times New Roman"/>
          <w:sz w:val="28"/>
          <w:szCs w:val="28"/>
          <w:lang w:eastAsia="ru-RU"/>
        </w:rPr>
        <w:t xml:space="preserve">Средства коммерческого учета электрической энергии (мощности) трехфазные </w:t>
      </w:r>
      <w:r>
        <w:rPr>
          <w:rFonts w:ascii="Times New Roman" w:eastAsia="Times New Roman" w:hAnsi="Times New Roman"/>
          <w:sz w:val="28"/>
          <w:szCs w:val="28"/>
          <w:lang w:eastAsia="ru-RU"/>
        </w:rPr>
        <w:t>косвенного</w:t>
      </w:r>
      <w:r w:rsidRPr="00195CAF">
        <w:rPr>
          <w:rFonts w:ascii="Times New Roman" w:eastAsia="Times New Roman" w:hAnsi="Times New Roman"/>
          <w:sz w:val="28"/>
          <w:szCs w:val="28"/>
          <w:lang w:eastAsia="ru-RU"/>
        </w:rPr>
        <w:t xml:space="preserve"> включения </w:t>
      </w:r>
      <w:r>
        <w:rPr>
          <w:rFonts w:ascii="Times New Roman" w:eastAsia="Times New Roman" w:hAnsi="Times New Roman"/>
          <w:sz w:val="28"/>
          <w:szCs w:val="28"/>
          <w:lang w:eastAsia="ru-RU"/>
        </w:rPr>
        <w:t xml:space="preserve">       </w:t>
      </w:r>
      <w:r w:rsidRPr="00195CAF">
        <w:rPr>
          <w:rFonts w:ascii="Times New Roman" w:eastAsia="Times New Roman" w:hAnsi="Times New Roman"/>
          <w:sz w:val="28"/>
          <w:szCs w:val="28"/>
          <w:lang w:eastAsia="ru-RU"/>
        </w:rPr>
        <w:t>С</w:t>
      </w:r>
      <w:r w:rsidRPr="008956CF">
        <w:rPr>
          <w:rFonts w:ascii="Times New Roman" w:eastAsia="Times New Roman" w:hAnsi="Times New Roman"/>
          <w:sz w:val="28"/>
          <w:szCs w:val="28"/>
          <w:vertAlign w:val="subscript"/>
          <w:lang w:eastAsia="ru-RU"/>
        </w:rPr>
        <w:t>8.2.</w:t>
      </w:r>
      <w:r>
        <w:rPr>
          <w:rFonts w:ascii="Times New Roman" w:eastAsia="Times New Roman" w:hAnsi="Times New Roman"/>
          <w:sz w:val="28"/>
          <w:szCs w:val="28"/>
          <w:vertAlign w:val="subscript"/>
          <w:lang w:eastAsia="ru-RU"/>
        </w:rPr>
        <w:t>3</w:t>
      </w:r>
      <w:r>
        <w:rPr>
          <w:rFonts w:ascii="Times New Roman" w:eastAsia="Times New Roman" w:hAnsi="Times New Roman"/>
          <w:sz w:val="28"/>
          <w:szCs w:val="28"/>
          <w:vertAlign w:val="superscript"/>
          <w:lang w:eastAsia="ru-RU"/>
        </w:rPr>
        <w:t>1-20</w:t>
      </w:r>
      <w:r w:rsidRPr="008956CF">
        <w:rPr>
          <w:rFonts w:ascii="Times New Roman" w:eastAsia="Times New Roman" w:hAnsi="Times New Roman"/>
          <w:sz w:val="28"/>
          <w:szCs w:val="28"/>
          <w:vertAlign w:val="superscript"/>
          <w:lang w:eastAsia="ru-RU"/>
        </w:rPr>
        <w:t xml:space="preserve"> </w:t>
      </w:r>
      <w:proofErr w:type="spellStart"/>
      <w:r w:rsidRPr="008956CF">
        <w:rPr>
          <w:rFonts w:ascii="Times New Roman" w:eastAsia="Times New Roman" w:hAnsi="Times New Roman"/>
          <w:sz w:val="28"/>
          <w:szCs w:val="28"/>
          <w:vertAlign w:val="superscript"/>
          <w:lang w:eastAsia="ru-RU"/>
        </w:rPr>
        <w:t>кВ</w:t>
      </w:r>
      <w:proofErr w:type="spellEnd"/>
      <w:r w:rsidRPr="00195CAF">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0</w:t>
      </w:r>
      <w:r w:rsidRPr="00195CAF">
        <w:rPr>
          <w:rFonts w:ascii="Times New Roman" w:eastAsia="Times New Roman" w:hAnsi="Times New Roman"/>
          <w:sz w:val="28"/>
          <w:szCs w:val="28"/>
          <w:lang w:eastAsia="ru-RU"/>
        </w:rPr>
        <w:t xml:space="preserve">9 </w:t>
      </w:r>
      <w:r>
        <w:rPr>
          <w:rFonts w:ascii="Times New Roman" w:eastAsia="Times New Roman" w:hAnsi="Times New Roman"/>
          <w:sz w:val="28"/>
          <w:szCs w:val="28"/>
          <w:lang w:eastAsia="ru-RU"/>
        </w:rPr>
        <w:t>089</w:t>
      </w:r>
      <w:r w:rsidRPr="00195CAF">
        <w:rPr>
          <w:rFonts w:ascii="Times New Roman" w:eastAsia="Times New Roman" w:hAnsi="Times New Roman"/>
          <w:sz w:val="28"/>
          <w:szCs w:val="28"/>
          <w:lang w:eastAsia="ru-RU"/>
        </w:rPr>
        <w:t>,2</w:t>
      </w:r>
      <w:r>
        <w:rPr>
          <w:rFonts w:ascii="Times New Roman" w:eastAsia="Times New Roman" w:hAnsi="Times New Roman"/>
          <w:sz w:val="28"/>
          <w:szCs w:val="28"/>
          <w:lang w:eastAsia="ru-RU"/>
        </w:rPr>
        <w:t>50</w:t>
      </w:r>
      <w:r w:rsidRPr="00195CAF">
        <w:rPr>
          <w:rFonts w:ascii="Times New Roman" w:eastAsia="Times New Roman" w:hAnsi="Times New Roman"/>
          <w:sz w:val="28"/>
          <w:szCs w:val="28"/>
          <w:lang w:eastAsia="ru-RU"/>
        </w:rPr>
        <w:t xml:space="preserve"> руб./за точку учета (ставка) × </w:t>
      </w:r>
      <w:r>
        <w:rPr>
          <w:rFonts w:ascii="Times New Roman" w:eastAsia="Times New Roman" w:hAnsi="Times New Roman"/>
          <w:sz w:val="28"/>
          <w:szCs w:val="28"/>
          <w:lang w:eastAsia="ru-RU"/>
        </w:rPr>
        <w:t>4</w:t>
      </w:r>
      <w:r w:rsidRPr="00195CAF">
        <w:rPr>
          <w:rFonts w:ascii="Times New Roman" w:eastAsia="Times New Roman" w:hAnsi="Times New Roman"/>
          <w:sz w:val="28"/>
          <w:szCs w:val="28"/>
          <w:lang w:eastAsia="ru-RU"/>
        </w:rPr>
        <w:t xml:space="preserve"> шт. (количество точек учета) = </w:t>
      </w:r>
      <w:r>
        <w:rPr>
          <w:rFonts w:ascii="Times New Roman" w:eastAsia="Times New Roman" w:hAnsi="Times New Roman"/>
          <w:sz w:val="28"/>
          <w:szCs w:val="28"/>
          <w:lang w:eastAsia="ru-RU"/>
        </w:rPr>
        <w:t>836</w:t>
      </w:r>
      <w:r w:rsidRPr="00195C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357</w:t>
      </w: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Pr="00195CAF">
        <w:rPr>
          <w:rFonts w:ascii="Times New Roman" w:eastAsia="Times New Roman" w:hAnsi="Times New Roman"/>
          <w:sz w:val="28"/>
          <w:szCs w:val="28"/>
          <w:lang w:eastAsia="ru-RU"/>
        </w:rPr>
        <w:t>0</w:t>
      </w:r>
      <w:r>
        <w:rPr>
          <w:rFonts w:ascii="Times New Roman" w:eastAsia="Times New Roman" w:hAnsi="Times New Roman"/>
          <w:sz w:val="28"/>
          <w:szCs w:val="28"/>
          <w:lang w:eastAsia="ru-RU"/>
        </w:rPr>
        <w:t>0</w:t>
      </w:r>
      <w:r w:rsidRPr="00195CAF">
        <w:rPr>
          <w:rFonts w:ascii="Times New Roman" w:eastAsia="Times New Roman" w:hAnsi="Times New Roman"/>
          <w:sz w:val="28"/>
          <w:szCs w:val="28"/>
          <w:lang w:eastAsia="ru-RU"/>
        </w:rPr>
        <w:t xml:space="preserve"> руб. =</w:t>
      </w:r>
      <w:r>
        <w:rPr>
          <w:rFonts w:ascii="Times New Roman" w:eastAsia="Times New Roman" w:hAnsi="Times New Roman"/>
          <w:sz w:val="28"/>
          <w:szCs w:val="28"/>
          <w:lang w:eastAsia="ru-RU"/>
        </w:rPr>
        <w:t xml:space="preserve"> </w:t>
      </w:r>
      <w:bookmarkStart w:id="66" w:name="_Hlk151291335"/>
      <w:r>
        <w:rPr>
          <w:rFonts w:ascii="Times New Roman" w:eastAsia="Times New Roman" w:hAnsi="Times New Roman"/>
          <w:sz w:val="28"/>
          <w:szCs w:val="28"/>
          <w:lang w:eastAsia="ru-RU"/>
        </w:rPr>
        <w:t>836</w:t>
      </w: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357</w:t>
      </w:r>
      <w:bookmarkEnd w:id="66"/>
      <w:r w:rsidRPr="00195CAF">
        <w:rPr>
          <w:rFonts w:ascii="Times New Roman" w:eastAsia="Times New Roman" w:hAnsi="Times New Roman"/>
          <w:sz w:val="28"/>
          <w:szCs w:val="28"/>
          <w:lang w:eastAsia="ru-RU"/>
        </w:rPr>
        <w:t xml:space="preserve"> тыс. руб.</w:t>
      </w:r>
    </w:p>
    <w:p w14:paraId="617AC542" w14:textId="77777777" w:rsidR="00163430" w:rsidRDefault="00163430" w:rsidP="00163430">
      <w:pPr>
        <w:spacing w:after="0"/>
        <w:ind w:firstLine="709"/>
        <w:jc w:val="both"/>
        <w:rPr>
          <w:rFonts w:ascii="Times New Roman" w:eastAsia="Times New Roman" w:hAnsi="Times New Roman"/>
          <w:sz w:val="28"/>
          <w:szCs w:val="28"/>
          <w:lang w:eastAsia="ru-RU"/>
        </w:rPr>
      </w:pPr>
      <w:r w:rsidRPr="00195CAF">
        <w:rPr>
          <w:rFonts w:ascii="Times New Roman" w:eastAsia="Times New Roman" w:hAnsi="Times New Roman"/>
          <w:sz w:val="28"/>
          <w:szCs w:val="28"/>
          <w:lang w:eastAsia="ru-RU"/>
        </w:rPr>
        <w:t xml:space="preserve">С учетом индексации (ИЦП 2024 г. - 105,2) </w:t>
      </w:r>
      <w:r>
        <w:rPr>
          <w:rFonts w:ascii="Times New Roman" w:eastAsia="Times New Roman" w:hAnsi="Times New Roman"/>
          <w:sz w:val="28"/>
          <w:szCs w:val="28"/>
          <w:lang w:eastAsia="ru-RU"/>
        </w:rPr>
        <w:t>-</w:t>
      </w:r>
      <w:r w:rsidRPr="00195CAF">
        <w:rPr>
          <w:rFonts w:ascii="Times New Roman" w:eastAsia="Times New Roman" w:hAnsi="Times New Roman"/>
          <w:sz w:val="28"/>
          <w:szCs w:val="28"/>
          <w:lang w:eastAsia="ru-RU"/>
        </w:rPr>
        <w:t xml:space="preserve"> </w:t>
      </w:r>
    </w:p>
    <w:p w14:paraId="3DEE649F" w14:textId="77777777" w:rsidR="00163430" w:rsidRPr="00B41283" w:rsidRDefault="00163430" w:rsidP="00163430">
      <w:pPr>
        <w:spacing w:after="0"/>
        <w:ind w:firstLine="709"/>
        <w:jc w:val="both"/>
        <w:rPr>
          <w:rFonts w:ascii="Times New Roman" w:eastAsia="Times New Roman" w:hAnsi="Times New Roman"/>
          <w:b/>
          <w:bCs/>
          <w:sz w:val="28"/>
          <w:szCs w:val="28"/>
          <w:lang w:eastAsia="ru-RU"/>
        </w:rPr>
      </w:pP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836</w:t>
      </w: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357</w:t>
      </w:r>
      <w:r w:rsidRPr="00195CAF">
        <w:rPr>
          <w:rFonts w:ascii="Times New Roman" w:eastAsia="Times New Roman" w:hAnsi="Times New Roman"/>
          <w:sz w:val="28"/>
          <w:szCs w:val="28"/>
          <w:lang w:eastAsia="ru-RU"/>
        </w:rPr>
        <w:t xml:space="preserve"> </w:t>
      </w:r>
      <w:proofErr w:type="spellStart"/>
      <w:r w:rsidRPr="00195CAF">
        <w:rPr>
          <w:rFonts w:ascii="Times New Roman" w:eastAsia="Times New Roman" w:hAnsi="Times New Roman"/>
          <w:sz w:val="28"/>
          <w:szCs w:val="28"/>
          <w:lang w:eastAsia="ru-RU"/>
        </w:rPr>
        <w:t>тыс.руб</w:t>
      </w:r>
      <w:proofErr w:type="spellEnd"/>
      <w:r w:rsidRPr="00195CAF">
        <w:rPr>
          <w:rFonts w:ascii="Times New Roman" w:eastAsia="Times New Roman" w:hAnsi="Times New Roman"/>
          <w:sz w:val="28"/>
          <w:szCs w:val="28"/>
          <w:lang w:eastAsia="ru-RU"/>
        </w:rPr>
        <w:t>./2) + (</w:t>
      </w:r>
      <w:r>
        <w:rPr>
          <w:rFonts w:ascii="Times New Roman" w:eastAsia="Times New Roman" w:hAnsi="Times New Roman"/>
          <w:sz w:val="28"/>
          <w:szCs w:val="28"/>
          <w:lang w:eastAsia="ru-RU"/>
        </w:rPr>
        <w:t>836</w:t>
      </w: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357 </w:t>
      </w:r>
      <w:proofErr w:type="spellStart"/>
      <w:r w:rsidRPr="00195CAF">
        <w:rPr>
          <w:rFonts w:ascii="Times New Roman" w:eastAsia="Times New Roman" w:hAnsi="Times New Roman"/>
          <w:sz w:val="28"/>
          <w:szCs w:val="28"/>
          <w:lang w:eastAsia="ru-RU"/>
        </w:rPr>
        <w:t>тыс.руб</w:t>
      </w:r>
      <w:proofErr w:type="spellEnd"/>
      <w:r w:rsidRPr="00195CAF">
        <w:rPr>
          <w:rFonts w:ascii="Times New Roman" w:eastAsia="Times New Roman" w:hAnsi="Times New Roman"/>
          <w:sz w:val="28"/>
          <w:szCs w:val="28"/>
          <w:lang w:eastAsia="ru-RU"/>
        </w:rPr>
        <w:t xml:space="preserve">./2×1,052) </w:t>
      </w:r>
      <w:r w:rsidRPr="001614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858</w:t>
      </w:r>
      <w:r w:rsidRPr="0016148E">
        <w:rPr>
          <w:rFonts w:ascii="Times New Roman" w:eastAsia="Times New Roman" w:hAnsi="Times New Roman"/>
          <w:sz w:val="28"/>
          <w:szCs w:val="28"/>
          <w:lang w:eastAsia="ru-RU"/>
        </w:rPr>
        <w:t>,</w:t>
      </w:r>
      <w:r>
        <w:rPr>
          <w:rFonts w:ascii="Times New Roman" w:eastAsia="Times New Roman" w:hAnsi="Times New Roman"/>
          <w:sz w:val="28"/>
          <w:szCs w:val="28"/>
          <w:lang w:eastAsia="ru-RU"/>
        </w:rPr>
        <w:t>10</w:t>
      </w:r>
      <w:r w:rsidRPr="0016148E">
        <w:rPr>
          <w:rFonts w:ascii="Times New Roman" w:eastAsia="Times New Roman" w:hAnsi="Times New Roman"/>
          <w:sz w:val="28"/>
          <w:szCs w:val="28"/>
          <w:lang w:eastAsia="ru-RU"/>
        </w:rPr>
        <w:t xml:space="preserve">2 </w:t>
      </w:r>
      <w:proofErr w:type="spellStart"/>
      <w:r w:rsidRPr="0016148E">
        <w:rPr>
          <w:rFonts w:ascii="Times New Roman" w:eastAsia="Times New Roman" w:hAnsi="Times New Roman"/>
          <w:sz w:val="28"/>
          <w:szCs w:val="28"/>
          <w:lang w:eastAsia="ru-RU"/>
        </w:rPr>
        <w:t>тыс.руб</w:t>
      </w:r>
      <w:proofErr w:type="spellEnd"/>
      <w:r w:rsidRPr="0016148E">
        <w:rPr>
          <w:rFonts w:ascii="Times New Roman" w:eastAsia="Times New Roman" w:hAnsi="Times New Roman"/>
          <w:sz w:val="28"/>
          <w:szCs w:val="28"/>
          <w:lang w:eastAsia="ru-RU"/>
        </w:rPr>
        <w:t>.</w:t>
      </w:r>
    </w:p>
    <w:p w14:paraId="7D96F3F6" w14:textId="77777777" w:rsidR="00163430" w:rsidRDefault="00163430" w:rsidP="00163430">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Расчеты экспертами выполнены </w:t>
      </w:r>
      <w:r w:rsidRPr="003A361A">
        <w:rPr>
          <w:rFonts w:ascii="Times New Roman" w:eastAsia="Times New Roman" w:hAnsi="Times New Roman"/>
          <w:sz w:val="28"/>
          <w:szCs w:val="28"/>
          <w:lang w:eastAsia="ru-RU"/>
        </w:rPr>
        <w:t>на основании постановления РЭК Кузбасса от 29.11.2022 № 947 (</w:t>
      </w:r>
      <w:r>
        <w:rPr>
          <w:rFonts w:ascii="Times New Roman" w:eastAsia="Times New Roman" w:hAnsi="Times New Roman"/>
          <w:sz w:val="28"/>
          <w:szCs w:val="28"/>
          <w:lang w:eastAsia="ru-RU"/>
        </w:rPr>
        <w:t>С</w:t>
      </w:r>
      <w:r>
        <w:rPr>
          <w:rFonts w:ascii="Times New Roman" w:eastAsia="Times New Roman" w:hAnsi="Times New Roman"/>
          <w:sz w:val="28"/>
          <w:szCs w:val="28"/>
          <w:vertAlign w:val="subscript"/>
          <w:lang w:eastAsia="ru-RU"/>
        </w:rPr>
        <w:t>3.1.1.1.8.3</w:t>
      </w:r>
      <w:r>
        <w:rPr>
          <w:rFonts w:ascii="Times New Roman" w:eastAsia="Times New Roman" w:hAnsi="Times New Roman"/>
          <w:sz w:val="28"/>
          <w:szCs w:val="28"/>
          <w:vertAlign w:val="superscript"/>
          <w:lang w:eastAsia="ru-RU"/>
        </w:rPr>
        <w:t xml:space="preserve">1-10 </w:t>
      </w:r>
      <w:proofErr w:type="spellStart"/>
      <w:r>
        <w:rPr>
          <w:rFonts w:ascii="Times New Roman" w:eastAsia="Times New Roman" w:hAnsi="Times New Roman"/>
          <w:sz w:val="28"/>
          <w:szCs w:val="28"/>
          <w:vertAlign w:val="superscript"/>
          <w:lang w:eastAsia="ru-RU"/>
        </w:rPr>
        <w:t>кВ</w:t>
      </w:r>
      <w:proofErr w:type="spellEnd"/>
      <w:r>
        <w:rPr>
          <w:rFonts w:ascii="Times New Roman" w:eastAsia="Times New Roman" w:hAnsi="Times New Roman"/>
          <w:sz w:val="28"/>
          <w:szCs w:val="28"/>
          <w:lang w:eastAsia="ru-RU"/>
        </w:rPr>
        <w:t xml:space="preserve">, </w:t>
      </w:r>
      <w:r w:rsidRPr="00195CAF">
        <w:rPr>
          <w:rFonts w:ascii="Times New Roman" w:eastAsia="Times New Roman" w:hAnsi="Times New Roman"/>
          <w:sz w:val="28"/>
          <w:szCs w:val="28"/>
          <w:lang w:eastAsia="ru-RU"/>
        </w:rPr>
        <w:t>С</w:t>
      </w:r>
      <w:r w:rsidRPr="008956CF">
        <w:rPr>
          <w:rFonts w:ascii="Times New Roman" w:eastAsia="Times New Roman" w:hAnsi="Times New Roman"/>
          <w:sz w:val="28"/>
          <w:szCs w:val="28"/>
          <w:vertAlign w:val="subscript"/>
          <w:lang w:eastAsia="ru-RU"/>
        </w:rPr>
        <w:t>8.2.</w:t>
      </w:r>
      <w:r>
        <w:rPr>
          <w:rFonts w:ascii="Times New Roman" w:eastAsia="Times New Roman" w:hAnsi="Times New Roman"/>
          <w:sz w:val="28"/>
          <w:szCs w:val="28"/>
          <w:vertAlign w:val="subscript"/>
          <w:lang w:eastAsia="ru-RU"/>
        </w:rPr>
        <w:t>3</w:t>
      </w:r>
      <w:r>
        <w:rPr>
          <w:rFonts w:ascii="Times New Roman" w:eastAsia="Times New Roman" w:hAnsi="Times New Roman"/>
          <w:sz w:val="28"/>
          <w:szCs w:val="28"/>
          <w:vertAlign w:val="superscript"/>
          <w:lang w:eastAsia="ru-RU"/>
        </w:rPr>
        <w:t xml:space="preserve">1-20 </w:t>
      </w:r>
      <w:proofErr w:type="spellStart"/>
      <w:r w:rsidRPr="000936FA">
        <w:rPr>
          <w:rFonts w:ascii="Times New Roman" w:eastAsia="Times New Roman" w:hAnsi="Times New Roman"/>
          <w:sz w:val="28"/>
          <w:szCs w:val="28"/>
          <w:vertAlign w:val="superscript"/>
          <w:lang w:eastAsia="ru-RU"/>
        </w:rPr>
        <w:t>кВ</w:t>
      </w:r>
      <w:proofErr w:type="spellEnd"/>
      <w:r w:rsidRPr="003A361A">
        <w:rPr>
          <w:rFonts w:ascii="Times New Roman" w:eastAsia="Times New Roman" w:hAnsi="Times New Roman"/>
          <w:sz w:val="28"/>
          <w:szCs w:val="28"/>
          <w:lang w:eastAsia="ru-RU"/>
        </w:rPr>
        <w:t>)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w:t>
      </w:r>
      <w:r>
        <w:rPr>
          <w:rFonts w:ascii="Times New Roman" w:eastAsia="Times New Roman" w:hAnsi="Times New Roman"/>
          <w:sz w:val="28"/>
          <w:szCs w:val="28"/>
          <w:lang w:eastAsia="ru-RU"/>
        </w:rPr>
        <w:t> </w:t>
      </w:r>
      <w:r w:rsidRPr="003A361A">
        <w:rPr>
          <w:rFonts w:ascii="Times New Roman" w:eastAsia="Times New Roman" w:hAnsi="Times New Roman"/>
          <w:sz w:val="28"/>
          <w:szCs w:val="28"/>
          <w:lang w:eastAsia="ru-RU"/>
        </w:rPr>
        <w:t>490/22.</w:t>
      </w:r>
    </w:p>
    <w:p w14:paraId="231A1A28" w14:textId="77777777" w:rsidR="00163430" w:rsidRPr="007E737B" w:rsidRDefault="00163430" w:rsidP="00163430">
      <w:pPr>
        <w:spacing w:after="0"/>
        <w:ind w:firstLine="709"/>
        <w:jc w:val="both"/>
        <w:rPr>
          <w:rFonts w:ascii="Times New Roman" w:eastAsia="Times New Roman" w:hAnsi="Times New Roman"/>
          <w:b/>
          <w:sz w:val="28"/>
          <w:szCs w:val="28"/>
          <w:lang w:eastAsia="ru-RU"/>
        </w:rPr>
      </w:pPr>
      <w:r w:rsidRPr="0045232E">
        <w:rPr>
          <w:rFonts w:ascii="Times New Roman" w:eastAsia="Times New Roman" w:hAnsi="Times New Roman"/>
          <w:sz w:val="28"/>
          <w:szCs w:val="28"/>
          <w:lang w:eastAsia="ru-RU"/>
        </w:rPr>
        <w:t>Предлагается учесть</w:t>
      </w:r>
      <w:r>
        <w:rPr>
          <w:rFonts w:ascii="Times New Roman" w:eastAsia="Times New Roman" w:hAnsi="Times New Roman"/>
          <w:sz w:val="28"/>
          <w:szCs w:val="28"/>
          <w:lang w:eastAsia="ru-RU"/>
        </w:rPr>
        <w:t xml:space="preserve"> </w:t>
      </w:r>
      <w:r w:rsidRPr="000E4E07">
        <w:rPr>
          <w:rFonts w:ascii="Times New Roman" w:eastAsia="Times New Roman" w:hAnsi="Times New Roman"/>
          <w:sz w:val="28"/>
          <w:szCs w:val="28"/>
          <w:lang w:eastAsia="ru-RU"/>
        </w:rPr>
        <w:t xml:space="preserve">объем капитальных вложений </w:t>
      </w:r>
      <w:r w:rsidRPr="00631B56">
        <w:rPr>
          <w:rFonts w:ascii="Times New Roman" w:eastAsia="Times New Roman" w:hAnsi="Times New Roman"/>
          <w:sz w:val="28"/>
          <w:szCs w:val="28"/>
          <w:lang w:eastAsia="ru-RU"/>
        </w:rPr>
        <w:t>ПАО «</w:t>
      </w:r>
      <w:proofErr w:type="spellStart"/>
      <w:r w:rsidRPr="00631B56">
        <w:rPr>
          <w:rFonts w:ascii="Times New Roman" w:eastAsia="Times New Roman" w:hAnsi="Times New Roman"/>
          <w:sz w:val="28"/>
          <w:szCs w:val="28"/>
          <w:lang w:eastAsia="ru-RU"/>
        </w:rPr>
        <w:t>Россети</w:t>
      </w:r>
      <w:proofErr w:type="spellEnd"/>
      <w:r w:rsidRPr="00631B56">
        <w:rPr>
          <w:rFonts w:ascii="Times New Roman" w:eastAsia="Times New Roman" w:hAnsi="Times New Roman"/>
          <w:sz w:val="28"/>
          <w:szCs w:val="28"/>
          <w:lang w:eastAsia="ru-RU"/>
        </w:rPr>
        <w:t xml:space="preserve"> Сибирь»</w:t>
      </w:r>
      <w:r>
        <w:rPr>
          <w:rFonts w:ascii="Times New Roman" w:eastAsia="Times New Roman" w:hAnsi="Times New Roman"/>
          <w:sz w:val="28"/>
          <w:szCs w:val="28"/>
          <w:lang w:eastAsia="ru-RU"/>
        </w:rPr>
        <w:t xml:space="preserve"> </w:t>
      </w:r>
      <w:r w:rsidRPr="000E4E07">
        <w:rPr>
          <w:rFonts w:ascii="Times New Roman" w:eastAsia="Times New Roman" w:hAnsi="Times New Roman"/>
          <w:sz w:val="28"/>
          <w:szCs w:val="28"/>
          <w:lang w:eastAsia="ru-RU"/>
        </w:rPr>
        <w:t xml:space="preserve">для осуществления технологического присоединения </w:t>
      </w:r>
      <w:r>
        <w:rPr>
          <w:rFonts w:ascii="Times New Roman" w:eastAsia="Times New Roman" w:hAnsi="Times New Roman"/>
          <w:sz w:val="28"/>
          <w:szCs w:val="28"/>
          <w:lang w:eastAsia="ru-RU"/>
        </w:rPr>
        <w:t>энергопринимающих устройств</w:t>
      </w:r>
      <w:r w:rsidRPr="000E4E0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w:t>
      </w:r>
      <w:r w:rsidRPr="00E52A97">
        <w:rPr>
          <w:rFonts w:ascii="Times New Roman" w:eastAsia="Times New Roman" w:hAnsi="Times New Roman"/>
          <w:sz w:val="28"/>
          <w:szCs w:val="28"/>
          <w:lang w:eastAsia="ru-RU"/>
        </w:rPr>
        <w:t xml:space="preserve"> </w:t>
      </w:r>
      <w:r w:rsidRPr="00E52A97">
        <w:rPr>
          <w:rFonts w:ascii="Times New Roman" w:eastAsia="Times New Roman" w:hAnsi="Times New Roman"/>
          <w:bCs/>
          <w:sz w:val="28"/>
          <w:szCs w:val="28"/>
          <w:lang w:eastAsia="ru-RU"/>
        </w:rPr>
        <w:t xml:space="preserve">в размере </w:t>
      </w:r>
      <w:r w:rsidRPr="002D5B2F">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w:t>
      </w:r>
      <w:r w:rsidRPr="002D5B2F">
        <w:rPr>
          <w:rFonts w:ascii="Times New Roman" w:eastAsia="Times New Roman" w:hAnsi="Times New Roman"/>
          <w:b/>
          <w:sz w:val="28"/>
          <w:szCs w:val="28"/>
          <w:lang w:eastAsia="ru-RU"/>
        </w:rPr>
        <w:t>218</w:t>
      </w:r>
      <w:r w:rsidRPr="007E737B">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806</w:t>
      </w:r>
      <w:r w:rsidRPr="007E737B">
        <w:rPr>
          <w:rFonts w:ascii="Times New Roman" w:eastAsia="Times New Roman" w:hAnsi="Times New Roman"/>
          <w:b/>
          <w:sz w:val="28"/>
          <w:szCs w:val="28"/>
          <w:lang w:eastAsia="ru-RU"/>
        </w:rPr>
        <w:t> тыс. руб.</w:t>
      </w:r>
    </w:p>
    <w:p w14:paraId="3B6A38B0" w14:textId="77777777" w:rsidR="00163430" w:rsidRDefault="00163430" w:rsidP="00163430">
      <w:pPr>
        <w:spacing w:after="0"/>
        <w:ind w:left="709" w:firstLine="709"/>
        <w:jc w:val="both"/>
        <w:rPr>
          <w:rFonts w:ascii="Times New Roman" w:eastAsia="Times New Roman" w:hAnsi="Times New Roman"/>
          <w:sz w:val="28"/>
          <w:szCs w:val="28"/>
          <w:lang w:eastAsia="ru-RU"/>
        </w:rPr>
      </w:pPr>
    </w:p>
    <w:p w14:paraId="750D8EB4" w14:textId="77777777" w:rsidR="00163430" w:rsidRPr="000E4E07" w:rsidRDefault="00163430" w:rsidP="00163430">
      <w:pPr>
        <w:spacing w:after="0"/>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Расходы сетевой организации,</w:t>
      </w:r>
      <w:r>
        <w:rPr>
          <w:rFonts w:ascii="Times New Roman" w:eastAsia="Times New Roman" w:hAnsi="Times New Roman"/>
          <w:b/>
          <w:sz w:val="28"/>
          <w:szCs w:val="28"/>
          <w:lang w:eastAsia="ru-RU"/>
        </w:rPr>
        <w:t xml:space="preserve"> </w:t>
      </w:r>
      <w:r w:rsidRPr="000E4E07">
        <w:rPr>
          <w:rFonts w:ascii="Times New Roman" w:eastAsia="Times New Roman" w:hAnsi="Times New Roman"/>
          <w:b/>
          <w:sz w:val="28"/>
          <w:szCs w:val="28"/>
          <w:lang w:eastAsia="ru-RU"/>
        </w:rPr>
        <w:t xml:space="preserve">связанные с осуществлением </w:t>
      </w:r>
      <w:r>
        <w:rPr>
          <w:rFonts w:ascii="Times New Roman" w:eastAsia="Times New Roman" w:hAnsi="Times New Roman"/>
          <w:b/>
          <w:sz w:val="28"/>
          <w:szCs w:val="28"/>
          <w:lang w:eastAsia="ru-RU"/>
        </w:rPr>
        <w:t xml:space="preserve">                                  </w:t>
      </w:r>
      <w:r w:rsidRPr="000E4E07">
        <w:rPr>
          <w:rFonts w:ascii="Times New Roman" w:eastAsia="Times New Roman" w:hAnsi="Times New Roman"/>
          <w:b/>
          <w:sz w:val="28"/>
          <w:szCs w:val="28"/>
          <w:lang w:eastAsia="ru-RU"/>
        </w:rPr>
        <w:t>технологического присоединения к электрическим сетям,</w:t>
      </w:r>
      <w:r>
        <w:rPr>
          <w:rFonts w:ascii="Times New Roman" w:eastAsia="Times New Roman" w:hAnsi="Times New Roman"/>
          <w:b/>
          <w:sz w:val="28"/>
          <w:szCs w:val="28"/>
          <w:lang w:eastAsia="ru-RU"/>
        </w:rPr>
        <w:t xml:space="preserve"> </w:t>
      </w:r>
      <w:r w:rsidRPr="000E4E07">
        <w:rPr>
          <w:rFonts w:ascii="Times New Roman" w:eastAsia="Times New Roman" w:hAnsi="Times New Roman"/>
          <w:b/>
          <w:sz w:val="28"/>
          <w:szCs w:val="28"/>
          <w:lang w:eastAsia="ru-RU"/>
        </w:rPr>
        <w:t>не включаемые в плату за технологическое присоединение</w:t>
      </w:r>
    </w:p>
    <w:p w14:paraId="24287645" w14:textId="77777777" w:rsidR="00163430" w:rsidRPr="0077591A" w:rsidRDefault="00163430" w:rsidP="00163430">
      <w:pPr>
        <w:spacing w:after="0"/>
        <w:ind w:firstLine="720"/>
        <w:jc w:val="both"/>
        <w:rPr>
          <w:rFonts w:ascii="Times New Roman" w:eastAsia="Times New Roman" w:hAnsi="Times New Roman"/>
          <w:sz w:val="28"/>
          <w:szCs w:val="28"/>
          <w:lang w:eastAsia="ru-RU"/>
        </w:rPr>
      </w:pPr>
      <w:r w:rsidRPr="0077591A">
        <w:rPr>
          <w:rFonts w:ascii="Times New Roman" w:eastAsia="Times New Roman" w:hAnsi="Times New Roman"/>
          <w:sz w:val="28"/>
          <w:szCs w:val="28"/>
          <w:lang w:eastAsia="ru-RU"/>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F4DF7AE" w14:textId="77777777" w:rsidR="00163430" w:rsidRDefault="00163430" w:rsidP="00163430">
      <w:pPr>
        <w:spacing w:after="0"/>
        <w:ind w:firstLine="720"/>
        <w:jc w:val="both"/>
        <w:rPr>
          <w:rFonts w:ascii="Times New Roman" w:eastAsia="Times New Roman" w:hAnsi="Times New Roman"/>
          <w:sz w:val="28"/>
          <w:szCs w:val="28"/>
          <w:lang w:eastAsia="ru-RU"/>
        </w:rPr>
      </w:pPr>
      <w:r w:rsidRPr="003E525C">
        <w:rPr>
          <w:rFonts w:ascii="Times New Roman" w:eastAsia="Times New Roman" w:hAnsi="Times New Roman"/>
          <w:sz w:val="28"/>
          <w:szCs w:val="28"/>
          <w:lang w:eastAsia="ru-RU"/>
        </w:rPr>
        <w:t>В соответствии с предлагаемым ПАО «</w:t>
      </w:r>
      <w:proofErr w:type="spellStart"/>
      <w:r w:rsidRPr="003E525C">
        <w:rPr>
          <w:rFonts w:ascii="Times New Roman" w:eastAsia="Times New Roman" w:hAnsi="Times New Roman"/>
          <w:sz w:val="28"/>
          <w:szCs w:val="28"/>
          <w:lang w:eastAsia="ru-RU"/>
        </w:rPr>
        <w:t>Россети</w:t>
      </w:r>
      <w:proofErr w:type="spellEnd"/>
      <w:r w:rsidRPr="003E525C">
        <w:rPr>
          <w:rFonts w:ascii="Times New Roman" w:eastAsia="Times New Roman" w:hAnsi="Times New Roman"/>
          <w:sz w:val="28"/>
          <w:szCs w:val="28"/>
          <w:lang w:eastAsia="ru-RU"/>
        </w:rPr>
        <w:t xml:space="preserve"> Сибирь» расчетом необходимой валовой</w:t>
      </w:r>
      <w:r>
        <w:rPr>
          <w:rFonts w:ascii="Times New Roman" w:eastAsia="Times New Roman" w:hAnsi="Times New Roman"/>
          <w:sz w:val="28"/>
          <w:szCs w:val="28"/>
          <w:lang w:eastAsia="ru-RU"/>
        </w:rPr>
        <w:t xml:space="preserve"> выручки</w:t>
      </w:r>
      <w:r w:rsidRPr="003E525C">
        <w:rPr>
          <w:rFonts w:ascii="Times New Roman" w:eastAsia="Times New Roman" w:hAnsi="Times New Roman"/>
          <w:sz w:val="28"/>
          <w:szCs w:val="28"/>
          <w:lang w:eastAsia="ru-RU"/>
        </w:rPr>
        <w:t xml:space="preserve">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w:t>
      </w:r>
      <w:r>
        <w:rPr>
          <w:rFonts w:ascii="Times New Roman" w:eastAsia="Times New Roman" w:hAnsi="Times New Roman"/>
          <w:sz w:val="28"/>
          <w:szCs w:val="28"/>
          <w:lang w:eastAsia="ru-RU"/>
        </w:rPr>
        <w:t>составляют</w:t>
      </w:r>
      <w:r w:rsidRPr="003E525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18 076 092</w:t>
      </w:r>
      <w:r w:rsidRPr="003E525C">
        <w:rPr>
          <w:rFonts w:ascii="Times New Roman" w:eastAsia="Times New Roman" w:hAnsi="Times New Roman"/>
          <w:sz w:val="28"/>
          <w:szCs w:val="28"/>
          <w:lang w:eastAsia="ru-RU"/>
        </w:rPr>
        <w:t>,</w:t>
      </w:r>
      <w:r>
        <w:rPr>
          <w:rFonts w:ascii="Times New Roman" w:eastAsia="Times New Roman" w:hAnsi="Times New Roman"/>
          <w:sz w:val="28"/>
          <w:szCs w:val="28"/>
          <w:lang w:eastAsia="ru-RU"/>
        </w:rPr>
        <w:t>020 руб. = 18 076,092</w:t>
      </w:r>
      <w:r w:rsidRPr="003E525C">
        <w:rPr>
          <w:rFonts w:ascii="Times New Roman" w:eastAsia="Times New Roman" w:hAnsi="Times New Roman"/>
          <w:sz w:val="28"/>
          <w:szCs w:val="28"/>
          <w:lang w:eastAsia="ru-RU"/>
        </w:rPr>
        <w:t xml:space="preserve"> тыс. руб.</w:t>
      </w:r>
      <w:r>
        <w:rPr>
          <w:rFonts w:ascii="Times New Roman" w:eastAsia="Times New Roman" w:hAnsi="Times New Roman"/>
          <w:sz w:val="28"/>
          <w:szCs w:val="28"/>
          <w:lang w:eastAsia="ru-RU"/>
        </w:rPr>
        <w:t xml:space="preserve"> </w:t>
      </w:r>
      <w:r w:rsidRPr="003E525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8C3BDF">
        <w:rPr>
          <w:rFonts w:ascii="Times New Roman" w:eastAsia="Times New Roman" w:hAnsi="Times New Roman"/>
          <w:sz w:val="28"/>
          <w:szCs w:val="28"/>
          <w:lang w:eastAsia="ru-RU"/>
        </w:rPr>
        <w:t xml:space="preserve">еконструкция ПС 110 </w:t>
      </w:r>
      <w:proofErr w:type="spellStart"/>
      <w:r w:rsidRPr="008C3BDF">
        <w:rPr>
          <w:rFonts w:ascii="Times New Roman" w:eastAsia="Times New Roman" w:hAnsi="Times New Roman"/>
          <w:sz w:val="28"/>
          <w:szCs w:val="28"/>
          <w:lang w:eastAsia="ru-RU"/>
        </w:rPr>
        <w:t>кВ</w:t>
      </w:r>
      <w:proofErr w:type="spellEnd"/>
      <w:r w:rsidRPr="008C3B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Космическая</w:t>
      </w:r>
      <w:r w:rsidRPr="008C3BDF">
        <w:rPr>
          <w:rFonts w:ascii="Times New Roman" w:eastAsia="Times New Roman" w:hAnsi="Times New Roman"/>
          <w:sz w:val="28"/>
          <w:szCs w:val="28"/>
          <w:lang w:eastAsia="ru-RU"/>
        </w:rPr>
        <w:t xml:space="preserve"> в части замены трансформаторов тока в ячейках </w:t>
      </w:r>
      <w:r>
        <w:rPr>
          <w:rFonts w:ascii="Times New Roman" w:eastAsia="Times New Roman" w:hAnsi="Times New Roman"/>
          <w:sz w:val="28"/>
          <w:szCs w:val="28"/>
          <w:lang w:eastAsia="ru-RU"/>
        </w:rPr>
        <w:t>Ф-10-43-Резерв, Ф-10-53-Резерв, ф-10-44-Резерв,</w:t>
      </w:r>
      <w:r w:rsidRPr="00A80C9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ф-10-22-АП 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Космическая</w:t>
      </w:r>
      <w:r w:rsidRPr="005F774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 трансформаторы тока с номинальным первичным током не менее 600 А</w:t>
      </w:r>
      <w:r w:rsidRPr="008C3BDF">
        <w:rPr>
          <w:rFonts w:ascii="Times New Roman" w:eastAsia="Times New Roman" w:hAnsi="Times New Roman"/>
          <w:sz w:val="28"/>
          <w:szCs w:val="28"/>
          <w:lang w:eastAsia="ru-RU"/>
        </w:rPr>
        <w:t xml:space="preserve"> (п. 1.</w:t>
      </w:r>
      <w:r>
        <w:rPr>
          <w:rFonts w:ascii="Times New Roman" w:eastAsia="Times New Roman" w:hAnsi="Times New Roman"/>
          <w:sz w:val="28"/>
          <w:szCs w:val="28"/>
          <w:lang w:eastAsia="ru-RU"/>
        </w:rPr>
        <w:t>3</w:t>
      </w:r>
      <w:r w:rsidRPr="008C3BDF">
        <w:rPr>
          <w:rFonts w:ascii="Times New Roman" w:eastAsia="Times New Roman" w:hAnsi="Times New Roman"/>
          <w:sz w:val="28"/>
          <w:szCs w:val="28"/>
          <w:lang w:eastAsia="ru-RU"/>
        </w:rPr>
        <w:t>. ТУ),</w:t>
      </w:r>
      <w:r>
        <w:rPr>
          <w:rFonts w:ascii="Times New Roman" w:eastAsia="Times New Roman" w:hAnsi="Times New Roman"/>
          <w:sz w:val="28"/>
          <w:szCs w:val="28"/>
          <w:lang w:eastAsia="ru-RU"/>
        </w:rPr>
        <w:t xml:space="preserve"> </w:t>
      </w:r>
      <w:r w:rsidRPr="008C3BDF">
        <w:rPr>
          <w:rFonts w:ascii="Times New Roman" w:eastAsia="Times New Roman" w:hAnsi="Times New Roman"/>
          <w:sz w:val="28"/>
          <w:szCs w:val="28"/>
          <w:lang w:eastAsia="ru-RU"/>
        </w:rPr>
        <w:t xml:space="preserve">оснащение: объектов электросетевого хозяйства 110 </w:t>
      </w:r>
      <w:proofErr w:type="spellStart"/>
      <w:r w:rsidRPr="008C3BDF">
        <w:rPr>
          <w:rFonts w:ascii="Times New Roman" w:eastAsia="Times New Roman" w:hAnsi="Times New Roman"/>
          <w:sz w:val="28"/>
          <w:szCs w:val="28"/>
          <w:lang w:eastAsia="ru-RU"/>
        </w:rPr>
        <w:t>кВ</w:t>
      </w:r>
      <w:proofErr w:type="spellEnd"/>
      <w:r w:rsidRPr="008C3BDF">
        <w:rPr>
          <w:rFonts w:ascii="Times New Roman" w:eastAsia="Times New Roman" w:hAnsi="Times New Roman"/>
          <w:sz w:val="28"/>
          <w:szCs w:val="28"/>
          <w:lang w:eastAsia="ru-RU"/>
        </w:rPr>
        <w:t xml:space="preserve">, указанных в разделе 1 ТУ, микропроцессорными устройствами и/или комплексами релейной защиты и автоматики (п. 2.1. ТУ), </w:t>
      </w:r>
      <w:r>
        <w:rPr>
          <w:rFonts w:ascii="Times New Roman" w:eastAsia="Times New Roman" w:hAnsi="Times New Roman"/>
          <w:sz w:val="28"/>
          <w:szCs w:val="28"/>
          <w:lang w:eastAsia="ru-RU"/>
        </w:rPr>
        <w:t>ячеек Ф-10-43-Резерв, Ф-10-53-Резерв, ф-10-44-Резерв,</w:t>
      </w:r>
      <w:r w:rsidRPr="00A80C9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ф-10-22-АП 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Космическая устройствами сбора и передачи телеинформации в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и Филиал АО «СО ЕЭС» Кемеровское РДУ (п. 2.6 ТУ), перечисленных в разделе 2 ТУ устройств и собственных нужд источниками бесперебойного электропитания аккумуляторного или иных типов (п. 2.8. ТУ). </w:t>
      </w:r>
      <w:r w:rsidRPr="003E525C">
        <w:rPr>
          <w:rFonts w:ascii="Times New Roman" w:eastAsia="Times New Roman" w:hAnsi="Times New Roman"/>
          <w:sz w:val="28"/>
          <w:szCs w:val="28"/>
          <w:lang w:eastAsia="ru-RU"/>
        </w:rPr>
        <w:t>Расчет представлен в таблице.</w:t>
      </w:r>
    </w:p>
    <w:p w14:paraId="2D23940C" w14:textId="77777777" w:rsidR="00163430" w:rsidRDefault="00163430" w:rsidP="00163430">
      <w:pPr>
        <w:spacing w:after="0"/>
        <w:ind w:left="1080"/>
        <w:jc w:val="right"/>
        <w:rPr>
          <w:rFonts w:ascii="Times New Roman" w:eastAsia="Times New Roman" w:hAnsi="Times New Roman"/>
          <w:sz w:val="28"/>
          <w:szCs w:val="28"/>
          <w:lang w:eastAsia="ru-RU"/>
        </w:rPr>
        <w:sectPr w:rsidR="00163430" w:rsidSect="003366A9">
          <w:headerReference w:type="default" r:id="rId11"/>
          <w:pgSz w:w="11906" w:h="16838"/>
          <w:pgMar w:top="851" w:right="851" w:bottom="851" w:left="1418" w:header="709" w:footer="709" w:gutter="0"/>
          <w:cols w:space="708"/>
          <w:titlePg/>
          <w:docGrid w:linePitch="360"/>
        </w:sectPr>
      </w:pPr>
    </w:p>
    <w:p w14:paraId="48F34EED" w14:textId="77777777" w:rsidR="00163430" w:rsidRDefault="00163430" w:rsidP="00163430">
      <w:pPr>
        <w:spacing w:after="0"/>
        <w:ind w:left="1080"/>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 – Предложение предприятия (реконструкция существующих сетей)</w:t>
      </w:r>
    </w:p>
    <w:tbl>
      <w:tblPr>
        <w:tblpPr w:leftFromText="180" w:rightFromText="180" w:vertAnchor="page" w:horzAnchor="margin" w:tblpY="228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670"/>
        <w:gridCol w:w="1418"/>
        <w:gridCol w:w="1559"/>
        <w:gridCol w:w="1985"/>
        <w:gridCol w:w="1701"/>
        <w:gridCol w:w="1134"/>
        <w:gridCol w:w="1417"/>
      </w:tblGrid>
      <w:tr w:rsidR="00163430" w:rsidRPr="00F866C8" w14:paraId="58F59846" w14:textId="77777777" w:rsidTr="001320AF">
        <w:trPr>
          <w:trHeight w:val="557"/>
        </w:trPr>
        <w:tc>
          <w:tcPr>
            <w:tcW w:w="533" w:type="dxa"/>
            <w:vMerge w:val="restart"/>
            <w:shd w:val="clear" w:color="auto" w:fill="auto"/>
          </w:tcPr>
          <w:p w14:paraId="3927A746"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п/п</w:t>
            </w:r>
          </w:p>
        </w:tc>
        <w:tc>
          <w:tcPr>
            <w:tcW w:w="5670" w:type="dxa"/>
            <w:vMerge w:val="restart"/>
            <w:shd w:val="clear" w:color="auto" w:fill="auto"/>
          </w:tcPr>
          <w:p w14:paraId="414905B7"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Наименование </w:t>
            </w:r>
          </w:p>
        </w:tc>
        <w:tc>
          <w:tcPr>
            <w:tcW w:w="7797" w:type="dxa"/>
            <w:gridSpan w:val="5"/>
            <w:shd w:val="clear" w:color="auto" w:fill="auto"/>
          </w:tcPr>
          <w:p w14:paraId="296D1CCA"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Сметная стоимость, руб. без НДС</w:t>
            </w:r>
          </w:p>
        </w:tc>
        <w:tc>
          <w:tcPr>
            <w:tcW w:w="1417" w:type="dxa"/>
            <w:vMerge w:val="restart"/>
            <w:shd w:val="clear" w:color="auto" w:fill="auto"/>
          </w:tcPr>
          <w:p w14:paraId="59F64D05"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Общая сметная стоимость, руб. без НДС</w:t>
            </w:r>
          </w:p>
        </w:tc>
      </w:tr>
      <w:tr w:rsidR="00163430" w:rsidRPr="00F866C8" w14:paraId="6A1DDB44" w14:textId="77777777" w:rsidTr="001320AF">
        <w:tc>
          <w:tcPr>
            <w:tcW w:w="533" w:type="dxa"/>
            <w:vMerge/>
            <w:shd w:val="clear" w:color="auto" w:fill="auto"/>
          </w:tcPr>
          <w:p w14:paraId="60DF9F01" w14:textId="77777777" w:rsidR="00163430" w:rsidRPr="00F47B25" w:rsidRDefault="00163430" w:rsidP="001320AF">
            <w:pPr>
              <w:spacing w:after="0"/>
              <w:jc w:val="center"/>
              <w:rPr>
                <w:rFonts w:ascii="Times New Roman" w:eastAsia="Times New Roman" w:hAnsi="Times New Roman"/>
                <w:b/>
                <w:bCs/>
                <w:sz w:val="16"/>
                <w:szCs w:val="16"/>
                <w:lang w:eastAsia="ru-RU"/>
              </w:rPr>
            </w:pPr>
          </w:p>
        </w:tc>
        <w:tc>
          <w:tcPr>
            <w:tcW w:w="5670" w:type="dxa"/>
            <w:vMerge/>
            <w:shd w:val="clear" w:color="auto" w:fill="auto"/>
          </w:tcPr>
          <w:p w14:paraId="7DE3C094" w14:textId="77777777" w:rsidR="00163430" w:rsidRPr="00F47B25" w:rsidRDefault="00163430" w:rsidP="001320AF">
            <w:pPr>
              <w:spacing w:after="0"/>
              <w:jc w:val="center"/>
              <w:rPr>
                <w:rFonts w:ascii="Times New Roman" w:eastAsia="Times New Roman" w:hAnsi="Times New Roman"/>
                <w:b/>
                <w:bCs/>
                <w:sz w:val="16"/>
                <w:szCs w:val="16"/>
                <w:lang w:eastAsia="ru-RU"/>
              </w:rPr>
            </w:pPr>
          </w:p>
        </w:tc>
        <w:tc>
          <w:tcPr>
            <w:tcW w:w="1418" w:type="dxa"/>
            <w:shd w:val="clear" w:color="auto" w:fill="auto"/>
          </w:tcPr>
          <w:p w14:paraId="255FD817"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Строительно-монтажных работ</w:t>
            </w:r>
          </w:p>
        </w:tc>
        <w:tc>
          <w:tcPr>
            <w:tcW w:w="1559" w:type="dxa"/>
            <w:shd w:val="clear" w:color="auto" w:fill="auto"/>
          </w:tcPr>
          <w:p w14:paraId="68F1BA9A"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оборудования</w:t>
            </w:r>
          </w:p>
        </w:tc>
        <w:tc>
          <w:tcPr>
            <w:tcW w:w="1985" w:type="dxa"/>
            <w:shd w:val="clear" w:color="auto" w:fill="auto"/>
          </w:tcPr>
          <w:p w14:paraId="1C909464"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пуско-наладочные работы</w:t>
            </w:r>
          </w:p>
        </w:tc>
        <w:tc>
          <w:tcPr>
            <w:tcW w:w="1701" w:type="dxa"/>
            <w:shd w:val="clear" w:color="auto" w:fill="auto"/>
          </w:tcPr>
          <w:p w14:paraId="71999020"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проектно-изыскательские работы</w:t>
            </w:r>
          </w:p>
        </w:tc>
        <w:tc>
          <w:tcPr>
            <w:tcW w:w="1134" w:type="dxa"/>
            <w:shd w:val="clear" w:color="auto" w:fill="auto"/>
          </w:tcPr>
          <w:p w14:paraId="2B3B06A0"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прочие</w:t>
            </w:r>
          </w:p>
        </w:tc>
        <w:tc>
          <w:tcPr>
            <w:tcW w:w="1417" w:type="dxa"/>
            <w:vMerge/>
            <w:shd w:val="clear" w:color="auto" w:fill="auto"/>
          </w:tcPr>
          <w:p w14:paraId="1279EA4A" w14:textId="77777777" w:rsidR="00163430" w:rsidRPr="00F47B25" w:rsidRDefault="00163430" w:rsidP="001320AF">
            <w:pPr>
              <w:spacing w:after="0"/>
              <w:jc w:val="both"/>
              <w:rPr>
                <w:rFonts w:ascii="Times New Roman" w:eastAsia="Times New Roman" w:hAnsi="Times New Roman"/>
                <w:b/>
                <w:bCs/>
                <w:sz w:val="16"/>
                <w:szCs w:val="16"/>
                <w:lang w:eastAsia="ru-RU"/>
              </w:rPr>
            </w:pPr>
          </w:p>
        </w:tc>
      </w:tr>
      <w:tr w:rsidR="00163430" w:rsidRPr="00F866C8" w14:paraId="116D9F3B" w14:textId="77777777" w:rsidTr="001320AF">
        <w:tc>
          <w:tcPr>
            <w:tcW w:w="533" w:type="dxa"/>
            <w:shd w:val="clear" w:color="auto" w:fill="auto"/>
          </w:tcPr>
          <w:p w14:paraId="1671BD5C"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1</w:t>
            </w:r>
          </w:p>
        </w:tc>
        <w:tc>
          <w:tcPr>
            <w:tcW w:w="5670" w:type="dxa"/>
            <w:shd w:val="clear" w:color="auto" w:fill="auto"/>
          </w:tcPr>
          <w:p w14:paraId="247A3D5A"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Локальный сметный расчет (СМЕТА) № </w:t>
            </w:r>
            <w:r>
              <w:rPr>
                <w:rFonts w:ascii="Times New Roman" w:eastAsia="Times New Roman" w:hAnsi="Times New Roman"/>
                <w:sz w:val="16"/>
                <w:szCs w:val="16"/>
                <w:lang w:eastAsia="ru-RU"/>
              </w:rPr>
              <w:t>3</w:t>
            </w:r>
            <w:r w:rsidRPr="00F47B25">
              <w:rPr>
                <w:rFonts w:ascii="Times New Roman" w:eastAsia="Times New Roman" w:hAnsi="Times New Roman"/>
                <w:sz w:val="16"/>
                <w:szCs w:val="16"/>
                <w:lang w:eastAsia="ru-RU"/>
              </w:rPr>
              <w:t xml:space="preserve"> Реконструкция ПС</w:t>
            </w:r>
            <w:r>
              <w:rPr>
                <w:rFonts w:ascii="Times New Roman" w:eastAsia="Times New Roman" w:hAnsi="Times New Roman"/>
                <w:sz w:val="16"/>
                <w:szCs w:val="16"/>
                <w:lang w:eastAsia="ru-RU"/>
              </w:rPr>
              <w:t xml:space="preserve"> 110 </w:t>
            </w:r>
            <w:proofErr w:type="spellStart"/>
            <w:r>
              <w:rPr>
                <w:rFonts w:ascii="Times New Roman" w:eastAsia="Times New Roman" w:hAnsi="Times New Roman"/>
                <w:sz w:val="16"/>
                <w:szCs w:val="16"/>
                <w:lang w:eastAsia="ru-RU"/>
              </w:rPr>
              <w:t>кВ</w:t>
            </w:r>
            <w:proofErr w:type="spellEnd"/>
            <w:r>
              <w:rPr>
                <w:rFonts w:ascii="Times New Roman" w:eastAsia="Times New Roman" w:hAnsi="Times New Roman"/>
                <w:sz w:val="16"/>
                <w:szCs w:val="16"/>
                <w:lang w:eastAsia="ru-RU"/>
              </w:rPr>
              <w:t xml:space="preserve"> Космическая</w:t>
            </w:r>
            <w:r w:rsidRPr="00F47B25">
              <w:rPr>
                <w:rFonts w:ascii="Times New Roman" w:eastAsia="Times New Roman" w:hAnsi="Times New Roman"/>
                <w:sz w:val="16"/>
                <w:szCs w:val="16"/>
                <w:lang w:eastAsia="ru-RU"/>
              </w:rPr>
              <w:t xml:space="preserve"> в части замены трансформаторов тока в ячейках </w:t>
            </w:r>
            <w:r>
              <w:rPr>
                <w:rFonts w:ascii="Times New Roman" w:eastAsia="Times New Roman" w:hAnsi="Times New Roman"/>
                <w:sz w:val="28"/>
                <w:szCs w:val="28"/>
                <w:lang w:eastAsia="ru-RU"/>
              </w:rPr>
              <w:t xml:space="preserve"> </w:t>
            </w:r>
            <w:r w:rsidRPr="0023341E">
              <w:rPr>
                <w:rFonts w:ascii="Times New Roman" w:eastAsia="Times New Roman" w:hAnsi="Times New Roman"/>
                <w:sz w:val="16"/>
                <w:szCs w:val="16"/>
                <w:lang w:eastAsia="ru-RU"/>
              </w:rPr>
              <w:t xml:space="preserve">Ф-10-43-Резерв, Ф-10-53-Резерв, ф-10-44-Резерв, ф-10-22-АП РУ 10 </w:t>
            </w:r>
            <w:proofErr w:type="spellStart"/>
            <w:r w:rsidRPr="0023341E">
              <w:rPr>
                <w:rFonts w:ascii="Times New Roman" w:eastAsia="Times New Roman" w:hAnsi="Times New Roman"/>
                <w:sz w:val="16"/>
                <w:szCs w:val="16"/>
                <w:lang w:eastAsia="ru-RU"/>
              </w:rPr>
              <w:t>кВ</w:t>
            </w:r>
            <w:proofErr w:type="spellEnd"/>
            <w:r w:rsidRPr="0023341E">
              <w:rPr>
                <w:rFonts w:ascii="Times New Roman" w:eastAsia="Times New Roman" w:hAnsi="Times New Roman"/>
                <w:sz w:val="16"/>
                <w:szCs w:val="16"/>
                <w:lang w:eastAsia="ru-RU"/>
              </w:rPr>
              <w:t xml:space="preserve"> ПС 110 </w:t>
            </w:r>
            <w:proofErr w:type="spellStart"/>
            <w:r w:rsidRPr="0023341E">
              <w:rPr>
                <w:rFonts w:ascii="Times New Roman" w:eastAsia="Times New Roman" w:hAnsi="Times New Roman"/>
                <w:sz w:val="16"/>
                <w:szCs w:val="16"/>
                <w:lang w:eastAsia="ru-RU"/>
              </w:rPr>
              <w:t>кВ</w:t>
            </w:r>
            <w:proofErr w:type="spellEnd"/>
            <w:r w:rsidRPr="0023341E">
              <w:rPr>
                <w:rFonts w:ascii="Times New Roman" w:eastAsia="Times New Roman" w:hAnsi="Times New Roman"/>
                <w:sz w:val="16"/>
                <w:szCs w:val="16"/>
                <w:lang w:eastAsia="ru-RU"/>
              </w:rPr>
              <w:t xml:space="preserve"> Космическая</w:t>
            </w:r>
            <w:r w:rsidRPr="00F47B25">
              <w:rPr>
                <w:rFonts w:ascii="Times New Roman" w:eastAsia="Times New Roman" w:hAnsi="Times New Roman"/>
                <w:sz w:val="16"/>
                <w:szCs w:val="16"/>
                <w:lang w:eastAsia="ru-RU"/>
              </w:rPr>
              <w:t xml:space="preserve"> на трансформаторы тока с номинальным первичным током не менее 600 А (п. 1.</w:t>
            </w:r>
            <w:r>
              <w:rPr>
                <w:rFonts w:ascii="Times New Roman" w:eastAsia="Times New Roman" w:hAnsi="Times New Roman"/>
                <w:sz w:val="16"/>
                <w:szCs w:val="16"/>
                <w:lang w:eastAsia="ru-RU"/>
              </w:rPr>
              <w:t>3</w:t>
            </w:r>
            <w:r w:rsidRPr="00F47B25">
              <w:rPr>
                <w:rFonts w:ascii="Times New Roman" w:eastAsia="Times New Roman" w:hAnsi="Times New Roman"/>
                <w:sz w:val="16"/>
                <w:szCs w:val="16"/>
                <w:lang w:eastAsia="ru-RU"/>
              </w:rPr>
              <w:t>. ТУ)</w:t>
            </w:r>
          </w:p>
        </w:tc>
        <w:tc>
          <w:tcPr>
            <w:tcW w:w="1418" w:type="dxa"/>
            <w:shd w:val="clear" w:color="auto" w:fill="auto"/>
          </w:tcPr>
          <w:p w14:paraId="009071C0"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4068943D"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070BB890"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67B4276E"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05598CDE"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417" w:type="dxa"/>
            <w:shd w:val="clear" w:color="auto" w:fill="auto"/>
          </w:tcPr>
          <w:p w14:paraId="577DD552" w14:textId="77777777" w:rsidR="00163430" w:rsidRPr="00F47B25" w:rsidRDefault="00163430" w:rsidP="001320AF">
            <w:pPr>
              <w:spacing w:after="0"/>
              <w:jc w:val="center"/>
              <w:rPr>
                <w:rFonts w:ascii="Times New Roman" w:eastAsia="Times New Roman" w:hAnsi="Times New Roman"/>
                <w:sz w:val="16"/>
                <w:szCs w:val="16"/>
                <w:lang w:eastAsia="ru-RU"/>
              </w:rPr>
            </w:pPr>
          </w:p>
        </w:tc>
      </w:tr>
      <w:tr w:rsidR="00163430" w:rsidRPr="00F866C8" w14:paraId="75CF3C0F" w14:textId="77777777" w:rsidTr="001320AF">
        <w:tc>
          <w:tcPr>
            <w:tcW w:w="533" w:type="dxa"/>
            <w:shd w:val="clear" w:color="auto" w:fill="auto"/>
          </w:tcPr>
          <w:p w14:paraId="35825840"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64806378"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Раздел 1. Демонтажные работы Раздел 2. СМР Раздел 3. Оборудование Раздел 4. ПНР</w:t>
            </w:r>
          </w:p>
        </w:tc>
        <w:tc>
          <w:tcPr>
            <w:tcW w:w="1418" w:type="dxa"/>
            <w:shd w:val="clear" w:color="auto" w:fill="auto"/>
          </w:tcPr>
          <w:p w14:paraId="2C74D2BA" w14:textId="77777777" w:rsidR="00163430" w:rsidRPr="00F47B25" w:rsidRDefault="00163430"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52</w:t>
            </w:r>
            <w:r w:rsidRPr="00F47B25">
              <w:rPr>
                <w:rFonts w:ascii="Times New Roman" w:eastAsia="Times New Roman" w:hAnsi="Times New Roman"/>
                <w:sz w:val="16"/>
                <w:szCs w:val="16"/>
                <w:lang w:eastAsia="ru-RU"/>
              </w:rPr>
              <w:t> </w:t>
            </w:r>
            <w:r>
              <w:rPr>
                <w:rFonts w:ascii="Times New Roman" w:eastAsia="Times New Roman" w:hAnsi="Times New Roman"/>
                <w:sz w:val="16"/>
                <w:szCs w:val="16"/>
                <w:lang w:eastAsia="ru-RU"/>
              </w:rPr>
              <w:t>68</w:t>
            </w:r>
            <w:r w:rsidRPr="00F47B25">
              <w:rPr>
                <w:rFonts w:ascii="Times New Roman" w:eastAsia="Times New Roman" w:hAnsi="Times New Roman"/>
                <w:sz w:val="16"/>
                <w:szCs w:val="16"/>
                <w:lang w:eastAsia="ru-RU"/>
              </w:rPr>
              <w:t>0,</w:t>
            </w:r>
            <w:r>
              <w:rPr>
                <w:rFonts w:ascii="Times New Roman" w:eastAsia="Times New Roman" w:hAnsi="Times New Roman"/>
                <w:sz w:val="16"/>
                <w:szCs w:val="16"/>
                <w:lang w:eastAsia="ru-RU"/>
              </w:rPr>
              <w:t>96</w:t>
            </w:r>
          </w:p>
        </w:tc>
        <w:tc>
          <w:tcPr>
            <w:tcW w:w="1559" w:type="dxa"/>
            <w:shd w:val="clear" w:color="auto" w:fill="auto"/>
          </w:tcPr>
          <w:p w14:paraId="18C50523" w14:textId="77777777" w:rsidR="00163430" w:rsidRPr="00F47B25" w:rsidRDefault="00163430"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164</w:t>
            </w:r>
            <w:r w:rsidRPr="00F47B25">
              <w:rPr>
                <w:rFonts w:ascii="Times New Roman" w:eastAsia="Times New Roman" w:hAnsi="Times New Roman"/>
                <w:sz w:val="16"/>
                <w:szCs w:val="16"/>
                <w:lang w:eastAsia="ru-RU"/>
              </w:rPr>
              <w:t> </w:t>
            </w:r>
            <w:r>
              <w:rPr>
                <w:rFonts w:ascii="Times New Roman" w:eastAsia="Times New Roman" w:hAnsi="Times New Roman"/>
                <w:sz w:val="16"/>
                <w:szCs w:val="16"/>
                <w:lang w:eastAsia="ru-RU"/>
              </w:rPr>
              <w:t>856</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62</w:t>
            </w:r>
          </w:p>
        </w:tc>
        <w:tc>
          <w:tcPr>
            <w:tcW w:w="1985" w:type="dxa"/>
            <w:shd w:val="clear" w:color="auto" w:fill="auto"/>
          </w:tcPr>
          <w:p w14:paraId="5962C1D7" w14:textId="77777777" w:rsidR="00163430" w:rsidRPr="00F47B25" w:rsidRDefault="00163430"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Pr="00F47B25">
              <w:rPr>
                <w:rFonts w:ascii="Times New Roman" w:eastAsia="Times New Roman" w:hAnsi="Times New Roman"/>
                <w:sz w:val="16"/>
                <w:szCs w:val="16"/>
                <w:lang w:eastAsia="ru-RU"/>
              </w:rPr>
              <w:t> </w:t>
            </w:r>
            <w:r>
              <w:rPr>
                <w:rFonts w:ascii="Times New Roman" w:eastAsia="Times New Roman" w:hAnsi="Times New Roman"/>
                <w:sz w:val="16"/>
                <w:szCs w:val="16"/>
                <w:lang w:eastAsia="ru-RU"/>
              </w:rPr>
              <w:t>415</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00</w:t>
            </w:r>
          </w:p>
        </w:tc>
        <w:tc>
          <w:tcPr>
            <w:tcW w:w="1701" w:type="dxa"/>
            <w:shd w:val="clear" w:color="auto" w:fill="auto"/>
          </w:tcPr>
          <w:p w14:paraId="3CB342CD"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44168951"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417" w:type="dxa"/>
            <w:shd w:val="clear" w:color="auto" w:fill="auto"/>
          </w:tcPr>
          <w:p w14:paraId="2F9EAFE9" w14:textId="77777777" w:rsidR="00163430" w:rsidRPr="00F47B25" w:rsidRDefault="00163430"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264</w:t>
            </w:r>
            <w:r w:rsidRPr="00F47B25">
              <w:rPr>
                <w:rFonts w:ascii="Times New Roman" w:eastAsia="Times New Roman" w:hAnsi="Times New Roman"/>
                <w:sz w:val="16"/>
                <w:szCs w:val="16"/>
                <w:lang w:eastAsia="ru-RU"/>
              </w:rPr>
              <w:t> </w:t>
            </w:r>
            <w:r>
              <w:rPr>
                <w:rFonts w:ascii="Times New Roman" w:eastAsia="Times New Roman" w:hAnsi="Times New Roman"/>
                <w:sz w:val="16"/>
                <w:szCs w:val="16"/>
                <w:lang w:eastAsia="ru-RU"/>
              </w:rPr>
              <w:t>952</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5</w:t>
            </w:r>
            <w:r w:rsidRPr="00F47B25">
              <w:rPr>
                <w:rFonts w:ascii="Times New Roman" w:eastAsia="Times New Roman" w:hAnsi="Times New Roman"/>
                <w:sz w:val="16"/>
                <w:szCs w:val="16"/>
                <w:lang w:eastAsia="ru-RU"/>
              </w:rPr>
              <w:t>8</w:t>
            </w:r>
          </w:p>
        </w:tc>
      </w:tr>
      <w:tr w:rsidR="00163430" w:rsidRPr="00F866C8" w14:paraId="182FDC0A" w14:textId="77777777" w:rsidTr="001320AF">
        <w:tc>
          <w:tcPr>
            <w:tcW w:w="533" w:type="dxa"/>
            <w:shd w:val="clear" w:color="auto" w:fill="auto"/>
          </w:tcPr>
          <w:p w14:paraId="2A3FF10E"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720F653F"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Командировочные расходы </w:t>
            </w:r>
            <w:r w:rsidRPr="007A2C23">
              <w:rPr>
                <w:rFonts w:ascii="Times New Roman" w:eastAsia="Times New Roman" w:hAnsi="Times New Roman"/>
                <w:sz w:val="16"/>
                <w:szCs w:val="16"/>
                <w:lang w:eastAsia="ru-RU"/>
              </w:rPr>
              <w:t>(</w:t>
            </w:r>
            <w:r>
              <w:rPr>
                <w:rFonts w:ascii="Times New Roman" w:eastAsia="Times New Roman" w:hAnsi="Times New Roman"/>
                <w:sz w:val="16"/>
                <w:szCs w:val="16"/>
                <w:lang w:eastAsia="ru-RU"/>
              </w:rPr>
              <w:t>89,856</w:t>
            </w:r>
            <w:r w:rsidRPr="007A2C23">
              <w:rPr>
                <w:rFonts w:ascii="Times New Roman" w:eastAsia="Times New Roman" w:hAnsi="Times New Roman"/>
                <w:sz w:val="16"/>
                <w:szCs w:val="16"/>
                <w:lang w:eastAsia="ru-RU"/>
              </w:rPr>
              <w:t>+</w:t>
            </w:r>
            <w:r>
              <w:rPr>
                <w:rFonts w:ascii="Times New Roman" w:eastAsia="Times New Roman" w:hAnsi="Times New Roman"/>
                <w:sz w:val="16"/>
                <w:szCs w:val="16"/>
                <w:lang w:eastAsia="ru-RU"/>
              </w:rPr>
              <w:t>1,152</w:t>
            </w:r>
            <w:r w:rsidRPr="007A2C23">
              <w:rPr>
                <w:rFonts w:ascii="Times New Roman" w:eastAsia="Times New Roman" w:hAnsi="Times New Roman"/>
                <w:sz w:val="16"/>
                <w:szCs w:val="16"/>
                <w:lang w:eastAsia="ru-RU"/>
              </w:rPr>
              <w:t>)/8*400</w:t>
            </w:r>
          </w:p>
        </w:tc>
        <w:tc>
          <w:tcPr>
            <w:tcW w:w="1418" w:type="dxa"/>
            <w:shd w:val="clear" w:color="auto" w:fill="auto"/>
          </w:tcPr>
          <w:p w14:paraId="53AC26CF"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0E59B608"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22A91ACA"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4C756E9B"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50210520" w14:textId="77777777" w:rsidR="00163430" w:rsidRPr="00F47B25" w:rsidRDefault="00163430"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Pr="00F47B25">
              <w:rPr>
                <w:rFonts w:ascii="Times New Roman" w:eastAsia="Times New Roman" w:hAnsi="Times New Roman"/>
                <w:sz w:val="16"/>
                <w:szCs w:val="16"/>
                <w:lang w:eastAsia="ru-RU"/>
              </w:rPr>
              <w:t> </w:t>
            </w:r>
            <w:r>
              <w:rPr>
                <w:rFonts w:ascii="Times New Roman" w:eastAsia="Times New Roman" w:hAnsi="Times New Roman"/>
                <w:sz w:val="16"/>
                <w:szCs w:val="16"/>
                <w:lang w:eastAsia="ru-RU"/>
              </w:rPr>
              <w:t>550</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4</w:t>
            </w:r>
            <w:r w:rsidRPr="00F47B25">
              <w:rPr>
                <w:rFonts w:ascii="Times New Roman" w:eastAsia="Times New Roman" w:hAnsi="Times New Roman"/>
                <w:sz w:val="16"/>
                <w:szCs w:val="16"/>
                <w:lang w:eastAsia="ru-RU"/>
              </w:rPr>
              <w:t>0</w:t>
            </w:r>
          </w:p>
        </w:tc>
        <w:tc>
          <w:tcPr>
            <w:tcW w:w="1417" w:type="dxa"/>
            <w:shd w:val="clear" w:color="auto" w:fill="auto"/>
          </w:tcPr>
          <w:p w14:paraId="1DCE8E25" w14:textId="77777777" w:rsidR="00163430" w:rsidRPr="00F47B25" w:rsidRDefault="00163430"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Pr="00F47B25">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550</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4</w:t>
            </w:r>
            <w:r w:rsidRPr="00F47B25">
              <w:rPr>
                <w:rFonts w:ascii="Times New Roman" w:eastAsia="Times New Roman" w:hAnsi="Times New Roman"/>
                <w:sz w:val="16"/>
                <w:szCs w:val="16"/>
                <w:lang w:eastAsia="ru-RU"/>
              </w:rPr>
              <w:t>0</w:t>
            </w:r>
          </w:p>
        </w:tc>
      </w:tr>
      <w:tr w:rsidR="00163430" w:rsidRPr="00F866C8" w14:paraId="4EB6BA9C" w14:textId="77777777" w:rsidTr="001320AF">
        <w:tc>
          <w:tcPr>
            <w:tcW w:w="533" w:type="dxa"/>
            <w:shd w:val="clear" w:color="auto" w:fill="auto"/>
          </w:tcPr>
          <w:p w14:paraId="7F1920C1" w14:textId="77777777" w:rsidR="00163430" w:rsidRPr="00F47B25" w:rsidRDefault="00163430" w:rsidP="001320AF">
            <w:pPr>
              <w:spacing w:after="0"/>
              <w:rPr>
                <w:rFonts w:ascii="Times New Roman" w:eastAsia="Times New Roman" w:hAnsi="Times New Roman"/>
                <w:sz w:val="16"/>
                <w:szCs w:val="16"/>
                <w:lang w:eastAsia="ru-RU"/>
              </w:rPr>
            </w:pPr>
          </w:p>
        </w:tc>
        <w:tc>
          <w:tcPr>
            <w:tcW w:w="5670" w:type="dxa"/>
            <w:shd w:val="clear" w:color="auto" w:fill="auto"/>
          </w:tcPr>
          <w:p w14:paraId="020A8401"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Содержание службы заказчика-застройщика – 3,8 %</w:t>
            </w:r>
          </w:p>
        </w:tc>
        <w:tc>
          <w:tcPr>
            <w:tcW w:w="1418" w:type="dxa"/>
            <w:shd w:val="clear" w:color="auto" w:fill="auto"/>
          </w:tcPr>
          <w:p w14:paraId="6876BF73"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2E9B9B9D"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22AD91AE"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77BA8A29"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4A5351D0" w14:textId="77777777" w:rsidR="00163430" w:rsidRPr="00F47B25" w:rsidRDefault="00163430"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F47B25">
              <w:rPr>
                <w:rFonts w:ascii="Times New Roman" w:eastAsia="Times New Roman" w:hAnsi="Times New Roman"/>
                <w:sz w:val="16"/>
                <w:szCs w:val="16"/>
                <w:lang w:eastAsia="ru-RU"/>
              </w:rPr>
              <w:t> </w:t>
            </w:r>
            <w:r>
              <w:rPr>
                <w:rFonts w:ascii="Times New Roman" w:eastAsia="Times New Roman" w:hAnsi="Times New Roman"/>
                <w:sz w:val="16"/>
                <w:szCs w:val="16"/>
                <w:lang w:eastAsia="ru-RU"/>
              </w:rPr>
              <w:t>174</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79</w:t>
            </w:r>
          </w:p>
        </w:tc>
        <w:tc>
          <w:tcPr>
            <w:tcW w:w="1417" w:type="dxa"/>
            <w:shd w:val="clear" w:color="auto" w:fill="auto"/>
          </w:tcPr>
          <w:p w14:paraId="79766968" w14:textId="77777777" w:rsidR="00163430" w:rsidRPr="00F47B25" w:rsidRDefault="00163430"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F47B25">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174</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79</w:t>
            </w:r>
          </w:p>
        </w:tc>
      </w:tr>
      <w:tr w:rsidR="00163430" w:rsidRPr="00F866C8" w14:paraId="7BA2EECF" w14:textId="77777777" w:rsidTr="001320AF">
        <w:tc>
          <w:tcPr>
            <w:tcW w:w="533" w:type="dxa"/>
            <w:shd w:val="clear" w:color="auto" w:fill="auto"/>
          </w:tcPr>
          <w:p w14:paraId="5321C804" w14:textId="77777777" w:rsidR="00163430" w:rsidRPr="00F47B25" w:rsidRDefault="00163430" w:rsidP="001320AF">
            <w:pPr>
              <w:spacing w:after="0"/>
              <w:rPr>
                <w:rFonts w:ascii="Times New Roman" w:eastAsia="Times New Roman" w:hAnsi="Times New Roman"/>
                <w:sz w:val="16"/>
                <w:szCs w:val="16"/>
                <w:lang w:eastAsia="ru-RU"/>
              </w:rPr>
            </w:pPr>
          </w:p>
        </w:tc>
        <w:tc>
          <w:tcPr>
            <w:tcW w:w="5670" w:type="dxa"/>
            <w:shd w:val="clear" w:color="auto" w:fill="auto"/>
          </w:tcPr>
          <w:p w14:paraId="52031705"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Непредвиденные затраты – 3%</w:t>
            </w:r>
          </w:p>
        </w:tc>
        <w:tc>
          <w:tcPr>
            <w:tcW w:w="1418" w:type="dxa"/>
            <w:shd w:val="clear" w:color="auto" w:fill="auto"/>
          </w:tcPr>
          <w:p w14:paraId="5B97054A" w14:textId="77777777" w:rsidR="00163430" w:rsidRPr="00F47B25" w:rsidRDefault="00163430"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1 580,429</w:t>
            </w:r>
          </w:p>
        </w:tc>
        <w:tc>
          <w:tcPr>
            <w:tcW w:w="1559" w:type="dxa"/>
            <w:shd w:val="clear" w:color="auto" w:fill="auto"/>
          </w:tcPr>
          <w:p w14:paraId="4BB2C5FE" w14:textId="77777777" w:rsidR="00163430" w:rsidRPr="00F47B25" w:rsidRDefault="00163430"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4 945,699</w:t>
            </w:r>
          </w:p>
        </w:tc>
        <w:tc>
          <w:tcPr>
            <w:tcW w:w="1985" w:type="dxa"/>
            <w:shd w:val="clear" w:color="auto" w:fill="auto"/>
          </w:tcPr>
          <w:p w14:paraId="24628082" w14:textId="77777777" w:rsidR="00163430" w:rsidRPr="00F47B25" w:rsidRDefault="00163430"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1 422,45</w:t>
            </w:r>
          </w:p>
        </w:tc>
        <w:tc>
          <w:tcPr>
            <w:tcW w:w="1701" w:type="dxa"/>
            <w:shd w:val="clear" w:color="auto" w:fill="auto"/>
          </w:tcPr>
          <w:p w14:paraId="71E8CFE5" w14:textId="77777777" w:rsidR="00163430" w:rsidRPr="00F47B25" w:rsidRDefault="00163430"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0B7C67C6" w14:textId="77777777" w:rsidR="00163430" w:rsidRPr="00F47B25" w:rsidRDefault="00163430"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201,756</w:t>
            </w:r>
          </w:p>
        </w:tc>
        <w:tc>
          <w:tcPr>
            <w:tcW w:w="1417" w:type="dxa"/>
            <w:shd w:val="clear" w:color="auto" w:fill="auto"/>
          </w:tcPr>
          <w:p w14:paraId="3EA5D9D7" w14:textId="77777777" w:rsidR="00163430" w:rsidRPr="00F47B25" w:rsidRDefault="00163430" w:rsidP="001320AF">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8 150</w:t>
            </w:r>
            <w:r w:rsidRPr="00F47B25">
              <w:rPr>
                <w:rFonts w:ascii="Times New Roman" w:eastAsia="Times New Roman" w:hAnsi="Times New Roman"/>
                <w:sz w:val="16"/>
                <w:szCs w:val="16"/>
                <w:lang w:eastAsia="ru-RU"/>
              </w:rPr>
              <w:t>,</w:t>
            </w:r>
            <w:r>
              <w:rPr>
                <w:rFonts w:ascii="Times New Roman" w:eastAsia="Times New Roman" w:hAnsi="Times New Roman"/>
                <w:sz w:val="16"/>
                <w:szCs w:val="16"/>
                <w:lang w:eastAsia="ru-RU"/>
              </w:rPr>
              <w:t>33</w:t>
            </w:r>
          </w:p>
        </w:tc>
      </w:tr>
      <w:tr w:rsidR="00163430" w:rsidRPr="00F866C8" w14:paraId="5AB1D97E" w14:textId="77777777" w:rsidTr="001320AF">
        <w:tc>
          <w:tcPr>
            <w:tcW w:w="533" w:type="dxa"/>
            <w:shd w:val="clear" w:color="auto" w:fill="auto"/>
          </w:tcPr>
          <w:p w14:paraId="34B07602" w14:textId="77777777" w:rsidR="00163430" w:rsidRPr="00F47B25" w:rsidRDefault="00163430" w:rsidP="001320AF">
            <w:pPr>
              <w:spacing w:after="0"/>
              <w:rPr>
                <w:rFonts w:ascii="Times New Roman" w:eastAsia="Times New Roman" w:hAnsi="Times New Roman"/>
                <w:b/>
                <w:bCs/>
                <w:sz w:val="16"/>
                <w:szCs w:val="16"/>
                <w:lang w:eastAsia="ru-RU"/>
              </w:rPr>
            </w:pPr>
          </w:p>
        </w:tc>
        <w:tc>
          <w:tcPr>
            <w:tcW w:w="5670" w:type="dxa"/>
            <w:shd w:val="clear" w:color="auto" w:fill="auto"/>
          </w:tcPr>
          <w:p w14:paraId="70ABF979"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ВСЕГО по смете</w:t>
            </w:r>
          </w:p>
        </w:tc>
        <w:tc>
          <w:tcPr>
            <w:tcW w:w="1418" w:type="dxa"/>
            <w:shd w:val="clear" w:color="auto" w:fill="auto"/>
          </w:tcPr>
          <w:p w14:paraId="108E937E"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54 261,389</w:t>
            </w:r>
          </w:p>
        </w:tc>
        <w:tc>
          <w:tcPr>
            <w:tcW w:w="1559" w:type="dxa"/>
            <w:shd w:val="clear" w:color="auto" w:fill="auto"/>
          </w:tcPr>
          <w:p w14:paraId="48BCF80E"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169 802,319</w:t>
            </w:r>
          </w:p>
        </w:tc>
        <w:tc>
          <w:tcPr>
            <w:tcW w:w="1985" w:type="dxa"/>
            <w:shd w:val="clear" w:color="auto" w:fill="auto"/>
          </w:tcPr>
          <w:p w14:paraId="1484FC2B"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48 837,45</w:t>
            </w:r>
          </w:p>
        </w:tc>
        <w:tc>
          <w:tcPr>
            <w:tcW w:w="1701" w:type="dxa"/>
            <w:shd w:val="clear" w:color="auto" w:fill="auto"/>
          </w:tcPr>
          <w:p w14:paraId="4CCAB13F" w14:textId="77777777" w:rsidR="00163430" w:rsidRPr="00F47B25" w:rsidRDefault="00163430"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16FE9D80"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6 926,946</w:t>
            </w:r>
          </w:p>
        </w:tc>
        <w:tc>
          <w:tcPr>
            <w:tcW w:w="1417" w:type="dxa"/>
            <w:shd w:val="clear" w:color="auto" w:fill="auto"/>
          </w:tcPr>
          <w:p w14:paraId="40ECE249"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279 828,10</w:t>
            </w:r>
          </w:p>
        </w:tc>
      </w:tr>
      <w:tr w:rsidR="00163430" w:rsidRPr="00F866C8" w14:paraId="5806A4A9" w14:textId="77777777" w:rsidTr="001320AF">
        <w:tc>
          <w:tcPr>
            <w:tcW w:w="533" w:type="dxa"/>
            <w:shd w:val="clear" w:color="auto" w:fill="auto"/>
          </w:tcPr>
          <w:p w14:paraId="73F1A1D8" w14:textId="77777777" w:rsidR="00163430" w:rsidRPr="00F47B25" w:rsidRDefault="00163430" w:rsidP="001320AF">
            <w:pPr>
              <w:spacing w:after="0"/>
              <w:rPr>
                <w:rFonts w:ascii="Times New Roman" w:eastAsia="Times New Roman" w:hAnsi="Times New Roman"/>
                <w:sz w:val="16"/>
                <w:szCs w:val="16"/>
                <w:lang w:eastAsia="ru-RU"/>
              </w:rPr>
            </w:pPr>
          </w:p>
        </w:tc>
        <w:tc>
          <w:tcPr>
            <w:tcW w:w="5670" w:type="dxa"/>
            <w:shd w:val="clear" w:color="auto" w:fill="auto"/>
          </w:tcPr>
          <w:p w14:paraId="17DACAF7"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ИПЦ 2023 – 1,064</w:t>
            </w:r>
          </w:p>
        </w:tc>
        <w:tc>
          <w:tcPr>
            <w:tcW w:w="1418" w:type="dxa"/>
            <w:shd w:val="clear" w:color="auto" w:fill="auto"/>
          </w:tcPr>
          <w:p w14:paraId="3FA923FF"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55</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418</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965</w:t>
            </w:r>
          </w:p>
        </w:tc>
        <w:tc>
          <w:tcPr>
            <w:tcW w:w="1559" w:type="dxa"/>
            <w:shd w:val="clear" w:color="auto" w:fill="auto"/>
          </w:tcPr>
          <w:p w14:paraId="56D6C54D"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173</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424</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768</w:t>
            </w:r>
          </w:p>
        </w:tc>
        <w:tc>
          <w:tcPr>
            <w:tcW w:w="1985" w:type="dxa"/>
            <w:shd w:val="clear" w:color="auto" w:fill="auto"/>
          </w:tcPr>
          <w:p w14:paraId="085C08BF"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49</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879</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316</w:t>
            </w:r>
          </w:p>
        </w:tc>
        <w:tc>
          <w:tcPr>
            <w:tcW w:w="1701" w:type="dxa"/>
            <w:shd w:val="clear" w:color="auto" w:fill="auto"/>
          </w:tcPr>
          <w:p w14:paraId="4DC83ED5" w14:textId="77777777" w:rsidR="00163430" w:rsidRPr="00F47B25" w:rsidRDefault="00163430"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161F5B1B"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7</w:t>
            </w:r>
            <w:r w:rsidRPr="00F47B25">
              <w:rPr>
                <w:rFonts w:ascii="Times New Roman" w:eastAsia="Times New Roman" w:hAnsi="Times New Roman"/>
                <w:b/>
                <w:bCs/>
                <w:sz w:val="16"/>
                <w:szCs w:val="16"/>
                <w:lang w:eastAsia="ru-RU"/>
              </w:rPr>
              <w:t xml:space="preserve"> </w:t>
            </w:r>
            <w:r>
              <w:rPr>
                <w:rFonts w:ascii="Times New Roman" w:eastAsia="Times New Roman" w:hAnsi="Times New Roman"/>
                <w:b/>
                <w:bCs/>
                <w:sz w:val="16"/>
                <w:szCs w:val="16"/>
                <w:lang w:eastAsia="ru-RU"/>
              </w:rPr>
              <w:t>074</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721</w:t>
            </w:r>
          </w:p>
        </w:tc>
        <w:tc>
          <w:tcPr>
            <w:tcW w:w="1417" w:type="dxa"/>
            <w:shd w:val="clear" w:color="auto" w:fill="auto"/>
          </w:tcPr>
          <w:p w14:paraId="4BF6D999"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285</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797</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77</w:t>
            </w:r>
          </w:p>
        </w:tc>
      </w:tr>
      <w:tr w:rsidR="00163430" w:rsidRPr="00F866C8" w14:paraId="144EB1B5" w14:textId="77777777" w:rsidTr="001320AF">
        <w:tc>
          <w:tcPr>
            <w:tcW w:w="533" w:type="dxa"/>
            <w:shd w:val="clear" w:color="auto" w:fill="auto"/>
          </w:tcPr>
          <w:p w14:paraId="11E7DEAF" w14:textId="77777777" w:rsidR="00163430" w:rsidRPr="00F47B25" w:rsidRDefault="00163430" w:rsidP="001320AF">
            <w:pPr>
              <w:spacing w:after="0"/>
              <w:rPr>
                <w:rFonts w:ascii="Times New Roman" w:eastAsia="Times New Roman" w:hAnsi="Times New Roman"/>
                <w:sz w:val="16"/>
                <w:szCs w:val="16"/>
                <w:lang w:eastAsia="ru-RU"/>
              </w:rPr>
            </w:pPr>
          </w:p>
        </w:tc>
        <w:tc>
          <w:tcPr>
            <w:tcW w:w="5670" w:type="dxa"/>
            <w:shd w:val="clear" w:color="auto" w:fill="auto"/>
          </w:tcPr>
          <w:p w14:paraId="075699A6"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ИПЦ 2024 – 1,055</w:t>
            </w:r>
          </w:p>
        </w:tc>
        <w:tc>
          <w:tcPr>
            <w:tcW w:w="1418" w:type="dxa"/>
            <w:shd w:val="clear" w:color="auto" w:fill="auto"/>
          </w:tcPr>
          <w:p w14:paraId="20512004"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56</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942</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987</w:t>
            </w:r>
          </w:p>
        </w:tc>
        <w:tc>
          <w:tcPr>
            <w:tcW w:w="1559" w:type="dxa"/>
            <w:shd w:val="clear" w:color="auto" w:fill="auto"/>
          </w:tcPr>
          <w:p w14:paraId="63460175"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178</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193</w:t>
            </w:r>
            <w:r w:rsidRPr="00F47B25">
              <w:rPr>
                <w:rFonts w:ascii="Times New Roman" w:eastAsia="Times New Roman" w:hAnsi="Times New Roman"/>
                <w:b/>
                <w:bCs/>
                <w:sz w:val="16"/>
                <w:szCs w:val="16"/>
                <w:lang w:eastAsia="ru-RU"/>
              </w:rPr>
              <w:t>,9</w:t>
            </w:r>
            <w:r>
              <w:rPr>
                <w:rFonts w:ascii="Times New Roman" w:eastAsia="Times New Roman" w:hAnsi="Times New Roman"/>
                <w:b/>
                <w:bCs/>
                <w:sz w:val="16"/>
                <w:szCs w:val="16"/>
                <w:lang w:eastAsia="ru-RU"/>
              </w:rPr>
              <w:t>49</w:t>
            </w:r>
          </w:p>
        </w:tc>
        <w:tc>
          <w:tcPr>
            <w:tcW w:w="1985" w:type="dxa"/>
            <w:shd w:val="clear" w:color="auto" w:fill="auto"/>
          </w:tcPr>
          <w:p w14:paraId="0FB2D4B3"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51</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250</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997</w:t>
            </w:r>
          </w:p>
        </w:tc>
        <w:tc>
          <w:tcPr>
            <w:tcW w:w="1701" w:type="dxa"/>
            <w:shd w:val="clear" w:color="auto" w:fill="auto"/>
          </w:tcPr>
          <w:p w14:paraId="5A969FC8" w14:textId="77777777" w:rsidR="00163430" w:rsidRPr="00F47B25" w:rsidRDefault="00163430"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5F7CA3CE"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7</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269</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276</w:t>
            </w:r>
          </w:p>
        </w:tc>
        <w:tc>
          <w:tcPr>
            <w:tcW w:w="1417" w:type="dxa"/>
            <w:shd w:val="clear" w:color="auto" w:fill="auto"/>
          </w:tcPr>
          <w:p w14:paraId="4BA5021B" w14:textId="77777777" w:rsidR="00163430" w:rsidRPr="00F47B25" w:rsidRDefault="00163430" w:rsidP="001320AF">
            <w:pPr>
              <w:spacing w:after="0"/>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293</w:t>
            </w:r>
            <w:r w:rsidRPr="00F47B25">
              <w:rPr>
                <w:rFonts w:ascii="Times New Roman" w:eastAsia="Times New Roman" w:hAnsi="Times New Roman"/>
                <w:b/>
                <w:bCs/>
                <w:sz w:val="16"/>
                <w:szCs w:val="16"/>
                <w:lang w:eastAsia="ru-RU"/>
              </w:rPr>
              <w:t> </w:t>
            </w:r>
            <w:r>
              <w:rPr>
                <w:rFonts w:ascii="Times New Roman" w:eastAsia="Times New Roman" w:hAnsi="Times New Roman"/>
                <w:b/>
                <w:bCs/>
                <w:sz w:val="16"/>
                <w:szCs w:val="16"/>
                <w:lang w:eastAsia="ru-RU"/>
              </w:rPr>
              <w:t>657</w:t>
            </w:r>
            <w:r w:rsidRPr="00F47B25">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21</w:t>
            </w:r>
          </w:p>
        </w:tc>
      </w:tr>
    </w:tbl>
    <w:p w14:paraId="2A0435D0" w14:textId="77777777" w:rsidR="00163430" w:rsidRDefault="00163430" w:rsidP="00163430">
      <w:pPr>
        <w:spacing w:after="0"/>
        <w:ind w:left="-142" w:firstLine="851"/>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1</w:t>
      </w:r>
    </w:p>
    <w:p w14:paraId="7E9123DB" w14:textId="77777777" w:rsidR="00163430" w:rsidRDefault="00163430" w:rsidP="00163430">
      <w:pPr>
        <w:spacing w:after="0"/>
        <w:ind w:left="-142" w:firstLine="851"/>
        <w:jc w:val="right"/>
        <w:rPr>
          <w:rFonts w:ascii="Times New Roman" w:eastAsia="Times New Roman" w:hAnsi="Times New Roman"/>
          <w:sz w:val="28"/>
          <w:szCs w:val="28"/>
          <w:lang w:eastAsia="ru-RU"/>
        </w:rPr>
      </w:pPr>
      <w:bookmarkStart w:id="67" w:name="_Hlk151044423"/>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2</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873"/>
        <w:gridCol w:w="1843"/>
        <w:gridCol w:w="1417"/>
        <w:gridCol w:w="1395"/>
        <w:gridCol w:w="2340"/>
        <w:gridCol w:w="1561"/>
        <w:gridCol w:w="1115"/>
        <w:gridCol w:w="1385"/>
      </w:tblGrid>
      <w:tr w:rsidR="00163430" w:rsidRPr="00F47B25" w14:paraId="5DB59AB1" w14:textId="77777777" w:rsidTr="001320AF">
        <w:trPr>
          <w:trHeight w:val="335"/>
        </w:trPr>
        <w:tc>
          <w:tcPr>
            <w:tcW w:w="522" w:type="dxa"/>
            <w:vMerge w:val="restart"/>
            <w:shd w:val="clear" w:color="auto" w:fill="auto"/>
            <w:vAlign w:val="center"/>
            <w:hideMark/>
          </w:tcPr>
          <w:bookmarkEnd w:id="67"/>
          <w:p w14:paraId="21198AB6" w14:textId="77777777" w:rsidR="00163430" w:rsidRPr="008240DF" w:rsidRDefault="00163430" w:rsidP="001320AF">
            <w:pPr>
              <w:spacing w:after="0"/>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716" w:type="dxa"/>
            <w:gridSpan w:val="2"/>
            <w:vMerge w:val="restart"/>
            <w:shd w:val="clear" w:color="auto" w:fill="auto"/>
            <w:vAlign w:val="center"/>
            <w:hideMark/>
          </w:tcPr>
          <w:p w14:paraId="6BEB2F39" w14:textId="77777777" w:rsidR="00163430" w:rsidRPr="00F47B25" w:rsidRDefault="00163430"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Наименование объекта</w:t>
            </w:r>
          </w:p>
        </w:tc>
        <w:tc>
          <w:tcPr>
            <w:tcW w:w="7828" w:type="dxa"/>
            <w:gridSpan w:val="5"/>
            <w:shd w:val="clear" w:color="auto" w:fill="auto"/>
            <w:vAlign w:val="center"/>
            <w:hideMark/>
          </w:tcPr>
          <w:p w14:paraId="387F8602" w14:textId="77777777" w:rsidR="00163430" w:rsidRPr="00F47B25" w:rsidRDefault="00163430"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F47B25">
              <w:rPr>
                <w:rFonts w:ascii="Times New Roman" w:eastAsia="Times New Roman" w:hAnsi="Times New Roman"/>
                <w:b/>
                <w:bCs/>
                <w:color w:val="000000"/>
                <w:sz w:val="16"/>
                <w:szCs w:val="16"/>
                <w:lang w:eastAsia="ru-RU"/>
              </w:rPr>
              <w:t xml:space="preserve"> без НДС</w:t>
            </w:r>
          </w:p>
        </w:tc>
        <w:tc>
          <w:tcPr>
            <w:tcW w:w="1385" w:type="dxa"/>
            <w:vMerge w:val="restart"/>
            <w:shd w:val="clear" w:color="auto" w:fill="auto"/>
            <w:vAlign w:val="center"/>
            <w:hideMark/>
          </w:tcPr>
          <w:p w14:paraId="0F44CE93" w14:textId="77777777" w:rsidR="00163430" w:rsidRPr="00F47B25" w:rsidRDefault="00163430"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F47B25">
              <w:rPr>
                <w:rFonts w:ascii="Times New Roman" w:eastAsia="Times New Roman" w:hAnsi="Times New Roman"/>
                <w:b/>
                <w:bCs/>
                <w:color w:val="000000"/>
                <w:sz w:val="16"/>
                <w:szCs w:val="16"/>
                <w:lang w:eastAsia="ru-RU"/>
              </w:rPr>
              <w:t xml:space="preserve"> без НДС</w:t>
            </w:r>
          </w:p>
        </w:tc>
      </w:tr>
      <w:tr w:rsidR="00163430" w:rsidRPr="00F47B25" w14:paraId="12B04CF9" w14:textId="77777777" w:rsidTr="001320AF">
        <w:trPr>
          <w:trHeight w:val="626"/>
        </w:trPr>
        <w:tc>
          <w:tcPr>
            <w:tcW w:w="522" w:type="dxa"/>
            <w:vMerge/>
            <w:vAlign w:val="center"/>
            <w:hideMark/>
          </w:tcPr>
          <w:p w14:paraId="1AFC6879" w14:textId="77777777" w:rsidR="00163430" w:rsidRPr="00F47B25" w:rsidRDefault="00163430" w:rsidP="001320AF">
            <w:pPr>
              <w:spacing w:after="0"/>
              <w:rPr>
                <w:rFonts w:ascii="Times New Roman" w:eastAsia="Times New Roman" w:hAnsi="Times New Roman"/>
                <w:color w:val="000000"/>
                <w:sz w:val="16"/>
                <w:szCs w:val="16"/>
                <w:lang w:eastAsia="ru-RU"/>
              </w:rPr>
            </w:pPr>
          </w:p>
        </w:tc>
        <w:tc>
          <w:tcPr>
            <w:tcW w:w="5716" w:type="dxa"/>
            <w:gridSpan w:val="2"/>
            <w:vMerge/>
            <w:vAlign w:val="center"/>
            <w:hideMark/>
          </w:tcPr>
          <w:p w14:paraId="60409A36" w14:textId="77777777" w:rsidR="00163430" w:rsidRPr="00F47B25" w:rsidRDefault="00163430"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2968E28F" w14:textId="77777777" w:rsidR="00163430" w:rsidRPr="00F47B25" w:rsidRDefault="00163430"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Строительно-монтажных работ</w:t>
            </w:r>
          </w:p>
        </w:tc>
        <w:tc>
          <w:tcPr>
            <w:tcW w:w="1395" w:type="dxa"/>
            <w:shd w:val="clear" w:color="auto" w:fill="auto"/>
            <w:vAlign w:val="center"/>
            <w:hideMark/>
          </w:tcPr>
          <w:p w14:paraId="37C852BA" w14:textId="77777777" w:rsidR="00163430" w:rsidRPr="00F47B25" w:rsidRDefault="00163430"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оборудования</w:t>
            </w:r>
          </w:p>
        </w:tc>
        <w:tc>
          <w:tcPr>
            <w:tcW w:w="2340" w:type="dxa"/>
            <w:shd w:val="clear" w:color="auto" w:fill="auto"/>
            <w:vAlign w:val="center"/>
            <w:hideMark/>
          </w:tcPr>
          <w:p w14:paraId="1B1A8E0D" w14:textId="77777777" w:rsidR="00163430" w:rsidRPr="00F47B25" w:rsidRDefault="00163430"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пуско-наладочные работы</w:t>
            </w:r>
          </w:p>
        </w:tc>
        <w:tc>
          <w:tcPr>
            <w:tcW w:w="1561" w:type="dxa"/>
            <w:shd w:val="clear" w:color="auto" w:fill="auto"/>
            <w:vAlign w:val="center"/>
            <w:hideMark/>
          </w:tcPr>
          <w:p w14:paraId="64C85273" w14:textId="77777777" w:rsidR="00163430" w:rsidRPr="00F47B25" w:rsidRDefault="00163430"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ПИР</w:t>
            </w:r>
          </w:p>
        </w:tc>
        <w:tc>
          <w:tcPr>
            <w:tcW w:w="1115" w:type="dxa"/>
            <w:shd w:val="clear" w:color="auto" w:fill="auto"/>
            <w:vAlign w:val="center"/>
            <w:hideMark/>
          </w:tcPr>
          <w:p w14:paraId="740FFBC9" w14:textId="77777777" w:rsidR="00163430" w:rsidRPr="00F47B25" w:rsidRDefault="00163430" w:rsidP="001320AF">
            <w:pPr>
              <w:spacing w:after="0"/>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прочие</w:t>
            </w:r>
          </w:p>
        </w:tc>
        <w:tc>
          <w:tcPr>
            <w:tcW w:w="1385" w:type="dxa"/>
            <w:vMerge/>
            <w:vAlign w:val="center"/>
            <w:hideMark/>
          </w:tcPr>
          <w:p w14:paraId="243B5172" w14:textId="77777777" w:rsidR="00163430" w:rsidRPr="00F47B25" w:rsidRDefault="00163430" w:rsidP="001320AF">
            <w:pPr>
              <w:spacing w:after="0"/>
              <w:rPr>
                <w:rFonts w:ascii="Times New Roman" w:eastAsia="Times New Roman" w:hAnsi="Times New Roman"/>
                <w:b/>
                <w:bCs/>
                <w:color w:val="000000"/>
                <w:sz w:val="16"/>
                <w:szCs w:val="16"/>
                <w:lang w:eastAsia="ru-RU"/>
              </w:rPr>
            </w:pPr>
          </w:p>
        </w:tc>
      </w:tr>
      <w:tr w:rsidR="00163430" w:rsidRPr="00F47B25" w14:paraId="1909BEBF" w14:textId="77777777" w:rsidTr="001320AF">
        <w:trPr>
          <w:trHeight w:val="410"/>
        </w:trPr>
        <w:tc>
          <w:tcPr>
            <w:tcW w:w="522" w:type="dxa"/>
            <w:shd w:val="clear" w:color="auto" w:fill="auto"/>
            <w:vAlign w:val="center"/>
            <w:hideMark/>
          </w:tcPr>
          <w:p w14:paraId="108595AC"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1</w:t>
            </w:r>
          </w:p>
        </w:tc>
        <w:tc>
          <w:tcPr>
            <w:tcW w:w="5716" w:type="dxa"/>
            <w:gridSpan w:val="2"/>
            <w:shd w:val="clear" w:color="auto" w:fill="auto"/>
            <w:vAlign w:val="center"/>
            <w:hideMark/>
          </w:tcPr>
          <w:p w14:paraId="6FCB9736" w14:textId="77777777" w:rsidR="00163430" w:rsidRPr="00F47B25" w:rsidRDefault="00163430" w:rsidP="001320AF">
            <w:pPr>
              <w:spacing w:after="0"/>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Проект-аналог. </w:t>
            </w:r>
            <w:r w:rsidRPr="00F47B25">
              <w:rPr>
                <w:rFonts w:ascii="Times New Roman" w:eastAsia="Times New Roman" w:hAnsi="Times New Roman"/>
                <w:color w:val="000000"/>
                <w:sz w:val="16"/>
                <w:szCs w:val="16"/>
                <w:lang w:eastAsia="ru-RU"/>
              </w:rPr>
              <w:t xml:space="preserve">«Реконструкция ПС 110 </w:t>
            </w:r>
            <w:proofErr w:type="spellStart"/>
            <w:r w:rsidRPr="00F47B25">
              <w:rPr>
                <w:rFonts w:ascii="Times New Roman" w:eastAsia="Times New Roman" w:hAnsi="Times New Roman"/>
                <w:color w:val="000000"/>
                <w:sz w:val="16"/>
                <w:szCs w:val="16"/>
                <w:lang w:eastAsia="ru-RU"/>
              </w:rPr>
              <w:t>кВ</w:t>
            </w:r>
            <w:proofErr w:type="spellEnd"/>
            <w:r w:rsidRPr="00F47B25">
              <w:rPr>
                <w:rFonts w:ascii="Times New Roman" w:eastAsia="Times New Roman" w:hAnsi="Times New Roman"/>
                <w:color w:val="000000"/>
                <w:sz w:val="16"/>
                <w:szCs w:val="16"/>
                <w:lang w:eastAsia="ru-RU"/>
              </w:rPr>
              <w:t xml:space="preserve"> Мирная с заменой отдельного оборудования по договорам №10.4200.1892.21№10.4200.1913.21»</w:t>
            </w:r>
          </w:p>
        </w:tc>
        <w:tc>
          <w:tcPr>
            <w:tcW w:w="1417" w:type="dxa"/>
            <w:shd w:val="clear" w:color="auto" w:fill="auto"/>
            <w:vAlign w:val="center"/>
            <w:hideMark/>
          </w:tcPr>
          <w:p w14:paraId="7074E781"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4 272,05 </w:t>
            </w:r>
          </w:p>
        </w:tc>
        <w:tc>
          <w:tcPr>
            <w:tcW w:w="1395" w:type="dxa"/>
            <w:shd w:val="clear" w:color="auto" w:fill="auto"/>
            <w:vAlign w:val="center"/>
            <w:hideMark/>
          </w:tcPr>
          <w:p w14:paraId="4FE2277D"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203 190,91 </w:t>
            </w:r>
          </w:p>
        </w:tc>
        <w:tc>
          <w:tcPr>
            <w:tcW w:w="2340" w:type="dxa"/>
            <w:shd w:val="clear" w:color="auto" w:fill="auto"/>
            <w:vAlign w:val="center"/>
            <w:hideMark/>
          </w:tcPr>
          <w:p w14:paraId="3211C858"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8 647,03 </w:t>
            </w:r>
          </w:p>
        </w:tc>
        <w:tc>
          <w:tcPr>
            <w:tcW w:w="1561" w:type="dxa"/>
            <w:shd w:val="clear" w:color="auto" w:fill="auto"/>
            <w:vAlign w:val="center"/>
            <w:hideMark/>
          </w:tcPr>
          <w:p w14:paraId="6F3F9AF4"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76286B50"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18 716,22 </w:t>
            </w:r>
          </w:p>
        </w:tc>
        <w:tc>
          <w:tcPr>
            <w:tcW w:w="1385" w:type="dxa"/>
            <w:shd w:val="clear" w:color="auto" w:fill="auto"/>
            <w:vAlign w:val="center"/>
            <w:hideMark/>
          </w:tcPr>
          <w:p w14:paraId="07A9D2D4"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234 826,21 </w:t>
            </w:r>
          </w:p>
        </w:tc>
      </w:tr>
      <w:tr w:rsidR="00163430" w:rsidRPr="00F47B25" w14:paraId="26971BFE" w14:textId="77777777" w:rsidTr="001320AF">
        <w:trPr>
          <w:trHeight w:val="315"/>
        </w:trPr>
        <w:tc>
          <w:tcPr>
            <w:tcW w:w="522" w:type="dxa"/>
            <w:shd w:val="clear" w:color="auto" w:fill="auto"/>
            <w:vAlign w:val="center"/>
            <w:hideMark/>
          </w:tcPr>
          <w:p w14:paraId="25E773EA"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3B569945"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2. Основные объекты строительства</w:t>
            </w:r>
          </w:p>
        </w:tc>
        <w:tc>
          <w:tcPr>
            <w:tcW w:w="1843" w:type="dxa"/>
            <w:shd w:val="clear" w:color="auto" w:fill="auto"/>
            <w:vAlign w:val="center"/>
            <w:hideMark/>
          </w:tcPr>
          <w:p w14:paraId="0442CDED"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11E2B91E"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41E47A55"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7535DED3"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2EB23D97"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06F183EE"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7A5EEC2B"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163430" w:rsidRPr="00F47B25" w14:paraId="6D8B6C64" w14:textId="77777777" w:rsidTr="001320AF">
        <w:trPr>
          <w:trHeight w:val="315"/>
        </w:trPr>
        <w:tc>
          <w:tcPr>
            <w:tcW w:w="522" w:type="dxa"/>
            <w:shd w:val="clear" w:color="auto" w:fill="auto"/>
            <w:vAlign w:val="center"/>
            <w:hideMark/>
          </w:tcPr>
          <w:p w14:paraId="0E19A82F"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0955BC70"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02.01.2003</w:t>
            </w:r>
          </w:p>
        </w:tc>
        <w:tc>
          <w:tcPr>
            <w:tcW w:w="1843" w:type="dxa"/>
            <w:shd w:val="clear" w:color="auto" w:fill="auto"/>
            <w:vAlign w:val="center"/>
            <w:hideMark/>
          </w:tcPr>
          <w:p w14:paraId="392AD25B" w14:textId="77777777" w:rsidR="00163430" w:rsidRPr="00F47B25" w:rsidRDefault="00163430" w:rsidP="001320AF">
            <w:pPr>
              <w:spacing w:after="0"/>
              <w:rPr>
                <w:rFonts w:ascii="Times New Roman" w:eastAsia="Times New Roman" w:hAnsi="Times New Roman"/>
                <w:sz w:val="16"/>
                <w:szCs w:val="16"/>
                <w:lang w:eastAsia="ru-RU"/>
              </w:rPr>
            </w:pPr>
            <w:proofErr w:type="spellStart"/>
            <w:r w:rsidRPr="00F47B25">
              <w:rPr>
                <w:rFonts w:ascii="Times New Roman" w:eastAsia="Times New Roman" w:hAnsi="Times New Roman"/>
                <w:sz w:val="16"/>
                <w:szCs w:val="16"/>
                <w:lang w:eastAsia="ru-RU"/>
              </w:rPr>
              <w:t>РЗиА</w:t>
            </w:r>
            <w:proofErr w:type="spellEnd"/>
          </w:p>
        </w:tc>
        <w:tc>
          <w:tcPr>
            <w:tcW w:w="1417" w:type="dxa"/>
            <w:shd w:val="clear" w:color="auto" w:fill="auto"/>
            <w:vAlign w:val="center"/>
            <w:hideMark/>
          </w:tcPr>
          <w:p w14:paraId="3AD4B358"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3 993,09 </w:t>
            </w:r>
          </w:p>
        </w:tc>
        <w:tc>
          <w:tcPr>
            <w:tcW w:w="1395" w:type="dxa"/>
            <w:shd w:val="clear" w:color="auto" w:fill="auto"/>
            <w:vAlign w:val="center"/>
            <w:hideMark/>
          </w:tcPr>
          <w:p w14:paraId="0CF0F8FC"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197 272,73 </w:t>
            </w:r>
          </w:p>
        </w:tc>
        <w:tc>
          <w:tcPr>
            <w:tcW w:w="2340" w:type="dxa"/>
            <w:shd w:val="clear" w:color="auto" w:fill="auto"/>
            <w:vAlign w:val="center"/>
            <w:hideMark/>
          </w:tcPr>
          <w:p w14:paraId="138C9000"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127D092C"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61D5A729"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5C7AC95A"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201 265,82 </w:t>
            </w:r>
          </w:p>
        </w:tc>
      </w:tr>
      <w:tr w:rsidR="00163430" w:rsidRPr="00F47B25" w14:paraId="67850135" w14:textId="77777777" w:rsidTr="001320AF">
        <w:trPr>
          <w:trHeight w:val="315"/>
        </w:trPr>
        <w:tc>
          <w:tcPr>
            <w:tcW w:w="522" w:type="dxa"/>
            <w:shd w:val="clear" w:color="auto" w:fill="auto"/>
            <w:vAlign w:val="center"/>
            <w:hideMark/>
          </w:tcPr>
          <w:p w14:paraId="18CA2B59"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1EEDA1EB"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Главе 2. "Основные объекты строительства"</w:t>
            </w:r>
          </w:p>
          <w:p w14:paraId="1D696AC5"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7031DC75"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3 993,09 </w:t>
            </w:r>
          </w:p>
        </w:tc>
        <w:tc>
          <w:tcPr>
            <w:tcW w:w="1395" w:type="dxa"/>
            <w:shd w:val="clear" w:color="auto" w:fill="auto"/>
            <w:vAlign w:val="center"/>
            <w:hideMark/>
          </w:tcPr>
          <w:p w14:paraId="43E36CFD"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197 272,73 </w:t>
            </w:r>
          </w:p>
        </w:tc>
        <w:tc>
          <w:tcPr>
            <w:tcW w:w="2340" w:type="dxa"/>
            <w:shd w:val="clear" w:color="auto" w:fill="auto"/>
            <w:vAlign w:val="center"/>
            <w:hideMark/>
          </w:tcPr>
          <w:p w14:paraId="06D902C0"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561" w:type="dxa"/>
            <w:shd w:val="clear" w:color="auto" w:fill="auto"/>
            <w:vAlign w:val="center"/>
            <w:hideMark/>
          </w:tcPr>
          <w:p w14:paraId="4E4B3540"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3646A640"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385" w:type="dxa"/>
            <w:shd w:val="clear" w:color="auto" w:fill="auto"/>
            <w:vAlign w:val="center"/>
            <w:hideMark/>
          </w:tcPr>
          <w:p w14:paraId="4F64C276"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201 265,82 </w:t>
            </w:r>
          </w:p>
        </w:tc>
      </w:tr>
      <w:tr w:rsidR="00163430" w:rsidRPr="00F47B25" w14:paraId="53E08F48" w14:textId="77777777" w:rsidTr="001320AF">
        <w:trPr>
          <w:trHeight w:val="315"/>
        </w:trPr>
        <w:tc>
          <w:tcPr>
            <w:tcW w:w="522" w:type="dxa"/>
            <w:shd w:val="clear" w:color="auto" w:fill="auto"/>
            <w:vAlign w:val="center"/>
            <w:hideMark/>
          </w:tcPr>
          <w:p w14:paraId="748C2E02"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40CE082D"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7. Благоустройство и озеленение территории</w:t>
            </w:r>
          </w:p>
        </w:tc>
        <w:tc>
          <w:tcPr>
            <w:tcW w:w="1843" w:type="dxa"/>
            <w:shd w:val="clear" w:color="auto" w:fill="auto"/>
            <w:vAlign w:val="center"/>
            <w:hideMark/>
          </w:tcPr>
          <w:p w14:paraId="3B1C6D28"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4C9463F5"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73CB9254"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63B9A908"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6496964F"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00113EF4"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30A8B97C"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163430" w:rsidRPr="00F47B25" w14:paraId="429F9514" w14:textId="77777777" w:rsidTr="001320AF">
        <w:trPr>
          <w:trHeight w:val="315"/>
        </w:trPr>
        <w:tc>
          <w:tcPr>
            <w:tcW w:w="522" w:type="dxa"/>
            <w:shd w:val="clear" w:color="auto" w:fill="auto"/>
            <w:vAlign w:val="center"/>
            <w:hideMark/>
          </w:tcPr>
          <w:p w14:paraId="68E59E56"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4BF839A2"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0CC7E761"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3 993,09 </w:t>
            </w:r>
          </w:p>
        </w:tc>
        <w:tc>
          <w:tcPr>
            <w:tcW w:w="1395" w:type="dxa"/>
            <w:shd w:val="clear" w:color="auto" w:fill="auto"/>
            <w:vAlign w:val="center"/>
            <w:hideMark/>
          </w:tcPr>
          <w:p w14:paraId="6C041A73"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197 272,73 </w:t>
            </w:r>
          </w:p>
        </w:tc>
        <w:tc>
          <w:tcPr>
            <w:tcW w:w="2340" w:type="dxa"/>
            <w:shd w:val="clear" w:color="auto" w:fill="auto"/>
            <w:vAlign w:val="center"/>
            <w:hideMark/>
          </w:tcPr>
          <w:p w14:paraId="7477A00A"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561" w:type="dxa"/>
            <w:shd w:val="clear" w:color="auto" w:fill="auto"/>
            <w:vAlign w:val="center"/>
            <w:hideMark/>
          </w:tcPr>
          <w:p w14:paraId="2C439FFD"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395D663B"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385" w:type="dxa"/>
            <w:shd w:val="clear" w:color="auto" w:fill="auto"/>
            <w:vAlign w:val="center"/>
            <w:hideMark/>
          </w:tcPr>
          <w:p w14:paraId="4F27BD8C"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201 265,82 </w:t>
            </w:r>
          </w:p>
        </w:tc>
      </w:tr>
      <w:tr w:rsidR="00163430" w:rsidRPr="00F47B25" w14:paraId="3D4AE918" w14:textId="77777777" w:rsidTr="001320AF">
        <w:trPr>
          <w:trHeight w:val="315"/>
        </w:trPr>
        <w:tc>
          <w:tcPr>
            <w:tcW w:w="522" w:type="dxa"/>
            <w:shd w:val="clear" w:color="auto" w:fill="auto"/>
            <w:vAlign w:val="center"/>
            <w:hideMark/>
          </w:tcPr>
          <w:p w14:paraId="7F26E559"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1239734F"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9. Прочие работы и затраты</w:t>
            </w:r>
          </w:p>
        </w:tc>
        <w:tc>
          <w:tcPr>
            <w:tcW w:w="1843" w:type="dxa"/>
            <w:shd w:val="clear" w:color="auto" w:fill="auto"/>
            <w:vAlign w:val="center"/>
            <w:hideMark/>
          </w:tcPr>
          <w:p w14:paraId="4109476F"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1C064DD6"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38E4BC6C"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3A1D3F1F"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0F0B5178"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40412DD4"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1F87F190"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163430" w:rsidRPr="00F47B25" w14:paraId="459B885A" w14:textId="77777777" w:rsidTr="001320AF">
        <w:trPr>
          <w:trHeight w:val="315"/>
        </w:trPr>
        <w:tc>
          <w:tcPr>
            <w:tcW w:w="522" w:type="dxa"/>
            <w:shd w:val="clear" w:color="auto" w:fill="auto"/>
            <w:vAlign w:val="center"/>
            <w:hideMark/>
          </w:tcPr>
          <w:p w14:paraId="7DDD1801"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25EED9D9"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09-01-01</w:t>
            </w:r>
          </w:p>
        </w:tc>
        <w:tc>
          <w:tcPr>
            <w:tcW w:w="1843" w:type="dxa"/>
            <w:shd w:val="clear" w:color="auto" w:fill="auto"/>
            <w:vAlign w:val="center"/>
            <w:hideMark/>
          </w:tcPr>
          <w:p w14:paraId="57281A7E"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ПНР</w:t>
            </w:r>
          </w:p>
        </w:tc>
        <w:tc>
          <w:tcPr>
            <w:tcW w:w="1417" w:type="dxa"/>
            <w:shd w:val="clear" w:color="auto" w:fill="auto"/>
            <w:vAlign w:val="center"/>
            <w:hideMark/>
          </w:tcPr>
          <w:p w14:paraId="388D4A9C"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1F741FA9"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44EF59D4"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8 395,17 </w:t>
            </w:r>
          </w:p>
        </w:tc>
        <w:tc>
          <w:tcPr>
            <w:tcW w:w="1561" w:type="dxa"/>
            <w:shd w:val="clear" w:color="auto" w:fill="auto"/>
            <w:vAlign w:val="center"/>
            <w:hideMark/>
          </w:tcPr>
          <w:p w14:paraId="2D560623"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58364AAC"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35DBA025"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8 395,17 </w:t>
            </w:r>
          </w:p>
        </w:tc>
      </w:tr>
      <w:tr w:rsidR="00163430" w:rsidRPr="00F47B25" w14:paraId="11D56E5B" w14:textId="77777777" w:rsidTr="001320AF">
        <w:trPr>
          <w:trHeight w:val="510"/>
        </w:trPr>
        <w:tc>
          <w:tcPr>
            <w:tcW w:w="522" w:type="dxa"/>
            <w:shd w:val="clear" w:color="auto" w:fill="auto"/>
            <w:vAlign w:val="center"/>
            <w:hideMark/>
          </w:tcPr>
          <w:p w14:paraId="7ACAC786"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50554FEC"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Приказ от 25.05.2021 № 325/пр</w:t>
            </w:r>
            <w:r>
              <w:rPr>
                <w:rFonts w:ascii="Times New Roman" w:eastAsia="Times New Roman" w:hAnsi="Times New Roman"/>
                <w:sz w:val="16"/>
                <w:szCs w:val="16"/>
                <w:lang w:eastAsia="ru-RU"/>
              </w:rPr>
              <w:t>.</w:t>
            </w:r>
            <w:r w:rsidRPr="00F47B25">
              <w:rPr>
                <w:rFonts w:ascii="Times New Roman" w:eastAsia="Times New Roman" w:hAnsi="Times New Roman"/>
                <w:sz w:val="16"/>
                <w:szCs w:val="16"/>
                <w:lang w:eastAsia="ru-RU"/>
              </w:rPr>
              <w:t xml:space="preserve"> прил.1 п.37</w:t>
            </w:r>
          </w:p>
        </w:tc>
        <w:tc>
          <w:tcPr>
            <w:tcW w:w="1843" w:type="dxa"/>
            <w:shd w:val="clear" w:color="auto" w:fill="auto"/>
            <w:vAlign w:val="center"/>
            <w:hideMark/>
          </w:tcPr>
          <w:p w14:paraId="73E7EE78"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Производство работ в зимнее время 4,3*0,9%</w:t>
            </w:r>
          </w:p>
        </w:tc>
        <w:tc>
          <w:tcPr>
            <w:tcW w:w="1417" w:type="dxa"/>
            <w:shd w:val="clear" w:color="auto" w:fill="auto"/>
            <w:vAlign w:val="center"/>
            <w:hideMark/>
          </w:tcPr>
          <w:p w14:paraId="23B4545A"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154,53 </w:t>
            </w:r>
          </w:p>
        </w:tc>
        <w:tc>
          <w:tcPr>
            <w:tcW w:w="1395" w:type="dxa"/>
            <w:shd w:val="clear" w:color="auto" w:fill="auto"/>
            <w:vAlign w:val="center"/>
            <w:hideMark/>
          </w:tcPr>
          <w:p w14:paraId="5814C3C1"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2FA6B2C2"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292488AE"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799C4AA2"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7BE8175E"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154,53 </w:t>
            </w:r>
          </w:p>
        </w:tc>
      </w:tr>
      <w:tr w:rsidR="00163430" w:rsidRPr="00F47B25" w14:paraId="5D5384DF" w14:textId="77777777" w:rsidTr="001320AF">
        <w:trPr>
          <w:trHeight w:val="510"/>
        </w:trPr>
        <w:tc>
          <w:tcPr>
            <w:tcW w:w="522" w:type="dxa"/>
            <w:shd w:val="clear" w:color="auto" w:fill="auto"/>
            <w:vAlign w:val="center"/>
            <w:hideMark/>
          </w:tcPr>
          <w:p w14:paraId="43F7609D"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044252C9"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СО 3.025/0-07</w:t>
            </w:r>
          </w:p>
        </w:tc>
        <w:tc>
          <w:tcPr>
            <w:tcW w:w="1843" w:type="dxa"/>
            <w:shd w:val="clear" w:color="auto" w:fill="auto"/>
            <w:vAlign w:val="center"/>
            <w:hideMark/>
          </w:tcPr>
          <w:p w14:paraId="7F6EA422"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Командировочные расходы (ТЗ+ТЗМ)/8*112</w:t>
            </w:r>
          </w:p>
        </w:tc>
        <w:tc>
          <w:tcPr>
            <w:tcW w:w="1417" w:type="dxa"/>
            <w:shd w:val="clear" w:color="auto" w:fill="auto"/>
            <w:vAlign w:val="center"/>
            <w:hideMark/>
          </w:tcPr>
          <w:p w14:paraId="529BB89E"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3B066070"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7EAE76C2"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060EFB06"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07C0C31D"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5 103,98 </w:t>
            </w:r>
          </w:p>
        </w:tc>
        <w:tc>
          <w:tcPr>
            <w:tcW w:w="1385" w:type="dxa"/>
            <w:shd w:val="clear" w:color="auto" w:fill="auto"/>
            <w:vAlign w:val="center"/>
            <w:hideMark/>
          </w:tcPr>
          <w:p w14:paraId="0909F047"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5 103,98 </w:t>
            </w:r>
          </w:p>
        </w:tc>
      </w:tr>
      <w:tr w:rsidR="00163430" w:rsidRPr="00F47B25" w14:paraId="7D75CA27" w14:textId="77777777" w:rsidTr="001320AF">
        <w:trPr>
          <w:trHeight w:val="315"/>
        </w:trPr>
        <w:tc>
          <w:tcPr>
            <w:tcW w:w="522" w:type="dxa"/>
            <w:shd w:val="clear" w:color="auto" w:fill="auto"/>
            <w:vAlign w:val="center"/>
            <w:hideMark/>
          </w:tcPr>
          <w:p w14:paraId="681D37E0"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43F5768C"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3AD1C176"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154,53 </w:t>
            </w:r>
          </w:p>
        </w:tc>
        <w:tc>
          <w:tcPr>
            <w:tcW w:w="1395" w:type="dxa"/>
            <w:shd w:val="clear" w:color="auto" w:fill="auto"/>
            <w:vAlign w:val="center"/>
            <w:hideMark/>
          </w:tcPr>
          <w:p w14:paraId="1BF79539"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2340" w:type="dxa"/>
            <w:shd w:val="clear" w:color="auto" w:fill="auto"/>
            <w:vAlign w:val="center"/>
            <w:hideMark/>
          </w:tcPr>
          <w:p w14:paraId="04247EE2"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8 395,17 </w:t>
            </w:r>
          </w:p>
        </w:tc>
        <w:tc>
          <w:tcPr>
            <w:tcW w:w="1561" w:type="dxa"/>
            <w:shd w:val="clear" w:color="auto" w:fill="auto"/>
            <w:vAlign w:val="center"/>
            <w:hideMark/>
          </w:tcPr>
          <w:p w14:paraId="0724490C"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1612F388"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5 103,98 </w:t>
            </w:r>
          </w:p>
        </w:tc>
        <w:tc>
          <w:tcPr>
            <w:tcW w:w="1385" w:type="dxa"/>
            <w:shd w:val="clear" w:color="auto" w:fill="auto"/>
            <w:vAlign w:val="center"/>
            <w:hideMark/>
          </w:tcPr>
          <w:p w14:paraId="70155549"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13 653,68 </w:t>
            </w:r>
          </w:p>
        </w:tc>
      </w:tr>
      <w:tr w:rsidR="00163430" w:rsidRPr="00F47B25" w14:paraId="409137E1" w14:textId="77777777" w:rsidTr="001320AF">
        <w:trPr>
          <w:trHeight w:val="315"/>
        </w:trPr>
        <w:tc>
          <w:tcPr>
            <w:tcW w:w="522" w:type="dxa"/>
            <w:shd w:val="clear" w:color="auto" w:fill="auto"/>
            <w:vAlign w:val="center"/>
            <w:hideMark/>
          </w:tcPr>
          <w:p w14:paraId="2AD92518"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6770C4FC"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6C41EB62"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4 147,62 </w:t>
            </w:r>
          </w:p>
        </w:tc>
        <w:tc>
          <w:tcPr>
            <w:tcW w:w="1395" w:type="dxa"/>
            <w:shd w:val="clear" w:color="auto" w:fill="auto"/>
            <w:vAlign w:val="center"/>
            <w:hideMark/>
          </w:tcPr>
          <w:p w14:paraId="37F007C3"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197 272,73 </w:t>
            </w:r>
          </w:p>
        </w:tc>
        <w:tc>
          <w:tcPr>
            <w:tcW w:w="2340" w:type="dxa"/>
            <w:shd w:val="clear" w:color="auto" w:fill="auto"/>
            <w:vAlign w:val="center"/>
            <w:hideMark/>
          </w:tcPr>
          <w:p w14:paraId="0E6692BE"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8 395,17 </w:t>
            </w:r>
          </w:p>
        </w:tc>
        <w:tc>
          <w:tcPr>
            <w:tcW w:w="1561" w:type="dxa"/>
            <w:shd w:val="clear" w:color="auto" w:fill="auto"/>
            <w:vAlign w:val="center"/>
            <w:hideMark/>
          </w:tcPr>
          <w:p w14:paraId="101840C5"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0D796C75"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5 103,98 </w:t>
            </w:r>
          </w:p>
        </w:tc>
        <w:tc>
          <w:tcPr>
            <w:tcW w:w="1385" w:type="dxa"/>
            <w:shd w:val="clear" w:color="auto" w:fill="auto"/>
            <w:vAlign w:val="center"/>
            <w:hideMark/>
          </w:tcPr>
          <w:p w14:paraId="06428266"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214 919,50 </w:t>
            </w:r>
          </w:p>
        </w:tc>
      </w:tr>
      <w:tr w:rsidR="00163430" w:rsidRPr="00F47B25" w14:paraId="0C9E52EF" w14:textId="77777777" w:rsidTr="001320AF">
        <w:trPr>
          <w:trHeight w:val="315"/>
        </w:trPr>
        <w:tc>
          <w:tcPr>
            <w:tcW w:w="522" w:type="dxa"/>
            <w:shd w:val="clear" w:color="auto" w:fill="auto"/>
            <w:vAlign w:val="center"/>
            <w:hideMark/>
          </w:tcPr>
          <w:p w14:paraId="1E198EC1"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558637B0"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1843" w:type="dxa"/>
            <w:shd w:val="clear" w:color="auto" w:fill="auto"/>
            <w:vAlign w:val="center"/>
            <w:hideMark/>
          </w:tcPr>
          <w:p w14:paraId="19132FE9"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1021B060"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77780539"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526D5E4E"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48C7C741"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3333D830"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66F97F87"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163430" w:rsidRPr="00F47B25" w14:paraId="3C2C3FC0" w14:textId="77777777" w:rsidTr="001320AF">
        <w:trPr>
          <w:trHeight w:val="510"/>
        </w:trPr>
        <w:tc>
          <w:tcPr>
            <w:tcW w:w="522" w:type="dxa"/>
            <w:shd w:val="clear" w:color="auto" w:fill="auto"/>
            <w:vAlign w:val="center"/>
            <w:hideMark/>
          </w:tcPr>
          <w:p w14:paraId="30E05C17"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2A3999DA"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Распоряжение филиала ПАО "</w:t>
            </w:r>
            <w:proofErr w:type="spellStart"/>
            <w:r w:rsidRPr="00F47B25">
              <w:rPr>
                <w:rFonts w:ascii="Times New Roman" w:eastAsia="Times New Roman" w:hAnsi="Times New Roman"/>
                <w:sz w:val="16"/>
                <w:szCs w:val="16"/>
                <w:lang w:eastAsia="ru-RU"/>
              </w:rPr>
              <w:t>Росети</w:t>
            </w:r>
            <w:proofErr w:type="spellEnd"/>
            <w:r w:rsidRPr="00F47B25">
              <w:rPr>
                <w:rFonts w:ascii="Times New Roman" w:eastAsia="Times New Roman" w:hAnsi="Times New Roman"/>
                <w:sz w:val="16"/>
                <w:szCs w:val="16"/>
                <w:lang w:eastAsia="ru-RU"/>
              </w:rPr>
              <w:t xml:space="preserve"> Сибирь" - "Кузбассэнерго РЭС" от 02.02.2022 № 77</w:t>
            </w:r>
          </w:p>
        </w:tc>
        <w:tc>
          <w:tcPr>
            <w:tcW w:w="1843" w:type="dxa"/>
            <w:shd w:val="clear" w:color="auto" w:fill="auto"/>
            <w:vAlign w:val="center"/>
            <w:hideMark/>
          </w:tcPr>
          <w:p w14:paraId="7ECFFC36"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Содержание службы заказчика-застройщика 4,4% от итога ГЛ 1-9</w:t>
            </w:r>
          </w:p>
        </w:tc>
        <w:tc>
          <w:tcPr>
            <w:tcW w:w="1417" w:type="dxa"/>
            <w:shd w:val="clear" w:color="auto" w:fill="auto"/>
            <w:vAlign w:val="center"/>
            <w:hideMark/>
          </w:tcPr>
          <w:p w14:paraId="0C0B906B"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32B00275"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255B1514"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32445A30"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0344A694"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8 037,99 </w:t>
            </w:r>
          </w:p>
        </w:tc>
        <w:tc>
          <w:tcPr>
            <w:tcW w:w="1385" w:type="dxa"/>
            <w:shd w:val="clear" w:color="auto" w:fill="auto"/>
            <w:vAlign w:val="center"/>
            <w:hideMark/>
          </w:tcPr>
          <w:p w14:paraId="7BB725A6"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8 037,99 </w:t>
            </w:r>
          </w:p>
        </w:tc>
      </w:tr>
      <w:tr w:rsidR="00163430" w:rsidRPr="00F47B25" w14:paraId="4947BB34" w14:textId="77777777" w:rsidTr="001320AF">
        <w:trPr>
          <w:trHeight w:val="636"/>
        </w:trPr>
        <w:tc>
          <w:tcPr>
            <w:tcW w:w="522" w:type="dxa"/>
            <w:shd w:val="clear" w:color="auto" w:fill="auto"/>
            <w:vAlign w:val="center"/>
            <w:hideMark/>
          </w:tcPr>
          <w:p w14:paraId="08968FA1"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1310D607"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Постановление</w:t>
            </w:r>
            <w:r w:rsidRPr="00F47B25">
              <w:rPr>
                <w:rFonts w:ascii="Times New Roman" w:eastAsia="Times New Roman" w:hAnsi="Times New Roman"/>
                <w:sz w:val="16"/>
                <w:szCs w:val="16"/>
                <w:lang w:eastAsia="ru-RU"/>
              </w:rPr>
              <w:br/>
              <w:t>Правительства РФ от</w:t>
            </w:r>
            <w:r w:rsidRPr="00F47B25">
              <w:rPr>
                <w:rFonts w:ascii="Times New Roman" w:eastAsia="Times New Roman" w:hAnsi="Times New Roman"/>
                <w:sz w:val="16"/>
                <w:szCs w:val="16"/>
                <w:lang w:eastAsia="ru-RU"/>
              </w:rPr>
              <w:br/>
              <w:t>21 июня 2010 г. N 468</w:t>
            </w:r>
          </w:p>
        </w:tc>
        <w:tc>
          <w:tcPr>
            <w:tcW w:w="1843" w:type="dxa"/>
            <w:shd w:val="clear" w:color="auto" w:fill="auto"/>
            <w:vAlign w:val="center"/>
            <w:hideMark/>
          </w:tcPr>
          <w:p w14:paraId="07EF8969"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Строительный контроль 2,14%</w:t>
            </w:r>
          </w:p>
        </w:tc>
        <w:tc>
          <w:tcPr>
            <w:tcW w:w="1417" w:type="dxa"/>
            <w:shd w:val="clear" w:color="auto" w:fill="auto"/>
            <w:vAlign w:val="center"/>
            <w:hideMark/>
          </w:tcPr>
          <w:p w14:paraId="0B7743D6"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79720F2D"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27BD3885"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212E13DF"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7FBD0569"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4 599,28 </w:t>
            </w:r>
          </w:p>
        </w:tc>
        <w:tc>
          <w:tcPr>
            <w:tcW w:w="1385" w:type="dxa"/>
            <w:shd w:val="clear" w:color="auto" w:fill="auto"/>
            <w:vAlign w:val="center"/>
            <w:hideMark/>
          </w:tcPr>
          <w:p w14:paraId="11857E37"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4 599,28 </w:t>
            </w:r>
          </w:p>
        </w:tc>
      </w:tr>
      <w:tr w:rsidR="00163430" w:rsidRPr="00F47B25" w14:paraId="12C55094" w14:textId="77777777" w:rsidTr="001320AF">
        <w:trPr>
          <w:trHeight w:val="315"/>
        </w:trPr>
        <w:tc>
          <w:tcPr>
            <w:tcW w:w="522" w:type="dxa"/>
            <w:shd w:val="clear" w:color="auto" w:fill="auto"/>
            <w:vAlign w:val="center"/>
            <w:hideMark/>
          </w:tcPr>
          <w:p w14:paraId="5FE58EB5"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04A0A746"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223DE307"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395" w:type="dxa"/>
            <w:shd w:val="clear" w:color="auto" w:fill="auto"/>
            <w:vAlign w:val="center"/>
            <w:hideMark/>
          </w:tcPr>
          <w:p w14:paraId="3B3B38AB"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2340" w:type="dxa"/>
            <w:shd w:val="clear" w:color="auto" w:fill="auto"/>
            <w:vAlign w:val="center"/>
            <w:hideMark/>
          </w:tcPr>
          <w:p w14:paraId="69F9C9A4"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561" w:type="dxa"/>
            <w:shd w:val="clear" w:color="auto" w:fill="auto"/>
            <w:vAlign w:val="center"/>
            <w:hideMark/>
          </w:tcPr>
          <w:p w14:paraId="2EB98A65"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1EFF1B29"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12 637,27 </w:t>
            </w:r>
          </w:p>
        </w:tc>
        <w:tc>
          <w:tcPr>
            <w:tcW w:w="1385" w:type="dxa"/>
            <w:shd w:val="clear" w:color="auto" w:fill="auto"/>
            <w:vAlign w:val="center"/>
            <w:hideMark/>
          </w:tcPr>
          <w:p w14:paraId="3BC1BEE6"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12 637,27 </w:t>
            </w:r>
          </w:p>
        </w:tc>
      </w:tr>
      <w:tr w:rsidR="00163430" w:rsidRPr="00F47B25" w14:paraId="7E2248DE" w14:textId="77777777" w:rsidTr="001320AF">
        <w:trPr>
          <w:trHeight w:val="510"/>
        </w:trPr>
        <w:tc>
          <w:tcPr>
            <w:tcW w:w="522" w:type="dxa"/>
            <w:shd w:val="clear" w:color="auto" w:fill="auto"/>
            <w:vAlign w:val="center"/>
            <w:hideMark/>
          </w:tcPr>
          <w:p w14:paraId="36B0FB22"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3E9F1820"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12.  Публичный технологический и ценовой аудит, проектные и изыскательские работы</w:t>
            </w:r>
          </w:p>
        </w:tc>
        <w:tc>
          <w:tcPr>
            <w:tcW w:w="1843" w:type="dxa"/>
            <w:shd w:val="clear" w:color="auto" w:fill="auto"/>
            <w:vAlign w:val="center"/>
            <w:hideMark/>
          </w:tcPr>
          <w:p w14:paraId="786D561E"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158DBC94"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79884105"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7B33530D"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7B060BD6"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32010329"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6BE2FD74"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163430" w:rsidRPr="00F47B25" w14:paraId="1CEEBF7B" w14:textId="77777777" w:rsidTr="001320AF">
        <w:trPr>
          <w:trHeight w:val="315"/>
        </w:trPr>
        <w:tc>
          <w:tcPr>
            <w:tcW w:w="522" w:type="dxa"/>
            <w:shd w:val="clear" w:color="auto" w:fill="auto"/>
            <w:vAlign w:val="center"/>
            <w:hideMark/>
          </w:tcPr>
          <w:p w14:paraId="04526510"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67FBC664"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Приказ от 4.08.2020 № 421/пр</w:t>
            </w:r>
            <w:r>
              <w:rPr>
                <w:rFonts w:ascii="Times New Roman" w:eastAsia="Times New Roman" w:hAnsi="Times New Roman"/>
                <w:sz w:val="16"/>
                <w:szCs w:val="16"/>
                <w:lang w:eastAsia="ru-RU"/>
              </w:rPr>
              <w:t>.</w:t>
            </w:r>
            <w:r w:rsidRPr="00F47B25">
              <w:rPr>
                <w:rFonts w:ascii="Times New Roman" w:eastAsia="Times New Roman" w:hAnsi="Times New Roman"/>
                <w:sz w:val="16"/>
                <w:szCs w:val="16"/>
                <w:lang w:eastAsia="ru-RU"/>
              </w:rPr>
              <w:t xml:space="preserve"> п.173</w:t>
            </w:r>
          </w:p>
        </w:tc>
        <w:tc>
          <w:tcPr>
            <w:tcW w:w="1843" w:type="dxa"/>
            <w:shd w:val="clear" w:color="auto" w:fill="auto"/>
            <w:vAlign w:val="center"/>
            <w:hideMark/>
          </w:tcPr>
          <w:p w14:paraId="40F6D148"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Авторский надзор 0.2%</w:t>
            </w:r>
          </w:p>
        </w:tc>
        <w:tc>
          <w:tcPr>
            <w:tcW w:w="1417" w:type="dxa"/>
            <w:shd w:val="clear" w:color="auto" w:fill="auto"/>
            <w:hideMark/>
          </w:tcPr>
          <w:p w14:paraId="57C780A9" w14:textId="77777777" w:rsidR="00163430" w:rsidRPr="00F47B25" w:rsidRDefault="00163430" w:rsidP="001320AF">
            <w:pPr>
              <w:spacing w:after="0"/>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395" w:type="dxa"/>
            <w:shd w:val="clear" w:color="auto" w:fill="auto"/>
            <w:hideMark/>
          </w:tcPr>
          <w:p w14:paraId="1B9FB481" w14:textId="77777777" w:rsidR="00163430" w:rsidRPr="00F47B25" w:rsidRDefault="00163430" w:rsidP="001320AF">
            <w:pPr>
              <w:spacing w:after="0"/>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2340" w:type="dxa"/>
            <w:shd w:val="clear" w:color="auto" w:fill="auto"/>
            <w:hideMark/>
          </w:tcPr>
          <w:p w14:paraId="58DC7BEC" w14:textId="77777777" w:rsidR="00163430" w:rsidRPr="00F47B25" w:rsidRDefault="00163430" w:rsidP="001320AF">
            <w:pPr>
              <w:spacing w:after="0"/>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561" w:type="dxa"/>
            <w:shd w:val="clear" w:color="auto" w:fill="auto"/>
            <w:hideMark/>
          </w:tcPr>
          <w:p w14:paraId="1D8AFC61" w14:textId="77777777" w:rsidR="00163430" w:rsidRPr="00F47B25" w:rsidRDefault="00163430" w:rsidP="001320AF">
            <w:pPr>
              <w:spacing w:after="0"/>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115" w:type="dxa"/>
            <w:shd w:val="clear" w:color="auto" w:fill="auto"/>
            <w:vAlign w:val="center"/>
            <w:hideMark/>
          </w:tcPr>
          <w:p w14:paraId="7800E170"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429,84 </w:t>
            </w:r>
          </w:p>
        </w:tc>
        <w:tc>
          <w:tcPr>
            <w:tcW w:w="1385" w:type="dxa"/>
            <w:shd w:val="clear" w:color="auto" w:fill="auto"/>
            <w:vAlign w:val="center"/>
            <w:hideMark/>
          </w:tcPr>
          <w:p w14:paraId="54D57B79"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429,84 </w:t>
            </w:r>
          </w:p>
        </w:tc>
      </w:tr>
      <w:tr w:rsidR="00163430" w:rsidRPr="00F47B25" w14:paraId="08CD4D81" w14:textId="77777777" w:rsidTr="001320AF">
        <w:trPr>
          <w:trHeight w:val="495"/>
        </w:trPr>
        <w:tc>
          <w:tcPr>
            <w:tcW w:w="522" w:type="dxa"/>
            <w:shd w:val="clear" w:color="auto" w:fill="auto"/>
            <w:vAlign w:val="center"/>
            <w:hideMark/>
          </w:tcPr>
          <w:p w14:paraId="0E348217"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0F6F6CDF"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Главе 12. Публичный технологический и ценовой аудит, проектные и изыскательские работы</w:t>
            </w:r>
          </w:p>
        </w:tc>
        <w:tc>
          <w:tcPr>
            <w:tcW w:w="1417" w:type="dxa"/>
            <w:shd w:val="clear" w:color="auto" w:fill="auto"/>
            <w:vAlign w:val="center"/>
            <w:hideMark/>
          </w:tcPr>
          <w:p w14:paraId="40B0698C"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4ACE0516"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5CA6060A"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6842A0CC"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5F1F92EA"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429,84 </w:t>
            </w:r>
          </w:p>
        </w:tc>
        <w:tc>
          <w:tcPr>
            <w:tcW w:w="1385" w:type="dxa"/>
            <w:shd w:val="clear" w:color="auto" w:fill="auto"/>
            <w:vAlign w:val="center"/>
            <w:hideMark/>
          </w:tcPr>
          <w:p w14:paraId="59540EEC"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429,84 </w:t>
            </w:r>
          </w:p>
        </w:tc>
      </w:tr>
      <w:tr w:rsidR="00163430" w:rsidRPr="00F47B25" w14:paraId="7B21B120" w14:textId="77777777" w:rsidTr="001320AF">
        <w:trPr>
          <w:trHeight w:val="315"/>
        </w:trPr>
        <w:tc>
          <w:tcPr>
            <w:tcW w:w="522" w:type="dxa"/>
            <w:shd w:val="clear" w:color="auto" w:fill="auto"/>
            <w:vAlign w:val="center"/>
            <w:hideMark/>
          </w:tcPr>
          <w:p w14:paraId="4722F234"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22B29267"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37A74745"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4 147,62 </w:t>
            </w:r>
          </w:p>
        </w:tc>
        <w:tc>
          <w:tcPr>
            <w:tcW w:w="1395" w:type="dxa"/>
            <w:shd w:val="clear" w:color="auto" w:fill="auto"/>
            <w:vAlign w:val="center"/>
            <w:hideMark/>
          </w:tcPr>
          <w:p w14:paraId="2765F158"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197 272,73 </w:t>
            </w:r>
          </w:p>
        </w:tc>
        <w:tc>
          <w:tcPr>
            <w:tcW w:w="2340" w:type="dxa"/>
            <w:shd w:val="clear" w:color="auto" w:fill="auto"/>
            <w:vAlign w:val="center"/>
            <w:hideMark/>
          </w:tcPr>
          <w:p w14:paraId="0CE87731"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8 395,17 </w:t>
            </w:r>
          </w:p>
        </w:tc>
        <w:tc>
          <w:tcPr>
            <w:tcW w:w="1561" w:type="dxa"/>
            <w:shd w:val="clear" w:color="auto" w:fill="auto"/>
            <w:vAlign w:val="center"/>
            <w:hideMark/>
          </w:tcPr>
          <w:p w14:paraId="4D314B72"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77283A8A"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18 171,09 </w:t>
            </w:r>
          </w:p>
        </w:tc>
        <w:tc>
          <w:tcPr>
            <w:tcW w:w="1385" w:type="dxa"/>
            <w:shd w:val="clear" w:color="auto" w:fill="auto"/>
            <w:vAlign w:val="center"/>
            <w:hideMark/>
          </w:tcPr>
          <w:p w14:paraId="5D5AB013" w14:textId="77777777" w:rsidR="00163430" w:rsidRPr="00F47B25" w:rsidRDefault="00163430"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227 986,61 </w:t>
            </w:r>
          </w:p>
        </w:tc>
      </w:tr>
      <w:tr w:rsidR="00163430" w:rsidRPr="00F47B25" w14:paraId="54F8D169" w14:textId="77777777" w:rsidTr="001320AF">
        <w:trPr>
          <w:trHeight w:val="315"/>
        </w:trPr>
        <w:tc>
          <w:tcPr>
            <w:tcW w:w="522" w:type="dxa"/>
            <w:shd w:val="clear" w:color="auto" w:fill="auto"/>
            <w:vAlign w:val="center"/>
            <w:hideMark/>
          </w:tcPr>
          <w:p w14:paraId="56950BDD"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2EF50536"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Непредвиденные затраты</w:t>
            </w:r>
          </w:p>
        </w:tc>
        <w:tc>
          <w:tcPr>
            <w:tcW w:w="1843" w:type="dxa"/>
            <w:shd w:val="clear" w:color="auto" w:fill="auto"/>
            <w:vAlign w:val="center"/>
            <w:hideMark/>
          </w:tcPr>
          <w:p w14:paraId="08D5BFFD"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0B32F872"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3D71F559"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57DE1931"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7E796009"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11664769"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1BCE50A7"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163430" w:rsidRPr="00F47B25" w14:paraId="3BE9342E" w14:textId="77777777" w:rsidTr="001320AF">
        <w:trPr>
          <w:trHeight w:val="1020"/>
        </w:trPr>
        <w:tc>
          <w:tcPr>
            <w:tcW w:w="522" w:type="dxa"/>
            <w:shd w:val="clear" w:color="auto" w:fill="auto"/>
            <w:vAlign w:val="center"/>
            <w:hideMark/>
          </w:tcPr>
          <w:p w14:paraId="68869291"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0DB1B453"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Приказ от 4.08.2020 № 421/пр</w:t>
            </w:r>
            <w:r>
              <w:rPr>
                <w:rFonts w:ascii="Times New Roman" w:eastAsia="Times New Roman" w:hAnsi="Times New Roman"/>
                <w:sz w:val="16"/>
                <w:szCs w:val="16"/>
                <w:lang w:eastAsia="ru-RU"/>
              </w:rPr>
              <w:t>.</w:t>
            </w:r>
            <w:r w:rsidRPr="00F47B25">
              <w:rPr>
                <w:rFonts w:ascii="Times New Roman" w:eastAsia="Times New Roman" w:hAnsi="Times New Roman"/>
                <w:sz w:val="16"/>
                <w:szCs w:val="16"/>
                <w:lang w:eastAsia="ru-RU"/>
              </w:rPr>
              <w:t xml:space="preserve"> п.179</w:t>
            </w:r>
          </w:p>
        </w:tc>
        <w:tc>
          <w:tcPr>
            <w:tcW w:w="1843" w:type="dxa"/>
            <w:shd w:val="clear" w:color="auto" w:fill="auto"/>
            <w:vAlign w:val="center"/>
            <w:hideMark/>
          </w:tcPr>
          <w:p w14:paraId="755F79FD"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Непредвиденные затраты для объектов капитального строительства производственного назначения, линейных объектов - 3%</w:t>
            </w:r>
          </w:p>
        </w:tc>
        <w:tc>
          <w:tcPr>
            <w:tcW w:w="1417" w:type="dxa"/>
            <w:shd w:val="clear" w:color="auto" w:fill="auto"/>
            <w:vAlign w:val="center"/>
            <w:hideMark/>
          </w:tcPr>
          <w:p w14:paraId="6AD7D4B2"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124,43 </w:t>
            </w:r>
          </w:p>
        </w:tc>
        <w:tc>
          <w:tcPr>
            <w:tcW w:w="1395" w:type="dxa"/>
            <w:shd w:val="clear" w:color="auto" w:fill="auto"/>
            <w:vAlign w:val="center"/>
            <w:hideMark/>
          </w:tcPr>
          <w:p w14:paraId="75079F2E"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5 918,18 </w:t>
            </w:r>
          </w:p>
        </w:tc>
        <w:tc>
          <w:tcPr>
            <w:tcW w:w="2340" w:type="dxa"/>
            <w:shd w:val="clear" w:color="auto" w:fill="auto"/>
            <w:vAlign w:val="center"/>
            <w:hideMark/>
          </w:tcPr>
          <w:p w14:paraId="4072A4EB"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251,86 </w:t>
            </w:r>
          </w:p>
        </w:tc>
        <w:tc>
          <w:tcPr>
            <w:tcW w:w="1561" w:type="dxa"/>
            <w:shd w:val="clear" w:color="auto" w:fill="auto"/>
            <w:vAlign w:val="center"/>
            <w:hideMark/>
          </w:tcPr>
          <w:p w14:paraId="092D92EE"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346A79D8"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545,13 </w:t>
            </w:r>
          </w:p>
        </w:tc>
        <w:tc>
          <w:tcPr>
            <w:tcW w:w="1385" w:type="dxa"/>
            <w:shd w:val="clear" w:color="auto" w:fill="auto"/>
            <w:vAlign w:val="center"/>
            <w:hideMark/>
          </w:tcPr>
          <w:p w14:paraId="73D134F3"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6 839,60 </w:t>
            </w:r>
          </w:p>
        </w:tc>
      </w:tr>
      <w:tr w:rsidR="00163430" w:rsidRPr="00F47B25" w14:paraId="5FF7D42C" w14:textId="77777777" w:rsidTr="001320AF">
        <w:trPr>
          <w:trHeight w:val="315"/>
        </w:trPr>
        <w:tc>
          <w:tcPr>
            <w:tcW w:w="522" w:type="dxa"/>
            <w:shd w:val="clear" w:color="auto" w:fill="auto"/>
            <w:vAlign w:val="center"/>
            <w:hideMark/>
          </w:tcPr>
          <w:p w14:paraId="7C83A3BF"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612DCAD3"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34CAE4FB"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124,43 </w:t>
            </w:r>
          </w:p>
        </w:tc>
        <w:tc>
          <w:tcPr>
            <w:tcW w:w="1395" w:type="dxa"/>
            <w:shd w:val="clear" w:color="auto" w:fill="auto"/>
            <w:vAlign w:val="center"/>
            <w:hideMark/>
          </w:tcPr>
          <w:p w14:paraId="66BF5356"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5 918,18 </w:t>
            </w:r>
          </w:p>
        </w:tc>
        <w:tc>
          <w:tcPr>
            <w:tcW w:w="2340" w:type="dxa"/>
            <w:shd w:val="clear" w:color="auto" w:fill="auto"/>
            <w:vAlign w:val="center"/>
            <w:hideMark/>
          </w:tcPr>
          <w:p w14:paraId="54ED087F"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251,86 </w:t>
            </w:r>
          </w:p>
        </w:tc>
        <w:tc>
          <w:tcPr>
            <w:tcW w:w="1561" w:type="dxa"/>
            <w:shd w:val="clear" w:color="auto" w:fill="auto"/>
            <w:vAlign w:val="center"/>
            <w:hideMark/>
          </w:tcPr>
          <w:p w14:paraId="246BCC73"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568F2939"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545,13 </w:t>
            </w:r>
          </w:p>
        </w:tc>
        <w:tc>
          <w:tcPr>
            <w:tcW w:w="1385" w:type="dxa"/>
            <w:shd w:val="clear" w:color="auto" w:fill="auto"/>
            <w:vAlign w:val="center"/>
            <w:hideMark/>
          </w:tcPr>
          <w:p w14:paraId="4D2D5A8E"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6 839,60 </w:t>
            </w:r>
          </w:p>
        </w:tc>
      </w:tr>
      <w:tr w:rsidR="00163430" w:rsidRPr="00F47B25" w14:paraId="02AE45A8" w14:textId="77777777" w:rsidTr="001320AF">
        <w:trPr>
          <w:trHeight w:val="315"/>
        </w:trPr>
        <w:tc>
          <w:tcPr>
            <w:tcW w:w="522" w:type="dxa"/>
            <w:shd w:val="clear" w:color="auto" w:fill="auto"/>
            <w:vAlign w:val="center"/>
            <w:hideMark/>
          </w:tcPr>
          <w:p w14:paraId="41938CFA"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5494295D"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5303A6C2"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4 272,05 </w:t>
            </w:r>
          </w:p>
        </w:tc>
        <w:tc>
          <w:tcPr>
            <w:tcW w:w="1395" w:type="dxa"/>
            <w:shd w:val="clear" w:color="auto" w:fill="auto"/>
            <w:vAlign w:val="center"/>
            <w:hideMark/>
          </w:tcPr>
          <w:p w14:paraId="4E212F60"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203 190,91 </w:t>
            </w:r>
          </w:p>
        </w:tc>
        <w:tc>
          <w:tcPr>
            <w:tcW w:w="2340" w:type="dxa"/>
            <w:shd w:val="clear" w:color="auto" w:fill="auto"/>
            <w:vAlign w:val="center"/>
            <w:hideMark/>
          </w:tcPr>
          <w:p w14:paraId="6A2359FA"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8 647,03 </w:t>
            </w:r>
          </w:p>
        </w:tc>
        <w:tc>
          <w:tcPr>
            <w:tcW w:w="1561" w:type="dxa"/>
            <w:shd w:val="clear" w:color="auto" w:fill="auto"/>
            <w:vAlign w:val="center"/>
            <w:hideMark/>
          </w:tcPr>
          <w:p w14:paraId="693FBF6F"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4D9FE994"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18 716,22 </w:t>
            </w:r>
          </w:p>
        </w:tc>
        <w:tc>
          <w:tcPr>
            <w:tcW w:w="1385" w:type="dxa"/>
            <w:shd w:val="clear" w:color="auto" w:fill="auto"/>
            <w:vAlign w:val="center"/>
            <w:hideMark/>
          </w:tcPr>
          <w:p w14:paraId="0AD0ADF5" w14:textId="77777777" w:rsidR="00163430" w:rsidRPr="00F47B25" w:rsidRDefault="00163430"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234 826,21 </w:t>
            </w:r>
          </w:p>
        </w:tc>
      </w:tr>
      <w:tr w:rsidR="00163430" w:rsidRPr="00F47B25" w14:paraId="21525314" w14:textId="77777777" w:rsidTr="001320AF">
        <w:trPr>
          <w:trHeight w:val="645"/>
        </w:trPr>
        <w:tc>
          <w:tcPr>
            <w:tcW w:w="522" w:type="dxa"/>
            <w:shd w:val="clear" w:color="auto" w:fill="auto"/>
            <w:vAlign w:val="center"/>
            <w:hideMark/>
          </w:tcPr>
          <w:p w14:paraId="72B2F39A"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56385647" w14:textId="77777777" w:rsidR="00163430" w:rsidRPr="00F47B25" w:rsidRDefault="00163430" w:rsidP="001320AF">
            <w:pPr>
              <w:spacing w:after="0"/>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Итого сметная стоимость на 01.01.2001г составила:</w:t>
            </w:r>
          </w:p>
          <w:p w14:paraId="4A52D1F6" w14:textId="77777777" w:rsidR="00163430" w:rsidRPr="00F47B25" w:rsidRDefault="00163430" w:rsidP="001320AF">
            <w:pPr>
              <w:spacing w:after="0"/>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664DA0FB"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4 272,05 </w:t>
            </w:r>
          </w:p>
        </w:tc>
        <w:tc>
          <w:tcPr>
            <w:tcW w:w="1395" w:type="dxa"/>
            <w:shd w:val="clear" w:color="auto" w:fill="auto"/>
            <w:vAlign w:val="center"/>
            <w:hideMark/>
          </w:tcPr>
          <w:p w14:paraId="4B25BC7D"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203 190,91 </w:t>
            </w:r>
          </w:p>
        </w:tc>
        <w:tc>
          <w:tcPr>
            <w:tcW w:w="2340" w:type="dxa"/>
            <w:shd w:val="clear" w:color="auto" w:fill="auto"/>
            <w:vAlign w:val="center"/>
            <w:hideMark/>
          </w:tcPr>
          <w:p w14:paraId="01BCD231"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8 647,03 </w:t>
            </w:r>
          </w:p>
        </w:tc>
        <w:tc>
          <w:tcPr>
            <w:tcW w:w="1561" w:type="dxa"/>
            <w:shd w:val="clear" w:color="auto" w:fill="auto"/>
            <w:vAlign w:val="center"/>
            <w:hideMark/>
          </w:tcPr>
          <w:p w14:paraId="43D85FEB"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p>
        </w:tc>
        <w:tc>
          <w:tcPr>
            <w:tcW w:w="1115" w:type="dxa"/>
            <w:shd w:val="clear" w:color="auto" w:fill="auto"/>
            <w:vAlign w:val="center"/>
            <w:hideMark/>
          </w:tcPr>
          <w:p w14:paraId="5EE4841A"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18 716,22 </w:t>
            </w:r>
          </w:p>
        </w:tc>
        <w:tc>
          <w:tcPr>
            <w:tcW w:w="1385" w:type="dxa"/>
            <w:shd w:val="clear" w:color="auto" w:fill="auto"/>
            <w:vAlign w:val="center"/>
            <w:hideMark/>
          </w:tcPr>
          <w:p w14:paraId="7FACC018"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234 826,21 </w:t>
            </w:r>
          </w:p>
        </w:tc>
      </w:tr>
      <w:tr w:rsidR="00163430" w:rsidRPr="00F47B25" w14:paraId="642875A1" w14:textId="77777777" w:rsidTr="001320AF">
        <w:trPr>
          <w:trHeight w:val="2111"/>
        </w:trPr>
        <w:tc>
          <w:tcPr>
            <w:tcW w:w="522" w:type="dxa"/>
            <w:shd w:val="clear" w:color="auto" w:fill="auto"/>
            <w:vAlign w:val="center"/>
            <w:hideMark/>
          </w:tcPr>
          <w:p w14:paraId="6E49F191"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2</w:t>
            </w:r>
          </w:p>
        </w:tc>
        <w:tc>
          <w:tcPr>
            <w:tcW w:w="5716" w:type="dxa"/>
            <w:gridSpan w:val="2"/>
            <w:shd w:val="clear" w:color="auto" w:fill="auto"/>
            <w:hideMark/>
          </w:tcPr>
          <w:p w14:paraId="25C53692"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Оснащение объектов электросетевого хозяйства 110 </w:t>
            </w:r>
            <w:proofErr w:type="spellStart"/>
            <w:r w:rsidRPr="00F47B25">
              <w:rPr>
                <w:rFonts w:ascii="Times New Roman" w:eastAsia="Times New Roman" w:hAnsi="Times New Roman"/>
                <w:sz w:val="16"/>
                <w:szCs w:val="16"/>
                <w:lang w:eastAsia="ru-RU"/>
              </w:rPr>
              <w:t>кВ</w:t>
            </w:r>
            <w:proofErr w:type="spellEnd"/>
            <w:r w:rsidRPr="00F47B25">
              <w:rPr>
                <w:rFonts w:ascii="Times New Roman" w:eastAsia="Times New Roman" w:hAnsi="Times New Roman"/>
                <w:sz w:val="16"/>
                <w:szCs w:val="16"/>
                <w:lang w:eastAsia="ru-RU"/>
              </w:rPr>
              <w:t xml:space="preserve">, указанные в разделе 1 технических условий, микропроцессорными устройствами и/или комплексами релейной защиты и автоматики, в соответствии с требованиями к оснащению линий электропередачи и оборудования объектов электроэнергетики классом напряжения 110 </w:t>
            </w:r>
            <w:proofErr w:type="spellStart"/>
            <w:r w:rsidRPr="00F47B25">
              <w:rPr>
                <w:rFonts w:ascii="Times New Roman" w:eastAsia="Times New Roman" w:hAnsi="Times New Roman"/>
                <w:sz w:val="16"/>
                <w:szCs w:val="16"/>
                <w:lang w:eastAsia="ru-RU"/>
              </w:rPr>
              <w:t>кВ</w:t>
            </w:r>
            <w:proofErr w:type="spellEnd"/>
            <w:r w:rsidRPr="00F47B25">
              <w:rPr>
                <w:rFonts w:ascii="Times New Roman" w:eastAsia="Times New Roman" w:hAnsi="Times New Roman"/>
                <w:sz w:val="16"/>
                <w:szCs w:val="16"/>
                <w:lang w:eastAsia="ru-RU"/>
              </w:rPr>
              <w:t xml:space="preserve">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 утвержденными приказом Минэнерго России от 13.02.2019 № 101 (далее – Приказ Минэнерго России от 13.02.2019 № 101) и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(п.2.1. ТУ) (</w:t>
            </w:r>
            <w:r>
              <w:rPr>
                <w:rFonts w:ascii="Times New Roman" w:eastAsia="Times New Roman" w:hAnsi="Times New Roman"/>
                <w:sz w:val="16"/>
                <w:szCs w:val="16"/>
                <w:lang w:eastAsia="ru-RU"/>
              </w:rPr>
              <w:t>4</w:t>
            </w:r>
            <w:r w:rsidRPr="00F47B25">
              <w:rPr>
                <w:rFonts w:ascii="Times New Roman" w:eastAsia="Times New Roman" w:hAnsi="Times New Roman"/>
                <w:sz w:val="16"/>
                <w:szCs w:val="16"/>
                <w:lang w:eastAsia="ru-RU"/>
              </w:rPr>
              <w:t>шт.)</w:t>
            </w:r>
          </w:p>
          <w:p w14:paraId="19CB5249" w14:textId="77777777" w:rsidR="00163430" w:rsidRPr="00F47B25" w:rsidRDefault="00163430"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417" w:type="dxa"/>
            <w:shd w:val="clear" w:color="auto" w:fill="auto"/>
            <w:hideMark/>
          </w:tcPr>
          <w:p w14:paraId="28208CCB"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BD36DF">
              <w:rPr>
                <w:rFonts w:ascii="Times New Roman" w:eastAsia="Times New Roman" w:hAnsi="Times New Roman"/>
                <w:color w:val="000000"/>
                <w:sz w:val="16"/>
                <w:szCs w:val="16"/>
                <w:lang w:eastAsia="ru-RU"/>
              </w:rPr>
              <w:t xml:space="preserve">8 544,10 </w:t>
            </w:r>
          </w:p>
        </w:tc>
        <w:tc>
          <w:tcPr>
            <w:tcW w:w="1395" w:type="dxa"/>
            <w:shd w:val="clear" w:color="auto" w:fill="auto"/>
            <w:hideMark/>
          </w:tcPr>
          <w:p w14:paraId="03C60C29"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BD36DF">
              <w:rPr>
                <w:rFonts w:ascii="Times New Roman" w:eastAsia="Times New Roman" w:hAnsi="Times New Roman"/>
                <w:color w:val="000000"/>
                <w:sz w:val="16"/>
                <w:szCs w:val="16"/>
                <w:lang w:eastAsia="ru-RU"/>
              </w:rPr>
              <w:t xml:space="preserve">406 381,82 </w:t>
            </w:r>
          </w:p>
        </w:tc>
        <w:tc>
          <w:tcPr>
            <w:tcW w:w="2340" w:type="dxa"/>
            <w:shd w:val="clear" w:color="auto" w:fill="auto"/>
            <w:hideMark/>
          </w:tcPr>
          <w:p w14:paraId="5FCD2E26"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BD36DF">
              <w:rPr>
                <w:rFonts w:ascii="Times New Roman" w:eastAsia="Times New Roman" w:hAnsi="Times New Roman"/>
                <w:color w:val="000000"/>
                <w:sz w:val="16"/>
                <w:szCs w:val="16"/>
                <w:lang w:eastAsia="ru-RU"/>
              </w:rPr>
              <w:t xml:space="preserve">17 294,06 </w:t>
            </w:r>
          </w:p>
        </w:tc>
        <w:tc>
          <w:tcPr>
            <w:tcW w:w="1561" w:type="dxa"/>
            <w:shd w:val="clear" w:color="auto" w:fill="auto"/>
          </w:tcPr>
          <w:p w14:paraId="5D705CEB"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p>
        </w:tc>
        <w:tc>
          <w:tcPr>
            <w:tcW w:w="1115" w:type="dxa"/>
            <w:shd w:val="clear" w:color="auto" w:fill="auto"/>
            <w:hideMark/>
          </w:tcPr>
          <w:p w14:paraId="3AA9798A"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BD36DF">
              <w:rPr>
                <w:rFonts w:ascii="Times New Roman" w:eastAsia="Times New Roman" w:hAnsi="Times New Roman"/>
                <w:color w:val="000000"/>
                <w:sz w:val="16"/>
                <w:szCs w:val="16"/>
                <w:lang w:eastAsia="ru-RU"/>
              </w:rPr>
              <w:t xml:space="preserve">37 432,44 </w:t>
            </w:r>
          </w:p>
        </w:tc>
        <w:tc>
          <w:tcPr>
            <w:tcW w:w="1385" w:type="dxa"/>
            <w:shd w:val="clear" w:color="auto" w:fill="auto"/>
            <w:hideMark/>
          </w:tcPr>
          <w:p w14:paraId="12A878A1"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BD36DF">
              <w:rPr>
                <w:rFonts w:ascii="Times New Roman" w:eastAsia="Times New Roman" w:hAnsi="Times New Roman"/>
                <w:color w:val="000000"/>
                <w:sz w:val="16"/>
                <w:szCs w:val="16"/>
                <w:lang w:eastAsia="ru-RU"/>
              </w:rPr>
              <w:t xml:space="preserve">469 652,42 </w:t>
            </w:r>
          </w:p>
        </w:tc>
      </w:tr>
      <w:tr w:rsidR="00163430" w:rsidRPr="00F47B25" w14:paraId="525FFB86" w14:textId="77777777" w:rsidTr="001320AF">
        <w:trPr>
          <w:trHeight w:val="281"/>
        </w:trPr>
        <w:tc>
          <w:tcPr>
            <w:tcW w:w="522" w:type="dxa"/>
            <w:shd w:val="clear" w:color="auto" w:fill="auto"/>
            <w:vAlign w:val="center"/>
            <w:hideMark/>
          </w:tcPr>
          <w:p w14:paraId="7F3583B7"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430B08B4" w14:textId="77777777" w:rsidR="00163430" w:rsidRPr="00F47B25" w:rsidRDefault="00163430" w:rsidP="001320AF">
            <w:pPr>
              <w:spacing w:after="0"/>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Всего сметная стоимость составила:</w:t>
            </w:r>
          </w:p>
          <w:p w14:paraId="1959B9BC" w14:textId="77777777" w:rsidR="00163430" w:rsidRPr="00F47B25" w:rsidRDefault="00163430" w:rsidP="001320AF">
            <w:pPr>
              <w:spacing w:after="0"/>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417" w:type="dxa"/>
            <w:shd w:val="clear" w:color="auto" w:fill="auto"/>
            <w:hideMark/>
          </w:tcPr>
          <w:p w14:paraId="22371AB2"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BD36DF">
              <w:rPr>
                <w:rFonts w:ascii="Times New Roman" w:eastAsia="Times New Roman" w:hAnsi="Times New Roman"/>
                <w:color w:val="000000"/>
                <w:sz w:val="16"/>
                <w:szCs w:val="16"/>
                <w:lang w:eastAsia="ru-RU"/>
              </w:rPr>
              <w:t xml:space="preserve">8 544,10 </w:t>
            </w:r>
          </w:p>
        </w:tc>
        <w:tc>
          <w:tcPr>
            <w:tcW w:w="1395" w:type="dxa"/>
            <w:shd w:val="clear" w:color="auto" w:fill="auto"/>
            <w:hideMark/>
          </w:tcPr>
          <w:p w14:paraId="3707D763"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BD36DF">
              <w:rPr>
                <w:rFonts w:ascii="Times New Roman" w:eastAsia="Times New Roman" w:hAnsi="Times New Roman"/>
                <w:color w:val="000000"/>
                <w:sz w:val="16"/>
                <w:szCs w:val="16"/>
                <w:lang w:eastAsia="ru-RU"/>
              </w:rPr>
              <w:t xml:space="preserve">406 381,82 </w:t>
            </w:r>
          </w:p>
        </w:tc>
        <w:tc>
          <w:tcPr>
            <w:tcW w:w="2340" w:type="dxa"/>
            <w:shd w:val="clear" w:color="auto" w:fill="auto"/>
            <w:hideMark/>
          </w:tcPr>
          <w:p w14:paraId="42DEB7B3"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BD36DF">
              <w:rPr>
                <w:rFonts w:ascii="Times New Roman" w:eastAsia="Times New Roman" w:hAnsi="Times New Roman"/>
                <w:color w:val="000000"/>
                <w:sz w:val="16"/>
                <w:szCs w:val="16"/>
                <w:lang w:eastAsia="ru-RU"/>
              </w:rPr>
              <w:t xml:space="preserve">17 294,06 </w:t>
            </w:r>
          </w:p>
        </w:tc>
        <w:tc>
          <w:tcPr>
            <w:tcW w:w="1561" w:type="dxa"/>
            <w:shd w:val="clear" w:color="auto" w:fill="auto"/>
          </w:tcPr>
          <w:p w14:paraId="753A137C"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p>
        </w:tc>
        <w:tc>
          <w:tcPr>
            <w:tcW w:w="1115" w:type="dxa"/>
            <w:shd w:val="clear" w:color="auto" w:fill="auto"/>
            <w:hideMark/>
          </w:tcPr>
          <w:p w14:paraId="500A647F"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BD36DF">
              <w:rPr>
                <w:rFonts w:ascii="Times New Roman" w:eastAsia="Times New Roman" w:hAnsi="Times New Roman"/>
                <w:color w:val="000000"/>
                <w:sz w:val="16"/>
                <w:szCs w:val="16"/>
                <w:lang w:eastAsia="ru-RU"/>
              </w:rPr>
              <w:t xml:space="preserve">37 432,44 </w:t>
            </w:r>
          </w:p>
        </w:tc>
        <w:tc>
          <w:tcPr>
            <w:tcW w:w="1385" w:type="dxa"/>
            <w:shd w:val="clear" w:color="auto" w:fill="auto"/>
            <w:hideMark/>
          </w:tcPr>
          <w:p w14:paraId="39BE3E12"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BD36DF">
              <w:rPr>
                <w:rFonts w:ascii="Times New Roman" w:eastAsia="Times New Roman" w:hAnsi="Times New Roman"/>
                <w:color w:val="000000"/>
                <w:sz w:val="16"/>
                <w:szCs w:val="16"/>
                <w:lang w:eastAsia="ru-RU"/>
              </w:rPr>
              <w:t xml:space="preserve">469 652,42 </w:t>
            </w:r>
          </w:p>
        </w:tc>
      </w:tr>
      <w:tr w:rsidR="00163430" w:rsidRPr="00F47B25" w14:paraId="522E46A3" w14:textId="77777777" w:rsidTr="001320AF">
        <w:trPr>
          <w:trHeight w:val="786"/>
        </w:trPr>
        <w:tc>
          <w:tcPr>
            <w:tcW w:w="522" w:type="dxa"/>
            <w:shd w:val="clear" w:color="auto" w:fill="auto"/>
            <w:vAlign w:val="center"/>
            <w:hideMark/>
          </w:tcPr>
          <w:p w14:paraId="47412C5B"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2A4F6F62"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Пересчёт стоимости работ в цены 3 кв 2023 (индексы к ТЕР: Письмо Минстроя от 18.08.2023 № 50338-ИФ/09 </w:t>
            </w:r>
            <w:proofErr w:type="spellStart"/>
            <w:r w:rsidRPr="00F47B25">
              <w:rPr>
                <w:rFonts w:ascii="Times New Roman" w:eastAsia="Times New Roman" w:hAnsi="Times New Roman"/>
                <w:b/>
                <w:bCs/>
                <w:sz w:val="16"/>
                <w:szCs w:val="16"/>
                <w:lang w:eastAsia="ru-RU"/>
              </w:rPr>
              <w:t>Ксмр-пр</w:t>
            </w:r>
            <w:proofErr w:type="spellEnd"/>
            <w:r w:rsidRPr="00F47B25">
              <w:rPr>
                <w:rFonts w:ascii="Times New Roman" w:eastAsia="Times New Roman" w:hAnsi="Times New Roman"/>
                <w:b/>
                <w:bCs/>
                <w:sz w:val="16"/>
                <w:szCs w:val="16"/>
                <w:lang w:eastAsia="ru-RU"/>
              </w:rPr>
              <w:t xml:space="preserve">=13,41, </w:t>
            </w:r>
            <w:proofErr w:type="spellStart"/>
            <w:r w:rsidRPr="00F47B25">
              <w:rPr>
                <w:rFonts w:ascii="Times New Roman" w:eastAsia="Times New Roman" w:hAnsi="Times New Roman"/>
                <w:b/>
                <w:bCs/>
                <w:sz w:val="16"/>
                <w:szCs w:val="16"/>
                <w:lang w:eastAsia="ru-RU"/>
              </w:rPr>
              <w:t>Кпнр</w:t>
            </w:r>
            <w:proofErr w:type="spellEnd"/>
            <w:r w:rsidRPr="00F47B25">
              <w:rPr>
                <w:rFonts w:ascii="Times New Roman" w:eastAsia="Times New Roman" w:hAnsi="Times New Roman"/>
                <w:b/>
                <w:bCs/>
                <w:sz w:val="16"/>
                <w:szCs w:val="16"/>
                <w:lang w:eastAsia="ru-RU"/>
              </w:rPr>
              <w:t xml:space="preserve">=35,54, от 10.08.2023 № 21491-ОГ/09 </w:t>
            </w:r>
            <w:proofErr w:type="spellStart"/>
            <w:r w:rsidRPr="00F47B25">
              <w:rPr>
                <w:rFonts w:ascii="Times New Roman" w:eastAsia="Times New Roman" w:hAnsi="Times New Roman"/>
                <w:b/>
                <w:bCs/>
                <w:sz w:val="16"/>
                <w:szCs w:val="16"/>
                <w:lang w:eastAsia="ru-RU"/>
              </w:rPr>
              <w:t>Кпроч</w:t>
            </w:r>
            <w:proofErr w:type="spellEnd"/>
            <w:r w:rsidRPr="00F47B25">
              <w:rPr>
                <w:rFonts w:ascii="Times New Roman" w:eastAsia="Times New Roman" w:hAnsi="Times New Roman"/>
                <w:b/>
                <w:bCs/>
                <w:sz w:val="16"/>
                <w:szCs w:val="16"/>
                <w:lang w:eastAsia="ru-RU"/>
              </w:rPr>
              <w:t xml:space="preserve">=12,54, </w:t>
            </w:r>
            <w:proofErr w:type="spellStart"/>
            <w:r w:rsidRPr="00F47B25">
              <w:rPr>
                <w:rFonts w:ascii="Times New Roman" w:eastAsia="Times New Roman" w:hAnsi="Times New Roman"/>
                <w:b/>
                <w:bCs/>
                <w:sz w:val="16"/>
                <w:szCs w:val="16"/>
                <w:lang w:eastAsia="ru-RU"/>
              </w:rPr>
              <w:t>Кобор</w:t>
            </w:r>
            <w:proofErr w:type="spellEnd"/>
            <w:r w:rsidRPr="00F47B25">
              <w:rPr>
                <w:rFonts w:ascii="Times New Roman" w:eastAsia="Times New Roman" w:hAnsi="Times New Roman"/>
                <w:b/>
                <w:bCs/>
                <w:sz w:val="16"/>
                <w:szCs w:val="16"/>
                <w:lang w:eastAsia="ru-RU"/>
              </w:rPr>
              <w:t xml:space="preserve">=6,33, от 11.09.2023 № 55664-ИФ/09 </w:t>
            </w:r>
            <w:proofErr w:type="spellStart"/>
            <w:r w:rsidRPr="00F47B25">
              <w:rPr>
                <w:rFonts w:ascii="Times New Roman" w:eastAsia="Times New Roman" w:hAnsi="Times New Roman"/>
                <w:b/>
                <w:bCs/>
                <w:sz w:val="16"/>
                <w:szCs w:val="16"/>
                <w:lang w:eastAsia="ru-RU"/>
              </w:rPr>
              <w:t>Кпир</w:t>
            </w:r>
            <w:proofErr w:type="spellEnd"/>
            <w:r w:rsidRPr="00F47B25">
              <w:rPr>
                <w:rFonts w:ascii="Times New Roman" w:eastAsia="Times New Roman" w:hAnsi="Times New Roman"/>
                <w:b/>
                <w:bCs/>
                <w:sz w:val="16"/>
                <w:szCs w:val="16"/>
                <w:lang w:eastAsia="ru-RU"/>
              </w:rPr>
              <w:t xml:space="preserve">=5,54) </w:t>
            </w:r>
          </w:p>
          <w:p w14:paraId="4470D1A7"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hideMark/>
          </w:tcPr>
          <w:p w14:paraId="3727BF59"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114 576,38 </w:t>
            </w:r>
          </w:p>
        </w:tc>
        <w:tc>
          <w:tcPr>
            <w:tcW w:w="1395" w:type="dxa"/>
            <w:shd w:val="clear" w:color="auto" w:fill="auto"/>
            <w:hideMark/>
          </w:tcPr>
          <w:p w14:paraId="0AE47E58"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2 572 396,92 </w:t>
            </w:r>
          </w:p>
        </w:tc>
        <w:tc>
          <w:tcPr>
            <w:tcW w:w="2340" w:type="dxa"/>
            <w:shd w:val="clear" w:color="auto" w:fill="auto"/>
            <w:hideMark/>
          </w:tcPr>
          <w:p w14:paraId="7ACFB49B"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614 630,89 </w:t>
            </w:r>
          </w:p>
        </w:tc>
        <w:tc>
          <w:tcPr>
            <w:tcW w:w="1561" w:type="dxa"/>
            <w:shd w:val="clear" w:color="auto" w:fill="auto"/>
          </w:tcPr>
          <w:p w14:paraId="0D5098D2"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p>
        </w:tc>
        <w:tc>
          <w:tcPr>
            <w:tcW w:w="1115" w:type="dxa"/>
            <w:shd w:val="clear" w:color="auto" w:fill="auto"/>
            <w:hideMark/>
          </w:tcPr>
          <w:p w14:paraId="6803632A"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469 402,80 </w:t>
            </w:r>
          </w:p>
        </w:tc>
        <w:tc>
          <w:tcPr>
            <w:tcW w:w="1385" w:type="dxa"/>
            <w:shd w:val="clear" w:color="auto" w:fill="auto"/>
            <w:hideMark/>
          </w:tcPr>
          <w:p w14:paraId="650028E8"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3 771 006,99 </w:t>
            </w:r>
          </w:p>
        </w:tc>
      </w:tr>
      <w:tr w:rsidR="00163430" w:rsidRPr="00F47B25" w14:paraId="5EC50281" w14:textId="77777777" w:rsidTr="001320AF">
        <w:trPr>
          <w:trHeight w:val="405"/>
        </w:trPr>
        <w:tc>
          <w:tcPr>
            <w:tcW w:w="522" w:type="dxa"/>
            <w:shd w:val="clear" w:color="auto" w:fill="auto"/>
            <w:vAlign w:val="center"/>
            <w:hideMark/>
          </w:tcPr>
          <w:p w14:paraId="5458CCCE"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6DB5E2C2"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стоимость в ценах 4 кв. 2023 (ИПЦ - 2023 - 1,064)</w:t>
            </w:r>
          </w:p>
          <w:p w14:paraId="75C92A34"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hideMark/>
          </w:tcPr>
          <w:p w14:paraId="4165054D"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116 409,60 </w:t>
            </w:r>
          </w:p>
        </w:tc>
        <w:tc>
          <w:tcPr>
            <w:tcW w:w="1395" w:type="dxa"/>
            <w:shd w:val="clear" w:color="auto" w:fill="auto"/>
            <w:hideMark/>
          </w:tcPr>
          <w:p w14:paraId="5B8930EA"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2 613 555,27 </w:t>
            </w:r>
          </w:p>
        </w:tc>
        <w:tc>
          <w:tcPr>
            <w:tcW w:w="2340" w:type="dxa"/>
            <w:shd w:val="clear" w:color="auto" w:fill="auto"/>
            <w:hideMark/>
          </w:tcPr>
          <w:p w14:paraId="392667F6"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624 464,98 </w:t>
            </w:r>
          </w:p>
        </w:tc>
        <w:tc>
          <w:tcPr>
            <w:tcW w:w="1561" w:type="dxa"/>
            <w:shd w:val="clear" w:color="auto" w:fill="auto"/>
          </w:tcPr>
          <w:p w14:paraId="116F11E0"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p>
        </w:tc>
        <w:tc>
          <w:tcPr>
            <w:tcW w:w="1115" w:type="dxa"/>
            <w:shd w:val="clear" w:color="auto" w:fill="auto"/>
            <w:hideMark/>
          </w:tcPr>
          <w:p w14:paraId="6D0D791E"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476 913,24 </w:t>
            </w:r>
          </w:p>
        </w:tc>
        <w:tc>
          <w:tcPr>
            <w:tcW w:w="1385" w:type="dxa"/>
            <w:shd w:val="clear" w:color="auto" w:fill="auto"/>
            <w:hideMark/>
          </w:tcPr>
          <w:p w14:paraId="38EC5D53"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3 831 343,09 </w:t>
            </w:r>
          </w:p>
        </w:tc>
      </w:tr>
      <w:tr w:rsidR="00163430" w:rsidRPr="00F47B25" w14:paraId="25D73CD0" w14:textId="77777777" w:rsidTr="001320AF">
        <w:trPr>
          <w:trHeight w:val="405"/>
        </w:trPr>
        <w:tc>
          <w:tcPr>
            <w:tcW w:w="522" w:type="dxa"/>
            <w:shd w:val="clear" w:color="auto" w:fill="auto"/>
            <w:vAlign w:val="center"/>
            <w:hideMark/>
          </w:tcPr>
          <w:p w14:paraId="46FE0866" w14:textId="77777777" w:rsidR="00163430" w:rsidRPr="00F47B25" w:rsidRDefault="00163430" w:rsidP="001320AF">
            <w:pPr>
              <w:spacing w:after="0"/>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1A94FC5C"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Всего стоимость в ценах на 4 кв. 2024 года (ИПЦ: 2024 г.-1,055) без НДС</w:t>
            </w:r>
          </w:p>
          <w:p w14:paraId="60A21DF3" w14:textId="77777777" w:rsidR="00163430" w:rsidRPr="00F47B25" w:rsidRDefault="00163430"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000000" w:fill="FFFFFF"/>
            <w:hideMark/>
          </w:tcPr>
          <w:p w14:paraId="4663ECE3"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119 610,86 </w:t>
            </w:r>
          </w:p>
        </w:tc>
        <w:tc>
          <w:tcPr>
            <w:tcW w:w="1395" w:type="dxa"/>
            <w:shd w:val="clear" w:color="000000" w:fill="FFFFFF"/>
            <w:hideMark/>
          </w:tcPr>
          <w:p w14:paraId="028392BD"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2 685 428,04 </w:t>
            </w:r>
          </w:p>
        </w:tc>
        <w:tc>
          <w:tcPr>
            <w:tcW w:w="2340" w:type="dxa"/>
            <w:shd w:val="clear" w:color="000000" w:fill="FFFFFF"/>
            <w:hideMark/>
          </w:tcPr>
          <w:p w14:paraId="0CA12113"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641 637,77 </w:t>
            </w:r>
          </w:p>
        </w:tc>
        <w:tc>
          <w:tcPr>
            <w:tcW w:w="1561" w:type="dxa"/>
            <w:shd w:val="clear" w:color="000000" w:fill="FFFFFF"/>
          </w:tcPr>
          <w:p w14:paraId="1C7E832A"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p>
        </w:tc>
        <w:tc>
          <w:tcPr>
            <w:tcW w:w="1115" w:type="dxa"/>
            <w:shd w:val="clear" w:color="000000" w:fill="FFFFFF"/>
            <w:hideMark/>
          </w:tcPr>
          <w:p w14:paraId="3C7AA1A3"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490 028,35 </w:t>
            </w:r>
          </w:p>
        </w:tc>
        <w:tc>
          <w:tcPr>
            <w:tcW w:w="1385" w:type="dxa"/>
            <w:shd w:val="clear" w:color="000000" w:fill="FFFFFF"/>
            <w:hideMark/>
          </w:tcPr>
          <w:p w14:paraId="4797CE6E"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3 936 705,02 </w:t>
            </w:r>
          </w:p>
        </w:tc>
      </w:tr>
    </w:tbl>
    <w:p w14:paraId="4D44ABC9" w14:textId="77777777" w:rsidR="00163430" w:rsidRDefault="00163430" w:rsidP="00163430">
      <w:pPr>
        <w:spacing w:after="0"/>
        <w:ind w:left="-142" w:firstLine="851"/>
        <w:jc w:val="right"/>
        <w:rPr>
          <w:rFonts w:ascii="Times New Roman" w:eastAsia="Times New Roman" w:hAnsi="Times New Roman"/>
          <w:sz w:val="28"/>
          <w:szCs w:val="28"/>
          <w:lang w:eastAsia="ru-RU"/>
        </w:rPr>
      </w:pPr>
      <w:r w:rsidRPr="00A047D3">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3</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848"/>
        <w:gridCol w:w="1843"/>
        <w:gridCol w:w="1417"/>
        <w:gridCol w:w="1418"/>
        <w:gridCol w:w="2268"/>
        <w:gridCol w:w="1559"/>
        <w:gridCol w:w="1134"/>
        <w:gridCol w:w="1417"/>
      </w:tblGrid>
      <w:tr w:rsidR="00163430" w:rsidRPr="00A047D3" w14:paraId="72544253" w14:textId="77777777" w:rsidTr="001320AF">
        <w:trPr>
          <w:trHeight w:val="443"/>
        </w:trPr>
        <w:tc>
          <w:tcPr>
            <w:tcW w:w="547" w:type="dxa"/>
            <w:vMerge w:val="restart"/>
            <w:shd w:val="clear" w:color="auto" w:fill="auto"/>
            <w:vAlign w:val="center"/>
            <w:hideMark/>
          </w:tcPr>
          <w:p w14:paraId="5E7F2F03"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п/п</w:t>
            </w:r>
          </w:p>
        </w:tc>
        <w:tc>
          <w:tcPr>
            <w:tcW w:w="5691" w:type="dxa"/>
            <w:gridSpan w:val="2"/>
            <w:vMerge w:val="restart"/>
            <w:shd w:val="clear" w:color="auto" w:fill="auto"/>
            <w:vAlign w:val="center"/>
            <w:hideMark/>
          </w:tcPr>
          <w:p w14:paraId="503B5CA2"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105D84D4"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A047D3">
              <w:rPr>
                <w:rFonts w:ascii="Times New Roman" w:eastAsia="Times New Roman" w:hAnsi="Times New Roman"/>
                <w:b/>
                <w:bCs/>
                <w:color w:val="000000"/>
                <w:sz w:val="16"/>
                <w:szCs w:val="16"/>
                <w:lang w:eastAsia="ru-RU"/>
              </w:rPr>
              <w:t xml:space="preserve"> без НДС</w:t>
            </w:r>
          </w:p>
        </w:tc>
        <w:tc>
          <w:tcPr>
            <w:tcW w:w="1417" w:type="dxa"/>
            <w:vMerge w:val="restart"/>
            <w:shd w:val="clear" w:color="auto" w:fill="auto"/>
            <w:vAlign w:val="center"/>
            <w:hideMark/>
          </w:tcPr>
          <w:p w14:paraId="6EBD618D"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A047D3">
              <w:rPr>
                <w:rFonts w:ascii="Times New Roman" w:eastAsia="Times New Roman" w:hAnsi="Times New Roman"/>
                <w:b/>
                <w:bCs/>
                <w:color w:val="000000"/>
                <w:sz w:val="16"/>
                <w:szCs w:val="16"/>
                <w:lang w:eastAsia="ru-RU"/>
              </w:rPr>
              <w:t xml:space="preserve"> без НДС</w:t>
            </w:r>
          </w:p>
        </w:tc>
      </w:tr>
      <w:tr w:rsidR="00163430" w:rsidRPr="00A047D3" w14:paraId="01FA3E40" w14:textId="77777777" w:rsidTr="001320AF">
        <w:trPr>
          <w:trHeight w:val="592"/>
        </w:trPr>
        <w:tc>
          <w:tcPr>
            <w:tcW w:w="547" w:type="dxa"/>
            <w:vMerge/>
            <w:vAlign w:val="center"/>
            <w:hideMark/>
          </w:tcPr>
          <w:p w14:paraId="25815DC5" w14:textId="77777777" w:rsidR="00163430" w:rsidRPr="00A047D3" w:rsidRDefault="00163430" w:rsidP="001320AF">
            <w:pPr>
              <w:spacing w:after="0"/>
              <w:rPr>
                <w:rFonts w:ascii="Times New Roman" w:eastAsia="Times New Roman" w:hAnsi="Times New Roman"/>
                <w:b/>
                <w:bCs/>
                <w:color w:val="000000"/>
                <w:sz w:val="16"/>
                <w:szCs w:val="16"/>
                <w:lang w:eastAsia="ru-RU"/>
              </w:rPr>
            </w:pPr>
          </w:p>
        </w:tc>
        <w:tc>
          <w:tcPr>
            <w:tcW w:w="5691" w:type="dxa"/>
            <w:gridSpan w:val="2"/>
            <w:vMerge/>
            <w:vAlign w:val="center"/>
            <w:hideMark/>
          </w:tcPr>
          <w:p w14:paraId="6EF70C88" w14:textId="77777777" w:rsidR="00163430" w:rsidRPr="00A047D3" w:rsidRDefault="00163430"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16A89F91"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Строительно-монтажных работ</w:t>
            </w:r>
          </w:p>
        </w:tc>
        <w:tc>
          <w:tcPr>
            <w:tcW w:w="1418" w:type="dxa"/>
            <w:shd w:val="clear" w:color="auto" w:fill="auto"/>
            <w:vAlign w:val="center"/>
            <w:hideMark/>
          </w:tcPr>
          <w:p w14:paraId="5DFE2F5A"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оборудования</w:t>
            </w:r>
          </w:p>
        </w:tc>
        <w:tc>
          <w:tcPr>
            <w:tcW w:w="2268" w:type="dxa"/>
            <w:shd w:val="clear" w:color="auto" w:fill="auto"/>
            <w:vAlign w:val="center"/>
            <w:hideMark/>
          </w:tcPr>
          <w:p w14:paraId="7B6B79F1"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пуско-наладочные работы</w:t>
            </w:r>
          </w:p>
        </w:tc>
        <w:tc>
          <w:tcPr>
            <w:tcW w:w="1559" w:type="dxa"/>
            <w:shd w:val="clear" w:color="auto" w:fill="auto"/>
            <w:vAlign w:val="center"/>
            <w:hideMark/>
          </w:tcPr>
          <w:p w14:paraId="6532021E"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4A882492"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прочие</w:t>
            </w:r>
          </w:p>
        </w:tc>
        <w:tc>
          <w:tcPr>
            <w:tcW w:w="1417" w:type="dxa"/>
            <w:vMerge/>
            <w:vAlign w:val="center"/>
            <w:hideMark/>
          </w:tcPr>
          <w:p w14:paraId="63EFCF8D" w14:textId="77777777" w:rsidR="00163430" w:rsidRPr="00A047D3" w:rsidRDefault="00163430" w:rsidP="001320AF">
            <w:pPr>
              <w:spacing w:after="0"/>
              <w:rPr>
                <w:rFonts w:ascii="Times New Roman" w:eastAsia="Times New Roman" w:hAnsi="Times New Roman"/>
                <w:b/>
                <w:bCs/>
                <w:color w:val="000000"/>
                <w:sz w:val="16"/>
                <w:szCs w:val="16"/>
                <w:lang w:eastAsia="ru-RU"/>
              </w:rPr>
            </w:pPr>
          </w:p>
        </w:tc>
      </w:tr>
      <w:tr w:rsidR="00163430" w:rsidRPr="00A047D3" w14:paraId="0698D81F" w14:textId="77777777" w:rsidTr="001320AF">
        <w:trPr>
          <w:trHeight w:val="835"/>
        </w:trPr>
        <w:tc>
          <w:tcPr>
            <w:tcW w:w="547" w:type="dxa"/>
            <w:shd w:val="clear" w:color="auto" w:fill="auto"/>
            <w:vAlign w:val="center"/>
            <w:hideMark/>
          </w:tcPr>
          <w:p w14:paraId="7832D18C"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1</w:t>
            </w:r>
          </w:p>
        </w:tc>
        <w:tc>
          <w:tcPr>
            <w:tcW w:w="5691" w:type="dxa"/>
            <w:gridSpan w:val="2"/>
            <w:shd w:val="clear" w:color="auto" w:fill="auto"/>
            <w:vAlign w:val="center"/>
            <w:hideMark/>
          </w:tcPr>
          <w:p w14:paraId="509DDFD2" w14:textId="77777777" w:rsidR="00163430" w:rsidRPr="00A047D3" w:rsidRDefault="00163430"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Проект-аналог. «Установка на ПС 110 </w:t>
            </w:r>
            <w:proofErr w:type="spellStart"/>
            <w:r w:rsidRPr="00A047D3">
              <w:rPr>
                <w:rFonts w:ascii="Times New Roman" w:eastAsia="Times New Roman" w:hAnsi="Times New Roman"/>
                <w:color w:val="000000"/>
                <w:sz w:val="16"/>
                <w:szCs w:val="16"/>
                <w:lang w:eastAsia="ru-RU"/>
              </w:rPr>
              <w:t>кВ</w:t>
            </w:r>
            <w:proofErr w:type="spellEnd"/>
            <w:r w:rsidRPr="00A047D3">
              <w:rPr>
                <w:rFonts w:ascii="Times New Roman" w:eastAsia="Times New Roman" w:hAnsi="Times New Roman"/>
                <w:color w:val="000000"/>
                <w:sz w:val="16"/>
                <w:szCs w:val="16"/>
                <w:lang w:eastAsia="ru-RU"/>
              </w:rPr>
              <w:t xml:space="preserve"> </w:t>
            </w:r>
            <w:proofErr w:type="spellStart"/>
            <w:r w:rsidRPr="00A047D3">
              <w:rPr>
                <w:rFonts w:ascii="Times New Roman" w:eastAsia="Times New Roman" w:hAnsi="Times New Roman"/>
                <w:color w:val="000000"/>
                <w:sz w:val="16"/>
                <w:szCs w:val="16"/>
                <w:lang w:eastAsia="ru-RU"/>
              </w:rPr>
              <w:t>Мысковская</w:t>
            </w:r>
            <w:proofErr w:type="spellEnd"/>
            <w:r w:rsidRPr="00A047D3">
              <w:rPr>
                <w:rFonts w:ascii="Times New Roman" w:eastAsia="Times New Roman" w:hAnsi="Times New Roman"/>
                <w:color w:val="000000"/>
                <w:sz w:val="16"/>
                <w:szCs w:val="16"/>
                <w:lang w:eastAsia="ru-RU"/>
              </w:rPr>
              <w:t xml:space="preserve"> АОПО ВЛ 110 </w:t>
            </w:r>
            <w:proofErr w:type="spellStart"/>
            <w:r w:rsidRPr="00A047D3">
              <w:rPr>
                <w:rFonts w:ascii="Times New Roman" w:eastAsia="Times New Roman" w:hAnsi="Times New Roman"/>
                <w:color w:val="000000"/>
                <w:sz w:val="16"/>
                <w:szCs w:val="16"/>
                <w:lang w:eastAsia="ru-RU"/>
              </w:rPr>
              <w:t>кВ</w:t>
            </w:r>
            <w:proofErr w:type="spellEnd"/>
            <w:r w:rsidRPr="00A047D3">
              <w:rPr>
                <w:rFonts w:ascii="Times New Roman" w:eastAsia="Times New Roman" w:hAnsi="Times New Roman"/>
                <w:color w:val="000000"/>
                <w:sz w:val="16"/>
                <w:szCs w:val="16"/>
                <w:lang w:eastAsia="ru-RU"/>
              </w:rPr>
              <w:t xml:space="preserve"> Томь-Усинская ГРЭС-</w:t>
            </w:r>
            <w:proofErr w:type="spellStart"/>
            <w:r w:rsidRPr="00A047D3">
              <w:rPr>
                <w:rFonts w:ascii="Times New Roman" w:eastAsia="Times New Roman" w:hAnsi="Times New Roman"/>
                <w:color w:val="000000"/>
                <w:sz w:val="16"/>
                <w:szCs w:val="16"/>
                <w:lang w:eastAsia="ru-RU"/>
              </w:rPr>
              <w:t>Мысковская</w:t>
            </w:r>
            <w:proofErr w:type="spellEnd"/>
            <w:r w:rsidRPr="00A047D3">
              <w:rPr>
                <w:rFonts w:ascii="Times New Roman" w:eastAsia="Times New Roman" w:hAnsi="Times New Roman"/>
                <w:color w:val="000000"/>
                <w:sz w:val="16"/>
                <w:szCs w:val="16"/>
                <w:lang w:eastAsia="ru-RU"/>
              </w:rPr>
              <w:t xml:space="preserve"> I цепь, ВЛ 110 </w:t>
            </w:r>
            <w:proofErr w:type="spellStart"/>
            <w:r w:rsidRPr="00A047D3">
              <w:rPr>
                <w:rFonts w:ascii="Times New Roman" w:eastAsia="Times New Roman" w:hAnsi="Times New Roman"/>
                <w:color w:val="000000"/>
                <w:sz w:val="16"/>
                <w:szCs w:val="16"/>
                <w:lang w:eastAsia="ru-RU"/>
              </w:rPr>
              <w:t>кВ</w:t>
            </w:r>
            <w:proofErr w:type="spellEnd"/>
            <w:r w:rsidRPr="00A047D3">
              <w:rPr>
                <w:rFonts w:ascii="Times New Roman" w:eastAsia="Times New Roman" w:hAnsi="Times New Roman"/>
                <w:color w:val="000000"/>
                <w:sz w:val="16"/>
                <w:szCs w:val="16"/>
                <w:lang w:eastAsia="ru-RU"/>
              </w:rPr>
              <w:t xml:space="preserve"> Томь-Усинская ГРЭС-</w:t>
            </w:r>
            <w:proofErr w:type="spellStart"/>
            <w:r w:rsidRPr="00A047D3">
              <w:rPr>
                <w:rFonts w:ascii="Times New Roman" w:eastAsia="Times New Roman" w:hAnsi="Times New Roman"/>
                <w:color w:val="000000"/>
                <w:sz w:val="16"/>
                <w:szCs w:val="16"/>
                <w:lang w:eastAsia="ru-RU"/>
              </w:rPr>
              <w:t>Мысковская</w:t>
            </w:r>
            <w:proofErr w:type="spellEnd"/>
            <w:r w:rsidRPr="00A047D3">
              <w:rPr>
                <w:rFonts w:ascii="Times New Roman" w:eastAsia="Times New Roman" w:hAnsi="Times New Roman"/>
                <w:color w:val="000000"/>
                <w:sz w:val="16"/>
                <w:szCs w:val="16"/>
                <w:lang w:eastAsia="ru-RU"/>
              </w:rPr>
              <w:t xml:space="preserve">  II цепь с отпайкой на ПС </w:t>
            </w:r>
            <w:proofErr w:type="spellStart"/>
            <w:r w:rsidRPr="00A047D3">
              <w:rPr>
                <w:rFonts w:ascii="Times New Roman" w:eastAsia="Times New Roman" w:hAnsi="Times New Roman"/>
                <w:color w:val="000000"/>
                <w:sz w:val="16"/>
                <w:szCs w:val="16"/>
                <w:lang w:eastAsia="ru-RU"/>
              </w:rPr>
              <w:t>Безруковская</w:t>
            </w:r>
            <w:proofErr w:type="spellEnd"/>
            <w:r w:rsidRPr="00A047D3">
              <w:rPr>
                <w:rFonts w:ascii="Times New Roman" w:eastAsia="Times New Roman" w:hAnsi="Times New Roman"/>
                <w:color w:val="000000"/>
                <w:sz w:val="16"/>
                <w:szCs w:val="16"/>
                <w:lang w:eastAsia="ru-RU"/>
              </w:rPr>
              <w:t xml:space="preserve"> и АОПО ВЛ 110 </w:t>
            </w:r>
            <w:proofErr w:type="spellStart"/>
            <w:r w:rsidRPr="00A047D3">
              <w:rPr>
                <w:rFonts w:ascii="Times New Roman" w:eastAsia="Times New Roman" w:hAnsi="Times New Roman"/>
                <w:color w:val="000000"/>
                <w:sz w:val="16"/>
                <w:szCs w:val="16"/>
                <w:lang w:eastAsia="ru-RU"/>
              </w:rPr>
              <w:t>кВ</w:t>
            </w:r>
            <w:proofErr w:type="spellEnd"/>
            <w:r w:rsidRPr="00A047D3">
              <w:rPr>
                <w:rFonts w:ascii="Times New Roman" w:eastAsia="Times New Roman" w:hAnsi="Times New Roman"/>
                <w:color w:val="000000"/>
                <w:sz w:val="16"/>
                <w:szCs w:val="16"/>
                <w:lang w:eastAsia="ru-RU"/>
              </w:rPr>
              <w:t>-</w:t>
            </w:r>
            <w:proofErr w:type="spellStart"/>
            <w:r w:rsidRPr="00A047D3">
              <w:rPr>
                <w:rFonts w:ascii="Times New Roman" w:eastAsia="Times New Roman" w:hAnsi="Times New Roman"/>
                <w:color w:val="000000"/>
                <w:sz w:val="16"/>
                <w:szCs w:val="16"/>
                <w:lang w:eastAsia="ru-RU"/>
              </w:rPr>
              <w:t>Мысковская</w:t>
            </w:r>
            <w:proofErr w:type="spellEnd"/>
            <w:r w:rsidRPr="00A047D3">
              <w:rPr>
                <w:rFonts w:ascii="Times New Roman" w:eastAsia="Times New Roman" w:hAnsi="Times New Roman"/>
                <w:color w:val="000000"/>
                <w:sz w:val="16"/>
                <w:szCs w:val="16"/>
                <w:lang w:eastAsia="ru-RU"/>
              </w:rPr>
              <w:t>-Междуреченская I, II цепь с отпайками.»</w:t>
            </w:r>
          </w:p>
          <w:p w14:paraId="53A064B6" w14:textId="77777777" w:rsidR="00163430" w:rsidRPr="00A047D3" w:rsidRDefault="00163430"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4B4489C3"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65 696,00 </w:t>
            </w:r>
          </w:p>
        </w:tc>
        <w:tc>
          <w:tcPr>
            <w:tcW w:w="1418" w:type="dxa"/>
            <w:shd w:val="clear" w:color="auto" w:fill="auto"/>
            <w:vAlign w:val="center"/>
            <w:hideMark/>
          </w:tcPr>
          <w:p w14:paraId="1F65CA0B"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396 180,00 </w:t>
            </w:r>
          </w:p>
        </w:tc>
        <w:tc>
          <w:tcPr>
            <w:tcW w:w="2268" w:type="dxa"/>
            <w:shd w:val="clear" w:color="auto" w:fill="auto"/>
            <w:vAlign w:val="center"/>
            <w:hideMark/>
          </w:tcPr>
          <w:p w14:paraId="1F04D76C"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38 308,79 </w:t>
            </w:r>
          </w:p>
        </w:tc>
        <w:tc>
          <w:tcPr>
            <w:tcW w:w="1559" w:type="dxa"/>
            <w:shd w:val="clear" w:color="auto" w:fill="auto"/>
            <w:vAlign w:val="center"/>
            <w:hideMark/>
          </w:tcPr>
          <w:p w14:paraId="17C91265"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7D35D19"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0,21 </w:t>
            </w:r>
          </w:p>
        </w:tc>
        <w:tc>
          <w:tcPr>
            <w:tcW w:w="1417" w:type="dxa"/>
            <w:shd w:val="clear" w:color="auto" w:fill="auto"/>
            <w:vAlign w:val="center"/>
            <w:hideMark/>
          </w:tcPr>
          <w:p w14:paraId="22A74899"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500 185,00 </w:t>
            </w:r>
          </w:p>
        </w:tc>
      </w:tr>
      <w:tr w:rsidR="00163430" w:rsidRPr="00A047D3" w14:paraId="022068CD" w14:textId="77777777" w:rsidTr="001320AF">
        <w:trPr>
          <w:trHeight w:val="315"/>
        </w:trPr>
        <w:tc>
          <w:tcPr>
            <w:tcW w:w="547" w:type="dxa"/>
            <w:shd w:val="clear" w:color="auto" w:fill="auto"/>
            <w:vAlign w:val="center"/>
            <w:hideMark/>
          </w:tcPr>
          <w:p w14:paraId="30A7DC21"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32B4A0AD"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2. Основные объекты строительства</w:t>
            </w:r>
          </w:p>
        </w:tc>
        <w:tc>
          <w:tcPr>
            <w:tcW w:w="1843" w:type="dxa"/>
            <w:shd w:val="clear" w:color="auto" w:fill="auto"/>
            <w:vAlign w:val="center"/>
            <w:hideMark/>
          </w:tcPr>
          <w:p w14:paraId="5684D9A6"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419E961D"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7BF1A415"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0030B9C3"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68531254"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55F30BF7"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681ED6B9"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r>
      <w:tr w:rsidR="00163430" w:rsidRPr="00A047D3" w14:paraId="2A54831A" w14:textId="77777777" w:rsidTr="001320AF">
        <w:trPr>
          <w:trHeight w:val="510"/>
        </w:trPr>
        <w:tc>
          <w:tcPr>
            <w:tcW w:w="547" w:type="dxa"/>
            <w:shd w:val="clear" w:color="auto" w:fill="auto"/>
            <w:vAlign w:val="center"/>
            <w:hideMark/>
          </w:tcPr>
          <w:p w14:paraId="30614209"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1E2F2AA4"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02-04-01</w:t>
            </w:r>
          </w:p>
        </w:tc>
        <w:tc>
          <w:tcPr>
            <w:tcW w:w="1843" w:type="dxa"/>
            <w:shd w:val="clear" w:color="auto" w:fill="auto"/>
            <w:vAlign w:val="center"/>
            <w:hideMark/>
          </w:tcPr>
          <w:p w14:paraId="1283981E"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Архитектурно-строительные решения</w:t>
            </w:r>
          </w:p>
        </w:tc>
        <w:tc>
          <w:tcPr>
            <w:tcW w:w="1417" w:type="dxa"/>
            <w:shd w:val="clear" w:color="auto" w:fill="auto"/>
            <w:vAlign w:val="center"/>
            <w:hideMark/>
          </w:tcPr>
          <w:p w14:paraId="5D6F75C3"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9 296,00 </w:t>
            </w:r>
          </w:p>
        </w:tc>
        <w:tc>
          <w:tcPr>
            <w:tcW w:w="1418" w:type="dxa"/>
            <w:shd w:val="clear" w:color="auto" w:fill="auto"/>
            <w:vAlign w:val="center"/>
            <w:hideMark/>
          </w:tcPr>
          <w:p w14:paraId="1805A2E4"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2B46D1A2"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56E4EE4B"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2796A729"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5997A9A8"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9 296,00 </w:t>
            </w:r>
          </w:p>
        </w:tc>
      </w:tr>
      <w:tr w:rsidR="00163430" w:rsidRPr="00A047D3" w14:paraId="4BE4E84D" w14:textId="77777777" w:rsidTr="001320AF">
        <w:trPr>
          <w:trHeight w:val="510"/>
        </w:trPr>
        <w:tc>
          <w:tcPr>
            <w:tcW w:w="547" w:type="dxa"/>
            <w:shd w:val="clear" w:color="auto" w:fill="auto"/>
            <w:vAlign w:val="center"/>
            <w:hideMark/>
          </w:tcPr>
          <w:p w14:paraId="07363399"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45661C12"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02-04-02</w:t>
            </w:r>
          </w:p>
        </w:tc>
        <w:tc>
          <w:tcPr>
            <w:tcW w:w="1843" w:type="dxa"/>
            <w:shd w:val="clear" w:color="auto" w:fill="auto"/>
            <w:vAlign w:val="center"/>
            <w:hideMark/>
          </w:tcPr>
          <w:p w14:paraId="794FADCF"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Электротехнические решения.</w:t>
            </w:r>
          </w:p>
        </w:tc>
        <w:tc>
          <w:tcPr>
            <w:tcW w:w="1417" w:type="dxa"/>
            <w:shd w:val="clear" w:color="auto" w:fill="auto"/>
            <w:vAlign w:val="center"/>
            <w:hideMark/>
          </w:tcPr>
          <w:p w14:paraId="00CBE526"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25 718,00 </w:t>
            </w:r>
          </w:p>
        </w:tc>
        <w:tc>
          <w:tcPr>
            <w:tcW w:w="1418" w:type="dxa"/>
            <w:shd w:val="clear" w:color="auto" w:fill="auto"/>
            <w:vAlign w:val="center"/>
            <w:hideMark/>
          </w:tcPr>
          <w:p w14:paraId="29229B87"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117 040,00 </w:t>
            </w:r>
          </w:p>
        </w:tc>
        <w:tc>
          <w:tcPr>
            <w:tcW w:w="2268" w:type="dxa"/>
            <w:shd w:val="clear" w:color="auto" w:fill="auto"/>
            <w:noWrap/>
            <w:vAlign w:val="bottom"/>
            <w:hideMark/>
          </w:tcPr>
          <w:p w14:paraId="2FB550C7" w14:textId="77777777" w:rsidR="00163430" w:rsidRPr="00A047D3" w:rsidRDefault="00163430" w:rsidP="001320AF">
            <w:pPr>
              <w:spacing w:after="0"/>
              <w:jc w:val="center"/>
              <w:rPr>
                <w:rFonts w:ascii="Times New Roman" w:eastAsia="Times New Roman" w:hAnsi="Times New Roman"/>
                <w:sz w:val="16"/>
                <w:szCs w:val="16"/>
                <w:lang w:eastAsia="ru-RU"/>
              </w:rPr>
            </w:pPr>
          </w:p>
        </w:tc>
        <w:tc>
          <w:tcPr>
            <w:tcW w:w="1559" w:type="dxa"/>
            <w:shd w:val="clear" w:color="auto" w:fill="auto"/>
            <w:vAlign w:val="center"/>
            <w:hideMark/>
          </w:tcPr>
          <w:p w14:paraId="59E8B340"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4F319559"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3C3B597D"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142 758,00 </w:t>
            </w:r>
          </w:p>
        </w:tc>
      </w:tr>
      <w:tr w:rsidR="00163430" w:rsidRPr="00A047D3" w14:paraId="22ADF4CD" w14:textId="77777777" w:rsidTr="001320AF">
        <w:trPr>
          <w:trHeight w:val="510"/>
        </w:trPr>
        <w:tc>
          <w:tcPr>
            <w:tcW w:w="547" w:type="dxa"/>
            <w:shd w:val="clear" w:color="auto" w:fill="auto"/>
            <w:vAlign w:val="center"/>
            <w:hideMark/>
          </w:tcPr>
          <w:p w14:paraId="27B0AE49"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401AF7F8"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02-04-03</w:t>
            </w:r>
          </w:p>
        </w:tc>
        <w:tc>
          <w:tcPr>
            <w:tcW w:w="1843" w:type="dxa"/>
            <w:shd w:val="clear" w:color="auto" w:fill="auto"/>
            <w:vAlign w:val="center"/>
            <w:hideMark/>
          </w:tcPr>
          <w:p w14:paraId="65A7A994"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Противоаварийная автоматика.</w:t>
            </w:r>
          </w:p>
        </w:tc>
        <w:tc>
          <w:tcPr>
            <w:tcW w:w="1417" w:type="dxa"/>
            <w:shd w:val="clear" w:color="auto" w:fill="auto"/>
            <w:vAlign w:val="center"/>
            <w:hideMark/>
          </w:tcPr>
          <w:p w14:paraId="6C216D5A"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16 268,00 </w:t>
            </w:r>
          </w:p>
        </w:tc>
        <w:tc>
          <w:tcPr>
            <w:tcW w:w="1418" w:type="dxa"/>
            <w:shd w:val="clear" w:color="auto" w:fill="auto"/>
            <w:vAlign w:val="center"/>
            <w:hideMark/>
          </w:tcPr>
          <w:p w14:paraId="596D06B0"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46A6647B"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786994A7"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0578BFEF"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0467F1A5"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16 268,00 </w:t>
            </w:r>
          </w:p>
        </w:tc>
      </w:tr>
      <w:tr w:rsidR="00163430" w:rsidRPr="00A047D3" w14:paraId="6B2F7E43" w14:textId="77777777" w:rsidTr="001320AF">
        <w:trPr>
          <w:trHeight w:val="315"/>
        </w:trPr>
        <w:tc>
          <w:tcPr>
            <w:tcW w:w="547" w:type="dxa"/>
            <w:shd w:val="clear" w:color="auto" w:fill="auto"/>
            <w:vAlign w:val="center"/>
            <w:hideMark/>
          </w:tcPr>
          <w:p w14:paraId="0695163F"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20832417"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02-04-04</w:t>
            </w:r>
          </w:p>
        </w:tc>
        <w:tc>
          <w:tcPr>
            <w:tcW w:w="1843" w:type="dxa"/>
            <w:shd w:val="clear" w:color="auto" w:fill="auto"/>
            <w:vAlign w:val="center"/>
            <w:hideMark/>
          </w:tcPr>
          <w:p w14:paraId="620C387B"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Телемеханизация</w:t>
            </w:r>
          </w:p>
        </w:tc>
        <w:tc>
          <w:tcPr>
            <w:tcW w:w="1417" w:type="dxa"/>
            <w:shd w:val="clear" w:color="auto" w:fill="auto"/>
            <w:vAlign w:val="center"/>
            <w:hideMark/>
          </w:tcPr>
          <w:p w14:paraId="09DFB462"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524,00 </w:t>
            </w:r>
          </w:p>
        </w:tc>
        <w:tc>
          <w:tcPr>
            <w:tcW w:w="1418" w:type="dxa"/>
            <w:shd w:val="clear" w:color="auto" w:fill="auto"/>
            <w:vAlign w:val="center"/>
            <w:hideMark/>
          </w:tcPr>
          <w:p w14:paraId="6617C414"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38CA211C"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3D6513F3"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69BB36E1"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4E353B44"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524,00 </w:t>
            </w:r>
          </w:p>
        </w:tc>
      </w:tr>
      <w:tr w:rsidR="00163430" w:rsidRPr="00A047D3" w14:paraId="2902E32F" w14:textId="77777777" w:rsidTr="001320AF">
        <w:trPr>
          <w:trHeight w:val="315"/>
        </w:trPr>
        <w:tc>
          <w:tcPr>
            <w:tcW w:w="547" w:type="dxa"/>
            <w:shd w:val="clear" w:color="auto" w:fill="auto"/>
            <w:vAlign w:val="center"/>
            <w:hideMark/>
          </w:tcPr>
          <w:p w14:paraId="180BB306"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13DFA933"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02-04-05</w:t>
            </w:r>
          </w:p>
        </w:tc>
        <w:tc>
          <w:tcPr>
            <w:tcW w:w="1843" w:type="dxa"/>
            <w:shd w:val="clear" w:color="auto" w:fill="auto"/>
            <w:vAlign w:val="center"/>
            <w:hideMark/>
          </w:tcPr>
          <w:p w14:paraId="066ACFF7"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Сети связи</w:t>
            </w:r>
          </w:p>
        </w:tc>
        <w:tc>
          <w:tcPr>
            <w:tcW w:w="1417" w:type="dxa"/>
            <w:shd w:val="clear" w:color="auto" w:fill="auto"/>
            <w:vAlign w:val="center"/>
            <w:hideMark/>
          </w:tcPr>
          <w:p w14:paraId="4AB8E051"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7 294,00 </w:t>
            </w:r>
          </w:p>
        </w:tc>
        <w:tc>
          <w:tcPr>
            <w:tcW w:w="1418" w:type="dxa"/>
            <w:shd w:val="clear" w:color="auto" w:fill="auto"/>
            <w:vAlign w:val="center"/>
            <w:hideMark/>
          </w:tcPr>
          <w:p w14:paraId="318255FF"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267 601,00 </w:t>
            </w:r>
          </w:p>
        </w:tc>
        <w:tc>
          <w:tcPr>
            <w:tcW w:w="2268" w:type="dxa"/>
            <w:shd w:val="clear" w:color="auto" w:fill="auto"/>
            <w:noWrap/>
            <w:vAlign w:val="bottom"/>
            <w:hideMark/>
          </w:tcPr>
          <w:p w14:paraId="7029F7EB" w14:textId="77777777" w:rsidR="00163430" w:rsidRPr="00A047D3" w:rsidRDefault="00163430" w:rsidP="001320AF">
            <w:pPr>
              <w:spacing w:after="0"/>
              <w:jc w:val="center"/>
              <w:rPr>
                <w:rFonts w:ascii="Times New Roman" w:eastAsia="Times New Roman" w:hAnsi="Times New Roman"/>
                <w:sz w:val="16"/>
                <w:szCs w:val="16"/>
                <w:lang w:eastAsia="ru-RU"/>
              </w:rPr>
            </w:pPr>
          </w:p>
        </w:tc>
        <w:tc>
          <w:tcPr>
            <w:tcW w:w="1559" w:type="dxa"/>
            <w:shd w:val="clear" w:color="auto" w:fill="auto"/>
            <w:vAlign w:val="center"/>
            <w:hideMark/>
          </w:tcPr>
          <w:p w14:paraId="1518DBE0"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75B7CA42"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26D7346C"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274 895,00 </w:t>
            </w:r>
          </w:p>
        </w:tc>
      </w:tr>
      <w:tr w:rsidR="00163430" w:rsidRPr="00A047D3" w14:paraId="62BD58BD" w14:textId="77777777" w:rsidTr="001320AF">
        <w:trPr>
          <w:trHeight w:val="315"/>
        </w:trPr>
        <w:tc>
          <w:tcPr>
            <w:tcW w:w="547" w:type="dxa"/>
            <w:shd w:val="clear" w:color="auto" w:fill="auto"/>
            <w:vAlign w:val="center"/>
            <w:hideMark/>
          </w:tcPr>
          <w:p w14:paraId="6ED254A5"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16061E3A"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Главе 2. "Основные объекты строительства"</w:t>
            </w:r>
          </w:p>
          <w:p w14:paraId="03C25A49"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520E535F"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59 100,00 </w:t>
            </w:r>
          </w:p>
        </w:tc>
        <w:tc>
          <w:tcPr>
            <w:tcW w:w="1418" w:type="dxa"/>
            <w:shd w:val="clear" w:color="auto" w:fill="auto"/>
            <w:vAlign w:val="center"/>
            <w:hideMark/>
          </w:tcPr>
          <w:p w14:paraId="0AA14DD7"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6933DAEA"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559" w:type="dxa"/>
            <w:shd w:val="clear" w:color="auto" w:fill="auto"/>
            <w:vAlign w:val="center"/>
            <w:hideMark/>
          </w:tcPr>
          <w:p w14:paraId="05622A7D"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2204AAF8"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281FB05B"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443 741,00 </w:t>
            </w:r>
          </w:p>
        </w:tc>
      </w:tr>
      <w:tr w:rsidR="00163430" w:rsidRPr="00A047D3" w14:paraId="0C4EC099" w14:textId="77777777" w:rsidTr="001320AF">
        <w:trPr>
          <w:trHeight w:val="315"/>
        </w:trPr>
        <w:tc>
          <w:tcPr>
            <w:tcW w:w="547" w:type="dxa"/>
            <w:shd w:val="clear" w:color="auto" w:fill="auto"/>
            <w:vAlign w:val="center"/>
            <w:hideMark/>
          </w:tcPr>
          <w:p w14:paraId="15024805"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139196E0"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7. Благоустройство и озеленение территории</w:t>
            </w:r>
          </w:p>
        </w:tc>
        <w:tc>
          <w:tcPr>
            <w:tcW w:w="1843" w:type="dxa"/>
            <w:shd w:val="clear" w:color="auto" w:fill="auto"/>
            <w:vAlign w:val="center"/>
            <w:hideMark/>
          </w:tcPr>
          <w:p w14:paraId="5355C58C"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1C887237"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3992601A"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3F7DA128"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519C61F5" w14:textId="77777777" w:rsidR="00163430" w:rsidRPr="00A047D3" w:rsidRDefault="00163430"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766D974"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3FB13518"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163430" w:rsidRPr="00A047D3" w14:paraId="7FDB2372" w14:textId="77777777" w:rsidTr="001320AF">
        <w:trPr>
          <w:trHeight w:val="315"/>
        </w:trPr>
        <w:tc>
          <w:tcPr>
            <w:tcW w:w="547" w:type="dxa"/>
            <w:shd w:val="clear" w:color="auto" w:fill="auto"/>
            <w:vAlign w:val="center"/>
            <w:hideMark/>
          </w:tcPr>
          <w:p w14:paraId="443F701E"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50BD1420"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00B9F8AE"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59 100,00 </w:t>
            </w:r>
          </w:p>
        </w:tc>
        <w:tc>
          <w:tcPr>
            <w:tcW w:w="1418" w:type="dxa"/>
            <w:shd w:val="clear" w:color="auto" w:fill="auto"/>
            <w:vAlign w:val="center"/>
            <w:hideMark/>
          </w:tcPr>
          <w:p w14:paraId="7985D1A5"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1DC8AE1E"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559" w:type="dxa"/>
            <w:shd w:val="clear" w:color="auto" w:fill="auto"/>
            <w:vAlign w:val="center"/>
            <w:hideMark/>
          </w:tcPr>
          <w:p w14:paraId="36CC67A0"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5AB03DD7"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36413D58"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443 741,00 </w:t>
            </w:r>
          </w:p>
        </w:tc>
      </w:tr>
      <w:tr w:rsidR="00163430" w:rsidRPr="00A047D3" w14:paraId="442DED04" w14:textId="77777777" w:rsidTr="001320AF">
        <w:trPr>
          <w:trHeight w:val="315"/>
        </w:trPr>
        <w:tc>
          <w:tcPr>
            <w:tcW w:w="547" w:type="dxa"/>
            <w:shd w:val="clear" w:color="auto" w:fill="auto"/>
            <w:vAlign w:val="center"/>
            <w:hideMark/>
          </w:tcPr>
          <w:p w14:paraId="14EBBB63"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328078E4"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8. Временные здания и сооружения</w:t>
            </w:r>
          </w:p>
        </w:tc>
        <w:tc>
          <w:tcPr>
            <w:tcW w:w="1843" w:type="dxa"/>
            <w:shd w:val="clear" w:color="auto" w:fill="auto"/>
            <w:vAlign w:val="center"/>
            <w:hideMark/>
          </w:tcPr>
          <w:p w14:paraId="05AA97F3"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7C9405F0"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55B4BF06"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12112652"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36F7C2CC" w14:textId="77777777" w:rsidR="00163430" w:rsidRPr="00A047D3" w:rsidRDefault="00163430"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59F8EFFD"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3E1B9B9F"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163430" w:rsidRPr="00A047D3" w14:paraId="31FDC2B9" w14:textId="77777777" w:rsidTr="001320AF">
        <w:trPr>
          <w:trHeight w:val="1155"/>
        </w:trPr>
        <w:tc>
          <w:tcPr>
            <w:tcW w:w="547" w:type="dxa"/>
            <w:shd w:val="clear" w:color="auto" w:fill="auto"/>
            <w:vAlign w:val="center"/>
            <w:hideMark/>
          </w:tcPr>
          <w:p w14:paraId="30EA8C85"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311D8A88"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ГСН-81-05-01-2001 п.2.6</w:t>
            </w:r>
          </w:p>
        </w:tc>
        <w:tc>
          <w:tcPr>
            <w:tcW w:w="1843" w:type="dxa"/>
            <w:shd w:val="clear" w:color="auto" w:fill="auto"/>
            <w:vAlign w:val="center"/>
            <w:hideMark/>
          </w:tcPr>
          <w:p w14:paraId="5558506E"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Временные здания и сооружения</w:t>
            </w:r>
            <w:r>
              <w:rPr>
                <w:rFonts w:ascii="Times New Roman" w:eastAsia="Times New Roman" w:hAnsi="Times New Roman"/>
                <w:sz w:val="16"/>
                <w:szCs w:val="16"/>
                <w:lang w:eastAsia="ru-RU"/>
              </w:rPr>
              <w:t>,</w:t>
            </w:r>
            <w:r w:rsidRPr="00A047D3">
              <w:rPr>
                <w:rFonts w:ascii="Times New Roman" w:eastAsia="Times New Roman" w:hAnsi="Times New Roman"/>
                <w:sz w:val="16"/>
                <w:szCs w:val="16"/>
                <w:lang w:eastAsia="ru-RU"/>
              </w:rPr>
              <w:t xml:space="preserve"> трансформаторные подстанции 35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и выше и прочие объекты энергетического строительства ГСН-81-05-01-2001 п.2.6. - 3,9%</w:t>
            </w:r>
          </w:p>
        </w:tc>
        <w:tc>
          <w:tcPr>
            <w:tcW w:w="1417" w:type="dxa"/>
            <w:shd w:val="clear" w:color="auto" w:fill="auto"/>
            <w:vAlign w:val="center"/>
            <w:hideMark/>
          </w:tcPr>
          <w:p w14:paraId="381281AD"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2 305,00 </w:t>
            </w:r>
          </w:p>
        </w:tc>
        <w:tc>
          <w:tcPr>
            <w:tcW w:w="1418" w:type="dxa"/>
            <w:shd w:val="clear" w:color="auto" w:fill="auto"/>
            <w:vAlign w:val="center"/>
            <w:hideMark/>
          </w:tcPr>
          <w:p w14:paraId="39058B09"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24B3B329"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1CECEC09"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4827DB54"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3C15F8FC"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2 305,00 </w:t>
            </w:r>
          </w:p>
        </w:tc>
      </w:tr>
      <w:tr w:rsidR="00163430" w:rsidRPr="00A047D3" w14:paraId="125E4989" w14:textId="77777777" w:rsidTr="001320AF">
        <w:trPr>
          <w:trHeight w:val="315"/>
        </w:trPr>
        <w:tc>
          <w:tcPr>
            <w:tcW w:w="547" w:type="dxa"/>
            <w:shd w:val="clear" w:color="auto" w:fill="auto"/>
            <w:vAlign w:val="center"/>
            <w:hideMark/>
          </w:tcPr>
          <w:p w14:paraId="6F24119D"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55C4AF24"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Главе 8. "Временные здания и сооружения"</w:t>
            </w:r>
          </w:p>
        </w:tc>
        <w:tc>
          <w:tcPr>
            <w:tcW w:w="1417" w:type="dxa"/>
            <w:shd w:val="clear" w:color="auto" w:fill="auto"/>
            <w:vAlign w:val="center"/>
            <w:hideMark/>
          </w:tcPr>
          <w:p w14:paraId="757FE2B3"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2 305,00 </w:t>
            </w:r>
          </w:p>
        </w:tc>
        <w:tc>
          <w:tcPr>
            <w:tcW w:w="1418" w:type="dxa"/>
            <w:shd w:val="clear" w:color="auto" w:fill="auto"/>
            <w:vAlign w:val="center"/>
            <w:hideMark/>
          </w:tcPr>
          <w:p w14:paraId="4628D913"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2268" w:type="dxa"/>
            <w:shd w:val="clear" w:color="auto" w:fill="auto"/>
            <w:vAlign w:val="center"/>
            <w:hideMark/>
          </w:tcPr>
          <w:p w14:paraId="281C850C"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559" w:type="dxa"/>
            <w:shd w:val="clear" w:color="auto" w:fill="auto"/>
            <w:vAlign w:val="center"/>
            <w:hideMark/>
          </w:tcPr>
          <w:p w14:paraId="6928DA59"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5F4D82FD"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3BA70B03"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2 305,00 </w:t>
            </w:r>
          </w:p>
        </w:tc>
      </w:tr>
      <w:tr w:rsidR="00163430" w:rsidRPr="00A047D3" w14:paraId="7AB636F4" w14:textId="77777777" w:rsidTr="001320AF">
        <w:trPr>
          <w:trHeight w:val="315"/>
        </w:trPr>
        <w:tc>
          <w:tcPr>
            <w:tcW w:w="547" w:type="dxa"/>
            <w:shd w:val="clear" w:color="auto" w:fill="auto"/>
            <w:vAlign w:val="center"/>
            <w:hideMark/>
          </w:tcPr>
          <w:p w14:paraId="4637BF45"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63B1A43D"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30F6A0C3"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61 405,00 </w:t>
            </w:r>
          </w:p>
        </w:tc>
        <w:tc>
          <w:tcPr>
            <w:tcW w:w="1418" w:type="dxa"/>
            <w:shd w:val="clear" w:color="auto" w:fill="auto"/>
            <w:vAlign w:val="center"/>
            <w:hideMark/>
          </w:tcPr>
          <w:p w14:paraId="00822233"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1B66AB56"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559" w:type="dxa"/>
            <w:shd w:val="clear" w:color="auto" w:fill="auto"/>
            <w:vAlign w:val="center"/>
            <w:hideMark/>
          </w:tcPr>
          <w:p w14:paraId="4CC7CD8C"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282547E5"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3943D7AF"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446 046,00 </w:t>
            </w:r>
          </w:p>
        </w:tc>
      </w:tr>
      <w:tr w:rsidR="00163430" w:rsidRPr="00A047D3" w14:paraId="4CDD0EA4" w14:textId="77777777" w:rsidTr="001320AF">
        <w:trPr>
          <w:trHeight w:val="315"/>
        </w:trPr>
        <w:tc>
          <w:tcPr>
            <w:tcW w:w="547" w:type="dxa"/>
            <w:shd w:val="clear" w:color="auto" w:fill="auto"/>
            <w:vAlign w:val="center"/>
            <w:hideMark/>
          </w:tcPr>
          <w:p w14:paraId="3B671B70"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7D9467A2"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9. Прочие работы и затраты</w:t>
            </w:r>
          </w:p>
        </w:tc>
        <w:tc>
          <w:tcPr>
            <w:tcW w:w="1843" w:type="dxa"/>
            <w:shd w:val="clear" w:color="auto" w:fill="auto"/>
            <w:vAlign w:val="center"/>
            <w:hideMark/>
          </w:tcPr>
          <w:p w14:paraId="4158AAC9"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019CC175"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75B65036"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6E3015FC"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45C85F5B" w14:textId="77777777" w:rsidR="00163430" w:rsidRPr="00A047D3" w:rsidRDefault="00163430"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32FEF4CF"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7A027F5D"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163430" w:rsidRPr="00A047D3" w14:paraId="2668B519" w14:textId="77777777" w:rsidTr="001320AF">
        <w:trPr>
          <w:trHeight w:val="315"/>
        </w:trPr>
        <w:tc>
          <w:tcPr>
            <w:tcW w:w="547" w:type="dxa"/>
            <w:shd w:val="clear" w:color="auto" w:fill="auto"/>
            <w:vAlign w:val="center"/>
            <w:hideMark/>
          </w:tcPr>
          <w:p w14:paraId="57878D28"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063F20BC"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09-04-01</w:t>
            </w:r>
          </w:p>
        </w:tc>
        <w:tc>
          <w:tcPr>
            <w:tcW w:w="1843" w:type="dxa"/>
            <w:shd w:val="clear" w:color="auto" w:fill="auto"/>
            <w:vAlign w:val="center"/>
            <w:hideMark/>
          </w:tcPr>
          <w:p w14:paraId="3ED780AC"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Пусконаладочные работы 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w:t>
            </w:r>
          </w:p>
        </w:tc>
        <w:tc>
          <w:tcPr>
            <w:tcW w:w="1417" w:type="dxa"/>
            <w:shd w:val="clear" w:color="auto" w:fill="auto"/>
            <w:vAlign w:val="center"/>
            <w:hideMark/>
          </w:tcPr>
          <w:p w14:paraId="6C701F0C"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24640406"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2BFB2CFA"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37 193,00 </w:t>
            </w:r>
          </w:p>
        </w:tc>
        <w:tc>
          <w:tcPr>
            <w:tcW w:w="1559" w:type="dxa"/>
            <w:shd w:val="clear" w:color="auto" w:fill="auto"/>
            <w:vAlign w:val="center"/>
            <w:hideMark/>
          </w:tcPr>
          <w:p w14:paraId="5DF941A5"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3E583414"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58D2B4A3"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37 193,00 </w:t>
            </w:r>
          </w:p>
        </w:tc>
      </w:tr>
      <w:tr w:rsidR="00163430" w:rsidRPr="00A047D3" w14:paraId="77359DAC" w14:textId="77777777" w:rsidTr="001320AF">
        <w:trPr>
          <w:trHeight w:val="315"/>
        </w:trPr>
        <w:tc>
          <w:tcPr>
            <w:tcW w:w="547" w:type="dxa"/>
            <w:shd w:val="clear" w:color="auto" w:fill="auto"/>
            <w:vAlign w:val="center"/>
            <w:hideMark/>
          </w:tcPr>
          <w:p w14:paraId="19F8386E"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62999E37"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ГСН-81-05-02-2001 п.2.4, т.4</w:t>
            </w:r>
          </w:p>
        </w:tc>
        <w:tc>
          <w:tcPr>
            <w:tcW w:w="1843" w:type="dxa"/>
            <w:shd w:val="clear" w:color="auto" w:fill="auto"/>
            <w:vAlign w:val="center"/>
            <w:hideMark/>
          </w:tcPr>
          <w:p w14:paraId="3A577E0C"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Производство работ в зимнее время - 4,3%*0,9</w:t>
            </w:r>
          </w:p>
        </w:tc>
        <w:tc>
          <w:tcPr>
            <w:tcW w:w="1417" w:type="dxa"/>
            <w:shd w:val="clear" w:color="auto" w:fill="auto"/>
            <w:vAlign w:val="center"/>
            <w:hideMark/>
          </w:tcPr>
          <w:p w14:paraId="498B5293"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2 377,00 </w:t>
            </w:r>
          </w:p>
        </w:tc>
        <w:tc>
          <w:tcPr>
            <w:tcW w:w="1418" w:type="dxa"/>
            <w:shd w:val="clear" w:color="auto" w:fill="auto"/>
            <w:vAlign w:val="center"/>
            <w:hideMark/>
          </w:tcPr>
          <w:p w14:paraId="00EB9E6F"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6A29B14F"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5C840B40"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50B07C9A"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1DA8FE6F"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2 377,00 </w:t>
            </w:r>
          </w:p>
        </w:tc>
      </w:tr>
      <w:tr w:rsidR="00163430" w:rsidRPr="00A047D3" w14:paraId="33E2C495" w14:textId="77777777" w:rsidTr="001320AF">
        <w:trPr>
          <w:trHeight w:val="315"/>
        </w:trPr>
        <w:tc>
          <w:tcPr>
            <w:tcW w:w="547" w:type="dxa"/>
            <w:shd w:val="clear" w:color="auto" w:fill="auto"/>
            <w:vAlign w:val="center"/>
            <w:hideMark/>
          </w:tcPr>
          <w:p w14:paraId="5EEEB5E9"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06C5912D"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645F238B"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2 377,00 </w:t>
            </w:r>
          </w:p>
        </w:tc>
        <w:tc>
          <w:tcPr>
            <w:tcW w:w="1418" w:type="dxa"/>
            <w:shd w:val="clear" w:color="auto" w:fill="auto"/>
            <w:vAlign w:val="center"/>
            <w:hideMark/>
          </w:tcPr>
          <w:p w14:paraId="30E36E2E"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2268" w:type="dxa"/>
            <w:shd w:val="clear" w:color="auto" w:fill="auto"/>
            <w:vAlign w:val="center"/>
            <w:hideMark/>
          </w:tcPr>
          <w:p w14:paraId="200696A8"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37 193,00 </w:t>
            </w:r>
          </w:p>
        </w:tc>
        <w:tc>
          <w:tcPr>
            <w:tcW w:w="1559" w:type="dxa"/>
            <w:shd w:val="clear" w:color="auto" w:fill="auto"/>
            <w:vAlign w:val="center"/>
            <w:hideMark/>
          </w:tcPr>
          <w:p w14:paraId="37CE6A7F"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04D85E36"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7BA2E972"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39 570,00 </w:t>
            </w:r>
          </w:p>
        </w:tc>
      </w:tr>
      <w:tr w:rsidR="00163430" w:rsidRPr="00A047D3" w14:paraId="49A952D6" w14:textId="77777777" w:rsidTr="001320AF">
        <w:trPr>
          <w:trHeight w:val="315"/>
        </w:trPr>
        <w:tc>
          <w:tcPr>
            <w:tcW w:w="547" w:type="dxa"/>
            <w:shd w:val="clear" w:color="auto" w:fill="auto"/>
            <w:vAlign w:val="center"/>
            <w:hideMark/>
          </w:tcPr>
          <w:p w14:paraId="1D9C5FDF"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1316BC64"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6A45FBA7"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63 782,00 </w:t>
            </w:r>
          </w:p>
        </w:tc>
        <w:tc>
          <w:tcPr>
            <w:tcW w:w="1418" w:type="dxa"/>
            <w:shd w:val="clear" w:color="auto" w:fill="auto"/>
            <w:vAlign w:val="center"/>
            <w:hideMark/>
          </w:tcPr>
          <w:p w14:paraId="19D41FC5"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79D383D5"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37 193,00 </w:t>
            </w:r>
          </w:p>
        </w:tc>
        <w:tc>
          <w:tcPr>
            <w:tcW w:w="1559" w:type="dxa"/>
            <w:shd w:val="clear" w:color="auto" w:fill="auto"/>
            <w:vAlign w:val="center"/>
            <w:hideMark/>
          </w:tcPr>
          <w:p w14:paraId="42757638"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2F45154A"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084E94A6"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485 616,00 </w:t>
            </w:r>
          </w:p>
        </w:tc>
      </w:tr>
      <w:tr w:rsidR="00163430" w:rsidRPr="00A047D3" w14:paraId="28CA6433" w14:textId="77777777" w:rsidTr="001320AF">
        <w:trPr>
          <w:trHeight w:val="315"/>
        </w:trPr>
        <w:tc>
          <w:tcPr>
            <w:tcW w:w="547" w:type="dxa"/>
            <w:shd w:val="clear" w:color="auto" w:fill="auto"/>
            <w:vAlign w:val="center"/>
            <w:hideMark/>
          </w:tcPr>
          <w:p w14:paraId="7FDBADDC"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29A9D41F"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12.  Проектные и изыскательские работы</w:t>
            </w:r>
          </w:p>
        </w:tc>
        <w:tc>
          <w:tcPr>
            <w:tcW w:w="1843" w:type="dxa"/>
            <w:shd w:val="clear" w:color="auto" w:fill="auto"/>
            <w:vAlign w:val="center"/>
            <w:hideMark/>
          </w:tcPr>
          <w:p w14:paraId="733B8532"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4D71CA7F"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21724361"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378FA087"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1C0E2F0A" w14:textId="77777777" w:rsidR="00163430" w:rsidRPr="00A047D3" w:rsidRDefault="00163430"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72F5DDC"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1F30A8DA"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163430" w:rsidRPr="00A047D3" w14:paraId="5CF73AF8" w14:textId="77777777" w:rsidTr="001320AF">
        <w:trPr>
          <w:trHeight w:val="315"/>
        </w:trPr>
        <w:tc>
          <w:tcPr>
            <w:tcW w:w="547" w:type="dxa"/>
            <w:shd w:val="clear" w:color="auto" w:fill="auto"/>
            <w:vAlign w:val="center"/>
            <w:hideMark/>
          </w:tcPr>
          <w:p w14:paraId="7772CA6C"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09CC7F88"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05454646"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63 782,00 </w:t>
            </w:r>
          </w:p>
        </w:tc>
        <w:tc>
          <w:tcPr>
            <w:tcW w:w="1418" w:type="dxa"/>
            <w:shd w:val="clear" w:color="auto" w:fill="auto"/>
            <w:vAlign w:val="center"/>
            <w:hideMark/>
          </w:tcPr>
          <w:p w14:paraId="4DA591F1"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63DCB253"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37 193,00 </w:t>
            </w:r>
          </w:p>
        </w:tc>
        <w:tc>
          <w:tcPr>
            <w:tcW w:w="1559" w:type="dxa"/>
            <w:shd w:val="clear" w:color="auto" w:fill="auto"/>
            <w:vAlign w:val="center"/>
            <w:hideMark/>
          </w:tcPr>
          <w:p w14:paraId="24B209F3"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5D34630D"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3DC8D745"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485 616,00 </w:t>
            </w:r>
          </w:p>
        </w:tc>
      </w:tr>
      <w:tr w:rsidR="00163430" w:rsidRPr="00A047D3" w14:paraId="098A119C" w14:textId="77777777" w:rsidTr="001320AF">
        <w:trPr>
          <w:trHeight w:val="315"/>
        </w:trPr>
        <w:tc>
          <w:tcPr>
            <w:tcW w:w="547" w:type="dxa"/>
            <w:shd w:val="clear" w:color="auto" w:fill="auto"/>
            <w:vAlign w:val="center"/>
            <w:hideMark/>
          </w:tcPr>
          <w:p w14:paraId="139E322F"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36F7F2BE"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Непредвиденные затраты</w:t>
            </w:r>
          </w:p>
        </w:tc>
        <w:tc>
          <w:tcPr>
            <w:tcW w:w="1843" w:type="dxa"/>
            <w:shd w:val="clear" w:color="auto" w:fill="auto"/>
            <w:vAlign w:val="center"/>
            <w:hideMark/>
          </w:tcPr>
          <w:p w14:paraId="6128294E"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5CC57DB6"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1F7489EF"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54DC4EFE"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22CF56D1" w14:textId="77777777" w:rsidR="00163430" w:rsidRPr="00A047D3" w:rsidRDefault="00163430"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7426306"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18DDA184"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163430" w:rsidRPr="00A047D3" w14:paraId="53BF6C05" w14:textId="77777777" w:rsidTr="001320AF">
        <w:trPr>
          <w:trHeight w:val="315"/>
        </w:trPr>
        <w:tc>
          <w:tcPr>
            <w:tcW w:w="547" w:type="dxa"/>
            <w:shd w:val="clear" w:color="auto" w:fill="auto"/>
            <w:vAlign w:val="center"/>
            <w:hideMark/>
          </w:tcPr>
          <w:p w14:paraId="10D23A2F"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6C0ECC80"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МДС 81-35.2004 п.3.5.9.1</w:t>
            </w:r>
          </w:p>
        </w:tc>
        <w:tc>
          <w:tcPr>
            <w:tcW w:w="1843" w:type="dxa"/>
            <w:shd w:val="clear" w:color="auto" w:fill="auto"/>
            <w:vAlign w:val="center"/>
            <w:hideMark/>
          </w:tcPr>
          <w:p w14:paraId="0EC849E2"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Непредвиденные затраты - 3%</w:t>
            </w:r>
          </w:p>
        </w:tc>
        <w:tc>
          <w:tcPr>
            <w:tcW w:w="1417" w:type="dxa"/>
            <w:shd w:val="clear" w:color="auto" w:fill="auto"/>
            <w:vAlign w:val="center"/>
            <w:hideMark/>
          </w:tcPr>
          <w:p w14:paraId="34C70E7C"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1 914,00 </w:t>
            </w:r>
          </w:p>
        </w:tc>
        <w:tc>
          <w:tcPr>
            <w:tcW w:w="1418" w:type="dxa"/>
            <w:shd w:val="clear" w:color="auto" w:fill="auto"/>
            <w:vAlign w:val="center"/>
            <w:hideMark/>
          </w:tcPr>
          <w:p w14:paraId="53838B67"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11 539,00 </w:t>
            </w:r>
          </w:p>
        </w:tc>
        <w:tc>
          <w:tcPr>
            <w:tcW w:w="2268" w:type="dxa"/>
            <w:shd w:val="clear" w:color="auto" w:fill="auto"/>
            <w:vAlign w:val="center"/>
            <w:hideMark/>
          </w:tcPr>
          <w:p w14:paraId="7887DEE2"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1 116,00 </w:t>
            </w:r>
          </w:p>
        </w:tc>
        <w:tc>
          <w:tcPr>
            <w:tcW w:w="1559" w:type="dxa"/>
            <w:shd w:val="clear" w:color="auto" w:fill="auto"/>
            <w:vAlign w:val="center"/>
            <w:hideMark/>
          </w:tcPr>
          <w:p w14:paraId="0F7E7698"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01986DAE"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4FB45220"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14 569,00 </w:t>
            </w:r>
          </w:p>
        </w:tc>
      </w:tr>
      <w:tr w:rsidR="00163430" w:rsidRPr="00A047D3" w14:paraId="3D2A02FB" w14:textId="77777777" w:rsidTr="001320AF">
        <w:trPr>
          <w:trHeight w:val="315"/>
        </w:trPr>
        <w:tc>
          <w:tcPr>
            <w:tcW w:w="547" w:type="dxa"/>
            <w:shd w:val="clear" w:color="auto" w:fill="auto"/>
            <w:vAlign w:val="center"/>
            <w:hideMark/>
          </w:tcPr>
          <w:p w14:paraId="719FCB50"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1A47B18D"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4B7340DE"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1 914,00 </w:t>
            </w:r>
          </w:p>
        </w:tc>
        <w:tc>
          <w:tcPr>
            <w:tcW w:w="1418" w:type="dxa"/>
            <w:shd w:val="clear" w:color="auto" w:fill="auto"/>
            <w:vAlign w:val="center"/>
            <w:hideMark/>
          </w:tcPr>
          <w:p w14:paraId="1F8C6BE7"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11 539,00 </w:t>
            </w:r>
          </w:p>
        </w:tc>
        <w:tc>
          <w:tcPr>
            <w:tcW w:w="2268" w:type="dxa"/>
            <w:shd w:val="clear" w:color="auto" w:fill="auto"/>
            <w:vAlign w:val="center"/>
            <w:hideMark/>
          </w:tcPr>
          <w:p w14:paraId="69143BEE"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1 116,00 </w:t>
            </w:r>
          </w:p>
        </w:tc>
        <w:tc>
          <w:tcPr>
            <w:tcW w:w="1559" w:type="dxa"/>
            <w:shd w:val="clear" w:color="auto" w:fill="auto"/>
            <w:vAlign w:val="center"/>
            <w:hideMark/>
          </w:tcPr>
          <w:p w14:paraId="484C1072"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291FD057"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448854CD"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14 569,00 </w:t>
            </w:r>
          </w:p>
        </w:tc>
      </w:tr>
      <w:tr w:rsidR="00163430" w:rsidRPr="00A047D3" w14:paraId="5CF75E8A" w14:textId="77777777" w:rsidTr="001320AF">
        <w:trPr>
          <w:trHeight w:val="315"/>
        </w:trPr>
        <w:tc>
          <w:tcPr>
            <w:tcW w:w="547" w:type="dxa"/>
            <w:shd w:val="clear" w:color="auto" w:fill="auto"/>
            <w:vAlign w:val="center"/>
            <w:hideMark/>
          </w:tcPr>
          <w:p w14:paraId="0FC12E1B" w14:textId="77777777" w:rsidR="00163430" w:rsidRPr="00A047D3" w:rsidRDefault="00163430" w:rsidP="001320AF">
            <w:pPr>
              <w:spacing w:after="0"/>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011269E6"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3A7556D9"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65 696,00 </w:t>
            </w:r>
          </w:p>
        </w:tc>
        <w:tc>
          <w:tcPr>
            <w:tcW w:w="1418" w:type="dxa"/>
            <w:shd w:val="clear" w:color="auto" w:fill="auto"/>
            <w:vAlign w:val="center"/>
            <w:hideMark/>
          </w:tcPr>
          <w:p w14:paraId="4291A8D0"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396 180,00 </w:t>
            </w:r>
          </w:p>
        </w:tc>
        <w:tc>
          <w:tcPr>
            <w:tcW w:w="2268" w:type="dxa"/>
            <w:shd w:val="clear" w:color="auto" w:fill="auto"/>
            <w:vAlign w:val="center"/>
            <w:hideMark/>
          </w:tcPr>
          <w:p w14:paraId="6905FAAB"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38 308,79 </w:t>
            </w:r>
          </w:p>
        </w:tc>
        <w:tc>
          <w:tcPr>
            <w:tcW w:w="1559" w:type="dxa"/>
            <w:shd w:val="clear" w:color="auto" w:fill="auto"/>
            <w:vAlign w:val="center"/>
            <w:hideMark/>
          </w:tcPr>
          <w:p w14:paraId="256E5A6C"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158FB515"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0,21 </w:t>
            </w:r>
          </w:p>
        </w:tc>
        <w:tc>
          <w:tcPr>
            <w:tcW w:w="1417" w:type="dxa"/>
            <w:shd w:val="clear" w:color="auto" w:fill="auto"/>
            <w:vAlign w:val="center"/>
            <w:hideMark/>
          </w:tcPr>
          <w:p w14:paraId="4522A3EC"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500 185,00 </w:t>
            </w:r>
          </w:p>
        </w:tc>
      </w:tr>
      <w:tr w:rsidR="00163430" w:rsidRPr="00A047D3" w14:paraId="6C706C74" w14:textId="77777777" w:rsidTr="001320AF">
        <w:trPr>
          <w:trHeight w:val="315"/>
        </w:trPr>
        <w:tc>
          <w:tcPr>
            <w:tcW w:w="547" w:type="dxa"/>
            <w:shd w:val="clear" w:color="auto" w:fill="auto"/>
            <w:vAlign w:val="center"/>
            <w:hideMark/>
          </w:tcPr>
          <w:p w14:paraId="18F2AAC1"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308D60B1" w14:textId="77777777" w:rsidR="00163430" w:rsidRPr="00A047D3" w:rsidRDefault="00163430" w:rsidP="001320AF">
            <w:pPr>
              <w:spacing w:after="0"/>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3AC33114"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65 696,00 </w:t>
            </w:r>
          </w:p>
        </w:tc>
        <w:tc>
          <w:tcPr>
            <w:tcW w:w="1418" w:type="dxa"/>
            <w:shd w:val="clear" w:color="auto" w:fill="auto"/>
            <w:vAlign w:val="center"/>
            <w:hideMark/>
          </w:tcPr>
          <w:p w14:paraId="6D3EB0BE"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396 180,00 </w:t>
            </w:r>
          </w:p>
        </w:tc>
        <w:tc>
          <w:tcPr>
            <w:tcW w:w="2268" w:type="dxa"/>
            <w:shd w:val="clear" w:color="auto" w:fill="auto"/>
            <w:vAlign w:val="center"/>
            <w:hideMark/>
          </w:tcPr>
          <w:p w14:paraId="190F591E"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38 308,79 </w:t>
            </w:r>
          </w:p>
        </w:tc>
        <w:tc>
          <w:tcPr>
            <w:tcW w:w="1559" w:type="dxa"/>
            <w:shd w:val="clear" w:color="auto" w:fill="auto"/>
            <w:vAlign w:val="center"/>
            <w:hideMark/>
          </w:tcPr>
          <w:p w14:paraId="7CDAA38B"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6AC10EEB"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0,21 </w:t>
            </w:r>
          </w:p>
        </w:tc>
        <w:tc>
          <w:tcPr>
            <w:tcW w:w="1417" w:type="dxa"/>
            <w:shd w:val="clear" w:color="auto" w:fill="auto"/>
            <w:vAlign w:val="center"/>
            <w:hideMark/>
          </w:tcPr>
          <w:p w14:paraId="0B663E4B" w14:textId="77777777" w:rsidR="00163430" w:rsidRPr="00A047D3" w:rsidRDefault="00163430" w:rsidP="001320AF">
            <w:pPr>
              <w:spacing w:after="0"/>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500 185,00 </w:t>
            </w:r>
          </w:p>
        </w:tc>
      </w:tr>
      <w:tr w:rsidR="00163430" w:rsidRPr="00A047D3" w14:paraId="722FDBAB" w14:textId="77777777" w:rsidTr="001320AF">
        <w:trPr>
          <w:trHeight w:val="1468"/>
        </w:trPr>
        <w:tc>
          <w:tcPr>
            <w:tcW w:w="547" w:type="dxa"/>
            <w:shd w:val="clear" w:color="auto" w:fill="auto"/>
            <w:vAlign w:val="center"/>
            <w:hideMark/>
          </w:tcPr>
          <w:p w14:paraId="2FFD9A99"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2</w:t>
            </w:r>
          </w:p>
        </w:tc>
        <w:tc>
          <w:tcPr>
            <w:tcW w:w="5691" w:type="dxa"/>
            <w:gridSpan w:val="2"/>
            <w:shd w:val="clear" w:color="auto" w:fill="auto"/>
            <w:hideMark/>
          </w:tcPr>
          <w:p w14:paraId="2F20AE2F" w14:textId="77777777" w:rsidR="00163430" w:rsidRPr="00A047D3" w:rsidRDefault="00163430" w:rsidP="001320AF">
            <w:pPr>
              <w:spacing w:after="0"/>
              <w:rPr>
                <w:rFonts w:ascii="Times New Roman" w:eastAsia="Times New Roman" w:hAnsi="Times New Roman"/>
                <w:sz w:val="16"/>
                <w:szCs w:val="16"/>
                <w:lang w:eastAsia="ru-RU"/>
              </w:rPr>
            </w:pPr>
            <w:r w:rsidRPr="000A11C6">
              <w:rPr>
                <w:rFonts w:ascii="Times New Roman" w:eastAsia="Times New Roman" w:hAnsi="Times New Roman"/>
                <w:sz w:val="16"/>
                <w:szCs w:val="16"/>
                <w:lang w:eastAsia="ru-RU"/>
              </w:rPr>
              <w:t xml:space="preserve">Оснащение ячейки </w:t>
            </w:r>
            <w:r w:rsidRPr="00CB1761">
              <w:rPr>
                <w:rFonts w:ascii="Times New Roman" w:eastAsia="Times New Roman" w:hAnsi="Times New Roman"/>
                <w:sz w:val="16"/>
                <w:szCs w:val="16"/>
                <w:lang w:eastAsia="ru-RU"/>
              </w:rPr>
              <w:t>Ф-10-43-Резерв, Ф-10-53-Резерв, ф-10-44-Резерв, ф-10-22-АП</w:t>
            </w:r>
            <w:r>
              <w:rPr>
                <w:rFonts w:ascii="Times New Roman" w:eastAsia="Times New Roman" w:hAnsi="Times New Roman"/>
                <w:sz w:val="16"/>
                <w:szCs w:val="16"/>
                <w:lang w:eastAsia="ru-RU"/>
              </w:rPr>
              <w:t xml:space="preserve"> РУ 10 </w:t>
            </w:r>
            <w:proofErr w:type="spellStart"/>
            <w:r>
              <w:rPr>
                <w:rFonts w:ascii="Times New Roman" w:eastAsia="Times New Roman" w:hAnsi="Times New Roman"/>
                <w:sz w:val="16"/>
                <w:szCs w:val="16"/>
                <w:lang w:eastAsia="ru-RU"/>
              </w:rPr>
              <w:t>кВ</w:t>
            </w:r>
            <w:proofErr w:type="spellEnd"/>
            <w:r w:rsidRPr="000A11C6">
              <w:rPr>
                <w:rFonts w:ascii="Times New Roman" w:eastAsia="Times New Roman" w:hAnsi="Times New Roman"/>
                <w:sz w:val="16"/>
                <w:szCs w:val="16"/>
                <w:lang w:eastAsia="ru-RU"/>
              </w:rPr>
              <w:t xml:space="preserve"> ПС 110 </w:t>
            </w:r>
            <w:proofErr w:type="spellStart"/>
            <w:r w:rsidRPr="000A11C6">
              <w:rPr>
                <w:rFonts w:ascii="Times New Roman" w:eastAsia="Times New Roman" w:hAnsi="Times New Roman"/>
                <w:sz w:val="16"/>
                <w:szCs w:val="16"/>
                <w:lang w:eastAsia="ru-RU"/>
              </w:rPr>
              <w:t>кВ</w:t>
            </w:r>
            <w:proofErr w:type="spellEnd"/>
            <w:r w:rsidRPr="000A11C6">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Космическая</w:t>
            </w:r>
            <w:r w:rsidRPr="000A11C6">
              <w:rPr>
                <w:rFonts w:ascii="Times New Roman" w:eastAsia="Times New Roman" w:hAnsi="Times New Roman"/>
                <w:sz w:val="16"/>
                <w:szCs w:val="16"/>
                <w:lang w:eastAsia="ru-RU"/>
              </w:rPr>
              <w:t xml:space="preserve"> устройствами сбора и передачи телеинформации в филиал ПАО «</w:t>
            </w:r>
            <w:proofErr w:type="spellStart"/>
            <w:r w:rsidRPr="000A11C6">
              <w:rPr>
                <w:rFonts w:ascii="Times New Roman" w:eastAsia="Times New Roman" w:hAnsi="Times New Roman"/>
                <w:sz w:val="16"/>
                <w:szCs w:val="16"/>
                <w:lang w:eastAsia="ru-RU"/>
              </w:rPr>
              <w:t>Россети</w:t>
            </w:r>
            <w:proofErr w:type="spellEnd"/>
            <w:r w:rsidRPr="000A11C6">
              <w:rPr>
                <w:rFonts w:ascii="Times New Roman" w:eastAsia="Times New Roman" w:hAnsi="Times New Roman"/>
                <w:sz w:val="16"/>
                <w:szCs w:val="16"/>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w:t>
            </w:r>
            <w:r>
              <w:rPr>
                <w:rFonts w:ascii="Times New Roman" w:eastAsia="Times New Roman" w:hAnsi="Times New Roman"/>
                <w:sz w:val="16"/>
                <w:szCs w:val="16"/>
                <w:lang w:eastAsia="ru-RU"/>
              </w:rPr>
              <w:t>6</w:t>
            </w:r>
            <w:r w:rsidRPr="000A11C6">
              <w:rPr>
                <w:rFonts w:ascii="Times New Roman" w:eastAsia="Times New Roman" w:hAnsi="Times New Roman"/>
                <w:sz w:val="16"/>
                <w:szCs w:val="16"/>
                <w:lang w:eastAsia="ru-RU"/>
              </w:rPr>
              <w:t xml:space="preserve"> ТУ)</w:t>
            </w:r>
          </w:p>
          <w:p w14:paraId="13C7094F" w14:textId="77777777" w:rsidR="00163430" w:rsidRPr="00A047D3" w:rsidRDefault="00163430" w:rsidP="001320AF">
            <w:pPr>
              <w:spacing w:after="0"/>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55BCD312"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65 696,00 </w:t>
            </w:r>
          </w:p>
        </w:tc>
        <w:tc>
          <w:tcPr>
            <w:tcW w:w="1418" w:type="dxa"/>
            <w:shd w:val="clear" w:color="auto" w:fill="auto"/>
            <w:vAlign w:val="center"/>
            <w:hideMark/>
          </w:tcPr>
          <w:p w14:paraId="47FA3C4B"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396 180,00 </w:t>
            </w:r>
          </w:p>
        </w:tc>
        <w:tc>
          <w:tcPr>
            <w:tcW w:w="2268" w:type="dxa"/>
            <w:shd w:val="clear" w:color="auto" w:fill="auto"/>
            <w:vAlign w:val="center"/>
            <w:hideMark/>
          </w:tcPr>
          <w:p w14:paraId="65E7F285"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38 308,79 </w:t>
            </w:r>
          </w:p>
        </w:tc>
        <w:tc>
          <w:tcPr>
            <w:tcW w:w="1559" w:type="dxa"/>
            <w:shd w:val="clear" w:color="auto" w:fill="auto"/>
            <w:vAlign w:val="center"/>
            <w:hideMark/>
          </w:tcPr>
          <w:p w14:paraId="0E4FBA07"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23A04CA0"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0,21 </w:t>
            </w:r>
          </w:p>
        </w:tc>
        <w:tc>
          <w:tcPr>
            <w:tcW w:w="1417" w:type="dxa"/>
            <w:shd w:val="clear" w:color="auto" w:fill="auto"/>
            <w:vAlign w:val="center"/>
            <w:hideMark/>
          </w:tcPr>
          <w:p w14:paraId="57A864CC"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500 185,00 </w:t>
            </w:r>
          </w:p>
        </w:tc>
      </w:tr>
      <w:tr w:rsidR="00163430" w:rsidRPr="00A047D3" w14:paraId="5E37A2FA" w14:textId="77777777" w:rsidTr="001320AF">
        <w:trPr>
          <w:trHeight w:val="371"/>
        </w:trPr>
        <w:tc>
          <w:tcPr>
            <w:tcW w:w="547" w:type="dxa"/>
            <w:shd w:val="clear" w:color="auto" w:fill="auto"/>
            <w:vAlign w:val="center"/>
            <w:hideMark/>
          </w:tcPr>
          <w:p w14:paraId="310B2F1A"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151AB537" w14:textId="77777777" w:rsidR="00163430" w:rsidRPr="00A047D3" w:rsidRDefault="00163430" w:rsidP="001320AF">
            <w:pPr>
              <w:spacing w:after="0"/>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Всего сметная стоимость составила:</w:t>
            </w:r>
          </w:p>
          <w:p w14:paraId="3CA6BE5F" w14:textId="77777777" w:rsidR="00163430" w:rsidRPr="00A047D3" w:rsidRDefault="00163430" w:rsidP="001320AF">
            <w:pPr>
              <w:spacing w:after="0"/>
              <w:jc w:val="right"/>
              <w:rPr>
                <w:rFonts w:ascii="Times New Roman" w:eastAsia="Times New Roman" w:hAnsi="Times New Roman"/>
                <w:i/>
                <w:iCs/>
                <w:color w:val="000000"/>
                <w:sz w:val="16"/>
                <w:szCs w:val="16"/>
                <w:lang w:eastAsia="ru-RU"/>
              </w:rPr>
            </w:pPr>
            <w:r w:rsidRPr="00A047D3">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63E20F9C"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65 696,00 </w:t>
            </w:r>
          </w:p>
        </w:tc>
        <w:tc>
          <w:tcPr>
            <w:tcW w:w="1418" w:type="dxa"/>
            <w:shd w:val="clear" w:color="auto" w:fill="auto"/>
            <w:vAlign w:val="center"/>
            <w:hideMark/>
          </w:tcPr>
          <w:p w14:paraId="727DD05A"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396 180,00 </w:t>
            </w:r>
          </w:p>
        </w:tc>
        <w:tc>
          <w:tcPr>
            <w:tcW w:w="2268" w:type="dxa"/>
            <w:shd w:val="clear" w:color="auto" w:fill="auto"/>
            <w:vAlign w:val="center"/>
            <w:hideMark/>
          </w:tcPr>
          <w:p w14:paraId="5FAEF020"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38 308,79 </w:t>
            </w:r>
          </w:p>
        </w:tc>
        <w:tc>
          <w:tcPr>
            <w:tcW w:w="1559" w:type="dxa"/>
            <w:shd w:val="clear" w:color="auto" w:fill="auto"/>
            <w:vAlign w:val="center"/>
            <w:hideMark/>
          </w:tcPr>
          <w:p w14:paraId="553ED6F6"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6C98550"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0,21 </w:t>
            </w:r>
          </w:p>
        </w:tc>
        <w:tc>
          <w:tcPr>
            <w:tcW w:w="1417" w:type="dxa"/>
            <w:shd w:val="clear" w:color="auto" w:fill="auto"/>
            <w:vAlign w:val="center"/>
            <w:hideMark/>
          </w:tcPr>
          <w:p w14:paraId="5C0C481F"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500 185,00 </w:t>
            </w:r>
          </w:p>
        </w:tc>
      </w:tr>
      <w:tr w:rsidR="00163430" w:rsidRPr="00A047D3" w14:paraId="367C632A" w14:textId="77777777" w:rsidTr="001320AF">
        <w:trPr>
          <w:trHeight w:val="1200"/>
        </w:trPr>
        <w:tc>
          <w:tcPr>
            <w:tcW w:w="547" w:type="dxa"/>
            <w:shd w:val="clear" w:color="auto" w:fill="auto"/>
            <w:vAlign w:val="center"/>
            <w:hideMark/>
          </w:tcPr>
          <w:p w14:paraId="1774493C"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632A324D"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Пересчёт стоимости работ в цены 3 кв 2023 (индексы к ТЕР: Письмо Минстроя от 18.08.2023 № 50338-ИФ/09 </w:t>
            </w:r>
            <w:proofErr w:type="spellStart"/>
            <w:r w:rsidRPr="00A047D3">
              <w:rPr>
                <w:rFonts w:ascii="Times New Roman" w:eastAsia="Times New Roman" w:hAnsi="Times New Roman"/>
                <w:b/>
                <w:bCs/>
                <w:sz w:val="16"/>
                <w:szCs w:val="16"/>
                <w:lang w:eastAsia="ru-RU"/>
              </w:rPr>
              <w:t>Ксмр-пр</w:t>
            </w:r>
            <w:proofErr w:type="spellEnd"/>
            <w:r w:rsidRPr="00A047D3">
              <w:rPr>
                <w:rFonts w:ascii="Times New Roman" w:eastAsia="Times New Roman" w:hAnsi="Times New Roman"/>
                <w:b/>
                <w:bCs/>
                <w:sz w:val="16"/>
                <w:szCs w:val="16"/>
                <w:lang w:eastAsia="ru-RU"/>
              </w:rPr>
              <w:t xml:space="preserve">=13,41, </w:t>
            </w:r>
            <w:proofErr w:type="spellStart"/>
            <w:r w:rsidRPr="00A047D3">
              <w:rPr>
                <w:rFonts w:ascii="Times New Roman" w:eastAsia="Times New Roman" w:hAnsi="Times New Roman"/>
                <w:b/>
                <w:bCs/>
                <w:sz w:val="16"/>
                <w:szCs w:val="16"/>
                <w:lang w:eastAsia="ru-RU"/>
              </w:rPr>
              <w:t>Кпнр</w:t>
            </w:r>
            <w:proofErr w:type="spellEnd"/>
            <w:r w:rsidRPr="00A047D3">
              <w:rPr>
                <w:rFonts w:ascii="Times New Roman" w:eastAsia="Times New Roman" w:hAnsi="Times New Roman"/>
                <w:b/>
                <w:bCs/>
                <w:sz w:val="16"/>
                <w:szCs w:val="16"/>
                <w:lang w:eastAsia="ru-RU"/>
              </w:rPr>
              <w:t xml:space="preserve">=35,54, от 10.08.2023 № 21491-ОГ/09 </w:t>
            </w:r>
            <w:proofErr w:type="spellStart"/>
            <w:r w:rsidRPr="00A047D3">
              <w:rPr>
                <w:rFonts w:ascii="Times New Roman" w:eastAsia="Times New Roman" w:hAnsi="Times New Roman"/>
                <w:b/>
                <w:bCs/>
                <w:sz w:val="16"/>
                <w:szCs w:val="16"/>
                <w:lang w:eastAsia="ru-RU"/>
              </w:rPr>
              <w:t>Кпроч</w:t>
            </w:r>
            <w:proofErr w:type="spellEnd"/>
            <w:r w:rsidRPr="00A047D3">
              <w:rPr>
                <w:rFonts w:ascii="Times New Roman" w:eastAsia="Times New Roman" w:hAnsi="Times New Roman"/>
                <w:b/>
                <w:bCs/>
                <w:sz w:val="16"/>
                <w:szCs w:val="16"/>
                <w:lang w:eastAsia="ru-RU"/>
              </w:rPr>
              <w:t xml:space="preserve">=12,54, </w:t>
            </w:r>
            <w:proofErr w:type="spellStart"/>
            <w:r w:rsidRPr="00A047D3">
              <w:rPr>
                <w:rFonts w:ascii="Times New Roman" w:eastAsia="Times New Roman" w:hAnsi="Times New Roman"/>
                <w:b/>
                <w:bCs/>
                <w:sz w:val="16"/>
                <w:szCs w:val="16"/>
                <w:lang w:eastAsia="ru-RU"/>
              </w:rPr>
              <w:t>Кобор</w:t>
            </w:r>
            <w:proofErr w:type="spellEnd"/>
            <w:r w:rsidRPr="00A047D3">
              <w:rPr>
                <w:rFonts w:ascii="Times New Roman" w:eastAsia="Times New Roman" w:hAnsi="Times New Roman"/>
                <w:b/>
                <w:bCs/>
                <w:sz w:val="16"/>
                <w:szCs w:val="16"/>
                <w:lang w:eastAsia="ru-RU"/>
              </w:rPr>
              <w:t xml:space="preserve">=6,33, от 11.09.2023 № 55664-ИФ/09 </w:t>
            </w:r>
            <w:proofErr w:type="spellStart"/>
            <w:r w:rsidRPr="00A047D3">
              <w:rPr>
                <w:rFonts w:ascii="Times New Roman" w:eastAsia="Times New Roman" w:hAnsi="Times New Roman"/>
                <w:b/>
                <w:bCs/>
                <w:sz w:val="16"/>
                <w:szCs w:val="16"/>
                <w:lang w:eastAsia="ru-RU"/>
              </w:rPr>
              <w:t>Кпир</w:t>
            </w:r>
            <w:proofErr w:type="spellEnd"/>
            <w:r w:rsidRPr="00A047D3">
              <w:rPr>
                <w:rFonts w:ascii="Times New Roman" w:eastAsia="Times New Roman" w:hAnsi="Times New Roman"/>
                <w:b/>
                <w:bCs/>
                <w:sz w:val="16"/>
                <w:szCs w:val="16"/>
                <w:lang w:eastAsia="ru-RU"/>
              </w:rPr>
              <w:t xml:space="preserve">=5,54) </w:t>
            </w:r>
          </w:p>
          <w:p w14:paraId="64D893F4"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63B0EBA1"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880 983,36 </w:t>
            </w:r>
          </w:p>
        </w:tc>
        <w:tc>
          <w:tcPr>
            <w:tcW w:w="1418" w:type="dxa"/>
            <w:shd w:val="clear" w:color="auto" w:fill="auto"/>
            <w:vAlign w:val="center"/>
            <w:hideMark/>
          </w:tcPr>
          <w:p w14:paraId="154C6039"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2 507 819,40 </w:t>
            </w:r>
          </w:p>
        </w:tc>
        <w:tc>
          <w:tcPr>
            <w:tcW w:w="2268" w:type="dxa"/>
            <w:shd w:val="clear" w:color="auto" w:fill="auto"/>
            <w:vAlign w:val="center"/>
            <w:hideMark/>
          </w:tcPr>
          <w:p w14:paraId="2E14314A"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1 361 494,40 </w:t>
            </w:r>
          </w:p>
        </w:tc>
        <w:tc>
          <w:tcPr>
            <w:tcW w:w="1559" w:type="dxa"/>
            <w:shd w:val="clear" w:color="auto" w:fill="auto"/>
            <w:vAlign w:val="center"/>
            <w:hideMark/>
          </w:tcPr>
          <w:p w14:paraId="57B3C1C4"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261D6CE6"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2,63 </w:t>
            </w:r>
          </w:p>
        </w:tc>
        <w:tc>
          <w:tcPr>
            <w:tcW w:w="1417" w:type="dxa"/>
            <w:shd w:val="clear" w:color="auto" w:fill="auto"/>
            <w:vAlign w:val="center"/>
            <w:hideMark/>
          </w:tcPr>
          <w:p w14:paraId="51E76E39"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4 750 299,79 </w:t>
            </w:r>
          </w:p>
        </w:tc>
      </w:tr>
      <w:tr w:rsidR="00163430" w:rsidRPr="00A047D3" w14:paraId="210EB802" w14:textId="77777777" w:rsidTr="001320AF">
        <w:trPr>
          <w:trHeight w:val="405"/>
        </w:trPr>
        <w:tc>
          <w:tcPr>
            <w:tcW w:w="547" w:type="dxa"/>
            <w:shd w:val="clear" w:color="auto" w:fill="auto"/>
            <w:vAlign w:val="center"/>
            <w:hideMark/>
          </w:tcPr>
          <w:p w14:paraId="5CF50FA8"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40669239"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стоимость в ценах 4 кв. 2023 (ИПЦ - 2023 - 1,064)</w:t>
            </w:r>
          </w:p>
          <w:p w14:paraId="3A0467A7"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56094E6E"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895 079,09 </w:t>
            </w:r>
          </w:p>
        </w:tc>
        <w:tc>
          <w:tcPr>
            <w:tcW w:w="1418" w:type="dxa"/>
            <w:shd w:val="clear" w:color="auto" w:fill="auto"/>
            <w:vAlign w:val="center"/>
            <w:hideMark/>
          </w:tcPr>
          <w:p w14:paraId="3E12A6DB"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2 547 944,51 </w:t>
            </w:r>
          </w:p>
        </w:tc>
        <w:tc>
          <w:tcPr>
            <w:tcW w:w="2268" w:type="dxa"/>
            <w:shd w:val="clear" w:color="auto" w:fill="auto"/>
            <w:vAlign w:val="center"/>
            <w:hideMark/>
          </w:tcPr>
          <w:p w14:paraId="6C97F1AD"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1 383 278,31 </w:t>
            </w:r>
          </w:p>
        </w:tc>
        <w:tc>
          <w:tcPr>
            <w:tcW w:w="1559" w:type="dxa"/>
            <w:shd w:val="clear" w:color="auto" w:fill="auto"/>
            <w:vAlign w:val="center"/>
            <w:hideMark/>
          </w:tcPr>
          <w:p w14:paraId="1C1F7D0D"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7F0D114B"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2,67 </w:t>
            </w:r>
          </w:p>
        </w:tc>
        <w:tc>
          <w:tcPr>
            <w:tcW w:w="1417" w:type="dxa"/>
            <w:shd w:val="clear" w:color="auto" w:fill="auto"/>
            <w:vAlign w:val="center"/>
            <w:hideMark/>
          </w:tcPr>
          <w:p w14:paraId="335D6594"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4 826 304,58 </w:t>
            </w:r>
          </w:p>
        </w:tc>
      </w:tr>
      <w:tr w:rsidR="00163430" w:rsidRPr="00A047D3" w14:paraId="14555B5D" w14:textId="77777777" w:rsidTr="001320AF">
        <w:trPr>
          <w:trHeight w:val="485"/>
        </w:trPr>
        <w:tc>
          <w:tcPr>
            <w:tcW w:w="547" w:type="dxa"/>
            <w:shd w:val="clear" w:color="auto" w:fill="auto"/>
            <w:vAlign w:val="center"/>
            <w:hideMark/>
          </w:tcPr>
          <w:p w14:paraId="4CB5E504" w14:textId="77777777" w:rsidR="00163430" w:rsidRPr="00A047D3" w:rsidRDefault="00163430" w:rsidP="001320AF">
            <w:pPr>
              <w:spacing w:after="0"/>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791F9E72"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Всего стоимость в ценах на 4 кв. 2024 года (ИПЦ: 2024 г.-1,055) без НДС</w:t>
            </w:r>
          </w:p>
          <w:p w14:paraId="4D0E6D01" w14:textId="77777777" w:rsidR="00163430" w:rsidRPr="00A047D3" w:rsidRDefault="00163430" w:rsidP="001320AF">
            <w:pPr>
              <w:spacing w:after="0"/>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000000" w:fill="FFFFFF"/>
            <w:vAlign w:val="center"/>
            <w:hideMark/>
          </w:tcPr>
          <w:p w14:paraId="3D78A74A"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919 693,76 </w:t>
            </w:r>
          </w:p>
        </w:tc>
        <w:tc>
          <w:tcPr>
            <w:tcW w:w="1418" w:type="dxa"/>
            <w:shd w:val="clear" w:color="000000" w:fill="FFFFFF"/>
            <w:vAlign w:val="center"/>
            <w:hideMark/>
          </w:tcPr>
          <w:p w14:paraId="58B6993F"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2 618 012,98 </w:t>
            </w:r>
          </w:p>
        </w:tc>
        <w:tc>
          <w:tcPr>
            <w:tcW w:w="2268" w:type="dxa"/>
            <w:shd w:val="clear" w:color="000000" w:fill="FFFFFF"/>
            <w:vAlign w:val="center"/>
            <w:hideMark/>
          </w:tcPr>
          <w:p w14:paraId="7021FE25"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1 421 318,46 </w:t>
            </w:r>
          </w:p>
        </w:tc>
        <w:tc>
          <w:tcPr>
            <w:tcW w:w="1559" w:type="dxa"/>
            <w:shd w:val="clear" w:color="000000" w:fill="FFFFFF"/>
            <w:vAlign w:val="center"/>
            <w:hideMark/>
          </w:tcPr>
          <w:p w14:paraId="631FBFBC"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000000" w:fill="FFFFFF"/>
            <w:vAlign w:val="center"/>
            <w:hideMark/>
          </w:tcPr>
          <w:p w14:paraId="540B7785"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2,74 </w:t>
            </w:r>
          </w:p>
        </w:tc>
        <w:tc>
          <w:tcPr>
            <w:tcW w:w="1417" w:type="dxa"/>
            <w:shd w:val="clear" w:color="000000" w:fill="FFFFFF"/>
            <w:vAlign w:val="center"/>
            <w:hideMark/>
          </w:tcPr>
          <w:p w14:paraId="56F51C8E" w14:textId="77777777" w:rsidR="00163430" w:rsidRPr="00A047D3" w:rsidRDefault="00163430" w:rsidP="001320AF">
            <w:pPr>
              <w:spacing w:after="0"/>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4 959 027,94 </w:t>
            </w:r>
          </w:p>
        </w:tc>
      </w:tr>
    </w:tbl>
    <w:p w14:paraId="299EC837" w14:textId="77777777" w:rsidR="00163430" w:rsidRDefault="00163430" w:rsidP="00163430">
      <w:pPr>
        <w:spacing w:after="0"/>
        <w:ind w:left="-142" w:firstLine="851"/>
        <w:jc w:val="right"/>
        <w:rPr>
          <w:rFonts w:ascii="Times New Roman" w:eastAsia="Times New Roman" w:hAnsi="Times New Roman"/>
          <w:sz w:val="28"/>
          <w:szCs w:val="28"/>
          <w:lang w:eastAsia="ru-RU"/>
        </w:rPr>
      </w:pPr>
      <w:r w:rsidRPr="00A047D3">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4</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27"/>
        <w:gridCol w:w="1843"/>
        <w:gridCol w:w="1417"/>
        <w:gridCol w:w="1418"/>
        <w:gridCol w:w="2268"/>
        <w:gridCol w:w="1559"/>
        <w:gridCol w:w="1134"/>
        <w:gridCol w:w="1417"/>
      </w:tblGrid>
      <w:tr w:rsidR="00163430" w:rsidRPr="00E64447" w14:paraId="79C4C49E" w14:textId="77777777" w:rsidTr="001320AF">
        <w:trPr>
          <w:trHeight w:val="300"/>
        </w:trPr>
        <w:tc>
          <w:tcPr>
            <w:tcW w:w="568" w:type="dxa"/>
            <w:vMerge w:val="restart"/>
            <w:shd w:val="clear" w:color="auto" w:fill="auto"/>
            <w:vAlign w:val="center"/>
            <w:hideMark/>
          </w:tcPr>
          <w:p w14:paraId="4B73C01E" w14:textId="77777777" w:rsidR="00163430" w:rsidRPr="008240DF" w:rsidRDefault="00163430" w:rsidP="001320AF">
            <w:pPr>
              <w:spacing w:after="0"/>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329E2C72"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791BDA51"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E64447">
              <w:rPr>
                <w:rFonts w:ascii="Times New Roman" w:eastAsia="Times New Roman" w:hAnsi="Times New Roman"/>
                <w:b/>
                <w:bCs/>
                <w:color w:val="000000"/>
                <w:sz w:val="16"/>
                <w:szCs w:val="16"/>
                <w:lang w:eastAsia="ru-RU"/>
              </w:rPr>
              <w:t xml:space="preserve"> без НДС</w:t>
            </w:r>
          </w:p>
        </w:tc>
        <w:tc>
          <w:tcPr>
            <w:tcW w:w="1417" w:type="dxa"/>
            <w:vMerge w:val="restart"/>
            <w:shd w:val="clear" w:color="auto" w:fill="auto"/>
            <w:vAlign w:val="center"/>
            <w:hideMark/>
          </w:tcPr>
          <w:p w14:paraId="3C934B83"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E64447">
              <w:rPr>
                <w:rFonts w:ascii="Times New Roman" w:eastAsia="Times New Roman" w:hAnsi="Times New Roman"/>
                <w:b/>
                <w:bCs/>
                <w:color w:val="000000"/>
                <w:sz w:val="16"/>
                <w:szCs w:val="16"/>
                <w:lang w:eastAsia="ru-RU"/>
              </w:rPr>
              <w:t xml:space="preserve"> без НДС</w:t>
            </w:r>
          </w:p>
        </w:tc>
      </w:tr>
      <w:tr w:rsidR="00163430" w:rsidRPr="00E64447" w14:paraId="5ADEED2B" w14:textId="77777777" w:rsidTr="001320AF">
        <w:trPr>
          <w:trHeight w:val="510"/>
        </w:trPr>
        <w:tc>
          <w:tcPr>
            <w:tcW w:w="568" w:type="dxa"/>
            <w:vMerge/>
            <w:vAlign w:val="center"/>
            <w:hideMark/>
          </w:tcPr>
          <w:p w14:paraId="0CB7CE0C" w14:textId="77777777" w:rsidR="00163430" w:rsidRPr="00E64447" w:rsidRDefault="00163430" w:rsidP="001320AF">
            <w:pPr>
              <w:spacing w:after="0"/>
              <w:rPr>
                <w:rFonts w:ascii="Times New Roman" w:eastAsia="Times New Roman" w:hAnsi="Times New Roman"/>
                <w:color w:val="000000"/>
                <w:sz w:val="16"/>
                <w:szCs w:val="16"/>
                <w:lang w:eastAsia="ru-RU"/>
              </w:rPr>
            </w:pPr>
          </w:p>
        </w:tc>
        <w:tc>
          <w:tcPr>
            <w:tcW w:w="5670" w:type="dxa"/>
            <w:gridSpan w:val="2"/>
            <w:vMerge/>
            <w:vAlign w:val="center"/>
            <w:hideMark/>
          </w:tcPr>
          <w:p w14:paraId="02686486" w14:textId="77777777" w:rsidR="00163430" w:rsidRPr="00E64447" w:rsidRDefault="00163430"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79E52B10"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Строительно-монтажных работ</w:t>
            </w:r>
          </w:p>
        </w:tc>
        <w:tc>
          <w:tcPr>
            <w:tcW w:w="1418" w:type="dxa"/>
            <w:shd w:val="clear" w:color="auto" w:fill="auto"/>
            <w:vAlign w:val="center"/>
            <w:hideMark/>
          </w:tcPr>
          <w:p w14:paraId="67B20278"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оборудования</w:t>
            </w:r>
          </w:p>
        </w:tc>
        <w:tc>
          <w:tcPr>
            <w:tcW w:w="2268" w:type="dxa"/>
            <w:shd w:val="clear" w:color="auto" w:fill="auto"/>
            <w:vAlign w:val="center"/>
            <w:hideMark/>
          </w:tcPr>
          <w:p w14:paraId="33159787"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пуско-наладочные работы</w:t>
            </w:r>
          </w:p>
        </w:tc>
        <w:tc>
          <w:tcPr>
            <w:tcW w:w="1559" w:type="dxa"/>
            <w:shd w:val="clear" w:color="auto" w:fill="auto"/>
            <w:vAlign w:val="center"/>
            <w:hideMark/>
          </w:tcPr>
          <w:p w14:paraId="5E62D907"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112CCA39"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прочие</w:t>
            </w:r>
          </w:p>
        </w:tc>
        <w:tc>
          <w:tcPr>
            <w:tcW w:w="1417" w:type="dxa"/>
            <w:vMerge/>
            <w:vAlign w:val="center"/>
            <w:hideMark/>
          </w:tcPr>
          <w:p w14:paraId="7E5696AA" w14:textId="77777777" w:rsidR="00163430" w:rsidRPr="00E64447" w:rsidRDefault="00163430" w:rsidP="001320AF">
            <w:pPr>
              <w:spacing w:after="0"/>
              <w:rPr>
                <w:rFonts w:ascii="Times New Roman" w:eastAsia="Times New Roman" w:hAnsi="Times New Roman"/>
                <w:b/>
                <w:bCs/>
                <w:color w:val="000000"/>
                <w:sz w:val="16"/>
                <w:szCs w:val="16"/>
                <w:lang w:eastAsia="ru-RU"/>
              </w:rPr>
            </w:pPr>
          </w:p>
        </w:tc>
      </w:tr>
      <w:tr w:rsidR="00163430" w:rsidRPr="00E64447" w14:paraId="43035922" w14:textId="77777777" w:rsidTr="001320AF">
        <w:trPr>
          <w:trHeight w:val="966"/>
        </w:trPr>
        <w:tc>
          <w:tcPr>
            <w:tcW w:w="568" w:type="dxa"/>
            <w:shd w:val="clear" w:color="auto" w:fill="auto"/>
            <w:vAlign w:val="center"/>
            <w:hideMark/>
          </w:tcPr>
          <w:p w14:paraId="353D7CBD"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12E72AA4" w14:textId="77777777" w:rsidR="00163430" w:rsidRPr="00E64447" w:rsidRDefault="00163430" w:rsidP="001320AF">
            <w:pPr>
              <w:spacing w:after="0"/>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Проект-аналог. </w:t>
            </w:r>
            <w:r w:rsidRPr="00E64447">
              <w:rPr>
                <w:rFonts w:ascii="Times New Roman" w:eastAsia="Times New Roman" w:hAnsi="Times New Roman"/>
                <w:color w:val="000000"/>
                <w:sz w:val="16"/>
                <w:szCs w:val="16"/>
                <w:lang w:eastAsia="ru-RU"/>
              </w:rPr>
              <w:t xml:space="preserve">«Техническое перевооружение ПС 110/10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Бенжереп-2 c заменой МВ 110 (2 шт.), разъединителей 110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(10 шт.), ТТ 110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(5 </w:t>
            </w:r>
            <w:proofErr w:type="spellStart"/>
            <w:r w:rsidRPr="00E64447">
              <w:rPr>
                <w:rFonts w:ascii="Times New Roman" w:eastAsia="Times New Roman" w:hAnsi="Times New Roman"/>
                <w:color w:val="000000"/>
                <w:sz w:val="16"/>
                <w:szCs w:val="16"/>
                <w:lang w:eastAsia="ru-RU"/>
              </w:rPr>
              <w:t>компл</w:t>
            </w:r>
            <w:proofErr w:type="spellEnd"/>
            <w:r w:rsidRPr="00E64447">
              <w:rPr>
                <w:rFonts w:ascii="Times New Roman" w:eastAsia="Times New Roman" w:hAnsi="Times New Roman"/>
                <w:color w:val="000000"/>
                <w:sz w:val="16"/>
                <w:szCs w:val="16"/>
                <w:lang w:eastAsia="ru-RU"/>
              </w:rPr>
              <w:t xml:space="preserve">.), ТН 110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(2 </w:t>
            </w:r>
            <w:proofErr w:type="spellStart"/>
            <w:r w:rsidRPr="00E64447">
              <w:rPr>
                <w:rFonts w:ascii="Times New Roman" w:eastAsia="Times New Roman" w:hAnsi="Times New Roman"/>
                <w:color w:val="000000"/>
                <w:sz w:val="16"/>
                <w:szCs w:val="16"/>
                <w:lang w:eastAsia="ru-RU"/>
              </w:rPr>
              <w:t>компл</w:t>
            </w:r>
            <w:proofErr w:type="spellEnd"/>
            <w:r w:rsidRPr="00E64447">
              <w:rPr>
                <w:rFonts w:ascii="Times New Roman" w:eastAsia="Times New Roman" w:hAnsi="Times New Roman"/>
                <w:color w:val="000000"/>
                <w:sz w:val="16"/>
                <w:szCs w:val="16"/>
                <w:lang w:eastAsia="ru-RU"/>
              </w:rPr>
              <w:t xml:space="preserve">.), КРУ   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(12 ячеек), модернизация РЗА, АСУ ТП, АИИС КУЭ, СОПТ, организация каналов связи» изм.1, разработанные ООО «</w:t>
            </w:r>
            <w:proofErr w:type="spellStart"/>
            <w:r w:rsidRPr="00E64447">
              <w:rPr>
                <w:rFonts w:ascii="Times New Roman" w:eastAsia="Times New Roman" w:hAnsi="Times New Roman"/>
                <w:color w:val="000000"/>
                <w:sz w:val="16"/>
                <w:szCs w:val="16"/>
                <w:lang w:eastAsia="ru-RU"/>
              </w:rPr>
              <w:t>Энергопроект</w:t>
            </w:r>
            <w:proofErr w:type="spellEnd"/>
            <w:r w:rsidRPr="00E64447">
              <w:rPr>
                <w:rFonts w:ascii="Times New Roman" w:eastAsia="Times New Roman" w:hAnsi="Times New Roman"/>
                <w:color w:val="000000"/>
                <w:sz w:val="16"/>
                <w:szCs w:val="16"/>
                <w:lang w:eastAsia="ru-RU"/>
              </w:rPr>
              <w:t>»</w:t>
            </w:r>
          </w:p>
        </w:tc>
        <w:tc>
          <w:tcPr>
            <w:tcW w:w="1417" w:type="dxa"/>
            <w:shd w:val="clear" w:color="auto" w:fill="auto"/>
            <w:vAlign w:val="center"/>
            <w:hideMark/>
          </w:tcPr>
          <w:p w14:paraId="495B9019"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9 195,96 </w:t>
            </w:r>
          </w:p>
        </w:tc>
        <w:tc>
          <w:tcPr>
            <w:tcW w:w="1418" w:type="dxa"/>
            <w:shd w:val="clear" w:color="auto" w:fill="auto"/>
            <w:vAlign w:val="center"/>
            <w:hideMark/>
          </w:tcPr>
          <w:p w14:paraId="58B3E39A"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522 709,93 </w:t>
            </w:r>
          </w:p>
        </w:tc>
        <w:tc>
          <w:tcPr>
            <w:tcW w:w="2268" w:type="dxa"/>
            <w:shd w:val="clear" w:color="auto" w:fill="auto"/>
            <w:vAlign w:val="center"/>
            <w:hideMark/>
          </w:tcPr>
          <w:p w14:paraId="082F6098"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vAlign w:val="center"/>
            <w:hideMark/>
          </w:tcPr>
          <w:p w14:paraId="1C994BF0"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002E9D0"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30 279,74 </w:t>
            </w:r>
          </w:p>
        </w:tc>
        <w:tc>
          <w:tcPr>
            <w:tcW w:w="1417" w:type="dxa"/>
            <w:shd w:val="clear" w:color="auto" w:fill="auto"/>
            <w:vAlign w:val="center"/>
            <w:hideMark/>
          </w:tcPr>
          <w:p w14:paraId="4AD0B02C"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562 185,63 </w:t>
            </w:r>
          </w:p>
        </w:tc>
      </w:tr>
      <w:tr w:rsidR="00163430" w:rsidRPr="00E64447" w14:paraId="00F50B98" w14:textId="77777777" w:rsidTr="001320AF">
        <w:trPr>
          <w:trHeight w:val="315"/>
        </w:trPr>
        <w:tc>
          <w:tcPr>
            <w:tcW w:w="568" w:type="dxa"/>
            <w:shd w:val="clear" w:color="auto" w:fill="auto"/>
            <w:vAlign w:val="center"/>
            <w:hideMark/>
          </w:tcPr>
          <w:p w14:paraId="727F3C53"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163A273A"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2. Основные объекты строительства</w:t>
            </w:r>
          </w:p>
        </w:tc>
        <w:tc>
          <w:tcPr>
            <w:tcW w:w="1843" w:type="dxa"/>
            <w:shd w:val="clear" w:color="auto" w:fill="auto"/>
            <w:vAlign w:val="center"/>
            <w:hideMark/>
          </w:tcPr>
          <w:p w14:paraId="4FFFA546"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1D745A07"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13AE9217"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2B274423"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1C6DCD02"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3B5E747C"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31A779B6"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163430" w:rsidRPr="00E64447" w14:paraId="793798B2" w14:textId="77777777" w:rsidTr="001320AF">
        <w:trPr>
          <w:trHeight w:val="315"/>
        </w:trPr>
        <w:tc>
          <w:tcPr>
            <w:tcW w:w="568" w:type="dxa"/>
            <w:shd w:val="clear" w:color="auto" w:fill="auto"/>
            <w:vAlign w:val="center"/>
            <w:hideMark/>
          </w:tcPr>
          <w:p w14:paraId="53CA7CD7"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1A242DE8"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02-01-05</w:t>
            </w:r>
          </w:p>
        </w:tc>
        <w:tc>
          <w:tcPr>
            <w:tcW w:w="1843" w:type="dxa"/>
            <w:shd w:val="clear" w:color="auto" w:fill="auto"/>
            <w:vAlign w:val="center"/>
            <w:hideMark/>
          </w:tcPr>
          <w:p w14:paraId="7901EE80"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Сети связи</w:t>
            </w:r>
          </w:p>
        </w:tc>
        <w:tc>
          <w:tcPr>
            <w:tcW w:w="1417" w:type="dxa"/>
            <w:shd w:val="clear" w:color="auto" w:fill="auto"/>
            <w:vAlign w:val="center"/>
            <w:hideMark/>
          </w:tcPr>
          <w:p w14:paraId="5A27A0CE"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8 595,47 </w:t>
            </w:r>
          </w:p>
        </w:tc>
        <w:tc>
          <w:tcPr>
            <w:tcW w:w="1418" w:type="dxa"/>
            <w:shd w:val="clear" w:color="auto" w:fill="auto"/>
            <w:vAlign w:val="center"/>
            <w:hideMark/>
          </w:tcPr>
          <w:p w14:paraId="3D50E5DD"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507 485,37 </w:t>
            </w:r>
          </w:p>
        </w:tc>
        <w:tc>
          <w:tcPr>
            <w:tcW w:w="2268" w:type="dxa"/>
            <w:shd w:val="clear" w:color="auto" w:fill="auto"/>
            <w:noWrap/>
            <w:vAlign w:val="bottom"/>
            <w:hideMark/>
          </w:tcPr>
          <w:p w14:paraId="638F1FC2" w14:textId="77777777" w:rsidR="00163430" w:rsidRPr="00E64447" w:rsidRDefault="00163430" w:rsidP="001320AF">
            <w:pPr>
              <w:spacing w:after="0"/>
              <w:jc w:val="center"/>
              <w:rPr>
                <w:rFonts w:ascii="Times New Roman" w:eastAsia="Times New Roman" w:hAnsi="Times New Roman"/>
                <w:sz w:val="16"/>
                <w:szCs w:val="16"/>
                <w:lang w:eastAsia="ru-RU"/>
              </w:rPr>
            </w:pPr>
          </w:p>
        </w:tc>
        <w:tc>
          <w:tcPr>
            <w:tcW w:w="1559" w:type="dxa"/>
            <w:shd w:val="clear" w:color="auto" w:fill="auto"/>
            <w:hideMark/>
          </w:tcPr>
          <w:p w14:paraId="04C23277" w14:textId="77777777" w:rsidR="00163430" w:rsidRPr="00E64447" w:rsidRDefault="00163430"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noWrap/>
            <w:vAlign w:val="bottom"/>
            <w:hideMark/>
          </w:tcPr>
          <w:p w14:paraId="2916C2AB" w14:textId="77777777" w:rsidR="00163430" w:rsidRPr="00E64447" w:rsidRDefault="00163430" w:rsidP="001320AF">
            <w:pPr>
              <w:spacing w:after="0"/>
              <w:jc w:val="right"/>
              <w:rPr>
                <w:rFonts w:ascii="Times New Roman" w:eastAsia="Times New Roman" w:hAnsi="Times New Roman"/>
                <w:color w:val="000000"/>
                <w:sz w:val="16"/>
                <w:szCs w:val="16"/>
                <w:lang w:eastAsia="ru-RU"/>
              </w:rPr>
            </w:pPr>
          </w:p>
        </w:tc>
        <w:tc>
          <w:tcPr>
            <w:tcW w:w="1417" w:type="dxa"/>
            <w:shd w:val="clear" w:color="auto" w:fill="auto"/>
            <w:vAlign w:val="center"/>
            <w:hideMark/>
          </w:tcPr>
          <w:p w14:paraId="6936DFE1"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516 080,84 </w:t>
            </w:r>
          </w:p>
        </w:tc>
      </w:tr>
      <w:tr w:rsidR="00163430" w:rsidRPr="00E64447" w14:paraId="5EBCBCAC" w14:textId="77777777" w:rsidTr="001320AF">
        <w:trPr>
          <w:trHeight w:val="510"/>
        </w:trPr>
        <w:tc>
          <w:tcPr>
            <w:tcW w:w="568" w:type="dxa"/>
            <w:shd w:val="clear" w:color="auto" w:fill="auto"/>
            <w:vAlign w:val="center"/>
            <w:hideMark/>
          </w:tcPr>
          <w:p w14:paraId="64E9DC53"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AB63923"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Главе 2. "Основные объекты строительства"</w:t>
            </w:r>
          </w:p>
          <w:p w14:paraId="3BBADD84"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0AD0D6B7"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8 595,47 </w:t>
            </w:r>
          </w:p>
        </w:tc>
        <w:tc>
          <w:tcPr>
            <w:tcW w:w="1418" w:type="dxa"/>
            <w:shd w:val="clear" w:color="auto" w:fill="auto"/>
            <w:vAlign w:val="center"/>
            <w:hideMark/>
          </w:tcPr>
          <w:p w14:paraId="08C9E215"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43F2EA90"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591D7339"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59DA3489"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231E5C04"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516 080,84 </w:t>
            </w:r>
          </w:p>
        </w:tc>
      </w:tr>
      <w:tr w:rsidR="00163430" w:rsidRPr="00E64447" w14:paraId="7638C0F6" w14:textId="77777777" w:rsidTr="001320AF">
        <w:trPr>
          <w:trHeight w:val="315"/>
        </w:trPr>
        <w:tc>
          <w:tcPr>
            <w:tcW w:w="568" w:type="dxa"/>
            <w:shd w:val="clear" w:color="auto" w:fill="auto"/>
            <w:vAlign w:val="center"/>
            <w:hideMark/>
          </w:tcPr>
          <w:p w14:paraId="099F0DAC"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35DC2446"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7. Благоустройство и озеленение территории</w:t>
            </w:r>
          </w:p>
        </w:tc>
        <w:tc>
          <w:tcPr>
            <w:tcW w:w="1843" w:type="dxa"/>
            <w:shd w:val="clear" w:color="auto" w:fill="auto"/>
            <w:vAlign w:val="center"/>
            <w:hideMark/>
          </w:tcPr>
          <w:p w14:paraId="59687263"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16F91B75"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6D9F02A9"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0835FF37"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1A8C9129"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1DA9A3DE"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10004A8D"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163430" w:rsidRPr="00E64447" w14:paraId="45FFAC49" w14:textId="77777777" w:rsidTr="001320AF">
        <w:trPr>
          <w:trHeight w:val="315"/>
        </w:trPr>
        <w:tc>
          <w:tcPr>
            <w:tcW w:w="568" w:type="dxa"/>
            <w:shd w:val="clear" w:color="auto" w:fill="auto"/>
            <w:vAlign w:val="center"/>
            <w:hideMark/>
          </w:tcPr>
          <w:p w14:paraId="7A4F90FA"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979D183"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316770D2"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8 595,47 </w:t>
            </w:r>
          </w:p>
        </w:tc>
        <w:tc>
          <w:tcPr>
            <w:tcW w:w="1418" w:type="dxa"/>
            <w:shd w:val="clear" w:color="auto" w:fill="auto"/>
            <w:vAlign w:val="center"/>
            <w:hideMark/>
          </w:tcPr>
          <w:p w14:paraId="68600725"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46FF14FF"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42D54C75"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0BE30BD5"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2049B05D"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516 080,84 </w:t>
            </w:r>
          </w:p>
        </w:tc>
      </w:tr>
      <w:tr w:rsidR="00163430" w:rsidRPr="00E64447" w14:paraId="7015175D" w14:textId="77777777" w:rsidTr="001320AF">
        <w:trPr>
          <w:trHeight w:val="315"/>
        </w:trPr>
        <w:tc>
          <w:tcPr>
            <w:tcW w:w="568" w:type="dxa"/>
            <w:shd w:val="clear" w:color="auto" w:fill="auto"/>
            <w:vAlign w:val="center"/>
            <w:hideMark/>
          </w:tcPr>
          <w:p w14:paraId="7C8157D0"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912CAF7"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8. Временные здания и сооружения</w:t>
            </w:r>
          </w:p>
        </w:tc>
        <w:tc>
          <w:tcPr>
            <w:tcW w:w="1843" w:type="dxa"/>
            <w:shd w:val="clear" w:color="auto" w:fill="auto"/>
            <w:vAlign w:val="center"/>
            <w:hideMark/>
          </w:tcPr>
          <w:p w14:paraId="310117B5"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11F75A84"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595832AC"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279CDD95"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47ED6296"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78EBFCF0"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10538B56"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163430" w:rsidRPr="00E64447" w14:paraId="6CA07E90" w14:textId="77777777" w:rsidTr="001320AF">
        <w:trPr>
          <w:trHeight w:val="315"/>
        </w:trPr>
        <w:tc>
          <w:tcPr>
            <w:tcW w:w="568" w:type="dxa"/>
            <w:shd w:val="clear" w:color="auto" w:fill="auto"/>
            <w:vAlign w:val="center"/>
            <w:hideMark/>
          </w:tcPr>
          <w:p w14:paraId="742E42AB"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DC08BF0"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4EC54CBB"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8 595,47 </w:t>
            </w:r>
          </w:p>
        </w:tc>
        <w:tc>
          <w:tcPr>
            <w:tcW w:w="1418" w:type="dxa"/>
            <w:shd w:val="clear" w:color="auto" w:fill="auto"/>
            <w:vAlign w:val="center"/>
            <w:hideMark/>
          </w:tcPr>
          <w:p w14:paraId="021D73E9"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3EF45A2E"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3F347AD1"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5B58882E"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6E6D27E5"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516 080,84 </w:t>
            </w:r>
          </w:p>
        </w:tc>
      </w:tr>
      <w:tr w:rsidR="00163430" w:rsidRPr="00E64447" w14:paraId="21166D26" w14:textId="77777777" w:rsidTr="001320AF">
        <w:trPr>
          <w:trHeight w:val="315"/>
        </w:trPr>
        <w:tc>
          <w:tcPr>
            <w:tcW w:w="568" w:type="dxa"/>
            <w:shd w:val="clear" w:color="auto" w:fill="auto"/>
            <w:vAlign w:val="center"/>
            <w:hideMark/>
          </w:tcPr>
          <w:p w14:paraId="64245C9C"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201C814"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9. Прочие работы и затраты</w:t>
            </w:r>
          </w:p>
        </w:tc>
        <w:tc>
          <w:tcPr>
            <w:tcW w:w="1843" w:type="dxa"/>
            <w:shd w:val="clear" w:color="auto" w:fill="auto"/>
            <w:vAlign w:val="center"/>
            <w:hideMark/>
          </w:tcPr>
          <w:p w14:paraId="79658752"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47054FBF"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31D12F13"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4107B9D4"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6070D042"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62F25070"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0504B813"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r>
      <w:tr w:rsidR="00163430" w:rsidRPr="00E64447" w14:paraId="15CDBF70" w14:textId="77777777" w:rsidTr="001320AF">
        <w:trPr>
          <w:trHeight w:val="315"/>
        </w:trPr>
        <w:tc>
          <w:tcPr>
            <w:tcW w:w="568" w:type="dxa"/>
            <w:shd w:val="clear" w:color="auto" w:fill="auto"/>
            <w:vAlign w:val="center"/>
            <w:hideMark/>
          </w:tcPr>
          <w:p w14:paraId="7465FFC7"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8125F3F"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ГСН-81-05-02-2007 табл.4 п.2.4</w:t>
            </w:r>
          </w:p>
        </w:tc>
        <w:tc>
          <w:tcPr>
            <w:tcW w:w="1843" w:type="dxa"/>
            <w:shd w:val="clear" w:color="auto" w:fill="auto"/>
            <w:vAlign w:val="center"/>
            <w:hideMark/>
          </w:tcPr>
          <w:p w14:paraId="43DCA15E"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Производство работ в зимнее время - 4,3%*0,9</w:t>
            </w:r>
          </w:p>
        </w:tc>
        <w:tc>
          <w:tcPr>
            <w:tcW w:w="1417" w:type="dxa"/>
            <w:shd w:val="clear" w:color="auto" w:fill="auto"/>
            <w:vAlign w:val="center"/>
            <w:hideMark/>
          </w:tcPr>
          <w:p w14:paraId="022776CF"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332,65 </w:t>
            </w:r>
          </w:p>
        </w:tc>
        <w:tc>
          <w:tcPr>
            <w:tcW w:w="1418" w:type="dxa"/>
            <w:shd w:val="clear" w:color="auto" w:fill="auto"/>
            <w:vAlign w:val="center"/>
            <w:hideMark/>
          </w:tcPr>
          <w:p w14:paraId="3F0586A4"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520B1832"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0EAC261C"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7D3EC1E1"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6BA0E067"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332,650 </w:t>
            </w:r>
          </w:p>
        </w:tc>
      </w:tr>
      <w:tr w:rsidR="00163430" w:rsidRPr="00E64447" w14:paraId="2A121347" w14:textId="77777777" w:rsidTr="001320AF">
        <w:trPr>
          <w:trHeight w:val="315"/>
        </w:trPr>
        <w:tc>
          <w:tcPr>
            <w:tcW w:w="568" w:type="dxa"/>
            <w:shd w:val="clear" w:color="auto" w:fill="auto"/>
            <w:vAlign w:val="center"/>
            <w:hideMark/>
          </w:tcPr>
          <w:p w14:paraId="1135F472"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5DEF7B33"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СО 3.025/0-01</w:t>
            </w:r>
          </w:p>
        </w:tc>
        <w:tc>
          <w:tcPr>
            <w:tcW w:w="1843" w:type="dxa"/>
            <w:shd w:val="clear" w:color="auto" w:fill="auto"/>
            <w:vAlign w:val="center"/>
            <w:hideMark/>
          </w:tcPr>
          <w:p w14:paraId="47563FCC"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Командировочные расходы (ТЗ+ТЗМ)/8*112</w:t>
            </w:r>
          </w:p>
        </w:tc>
        <w:tc>
          <w:tcPr>
            <w:tcW w:w="1417" w:type="dxa"/>
            <w:shd w:val="clear" w:color="auto" w:fill="auto"/>
            <w:vAlign w:val="center"/>
            <w:hideMark/>
          </w:tcPr>
          <w:p w14:paraId="52DA6101"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1EC852C9"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061CA052"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133F1F37"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779D4802"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2 887,50 </w:t>
            </w:r>
          </w:p>
        </w:tc>
        <w:tc>
          <w:tcPr>
            <w:tcW w:w="1417" w:type="dxa"/>
            <w:shd w:val="clear" w:color="auto" w:fill="auto"/>
            <w:vAlign w:val="center"/>
            <w:hideMark/>
          </w:tcPr>
          <w:p w14:paraId="67E07C6B"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2 887,50 </w:t>
            </w:r>
          </w:p>
        </w:tc>
      </w:tr>
      <w:tr w:rsidR="00163430" w:rsidRPr="00E64447" w14:paraId="7832256E" w14:textId="77777777" w:rsidTr="001320AF">
        <w:trPr>
          <w:trHeight w:val="315"/>
        </w:trPr>
        <w:tc>
          <w:tcPr>
            <w:tcW w:w="568" w:type="dxa"/>
            <w:shd w:val="clear" w:color="auto" w:fill="auto"/>
            <w:vAlign w:val="center"/>
            <w:hideMark/>
          </w:tcPr>
          <w:p w14:paraId="127A4EAE"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929326A"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3C7FF81B"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332,65 </w:t>
            </w:r>
          </w:p>
        </w:tc>
        <w:tc>
          <w:tcPr>
            <w:tcW w:w="1418" w:type="dxa"/>
            <w:shd w:val="clear" w:color="auto" w:fill="auto"/>
            <w:vAlign w:val="center"/>
            <w:hideMark/>
          </w:tcPr>
          <w:p w14:paraId="145DF75B"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2268" w:type="dxa"/>
            <w:shd w:val="clear" w:color="auto" w:fill="auto"/>
            <w:vAlign w:val="center"/>
            <w:hideMark/>
          </w:tcPr>
          <w:p w14:paraId="73E725D6"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05A38366"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6CF48EE2"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2 887,50 </w:t>
            </w:r>
          </w:p>
        </w:tc>
        <w:tc>
          <w:tcPr>
            <w:tcW w:w="1417" w:type="dxa"/>
            <w:shd w:val="clear" w:color="auto" w:fill="auto"/>
            <w:vAlign w:val="center"/>
            <w:hideMark/>
          </w:tcPr>
          <w:p w14:paraId="7D1A6218"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3 220,15 </w:t>
            </w:r>
          </w:p>
        </w:tc>
      </w:tr>
      <w:tr w:rsidR="00163430" w:rsidRPr="00E64447" w14:paraId="46E7DEE0" w14:textId="77777777" w:rsidTr="001320AF">
        <w:trPr>
          <w:trHeight w:val="315"/>
        </w:trPr>
        <w:tc>
          <w:tcPr>
            <w:tcW w:w="568" w:type="dxa"/>
            <w:shd w:val="clear" w:color="auto" w:fill="auto"/>
            <w:vAlign w:val="center"/>
            <w:hideMark/>
          </w:tcPr>
          <w:p w14:paraId="36D2F0C3"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56B2FCC"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0C157F7A"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8 928,12 </w:t>
            </w:r>
          </w:p>
        </w:tc>
        <w:tc>
          <w:tcPr>
            <w:tcW w:w="1418" w:type="dxa"/>
            <w:shd w:val="clear" w:color="auto" w:fill="auto"/>
            <w:vAlign w:val="center"/>
            <w:hideMark/>
          </w:tcPr>
          <w:p w14:paraId="2FC8210C"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2BA885E7"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7B25BFC3"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723A9BAA"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2 887,50 </w:t>
            </w:r>
          </w:p>
        </w:tc>
        <w:tc>
          <w:tcPr>
            <w:tcW w:w="1417" w:type="dxa"/>
            <w:shd w:val="clear" w:color="auto" w:fill="auto"/>
            <w:vAlign w:val="center"/>
            <w:hideMark/>
          </w:tcPr>
          <w:p w14:paraId="4D72C477"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519 300,99 </w:t>
            </w:r>
          </w:p>
        </w:tc>
      </w:tr>
      <w:tr w:rsidR="00163430" w:rsidRPr="00E64447" w14:paraId="38FFB99D" w14:textId="77777777" w:rsidTr="001320AF">
        <w:trPr>
          <w:trHeight w:val="510"/>
        </w:trPr>
        <w:tc>
          <w:tcPr>
            <w:tcW w:w="568" w:type="dxa"/>
            <w:shd w:val="clear" w:color="auto" w:fill="auto"/>
            <w:vAlign w:val="center"/>
            <w:hideMark/>
          </w:tcPr>
          <w:p w14:paraId="485E0274"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5990F621"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1843" w:type="dxa"/>
            <w:shd w:val="clear" w:color="auto" w:fill="auto"/>
            <w:vAlign w:val="center"/>
            <w:hideMark/>
          </w:tcPr>
          <w:p w14:paraId="293F2F99"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7811D1BA"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5EA7C1E8"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64C6CC80"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39A047EE"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54F451D9"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3BF4CA3F"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r>
      <w:tr w:rsidR="00163430" w:rsidRPr="00E64447" w14:paraId="11CBC12B" w14:textId="77777777" w:rsidTr="001320AF">
        <w:trPr>
          <w:trHeight w:val="510"/>
        </w:trPr>
        <w:tc>
          <w:tcPr>
            <w:tcW w:w="568" w:type="dxa"/>
            <w:shd w:val="clear" w:color="auto" w:fill="auto"/>
            <w:vAlign w:val="center"/>
            <w:hideMark/>
          </w:tcPr>
          <w:p w14:paraId="45809700"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12DA21B"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Распоряжение от 23.12.2020 №1158 филиала ПАО «МРСК Сибири»-«Кузбассэнерго-РЭС»</w:t>
            </w:r>
          </w:p>
        </w:tc>
        <w:tc>
          <w:tcPr>
            <w:tcW w:w="1843" w:type="dxa"/>
            <w:shd w:val="clear" w:color="auto" w:fill="auto"/>
            <w:vAlign w:val="center"/>
            <w:hideMark/>
          </w:tcPr>
          <w:p w14:paraId="7EB0CE1B"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Содержание службы заказчика 3,5%</w:t>
            </w:r>
          </w:p>
        </w:tc>
        <w:tc>
          <w:tcPr>
            <w:tcW w:w="1417" w:type="dxa"/>
            <w:shd w:val="clear" w:color="auto" w:fill="auto"/>
            <w:hideMark/>
          </w:tcPr>
          <w:p w14:paraId="5FDFDC04" w14:textId="77777777" w:rsidR="00163430" w:rsidRPr="00E64447" w:rsidRDefault="00163430"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418" w:type="dxa"/>
            <w:shd w:val="clear" w:color="auto" w:fill="auto"/>
            <w:hideMark/>
          </w:tcPr>
          <w:p w14:paraId="2A08692F" w14:textId="77777777" w:rsidR="00163430" w:rsidRPr="00E64447" w:rsidRDefault="00163430"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2268" w:type="dxa"/>
            <w:shd w:val="clear" w:color="auto" w:fill="auto"/>
            <w:hideMark/>
          </w:tcPr>
          <w:p w14:paraId="1FB800D9" w14:textId="77777777" w:rsidR="00163430" w:rsidRPr="00E64447" w:rsidRDefault="00163430"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hideMark/>
          </w:tcPr>
          <w:p w14:paraId="71055753" w14:textId="77777777" w:rsidR="00163430" w:rsidRPr="00E64447" w:rsidRDefault="00163430"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4F40AD4"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15 449,20 </w:t>
            </w:r>
          </w:p>
        </w:tc>
        <w:tc>
          <w:tcPr>
            <w:tcW w:w="1417" w:type="dxa"/>
            <w:shd w:val="clear" w:color="auto" w:fill="auto"/>
            <w:vAlign w:val="center"/>
            <w:hideMark/>
          </w:tcPr>
          <w:p w14:paraId="515054A3"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15 449,20 </w:t>
            </w:r>
          </w:p>
        </w:tc>
      </w:tr>
      <w:tr w:rsidR="00163430" w:rsidRPr="00E64447" w14:paraId="040FA783" w14:textId="77777777" w:rsidTr="001320AF">
        <w:trPr>
          <w:trHeight w:val="510"/>
        </w:trPr>
        <w:tc>
          <w:tcPr>
            <w:tcW w:w="568" w:type="dxa"/>
            <w:shd w:val="clear" w:color="auto" w:fill="auto"/>
            <w:vAlign w:val="center"/>
            <w:hideMark/>
          </w:tcPr>
          <w:p w14:paraId="50BE3AD4"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2CE3B74D"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Постановление Правительства РФ от 21 июня 2010 г. № 468</w:t>
            </w:r>
          </w:p>
        </w:tc>
        <w:tc>
          <w:tcPr>
            <w:tcW w:w="1843" w:type="dxa"/>
            <w:shd w:val="clear" w:color="auto" w:fill="auto"/>
            <w:vAlign w:val="center"/>
            <w:hideMark/>
          </w:tcPr>
          <w:p w14:paraId="36FBC81C"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Строительный контроль - 1,93%</w:t>
            </w:r>
          </w:p>
        </w:tc>
        <w:tc>
          <w:tcPr>
            <w:tcW w:w="1417" w:type="dxa"/>
            <w:shd w:val="clear" w:color="auto" w:fill="auto"/>
            <w:hideMark/>
          </w:tcPr>
          <w:p w14:paraId="7438AA6B" w14:textId="77777777" w:rsidR="00163430" w:rsidRPr="00E64447" w:rsidRDefault="00163430"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418" w:type="dxa"/>
            <w:shd w:val="clear" w:color="auto" w:fill="auto"/>
            <w:hideMark/>
          </w:tcPr>
          <w:p w14:paraId="3CEEB951" w14:textId="77777777" w:rsidR="00163430" w:rsidRPr="00E64447" w:rsidRDefault="00163430"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2268" w:type="dxa"/>
            <w:shd w:val="clear" w:color="auto" w:fill="auto"/>
            <w:hideMark/>
          </w:tcPr>
          <w:p w14:paraId="2D482860" w14:textId="77777777" w:rsidR="00163430" w:rsidRPr="00E64447" w:rsidRDefault="00163430"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hideMark/>
          </w:tcPr>
          <w:p w14:paraId="4441BD72" w14:textId="77777777" w:rsidR="00163430" w:rsidRPr="00E64447" w:rsidRDefault="00163430"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290D9EB3"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10 022,51 </w:t>
            </w:r>
          </w:p>
        </w:tc>
        <w:tc>
          <w:tcPr>
            <w:tcW w:w="1417" w:type="dxa"/>
            <w:shd w:val="clear" w:color="auto" w:fill="auto"/>
            <w:vAlign w:val="center"/>
            <w:hideMark/>
          </w:tcPr>
          <w:p w14:paraId="0A8DFC2B"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10 022,51 </w:t>
            </w:r>
          </w:p>
        </w:tc>
      </w:tr>
      <w:tr w:rsidR="00163430" w:rsidRPr="00E64447" w14:paraId="13740970" w14:textId="77777777" w:rsidTr="001320AF">
        <w:trPr>
          <w:trHeight w:val="315"/>
        </w:trPr>
        <w:tc>
          <w:tcPr>
            <w:tcW w:w="568" w:type="dxa"/>
            <w:shd w:val="clear" w:color="auto" w:fill="auto"/>
            <w:vAlign w:val="center"/>
            <w:hideMark/>
          </w:tcPr>
          <w:p w14:paraId="6799EE4E"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7581C80"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2A4A1F23"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789943E0"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2ACDD120"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34DC9011"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0C8FB50B"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25 471,71 </w:t>
            </w:r>
          </w:p>
        </w:tc>
        <w:tc>
          <w:tcPr>
            <w:tcW w:w="1417" w:type="dxa"/>
            <w:shd w:val="clear" w:color="auto" w:fill="auto"/>
            <w:vAlign w:val="center"/>
            <w:hideMark/>
          </w:tcPr>
          <w:p w14:paraId="00212ACF"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25 471,71 </w:t>
            </w:r>
          </w:p>
        </w:tc>
      </w:tr>
      <w:tr w:rsidR="00163430" w:rsidRPr="00E64447" w14:paraId="37431903" w14:textId="77777777" w:rsidTr="001320AF">
        <w:trPr>
          <w:trHeight w:val="315"/>
        </w:trPr>
        <w:tc>
          <w:tcPr>
            <w:tcW w:w="568" w:type="dxa"/>
            <w:shd w:val="clear" w:color="auto" w:fill="auto"/>
            <w:vAlign w:val="center"/>
            <w:hideMark/>
          </w:tcPr>
          <w:p w14:paraId="659AD70B"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038A28A"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12.  Проектные и изыскательские работы</w:t>
            </w:r>
          </w:p>
        </w:tc>
        <w:tc>
          <w:tcPr>
            <w:tcW w:w="1843" w:type="dxa"/>
            <w:shd w:val="clear" w:color="auto" w:fill="auto"/>
            <w:vAlign w:val="center"/>
            <w:hideMark/>
          </w:tcPr>
          <w:p w14:paraId="17C03026"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4303D522"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05144B75"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769F85D7"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60DE8E1A"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54FE652B"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3E7C07C6"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163430" w:rsidRPr="00E64447" w14:paraId="47F9B5E9" w14:textId="77777777" w:rsidTr="001320AF">
        <w:trPr>
          <w:trHeight w:val="510"/>
        </w:trPr>
        <w:tc>
          <w:tcPr>
            <w:tcW w:w="568" w:type="dxa"/>
            <w:shd w:val="clear" w:color="auto" w:fill="auto"/>
            <w:vAlign w:val="center"/>
            <w:hideMark/>
          </w:tcPr>
          <w:p w14:paraId="24235904"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B1AA885"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Приложение 49 к Постановлению Госстроя СССР от 24.04.86</w:t>
            </w:r>
          </w:p>
        </w:tc>
        <w:tc>
          <w:tcPr>
            <w:tcW w:w="1843" w:type="dxa"/>
            <w:shd w:val="clear" w:color="auto" w:fill="auto"/>
            <w:vAlign w:val="center"/>
            <w:hideMark/>
          </w:tcPr>
          <w:p w14:paraId="48BFEDC0"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Авторский надзор 0.2%</w:t>
            </w:r>
          </w:p>
        </w:tc>
        <w:tc>
          <w:tcPr>
            <w:tcW w:w="1417" w:type="dxa"/>
            <w:shd w:val="clear" w:color="auto" w:fill="auto"/>
            <w:hideMark/>
          </w:tcPr>
          <w:p w14:paraId="0610CD46" w14:textId="77777777" w:rsidR="00163430" w:rsidRPr="00E64447" w:rsidRDefault="00163430"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418" w:type="dxa"/>
            <w:shd w:val="clear" w:color="auto" w:fill="auto"/>
            <w:hideMark/>
          </w:tcPr>
          <w:p w14:paraId="4D9FA6D5" w14:textId="77777777" w:rsidR="00163430" w:rsidRPr="00E64447" w:rsidRDefault="00163430"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2268" w:type="dxa"/>
            <w:shd w:val="clear" w:color="auto" w:fill="auto"/>
            <w:hideMark/>
          </w:tcPr>
          <w:p w14:paraId="00D02042" w14:textId="77777777" w:rsidR="00163430" w:rsidRPr="00E64447" w:rsidRDefault="00163430"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hideMark/>
          </w:tcPr>
          <w:p w14:paraId="4B724683" w14:textId="77777777" w:rsidR="00163430" w:rsidRPr="00E64447" w:rsidRDefault="00163430" w:rsidP="001320AF">
            <w:pPr>
              <w:spacing w:after="0"/>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A07F4D1"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1 038,60 </w:t>
            </w:r>
          </w:p>
        </w:tc>
        <w:tc>
          <w:tcPr>
            <w:tcW w:w="1417" w:type="dxa"/>
            <w:shd w:val="clear" w:color="auto" w:fill="auto"/>
            <w:vAlign w:val="center"/>
            <w:hideMark/>
          </w:tcPr>
          <w:p w14:paraId="1E47EA71"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1 038,60 </w:t>
            </w:r>
          </w:p>
        </w:tc>
      </w:tr>
      <w:tr w:rsidR="00163430" w:rsidRPr="00E64447" w14:paraId="11F220E4" w14:textId="77777777" w:rsidTr="001320AF">
        <w:trPr>
          <w:trHeight w:val="315"/>
        </w:trPr>
        <w:tc>
          <w:tcPr>
            <w:tcW w:w="568" w:type="dxa"/>
            <w:shd w:val="clear" w:color="auto" w:fill="auto"/>
            <w:vAlign w:val="center"/>
            <w:hideMark/>
          </w:tcPr>
          <w:p w14:paraId="51C482B6"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AD75C80"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Главе 12. "Проектные и изыскательские работы"</w:t>
            </w:r>
          </w:p>
        </w:tc>
        <w:tc>
          <w:tcPr>
            <w:tcW w:w="1417" w:type="dxa"/>
            <w:shd w:val="clear" w:color="auto" w:fill="auto"/>
            <w:hideMark/>
          </w:tcPr>
          <w:p w14:paraId="33049948" w14:textId="77777777" w:rsidR="00163430" w:rsidRPr="00E64447" w:rsidRDefault="00163430" w:rsidP="001320AF">
            <w:pPr>
              <w:spacing w:after="0"/>
              <w:jc w:val="right"/>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418" w:type="dxa"/>
            <w:shd w:val="clear" w:color="auto" w:fill="auto"/>
            <w:hideMark/>
          </w:tcPr>
          <w:p w14:paraId="52791F85" w14:textId="77777777" w:rsidR="00163430" w:rsidRPr="00E64447" w:rsidRDefault="00163430" w:rsidP="001320AF">
            <w:pPr>
              <w:spacing w:after="0"/>
              <w:jc w:val="right"/>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2268" w:type="dxa"/>
            <w:shd w:val="clear" w:color="auto" w:fill="auto"/>
            <w:noWrap/>
            <w:hideMark/>
          </w:tcPr>
          <w:p w14:paraId="0BBB0C48" w14:textId="77777777" w:rsidR="00163430" w:rsidRPr="00E64447" w:rsidRDefault="00163430" w:rsidP="001320AF">
            <w:pPr>
              <w:spacing w:after="0"/>
              <w:jc w:val="right"/>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559" w:type="dxa"/>
            <w:shd w:val="clear" w:color="auto" w:fill="auto"/>
            <w:noWrap/>
            <w:hideMark/>
          </w:tcPr>
          <w:p w14:paraId="21D2ED44" w14:textId="77777777" w:rsidR="00163430" w:rsidRPr="00E64447" w:rsidRDefault="00163430" w:rsidP="001320AF">
            <w:pPr>
              <w:spacing w:after="0"/>
              <w:jc w:val="right"/>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33E50BA4"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1 038,60 </w:t>
            </w:r>
          </w:p>
        </w:tc>
        <w:tc>
          <w:tcPr>
            <w:tcW w:w="1417" w:type="dxa"/>
            <w:shd w:val="clear" w:color="auto" w:fill="auto"/>
            <w:vAlign w:val="center"/>
            <w:hideMark/>
          </w:tcPr>
          <w:p w14:paraId="74FC666C"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1 038,60 </w:t>
            </w:r>
          </w:p>
        </w:tc>
      </w:tr>
      <w:tr w:rsidR="00163430" w:rsidRPr="00E64447" w14:paraId="404B4ED4" w14:textId="77777777" w:rsidTr="001320AF">
        <w:trPr>
          <w:trHeight w:val="315"/>
        </w:trPr>
        <w:tc>
          <w:tcPr>
            <w:tcW w:w="568" w:type="dxa"/>
            <w:shd w:val="clear" w:color="auto" w:fill="auto"/>
            <w:vAlign w:val="center"/>
            <w:hideMark/>
          </w:tcPr>
          <w:p w14:paraId="10E494C9"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C2CA136"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47316551"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8 928,12 </w:t>
            </w:r>
          </w:p>
        </w:tc>
        <w:tc>
          <w:tcPr>
            <w:tcW w:w="1418" w:type="dxa"/>
            <w:shd w:val="clear" w:color="auto" w:fill="auto"/>
            <w:vAlign w:val="center"/>
            <w:hideMark/>
          </w:tcPr>
          <w:p w14:paraId="4D089FF4"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5EED3113"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4C809326"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7B99EC32"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29 397,81 </w:t>
            </w:r>
          </w:p>
        </w:tc>
        <w:tc>
          <w:tcPr>
            <w:tcW w:w="1417" w:type="dxa"/>
            <w:shd w:val="clear" w:color="auto" w:fill="auto"/>
            <w:vAlign w:val="center"/>
            <w:hideMark/>
          </w:tcPr>
          <w:p w14:paraId="5B0740BC"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545 811,30 </w:t>
            </w:r>
          </w:p>
        </w:tc>
      </w:tr>
      <w:tr w:rsidR="00163430" w:rsidRPr="00E64447" w14:paraId="1C229CE8" w14:textId="77777777" w:rsidTr="001320AF">
        <w:trPr>
          <w:trHeight w:val="315"/>
        </w:trPr>
        <w:tc>
          <w:tcPr>
            <w:tcW w:w="568" w:type="dxa"/>
            <w:shd w:val="clear" w:color="auto" w:fill="auto"/>
            <w:vAlign w:val="center"/>
            <w:hideMark/>
          </w:tcPr>
          <w:p w14:paraId="241BEF63"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5EBB70AB"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Непредвиденные затраты</w:t>
            </w:r>
          </w:p>
        </w:tc>
        <w:tc>
          <w:tcPr>
            <w:tcW w:w="1843" w:type="dxa"/>
            <w:shd w:val="clear" w:color="auto" w:fill="auto"/>
            <w:vAlign w:val="center"/>
            <w:hideMark/>
          </w:tcPr>
          <w:p w14:paraId="57DE49CE"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05C23D14"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07ADE88F"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35BF6395"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0A5C165C"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09D288FD"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6CDE02E9"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163430" w:rsidRPr="00E64447" w14:paraId="200D1E6E" w14:textId="77777777" w:rsidTr="001320AF">
        <w:trPr>
          <w:trHeight w:val="315"/>
        </w:trPr>
        <w:tc>
          <w:tcPr>
            <w:tcW w:w="568" w:type="dxa"/>
            <w:shd w:val="clear" w:color="auto" w:fill="auto"/>
            <w:vAlign w:val="center"/>
            <w:hideMark/>
          </w:tcPr>
          <w:p w14:paraId="76EA3849"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127E37B7"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МДС 81-35.2004 п.3.5.9.1</w:t>
            </w:r>
          </w:p>
        </w:tc>
        <w:tc>
          <w:tcPr>
            <w:tcW w:w="1843" w:type="dxa"/>
            <w:shd w:val="clear" w:color="auto" w:fill="auto"/>
            <w:vAlign w:val="center"/>
            <w:hideMark/>
          </w:tcPr>
          <w:p w14:paraId="0F2C303D"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Непредвиденные затраты - 3%</w:t>
            </w:r>
          </w:p>
        </w:tc>
        <w:tc>
          <w:tcPr>
            <w:tcW w:w="1417" w:type="dxa"/>
            <w:shd w:val="clear" w:color="auto" w:fill="auto"/>
            <w:vAlign w:val="center"/>
            <w:hideMark/>
          </w:tcPr>
          <w:p w14:paraId="2D4355F3"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267,84 </w:t>
            </w:r>
          </w:p>
        </w:tc>
        <w:tc>
          <w:tcPr>
            <w:tcW w:w="1418" w:type="dxa"/>
            <w:shd w:val="clear" w:color="auto" w:fill="auto"/>
            <w:vAlign w:val="center"/>
            <w:hideMark/>
          </w:tcPr>
          <w:p w14:paraId="0B451130"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15 224,56 </w:t>
            </w:r>
          </w:p>
        </w:tc>
        <w:tc>
          <w:tcPr>
            <w:tcW w:w="2268" w:type="dxa"/>
            <w:shd w:val="clear" w:color="auto" w:fill="auto"/>
            <w:vAlign w:val="center"/>
            <w:hideMark/>
          </w:tcPr>
          <w:p w14:paraId="73B123F8"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6DBDD082"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25F50F54"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881,93 </w:t>
            </w:r>
          </w:p>
        </w:tc>
        <w:tc>
          <w:tcPr>
            <w:tcW w:w="1417" w:type="dxa"/>
            <w:shd w:val="clear" w:color="auto" w:fill="auto"/>
            <w:vAlign w:val="center"/>
            <w:hideMark/>
          </w:tcPr>
          <w:p w14:paraId="4559C5FC" w14:textId="77777777" w:rsidR="00163430" w:rsidRPr="00E64447" w:rsidRDefault="00163430" w:rsidP="001320AF">
            <w:pPr>
              <w:spacing w:after="0"/>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16 374,33 </w:t>
            </w:r>
          </w:p>
        </w:tc>
      </w:tr>
      <w:tr w:rsidR="00163430" w:rsidRPr="00E64447" w14:paraId="25B8A1C1" w14:textId="77777777" w:rsidTr="001320AF">
        <w:trPr>
          <w:trHeight w:val="315"/>
        </w:trPr>
        <w:tc>
          <w:tcPr>
            <w:tcW w:w="568" w:type="dxa"/>
            <w:shd w:val="clear" w:color="auto" w:fill="auto"/>
            <w:vAlign w:val="center"/>
            <w:hideMark/>
          </w:tcPr>
          <w:p w14:paraId="3255192F"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5B3F4E6"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63C6C058"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267,84 </w:t>
            </w:r>
          </w:p>
        </w:tc>
        <w:tc>
          <w:tcPr>
            <w:tcW w:w="1418" w:type="dxa"/>
            <w:shd w:val="clear" w:color="auto" w:fill="auto"/>
            <w:vAlign w:val="center"/>
            <w:hideMark/>
          </w:tcPr>
          <w:p w14:paraId="5ACDD0ED"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15 224,56 </w:t>
            </w:r>
          </w:p>
        </w:tc>
        <w:tc>
          <w:tcPr>
            <w:tcW w:w="2268" w:type="dxa"/>
            <w:shd w:val="clear" w:color="auto" w:fill="auto"/>
            <w:vAlign w:val="center"/>
            <w:hideMark/>
          </w:tcPr>
          <w:p w14:paraId="24D4EF96"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17F81F04"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24CAA7E8"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881,93 </w:t>
            </w:r>
          </w:p>
        </w:tc>
        <w:tc>
          <w:tcPr>
            <w:tcW w:w="1417" w:type="dxa"/>
            <w:shd w:val="clear" w:color="auto" w:fill="auto"/>
            <w:vAlign w:val="center"/>
            <w:hideMark/>
          </w:tcPr>
          <w:p w14:paraId="0D9845C0"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16 374,33 </w:t>
            </w:r>
          </w:p>
        </w:tc>
      </w:tr>
      <w:tr w:rsidR="00163430" w:rsidRPr="00E64447" w14:paraId="3383E7A5" w14:textId="77777777" w:rsidTr="001320AF">
        <w:trPr>
          <w:trHeight w:val="315"/>
        </w:trPr>
        <w:tc>
          <w:tcPr>
            <w:tcW w:w="568" w:type="dxa"/>
            <w:shd w:val="clear" w:color="auto" w:fill="auto"/>
            <w:vAlign w:val="center"/>
            <w:hideMark/>
          </w:tcPr>
          <w:p w14:paraId="37223C22"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769C815"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702D9E66"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9 195,96 </w:t>
            </w:r>
          </w:p>
        </w:tc>
        <w:tc>
          <w:tcPr>
            <w:tcW w:w="1418" w:type="dxa"/>
            <w:shd w:val="clear" w:color="auto" w:fill="auto"/>
            <w:vAlign w:val="center"/>
            <w:hideMark/>
          </w:tcPr>
          <w:p w14:paraId="2122A7EB"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522 709,93 </w:t>
            </w:r>
          </w:p>
        </w:tc>
        <w:tc>
          <w:tcPr>
            <w:tcW w:w="2268" w:type="dxa"/>
            <w:shd w:val="clear" w:color="auto" w:fill="auto"/>
            <w:vAlign w:val="center"/>
            <w:hideMark/>
          </w:tcPr>
          <w:p w14:paraId="49909566"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4AC03848"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4B3BEDE9"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30 279,74 </w:t>
            </w:r>
          </w:p>
        </w:tc>
        <w:tc>
          <w:tcPr>
            <w:tcW w:w="1417" w:type="dxa"/>
            <w:shd w:val="clear" w:color="auto" w:fill="auto"/>
            <w:vAlign w:val="center"/>
            <w:hideMark/>
          </w:tcPr>
          <w:p w14:paraId="5522CF9F"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562 185,63 </w:t>
            </w:r>
          </w:p>
        </w:tc>
      </w:tr>
      <w:tr w:rsidR="00163430" w:rsidRPr="00E64447" w14:paraId="3B9EAC22" w14:textId="77777777" w:rsidTr="001320AF">
        <w:trPr>
          <w:trHeight w:val="315"/>
        </w:trPr>
        <w:tc>
          <w:tcPr>
            <w:tcW w:w="568" w:type="dxa"/>
            <w:shd w:val="clear" w:color="auto" w:fill="auto"/>
            <w:vAlign w:val="center"/>
            <w:hideMark/>
          </w:tcPr>
          <w:p w14:paraId="665A7975"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7F27983" w14:textId="77777777" w:rsidR="00163430" w:rsidRPr="00E64447" w:rsidRDefault="00163430" w:rsidP="001320AF">
            <w:pPr>
              <w:spacing w:after="0"/>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6C2C61AA"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xml:space="preserve">9 195,96 </w:t>
            </w:r>
          </w:p>
        </w:tc>
        <w:tc>
          <w:tcPr>
            <w:tcW w:w="1418" w:type="dxa"/>
            <w:shd w:val="clear" w:color="auto" w:fill="auto"/>
            <w:vAlign w:val="center"/>
            <w:hideMark/>
          </w:tcPr>
          <w:p w14:paraId="7DABB71B"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xml:space="preserve">522 709,93 </w:t>
            </w:r>
          </w:p>
        </w:tc>
        <w:tc>
          <w:tcPr>
            <w:tcW w:w="2268" w:type="dxa"/>
            <w:shd w:val="clear" w:color="auto" w:fill="auto"/>
            <w:vAlign w:val="center"/>
            <w:hideMark/>
          </w:tcPr>
          <w:p w14:paraId="3F9C8CDB"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73D485BF"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3B1BE893" w14:textId="77777777" w:rsidR="00163430" w:rsidRPr="00E64447" w:rsidRDefault="00163430" w:rsidP="001320AF">
            <w:pPr>
              <w:spacing w:after="0"/>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xml:space="preserve">30 279,74 </w:t>
            </w:r>
          </w:p>
        </w:tc>
        <w:tc>
          <w:tcPr>
            <w:tcW w:w="1417" w:type="dxa"/>
            <w:shd w:val="clear" w:color="auto" w:fill="auto"/>
            <w:vAlign w:val="center"/>
            <w:hideMark/>
          </w:tcPr>
          <w:p w14:paraId="38B6105E"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562 185,63 </w:t>
            </w:r>
          </w:p>
        </w:tc>
      </w:tr>
      <w:tr w:rsidR="00163430" w:rsidRPr="00E64447" w14:paraId="345477DF" w14:textId="77777777" w:rsidTr="001320AF">
        <w:trPr>
          <w:trHeight w:val="1247"/>
        </w:trPr>
        <w:tc>
          <w:tcPr>
            <w:tcW w:w="568" w:type="dxa"/>
            <w:shd w:val="clear" w:color="auto" w:fill="auto"/>
            <w:vAlign w:val="center"/>
            <w:hideMark/>
          </w:tcPr>
          <w:p w14:paraId="513E60DA"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2</w:t>
            </w:r>
          </w:p>
        </w:tc>
        <w:tc>
          <w:tcPr>
            <w:tcW w:w="5670" w:type="dxa"/>
            <w:gridSpan w:val="2"/>
            <w:shd w:val="clear" w:color="auto" w:fill="auto"/>
            <w:hideMark/>
          </w:tcPr>
          <w:p w14:paraId="6116767E"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Оснащение ячейки </w:t>
            </w:r>
            <w:r w:rsidRPr="00CB1761">
              <w:rPr>
                <w:rFonts w:ascii="Times New Roman" w:eastAsia="Times New Roman" w:hAnsi="Times New Roman"/>
                <w:sz w:val="16"/>
                <w:szCs w:val="16"/>
                <w:lang w:eastAsia="ru-RU"/>
              </w:rPr>
              <w:t>Ф-10-43-Резерв, Ф-10-53-Резерв, ф-10-44-Резерв, ф-10-22-АП</w:t>
            </w:r>
            <w:r>
              <w:rPr>
                <w:rFonts w:ascii="Times New Roman" w:eastAsia="Times New Roman" w:hAnsi="Times New Roman"/>
                <w:sz w:val="16"/>
                <w:szCs w:val="16"/>
                <w:lang w:eastAsia="ru-RU"/>
              </w:rPr>
              <w:t xml:space="preserve"> РУ 10 </w:t>
            </w:r>
            <w:proofErr w:type="spellStart"/>
            <w:r>
              <w:rPr>
                <w:rFonts w:ascii="Times New Roman" w:eastAsia="Times New Roman" w:hAnsi="Times New Roman"/>
                <w:sz w:val="16"/>
                <w:szCs w:val="16"/>
                <w:lang w:eastAsia="ru-RU"/>
              </w:rPr>
              <w:t>кВ</w:t>
            </w:r>
            <w:proofErr w:type="spellEnd"/>
            <w:r w:rsidRPr="00E64447">
              <w:rPr>
                <w:rFonts w:ascii="Times New Roman" w:eastAsia="Times New Roman" w:hAnsi="Times New Roman"/>
                <w:sz w:val="16"/>
                <w:szCs w:val="16"/>
                <w:lang w:eastAsia="ru-RU"/>
              </w:rPr>
              <w:t xml:space="preserve"> ПС 110 </w:t>
            </w:r>
            <w:proofErr w:type="spellStart"/>
            <w:r w:rsidRPr="00E64447">
              <w:rPr>
                <w:rFonts w:ascii="Times New Roman" w:eastAsia="Times New Roman" w:hAnsi="Times New Roman"/>
                <w:sz w:val="16"/>
                <w:szCs w:val="16"/>
                <w:lang w:eastAsia="ru-RU"/>
              </w:rPr>
              <w:t>кВ</w:t>
            </w:r>
            <w:proofErr w:type="spellEnd"/>
            <w:r w:rsidRPr="00E64447">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Космическая</w:t>
            </w:r>
            <w:r w:rsidRPr="00E64447">
              <w:rPr>
                <w:rFonts w:ascii="Times New Roman" w:eastAsia="Times New Roman" w:hAnsi="Times New Roman"/>
                <w:sz w:val="16"/>
                <w:szCs w:val="16"/>
                <w:lang w:eastAsia="ru-RU"/>
              </w:rPr>
              <w:t xml:space="preserve"> устройствами сбора и передачи телеинформации в филиал ПАО «</w:t>
            </w:r>
            <w:proofErr w:type="spellStart"/>
            <w:r w:rsidRPr="00E64447">
              <w:rPr>
                <w:rFonts w:ascii="Times New Roman" w:eastAsia="Times New Roman" w:hAnsi="Times New Roman"/>
                <w:sz w:val="16"/>
                <w:szCs w:val="16"/>
                <w:lang w:eastAsia="ru-RU"/>
              </w:rPr>
              <w:t>Россети</w:t>
            </w:r>
            <w:proofErr w:type="spellEnd"/>
            <w:r w:rsidRPr="00E64447">
              <w:rPr>
                <w:rFonts w:ascii="Times New Roman" w:eastAsia="Times New Roman" w:hAnsi="Times New Roman"/>
                <w:sz w:val="16"/>
                <w:szCs w:val="16"/>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w:t>
            </w:r>
            <w:r>
              <w:rPr>
                <w:rFonts w:ascii="Times New Roman" w:eastAsia="Times New Roman" w:hAnsi="Times New Roman"/>
                <w:sz w:val="16"/>
                <w:szCs w:val="16"/>
                <w:lang w:eastAsia="ru-RU"/>
              </w:rPr>
              <w:t>6</w:t>
            </w:r>
            <w:r w:rsidRPr="00E64447">
              <w:rPr>
                <w:rFonts w:ascii="Times New Roman" w:eastAsia="Times New Roman" w:hAnsi="Times New Roman"/>
                <w:sz w:val="16"/>
                <w:szCs w:val="16"/>
                <w:lang w:eastAsia="ru-RU"/>
              </w:rPr>
              <w:t xml:space="preserve"> ТУ)</w:t>
            </w:r>
          </w:p>
          <w:p w14:paraId="35CC9DCF" w14:textId="77777777" w:rsidR="00163430" w:rsidRPr="00E64447" w:rsidRDefault="00163430" w:rsidP="001320AF">
            <w:pPr>
              <w:spacing w:after="0"/>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05CEE678"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9 195,96 </w:t>
            </w:r>
          </w:p>
        </w:tc>
        <w:tc>
          <w:tcPr>
            <w:tcW w:w="1418" w:type="dxa"/>
            <w:shd w:val="clear" w:color="auto" w:fill="auto"/>
            <w:vAlign w:val="center"/>
            <w:hideMark/>
          </w:tcPr>
          <w:p w14:paraId="6D6C3C05"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522 709,93 </w:t>
            </w:r>
          </w:p>
        </w:tc>
        <w:tc>
          <w:tcPr>
            <w:tcW w:w="2268" w:type="dxa"/>
            <w:shd w:val="clear" w:color="auto" w:fill="auto"/>
            <w:vAlign w:val="center"/>
            <w:hideMark/>
          </w:tcPr>
          <w:p w14:paraId="6C476F05"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vAlign w:val="center"/>
            <w:hideMark/>
          </w:tcPr>
          <w:p w14:paraId="0B7AFF8A"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8AA1A31"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30 279,74 </w:t>
            </w:r>
          </w:p>
        </w:tc>
        <w:tc>
          <w:tcPr>
            <w:tcW w:w="1417" w:type="dxa"/>
            <w:shd w:val="clear" w:color="auto" w:fill="auto"/>
            <w:vAlign w:val="center"/>
            <w:hideMark/>
          </w:tcPr>
          <w:p w14:paraId="00BB811A"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562 185,63 </w:t>
            </w:r>
          </w:p>
        </w:tc>
      </w:tr>
      <w:tr w:rsidR="00163430" w:rsidRPr="00E64447" w14:paraId="44C80CB1" w14:textId="77777777" w:rsidTr="001320AF">
        <w:trPr>
          <w:trHeight w:val="245"/>
        </w:trPr>
        <w:tc>
          <w:tcPr>
            <w:tcW w:w="568" w:type="dxa"/>
            <w:shd w:val="clear" w:color="auto" w:fill="auto"/>
            <w:vAlign w:val="center"/>
            <w:hideMark/>
          </w:tcPr>
          <w:p w14:paraId="27876D0C"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16F2BD5" w14:textId="77777777" w:rsidR="00163430" w:rsidRDefault="00163430" w:rsidP="001320AF">
            <w:pPr>
              <w:spacing w:after="0"/>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Всего сметная стоимость составила:</w:t>
            </w:r>
          </w:p>
          <w:p w14:paraId="70F14AA1" w14:textId="77777777" w:rsidR="00163430" w:rsidRPr="00E64447" w:rsidRDefault="00163430" w:rsidP="001320AF">
            <w:pPr>
              <w:spacing w:after="0"/>
              <w:jc w:val="right"/>
              <w:rPr>
                <w:rFonts w:ascii="Times New Roman" w:eastAsia="Times New Roman" w:hAnsi="Times New Roman"/>
                <w:i/>
                <w:iCs/>
                <w:color w:val="000000"/>
                <w:sz w:val="16"/>
                <w:szCs w:val="16"/>
                <w:lang w:eastAsia="ru-RU"/>
              </w:rPr>
            </w:pPr>
            <w:r w:rsidRPr="00E64447">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73C8E62D"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9 195,96 </w:t>
            </w:r>
          </w:p>
        </w:tc>
        <w:tc>
          <w:tcPr>
            <w:tcW w:w="1418" w:type="dxa"/>
            <w:shd w:val="clear" w:color="auto" w:fill="auto"/>
            <w:vAlign w:val="center"/>
            <w:hideMark/>
          </w:tcPr>
          <w:p w14:paraId="7D33534A"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522 709,93 </w:t>
            </w:r>
          </w:p>
        </w:tc>
        <w:tc>
          <w:tcPr>
            <w:tcW w:w="2268" w:type="dxa"/>
            <w:shd w:val="clear" w:color="auto" w:fill="auto"/>
            <w:vAlign w:val="center"/>
            <w:hideMark/>
          </w:tcPr>
          <w:p w14:paraId="350F4355"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vAlign w:val="center"/>
            <w:hideMark/>
          </w:tcPr>
          <w:p w14:paraId="2596DAB0"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27505E5E"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30 279,74 </w:t>
            </w:r>
          </w:p>
        </w:tc>
        <w:tc>
          <w:tcPr>
            <w:tcW w:w="1417" w:type="dxa"/>
            <w:shd w:val="clear" w:color="auto" w:fill="auto"/>
            <w:vAlign w:val="center"/>
            <w:hideMark/>
          </w:tcPr>
          <w:p w14:paraId="5140FA1D"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562 185,63 </w:t>
            </w:r>
          </w:p>
        </w:tc>
      </w:tr>
      <w:tr w:rsidR="00163430" w:rsidRPr="00E64447" w14:paraId="58D93AD8" w14:textId="77777777" w:rsidTr="001320AF">
        <w:trPr>
          <w:trHeight w:val="860"/>
        </w:trPr>
        <w:tc>
          <w:tcPr>
            <w:tcW w:w="568" w:type="dxa"/>
            <w:shd w:val="clear" w:color="auto" w:fill="auto"/>
            <w:vAlign w:val="center"/>
            <w:hideMark/>
          </w:tcPr>
          <w:p w14:paraId="499BBA31"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642C61C"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Пересчёт стоимости работ в цены 3 кв 2023 (индексы к ФЕР: Письмо Минстроя от 18.08.2023 № 50338-ИФ/09 </w:t>
            </w:r>
            <w:proofErr w:type="spellStart"/>
            <w:r w:rsidRPr="00E64447">
              <w:rPr>
                <w:rFonts w:ascii="Times New Roman" w:eastAsia="Times New Roman" w:hAnsi="Times New Roman"/>
                <w:b/>
                <w:bCs/>
                <w:sz w:val="16"/>
                <w:szCs w:val="16"/>
                <w:lang w:eastAsia="ru-RU"/>
              </w:rPr>
              <w:t>Ксмр-пр</w:t>
            </w:r>
            <w:proofErr w:type="spellEnd"/>
            <w:r w:rsidRPr="00E64447">
              <w:rPr>
                <w:rFonts w:ascii="Times New Roman" w:eastAsia="Times New Roman" w:hAnsi="Times New Roman"/>
                <w:b/>
                <w:bCs/>
                <w:sz w:val="16"/>
                <w:szCs w:val="16"/>
                <w:lang w:eastAsia="ru-RU"/>
              </w:rPr>
              <w:t xml:space="preserve">=14,61, </w:t>
            </w:r>
            <w:proofErr w:type="spellStart"/>
            <w:r w:rsidRPr="00E64447">
              <w:rPr>
                <w:rFonts w:ascii="Times New Roman" w:eastAsia="Times New Roman" w:hAnsi="Times New Roman"/>
                <w:b/>
                <w:bCs/>
                <w:sz w:val="16"/>
                <w:szCs w:val="16"/>
                <w:lang w:eastAsia="ru-RU"/>
              </w:rPr>
              <w:t>Кпнр</w:t>
            </w:r>
            <w:proofErr w:type="spellEnd"/>
            <w:r w:rsidRPr="00E64447">
              <w:rPr>
                <w:rFonts w:ascii="Times New Roman" w:eastAsia="Times New Roman" w:hAnsi="Times New Roman"/>
                <w:b/>
                <w:bCs/>
                <w:sz w:val="16"/>
                <w:szCs w:val="16"/>
                <w:lang w:eastAsia="ru-RU"/>
              </w:rPr>
              <w:t xml:space="preserve">=42,71, от 10.08.2023 № 21491-ОГ/09 </w:t>
            </w:r>
            <w:proofErr w:type="spellStart"/>
            <w:r w:rsidRPr="00E64447">
              <w:rPr>
                <w:rFonts w:ascii="Times New Roman" w:eastAsia="Times New Roman" w:hAnsi="Times New Roman"/>
                <w:b/>
                <w:bCs/>
                <w:sz w:val="16"/>
                <w:szCs w:val="16"/>
                <w:lang w:eastAsia="ru-RU"/>
              </w:rPr>
              <w:t>Кпроч</w:t>
            </w:r>
            <w:proofErr w:type="spellEnd"/>
            <w:r w:rsidRPr="00E64447">
              <w:rPr>
                <w:rFonts w:ascii="Times New Roman" w:eastAsia="Times New Roman" w:hAnsi="Times New Roman"/>
                <w:b/>
                <w:bCs/>
                <w:sz w:val="16"/>
                <w:szCs w:val="16"/>
                <w:lang w:eastAsia="ru-RU"/>
              </w:rPr>
              <w:t xml:space="preserve">=12,54, </w:t>
            </w:r>
            <w:proofErr w:type="spellStart"/>
            <w:r w:rsidRPr="00E64447">
              <w:rPr>
                <w:rFonts w:ascii="Times New Roman" w:eastAsia="Times New Roman" w:hAnsi="Times New Roman"/>
                <w:b/>
                <w:bCs/>
                <w:sz w:val="16"/>
                <w:szCs w:val="16"/>
                <w:lang w:eastAsia="ru-RU"/>
              </w:rPr>
              <w:t>Кобор</w:t>
            </w:r>
            <w:proofErr w:type="spellEnd"/>
            <w:r w:rsidRPr="00E64447">
              <w:rPr>
                <w:rFonts w:ascii="Times New Roman" w:eastAsia="Times New Roman" w:hAnsi="Times New Roman"/>
                <w:b/>
                <w:bCs/>
                <w:sz w:val="16"/>
                <w:szCs w:val="16"/>
                <w:lang w:eastAsia="ru-RU"/>
              </w:rPr>
              <w:t xml:space="preserve">=6,33, от 11.09.2023 № 55664-ИФ/09 </w:t>
            </w:r>
            <w:proofErr w:type="spellStart"/>
            <w:r w:rsidRPr="00E64447">
              <w:rPr>
                <w:rFonts w:ascii="Times New Roman" w:eastAsia="Times New Roman" w:hAnsi="Times New Roman"/>
                <w:b/>
                <w:bCs/>
                <w:sz w:val="16"/>
                <w:szCs w:val="16"/>
                <w:lang w:eastAsia="ru-RU"/>
              </w:rPr>
              <w:t>Кпир</w:t>
            </w:r>
            <w:proofErr w:type="spellEnd"/>
            <w:r w:rsidRPr="00E64447">
              <w:rPr>
                <w:rFonts w:ascii="Times New Roman" w:eastAsia="Times New Roman" w:hAnsi="Times New Roman"/>
                <w:b/>
                <w:bCs/>
                <w:sz w:val="16"/>
                <w:szCs w:val="16"/>
                <w:lang w:eastAsia="ru-RU"/>
              </w:rPr>
              <w:t xml:space="preserve">=5,54) </w:t>
            </w:r>
          </w:p>
          <w:p w14:paraId="7AB717FB"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5D1FE31B"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134 352,98 </w:t>
            </w:r>
          </w:p>
        </w:tc>
        <w:tc>
          <w:tcPr>
            <w:tcW w:w="1418" w:type="dxa"/>
            <w:shd w:val="clear" w:color="auto" w:fill="auto"/>
            <w:vAlign w:val="center"/>
            <w:hideMark/>
          </w:tcPr>
          <w:p w14:paraId="2B586471"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3 308 753,86 </w:t>
            </w:r>
          </w:p>
        </w:tc>
        <w:tc>
          <w:tcPr>
            <w:tcW w:w="2268" w:type="dxa"/>
            <w:shd w:val="clear" w:color="auto" w:fill="auto"/>
            <w:vAlign w:val="center"/>
            <w:hideMark/>
          </w:tcPr>
          <w:p w14:paraId="79121086"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4510DDD7"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331B5002"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379 707,94 </w:t>
            </w:r>
          </w:p>
        </w:tc>
        <w:tc>
          <w:tcPr>
            <w:tcW w:w="1417" w:type="dxa"/>
            <w:shd w:val="clear" w:color="auto" w:fill="auto"/>
            <w:vAlign w:val="center"/>
            <w:hideMark/>
          </w:tcPr>
          <w:p w14:paraId="39D91A78"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3 822 814,78 </w:t>
            </w:r>
          </w:p>
        </w:tc>
      </w:tr>
      <w:tr w:rsidR="00163430" w:rsidRPr="00E64447" w14:paraId="15C86B48" w14:textId="77777777" w:rsidTr="001320AF">
        <w:trPr>
          <w:trHeight w:val="349"/>
        </w:trPr>
        <w:tc>
          <w:tcPr>
            <w:tcW w:w="568" w:type="dxa"/>
            <w:shd w:val="clear" w:color="auto" w:fill="auto"/>
            <w:vAlign w:val="center"/>
            <w:hideMark/>
          </w:tcPr>
          <w:p w14:paraId="20B354BA"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AC61866"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стоимость в ценах 4 кв. 2023 (ИПЦ - 2023 - 1,064)</w:t>
            </w:r>
          </w:p>
          <w:p w14:paraId="3CA2B6B4"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4947F354"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136 502,63 </w:t>
            </w:r>
          </w:p>
        </w:tc>
        <w:tc>
          <w:tcPr>
            <w:tcW w:w="1418" w:type="dxa"/>
            <w:shd w:val="clear" w:color="auto" w:fill="auto"/>
            <w:vAlign w:val="center"/>
            <w:hideMark/>
          </w:tcPr>
          <w:p w14:paraId="684EB27B"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3 361 693,92 </w:t>
            </w:r>
          </w:p>
        </w:tc>
        <w:tc>
          <w:tcPr>
            <w:tcW w:w="2268" w:type="dxa"/>
            <w:shd w:val="clear" w:color="auto" w:fill="auto"/>
            <w:vAlign w:val="center"/>
            <w:hideMark/>
          </w:tcPr>
          <w:p w14:paraId="2E221823"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6D04CF6D"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6C968B32"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385 783,27 </w:t>
            </w:r>
          </w:p>
        </w:tc>
        <w:tc>
          <w:tcPr>
            <w:tcW w:w="1417" w:type="dxa"/>
            <w:shd w:val="clear" w:color="auto" w:fill="auto"/>
            <w:vAlign w:val="center"/>
            <w:hideMark/>
          </w:tcPr>
          <w:p w14:paraId="6666EE14"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3 883 979,82 </w:t>
            </w:r>
          </w:p>
        </w:tc>
      </w:tr>
      <w:tr w:rsidR="00163430" w:rsidRPr="00E64447" w14:paraId="47551838" w14:textId="77777777" w:rsidTr="001320AF">
        <w:trPr>
          <w:trHeight w:val="241"/>
        </w:trPr>
        <w:tc>
          <w:tcPr>
            <w:tcW w:w="568" w:type="dxa"/>
            <w:shd w:val="clear" w:color="auto" w:fill="auto"/>
            <w:vAlign w:val="center"/>
            <w:hideMark/>
          </w:tcPr>
          <w:p w14:paraId="44C85FDB" w14:textId="77777777" w:rsidR="00163430" w:rsidRPr="00E64447" w:rsidRDefault="00163430" w:rsidP="001320AF">
            <w:pPr>
              <w:spacing w:after="0"/>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6121EF6"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Всего стоимость в ценах на 4 кв. 2024 года (ИПЦ: 2024 г.-1,055) без НДС</w:t>
            </w:r>
          </w:p>
          <w:p w14:paraId="103AAB5F" w14:textId="77777777" w:rsidR="00163430" w:rsidRPr="00E64447" w:rsidRDefault="00163430" w:rsidP="001320AF">
            <w:pPr>
              <w:spacing w:after="0"/>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000000" w:fill="FFFFFF"/>
            <w:vAlign w:val="center"/>
            <w:hideMark/>
          </w:tcPr>
          <w:p w14:paraId="35CD137C"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140 256,45 </w:t>
            </w:r>
          </w:p>
        </w:tc>
        <w:tc>
          <w:tcPr>
            <w:tcW w:w="1418" w:type="dxa"/>
            <w:shd w:val="clear" w:color="000000" w:fill="FFFFFF"/>
            <w:vAlign w:val="center"/>
            <w:hideMark/>
          </w:tcPr>
          <w:p w14:paraId="177149D3"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3 454 140,50 </w:t>
            </w:r>
          </w:p>
        </w:tc>
        <w:tc>
          <w:tcPr>
            <w:tcW w:w="2268" w:type="dxa"/>
            <w:shd w:val="clear" w:color="000000" w:fill="FFFFFF"/>
            <w:vAlign w:val="center"/>
            <w:hideMark/>
          </w:tcPr>
          <w:p w14:paraId="7029EBF5"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000000" w:fill="FFFFFF"/>
            <w:vAlign w:val="center"/>
            <w:hideMark/>
          </w:tcPr>
          <w:p w14:paraId="134DFAB6"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000000" w:fill="FFFFFF"/>
            <w:vAlign w:val="center"/>
            <w:hideMark/>
          </w:tcPr>
          <w:p w14:paraId="3197D064"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396 392,31 </w:t>
            </w:r>
          </w:p>
        </w:tc>
        <w:tc>
          <w:tcPr>
            <w:tcW w:w="1417" w:type="dxa"/>
            <w:shd w:val="clear" w:color="000000" w:fill="FFFFFF"/>
            <w:vAlign w:val="center"/>
            <w:hideMark/>
          </w:tcPr>
          <w:p w14:paraId="28224F9E" w14:textId="77777777" w:rsidR="00163430" w:rsidRPr="00E64447" w:rsidRDefault="00163430" w:rsidP="001320AF">
            <w:pPr>
              <w:spacing w:after="0"/>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3 990 789,26 </w:t>
            </w:r>
          </w:p>
        </w:tc>
      </w:tr>
    </w:tbl>
    <w:p w14:paraId="268F028C" w14:textId="77777777" w:rsidR="00163430" w:rsidRDefault="00163430" w:rsidP="00163430">
      <w:pPr>
        <w:spacing w:after="0"/>
        <w:ind w:left="-142" w:firstLine="851"/>
        <w:jc w:val="right"/>
        <w:rPr>
          <w:rFonts w:ascii="Times New Roman" w:eastAsia="Times New Roman" w:hAnsi="Times New Roman"/>
          <w:sz w:val="28"/>
          <w:szCs w:val="28"/>
          <w:lang w:eastAsia="ru-RU"/>
        </w:rPr>
      </w:pPr>
    </w:p>
    <w:p w14:paraId="57618568" w14:textId="77777777" w:rsidR="00163430" w:rsidRDefault="00163430" w:rsidP="00163430">
      <w:pPr>
        <w:spacing w:after="0"/>
        <w:ind w:left="-142" w:firstLine="851"/>
        <w:jc w:val="right"/>
        <w:rPr>
          <w:rFonts w:ascii="Times New Roman" w:eastAsia="Times New Roman" w:hAnsi="Times New Roman"/>
          <w:sz w:val="28"/>
          <w:szCs w:val="28"/>
          <w:lang w:eastAsia="ru-RU"/>
        </w:rPr>
      </w:pPr>
      <w:r w:rsidRPr="00A047D3">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5</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27"/>
        <w:gridCol w:w="1843"/>
        <w:gridCol w:w="1417"/>
        <w:gridCol w:w="1418"/>
        <w:gridCol w:w="2268"/>
        <w:gridCol w:w="1559"/>
        <w:gridCol w:w="1134"/>
        <w:gridCol w:w="1417"/>
      </w:tblGrid>
      <w:tr w:rsidR="00163430" w:rsidRPr="009374BF" w14:paraId="469A1C52" w14:textId="77777777" w:rsidTr="001320AF">
        <w:trPr>
          <w:trHeight w:val="300"/>
        </w:trPr>
        <w:tc>
          <w:tcPr>
            <w:tcW w:w="568" w:type="dxa"/>
            <w:vMerge w:val="restart"/>
            <w:shd w:val="clear" w:color="auto" w:fill="auto"/>
            <w:vAlign w:val="center"/>
            <w:hideMark/>
          </w:tcPr>
          <w:p w14:paraId="5347CABC" w14:textId="77777777" w:rsidR="00163430" w:rsidRPr="008240DF" w:rsidRDefault="00163430" w:rsidP="001320AF">
            <w:pPr>
              <w:spacing w:after="0"/>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043973FB" w14:textId="77777777" w:rsidR="00163430" w:rsidRPr="009374BF" w:rsidRDefault="00163430"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2B2303F4" w14:textId="77777777" w:rsidR="00163430" w:rsidRPr="009374BF" w:rsidRDefault="00163430"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Сметная стоимость, руб. без НДС</w:t>
            </w:r>
          </w:p>
        </w:tc>
        <w:tc>
          <w:tcPr>
            <w:tcW w:w="1417" w:type="dxa"/>
            <w:vMerge w:val="restart"/>
            <w:shd w:val="clear" w:color="auto" w:fill="auto"/>
            <w:vAlign w:val="center"/>
            <w:hideMark/>
          </w:tcPr>
          <w:p w14:paraId="795B8213" w14:textId="77777777" w:rsidR="00163430" w:rsidRPr="009374BF" w:rsidRDefault="00163430"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Общая сметная стоимость, руб. без НДС</w:t>
            </w:r>
          </w:p>
        </w:tc>
      </w:tr>
      <w:tr w:rsidR="00163430" w:rsidRPr="009374BF" w14:paraId="3ABC0B22" w14:textId="77777777" w:rsidTr="001320AF">
        <w:trPr>
          <w:trHeight w:val="634"/>
        </w:trPr>
        <w:tc>
          <w:tcPr>
            <w:tcW w:w="568" w:type="dxa"/>
            <w:vMerge/>
            <w:vAlign w:val="center"/>
            <w:hideMark/>
          </w:tcPr>
          <w:p w14:paraId="213D54BA" w14:textId="77777777" w:rsidR="00163430" w:rsidRPr="009374BF" w:rsidRDefault="00163430" w:rsidP="001320AF">
            <w:pPr>
              <w:spacing w:after="0"/>
              <w:rPr>
                <w:rFonts w:ascii="Times New Roman" w:eastAsia="Times New Roman" w:hAnsi="Times New Roman"/>
                <w:color w:val="000000"/>
                <w:sz w:val="16"/>
                <w:szCs w:val="16"/>
                <w:lang w:eastAsia="ru-RU"/>
              </w:rPr>
            </w:pPr>
          </w:p>
        </w:tc>
        <w:tc>
          <w:tcPr>
            <w:tcW w:w="5670" w:type="dxa"/>
            <w:gridSpan w:val="2"/>
            <w:vMerge/>
            <w:vAlign w:val="center"/>
            <w:hideMark/>
          </w:tcPr>
          <w:p w14:paraId="48E81C5E" w14:textId="77777777" w:rsidR="00163430" w:rsidRPr="009374BF" w:rsidRDefault="00163430"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0B950FDA" w14:textId="77777777" w:rsidR="00163430" w:rsidRPr="009374BF" w:rsidRDefault="00163430"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Строительно-монтажных работ</w:t>
            </w:r>
          </w:p>
        </w:tc>
        <w:tc>
          <w:tcPr>
            <w:tcW w:w="1418" w:type="dxa"/>
            <w:shd w:val="clear" w:color="auto" w:fill="auto"/>
            <w:vAlign w:val="center"/>
            <w:hideMark/>
          </w:tcPr>
          <w:p w14:paraId="708DDF88" w14:textId="77777777" w:rsidR="00163430" w:rsidRPr="009374BF" w:rsidRDefault="00163430"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оборудования</w:t>
            </w:r>
          </w:p>
        </w:tc>
        <w:tc>
          <w:tcPr>
            <w:tcW w:w="2268" w:type="dxa"/>
            <w:shd w:val="clear" w:color="auto" w:fill="auto"/>
            <w:vAlign w:val="center"/>
            <w:hideMark/>
          </w:tcPr>
          <w:p w14:paraId="0DC54D3C" w14:textId="77777777" w:rsidR="00163430" w:rsidRPr="009374BF" w:rsidRDefault="00163430"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пуско-наладочные работы</w:t>
            </w:r>
          </w:p>
        </w:tc>
        <w:tc>
          <w:tcPr>
            <w:tcW w:w="1559" w:type="dxa"/>
            <w:shd w:val="clear" w:color="auto" w:fill="auto"/>
            <w:vAlign w:val="center"/>
            <w:hideMark/>
          </w:tcPr>
          <w:p w14:paraId="6530AEC4" w14:textId="77777777" w:rsidR="00163430" w:rsidRPr="009374BF" w:rsidRDefault="00163430"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17AD8958" w14:textId="77777777" w:rsidR="00163430" w:rsidRPr="009374BF" w:rsidRDefault="00163430"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прочие</w:t>
            </w:r>
          </w:p>
        </w:tc>
        <w:tc>
          <w:tcPr>
            <w:tcW w:w="1417" w:type="dxa"/>
            <w:vMerge/>
            <w:vAlign w:val="center"/>
            <w:hideMark/>
          </w:tcPr>
          <w:p w14:paraId="777ABD46" w14:textId="77777777" w:rsidR="00163430" w:rsidRPr="009374BF" w:rsidRDefault="00163430" w:rsidP="001320AF">
            <w:pPr>
              <w:spacing w:after="0"/>
              <w:rPr>
                <w:rFonts w:ascii="Times New Roman" w:eastAsia="Times New Roman" w:hAnsi="Times New Roman"/>
                <w:b/>
                <w:bCs/>
                <w:color w:val="000000"/>
                <w:sz w:val="16"/>
                <w:szCs w:val="16"/>
                <w:lang w:eastAsia="ru-RU"/>
              </w:rPr>
            </w:pPr>
          </w:p>
        </w:tc>
      </w:tr>
      <w:tr w:rsidR="00163430" w:rsidRPr="009374BF" w14:paraId="5F4C1F2C" w14:textId="77777777" w:rsidTr="001320AF">
        <w:trPr>
          <w:trHeight w:val="561"/>
        </w:trPr>
        <w:tc>
          <w:tcPr>
            <w:tcW w:w="568" w:type="dxa"/>
            <w:shd w:val="clear" w:color="auto" w:fill="auto"/>
            <w:vAlign w:val="center"/>
            <w:hideMark/>
          </w:tcPr>
          <w:p w14:paraId="5B03F5FC"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4200AE32" w14:textId="77777777" w:rsidR="00163430" w:rsidRPr="009374BF" w:rsidRDefault="00163430" w:rsidP="001320AF">
            <w:pPr>
              <w:spacing w:after="0"/>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Проект-аналог. </w:t>
            </w:r>
            <w:r w:rsidRPr="009374BF">
              <w:rPr>
                <w:rFonts w:ascii="Times New Roman" w:eastAsia="Times New Roman" w:hAnsi="Times New Roman"/>
                <w:color w:val="000000"/>
                <w:sz w:val="16"/>
                <w:szCs w:val="16"/>
                <w:lang w:eastAsia="ru-RU"/>
              </w:rPr>
              <w:t xml:space="preserve">«Модернизация АСУ ТП с созданием систем телемеханики на ПС 110 </w:t>
            </w:r>
            <w:proofErr w:type="spellStart"/>
            <w:r w:rsidRPr="009374BF">
              <w:rPr>
                <w:rFonts w:ascii="Times New Roman" w:eastAsia="Times New Roman" w:hAnsi="Times New Roman"/>
                <w:color w:val="000000"/>
                <w:sz w:val="16"/>
                <w:szCs w:val="16"/>
                <w:lang w:eastAsia="ru-RU"/>
              </w:rPr>
              <w:t>кВ</w:t>
            </w:r>
            <w:proofErr w:type="spellEnd"/>
            <w:r w:rsidRPr="009374BF">
              <w:rPr>
                <w:rFonts w:ascii="Times New Roman" w:eastAsia="Times New Roman" w:hAnsi="Times New Roman"/>
                <w:color w:val="000000"/>
                <w:sz w:val="16"/>
                <w:szCs w:val="16"/>
                <w:lang w:eastAsia="ru-RU"/>
              </w:rPr>
              <w:t xml:space="preserve"> Заводская, ПС 110 </w:t>
            </w:r>
            <w:proofErr w:type="spellStart"/>
            <w:r w:rsidRPr="009374BF">
              <w:rPr>
                <w:rFonts w:ascii="Times New Roman" w:eastAsia="Times New Roman" w:hAnsi="Times New Roman"/>
                <w:color w:val="000000"/>
                <w:sz w:val="16"/>
                <w:szCs w:val="16"/>
                <w:lang w:eastAsia="ru-RU"/>
              </w:rPr>
              <w:t>кВ</w:t>
            </w:r>
            <w:proofErr w:type="spellEnd"/>
            <w:r w:rsidRPr="009374BF">
              <w:rPr>
                <w:rFonts w:ascii="Times New Roman" w:eastAsia="Times New Roman" w:hAnsi="Times New Roman"/>
                <w:color w:val="000000"/>
                <w:sz w:val="16"/>
                <w:szCs w:val="16"/>
                <w:lang w:eastAsia="ru-RU"/>
              </w:rPr>
              <w:t xml:space="preserve"> Водозабор.»</w:t>
            </w:r>
          </w:p>
        </w:tc>
        <w:tc>
          <w:tcPr>
            <w:tcW w:w="1417" w:type="dxa"/>
            <w:shd w:val="clear" w:color="auto" w:fill="auto"/>
            <w:vAlign w:val="center"/>
            <w:hideMark/>
          </w:tcPr>
          <w:p w14:paraId="2F27925A"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269,53 </w:t>
            </w:r>
          </w:p>
        </w:tc>
        <w:tc>
          <w:tcPr>
            <w:tcW w:w="1418" w:type="dxa"/>
            <w:shd w:val="clear" w:color="auto" w:fill="auto"/>
            <w:vAlign w:val="center"/>
            <w:hideMark/>
          </w:tcPr>
          <w:p w14:paraId="1C264689"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261 715,90 </w:t>
            </w:r>
          </w:p>
        </w:tc>
        <w:tc>
          <w:tcPr>
            <w:tcW w:w="2268" w:type="dxa"/>
            <w:shd w:val="clear" w:color="auto" w:fill="auto"/>
            <w:vAlign w:val="center"/>
            <w:hideMark/>
          </w:tcPr>
          <w:p w14:paraId="036CC652"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64 998,53 </w:t>
            </w:r>
          </w:p>
        </w:tc>
        <w:tc>
          <w:tcPr>
            <w:tcW w:w="1559" w:type="dxa"/>
            <w:shd w:val="clear" w:color="auto" w:fill="auto"/>
            <w:vAlign w:val="center"/>
            <w:hideMark/>
          </w:tcPr>
          <w:p w14:paraId="7F00F560"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2D26FEA"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20 187,74 </w:t>
            </w:r>
          </w:p>
        </w:tc>
        <w:tc>
          <w:tcPr>
            <w:tcW w:w="1417" w:type="dxa"/>
            <w:shd w:val="clear" w:color="auto" w:fill="auto"/>
            <w:vAlign w:val="center"/>
            <w:hideMark/>
          </w:tcPr>
          <w:p w14:paraId="3E1C5094"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347 171,70 </w:t>
            </w:r>
          </w:p>
        </w:tc>
      </w:tr>
      <w:tr w:rsidR="00163430" w:rsidRPr="009374BF" w14:paraId="73EC4863" w14:textId="77777777" w:rsidTr="001320AF">
        <w:trPr>
          <w:trHeight w:val="315"/>
        </w:trPr>
        <w:tc>
          <w:tcPr>
            <w:tcW w:w="568" w:type="dxa"/>
            <w:shd w:val="clear" w:color="auto" w:fill="auto"/>
            <w:vAlign w:val="center"/>
            <w:hideMark/>
          </w:tcPr>
          <w:p w14:paraId="0654B9EC"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B6D4B87"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2. Основные объекты строительства</w:t>
            </w:r>
          </w:p>
        </w:tc>
        <w:tc>
          <w:tcPr>
            <w:tcW w:w="1843" w:type="dxa"/>
            <w:shd w:val="clear" w:color="auto" w:fill="auto"/>
            <w:vAlign w:val="center"/>
            <w:hideMark/>
          </w:tcPr>
          <w:p w14:paraId="2AF76E1C"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7147E995"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6ED8E8EB"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126C7FE0"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67727BA1"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2DFDC5BA"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7B973C2B"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163430" w:rsidRPr="009374BF" w14:paraId="6124DB0B" w14:textId="77777777" w:rsidTr="001320AF">
        <w:trPr>
          <w:trHeight w:val="315"/>
        </w:trPr>
        <w:tc>
          <w:tcPr>
            <w:tcW w:w="568" w:type="dxa"/>
            <w:shd w:val="clear" w:color="auto" w:fill="auto"/>
            <w:vAlign w:val="center"/>
            <w:hideMark/>
          </w:tcPr>
          <w:p w14:paraId="4AA1E717"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402B3133"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02.01.2001</w:t>
            </w:r>
          </w:p>
        </w:tc>
        <w:tc>
          <w:tcPr>
            <w:tcW w:w="1843" w:type="dxa"/>
            <w:shd w:val="clear" w:color="auto" w:fill="auto"/>
            <w:vAlign w:val="center"/>
            <w:hideMark/>
          </w:tcPr>
          <w:p w14:paraId="540B552E"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02-01-01 СМР ПС Водозабор (п.1,44)</w:t>
            </w:r>
          </w:p>
        </w:tc>
        <w:tc>
          <w:tcPr>
            <w:tcW w:w="1417" w:type="dxa"/>
            <w:shd w:val="clear" w:color="auto" w:fill="auto"/>
            <w:vAlign w:val="center"/>
            <w:hideMark/>
          </w:tcPr>
          <w:p w14:paraId="51CFB5E1"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261,68 </w:t>
            </w:r>
          </w:p>
        </w:tc>
        <w:tc>
          <w:tcPr>
            <w:tcW w:w="1418" w:type="dxa"/>
            <w:shd w:val="clear" w:color="auto" w:fill="auto"/>
            <w:vAlign w:val="center"/>
            <w:hideMark/>
          </w:tcPr>
          <w:p w14:paraId="28814F5B"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254 093,11 </w:t>
            </w:r>
          </w:p>
        </w:tc>
        <w:tc>
          <w:tcPr>
            <w:tcW w:w="2268" w:type="dxa"/>
            <w:shd w:val="clear" w:color="auto" w:fill="auto"/>
            <w:noWrap/>
            <w:vAlign w:val="bottom"/>
            <w:hideMark/>
          </w:tcPr>
          <w:p w14:paraId="03CE2F01" w14:textId="77777777" w:rsidR="00163430" w:rsidRPr="009374BF" w:rsidRDefault="00163430" w:rsidP="001320AF">
            <w:pPr>
              <w:spacing w:after="0"/>
              <w:jc w:val="center"/>
              <w:rPr>
                <w:rFonts w:ascii="Times New Roman" w:eastAsia="Times New Roman" w:hAnsi="Times New Roman"/>
                <w:sz w:val="16"/>
                <w:szCs w:val="16"/>
                <w:lang w:eastAsia="ru-RU"/>
              </w:rPr>
            </w:pPr>
          </w:p>
        </w:tc>
        <w:tc>
          <w:tcPr>
            <w:tcW w:w="1559" w:type="dxa"/>
            <w:shd w:val="clear" w:color="auto" w:fill="auto"/>
            <w:hideMark/>
          </w:tcPr>
          <w:p w14:paraId="17EDDDC8" w14:textId="77777777" w:rsidR="00163430" w:rsidRPr="009374BF" w:rsidRDefault="00163430"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noWrap/>
            <w:vAlign w:val="bottom"/>
            <w:hideMark/>
          </w:tcPr>
          <w:p w14:paraId="1B61FFC6" w14:textId="77777777" w:rsidR="00163430" w:rsidRPr="009374BF" w:rsidRDefault="00163430" w:rsidP="001320AF">
            <w:pPr>
              <w:spacing w:after="0"/>
              <w:jc w:val="right"/>
              <w:rPr>
                <w:rFonts w:ascii="Times New Roman" w:eastAsia="Times New Roman" w:hAnsi="Times New Roman"/>
                <w:color w:val="000000"/>
                <w:sz w:val="16"/>
                <w:szCs w:val="16"/>
                <w:lang w:eastAsia="ru-RU"/>
              </w:rPr>
            </w:pPr>
          </w:p>
        </w:tc>
        <w:tc>
          <w:tcPr>
            <w:tcW w:w="1417" w:type="dxa"/>
            <w:shd w:val="clear" w:color="auto" w:fill="auto"/>
            <w:vAlign w:val="center"/>
            <w:hideMark/>
          </w:tcPr>
          <w:p w14:paraId="199E18A9"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254 354,79 </w:t>
            </w:r>
          </w:p>
        </w:tc>
      </w:tr>
      <w:tr w:rsidR="00163430" w:rsidRPr="009374BF" w14:paraId="6A024BD0" w14:textId="77777777" w:rsidTr="001320AF">
        <w:trPr>
          <w:trHeight w:val="315"/>
        </w:trPr>
        <w:tc>
          <w:tcPr>
            <w:tcW w:w="568" w:type="dxa"/>
            <w:shd w:val="clear" w:color="auto" w:fill="auto"/>
            <w:vAlign w:val="center"/>
            <w:hideMark/>
          </w:tcPr>
          <w:p w14:paraId="5DF4120E"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76593DA"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Главе 2. "Основные объекты строительства"</w:t>
            </w:r>
          </w:p>
          <w:p w14:paraId="0EE5FA33"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27BC2E80"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7950B246"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27D4161A"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559" w:type="dxa"/>
            <w:shd w:val="clear" w:color="auto" w:fill="auto"/>
            <w:vAlign w:val="center"/>
            <w:hideMark/>
          </w:tcPr>
          <w:p w14:paraId="0E60A1DD"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2C2E5A87"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0953AC36"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254 354,79 </w:t>
            </w:r>
          </w:p>
        </w:tc>
      </w:tr>
      <w:tr w:rsidR="00163430" w:rsidRPr="009374BF" w14:paraId="04F12312" w14:textId="77777777" w:rsidTr="001320AF">
        <w:trPr>
          <w:trHeight w:val="315"/>
        </w:trPr>
        <w:tc>
          <w:tcPr>
            <w:tcW w:w="568" w:type="dxa"/>
            <w:shd w:val="clear" w:color="auto" w:fill="auto"/>
            <w:vAlign w:val="center"/>
            <w:hideMark/>
          </w:tcPr>
          <w:p w14:paraId="75234D3D"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65725D4"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7. Благоустройство и озеленение территории</w:t>
            </w:r>
          </w:p>
        </w:tc>
        <w:tc>
          <w:tcPr>
            <w:tcW w:w="1843" w:type="dxa"/>
            <w:shd w:val="clear" w:color="auto" w:fill="auto"/>
            <w:vAlign w:val="center"/>
            <w:hideMark/>
          </w:tcPr>
          <w:p w14:paraId="38531BD8"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67600189"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6927DD54"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3962C352"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1CEBF888"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23AA47C9"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56909D58"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163430" w:rsidRPr="009374BF" w14:paraId="24C10F1E" w14:textId="77777777" w:rsidTr="001320AF">
        <w:trPr>
          <w:trHeight w:val="315"/>
        </w:trPr>
        <w:tc>
          <w:tcPr>
            <w:tcW w:w="568" w:type="dxa"/>
            <w:shd w:val="clear" w:color="auto" w:fill="auto"/>
            <w:vAlign w:val="center"/>
            <w:hideMark/>
          </w:tcPr>
          <w:p w14:paraId="31DB24CF"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F1FE6AD"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45E14DA5"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6F6C81C3"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30BB1957"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559" w:type="dxa"/>
            <w:shd w:val="clear" w:color="auto" w:fill="auto"/>
            <w:vAlign w:val="center"/>
            <w:hideMark/>
          </w:tcPr>
          <w:p w14:paraId="14C7F00E"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55510D92"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218274A1"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254 354,79 </w:t>
            </w:r>
          </w:p>
        </w:tc>
      </w:tr>
      <w:tr w:rsidR="00163430" w:rsidRPr="009374BF" w14:paraId="37CAE30B" w14:textId="77777777" w:rsidTr="001320AF">
        <w:trPr>
          <w:trHeight w:val="315"/>
        </w:trPr>
        <w:tc>
          <w:tcPr>
            <w:tcW w:w="568" w:type="dxa"/>
            <w:shd w:val="clear" w:color="auto" w:fill="auto"/>
            <w:vAlign w:val="center"/>
            <w:hideMark/>
          </w:tcPr>
          <w:p w14:paraId="1D6DC871"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17AF6906"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8. Временные здания и сооружения</w:t>
            </w:r>
          </w:p>
        </w:tc>
        <w:tc>
          <w:tcPr>
            <w:tcW w:w="1843" w:type="dxa"/>
            <w:shd w:val="clear" w:color="auto" w:fill="auto"/>
            <w:vAlign w:val="center"/>
            <w:hideMark/>
          </w:tcPr>
          <w:p w14:paraId="3F5CDA14"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6827155E"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3E6BAAC3"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4382DF18"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0EB576E9"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629F7E4B"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1BBCDF30"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163430" w:rsidRPr="009374BF" w14:paraId="4BA3972E" w14:textId="77777777" w:rsidTr="001320AF">
        <w:trPr>
          <w:trHeight w:val="315"/>
        </w:trPr>
        <w:tc>
          <w:tcPr>
            <w:tcW w:w="568" w:type="dxa"/>
            <w:shd w:val="clear" w:color="auto" w:fill="auto"/>
            <w:vAlign w:val="center"/>
            <w:hideMark/>
          </w:tcPr>
          <w:p w14:paraId="7D74F615"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B1182B6"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39D035FE"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03B41BC2"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2F9983B8"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559" w:type="dxa"/>
            <w:shd w:val="clear" w:color="auto" w:fill="auto"/>
            <w:vAlign w:val="center"/>
            <w:hideMark/>
          </w:tcPr>
          <w:p w14:paraId="2F5F040F"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6B2B8199"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7F17B5BA"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254 354,79 </w:t>
            </w:r>
          </w:p>
        </w:tc>
      </w:tr>
      <w:tr w:rsidR="00163430" w:rsidRPr="009374BF" w14:paraId="4808A162" w14:textId="77777777" w:rsidTr="001320AF">
        <w:trPr>
          <w:trHeight w:val="315"/>
        </w:trPr>
        <w:tc>
          <w:tcPr>
            <w:tcW w:w="568" w:type="dxa"/>
            <w:shd w:val="clear" w:color="auto" w:fill="auto"/>
            <w:vAlign w:val="center"/>
            <w:hideMark/>
          </w:tcPr>
          <w:p w14:paraId="5DEBAE3B"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3587E434"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9. Прочие работы и затраты</w:t>
            </w:r>
          </w:p>
        </w:tc>
        <w:tc>
          <w:tcPr>
            <w:tcW w:w="1843" w:type="dxa"/>
            <w:shd w:val="clear" w:color="auto" w:fill="auto"/>
            <w:vAlign w:val="center"/>
            <w:hideMark/>
          </w:tcPr>
          <w:p w14:paraId="394A5F68"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753ADB51"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6DFC97A7"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0E52CACC"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193AA198"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79560182"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7384C864"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r>
      <w:tr w:rsidR="00163430" w:rsidRPr="009374BF" w14:paraId="412BE85B" w14:textId="77777777" w:rsidTr="001320AF">
        <w:trPr>
          <w:trHeight w:val="315"/>
        </w:trPr>
        <w:tc>
          <w:tcPr>
            <w:tcW w:w="568" w:type="dxa"/>
            <w:shd w:val="clear" w:color="auto" w:fill="auto"/>
            <w:vAlign w:val="center"/>
            <w:hideMark/>
          </w:tcPr>
          <w:p w14:paraId="0E240C97"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1803A41F"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09-01-01</w:t>
            </w:r>
          </w:p>
        </w:tc>
        <w:tc>
          <w:tcPr>
            <w:tcW w:w="1843" w:type="dxa"/>
            <w:shd w:val="clear" w:color="auto" w:fill="auto"/>
            <w:vAlign w:val="center"/>
            <w:hideMark/>
          </w:tcPr>
          <w:p w14:paraId="5EBBF3A1"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Пусконаладочные работы</w:t>
            </w:r>
          </w:p>
        </w:tc>
        <w:tc>
          <w:tcPr>
            <w:tcW w:w="1417" w:type="dxa"/>
            <w:shd w:val="clear" w:color="auto" w:fill="auto"/>
            <w:vAlign w:val="center"/>
            <w:hideMark/>
          </w:tcPr>
          <w:p w14:paraId="6B7E546F"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687A0435"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2C005606"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63 105,37 </w:t>
            </w:r>
          </w:p>
        </w:tc>
        <w:tc>
          <w:tcPr>
            <w:tcW w:w="1559" w:type="dxa"/>
            <w:shd w:val="clear" w:color="auto" w:fill="auto"/>
            <w:vAlign w:val="center"/>
            <w:hideMark/>
          </w:tcPr>
          <w:p w14:paraId="23F0E5D2"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6BAD6142"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7579151D"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63 105,37 </w:t>
            </w:r>
          </w:p>
        </w:tc>
      </w:tr>
      <w:tr w:rsidR="00163430" w:rsidRPr="009374BF" w14:paraId="5646437B" w14:textId="77777777" w:rsidTr="001320AF">
        <w:trPr>
          <w:trHeight w:val="315"/>
        </w:trPr>
        <w:tc>
          <w:tcPr>
            <w:tcW w:w="568" w:type="dxa"/>
            <w:shd w:val="clear" w:color="auto" w:fill="auto"/>
            <w:vAlign w:val="center"/>
            <w:hideMark/>
          </w:tcPr>
          <w:p w14:paraId="4C7DB769"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DF21482"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СО 3.025/0-01</w:t>
            </w:r>
          </w:p>
        </w:tc>
        <w:tc>
          <w:tcPr>
            <w:tcW w:w="1843" w:type="dxa"/>
            <w:shd w:val="clear" w:color="auto" w:fill="auto"/>
            <w:vAlign w:val="center"/>
            <w:hideMark/>
          </w:tcPr>
          <w:p w14:paraId="1B097F25"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Командировочные расходы</w:t>
            </w:r>
          </w:p>
        </w:tc>
        <w:tc>
          <w:tcPr>
            <w:tcW w:w="1417" w:type="dxa"/>
            <w:shd w:val="clear" w:color="auto" w:fill="auto"/>
            <w:vAlign w:val="center"/>
            <w:hideMark/>
          </w:tcPr>
          <w:p w14:paraId="565F5F98"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23E32A0E"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5CD11AC6"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5CFD06E7"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71FEB81D"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2 589,13 </w:t>
            </w:r>
          </w:p>
        </w:tc>
        <w:tc>
          <w:tcPr>
            <w:tcW w:w="1417" w:type="dxa"/>
            <w:shd w:val="clear" w:color="auto" w:fill="auto"/>
            <w:vAlign w:val="center"/>
            <w:hideMark/>
          </w:tcPr>
          <w:p w14:paraId="53EA1576"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2 589,13 </w:t>
            </w:r>
          </w:p>
        </w:tc>
      </w:tr>
      <w:tr w:rsidR="00163430" w:rsidRPr="009374BF" w14:paraId="0605ED9A" w14:textId="77777777" w:rsidTr="001320AF">
        <w:trPr>
          <w:trHeight w:val="315"/>
        </w:trPr>
        <w:tc>
          <w:tcPr>
            <w:tcW w:w="568" w:type="dxa"/>
            <w:shd w:val="clear" w:color="auto" w:fill="auto"/>
            <w:vAlign w:val="center"/>
            <w:hideMark/>
          </w:tcPr>
          <w:p w14:paraId="6097A9F0"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55F3760"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20DC39E4"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0,00 </w:t>
            </w:r>
          </w:p>
        </w:tc>
        <w:tc>
          <w:tcPr>
            <w:tcW w:w="1418" w:type="dxa"/>
            <w:shd w:val="clear" w:color="auto" w:fill="auto"/>
            <w:vAlign w:val="center"/>
            <w:hideMark/>
          </w:tcPr>
          <w:p w14:paraId="3BA59567"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2268" w:type="dxa"/>
            <w:shd w:val="clear" w:color="auto" w:fill="auto"/>
            <w:vAlign w:val="center"/>
            <w:hideMark/>
          </w:tcPr>
          <w:p w14:paraId="5A616563"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63 105,37 </w:t>
            </w:r>
          </w:p>
        </w:tc>
        <w:tc>
          <w:tcPr>
            <w:tcW w:w="1559" w:type="dxa"/>
            <w:shd w:val="clear" w:color="auto" w:fill="auto"/>
            <w:vAlign w:val="center"/>
            <w:hideMark/>
          </w:tcPr>
          <w:p w14:paraId="657B600D"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4920D1CD"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2 589,13 </w:t>
            </w:r>
          </w:p>
        </w:tc>
        <w:tc>
          <w:tcPr>
            <w:tcW w:w="1417" w:type="dxa"/>
            <w:shd w:val="clear" w:color="auto" w:fill="auto"/>
            <w:vAlign w:val="center"/>
            <w:hideMark/>
          </w:tcPr>
          <w:p w14:paraId="0B1D81B7"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65 694,50 </w:t>
            </w:r>
          </w:p>
        </w:tc>
      </w:tr>
      <w:tr w:rsidR="00163430" w:rsidRPr="009374BF" w14:paraId="28EA28C1" w14:textId="77777777" w:rsidTr="001320AF">
        <w:trPr>
          <w:trHeight w:val="315"/>
        </w:trPr>
        <w:tc>
          <w:tcPr>
            <w:tcW w:w="568" w:type="dxa"/>
            <w:shd w:val="clear" w:color="auto" w:fill="auto"/>
            <w:vAlign w:val="center"/>
            <w:hideMark/>
          </w:tcPr>
          <w:p w14:paraId="2C78CF30"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1B13EA7"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77BD5AD1"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3651EF13"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004D7C28"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63 105,37 </w:t>
            </w:r>
          </w:p>
        </w:tc>
        <w:tc>
          <w:tcPr>
            <w:tcW w:w="1559" w:type="dxa"/>
            <w:shd w:val="clear" w:color="auto" w:fill="auto"/>
            <w:vAlign w:val="center"/>
            <w:hideMark/>
          </w:tcPr>
          <w:p w14:paraId="37A0AC40"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29FCE30D"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2 589,13 </w:t>
            </w:r>
          </w:p>
        </w:tc>
        <w:tc>
          <w:tcPr>
            <w:tcW w:w="1417" w:type="dxa"/>
            <w:shd w:val="clear" w:color="auto" w:fill="auto"/>
            <w:vAlign w:val="center"/>
            <w:hideMark/>
          </w:tcPr>
          <w:p w14:paraId="659F3CBE"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320 049,29 </w:t>
            </w:r>
          </w:p>
        </w:tc>
      </w:tr>
      <w:tr w:rsidR="00163430" w:rsidRPr="009374BF" w14:paraId="7283A689" w14:textId="77777777" w:rsidTr="001320AF">
        <w:trPr>
          <w:trHeight w:val="315"/>
        </w:trPr>
        <w:tc>
          <w:tcPr>
            <w:tcW w:w="568" w:type="dxa"/>
            <w:shd w:val="clear" w:color="auto" w:fill="auto"/>
            <w:vAlign w:val="center"/>
            <w:hideMark/>
          </w:tcPr>
          <w:p w14:paraId="3A2A44E3"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2A18AF7"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1843" w:type="dxa"/>
            <w:shd w:val="clear" w:color="auto" w:fill="auto"/>
            <w:vAlign w:val="center"/>
            <w:hideMark/>
          </w:tcPr>
          <w:p w14:paraId="0A5CD8AF"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26F178D6"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18B56A40"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02B9CC8B"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2CE89D91"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72F19430"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38CED9BB"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r>
      <w:tr w:rsidR="00163430" w:rsidRPr="009374BF" w14:paraId="5F254F50" w14:textId="77777777" w:rsidTr="001320AF">
        <w:trPr>
          <w:trHeight w:val="510"/>
        </w:trPr>
        <w:tc>
          <w:tcPr>
            <w:tcW w:w="568" w:type="dxa"/>
            <w:shd w:val="clear" w:color="auto" w:fill="auto"/>
            <w:vAlign w:val="center"/>
            <w:hideMark/>
          </w:tcPr>
          <w:p w14:paraId="3F98BA2C"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12B131B"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Распоряжение от 23.12.2020 №1158 филиала ПАО «</w:t>
            </w:r>
            <w:proofErr w:type="spellStart"/>
            <w:r w:rsidRPr="009374BF">
              <w:rPr>
                <w:rFonts w:ascii="Times New Roman" w:eastAsia="Times New Roman" w:hAnsi="Times New Roman"/>
                <w:sz w:val="16"/>
                <w:szCs w:val="16"/>
                <w:lang w:eastAsia="ru-RU"/>
              </w:rPr>
              <w:t>Россети</w:t>
            </w:r>
            <w:proofErr w:type="spellEnd"/>
            <w:r w:rsidRPr="009374BF">
              <w:rPr>
                <w:rFonts w:ascii="Times New Roman" w:eastAsia="Times New Roman" w:hAnsi="Times New Roman"/>
                <w:sz w:val="16"/>
                <w:szCs w:val="16"/>
                <w:lang w:eastAsia="ru-RU"/>
              </w:rPr>
              <w:t xml:space="preserve"> С</w:t>
            </w:r>
            <w:r>
              <w:rPr>
                <w:rFonts w:ascii="Times New Roman" w:eastAsia="Times New Roman" w:hAnsi="Times New Roman"/>
                <w:sz w:val="16"/>
                <w:szCs w:val="16"/>
                <w:lang w:eastAsia="ru-RU"/>
              </w:rPr>
              <w:t>и</w:t>
            </w:r>
            <w:r w:rsidRPr="009374BF">
              <w:rPr>
                <w:rFonts w:ascii="Times New Roman" w:eastAsia="Times New Roman" w:hAnsi="Times New Roman"/>
                <w:sz w:val="16"/>
                <w:szCs w:val="16"/>
                <w:lang w:eastAsia="ru-RU"/>
              </w:rPr>
              <w:t>бирь»-«Кузбассэнерго-РЭС»</w:t>
            </w:r>
          </w:p>
        </w:tc>
        <w:tc>
          <w:tcPr>
            <w:tcW w:w="1843" w:type="dxa"/>
            <w:shd w:val="clear" w:color="auto" w:fill="auto"/>
            <w:vAlign w:val="center"/>
            <w:hideMark/>
          </w:tcPr>
          <w:p w14:paraId="4C88ECF1"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Содержание службы Заказчика-застройщика</w:t>
            </w:r>
          </w:p>
        </w:tc>
        <w:tc>
          <w:tcPr>
            <w:tcW w:w="1417" w:type="dxa"/>
            <w:shd w:val="clear" w:color="auto" w:fill="auto"/>
            <w:hideMark/>
          </w:tcPr>
          <w:p w14:paraId="3BF6B63D" w14:textId="77777777" w:rsidR="00163430" w:rsidRPr="009374BF" w:rsidRDefault="00163430"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418" w:type="dxa"/>
            <w:shd w:val="clear" w:color="auto" w:fill="auto"/>
            <w:hideMark/>
          </w:tcPr>
          <w:p w14:paraId="02BA1017" w14:textId="77777777" w:rsidR="00163430" w:rsidRPr="009374BF" w:rsidRDefault="00163430"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2268" w:type="dxa"/>
            <w:shd w:val="clear" w:color="auto" w:fill="auto"/>
            <w:hideMark/>
          </w:tcPr>
          <w:p w14:paraId="3707F23C" w14:textId="77777777" w:rsidR="00163430" w:rsidRPr="009374BF" w:rsidRDefault="00163430"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559" w:type="dxa"/>
            <w:shd w:val="clear" w:color="auto" w:fill="auto"/>
            <w:hideMark/>
          </w:tcPr>
          <w:p w14:paraId="46E4C443" w14:textId="77777777" w:rsidR="00163430" w:rsidRPr="009374BF" w:rsidRDefault="00163430"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514A0E5D"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9 521,47 </w:t>
            </w:r>
          </w:p>
        </w:tc>
        <w:tc>
          <w:tcPr>
            <w:tcW w:w="1417" w:type="dxa"/>
            <w:shd w:val="clear" w:color="auto" w:fill="auto"/>
            <w:vAlign w:val="center"/>
            <w:hideMark/>
          </w:tcPr>
          <w:p w14:paraId="2115DF54"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9 521,47 </w:t>
            </w:r>
          </w:p>
        </w:tc>
      </w:tr>
      <w:tr w:rsidR="00163430" w:rsidRPr="009374BF" w14:paraId="53127FF2" w14:textId="77777777" w:rsidTr="001320AF">
        <w:trPr>
          <w:trHeight w:val="315"/>
        </w:trPr>
        <w:tc>
          <w:tcPr>
            <w:tcW w:w="568" w:type="dxa"/>
            <w:shd w:val="clear" w:color="auto" w:fill="auto"/>
            <w:vAlign w:val="center"/>
            <w:hideMark/>
          </w:tcPr>
          <w:p w14:paraId="356099F0"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55FE58EA"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Постановление правительства от 21.07.2010 № 468</w:t>
            </w:r>
          </w:p>
        </w:tc>
        <w:tc>
          <w:tcPr>
            <w:tcW w:w="1843" w:type="dxa"/>
            <w:shd w:val="clear" w:color="auto" w:fill="auto"/>
            <w:vAlign w:val="center"/>
            <w:hideMark/>
          </w:tcPr>
          <w:p w14:paraId="19A5E2D9"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Строительный контроль</w:t>
            </w:r>
          </w:p>
        </w:tc>
        <w:tc>
          <w:tcPr>
            <w:tcW w:w="1417" w:type="dxa"/>
            <w:shd w:val="clear" w:color="auto" w:fill="auto"/>
            <w:hideMark/>
          </w:tcPr>
          <w:p w14:paraId="0BFC7082" w14:textId="77777777" w:rsidR="00163430" w:rsidRPr="009374BF" w:rsidRDefault="00163430"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418" w:type="dxa"/>
            <w:shd w:val="clear" w:color="auto" w:fill="auto"/>
            <w:hideMark/>
          </w:tcPr>
          <w:p w14:paraId="6E74DE40" w14:textId="77777777" w:rsidR="00163430" w:rsidRPr="009374BF" w:rsidRDefault="00163430"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2268" w:type="dxa"/>
            <w:shd w:val="clear" w:color="auto" w:fill="auto"/>
            <w:hideMark/>
          </w:tcPr>
          <w:p w14:paraId="147F31D7" w14:textId="77777777" w:rsidR="00163430" w:rsidRPr="009374BF" w:rsidRDefault="00163430"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559" w:type="dxa"/>
            <w:shd w:val="clear" w:color="auto" w:fill="auto"/>
            <w:hideMark/>
          </w:tcPr>
          <w:p w14:paraId="6EA7D0DB" w14:textId="77777777" w:rsidR="00163430" w:rsidRPr="009374BF" w:rsidRDefault="00163430"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370453E6"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6 849,05 </w:t>
            </w:r>
          </w:p>
        </w:tc>
        <w:tc>
          <w:tcPr>
            <w:tcW w:w="1417" w:type="dxa"/>
            <w:shd w:val="clear" w:color="auto" w:fill="auto"/>
            <w:vAlign w:val="center"/>
            <w:hideMark/>
          </w:tcPr>
          <w:p w14:paraId="3C137F96"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6 849,05 </w:t>
            </w:r>
          </w:p>
        </w:tc>
      </w:tr>
      <w:tr w:rsidR="00163430" w:rsidRPr="009374BF" w14:paraId="26872EC3" w14:textId="77777777" w:rsidTr="001320AF">
        <w:trPr>
          <w:trHeight w:val="315"/>
        </w:trPr>
        <w:tc>
          <w:tcPr>
            <w:tcW w:w="568" w:type="dxa"/>
            <w:shd w:val="clear" w:color="auto" w:fill="auto"/>
            <w:vAlign w:val="center"/>
            <w:hideMark/>
          </w:tcPr>
          <w:p w14:paraId="07C35AAF"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C7A9109"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351AFF94"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67CBAD9A"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0BCFC8D0"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3D577B33"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601E30BD"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16 370,52 </w:t>
            </w:r>
          </w:p>
        </w:tc>
        <w:tc>
          <w:tcPr>
            <w:tcW w:w="1417" w:type="dxa"/>
            <w:shd w:val="clear" w:color="auto" w:fill="auto"/>
            <w:vAlign w:val="center"/>
            <w:hideMark/>
          </w:tcPr>
          <w:p w14:paraId="01409B01"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16 370,52 </w:t>
            </w:r>
          </w:p>
        </w:tc>
      </w:tr>
      <w:tr w:rsidR="00163430" w:rsidRPr="009374BF" w14:paraId="3F3E82EE" w14:textId="77777777" w:rsidTr="001320AF">
        <w:trPr>
          <w:trHeight w:val="510"/>
        </w:trPr>
        <w:tc>
          <w:tcPr>
            <w:tcW w:w="568" w:type="dxa"/>
            <w:shd w:val="clear" w:color="auto" w:fill="auto"/>
            <w:vAlign w:val="center"/>
            <w:hideMark/>
          </w:tcPr>
          <w:p w14:paraId="2B19A790"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123E118D"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12. Публичный технологический и ценовой аудит, проектные и изыскательские работы</w:t>
            </w:r>
          </w:p>
        </w:tc>
        <w:tc>
          <w:tcPr>
            <w:tcW w:w="1843" w:type="dxa"/>
            <w:shd w:val="clear" w:color="auto" w:fill="auto"/>
            <w:vAlign w:val="center"/>
            <w:hideMark/>
          </w:tcPr>
          <w:p w14:paraId="7233FBF7"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4F561B98"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356D64D2"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40C19485"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5D6B900D"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0282257B"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55E4A298"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163430" w:rsidRPr="009374BF" w14:paraId="7AA0B895" w14:textId="77777777" w:rsidTr="001320AF">
        <w:trPr>
          <w:trHeight w:val="315"/>
        </w:trPr>
        <w:tc>
          <w:tcPr>
            <w:tcW w:w="568" w:type="dxa"/>
            <w:shd w:val="clear" w:color="auto" w:fill="auto"/>
            <w:vAlign w:val="center"/>
            <w:hideMark/>
          </w:tcPr>
          <w:p w14:paraId="5C31A98B"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8422577"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МДС 81-35.2004 прил.8 п.12.3</w:t>
            </w:r>
          </w:p>
        </w:tc>
        <w:tc>
          <w:tcPr>
            <w:tcW w:w="1843" w:type="dxa"/>
            <w:shd w:val="clear" w:color="auto" w:fill="auto"/>
            <w:vAlign w:val="center"/>
            <w:hideMark/>
          </w:tcPr>
          <w:p w14:paraId="1CA43C9F"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Авторский надзор - 0,2%</w:t>
            </w:r>
          </w:p>
        </w:tc>
        <w:tc>
          <w:tcPr>
            <w:tcW w:w="1417" w:type="dxa"/>
            <w:shd w:val="clear" w:color="auto" w:fill="auto"/>
            <w:hideMark/>
          </w:tcPr>
          <w:p w14:paraId="63B652F0" w14:textId="77777777" w:rsidR="00163430" w:rsidRPr="009374BF" w:rsidRDefault="00163430"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418" w:type="dxa"/>
            <w:shd w:val="clear" w:color="auto" w:fill="auto"/>
            <w:hideMark/>
          </w:tcPr>
          <w:p w14:paraId="64989D59" w14:textId="77777777" w:rsidR="00163430" w:rsidRPr="009374BF" w:rsidRDefault="00163430"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2268" w:type="dxa"/>
            <w:shd w:val="clear" w:color="auto" w:fill="auto"/>
            <w:hideMark/>
          </w:tcPr>
          <w:p w14:paraId="4DD94935" w14:textId="77777777" w:rsidR="00163430" w:rsidRPr="009374BF" w:rsidRDefault="00163430"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559" w:type="dxa"/>
            <w:shd w:val="clear" w:color="auto" w:fill="auto"/>
            <w:hideMark/>
          </w:tcPr>
          <w:p w14:paraId="23DA42FC" w14:textId="77777777" w:rsidR="00163430" w:rsidRPr="009374BF" w:rsidRDefault="00163430" w:rsidP="001320AF">
            <w:pPr>
              <w:spacing w:after="0"/>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7487107"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640,10 </w:t>
            </w:r>
          </w:p>
        </w:tc>
        <w:tc>
          <w:tcPr>
            <w:tcW w:w="1417" w:type="dxa"/>
            <w:shd w:val="clear" w:color="auto" w:fill="auto"/>
            <w:vAlign w:val="center"/>
            <w:hideMark/>
          </w:tcPr>
          <w:p w14:paraId="0124C4DB"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640,10 </w:t>
            </w:r>
          </w:p>
        </w:tc>
      </w:tr>
      <w:tr w:rsidR="00163430" w:rsidRPr="009374BF" w14:paraId="22E8C090" w14:textId="77777777" w:rsidTr="001320AF">
        <w:trPr>
          <w:trHeight w:val="315"/>
        </w:trPr>
        <w:tc>
          <w:tcPr>
            <w:tcW w:w="568" w:type="dxa"/>
            <w:shd w:val="clear" w:color="auto" w:fill="auto"/>
            <w:vAlign w:val="center"/>
            <w:hideMark/>
          </w:tcPr>
          <w:p w14:paraId="02D620B9"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BB20A22"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Главе 12.  Публичный технологический и ценовой аудит, проектные и изыскательские работы</w:t>
            </w:r>
          </w:p>
        </w:tc>
        <w:tc>
          <w:tcPr>
            <w:tcW w:w="1417" w:type="dxa"/>
            <w:shd w:val="clear" w:color="auto" w:fill="auto"/>
            <w:hideMark/>
          </w:tcPr>
          <w:p w14:paraId="283BABA6" w14:textId="77777777" w:rsidR="00163430" w:rsidRPr="009374BF" w:rsidRDefault="00163430" w:rsidP="001320AF">
            <w:pPr>
              <w:spacing w:after="0"/>
              <w:jc w:val="right"/>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1418" w:type="dxa"/>
            <w:shd w:val="clear" w:color="auto" w:fill="auto"/>
            <w:hideMark/>
          </w:tcPr>
          <w:p w14:paraId="1434BC13" w14:textId="77777777" w:rsidR="00163430" w:rsidRPr="009374BF" w:rsidRDefault="00163430" w:rsidP="001320AF">
            <w:pPr>
              <w:spacing w:after="0"/>
              <w:jc w:val="right"/>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2268" w:type="dxa"/>
            <w:shd w:val="clear" w:color="auto" w:fill="auto"/>
            <w:noWrap/>
            <w:hideMark/>
          </w:tcPr>
          <w:p w14:paraId="461FE44B" w14:textId="77777777" w:rsidR="00163430" w:rsidRPr="009374BF" w:rsidRDefault="00163430" w:rsidP="001320AF">
            <w:pPr>
              <w:spacing w:after="0"/>
              <w:jc w:val="right"/>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1559" w:type="dxa"/>
            <w:shd w:val="clear" w:color="auto" w:fill="auto"/>
            <w:noWrap/>
            <w:hideMark/>
          </w:tcPr>
          <w:p w14:paraId="5085DE59" w14:textId="77777777" w:rsidR="00163430" w:rsidRPr="009374BF" w:rsidRDefault="00163430" w:rsidP="001320AF">
            <w:pPr>
              <w:spacing w:after="0"/>
              <w:jc w:val="right"/>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3AAFD2A6"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640,10 </w:t>
            </w:r>
          </w:p>
        </w:tc>
        <w:tc>
          <w:tcPr>
            <w:tcW w:w="1417" w:type="dxa"/>
            <w:shd w:val="clear" w:color="auto" w:fill="auto"/>
            <w:vAlign w:val="center"/>
            <w:hideMark/>
          </w:tcPr>
          <w:p w14:paraId="06310DBD"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640,10 </w:t>
            </w:r>
          </w:p>
        </w:tc>
      </w:tr>
      <w:tr w:rsidR="00163430" w:rsidRPr="009374BF" w14:paraId="5866E712" w14:textId="77777777" w:rsidTr="001320AF">
        <w:trPr>
          <w:trHeight w:val="315"/>
        </w:trPr>
        <w:tc>
          <w:tcPr>
            <w:tcW w:w="568" w:type="dxa"/>
            <w:shd w:val="clear" w:color="auto" w:fill="auto"/>
            <w:vAlign w:val="center"/>
            <w:hideMark/>
          </w:tcPr>
          <w:p w14:paraId="563010EE"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D065248"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468F4323"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010F6B4A"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479393A1"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63 105,37 </w:t>
            </w:r>
          </w:p>
        </w:tc>
        <w:tc>
          <w:tcPr>
            <w:tcW w:w="1559" w:type="dxa"/>
            <w:shd w:val="clear" w:color="auto" w:fill="auto"/>
            <w:vAlign w:val="center"/>
            <w:hideMark/>
          </w:tcPr>
          <w:p w14:paraId="0393659A"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48AD8948"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19 599,75 </w:t>
            </w:r>
          </w:p>
        </w:tc>
        <w:tc>
          <w:tcPr>
            <w:tcW w:w="1417" w:type="dxa"/>
            <w:shd w:val="clear" w:color="auto" w:fill="auto"/>
            <w:vAlign w:val="center"/>
            <w:hideMark/>
          </w:tcPr>
          <w:p w14:paraId="44785BCF"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337 059,91 </w:t>
            </w:r>
          </w:p>
        </w:tc>
      </w:tr>
      <w:tr w:rsidR="00163430" w:rsidRPr="009374BF" w14:paraId="5492186D" w14:textId="77777777" w:rsidTr="001320AF">
        <w:trPr>
          <w:trHeight w:val="315"/>
        </w:trPr>
        <w:tc>
          <w:tcPr>
            <w:tcW w:w="568" w:type="dxa"/>
            <w:shd w:val="clear" w:color="auto" w:fill="auto"/>
            <w:vAlign w:val="center"/>
            <w:hideMark/>
          </w:tcPr>
          <w:p w14:paraId="7EBB7354"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8445CE4"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Непредвиденные затраты</w:t>
            </w:r>
          </w:p>
        </w:tc>
        <w:tc>
          <w:tcPr>
            <w:tcW w:w="1843" w:type="dxa"/>
            <w:shd w:val="clear" w:color="auto" w:fill="auto"/>
            <w:vAlign w:val="center"/>
            <w:hideMark/>
          </w:tcPr>
          <w:p w14:paraId="71AC8EEF"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03F46DA0"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531E3DE9"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4A39E29E"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29B7B279"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07469517"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39D2519F"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163430" w:rsidRPr="009374BF" w14:paraId="2AD05D2E" w14:textId="77777777" w:rsidTr="001320AF">
        <w:trPr>
          <w:trHeight w:val="510"/>
        </w:trPr>
        <w:tc>
          <w:tcPr>
            <w:tcW w:w="568" w:type="dxa"/>
            <w:shd w:val="clear" w:color="auto" w:fill="auto"/>
            <w:vAlign w:val="center"/>
            <w:hideMark/>
          </w:tcPr>
          <w:p w14:paraId="03BFFB5F"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71B22F5"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Приказ от 4.08.2020 № 421/пр</w:t>
            </w:r>
            <w:r>
              <w:rPr>
                <w:rFonts w:ascii="Times New Roman" w:eastAsia="Times New Roman" w:hAnsi="Times New Roman"/>
                <w:sz w:val="16"/>
                <w:szCs w:val="16"/>
                <w:lang w:eastAsia="ru-RU"/>
              </w:rPr>
              <w:t>.</w:t>
            </w:r>
            <w:r w:rsidRPr="009374BF">
              <w:rPr>
                <w:rFonts w:ascii="Times New Roman" w:eastAsia="Times New Roman" w:hAnsi="Times New Roman"/>
                <w:sz w:val="16"/>
                <w:szCs w:val="16"/>
                <w:lang w:eastAsia="ru-RU"/>
              </w:rPr>
              <w:t xml:space="preserve"> п.179</w:t>
            </w:r>
          </w:p>
        </w:tc>
        <w:tc>
          <w:tcPr>
            <w:tcW w:w="1843" w:type="dxa"/>
            <w:shd w:val="clear" w:color="auto" w:fill="auto"/>
            <w:vAlign w:val="center"/>
            <w:hideMark/>
          </w:tcPr>
          <w:p w14:paraId="6718FABA"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Непредвиденные затраты для объектов капитального строительства производственного назначения, линейных объектов - 3%</w:t>
            </w:r>
          </w:p>
        </w:tc>
        <w:tc>
          <w:tcPr>
            <w:tcW w:w="1417" w:type="dxa"/>
            <w:shd w:val="clear" w:color="auto" w:fill="auto"/>
            <w:vAlign w:val="center"/>
            <w:hideMark/>
          </w:tcPr>
          <w:p w14:paraId="445796CC"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7,85 </w:t>
            </w:r>
          </w:p>
        </w:tc>
        <w:tc>
          <w:tcPr>
            <w:tcW w:w="1418" w:type="dxa"/>
            <w:shd w:val="clear" w:color="auto" w:fill="auto"/>
            <w:vAlign w:val="center"/>
            <w:hideMark/>
          </w:tcPr>
          <w:p w14:paraId="6F40F928"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7 622,79 </w:t>
            </w:r>
          </w:p>
        </w:tc>
        <w:tc>
          <w:tcPr>
            <w:tcW w:w="2268" w:type="dxa"/>
            <w:shd w:val="clear" w:color="auto" w:fill="auto"/>
            <w:vAlign w:val="center"/>
            <w:hideMark/>
          </w:tcPr>
          <w:p w14:paraId="2AA366B3"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1 893,16 </w:t>
            </w:r>
          </w:p>
        </w:tc>
        <w:tc>
          <w:tcPr>
            <w:tcW w:w="1559" w:type="dxa"/>
            <w:shd w:val="clear" w:color="auto" w:fill="auto"/>
            <w:vAlign w:val="center"/>
            <w:hideMark/>
          </w:tcPr>
          <w:p w14:paraId="59A79B8C"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0E071E62"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587,99 </w:t>
            </w:r>
          </w:p>
        </w:tc>
        <w:tc>
          <w:tcPr>
            <w:tcW w:w="1417" w:type="dxa"/>
            <w:shd w:val="clear" w:color="auto" w:fill="auto"/>
            <w:vAlign w:val="center"/>
            <w:hideMark/>
          </w:tcPr>
          <w:p w14:paraId="422544E2" w14:textId="77777777" w:rsidR="00163430" w:rsidRPr="009374BF" w:rsidRDefault="00163430" w:rsidP="001320AF">
            <w:pPr>
              <w:spacing w:after="0"/>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10 111,79 </w:t>
            </w:r>
          </w:p>
        </w:tc>
      </w:tr>
      <w:tr w:rsidR="00163430" w:rsidRPr="009374BF" w14:paraId="7EF0C7D8" w14:textId="77777777" w:rsidTr="001320AF">
        <w:trPr>
          <w:trHeight w:val="315"/>
        </w:trPr>
        <w:tc>
          <w:tcPr>
            <w:tcW w:w="568" w:type="dxa"/>
            <w:shd w:val="clear" w:color="auto" w:fill="auto"/>
            <w:vAlign w:val="center"/>
            <w:hideMark/>
          </w:tcPr>
          <w:p w14:paraId="169387B4"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4C9BDA3"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3A7CE75D"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7,85 </w:t>
            </w:r>
          </w:p>
        </w:tc>
        <w:tc>
          <w:tcPr>
            <w:tcW w:w="1418" w:type="dxa"/>
            <w:shd w:val="clear" w:color="auto" w:fill="auto"/>
            <w:vAlign w:val="center"/>
            <w:hideMark/>
          </w:tcPr>
          <w:p w14:paraId="64C4A9C2"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7 622,79 </w:t>
            </w:r>
          </w:p>
        </w:tc>
        <w:tc>
          <w:tcPr>
            <w:tcW w:w="2268" w:type="dxa"/>
            <w:shd w:val="clear" w:color="auto" w:fill="auto"/>
            <w:vAlign w:val="center"/>
            <w:hideMark/>
          </w:tcPr>
          <w:p w14:paraId="67B1628C"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1 893,16 </w:t>
            </w:r>
          </w:p>
        </w:tc>
        <w:tc>
          <w:tcPr>
            <w:tcW w:w="1559" w:type="dxa"/>
            <w:shd w:val="clear" w:color="auto" w:fill="auto"/>
            <w:vAlign w:val="center"/>
            <w:hideMark/>
          </w:tcPr>
          <w:p w14:paraId="1B1E845B"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7CC85552"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587,99 </w:t>
            </w:r>
          </w:p>
        </w:tc>
        <w:tc>
          <w:tcPr>
            <w:tcW w:w="1417" w:type="dxa"/>
            <w:shd w:val="clear" w:color="auto" w:fill="auto"/>
            <w:vAlign w:val="center"/>
            <w:hideMark/>
          </w:tcPr>
          <w:p w14:paraId="2C7E28D2"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10 111,79 </w:t>
            </w:r>
          </w:p>
        </w:tc>
      </w:tr>
      <w:tr w:rsidR="00163430" w:rsidRPr="009374BF" w14:paraId="601CA4F0" w14:textId="77777777" w:rsidTr="001320AF">
        <w:trPr>
          <w:trHeight w:val="315"/>
        </w:trPr>
        <w:tc>
          <w:tcPr>
            <w:tcW w:w="568" w:type="dxa"/>
            <w:shd w:val="clear" w:color="auto" w:fill="auto"/>
            <w:vAlign w:val="center"/>
            <w:hideMark/>
          </w:tcPr>
          <w:p w14:paraId="762F9536"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A7C409D"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2BC79496"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269,53 </w:t>
            </w:r>
          </w:p>
        </w:tc>
        <w:tc>
          <w:tcPr>
            <w:tcW w:w="1418" w:type="dxa"/>
            <w:shd w:val="clear" w:color="auto" w:fill="auto"/>
            <w:vAlign w:val="center"/>
            <w:hideMark/>
          </w:tcPr>
          <w:p w14:paraId="229C1842"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261 715,90 </w:t>
            </w:r>
          </w:p>
        </w:tc>
        <w:tc>
          <w:tcPr>
            <w:tcW w:w="2268" w:type="dxa"/>
            <w:shd w:val="clear" w:color="auto" w:fill="auto"/>
            <w:vAlign w:val="center"/>
            <w:hideMark/>
          </w:tcPr>
          <w:p w14:paraId="595B66AE"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64 998,53 </w:t>
            </w:r>
          </w:p>
        </w:tc>
        <w:tc>
          <w:tcPr>
            <w:tcW w:w="1559" w:type="dxa"/>
            <w:shd w:val="clear" w:color="auto" w:fill="auto"/>
            <w:vAlign w:val="center"/>
            <w:hideMark/>
          </w:tcPr>
          <w:p w14:paraId="227EFEB9"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7CFECD0E"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20 187,74 </w:t>
            </w:r>
          </w:p>
        </w:tc>
        <w:tc>
          <w:tcPr>
            <w:tcW w:w="1417" w:type="dxa"/>
            <w:shd w:val="clear" w:color="auto" w:fill="auto"/>
            <w:vAlign w:val="center"/>
            <w:hideMark/>
          </w:tcPr>
          <w:p w14:paraId="560D87B9"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347 171,70 </w:t>
            </w:r>
          </w:p>
        </w:tc>
      </w:tr>
      <w:tr w:rsidR="00163430" w:rsidRPr="009374BF" w14:paraId="7C701C58" w14:textId="77777777" w:rsidTr="001320AF">
        <w:trPr>
          <w:trHeight w:val="315"/>
        </w:trPr>
        <w:tc>
          <w:tcPr>
            <w:tcW w:w="568" w:type="dxa"/>
            <w:shd w:val="clear" w:color="auto" w:fill="auto"/>
            <w:vAlign w:val="center"/>
            <w:hideMark/>
          </w:tcPr>
          <w:p w14:paraId="45F07822"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53D8E3D" w14:textId="77777777" w:rsidR="00163430" w:rsidRPr="009374BF" w:rsidRDefault="00163430" w:rsidP="001320AF">
            <w:pPr>
              <w:spacing w:after="0"/>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1586847E" w14:textId="77777777" w:rsidR="00163430" w:rsidRPr="009374BF" w:rsidRDefault="00163430"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xml:space="preserve">269,53 </w:t>
            </w:r>
          </w:p>
        </w:tc>
        <w:tc>
          <w:tcPr>
            <w:tcW w:w="1418" w:type="dxa"/>
            <w:shd w:val="clear" w:color="auto" w:fill="auto"/>
            <w:vAlign w:val="center"/>
            <w:hideMark/>
          </w:tcPr>
          <w:p w14:paraId="64959071" w14:textId="77777777" w:rsidR="00163430" w:rsidRPr="009374BF" w:rsidRDefault="00163430"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xml:space="preserve">261 715,90 </w:t>
            </w:r>
          </w:p>
        </w:tc>
        <w:tc>
          <w:tcPr>
            <w:tcW w:w="2268" w:type="dxa"/>
            <w:shd w:val="clear" w:color="auto" w:fill="auto"/>
            <w:vAlign w:val="center"/>
            <w:hideMark/>
          </w:tcPr>
          <w:p w14:paraId="58D32181" w14:textId="77777777" w:rsidR="00163430" w:rsidRPr="009374BF" w:rsidRDefault="00163430"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xml:space="preserve">64 998,53 </w:t>
            </w:r>
          </w:p>
        </w:tc>
        <w:tc>
          <w:tcPr>
            <w:tcW w:w="1559" w:type="dxa"/>
            <w:shd w:val="clear" w:color="auto" w:fill="auto"/>
            <w:vAlign w:val="center"/>
            <w:hideMark/>
          </w:tcPr>
          <w:p w14:paraId="36B945A1" w14:textId="77777777" w:rsidR="00163430" w:rsidRPr="009374BF" w:rsidRDefault="00163430"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7CB0FD50" w14:textId="77777777" w:rsidR="00163430" w:rsidRPr="009374BF" w:rsidRDefault="00163430" w:rsidP="001320AF">
            <w:pPr>
              <w:spacing w:after="0"/>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xml:space="preserve">20 187,74 </w:t>
            </w:r>
          </w:p>
        </w:tc>
        <w:tc>
          <w:tcPr>
            <w:tcW w:w="1417" w:type="dxa"/>
            <w:shd w:val="clear" w:color="auto" w:fill="auto"/>
            <w:vAlign w:val="center"/>
            <w:hideMark/>
          </w:tcPr>
          <w:p w14:paraId="2CF2DF5F"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347 171,70 </w:t>
            </w:r>
          </w:p>
        </w:tc>
      </w:tr>
      <w:tr w:rsidR="00163430" w:rsidRPr="009374BF" w14:paraId="655DBCA4" w14:textId="77777777" w:rsidTr="001320AF">
        <w:trPr>
          <w:trHeight w:val="742"/>
        </w:trPr>
        <w:tc>
          <w:tcPr>
            <w:tcW w:w="568" w:type="dxa"/>
            <w:shd w:val="clear" w:color="auto" w:fill="auto"/>
            <w:vAlign w:val="center"/>
            <w:hideMark/>
          </w:tcPr>
          <w:p w14:paraId="73FC5E31"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2</w:t>
            </w:r>
          </w:p>
        </w:tc>
        <w:tc>
          <w:tcPr>
            <w:tcW w:w="5670" w:type="dxa"/>
            <w:gridSpan w:val="2"/>
            <w:shd w:val="clear" w:color="auto" w:fill="auto"/>
            <w:hideMark/>
          </w:tcPr>
          <w:p w14:paraId="33B67251"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Оснащение перечисленные в разделе 2 технических условий устройства и собственные нужды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(п.2.</w:t>
            </w:r>
            <w:r>
              <w:rPr>
                <w:rFonts w:ascii="Times New Roman" w:eastAsia="Times New Roman" w:hAnsi="Times New Roman"/>
                <w:sz w:val="16"/>
                <w:szCs w:val="16"/>
                <w:lang w:eastAsia="ru-RU"/>
              </w:rPr>
              <w:t>8</w:t>
            </w:r>
            <w:r w:rsidRPr="009374BF">
              <w:rPr>
                <w:rFonts w:ascii="Times New Roman" w:eastAsia="Times New Roman" w:hAnsi="Times New Roman"/>
                <w:sz w:val="16"/>
                <w:szCs w:val="16"/>
                <w:lang w:eastAsia="ru-RU"/>
              </w:rPr>
              <w:t>. ТУ)</w:t>
            </w:r>
          </w:p>
          <w:p w14:paraId="794C5248" w14:textId="77777777" w:rsidR="00163430" w:rsidRPr="009374BF" w:rsidRDefault="00163430" w:rsidP="001320AF">
            <w:pPr>
              <w:spacing w:after="0"/>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7FFD9195"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269,53 </w:t>
            </w:r>
          </w:p>
        </w:tc>
        <w:tc>
          <w:tcPr>
            <w:tcW w:w="1418" w:type="dxa"/>
            <w:shd w:val="clear" w:color="auto" w:fill="auto"/>
            <w:vAlign w:val="center"/>
            <w:hideMark/>
          </w:tcPr>
          <w:p w14:paraId="3DC70407"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261 715,90 </w:t>
            </w:r>
          </w:p>
        </w:tc>
        <w:tc>
          <w:tcPr>
            <w:tcW w:w="2268" w:type="dxa"/>
            <w:shd w:val="clear" w:color="auto" w:fill="auto"/>
            <w:vAlign w:val="center"/>
            <w:hideMark/>
          </w:tcPr>
          <w:p w14:paraId="16F266F9"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64 998,53 </w:t>
            </w:r>
          </w:p>
        </w:tc>
        <w:tc>
          <w:tcPr>
            <w:tcW w:w="1559" w:type="dxa"/>
            <w:shd w:val="clear" w:color="auto" w:fill="auto"/>
            <w:vAlign w:val="center"/>
            <w:hideMark/>
          </w:tcPr>
          <w:p w14:paraId="6C651D8B"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E2B5B72"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20 187,74 </w:t>
            </w:r>
          </w:p>
        </w:tc>
        <w:tc>
          <w:tcPr>
            <w:tcW w:w="1417" w:type="dxa"/>
            <w:shd w:val="clear" w:color="auto" w:fill="auto"/>
            <w:vAlign w:val="center"/>
            <w:hideMark/>
          </w:tcPr>
          <w:p w14:paraId="606031A7"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347 171,70 </w:t>
            </w:r>
          </w:p>
        </w:tc>
      </w:tr>
      <w:tr w:rsidR="00163430" w:rsidRPr="009374BF" w14:paraId="3D761666" w14:textId="77777777" w:rsidTr="001320AF">
        <w:trPr>
          <w:trHeight w:val="387"/>
        </w:trPr>
        <w:tc>
          <w:tcPr>
            <w:tcW w:w="568" w:type="dxa"/>
            <w:shd w:val="clear" w:color="auto" w:fill="auto"/>
            <w:vAlign w:val="center"/>
            <w:hideMark/>
          </w:tcPr>
          <w:p w14:paraId="581ACBC6"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7084FDC" w14:textId="77777777" w:rsidR="00163430" w:rsidRPr="009374BF" w:rsidRDefault="00163430" w:rsidP="001320AF">
            <w:pPr>
              <w:spacing w:after="0"/>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Всего сметная стоимость составила:</w:t>
            </w:r>
          </w:p>
          <w:p w14:paraId="34EC7819" w14:textId="77777777" w:rsidR="00163430" w:rsidRPr="009374BF" w:rsidRDefault="00163430" w:rsidP="001320AF">
            <w:pPr>
              <w:spacing w:after="0"/>
              <w:jc w:val="right"/>
              <w:rPr>
                <w:rFonts w:ascii="Times New Roman" w:eastAsia="Times New Roman" w:hAnsi="Times New Roman"/>
                <w:i/>
                <w:iCs/>
                <w:color w:val="000000"/>
                <w:sz w:val="16"/>
                <w:szCs w:val="16"/>
                <w:lang w:eastAsia="ru-RU"/>
              </w:rPr>
            </w:pPr>
            <w:r w:rsidRPr="009374BF">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6EC8345D"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269,53 </w:t>
            </w:r>
          </w:p>
        </w:tc>
        <w:tc>
          <w:tcPr>
            <w:tcW w:w="1418" w:type="dxa"/>
            <w:shd w:val="clear" w:color="auto" w:fill="auto"/>
            <w:vAlign w:val="center"/>
            <w:hideMark/>
          </w:tcPr>
          <w:p w14:paraId="118DD976"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261 715,90 </w:t>
            </w:r>
          </w:p>
        </w:tc>
        <w:tc>
          <w:tcPr>
            <w:tcW w:w="2268" w:type="dxa"/>
            <w:shd w:val="clear" w:color="auto" w:fill="auto"/>
            <w:vAlign w:val="center"/>
            <w:hideMark/>
          </w:tcPr>
          <w:p w14:paraId="09DC3925"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64 998,53 </w:t>
            </w:r>
          </w:p>
        </w:tc>
        <w:tc>
          <w:tcPr>
            <w:tcW w:w="1559" w:type="dxa"/>
            <w:shd w:val="clear" w:color="auto" w:fill="auto"/>
            <w:vAlign w:val="center"/>
            <w:hideMark/>
          </w:tcPr>
          <w:p w14:paraId="6088F989"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1D9E659"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20 187,74 </w:t>
            </w:r>
          </w:p>
        </w:tc>
        <w:tc>
          <w:tcPr>
            <w:tcW w:w="1417" w:type="dxa"/>
            <w:shd w:val="clear" w:color="auto" w:fill="auto"/>
            <w:vAlign w:val="center"/>
            <w:hideMark/>
          </w:tcPr>
          <w:p w14:paraId="1F669530"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347 171,70 </w:t>
            </w:r>
          </w:p>
        </w:tc>
      </w:tr>
      <w:tr w:rsidR="00163430" w:rsidRPr="009374BF" w14:paraId="0E644946" w14:textId="77777777" w:rsidTr="001320AF">
        <w:trPr>
          <w:trHeight w:val="987"/>
        </w:trPr>
        <w:tc>
          <w:tcPr>
            <w:tcW w:w="568" w:type="dxa"/>
            <w:shd w:val="clear" w:color="auto" w:fill="auto"/>
            <w:vAlign w:val="center"/>
            <w:hideMark/>
          </w:tcPr>
          <w:p w14:paraId="76462E3A"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D686BD7"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Пересчёт стоимости работ в цены 3 кв 2023 (индексы к ФЕР: Письмо Минстроя от 18.08.2023 № 50338-ИФ/09 </w:t>
            </w:r>
            <w:proofErr w:type="spellStart"/>
            <w:r w:rsidRPr="009374BF">
              <w:rPr>
                <w:rFonts w:ascii="Times New Roman" w:eastAsia="Times New Roman" w:hAnsi="Times New Roman"/>
                <w:b/>
                <w:bCs/>
                <w:sz w:val="16"/>
                <w:szCs w:val="16"/>
                <w:lang w:eastAsia="ru-RU"/>
              </w:rPr>
              <w:t>Ксмр-пр</w:t>
            </w:r>
            <w:proofErr w:type="spellEnd"/>
            <w:r w:rsidRPr="009374BF">
              <w:rPr>
                <w:rFonts w:ascii="Times New Roman" w:eastAsia="Times New Roman" w:hAnsi="Times New Roman"/>
                <w:b/>
                <w:bCs/>
                <w:sz w:val="16"/>
                <w:szCs w:val="16"/>
                <w:lang w:eastAsia="ru-RU"/>
              </w:rPr>
              <w:t xml:space="preserve">=14,61, </w:t>
            </w:r>
            <w:proofErr w:type="spellStart"/>
            <w:r w:rsidRPr="009374BF">
              <w:rPr>
                <w:rFonts w:ascii="Times New Roman" w:eastAsia="Times New Roman" w:hAnsi="Times New Roman"/>
                <w:b/>
                <w:bCs/>
                <w:sz w:val="16"/>
                <w:szCs w:val="16"/>
                <w:lang w:eastAsia="ru-RU"/>
              </w:rPr>
              <w:t>Кпнр</w:t>
            </w:r>
            <w:proofErr w:type="spellEnd"/>
            <w:r w:rsidRPr="009374BF">
              <w:rPr>
                <w:rFonts w:ascii="Times New Roman" w:eastAsia="Times New Roman" w:hAnsi="Times New Roman"/>
                <w:b/>
                <w:bCs/>
                <w:sz w:val="16"/>
                <w:szCs w:val="16"/>
                <w:lang w:eastAsia="ru-RU"/>
              </w:rPr>
              <w:t xml:space="preserve">=42,71, от 10.08.2023 № 21491-ОГ/09 </w:t>
            </w:r>
            <w:proofErr w:type="spellStart"/>
            <w:r w:rsidRPr="009374BF">
              <w:rPr>
                <w:rFonts w:ascii="Times New Roman" w:eastAsia="Times New Roman" w:hAnsi="Times New Roman"/>
                <w:b/>
                <w:bCs/>
                <w:sz w:val="16"/>
                <w:szCs w:val="16"/>
                <w:lang w:eastAsia="ru-RU"/>
              </w:rPr>
              <w:t>Кпроч</w:t>
            </w:r>
            <w:proofErr w:type="spellEnd"/>
            <w:r w:rsidRPr="009374BF">
              <w:rPr>
                <w:rFonts w:ascii="Times New Roman" w:eastAsia="Times New Roman" w:hAnsi="Times New Roman"/>
                <w:b/>
                <w:bCs/>
                <w:sz w:val="16"/>
                <w:szCs w:val="16"/>
                <w:lang w:eastAsia="ru-RU"/>
              </w:rPr>
              <w:t xml:space="preserve">=12,54, </w:t>
            </w:r>
            <w:proofErr w:type="spellStart"/>
            <w:r w:rsidRPr="009374BF">
              <w:rPr>
                <w:rFonts w:ascii="Times New Roman" w:eastAsia="Times New Roman" w:hAnsi="Times New Roman"/>
                <w:b/>
                <w:bCs/>
                <w:sz w:val="16"/>
                <w:szCs w:val="16"/>
                <w:lang w:eastAsia="ru-RU"/>
              </w:rPr>
              <w:t>Кобор</w:t>
            </w:r>
            <w:proofErr w:type="spellEnd"/>
            <w:r w:rsidRPr="009374BF">
              <w:rPr>
                <w:rFonts w:ascii="Times New Roman" w:eastAsia="Times New Roman" w:hAnsi="Times New Roman"/>
                <w:b/>
                <w:bCs/>
                <w:sz w:val="16"/>
                <w:szCs w:val="16"/>
                <w:lang w:eastAsia="ru-RU"/>
              </w:rPr>
              <w:t xml:space="preserve">=6,33, от 11.09.2023 № 55664-ИФ/09 </w:t>
            </w:r>
            <w:proofErr w:type="spellStart"/>
            <w:r w:rsidRPr="009374BF">
              <w:rPr>
                <w:rFonts w:ascii="Times New Roman" w:eastAsia="Times New Roman" w:hAnsi="Times New Roman"/>
                <w:b/>
                <w:bCs/>
                <w:sz w:val="16"/>
                <w:szCs w:val="16"/>
                <w:lang w:eastAsia="ru-RU"/>
              </w:rPr>
              <w:t>Кпир</w:t>
            </w:r>
            <w:proofErr w:type="spellEnd"/>
            <w:r w:rsidRPr="009374BF">
              <w:rPr>
                <w:rFonts w:ascii="Times New Roman" w:eastAsia="Times New Roman" w:hAnsi="Times New Roman"/>
                <w:b/>
                <w:bCs/>
                <w:sz w:val="16"/>
                <w:szCs w:val="16"/>
                <w:lang w:eastAsia="ru-RU"/>
              </w:rPr>
              <w:t xml:space="preserve">=5,54) </w:t>
            </w:r>
          </w:p>
          <w:p w14:paraId="29FE1237"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130D8C3E"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3 937,83 </w:t>
            </w:r>
          </w:p>
        </w:tc>
        <w:tc>
          <w:tcPr>
            <w:tcW w:w="1418" w:type="dxa"/>
            <w:shd w:val="clear" w:color="auto" w:fill="auto"/>
            <w:vAlign w:val="center"/>
            <w:hideMark/>
          </w:tcPr>
          <w:p w14:paraId="09C9EC36"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1 656 661,65 </w:t>
            </w:r>
          </w:p>
        </w:tc>
        <w:tc>
          <w:tcPr>
            <w:tcW w:w="2268" w:type="dxa"/>
            <w:shd w:val="clear" w:color="auto" w:fill="auto"/>
            <w:vAlign w:val="center"/>
            <w:hideMark/>
          </w:tcPr>
          <w:p w14:paraId="2277843F"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2 776 087,22 </w:t>
            </w:r>
          </w:p>
        </w:tc>
        <w:tc>
          <w:tcPr>
            <w:tcW w:w="1559" w:type="dxa"/>
            <w:shd w:val="clear" w:color="auto" w:fill="auto"/>
            <w:vAlign w:val="center"/>
            <w:hideMark/>
          </w:tcPr>
          <w:p w14:paraId="5E193A4E"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08DE9EE0"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253 154,26 </w:t>
            </w:r>
          </w:p>
        </w:tc>
        <w:tc>
          <w:tcPr>
            <w:tcW w:w="1417" w:type="dxa"/>
            <w:shd w:val="clear" w:color="auto" w:fill="auto"/>
            <w:vAlign w:val="center"/>
            <w:hideMark/>
          </w:tcPr>
          <w:p w14:paraId="5F81B75D"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4 689 840,96 </w:t>
            </w:r>
          </w:p>
        </w:tc>
      </w:tr>
      <w:tr w:rsidR="00163430" w:rsidRPr="009374BF" w14:paraId="10101AF5" w14:textId="77777777" w:rsidTr="001320AF">
        <w:trPr>
          <w:trHeight w:val="421"/>
        </w:trPr>
        <w:tc>
          <w:tcPr>
            <w:tcW w:w="568" w:type="dxa"/>
            <w:shd w:val="clear" w:color="auto" w:fill="auto"/>
            <w:vAlign w:val="center"/>
            <w:hideMark/>
          </w:tcPr>
          <w:p w14:paraId="385BB7C8"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1A633B9"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стоимость в ценах 4 кв. 2023 (ИПЦ - 2023 - 1,064)</w:t>
            </w:r>
          </w:p>
          <w:p w14:paraId="501AFF4C"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36C0DE34"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4 000,84 </w:t>
            </w:r>
          </w:p>
        </w:tc>
        <w:tc>
          <w:tcPr>
            <w:tcW w:w="1418" w:type="dxa"/>
            <w:shd w:val="clear" w:color="auto" w:fill="auto"/>
            <w:vAlign w:val="center"/>
            <w:hideMark/>
          </w:tcPr>
          <w:p w14:paraId="20193155"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1 683 168,24 </w:t>
            </w:r>
          </w:p>
        </w:tc>
        <w:tc>
          <w:tcPr>
            <w:tcW w:w="2268" w:type="dxa"/>
            <w:shd w:val="clear" w:color="auto" w:fill="auto"/>
            <w:vAlign w:val="center"/>
            <w:hideMark/>
          </w:tcPr>
          <w:p w14:paraId="01864573"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2 820 504,62 </w:t>
            </w:r>
          </w:p>
        </w:tc>
        <w:tc>
          <w:tcPr>
            <w:tcW w:w="1559" w:type="dxa"/>
            <w:shd w:val="clear" w:color="auto" w:fill="auto"/>
            <w:vAlign w:val="center"/>
            <w:hideMark/>
          </w:tcPr>
          <w:p w14:paraId="17230FC4"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37209484"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257 204,73 </w:t>
            </w:r>
          </w:p>
        </w:tc>
        <w:tc>
          <w:tcPr>
            <w:tcW w:w="1417" w:type="dxa"/>
            <w:shd w:val="clear" w:color="auto" w:fill="auto"/>
            <w:vAlign w:val="center"/>
            <w:hideMark/>
          </w:tcPr>
          <w:p w14:paraId="77EE67C6"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4 764 878,43 </w:t>
            </w:r>
          </w:p>
        </w:tc>
      </w:tr>
      <w:tr w:rsidR="00163430" w:rsidRPr="009374BF" w14:paraId="5DC6DA57" w14:textId="77777777" w:rsidTr="001320AF">
        <w:trPr>
          <w:trHeight w:val="555"/>
        </w:trPr>
        <w:tc>
          <w:tcPr>
            <w:tcW w:w="568" w:type="dxa"/>
            <w:shd w:val="clear" w:color="auto" w:fill="auto"/>
            <w:vAlign w:val="center"/>
            <w:hideMark/>
          </w:tcPr>
          <w:p w14:paraId="54E6DE94" w14:textId="77777777" w:rsidR="00163430" w:rsidRPr="009374BF" w:rsidRDefault="00163430" w:rsidP="001320AF">
            <w:pPr>
              <w:spacing w:after="0"/>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7F5A8BC"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Всего стоимость в ценах на 4 кв. 2024 года (ИПЦ: 2024 г.-1,055) без НДС</w:t>
            </w:r>
          </w:p>
          <w:p w14:paraId="66570D62" w14:textId="77777777" w:rsidR="00163430" w:rsidRPr="009374BF" w:rsidRDefault="00163430" w:rsidP="001320AF">
            <w:pPr>
              <w:spacing w:after="0"/>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000000" w:fill="FFFFFF"/>
            <w:vAlign w:val="center"/>
            <w:hideMark/>
          </w:tcPr>
          <w:p w14:paraId="34A967AE"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4 110,86 </w:t>
            </w:r>
          </w:p>
        </w:tc>
        <w:tc>
          <w:tcPr>
            <w:tcW w:w="1418" w:type="dxa"/>
            <w:shd w:val="clear" w:color="000000" w:fill="FFFFFF"/>
            <w:vAlign w:val="center"/>
            <w:hideMark/>
          </w:tcPr>
          <w:p w14:paraId="61FB5A72"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1 729 455,37 </w:t>
            </w:r>
          </w:p>
        </w:tc>
        <w:tc>
          <w:tcPr>
            <w:tcW w:w="2268" w:type="dxa"/>
            <w:shd w:val="clear" w:color="000000" w:fill="FFFFFF"/>
            <w:vAlign w:val="center"/>
            <w:hideMark/>
          </w:tcPr>
          <w:p w14:paraId="02C9B843"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2 898 068,50 </w:t>
            </w:r>
          </w:p>
        </w:tc>
        <w:tc>
          <w:tcPr>
            <w:tcW w:w="1559" w:type="dxa"/>
            <w:shd w:val="clear" w:color="000000" w:fill="FFFFFF"/>
            <w:vAlign w:val="center"/>
            <w:hideMark/>
          </w:tcPr>
          <w:p w14:paraId="0FAE8496"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000000" w:fill="FFFFFF"/>
            <w:vAlign w:val="center"/>
            <w:hideMark/>
          </w:tcPr>
          <w:p w14:paraId="35212259"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264 277,86 </w:t>
            </w:r>
          </w:p>
        </w:tc>
        <w:tc>
          <w:tcPr>
            <w:tcW w:w="1417" w:type="dxa"/>
            <w:shd w:val="clear" w:color="000000" w:fill="FFFFFF"/>
            <w:vAlign w:val="center"/>
            <w:hideMark/>
          </w:tcPr>
          <w:p w14:paraId="532F6F1F" w14:textId="77777777" w:rsidR="00163430" w:rsidRPr="009374BF" w:rsidRDefault="00163430" w:rsidP="001320AF">
            <w:pPr>
              <w:spacing w:after="0"/>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4 895 912,59 </w:t>
            </w:r>
          </w:p>
        </w:tc>
      </w:tr>
    </w:tbl>
    <w:p w14:paraId="30B332E4" w14:textId="77777777" w:rsidR="00163430" w:rsidRDefault="00163430" w:rsidP="00163430">
      <w:pPr>
        <w:spacing w:after="0"/>
        <w:ind w:left="-142" w:firstLine="851"/>
        <w:jc w:val="both"/>
        <w:rPr>
          <w:rFonts w:ascii="Times New Roman" w:eastAsia="Times New Roman" w:hAnsi="Times New Roman"/>
          <w:sz w:val="28"/>
          <w:szCs w:val="28"/>
          <w:lang w:eastAsia="ru-RU"/>
        </w:rPr>
        <w:sectPr w:rsidR="00163430" w:rsidSect="004F1219">
          <w:pgSz w:w="16838" w:h="11906" w:orient="landscape"/>
          <w:pgMar w:top="709" w:right="851" w:bottom="851" w:left="851" w:header="709" w:footer="709" w:gutter="0"/>
          <w:cols w:space="708"/>
          <w:docGrid w:linePitch="360"/>
        </w:sect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9"/>
        <w:gridCol w:w="2305"/>
        <w:gridCol w:w="2126"/>
      </w:tblGrid>
      <w:tr w:rsidR="00163430" w:rsidRPr="00140550" w14:paraId="34544EC9" w14:textId="77777777" w:rsidTr="001320AF">
        <w:trPr>
          <w:jc w:val="center"/>
        </w:trPr>
        <w:tc>
          <w:tcPr>
            <w:tcW w:w="5279" w:type="dxa"/>
            <w:shd w:val="clear" w:color="auto" w:fill="auto"/>
            <w:vAlign w:val="center"/>
          </w:tcPr>
          <w:p w14:paraId="65B43542" w14:textId="77777777" w:rsidR="00163430" w:rsidRPr="00E1798D" w:rsidRDefault="00163430" w:rsidP="001320AF">
            <w:pPr>
              <w:spacing w:after="0"/>
              <w:jc w:val="both"/>
              <w:rPr>
                <w:rFonts w:ascii="Times New Roman" w:eastAsia="Times New Roman" w:hAnsi="Times New Roman"/>
                <w:sz w:val="20"/>
                <w:szCs w:val="20"/>
                <w:lang w:eastAsia="ru-RU"/>
              </w:rPr>
            </w:pPr>
            <w:r w:rsidRPr="00E1798D">
              <w:rPr>
                <w:rFonts w:ascii="Times New Roman" w:eastAsia="Times New Roman" w:hAnsi="Times New Roman"/>
                <w:sz w:val="20"/>
                <w:szCs w:val="20"/>
                <w:lang w:eastAsia="ru-RU"/>
              </w:rPr>
              <w:t>Наименование</w:t>
            </w:r>
          </w:p>
        </w:tc>
        <w:tc>
          <w:tcPr>
            <w:tcW w:w="2305" w:type="dxa"/>
            <w:shd w:val="clear" w:color="auto" w:fill="auto"/>
            <w:vAlign w:val="center"/>
          </w:tcPr>
          <w:p w14:paraId="4D6C1C69" w14:textId="77777777" w:rsidR="00163430" w:rsidRPr="00E1798D" w:rsidRDefault="00163430" w:rsidP="001320AF">
            <w:pPr>
              <w:spacing w:after="0"/>
              <w:jc w:val="center"/>
              <w:rPr>
                <w:rFonts w:ascii="Times New Roman" w:eastAsia="Times New Roman" w:hAnsi="Times New Roman"/>
                <w:sz w:val="20"/>
                <w:szCs w:val="20"/>
                <w:lang w:eastAsia="ru-RU"/>
              </w:rPr>
            </w:pPr>
            <w:r w:rsidRPr="00E1798D">
              <w:rPr>
                <w:rFonts w:ascii="Times New Roman" w:eastAsia="Times New Roman" w:hAnsi="Times New Roman"/>
                <w:sz w:val="20"/>
                <w:szCs w:val="20"/>
                <w:lang w:eastAsia="ru-RU"/>
              </w:rPr>
              <w:t xml:space="preserve">Стоимость по предложению </w:t>
            </w:r>
            <w:r>
              <w:rPr>
                <w:rFonts w:ascii="Times New Roman" w:eastAsia="Times New Roman" w:hAnsi="Times New Roman"/>
                <w:sz w:val="20"/>
                <w:szCs w:val="20"/>
                <w:lang w:eastAsia="ru-RU"/>
              </w:rPr>
              <w:t>ПАО «</w:t>
            </w:r>
            <w:proofErr w:type="spellStart"/>
            <w:r>
              <w:rPr>
                <w:rFonts w:ascii="Times New Roman" w:eastAsia="Times New Roman" w:hAnsi="Times New Roman"/>
                <w:sz w:val="20"/>
                <w:szCs w:val="20"/>
                <w:lang w:eastAsia="ru-RU"/>
              </w:rPr>
              <w:t>Россети</w:t>
            </w:r>
            <w:proofErr w:type="spellEnd"/>
            <w:r>
              <w:rPr>
                <w:rFonts w:ascii="Times New Roman" w:eastAsia="Times New Roman" w:hAnsi="Times New Roman"/>
                <w:sz w:val="20"/>
                <w:szCs w:val="20"/>
                <w:lang w:eastAsia="ru-RU"/>
              </w:rPr>
              <w:t xml:space="preserve"> Сибирь»</w:t>
            </w:r>
            <w:r w:rsidRPr="00E1798D">
              <w:rPr>
                <w:rFonts w:ascii="Times New Roman" w:eastAsia="Times New Roman" w:hAnsi="Times New Roman"/>
                <w:sz w:val="20"/>
                <w:szCs w:val="20"/>
                <w:lang w:eastAsia="ru-RU"/>
              </w:rPr>
              <w:t>, руб.</w:t>
            </w:r>
          </w:p>
        </w:tc>
        <w:tc>
          <w:tcPr>
            <w:tcW w:w="2126" w:type="dxa"/>
            <w:shd w:val="clear" w:color="auto" w:fill="auto"/>
            <w:vAlign w:val="center"/>
          </w:tcPr>
          <w:p w14:paraId="478AD684" w14:textId="77777777" w:rsidR="00163430" w:rsidRPr="00E1798D" w:rsidRDefault="00163430" w:rsidP="001320AF">
            <w:pPr>
              <w:spacing w:after="0"/>
              <w:jc w:val="center"/>
              <w:rPr>
                <w:rFonts w:ascii="Times New Roman" w:eastAsia="Times New Roman" w:hAnsi="Times New Roman"/>
                <w:sz w:val="20"/>
                <w:szCs w:val="20"/>
                <w:lang w:eastAsia="ru-RU"/>
              </w:rPr>
            </w:pPr>
            <w:r w:rsidRPr="00E1798D">
              <w:rPr>
                <w:rFonts w:ascii="Times New Roman" w:eastAsia="Times New Roman" w:hAnsi="Times New Roman"/>
                <w:sz w:val="20"/>
                <w:szCs w:val="20"/>
                <w:lang w:eastAsia="ru-RU"/>
              </w:rPr>
              <w:t>Стоимость по предложению РЭК Кузбасса, руб.</w:t>
            </w:r>
          </w:p>
        </w:tc>
      </w:tr>
      <w:tr w:rsidR="00163430" w:rsidRPr="00140550" w14:paraId="520237AA" w14:textId="77777777" w:rsidTr="001320AF">
        <w:trPr>
          <w:trHeight w:val="1260"/>
          <w:jc w:val="center"/>
        </w:trPr>
        <w:tc>
          <w:tcPr>
            <w:tcW w:w="5279" w:type="dxa"/>
            <w:shd w:val="clear" w:color="auto" w:fill="auto"/>
            <w:vAlign w:val="center"/>
          </w:tcPr>
          <w:p w14:paraId="215F3DC7" w14:textId="77777777" w:rsidR="00163430" w:rsidRPr="00E1798D" w:rsidRDefault="00163430" w:rsidP="001320AF">
            <w:pPr>
              <w:spacing w:after="0"/>
              <w:rPr>
                <w:rFonts w:ascii="Times New Roman" w:eastAsia="Times New Roman" w:hAnsi="Times New Roman"/>
                <w:sz w:val="20"/>
                <w:szCs w:val="20"/>
                <w:lang w:eastAsia="ru-RU"/>
              </w:rPr>
            </w:pPr>
            <w:r w:rsidRPr="002F6285">
              <w:rPr>
                <w:rFonts w:ascii="Times New Roman" w:eastAsia="Times New Roman" w:hAnsi="Times New Roman"/>
                <w:sz w:val="20"/>
                <w:szCs w:val="20"/>
                <w:lang w:eastAsia="ru-RU"/>
              </w:rPr>
              <w:t xml:space="preserve">Реконструкция ПС 110 </w:t>
            </w:r>
            <w:proofErr w:type="spellStart"/>
            <w:r w:rsidRPr="002F6285">
              <w:rPr>
                <w:rFonts w:ascii="Times New Roman" w:eastAsia="Times New Roman" w:hAnsi="Times New Roman"/>
                <w:sz w:val="20"/>
                <w:szCs w:val="20"/>
                <w:lang w:eastAsia="ru-RU"/>
              </w:rPr>
              <w:t>кВ</w:t>
            </w:r>
            <w:proofErr w:type="spellEnd"/>
            <w:r w:rsidRPr="002F6285">
              <w:rPr>
                <w:rFonts w:ascii="Times New Roman" w:eastAsia="Times New Roman" w:hAnsi="Times New Roman"/>
                <w:sz w:val="20"/>
                <w:szCs w:val="20"/>
                <w:lang w:eastAsia="ru-RU"/>
              </w:rPr>
              <w:t xml:space="preserve"> Космическая в части замены трансформаторов тока в ячейках  Ф-10-43-Резерв, Ф-10-53-Резерв, ф-10-44-Резерв, ф-10-22-АП РУ 10 </w:t>
            </w:r>
            <w:proofErr w:type="spellStart"/>
            <w:r w:rsidRPr="002F6285">
              <w:rPr>
                <w:rFonts w:ascii="Times New Roman" w:eastAsia="Times New Roman" w:hAnsi="Times New Roman"/>
                <w:sz w:val="20"/>
                <w:szCs w:val="20"/>
                <w:lang w:eastAsia="ru-RU"/>
              </w:rPr>
              <w:t>кВ</w:t>
            </w:r>
            <w:proofErr w:type="spellEnd"/>
            <w:r w:rsidRPr="002F6285">
              <w:rPr>
                <w:rFonts w:ascii="Times New Roman" w:eastAsia="Times New Roman" w:hAnsi="Times New Roman"/>
                <w:sz w:val="20"/>
                <w:szCs w:val="20"/>
                <w:lang w:eastAsia="ru-RU"/>
              </w:rPr>
              <w:t xml:space="preserve"> ПС 110 </w:t>
            </w:r>
            <w:proofErr w:type="spellStart"/>
            <w:r w:rsidRPr="002F6285">
              <w:rPr>
                <w:rFonts w:ascii="Times New Roman" w:eastAsia="Times New Roman" w:hAnsi="Times New Roman"/>
                <w:sz w:val="20"/>
                <w:szCs w:val="20"/>
                <w:lang w:eastAsia="ru-RU"/>
              </w:rPr>
              <w:t>кВ</w:t>
            </w:r>
            <w:proofErr w:type="spellEnd"/>
            <w:r w:rsidRPr="002F6285">
              <w:rPr>
                <w:rFonts w:ascii="Times New Roman" w:eastAsia="Times New Roman" w:hAnsi="Times New Roman"/>
                <w:sz w:val="20"/>
                <w:szCs w:val="20"/>
                <w:lang w:eastAsia="ru-RU"/>
              </w:rPr>
              <w:t xml:space="preserve"> Космическая на трансформаторы тока с номинальным первичным током не менее 600 А (п. 1.3. ТУ)</w:t>
            </w:r>
          </w:p>
        </w:tc>
        <w:tc>
          <w:tcPr>
            <w:tcW w:w="2305" w:type="dxa"/>
            <w:shd w:val="clear" w:color="auto" w:fill="auto"/>
            <w:vAlign w:val="center"/>
          </w:tcPr>
          <w:p w14:paraId="5DD1BD14" w14:textId="77777777" w:rsidR="00163430" w:rsidRPr="00E1798D" w:rsidRDefault="00163430" w:rsidP="001320AF">
            <w:pPr>
              <w:spacing w:after="0"/>
              <w:jc w:val="center"/>
              <w:rPr>
                <w:rFonts w:ascii="Times New Roman" w:eastAsia="Times New Roman" w:hAnsi="Times New Roman"/>
                <w:sz w:val="20"/>
                <w:szCs w:val="20"/>
                <w:lang w:eastAsia="ru-RU"/>
              </w:rPr>
            </w:pPr>
            <w:r w:rsidRPr="002F6285">
              <w:rPr>
                <w:rFonts w:ascii="Times New Roman" w:eastAsia="Times New Roman" w:hAnsi="Times New Roman"/>
                <w:sz w:val="20"/>
                <w:szCs w:val="20"/>
                <w:lang w:eastAsia="ru-RU"/>
              </w:rPr>
              <w:t>293 657,21</w:t>
            </w:r>
          </w:p>
        </w:tc>
        <w:tc>
          <w:tcPr>
            <w:tcW w:w="2126" w:type="dxa"/>
            <w:shd w:val="clear" w:color="auto" w:fill="auto"/>
            <w:vAlign w:val="center"/>
          </w:tcPr>
          <w:p w14:paraId="524F9489" w14:textId="77777777" w:rsidR="00163430" w:rsidRPr="00E1798D" w:rsidRDefault="00163430" w:rsidP="001320AF">
            <w:pPr>
              <w:spacing w:after="0"/>
              <w:jc w:val="center"/>
              <w:rPr>
                <w:rFonts w:ascii="Times New Roman" w:eastAsia="Times New Roman" w:hAnsi="Times New Roman"/>
                <w:sz w:val="20"/>
                <w:szCs w:val="20"/>
                <w:lang w:eastAsia="ru-RU"/>
              </w:rPr>
            </w:pPr>
            <w:r w:rsidRPr="002F6285">
              <w:rPr>
                <w:rFonts w:ascii="Times New Roman" w:eastAsia="Times New Roman" w:hAnsi="Times New Roman"/>
                <w:sz w:val="20"/>
                <w:szCs w:val="20"/>
                <w:lang w:eastAsia="ru-RU"/>
              </w:rPr>
              <w:t>292 750,01</w:t>
            </w:r>
          </w:p>
        </w:tc>
      </w:tr>
      <w:tr w:rsidR="00163430" w:rsidRPr="00140550" w14:paraId="502186FC" w14:textId="77777777" w:rsidTr="001320AF">
        <w:trPr>
          <w:trHeight w:val="1260"/>
          <w:jc w:val="center"/>
        </w:trPr>
        <w:tc>
          <w:tcPr>
            <w:tcW w:w="5279" w:type="dxa"/>
            <w:shd w:val="clear" w:color="auto" w:fill="auto"/>
            <w:vAlign w:val="center"/>
          </w:tcPr>
          <w:p w14:paraId="3A1E642D" w14:textId="77777777" w:rsidR="00163430" w:rsidRPr="0017715F" w:rsidRDefault="00163430" w:rsidP="001320AF">
            <w:pPr>
              <w:spacing w:after="0"/>
              <w:rPr>
                <w:rFonts w:ascii="Times New Roman" w:eastAsia="Times New Roman" w:hAnsi="Times New Roman"/>
                <w:sz w:val="20"/>
                <w:szCs w:val="20"/>
                <w:lang w:eastAsia="ru-RU"/>
              </w:rPr>
            </w:pPr>
            <w:r w:rsidRPr="0017715F">
              <w:rPr>
                <w:rFonts w:ascii="Times New Roman" w:eastAsia="Times New Roman" w:hAnsi="Times New Roman"/>
                <w:sz w:val="20"/>
                <w:szCs w:val="20"/>
                <w:lang w:eastAsia="ru-RU"/>
              </w:rPr>
              <w:t xml:space="preserve">Оснащение объектов электросетевого хозяйства 110 </w:t>
            </w:r>
            <w:proofErr w:type="spellStart"/>
            <w:r w:rsidRPr="0017715F">
              <w:rPr>
                <w:rFonts w:ascii="Times New Roman" w:eastAsia="Times New Roman" w:hAnsi="Times New Roman"/>
                <w:sz w:val="20"/>
                <w:szCs w:val="20"/>
                <w:lang w:eastAsia="ru-RU"/>
              </w:rPr>
              <w:t>кВ</w:t>
            </w:r>
            <w:proofErr w:type="spellEnd"/>
            <w:r w:rsidRPr="0017715F">
              <w:rPr>
                <w:rFonts w:ascii="Times New Roman" w:eastAsia="Times New Roman" w:hAnsi="Times New Roman"/>
                <w:sz w:val="20"/>
                <w:szCs w:val="20"/>
                <w:lang w:eastAsia="ru-RU"/>
              </w:rPr>
              <w:t>, указанных в разделе 1 ТУ, микропроцессорными устройствами и/или комплексами релейной защиты и автоматики (п.2.1. ТУ)</w:t>
            </w:r>
          </w:p>
        </w:tc>
        <w:tc>
          <w:tcPr>
            <w:tcW w:w="2305" w:type="dxa"/>
            <w:shd w:val="clear" w:color="auto" w:fill="auto"/>
            <w:vAlign w:val="center"/>
          </w:tcPr>
          <w:p w14:paraId="3AF5F002" w14:textId="77777777" w:rsidR="00163430" w:rsidRPr="002F6285" w:rsidRDefault="00163430" w:rsidP="001320AF">
            <w:pPr>
              <w:spacing w:after="0"/>
              <w:jc w:val="center"/>
              <w:rPr>
                <w:rFonts w:ascii="Times New Roman" w:eastAsia="Times New Roman" w:hAnsi="Times New Roman"/>
                <w:sz w:val="20"/>
                <w:szCs w:val="20"/>
                <w:lang w:eastAsia="ru-RU"/>
              </w:rPr>
            </w:pPr>
            <w:r w:rsidRPr="002F6285">
              <w:rPr>
                <w:rFonts w:ascii="Times New Roman" w:eastAsia="Times New Roman" w:hAnsi="Times New Roman"/>
                <w:sz w:val="20"/>
                <w:szCs w:val="20"/>
                <w:lang w:eastAsia="ru-RU"/>
              </w:rPr>
              <w:t>3 936 705,02</w:t>
            </w:r>
          </w:p>
        </w:tc>
        <w:tc>
          <w:tcPr>
            <w:tcW w:w="2126" w:type="dxa"/>
            <w:shd w:val="clear" w:color="auto" w:fill="auto"/>
            <w:vAlign w:val="center"/>
          </w:tcPr>
          <w:p w14:paraId="08055884" w14:textId="77777777" w:rsidR="00163430" w:rsidRPr="002F6285" w:rsidRDefault="00163430" w:rsidP="001320AF">
            <w:pPr>
              <w:spacing w:after="0"/>
              <w:jc w:val="center"/>
              <w:rPr>
                <w:rFonts w:ascii="Times New Roman" w:eastAsia="Times New Roman" w:hAnsi="Times New Roman"/>
                <w:sz w:val="20"/>
                <w:szCs w:val="20"/>
                <w:lang w:eastAsia="ru-RU"/>
              </w:rPr>
            </w:pPr>
            <w:r w:rsidRPr="002F6285">
              <w:rPr>
                <w:rFonts w:ascii="Times New Roman" w:eastAsia="Times New Roman" w:hAnsi="Times New Roman"/>
                <w:sz w:val="20"/>
                <w:szCs w:val="20"/>
                <w:lang w:eastAsia="ru-RU"/>
              </w:rPr>
              <w:t>3 453 071,31</w:t>
            </w:r>
          </w:p>
        </w:tc>
      </w:tr>
      <w:tr w:rsidR="00163430" w:rsidRPr="00140550" w14:paraId="37D060D0" w14:textId="77777777" w:rsidTr="001320AF">
        <w:trPr>
          <w:jc w:val="center"/>
        </w:trPr>
        <w:tc>
          <w:tcPr>
            <w:tcW w:w="5279" w:type="dxa"/>
            <w:shd w:val="clear" w:color="auto" w:fill="auto"/>
            <w:vAlign w:val="center"/>
          </w:tcPr>
          <w:p w14:paraId="314452E1" w14:textId="77777777" w:rsidR="00163430" w:rsidRPr="002E2136" w:rsidRDefault="00163430" w:rsidP="001320AF">
            <w:pPr>
              <w:rPr>
                <w:rFonts w:ascii="Times New Roman" w:eastAsia="Times New Roman" w:hAnsi="Times New Roman"/>
                <w:sz w:val="20"/>
                <w:szCs w:val="20"/>
                <w:lang w:eastAsia="ru-RU"/>
              </w:rPr>
            </w:pPr>
            <w:r w:rsidRPr="002F6285">
              <w:rPr>
                <w:rFonts w:ascii="Times New Roman" w:eastAsia="Times New Roman" w:hAnsi="Times New Roman"/>
                <w:sz w:val="20"/>
                <w:szCs w:val="20"/>
                <w:lang w:eastAsia="ru-RU"/>
              </w:rPr>
              <w:t xml:space="preserve">Оснащение ячейки Ф-10-43-Резерв, Ф-10-53-Резерв, ф-10-44-Резерв, ф-10-22-АП РУ 10 </w:t>
            </w:r>
            <w:proofErr w:type="spellStart"/>
            <w:r w:rsidRPr="002F6285">
              <w:rPr>
                <w:rFonts w:ascii="Times New Roman" w:eastAsia="Times New Roman" w:hAnsi="Times New Roman"/>
                <w:sz w:val="20"/>
                <w:szCs w:val="20"/>
                <w:lang w:eastAsia="ru-RU"/>
              </w:rPr>
              <w:t>кВ</w:t>
            </w:r>
            <w:proofErr w:type="spellEnd"/>
            <w:r w:rsidRPr="002F6285">
              <w:rPr>
                <w:rFonts w:ascii="Times New Roman" w:eastAsia="Times New Roman" w:hAnsi="Times New Roman"/>
                <w:sz w:val="20"/>
                <w:szCs w:val="20"/>
                <w:lang w:eastAsia="ru-RU"/>
              </w:rPr>
              <w:t xml:space="preserve"> ПС 110 </w:t>
            </w:r>
            <w:proofErr w:type="spellStart"/>
            <w:r w:rsidRPr="002F6285">
              <w:rPr>
                <w:rFonts w:ascii="Times New Roman" w:eastAsia="Times New Roman" w:hAnsi="Times New Roman"/>
                <w:sz w:val="20"/>
                <w:szCs w:val="20"/>
                <w:lang w:eastAsia="ru-RU"/>
              </w:rPr>
              <w:t>кВ</w:t>
            </w:r>
            <w:proofErr w:type="spellEnd"/>
            <w:r w:rsidRPr="002F6285">
              <w:rPr>
                <w:rFonts w:ascii="Times New Roman" w:eastAsia="Times New Roman" w:hAnsi="Times New Roman"/>
                <w:sz w:val="20"/>
                <w:szCs w:val="20"/>
                <w:lang w:eastAsia="ru-RU"/>
              </w:rPr>
              <w:t xml:space="preserve"> Космическая устройствами сбора и передачи телеинформации в филиал ПАО «</w:t>
            </w:r>
            <w:proofErr w:type="spellStart"/>
            <w:r w:rsidRPr="002F6285">
              <w:rPr>
                <w:rFonts w:ascii="Times New Roman" w:eastAsia="Times New Roman" w:hAnsi="Times New Roman"/>
                <w:sz w:val="20"/>
                <w:szCs w:val="20"/>
                <w:lang w:eastAsia="ru-RU"/>
              </w:rPr>
              <w:t>Россети</w:t>
            </w:r>
            <w:proofErr w:type="spellEnd"/>
            <w:r w:rsidRPr="002F6285">
              <w:rPr>
                <w:rFonts w:ascii="Times New Roman" w:eastAsia="Times New Roman" w:hAnsi="Times New Roman"/>
                <w:sz w:val="20"/>
                <w:szCs w:val="20"/>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2.6 ТУ)</w:t>
            </w:r>
          </w:p>
        </w:tc>
        <w:tc>
          <w:tcPr>
            <w:tcW w:w="2305" w:type="dxa"/>
            <w:shd w:val="clear" w:color="auto" w:fill="auto"/>
            <w:vAlign w:val="center"/>
          </w:tcPr>
          <w:p w14:paraId="252C59B5" w14:textId="77777777" w:rsidR="00163430" w:rsidRDefault="00163430" w:rsidP="001320AF">
            <w:pPr>
              <w:spacing w:after="0"/>
              <w:jc w:val="center"/>
              <w:rPr>
                <w:rFonts w:ascii="Times New Roman" w:eastAsia="Times New Roman" w:hAnsi="Times New Roman"/>
                <w:sz w:val="20"/>
                <w:szCs w:val="20"/>
                <w:lang w:eastAsia="ru-RU"/>
              </w:rPr>
            </w:pPr>
            <w:r w:rsidRPr="002F6285">
              <w:rPr>
                <w:rFonts w:ascii="Times New Roman" w:eastAsia="Times New Roman" w:hAnsi="Times New Roman"/>
                <w:sz w:val="20"/>
                <w:szCs w:val="20"/>
                <w:lang w:eastAsia="ru-RU"/>
              </w:rPr>
              <w:t>4 959 027,94</w:t>
            </w:r>
          </w:p>
        </w:tc>
        <w:tc>
          <w:tcPr>
            <w:tcW w:w="2126" w:type="dxa"/>
            <w:shd w:val="clear" w:color="auto" w:fill="auto"/>
            <w:vAlign w:val="center"/>
          </w:tcPr>
          <w:p w14:paraId="317A31AC" w14:textId="77777777" w:rsidR="00163430" w:rsidRDefault="00163430" w:rsidP="001320AF">
            <w:pPr>
              <w:spacing w:after="0"/>
              <w:jc w:val="center"/>
              <w:rPr>
                <w:rFonts w:ascii="Times New Roman" w:eastAsia="Times New Roman" w:hAnsi="Times New Roman"/>
                <w:sz w:val="20"/>
                <w:szCs w:val="20"/>
                <w:lang w:eastAsia="ru-RU"/>
              </w:rPr>
            </w:pPr>
            <w:r w:rsidRPr="002F6285">
              <w:rPr>
                <w:rFonts w:ascii="Times New Roman" w:eastAsia="Times New Roman" w:hAnsi="Times New Roman"/>
                <w:sz w:val="20"/>
                <w:szCs w:val="20"/>
                <w:lang w:eastAsia="ru-RU"/>
              </w:rPr>
              <w:t>4 736 270,12</w:t>
            </w:r>
          </w:p>
        </w:tc>
      </w:tr>
      <w:tr w:rsidR="00163430" w:rsidRPr="00140550" w14:paraId="566D75D6" w14:textId="77777777" w:rsidTr="001320AF">
        <w:trPr>
          <w:jc w:val="center"/>
        </w:trPr>
        <w:tc>
          <w:tcPr>
            <w:tcW w:w="5279" w:type="dxa"/>
            <w:shd w:val="clear" w:color="auto" w:fill="auto"/>
            <w:vAlign w:val="center"/>
          </w:tcPr>
          <w:p w14:paraId="501ED06C" w14:textId="77777777" w:rsidR="00163430" w:rsidRPr="00E1798D" w:rsidRDefault="00163430" w:rsidP="001320AF">
            <w:pPr>
              <w:rPr>
                <w:rFonts w:ascii="Times New Roman" w:eastAsia="Times New Roman" w:hAnsi="Times New Roman"/>
                <w:sz w:val="20"/>
                <w:szCs w:val="20"/>
                <w:lang w:eastAsia="ru-RU"/>
              </w:rPr>
            </w:pPr>
            <w:r w:rsidRPr="002F6285">
              <w:rPr>
                <w:rFonts w:ascii="Times New Roman" w:eastAsia="Times New Roman" w:hAnsi="Times New Roman"/>
                <w:sz w:val="20"/>
                <w:szCs w:val="20"/>
                <w:lang w:eastAsia="ru-RU"/>
              </w:rPr>
              <w:t xml:space="preserve">Оснащение ячейки Ф-10-43-Резерв, Ф-10-53-Резерв, ф-10-44-Резерв, ф-10-22-АП РУ 10 </w:t>
            </w:r>
            <w:proofErr w:type="spellStart"/>
            <w:r w:rsidRPr="002F6285">
              <w:rPr>
                <w:rFonts w:ascii="Times New Roman" w:eastAsia="Times New Roman" w:hAnsi="Times New Roman"/>
                <w:sz w:val="20"/>
                <w:szCs w:val="20"/>
                <w:lang w:eastAsia="ru-RU"/>
              </w:rPr>
              <w:t>кВ</w:t>
            </w:r>
            <w:proofErr w:type="spellEnd"/>
            <w:r w:rsidRPr="002F6285">
              <w:rPr>
                <w:rFonts w:ascii="Times New Roman" w:eastAsia="Times New Roman" w:hAnsi="Times New Roman"/>
                <w:sz w:val="20"/>
                <w:szCs w:val="20"/>
                <w:lang w:eastAsia="ru-RU"/>
              </w:rPr>
              <w:t xml:space="preserve"> ПС 110 </w:t>
            </w:r>
            <w:proofErr w:type="spellStart"/>
            <w:r w:rsidRPr="002F6285">
              <w:rPr>
                <w:rFonts w:ascii="Times New Roman" w:eastAsia="Times New Roman" w:hAnsi="Times New Roman"/>
                <w:sz w:val="20"/>
                <w:szCs w:val="20"/>
                <w:lang w:eastAsia="ru-RU"/>
              </w:rPr>
              <w:t>кВ</w:t>
            </w:r>
            <w:proofErr w:type="spellEnd"/>
            <w:r w:rsidRPr="002F6285">
              <w:rPr>
                <w:rFonts w:ascii="Times New Roman" w:eastAsia="Times New Roman" w:hAnsi="Times New Roman"/>
                <w:sz w:val="20"/>
                <w:szCs w:val="20"/>
                <w:lang w:eastAsia="ru-RU"/>
              </w:rPr>
              <w:t xml:space="preserve"> Космическая устройствами сбора и передачи телеинформации в филиал ПАО «</w:t>
            </w:r>
            <w:proofErr w:type="spellStart"/>
            <w:r w:rsidRPr="002F6285">
              <w:rPr>
                <w:rFonts w:ascii="Times New Roman" w:eastAsia="Times New Roman" w:hAnsi="Times New Roman"/>
                <w:sz w:val="20"/>
                <w:szCs w:val="20"/>
                <w:lang w:eastAsia="ru-RU"/>
              </w:rPr>
              <w:t>Россети</w:t>
            </w:r>
            <w:proofErr w:type="spellEnd"/>
            <w:r w:rsidRPr="002F6285">
              <w:rPr>
                <w:rFonts w:ascii="Times New Roman" w:eastAsia="Times New Roman" w:hAnsi="Times New Roman"/>
                <w:sz w:val="20"/>
                <w:szCs w:val="20"/>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2.6 ТУ)</w:t>
            </w:r>
          </w:p>
        </w:tc>
        <w:tc>
          <w:tcPr>
            <w:tcW w:w="2305" w:type="dxa"/>
            <w:shd w:val="clear" w:color="auto" w:fill="auto"/>
            <w:vAlign w:val="center"/>
          </w:tcPr>
          <w:p w14:paraId="492E964D" w14:textId="77777777" w:rsidR="00163430" w:rsidRPr="00E1798D" w:rsidRDefault="00163430" w:rsidP="001320AF">
            <w:pPr>
              <w:spacing w:after="0"/>
              <w:jc w:val="center"/>
              <w:rPr>
                <w:rFonts w:ascii="Times New Roman" w:eastAsia="Times New Roman" w:hAnsi="Times New Roman"/>
                <w:sz w:val="20"/>
                <w:szCs w:val="20"/>
                <w:lang w:eastAsia="ru-RU"/>
              </w:rPr>
            </w:pPr>
            <w:r w:rsidRPr="00635DC0">
              <w:rPr>
                <w:rFonts w:ascii="Times New Roman" w:eastAsia="Times New Roman" w:hAnsi="Times New Roman"/>
                <w:sz w:val="20"/>
                <w:szCs w:val="20"/>
                <w:lang w:eastAsia="ru-RU"/>
              </w:rPr>
              <w:t>3 990 789,26</w:t>
            </w:r>
          </w:p>
        </w:tc>
        <w:tc>
          <w:tcPr>
            <w:tcW w:w="2126" w:type="dxa"/>
            <w:shd w:val="clear" w:color="auto" w:fill="auto"/>
            <w:vAlign w:val="center"/>
          </w:tcPr>
          <w:p w14:paraId="1B48E45D" w14:textId="77777777" w:rsidR="00163430" w:rsidRPr="00E1798D" w:rsidRDefault="00163430" w:rsidP="001320AF">
            <w:pPr>
              <w:spacing w:after="0"/>
              <w:jc w:val="center"/>
              <w:rPr>
                <w:rFonts w:ascii="Times New Roman" w:eastAsia="Times New Roman" w:hAnsi="Times New Roman"/>
                <w:sz w:val="20"/>
                <w:szCs w:val="20"/>
                <w:lang w:eastAsia="ru-RU"/>
              </w:rPr>
            </w:pPr>
            <w:r w:rsidRPr="00635DC0">
              <w:rPr>
                <w:rFonts w:ascii="Times New Roman" w:eastAsia="Times New Roman" w:hAnsi="Times New Roman"/>
                <w:sz w:val="20"/>
                <w:szCs w:val="20"/>
                <w:lang w:eastAsia="ru-RU"/>
              </w:rPr>
              <w:t>3 606 116,31</w:t>
            </w:r>
          </w:p>
        </w:tc>
      </w:tr>
      <w:tr w:rsidR="00163430" w:rsidRPr="00140550" w14:paraId="0E9EA564" w14:textId="77777777" w:rsidTr="001320AF">
        <w:trPr>
          <w:jc w:val="center"/>
        </w:trPr>
        <w:tc>
          <w:tcPr>
            <w:tcW w:w="5279" w:type="dxa"/>
            <w:shd w:val="clear" w:color="auto" w:fill="auto"/>
            <w:vAlign w:val="center"/>
          </w:tcPr>
          <w:p w14:paraId="404E7978" w14:textId="77777777" w:rsidR="00163430" w:rsidRPr="000B0371" w:rsidRDefault="00163430" w:rsidP="001320AF">
            <w:pPr>
              <w:rPr>
                <w:rFonts w:ascii="Times New Roman" w:eastAsia="Times New Roman" w:hAnsi="Times New Roman"/>
                <w:sz w:val="20"/>
                <w:szCs w:val="20"/>
                <w:lang w:eastAsia="ru-RU"/>
              </w:rPr>
            </w:pPr>
            <w:r w:rsidRPr="00635DC0">
              <w:rPr>
                <w:rFonts w:ascii="Times New Roman" w:eastAsia="Times New Roman" w:hAnsi="Times New Roman"/>
                <w:sz w:val="20"/>
                <w:szCs w:val="20"/>
                <w:lang w:eastAsia="ru-RU"/>
              </w:rPr>
              <w:t>Оснащение перечисленные в разделе 2 технических условий устройства и собственные нужды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(п.2.8. ТУ)</w:t>
            </w:r>
          </w:p>
        </w:tc>
        <w:tc>
          <w:tcPr>
            <w:tcW w:w="2305" w:type="dxa"/>
            <w:shd w:val="clear" w:color="auto" w:fill="auto"/>
            <w:vAlign w:val="center"/>
          </w:tcPr>
          <w:p w14:paraId="1D96CB8F" w14:textId="77777777" w:rsidR="00163430" w:rsidRPr="00E1798D" w:rsidRDefault="00163430" w:rsidP="001320AF">
            <w:pPr>
              <w:spacing w:after="0"/>
              <w:jc w:val="center"/>
              <w:rPr>
                <w:rFonts w:ascii="Times New Roman" w:eastAsia="Times New Roman" w:hAnsi="Times New Roman"/>
                <w:sz w:val="20"/>
                <w:szCs w:val="20"/>
                <w:lang w:eastAsia="ru-RU"/>
              </w:rPr>
            </w:pPr>
            <w:r w:rsidRPr="00635DC0">
              <w:rPr>
                <w:rFonts w:ascii="Times New Roman" w:eastAsia="Times New Roman" w:hAnsi="Times New Roman"/>
                <w:sz w:val="20"/>
                <w:szCs w:val="20"/>
                <w:lang w:eastAsia="ru-RU"/>
              </w:rPr>
              <w:t>4 895 912,59</w:t>
            </w:r>
          </w:p>
        </w:tc>
        <w:tc>
          <w:tcPr>
            <w:tcW w:w="2126" w:type="dxa"/>
            <w:shd w:val="clear" w:color="auto" w:fill="auto"/>
            <w:vAlign w:val="center"/>
          </w:tcPr>
          <w:p w14:paraId="3D0BF40F" w14:textId="77777777" w:rsidR="00163430" w:rsidRPr="00E1798D" w:rsidRDefault="00163430" w:rsidP="001320AF">
            <w:pPr>
              <w:spacing w:after="0"/>
              <w:jc w:val="center"/>
              <w:rPr>
                <w:rFonts w:ascii="Times New Roman" w:eastAsia="Times New Roman" w:hAnsi="Times New Roman"/>
                <w:sz w:val="20"/>
                <w:szCs w:val="20"/>
                <w:lang w:eastAsia="ru-RU"/>
              </w:rPr>
            </w:pPr>
            <w:r w:rsidRPr="0006696E">
              <w:rPr>
                <w:rFonts w:ascii="Times New Roman" w:eastAsia="Times New Roman" w:hAnsi="Times New Roman"/>
                <w:sz w:val="20"/>
                <w:szCs w:val="20"/>
                <w:lang w:eastAsia="ru-RU"/>
              </w:rPr>
              <w:t>4 574 063,83</w:t>
            </w:r>
          </w:p>
        </w:tc>
      </w:tr>
      <w:tr w:rsidR="00163430" w:rsidRPr="00140550" w14:paraId="69EEFF24" w14:textId="77777777" w:rsidTr="001320AF">
        <w:trPr>
          <w:jc w:val="center"/>
        </w:trPr>
        <w:tc>
          <w:tcPr>
            <w:tcW w:w="5279" w:type="dxa"/>
            <w:shd w:val="clear" w:color="auto" w:fill="auto"/>
            <w:vAlign w:val="center"/>
          </w:tcPr>
          <w:p w14:paraId="773B9ACE" w14:textId="77777777" w:rsidR="00163430" w:rsidRPr="00E1798D" w:rsidRDefault="00163430" w:rsidP="001320AF">
            <w:pPr>
              <w:spacing w:after="0"/>
              <w:jc w:val="center"/>
              <w:rPr>
                <w:rFonts w:ascii="Times New Roman" w:eastAsia="Times New Roman" w:hAnsi="Times New Roman"/>
                <w:sz w:val="20"/>
                <w:szCs w:val="20"/>
                <w:lang w:eastAsia="ru-RU"/>
              </w:rPr>
            </w:pPr>
            <w:r w:rsidRPr="00E1798D">
              <w:rPr>
                <w:rFonts w:ascii="Times New Roman" w:eastAsia="Times New Roman" w:hAnsi="Times New Roman"/>
                <w:sz w:val="20"/>
                <w:szCs w:val="20"/>
                <w:lang w:eastAsia="ru-RU"/>
              </w:rPr>
              <w:t>ВСЕГО</w:t>
            </w:r>
          </w:p>
        </w:tc>
        <w:tc>
          <w:tcPr>
            <w:tcW w:w="2305" w:type="dxa"/>
            <w:shd w:val="clear" w:color="auto" w:fill="auto"/>
            <w:vAlign w:val="center"/>
          </w:tcPr>
          <w:p w14:paraId="44AEDADB" w14:textId="77777777" w:rsidR="00163430" w:rsidRPr="00E1798D" w:rsidRDefault="00163430" w:rsidP="001320AF">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18 076 092,02</w:t>
            </w:r>
          </w:p>
        </w:tc>
        <w:tc>
          <w:tcPr>
            <w:tcW w:w="2126" w:type="dxa"/>
            <w:shd w:val="clear" w:color="auto" w:fill="auto"/>
            <w:vAlign w:val="center"/>
          </w:tcPr>
          <w:p w14:paraId="030ECD84" w14:textId="77777777" w:rsidR="00163430" w:rsidRPr="00B2613E" w:rsidRDefault="00163430" w:rsidP="001320AF">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16 662 271,58</w:t>
            </w:r>
          </w:p>
        </w:tc>
      </w:tr>
    </w:tbl>
    <w:p w14:paraId="10BEFF25" w14:textId="77777777" w:rsidR="00163430" w:rsidRDefault="00163430" w:rsidP="00163430">
      <w:pPr>
        <w:spacing w:after="0"/>
        <w:ind w:left="-142" w:firstLine="851"/>
        <w:jc w:val="both"/>
        <w:rPr>
          <w:rFonts w:ascii="Times New Roman" w:eastAsia="Times New Roman" w:hAnsi="Times New Roman"/>
          <w:sz w:val="28"/>
          <w:szCs w:val="28"/>
          <w:lang w:eastAsia="ru-RU"/>
        </w:rPr>
      </w:pPr>
    </w:p>
    <w:p w14:paraId="0A4EEA9D" w14:textId="77777777" w:rsidR="00163430" w:rsidRPr="00B13ACF" w:rsidRDefault="00163430" w:rsidP="00163430">
      <w:pPr>
        <w:spacing w:after="0"/>
        <w:ind w:left="-142" w:firstLine="851"/>
        <w:jc w:val="both"/>
        <w:rPr>
          <w:rFonts w:ascii="Times New Roman" w:eastAsia="Times New Roman" w:hAnsi="Times New Roman"/>
          <w:b/>
          <w:bCs/>
          <w:sz w:val="28"/>
          <w:szCs w:val="28"/>
          <w:lang w:eastAsia="ru-RU"/>
        </w:rPr>
      </w:pPr>
      <w:r w:rsidRPr="00D3244B">
        <w:rPr>
          <w:rFonts w:ascii="Times New Roman" w:eastAsia="Times New Roman" w:hAnsi="Times New Roman"/>
          <w:sz w:val="28"/>
          <w:szCs w:val="28"/>
          <w:lang w:eastAsia="ru-RU"/>
        </w:rPr>
        <w:t xml:space="preserve">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w:t>
      </w:r>
      <w:r w:rsidRPr="00B13ACF">
        <w:rPr>
          <w:rFonts w:ascii="Times New Roman" w:eastAsia="Times New Roman" w:hAnsi="Times New Roman"/>
          <w:b/>
          <w:bCs/>
          <w:sz w:val="28"/>
          <w:szCs w:val="28"/>
          <w:lang w:eastAsia="ru-RU"/>
        </w:rPr>
        <w:t xml:space="preserve">в размере </w:t>
      </w:r>
      <w:r>
        <w:rPr>
          <w:rFonts w:ascii="Times New Roman" w:eastAsia="Times New Roman" w:hAnsi="Times New Roman"/>
          <w:b/>
          <w:bCs/>
          <w:sz w:val="28"/>
          <w:szCs w:val="28"/>
          <w:lang w:eastAsia="ru-RU"/>
        </w:rPr>
        <w:t>16</w:t>
      </w:r>
      <w:r w:rsidRPr="00B13ACF">
        <w:rPr>
          <w:rFonts w:ascii="Times New Roman" w:eastAsia="Times New Roman" w:hAnsi="Times New Roman"/>
          <w:b/>
          <w:bCs/>
          <w:sz w:val="28"/>
          <w:szCs w:val="28"/>
          <w:lang w:eastAsia="ru-RU"/>
        </w:rPr>
        <w:t> </w:t>
      </w:r>
      <w:r>
        <w:rPr>
          <w:rFonts w:ascii="Times New Roman" w:eastAsia="Times New Roman" w:hAnsi="Times New Roman"/>
          <w:b/>
          <w:bCs/>
          <w:sz w:val="28"/>
          <w:szCs w:val="28"/>
          <w:lang w:eastAsia="ru-RU"/>
        </w:rPr>
        <w:t>662</w:t>
      </w:r>
      <w:r w:rsidRPr="00B13ACF">
        <w:rPr>
          <w:rFonts w:ascii="Times New Roman" w:eastAsia="Times New Roman" w:hAnsi="Times New Roman"/>
          <w:b/>
          <w:bCs/>
          <w:sz w:val="28"/>
          <w:szCs w:val="28"/>
          <w:lang w:eastAsia="ru-RU"/>
        </w:rPr>
        <w:t> </w:t>
      </w:r>
      <w:r>
        <w:rPr>
          <w:rFonts w:ascii="Times New Roman" w:eastAsia="Times New Roman" w:hAnsi="Times New Roman"/>
          <w:b/>
          <w:bCs/>
          <w:sz w:val="28"/>
          <w:szCs w:val="28"/>
          <w:lang w:eastAsia="ru-RU"/>
        </w:rPr>
        <w:t>271</w:t>
      </w:r>
      <w:r w:rsidRPr="00B13ACF">
        <w:rPr>
          <w:rFonts w:ascii="Times New Roman" w:eastAsia="Times New Roman" w:hAnsi="Times New Roman"/>
          <w:b/>
          <w:bCs/>
          <w:sz w:val="28"/>
          <w:szCs w:val="28"/>
          <w:lang w:eastAsia="ru-RU"/>
        </w:rPr>
        <w:t>,5</w:t>
      </w:r>
      <w:r>
        <w:rPr>
          <w:rFonts w:ascii="Times New Roman" w:eastAsia="Times New Roman" w:hAnsi="Times New Roman"/>
          <w:b/>
          <w:bCs/>
          <w:sz w:val="28"/>
          <w:szCs w:val="28"/>
          <w:lang w:eastAsia="ru-RU"/>
        </w:rPr>
        <w:t>8</w:t>
      </w:r>
      <w:r w:rsidRPr="00B13ACF">
        <w:rPr>
          <w:rFonts w:ascii="Times New Roman" w:eastAsia="Times New Roman" w:hAnsi="Times New Roman"/>
          <w:b/>
          <w:bCs/>
          <w:sz w:val="28"/>
          <w:szCs w:val="28"/>
          <w:lang w:eastAsia="ru-RU"/>
        </w:rPr>
        <w:t xml:space="preserve"> руб. = </w:t>
      </w:r>
      <w:r>
        <w:rPr>
          <w:rFonts w:ascii="Times New Roman" w:eastAsia="Times New Roman" w:hAnsi="Times New Roman"/>
          <w:b/>
          <w:bCs/>
          <w:sz w:val="28"/>
          <w:szCs w:val="28"/>
          <w:lang w:eastAsia="ru-RU"/>
        </w:rPr>
        <w:t>16</w:t>
      </w:r>
      <w:r w:rsidRPr="00B13ACF">
        <w:rPr>
          <w:rFonts w:ascii="Times New Roman" w:eastAsia="Times New Roman" w:hAnsi="Times New Roman"/>
          <w:b/>
          <w:bCs/>
          <w:sz w:val="28"/>
          <w:szCs w:val="28"/>
          <w:lang w:eastAsia="ru-RU"/>
        </w:rPr>
        <w:t> </w:t>
      </w:r>
      <w:r>
        <w:rPr>
          <w:rFonts w:ascii="Times New Roman" w:eastAsia="Times New Roman" w:hAnsi="Times New Roman"/>
          <w:b/>
          <w:bCs/>
          <w:sz w:val="28"/>
          <w:szCs w:val="28"/>
          <w:lang w:eastAsia="ru-RU"/>
        </w:rPr>
        <w:t>662</w:t>
      </w:r>
      <w:r w:rsidRPr="00B13ACF">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272</w:t>
      </w:r>
      <w:r w:rsidRPr="00B13ACF">
        <w:rPr>
          <w:rFonts w:ascii="Times New Roman" w:eastAsia="Times New Roman" w:hAnsi="Times New Roman"/>
          <w:b/>
          <w:bCs/>
          <w:sz w:val="28"/>
          <w:szCs w:val="28"/>
          <w:lang w:eastAsia="ru-RU"/>
        </w:rPr>
        <w:t xml:space="preserve"> тыс. руб.</w:t>
      </w:r>
    </w:p>
    <w:p w14:paraId="108B370B" w14:textId="77777777" w:rsidR="00163430" w:rsidRPr="00EF0BD9" w:rsidRDefault="00163430" w:rsidP="00163430">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Корректировка связана с:</w:t>
      </w:r>
    </w:p>
    <w:p w14:paraId="47CB68B4" w14:textId="77777777" w:rsidR="00163430" w:rsidRPr="00EF0BD9" w:rsidRDefault="00163430" w:rsidP="00163430">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w:t>
      </w:r>
      <w:r w:rsidRPr="00EF0BD9">
        <w:rPr>
          <w:rFonts w:ascii="Times New Roman" w:eastAsia="Times New Roman" w:hAnsi="Times New Roman"/>
          <w:sz w:val="28"/>
          <w:szCs w:val="28"/>
          <w:lang w:eastAsia="ru-RU"/>
        </w:rPr>
        <w:tab/>
        <w:t>исключением затрат на командировочные расходы, т. к. отсутствуют обоснования их необходимости;</w:t>
      </w:r>
    </w:p>
    <w:p w14:paraId="617C94B6" w14:textId="77777777" w:rsidR="00163430" w:rsidRPr="00EF0BD9" w:rsidRDefault="00163430" w:rsidP="00163430">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w:t>
      </w:r>
      <w:r w:rsidRPr="00EF0BD9">
        <w:rPr>
          <w:rFonts w:ascii="Times New Roman" w:eastAsia="Times New Roman" w:hAnsi="Times New Roman"/>
          <w:sz w:val="28"/>
          <w:szCs w:val="28"/>
          <w:lang w:eastAsia="ru-RU"/>
        </w:rPr>
        <w:tab/>
        <w:t>исключением затрат на зимнее удорожание, т. к. отсутствует подтверждение необходимости проведения работ в зимнее время;</w:t>
      </w:r>
    </w:p>
    <w:p w14:paraId="0361E35C" w14:textId="77777777" w:rsidR="00163430" w:rsidRPr="00EF0BD9" w:rsidRDefault="00163430" w:rsidP="00163430">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w:t>
      </w:r>
      <w:r w:rsidRPr="00EF0BD9">
        <w:rPr>
          <w:rFonts w:ascii="Times New Roman" w:eastAsia="Times New Roman" w:hAnsi="Times New Roman"/>
          <w:sz w:val="28"/>
          <w:szCs w:val="28"/>
          <w:lang w:eastAsia="ru-RU"/>
        </w:rPr>
        <w:tab/>
        <w:t>исключением затрат на содержание службы заказчика-застройщика, т. к. они ранее учтены в тарифе на передачу;</w:t>
      </w:r>
    </w:p>
    <w:p w14:paraId="5D5C00B5" w14:textId="77777777" w:rsidR="00163430" w:rsidRDefault="00163430" w:rsidP="00163430">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w:t>
      </w:r>
      <w:r w:rsidRPr="00EF0BD9">
        <w:rPr>
          <w:rFonts w:ascii="Times New Roman" w:eastAsia="Times New Roman" w:hAnsi="Times New Roman"/>
          <w:sz w:val="28"/>
          <w:szCs w:val="28"/>
          <w:lang w:eastAsia="ru-RU"/>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w:t>
      </w:r>
      <w:r>
        <w:rPr>
          <w:rFonts w:ascii="Times New Roman" w:eastAsia="Times New Roman" w:hAnsi="Times New Roman"/>
          <w:sz w:val="28"/>
          <w:szCs w:val="28"/>
          <w:lang w:eastAsia="ru-RU"/>
        </w:rPr>
        <w:t xml:space="preserve"> </w:t>
      </w:r>
      <w:r w:rsidRPr="00EF0BD9">
        <w:rPr>
          <w:rFonts w:ascii="Times New Roman" w:eastAsia="Times New Roman" w:hAnsi="Times New Roman"/>
          <w:sz w:val="28"/>
          <w:szCs w:val="28"/>
          <w:lang w:eastAsia="ru-RU"/>
        </w:rPr>
        <w:t>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w:t>
      </w:r>
      <w:r>
        <w:rPr>
          <w:rFonts w:ascii="Times New Roman" w:eastAsia="Times New Roman" w:hAnsi="Times New Roman"/>
          <w:sz w:val="28"/>
          <w:szCs w:val="28"/>
          <w:lang w:eastAsia="ru-RU"/>
        </w:rPr>
        <w:t>.</w:t>
      </w:r>
      <w:r w:rsidRPr="00EF0BD9">
        <w:rPr>
          <w:rFonts w:ascii="Times New Roman" w:eastAsia="Times New Roman" w:hAnsi="Times New Roman"/>
          <w:sz w:val="28"/>
          <w:szCs w:val="28"/>
          <w:lang w:eastAsia="ru-RU"/>
        </w:rPr>
        <w:t>,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r>
        <w:rPr>
          <w:rFonts w:ascii="Times New Roman" w:eastAsia="Times New Roman" w:hAnsi="Times New Roman"/>
          <w:sz w:val="28"/>
          <w:szCs w:val="28"/>
          <w:lang w:eastAsia="ru-RU"/>
        </w:rPr>
        <w:t>;</w:t>
      </w:r>
    </w:p>
    <w:p w14:paraId="2D941A1D" w14:textId="77777777" w:rsidR="00163430" w:rsidRDefault="00163430" w:rsidP="00163430">
      <w:pPr>
        <w:spacing w:after="0"/>
        <w:ind w:left="-142" w:firstLine="851"/>
        <w:jc w:val="both"/>
        <w:rPr>
          <w:rFonts w:ascii="Times New Roman" w:eastAsia="Times New Roman" w:hAnsi="Times New Roman"/>
          <w:sz w:val="28"/>
          <w:szCs w:val="28"/>
          <w:lang w:eastAsia="ru-RU"/>
        </w:rPr>
      </w:pPr>
      <w:r w:rsidRPr="00B56CEB">
        <w:rPr>
          <w:rFonts w:ascii="Times New Roman" w:eastAsia="Times New Roman" w:hAnsi="Times New Roman"/>
          <w:sz w:val="28"/>
          <w:szCs w:val="28"/>
          <w:lang w:eastAsia="ru-RU"/>
        </w:rPr>
        <w:t>-</w:t>
      </w:r>
      <w:r w:rsidRPr="00B56CEB">
        <w:rPr>
          <w:rFonts w:ascii="Times New Roman" w:eastAsia="Times New Roman" w:hAnsi="Times New Roman"/>
          <w:sz w:val="28"/>
          <w:szCs w:val="28"/>
          <w:lang w:eastAsia="ru-RU"/>
        </w:rPr>
        <w:tab/>
        <w:t>исключением затрат на авторский надзор, т. к. отсутствуют обоснования их необходимости;</w:t>
      </w:r>
    </w:p>
    <w:p w14:paraId="25BA95C4" w14:textId="77777777" w:rsidR="00163430" w:rsidRDefault="00163430" w:rsidP="00163430">
      <w:pPr>
        <w:spacing w:after="0"/>
        <w:ind w:left="-142"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и</w:t>
      </w:r>
      <w:r w:rsidRPr="00EF0BD9">
        <w:rPr>
          <w:rFonts w:ascii="Times New Roman" w:eastAsia="Times New Roman" w:hAnsi="Times New Roman"/>
          <w:sz w:val="28"/>
          <w:szCs w:val="28"/>
          <w:lang w:eastAsia="ru-RU"/>
        </w:rPr>
        <w:t>сключением затрат на временные здания и сооружения, т. к. отсутствуют обоснования их необходимости.</w:t>
      </w:r>
    </w:p>
    <w:p w14:paraId="021041C5" w14:textId="77777777" w:rsidR="00163430" w:rsidRDefault="00163430" w:rsidP="00163430">
      <w:pPr>
        <w:jc w:val="right"/>
        <w:rPr>
          <w:rFonts w:ascii="Times New Roman" w:eastAsia="Times New Roman" w:hAnsi="Times New Roman"/>
          <w:sz w:val="28"/>
          <w:szCs w:val="28"/>
          <w:lang w:eastAsia="ru-RU"/>
        </w:rPr>
      </w:pPr>
    </w:p>
    <w:p w14:paraId="44B7D392" w14:textId="77777777" w:rsidR="00163430" w:rsidRDefault="00163430" w:rsidP="00163430">
      <w:pPr>
        <w:jc w:val="right"/>
        <w:rPr>
          <w:rFonts w:ascii="Times New Roman" w:eastAsia="Times New Roman" w:hAnsi="Times New Roman"/>
          <w:sz w:val="28"/>
          <w:szCs w:val="28"/>
          <w:lang w:eastAsia="ru-RU"/>
        </w:rPr>
        <w:sectPr w:rsidR="00163430" w:rsidSect="00726A82">
          <w:pgSz w:w="11906" w:h="16838"/>
          <w:pgMar w:top="851" w:right="851" w:bottom="851" w:left="1418" w:header="709" w:footer="709" w:gutter="0"/>
          <w:cols w:space="708"/>
          <w:docGrid w:linePitch="360"/>
        </w:sectPr>
      </w:pPr>
    </w:p>
    <w:p w14:paraId="5B3C59F0" w14:textId="77777777" w:rsidR="00163430" w:rsidRDefault="00163430" w:rsidP="00163430">
      <w:pPr>
        <w:ind w:left="708" w:firstLine="708"/>
        <w:jc w:val="right"/>
        <w:rPr>
          <w:rFonts w:ascii="Times New Roman" w:eastAsia="Times New Roman" w:hAnsi="Times New Roman"/>
          <w:sz w:val="28"/>
          <w:szCs w:val="28"/>
          <w:lang w:eastAsia="ru-RU"/>
        </w:rPr>
      </w:pPr>
      <w:r w:rsidRPr="00F734CA">
        <w:rPr>
          <w:rFonts w:ascii="Times New Roman" w:eastAsia="Times New Roman" w:hAnsi="Times New Roman"/>
          <w:sz w:val="28"/>
          <w:szCs w:val="28"/>
          <w:lang w:eastAsia="ru-RU"/>
        </w:rPr>
        <w:t>Таблица – Предложение РЭК (реконструкция существующих сетей)</w:t>
      </w:r>
    </w:p>
    <w:tbl>
      <w:tblPr>
        <w:tblpPr w:leftFromText="180" w:rightFromText="180" w:vertAnchor="page" w:horzAnchor="margin" w:tblpY="240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670"/>
        <w:gridCol w:w="1418"/>
        <w:gridCol w:w="1559"/>
        <w:gridCol w:w="1985"/>
        <w:gridCol w:w="1701"/>
        <w:gridCol w:w="1134"/>
        <w:gridCol w:w="1701"/>
      </w:tblGrid>
      <w:tr w:rsidR="00163430" w:rsidRPr="00F866C8" w14:paraId="4C9C6081" w14:textId="77777777" w:rsidTr="001320AF">
        <w:trPr>
          <w:trHeight w:val="274"/>
        </w:trPr>
        <w:tc>
          <w:tcPr>
            <w:tcW w:w="533" w:type="dxa"/>
            <w:vMerge w:val="restart"/>
            <w:shd w:val="clear" w:color="auto" w:fill="auto"/>
          </w:tcPr>
          <w:p w14:paraId="35532B1F"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п/п</w:t>
            </w:r>
          </w:p>
        </w:tc>
        <w:tc>
          <w:tcPr>
            <w:tcW w:w="5670" w:type="dxa"/>
            <w:vMerge w:val="restart"/>
            <w:shd w:val="clear" w:color="auto" w:fill="auto"/>
          </w:tcPr>
          <w:p w14:paraId="52AA236B"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Наименование </w:t>
            </w:r>
          </w:p>
        </w:tc>
        <w:tc>
          <w:tcPr>
            <w:tcW w:w="7797" w:type="dxa"/>
            <w:gridSpan w:val="5"/>
            <w:shd w:val="clear" w:color="auto" w:fill="auto"/>
          </w:tcPr>
          <w:p w14:paraId="641DB3EF"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Сметная стоимость, руб. без НДС</w:t>
            </w:r>
          </w:p>
        </w:tc>
        <w:tc>
          <w:tcPr>
            <w:tcW w:w="1701" w:type="dxa"/>
            <w:vMerge w:val="restart"/>
            <w:shd w:val="clear" w:color="auto" w:fill="auto"/>
          </w:tcPr>
          <w:p w14:paraId="628CBF86"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Общая сметная стоимость, руб. без НДС</w:t>
            </w:r>
          </w:p>
        </w:tc>
      </w:tr>
      <w:tr w:rsidR="00163430" w:rsidRPr="00F866C8" w14:paraId="32A8B112" w14:textId="77777777" w:rsidTr="001320AF">
        <w:tc>
          <w:tcPr>
            <w:tcW w:w="533" w:type="dxa"/>
            <w:vMerge/>
            <w:shd w:val="clear" w:color="auto" w:fill="auto"/>
          </w:tcPr>
          <w:p w14:paraId="262F1320" w14:textId="77777777" w:rsidR="00163430" w:rsidRPr="006F3EAB" w:rsidRDefault="00163430" w:rsidP="001320AF">
            <w:pPr>
              <w:spacing w:after="0"/>
              <w:jc w:val="center"/>
              <w:rPr>
                <w:rFonts w:ascii="Times New Roman" w:eastAsia="Times New Roman" w:hAnsi="Times New Roman"/>
                <w:b/>
                <w:bCs/>
                <w:sz w:val="16"/>
                <w:szCs w:val="16"/>
                <w:lang w:eastAsia="ru-RU"/>
              </w:rPr>
            </w:pPr>
          </w:p>
        </w:tc>
        <w:tc>
          <w:tcPr>
            <w:tcW w:w="5670" w:type="dxa"/>
            <w:vMerge/>
            <w:shd w:val="clear" w:color="auto" w:fill="auto"/>
          </w:tcPr>
          <w:p w14:paraId="76FD796E" w14:textId="77777777" w:rsidR="00163430" w:rsidRPr="006F3EAB" w:rsidRDefault="00163430" w:rsidP="001320AF">
            <w:pPr>
              <w:spacing w:after="0"/>
              <w:jc w:val="center"/>
              <w:rPr>
                <w:rFonts w:ascii="Times New Roman" w:eastAsia="Times New Roman" w:hAnsi="Times New Roman"/>
                <w:b/>
                <w:bCs/>
                <w:sz w:val="16"/>
                <w:szCs w:val="16"/>
                <w:lang w:eastAsia="ru-RU"/>
              </w:rPr>
            </w:pPr>
          </w:p>
        </w:tc>
        <w:tc>
          <w:tcPr>
            <w:tcW w:w="1418" w:type="dxa"/>
            <w:shd w:val="clear" w:color="auto" w:fill="auto"/>
          </w:tcPr>
          <w:p w14:paraId="752863C0"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Строительно-монтажных работ</w:t>
            </w:r>
          </w:p>
        </w:tc>
        <w:tc>
          <w:tcPr>
            <w:tcW w:w="1559" w:type="dxa"/>
            <w:shd w:val="clear" w:color="auto" w:fill="auto"/>
          </w:tcPr>
          <w:p w14:paraId="2987A115"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оборудования</w:t>
            </w:r>
          </w:p>
        </w:tc>
        <w:tc>
          <w:tcPr>
            <w:tcW w:w="1985" w:type="dxa"/>
            <w:shd w:val="clear" w:color="auto" w:fill="auto"/>
          </w:tcPr>
          <w:p w14:paraId="533B5E7F"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пуско-наладочные работы</w:t>
            </w:r>
          </w:p>
        </w:tc>
        <w:tc>
          <w:tcPr>
            <w:tcW w:w="1701" w:type="dxa"/>
            <w:shd w:val="clear" w:color="auto" w:fill="auto"/>
          </w:tcPr>
          <w:p w14:paraId="27A50CFF"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проектно-изыскательские работы</w:t>
            </w:r>
          </w:p>
        </w:tc>
        <w:tc>
          <w:tcPr>
            <w:tcW w:w="1134" w:type="dxa"/>
            <w:shd w:val="clear" w:color="auto" w:fill="auto"/>
          </w:tcPr>
          <w:p w14:paraId="01F06AD5"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прочие</w:t>
            </w:r>
          </w:p>
        </w:tc>
        <w:tc>
          <w:tcPr>
            <w:tcW w:w="1701" w:type="dxa"/>
            <w:vMerge/>
            <w:shd w:val="clear" w:color="auto" w:fill="auto"/>
          </w:tcPr>
          <w:p w14:paraId="7F3F18D5" w14:textId="77777777" w:rsidR="00163430" w:rsidRPr="006F3EAB" w:rsidRDefault="00163430" w:rsidP="001320AF">
            <w:pPr>
              <w:spacing w:after="0"/>
              <w:jc w:val="both"/>
              <w:rPr>
                <w:rFonts w:ascii="Times New Roman" w:eastAsia="Times New Roman" w:hAnsi="Times New Roman"/>
                <w:b/>
                <w:bCs/>
                <w:sz w:val="16"/>
                <w:szCs w:val="16"/>
                <w:lang w:eastAsia="ru-RU"/>
              </w:rPr>
            </w:pPr>
          </w:p>
        </w:tc>
      </w:tr>
      <w:tr w:rsidR="00163430" w:rsidRPr="00F866C8" w14:paraId="477F889B" w14:textId="77777777" w:rsidTr="001320AF">
        <w:tc>
          <w:tcPr>
            <w:tcW w:w="533" w:type="dxa"/>
            <w:shd w:val="clear" w:color="auto" w:fill="auto"/>
          </w:tcPr>
          <w:p w14:paraId="0C9DDC87"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1</w:t>
            </w:r>
          </w:p>
        </w:tc>
        <w:tc>
          <w:tcPr>
            <w:tcW w:w="5670" w:type="dxa"/>
            <w:shd w:val="clear" w:color="auto" w:fill="auto"/>
          </w:tcPr>
          <w:p w14:paraId="1F21EA7B" w14:textId="77777777" w:rsidR="00163430" w:rsidRPr="006F3EAB" w:rsidRDefault="00163430" w:rsidP="001320AF">
            <w:pPr>
              <w:spacing w:after="0"/>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 xml:space="preserve">Локальный сметный расчет (СМЕТА) № 3 Реконструкция ПС 110 </w:t>
            </w:r>
            <w:proofErr w:type="spellStart"/>
            <w:r w:rsidRPr="007A2C23">
              <w:rPr>
                <w:rFonts w:ascii="Times New Roman" w:eastAsia="Times New Roman" w:hAnsi="Times New Roman"/>
                <w:sz w:val="16"/>
                <w:szCs w:val="16"/>
                <w:lang w:eastAsia="ru-RU"/>
              </w:rPr>
              <w:t>кВ</w:t>
            </w:r>
            <w:proofErr w:type="spellEnd"/>
            <w:r w:rsidRPr="007A2C23">
              <w:rPr>
                <w:rFonts w:ascii="Times New Roman" w:eastAsia="Times New Roman" w:hAnsi="Times New Roman"/>
                <w:sz w:val="16"/>
                <w:szCs w:val="16"/>
                <w:lang w:eastAsia="ru-RU"/>
              </w:rPr>
              <w:t xml:space="preserve"> Космическая в части замены трансформаторов тока в ячейках  Ф-10-43-Резерв, Ф-10-53-Резерв, ф-10-44-Резерв, ф-10-22-АП РУ 10 </w:t>
            </w:r>
            <w:proofErr w:type="spellStart"/>
            <w:r w:rsidRPr="007A2C23">
              <w:rPr>
                <w:rFonts w:ascii="Times New Roman" w:eastAsia="Times New Roman" w:hAnsi="Times New Roman"/>
                <w:sz w:val="16"/>
                <w:szCs w:val="16"/>
                <w:lang w:eastAsia="ru-RU"/>
              </w:rPr>
              <w:t>кВ</w:t>
            </w:r>
            <w:proofErr w:type="spellEnd"/>
            <w:r w:rsidRPr="007A2C23">
              <w:rPr>
                <w:rFonts w:ascii="Times New Roman" w:eastAsia="Times New Roman" w:hAnsi="Times New Roman"/>
                <w:sz w:val="16"/>
                <w:szCs w:val="16"/>
                <w:lang w:eastAsia="ru-RU"/>
              </w:rPr>
              <w:t xml:space="preserve"> ПС 110 </w:t>
            </w:r>
            <w:proofErr w:type="spellStart"/>
            <w:r w:rsidRPr="007A2C23">
              <w:rPr>
                <w:rFonts w:ascii="Times New Roman" w:eastAsia="Times New Roman" w:hAnsi="Times New Roman"/>
                <w:sz w:val="16"/>
                <w:szCs w:val="16"/>
                <w:lang w:eastAsia="ru-RU"/>
              </w:rPr>
              <w:t>кВ</w:t>
            </w:r>
            <w:proofErr w:type="spellEnd"/>
            <w:r w:rsidRPr="007A2C23">
              <w:rPr>
                <w:rFonts w:ascii="Times New Roman" w:eastAsia="Times New Roman" w:hAnsi="Times New Roman"/>
                <w:sz w:val="16"/>
                <w:szCs w:val="16"/>
                <w:lang w:eastAsia="ru-RU"/>
              </w:rPr>
              <w:t xml:space="preserve"> Космическая на трансформаторы тока с номинальным первичным током не менее 600 А (п. 1.3. ТУ)</w:t>
            </w:r>
          </w:p>
        </w:tc>
        <w:tc>
          <w:tcPr>
            <w:tcW w:w="1418" w:type="dxa"/>
            <w:shd w:val="clear" w:color="auto" w:fill="auto"/>
          </w:tcPr>
          <w:p w14:paraId="732D3670"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288E6B03"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7AAC2389"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38DC299E"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71356D22"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29A8B048" w14:textId="77777777" w:rsidR="00163430" w:rsidRPr="006F3EAB" w:rsidRDefault="00163430" w:rsidP="001320AF">
            <w:pPr>
              <w:spacing w:after="0"/>
              <w:jc w:val="center"/>
              <w:rPr>
                <w:rFonts w:ascii="Times New Roman" w:eastAsia="Times New Roman" w:hAnsi="Times New Roman"/>
                <w:sz w:val="16"/>
                <w:szCs w:val="16"/>
                <w:lang w:eastAsia="ru-RU"/>
              </w:rPr>
            </w:pPr>
          </w:p>
        </w:tc>
      </w:tr>
      <w:tr w:rsidR="00163430" w:rsidRPr="00F866C8" w14:paraId="019ED435" w14:textId="77777777" w:rsidTr="001320AF">
        <w:tc>
          <w:tcPr>
            <w:tcW w:w="533" w:type="dxa"/>
            <w:shd w:val="clear" w:color="auto" w:fill="auto"/>
          </w:tcPr>
          <w:p w14:paraId="02A882F8"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15B523B6" w14:textId="77777777" w:rsidR="00163430" w:rsidRPr="006F3EAB" w:rsidRDefault="00163430" w:rsidP="001320AF">
            <w:pPr>
              <w:spacing w:after="0"/>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Раздел 1. Демонтажные работы Раздел 2. СМР Раздел 3. Оборудование Раздел 4. ПНР</w:t>
            </w:r>
          </w:p>
        </w:tc>
        <w:tc>
          <w:tcPr>
            <w:tcW w:w="1418" w:type="dxa"/>
            <w:shd w:val="clear" w:color="auto" w:fill="auto"/>
          </w:tcPr>
          <w:p w14:paraId="6127B8C3"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52 680,96</w:t>
            </w:r>
          </w:p>
        </w:tc>
        <w:tc>
          <w:tcPr>
            <w:tcW w:w="1559" w:type="dxa"/>
            <w:shd w:val="clear" w:color="auto" w:fill="auto"/>
          </w:tcPr>
          <w:p w14:paraId="4BE7F1CC"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164 856,62</w:t>
            </w:r>
          </w:p>
        </w:tc>
        <w:tc>
          <w:tcPr>
            <w:tcW w:w="1985" w:type="dxa"/>
            <w:shd w:val="clear" w:color="auto" w:fill="auto"/>
          </w:tcPr>
          <w:p w14:paraId="1C33FA99"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47 415,00</w:t>
            </w:r>
          </w:p>
        </w:tc>
        <w:tc>
          <w:tcPr>
            <w:tcW w:w="1701" w:type="dxa"/>
            <w:shd w:val="clear" w:color="auto" w:fill="auto"/>
          </w:tcPr>
          <w:p w14:paraId="1121911B"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4FC88443"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5A86D4CE"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264 952,58</w:t>
            </w:r>
          </w:p>
        </w:tc>
      </w:tr>
      <w:tr w:rsidR="00163430" w:rsidRPr="00F866C8" w14:paraId="65D5D20F" w14:textId="77777777" w:rsidTr="001320AF">
        <w:tc>
          <w:tcPr>
            <w:tcW w:w="533" w:type="dxa"/>
            <w:shd w:val="clear" w:color="auto" w:fill="auto"/>
          </w:tcPr>
          <w:p w14:paraId="453FA1E9"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35334B60" w14:textId="77777777" w:rsidR="00163430" w:rsidRPr="006F3EAB" w:rsidRDefault="00163430" w:rsidP="001320AF">
            <w:pPr>
              <w:spacing w:after="0"/>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Командировочные расходы (</w:t>
            </w:r>
            <w:r>
              <w:rPr>
                <w:rFonts w:ascii="Times New Roman" w:eastAsia="Times New Roman" w:hAnsi="Times New Roman"/>
                <w:sz w:val="16"/>
                <w:szCs w:val="16"/>
                <w:lang w:eastAsia="ru-RU"/>
              </w:rPr>
              <w:t>89,856</w:t>
            </w:r>
            <w:r w:rsidRPr="007A2C23">
              <w:rPr>
                <w:rFonts w:ascii="Times New Roman" w:eastAsia="Times New Roman" w:hAnsi="Times New Roman"/>
                <w:sz w:val="16"/>
                <w:szCs w:val="16"/>
                <w:lang w:eastAsia="ru-RU"/>
              </w:rPr>
              <w:t>+</w:t>
            </w:r>
            <w:r>
              <w:rPr>
                <w:rFonts w:ascii="Times New Roman" w:eastAsia="Times New Roman" w:hAnsi="Times New Roman"/>
                <w:sz w:val="16"/>
                <w:szCs w:val="16"/>
                <w:lang w:eastAsia="ru-RU"/>
              </w:rPr>
              <w:t>1,152</w:t>
            </w:r>
            <w:r w:rsidRPr="007A2C23">
              <w:rPr>
                <w:rFonts w:ascii="Times New Roman" w:eastAsia="Times New Roman" w:hAnsi="Times New Roman"/>
                <w:sz w:val="16"/>
                <w:szCs w:val="16"/>
                <w:lang w:eastAsia="ru-RU"/>
              </w:rPr>
              <w:t>)/8*400</w:t>
            </w:r>
          </w:p>
        </w:tc>
        <w:tc>
          <w:tcPr>
            <w:tcW w:w="1418" w:type="dxa"/>
            <w:shd w:val="clear" w:color="auto" w:fill="auto"/>
          </w:tcPr>
          <w:p w14:paraId="0BDF7E1E"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17F5E904"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4FF9070F"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1F90A4AA"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0B09DBE9"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4 550,40</w:t>
            </w:r>
          </w:p>
        </w:tc>
        <w:tc>
          <w:tcPr>
            <w:tcW w:w="1701" w:type="dxa"/>
            <w:shd w:val="clear" w:color="auto" w:fill="auto"/>
          </w:tcPr>
          <w:p w14:paraId="14463E6F"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4 550,40</w:t>
            </w:r>
          </w:p>
        </w:tc>
      </w:tr>
      <w:tr w:rsidR="00163430" w:rsidRPr="00F866C8" w14:paraId="1C7B7EE9" w14:textId="77777777" w:rsidTr="001320AF">
        <w:tc>
          <w:tcPr>
            <w:tcW w:w="533" w:type="dxa"/>
            <w:shd w:val="clear" w:color="auto" w:fill="auto"/>
          </w:tcPr>
          <w:p w14:paraId="56E869F5"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2D35B40C"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Содержание службы заказчика-застройщика – 3,8 %</w:t>
            </w:r>
          </w:p>
        </w:tc>
        <w:tc>
          <w:tcPr>
            <w:tcW w:w="1418" w:type="dxa"/>
            <w:shd w:val="clear" w:color="auto" w:fill="auto"/>
          </w:tcPr>
          <w:p w14:paraId="0048F440"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09CEDE18"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602B03F4"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6D43898F"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53013360"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2 174,79</w:t>
            </w:r>
          </w:p>
        </w:tc>
        <w:tc>
          <w:tcPr>
            <w:tcW w:w="1701" w:type="dxa"/>
            <w:shd w:val="clear" w:color="auto" w:fill="auto"/>
          </w:tcPr>
          <w:p w14:paraId="701CD099"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2 174,79</w:t>
            </w:r>
          </w:p>
        </w:tc>
      </w:tr>
      <w:tr w:rsidR="00163430" w:rsidRPr="00F866C8" w14:paraId="36642EC0" w14:textId="77777777" w:rsidTr="001320AF">
        <w:tc>
          <w:tcPr>
            <w:tcW w:w="533" w:type="dxa"/>
            <w:shd w:val="clear" w:color="auto" w:fill="auto"/>
          </w:tcPr>
          <w:p w14:paraId="48C077E7"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1AC4A8CB"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Непредвиденные затраты – 3%</w:t>
            </w:r>
          </w:p>
        </w:tc>
        <w:tc>
          <w:tcPr>
            <w:tcW w:w="1418" w:type="dxa"/>
            <w:shd w:val="clear" w:color="auto" w:fill="auto"/>
          </w:tcPr>
          <w:p w14:paraId="058C3F5A"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1 580,429</w:t>
            </w:r>
          </w:p>
        </w:tc>
        <w:tc>
          <w:tcPr>
            <w:tcW w:w="1559" w:type="dxa"/>
            <w:shd w:val="clear" w:color="auto" w:fill="auto"/>
          </w:tcPr>
          <w:p w14:paraId="70671DBC"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4 945,699</w:t>
            </w:r>
          </w:p>
        </w:tc>
        <w:tc>
          <w:tcPr>
            <w:tcW w:w="1985" w:type="dxa"/>
            <w:shd w:val="clear" w:color="auto" w:fill="auto"/>
          </w:tcPr>
          <w:p w14:paraId="3EEC9E6C"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1 422,45</w:t>
            </w:r>
          </w:p>
        </w:tc>
        <w:tc>
          <w:tcPr>
            <w:tcW w:w="1701" w:type="dxa"/>
            <w:shd w:val="clear" w:color="auto" w:fill="auto"/>
          </w:tcPr>
          <w:p w14:paraId="16866915"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3D7A07EC"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201,756</w:t>
            </w:r>
          </w:p>
        </w:tc>
        <w:tc>
          <w:tcPr>
            <w:tcW w:w="1701" w:type="dxa"/>
            <w:shd w:val="clear" w:color="auto" w:fill="auto"/>
          </w:tcPr>
          <w:p w14:paraId="0D8EB28B" w14:textId="77777777" w:rsidR="00163430" w:rsidRPr="006F3EAB" w:rsidRDefault="00163430" w:rsidP="001320AF">
            <w:pPr>
              <w:spacing w:after="0"/>
              <w:jc w:val="center"/>
              <w:rPr>
                <w:rFonts w:ascii="Times New Roman" w:eastAsia="Times New Roman" w:hAnsi="Times New Roman"/>
                <w:sz w:val="16"/>
                <w:szCs w:val="16"/>
                <w:lang w:eastAsia="ru-RU"/>
              </w:rPr>
            </w:pPr>
            <w:r w:rsidRPr="007A2C23">
              <w:rPr>
                <w:rFonts w:ascii="Times New Roman" w:eastAsia="Times New Roman" w:hAnsi="Times New Roman"/>
                <w:sz w:val="16"/>
                <w:szCs w:val="16"/>
                <w:lang w:eastAsia="ru-RU"/>
              </w:rPr>
              <w:t>8 150,33</w:t>
            </w:r>
          </w:p>
        </w:tc>
      </w:tr>
      <w:tr w:rsidR="00163430" w:rsidRPr="00F866C8" w14:paraId="463E3AD1" w14:textId="77777777" w:rsidTr="001320AF">
        <w:tc>
          <w:tcPr>
            <w:tcW w:w="533" w:type="dxa"/>
            <w:shd w:val="clear" w:color="auto" w:fill="auto"/>
          </w:tcPr>
          <w:p w14:paraId="3C6254B1" w14:textId="77777777" w:rsidR="00163430" w:rsidRPr="007A2C23" w:rsidRDefault="00163430"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2357D515"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ВСЕГО по смете</w:t>
            </w:r>
          </w:p>
        </w:tc>
        <w:tc>
          <w:tcPr>
            <w:tcW w:w="1418" w:type="dxa"/>
            <w:shd w:val="clear" w:color="auto" w:fill="auto"/>
          </w:tcPr>
          <w:p w14:paraId="7B9644BE"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54 261,389</w:t>
            </w:r>
          </w:p>
        </w:tc>
        <w:tc>
          <w:tcPr>
            <w:tcW w:w="1559" w:type="dxa"/>
            <w:shd w:val="clear" w:color="auto" w:fill="auto"/>
          </w:tcPr>
          <w:p w14:paraId="4ED81D1E"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169 802,319</w:t>
            </w:r>
          </w:p>
        </w:tc>
        <w:tc>
          <w:tcPr>
            <w:tcW w:w="1985" w:type="dxa"/>
            <w:shd w:val="clear" w:color="auto" w:fill="auto"/>
          </w:tcPr>
          <w:p w14:paraId="53E1D78C"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48 837,45</w:t>
            </w:r>
          </w:p>
        </w:tc>
        <w:tc>
          <w:tcPr>
            <w:tcW w:w="1701" w:type="dxa"/>
            <w:shd w:val="clear" w:color="auto" w:fill="auto"/>
          </w:tcPr>
          <w:p w14:paraId="1A16F2EC" w14:textId="77777777" w:rsidR="00163430" w:rsidRPr="00D16C4F" w:rsidRDefault="00163430"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7D721222"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6 926,946</w:t>
            </w:r>
          </w:p>
        </w:tc>
        <w:tc>
          <w:tcPr>
            <w:tcW w:w="1701" w:type="dxa"/>
            <w:shd w:val="clear" w:color="auto" w:fill="auto"/>
          </w:tcPr>
          <w:p w14:paraId="1C2EB0B8"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279 828,10</w:t>
            </w:r>
          </w:p>
        </w:tc>
      </w:tr>
      <w:tr w:rsidR="00163430" w:rsidRPr="00F866C8" w14:paraId="2749773E" w14:textId="77777777" w:rsidTr="001320AF">
        <w:tc>
          <w:tcPr>
            <w:tcW w:w="533" w:type="dxa"/>
            <w:shd w:val="clear" w:color="auto" w:fill="auto"/>
          </w:tcPr>
          <w:p w14:paraId="5C6331B3"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64768EB2"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ИПЦ 2023 – 1,059</w:t>
            </w:r>
          </w:p>
        </w:tc>
        <w:tc>
          <w:tcPr>
            <w:tcW w:w="1418" w:type="dxa"/>
            <w:shd w:val="clear" w:color="auto" w:fill="auto"/>
          </w:tcPr>
          <w:p w14:paraId="334D275E"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55 328,53</w:t>
            </w:r>
          </w:p>
        </w:tc>
        <w:tc>
          <w:tcPr>
            <w:tcW w:w="1559" w:type="dxa"/>
            <w:shd w:val="clear" w:color="auto" w:fill="auto"/>
          </w:tcPr>
          <w:p w14:paraId="31EC1FC9"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173 141,765</w:t>
            </w:r>
          </w:p>
        </w:tc>
        <w:tc>
          <w:tcPr>
            <w:tcW w:w="1985" w:type="dxa"/>
            <w:shd w:val="clear" w:color="auto" w:fill="auto"/>
          </w:tcPr>
          <w:p w14:paraId="4A8C254E"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49 797,92</w:t>
            </w:r>
          </w:p>
        </w:tc>
        <w:tc>
          <w:tcPr>
            <w:tcW w:w="1701" w:type="dxa"/>
            <w:shd w:val="clear" w:color="auto" w:fill="auto"/>
          </w:tcPr>
          <w:p w14:paraId="7D7FFF84" w14:textId="77777777" w:rsidR="00163430" w:rsidRPr="00D16C4F" w:rsidRDefault="00163430"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327A7785"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7 063,176</w:t>
            </w:r>
          </w:p>
        </w:tc>
        <w:tc>
          <w:tcPr>
            <w:tcW w:w="1701" w:type="dxa"/>
            <w:shd w:val="clear" w:color="auto" w:fill="auto"/>
          </w:tcPr>
          <w:p w14:paraId="1F47F9DE"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285 331,39</w:t>
            </w:r>
          </w:p>
        </w:tc>
      </w:tr>
      <w:tr w:rsidR="00163430" w:rsidRPr="00F866C8" w14:paraId="0A58C1B0" w14:textId="77777777" w:rsidTr="001320AF">
        <w:tc>
          <w:tcPr>
            <w:tcW w:w="533" w:type="dxa"/>
            <w:shd w:val="clear" w:color="auto" w:fill="auto"/>
          </w:tcPr>
          <w:p w14:paraId="487044D6"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160DB23E"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ИПЦ 2024 – 1,052</w:t>
            </w:r>
          </w:p>
        </w:tc>
        <w:tc>
          <w:tcPr>
            <w:tcW w:w="1418" w:type="dxa"/>
            <w:shd w:val="clear" w:color="auto" w:fill="auto"/>
          </w:tcPr>
          <w:p w14:paraId="267BA89A"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56 767,072</w:t>
            </w:r>
          </w:p>
        </w:tc>
        <w:tc>
          <w:tcPr>
            <w:tcW w:w="1559" w:type="dxa"/>
            <w:shd w:val="clear" w:color="auto" w:fill="auto"/>
          </w:tcPr>
          <w:p w14:paraId="70FFD8A2"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177 643,451</w:t>
            </w:r>
          </w:p>
        </w:tc>
        <w:tc>
          <w:tcPr>
            <w:tcW w:w="1985" w:type="dxa"/>
            <w:shd w:val="clear" w:color="auto" w:fill="auto"/>
          </w:tcPr>
          <w:p w14:paraId="2226C400"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51 092,666</w:t>
            </w:r>
          </w:p>
        </w:tc>
        <w:tc>
          <w:tcPr>
            <w:tcW w:w="1701" w:type="dxa"/>
            <w:shd w:val="clear" w:color="auto" w:fill="auto"/>
          </w:tcPr>
          <w:p w14:paraId="443A054C" w14:textId="77777777" w:rsidR="00163430" w:rsidRPr="00D16C4F" w:rsidRDefault="00163430"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00EA1186"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7 246,819</w:t>
            </w:r>
          </w:p>
        </w:tc>
        <w:tc>
          <w:tcPr>
            <w:tcW w:w="1701" w:type="dxa"/>
            <w:shd w:val="clear" w:color="auto" w:fill="auto"/>
          </w:tcPr>
          <w:p w14:paraId="2EAEFE26" w14:textId="77777777" w:rsidR="00163430" w:rsidRPr="00D16C4F" w:rsidRDefault="00163430" w:rsidP="001320AF">
            <w:pPr>
              <w:spacing w:after="0"/>
              <w:jc w:val="center"/>
              <w:rPr>
                <w:rFonts w:ascii="Times New Roman" w:eastAsia="Times New Roman" w:hAnsi="Times New Roman"/>
                <w:b/>
                <w:bCs/>
                <w:sz w:val="16"/>
                <w:szCs w:val="16"/>
                <w:lang w:eastAsia="ru-RU"/>
              </w:rPr>
            </w:pPr>
            <w:r w:rsidRPr="00D16C4F">
              <w:rPr>
                <w:rFonts w:ascii="Times New Roman" w:eastAsia="Times New Roman" w:hAnsi="Times New Roman"/>
                <w:b/>
                <w:bCs/>
                <w:sz w:val="16"/>
                <w:szCs w:val="16"/>
                <w:lang w:eastAsia="ru-RU"/>
              </w:rPr>
              <w:t>292 750,01</w:t>
            </w:r>
          </w:p>
        </w:tc>
      </w:tr>
    </w:tbl>
    <w:p w14:paraId="0A0B3FAA" w14:textId="77777777" w:rsidR="00163430" w:rsidRDefault="00163430" w:rsidP="00163430">
      <w:pPr>
        <w:spacing w:after="0"/>
        <w:ind w:left="-142" w:firstLine="851"/>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1</w:t>
      </w:r>
    </w:p>
    <w:p w14:paraId="6C9619DC" w14:textId="77777777" w:rsidR="00163430" w:rsidRDefault="00163430" w:rsidP="00163430">
      <w:pPr>
        <w:spacing w:after="0"/>
        <w:ind w:left="-142" w:firstLine="85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2</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25"/>
        <w:gridCol w:w="2545"/>
        <w:gridCol w:w="1472"/>
        <w:gridCol w:w="1511"/>
        <w:gridCol w:w="1985"/>
        <w:gridCol w:w="1701"/>
        <w:gridCol w:w="1134"/>
        <w:gridCol w:w="1701"/>
      </w:tblGrid>
      <w:tr w:rsidR="00163430" w:rsidRPr="006F3EAB" w14:paraId="79441A55" w14:textId="77777777" w:rsidTr="001320AF">
        <w:trPr>
          <w:trHeight w:val="300"/>
        </w:trPr>
        <w:tc>
          <w:tcPr>
            <w:tcW w:w="561" w:type="dxa"/>
            <w:vMerge w:val="restart"/>
            <w:shd w:val="clear" w:color="auto" w:fill="auto"/>
            <w:vAlign w:val="center"/>
            <w:hideMark/>
          </w:tcPr>
          <w:p w14:paraId="556AFED9" w14:textId="77777777" w:rsidR="00163430" w:rsidRPr="008240DF" w:rsidRDefault="00163430" w:rsidP="001320AF">
            <w:pPr>
              <w:spacing w:after="0"/>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04BFBF0D"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Наименование объекта</w:t>
            </w:r>
          </w:p>
        </w:tc>
        <w:tc>
          <w:tcPr>
            <w:tcW w:w="7803" w:type="dxa"/>
            <w:gridSpan w:val="5"/>
            <w:shd w:val="clear" w:color="auto" w:fill="auto"/>
            <w:vAlign w:val="center"/>
            <w:hideMark/>
          </w:tcPr>
          <w:p w14:paraId="4B10FEA2"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Сметная стоимость, руб</w:t>
            </w:r>
            <w:r w:rsidRPr="006F3EAB">
              <w:rPr>
                <w:rFonts w:ascii="Times New Roman" w:eastAsia="Times New Roman" w:hAnsi="Times New Roman"/>
                <w:b/>
                <w:bCs/>
                <w:color w:val="000000"/>
                <w:sz w:val="16"/>
                <w:szCs w:val="16"/>
                <w:lang w:eastAsia="ru-RU"/>
              </w:rPr>
              <w:t>.</w:t>
            </w:r>
            <w:r w:rsidRPr="006638F9">
              <w:rPr>
                <w:rFonts w:ascii="Times New Roman" w:eastAsia="Times New Roman" w:hAnsi="Times New Roman"/>
                <w:b/>
                <w:bCs/>
                <w:color w:val="000000"/>
                <w:sz w:val="16"/>
                <w:szCs w:val="16"/>
                <w:lang w:eastAsia="ru-RU"/>
              </w:rPr>
              <w:t xml:space="preserve"> без НДС</w:t>
            </w:r>
          </w:p>
        </w:tc>
        <w:tc>
          <w:tcPr>
            <w:tcW w:w="1701" w:type="dxa"/>
            <w:vMerge w:val="restart"/>
            <w:shd w:val="clear" w:color="auto" w:fill="auto"/>
            <w:vAlign w:val="center"/>
            <w:hideMark/>
          </w:tcPr>
          <w:p w14:paraId="66056D6F"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Общая сметная стоимость, руб</w:t>
            </w:r>
            <w:r w:rsidRPr="006F3EAB">
              <w:rPr>
                <w:rFonts w:ascii="Times New Roman" w:eastAsia="Times New Roman" w:hAnsi="Times New Roman"/>
                <w:b/>
                <w:bCs/>
                <w:color w:val="000000"/>
                <w:sz w:val="16"/>
                <w:szCs w:val="16"/>
                <w:lang w:eastAsia="ru-RU"/>
              </w:rPr>
              <w:t>.</w:t>
            </w:r>
            <w:r w:rsidRPr="006638F9">
              <w:rPr>
                <w:rFonts w:ascii="Times New Roman" w:eastAsia="Times New Roman" w:hAnsi="Times New Roman"/>
                <w:b/>
                <w:bCs/>
                <w:color w:val="000000"/>
                <w:sz w:val="16"/>
                <w:szCs w:val="16"/>
                <w:lang w:eastAsia="ru-RU"/>
              </w:rPr>
              <w:t xml:space="preserve"> без НДС</w:t>
            </w:r>
          </w:p>
        </w:tc>
      </w:tr>
      <w:tr w:rsidR="00163430" w:rsidRPr="006F3EAB" w14:paraId="688F23A6" w14:textId="77777777" w:rsidTr="001320AF">
        <w:trPr>
          <w:trHeight w:val="643"/>
        </w:trPr>
        <w:tc>
          <w:tcPr>
            <w:tcW w:w="561" w:type="dxa"/>
            <w:vMerge/>
            <w:vAlign w:val="center"/>
            <w:hideMark/>
          </w:tcPr>
          <w:p w14:paraId="44B31502" w14:textId="77777777" w:rsidR="00163430" w:rsidRPr="006638F9" w:rsidRDefault="00163430" w:rsidP="001320AF">
            <w:pPr>
              <w:spacing w:after="0"/>
              <w:rPr>
                <w:rFonts w:ascii="Times New Roman" w:eastAsia="Times New Roman" w:hAnsi="Times New Roman"/>
                <w:color w:val="000000"/>
                <w:sz w:val="16"/>
                <w:szCs w:val="16"/>
                <w:lang w:eastAsia="ru-RU"/>
              </w:rPr>
            </w:pPr>
          </w:p>
        </w:tc>
        <w:tc>
          <w:tcPr>
            <w:tcW w:w="5670" w:type="dxa"/>
            <w:gridSpan w:val="2"/>
            <w:vMerge/>
            <w:vAlign w:val="center"/>
            <w:hideMark/>
          </w:tcPr>
          <w:p w14:paraId="2539B762" w14:textId="77777777" w:rsidR="00163430" w:rsidRPr="006638F9" w:rsidRDefault="00163430" w:rsidP="001320AF">
            <w:pPr>
              <w:spacing w:after="0"/>
              <w:rPr>
                <w:rFonts w:ascii="Times New Roman" w:eastAsia="Times New Roman" w:hAnsi="Times New Roman"/>
                <w:b/>
                <w:bCs/>
                <w:color w:val="000000"/>
                <w:sz w:val="16"/>
                <w:szCs w:val="16"/>
                <w:lang w:eastAsia="ru-RU"/>
              </w:rPr>
            </w:pPr>
          </w:p>
        </w:tc>
        <w:tc>
          <w:tcPr>
            <w:tcW w:w="1472" w:type="dxa"/>
            <w:shd w:val="clear" w:color="auto" w:fill="auto"/>
            <w:vAlign w:val="center"/>
            <w:hideMark/>
          </w:tcPr>
          <w:p w14:paraId="323CF348"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Строительно-монтажных работ</w:t>
            </w:r>
          </w:p>
        </w:tc>
        <w:tc>
          <w:tcPr>
            <w:tcW w:w="1511" w:type="dxa"/>
            <w:shd w:val="clear" w:color="auto" w:fill="auto"/>
            <w:vAlign w:val="center"/>
            <w:hideMark/>
          </w:tcPr>
          <w:p w14:paraId="674DF256"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оборудования</w:t>
            </w:r>
          </w:p>
        </w:tc>
        <w:tc>
          <w:tcPr>
            <w:tcW w:w="1985" w:type="dxa"/>
            <w:shd w:val="clear" w:color="auto" w:fill="auto"/>
            <w:vAlign w:val="center"/>
            <w:hideMark/>
          </w:tcPr>
          <w:p w14:paraId="3456BDA3"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пуско-наладочные работы</w:t>
            </w:r>
          </w:p>
        </w:tc>
        <w:tc>
          <w:tcPr>
            <w:tcW w:w="1701" w:type="dxa"/>
            <w:shd w:val="clear" w:color="auto" w:fill="auto"/>
            <w:vAlign w:val="center"/>
            <w:hideMark/>
          </w:tcPr>
          <w:p w14:paraId="7EB5DB5F"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21ADBE74"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прочие</w:t>
            </w:r>
          </w:p>
        </w:tc>
        <w:tc>
          <w:tcPr>
            <w:tcW w:w="1701" w:type="dxa"/>
            <w:vMerge/>
            <w:vAlign w:val="center"/>
            <w:hideMark/>
          </w:tcPr>
          <w:p w14:paraId="21703432" w14:textId="77777777" w:rsidR="00163430" w:rsidRPr="006638F9" w:rsidRDefault="00163430" w:rsidP="001320AF">
            <w:pPr>
              <w:spacing w:after="0"/>
              <w:rPr>
                <w:rFonts w:ascii="Times New Roman" w:eastAsia="Times New Roman" w:hAnsi="Times New Roman"/>
                <w:b/>
                <w:bCs/>
                <w:color w:val="000000"/>
                <w:sz w:val="16"/>
                <w:szCs w:val="16"/>
                <w:lang w:eastAsia="ru-RU"/>
              </w:rPr>
            </w:pPr>
          </w:p>
        </w:tc>
      </w:tr>
      <w:tr w:rsidR="00163430" w:rsidRPr="006F3EAB" w14:paraId="461C4F75" w14:textId="77777777" w:rsidTr="001320AF">
        <w:trPr>
          <w:trHeight w:val="503"/>
        </w:trPr>
        <w:tc>
          <w:tcPr>
            <w:tcW w:w="561" w:type="dxa"/>
            <w:shd w:val="clear" w:color="auto" w:fill="auto"/>
            <w:vAlign w:val="center"/>
            <w:hideMark/>
          </w:tcPr>
          <w:p w14:paraId="56578E11"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77F1F831" w14:textId="77777777" w:rsidR="00163430" w:rsidRPr="006638F9" w:rsidRDefault="00163430" w:rsidP="001320AF">
            <w:pPr>
              <w:spacing w:after="0"/>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Проект-аналог. «Реконструкция ПС 110 </w:t>
            </w:r>
            <w:proofErr w:type="spellStart"/>
            <w:r w:rsidRPr="006638F9">
              <w:rPr>
                <w:rFonts w:ascii="Times New Roman" w:eastAsia="Times New Roman" w:hAnsi="Times New Roman"/>
                <w:color w:val="000000"/>
                <w:sz w:val="16"/>
                <w:szCs w:val="16"/>
                <w:lang w:eastAsia="ru-RU"/>
              </w:rPr>
              <w:t>кВ</w:t>
            </w:r>
            <w:proofErr w:type="spellEnd"/>
            <w:r w:rsidRPr="006638F9">
              <w:rPr>
                <w:rFonts w:ascii="Times New Roman" w:eastAsia="Times New Roman" w:hAnsi="Times New Roman"/>
                <w:color w:val="000000"/>
                <w:sz w:val="16"/>
                <w:szCs w:val="16"/>
                <w:lang w:eastAsia="ru-RU"/>
              </w:rPr>
              <w:t xml:space="preserve"> Мирная с заменой отдельного оборудования по договорам №10.4200.1892.21,</w:t>
            </w:r>
            <w:r w:rsidRPr="006F3EAB">
              <w:rPr>
                <w:rFonts w:ascii="Times New Roman" w:eastAsia="Times New Roman" w:hAnsi="Times New Roman"/>
                <w:color w:val="000000"/>
                <w:sz w:val="16"/>
                <w:szCs w:val="16"/>
                <w:lang w:eastAsia="ru-RU"/>
              </w:rPr>
              <w:t xml:space="preserve"> </w:t>
            </w:r>
            <w:r w:rsidRPr="006638F9">
              <w:rPr>
                <w:rFonts w:ascii="Times New Roman" w:eastAsia="Times New Roman" w:hAnsi="Times New Roman"/>
                <w:color w:val="000000"/>
                <w:sz w:val="16"/>
                <w:szCs w:val="16"/>
                <w:lang w:eastAsia="ru-RU"/>
              </w:rPr>
              <w:t>№10.4200.1913.21»</w:t>
            </w:r>
          </w:p>
        </w:tc>
        <w:tc>
          <w:tcPr>
            <w:tcW w:w="1472" w:type="dxa"/>
            <w:shd w:val="clear" w:color="auto" w:fill="auto"/>
            <w:vAlign w:val="center"/>
            <w:hideMark/>
          </w:tcPr>
          <w:p w14:paraId="18CB5DB9"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3 993,09 </w:t>
            </w:r>
          </w:p>
        </w:tc>
        <w:tc>
          <w:tcPr>
            <w:tcW w:w="1511" w:type="dxa"/>
            <w:shd w:val="clear" w:color="auto" w:fill="auto"/>
            <w:vAlign w:val="center"/>
            <w:hideMark/>
          </w:tcPr>
          <w:p w14:paraId="4CD747AA"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197 272,73 </w:t>
            </w:r>
          </w:p>
        </w:tc>
        <w:tc>
          <w:tcPr>
            <w:tcW w:w="1985" w:type="dxa"/>
            <w:shd w:val="clear" w:color="auto" w:fill="auto"/>
            <w:vAlign w:val="center"/>
            <w:hideMark/>
          </w:tcPr>
          <w:p w14:paraId="79E52D34"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8 395,17 </w:t>
            </w:r>
          </w:p>
        </w:tc>
        <w:tc>
          <w:tcPr>
            <w:tcW w:w="1701" w:type="dxa"/>
            <w:shd w:val="clear" w:color="auto" w:fill="auto"/>
            <w:vAlign w:val="center"/>
            <w:hideMark/>
          </w:tcPr>
          <w:p w14:paraId="68042C09"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031A30C3"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4 599,28 </w:t>
            </w:r>
          </w:p>
        </w:tc>
        <w:tc>
          <w:tcPr>
            <w:tcW w:w="1701" w:type="dxa"/>
            <w:shd w:val="clear" w:color="auto" w:fill="auto"/>
            <w:vAlign w:val="center"/>
            <w:hideMark/>
          </w:tcPr>
          <w:p w14:paraId="1ECD5400"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214 260,27 </w:t>
            </w:r>
          </w:p>
        </w:tc>
      </w:tr>
      <w:tr w:rsidR="00163430" w:rsidRPr="006F3EAB" w14:paraId="0E1451CC" w14:textId="77777777" w:rsidTr="001320AF">
        <w:trPr>
          <w:trHeight w:val="315"/>
        </w:trPr>
        <w:tc>
          <w:tcPr>
            <w:tcW w:w="561" w:type="dxa"/>
            <w:shd w:val="clear" w:color="auto" w:fill="auto"/>
            <w:vAlign w:val="center"/>
            <w:hideMark/>
          </w:tcPr>
          <w:p w14:paraId="4721029C"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586E02F9"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2. Основные объекты строительства</w:t>
            </w:r>
          </w:p>
        </w:tc>
        <w:tc>
          <w:tcPr>
            <w:tcW w:w="2545" w:type="dxa"/>
            <w:shd w:val="clear" w:color="auto" w:fill="auto"/>
            <w:vAlign w:val="center"/>
            <w:hideMark/>
          </w:tcPr>
          <w:p w14:paraId="0F74DE4E"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118113A1"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1FDAD14C"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289C00DD"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03D9F73B"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5BEE36D9"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5CBB074F"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3430" w:rsidRPr="006F3EAB" w14:paraId="51F5F743" w14:textId="77777777" w:rsidTr="001320AF">
        <w:trPr>
          <w:trHeight w:val="315"/>
        </w:trPr>
        <w:tc>
          <w:tcPr>
            <w:tcW w:w="561" w:type="dxa"/>
            <w:shd w:val="clear" w:color="auto" w:fill="auto"/>
            <w:vAlign w:val="center"/>
            <w:hideMark/>
          </w:tcPr>
          <w:p w14:paraId="3C92A865"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615307C0"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02.01.2003</w:t>
            </w:r>
          </w:p>
        </w:tc>
        <w:tc>
          <w:tcPr>
            <w:tcW w:w="2545" w:type="dxa"/>
            <w:shd w:val="clear" w:color="auto" w:fill="auto"/>
            <w:vAlign w:val="center"/>
            <w:hideMark/>
          </w:tcPr>
          <w:p w14:paraId="495D4184" w14:textId="77777777" w:rsidR="00163430" w:rsidRPr="006638F9" w:rsidRDefault="00163430" w:rsidP="001320AF">
            <w:pPr>
              <w:spacing w:after="0"/>
              <w:rPr>
                <w:rFonts w:ascii="Times New Roman" w:eastAsia="Times New Roman" w:hAnsi="Times New Roman"/>
                <w:sz w:val="16"/>
                <w:szCs w:val="16"/>
                <w:lang w:eastAsia="ru-RU"/>
              </w:rPr>
            </w:pPr>
            <w:proofErr w:type="spellStart"/>
            <w:r w:rsidRPr="006638F9">
              <w:rPr>
                <w:rFonts w:ascii="Times New Roman" w:eastAsia="Times New Roman" w:hAnsi="Times New Roman"/>
                <w:sz w:val="16"/>
                <w:szCs w:val="16"/>
                <w:lang w:eastAsia="ru-RU"/>
              </w:rPr>
              <w:t>РЗиА</w:t>
            </w:r>
            <w:proofErr w:type="spellEnd"/>
          </w:p>
        </w:tc>
        <w:tc>
          <w:tcPr>
            <w:tcW w:w="1472" w:type="dxa"/>
            <w:shd w:val="clear" w:color="auto" w:fill="auto"/>
            <w:vAlign w:val="center"/>
            <w:hideMark/>
          </w:tcPr>
          <w:p w14:paraId="19A74CF5"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3 993,09 </w:t>
            </w:r>
          </w:p>
        </w:tc>
        <w:tc>
          <w:tcPr>
            <w:tcW w:w="1511" w:type="dxa"/>
            <w:shd w:val="clear" w:color="auto" w:fill="auto"/>
            <w:vAlign w:val="center"/>
            <w:hideMark/>
          </w:tcPr>
          <w:p w14:paraId="42400AFA"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197 272,73 </w:t>
            </w:r>
          </w:p>
        </w:tc>
        <w:tc>
          <w:tcPr>
            <w:tcW w:w="1985" w:type="dxa"/>
            <w:shd w:val="clear" w:color="auto" w:fill="auto"/>
            <w:vAlign w:val="center"/>
            <w:hideMark/>
          </w:tcPr>
          <w:p w14:paraId="2DF1E699"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342843E4"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07C1402C"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1BC79042"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201 265,82 </w:t>
            </w:r>
          </w:p>
        </w:tc>
      </w:tr>
      <w:tr w:rsidR="00163430" w:rsidRPr="006F3EAB" w14:paraId="24D4EEC4" w14:textId="77777777" w:rsidTr="001320AF">
        <w:trPr>
          <w:trHeight w:val="315"/>
        </w:trPr>
        <w:tc>
          <w:tcPr>
            <w:tcW w:w="561" w:type="dxa"/>
            <w:shd w:val="clear" w:color="auto" w:fill="auto"/>
            <w:vAlign w:val="center"/>
            <w:hideMark/>
          </w:tcPr>
          <w:p w14:paraId="641BA386"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135D31E3" w14:textId="77777777" w:rsidR="00163430" w:rsidRPr="006F3EAB"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Главе 2. "Основные объекты строительства"</w:t>
            </w:r>
          </w:p>
          <w:p w14:paraId="794F7BA5"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79477342"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451D90CE"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1A4902FC"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7E043058"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01BFA605"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3050BFA5"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201 265,82 </w:t>
            </w:r>
          </w:p>
        </w:tc>
      </w:tr>
      <w:tr w:rsidR="00163430" w:rsidRPr="006F3EAB" w14:paraId="3B1C5D2A" w14:textId="77777777" w:rsidTr="001320AF">
        <w:trPr>
          <w:trHeight w:val="315"/>
        </w:trPr>
        <w:tc>
          <w:tcPr>
            <w:tcW w:w="561" w:type="dxa"/>
            <w:shd w:val="clear" w:color="auto" w:fill="auto"/>
            <w:vAlign w:val="center"/>
            <w:hideMark/>
          </w:tcPr>
          <w:p w14:paraId="17D8AD2C"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6E782DE6"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7. Благоустройство и озеленение территории</w:t>
            </w:r>
          </w:p>
        </w:tc>
        <w:tc>
          <w:tcPr>
            <w:tcW w:w="2545" w:type="dxa"/>
            <w:shd w:val="clear" w:color="auto" w:fill="auto"/>
            <w:vAlign w:val="center"/>
            <w:hideMark/>
          </w:tcPr>
          <w:p w14:paraId="1385C43F"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0DC669C0"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0FD39B75"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43FF8D87"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3DE54C75"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20B30B3C"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0FC2B166"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3430" w:rsidRPr="006F3EAB" w14:paraId="6FD43A92" w14:textId="77777777" w:rsidTr="001320AF">
        <w:trPr>
          <w:trHeight w:val="315"/>
        </w:trPr>
        <w:tc>
          <w:tcPr>
            <w:tcW w:w="561" w:type="dxa"/>
            <w:shd w:val="clear" w:color="auto" w:fill="auto"/>
            <w:vAlign w:val="center"/>
            <w:hideMark/>
          </w:tcPr>
          <w:p w14:paraId="4A2ED632"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01DC1003"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Главам 1-7</w:t>
            </w:r>
          </w:p>
        </w:tc>
        <w:tc>
          <w:tcPr>
            <w:tcW w:w="1472" w:type="dxa"/>
            <w:shd w:val="clear" w:color="auto" w:fill="auto"/>
            <w:vAlign w:val="center"/>
            <w:hideMark/>
          </w:tcPr>
          <w:p w14:paraId="725F0061"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419E7969"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77A47866"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7BABD74A"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0A6F2401"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64C4E00D"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201 265,82 </w:t>
            </w:r>
          </w:p>
        </w:tc>
      </w:tr>
      <w:tr w:rsidR="00163430" w:rsidRPr="006F3EAB" w14:paraId="44A17C20" w14:textId="77777777" w:rsidTr="001320AF">
        <w:trPr>
          <w:trHeight w:val="315"/>
        </w:trPr>
        <w:tc>
          <w:tcPr>
            <w:tcW w:w="561" w:type="dxa"/>
            <w:shd w:val="clear" w:color="auto" w:fill="auto"/>
            <w:vAlign w:val="center"/>
            <w:hideMark/>
          </w:tcPr>
          <w:p w14:paraId="3BD7E9CD"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65313390"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9. Прочие работы и затраты</w:t>
            </w:r>
          </w:p>
        </w:tc>
        <w:tc>
          <w:tcPr>
            <w:tcW w:w="2545" w:type="dxa"/>
            <w:shd w:val="clear" w:color="auto" w:fill="auto"/>
            <w:vAlign w:val="center"/>
            <w:hideMark/>
          </w:tcPr>
          <w:p w14:paraId="2B941034"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6A3E5C27"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75622605"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5159968F"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74F1D8D1"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7D17C734"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14420AB5"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3430" w:rsidRPr="006F3EAB" w14:paraId="2BC83710" w14:textId="77777777" w:rsidTr="001320AF">
        <w:trPr>
          <w:trHeight w:val="315"/>
        </w:trPr>
        <w:tc>
          <w:tcPr>
            <w:tcW w:w="561" w:type="dxa"/>
            <w:shd w:val="clear" w:color="auto" w:fill="auto"/>
            <w:vAlign w:val="center"/>
            <w:hideMark/>
          </w:tcPr>
          <w:p w14:paraId="02239E36"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2B793524"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09-01-01</w:t>
            </w:r>
          </w:p>
        </w:tc>
        <w:tc>
          <w:tcPr>
            <w:tcW w:w="2545" w:type="dxa"/>
            <w:shd w:val="clear" w:color="auto" w:fill="auto"/>
            <w:vAlign w:val="center"/>
            <w:hideMark/>
          </w:tcPr>
          <w:p w14:paraId="63F87068"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ПНР</w:t>
            </w:r>
          </w:p>
        </w:tc>
        <w:tc>
          <w:tcPr>
            <w:tcW w:w="1472" w:type="dxa"/>
            <w:shd w:val="clear" w:color="auto" w:fill="auto"/>
            <w:vAlign w:val="center"/>
            <w:hideMark/>
          </w:tcPr>
          <w:p w14:paraId="4CFD3DD1"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2A395451"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746475A6"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8 395,17 </w:t>
            </w:r>
          </w:p>
        </w:tc>
        <w:tc>
          <w:tcPr>
            <w:tcW w:w="1701" w:type="dxa"/>
            <w:shd w:val="clear" w:color="auto" w:fill="auto"/>
            <w:vAlign w:val="center"/>
            <w:hideMark/>
          </w:tcPr>
          <w:p w14:paraId="4D02536C"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6D472249"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5CFB325E"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8 395,17 </w:t>
            </w:r>
          </w:p>
        </w:tc>
      </w:tr>
      <w:tr w:rsidR="00163430" w:rsidRPr="006F3EAB" w14:paraId="78B85130" w14:textId="77777777" w:rsidTr="001320AF">
        <w:trPr>
          <w:trHeight w:val="510"/>
        </w:trPr>
        <w:tc>
          <w:tcPr>
            <w:tcW w:w="561" w:type="dxa"/>
            <w:shd w:val="clear" w:color="auto" w:fill="auto"/>
            <w:vAlign w:val="center"/>
            <w:hideMark/>
          </w:tcPr>
          <w:p w14:paraId="3AF51E67"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689C3B18"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Приказ от 25.05.2021 № 325/пр</w:t>
            </w:r>
            <w:r w:rsidRPr="006F3EAB">
              <w:rPr>
                <w:rFonts w:ascii="Times New Roman" w:eastAsia="Times New Roman" w:hAnsi="Times New Roman"/>
                <w:sz w:val="16"/>
                <w:szCs w:val="16"/>
                <w:lang w:eastAsia="ru-RU"/>
              </w:rPr>
              <w:t>.</w:t>
            </w:r>
            <w:r w:rsidRPr="006638F9">
              <w:rPr>
                <w:rFonts w:ascii="Times New Roman" w:eastAsia="Times New Roman" w:hAnsi="Times New Roman"/>
                <w:sz w:val="16"/>
                <w:szCs w:val="16"/>
                <w:lang w:eastAsia="ru-RU"/>
              </w:rPr>
              <w:t xml:space="preserve"> прил.1 п.37</w:t>
            </w:r>
          </w:p>
        </w:tc>
        <w:tc>
          <w:tcPr>
            <w:tcW w:w="2545" w:type="dxa"/>
            <w:shd w:val="clear" w:color="auto" w:fill="auto"/>
            <w:vAlign w:val="center"/>
            <w:hideMark/>
          </w:tcPr>
          <w:p w14:paraId="4C93F437"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Производство работ в зимнее время 4,3*0,9%</w:t>
            </w:r>
          </w:p>
        </w:tc>
        <w:tc>
          <w:tcPr>
            <w:tcW w:w="1472" w:type="dxa"/>
            <w:shd w:val="clear" w:color="auto" w:fill="auto"/>
            <w:vAlign w:val="center"/>
            <w:hideMark/>
          </w:tcPr>
          <w:p w14:paraId="630CBC6B"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7AA537EC"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2F5F5DE2"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78A17865"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6594BDF7"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tcPr>
          <w:p w14:paraId="16488F90" w14:textId="77777777" w:rsidR="00163430" w:rsidRPr="006638F9" w:rsidRDefault="00163430" w:rsidP="001320AF">
            <w:pPr>
              <w:spacing w:after="0"/>
              <w:jc w:val="center"/>
              <w:rPr>
                <w:rFonts w:ascii="Times New Roman" w:eastAsia="Times New Roman" w:hAnsi="Times New Roman"/>
                <w:sz w:val="16"/>
                <w:szCs w:val="16"/>
                <w:lang w:eastAsia="ru-RU"/>
              </w:rPr>
            </w:pPr>
          </w:p>
        </w:tc>
      </w:tr>
      <w:tr w:rsidR="00163430" w:rsidRPr="006F3EAB" w14:paraId="6F470052" w14:textId="77777777" w:rsidTr="001320AF">
        <w:trPr>
          <w:trHeight w:val="510"/>
        </w:trPr>
        <w:tc>
          <w:tcPr>
            <w:tcW w:w="561" w:type="dxa"/>
            <w:shd w:val="clear" w:color="auto" w:fill="auto"/>
            <w:vAlign w:val="center"/>
            <w:hideMark/>
          </w:tcPr>
          <w:p w14:paraId="520FA263"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3CD584DC"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СО 3.025/0-07</w:t>
            </w:r>
          </w:p>
        </w:tc>
        <w:tc>
          <w:tcPr>
            <w:tcW w:w="2545" w:type="dxa"/>
            <w:shd w:val="clear" w:color="auto" w:fill="auto"/>
            <w:vAlign w:val="center"/>
            <w:hideMark/>
          </w:tcPr>
          <w:p w14:paraId="6656BE0B"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Командировочные расходы (ТЗ+ТЗМ)/8*112</w:t>
            </w:r>
          </w:p>
        </w:tc>
        <w:tc>
          <w:tcPr>
            <w:tcW w:w="1472" w:type="dxa"/>
            <w:shd w:val="clear" w:color="auto" w:fill="auto"/>
            <w:vAlign w:val="center"/>
            <w:hideMark/>
          </w:tcPr>
          <w:p w14:paraId="28C588D6"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3D1F2F3E"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70642B85"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4DE690E4"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2151532C"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tcPr>
          <w:p w14:paraId="47F07861" w14:textId="77777777" w:rsidR="00163430" w:rsidRPr="006638F9" w:rsidRDefault="00163430" w:rsidP="001320AF">
            <w:pPr>
              <w:spacing w:after="0"/>
              <w:jc w:val="center"/>
              <w:rPr>
                <w:rFonts w:ascii="Times New Roman" w:eastAsia="Times New Roman" w:hAnsi="Times New Roman"/>
                <w:sz w:val="16"/>
                <w:szCs w:val="16"/>
                <w:lang w:eastAsia="ru-RU"/>
              </w:rPr>
            </w:pPr>
          </w:p>
        </w:tc>
      </w:tr>
      <w:tr w:rsidR="00163430" w:rsidRPr="006F3EAB" w14:paraId="149D3C89" w14:textId="77777777" w:rsidTr="001320AF">
        <w:trPr>
          <w:trHeight w:val="315"/>
        </w:trPr>
        <w:tc>
          <w:tcPr>
            <w:tcW w:w="561" w:type="dxa"/>
            <w:shd w:val="clear" w:color="auto" w:fill="auto"/>
            <w:vAlign w:val="center"/>
            <w:hideMark/>
          </w:tcPr>
          <w:p w14:paraId="11E436E3"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7B1A67EC"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Главе 9. "Прочие работы и затраты"</w:t>
            </w:r>
          </w:p>
        </w:tc>
        <w:tc>
          <w:tcPr>
            <w:tcW w:w="1472" w:type="dxa"/>
            <w:shd w:val="clear" w:color="auto" w:fill="auto"/>
            <w:vAlign w:val="center"/>
            <w:hideMark/>
          </w:tcPr>
          <w:p w14:paraId="3F11B12F" w14:textId="77777777" w:rsidR="00163430" w:rsidRPr="006638F9" w:rsidRDefault="00163430" w:rsidP="001320AF">
            <w:pPr>
              <w:spacing w:after="0"/>
              <w:jc w:val="center"/>
              <w:rPr>
                <w:rFonts w:ascii="Times New Roman" w:eastAsia="Times New Roman" w:hAnsi="Times New Roman"/>
                <w:b/>
                <w:bCs/>
                <w:sz w:val="16"/>
                <w:szCs w:val="16"/>
                <w:lang w:eastAsia="ru-RU"/>
              </w:rPr>
            </w:pPr>
          </w:p>
        </w:tc>
        <w:tc>
          <w:tcPr>
            <w:tcW w:w="1511" w:type="dxa"/>
            <w:shd w:val="clear" w:color="auto" w:fill="auto"/>
            <w:vAlign w:val="center"/>
            <w:hideMark/>
          </w:tcPr>
          <w:p w14:paraId="24C73A02"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985" w:type="dxa"/>
            <w:shd w:val="clear" w:color="auto" w:fill="auto"/>
            <w:vAlign w:val="center"/>
            <w:hideMark/>
          </w:tcPr>
          <w:p w14:paraId="0A0921B7"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c>
          <w:tcPr>
            <w:tcW w:w="1701" w:type="dxa"/>
            <w:shd w:val="clear" w:color="auto" w:fill="auto"/>
            <w:vAlign w:val="center"/>
            <w:hideMark/>
          </w:tcPr>
          <w:p w14:paraId="1B5F2BCB"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tcPr>
          <w:p w14:paraId="2D1FDB12" w14:textId="77777777" w:rsidR="00163430" w:rsidRPr="006638F9" w:rsidRDefault="00163430" w:rsidP="001320AF">
            <w:pPr>
              <w:spacing w:after="0"/>
              <w:jc w:val="center"/>
              <w:rPr>
                <w:rFonts w:ascii="Times New Roman" w:eastAsia="Times New Roman" w:hAnsi="Times New Roman"/>
                <w:b/>
                <w:bCs/>
                <w:sz w:val="16"/>
                <w:szCs w:val="16"/>
                <w:lang w:eastAsia="ru-RU"/>
              </w:rPr>
            </w:pPr>
          </w:p>
        </w:tc>
        <w:tc>
          <w:tcPr>
            <w:tcW w:w="1701" w:type="dxa"/>
            <w:shd w:val="clear" w:color="auto" w:fill="auto"/>
            <w:vAlign w:val="center"/>
            <w:hideMark/>
          </w:tcPr>
          <w:p w14:paraId="3A241097"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r>
      <w:tr w:rsidR="00163430" w:rsidRPr="006F3EAB" w14:paraId="3DD23489" w14:textId="77777777" w:rsidTr="001320AF">
        <w:trPr>
          <w:trHeight w:val="315"/>
        </w:trPr>
        <w:tc>
          <w:tcPr>
            <w:tcW w:w="561" w:type="dxa"/>
            <w:shd w:val="clear" w:color="auto" w:fill="auto"/>
            <w:vAlign w:val="center"/>
            <w:hideMark/>
          </w:tcPr>
          <w:p w14:paraId="6F2818C7"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704B6F4B"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Главам 1-9</w:t>
            </w:r>
          </w:p>
        </w:tc>
        <w:tc>
          <w:tcPr>
            <w:tcW w:w="1472" w:type="dxa"/>
            <w:shd w:val="clear" w:color="auto" w:fill="auto"/>
            <w:vAlign w:val="center"/>
            <w:hideMark/>
          </w:tcPr>
          <w:p w14:paraId="18F98AC2"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384CE75B"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79544E58"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c>
          <w:tcPr>
            <w:tcW w:w="1701" w:type="dxa"/>
            <w:shd w:val="clear" w:color="auto" w:fill="auto"/>
            <w:vAlign w:val="center"/>
            <w:hideMark/>
          </w:tcPr>
          <w:p w14:paraId="324E8054"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tcPr>
          <w:p w14:paraId="089DE1D3" w14:textId="77777777" w:rsidR="00163430" w:rsidRPr="006638F9" w:rsidRDefault="00163430" w:rsidP="001320AF">
            <w:pPr>
              <w:spacing w:after="0"/>
              <w:jc w:val="center"/>
              <w:rPr>
                <w:rFonts w:ascii="Times New Roman" w:eastAsia="Times New Roman" w:hAnsi="Times New Roman"/>
                <w:b/>
                <w:bCs/>
                <w:sz w:val="16"/>
                <w:szCs w:val="16"/>
                <w:lang w:eastAsia="ru-RU"/>
              </w:rPr>
            </w:pPr>
          </w:p>
        </w:tc>
        <w:tc>
          <w:tcPr>
            <w:tcW w:w="1701" w:type="dxa"/>
            <w:shd w:val="clear" w:color="auto" w:fill="auto"/>
            <w:vAlign w:val="center"/>
            <w:hideMark/>
          </w:tcPr>
          <w:p w14:paraId="2BECFDD2"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209 660,99 </w:t>
            </w:r>
          </w:p>
        </w:tc>
      </w:tr>
      <w:tr w:rsidR="00163430" w:rsidRPr="006F3EAB" w14:paraId="4DF6601B" w14:textId="77777777" w:rsidTr="001320AF">
        <w:trPr>
          <w:trHeight w:val="315"/>
        </w:trPr>
        <w:tc>
          <w:tcPr>
            <w:tcW w:w="561" w:type="dxa"/>
            <w:shd w:val="clear" w:color="auto" w:fill="auto"/>
            <w:vAlign w:val="center"/>
            <w:hideMark/>
          </w:tcPr>
          <w:p w14:paraId="44363E0A"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6FF6F067"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2545" w:type="dxa"/>
            <w:shd w:val="clear" w:color="auto" w:fill="auto"/>
            <w:vAlign w:val="center"/>
            <w:hideMark/>
          </w:tcPr>
          <w:p w14:paraId="6F719966"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7416D32A"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2AAFEEDD"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3A6B70D2"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46D40EA4"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50428810"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236AA987"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3430" w:rsidRPr="006F3EAB" w14:paraId="56ACE157" w14:textId="77777777" w:rsidTr="001320AF">
        <w:trPr>
          <w:trHeight w:val="510"/>
        </w:trPr>
        <w:tc>
          <w:tcPr>
            <w:tcW w:w="561" w:type="dxa"/>
            <w:shd w:val="clear" w:color="auto" w:fill="auto"/>
            <w:vAlign w:val="center"/>
            <w:hideMark/>
          </w:tcPr>
          <w:p w14:paraId="7FD1D142"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2F55CEEF"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Распоряжение филиала ПАО "</w:t>
            </w:r>
            <w:proofErr w:type="spellStart"/>
            <w:r w:rsidRPr="006638F9">
              <w:rPr>
                <w:rFonts w:ascii="Times New Roman" w:eastAsia="Times New Roman" w:hAnsi="Times New Roman"/>
                <w:sz w:val="16"/>
                <w:szCs w:val="16"/>
                <w:lang w:eastAsia="ru-RU"/>
              </w:rPr>
              <w:t>Рос</w:t>
            </w:r>
            <w:r w:rsidRPr="006F3EAB">
              <w:rPr>
                <w:rFonts w:ascii="Times New Roman" w:eastAsia="Times New Roman" w:hAnsi="Times New Roman"/>
                <w:sz w:val="16"/>
                <w:szCs w:val="16"/>
                <w:lang w:eastAsia="ru-RU"/>
              </w:rPr>
              <w:t>с</w:t>
            </w:r>
            <w:r w:rsidRPr="006638F9">
              <w:rPr>
                <w:rFonts w:ascii="Times New Roman" w:eastAsia="Times New Roman" w:hAnsi="Times New Roman"/>
                <w:sz w:val="16"/>
                <w:szCs w:val="16"/>
                <w:lang w:eastAsia="ru-RU"/>
              </w:rPr>
              <w:t>ети</w:t>
            </w:r>
            <w:proofErr w:type="spellEnd"/>
            <w:r w:rsidRPr="006638F9">
              <w:rPr>
                <w:rFonts w:ascii="Times New Roman" w:eastAsia="Times New Roman" w:hAnsi="Times New Roman"/>
                <w:sz w:val="16"/>
                <w:szCs w:val="16"/>
                <w:lang w:eastAsia="ru-RU"/>
              </w:rPr>
              <w:t xml:space="preserve"> Сибирь" - "Кузбассэнерго РЭС" от 02.02.2022 № 77</w:t>
            </w:r>
          </w:p>
        </w:tc>
        <w:tc>
          <w:tcPr>
            <w:tcW w:w="2545" w:type="dxa"/>
            <w:shd w:val="clear" w:color="auto" w:fill="auto"/>
            <w:vAlign w:val="center"/>
            <w:hideMark/>
          </w:tcPr>
          <w:p w14:paraId="09F06757"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Содержание службы заказчика-застройщика 4,4% от итога ГЛ 1-9</w:t>
            </w:r>
          </w:p>
        </w:tc>
        <w:tc>
          <w:tcPr>
            <w:tcW w:w="1472" w:type="dxa"/>
            <w:shd w:val="clear" w:color="auto" w:fill="auto"/>
            <w:vAlign w:val="center"/>
            <w:hideMark/>
          </w:tcPr>
          <w:p w14:paraId="66B93724"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6A85454E"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15C0AA63"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1B5564C5"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36079403"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5BC604A4" w14:textId="77777777" w:rsidR="00163430" w:rsidRPr="006638F9" w:rsidRDefault="00163430" w:rsidP="001320AF">
            <w:pPr>
              <w:spacing w:after="0"/>
              <w:jc w:val="center"/>
              <w:rPr>
                <w:rFonts w:ascii="Times New Roman" w:eastAsia="Times New Roman" w:hAnsi="Times New Roman"/>
                <w:sz w:val="16"/>
                <w:szCs w:val="16"/>
                <w:lang w:eastAsia="ru-RU"/>
              </w:rPr>
            </w:pPr>
          </w:p>
        </w:tc>
      </w:tr>
      <w:tr w:rsidR="00163430" w:rsidRPr="006F3EAB" w14:paraId="1F1F619C" w14:textId="77777777" w:rsidTr="001320AF">
        <w:trPr>
          <w:trHeight w:val="617"/>
        </w:trPr>
        <w:tc>
          <w:tcPr>
            <w:tcW w:w="561" w:type="dxa"/>
            <w:shd w:val="clear" w:color="auto" w:fill="auto"/>
            <w:vAlign w:val="center"/>
            <w:hideMark/>
          </w:tcPr>
          <w:p w14:paraId="414DB7AC"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5D8C1EFE"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Постановление</w:t>
            </w:r>
            <w:r w:rsidRPr="006638F9">
              <w:rPr>
                <w:rFonts w:ascii="Times New Roman" w:eastAsia="Times New Roman" w:hAnsi="Times New Roman"/>
                <w:sz w:val="16"/>
                <w:szCs w:val="16"/>
                <w:lang w:eastAsia="ru-RU"/>
              </w:rPr>
              <w:br/>
              <w:t>Правительства РФ от</w:t>
            </w:r>
            <w:r w:rsidRPr="006638F9">
              <w:rPr>
                <w:rFonts w:ascii="Times New Roman" w:eastAsia="Times New Roman" w:hAnsi="Times New Roman"/>
                <w:sz w:val="16"/>
                <w:szCs w:val="16"/>
                <w:lang w:eastAsia="ru-RU"/>
              </w:rPr>
              <w:br/>
              <w:t>21 июня 2010 г. N 468</w:t>
            </w:r>
          </w:p>
        </w:tc>
        <w:tc>
          <w:tcPr>
            <w:tcW w:w="2545" w:type="dxa"/>
            <w:shd w:val="clear" w:color="auto" w:fill="auto"/>
            <w:vAlign w:val="center"/>
            <w:hideMark/>
          </w:tcPr>
          <w:p w14:paraId="638DEA7C"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Строительный контроль 2,14%</w:t>
            </w:r>
          </w:p>
        </w:tc>
        <w:tc>
          <w:tcPr>
            <w:tcW w:w="1472" w:type="dxa"/>
            <w:shd w:val="clear" w:color="auto" w:fill="auto"/>
            <w:vAlign w:val="center"/>
            <w:hideMark/>
          </w:tcPr>
          <w:p w14:paraId="56698CAF"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2A46F629"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7F5E3B89"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5D1F0342"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09CCEAFF"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4 599,28 </w:t>
            </w:r>
          </w:p>
        </w:tc>
        <w:tc>
          <w:tcPr>
            <w:tcW w:w="1701" w:type="dxa"/>
            <w:shd w:val="clear" w:color="auto" w:fill="auto"/>
            <w:vAlign w:val="center"/>
            <w:hideMark/>
          </w:tcPr>
          <w:p w14:paraId="15600152"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4 599,28 </w:t>
            </w:r>
          </w:p>
        </w:tc>
      </w:tr>
      <w:tr w:rsidR="00163430" w:rsidRPr="006F3EAB" w14:paraId="70160E77" w14:textId="77777777" w:rsidTr="001320AF">
        <w:trPr>
          <w:trHeight w:val="315"/>
        </w:trPr>
        <w:tc>
          <w:tcPr>
            <w:tcW w:w="561" w:type="dxa"/>
            <w:shd w:val="clear" w:color="auto" w:fill="auto"/>
            <w:vAlign w:val="center"/>
            <w:hideMark/>
          </w:tcPr>
          <w:p w14:paraId="11F067B4"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4EC7298D"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72" w:type="dxa"/>
            <w:shd w:val="clear" w:color="auto" w:fill="auto"/>
            <w:vAlign w:val="center"/>
            <w:hideMark/>
          </w:tcPr>
          <w:p w14:paraId="4991D2CD"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511" w:type="dxa"/>
            <w:shd w:val="clear" w:color="auto" w:fill="auto"/>
            <w:vAlign w:val="center"/>
            <w:hideMark/>
          </w:tcPr>
          <w:p w14:paraId="7A50CE5F"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985" w:type="dxa"/>
            <w:shd w:val="clear" w:color="auto" w:fill="auto"/>
            <w:vAlign w:val="center"/>
            <w:hideMark/>
          </w:tcPr>
          <w:p w14:paraId="090A12CB"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627FA805"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565DC372"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4 599,28 </w:t>
            </w:r>
          </w:p>
        </w:tc>
        <w:tc>
          <w:tcPr>
            <w:tcW w:w="1701" w:type="dxa"/>
            <w:shd w:val="clear" w:color="auto" w:fill="auto"/>
            <w:vAlign w:val="center"/>
            <w:hideMark/>
          </w:tcPr>
          <w:p w14:paraId="661FE160"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4 599,28 </w:t>
            </w:r>
          </w:p>
        </w:tc>
      </w:tr>
      <w:tr w:rsidR="00163430" w:rsidRPr="006F3EAB" w14:paraId="4A468044" w14:textId="77777777" w:rsidTr="001320AF">
        <w:trPr>
          <w:trHeight w:val="510"/>
        </w:trPr>
        <w:tc>
          <w:tcPr>
            <w:tcW w:w="561" w:type="dxa"/>
            <w:shd w:val="clear" w:color="auto" w:fill="auto"/>
            <w:vAlign w:val="center"/>
            <w:hideMark/>
          </w:tcPr>
          <w:p w14:paraId="1935EF55"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452B4C59"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12.  Публичный технологический и ценовой аудит, проектные и изыскательские работы</w:t>
            </w:r>
          </w:p>
        </w:tc>
        <w:tc>
          <w:tcPr>
            <w:tcW w:w="2545" w:type="dxa"/>
            <w:shd w:val="clear" w:color="auto" w:fill="auto"/>
            <w:vAlign w:val="center"/>
            <w:hideMark/>
          </w:tcPr>
          <w:p w14:paraId="291CBC37"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4E6D4134"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506B3CB5"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3D04DD45"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7EA98105"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47C79EAB"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501ED7B8"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3430" w:rsidRPr="006F3EAB" w14:paraId="4668A301" w14:textId="77777777" w:rsidTr="001320AF">
        <w:trPr>
          <w:trHeight w:val="315"/>
        </w:trPr>
        <w:tc>
          <w:tcPr>
            <w:tcW w:w="561" w:type="dxa"/>
            <w:shd w:val="clear" w:color="auto" w:fill="auto"/>
            <w:vAlign w:val="center"/>
            <w:hideMark/>
          </w:tcPr>
          <w:p w14:paraId="0DB3830D"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3AB7551A"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Приказ от 4.08.2020 № 421/пр</w:t>
            </w:r>
            <w:r w:rsidRPr="006F3EAB">
              <w:rPr>
                <w:rFonts w:ascii="Times New Roman" w:eastAsia="Times New Roman" w:hAnsi="Times New Roman"/>
                <w:sz w:val="16"/>
                <w:szCs w:val="16"/>
                <w:lang w:eastAsia="ru-RU"/>
              </w:rPr>
              <w:t>.</w:t>
            </w:r>
            <w:r w:rsidRPr="006638F9">
              <w:rPr>
                <w:rFonts w:ascii="Times New Roman" w:eastAsia="Times New Roman" w:hAnsi="Times New Roman"/>
                <w:sz w:val="16"/>
                <w:szCs w:val="16"/>
                <w:lang w:eastAsia="ru-RU"/>
              </w:rPr>
              <w:t xml:space="preserve"> п.173</w:t>
            </w:r>
          </w:p>
        </w:tc>
        <w:tc>
          <w:tcPr>
            <w:tcW w:w="2545" w:type="dxa"/>
            <w:shd w:val="clear" w:color="auto" w:fill="auto"/>
            <w:vAlign w:val="center"/>
            <w:hideMark/>
          </w:tcPr>
          <w:p w14:paraId="264895F2"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Авторский надзор 0.2%</w:t>
            </w:r>
          </w:p>
        </w:tc>
        <w:tc>
          <w:tcPr>
            <w:tcW w:w="1472" w:type="dxa"/>
            <w:shd w:val="clear" w:color="auto" w:fill="auto"/>
            <w:hideMark/>
          </w:tcPr>
          <w:p w14:paraId="49AD340A" w14:textId="77777777" w:rsidR="00163430" w:rsidRPr="006638F9" w:rsidRDefault="00163430" w:rsidP="001320AF">
            <w:pPr>
              <w:spacing w:after="0"/>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511" w:type="dxa"/>
            <w:shd w:val="clear" w:color="auto" w:fill="auto"/>
            <w:hideMark/>
          </w:tcPr>
          <w:p w14:paraId="14B23648" w14:textId="77777777" w:rsidR="00163430" w:rsidRPr="006638F9" w:rsidRDefault="00163430" w:rsidP="001320AF">
            <w:pPr>
              <w:spacing w:after="0"/>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985" w:type="dxa"/>
            <w:shd w:val="clear" w:color="auto" w:fill="auto"/>
            <w:hideMark/>
          </w:tcPr>
          <w:p w14:paraId="13D9290C" w14:textId="77777777" w:rsidR="00163430" w:rsidRPr="006638F9" w:rsidRDefault="00163430" w:rsidP="001320AF">
            <w:pPr>
              <w:spacing w:after="0"/>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701" w:type="dxa"/>
            <w:shd w:val="clear" w:color="auto" w:fill="auto"/>
            <w:hideMark/>
          </w:tcPr>
          <w:p w14:paraId="0D087061" w14:textId="77777777" w:rsidR="00163430" w:rsidRPr="006638F9" w:rsidRDefault="00163430" w:rsidP="001320AF">
            <w:pPr>
              <w:spacing w:after="0"/>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134" w:type="dxa"/>
            <w:shd w:val="clear" w:color="auto" w:fill="auto"/>
            <w:vAlign w:val="center"/>
          </w:tcPr>
          <w:p w14:paraId="17CBE380" w14:textId="77777777" w:rsidR="00163430" w:rsidRPr="006638F9"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vAlign w:val="center"/>
          </w:tcPr>
          <w:p w14:paraId="03E36A10" w14:textId="77777777" w:rsidR="00163430" w:rsidRPr="006638F9" w:rsidRDefault="00163430" w:rsidP="001320AF">
            <w:pPr>
              <w:spacing w:after="0"/>
              <w:jc w:val="center"/>
              <w:rPr>
                <w:rFonts w:ascii="Times New Roman" w:eastAsia="Times New Roman" w:hAnsi="Times New Roman"/>
                <w:sz w:val="16"/>
                <w:szCs w:val="16"/>
                <w:lang w:eastAsia="ru-RU"/>
              </w:rPr>
            </w:pPr>
          </w:p>
        </w:tc>
      </w:tr>
      <w:tr w:rsidR="00163430" w:rsidRPr="006F3EAB" w14:paraId="36835CC7" w14:textId="77777777" w:rsidTr="001320AF">
        <w:trPr>
          <w:trHeight w:val="495"/>
        </w:trPr>
        <w:tc>
          <w:tcPr>
            <w:tcW w:w="561" w:type="dxa"/>
            <w:shd w:val="clear" w:color="auto" w:fill="auto"/>
            <w:vAlign w:val="center"/>
            <w:hideMark/>
          </w:tcPr>
          <w:p w14:paraId="37424A3C"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0526B6B8"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Главе 12. Публичный технологический и ценовой аудит, проектные и изыскательские работы</w:t>
            </w:r>
          </w:p>
        </w:tc>
        <w:tc>
          <w:tcPr>
            <w:tcW w:w="1472" w:type="dxa"/>
            <w:shd w:val="clear" w:color="auto" w:fill="auto"/>
            <w:vAlign w:val="center"/>
            <w:hideMark/>
          </w:tcPr>
          <w:p w14:paraId="393C58EE"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5B2C831E"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55AEFBE0"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3501A262"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tcPr>
          <w:p w14:paraId="1ABF538F" w14:textId="77777777" w:rsidR="00163430" w:rsidRPr="006638F9" w:rsidRDefault="00163430" w:rsidP="001320AF">
            <w:pPr>
              <w:spacing w:after="0"/>
              <w:jc w:val="center"/>
              <w:rPr>
                <w:rFonts w:ascii="Times New Roman" w:eastAsia="Times New Roman" w:hAnsi="Times New Roman"/>
                <w:b/>
                <w:bCs/>
                <w:sz w:val="16"/>
                <w:szCs w:val="16"/>
                <w:lang w:eastAsia="ru-RU"/>
              </w:rPr>
            </w:pPr>
          </w:p>
        </w:tc>
        <w:tc>
          <w:tcPr>
            <w:tcW w:w="1701" w:type="dxa"/>
            <w:shd w:val="clear" w:color="auto" w:fill="auto"/>
            <w:vAlign w:val="center"/>
          </w:tcPr>
          <w:p w14:paraId="38F55324" w14:textId="77777777" w:rsidR="00163430" w:rsidRPr="006638F9" w:rsidRDefault="00163430" w:rsidP="001320AF">
            <w:pPr>
              <w:spacing w:after="0"/>
              <w:jc w:val="center"/>
              <w:rPr>
                <w:rFonts w:ascii="Times New Roman" w:eastAsia="Times New Roman" w:hAnsi="Times New Roman"/>
                <w:b/>
                <w:bCs/>
                <w:sz w:val="16"/>
                <w:szCs w:val="16"/>
                <w:lang w:eastAsia="ru-RU"/>
              </w:rPr>
            </w:pPr>
          </w:p>
        </w:tc>
      </w:tr>
      <w:tr w:rsidR="00163430" w:rsidRPr="006F3EAB" w14:paraId="4FC97A7E" w14:textId="77777777" w:rsidTr="001320AF">
        <w:trPr>
          <w:trHeight w:val="315"/>
        </w:trPr>
        <w:tc>
          <w:tcPr>
            <w:tcW w:w="561" w:type="dxa"/>
            <w:shd w:val="clear" w:color="auto" w:fill="auto"/>
            <w:vAlign w:val="center"/>
            <w:hideMark/>
          </w:tcPr>
          <w:p w14:paraId="688B09D2"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39049ABA"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Главам 1-12</w:t>
            </w:r>
          </w:p>
        </w:tc>
        <w:tc>
          <w:tcPr>
            <w:tcW w:w="1472" w:type="dxa"/>
            <w:shd w:val="clear" w:color="auto" w:fill="auto"/>
            <w:vAlign w:val="center"/>
            <w:hideMark/>
          </w:tcPr>
          <w:p w14:paraId="00B09875"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11D56D8A"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43D800FB"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c>
          <w:tcPr>
            <w:tcW w:w="1701" w:type="dxa"/>
            <w:shd w:val="clear" w:color="auto" w:fill="auto"/>
            <w:vAlign w:val="center"/>
            <w:hideMark/>
          </w:tcPr>
          <w:p w14:paraId="50AA64DA"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33EBE240"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4 599,28 </w:t>
            </w:r>
          </w:p>
        </w:tc>
        <w:tc>
          <w:tcPr>
            <w:tcW w:w="1701" w:type="dxa"/>
            <w:shd w:val="clear" w:color="auto" w:fill="auto"/>
            <w:vAlign w:val="center"/>
            <w:hideMark/>
          </w:tcPr>
          <w:p w14:paraId="7B539008"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214 260,27 </w:t>
            </w:r>
          </w:p>
        </w:tc>
      </w:tr>
      <w:tr w:rsidR="00163430" w:rsidRPr="006F3EAB" w14:paraId="3B0FBAB3" w14:textId="77777777" w:rsidTr="001320AF">
        <w:trPr>
          <w:trHeight w:val="315"/>
        </w:trPr>
        <w:tc>
          <w:tcPr>
            <w:tcW w:w="561" w:type="dxa"/>
            <w:shd w:val="clear" w:color="auto" w:fill="auto"/>
            <w:vAlign w:val="center"/>
            <w:hideMark/>
          </w:tcPr>
          <w:p w14:paraId="7F6D09B6"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151A986F"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Непредвиденные затраты</w:t>
            </w:r>
          </w:p>
        </w:tc>
        <w:tc>
          <w:tcPr>
            <w:tcW w:w="2545" w:type="dxa"/>
            <w:shd w:val="clear" w:color="auto" w:fill="auto"/>
            <w:vAlign w:val="center"/>
            <w:hideMark/>
          </w:tcPr>
          <w:p w14:paraId="3856A3FB"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6EDD9CDD"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46D7AB78"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5AD9E4B2"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74277327"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28798DFD"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5A48EF43"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3430" w:rsidRPr="006F3EAB" w14:paraId="4B95B446" w14:textId="77777777" w:rsidTr="001320AF">
        <w:trPr>
          <w:trHeight w:val="1020"/>
        </w:trPr>
        <w:tc>
          <w:tcPr>
            <w:tcW w:w="561" w:type="dxa"/>
            <w:shd w:val="clear" w:color="auto" w:fill="auto"/>
            <w:vAlign w:val="center"/>
            <w:hideMark/>
          </w:tcPr>
          <w:p w14:paraId="657A4B4D"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1FA7C6DB"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Приказ от 4.08.2020 № 421/пр</w:t>
            </w:r>
            <w:r w:rsidRPr="006F3EAB">
              <w:rPr>
                <w:rFonts w:ascii="Times New Roman" w:eastAsia="Times New Roman" w:hAnsi="Times New Roman"/>
                <w:sz w:val="16"/>
                <w:szCs w:val="16"/>
                <w:lang w:eastAsia="ru-RU"/>
              </w:rPr>
              <w:t>.</w:t>
            </w:r>
            <w:r w:rsidRPr="006638F9">
              <w:rPr>
                <w:rFonts w:ascii="Times New Roman" w:eastAsia="Times New Roman" w:hAnsi="Times New Roman"/>
                <w:sz w:val="16"/>
                <w:szCs w:val="16"/>
                <w:lang w:eastAsia="ru-RU"/>
              </w:rPr>
              <w:t xml:space="preserve"> п.179</w:t>
            </w:r>
          </w:p>
        </w:tc>
        <w:tc>
          <w:tcPr>
            <w:tcW w:w="2545" w:type="dxa"/>
            <w:shd w:val="clear" w:color="auto" w:fill="auto"/>
            <w:vAlign w:val="center"/>
            <w:hideMark/>
          </w:tcPr>
          <w:p w14:paraId="02847908"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Непредвиденные затраты для объектов капитального строительства производственного назначения, линейных объектов - 3%</w:t>
            </w:r>
          </w:p>
        </w:tc>
        <w:tc>
          <w:tcPr>
            <w:tcW w:w="1472" w:type="dxa"/>
            <w:shd w:val="clear" w:color="auto" w:fill="auto"/>
            <w:vAlign w:val="center"/>
            <w:hideMark/>
          </w:tcPr>
          <w:p w14:paraId="2F23E799"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0F789B33"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20E6AA01"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4C149DDD"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4DF8F549"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62E6CEBB"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3430" w:rsidRPr="006F3EAB" w14:paraId="554216BD" w14:textId="77777777" w:rsidTr="001320AF">
        <w:trPr>
          <w:trHeight w:val="315"/>
        </w:trPr>
        <w:tc>
          <w:tcPr>
            <w:tcW w:w="561" w:type="dxa"/>
            <w:shd w:val="clear" w:color="auto" w:fill="auto"/>
            <w:vAlign w:val="center"/>
            <w:hideMark/>
          </w:tcPr>
          <w:p w14:paraId="4931C130"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14CD2D86"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"Непредвиденные затраты"</w:t>
            </w:r>
          </w:p>
        </w:tc>
        <w:tc>
          <w:tcPr>
            <w:tcW w:w="1472" w:type="dxa"/>
            <w:shd w:val="clear" w:color="auto" w:fill="auto"/>
            <w:vAlign w:val="center"/>
            <w:hideMark/>
          </w:tcPr>
          <w:p w14:paraId="1E58346A"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38DF8BF8"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73096B2D"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4B61A57E"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7C16AE42"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0D2811DE"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163430" w:rsidRPr="006F3EAB" w14:paraId="2F4283EA" w14:textId="77777777" w:rsidTr="001320AF">
        <w:trPr>
          <w:trHeight w:val="315"/>
        </w:trPr>
        <w:tc>
          <w:tcPr>
            <w:tcW w:w="561" w:type="dxa"/>
            <w:shd w:val="clear" w:color="auto" w:fill="auto"/>
            <w:vAlign w:val="center"/>
            <w:hideMark/>
          </w:tcPr>
          <w:p w14:paraId="636F2720" w14:textId="77777777" w:rsidR="00163430" w:rsidRPr="006638F9" w:rsidRDefault="00163430" w:rsidP="001320AF">
            <w:pPr>
              <w:spacing w:after="0"/>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3A3CE7FE"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Всего по сводному расчету</w:t>
            </w:r>
          </w:p>
        </w:tc>
        <w:tc>
          <w:tcPr>
            <w:tcW w:w="1472" w:type="dxa"/>
            <w:shd w:val="clear" w:color="auto" w:fill="auto"/>
            <w:vAlign w:val="center"/>
            <w:hideMark/>
          </w:tcPr>
          <w:p w14:paraId="4D9CCE4B"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13A2F6FB"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6DE9A597"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c>
          <w:tcPr>
            <w:tcW w:w="1701" w:type="dxa"/>
            <w:shd w:val="clear" w:color="auto" w:fill="auto"/>
            <w:vAlign w:val="center"/>
            <w:hideMark/>
          </w:tcPr>
          <w:p w14:paraId="37828AB7"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261067DF"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4 599,28 </w:t>
            </w:r>
          </w:p>
        </w:tc>
        <w:tc>
          <w:tcPr>
            <w:tcW w:w="1701" w:type="dxa"/>
            <w:shd w:val="clear" w:color="auto" w:fill="auto"/>
            <w:vAlign w:val="center"/>
            <w:hideMark/>
          </w:tcPr>
          <w:p w14:paraId="5E6DA43C" w14:textId="77777777" w:rsidR="00163430" w:rsidRPr="006638F9" w:rsidRDefault="00163430" w:rsidP="001320AF">
            <w:pPr>
              <w:spacing w:after="0"/>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214 260,27 </w:t>
            </w:r>
          </w:p>
        </w:tc>
      </w:tr>
      <w:tr w:rsidR="00163430" w:rsidRPr="006F3EAB" w14:paraId="55D1CFAE" w14:textId="77777777" w:rsidTr="001320AF">
        <w:trPr>
          <w:trHeight w:val="645"/>
        </w:trPr>
        <w:tc>
          <w:tcPr>
            <w:tcW w:w="561" w:type="dxa"/>
            <w:shd w:val="clear" w:color="auto" w:fill="auto"/>
            <w:vAlign w:val="center"/>
            <w:hideMark/>
          </w:tcPr>
          <w:p w14:paraId="25CB73FD"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92D6B6F" w14:textId="77777777" w:rsidR="00163430" w:rsidRPr="006F3EAB" w:rsidRDefault="00163430" w:rsidP="001320AF">
            <w:pPr>
              <w:spacing w:after="0"/>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Итого сметная стоимость на 01.01.2001г составила:</w:t>
            </w:r>
          </w:p>
          <w:p w14:paraId="2E7F2F7B" w14:textId="77777777" w:rsidR="00163430" w:rsidRPr="006638F9" w:rsidRDefault="00163430" w:rsidP="001320AF">
            <w:pPr>
              <w:spacing w:after="0"/>
              <w:jc w:val="right"/>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w:t>
            </w:r>
          </w:p>
        </w:tc>
        <w:tc>
          <w:tcPr>
            <w:tcW w:w="1472" w:type="dxa"/>
            <w:shd w:val="clear" w:color="auto" w:fill="auto"/>
            <w:vAlign w:val="center"/>
            <w:hideMark/>
          </w:tcPr>
          <w:p w14:paraId="604D5753"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3 993,09 </w:t>
            </w:r>
          </w:p>
        </w:tc>
        <w:tc>
          <w:tcPr>
            <w:tcW w:w="1511" w:type="dxa"/>
            <w:shd w:val="clear" w:color="auto" w:fill="auto"/>
            <w:vAlign w:val="center"/>
            <w:hideMark/>
          </w:tcPr>
          <w:p w14:paraId="121BFC99"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197 272,73 </w:t>
            </w:r>
          </w:p>
        </w:tc>
        <w:tc>
          <w:tcPr>
            <w:tcW w:w="1985" w:type="dxa"/>
            <w:shd w:val="clear" w:color="auto" w:fill="auto"/>
            <w:vAlign w:val="center"/>
            <w:hideMark/>
          </w:tcPr>
          <w:p w14:paraId="56B62D35"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8 395,17 </w:t>
            </w:r>
          </w:p>
        </w:tc>
        <w:tc>
          <w:tcPr>
            <w:tcW w:w="1701" w:type="dxa"/>
            <w:shd w:val="clear" w:color="auto" w:fill="auto"/>
            <w:vAlign w:val="center"/>
            <w:hideMark/>
          </w:tcPr>
          <w:p w14:paraId="25F129DD"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2FDFD46F"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4 599,28 </w:t>
            </w:r>
          </w:p>
        </w:tc>
        <w:tc>
          <w:tcPr>
            <w:tcW w:w="1701" w:type="dxa"/>
            <w:shd w:val="clear" w:color="auto" w:fill="auto"/>
            <w:vAlign w:val="center"/>
            <w:hideMark/>
          </w:tcPr>
          <w:p w14:paraId="38E5754D" w14:textId="77777777" w:rsidR="00163430" w:rsidRPr="006638F9" w:rsidRDefault="00163430" w:rsidP="001320AF">
            <w:pPr>
              <w:spacing w:after="0"/>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214 260,27 </w:t>
            </w:r>
          </w:p>
        </w:tc>
      </w:tr>
      <w:tr w:rsidR="00163430" w:rsidRPr="006F3EAB" w14:paraId="2808BD20" w14:textId="77777777" w:rsidTr="001320AF">
        <w:trPr>
          <w:trHeight w:val="2111"/>
        </w:trPr>
        <w:tc>
          <w:tcPr>
            <w:tcW w:w="561" w:type="dxa"/>
            <w:shd w:val="clear" w:color="auto" w:fill="auto"/>
            <w:vAlign w:val="center"/>
            <w:hideMark/>
          </w:tcPr>
          <w:p w14:paraId="6D1935B4"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2</w:t>
            </w:r>
          </w:p>
        </w:tc>
        <w:tc>
          <w:tcPr>
            <w:tcW w:w="5670" w:type="dxa"/>
            <w:gridSpan w:val="2"/>
            <w:shd w:val="clear" w:color="auto" w:fill="auto"/>
            <w:hideMark/>
          </w:tcPr>
          <w:p w14:paraId="7B2E1F04" w14:textId="77777777" w:rsidR="00163430" w:rsidRPr="006638F9" w:rsidRDefault="00163430" w:rsidP="001320AF">
            <w:pPr>
              <w:spacing w:after="0"/>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Оснащение объектов электросетевого хозяйства 110 </w:t>
            </w:r>
            <w:proofErr w:type="spellStart"/>
            <w:r w:rsidRPr="006638F9">
              <w:rPr>
                <w:rFonts w:ascii="Times New Roman" w:eastAsia="Times New Roman" w:hAnsi="Times New Roman"/>
                <w:sz w:val="16"/>
                <w:szCs w:val="16"/>
                <w:lang w:eastAsia="ru-RU"/>
              </w:rPr>
              <w:t>кВ</w:t>
            </w:r>
            <w:proofErr w:type="spellEnd"/>
            <w:r w:rsidRPr="006638F9">
              <w:rPr>
                <w:rFonts w:ascii="Times New Roman" w:eastAsia="Times New Roman" w:hAnsi="Times New Roman"/>
                <w:sz w:val="16"/>
                <w:szCs w:val="16"/>
                <w:lang w:eastAsia="ru-RU"/>
              </w:rPr>
              <w:t xml:space="preserve">, указанные в разделе 1 технических условий, микропроцессорными устройствами и/или комплексами релейной защиты и автоматики, в соответствии с требованиями к оснащению линий электропередачи и оборудования объектов электроэнергетики классом напряжения 110 </w:t>
            </w:r>
            <w:proofErr w:type="spellStart"/>
            <w:r w:rsidRPr="006638F9">
              <w:rPr>
                <w:rFonts w:ascii="Times New Roman" w:eastAsia="Times New Roman" w:hAnsi="Times New Roman"/>
                <w:sz w:val="16"/>
                <w:szCs w:val="16"/>
                <w:lang w:eastAsia="ru-RU"/>
              </w:rPr>
              <w:t>кВ</w:t>
            </w:r>
            <w:proofErr w:type="spellEnd"/>
            <w:r w:rsidRPr="006638F9">
              <w:rPr>
                <w:rFonts w:ascii="Times New Roman" w:eastAsia="Times New Roman" w:hAnsi="Times New Roman"/>
                <w:sz w:val="16"/>
                <w:szCs w:val="16"/>
                <w:lang w:eastAsia="ru-RU"/>
              </w:rPr>
              <w:t xml:space="preserve">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 утвержденными приказом Минэнерго России от 13.02.2019 № 101 (далее – Приказ Минэнерго России от 13.02.2019 № 101) и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(п.2.1. ТУ) (</w:t>
            </w:r>
            <w:r>
              <w:rPr>
                <w:rFonts w:ascii="Times New Roman" w:eastAsia="Times New Roman" w:hAnsi="Times New Roman"/>
                <w:sz w:val="16"/>
                <w:szCs w:val="16"/>
                <w:lang w:eastAsia="ru-RU"/>
              </w:rPr>
              <w:t>4</w:t>
            </w:r>
            <w:r w:rsidRPr="006638F9">
              <w:rPr>
                <w:rFonts w:ascii="Times New Roman" w:eastAsia="Times New Roman" w:hAnsi="Times New Roman"/>
                <w:sz w:val="16"/>
                <w:szCs w:val="16"/>
                <w:lang w:eastAsia="ru-RU"/>
              </w:rPr>
              <w:t>шт.) </w:t>
            </w:r>
          </w:p>
        </w:tc>
        <w:tc>
          <w:tcPr>
            <w:tcW w:w="1472" w:type="dxa"/>
            <w:shd w:val="clear" w:color="auto" w:fill="auto"/>
            <w:hideMark/>
          </w:tcPr>
          <w:p w14:paraId="3368DA8F"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DD35C4">
              <w:rPr>
                <w:rFonts w:ascii="Times New Roman" w:eastAsia="Times New Roman" w:hAnsi="Times New Roman"/>
                <w:color w:val="000000"/>
                <w:sz w:val="16"/>
                <w:szCs w:val="16"/>
                <w:lang w:eastAsia="ru-RU"/>
              </w:rPr>
              <w:t xml:space="preserve">7 986,18 </w:t>
            </w:r>
          </w:p>
        </w:tc>
        <w:tc>
          <w:tcPr>
            <w:tcW w:w="1511" w:type="dxa"/>
            <w:shd w:val="clear" w:color="auto" w:fill="auto"/>
            <w:hideMark/>
          </w:tcPr>
          <w:p w14:paraId="58956E66"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DD35C4">
              <w:rPr>
                <w:rFonts w:ascii="Times New Roman" w:eastAsia="Times New Roman" w:hAnsi="Times New Roman"/>
                <w:color w:val="000000"/>
                <w:sz w:val="16"/>
                <w:szCs w:val="16"/>
                <w:lang w:eastAsia="ru-RU"/>
              </w:rPr>
              <w:t xml:space="preserve">394 545,46 </w:t>
            </w:r>
          </w:p>
        </w:tc>
        <w:tc>
          <w:tcPr>
            <w:tcW w:w="1985" w:type="dxa"/>
            <w:shd w:val="clear" w:color="auto" w:fill="auto"/>
            <w:hideMark/>
          </w:tcPr>
          <w:p w14:paraId="77B91FB6"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DD35C4">
              <w:rPr>
                <w:rFonts w:ascii="Times New Roman" w:eastAsia="Times New Roman" w:hAnsi="Times New Roman"/>
                <w:color w:val="000000"/>
                <w:sz w:val="16"/>
                <w:szCs w:val="16"/>
                <w:lang w:eastAsia="ru-RU"/>
              </w:rPr>
              <w:t xml:space="preserve">16 790,34 </w:t>
            </w:r>
          </w:p>
        </w:tc>
        <w:tc>
          <w:tcPr>
            <w:tcW w:w="1701" w:type="dxa"/>
            <w:shd w:val="clear" w:color="auto" w:fill="auto"/>
            <w:hideMark/>
          </w:tcPr>
          <w:p w14:paraId="14026F19"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p>
        </w:tc>
        <w:tc>
          <w:tcPr>
            <w:tcW w:w="1134" w:type="dxa"/>
            <w:shd w:val="clear" w:color="auto" w:fill="auto"/>
            <w:hideMark/>
          </w:tcPr>
          <w:p w14:paraId="3C6CCDCD"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DD35C4">
              <w:rPr>
                <w:rFonts w:ascii="Times New Roman" w:eastAsia="Times New Roman" w:hAnsi="Times New Roman"/>
                <w:color w:val="000000"/>
                <w:sz w:val="16"/>
                <w:szCs w:val="16"/>
                <w:lang w:eastAsia="ru-RU"/>
              </w:rPr>
              <w:t xml:space="preserve">9 198,56 </w:t>
            </w:r>
          </w:p>
        </w:tc>
        <w:tc>
          <w:tcPr>
            <w:tcW w:w="1701" w:type="dxa"/>
            <w:shd w:val="clear" w:color="auto" w:fill="auto"/>
            <w:hideMark/>
          </w:tcPr>
          <w:p w14:paraId="35200265"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DD35C4">
              <w:rPr>
                <w:rFonts w:ascii="Times New Roman" w:eastAsia="Times New Roman" w:hAnsi="Times New Roman"/>
                <w:color w:val="000000"/>
                <w:sz w:val="16"/>
                <w:szCs w:val="16"/>
                <w:lang w:eastAsia="ru-RU"/>
              </w:rPr>
              <w:t xml:space="preserve">428 520,54 </w:t>
            </w:r>
          </w:p>
        </w:tc>
      </w:tr>
      <w:tr w:rsidR="00163430" w:rsidRPr="006F3EAB" w14:paraId="6604463C" w14:textId="77777777" w:rsidTr="001320AF">
        <w:trPr>
          <w:trHeight w:val="313"/>
        </w:trPr>
        <w:tc>
          <w:tcPr>
            <w:tcW w:w="561" w:type="dxa"/>
            <w:shd w:val="clear" w:color="auto" w:fill="auto"/>
            <w:vAlign w:val="center"/>
            <w:hideMark/>
          </w:tcPr>
          <w:p w14:paraId="724C45B2"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31AAC08" w14:textId="77777777" w:rsidR="00163430" w:rsidRPr="006F3EAB" w:rsidRDefault="00163430" w:rsidP="001320AF">
            <w:pPr>
              <w:spacing w:after="0"/>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Всего сметная стоимость составила:</w:t>
            </w:r>
          </w:p>
          <w:p w14:paraId="61469E2C" w14:textId="77777777" w:rsidR="00163430" w:rsidRPr="006638F9" w:rsidRDefault="00163430" w:rsidP="001320AF">
            <w:pPr>
              <w:spacing w:after="0"/>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472" w:type="dxa"/>
            <w:shd w:val="clear" w:color="auto" w:fill="auto"/>
            <w:hideMark/>
          </w:tcPr>
          <w:p w14:paraId="6D2EF425"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DD35C4">
              <w:rPr>
                <w:rFonts w:ascii="Times New Roman" w:eastAsia="Times New Roman" w:hAnsi="Times New Roman"/>
                <w:color w:val="000000"/>
                <w:sz w:val="16"/>
                <w:szCs w:val="16"/>
                <w:lang w:eastAsia="ru-RU"/>
              </w:rPr>
              <w:t xml:space="preserve">7 986,18 </w:t>
            </w:r>
          </w:p>
        </w:tc>
        <w:tc>
          <w:tcPr>
            <w:tcW w:w="1511" w:type="dxa"/>
            <w:shd w:val="clear" w:color="auto" w:fill="auto"/>
            <w:hideMark/>
          </w:tcPr>
          <w:p w14:paraId="3D591A71"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DD35C4">
              <w:rPr>
                <w:rFonts w:ascii="Times New Roman" w:eastAsia="Times New Roman" w:hAnsi="Times New Roman"/>
                <w:color w:val="000000"/>
                <w:sz w:val="16"/>
                <w:szCs w:val="16"/>
                <w:lang w:eastAsia="ru-RU"/>
              </w:rPr>
              <w:t xml:space="preserve">394 545,46 </w:t>
            </w:r>
          </w:p>
        </w:tc>
        <w:tc>
          <w:tcPr>
            <w:tcW w:w="1985" w:type="dxa"/>
            <w:shd w:val="clear" w:color="auto" w:fill="auto"/>
            <w:hideMark/>
          </w:tcPr>
          <w:p w14:paraId="1E582337"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DD35C4">
              <w:rPr>
                <w:rFonts w:ascii="Times New Roman" w:eastAsia="Times New Roman" w:hAnsi="Times New Roman"/>
                <w:color w:val="000000"/>
                <w:sz w:val="16"/>
                <w:szCs w:val="16"/>
                <w:lang w:eastAsia="ru-RU"/>
              </w:rPr>
              <w:t xml:space="preserve">16 790,34 </w:t>
            </w:r>
          </w:p>
        </w:tc>
        <w:tc>
          <w:tcPr>
            <w:tcW w:w="1701" w:type="dxa"/>
            <w:shd w:val="clear" w:color="auto" w:fill="auto"/>
            <w:hideMark/>
          </w:tcPr>
          <w:p w14:paraId="364BB75E"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p>
        </w:tc>
        <w:tc>
          <w:tcPr>
            <w:tcW w:w="1134" w:type="dxa"/>
            <w:shd w:val="clear" w:color="auto" w:fill="auto"/>
            <w:hideMark/>
          </w:tcPr>
          <w:p w14:paraId="11C66871"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DD35C4">
              <w:rPr>
                <w:rFonts w:ascii="Times New Roman" w:eastAsia="Times New Roman" w:hAnsi="Times New Roman"/>
                <w:color w:val="000000"/>
                <w:sz w:val="16"/>
                <w:szCs w:val="16"/>
                <w:lang w:eastAsia="ru-RU"/>
              </w:rPr>
              <w:t xml:space="preserve">9 198,56 </w:t>
            </w:r>
          </w:p>
        </w:tc>
        <w:tc>
          <w:tcPr>
            <w:tcW w:w="1701" w:type="dxa"/>
            <w:shd w:val="clear" w:color="auto" w:fill="auto"/>
            <w:hideMark/>
          </w:tcPr>
          <w:p w14:paraId="03A181FC"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DD35C4">
              <w:rPr>
                <w:rFonts w:ascii="Times New Roman" w:eastAsia="Times New Roman" w:hAnsi="Times New Roman"/>
                <w:color w:val="000000"/>
                <w:sz w:val="16"/>
                <w:szCs w:val="16"/>
                <w:lang w:eastAsia="ru-RU"/>
              </w:rPr>
              <w:t xml:space="preserve">428 520,54 </w:t>
            </w:r>
          </w:p>
        </w:tc>
      </w:tr>
      <w:tr w:rsidR="00163430" w:rsidRPr="006F3EAB" w14:paraId="5E1528E7" w14:textId="77777777" w:rsidTr="001320AF">
        <w:trPr>
          <w:trHeight w:val="928"/>
        </w:trPr>
        <w:tc>
          <w:tcPr>
            <w:tcW w:w="561" w:type="dxa"/>
            <w:shd w:val="clear" w:color="auto" w:fill="auto"/>
            <w:vAlign w:val="center"/>
            <w:hideMark/>
          </w:tcPr>
          <w:p w14:paraId="4D0753A6"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D20D7B4" w14:textId="77777777" w:rsidR="00163430" w:rsidRPr="006F3EAB"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Пересчёт стоимости работ в цены 3 кв 2023 (индексы к ТЕР: Письмо Минстроя от 18.08.2023 № 50338-ИФ/09 </w:t>
            </w:r>
            <w:proofErr w:type="spellStart"/>
            <w:r w:rsidRPr="006638F9">
              <w:rPr>
                <w:rFonts w:ascii="Times New Roman" w:eastAsia="Times New Roman" w:hAnsi="Times New Roman"/>
                <w:b/>
                <w:bCs/>
                <w:sz w:val="16"/>
                <w:szCs w:val="16"/>
                <w:lang w:eastAsia="ru-RU"/>
              </w:rPr>
              <w:t>Ксмр-пр</w:t>
            </w:r>
            <w:proofErr w:type="spellEnd"/>
            <w:r w:rsidRPr="006638F9">
              <w:rPr>
                <w:rFonts w:ascii="Times New Roman" w:eastAsia="Times New Roman" w:hAnsi="Times New Roman"/>
                <w:b/>
                <w:bCs/>
                <w:sz w:val="16"/>
                <w:szCs w:val="16"/>
                <w:lang w:eastAsia="ru-RU"/>
              </w:rPr>
              <w:t xml:space="preserve">=13,41, </w:t>
            </w:r>
            <w:proofErr w:type="spellStart"/>
            <w:r w:rsidRPr="006638F9">
              <w:rPr>
                <w:rFonts w:ascii="Times New Roman" w:eastAsia="Times New Roman" w:hAnsi="Times New Roman"/>
                <w:b/>
                <w:bCs/>
                <w:sz w:val="16"/>
                <w:szCs w:val="16"/>
                <w:lang w:eastAsia="ru-RU"/>
              </w:rPr>
              <w:t>Кпнр</w:t>
            </w:r>
            <w:proofErr w:type="spellEnd"/>
            <w:r w:rsidRPr="006638F9">
              <w:rPr>
                <w:rFonts w:ascii="Times New Roman" w:eastAsia="Times New Roman" w:hAnsi="Times New Roman"/>
                <w:b/>
                <w:bCs/>
                <w:sz w:val="16"/>
                <w:szCs w:val="16"/>
                <w:lang w:eastAsia="ru-RU"/>
              </w:rPr>
              <w:t xml:space="preserve">=35,54, от 10.08.2023 № 21491-ОГ/09 </w:t>
            </w:r>
            <w:proofErr w:type="spellStart"/>
            <w:r w:rsidRPr="006638F9">
              <w:rPr>
                <w:rFonts w:ascii="Times New Roman" w:eastAsia="Times New Roman" w:hAnsi="Times New Roman"/>
                <w:b/>
                <w:bCs/>
                <w:sz w:val="16"/>
                <w:szCs w:val="16"/>
                <w:lang w:eastAsia="ru-RU"/>
              </w:rPr>
              <w:t>Кпроч</w:t>
            </w:r>
            <w:proofErr w:type="spellEnd"/>
            <w:r w:rsidRPr="006638F9">
              <w:rPr>
                <w:rFonts w:ascii="Times New Roman" w:eastAsia="Times New Roman" w:hAnsi="Times New Roman"/>
                <w:b/>
                <w:bCs/>
                <w:sz w:val="16"/>
                <w:szCs w:val="16"/>
                <w:lang w:eastAsia="ru-RU"/>
              </w:rPr>
              <w:t xml:space="preserve">=12,54, </w:t>
            </w:r>
            <w:proofErr w:type="spellStart"/>
            <w:r w:rsidRPr="006638F9">
              <w:rPr>
                <w:rFonts w:ascii="Times New Roman" w:eastAsia="Times New Roman" w:hAnsi="Times New Roman"/>
                <w:b/>
                <w:bCs/>
                <w:sz w:val="16"/>
                <w:szCs w:val="16"/>
                <w:lang w:eastAsia="ru-RU"/>
              </w:rPr>
              <w:t>Кобор</w:t>
            </w:r>
            <w:proofErr w:type="spellEnd"/>
            <w:r w:rsidRPr="006638F9">
              <w:rPr>
                <w:rFonts w:ascii="Times New Roman" w:eastAsia="Times New Roman" w:hAnsi="Times New Roman"/>
                <w:b/>
                <w:bCs/>
                <w:sz w:val="16"/>
                <w:szCs w:val="16"/>
                <w:lang w:eastAsia="ru-RU"/>
              </w:rPr>
              <w:t xml:space="preserve">=6,33, от 11.09.2023 № 55664-ИФ/09 </w:t>
            </w:r>
            <w:proofErr w:type="spellStart"/>
            <w:r w:rsidRPr="006638F9">
              <w:rPr>
                <w:rFonts w:ascii="Times New Roman" w:eastAsia="Times New Roman" w:hAnsi="Times New Roman"/>
                <w:b/>
                <w:bCs/>
                <w:sz w:val="16"/>
                <w:szCs w:val="16"/>
                <w:lang w:eastAsia="ru-RU"/>
              </w:rPr>
              <w:t>Кпир</w:t>
            </w:r>
            <w:proofErr w:type="spellEnd"/>
            <w:r w:rsidRPr="006638F9">
              <w:rPr>
                <w:rFonts w:ascii="Times New Roman" w:eastAsia="Times New Roman" w:hAnsi="Times New Roman"/>
                <w:b/>
                <w:bCs/>
                <w:sz w:val="16"/>
                <w:szCs w:val="16"/>
                <w:lang w:eastAsia="ru-RU"/>
              </w:rPr>
              <w:t xml:space="preserve">=5,54) </w:t>
            </w:r>
          </w:p>
          <w:p w14:paraId="5FFFEA68"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hideMark/>
          </w:tcPr>
          <w:p w14:paraId="77D085B3"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107 094,67 </w:t>
            </w:r>
          </w:p>
        </w:tc>
        <w:tc>
          <w:tcPr>
            <w:tcW w:w="1511" w:type="dxa"/>
            <w:shd w:val="clear" w:color="auto" w:fill="auto"/>
            <w:hideMark/>
          </w:tcPr>
          <w:p w14:paraId="15A60FC7"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2 497 472,76 </w:t>
            </w:r>
          </w:p>
        </w:tc>
        <w:tc>
          <w:tcPr>
            <w:tcW w:w="1985" w:type="dxa"/>
            <w:shd w:val="clear" w:color="auto" w:fill="auto"/>
            <w:hideMark/>
          </w:tcPr>
          <w:p w14:paraId="1EB80090"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596 728,68 </w:t>
            </w:r>
          </w:p>
        </w:tc>
        <w:tc>
          <w:tcPr>
            <w:tcW w:w="1701" w:type="dxa"/>
            <w:shd w:val="clear" w:color="auto" w:fill="auto"/>
            <w:hideMark/>
          </w:tcPr>
          <w:p w14:paraId="13FA61CB"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p>
        </w:tc>
        <w:tc>
          <w:tcPr>
            <w:tcW w:w="1134" w:type="dxa"/>
            <w:shd w:val="clear" w:color="auto" w:fill="auto"/>
            <w:hideMark/>
          </w:tcPr>
          <w:p w14:paraId="0786552F"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115 349,94 </w:t>
            </w:r>
          </w:p>
        </w:tc>
        <w:tc>
          <w:tcPr>
            <w:tcW w:w="1701" w:type="dxa"/>
            <w:shd w:val="clear" w:color="auto" w:fill="auto"/>
            <w:hideMark/>
          </w:tcPr>
          <w:p w14:paraId="477E9489"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3 316 646,05 </w:t>
            </w:r>
          </w:p>
        </w:tc>
      </w:tr>
      <w:tr w:rsidR="00163430" w:rsidRPr="006F3EAB" w14:paraId="6685C503" w14:textId="77777777" w:rsidTr="001320AF">
        <w:trPr>
          <w:trHeight w:val="405"/>
        </w:trPr>
        <w:tc>
          <w:tcPr>
            <w:tcW w:w="561" w:type="dxa"/>
            <w:shd w:val="clear" w:color="auto" w:fill="auto"/>
            <w:vAlign w:val="center"/>
            <w:hideMark/>
          </w:tcPr>
          <w:p w14:paraId="6CCF1DA7"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0B1738C" w14:textId="77777777" w:rsidR="00163430" w:rsidRPr="006F3EAB"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стоимость в ценах 4 кв. 2023 (ИПЦ - 2023 - 1,059)</w:t>
            </w:r>
          </w:p>
          <w:p w14:paraId="12AAA0A6"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hideMark/>
          </w:tcPr>
          <w:p w14:paraId="36E1AB2A"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108 674,32 </w:t>
            </w:r>
          </w:p>
        </w:tc>
        <w:tc>
          <w:tcPr>
            <w:tcW w:w="1511" w:type="dxa"/>
            <w:shd w:val="clear" w:color="auto" w:fill="auto"/>
            <w:hideMark/>
          </w:tcPr>
          <w:p w14:paraId="0A704034"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2 534 310,48 </w:t>
            </w:r>
          </w:p>
        </w:tc>
        <w:tc>
          <w:tcPr>
            <w:tcW w:w="1985" w:type="dxa"/>
            <w:shd w:val="clear" w:color="auto" w:fill="auto"/>
            <w:hideMark/>
          </w:tcPr>
          <w:p w14:paraId="0F5BCB7B"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605 530,43 </w:t>
            </w:r>
          </w:p>
        </w:tc>
        <w:tc>
          <w:tcPr>
            <w:tcW w:w="1701" w:type="dxa"/>
            <w:shd w:val="clear" w:color="auto" w:fill="auto"/>
            <w:hideMark/>
          </w:tcPr>
          <w:p w14:paraId="4F99F730"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p>
        </w:tc>
        <w:tc>
          <w:tcPr>
            <w:tcW w:w="1134" w:type="dxa"/>
            <w:shd w:val="clear" w:color="auto" w:fill="auto"/>
            <w:hideMark/>
          </w:tcPr>
          <w:p w14:paraId="60ACCD8B"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117 051,35 </w:t>
            </w:r>
          </w:p>
        </w:tc>
        <w:tc>
          <w:tcPr>
            <w:tcW w:w="1701" w:type="dxa"/>
            <w:shd w:val="clear" w:color="auto" w:fill="auto"/>
            <w:hideMark/>
          </w:tcPr>
          <w:p w14:paraId="605636EB"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3 365 566,58 </w:t>
            </w:r>
          </w:p>
        </w:tc>
      </w:tr>
      <w:tr w:rsidR="00163430" w:rsidRPr="006F3EAB" w14:paraId="11031C97" w14:textId="77777777" w:rsidTr="001320AF">
        <w:trPr>
          <w:trHeight w:val="405"/>
        </w:trPr>
        <w:tc>
          <w:tcPr>
            <w:tcW w:w="561" w:type="dxa"/>
            <w:shd w:val="clear" w:color="auto" w:fill="auto"/>
            <w:vAlign w:val="center"/>
            <w:hideMark/>
          </w:tcPr>
          <w:p w14:paraId="34E3F6A8" w14:textId="77777777" w:rsidR="00163430" w:rsidRPr="006638F9" w:rsidRDefault="00163430" w:rsidP="001320AF">
            <w:pPr>
              <w:spacing w:after="0"/>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87A5A75" w14:textId="77777777" w:rsidR="00163430" w:rsidRPr="006F3EAB"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Всего стоимость в ценах на 4 кв. 2024 года (ИПЦ: 2024 г.-1,052) без НДС</w:t>
            </w:r>
          </w:p>
          <w:p w14:paraId="78ED02A8" w14:textId="77777777" w:rsidR="00163430" w:rsidRPr="006638F9" w:rsidRDefault="00163430" w:rsidP="001320AF">
            <w:pPr>
              <w:spacing w:after="0"/>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000000" w:fill="FFFFFF"/>
            <w:hideMark/>
          </w:tcPr>
          <w:p w14:paraId="378BE42A"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111 499,85 </w:t>
            </w:r>
          </w:p>
        </w:tc>
        <w:tc>
          <w:tcPr>
            <w:tcW w:w="1511" w:type="dxa"/>
            <w:shd w:val="clear" w:color="000000" w:fill="FFFFFF"/>
            <w:hideMark/>
          </w:tcPr>
          <w:p w14:paraId="0CBCDFED"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2 600 202,55 </w:t>
            </w:r>
          </w:p>
        </w:tc>
        <w:tc>
          <w:tcPr>
            <w:tcW w:w="1985" w:type="dxa"/>
            <w:shd w:val="clear" w:color="000000" w:fill="FFFFFF"/>
            <w:hideMark/>
          </w:tcPr>
          <w:p w14:paraId="44E73135"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621 274,22 </w:t>
            </w:r>
          </w:p>
        </w:tc>
        <w:tc>
          <w:tcPr>
            <w:tcW w:w="1701" w:type="dxa"/>
            <w:shd w:val="clear" w:color="000000" w:fill="FFFFFF"/>
            <w:hideMark/>
          </w:tcPr>
          <w:p w14:paraId="74579B3D"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p>
        </w:tc>
        <w:tc>
          <w:tcPr>
            <w:tcW w:w="1134" w:type="dxa"/>
            <w:shd w:val="clear" w:color="000000" w:fill="FFFFFF"/>
            <w:hideMark/>
          </w:tcPr>
          <w:p w14:paraId="5FEB5CF5"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120 094,69 </w:t>
            </w:r>
          </w:p>
        </w:tc>
        <w:tc>
          <w:tcPr>
            <w:tcW w:w="1701" w:type="dxa"/>
            <w:shd w:val="clear" w:color="000000" w:fill="FFFFFF"/>
            <w:hideMark/>
          </w:tcPr>
          <w:p w14:paraId="635A0F20" w14:textId="77777777" w:rsidR="00163430" w:rsidRPr="00DD35C4" w:rsidRDefault="00163430" w:rsidP="001320AF">
            <w:pPr>
              <w:spacing w:after="0"/>
              <w:jc w:val="center"/>
              <w:rPr>
                <w:rFonts w:ascii="Times New Roman" w:eastAsia="Times New Roman" w:hAnsi="Times New Roman"/>
                <w:b/>
                <w:bCs/>
                <w:color w:val="000000"/>
                <w:sz w:val="16"/>
                <w:szCs w:val="16"/>
                <w:lang w:eastAsia="ru-RU"/>
              </w:rPr>
            </w:pPr>
            <w:r w:rsidRPr="00DD35C4">
              <w:rPr>
                <w:rFonts w:ascii="Times New Roman" w:eastAsia="Times New Roman" w:hAnsi="Times New Roman"/>
                <w:b/>
                <w:bCs/>
                <w:color w:val="000000"/>
                <w:sz w:val="16"/>
                <w:szCs w:val="16"/>
                <w:lang w:eastAsia="ru-RU"/>
              </w:rPr>
              <w:t xml:space="preserve">3 453 071,31 </w:t>
            </w:r>
          </w:p>
        </w:tc>
      </w:tr>
    </w:tbl>
    <w:p w14:paraId="3F6C77CA" w14:textId="77777777" w:rsidR="00163430" w:rsidRDefault="00163430" w:rsidP="00163430">
      <w:pPr>
        <w:ind w:left="708" w:firstLine="708"/>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3</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6"/>
        <w:gridCol w:w="2694"/>
        <w:gridCol w:w="1417"/>
        <w:gridCol w:w="1559"/>
        <w:gridCol w:w="1985"/>
        <w:gridCol w:w="1701"/>
        <w:gridCol w:w="1134"/>
        <w:gridCol w:w="1701"/>
      </w:tblGrid>
      <w:tr w:rsidR="00163430" w:rsidRPr="006F3EAB" w14:paraId="5449645C" w14:textId="77777777" w:rsidTr="001320AF">
        <w:trPr>
          <w:trHeight w:val="315"/>
        </w:trPr>
        <w:tc>
          <w:tcPr>
            <w:tcW w:w="568" w:type="dxa"/>
            <w:vMerge w:val="restart"/>
            <w:shd w:val="clear" w:color="auto" w:fill="auto"/>
            <w:vAlign w:val="center"/>
            <w:hideMark/>
          </w:tcPr>
          <w:p w14:paraId="3F3C5D4B"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09D3E915"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21A16E26"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6F3EAB">
              <w:rPr>
                <w:rFonts w:ascii="Times New Roman" w:eastAsia="Times New Roman" w:hAnsi="Times New Roman"/>
                <w:b/>
                <w:bCs/>
                <w:color w:val="000000"/>
                <w:sz w:val="16"/>
                <w:szCs w:val="16"/>
                <w:lang w:eastAsia="ru-RU"/>
              </w:rPr>
              <w:t xml:space="preserve"> без НДС</w:t>
            </w:r>
          </w:p>
        </w:tc>
        <w:tc>
          <w:tcPr>
            <w:tcW w:w="1701" w:type="dxa"/>
            <w:vMerge w:val="restart"/>
            <w:shd w:val="clear" w:color="auto" w:fill="auto"/>
            <w:vAlign w:val="center"/>
            <w:hideMark/>
          </w:tcPr>
          <w:p w14:paraId="490B5F07"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6F3EAB">
              <w:rPr>
                <w:rFonts w:ascii="Times New Roman" w:eastAsia="Times New Roman" w:hAnsi="Times New Roman"/>
                <w:b/>
                <w:bCs/>
                <w:color w:val="000000"/>
                <w:sz w:val="16"/>
                <w:szCs w:val="16"/>
                <w:lang w:eastAsia="ru-RU"/>
              </w:rPr>
              <w:t xml:space="preserve"> без НДС</w:t>
            </w:r>
          </w:p>
        </w:tc>
      </w:tr>
      <w:tr w:rsidR="00163430" w:rsidRPr="006F3EAB" w14:paraId="6CB875AC" w14:textId="77777777" w:rsidTr="001320AF">
        <w:trPr>
          <w:trHeight w:val="792"/>
        </w:trPr>
        <w:tc>
          <w:tcPr>
            <w:tcW w:w="568" w:type="dxa"/>
            <w:vMerge/>
            <w:vAlign w:val="center"/>
            <w:hideMark/>
          </w:tcPr>
          <w:p w14:paraId="1E9C0EF1" w14:textId="77777777" w:rsidR="00163430" w:rsidRPr="006F3EAB" w:rsidRDefault="00163430" w:rsidP="001320AF">
            <w:pPr>
              <w:spacing w:after="0"/>
              <w:rPr>
                <w:rFonts w:ascii="Times New Roman" w:eastAsia="Times New Roman" w:hAnsi="Times New Roman"/>
                <w:b/>
                <w:bCs/>
                <w:color w:val="000000"/>
                <w:sz w:val="16"/>
                <w:szCs w:val="16"/>
                <w:lang w:eastAsia="ru-RU"/>
              </w:rPr>
            </w:pPr>
          </w:p>
        </w:tc>
        <w:tc>
          <w:tcPr>
            <w:tcW w:w="5670" w:type="dxa"/>
            <w:gridSpan w:val="2"/>
            <w:vMerge/>
            <w:vAlign w:val="center"/>
            <w:hideMark/>
          </w:tcPr>
          <w:p w14:paraId="63F5EE25" w14:textId="77777777" w:rsidR="00163430" w:rsidRPr="006F3EAB" w:rsidRDefault="00163430"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6CBDDCED"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Строительно-монтажных работ</w:t>
            </w:r>
          </w:p>
        </w:tc>
        <w:tc>
          <w:tcPr>
            <w:tcW w:w="1559" w:type="dxa"/>
            <w:shd w:val="clear" w:color="auto" w:fill="auto"/>
            <w:vAlign w:val="center"/>
            <w:hideMark/>
          </w:tcPr>
          <w:p w14:paraId="4AD167FC"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оборудования</w:t>
            </w:r>
          </w:p>
        </w:tc>
        <w:tc>
          <w:tcPr>
            <w:tcW w:w="1985" w:type="dxa"/>
            <w:shd w:val="clear" w:color="auto" w:fill="auto"/>
            <w:vAlign w:val="center"/>
            <w:hideMark/>
          </w:tcPr>
          <w:p w14:paraId="5E8EFA00"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пуско-наладочные работы</w:t>
            </w:r>
          </w:p>
        </w:tc>
        <w:tc>
          <w:tcPr>
            <w:tcW w:w="1701" w:type="dxa"/>
            <w:shd w:val="clear" w:color="auto" w:fill="auto"/>
            <w:vAlign w:val="center"/>
            <w:hideMark/>
          </w:tcPr>
          <w:p w14:paraId="2E19A878"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2960CE99"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прочие</w:t>
            </w:r>
          </w:p>
        </w:tc>
        <w:tc>
          <w:tcPr>
            <w:tcW w:w="1701" w:type="dxa"/>
            <w:vMerge/>
            <w:vAlign w:val="center"/>
            <w:hideMark/>
          </w:tcPr>
          <w:p w14:paraId="01E2969B" w14:textId="77777777" w:rsidR="00163430" w:rsidRPr="006F3EAB" w:rsidRDefault="00163430" w:rsidP="001320AF">
            <w:pPr>
              <w:spacing w:after="0"/>
              <w:rPr>
                <w:rFonts w:ascii="Times New Roman" w:eastAsia="Times New Roman" w:hAnsi="Times New Roman"/>
                <w:b/>
                <w:bCs/>
                <w:color w:val="000000"/>
                <w:sz w:val="16"/>
                <w:szCs w:val="16"/>
                <w:lang w:eastAsia="ru-RU"/>
              </w:rPr>
            </w:pPr>
          </w:p>
        </w:tc>
      </w:tr>
      <w:tr w:rsidR="00163430" w:rsidRPr="006F3EAB" w14:paraId="08D5F727" w14:textId="77777777" w:rsidTr="001320AF">
        <w:trPr>
          <w:trHeight w:val="844"/>
        </w:trPr>
        <w:tc>
          <w:tcPr>
            <w:tcW w:w="568" w:type="dxa"/>
            <w:shd w:val="clear" w:color="auto" w:fill="auto"/>
            <w:vAlign w:val="center"/>
            <w:hideMark/>
          </w:tcPr>
          <w:p w14:paraId="7B873E9F"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0E7A4357" w14:textId="77777777" w:rsidR="00163430" w:rsidRPr="006F3EAB" w:rsidRDefault="00163430"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Проект-аналог. «Установка на ПС 110 </w:t>
            </w:r>
            <w:proofErr w:type="spellStart"/>
            <w:r w:rsidRPr="006F3EAB">
              <w:rPr>
                <w:rFonts w:ascii="Times New Roman" w:eastAsia="Times New Roman" w:hAnsi="Times New Roman"/>
                <w:color w:val="000000"/>
                <w:sz w:val="16"/>
                <w:szCs w:val="16"/>
                <w:lang w:eastAsia="ru-RU"/>
              </w:rPr>
              <w:t>кВ</w:t>
            </w:r>
            <w:proofErr w:type="spellEnd"/>
            <w:r w:rsidRPr="006F3EAB">
              <w:rPr>
                <w:rFonts w:ascii="Times New Roman" w:eastAsia="Times New Roman" w:hAnsi="Times New Roman"/>
                <w:color w:val="000000"/>
                <w:sz w:val="16"/>
                <w:szCs w:val="16"/>
                <w:lang w:eastAsia="ru-RU"/>
              </w:rPr>
              <w:t xml:space="preserve"> </w:t>
            </w:r>
            <w:proofErr w:type="spellStart"/>
            <w:r w:rsidRPr="006F3EAB">
              <w:rPr>
                <w:rFonts w:ascii="Times New Roman" w:eastAsia="Times New Roman" w:hAnsi="Times New Roman"/>
                <w:color w:val="000000"/>
                <w:sz w:val="16"/>
                <w:szCs w:val="16"/>
                <w:lang w:eastAsia="ru-RU"/>
              </w:rPr>
              <w:t>Мысковская</w:t>
            </w:r>
            <w:proofErr w:type="spellEnd"/>
            <w:r w:rsidRPr="006F3EAB">
              <w:rPr>
                <w:rFonts w:ascii="Times New Roman" w:eastAsia="Times New Roman" w:hAnsi="Times New Roman"/>
                <w:color w:val="000000"/>
                <w:sz w:val="16"/>
                <w:szCs w:val="16"/>
                <w:lang w:eastAsia="ru-RU"/>
              </w:rPr>
              <w:t xml:space="preserve"> АОПО ВЛ 110 </w:t>
            </w:r>
            <w:proofErr w:type="spellStart"/>
            <w:r w:rsidRPr="006F3EAB">
              <w:rPr>
                <w:rFonts w:ascii="Times New Roman" w:eastAsia="Times New Roman" w:hAnsi="Times New Roman"/>
                <w:color w:val="000000"/>
                <w:sz w:val="16"/>
                <w:szCs w:val="16"/>
                <w:lang w:eastAsia="ru-RU"/>
              </w:rPr>
              <w:t>кВ</w:t>
            </w:r>
            <w:proofErr w:type="spellEnd"/>
            <w:r w:rsidRPr="006F3EAB">
              <w:rPr>
                <w:rFonts w:ascii="Times New Roman" w:eastAsia="Times New Roman" w:hAnsi="Times New Roman"/>
                <w:color w:val="000000"/>
                <w:sz w:val="16"/>
                <w:szCs w:val="16"/>
                <w:lang w:eastAsia="ru-RU"/>
              </w:rPr>
              <w:t xml:space="preserve"> Томь-Усинская ГРЭС-</w:t>
            </w:r>
            <w:proofErr w:type="spellStart"/>
            <w:r w:rsidRPr="006F3EAB">
              <w:rPr>
                <w:rFonts w:ascii="Times New Roman" w:eastAsia="Times New Roman" w:hAnsi="Times New Roman"/>
                <w:color w:val="000000"/>
                <w:sz w:val="16"/>
                <w:szCs w:val="16"/>
                <w:lang w:eastAsia="ru-RU"/>
              </w:rPr>
              <w:t>Мысковская</w:t>
            </w:r>
            <w:proofErr w:type="spellEnd"/>
            <w:r w:rsidRPr="006F3EAB">
              <w:rPr>
                <w:rFonts w:ascii="Times New Roman" w:eastAsia="Times New Roman" w:hAnsi="Times New Roman"/>
                <w:color w:val="000000"/>
                <w:sz w:val="16"/>
                <w:szCs w:val="16"/>
                <w:lang w:eastAsia="ru-RU"/>
              </w:rPr>
              <w:t xml:space="preserve"> I цепь, ВЛ 110 </w:t>
            </w:r>
            <w:proofErr w:type="spellStart"/>
            <w:r w:rsidRPr="006F3EAB">
              <w:rPr>
                <w:rFonts w:ascii="Times New Roman" w:eastAsia="Times New Roman" w:hAnsi="Times New Roman"/>
                <w:color w:val="000000"/>
                <w:sz w:val="16"/>
                <w:szCs w:val="16"/>
                <w:lang w:eastAsia="ru-RU"/>
              </w:rPr>
              <w:t>кВ</w:t>
            </w:r>
            <w:proofErr w:type="spellEnd"/>
            <w:r w:rsidRPr="006F3EAB">
              <w:rPr>
                <w:rFonts w:ascii="Times New Roman" w:eastAsia="Times New Roman" w:hAnsi="Times New Roman"/>
                <w:color w:val="000000"/>
                <w:sz w:val="16"/>
                <w:szCs w:val="16"/>
                <w:lang w:eastAsia="ru-RU"/>
              </w:rPr>
              <w:t xml:space="preserve"> Томь-Усинская ГРЭС-</w:t>
            </w:r>
            <w:proofErr w:type="spellStart"/>
            <w:r w:rsidRPr="006F3EAB">
              <w:rPr>
                <w:rFonts w:ascii="Times New Roman" w:eastAsia="Times New Roman" w:hAnsi="Times New Roman"/>
                <w:color w:val="000000"/>
                <w:sz w:val="16"/>
                <w:szCs w:val="16"/>
                <w:lang w:eastAsia="ru-RU"/>
              </w:rPr>
              <w:t>Мысковская</w:t>
            </w:r>
            <w:proofErr w:type="spellEnd"/>
            <w:r w:rsidRPr="006F3EAB">
              <w:rPr>
                <w:rFonts w:ascii="Times New Roman" w:eastAsia="Times New Roman" w:hAnsi="Times New Roman"/>
                <w:color w:val="000000"/>
                <w:sz w:val="16"/>
                <w:szCs w:val="16"/>
                <w:lang w:eastAsia="ru-RU"/>
              </w:rPr>
              <w:t xml:space="preserve">  II цепь с отпайкой на ПС </w:t>
            </w:r>
            <w:proofErr w:type="spellStart"/>
            <w:r w:rsidRPr="006F3EAB">
              <w:rPr>
                <w:rFonts w:ascii="Times New Roman" w:eastAsia="Times New Roman" w:hAnsi="Times New Roman"/>
                <w:color w:val="000000"/>
                <w:sz w:val="16"/>
                <w:szCs w:val="16"/>
                <w:lang w:eastAsia="ru-RU"/>
              </w:rPr>
              <w:t>Безруковская</w:t>
            </w:r>
            <w:proofErr w:type="spellEnd"/>
            <w:r w:rsidRPr="006F3EAB">
              <w:rPr>
                <w:rFonts w:ascii="Times New Roman" w:eastAsia="Times New Roman" w:hAnsi="Times New Roman"/>
                <w:color w:val="000000"/>
                <w:sz w:val="16"/>
                <w:szCs w:val="16"/>
                <w:lang w:eastAsia="ru-RU"/>
              </w:rPr>
              <w:t xml:space="preserve"> и АОПО ВЛ 110 </w:t>
            </w:r>
            <w:proofErr w:type="spellStart"/>
            <w:r w:rsidRPr="006F3EAB">
              <w:rPr>
                <w:rFonts w:ascii="Times New Roman" w:eastAsia="Times New Roman" w:hAnsi="Times New Roman"/>
                <w:color w:val="000000"/>
                <w:sz w:val="16"/>
                <w:szCs w:val="16"/>
                <w:lang w:eastAsia="ru-RU"/>
              </w:rPr>
              <w:t>кВ</w:t>
            </w:r>
            <w:proofErr w:type="spellEnd"/>
            <w:r w:rsidRPr="006F3EAB">
              <w:rPr>
                <w:rFonts w:ascii="Times New Roman" w:eastAsia="Times New Roman" w:hAnsi="Times New Roman"/>
                <w:color w:val="000000"/>
                <w:sz w:val="16"/>
                <w:szCs w:val="16"/>
                <w:lang w:eastAsia="ru-RU"/>
              </w:rPr>
              <w:t>-</w:t>
            </w:r>
            <w:proofErr w:type="spellStart"/>
            <w:r w:rsidRPr="006F3EAB">
              <w:rPr>
                <w:rFonts w:ascii="Times New Roman" w:eastAsia="Times New Roman" w:hAnsi="Times New Roman"/>
                <w:color w:val="000000"/>
                <w:sz w:val="16"/>
                <w:szCs w:val="16"/>
                <w:lang w:eastAsia="ru-RU"/>
              </w:rPr>
              <w:t>Мысковская</w:t>
            </w:r>
            <w:proofErr w:type="spellEnd"/>
            <w:r w:rsidRPr="006F3EAB">
              <w:rPr>
                <w:rFonts w:ascii="Times New Roman" w:eastAsia="Times New Roman" w:hAnsi="Times New Roman"/>
                <w:color w:val="000000"/>
                <w:sz w:val="16"/>
                <w:szCs w:val="16"/>
                <w:lang w:eastAsia="ru-RU"/>
              </w:rPr>
              <w:t>-Междуреченская I, II цепь с отпайками.»</w:t>
            </w:r>
          </w:p>
          <w:p w14:paraId="0376118A" w14:textId="77777777" w:rsidR="00163430" w:rsidRPr="006F3EAB" w:rsidRDefault="00163430"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638B7FB2"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59 100,00 </w:t>
            </w:r>
          </w:p>
        </w:tc>
        <w:tc>
          <w:tcPr>
            <w:tcW w:w="1559" w:type="dxa"/>
            <w:shd w:val="clear" w:color="auto" w:fill="auto"/>
            <w:vAlign w:val="center"/>
            <w:hideMark/>
          </w:tcPr>
          <w:p w14:paraId="79AEC214"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384 641,00 </w:t>
            </w:r>
          </w:p>
        </w:tc>
        <w:tc>
          <w:tcPr>
            <w:tcW w:w="1985" w:type="dxa"/>
            <w:shd w:val="clear" w:color="auto" w:fill="auto"/>
            <w:vAlign w:val="center"/>
            <w:hideMark/>
          </w:tcPr>
          <w:p w14:paraId="4058611E"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37 193,00 </w:t>
            </w:r>
          </w:p>
        </w:tc>
        <w:tc>
          <w:tcPr>
            <w:tcW w:w="1701" w:type="dxa"/>
            <w:shd w:val="clear" w:color="auto" w:fill="auto"/>
            <w:vAlign w:val="center"/>
            <w:hideMark/>
          </w:tcPr>
          <w:p w14:paraId="19928C73"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2622D55F"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21605CD4"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480 934,00 </w:t>
            </w:r>
          </w:p>
        </w:tc>
      </w:tr>
      <w:tr w:rsidR="00163430" w:rsidRPr="006F3EAB" w14:paraId="68A4066A" w14:textId="77777777" w:rsidTr="001320AF">
        <w:trPr>
          <w:trHeight w:val="315"/>
        </w:trPr>
        <w:tc>
          <w:tcPr>
            <w:tcW w:w="568" w:type="dxa"/>
            <w:shd w:val="clear" w:color="auto" w:fill="auto"/>
            <w:vAlign w:val="center"/>
            <w:hideMark/>
          </w:tcPr>
          <w:p w14:paraId="1377473F"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61F4F894"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2. Основные объекты строительства</w:t>
            </w:r>
          </w:p>
        </w:tc>
        <w:tc>
          <w:tcPr>
            <w:tcW w:w="2694" w:type="dxa"/>
            <w:shd w:val="clear" w:color="auto" w:fill="auto"/>
            <w:vAlign w:val="center"/>
            <w:hideMark/>
          </w:tcPr>
          <w:p w14:paraId="0DF1248E"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77140671"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5648195B"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27019F16"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0440DF78"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47C9B537"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2039E8C8"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r>
      <w:tr w:rsidR="00163430" w:rsidRPr="006F3EAB" w14:paraId="164A3844" w14:textId="77777777" w:rsidTr="001320AF">
        <w:trPr>
          <w:trHeight w:val="510"/>
        </w:trPr>
        <w:tc>
          <w:tcPr>
            <w:tcW w:w="568" w:type="dxa"/>
            <w:shd w:val="clear" w:color="auto" w:fill="auto"/>
            <w:vAlign w:val="center"/>
            <w:hideMark/>
          </w:tcPr>
          <w:p w14:paraId="7796EE77"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744742E3"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02-04-01</w:t>
            </w:r>
          </w:p>
        </w:tc>
        <w:tc>
          <w:tcPr>
            <w:tcW w:w="2694" w:type="dxa"/>
            <w:shd w:val="clear" w:color="auto" w:fill="auto"/>
            <w:vAlign w:val="center"/>
            <w:hideMark/>
          </w:tcPr>
          <w:p w14:paraId="6CDE01D0"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Архитектурно-строительные решения</w:t>
            </w:r>
          </w:p>
        </w:tc>
        <w:tc>
          <w:tcPr>
            <w:tcW w:w="1417" w:type="dxa"/>
            <w:shd w:val="clear" w:color="auto" w:fill="auto"/>
            <w:vAlign w:val="center"/>
            <w:hideMark/>
          </w:tcPr>
          <w:p w14:paraId="1BF87270"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9 296,00 </w:t>
            </w:r>
          </w:p>
        </w:tc>
        <w:tc>
          <w:tcPr>
            <w:tcW w:w="1559" w:type="dxa"/>
            <w:shd w:val="clear" w:color="auto" w:fill="auto"/>
            <w:vAlign w:val="center"/>
            <w:hideMark/>
          </w:tcPr>
          <w:p w14:paraId="254AFF7E"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49383F38"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0DDE14E6"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1BD46EF5"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3FB177B5"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9 296,00 </w:t>
            </w:r>
          </w:p>
        </w:tc>
      </w:tr>
      <w:tr w:rsidR="00163430" w:rsidRPr="006F3EAB" w14:paraId="4F27EEA3" w14:textId="77777777" w:rsidTr="001320AF">
        <w:trPr>
          <w:trHeight w:val="510"/>
        </w:trPr>
        <w:tc>
          <w:tcPr>
            <w:tcW w:w="568" w:type="dxa"/>
            <w:shd w:val="clear" w:color="auto" w:fill="auto"/>
            <w:vAlign w:val="center"/>
            <w:hideMark/>
          </w:tcPr>
          <w:p w14:paraId="385D568E"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6FCE54DC"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02-04-02</w:t>
            </w:r>
          </w:p>
        </w:tc>
        <w:tc>
          <w:tcPr>
            <w:tcW w:w="2694" w:type="dxa"/>
            <w:shd w:val="clear" w:color="auto" w:fill="auto"/>
            <w:vAlign w:val="center"/>
            <w:hideMark/>
          </w:tcPr>
          <w:p w14:paraId="599A5C81"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Электротехнические решения.</w:t>
            </w:r>
          </w:p>
        </w:tc>
        <w:tc>
          <w:tcPr>
            <w:tcW w:w="1417" w:type="dxa"/>
            <w:shd w:val="clear" w:color="auto" w:fill="auto"/>
            <w:vAlign w:val="center"/>
            <w:hideMark/>
          </w:tcPr>
          <w:p w14:paraId="11DB9FF3"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25 718,00 </w:t>
            </w:r>
          </w:p>
        </w:tc>
        <w:tc>
          <w:tcPr>
            <w:tcW w:w="1559" w:type="dxa"/>
            <w:shd w:val="clear" w:color="auto" w:fill="auto"/>
            <w:vAlign w:val="center"/>
            <w:hideMark/>
          </w:tcPr>
          <w:p w14:paraId="3193F403"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117 040,00 </w:t>
            </w:r>
          </w:p>
        </w:tc>
        <w:tc>
          <w:tcPr>
            <w:tcW w:w="1985" w:type="dxa"/>
            <w:shd w:val="clear" w:color="auto" w:fill="auto"/>
            <w:noWrap/>
            <w:vAlign w:val="bottom"/>
            <w:hideMark/>
          </w:tcPr>
          <w:p w14:paraId="1404DC8D"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vAlign w:val="center"/>
            <w:hideMark/>
          </w:tcPr>
          <w:p w14:paraId="198DCF50"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7056EB7A"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5194A918"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142 758,00 </w:t>
            </w:r>
          </w:p>
        </w:tc>
      </w:tr>
      <w:tr w:rsidR="00163430" w:rsidRPr="006F3EAB" w14:paraId="05468762" w14:textId="77777777" w:rsidTr="001320AF">
        <w:trPr>
          <w:trHeight w:val="510"/>
        </w:trPr>
        <w:tc>
          <w:tcPr>
            <w:tcW w:w="568" w:type="dxa"/>
            <w:shd w:val="clear" w:color="auto" w:fill="auto"/>
            <w:vAlign w:val="center"/>
            <w:hideMark/>
          </w:tcPr>
          <w:p w14:paraId="49FAB2CA"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31A9C57A"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02-04-03</w:t>
            </w:r>
          </w:p>
        </w:tc>
        <w:tc>
          <w:tcPr>
            <w:tcW w:w="2694" w:type="dxa"/>
            <w:shd w:val="clear" w:color="auto" w:fill="auto"/>
            <w:vAlign w:val="center"/>
            <w:hideMark/>
          </w:tcPr>
          <w:p w14:paraId="5909A7D8"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Противоаварийная автоматика.</w:t>
            </w:r>
          </w:p>
        </w:tc>
        <w:tc>
          <w:tcPr>
            <w:tcW w:w="1417" w:type="dxa"/>
            <w:shd w:val="clear" w:color="auto" w:fill="auto"/>
            <w:vAlign w:val="center"/>
            <w:hideMark/>
          </w:tcPr>
          <w:p w14:paraId="6278F118"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16 268,00 </w:t>
            </w:r>
          </w:p>
        </w:tc>
        <w:tc>
          <w:tcPr>
            <w:tcW w:w="1559" w:type="dxa"/>
            <w:shd w:val="clear" w:color="auto" w:fill="auto"/>
            <w:vAlign w:val="center"/>
            <w:hideMark/>
          </w:tcPr>
          <w:p w14:paraId="54C60793"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4C1D74C8"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21160974"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65757716"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66667FED"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16 268,00 </w:t>
            </w:r>
          </w:p>
        </w:tc>
      </w:tr>
      <w:tr w:rsidR="00163430" w:rsidRPr="006F3EAB" w14:paraId="02D650E2" w14:textId="77777777" w:rsidTr="001320AF">
        <w:trPr>
          <w:trHeight w:val="315"/>
        </w:trPr>
        <w:tc>
          <w:tcPr>
            <w:tcW w:w="568" w:type="dxa"/>
            <w:shd w:val="clear" w:color="auto" w:fill="auto"/>
            <w:vAlign w:val="center"/>
            <w:hideMark/>
          </w:tcPr>
          <w:p w14:paraId="7DC47DBC"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76188BE8"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02-04-04</w:t>
            </w:r>
          </w:p>
        </w:tc>
        <w:tc>
          <w:tcPr>
            <w:tcW w:w="2694" w:type="dxa"/>
            <w:shd w:val="clear" w:color="auto" w:fill="auto"/>
            <w:vAlign w:val="center"/>
            <w:hideMark/>
          </w:tcPr>
          <w:p w14:paraId="26BC31CD"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Телемеханизация</w:t>
            </w:r>
          </w:p>
        </w:tc>
        <w:tc>
          <w:tcPr>
            <w:tcW w:w="1417" w:type="dxa"/>
            <w:shd w:val="clear" w:color="auto" w:fill="auto"/>
            <w:vAlign w:val="center"/>
            <w:hideMark/>
          </w:tcPr>
          <w:p w14:paraId="1CCF5C51"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524,00 </w:t>
            </w:r>
          </w:p>
        </w:tc>
        <w:tc>
          <w:tcPr>
            <w:tcW w:w="1559" w:type="dxa"/>
            <w:shd w:val="clear" w:color="auto" w:fill="auto"/>
            <w:vAlign w:val="center"/>
            <w:hideMark/>
          </w:tcPr>
          <w:p w14:paraId="5A1556E8"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7FB3E70E"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33B4100E"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1DD8A841"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1BBB7DD0"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524,00 </w:t>
            </w:r>
          </w:p>
        </w:tc>
      </w:tr>
      <w:tr w:rsidR="00163430" w:rsidRPr="006F3EAB" w14:paraId="74E85B75" w14:textId="77777777" w:rsidTr="001320AF">
        <w:trPr>
          <w:trHeight w:val="315"/>
        </w:trPr>
        <w:tc>
          <w:tcPr>
            <w:tcW w:w="568" w:type="dxa"/>
            <w:shd w:val="clear" w:color="auto" w:fill="auto"/>
            <w:vAlign w:val="center"/>
            <w:hideMark/>
          </w:tcPr>
          <w:p w14:paraId="72E9AA0B"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092D4DD4"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02-04-05</w:t>
            </w:r>
          </w:p>
        </w:tc>
        <w:tc>
          <w:tcPr>
            <w:tcW w:w="2694" w:type="dxa"/>
            <w:shd w:val="clear" w:color="auto" w:fill="auto"/>
            <w:vAlign w:val="center"/>
            <w:hideMark/>
          </w:tcPr>
          <w:p w14:paraId="2A0F82BA"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Сети связи</w:t>
            </w:r>
          </w:p>
        </w:tc>
        <w:tc>
          <w:tcPr>
            <w:tcW w:w="1417" w:type="dxa"/>
            <w:shd w:val="clear" w:color="auto" w:fill="auto"/>
            <w:vAlign w:val="center"/>
            <w:hideMark/>
          </w:tcPr>
          <w:p w14:paraId="3016E2B4"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7 294,00 </w:t>
            </w:r>
          </w:p>
        </w:tc>
        <w:tc>
          <w:tcPr>
            <w:tcW w:w="1559" w:type="dxa"/>
            <w:shd w:val="clear" w:color="auto" w:fill="auto"/>
            <w:vAlign w:val="center"/>
            <w:hideMark/>
          </w:tcPr>
          <w:p w14:paraId="7903D1A7"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267 601,00 </w:t>
            </w:r>
          </w:p>
        </w:tc>
        <w:tc>
          <w:tcPr>
            <w:tcW w:w="1985" w:type="dxa"/>
            <w:shd w:val="clear" w:color="auto" w:fill="auto"/>
            <w:noWrap/>
            <w:vAlign w:val="bottom"/>
            <w:hideMark/>
          </w:tcPr>
          <w:p w14:paraId="228EF1B3" w14:textId="77777777" w:rsidR="00163430" w:rsidRPr="006F3EAB"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vAlign w:val="center"/>
            <w:hideMark/>
          </w:tcPr>
          <w:p w14:paraId="60DB2795"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528A6AE0"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2332F4DC"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274 895,00 </w:t>
            </w:r>
          </w:p>
        </w:tc>
      </w:tr>
      <w:tr w:rsidR="00163430" w:rsidRPr="006F3EAB" w14:paraId="21818D76" w14:textId="77777777" w:rsidTr="001320AF">
        <w:trPr>
          <w:trHeight w:val="315"/>
        </w:trPr>
        <w:tc>
          <w:tcPr>
            <w:tcW w:w="568" w:type="dxa"/>
            <w:shd w:val="clear" w:color="auto" w:fill="auto"/>
            <w:vAlign w:val="center"/>
            <w:hideMark/>
          </w:tcPr>
          <w:p w14:paraId="110998E9"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383BCA6F"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Главе 2. "Основные объекты строительства"</w:t>
            </w:r>
          </w:p>
          <w:p w14:paraId="68D1C91B"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531D0745"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1BACC294"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4DB15971"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27C12E4D"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391A092E"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36DEEEF2"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443 741,00 </w:t>
            </w:r>
          </w:p>
        </w:tc>
      </w:tr>
      <w:tr w:rsidR="00163430" w:rsidRPr="006F3EAB" w14:paraId="1976D8B7" w14:textId="77777777" w:rsidTr="001320AF">
        <w:trPr>
          <w:trHeight w:val="315"/>
        </w:trPr>
        <w:tc>
          <w:tcPr>
            <w:tcW w:w="568" w:type="dxa"/>
            <w:shd w:val="clear" w:color="auto" w:fill="auto"/>
            <w:vAlign w:val="center"/>
            <w:hideMark/>
          </w:tcPr>
          <w:p w14:paraId="021CAFA7"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218B4D98"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7. Благоустройство и озеленение территории</w:t>
            </w:r>
          </w:p>
        </w:tc>
        <w:tc>
          <w:tcPr>
            <w:tcW w:w="2694" w:type="dxa"/>
            <w:shd w:val="clear" w:color="auto" w:fill="auto"/>
            <w:vAlign w:val="center"/>
            <w:hideMark/>
          </w:tcPr>
          <w:p w14:paraId="782C9556"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616A0245"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3AE5FEFD"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2473F54C"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0F961FBB" w14:textId="77777777" w:rsidR="00163430" w:rsidRPr="006F3EAB" w:rsidRDefault="00163430"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D4C087A"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38EDE4FF"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3430" w:rsidRPr="006F3EAB" w14:paraId="11123DD0" w14:textId="77777777" w:rsidTr="001320AF">
        <w:trPr>
          <w:trHeight w:val="315"/>
        </w:trPr>
        <w:tc>
          <w:tcPr>
            <w:tcW w:w="568" w:type="dxa"/>
            <w:shd w:val="clear" w:color="auto" w:fill="auto"/>
            <w:vAlign w:val="center"/>
            <w:hideMark/>
          </w:tcPr>
          <w:p w14:paraId="7F64A24B"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52B311D4"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3ABFD226"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6BEDD75D"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1E6C09A4"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31BA9FFC"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5F98645B"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744EE0C8"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443 741,00 </w:t>
            </w:r>
          </w:p>
        </w:tc>
      </w:tr>
      <w:tr w:rsidR="00163430" w:rsidRPr="006F3EAB" w14:paraId="4E71A6CE" w14:textId="77777777" w:rsidTr="001320AF">
        <w:trPr>
          <w:trHeight w:val="315"/>
        </w:trPr>
        <w:tc>
          <w:tcPr>
            <w:tcW w:w="568" w:type="dxa"/>
            <w:shd w:val="clear" w:color="auto" w:fill="auto"/>
            <w:vAlign w:val="center"/>
            <w:hideMark/>
          </w:tcPr>
          <w:p w14:paraId="03DA106F"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5FB52AD2"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8. Временные здания и сооружения</w:t>
            </w:r>
          </w:p>
        </w:tc>
        <w:tc>
          <w:tcPr>
            <w:tcW w:w="2694" w:type="dxa"/>
            <w:shd w:val="clear" w:color="auto" w:fill="auto"/>
            <w:vAlign w:val="center"/>
            <w:hideMark/>
          </w:tcPr>
          <w:p w14:paraId="4438927B"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49584A81"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5B2F1E30"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39A603C9"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30EC0286" w14:textId="77777777" w:rsidR="00163430" w:rsidRPr="006F3EAB" w:rsidRDefault="00163430"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929939D"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7B10CC11"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3430" w:rsidRPr="006F3EAB" w14:paraId="27F31037" w14:textId="77777777" w:rsidTr="001320AF">
        <w:trPr>
          <w:trHeight w:val="1030"/>
        </w:trPr>
        <w:tc>
          <w:tcPr>
            <w:tcW w:w="568" w:type="dxa"/>
            <w:shd w:val="clear" w:color="auto" w:fill="auto"/>
            <w:vAlign w:val="center"/>
            <w:hideMark/>
          </w:tcPr>
          <w:p w14:paraId="791905C6"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4FFF6E12"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ГСН-81-05-01-2001 п.2.6</w:t>
            </w:r>
          </w:p>
        </w:tc>
        <w:tc>
          <w:tcPr>
            <w:tcW w:w="2694" w:type="dxa"/>
            <w:shd w:val="clear" w:color="auto" w:fill="auto"/>
            <w:vAlign w:val="center"/>
            <w:hideMark/>
          </w:tcPr>
          <w:p w14:paraId="152E8D2C"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Временные здания и сооружения</w:t>
            </w:r>
            <w:r>
              <w:rPr>
                <w:rFonts w:ascii="Times New Roman" w:eastAsia="Times New Roman" w:hAnsi="Times New Roman"/>
                <w:sz w:val="16"/>
                <w:szCs w:val="16"/>
                <w:lang w:eastAsia="ru-RU"/>
              </w:rPr>
              <w:t>,</w:t>
            </w:r>
            <w:r w:rsidRPr="006F3EAB">
              <w:rPr>
                <w:rFonts w:ascii="Times New Roman" w:eastAsia="Times New Roman" w:hAnsi="Times New Roman"/>
                <w:sz w:val="16"/>
                <w:szCs w:val="16"/>
                <w:lang w:eastAsia="ru-RU"/>
              </w:rPr>
              <w:t xml:space="preserve"> трансформаторные подстанции 35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и выше и прочие объекты энергетического строительства ГСН-81-05-01-2001 п.2.6. - 3,9%</w:t>
            </w:r>
          </w:p>
        </w:tc>
        <w:tc>
          <w:tcPr>
            <w:tcW w:w="1417" w:type="dxa"/>
            <w:shd w:val="clear" w:color="auto" w:fill="auto"/>
            <w:vAlign w:val="center"/>
            <w:hideMark/>
          </w:tcPr>
          <w:p w14:paraId="35EA824A"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0095184B"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72D1ACB1"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70DAEC06"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199D92F3"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4D1B35FD"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3430" w:rsidRPr="006F3EAB" w14:paraId="70832B5D" w14:textId="77777777" w:rsidTr="001320AF">
        <w:trPr>
          <w:trHeight w:val="315"/>
        </w:trPr>
        <w:tc>
          <w:tcPr>
            <w:tcW w:w="568" w:type="dxa"/>
            <w:shd w:val="clear" w:color="auto" w:fill="auto"/>
            <w:vAlign w:val="center"/>
            <w:hideMark/>
          </w:tcPr>
          <w:p w14:paraId="32C1D7A3"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517A50E5"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Главе 8. "Временные здания и сооружения"</w:t>
            </w:r>
          </w:p>
        </w:tc>
        <w:tc>
          <w:tcPr>
            <w:tcW w:w="1417" w:type="dxa"/>
            <w:shd w:val="clear" w:color="auto" w:fill="auto"/>
            <w:vAlign w:val="center"/>
            <w:hideMark/>
          </w:tcPr>
          <w:p w14:paraId="5C7E425F"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559" w:type="dxa"/>
            <w:shd w:val="clear" w:color="auto" w:fill="auto"/>
            <w:vAlign w:val="center"/>
            <w:hideMark/>
          </w:tcPr>
          <w:p w14:paraId="72C526E7"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985" w:type="dxa"/>
            <w:shd w:val="clear" w:color="auto" w:fill="auto"/>
            <w:vAlign w:val="center"/>
            <w:hideMark/>
          </w:tcPr>
          <w:p w14:paraId="10725771"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0D9156B5"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1BB80A44"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7E6E8221"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r>
      <w:tr w:rsidR="00163430" w:rsidRPr="006F3EAB" w14:paraId="2FF88452" w14:textId="77777777" w:rsidTr="001320AF">
        <w:trPr>
          <w:trHeight w:val="315"/>
        </w:trPr>
        <w:tc>
          <w:tcPr>
            <w:tcW w:w="568" w:type="dxa"/>
            <w:shd w:val="clear" w:color="auto" w:fill="auto"/>
            <w:vAlign w:val="center"/>
            <w:hideMark/>
          </w:tcPr>
          <w:p w14:paraId="732386E4"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34FADFA0"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1761CE46"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1E332268"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2ABBB47E"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7E080EE6"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1630988D"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61590A99"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443 741,00 </w:t>
            </w:r>
          </w:p>
        </w:tc>
      </w:tr>
      <w:tr w:rsidR="00163430" w:rsidRPr="006F3EAB" w14:paraId="2B866327" w14:textId="77777777" w:rsidTr="001320AF">
        <w:trPr>
          <w:trHeight w:val="315"/>
        </w:trPr>
        <w:tc>
          <w:tcPr>
            <w:tcW w:w="568" w:type="dxa"/>
            <w:shd w:val="clear" w:color="auto" w:fill="auto"/>
            <w:vAlign w:val="center"/>
            <w:hideMark/>
          </w:tcPr>
          <w:p w14:paraId="6BF9177A"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4E068D6B"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9. Прочие работы и затраты</w:t>
            </w:r>
          </w:p>
        </w:tc>
        <w:tc>
          <w:tcPr>
            <w:tcW w:w="2694" w:type="dxa"/>
            <w:shd w:val="clear" w:color="auto" w:fill="auto"/>
            <w:vAlign w:val="center"/>
            <w:hideMark/>
          </w:tcPr>
          <w:p w14:paraId="6C6C2380"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0B9AD958"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4E90B18D"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1FF84AFC"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13617A72" w14:textId="77777777" w:rsidR="00163430" w:rsidRPr="006F3EAB" w:rsidRDefault="00163430"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DA3132D"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14235BD3"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3430" w:rsidRPr="006F3EAB" w14:paraId="250A97B2" w14:textId="77777777" w:rsidTr="001320AF">
        <w:trPr>
          <w:trHeight w:val="315"/>
        </w:trPr>
        <w:tc>
          <w:tcPr>
            <w:tcW w:w="568" w:type="dxa"/>
            <w:shd w:val="clear" w:color="auto" w:fill="auto"/>
            <w:vAlign w:val="center"/>
            <w:hideMark/>
          </w:tcPr>
          <w:p w14:paraId="5D969D2B"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761857D4"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09-04-01</w:t>
            </w:r>
          </w:p>
        </w:tc>
        <w:tc>
          <w:tcPr>
            <w:tcW w:w="2694" w:type="dxa"/>
            <w:shd w:val="clear" w:color="auto" w:fill="auto"/>
            <w:vAlign w:val="center"/>
            <w:hideMark/>
          </w:tcPr>
          <w:p w14:paraId="1EEE5EB9"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Пусконаладочные работы 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w:t>
            </w:r>
          </w:p>
        </w:tc>
        <w:tc>
          <w:tcPr>
            <w:tcW w:w="1417" w:type="dxa"/>
            <w:shd w:val="clear" w:color="auto" w:fill="auto"/>
            <w:vAlign w:val="center"/>
            <w:hideMark/>
          </w:tcPr>
          <w:p w14:paraId="39B498AE"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60520AE6"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46790287"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37 193,00 </w:t>
            </w:r>
          </w:p>
        </w:tc>
        <w:tc>
          <w:tcPr>
            <w:tcW w:w="1701" w:type="dxa"/>
            <w:shd w:val="clear" w:color="auto" w:fill="auto"/>
            <w:vAlign w:val="center"/>
            <w:hideMark/>
          </w:tcPr>
          <w:p w14:paraId="2B62E13E"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0B67C618"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27272D89"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37 193,00 </w:t>
            </w:r>
          </w:p>
        </w:tc>
      </w:tr>
      <w:tr w:rsidR="00163430" w:rsidRPr="006F3EAB" w14:paraId="3253E3F6" w14:textId="77777777" w:rsidTr="001320AF">
        <w:trPr>
          <w:trHeight w:val="315"/>
        </w:trPr>
        <w:tc>
          <w:tcPr>
            <w:tcW w:w="568" w:type="dxa"/>
            <w:shd w:val="clear" w:color="auto" w:fill="auto"/>
            <w:vAlign w:val="center"/>
            <w:hideMark/>
          </w:tcPr>
          <w:p w14:paraId="226A409D"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613D7C4F"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ГСН-81-05-02-2001 п.2.4, т.4</w:t>
            </w:r>
          </w:p>
        </w:tc>
        <w:tc>
          <w:tcPr>
            <w:tcW w:w="2694" w:type="dxa"/>
            <w:shd w:val="clear" w:color="auto" w:fill="auto"/>
            <w:vAlign w:val="center"/>
            <w:hideMark/>
          </w:tcPr>
          <w:p w14:paraId="0ED6C229"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Производство работ в зимнее время - 4,3%*0,9</w:t>
            </w:r>
          </w:p>
        </w:tc>
        <w:tc>
          <w:tcPr>
            <w:tcW w:w="1417" w:type="dxa"/>
            <w:shd w:val="clear" w:color="auto" w:fill="auto"/>
            <w:vAlign w:val="center"/>
            <w:hideMark/>
          </w:tcPr>
          <w:p w14:paraId="5FE3621B"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31377D07"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38C43981"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5ADEDA09"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325F72BF"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12C1DD4F"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3430" w:rsidRPr="006F3EAB" w14:paraId="670F7449" w14:textId="77777777" w:rsidTr="001320AF">
        <w:trPr>
          <w:trHeight w:val="315"/>
        </w:trPr>
        <w:tc>
          <w:tcPr>
            <w:tcW w:w="568" w:type="dxa"/>
            <w:shd w:val="clear" w:color="auto" w:fill="auto"/>
            <w:vAlign w:val="center"/>
            <w:hideMark/>
          </w:tcPr>
          <w:p w14:paraId="575D1A0D"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29BD3BB7"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5BA8B0E6"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559" w:type="dxa"/>
            <w:shd w:val="clear" w:color="auto" w:fill="auto"/>
            <w:vAlign w:val="center"/>
            <w:hideMark/>
          </w:tcPr>
          <w:p w14:paraId="71974417"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985" w:type="dxa"/>
            <w:shd w:val="clear" w:color="auto" w:fill="auto"/>
            <w:vAlign w:val="center"/>
            <w:hideMark/>
          </w:tcPr>
          <w:p w14:paraId="531C0CB5"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c>
          <w:tcPr>
            <w:tcW w:w="1701" w:type="dxa"/>
            <w:shd w:val="clear" w:color="auto" w:fill="auto"/>
            <w:vAlign w:val="center"/>
            <w:hideMark/>
          </w:tcPr>
          <w:p w14:paraId="76205A63"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5238719D"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5A6B725E"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r>
      <w:tr w:rsidR="00163430" w:rsidRPr="006F3EAB" w14:paraId="7C54285B" w14:textId="77777777" w:rsidTr="001320AF">
        <w:trPr>
          <w:trHeight w:val="315"/>
        </w:trPr>
        <w:tc>
          <w:tcPr>
            <w:tcW w:w="568" w:type="dxa"/>
            <w:shd w:val="clear" w:color="auto" w:fill="auto"/>
            <w:vAlign w:val="center"/>
            <w:hideMark/>
          </w:tcPr>
          <w:p w14:paraId="56ED0330"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5DA02D24"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64F09CB6"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7DB8DBC3"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37D3CC64"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c>
          <w:tcPr>
            <w:tcW w:w="1701" w:type="dxa"/>
            <w:shd w:val="clear" w:color="auto" w:fill="auto"/>
            <w:vAlign w:val="center"/>
            <w:hideMark/>
          </w:tcPr>
          <w:p w14:paraId="5354D83E"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78F89A09"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743A5177"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480 934,00 </w:t>
            </w:r>
          </w:p>
        </w:tc>
      </w:tr>
      <w:tr w:rsidR="00163430" w:rsidRPr="006F3EAB" w14:paraId="52255ECA" w14:textId="77777777" w:rsidTr="001320AF">
        <w:trPr>
          <w:trHeight w:val="315"/>
        </w:trPr>
        <w:tc>
          <w:tcPr>
            <w:tcW w:w="568" w:type="dxa"/>
            <w:shd w:val="clear" w:color="auto" w:fill="auto"/>
            <w:vAlign w:val="center"/>
            <w:hideMark/>
          </w:tcPr>
          <w:p w14:paraId="439D1B14"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7D249705"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12.  Проектные и изыскательские работы</w:t>
            </w:r>
          </w:p>
        </w:tc>
        <w:tc>
          <w:tcPr>
            <w:tcW w:w="2694" w:type="dxa"/>
            <w:shd w:val="clear" w:color="auto" w:fill="auto"/>
            <w:vAlign w:val="center"/>
            <w:hideMark/>
          </w:tcPr>
          <w:p w14:paraId="7FC282F7"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64272A26"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4D88EDB6"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19144D44"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3AE4DDA1" w14:textId="77777777" w:rsidR="00163430" w:rsidRPr="006F3EAB" w:rsidRDefault="00163430"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9173E9B"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0BC9A757"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3430" w:rsidRPr="006F3EAB" w14:paraId="52735422" w14:textId="77777777" w:rsidTr="001320AF">
        <w:trPr>
          <w:trHeight w:val="315"/>
        </w:trPr>
        <w:tc>
          <w:tcPr>
            <w:tcW w:w="568" w:type="dxa"/>
            <w:shd w:val="clear" w:color="auto" w:fill="auto"/>
            <w:vAlign w:val="center"/>
            <w:hideMark/>
          </w:tcPr>
          <w:p w14:paraId="7EB24F55"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199A7BEC"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5690D2F1"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0CF948F6"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5270BDF0"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c>
          <w:tcPr>
            <w:tcW w:w="1701" w:type="dxa"/>
            <w:shd w:val="clear" w:color="auto" w:fill="auto"/>
            <w:vAlign w:val="center"/>
            <w:hideMark/>
          </w:tcPr>
          <w:p w14:paraId="4A337F59"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34A94709"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5D16E59B"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480 934,00 </w:t>
            </w:r>
          </w:p>
        </w:tc>
      </w:tr>
      <w:tr w:rsidR="00163430" w:rsidRPr="006F3EAB" w14:paraId="713E2285" w14:textId="77777777" w:rsidTr="001320AF">
        <w:trPr>
          <w:trHeight w:val="315"/>
        </w:trPr>
        <w:tc>
          <w:tcPr>
            <w:tcW w:w="568" w:type="dxa"/>
            <w:shd w:val="clear" w:color="auto" w:fill="auto"/>
            <w:vAlign w:val="center"/>
            <w:hideMark/>
          </w:tcPr>
          <w:p w14:paraId="2D6F7A9D"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28BF9FD8"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Непредвиденные затраты</w:t>
            </w:r>
          </w:p>
        </w:tc>
        <w:tc>
          <w:tcPr>
            <w:tcW w:w="2694" w:type="dxa"/>
            <w:shd w:val="clear" w:color="auto" w:fill="auto"/>
            <w:vAlign w:val="center"/>
            <w:hideMark/>
          </w:tcPr>
          <w:p w14:paraId="5A63EDE5"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46AA4E85"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0E93267A"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3E37C7D9"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7CFAAC24" w14:textId="77777777" w:rsidR="00163430" w:rsidRPr="006F3EAB" w:rsidRDefault="00163430"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37AAD8E4"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304F6764"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3430" w:rsidRPr="006F3EAB" w14:paraId="1307F5D7" w14:textId="77777777" w:rsidTr="001320AF">
        <w:trPr>
          <w:trHeight w:val="315"/>
        </w:trPr>
        <w:tc>
          <w:tcPr>
            <w:tcW w:w="568" w:type="dxa"/>
            <w:shd w:val="clear" w:color="auto" w:fill="auto"/>
            <w:vAlign w:val="center"/>
            <w:hideMark/>
          </w:tcPr>
          <w:p w14:paraId="77BF352F"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7D68496D"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МДС 81-35.2004 п.3.5.9.1</w:t>
            </w:r>
          </w:p>
        </w:tc>
        <w:tc>
          <w:tcPr>
            <w:tcW w:w="2694" w:type="dxa"/>
            <w:shd w:val="clear" w:color="auto" w:fill="auto"/>
            <w:vAlign w:val="center"/>
            <w:hideMark/>
          </w:tcPr>
          <w:p w14:paraId="24D5D675" w14:textId="77777777" w:rsidR="00163430" w:rsidRPr="006F3EAB" w:rsidRDefault="00163430"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Непредвиденные затраты - 3%</w:t>
            </w:r>
          </w:p>
        </w:tc>
        <w:tc>
          <w:tcPr>
            <w:tcW w:w="1417" w:type="dxa"/>
            <w:shd w:val="clear" w:color="auto" w:fill="auto"/>
            <w:vAlign w:val="center"/>
            <w:hideMark/>
          </w:tcPr>
          <w:p w14:paraId="3A9103B9"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6848930A"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433DE7BC"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38EFEFDD"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67D1BF95"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74AFB036"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3430" w:rsidRPr="006F3EAB" w14:paraId="2D8209EA" w14:textId="77777777" w:rsidTr="001320AF">
        <w:trPr>
          <w:trHeight w:val="315"/>
        </w:trPr>
        <w:tc>
          <w:tcPr>
            <w:tcW w:w="568" w:type="dxa"/>
            <w:shd w:val="clear" w:color="auto" w:fill="auto"/>
            <w:vAlign w:val="center"/>
            <w:hideMark/>
          </w:tcPr>
          <w:p w14:paraId="336EF413"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429654DE"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1C42ABEE"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44CA96C9"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2B07883E"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5B028997"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0B65423F"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46AB1CF0"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163430" w:rsidRPr="006F3EAB" w14:paraId="5B250AE3" w14:textId="77777777" w:rsidTr="001320AF">
        <w:trPr>
          <w:trHeight w:val="315"/>
        </w:trPr>
        <w:tc>
          <w:tcPr>
            <w:tcW w:w="568" w:type="dxa"/>
            <w:shd w:val="clear" w:color="auto" w:fill="auto"/>
            <w:vAlign w:val="center"/>
            <w:hideMark/>
          </w:tcPr>
          <w:p w14:paraId="70C330F8" w14:textId="77777777" w:rsidR="00163430" w:rsidRPr="006F3EAB" w:rsidRDefault="00163430"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0B3A8791"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5F6F87B0"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54B545C0"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4941B649"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c>
          <w:tcPr>
            <w:tcW w:w="1701" w:type="dxa"/>
            <w:shd w:val="clear" w:color="auto" w:fill="auto"/>
            <w:vAlign w:val="center"/>
            <w:hideMark/>
          </w:tcPr>
          <w:p w14:paraId="78FAD8B2"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4A581E1F"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31887609"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480 934,00 </w:t>
            </w:r>
          </w:p>
        </w:tc>
      </w:tr>
      <w:tr w:rsidR="00163430" w:rsidRPr="006F3EAB" w14:paraId="5E53E3D5" w14:textId="77777777" w:rsidTr="001320AF">
        <w:trPr>
          <w:trHeight w:val="315"/>
        </w:trPr>
        <w:tc>
          <w:tcPr>
            <w:tcW w:w="568" w:type="dxa"/>
            <w:shd w:val="clear" w:color="auto" w:fill="auto"/>
            <w:vAlign w:val="center"/>
            <w:hideMark/>
          </w:tcPr>
          <w:p w14:paraId="371F9B94"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2A052EF" w14:textId="77777777" w:rsidR="00163430" w:rsidRPr="006F3EAB" w:rsidRDefault="00163430" w:rsidP="001320AF">
            <w:pPr>
              <w:spacing w:after="0"/>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6B9A7051"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xml:space="preserve">59 100,00 </w:t>
            </w:r>
          </w:p>
        </w:tc>
        <w:tc>
          <w:tcPr>
            <w:tcW w:w="1559" w:type="dxa"/>
            <w:shd w:val="clear" w:color="auto" w:fill="auto"/>
            <w:vAlign w:val="center"/>
            <w:hideMark/>
          </w:tcPr>
          <w:p w14:paraId="1ED3B6EF"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xml:space="preserve">384 641,00 </w:t>
            </w:r>
          </w:p>
        </w:tc>
        <w:tc>
          <w:tcPr>
            <w:tcW w:w="1985" w:type="dxa"/>
            <w:shd w:val="clear" w:color="auto" w:fill="auto"/>
            <w:vAlign w:val="center"/>
            <w:hideMark/>
          </w:tcPr>
          <w:p w14:paraId="3B1DAAB1"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xml:space="preserve">37 193,00 </w:t>
            </w:r>
          </w:p>
        </w:tc>
        <w:tc>
          <w:tcPr>
            <w:tcW w:w="1701" w:type="dxa"/>
            <w:shd w:val="clear" w:color="auto" w:fill="auto"/>
            <w:vAlign w:val="center"/>
            <w:hideMark/>
          </w:tcPr>
          <w:p w14:paraId="7C2A2728"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782D2815"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7767A5E3" w14:textId="77777777" w:rsidR="00163430" w:rsidRPr="006F3EAB" w:rsidRDefault="00163430" w:rsidP="001320AF">
            <w:pPr>
              <w:spacing w:after="0"/>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xml:space="preserve">480 934,00 </w:t>
            </w:r>
          </w:p>
        </w:tc>
      </w:tr>
      <w:tr w:rsidR="00163430" w:rsidRPr="006F3EAB" w14:paraId="71454A9E" w14:textId="77777777" w:rsidTr="001320AF">
        <w:trPr>
          <w:trHeight w:val="1097"/>
        </w:trPr>
        <w:tc>
          <w:tcPr>
            <w:tcW w:w="568" w:type="dxa"/>
            <w:shd w:val="clear" w:color="auto" w:fill="auto"/>
            <w:vAlign w:val="center"/>
            <w:hideMark/>
          </w:tcPr>
          <w:p w14:paraId="535851A6"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2</w:t>
            </w:r>
          </w:p>
        </w:tc>
        <w:tc>
          <w:tcPr>
            <w:tcW w:w="5670" w:type="dxa"/>
            <w:gridSpan w:val="2"/>
            <w:shd w:val="clear" w:color="auto" w:fill="auto"/>
            <w:hideMark/>
          </w:tcPr>
          <w:p w14:paraId="7E411D06" w14:textId="77777777" w:rsidR="00163430" w:rsidRPr="006F3EAB" w:rsidRDefault="00163430" w:rsidP="001320AF">
            <w:pPr>
              <w:rPr>
                <w:rFonts w:ascii="Times New Roman" w:eastAsia="Times New Roman" w:hAnsi="Times New Roman"/>
                <w:sz w:val="16"/>
                <w:szCs w:val="16"/>
                <w:lang w:eastAsia="ru-RU"/>
              </w:rPr>
            </w:pPr>
            <w:r w:rsidRPr="00DD35C4">
              <w:rPr>
                <w:rFonts w:ascii="Times New Roman" w:eastAsia="Times New Roman" w:hAnsi="Times New Roman"/>
                <w:sz w:val="16"/>
                <w:szCs w:val="16"/>
                <w:lang w:eastAsia="ru-RU"/>
              </w:rPr>
              <w:t xml:space="preserve">Оснащение ячейки Ф-10-43-Резерв, Ф-10-53-Резерв, ф-10-44-Резерв, ф-10-22-АП РУ 10 </w:t>
            </w:r>
            <w:proofErr w:type="spellStart"/>
            <w:r w:rsidRPr="00DD35C4">
              <w:rPr>
                <w:rFonts w:ascii="Times New Roman" w:eastAsia="Times New Roman" w:hAnsi="Times New Roman"/>
                <w:sz w:val="16"/>
                <w:szCs w:val="16"/>
                <w:lang w:eastAsia="ru-RU"/>
              </w:rPr>
              <w:t>кВ</w:t>
            </w:r>
            <w:proofErr w:type="spellEnd"/>
            <w:r w:rsidRPr="00DD35C4">
              <w:rPr>
                <w:rFonts w:ascii="Times New Roman" w:eastAsia="Times New Roman" w:hAnsi="Times New Roman"/>
                <w:sz w:val="16"/>
                <w:szCs w:val="16"/>
                <w:lang w:eastAsia="ru-RU"/>
              </w:rPr>
              <w:t xml:space="preserve"> ПС 110 </w:t>
            </w:r>
            <w:proofErr w:type="spellStart"/>
            <w:r w:rsidRPr="00DD35C4">
              <w:rPr>
                <w:rFonts w:ascii="Times New Roman" w:eastAsia="Times New Roman" w:hAnsi="Times New Roman"/>
                <w:sz w:val="16"/>
                <w:szCs w:val="16"/>
                <w:lang w:eastAsia="ru-RU"/>
              </w:rPr>
              <w:t>кВ</w:t>
            </w:r>
            <w:proofErr w:type="spellEnd"/>
            <w:r w:rsidRPr="00DD35C4">
              <w:rPr>
                <w:rFonts w:ascii="Times New Roman" w:eastAsia="Times New Roman" w:hAnsi="Times New Roman"/>
                <w:sz w:val="16"/>
                <w:szCs w:val="16"/>
                <w:lang w:eastAsia="ru-RU"/>
              </w:rPr>
              <w:t xml:space="preserve"> Космическая устройствами сбора и передачи телеинформации в филиал ПАО «</w:t>
            </w:r>
            <w:proofErr w:type="spellStart"/>
            <w:r w:rsidRPr="00DD35C4">
              <w:rPr>
                <w:rFonts w:ascii="Times New Roman" w:eastAsia="Times New Roman" w:hAnsi="Times New Roman"/>
                <w:sz w:val="16"/>
                <w:szCs w:val="16"/>
                <w:lang w:eastAsia="ru-RU"/>
              </w:rPr>
              <w:t>Россети</w:t>
            </w:r>
            <w:proofErr w:type="spellEnd"/>
            <w:r w:rsidRPr="00DD35C4">
              <w:rPr>
                <w:rFonts w:ascii="Times New Roman" w:eastAsia="Times New Roman" w:hAnsi="Times New Roman"/>
                <w:sz w:val="16"/>
                <w:szCs w:val="16"/>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2.6 ТУ)</w:t>
            </w:r>
          </w:p>
        </w:tc>
        <w:tc>
          <w:tcPr>
            <w:tcW w:w="1417" w:type="dxa"/>
            <w:shd w:val="clear" w:color="auto" w:fill="auto"/>
            <w:vAlign w:val="center"/>
            <w:hideMark/>
          </w:tcPr>
          <w:p w14:paraId="23037993"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59 100,00 </w:t>
            </w:r>
          </w:p>
        </w:tc>
        <w:tc>
          <w:tcPr>
            <w:tcW w:w="1559" w:type="dxa"/>
            <w:shd w:val="clear" w:color="auto" w:fill="auto"/>
            <w:vAlign w:val="center"/>
            <w:hideMark/>
          </w:tcPr>
          <w:p w14:paraId="575BC2C2"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384 641,00 </w:t>
            </w:r>
          </w:p>
        </w:tc>
        <w:tc>
          <w:tcPr>
            <w:tcW w:w="1985" w:type="dxa"/>
            <w:shd w:val="clear" w:color="auto" w:fill="auto"/>
            <w:vAlign w:val="center"/>
            <w:hideMark/>
          </w:tcPr>
          <w:p w14:paraId="764B7BD1"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37 193,00 </w:t>
            </w:r>
          </w:p>
        </w:tc>
        <w:tc>
          <w:tcPr>
            <w:tcW w:w="1701" w:type="dxa"/>
            <w:shd w:val="clear" w:color="auto" w:fill="auto"/>
            <w:vAlign w:val="center"/>
            <w:hideMark/>
          </w:tcPr>
          <w:p w14:paraId="48D9FDFB"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DF1662A"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60E94D3F"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480 934,00 </w:t>
            </w:r>
          </w:p>
        </w:tc>
      </w:tr>
      <w:tr w:rsidR="00163430" w:rsidRPr="006F3EAB" w14:paraId="04F3684A" w14:textId="77777777" w:rsidTr="001320AF">
        <w:trPr>
          <w:trHeight w:val="267"/>
        </w:trPr>
        <w:tc>
          <w:tcPr>
            <w:tcW w:w="568" w:type="dxa"/>
            <w:shd w:val="clear" w:color="auto" w:fill="auto"/>
            <w:vAlign w:val="center"/>
            <w:hideMark/>
          </w:tcPr>
          <w:p w14:paraId="0A4C7C59"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34B1A01" w14:textId="77777777" w:rsidR="00163430" w:rsidRPr="006F3EAB" w:rsidRDefault="00163430" w:rsidP="001320AF">
            <w:pPr>
              <w:spacing w:after="0"/>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Всего сметная стоимость составила:</w:t>
            </w:r>
          </w:p>
          <w:p w14:paraId="633170A1" w14:textId="77777777" w:rsidR="00163430" w:rsidRPr="006F3EAB" w:rsidRDefault="00163430" w:rsidP="001320AF">
            <w:pPr>
              <w:spacing w:after="0"/>
              <w:jc w:val="right"/>
              <w:rPr>
                <w:rFonts w:ascii="Times New Roman" w:eastAsia="Times New Roman" w:hAnsi="Times New Roman"/>
                <w:i/>
                <w:iCs/>
                <w:color w:val="000000"/>
                <w:sz w:val="16"/>
                <w:szCs w:val="16"/>
                <w:lang w:eastAsia="ru-RU"/>
              </w:rPr>
            </w:pPr>
            <w:r w:rsidRPr="006F3EAB">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7ABAA946"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59 100,00 </w:t>
            </w:r>
          </w:p>
        </w:tc>
        <w:tc>
          <w:tcPr>
            <w:tcW w:w="1559" w:type="dxa"/>
            <w:shd w:val="clear" w:color="auto" w:fill="auto"/>
            <w:vAlign w:val="center"/>
            <w:hideMark/>
          </w:tcPr>
          <w:p w14:paraId="65FCEBFF"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384 641,00 </w:t>
            </w:r>
          </w:p>
        </w:tc>
        <w:tc>
          <w:tcPr>
            <w:tcW w:w="1985" w:type="dxa"/>
            <w:shd w:val="clear" w:color="auto" w:fill="auto"/>
            <w:vAlign w:val="center"/>
            <w:hideMark/>
          </w:tcPr>
          <w:p w14:paraId="32F6825C"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37 193,00 </w:t>
            </w:r>
          </w:p>
        </w:tc>
        <w:tc>
          <w:tcPr>
            <w:tcW w:w="1701" w:type="dxa"/>
            <w:shd w:val="clear" w:color="auto" w:fill="auto"/>
            <w:vAlign w:val="center"/>
            <w:hideMark/>
          </w:tcPr>
          <w:p w14:paraId="35F3CC67"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4F5621C"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34C1AC15"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480 934,00 </w:t>
            </w:r>
          </w:p>
        </w:tc>
      </w:tr>
      <w:tr w:rsidR="00163430" w:rsidRPr="006F3EAB" w14:paraId="73DC8438" w14:textId="77777777" w:rsidTr="001320AF">
        <w:trPr>
          <w:trHeight w:val="835"/>
        </w:trPr>
        <w:tc>
          <w:tcPr>
            <w:tcW w:w="568" w:type="dxa"/>
            <w:shd w:val="clear" w:color="auto" w:fill="auto"/>
            <w:vAlign w:val="center"/>
            <w:hideMark/>
          </w:tcPr>
          <w:p w14:paraId="08F49D60"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B463216"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Пересчёт стоимости работ в цены 3 кв 2023 (индексы к ТЕР: Письмо Минстроя от 18.08.2023 № 50338-ИФ/09 </w:t>
            </w:r>
            <w:proofErr w:type="spellStart"/>
            <w:r w:rsidRPr="006F3EAB">
              <w:rPr>
                <w:rFonts w:ascii="Times New Roman" w:eastAsia="Times New Roman" w:hAnsi="Times New Roman"/>
                <w:b/>
                <w:bCs/>
                <w:sz w:val="16"/>
                <w:szCs w:val="16"/>
                <w:lang w:eastAsia="ru-RU"/>
              </w:rPr>
              <w:t>Ксмр-пр</w:t>
            </w:r>
            <w:proofErr w:type="spellEnd"/>
            <w:r w:rsidRPr="006F3EAB">
              <w:rPr>
                <w:rFonts w:ascii="Times New Roman" w:eastAsia="Times New Roman" w:hAnsi="Times New Roman"/>
                <w:b/>
                <w:bCs/>
                <w:sz w:val="16"/>
                <w:szCs w:val="16"/>
                <w:lang w:eastAsia="ru-RU"/>
              </w:rPr>
              <w:t xml:space="preserve">=13,41, </w:t>
            </w:r>
            <w:proofErr w:type="spellStart"/>
            <w:r w:rsidRPr="006F3EAB">
              <w:rPr>
                <w:rFonts w:ascii="Times New Roman" w:eastAsia="Times New Roman" w:hAnsi="Times New Roman"/>
                <w:b/>
                <w:bCs/>
                <w:sz w:val="16"/>
                <w:szCs w:val="16"/>
                <w:lang w:eastAsia="ru-RU"/>
              </w:rPr>
              <w:t>Кпнр</w:t>
            </w:r>
            <w:proofErr w:type="spellEnd"/>
            <w:r w:rsidRPr="006F3EAB">
              <w:rPr>
                <w:rFonts w:ascii="Times New Roman" w:eastAsia="Times New Roman" w:hAnsi="Times New Roman"/>
                <w:b/>
                <w:bCs/>
                <w:sz w:val="16"/>
                <w:szCs w:val="16"/>
                <w:lang w:eastAsia="ru-RU"/>
              </w:rPr>
              <w:t xml:space="preserve">=35,54, от 10.08.2023 № 21491-ОГ/09 </w:t>
            </w:r>
            <w:proofErr w:type="spellStart"/>
            <w:r w:rsidRPr="006F3EAB">
              <w:rPr>
                <w:rFonts w:ascii="Times New Roman" w:eastAsia="Times New Roman" w:hAnsi="Times New Roman"/>
                <w:b/>
                <w:bCs/>
                <w:sz w:val="16"/>
                <w:szCs w:val="16"/>
                <w:lang w:eastAsia="ru-RU"/>
              </w:rPr>
              <w:t>Кпроч</w:t>
            </w:r>
            <w:proofErr w:type="spellEnd"/>
            <w:r w:rsidRPr="006F3EAB">
              <w:rPr>
                <w:rFonts w:ascii="Times New Roman" w:eastAsia="Times New Roman" w:hAnsi="Times New Roman"/>
                <w:b/>
                <w:bCs/>
                <w:sz w:val="16"/>
                <w:szCs w:val="16"/>
                <w:lang w:eastAsia="ru-RU"/>
              </w:rPr>
              <w:t xml:space="preserve">=12,54, </w:t>
            </w:r>
            <w:proofErr w:type="spellStart"/>
            <w:r w:rsidRPr="006F3EAB">
              <w:rPr>
                <w:rFonts w:ascii="Times New Roman" w:eastAsia="Times New Roman" w:hAnsi="Times New Roman"/>
                <w:b/>
                <w:bCs/>
                <w:sz w:val="16"/>
                <w:szCs w:val="16"/>
                <w:lang w:eastAsia="ru-RU"/>
              </w:rPr>
              <w:t>Кобор</w:t>
            </w:r>
            <w:proofErr w:type="spellEnd"/>
            <w:r w:rsidRPr="006F3EAB">
              <w:rPr>
                <w:rFonts w:ascii="Times New Roman" w:eastAsia="Times New Roman" w:hAnsi="Times New Roman"/>
                <w:b/>
                <w:bCs/>
                <w:sz w:val="16"/>
                <w:szCs w:val="16"/>
                <w:lang w:eastAsia="ru-RU"/>
              </w:rPr>
              <w:t xml:space="preserve">=6,33, от 11.09.2023 № 55664-ИФ/09 </w:t>
            </w:r>
            <w:proofErr w:type="spellStart"/>
            <w:r w:rsidRPr="006F3EAB">
              <w:rPr>
                <w:rFonts w:ascii="Times New Roman" w:eastAsia="Times New Roman" w:hAnsi="Times New Roman"/>
                <w:b/>
                <w:bCs/>
                <w:sz w:val="16"/>
                <w:szCs w:val="16"/>
                <w:lang w:eastAsia="ru-RU"/>
              </w:rPr>
              <w:t>Кпир</w:t>
            </w:r>
            <w:proofErr w:type="spellEnd"/>
            <w:r w:rsidRPr="006F3EAB">
              <w:rPr>
                <w:rFonts w:ascii="Times New Roman" w:eastAsia="Times New Roman" w:hAnsi="Times New Roman"/>
                <w:b/>
                <w:bCs/>
                <w:sz w:val="16"/>
                <w:szCs w:val="16"/>
                <w:lang w:eastAsia="ru-RU"/>
              </w:rPr>
              <w:t xml:space="preserve">=5,54) </w:t>
            </w:r>
          </w:p>
          <w:p w14:paraId="3EFC3109"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6BF20534"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792 531,00 </w:t>
            </w:r>
          </w:p>
        </w:tc>
        <w:tc>
          <w:tcPr>
            <w:tcW w:w="1559" w:type="dxa"/>
            <w:shd w:val="clear" w:color="auto" w:fill="auto"/>
            <w:vAlign w:val="center"/>
            <w:hideMark/>
          </w:tcPr>
          <w:p w14:paraId="3EBE7B0D"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2 434 777,53 </w:t>
            </w:r>
          </w:p>
        </w:tc>
        <w:tc>
          <w:tcPr>
            <w:tcW w:w="1985" w:type="dxa"/>
            <w:shd w:val="clear" w:color="auto" w:fill="auto"/>
            <w:vAlign w:val="center"/>
            <w:hideMark/>
          </w:tcPr>
          <w:p w14:paraId="2C836F93"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1 321 839,22 </w:t>
            </w:r>
          </w:p>
        </w:tc>
        <w:tc>
          <w:tcPr>
            <w:tcW w:w="1701" w:type="dxa"/>
            <w:shd w:val="clear" w:color="auto" w:fill="auto"/>
            <w:vAlign w:val="center"/>
            <w:hideMark/>
          </w:tcPr>
          <w:p w14:paraId="495C29AD"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6FB7B26D"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754504F8"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4 549 147,75 </w:t>
            </w:r>
          </w:p>
        </w:tc>
      </w:tr>
      <w:tr w:rsidR="00163430" w:rsidRPr="006F3EAB" w14:paraId="726B1A3F" w14:textId="77777777" w:rsidTr="001320AF">
        <w:trPr>
          <w:trHeight w:val="349"/>
        </w:trPr>
        <w:tc>
          <w:tcPr>
            <w:tcW w:w="568" w:type="dxa"/>
            <w:shd w:val="clear" w:color="auto" w:fill="auto"/>
            <w:vAlign w:val="center"/>
            <w:hideMark/>
          </w:tcPr>
          <w:p w14:paraId="6DC9485C"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DE9E08A"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стоимость в ценах 4 кв. 2023 (ИПЦ - 2023 - 1,059)</w:t>
            </w:r>
          </w:p>
          <w:p w14:paraId="7057F65B"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7992F44C"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804 220,83 </w:t>
            </w:r>
          </w:p>
        </w:tc>
        <w:tc>
          <w:tcPr>
            <w:tcW w:w="1559" w:type="dxa"/>
            <w:shd w:val="clear" w:color="auto" w:fill="auto"/>
            <w:vAlign w:val="center"/>
            <w:hideMark/>
          </w:tcPr>
          <w:p w14:paraId="15B2EF8A"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2 470 690,50 </w:t>
            </w:r>
          </w:p>
        </w:tc>
        <w:tc>
          <w:tcPr>
            <w:tcW w:w="1985" w:type="dxa"/>
            <w:shd w:val="clear" w:color="auto" w:fill="auto"/>
            <w:vAlign w:val="center"/>
            <w:hideMark/>
          </w:tcPr>
          <w:p w14:paraId="0C9C3237"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1 341 336,35 </w:t>
            </w:r>
          </w:p>
        </w:tc>
        <w:tc>
          <w:tcPr>
            <w:tcW w:w="1701" w:type="dxa"/>
            <w:shd w:val="clear" w:color="auto" w:fill="auto"/>
            <w:vAlign w:val="center"/>
            <w:hideMark/>
          </w:tcPr>
          <w:p w14:paraId="5F3F1A7B"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12E7CADC"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615E1C28" w14:textId="77777777" w:rsidR="00163430" w:rsidRPr="002F6285" w:rsidRDefault="00163430" w:rsidP="001320AF">
            <w:pPr>
              <w:spacing w:after="0"/>
              <w:jc w:val="center"/>
              <w:rPr>
                <w:rFonts w:ascii="Times New Roman" w:eastAsia="Times New Roman" w:hAnsi="Times New Roman"/>
                <w:b/>
                <w:bCs/>
                <w:color w:val="000000"/>
                <w:sz w:val="16"/>
                <w:szCs w:val="16"/>
                <w:lang w:eastAsia="ru-RU"/>
              </w:rPr>
            </w:pPr>
            <w:r w:rsidRPr="002F6285">
              <w:rPr>
                <w:rFonts w:ascii="Times New Roman" w:eastAsia="Times New Roman" w:hAnsi="Times New Roman"/>
                <w:b/>
                <w:bCs/>
                <w:color w:val="000000"/>
                <w:sz w:val="16"/>
                <w:szCs w:val="16"/>
                <w:lang w:eastAsia="ru-RU"/>
              </w:rPr>
              <w:t xml:space="preserve">4 616 247,68 </w:t>
            </w:r>
          </w:p>
        </w:tc>
      </w:tr>
      <w:tr w:rsidR="00163430" w:rsidRPr="006F3EAB" w14:paraId="10C7D72D" w14:textId="77777777" w:rsidTr="001320AF">
        <w:trPr>
          <w:trHeight w:val="355"/>
        </w:trPr>
        <w:tc>
          <w:tcPr>
            <w:tcW w:w="568" w:type="dxa"/>
            <w:shd w:val="clear" w:color="auto" w:fill="auto"/>
            <w:vAlign w:val="center"/>
            <w:hideMark/>
          </w:tcPr>
          <w:p w14:paraId="11DADC6C" w14:textId="77777777" w:rsidR="00163430" w:rsidRPr="006F3EAB" w:rsidRDefault="00163430" w:rsidP="001320AF">
            <w:pPr>
              <w:spacing w:after="0"/>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446E6B1"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Всего стоимость в ценах на 4 кв. 2024 года (ИПЦ: 2024 г.-1,052) без НДС</w:t>
            </w:r>
          </w:p>
          <w:p w14:paraId="7F0CC467" w14:textId="77777777" w:rsidR="00163430" w:rsidRPr="006F3EAB" w:rsidRDefault="00163430"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000000" w:fill="FFFFFF"/>
            <w:vAlign w:val="center"/>
            <w:hideMark/>
          </w:tcPr>
          <w:p w14:paraId="27D794C9"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825 130,57 </w:t>
            </w:r>
          </w:p>
        </w:tc>
        <w:tc>
          <w:tcPr>
            <w:tcW w:w="1559" w:type="dxa"/>
            <w:shd w:val="clear" w:color="000000" w:fill="FFFFFF"/>
            <w:vAlign w:val="center"/>
            <w:hideMark/>
          </w:tcPr>
          <w:p w14:paraId="1473B61E"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2 534 928,45 </w:t>
            </w:r>
          </w:p>
        </w:tc>
        <w:tc>
          <w:tcPr>
            <w:tcW w:w="1985" w:type="dxa"/>
            <w:shd w:val="clear" w:color="000000" w:fill="FFFFFF"/>
            <w:vAlign w:val="center"/>
            <w:hideMark/>
          </w:tcPr>
          <w:p w14:paraId="361E613C"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1 376 211,10 </w:t>
            </w:r>
          </w:p>
        </w:tc>
        <w:tc>
          <w:tcPr>
            <w:tcW w:w="1701" w:type="dxa"/>
            <w:shd w:val="clear" w:color="000000" w:fill="FFFFFF"/>
            <w:vAlign w:val="center"/>
            <w:hideMark/>
          </w:tcPr>
          <w:p w14:paraId="46850773"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000000" w:fill="FFFFFF"/>
            <w:vAlign w:val="center"/>
            <w:hideMark/>
          </w:tcPr>
          <w:p w14:paraId="787B99A5"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000000" w:fill="FFFFFF"/>
            <w:vAlign w:val="center"/>
            <w:hideMark/>
          </w:tcPr>
          <w:p w14:paraId="38C24B19" w14:textId="77777777" w:rsidR="00163430" w:rsidRPr="006F3EAB" w:rsidRDefault="00163430"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4 736 270,12 </w:t>
            </w:r>
          </w:p>
        </w:tc>
      </w:tr>
    </w:tbl>
    <w:p w14:paraId="5D968BB3" w14:textId="77777777" w:rsidR="00163430" w:rsidRDefault="00163430" w:rsidP="00163430">
      <w:pPr>
        <w:ind w:left="708" w:firstLine="708"/>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4</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260"/>
        <w:gridCol w:w="2410"/>
        <w:gridCol w:w="1417"/>
        <w:gridCol w:w="1559"/>
        <w:gridCol w:w="1985"/>
        <w:gridCol w:w="1701"/>
        <w:gridCol w:w="1134"/>
        <w:gridCol w:w="1701"/>
      </w:tblGrid>
      <w:tr w:rsidR="00163430" w:rsidRPr="006225CD" w14:paraId="7A203087" w14:textId="77777777" w:rsidTr="001320AF">
        <w:trPr>
          <w:trHeight w:val="300"/>
        </w:trPr>
        <w:tc>
          <w:tcPr>
            <w:tcW w:w="568" w:type="dxa"/>
            <w:vMerge w:val="restart"/>
            <w:shd w:val="clear" w:color="auto" w:fill="auto"/>
            <w:vAlign w:val="center"/>
            <w:hideMark/>
          </w:tcPr>
          <w:p w14:paraId="737A2E43" w14:textId="77777777" w:rsidR="00163430" w:rsidRPr="008240DF" w:rsidRDefault="00163430" w:rsidP="001320AF">
            <w:pPr>
              <w:spacing w:after="0"/>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314DB12F"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0C9320D5"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6225CD">
              <w:rPr>
                <w:rFonts w:ascii="Times New Roman" w:eastAsia="Times New Roman" w:hAnsi="Times New Roman"/>
                <w:b/>
                <w:bCs/>
                <w:color w:val="000000"/>
                <w:sz w:val="16"/>
                <w:szCs w:val="16"/>
                <w:lang w:eastAsia="ru-RU"/>
              </w:rPr>
              <w:t xml:space="preserve"> без НДС</w:t>
            </w:r>
          </w:p>
        </w:tc>
        <w:tc>
          <w:tcPr>
            <w:tcW w:w="1701" w:type="dxa"/>
            <w:vMerge w:val="restart"/>
            <w:shd w:val="clear" w:color="auto" w:fill="auto"/>
            <w:vAlign w:val="center"/>
            <w:hideMark/>
          </w:tcPr>
          <w:p w14:paraId="035F4D2C"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6225CD">
              <w:rPr>
                <w:rFonts w:ascii="Times New Roman" w:eastAsia="Times New Roman" w:hAnsi="Times New Roman"/>
                <w:b/>
                <w:bCs/>
                <w:color w:val="000000"/>
                <w:sz w:val="16"/>
                <w:szCs w:val="16"/>
                <w:lang w:eastAsia="ru-RU"/>
              </w:rPr>
              <w:t xml:space="preserve"> без НДС</w:t>
            </w:r>
          </w:p>
        </w:tc>
      </w:tr>
      <w:tr w:rsidR="00163430" w:rsidRPr="006225CD" w14:paraId="4C563334" w14:textId="77777777" w:rsidTr="001320AF">
        <w:trPr>
          <w:trHeight w:val="510"/>
        </w:trPr>
        <w:tc>
          <w:tcPr>
            <w:tcW w:w="568" w:type="dxa"/>
            <w:vMerge/>
            <w:vAlign w:val="center"/>
            <w:hideMark/>
          </w:tcPr>
          <w:p w14:paraId="3FF296F1" w14:textId="77777777" w:rsidR="00163430" w:rsidRPr="006225CD" w:rsidRDefault="00163430" w:rsidP="001320AF">
            <w:pPr>
              <w:spacing w:after="0"/>
              <w:rPr>
                <w:rFonts w:ascii="Times New Roman" w:eastAsia="Times New Roman" w:hAnsi="Times New Roman"/>
                <w:color w:val="000000"/>
                <w:sz w:val="16"/>
                <w:szCs w:val="16"/>
                <w:lang w:eastAsia="ru-RU"/>
              </w:rPr>
            </w:pPr>
          </w:p>
        </w:tc>
        <w:tc>
          <w:tcPr>
            <w:tcW w:w="5670" w:type="dxa"/>
            <w:gridSpan w:val="2"/>
            <w:vMerge/>
            <w:vAlign w:val="center"/>
            <w:hideMark/>
          </w:tcPr>
          <w:p w14:paraId="5895649B" w14:textId="77777777" w:rsidR="00163430" w:rsidRPr="006225CD" w:rsidRDefault="00163430"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76416BF7"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Строительно-монтажных работ</w:t>
            </w:r>
          </w:p>
        </w:tc>
        <w:tc>
          <w:tcPr>
            <w:tcW w:w="1559" w:type="dxa"/>
            <w:shd w:val="clear" w:color="auto" w:fill="auto"/>
            <w:vAlign w:val="center"/>
            <w:hideMark/>
          </w:tcPr>
          <w:p w14:paraId="46D7E4E1"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оборудования</w:t>
            </w:r>
          </w:p>
        </w:tc>
        <w:tc>
          <w:tcPr>
            <w:tcW w:w="1985" w:type="dxa"/>
            <w:shd w:val="clear" w:color="auto" w:fill="auto"/>
            <w:vAlign w:val="center"/>
            <w:hideMark/>
          </w:tcPr>
          <w:p w14:paraId="63747935"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пуско-наладочные работы</w:t>
            </w:r>
          </w:p>
        </w:tc>
        <w:tc>
          <w:tcPr>
            <w:tcW w:w="1701" w:type="dxa"/>
            <w:shd w:val="clear" w:color="auto" w:fill="auto"/>
            <w:vAlign w:val="center"/>
            <w:hideMark/>
          </w:tcPr>
          <w:p w14:paraId="065ACE8F"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64B2F16E"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прочие</w:t>
            </w:r>
          </w:p>
        </w:tc>
        <w:tc>
          <w:tcPr>
            <w:tcW w:w="1701" w:type="dxa"/>
            <w:vMerge/>
            <w:vAlign w:val="center"/>
            <w:hideMark/>
          </w:tcPr>
          <w:p w14:paraId="3FE4EC9E" w14:textId="77777777" w:rsidR="00163430" w:rsidRPr="006225CD" w:rsidRDefault="00163430" w:rsidP="001320AF">
            <w:pPr>
              <w:spacing w:after="0"/>
              <w:rPr>
                <w:rFonts w:ascii="Times New Roman" w:eastAsia="Times New Roman" w:hAnsi="Times New Roman"/>
                <w:b/>
                <w:bCs/>
                <w:color w:val="000000"/>
                <w:sz w:val="16"/>
                <w:szCs w:val="16"/>
                <w:lang w:eastAsia="ru-RU"/>
              </w:rPr>
            </w:pPr>
          </w:p>
        </w:tc>
      </w:tr>
      <w:tr w:rsidR="00163430" w:rsidRPr="006225CD" w14:paraId="18CB73BA" w14:textId="77777777" w:rsidTr="001320AF">
        <w:trPr>
          <w:trHeight w:val="1132"/>
        </w:trPr>
        <w:tc>
          <w:tcPr>
            <w:tcW w:w="568" w:type="dxa"/>
            <w:shd w:val="clear" w:color="auto" w:fill="auto"/>
            <w:vAlign w:val="center"/>
            <w:hideMark/>
          </w:tcPr>
          <w:p w14:paraId="21F72883"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21D9DC2B" w14:textId="77777777" w:rsidR="00163430" w:rsidRPr="006225CD" w:rsidRDefault="00163430" w:rsidP="001320AF">
            <w:pPr>
              <w:spacing w:after="0"/>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Проект-аналог. «Техническое перевооружение ПС 110/10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Бенжереп-2 c заменой МВ 110 (2 шт.), разъединителей 110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(10 шт.), ТТ 110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(5 </w:t>
            </w:r>
            <w:proofErr w:type="spellStart"/>
            <w:r w:rsidRPr="006225CD">
              <w:rPr>
                <w:rFonts w:ascii="Times New Roman" w:eastAsia="Times New Roman" w:hAnsi="Times New Roman"/>
                <w:color w:val="000000"/>
                <w:sz w:val="16"/>
                <w:szCs w:val="16"/>
                <w:lang w:eastAsia="ru-RU"/>
              </w:rPr>
              <w:t>компл</w:t>
            </w:r>
            <w:proofErr w:type="spellEnd"/>
            <w:r w:rsidRPr="006225CD">
              <w:rPr>
                <w:rFonts w:ascii="Times New Roman" w:eastAsia="Times New Roman" w:hAnsi="Times New Roman"/>
                <w:color w:val="000000"/>
                <w:sz w:val="16"/>
                <w:szCs w:val="16"/>
                <w:lang w:eastAsia="ru-RU"/>
              </w:rPr>
              <w:t xml:space="preserve">.), ТН 110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(2 </w:t>
            </w:r>
            <w:proofErr w:type="spellStart"/>
            <w:r w:rsidRPr="006225CD">
              <w:rPr>
                <w:rFonts w:ascii="Times New Roman" w:eastAsia="Times New Roman" w:hAnsi="Times New Roman"/>
                <w:color w:val="000000"/>
                <w:sz w:val="16"/>
                <w:szCs w:val="16"/>
                <w:lang w:eastAsia="ru-RU"/>
              </w:rPr>
              <w:t>компл</w:t>
            </w:r>
            <w:proofErr w:type="spellEnd"/>
            <w:r w:rsidRPr="006225CD">
              <w:rPr>
                <w:rFonts w:ascii="Times New Roman" w:eastAsia="Times New Roman" w:hAnsi="Times New Roman"/>
                <w:color w:val="000000"/>
                <w:sz w:val="16"/>
                <w:szCs w:val="16"/>
                <w:lang w:eastAsia="ru-RU"/>
              </w:rPr>
              <w:t xml:space="preserve">.), КРУ   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(12 ячеек), модернизация РЗА, АСУ ТП, АИИС КУЭ, СОПТ, организация каналов связи» изм.1, разработанные ООО «</w:t>
            </w:r>
            <w:proofErr w:type="spellStart"/>
            <w:r w:rsidRPr="006225CD">
              <w:rPr>
                <w:rFonts w:ascii="Times New Roman" w:eastAsia="Times New Roman" w:hAnsi="Times New Roman"/>
                <w:color w:val="000000"/>
                <w:sz w:val="16"/>
                <w:szCs w:val="16"/>
                <w:lang w:eastAsia="ru-RU"/>
              </w:rPr>
              <w:t>Энергопроект</w:t>
            </w:r>
            <w:proofErr w:type="spellEnd"/>
            <w:r w:rsidRPr="006225CD">
              <w:rPr>
                <w:rFonts w:ascii="Times New Roman" w:eastAsia="Times New Roman" w:hAnsi="Times New Roman"/>
                <w:color w:val="000000"/>
                <w:sz w:val="16"/>
                <w:szCs w:val="16"/>
                <w:lang w:eastAsia="ru-RU"/>
              </w:rPr>
              <w:t>»</w:t>
            </w:r>
          </w:p>
        </w:tc>
        <w:tc>
          <w:tcPr>
            <w:tcW w:w="1417" w:type="dxa"/>
            <w:shd w:val="clear" w:color="auto" w:fill="auto"/>
            <w:vAlign w:val="center"/>
            <w:hideMark/>
          </w:tcPr>
          <w:p w14:paraId="3DE02866"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8 595,47 </w:t>
            </w:r>
          </w:p>
        </w:tc>
        <w:tc>
          <w:tcPr>
            <w:tcW w:w="1559" w:type="dxa"/>
            <w:shd w:val="clear" w:color="auto" w:fill="auto"/>
            <w:vAlign w:val="center"/>
            <w:hideMark/>
          </w:tcPr>
          <w:p w14:paraId="5B7AB588"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507 485,37 </w:t>
            </w:r>
          </w:p>
        </w:tc>
        <w:tc>
          <w:tcPr>
            <w:tcW w:w="1985" w:type="dxa"/>
            <w:shd w:val="clear" w:color="auto" w:fill="auto"/>
            <w:vAlign w:val="center"/>
            <w:hideMark/>
          </w:tcPr>
          <w:p w14:paraId="0D931281"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5E398826"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028F6DD"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10 022,51 </w:t>
            </w:r>
          </w:p>
        </w:tc>
        <w:tc>
          <w:tcPr>
            <w:tcW w:w="1701" w:type="dxa"/>
            <w:shd w:val="clear" w:color="auto" w:fill="auto"/>
            <w:vAlign w:val="center"/>
            <w:hideMark/>
          </w:tcPr>
          <w:p w14:paraId="1E936D0E"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526 103,35 </w:t>
            </w:r>
          </w:p>
        </w:tc>
      </w:tr>
      <w:tr w:rsidR="00163430" w:rsidRPr="006225CD" w14:paraId="42F7F916" w14:textId="77777777" w:rsidTr="001320AF">
        <w:trPr>
          <w:trHeight w:val="315"/>
        </w:trPr>
        <w:tc>
          <w:tcPr>
            <w:tcW w:w="568" w:type="dxa"/>
            <w:shd w:val="clear" w:color="auto" w:fill="auto"/>
            <w:vAlign w:val="center"/>
            <w:hideMark/>
          </w:tcPr>
          <w:p w14:paraId="50235E8B"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77EEC845"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2. Основные объекты строительства</w:t>
            </w:r>
          </w:p>
        </w:tc>
        <w:tc>
          <w:tcPr>
            <w:tcW w:w="2410" w:type="dxa"/>
            <w:shd w:val="clear" w:color="auto" w:fill="auto"/>
            <w:vAlign w:val="center"/>
            <w:hideMark/>
          </w:tcPr>
          <w:p w14:paraId="1E85EDBD"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12FE2A14"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3BA10081"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2A9D3A65"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6CD5ECE3"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65EDA325"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6898A4D2"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163430" w:rsidRPr="006225CD" w14:paraId="1C18F7EE" w14:textId="77777777" w:rsidTr="001320AF">
        <w:trPr>
          <w:trHeight w:val="315"/>
        </w:trPr>
        <w:tc>
          <w:tcPr>
            <w:tcW w:w="568" w:type="dxa"/>
            <w:shd w:val="clear" w:color="auto" w:fill="auto"/>
            <w:vAlign w:val="center"/>
            <w:hideMark/>
          </w:tcPr>
          <w:p w14:paraId="3E1B90F1"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4294401F"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02-01-05</w:t>
            </w:r>
          </w:p>
        </w:tc>
        <w:tc>
          <w:tcPr>
            <w:tcW w:w="2410" w:type="dxa"/>
            <w:shd w:val="clear" w:color="auto" w:fill="auto"/>
            <w:vAlign w:val="center"/>
            <w:hideMark/>
          </w:tcPr>
          <w:p w14:paraId="4C6CC58B"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Сети связи</w:t>
            </w:r>
          </w:p>
        </w:tc>
        <w:tc>
          <w:tcPr>
            <w:tcW w:w="1417" w:type="dxa"/>
            <w:shd w:val="clear" w:color="auto" w:fill="auto"/>
            <w:vAlign w:val="center"/>
            <w:hideMark/>
          </w:tcPr>
          <w:p w14:paraId="03E34F00"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8 595,47 </w:t>
            </w:r>
          </w:p>
        </w:tc>
        <w:tc>
          <w:tcPr>
            <w:tcW w:w="1559" w:type="dxa"/>
            <w:shd w:val="clear" w:color="auto" w:fill="auto"/>
            <w:vAlign w:val="center"/>
            <w:hideMark/>
          </w:tcPr>
          <w:p w14:paraId="425A5CE3"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507 485,37 </w:t>
            </w:r>
          </w:p>
        </w:tc>
        <w:tc>
          <w:tcPr>
            <w:tcW w:w="1985" w:type="dxa"/>
            <w:shd w:val="clear" w:color="auto" w:fill="auto"/>
            <w:noWrap/>
            <w:vAlign w:val="bottom"/>
            <w:hideMark/>
          </w:tcPr>
          <w:p w14:paraId="1FAA388C" w14:textId="77777777" w:rsidR="00163430" w:rsidRPr="006225CD"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hideMark/>
          </w:tcPr>
          <w:p w14:paraId="604822A8" w14:textId="77777777" w:rsidR="00163430" w:rsidRPr="006225CD" w:rsidRDefault="00163430"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noWrap/>
            <w:vAlign w:val="bottom"/>
            <w:hideMark/>
          </w:tcPr>
          <w:p w14:paraId="4A667207" w14:textId="77777777" w:rsidR="00163430" w:rsidRPr="006225CD" w:rsidRDefault="00163430" w:rsidP="001320AF">
            <w:pPr>
              <w:spacing w:after="0"/>
              <w:jc w:val="right"/>
              <w:rPr>
                <w:rFonts w:ascii="Times New Roman" w:eastAsia="Times New Roman" w:hAnsi="Times New Roman"/>
                <w:color w:val="000000"/>
                <w:sz w:val="16"/>
                <w:szCs w:val="16"/>
                <w:lang w:eastAsia="ru-RU"/>
              </w:rPr>
            </w:pPr>
          </w:p>
        </w:tc>
        <w:tc>
          <w:tcPr>
            <w:tcW w:w="1701" w:type="dxa"/>
            <w:shd w:val="clear" w:color="auto" w:fill="auto"/>
            <w:vAlign w:val="center"/>
            <w:hideMark/>
          </w:tcPr>
          <w:p w14:paraId="57315F11"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516 080,84 </w:t>
            </w:r>
          </w:p>
        </w:tc>
      </w:tr>
      <w:tr w:rsidR="00163430" w:rsidRPr="006225CD" w14:paraId="35DB1227" w14:textId="77777777" w:rsidTr="001320AF">
        <w:trPr>
          <w:trHeight w:val="510"/>
        </w:trPr>
        <w:tc>
          <w:tcPr>
            <w:tcW w:w="568" w:type="dxa"/>
            <w:shd w:val="clear" w:color="auto" w:fill="auto"/>
            <w:vAlign w:val="center"/>
            <w:hideMark/>
          </w:tcPr>
          <w:p w14:paraId="04EC1665"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023C541"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Главе 2. "Основные объекты строительства"</w:t>
            </w:r>
          </w:p>
          <w:p w14:paraId="27534108"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3FF29178"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57C37FF6"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0210D245"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5A5F42A2"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138C2915"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0310C826"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516 080,84 </w:t>
            </w:r>
          </w:p>
        </w:tc>
      </w:tr>
      <w:tr w:rsidR="00163430" w:rsidRPr="006225CD" w14:paraId="674B2292" w14:textId="77777777" w:rsidTr="001320AF">
        <w:trPr>
          <w:trHeight w:val="315"/>
        </w:trPr>
        <w:tc>
          <w:tcPr>
            <w:tcW w:w="568" w:type="dxa"/>
            <w:shd w:val="clear" w:color="auto" w:fill="auto"/>
            <w:vAlign w:val="center"/>
            <w:hideMark/>
          </w:tcPr>
          <w:p w14:paraId="30542C6D"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28391C4E"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7. Благоустройство и озеленение территории</w:t>
            </w:r>
          </w:p>
        </w:tc>
        <w:tc>
          <w:tcPr>
            <w:tcW w:w="2410" w:type="dxa"/>
            <w:shd w:val="clear" w:color="auto" w:fill="auto"/>
            <w:vAlign w:val="center"/>
            <w:hideMark/>
          </w:tcPr>
          <w:p w14:paraId="31FF937C"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34C9C9E6"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3C534BD4"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6290E499"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6B9EA097"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3F83A6FC"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38A9DB34"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163430" w:rsidRPr="006225CD" w14:paraId="5938B61D" w14:textId="77777777" w:rsidTr="001320AF">
        <w:trPr>
          <w:trHeight w:val="315"/>
        </w:trPr>
        <w:tc>
          <w:tcPr>
            <w:tcW w:w="568" w:type="dxa"/>
            <w:shd w:val="clear" w:color="auto" w:fill="auto"/>
            <w:vAlign w:val="center"/>
            <w:hideMark/>
          </w:tcPr>
          <w:p w14:paraId="487A1C39"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F9980BD"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0EEC97D3"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25891FDE"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1898538E"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26CA2223"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338C715B"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2DE58554"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516 080,84 </w:t>
            </w:r>
          </w:p>
        </w:tc>
      </w:tr>
      <w:tr w:rsidR="00163430" w:rsidRPr="006225CD" w14:paraId="027B3FE8" w14:textId="77777777" w:rsidTr="001320AF">
        <w:trPr>
          <w:trHeight w:val="315"/>
        </w:trPr>
        <w:tc>
          <w:tcPr>
            <w:tcW w:w="568" w:type="dxa"/>
            <w:shd w:val="clear" w:color="auto" w:fill="auto"/>
            <w:vAlign w:val="center"/>
            <w:hideMark/>
          </w:tcPr>
          <w:p w14:paraId="6FAF6520"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36C780B9"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8. Временные здания и сооружения</w:t>
            </w:r>
          </w:p>
        </w:tc>
        <w:tc>
          <w:tcPr>
            <w:tcW w:w="2410" w:type="dxa"/>
            <w:shd w:val="clear" w:color="auto" w:fill="auto"/>
            <w:vAlign w:val="center"/>
            <w:hideMark/>
          </w:tcPr>
          <w:p w14:paraId="1EA21C0A"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4C1A7583"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2E1B002D"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5CE2932A"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7B34A3C5"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2D7BC3E3"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0016B71B"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163430" w:rsidRPr="006225CD" w14:paraId="40E955A7" w14:textId="77777777" w:rsidTr="001320AF">
        <w:trPr>
          <w:trHeight w:val="315"/>
        </w:trPr>
        <w:tc>
          <w:tcPr>
            <w:tcW w:w="568" w:type="dxa"/>
            <w:shd w:val="clear" w:color="auto" w:fill="auto"/>
            <w:vAlign w:val="center"/>
            <w:hideMark/>
          </w:tcPr>
          <w:p w14:paraId="4D4F6A7E"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AB548A4"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17B0C6A6"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73C18693"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62549F0D"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6366940E"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714AD139"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5E496660"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516 080,84 </w:t>
            </w:r>
          </w:p>
        </w:tc>
      </w:tr>
      <w:tr w:rsidR="00163430" w:rsidRPr="006225CD" w14:paraId="772F67CA" w14:textId="77777777" w:rsidTr="001320AF">
        <w:trPr>
          <w:trHeight w:val="315"/>
        </w:trPr>
        <w:tc>
          <w:tcPr>
            <w:tcW w:w="568" w:type="dxa"/>
            <w:shd w:val="clear" w:color="auto" w:fill="auto"/>
            <w:vAlign w:val="center"/>
            <w:hideMark/>
          </w:tcPr>
          <w:p w14:paraId="5287CD45"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3EDAB598"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9. Прочие работы и затраты</w:t>
            </w:r>
          </w:p>
        </w:tc>
        <w:tc>
          <w:tcPr>
            <w:tcW w:w="2410" w:type="dxa"/>
            <w:shd w:val="clear" w:color="auto" w:fill="auto"/>
            <w:vAlign w:val="center"/>
            <w:hideMark/>
          </w:tcPr>
          <w:p w14:paraId="677566C7"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1DF4C2FA"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51E8ACC3"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66389AAA"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24926631"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1F673800"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55DC1571"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163430" w:rsidRPr="006225CD" w14:paraId="4E24E1B3" w14:textId="77777777" w:rsidTr="001320AF">
        <w:trPr>
          <w:trHeight w:val="315"/>
        </w:trPr>
        <w:tc>
          <w:tcPr>
            <w:tcW w:w="568" w:type="dxa"/>
            <w:shd w:val="clear" w:color="auto" w:fill="auto"/>
            <w:vAlign w:val="center"/>
            <w:hideMark/>
          </w:tcPr>
          <w:p w14:paraId="70ADA51E"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50A4701A"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ГСН-81-05-02-2007 табл.4 п.2.4</w:t>
            </w:r>
          </w:p>
        </w:tc>
        <w:tc>
          <w:tcPr>
            <w:tcW w:w="2410" w:type="dxa"/>
            <w:shd w:val="clear" w:color="auto" w:fill="auto"/>
            <w:vAlign w:val="center"/>
            <w:hideMark/>
          </w:tcPr>
          <w:p w14:paraId="4F6D6731"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Производство работ в зимнее время - 4,3%*0,9</w:t>
            </w:r>
          </w:p>
        </w:tc>
        <w:tc>
          <w:tcPr>
            <w:tcW w:w="1417" w:type="dxa"/>
            <w:shd w:val="clear" w:color="auto" w:fill="auto"/>
            <w:vAlign w:val="center"/>
            <w:hideMark/>
          </w:tcPr>
          <w:p w14:paraId="331CA329"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6CAC25FF"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233A9A21"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1A37AC72"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64DF5DB0"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681A25B1"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163430" w:rsidRPr="006225CD" w14:paraId="33156ECF" w14:textId="77777777" w:rsidTr="001320AF">
        <w:trPr>
          <w:trHeight w:val="315"/>
        </w:trPr>
        <w:tc>
          <w:tcPr>
            <w:tcW w:w="568" w:type="dxa"/>
            <w:shd w:val="clear" w:color="auto" w:fill="auto"/>
            <w:vAlign w:val="center"/>
            <w:hideMark/>
          </w:tcPr>
          <w:p w14:paraId="77F3672A"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4FC9BFFA"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СО 3.025/0-01</w:t>
            </w:r>
          </w:p>
        </w:tc>
        <w:tc>
          <w:tcPr>
            <w:tcW w:w="2410" w:type="dxa"/>
            <w:shd w:val="clear" w:color="auto" w:fill="auto"/>
            <w:vAlign w:val="center"/>
            <w:hideMark/>
          </w:tcPr>
          <w:p w14:paraId="09D6AE45"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Командировочные расходы (ТЗ+ТЗМ)/8*112</w:t>
            </w:r>
          </w:p>
        </w:tc>
        <w:tc>
          <w:tcPr>
            <w:tcW w:w="1417" w:type="dxa"/>
            <w:shd w:val="clear" w:color="auto" w:fill="auto"/>
            <w:vAlign w:val="center"/>
            <w:hideMark/>
          </w:tcPr>
          <w:p w14:paraId="0BE83562"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6654996F"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568F374D"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4F49681A"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4E2B9333"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78BAD8A0"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163430" w:rsidRPr="006225CD" w14:paraId="6B20C041" w14:textId="77777777" w:rsidTr="001320AF">
        <w:trPr>
          <w:trHeight w:val="315"/>
        </w:trPr>
        <w:tc>
          <w:tcPr>
            <w:tcW w:w="568" w:type="dxa"/>
            <w:shd w:val="clear" w:color="auto" w:fill="auto"/>
            <w:vAlign w:val="center"/>
            <w:hideMark/>
          </w:tcPr>
          <w:p w14:paraId="5848B844"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8D1E3F6"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27235DB6"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559" w:type="dxa"/>
            <w:shd w:val="clear" w:color="auto" w:fill="auto"/>
            <w:vAlign w:val="center"/>
            <w:hideMark/>
          </w:tcPr>
          <w:p w14:paraId="12CEE703"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985" w:type="dxa"/>
            <w:shd w:val="clear" w:color="auto" w:fill="auto"/>
            <w:vAlign w:val="center"/>
            <w:hideMark/>
          </w:tcPr>
          <w:p w14:paraId="2681140A"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40EA9515"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02660B1E"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1FC53220"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163430" w:rsidRPr="006225CD" w14:paraId="47317CF1" w14:textId="77777777" w:rsidTr="001320AF">
        <w:trPr>
          <w:trHeight w:val="315"/>
        </w:trPr>
        <w:tc>
          <w:tcPr>
            <w:tcW w:w="568" w:type="dxa"/>
            <w:shd w:val="clear" w:color="auto" w:fill="auto"/>
            <w:vAlign w:val="center"/>
            <w:hideMark/>
          </w:tcPr>
          <w:p w14:paraId="627C6B28"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A27CCF3"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43EE63F0"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2B7CC9FA"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6D5D42DA"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2DDA8687"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3367C116"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2E672CE1"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516 080,84 </w:t>
            </w:r>
          </w:p>
        </w:tc>
      </w:tr>
      <w:tr w:rsidR="00163430" w:rsidRPr="006225CD" w14:paraId="76B2A92C" w14:textId="77777777" w:rsidTr="001320AF">
        <w:trPr>
          <w:trHeight w:val="510"/>
        </w:trPr>
        <w:tc>
          <w:tcPr>
            <w:tcW w:w="568" w:type="dxa"/>
            <w:shd w:val="clear" w:color="auto" w:fill="auto"/>
            <w:vAlign w:val="center"/>
            <w:hideMark/>
          </w:tcPr>
          <w:p w14:paraId="50931526"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359F265A"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2410" w:type="dxa"/>
            <w:shd w:val="clear" w:color="auto" w:fill="auto"/>
            <w:vAlign w:val="center"/>
            <w:hideMark/>
          </w:tcPr>
          <w:p w14:paraId="358F127A"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4CC4AC9C"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301EB1CB"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24977969"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6219819E"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078E6763"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7D210466"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r>
      <w:tr w:rsidR="00163430" w:rsidRPr="006225CD" w14:paraId="75401588" w14:textId="77777777" w:rsidTr="001320AF">
        <w:trPr>
          <w:trHeight w:val="510"/>
        </w:trPr>
        <w:tc>
          <w:tcPr>
            <w:tcW w:w="568" w:type="dxa"/>
            <w:shd w:val="clear" w:color="auto" w:fill="auto"/>
            <w:vAlign w:val="center"/>
            <w:hideMark/>
          </w:tcPr>
          <w:p w14:paraId="3F110162"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0A6EE4F2"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Распоряжение от 23.12.2020 №1158 филиала ПАО «МРСК Сибири»-«Кузбассэнерго-РЭС»</w:t>
            </w:r>
          </w:p>
        </w:tc>
        <w:tc>
          <w:tcPr>
            <w:tcW w:w="2410" w:type="dxa"/>
            <w:shd w:val="clear" w:color="auto" w:fill="auto"/>
            <w:vAlign w:val="center"/>
            <w:hideMark/>
          </w:tcPr>
          <w:p w14:paraId="5B51D14F"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Содержание службы заказчика 3,5%</w:t>
            </w:r>
          </w:p>
        </w:tc>
        <w:tc>
          <w:tcPr>
            <w:tcW w:w="1417" w:type="dxa"/>
            <w:shd w:val="clear" w:color="auto" w:fill="auto"/>
            <w:hideMark/>
          </w:tcPr>
          <w:p w14:paraId="6CD7A2C8" w14:textId="77777777" w:rsidR="00163430" w:rsidRPr="006225CD" w:rsidRDefault="00163430"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559" w:type="dxa"/>
            <w:shd w:val="clear" w:color="auto" w:fill="auto"/>
            <w:hideMark/>
          </w:tcPr>
          <w:p w14:paraId="278CBFC1" w14:textId="77777777" w:rsidR="00163430" w:rsidRPr="006225CD" w:rsidRDefault="00163430"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985" w:type="dxa"/>
            <w:shd w:val="clear" w:color="auto" w:fill="auto"/>
            <w:hideMark/>
          </w:tcPr>
          <w:p w14:paraId="5DA51492" w14:textId="77777777" w:rsidR="00163430" w:rsidRPr="006225CD" w:rsidRDefault="00163430"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hideMark/>
          </w:tcPr>
          <w:p w14:paraId="21130D7E" w14:textId="77777777" w:rsidR="00163430" w:rsidRPr="006225CD" w:rsidRDefault="00163430"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2F95630"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626C7136"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r>
      <w:tr w:rsidR="00163430" w:rsidRPr="006225CD" w14:paraId="48CFC85C" w14:textId="77777777" w:rsidTr="001320AF">
        <w:trPr>
          <w:trHeight w:val="510"/>
        </w:trPr>
        <w:tc>
          <w:tcPr>
            <w:tcW w:w="568" w:type="dxa"/>
            <w:shd w:val="clear" w:color="auto" w:fill="auto"/>
            <w:vAlign w:val="center"/>
            <w:hideMark/>
          </w:tcPr>
          <w:p w14:paraId="3686F858"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72F21E35"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Постановление Правительства РФ от 21 июня 2010 г. № 468</w:t>
            </w:r>
          </w:p>
        </w:tc>
        <w:tc>
          <w:tcPr>
            <w:tcW w:w="2410" w:type="dxa"/>
            <w:shd w:val="clear" w:color="auto" w:fill="auto"/>
            <w:vAlign w:val="center"/>
            <w:hideMark/>
          </w:tcPr>
          <w:p w14:paraId="4D7DDA14"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Строительный контроль - 1,93%</w:t>
            </w:r>
          </w:p>
        </w:tc>
        <w:tc>
          <w:tcPr>
            <w:tcW w:w="1417" w:type="dxa"/>
            <w:shd w:val="clear" w:color="auto" w:fill="auto"/>
            <w:hideMark/>
          </w:tcPr>
          <w:p w14:paraId="702410CC" w14:textId="77777777" w:rsidR="00163430" w:rsidRPr="006225CD" w:rsidRDefault="00163430"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559" w:type="dxa"/>
            <w:shd w:val="clear" w:color="auto" w:fill="auto"/>
            <w:hideMark/>
          </w:tcPr>
          <w:p w14:paraId="32A552A7" w14:textId="77777777" w:rsidR="00163430" w:rsidRPr="006225CD" w:rsidRDefault="00163430"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985" w:type="dxa"/>
            <w:shd w:val="clear" w:color="auto" w:fill="auto"/>
            <w:hideMark/>
          </w:tcPr>
          <w:p w14:paraId="0B60A3EB" w14:textId="77777777" w:rsidR="00163430" w:rsidRPr="006225CD" w:rsidRDefault="00163430"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hideMark/>
          </w:tcPr>
          <w:p w14:paraId="157D1A48" w14:textId="77777777" w:rsidR="00163430" w:rsidRPr="006225CD" w:rsidRDefault="00163430"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B660090"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10 022,51 </w:t>
            </w:r>
          </w:p>
        </w:tc>
        <w:tc>
          <w:tcPr>
            <w:tcW w:w="1701" w:type="dxa"/>
            <w:shd w:val="clear" w:color="auto" w:fill="auto"/>
            <w:vAlign w:val="center"/>
            <w:hideMark/>
          </w:tcPr>
          <w:p w14:paraId="13308E4C"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10 022,51 </w:t>
            </w:r>
          </w:p>
        </w:tc>
      </w:tr>
      <w:tr w:rsidR="00163430" w:rsidRPr="006225CD" w14:paraId="1B8CEF3B" w14:textId="77777777" w:rsidTr="001320AF">
        <w:trPr>
          <w:trHeight w:val="315"/>
        </w:trPr>
        <w:tc>
          <w:tcPr>
            <w:tcW w:w="568" w:type="dxa"/>
            <w:shd w:val="clear" w:color="auto" w:fill="auto"/>
            <w:vAlign w:val="center"/>
            <w:hideMark/>
          </w:tcPr>
          <w:p w14:paraId="66464796"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135415A"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6318D6D6"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4AF6B1F9"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75167C50"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7AAC079D"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34AD0A4C"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10 022,51 </w:t>
            </w:r>
          </w:p>
        </w:tc>
        <w:tc>
          <w:tcPr>
            <w:tcW w:w="1701" w:type="dxa"/>
            <w:shd w:val="clear" w:color="auto" w:fill="auto"/>
            <w:vAlign w:val="center"/>
            <w:hideMark/>
          </w:tcPr>
          <w:p w14:paraId="6D70CD9D"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10 022,51 </w:t>
            </w:r>
          </w:p>
        </w:tc>
      </w:tr>
      <w:tr w:rsidR="00163430" w:rsidRPr="006225CD" w14:paraId="7D625E75" w14:textId="77777777" w:rsidTr="001320AF">
        <w:trPr>
          <w:trHeight w:val="315"/>
        </w:trPr>
        <w:tc>
          <w:tcPr>
            <w:tcW w:w="568" w:type="dxa"/>
            <w:shd w:val="clear" w:color="auto" w:fill="auto"/>
            <w:vAlign w:val="center"/>
            <w:hideMark/>
          </w:tcPr>
          <w:p w14:paraId="08C27331"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26C9E097"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12.  Проектные и изыскательские работы</w:t>
            </w:r>
          </w:p>
        </w:tc>
        <w:tc>
          <w:tcPr>
            <w:tcW w:w="2410" w:type="dxa"/>
            <w:shd w:val="clear" w:color="auto" w:fill="auto"/>
            <w:vAlign w:val="center"/>
            <w:hideMark/>
          </w:tcPr>
          <w:p w14:paraId="29B9C6C4"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570B12BC"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5EDAA5B7"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05143B25"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742DAFDD"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17C09EAF"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53945A8B"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163430" w:rsidRPr="006225CD" w14:paraId="0E6A5EDA" w14:textId="77777777" w:rsidTr="001320AF">
        <w:trPr>
          <w:trHeight w:val="315"/>
        </w:trPr>
        <w:tc>
          <w:tcPr>
            <w:tcW w:w="568" w:type="dxa"/>
            <w:shd w:val="clear" w:color="auto" w:fill="auto"/>
            <w:vAlign w:val="center"/>
            <w:hideMark/>
          </w:tcPr>
          <w:p w14:paraId="41CEB826"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327B5735"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Приложение 49 к Постановлению Госстроя СССР от 24.04.86</w:t>
            </w:r>
          </w:p>
        </w:tc>
        <w:tc>
          <w:tcPr>
            <w:tcW w:w="2410" w:type="dxa"/>
            <w:shd w:val="clear" w:color="auto" w:fill="auto"/>
            <w:vAlign w:val="center"/>
            <w:hideMark/>
          </w:tcPr>
          <w:p w14:paraId="40CD5815"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Авторский надзор 0,2%</w:t>
            </w:r>
          </w:p>
        </w:tc>
        <w:tc>
          <w:tcPr>
            <w:tcW w:w="1417" w:type="dxa"/>
            <w:shd w:val="clear" w:color="auto" w:fill="auto"/>
            <w:hideMark/>
          </w:tcPr>
          <w:p w14:paraId="20B8F094" w14:textId="77777777" w:rsidR="00163430" w:rsidRPr="006225CD" w:rsidRDefault="00163430"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559" w:type="dxa"/>
            <w:shd w:val="clear" w:color="auto" w:fill="auto"/>
            <w:hideMark/>
          </w:tcPr>
          <w:p w14:paraId="71F21429" w14:textId="77777777" w:rsidR="00163430" w:rsidRPr="006225CD" w:rsidRDefault="00163430"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985" w:type="dxa"/>
            <w:shd w:val="clear" w:color="auto" w:fill="auto"/>
            <w:hideMark/>
          </w:tcPr>
          <w:p w14:paraId="6EFC6426" w14:textId="77777777" w:rsidR="00163430" w:rsidRPr="006225CD" w:rsidRDefault="00163430"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hideMark/>
          </w:tcPr>
          <w:p w14:paraId="639AFE5D" w14:textId="77777777" w:rsidR="00163430" w:rsidRPr="006225CD" w:rsidRDefault="00163430" w:rsidP="001320AF">
            <w:pPr>
              <w:spacing w:after="0"/>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tcPr>
          <w:p w14:paraId="4C1D19AA" w14:textId="77777777" w:rsidR="00163430" w:rsidRPr="006225CD"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vAlign w:val="center"/>
          </w:tcPr>
          <w:p w14:paraId="136E6D78" w14:textId="77777777" w:rsidR="00163430" w:rsidRPr="006225CD" w:rsidRDefault="00163430" w:rsidP="001320AF">
            <w:pPr>
              <w:spacing w:after="0"/>
              <w:jc w:val="center"/>
              <w:rPr>
                <w:rFonts w:ascii="Times New Roman" w:eastAsia="Times New Roman" w:hAnsi="Times New Roman"/>
                <w:sz w:val="16"/>
                <w:szCs w:val="16"/>
                <w:lang w:eastAsia="ru-RU"/>
              </w:rPr>
            </w:pPr>
          </w:p>
        </w:tc>
      </w:tr>
      <w:tr w:rsidR="00163430" w:rsidRPr="006225CD" w14:paraId="101705FE" w14:textId="77777777" w:rsidTr="001320AF">
        <w:trPr>
          <w:trHeight w:val="315"/>
        </w:trPr>
        <w:tc>
          <w:tcPr>
            <w:tcW w:w="568" w:type="dxa"/>
            <w:shd w:val="clear" w:color="auto" w:fill="auto"/>
            <w:vAlign w:val="center"/>
            <w:hideMark/>
          </w:tcPr>
          <w:p w14:paraId="21C584E6"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1882BC5"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Главе 12. "Проектные и изыскательские работы"</w:t>
            </w:r>
          </w:p>
        </w:tc>
        <w:tc>
          <w:tcPr>
            <w:tcW w:w="1417" w:type="dxa"/>
            <w:shd w:val="clear" w:color="auto" w:fill="auto"/>
            <w:hideMark/>
          </w:tcPr>
          <w:p w14:paraId="5003F198" w14:textId="77777777" w:rsidR="00163430" w:rsidRPr="006225CD" w:rsidRDefault="00163430" w:rsidP="001320AF">
            <w:pPr>
              <w:spacing w:after="0"/>
              <w:jc w:val="right"/>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559" w:type="dxa"/>
            <w:shd w:val="clear" w:color="auto" w:fill="auto"/>
            <w:hideMark/>
          </w:tcPr>
          <w:p w14:paraId="42582391" w14:textId="77777777" w:rsidR="00163430" w:rsidRPr="006225CD" w:rsidRDefault="00163430" w:rsidP="001320AF">
            <w:pPr>
              <w:spacing w:after="0"/>
              <w:jc w:val="right"/>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985" w:type="dxa"/>
            <w:shd w:val="clear" w:color="auto" w:fill="auto"/>
            <w:noWrap/>
            <w:hideMark/>
          </w:tcPr>
          <w:p w14:paraId="4A59593A" w14:textId="77777777" w:rsidR="00163430" w:rsidRPr="006225CD" w:rsidRDefault="00163430" w:rsidP="001320AF">
            <w:pPr>
              <w:spacing w:after="0"/>
              <w:jc w:val="right"/>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701" w:type="dxa"/>
            <w:shd w:val="clear" w:color="auto" w:fill="auto"/>
            <w:noWrap/>
            <w:hideMark/>
          </w:tcPr>
          <w:p w14:paraId="60C0E0F5" w14:textId="77777777" w:rsidR="00163430" w:rsidRPr="006225CD" w:rsidRDefault="00163430" w:rsidP="001320AF">
            <w:pPr>
              <w:spacing w:after="0"/>
              <w:jc w:val="right"/>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134" w:type="dxa"/>
            <w:shd w:val="clear" w:color="auto" w:fill="auto"/>
            <w:vAlign w:val="center"/>
          </w:tcPr>
          <w:p w14:paraId="6282FD81" w14:textId="77777777" w:rsidR="00163430" w:rsidRPr="006225CD" w:rsidRDefault="00163430" w:rsidP="001320AF">
            <w:pPr>
              <w:spacing w:after="0"/>
              <w:jc w:val="center"/>
              <w:rPr>
                <w:rFonts w:ascii="Times New Roman" w:eastAsia="Times New Roman" w:hAnsi="Times New Roman"/>
                <w:b/>
                <w:bCs/>
                <w:sz w:val="16"/>
                <w:szCs w:val="16"/>
                <w:lang w:eastAsia="ru-RU"/>
              </w:rPr>
            </w:pPr>
          </w:p>
        </w:tc>
        <w:tc>
          <w:tcPr>
            <w:tcW w:w="1701" w:type="dxa"/>
            <w:shd w:val="clear" w:color="auto" w:fill="auto"/>
            <w:vAlign w:val="center"/>
          </w:tcPr>
          <w:p w14:paraId="56442A49" w14:textId="77777777" w:rsidR="00163430" w:rsidRPr="006225CD" w:rsidRDefault="00163430" w:rsidP="001320AF">
            <w:pPr>
              <w:spacing w:after="0"/>
              <w:jc w:val="center"/>
              <w:rPr>
                <w:rFonts w:ascii="Times New Roman" w:eastAsia="Times New Roman" w:hAnsi="Times New Roman"/>
                <w:b/>
                <w:bCs/>
                <w:sz w:val="16"/>
                <w:szCs w:val="16"/>
                <w:lang w:eastAsia="ru-RU"/>
              </w:rPr>
            </w:pPr>
          </w:p>
        </w:tc>
      </w:tr>
      <w:tr w:rsidR="00163430" w:rsidRPr="006225CD" w14:paraId="19AF1931" w14:textId="77777777" w:rsidTr="001320AF">
        <w:trPr>
          <w:trHeight w:val="315"/>
        </w:trPr>
        <w:tc>
          <w:tcPr>
            <w:tcW w:w="568" w:type="dxa"/>
            <w:shd w:val="clear" w:color="auto" w:fill="auto"/>
            <w:vAlign w:val="center"/>
            <w:hideMark/>
          </w:tcPr>
          <w:p w14:paraId="5E4DA216"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3500466"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0FC5B82A"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2F36E772"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6859BF20"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5606301A"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46702A7D"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10 022,51 </w:t>
            </w:r>
          </w:p>
        </w:tc>
        <w:tc>
          <w:tcPr>
            <w:tcW w:w="1701" w:type="dxa"/>
            <w:shd w:val="clear" w:color="auto" w:fill="auto"/>
            <w:vAlign w:val="center"/>
            <w:hideMark/>
          </w:tcPr>
          <w:p w14:paraId="581ADD78"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526 103,35 </w:t>
            </w:r>
          </w:p>
        </w:tc>
      </w:tr>
      <w:tr w:rsidR="00163430" w:rsidRPr="006225CD" w14:paraId="660AE097" w14:textId="77777777" w:rsidTr="001320AF">
        <w:trPr>
          <w:trHeight w:val="315"/>
        </w:trPr>
        <w:tc>
          <w:tcPr>
            <w:tcW w:w="568" w:type="dxa"/>
            <w:shd w:val="clear" w:color="auto" w:fill="auto"/>
            <w:vAlign w:val="center"/>
            <w:hideMark/>
          </w:tcPr>
          <w:p w14:paraId="6D66230C"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025B70AF"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Непредвиденные затраты</w:t>
            </w:r>
          </w:p>
        </w:tc>
        <w:tc>
          <w:tcPr>
            <w:tcW w:w="2410" w:type="dxa"/>
            <w:shd w:val="clear" w:color="auto" w:fill="auto"/>
            <w:vAlign w:val="center"/>
            <w:hideMark/>
          </w:tcPr>
          <w:p w14:paraId="08FE9DA7"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2AF2CC5D"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3F96DB33"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196412CD"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2F320768"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2D52FED1"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64067030"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163430" w:rsidRPr="006225CD" w14:paraId="6E7BE14A" w14:textId="77777777" w:rsidTr="001320AF">
        <w:trPr>
          <w:trHeight w:val="315"/>
        </w:trPr>
        <w:tc>
          <w:tcPr>
            <w:tcW w:w="568" w:type="dxa"/>
            <w:shd w:val="clear" w:color="auto" w:fill="auto"/>
            <w:vAlign w:val="center"/>
            <w:hideMark/>
          </w:tcPr>
          <w:p w14:paraId="4A56E40F"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0278002D"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МДС 81-35.2004 п.3.5.9.1</w:t>
            </w:r>
          </w:p>
        </w:tc>
        <w:tc>
          <w:tcPr>
            <w:tcW w:w="2410" w:type="dxa"/>
            <w:shd w:val="clear" w:color="auto" w:fill="auto"/>
            <w:vAlign w:val="center"/>
            <w:hideMark/>
          </w:tcPr>
          <w:p w14:paraId="50AB60F7" w14:textId="77777777" w:rsidR="00163430" w:rsidRPr="006225CD" w:rsidRDefault="00163430" w:rsidP="001320AF">
            <w:pPr>
              <w:spacing w:after="0"/>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Непредвиденные затраты - 3%</w:t>
            </w:r>
          </w:p>
        </w:tc>
        <w:tc>
          <w:tcPr>
            <w:tcW w:w="1417" w:type="dxa"/>
            <w:shd w:val="clear" w:color="auto" w:fill="auto"/>
            <w:vAlign w:val="center"/>
            <w:hideMark/>
          </w:tcPr>
          <w:p w14:paraId="59B3BA6C"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5F03B825"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2CBC4766"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4E0BD35E"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36B8A9A5"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6550F961" w14:textId="77777777" w:rsidR="00163430" w:rsidRPr="006225CD" w:rsidRDefault="00163430" w:rsidP="001320AF">
            <w:pPr>
              <w:spacing w:after="0"/>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r>
      <w:tr w:rsidR="00163430" w:rsidRPr="006225CD" w14:paraId="7A69A1D6" w14:textId="77777777" w:rsidTr="001320AF">
        <w:trPr>
          <w:trHeight w:val="315"/>
        </w:trPr>
        <w:tc>
          <w:tcPr>
            <w:tcW w:w="568" w:type="dxa"/>
            <w:shd w:val="clear" w:color="auto" w:fill="auto"/>
            <w:vAlign w:val="center"/>
            <w:hideMark/>
          </w:tcPr>
          <w:p w14:paraId="217ED908"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A58D935"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5D917CCD"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559" w:type="dxa"/>
            <w:shd w:val="clear" w:color="auto" w:fill="auto"/>
            <w:vAlign w:val="center"/>
            <w:hideMark/>
          </w:tcPr>
          <w:p w14:paraId="316DA74E"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985" w:type="dxa"/>
            <w:shd w:val="clear" w:color="auto" w:fill="auto"/>
            <w:vAlign w:val="center"/>
            <w:hideMark/>
          </w:tcPr>
          <w:p w14:paraId="56B82537"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71788C90"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38B56B7F"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22E9B24B"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163430" w:rsidRPr="006225CD" w14:paraId="297EA73E" w14:textId="77777777" w:rsidTr="001320AF">
        <w:trPr>
          <w:trHeight w:val="315"/>
        </w:trPr>
        <w:tc>
          <w:tcPr>
            <w:tcW w:w="568" w:type="dxa"/>
            <w:shd w:val="clear" w:color="auto" w:fill="auto"/>
            <w:vAlign w:val="center"/>
            <w:hideMark/>
          </w:tcPr>
          <w:p w14:paraId="41729098"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321E8D0"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26ED6C59"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7D6264AD"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42BD3297"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6F4A9A80"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1C1623ED"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10 022,51 </w:t>
            </w:r>
          </w:p>
        </w:tc>
        <w:tc>
          <w:tcPr>
            <w:tcW w:w="1701" w:type="dxa"/>
            <w:shd w:val="clear" w:color="auto" w:fill="auto"/>
            <w:vAlign w:val="center"/>
            <w:hideMark/>
          </w:tcPr>
          <w:p w14:paraId="186D05A7"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526 103,35 </w:t>
            </w:r>
          </w:p>
        </w:tc>
      </w:tr>
      <w:tr w:rsidR="00163430" w:rsidRPr="006225CD" w14:paraId="2DD5C406" w14:textId="77777777" w:rsidTr="001320AF">
        <w:trPr>
          <w:trHeight w:val="315"/>
        </w:trPr>
        <w:tc>
          <w:tcPr>
            <w:tcW w:w="568" w:type="dxa"/>
            <w:shd w:val="clear" w:color="auto" w:fill="auto"/>
            <w:vAlign w:val="center"/>
            <w:hideMark/>
          </w:tcPr>
          <w:p w14:paraId="7AE2CB9D"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9AA3AEC" w14:textId="77777777" w:rsidR="00163430" w:rsidRPr="006225CD" w:rsidRDefault="00163430" w:rsidP="001320AF">
            <w:pPr>
              <w:spacing w:after="0"/>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42A3575C"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xml:space="preserve">8 595,47 </w:t>
            </w:r>
          </w:p>
        </w:tc>
        <w:tc>
          <w:tcPr>
            <w:tcW w:w="1559" w:type="dxa"/>
            <w:shd w:val="clear" w:color="auto" w:fill="auto"/>
            <w:vAlign w:val="center"/>
            <w:hideMark/>
          </w:tcPr>
          <w:p w14:paraId="0F5B4648"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xml:space="preserve">507 485,37 </w:t>
            </w:r>
          </w:p>
        </w:tc>
        <w:tc>
          <w:tcPr>
            <w:tcW w:w="1985" w:type="dxa"/>
            <w:shd w:val="clear" w:color="auto" w:fill="auto"/>
            <w:vAlign w:val="center"/>
            <w:hideMark/>
          </w:tcPr>
          <w:p w14:paraId="3BA3F42D"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1BDB28C8"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1B8509B"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xml:space="preserve">10 022,51 </w:t>
            </w:r>
          </w:p>
        </w:tc>
        <w:tc>
          <w:tcPr>
            <w:tcW w:w="1701" w:type="dxa"/>
            <w:shd w:val="clear" w:color="auto" w:fill="auto"/>
            <w:vAlign w:val="center"/>
            <w:hideMark/>
          </w:tcPr>
          <w:p w14:paraId="56F91CE1" w14:textId="77777777" w:rsidR="00163430" w:rsidRPr="006225CD" w:rsidRDefault="00163430" w:rsidP="001320AF">
            <w:pPr>
              <w:spacing w:after="0"/>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xml:space="preserve">526 103,35 </w:t>
            </w:r>
          </w:p>
        </w:tc>
      </w:tr>
      <w:tr w:rsidR="00163430" w:rsidRPr="006225CD" w14:paraId="0EDF3292" w14:textId="77777777" w:rsidTr="001320AF">
        <w:trPr>
          <w:trHeight w:val="1167"/>
        </w:trPr>
        <w:tc>
          <w:tcPr>
            <w:tcW w:w="568" w:type="dxa"/>
            <w:shd w:val="clear" w:color="auto" w:fill="auto"/>
            <w:vAlign w:val="center"/>
            <w:hideMark/>
          </w:tcPr>
          <w:p w14:paraId="7CCDDD50"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2</w:t>
            </w:r>
          </w:p>
        </w:tc>
        <w:tc>
          <w:tcPr>
            <w:tcW w:w="5670" w:type="dxa"/>
            <w:gridSpan w:val="2"/>
            <w:shd w:val="clear" w:color="auto" w:fill="auto"/>
            <w:hideMark/>
          </w:tcPr>
          <w:p w14:paraId="00B03CAE" w14:textId="77777777" w:rsidR="00163430" w:rsidRPr="006225CD" w:rsidRDefault="00163430" w:rsidP="001320AF">
            <w:pPr>
              <w:rPr>
                <w:rFonts w:ascii="Times New Roman" w:eastAsia="Times New Roman" w:hAnsi="Times New Roman"/>
                <w:sz w:val="16"/>
                <w:szCs w:val="16"/>
                <w:lang w:eastAsia="ru-RU"/>
              </w:rPr>
            </w:pPr>
            <w:r w:rsidRPr="00DD35C4">
              <w:rPr>
                <w:rFonts w:ascii="Times New Roman" w:eastAsia="Times New Roman" w:hAnsi="Times New Roman"/>
                <w:sz w:val="16"/>
                <w:szCs w:val="16"/>
                <w:lang w:eastAsia="ru-RU"/>
              </w:rPr>
              <w:t xml:space="preserve">Оснащение ячейки Ф-10-43-Резерв, Ф-10-53-Резерв, ф-10-44-Резерв, ф-10-22-АП РУ 10 </w:t>
            </w:r>
            <w:proofErr w:type="spellStart"/>
            <w:r w:rsidRPr="00DD35C4">
              <w:rPr>
                <w:rFonts w:ascii="Times New Roman" w:eastAsia="Times New Roman" w:hAnsi="Times New Roman"/>
                <w:sz w:val="16"/>
                <w:szCs w:val="16"/>
                <w:lang w:eastAsia="ru-RU"/>
              </w:rPr>
              <w:t>кВ</w:t>
            </w:r>
            <w:proofErr w:type="spellEnd"/>
            <w:r w:rsidRPr="00DD35C4">
              <w:rPr>
                <w:rFonts w:ascii="Times New Roman" w:eastAsia="Times New Roman" w:hAnsi="Times New Roman"/>
                <w:sz w:val="16"/>
                <w:szCs w:val="16"/>
                <w:lang w:eastAsia="ru-RU"/>
              </w:rPr>
              <w:t xml:space="preserve"> ПС 110 </w:t>
            </w:r>
            <w:proofErr w:type="spellStart"/>
            <w:r w:rsidRPr="00DD35C4">
              <w:rPr>
                <w:rFonts w:ascii="Times New Roman" w:eastAsia="Times New Roman" w:hAnsi="Times New Roman"/>
                <w:sz w:val="16"/>
                <w:szCs w:val="16"/>
                <w:lang w:eastAsia="ru-RU"/>
              </w:rPr>
              <w:t>кВ</w:t>
            </w:r>
            <w:proofErr w:type="spellEnd"/>
            <w:r w:rsidRPr="00DD35C4">
              <w:rPr>
                <w:rFonts w:ascii="Times New Roman" w:eastAsia="Times New Roman" w:hAnsi="Times New Roman"/>
                <w:sz w:val="16"/>
                <w:szCs w:val="16"/>
                <w:lang w:eastAsia="ru-RU"/>
              </w:rPr>
              <w:t xml:space="preserve"> Космическая устройствами сбора и передачи телеинформации в филиал ПАО «</w:t>
            </w:r>
            <w:proofErr w:type="spellStart"/>
            <w:r w:rsidRPr="00DD35C4">
              <w:rPr>
                <w:rFonts w:ascii="Times New Roman" w:eastAsia="Times New Roman" w:hAnsi="Times New Roman"/>
                <w:sz w:val="16"/>
                <w:szCs w:val="16"/>
                <w:lang w:eastAsia="ru-RU"/>
              </w:rPr>
              <w:t>Россети</w:t>
            </w:r>
            <w:proofErr w:type="spellEnd"/>
            <w:r w:rsidRPr="00DD35C4">
              <w:rPr>
                <w:rFonts w:ascii="Times New Roman" w:eastAsia="Times New Roman" w:hAnsi="Times New Roman"/>
                <w:sz w:val="16"/>
                <w:szCs w:val="16"/>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2.6 ТУ)</w:t>
            </w:r>
          </w:p>
        </w:tc>
        <w:tc>
          <w:tcPr>
            <w:tcW w:w="1417" w:type="dxa"/>
            <w:shd w:val="clear" w:color="auto" w:fill="auto"/>
            <w:vAlign w:val="center"/>
            <w:hideMark/>
          </w:tcPr>
          <w:p w14:paraId="04148102"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8 595,47 </w:t>
            </w:r>
          </w:p>
        </w:tc>
        <w:tc>
          <w:tcPr>
            <w:tcW w:w="1559" w:type="dxa"/>
            <w:shd w:val="clear" w:color="auto" w:fill="auto"/>
            <w:vAlign w:val="center"/>
            <w:hideMark/>
          </w:tcPr>
          <w:p w14:paraId="21A5DA22"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507 485,37 </w:t>
            </w:r>
          </w:p>
        </w:tc>
        <w:tc>
          <w:tcPr>
            <w:tcW w:w="1985" w:type="dxa"/>
            <w:shd w:val="clear" w:color="auto" w:fill="auto"/>
            <w:vAlign w:val="center"/>
            <w:hideMark/>
          </w:tcPr>
          <w:p w14:paraId="72AE165C"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1B9CB754"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631E2F6"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10 022,51 </w:t>
            </w:r>
          </w:p>
        </w:tc>
        <w:tc>
          <w:tcPr>
            <w:tcW w:w="1701" w:type="dxa"/>
            <w:shd w:val="clear" w:color="auto" w:fill="auto"/>
            <w:vAlign w:val="center"/>
            <w:hideMark/>
          </w:tcPr>
          <w:p w14:paraId="22DCE238"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526 103,35 </w:t>
            </w:r>
          </w:p>
        </w:tc>
      </w:tr>
      <w:tr w:rsidR="00163430" w:rsidRPr="006225CD" w14:paraId="0EE815FD" w14:textId="77777777" w:rsidTr="001320AF">
        <w:trPr>
          <w:trHeight w:val="293"/>
        </w:trPr>
        <w:tc>
          <w:tcPr>
            <w:tcW w:w="568" w:type="dxa"/>
            <w:shd w:val="clear" w:color="auto" w:fill="auto"/>
            <w:vAlign w:val="center"/>
            <w:hideMark/>
          </w:tcPr>
          <w:p w14:paraId="23A3D5AB"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F48D7A9" w14:textId="77777777" w:rsidR="00163430" w:rsidRPr="006225CD" w:rsidRDefault="00163430" w:rsidP="001320AF">
            <w:pPr>
              <w:spacing w:after="0"/>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Всего сметная стоимость составила:</w:t>
            </w:r>
          </w:p>
          <w:p w14:paraId="088666BC" w14:textId="77777777" w:rsidR="00163430" w:rsidRPr="006225CD" w:rsidRDefault="00163430" w:rsidP="001320AF">
            <w:pPr>
              <w:spacing w:after="0"/>
              <w:jc w:val="right"/>
              <w:rPr>
                <w:rFonts w:ascii="Times New Roman" w:eastAsia="Times New Roman" w:hAnsi="Times New Roman"/>
                <w:i/>
                <w:iCs/>
                <w:color w:val="000000"/>
                <w:sz w:val="16"/>
                <w:szCs w:val="16"/>
                <w:lang w:eastAsia="ru-RU"/>
              </w:rPr>
            </w:pPr>
            <w:r w:rsidRPr="006225CD">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271FE2D6"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8 595,47 </w:t>
            </w:r>
          </w:p>
        </w:tc>
        <w:tc>
          <w:tcPr>
            <w:tcW w:w="1559" w:type="dxa"/>
            <w:shd w:val="clear" w:color="auto" w:fill="auto"/>
            <w:vAlign w:val="center"/>
            <w:hideMark/>
          </w:tcPr>
          <w:p w14:paraId="0D4DE97D"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507 485,37 </w:t>
            </w:r>
          </w:p>
        </w:tc>
        <w:tc>
          <w:tcPr>
            <w:tcW w:w="1985" w:type="dxa"/>
            <w:shd w:val="clear" w:color="auto" w:fill="auto"/>
            <w:vAlign w:val="center"/>
            <w:hideMark/>
          </w:tcPr>
          <w:p w14:paraId="0103074D"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6C3BD2DC"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E154379"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10 022,51 </w:t>
            </w:r>
          </w:p>
        </w:tc>
        <w:tc>
          <w:tcPr>
            <w:tcW w:w="1701" w:type="dxa"/>
            <w:shd w:val="clear" w:color="auto" w:fill="auto"/>
            <w:vAlign w:val="center"/>
            <w:hideMark/>
          </w:tcPr>
          <w:p w14:paraId="20CA6096"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526 103,35 </w:t>
            </w:r>
          </w:p>
        </w:tc>
      </w:tr>
      <w:tr w:rsidR="00163430" w:rsidRPr="006225CD" w14:paraId="33DC90EB" w14:textId="77777777" w:rsidTr="001320AF">
        <w:trPr>
          <w:trHeight w:val="908"/>
        </w:trPr>
        <w:tc>
          <w:tcPr>
            <w:tcW w:w="568" w:type="dxa"/>
            <w:shd w:val="clear" w:color="auto" w:fill="auto"/>
            <w:vAlign w:val="center"/>
            <w:hideMark/>
          </w:tcPr>
          <w:p w14:paraId="78A046ED"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7CDDEE5"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Пересчёт стоимости работ в цены 3 кв 2023 (индексы к ФЕР: Письмо Минстроя от 18.08.2023 № 50338-ИФ/09 </w:t>
            </w:r>
            <w:proofErr w:type="spellStart"/>
            <w:r w:rsidRPr="006225CD">
              <w:rPr>
                <w:rFonts w:ascii="Times New Roman" w:eastAsia="Times New Roman" w:hAnsi="Times New Roman"/>
                <w:b/>
                <w:bCs/>
                <w:sz w:val="16"/>
                <w:szCs w:val="16"/>
                <w:lang w:eastAsia="ru-RU"/>
              </w:rPr>
              <w:t>Ксмр-пр</w:t>
            </w:r>
            <w:proofErr w:type="spellEnd"/>
            <w:r w:rsidRPr="006225CD">
              <w:rPr>
                <w:rFonts w:ascii="Times New Roman" w:eastAsia="Times New Roman" w:hAnsi="Times New Roman"/>
                <w:b/>
                <w:bCs/>
                <w:sz w:val="16"/>
                <w:szCs w:val="16"/>
                <w:lang w:eastAsia="ru-RU"/>
              </w:rPr>
              <w:t xml:space="preserve">=14,61, </w:t>
            </w:r>
            <w:proofErr w:type="spellStart"/>
            <w:r w:rsidRPr="006225CD">
              <w:rPr>
                <w:rFonts w:ascii="Times New Roman" w:eastAsia="Times New Roman" w:hAnsi="Times New Roman"/>
                <w:b/>
                <w:bCs/>
                <w:sz w:val="16"/>
                <w:szCs w:val="16"/>
                <w:lang w:eastAsia="ru-RU"/>
              </w:rPr>
              <w:t>Кпнр</w:t>
            </w:r>
            <w:proofErr w:type="spellEnd"/>
            <w:r w:rsidRPr="006225CD">
              <w:rPr>
                <w:rFonts w:ascii="Times New Roman" w:eastAsia="Times New Roman" w:hAnsi="Times New Roman"/>
                <w:b/>
                <w:bCs/>
                <w:sz w:val="16"/>
                <w:szCs w:val="16"/>
                <w:lang w:eastAsia="ru-RU"/>
              </w:rPr>
              <w:t xml:space="preserve">=42,71, от 10.08.2023 № 21491-ОГ/09 </w:t>
            </w:r>
            <w:proofErr w:type="spellStart"/>
            <w:r w:rsidRPr="006225CD">
              <w:rPr>
                <w:rFonts w:ascii="Times New Roman" w:eastAsia="Times New Roman" w:hAnsi="Times New Roman"/>
                <w:b/>
                <w:bCs/>
                <w:sz w:val="16"/>
                <w:szCs w:val="16"/>
                <w:lang w:eastAsia="ru-RU"/>
              </w:rPr>
              <w:t>Кпроч</w:t>
            </w:r>
            <w:proofErr w:type="spellEnd"/>
            <w:r w:rsidRPr="006225CD">
              <w:rPr>
                <w:rFonts w:ascii="Times New Roman" w:eastAsia="Times New Roman" w:hAnsi="Times New Roman"/>
                <w:b/>
                <w:bCs/>
                <w:sz w:val="16"/>
                <w:szCs w:val="16"/>
                <w:lang w:eastAsia="ru-RU"/>
              </w:rPr>
              <w:t xml:space="preserve">=12,54, </w:t>
            </w:r>
            <w:proofErr w:type="spellStart"/>
            <w:r w:rsidRPr="006225CD">
              <w:rPr>
                <w:rFonts w:ascii="Times New Roman" w:eastAsia="Times New Roman" w:hAnsi="Times New Roman"/>
                <w:b/>
                <w:bCs/>
                <w:sz w:val="16"/>
                <w:szCs w:val="16"/>
                <w:lang w:eastAsia="ru-RU"/>
              </w:rPr>
              <w:t>Кобор</w:t>
            </w:r>
            <w:proofErr w:type="spellEnd"/>
            <w:r w:rsidRPr="006225CD">
              <w:rPr>
                <w:rFonts w:ascii="Times New Roman" w:eastAsia="Times New Roman" w:hAnsi="Times New Roman"/>
                <w:b/>
                <w:bCs/>
                <w:sz w:val="16"/>
                <w:szCs w:val="16"/>
                <w:lang w:eastAsia="ru-RU"/>
              </w:rPr>
              <w:t xml:space="preserve">=6,33, от 11.09.2023 № 55664-ИФ/09 </w:t>
            </w:r>
            <w:proofErr w:type="spellStart"/>
            <w:r w:rsidRPr="006225CD">
              <w:rPr>
                <w:rFonts w:ascii="Times New Roman" w:eastAsia="Times New Roman" w:hAnsi="Times New Roman"/>
                <w:b/>
                <w:bCs/>
                <w:sz w:val="16"/>
                <w:szCs w:val="16"/>
                <w:lang w:eastAsia="ru-RU"/>
              </w:rPr>
              <w:t>Кпир</w:t>
            </w:r>
            <w:proofErr w:type="spellEnd"/>
            <w:r w:rsidRPr="006225CD">
              <w:rPr>
                <w:rFonts w:ascii="Times New Roman" w:eastAsia="Times New Roman" w:hAnsi="Times New Roman"/>
                <w:b/>
                <w:bCs/>
                <w:sz w:val="16"/>
                <w:szCs w:val="16"/>
                <w:lang w:eastAsia="ru-RU"/>
              </w:rPr>
              <w:t xml:space="preserve">=5,54) </w:t>
            </w:r>
          </w:p>
          <w:p w14:paraId="6FECC723"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69A082A6"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125 579,82 </w:t>
            </w:r>
          </w:p>
        </w:tc>
        <w:tc>
          <w:tcPr>
            <w:tcW w:w="1559" w:type="dxa"/>
            <w:shd w:val="clear" w:color="auto" w:fill="auto"/>
            <w:vAlign w:val="center"/>
            <w:hideMark/>
          </w:tcPr>
          <w:p w14:paraId="4DC0FABD"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3 212 382,39 </w:t>
            </w:r>
          </w:p>
        </w:tc>
        <w:tc>
          <w:tcPr>
            <w:tcW w:w="1985" w:type="dxa"/>
            <w:shd w:val="clear" w:color="auto" w:fill="auto"/>
            <w:vAlign w:val="center"/>
            <w:hideMark/>
          </w:tcPr>
          <w:p w14:paraId="7F5FF5BB"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1F62F54E"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32697A3E"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125 682,28 </w:t>
            </w:r>
          </w:p>
        </w:tc>
        <w:tc>
          <w:tcPr>
            <w:tcW w:w="1701" w:type="dxa"/>
            <w:shd w:val="clear" w:color="auto" w:fill="auto"/>
            <w:vAlign w:val="center"/>
            <w:hideMark/>
          </w:tcPr>
          <w:p w14:paraId="13836C40"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3 463 644,49 </w:t>
            </w:r>
          </w:p>
        </w:tc>
      </w:tr>
      <w:tr w:rsidR="00163430" w:rsidRPr="006225CD" w14:paraId="3DB0641C" w14:textId="77777777" w:rsidTr="001320AF">
        <w:trPr>
          <w:trHeight w:val="397"/>
        </w:trPr>
        <w:tc>
          <w:tcPr>
            <w:tcW w:w="568" w:type="dxa"/>
            <w:shd w:val="clear" w:color="auto" w:fill="auto"/>
            <w:vAlign w:val="center"/>
            <w:hideMark/>
          </w:tcPr>
          <w:p w14:paraId="2FB04DA8"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99FE80C"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стоимость в ценах 4 кв. 2023 (ИПЦ - 2023 - 1,059)</w:t>
            </w:r>
          </w:p>
          <w:p w14:paraId="2695C8D0"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5B458CBB"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127 432,12 </w:t>
            </w:r>
          </w:p>
        </w:tc>
        <w:tc>
          <w:tcPr>
            <w:tcW w:w="1559" w:type="dxa"/>
            <w:shd w:val="clear" w:color="auto" w:fill="auto"/>
            <w:vAlign w:val="center"/>
            <w:hideMark/>
          </w:tcPr>
          <w:p w14:paraId="1634D27B"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3 259 765,03 </w:t>
            </w:r>
          </w:p>
        </w:tc>
        <w:tc>
          <w:tcPr>
            <w:tcW w:w="1985" w:type="dxa"/>
            <w:shd w:val="clear" w:color="auto" w:fill="auto"/>
            <w:vAlign w:val="center"/>
            <w:hideMark/>
          </w:tcPr>
          <w:p w14:paraId="037B656B"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2FEE7E35"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6B6C83E7"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127 536,09 </w:t>
            </w:r>
          </w:p>
        </w:tc>
        <w:tc>
          <w:tcPr>
            <w:tcW w:w="1701" w:type="dxa"/>
            <w:shd w:val="clear" w:color="auto" w:fill="auto"/>
            <w:vAlign w:val="center"/>
            <w:hideMark/>
          </w:tcPr>
          <w:p w14:paraId="3D0D2E27"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3 514 733,24 </w:t>
            </w:r>
          </w:p>
        </w:tc>
      </w:tr>
      <w:tr w:rsidR="00163430" w:rsidRPr="006225CD" w14:paraId="4861CB5C" w14:textId="77777777" w:rsidTr="001320AF">
        <w:trPr>
          <w:trHeight w:val="275"/>
        </w:trPr>
        <w:tc>
          <w:tcPr>
            <w:tcW w:w="568" w:type="dxa"/>
            <w:shd w:val="clear" w:color="auto" w:fill="auto"/>
            <w:vAlign w:val="center"/>
            <w:hideMark/>
          </w:tcPr>
          <w:p w14:paraId="32FD6D20" w14:textId="77777777" w:rsidR="00163430" w:rsidRPr="006225CD" w:rsidRDefault="00163430" w:rsidP="001320AF">
            <w:pPr>
              <w:spacing w:after="0"/>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F502E21"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Всего стоимость в ценах на 4 кв. 2024 года (ИПЦ: 2024 г.-1,052) без НДС</w:t>
            </w:r>
          </w:p>
          <w:p w14:paraId="02068919" w14:textId="77777777" w:rsidR="00163430" w:rsidRPr="006225CD" w:rsidRDefault="00163430" w:rsidP="001320AF">
            <w:pPr>
              <w:spacing w:after="0"/>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000000" w:fill="FFFFFF"/>
            <w:vAlign w:val="center"/>
            <w:hideMark/>
          </w:tcPr>
          <w:p w14:paraId="4FC64724"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130 745,36 </w:t>
            </w:r>
          </w:p>
        </w:tc>
        <w:tc>
          <w:tcPr>
            <w:tcW w:w="1559" w:type="dxa"/>
            <w:shd w:val="clear" w:color="000000" w:fill="FFFFFF"/>
            <w:vAlign w:val="center"/>
            <w:hideMark/>
          </w:tcPr>
          <w:p w14:paraId="04A41FBA"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3 344 518,92 </w:t>
            </w:r>
          </w:p>
        </w:tc>
        <w:tc>
          <w:tcPr>
            <w:tcW w:w="1985" w:type="dxa"/>
            <w:shd w:val="clear" w:color="000000" w:fill="FFFFFF"/>
            <w:vAlign w:val="center"/>
            <w:hideMark/>
          </w:tcPr>
          <w:p w14:paraId="2761DF6A"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000000" w:fill="FFFFFF"/>
            <w:vAlign w:val="center"/>
            <w:hideMark/>
          </w:tcPr>
          <w:p w14:paraId="70C4ABDD"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000000" w:fill="FFFFFF"/>
            <w:vAlign w:val="center"/>
            <w:hideMark/>
          </w:tcPr>
          <w:p w14:paraId="44022CA1"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130 852,03 </w:t>
            </w:r>
          </w:p>
        </w:tc>
        <w:tc>
          <w:tcPr>
            <w:tcW w:w="1701" w:type="dxa"/>
            <w:shd w:val="clear" w:color="000000" w:fill="FFFFFF"/>
            <w:vAlign w:val="center"/>
            <w:hideMark/>
          </w:tcPr>
          <w:p w14:paraId="2276F355" w14:textId="77777777" w:rsidR="00163430" w:rsidRPr="006225CD" w:rsidRDefault="00163430" w:rsidP="001320AF">
            <w:pPr>
              <w:spacing w:after="0"/>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3 606 116,31 </w:t>
            </w:r>
          </w:p>
        </w:tc>
      </w:tr>
    </w:tbl>
    <w:p w14:paraId="6AC36D33" w14:textId="77777777" w:rsidR="00163430" w:rsidRDefault="00163430" w:rsidP="00163430">
      <w:pPr>
        <w:ind w:left="708" w:firstLine="708"/>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5</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2268"/>
        <w:gridCol w:w="1417"/>
        <w:gridCol w:w="1559"/>
        <w:gridCol w:w="1985"/>
        <w:gridCol w:w="1701"/>
        <w:gridCol w:w="1134"/>
        <w:gridCol w:w="1701"/>
      </w:tblGrid>
      <w:tr w:rsidR="00163430" w:rsidRPr="005F7B46" w14:paraId="4749091D" w14:textId="77777777" w:rsidTr="001320AF">
        <w:trPr>
          <w:trHeight w:val="300"/>
        </w:trPr>
        <w:tc>
          <w:tcPr>
            <w:tcW w:w="568" w:type="dxa"/>
            <w:vMerge w:val="restart"/>
            <w:shd w:val="clear" w:color="auto" w:fill="auto"/>
            <w:vAlign w:val="center"/>
            <w:hideMark/>
          </w:tcPr>
          <w:p w14:paraId="66412321"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6BED8E84"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13813C84"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5F7B46">
              <w:rPr>
                <w:rFonts w:ascii="Times New Roman" w:eastAsia="Times New Roman" w:hAnsi="Times New Roman"/>
                <w:b/>
                <w:bCs/>
                <w:color w:val="000000"/>
                <w:sz w:val="16"/>
                <w:szCs w:val="16"/>
                <w:lang w:eastAsia="ru-RU"/>
              </w:rPr>
              <w:t xml:space="preserve"> без НДС</w:t>
            </w:r>
          </w:p>
        </w:tc>
        <w:tc>
          <w:tcPr>
            <w:tcW w:w="1701" w:type="dxa"/>
            <w:vMerge w:val="restart"/>
            <w:shd w:val="clear" w:color="auto" w:fill="auto"/>
            <w:vAlign w:val="center"/>
            <w:hideMark/>
          </w:tcPr>
          <w:p w14:paraId="5FFB506B"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5F7B46">
              <w:rPr>
                <w:rFonts w:ascii="Times New Roman" w:eastAsia="Times New Roman" w:hAnsi="Times New Roman"/>
                <w:b/>
                <w:bCs/>
                <w:color w:val="000000"/>
                <w:sz w:val="16"/>
                <w:szCs w:val="16"/>
                <w:lang w:eastAsia="ru-RU"/>
              </w:rPr>
              <w:t xml:space="preserve"> без НДС</w:t>
            </w:r>
          </w:p>
        </w:tc>
      </w:tr>
      <w:tr w:rsidR="00163430" w:rsidRPr="005F7B46" w14:paraId="2AE2B9B1" w14:textId="77777777" w:rsidTr="001320AF">
        <w:trPr>
          <w:trHeight w:val="806"/>
        </w:trPr>
        <w:tc>
          <w:tcPr>
            <w:tcW w:w="568" w:type="dxa"/>
            <w:vMerge/>
            <w:vAlign w:val="center"/>
            <w:hideMark/>
          </w:tcPr>
          <w:p w14:paraId="57EF7B1F" w14:textId="77777777" w:rsidR="00163430" w:rsidRPr="005F7B46" w:rsidRDefault="00163430" w:rsidP="001320AF">
            <w:pPr>
              <w:spacing w:after="0"/>
              <w:rPr>
                <w:rFonts w:ascii="Times New Roman" w:eastAsia="Times New Roman" w:hAnsi="Times New Roman"/>
                <w:color w:val="000000"/>
                <w:sz w:val="16"/>
                <w:szCs w:val="16"/>
                <w:lang w:eastAsia="ru-RU"/>
              </w:rPr>
            </w:pPr>
          </w:p>
        </w:tc>
        <w:tc>
          <w:tcPr>
            <w:tcW w:w="5670" w:type="dxa"/>
            <w:gridSpan w:val="2"/>
            <w:vMerge/>
            <w:vAlign w:val="center"/>
            <w:hideMark/>
          </w:tcPr>
          <w:p w14:paraId="19532915" w14:textId="77777777" w:rsidR="00163430" w:rsidRPr="005F7B46" w:rsidRDefault="00163430" w:rsidP="001320AF">
            <w:pPr>
              <w:spacing w:after="0"/>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265BD5C9"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Строительно-монтажных работ</w:t>
            </w:r>
          </w:p>
        </w:tc>
        <w:tc>
          <w:tcPr>
            <w:tcW w:w="1559" w:type="dxa"/>
            <w:shd w:val="clear" w:color="auto" w:fill="auto"/>
            <w:vAlign w:val="center"/>
            <w:hideMark/>
          </w:tcPr>
          <w:p w14:paraId="2C253A9D"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оборудования</w:t>
            </w:r>
          </w:p>
        </w:tc>
        <w:tc>
          <w:tcPr>
            <w:tcW w:w="1985" w:type="dxa"/>
            <w:shd w:val="clear" w:color="auto" w:fill="auto"/>
            <w:vAlign w:val="center"/>
            <w:hideMark/>
          </w:tcPr>
          <w:p w14:paraId="2B467486"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пуско-наладочные работы</w:t>
            </w:r>
          </w:p>
        </w:tc>
        <w:tc>
          <w:tcPr>
            <w:tcW w:w="1701" w:type="dxa"/>
            <w:shd w:val="clear" w:color="auto" w:fill="auto"/>
            <w:vAlign w:val="center"/>
            <w:hideMark/>
          </w:tcPr>
          <w:p w14:paraId="48F10A34"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62213857"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прочие</w:t>
            </w:r>
          </w:p>
        </w:tc>
        <w:tc>
          <w:tcPr>
            <w:tcW w:w="1701" w:type="dxa"/>
            <w:vMerge/>
            <w:vAlign w:val="center"/>
            <w:hideMark/>
          </w:tcPr>
          <w:p w14:paraId="2F7B5E70" w14:textId="77777777" w:rsidR="00163430" w:rsidRPr="005F7B46" w:rsidRDefault="00163430" w:rsidP="001320AF">
            <w:pPr>
              <w:spacing w:after="0"/>
              <w:rPr>
                <w:rFonts w:ascii="Times New Roman" w:eastAsia="Times New Roman" w:hAnsi="Times New Roman"/>
                <w:b/>
                <w:bCs/>
                <w:color w:val="000000"/>
                <w:sz w:val="16"/>
                <w:szCs w:val="16"/>
                <w:lang w:eastAsia="ru-RU"/>
              </w:rPr>
            </w:pPr>
          </w:p>
        </w:tc>
      </w:tr>
      <w:tr w:rsidR="00163430" w:rsidRPr="005F7B46" w14:paraId="1BF74077" w14:textId="77777777" w:rsidTr="001320AF">
        <w:trPr>
          <w:trHeight w:val="582"/>
        </w:trPr>
        <w:tc>
          <w:tcPr>
            <w:tcW w:w="568" w:type="dxa"/>
            <w:shd w:val="clear" w:color="auto" w:fill="auto"/>
            <w:vAlign w:val="center"/>
            <w:hideMark/>
          </w:tcPr>
          <w:p w14:paraId="56FA8E52"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6532C384" w14:textId="77777777" w:rsidR="00163430" w:rsidRPr="005F7B46" w:rsidRDefault="00163430" w:rsidP="001320AF">
            <w:pPr>
              <w:spacing w:after="0"/>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Проект-аналог. </w:t>
            </w:r>
            <w:r w:rsidRPr="005F7B46">
              <w:rPr>
                <w:rFonts w:ascii="Times New Roman" w:eastAsia="Times New Roman" w:hAnsi="Times New Roman"/>
                <w:color w:val="000000"/>
                <w:sz w:val="16"/>
                <w:szCs w:val="16"/>
                <w:lang w:eastAsia="ru-RU"/>
              </w:rPr>
              <w:t xml:space="preserve">«Модернизация АСУ ТП с созданием систем телемеханики на ПС 110 </w:t>
            </w:r>
            <w:proofErr w:type="spellStart"/>
            <w:r w:rsidRPr="005F7B46">
              <w:rPr>
                <w:rFonts w:ascii="Times New Roman" w:eastAsia="Times New Roman" w:hAnsi="Times New Roman"/>
                <w:color w:val="000000"/>
                <w:sz w:val="16"/>
                <w:szCs w:val="16"/>
                <w:lang w:eastAsia="ru-RU"/>
              </w:rPr>
              <w:t>кВ</w:t>
            </w:r>
            <w:proofErr w:type="spellEnd"/>
            <w:r w:rsidRPr="005F7B46">
              <w:rPr>
                <w:rFonts w:ascii="Times New Roman" w:eastAsia="Times New Roman" w:hAnsi="Times New Roman"/>
                <w:color w:val="000000"/>
                <w:sz w:val="16"/>
                <w:szCs w:val="16"/>
                <w:lang w:eastAsia="ru-RU"/>
              </w:rPr>
              <w:t xml:space="preserve"> Заводская, ПС 110 </w:t>
            </w:r>
            <w:proofErr w:type="spellStart"/>
            <w:r w:rsidRPr="005F7B46">
              <w:rPr>
                <w:rFonts w:ascii="Times New Roman" w:eastAsia="Times New Roman" w:hAnsi="Times New Roman"/>
                <w:color w:val="000000"/>
                <w:sz w:val="16"/>
                <w:szCs w:val="16"/>
                <w:lang w:eastAsia="ru-RU"/>
              </w:rPr>
              <w:t>кВ</w:t>
            </w:r>
            <w:proofErr w:type="spellEnd"/>
            <w:r w:rsidRPr="005F7B46">
              <w:rPr>
                <w:rFonts w:ascii="Times New Roman" w:eastAsia="Times New Roman" w:hAnsi="Times New Roman"/>
                <w:color w:val="000000"/>
                <w:sz w:val="16"/>
                <w:szCs w:val="16"/>
                <w:lang w:eastAsia="ru-RU"/>
              </w:rPr>
              <w:t xml:space="preserve"> Водозабор.»</w:t>
            </w:r>
          </w:p>
        </w:tc>
        <w:tc>
          <w:tcPr>
            <w:tcW w:w="1417" w:type="dxa"/>
            <w:shd w:val="clear" w:color="auto" w:fill="auto"/>
            <w:vAlign w:val="center"/>
            <w:hideMark/>
          </w:tcPr>
          <w:p w14:paraId="67839616"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261,68 </w:t>
            </w:r>
          </w:p>
        </w:tc>
        <w:tc>
          <w:tcPr>
            <w:tcW w:w="1559" w:type="dxa"/>
            <w:shd w:val="clear" w:color="auto" w:fill="auto"/>
            <w:vAlign w:val="center"/>
            <w:hideMark/>
          </w:tcPr>
          <w:p w14:paraId="3E21C2DA"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254 093,11 </w:t>
            </w:r>
          </w:p>
        </w:tc>
        <w:tc>
          <w:tcPr>
            <w:tcW w:w="1985" w:type="dxa"/>
            <w:shd w:val="clear" w:color="auto" w:fill="auto"/>
            <w:vAlign w:val="center"/>
            <w:hideMark/>
          </w:tcPr>
          <w:p w14:paraId="303CFE83"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63 105,37 </w:t>
            </w:r>
          </w:p>
        </w:tc>
        <w:tc>
          <w:tcPr>
            <w:tcW w:w="1701" w:type="dxa"/>
            <w:shd w:val="clear" w:color="auto" w:fill="auto"/>
            <w:vAlign w:val="center"/>
            <w:hideMark/>
          </w:tcPr>
          <w:p w14:paraId="2EFCAED9"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2ECC8AB5"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6 849,05 </w:t>
            </w:r>
          </w:p>
        </w:tc>
        <w:tc>
          <w:tcPr>
            <w:tcW w:w="1701" w:type="dxa"/>
            <w:shd w:val="clear" w:color="auto" w:fill="auto"/>
            <w:vAlign w:val="center"/>
            <w:hideMark/>
          </w:tcPr>
          <w:p w14:paraId="77F20D5A"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324 309,21 </w:t>
            </w:r>
          </w:p>
        </w:tc>
      </w:tr>
      <w:tr w:rsidR="00163430" w:rsidRPr="005F7B46" w14:paraId="152917E3" w14:textId="77777777" w:rsidTr="001320AF">
        <w:trPr>
          <w:trHeight w:val="315"/>
        </w:trPr>
        <w:tc>
          <w:tcPr>
            <w:tcW w:w="568" w:type="dxa"/>
            <w:shd w:val="clear" w:color="auto" w:fill="auto"/>
            <w:vAlign w:val="center"/>
            <w:hideMark/>
          </w:tcPr>
          <w:p w14:paraId="7770D7FD"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shd w:val="clear" w:color="auto" w:fill="auto"/>
            <w:vAlign w:val="center"/>
            <w:hideMark/>
          </w:tcPr>
          <w:p w14:paraId="3F1AFF0B"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2. Основные объекты строительства</w:t>
            </w:r>
          </w:p>
        </w:tc>
        <w:tc>
          <w:tcPr>
            <w:tcW w:w="2268" w:type="dxa"/>
            <w:shd w:val="clear" w:color="auto" w:fill="auto"/>
            <w:vAlign w:val="center"/>
            <w:hideMark/>
          </w:tcPr>
          <w:p w14:paraId="09B725D6"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5233383D"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12017087"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5C46A1E4"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1CBD802C"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2CEAD162"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476F5552"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163430" w:rsidRPr="005F7B46" w14:paraId="2AFF5E74" w14:textId="77777777" w:rsidTr="001320AF">
        <w:trPr>
          <w:trHeight w:val="315"/>
        </w:trPr>
        <w:tc>
          <w:tcPr>
            <w:tcW w:w="568" w:type="dxa"/>
            <w:shd w:val="clear" w:color="auto" w:fill="auto"/>
            <w:vAlign w:val="center"/>
            <w:hideMark/>
          </w:tcPr>
          <w:p w14:paraId="648624EC"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shd w:val="clear" w:color="auto" w:fill="auto"/>
            <w:vAlign w:val="center"/>
            <w:hideMark/>
          </w:tcPr>
          <w:p w14:paraId="09435A30"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02.01.2001</w:t>
            </w:r>
          </w:p>
        </w:tc>
        <w:tc>
          <w:tcPr>
            <w:tcW w:w="2268" w:type="dxa"/>
            <w:shd w:val="clear" w:color="auto" w:fill="auto"/>
            <w:vAlign w:val="center"/>
            <w:hideMark/>
          </w:tcPr>
          <w:p w14:paraId="77E79EDA"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02-01-01 СМР ПС Водозабор (п.1,44)</w:t>
            </w:r>
          </w:p>
        </w:tc>
        <w:tc>
          <w:tcPr>
            <w:tcW w:w="1417" w:type="dxa"/>
            <w:shd w:val="clear" w:color="auto" w:fill="auto"/>
            <w:vAlign w:val="center"/>
            <w:hideMark/>
          </w:tcPr>
          <w:p w14:paraId="0BC612FA"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261,68 </w:t>
            </w:r>
          </w:p>
        </w:tc>
        <w:tc>
          <w:tcPr>
            <w:tcW w:w="1559" w:type="dxa"/>
            <w:shd w:val="clear" w:color="auto" w:fill="auto"/>
            <w:vAlign w:val="center"/>
            <w:hideMark/>
          </w:tcPr>
          <w:p w14:paraId="48D2A503"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254 093,11 </w:t>
            </w:r>
          </w:p>
        </w:tc>
        <w:tc>
          <w:tcPr>
            <w:tcW w:w="1985" w:type="dxa"/>
            <w:shd w:val="clear" w:color="auto" w:fill="auto"/>
            <w:noWrap/>
            <w:vAlign w:val="bottom"/>
            <w:hideMark/>
          </w:tcPr>
          <w:p w14:paraId="541133AA" w14:textId="77777777" w:rsidR="00163430" w:rsidRPr="005F7B46" w:rsidRDefault="00163430" w:rsidP="001320AF">
            <w:pPr>
              <w:spacing w:after="0"/>
              <w:jc w:val="center"/>
              <w:rPr>
                <w:rFonts w:ascii="Times New Roman" w:eastAsia="Times New Roman" w:hAnsi="Times New Roman"/>
                <w:sz w:val="16"/>
                <w:szCs w:val="16"/>
                <w:lang w:eastAsia="ru-RU"/>
              </w:rPr>
            </w:pPr>
          </w:p>
        </w:tc>
        <w:tc>
          <w:tcPr>
            <w:tcW w:w="1701" w:type="dxa"/>
            <w:shd w:val="clear" w:color="auto" w:fill="auto"/>
            <w:hideMark/>
          </w:tcPr>
          <w:p w14:paraId="32F7D6DA" w14:textId="77777777" w:rsidR="00163430" w:rsidRPr="005F7B46" w:rsidRDefault="00163430"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noWrap/>
            <w:vAlign w:val="bottom"/>
            <w:hideMark/>
          </w:tcPr>
          <w:p w14:paraId="68FA37B8" w14:textId="77777777" w:rsidR="00163430" w:rsidRPr="005F7B46" w:rsidRDefault="00163430" w:rsidP="001320AF">
            <w:pPr>
              <w:spacing w:after="0"/>
              <w:jc w:val="right"/>
              <w:rPr>
                <w:rFonts w:ascii="Times New Roman" w:eastAsia="Times New Roman" w:hAnsi="Times New Roman"/>
                <w:color w:val="000000"/>
                <w:sz w:val="16"/>
                <w:szCs w:val="16"/>
                <w:lang w:eastAsia="ru-RU"/>
              </w:rPr>
            </w:pPr>
          </w:p>
        </w:tc>
        <w:tc>
          <w:tcPr>
            <w:tcW w:w="1701" w:type="dxa"/>
            <w:shd w:val="clear" w:color="auto" w:fill="auto"/>
            <w:vAlign w:val="center"/>
            <w:hideMark/>
          </w:tcPr>
          <w:p w14:paraId="62387578"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254 354,79 </w:t>
            </w:r>
          </w:p>
        </w:tc>
      </w:tr>
      <w:tr w:rsidR="00163430" w:rsidRPr="005F7B46" w14:paraId="7C93D4D5" w14:textId="77777777" w:rsidTr="001320AF">
        <w:trPr>
          <w:trHeight w:val="315"/>
        </w:trPr>
        <w:tc>
          <w:tcPr>
            <w:tcW w:w="568" w:type="dxa"/>
            <w:shd w:val="clear" w:color="auto" w:fill="auto"/>
            <w:vAlign w:val="center"/>
            <w:hideMark/>
          </w:tcPr>
          <w:p w14:paraId="21D74429"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A5E9F53"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Главе 2. "Основные объекты строительства"</w:t>
            </w:r>
          </w:p>
          <w:p w14:paraId="7B132976"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292A8CCE"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606874E7"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2259B95B"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6728A010"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1C917502"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1342967C"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254 354,79 </w:t>
            </w:r>
          </w:p>
        </w:tc>
      </w:tr>
      <w:tr w:rsidR="00163430" w:rsidRPr="005F7B46" w14:paraId="3BED37C5" w14:textId="77777777" w:rsidTr="001320AF">
        <w:trPr>
          <w:trHeight w:val="315"/>
        </w:trPr>
        <w:tc>
          <w:tcPr>
            <w:tcW w:w="568" w:type="dxa"/>
            <w:shd w:val="clear" w:color="auto" w:fill="auto"/>
            <w:vAlign w:val="center"/>
            <w:hideMark/>
          </w:tcPr>
          <w:p w14:paraId="4E58DBA6"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shd w:val="clear" w:color="auto" w:fill="auto"/>
            <w:vAlign w:val="center"/>
            <w:hideMark/>
          </w:tcPr>
          <w:p w14:paraId="41EF5B47"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7. Благоустройство и озеленение территории</w:t>
            </w:r>
          </w:p>
        </w:tc>
        <w:tc>
          <w:tcPr>
            <w:tcW w:w="2268" w:type="dxa"/>
            <w:shd w:val="clear" w:color="auto" w:fill="auto"/>
            <w:vAlign w:val="center"/>
            <w:hideMark/>
          </w:tcPr>
          <w:p w14:paraId="168D82D2"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4DE06577"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34A16265"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2E488034"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2E6B179E"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5D75E23C"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0E750FD6"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163430" w:rsidRPr="005F7B46" w14:paraId="1061C2FC" w14:textId="77777777" w:rsidTr="001320AF">
        <w:trPr>
          <w:trHeight w:val="315"/>
        </w:trPr>
        <w:tc>
          <w:tcPr>
            <w:tcW w:w="568" w:type="dxa"/>
            <w:shd w:val="clear" w:color="auto" w:fill="auto"/>
            <w:vAlign w:val="center"/>
            <w:hideMark/>
          </w:tcPr>
          <w:p w14:paraId="16814ECB"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9B88D7F"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3819337A"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39D8B05A"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48F24F27"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12D35892"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50F9A4DE"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1436AB99"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254 354,79 </w:t>
            </w:r>
          </w:p>
        </w:tc>
      </w:tr>
      <w:tr w:rsidR="00163430" w:rsidRPr="005F7B46" w14:paraId="18C3DD3C" w14:textId="77777777" w:rsidTr="001320AF">
        <w:trPr>
          <w:trHeight w:val="315"/>
        </w:trPr>
        <w:tc>
          <w:tcPr>
            <w:tcW w:w="568" w:type="dxa"/>
            <w:shd w:val="clear" w:color="auto" w:fill="auto"/>
            <w:vAlign w:val="center"/>
            <w:hideMark/>
          </w:tcPr>
          <w:p w14:paraId="1181EC15"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shd w:val="clear" w:color="auto" w:fill="auto"/>
            <w:vAlign w:val="center"/>
            <w:hideMark/>
          </w:tcPr>
          <w:p w14:paraId="404A8D63"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8. Временные здания и сооружения</w:t>
            </w:r>
          </w:p>
        </w:tc>
        <w:tc>
          <w:tcPr>
            <w:tcW w:w="2268" w:type="dxa"/>
            <w:shd w:val="clear" w:color="auto" w:fill="auto"/>
            <w:vAlign w:val="center"/>
            <w:hideMark/>
          </w:tcPr>
          <w:p w14:paraId="071EEBCE"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4848F356"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31ABF83E"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2D5F3FBC"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3A1CE7A3"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01EF37FA"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51432A8A"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163430" w:rsidRPr="005F7B46" w14:paraId="5CC77CBD" w14:textId="77777777" w:rsidTr="001320AF">
        <w:trPr>
          <w:trHeight w:val="315"/>
        </w:trPr>
        <w:tc>
          <w:tcPr>
            <w:tcW w:w="568" w:type="dxa"/>
            <w:shd w:val="clear" w:color="auto" w:fill="auto"/>
            <w:vAlign w:val="center"/>
            <w:hideMark/>
          </w:tcPr>
          <w:p w14:paraId="2D0AFCE6"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994BC94"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7A133601"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4E0BC610"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34BA3DD6"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67E31567"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0DB90862"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0E8343AA"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254 354,79 </w:t>
            </w:r>
          </w:p>
        </w:tc>
      </w:tr>
      <w:tr w:rsidR="00163430" w:rsidRPr="005F7B46" w14:paraId="2F9E63C2" w14:textId="77777777" w:rsidTr="001320AF">
        <w:trPr>
          <w:trHeight w:val="315"/>
        </w:trPr>
        <w:tc>
          <w:tcPr>
            <w:tcW w:w="568" w:type="dxa"/>
            <w:shd w:val="clear" w:color="auto" w:fill="auto"/>
            <w:vAlign w:val="center"/>
            <w:hideMark/>
          </w:tcPr>
          <w:p w14:paraId="6C095066"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shd w:val="clear" w:color="auto" w:fill="auto"/>
            <w:vAlign w:val="center"/>
            <w:hideMark/>
          </w:tcPr>
          <w:p w14:paraId="3C5E4EEB"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9. Прочие работы и затраты</w:t>
            </w:r>
          </w:p>
        </w:tc>
        <w:tc>
          <w:tcPr>
            <w:tcW w:w="2268" w:type="dxa"/>
            <w:shd w:val="clear" w:color="auto" w:fill="auto"/>
            <w:vAlign w:val="center"/>
            <w:hideMark/>
          </w:tcPr>
          <w:p w14:paraId="09065C93"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541A26A7"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0A49B7CD"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491CF2DD"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769DD562"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20100D49"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22DA6697"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r>
      <w:tr w:rsidR="00163430" w:rsidRPr="005F7B46" w14:paraId="38813394" w14:textId="77777777" w:rsidTr="001320AF">
        <w:trPr>
          <w:trHeight w:val="315"/>
        </w:trPr>
        <w:tc>
          <w:tcPr>
            <w:tcW w:w="568" w:type="dxa"/>
            <w:shd w:val="clear" w:color="auto" w:fill="auto"/>
            <w:vAlign w:val="center"/>
            <w:hideMark/>
          </w:tcPr>
          <w:p w14:paraId="6A65C617"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shd w:val="clear" w:color="auto" w:fill="auto"/>
            <w:vAlign w:val="center"/>
            <w:hideMark/>
          </w:tcPr>
          <w:p w14:paraId="5D6D5E89"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09-01-01</w:t>
            </w:r>
          </w:p>
        </w:tc>
        <w:tc>
          <w:tcPr>
            <w:tcW w:w="2268" w:type="dxa"/>
            <w:shd w:val="clear" w:color="auto" w:fill="auto"/>
            <w:vAlign w:val="center"/>
            <w:hideMark/>
          </w:tcPr>
          <w:p w14:paraId="47D0831D"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Пусконаладочные работы</w:t>
            </w:r>
          </w:p>
        </w:tc>
        <w:tc>
          <w:tcPr>
            <w:tcW w:w="1417" w:type="dxa"/>
            <w:shd w:val="clear" w:color="auto" w:fill="auto"/>
            <w:vAlign w:val="center"/>
            <w:hideMark/>
          </w:tcPr>
          <w:p w14:paraId="2542C51B"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0D9060EC"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76E2F57A"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63 105,37 </w:t>
            </w:r>
          </w:p>
        </w:tc>
        <w:tc>
          <w:tcPr>
            <w:tcW w:w="1701" w:type="dxa"/>
            <w:shd w:val="clear" w:color="auto" w:fill="auto"/>
            <w:vAlign w:val="center"/>
            <w:hideMark/>
          </w:tcPr>
          <w:p w14:paraId="7BF04EEA"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4D10621D"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0890DD29"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r>
      <w:tr w:rsidR="00163430" w:rsidRPr="005F7B46" w14:paraId="06844453" w14:textId="77777777" w:rsidTr="001320AF">
        <w:trPr>
          <w:trHeight w:val="315"/>
        </w:trPr>
        <w:tc>
          <w:tcPr>
            <w:tcW w:w="568" w:type="dxa"/>
            <w:shd w:val="clear" w:color="auto" w:fill="auto"/>
            <w:vAlign w:val="center"/>
            <w:hideMark/>
          </w:tcPr>
          <w:p w14:paraId="4FA48BC2"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shd w:val="clear" w:color="auto" w:fill="auto"/>
            <w:vAlign w:val="center"/>
            <w:hideMark/>
          </w:tcPr>
          <w:p w14:paraId="769266E4"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СО 3.025/0-01</w:t>
            </w:r>
          </w:p>
        </w:tc>
        <w:tc>
          <w:tcPr>
            <w:tcW w:w="2268" w:type="dxa"/>
            <w:shd w:val="clear" w:color="auto" w:fill="auto"/>
            <w:vAlign w:val="center"/>
            <w:hideMark/>
          </w:tcPr>
          <w:p w14:paraId="69823BBA"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Командировочные расходы</w:t>
            </w:r>
          </w:p>
        </w:tc>
        <w:tc>
          <w:tcPr>
            <w:tcW w:w="1417" w:type="dxa"/>
            <w:shd w:val="clear" w:color="auto" w:fill="auto"/>
            <w:vAlign w:val="center"/>
            <w:hideMark/>
          </w:tcPr>
          <w:p w14:paraId="443A34FF"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08100018"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68E049F2"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7F81AFB6"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2D3EE16A"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605A6291"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r>
      <w:tr w:rsidR="00163430" w:rsidRPr="005F7B46" w14:paraId="64F17B64" w14:textId="77777777" w:rsidTr="001320AF">
        <w:trPr>
          <w:trHeight w:val="315"/>
        </w:trPr>
        <w:tc>
          <w:tcPr>
            <w:tcW w:w="568" w:type="dxa"/>
            <w:shd w:val="clear" w:color="auto" w:fill="auto"/>
            <w:vAlign w:val="center"/>
            <w:hideMark/>
          </w:tcPr>
          <w:p w14:paraId="1B3DC9FE"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C7AE4B3"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01A46F30"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559" w:type="dxa"/>
            <w:shd w:val="clear" w:color="auto" w:fill="auto"/>
            <w:vAlign w:val="center"/>
            <w:hideMark/>
          </w:tcPr>
          <w:p w14:paraId="1C4A34D8"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985" w:type="dxa"/>
            <w:shd w:val="clear" w:color="auto" w:fill="auto"/>
            <w:vAlign w:val="center"/>
            <w:hideMark/>
          </w:tcPr>
          <w:p w14:paraId="65DA02FB"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c>
          <w:tcPr>
            <w:tcW w:w="1701" w:type="dxa"/>
            <w:shd w:val="clear" w:color="auto" w:fill="auto"/>
            <w:vAlign w:val="center"/>
            <w:hideMark/>
          </w:tcPr>
          <w:p w14:paraId="77B14B95"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67AD86F7"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071FAB0B"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r>
      <w:tr w:rsidR="00163430" w:rsidRPr="005F7B46" w14:paraId="5441B4E8" w14:textId="77777777" w:rsidTr="001320AF">
        <w:trPr>
          <w:trHeight w:val="315"/>
        </w:trPr>
        <w:tc>
          <w:tcPr>
            <w:tcW w:w="568" w:type="dxa"/>
            <w:shd w:val="clear" w:color="auto" w:fill="auto"/>
            <w:vAlign w:val="center"/>
            <w:hideMark/>
          </w:tcPr>
          <w:p w14:paraId="1F17A696"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95E9A9D"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6D5E55DE"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571127DF"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48338A86"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c>
          <w:tcPr>
            <w:tcW w:w="1701" w:type="dxa"/>
            <w:shd w:val="clear" w:color="auto" w:fill="auto"/>
            <w:vAlign w:val="center"/>
            <w:hideMark/>
          </w:tcPr>
          <w:p w14:paraId="7C5621D3"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0F5C921E"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6D5E431E"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317 460,16 </w:t>
            </w:r>
          </w:p>
        </w:tc>
      </w:tr>
      <w:tr w:rsidR="00163430" w:rsidRPr="005F7B46" w14:paraId="5F98DD71" w14:textId="77777777" w:rsidTr="001320AF">
        <w:trPr>
          <w:trHeight w:val="315"/>
        </w:trPr>
        <w:tc>
          <w:tcPr>
            <w:tcW w:w="568" w:type="dxa"/>
            <w:shd w:val="clear" w:color="auto" w:fill="auto"/>
            <w:vAlign w:val="center"/>
            <w:hideMark/>
          </w:tcPr>
          <w:p w14:paraId="77C60E68"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shd w:val="clear" w:color="auto" w:fill="auto"/>
            <w:vAlign w:val="center"/>
            <w:hideMark/>
          </w:tcPr>
          <w:p w14:paraId="04239BBA"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2268" w:type="dxa"/>
            <w:shd w:val="clear" w:color="auto" w:fill="auto"/>
            <w:vAlign w:val="center"/>
            <w:hideMark/>
          </w:tcPr>
          <w:p w14:paraId="6519F06E"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2F299F34"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6ACD4F4D"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61682CC4"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748A3557"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752D3826"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62CFF939"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r>
      <w:tr w:rsidR="00163430" w:rsidRPr="005F7B46" w14:paraId="5E627D94" w14:textId="77777777" w:rsidTr="001320AF">
        <w:trPr>
          <w:trHeight w:val="510"/>
        </w:trPr>
        <w:tc>
          <w:tcPr>
            <w:tcW w:w="568" w:type="dxa"/>
            <w:tcBorders>
              <w:bottom w:val="single" w:sz="4" w:space="0" w:color="auto"/>
            </w:tcBorders>
            <w:shd w:val="clear" w:color="auto" w:fill="auto"/>
            <w:vAlign w:val="center"/>
            <w:hideMark/>
          </w:tcPr>
          <w:p w14:paraId="06741ACF"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tcBorders>
              <w:bottom w:val="single" w:sz="4" w:space="0" w:color="auto"/>
            </w:tcBorders>
            <w:shd w:val="clear" w:color="auto" w:fill="auto"/>
            <w:vAlign w:val="center"/>
            <w:hideMark/>
          </w:tcPr>
          <w:p w14:paraId="2F353A1D"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Распоряжение от 23.12.2020 №1158 филиала ПАО «</w:t>
            </w:r>
            <w:proofErr w:type="spellStart"/>
            <w:r w:rsidRPr="005F7B46">
              <w:rPr>
                <w:rFonts w:ascii="Times New Roman" w:eastAsia="Times New Roman" w:hAnsi="Times New Roman"/>
                <w:sz w:val="16"/>
                <w:szCs w:val="16"/>
                <w:lang w:eastAsia="ru-RU"/>
              </w:rPr>
              <w:t>Россети</w:t>
            </w:r>
            <w:proofErr w:type="spellEnd"/>
            <w:r w:rsidRPr="005F7B46">
              <w:rPr>
                <w:rFonts w:ascii="Times New Roman" w:eastAsia="Times New Roman" w:hAnsi="Times New Roman"/>
                <w:sz w:val="16"/>
                <w:szCs w:val="16"/>
                <w:lang w:eastAsia="ru-RU"/>
              </w:rPr>
              <w:t xml:space="preserve"> С</w:t>
            </w:r>
            <w:r>
              <w:rPr>
                <w:rFonts w:ascii="Times New Roman" w:eastAsia="Times New Roman" w:hAnsi="Times New Roman"/>
                <w:sz w:val="16"/>
                <w:szCs w:val="16"/>
                <w:lang w:eastAsia="ru-RU"/>
              </w:rPr>
              <w:t>и</w:t>
            </w:r>
            <w:r w:rsidRPr="005F7B46">
              <w:rPr>
                <w:rFonts w:ascii="Times New Roman" w:eastAsia="Times New Roman" w:hAnsi="Times New Roman"/>
                <w:sz w:val="16"/>
                <w:szCs w:val="16"/>
                <w:lang w:eastAsia="ru-RU"/>
              </w:rPr>
              <w:t>бирь»-«Кузбассэнерго-РЭС»</w:t>
            </w:r>
          </w:p>
        </w:tc>
        <w:tc>
          <w:tcPr>
            <w:tcW w:w="2268" w:type="dxa"/>
            <w:tcBorders>
              <w:bottom w:val="single" w:sz="4" w:space="0" w:color="auto"/>
            </w:tcBorders>
            <w:shd w:val="clear" w:color="auto" w:fill="auto"/>
            <w:vAlign w:val="center"/>
            <w:hideMark/>
          </w:tcPr>
          <w:p w14:paraId="280325E1"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Содержание службы Заказчика-застройщика</w:t>
            </w:r>
          </w:p>
        </w:tc>
        <w:tc>
          <w:tcPr>
            <w:tcW w:w="1417" w:type="dxa"/>
            <w:tcBorders>
              <w:bottom w:val="single" w:sz="4" w:space="0" w:color="auto"/>
            </w:tcBorders>
            <w:shd w:val="clear" w:color="auto" w:fill="auto"/>
            <w:hideMark/>
          </w:tcPr>
          <w:p w14:paraId="1BD0FD2F" w14:textId="77777777" w:rsidR="00163430" w:rsidRPr="005F7B46" w:rsidRDefault="00163430"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559" w:type="dxa"/>
            <w:tcBorders>
              <w:bottom w:val="single" w:sz="4" w:space="0" w:color="auto"/>
            </w:tcBorders>
            <w:shd w:val="clear" w:color="auto" w:fill="auto"/>
            <w:hideMark/>
          </w:tcPr>
          <w:p w14:paraId="3B8DC2C0" w14:textId="77777777" w:rsidR="00163430" w:rsidRPr="005F7B46" w:rsidRDefault="00163430"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985" w:type="dxa"/>
            <w:tcBorders>
              <w:bottom w:val="single" w:sz="4" w:space="0" w:color="auto"/>
            </w:tcBorders>
            <w:shd w:val="clear" w:color="auto" w:fill="auto"/>
            <w:hideMark/>
          </w:tcPr>
          <w:p w14:paraId="48750EF3" w14:textId="77777777" w:rsidR="00163430" w:rsidRPr="005F7B46" w:rsidRDefault="00163430"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701" w:type="dxa"/>
            <w:tcBorders>
              <w:bottom w:val="single" w:sz="4" w:space="0" w:color="auto"/>
            </w:tcBorders>
            <w:shd w:val="clear" w:color="auto" w:fill="auto"/>
            <w:hideMark/>
          </w:tcPr>
          <w:p w14:paraId="4DCB59E4" w14:textId="77777777" w:rsidR="00163430" w:rsidRPr="005F7B46" w:rsidRDefault="00163430"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tcBorders>
              <w:bottom w:val="single" w:sz="4" w:space="0" w:color="auto"/>
            </w:tcBorders>
            <w:shd w:val="clear" w:color="auto" w:fill="auto"/>
            <w:vAlign w:val="center"/>
            <w:hideMark/>
          </w:tcPr>
          <w:p w14:paraId="0D4462F6"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tcBorders>
              <w:bottom w:val="single" w:sz="4" w:space="0" w:color="auto"/>
            </w:tcBorders>
            <w:shd w:val="clear" w:color="auto" w:fill="auto"/>
            <w:vAlign w:val="center"/>
            <w:hideMark/>
          </w:tcPr>
          <w:p w14:paraId="139536C2"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r>
      <w:tr w:rsidR="00163430" w:rsidRPr="005F7B46" w14:paraId="1B57CE05" w14:textId="77777777" w:rsidTr="001320AF">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86D16"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DA20F"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Постановление правительства от 21.07.2010 № 468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EF4B6"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Строительный контроль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83ECD18" w14:textId="77777777" w:rsidR="00163430" w:rsidRPr="005F7B46" w:rsidRDefault="00163430"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C4F0FE7" w14:textId="77777777" w:rsidR="00163430" w:rsidRPr="005F7B46" w:rsidRDefault="00163430"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021BFE6" w14:textId="77777777" w:rsidR="00163430" w:rsidRPr="005F7B46" w:rsidRDefault="00163430"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9CBB01F" w14:textId="77777777" w:rsidR="00163430" w:rsidRPr="005F7B46" w:rsidRDefault="00163430"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07FBD"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6 849,05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12D69"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6 849,05 </w:t>
            </w:r>
          </w:p>
        </w:tc>
      </w:tr>
      <w:tr w:rsidR="00163430" w:rsidRPr="005F7B46" w14:paraId="4098D4F3" w14:textId="77777777" w:rsidTr="001320AF">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74420"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4D3CD7"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3ED4E"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3A412"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4578"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7DB0B"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B15A8"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6 849,05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A8DA5"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6 849,05 </w:t>
            </w:r>
          </w:p>
        </w:tc>
      </w:tr>
      <w:tr w:rsidR="00163430" w:rsidRPr="005F7B46" w14:paraId="2C6729B0" w14:textId="77777777" w:rsidTr="001320AF">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E383B"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013FE"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12. Публичный технологический и ценовой аудит, проектные и изыскательские работы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BA19D"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3A933"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EFDF5"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174E6"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E6DAD"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262AF"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0AF70"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163430" w:rsidRPr="005F7B46" w14:paraId="223E753D" w14:textId="77777777" w:rsidTr="001320AF">
        <w:trPr>
          <w:trHeight w:val="315"/>
        </w:trPr>
        <w:tc>
          <w:tcPr>
            <w:tcW w:w="568" w:type="dxa"/>
            <w:tcBorders>
              <w:top w:val="single" w:sz="4" w:space="0" w:color="auto"/>
            </w:tcBorders>
            <w:shd w:val="clear" w:color="auto" w:fill="auto"/>
            <w:vAlign w:val="center"/>
            <w:hideMark/>
          </w:tcPr>
          <w:p w14:paraId="0CB72227"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tcBorders>
              <w:top w:val="single" w:sz="4" w:space="0" w:color="auto"/>
            </w:tcBorders>
            <w:shd w:val="clear" w:color="auto" w:fill="auto"/>
            <w:vAlign w:val="center"/>
            <w:hideMark/>
          </w:tcPr>
          <w:p w14:paraId="68A5E425"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МДС 81-35.2004 прил.8 п.12.3</w:t>
            </w:r>
          </w:p>
        </w:tc>
        <w:tc>
          <w:tcPr>
            <w:tcW w:w="2268" w:type="dxa"/>
            <w:tcBorders>
              <w:top w:val="single" w:sz="4" w:space="0" w:color="auto"/>
            </w:tcBorders>
            <w:shd w:val="clear" w:color="auto" w:fill="auto"/>
            <w:vAlign w:val="center"/>
            <w:hideMark/>
          </w:tcPr>
          <w:p w14:paraId="3F2E3F33"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Авторский надзор - 0,2%</w:t>
            </w:r>
          </w:p>
        </w:tc>
        <w:tc>
          <w:tcPr>
            <w:tcW w:w="1417" w:type="dxa"/>
            <w:tcBorders>
              <w:top w:val="single" w:sz="4" w:space="0" w:color="auto"/>
            </w:tcBorders>
            <w:shd w:val="clear" w:color="auto" w:fill="auto"/>
            <w:hideMark/>
          </w:tcPr>
          <w:p w14:paraId="6C3B669C" w14:textId="77777777" w:rsidR="00163430" w:rsidRPr="005F7B46" w:rsidRDefault="00163430"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559" w:type="dxa"/>
            <w:tcBorders>
              <w:top w:val="single" w:sz="4" w:space="0" w:color="auto"/>
            </w:tcBorders>
            <w:shd w:val="clear" w:color="auto" w:fill="auto"/>
            <w:hideMark/>
          </w:tcPr>
          <w:p w14:paraId="3DDC5BC5" w14:textId="77777777" w:rsidR="00163430" w:rsidRPr="005F7B46" w:rsidRDefault="00163430"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985" w:type="dxa"/>
            <w:tcBorders>
              <w:top w:val="single" w:sz="4" w:space="0" w:color="auto"/>
            </w:tcBorders>
            <w:shd w:val="clear" w:color="auto" w:fill="auto"/>
            <w:hideMark/>
          </w:tcPr>
          <w:p w14:paraId="49B95A06" w14:textId="77777777" w:rsidR="00163430" w:rsidRPr="005F7B46" w:rsidRDefault="00163430"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701" w:type="dxa"/>
            <w:tcBorders>
              <w:top w:val="single" w:sz="4" w:space="0" w:color="auto"/>
            </w:tcBorders>
            <w:shd w:val="clear" w:color="auto" w:fill="auto"/>
            <w:hideMark/>
          </w:tcPr>
          <w:p w14:paraId="66BF80A1" w14:textId="77777777" w:rsidR="00163430" w:rsidRPr="005F7B46" w:rsidRDefault="00163430" w:rsidP="001320AF">
            <w:pPr>
              <w:spacing w:after="0"/>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tcBorders>
              <w:top w:val="single" w:sz="4" w:space="0" w:color="auto"/>
            </w:tcBorders>
            <w:shd w:val="clear" w:color="auto" w:fill="auto"/>
            <w:vAlign w:val="center"/>
            <w:hideMark/>
          </w:tcPr>
          <w:p w14:paraId="5BB68245"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tcBorders>
              <w:top w:val="single" w:sz="4" w:space="0" w:color="auto"/>
            </w:tcBorders>
            <w:shd w:val="clear" w:color="auto" w:fill="auto"/>
            <w:vAlign w:val="center"/>
            <w:hideMark/>
          </w:tcPr>
          <w:p w14:paraId="03B06C7C"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r>
      <w:tr w:rsidR="00163430" w:rsidRPr="005F7B46" w14:paraId="5E6FA91F" w14:textId="77777777" w:rsidTr="001320AF">
        <w:trPr>
          <w:trHeight w:val="315"/>
        </w:trPr>
        <w:tc>
          <w:tcPr>
            <w:tcW w:w="568" w:type="dxa"/>
            <w:shd w:val="clear" w:color="auto" w:fill="auto"/>
            <w:vAlign w:val="center"/>
            <w:hideMark/>
          </w:tcPr>
          <w:p w14:paraId="512474BC"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E9F2663"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Главе 12.  Публичный технологический и ценовой аудит, проектные и изыскательские работы</w:t>
            </w:r>
          </w:p>
        </w:tc>
        <w:tc>
          <w:tcPr>
            <w:tcW w:w="1417" w:type="dxa"/>
            <w:shd w:val="clear" w:color="auto" w:fill="auto"/>
            <w:hideMark/>
          </w:tcPr>
          <w:p w14:paraId="3A9098DB" w14:textId="77777777" w:rsidR="00163430" w:rsidRPr="005F7B46" w:rsidRDefault="00163430" w:rsidP="001320AF">
            <w:pPr>
              <w:spacing w:after="0"/>
              <w:jc w:val="right"/>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559" w:type="dxa"/>
            <w:shd w:val="clear" w:color="auto" w:fill="auto"/>
            <w:hideMark/>
          </w:tcPr>
          <w:p w14:paraId="5844CAD2" w14:textId="77777777" w:rsidR="00163430" w:rsidRPr="005F7B46" w:rsidRDefault="00163430" w:rsidP="001320AF">
            <w:pPr>
              <w:spacing w:after="0"/>
              <w:jc w:val="right"/>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985" w:type="dxa"/>
            <w:shd w:val="clear" w:color="auto" w:fill="auto"/>
            <w:noWrap/>
            <w:hideMark/>
          </w:tcPr>
          <w:p w14:paraId="6225BC25" w14:textId="77777777" w:rsidR="00163430" w:rsidRPr="005F7B46" w:rsidRDefault="00163430" w:rsidP="001320AF">
            <w:pPr>
              <w:spacing w:after="0"/>
              <w:jc w:val="right"/>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701" w:type="dxa"/>
            <w:shd w:val="clear" w:color="auto" w:fill="auto"/>
            <w:noWrap/>
            <w:hideMark/>
          </w:tcPr>
          <w:p w14:paraId="5CAFB9D2" w14:textId="77777777" w:rsidR="00163430" w:rsidRPr="005F7B46" w:rsidRDefault="00163430" w:rsidP="001320AF">
            <w:pPr>
              <w:spacing w:after="0"/>
              <w:jc w:val="right"/>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5C789A15"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19BC0DF1"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r>
      <w:tr w:rsidR="00163430" w:rsidRPr="005F7B46" w14:paraId="28665B64" w14:textId="77777777" w:rsidTr="001320AF">
        <w:trPr>
          <w:trHeight w:val="315"/>
        </w:trPr>
        <w:tc>
          <w:tcPr>
            <w:tcW w:w="568" w:type="dxa"/>
            <w:shd w:val="clear" w:color="auto" w:fill="auto"/>
            <w:vAlign w:val="center"/>
            <w:hideMark/>
          </w:tcPr>
          <w:p w14:paraId="7CB7EA8B"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6ADBFFF"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42AB69E3"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4509F18C"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298457A9"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c>
          <w:tcPr>
            <w:tcW w:w="1701" w:type="dxa"/>
            <w:shd w:val="clear" w:color="auto" w:fill="auto"/>
            <w:vAlign w:val="center"/>
            <w:hideMark/>
          </w:tcPr>
          <w:p w14:paraId="5523B307"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5597FC11"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6 849,05 </w:t>
            </w:r>
          </w:p>
        </w:tc>
        <w:tc>
          <w:tcPr>
            <w:tcW w:w="1701" w:type="dxa"/>
            <w:shd w:val="clear" w:color="auto" w:fill="auto"/>
            <w:vAlign w:val="center"/>
            <w:hideMark/>
          </w:tcPr>
          <w:p w14:paraId="42AE00ED"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324 309,21 </w:t>
            </w:r>
          </w:p>
        </w:tc>
      </w:tr>
      <w:tr w:rsidR="00163430" w:rsidRPr="005F7B46" w14:paraId="09FAF54A" w14:textId="77777777" w:rsidTr="001320AF">
        <w:trPr>
          <w:trHeight w:val="315"/>
        </w:trPr>
        <w:tc>
          <w:tcPr>
            <w:tcW w:w="568" w:type="dxa"/>
            <w:shd w:val="clear" w:color="auto" w:fill="auto"/>
            <w:vAlign w:val="center"/>
            <w:hideMark/>
          </w:tcPr>
          <w:p w14:paraId="79CCD641"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shd w:val="clear" w:color="auto" w:fill="auto"/>
            <w:vAlign w:val="center"/>
            <w:hideMark/>
          </w:tcPr>
          <w:p w14:paraId="42446E07"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Непредвиденные затраты</w:t>
            </w:r>
          </w:p>
        </w:tc>
        <w:tc>
          <w:tcPr>
            <w:tcW w:w="2268" w:type="dxa"/>
            <w:shd w:val="clear" w:color="auto" w:fill="auto"/>
            <w:vAlign w:val="center"/>
            <w:hideMark/>
          </w:tcPr>
          <w:p w14:paraId="563DEA78"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2058D4F6"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0AEEB344"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025FFFA3"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37DED214"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7A2E1624"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551461DB"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163430" w:rsidRPr="005F7B46" w14:paraId="2DE5C006" w14:textId="77777777" w:rsidTr="001320AF">
        <w:trPr>
          <w:trHeight w:val="510"/>
        </w:trPr>
        <w:tc>
          <w:tcPr>
            <w:tcW w:w="568" w:type="dxa"/>
            <w:shd w:val="clear" w:color="auto" w:fill="auto"/>
            <w:vAlign w:val="center"/>
            <w:hideMark/>
          </w:tcPr>
          <w:p w14:paraId="7BA0CC7B"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402" w:type="dxa"/>
            <w:shd w:val="clear" w:color="auto" w:fill="auto"/>
            <w:vAlign w:val="center"/>
            <w:hideMark/>
          </w:tcPr>
          <w:p w14:paraId="62D17827"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Приказ от 4.08.2020 № 421/пр</w:t>
            </w:r>
            <w:r>
              <w:rPr>
                <w:rFonts w:ascii="Times New Roman" w:eastAsia="Times New Roman" w:hAnsi="Times New Roman"/>
                <w:sz w:val="16"/>
                <w:szCs w:val="16"/>
                <w:lang w:eastAsia="ru-RU"/>
              </w:rPr>
              <w:t>.</w:t>
            </w:r>
            <w:r w:rsidRPr="005F7B46">
              <w:rPr>
                <w:rFonts w:ascii="Times New Roman" w:eastAsia="Times New Roman" w:hAnsi="Times New Roman"/>
                <w:sz w:val="16"/>
                <w:szCs w:val="16"/>
                <w:lang w:eastAsia="ru-RU"/>
              </w:rPr>
              <w:t xml:space="preserve"> п.179</w:t>
            </w:r>
          </w:p>
        </w:tc>
        <w:tc>
          <w:tcPr>
            <w:tcW w:w="2268" w:type="dxa"/>
            <w:shd w:val="clear" w:color="auto" w:fill="auto"/>
            <w:vAlign w:val="center"/>
            <w:hideMark/>
          </w:tcPr>
          <w:p w14:paraId="18FB588C"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Непредвиденные затраты для объектов капитального строительства производственного назначения, линейных объектов - 3%</w:t>
            </w:r>
          </w:p>
        </w:tc>
        <w:tc>
          <w:tcPr>
            <w:tcW w:w="1417" w:type="dxa"/>
            <w:shd w:val="clear" w:color="auto" w:fill="auto"/>
            <w:vAlign w:val="center"/>
            <w:hideMark/>
          </w:tcPr>
          <w:p w14:paraId="7D80A74E"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4B9F613B"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3C62050D"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17689DCA"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237A0E99"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1C8ED09C" w14:textId="77777777" w:rsidR="00163430" w:rsidRPr="005F7B46" w:rsidRDefault="00163430" w:rsidP="001320AF">
            <w:pPr>
              <w:spacing w:after="0"/>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r>
      <w:tr w:rsidR="00163430" w:rsidRPr="005F7B46" w14:paraId="20C15A56" w14:textId="77777777" w:rsidTr="001320AF">
        <w:trPr>
          <w:trHeight w:val="315"/>
        </w:trPr>
        <w:tc>
          <w:tcPr>
            <w:tcW w:w="568" w:type="dxa"/>
            <w:shd w:val="clear" w:color="auto" w:fill="auto"/>
            <w:vAlign w:val="center"/>
            <w:hideMark/>
          </w:tcPr>
          <w:p w14:paraId="6204675E"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DFE5C09"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021DABC7"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559" w:type="dxa"/>
            <w:shd w:val="clear" w:color="auto" w:fill="auto"/>
            <w:vAlign w:val="center"/>
            <w:hideMark/>
          </w:tcPr>
          <w:p w14:paraId="475390FD"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985" w:type="dxa"/>
            <w:shd w:val="clear" w:color="auto" w:fill="auto"/>
            <w:vAlign w:val="center"/>
            <w:hideMark/>
          </w:tcPr>
          <w:p w14:paraId="6BEE0D61"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2684406B"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3AA81E37"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5E9BF98C"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r>
      <w:tr w:rsidR="00163430" w:rsidRPr="005F7B46" w14:paraId="5B6EC1FD" w14:textId="77777777" w:rsidTr="001320AF">
        <w:trPr>
          <w:trHeight w:val="315"/>
        </w:trPr>
        <w:tc>
          <w:tcPr>
            <w:tcW w:w="568" w:type="dxa"/>
            <w:shd w:val="clear" w:color="auto" w:fill="auto"/>
            <w:vAlign w:val="center"/>
            <w:hideMark/>
          </w:tcPr>
          <w:p w14:paraId="34B34CFD"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D9D6524"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7A3E111B"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3A2342C1"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75C4A905"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c>
          <w:tcPr>
            <w:tcW w:w="1701" w:type="dxa"/>
            <w:shd w:val="clear" w:color="auto" w:fill="auto"/>
            <w:vAlign w:val="center"/>
            <w:hideMark/>
          </w:tcPr>
          <w:p w14:paraId="14952CE4"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39E7D4E9"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6 849,05 </w:t>
            </w:r>
          </w:p>
        </w:tc>
        <w:tc>
          <w:tcPr>
            <w:tcW w:w="1701" w:type="dxa"/>
            <w:shd w:val="clear" w:color="auto" w:fill="auto"/>
            <w:vAlign w:val="center"/>
            <w:hideMark/>
          </w:tcPr>
          <w:p w14:paraId="0DDFBD53"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324 309,21 </w:t>
            </w:r>
          </w:p>
        </w:tc>
      </w:tr>
      <w:tr w:rsidR="00163430" w:rsidRPr="005F7B46" w14:paraId="557D2B86" w14:textId="77777777" w:rsidTr="001320AF">
        <w:trPr>
          <w:trHeight w:val="315"/>
        </w:trPr>
        <w:tc>
          <w:tcPr>
            <w:tcW w:w="568" w:type="dxa"/>
            <w:shd w:val="clear" w:color="auto" w:fill="auto"/>
            <w:vAlign w:val="center"/>
            <w:hideMark/>
          </w:tcPr>
          <w:p w14:paraId="4314E086"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2F657D0" w14:textId="77777777" w:rsidR="00163430" w:rsidRPr="005F7B46" w:rsidRDefault="00163430" w:rsidP="001320AF">
            <w:pPr>
              <w:spacing w:after="0"/>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0F9385F5"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xml:space="preserve">261,68 </w:t>
            </w:r>
          </w:p>
        </w:tc>
        <w:tc>
          <w:tcPr>
            <w:tcW w:w="1559" w:type="dxa"/>
            <w:shd w:val="clear" w:color="auto" w:fill="auto"/>
            <w:vAlign w:val="center"/>
            <w:hideMark/>
          </w:tcPr>
          <w:p w14:paraId="2986AEBE"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xml:space="preserve">254 093,11 </w:t>
            </w:r>
          </w:p>
        </w:tc>
        <w:tc>
          <w:tcPr>
            <w:tcW w:w="1985" w:type="dxa"/>
            <w:shd w:val="clear" w:color="auto" w:fill="auto"/>
            <w:vAlign w:val="center"/>
            <w:hideMark/>
          </w:tcPr>
          <w:p w14:paraId="2EEA8558"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xml:space="preserve">63 105,37 </w:t>
            </w:r>
          </w:p>
        </w:tc>
        <w:tc>
          <w:tcPr>
            <w:tcW w:w="1701" w:type="dxa"/>
            <w:shd w:val="clear" w:color="auto" w:fill="auto"/>
            <w:vAlign w:val="center"/>
            <w:hideMark/>
          </w:tcPr>
          <w:p w14:paraId="760A3E08"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01FABA89" w14:textId="77777777" w:rsidR="00163430" w:rsidRPr="005F7B46" w:rsidRDefault="00163430" w:rsidP="001320AF">
            <w:pPr>
              <w:spacing w:after="0"/>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xml:space="preserve">6 849,05 </w:t>
            </w:r>
          </w:p>
        </w:tc>
        <w:tc>
          <w:tcPr>
            <w:tcW w:w="1701" w:type="dxa"/>
            <w:shd w:val="clear" w:color="auto" w:fill="auto"/>
            <w:vAlign w:val="center"/>
            <w:hideMark/>
          </w:tcPr>
          <w:p w14:paraId="0AD2D68A"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324 309,21 </w:t>
            </w:r>
          </w:p>
        </w:tc>
      </w:tr>
      <w:tr w:rsidR="00163430" w:rsidRPr="005F7B46" w14:paraId="6C9C0479" w14:textId="77777777" w:rsidTr="001320AF">
        <w:trPr>
          <w:trHeight w:val="835"/>
        </w:trPr>
        <w:tc>
          <w:tcPr>
            <w:tcW w:w="568" w:type="dxa"/>
            <w:shd w:val="clear" w:color="auto" w:fill="auto"/>
            <w:vAlign w:val="center"/>
            <w:hideMark/>
          </w:tcPr>
          <w:p w14:paraId="3DFB97C6"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2</w:t>
            </w:r>
          </w:p>
        </w:tc>
        <w:tc>
          <w:tcPr>
            <w:tcW w:w="5670" w:type="dxa"/>
            <w:gridSpan w:val="2"/>
            <w:shd w:val="clear" w:color="auto" w:fill="auto"/>
            <w:hideMark/>
          </w:tcPr>
          <w:p w14:paraId="77FA6B41"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Оснащение перечисленные в разделе 2 технических условий устройства и собственные нужды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(п.2.</w:t>
            </w:r>
            <w:r>
              <w:rPr>
                <w:rFonts w:ascii="Times New Roman" w:eastAsia="Times New Roman" w:hAnsi="Times New Roman"/>
                <w:sz w:val="16"/>
                <w:szCs w:val="16"/>
                <w:lang w:eastAsia="ru-RU"/>
              </w:rPr>
              <w:t>8</w:t>
            </w:r>
            <w:r w:rsidRPr="005F7B46">
              <w:rPr>
                <w:rFonts w:ascii="Times New Roman" w:eastAsia="Times New Roman" w:hAnsi="Times New Roman"/>
                <w:sz w:val="16"/>
                <w:szCs w:val="16"/>
                <w:lang w:eastAsia="ru-RU"/>
              </w:rPr>
              <w:t>. ТУ)</w:t>
            </w:r>
          </w:p>
          <w:p w14:paraId="5CF1A522" w14:textId="77777777" w:rsidR="00163430" w:rsidRPr="005F7B46" w:rsidRDefault="00163430" w:rsidP="001320AF">
            <w:pPr>
              <w:spacing w:after="0"/>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417" w:type="dxa"/>
            <w:shd w:val="clear" w:color="auto" w:fill="auto"/>
            <w:vAlign w:val="center"/>
            <w:hideMark/>
          </w:tcPr>
          <w:p w14:paraId="3D58E165"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261,68 </w:t>
            </w:r>
          </w:p>
        </w:tc>
        <w:tc>
          <w:tcPr>
            <w:tcW w:w="1559" w:type="dxa"/>
            <w:shd w:val="clear" w:color="auto" w:fill="auto"/>
            <w:vAlign w:val="center"/>
            <w:hideMark/>
          </w:tcPr>
          <w:p w14:paraId="15CBA394"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254 093,11 </w:t>
            </w:r>
          </w:p>
        </w:tc>
        <w:tc>
          <w:tcPr>
            <w:tcW w:w="1985" w:type="dxa"/>
            <w:shd w:val="clear" w:color="auto" w:fill="auto"/>
            <w:vAlign w:val="center"/>
            <w:hideMark/>
          </w:tcPr>
          <w:p w14:paraId="404F2DF9"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63 105,37 </w:t>
            </w:r>
          </w:p>
        </w:tc>
        <w:tc>
          <w:tcPr>
            <w:tcW w:w="1701" w:type="dxa"/>
            <w:shd w:val="clear" w:color="auto" w:fill="auto"/>
            <w:vAlign w:val="center"/>
            <w:hideMark/>
          </w:tcPr>
          <w:p w14:paraId="38A36EB1"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0DA4FD8"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6 849,05 </w:t>
            </w:r>
          </w:p>
        </w:tc>
        <w:tc>
          <w:tcPr>
            <w:tcW w:w="1701" w:type="dxa"/>
            <w:shd w:val="clear" w:color="auto" w:fill="auto"/>
            <w:vAlign w:val="center"/>
            <w:hideMark/>
          </w:tcPr>
          <w:p w14:paraId="0235FF9E"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324 309,21 </w:t>
            </w:r>
          </w:p>
        </w:tc>
      </w:tr>
      <w:tr w:rsidR="00163430" w:rsidRPr="005F7B46" w14:paraId="5CAE75F2" w14:textId="77777777" w:rsidTr="001320AF">
        <w:trPr>
          <w:trHeight w:val="466"/>
        </w:trPr>
        <w:tc>
          <w:tcPr>
            <w:tcW w:w="568" w:type="dxa"/>
            <w:shd w:val="clear" w:color="auto" w:fill="auto"/>
            <w:vAlign w:val="center"/>
            <w:hideMark/>
          </w:tcPr>
          <w:p w14:paraId="38647904"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1835DF5" w14:textId="77777777" w:rsidR="00163430" w:rsidRPr="005F7B46" w:rsidRDefault="00163430" w:rsidP="001320AF">
            <w:pPr>
              <w:spacing w:after="0"/>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Всего сметная стоимость составила:</w:t>
            </w:r>
          </w:p>
          <w:p w14:paraId="27B828C4" w14:textId="77777777" w:rsidR="00163430" w:rsidRPr="005F7B46" w:rsidRDefault="00163430" w:rsidP="001320AF">
            <w:pPr>
              <w:spacing w:after="0"/>
              <w:jc w:val="right"/>
              <w:rPr>
                <w:rFonts w:ascii="Times New Roman" w:eastAsia="Times New Roman" w:hAnsi="Times New Roman"/>
                <w:i/>
                <w:iCs/>
                <w:color w:val="000000"/>
                <w:sz w:val="16"/>
                <w:szCs w:val="16"/>
                <w:lang w:eastAsia="ru-RU"/>
              </w:rPr>
            </w:pPr>
            <w:r w:rsidRPr="005F7B46">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5F00B9D9"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261,68 </w:t>
            </w:r>
          </w:p>
        </w:tc>
        <w:tc>
          <w:tcPr>
            <w:tcW w:w="1559" w:type="dxa"/>
            <w:shd w:val="clear" w:color="auto" w:fill="auto"/>
            <w:vAlign w:val="center"/>
            <w:hideMark/>
          </w:tcPr>
          <w:p w14:paraId="39E6AC96"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254 093,11 </w:t>
            </w:r>
          </w:p>
        </w:tc>
        <w:tc>
          <w:tcPr>
            <w:tcW w:w="1985" w:type="dxa"/>
            <w:shd w:val="clear" w:color="auto" w:fill="auto"/>
            <w:vAlign w:val="center"/>
            <w:hideMark/>
          </w:tcPr>
          <w:p w14:paraId="6177C41E"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63 105,37 </w:t>
            </w:r>
          </w:p>
        </w:tc>
        <w:tc>
          <w:tcPr>
            <w:tcW w:w="1701" w:type="dxa"/>
            <w:shd w:val="clear" w:color="auto" w:fill="auto"/>
            <w:vAlign w:val="center"/>
            <w:hideMark/>
          </w:tcPr>
          <w:p w14:paraId="4AAB93A1"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334B746F"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6 849,05 </w:t>
            </w:r>
          </w:p>
        </w:tc>
        <w:tc>
          <w:tcPr>
            <w:tcW w:w="1701" w:type="dxa"/>
            <w:shd w:val="clear" w:color="auto" w:fill="auto"/>
            <w:vAlign w:val="center"/>
            <w:hideMark/>
          </w:tcPr>
          <w:p w14:paraId="70BEA435"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324 309,21 </w:t>
            </w:r>
          </w:p>
        </w:tc>
      </w:tr>
      <w:tr w:rsidR="00163430" w:rsidRPr="005F7B46" w14:paraId="36D91E8E" w14:textId="77777777" w:rsidTr="001320AF">
        <w:trPr>
          <w:trHeight w:val="840"/>
        </w:trPr>
        <w:tc>
          <w:tcPr>
            <w:tcW w:w="568" w:type="dxa"/>
            <w:shd w:val="clear" w:color="auto" w:fill="auto"/>
            <w:vAlign w:val="center"/>
            <w:hideMark/>
          </w:tcPr>
          <w:p w14:paraId="2BEFA5F3"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3BE175F"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Пересчёт стоимости работ в цены 3 кв 2023 (индексы к ФЕР: Письмо Минстроя от 18.08.2023 № 50338-ИФ/09 </w:t>
            </w:r>
            <w:proofErr w:type="spellStart"/>
            <w:r w:rsidRPr="005F7B46">
              <w:rPr>
                <w:rFonts w:ascii="Times New Roman" w:eastAsia="Times New Roman" w:hAnsi="Times New Roman"/>
                <w:b/>
                <w:bCs/>
                <w:sz w:val="16"/>
                <w:szCs w:val="16"/>
                <w:lang w:eastAsia="ru-RU"/>
              </w:rPr>
              <w:t>Ксмр-пр</w:t>
            </w:r>
            <w:proofErr w:type="spellEnd"/>
            <w:r w:rsidRPr="005F7B46">
              <w:rPr>
                <w:rFonts w:ascii="Times New Roman" w:eastAsia="Times New Roman" w:hAnsi="Times New Roman"/>
                <w:b/>
                <w:bCs/>
                <w:sz w:val="16"/>
                <w:szCs w:val="16"/>
                <w:lang w:eastAsia="ru-RU"/>
              </w:rPr>
              <w:t xml:space="preserve">=14,61, </w:t>
            </w:r>
            <w:proofErr w:type="spellStart"/>
            <w:r w:rsidRPr="005F7B46">
              <w:rPr>
                <w:rFonts w:ascii="Times New Roman" w:eastAsia="Times New Roman" w:hAnsi="Times New Roman"/>
                <w:b/>
                <w:bCs/>
                <w:sz w:val="16"/>
                <w:szCs w:val="16"/>
                <w:lang w:eastAsia="ru-RU"/>
              </w:rPr>
              <w:t>Кпнр</w:t>
            </w:r>
            <w:proofErr w:type="spellEnd"/>
            <w:r w:rsidRPr="005F7B46">
              <w:rPr>
                <w:rFonts w:ascii="Times New Roman" w:eastAsia="Times New Roman" w:hAnsi="Times New Roman"/>
                <w:b/>
                <w:bCs/>
                <w:sz w:val="16"/>
                <w:szCs w:val="16"/>
                <w:lang w:eastAsia="ru-RU"/>
              </w:rPr>
              <w:t xml:space="preserve">=42,71, от 10.08.2023 № 21491-ОГ/09 </w:t>
            </w:r>
            <w:proofErr w:type="spellStart"/>
            <w:r w:rsidRPr="005F7B46">
              <w:rPr>
                <w:rFonts w:ascii="Times New Roman" w:eastAsia="Times New Roman" w:hAnsi="Times New Roman"/>
                <w:b/>
                <w:bCs/>
                <w:sz w:val="16"/>
                <w:szCs w:val="16"/>
                <w:lang w:eastAsia="ru-RU"/>
              </w:rPr>
              <w:t>Кпроч</w:t>
            </w:r>
            <w:proofErr w:type="spellEnd"/>
            <w:r w:rsidRPr="005F7B46">
              <w:rPr>
                <w:rFonts w:ascii="Times New Roman" w:eastAsia="Times New Roman" w:hAnsi="Times New Roman"/>
                <w:b/>
                <w:bCs/>
                <w:sz w:val="16"/>
                <w:szCs w:val="16"/>
                <w:lang w:eastAsia="ru-RU"/>
              </w:rPr>
              <w:t xml:space="preserve">=12,54, </w:t>
            </w:r>
            <w:proofErr w:type="spellStart"/>
            <w:r w:rsidRPr="005F7B46">
              <w:rPr>
                <w:rFonts w:ascii="Times New Roman" w:eastAsia="Times New Roman" w:hAnsi="Times New Roman"/>
                <w:b/>
                <w:bCs/>
                <w:sz w:val="16"/>
                <w:szCs w:val="16"/>
                <w:lang w:eastAsia="ru-RU"/>
              </w:rPr>
              <w:t>Кобор</w:t>
            </w:r>
            <w:proofErr w:type="spellEnd"/>
            <w:r w:rsidRPr="005F7B46">
              <w:rPr>
                <w:rFonts w:ascii="Times New Roman" w:eastAsia="Times New Roman" w:hAnsi="Times New Roman"/>
                <w:b/>
                <w:bCs/>
                <w:sz w:val="16"/>
                <w:szCs w:val="16"/>
                <w:lang w:eastAsia="ru-RU"/>
              </w:rPr>
              <w:t xml:space="preserve">=6,33, от 11.09.2023 № 55664-ИФ/09 </w:t>
            </w:r>
            <w:proofErr w:type="spellStart"/>
            <w:r w:rsidRPr="005F7B46">
              <w:rPr>
                <w:rFonts w:ascii="Times New Roman" w:eastAsia="Times New Roman" w:hAnsi="Times New Roman"/>
                <w:b/>
                <w:bCs/>
                <w:sz w:val="16"/>
                <w:szCs w:val="16"/>
                <w:lang w:eastAsia="ru-RU"/>
              </w:rPr>
              <w:t>Кпир</w:t>
            </w:r>
            <w:proofErr w:type="spellEnd"/>
            <w:r w:rsidRPr="005F7B46">
              <w:rPr>
                <w:rFonts w:ascii="Times New Roman" w:eastAsia="Times New Roman" w:hAnsi="Times New Roman"/>
                <w:b/>
                <w:bCs/>
                <w:sz w:val="16"/>
                <w:szCs w:val="16"/>
                <w:lang w:eastAsia="ru-RU"/>
              </w:rPr>
              <w:t xml:space="preserve">=5,54) </w:t>
            </w:r>
          </w:p>
          <w:p w14:paraId="4E9364E9"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079330D7"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3 823,14 </w:t>
            </w:r>
          </w:p>
        </w:tc>
        <w:tc>
          <w:tcPr>
            <w:tcW w:w="1559" w:type="dxa"/>
            <w:shd w:val="clear" w:color="auto" w:fill="auto"/>
            <w:vAlign w:val="center"/>
            <w:hideMark/>
          </w:tcPr>
          <w:p w14:paraId="34C554B0"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1 608 409,39 </w:t>
            </w:r>
          </w:p>
        </w:tc>
        <w:tc>
          <w:tcPr>
            <w:tcW w:w="1985" w:type="dxa"/>
            <w:shd w:val="clear" w:color="auto" w:fill="auto"/>
            <w:vAlign w:val="center"/>
            <w:hideMark/>
          </w:tcPr>
          <w:p w14:paraId="114EC0B4"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2 695 230,35 </w:t>
            </w:r>
          </w:p>
        </w:tc>
        <w:tc>
          <w:tcPr>
            <w:tcW w:w="1701" w:type="dxa"/>
            <w:shd w:val="clear" w:color="auto" w:fill="auto"/>
            <w:vAlign w:val="center"/>
            <w:hideMark/>
          </w:tcPr>
          <w:p w14:paraId="154367ED"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55F69ADB"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85 887,09 </w:t>
            </w:r>
          </w:p>
        </w:tc>
        <w:tc>
          <w:tcPr>
            <w:tcW w:w="1701" w:type="dxa"/>
            <w:shd w:val="clear" w:color="auto" w:fill="auto"/>
            <w:vAlign w:val="center"/>
            <w:hideMark/>
          </w:tcPr>
          <w:p w14:paraId="709FA064"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4 393 349,97 </w:t>
            </w:r>
          </w:p>
        </w:tc>
      </w:tr>
      <w:tr w:rsidR="00163430" w:rsidRPr="005F7B46" w14:paraId="04A712BD" w14:textId="77777777" w:rsidTr="001320AF">
        <w:trPr>
          <w:trHeight w:val="343"/>
        </w:trPr>
        <w:tc>
          <w:tcPr>
            <w:tcW w:w="568" w:type="dxa"/>
            <w:shd w:val="clear" w:color="auto" w:fill="auto"/>
            <w:vAlign w:val="center"/>
            <w:hideMark/>
          </w:tcPr>
          <w:p w14:paraId="4275FBBC"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3474672"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стоимость в ценах 4 кв. 2023 (ИПЦ - 2023 - 1,059)</w:t>
            </w:r>
          </w:p>
          <w:p w14:paraId="20665384"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109EA91A"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3 879,53 </w:t>
            </w:r>
          </w:p>
        </w:tc>
        <w:tc>
          <w:tcPr>
            <w:tcW w:w="1559" w:type="dxa"/>
            <w:shd w:val="clear" w:color="auto" w:fill="auto"/>
            <w:vAlign w:val="center"/>
            <w:hideMark/>
          </w:tcPr>
          <w:p w14:paraId="31C9FC20"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1 632 133,43 </w:t>
            </w:r>
          </w:p>
        </w:tc>
        <w:tc>
          <w:tcPr>
            <w:tcW w:w="1985" w:type="dxa"/>
            <w:shd w:val="clear" w:color="auto" w:fill="auto"/>
            <w:vAlign w:val="center"/>
            <w:hideMark/>
          </w:tcPr>
          <w:p w14:paraId="2CDA1B83"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2 734 985,00 </w:t>
            </w:r>
          </w:p>
        </w:tc>
        <w:tc>
          <w:tcPr>
            <w:tcW w:w="1701" w:type="dxa"/>
            <w:shd w:val="clear" w:color="auto" w:fill="auto"/>
            <w:vAlign w:val="center"/>
            <w:hideMark/>
          </w:tcPr>
          <w:p w14:paraId="465E39CB"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27DC0C58"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87 153,92 </w:t>
            </w:r>
          </w:p>
        </w:tc>
        <w:tc>
          <w:tcPr>
            <w:tcW w:w="1701" w:type="dxa"/>
            <w:shd w:val="clear" w:color="auto" w:fill="auto"/>
            <w:vAlign w:val="center"/>
            <w:hideMark/>
          </w:tcPr>
          <w:p w14:paraId="3FD25F84" w14:textId="77777777" w:rsidR="00163430" w:rsidRPr="00CB36C6" w:rsidRDefault="00163430" w:rsidP="001320AF">
            <w:pPr>
              <w:spacing w:after="0"/>
              <w:jc w:val="center"/>
              <w:rPr>
                <w:rFonts w:ascii="Times New Roman" w:eastAsia="Times New Roman" w:hAnsi="Times New Roman"/>
                <w:b/>
                <w:bCs/>
                <w:color w:val="000000"/>
                <w:sz w:val="16"/>
                <w:szCs w:val="16"/>
                <w:lang w:eastAsia="ru-RU"/>
              </w:rPr>
            </w:pPr>
            <w:r w:rsidRPr="00CB36C6">
              <w:rPr>
                <w:rFonts w:ascii="Times New Roman" w:eastAsia="Times New Roman" w:hAnsi="Times New Roman"/>
                <w:b/>
                <w:bCs/>
                <w:color w:val="000000"/>
                <w:sz w:val="16"/>
                <w:szCs w:val="16"/>
                <w:lang w:eastAsia="ru-RU"/>
              </w:rPr>
              <w:t xml:space="preserve">4 458 151,88 </w:t>
            </w:r>
          </w:p>
        </w:tc>
      </w:tr>
      <w:tr w:rsidR="00163430" w:rsidRPr="005F7B46" w14:paraId="03A5B784" w14:textId="77777777" w:rsidTr="001320AF">
        <w:trPr>
          <w:trHeight w:val="533"/>
        </w:trPr>
        <w:tc>
          <w:tcPr>
            <w:tcW w:w="568" w:type="dxa"/>
            <w:shd w:val="clear" w:color="auto" w:fill="auto"/>
            <w:vAlign w:val="center"/>
            <w:hideMark/>
          </w:tcPr>
          <w:p w14:paraId="18869097" w14:textId="77777777" w:rsidR="00163430" w:rsidRPr="005F7B46" w:rsidRDefault="00163430" w:rsidP="001320AF">
            <w:pPr>
              <w:spacing w:after="0"/>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D659F9B"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Всего стоимость в ценах на 4 кв. 2024 года (ИПЦ: 2024 г.-1,052) без НДС</w:t>
            </w:r>
          </w:p>
          <w:p w14:paraId="3EA90AB3" w14:textId="77777777" w:rsidR="00163430" w:rsidRPr="005F7B46" w:rsidRDefault="00163430" w:rsidP="001320AF">
            <w:pPr>
              <w:spacing w:after="0"/>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000000" w:fill="FFFFFF"/>
            <w:vAlign w:val="center"/>
            <w:hideMark/>
          </w:tcPr>
          <w:p w14:paraId="760C4593"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3 980,40 </w:t>
            </w:r>
          </w:p>
        </w:tc>
        <w:tc>
          <w:tcPr>
            <w:tcW w:w="1559" w:type="dxa"/>
            <w:shd w:val="clear" w:color="000000" w:fill="FFFFFF"/>
            <w:vAlign w:val="center"/>
            <w:hideMark/>
          </w:tcPr>
          <w:p w14:paraId="4FD5FC5B"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1 674 568,90 </w:t>
            </w:r>
          </w:p>
        </w:tc>
        <w:tc>
          <w:tcPr>
            <w:tcW w:w="1985" w:type="dxa"/>
            <w:shd w:val="clear" w:color="000000" w:fill="FFFFFF"/>
            <w:vAlign w:val="center"/>
            <w:hideMark/>
          </w:tcPr>
          <w:p w14:paraId="5F3F14E2"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2 806 094,61 </w:t>
            </w:r>
          </w:p>
        </w:tc>
        <w:tc>
          <w:tcPr>
            <w:tcW w:w="1701" w:type="dxa"/>
            <w:shd w:val="clear" w:color="000000" w:fill="FFFFFF"/>
            <w:vAlign w:val="center"/>
            <w:hideMark/>
          </w:tcPr>
          <w:p w14:paraId="12111C8A"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000000" w:fill="FFFFFF"/>
            <w:vAlign w:val="center"/>
            <w:hideMark/>
          </w:tcPr>
          <w:p w14:paraId="358085F8"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89 419,92 </w:t>
            </w:r>
          </w:p>
        </w:tc>
        <w:tc>
          <w:tcPr>
            <w:tcW w:w="1701" w:type="dxa"/>
            <w:shd w:val="clear" w:color="000000" w:fill="FFFFFF"/>
            <w:vAlign w:val="center"/>
            <w:hideMark/>
          </w:tcPr>
          <w:p w14:paraId="1EA0388A" w14:textId="77777777" w:rsidR="00163430" w:rsidRPr="005F7B46" w:rsidRDefault="00163430" w:rsidP="001320AF">
            <w:pPr>
              <w:spacing w:after="0"/>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4 574 063,83 </w:t>
            </w:r>
          </w:p>
        </w:tc>
      </w:tr>
    </w:tbl>
    <w:p w14:paraId="077DEAF8" w14:textId="77777777" w:rsidR="00163430" w:rsidRDefault="00163430" w:rsidP="00163430">
      <w:pPr>
        <w:ind w:left="708" w:firstLine="708"/>
        <w:rPr>
          <w:rFonts w:ascii="Times New Roman" w:eastAsia="Times New Roman" w:hAnsi="Times New Roman"/>
          <w:sz w:val="28"/>
          <w:szCs w:val="28"/>
          <w:lang w:eastAsia="ru-RU"/>
        </w:rPr>
      </w:pPr>
    </w:p>
    <w:p w14:paraId="04ABDF6C" w14:textId="77777777" w:rsidR="00163430" w:rsidRDefault="00163430" w:rsidP="00163430">
      <w:pPr>
        <w:ind w:left="708" w:firstLine="708"/>
        <w:jc w:val="right"/>
        <w:rPr>
          <w:rFonts w:ascii="Times New Roman" w:eastAsia="Times New Roman" w:hAnsi="Times New Roman"/>
          <w:sz w:val="28"/>
          <w:szCs w:val="28"/>
          <w:lang w:eastAsia="ru-RU"/>
        </w:rPr>
        <w:sectPr w:rsidR="00163430" w:rsidSect="00726A82">
          <w:pgSz w:w="16838" w:h="11906" w:orient="landscape"/>
          <w:pgMar w:top="1418" w:right="851" w:bottom="851" w:left="851" w:header="709" w:footer="709" w:gutter="0"/>
          <w:cols w:space="708"/>
          <w:docGrid w:linePitch="360"/>
        </w:sectPr>
      </w:pPr>
    </w:p>
    <w:p w14:paraId="50A6F5F8" w14:textId="77777777" w:rsidR="00163430" w:rsidRDefault="00163430" w:rsidP="00163430">
      <w:pPr>
        <w:spacing w:after="0"/>
        <w:ind w:left="-142" w:firstLine="850"/>
        <w:jc w:val="both"/>
        <w:rPr>
          <w:rFonts w:ascii="Times New Roman" w:eastAsia="Times New Roman" w:hAnsi="Times New Roman"/>
          <w:sz w:val="28"/>
          <w:szCs w:val="28"/>
          <w:lang w:eastAsia="ru-RU"/>
        </w:rPr>
      </w:pPr>
      <w:r w:rsidRPr="00606BFA">
        <w:rPr>
          <w:rFonts w:ascii="Times New Roman" w:eastAsia="Times New Roman" w:hAnsi="Times New Roman"/>
          <w:sz w:val="28"/>
          <w:szCs w:val="28"/>
          <w:lang w:eastAsia="ru-RU"/>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30370CBA" w14:textId="77777777" w:rsidR="00163430" w:rsidRDefault="00163430" w:rsidP="00163430">
      <w:pPr>
        <w:spacing w:after="0"/>
        <w:ind w:left="-142" w:firstLine="850"/>
        <w:jc w:val="both"/>
        <w:rPr>
          <w:rFonts w:ascii="Times New Roman" w:eastAsia="Times New Roman" w:hAnsi="Times New Roman"/>
          <w:sz w:val="28"/>
          <w:szCs w:val="28"/>
          <w:lang w:eastAsia="ru-RU"/>
        </w:rPr>
      </w:pPr>
    </w:p>
    <w:p w14:paraId="4AF0090C" w14:textId="77777777" w:rsidR="00163430" w:rsidRPr="00F75193" w:rsidRDefault="00163430" w:rsidP="00163430">
      <w:pPr>
        <w:spacing w:after="0"/>
        <w:jc w:val="center"/>
        <w:rPr>
          <w:rFonts w:ascii="Times New Roman" w:hAnsi="Times New Roman"/>
          <w:b/>
          <w:sz w:val="28"/>
          <w:szCs w:val="28"/>
        </w:rPr>
      </w:pPr>
      <w:r w:rsidRPr="00F75193">
        <w:rPr>
          <w:rFonts w:ascii="Times New Roman" w:hAnsi="Times New Roman"/>
          <w:b/>
          <w:sz w:val="28"/>
          <w:szCs w:val="28"/>
        </w:rPr>
        <w:t>Стоимость мероприятий, не включающих в себя строительство и                         реконструкцию объектов электросетевого хозяйства</w:t>
      </w:r>
    </w:p>
    <w:p w14:paraId="7597E427" w14:textId="77777777" w:rsidR="00163430" w:rsidRPr="00F75193" w:rsidRDefault="00163430" w:rsidP="00163430">
      <w:pPr>
        <w:autoSpaceDE w:val="0"/>
        <w:autoSpaceDN w:val="0"/>
        <w:adjustRightInd w:val="0"/>
        <w:spacing w:after="0"/>
        <w:ind w:firstLine="709"/>
        <w:contextualSpacing/>
        <w:jc w:val="both"/>
        <w:rPr>
          <w:rFonts w:ascii="Times New Roman" w:hAnsi="Times New Roman"/>
          <w:sz w:val="28"/>
          <w:szCs w:val="28"/>
          <w:lang w:eastAsia="ru-RU"/>
        </w:rPr>
      </w:pPr>
      <w:r w:rsidRPr="00F75193">
        <w:rPr>
          <w:rFonts w:ascii="Times New Roman" w:hAnsi="Times New Roman"/>
          <w:sz w:val="28"/>
          <w:szCs w:val="28"/>
          <w:lang w:eastAsia="ru-RU"/>
        </w:rPr>
        <w:t xml:space="preserve">В соответствии с разделом </w:t>
      </w:r>
      <w:r>
        <w:rPr>
          <w:rFonts w:ascii="Times New Roman" w:hAnsi="Times New Roman"/>
          <w:sz w:val="28"/>
          <w:szCs w:val="28"/>
          <w:lang w:val="en-US" w:eastAsia="ru-RU"/>
        </w:rPr>
        <w:t>III</w:t>
      </w:r>
      <w:r w:rsidRPr="00F75193">
        <w:rPr>
          <w:rFonts w:ascii="Times New Roman" w:hAnsi="Times New Roman"/>
          <w:sz w:val="28"/>
          <w:szCs w:val="28"/>
          <w:lang w:eastAsia="ru-RU"/>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F75193">
          <w:rPr>
            <w:rFonts w:ascii="Times New Roman" w:hAnsi="Times New Roman"/>
            <w:sz w:val="28"/>
            <w:szCs w:val="28"/>
            <w:lang w:eastAsia="ru-RU"/>
          </w:rPr>
          <w:t xml:space="preserve">формуле </w:t>
        </w:r>
      </w:hyperlink>
      <w:r w:rsidRPr="00F75193">
        <w:rPr>
          <w:rFonts w:ascii="Times New Roman" w:hAnsi="Times New Roman"/>
          <w:sz w:val="28"/>
          <w:szCs w:val="28"/>
          <w:lang w:eastAsia="ru-RU"/>
        </w:rPr>
        <w:t>и устанавливается в тыс. руб.:</w:t>
      </w:r>
    </w:p>
    <w:p w14:paraId="5F18A15B" w14:textId="77777777" w:rsidR="00163430" w:rsidRDefault="00163430" w:rsidP="00163430">
      <w:pPr>
        <w:autoSpaceDE w:val="0"/>
        <w:autoSpaceDN w:val="0"/>
        <w:adjustRightInd w:val="0"/>
        <w:spacing w:after="0"/>
        <w:jc w:val="center"/>
        <w:rPr>
          <w:rFonts w:ascii="Times New Roman" w:hAnsi="Times New Roman"/>
          <w:sz w:val="28"/>
          <w:szCs w:val="28"/>
          <w:lang w:eastAsia="ru-RU"/>
        </w:rPr>
      </w:pPr>
    </w:p>
    <w:p w14:paraId="4EF2FD32" w14:textId="77777777" w:rsidR="00163430" w:rsidRPr="00F75193" w:rsidRDefault="00163430" w:rsidP="00163430">
      <w:pPr>
        <w:autoSpaceDE w:val="0"/>
        <w:autoSpaceDN w:val="0"/>
        <w:adjustRightInd w:val="0"/>
        <w:spacing w:after="0"/>
        <w:jc w:val="center"/>
        <w:rPr>
          <w:rFonts w:ascii="Times New Roman" w:hAnsi="Times New Roman"/>
          <w:sz w:val="28"/>
          <w:szCs w:val="28"/>
          <w:lang w:eastAsia="ru-RU"/>
        </w:rPr>
      </w:pPr>
      <w:r w:rsidRPr="00F75193">
        <w:rPr>
          <w:rFonts w:ascii="Times New Roman" w:hAnsi="Times New Roman"/>
          <w:sz w:val="28"/>
          <w:szCs w:val="28"/>
          <w:lang w:eastAsia="ru-RU"/>
        </w:rPr>
        <w:t xml:space="preserve">ПТП = Р + Ри + </w:t>
      </w:r>
      <w:proofErr w:type="spellStart"/>
      <w:r w:rsidRPr="00F75193">
        <w:rPr>
          <w:rFonts w:ascii="Times New Roman" w:hAnsi="Times New Roman"/>
          <w:sz w:val="28"/>
          <w:szCs w:val="28"/>
          <w:lang w:eastAsia="ru-RU"/>
        </w:rPr>
        <w:t>Ртп</w:t>
      </w:r>
      <w:proofErr w:type="spellEnd"/>
      <w:r w:rsidRPr="00F75193">
        <w:rPr>
          <w:rFonts w:ascii="Times New Roman" w:hAnsi="Times New Roman"/>
          <w:sz w:val="28"/>
          <w:szCs w:val="28"/>
          <w:lang w:eastAsia="ru-RU"/>
        </w:rPr>
        <w:t xml:space="preserve"> (тыс. руб.)</w:t>
      </w:r>
    </w:p>
    <w:p w14:paraId="5AE83889" w14:textId="77777777" w:rsidR="00163430" w:rsidRPr="00F75193" w:rsidRDefault="00163430" w:rsidP="00163430">
      <w:pPr>
        <w:autoSpaceDE w:val="0"/>
        <w:autoSpaceDN w:val="0"/>
        <w:adjustRightInd w:val="0"/>
        <w:spacing w:after="0"/>
        <w:ind w:firstLine="709"/>
        <w:jc w:val="both"/>
        <w:rPr>
          <w:rFonts w:ascii="Times New Roman" w:hAnsi="Times New Roman"/>
          <w:sz w:val="28"/>
          <w:szCs w:val="28"/>
          <w:lang w:eastAsia="ru-RU"/>
        </w:rPr>
      </w:pPr>
      <w:r w:rsidRPr="00F75193">
        <w:rPr>
          <w:rFonts w:ascii="Times New Roman" w:hAnsi="Times New Roman"/>
          <w:sz w:val="28"/>
          <w:szCs w:val="28"/>
          <w:lang w:eastAsia="ru-RU"/>
        </w:rPr>
        <w:t>где:</w:t>
      </w:r>
    </w:p>
    <w:p w14:paraId="19CDC3A7" w14:textId="77777777" w:rsidR="00163430" w:rsidRPr="00F75193" w:rsidRDefault="00163430" w:rsidP="00163430">
      <w:pPr>
        <w:autoSpaceDE w:val="0"/>
        <w:autoSpaceDN w:val="0"/>
        <w:adjustRightInd w:val="0"/>
        <w:spacing w:before="280" w:after="0"/>
        <w:ind w:firstLine="709"/>
        <w:contextualSpacing/>
        <w:jc w:val="both"/>
        <w:rPr>
          <w:rFonts w:ascii="Times New Roman" w:hAnsi="Times New Roman"/>
          <w:sz w:val="28"/>
          <w:szCs w:val="28"/>
          <w:lang w:eastAsia="ru-RU"/>
        </w:rPr>
      </w:pPr>
      <w:r w:rsidRPr="00F75193">
        <w:rPr>
          <w:rFonts w:ascii="Times New Roman" w:hAnsi="Times New Roman"/>
          <w:sz w:val="28"/>
          <w:szCs w:val="28"/>
          <w:lang w:eastAsia="ru-RU"/>
        </w:rPr>
        <w:t xml:space="preserve">Р - стоимость мероприятий, перечисленных в </w:t>
      </w:r>
      <w:hyperlink r:id="rId12" w:history="1">
        <w:r w:rsidRPr="00F75193">
          <w:rPr>
            <w:rFonts w:ascii="Times New Roman" w:hAnsi="Times New Roman"/>
            <w:sz w:val="28"/>
            <w:szCs w:val="28"/>
            <w:lang w:eastAsia="ru-RU"/>
          </w:rPr>
          <w:t>пункте 16</w:t>
        </w:r>
      </w:hyperlink>
      <w:r w:rsidRPr="00F75193">
        <w:rPr>
          <w:rFonts w:ascii="Times New Roman" w:hAnsi="Times New Roman"/>
          <w:sz w:val="28"/>
          <w:szCs w:val="28"/>
          <w:lang w:eastAsia="ru-RU"/>
        </w:rPr>
        <w:t xml:space="preserve"> (за исключением </w:t>
      </w:r>
      <w:hyperlink r:id="rId13" w:history="1">
        <w:r w:rsidRPr="00F75193">
          <w:rPr>
            <w:rFonts w:ascii="Times New Roman" w:hAnsi="Times New Roman"/>
            <w:sz w:val="28"/>
            <w:szCs w:val="28"/>
            <w:lang w:eastAsia="ru-RU"/>
          </w:rPr>
          <w:t>подпункта «б»)</w:t>
        </w:r>
      </w:hyperlink>
      <w:r w:rsidRPr="00F75193">
        <w:rPr>
          <w:rFonts w:ascii="Times New Roman" w:hAnsi="Times New Roman"/>
          <w:sz w:val="28"/>
          <w:szCs w:val="28"/>
          <w:lang w:eastAsia="ru-RU"/>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5D79605" w14:textId="77777777" w:rsidR="00163430" w:rsidRPr="00F75193" w:rsidRDefault="00163430" w:rsidP="00163430">
      <w:pPr>
        <w:autoSpaceDE w:val="0"/>
        <w:autoSpaceDN w:val="0"/>
        <w:adjustRightInd w:val="0"/>
        <w:spacing w:before="280" w:after="0"/>
        <w:ind w:firstLine="709"/>
        <w:contextualSpacing/>
        <w:jc w:val="both"/>
        <w:rPr>
          <w:rFonts w:ascii="Times New Roman" w:hAnsi="Times New Roman"/>
          <w:sz w:val="28"/>
          <w:szCs w:val="28"/>
          <w:lang w:eastAsia="ru-RU"/>
        </w:rPr>
      </w:pPr>
      <w:r w:rsidRPr="00F75193">
        <w:rPr>
          <w:rFonts w:ascii="Times New Roman" w:hAnsi="Times New Roman"/>
          <w:sz w:val="28"/>
          <w:szCs w:val="28"/>
          <w:lang w:eastAsia="ru-RU"/>
        </w:rPr>
        <w:t>Р</w:t>
      </w:r>
      <w:r w:rsidRPr="00F75193">
        <w:rPr>
          <w:rFonts w:ascii="Times New Roman" w:hAnsi="Times New Roman"/>
          <w:sz w:val="28"/>
          <w:szCs w:val="28"/>
          <w:vertAlign w:val="subscript"/>
          <w:lang w:eastAsia="ru-RU"/>
        </w:rPr>
        <w:t>и</w:t>
      </w:r>
      <w:r w:rsidRPr="00F75193">
        <w:rPr>
          <w:rFonts w:ascii="Times New Roman" w:hAnsi="Times New Roman"/>
          <w:sz w:val="28"/>
          <w:szCs w:val="28"/>
          <w:lang w:eastAsia="ru-RU"/>
        </w:rPr>
        <w:t xml:space="preserve"> - расходы на выполнение мероприятий «последней мили» (</w:t>
      </w:r>
      <w:hyperlink r:id="rId14" w:history="1">
        <w:r w:rsidRPr="00F75193">
          <w:rPr>
            <w:rFonts w:ascii="Times New Roman" w:hAnsi="Times New Roman"/>
            <w:sz w:val="28"/>
            <w:szCs w:val="28"/>
            <w:lang w:eastAsia="ru-RU"/>
          </w:rPr>
          <w:t>подпункт «б» пункта 16</w:t>
        </w:r>
      </w:hyperlink>
      <w:r w:rsidRPr="00F75193">
        <w:rPr>
          <w:rFonts w:ascii="Times New Roman" w:hAnsi="Times New Roman"/>
          <w:sz w:val="28"/>
          <w:szCs w:val="28"/>
          <w:lang w:eastAsia="ru-RU"/>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AA2E1B5" w14:textId="77777777" w:rsidR="00163430" w:rsidRPr="00F75193" w:rsidRDefault="00163430" w:rsidP="00163430">
      <w:pPr>
        <w:autoSpaceDE w:val="0"/>
        <w:autoSpaceDN w:val="0"/>
        <w:adjustRightInd w:val="0"/>
        <w:spacing w:before="280" w:after="0"/>
        <w:ind w:firstLine="709"/>
        <w:contextualSpacing/>
        <w:jc w:val="both"/>
        <w:rPr>
          <w:rFonts w:ascii="Times New Roman" w:hAnsi="Times New Roman"/>
          <w:sz w:val="28"/>
          <w:szCs w:val="28"/>
          <w:lang w:eastAsia="ru-RU"/>
        </w:rPr>
      </w:pPr>
      <w:proofErr w:type="spellStart"/>
      <w:r w:rsidRPr="00F75193">
        <w:rPr>
          <w:rFonts w:ascii="Times New Roman" w:hAnsi="Times New Roman"/>
          <w:sz w:val="28"/>
          <w:szCs w:val="28"/>
          <w:lang w:eastAsia="ru-RU"/>
        </w:rPr>
        <w:t>Р</w:t>
      </w:r>
      <w:r w:rsidRPr="00F75193">
        <w:rPr>
          <w:rFonts w:ascii="Times New Roman" w:hAnsi="Times New Roman"/>
          <w:sz w:val="28"/>
          <w:szCs w:val="28"/>
          <w:vertAlign w:val="subscript"/>
          <w:lang w:eastAsia="ru-RU"/>
        </w:rPr>
        <w:t>тп</w:t>
      </w:r>
      <w:proofErr w:type="spellEnd"/>
      <w:r w:rsidRPr="00F75193">
        <w:rPr>
          <w:rFonts w:ascii="Times New Roman" w:hAnsi="Times New Roman"/>
          <w:sz w:val="28"/>
          <w:szCs w:val="28"/>
          <w:lang w:eastAsia="ru-RU"/>
        </w:rPr>
        <w:t xml:space="preserve"> - расходы на оплату услуг технологического присоединения к электрическим сетям смежной сетевой организации.</w:t>
      </w:r>
    </w:p>
    <w:p w14:paraId="15B9B6D2" w14:textId="77777777" w:rsidR="00163430" w:rsidRDefault="00163430" w:rsidP="00163430">
      <w:pPr>
        <w:spacing w:after="0"/>
        <w:ind w:firstLine="709"/>
        <w:contextualSpacing/>
        <w:jc w:val="both"/>
        <w:rPr>
          <w:rFonts w:ascii="Times New Roman" w:hAnsi="Times New Roman"/>
          <w:sz w:val="28"/>
          <w:szCs w:val="28"/>
          <w:lang w:eastAsia="ru-RU"/>
        </w:rPr>
      </w:pPr>
      <w:r w:rsidRPr="00F75193">
        <w:rPr>
          <w:rFonts w:ascii="Times New Roman" w:hAnsi="Times New Roman"/>
          <w:sz w:val="28"/>
          <w:szCs w:val="28"/>
          <w:lang w:eastAsia="ru-RU"/>
        </w:rPr>
        <w:t xml:space="preserve">Эксперт предлагает принять к учету расходы на мероприятия </w:t>
      </w:r>
      <w:r w:rsidRPr="00F75193">
        <w:rPr>
          <w:rFonts w:ascii="Times New Roman" w:hAnsi="Times New Roman"/>
          <w:sz w:val="28"/>
          <w:szCs w:val="28"/>
        </w:rPr>
        <w:t>не включающие в себя строительство и реконструкцию объектов электросетевого хозяйства</w:t>
      </w:r>
      <w:r w:rsidRPr="00F75193">
        <w:rPr>
          <w:rFonts w:ascii="Times New Roman" w:hAnsi="Times New Roman"/>
          <w:sz w:val="28"/>
          <w:szCs w:val="28"/>
          <w:lang w:eastAsia="ru-RU"/>
        </w:rPr>
        <w:t xml:space="preserve"> в размере 1</w:t>
      </w:r>
      <w:r>
        <w:rPr>
          <w:rFonts w:ascii="Times New Roman" w:hAnsi="Times New Roman"/>
          <w:sz w:val="28"/>
          <w:szCs w:val="28"/>
          <w:lang w:eastAsia="ru-RU"/>
        </w:rPr>
        <w:t>4</w:t>
      </w:r>
      <w:r w:rsidRPr="00F75193">
        <w:rPr>
          <w:rFonts w:ascii="Times New Roman" w:hAnsi="Times New Roman"/>
          <w:sz w:val="28"/>
          <w:szCs w:val="28"/>
          <w:lang w:eastAsia="ru-RU"/>
        </w:rPr>
        <w:t xml:space="preserve">,870 тыс. руб. в соответствии с приложением №1 Постановления РЭК </w:t>
      </w:r>
      <w:r>
        <w:rPr>
          <w:rFonts w:ascii="Times New Roman" w:hAnsi="Times New Roman"/>
          <w:sz w:val="28"/>
          <w:szCs w:val="28"/>
          <w:lang w:eastAsia="ru-RU"/>
        </w:rPr>
        <w:t xml:space="preserve">№ 947 от </w:t>
      </w:r>
      <w:r>
        <w:rPr>
          <w:rFonts w:ascii="Times New Roman" w:eastAsia="Times New Roman" w:hAnsi="Times New Roman"/>
          <w:sz w:val="28"/>
          <w:szCs w:val="28"/>
          <w:lang w:eastAsia="ru-RU"/>
        </w:rPr>
        <w:t>29</w:t>
      </w:r>
      <w:r w:rsidRPr="00DC3B66">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DC3B66">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DC3B66">
        <w:rPr>
          <w:rFonts w:ascii="Times New Roman" w:eastAsia="Times New Roman" w:hAnsi="Times New Roman"/>
          <w:sz w:val="28"/>
          <w:szCs w:val="28"/>
          <w:lang w:eastAsia="ru-RU"/>
        </w:rPr>
        <w:t xml:space="preserve"> </w:t>
      </w:r>
      <w:r w:rsidRPr="00F75193">
        <w:rPr>
          <w:rFonts w:ascii="Times New Roman" w:hAnsi="Times New Roman"/>
          <w:sz w:val="28"/>
          <w:szCs w:val="28"/>
          <w:lang w:eastAsia="ru-RU"/>
        </w:rPr>
        <w:t>«</w:t>
      </w:r>
      <w:r w:rsidRPr="00F75193">
        <w:rPr>
          <w:rFonts w:ascii="Times New Roman" w:hAnsi="Times New Roman"/>
          <w:sz w:val="28"/>
          <w:szCs w:val="28"/>
        </w:rPr>
        <w:t xml:space="preserve">Об утверждении стандартизированных тарифных ставок, формул платы, платы заявителей </w:t>
      </w:r>
      <w:r>
        <w:rPr>
          <w:rFonts w:ascii="Times New Roman" w:hAnsi="Times New Roman"/>
          <w:sz w:val="28"/>
          <w:szCs w:val="28"/>
        </w:rPr>
        <w:t>не более</w:t>
      </w:r>
      <w:r w:rsidRPr="00F75193">
        <w:rPr>
          <w:rFonts w:ascii="Times New Roman" w:hAnsi="Times New Roman"/>
          <w:sz w:val="28"/>
          <w:szCs w:val="28"/>
        </w:rPr>
        <w:t xml:space="preserve"> 15 кВт </w:t>
      </w:r>
      <w:r>
        <w:rPr>
          <w:rFonts w:ascii="Times New Roman" w:hAnsi="Times New Roman"/>
          <w:sz w:val="28"/>
          <w:szCs w:val="28"/>
        </w:rPr>
        <w:t>и не более                       150 кВт з</w:t>
      </w:r>
      <w:r w:rsidRPr="00F75193">
        <w:rPr>
          <w:rFonts w:ascii="Times New Roman" w:hAnsi="Times New Roman"/>
          <w:sz w:val="28"/>
          <w:szCs w:val="28"/>
        </w:rPr>
        <w:t>а технологическое присоединение к электрическим сетям территориальных сетевых организаций Кемеровской области - Кузбасса на 2022</w:t>
      </w:r>
      <w:r>
        <w:rPr>
          <w:rFonts w:ascii="Times New Roman" w:hAnsi="Times New Roman"/>
          <w:sz w:val="28"/>
          <w:szCs w:val="28"/>
        </w:rPr>
        <w:t>, 2023</w:t>
      </w:r>
      <w:r w:rsidRPr="00F75193">
        <w:rPr>
          <w:rFonts w:ascii="Times New Roman" w:hAnsi="Times New Roman"/>
          <w:sz w:val="28"/>
          <w:szCs w:val="28"/>
        </w:rPr>
        <w:t xml:space="preserve"> </w:t>
      </w:r>
      <w:r>
        <w:rPr>
          <w:rFonts w:ascii="Times New Roman" w:hAnsi="Times New Roman"/>
          <w:sz w:val="28"/>
          <w:szCs w:val="28"/>
        </w:rPr>
        <w:t xml:space="preserve"> </w:t>
      </w:r>
      <w:r w:rsidRPr="00F75193">
        <w:rPr>
          <w:rFonts w:ascii="Times New Roman" w:hAnsi="Times New Roman"/>
          <w:sz w:val="28"/>
          <w:szCs w:val="28"/>
        </w:rPr>
        <w:t>год</w:t>
      </w:r>
      <w:r>
        <w:rPr>
          <w:rFonts w:ascii="Times New Roman" w:hAnsi="Times New Roman"/>
          <w:sz w:val="28"/>
          <w:szCs w:val="28"/>
        </w:rPr>
        <w:t>ы</w:t>
      </w:r>
      <w:r w:rsidRPr="00F75193">
        <w:rPr>
          <w:rFonts w:ascii="Times New Roman" w:hAnsi="Times New Roman"/>
          <w:sz w:val="28"/>
          <w:szCs w:val="28"/>
          <w:lang w:eastAsia="ru-RU"/>
        </w:rPr>
        <w:t>» в т.ч.:</w:t>
      </w:r>
    </w:p>
    <w:p w14:paraId="10A75681" w14:textId="77777777" w:rsidR="00163430" w:rsidRDefault="00163430" w:rsidP="00163430">
      <w:pPr>
        <w:spacing w:after="0"/>
        <w:ind w:firstLine="709"/>
        <w:contextualSpacing/>
        <w:jc w:val="both"/>
        <w:rPr>
          <w:rFonts w:ascii="Times New Roman" w:hAnsi="Times New Roman"/>
          <w:sz w:val="28"/>
          <w:szCs w:val="28"/>
          <w:lang w:eastAsia="ru-RU"/>
        </w:rPr>
      </w:pPr>
    </w:p>
    <w:p w14:paraId="7EAE5FE3" w14:textId="77777777" w:rsidR="00163430" w:rsidRDefault="00163430" w:rsidP="00163430">
      <w:pPr>
        <w:spacing w:after="0"/>
        <w:ind w:firstLine="709"/>
        <w:contextualSpacing/>
        <w:jc w:val="both"/>
        <w:rPr>
          <w:rFonts w:ascii="Times New Roman" w:hAnsi="Times New Roman"/>
          <w:sz w:val="28"/>
          <w:szCs w:val="28"/>
          <w:lang w:eastAsia="ru-RU"/>
        </w:rPr>
      </w:pPr>
    </w:p>
    <w:p w14:paraId="02A17D2E" w14:textId="77777777" w:rsidR="00163430" w:rsidRPr="00F75193" w:rsidRDefault="00163430" w:rsidP="00163430">
      <w:pPr>
        <w:spacing w:after="0"/>
        <w:ind w:firstLine="709"/>
        <w:contextualSpacing/>
        <w:jc w:val="both"/>
        <w:rPr>
          <w:rFonts w:ascii="Times New Roman" w:hAnsi="Times New Roman"/>
          <w:sz w:val="28"/>
          <w:szCs w:val="28"/>
          <w:lang w:eastAsia="ru-RU"/>
        </w:rPr>
      </w:pPr>
    </w:p>
    <w:tbl>
      <w:tblPr>
        <w:tblW w:w="9671" w:type="dxa"/>
        <w:tblInd w:w="108" w:type="dxa"/>
        <w:tblLook w:val="04A0" w:firstRow="1" w:lastRow="0" w:firstColumn="1" w:lastColumn="0" w:noHBand="0" w:noVBand="1"/>
      </w:tblPr>
      <w:tblGrid>
        <w:gridCol w:w="901"/>
        <w:gridCol w:w="5621"/>
        <w:gridCol w:w="1629"/>
        <w:gridCol w:w="1520"/>
      </w:tblGrid>
      <w:tr w:rsidR="00163430" w:rsidRPr="00CB7F18" w14:paraId="5F78A1E4" w14:textId="77777777" w:rsidTr="001320AF">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084C0EFA" w14:textId="77777777" w:rsidR="00163430" w:rsidRPr="00CB7F18" w:rsidRDefault="00163430" w:rsidP="001320AF">
            <w:pPr>
              <w:spacing w:after="0"/>
              <w:ind w:left="-221" w:firstLine="113"/>
              <w:jc w:val="center"/>
              <w:rPr>
                <w:rFonts w:ascii="Times New Roman" w:eastAsia="Times New Roman" w:hAnsi="Times New Roman"/>
                <w:sz w:val="20"/>
                <w:szCs w:val="20"/>
                <w:lang w:eastAsia="ru-RU"/>
              </w:rPr>
            </w:pPr>
            <w:r w:rsidRPr="00CB7F18">
              <w:rPr>
                <w:rFonts w:ascii="Times New Roman" w:eastAsia="Times New Roman" w:hAnsi="Times New Roman"/>
                <w:sz w:val="20"/>
                <w:szCs w:val="20"/>
                <w:lang w:eastAsia="ru-RU"/>
              </w:rPr>
              <w:t>№</w:t>
            </w:r>
          </w:p>
          <w:p w14:paraId="68E74850" w14:textId="77777777" w:rsidR="00163430" w:rsidRPr="00CB7F18" w:rsidRDefault="00163430" w:rsidP="001320AF">
            <w:pPr>
              <w:spacing w:after="0"/>
              <w:ind w:left="-108"/>
              <w:jc w:val="center"/>
              <w:rPr>
                <w:rFonts w:ascii="Times New Roman" w:eastAsia="Times New Roman" w:hAnsi="Times New Roman"/>
                <w:sz w:val="20"/>
                <w:szCs w:val="20"/>
                <w:lang w:eastAsia="ru-RU"/>
              </w:rPr>
            </w:pPr>
            <w:r w:rsidRPr="00CB7F18">
              <w:rPr>
                <w:rFonts w:ascii="Times New Roman" w:eastAsia="Times New Roman" w:hAnsi="Times New Roman"/>
                <w:sz w:val="20"/>
                <w:szCs w:val="20"/>
                <w:lang w:eastAsia="ru-RU"/>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0BCE1E71" w14:textId="77777777" w:rsidR="00163430" w:rsidRPr="00CB7F18" w:rsidRDefault="00163430"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 xml:space="preserve">Наименование стандартизированной </w:t>
            </w:r>
          </w:p>
          <w:p w14:paraId="7D728321" w14:textId="77777777" w:rsidR="00163430" w:rsidRPr="00CB7F18" w:rsidRDefault="00163430"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D7E07" w14:textId="77777777" w:rsidR="00163430" w:rsidRPr="00CB7F18" w:rsidRDefault="00163430"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Размер стандартизированной тарифной ставки в зависимости от схемы присоединения</w:t>
            </w:r>
          </w:p>
        </w:tc>
      </w:tr>
      <w:tr w:rsidR="00163430" w:rsidRPr="00CB7F18" w14:paraId="535AECD4" w14:textId="77777777" w:rsidTr="001320AF">
        <w:trPr>
          <w:trHeight w:val="231"/>
        </w:trPr>
        <w:tc>
          <w:tcPr>
            <w:tcW w:w="466" w:type="pct"/>
            <w:vMerge/>
            <w:tcBorders>
              <w:left w:val="single" w:sz="4" w:space="0" w:color="auto"/>
              <w:right w:val="single" w:sz="4" w:space="0" w:color="auto"/>
            </w:tcBorders>
            <w:shd w:val="clear" w:color="auto" w:fill="auto"/>
            <w:noWrap/>
            <w:vAlign w:val="center"/>
          </w:tcPr>
          <w:p w14:paraId="31E78F61" w14:textId="77777777" w:rsidR="00163430" w:rsidRPr="00CB7F18" w:rsidRDefault="00163430" w:rsidP="001320AF">
            <w:pPr>
              <w:spacing w:after="0"/>
              <w:ind w:left="-108"/>
              <w:jc w:val="center"/>
              <w:rPr>
                <w:rFonts w:ascii="Times New Roman" w:eastAsia="Times New Roman" w:hAnsi="Times New Roman"/>
                <w:sz w:val="20"/>
                <w:szCs w:val="20"/>
                <w:lang w:eastAsia="ru-RU"/>
              </w:rPr>
            </w:pPr>
          </w:p>
        </w:tc>
        <w:tc>
          <w:tcPr>
            <w:tcW w:w="2906" w:type="pct"/>
            <w:vMerge/>
            <w:tcBorders>
              <w:left w:val="single" w:sz="4" w:space="0" w:color="auto"/>
              <w:right w:val="single" w:sz="4" w:space="0" w:color="auto"/>
            </w:tcBorders>
            <w:shd w:val="clear" w:color="auto" w:fill="auto"/>
            <w:noWrap/>
            <w:vAlign w:val="center"/>
          </w:tcPr>
          <w:p w14:paraId="1B745721" w14:textId="77777777" w:rsidR="00163430" w:rsidRPr="00CB7F18" w:rsidRDefault="00163430" w:rsidP="001320AF">
            <w:pPr>
              <w:spacing w:after="0"/>
              <w:jc w:val="center"/>
              <w:rPr>
                <w:rFonts w:ascii="Times New Roman" w:eastAsia="Times New Roman" w:hAnsi="Times New Roman"/>
                <w:bCs/>
                <w:sz w:val="20"/>
                <w:szCs w:val="20"/>
                <w:lang w:eastAsia="ru-RU"/>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93F4D20" w14:textId="77777777" w:rsidR="00163430" w:rsidRPr="00CB7F18" w:rsidRDefault="00163430"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C7EB10B" w14:textId="77777777" w:rsidR="00163430" w:rsidRPr="00CB7F18" w:rsidRDefault="00163430"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Временная схема</w:t>
            </w:r>
          </w:p>
        </w:tc>
      </w:tr>
      <w:tr w:rsidR="00163430" w:rsidRPr="00CB7F18" w14:paraId="162006EA" w14:textId="77777777" w:rsidTr="001320AF">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623C6857" w14:textId="77777777" w:rsidR="00163430" w:rsidRPr="00CB7F18" w:rsidRDefault="00163430" w:rsidP="001320AF">
            <w:pPr>
              <w:spacing w:after="0"/>
              <w:ind w:left="-108"/>
              <w:jc w:val="center"/>
              <w:rPr>
                <w:rFonts w:ascii="Times New Roman" w:eastAsia="Times New Roman" w:hAnsi="Times New Roman"/>
                <w:sz w:val="20"/>
                <w:szCs w:val="20"/>
                <w:lang w:eastAsia="ru-RU"/>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427BBDF4" w14:textId="77777777" w:rsidR="00163430" w:rsidRPr="00CB7F18" w:rsidRDefault="00163430" w:rsidP="001320AF">
            <w:pPr>
              <w:spacing w:after="0"/>
              <w:jc w:val="center"/>
              <w:rPr>
                <w:rFonts w:ascii="Times New Roman" w:eastAsia="Times New Roman" w:hAnsi="Times New Roman"/>
                <w:bCs/>
                <w:sz w:val="20"/>
                <w:szCs w:val="20"/>
                <w:lang w:eastAsia="ru-RU"/>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0330625" w14:textId="77777777" w:rsidR="00163430" w:rsidRPr="00CB7F18" w:rsidRDefault="00163430"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07F7E60" w14:textId="77777777" w:rsidR="00163430" w:rsidRPr="00CB7F18" w:rsidRDefault="00163430"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тыс. руб./шт.</w:t>
            </w:r>
          </w:p>
        </w:tc>
      </w:tr>
      <w:tr w:rsidR="00163430" w:rsidRPr="00CB7F18" w14:paraId="00BD7F30" w14:textId="77777777" w:rsidTr="001320A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5F0E8" w14:textId="77777777" w:rsidR="00163430" w:rsidRPr="00CB7F18" w:rsidRDefault="00163430" w:rsidP="001320AF">
            <w:pPr>
              <w:autoSpaceDE w:val="0"/>
              <w:autoSpaceDN w:val="0"/>
              <w:adjustRightInd w:val="0"/>
              <w:spacing w:after="0"/>
              <w:jc w:val="center"/>
              <w:rPr>
                <w:rFonts w:ascii="Times New Roman" w:hAnsi="Times New Roman"/>
                <w:sz w:val="20"/>
                <w:szCs w:val="20"/>
              </w:rPr>
            </w:pPr>
            <w:r w:rsidRPr="00CB7F18">
              <w:rPr>
                <w:rFonts w:ascii="Times New Roman" w:hAnsi="Times New Roman"/>
                <w:sz w:val="20"/>
                <w:szCs w:val="20"/>
              </w:rPr>
              <w:t>С</w:t>
            </w:r>
            <w:r w:rsidRPr="00CB7F18">
              <w:rPr>
                <w:rFonts w:ascii="Times New Roman" w:hAnsi="Times New Roman"/>
                <w:sz w:val="20"/>
                <w:szCs w:val="20"/>
                <w:vertAlign w:val="subscript"/>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E7F370" w14:textId="77777777" w:rsidR="00163430" w:rsidRPr="00CB7F18" w:rsidRDefault="00163430" w:rsidP="001320AF">
            <w:pPr>
              <w:autoSpaceDE w:val="0"/>
              <w:autoSpaceDN w:val="0"/>
              <w:adjustRightInd w:val="0"/>
              <w:spacing w:after="0"/>
              <w:jc w:val="both"/>
              <w:rPr>
                <w:rFonts w:ascii="Times New Roman" w:hAnsi="Times New Roman"/>
                <w:sz w:val="20"/>
                <w:szCs w:val="20"/>
              </w:rPr>
            </w:pPr>
            <w:r w:rsidRPr="00CB7F18">
              <w:rPr>
                <w:rFonts w:ascii="Times New Roman" w:hAnsi="Times New Roman"/>
                <w:sz w:val="20"/>
                <w:szCs w:val="20"/>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072CC87" w14:textId="77777777" w:rsidR="00163430" w:rsidRPr="00CB7F18" w:rsidRDefault="00163430" w:rsidP="001320AF">
            <w:pPr>
              <w:spacing w:after="0"/>
              <w:jc w:val="center"/>
              <w:rPr>
                <w:rFonts w:ascii="Times New Roman" w:hAnsi="Times New Roman"/>
                <w:sz w:val="20"/>
                <w:szCs w:val="20"/>
              </w:rPr>
            </w:pPr>
            <w:r>
              <w:rPr>
                <w:rFonts w:ascii="Times New Roman" w:hAnsi="Times New Roman"/>
                <w:sz w:val="20"/>
                <w:szCs w:val="20"/>
              </w:rPr>
              <w:t>14,870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F1D43C3" w14:textId="77777777" w:rsidR="00163430" w:rsidRPr="00CB7F18" w:rsidRDefault="00163430" w:rsidP="001320AF">
            <w:pPr>
              <w:spacing w:after="0"/>
              <w:jc w:val="center"/>
              <w:rPr>
                <w:rFonts w:ascii="Times New Roman" w:hAnsi="Times New Roman"/>
                <w:sz w:val="20"/>
                <w:szCs w:val="20"/>
                <w:lang w:val="en-US"/>
              </w:rPr>
            </w:pPr>
            <w:r>
              <w:rPr>
                <w:rFonts w:ascii="Times New Roman" w:hAnsi="Times New Roman"/>
                <w:sz w:val="20"/>
                <w:szCs w:val="20"/>
              </w:rPr>
              <w:t>14,870</w:t>
            </w:r>
          </w:p>
        </w:tc>
      </w:tr>
      <w:tr w:rsidR="00163430" w:rsidRPr="00CB7F18" w14:paraId="6F019B32" w14:textId="77777777" w:rsidTr="001320A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0C504C5" w14:textId="77777777" w:rsidR="00163430" w:rsidRPr="00CB7F18" w:rsidRDefault="00163430" w:rsidP="001320AF">
            <w:pPr>
              <w:autoSpaceDE w:val="0"/>
              <w:autoSpaceDN w:val="0"/>
              <w:adjustRightInd w:val="0"/>
              <w:spacing w:after="0"/>
              <w:jc w:val="center"/>
              <w:rPr>
                <w:rFonts w:ascii="Times New Roman" w:hAnsi="Times New Roman"/>
                <w:sz w:val="20"/>
                <w:szCs w:val="20"/>
              </w:rPr>
            </w:pPr>
            <w:r w:rsidRPr="00CB7F18">
              <w:rPr>
                <w:rFonts w:ascii="Times New Roman" w:hAnsi="Times New Roman"/>
                <w:sz w:val="20"/>
                <w:szCs w:val="20"/>
              </w:rPr>
              <w:t>С</w:t>
            </w:r>
            <w:r w:rsidRPr="00CB7F18">
              <w:rPr>
                <w:rFonts w:ascii="Times New Roman" w:hAnsi="Times New Roman"/>
                <w:sz w:val="20"/>
                <w:szCs w:val="20"/>
                <w:vertAlign w:val="subscript"/>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154B31D" w14:textId="77777777" w:rsidR="00163430" w:rsidRPr="00CB7F18" w:rsidRDefault="00163430" w:rsidP="001320AF">
            <w:pPr>
              <w:autoSpaceDE w:val="0"/>
              <w:autoSpaceDN w:val="0"/>
              <w:adjustRightInd w:val="0"/>
              <w:spacing w:after="0"/>
              <w:rPr>
                <w:rFonts w:ascii="Times New Roman" w:hAnsi="Times New Roman"/>
                <w:sz w:val="20"/>
                <w:szCs w:val="20"/>
              </w:rPr>
            </w:pPr>
            <w:r w:rsidRPr="00CB7F18">
              <w:rPr>
                <w:rFonts w:ascii="Times New Roman" w:hAnsi="Times New Roman"/>
                <w:sz w:val="20"/>
                <w:szCs w:val="20"/>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96831B1" w14:textId="77777777" w:rsidR="00163430" w:rsidRPr="00CB7F18" w:rsidRDefault="00163430" w:rsidP="001320AF">
            <w:pPr>
              <w:spacing w:after="0"/>
              <w:jc w:val="center"/>
              <w:rPr>
                <w:rFonts w:ascii="Times New Roman" w:hAnsi="Times New Roman"/>
                <w:sz w:val="20"/>
                <w:szCs w:val="20"/>
              </w:rPr>
            </w:pPr>
            <w:r>
              <w:rPr>
                <w:rFonts w:ascii="Times New Roman" w:hAnsi="Times New Roman"/>
                <w:sz w:val="20"/>
                <w:szCs w:val="20"/>
              </w:rPr>
              <w:t>6,420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D472FCD" w14:textId="77777777" w:rsidR="00163430" w:rsidRPr="00CB7F18" w:rsidRDefault="00163430" w:rsidP="001320AF">
            <w:pPr>
              <w:spacing w:after="0"/>
              <w:jc w:val="center"/>
              <w:rPr>
                <w:rFonts w:ascii="Times New Roman" w:hAnsi="Times New Roman"/>
                <w:sz w:val="20"/>
                <w:szCs w:val="20"/>
              </w:rPr>
            </w:pPr>
            <w:r>
              <w:rPr>
                <w:rFonts w:ascii="Times New Roman" w:hAnsi="Times New Roman"/>
                <w:sz w:val="20"/>
                <w:szCs w:val="20"/>
              </w:rPr>
              <w:t>6,420</w:t>
            </w:r>
          </w:p>
        </w:tc>
      </w:tr>
      <w:tr w:rsidR="00163430" w:rsidRPr="00CB7F18" w14:paraId="590D87A4" w14:textId="77777777" w:rsidTr="001320A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BABB132" w14:textId="77777777" w:rsidR="00163430" w:rsidRPr="00CB7F18" w:rsidRDefault="00163430" w:rsidP="001320AF">
            <w:pPr>
              <w:autoSpaceDE w:val="0"/>
              <w:autoSpaceDN w:val="0"/>
              <w:adjustRightInd w:val="0"/>
              <w:spacing w:after="0"/>
              <w:jc w:val="center"/>
              <w:rPr>
                <w:rFonts w:ascii="Times New Roman" w:hAnsi="Times New Roman"/>
                <w:sz w:val="20"/>
                <w:szCs w:val="20"/>
              </w:rPr>
            </w:pPr>
            <w:r w:rsidRPr="00CB7F18">
              <w:rPr>
                <w:rFonts w:ascii="Times New Roman" w:hAnsi="Times New Roman"/>
                <w:sz w:val="20"/>
                <w:szCs w:val="20"/>
              </w:rPr>
              <w:t>С</w:t>
            </w:r>
            <w:r w:rsidRPr="00CB7F18">
              <w:rPr>
                <w:rFonts w:ascii="Times New Roman" w:hAnsi="Times New Roman"/>
                <w:sz w:val="20"/>
                <w:szCs w:val="20"/>
                <w:vertAlign w:val="subscript"/>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74B99185" w14:textId="77777777" w:rsidR="00163430" w:rsidRPr="00CB7F18" w:rsidRDefault="00163430" w:rsidP="001320AF">
            <w:pPr>
              <w:autoSpaceDE w:val="0"/>
              <w:autoSpaceDN w:val="0"/>
              <w:adjustRightInd w:val="0"/>
              <w:spacing w:after="0"/>
              <w:jc w:val="both"/>
              <w:rPr>
                <w:rFonts w:ascii="Times New Roman" w:hAnsi="Times New Roman"/>
                <w:sz w:val="20"/>
                <w:szCs w:val="20"/>
              </w:rPr>
            </w:pPr>
            <w:r w:rsidRPr="00CB7F18">
              <w:rPr>
                <w:rFonts w:ascii="Times New Roman" w:hAnsi="Times New Roman"/>
                <w:sz w:val="20"/>
                <w:szCs w:val="20"/>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E108AAA" w14:textId="77777777" w:rsidR="00163430" w:rsidRPr="00CB7F18" w:rsidRDefault="00163430" w:rsidP="001320AF">
            <w:pPr>
              <w:spacing w:after="0"/>
              <w:jc w:val="center"/>
              <w:rPr>
                <w:rFonts w:ascii="Times New Roman" w:hAnsi="Times New Roman"/>
                <w:sz w:val="20"/>
                <w:szCs w:val="20"/>
              </w:rPr>
            </w:pPr>
            <w:r>
              <w:rPr>
                <w:rFonts w:ascii="Times New Roman" w:hAnsi="Times New Roman"/>
                <w:sz w:val="20"/>
                <w:szCs w:val="20"/>
              </w:rPr>
              <w:t>8,450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BA44C3D" w14:textId="77777777" w:rsidR="00163430" w:rsidRPr="00CB7F18" w:rsidRDefault="00163430" w:rsidP="001320AF">
            <w:pPr>
              <w:spacing w:after="0"/>
              <w:jc w:val="center"/>
              <w:rPr>
                <w:rFonts w:ascii="Times New Roman" w:hAnsi="Times New Roman"/>
                <w:sz w:val="20"/>
                <w:szCs w:val="20"/>
              </w:rPr>
            </w:pPr>
            <w:r>
              <w:rPr>
                <w:rFonts w:ascii="Times New Roman" w:hAnsi="Times New Roman"/>
                <w:sz w:val="20"/>
                <w:szCs w:val="20"/>
              </w:rPr>
              <w:t>8,450</w:t>
            </w:r>
          </w:p>
        </w:tc>
      </w:tr>
    </w:tbl>
    <w:p w14:paraId="7719835B" w14:textId="77777777" w:rsidR="00163430" w:rsidRPr="00F75193" w:rsidRDefault="00163430" w:rsidP="00163430">
      <w:pPr>
        <w:spacing w:after="0"/>
        <w:ind w:firstLine="709"/>
        <w:jc w:val="both"/>
        <w:rPr>
          <w:rFonts w:ascii="Times New Roman" w:hAnsi="Times New Roman"/>
          <w:sz w:val="28"/>
          <w:szCs w:val="28"/>
          <w:lang w:eastAsia="ru-RU"/>
        </w:rPr>
      </w:pPr>
    </w:p>
    <w:p w14:paraId="28D11FAA" w14:textId="77777777" w:rsidR="00163430" w:rsidRPr="00F75193" w:rsidRDefault="00163430" w:rsidP="00163430">
      <w:pPr>
        <w:spacing w:after="0"/>
        <w:ind w:firstLine="709"/>
        <w:jc w:val="both"/>
        <w:rPr>
          <w:rFonts w:ascii="Times New Roman" w:hAnsi="Times New Roman"/>
          <w:bCs/>
          <w:sz w:val="28"/>
          <w:szCs w:val="28"/>
        </w:rPr>
      </w:pPr>
      <w:r w:rsidRPr="00F75193">
        <w:rPr>
          <w:rFonts w:ascii="Times New Roman" w:hAnsi="Times New Roman"/>
          <w:sz w:val="28"/>
          <w:szCs w:val="28"/>
        </w:rPr>
        <w:t xml:space="preserve">По итогам анализа представленных </w:t>
      </w:r>
      <w:r w:rsidRPr="00F75193">
        <w:rPr>
          <w:rFonts w:ascii="Times New Roman" w:eastAsia="Times New Roman" w:hAnsi="Times New Roman"/>
          <w:sz w:val="28"/>
          <w:szCs w:val="28"/>
          <w:lang w:eastAsia="ru-RU"/>
        </w:rPr>
        <w:t>Обществом</w:t>
      </w:r>
      <w:r w:rsidRPr="00F75193">
        <w:rPr>
          <w:rFonts w:ascii="Times New Roman" w:hAnsi="Times New Roman"/>
          <w:bCs/>
          <w:sz w:val="28"/>
          <w:szCs w:val="28"/>
        </w:rPr>
        <w:t xml:space="preserve"> предложений по установлению платы за технологическое присоединение экспертами предлагается утвердить:</w:t>
      </w:r>
    </w:p>
    <w:p w14:paraId="79B87BEB" w14:textId="77777777" w:rsidR="00163430" w:rsidRPr="00F75193" w:rsidRDefault="00163430" w:rsidP="00163430">
      <w:pPr>
        <w:spacing w:after="0"/>
        <w:ind w:firstLine="709"/>
        <w:jc w:val="both"/>
        <w:rPr>
          <w:rFonts w:ascii="Times New Roman" w:hAnsi="Times New Roman"/>
          <w:bCs/>
          <w:sz w:val="28"/>
          <w:szCs w:val="28"/>
        </w:rPr>
      </w:pPr>
      <w:r w:rsidRPr="00F75193">
        <w:rPr>
          <w:rFonts w:ascii="Times New Roman" w:hAnsi="Times New Roman"/>
          <w:bCs/>
          <w:sz w:val="28"/>
          <w:szCs w:val="28"/>
        </w:rPr>
        <w:t xml:space="preserve">- плату </w:t>
      </w:r>
      <w:r w:rsidRPr="00F75193">
        <w:rPr>
          <w:rFonts w:ascii="Times New Roman" w:eastAsia="Times New Roman" w:hAnsi="Times New Roman"/>
          <w:sz w:val="28"/>
          <w:szCs w:val="28"/>
          <w:lang w:eastAsia="ru-RU"/>
        </w:rPr>
        <w:t xml:space="preserve">за технологическое присоединение к электрическим сетям                                 </w:t>
      </w:r>
      <w:r w:rsidRPr="00F75193">
        <w:rPr>
          <w:rFonts w:ascii="Times New Roman" w:hAnsi="Times New Roman"/>
          <w:sz w:val="28"/>
          <w:szCs w:val="28"/>
        </w:rPr>
        <w:t>электрическим сетям филиала ПАО «</w:t>
      </w:r>
      <w:proofErr w:type="spellStart"/>
      <w:r w:rsidRPr="00F75193">
        <w:rPr>
          <w:rFonts w:ascii="Times New Roman" w:hAnsi="Times New Roman"/>
          <w:sz w:val="28"/>
          <w:szCs w:val="28"/>
        </w:rPr>
        <w:t>Россети</w:t>
      </w:r>
      <w:proofErr w:type="spellEnd"/>
      <w:r w:rsidRPr="00F75193">
        <w:rPr>
          <w:rFonts w:ascii="Times New Roman" w:hAnsi="Times New Roman"/>
          <w:sz w:val="28"/>
          <w:szCs w:val="28"/>
        </w:rPr>
        <w:t xml:space="preserve"> Сибирь» – «Кузбассэнерго – РЭС» </w:t>
      </w:r>
      <w:r>
        <w:rPr>
          <w:rFonts w:ascii="Times New Roman" w:eastAsia="Times New Roman" w:hAnsi="Times New Roman"/>
          <w:sz w:val="28"/>
          <w:szCs w:val="28"/>
          <w:lang w:eastAsia="ru-RU"/>
        </w:rPr>
        <w:t>энергопринимающих устройств 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 xml:space="preserve">» для электроснабжения новых микрорайонов центральной части города Кемерово (четыре КЛ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 РП 73, РП 74 от ПС «Космическая»), максимальная мощность присоединяемых                   энергопринимающих устройств 20 000 кВт (</w:t>
      </w:r>
      <w:r w:rsidRPr="000E4E07">
        <w:rPr>
          <w:rFonts w:ascii="Times New Roman" w:eastAsia="Times New Roman" w:hAnsi="Times New Roman"/>
          <w:sz w:val="28"/>
          <w:szCs w:val="28"/>
          <w:lang w:eastAsia="ru-RU"/>
        </w:rPr>
        <w:t>Кемеровская обл.</w:t>
      </w:r>
      <w:r>
        <w:rPr>
          <w:rFonts w:ascii="Times New Roman" w:eastAsia="Times New Roman" w:hAnsi="Times New Roman"/>
          <w:sz w:val="28"/>
          <w:szCs w:val="28"/>
          <w:lang w:eastAsia="ru-RU"/>
        </w:rPr>
        <w:t xml:space="preserve"> - Кузбасс</w:t>
      </w:r>
      <w:r w:rsidRPr="000E4E0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 Кемерово, к.н. 42:24:0000000:295, 42:24:0101051:430, 42:24:000000:60, 42:24:0101037:3353, 42:24:0000000:1433)</w:t>
      </w:r>
      <w:r w:rsidRPr="00F75193">
        <w:rPr>
          <w:rFonts w:ascii="Times New Roman" w:hAnsi="Times New Roman"/>
          <w:sz w:val="28"/>
          <w:szCs w:val="28"/>
        </w:rPr>
        <w:t xml:space="preserve"> </w:t>
      </w:r>
      <w:r w:rsidRPr="00F75193">
        <w:rPr>
          <w:rFonts w:ascii="Times New Roman" w:eastAsia="Times New Roman" w:hAnsi="Times New Roman"/>
          <w:sz w:val="28"/>
          <w:szCs w:val="28"/>
          <w:lang w:eastAsia="ru-RU"/>
        </w:rPr>
        <w:t xml:space="preserve">по индивидуальному проекту </w:t>
      </w:r>
      <w:r w:rsidRPr="00F75193">
        <w:rPr>
          <w:rFonts w:ascii="Times New Roman" w:hAnsi="Times New Roman"/>
          <w:bCs/>
          <w:sz w:val="28"/>
          <w:szCs w:val="28"/>
        </w:rPr>
        <w:t xml:space="preserve">в размере </w:t>
      </w:r>
      <w:r>
        <w:rPr>
          <w:rFonts w:ascii="Times New Roman" w:hAnsi="Times New Roman"/>
          <w:b/>
          <w:bCs/>
          <w:sz w:val="28"/>
          <w:szCs w:val="28"/>
        </w:rPr>
        <w:t>1 690,734</w:t>
      </w:r>
      <w:r w:rsidRPr="00F75193">
        <w:rPr>
          <w:rFonts w:ascii="Times New Roman" w:hAnsi="Times New Roman"/>
          <w:bCs/>
          <w:sz w:val="28"/>
          <w:szCs w:val="28"/>
        </w:rPr>
        <w:t xml:space="preserve"> тыс. руб. в том числе:</w:t>
      </w:r>
    </w:p>
    <w:p w14:paraId="3576EB4B" w14:textId="77777777" w:rsidR="00163430" w:rsidRPr="00F75193" w:rsidRDefault="00163430" w:rsidP="00163430">
      <w:pPr>
        <w:spacing w:after="0"/>
        <w:ind w:firstLine="709"/>
        <w:contextualSpacing/>
        <w:jc w:val="both"/>
        <w:rPr>
          <w:rFonts w:ascii="Times New Roman" w:hAnsi="Times New Roman"/>
          <w:sz w:val="28"/>
          <w:szCs w:val="28"/>
        </w:rPr>
      </w:pPr>
      <w:r w:rsidRPr="00F75193">
        <w:rPr>
          <w:rFonts w:ascii="Times New Roman" w:hAnsi="Times New Roman"/>
          <w:bCs/>
          <w:sz w:val="28"/>
          <w:szCs w:val="28"/>
        </w:rPr>
        <w:t xml:space="preserve">- </w:t>
      </w:r>
      <w:r w:rsidRPr="00F75193">
        <w:rPr>
          <w:rFonts w:ascii="Times New Roman" w:hAnsi="Times New Roman"/>
          <w:sz w:val="28"/>
          <w:szCs w:val="28"/>
        </w:rPr>
        <w:t xml:space="preserve">расходы на оплату услуг технологического присоединения к электрическим сетям смежной сетевой организации – </w:t>
      </w:r>
      <w:r>
        <w:rPr>
          <w:rFonts w:ascii="Times New Roman" w:hAnsi="Times New Roman"/>
          <w:b/>
          <w:sz w:val="28"/>
          <w:szCs w:val="28"/>
        </w:rPr>
        <w:t>457,058</w:t>
      </w:r>
      <w:r w:rsidRPr="00F75193">
        <w:rPr>
          <w:rFonts w:ascii="Times New Roman" w:hAnsi="Times New Roman"/>
          <w:b/>
          <w:sz w:val="28"/>
          <w:szCs w:val="28"/>
        </w:rPr>
        <w:t xml:space="preserve"> </w:t>
      </w:r>
      <w:r w:rsidRPr="00F75193">
        <w:rPr>
          <w:rFonts w:ascii="Times New Roman" w:hAnsi="Times New Roman"/>
          <w:sz w:val="28"/>
          <w:szCs w:val="28"/>
        </w:rPr>
        <w:t>тыс. руб.</w:t>
      </w:r>
    </w:p>
    <w:p w14:paraId="2E2D7F14" w14:textId="77777777" w:rsidR="00163430" w:rsidRPr="00F75193" w:rsidRDefault="00163430" w:rsidP="00163430">
      <w:pPr>
        <w:spacing w:after="0"/>
        <w:ind w:firstLine="709"/>
        <w:contextualSpacing/>
        <w:jc w:val="both"/>
        <w:rPr>
          <w:rFonts w:ascii="Times New Roman" w:hAnsi="Times New Roman"/>
          <w:sz w:val="28"/>
          <w:szCs w:val="28"/>
        </w:rPr>
      </w:pPr>
      <w:r w:rsidRPr="00F75193">
        <w:rPr>
          <w:rFonts w:ascii="Times New Roman" w:hAnsi="Times New Roman"/>
          <w:sz w:val="28"/>
          <w:szCs w:val="28"/>
        </w:rPr>
        <w:t xml:space="preserve">- расходы на выполнение мероприятий «последней мили» -                         </w:t>
      </w:r>
      <w:r>
        <w:rPr>
          <w:rFonts w:ascii="Times New Roman" w:hAnsi="Times New Roman"/>
          <w:b/>
          <w:sz w:val="28"/>
          <w:szCs w:val="28"/>
        </w:rPr>
        <w:t>1 218,806</w:t>
      </w:r>
      <w:r w:rsidRPr="00F75193">
        <w:rPr>
          <w:rFonts w:ascii="Times New Roman" w:hAnsi="Times New Roman"/>
          <w:b/>
          <w:sz w:val="28"/>
          <w:szCs w:val="28"/>
        </w:rPr>
        <w:t xml:space="preserve"> </w:t>
      </w:r>
      <w:r w:rsidRPr="00F75193">
        <w:rPr>
          <w:rFonts w:ascii="Times New Roman" w:hAnsi="Times New Roman"/>
          <w:sz w:val="28"/>
          <w:szCs w:val="28"/>
        </w:rPr>
        <w:t>тыс. руб.</w:t>
      </w:r>
    </w:p>
    <w:p w14:paraId="2270EC26" w14:textId="77777777" w:rsidR="00163430" w:rsidRDefault="00163430" w:rsidP="00163430">
      <w:pPr>
        <w:spacing w:after="0"/>
        <w:ind w:firstLine="709"/>
        <w:jc w:val="both"/>
        <w:rPr>
          <w:rFonts w:ascii="Times New Roman" w:eastAsia="Times New Roman" w:hAnsi="Times New Roman"/>
          <w:sz w:val="28"/>
          <w:szCs w:val="28"/>
          <w:lang w:eastAsia="ru-RU"/>
        </w:rPr>
      </w:pPr>
      <w:r w:rsidRPr="00F75193">
        <w:rPr>
          <w:rFonts w:ascii="Times New Roman" w:hAnsi="Times New Roman"/>
          <w:sz w:val="28"/>
          <w:szCs w:val="28"/>
        </w:rPr>
        <w:t xml:space="preserve">- затраты на </w:t>
      </w:r>
      <w:r w:rsidRPr="00F75193">
        <w:rPr>
          <w:rFonts w:ascii="Times New Roman" w:hAnsi="Times New Roman"/>
          <w:sz w:val="28"/>
          <w:szCs w:val="28"/>
          <w:lang w:eastAsia="ru-RU"/>
        </w:rPr>
        <w:t>технологическое присоединение к электрическим сетям</w:t>
      </w:r>
      <w:r w:rsidRPr="00F75193">
        <w:rPr>
          <w:rFonts w:ascii="Times New Roman" w:hAnsi="Times New Roman"/>
          <w:sz w:val="28"/>
          <w:szCs w:val="28"/>
        </w:rPr>
        <w:t xml:space="preserve"> по мероприятиям, не включающим в себя строительство и реконструкцию объектов </w:t>
      </w:r>
      <w:r w:rsidRPr="00F75193">
        <w:rPr>
          <w:rFonts w:ascii="Times New Roman" w:hAnsi="Times New Roman"/>
          <w:sz w:val="28"/>
          <w:szCs w:val="28"/>
          <w:lang w:eastAsia="ru-RU"/>
        </w:rPr>
        <w:t xml:space="preserve">– </w:t>
      </w:r>
      <w:r w:rsidRPr="00F75193">
        <w:rPr>
          <w:rFonts w:ascii="Times New Roman" w:hAnsi="Times New Roman"/>
          <w:b/>
          <w:sz w:val="28"/>
          <w:szCs w:val="28"/>
          <w:lang w:eastAsia="ru-RU"/>
        </w:rPr>
        <w:t>1</w:t>
      </w:r>
      <w:r>
        <w:rPr>
          <w:rFonts w:ascii="Times New Roman" w:hAnsi="Times New Roman"/>
          <w:b/>
          <w:sz w:val="28"/>
          <w:szCs w:val="28"/>
          <w:lang w:eastAsia="ru-RU"/>
        </w:rPr>
        <w:t>4</w:t>
      </w:r>
      <w:r w:rsidRPr="00F75193">
        <w:rPr>
          <w:rFonts w:ascii="Times New Roman" w:hAnsi="Times New Roman"/>
          <w:b/>
          <w:sz w:val="28"/>
          <w:szCs w:val="28"/>
          <w:lang w:eastAsia="ru-RU"/>
        </w:rPr>
        <w:t>,870</w:t>
      </w:r>
      <w:r w:rsidRPr="00F75193">
        <w:rPr>
          <w:rFonts w:ascii="Times New Roman" w:hAnsi="Times New Roman"/>
          <w:sz w:val="28"/>
          <w:szCs w:val="28"/>
          <w:lang w:eastAsia="ru-RU"/>
        </w:rPr>
        <w:t xml:space="preserve"> тыс. руб.</w:t>
      </w:r>
    </w:p>
    <w:p w14:paraId="61202506" w14:textId="77777777" w:rsidR="00163430" w:rsidRDefault="00163430" w:rsidP="00163430">
      <w:pPr>
        <w:spacing w:after="0"/>
        <w:jc w:val="both"/>
        <w:rPr>
          <w:rFonts w:ascii="Times New Roman" w:eastAsia="Times New Roman" w:hAnsi="Times New Roman"/>
          <w:sz w:val="28"/>
          <w:szCs w:val="28"/>
          <w:lang w:eastAsia="ru-RU"/>
        </w:rPr>
      </w:pPr>
    </w:p>
    <w:p w14:paraId="2939525D" w14:textId="77777777" w:rsidR="00163430" w:rsidRDefault="00163430" w:rsidP="00163430">
      <w:pPr>
        <w:spacing w:after="0"/>
        <w:jc w:val="both"/>
        <w:rPr>
          <w:rFonts w:ascii="Times New Roman" w:eastAsia="Times New Roman" w:hAnsi="Times New Roman"/>
          <w:sz w:val="28"/>
          <w:szCs w:val="28"/>
          <w:lang w:eastAsia="ru-RU"/>
        </w:rPr>
      </w:pPr>
    </w:p>
    <w:p w14:paraId="40187E28" w14:textId="77777777" w:rsidR="00163430" w:rsidRDefault="00163430"/>
    <w:p w14:paraId="0C6B449B" w14:textId="77777777" w:rsidR="00163430" w:rsidRDefault="00163430"/>
    <w:p w14:paraId="7BA138DE" w14:textId="77777777" w:rsidR="00163430" w:rsidRDefault="00163430"/>
    <w:p w14:paraId="373DDD52" w14:textId="77777777" w:rsidR="00163430" w:rsidRDefault="00163430"/>
    <w:p w14:paraId="1E761FAE" w14:textId="77777777" w:rsidR="00163430" w:rsidRDefault="00163430"/>
    <w:p w14:paraId="68BFFE77" w14:textId="402843E8" w:rsidR="00163430" w:rsidRPr="00165324" w:rsidRDefault="00163430" w:rsidP="00163430">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4</w:t>
      </w:r>
      <w:r w:rsidRPr="00165324">
        <w:rPr>
          <w:rFonts w:ascii="Times New Roman" w:hAnsi="Times New Roman"/>
          <w:sz w:val="24"/>
          <w:szCs w:val="24"/>
        </w:rPr>
        <w:t xml:space="preserve"> к протоколу № </w:t>
      </w:r>
      <w:r>
        <w:rPr>
          <w:rFonts w:ascii="Times New Roman" w:hAnsi="Times New Roman"/>
          <w:sz w:val="24"/>
          <w:szCs w:val="24"/>
        </w:rPr>
        <w:t>79</w:t>
      </w:r>
    </w:p>
    <w:p w14:paraId="289207A7" w14:textId="77777777" w:rsidR="00163430" w:rsidRPr="00165324" w:rsidRDefault="00163430" w:rsidP="00163430">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053C6524" w14:textId="77777777" w:rsidR="00163430" w:rsidRPr="00165324" w:rsidRDefault="00163430" w:rsidP="00163430">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7900D6E3" w14:textId="77777777" w:rsidR="00163430" w:rsidRDefault="00163430" w:rsidP="00163430">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1FA6BD50" w14:textId="77777777" w:rsidR="00163430" w:rsidRDefault="00163430" w:rsidP="00163430">
      <w:pPr>
        <w:tabs>
          <w:tab w:val="left" w:pos="5580"/>
          <w:tab w:val="left" w:pos="9498"/>
        </w:tabs>
        <w:spacing w:after="0" w:line="240" w:lineRule="auto"/>
        <w:ind w:left="-4837" w:right="-567" w:firstLine="9798"/>
        <w:rPr>
          <w:rFonts w:ascii="Times New Roman" w:hAnsi="Times New Roman"/>
          <w:sz w:val="24"/>
          <w:szCs w:val="24"/>
        </w:rPr>
      </w:pPr>
    </w:p>
    <w:p w14:paraId="03329068" w14:textId="77777777" w:rsidR="00163430" w:rsidRDefault="00163430" w:rsidP="00163430">
      <w:pPr>
        <w:pStyle w:val="FR1"/>
        <w:ind w:left="-142" w:right="-142" w:firstLine="851"/>
        <w:rPr>
          <w:b/>
        </w:rPr>
      </w:pPr>
    </w:p>
    <w:p w14:paraId="45DA8EFE" w14:textId="77777777" w:rsidR="00163430" w:rsidRDefault="00163430" w:rsidP="00163430">
      <w:pPr>
        <w:spacing w:after="0" w:line="240" w:lineRule="auto"/>
        <w:jc w:val="center"/>
        <w:rPr>
          <w:rFonts w:ascii="Times New Roman" w:eastAsia="Times New Roman" w:hAnsi="Times New Roman"/>
          <w:b/>
          <w:sz w:val="28"/>
          <w:szCs w:val="28"/>
          <w:lang w:eastAsia="ru-RU"/>
        </w:rPr>
      </w:pPr>
      <w:r w:rsidRPr="001C221A">
        <w:rPr>
          <w:rFonts w:ascii="Times New Roman" w:eastAsia="Times New Roman" w:hAnsi="Times New Roman"/>
          <w:b/>
          <w:sz w:val="28"/>
          <w:szCs w:val="28"/>
          <w:lang w:eastAsia="ru-RU"/>
        </w:rPr>
        <w:t>Об установлении платы за технологическое присоединение</w:t>
      </w:r>
    </w:p>
    <w:p w14:paraId="6CAC7C5E" w14:textId="77777777" w:rsidR="00163430" w:rsidRDefault="00163430" w:rsidP="00163430">
      <w:pPr>
        <w:spacing w:after="0" w:line="240" w:lineRule="auto"/>
        <w:jc w:val="center"/>
        <w:rPr>
          <w:rFonts w:ascii="Times New Roman" w:eastAsia="Times New Roman" w:hAnsi="Times New Roman"/>
          <w:b/>
          <w:sz w:val="28"/>
          <w:szCs w:val="28"/>
          <w:lang w:eastAsia="ru-RU"/>
        </w:rPr>
      </w:pPr>
      <w:r w:rsidRPr="001C221A">
        <w:rPr>
          <w:rFonts w:ascii="Times New Roman" w:eastAsia="Times New Roman" w:hAnsi="Times New Roman"/>
          <w:b/>
          <w:sz w:val="28"/>
          <w:szCs w:val="28"/>
          <w:lang w:eastAsia="ru-RU"/>
        </w:rPr>
        <w:t xml:space="preserve">к электрическим сетям </w:t>
      </w:r>
      <w:r w:rsidRPr="00416A57">
        <w:rPr>
          <w:rFonts w:ascii="Times New Roman" w:eastAsia="Times New Roman" w:hAnsi="Times New Roman"/>
          <w:b/>
          <w:sz w:val="28"/>
          <w:szCs w:val="28"/>
          <w:lang w:eastAsia="ru-RU"/>
        </w:rPr>
        <w:t xml:space="preserve">филиала </w:t>
      </w:r>
      <w:r w:rsidRPr="00822C05">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416A57">
        <w:rPr>
          <w:rFonts w:ascii="Times New Roman" w:eastAsia="Times New Roman" w:hAnsi="Times New Roman"/>
          <w:b/>
          <w:sz w:val="28"/>
          <w:szCs w:val="28"/>
          <w:lang w:eastAsia="ru-RU"/>
        </w:rPr>
        <w:t>ПАО «</w:t>
      </w:r>
      <w:proofErr w:type="spellStart"/>
      <w:r w:rsidRPr="00DC3BF1">
        <w:rPr>
          <w:rFonts w:ascii="Times New Roman" w:eastAsia="Times New Roman" w:hAnsi="Times New Roman"/>
          <w:b/>
          <w:sz w:val="28"/>
          <w:szCs w:val="28"/>
          <w:lang w:eastAsia="ru-RU"/>
        </w:rPr>
        <w:t>Россети</w:t>
      </w:r>
      <w:proofErr w:type="spellEnd"/>
      <w:r w:rsidRPr="00DC3BF1">
        <w:rPr>
          <w:rFonts w:ascii="Times New Roman" w:eastAsia="Times New Roman" w:hAnsi="Times New Roman"/>
          <w:b/>
          <w:sz w:val="28"/>
          <w:szCs w:val="28"/>
          <w:lang w:eastAsia="ru-RU"/>
        </w:rPr>
        <w:t xml:space="preserve"> Сибирь</w:t>
      </w:r>
      <w:r w:rsidRPr="00416A57">
        <w:rPr>
          <w:rFonts w:ascii="Times New Roman" w:eastAsia="Times New Roman" w:hAnsi="Times New Roman"/>
          <w:b/>
          <w:sz w:val="28"/>
          <w:szCs w:val="28"/>
          <w:lang w:eastAsia="ru-RU"/>
        </w:rPr>
        <w:t xml:space="preserve">» – «Кузбассэнерго – РЭС» </w:t>
      </w:r>
      <w:r w:rsidRPr="00822C05">
        <w:rPr>
          <w:rFonts w:ascii="Times New Roman" w:eastAsia="Times New Roman" w:hAnsi="Times New Roman"/>
          <w:b/>
          <w:sz w:val="28"/>
          <w:szCs w:val="28"/>
          <w:lang w:eastAsia="ru-RU"/>
        </w:rPr>
        <w:t xml:space="preserve">энергопринимающих устройств </w:t>
      </w:r>
      <w:r w:rsidRPr="007F3E4F">
        <w:rPr>
          <w:rFonts w:ascii="Times New Roman" w:eastAsia="Times New Roman" w:hAnsi="Times New Roman"/>
          <w:b/>
          <w:sz w:val="28"/>
          <w:szCs w:val="28"/>
          <w:lang w:eastAsia="ru-RU"/>
        </w:rPr>
        <w:t>МП «</w:t>
      </w:r>
      <w:proofErr w:type="spellStart"/>
      <w:r w:rsidRPr="007F3E4F">
        <w:rPr>
          <w:rFonts w:ascii="Times New Roman" w:eastAsia="Times New Roman" w:hAnsi="Times New Roman"/>
          <w:b/>
          <w:sz w:val="28"/>
          <w:szCs w:val="28"/>
          <w:lang w:eastAsia="ru-RU"/>
        </w:rPr>
        <w:t>ГорУКС</w:t>
      </w:r>
      <w:proofErr w:type="spellEnd"/>
      <w:r w:rsidRPr="007F3E4F">
        <w:rPr>
          <w:rFonts w:ascii="Times New Roman" w:eastAsia="Times New Roman" w:hAnsi="Times New Roman"/>
          <w:b/>
          <w:sz w:val="28"/>
          <w:szCs w:val="28"/>
          <w:lang w:eastAsia="ru-RU"/>
        </w:rPr>
        <w:t>»</w:t>
      </w:r>
      <w:r w:rsidRPr="00822C05">
        <w:rPr>
          <w:rFonts w:ascii="Times New Roman" w:eastAsia="Times New Roman" w:hAnsi="Times New Roman"/>
          <w:b/>
          <w:sz w:val="28"/>
          <w:szCs w:val="28"/>
          <w:lang w:eastAsia="ru-RU"/>
        </w:rPr>
        <w:t xml:space="preserve"> по</w:t>
      </w:r>
      <w:r w:rsidRPr="00416A57">
        <w:rPr>
          <w:rFonts w:ascii="Times New Roman" w:eastAsia="Times New Roman" w:hAnsi="Times New Roman"/>
          <w:b/>
          <w:sz w:val="28"/>
          <w:szCs w:val="28"/>
          <w:lang w:eastAsia="ru-RU"/>
        </w:rPr>
        <w:t xml:space="preserve"> индивидуальному проекту</w:t>
      </w:r>
    </w:p>
    <w:p w14:paraId="302C07AD" w14:textId="77777777" w:rsidR="00163430" w:rsidRDefault="00163430" w:rsidP="00163430">
      <w:pPr>
        <w:spacing w:after="0" w:line="240" w:lineRule="auto"/>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3430" w:rsidRPr="007D7D93" w14:paraId="541BE056" w14:textId="77777777" w:rsidTr="001320AF">
        <w:trPr>
          <w:trHeight w:val="625"/>
        </w:trPr>
        <w:tc>
          <w:tcPr>
            <w:tcW w:w="798" w:type="dxa"/>
            <w:shd w:val="clear" w:color="auto" w:fill="auto"/>
            <w:hideMark/>
          </w:tcPr>
          <w:p w14:paraId="242F567C" w14:textId="77777777" w:rsidR="00163430" w:rsidRDefault="00163430" w:rsidP="001320AF">
            <w:pPr>
              <w:pStyle w:val="FR1"/>
              <w:ind w:left="0"/>
              <w:rPr>
                <w:b/>
                <w:sz w:val="24"/>
                <w:szCs w:val="24"/>
              </w:rPr>
            </w:pPr>
          </w:p>
          <w:p w14:paraId="47159655" w14:textId="77777777" w:rsidR="00163430" w:rsidRDefault="00163430" w:rsidP="001320AF">
            <w:pPr>
              <w:pStyle w:val="FR1"/>
              <w:ind w:left="0"/>
              <w:rPr>
                <w:b/>
                <w:sz w:val="24"/>
                <w:szCs w:val="24"/>
              </w:rPr>
            </w:pPr>
          </w:p>
          <w:p w14:paraId="22351911" w14:textId="77777777" w:rsidR="00163430" w:rsidRDefault="00163430" w:rsidP="001320AF">
            <w:pPr>
              <w:pStyle w:val="FR1"/>
              <w:ind w:left="0"/>
              <w:rPr>
                <w:b/>
                <w:sz w:val="24"/>
                <w:szCs w:val="24"/>
              </w:rPr>
            </w:pPr>
            <w:r w:rsidRPr="007D7D93">
              <w:rPr>
                <w:b/>
                <w:sz w:val="24"/>
                <w:szCs w:val="24"/>
              </w:rPr>
              <w:t>№</w:t>
            </w:r>
          </w:p>
          <w:p w14:paraId="6A0F6103" w14:textId="77777777" w:rsidR="00163430" w:rsidRPr="007D7D93" w:rsidRDefault="00163430" w:rsidP="001320AF">
            <w:pPr>
              <w:pStyle w:val="FR1"/>
              <w:ind w:left="0"/>
              <w:rPr>
                <w:b/>
                <w:sz w:val="24"/>
                <w:szCs w:val="24"/>
              </w:rPr>
            </w:pPr>
            <w:r w:rsidRPr="007D7D93">
              <w:rPr>
                <w:b/>
                <w:sz w:val="24"/>
                <w:szCs w:val="24"/>
              </w:rPr>
              <w:t>п/п</w:t>
            </w:r>
          </w:p>
        </w:tc>
        <w:tc>
          <w:tcPr>
            <w:tcW w:w="6516" w:type="dxa"/>
            <w:shd w:val="clear" w:color="auto" w:fill="auto"/>
            <w:noWrap/>
            <w:hideMark/>
          </w:tcPr>
          <w:p w14:paraId="6B09A700" w14:textId="77777777" w:rsidR="00163430" w:rsidRDefault="00163430" w:rsidP="001320AF">
            <w:pPr>
              <w:pStyle w:val="FR1"/>
              <w:rPr>
                <w:b/>
                <w:sz w:val="24"/>
                <w:szCs w:val="24"/>
              </w:rPr>
            </w:pPr>
          </w:p>
          <w:p w14:paraId="6C588EF4" w14:textId="77777777" w:rsidR="00163430" w:rsidRDefault="00163430" w:rsidP="001320AF">
            <w:pPr>
              <w:pStyle w:val="FR1"/>
              <w:rPr>
                <w:b/>
                <w:sz w:val="24"/>
                <w:szCs w:val="24"/>
              </w:rPr>
            </w:pPr>
          </w:p>
          <w:p w14:paraId="1C710C78" w14:textId="77777777" w:rsidR="00163430" w:rsidRPr="007D7D93" w:rsidRDefault="00163430" w:rsidP="001320AF">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37F82BBD" w14:textId="77777777" w:rsidR="00163430" w:rsidRDefault="00163430" w:rsidP="001320AF">
            <w:pPr>
              <w:pStyle w:val="FR1"/>
              <w:ind w:left="27"/>
              <w:rPr>
                <w:b/>
                <w:sz w:val="24"/>
                <w:szCs w:val="24"/>
              </w:rPr>
            </w:pPr>
            <w:r w:rsidRPr="007D7D93">
              <w:rPr>
                <w:b/>
                <w:sz w:val="24"/>
                <w:szCs w:val="24"/>
              </w:rPr>
              <w:t xml:space="preserve">Плата за технологическое присоединение, тыс. руб. </w:t>
            </w:r>
          </w:p>
          <w:p w14:paraId="46B2CAD3" w14:textId="77777777" w:rsidR="00163430" w:rsidRPr="007D7D93" w:rsidRDefault="00163430" w:rsidP="001320AF">
            <w:pPr>
              <w:pStyle w:val="FR1"/>
              <w:ind w:left="27"/>
              <w:rPr>
                <w:b/>
                <w:sz w:val="24"/>
                <w:szCs w:val="24"/>
              </w:rPr>
            </w:pPr>
            <w:r w:rsidRPr="007D7D93">
              <w:rPr>
                <w:b/>
                <w:sz w:val="24"/>
                <w:szCs w:val="24"/>
              </w:rPr>
              <w:t>(без НДС)</w:t>
            </w:r>
          </w:p>
        </w:tc>
      </w:tr>
      <w:tr w:rsidR="00163430" w:rsidRPr="007D7D93" w14:paraId="63BC0058" w14:textId="77777777" w:rsidTr="001320AF">
        <w:trPr>
          <w:trHeight w:val="476"/>
        </w:trPr>
        <w:tc>
          <w:tcPr>
            <w:tcW w:w="798" w:type="dxa"/>
            <w:shd w:val="clear" w:color="auto" w:fill="auto"/>
            <w:noWrap/>
            <w:vAlign w:val="center"/>
            <w:hideMark/>
          </w:tcPr>
          <w:p w14:paraId="4C7A1B5C" w14:textId="77777777" w:rsidR="00163430" w:rsidRPr="007D7D93" w:rsidRDefault="00163430" w:rsidP="001320AF">
            <w:pPr>
              <w:pStyle w:val="FR1"/>
              <w:ind w:left="0"/>
              <w:rPr>
                <w:sz w:val="24"/>
                <w:szCs w:val="24"/>
              </w:rPr>
            </w:pPr>
            <w:r w:rsidRPr="007D7D93">
              <w:rPr>
                <w:sz w:val="24"/>
                <w:szCs w:val="24"/>
              </w:rPr>
              <w:t>1</w:t>
            </w:r>
          </w:p>
        </w:tc>
        <w:tc>
          <w:tcPr>
            <w:tcW w:w="6516" w:type="dxa"/>
            <w:shd w:val="clear" w:color="auto" w:fill="auto"/>
            <w:hideMark/>
          </w:tcPr>
          <w:p w14:paraId="03786347" w14:textId="77777777" w:rsidR="00163430" w:rsidRPr="007D7D93" w:rsidRDefault="00163430" w:rsidP="001320AF">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3C855FE1" w14:textId="77777777" w:rsidR="00163430" w:rsidRPr="000923ED" w:rsidRDefault="00163430" w:rsidP="001320AF">
            <w:pPr>
              <w:pStyle w:val="FR1"/>
              <w:ind w:left="27"/>
              <w:rPr>
                <w:sz w:val="24"/>
                <w:szCs w:val="24"/>
                <w:highlight w:val="yellow"/>
              </w:rPr>
            </w:pPr>
            <w:r w:rsidRPr="000923ED">
              <w:rPr>
                <w:sz w:val="24"/>
                <w:szCs w:val="24"/>
              </w:rPr>
              <w:t>6,420</w:t>
            </w:r>
          </w:p>
        </w:tc>
      </w:tr>
      <w:tr w:rsidR="00163430" w:rsidRPr="006C222D" w14:paraId="7805820B" w14:textId="77777777" w:rsidTr="001320AF">
        <w:trPr>
          <w:trHeight w:val="54"/>
        </w:trPr>
        <w:tc>
          <w:tcPr>
            <w:tcW w:w="798" w:type="dxa"/>
            <w:shd w:val="clear" w:color="auto" w:fill="auto"/>
            <w:noWrap/>
            <w:vAlign w:val="center"/>
            <w:hideMark/>
          </w:tcPr>
          <w:p w14:paraId="3E66265B" w14:textId="77777777" w:rsidR="00163430" w:rsidRPr="007D7D93" w:rsidRDefault="00163430" w:rsidP="001320AF">
            <w:pPr>
              <w:pStyle w:val="FR1"/>
              <w:ind w:left="0"/>
              <w:rPr>
                <w:sz w:val="24"/>
                <w:szCs w:val="24"/>
              </w:rPr>
            </w:pPr>
            <w:r w:rsidRPr="007D7D93">
              <w:rPr>
                <w:sz w:val="24"/>
                <w:szCs w:val="24"/>
              </w:rPr>
              <w:t>2</w:t>
            </w:r>
          </w:p>
        </w:tc>
        <w:tc>
          <w:tcPr>
            <w:tcW w:w="6516" w:type="dxa"/>
            <w:shd w:val="clear" w:color="auto" w:fill="auto"/>
            <w:hideMark/>
          </w:tcPr>
          <w:p w14:paraId="6FDA4A98" w14:textId="77777777" w:rsidR="00163430" w:rsidRPr="007D7D93" w:rsidRDefault="00163430" w:rsidP="001320AF">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46CABBF" w14:textId="77777777" w:rsidR="00163430" w:rsidRPr="006C222D" w:rsidRDefault="00163430" w:rsidP="001320AF">
            <w:pPr>
              <w:pStyle w:val="FR1"/>
              <w:ind w:left="27"/>
              <w:rPr>
                <w:sz w:val="24"/>
                <w:szCs w:val="24"/>
              </w:rPr>
            </w:pPr>
            <w:r>
              <w:rPr>
                <w:sz w:val="24"/>
                <w:szCs w:val="24"/>
              </w:rPr>
              <w:t>1 675,864</w:t>
            </w:r>
          </w:p>
        </w:tc>
      </w:tr>
      <w:tr w:rsidR="00163430" w:rsidRPr="006C222D" w14:paraId="23F8BA9C" w14:textId="77777777" w:rsidTr="001320AF">
        <w:trPr>
          <w:trHeight w:val="284"/>
        </w:trPr>
        <w:tc>
          <w:tcPr>
            <w:tcW w:w="798" w:type="dxa"/>
            <w:shd w:val="clear" w:color="auto" w:fill="auto"/>
            <w:noWrap/>
            <w:vAlign w:val="center"/>
          </w:tcPr>
          <w:p w14:paraId="065AE107" w14:textId="77777777" w:rsidR="00163430" w:rsidRPr="007D7D93" w:rsidRDefault="00163430" w:rsidP="001320AF">
            <w:pPr>
              <w:pStyle w:val="FR1"/>
              <w:ind w:left="0"/>
              <w:rPr>
                <w:sz w:val="24"/>
                <w:szCs w:val="24"/>
              </w:rPr>
            </w:pPr>
            <w:r>
              <w:rPr>
                <w:sz w:val="24"/>
                <w:szCs w:val="24"/>
              </w:rPr>
              <w:t>2.1</w:t>
            </w:r>
          </w:p>
        </w:tc>
        <w:tc>
          <w:tcPr>
            <w:tcW w:w="6516" w:type="dxa"/>
            <w:shd w:val="clear" w:color="auto" w:fill="auto"/>
          </w:tcPr>
          <w:p w14:paraId="677774ED" w14:textId="77777777" w:rsidR="00163430" w:rsidRPr="00AD6627" w:rsidRDefault="00163430" w:rsidP="001320AF">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6CCD8874" w14:textId="77777777" w:rsidR="00163430" w:rsidRPr="006C222D" w:rsidRDefault="00163430" w:rsidP="001320AF">
            <w:pPr>
              <w:pStyle w:val="FR1"/>
              <w:ind w:left="27"/>
              <w:rPr>
                <w:sz w:val="24"/>
                <w:szCs w:val="24"/>
              </w:rPr>
            </w:pPr>
            <w:r>
              <w:rPr>
                <w:sz w:val="24"/>
                <w:szCs w:val="24"/>
              </w:rPr>
              <w:t>1 218,806</w:t>
            </w:r>
          </w:p>
        </w:tc>
      </w:tr>
      <w:tr w:rsidR="00163430" w:rsidRPr="006C222D" w14:paraId="62368D54" w14:textId="77777777" w:rsidTr="001320AF">
        <w:trPr>
          <w:trHeight w:val="284"/>
        </w:trPr>
        <w:tc>
          <w:tcPr>
            <w:tcW w:w="798" w:type="dxa"/>
            <w:shd w:val="clear" w:color="auto" w:fill="auto"/>
            <w:noWrap/>
            <w:vAlign w:val="center"/>
          </w:tcPr>
          <w:p w14:paraId="181BBEE0" w14:textId="77777777" w:rsidR="00163430" w:rsidRPr="007D7D93" w:rsidRDefault="00163430" w:rsidP="001320AF">
            <w:pPr>
              <w:pStyle w:val="FR1"/>
              <w:ind w:left="0"/>
              <w:rPr>
                <w:sz w:val="24"/>
                <w:szCs w:val="24"/>
              </w:rPr>
            </w:pPr>
            <w:r>
              <w:rPr>
                <w:sz w:val="24"/>
                <w:szCs w:val="24"/>
              </w:rPr>
              <w:t>2.2</w:t>
            </w:r>
          </w:p>
        </w:tc>
        <w:tc>
          <w:tcPr>
            <w:tcW w:w="6516" w:type="dxa"/>
            <w:shd w:val="clear" w:color="auto" w:fill="auto"/>
          </w:tcPr>
          <w:p w14:paraId="7B7666CC" w14:textId="77777777" w:rsidR="00163430" w:rsidRPr="00AD6627" w:rsidRDefault="00163430" w:rsidP="001320AF">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8528EA2" w14:textId="77777777" w:rsidR="00163430" w:rsidRPr="006C222D" w:rsidRDefault="00163430" w:rsidP="001320AF">
            <w:pPr>
              <w:pStyle w:val="FR1"/>
              <w:ind w:left="27"/>
              <w:rPr>
                <w:sz w:val="24"/>
                <w:szCs w:val="24"/>
              </w:rPr>
            </w:pPr>
            <w:r>
              <w:rPr>
                <w:sz w:val="24"/>
                <w:szCs w:val="24"/>
              </w:rPr>
              <w:t>457,058</w:t>
            </w:r>
          </w:p>
        </w:tc>
      </w:tr>
      <w:tr w:rsidR="00163430" w:rsidRPr="006C222D" w14:paraId="4E504884" w14:textId="77777777" w:rsidTr="001320AF">
        <w:trPr>
          <w:trHeight w:val="284"/>
        </w:trPr>
        <w:tc>
          <w:tcPr>
            <w:tcW w:w="798" w:type="dxa"/>
            <w:shd w:val="clear" w:color="auto" w:fill="auto"/>
            <w:noWrap/>
            <w:vAlign w:val="center"/>
            <w:hideMark/>
          </w:tcPr>
          <w:p w14:paraId="61D8BD5C" w14:textId="77777777" w:rsidR="00163430" w:rsidRPr="007D7D93" w:rsidRDefault="00163430" w:rsidP="001320AF">
            <w:pPr>
              <w:pStyle w:val="FR1"/>
              <w:ind w:left="0"/>
              <w:rPr>
                <w:sz w:val="24"/>
                <w:szCs w:val="24"/>
              </w:rPr>
            </w:pPr>
            <w:r w:rsidRPr="007D7D93">
              <w:rPr>
                <w:sz w:val="24"/>
                <w:szCs w:val="24"/>
              </w:rPr>
              <w:t>3</w:t>
            </w:r>
          </w:p>
        </w:tc>
        <w:tc>
          <w:tcPr>
            <w:tcW w:w="6516" w:type="dxa"/>
            <w:shd w:val="clear" w:color="auto" w:fill="auto"/>
            <w:hideMark/>
          </w:tcPr>
          <w:p w14:paraId="52E55733" w14:textId="77777777" w:rsidR="00163430" w:rsidRPr="007D7D93" w:rsidRDefault="00163430" w:rsidP="001320AF">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434F2521" w14:textId="77777777" w:rsidR="00163430" w:rsidRPr="006C222D" w:rsidRDefault="00163430" w:rsidP="001320AF">
            <w:pPr>
              <w:pStyle w:val="FR1"/>
              <w:ind w:left="27"/>
              <w:rPr>
                <w:sz w:val="24"/>
                <w:szCs w:val="24"/>
              </w:rPr>
            </w:pPr>
            <w:r w:rsidRPr="006C222D">
              <w:rPr>
                <w:sz w:val="24"/>
                <w:szCs w:val="24"/>
              </w:rPr>
              <w:t>8,450</w:t>
            </w:r>
          </w:p>
        </w:tc>
      </w:tr>
      <w:tr w:rsidR="00163430" w:rsidRPr="006C222D" w14:paraId="46D56136" w14:textId="77777777" w:rsidTr="001320AF">
        <w:trPr>
          <w:trHeight w:val="230"/>
        </w:trPr>
        <w:tc>
          <w:tcPr>
            <w:tcW w:w="798" w:type="dxa"/>
            <w:shd w:val="clear" w:color="auto" w:fill="auto"/>
            <w:noWrap/>
          </w:tcPr>
          <w:p w14:paraId="78FACE82" w14:textId="77777777" w:rsidR="00163430" w:rsidRPr="007D7D93" w:rsidRDefault="00163430" w:rsidP="001320AF">
            <w:pPr>
              <w:pStyle w:val="FR1"/>
              <w:ind w:left="0"/>
              <w:jc w:val="both"/>
              <w:rPr>
                <w:sz w:val="24"/>
                <w:szCs w:val="24"/>
              </w:rPr>
            </w:pPr>
          </w:p>
        </w:tc>
        <w:tc>
          <w:tcPr>
            <w:tcW w:w="6516" w:type="dxa"/>
            <w:shd w:val="clear" w:color="auto" w:fill="auto"/>
          </w:tcPr>
          <w:p w14:paraId="48D15A45" w14:textId="77777777" w:rsidR="00163430" w:rsidRPr="007D7D93" w:rsidRDefault="00163430" w:rsidP="001320AF">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2280EB73" w14:textId="77777777" w:rsidR="00163430" w:rsidRPr="006C222D" w:rsidRDefault="00163430" w:rsidP="001320AF">
            <w:pPr>
              <w:pStyle w:val="FR1"/>
              <w:ind w:left="27"/>
              <w:rPr>
                <w:sz w:val="24"/>
                <w:szCs w:val="24"/>
                <w:lang w:val="en-US"/>
              </w:rPr>
            </w:pPr>
            <w:r>
              <w:rPr>
                <w:bCs/>
                <w:sz w:val="24"/>
                <w:szCs w:val="24"/>
              </w:rPr>
              <w:t>1 690,734</w:t>
            </w:r>
          </w:p>
        </w:tc>
      </w:tr>
    </w:tbl>
    <w:p w14:paraId="02FF2492" w14:textId="77777777" w:rsidR="00163430" w:rsidRDefault="00163430" w:rsidP="00163430">
      <w:pPr>
        <w:pStyle w:val="FR1"/>
        <w:ind w:left="0"/>
        <w:jc w:val="both"/>
        <w:rPr>
          <w:b/>
          <w:sz w:val="24"/>
          <w:szCs w:val="24"/>
          <w:u w:val="single"/>
        </w:rPr>
      </w:pPr>
    </w:p>
    <w:p w14:paraId="112AA140" w14:textId="77777777" w:rsidR="00163430" w:rsidRDefault="00163430" w:rsidP="00163430">
      <w:pPr>
        <w:pStyle w:val="FR1"/>
        <w:ind w:left="0" w:firstLine="708"/>
        <w:jc w:val="both"/>
        <w:rPr>
          <w:szCs w:val="28"/>
        </w:rPr>
      </w:pPr>
      <w:r w:rsidRPr="00A22A25">
        <w:rPr>
          <w:szCs w:val="28"/>
        </w:rPr>
        <w:t>Примечание:</w:t>
      </w:r>
    </w:p>
    <w:p w14:paraId="2B78CE2C" w14:textId="77777777" w:rsidR="00163430" w:rsidRDefault="00163430" w:rsidP="00163430">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20 000 к</w:t>
      </w:r>
      <w:r w:rsidRPr="00A22A25">
        <w:rPr>
          <w:szCs w:val="28"/>
        </w:rPr>
        <w:t>Вт.</w:t>
      </w:r>
    </w:p>
    <w:p w14:paraId="548A481F" w14:textId="77777777" w:rsidR="00163430" w:rsidRDefault="00163430" w:rsidP="00163430">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16 662,272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13DDB29C" w14:textId="77777777" w:rsidR="00163430" w:rsidRDefault="00163430" w:rsidP="00163430">
      <w:pPr>
        <w:tabs>
          <w:tab w:val="left" w:pos="5580"/>
          <w:tab w:val="left" w:pos="9498"/>
        </w:tabs>
        <w:spacing w:after="0" w:line="240" w:lineRule="auto"/>
        <w:ind w:left="-4837" w:right="-567" w:firstLine="4837"/>
        <w:rPr>
          <w:rFonts w:ascii="Times New Roman" w:hAnsi="Times New Roman"/>
          <w:sz w:val="24"/>
          <w:szCs w:val="24"/>
        </w:rPr>
      </w:pPr>
    </w:p>
    <w:p w14:paraId="7A033974" w14:textId="77777777" w:rsidR="00163430" w:rsidRDefault="00163430"/>
    <w:p w14:paraId="5EFC5B29" w14:textId="77777777" w:rsidR="00E83D93" w:rsidRDefault="00E83D93"/>
    <w:p w14:paraId="0AFEB802" w14:textId="77777777" w:rsidR="00E83D93" w:rsidRDefault="00E83D93"/>
    <w:p w14:paraId="53C3DEA6" w14:textId="77777777" w:rsidR="00E83D93" w:rsidRDefault="00E83D93"/>
    <w:p w14:paraId="152EA4CE" w14:textId="77777777" w:rsidR="00E83D93" w:rsidRDefault="00E83D93"/>
    <w:p w14:paraId="5D1AEA71" w14:textId="77777777" w:rsidR="00E83D93" w:rsidRDefault="00E83D93"/>
    <w:p w14:paraId="5EC9990C" w14:textId="17791050" w:rsidR="00E83D93" w:rsidRPr="00165324" w:rsidRDefault="00E83D93" w:rsidP="00E83D93">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5</w:t>
      </w:r>
      <w:r w:rsidRPr="00165324">
        <w:rPr>
          <w:rFonts w:ascii="Times New Roman" w:hAnsi="Times New Roman"/>
          <w:sz w:val="24"/>
          <w:szCs w:val="24"/>
        </w:rPr>
        <w:t xml:space="preserve"> к протоколу № </w:t>
      </w:r>
      <w:r>
        <w:rPr>
          <w:rFonts w:ascii="Times New Roman" w:hAnsi="Times New Roman"/>
          <w:sz w:val="24"/>
          <w:szCs w:val="24"/>
        </w:rPr>
        <w:t>79</w:t>
      </w:r>
    </w:p>
    <w:p w14:paraId="770138CC" w14:textId="77777777" w:rsidR="00E83D93" w:rsidRPr="00165324" w:rsidRDefault="00E83D93" w:rsidP="00E83D93">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04ECE957" w14:textId="77777777" w:rsidR="00E83D93" w:rsidRPr="00165324" w:rsidRDefault="00E83D93" w:rsidP="00E83D93">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0FC07292" w14:textId="77777777" w:rsidR="00E83D93" w:rsidRDefault="00E83D93" w:rsidP="00E83D93">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69E3D370" w14:textId="77777777" w:rsidR="000A6BF4" w:rsidRDefault="000A6BF4" w:rsidP="00E83D93">
      <w:pPr>
        <w:tabs>
          <w:tab w:val="left" w:pos="5580"/>
          <w:tab w:val="left" w:pos="9498"/>
        </w:tabs>
        <w:spacing w:after="0" w:line="240" w:lineRule="auto"/>
        <w:ind w:left="-4837" w:right="-567" w:firstLine="9798"/>
        <w:rPr>
          <w:rFonts w:ascii="Times New Roman" w:hAnsi="Times New Roman"/>
          <w:sz w:val="24"/>
          <w:szCs w:val="24"/>
        </w:rPr>
      </w:pPr>
    </w:p>
    <w:p w14:paraId="1FB804C9" w14:textId="77777777" w:rsidR="000A6BF4" w:rsidRDefault="000A6BF4" w:rsidP="00E83D93">
      <w:pPr>
        <w:tabs>
          <w:tab w:val="left" w:pos="5580"/>
          <w:tab w:val="left" w:pos="9498"/>
        </w:tabs>
        <w:spacing w:after="0" w:line="240" w:lineRule="auto"/>
        <w:ind w:left="-4837" w:right="-567" w:firstLine="9798"/>
        <w:rPr>
          <w:rFonts w:ascii="Times New Roman" w:hAnsi="Times New Roman"/>
          <w:sz w:val="24"/>
          <w:szCs w:val="24"/>
        </w:rPr>
      </w:pPr>
    </w:p>
    <w:p w14:paraId="6547F9A9" w14:textId="77777777" w:rsidR="000A6BF4" w:rsidRPr="000E4E07" w:rsidRDefault="000A6BF4" w:rsidP="000A6BF4">
      <w:pPr>
        <w:spacing w:after="0"/>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Экспертное заключение</w:t>
      </w:r>
    </w:p>
    <w:p w14:paraId="1541C381" w14:textId="77777777" w:rsidR="000A6BF4" w:rsidRPr="000E4E07" w:rsidRDefault="000A6BF4" w:rsidP="000A6BF4">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w:t>
      </w:r>
      <w:r w:rsidRPr="000E4E07">
        <w:rPr>
          <w:rFonts w:ascii="Times New Roman" w:eastAsia="Times New Roman" w:hAnsi="Times New Roman"/>
          <w:b/>
          <w:sz w:val="28"/>
          <w:szCs w:val="28"/>
          <w:lang w:eastAsia="ru-RU"/>
        </w:rPr>
        <w:t xml:space="preserve">егиональной энергетической комиссии </w:t>
      </w:r>
      <w:r>
        <w:rPr>
          <w:rFonts w:ascii="Times New Roman" w:eastAsia="Times New Roman" w:hAnsi="Times New Roman"/>
          <w:b/>
          <w:sz w:val="28"/>
          <w:szCs w:val="28"/>
          <w:lang w:eastAsia="ru-RU"/>
        </w:rPr>
        <w:t>Кузбасса</w:t>
      </w:r>
    </w:p>
    <w:p w14:paraId="16F5F00D" w14:textId="77777777" w:rsidR="000A6BF4" w:rsidRPr="000E4E07" w:rsidRDefault="000A6BF4" w:rsidP="000A6BF4">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об</w:t>
      </w:r>
      <w:r w:rsidRPr="000E4E07">
        <w:rPr>
          <w:rFonts w:ascii="Times New Roman" w:eastAsia="Times New Roman" w:hAnsi="Times New Roman"/>
          <w:sz w:val="28"/>
          <w:szCs w:val="28"/>
          <w:lang w:eastAsia="ru-RU"/>
        </w:rPr>
        <w:t xml:space="preserve"> установлени</w:t>
      </w:r>
      <w:r>
        <w:rPr>
          <w:rFonts w:ascii="Times New Roman" w:eastAsia="Times New Roman" w:hAnsi="Times New Roman"/>
          <w:sz w:val="28"/>
          <w:szCs w:val="28"/>
          <w:lang w:eastAsia="ru-RU"/>
        </w:rPr>
        <w:t>и</w:t>
      </w:r>
      <w:r w:rsidRPr="000E4E07">
        <w:rPr>
          <w:rFonts w:ascii="Times New Roman" w:eastAsia="Times New Roman" w:hAnsi="Times New Roman"/>
          <w:sz w:val="28"/>
          <w:szCs w:val="28"/>
          <w:lang w:eastAsia="ru-RU"/>
        </w:rPr>
        <w:t xml:space="preserve"> платы за технологическое присоединение к электрическим </w:t>
      </w:r>
      <w:r>
        <w:rPr>
          <w:rFonts w:ascii="Times New Roman" w:eastAsia="Times New Roman" w:hAnsi="Times New Roman"/>
          <w:sz w:val="28"/>
          <w:szCs w:val="28"/>
          <w:lang w:eastAsia="ru-RU"/>
        </w:rPr>
        <w:t xml:space="preserve"> </w:t>
      </w:r>
      <w:r w:rsidRPr="000E4E07">
        <w:rPr>
          <w:rFonts w:ascii="Times New Roman" w:eastAsia="Times New Roman" w:hAnsi="Times New Roman"/>
          <w:sz w:val="28"/>
          <w:szCs w:val="28"/>
          <w:lang w:eastAsia="ru-RU"/>
        </w:rPr>
        <w:t>сетям</w:t>
      </w:r>
      <w:r>
        <w:rPr>
          <w:rFonts w:ascii="Times New Roman" w:eastAsia="Times New Roman" w:hAnsi="Times New Roman"/>
          <w:sz w:val="28"/>
          <w:szCs w:val="28"/>
          <w:lang w:eastAsia="ru-RU"/>
        </w:rPr>
        <w:t xml:space="preserve"> филиала ПА</w:t>
      </w:r>
      <w:r w:rsidRPr="00AE1A73">
        <w:rPr>
          <w:rFonts w:ascii="Times New Roman" w:eastAsia="Times New Roman" w:hAnsi="Times New Roman"/>
          <w:sz w:val="28"/>
          <w:szCs w:val="28"/>
          <w:lang w:eastAsia="ru-RU"/>
        </w:rPr>
        <w:t xml:space="preserve">О </w:t>
      </w:r>
      <w:r w:rsidRPr="00C93C18">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w:t>
      </w:r>
      <w:r w:rsidRPr="00C93C1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«Кузбассэнерго-РЭС»</w:t>
      </w:r>
      <w:r w:rsidRPr="00AE1A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энергопринимающих устройств 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 xml:space="preserve">» для электроснабжения новых микрорайонов центральной части города Кемерово (две КЛ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РП-72 от                ПС «Мирная»), максимальная мощность присоединяемых энергопринимающих устройств 10 000 кВт (</w:t>
      </w:r>
      <w:r w:rsidRPr="000E4E07">
        <w:rPr>
          <w:rFonts w:ascii="Times New Roman" w:eastAsia="Times New Roman" w:hAnsi="Times New Roman"/>
          <w:sz w:val="28"/>
          <w:szCs w:val="28"/>
          <w:lang w:eastAsia="ru-RU"/>
        </w:rPr>
        <w:t>Кемеровская обл.</w:t>
      </w:r>
      <w:r>
        <w:rPr>
          <w:rFonts w:ascii="Times New Roman" w:eastAsia="Times New Roman" w:hAnsi="Times New Roman"/>
          <w:sz w:val="28"/>
          <w:szCs w:val="28"/>
          <w:lang w:eastAsia="ru-RU"/>
        </w:rPr>
        <w:t xml:space="preserve"> - Кузбасс</w:t>
      </w:r>
      <w:r w:rsidRPr="000E4E0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 Кемерово, к.н. 42:24:0201002:2458, 42:24:0201002:660, в границах кадастровых кварталов 42:24:0501004, 42:24:0201002) по индивидуальному проекту.</w:t>
      </w:r>
    </w:p>
    <w:p w14:paraId="7406E16F" w14:textId="77777777" w:rsidR="000A6BF4" w:rsidRDefault="000A6BF4" w:rsidP="000A6BF4">
      <w:pPr>
        <w:spacing w:after="0"/>
        <w:ind w:firstLine="709"/>
        <w:jc w:val="center"/>
        <w:rPr>
          <w:rFonts w:ascii="Times New Roman" w:eastAsia="Times New Roman" w:hAnsi="Times New Roman"/>
          <w:b/>
          <w:sz w:val="28"/>
          <w:szCs w:val="28"/>
          <w:lang w:eastAsia="ru-RU"/>
        </w:rPr>
      </w:pPr>
    </w:p>
    <w:p w14:paraId="2435E4B0" w14:textId="77777777" w:rsidR="000A6BF4" w:rsidRPr="00881411" w:rsidRDefault="000A6BF4" w:rsidP="000A6BF4">
      <w:pPr>
        <w:spacing w:after="0"/>
        <w:ind w:firstLine="709"/>
        <w:jc w:val="both"/>
        <w:rPr>
          <w:rFonts w:ascii="Times New Roman" w:eastAsia="Times New Roman" w:hAnsi="Times New Roman"/>
          <w:sz w:val="28"/>
          <w:szCs w:val="28"/>
          <w:lang w:eastAsia="ru-RU"/>
        </w:rPr>
      </w:pPr>
      <w:r w:rsidRPr="00AC116B">
        <w:rPr>
          <w:rFonts w:ascii="Times New Roman" w:eastAsia="Times New Roman" w:hAnsi="Times New Roman"/>
          <w:sz w:val="28"/>
          <w:szCs w:val="28"/>
          <w:lang w:eastAsia="ru-RU"/>
        </w:rPr>
        <w:t>Нормативно-методическая основа проведения анализа материалов по расчету платы за технологическое присоединение к электрическим сетям</w:t>
      </w:r>
      <w:r>
        <w:rPr>
          <w:rFonts w:ascii="Times New Roman" w:eastAsia="Times New Roman" w:hAnsi="Times New Roman"/>
          <w:sz w:val="28"/>
          <w:szCs w:val="28"/>
          <w:lang w:eastAsia="ru-RU"/>
        </w:rPr>
        <w:t xml:space="preserve"> филиала </w:t>
      </w:r>
      <w:r w:rsidRPr="000E4E07">
        <w:rPr>
          <w:rFonts w:ascii="Times New Roman" w:eastAsia="Times New Roman" w:hAnsi="Times New Roman"/>
          <w:sz w:val="28"/>
          <w:szCs w:val="28"/>
          <w:lang w:eastAsia="ru-RU"/>
        </w:rPr>
        <w:t>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w:t>
      </w:r>
      <w:r w:rsidRPr="000E4E07">
        <w:rPr>
          <w:rFonts w:ascii="Times New Roman" w:eastAsia="Times New Roman" w:hAnsi="Times New Roman"/>
          <w:sz w:val="28"/>
          <w:szCs w:val="28"/>
          <w:lang w:eastAsia="ru-RU"/>
        </w:rPr>
        <w:t>» – «Кузбассэнерго – РЭС»</w:t>
      </w:r>
      <w:r w:rsidRPr="00AC116B">
        <w:rPr>
          <w:rFonts w:ascii="Times New Roman" w:eastAsia="Times New Roman" w:hAnsi="Times New Roman"/>
          <w:sz w:val="28"/>
          <w:szCs w:val="28"/>
          <w:lang w:eastAsia="ru-RU"/>
        </w:rPr>
        <w:t xml:space="preserve"> энергопринимающих устройств </w:t>
      </w:r>
      <w:r>
        <w:rPr>
          <w:rFonts w:ascii="Times New Roman" w:eastAsia="Times New Roman" w:hAnsi="Times New Roman"/>
          <w:sz w:val="28"/>
          <w:szCs w:val="28"/>
          <w:lang w:eastAsia="ru-RU"/>
        </w:rPr>
        <w:t>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w:t>
      </w:r>
      <w:r w:rsidRPr="00881411">
        <w:rPr>
          <w:rFonts w:ascii="Times New Roman" w:eastAsia="Times New Roman" w:hAnsi="Times New Roman"/>
          <w:sz w:val="28"/>
          <w:szCs w:val="28"/>
          <w:lang w:eastAsia="ru-RU"/>
        </w:rPr>
        <w:t>:</w:t>
      </w:r>
    </w:p>
    <w:p w14:paraId="4292EA30" w14:textId="77777777" w:rsidR="000A6BF4" w:rsidRPr="00881411" w:rsidRDefault="000A6BF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Гражданский кодекс Российской Федерации;</w:t>
      </w:r>
    </w:p>
    <w:p w14:paraId="192EFA66" w14:textId="77777777" w:rsidR="000A6BF4" w:rsidRPr="00881411" w:rsidRDefault="000A6BF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Налоговый кодекс Российской Федерации (в дальнейшем НК РФ);</w:t>
      </w:r>
    </w:p>
    <w:p w14:paraId="3A48CF0E" w14:textId="77777777" w:rsidR="000A6BF4" w:rsidRPr="00881411" w:rsidRDefault="000A6BF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Трудовой Кодекс Российской Федерации (в дальнейшем ТК РФ);</w:t>
      </w:r>
    </w:p>
    <w:p w14:paraId="163C282D" w14:textId="77777777" w:rsidR="000A6BF4" w:rsidRPr="00881411" w:rsidRDefault="000A6BF4" w:rsidP="0043077F">
      <w:pPr>
        <w:numPr>
          <w:ilvl w:val="0"/>
          <w:numId w:val="2"/>
        </w:numPr>
        <w:tabs>
          <w:tab w:val="left" w:pos="0"/>
          <w:tab w:val="left" w:pos="851"/>
        </w:tabs>
        <w:spacing w:after="0"/>
        <w:ind w:left="0" w:firstLine="709"/>
        <w:jc w:val="both"/>
        <w:rPr>
          <w:rFonts w:ascii="Times New Roman" w:hAnsi="Times New Roman"/>
          <w:spacing w:val="-5"/>
          <w:sz w:val="28"/>
          <w:szCs w:val="28"/>
        </w:rPr>
      </w:pPr>
      <w:r w:rsidRPr="00881411">
        <w:rPr>
          <w:rFonts w:ascii="Times New Roman" w:hAnsi="Times New Roman"/>
          <w:spacing w:val="-5"/>
          <w:sz w:val="28"/>
          <w:szCs w:val="28"/>
        </w:rPr>
        <w:t>Федеральный Закон от 26.03.2003 № 35-ФЗ «Об электроэнергетике»;</w:t>
      </w:r>
    </w:p>
    <w:p w14:paraId="1CDE02E4" w14:textId="77777777" w:rsidR="000A6BF4" w:rsidRPr="00881411" w:rsidRDefault="000A6BF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pacing w:val="-5"/>
          <w:sz w:val="28"/>
          <w:szCs w:val="28"/>
        </w:rPr>
        <w:t xml:space="preserve">Федеральный Закон </w:t>
      </w:r>
      <w:r w:rsidRPr="00881411">
        <w:rPr>
          <w:rFonts w:ascii="Times New Roman" w:hAnsi="Times New Roman"/>
          <w:spacing w:val="-7"/>
          <w:sz w:val="28"/>
          <w:szCs w:val="28"/>
        </w:rPr>
        <w:t>от 17.08.1995 № 147-ФЗ «О естественных монополиях»;</w:t>
      </w:r>
    </w:p>
    <w:p w14:paraId="0C21B5AE" w14:textId="77777777" w:rsidR="000A6BF4" w:rsidRPr="00881411" w:rsidRDefault="000A6BF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04438751" w14:textId="77777777" w:rsidR="000A6BF4" w:rsidRPr="00881411" w:rsidRDefault="000A6BF4" w:rsidP="0043077F">
      <w:pPr>
        <w:numPr>
          <w:ilvl w:val="0"/>
          <w:numId w:val="2"/>
        </w:numPr>
        <w:tabs>
          <w:tab w:val="left" w:pos="0"/>
          <w:tab w:val="left" w:pos="851"/>
        </w:tabs>
        <w:spacing w:after="0"/>
        <w:ind w:left="0" w:firstLine="709"/>
        <w:jc w:val="both"/>
        <w:rPr>
          <w:rFonts w:ascii="Times New Roman" w:hAnsi="Times New Roman"/>
          <w:color w:val="000000"/>
          <w:sz w:val="28"/>
          <w:szCs w:val="28"/>
        </w:rPr>
      </w:pPr>
      <w:r w:rsidRPr="00881411">
        <w:rPr>
          <w:rFonts w:ascii="Times New Roman" w:hAnsi="Times New Roman"/>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2DAADD42" w14:textId="77777777" w:rsidR="000A6BF4" w:rsidRPr="00881411" w:rsidRDefault="000A6BF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0EF6F49D" w14:textId="77777777" w:rsidR="000A6BF4" w:rsidRDefault="000A6BF4" w:rsidP="0043077F">
      <w:pPr>
        <w:numPr>
          <w:ilvl w:val="0"/>
          <w:numId w:val="2"/>
        </w:numPr>
        <w:tabs>
          <w:tab w:val="left" w:pos="0"/>
          <w:tab w:val="left" w:pos="851"/>
        </w:tabs>
        <w:spacing w:after="0"/>
        <w:ind w:left="0" w:firstLine="709"/>
        <w:jc w:val="both"/>
        <w:rPr>
          <w:rFonts w:ascii="Times New Roman" w:hAnsi="Times New Roman"/>
          <w:sz w:val="28"/>
          <w:szCs w:val="28"/>
        </w:rPr>
      </w:pPr>
      <w:r w:rsidRPr="00365F1E">
        <w:rPr>
          <w:rFonts w:ascii="Times New Roman" w:hAnsi="Times New Roman"/>
          <w:sz w:val="28"/>
          <w:szCs w:val="28"/>
        </w:rPr>
        <w:t>Пр</w:t>
      </w:r>
      <w:r>
        <w:rPr>
          <w:rFonts w:ascii="Times New Roman" w:hAnsi="Times New Roman"/>
          <w:sz w:val="28"/>
          <w:szCs w:val="28"/>
        </w:rPr>
        <w:t xml:space="preserve">иказ ФАС России от 30.06.2022 № </w:t>
      </w:r>
      <w:r w:rsidRPr="00365F1E">
        <w:rPr>
          <w:rFonts w:ascii="Times New Roman" w:hAnsi="Times New Roman"/>
          <w:sz w:val="28"/>
          <w:szCs w:val="28"/>
        </w:rPr>
        <w:t xml:space="preserve">490/22 "Об утверждении </w:t>
      </w:r>
      <w:r>
        <w:rPr>
          <w:rFonts w:ascii="Times New Roman" w:hAnsi="Times New Roman"/>
          <w:sz w:val="28"/>
          <w:szCs w:val="28"/>
        </w:rPr>
        <w:t xml:space="preserve">                         </w:t>
      </w:r>
      <w:r w:rsidRPr="00365F1E">
        <w:rPr>
          <w:rFonts w:ascii="Times New Roman" w:hAnsi="Times New Roman"/>
          <w:sz w:val="28"/>
          <w:szCs w:val="28"/>
        </w:rPr>
        <w:t xml:space="preserve">Методических указаний по определению размера платы за технологическое присоединение к электрическим сетям" </w:t>
      </w:r>
      <w:r w:rsidRPr="00881411">
        <w:rPr>
          <w:rFonts w:ascii="Times New Roman" w:hAnsi="Times New Roman"/>
          <w:sz w:val="28"/>
          <w:szCs w:val="28"/>
        </w:rPr>
        <w:t>(далее по тексту – Методические указания);</w:t>
      </w:r>
    </w:p>
    <w:p w14:paraId="3312D106" w14:textId="77777777" w:rsidR="000A6BF4" w:rsidRPr="00881411" w:rsidRDefault="000A6BF4" w:rsidP="0043077F">
      <w:pPr>
        <w:numPr>
          <w:ilvl w:val="0"/>
          <w:numId w:val="2"/>
        </w:numPr>
        <w:tabs>
          <w:tab w:val="left" w:pos="0"/>
          <w:tab w:val="left" w:pos="851"/>
        </w:tabs>
        <w:spacing w:after="0"/>
        <w:ind w:left="0" w:firstLine="709"/>
        <w:jc w:val="both"/>
        <w:rPr>
          <w:rFonts w:ascii="Times New Roman" w:hAnsi="Times New Roman"/>
          <w:sz w:val="28"/>
          <w:szCs w:val="28"/>
        </w:rPr>
      </w:pPr>
      <w:r w:rsidRPr="00881411">
        <w:rPr>
          <w:rFonts w:ascii="Times New Roman" w:hAnsi="Times New Roman"/>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3E9B08A" w14:textId="77777777" w:rsidR="000A6BF4" w:rsidRPr="00B744F6" w:rsidRDefault="000A6BF4" w:rsidP="000A6BF4">
      <w:pPr>
        <w:spacing w:after="0"/>
        <w:ind w:firstLine="709"/>
        <w:jc w:val="both"/>
        <w:rPr>
          <w:rFonts w:ascii="Times New Roman" w:eastAsia="Times New Roman" w:hAnsi="Times New Roman"/>
          <w:sz w:val="28"/>
          <w:szCs w:val="28"/>
          <w:lang w:eastAsia="ru-RU"/>
        </w:rPr>
      </w:pPr>
      <w:r w:rsidRPr="00881411">
        <w:rPr>
          <w:rFonts w:ascii="Times New Roman" w:hAnsi="Times New Roman"/>
          <w:sz w:val="28"/>
          <w:szCs w:val="28"/>
        </w:rPr>
        <w:t>Вся нормативная база рассмотрена с учетом всех изменений.</w:t>
      </w:r>
    </w:p>
    <w:p w14:paraId="67268468" w14:textId="77777777" w:rsidR="000A6BF4" w:rsidRDefault="000A6BF4" w:rsidP="000A6BF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w:t>
      </w:r>
      <w:r w:rsidRPr="002C668E">
        <w:rPr>
          <w:rFonts w:ascii="Times New Roman" w:eastAsia="Times New Roman" w:hAnsi="Times New Roman"/>
          <w:sz w:val="28"/>
          <w:szCs w:val="28"/>
          <w:lang w:eastAsia="ru-RU"/>
        </w:rPr>
        <w:t xml:space="preserve">организацией </w:t>
      </w:r>
      <w:r>
        <w:rPr>
          <w:rFonts w:ascii="Times New Roman" w:eastAsia="Times New Roman" w:hAnsi="Times New Roman"/>
          <w:sz w:val="28"/>
          <w:szCs w:val="28"/>
          <w:lang w:eastAsia="ru-RU"/>
        </w:rPr>
        <w:t>информация является достоверной. Ответственность за достоверность информации несет руководитель организации.</w:t>
      </w:r>
    </w:p>
    <w:p w14:paraId="4BB287BC" w14:textId="77777777" w:rsidR="000A6BF4" w:rsidRDefault="000A6BF4" w:rsidP="000A6BF4">
      <w:pPr>
        <w:spacing w:after="0"/>
        <w:jc w:val="center"/>
        <w:rPr>
          <w:rFonts w:ascii="Times New Roman" w:eastAsia="Times New Roman" w:hAnsi="Times New Roman"/>
          <w:b/>
          <w:sz w:val="28"/>
          <w:szCs w:val="28"/>
          <w:lang w:eastAsia="ru-RU"/>
        </w:rPr>
      </w:pPr>
    </w:p>
    <w:p w14:paraId="1B0E1E1A" w14:textId="77777777" w:rsidR="000A6BF4" w:rsidRPr="000E4E07" w:rsidRDefault="000A6BF4" w:rsidP="000A6BF4">
      <w:pPr>
        <w:spacing w:after="0"/>
        <w:ind w:firstLine="426"/>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Анализ заявки на технологическое присоединение</w:t>
      </w:r>
    </w:p>
    <w:p w14:paraId="07A58704" w14:textId="77777777" w:rsidR="000A6BF4" w:rsidRPr="00DB3C1C" w:rsidRDefault="000A6BF4" w:rsidP="000A6BF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 xml:space="preserve">» </w:t>
      </w:r>
      <w:r w:rsidRPr="00DB3C1C">
        <w:rPr>
          <w:rFonts w:ascii="Times New Roman" w:eastAsia="Times New Roman" w:hAnsi="Times New Roman"/>
          <w:sz w:val="28"/>
          <w:szCs w:val="28"/>
          <w:lang w:eastAsia="ru-RU"/>
        </w:rPr>
        <w:t>подал</w:t>
      </w:r>
      <w:r>
        <w:rPr>
          <w:rFonts w:ascii="Times New Roman" w:eastAsia="Times New Roman" w:hAnsi="Times New Roman"/>
          <w:sz w:val="28"/>
          <w:szCs w:val="28"/>
          <w:lang w:eastAsia="ru-RU"/>
        </w:rPr>
        <w:t>о</w:t>
      </w:r>
      <w:r w:rsidRPr="00DB3C1C">
        <w:rPr>
          <w:rFonts w:ascii="Times New Roman" w:eastAsia="Times New Roman" w:hAnsi="Times New Roman"/>
          <w:sz w:val="28"/>
          <w:szCs w:val="28"/>
          <w:lang w:eastAsia="ru-RU"/>
        </w:rPr>
        <w:t xml:space="preserve"> в адрес </w:t>
      </w:r>
      <w:r>
        <w:rPr>
          <w:rFonts w:ascii="Times New Roman" w:eastAsia="Times New Roman" w:hAnsi="Times New Roman"/>
          <w:sz w:val="28"/>
          <w:szCs w:val="28"/>
          <w:lang w:eastAsia="ru-RU"/>
        </w:rPr>
        <w:t>филиала ПА</w:t>
      </w:r>
      <w:r w:rsidRPr="00AE1A73">
        <w:rPr>
          <w:rFonts w:ascii="Times New Roman" w:eastAsia="Times New Roman" w:hAnsi="Times New Roman"/>
          <w:sz w:val="28"/>
          <w:szCs w:val="28"/>
          <w:lang w:eastAsia="ru-RU"/>
        </w:rPr>
        <w:t xml:space="preserve">О </w:t>
      </w:r>
      <w:r w:rsidRPr="00C93C18">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w:t>
      </w:r>
      <w:r w:rsidRPr="00C93C1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«Кузбассэнерго-РЭС» (далее –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w:t>
      </w:r>
      <w:r w:rsidRPr="00AE1A73">
        <w:rPr>
          <w:rFonts w:ascii="Times New Roman" w:eastAsia="Times New Roman" w:hAnsi="Times New Roman"/>
          <w:sz w:val="28"/>
          <w:szCs w:val="28"/>
          <w:lang w:eastAsia="ru-RU"/>
        </w:rPr>
        <w:t xml:space="preserve"> </w:t>
      </w:r>
      <w:r w:rsidRPr="00DB3C1C">
        <w:rPr>
          <w:rFonts w:ascii="Times New Roman" w:eastAsia="Times New Roman" w:hAnsi="Times New Roman"/>
          <w:sz w:val="28"/>
          <w:szCs w:val="28"/>
          <w:lang w:eastAsia="ru-RU"/>
        </w:rPr>
        <w:t xml:space="preserve">заявку от </w:t>
      </w:r>
      <w:r>
        <w:rPr>
          <w:rFonts w:ascii="Times New Roman" w:eastAsia="Times New Roman" w:hAnsi="Times New Roman"/>
          <w:sz w:val="28"/>
          <w:szCs w:val="28"/>
          <w:lang w:eastAsia="ru-RU"/>
        </w:rPr>
        <w:t>17</w:t>
      </w:r>
      <w:r w:rsidRPr="00DB3C1C">
        <w:rPr>
          <w:rFonts w:ascii="Times New Roman" w:eastAsia="Times New Roman" w:hAnsi="Times New Roman"/>
          <w:sz w:val="28"/>
          <w:szCs w:val="28"/>
          <w:lang w:eastAsia="ru-RU"/>
        </w:rPr>
        <w:t>.</w:t>
      </w:r>
      <w:r>
        <w:rPr>
          <w:rFonts w:ascii="Times New Roman" w:eastAsia="Times New Roman" w:hAnsi="Times New Roman"/>
          <w:sz w:val="28"/>
          <w:szCs w:val="28"/>
          <w:lang w:eastAsia="ru-RU"/>
        </w:rPr>
        <w:t>04</w:t>
      </w:r>
      <w:r w:rsidRPr="00DB3C1C">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23                       № 11000661517 </w:t>
      </w:r>
      <w:r w:rsidRPr="00DB3C1C">
        <w:rPr>
          <w:rFonts w:ascii="Times New Roman" w:eastAsia="Times New Roman" w:hAnsi="Times New Roman"/>
          <w:sz w:val="28"/>
          <w:szCs w:val="28"/>
          <w:lang w:eastAsia="ru-RU"/>
        </w:rPr>
        <w:t>на технологическое присоединение энергопринимающих устройств</w:t>
      </w:r>
      <w:r>
        <w:rPr>
          <w:rFonts w:ascii="Times New Roman" w:eastAsia="Times New Roman" w:hAnsi="Times New Roman"/>
          <w:sz w:val="28"/>
          <w:szCs w:val="28"/>
          <w:lang w:eastAsia="ru-RU"/>
        </w:rPr>
        <w:t xml:space="preserve"> </w:t>
      </w:r>
      <w:r w:rsidRPr="007D4480">
        <w:rPr>
          <w:rFonts w:ascii="Times New Roman" w:eastAsia="Times New Roman" w:hAnsi="Times New Roman"/>
          <w:sz w:val="28"/>
          <w:szCs w:val="28"/>
          <w:lang w:eastAsia="ru-RU"/>
        </w:rPr>
        <w:t xml:space="preserve">для электроснабжения </w:t>
      </w:r>
      <w:r>
        <w:rPr>
          <w:rFonts w:ascii="Times New Roman" w:eastAsia="Times New Roman" w:hAnsi="Times New Roman"/>
          <w:sz w:val="28"/>
          <w:szCs w:val="28"/>
          <w:lang w:eastAsia="ru-RU"/>
        </w:rPr>
        <w:t xml:space="preserve">новых микрорайонов центральной части города Кемерово (две КЛ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РП-72 от ПС «Мирная»)</w:t>
      </w:r>
      <w:r w:rsidRPr="00DB3C1C">
        <w:rPr>
          <w:rFonts w:ascii="Times New Roman" w:eastAsia="Times New Roman" w:hAnsi="Times New Roman"/>
          <w:sz w:val="28"/>
          <w:szCs w:val="28"/>
          <w:lang w:eastAsia="ru-RU"/>
        </w:rPr>
        <w:t>.</w:t>
      </w:r>
    </w:p>
    <w:p w14:paraId="74396770" w14:textId="77777777" w:rsidR="000A6BF4" w:rsidRPr="00DB3C1C" w:rsidRDefault="000A6BF4" w:rsidP="000A6BF4">
      <w:pPr>
        <w:spacing w:after="0"/>
        <w:ind w:firstLine="709"/>
        <w:jc w:val="both"/>
        <w:rPr>
          <w:rFonts w:ascii="Times New Roman" w:eastAsia="Times New Roman" w:hAnsi="Times New Roman"/>
          <w:sz w:val="28"/>
          <w:szCs w:val="28"/>
          <w:lang w:eastAsia="ru-RU"/>
        </w:rPr>
      </w:pPr>
      <w:r w:rsidRPr="00DB3C1C">
        <w:rPr>
          <w:rFonts w:ascii="Times New Roman" w:eastAsia="Times New Roman" w:hAnsi="Times New Roman"/>
          <w:sz w:val="28"/>
          <w:szCs w:val="28"/>
          <w:lang w:eastAsia="ru-RU"/>
        </w:rPr>
        <w:t>В соответствии с заявкой:</w:t>
      </w:r>
    </w:p>
    <w:p w14:paraId="59421C5C" w14:textId="77777777" w:rsidR="000A6BF4" w:rsidRPr="009A008D" w:rsidRDefault="000A6BF4" w:rsidP="000A6BF4">
      <w:pPr>
        <w:numPr>
          <w:ilvl w:val="0"/>
          <w:numId w:val="1"/>
        </w:numPr>
        <w:spacing w:after="0"/>
        <w:jc w:val="both"/>
        <w:rPr>
          <w:rFonts w:ascii="Times New Roman" w:eastAsia="Times New Roman" w:hAnsi="Times New Roman"/>
          <w:sz w:val="28"/>
          <w:szCs w:val="28"/>
          <w:lang w:eastAsia="ru-RU"/>
        </w:rPr>
      </w:pPr>
      <w:r w:rsidRPr="009A008D">
        <w:rPr>
          <w:rFonts w:ascii="Times New Roman" w:eastAsia="Times New Roman" w:hAnsi="Times New Roman"/>
          <w:sz w:val="28"/>
          <w:szCs w:val="28"/>
          <w:lang w:eastAsia="ru-RU"/>
        </w:rPr>
        <w:t>Местонахождение (адрес) энергопринимающих устройств</w:t>
      </w:r>
      <w:r w:rsidRPr="009A008D">
        <w:rPr>
          <w:sz w:val="28"/>
          <w:szCs w:val="28"/>
        </w:rPr>
        <w:t xml:space="preserve"> </w:t>
      </w:r>
      <w:r w:rsidRPr="009A008D">
        <w:rPr>
          <w:rFonts w:ascii="Times New Roman" w:eastAsia="Times New Roman" w:hAnsi="Times New Roman"/>
          <w:sz w:val="28"/>
          <w:szCs w:val="28"/>
          <w:lang w:eastAsia="ru-RU"/>
        </w:rPr>
        <w:t>–</w:t>
      </w:r>
      <w:r w:rsidRPr="009A008D">
        <w:rPr>
          <w:sz w:val="28"/>
          <w:szCs w:val="28"/>
        </w:rPr>
        <w:t xml:space="preserve"> </w:t>
      </w:r>
      <w:r w:rsidRPr="007D4480">
        <w:rPr>
          <w:rFonts w:ascii="Times New Roman" w:eastAsia="Times New Roman" w:hAnsi="Times New Roman"/>
          <w:sz w:val="28"/>
          <w:szCs w:val="28"/>
          <w:lang w:eastAsia="ru-RU"/>
        </w:rPr>
        <w:t xml:space="preserve">Кемеровская обл. - Кузбасс, </w:t>
      </w:r>
      <w:r>
        <w:rPr>
          <w:rFonts w:ascii="Times New Roman" w:eastAsia="Times New Roman" w:hAnsi="Times New Roman"/>
          <w:sz w:val="28"/>
          <w:szCs w:val="28"/>
          <w:lang w:eastAsia="ru-RU"/>
        </w:rPr>
        <w:t>г. Кемерово, к.н. 42:24:0201002:2458, 42:24:0201002:660, в границах кадастровых кварталов 42:24:0501004, 42:24:0201002.</w:t>
      </w:r>
    </w:p>
    <w:p w14:paraId="5846EC2F" w14:textId="77777777" w:rsidR="000A6BF4" w:rsidRDefault="000A6BF4" w:rsidP="000A6BF4">
      <w:pPr>
        <w:numPr>
          <w:ilvl w:val="0"/>
          <w:numId w:val="1"/>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312B30">
        <w:rPr>
          <w:rFonts w:ascii="Times New Roman" w:eastAsia="Times New Roman" w:hAnsi="Times New Roman"/>
          <w:sz w:val="28"/>
          <w:szCs w:val="28"/>
          <w:lang w:eastAsia="ru-RU"/>
        </w:rPr>
        <w:t xml:space="preserve">аксимальная мощность – </w:t>
      </w:r>
      <w:r>
        <w:rPr>
          <w:rFonts w:ascii="Times New Roman" w:eastAsia="Times New Roman" w:hAnsi="Times New Roman"/>
          <w:sz w:val="28"/>
          <w:szCs w:val="28"/>
          <w:lang w:eastAsia="ru-RU"/>
        </w:rPr>
        <w:t>10 000</w:t>
      </w:r>
      <w:r w:rsidRPr="00312B30">
        <w:rPr>
          <w:rFonts w:ascii="Times New Roman" w:eastAsia="Times New Roman" w:hAnsi="Times New Roman"/>
          <w:sz w:val="28"/>
          <w:szCs w:val="28"/>
          <w:lang w:eastAsia="ru-RU"/>
        </w:rPr>
        <w:t xml:space="preserve"> кВт.</w:t>
      </w:r>
    </w:p>
    <w:p w14:paraId="33DF9D18" w14:textId="77777777" w:rsidR="000A6BF4" w:rsidRPr="00312B30" w:rsidRDefault="000A6BF4" w:rsidP="000A6BF4">
      <w:pPr>
        <w:numPr>
          <w:ilvl w:val="0"/>
          <w:numId w:val="1"/>
        </w:numPr>
        <w:spacing w:after="0"/>
        <w:jc w:val="both"/>
        <w:rPr>
          <w:rFonts w:ascii="Times New Roman" w:eastAsia="Times New Roman" w:hAnsi="Times New Roman"/>
          <w:sz w:val="28"/>
          <w:szCs w:val="28"/>
          <w:lang w:eastAsia="ru-RU"/>
        </w:rPr>
      </w:pPr>
      <w:r w:rsidRPr="00312B30">
        <w:rPr>
          <w:rFonts w:ascii="Times New Roman" w:eastAsia="Times New Roman" w:hAnsi="Times New Roman"/>
          <w:sz w:val="28"/>
          <w:szCs w:val="28"/>
          <w:lang w:eastAsia="ru-RU"/>
        </w:rPr>
        <w:t xml:space="preserve">Уровень напряжения – 10 </w:t>
      </w:r>
      <w:proofErr w:type="spellStart"/>
      <w:r w:rsidRPr="00312B30">
        <w:rPr>
          <w:rFonts w:ascii="Times New Roman" w:eastAsia="Times New Roman" w:hAnsi="Times New Roman"/>
          <w:sz w:val="28"/>
          <w:szCs w:val="28"/>
          <w:lang w:eastAsia="ru-RU"/>
        </w:rPr>
        <w:t>кВ.</w:t>
      </w:r>
      <w:proofErr w:type="spellEnd"/>
    </w:p>
    <w:p w14:paraId="249A6947" w14:textId="77777777" w:rsidR="000A6BF4" w:rsidRDefault="000A6BF4" w:rsidP="000A6BF4">
      <w:pPr>
        <w:numPr>
          <w:ilvl w:val="0"/>
          <w:numId w:val="1"/>
        </w:numPr>
        <w:spacing w:after="0"/>
        <w:jc w:val="both"/>
        <w:rPr>
          <w:rFonts w:ascii="Times New Roman" w:eastAsia="Times New Roman" w:hAnsi="Times New Roman"/>
          <w:sz w:val="28"/>
          <w:szCs w:val="28"/>
          <w:lang w:eastAsia="ru-RU"/>
        </w:rPr>
      </w:pPr>
      <w:r w:rsidRPr="00D71532">
        <w:rPr>
          <w:rFonts w:ascii="Times New Roman" w:eastAsia="Times New Roman" w:hAnsi="Times New Roman"/>
          <w:sz w:val="28"/>
          <w:szCs w:val="28"/>
          <w:lang w:eastAsia="ru-RU"/>
        </w:rPr>
        <w:t>Категория надежности электроснабжения</w:t>
      </w:r>
      <w:r>
        <w:rPr>
          <w:rFonts w:ascii="Times New Roman" w:eastAsia="Times New Roman" w:hAnsi="Times New Roman"/>
          <w:sz w:val="28"/>
          <w:szCs w:val="28"/>
          <w:lang w:eastAsia="ru-RU"/>
        </w:rPr>
        <w:t xml:space="preserve"> – 1 категория.</w:t>
      </w:r>
    </w:p>
    <w:p w14:paraId="52C58E2D" w14:textId="77777777" w:rsidR="000A6BF4" w:rsidRPr="00B01AF8" w:rsidRDefault="000A6BF4" w:rsidP="000A6BF4">
      <w:pPr>
        <w:numPr>
          <w:ilvl w:val="0"/>
          <w:numId w:val="1"/>
        </w:numPr>
        <w:spacing w:after="0"/>
        <w:jc w:val="both"/>
        <w:rPr>
          <w:rFonts w:ascii="Times New Roman" w:eastAsia="Times New Roman" w:hAnsi="Times New Roman"/>
          <w:sz w:val="28"/>
          <w:szCs w:val="28"/>
          <w:lang w:eastAsia="ru-RU"/>
        </w:rPr>
      </w:pPr>
      <w:r w:rsidRPr="00036259">
        <w:rPr>
          <w:rFonts w:ascii="Times New Roman" w:eastAsia="Times New Roman" w:hAnsi="Times New Roman"/>
          <w:sz w:val="28"/>
          <w:szCs w:val="28"/>
          <w:lang w:eastAsia="ru-RU"/>
        </w:rPr>
        <w:t xml:space="preserve">Планируемый срок ввода энергопринимающих устройств в эксплуатацию – </w:t>
      </w:r>
      <w:r>
        <w:rPr>
          <w:rFonts w:ascii="Times New Roman" w:eastAsia="Times New Roman" w:hAnsi="Times New Roman"/>
          <w:sz w:val="28"/>
          <w:szCs w:val="28"/>
          <w:lang w:eastAsia="ru-RU"/>
        </w:rPr>
        <w:t>31.12.2023</w:t>
      </w:r>
      <w:r w:rsidRPr="00B01AF8">
        <w:rPr>
          <w:rFonts w:ascii="Times New Roman" w:eastAsia="Times New Roman" w:hAnsi="Times New Roman"/>
          <w:sz w:val="28"/>
          <w:szCs w:val="28"/>
          <w:lang w:eastAsia="ru-RU"/>
        </w:rPr>
        <w:t>.</w:t>
      </w:r>
    </w:p>
    <w:p w14:paraId="7FEC35D3" w14:textId="77777777" w:rsidR="000A6BF4" w:rsidRDefault="000A6BF4" w:rsidP="000A6BF4">
      <w:pPr>
        <w:spacing w:after="0"/>
        <w:ind w:firstLine="709"/>
        <w:jc w:val="center"/>
        <w:rPr>
          <w:rFonts w:ascii="Times New Roman" w:eastAsia="Times New Roman" w:hAnsi="Times New Roman"/>
          <w:b/>
          <w:sz w:val="28"/>
          <w:szCs w:val="28"/>
          <w:lang w:eastAsia="ru-RU"/>
        </w:rPr>
      </w:pPr>
    </w:p>
    <w:p w14:paraId="23D9EBEC" w14:textId="77777777" w:rsidR="000A6BF4" w:rsidRPr="00A16FE1" w:rsidRDefault="000A6BF4" w:rsidP="000A6BF4">
      <w:pPr>
        <w:spacing w:after="0"/>
        <w:jc w:val="center"/>
        <w:rPr>
          <w:rFonts w:ascii="Times New Roman" w:eastAsia="Times New Roman" w:hAnsi="Times New Roman"/>
          <w:b/>
          <w:sz w:val="28"/>
          <w:szCs w:val="28"/>
          <w:lang w:eastAsia="ru-RU"/>
        </w:rPr>
      </w:pPr>
      <w:r w:rsidRPr="00A16FE1">
        <w:rPr>
          <w:rFonts w:ascii="Times New Roman" w:eastAsia="Times New Roman" w:hAnsi="Times New Roman"/>
          <w:b/>
          <w:sz w:val="28"/>
          <w:szCs w:val="28"/>
          <w:lang w:eastAsia="ru-RU"/>
        </w:rPr>
        <w:t>Обоснование возможности (отсутствия возможности) установления платы за технологическое присоединение по индивидуальному проекту</w:t>
      </w:r>
    </w:p>
    <w:p w14:paraId="7A3C7168" w14:textId="77777777" w:rsidR="000A6BF4" w:rsidRPr="00710CA1" w:rsidRDefault="000A6BF4" w:rsidP="000A6BF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В соответствии с п.</w:t>
      </w:r>
      <w:r>
        <w:rPr>
          <w:rFonts w:ascii="Times New Roman" w:eastAsia="Times New Roman" w:hAnsi="Times New Roman"/>
          <w:sz w:val="28"/>
          <w:szCs w:val="28"/>
          <w:lang w:eastAsia="ru-RU"/>
        </w:rPr>
        <w:t xml:space="preserve"> </w:t>
      </w:r>
      <w:r w:rsidRPr="00710CA1">
        <w:rPr>
          <w:rFonts w:ascii="Times New Roman" w:eastAsia="Times New Roman" w:hAnsi="Times New Roman"/>
          <w:sz w:val="28"/>
          <w:szCs w:val="28"/>
          <w:lang w:eastAsia="ru-RU"/>
        </w:rPr>
        <w:t>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w:t>
      </w:r>
      <w:r>
        <w:rPr>
          <w:rFonts w:ascii="Times New Roman" w:eastAsia="Times New Roman" w:hAnsi="Times New Roman"/>
          <w:sz w:val="28"/>
          <w:szCs w:val="28"/>
          <w:lang w:eastAsia="ru-RU"/>
        </w:rPr>
        <w:t xml:space="preserve"> </w:t>
      </w:r>
      <w:r w:rsidRPr="00710CA1">
        <w:rPr>
          <w:rFonts w:ascii="Times New Roman" w:eastAsia="Times New Roman" w:hAnsi="Times New Roman"/>
          <w:sz w:val="28"/>
          <w:szCs w:val="28"/>
          <w:lang w:eastAsia="ru-RU"/>
        </w:rPr>
        <w:t>861 (далее – Правила), критериями наличия технической возможности технологического присоединения являются:</w:t>
      </w:r>
    </w:p>
    <w:p w14:paraId="7BD79737" w14:textId="77777777" w:rsidR="000A6BF4" w:rsidRPr="00710CA1" w:rsidRDefault="000A6BF4" w:rsidP="000A6BF4">
      <w:pPr>
        <w:spacing w:after="0"/>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Pr="00710CA1">
        <w:rPr>
          <w:rFonts w:ascii="Times New Roman" w:eastAsia="Times New Roman" w:hAnsi="Times New Roman"/>
          <w:sz w:val="28"/>
          <w:szCs w:val="28"/>
          <w:lang w:eastAsia="ru-RU"/>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r w:rsidRPr="009A4C45">
        <w:rPr>
          <w:rFonts w:ascii="Times New Roman" w:eastAsia="Times New Roman" w:hAnsi="Times New Roman"/>
          <w:sz w:val="28"/>
          <w:szCs w:val="28"/>
          <w:lang w:eastAsia="ru-RU"/>
        </w:rPr>
        <w:t>, а также неухудшение условий работы объектов электроэнергетики, ранее присоединенных к объектам электросетевого хозяйства</w:t>
      </w:r>
      <w:r w:rsidRPr="00710CA1">
        <w:rPr>
          <w:rFonts w:ascii="Times New Roman" w:eastAsia="Times New Roman" w:hAnsi="Times New Roman"/>
          <w:sz w:val="28"/>
          <w:szCs w:val="28"/>
          <w:lang w:eastAsia="ru-RU"/>
        </w:rPr>
        <w:t>;</w:t>
      </w:r>
    </w:p>
    <w:p w14:paraId="18D123AD" w14:textId="77777777" w:rsidR="000A6BF4" w:rsidRPr="00710CA1" w:rsidRDefault="000A6BF4" w:rsidP="000A6BF4">
      <w:pPr>
        <w:spacing w:after="0"/>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Pr="00710CA1">
        <w:rPr>
          <w:rFonts w:ascii="Times New Roman" w:eastAsia="Times New Roman" w:hAnsi="Times New Roman"/>
          <w:sz w:val="28"/>
          <w:szCs w:val="28"/>
          <w:lang w:eastAsia="ru-RU"/>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2A525FB8" w14:textId="77777777" w:rsidR="000A6BF4" w:rsidRPr="00710CA1" w:rsidRDefault="000A6BF4" w:rsidP="000A6BF4">
      <w:pPr>
        <w:spacing w:after="0"/>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710CA1">
        <w:rPr>
          <w:rFonts w:ascii="Times New Roman" w:eastAsia="Times New Roman" w:hAnsi="Times New Roman"/>
          <w:sz w:val="28"/>
          <w:szCs w:val="28"/>
          <w:lang w:eastAsia="ru-RU"/>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352ECE57" w14:textId="77777777" w:rsidR="000A6BF4" w:rsidRPr="00710CA1" w:rsidRDefault="000A6BF4" w:rsidP="000A6BF4">
      <w:pPr>
        <w:spacing w:after="0"/>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w:t>
      </w:r>
      <w:r w:rsidRPr="00710CA1">
        <w:rPr>
          <w:rFonts w:ascii="Times New Roman" w:eastAsia="Times New Roman" w:hAnsi="Times New Roman"/>
          <w:sz w:val="28"/>
          <w:szCs w:val="28"/>
          <w:lang w:eastAsia="ru-RU"/>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FAEB7CB" w14:textId="77777777" w:rsidR="000A6BF4" w:rsidRPr="00710CA1" w:rsidRDefault="000A6BF4" w:rsidP="000A6BF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CCDDEEE" w14:textId="77777777" w:rsidR="000A6BF4" w:rsidRPr="00710CA1" w:rsidRDefault="000A6BF4" w:rsidP="000A6BF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0EE37CA" w14:textId="77777777" w:rsidR="000A6BF4" w:rsidRDefault="000A6BF4" w:rsidP="000A6BF4">
      <w:pPr>
        <w:spacing w:after="0"/>
        <w:ind w:firstLine="709"/>
        <w:jc w:val="both"/>
        <w:rPr>
          <w:rFonts w:ascii="Times New Roman" w:eastAsia="Times New Roman" w:hAnsi="Times New Roman"/>
          <w:sz w:val="28"/>
          <w:szCs w:val="28"/>
          <w:lang w:eastAsia="ru-RU"/>
        </w:rPr>
      </w:pPr>
      <w:r w:rsidRPr="004B67BD">
        <w:rPr>
          <w:rFonts w:ascii="Times New Roman" w:eastAsia="Times New Roman" w:hAnsi="Times New Roman"/>
          <w:sz w:val="28"/>
          <w:szCs w:val="28"/>
          <w:lang w:eastAsia="ru-RU"/>
        </w:rPr>
        <w:t xml:space="preserve">Согласно представленным материалам, </w:t>
      </w:r>
      <w:r>
        <w:rPr>
          <w:rFonts w:ascii="Times New Roman" w:eastAsia="Times New Roman" w:hAnsi="Times New Roman"/>
          <w:sz w:val="28"/>
          <w:szCs w:val="28"/>
          <w:lang w:eastAsia="ru-RU"/>
        </w:rPr>
        <w:t>устройства сбора и передачи телеметрической информации в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и Филиал АО «СО ЕЭС» Кемеровское РДУ по двум независимым 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 Включение филиалом АО «СО ЕЭС» Кемеровское РДУ в технические условия мероприятий по установке устройств АОПО, является необходимостью, связанной с устранением ограничений на максимальную мощность.</w:t>
      </w:r>
    </w:p>
    <w:p w14:paraId="1DDF065E" w14:textId="77777777" w:rsidR="000A6BF4" w:rsidRDefault="000A6BF4" w:rsidP="000A6BF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Кроме того, в связи с увеличением максимальной мощности на ПС 220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Заискитимская</w:t>
      </w:r>
      <w:proofErr w:type="spellEnd"/>
      <w:r>
        <w:rPr>
          <w:rFonts w:ascii="Times New Roman" w:eastAsia="Times New Roman" w:hAnsi="Times New Roman"/>
          <w:sz w:val="28"/>
          <w:szCs w:val="28"/>
          <w:lang w:eastAsia="ru-RU"/>
        </w:rPr>
        <w:t>, необходимостью реконструкции объектов электросетевого хозяйства смежных сетевых организаций, ПАО «Федеральная сетевая компания-</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(далее –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направлен в адрес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проект договора об осуществлении технологического присоединения к электрическим сетям № 21/23-ТП-М2 и технические условия б/н.</w:t>
      </w:r>
    </w:p>
    <w:p w14:paraId="100410A7" w14:textId="77777777" w:rsidR="000A6BF4" w:rsidRPr="00863D5E" w:rsidRDefault="000A6BF4" w:rsidP="000A6BF4">
      <w:pPr>
        <w:spacing w:after="0"/>
        <w:ind w:firstLine="709"/>
        <w:jc w:val="both"/>
        <w:rPr>
          <w:rFonts w:ascii="Times New Roman" w:eastAsia="Times New Roman" w:hAnsi="Times New Roman"/>
          <w:sz w:val="28"/>
          <w:szCs w:val="28"/>
          <w:lang w:eastAsia="ru-RU"/>
        </w:rPr>
      </w:pPr>
      <w:r w:rsidRPr="004B67BD">
        <w:rPr>
          <w:rFonts w:ascii="Times New Roman" w:eastAsia="Times New Roman" w:hAnsi="Times New Roman"/>
          <w:sz w:val="28"/>
          <w:szCs w:val="28"/>
          <w:lang w:eastAsia="ru-RU"/>
        </w:rPr>
        <w:t>Учитывая вышеизложенное, в соответствии с п.</w:t>
      </w:r>
      <w:r>
        <w:rPr>
          <w:rFonts w:ascii="Times New Roman" w:eastAsia="Times New Roman" w:hAnsi="Times New Roman"/>
          <w:sz w:val="28"/>
          <w:szCs w:val="28"/>
          <w:lang w:eastAsia="ru-RU"/>
        </w:rPr>
        <w:t xml:space="preserve"> </w:t>
      </w:r>
      <w:r w:rsidRPr="004B67BD">
        <w:rPr>
          <w:rFonts w:ascii="Times New Roman" w:eastAsia="Times New Roman" w:hAnsi="Times New Roman"/>
          <w:sz w:val="28"/>
          <w:szCs w:val="28"/>
          <w:lang w:eastAsia="ru-RU"/>
        </w:rPr>
        <w:t>28</w:t>
      </w:r>
      <w:r>
        <w:rPr>
          <w:rFonts w:ascii="Times New Roman" w:eastAsia="Times New Roman" w:hAnsi="Times New Roman"/>
          <w:sz w:val="28"/>
          <w:szCs w:val="28"/>
          <w:lang w:eastAsia="ru-RU"/>
        </w:rPr>
        <w:t xml:space="preserve"> в), г)</w:t>
      </w:r>
      <w:r w:rsidRPr="004B67BD">
        <w:rPr>
          <w:rFonts w:ascii="Times New Roman" w:eastAsia="Times New Roman" w:hAnsi="Times New Roman"/>
          <w:sz w:val="28"/>
          <w:szCs w:val="28"/>
          <w:lang w:eastAsia="ru-RU"/>
        </w:rPr>
        <w:t xml:space="preserve"> Правил отсутствует техническая возможность на присоединение энергопринимающих устройств </w:t>
      </w:r>
      <w:r>
        <w:rPr>
          <w:rFonts w:ascii="Times New Roman" w:eastAsia="Times New Roman" w:hAnsi="Times New Roman"/>
          <w:sz w:val="28"/>
          <w:szCs w:val="28"/>
          <w:lang w:eastAsia="ru-RU"/>
        </w:rPr>
        <w:t>МП</w:t>
      </w:r>
      <w:r w:rsidRPr="00863D5E">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ГорУКС</w:t>
      </w:r>
      <w:proofErr w:type="spellEnd"/>
      <w:r w:rsidRPr="00863D5E">
        <w:rPr>
          <w:rFonts w:ascii="Times New Roman" w:eastAsia="Times New Roman" w:hAnsi="Times New Roman"/>
          <w:sz w:val="28"/>
          <w:szCs w:val="28"/>
          <w:lang w:eastAsia="ru-RU"/>
        </w:rPr>
        <w:t>»</w:t>
      </w:r>
      <w:r w:rsidRPr="004B67BD">
        <w:rPr>
          <w:rFonts w:ascii="Times New Roman" w:eastAsia="Times New Roman" w:hAnsi="Times New Roman"/>
          <w:sz w:val="28"/>
          <w:szCs w:val="28"/>
          <w:lang w:eastAsia="ru-RU"/>
        </w:rPr>
        <w:t xml:space="preserve"> мощностью </w:t>
      </w:r>
      <w:r>
        <w:rPr>
          <w:rFonts w:ascii="Times New Roman" w:eastAsia="Times New Roman" w:hAnsi="Times New Roman"/>
          <w:sz w:val="28"/>
          <w:szCs w:val="28"/>
          <w:lang w:eastAsia="ru-RU"/>
        </w:rPr>
        <w:t>10 000</w:t>
      </w:r>
      <w:r w:rsidRPr="004B67BD">
        <w:rPr>
          <w:rFonts w:ascii="Times New Roman" w:eastAsia="Times New Roman" w:hAnsi="Times New Roman"/>
          <w:sz w:val="28"/>
          <w:szCs w:val="28"/>
          <w:lang w:eastAsia="ru-RU"/>
        </w:rPr>
        <w:t xml:space="preserve"> кВт к электрическим сетям </w:t>
      </w:r>
      <w:r>
        <w:rPr>
          <w:rFonts w:ascii="Times New Roman" w:eastAsia="Times New Roman" w:hAnsi="Times New Roman"/>
          <w:sz w:val="28"/>
          <w:szCs w:val="28"/>
          <w:lang w:eastAsia="ru-RU"/>
        </w:rPr>
        <w:t xml:space="preserve">                  </w:t>
      </w:r>
      <w:r w:rsidRPr="00AE1B51">
        <w:rPr>
          <w:rFonts w:ascii="Times New Roman" w:eastAsia="Times New Roman" w:hAnsi="Times New Roman"/>
          <w:sz w:val="28"/>
          <w:szCs w:val="28"/>
          <w:lang w:eastAsia="ru-RU"/>
        </w:rPr>
        <w:t>ПАО «</w:t>
      </w:r>
      <w:proofErr w:type="spellStart"/>
      <w:r w:rsidRPr="00AE1B51">
        <w:rPr>
          <w:rFonts w:ascii="Times New Roman" w:eastAsia="Times New Roman" w:hAnsi="Times New Roman"/>
          <w:sz w:val="28"/>
          <w:szCs w:val="28"/>
          <w:lang w:eastAsia="ru-RU"/>
        </w:rPr>
        <w:t>Россети</w:t>
      </w:r>
      <w:proofErr w:type="spellEnd"/>
      <w:r w:rsidRPr="00AE1B51">
        <w:rPr>
          <w:rFonts w:ascii="Times New Roman" w:eastAsia="Times New Roman" w:hAnsi="Times New Roman"/>
          <w:sz w:val="28"/>
          <w:szCs w:val="28"/>
          <w:lang w:eastAsia="ru-RU"/>
        </w:rPr>
        <w:t xml:space="preserve"> Сибирь»</w:t>
      </w:r>
      <w:r w:rsidRPr="004B67BD">
        <w:rPr>
          <w:rFonts w:ascii="Times New Roman" w:eastAsia="Times New Roman" w:hAnsi="Times New Roman"/>
          <w:sz w:val="28"/>
          <w:szCs w:val="28"/>
          <w:lang w:eastAsia="ru-RU"/>
        </w:rPr>
        <w:t>.</w:t>
      </w:r>
    </w:p>
    <w:p w14:paraId="06FF9B9B" w14:textId="77777777" w:rsidR="000A6BF4" w:rsidRPr="00710CA1" w:rsidRDefault="000A6BF4" w:rsidP="000A6BF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 xml:space="preserve">Таким образом, исходя из документов, представленных </w:t>
      </w:r>
      <w:r w:rsidRPr="003003D8">
        <w:rPr>
          <w:rFonts w:ascii="Times New Roman" w:eastAsia="Times New Roman" w:hAnsi="Times New Roman"/>
          <w:sz w:val="28"/>
          <w:szCs w:val="28"/>
          <w:lang w:eastAsia="ru-RU"/>
        </w:rPr>
        <w:t>ПАО «</w:t>
      </w:r>
      <w:proofErr w:type="spellStart"/>
      <w:r w:rsidRPr="003003D8">
        <w:rPr>
          <w:rFonts w:ascii="Times New Roman" w:eastAsia="Times New Roman" w:hAnsi="Times New Roman"/>
          <w:sz w:val="28"/>
          <w:szCs w:val="28"/>
          <w:lang w:eastAsia="ru-RU"/>
        </w:rPr>
        <w:t>Россети</w:t>
      </w:r>
      <w:proofErr w:type="spellEnd"/>
      <w:r w:rsidRPr="003003D8">
        <w:rPr>
          <w:rFonts w:ascii="Times New Roman" w:eastAsia="Times New Roman" w:hAnsi="Times New Roman"/>
          <w:sz w:val="28"/>
          <w:szCs w:val="28"/>
          <w:lang w:eastAsia="ru-RU"/>
        </w:rPr>
        <w:t xml:space="preserve"> Сибирь»</w:t>
      </w:r>
      <w:r w:rsidRPr="00710CA1">
        <w:rPr>
          <w:rFonts w:ascii="Times New Roman" w:eastAsia="Times New Roman" w:hAnsi="Times New Roman"/>
          <w:sz w:val="28"/>
          <w:szCs w:val="28"/>
          <w:lang w:eastAsia="ru-RU"/>
        </w:rPr>
        <w:t>, можно сделать вывод о возможности установления платы за технологическое присоединение по индивидуальному проекту.</w:t>
      </w:r>
    </w:p>
    <w:p w14:paraId="170140FC" w14:textId="77777777" w:rsidR="000A6BF4" w:rsidRPr="00710CA1" w:rsidRDefault="000A6BF4" w:rsidP="000A6BF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 xml:space="preserve">В соответствии с п. </w:t>
      </w:r>
      <w:r>
        <w:rPr>
          <w:rFonts w:ascii="Times New Roman" w:eastAsia="Times New Roman" w:hAnsi="Times New Roman"/>
          <w:sz w:val="28"/>
          <w:szCs w:val="28"/>
          <w:lang w:eastAsia="ru-RU"/>
        </w:rPr>
        <w:t>35</w:t>
      </w:r>
      <w:r w:rsidRPr="00710CA1">
        <w:rPr>
          <w:rFonts w:ascii="Times New Roman" w:eastAsia="Times New Roman" w:hAnsi="Times New Roman"/>
          <w:sz w:val="28"/>
          <w:szCs w:val="28"/>
          <w:lang w:eastAsia="ru-RU"/>
        </w:rP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w:t>
      </w:r>
      <w:r>
        <w:rPr>
          <w:rFonts w:ascii="Times New Roman" w:hAnsi="Times New Roman"/>
          <w:sz w:val="28"/>
          <w:szCs w:val="28"/>
        </w:rPr>
        <w:t>30.06.2022</w:t>
      </w:r>
      <w:r w:rsidRPr="00881411">
        <w:rPr>
          <w:rFonts w:ascii="Times New Roman" w:hAnsi="Times New Roman"/>
          <w:sz w:val="28"/>
          <w:szCs w:val="28"/>
        </w:rPr>
        <w:t xml:space="preserve"> № </w:t>
      </w:r>
      <w:r>
        <w:rPr>
          <w:rFonts w:ascii="Times New Roman" w:hAnsi="Times New Roman"/>
          <w:sz w:val="28"/>
          <w:szCs w:val="28"/>
        </w:rPr>
        <w:t>490</w:t>
      </w:r>
      <w:r w:rsidRPr="00881411">
        <w:rPr>
          <w:rFonts w:ascii="Times New Roman" w:hAnsi="Times New Roman"/>
          <w:sz w:val="28"/>
          <w:szCs w:val="28"/>
        </w:rPr>
        <w:t>/</w:t>
      </w:r>
      <w:r>
        <w:rPr>
          <w:rFonts w:ascii="Times New Roman" w:hAnsi="Times New Roman"/>
          <w:sz w:val="28"/>
          <w:szCs w:val="28"/>
        </w:rPr>
        <w:t>22</w:t>
      </w:r>
      <w:r w:rsidRPr="00710CA1">
        <w:rPr>
          <w:rFonts w:ascii="Times New Roman" w:eastAsia="Times New Roman" w:hAnsi="Times New Roman"/>
          <w:sz w:val="28"/>
          <w:szCs w:val="28"/>
          <w:lang w:eastAsia="ru-RU"/>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2626B573" w14:textId="77777777" w:rsidR="000A6BF4" w:rsidRPr="009C58D3" w:rsidRDefault="000A6BF4" w:rsidP="000A6BF4">
      <w:pPr>
        <w:spacing w:after="0" w:line="360" w:lineRule="auto"/>
        <w:jc w:val="center"/>
        <w:rPr>
          <w:rFonts w:ascii="Times New Roman" w:eastAsia="Times New Roman" w:hAnsi="Times New Roman"/>
          <w:i/>
          <w:sz w:val="28"/>
          <w:szCs w:val="28"/>
          <w:lang w:eastAsia="ru-RU"/>
        </w:rPr>
      </w:pPr>
      <w:r w:rsidRPr="009C58D3">
        <w:rPr>
          <w:rFonts w:ascii="Times New Roman" w:eastAsia="Times New Roman" w:hAnsi="Times New Roman"/>
          <w:i/>
          <w:sz w:val="28"/>
          <w:szCs w:val="28"/>
          <w:lang w:eastAsia="ru-RU"/>
        </w:rPr>
        <w:t>ПТП = Р + Р</w:t>
      </w:r>
      <w:r w:rsidRPr="009C58D3">
        <w:rPr>
          <w:rFonts w:ascii="Times New Roman" w:eastAsia="Times New Roman" w:hAnsi="Times New Roman"/>
          <w:i/>
          <w:sz w:val="28"/>
          <w:szCs w:val="28"/>
          <w:vertAlign w:val="subscript"/>
          <w:lang w:eastAsia="ru-RU"/>
        </w:rPr>
        <w:t>И</w:t>
      </w:r>
      <w:r w:rsidRPr="009C58D3">
        <w:rPr>
          <w:rFonts w:ascii="Times New Roman" w:eastAsia="Times New Roman" w:hAnsi="Times New Roman"/>
          <w:i/>
          <w:sz w:val="28"/>
          <w:szCs w:val="28"/>
          <w:lang w:eastAsia="ru-RU"/>
        </w:rPr>
        <w:t xml:space="preserve"> + Р</w:t>
      </w:r>
      <w:r w:rsidRPr="009C58D3">
        <w:rPr>
          <w:rFonts w:ascii="Times New Roman" w:eastAsia="Times New Roman" w:hAnsi="Times New Roman"/>
          <w:i/>
          <w:sz w:val="28"/>
          <w:szCs w:val="28"/>
          <w:vertAlign w:val="subscript"/>
          <w:lang w:eastAsia="ru-RU"/>
        </w:rPr>
        <w:t>ТП</w:t>
      </w:r>
    </w:p>
    <w:p w14:paraId="360BD591" w14:textId="77777777" w:rsidR="000A6BF4" w:rsidRPr="00710CA1" w:rsidRDefault="000A6BF4" w:rsidP="000A6BF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sz w:val="28"/>
          <w:szCs w:val="28"/>
          <w:lang w:eastAsia="ru-RU"/>
        </w:rPr>
        <w:t>где:</w:t>
      </w:r>
    </w:p>
    <w:p w14:paraId="7F0CFEE1" w14:textId="77777777" w:rsidR="000A6BF4" w:rsidRPr="00710CA1" w:rsidRDefault="000A6BF4" w:rsidP="000A6BF4">
      <w:pPr>
        <w:spacing w:after="0"/>
        <w:ind w:firstLine="709"/>
        <w:jc w:val="both"/>
        <w:rPr>
          <w:rFonts w:ascii="Times New Roman" w:eastAsia="Times New Roman" w:hAnsi="Times New Roman"/>
          <w:sz w:val="28"/>
          <w:szCs w:val="28"/>
          <w:lang w:eastAsia="ru-RU"/>
        </w:rPr>
      </w:pPr>
      <w:r w:rsidRPr="00710CA1">
        <w:rPr>
          <w:rFonts w:ascii="Times New Roman" w:eastAsia="Times New Roman" w:hAnsi="Times New Roman"/>
          <w:i/>
          <w:sz w:val="28"/>
          <w:szCs w:val="28"/>
          <w:lang w:eastAsia="ru-RU"/>
        </w:rPr>
        <w:t>Р</w:t>
      </w:r>
      <w:r w:rsidRPr="00710CA1">
        <w:rPr>
          <w:rFonts w:ascii="Times New Roman" w:eastAsia="Times New Roman" w:hAnsi="Times New Roman"/>
          <w:sz w:val="28"/>
          <w:szCs w:val="28"/>
          <w:lang w:eastAsia="ru-RU"/>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09AEA76" w14:textId="77777777" w:rsidR="000A6BF4" w:rsidRPr="00710CA1" w:rsidRDefault="000A6BF4" w:rsidP="000A6BF4">
      <w:pPr>
        <w:spacing w:after="0"/>
        <w:ind w:firstLine="709"/>
        <w:jc w:val="both"/>
        <w:rPr>
          <w:rFonts w:ascii="Times New Roman" w:eastAsia="Times New Roman" w:hAnsi="Times New Roman"/>
          <w:sz w:val="28"/>
          <w:szCs w:val="28"/>
          <w:lang w:eastAsia="ru-RU"/>
        </w:rPr>
      </w:pPr>
      <w:r w:rsidRPr="009C58D3">
        <w:rPr>
          <w:rFonts w:ascii="Times New Roman" w:eastAsia="Times New Roman" w:hAnsi="Times New Roman"/>
          <w:i/>
          <w:sz w:val="28"/>
          <w:szCs w:val="28"/>
          <w:lang w:eastAsia="ru-RU"/>
        </w:rPr>
        <w:t>Р</w:t>
      </w:r>
      <w:r w:rsidRPr="009C58D3">
        <w:rPr>
          <w:rFonts w:ascii="Times New Roman" w:eastAsia="Times New Roman" w:hAnsi="Times New Roman"/>
          <w:i/>
          <w:sz w:val="28"/>
          <w:szCs w:val="28"/>
          <w:vertAlign w:val="subscript"/>
          <w:lang w:eastAsia="ru-RU"/>
        </w:rPr>
        <w:t>И</w:t>
      </w:r>
      <w:r w:rsidRPr="00710CA1">
        <w:rPr>
          <w:rFonts w:ascii="Times New Roman" w:eastAsia="Times New Roman" w:hAnsi="Times New Roman"/>
          <w:sz w:val="28"/>
          <w:szCs w:val="28"/>
          <w:lang w:eastAsia="ru-RU"/>
        </w:rPr>
        <w:t xml:space="preserve"> - расходы на выполнение мероприятий «последней мили»</w:t>
      </w:r>
      <w:r w:rsidRPr="008C2C14">
        <w:rPr>
          <w:rFonts w:ascii="Times New Roman" w:eastAsia="Times New Roman" w:hAnsi="Times New Roman"/>
          <w:sz w:val="28"/>
          <w:szCs w:val="28"/>
          <w:lang w:eastAsia="ru-RU"/>
        </w:rPr>
        <w:t>, а также на обеспечение средствами коммерческого учета электрической энергии (мощности)</w:t>
      </w:r>
      <w:r w:rsidRPr="00710CA1">
        <w:rPr>
          <w:rFonts w:ascii="Times New Roman" w:eastAsia="Times New Roman" w:hAnsi="Times New Roman"/>
          <w:sz w:val="28"/>
          <w:szCs w:val="28"/>
          <w:lang w:eastAsia="ru-RU"/>
        </w:rPr>
        <w:t xml:space="preserve"> согласно выданным техническим условиям</w:t>
      </w:r>
      <w:r>
        <w:rPr>
          <w:rFonts w:ascii="Times New Roman" w:eastAsia="Times New Roman" w:hAnsi="Times New Roman"/>
          <w:sz w:val="28"/>
          <w:szCs w:val="28"/>
          <w:lang w:eastAsia="ru-RU"/>
        </w:rPr>
        <w:t xml:space="preserve"> </w:t>
      </w:r>
      <w:r w:rsidRPr="00710CA1">
        <w:rPr>
          <w:rFonts w:ascii="Times New Roman" w:eastAsia="Times New Roman" w:hAnsi="Times New Roman"/>
          <w:sz w:val="28"/>
          <w:szCs w:val="28"/>
          <w:lang w:eastAsia="ru-RU"/>
        </w:rPr>
        <w:t xml:space="preserve">(подпункт «б» пункта 16 Методических указаний), определяемые </w:t>
      </w:r>
      <w:r w:rsidRPr="00B16384">
        <w:rPr>
          <w:rFonts w:ascii="Times New Roman" w:eastAsia="Times New Roman" w:hAnsi="Times New Roman"/>
          <w:sz w:val="28"/>
          <w:szCs w:val="28"/>
          <w:lang w:eastAsia="ru-RU"/>
        </w:rPr>
        <w:t>по установленной формуле платы за технологическое присоединение с использованием стандартизированных тарифных ставок</w:t>
      </w:r>
      <w:r>
        <w:rPr>
          <w:rFonts w:ascii="Times New Roman" w:eastAsia="Times New Roman" w:hAnsi="Times New Roman"/>
          <w:sz w:val="28"/>
          <w:szCs w:val="28"/>
          <w:lang w:eastAsia="ru-RU"/>
        </w:rPr>
        <w:t xml:space="preserve"> и </w:t>
      </w:r>
      <w:r w:rsidRPr="00710CA1">
        <w:rPr>
          <w:rFonts w:ascii="Times New Roman" w:eastAsia="Times New Roman" w:hAnsi="Times New Roman"/>
          <w:sz w:val="28"/>
          <w:szCs w:val="28"/>
          <w:lang w:eastAsia="ru-RU"/>
        </w:rPr>
        <w:t>по смете, выполненной с применением сметных нормативов;</w:t>
      </w:r>
    </w:p>
    <w:p w14:paraId="422179EC" w14:textId="77777777" w:rsidR="000A6BF4" w:rsidRPr="00710CA1" w:rsidRDefault="000A6BF4" w:rsidP="000A6BF4">
      <w:pPr>
        <w:spacing w:after="0"/>
        <w:ind w:firstLine="709"/>
        <w:jc w:val="both"/>
        <w:rPr>
          <w:rFonts w:ascii="Times New Roman" w:eastAsia="Times New Roman" w:hAnsi="Times New Roman"/>
          <w:sz w:val="28"/>
          <w:szCs w:val="28"/>
          <w:lang w:eastAsia="ru-RU"/>
        </w:rPr>
      </w:pPr>
      <w:r w:rsidRPr="009C58D3">
        <w:rPr>
          <w:rFonts w:ascii="Times New Roman" w:eastAsia="Times New Roman" w:hAnsi="Times New Roman"/>
          <w:i/>
          <w:sz w:val="28"/>
          <w:szCs w:val="28"/>
          <w:lang w:eastAsia="ru-RU"/>
        </w:rPr>
        <w:t>Р</w:t>
      </w:r>
      <w:r w:rsidRPr="009C58D3">
        <w:rPr>
          <w:rFonts w:ascii="Times New Roman" w:eastAsia="Times New Roman" w:hAnsi="Times New Roman"/>
          <w:i/>
          <w:sz w:val="28"/>
          <w:szCs w:val="28"/>
          <w:vertAlign w:val="subscript"/>
          <w:lang w:eastAsia="ru-RU"/>
        </w:rPr>
        <w:t>ТП</w:t>
      </w:r>
      <w:r w:rsidRPr="00710CA1">
        <w:rPr>
          <w:rFonts w:ascii="Times New Roman" w:eastAsia="Times New Roman" w:hAnsi="Times New Roman"/>
          <w:sz w:val="28"/>
          <w:szCs w:val="28"/>
          <w:lang w:eastAsia="ru-RU"/>
        </w:rPr>
        <w:t xml:space="preserve"> - расходы на оплату услуг технологического присоединения к электрическим сетям смежной сетевой организации.</w:t>
      </w:r>
    </w:p>
    <w:p w14:paraId="194F3066" w14:textId="77777777" w:rsidR="000A6BF4" w:rsidRDefault="000A6BF4" w:rsidP="000A6BF4">
      <w:pPr>
        <w:spacing w:after="0"/>
        <w:jc w:val="center"/>
        <w:rPr>
          <w:rFonts w:ascii="Times New Roman" w:eastAsia="Times New Roman" w:hAnsi="Times New Roman"/>
          <w:b/>
          <w:sz w:val="28"/>
          <w:szCs w:val="28"/>
          <w:lang w:eastAsia="ru-RU"/>
        </w:rPr>
      </w:pPr>
    </w:p>
    <w:p w14:paraId="0E006E7B" w14:textId="77777777" w:rsidR="000A6BF4" w:rsidRPr="000E4E07" w:rsidRDefault="000A6BF4" w:rsidP="000A6BF4">
      <w:pPr>
        <w:spacing w:after="0"/>
        <w:ind w:firstLine="426"/>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Анализ технических условий на технологическое присоединение</w:t>
      </w:r>
    </w:p>
    <w:p w14:paraId="419B2BB7" w14:textId="77777777" w:rsidR="000A6BF4" w:rsidRPr="000E4E07" w:rsidRDefault="000A6BF4" w:rsidP="000A6BF4">
      <w:pPr>
        <w:spacing w:after="0"/>
        <w:ind w:firstLine="709"/>
        <w:jc w:val="both"/>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 xml:space="preserve">Для осуществления технологического присоединения </w:t>
      </w:r>
      <w:r>
        <w:rPr>
          <w:rFonts w:ascii="Times New Roman" w:eastAsia="Times New Roman" w:hAnsi="Times New Roman"/>
          <w:sz w:val="28"/>
          <w:szCs w:val="28"/>
          <w:lang w:eastAsia="ru-RU"/>
        </w:rPr>
        <w:t>энергопринимающих устройств</w:t>
      </w:r>
      <w:r w:rsidRPr="000E4E0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МП</w:t>
      </w:r>
      <w:r w:rsidRPr="002F049A">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ГорУКС</w:t>
      </w:r>
      <w:proofErr w:type="spellEnd"/>
      <w:r w:rsidRPr="002F049A">
        <w:rPr>
          <w:rFonts w:ascii="Times New Roman" w:eastAsia="Times New Roman" w:hAnsi="Times New Roman"/>
          <w:sz w:val="28"/>
          <w:szCs w:val="28"/>
          <w:lang w:eastAsia="ru-RU"/>
        </w:rPr>
        <w:t>»</w:t>
      </w:r>
      <w:r w:rsidRPr="000E4E07">
        <w:rPr>
          <w:rFonts w:ascii="Times New Roman" w:eastAsia="Times New Roman" w:hAnsi="Times New Roman"/>
          <w:sz w:val="28"/>
          <w:szCs w:val="28"/>
          <w:lang w:eastAsia="ru-RU"/>
        </w:rPr>
        <w:t xml:space="preserve"> </w:t>
      </w:r>
      <w:r w:rsidRPr="003003D8">
        <w:rPr>
          <w:rFonts w:ascii="Times New Roman" w:eastAsia="Times New Roman" w:hAnsi="Times New Roman"/>
          <w:sz w:val="28"/>
          <w:szCs w:val="28"/>
          <w:lang w:eastAsia="ru-RU"/>
        </w:rPr>
        <w:t>ПАО «</w:t>
      </w:r>
      <w:proofErr w:type="spellStart"/>
      <w:r w:rsidRPr="003003D8">
        <w:rPr>
          <w:rFonts w:ascii="Times New Roman" w:eastAsia="Times New Roman" w:hAnsi="Times New Roman"/>
          <w:sz w:val="28"/>
          <w:szCs w:val="28"/>
          <w:lang w:eastAsia="ru-RU"/>
        </w:rPr>
        <w:t>Россети</w:t>
      </w:r>
      <w:proofErr w:type="spellEnd"/>
      <w:r w:rsidRPr="003003D8">
        <w:rPr>
          <w:rFonts w:ascii="Times New Roman" w:eastAsia="Times New Roman" w:hAnsi="Times New Roman"/>
          <w:sz w:val="28"/>
          <w:szCs w:val="28"/>
          <w:lang w:eastAsia="ru-RU"/>
        </w:rPr>
        <w:t xml:space="preserve"> Сибирь»</w:t>
      </w:r>
      <w:r w:rsidRPr="000E4E07">
        <w:rPr>
          <w:rFonts w:ascii="Times New Roman" w:eastAsia="Times New Roman" w:hAnsi="Times New Roman"/>
          <w:sz w:val="28"/>
          <w:szCs w:val="28"/>
          <w:lang w:eastAsia="ru-RU"/>
        </w:rPr>
        <w:t xml:space="preserve"> разработал</w:t>
      </w:r>
      <w:r>
        <w:rPr>
          <w:rFonts w:ascii="Times New Roman" w:eastAsia="Times New Roman" w:hAnsi="Times New Roman"/>
          <w:sz w:val="28"/>
          <w:szCs w:val="28"/>
          <w:lang w:eastAsia="ru-RU"/>
        </w:rPr>
        <w:t>о</w:t>
      </w:r>
      <w:r w:rsidRPr="000E4E07">
        <w:rPr>
          <w:rFonts w:ascii="Times New Roman" w:eastAsia="Times New Roman" w:hAnsi="Times New Roman"/>
          <w:sz w:val="28"/>
          <w:szCs w:val="28"/>
          <w:lang w:eastAsia="ru-RU"/>
        </w:rPr>
        <w:t xml:space="preserve"> технические условия</w:t>
      </w:r>
      <w:r>
        <w:rPr>
          <w:rFonts w:ascii="Times New Roman" w:eastAsia="Times New Roman" w:hAnsi="Times New Roman"/>
          <w:sz w:val="28"/>
          <w:szCs w:val="28"/>
          <w:lang w:eastAsia="ru-RU"/>
        </w:rPr>
        <w:t xml:space="preserve"> № 8000551299 к договору об осуществлении технологического присоединения к электрическим сетям б/н</w:t>
      </w:r>
      <w:r w:rsidRPr="000E4E07">
        <w:rPr>
          <w:rFonts w:ascii="Times New Roman" w:eastAsia="Times New Roman" w:hAnsi="Times New Roman"/>
          <w:sz w:val="28"/>
          <w:szCs w:val="28"/>
          <w:lang w:eastAsia="ru-RU"/>
        </w:rPr>
        <w:t>.</w:t>
      </w:r>
    </w:p>
    <w:p w14:paraId="78E8ECCF" w14:textId="77777777" w:rsidR="000A6BF4" w:rsidRDefault="000A6BF4" w:rsidP="000A6BF4">
      <w:pPr>
        <w:spacing w:after="0"/>
        <w:ind w:firstLine="709"/>
        <w:jc w:val="both"/>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 xml:space="preserve">В соответствии с п.21 Правил при технологическом присоединении </w:t>
      </w:r>
      <w:r>
        <w:rPr>
          <w:rFonts w:ascii="Times New Roman" w:eastAsia="Times New Roman" w:hAnsi="Times New Roman"/>
          <w:sz w:val="28"/>
          <w:szCs w:val="28"/>
          <w:lang w:eastAsia="ru-RU"/>
        </w:rPr>
        <w:t>энергопринимающих устройств</w:t>
      </w:r>
      <w:r w:rsidRPr="000E4E07">
        <w:rPr>
          <w:rFonts w:ascii="Times New Roman" w:eastAsia="Times New Roman" w:hAnsi="Times New Roman"/>
          <w:sz w:val="28"/>
          <w:szCs w:val="28"/>
          <w:lang w:eastAsia="ru-RU"/>
        </w:rPr>
        <w:t>, максимальная мощность которых превышает 5</w:t>
      </w:r>
      <w:r>
        <w:rPr>
          <w:rFonts w:ascii="Times New Roman" w:eastAsia="Times New Roman" w:hAnsi="Times New Roman"/>
          <w:sz w:val="28"/>
          <w:szCs w:val="28"/>
          <w:lang w:eastAsia="ru-RU"/>
        </w:rPr>
        <w:t> </w:t>
      </w:r>
      <w:r w:rsidRPr="000E4E07">
        <w:rPr>
          <w:rFonts w:ascii="Times New Roman" w:eastAsia="Times New Roman" w:hAnsi="Times New Roman"/>
          <w:sz w:val="28"/>
          <w:szCs w:val="28"/>
          <w:lang w:eastAsia="ru-RU"/>
        </w:rPr>
        <w:t>МВт или увеличивается на 5 МВт и выше, выдаваемые технические условия подлежат обязательному согласованию с системным оператором.</w:t>
      </w:r>
      <w:r>
        <w:rPr>
          <w:rFonts w:ascii="Times New Roman" w:eastAsia="Times New Roman" w:hAnsi="Times New Roman"/>
          <w:sz w:val="28"/>
          <w:szCs w:val="28"/>
          <w:lang w:eastAsia="ru-RU"/>
        </w:rPr>
        <w:t xml:space="preserve"> В связи с тем, что максимальная мощность присоединяемых энергопринимающих устройств составляет 10 000 кВт, 16.06.2023 технические условия согласованы с Филиалом АО «СО ЕЭС» ОДУ Сибири.</w:t>
      </w:r>
    </w:p>
    <w:p w14:paraId="1AD1BF88" w14:textId="77777777" w:rsidR="000A6BF4" w:rsidRPr="00EF2F52" w:rsidRDefault="000A6BF4" w:rsidP="000A6BF4">
      <w:pPr>
        <w:tabs>
          <w:tab w:val="left" w:pos="1134"/>
        </w:tabs>
        <w:spacing w:after="0"/>
        <w:ind w:firstLine="709"/>
        <w:jc w:val="both"/>
        <w:rPr>
          <w:rFonts w:ascii="Times New Roman" w:eastAsia="Times New Roman" w:hAnsi="Times New Roman"/>
          <w:sz w:val="28"/>
          <w:szCs w:val="28"/>
          <w:lang w:eastAsia="ru-RU"/>
        </w:rPr>
      </w:pPr>
      <w:r w:rsidRPr="00EF2F52">
        <w:rPr>
          <w:rFonts w:ascii="Times New Roman" w:eastAsia="Times New Roman" w:hAnsi="Times New Roman"/>
          <w:sz w:val="28"/>
          <w:szCs w:val="28"/>
          <w:lang w:eastAsia="ru-RU"/>
        </w:rPr>
        <w:t xml:space="preserve">Согласно представленным материалам для присоединения заявителя </w:t>
      </w:r>
      <w:r w:rsidRPr="00A53CEC">
        <w:rPr>
          <w:rFonts w:ascii="Times New Roman" w:eastAsia="Times New Roman" w:hAnsi="Times New Roman"/>
          <w:sz w:val="28"/>
          <w:szCs w:val="28"/>
          <w:lang w:eastAsia="ru-RU"/>
        </w:rPr>
        <w:t>ПАО «</w:t>
      </w:r>
      <w:proofErr w:type="spellStart"/>
      <w:r w:rsidRPr="00A53CEC">
        <w:rPr>
          <w:rFonts w:ascii="Times New Roman" w:eastAsia="Times New Roman" w:hAnsi="Times New Roman"/>
          <w:sz w:val="28"/>
          <w:szCs w:val="28"/>
          <w:lang w:eastAsia="ru-RU"/>
        </w:rPr>
        <w:t>Россети</w:t>
      </w:r>
      <w:proofErr w:type="spellEnd"/>
      <w:r w:rsidRPr="00A53CEC">
        <w:rPr>
          <w:rFonts w:ascii="Times New Roman" w:eastAsia="Times New Roman" w:hAnsi="Times New Roman"/>
          <w:sz w:val="28"/>
          <w:szCs w:val="28"/>
          <w:lang w:eastAsia="ru-RU"/>
        </w:rPr>
        <w:t xml:space="preserve"> Сибирь»</w:t>
      </w:r>
      <w:r w:rsidRPr="00EF2F52">
        <w:rPr>
          <w:rFonts w:ascii="Times New Roman" w:eastAsia="Times New Roman" w:hAnsi="Times New Roman"/>
          <w:sz w:val="28"/>
          <w:szCs w:val="28"/>
          <w:lang w:eastAsia="ru-RU"/>
        </w:rPr>
        <w:t xml:space="preserve"> требуется:</w:t>
      </w:r>
    </w:p>
    <w:p w14:paraId="7BAD8178" w14:textId="77777777" w:rsidR="000A6BF4" w:rsidRDefault="000A6BF4" w:rsidP="0043077F">
      <w:pPr>
        <w:numPr>
          <w:ilvl w:val="0"/>
          <w:numId w:val="3"/>
        </w:numPr>
        <w:tabs>
          <w:tab w:val="left" w:pos="1134"/>
        </w:tabs>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Строительство двух ЛЭП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от ячеек ф-10-51-Резерв и ф-10-52-Резерв 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Мирная до РП №72 (п. 1.1. ТУ).</w:t>
      </w:r>
    </w:p>
    <w:p w14:paraId="4A4CDA38" w14:textId="77777777" w:rsidR="000A6BF4" w:rsidRDefault="000A6BF4" w:rsidP="0043077F">
      <w:pPr>
        <w:numPr>
          <w:ilvl w:val="0"/>
          <w:numId w:val="3"/>
        </w:numPr>
        <w:tabs>
          <w:tab w:val="left" w:pos="1134"/>
        </w:tabs>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Реконструкция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w:t>
      </w:r>
      <w:bookmarkStart w:id="68" w:name="_Hlk151284957"/>
      <w:r>
        <w:rPr>
          <w:rFonts w:ascii="Times New Roman" w:eastAsia="Times New Roman" w:hAnsi="Times New Roman"/>
          <w:sz w:val="28"/>
          <w:szCs w:val="28"/>
          <w:lang w:eastAsia="ru-RU"/>
        </w:rPr>
        <w:t>Мирная</w:t>
      </w:r>
      <w:bookmarkEnd w:id="68"/>
      <w:r>
        <w:rPr>
          <w:rFonts w:ascii="Times New Roman" w:eastAsia="Times New Roman" w:hAnsi="Times New Roman"/>
          <w:sz w:val="28"/>
          <w:szCs w:val="28"/>
          <w:lang w:eastAsia="ru-RU"/>
        </w:rPr>
        <w:t xml:space="preserve"> в части замены трансформаторов тока в ячейках Ф-10-51-Резерв, Ф-10-52-Резерв</w:t>
      </w:r>
      <w:r w:rsidRPr="00626DA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Мирная на трансформаторы тока с номинальным первичным током не менее 600 А (п. 1.2. ТУ).</w:t>
      </w:r>
    </w:p>
    <w:p w14:paraId="015C797A" w14:textId="77777777" w:rsidR="000A6BF4" w:rsidRDefault="000A6BF4" w:rsidP="0043077F">
      <w:pPr>
        <w:numPr>
          <w:ilvl w:val="0"/>
          <w:numId w:val="3"/>
        </w:numPr>
        <w:tabs>
          <w:tab w:val="left" w:pos="1134"/>
        </w:tabs>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Выполнение учета электроэнергии (п. 2.5 ТУ).</w:t>
      </w:r>
    </w:p>
    <w:p w14:paraId="53ACFCB5" w14:textId="77777777" w:rsidR="000A6BF4" w:rsidRPr="00EB39BC" w:rsidRDefault="000A6BF4" w:rsidP="0043077F">
      <w:pPr>
        <w:numPr>
          <w:ilvl w:val="0"/>
          <w:numId w:val="3"/>
        </w:numPr>
        <w:tabs>
          <w:tab w:val="left" w:pos="1134"/>
        </w:tabs>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Оснащение: объектов электросетевого хозяйства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указанных в разделе 1 ТУ, микропроцессорными устройствами и/или комплексами релейной защиты и автоматики (п. 2.1. ТУ), ячеек Ф-10-51-Резерв, Ф-10-52-Резерв         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Мирная устройствами сбора и передачи телеинформации в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и Филиал АО «СО ЕЭС» Кемеровское РДУ (п. 2.4 ТУ), перечисленных в разделе 2 ТУ устройств и собственных нужд источниками бесперебойного электропитания аккумуляторного или иных типов (п. 2.6. ТУ).</w:t>
      </w:r>
    </w:p>
    <w:p w14:paraId="2E679F39" w14:textId="77777777" w:rsidR="000A6BF4" w:rsidRDefault="000A6BF4" w:rsidP="000A6BF4">
      <w:pPr>
        <w:tabs>
          <w:tab w:val="left" w:pos="1134"/>
        </w:tabs>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заключению (приложение к письму от 19.10.2023 № 1.4/01/711), вышеуказанные м</w:t>
      </w:r>
      <w:r w:rsidRPr="00470614">
        <w:rPr>
          <w:rFonts w:ascii="Times New Roman" w:eastAsia="Times New Roman" w:hAnsi="Times New Roman"/>
          <w:sz w:val="28"/>
          <w:szCs w:val="28"/>
          <w:lang w:eastAsia="ru-RU"/>
        </w:rPr>
        <w:t>ероприяти</w:t>
      </w:r>
      <w:r>
        <w:rPr>
          <w:rFonts w:ascii="Times New Roman" w:eastAsia="Times New Roman" w:hAnsi="Times New Roman"/>
          <w:sz w:val="28"/>
          <w:szCs w:val="28"/>
          <w:lang w:eastAsia="ru-RU"/>
        </w:rPr>
        <w:t>я п. 2, п. 4 не</w:t>
      </w:r>
      <w:r w:rsidRPr="00470614">
        <w:rPr>
          <w:rFonts w:ascii="Times New Roman" w:eastAsia="Times New Roman" w:hAnsi="Times New Roman"/>
          <w:sz w:val="28"/>
          <w:szCs w:val="28"/>
          <w:lang w:eastAsia="ru-RU"/>
        </w:rPr>
        <w:t xml:space="preserve"> включен</w:t>
      </w:r>
      <w:r>
        <w:rPr>
          <w:rFonts w:ascii="Times New Roman" w:eastAsia="Times New Roman" w:hAnsi="Times New Roman"/>
          <w:sz w:val="28"/>
          <w:szCs w:val="28"/>
          <w:lang w:eastAsia="ru-RU"/>
        </w:rPr>
        <w:t xml:space="preserve">ы </w:t>
      </w:r>
      <w:r w:rsidRPr="00470614">
        <w:rPr>
          <w:rFonts w:ascii="Times New Roman" w:eastAsia="Times New Roman" w:hAnsi="Times New Roman"/>
          <w:sz w:val="28"/>
          <w:szCs w:val="28"/>
          <w:lang w:eastAsia="ru-RU"/>
        </w:rPr>
        <w:t>в утвержденн</w:t>
      </w:r>
      <w:r>
        <w:rPr>
          <w:rFonts w:ascii="Times New Roman" w:eastAsia="Times New Roman" w:hAnsi="Times New Roman"/>
          <w:sz w:val="28"/>
          <w:szCs w:val="28"/>
          <w:lang w:eastAsia="ru-RU"/>
        </w:rPr>
        <w:t>ую приказом Минэнерго России от 24.11.2022 № 27</w:t>
      </w:r>
      <w:r w:rsidRPr="008807F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инвестиционную программу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на 2023 – 2027 годы и изменений, вносимых в инвестиционную программу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утвержденную приказом Минэнерго России от 23.12.2021 № 32</w:t>
      </w:r>
      <w:r w:rsidRPr="003D5B1D">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470614">
        <w:rPr>
          <w:rFonts w:ascii="Times New Roman" w:eastAsia="Times New Roman" w:hAnsi="Times New Roman"/>
          <w:sz w:val="28"/>
          <w:szCs w:val="28"/>
          <w:lang w:eastAsia="ru-RU"/>
        </w:rPr>
        <w:t xml:space="preserve"> </w:t>
      </w:r>
    </w:p>
    <w:p w14:paraId="58540920" w14:textId="77777777" w:rsidR="000A6BF4" w:rsidRDefault="000A6BF4" w:rsidP="000A6BF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рамках договора об осуществлении технологического присоединения к электрическим сетям П</w:t>
      </w:r>
      <w:r w:rsidRPr="007506BF">
        <w:rPr>
          <w:rFonts w:ascii="Times New Roman" w:eastAsia="Times New Roman" w:hAnsi="Times New Roman"/>
          <w:sz w:val="28"/>
          <w:szCs w:val="28"/>
          <w:lang w:eastAsia="ru-RU"/>
        </w:rPr>
        <w:t>АО «</w:t>
      </w:r>
      <w:proofErr w:type="spellStart"/>
      <w:r>
        <w:rPr>
          <w:rFonts w:ascii="Times New Roman" w:eastAsia="Times New Roman" w:hAnsi="Times New Roman"/>
          <w:sz w:val="28"/>
          <w:szCs w:val="28"/>
          <w:lang w:eastAsia="ru-RU"/>
        </w:rPr>
        <w:t>Россети</w:t>
      </w:r>
      <w:proofErr w:type="spellEnd"/>
      <w:r w:rsidRPr="007506B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21/23-ТП-М2, </w:t>
      </w:r>
      <w:r w:rsidRPr="00F513CA">
        <w:rPr>
          <w:rFonts w:ascii="Times New Roman" w:eastAsia="Times New Roman" w:hAnsi="Times New Roman"/>
          <w:sz w:val="28"/>
          <w:szCs w:val="28"/>
          <w:lang w:eastAsia="ru-RU"/>
        </w:rPr>
        <w:t xml:space="preserve">затраты вышестоящей сетевой организации составят </w:t>
      </w:r>
      <w:r>
        <w:rPr>
          <w:rFonts w:ascii="Times New Roman" w:eastAsia="Times New Roman" w:hAnsi="Times New Roman"/>
          <w:sz w:val="28"/>
          <w:szCs w:val="28"/>
          <w:lang w:eastAsia="ru-RU"/>
        </w:rPr>
        <w:t xml:space="preserve">1 371 175,20 руб. = </w:t>
      </w:r>
      <w:r w:rsidRPr="00F513CA">
        <w:rPr>
          <w:rFonts w:ascii="Times New Roman" w:eastAsia="Times New Roman" w:hAnsi="Times New Roman"/>
          <w:sz w:val="28"/>
          <w:szCs w:val="28"/>
          <w:lang w:eastAsia="ru-RU"/>
        </w:rPr>
        <w:t>1</w:t>
      </w:r>
      <w:r>
        <w:rPr>
          <w:rFonts w:ascii="Times New Roman" w:eastAsia="Times New Roman" w:hAnsi="Times New Roman"/>
          <w:sz w:val="28"/>
          <w:szCs w:val="28"/>
          <w:lang w:eastAsia="ru-RU"/>
        </w:rPr>
        <w:t> 371</w:t>
      </w:r>
      <w:r w:rsidRPr="00F513CA">
        <w:rPr>
          <w:rFonts w:ascii="Times New Roman" w:eastAsia="Times New Roman" w:hAnsi="Times New Roman"/>
          <w:sz w:val="28"/>
          <w:szCs w:val="28"/>
          <w:lang w:eastAsia="ru-RU"/>
        </w:rPr>
        <w:t>,</w:t>
      </w:r>
      <w:r>
        <w:rPr>
          <w:rFonts w:ascii="Times New Roman" w:eastAsia="Times New Roman" w:hAnsi="Times New Roman"/>
          <w:sz w:val="28"/>
          <w:szCs w:val="28"/>
          <w:lang w:eastAsia="ru-RU"/>
        </w:rPr>
        <w:t>175</w:t>
      </w:r>
      <w:r w:rsidRPr="00F513CA">
        <w:rPr>
          <w:rFonts w:ascii="Times New Roman" w:eastAsia="Times New Roman" w:hAnsi="Times New Roman"/>
          <w:sz w:val="28"/>
          <w:szCs w:val="28"/>
          <w:lang w:eastAsia="ru-RU"/>
        </w:rPr>
        <w:t xml:space="preserve"> тыс. руб. (без НДС)</w:t>
      </w:r>
      <w:r>
        <w:rPr>
          <w:rFonts w:ascii="Times New Roman" w:eastAsia="Times New Roman" w:hAnsi="Times New Roman"/>
          <w:sz w:val="28"/>
          <w:szCs w:val="28"/>
          <w:lang w:eastAsia="ru-RU"/>
        </w:rPr>
        <w:t>.</w:t>
      </w:r>
      <w:r w:rsidRPr="009B49B3">
        <w:rPr>
          <w:rFonts w:ascii="Times New Roman" w:eastAsia="Times New Roman" w:hAnsi="Times New Roman"/>
          <w:sz w:val="28"/>
          <w:szCs w:val="28"/>
          <w:lang w:eastAsia="ru-RU"/>
        </w:rPr>
        <w:t xml:space="preserve"> </w:t>
      </w:r>
    </w:p>
    <w:p w14:paraId="2AEEEC0A" w14:textId="77777777" w:rsidR="000A6BF4" w:rsidRDefault="000A6BF4" w:rsidP="000A6BF4">
      <w:pPr>
        <w:spacing w:after="0"/>
        <w:ind w:firstLine="709"/>
        <w:jc w:val="both"/>
        <w:rPr>
          <w:rFonts w:ascii="Times New Roman" w:eastAsia="Times New Roman" w:hAnsi="Times New Roman"/>
          <w:sz w:val="28"/>
          <w:szCs w:val="28"/>
          <w:lang w:eastAsia="ru-RU"/>
        </w:rPr>
      </w:pPr>
      <w:r w:rsidRPr="002621DC">
        <w:rPr>
          <w:rFonts w:ascii="Times New Roman" w:eastAsia="Times New Roman" w:hAnsi="Times New Roman"/>
          <w:sz w:val="28"/>
          <w:szCs w:val="28"/>
          <w:lang w:eastAsia="ru-RU"/>
        </w:rPr>
        <w:t>Расчет</w:t>
      </w:r>
      <w:r>
        <w:rPr>
          <w:rFonts w:ascii="Times New Roman" w:eastAsia="Times New Roman" w:hAnsi="Times New Roman"/>
          <w:sz w:val="28"/>
          <w:szCs w:val="28"/>
          <w:lang w:eastAsia="ru-RU"/>
        </w:rPr>
        <w:t xml:space="preserve"> затрат вышестоящей организации</w:t>
      </w:r>
      <w:r w:rsidRPr="002621D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w:t>
      </w:r>
      <w:r w:rsidRPr="002621DC">
        <w:rPr>
          <w:rFonts w:ascii="Times New Roman" w:eastAsia="Times New Roman" w:hAnsi="Times New Roman"/>
          <w:sz w:val="28"/>
          <w:szCs w:val="28"/>
          <w:lang w:eastAsia="ru-RU"/>
        </w:rPr>
        <w:t>выполнен</w:t>
      </w:r>
      <w:r>
        <w:rPr>
          <w:rFonts w:ascii="Times New Roman" w:eastAsia="Times New Roman" w:hAnsi="Times New Roman"/>
          <w:sz w:val="28"/>
          <w:szCs w:val="28"/>
          <w:lang w:eastAsia="ru-RU"/>
        </w:rPr>
        <w:t xml:space="preserve"> согласно Приказу ФАС России от 09.12.2022 № 964/22</w:t>
      </w:r>
      <w:r w:rsidRPr="002621DC">
        <w:rPr>
          <w:rFonts w:ascii="Times New Roman" w:eastAsia="Times New Roman" w:hAnsi="Times New Roman"/>
          <w:sz w:val="28"/>
          <w:szCs w:val="28"/>
          <w:lang w:eastAsia="ru-RU"/>
        </w:rPr>
        <w:t xml:space="preserve"> по утвержденной стандартизированной ставке</w:t>
      </w:r>
      <w:r>
        <w:rPr>
          <w:rFonts w:ascii="Times New Roman" w:eastAsia="Times New Roman" w:hAnsi="Times New Roman"/>
          <w:sz w:val="28"/>
          <w:szCs w:val="28"/>
          <w:lang w:eastAsia="ru-RU"/>
        </w:rPr>
        <w:t>:</w:t>
      </w:r>
    </w:p>
    <w:p w14:paraId="2AE20630" w14:textId="77777777" w:rsidR="000A6BF4" w:rsidRDefault="000A6BF4" w:rsidP="000A6BF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1 371 175,20</w:t>
      </w:r>
      <w:r w:rsidRPr="00C51873">
        <w:rPr>
          <w:rFonts w:ascii="Times New Roman" w:eastAsia="Times New Roman" w:hAnsi="Times New Roman"/>
          <w:sz w:val="28"/>
          <w:szCs w:val="28"/>
          <w:lang w:eastAsia="ru-RU"/>
        </w:rPr>
        <w:t xml:space="preserve"> руб./шт. </w:t>
      </w:r>
      <w:r w:rsidRPr="00C51873">
        <w:rPr>
          <w:rFonts w:ascii="Times New Roman" w:eastAsia="Times New Roman" w:hAnsi="Times New Roman"/>
          <w:i/>
          <w:iCs/>
          <w:sz w:val="20"/>
          <w:szCs w:val="20"/>
          <w:lang w:eastAsia="ru-RU"/>
        </w:rPr>
        <w:t>(ставка</w:t>
      </w:r>
      <w:r>
        <w:rPr>
          <w:rFonts w:ascii="Times New Roman" w:eastAsia="Times New Roman" w:hAnsi="Times New Roman"/>
          <w:i/>
          <w:iCs/>
          <w:sz w:val="20"/>
          <w:szCs w:val="20"/>
          <w:lang w:eastAsia="ru-RU"/>
        </w:rPr>
        <w:t xml:space="preserve"> С</w:t>
      </w:r>
      <w:r>
        <w:rPr>
          <w:rFonts w:ascii="Times New Roman" w:eastAsia="Times New Roman" w:hAnsi="Times New Roman"/>
          <w:i/>
          <w:iCs/>
          <w:sz w:val="20"/>
          <w:szCs w:val="20"/>
          <w:vertAlign w:val="subscript"/>
          <w:lang w:eastAsia="ru-RU"/>
        </w:rPr>
        <w:t>1</w:t>
      </w:r>
      <w:r w:rsidRPr="00C51873">
        <w:rPr>
          <w:rFonts w:ascii="Times New Roman" w:eastAsia="Times New Roman" w:hAnsi="Times New Roman"/>
          <w:i/>
          <w:iCs/>
          <w:sz w:val="20"/>
          <w:szCs w:val="20"/>
          <w:lang w:eastAsia="ru-RU"/>
        </w:rPr>
        <w:t>)</w:t>
      </w:r>
      <w:r w:rsidRPr="00C51873">
        <w:rPr>
          <w:rFonts w:ascii="Times New Roman" w:eastAsia="Times New Roman" w:hAnsi="Times New Roman"/>
          <w:sz w:val="28"/>
          <w:szCs w:val="28"/>
          <w:lang w:eastAsia="ru-RU"/>
        </w:rPr>
        <w:t xml:space="preserve"> × 1 шт. </w:t>
      </w:r>
      <w:r w:rsidRPr="00C51873">
        <w:rPr>
          <w:rFonts w:ascii="Times New Roman" w:eastAsia="Times New Roman" w:hAnsi="Times New Roman"/>
          <w:i/>
          <w:iCs/>
          <w:sz w:val="20"/>
          <w:szCs w:val="20"/>
          <w:lang w:eastAsia="ru-RU"/>
        </w:rPr>
        <w:t>(кол-во тех</w:t>
      </w:r>
      <w:r>
        <w:rPr>
          <w:rFonts w:ascii="Times New Roman" w:eastAsia="Times New Roman" w:hAnsi="Times New Roman"/>
          <w:i/>
          <w:iCs/>
          <w:sz w:val="20"/>
          <w:szCs w:val="20"/>
          <w:lang w:eastAsia="ru-RU"/>
        </w:rPr>
        <w:t xml:space="preserve">. </w:t>
      </w:r>
      <w:r w:rsidRPr="00C51873">
        <w:rPr>
          <w:rFonts w:ascii="Times New Roman" w:eastAsia="Times New Roman" w:hAnsi="Times New Roman"/>
          <w:i/>
          <w:iCs/>
          <w:sz w:val="20"/>
          <w:szCs w:val="20"/>
          <w:lang w:eastAsia="ru-RU"/>
        </w:rPr>
        <w:t>присоединений)</w:t>
      </w:r>
      <w:r w:rsidRPr="00C51873">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1 371 175,20 руб. = 1 371,175</w:t>
      </w:r>
      <w:r w:rsidRPr="00C51873">
        <w:rPr>
          <w:rFonts w:ascii="Times New Roman" w:eastAsia="Times New Roman" w:hAnsi="Times New Roman"/>
          <w:sz w:val="28"/>
          <w:szCs w:val="28"/>
          <w:lang w:eastAsia="ru-RU"/>
        </w:rPr>
        <w:t> тыс. руб.</w:t>
      </w:r>
      <w:r w:rsidRPr="00DD0E24">
        <w:rPr>
          <w:rFonts w:ascii="Times New Roman" w:eastAsia="Times New Roman" w:hAnsi="Times New Roman"/>
          <w:sz w:val="28"/>
          <w:szCs w:val="28"/>
          <w:lang w:eastAsia="ru-RU"/>
        </w:rPr>
        <w:t xml:space="preserve"> </w:t>
      </w:r>
      <w:r w:rsidRPr="00F513CA">
        <w:rPr>
          <w:rFonts w:ascii="Times New Roman" w:eastAsia="Times New Roman" w:hAnsi="Times New Roman"/>
          <w:sz w:val="28"/>
          <w:szCs w:val="28"/>
          <w:lang w:eastAsia="ru-RU"/>
        </w:rPr>
        <w:t>(без НДС)</w:t>
      </w:r>
      <w:r>
        <w:rPr>
          <w:rFonts w:ascii="Times New Roman" w:eastAsia="Times New Roman" w:hAnsi="Times New Roman"/>
          <w:sz w:val="28"/>
          <w:szCs w:val="28"/>
          <w:lang w:eastAsia="ru-RU"/>
        </w:rPr>
        <w:t>.</w:t>
      </w:r>
    </w:p>
    <w:p w14:paraId="3C142F03" w14:textId="77777777" w:rsidR="000A6BF4" w:rsidRDefault="000A6BF4" w:rsidP="000A6BF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Предприятием предлагается учесть в плате за технологическое присоединение затраты вышестоящей сетевой организации в размере 1 371,175</w:t>
      </w:r>
      <w:r w:rsidRPr="00C51873">
        <w:rPr>
          <w:rFonts w:ascii="Times New Roman" w:eastAsia="Times New Roman" w:hAnsi="Times New Roman"/>
          <w:sz w:val="28"/>
          <w:szCs w:val="28"/>
          <w:lang w:eastAsia="ru-RU"/>
        </w:rPr>
        <w:t> тыс. руб.</w:t>
      </w:r>
      <w:r w:rsidRPr="00C00696">
        <w:rPr>
          <w:rFonts w:ascii="Times New Roman" w:eastAsia="Times New Roman" w:hAnsi="Times New Roman"/>
          <w:sz w:val="28"/>
          <w:szCs w:val="28"/>
          <w:lang w:eastAsia="ru-RU"/>
        </w:rPr>
        <w:t xml:space="preserve"> </w:t>
      </w:r>
      <w:r w:rsidRPr="00F513CA">
        <w:rPr>
          <w:rFonts w:ascii="Times New Roman" w:eastAsia="Times New Roman" w:hAnsi="Times New Roman"/>
          <w:sz w:val="28"/>
          <w:szCs w:val="28"/>
          <w:lang w:eastAsia="ru-RU"/>
        </w:rPr>
        <w:t>(без НДС)</w:t>
      </w:r>
      <w:r>
        <w:rPr>
          <w:rFonts w:ascii="Times New Roman" w:eastAsia="Times New Roman" w:hAnsi="Times New Roman"/>
          <w:sz w:val="28"/>
          <w:szCs w:val="28"/>
          <w:lang w:eastAsia="ru-RU"/>
        </w:rPr>
        <w:t>.</w:t>
      </w:r>
    </w:p>
    <w:p w14:paraId="6D5C5C2E" w14:textId="77777777" w:rsidR="000A6BF4" w:rsidRPr="00C51873" w:rsidRDefault="000A6BF4" w:rsidP="000A6BF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Договор</w:t>
      </w:r>
      <w:r w:rsidRPr="009B49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 осуществлении технологического присоединения к электрическим сетям П</w:t>
      </w:r>
      <w:r w:rsidRPr="007506BF">
        <w:rPr>
          <w:rFonts w:ascii="Times New Roman" w:eastAsia="Times New Roman" w:hAnsi="Times New Roman"/>
          <w:sz w:val="28"/>
          <w:szCs w:val="28"/>
          <w:lang w:eastAsia="ru-RU"/>
        </w:rPr>
        <w:t>АО «</w:t>
      </w:r>
      <w:proofErr w:type="spellStart"/>
      <w:r>
        <w:rPr>
          <w:rFonts w:ascii="Times New Roman" w:eastAsia="Times New Roman" w:hAnsi="Times New Roman"/>
          <w:sz w:val="28"/>
          <w:szCs w:val="28"/>
          <w:lang w:eastAsia="ru-RU"/>
        </w:rPr>
        <w:t>Россети</w:t>
      </w:r>
      <w:proofErr w:type="spellEnd"/>
      <w:r w:rsidRPr="007506B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21/23-ТП-М2 заключен в целях осуществления технологического присоединения к электрическим сетям ПАО «</w:t>
      </w:r>
      <w:proofErr w:type="spellStart"/>
      <w:r>
        <w:rPr>
          <w:rFonts w:ascii="Times New Roman" w:eastAsia="Times New Roman" w:hAnsi="Times New Roman"/>
          <w:sz w:val="28"/>
          <w:szCs w:val="28"/>
          <w:lang w:eastAsia="ru-RU"/>
        </w:rPr>
        <w:t>Россети</w:t>
      </w:r>
      <w:proofErr w:type="spellEnd"/>
      <w:r>
        <w:rPr>
          <w:rFonts w:ascii="Times New Roman" w:eastAsia="Times New Roman" w:hAnsi="Times New Roman"/>
          <w:sz w:val="28"/>
          <w:szCs w:val="28"/>
          <w:lang w:eastAsia="ru-RU"/>
        </w:rPr>
        <w:t xml:space="preserve"> Сибирь» энергопринимающих устройств 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 по трем заявкам на присоединение энергопринимающих устройств: от 17.04.2023 №11000661517, от 17.04.2023 № 11000661507, от 17.04.2023 № 11000661498.</w:t>
      </w:r>
    </w:p>
    <w:p w14:paraId="0B49459A" w14:textId="77777777" w:rsidR="000A6BF4" w:rsidRPr="00CF10C7" w:rsidRDefault="000A6BF4" w:rsidP="000A6BF4">
      <w:pPr>
        <w:spacing w:after="0"/>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Учитывая изложенное, п</w:t>
      </w:r>
      <w:r w:rsidRPr="00C51873">
        <w:rPr>
          <w:rFonts w:ascii="Times New Roman" w:eastAsia="Times New Roman" w:hAnsi="Times New Roman"/>
          <w:sz w:val="28"/>
          <w:szCs w:val="28"/>
          <w:lang w:eastAsia="ru-RU"/>
        </w:rPr>
        <w:t xml:space="preserve">редлагается учесть в составе платы за технологическое присоединение </w:t>
      </w:r>
      <w:r w:rsidRPr="00CF10C7">
        <w:rPr>
          <w:rFonts w:ascii="Times New Roman" w:eastAsia="Times New Roman" w:hAnsi="Times New Roman"/>
          <w:bCs/>
          <w:sz w:val="28"/>
          <w:szCs w:val="28"/>
          <w:lang w:eastAsia="ru-RU"/>
        </w:rPr>
        <w:t>расходы вышестоящей сетевой организации</w:t>
      </w:r>
      <w:r w:rsidRPr="00CF10C7">
        <w:rPr>
          <w:bCs/>
        </w:rPr>
        <w:t xml:space="preserve"> </w:t>
      </w:r>
      <w:r>
        <w:rPr>
          <w:bCs/>
        </w:rPr>
        <w:t xml:space="preserve">                             </w:t>
      </w:r>
      <w:r w:rsidRPr="00CF10C7">
        <w:rPr>
          <w:rFonts w:ascii="Times New Roman" w:eastAsia="Times New Roman" w:hAnsi="Times New Roman"/>
          <w:bCs/>
          <w:sz w:val="28"/>
          <w:szCs w:val="28"/>
          <w:lang w:eastAsia="ru-RU"/>
        </w:rPr>
        <w:t>ПАО «</w:t>
      </w:r>
      <w:proofErr w:type="spellStart"/>
      <w:r w:rsidRPr="00CF10C7">
        <w:rPr>
          <w:rFonts w:ascii="Times New Roman" w:eastAsia="Times New Roman" w:hAnsi="Times New Roman"/>
          <w:bCs/>
          <w:sz w:val="28"/>
          <w:szCs w:val="28"/>
          <w:lang w:eastAsia="ru-RU"/>
        </w:rPr>
        <w:t>Россети</w:t>
      </w:r>
      <w:proofErr w:type="spellEnd"/>
      <w:r w:rsidRPr="00CF10C7">
        <w:rPr>
          <w:rFonts w:ascii="Times New Roman" w:eastAsia="Times New Roman" w:hAnsi="Times New Roman"/>
          <w:bCs/>
          <w:sz w:val="28"/>
          <w:szCs w:val="28"/>
          <w:lang w:eastAsia="ru-RU"/>
        </w:rPr>
        <w:t xml:space="preserve">» в размере </w:t>
      </w:r>
      <w:r w:rsidRPr="00CF10C7">
        <w:rPr>
          <w:rFonts w:ascii="Times New Roman" w:eastAsia="Times New Roman" w:hAnsi="Times New Roman"/>
          <w:b/>
          <w:bCs/>
          <w:sz w:val="28"/>
          <w:szCs w:val="28"/>
          <w:lang w:eastAsia="ru-RU"/>
        </w:rPr>
        <w:t xml:space="preserve">457,058 тыс. руб. </w:t>
      </w:r>
      <w:r w:rsidRPr="00CF10C7">
        <w:rPr>
          <w:rFonts w:ascii="Times New Roman" w:eastAsia="Times New Roman" w:hAnsi="Times New Roman"/>
          <w:bCs/>
          <w:sz w:val="28"/>
          <w:szCs w:val="28"/>
          <w:lang w:eastAsia="ru-RU"/>
        </w:rPr>
        <w:t>(без НДС)</w:t>
      </w:r>
      <w:r w:rsidRPr="00CF10C7">
        <w:rPr>
          <w:rFonts w:ascii="Times New Roman" w:eastAsia="Times New Roman" w:hAnsi="Times New Roman"/>
          <w:sz w:val="28"/>
          <w:szCs w:val="28"/>
          <w:lang w:eastAsia="ru-RU"/>
        </w:rPr>
        <w:t xml:space="preserve"> </w:t>
      </w:r>
      <w:r w:rsidRPr="00CF10C7">
        <w:rPr>
          <w:rFonts w:ascii="Times New Roman" w:eastAsia="Times New Roman" w:hAnsi="Times New Roman"/>
          <w:bCs/>
          <w:sz w:val="28"/>
          <w:szCs w:val="28"/>
          <w:lang w:eastAsia="ru-RU"/>
        </w:rPr>
        <w:t>(</w:t>
      </w:r>
      <w:r w:rsidRPr="00CF10C7">
        <w:rPr>
          <w:rFonts w:ascii="Times New Roman" w:eastAsia="Times New Roman" w:hAnsi="Times New Roman"/>
          <w:sz w:val="28"/>
          <w:szCs w:val="28"/>
          <w:lang w:eastAsia="ru-RU"/>
        </w:rPr>
        <w:t>1 371,175 тыс. руб./3).</w:t>
      </w:r>
    </w:p>
    <w:p w14:paraId="14FFE636" w14:textId="77777777" w:rsidR="000A6BF4" w:rsidRDefault="000A6BF4" w:rsidP="000A6BF4">
      <w:pPr>
        <w:spacing w:after="0"/>
        <w:ind w:firstLine="709"/>
        <w:jc w:val="both"/>
        <w:rPr>
          <w:rFonts w:ascii="Times New Roman" w:eastAsia="Times New Roman" w:hAnsi="Times New Roman"/>
          <w:sz w:val="28"/>
          <w:szCs w:val="28"/>
          <w:lang w:eastAsia="ru-RU"/>
        </w:rPr>
      </w:pPr>
    </w:p>
    <w:p w14:paraId="382F611C" w14:textId="77777777" w:rsidR="000A6BF4" w:rsidRPr="000E4E07" w:rsidRDefault="000A6BF4" w:rsidP="000A6BF4">
      <w:pPr>
        <w:spacing w:after="0"/>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Анализ величины максимальной мощности</w:t>
      </w:r>
    </w:p>
    <w:p w14:paraId="0CAD518E" w14:textId="77777777" w:rsidR="000A6BF4" w:rsidRDefault="000A6BF4" w:rsidP="000A6BF4">
      <w:pPr>
        <w:spacing w:after="0"/>
        <w:ind w:firstLine="709"/>
        <w:jc w:val="both"/>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Pr>
          <w:rFonts w:ascii="Times New Roman" w:eastAsia="Times New Roman" w:hAnsi="Times New Roman"/>
          <w:sz w:val="28"/>
          <w:szCs w:val="28"/>
          <w:lang w:eastAsia="ru-RU"/>
        </w:rPr>
        <w:t>МП</w:t>
      </w:r>
      <w:r w:rsidRPr="002F049A">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ГорУКС</w:t>
      </w:r>
      <w:proofErr w:type="spellEnd"/>
      <w:r w:rsidRPr="002F049A">
        <w:rPr>
          <w:rFonts w:ascii="Times New Roman" w:eastAsia="Times New Roman" w:hAnsi="Times New Roman"/>
          <w:sz w:val="28"/>
          <w:szCs w:val="28"/>
          <w:lang w:eastAsia="ru-RU"/>
        </w:rPr>
        <w:t>»</w:t>
      </w:r>
      <w:r w:rsidRPr="000E4E07">
        <w:rPr>
          <w:rFonts w:ascii="Times New Roman" w:eastAsia="Times New Roman" w:hAnsi="Times New Roman"/>
          <w:sz w:val="28"/>
          <w:szCs w:val="28"/>
          <w:lang w:eastAsia="ru-RU"/>
        </w:rPr>
        <w:t>.</w:t>
      </w:r>
    </w:p>
    <w:p w14:paraId="701E7B04" w14:textId="77777777" w:rsidR="000A6BF4" w:rsidRPr="000E4E07" w:rsidRDefault="000A6BF4" w:rsidP="000A6BF4">
      <w:pPr>
        <w:spacing w:after="0"/>
        <w:ind w:firstLine="709"/>
        <w:jc w:val="both"/>
        <w:rPr>
          <w:rFonts w:ascii="Times New Roman" w:eastAsia="Times New Roman" w:hAnsi="Times New Roman"/>
          <w:sz w:val="28"/>
          <w:szCs w:val="28"/>
          <w:lang w:eastAsia="ru-RU"/>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0A6BF4" w:rsidRPr="000E4E07" w14:paraId="6A40F601" w14:textId="77777777" w:rsidTr="001320AF">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5C623EC3" w14:textId="77777777" w:rsidR="000A6BF4" w:rsidRPr="000E4E07" w:rsidRDefault="000A6BF4" w:rsidP="001320AF">
            <w:pPr>
              <w:spacing w:after="0"/>
              <w:jc w:val="center"/>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400EB7D9" w14:textId="77777777" w:rsidR="000A6BF4" w:rsidRPr="000E4E07" w:rsidRDefault="000A6BF4" w:rsidP="001320AF">
            <w:pPr>
              <w:spacing w:after="0"/>
              <w:jc w:val="center"/>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0FAFE716" w14:textId="77777777" w:rsidR="000A6BF4" w:rsidRPr="000E4E07" w:rsidRDefault="000A6BF4" w:rsidP="001320AF">
            <w:pPr>
              <w:spacing w:after="0"/>
              <w:jc w:val="center"/>
              <w:rPr>
                <w:rFonts w:ascii="Times New Roman" w:eastAsia="Times New Roman" w:hAnsi="Times New Roman"/>
                <w:sz w:val="28"/>
                <w:szCs w:val="28"/>
                <w:lang w:eastAsia="ru-RU"/>
              </w:rPr>
            </w:pPr>
            <w:r w:rsidRPr="000E4E07">
              <w:rPr>
                <w:rFonts w:ascii="Times New Roman" w:eastAsia="Times New Roman" w:hAnsi="Times New Roman"/>
                <w:sz w:val="28"/>
                <w:szCs w:val="28"/>
                <w:lang w:eastAsia="ru-RU"/>
              </w:rPr>
              <w:t>Величина корректировки мощности, кВт</w:t>
            </w:r>
          </w:p>
        </w:tc>
      </w:tr>
      <w:tr w:rsidR="000A6BF4" w:rsidRPr="000E4E07" w14:paraId="456B917E" w14:textId="77777777" w:rsidTr="001320AF">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592A7B59" w14:textId="77777777" w:rsidR="000A6BF4" w:rsidRPr="000E4E07" w:rsidRDefault="000A6BF4" w:rsidP="001320AF">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10 000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4DCAF041" w14:textId="77777777" w:rsidR="000A6BF4" w:rsidRPr="000E4E07" w:rsidRDefault="000A6BF4" w:rsidP="001320AF">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10 000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7D6FCF2B" w14:textId="77777777" w:rsidR="000A6BF4" w:rsidRPr="000E4E07" w:rsidRDefault="000A6BF4" w:rsidP="001320AF">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bl>
    <w:p w14:paraId="4AB965C4" w14:textId="77777777" w:rsidR="000A6BF4" w:rsidRPr="000E4E07" w:rsidRDefault="000A6BF4" w:rsidP="000A6BF4">
      <w:pPr>
        <w:spacing w:after="0"/>
        <w:ind w:firstLine="720"/>
        <w:jc w:val="both"/>
        <w:rPr>
          <w:rFonts w:ascii="Times New Roman" w:eastAsia="Times New Roman" w:hAnsi="Times New Roman"/>
          <w:sz w:val="28"/>
          <w:szCs w:val="28"/>
          <w:lang w:eastAsia="ru-RU"/>
        </w:rPr>
      </w:pPr>
    </w:p>
    <w:p w14:paraId="4581E59F" w14:textId="77777777" w:rsidR="000A6BF4" w:rsidRDefault="000A6BF4" w:rsidP="000A6BF4">
      <w:pPr>
        <w:spacing w:after="0" w:line="240" w:lineRule="auto"/>
        <w:ind w:firstLine="709"/>
        <w:jc w:val="center"/>
        <w:rPr>
          <w:rFonts w:ascii="Times New Roman" w:eastAsia="Times New Roman" w:hAnsi="Times New Roman"/>
          <w:b/>
          <w:sz w:val="28"/>
          <w:szCs w:val="28"/>
          <w:lang w:eastAsia="ru-RU"/>
        </w:rPr>
      </w:pPr>
      <w:r w:rsidRPr="00A56322">
        <w:rPr>
          <w:rFonts w:ascii="Times New Roman" w:eastAsia="Times New Roman" w:hAnsi="Times New Roman"/>
          <w:b/>
          <w:sz w:val="28"/>
          <w:szCs w:val="28"/>
          <w:lang w:eastAsia="ru-RU"/>
        </w:rPr>
        <w:t>Объем капитальных вложений,</w:t>
      </w:r>
      <w:r>
        <w:rPr>
          <w:rFonts w:ascii="Times New Roman" w:eastAsia="Times New Roman" w:hAnsi="Times New Roman"/>
          <w:b/>
          <w:sz w:val="28"/>
          <w:szCs w:val="28"/>
          <w:lang w:eastAsia="ru-RU"/>
        </w:rPr>
        <w:t xml:space="preserve"> </w:t>
      </w:r>
      <w:r w:rsidRPr="001849F4">
        <w:rPr>
          <w:rFonts w:ascii="Times New Roman" w:eastAsia="Times New Roman" w:hAnsi="Times New Roman"/>
          <w:b/>
          <w:sz w:val="28"/>
          <w:szCs w:val="28"/>
          <w:lang w:eastAsia="ru-RU"/>
        </w:rPr>
        <w:t>подлежащий включению в плату за технологическое присоединение</w:t>
      </w:r>
    </w:p>
    <w:p w14:paraId="2352E14D" w14:textId="77777777" w:rsidR="000A6BF4" w:rsidRPr="00AE1E8B" w:rsidRDefault="000A6BF4" w:rsidP="000A6BF4">
      <w:pPr>
        <w:spacing w:after="0" w:line="240" w:lineRule="auto"/>
        <w:ind w:firstLine="709"/>
        <w:jc w:val="both"/>
        <w:rPr>
          <w:rFonts w:ascii="Times New Roman" w:eastAsia="Times New Roman" w:hAnsi="Times New Roman"/>
          <w:sz w:val="28"/>
          <w:szCs w:val="28"/>
          <w:lang w:eastAsia="ru-RU"/>
        </w:rPr>
      </w:pPr>
      <w:r w:rsidRPr="00AE1E8B">
        <w:rPr>
          <w:rFonts w:ascii="Times New Roman" w:eastAsia="Times New Roman" w:hAnsi="Times New Roman"/>
          <w:sz w:val="28"/>
          <w:szCs w:val="28"/>
          <w:lang w:eastAsia="ru-RU"/>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D9A06F6" w14:textId="77777777" w:rsidR="000A6BF4" w:rsidRDefault="000A6BF4" w:rsidP="000A6BF4">
      <w:pPr>
        <w:spacing w:after="0" w:line="240" w:lineRule="auto"/>
        <w:ind w:firstLine="709"/>
        <w:jc w:val="both"/>
        <w:rPr>
          <w:rFonts w:ascii="Times New Roman" w:eastAsia="Times New Roman" w:hAnsi="Times New Roman"/>
          <w:sz w:val="28"/>
          <w:szCs w:val="28"/>
          <w:lang w:eastAsia="ru-RU"/>
        </w:rPr>
      </w:pPr>
      <w:r w:rsidRPr="00AE1E8B">
        <w:rPr>
          <w:rFonts w:ascii="Times New Roman" w:eastAsia="Times New Roman" w:hAnsi="Times New Roman"/>
          <w:sz w:val="28"/>
          <w:szCs w:val="28"/>
          <w:lang w:eastAsia="ru-RU"/>
        </w:rPr>
        <w:t>В</w:t>
      </w:r>
      <w:r w:rsidRPr="000E4E07">
        <w:rPr>
          <w:rFonts w:ascii="Times New Roman" w:eastAsia="Times New Roman" w:hAnsi="Times New Roman"/>
          <w:sz w:val="28"/>
          <w:szCs w:val="28"/>
          <w:lang w:eastAsia="ru-RU"/>
        </w:rPr>
        <w:t xml:space="preserve"> соответствии с представленным расчетом необходимой валовой выручки объем капитальных </w:t>
      </w:r>
      <w:r w:rsidRPr="008F56A3">
        <w:rPr>
          <w:rFonts w:ascii="Times New Roman" w:eastAsia="Times New Roman" w:hAnsi="Times New Roman"/>
          <w:sz w:val="28"/>
          <w:szCs w:val="28"/>
          <w:lang w:eastAsia="ru-RU"/>
        </w:rPr>
        <w:t>ПАО «</w:t>
      </w:r>
      <w:proofErr w:type="spellStart"/>
      <w:r w:rsidRPr="008F56A3">
        <w:rPr>
          <w:rFonts w:ascii="Times New Roman" w:eastAsia="Times New Roman" w:hAnsi="Times New Roman"/>
          <w:sz w:val="28"/>
          <w:szCs w:val="28"/>
          <w:lang w:eastAsia="ru-RU"/>
        </w:rPr>
        <w:t>Россети</w:t>
      </w:r>
      <w:proofErr w:type="spellEnd"/>
      <w:r w:rsidRPr="008F56A3">
        <w:rPr>
          <w:rFonts w:ascii="Times New Roman" w:eastAsia="Times New Roman" w:hAnsi="Times New Roman"/>
          <w:sz w:val="28"/>
          <w:szCs w:val="28"/>
          <w:lang w:eastAsia="ru-RU"/>
        </w:rPr>
        <w:t xml:space="preserve"> Сибирь» </w:t>
      </w:r>
      <w:r w:rsidRPr="000E4E07">
        <w:rPr>
          <w:rFonts w:ascii="Times New Roman" w:eastAsia="Times New Roman" w:hAnsi="Times New Roman"/>
          <w:sz w:val="28"/>
          <w:szCs w:val="28"/>
          <w:lang w:eastAsia="ru-RU"/>
        </w:rPr>
        <w:t xml:space="preserve">для осуществления </w:t>
      </w:r>
      <w:r w:rsidRPr="0045232E">
        <w:rPr>
          <w:rFonts w:ascii="Times New Roman" w:eastAsia="Times New Roman" w:hAnsi="Times New Roman"/>
          <w:sz w:val="28"/>
          <w:szCs w:val="28"/>
          <w:lang w:eastAsia="ru-RU"/>
        </w:rPr>
        <w:t xml:space="preserve">технологического присоединения энергопринимающих устройств </w:t>
      </w:r>
      <w:r>
        <w:rPr>
          <w:rFonts w:ascii="Times New Roman" w:eastAsia="Times New Roman" w:hAnsi="Times New Roman"/>
          <w:sz w:val="28"/>
          <w:szCs w:val="28"/>
          <w:lang w:eastAsia="ru-RU"/>
        </w:rPr>
        <w:t>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w:t>
      </w:r>
      <w:r w:rsidRPr="0039231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4523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730,985 </w:t>
      </w:r>
      <w:r w:rsidRPr="0045232E">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w:t>
      </w:r>
    </w:p>
    <w:p w14:paraId="5909E9DA" w14:textId="77777777" w:rsidR="000A6BF4" w:rsidRDefault="000A6BF4" w:rsidP="0043077F">
      <w:pPr>
        <w:numPr>
          <w:ilvl w:val="0"/>
          <w:numId w:val="4"/>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301 306,64 руб. = 301,307 тыс. руб. </w:t>
      </w:r>
      <w:r w:rsidRPr="003811B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8405F">
        <w:rPr>
          <w:rFonts w:ascii="Times New Roman" w:eastAsia="Times New Roman" w:hAnsi="Times New Roman"/>
          <w:sz w:val="28"/>
          <w:szCs w:val="28"/>
          <w:lang w:eastAsia="ru-RU"/>
        </w:rPr>
        <w:t xml:space="preserve">Строительство </w:t>
      </w:r>
      <w:r>
        <w:rPr>
          <w:rFonts w:ascii="Times New Roman" w:eastAsia="Times New Roman" w:hAnsi="Times New Roman"/>
          <w:sz w:val="28"/>
          <w:szCs w:val="28"/>
          <w:lang w:eastAsia="ru-RU"/>
        </w:rPr>
        <w:t xml:space="preserve">двух                         ЛЭП </w:t>
      </w:r>
      <w:r w:rsidRPr="0078405F">
        <w:rPr>
          <w:rFonts w:ascii="Times New Roman" w:eastAsia="Times New Roman" w:hAnsi="Times New Roman"/>
          <w:sz w:val="28"/>
          <w:szCs w:val="28"/>
          <w:lang w:eastAsia="ru-RU"/>
        </w:rPr>
        <w:t xml:space="preserve">10 </w:t>
      </w:r>
      <w:proofErr w:type="spellStart"/>
      <w:r w:rsidRPr="0078405F">
        <w:rPr>
          <w:rFonts w:ascii="Times New Roman" w:eastAsia="Times New Roman" w:hAnsi="Times New Roman"/>
          <w:sz w:val="28"/>
          <w:szCs w:val="28"/>
          <w:lang w:eastAsia="ru-RU"/>
        </w:rPr>
        <w:t>кВ</w:t>
      </w:r>
      <w:proofErr w:type="spellEnd"/>
      <w:r w:rsidRPr="0078405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ячеек Ф-10-51-Резерв и Ф-10-52-Резерв РУ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ПС 110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Мирная до РП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 72 (п. 1.1. ТУ).</w:t>
      </w:r>
    </w:p>
    <w:p w14:paraId="6C5D2BE8" w14:textId="77777777" w:rsidR="000A6BF4" w:rsidRPr="003811BA" w:rsidRDefault="000A6BF4" w:rsidP="0043077F">
      <w:pPr>
        <w:numPr>
          <w:ilvl w:val="0"/>
          <w:numId w:val="4"/>
        </w:numPr>
        <w:spacing w:after="0" w:line="240" w:lineRule="auto"/>
        <w:ind w:left="0" w:firstLine="709"/>
        <w:jc w:val="both"/>
        <w:rPr>
          <w:rFonts w:ascii="Times New Roman" w:eastAsia="Times New Roman" w:hAnsi="Times New Roman"/>
          <w:sz w:val="28"/>
          <w:szCs w:val="28"/>
          <w:lang w:eastAsia="ru-RU"/>
        </w:rPr>
      </w:pPr>
      <w:r w:rsidRPr="003811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429</w:t>
      </w:r>
      <w:r w:rsidRPr="003811BA">
        <w:rPr>
          <w:rFonts w:ascii="Times New Roman" w:eastAsia="Times New Roman" w:hAnsi="Times New Roman"/>
          <w:sz w:val="28"/>
          <w:szCs w:val="28"/>
          <w:lang w:eastAsia="ru-RU"/>
        </w:rPr>
        <w:t> 6</w:t>
      </w:r>
      <w:r>
        <w:rPr>
          <w:rFonts w:ascii="Times New Roman" w:eastAsia="Times New Roman" w:hAnsi="Times New Roman"/>
          <w:sz w:val="28"/>
          <w:szCs w:val="28"/>
          <w:lang w:eastAsia="ru-RU"/>
        </w:rPr>
        <w:t>78</w:t>
      </w:r>
      <w:r w:rsidRPr="003811BA">
        <w:rPr>
          <w:rFonts w:ascii="Times New Roman" w:eastAsia="Times New Roman" w:hAnsi="Times New Roman"/>
          <w:sz w:val="28"/>
          <w:szCs w:val="28"/>
          <w:lang w:eastAsia="ru-RU"/>
        </w:rPr>
        <w:t>,</w:t>
      </w:r>
      <w:r>
        <w:rPr>
          <w:rFonts w:ascii="Times New Roman" w:eastAsia="Times New Roman" w:hAnsi="Times New Roman"/>
          <w:sz w:val="28"/>
          <w:szCs w:val="28"/>
          <w:lang w:eastAsia="ru-RU"/>
        </w:rPr>
        <w:t>41</w:t>
      </w:r>
      <w:r w:rsidRPr="003811BA">
        <w:rPr>
          <w:rFonts w:ascii="Times New Roman" w:eastAsia="Times New Roman" w:hAnsi="Times New Roman"/>
          <w:sz w:val="28"/>
          <w:szCs w:val="28"/>
          <w:lang w:eastAsia="ru-RU"/>
        </w:rPr>
        <w:t xml:space="preserve">0 руб. = </w:t>
      </w:r>
      <w:r>
        <w:rPr>
          <w:rFonts w:ascii="Times New Roman" w:eastAsia="Times New Roman" w:hAnsi="Times New Roman"/>
          <w:sz w:val="28"/>
          <w:szCs w:val="28"/>
          <w:lang w:eastAsia="ru-RU"/>
        </w:rPr>
        <w:t>429</w:t>
      </w:r>
      <w:r w:rsidRPr="003811BA">
        <w:rPr>
          <w:rFonts w:ascii="Times New Roman" w:eastAsia="Times New Roman" w:hAnsi="Times New Roman"/>
          <w:sz w:val="28"/>
          <w:szCs w:val="28"/>
          <w:lang w:eastAsia="ru-RU"/>
        </w:rPr>
        <w:t>,6</w:t>
      </w:r>
      <w:r>
        <w:rPr>
          <w:rFonts w:ascii="Times New Roman" w:eastAsia="Times New Roman" w:hAnsi="Times New Roman"/>
          <w:sz w:val="28"/>
          <w:szCs w:val="28"/>
          <w:lang w:eastAsia="ru-RU"/>
        </w:rPr>
        <w:t>78</w:t>
      </w:r>
      <w:r w:rsidRPr="003811BA">
        <w:rPr>
          <w:rFonts w:ascii="Times New Roman" w:eastAsia="Times New Roman" w:hAnsi="Times New Roman"/>
          <w:sz w:val="28"/>
          <w:szCs w:val="28"/>
          <w:lang w:eastAsia="ru-RU"/>
        </w:rPr>
        <w:t xml:space="preserve"> тыс. руб. – </w:t>
      </w:r>
      <w:r>
        <w:rPr>
          <w:rFonts w:ascii="Times New Roman" w:eastAsia="Times New Roman" w:hAnsi="Times New Roman"/>
          <w:sz w:val="28"/>
          <w:szCs w:val="28"/>
          <w:lang w:eastAsia="ru-RU"/>
        </w:rPr>
        <w:t xml:space="preserve">Выполнение учета электроэнергии </w:t>
      </w:r>
      <w:r w:rsidRPr="003811BA">
        <w:rPr>
          <w:rFonts w:ascii="Times New Roman" w:eastAsia="Times New Roman" w:hAnsi="Times New Roman"/>
          <w:sz w:val="28"/>
          <w:szCs w:val="28"/>
          <w:lang w:eastAsia="ru-RU"/>
        </w:rPr>
        <w:t>(п. 2.5 ТУ).</w:t>
      </w:r>
    </w:p>
    <w:p w14:paraId="4D6A49B5" w14:textId="77777777" w:rsidR="000A6BF4" w:rsidRDefault="000A6BF4" w:rsidP="000A6BF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Расчет предприятия в размере 730,985 </w:t>
      </w:r>
      <w:r w:rsidRPr="0045232E">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 xml:space="preserve"> выполнен по локальному сметному расчету №1 с пересчетом в цены 2024 года (ИПЦ 2023 г. – 1,064; 2024 г. – 1,055) и </w:t>
      </w:r>
      <w:r w:rsidRPr="002621DC">
        <w:rPr>
          <w:rFonts w:ascii="Times New Roman" w:eastAsia="Times New Roman" w:hAnsi="Times New Roman"/>
          <w:sz w:val="28"/>
          <w:szCs w:val="28"/>
          <w:lang w:eastAsia="ru-RU"/>
        </w:rPr>
        <w:t>утвержденн</w:t>
      </w:r>
      <w:r>
        <w:rPr>
          <w:rFonts w:ascii="Times New Roman" w:eastAsia="Times New Roman" w:hAnsi="Times New Roman"/>
          <w:sz w:val="28"/>
          <w:szCs w:val="28"/>
          <w:lang w:eastAsia="ru-RU"/>
        </w:rPr>
        <w:t>ым</w:t>
      </w:r>
      <w:r w:rsidRPr="002621DC">
        <w:rPr>
          <w:rFonts w:ascii="Times New Roman" w:eastAsia="Times New Roman" w:hAnsi="Times New Roman"/>
          <w:sz w:val="28"/>
          <w:szCs w:val="28"/>
          <w:lang w:eastAsia="ru-RU"/>
        </w:rPr>
        <w:t xml:space="preserve"> стандартизированн</w:t>
      </w:r>
      <w:r>
        <w:rPr>
          <w:rFonts w:ascii="Times New Roman" w:eastAsia="Times New Roman" w:hAnsi="Times New Roman"/>
          <w:sz w:val="28"/>
          <w:szCs w:val="28"/>
          <w:lang w:eastAsia="ru-RU"/>
        </w:rPr>
        <w:t>ым</w:t>
      </w:r>
      <w:r w:rsidRPr="002621DC">
        <w:rPr>
          <w:rFonts w:ascii="Times New Roman" w:eastAsia="Times New Roman" w:hAnsi="Times New Roman"/>
          <w:sz w:val="28"/>
          <w:szCs w:val="28"/>
          <w:lang w:eastAsia="ru-RU"/>
        </w:rPr>
        <w:t xml:space="preserve"> ставк</w:t>
      </w:r>
      <w:r>
        <w:rPr>
          <w:rFonts w:ascii="Times New Roman" w:eastAsia="Times New Roman" w:hAnsi="Times New Roman"/>
          <w:sz w:val="28"/>
          <w:szCs w:val="28"/>
          <w:lang w:eastAsia="ru-RU"/>
        </w:rPr>
        <w:t>ам, согласно постановлению РЭК Кузбасса от 29.11.2022 № 947</w:t>
      </w:r>
      <w:r w:rsidRPr="002621D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 пересчетом в цены 2024 года (ИЦП 2024 г. – 1,055). </w:t>
      </w:r>
    </w:p>
    <w:p w14:paraId="019A8A49" w14:textId="77777777" w:rsidR="000A6BF4" w:rsidRDefault="000A6BF4" w:rsidP="000A6BF4">
      <w:pPr>
        <w:spacing w:after="0" w:line="240" w:lineRule="auto"/>
        <w:ind w:firstLine="709"/>
        <w:jc w:val="both"/>
        <w:rPr>
          <w:rFonts w:ascii="Times New Roman" w:eastAsia="Times New Roman" w:hAnsi="Times New Roman"/>
          <w:sz w:val="28"/>
          <w:szCs w:val="28"/>
          <w:lang w:eastAsia="ru-RU"/>
        </w:rPr>
      </w:pPr>
    </w:p>
    <w:p w14:paraId="20B7CAB8" w14:textId="77777777" w:rsidR="000A6BF4" w:rsidRDefault="000A6BF4" w:rsidP="000A6BF4">
      <w:pPr>
        <w:spacing w:after="0" w:line="240" w:lineRule="auto"/>
        <w:ind w:firstLine="709"/>
        <w:jc w:val="both"/>
        <w:rPr>
          <w:rFonts w:ascii="Times New Roman" w:eastAsia="Times New Roman" w:hAnsi="Times New Roman"/>
          <w:sz w:val="28"/>
          <w:szCs w:val="28"/>
          <w:lang w:eastAsia="ru-RU"/>
        </w:rPr>
      </w:pPr>
    </w:p>
    <w:p w14:paraId="45E8B12A" w14:textId="77777777" w:rsidR="000A6BF4" w:rsidRDefault="000A6BF4" w:rsidP="000A6BF4">
      <w:pPr>
        <w:spacing w:after="0" w:line="240" w:lineRule="auto"/>
        <w:ind w:firstLine="709"/>
        <w:jc w:val="both"/>
        <w:rPr>
          <w:rFonts w:ascii="Times New Roman" w:eastAsia="Times New Roman" w:hAnsi="Times New Roman"/>
          <w:sz w:val="28"/>
          <w:szCs w:val="28"/>
          <w:lang w:eastAsia="ru-RU"/>
        </w:rPr>
      </w:pPr>
    </w:p>
    <w:p w14:paraId="0AE15FB5" w14:textId="77777777" w:rsidR="000A6BF4" w:rsidRDefault="000A6BF4" w:rsidP="000A6BF4">
      <w:pPr>
        <w:spacing w:after="0" w:line="240" w:lineRule="auto"/>
        <w:ind w:firstLine="709"/>
        <w:jc w:val="both"/>
        <w:rPr>
          <w:rFonts w:ascii="Times New Roman" w:eastAsia="Times New Roman" w:hAnsi="Times New Roman"/>
          <w:sz w:val="28"/>
          <w:szCs w:val="28"/>
          <w:lang w:eastAsia="ru-RU"/>
        </w:rPr>
      </w:pPr>
    </w:p>
    <w:p w14:paraId="03214A78" w14:textId="77777777" w:rsidR="000A6BF4" w:rsidRDefault="000A6BF4" w:rsidP="000A6BF4">
      <w:pPr>
        <w:spacing w:after="0" w:line="240" w:lineRule="auto"/>
        <w:ind w:firstLine="709"/>
        <w:jc w:val="both"/>
        <w:rPr>
          <w:rFonts w:ascii="Times New Roman" w:eastAsia="Times New Roman" w:hAnsi="Times New Roman"/>
          <w:sz w:val="28"/>
          <w:szCs w:val="28"/>
          <w:lang w:eastAsia="ru-RU"/>
        </w:rPr>
      </w:pPr>
    </w:p>
    <w:p w14:paraId="2F329B69" w14:textId="77777777" w:rsidR="000A6BF4" w:rsidRDefault="000A6BF4" w:rsidP="000A6BF4">
      <w:pPr>
        <w:spacing w:after="0" w:line="240" w:lineRule="auto"/>
        <w:ind w:firstLine="709"/>
        <w:jc w:val="both"/>
        <w:rPr>
          <w:rFonts w:ascii="Times New Roman" w:eastAsia="Times New Roman" w:hAnsi="Times New Roman"/>
          <w:sz w:val="28"/>
          <w:szCs w:val="28"/>
          <w:lang w:eastAsia="ru-RU"/>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2135"/>
        <w:gridCol w:w="2296"/>
        <w:gridCol w:w="1645"/>
      </w:tblGrid>
      <w:tr w:rsidR="000A6BF4" w:rsidRPr="00140550" w14:paraId="5995BA01" w14:textId="77777777" w:rsidTr="001320AF">
        <w:trPr>
          <w:jc w:val="center"/>
        </w:trPr>
        <w:tc>
          <w:tcPr>
            <w:tcW w:w="3626" w:type="dxa"/>
            <w:shd w:val="clear" w:color="auto" w:fill="auto"/>
            <w:vAlign w:val="center"/>
          </w:tcPr>
          <w:p w14:paraId="4380DF5E" w14:textId="77777777" w:rsidR="000A6BF4" w:rsidRPr="00E16441" w:rsidRDefault="000A6BF4" w:rsidP="001320AF">
            <w:pPr>
              <w:spacing w:after="0" w:line="240" w:lineRule="auto"/>
              <w:jc w:val="center"/>
              <w:rPr>
                <w:rFonts w:ascii="Times New Roman" w:eastAsia="Times New Roman" w:hAnsi="Times New Roman"/>
                <w:sz w:val="24"/>
                <w:szCs w:val="24"/>
                <w:lang w:eastAsia="ru-RU"/>
              </w:rPr>
            </w:pPr>
            <w:r w:rsidRPr="00E16441">
              <w:rPr>
                <w:rFonts w:ascii="Times New Roman" w:eastAsia="Times New Roman" w:hAnsi="Times New Roman"/>
                <w:sz w:val="24"/>
                <w:szCs w:val="24"/>
                <w:lang w:eastAsia="ru-RU"/>
              </w:rPr>
              <w:t>Наименование</w:t>
            </w:r>
          </w:p>
        </w:tc>
        <w:tc>
          <w:tcPr>
            <w:tcW w:w="2135" w:type="dxa"/>
            <w:shd w:val="clear" w:color="auto" w:fill="auto"/>
            <w:vAlign w:val="center"/>
          </w:tcPr>
          <w:p w14:paraId="4205E9EC" w14:textId="77777777" w:rsidR="000A6BF4" w:rsidRPr="00E16441" w:rsidRDefault="000A6BF4" w:rsidP="001320AF">
            <w:pPr>
              <w:spacing w:after="0" w:line="240" w:lineRule="auto"/>
              <w:jc w:val="center"/>
              <w:rPr>
                <w:rFonts w:ascii="Times New Roman" w:eastAsia="Times New Roman" w:hAnsi="Times New Roman"/>
                <w:sz w:val="24"/>
                <w:szCs w:val="24"/>
                <w:lang w:eastAsia="ru-RU"/>
              </w:rPr>
            </w:pPr>
            <w:r w:rsidRPr="00E16441">
              <w:rPr>
                <w:rFonts w:ascii="Times New Roman" w:eastAsia="Times New Roman" w:hAnsi="Times New Roman"/>
                <w:sz w:val="24"/>
                <w:szCs w:val="24"/>
                <w:lang w:eastAsia="ru-RU"/>
              </w:rPr>
              <w:t>Количество</w:t>
            </w:r>
          </w:p>
        </w:tc>
        <w:tc>
          <w:tcPr>
            <w:tcW w:w="2296" w:type="dxa"/>
            <w:shd w:val="clear" w:color="auto" w:fill="auto"/>
            <w:vAlign w:val="center"/>
          </w:tcPr>
          <w:p w14:paraId="77EBD53A" w14:textId="77777777" w:rsidR="000A6BF4" w:rsidRPr="00E16441" w:rsidRDefault="000A6BF4" w:rsidP="001320AF">
            <w:pPr>
              <w:spacing w:after="0" w:line="240" w:lineRule="auto"/>
              <w:jc w:val="center"/>
              <w:rPr>
                <w:rFonts w:ascii="Times New Roman" w:eastAsia="Times New Roman" w:hAnsi="Times New Roman"/>
                <w:sz w:val="24"/>
                <w:szCs w:val="24"/>
                <w:lang w:eastAsia="ru-RU"/>
              </w:rPr>
            </w:pPr>
            <w:r w:rsidRPr="00E16441">
              <w:rPr>
                <w:rFonts w:ascii="Times New Roman" w:eastAsia="Times New Roman" w:hAnsi="Times New Roman"/>
                <w:sz w:val="24"/>
                <w:szCs w:val="24"/>
                <w:lang w:eastAsia="ru-RU"/>
              </w:rPr>
              <w:t>Стоимость по предложению ПАО «</w:t>
            </w:r>
            <w:proofErr w:type="spellStart"/>
            <w:r w:rsidRPr="00E16441">
              <w:rPr>
                <w:rFonts w:ascii="Times New Roman" w:eastAsia="Times New Roman" w:hAnsi="Times New Roman"/>
                <w:sz w:val="24"/>
                <w:szCs w:val="24"/>
                <w:lang w:eastAsia="ru-RU"/>
              </w:rPr>
              <w:t>Россети</w:t>
            </w:r>
            <w:proofErr w:type="spellEnd"/>
            <w:r w:rsidRPr="00E16441">
              <w:rPr>
                <w:rFonts w:ascii="Times New Roman" w:eastAsia="Times New Roman" w:hAnsi="Times New Roman"/>
                <w:sz w:val="24"/>
                <w:szCs w:val="24"/>
                <w:lang w:eastAsia="ru-RU"/>
              </w:rPr>
              <w:t xml:space="preserve"> Сибирь», тыс. руб.</w:t>
            </w:r>
          </w:p>
        </w:tc>
        <w:tc>
          <w:tcPr>
            <w:tcW w:w="1645" w:type="dxa"/>
            <w:shd w:val="clear" w:color="auto" w:fill="auto"/>
            <w:vAlign w:val="center"/>
          </w:tcPr>
          <w:p w14:paraId="2D6011C0" w14:textId="77777777" w:rsidR="000A6BF4" w:rsidRPr="00E16441" w:rsidRDefault="000A6BF4" w:rsidP="001320AF">
            <w:pPr>
              <w:spacing w:after="0" w:line="240" w:lineRule="auto"/>
              <w:jc w:val="center"/>
              <w:rPr>
                <w:rFonts w:ascii="Times New Roman" w:eastAsia="Times New Roman" w:hAnsi="Times New Roman"/>
                <w:sz w:val="24"/>
                <w:szCs w:val="24"/>
                <w:lang w:eastAsia="ru-RU"/>
              </w:rPr>
            </w:pPr>
            <w:r w:rsidRPr="00E16441">
              <w:rPr>
                <w:rFonts w:ascii="Times New Roman" w:eastAsia="Times New Roman" w:hAnsi="Times New Roman"/>
                <w:sz w:val="24"/>
                <w:szCs w:val="24"/>
                <w:lang w:eastAsia="ru-RU"/>
              </w:rPr>
              <w:t>Стоимость по предложению РЭК Кузбасса, тыс. руб.</w:t>
            </w:r>
          </w:p>
        </w:tc>
      </w:tr>
      <w:tr w:rsidR="000A6BF4" w:rsidRPr="00140550" w14:paraId="11DA7001" w14:textId="77777777" w:rsidTr="001320AF">
        <w:trPr>
          <w:jc w:val="center"/>
        </w:trPr>
        <w:tc>
          <w:tcPr>
            <w:tcW w:w="3626" w:type="dxa"/>
            <w:shd w:val="clear" w:color="auto" w:fill="auto"/>
            <w:vAlign w:val="center"/>
          </w:tcPr>
          <w:p w14:paraId="600DAE99" w14:textId="77777777" w:rsidR="000A6BF4" w:rsidRPr="00E16441" w:rsidRDefault="000A6BF4" w:rsidP="001320AF">
            <w:pPr>
              <w:spacing w:after="0" w:line="240" w:lineRule="auto"/>
              <w:rPr>
                <w:rFonts w:ascii="Times New Roman" w:eastAsia="Times New Roman" w:hAnsi="Times New Roman"/>
                <w:sz w:val="24"/>
                <w:szCs w:val="24"/>
                <w:lang w:eastAsia="ru-RU"/>
              </w:rPr>
            </w:pPr>
            <w:r w:rsidRPr="0017415D">
              <w:rPr>
                <w:rFonts w:ascii="Times New Roman" w:eastAsia="Times New Roman" w:hAnsi="Times New Roman"/>
                <w:sz w:val="24"/>
                <w:szCs w:val="24"/>
                <w:lang w:eastAsia="ru-RU"/>
              </w:rPr>
              <w:t xml:space="preserve">Строительство двух ЛЭП 10 </w:t>
            </w:r>
            <w:proofErr w:type="spellStart"/>
            <w:r w:rsidRPr="0017415D">
              <w:rPr>
                <w:rFonts w:ascii="Times New Roman" w:eastAsia="Times New Roman" w:hAnsi="Times New Roman"/>
                <w:sz w:val="24"/>
                <w:szCs w:val="24"/>
                <w:lang w:eastAsia="ru-RU"/>
              </w:rPr>
              <w:t>кВ</w:t>
            </w:r>
            <w:proofErr w:type="spellEnd"/>
            <w:r w:rsidRPr="0017415D">
              <w:rPr>
                <w:rFonts w:ascii="Times New Roman" w:eastAsia="Times New Roman" w:hAnsi="Times New Roman"/>
                <w:sz w:val="24"/>
                <w:szCs w:val="24"/>
                <w:lang w:eastAsia="ru-RU"/>
              </w:rPr>
              <w:t xml:space="preserve"> от ячеек Ф-10-51-Резерв и Ф-10-52-Резерв РУ 10 </w:t>
            </w:r>
            <w:proofErr w:type="spellStart"/>
            <w:r w:rsidRPr="0017415D">
              <w:rPr>
                <w:rFonts w:ascii="Times New Roman" w:eastAsia="Times New Roman" w:hAnsi="Times New Roman"/>
                <w:sz w:val="24"/>
                <w:szCs w:val="24"/>
                <w:lang w:eastAsia="ru-RU"/>
              </w:rPr>
              <w:t>кВ</w:t>
            </w:r>
            <w:proofErr w:type="spellEnd"/>
            <w:r w:rsidRPr="0017415D">
              <w:rPr>
                <w:rFonts w:ascii="Times New Roman" w:eastAsia="Times New Roman" w:hAnsi="Times New Roman"/>
                <w:sz w:val="24"/>
                <w:szCs w:val="24"/>
                <w:lang w:eastAsia="ru-RU"/>
              </w:rPr>
              <w:t xml:space="preserve"> ПС 110 </w:t>
            </w:r>
            <w:proofErr w:type="spellStart"/>
            <w:r w:rsidRPr="0017415D">
              <w:rPr>
                <w:rFonts w:ascii="Times New Roman" w:eastAsia="Times New Roman" w:hAnsi="Times New Roman"/>
                <w:sz w:val="24"/>
                <w:szCs w:val="24"/>
                <w:lang w:eastAsia="ru-RU"/>
              </w:rPr>
              <w:t>кВ</w:t>
            </w:r>
            <w:proofErr w:type="spellEnd"/>
            <w:r w:rsidRPr="0017415D">
              <w:rPr>
                <w:rFonts w:ascii="Times New Roman" w:eastAsia="Times New Roman" w:hAnsi="Times New Roman"/>
                <w:sz w:val="24"/>
                <w:szCs w:val="24"/>
                <w:lang w:eastAsia="ru-RU"/>
              </w:rPr>
              <w:t xml:space="preserve"> Мирная до РП 10 </w:t>
            </w:r>
            <w:proofErr w:type="spellStart"/>
            <w:r w:rsidRPr="0017415D">
              <w:rPr>
                <w:rFonts w:ascii="Times New Roman" w:eastAsia="Times New Roman" w:hAnsi="Times New Roman"/>
                <w:sz w:val="24"/>
                <w:szCs w:val="24"/>
                <w:lang w:eastAsia="ru-RU"/>
              </w:rPr>
              <w:t>кВ</w:t>
            </w:r>
            <w:proofErr w:type="spellEnd"/>
            <w:r w:rsidRPr="0017415D">
              <w:rPr>
                <w:rFonts w:ascii="Times New Roman" w:eastAsia="Times New Roman" w:hAnsi="Times New Roman"/>
                <w:sz w:val="24"/>
                <w:szCs w:val="24"/>
                <w:lang w:eastAsia="ru-RU"/>
              </w:rPr>
              <w:t xml:space="preserve"> № 72</w:t>
            </w:r>
          </w:p>
        </w:tc>
        <w:tc>
          <w:tcPr>
            <w:tcW w:w="2135" w:type="dxa"/>
            <w:shd w:val="clear" w:color="auto" w:fill="auto"/>
            <w:vAlign w:val="center"/>
          </w:tcPr>
          <w:p w14:paraId="07F0158D" w14:textId="77777777" w:rsidR="000A6BF4" w:rsidRPr="00E16441" w:rsidRDefault="000A6BF4" w:rsidP="001320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0,064</w:t>
            </w:r>
            <w:r w:rsidRPr="00E16441">
              <w:rPr>
                <w:rFonts w:ascii="Times New Roman" w:eastAsia="Times New Roman" w:hAnsi="Times New Roman"/>
                <w:sz w:val="24"/>
                <w:szCs w:val="24"/>
                <w:lang w:eastAsia="ru-RU"/>
              </w:rPr>
              <w:t xml:space="preserve"> км.</w:t>
            </w:r>
          </w:p>
        </w:tc>
        <w:tc>
          <w:tcPr>
            <w:tcW w:w="2296" w:type="dxa"/>
            <w:shd w:val="clear" w:color="auto" w:fill="auto"/>
            <w:vAlign w:val="center"/>
          </w:tcPr>
          <w:p w14:paraId="20778044" w14:textId="77777777" w:rsidR="000A6BF4" w:rsidRPr="00E16441" w:rsidRDefault="000A6BF4" w:rsidP="001320AF">
            <w:pPr>
              <w:spacing w:after="0" w:line="240" w:lineRule="auto"/>
              <w:jc w:val="center"/>
              <w:rPr>
                <w:rFonts w:ascii="Times New Roman" w:eastAsia="Times New Roman" w:hAnsi="Times New Roman"/>
                <w:sz w:val="24"/>
                <w:szCs w:val="24"/>
                <w:lang w:eastAsia="ru-RU"/>
              </w:rPr>
            </w:pPr>
            <w:r w:rsidRPr="0017415D">
              <w:rPr>
                <w:rFonts w:ascii="Times New Roman" w:eastAsia="Times New Roman" w:hAnsi="Times New Roman"/>
                <w:sz w:val="24"/>
                <w:szCs w:val="24"/>
                <w:lang w:eastAsia="ru-RU"/>
              </w:rPr>
              <w:t>301,307</w:t>
            </w:r>
          </w:p>
        </w:tc>
        <w:tc>
          <w:tcPr>
            <w:tcW w:w="1645" w:type="dxa"/>
            <w:shd w:val="clear" w:color="auto" w:fill="auto"/>
            <w:vAlign w:val="center"/>
          </w:tcPr>
          <w:p w14:paraId="23807377" w14:textId="77777777" w:rsidR="000A6BF4" w:rsidRPr="001523BA" w:rsidRDefault="000A6BF4" w:rsidP="001320AF">
            <w:pPr>
              <w:spacing w:after="0" w:line="240" w:lineRule="auto"/>
              <w:jc w:val="center"/>
              <w:rPr>
                <w:rFonts w:ascii="Times New Roman" w:eastAsia="Times New Roman" w:hAnsi="Times New Roman"/>
                <w:sz w:val="24"/>
                <w:szCs w:val="24"/>
                <w:lang w:eastAsia="ru-RU"/>
              </w:rPr>
            </w:pPr>
            <w:r w:rsidRPr="00706B65">
              <w:rPr>
                <w:rFonts w:ascii="Times New Roman" w:eastAsia="Times New Roman" w:hAnsi="Times New Roman"/>
                <w:sz w:val="24"/>
                <w:szCs w:val="24"/>
                <w:lang w:eastAsia="ru-RU"/>
              </w:rPr>
              <w:t>2</w:t>
            </w:r>
            <w:r>
              <w:rPr>
                <w:rFonts w:ascii="Times New Roman" w:eastAsia="Times New Roman" w:hAnsi="Times New Roman"/>
                <w:sz w:val="24"/>
                <w:szCs w:val="24"/>
                <w:lang w:eastAsia="ru-RU"/>
              </w:rPr>
              <w:t>62</w:t>
            </w:r>
            <w:r w:rsidRPr="00706B65">
              <w:rPr>
                <w:rFonts w:ascii="Times New Roman" w:eastAsia="Times New Roman" w:hAnsi="Times New Roman"/>
                <w:sz w:val="24"/>
                <w:szCs w:val="24"/>
                <w:lang w:eastAsia="ru-RU"/>
              </w:rPr>
              <w:t>,</w:t>
            </w:r>
            <w:r>
              <w:rPr>
                <w:rFonts w:ascii="Times New Roman" w:eastAsia="Times New Roman" w:hAnsi="Times New Roman"/>
                <w:sz w:val="24"/>
                <w:szCs w:val="24"/>
                <w:lang w:eastAsia="ru-RU"/>
              </w:rPr>
              <w:t>330</w:t>
            </w:r>
          </w:p>
        </w:tc>
      </w:tr>
      <w:tr w:rsidR="000A6BF4" w:rsidRPr="00140550" w14:paraId="3D315066" w14:textId="77777777" w:rsidTr="001320AF">
        <w:trPr>
          <w:jc w:val="center"/>
        </w:trPr>
        <w:tc>
          <w:tcPr>
            <w:tcW w:w="3626" w:type="dxa"/>
            <w:tcBorders>
              <w:bottom w:val="single" w:sz="4" w:space="0" w:color="auto"/>
            </w:tcBorders>
            <w:shd w:val="clear" w:color="auto" w:fill="auto"/>
            <w:vAlign w:val="center"/>
          </w:tcPr>
          <w:p w14:paraId="04078CB1" w14:textId="77777777" w:rsidR="000A6BF4" w:rsidRPr="00E16441" w:rsidRDefault="000A6BF4" w:rsidP="001320AF">
            <w:pPr>
              <w:spacing w:after="0" w:line="240" w:lineRule="auto"/>
              <w:rPr>
                <w:rFonts w:ascii="Times New Roman" w:eastAsia="Times New Roman" w:hAnsi="Times New Roman"/>
                <w:sz w:val="24"/>
                <w:szCs w:val="24"/>
                <w:lang w:eastAsia="ru-RU"/>
              </w:rPr>
            </w:pPr>
            <w:r w:rsidRPr="00345AEE">
              <w:rPr>
                <w:rFonts w:ascii="Times New Roman" w:eastAsia="Times New Roman" w:hAnsi="Times New Roman"/>
                <w:sz w:val="24"/>
                <w:szCs w:val="24"/>
                <w:lang w:eastAsia="ru-RU"/>
              </w:rPr>
              <w:t>Выполнение учета электроэнергии</w:t>
            </w:r>
          </w:p>
        </w:tc>
        <w:tc>
          <w:tcPr>
            <w:tcW w:w="2135" w:type="dxa"/>
            <w:tcBorders>
              <w:bottom w:val="single" w:sz="4" w:space="0" w:color="auto"/>
            </w:tcBorders>
            <w:shd w:val="clear" w:color="auto" w:fill="auto"/>
            <w:vAlign w:val="center"/>
          </w:tcPr>
          <w:p w14:paraId="30AD09DD" w14:textId="77777777" w:rsidR="000A6BF4" w:rsidRPr="00E16441" w:rsidRDefault="000A6BF4" w:rsidP="001320AF">
            <w:pPr>
              <w:spacing w:after="0" w:line="240" w:lineRule="auto"/>
              <w:ind w:left="-11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c>
          <w:tcPr>
            <w:tcW w:w="2296" w:type="dxa"/>
            <w:tcBorders>
              <w:bottom w:val="single" w:sz="4" w:space="0" w:color="auto"/>
            </w:tcBorders>
            <w:shd w:val="clear" w:color="auto" w:fill="auto"/>
            <w:vAlign w:val="center"/>
          </w:tcPr>
          <w:p w14:paraId="79603986" w14:textId="77777777" w:rsidR="000A6BF4" w:rsidRPr="00E16441" w:rsidRDefault="000A6BF4" w:rsidP="001320AF">
            <w:pPr>
              <w:spacing w:after="0" w:line="240" w:lineRule="auto"/>
              <w:ind w:left="-1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429</w:t>
            </w:r>
            <w:r w:rsidRPr="00E16441">
              <w:rPr>
                <w:rFonts w:ascii="Times New Roman" w:eastAsia="Times New Roman" w:hAnsi="Times New Roman"/>
                <w:sz w:val="24"/>
                <w:szCs w:val="24"/>
                <w:lang w:eastAsia="ru-RU"/>
              </w:rPr>
              <w:t>,</w:t>
            </w:r>
            <w:r>
              <w:rPr>
                <w:rFonts w:ascii="Times New Roman" w:eastAsia="Times New Roman" w:hAnsi="Times New Roman"/>
                <w:sz w:val="24"/>
                <w:szCs w:val="24"/>
                <w:lang w:eastAsia="ru-RU"/>
              </w:rPr>
              <w:t>678</w:t>
            </w:r>
          </w:p>
        </w:tc>
        <w:tc>
          <w:tcPr>
            <w:tcW w:w="1645" w:type="dxa"/>
            <w:tcBorders>
              <w:bottom w:val="single" w:sz="4" w:space="0" w:color="auto"/>
            </w:tcBorders>
            <w:shd w:val="clear" w:color="auto" w:fill="auto"/>
            <w:vAlign w:val="center"/>
          </w:tcPr>
          <w:p w14:paraId="7B8BCC80" w14:textId="77777777" w:rsidR="000A6BF4" w:rsidRPr="002B0E2C" w:rsidRDefault="000A6BF4" w:rsidP="001320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429,052</w:t>
            </w:r>
          </w:p>
        </w:tc>
      </w:tr>
    </w:tbl>
    <w:p w14:paraId="27E6234F" w14:textId="77777777" w:rsidR="000A6BF4" w:rsidRDefault="000A6BF4" w:rsidP="000A6BF4">
      <w:pPr>
        <w:spacing w:after="0" w:line="240" w:lineRule="auto"/>
        <w:ind w:firstLine="720"/>
        <w:jc w:val="both"/>
        <w:rPr>
          <w:rFonts w:ascii="Times New Roman" w:eastAsia="Times New Roman" w:hAnsi="Times New Roman"/>
          <w:sz w:val="28"/>
          <w:szCs w:val="28"/>
          <w:lang w:eastAsia="ru-RU"/>
        </w:rPr>
      </w:pPr>
    </w:p>
    <w:p w14:paraId="42E567C3" w14:textId="77777777" w:rsidR="000A6BF4" w:rsidRDefault="000A6BF4" w:rsidP="0043077F">
      <w:pPr>
        <w:numPr>
          <w:ilvl w:val="0"/>
          <w:numId w:val="5"/>
        </w:numPr>
        <w:tabs>
          <w:tab w:val="left" w:pos="993"/>
        </w:tabs>
        <w:spacing w:after="0" w:line="240" w:lineRule="auto"/>
        <w:ind w:left="0" w:firstLine="567"/>
        <w:jc w:val="both"/>
        <w:rPr>
          <w:rFonts w:ascii="Times New Roman" w:eastAsia="Times New Roman" w:hAnsi="Times New Roman"/>
          <w:sz w:val="28"/>
          <w:szCs w:val="28"/>
          <w:lang w:eastAsia="ru-RU"/>
        </w:rPr>
      </w:pPr>
      <w:r w:rsidRPr="00BF3BF5">
        <w:rPr>
          <w:rFonts w:ascii="Times New Roman" w:eastAsia="Times New Roman" w:hAnsi="Times New Roman"/>
          <w:sz w:val="28"/>
          <w:szCs w:val="28"/>
          <w:lang w:eastAsia="ru-RU"/>
        </w:rPr>
        <w:t xml:space="preserve">Строительство </w:t>
      </w:r>
      <w:r>
        <w:rPr>
          <w:rFonts w:ascii="Times New Roman" w:eastAsia="Times New Roman" w:hAnsi="Times New Roman"/>
          <w:sz w:val="28"/>
          <w:szCs w:val="28"/>
          <w:lang w:eastAsia="ru-RU"/>
        </w:rPr>
        <w:t xml:space="preserve">двух </w:t>
      </w:r>
      <w:r w:rsidRPr="00BF3BF5">
        <w:rPr>
          <w:rFonts w:ascii="Times New Roman" w:eastAsia="Times New Roman" w:hAnsi="Times New Roman"/>
          <w:sz w:val="28"/>
          <w:szCs w:val="28"/>
          <w:lang w:eastAsia="ru-RU"/>
        </w:rPr>
        <w:t xml:space="preserve">ЛЭП 10 </w:t>
      </w:r>
      <w:proofErr w:type="spellStart"/>
      <w:r w:rsidRPr="00BF3BF5">
        <w:rPr>
          <w:rFonts w:ascii="Times New Roman" w:eastAsia="Times New Roman" w:hAnsi="Times New Roman"/>
          <w:sz w:val="28"/>
          <w:szCs w:val="28"/>
          <w:lang w:eastAsia="ru-RU"/>
        </w:rPr>
        <w:t>кВ</w:t>
      </w:r>
      <w:proofErr w:type="spellEnd"/>
      <w:r w:rsidRPr="00706B65">
        <w:rPr>
          <w:rFonts w:ascii="Times New Roman" w:eastAsia="Times New Roman" w:hAnsi="Times New Roman"/>
          <w:sz w:val="24"/>
          <w:szCs w:val="24"/>
          <w:lang w:eastAsia="ru-RU"/>
        </w:rPr>
        <w:t xml:space="preserve"> </w:t>
      </w:r>
      <w:r w:rsidRPr="00706B65">
        <w:rPr>
          <w:rFonts w:ascii="Times New Roman" w:eastAsia="Times New Roman" w:hAnsi="Times New Roman"/>
          <w:sz w:val="28"/>
          <w:szCs w:val="28"/>
          <w:lang w:eastAsia="ru-RU"/>
        </w:rPr>
        <w:t xml:space="preserve">от ячеек Ф-10-51-Резерв и Ф-10-52-Резерв РУ 10 </w:t>
      </w:r>
      <w:proofErr w:type="spellStart"/>
      <w:r w:rsidRPr="00706B65">
        <w:rPr>
          <w:rFonts w:ascii="Times New Roman" w:eastAsia="Times New Roman" w:hAnsi="Times New Roman"/>
          <w:sz w:val="28"/>
          <w:szCs w:val="28"/>
          <w:lang w:eastAsia="ru-RU"/>
        </w:rPr>
        <w:t>кВ</w:t>
      </w:r>
      <w:proofErr w:type="spellEnd"/>
      <w:r w:rsidRPr="00706B65">
        <w:rPr>
          <w:rFonts w:ascii="Times New Roman" w:eastAsia="Times New Roman" w:hAnsi="Times New Roman"/>
          <w:sz w:val="28"/>
          <w:szCs w:val="28"/>
          <w:lang w:eastAsia="ru-RU"/>
        </w:rPr>
        <w:t xml:space="preserve"> ПС 110 </w:t>
      </w:r>
      <w:proofErr w:type="spellStart"/>
      <w:r w:rsidRPr="00706B65">
        <w:rPr>
          <w:rFonts w:ascii="Times New Roman" w:eastAsia="Times New Roman" w:hAnsi="Times New Roman"/>
          <w:sz w:val="28"/>
          <w:szCs w:val="28"/>
          <w:lang w:eastAsia="ru-RU"/>
        </w:rPr>
        <w:t>кВ</w:t>
      </w:r>
      <w:proofErr w:type="spellEnd"/>
      <w:r w:rsidRPr="00706B65">
        <w:rPr>
          <w:rFonts w:ascii="Times New Roman" w:eastAsia="Times New Roman" w:hAnsi="Times New Roman"/>
          <w:sz w:val="28"/>
          <w:szCs w:val="28"/>
          <w:lang w:eastAsia="ru-RU"/>
        </w:rPr>
        <w:t xml:space="preserve"> Мирная до РП 10 </w:t>
      </w:r>
      <w:proofErr w:type="spellStart"/>
      <w:r w:rsidRPr="00706B65">
        <w:rPr>
          <w:rFonts w:ascii="Times New Roman" w:eastAsia="Times New Roman" w:hAnsi="Times New Roman"/>
          <w:sz w:val="28"/>
          <w:szCs w:val="28"/>
          <w:lang w:eastAsia="ru-RU"/>
        </w:rPr>
        <w:t>кВ</w:t>
      </w:r>
      <w:proofErr w:type="spellEnd"/>
      <w:r w:rsidRPr="00706B65">
        <w:rPr>
          <w:rFonts w:ascii="Times New Roman" w:eastAsia="Times New Roman" w:hAnsi="Times New Roman"/>
          <w:sz w:val="28"/>
          <w:szCs w:val="28"/>
          <w:lang w:eastAsia="ru-RU"/>
        </w:rPr>
        <w:t xml:space="preserve"> № 72</w:t>
      </w:r>
      <w:r>
        <w:rPr>
          <w:rFonts w:ascii="Times New Roman" w:eastAsia="Times New Roman" w:hAnsi="Times New Roman"/>
          <w:sz w:val="28"/>
          <w:szCs w:val="28"/>
          <w:lang w:eastAsia="ru-RU"/>
        </w:rPr>
        <w:t>. Кабельные линии в траншеях одножильные с резиновой или пластмассовой изоляцией сечением провода от 500 до 800 квадратных мм включительно с тремя кабелями в траншее</w:t>
      </w:r>
      <w:r w:rsidRPr="006845BF">
        <w:rPr>
          <w:rFonts w:ascii="Times New Roman" w:eastAsia="Times New Roman" w:hAnsi="Times New Roman"/>
          <w:sz w:val="28"/>
          <w:szCs w:val="28"/>
          <w:lang w:eastAsia="ru-RU"/>
        </w:rPr>
        <w:t xml:space="preserve"> </w:t>
      </w:r>
      <w:r w:rsidRPr="00F22985">
        <w:rPr>
          <w:rFonts w:ascii="Times New Roman" w:eastAsia="Times New Roman" w:hAnsi="Times New Roman"/>
          <w:sz w:val="28"/>
          <w:szCs w:val="28"/>
          <w:lang w:eastAsia="ru-RU"/>
        </w:rPr>
        <w:t>С</w:t>
      </w:r>
      <w:r w:rsidRPr="00F22985">
        <w:rPr>
          <w:rFonts w:ascii="Times New Roman" w:eastAsia="Times New Roman" w:hAnsi="Times New Roman"/>
          <w:sz w:val="28"/>
          <w:szCs w:val="28"/>
          <w:vertAlign w:val="subscript"/>
          <w:lang w:eastAsia="ru-RU"/>
        </w:rPr>
        <w:t>3.</w:t>
      </w:r>
      <w:r>
        <w:rPr>
          <w:rFonts w:ascii="Times New Roman" w:eastAsia="Times New Roman" w:hAnsi="Times New Roman"/>
          <w:sz w:val="28"/>
          <w:szCs w:val="28"/>
          <w:vertAlign w:val="subscript"/>
          <w:lang w:eastAsia="ru-RU"/>
        </w:rPr>
        <w:t>1</w:t>
      </w:r>
      <w:r w:rsidRPr="00F22985">
        <w:rPr>
          <w:rFonts w:ascii="Times New Roman" w:eastAsia="Times New Roman" w:hAnsi="Times New Roman"/>
          <w:sz w:val="28"/>
          <w:szCs w:val="28"/>
          <w:vertAlign w:val="subscript"/>
          <w:lang w:eastAsia="ru-RU"/>
        </w:rPr>
        <w:t>.</w:t>
      </w:r>
      <w:r>
        <w:rPr>
          <w:rFonts w:ascii="Times New Roman" w:eastAsia="Times New Roman" w:hAnsi="Times New Roman"/>
          <w:sz w:val="28"/>
          <w:szCs w:val="28"/>
          <w:vertAlign w:val="subscript"/>
          <w:lang w:eastAsia="ru-RU"/>
        </w:rPr>
        <w:t>1</w:t>
      </w:r>
      <w:r w:rsidRPr="00F22985">
        <w:rPr>
          <w:rFonts w:ascii="Times New Roman" w:eastAsia="Times New Roman" w:hAnsi="Times New Roman"/>
          <w:sz w:val="28"/>
          <w:szCs w:val="28"/>
          <w:vertAlign w:val="subscript"/>
          <w:lang w:eastAsia="ru-RU"/>
        </w:rPr>
        <w:t>.1.</w:t>
      </w:r>
      <w:r>
        <w:rPr>
          <w:rFonts w:ascii="Times New Roman" w:eastAsia="Times New Roman" w:hAnsi="Times New Roman"/>
          <w:sz w:val="28"/>
          <w:szCs w:val="28"/>
          <w:vertAlign w:val="subscript"/>
          <w:lang w:eastAsia="ru-RU"/>
        </w:rPr>
        <w:t>8</w:t>
      </w:r>
      <w:r w:rsidRPr="00F22985">
        <w:rPr>
          <w:rFonts w:ascii="Times New Roman" w:eastAsia="Times New Roman" w:hAnsi="Times New Roman"/>
          <w:sz w:val="28"/>
          <w:szCs w:val="28"/>
          <w:vertAlign w:val="subscript"/>
          <w:lang w:eastAsia="ru-RU"/>
        </w:rPr>
        <w:t>.</w:t>
      </w:r>
      <w:r>
        <w:rPr>
          <w:rFonts w:ascii="Times New Roman" w:eastAsia="Times New Roman" w:hAnsi="Times New Roman"/>
          <w:sz w:val="28"/>
          <w:szCs w:val="28"/>
          <w:vertAlign w:val="subscript"/>
          <w:lang w:eastAsia="ru-RU"/>
        </w:rPr>
        <w:t>3</w:t>
      </w:r>
      <w:r>
        <w:rPr>
          <w:rFonts w:ascii="Times New Roman" w:eastAsia="Times New Roman" w:hAnsi="Times New Roman"/>
          <w:sz w:val="28"/>
          <w:szCs w:val="28"/>
          <w:vertAlign w:val="superscript"/>
          <w:lang w:eastAsia="ru-RU"/>
        </w:rPr>
        <w:t xml:space="preserve">1-10 </w:t>
      </w:r>
      <w:proofErr w:type="spellStart"/>
      <w:r>
        <w:rPr>
          <w:rFonts w:ascii="Times New Roman" w:eastAsia="Times New Roman" w:hAnsi="Times New Roman"/>
          <w:sz w:val="28"/>
          <w:szCs w:val="28"/>
          <w:vertAlign w:val="superscript"/>
          <w:lang w:eastAsia="ru-RU"/>
        </w:rPr>
        <w:t>кВ</w:t>
      </w:r>
      <w:proofErr w:type="spellEnd"/>
      <w:r>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lang w:eastAsia="ru-RU"/>
        </w:rPr>
        <w:t>3 995 026</w:t>
      </w:r>
      <w:r w:rsidRPr="00DB39D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72 руб./км </w:t>
      </w:r>
      <w:r w:rsidRPr="0027209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0,064</w:t>
      </w:r>
      <w:r w:rsidRPr="00272090">
        <w:rPr>
          <w:rFonts w:ascii="Times New Roman" w:eastAsia="Times New Roman" w:hAnsi="Times New Roman"/>
          <w:sz w:val="28"/>
          <w:szCs w:val="28"/>
          <w:lang w:eastAsia="ru-RU"/>
        </w:rPr>
        <w:t xml:space="preserve"> км (</w:t>
      </w:r>
      <w:r w:rsidRPr="009528A8">
        <w:rPr>
          <w:rFonts w:ascii="Times New Roman" w:eastAsia="Times New Roman" w:hAnsi="Times New Roman"/>
          <w:sz w:val="28"/>
          <w:szCs w:val="28"/>
          <w:lang w:eastAsia="ru-RU"/>
        </w:rPr>
        <w:t xml:space="preserve">ориентировочная длина </w:t>
      </w:r>
      <w:r>
        <w:rPr>
          <w:rFonts w:ascii="Times New Roman" w:eastAsia="Times New Roman" w:hAnsi="Times New Roman"/>
          <w:sz w:val="28"/>
          <w:szCs w:val="28"/>
          <w:lang w:eastAsia="ru-RU"/>
        </w:rPr>
        <w:t xml:space="preserve">                  КЛ</w:t>
      </w:r>
      <w:r w:rsidRPr="009528A8">
        <w:rPr>
          <w:rFonts w:ascii="Times New Roman" w:eastAsia="Times New Roman" w:hAnsi="Times New Roman"/>
          <w:sz w:val="28"/>
          <w:szCs w:val="28"/>
          <w:lang w:eastAsia="ru-RU"/>
        </w:rPr>
        <w:t xml:space="preserve"> 10 </w:t>
      </w:r>
      <w:proofErr w:type="spellStart"/>
      <w:r w:rsidRPr="009528A8">
        <w:rPr>
          <w:rFonts w:ascii="Times New Roman" w:eastAsia="Times New Roman" w:hAnsi="Times New Roman"/>
          <w:sz w:val="28"/>
          <w:szCs w:val="28"/>
          <w:lang w:eastAsia="ru-RU"/>
        </w:rPr>
        <w:t>кВ</w:t>
      </w:r>
      <w:proofErr w:type="spellEnd"/>
      <w:r w:rsidRPr="0027209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255 681,710</w:t>
      </w:r>
      <w:r w:rsidRPr="00272090">
        <w:rPr>
          <w:rFonts w:ascii="Times New Roman" w:eastAsia="Times New Roman" w:hAnsi="Times New Roman"/>
          <w:sz w:val="28"/>
          <w:szCs w:val="28"/>
          <w:lang w:eastAsia="ru-RU"/>
        </w:rPr>
        <w:t xml:space="preserve"> руб.</w:t>
      </w:r>
      <w:r>
        <w:rPr>
          <w:rFonts w:ascii="Times New Roman" w:eastAsia="Times New Roman" w:hAnsi="Times New Roman"/>
          <w:sz w:val="28"/>
          <w:szCs w:val="28"/>
          <w:lang w:eastAsia="ru-RU"/>
        </w:rPr>
        <w:t xml:space="preserve"> </w:t>
      </w:r>
      <w:r w:rsidRPr="0027209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255</w:t>
      </w:r>
      <w:r w:rsidRPr="00272090">
        <w:rPr>
          <w:rFonts w:ascii="Times New Roman" w:eastAsia="Times New Roman" w:hAnsi="Times New Roman"/>
          <w:sz w:val="28"/>
          <w:szCs w:val="28"/>
          <w:lang w:eastAsia="ru-RU"/>
        </w:rPr>
        <w:t>,</w:t>
      </w:r>
      <w:r>
        <w:rPr>
          <w:rFonts w:ascii="Times New Roman" w:eastAsia="Times New Roman" w:hAnsi="Times New Roman"/>
          <w:sz w:val="28"/>
          <w:szCs w:val="28"/>
          <w:lang w:eastAsia="ru-RU"/>
        </w:rPr>
        <w:t>682</w:t>
      </w:r>
      <w:r w:rsidRPr="00272090">
        <w:rPr>
          <w:rFonts w:ascii="Times New Roman" w:eastAsia="Times New Roman" w:hAnsi="Times New Roman"/>
          <w:sz w:val="28"/>
          <w:szCs w:val="28"/>
          <w:lang w:eastAsia="ru-RU"/>
        </w:rPr>
        <w:t xml:space="preserve"> тыс. руб</w:t>
      </w:r>
      <w:r>
        <w:rPr>
          <w:rFonts w:ascii="Times New Roman" w:eastAsia="Times New Roman" w:hAnsi="Times New Roman"/>
          <w:sz w:val="28"/>
          <w:szCs w:val="28"/>
          <w:lang w:eastAsia="ru-RU"/>
        </w:rPr>
        <w:t>.</w:t>
      </w:r>
    </w:p>
    <w:p w14:paraId="75CA8A6A" w14:textId="77777777" w:rsidR="000A6BF4" w:rsidRDefault="000A6BF4" w:rsidP="000A6BF4">
      <w:pPr>
        <w:spacing w:after="0" w:line="240" w:lineRule="auto"/>
        <w:ind w:firstLine="567"/>
        <w:jc w:val="both"/>
        <w:rPr>
          <w:rFonts w:ascii="Times New Roman" w:eastAsia="Times New Roman" w:hAnsi="Times New Roman"/>
          <w:sz w:val="28"/>
          <w:szCs w:val="28"/>
          <w:lang w:eastAsia="ru-RU"/>
        </w:rPr>
      </w:pPr>
      <w:r w:rsidRPr="00195CAF">
        <w:rPr>
          <w:rFonts w:ascii="Times New Roman" w:eastAsia="Times New Roman" w:hAnsi="Times New Roman"/>
          <w:sz w:val="28"/>
          <w:szCs w:val="28"/>
          <w:lang w:eastAsia="ru-RU"/>
        </w:rPr>
        <w:t xml:space="preserve">С учетом индексации (ИЦП 2024 г. - 105,2) </w:t>
      </w:r>
      <w:r>
        <w:rPr>
          <w:rFonts w:ascii="Times New Roman" w:eastAsia="Times New Roman" w:hAnsi="Times New Roman"/>
          <w:sz w:val="28"/>
          <w:szCs w:val="28"/>
          <w:lang w:eastAsia="ru-RU"/>
        </w:rPr>
        <w:t>-</w:t>
      </w:r>
      <w:r w:rsidRPr="00195CAF">
        <w:rPr>
          <w:rFonts w:ascii="Times New Roman" w:eastAsia="Times New Roman" w:hAnsi="Times New Roman"/>
          <w:sz w:val="28"/>
          <w:szCs w:val="28"/>
          <w:lang w:eastAsia="ru-RU"/>
        </w:rPr>
        <w:t xml:space="preserve"> </w:t>
      </w:r>
    </w:p>
    <w:p w14:paraId="762CF7E5" w14:textId="77777777" w:rsidR="000A6BF4" w:rsidRDefault="000A6BF4" w:rsidP="000A6BF4">
      <w:pPr>
        <w:spacing w:after="0" w:line="240" w:lineRule="auto"/>
        <w:jc w:val="both"/>
        <w:rPr>
          <w:rFonts w:ascii="Times New Roman" w:eastAsia="Times New Roman" w:hAnsi="Times New Roman"/>
          <w:sz w:val="28"/>
          <w:szCs w:val="28"/>
          <w:lang w:eastAsia="ru-RU"/>
        </w:rPr>
      </w:pP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255,682</w:t>
      </w:r>
      <w:r w:rsidRPr="00195CAF">
        <w:rPr>
          <w:rFonts w:ascii="Times New Roman" w:eastAsia="Times New Roman" w:hAnsi="Times New Roman"/>
          <w:sz w:val="28"/>
          <w:szCs w:val="28"/>
          <w:lang w:eastAsia="ru-RU"/>
        </w:rPr>
        <w:t xml:space="preserve"> </w:t>
      </w:r>
      <w:proofErr w:type="spellStart"/>
      <w:r w:rsidRPr="00195CAF">
        <w:rPr>
          <w:rFonts w:ascii="Times New Roman" w:eastAsia="Times New Roman" w:hAnsi="Times New Roman"/>
          <w:sz w:val="28"/>
          <w:szCs w:val="28"/>
          <w:lang w:eastAsia="ru-RU"/>
        </w:rPr>
        <w:t>тыс.руб</w:t>
      </w:r>
      <w:proofErr w:type="spellEnd"/>
      <w:r w:rsidRPr="00195CAF">
        <w:rPr>
          <w:rFonts w:ascii="Times New Roman" w:eastAsia="Times New Roman" w:hAnsi="Times New Roman"/>
          <w:sz w:val="28"/>
          <w:szCs w:val="28"/>
          <w:lang w:eastAsia="ru-RU"/>
        </w:rPr>
        <w:t>./2) + (</w:t>
      </w:r>
      <w:r>
        <w:rPr>
          <w:rFonts w:ascii="Times New Roman" w:eastAsia="Times New Roman" w:hAnsi="Times New Roman"/>
          <w:sz w:val="28"/>
          <w:szCs w:val="28"/>
          <w:lang w:eastAsia="ru-RU"/>
        </w:rPr>
        <w:t>255,682</w:t>
      </w:r>
      <w:r w:rsidRPr="00195CAF">
        <w:rPr>
          <w:rFonts w:ascii="Times New Roman" w:eastAsia="Times New Roman" w:hAnsi="Times New Roman"/>
          <w:sz w:val="28"/>
          <w:szCs w:val="28"/>
          <w:lang w:eastAsia="ru-RU"/>
        </w:rPr>
        <w:t xml:space="preserve"> </w:t>
      </w:r>
      <w:proofErr w:type="spellStart"/>
      <w:r w:rsidRPr="00195CAF">
        <w:rPr>
          <w:rFonts w:ascii="Times New Roman" w:eastAsia="Times New Roman" w:hAnsi="Times New Roman"/>
          <w:sz w:val="28"/>
          <w:szCs w:val="28"/>
          <w:lang w:eastAsia="ru-RU"/>
        </w:rPr>
        <w:t>тыс.руб</w:t>
      </w:r>
      <w:proofErr w:type="spellEnd"/>
      <w:r w:rsidRPr="00195CAF">
        <w:rPr>
          <w:rFonts w:ascii="Times New Roman" w:eastAsia="Times New Roman" w:hAnsi="Times New Roman"/>
          <w:sz w:val="28"/>
          <w:szCs w:val="28"/>
          <w:lang w:eastAsia="ru-RU"/>
        </w:rPr>
        <w:t xml:space="preserve">./2×1,052) = </w:t>
      </w:r>
      <w:r w:rsidRPr="00345AEE">
        <w:rPr>
          <w:rFonts w:ascii="Times New Roman" w:eastAsia="Times New Roman" w:hAnsi="Times New Roman"/>
          <w:sz w:val="28"/>
          <w:szCs w:val="28"/>
          <w:lang w:eastAsia="ru-RU"/>
        </w:rPr>
        <w:t xml:space="preserve">262,330 </w:t>
      </w:r>
      <w:proofErr w:type="spellStart"/>
      <w:r w:rsidRPr="00345AEE">
        <w:rPr>
          <w:rFonts w:ascii="Times New Roman" w:eastAsia="Times New Roman" w:hAnsi="Times New Roman"/>
          <w:sz w:val="28"/>
          <w:szCs w:val="28"/>
          <w:lang w:eastAsia="ru-RU"/>
        </w:rPr>
        <w:t>тыс.руб</w:t>
      </w:r>
      <w:proofErr w:type="spellEnd"/>
      <w:r w:rsidRPr="00345AEE">
        <w:rPr>
          <w:rFonts w:ascii="Times New Roman" w:eastAsia="Times New Roman" w:hAnsi="Times New Roman"/>
          <w:sz w:val="28"/>
          <w:szCs w:val="28"/>
          <w:lang w:eastAsia="ru-RU"/>
        </w:rPr>
        <w:t>.</w:t>
      </w:r>
    </w:p>
    <w:p w14:paraId="362F01E8" w14:textId="77777777" w:rsidR="000A6BF4" w:rsidRPr="00195CAF" w:rsidRDefault="000A6BF4" w:rsidP="0043077F">
      <w:pPr>
        <w:numPr>
          <w:ilvl w:val="0"/>
          <w:numId w:val="5"/>
        </w:numPr>
        <w:tabs>
          <w:tab w:val="left" w:pos="993"/>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Выполнение учета электроэнергии. </w:t>
      </w:r>
      <w:r w:rsidRPr="00195CAF">
        <w:rPr>
          <w:rFonts w:ascii="Times New Roman" w:eastAsia="Times New Roman" w:hAnsi="Times New Roman"/>
          <w:sz w:val="28"/>
          <w:szCs w:val="28"/>
          <w:lang w:eastAsia="ru-RU"/>
        </w:rPr>
        <w:t xml:space="preserve">Средства коммерческого учета электрической энергии (мощности) трехфазные </w:t>
      </w:r>
      <w:r>
        <w:rPr>
          <w:rFonts w:ascii="Times New Roman" w:eastAsia="Times New Roman" w:hAnsi="Times New Roman"/>
          <w:sz w:val="28"/>
          <w:szCs w:val="28"/>
          <w:lang w:eastAsia="ru-RU"/>
        </w:rPr>
        <w:t>косвенного</w:t>
      </w:r>
      <w:r w:rsidRPr="00195CAF">
        <w:rPr>
          <w:rFonts w:ascii="Times New Roman" w:eastAsia="Times New Roman" w:hAnsi="Times New Roman"/>
          <w:sz w:val="28"/>
          <w:szCs w:val="28"/>
          <w:lang w:eastAsia="ru-RU"/>
        </w:rPr>
        <w:t xml:space="preserve"> включения </w:t>
      </w:r>
      <w:r>
        <w:rPr>
          <w:rFonts w:ascii="Times New Roman" w:eastAsia="Times New Roman" w:hAnsi="Times New Roman"/>
          <w:sz w:val="28"/>
          <w:szCs w:val="28"/>
          <w:lang w:eastAsia="ru-RU"/>
        </w:rPr>
        <w:t xml:space="preserve">       </w:t>
      </w:r>
      <w:r w:rsidRPr="00195CAF">
        <w:rPr>
          <w:rFonts w:ascii="Times New Roman" w:eastAsia="Times New Roman" w:hAnsi="Times New Roman"/>
          <w:sz w:val="28"/>
          <w:szCs w:val="28"/>
          <w:lang w:eastAsia="ru-RU"/>
        </w:rPr>
        <w:t>С</w:t>
      </w:r>
      <w:r w:rsidRPr="008956CF">
        <w:rPr>
          <w:rFonts w:ascii="Times New Roman" w:eastAsia="Times New Roman" w:hAnsi="Times New Roman"/>
          <w:sz w:val="28"/>
          <w:szCs w:val="28"/>
          <w:vertAlign w:val="subscript"/>
          <w:lang w:eastAsia="ru-RU"/>
        </w:rPr>
        <w:t>8.2.</w:t>
      </w:r>
      <w:r>
        <w:rPr>
          <w:rFonts w:ascii="Times New Roman" w:eastAsia="Times New Roman" w:hAnsi="Times New Roman"/>
          <w:sz w:val="28"/>
          <w:szCs w:val="28"/>
          <w:vertAlign w:val="subscript"/>
          <w:lang w:eastAsia="ru-RU"/>
        </w:rPr>
        <w:t>3</w:t>
      </w:r>
      <w:r>
        <w:rPr>
          <w:rFonts w:ascii="Times New Roman" w:eastAsia="Times New Roman" w:hAnsi="Times New Roman"/>
          <w:sz w:val="28"/>
          <w:szCs w:val="28"/>
          <w:vertAlign w:val="superscript"/>
          <w:lang w:eastAsia="ru-RU"/>
        </w:rPr>
        <w:t>1-20</w:t>
      </w:r>
      <w:r w:rsidRPr="008956CF">
        <w:rPr>
          <w:rFonts w:ascii="Times New Roman" w:eastAsia="Times New Roman" w:hAnsi="Times New Roman"/>
          <w:sz w:val="28"/>
          <w:szCs w:val="28"/>
          <w:vertAlign w:val="superscript"/>
          <w:lang w:eastAsia="ru-RU"/>
        </w:rPr>
        <w:t xml:space="preserve"> </w:t>
      </w:r>
      <w:proofErr w:type="spellStart"/>
      <w:r w:rsidRPr="008956CF">
        <w:rPr>
          <w:rFonts w:ascii="Times New Roman" w:eastAsia="Times New Roman" w:hAnsi="Times New Roman"/>
          <w:sz w:val="28"/>
          <w:szCs w:val="28"/>
          <w:vertAlign w:val="superscript"/>
          <w:lang w:eastAsia="ru-RU"/>
        </w:rPr>
        <w:t>кВ</w:t>
      </w:r>
      <w:proofErr w:type="spellEnd"/>
      <w:r w:rsidRPr="00195CAF">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0</w:t>
      </w:r>
      <w:r w:rsidRPr="00195CAF">
        <w:rPr>
          <w:rFonts w:ascii="Times New Roman" w:eastAsia="Times New Roman" w:hAnsi="Times New Roman"/>
          <w:sz w:val="28"/>
          <w:szCs w:val="28"/>
          <w:lang w:eastAsia="ru-RU"/>
        </w:rPr>
        <w:t xml:space="preserve">9 </w:t>
      </w:r>
      <w:r>
        <w:rPr>
          <w:rFonts w:ascii="Times New Roman" w:eastAsia="Times New Roman" w:hAnsi="Times New Roman"/>
          <w:sz w:val="28"/>
          <w:szCs w:val="28"/>
          <w:lang w:eastAsia="ru-RU"/>
        </w:rPr>
        <w:t>089</w:t>
      </w:r>
      <w:r w:rsidRPr="00195CAF">
        <w:rPr>
          <w:rFonts w:ascii="Times New Roman" w:eastAsia="Times New Roman" w:hAnsi="Times New Roman"/>
          <w:sz w:val="28"/>
          <w:szCs w:val="28"/>
          <w:lang w:eastAsia="ru-RU"/>
        </w:rPr>
        <w:t>,2</w:t>
      </w:r>
      <w:r>
        <w:rPr>
          <w:rFonts w:ascii="Times New Roman" w:eastAsia="Times New Roman" w:hAnsi="Times New Roman"/>
          <w:sz w:val="28"/>
          <w:szCs w:val="28"/>
          <w:lang w:eastAsia="ru-RU"/>
        </w:rPr>
        <w:t>50</w:t>
      </w:r>
      <w:r w:rsidRPr="00195CAF">
        <w:rPr>
          <w:rFonts w:ascii="Times New Roman" w:eastAsia="Times New Roman" w:hAnsi="Times New Roman"/>
          <w:sz w:val="28"/>
          <w:szCs w:val="28"/>
          <w:lang w:eastAsia="ru-RU"/>
        </w:rPr>
        <w:t xml:space="preserve"> руб./за точку учета (ставка) × </w:t>
      </w:r>
      <w:r>
        <w:rPr>
          <w:rFonts w:ascii="Times New Roman" w:eastAsia="Times New Roman" w:hAnsi="Times New Roman"/>
          <w:sz w:val="28"/>
          <w:szCs w:val="28"/>
          <w:lang w:eastAsia="ru-RU"/>
        </w:rPr>
        <w:t>2</w:t>
      </w:r>
      <w:r w:rsidRPr="00195CAF">
        <w:rPr>
          <w:rFonts w:ascii="Times New Roman" w:eastAsia="Times New Roman" w:hAnsi="Times New Roman"/>
          <w:sz w:val="28"/>
          <w:szCs w:val="28"/>
          <w:lang w:eastAsia="ru-RU"/>
        </w:rPr>
        <w:t xml:space="preserve"> шт. (количество точек учета) = </w:t>
      </w:r>
      <w:r>
        <w:rPr>
          <w:rFonts w:ascii="Times New Roman" w:eastAsia="Times New Roman" w:hAnsi="Times New Roman"/>
          <w:sz w:val="28"/>
          <w:szCs w:val="28"/>
          <w:lang w:eastAsia="ru-RU"/>
        </w:rPr>
        <w:t>418</w:t>
      </w:r>
      <w:r w:rsidRPr="00195C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178</w:t>
      </w: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5</w:t>
      </w:r>
      <w:r w:rsidRPr="00195CAF">
        <w:rPr>
          <w:rFonts w:ascii="Times New Roman" w:eastAsia="Times New Roman" w:hAnsi="Times New Roman"/>
          <w:sz w:val="28"/>
          <w:szCs w:val="28"/>
          <w:lang w:eastAsia="ru-RU"/>
        </w:rPr>
        <w:t>0</w:t>
      </w:r>
      <w:r>
        <w:rPr>
          <w:rFonts w:ascii="Times New Roman" w:eastAsia="Times New Roman" w:hAnsi="Times New Roman"/>
          <w:sz w:val="28"/>
          <w:szCs w:val="28"/>
          <w:lang w:eastAsia="ru-RU"/>
        </w:rPr>
        <w:t>0</w:t>
      </w:r>
      <w:r w:rsidRPr="00195CAF">
        <w:rPr>
          <w:rFonts w:ascii="Times New Roman" w:eastAsia="Times New Roman" w:hAnsi="Times New Roman"/>
          <w:sz w:val="28"/>
          <w:szCs w:val="28"/>
          <w:lang w:eastAsia="ru-RU"/>
        </w:rPr>
        <w:t xml:space="preserve"> руб. =</w:t>
      </w:r>
      <w:r>
        <w:rPr>
          <w:rFonts w:ascii="Times New Roman" w:eastAsia="Times New Roman" w:hAnsi="Times New Roman"/>
          <w:sz w:val="28"/>
          <w:szCs w:val="28"/>
          <w:lang w:eastAsia="ru-RU"/>
        </w:rPr>
        <w:t xml:space="preserve"> 418</w:t>
      </w: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179</w:t>
      </w:r>
      <w:r w:rsidRPr="00195CAF">
        <w:rPr>
          <w:rFonts w:ascii="Times New Roman" w:eastAsia="Times New Roman" w:hAnsi="Times New Roman"/>
          <w:sz w:val="28"/>
          <w:szCs w:val="28"/>
          <w:lang w:eastAsia="ru-RU"/>
        </w:rPr>
        <w:t xml:space="preserve"> тыс. руб.</w:t>
      </w:r>
    </w:p>
    <w:p w14:paraId="4468E28B" w14:textId="77777777" w:rsidR="000A6BF4" w:rsidRDefault="000A6BF4" w:rsidP="000A6BF4">
      <w:pPr>
        <w:spacing w:after="0" w:line="240" w:lineRule="auto"/>
        <w:ind w:firstLine="709"/>
        <w:jc w:val="both"/>
        <w:rPr>
          <w:rFonts w:ascii="Times New Roman" w:eastAsia="Times New Roman" w:hAnsi="Times New Roman"/>
          <w:sz w:val="28"/>
          <w:szCs w:val="28"/>
          <w:lang w:eastAsia="ru-RU"/>
        </w:rPr>
      </w:pPr>
      <w:r w:rsidRPr="00195CAF">
        <w:rPr>
          <w:rFonts w:ascii="Times New Roman" w:eastAsia="Times New Roman" w:hAnsi="Times New Roman"/>
          <w:sz w:val="28"/>
          <w:szCs w:val="28"/>
          <w:lang w:eastAsia="ru-RU"/>
        </w:rPr>
        <w:t xml:space="preserve">С учетом индексации (ИЦП 2024 г. - 105,2) </w:t>
      </w:r>
      <w:r>
        <w:rPr>
          <w:rFonts w:ascii="Times New Roman" w:eastAsia="Times New Roman" w:hAnsi="Times New Roman"/>
          <w:sz w:val="28"/>
          <w:szCs w:val="28"/>
          <w:lang w:eastAsia="ru-RU"/>
        </w:rPr>
        <w:t>-</w:t>
      </w:r>
      <w:r w:rsidRPr="00195CAF">
        <w:rPr>
          <w:rFonts w:ascii="Times New Roman" w:eastAsia="Times New Roman" w:hAnsi="Times New Roman"/>
          <w:sz w:val="28"/>
          <w:szCs w:val="28"/>
          <w:lang w:eastAsia="ru-RU"/>
        </w:rPr>
        <w:t xml:space="preserve"> </w:t>
      </w:r>
    </w:p>
    <w:p w14:paraId="06C7D05B" w14:textId="77777777" w:rsidR="000A6BF4" w:rsidRPr="00B41283" w:rsidRDefault="000A6BF4" w:rsidP="000A6BF4">
      <w:pPr>
        <w:spacing w:after="0" w:line="240" w:lineRule="auto"/>
        <w:jc w:val="both"/>
        <w:rPr>
          <w:rFonts w:ascii="Times New Roman" w:eastAsia="Times New Roman" w:hAnsi="Times New Roman"/>
          <w:b/>
          <w:bCs/>
          <w:sz w:val="28"/>
          <w:szCs w:val="28"/>
          <w:lang w:eastAsia="ru-RU"/>
        </w:rPr>
      </w:pP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418</w:t>
      </w: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179</w:t>
      </w:r>
      <w:r w:rsidRPr="00195CAF">
        <w:rPr>
          <w:rFonts w:ascii="Times New Roman" w:eastAsia="Times New Roman" w:hAnsi="Times New Roman"/>
          <w:sz w:val="28"/>
          <w:szCs w:val="28"/>
          <w:lang w:eastAsia="ru-RU"/>
        </w:rPr>
        <w:t xml:space="preserve"> </w:t>
      </w:r>
      <w:proofErr w:type="spellStart"/>
      <w:r w:rsidRPr="00195CAF">
        <w:rPr>
          <w:rFonts w:ascii="Times New Roman" w:eastAsia="Times New Roman" w:hAnsi="Times New Roman"/>
          <w:sz w:val="28"/>
          <w:szCs w:val="28"/>
          <w:lang w:eastAsia="ru-RU"/>
        </w:rPr>
        <w:t>тыс.руб</w:t>
      </w:r>
      <w:proofErr w:type="spellEnd"/>
      <w:r w:rsidRPr="00195CAF">
        <w:rPr>
          <w:rFonts w:ascii="Times New Roman" w:eastAsia="Times New Roman" w:hAnsi="Times New Roman"/>
          <w:sz w:val="28"/>
          <w:szCs w:val="28"/>
          <w:lang w:eastAsia="ru-RU"/>
        </w:rPr>
        <w:t>./2) + (</w:t>
      </w:r>
      <w:r>
        <w:rPr>
          <w:rFonts w:ascii="Times New Roman" w:eastAsia="Times New Roman" w:hAnsi="Times New Roman"/>
          <w:sz w:val="28"/>
          <w:szCs w:val="28"/>
          <w:lang w:eastAsia="ru-RU"/>
        </w:rPr>
        <w:t>418</w:t>
      </w:r>
      <w:r w:rsidRPr="00195CAF">
        <w:rPr>
          <w:rFonts w:ascii="Times New Roman" w:eastAsia="Times New Roman" w:hAnsi="Times New Roman"/>
          <w:sz w:val="28"/>
          <w:szCs w:val="28"/>
          <w:lang w:eastAsia="ru-RU"/>
        </w:rPr>
        <w:t>,</w:t>
      </w:r>
      <w:r>
        <w:rPr>
          <w:rFonts w:ascii="Times New Roman" w:eastAsia="Times New Roman" w:hAnsi="Times New Roman"/>
          <w:sz w:val="28"/>
          <w:szCs w:val="28"/>
          <w:lang w:eastAsia="ru-RU"/>
        </w:rPr>
        <w:t>179</w:t>
      </w:r>
      <w:r w:rsidRPr="00195CAF">
        <w:rPr>
          <w:rFonts w:ascii="Times New Roman" w:eastAsia="Times New Roman" w:hAnsi="Times New Roman"/>
          <w:sz w:val="28"/>
          <w:szCs w:val="28"/>
          <w:lang w:eastAsia="ru-RU"/>
        </w:rPr>
        <w:t xml:space="preserve"> </w:t>
      </w:r>
      <w:proofErr w:type="spellStart"/>
      <w:r w:rsidRPr="00195CAF">
        <w:rPr>
          <w:rFonts w:ascii="Times New Roman" w:eastAsia="Times New Roman" w:hAnsi="Times New Roman"/>
          <w:sz w:val="28"/>
          <w:szCs w:val="28"/>
          <w:lang w:eastAsia="ru-RU"/>
        </w:rPr>
        <w:t>тыс.руб</w:t>
      </w:r>
      <w:proofErr w:type="spellEnd"/>
      <w:r w:rsidRPr="00195CAF">
        <w:rPr>
          <w:rFonts w:ascii="Times New Roman" w:eastAsia="Times New Roman" w:hAnsi="Times New Roman"/>
          <w:sz w:val="28"/>
          <w:szCs w:val="28"/>
          <w:lang w:eastAsia="ru-RU"/>
        </w:rPr>
        <w:t xml:space="preserve">./2×1,052) </w:t>
      </w:r>
      <w:r w:rsidRPr="0016148E">
        <w:rPr>
          <w:rFonts w:ascii="Times New Roman" w:eastAsia="Times New Roman" w:hAnsi="Times New Roman"/>
          <w:sz w:val="28"/>
          <w:szCs w:val="28"/>
          <w:lang w:eastAsia="ru-RU"/>
        </w:rPr>
        <w:t xml:space="preserve">= 429,052 </w:t>
      </w:r>
      <w:proofErr w:type="spellStart"/>
      <w:r w:rsidRPr="0016148E">
        <w:rPr>
          <w:rFonts w:ascii="Times New Roman" w:eastAsia="Times New Roman" w:hAnsi="Times New Roman"/>
          <w:sz w:val="28"/>
          <w:szCs w:val="28"/>
          <w:lang w:eastAsia="ru-RU"/>
        </w:rPr>
        <w:t>тыс.руб</w:t>
      </w:r>
      <w:proofErr w:type="spellEnd"/>
      <w:r w:rsidRPr="0016148E">
        <w:rPr>
          <w:rFonts w:ascii="Times New Roman" w:eastAsia="Times New Roman" w:hAnsi="Times New Roman"/>
          <w:sz w:val="28"/>
          <w:szCs w:val="28"/>
          <w:lang w:eastAsia="ru-RU"/>
        </w:rPr>
        <w:t>.</w:t>
      </w:r>
    </w:p>
    <w:p w14:paraId="3A90EF14" w14:textId="77777777" w:rsidR="000A6BF4" w:rsidRDefault="000A6BF4" w:rsidP="000A6BF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Расчеты экспертами выполнены </w:t>
      </w:r>
      <w:r w:rsidRPr="003A361A">
        <w:rPr>
          <w:rFonts w:ascii="Times New Roman" w:eastAsia="Times New Roman" w:hAnsi="Times New Roman"/>
          <w:sz w:val="28"/>
          <w:szCs w:val="28"/>
          <w:lang w:eastAsia="ru-RU"/>
        </w:rPr>
        <w:t>на основании постановления РЭК Кузбасса от 29.11.2022 № 947 (</w:t>
      </w:r>
      <w:r>
        <w:rPr>
          <w:rFonts w:ascii="Times New Roman" w:eastAsia="Times New Roman" w:hAnsi="Times New Roman"/>
          <w:sz w:val="28"/>
          <w:szCs w:val="28"/>
          <w:lang w:eastAsia="ru-RU"/>
        </w:rPr>
        <w:t>С</w:t>
      </w:r>
      <w:r>
        <w:rPr>
          <w:rFonts w:ascii="Times New Roman" w:eastAsia="Times New Roman" w:hAnsi="Times New Roman"/>
          <w:sz w:val="28"/>
          <w:szCs w:val="28"/>
          <w:vertAlign w:val="subscript"/>
          <w:lang w:eastAsia="ru-RU"/>
        </w:rPr>
        <w:t>3.1.1.1.8.3</w:t>
      </w:r>
      <w:r>
        <w:rPr>
          <w:rFonts w:ascii="Times New Roman" w:eastAsia="Times New Roman" w:hAnsi="Times New Roman"/>
          <w:sz w:val="28"/>
          <w:szCs w:val="28"/>
          <w:vertAlign w:val="superscript"/>
          <w:lang w:eastAsia="ru-RU"/>
        </w:rPr>
        <w:t xml:space="preserve">1-10 </w:t>
      </w:r>
      <w:proofErr w:type="spellStart"/>
      <w:r>
        <w:rPr>
          <w:rFonts w:ascii="Times New Roman" w:eastAsia="Times New Roman" w:hAnsi="Times New Roman"/>
          <w:sz w:val="28"/>
          <w:szCs w:val="28"/>
          <w:vertAlign w:val="superscript"/>
          <w:lang w:eastAsia="ru-RU"/>
        </w:rPr>
        <w:t>кВ</w:t>
      </w:r>
      <w:proofErr w:type="spellEnd"/>
      <w:r>
        <w:rPr>
          <w:rFonts w:ascii="Times New Roman" w:eastAsia="Times New Roman" w:hAnsi="Times New Roman"/>
          <w:sz w:val="28"/>
          <w:szCs w:val="28"/>
          <w:lang w:eastAsia="ru-RU"/>
        </w:rPr>
        <w:t xml:space="preserve">, </w:t>
      </w:r>
      <w:r w:rsidRPr="00195CAF">
        <w:rPr>
          <w:rFonts w:ascii="Times New Roman" w:eastAsia="Times New Roman" w:hAnsi="Times New Roman"/>
          <w:sz w:val="28"/>
          <w:szCs w:val="28"/>
          <w:lang w:eastAsia="ru-RU"/>
        </w:rPr>
        <w:t>С</w:t>
      </w:r>
      <w:r w:rsidRPr="008956CF">
        <w:rPr>
          <w:rFonts w:ascii="Times New Roman" w:eastAsia="Times New Roman" w:hAnsi="Times New Roman"/>
          <w:sz w:val="28"/>
          <w:szCs w:val="28"/>
          <w:vertAlign w:val="subscript"/>
          <w:lang w:eastAsia="ru-RU"/>
        </w:rPr>
        <w:t>8.2.</w:t>
      </w:r>
      <w:r>
        <w:rPr>
          <w:rFonts w:ascii="Times New Roman" w:eastAsia="Times New Roman" w:hAnsi="Times New Roman"/>
          <w:sz w:val="28"/>
          <w:szCs w:val="28"/>
          <w:vertAlign w:val="subscript"/>
          <w:lang w:eastAsia="ru-RU"/>
        </w:rPr>
        <w:t>3</w:t>
      </w:r>
      <w:r>
        <w:rPr>
          <w:rFonts w:ascii="Times New Roman" w:eastAsia="Times New Roman" w:hAnsi="Times New Roman"/>
          <w:sz w:val="28"/>
          <w:szCs w:val="28"/>
          <w:vertAlign w:val="superscript"/>
          <w:lang w:eastAsia="ru-RU"/>
        </w:rPr>
        <w:t xml:space="preserve">1-20 </w:t>
      </w:r>
      <w:proofErr w:type="spellStart"/>
      <w:r w:rsidRPr="000936FA">
        <w:rPr>
          <w:rFonts w:ascii="Times New Roman" w:eastAsia="Times New Roman" w:hAnsi="Times New Roman"/>
          <w:sz w:val="28"/>
          <w:szCs w:val="28"/>
          <w:vertAlign w:val="superscript"/>
          <w:lang w:eastAsia="ru-RU"/>
        </w:rPr>
        <w:t>кВ</w:t>
      </w:r>
      <w:proofErr w:type="spellEnd"/>
      <w:r w:rsidRPr="003A361A">
        <w:rPr>
          <w:rFonts w:ascii="Times New Roman" w:eastAsia="Times New Roman" w:hAnsi="Times New Roman"/>
          <w:sz w:val="28"/>
          <w:szCs w:val="28"/>
          <w:lang w:eastAsia="ru-RU"/>
        </w:rPr>
        <w:t>)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w:t>
      </w:r>
      <w:r>
        <w:rPr>
          <w:rFonts w:ascii="Times New Roman" w:eastAsia="Times New Roman" w:hAnsi="Times New Roman"/>
          <w:sz w:val="28"/>
          <w:szCs w:val="28"/>
          <w:lang w:eastAsia="ru-RU"/>
        </w:rPr>
        <w:t> </w:t>
      </w:r>
      <w:r w:rsidRPr="003A361A">
        <w:rPr>
          <w:rFonts w:ascii="Times New Roman" w:eastAsia="Times New Roman" w:hAnsi="Times New Roman"/>
          <w:sz w:val="28"/>
          <w:szCs w:val="28"/>
          <w:lang w:eastAsia="ru-RU"/>
        </w:rPr>
        <w:t>490/22.</w:t>
      </w:r>
    </w:p>
    <w:p w14:paraId="653098B2" w14:textId="77777777" w:rsidR="000A6BF4" w:rsidRPr="007E737B" w:rsidRDefault="000A6BF4" w:rsidP="000A6BF4">
      <w:pPr>
        <w:spacing w:after="0" w:line="240" w:lineRule="auto"/>
        <w:ind w:firstLine="709"/>
        <w:jc w:val="both"/>
        <w:rPr>
          <w:rFonts w:ascii="Times New Roman" w:eastAsia="Times New Roman" w:hAnsi="Times New Roman"/>
          <w:b/>
          <w:sz w:val="28"/>
          <w:szCs w:val="28"/>
          <w:lang w:eastAsia="ru-RU"/>
        </w:rPr>
      </w:pPr>
      <w:r w:rsidRPr="0045232E">
        <w:rPr>
          <w:rFonts w:ascii="Times New Roman" w:eastAsia="Times New Roman" w:hAnsi="Times New Roman"/>
          <w:sz w:val="28"/>
          <w:szCs w:val="28"/>
          <w:lang w:eastAsia="ru-RU"/>
        </w:rPr>
        <w:t>Предлагается учесть</w:t>
      </w:r>
      <w:r>
        <w:rPr>
          <w:rFonts w:ascii="Times New Roman" w:eastAsia="Times New Roman" w:hAnsi="Times New Roman"/>
          <w:sz w:val="28"/>
          <w:szCs w:val="28"/>
          <w:lang w:eastAsia="ru-RU"/>
        </w:rPr>
        <w:t xml:space="preserve"> </w:t>
      </w:r>
      <w:r w:rsidRPr="000E4E07">
        <w:rPr>
          <w:rFonts w:ascii="Times New Roman" w:eastAsia="Times New Roman" w:hAnsi="Times New Roman"/>
          <w:sz w:val="28"/>
          <w:szCs w:val="28"/>
          <w:lang w:eastAsia="ru-RU"/>
        </w:rPr>
        <w:t xml:space="preserve">объем капитальных вложений </w:t>
      </w:r>
      <w:r w:rsidRPr="00631B56">
        <w:rPr>
          <w:rFonts w:ascii="Times New Roman" w:eastAsia="Times New Roman" w:hAnsi="Times New Roman"/>
          <w:sz w:val="28"/>
          <w:szCs w:val="28"/>
          <w:lang w:eastAsia="ru-RU"/>
        </w:rPr>
        <w:t>ПАО «</w:t>
      </w:r>
      <w:proofErr w:type="spellStart"/>
      <w:r w:rsidRPr="00631B56">
        <w:rPr>
          <w:rFonts w:ascii="Times New Roman" w:eastAsia="Times New Roman" w:hAnsi="Times New Roman"/>
          <w:sz w:val="28"/>
          <w:szCs w:val="28"/>
          <w:lang w:eastAsia="ru-RU"/>
        </w:rPr>
        <w:t>Россети</w:t>
      </w:r>
      <w:proofErr w:type="spellEnd"/>
      <w:r w:rsidRPr="00631B56">
        <w:rPr>
          <w:rFonts w:ascii="Times New Roman" w:eastAsia="Times New Roman" w:hAnsi="Times New Roman"/>
          <w:sz w:val="28"/>
          <w:szCs w:val="28"/>
          <w:lang w:eastAsia="ru-RU"/>
        </w:rPr>
        <w:t xml:space="preserve"> Сибирь»</w:t>
      </w:r>
      <w:r>
        <w:rPr>
          <w:rFonts w:ascii="Times New Roman" w:eastAsia="Times New Roman" w:hAnsi="Times New Roman"/>
          <w:sz w:val="28"/>
          <w:szCs w:val="28"/>
          <w:lang w:eastAsia="ru-RU"/>
        </w:rPr>
        <w:t xml:space="preserve"> </w:t>
      </w:r>
      <w:r w:rsidRPr="000E4E07">
        <w:rPr>
          <w:rFonts w:ascii="Times New Roman" w:eastAsia="Times New Roman" w:hAnsi="Times New Roman"/>
          <w:sz w:val="28"/>
          <w:szCs w:val="28"/>
          <w:lang w:eastAsia="ru-RU"/>
        </w:rPr>
        <w:t xml:space="preserve">для осуществления технологического присоединения </w:t>
      </w:r>
      <w:r>
        <w:rPr>
          <w:rFonts w:ascii="Times New Roman" w:eastAsia="Times New Roman" w:hAnsi="Times New Roman"/>
          <w:sz w:val="28"/>
          <w:szCs w:val="28"/>
          <w:lang w:eastAsia="ru-RU"/>
        </w:rPr>
        <w:t>энергопринимающих устройств</w:t>
      </w:r>
      <w:r w:rsidRPr="000E4E0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w:t>
      </w:r>
      <w:r w:rsidRPr="00E52A97">
        <w:rPr>
          <w:rFonts w:ascii="Times New Roman" w:eastAsia="Times New Roman" w:hAnsi="Times New Roman"/>
          <w:sz w:val="28"/>
          <w:szCs w:val="28"/>
          <w:lang w:eastAsia="ru-RU"/>
        </w:rPr>
        <w:t xml:space="preserve"> </w:t>
      </w:r>
      <w:r w:rsidRPr="00E52A97">
        <w:rPr>
          <w:rFonts w:ascii="Times New Roman" w:eastAsia="Times New Roman" w:hAnsi="Times New Roman"/>
          <w:bCs/>
          <w:sz w:val="28"/>
          <w:szCs w:val="28"/>
          <w:lang w:eastAsia="ru-RU"/>
        </w:rPr>
        <w:t xml:space="preserve">в размере </w:t>
      </w:r>
      <w:r>
        <w:rPr>
          <w:rFonts w:ascii="Times New Roman" w:eastAsia="Times New Roman" w:hAnsi="Times New Roman"/>
          <w:b/>
          <w:sz w:val="28"/>
          <w:szCs w:val="28"/>
          <w:lang w:eastAsia="ru-RU"/>
        </w:rPr>
        <w:t>691</w:t>
      </w:r>
      <w:r w:rsidRPr="007E737B">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382</w:t>
      </w:r>
      <w:r w:rsidRPr="007E737B">
        <w:rPr>
          <w:rFonts w:ascii="Times New Roman" w:eastAsia="Times New Roman" w:hAnsi="Times New Roman"/>
          <w:b/>
          <w:sz w:val="28"/>
          <w:szCs w:val="28"/>
          <w:lang w:eastAsia="ru-RU"/>
        </w:rPr>
        <w:t> тыс. руб.</w:t>
      </w:r>
    </w:p>
    <w:p w14:paraId="145EDAFB" w14:textId="77777777" w:rsidR="000A6BF4" w:rsidRDefault="000A6BF4" w:rsidP="000A6BF4">
      <w:pPr>
        <w:spacing w:after="0"/>
        <w:ind w:firstLine="709"/>
        <w:jc w:val="both"/>
        <w:rPr>
          <w:rFonts w:ascii="Times New Roman" w:eastAsia="Times New Roman" w:hAnsi="Times New Roman"/>
          <w:sz w:val="28"/>
          <w:szCs w:val="28"/>
          <w:lang w:eastAsia="ru-RU"/>
        </w:rPr>
      </w:pPr>
    </w:p>
    <w:p w14:paraId="16037B65" w14:textId="77777777" w:rsidR="000A6BF4" w:rsidRPr="000E4E07" w:rsidRDefault="000A6BF4" w:rsidP="000A6BF4">
      <w:pPr>
        <w:spacing w:after="0"/>
        <w:jc w:val="center"/>
        <w:rPr>
          <w:rFonts w:ascii="Times New Roman" w:eastAsia="Times New Roman" w:hAnsi="Times New Roman"/>
          <w:b/>
          <w:sz w:val="28"/>
          <w:szCs w:val="28"/>
          <w:lang w:eastAsia="ru-RU"/>
        </w:rPr>
      </w:pPr>
      <w:r w:rsidRPr="000E4E07">
        <w:rPr>
          <w:rFonts w:ascii="Times New Roman" w:eastAsia="Times New Roman" w:hAnsi="Times New Roman"/>
          <w:b/>
          <w:sz w:val="28"/>
          <w:szCs w:val="28"/>
          <w:lang w:eastAsia="ru-RU"/>
        </w:rPr>
        <w:t>Расходы сетевой организации,</w:t>
      </w:r>
      <w:r>
        <w:rPr>
          <w:rFonts w:ascii="Times New Roman" w:eastAsia="Times New Roman" w:hAnsi="Times New Roman"/>
          <w:b/>
          <w:sz w:val="28"/>
          <w:szCs w:val="28"/>
          <w:lang w:eastAsia="ru-RU"/>
        </w:rPr>
        <w:t xml:space="preserve"> </w:t>
      </w:r>
      <w:r w:rsidRPr="000E4E07">
        <w:rPr>
          <w:rFonts w:ascii="Times New Roman" w:eastAsia="Times New Roman" w:hAnsi="Times New Roman"/>
          <w:b/>
          <w:sz w:val="28"/>
          <w:szCs w:val="28"/>
          <w:lang w:eastAsia="ru-RU"/>
        </w:rPr>
        <w:t xml:space="preserve">связанные с осуществлением </w:t>
      </w:r>
      <w:r>
        <w:rPr>
          <w:rFonts w:ascii="Times New Roman" w:eastAsia="Times New Roman" w:hAnsi="Times New Roman"/>
          <w:b/>
          <w:sz w:val="28"/>
          <w:szCs w:val="28"/>
          <w:lang w:eastAsia="ru-RU"/>
        </w:rPr>
        <w:t xml:space="preserve">                               </w:t>
      </w:r>
      <w:r w:rsidRPr="000E4E07">
        <w:rPr>
          <w:rFonts w:ascii="Times New Roman" w:eastAsia="Times New Roman" w:hAnsi="Times New Roman"/>
          <w:b/>
          <w:sz w:val="28"/>
          <w:szCs w:val="28"/>
          <w:lang w:eastAsia="ru-RU"/>
        </w:rPr>
        <w:t>технологического присоединения к электрическим сетям,</w:t>
      </w:r>
      <w:r>
        <w:rPr>
          <w:rFonts w:ascii="Times New Roman" w:eastAsia="Times New Roman" w:hAnsi="Times New Roman"/>
          <w:b/>
          <w:sz w:val="28"/>
          <w:szCs w:val="28"/>
          <w:lang w:eastAsia="ru-RU"/>
        </w:rPr>
        <w:t xml:space="preserve"> </w:t>
      </w:r>
      <w:r w:rsidRPr="000E4E07">
        <w:rPr>
          <w:rFonts w:ascii="Times New Roman" w:eastAsia="Times New Roman" w:hAnsi="Times New Roman"/>
          <w:b/>
          <w:sz w:val="28"/>
          <w:szCs w:val="28"/>
          <w:lang w:eastAsia="ru-RU"/>
        </w:rPr>
        <w:t>не включаемые в плату за технологическое присоединение</w:t>
      </w:r>
    </w:p>
    <w:p w14:paraId="1EA18B9D" w14:textId="77777777" w:rsidR="000A6BF4" w:rsidRPr="0077591A" w:rsidRDefault="000A6BF4" w:rsidP="000A6BF4">
      <w:pPr>
        <w:spacing w:after="0"/>
        <w:ind w:firstLine="720"/>
        <w:jc w:val="both"/>
        <w:rPr>
          <w:rFonts w:ascii="Times New Roman" w:eastAsia="Times New Roman" w:hAnsi="Times New Roman"/>
          <w:sz w:val="28"/>
          <w:szCs w:val="28"/>
          <w:lang w:eastAsia="ru-RU"/>
        </w:rPr>
      </w:pPr>
      <w:r w:rsidRPr="0077591A">
        <w:rPr>
          <w:rFonts w:ascii="Times New Roman" w:eastAsia="Times New Roman" w:hAnsi="Times New Roman"/>
          <w:sz w:val="28"/>
          <w:szCs w:val="28"/>
          <w:lang w:eastAsia="ru-RU"/>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675C92C" w14:textId="77777777" w:rsidR="000A6BF4" w:rsidRDefault="000A6BF4" w:rsidP="000A6BF4">
      <w:pPr>
        <w:spacing w:after="0"/>
        <w:ind w:firstLine="720"/>
        <w:jc w:val="both"/>
        <w:rPr>
          <w:rFonts w:ascii="Times New Roman" w:eastAsia="Times New Roman" w:hAnsi="Times New Roman"/>
          <w:sz w:val="28"/>
          <w:szCs w:val="28"/>
          <w:lang w:eastAsia="ru-RU"/>
        </w:rPr>
      </w:pPr>
      <w:r w:rsidRPr="003E525C">
        <w:rPr>
          <w:rFonts w:ascii="Times New Roman" w:eastAsia="Times New Roman" w:hAnsi="Times New Roman"/>
          <w:sz w:val="28"/>
          <w:szCs w:val="28"/>
          <w:lang w:eastAsia="ru-RU"/>
        </w:rPr>
        <w:t>В соответствии с предлагаемым ПАО «</w:t>
      </w:r>
      <w:proofErr w:type="spellStart"/>
      <w:r w:rsidRPr="003E525C">
        <w:rPr>
          <w:rFonts w:ascii="Times New Roman" w:eastAsia="Times New Roman" w:hAnsi="Times New Roman"/>
          <w:sz w:val="28"/>
          <w:szCs w:val="28"/>
          <w:lang w:eastAsia="ru-RU"/>
        </w:rPr>
        <w:t>Россети</w:t>
      </w:r>
      <w:proofErr w:type="spellEnd"/>
      <w:r w:rsidRPr="003E525C">
        <w:rPr>
          <w:rFonts w:ascii="Times New Roman" w:eastAsia="Times New Roman" w:hAnsi="Times New Roman"/>
          <w:sz w:val="28"/>
          <w:szCs w:val="28"/>
          <w:lang w:eastAsia="ru-RU"/>
        </w:rPr>
        <w:t xml:space="preserve"> Сибирь» расчетом необходимой валовой</w:t>
      </w:r>
      <w:r>
        <w:rPr>
          <w:rFonts w:ascii="Times New Roman" w:eastAsia="Times New Roman" w:hAnsi="Times New Roman"/>
          <w:sz w:val="28"/>
          <w:szCs w:val="28"/>
          <w:lang w:eastAsia="ru-RU"/>
        </w:rPr>
        <w:t xml:space="preserve"> выручки</w:t>
      </w:r>
      <w:r w:rsidRPr="003E525C">
        <w:rPr>
          <w:rFonts w:ascii="Times New Roman" w:eastAsia="Times New Roman" w:hAnsi="Times New Roman"/>
          <w:sz w:val="28"/>
          <w:szCs w:val="28"/>
          <w:lang w:eastAsia="ru-RU"/>
        </w:rPr>
        <w:t xml:space="preserve">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w:t>
      </w:r>
      <w:r>
        <w:rPr>
          <w:rFonts w:ascii="Times New Roman" w:eastAsia="Times New Roman" w:hAnsi="Times New Roman"/>
          <w:sz w:val="28"/>
          <w:szCs w:val="28"/>
          <w:lang w:eastAsia="ru-RU"/>
        </w:rPr>
        <w:t>составляют</w:t>
      </w:r>
      <w:r w:rsidRPr="003E525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29 365 704</w:t>
      </w:r>
      <w:r w:rsidRPr="003E525C">
        <w:rPr>
          <w:rFonts w:ascii="Times New Roman" w:eastAsia="Times New Roman" w:hAnsi="Times New Roman"/>
          <w:sz w:val="28"/>
          <w:szCs w:val="28"/>
          <w:lang w:eastAsia="ru-RU"/>
        </w:rPr>
        <w:t>,</w:t>
      </w:r>
      <w:r>
        <w:rPr>
          <w:rFonts w:ascii="Times New Roman" w:eastAsia="Times New Roman" w:hAnsi="Times New Roman"/>
          <w:sz w:val="28"/>
          <w:szCs w:val="28"/>
          <w:lang w:eastAsia="ru-RU"/>
        </w:rPr>
        <w:t>370 руб. = 29 365,704</w:t>
      </w:r>
      <w:r w:rsidRPr="003E525C">
        <w:rPr>
          <w:rFonts w:ascii="Times New Roman" w:eastAsia="Times New Roman" w:hAnsi="Times New Roman"/>
          <w:sz w:val="28"/>
          <w:szCs w:val="28"/>
          <w:lang w:eastAsia="ru-RU"/>
        </w:rPr>
        <w:t xml:space="preserve"> тыс. руб.</w:t>
      </w:r>
      <w:r>
        <w:rPr>
          <w:rFonts w:ascii="Times New Roman" w:eastAsia="Times New Roman" w:hAnsi="Times New Roman"/>
          <w:sz w:val="28"/>
          <w:szCs w:val="28"/>
          <w:lang w:eastAsia="ru-RU"/>
        </w:rPr>
        <w:t xml:space="preserve"> </w:t>
      </w:r>
      <w:r w:rsidRPr="003E525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8C3BDF">
        <w:rPr>
          <w:rFonts w:ascii="Times New Roman" w:eastAsia="Times New Roman" w:hAnsi="Times New Roman"/>
          <w:sz w:val="28"/>
          <w:szCs w:val="28"/>
          <w:lang w:eastAsia="ru-RU"/>
        </w:rPr>
        <w:t xml:space="preserve">еконструкция ПС 110 </w:t>
      </w:r>
      <w:proofErr w:type="spellStart"/>
      <w:r w:rsidRPr="008C3BDF">
        <w:rPr>
          <w:rFonts w:ascii="Times New Roman" w:eastAsia="Times New Roman" w:hAnsi="Times New Roman"/>
          <w:sz w:val="28"/>
          <w:szCs w:val="28"/>
          <w:lang w:eastAsia="ru-RU"/>
        </w:rPr>
        <w:t>кВ</w:t>
      </w:r>
      <w:proofErr w:type="spellEnd"/>
      <w:r w:rsidRPr="008C3BDF">
        <w:rPr>
          <w:rFonts w:ascii="Times New Roman" w:eastAsia="Times New Roman" w:hAnsi="Times New Roman"/>
          <w:sz w:val="28"/>
          <w:szCs w:val="28"/>
          <w:lang w:eastAsia="ru-RU"/>
        </w:rPr>
        <w:t xml:space="preserve"> Мирная в части замены трансформаторов тока в ячейках Ф-10-51-Резерв, Ф-10-52-Резерв (п. 1.2. ТУ),</w:t>
      </w:r>
      <w:r>
        <w:rPr>
          <w:rFonts w:ascii="Times New Roman" w:eastAsia="Times New Roman" w:hAnsi="Times New Roman"/>
          <w:sz w:val="28"/>
          <w:szCs w:val="28"/>
          <w:lang w:eastAsia="ru-RU"/>
        </w:rPr>
        <w:t xml:space="preserve"> </w:t>
      </w:r>
      <w:r w:rsidRPr="008C3BDF">
        <w:rPr>
          <w:rFonts w:ascii="Times New Roman" w:eastAsia="Times New Roman" w:hAnsi="Times New Roman"/>
          <w:sz w:val="28"/>
          <w:szCs w:val="28"/>
          <w:lang w:eastAsia="ru-RU"/>
        </w:rPr>
        <w:t xml:space="preserve">оснащение: объектов электросетевого хозяйства 110 </w:t>
      </w:r>
      <w:proofErr w:type="spellStart"/>
      <w:r w:rsidRPr="008C3BDF">
        <w:rPr>
          <w:rFonts w:ascii="Times New Roman" w:eastAsia="Times New Roman" w:hAnsi="Times New Roman"/>
          <w:sz w:val="28"/>
          <w:szCs w:val="28"/>
          <w:lang w:eastAsia="ru-RU"/>
        </w:rPr>
        <w:t>кВ</w:t>
      </w:r>
      <w:proofErr w:type="spellEnd"/>
      <w:r w:rsidRPr="008C3BDF">
        <w:rPr>
          <w:rFonts w:ascii="Times New Roman" w:eastAsia="Times New Roman" w:hAnsi="Times New Roman"/>
          <w:sz w:val="28"/>
          <w:szCs w:val="28"/>
          <w:lang w:eastAsia="ru-RU"/>
        </w:rPr>
        <w:t xml:space="preserve">, указанных в разделе 1 ТУ, микропроцессорными устройствами и/или комплексами релейной защиты и автоматики (п. 2.1. ТУ), ячеек Ф-10-51-Резерв, Ф-10-52-Резерв, ПС 110 </w:t>
      </w:r>
      <w:proofErr w:type="spellStart"/>
      <w:r w:rsidRPr="008C3BDF">
        <w:rPr>
          <w:rFonts w:ascii="Times New Roman" w:eastAsia="Times New Roman" w:hAnsi="Times New Roman"/>
          <w:sz w:val="28"/>
          <w:szCs w:val="28"/>
          <w:lang w:eastAsia="ru-RU"/>
        </w:rPr>
        <w:t>кВ</w:t>
      </w:r>
      <w:proofErr w:type="spellEnd"/>
      <w:r w:rsidRPr="008C3BDF">
        <w:rPr>
          <w:rFonts w:ascii="Times New Roman" w:eastAsia="Times New Roman" w:hAnsi="Times New Roman"/>
          <w:sz w:val="28"/>
          <w:szCs w:val="28"/>
          <w:lang w:eastAsia="ru-RU"/>
        </w:rPr>
        <w:t xml:space="preserve"> Мирная устройствами сбора и передачи телеинформации в </w:t>
      </w:r>
      <w:r>
        <w:rPr>
          <w:rFonts w:ascii="Times New Roman" w:eastAsia="Times New Roman" w:hAnsi="Times New Roman"/>
          <w:sz w:val="28"/>
          <w:szCs w:val="28"/>
          <w:lang w:eastAsia="ru-RU"/>
        </w:rPr>
        <w:t xml:space="preserve">                     </w:t>
      </w:r>
      <w:r w:rsidRPr="008C3BDF">
        <w:rPr>
          <w:rFonts w:ascii="Times New Roman" w:eastAsia="Times New Roman" w:hAnsi="Times New Roman"/>
          <w:sz w:val="28"/>
          <w:szCs w:val="28"/>
          <w:lang w:eastAsia="ru-RU"/>
        </w:rPr>
        <w:t>ПАО «</w:t>
      </w:r>
      <w:proofErr w:type="spellStart"/>
      <w:r w:rsidRPr="008C3BDF">
        <w:rPr>
          <w:rFonts w:ascii="Times New Roman" w:eastAsia="Times New Roman" w:hAnsi="Times New Roman"/>
          <w:sz w:val="28"/>
          <w:szCs w:val="28"/>
          <w:lang w:eastAsia="ru-RU"/>
        </w:rPr>
        <w:t>Россети</w:t>
      </w:r>
      <w:proofErr w:type="spellEnd"/>
      <w:r w:rsidRPr="008C3BDF">
        <w:rPr>
          <w:rFonts w:ascii="Times New Roman" w:eastAsia="Times New Roman" w:hAnsi="Times New Roman"/>
          <w:sz w:val="28"/>
          <w:szCs w:val="28"/>
          <w:lang w:eastAsia="ru-RU"/>
        </w:rPr>
        <w:t xml:space="preserve"> Сибирь» и Филиал АО «СО ЕЭС» Кемеровское РДУ (п. 2.4 ТУ), перечисленных в разделе 2 ТУ устройств и собственных нужд источниками бесперебойного электропитания аккумуляторного или иных типов (п. 2.6. ТУ).</w:t>
      </w:r>
      <w:r>
        <w:rPr>
          <w:rFonts w:ascii="Times New Roman" w:eastAsia="Times New Roman" w:hAnsi="Times New Roman"/>
          <w:sz w:val="28"/>
          <w:szCs w:val="28"/>
          <w:lang w:eastAsia="ru-RU"/>
        </w:rPr>
        <w:t xml:space="preserve"> </w:t>
      </w:r>
      <w:r w:rsidRPr="003E525C">
        <w:rPr>
          <w:rFonts w:ascii="Times New Roman" w:eastAsia="Times New Roman" w:hAnsi="Times New Roman"/>
          <w:sz w:val="28"/>
          <w:szCs w:val="28"/>
          <w:lang w:eastAsia="ru-RU"/>
        </w:rPr>
        <w:t>Расчет представлен в таблице.</w:t>
      </w:r>
    </w:p>
    <w:p w14:paraId="5FB36D3B" w14:textId="77777777" w:rsidR="000A6BF4" w:rsidRDefault="000A6BF4" w:rsidP="000A6BF4">
      <w:pPr>
        <w:spacing w:after="0"/>
        <w:ind w:left="1080"/>
        <w:jc w:val="right"/>
        <w:rPr>
          <w:rFonts w:ascii="Times New Roman" w:eastAsia="Times New Roman" w:hAnsi="Times New Roman"/>
          <w:sz w:val="28"/>
          <w:szCs w:val="28"/>
          <w:lang w:eastAsia="ru-RU"/>
        </w:rPr>
        <w:sectPr w:rsidR="000A6BF4" w:rsidSect="003366A9">
          <w:headerReference w:type="default" r:id="rId15"/>
          <w:pgSz w:w="11906" w:h="16838"/>
          <w:pgMar w:top="851" w:right="851" w:bottom="851" w:left="1418" w:header="709" w:footer="709" w:gutter="0"/>
          <w:cols w:space="708"/>
          <w:titlePg/>
          <w:docGrid w:linePitch="360"/>
        </w:sectPr>
      </w:pPr>
    </w:p>
    <w:p w14:paraId="01725EE2" w14:textId="77777777" w:rsidR="000A6BF4" w:rsidRDefault="000A6BF4" w:rsidP="000A6BF4">
      <w:pPr>
        <w:spacing w:after="0"/>
        <w:ind w:left="1080"/>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 – Предложение предприятия (реконструкция существующих сетей)</w:t>
      </w:r>
    </w:p>
    <w:tbl>
      <w:tblPr>
        <w:tblpPr w:leftFromText="180" w:rightFromText="180" w:vertAnchor="page" w:horzAnchor="margin" w:tblpY="228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670"/>
        <w:gridCol w:w="1418"/>
        <w:gridCol w:w="1559"/>
        <w:gridCol w:w="1985"/>
        <w:gridCol w:w="1701"/>
        <w:gridCol w:w="1134"/>
        <w:gridCol w:w="1417"/>
      </w:tblGrid>
      <w:tr w:rsidR="000A6BF4" w:rsidRPr="00F866C8" w14:paraId="495C7D4C" w14:textId="77777777" w:rsidTr="001320AF">
        <w:trPr>
          <w:trHeight w:val="274"/>
        </w:trPr>
        <w:tc>
          <w:tcPr>
            <w:tcW w:w="533" w:type="dxa"/>
            <w:vMerge w:val="restart"/>
            <w:shd w:val="clear" w:color="auto" w:fill="auto"/>
          </w:tcPr>
          <w:p w14:paraId="1BAEAD8A"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п/п</w:t>
            </w:r>
          </w:p>
        </w:tc>
        <w:tc>
          <w:tcPr>
            <w:tcW w:w="5670" w:type="dxa"/>
            <w:vMerge w:val="restart"/>
            <w:shd w:val="clear" w:color="auto" w:fill="auto"/>
          </w:tcPr>
          <w:p w14:paraId="17444BC5"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Наименование </w:t>
            </w:r>
          </w:p>
        </w:tc>
        <w:tc>
          <w:tcPr>
            <w:tcW w:w="7797" w:type="dxa"/>
            <w:gridSpan w:val="5"/>
            <w:shd w:val="clear" w:color="auto" w:fill="auto"/>
          </w:tcPr>
          <w:p w14:paraId="321B923B"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Сметная стоимость, руб. без НДС</w:t>
            </w:r>
          </w:p>
        </w:tc>
        <w:tc>
          <w:tcPr>
            <w:tcW w:w="1417" w:type="dxa"/>
            <w:vMerge w:val="restart"/>
            <w:shd w:val="clear" w:color="auto" w:fill="auto"/>
          </w:tcPr>
          <w:p w14:paraId="66C5B277"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Общая сметная стоимость, руб. без НДС</w:t>
            </w:r>
          </w:p>
        </w:tc>
      </w:tr>
      <w:tr w:rsidR="000A6BF4" w:rsidRPr="00F866C8" w14:paraId="79426560" w14:textId="77777777" w:rsidTr="001320AF">
        <w:tc>
          <w:tcPr>
            <w:tcW w:w="533" w:type="dxa"/>
            <w:vMerge/>
            <w:shd w:val="clear" w:color="auto" w:fill="auto"/>
          </w:tcPr>
          <w:p w14:paraId="7C3FAAB7" w14:textId="77777777" w:rsidR="000A6BF4" w:rsidRPr="00F47B25" w:rsidRDefault="000A6BF4" w:rsidP="001320AF">
            <w:pPr>
              <w:spacing w:after="0"/>
              <w:jc w:val="center"/>
              <w:rPr>
                <w:rFonts w:ascii="Times New Roman" w:eastAsia="Times New Roman" w:hAnsi="Times New Roman"/>
                <w:b/>
                <w:bCs/>
                <w:sz w:val="16"/>
                <w:szCs w:val="16"/>
                <w:lang w:eastAsia="ru-RU"/>
              </w:rPr>
            </w:pPr>
          </w:p>
        </w:tc>
        <w:tc>
          <w:tcPr>
            <w:tcW w:w="5670" w:type="dxa"/>
            <w:vMerge/>
            <w:shd w:val="clear" w:color="auto" w:fill="auto"/>
          </w:tcPr>
          <w:p w14:paraId="31853414" w14:textId="77777777" w:rsidR="000A6BF4" w:rsidRPr="00F47B25" w:rsidRDefault="000A6BF4" w:rsidP="001320AF">
            <w:pPr>
              <w:spacing w:after="0"/>
              <w:jc w:val="center"/>
              <w:rPr>
                <w:rFonts w:ascii="Times New Roman" w:eastAsia="Times New Roman" w:hAnsi="Times New Roman"/>
                <w:b/>
                <w:bCs/>
                <w:sz w:val="16"/>
                <w:szCs w:val="16"/>
                <w:lang w:eastAsia="ru-RU"/>
              </w:rPr>
            </w:pPr>
          </w:p>
        </w:tc>
        <w:tc>
          <w:tcPr>
            <w:tcW w:w="1418" w:type="dxa"/>
            <w:shd w:val="clear" w:color="auto" w:fill="auto"/>
          </w:tcPr>
          <w:p w14:paraId="5E2BB802"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Строительно-монтажных работ</w:t>
            </w:r>
          </w:p>
        </w:tc>
        <w:tc>
          <w:tcPr>
            <w:tcW w:w="1559" w:type="dxa"/>
            <w:shd w:val="clear" w:color="auto" w:fill="auto"/>
          </w:tcPr>
          <w:p w14:paraId="4E3F0F46"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оборудования</w:t>
            </w:r>
          </w:p>
        </w:tc>
        <w:tc>
          <w:tcPr>
            <w:tcW w:w="1985" w:type="dxa"/>
            <w:shd w:val="clear" w:color="auto" w:fill="auto"/>
          </w:tcPr>
          <w:p w14:paraId="6439D582"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пуско-наладочные работы</w:t>
            </w:r>
          </w:p>
        </w:tc>
        <w:tc>
          <w:tcPr>
            <w:tcW w:w="1701" w:type="dxa"/>
            <w:shd w:val="clear" w:color="auto" w:fill="auto"/>
          </w:tcPr>
          <w:p w14:paraId="19C0B758"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проектно-изыскательские работы</w:t>
            </w:r>
          </w:p>
        </w:tc>
        <w:tc>
          <w:tcPr>
            <w:tcW w:w="1134" w:type="dxa"/>
            <w:shd w:val="clear" w:color="auto" w:fill="auto"/>
          </w:tcPr>
          <w:p w14:paraId="114659A7"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прочие</w:t>
            </w:r>
          </w:p>
        </w:tc>
        <w:tc>
          <w:tcPr>
            <w:tcW w:w="1417" w:type="dxa"/>
            <w:vMerge/>
            <w:shd w:val="clear" w:color="auto" w:fill="auto"/>
          </w:tcPr>
          <w:p w14:paraId="52EA155D" w14:textId="77777777" w:rsidR="000A6BF4" w:rsidRPr="00F47B25" w:rsidRDefault="000A6BF4" w:rsidP="001320AF">
            <w:pPr>
              <w:spacing w:after="0"/>
              <w:jc w:val="both"/>
              <w:rPr>
                <w:rFonts w:ascii="Times New Roman" w:eastAsia="Times New Roman" w:hAnsi="Times New Roman"/>
                <w:b/>
                <w:bCs/>
                <w:sz w:val="16"/>
                <w:szCs w:val="16"/>
                <w:lang w:eastAsia="ru-RU"/>
              </w:rPr>
            </w:pPr>
          </w:p>
        </w:tc>
      </w:tr>
      <w:tr w:rsidR="000A6BF4" w:rsidRPr="00F866C8" w14:paraId="044697AD" w14:textId="77777777" w:rsidTr="001320AF">
        <w:tc>
          <w:tcPr>
            <w:tcW w:w="533" w:type="dxa"/>
            <w:shd w:val="clear" w:color="auto" w:fill="auto"/>
          </w:tcPr>
          <w:p w14:paraId="033816DB"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1</w:t>
            </w:r>
          </w:p>
        </w:tc>
        <w:tc>
          <w:tcPr>
            <w:tcW w:w="5670" w:type="dxa"/>
            <w:shd w:val="clear" w:color="auto" w:fill="auto"/>
          </w:tcPr>
          <w:p w14:paraId="19D17028" w14:textId="77777777" w:rsidR="000A6BF4" w:rsidRPr="00F47B25" w:rsidRDefault="000A6BF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Локальный сметный расчет (СМЕТА) № 2 Реконструкция ПС в части замены трансформаторов тока в ячейках Ф-10-51-Резерв, Ф-10-52-Резерв, ПС 110 </w:t>
            </w:r>
            <w:proofErr w:type="spellStart"/>
            <w:r w:rsidRPr="00F47B25">
              <w:rPr>
                <w:rFonts w:ascii="Times New Roman" w:eastAsia="Times New Roman" w:hAnsi="Times New Roman"/>
                <w:sz w:val="16"/>
                <w:szCs w:val="16"/>
                <w:lang w:eastAsia="ru-RU"/>
              </w:rPr>
              <w:t>кВ</w:t>
            </w:r>
            <w:proofErr w:type="spellEnd"/>
            <w:r w:rsidRPr="00F47B25">
              <w:rPr>
                <w:rFonts w:ascii="Times New Roman" w:eastAsia="Times New Roman" w:hAnsi="Times New Roman"/>
                <w:sz w:val="16"/>
                <w:szCs w:val="16"/>
                <w:lang w:eastAsia="ru-RU"/>
              </w:rPr>
              <w:t xml:space="preserve"> Мирная на трансформаторы тока с номинальным первичным током не менее 600 А (п. 1.2. ТУ)</w:t>
            </w:r>
          </w:p>
        </w:tc>
        <w:tc>
          <w:tcPr>
            <w:tcW w:w="1418" w:type="dxa"/>
            <w:shd w:val="clear" w:color="auto" w:fill="auto"/>
          </w:tcPr>
          <w:p w14:paraId="12C86289"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2C78EE7F"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366257FA"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75D5E37D"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2985322A"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417" w:type="dxa"/>
            <w:shd w:val="clear" w:color="auto" w:fill="auto"/>
          </w:tcPr>
          <w:p w14:paraId="75E2438E" w14:textId="77777777" w:rsidR="000A6BF4" w:rsidRPr="00F47B25" w:rsidRDefault="000A6BF4" w:rsidP="001320AF">
            <w:pPr>
              <w:spacing w:after="0"/>
              <w:jc w:val="center"/>
              <w:rPr>
                <w:rFonts w:ascii="Times New Roman" w:eastAsia="Times New Roman" w:hAnsi="Times New Roman"/>
                <w:sz w:val="16"/>
                <w:szCs w:val="16"/>
                <w:lang w:eastAsia="ru-RU"/>
              </w:rPr>
            </w:pPr>
          </w:p>
        </w:tc>
      </w:tr>
      <w:tr w:rsidR="000A6BF4" w:rsidRPr="00F866C8" w14:paraId="487EEC25" w14:textId="77777777" w:rsidTr="001320AF">
        <w:tc>
          <w:tcPr>
            <w:tcW w:w="533" w:type="dxa"/>
            <w:shd w:val="clear" w:color="auto" w:fill="auto"/>
          </w:tcPr>
          <w:p w14:paraId="23356958"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53170FDD" w14:textId="77777777" w:rsidR="000A6BF4" w:rsidRPr="00F47B25" w:rsidRDefault="000A6BF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Раздел 1. Демонтажные работы Раздел 2. СМР Раздел 3. Оборудование Раздел 4. ПНР</w:t>
            </w:r>
          </w:p>
        </w:tc>
        <w:tc>
          <w:tcPr>
            <w:tcW w:w="1418" w:type="dxa"/>
            <w:shd w:val="clear" w:color="auto" w:fill="auto"/>
          </w:tcPr>
          <w:p w14:paraId="36C86249"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26 340,48</w:t>
            </w:r>
          </w:p>
        </w:tc>
        <w:tc>
          <w:tcPr>
            <w:tcW w:w="1559" w:type="dxa"/>
            <w:shd w:val="clear" w:color="auto" w:fill="auto"/>
          </w:tcPr>
          <w:p w14:paraId="406F4B8F"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82 428,31</w:t>
            </w:r>
          </w:p>
        </w:tc>
        <w:tc>
          <w:tcPr>
            <w:tcW w:w="1985" w:type="dxa"/>
            <w:shd w:val="clear" w:color="auto" w:fill="auto"/>
          </w:tcPr>
          <w:p w14:paraId="08B279E7"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23 707,49</w:t>
            </w:r>
          </w:p>
        </w:tc>
        <w:tc>
          <w:tcPr>
            <w:tcW w:w="1701" w:type="dxa"/>
            <w:shd w:val="clear" w:color="auto" w:fill="auto"/>
          </w:tcPr>
          <w:p w14:paraId="41FB5B4D"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62EA5E48"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417" w:type="dxa"/>
            <w:shd w:val="clear" w:color="auto" w:fill="auto"/>
          </w:tcPr>
          <w:p w14:paraId="542FCAAB"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132 476,28</w:t>
            </w:r>
          </w:p>
        </w:tc>
      </w:tr>
      <w:tr w:rsidR="000A6BF4" w:rsidRPr="00F866C8" w14:paraId="642339CB" w14:textId="77777777" w:rsidTr="001320AF">
        <w:tc>
          <w:tcPr>
            <w:tcW w:w="533" w:type="dxa"/>
            <w:shd w:val="clear" w:color="auto" w:fill="auto"/>
          </w:tcPr>
          <w:p w14:paraId="4836221B"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5FC73767" w14:textId="77777777" w:rsidR="000A6BF4" w:rsidRPr="00F47B25" w:rsidRDefault="000A6BF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Командировочные расходы (44,928+0,576)/8*400</w:t>
            </w:r>
          </w:p>
        </w:tc>
        <w:tc>
          <w:tcPr>
            <w:tcW w:w="1418" w:type="dxa"/>
            <w:shd w:val="clear" w:color="auto" w:fill="auto"/>
          </w:tcPr>
          <w:p w14:paraId="78A56333"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7BDB943C"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31D2B39D"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7B416493"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16BC53BD"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2 275,20</w:t>
            </w:r>
          </w:p>
        </w:tc>
        <w:tc>
          <w:tcPr>
            <w:tcW w:w="1417" w:type="dxa"/>
            <w:shd w:val="clear" w:color="auto" w:fill="auto"/>
          </w:tcPr>
          <w:p w14:paraId="51E548B5"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2 275,20</w:t>
            </w:r>
          </w:p>
        </w:tc>
      </w:tr>
      <w:tr w:rsidR="000A6BF4" w:rsidRPr="00F866C8" w14:paraId="2912F974" w14:textId="77777777" w:rsidTr="001320AF">
        <w:tc>
          <w:tcPr>
            <w:tcW w:w="533" w:type="dxa"/>
            <w:shd w:val="clear" w:color="auto" w:fill="auto"/>
          </w:tcPr>
          <w:p w14:paraId="366D0C1F" w14:textId="77777777" w:rsidR="000A6BF4" w:rsidRPr="00F47B25" w:rsidRDefault="000A6BF4" w:rsidP="001320AF">
            <w:pPr>
              <w:spacing w:after="0"/>
              <w:rPr>
                <w:rFonts w:ascii="Times New Roman" w:eastAsia="Times New Roman" w:hAnsi="Times New Roman"/>
                <w:sz w:val="16"/>
                <w:szCs w:val="16"/>
                <w:lang w:eastAsia="ru-RU"/>
              </w:rPr>
            </w:pPr>
          </w:p>
        </w:tc>
        <w:tc>
          <w:tcPr>
            <w:tcW w:w="5670" w:type="dxa"/>
            <w:shd w:val="clear" w:color="auto" w:fill="auto"/>
          </w:tcPr>
          <w:p w14:paraId="1076BFE8" w14:textId="77777777" w:rsidR="000A6BF4" w:rsidRPr="00F47B25" w:rsidRDefault="000A6BF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Содержание службы заказчика-застройщика – 3,8 %</w:t>
            </w:r>
          </w:p>
        </w:tc>
        <w:tc>
          <w:tcPr>
            <w:tcW w:w="1418" w:type="dxa"/>
            <w:shd w:val="clear" w:color="auto" w:fill="auto"/>
          </w:tcPr>
          <w:p w14:paraId="36ACD510"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1F769FFB"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24E41981"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5DB341FA"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40F7050A"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1 087,40</w:t>
            </w:r>
          </w:p>
        </w:tc>
        <w:tc>
          <w:tcPr>
            <w:tcW w:w="1417" w:type="dxa"/>
            <w:shd w:val="clear" w:color="auto" w:fill="auto"/>
          </w:tcPr>
          <w:p w14:paraId="5F8915B7"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1 087,40</w:t>
            </w:r>
          </w:p>
        </w:tc>
      </w:tr>
      <w:tr w:rsidR="000A6BF4" w:rsidRPr="00F866C8" w14:paraId="1C4BC894" w14:textId="77777777" w:rsidTr="001320AF">
        <w:tc>
          <w:tcPr>
            <w:tcW w:w="533" w:type="dxa"/>
            <w:shd w:val="clear" w:color="auto" w:fill="auto"/>
          </w:tcPr>
          <w:p w14:paraId="57F8A72A" w14:textId="77777777" w:rsidR="000A6BF4" w:rsidRPr="00F47B25" w:rsidRDefault="000A6BF4" w:rsidP="001320AF">
            <w:pPr>
              <w:spacing w:after="0"/>
              <w:rPr>
                <w:rFonts w:ascii="Times New Roman" w:eastAsia="Times New Roman" w:hAnsi="Times New Roman"/>
                <w:sz w:val="16"/>
                <w:szCs w:val="16"/>
                <w:lang w:eastAsia="ru-RU"/>
              </w:rPr>
            </w:pPr>
          </w:p>
        </w:tc>
        <w:tc>
          <w:tcPr>
            <w:tcW w:w="5670" w:type="dxa"/>
            <w:shd w:val="clear" w:color="auto" w:fill="auto"/>
          </w:tcPr>
          <w:p w14:paraId="7931CFCB" w14:textId="77777777" w:rsidR="000A6BF4" w:rsidRPr="00F47B25" w:rsidRDefault="000A6BF4" w:rsidP="001320AF">
            <w:pPr>
              <w:spacing w:after="0"/>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Непредвиденные затраты – 3%</w:t>
            </w:r>
          </w:p>
        </w:tc>
        <w:tc>
          <w:tcPr>
            <w:tcW w:w="1418" w:type="dxa"/>
            <w:shd w:val="clear" w:color="auto" w:fill="auto"/>
          </w:tcPr>
          <w:p w14:paraId="06FDA146"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790,21</w:t>
            </w:r>
          </w:p>
        </w:tc>
        <w:tc>
          <w:tcPr>
            <w:tcW w:w="1559" w:type="dxa"/>
            <w:shd w:val="clear" w:color="auto" w:fill="auto"/>
          </w:tcPr>
          <w:p w14:paraId="4B20BE17"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2472,85</w:t>
            </w:r>
          </w:p>
        </w:tc>
        <w:tc>
          <w:tcPr>
            <w:tcW w:w="1985" w:type="dxa"/>
            <w:shd w:val="clear" w:color="auto" w:fill="auto"/>
          </w:tcPr>
          <w:p w14:paraId="42295305"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711,23</w:t>
            </w:r>
          </w:p>
        </w:tc>
        <w:tc>
          <w:tcPr>
            <w:tcW w:w="1701" w:type="dxa"/>
            <w:shd w:val="clear" w:color="auto" w:fill="auto"/>
          </w:tcPr>
          <w:p w14:paraId="4662B86A" w14:textId="77777777" w:rsidR="000A6BF4" w:rsidRPr="00F47B25" w:rsidRDefault="000A6BF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54498CEE"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100,88</w:t>
            </w:r>
          </w:p>
        </w:tc>
        <w:tc>
          <w:tcPr>
            <w:tcW w:w="1417" w:type="dxa"/>
            <w:shd w:val="clear" w:color="auto" w:fill="auto"/>
          </w:tcPr>
          <w:p w14:paraId="24B058CF" w14:textId="77777777" w:rsidR="000A6BF4" w:rsidRPr="00F47B25" w:rsidRDefault="000A6BF4" w:rsidP="001320AF">
            <w:pPr>
              <w:spacing w:after="0"/>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4075,17</w:t>
            </w:r>
          </w:p>
        </w:tc>
      </w:tr>
      <w:tr w:rsidR="000A6BF4" w:rsidRPr="00F866C8" w14:paraId="3D0FFCAD" w14:textId="77777777" w:rsidTr="001320AF">
        <w:tc>
          <w:tcPr>
            <w:tcW w:w="533" w:type="dxa"/>
            <w:shd w:val="clear" w:color="auto" w:fill="auto"/>
          </w:tcPr>
          <w:p w14:paraId="225AA544" w14:textId="77777777" w:rsidR="000A6BF4" w:rsidRPr="00F47B25" w:rsidRDefault="000A6BF4" w:rsidP="001320AF">
            <w:pPr>
              <w:spacing w:after="0"/>
              <w:rPr>
                <w:rFonts w:ascii="Times New Roman" w:eastAsia="Times New Roman" w:hAnsi="Times New Roman"/>
                <w:b/>
                <w:bCs/>
                <w:sz w:val="16"/>
                <w:szCs w:val="16"/>
                <w:lang w:eastAsia="ru-RU"/>
              </w:rPr>
            </w:pPr>
          </w:p>
        </w:tc>
        <w:tc>
          <w:tcPr>
            <w:tcW w:w="5670" w:type="dxa"/>
            <w:shd w:val="clear" w:color="auto" w:fill="auto"/>
          </w:tcPr>
          <w:p w14:paraId="0A82F0D5" w14:textId="77777777" w:rsidR="000A6BF4" w:rsidRPr="00F47B25" w:rsidRDefault="000A6BF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ВСЕГО по смете</w:t>
            </w:r>
          </w:p>
        </w:tc>
        <w:tc>
          <w:tcPr>
            <w:tcW w:w="1418" w:type="dxa"/>
            <w:shd w:val="clear" w:color="auto" w:fill="auto"/>
          </w:tcPr>
          <w:p w14:paraId="5C5DC7A9"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27 130,69</w:t>
            </w:r>
          </w:p>
        </w:tc>
        <w:tc>
          <w:tcPr>
            <w:tcW w:w="1559" w:type="dxa"/>
            <w:shd w:val="clear" w:color="auto" w:fill="auto"/>
          </w:tcPr>
          <w:p w14:paraId="14C185A6"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84 901,16</w:t>
            </w:r>
          </w:p>
        </w:tc>
        <w:tc>
          <w:tcPr>
            <w:tcW w:w="1985" w:type="dxa"/>
            <w:shd w:val="clear" w:color="auto" w:fill="auto"/>
          </w:tcPr>
          <w:p w14:paraId="5F30F051"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24 418,72</w:t>
            </w:r>
          </w:p>
        </w:tc>
        <w:tc>
          <w:tcPr>
            <w:tcW w:w="1701" w:type="dxa"/>
            <w:shd w:val="clear" w:color="auto" w:fill="auto"/>
          </w:tcPr>
          <w:p w14:paraId="73804A69" w14:textId="77777777" w:rsidR="000A6BF4" w:rsidRPr="00F47B25" w:rsidRDefault="000A6BF4"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1BB38912"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3 463,48</w:t>
            </w:r>
          </w:p>
        </w:tc>
        <w:tc>
          <w:tcPr>
            <w:tcW w:w="1417" w:type="dxa"/>
            <w:shd w:val="clear" w:color="auto" w:fill="auto"/>
          </w:tcPr>
          <w:p w14:paraId="519E32CE"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139 914,05</w:t>
            </w:r>
          </w:p>
        </w:tc>
      </w:tr>
      <w:tr w:rsidR="000A6BF4" w:rsidRPr="00F866C8" w14:paraId="14FA2706" w14:textId="77777777" w:rsidTr="001320AF">
        <w:tc>
          <w:tcPr>
            <w:tcW w:w="533" w:type="dxa"/>
            <w:shd w:val="clear" w:color="auto" w:fill="auto"/>
          </w:tcPr>
          <w:p w14:paraId="295D4BA5" w14:textId="77777777" w:rsidR="000A6BF4" w:rsidRPr="00F47B25" w:rsidRDefault="000A6BF4" w:rsidP="001320AF">
            <w:pPr>
              <w:spacing w:after="0"/>
              <w:rPr>
                <w:rFonts w:ascii="Times New Roman" w:eastAsia="Times New Roman" w:hAnsi="Times New Roman"/>
                <w:sz w:val="16"/>
                <w:szCs w:val="16"/>
                <w:lang w:eastAsia="ru-RU"/>
              </w:rPr>
            </w:pPr>
          </w:p>
        </w:tc>
        <w:tc>
          <w:tcPr>
            <w:tcW w:w="5670" w:type="dxa"/>
            <w:shd w:val="clear" w:color="auto" w:fill="auto"/>
          </w:tcPr>
          <w:p w14:paraId="7B2BC7C3" w14:textId="77777777" w:rsidR="000A6BF4" w:rsidRPr="00F47B25" w:rsidRDefault="000A6BF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ИПЦ 2023 – 1,064</w:t>
            </w:r>
          </w:p>
        </w:tc>
        <w:tc>
          <w:tcPr>
            <w:tcW w:w="1418" w:type="dxa"/>
            <w:shd w:val="clear" w:color="auto" w:fill="auto"/>
          </w:tcPr>
          <w:p w14:paraId="599B8756"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27 709,477</w:t>
            </w:r>
          </w:p>
        </w:tc>
        <w:tc>
          <w:tcPr>
            <w:tcW w:w="1559" w:type="dxa"/>
            <w:shd w:val="clear" w:color="auto" w:fill="auto"/>
          </w:tcPr>
          <w:p w14:paraId="3EA3E60E"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86 712,382</w:t>
            </w:r>
          </w:p>
        </w:tc>
        <w:tc>
          <w:tcPr>
            <w:tcW w:w="1985" w:type="dxa"/>
            <w:shd w:val="clear" w:color="auto" w:fill="auto"/>
          </w:tcPr>
          <w:p w14:paraId="30BD6B92"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24 939,652</w:t>
            </w:r>
          </w:p>
        </w:tc>
        <w:tc>
          <w:tcPr>
            <w:tcW w:w="1701" w:type="dxa"/>
            <w:shd w:val="clear" w:color="auto" w:fill="auto"/>
          </w:tcPr>
          <w:p w14:paraId="6DD49AA0" w14:textId="77777777" w:rsidR="000A6BF4" w:rsidRPr="00F47B25" w:rsidRDefault="000A6BF4"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103CDD1F"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3 537,367</w:t>
            </w:r>
          </w:p>
        </w:tc>
        <w:tc>
          <w:tcPr>
            <w:tcW w:w="1417" w:type="dxa"/>
            <w:shd w:val="clear" w:color="auto" w:fill="auto"/>
          </w:tcPr>
          <w:p w14:paraId="09FB9E72"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142 898,88</w:t>
            </w:r>
          </w:p>
        </w:tc>
      </w:tr>
      <w:tr w:rsidR="000A6BF4" w:rsidRPr="00F866C8" w14:paraId="35C3BC3D" w14:textId="77777777" w:rsidTr="001320AF">
        <w:tc>
          <w:tcPr>
            <w:tcW w:w="533" w:type="dxa"/>
            <w:shd w:val="clear" w:color="auto" w:fill="auto"/>
          </w:tcPr>
          <w:p w14:paraId="5BB7E014" w14:textId="77777777" w:rsidR="000A6BF4" w:rsidRPr="00F47B25" w:rsidRDefault="000A6BF4" w:rsidP="001320AF">
            <w:pPr>
              <w:spacing w:after="0"/>
              <w:rPr>
                <w:rFonts w:ascii="Times New Roman" w:eastAsia="Times New Roman" w:hAnsi="Times New Roman"/>
                <w:sz w:val="16"/>
                <w:szCs w:val="16"/>
                <w:lang w:eastAsia="ru-RU"/>
              </w:rPr>
            </w:pPr>
          </w:p>
        </w:tc>
        <w:tc>
          <w:tcPr>
            <w:tcW w:w="5670" w:type="dxa"/>
            <w:shd w:val="clear" w:color="auto" w:fill="auto"/>
          </w:tcPr>
          <w:p w14:paraId="381C435F" w14:textId="77777777" w:rsidR="000A6BF4" w:rsidRPr="00F47B25" w:rsidRDefault="000A6BF4" w:rsidP="001320AF">
            <w:pPr>
              <w:spacing w:after="0"/>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ИПЦ 2024 – 1,055</w:t>
            </w:r>
          </w:p>
        </w:tc>
        <w:tc>
          <w:tcPr>
            <w:tcW w:w="1418" w:type="dxa"/>
            <w:shd w:val="clear" w:color="auto" w:fill="auto"/>
          </w:tcPr>
          <w:p w14:paraId="2F5160C4"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28 471,488</w:t>
            </w:r>
          </w:p>
        </w:tc>
        <w:tc>
          <w:tcPr>
            <w:tcW w:w="1559" w:type="dxa"/>
            <w:shd w:val="clear" w:color="auto" w:fill="auto"/>
          </w:tcPr>
          <w:p w14:paraId="5FF9FD18"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89 096,973</w:t>
            </w:r>
          </w:p>
        </w:tc>
        <w:tc>
          <w:tcPr>
            <w:tcW w:w="1985" w:type="dxa"/>
            <w:shd w:val="clear" w:color="auto" w:fill="auto"/>
          </w:tcPr>
          <w:p w14:paraId="146F5CE9"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25 625,492</w:t>
            </w:r>
          </w:p>
        </w:tc>
        <w:tc>
          <w:tcPr>
            <w:tcW w:w="1701" w:type="dxa"/>
            <w:shd w:val="clear" w:color="auto" w:fill="auto"/>
          </w:tcPr>
          <w:p w14:paraId="0F4C0C4C" w14:textId="77777777" w:rsidR="000A6BF4" w:rsidRPr="00F47B25" w:rsidRDefault="000A6BF4"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7380752E"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3 634,644</w:t>
            </w:r>
          </w:p>
        </w:tc>
        <w:tc>
          <w:tcPr>
            <w:tcW w:w="1417" w:type="dxa"/>
            <w:shd w:val="clear" w:color="auto" w:fill="auto"/>
          </w:tcPr>
          <w:p w14:paraId="221C610C" w14:textId="77777777" w:rsidR="000A6BF4" w:rsidRPr="00F47B25" w:rsidRDefault="000A6BF4" w:rsidP="001320AF">
            <w:pPr>
              <w:spacing w:after="0"/>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146 828,60</w:t>
            </w:r>
          </w:p>
        </w:tc>
      </w:tr>
    </w:tbl>
    <w:p w14:paraId="31193073" w14:textId="77777777" w:rsidR="000A6BF4" w:rsidRDefault="000A6BF4" w:rsidP="000A6BF4">
      <w:pPr>
        <w:spacing w:after="0"/>
        <w:ind w:left="-142" w:firstLine="851"/>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1</w:t>
      </w:r>
    </w:p>
    <w:p w14:paraId="2E647FC6" w14:textId="77777777" w:rsidR="000A6BF4" w:rsidRDefault="000A6BF4" w:rsidP="000A6BF4">
      <w:pPr>
        <w:spacing w:after="0"/>
        <w:ind w:left="-142" w:firstLine="851"/>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2</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873"/>
        <w:gridCol w:w="1843"/>
        <w:gridCol w:w="1417"/>
        <w:gridCol w:w="1395"/>
        <w:gridCol w:w="2340"/>
        <w:gridCol w:w="1561"/>
        <w:gridCol w:w="1115"/>
        <w:gridCol w:w="1385"/>
      </w:tblGrid>
      <w:tr w:rsidR="000A6BF4" w:rsidRPr="00F47B25" w14:paraId="02C74D94" w14:textId="77777777" w:rsidTr="001320AF">
        <w:trPr>
          <w:trHeight w:val="335"/>
        </w:trPr>
        <w:tc>
          <w:tcPr>
            <w:tcW w:w="522" w:type="dxa"/>
            <w:vMerge w:val="restart"/>
            <w:shd w:val="clear" w:color="auto" w:fill="auto"/>
            <w:vAlign w:val="center"/>
            <w:hideMark/>
          </w:tcPr>
          <w:p w14:paraId="60869A28" w14:textId="77777777" w:rsidR="000A6BF4" w:rsidRPr="008240DF" w:rsidRDefault="000A6BF4" w:rsidP="001320AF">
            <w:pPr>
              <w:spacing w:after="0" w:line="240" w:lineRule="auto"/>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716" w:type="dxa"/>
            <w:gridSpan w:val="2"/>
            <w:vMerge w:val="restart"/>
            <w:shd w:val="clear" w:color="auto" w:fill="auto"/>
            <w:vAlign w:val="center"/>
            <w:hideMark/>
          </w:tcPr>
          <w:p w14:paraId="26D4D875" w14:textId="77777777" w:rsidR="000A6BF4" w:rsidRPr="00F47B25" w:rsidRDefault="000A6BF4" w:rsidP="001320AF">
            <w:pPr>
              <w:spacing w:after="0" w:line="240" w:lineRule="auto"/>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Наименование объекта</w:t>
            </w:r>
          </w:p>
        </w:tc>
        <w:tc>
          <w:tcPr>
            <w:tcW w:w="7828" w:type="dxa"/>
            <w:gridSpan w:val="5"/>
            <w:shd w:val="clear" w:color="auto" w:fill="auto"/>
            <w:vAlign w:val="center"/>
            <w:hideMark/>
          </w:tcPr>
          <w:p w14:paraId="4E80D7DF" w14:textId="77777777" w:rsidR="000A6BF4" w:rsidRPr="00F47B25" w:rsidRDefault="000A6BF4" w:rsidP="001320AF">
            <w:pPr>
              <w:spacing w:after="0" w:line="240" w:lineRule="auto"/>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F47B25">
              <w:rPr>
                <w:rFonts w:ascii="Times New Roman" w:eastAsia="Times New Roman" w:hAnsi="Times New Roman"/>
                <w:b/>
                <w:bCs/>
                <w:color w:val="000000"/>
                <w:sz w:val="16"/>
                <w:szCs w:val="16"/>
                <w:lang w:eastAsia="ru-RU"/>
              </w:rPr>
              <w:t xml:space="preserve"> без НДС</w:t>
            </w:r>
          </w:p>
        </w:tc>
        <w:tc>
          <w:tcPr>
            <w:tcW w:w="1385" w:type="dxa"/>
            <w:vMerge w:val="restart"/>
            <w:shd w:val="clear" w:color="auto" w:fill="auto"/>
            <w:vAlign w:val="center"/>
            <w:hideMark/>
          </w:tcPr>
          <w:p w14:paraId="3FE657E9" w14:textId="77777777" w:rsidR="000A6BF4" w:rsidRPr="00F47B25" w:rsidRDefault="000A6BF4" w:rsidP="001320AF">
            <w:pPr>
              <w:spacing w:after="0" w:line="240" w:lineRule="auto"/>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F47B25">
              <w:rPr>
                <w:rFonts w:ascii="Times New Roman" w:eastAsia="Times New Roman" w:hAnsi="Times New Roman"/>
                <w:b/>
                <w:bCs/>
                <w:color w:val="000000"/>
                <w:sz w:val="16"/>
                <w:szCs w:val="16"/>
                <w:lang w:eastAsia="ru-RU"/>
              </w:rPr>
              <w:t xml:space="preserve"> без НДС</w:t>
            </w:r>
          </w:p>
        </w:tc>
      </w:tr>
      <w:tr w:rsidR="000A6BF4" w:rsidRPr="00F47B25" w14:paraId="5D2C1E04" w14:textId="77777777" w:rsidTr="001320AF">
        <w:trPr>
          <w:trHeight w:val="626"/>
        </w:trPr>
        <w:tc>
          <w:tcPr>
            <w:tcW w:w="522" w:type="dxa"/>
            <w:vMerge/>
            <w:vAlign w:val="center"/>
            <w:hideMark/>
          </w:tcPr>
          <w:p w14:paraId="32F7E8A1" w14:textId="77777777" w:rsidR="000A6BF4" w:rsidRPr="00F47B25" w:rsidRDefault="000A6BF4" w:rsidP="001320AF">
            <w:pPr>
              <w:spacing w:after="0" w:line="240" w:lineRule="auto"/>
              <w:rPr>
                <w:rFonts w:ascii="Times New Roman" w:eastAsia="Times New Roman" w:hAnsi="Times New Roman"/>
                <w:color w:val="000000"/>
                <w:sz w:val="16"/>
                <w:szCs w:val="16"/>
                <w:lang w:eastAsia="ru-RU"/>
              </w:rPr>
            </w:pPr>
          </w:p>
        </w:tc>
        <w:tc>
          <w:tcPr>
            <w:tcW w:w="5716" w:type="dxa"/>
            <w:gridSpan w:val="2"/>
            <w:vMerge/>
            <w:vAlign w:val="center"/>
            <w:hideMark/>
          </w:tcPr>
          <w:p w14:paraId="6BA4355D" w14:textId="77777777" w:rsidR="000A6BF4" w:rsidRPr="00F47B25" w:rsidRDefault="000A6BF4" w:rsidP="001320AF">
            <w:pPr>
              <w:spacing w:after="0" w:line="240" w:lineRule="auto"/>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15A02F91" w14:textId="77777777" w:rsidR="000A6BF4" w:rsidRPr="00F47B25" w:rsidRDefault="000A6BF4" w:rsidP="001320AF">
            <w:pPr>
              <w:spacing w:after="0" w:line="240" w:lineRule="auto"/>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Строительно-монтажных работ</w:t>
            </w:r>
          </w:p>
        </w:tc>
        <w:tc>
          <w:tcPr>
            <w:tcW w:w="1395" w:type="dxa"/>
            <w:shd w:val="clear" w:color="auto" w:fill="auto"/>
            <w:vAlign w:val="center"/>
            <w:hideMark/>
          </w:tcPr>
          <w:p w14:paraId="3D4D8E0A" w14:textId="77777777" w:rsidR="000A6BF4" w:rsidRPr="00F47B25" w:rsidRDefault="000A6BF4" w:rsidP="001320AF">
            <w:pPr>
              <w:spacing w:after="0" w:line="240" w:lineRule="auto"/>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оборудования</w:t>
            </w:r>
          </w:p>
        </w:tc>
        <w:tc>
          <w:tcPr>
            <w:tcW w:w="2340" w:type="dxa"/>
            <w:shd w:val="clear" w:color="auto" w:fill="auto"/>
            <w:vAlign w:val="center"/>
            <w:hideMark/>
          </w:tcPr>
          <w:p w14:paraId="634EF098" w14:textId="77777777" w:rsidR="000A6BF4" w:rsidRPr="00F47B25" w:rsidRDefault="000A6BF4" w:rsidP="001320AF">
            <w:pPr>
              <w:spacing w:after="0" w:line="240" w:lineRule="auto"/>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пуско-наладочные работы</w:t>
            </w:r>
          </w:p>
        </w:tc>
        <w:tc>
          <w:tcPr>
            <w:tcW w:w="1561" w:type="dxa"/>
            <w:shd w:val="clear" w:color="auto" w:fill="auto"/>
            <w:vAlign w:val="center"/>
            <w:hideMark/>
          </w:tcPr>
          <w:p w14:paraId="6670E4B0" w14:textId="77777777" w:rsidR="000A6BF4" w:rsidRPr="00F47B25" w:rsidRDefault="000A6BF4" w:rsidP="001320AF">
            <w:pPr>
              <w:spacing w:after="0" w:line="240" w:lineRule="auto"/>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ПИР</w:t>
            </w:r>
          </w:p>
        </w:tc>
        <w:tc>
          <w:tcPr>
            <w:tcW w:w="1115" w:type="dxa"/>
            <w:shd w:val="clear" w:color="auto" w:fill="auto"/>
            <w:vAlign w:val="center"/>
            <w:hideMark/>
          </w:tcPr>
          <w:p w14:paraId="14021C3E" w14:textId="77777777" w:rsidR="000A6BF4" w:rsidRPr="00F47B25" w:rsidRDefault="000A6BF4" w:rsidP="001320AF">
            <w:pPr>
              <w:spacing w:after="0" w:line="240" w:lineRule="auto"/>
              <w:jc w:val="center"/>
              <w:rPr>
                <w:rFonts w:ascii="Times New Roman" w:eastAsia="Times New Roman" w:hAnsi="Times New Roman"/>
                <w:b/>
                <w:bCs/>
                <w:color w:val="000000"/>
                <w:sz w:val="16"/>
                <w:szCs w:val="16"/>
                <w:lang w:eastAsia="ru-RU"/>
              </w:rPr>
            </w:pPr>
            <w:r w:rsidRPr="00F47B25">
              <w:rPr>
                <w:rFonts w:ascii="Times New Roman" w:eastAsia="Times New Roman" w:hAnsi="Times New Roman"/>
                <w:b/>
                <w:bCs/>
                <w:color w:val="000000"/>
                <w:sz w:val="16"/>
                <w:szCs w:val="16"/>
                <w:lang w:eastAsia="ru-RU"/>
              </w:rPr>
              <w:t>прочие</w:t>
            </w:r>
          </w:p>
        </w:tc>
        <w:tc>
          <w:tcPr>
            <w:tcW w:w="1385" w:type="dxa"/>
            <w:vMerge/>
            <w:vAlign w:val="center"/>
            <w:hideMark/>
          </w:tcPr>
          <w:p w14:paraId="30022402" w14:textId="77777777" w:rsidR="000A6BF4" w:rsidRPr="00F47B25" w:rsidRDefault="000A6BF4" w:rsidP="001320AF">
            <w:pPr>
              <w:spacing w:after="0" w:line="240" w:lineRule="auto"/>
              <w:rPr>
                <w:rFonts w:ascii="Times New Roman" w:eastAsia="Times New Roman" w:hAnsi="Times New Roman"/>
                <w:b/>
                <w:bCs/>
                <w:color w:val="000000"/>
                <w:sz w:val="16"/>
                <w:szCs w:val="16"/>
                <w:lang w:eastAsia="ru-RU"/>
              </w:rPr>
            </w:pPr>
          </w:p>
        </w:tc>
      </w:tr>
      <w:tr w:rsidR="000A6BF4" w:rsidRPr="00F47B25" w14:paraId="1F9FD0D8" w14:textId="77777777" w:rsidTr="001320AF">
        <w:trPr>
          <w:trHeight w:val="410"/>
        </w:trPr>
        <w:tc>
          <w:tcPr>
            <w:tcW w:w="522" w:type="dxa"/>
            <w:shd w:val="clear" w:color="auto" w:fill="auto"/>
            <w:vAlign w:val="center"/>
            <w:hideMark/>
          </w:tcPr>
          <w:p w14:paraId="00886FA0"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1</w:t>
            </w:r>
          </w:p>
        </w:tc>
        <w:tc>
          <w:tcPr>
            <w:tcW w:w="5716" w:type="dxa"/>
            <w:gridSpan w:val="2"/>
            <w:shd w:val="clear" w:color="auto" w:fill="auto"/>
            <w:vAlign w:val="center"/>
            <w:hideMark/>
          </w:tcPr>
          <w:p w14:paraId="0D2EFD62" w14:textId="77777777" w:rsidR="000A6BF4" w:rsidRPr="00F47B25" w:rsidRDefault="000A6BF4" w:rsidP="001320A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Проект-аналог. </w:t>
            </w:r>
            <w:r w:rsidRPr="00F47B25">
              <w:rPr>
                <w:rFonts w:ascii="Times New Roman" w:eastAsia="Times New Roman" w:hAnsi="Times New Roman"/>
                <w:color w:val="000000"/>
                <w:sz w:val="16"/>
                <w:szCs w:val="16"/>
                <w:lang w:eastAsia="ru-RU"/>
              </w:rPr>
              <w:t xml:space="preserve">«Реконструкция ПС 110 </w:t>
            </w:r>
            <w:proofErr w:type="spellStart"/>
            <w:r w:rsidRPr="00F47B25">
              <w:rPr>
                <w:rFonts w:ascii="Times New Roman" w:eastAsia="Times New Roman" w:hAnsi="Times New Roman"/>
                <w:color w:val="000000"/>
                <w:sz w:val="16"/>
                <w:szCs w:val="16"/>
                <w:lang w:eastAsia="ru-RU"/>
              </w:rPr>
              <w:t>кВ</w:t>
            </w:r>
            <w:proofErr w:type="spellEnd"/>
            <w:r w:rsidRPr="00F47B25">
              <w:rPr>
                <w:rFonts w:ascii="Times New Roman" w:eastAsia="Times New Roman" w:hAnsi="Times New Roman"/>
                <w:color w:val="000000"/>
                <w:sz w:val="16"/>
                <w:szCs w:val="16"/>
                <w:lang w:eastAsia="ru-RU"/>
              </w:rPr>
              <w:t xml:space="preserve"> Мирная с заменой отдельного оборудования по договорам №10.4200.1892.21№10.4200.1913.21»</w:t>
            </w:r>
          </w:p>
        </w:tc>
        <w:tc>
          <w:tcPr>
            <w:tcW w:w="1417" w:type="dxa"/>
            <w:shd w:val="clear" w:color="auto" w:fill="auto"/>
            <w:vAlign w:val="center"/>
            <w:hideMark/>
          </w:tcPr>
          <w:p w14:paraId="5EBB4B2E"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4 272,05 </w:t>
            </w:r>
          </w:p>
        </w:tc>
        <w:tc>
          <w:tcPr>
            <w:tcW w:w="1395" w:type="dxa"/>
            <w:shd w:val="clear" w:color="auto" w:fill="auto"/>
            <w:vAlign w:val="center"/>
            <w:hideMark/>
          </w:tcPr>
          <w:p w14:paraId="523FF9FD"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203 190,91 </w:t>
            </w:r>
          </w:p>
        </w:tc>
        <w:tc>
          <w:tcPr>
            <w:tcW w:w="2340" w:type="dxa"/>
            <w:shd w:val="clear" w:color="auto" w:fill="auto"/>
            <w:vAlign w:val="center"/>
            <w:hideMark/>
          </w:tcPr>
          <w:p w14:paraId="7B6651FF"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8 647,03 </w:t>
            </w:r>
          </w:p>
        </w:tc>
        <w:tc>
          <w:tcPr>
            <w:tcW w:w="1561" w:type="dxa"/>
            <w:shd w:val="clear" w:color="auto" w:fill="auto"/>
            <w:vAlign w:val="center"/>
            <w:hideMark/>
          </w:tcPr>
          <w:p w14:paraId="1F64A3D7"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72EE40D9"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18 716,22 </w:t>
            </w:r>
          </w:p>
        </w:tc>
        <w:tc>
          <w:tcPr>
            <w:tcW w:w="1385" w:type="dxa"/>
            <w:shd w:val="clear" w:color="auto" w:fill="auto"/>
            <w:vAlign w:val="center"/>
            <w:hideMark/>
          </w:tcPr>
          <w:p w14:paraId="393ACB8E"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234 826,21 </w:t>
            </w:r>
          </w:p>
        </w:tc>
      </w:tr>
      <w:tr w:rsidR="000A6BF4" w:rsidRPr="00F47B25" w14:paraId="6C89CD77" w14:textId="77777777" w:rsidTr="001320AF">
        <w:trPr>
          <w:trHeight w:val="315"/>
        </w:trPr>
        <w:tc>
          <w:tcPr>
            <w:tcW w:w="522" w:type="dxa"/>
            <w:shd w:val="clear" w:color="auto" w:fill="auto"/>
            <w:vAlign w:val="center"/>
            <w:hideMark/>
          </w:tcPr>
          <w:p w14:paraId="511BA22B"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2C293233"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2. Основные объекты строительства</w:t>
            </w:r>
          </w:p>
        </w:tc>
        <w:tc>
          <w:tcPr>
            <w:tcW w:w="1843" w:type="dxa"/>
            <w:shd w:val="clear" w:color="auto" w:fill="auto"/>
            <w:vAlign w:val="center"/>
            <w:hideMark/>
          </w:tcPr>
          <w:p w14:paraId="43779B8E"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5E9765EF"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712E695F"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1C8D62C4"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7712B96A"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24600AE6"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138EE8E8"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0A6BF4" w:rsidRPr="00F47B25" w14:paraId="0F8E0A69" w14:textId="77777777" w:rsidTr="001320AF">
        <w:trPr>
          <w:trHeight w:val="315"/>
        </w:trPr>
        <w:tc>
          <w:tcPr>
            <w:tcW w:w="522" w:type="dxa"/>
            <w:shd w:val="clear" w:color="auto" w:fill="auto"/>
            <w:vAlign w:val="center"/>
            <w:hideMark/>
          </w:tcPr>
          <w:p w14:paraId="7D9C4F7A"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70A20842"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02.01.2003</w:t>
            </w:r>
          </w:p>
        </w:tc>
        <w:tc>
          <w:tcPr>
            <w:tcW w:w="1843" w:type="dxa"/>
            <w:shd w:val="clear" w:color="auto" w:fill="auto"/>
            <w:vAlign w:val="center"/>
            <w:hideMark/>
          </w:tcPr>
          <w:p w14:paraId="1323BF72" w14:textId="77777777" w:rsidR="000A6BF4" w:rsidRPr="00F47B25" w:rsidRDefault="000A6BF4" w:rsidP="001320AF">
            <w:pPr>
              <w:spacing w:after="0" w:line="240" w:lineRule="auto"/>
              <w:rPr>
                <w:rFonts w:ascii="Times New Roman" w:eastAsia="Times New Roman" w:hAnsi="Times New Roman"/>
                <w:sz w:val="16"/>
                <w:szCs w:val="16"/>
                <w:lang w:eastAsia="ru-RU"/>
              </w:rPr>
            </w:pPr>
            <w:proofErr w:type="spellStart"/>
            <w:r w:rsidRPr="00F47B25">
              <w:rPr>
                <w:rFonts w:ascii="Times New Roman" w:eastAsia="Times New Roman" w:hAnsi="Times New Roman"/>
                <w:sz w:val="16"/>
                <w:szCs w:val="16"/>
                <w:lang w:eastAsia="ru-RU"/>
              </w:rPr>
              <w:t>РЗиА</w:t>
            </w:r>
            <w:proofErr w:type="spellEnd"/>
          </w:p>
        </w:tc>
        <w:tc>
          <w:tcPr>
            <w:tcW w:w="1417" w:type="dxa"/>
            <w:shd w:val="clear" w:color="auto" w:fill="auto"/>
            <w:vAlign w:val="center"/>
            <w:hideMark/>
          </w:tcPr>
          <w:p w14:paraId="5D742871"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3 993,09 </w:t>
            </w:r>
          </w:p>
        </w:tc>
        <w:tc>
          <w:tcPr>
            <w:tcW w:w="1395" w:type="dxa"/>
            <w:shd w:val="clear" w:color="auto" w:fill="auto"/>
            <w:vAlign w:val="center"/>
            <w:hideMark/>
          </w:tcPr>
          <w:p w14:paraId="4C406173"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197 272,73 </w:t>
            </w:r>
          </w:p>
        </w:tc>
        <w:tc>
          <w:tcPr>
            <w:tcW w:w="2340" w:type="dxa"/>
            <w:shd w:val="clear" w:color="auto" w:fill="auto"/>
            <w:vAlign w:val="center"/>
            <w:hideMark/>
          </w:tcPr>
          <w:p w14:paraId="5CE74FEB"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30F1CDBA"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476E2CDD"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68BC0162"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201 265,82 </w:t>
            </w:r>
          </w:p>
        </w:tc>
      </w:tr>
      <w:tr w:rsidR="000A6BF4" w:rsidRPr="00F47B25" w14:paraId="173783BE" w14:textId="77777777" w:rsidTr="001320AF">
        <w:trPr>
          <w:trHeight w:val="315"/>
        </w:trPr>
        <w:tc>
          <w:tcPr>
            <w:tcW w:w="522" w:type="dxa"/>
            <w:shd w:val="clear" w:color="auto" w:fill="auto"/>
            <w:vAlign w:val="center"/>
            <w:hideMark/>
          </w:tcPr>
          <w:p w14:paraId="573210A5"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36B5741E"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Главе 2. "Основные объекты строительства"</w:t>
            </w:r>
          </w:p>
          <w:p w14:paraId="6A346522"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7718B911"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3 993,09 </w:t>
            </w:r>
          </w:p>
        </w:tc>
        <w:tc>
          <w:tcPr>
            <w:tcW w:w="1395" w:type="dxa"/>
            <w:shd w:val="clear" w:color="auto" w:fill="auto"/>
            <w:vAlign w:val="center"/>
            <w:hideMark/>
          </w:tcPr>
          <w:p w14:paraId="0A80BAB7"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197 272,73 </w:t>
            </w:r>
          </w:p>
        </w:tc>
        <w:tc>
          <w:tcPr>
            <w:tcW w:w="2340" w:type="dxa"/>
            <w:shd w:val="clear" w:color="auto" w:fill="auto"/>
            <w:vAlign w:val="center"/>
            <w:hideMark/>
          </w:tcPr>
          <w:p w14:paraId="0787A393"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561" w:type="dxa"/>
            <w:shd w:val="clear" w:color="auto" w:fill="auto"/>
            <w:vAlign w:val="center"/>
            <w:hideMark/>
          </w:tcPr>
          <w:p w14:paraId="799AEE81"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47BCBC3B"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385" w:type="dxa"/>
            <w:shd w:val="clear" w:color="auto" w:fill="auto"/>
            <w:vAlign w:val="center"/>
            <w:hideMark/>
          </w:tcPr>
          <w:p w14:paraId="2E8DF688"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201 265,82 </w:t>
            </w:r>
          </w:p>
        </w:tc>
      </w:tr>
      <w:tr w:rsidR="000A6BF4" w:rsidRPr="00F47B25" w14:paraId="2B0873AD" w14:textId="77777777" w:rsidTr="001320AF">
        <w:trPr>
          <w:trHeight w:val="315"/>
        </w:trPr>
        <w:tc>
          <w:tcPr>
            <w:tcW w:w="522" w:type="dxa"/>
            <w:shd w:val="clear" w:color="auto" w:fill="auto"/>
            <w:vAlign w:val="center"/>
            <w:hideMark/>
          </w:tcPr>
          <w:p w14:paraId="47C5DCAD"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0CAFABB9"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7. Благоустройство и озеленение территории</w:t>
            </w:r>
          </w:p>
        </w:tc>
        <w:tc>
          <w:tcPr>
            <w:tcW w:w="1843" w:type="dxa"/>
            <w:shd w:val="clear" w:color="auto" w:fill="auto"/>
            <w:vAlign w:val="center"/>
            <w:hideMark/>
          </w:tcPr>
          <w:p w14:paraId="4A5B87A3"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346F513B"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2D8C162F"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723BC311"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79B753A4"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0910AD26"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5FCF33F0"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0A6BF4" w:rsidRPr="00F47B25" w14:paraId="27FDB3D5" w14:textId="77777777" w:rsidTr="001320AF">
        <w:trPr>
          <w:trHeight w:val="315"/>
        </w:trPr>
        <w:tc>
          <w:tcPr>
            <w:tcW w:w="522" w:type="dxa"/>
            <w:shd w:val="clear" w:color="auto" w:fill="auto"/>
            <w:vAlign w:val="center"/>
            <w:hideMark/>
          </w:tcPr>
          <w:p w14:paraId="7E4A867D"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0C167707"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54E106B5"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3 993,09 </w:t>
            </w:r>
          </w:p>
        </w:tc>
        <w:tc>
          <w:tcPr>
            <w:tcW w:w="1395" w:type="dxa"/>
            <w:shd w:val="clear" w:color="auto" w:fill="auto"/>
            <w:vAlign w:val="center"/>
            <w:hideMark/>
          </w:tcPr>
          <w:p w14:paraId="57CB2C50"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197 272,73 </w:t>
            </w:r>
          </w:p>
        </w:tc>
        <w:tc>
          <w:tcPr>
            <w:tcW w:w="2340" w:type="dxa"/>
            <w:shd w:val="clear" w:color="auto" w:fill="auto"/>
            <w:vAlign w:val="center"/>
            <w:hideMark/>
          </w:tcPr>
          <w:p w14:paraId="286FDBBF"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561" w:type="dxa"/>
            <w:shd w:val="clear" w:color="auto" w:fill="auto"/>
            <w:vAlign w:val="center"/>
            <w:hideMark/>
          </w:tcPr>
          <w:p w14:paraId="664DEA54"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56237E58"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385" w:type="dxa"/>
            <w:shd w:val="clear" w:color="auto" w:fill="auto"/>
            <w:vAlign w:val="center"/>
            <w:hideMark/>
          </w:tcPr>
          <w:p w14:paraId="2AB2CA0A"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201 265,82 </w:t>
            </w:r>
          </w:p>
        </w:tc>
      </w:tr>
      <w:tr w:rsidR="000A6BF4" w:rsidRPr="00F47B25" w14:paraId="4D0B93D7" w14:textId="77777777" w:rsidTr="001320AF">
        <w:trPr>
          <w:trHeight w:val="315"/>
        </w:trPr>
        <w:tc>
          <w:tcPr>
            <w:tcW w:w="522" w:type="dxa"/>
            <w:shd w:val="clear" w:color="auto" w:fill="auto"/>
            <w:vAlign w:val="center"/>
            <w:hideMark/>
          </w:tcPr>
          <w:p w14:paraId="4AE8AFD2"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5BADE307"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9. Прочие работы и затраты</w:t>
            </w:r>
          </w:p>
        </w:tc>
        <w:tc>
          <w:tcPr>
            <w:tcW w:w="1843" w:type="dxa"/>
            <w:shd w:val="clear" w:color="auto" w:fill="auto"/>
            <w:vAlign w:val="center"/>
            <w:hideMark/>
          </w:tcPr>
          <w:p w14:paraId="38EB7848"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3C723BD9"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056EB792"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03851750"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23DBFF2D"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49D93425"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2CB23E44"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0A6BF4" w:rsidRPr="00F47B25" w14:paraId="5CF0D11E" w14:textId="77777777" w:rsidTr="001320AF">
        <w:trPr>
          <w:trHeight w:val="315"/>
        </w:trPr>
        <w:tc>
          <w:tcPr>
            <w:tcW w:w="522" w:type="dxa"/>
            <w:shd w:val="clear" w:color="auto" w:fill="auto"/>
            <w:vAlign w:val="center"/>
            <w:hideMark/>
          </w:tcPr>
          <w:p w14:paraId="5033707A"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606EDC33"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09-01-01</w:t>
            </w:r>
          </w:p>
        </w:tc>
        <w:tc>
          <w:tcPr>
            <w:tcW w:w="1843" w:type="dxa"/>
            <w:shd w:val="clear" w:color="auto" w:fill="auto"/>
            <w:vAlign w:val="center"/>
            <w:hideMark/>
          </w:tcPr>
          <w:p w14:paraId="18026F3D"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ПНР</w:t>
            </w:r>
          </w:p>
        </w:tc>
        <w:tc>
          <w:tcPr>
            <w:tcW w:w="1417" w:type="dxa"/>
            <w:shd w:val="clear" w:color="auto" w:fill="auto"/>
            <w:vAlign w:val="center"/>
            <w:hideMark/>
          </w:tcPr>
          <w:p w14:paraId="3072416A"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2A445993"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1B2D1C9E"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8 395,17 </w:t>
            </w:r>
          </w:p>
        </w:tc>
        <w:tc>
          <w:tcPr>
            <w:tcW w:w="1561" w:type="dxa"/>
            <w:shd w:val="clear" w:color="auto" w:fill="auto"/>
            <w:vAlign w:val="center"/>
            <w:hideMark/>
          </w:tcPr>
          <w:p w14:paraId="2CAFA66D"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699072F2"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65969577"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8 395,17 </w:t>
            </w:r>
          </w:p>
        </w:tc>
      </w:tr>
      <w:tr w:rsidR="000A6BF4" w:rsidRPr="00F47B25" w14:paraId="1E68964F" w14:textId="77777777" w:rsidTr="001320AF">
        <w:trPr>
          <w:trHeight w:val="510"/>
        </w:trPr>
        <w:tc>
          <w:tcPr>
            <w:tcW w:w="522" w:type="dxa"/>
            <w:shd w:val="clear" w:color="auto" w:fill="auto"/>
            <w:vAlign w:val="center"/>
            <w:hideMark/>
          </w:tcPr>
          <w:p w14:paraId="1D935267"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37CCFF7A"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Приказ от 25.05.2021 № 325/пр</w:t>
            </w:r>
            <w:r>
              <w:rPr>
                <w:rFonts w:ascii="Times New Roman" w:eastAsia="Times New Roman" w:hAnsi="Times New Roman"/>
                <w:sz w:val="16"/>
                <w:szCs w:val="16"/>
                <w:lang w:eastAsia="ru-RU"/>
              </w:rPr>
              <w:t>.</w:t>
            </w:r>
            <w:r w:rsidRPr="00F47B25">
              <w:rPr>
                <w:rFonts w:ascii="Times New Roman" w:eastAsia="Times New Roman" w:hAnsi="Times New Roman"/>
                <w:sz w:val="16"/>
                <w:szCs w:val="16"/>
                <w:lang w:eastAsia="ru-RU"/>
              </w:rPr>
              <w:t xml:space="preserve"> прил.1 п.37</w:t>
            </w:r>
          </w:p>
        </w:tc>
        <w:tc>
          <w:tcPr>
            <w:tcW w:w="1843" w:type="dxa"/>
            <w:shd w:val="clear" w:color="auto" w:fill="auto"/>
            <w:vAlign w:val="center"/>
            <w:hideMark/>
          </w:tcPr>
          <w:p w14:paraId="4E71BECA"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Производство работ в зимнее время 4,3*0,9%</w:t>
            </w:r>
          </w:p>
        </w:tc>
        <w:tc>
          <w:tcPr>
            <w:tcW w:w="1417" w:type="dxa"/>
            <w:shd w:val="clear" w:color="auto" w:fill="auto"/>
            <w:vAlign w:val="center"/>
            <w:hideMark/>
          </w:tcPr>
          <w:p w14:paraId="7CB1328E"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154,53 </w:t>
            </w:r>
          </w:p>
        </w:tc>
        <w:tc>
          <w:tcPr>
            <w:tcW w:w="1395" w:type="dxa"/>
            <w:shd w:val="clear" w:color="auto" w:fill="auto"/>
            <w:vAlign w:val="center"/>
            <w:hideMark/>
          </w:tcPr>
          <w:p w14:paraId="34ED765C"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14E27C2B"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4FC241CE"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6A6360E9"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0189CC20"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154,53 </w:t>
            </w:r>
          </w:p>
        </w:tc>
      </w:tr>
      <w:tr w:rsidR="000A6BF4" w:rsidRPr="00F47B25" w14:paraId="449191BB" w14:textId="77777777" w:rsidTr="001320AF">
        <w:trPr>
          <w:trHeight w:val="510"/>
        </w:trPr>
        <w:tc>
          <w:tcPr>
            <w:tcW w:w="522" w:type="dxa"/>
            <w:shd w:val="clear" w:color="auto" w:fill="auto"/>
            <w:vAlign w:val="center"/>
            <w:hideMark/>
          </w:tcPr>
          <w:p w14:paraId="2D5B0E66"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194418CA"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СО 3.025/0-07</w:t>
            </w:r>
          </w:p>
        </w:tc>
        <w:tc>
          <w:tcPr>
            <w:tcW w:w="1843" w:type="dxa"/>
            <w:shd w:val="clear" w:color="auto" w:fill="auto"/>
            <w:vAlign w:val="center"/>
            <w:hideMark/>
          </w:tcPr>
          <w:p w14:paraId="6477C247"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Командировочные расходы (ТЗ+ТЗМ)/8*112</w:t>
            </w:r>
          </w:p>
        </w:tc>
        <w:tc>
          <w:tcPr>
            <w:tcW w:w="1417" w:type="dxa"/>
            <w:shd w:val="clear" w:color="auto" w:fill="auto"/>
            <w:vAlign w:val="center"/>
            <w:hideMark/>
          </w:tcPr>
          <w:p w14:paraId="61650B86"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7C780139"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22D3D6FA"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33EB049F"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5A1D0C65"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5 103,98 </w:t>
            </w:r>
          </w:p>
        </w:tc>
        <w:tc>
          <w:tcPr>
            <w:tcW w:w="1385" w:type="dxa"/>
            <w:shd w:val="clear" w:color="auto" w:fill="auto"/>
            <w:vAlign w:val="center"/>
            <w:hideMark/>
          </w:tcPr>
          <w:p w14:paraId="27716738"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5 103,98 </w:t>
            </w:r>
          </w:p>
        </w:tc>
      </w:tr>
      <w:tr w:rsidR="000A6BF4" w:rsidRPr="00F47B25" w14:paraId="6D39D7D2" w14:textId="77777777" w:rsidTr="001320AF">
        <w:trPr>
          <w:trHeight w:val="315"/>
        </w:trPr>
        <w:tc>
          <w:tcPr>
            <w:tcW w:w="522" w:type="dxa"/>
            <w:shd w:val="clear" w:color="auto" w:fill="auto"/>
            <w:vAlign w:val="center"/>
            <w:hideMark/>
          </w:tcPr>
          <w:p w14:paraId="1F908A3A"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07139E01"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16A1320E"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154,53 </w:t>
            </w:r>
          </w:p>
        </w:tc>
        <w:tc>
          <w:tcPr>
            <w:tcW w:w="1395" w:type="dxa"/>
            <w:shd w:val="clear" w:color="auto" w:fill="auto"/>
            <w:vAlign w:val="center"/>
            <w:hideMark/>
          </w:tcPr>
          <w:p w14:paraId="410A0493"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2340" w:type="dxa"/>
            <w:shd w:val="clear" w:color="auto" w:fill="auto"/>
            <w:vAlign w:val="center"/>
            <w:hideMark/>
          </w:tcPr>
          <w:p w14:paraId="385E4BCD"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8 395,17 </w:t>
            </w:r>
          </w:p>
        </w:tc>
        <w:tc>
          <w:tcPr>
            <w:tcW w:w="1561" w:type="dxa"/>
            <w:shd w:val="clear" w:color="auto" w:fill="auto"/>
            <w:vAlign w:val="center"/>
            <w:hideMark/>
          </w:tcPr>
          <w:p w14:paraId="148ECD7E"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456E2254"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5 103,98 </w:t>
            </w:r>
          </w:p>
        </w:tc>
        <w:tc>
          <w:tcPr>
            <w:tcW w:w="1385" w:type="dxa"/>
            <w:shd w:val="clear" w:color="auto" w:fill="auto"/>
            <w:vAlign w:val="center"/>
            <w:hideMark/>
          </w:tcPr>
          <w:p w14:paraId="2D27DC44"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13 653,68 </w:t>
            </w:r>
          </w:p>
        </w:tc>
      </w:tr>
      <w:tr w:rsidR="000A6BF4" w:rsidRPr="00F47B25" w14:paraId="7214B354" w14:textId="77777777" w:rsidTr="001320AF">
        <w:trPr>
          <w:trHeight w:val="315"/>
        </w:trPr>
        <w:tc>
          <w:tcPr>
            <w:tcW w:w="522" w:type="dxa"/>
            <w:shd w:val="clear" w:color="auto" w:fill="auto"/>
            <w:vAlign w:val="center"/>
            <w:hideMark/>
          </w:tcPr>
          <w:p w14:paraId="5F197931"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6F4B27D6"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3144312F"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4 147,62 </w:t>
            </w:r>
          </w:p>
        </w:tc>
        <w:tc>
          <w:tcPr>
            <w:tcW w:w="1395" w:type="dxa"/>
            <w:shd w:val="clear" w:color="auto" w:fill="auto"/>
            <w:vAlign w:val="center"/>
            <w:hideMark/>
          </w:tcPr>
          <w:p w14:paraId="201F960B"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197 272,73 </w:t>
            </w:r>
          </w:p>
        </w:tc>
        <w:tc>
          <w:tcPr>
            <w:tcW w:w="2340" w:type="dxa"/>
            <w:shd w:val="clear" w:color="auto" w:fill="auto"/>
            <w:vAlign w:val="center"/>
            <w:hideMark/>
          </w:tcPr>
          <w:p w14:paraId="76CBDFC9"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8 395,17 </w:t>
            </w:r>
          </w:p>
        </w:tc>
        <w:tc>
          <w:tcPr>
            <w:tcW w:w="1561" w:type="dxa"/>
            <w:shd w:val="clear" w:color="auto" w:fill="auto"/>
            <w:vAlign w:val="center"/>
            <w:hideMark/>
          </w:tcPr>
          <w:p w14:paraId="06552047"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0AC3F9D2"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5 103,98 </w:t>
            </w:r>
          </w:p>
        </w:tc>
        <w:tc>
          <w:tcPr>
            <w:tcW w:w="1385" w:type="dxa"/>
            <w:shd w:val="clear" w:color="auto" w:fill="auto"/>
            <w:vAlign w:val="center"/>
            <w:hideMark/>
          </w:tcPr>
          <w:p w14:paraId="1B539F58"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214 919,50 </w:t>
            </w:r>
          </w:p>
        </w:tc>
      </w:tr>
      <w:tr w:rsidR="000A6BF4" w:rsidRPr="00F47B25" w14:paraId="626F60E4" w14:textId="77777777" w:rsidTr="001320AF">
        <w:trPr>
          <w:trHeight w:val="315"/>
        </w:trPr>
        <w:tc>
          <w:tcPr>
            <w:tcW w:w="522" w:type="dxa"/>
            <w:shd w:val="clear" w:color="auto" w:fill="auto"/>
            <w:vAlign w:val="center"/>
            <w:hideMark/>
          </w:tcPr>
          <w:p w14:paraId="1F309ED8"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274A8BBA"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1843" w:type="dxa"/>
            <w:shd w:val="clear" w:color="auto" w:fill="auto"/>
            <w:vAlign w:val="center"/>
            <w:hideMark/>
          </w:tcPr>
          <w:p w14:paraId="71DF2E71"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1A059705"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637F58EE"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2783928E"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7D9A213B"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1CF9D7DC"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37DADD7A"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0A6BF4" w:rsidRPr="00F47B25" w14:paraId="73EB87CF" w14:textId="77777777" w:rsidTr="001320AF">
        <w:trPr>
          <w:trHeight w:val="510"/>
        </w:trPr>
        <w:tc>
          <w:tcPr>
            <w:tcW w:w="522" w:type="dxa"/>
            <w:shd w:val="clear" w:color="auto" w:fill="auto"/>
            <w:vAlign w:val="center"/>
            <w:hideMark/>
          </w:tcPr>
          <w:p w14:paraId="65E50748"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1E554A0C"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Распоряжение филиала ПАО "</w:t>
            </w:r>
            <w:proofErr w:type="spellStart"/>
            <w:r w:rsidRPr="00F47B25">
              <w:rPr>
                <w:rFonts w:ascii="Times New Roman" w:eastAsia="Times New Roman" w:hAnsi="Times New Roman"/>
                <w:sz w:val="16"/>
                <w:szCs w:val="16"/>
                <w:lang w:eastAsia="ru-RU"/>
              </w:rPr>
              <w:t>Росети</w:t>
            </w:r>
            <w:proofErr w:type="spellEnd"/>
            <w:r w:rsidRPr="00F47B25">
              <w:rPr>
                <w:rFonts w:ascii="Times New Roman" w:eastAsia="Times New Roman" w:hAnsi="Times New Roman"/>
                <w:sz w:val="16"/>
                <w:szCs w:val="16"/>
                <w:lang w:eastAsia="ru-RU"/>
              </w:rPr>
              <w:t xml:space="preserve"> Сибирь" - "Кузбассэнерго РЭС" от 02.02.2022 № 77</w:t>
            </w:r>
          </w:p>
        </w:tc>
        <w:tc>
          <w:tcPr>
            <w:tcW w:w="1843" w:type="dxa"/>
            <w:shd w:val="clear" w:color="auto" w:fill="auto"/>
            <w:vAlign w:val="center"/>
            <w:hideMark/>
          </w:tcPr>
          <w:p w14:paraId="49066F9F"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Содержание службы заказчика-застройщика 4,4% от итога ГЛ 1-9</w:t>
            </w:r>
          </w:p>
        </w:tc>
        <w:tc>
          <w:tcPr>
            <w:tcW w:w="1417" w:type="dxa"/>
            <w:shd w:val="clear" w:color="auto" w:fill="auto"/>
            <w:vAlign w:val="center"/>
            <w:hideMark/>
          </w:tcPr>
          <w:p w14:paraId="16F5089F"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515877C7"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49F7FA17"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4942144E"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0711C6E9"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8 037,99 </w:t>
            </w:r>
          </w:p>
        </w:tc>
        <w:tc>
          <w:tcPr>
            <w:tcW w:w="1385" w:type="dxa"/>
            <w:shd w:val="clear" w:color="auto" w:fill="auto"/>
            <w:vAlign w:val="center"/>
            <w:hideMark/>
          </w:tcPr>
          <w:p w14:paraId="50089290"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8 037,99 </w:t>
            </w:r>
          </w:p>
        </w:tc>
      </w:tr>
      <w:tr w:rsidR="000A6BF4" w:rsidRPr="00F47B25" w14:paraId="3CB527EA" w14:textId="77777777" w:rsidTr="001320AF">
        <w:trPr>
          <w:trHeight w:val="636"/>
        </w:trPr>
        <w:tc>
          <w:tcPr>
            <w:tcW w:w="522" w:type="dxa"/>
            <w:shd w:val="clear" w:color="auto" w:fill="auto"/>
            <w:vAlign w:val="center"/>
            <w:hideMark/>
          </w:tcPr>
          <w:p w14:paraId="2DC606D0"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210021B8"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Постановление</w:t>
            </w:r>
            <w:r w:rsidRPr="00F47B25">
              <w:rPr>
                <w:rFonts w:ascii="Times New Roman" w:eastAsia="Times New Roman" w:hAnsi="Times New Roman"/>
                <w:sz w:val="16"/>
                <w:szCs w:val="16"/>
                <w:lang w:eastAsia="ru-RU"/>
              </w:rPr>
              <w:br/>
              <w:t>Правительства РФ от</w:t>
            </w:r>
            <w:r w:rsidRPr="00F47B25">
              <w:rPr>
                <w:rFonts w:ascii="Times New Roman" w:eastAsia="Times New Roman" w:hAnsi="Times New Roman"/>
                <w:sz w:val="16"/>
                <w:szCs w:val="16"/>
                <w:lang w:eastAsia="ru-RU"/>
              </w:rPr>
              <w:br/>
              <w:t>21 июня 2010 г. N 468</w:t>
            </w:r>
          </w:p>
        </w:tc>
        <w:tc>
          <w:tcPr>
            <w:tcW w:w="1843" w:type="dxa"/>
            <w:shd w:val="clear" w:color="auto" w:fill="auto"/>
            <w:vAlign w:val="center"/>
            <w:hideMark/>
          </w:tcPr>
          <w:p w14:paraId="1D1A669D"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Строительный контроль 2,14%</w:t>
            </w:r>
          </w:p>
        </w:tc>
        <w:tc>
          <w:tcPr>
            <w:tcW w:w="1417" w:type="dxa"/>
            <w:shd w:val="clear" w:color="auto" w:fill="auto"/>
            <w:vAlign w:val="center"/>
            <w:hideMark/>
          </w:tcPr>
          <w:p w14:paraId="18DF558D"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4AE1C4C2"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52462BB4"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69078170"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5FFD98DA"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4 599,28 </w:t>
            </w:r>
          </w:p>
        </w:tc>
        <w:tc>
          <w:tcPr>
            <w:tcW w:w="1385" w:type="dxa"/>
            <w:shd w:val="clear" w:color="auto" w:fill="auto"/>
            <w:vAlign w:val="center"/>
            <w:hideMark/>
          </w:tcPr>
          <w:p w14:paraId="1EDDC401"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4 599,28 </w:t>
            </w:r>
          </w:p>
        </w:tc>
      </w:tr>
      <w:tr w:rsidR="000A6BF4" w:rsidRPr="00F47B25" w14:paraId="4D325F40" w14:textId="77777777" w:rsidTr="001320AF">
        <w:trPr>
          <w:trHeight w:val="315"/>
        </w:trPr>
        <w:tc>
          <w:tcPr>
            <w:tcW w:w="522" w:type="dxa"/>
            <w:shd w:val="clear" w:color="auto" w:fill="auto"/>
            <w:vAlign w:val="center"/>
            <w:hideMark/>
          </w:tcPr>
          <w:p w14:paraId="0CC915C6"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195517A3"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70787F5C"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395" w:type="dxa"/>
            <w:shd w:val="clear" w:color="auto" w:fill="auto"/>
            <w:vAlign w:val="center"/>
            <w:hideMark/>
          </w:tcPr>
          <w:p w14:paraId="59BAE0A2"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2340" w:type="dxa"/>
            <w:shd w:val="clear" w:color="auto" w:fill="auto"/>
            <w:vAlign w:val="center"/>
            <w:hideMark/>
          </w:tcPr>
          <w:p w14:paraId="71489C90"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561" w:type="dxa"/>
            <w:shd w:val="clear" w:color="auto" w:fill="auto"/>
            <w:vAlign w:val="center"/>
            <w:hideMark/>
          </w:tcPr>
          <w:p w14:paraId="09AB27DE"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06252454"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12 637,27 </w:t>
            </w:r>
          </w:p>
        </w:tc>
        <w:tc>
          <w:tcPr>
            <w:tcW w:w="1385" w:type="dxa"/>
            <w:shd w:val="clear" w:color="auto" w:fill="auto"/>
            <w:vAlign w:val="center"/>
            <w:hideMark/>
          </w:tcPr>
          <w:p w14:paraId="59EF523A"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12 637,27 </w:t>
            </w:r>
          </w:p>
        </w:tc>
      </w:tr>
      <w:tr w:rsidR="000A6BF4" w:rsidRPr="00F47B25" w14:paraId="5E13A46E" w14:textId="77777777" w:rsidTr="001320AF">
        <w:trPr>
          <w:trHeight w:val="510"/>
        </w:trPr>
        <w:tc>
          <w:tcPr>
            <w:tcW w:w="522" w:type="dxa"/>
            <w:shd w:val="clear" w:color="auto" w:fill="auto"/>
            <w:vAlign w:val="center"/>
            <w:hideMark/>
          </w:tcPr>
          <w:p w14:paraId="207CEE79"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73D551B9"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Глава 12.  Публичный технологический и ценовой аудит, проектные и изыскательские работы</w:t>
            </w:r>
          </w:p>
        </w:tc>
        <w:tc>
          <w:tcPr>
            <w:tcW w:w="1843" w:type="dxa"/>
            <w:shd w:val="clear" w:color="auto" w:fill="auto"/>
            <w:vAlign w:val="center"/>
            <w:hideMark/>
          </w:tcPr>
          <w:p w14:paraId="59AD2822"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62E978FD"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31D37D8B"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19840C19"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79D0E34F"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5DAD51CC"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5D27E1F0"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0A6BF4" w:rsidRPr="00F47B25" w14:paraId="273AFCEA" w14:textId="77777777" w:rsidTr="001320AF">
        <w:trPr>
          <w:trHeight w:val="315"/>
        </w:trPr>
        <w:tc>
          <w:tcPr>
            <w:tcW w:w="522" w:type="dxa"/>
            <w:shd w:val="clear" w:color="auto" w:fill="auto"/>
            <w:vAlign w:val="center"/>
            <w:hideMark/>
          </w:tcPr>
          <w:p w14:paraId="3297ED8C"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0980E8AF"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Приказ от 4.08.2020 № 421/пр</w:t>
            </w:r>
            <w:r>
              <w:rPr>
                <w:rFonts w:ascii="Times New Roman" w:eastAsia="Times New Roman" w:hAnsi="Times New Roman"/>
                <w:sz w:val="16"/>
                <w:szCs w:val="16"/>
                <w:lang w:eastAsia="ru-RU"/>
              </w:rPr>
              <w:t>.</w:t>
            </w:r>
            <w:r w:rsidRPr="00F47B25">
              <w:rPr>
                <w:rFonts w:ascii="Times New Roman" w:eastAsia="Times New Roman" w:hAnsi="Times New Roman"/>
                <w:sz w:val="16"/>
                <w:szCs w:val="16"/>
                <w:lang w:eastAsia="ru-RU"/>
              </w:rPr>
              <w:t xml:space="preserve"> п.173</w:t>
            </w:r>
          </w:p>
        </w:tc>
        <w:tc>
          <w:tcPr>
            <w:tcW w:w="1843" w:type="dxa"/>
            <w:shd w:val="clear" w:color="auto" w:fill="auto"/>
            <w:vAlign w:val="center"/>
            <w:hideMark/>
          </w:tcPr>
          <w:p w14:paraId="316B265D"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Авторский надзор 0.2%</w:t>
            </w:r>
          </w:p>
        </w:tc>
        <w:tc>
          <w:tcPr>
            <w:tcW w:w="1417" w:type="dxa"/>
            <w:shd w:val="clear" w:color="auto" w:fill="auto"/>
            <w:hideMark/>
          </w:tcPr>
          <w:p w14:paraId="76AB9EBD" w14:textId="77777777" w:rsidR="000A6BF4" w:rsidRPr="00F47B25" w:rsidRDefault="000A6BF4" w:rsidP="001320AF">
            <w:pPr>
              <w:spacing w:after="0" w:line="240" w:lineRule="auto"/>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395" w:type="dxa"/>
            <w:shd w:val="clear" w:color="auto" w:fill="auto"/>
            <w:hideMark/>
          </w:tcPr>
          <w:p w14:paraId="30F5BA83" w14:textId="77777777" w:rsidR="000A6BF4" w:rsidRPr="00F47B25" w:rsidRDefault="000A6BF4" w:rsidP="001320AF">
            <w:pPr>
              <w:spacing w:after="0" w:line="240" w:lineRule="auto"/>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2340" w:type="dxa"/>
            <w:shd w:val="clear" w:color="auto" w:fill="auto"/>
            <w:hideMark/>
          </w:tcPr>
          <w:p w14:paraId="5E01052F" w14:textId="77777777" w:rsidR="000A6BF4" w:rsidRPr="00F47B25" w:rsidRDefault="000A6BF4" w:rsidP="001320AF">
            <w:pPr>
              <w:spacing w:after="0" w:line="240" w:lineRule="auto"/>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561" w:type="dxa"/>
            <w:shd w:val="clear" w:color="auto" w:fill="auto"/>
            <w:hideMark/>
          </w:tcPr>
          <w:p w14:paraId="6830D4DB" w14:textId="77777777" w:rsidR="000A6BF4" w:rsidRPr="00F47B25" w:rsidRDefault="000A6BF4" w:rsidP="001320AF">
            <w:pPr>
              <w:spacing w:after="0" w:line="240" w:lineRule="auto"/>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115" w:type="dxa"/>
            <w:shd w:val="clear" w:color="auto" w:fill="auto"/>
            <w:vAlign w:val="center"/>
            <w:hideMark/>
          </w:tcPr>
          <w:p w14:paraId="3462CE45"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429,84 </w:t>
            </w:r>
          </w:p>
        </w:tc>
        <w:tc>
          <w:tcPr>
            <w:tcW w:w="1385" w:type="dxa"/>
            <w:shd w:val="clear" w:color="auto" w:fill="auto"/>
            <w:vAlign w:val="center"/>
            <w:hideMark/>
          </w:tcPr>
          <w:p w14:paraId="4D8FF872"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429,84 </w:t>
            </w:r>
          </w:p>
        </w:tc>
      </w:tr>
      <w:tr w:rsidR="000A6BF4" w:rsidRPr="00F47B25" w14:paraId="504E5515" w14:textId="77777777" w:rsidTr="001320AF">
        <w:trPr>
          <w:trHeight w:val="495"/>
        </w:trPr>
        <w:tc>
          <w:tcPr>
            <w:tcW w:w="522" w:type="dxa"/>
            <w:shd w:val="clear" w:color="auto" w:fill="auto"/>
            <w:vAlign w:val="center"/>
            <w:hideMark/>
          </w:tcPr>
          <w:p w14:paraId="1D056C22"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741226FF"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Главе 12. Публичный технологический и ценовой аудит, проектные и изыскательские работы</w:t>
            </w:r>
          </w:p>
        </w:tc>
        <w:tc>
          <w:tcPr>
            <w:tcW w:w="1417" w:type="dxa"/>
            <w:shd w:val="clear" w:color="auto" w:fill="auto"/>
            <w:vAlign w:val="center"/>
            <w:hideMark/>
          </w:tcPr>
          <w:p w14:paraId="776EEBE3"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755C48FD"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706916E8"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0AA0AC02"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50F38797"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429,84 </w:t>
            </w:r>
          </w:p>
        </w:tc>
        <w:tc>
          <w:tcPr>
            <w:tcW w:w="1385" w:type="dxa"/>
            <w:shd w:val="clear" w:color="auto" w:fill="auto"/>
            <w:vAlign w:val="center"/>
            <w:hideMark/>
          </w:tcPr>
          <w:p w14:paraId="29A594E8"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429,84 </w:t>
            </w:r>
          </w:p>
        </w:tc>
      </w:tr>
      <w:tr w:rsidR="000A6BF4" w:rsidRPr="00F47B25" w14:paraId="44D6AB17" w14:textId="77777777" w:rsidTr="001320AF">
        <w:trPr>
          <w:trHeight w:val="315"/>
        </w:trPr>
        <w:tc>
          <w:tcPr>
            <w:tcW w:w="522" w:type="dxa"/>
            <w:shd w:val="clear" w:color="auto" w:fill="auto"/>
            <w:vAlign w:val="center"/>
            <w:hideMark/>
          </w:tcPr>
          <w:p w14:paraId="6822E76F"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1E15813E"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3A0BDAED"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4 147,62 </w:t>
            </w:r>
          </w:p>
        </w:tc>
        <w:tc>
          <w:tcPr>
            <w:tcW w:w="1395" w:type="dxa"/>
            <w:shd w:val="clear" w:color="auto" w:fill="auto"/>
            <w:vAlign w:val="center"/>
            <w:hideMark/>
          </w:tcPr>
          <w:p w14:paraId="73DA80CC"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197 272,73 </w:t>
            </w:r>
          </w:p>
        </w:tc>
        <w:tc>
          <w:tcPr>
            <w:tcW w:w="2340" w:type="dxa"/>
            <w:shd w:val="clear" w:color="auto" w:fill="auto"/>
            <w:vAlign w:val="center"/>
            <w:hideMark/>
          </w:tcPr>
          <w:p w14:paraId="208C15FC"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8 395,17 </w:t>
            </w:r>
          </w:p>
        </w:tc>
        <w:tc>
          <w:tcPr>
            <w:tcW w:w="1561" w:type="dxa"/>
            <w:shd w:val="clear" w:color="auto" w:fill="auto"/>
            <w:vAlign w:val="center"/>
            <w:hideMark/>
          </w:tcPr>
          <w:p w14:paraId="39343266"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115" w:type="dxa"/>
            <w:shd w:val="clear" w:color="auto" w:fill="auto"/>
            <w:vAlign w:val="center"/>
            <w:hideMark/>
          </w:tcPr>
          <w:p w14:paraId="227E4255"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18 171,09 </w:t>
            </w:r>
          </w:p>
        </w:tc>
        <w:tc>
          <w:tcPr>
            <w:tcW w:w="1385" w:type="dxa"/>
            <w:shd w:val="clear" w:color="auto" w:fill="auto"/>
            <w:vAlign w:val="center"/>
            <w:hideMark/>
          </w:tcPr>
          <w:p w14:paraId="60C37119"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227 986,61 </w:t>
            </w:r>
          </w:p>
        </w:tc>
      </w:tr>
      <w:tr w:rsidR="000A6BF4" w:rsidRPr="00F47B25" w14:paraId="3257740F" w14:textId="77777777" w:rsidTr="001320AF">
        <w:trPr>
          <w:trHeight w:val="315"/>
        </w:trPr>
        <w:tc>
          <w:tcPr>
            <w:tcW w:w="522" w:type="dxa"/>
            <w:shd w:val="clear" w:color="auto" w:fill="auto"/>
            <w:vAlign w:val="center"/>
            <w:hideMark/>
          </w:tcPr>
          <w:p w14:paraId="7A6E777B"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7AEA99A0"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Непредвиденные затраты</w:t>
            </w:r>
          </w:p>
        </w:tc>
        <w:tc>
          <w:tcPr>
            <w:tcW w:w="1843" w:type="dxa"/>
            <w:shd w:val="clear" w:color="auto" w:fill="auto"/>
            <w:vAlign w:val="center"/>
            <w:hideMark/>
          </w:tcPr>
          <w:p w14:paraId="1514775A"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4D3384A5"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95" w:type="dxa"/>
            <w:shd w:val="clear" w:color="auto" w:fill="auto"/>
            <w:vAlign w:val="center"/>
            <w:hideMark/>
          </w:tcPr>
          <w:p w14:paraId="4C749CAF"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2340" w:type="dxa"/>
            <w:shd w:val="clear" w:color="auto" w:fill="auto"/>
            <w:vAlign w:val="center"/>
            <w:hideMark/>
          </w:tcPr>
          <w:p w14:paraId="30ABD13F"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561" w:type="dxa"/>
            <w:shd w:val="clear" w:color="auto" w:fill="auto"/>
            <w:vAlign w:val="center"/>
            <w:hideMark/>
          </w:tcPr>
          <w:p w14:paraId="4A873866"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408B8B14"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385" w:type="dxa"/>
            <w:shd w:val="clear" w:color="auto" w:fill="auto"/>
            <w:vAlign w:val="center"/>
            <w:hideMark/>
          </w:tcPr>
          <w:p w14:paraId="446358EE"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r>
      <w:tr w:rsidR="000A6BF4" w:rsidRPr="00F47B25" w14:paraId="0E2A1EBF" w14:textId="77777777" w:rsidTr="001320AF">
        <w:trPr>
          <w:trHeight w:val="1020"/>
        </w:trPr>
        <w:tc>
          <w:tcPr>
            <w:tcW w:w="522" w:type="dxa"/>
            <w:shd w:val="clear" w:color="auto" w:fill="auto"/>
            <w:vAlign w:val="center"/>
            <w:hideMark/>
          </w:tcPr>
          <w:p w14:paraId="600C35DE"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3873" w:type="dxa"/>
            <w:shd w:val="clear" w:color="auto" w:fill="auto"/>
            <w:vAlign w:val="center"/>
            <w:hideMark/>
          </w:tcPr>
          <w:p w14:paraId="4F7B7E5B"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Приказ от 4.08.2020 № 421/пр</w:t>
            </w:r>
            <w:r>
              <w:rPr>
                <w:rFonts w:ascii="Times New Roman" w:eastAsia="Times New Roman" w:hAnsi="Times New Roman"/>
                <w:sz w:val="16"/>
                <w:szCs w:val="16"/>
                <w:lang w:eastAsia="ru-RU"/>
              </w:rPr>
              <w:t>.</w:t>
            </w:r>
            <w:r w:rsidRPr="00F47B25">
              <w:rPr>
                <w:rFonts w:ascii="Times New Roman" w:eastAsia="Times New Roman" w:hAnsi="Times New Roman"/>
                <w:sz w:val="16"/>
                <w:szCs w:val="16"/>
                <w:lang w:eastAsia="ru-RU"/>
              </w:rPr>
              <w:t xml:space="preserve"> п.179</w:t>
            </w:r>
          </w:p>
        </w:tc>
        <w:tc>
          <w:tcPr>
            <w:tcW w:w="1843" w:type="dxa"/>
            <w:shd w:val="clear" w:color="auto" w:fill="auto"/>
            <w:vAlign w:val="center"/>
            <w:hideMark/>
          </w:tcPr>
          <w:p w14:paraId="4FAB5ACD"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Непредвиденные затраты для объектов капитального строительства производственного назначения, линейных объектов - 3%</w:t>
            </w:r>
          </w:p>
        </w:tc>
        <w:tc>
          <w:tcPr>
            <w:tcW w:w="1417" w:type="dxa"/>
            <w:shd w:val="clear" w:color="auto" w:fill="auto"/>
            <w:vAlign w:val="center"/>
            <w:hideMark/>
          </w:tcPr>
          <w:p w14:paraId="7BC739F8"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124,43 </w:t>
            </w:r>
          </w:p>
        </w:tc>
        <w:tc>
          <w:tcPr>
            <w:tcW w:w="1395" w:type="dxa"/>
            <w:shd w:val="clear" w:color="auto" w:fill="auto"/>
            <w:vAlign w:val="center"/>
            <w:hideMark/>
          </w:tcPr>
          <w:p w14:paraId="2507D495"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5 918,18 </w:t>
            </w:r>
          </w:p>
        </w:tc>
        <w:tc>
          <w:tcPr>
            <w:tcW w:w="2340" w:type="dxa"/>
            <w:shd w:val="clear" w:color="auto" w:fill="auto"/>
            <w:vAlign w:val="center"/>
            <w:hideMark/>
          </w:tcPr>
          <w:p w14:paraId="38732AC7"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251,86 </w:t>
            </w:r>
          </w:p>
        </w:tc>
        <w:tc>
          <w:tcPr>
            <w:tcW w:w="1561" w:type="dxa"/>
            <w:shd w:val="clear" w:color="auto" w:fill="auto"/>
            <w:vAlign w:val="center"/>
            <w:hideMark/>
          </w:tcPr>
          <w:p w14:paraId="353CD52F"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79CB2B16"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545,13 </w:t>
            </w:r>
          </w:p>
        </w:tc>
        <w:tc>
          <w:tcPr>
            <w:tcW w:w="1385" w:type="dxa"/>
            <w:shd w:val="clear" w:color="auto" w:fill="auto"/>
            <w:vAlign w:val="center"/>
            <w:hideMark/>
          </w:tcPr>
          <w:p w14:paraId="0240E1FB"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6 839,60 </w:t>
            </w:r>
          </w:p>
        </w:tc>
      </w:tr>
      <w:tr w:rsidR="000A6BF4" w:rsidRPr="00F47B25" w14:paraId="2DBC1A6E" w14:textId="77777777" w:rsidTr="001320AF">
        <w:trPr>
          <w:trHeight w:val="315"/>
        </w:trPr>
        <w:tc>
          <w:tcPr>
            <w:tcW w:w="522" w:type="dxa"/>
            <w:shd w:val="clear" w:color="auto" w:fill="auto"/>
            <w:vAlign w:val="center"/>
            <w:hideMark/>
          </w:tcPr>
          <w:p w14:paraId="00EA4096"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35BC71A4"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19606E6F"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124,43 </w:t>
            </w:r>
          </w:p>
        </w:tc>
        <w:tc>
          <w:tcPr>
            <w:tcW w:w="1395" w:type="dxa"/>
            <w:shd w:val="clear" w:color="auto" w:fill="auto"/>
            <w:vAlign w:val="center"/>
            <w:hideMark/>
          </w:tcPr>
          <w:p w14:paraId="23794CB3"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5 918,18 </w:t>
            </w:r>
          </w:p>
        </w:tc>
        <w:tc>
          <w:tcPr>
            <w:tcW w:w="2340" w:type="dxa"/>
            <w:shd w:val="clear" w:color="auto" w:fill="auto"/>
            <w:vAlign w:val="center"/>
            <w:hideMark/>
          </w:tcPr>
          <w:p w14:paraId="7F804797"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251,86 </w:t>
            </w:r>
          </w:p>
        </w:tc>
        <w:tc>
          <w:tcPr>
            <w:tcW w:w="1561" w:type="dxa"/>
            <w:shd w:val="clear" w:color="auto" w:fill="auto"/>
            <w:vAlign w:val="center"/>
            <w:hideMark/>
          </w:tcPr>
          <w:p w14:paraId="77476084"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084EA11E"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545,13 </w:t>
            </w:r>
          </w:p>
        </w:tc>
        <w:tc>
          <w:tcPr>
            <w:tcW w:w="1385" w:type="dxa"/>
            <w:shd w:val="clear" w:color="auto" w:fill="auto"/>
            <w:vAlign w:val="center"/>
            <w:hideMark/>
          </w:tcPr>
          <w:p w14:paraId="4B87A46F"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6 839,60 </w:t>
            </w:r>
          </w:p>
        </w:tc>
      </w:tr>
      <w:tr w:rsidR="000A6BF4" w:rsidRPr="00F47B25" w14:paraId="50DFD938" w14:textId="77777777" w:rsidTr="001320AF">
        <w:trPr>
          <w:trHeight w:val="315"/>
        </w:trPr>
        <w:tc>
          <w:tcPr>
            <w:tcW w:w="522" w:type="dxa"/>
            <w:shd w:val="clear" w:color="auto" w:fill="auto"/>
            <w:vAlign w:val="center"/>
            <w:hideMark/>
          </w:tcPr>
          <w:p w14:paraId="244EBB37"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5716" w:type="dxa"/>
            <w:gridSpan w:val="2"/>
            <w:shd w:val="clear" w:color="auto" w:fill="auto"/>
            <w:vAlign w:val="center"/>
            <w:hideMark/>
          </w:tcPr>
          <w:p w14:paraId="7B70EADE"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35EF4833"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4 272,05 </w:t>
            </w:r>
          </w:p>
        </w:tc>
        <w:tc>
          <w:tcPr>
            <w:tcW w:w="1395" w:type="dxa"/>
            <w:shd w:val="clear" w:color="auto" w:fill="auto"/>
            <w:vAlign w:val="center"/>
            <w:hideMark/>
          </w:tcPr>
          <w:p w14:paraId="37B1A89D"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203 190,91 </w:t>
            </w:r>
          </w:p>
        </w:tc>
        <w:tc>
          <w:tcPr>
            <w:tcW w:w="2340" w:type="dxa"/>
            <w:shd w:val="clear" w:color="auto" w:fill="auto"/>
            <w:vAlign w:val="center"/>
            <w:hideMark/>
          </w:tcPr>
          <w:p w14:paraId="359E71F1"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8 647,03 </w:t>
            </w:r>
          </w:p>
        </w:tc>
        <w:tc>
          <w:tcPr>
            <w:tcW w:w="1561" w:type="dxa"/>
            <w:shd w:val="clear" w:color="auto" w:fill="auto"/>
            <w:vAlign w:val="center"/>
            <w:hideMark/>
          </w:tcPr>
          <w:p w14:paraId="1A85FB67"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115" w:type="dxa"/>
            <w:shd w:val="clear" w:color="auto" w:fill="auto"/>
            <w:vAlign w:val="center"/>
            <w:hideMark/>
          </w:tcPr>
          <w:p w14:paraId="210A5185"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18 716,22 </w:t>
            </w:r>
          </w:p>
        </w:tc>
        <w:tc>
          <w:tcPr>
            <w:tcW w:w="1385" w:type="dxa"/>
            <w:shd w:val="clear" w:color="auto" w:fill="auto"/>
            <w:vAlign w:val="center"/>
            <w:hideMark/>
          </w:tcPr>
          <w:p w14:paraId="23E63083" w14:textId="77777777" w:rsidR="000A6BF4" w:rsidRPr="00F47B25" w:rsidRDefault="000A6BF4" w:rsidP="001320AF">
            <w:pPr>
              <w:spacing w:after="0" w:line="240" w:lineRule="auto"/>
              <w:jc w:val="center"/>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234 826,21 </w:t>
            </w:r>
          </w:p>
        </w:tc>
      </w:tr>
      <w:tr w:rsidR="000A6BF4" w:rsidRPr="00F47B25" w14:paraId="4A86C876" w14:textId="77777777" w:rsidTr="001320AF">
        <w:trPr>
          <w:trHeight w:val="645"/>
        </w:trPr>
        <w:tc>
          <w:tcPr>
            <w:tcW w:w="522" w:type="dxa"/>
            <w:shd w:val="clear" w:color="auto" w:fill="auto"/>
            <w:vAlign w:val="center"/>
            <w:hideMark/>
          </w:tcPr>
          <w:p w14:paraId="369D2C0F"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46B018CF" w14:textId="77777777" w:rsidR="000A6BF4" w:rsidRPr="00F47B25" w:rsidRDefault="000A6BF4" w:rsidP="001320AF">
            <w:pPr>
              <w:spacing w:after="0" w:line="240" w:lineRule="auto"/>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Итого сметная стоимость на 01.01.2001г составила:</w:t>
            </w:r>
          </w:p>
          <w:p w14:paraId="6CB4A379" w14:textId="77777777" w:rsidR="000A6BF4" w:rsidRPr="00F47B25" w:rsidRDefault="000A6BF4" w:rsidP="001320AF">
            <w:pPr>
              <w:spacing w:after="0" w:line="240" w:lineRule="auto"/>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68F056D6"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4 272,05 </w:t>
            </w:r>
          </w:p>
        </w:tc>
        <w:tc>
          <w:tcPr>
            <w:tcW w:w="1395" w:type="dxa"/>
            <w:shd w:val="clear" w:color="auto" w:fill="auto"/>
            <w:vAlign w:val="center"/>
            <w:hideMark/>
          </w:tcPr>
          <w:p w14:paraId="67402F93"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203 190,91 </w:t>
            </w:r>
          </w:p>
        </w:tc>
        <w:tc>
          <w:tcPr>
            <w:tcW w:w="2340" w:type="dxa"/>
            <w:shd w:val="clear" w:color="auto" w:fill="auto"/>
            <w:vAlign w:val="center"/>
            <w:hideMark/>
          </w:tcPr>
          <w:p w14:paraId="246E0075"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8 647,03 </w:t>
            </w:r>
          </w:p>
        </w:tc>
        <w:tc>
          <w:tcPr>
            <w:tcW w:w="1561" w:type="dxa"/>
            <w:shd w:val="clear" w:color="auto" w:fill="auto"/>
            <w:vAlign w:val="center"/>
            <w:hideMark/>
          </w:tcPr>
          <w:p w14:paraId="2B144B1E"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p>
        </w:tc>
        <w:tc>
          <w:tcPr>
            <w:tcW w:w="1115" w:type="dxa"/>
            <w:shd w:val="clear" w:color="auto" w:fill="auto"/>
            <w:vAlign w:val="center"/>
            <w:hideMark/>
          </w:tcPr>
          <w:p w14:paraId="449283BB"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18 716,22 </w:t>
            </w:r>
          </w:p>
        </w:tc>
        <w:tc>
          <w:tcPr>
            <w:tcW w:w="1385" w:type="dxa"/>
            <w:shd w:val="clear" w:color="auto" w:fill="auto"/>
            <w:vAlign w:val="center"/>
            <w:hideMark/>
          </w:tcPr>
          <w:p w14:paraId="43D481DD"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234 826,21 </w:t>
            </w:r>
          </w:p>
        </w:tc>
      </w:tr>
      <w:tr w:rsidR="000A6BF4" w:rsidRPr="00F47B25" w14:paraId="629EBCF6" w14:textId="77777777" w:rsidTr="001320AF">
        <w:trPr>
          <w:trHeight w:val="2111"/>
        </w:trPr>
        <w:tc>
          <w:tcPr>
            <w:tcW w:w="522" w:type="dxa"/>
            <w:shd w:val="clear" w:color="auto" w:fill="auto"/>
            <w:vAlign w:val="center"/>
            <w:hideMark/>
          </w:tcPr>
          <w:p w14:paraId="2FC53427"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2</w:t>
            </w:r>
          </w:p>
        </w:tc>
        <w:tc>
          <w:tcPr>
            <w:tcW w:w="5716" w:type="dxa"/>
            <w:gridSpan w:val="2"/>
            <w:shd w:val="clear" w:color="auto" w:fill="auto"/>
            <w:hideMark/>
          </w:tcPr>
          <w:p w14:paraId="3B6E9B7A"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xml:space="preserve">Оснащение объектов электросетевого хозяйства 110 </w:t>
            </w:r>
            <w:proofErr w:type="spellStart"/>
            <w:r w:rsidRPr="00F47B25">
              <w:rPr>
                <w:rFonts w:ascii="Times New Roman" w:eastAsia="Times New Roman" w:hAnsi="Times New Roman"/>
                <w:sz w:val="16"/>
                <w:szCs w:val="16"/>
                <w:lang w:eastAsia="ru-RU"/>
              </w:rPr>
              <w:t>кВ</w:t>
            </w:r>
            <w:proofErr w:type="spellEnd"/>
            <w:r w:rsidRPr="00F47B25">
              <w:rPr>
                <w:rFonts w:ascii="Times New Roman" w:eastAsia="Times New Roman" w:hAnsi="Times New Roman"/>
                <w:sz w:val="16"/>
                <w:szCs w:val="16"/>
                <w:lang w:eastAsia="ru-RU"/>
              </w:rPr>
              <w:t xml:space="preserve">, указанные в разделе 1 технических условий, микропроцессорными устройствами и/или комплексами релейной защиты и автоматики, в соответствии с требованиями к оснащению линий электропередачи и оборудования объектов электроэнергетики классом напряжения 110 </w:t>
            </w:r>
            <w:proofErr w:type="spellStart"/>
            <w:r w:rsidRPr="00F47B25">
              <w:rPr>
                <w:rFonts w:ascii="Times New Roman" w:eastAsia="Times New Roman" w:hAnsi="Times New Roman"/>
                <w:sz w:val="16"/>
                <w:szCs w:val="16"/>
                <w:lang w:eastAsia="ru-RU"/>
              </w:rPr>
              <w:t>кВ</w:t>
            </w:r>
            <w:proofErr w:type="spellEnd"/>
            <w:r w:rsidRPr="00F47B25">
              <w:rPr>
                <w:rFonts w:ascii="Times New Roman" w:eastAsia="Times New Roman" w:hAnsi="Times New Roman"/>
                <w:sz w:val="16"/>
                <w:szCs w:val="16"/>
                <w:lang w:eastAsia="ru-RU"/>
              </w:rPr>
              <w:t xml:space="preserve">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 утвержденными приказом Минэнерго России от 13.02.2019 № 101 (далее – Приказ Минэнерго России от 13.02.2019 № 101) и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(п.2.1. ТУ) (2шт.)</w:t>
            </w:r>
          </w:p>
          <w:p w14:paraId="1D4F72F6" w14:textId="77777777" w:rsidR="000A6BF4" w:rsidRPr="00F47B25" w:rsidRDefault="000A6BF4" w:rsidP="001320AF">
            <w:pPr>
              <w:spacing w:after="0" w:line="240" w:lineRule="auto"/>
              <w:rPr>
                <w:rFonts w:ascii="Times New Roman" w:eastAsia="Times New Roman" w:hAnsi="Times New Roman"/>
                <w:sz w:val="16"/>
                <w:szCs w:val="16"/>
                <w:lang w:eastAsia="ru-RU"/>
              </w:rPr>
            </w:pPr>
            <w:r w:rsidRPr="00F47B25">
              <w:rPr>
                <w:rFonts w:ascii="Times New Roman" w:eastAsia="Times New Roman" w:hAnsi="Times New Roman"/>
                <w:sz w:val="16"/>
                <w:szCs w:val="16"/>
                <w:lang w:eastAsia="ru-RU"/>
              </w:rPr>
              <w:t> </w:t>
            </w:r>
          </w:p>
        </w:tc>
        <w:tc>
          <w:tcPr>
            <w:tcW w:w="1417" w:type="dxa"/>
            <w:shd w:val="clear" w:color="auto" w:fill="auto"/>
            <w:vAlign w:val="center"/>
            <w:hideMark/>
          </w:tcPr>
          <w:p w14:paraId="0BFA0077"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4 272,05 </w:t>
            </w:r>
          </w:p>
        </w:tc>
        <w:tc>
          <w:tcPr>
            <w:tcW w:w="1395" w:type="dxa"/>
            <w:shd w:val="clear" w:color="auto" w:fill="auto"/>
            <w:vAlign w:val="center"/>
            <w:hideMark/>
          </w:tcPr>
          <w:p w14:paraId="10F09872"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203 190,91 </w:t>
            </w:r>
          </w:p>
        </w:tc>
        <w:tc>
          <w:tcPr>
            <w:tcW w:w="2340" w:type="dxa"/>
            <w:shd w:val="clear" w:color="auto" w:fill="auto"/>
            <w:vAlign w:val="center"/>
            <w:hideMark/>
          </w:tcPr>
          <w:p w14:paraId="7914FE44"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8 647,03 </w:t>
            </w:r>
          </w:p>
        </w:tc>
        <w:tc>
          <w:tcPr>
            <w:tcW w:w="1561" w:type="dxa"/>
            <w:shd w:val="clear" w:color="auto" w:fill="auto"/>
            <w:vAlign w:val="center"/>
          </w:tcPr>
          <w:p w14:paraId="356B6107"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p>
        </w:tc>
        <w:tc>
          <w:tcPr>
            <w:tcW w:w="1115" w:type="dxa"/>
            <w:shd w:val="clear" w:color="auto" w:fill="auto"/>
            <w:vAlign w:val="center"/>
            <w:hideMark/>
          </w:tcPr>
          <w:p w14:paraId="737619CA"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18 716,22 </w:t>
            </w:r>
          </w:p>
        </w:tc>
        <w:tc>
          <w:tcPr>
            <w:tcW w:w="1385" w:type="dxa"/>
            <w:shd w:val="clear" w:color="auto" w:fill="auto"/>
            <w:vAlign w:val="center"/>
            <w:hideMark/>
          </w:tcPr>
          <w:p w14:paraId="14C848D5"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234 826,21 </w:t>
            </w:r>
          </w:p>
        </w:tc>
      </w:tr>
      <w:tr w:rsidR="000A6BF4" w:rsidRPr="00F47B25" w14:paraId="40C35B24" w14:textId="77777777" w:rsidTr="001320AF">
        <w:trPr>
          <w:trHeight w:val="281"/>
        </w:trPr>
        <w:tc>
          <w:tcPr>
            <w:tcW w:w="522" w:type="dxa"/>
            <w:shd w:val="clear" w:color="auto" w:fill="auto"/>
            <w:vAlign w:val="center"/>
            <w:hideMark/>
          </w:tcPr>
          <w:p w14:paraId="7EC4224C"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4564C441" w14:textId="77777777" w:rsidR="000A6BF4" w:rsidRPr="00F47B25" w:rsidRDefault="000A6BF4" w:rsidP="001320AF">
            <w:pPr>
              <w:spacing w:after="0" w:line="240" w:lineRule="auto"/>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Всего сметная стоимость составила:</w:t>
            </w:r>
          </w:p>
          <w:p w14:paraId="45C9DB30" w14:textId="77777777" w:rsidR="000A6BF4" w:rsidRPr="00F47B25" w:rsidRDefault="000A6BF4" w:rsidP="001320AF">
            <w:pPr>
              <w:spacing w:after="0" w:line="240" w:lineRule="auto"/>
              <w:jc w:val="right"/>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6BEA97A7"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4 272,05 </w:t>
            </w:r>
          </w:p>
        </w:tc>
        <w:tc>
          <w:tcPr>
            <w:tcW w:w="1395" w:type="dxa"/>
            <w:shd w:val="clear" w:color="auto" w:fill="auto"/>
            <w:vAlign w:val="center"/>
            <w:hideMark/>
          </w:tcPr>
          <w:p w14:paraId="21C8CBFE"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203 190,91 </w:t>
            </w:r>
          </w:p>
        </w:tc>
        <w:tc>
          <w:tcPr>
            <w:tcW w:w="2340" w:type="dxa"/>
            <w:shd w:val="clear" w:color="auto" w:fill="auto"/>
            <w:vAlign w:val="center"/>
            <w:hideMark/>
          </w:tcPr>
          <w:p w14:paraId="2F469F86"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8 647,03 </w:t>
            </w:r>
          </w:p>
        </w:tc>
        <w:tc>
          <w:tcPr>
            <w:tcW w:w="1561" w:type="dxa"/>
            <w:shd w:val="clear" w:color="auto" w:fill="auto"/>
            <w:vAlign w:val="center"/>
          </w:tcPr>
          <w:p w14:paraId="43629FC3"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p>
        </w:tc>
        <w:tc>
          <w:tcPr>
            <w:tcW w:w="1115" w:type="dxa"/>
            <w:shd w:val="clear" w:color="auto" w:fill="auto"/>
            <w:vAlign w:val="center"/>
            <w:hideMark/>
          </w:tcPr>
          <w:p w14:paraId="3997CBA4"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18 716,22 </w:t>
            </w:r>
          </w:p>
        </w:tc>
        <w:tc>
          <w:tcPr>
            <w:tcW w:w="1385" w:type="dxa"/>
            <w:shd w:val="clear" w:color="auto" w:fill="auto"/>
            <w:vAlign w:val="center"/>
            <w:hideMark/>
          </w:tcPr>
          <w:p w14:paraId="0F6C1737"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xml:space="preserve">234 826,21 </w:t>
            </w:r>
          </w:p>
        </w:tc>
      </w:tr>
      <w:tr w:rsidR="000A6BF4" w:rsidRPr="00F47B25" w14:paraId="5A18DB07" w14:textId="77777777" w:rsidTr="001320AF">
        <w:trPr>
          <w:trHeight w:val="786"/>
        </w:trPr>
        <w:tc>
          <w:tcPr>
            <w:tcW w:w="522" w:type="dxa"/>
            <w:shd w:val="clear" w:color="auto" w:fill="auto"/>
            <w:vAlign w:val="center"/>
            <w:hideMark/>
          </w:tcPr>
          <w:p w14:paraId="218C5CD4"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20D2084F"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Пересчёт стоимости работ в цены 3 кв 2023 (индексы к ТЕР: Письмо Минстроя от 18.08.2023 № 50338-ИФ/09 </w:t>
            </w:r>
            <w:proofErr w:type="spellStart"/>
            <w:r w:rsidRPr="00F47B25">
              <w:rPr>
                <w:rFonts w:ascii="Times New Roman" w:eastAsia="Times New Roman" w:hAnsi="Times New Roman"/>
                <w:b/>
                <w:bCs/>
                <w:sz w:val="16"/>
                <w:szCs w:val="16"/>
                <w:lang w:eastAsia="ru-RU"/>
              </w:rPr>
              <w:t>Ксмр-пр</w:t>
            </w:r>
            <w:proofErr w:type="spellEnd"/>
            <w:r w:rsidRPr="00F47B25">
              <w:rPr>
                <w:rFonts w:ascii="Times New Roman" w:eastAsia="Times New Roman" w:hAnsi="Times New Roman"/>
                <w:b/>
                <w:bCs/>
                <w:sz w:val="16"/>
                <w:szCs w:val="16"/>
                <w:lang w:eastAsia="ru-RU"/>
              </w:rPr>
              <w:t xml:space="preserve">=13,41, </w:t>
            </w:r>
            <w:proofErr w:type="spellStart"/>
            <w:r w:rsidRPr="00F47B25">
              <w:rPr>
                <w:rFonts w:ascii="Times New Roman" w:eastAsia="Times New Roman" w:hAnsi="Times New Roman"/>
                <w:b/>
                <w:bCs/>
                <w:sz w:val="16"/>
                <w:szCs w:val="16"/>
                <w:lang w:eastAsia="ru-RU"/>
              </w:rPr>
              <w:t>Кпнр</w:t>
            </w:r>
            <w:proofErr w:type="spellEnd"/>
            <w:r w:rsidRPr="00F47B25">
              <w:rPr>
                <w:rFonts w:ascii="Times New Roman" w:eastAsia="Times New Roman" w:hAnsi="Times New Roman"/>
                <w:b/>
                <w:bCs/>
                <w:sz w:val="16"/>
                <w:szCs w:val="16"/>
                <w:lang w:eastAsia="ru-RU"/>
              </w:rPr>
              <w:t xml:space="preserve">=35,54, от 10.08.2023 № 21491-ОГ/09 </w:t>
            </w:r>
            <w:proofErr w:type="spellStart"/>
            <w:r w:rsidRPr="00F47B25">
              <w:rPr>
                <w:rFonts w:ascii="Times New Roman" w:eastAsia="Times New Roman" w:hAnsi="Times New Roman"/>
                <w:b/>
                <w:bCs/>
                <w:sz w:val="16"/>
                <w:szCs w:val="16"/>
                <w:lang w:eastAsia="ru-RU"/>
              </w:rPr>
              <w:t>Кпроч</w:t>
            </w:r>
            <w:proofErr w:type="spellEnd"/>
            <w:r w:rsidRPr="00F47B25">
              <w:rPr>
                <w:rFonts w:ascii="Times New Roman" w:eastAsia="Times New Roman" w:hAnsi="Times New Roman"/>
                <w:b/>
                <w:bCs/>
                <w:sz w:val="16"/>
                <w:szCs w:val="16"/>
                <w:lang w:eastAsia="ru-RU"/>
              </w:rPr>
              <w:t xml:space="preserve">=12,54, </w:t>
            </w:r>
            <w:proofErr w:type="spellStart"/>
            <w:r w:rsidRPr="00F47B25">
              <w:rPr>
                <w:rFonts w:ascii="Times New Roman" w:eastAsia="Times New Roman" w:hAnsi="Times New Roman"/>
                <w:b/>
                <w:bCs/>
                <w:sz w:val="16"/>
                <w:szCs w:val="16"/>
                <w:lang w:eastAsia="ru-RU"/>
              </w:rPr>
              <w:t>Кобор</w:t>
            </w:r>
            <w:proofErr w:type="spellEnd"/>
            <w:r w:rsidRPr="00F47B25">
              <w:rPr>
                <w:rFonts w:ascii="Times New Roman" w:eastAsia="Times New Roman" w:hAnsi="Times New Roman"/>
                <w:b/>
                <w:bCs/>
                <w:sz w:val="16"/>
                <w:szCs w:val="16"/>
                <w:lang w:eastAsia="ru-RU"/>
              </w:rPr>
              <w:t xml:space="preserve">=6,33, от 11.09.2023 № 55664-ИФ/09 </w:t>
            </w:r>
            <w:proofErr w:type="spellStart"/>
            <w:r w:rsidRPr="00F47B25">
              <w:rPr>
                <w:rFonts w:ascii="Times New Roman" w:eastAsia="Times New Roman" w:hAnsi="Times New Roman"/>
                <w:b/>
                <w:bCs/>
                <w:sz w:val="16"/>
                <w:szCs w:val="16"/>
                <w:lang w:eastAsia="ru-RU"/>
              </w:rPr>
              <w:t>Кпир</w:t>
            </w:r>
            <w:proofErr w:type="spellEnd"/>
            <w:r w:rsidRPr="00F47B25">
              <w:rPr>
                <w:rFonts w:ascii="Times New Roman" w:eastAsia="Times New Roman" w:hAnsi="Times New Roman"/>
                <w:b/>
                <w:bCs/>
                <w:sz w:val="16"/>
                <w:szCs w:val="16"/>
                <w:lang w:eastAsia="ru-RU"/>
              </w:rPr>
              <w:t xml:space="preserve">=5,54) </w:t>
            </w:r>
          </w:p>
          <w:p w14:paraId="349589A1"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67CDB18A"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57 288,19 </w:t>
            </w:r>
          </w:p>
        </w:tc>
        <w:tc>
          <w:tcPr>
            <w:tcW w:w="1395" w:type="dxa"/>
            <w:shd w:val="clear" w:color="auto" w:fill="auto"/>
            <w:vAlign w:val="center"/>
            <w:hideMark/>
          </w:tcPr>
          <w:p w14:paraId="5920E2FB"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1 286 198,46 </w:t>
            </w:r>
          </w:p>
        </w:tc>
        <w:tc>
          <w:tcPr>
            <w:tcW w:w="2340" w:type="dxa"/>
            <w:shd w:val="clear" w:color="auto" w:fill="auto"/>
            <w:vAlign w:val="center"/>
            <w:hideMark/>
          </w:tcPr>
          <w:p w14:paraId="5DB0ADF2"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307 315,45 </w:t>
            </w:r>
          </w:p>
        </w:tc>
        <w:tc>
          <w:tcPr>
            <w:tcW w:w="1561" w:type="dxa"/>
            <w:shd w:val="clear" w:color="auto" w:fill="auto"/>
            <w:vAlign w:val="center"/>
          </w:tcPr>
          <w:p w14:paraId="5E0DF2EE"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p>
        </w:tc>
        <w:tc>
          <w:tcPr>
            <w:tcW w:w="1115" w:type="dxa"/>
            <w:shd w:val="clear" w:color="auto" w:fill="auto"/>
            <w:vAlign w:val="center"/>
            <w:hideMark/>
          </w:tcPr>
          <w:p w14:paraId="582D8261"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234 701,40 </w:t>
            </w:r>
          </w:p>
        </w:tc>
        <w:tc>
          <w:tcPr>
            <w:tcW w:w="1385" w:type="dxa"/>
            <w:shd w:val="clear" w:color="auto" w:fill="auto"/>
            <w:vAlign w:val="center"/>
            <w:hideMark/>
          </w:tcPr>
          <w:p w14:paraId="64EFAEFC"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1 885 503,50 </w:t>
            </w:r>
          </w:p>
        </w:tc>
      </w:tr>
      <w:tr w:rsidR="000A6BF4" w:rsidRPr="00F47B25" w14:paraId="3DDFEE61" w14:textId="77777777" w:rsidTr="001320AF">
        <w:trPr>
          <w:trHeight w:val="405"/>
        </w:trPr>
        <w:tc>
          <w:tcPr>
            <w:tcW w:w="522" w:type="dxa"/>
            <w:shd w:val="clear" w:color="auto" w:fill="auto"/>
            <w:vAlign w:val="center"/>
            <w:hideMark/>
          </w:tcPr>
          <w:p w14:paraId="06978173"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7D4DCD73"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Итого стоимость в ценах 4 кв. 2023 (ИПЦ - 2023 - 1,064)</w:t>
            </w:r>
          </w:p>
          <w:p w14:paraId="2CCFA938"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auto" w:fill="auto"/>
            <w:vAlign w:val="center"/>
            <w:hideMark/>
          </w:tcPr>
          <w:p w14:paraId="359B874F"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58 204,80 </w:t>
            </w:r>
          </w:p>
        </w:tc>
        <w:tc>
          <w:tcPr>
            <w:tcW w:w="1395" w:type="dxa"/>
            <w:shd w:val="clear" w:color="auto" w:fill="auto"/>
            <w:vAlign w:val="center"/>
            <w:hideMark/>
          </w:tcPr>
          <w:p w14:paraId="2AA2C3DB"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1 306 777,64 </w:t>
            </w:r>
          </w:p>
        </w:tc>
        <w:tc>
          <w:tcPr>
            <w:tcW w:w="2340" w:type="dxa"/>
            <w:shd w:val="clear" w:color="auto" w:fill="auto"/>
            <w:vAlign w:val="center"/>
            <w:hideMark/>
          </w:tcPr>
          <w:p w14:paraId="41408073"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312 232,50 </w:t>
            </w:r>
          </w:p>
        </w:tc>
        <w:tc>
          <w:tcPr>
            <w:tcW w:w="1561" w:type="dxa"/>
            <w:shd w:val="clear" w:color="auto" w:fill="auto"/>
            <w:vAlign w:val="center"/>
          </w:tcPr>
          <w:p w14:paraId="628C9816"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p>
        </w:tc>
        <w:tc>
          <w:tcPr>
            <w:tcW w:w="1115" w:type="dxa"/>
            <w:shd w:val="clear" w:color="auto" w:fill="auto"/>
            <w:vAlign w:val="center"/>
            <w:hideMark/>
          </w:tcPr>
          <w:p w14:paraId="46B37BCD"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238 456,62 </w:t>
            </w:r>
          </w:p>
        </w:tc>
        <w:tc>
          <w:tcPr>
            <w:tcW w:w="1385" w:type="dxa"/>
            <w:shd w:val="clear" w:color="auto" w:fill="auto"/>
            <w:vAlign w:val="center"/>
            <w:hideMark/>
          </w:tcPr>
          <w:p w14:paraId="6EA15251"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1 915 671,56 </w:t>
            </w:r>
          </w:p>
        </w:tc>
      </w:tr>
      <w:tr w:rsidR="000A6BF4" w:rsidRPr="00F47B25" w14:paraId="5845283B" w14:textId="77777777" w:rsidTr="001320AF">
        <w:trPr>
          <w:trHeight w:val="405"/>
        </w:trPr>
        <w:tc>
          <w:tcPr>
            <w:tcW w:w="522" w:type="dxa"/>
            <w:shd w:val="clear" w:color="auto" w:fill="auto"/>
            <w:vAlign w:val="center"/>
            <w:hideMark/>
          </w:tcPr>
          <w:p w14:paraId="52C8C9F1" w14:textId="77777777" w:rsidR="000A6BF4" w:rsidRPr="00F47B25" w:rsidRDefault="000A6BF4" w:rsidP="001320AF">
            <w:pPr>
              <w:spacing w:after="0" w:line="240" w:lineRule="auto"/>
              <w:jc w:val="center"/>
              <w:rPr>
                <w:rFonts w:ascii="Times New Roman" w:eastAsia="Times New Roman" w:hAnsi="Times New Roman"/>
                <w:color w:val="000000"/>
                <w:sz w:val="16"/>
                <w:szCs w:val="16"/>
                <w:lang w:eastAsia="ru-RU"/>
              </w:rPr>
            </w:pPr>
            <w:r w:rsidRPr="00F47B25">
              <w:rPr>
                <w:rFonts w:ascii="Times New Roman" w:eastAsia="Times New Roman" w:hAnsi="Times New Roman"/>
                <w:color w:val="000000"/>
                <w:sz w:val="16"/>
                <w:szCs w:val="16"/>
                <w:lang w:eastAsia="ru-RU"/>
              </w:rPr>
              <w:t> </w:t>
            </w:r>
          </w:p>
        </w:tc>
        <w:tc>
          <w:tcPr>
            <w:tcW w:w="5716" w:type="dxa"/>
            <w:gridSpan w:val="2"/>
            <w:shd w:val="clear" w:color="auto" w:fill="auto"/>
            <w:vAlign w:val="center"/>
            <w:hideMark/>
          </w:tcPr>
          <w:p w14:paraId="7BF8000F"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Всего стоимость в ценах на 4 кв. 2024 года (ИПЦ: 2024 г.-1,055) без НДС</w:t>
            </w:r>
          </w:p>
          <w:p w14:paraId="742733A9" w14:textId="77777777" w:rsidR="000A6BF4" w:rsidRPr="00F47B25" w:rsidRDefault="000A6BF4" w:rsidP="001320AF">
            <w:pPr>
              <w:spacing w:after="0" w:line="240" w:lineRule="auto"/>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w:t>
            </w:r>
          </w:p>
        </w:tc>
        <w:tc>
          <w:tcPr>
            <w:tcW w:w="1417" w:type="dxa"/>
            <w:shd w:val="clear" w:color="000000" w:fill="FFFFFF"/>
            <w:vAlign w:val="center"/>
            <w:hideMark/>
          </w:tcPr>
          <w:p w14:paraId="1EF5D01C"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59 805,43 </w:t>
            </w:r>
          </w:p>
        </w:tc>
        <w:tc>
          <w:tcPr>
            <w:tcW w:w="1395" w:type="dxa"/>
            <w:shd w:val="clear" w:color="000000" w:fill="FFFFFF"/>
            <w:vAlign w:val="center"/>
            <w:hideMark/>
          </w:tcPr>
          <w:p w14:paraId="573D836F"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1 342 714,03 </w:t>
            </w:r>
          </w:p>
        </w:tc>
        <w:tc>
          <w:tcPr>
            <w:tcW w:w="2340" w:type="dxa"/>
            <w:shd w:val="clear" w:color="000000" w:fill="FFFFFF"/>
            <w:vAlign w:val="center"/>
            <w:hideMark/>
          </w:tcPr>
          <w:p w14:paraId="6DE81B2E"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320 818,89 </w:t>
            </w:r>
          </w:p>
        </w:tc>
        <w:tc>
          <w:tcPr>
            <w:tcW w:w="1561" w:type="dxa"/>
            <w:shd w:val="clear" w:color="000000" w:fill="FFFFFF"/>
            <w:vAlign w:val="center"/>
          </w:tcPr>
          <w:p w14:paraId="7C679617"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p>
        </w:tc>
        <w:tc>
          <w:tcPr>
            <w:tcW w:w="1115" w:type="dxa"/>
            <w:shd w:val="clear" w:color="000000" w:fill="FFFFFF"/>
            <w:vAlign w:val="center"/>
            <w:hideMark/>
          </w:tcPr>
          <w:p w14:paraId="2CF5DD3A"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245 014,18 </w:t>
            </w:r>
          </w:p>
        </w:tc>
        <w:tc>
          <w:tcPr>
            <w:tcW w:w="1385" w:type="dxa"/>
            <w:shd w:val="clear" w:color="000000" w:fill="FFFFFF"/>
            <w:vAlign w:val="center"/>
            <w:hideMark/>
          </w:tcPr>
          <w:p w14:paraId="6F34D10F" w14:textId="77777777" w:rsidR="000A6BF4" w:rsidRPr="00F47B25" w:rsidRDefault="000A6BF4" w:rsidP="001320AF">
            <w:pPr>
              <w:spacing w:after="0" w:line="240" w:lineRule="auto"/>
              <w:jc w:val="center"/>
              <w:rPr>
                <w:rFonts w:ascii="Times New Roman" w:eastAsia="Times New Roman" w:hAnsi="Times New Roman"/>
                <w:b/>
                <w:bCs/>
                <w:sz w:val="16"/>
                <w:szCs w:val="16"/>
                <w:lang w:eastAsia="ru-RU"/>
              </w:rPr>
            </w:pPr>
            <w:r w:rsidRPr="00F47B25">
              <w:rPr>
                <w:rFonts w:ascii="Times New Roman" w:eastAsia="Times New Roman" w:hAnsi="Times New Roman"/>
                <w:b/>
                <w:bCs/>
                <w:sz w:val="16"/>
                <w:szCs w:val="16"/>
                <w:lang w:eastAsia="ru-RU"/>
              </w:rPr>
              <w:t xml:space="preserve">1 968 352,53 </w:t>
            </w:r>
          </w:p>
        </w:tc>
      </w:tr>
    </w:tbl>
    <w:p w14:paraId="70253BF8" w14:textId="77777777" w:rsidR="000A6BF4" w:rsidRDefault="000A6BF4" w:rsidP="000A6BF4">
      <w:pPr>
        <w:spacing w:after="0"/>
        <w:ind w:left="-142" w:firstLine="851"/>
        <w:jc w:val="right"/>
        <w:rPr>
          <w:rFonts w:ascii="Times New Roman" w:eastAsia="Times New Roman" w:hAnsi="Times New Roman"/>
          <w:sz w:val="28"/>
          <w:szCs w:val="28"/>
          <w:lang w:eastAsia="ru-RU"/>
        </w:rPr>
      </w:pPr>
      <w:r w:rsidRPr="00A047D3">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3</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848"/>
        <w:gridCol w:w="1843"/>
        <w:gridCol w:w="1417"/>
        <w:gridCol w:w="1418"/>
        <w:gridCol w:w="2268"/>
        <w:gridCol w:w="1559"/>
        <w:gridCol w:w="1134"/>
        <w:gridCol w:w="1417"/>
      </w:tblGrid>
      <w:tr w:rsidR="000A6BF4" w:rsidRPr="00A047D3" w14:paraId="6E752B96" w14:textId="77777777" w:rsidTr="001320AF">
        <w:trPr>
          <w:trHeight w:val="443"/>
        </w:trPr>
        <w:tc>
          <w:tcPr>
            <w:tcW w:w="547" w:type="dxa"/>
            <w:vMerge w:val="restart"/>
            <w:shd w:val="clear" w:color="auto" w:fill="auto"/>
            <w:vAlign w:val="center"/>
            <w:hideMark/>
          </w:tcPr>
          <w:p w14:paraId="5F7A7F72"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п/п</w:t>
            </w:r>
          </w:p>
        </w:tc>
        <w:tc>
          <w:tcPr>
            <w:tcW w:w="5691" w:type="dxa"/>
            <w:gridSpan w:val="2"/>
            <w:vMerge w:val="restart"/>
            <w:shd w:val="clear" w:color="auto" w:fill="auto"/>
            <w:vAlign w:val="center"/>
            <w:hideMark/>
          </w:tcPr>
          <w:p w14:paraId="7978170C"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0F191103"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A047D3">
              <w:rPr>
                <w:rFonts w:ascii="Times New Roman" w:eastAsia="Times New Roman" w:hAnsi="Times New Roman"/>
                <w:b/>
                <w:bCs/>
                <w:color w:val="000000"/>
                <w:sz w:val="16"/>
                <w:szCs w:val="16"/>
                <w:lang w:eastAsia="ru-RU"/>
              </w:rPr>
              <w:t xml:space="preserve"> без НДС</w:t>
            </w:r>
          </w:p>
        </w:tc>
        <w:tc>
          <w:tcPr>
            <w:tcW w:w="1417" w:type="dxa"/>
            <w:vMerge w:val="restart"/>
            <w:shd w:val="clear" w:color="auto" w:fill="auto"/>
            <w:vAlign w:val="center"/>
            <w:hideMark/>
          </w:tcPr>
          <w:p w14:paraId="4FAE5810"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A047D3">
              <w:rPr>
                <w:rFonts w:ascii="Times New Roman" w:eastAsia="Times New Roman" w:hAnsi="Times New Roman"/>
                <w:b/>
                <w:bCs/>
                <w:color w:val="000000"/>
                <w:sz w:val="16"/>
                <w:szCs w:val="16"/>
                <w:lang w:eastAsia="ru-RU"/>
              </w:rPr>
              <w:t xml:space="preserve"> без НДС</w:t>
            </w:r>
          </w:p>
        </w:tc>
      </w:tr>
      <w:tr w:rsidR="000A6BF4" w:rsidRPr="00A047D3" w14:paraId="44A6BD9A" w14:textId="77777777" w:rsidTr="001320AF">
        <w:trPr>
          <w:trHeight w:val="592"/>
        </w:trPr>
        <w:tc>
          <w:tcPr>
            <w:tcW w:w="547" w:type="dxa"/>
            <w:vMerge/>
            <w:vAlign w:val="center"/>
            <w:hideMark/>
          </w:tcPr>
          <w:p w14:paraId="2016082A" w14:textId="77777777" w:rsidR="000A6BF4" w:rsidRPr="00A047D3" w:rsidRDefault="000A6BF4" w:rsidP="001320AF">
            <w:pPr>
              <w:spacing w:after="0" w:line="240" w:lineRule="auto"/>
              <w:rPr>
                <w:rFonts w:ascii="Times New Roman" w:eastAsia="Times New Roman" w:hAnsi="Times New Roman"/>
                <w:b/>
                <w:bCs/>
                <w:color w:val="000000"/>
                <w:sz w:val="16"/>
                <w:szCs w:val="16"/>
                <w:lang w:eastAsia="ru-RU"/>
              </w:rPr>
            </w:pPr>
          </w:p>
        </w:tc>
        <w:tc>
          <w:tcPr>
            <w:tcW w:w="5691" w:type="dxa"/>
            <w:gridSpan w:val="2"/>
            <w:vMerge/>
            <w:vAlign w:val="center"/>
            <w:hideMark/>
          </w:tcPr>
          <w:p w14:paraId="0843F1AD" w14:textId="77777777" w:rsidR="000A6BF4" w:rsidRPr="00A047D3" w:rsidRDefault="000A6BF4" w:rsidP="001320AF">
            <w:pPr>
              <w:spacing w:after="0" w:line="240" w:lineRule="auto"/>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319B3917"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Строительно-монтажных работ</w:t>
            </w:r>
          </w:p>
        </w:tc>
        <w:tc>
          <w:tcPr>
            <w:tcW w:w="1418" w:type="dxa"/>
            <w:shd w:val="clear" w:color="auto" w:fill="auto"/>
            <w:vAlign w:val="center"/>
            <w:hideMark/>
          </w:tcPr>
          <w:p w14:paraId="2AE9E686"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оборудования</w:t>
            </w:r>
          </w:p>
        </w:tc>
        <w:tc>
          <w:tcPr>
            <w:tcW w:w="2268" w:type="dxa"/>
            <w:shd w:val="clear" w:color="auto" w:fill="auto"/>
            <w:vAlign w:val="center"/>
            <w:hideMark/>
          </w:tcPr>
          <w:p w14:paraId="6A3D5AE0"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пуско-наладочные работы</w:t>
            </w:r>
          </w:p>
        </w:tc>
        <w:tc>
          <w:tcPr>
            <w:tcW w:w="1559" w:type="dxa"/>
            <w:shd w:val="clear" w:color="auto" w:fill="auto"/>
            <w:vAlign w:val="center"/>
            <w:hideMark/>
          </w:tcPr>
          <w:p w14:paraId="4ED4260E"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3BC4C964"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прочие</w:t>
            </w:r>
          </w:p>
        </w:tc>
        <w:tc>
          <w:tcPr>
            <w:tcW w:w="1417" w:type="dxa"/>
            <w:vMerge/>
            <w:vAlign w:val="center"/>
            <w:hideMark/>
          </w:tcPr>
          <w:p w14:paraId="076EE729" w14:textId="77777777" w:rsidR="000A6BF4" w:rsidRPr="00A047D3" w:rsidRDefault="000A6BF4" w:rsidP="001320AF">
            <w:pPr>
              <w:spacing w:after="0" w:line="240" w:lineRule="auto"/>
              <w:rPr>
                <w:rFonts w:ascii="Times New Roman" w:eastAsia="Times New Roman" w:hAnsi="Times New Roman"/>
                <w:b/>
                <w:bCs/>
                <w:color w:val="000000"/>
                <w:sz w:val="16"/>
                <w:szCs w:val="16"/>
                <w:lang w:eastAsia="ru-RU"/>
              </w:rPr>
            </w:pPr>
          </w:p>
        </w:tc>
      </w:tr>
      <w:tr w:rsidR="000A6BF4" w:rsidRPr="00A047D3" w14:paraId="003F5A38" w14:textId="77777777" w:rsidTr="001320AF">
        <w:trPr>
          <w:trHeight w:val="832"/>
        </w:trPr>
        <w:tc>
          <w:tcPr>
            <w:tcW w:w="547" w:type="dxa"/>
            <w:shd w:val="clear" w:color="auto" w:fill="auto"/>
            <w:vAlign w:val="center"/>
            <w:hideMark/>
          </w:tcPr>
          <w:p w14:paraId="4BC48F24"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1</w:t>
            </w:r>
          </w:p>
        </w:tc>
        <w:tc>
          <w:tcPr>
            <w:tcW w:w="5691" w:type="dxa"/>
            <w:gridSpan w:val="2"/>
            <w:shd w:val="clear" w:color="auto" w:fill="auto"/>
            <w:vAlign w:val="center"/>
            <w:hideMark/>
          </w:tcPr>
          <w:p w14:paraId="4EB43BE2" w14:textId="77777777" w:rsidR="000A6BF4" w:rsidRPr="00A047D3" w:rsidRDefault="000A6BF4" w:rsidP="001320AF">
            <w:pPr>
              <w:spacing w:after="0" w:line="240" w:lineRule="auto"/>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Проект-аналог. «Установка на ПС 110 </w:t>
            </w:r>
            <w:proofErr w:type="spellStart"/>
            <w:r w:rsidRPr="00A047D3">
              <w:rPr>
                <w:rFonts w:ascii="Times New Roman" w:eastAsia="Times New Roman" w:hAnsi="Times New Roman"/>
                <w:color w:val="000000"/>
                <w:sz w:val="16"/>
                <w:szCs w:val="16"/>
                <w:lang w:eastAsia="ru-RU"/>
              </w:rPr>
              <w:t>кВ</w:t>
            </w:r>
            <w:proofErr w:type="spellEnd"/>
            <w:r w:rsidRPr="00A047D3">
              <w:rPr>
                <w:rFonts w:ascii="Times New Roman" w:eastAsia="Times New Roman" w:hAnsi="Times New Roman"/>
                <w:color w:val="000000"/>
                <w:sz w:val="16"/>
                <w:szCs w:val="16"/>
                <w:lang w:eastAsia="ru-RU"/>
              </w:rPr>
              <w:t xml:space="preserve"> </w:t>
            </w:r>
            <w:proofErr w:type="spellStart"/>
            <w:r w:rsidRPr="00A047D3">
              <w:rPr>
                <w:rFonts w:ascii="Times New Roman" w:eastAsia="Times New Roman" w:hAnsi="Times New Roman"/>
                <w:color w:val="000000"/>
                <w:sz w:val="16"/>
                <w:szCs w:val="16"/>
                <w:lang w:eastAsia="ru-RU"/>
              </w:rPr>
              <w:t>Мысковская</w:t>
            </w:r>
            <w:proofErr w:type="spellEnd"/>
            <w:r w:rsidRPr="00A047D3">
              <w:rPr>
                <w:rFonts w:ascii="Times New Roman" w:eastAsia="Times New Roman" w:hAnsi="Times New Roman"/>
                <w:color w:val="000000"/>
                <w:sz w:val="16"/>
                <w:szCs w:val="16"/>
                <w:lang w:eastAsia="ru-RU"/>
              </w:rPr>
              <w:t xml:space="preserve"> АОПО ВЛ 110 </w:t>
            </w:r>
            <w:proofErr w:type="spellStart"/>
            <w:r w:rsidRPr="00A047D3">
              <w:rPr>
                <w:rFonts w:ascii="Times New Roman" w:eastAsia="Times New Roman" w:hAnsi="Times New Roman"/>
                <w:color w:val="000000"/>
                <w:sz w:val="16"/>
                <w:szCs w:val="16"/>
                <w:lang w:eastAsia="ru-RU"/>
              </w:rPr>
              <w:t>кВ</w:t>
            </w:r>
            <w:proofErr w:type="spellEnd"/>
            <w:r w:rsidRPr="00A047D3">
              <w:rPr>
                <w:rFonts w:ascii="Times New Roman" w:eastAsia="Times New Roman" w:hAnsi="Times New Roman"/>
                <w:color w:val="000000"/>
                <w:sz w:val="16"/>
                <w:szCs w:val="16"/>
                <w:lang w:eastAsia="ru-RU"/>
              </w:rPr>
              <w:t xml:space="preserve"> Томь-Усинская ГРЭС-</w:t>
            </w:r>
            <w:proofErr w:type="spellStart"/>
            <w:r w:rsidRPr="00A047D3">
              <w:rPr>
                <w:rFonts w:ascii="Times New Roman" w:eastAsia="Times New Roman" w:hAnsi="Times New Roman"/>
                <w:color w:val="000000"/>
                <w:sz w:val="16"/>
                <w:szCs w:val="16"/>
                <w:lang w:eastAsia="ru-RU"/>
              </w:rPr>
              <w:t>Мысковская</w:t>
            </w:r>
            <w:proofErr w:type="spellEnd"/>
            <w:r w:rsidRPr="00A047D3">
              <w:rPr>
                <w:rFonts w:ascii="Times New Roman" w:eastAsia="Times New Roman" w:hAnsi="Times New Roman"/>
                <w:color w:val="000000"/>
                <w:sz w:val="16"/>
                <w:szCs w:val="16"/>
                <w:lang w:eastAsia="ru-RU"/>
              </w:rPr>
              <w:t xml:space="preserve"> I цепь, ВЛ 110 </w:t>
            </w:r>
            <w:proofErr w:type="spellStart"/>
            <w:r w:rsidRPr="00A047D3">
              <w:rPr>
                <w:rFonts w:ascii="Times New Roman" w:eastAsia="Times New Roman" w:hAnsi="Times New Roman"/>
                <w:color w:val="000000"/>
                <w:sz w:val="16"/>
                <w:szCs w:val="16"/>
                <w:lang w:eastAsia="ru-RU"/>
              </w:rPr>
              <w:t>кВ</w:t>
            </w:r>
            <w:proofErr w:type="spellEnd"/>
            <w:r w:rsidRPr="00A047D3">
              <w:rPr>
                <w:rFonts w:ascii="Times New Roman" w:eastAsia="Times New Roman" w:hAnsi="Times New Roman"/>
                <w:color w:val="000000"/>
                <w:sz w:val="16"/>
                <w:szCs w:val="16"/>
                <w:lang w:eastAsia="ru-RU"/>
              </w:rPr>
              <w:t xml:space="preserve"> Томь-Усинская ГРЭС-</w:t>
            </w:r>
            <w:proofErr w:type="spellStart"/>
            <w:r w:rsidRPr="00A047D3">
              <w:rPr>
                <w:rFonts w:ascii="Times New Roman" w:eastAsia="Times New Roman" w:hAnsi="Times New Roman"/>
                <w:color w:val="000000"/>
                <w:sz w:val="16"/>
                <w:szCs w:val="16"/>
                <w:lang w:eastAsia="ru-RU"/>
              </w:rPr>
              <w:t>Мысковская</w:t>
            </w:r>
            <w:proofErr w:type="spellEnd"/>
            <w:r w:rsidRPr="00A047D3">
              <w:rPr>
                <w:rFonts w:ascii="Times New Roman" w:eastAsia="Times New Roman" w:hAnsi="Times New Roman"/>
                <w:color w:val="000000"/>
                <w:sz w:val="16"/>
                <w:szCs w:val="16"/>
                <w:lang w:eastAsia="ru-RU"/>
              </w:rPr>
              <w:t xml:space="preserve">  II цепь с отпайкой на ПС </w:t>
            </w:r>
            <w:proofErr w:type="spellStart"/>
            <w:r w:rsidRPr="00A047D3">
              <w:rPr>
                <w:rFonts w:ascii="Times New Roman" w:eastAsia="Times New Roman" w:hAnsi="Times New Roman"/>
                <w:color w:val="000000"/>
                <w:sz w:val="16"/>
                <w:szCs w:val="16"/>
                <w:lang w:eastAsia="ru-RU"/>
              </w:rPr>
              <w:t>Безруковская</w:t>
            </w:r>
            <w:proofErr w:type="spellEnd"/>
            <w:r w:rsidRPr="00A047D3">
              <w:rPr>
                <w:rFonts w:ascii="Times New Roman" w:eastAsia="Times New Roman" w:hAnsi="Times New Roman"/>
                <w:color w:val="000000"/>
                <w:sz w:val="16"/>
                <w:szCs w:val="16"/>
                <w:lang w:eastAsia="ru-RU"/>
              </w:rPr>
              <w:t xml:space="preserve"> и АОПО ВЛ 110 </w:t>
            </w:r>
            <w:proofErr w:type="spellStart"/>
            <w:r w:rsidRPr="00A047D3">
              <w:rPr>
                <w:rFonts w:ascii="Times New Roman" w:eastAsia="Times New Roman" w:hAnsi="Times New Roman"/>
                <w:color w:val="000000"/>
                <w:sz w:val="16"/>
                <w:szCs w:val="16"/>
                <w:lang w:eastAsia="ru-RU"/>
              </w:rPr>
              <w:t>кВ</w:t>
            </w:r>
            <w:proofErr w:type="spellEnd"/>
            <w:r w:rsidRPr="00A047D3">
              <w:rPr>
                <w:rFonts w:ascii="Times New Roman" w:eastAsia="Times New Roman" w:hAnsi="Times New Roman"/>
                <w:color w:val="000000"/>
                <w:sz w:val="16"/>
                <w:szCs w:val="16"/>
                <w:lang w:eastAsia="ru-RU"/>
              </w:rPr>
              <w:t>-</w:t>
            </w:r>
            <w:proofErr w:type="spellStart"/>
            <w:r w:rsidRPr="00A047D3">
              <w:rPr>
                <w:rFonts w:ascii="Times New Roman" w:eastAsia="Times New Roman" w:hAnsi="Times New Roman"/>
                <w:color w:val="000000"/>
                <w:sz w:val="16"/>
                <w:szCs w:val="16"/>
                <w:lang w:eastAsia="ru-RU"/>
              </w:rPr>
              <w:t>Мысковская</w:t>
            </w:r>
            <w:proofErr w:type="spellEnd"/>
            <w:r w:rsidRPr="00A047D3">
              <w:rPr>
                <w:rFonts w:ascii="Times New Roman" w:eastAsia="Times New Roman" w:hAnsi="Times New Roman"/>
                <w:color w:val="000000"/>
                <w:sz w:val="16"/>
                <w:szCs w:val="16"/>
                <w:lang w:eastAsia="ru-RU"/>
              </w:rPr>
              <w:t>-Междуреченская I, II цепь с отпайками.»</w:t>
            </w:r>
          </w:p>
          <w:p w14:paraId="736A24D7" w14:textId="77777777" w:rsidR="000A6BF4" w:rsidRPr="00A047D3" w:rsidRDefault="000A6BF4" w:rsidP="001320AF">
            <w:pPr>
              <w:spacing w:after="0" w:line="240" w:lineRule="auto"/>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4A1440D8"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65 696,00 </w:t>
            </w:r>
          </w:p>
        </w:tc>
        <w:tc>
          <w:tcPr>
            <w:tcW w:w="1418" w:type="dxa"/>
            <w:shd w:val="clear" w:color="auto" w:fill="auto"/>
            <w:vAlign w:val="center"/>
            <w:hideMark/>
          </w:tcPr>
          <w:p w14:paraId="06087850"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396 180,00 </w:t>
            </w:r>
          </w:p>
        </w:tc>
        <w:tc>
          <w:tcPr>
            <w:tcW w:w="2268" w:type="dxa"/>
            <w:shd w:val="clear" w:color="auto" w:fill="auto"/>
            <w:vAlign w:val="center"/>
            <w:hideMark/>
          </w:tcPr>
          <w:p w14:paraId="0DFC4060"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38 308,79 </w:t>
            </w:r>
          </w:p>
        </w:tc>
        <w:tc>
          <w:tcPr>
            <w:tcW w:w="1559" w:type="dxa"/>
            <w:shd w:val="clear" w:color="auto" w:fill="auto"/>
            <w:vAlign w:val="center"/>
            <w:hideMark/>
          </w:tcPr>
          <w:p w14:paraId="213E55E7"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F724D24"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0,21 </w:t>
            </w:r>
          </w:p>
        </w:tc>
        <w:tc>
          <w:tcPr>
            <w:tcW w:w="1417" w:type="dxa"/>
            <w:shd w:val="clear" w:color="auto" w:fill="auto"/>
            <w:vAlign w:val="center"/>
            <w:hideMark/>
          </w:tcPr>
          <w:p w14:paraId="0F065032"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500 185,00 </w:t>
            </w:r>
          </w:p>
        </w:tc>
      </w:tr>
      <w:tr w:rsidR="000A6BF4" w:rsidRPr="00A047D3" w14:paraId="68D0E328" w14:textId="77777777" w:rsidTr="001320AF">
        <w:trPr>
          <w:trHeight w:val="315"/>
        </w:trPr>
        <w:tc>
          <w:tcPr>
            <w:tcW w:w="547" w:type="dxa"/>
            <w:shd w:val="clear" w:color="auto" w:fill="auto"/>
            <w:vAlign w:val="center"/>
            <w:hideMark/>
          </w:tcPr>
          <w:p w14:paraId="1974D7D5"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3288D6C8"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2. Основные объекты строительства</w:t>
            </w:r>
          </w:p>
        </w:tc>
        <w:tc>
          <w:tcPr>
            <w:tcW w:w="1843" w:type="dxa"/>
            <w:shd w:val="clear" w:color="auto" w:fill="auto"/>
            <w:vAlign w:val="center"/>
            <w:hideMark/>
          </w:tcPr>
          <w:p w14:paraId="46A474AE"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2E1D01D7"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29DC6BA6"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081A9148"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7E441FB0"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1680AD68"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61893C08"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r>
      <w:tr w:rsidR="000A6BF4" w:rsidRPr="00A047D3" w14:paraId="2C1F57D8" w14:textId="77777777" w:rsidTr="001320AF">
        <w:trPr>
          <w:trHeight w:val="510"/>
        </w:trPr>
        <w:tc>
          <w:tcPr>
            <w:tcW w:w="547" w:type="dxa"/>
            <w:shd w:val="clear" w:color="auto" w:fill="auto"/>
            <w:vAlign w:val="center"/>
            <w:hideMark/>
          </w:tcPr>
          <w:p w14:paraId="30A77715"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23903CA5"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02-04-01</w:t>
            </w:r>
          </w:p>
        </w:tc>
        <w:tc>
          <w:tcPr>
            <w:tcW w:w="1843" w:type="dxa"/>
            <w:shd w:val="clear" w:color="auto" w:fill="auto"/>
            <w:vAlign w:val="center"/>
            <w:hideMark/>
          </w:tcPr>
          <w:p w14:paraId="6F733B83"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Архитектурно-строительные решения</w:t>
            </w:r>
          </w:p>
        </w:tc>
        <w:tc>
          <w:tcPr>
            <w:tcW w:w="1417" w:type="dxa"/>
            <w:shd w:val="clear" w:color="auto" w:fill="auto"/>
            <w:vAlign w:val="center"/>
            <w:hideMark/>
          </w:tcPr>
          <w:p w14:paraId="32BF0BEC"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9 296,00 </w:t>
            </w:r>
          </w:p>
        </w:tc>
        <w:tc>
          <w:tcPr>
            <w:tcW w:w="1418" w:type="dxa"/>
            <w:shd w:val="clear" w:color="auto" w:fill="auto"/>
            <w:vAlign w:val="center"/>
            <w:hideMark/>
          </w:tcPr>
          <w:p w14:paraId="663935F9"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3BD8781C"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7A849E2A"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4CB4A2D9"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48D846C2"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9 296,00 </w:t>
            </w:r>
          </w:p>
        </w:tc>
      </w:tr>
      <w:tr w:rsidR="000A6BF4" w:rsidRPr="00A047D3" w14:paraId="3516260D" w14:textId="77777777" w:rsidTr="001320AF">
        <w:trPr>
          <w:trHeight w:val="510"/>
        </w:trPr>
        <w:tc>
          <w:tcPr>
            <w:tcW w:w="547" w:type="dxa"/>
            <w:shd w:val="clear" w:color="auto" w:fill="auto"/>
            <w:vAlign w:val="center"/>
            <w:hideMark/>
          </w:tcPr>
          <w:p w14:paraId="4979CB5D"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607B9D14"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02-04-02</w:t>
            </w:r>
          </w:p>
        </w:tc>
        <w:tc>
          <w:tcPr>
            <w:tcW w:w="1843" w:type="dxa"/>
            <w:shd w:val="clear" w:color="auto" w:fill="auto"/>
            <w:vAlign w:val="center"/>
            <w:hideMark/>
          </w:tcPr>
          <w:p w14:paraId="0145F07F"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Электротехнические решения.</w:t>
            </w:r>
          </w:p>
        </w:tc>
        <w:tc>
          <w:tcPr>
            <w:tcW w:w="1417" w:type="dxa"/>
            <w:shd w:val="clear" w:color="auto" w:fill="auto"/>
            <w:vAlign w:val="center"/>
            <w:hideMark/>
          </w:tcPr>
          <w:p w14:paraId="7327DEA6"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25 718,00 </w:t>
            </w:r>
          </w:p>
        </w:tc>
        <w:tc>
          <w:tcPr>
            <w:tcW w:w="1418" w:type="dxa"/>
            <w:shd w:val="clear" w:color="auto" w:fill="auto"/>
            <w:vAlign w:val="center"/>
            <w:hideMark/>
          </w:tcPr>
          <w:p w14:paraId="5B956E15"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117 040,00 </w:t>
            </w:r>
          </w:p>
        </w:tc>
        <w:tc>
          <w:tcPr>
            <w:tcW w:w="2268" w:type="dxa"/>
            <w:shd w:val="clear" w:color="auto" w:fill="auto"/>
            <w:noWrap/>
            <w:vAlign w:val="bottom"/>
            <w:hideMark/>
          </w:tcPr>
          <w:p w14:paraId="0EACF0AD"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p>
        </w:tc>
        <w:tc>
          <w:tcPr>
            <w:tcW w:w="1559" w:type="dxa"/>
            <w:shd w:val="clear" w:color="auto" w:fill="auto"/>
            <w:vAlign w:val="center"/>
            <w:hideMark/>
          </w:tcPr>
          <w:p w14:paraId="1B99D68C"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77C86716"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5E27B9F7"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142 758,00 </w:t>
            </w:r>
          </w:p>
        </w:tc>
      </w:tr>
      <w:tr w:rsidR="000A6BF4" w:rsidRPr="00A047D3" w14:paraId="4E743485" w14:textId="77777777" w:rsidTr="001320AF">
        <w:trPr>
          <w:trHeight w:val="510"/>
        </w:trPr>
        <w:tc>
          <w:tcPr>
            <w:tcW w:w="547" w:type="dxa"/>
            <w:shd w:val="clear" w:color="auto" w:fill="auto"/>
            <w:vAlign w:val="center"/>
            <w:hideMark/>
          </w:tcPr>
          <w:p w14:paraId="2DBE9B16"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04507715"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02-04-03</w:t>
            </w:r>
          </w:p>
        </w:tc>
        <w:tc>
          <w:tcPr>
            <w:tcW w:w="1843" w:type="dxa"/>
            <w:shd w:val="clear" w:color="auto" w:fill="auto"/>
            <w:vAlign w:val="center"/>
            <w:hideMark/>
          </w:tcPr>
          <w:p w14:paraId="1DF51D2C"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Противоаварийная автоматика.</w:t>
            </w:r>
          </w:p>
        </w:tc>
        <w:tc>
          <w:tcPr>
            <w:tcW w:w="1417" w:type="dxa"/>
            <w:shd w:val="clear" w:color="auto" w:fill="auto"/>
            <w:vAlign w:val="center"/>
            <w:hideMark/>
          </w:tcPr>
          <w:p w14:paraId="5F6CF1D5"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16 268,00 </w:t>
            </w:r>
          </w:p>
        </w:tc>
        <w:tc>
          <w:tcPr>
            <w:tcW w:w="1418" w:type="dxa"/>
            <w:shd w:val="clear" w:color="auto" w:fill="auto"/>
            <w:vAlign w:val="center"/>
            <w:hideMark/>
          </w:tcPr>
          <w:p w14:paraId="718651D7"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48FEA0A9"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6B666176"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51B5E58D"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4A342B76"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16 268,00 </w:t>
            </w:r>
          </w:p>
        </w:tc>
      </w:tr>
      <w:tr w:rsidR="000A6BF4" w:rsidRPr="00A047D3" w14:paraId="33499AFB" w14:textId="77777777" w:rsidTr="001320AF">
        <w:trPr>
          <w:trHeight w:val="315"/>
        </w:trPr>
        <w:tc>
          <w:tcPr>
            <w:tcW w:w="547" w:type="dxa"/>
            <w:shd w:val="clear" w:color="auto" w:fill="auto"/>
            <w:vAlign w:val="center"/>
            <w:hideMark/>
          </w:tcPr>
          <w:p w14:paraId="5B0FA64F"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026C164B"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02-04-04</w:t>
            </w:r>
          </w:p>
        </w:tc>
        <w:tc>
          <w:tcPr>
            <w:tcW w:w="1843" w:type="dxa"/>
            <w:shd w:val="clear" w:color="auto" w:fill="auto"/>
            <w:vAlign w:val="center"/>
            <w:hideMark/>
          </w:tcPr>
          <w:p w14:paraId="079FFCD0"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Телемеханизация</w:t>
            </w:r>
          </w:p>
        </w:tc>
        <w:tc>
          <w:tcPr>
            <w:tcW w:w="1417" w:type="dxa"/>
            <w:shd w:val="clear" w:color="auto" w:fill="auto"/>
            <w:vAlign w:val="center"/>
            <w:hideMark/>
          </w:tcPr>
          <w:p w14:paraId="1FB26892"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524,00 </w:t>
            </w:r>
          </w:p>
        </w:tc>
        <w:tc>
          <w:tcPr>
            <w:tcW w:w="1418" w:type="dxa"/>
            <w:shd w:val="clear" w:color="auto" w:fill="auto"/>
            <w:vAlign w:val="center"/>
            <w:hideMark/>
          </w:tcPr>
          <w:p w14:paraId="1A626B92"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4CC56FA8"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4D595749"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7776662E"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143AEAAD"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524,00 </w:t>
            </w:r>
          </w:p>
        </w:tc>
      </w:tr>
      <w:tr w:rsidR="000A6BF4" w:rsidRPr="00A047D3" w14:paraId="75B51595" w14:textId="77777777" w:rsidTr="001320AF">
        <w:trPr>
          <w:trHeight w:val="315"/>
        </w:trPr>
        <w:tc>
          <w:tcPr>
            <w:tcW w:w="547" w:type="dxa"/>
            <w:shd w:val="clear" w:color="auto" w:fill="auto"/>
            <w:vAlign w:val="center"/>
            <w:hideMark/>
          </w:tcPr>
          <w:p w14:paraId="29CB6880"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7B74BDC1"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02-04-05</w:t>
            </w:r>
          </w:p>
        </w:tc>
        <w:tc>
          <w:tcPr>
            <w:tcW w:w="1843" w:type="dxa"/>
            <w:shd w:val="clear" w:color="auto" w:fill="auto"/>
            <w:vAlign w:val="center"/>
            <w:hideMark/>
          </w:tcPr>
          <w:p w14:paraId="48A08B5A"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 Сети связи</w:t>
            </w:r>
          </w:p>
        </w:tc>
        <w:tc>
          <w:tcPr>
            <w:tcW w:w="1417" w:type="dxa"/>
            <w:shd w:val="clear" w:color="auto" w:fill="auto"/>
            <w:vAlign w:val="center"/>
            <w:hideMark/>
          </w:tcPr>
          <w:p w14:paraId="520EC772"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7 294,00 </w:t>
            </w:r>
          </w:p>
        </w:tc>
        <w:tc>
          <w:tcPr>
            <w:tcW w:w="1418" w:type="dxa"/>
            <w:shd w:val="clear" w:color="auto" w:fill="auto"/>
            <w:vAlign w:val="center"/>
            <w:hideMark/>
          </w:tcPr>
          <w:p w14:paraId="1C0652C2"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267 601,00 </w:t>
            </w:r>
          </w:p>
        </w:tc>
        <w:tc>
          <w:tcPr>
            <w:tcW w:w="2268" w:type="dxa"/>
            <w:shd w:val="clear" w:color="auto" w:fill="auto"/>
            <w:noWrap/>
            <w:vAlign w:val="bottom"/>
            <w:hideMark/>
          </w:tcPr>
          <w:p w14:paraId="39A196FF"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p>
        </w:tc>
        <w:tc>
          <w:tcPr>
            <w:tcW w:w="1559" w:type="dxa"/>
            <w:shd w:val="clear" w:color="auto" w:fill="auto"/>
            <w:vAlign w:val="center"/>
            <w:hideMark/>
          </w:tcPr>
          <w:p w14:paraId="072A8929"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05DC992E"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7AED1E6C"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274 895,00 </w:t>
            </w:r>
          </w:p>
        </w:tc>
      </w:tr>
      <w:tr w:rsidR="000A6BF4" w:rsidRPr="00A047D3" w14:paraId="1CFB9E6E" w14:textId="77777777" w:rsidTr="001320AF">
        <w:trPr>
          <w:trHeight w:val="315"/>
        </w:trPr>
        <w:tc>
          <w:tcPr>
            <w:tcW w:w="547" w:type="dxa"/>
            <w:shd w:val="clear" w:color="auto" w:fill="auto"/>
            <w:vAlign w:val="center"/>
            <w:hideMark/>
          </w:tcPr>
          <w:p w14:paraId="3F09FB2D"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7CF5C589"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Главе 2. "Основные объекты строительства"</w:t>
            </w:r>
          </w:p>
          <w:p w14:paraId="7BA810F4"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799F47F7"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59 100,00 </w:t>
            </w:r>
          </w:p>
        </w:tc>
        <w:tc>
          <w:tcPr>
            <w:tcW w:w="1418" w:type="dxa"/>
            <w:shd w:val="clear" w:color="auto" w:fill="auto"/>
            <w:vAlign w:val="center"/>
            <w:hideMark/>
          </w:tcPr>
          <w:p w14:paraId="6E98BB26"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74509AB6"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559" w:type="dxa"/>
            <w:shd w:val="clear" w:color="auto" w:fill="auto"/>
            <w:vAlign w:val="center"/>
            <w:hideMark/>
          </w:tcPr>
          <w:p w14:paraId="534C2656"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2B679293"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3F6EE95E"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443 741,00 </w:t>
            </w:r>
          </w:p>
        </w:tc>
      </w:tr>
      <w:tr w:rsidR="000A6BF4" w:rsidRPr="00A047D3" w14:paraId="75CD094D" w14:textId="77777777" w:rsidTr="001320AF">
        <w:trPr>
          <w:trHeight w:val="315"/>
        </w:trPr>
        <w:tc>
          <w:tcPr>
            <w:tcW w:w="547" w:type="dxa"/>
            <w:shd w:val="clear" w:color="auto" w:fill="auto"/>
            <w:vAlign w:val="center"/>
            <w:hideMark/>
          </w:tcPr>
          <w:p w14:paraId="7BF9AF49"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34C66EBE"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7. Благоустройство и озеленение территории</w:t>
            </w:r>
          </w:p>
        </w:tc>
        <w:tc>
          <w:tcPr>
            <w:tcW w:w="1843" w:type="dxa"/>
            <w:shd w:val="clear" w:color="auto" w:fill="auto"/>
            <w:vAlign w:val="center"/>
            <w:hideMark/>
          </w:tcPr>
          <w:p w14:paraId="3B93462A"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1BF79C9E"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05400755"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0466089F"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59656CD7" w14:textId="77777777" w:rsidR="000A6BF4" w:rsidRPr="00A047D3" w:rsidRDefault="000A6BF4" w:rsidP="001320AF">
            <w:pPr>
              <w:spacing w:after="0" w:line="240" w:lineRule="auto"/>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230D4CF9"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504EB044"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0A6BF4" w:rsidRPr="00A047D3" w14:paraId="6A643920" w14:textId="77777777" w:rsidTr="001320AF">
        <w:trPr>
          <w:trHeight w:val="315"/>
        </w:trPr>
        <w:tc>
          <w:tcPr>
            <w:tcW w:w="547" w:type="dxa"/>
            <w:shd w:val="clear" w:color="auto" w:fill="auto"/>
            <w:vAlign w:val="center"/>
            <w:hideMark/>
          </w:tcPr>
          <w:p w14:paraId="55EABEB1"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29A25F8C"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55385021"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59 100,00 </w:t>
            </w:r>
          </w:p>
        </w:tc>
        <w:tc>
          <w:tcPr>
            <w:tcW w:w="1418" w:type="dxa"/>
            <w:shd w:val="clear" w:color="auto" w:fill="auto"/>
            <w:vAlign w:val="center"/>
            <w:hideMark/>
          </w:tcPr>
          <w:p w14:paraId="6C66ECC2"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4395C876"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559" w:type="dxa"/>
            <w:shd w:val="clear" w:color="auto" w:fill="auto"/>
            <w:vAlign w:val="center"/>
            <w:hideMark/>
          </w:tcPr>
          <w:p w14:paraId="6438259D"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5907F491"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213E342C"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443 741,00 </w:t>
            </w:r>
          </w:p>
        </w:tc>
      </w:tr>
      <w:tr w:rsidR="000A6BF4" w:rsidRPr="00A047D3" w14:paraId="61B79E1A" w14:textId="77777777" w:rsidTr="001320AF">
        <w:trPr>
          <w:trHeight w:val="315"/>
        </w:trPr>
        <w:tc>
          <w:tcPr>
            <w:tcW w:w="547" w:type="dxa"/>
            <w:shd w:val="clear" w:color="auto" w:fill="auto"/>
            <w:vAlign w:val="center"/>
            <w:hideMark/>
          </w:tcPr>
          <w:p w14:paraId="21F062DC"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1E0D4A6C"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8. Временные здания и сооружения</w:t>
            </w:r>
          </w:p>
        </w:tc>
        <w:tc>
          <w:tcPr>
            <w:tcW w:w="1843" w:type="dxa"/>
            <w:shd w:val="clear" w:color="auto" w:fill="auto"/>
            <w:vAlign w:val="center"/>
            <w:hideMark/>
          </w:tcPr>
          <w:p w14:paraId="7EECC30F"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5C040EA2"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22B2442E"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2BEE5EB2"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72B39F2A" w14:textId="77777777" w:rsidR="000A6BF4" w:rsidRPr="00A047D3" w:rsidRDefault="000A6BF4" w:rsidP="001320AF">
            <w:pPr>
              <w:spacing w:after="0" w:line="240" w:lineRule="auto"/>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FEDF98D"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178B9AA0"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0A6BF4" w:rsidRPr="00A047D3" w14:paraId="70AE7D65" w14:textId="77777777" w:rsidTr="001320AF">
        <w:trPr>
          <w:trHeight w:val="1155"/>
        </w:trPr>
        <w:tc>
          <w:tcPr>
            <w:tcW w:w="547" w:type="dxa"/>
            <w:shd w:val="clear" w:color="auto" w:fill="auto"/>
            <w:vAlign w:val="center"/>
            <w:hideMark/>
          </w:tcPr>
          <w:p w14:paraId="5C392B34"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183B48FA"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ГСН-81-05-01-2001 п.2.6</w:t>
            </w:r>
          </w:p>
        </w:tc>
        <w:tc>
          <w:tcPr>
            <w:tcW w:w="1843" w:type="dxa"/>
            <w:shd w:val="clear" w:color="auto" w:fill="auto"/>
            <w:vAlign w:val="center"/>
            <w:hideMark/>
          </w:tcPr>
          <w:p w14:paraId="356B658E"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Временные здания и сооружения</w:t>
            </w:r>
            <w:r>
              <w:rPr>
                <w:rFonts w:ascii="Times New Roman" w:eastAsia="Times New Roman" w:hAnsi="Times New Roman"/>
                <w:sz w:val="16"/>
                <w:szCs w:val="16"/>
                <w:lang w:eastAsia="ru-RU"/>
              </w:rPr>
              <w:t>,</w:t>
            </w:r>
            <w:r w:rsidRPr="00A047D3">
              <w:rPr>
                <w:rFonts w:ascii="Times New Roman" w:eastAsia="Times New Roman" w:hAnsi="Times New Roman"/>
                <w:sz w:val="16"/>
                <w:szCs w:val="16"/>
                <w:lang w:eastAsia="ru-RU"/>
              </w:rPr>
              <w:t xml:space="preserve"> трансформаторные подстанции 35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и выше и прочие объекты энергетического строительства ГСН-81-05-01-2001 п.2.6. - 3,9%</w:t>
            </w:r>
          </w:p>
        </w:tc>
        <w:tc>
          <w:tcPr>
            <w:tcW w:w="1417" w:type="dxa"/>
            <w:shd w:val="clear" w:color="auto" w:fill="auto"/>
            <w:vAlign w:val="center"/>
            <w:hideMark/>
          </w:tcPr>
          <w:p w14:paraId="7423BE0B"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2 305,00 </w:t>
            </w:r>
          </w:p>
        </w:tc>
        <w:tc>
          <w:tcPr>
            <w:tcW w:w="1418" w:type="dxa"/>
            <w:shd w:val="clear" w:color="auto" w:fill="auto"/>
            <w:vAlign w:val="center"/>
            <w:hideMark/>
          </w:tcPr>
          <w:p w14:paraId="1A3E9473"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6DD1BB58"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220D0852"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6904F440"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7E1B1982"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2 305,00 </w:t>
            </w:r>
          </w:p>
        </w:tc>
      </w:tr>
      <w:tr w:rsidR="000A6BF4" w:rsidRPr="00A047D3" w14:paraId="28C29C82" w14:textId="77777777" w:rsidTr="001320AF">
        <w:trPr>
          <w:trHeight w:val="315"/>
        </w:trPr>
        <w:tc>
          <w:tcPr>
            <w:tcW w:w="547" w:type="dxa"/>
            <w:shd w:val="clear" w:color="auto" w:fill="auto"/>
            <w:vAlign w:val="center"/>
            <w:hideMark/>
          </w:tcPr>
          <w:p w14:paraId="710D7E8E"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2DBCF8F6"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Главе 8. "Временные здания и сооружения"</w:t>
            </w:r>
          </w:p>
        </w:tc>
        <w:tc>
          <w:tcPr>
            <w:tcW w:w="1417" w:type="dxa"/>
            <w:shd w:val="clear" w:color="auto" w:fill="auto"/>
            <w:vAlign w:val="center"/>
            <w:hideMark/>
          </w:tcPr>
          <w:p w14:paraId="45A7B415"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2 305,00 </w:t>
            </w:r>
          </w:p>
        </w:tc>
        <w:tc>
          <w:tcPr>
            <w:tcW w:w="1418" w:type="dxa"/>
            <w:shd w:val="clear" w:color="auto" w:fill="auto"/>
            <w:vAlign w:val="center"/>
            <w:hideMark/>
          </w:tcPr>
          <w:p w14:paraId="4DB464BE"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2268" w:type="dxa"/>
            <w:shd w:val="clear" w:color="auto" w:fill="auto"/>
            <w:vAlign w:val="center"/>
            <w:hideMark/>
          </w:tcPr>
          <w:p w14:paraId="1C89A212"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559" w:type="dxa"/>
            <w:shd w:val="clear" w:color="auto" w:fill="auto"/>
            <w:vAlign w:val="center"/>
            <w:hideMark/>
          </w:tcPr>
          <w:p w14:paraId="671B463B"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1C624065"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004D18F2"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2 305,00 </w:t>
            </w:r>
          </w:p>
        </w:tc>
      </w:tr>
      <w:tr w:rsidR="000A6BF4" w:rsidRPr="00A047D3" w14:paraId="0501C1F1" w14:textId="77777777" w:rsidTr="001320AF">
        <w:trPr>
          <w:trHeight w:val="315"/>
        </w:trPr>
        <w:tc>
          <w:tcPr>
            <w:tcW w:w="547" w:type="dxa"/>
            <w:shd w:val="clear" w:color="auto" w:fill="auto"/>
            <w:vAlign w:val="center"/>
            <w:hideMark/>
          </w:tcPr>
          <w:p w14:paraId="4CFB0197"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5478E854"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3D75BCA0"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61 405,00 </w:t>
            </w:r>
          </w:p>
        </w:tc>
        <w:tc>
          <w:tcPr>
            <w:tcW w:w="1418" w:type="dxa"/>
            <w:shd w:val="clear" w:color="auto" w:fill="auto"/>
            <w:vAlign w:val="center"/>
            <w:hideMark/>
          </w:tcPr>
          <w:p w14:paraId="68D2255B"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60F00F17"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559" w:type="dxa"/>
            <w:shd w:val="clear" w:color="auto" w:fill="auto"/>
            <w:vAlign w:val="center"/>
            <w:hideMark/>
          </w:tcPr>
          <w:p w14:paraId="747FC8EF"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654C6206"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3E595AEB"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446 046,00 </w:t>
            </w:r>
          </w:p>
        </w:tc>
      </w:tr>
      <w:tr w:rsidR="000A6BF4" w:rsidRPr="00A047D3" w14:paraId="79647508" w14:textId="77777777" w:rsidTr="001320AF">
        <w:trPr>
          <w:trHeight w:val="315"/>
        </w:trPr>
        <w:tc>
          <w:tcPr>
            <w:tcW w:w="547" w:type="dxa"/>
            <w:shd w:val="clear" w:color="auto" w:fill="auto"/>
            <w:vAlign w:val="center"/>
            <w:hideMark/>
          </w:tcPr>
          <w:p w14:paraId="2F79E27D"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71F2A821"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9. Прочие работы и затраты</w:t>
            </w:r>
          </w:p>
        </w:tc>
        <w:tc>
          <w:tcPr>
            <w:tcW w:w="1843" w:type="dxa"/>
            <w:shd w:val="clear" w:color="auto" w:fill="auto"/>
            <w:vAlign w:val="center"/>
            <w:hideMark/>
          </w:tcPr>
          <w:p w14:paraId="0528E836"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0D611A97"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6145C475"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4C8E9FC9"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1694AF59" w14:textId="77777777" w:rsidR="000A6BF4" w:rsidRPr="00A047D3" w:rsidRDefault="000A6BF4" w:rsidP="001320AF">
            <w:pPr>
              <w:spacing w:after="0" w:line="240" w:lineRule="auto"/>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117AE30"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648264DE"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0A6BF4" w:rsidRPr="00A047D3" w14:paraId="098CB952" w14:textId="77777777" w:rsidTr="001320AF">
        <w:trPr>
          <w:trHeight w:val="315"/>
        </w:trPr>
        <w:tc>
          <w:tcPr>
            <w:tcW w:w="547" w:type="dxa"/>
            <w:shd w:val="clear" w:color="auto" w:fill="auto"/>
            <w:vAlign w:val="center"/>
            <w:hideMark/>
          </w:tcPr>
          <w:p w14:paraId="1DEAB2B0"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4FD5CA4D"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09-04-01</w:t>
            </w:r>
          </w:p>
        </w:tc>
        <w:tc>
          <w:tcPr>
            <w:tcW w:w="1843" w:type="dxa"/>
            <w:shd w:val="clear" w:color="auto" w:fill="auto"/>
            <w:vAlign w:val="center"/>
            <w:hideMark/>
          </w:tcPr>
          <w:p w14:paraId="57BEC6EF"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Пусконаладочные работы ПС 110 </w:t>
            </w:r>
            <w:proofErr w:type="spellStart"/>
            <w:r w:rsidRPr="00A047D3">
              <w:rPr>
                <w:rFonts w:ascii="Times New Roman" w:eastAsia="Times New Roman" w:hAnsi="Times New Roman"/>
                <w:sz w:val="16"/>
                <w:szCs w:val="16"/>
                <w:lang w:eastAsia="ru-RU"/>
              </w:rPr>
              <w:t>кВ</w:t>
            </w:r>
            <w:proofErr w:type="spellEnd"/>
            <w:r w:rsidRPr="00A047D3">
              <w:rPr>
                <w:rFonts w:ascii="Times New Roman" w:eastAsia="Times New Roman" w:hAnsi="Times New Roman"/>
                <w:sz w:val="16"/>
                <w:szCs w:val="16"/>
                <w:lang w:eastAsia="ru-RU"/>
              </w:rPr>
              <w:t xml:space="preserve"> Томская</w:t>
            </w:r>
          </w:p>
        </w:tc>
        <w:tc>
          <w:tcPr>
            <w:tcW w:w="1417" w:type="dxa"/>
            <w:shd w:val="clear" w:color="auto" w:fill="auto"/>
            <w:vAlign w:val="center"/>
            <w:hideMark/>
          </w:tcPr>
          <w:p w14:paraId="4CE2AC4B"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2EF8A18C"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135A4BB5"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37 193,00 </w:t>
            </w:r>
          </w:p>
        </w:tc>
        <w:tc>
          <w:tcPr>
            <w:tcW w:w="1559" w:type="dxa"/>
            <w:shd w:val="clear" w:color="auto" w:fill="auto"/>
            <w:vAlign w:val="center"/>
            <w:hideMark/>
          </w:tcPr>
          <w:p w14:paraId="0A171C0D"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339BC22A"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79749BDF"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37 193,00 </w:t>
            </w:r>
          </w:p>
        </w:tc>
      </w:tr>
      <w:tr w:rsidR="000A6BF4" w:rsidRPr="00A047D3" w14:paraId="215E9A63" w14:textId="77777777" w:rsidTr="001320AF">
        <w:trPr>
          <w:trHeight w:val="315"/>
        </w:trPr>
        <w:tc>
          <w:tcPr>
            <w:tcW w:w="547" w:type="dxa"/>
            <w:shd w:val="clear" w:color="auto" w:fill="auto"/>
            <w:vAlign w:val="center"/>
            <w:hideMark/>
          </w:tcPr>
          <w:p w14:paraId="76AE2347"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118C463E"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ГСН-81-05-02-2001 п.2.4, т.4</w:t>
            </w:r>
          </w:p>
        </w:tc>
        <w:tc>
          <w:tcPr>
            <w:tcW w:w="1843" w:type="dxa"/>
            <w:shd w:val="clear" w:color="auto" w:fill="auto"/>
            <w:vAlign w:val="center"/>
            <w:hideMark/>
          </w:tcPr>
          <w:p w14:paraId="4D6F7E48"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Производство работ в зимнее время - 4,3%*0,9</w:t>
            </w:r>
          </w:p>
        </w:tc>
        <w:tc>
          <w:tcPr>
            <w:tcW w:w="1417" w:type="dxa"/>
            <w:shd w:val="clear" w:color="auto" w:fill="auto"/>
            <w:vAlign w:val="center"/>
            <w:hideMark/>
          </w:tcPr>
          <w:p w14:paraId="494C6E1E"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2 377,00 </w:t>
            </w:r>
          </w:p>
        </w:tc>
        <w:tc>
          <w:tcPr>
            <w:tcW w:w="1418" w:type="dxa"/>
            <w:shd w:val="clear" w:color="auto" w:fill="auto"/>
            <w:vAlign w:val="center"/>
            <w:hideMark/>
          </w:tcPr>
          <w:p w14:paraId="14294633"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0E76C914"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vAlign w:val="center"/>
            <w:hideMark/>
          </w:tcPr>
          <w:p w14:paraId="7E0CC0BB"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4A4AB62D"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2F3BBA16"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2 377,00 </w:t>
            </w:r>
          </w:p>
        </w:tc>
      </w:tr>
      <w:tr w:rsidR="000A6BF4" w:rsidRPr="00A047D3" w14:paraId="2C05C31F" w14:textId="77777777" w:rsidTr="001320AF">
        <w:trPr>
          <w:trHeight w:val="315"/>
        </w:trPr>
        <w:tc>
          <w:tcPr>
            <w:tcW w:w="547" w:type="dxa"/>
            <w:shd w:val="clear" w:color="auto" w:fill="auto"/>
            <w:vAlign w:val="center"/>
            <w:hideMark/>
          </w:tcPr>
          <w:p w14:paraId="45558AE0"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7DBD9514"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6D0D1B12"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2 377,00 </w:t>
            </w:r>
          </w:p>
        </w:tc>
        <w:tc>
          <w:tcPr>
            <w:tcW w:w="1418" w:type="dxa"/>
            <w:shd w:val="clear" w:color="auto" w:fill="auto"/>
            <w:vAlign w:val="center"/>
            <w:hideMark/>
          </w:tcPr>
          <w:p w14:paraId="2AD476A7"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2268" w:type="dxa"/>
            <w:shd w:val="clear" w:color="auto" w:fill="auto"/>
            <w:vAlign w:val="center"/>
            <w:hideMark/>
          </w:tcPr>
          <w:p w14:paraId="33D8BAE9"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37 193,00 </w:t>
            </w:r>
          </w:p>
        </w:tc>
        <w:tc>
          <w:tcPr>
            <w:tcW w:w="1559" w:type="dxa"/>
            <w:shd w:val="clear" w:color="auto" w:fill="auto"/>
            <w:vAlign w:val="center"/>
            <w:hideMark/>
          </w:tcPr>
          <w:p w14:paraId="1C87591C"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0F724032"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2D157A68"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39 570,00 </w:t>
            </w:r>
          </w:p>
        </w:tc>
      </w:tr>
      <w:tr w:rsidR="000A6BF4" w:rsidRPr="00A047D3" w14:paraId="503A00F9" w14:textId="77777777" w:rsidTr="001320AF">
        <w:trPr>
          <w:trHeight w:val="315"/>
        </w:trPr>
        <w:tc>
          <w:tcPr>
            <w:tcW w:w="547" w:type="dxa"/>
            <w:shd w:val="clear" w:color="auto" w:fill="auto"/>
            <w:vAlign w:val="center"/>
            <w:hideMark/>
          </w:tcPr>
          <w:p w14:paraId="741B3FD8"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546D3B87"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7D917FD5"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63 782,00 </w:t>
            </w:r>
          </w:p>
        </w:tc>
        <w:tc>
          <w:tcPr>
            <w:tcW w:w="1418" w:type="dxa"/>
            <w:shd w:val="clear" w:color="auto" w:fill="auto"/>
            <w:vAlign w:val="center"/>
            <w:hideMark/>
          </w:tcPr>
          <w:p w14:paraId="51E20DC2"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68369D39"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37 193,00 </w:t>
            </w:r>
          </w:p>
        </w:tc>
        <w:tc>
          <w:tcPr>
            <w:tcW w:w="1559" w:type="dxa"/>
            <w:shd w:val="clear" w:color="auto" w:fill="auto"/>
            <w:vAlign w:val="center"/>
            <w:hideMark/>
          </w:tcPr>
          <w:p w14:paraId="123A7411"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67837A47"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39F6E849"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485 616,00 </w:t>
            </w:r>
          </w:p>
        </w:tc>
      </w:tr>
      <w:tr w:rsidR="000A6BF4" w:rsidRPr="00A047D3" w14:paraId="34B0E379" w14:textId="77777777" w:rsidTr="001320AF">
        <w:trPr>
          <w:trHeight w:val="315"/>
        </w:trPr>
        <w:tc>
          <w:tcPr>
            <w:tcW w:w="547" w:type="dxa"/>
            <w:shd w:val="clear" w:color="auto" w:fill="auto"/>
            <w:vAlign w:val="center"/>
            <w:hideMark/>
          </w:tcPr>
          <w:p w14:paraId="5C444319"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41CEEC79"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Глава 12.  Проектные и изыскательские работы</w:t>
            </w:r>
          </w:p>
        </w:tc>
        <w:tc>
          <w:tcPr>
            <w:tcW w:w="1843" w:type="dxa"/>
            <w:shd w:val="clear" w:color="auto" w:fill="auto"/>
            <w:vAlign w:val="center"/>
            <w:hideMark/>
          </w:tcPr>
          <w:p w14:paraId="3A52C85B"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14DD2234"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0275E1E3"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7F676F64"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3E295CCC" w14:textId="77777777" w:rsidR="000A6BF4" w:rsidRPr="00A047D3" w:rsidRDefault="000A6BF4" w:rsidP="001320AF">
            <w:pPr>
              <w:spacing w:after="0" w:line="240" w:lineRule="auto"/>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53D9C644"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6497F578"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0A6BF4" w:rsidRPr="00A047D3" w14:paraId="4D53C827" w14:textId="77777777" w:rsidTr="001320AF">
        <w:trPr>
          <w:trHeight w:val="315"/>
        </w:trPr>
        <w:tc>
          <w:tcPr>
            <w:tcW w:w="547" w:type="dxa"/>
            <w:shd w:val="clear" w:color="auto" w:fill="auto"/>
            <w:vAlign w:val="center"/>
            <w:hideMark/>
          </w:tcPr>
          <w:p w14:paraId="01135B7F"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5EA9D600"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3483A70D"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63 782,00 </w:t>
            </w:r>
          </w:p>
        </w:tc>
        <w:tc>
          <w:tcPr>
            <w:tcW w:w="1418" w:type="dxa"/>
            <w:shd w:val="clear" w:color="auto" w:fill="auto"/>
            <w:vAlign w:val="center"/>
            <w:hideMark/>
          </w:tcPr>
          <w:p w14:paraId="39AC75FD"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384 641,00 </w:t>
            </w:r>
          </w:p>
        </w:tc>
        <w:tc>
          <w:tcPr>
            <w:tcW w:w="2268" w:type="dxa"/>
            <w:shd w:val="clear" w:color="auto" w:fill="auto"/>
            <w:vAlign w:val="center"/>
            <w:hideMark/>
          </w:tcPr>
          <w:p w14:paraId="283743B4"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37 193,00 </w:t>
            </w:r>
          </w:p>
        </w:tc>
        <w:tc>
          <w:tcPr>
            <w:tcW w:w="1559" w:type="dxa"/>
            <w:shd w:val="clear" w:color="auto" w:fill="auto"/>
            <w:vAlign w:val="center"/>
            <w:hideMark/>
          </w:tcPr>
          <w:p w14:paraId="6B2D0D3B"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3A617D28"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490B3096"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485 616,00 </w:t>
            </w:r>
          </w:p>
        </w:tc>
      </w:tr>
      <w:tr w:rsidR="000A6BF4" w:rsidRPr="00A047D3" w14:paraId="11BA37B8" w14:textId="77777777" w:rsidTr="001320AF">
        <w:trPr>
          <w:trHeight w:val="315"/>
        </w:trPr>
        <w:tc>
          <w:tcPr>
            <w:tcW w:w="547" w:type="dxa"/>
            <w:shd w:val="clear" w:color="auto" w:fill="auto"/>
            <w:vAlign w:val="center"/>
            <w:hideMark/>
          </w:tcPr>
          <w:p w14:paraId="22325BF5"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00FE8D0A"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Непредвиденные затраты</w:t>
            </w:r>
          </w:p>
        </w:tc>
        <w:tc>
          <w:tcPr>
            <w:tcW w:w="1843" w:type="dxa"/>
            <w:shd w:val="clear" w:color="auto" w:fill="auto"/>
            <w:vAlign w:val="center"/>
            <w:hideMark/>
          </w:tcPr>
          <w:p w14:paraId="4075739A"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74E0B2E9"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8" w:type="dxa"/>
            <w:shd w:val="clear" w:color="auto" w:fill="auto"/>
            <w:vAlign w:val="center"/>
            <w:hideMark/>
          </w:tcPr>
          <w:p w14:paraId="6B3C8363"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2268" w:type="dxa"/>
            <w:shd w:val="clear" w:color="auto" w:fill="auto"/>
            <w:vAlign w:val="center"/>
            <w:hideMark/>
          </w:tcPr>
          <w:p w14:paraId="0B8958CA"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559" w:type="dxa"/>
            <w:shd w:val="clear" w:color="auto" w:fill="auto"/>
            <w:noWrap/>
            <w:vAlign w:val="bottom"/>
            <w:hideMark/>
          </w:tcPr>
          <w:p w14:paraId="2F1FFF8C" w14:textId="77777777" w:rsidR="000A6BF4" w:rsidRPr="00A047D3" w:rsidRDefault="000A6BF4" w:rsidP="001320AF">
            <w:pPr>
              <w:spacing w:after="0" w:line="240" w:lineRule="auto"/>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99B603E"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58C8282D"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r>
      <w:tr w:rsidR="000A6BF4" w:rsidRPr="00A047D3" w14:paraId="18697D5D" w14:textId="77777777" w:rsidTr="001320AF">
        <w:trPr>
          <w:trHeight w:val="315"/>
        </w:trPr>
        <w:tc>
          <w:tcPr>
            <w:tcW w:w="547" w:type="dxa"/>
            <w:shd w:val="clear" w:color="auto" w:fill="auto"/>
            <w:vAlign w:val="center"/>
            <w:hideMark/>
          </w:tcPr>
          <w:p w14:paraId="2FF83A81"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3848" w:type="dxa"/>
            <w:shd w:val="clear" w:color="auto" w:fill="auto"/>
            <w:vAlign w:val="center"/>
            <w:hideMark/>
          </w:tcPr>
          <w:p w14:paraId="60E9243A"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МДС 81-35.2004 п.3.5.9.1</w:t>
            </w:r>
          </w:p>
        </w:tc>
        <w:tc>
          <w:tcPr>
            <w:tcW w:w="1843" w:type="dxa"/>
            <w:shd w:val="clear" w:color="auto" w:fill="auto"/>
            <w:vAlign w:val="center"/>
            <w:hideMark/>
          </w:tcPr>
          <w:p w14:paraId="6B1FBC34"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Непредвиденные затраты - 3%</w:t>
            </w:r>
          </w:p>
        </w:tc>
        <w:tc>
          <w:tcPr>
            <w:tcW w:w="1417" w:type="dxa"/>
            <w:shd w:val="clear" w:color="auto" w:fill="auto"/>
            <w:vAlign w:val="center"/>
            <w:hideMark/>
          </w:tcPr>
          <w:p w14:paraId="3B840FC0"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1 914,00 </w:t>
            </w:r>
          </w:p>
        </w:tc>
        <w:tc>
          <w:tcPr>
            <w:tcW w:w="1418" w:type="dxa"/>
            <w:shd w:val="clear" w:color="auto" w:fill="auto"/>
            <w:vAlign w:val="center"/>
            <w:hideMark/>
          </w:tcPr>
          <w:p w14:paraId="545D1223"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11 539,00 </w:t>
            </w:r>
          </w:p>
        </w:tc>
        <w:tc>
          <w:tcPr>
            <w:tcW w:w="2268" w:type="dxa"/>
            <w:shd w:val="clear" w:color="auto" w:fill="auto"/>
            <w:vAlign w:val="center"/>
            <w:hideMark/>
          </w:tcPr>
          <w:p w14:paraId="118DBD4E"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1 116,00 </w:t>
            </w:r>
          </w:p>
        </w:tc>
        <w:tc>
          <w:tcPr>
            <w:tcW w:w="1559" w:type="dxa"/>
            <w:shd w:val="clear" w:color="auto" w:fill="auto"/>
            <w:vAlign w:val="center"/>
            <w:hideMark/>
          </w:tcPr>
          <w:p w14:paraId="05A42518"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052FAF56"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116630C4"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14 569,00 </w:t>
            </w:r>
          </w:p>
        </w:tc>
      </w:tr>
      <w:tr w:rsidR="000A6BF4" w:rsidRPr="00A047D3" w14:paraId="2B3EBDE2" w14:textId="77777777" w:rsidTr="001320AF">
        <w:trPr>
          <w:trHeight w:val="315"/>
        </w:trPr>
        <w:tc>
          <w:tcPr>
            <w:tcW w:w="547" w:type="dxa"/>
            <w:shd w:val="clear" w:color="auto" w:fill="auto"/>
            <w:vAlign w:val="center"/>
            <w:hideMark/>
          </w:tcPr>
          <w:p w14:paraId="21FB0811"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36713F41"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31947A9A"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1 914,00 </w:t>
            </w:r>
          </w:p>
        </w:tc>
        <w:tc>
          <w:tcPr>
            <w:tcW w:w="1418" w:type="dxa"/>
            <w:shd w:val="clear" w:color="auto" w:fill="auto"/>
            <w:vAlign w:val="center"/>
            <w:hideMark/>
          </w:tcPr>
          <w:p w14:paraId="2830458E"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11 539,00 </w:t>
            </w:r>
          </w:p>
        </w:tc>
        <w:tc>
          <w:tcPr>
            <w:tcW w:w="2268" w:type="dxa"/>
            <w:shd w:val="clear" w:color="auto" w:fill="auto"/>
            <w:vAlign w:val="center"/>
            <w:hideMark/>
          </w:tcPr>
          <w:p w14:paraId="5EE929BB"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1 116,00 </w:t>
            </w:r>
          </w:p>
        </w:tc>
        <w:tc>
          <w:tcPr>
            <w:tcW w:w="1559" w:type="dxa"/>
            <w:shd w:val="clear" w:color="auto" w:fill="auto"/>
            <w:vAlign w:val="center"/>
            <w:hideMark/>
          </w:tcPr>
          <w:p w14:paraId="31F2E046"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134" w:type="dxa"/>
            <w:shd w:val="clear" w:color="auto" w:fill="auto"/>
            <w:vAlign w:val="center"/>
            <w:hideMark/>
          </w:tcPr>
          <w:p w14:paraId="4D92A223"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0D630836"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xml:space="preserve">14 569,00 </w:t>
            </w:r>
          </w:p>
        </w:tc>
      </w:tr>
      <w:tr w:rsidR="000A6BF4" w:rsidRPr="00A047D3" w14:paraId="7C0375BE" w14:textId="77777777" w:rsidTr="001320AF">
        <w:trPr>
          <w:trHeight w:val="315"/>
        </w:trPr>
        <w:tc>
          <w:tcPr>
            <w:tcW w:w="547" w:type="dxa"/>
            <w:shd w:val="clear" w:color="auto" w:fill="auto"/>
            <w:vAlign w:val="center"/>
            <w:hideMark/>
          </w:tcPr>
          <w:p w14:paraId="21075EC5" w14:textId="77777777" w:rsidR="000A6BF4" w:rsidRPr="00A047D3" w:rsidRDefault="000A6BF4" w:rsidP="001320AF">
            <w:pPr>
              <w:spacing w:after="0" w:line="240" w:lineRule="auto"/>
              <w:jc w:val="center"/>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5691" w:type="dxa"/>
            <w:gridSpan w:val="2"/>
            <w:shd w:val="clear" w:color="auto" w:fill="auto"/>
            <w:vAlign w:val="center"/>
            <w:hideMark/>
          </w:tcPr>
          <w:p w14:paraId="32CB72F9"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42069844"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65 696,00 </w:t>
            </w:r>
          </w:p>
        </w:tc>
        <w:tc>
          <w:tcPr>
            <w:tcW w:w="1418" w:type="dxa"/>
            <w:shd w:val="clear" w:color="auto" w:fill="auto"/>
            <w:vAlign w:val="center"/>
            <w:hideMark/>
          </w:tcPr>
          <w:p w14:paraId="120C526E"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396 180,00 </w:t>
            </w:r>
          </w:p>
        </w:tc>
        <w:tc>
          <w:tcPr>
            <w:tcW w:w="2268" w:type="dxa"/>
            <w:shd w:val="clear" w:color="auto" w:fill="auto"/>
            <w:vAlign w:val="center"/>
            <w:hideMark/>
          </w:tcPr>
          <w:p w14:paraId="7DC304BF"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38 308,79 </w:t>
            </w:r>
          </w:p>
        </w:tc>
        <w:tc>
          <w:tcPr>
            <w:tcW w:w="1559" w:type="dxa"/>
            <w:shd w:val="clear" w:color="auto" w:fill="auto"/>
            <w:vAlign w:val="center"/>
            <w:hideMark/>
          </w:tcPr>
          <w:p w14:paraId="3D9A1BD5"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auto" w:fill="auto"/>
            <w:vAlign w:val="center"/>
            <w:hideMark/>
          </w:tcPr>
          <w:p w14:paraId="5C2A8B60"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0,21 </w:t>
            </w:r>
          </w:p>
        </w:tc>
        <w:tc>
          <w:tcPr>
            <w:tcW w:w="1417" w:type="dxa"/>
            <w:shd w:val="clear" w:color="auto" w:fill="auto"/>
            <w:vAlign w:val="center"/>
            <w:hideMark/>
          </w:tcPr>
          <w:p w14:paraId="6731C946"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500 185,00 </w:t>
            </w:r>
          </w:p>
        </w:tc>
      </w:tr>
      <w:tr w:rsidR="000A6BF4" w:rsidRPr="00A047D3" w14:paraId="78530598" w14:textId="77777777" w:rsidTr="001320AF">
        <w:trPr>
          <w:trHeight w:val="315"/>
        </w:trPr>
        <w:tc>
          <w:tcPr>
            <w:tcW w:w="547" w:type="dxa"/>
            <w:shd w:val="clear" w:color="auto" w:fill="auto"/>
            <w:vAlign w:val="center"/>
            <w:hideMark/>
          </w:tcPr>
          <w:p w14:paraId="2BC8E8C5"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55969306" w14:textId="77777777" w:rsidR="000A6BF4" w:rsidRPr="00A047D3" w:rsidRDefault="000A6BF4" w:rsidP="001320AF">
            <w:pPr>
              <w:spacing w:after="0" w:line="240" w:lineRule="auto"/>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0C9335A2"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65 696,00 </w:t>
            </w:r>
          </w:p>
        </w:tc>
        <w:tc>
          <w:tcPr>
            <w:tcW w:w="1418" w:type="dxa"/>
            <w:shd w:val="clear" w:color="auto" w:fill="auto"/>
            <w:vAlign w:val="center"/>
            <w:hideMark/>
          </w:tcPr>
          <w:p w14:paraId="067D4346"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396 180,00 </w:t>
            </w:r>
          </w:p>
        </w:tc>
        <w:tc>
          <w:tcPr>
            <w:tcW w:w="2268" w:type="dxa"/>
            <w:shd w:val="clear" w:color="auto" w:fill="auto"/>
            <w:vAlign w:val="center"/>
            <w:hideMark/>
          </w:tcPr>
          <w:p w14:paraId="0E8A897B"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38 308,79 </w:t>
            </w:r>
          </w:p>
        </w:tc>
        <w:tc>
          <w:tcPr>
            <w:tcW w:w="1559" w:type="dxa"/>
            <w:shd w:val="clear" w:color="auto" w:fill="auto"/>
            <w:vAlign w:val="center"/>
            <w:hideMark/>
          </w:tcPr>
          <w:p w14:paraId="73C8FE3C"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00CE39BD"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0,21 </w:t>
            </w:r>
          </w:p>
        </w:tc>
        <w:tc>
          <w:tcPr>
            <w:tcW w:w="1417" w:type="dxa"/>
            <w:shd w:val="clear" w:color="auto" w:fill="auto"/>
            <w:vAlign w:val="center"/>
            <w:hideMark/>
          </w:tcPr>
          <w:p w14:paraId="0289B78B" w14:textId="77777777" w:rsidR="000A6BF4" w:rsidRPr="00A047D3" w:rsidRDefault="000A6BF4" w:rsidP="001320AF">
            <w:pPr>
              <w:spacing w:after="0" w:line="240" w:lineRule="auto"/>
              <w:jc w:val="center"/>
              <w:rPr>
                <w:rFonts w:ascii="Times New Roman" w:eastAsia="Times New Roman" w:hAnsi="Times New Roman"/>
                <w:b/>
                <w:bCs/>
                <w:color w:val="000000"/>
                <w:sz w:val="16"/>
                <w:szCs w:val="16"/>
                <w:lang w:eastAsia="ru-RU"/>
              </w:rPr>
            </w:pPr>
            <w:r w:rsidRPr="00A047D3">
              <w:rPr>
                <w:rFonts w:ascii="Times New Roman" w:eastAsia="Times New Roman" w:hAnsi="Times New Roman"/>
                <w:b/>
                <w:bCs/>
                <w:color w:val="000000"/>
                <w:sz w:val="16"/>
                <w:szCs w:val="16"/>
                <w:lang w:eastAsia="ru-RU"/>
              </w:rPr>
              <w:t xml:space="preserve">500 185,00 </w:t>
            </w:r>
          </w:p>
        </w:tc>
      </w:tr>
      <w:tr w:rsidR="000A6BF4" w:rsidRPr="00A047D3" w14:paraId="3671031F" w14:textId="77777777" w:rsidTr="001320AF">
        <w:trPr>
          <w:trHeight w:val="1213"/>
        </w:trPr>
        <w:tc>
          <w:tcPr>
            <w:tcW w:w="547" w:type="dxa"/>
            <w:shd w:val="clear" w:color="auto" w:fill="auto"/>
            <w:vAlign w:val="center"/>
            <w:hideMark/>
          </w:tcPr>
          <w:p w14:paraId="240A831B"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2</w:t>
            </w:r>
          </w:p>
        </w:tc>
        <w:tc>
          <w:tcPr>
            <w:tcW w:w="5691" w:type="dxa"/>
            <w:gridSpan w:val="2"/>
            <w:shd w:val="clear" w:color="auto" w:fill="auto"/>
            <w:hideMark/>
          </w:tcPr>
          <w:p w14:paraId="425456BC"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0A11C6">
              <w:rPr>
                <w:rFonts w:ascii="Times New Roman" w:eastAsia="Times New Roman" w:hAnsi="Times New Roman"/>
                <w:sz w:val="16"/>
                <w:szCs w:val="16"/>
                <w:lang w:eastAsia="ru-RU"/>
              </w:rPr>
              <w:t xml:space="preserve">Оснащение ячейки Ф-10-51-Резерв, Ф-10-52-Резерв РУ 10 </w:t>
            </w:r>
            <w:proofErr w:type="spellStart"/>
            <w:r w:rsidRPr="000A11C6">
              <w:rPr>
                <w:rFonts w:ascii="Times New Roman" w:eastAsia="Times New Roman" w:hAnsi="Times New Roman"/>
                <w:sz w:val="16"/>
                <w:szCs w:val="16"/>
                <w:lang w:eastAsia="ru-RU"/>
              </w:rPr>
              <w:t>кВ</w:t>
            </w:r>
            <w:proofErr w:type="spellEnd"/>
            <w:r w:rsidRPr="000A11C6">
              <w:rPr>
                <w:rFonts w:ascii="Times New Roman" w:eastAsia="Times New Roman" w:hAnsi="Times New Roman"/>
                <w:sz w:val="16"/>
                <w:szCs w:val="16"/>
                <w:lang w:eastAsia="ru-RU"/>
              </w:rPr>
              <w:t xml:space="preserve"> ПС 110 </w:t>
            </w:r>
            <w:proofErr w:type="spellStart"/>
            <w:r w:rsidRPr="000A11C6">
              <w:rPr>
                <w:rFonts w:ascii="Times New Roman" w:eastAsia="Times New Roman" w:hAnsi="Times New Roman"/>
                <w:sz w:val="16"/>
                <w:szCs w:val="16"/>
                <w:lang w:eastAsia="ru-RU"/>
              </w:rPr>
              <w:t>кВ</w:t>
            </w:r>
            <w:proofErr w:type="spellEnd"/>
            <w:r w:rsidRPr="000A11C6">
              <w:rPr>
                <w:rFonts w:ascii="Times New Roman" w:eastAsia="Times New Roman" w:hAnsi="Times New Roman"/>
                <w:sz w:val="16"/>
                <w:szCs w:val="16"/>
                <w:lang w:eastAsia="ru-RU"/>
              </w:rPr>
              <w:t xml:space="preserve"> Мирная устройствами сбора и передачи телеинформации в филиал ПАО «</w:t>
            </w:r>
            <w:proofErr w:type="spellStart"/>
            <w:r w:rsidRPr="000A11C6">
              <w:rPr>
                <w:rFonts w:ascii="Times New Roman" w:eastAsia="Times New Roman" w:hAnsi="Times New Roman"/>
                <w:sz w:val="16"/>
                <w:szCs w:val="16"/>
                <w:lang w:eastAsia="ru-RU"/>
              </w:rPr>
              <w:t>Россети</w:t>
            </w:r>
            <w:proofErr w:type="spellEnd"/>
            <w:r w:rsidRPr="000A11C6">
              <w:rPr>
                <w:rFonts w:ascii="Times New Roman" w:eastAsia="Times New Roman" w:hAnsi="Times New Roman"/>
                <w:sz w:val="16"/>
                <w:szCs w:val="16"/>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w:t>
            </w:r>
          </w:p>
          <w:p w14:paraId="38903F6B" w14:textId="77777777" w:rsidR="000A6BF4" w:rsidRPr="00A047D3" w:rsidRDefault="000A6BF4" w:rsidP="001320AF">
            <w:pPr>
              <w:spacing w:after="0" w:line="240" w:lineRule="auto"/>
              <w:rPr>
                <w:rFonts w:ascii="Times New Roman" w:eastAsia="Times New Roman" w:hAnsi="Times New Roman"/>
                <w:sz w:val="16"/>
                <w:szCs w:val="16"/>
                <w:lang w:eastAsia="ru-RU"/>
              </w:rPr>
            </w:pPr>
            <w:r w:rsidRPr="00A047D3">
              <w:rPr>
                <w:rFonts w:ascii="Times New Roman" w:eastAsia="Times New Roman" w:hAnsi="Times New Roman"/>
                <w:sz w:val="16"/>
                <w:szCs w:val="16"/>
                <w:lang w:eastAsia="ru-RU"/>
              </w:rPr>
              <w:t> </w:t>
            </w:r>
          </w:p>
        </w:tc>
        <w:tc>
          <w:tcPr>
            <w:tcW w:w="1417" w:type="dxa"/>
            <w:shd w:val="clear" w:color="auto" w:fill="auto"/>
            <w:vAlign w:val="center"/>
            <w:hideMark/>
          </w:tcPr>
          <w:p w14:paraId="10DDAC8A"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65 696,00 </w:t>
            </w:r>
          </w:p>
        </w:tc>
        <w:tc>
          <w:tcPr>
            <w:tcW w:w="1418" w:type="dxa"/>
            <w:shd w:val="clear" w:color="auto" w:fill="auto"/>
            <w:vAlign w:val="center"/>
            <w:hideMark/>
          </w:tcPr>
          <w:p w14:paraId="2330D43F"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396 180,00 </w:t>
            </w:r>
          </w:p>
        </w:tc>
        <w:tc>
          <w:tcPr>
            <w:tcW w:w="2268" w:type="dxa"/>
            <w:shd w:val="clear" w:color="auto" w:fill="auto"/>
            <w:vAlign w:val="center"/>
            <w:hideMark/>
          </w:tcPr>
          <w:p w14:paraId="234B2B83"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38 308,79 </w:t>
            </w:r>
          </w:p>
        </w:tc>
        <w:tc>
          <w:tcPr>
            <w:tcW w:w="1559" w:type="dxa"/>
            <w:shd w:val="clear" w:color="auto" w:fill="auto"/>
            <w:vAlign w:val="center"/>
            <w:hideMark/>
          </w:tcPr>
          <w:p w14:paraId="15D10407"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E94464E"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0,21 </w:t>
            </w:r>
          </w:p>
        </w:tc>
        <w:tc>
          <w:tcPr>
            <w:tcW w:w="1417" w:type="dxa"/>
            <w:shd w:val="clear" w:color="auto" w:fill="auto"/>
            <w:vAlign w:val="center"/>
            <w:hideMark/>
          </w:tcPr>
          <w:p w14:paraId="6959D5EE"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500 185,00 </w:t>
            </w:r>
          </w:p>
        </w:tc>
      </w:tr>
      <w:tr w:rsidR="000A6BF4" w:rsidRPr="00A047D3" w14:paraId="734F4F2B" w14:textId="77777777" w:rsidTr="001320AF">
        <w:trPr>
          <w:trHeight w:val="371"/>
        </w:trPr>
        <w:tc>
          <w:tcPr>
            <w:tcW w:w="547" w:type="dxa"/>
            <w:shd w:val="clear" w:color="auto" w:fill="auto"/>
            <w:vAlign w:val="center"/>
            <w:hideMark/>
          </w:tcPr>
          <w:p w14:paraId="2891992D"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74AE0FD0" w14:textId="77777777" w:rsidR="000A6BF4" w:rsidRPr="00A047D3" w:rsidRDefault="000A6BF4" w:rsidP="001320AF">
            <w:pPr>
              <w:spacing w:after="0" w:line="240" w:lineRule="auto"/>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Всего сметная стоимость составила:</w:t>
            </w:r>
          </w:p>
          <w:p w14:paraId="54A18ECE" w14:textId="77777777" w:rsidR="000A6BF4" w:rsidRPr="00A047D3" w:rsidRDefault="000A6BF4" w:rsidP="001320AF">
            <w:pPr>
              <w:spacing w:after="0" w:line="240" w:lineRule="auto"/>
              <w:jc w:val="right"/>
              <w:rPr>
                <w:rFonts w:ascii="Times New Roman" w:eastAsia="Times New Roman" w:hAnsi="Times New Roman"/>
                <w:i/>
                <w:iCs/>
                <w:color w:val="000000"/>
                <w:sz w:val="16"/>
                <w:szCs w:val="16"/>
                <w:lang w:eastAsia="ru-RU"/>
              </w:rPr>
            </w:pPr>
            <w:r w:rsidRPr="00A047D3">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54F05292"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65 696,00 </w:t>
            </w:r>
          </w:p>
        </w:tc>
        <w:tc>
          <w:tcPr>
            <w:tcW w:w="1418" w:type="dxa"/>
            <w:shd w:val="clear" w:color="auto" w:fill="auto"/>
            <w:vAlign w:val="center"/>
            <w:hideMark/>
          </w:tcPr>
          <w:p w14:paraId="229C8DCC"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396 180,00 </w:t>
            </w:r>
          </w:p>
        </w:tc>
        <w:tc>
          <w:tcPr>
            <w:tcW w:w="2268" w:type="dxa"/>
            <w:shd w:val="clear" w:color="auto" w:fill="auto"/>
            <w:vAlign w:val="center"/>
            <w:hideMark/>
          </w:tcPr>
          <w:p w14:paraId="6AF88E05"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38 308,79 </w:t>
            </w:r>
          </w:p>
        </w:tc>
        <w:tc>
          <w:tcPr>
            <w:tcW w:w="1559" w:type="dxa"/>
            <w:shd w:val="clear" w:color="auto" w:fill="auto"/>
            <w:vAlign w:val="center"/>
            <w:hideMark/>
          </w:tcPr>
          <w:p w14:paraId="5C6D3786"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4F7E41F"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0,21 </w:t>
            </w:r>
          </w:p>
        </w:tc>
        <w:tc>
          <w:tcPr>
            <w:tcW w:w="1417" w:type="dxa"/>
            <w:shd w:val="clear" w:color="auto" w:fill="auto"/>
            <w:vAlign w:val="center"/>
            <w:hideMark/>
          </w:tcPr>
          <w:p w14:paraId="14F76E4D"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xml:space="preserve">500 185,00 </w:t>
            </w:r>
          </w:p>
        </w:tc>
      </w:tr>
      <w:tr w:rsidR="000A6BF4" w:rsidRPr="00A047D3" w14:paraId="3F743247" w14:textId="77777777" w:rsidTr="001320AF">
        <w:trPr>
          <w:trHeight w:val="771"/>
        </w:trPr>
        <w:tc>
          <w:tcPr>
            <w:tcW w:w="547" w:type="dxa"/>
            <w:shd w:val="clear" w:color="auto" w:fill="auto"/>
            <w:vAlign w:val="center"/>
            <w:hideMark/>
          </w:tcPr>
          <w:p w14:paraId="449D2499"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5B91E4B6"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Пересчёт стоимости работ в цены 3 кв 2023 (индексы к ТЕР: Письмо Минстроя от 18.08.2023 № 50338-ИФ/09 </w:t>
            </w:r>
            <w:proofErr w:type="spellStart"/>
            <w:r w:rsidRPr="00A047D3">
              <w:rPr>
                <w:rFonts w:ascii="Times New Roman" w:eastAsia="Times New Roman" w:hAnsi="Times New Roman"/>
                <w:b/>
                <w:bCs/>
                <w:sz w:val="16"/>
                <w:szCs w:val="16"/>
                <w:lang w:eastAsia="ru-RU"/>
              </w:rPr>
              <w:t>Ксмр-пр</w:t>
            </w:r>
            <w:proofErr w:type="spellEnd"/>
            <w:r w:rsidRPr="00A047D3">
              <w:rPr>
                <w:rFonts w:ascii="Times New Roman" w:eastAsia="Times New Roman" w:hAnsi="Times New Roman"/>
                <w:b/>
                <w:bCs/>
                <w:sz w:val="16"/>
                <w:szCs w:val="16"/>
                <w:lang w:eastAsia="ru-RU"/>
              </w:rPr>
              <w:t xml:space="preserve">=13,41, </w:t>
            </w:r>
            <w:proofErr w:type="spellStart"/>
            <w:r w:rsidRPr="00A047D3">
              <w:rPr>
                <w:rFonts w:ascii="Times New Roman" w:eastAsia="Times New Roman" w:hAnsi="Times New Roman"/>
                <w:b/>
                <w:bCs/>
                <w:sz w:val="16"/>
                <w:szCs w:val="16"/>
                <w:lang w:eastAsia="ru-RU"/>
              </w:rPr>
              <w:t>Кпнр</w:t>
            </w:r>
            <w:proofErr w:type="spellEnd"/>
            <w:r w:rsidRPr="00A047D3">
              <w:rPr>
                <w:rFonts w:ascii="Times New Roman" w:eastAsia="Times New Roman" w:hAnsi="Times New Roman"/>
                <w:b/>
                <w:bCs/>
                <w:sz w:val="16"/>
                <w:szCs w:val="16"/>
                <w:lang w:eastAsia="ru-RU"/>
              </w:rPr>
              <w:t xml:space="preserve">=35,54, от 10.08.2023 № 21491-ОГ/09 </w:t>
            </w:r>
            <w:proofErr w:type="spellStart"/>
            <w:r w:rsidRPr="00A047D3">
              <w:rPr>
                <w:rFonts w:ascii="Times New Roman" w:eastAsia="Times New Roman" w:hAnsi="Times New Roman"/>
                <w:b/>
                <w:bCs/>
                <w:sz w:val="16"/>
                <w:szCs w:val="16"/>
                <w:lang w:eastAsia="ru-RU"/>
              </w:rPr>
              <w:t>Кпроч</w:t>
            </w:r>
            <w:proofErr w:type="spellEnd"/>
            <w:r w:rsidRPr="00A047D3">
              <w:rPr>
                <w:rFonts w:ascii="Times New Roman" w:eastAsia="Times New Roman" w:hAnsi="Times New Roman"/>
                <w:b/>
                <w:bCs/>
                <w:sz w:val="16"/>
                <w:szCs w:val="16"/>
                <w:lang w:eastAsia="ru-RU"/>
              </w:rPr>
              <w:t xml:space="preserve">=12,54, </w:t>
            </w:r>
            <w:proofErr w:type="spellStart"/>
            <w:r w:rsidRPr="00A047D3">
              <w:rPr>
                <w:rFonts w:ascii="Times New Roman" w:eastAsia="Times New Roman" w:hAnsi="Times New Roman"/>
                <w:b/>
                <w:bCs/>
                <w:sz w:val="16"/>
                <w:szCs w:val="16"/>
                <w:lang w:eastAsia="ru-RU"/>
              </w:rPr>
              <w:t>Кобор</w:t>
            </w:r>
            <w:proofErr w:type="spellEnd"/>
            <w:r w:rsidRPr="00A047D3">
              <w:rPr>
                <w:rFonts w:ascii="Times New Roman" w:eastAsia="Times New Roman" w:hAnsi="Times New Roman"/>
                <w:b/>
                <w:bCs/>
                <w:sz w:val="16"/>
                <w:szCs w:val="16"/>
                <w:lang w:eastAsia="ru-RU"/>
              </w:rPr>
              <w:t xml:space="preserve">=6,33, от 11.09.2023 № 55664-ИФ/09 </w:t>
            </w:r>
            <w:proofErr w:type="spellStart"/>
            <w:r w:rsidRPr="00A047D3">
              <w:rPr>
                <w:rFonts w:ascii="Times New Roman" w:eastAsia="Times New Roman" w:hAnsi="Times New Roman"/>
                <w:b/>
                <w:bCs/>
                <w:sz w:val="16"/>
                <w:szCs w:val="16"/>
                <w:lang w:eastAsia="ru-RU"/>
              </w:rPr>
              <w:t>Кпир</w:t>
            </w:r>
            <w:proofErr w:type="spellEnd"/>
            <w:r w:rsidRPr="00A047D3">
              <w:rPr>
                <w:rFonts w:ascii="Times New Roman" w:eastAsia="Times New Roman" w:hAnsi="Times New Roman"/>
                <w:b/>
                <w:bCs/>
                <w:sz w:val="16"/>
                <w:szCs w:val="16"/>
                <w:lang w:eastAsia="ru-RU"/>
              </w:rPr>
              <w:t xml:space="preserve">=5,54) </w:t>
            </w:r>
          </w:p>
          <w:p w14:paraId="06FFFFE0"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2607DB1D"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880 983,36 </w:t>
            </w:r>
          </w:p>
        </w:tc>
        <w:tc>
          <w:tcPr>
            <w:tcW w:w="1418" w:type="dxa"/>
            <w:shd w:val="clear" w:color="auto" w:fill="auto"/>
            <w:vAlign w:val="center"/>
            <w:hideMark/>
          </w:tcPr>
          <w:p w14:paraId="166DBDDB"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2 507 819,40 </w:t>
            </w:r>
          </w:p>
        </w:tc>
        <w:tc>
          <w:tcPr>
            <w:tcW w:w="2268" w:type="dxa"/>
            <w:shd w:val="clear" w:color="auto" w:fill="auto"/>
            <w:vAlign w:val="center"/>
            <w:hideMark/>
          </w:tcPr>
          <w:p w14:paraId="0B1937A1"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1 361 494,40 </w:t>
            </w:r>
          </w:p>
        </w:tc>
        <w:tc>
          <w:tcPr>
            <w:tcW w:w="1559" w:type="dxa"/>
            <w:shd w:val="clear" w:color="auto" w:fill="auto"/>
            <w:vAlign w:val="center"/>
            <w:hideMark/>
          </w:tcPr>
          <w:p w14:paraId="6177D063"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C8248F2"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2,63 </w:t>
            </w:r>
          </w:p>
        </w:tc>
        <w:tc>
          <w:tcPr>
            <w:tcW w:w="1417" w:type="dxa"/>
            <w:shd w:val="clear" w:color="auto" w:fill="auto"/>
            <w:vAlign w:val="center"/>
            <w:hideMark/>
          </w:tcPr>
          <w:p w14:paraId="3D3543BB"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4 750 299,79 </w:t>
            </w:r>
          </w:p>
        </w:tc>
      </w:tr>
      <w:tr w:rsidR="000A6BF4" w:rsidRPr="00A047D3" w14:paraId="2366965D" w14:textId="77777777" w:rsidTr="001320AF">
        <w:trPr>
          <w:trHeight w:val="405"/>
        </w:trPr>
        <w:tc>
          <w:tcPr>
            <w:tcW w:w="547" w:type="dxa"/>
            <w:shd w:val="clear" w:color="auto" w:fill="auto"/>
            <w:vAlign w:val="center"/>
            <w:hideMark/>
          </w:tcPr>
          <w:p w14:paraId="67B9A35C"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57BCEAE5"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Итого стоимость в ценах 4 кв. 2023 (ИПЦ - 2023 - 1,064)</w:t>
            </w:r>
          </w:p>
          <w:p w14:paraId="058C314E"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auto" w:fill="auto"/>
            <w:vAlign w:val="center"/>
            <w:hideMark/>
          </w:tcPr>
          <w:p w14:paraId="6E4C3634"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895 079,09 </w:t>
            </w:r>
          </w:p>
        </w:tc>
        <w:tc>
          <w:tcPr>
            <w:tcW w:w="1418" w:type="dxa"/>
            <w:shd w:val="clear" w:color="auto" w:fill="auto"/>
            <w:vAlign w:val="center"/>
            <w:hideMark/>
          </w:tcPr>
          <w:p w14:paraId="7CC863EB"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2 547 944,51 </w:t>
            </w:r>
          </w:p>
        </w:tc>
        <w:tc>
          <w:tcPr>
            <w:tcW w:w="2268" w:type="dxa"/>
            <w:shd w:val="clear" w:color="auto" w:fill="auto"/>
            <w:vAlign w:val="center"/>
            <w:hideMark/>
          </w:tcPr>
          <w:p w14:paraId="2EAE3877"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1 383 278,31 </w:t>
            </w:r>
          </w:p>
        </w:tc>
        <w:tc>
          <w:tcPr>
            <w:tcW w:w="1559" w:type="dxa"/>
            <w:shd w:val="clear" w:color="auto" w:fill="auto"/>
            <w:vAlign w:val="center"/>
            <w:hideMark/>
          </w:tcPr>
          <w:p w14:paraId="6CB8FE13"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0FF81EBC"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2,67 </w:t>
            </w:r>
          </w:p>
        </w:tc>
        <w:tc>
          <w:tcPr>
            <w:tcW w:w="1417" w:type="dxa"/>
            <w:shd w:val="clear" w:color="auto" w:fill="auto"/>
            <w:vAlign w:val="center"/>
            <w:hideMark/>
          </w:tcPr>
          <w:p w14:paraId="3CBFC147"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4 826 304,58 </w:t>
            </w:r>
          </w:p>
        </w:tc>
      </w:tr>
      <w:tr w:rsidR="000A6BF4" w:rsidRPr="00A047D3" w14:paraId="3B0E31BF" w14:textId="77777777" w:rsidTr="001320AF">
        <w:trPr>
          <w:trHeight w:val="485"/>
        </w:trPr>
        <w:tc>
          <w:tcPr>
            <w:tcW w:w="547" w:type="dxa"/>
            <w:shd w:val="clear" w:color="auto" w:fill="auto"/>
            <w:vAlign w:val="center"/>
            <w:hideMark/>
          </w:tcPr>
          <w:p w14:paraId="31A331E5" w14:textId="77777777" w:rsidR="000A6BF4" w:rsidRPr="00A047D3" w:rsidRDefault="000A6BF4" w:rsidP="001320AF">
            <w:pPr>
              <w:spacing w:after="0" w:line="240" w:lineRule="auto"/>
              <w:jc w:val="center"/>
              <w:rPr>
                <w:rFonts w:ascii="Times New Roman" w:eastAsia="Times New Roman" w:hAnsi="Times New Roman"/>
                <w:color w:val="000000"/>
                <w:sz w:val="16"/>
                <w:szCs w:val="16"/>
                <w:lang w:eastAsia="ru-RU"/>
              </w:rPr>
            </w:pPr>
            <w:r w:rsidRPr="00A047D3">
              <w:rPr>
                <w:rFonts w:ascii="Times New Roman" w:eastAsia="Times New Roman" w:hAnsi="Times New Roman"/>
                <w:color w:val="000000"/>
                <w:sz w:val="16"/>
                <w:szCs w:val="16"/>
                <w:lang w:eastAsia="ru-RU"/>
              </w:rPr>
              <w:t> </w:t>
            </w:r>
          </w:p>
        </w:tc>
        <w:tc>
          <w:tcPr>
            <w:tcW w:w="5691" w:type="dxa"/>
            <w:gridSpan w:val="2"/>
            <w:shd w:val="clear" w:color="auto" w:fill="auto"/>
            <w:vAlign w:val="center"/>
            <w:hideMark/>
          </w:tcPr>
          <w:p w14:paraId="5CBDFC4D"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Всего стоимость в ценах на 4 кв. 2024 года (ИПЦ: 2024 г.-1,055) без НДС</w:t>
            </w:r>
          </w:p>
          <w:p w14:paraId="7F84F534" w14:textId="77777777" w:rsidR="000A6BF4" w:rsidRPr="00A047D3" w:rsidRDefault="000A6BF4" w:rsidP="001320AF">
            <w:pPr>
              <w:spacing w:after="0" w:line="240" w:lineRule="auto"/>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417" w:type="dxa"/>
            <w:shd w:val="clear" w:color="000000" w:fill="FFFFFF"/>
            <w:vAlign w:val="center"/>
            <w:hideMark/>
          </w:tcPr>
          <w:p w14:paraId="2ABFC6ED"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919 693,76 </w:t>
            </w:r>
          </w:p>
        </w:tc>
        <w:tc>
          <w:tcPr>
            <w:tcW w:w="1418" w:type="dxa"/>
            <w:shd w:val="clear" w:color="000000" w:fill="FFFFFF"/>
            <w:vAlign w:val="center"/>
            <w:hideMark/>
          </w:tcPr>
          <w:p w14:paraId="1A3F2F77"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2 618 012,98 </w:t>
            </w:r>
          </w:p>
        </w:tc>
        <w:tc>
          <w:tcPr>
            <w:tcW w:w="2268" w:type="dxa"/>
            <w:shd w:val="clear" w:color="000000" w:fill="FFFFFF"/>
            <w:vAlign w:val="center"/>
            <w:hideMark/>
          </w:tcPr>
          <w:p w14:paraId="050CB902"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1 421 318,46 </w:t>
            </w:r>
          </w:p>
        </w:tc>
        <w:tc>
          <w:tcPr>
            <w:tcW w:w="1559" w:type="dxa"/>
            <w:shd w:val="clear" w:color="000000" w:fill="FFFFFF"/>
            <w:vAlign w:val="center"/>
            <w:hideMark/>
          </w:tcPr>
          <w:p w14:paraId="54222DDC"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w:t>
            </w:r>
          </w:p>
        </w:tc>
        <w:tc>
          <w:tcPr>
            <w:tcW w:w="1134" w:type="dxa"/>
            <w:shd w:val="clear" w:color="000000" w:fill="FFFFFF"/>
            <w:vAlign w:val="center"/>
            <w:hideMark/>
          </w:tcPr>
          <w:p w14:paraId="3E462A3D"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2,74 </w:t>
            </w:r>
          </w:p>
        </w:tc>
        <w:tc>
          <w:tcPr>
            <w:tcW w:w="1417" w:type="dxa"/>
            <w:shd w:val="clear" w:color="000000" w:fill="FFFFFF"/>
            <w:vAlign w:val="center"/>
            <w:hideMark/>
          </w:tcPr>
          <w:p w14:paraId="24CF2D6B" w14:textId="77777777" w:rsidR="000A6BF4" w:rsidRPr="00A047D3" w:rsidRDefault="000A6BF4" w:rsidP="001320AF">
            <w:pPr>
              <w:spacing w:after="0" w:line="240" w:lineRule="auto"/>
              <w:jc w:val="center"/>
              <w:rPr>
                <w:rFonts w:ascii="Times New Roman" w:eastAsia="Times New Roman" w:hAnsi="Times New Roman"/>
                <w:b/>
                <w:bCs/>
                <w:sz w:val="16"/>
                <w:szCs w:val="16"/>
                <w:lang w:eastAsia="ru-RU"/>
              </w:rPr>
            </w:pPr>
            <w:r w:rsidRPr="00A047D3">
              <w:rPr>
                <w:rFonts w:ascii="Times New Roman" w:eastAsia="Times New Roman" w:hAnsi="Times New Roman"/>
                <w:b/>
                <w:bCs/>
                <w:sz w:val="16"/>
                <w:szCs w:val="16"/>
                <w:lang w:eastAsia="ru-RU"/>
              </w:rPr>
              <w:t xml:space="preserve">4 959 027,94 </w:t>
            </w:r>
          </w:p>
        </w:tc>
      </w:tr>
    </w:tbl>
    <w:p w14:paraId="2A9737FE" w14:textId="77777777" w:rsidR="000A6BF4" w:rsidRDefault="000A6BF4" w:rsidP="000A6BF4">
      <w:pPr>
        <w:spacing w:after="0"/>
        <w:ind w:left="-142" w:firstLine="851"/>
        <w:jc w:val="right"/>
        <w:rPr>
          <w:rFonts w:ascii="Times New Roman" w:eastAsia="Times New Roman" w:hAnsi="Times New Roman"/>
          <w:sz w:val="28"/>
          <w:szCs w:val="28"/>
          <w:lang w:eastAsia="ru-RU"/>
        </w:rPr>
      </w:pPr>
      <w:r w:rsidRPr="00A047D3">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4</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27"/>
        <w:gridCol w:w="1843"/>
        <w:gridCol w:w="1417"/>
        <w:gridCol w:w="1418"/>
        <w:gridCol w:w="2268"/>
        <w:gridCol w:w="1559"/>
        <w:gridCol w:w="1134"/>
        <w:gridCol w:w="1417"/>
      </w:tblGrid>
      <w:tr w:rsidR="000A6BF4" w:rsidRPr="00E64447" w14:paraId="1C80E87B" w14:textId="77777777" w:rsidTr="001320AF">
        <w:trPr>
          <w:trHeight w:val="300"/>
        </w:trPr>
        <w:tc>
          <w:tcPr>
            <w:tcW w:w="568" w:type="dxa"/>
            <w:vMerge w:val="restart"/>
            <w:shd w:val="clear" w:color="auto" w:fill="auto"/>
            <w:vAlign w:val="center"/>
            <w:hideMark/>
          </w:tcPr>
          <w:p w14:paraId="064BC951" w14:textId="77777777" w:rsidR="000A6BF4" w:rsidRPr="008240DF" w:rsidRDefault="000A6BF4" w:rsidP="001320AF">
            <w:pPr>
              <w:spacing w:after="0" w:line="240" w:lineRule="auto"/>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2476EB30"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01296436"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E64447">
              <w:rPr>
                <w:rFonts w:ascii="Times New Roman" w:eastAsia="Times New Roman" w:hAnsi="Times New Roman"/>
                <w:b/>
                <w:bCs/>
                <w:color w:val="000000"/>
                <w:sz w:val="16"/>
                <w:szCs w:val="16"/>
                <w:lang w:eastAsia="ru-RU"/>
              </w:rPr>
              <w:t xml:space="preserve"> без НДС</w:t>
            </w:r>
          </w:p>
        </w:tc>
        <w:tc>
          <w:tcPr>
            <w:tcW w:w="1417" w:type="dxa"/>
            <w:vMerge w:val="restart"/>
            <w:shd w:val="clear" w:color="auto" w:fill="auto"/>
            <w:vAlign w:val="center"/>
            <w:hideMark/>
          </w:tcPr>
          <w:p w14:paraId="2BF621F1"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E64447">
              <w:rPr>
                <w:rFonts w:ascii="Times New Roman" w:eastAsia="Times New Roman" w:hAnsi="Times New Roman"/>
                <w:b/>
                <w:bCs/>
                <w:color w:val="000000"/>
                <w:sz w:val="16"/>
                <w:szCs w:val="16"/>
                <w:lang w:eastAsia="ru-RU"/>
              </w:rPr>
              <w:t xml:space="preserve"> без НДС</w:t>
            </w:r>
          </w:p>
        </w:tc>
      </w:tr>
      <w:tr w:rsidR="000A6BF4" w:rsidRPr="00E64447" w14:paraId="60975BA8" w14:textId="77777777" w:rsidTr="001320AF">
        <w:trPr>
          <w:trHeight w:val="510"/>
        </w:trPr>
        <w:tc>
          <w:tcPr>
            <w:tcW w:w="568" w:type="dxa"/>
            <w:vMerge/>
            <w:vAlign w:val="center"/>
            <w:hideMark/>
          </w:tcPr>
          <w:p w14:paraId="18637211" w14:textId="77777777" w:rsidR="000A6BF4" w:rsidRPr="00E64447" w:rsidRDefault="000A6BF4" w:rsidP="001320AF">
            <w:pPr>
              <w:spacing w:after="0" w:line="240" w:lineRule="auto"/>
              <w:rPr>
                <w:rFonts w:ascii="Times New Roman" w:eastAsia="Times New Roman" w:hAnsi="Times New Roman"/>
                <w:color w:val="000000"/>
                <w:sz w:val="16"/>
                <w:szCs w:val="16"/>
                <w:lang w:eastAsia="ru-RU"/>
              </w:rPr>
            </w:pPr>
          </w:p>
        </w:tc>
        <w:tc>
          <w:tcPr>
            <w:tcW w:w="5670" w:type="dxa"/>
            <w:gridSpan w:val="2"/>
            <w:vMerge/>
            <w:vAlign w:val="center"/>
            <w:hideMark/>
          </w:tcPr>
          <w:p w14:paraId="3A1BBAEC" w14:textId="77777777" w:rsidR="000A6BF4" w:rsidRPr="00E64447" w:rsidRDefault="000A6BF4" w:rsidP="001320AF">
            <w:pPr>
              <w:spacing w:after="0" w:line="240" w:lineRule="auto"/>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54DECF87"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Строительно-монтажных работ</w:t>
            </w:r>
          </w:p>
        </w:tc>
        <w:tc>
          <w:tcPr>
            <w:tcW w:w="1418" w:type="dxa"/>
            <w:shd w:val="clear" w:color="auto" w:fill="auto"/>
            <w:vAlign w:val="center"/>
            <w:hideMark/>
          </w:tcPr>
          <w:p w14:paraId="02CC63D6"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оборудования</w:t>
            </w:r>
          </w:p>
        </w:tc>
        <w:tc>
          <w:tcPr>
            <w:tcW w:w="2268" w:type="dxa"/>
            <w:shd w:val="clear" w:color="auto" w:fill="auto"/>
            <w:vAlign w:val="center"/>
            <w:hideMark/>
          </w:tcPr>
          <w:p w14:paraId="761EAA88"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пуско-наладочные работы</w:t>
            </w:r>
          </w:p>
        </w:tc>
        <w:tc>
          <w:tcPr>
            <w:tcW w:w="1559" w:type="dxa"/>
            <w:shd w:val="clear" w:color="auto" w:fill="auto"/>
            <w:vAlign w:val="center"/>
            <w:hideMark/>
          </w:tcPr>
          <w:p w14:paraId="1181208B"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21CA25BA"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прочие</w:t>
            </w:r>
          </w:p>
        </w:tc>
        <w:tc>
          <w:tcPr>
            <w:tcW w:w="1417" w:type="dxa"/>
            <w:vMerge/>
            <w:vAlign w:val="center"/>
            <w:hideMark/>
          </w:tcPr>
          <w:p w14:paraId="63161102" w14:textId="77777777" w:rsidR="000A6BF4" w:rsidRPr="00E64447" w:rsidRDefault="000A6BF4" w:rsidP="001320AF">
            <w:pPr>
              <w:spacing w:after="0" w:line="240" w:lineRule="auto"/>
              <w:rPr>
                <w:rFonts w:ascii="Times New Roman" w:eastAsia="Times New Roman" w:hAnsi="Times New Roman"/>
                <w:b/>
                <w:bCs/>
                <w:color w:val="000000"/>
                <w:sz w:val="16"/>
                <w:szCs w:val="16"/>
                <w:lang w:eastAsia="ru-RU"/>
              </w:rPr>
            </w:pPr>
          </w:p>
        </w:tc>
      </w:tr>
      <w:tr w:rsidR="000A6BF4" w:rsidRPr="00E64447" w14:paraId="5725FC46" w14:textId="77777777" w:rsidTr="001320AF">
        <w:trPr>
          <w:trHeight w:val="966"/>
        </w:trPr>
        <w:tc>
          <w:tcPr>
            <w:tcW w:w="568" w:type="dxa"/>
            <w:shd w:val="clear" w:color="auto" w:fill="auto"/>
            <w:vAlign w:val="center"/>
            <w:hideMark/>
          </w:tcPr>
          <w:p w14:paraId="29A42562"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193AE2EA" w14:textId="77777777" w:rsidR="000A6BF4" w:rsidRPr="00E64447" w:rsidRDefault="000A6BF4" w:rsidP="001320A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Проект-аналог. </w:t>
            </w:r>
            <w:r w:rsidRPr="00E64447">
              <w:rPr>
                <w:rFonts w:ascii="Times New Roman" w:eastAsia="Times New Roman" w:hAnsi="Times New Roman"/>
                <w:color w:val="000000"/>
                <w:sz w:val="16"/>
                <w:szCs w:val="16"/>
                <w:lang w:eastAsia="ru-RU"/>
              </w:rPr>
              <w:t xml:space="preserve">«Техническое перевооружение ПС 110/10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Бенжереп-2 c заменой МВ 110 (2 шт.), разъединителей 110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(10 шт.), ТТ 110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(5 </w:t>
            </w:r>
            <w:proofErr w:type="spellStart"/>
            <w:r w:rsidRPr="00E64447">
              <w:rPr>
                <w:rFonts w:ascii="Times New Roman" w:eastAsia="Times New Roman" w:hAnsi="Times New Roman"/>
                <w:color w:val="000000"/>
                <w:sz w:val="16"/>
                <w:szCs w:val="16"/>
                <w:lang w:eastAsia="ru-RU"/>
              </w:rPr>
              <w:t>компл</w:t>
            </w:r>
            <w:proofErr w:type="spellEnd"/>
            <w:r w:rsidRPr="00E64447">
              <w:rPr>
                <w:rFonts w:ascii="Times New Roman" w:eastAsia="Times New Roman" w:hAnsi="Times New Roman"/>
                <w:color w:val="000000"/>
                <w:sz w:val="16"/>
                <w:szCs w:val="16"/>
                <w:lang w:eastAsia="ru-RU"/>
              </w:rPr>
              <w:t xml:space="preserve">.), ТН 110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(2 </w:t>
            </w:r>
            <w:proofErr w:type="spellStart"/>
            <w:r w:rsidRPr="00E64447">
              <w:rPr>
                <w:rFonts w:ascii="Times New Roman" w:eastAsia="Times New Roman" w:hAnsi="Times New Roman"/>
                <w:color w:val="000000"/>
                <w:sz w:val="16"/>
                <w:szCs w:val="16"/>
                <w:lang w:eastAsia="ru-RU"/>
              </w:rPr>
              <w:t>компл</w:t>
            </w:r>
            <w:proofErr w:type="spellEnd"/>
            <w:r w:rsidRPr="00E64447">
              <w:rPr>
                <w:rFonts w:ascii="Times New Roman" w:eastAsia="Times New Roman" w:hAnsi="Times New Roman"/>
                <w:color w:val="000000"/>
                <w:sz w:val="16"/>
                <w:szCs w:val="16"/>
                <w:lang w:eastAsia="ru-RU"/>
              </w:rPr>
              <w:t xml:space="preserve">.), КРУ   10 </w:t>
            </w:r>
            <w:proofErr w:type="spellStart"/>
            <w:r w:rsidRPr="00E64447">
              <w:rPr>
                <w:rFonts w:ascii="Times New Roman" w:eastAsia="Times New Roman" w:hAnsi="Times New Roman"/>
                <w:color w:val="000000"/>
                <w:sz w:val="16"/>
                <w:szCs w:val="16"/>
                <w:lang w:eastAsia="ru-RU"/>
              </w:rPr>
              <w:t>кВ</w:t>
            </w:r>
            <w:proofErr w:type="spellEnd"/>
            <w:r w:rsidRPr="00E64447">
              <w:rPr>
                <w:rFonts w:ascii="Times New Roman" w:eastAsia="Times New Roman" w:hAnsi="Times New Roman"/>
                <w:color w:val="000000"/>
                <w:sz w:val="16"/>
                <w:szCs w:val="16"/>
                <w:lang w:eastAsia="ru-RU"/>
              </w:rPr>
              <w:t xml:space="preserve"> (12 ячеек), модернизация РЗА, АСУ ТП, АИИС КУЭ, СОПТ, организация каналов связи» изм.1, разработанные ООО «</w:t>
            </w:r>
            <w:proofErr w:type="spellStart"/>
            <w:r w:rsidRPr="00E64447">
              <w:rPr>
                <w:rFonts w:ascii="Times New Roman" w:eastAsia="Times New Roman" w:hAnsi="Times New Roman"/>
                <w:color w:val="000000"/>
                <w:sz w:val="16"/>
                <w:szCs w:val="16"/>
                <w:lang w:eastAsia="ru-RU"/>
              </w:rPr>
              <w:t>Энергопроект</w:t>
            </w:r>
            <w:proofErr w:type="spellEnd"/>
            <w:r w:rsidRPr="00E64447">
              <w:rPr>
                <w:rFonts w:ascii="Times New Roman" w:eastAsia="Times New Roman" w:hAnsi="Times New Roman"/>
                <w:color w:val="000000"/>
                <w:sz w:val="16"/>
                <w:szCs w:val="16"/>
                <w:lang w:eastAsia="ru-RU"/>
              </w:rPr>
              <w:t>»</w:t>
            </w:r>
          </w:p>
        </w:tc>
        <w:tc>
          <w:tcPr>
            <w:tcW w:w="1417" w:type="dxa"/>
            <w:shd w:val="clear" w:color="auto" w:fill="auto"/>
            <w:vAlign w:val="center"/>
            <w:hideMark/>
          </w:tcPr>
          <w:p w14:paraId="031FFB56"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9 195,96 </w:t>
            </w:r>
          </w:p>
        </w:tc>
        <w:tc>
          <w:tcPr>
            <w:tcW w:w="1418" w:type="dxa"/>
            <w:shd w:val="clear" w:color="auto" w:fill="auto"/>
            <w:vAlign w:val="center"/>
            <w:hideMark/>
          </w:tcPr>
          <w:p w14:paraId="7CF9BAED"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522 709,93 </w:t>
            </w:r>
          </w:p>
        </w:tc>
        <w:tc>
          <w:tcPr>
            <w:tcW w:w="2268" w:type="dxa"/>
            <w:shd w:val="clear" w:color="auto" w:fill="auto"/>
            <w:vAlign w:val="center"/>
            <w:hideMark/>
          </w:tcPr>
          <w:p w14:paraId="13850825"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vAlign w:val="center"/>
            <w:hideMark/>
          </w:tcPr>
          <w:p w14:paraId="7196292A"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28B6132A"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30 279,74 </w:t>
            </w:r>
          </w:p>
        </w:tc>
        <w:tc>
          <w:tcPr>
            <w:tcW w:w="1417" w:type="dxa"/>
            <w:shd w:val="clear" w:color="auto" w:fill="auto"/>
            <w:vAlign w:val="center"/>
            <w:hideMark/>
          </w:tcPr>
          <w:p w14:paraId="6C0A031A"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562 185,63 </w:t>
            </w:r>
          </w:p>
        </w:tc>
      </w:tr>
      <w:tr w:rsidR="000A6BF4" w:rsidRPr="00E64447" w14:paraId="643D806A" w14:textId="77777777" w:rsidTr="001320AF">
        <w:trPr>
          <w:trHeight w:val="315"/>
        </w:trPr>
        <w:tc>
          <w:tcPr>
            <w:tcW w:w="568" w:type="dxa"/>
            <w:shd w:val="clear" w:color="auto" w:fill="auto"/>
            <w:vAlign w:val="center"/>
            <w:hideMark/>
          </w:tcPr>
          <w:p w14:paraId="674BDEC5"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4AE277F"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2. Основные объекты строительства</w:t>
            </w:r>
          </w:p>
        </w:tc>
        <w:tc>
          <w:tcPr>
            <w:tcW w:w="1843" w:type="dxa"/>
            <w:shd w:val="clear" w:color="auto" w:fill="auto"/>
            <w:vAlign w:val="center"/>
            <w:hideMark/>
          </w:tcPr>
          <w:p w14:paraId="082E1D9D"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6C32C7C8"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732722E3"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3F725993"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20E320AA"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4468DF71"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0650C90C"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0A6BF4" w:rsidRPr="00E64447" w14:paraId="2F306540" w14:textId="77777777" w:rsidTr="001320AF">
        <w:trPr>
          <w:trHeight w:val="315"/>
        </w:trPr>
        <w:tc>
          <w:tcPr>
            <w:tcW w:w="568" w:type="dxa"/>
            <w:shd w:val="clear" w:color="auto" w:fill="auto"/>
            <w:vAlign w:val="center"/>
            <w:hideMark/>
          </w:tcPr>
          <w:p w14:paraId="26743F0C"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54A36F59"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02-01-05</w:t>
            </w:r>
          </w:p>
        </w:tc>
        <w:tc>
          <w:tcPr>
            <w:tcW w:w="1843" w:type="dxa"/>
            <w:shd w:val="clear" w:color="auto" w:fill="auto"/>
            <w:vAlign w:val="center"/>
            <w:hideMark/>
          </w:tcPr>
          <w:p w14:paraId="1CF387D2"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Сети связи</w:t>
            </w:r>
          </w:p>
        </w:tc>
        <w:tc>
          <w:tcPr>
            <w:tcW w:w="1417" w:type="dxa"/>
            <w:shd w:val="clear" w:color="auto" w:fill="auto"/>
            <w:vAlign w:val="center"/>
            <w:hideMark/>
          </w:tcPr>
          <w:p w14:paraId="45AE38A3"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8 595,47 </w:t>
            </w:r>
          </w:p>
        </w:tc>
        <w:tc>
          <w:tcPr>
            <w:tcW w:w="1418" w:type="dxa"/>
            <w:shd w:val="clear" w:color="auto" w:fill="auto"/>
            <w:vAlign w:val="center"/>
            <w:hideMark/>
          </w:tcPr>
          <w:p w14:paraId="47BFABA4"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507 485,37 </w:t>
            </w:r>
          </w:p>
        </w:tc>
        <w:tc>
          <w:tcPr>
            <w:tcW w:w="2268" w:type="dxa"/>
            <w:shd w:val="clear" w:color="auto" w:fill="auto"/>
            <w:noWrap/>
            <w:vAlign w:val="bottom"/>
            <w:hideMark/>
          </w:tcPr>
          <w:p w14:paraId="1F289809"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p>
        </w:tc>
        <w:tc>
          <w:tcPr>
            <w:tcW w:w="1559" w:type="dxa"/>
            <w:shd w:val="clear" w:color="auto" w:fill="auto"/>
            <w:hideMark/>
          </w:tcPr>
          <w:p w14:paraId="735D427F"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noWrap/>
            <w:vAlign w:val="bottom"/>
            <w:hideMark/>
          </w:tcPr>
          <w:p w14:paraId="5BCCE8F0"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p>
        </w:tc>
        <w:tc>
          <w:tcPr>
            <w:tcW w:w="1417" w:type="dxa"/>
            <w:shd w:val="clear" w:color="auto" w:fill="auto"/>
            <w:vAlign w:val="center"/>
            <w:hideMark/>
          </w:tcPr>
          <w:p w14:paraId="5F11211E"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516 080,84 </w:t>
            </w:r>
          </w:p>
        </w:tc>
      </w:tr>
      <w:tr w:rsidR="000A6BF4" w:rsidRPr="00E64447" w14:paraId="4E9B945E" w14:textId="77777777" w:rsidTr="001320AF">
        <w:trPr>
          <w:trHeight w:val="510"/>
        </w:trPr>
        <w:tc>
          <w:tcPr>
            <w:tcW w:w="568" w:type="dxa"/>
            <w:shd w:val="clear" w:color="auto" w:fill="auto"/>
            <w:vAlign w:val="center"/>
            <w:hideMark/>
          </w:tcPr>
          <w:p w14:paraId="6EA90A8F"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60706A2"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Главе 2. "Основные объекты строительства"</w:t>
            </w:r>
          </w:p>
          <w:p w14:paraId="36966A44"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43777E61"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8 595,47 </w:t>
            </w:r>
          </w:p>
        </w:tc>
        <w:tc>
          <w:tcPr>
            <w:tcW w:w="1418" w:type="dxa"/>
            <w:shd w:val="clear" w:color="auto" w:fill="auto"/>
            <w:vAlign w:val="center"/>
            <w:hideMark/>
          </w:tcPr>
          <w:p w14:paraId="5A383A9C"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3A2D57AD"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78895BFD"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489AF870"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7C39C084"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516 080,84 </w:t>
            </w:r>
          </w:p>
        </w:tc>
      </w:tr>
      <w:tr w:rsidR="000A6BF4" w:rsidRPr="00E64447" w14:paraId="33F41A7F" w14:textId="77777777" w:rsidTr="001320AF">
        <w:trPr>
          <w:trHeight w:val="315"/>
        </w:trPr>
        <w:tc>
          <w:tcPr>
            <w:tcW w:w="568" w:type="dxa"/>
            <w:shd w:val="clear" w:color="auto" w:fill="auto"/>
            <w:vAlign w:val="center"/>
            <w:hideMark/>
          </w:tcPr>
          <w:p w14:paraId="4197C346"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62B2832"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7. Благоустройство и озеленение территории</w:t>
            </w:r>
          </w:p>
        </w:tc>
        <w:tc>
          <w:tcPr>
            <w:tcW w:w="1843" w:type="dxa"/>
            <w:shd w:val="clear" w:color="auto" w:fill="auto"/>
            <w:vAlign w:val="center"/>
            <w:hideMark/>
          </w:tcPr>
          <w:p w14:paraId="70B20936"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791850FA"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34E78A78"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31B7FCFB"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7A70E56C"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581E61EF"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209FF7DA"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0A6BF4" w:rsidRPr="00E64447" w14:paraId="17314969" w14:textId="77777777" w:rsidTr="001320AF">
        <w:trPr>
          <w:trHeight w:val="315"/>
        </w:trPr>
        <w:tc>
          <w:tcPr>
            <w:tcW w:w="568" w:type="dxa"/>
            <w:shd w:val="clear" w:color="auto" w:fill="auto"/>
            <w:vAlign w:val="center"/>
            <w:hideMark/>
          </w:tcPr>
          <w:p w14:paraId="36A94BBC"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7CB3DB9"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6B0B8E30"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8 595,47 </w:t>
            </w:r>
          </w:p>
        </w:tc>
        <w:tc>
          <w:tcPr>
            <w:tcW w:w="1418" w:type="dxa"/>
            <w:shd w:val="clear" w:color="auto" w:fill="auto"/>
            <w:vAlign w:val="center"/>
            <w:hideMark/>
          </w:tcPr>
          <w:p w14:paraId="355AB92E"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747EE95B"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43CB4B7C"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691B9E99"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63A04984"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516 080,84 </w:t>
            </w:r>
          </w:p>
        </w:tc>
      </w:tr>
      <w:tr w:rsidR="000A6BF4" w:rsidRPr="00E64447" w14:paraId="6F1DD623" w14:textId="77777777" w:rsidTr="001320AF">
        <w:trPr>
          <w:trHeight w:val="315"/>
        </w:trPr>
        <w:tc>
          <w:tcPr>
            <w:tcW w:w="568" w:type="dxa"/>
            <w:shd w:val="clear" w:color="auto" w:fill="auto"/>
            <w:vAlign w:val="center"/>
            <w:hideMark/>
          </w:tcPr>
          <w:p w14:paraId="58DA0FAB"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4097FABF"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8. Временные здания и сооружения</w:t>
            </w:r>
          </w:p>
        </w:tc>
        <w:tc>
          <w:tcPr>
            <w:tcW w:w="1843" w:type="dxa"/>
            <w:shd w:val="clear" w:color="auto" w:fill="auto"/>
            <w:vAlign w:val="center"/>
            <w:hideMark/>
          </w:tcPr>
          <w:p w14:paraId="217B533F"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133553E8"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7FE0B1B6"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6A0E896D"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4ABB139B"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05EC0890"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4B113B54"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0A6BF4" w:rsidRPr="00E64447" w14:paraId="1CEFDA8F" w14:textId="77777777" w:rsidTr="001320AF">
        <w:trPr>
          <w:trHeight w:val="315"/>
        </w:trPr>
        <w:tc>
          <w:tcPr>
            <w:tcW w:w="568" w:type="dxa"/>
            <w:shd w:val="clear" w:color="auto" w:fill="auto"/>
            <w:vAlign w:val="center"/>
            <w:hideMark/>
          </w:tcPr>
          <w:p w14:paraId="66ACE7A3"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23F39D9"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1E9B074F"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8 595,47 </w:t>
            </w:r>
          </w:p>
        </w:tc>
        <w:tc>
          <w:tcPr>
            <w:tcW w:w="1418" w:type="dxa"/>
            <w:shd w:val="clear" w:color="auto" w:fill="auto"/>
            <w:vAlign w:val="center"/>
            <w:hideMark/>
          </w:tcPr>
          <w:p w14:paraId="3C74347F"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510EBAF6"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3D274C81"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27AEC23D"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765E5BAC"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516 080,84 </w:t>
            </w:r>
          </w:p>
        </w:tc>
      </w:tr>
      <w:tr w:rsidR="000A6BF4" w:rsidRPr="00E64447" w14:paraId="517D73DA" w14:textId="77777777" w:rsidTr="001320AF">
        <w:trPr>
          <w:trHeight w:val="315"/>
        </w:trPr>
        <w:tc>
          <w:tcPr>
            <w:tcW w:w="568" w:type="dxa"/>
            <w:shd w:val="clear" w:color="auto" w:fill="auto"/>
            <w:vAlign w:val="center"/>
            <w:hideMark/>
          </w:tcPr>
          <w:p w14:paraId="38A06A34"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D1726F3"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9. Прочие работы и затраты</w:t>
            </w:r>
          </w:p>
        </w:tc>
        <w:tc>
          <w:tcPr>
            <w:tcW w:w="1843" w:type="dxa"/>
            <w:shd w:val="clear" w:color="auto" w:fill="auto"/>
            <w:vAlign w:val="center"/>
            <w:hideMark/>
          </w:tcPr>
          <w:p w14:paraId="7C3E4537"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7BF24271"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17EBE5CF"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4FDBFA4F"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451E86CF"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3F26926F"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45CC80FE"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r>
      <w:tr w:rsidR="000A6BF4" w:rsidRPr="00E64447" w14:paraId="79188A87" w14:textId="77777777" w:rsidTr="001320AF">
        <w:trPr>
          <w:trHeight w:val="315"/>
        </w:trPr>
        <w:tc>
          <w:tcPr>
            <w:tcW w:w="568" w:type="dxa"/>
            <w:shd w:val="clear" w:color="auto" w:fill="auto"/>
            <w:vAlign w:val="center"/>
            <w:hideMark/>
          </w:tcPr>
          <w:p w14:paraId="54D25B65"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25090C6E"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ГСН-81-05-02-2007 табл.4 п.2.4</w:t>
            </w:r>
          </w:p>
        </w:tc>
        <w:tc>
          <w:tcPr>
            <w:tcW w:w="1843" w:type="dxa"/>
            <w:shd w:val="clear" w:color="auto" w:fill="auto"/>
            <w:vAlign w:val="center"/>
            <w:hideMark/>
          </w:tcPr>
          <w:p w14:paraId="672EB086"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Производство работ в зимнее время - 4,3%*0,9</w:t>
            </w:r>
          </w:p>
        </w:tc>
        <w:tc>
          <w:tcPr>
            <w:tcW w:w="1417" w:type="dxa"/>
            <w:shd w:val="clear" w:color="auto" w:fill="auto"/>
            <w:vAlign w:val="center"/>
            <w:hideMark/>
          </w:tcPr>
          <w:p w14:paraId="0536F959"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332,65 </w:t>
            </w:r>
          </w:p>
        </w:tc>
        <w:tc>
          <w:tcPr>
            <w:tcW w:w="1418" w:type="dxa"/>
            <w:shd w:val="clear" w:color="auto" w:fill="auto"/>
            <w:vAlign w:val="center"/>
            <w:hideMark/>
          </w:tcPr>
          <w:p w14:paraId="290877B1"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44E48928"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0E6EA4CB"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45B4AA61"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3EF932A4"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332,650 </w:t>
            </w:r>
          </w:p>
        </w:tc>
      </w:tr>
      <w:tr w:rsidR="000A6BF4" w:rsidRPr="00E64447" w14:paraId="21824578" w14:textId="77777777" w:rsidTr="001320AF">
        <w:trPr>
          <w:trHeight w:val="315"/>
        </w:trPr>
        <w:tc>
          <w:tcPr>
            <w:tcW w:w="568" w:type="dxa"/>
            <w:shd w:val="clear" w:color="auto" w:fill="auto"/>
            <w:vAlign w:val="center"/>
            <w:hideMark/>
          </w:tcPr>
          <w:p w14:paraId="3D874BCA"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A7349D8"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СО 3.025/0-01</w:t>
            </w:r>
          </w:p>
        </w:tc>
        <w:tc>
          <w:tcPr>
            <w:tcW w:w="1843" w:type="dxa"/>
            <w:shd w:val="clear" w:color="auto" w:fill="auto"/>
            <w:vAlign w:val="center"/>
            <w:hideMark/>
          </w:tcPr>
          <w:p w14:paraId="03E4A58F"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Командировочные расходы (ТЗ+ТЗМ)/8*112</w:t>
            </w:r>
          </w:p>
        </w:tc>
        <w:tc>
          <w:tcPr>
            <w:tcW w:w="1417" w:type="dxa"/>
            <w:shd w:val="clear" w:color="auto" w:fill="auto"/>
            <w:vAlign w:val="center"/>
            <w:hideMark/>
          </w:tcPr>
          <w:p w14:paraId="75B01A5D"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7FF0638F"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442855DE"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5A72F54C"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073941AD"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2 887,50 </w:t>
            </w:r>
          </w:p>
        </w:tc>
        <w:tc>
          <w:tcPr>
            <w:tcW w:w="1417" w:type="dxa"/>
            <w:shd w:val="clear" w:color="auto" w:fill="auto"/>
            <w:vAlign w:val="center"/>
            <w:hideMark/>
          </w:tcPr>
          <w:p w14:paraId="3A992DE4"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2 887,50 </w:t>
            </w:r>
          </w:p>
        </w:tc>
      </w:tr>
      <w:tr w:rsidR="000A6BF4" w:rsidRPr="00E64447" w14:paraId="56159E43" w14:textId="77777777" w:rsidTr="001320AF">
        <w:trPr>
          <w:trHeight w:val="315"/>
        </w:trPr>
        <w:tc>
          <w:tcPr>
            <w:tcW w:w="568" w:type="dxa"/>
            <w:shd w:val="clear" w:color="auto" w:fill="auto"/>
            <w:vAlign w:val="center"/>
            <w:hideMark/>
          </w:tcPr>
          <w:p w14:paraId="1DAFC491"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B14BC73"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658E7672"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332,65 </w:t>
            </w:r>
          </w:p>
        </w:tc>
        <w:tc>
          <w:tcPr>
            <w:tcW w:w="1418" w:type="dxa"/>
            <w:shd w:val="clear" w:color="auto" w:fill="auto"/>
            <w:vAlign w:val="center"/>
            <w:hideMark/>
          </w:tcPr>
          <w:p w14:paraId="2562D832"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2268" w:type="dxa"/>
            <w:shd w:val="clear" w:color="auto" w:fill="auto"/>
            <w:vAlign w:val="center"/>
            <w:hideMark/>
          </w:tcPr>
          <w:p w14:paraId="5C0CB567"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6E9815F1"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5B8EC379"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2 887,50 </w:t>
            </w:r>
          </w:p>
        </w:tc>
        <w:tc>
          <w:tcPr>
            <w:tcW w:w="1417" w:type="dxa"/>
            <w:shd w:val="clear" w:color="auto" w:fill="auto"/>
            <w:vAlign w:val="center"/>
            <w:hideMark/>
          </w:tcPr>
          <w:p w14:paraId="0EEDDBCA"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3 220,15 </w:t>
            </w:r>
          </w:p>
        </w:tc>
      </w:tr>
      <w:tr w:rsidR="000A6BF4" w:rsidRPr="00E64447" w14:paraId="25B9CBFC" w14:textId="77777777" w:rsidTr="001320AF">
        <w:trPr>
          <w:trHeight w:val="315"/>
        </w:trPr>
        <w:tc>
          <w:tcPr>
            <w:tcW w:w="568" w:type="dxa"/>
            <w:shd w:val="clear" w:color="auto" w:fill="auto"/>
            <w:vAlign w:val="center"/>
            <w:hideMark/>
          </w:tcPr>
          <w:p w14:paraId="16654DEE"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76B51EB"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7B326F85"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8 928,12 </w:t>
            </w:r>
          </w:p>
        </w:tc>
        <w:tc>
          <w:tcPr>
            <w:tcW w:w="1418" w:type="dxa"/>
            <w:shd w:val="clear" w:color="auto" w:fill="auto"/>
            <w:vAlign w:val="center"/>
            <w:hideMark/>
          </w:tcPr>
          <w:p w14:paraId="58ED48A3"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220870DB"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38DE3AA8"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407D023E"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2 887,50 </w:t>
            </w:r>
          </w:p>
        </w:tc>
        <w:tc>
          <w:tcPr>
            <w:tcW w:w="1417" w:type="dxa"/>
            <w:shd w:val="clear" w:color="auto" w:fill="auto"/>
            <w:vAlign w:val="center"/>
            <w:hideMark/>
          </w:tcPr>
          <w:p w14:paraId="16CBDBBE"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519 300,99 </w:t>
            </w:r>
          </w:p>
        </w:tc>
      </w:tr>
      <w:tr w:rsidR="000A6BF4" w:rsidRPr="00E64447" w14:paraId="26EC2FD7" w14:textId="77777777" w:rsidTr="001320AF">
        <w:trPr>
          <w:trHeight w:val="510"/>
        </w:trPr>
        <w:tc>
          <w:tcPr>
            <w:tcW w:w="568" w:type="dxa"/>
            <w:shd w:val="clear" w:color="auto" w:fill="auto"/>
            <w:vAlign w:val="center"/>
            <w:hideMark/>
          </w:tcPr>
          <w:p w14:paraId="63D352B8"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3D194452"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1843" w:type="dxa"/>
            <w:shd w:val="clear" w:color="auto" w:fill="auto"/>
            <w:vAlign w:val="center"/>
            <w:hideMark/>
          </w:tcPr>
          <w:p w14:paraId="0D5ED1B6"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099FF761"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58E209EC"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72A379B9"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0481A9FE"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7D632B71"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60869AC4"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r>
      <w:tr w:rsidR="000A6BF4" w:rsidRPr="00E64447" w14:paraId="07B9870F" w14:textId="77777777" w:rsidTr="001320AF">
        <w:trPr>
          <w:trHeight w:val="510"/>
        </w:trPr>
        <w:tc>
          <w:tcPr>
            <w:tcW w:w="568" w:type="dxa"/>
            <w:shd w:val="clear" w:color="auto" w:fill="auto"/>
            <w:vAlign w:val="center"/>
            <w:hideMark/>
          </w:tcPr>
          <w:p w14:paraId="4DF40E64"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26D8F084"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Распоряжение от 23.12.2020 №1158 филиала ПАО «МРСК Сибири»-«Кузбассэнерго-РЭС»</w:t>
            </w:r>
          </w:p>
        </w:tc>
        <w:tc>
          <w:tcPr>
            <w:tcW w:w="1843" w:type="dxa"/>
            <w:shd w:val="clear" w:color="auto" w:fill="auto"/>
            <w:vAlign w:val="center"/>
            <w:hideMark/>
          </w:tcPr>
          <w:p w14:paraId="6B8FB7CA"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Содержание службы заказчика 3,5%</w:t>
            </w:r>
          </w:p>
        </w:tc>
        <w:tc>
          <w:tcPr>
            <w:tcW w:w="1417" w:type="dxa"/>
            <w:shd w:val="clear" w:color="auto" w:fill="auto"/>
            <w:hideMark/>
          </w:tcPr>
          <w:p w14:paraId="038AB74C"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418" w:type="dxa"/>
            <w:shd w:val="clear" w:color="auto" w:fill="auto"/>
            <w:hideMark/>
          </w:tcPr>
          <w:p w14:paraId="7BA69C46"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2268" w:type="dxa"/>
            <w:shd w:val="clear" w:color="auto" w:fill="auto"/>
            <w:hideMark/>
          </w:tcPr>
          <w:p w14:paraId="41C61613"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hideMark/>
          </w:tcPr>
          <w:p w14:paraId="6749BF6D"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341A15A"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15 449,20 </w:t>
            </w:r>
          </w:p>
        </w:tc>
        <w:tc>
          <w:tcPr>
            <w:tcW w:w="1417" w:type="dxa"/>
            <w:shd w:val="clear" w:color="auto" w:fill="auto"/>
            <w:vAlign w:val="center"/>
            <w:hideMark/>
          </w:tcPr>
          <w:p w14:paraId="57D7AA9F"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15 449,20 </w:t>
            </w:r>
          </w:p>
        </w:tc>
      </w:tr>
      <w:tr w:rsidR="000A6BF4" w:rsidRPr="00E64447" w14:paraId="69F8799A" w14:textId="77777777" w:rsidTr="001320AF">
        <w:trPr>
          <w:trHeight w:val="510"/>
        </w:trPr>
        <w:tc>
          <w:tcPr>
            <w:tcW w:w="568" w:type="dxa"/>
            <w:shd w:val="clear" w:color="auto" w:fill="auto"/>
            <w:vAlign w:val="center"/>
            <w:hideMark/>
          </w:tcPr>
          <w:p w14:paraId="737EF023"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7CF5690"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Постановление Правительства РФ от 21 июня 2010 г. № 468</w:t>
            </w:r>
          </w:p>
        </w:tc>
        <w:tc>
          <w:tcPr>
            <w:tcW w:w="1843" w:type="dxa"/>
            <w:shd w:val="clear" w:color="auto" w:fill="auto"/>
            <w:vAlign w:val="center"/>
            <w:hideMark/>
          </w:tcPr>
          <w:p w14:paraId="1838C93A"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Строительный контроль - 1,93%</w:t>
            </w:r>
          </w:p>
        </w:tc>
        <w:tc>
          <w:tcPr>
            <w:tcW w:w="1417" w:type="dxa"/>
            <w:shd w:val="clear" w:color="auto" w:fill="auto"/>
            <w:hideMark/>
          </w:tcPr>
          <w:p w14:paraId="558C73A9"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418" w:type="dxa"/>
            <w:shd w:val="clear" w:color="auto" w:fill="auto"/>
            <w:hideMark/>
          </w:tcPr>
          <w:p w14:paraId="083E0013"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2268" w:type="dxa"/>
            <w:shd w:val="clear" w:color="auto" w:fill="auto"/>
            <w:hideMark/>
          </w:tcPr>
          <w:p w14:paraId="4D959F09"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hideMark/>
          </w:tcPr>
          <w:p w14:paraId="0002F6B6"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CBF60D0"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10 022,51 </w:t>
            </w:r>
          </w:p>
        </w:tc>
        <w:tc>
          <w:tcPr>
            <w:tcW w:w="1417" w:type="dxa"/>
            <w:shd w:val="clear" w:color="auto" w:fill="auto"/>
            <w:vAlign w:val="center"/>
            <w:hideMark/>
          </w:tcPr>
          <w:p w14:paraId="24F1C3FD"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10 022,51 </w:t>
            </w:r>
          </w:p>
        </w:tc>
      </w:tr>
      <w:tr w:rsidR="000A6BF4" w:rsidRPr="00E64447" w14:paraId="2534CFE9" w14:textId="77777777" w:rsidTr="001320AF">
        <w:trPr>
          <w:trHeight w:val="315"/>
        </w:trPr>
        <w:tc>
          <w:tcPr>
            <w:tcW w:w="568" w:type="dxa"/>
            <w:shd w:val="clear" w:color="auto" w:fill="auto"/>
            <w:vAlign w:val="center"/>
            <w:hideMark/>
          </w:tcPr>
          <w:p w14:paraId="7C5DEE9F"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A983642"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7C665C69"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7DF4318F"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1C1E4040"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4F93901F"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6B0CC9EE"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25 471,71 </w:t>
            </w:r>
          </w:p>
        </w:tc>
        <w:tc>
          <w:tcPr>
            <w:tcW w:w="1417" w:type="dxa"/>
            <w:shd w:val="clear" w:color="auto" w:fill="auto"/>
            <w:vAlign w:val="center"/>
            <w:hideMark/>
          </w:tcPr>
          <w:p w14:paraId="64AB930A"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25 471,71 </w:t>
            </w:r>
          </w:p>
        </w:tc>
      </w:tr>
      <w:tr w:rsidR="000A6BF4" w:rsidRPr="00E64447" w14:paraId="4F3263A7" w14:textId="77777777" w:rsidTr="001320AF">
        <w:trPr>
          <w:trHeight w:val="315"/>
        </w:trPr>
        <w:tc>
          <w:tcPr>
            <w:tcW w:w="568" w:type="dxa"/>
            <w:shd w:val="clear" w:color="auto" w:fill="auto"/>
            <w:vAlign w:val="center"/>
            <w:hideMark/>
          </w:tcPr>
          <w:p w14:paraId="7618D8FC"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3249365B"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Глава 12.  Проектные и изыскательские работы</w:t>
            </w:r>
          </w:p>
        </w:tc>
        <w:tc>
          <w:tcPr>
            <w:tcW w:w="1843" w:type="dxa"/>
            <w:shd w:val="clear" w:color="auto" w:fill="auto"/>
            <w:vAlign w:val="center"/>
            <w:hideMark/>
          </w:tcPr>
          <w:p w14:paraId="3DB70FCF"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32E64E5E"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485941A4"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23381416"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39674BDC"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4AD615C8"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120E71DA"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0A6BF4" w:rsidRPr="00E64447" w14:paraId="2275EE9E" w14:textId="77777777" w:rsidTr="001320AF">
        <w:trPr>
          <w:trHeight w:val="510"/>
        </w:trPr>
        <w:tc>
          <w:tcPr>
            <w:tcW w:w="568" w:type="dxa"/>
            <w:shd w:val="clear" w:color="auto" w:fill="auto"/>
            <w:vAlign w:val="center"/>
            <w:hideMark/>
          </w:tcPr>
          <w:p w14:paraId="5B25E4FE"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57CED09E"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Приложение 49 к Постановлению Госстроя СССР от 24.04.86</w:t>
            </w:r>
          </w:p>
        </w:tc>
        <w:tc>
          <w:tcPr>
            <w:tcW w:w="1843" w:type="dxa"/>
            <w:shd w:val="clear" w:color="auto" w:fill="auto"/>
            <w:vAlign w:val="center"/>
            <w:hideMark/>
          </w:tcPr>
          <w:p w14:paraId="34263044"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Авторский надзор 0.2%</w:t>
            </w:r>
          </w:p>
        </w:tc>
        <w:tc>
          <w:tcPr>
            <w:tcW w:w="1417" w:type="dxa"/>
            <w:shd w:val="clear" w:color="auto" w:fill="auto"/>
            <w:hideMark/>
          </w:tcPr>
          <w:p w14:paraId="381665A3"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418" w:type="dxa"/>
            <w:shd w:val="clear" w:color="auto" w:fill="auto"/>
            <w:hideMark/>
          </w:tcPr>
          <w:p w14:paraId="4E45FC40"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2268" w:type="dxa"/>
            <w:shd w:val="clear" w:color="auto" w:fill="auto"/>
            <w:hideMark/>
          </w:tcPr>
          <w:p w14:paraId="6DEAFB83"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hideMark/>
          </w:tcPr>
          <w:p w14:paraId="6ABFCFBE" w14:textId="77777777" w:rsidR="000A6BF4" w:rsidRPr="00E64447" w:rsidRDefault="000A6BF4" w:rsidP="001320AF">
            <w:pPr>
              <w:spacing w:after="0" w:line="240" w:lineRule="auto"/>
              <w:jc w:val="right"/>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5B918F4D"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1 038,60 </w:t>
            </w:r>
          </w:p>
        </w:tc>
        <w:tc>
          <w:tcPr>
            <w:tcW w:w="1417" w:type="dxa"/>
            <w:shd w:val="clear" w:color="auto" w:fill="auto"/>
            <w:vAlign w:val="center"/>
            <w:hideMark/>
          </w:tcPr>
          <w:p w14:paraId="7A3370A9"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1 038,60 </w:t>
            </w:r>
          </w:p>
        </w:tc>
      </w:tr>
      <w:tr w:rsidR="000A6BF4" w:rsidRPr="00E64447" w14:paraId="5F292F10" w14:textId="77777777" w:rsidTr="001320AF">
        <w:trPr>
          <w:trHeight w:val="315"/>
        </w:trPr>
        <w:tc>
          <w:tcPr>
            <w:tcW w:w="568" w:type="dxa"/>
            <w:shd w:val="clear" w:color="auto" w:fill="auto"/>
            <w:vAlign w:val="center"/>
            <w:hideMark/>
          </w:tcPr>
          <w:p w14:paraId="214FFA8B"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44B637E"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Главе 12. "Проектные и изыскательские работы"</w:t>
            </w:r>
          </w:p>
        </w:tc>
        <w:tc>
          <w:tcPr>
            <w:tcW w:w="1417" w:type="dxa"/>
            <w:shd w:val="clear" w:color="auto" w:fill="auto"/>
            <w:hideMark/>
          </w:tcPr>
          <w:p w14:paraId="2B3486B5" w14:textId="77777777" w:rsidR="000A6BF4" w:rsidRPr="00E64447" w:rsidRDefault="000A6BF4" w:rsidP="001320AF">
            <w:pPr>
              <w:spacing w:after="0" w:line="240" w:lineRule="auto"/>
              <w:jc w:val="right"/>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418" w:type="dxa"/>
            <w:shd w:val="clear" w:color="auto" w:fill="auto"/>
            <w:hideMark/>
          </w:tcPr>
          <w:p w14:paraId="19208E7F" w14:textId="77777777" w:rsidR="000A6BF4" w:rsidRPr="00E64447" w:rsidRDefault="000A6BF4" w:rsidP="001320AF">
            <w:pPr>
              <w:spacing w:after="0" w:line="240" w:lineRule="auto"/>
              <w:jc w:val="right"/>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2268" w:type="dxa"/>
            <w:shd w:val="clear" w:color="auto" w:fill="auto"/>
            <w:noWrap/>
            <w:hideMark/>
          </w:tcPr>
          <w:p w14:paraId="11074F38" w14:textId="77777777" w:rsidR="000A6BF4" w:rsidRPr="00E64447" w:rsidRDefault="000A6BF4" w:rsidP="001320AF">
            <w:pPr>
              <w:spacing w:after="0" w:line="240" w:lineRule="auto"/>
              <w:jc w:val="right"/>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559" w:type="dxa"/>
            <w:shd w:val="clear" w:color="auto" w:fill="auto"/>
            <w:noWrap/>
            <w:hideMark/>
          </w:tcPr>
          <w:p w14:paraId="6076C9D8" w14:textId="77777777" w:rsidR="000A6BF4" w:rsidRPr="00E64447" w:rsidRDefault="000A6BF4" w:rsidP="001320AF">
            <w:pPr>
              <w:spacing w:after="0" w:line="240" w:lineRule="auto"/>
              <w:jc w:val="right"/>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82A4DA4"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1 038,60 </w:t>
            </w:r>
          </w:p>
        </w:tc>
        <w:tc>
          <w:tcPr>
            <w:tcW w:w="1417" w:type="dxa"/>
            <w:shd w:val="clear" w:color="auto" w:fill="auto"/>
            <w:vAlign w:val="center"/>
            <w:hideMark/>
          </w:tcPr>
          <w:p w14:paraId="19F1752E"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1 038,60 </w:t>
            </w:r>
          </w:p>
        </w:tc>
      </w:tr>
      <w:tr w:rsidR="000A6BF4" w:rsidRPr="00E64447" w14:paraId="1BE95BF0" w14:textId="77777777" w:rsidTr="001320AF">
        <w:trPr>
          <w:trHeight w:val="315"/>
        </w:trPr>
        <w:tc>
          <w:tcPr>
            <w:tcW w:w="568" w:type="dxa"/>
            <w:shd w:val="clear" w:color="auto" w:fill="auto"/>
            <w:vAlign w:val="center"/>
            <w:hideMark/>
          </w:tcPr>
          <w:p w14:paraId="49FF7259"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7D28BA2"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1343B4C0"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8 928,12 </w:t>
            </w:r>
          </w:p>
        </w:tc>
        <w:tc>
          <w:tcPr>
            <w:tcW w:w="1418" w:type="dxa"/>
            <w:shd w:val="clear" w:color="auto" w:fill="auto"/>
            <w:vAlign w:val="center"/>
            <w:hideMark/>
          </w:tcPr>
          <w:p w14:paraId="2779D6A2"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507 485,37 </w:t>
            </w:r>
          </w:p>
        </w:tc>
        <w:tc>
          <w:tcPr>
            <w:tcW w:w="2268" w:type="dxa"/>
            <w:shd w:val="clear" w:color="auto" w:fill="auto"/>
            <w:vAlign w:val="center"/>
            <w:hideMark/>
          </w:tcPr>
          <w:p w14:paraId="082BD720"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14E8AB0A"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3CF64BE4"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29 397,81 </w:t>
            </w:r>
          </w:p>
        </w:tc>
        <w:tc>
          <w:tcPr>
            <w:tcW w:w="1417" w:type="dxa"/>
            <w:shd w:val="clear" w:color="auto" w:fill="auto"/>
            <w:vAlign w:val="center"/>
            <w:hideMark/>
          </w:tcPr>
          <w:p w14:paraId="4FCA3894"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545 811,30 </w:t>
            </w:r>
          </w:p>
        </w:tc>
      </w:tr>
      <w:tr w:rsidR="000A6BF4" w:rsidRPr="00E64447" w14:paraId="655558D9" w14:textId="77777777" w:rsidTr="001320AF">
        <w:trPr>
          <w:trHeight w:val="315"/>
        </w:trPr>
        <w:tc>
          <w:tcPr>
            <w:tcW w:w="568" w:type="dxa"/>
            <w:shd w:val="clear" w:color="auto" w:fill="auto"/>
            <w:vAlign w:val="center"/>
            <w:hideMark/>
          </w:tcPr>
          <w:p w14:paraId="6278B551"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4BD0C7EE"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Непредвиденные затраты</w:t>
            </w:r>
          </w:p>
        </w:tc>
        <w:tc>
          <w:tcPr>
            <w:tcW w:w="1843" w:type="dxa"/>
            <w:shd w:val="clear" w:color="auto" w:fill="auto"/>
            <w:vAlign w:val="center"/>
            <w:hideMark/>
          </w:tcPr>
          <w:p w14:paraId="2392D7B2"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53698029"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8" w:type="dxa"/>
            <w:shd w:val="clear" w:color="auto" w:fill="auto"/>
            <w:vAlign w:val="center"/>
            <w:hideMark/>
          </w:tcPr>
          <w:p w14:paraId="11667D17"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2268" w:type="dxa"/>
            <w:shd w:val="clear" w:color="auto" w:fill="auto"/>
            <w:vAlign w:val="center"/>
            <w:hideMark/>
          </w:tcPr>
          <w:p w14:paraId="23D986D1"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6B15C0E3"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3C95B0D0"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55ACE837"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r>
      <w:tr w:rsidR="000A6BF4" w:rsidRPr="00E64447" w14:paraId="36B9588E" w14:textId="77777777" w:rsidTr="001320AF">
        <w:trPr>
          <w:trHeight w:val="315"/>
        </w:trPr>
        <w:tc>
          <w:tcPr>
            <w:tcW w:w="568" w:type="dxa"/>
            <w:shd w:val="clear" w:color="auto" w:fill="auto"/>
            <w:vAlign w:val="center"/>
            <w:hideMark/>
          </w:tcPr>
          <w:p w14:paraId="163E78FE"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5B45AEC"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МДС 81-35.2004 п.3.5.9.1</w:t>
            </w:r>
          </w:p>
        </w:tc>
        <w:tc>
          <w:tcPr>
            <w:tcW w:w="1843" w:type="dxa"/>
            <w:shd w:val="clear" w:color="auto" w:fill="auto"/>
            <w:vAlign w:val="center"/>
            <w:hideMark/>
          </w:tcPr>
          <w:p w14:paraId="231107D9"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Непредвиденные затраты - 3%</w:t>
            </w:r>
          </w:p>
        </w:tc>
        <w:tc>
          <w:tcPr>
            <w:tcW w:w="1417" w:type="dxa"/>
            <w:shd w:val="clear" w:color="auto" w:fill="auto"/>
            <w:vAlign w:val="center"/>
            <w:hideMark/>
          </w:tcPr>
          <w:p w14:paraId="5F66C9E6"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267,84 </w:t>
            </w:r>
          </w:p>
        </w:tc>
        <w:tc>
          <w:tcPr>
            <w:tcW w:w="1418" w:type="dxa"/>
            <w:shd w:val="clear" w:color="auto" w:fill="auto"/>
            <w:vAlign w:val="center"/>
            <w:hideMark/>
          </w:tcPr>
          <w:p w14:paraId="055C73FF"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15 224,56 </w:t>
            </w:r>
          </w:p>
        </w:tc>
        <w:tc>
          <w:tcPr>
            <w:tcW w:w="2268" w:type="dxa"/>
            <w:shd w:val="clear" w:color="auto" w:fill="auto"/>
            <w:vAlign w:val="center"/>
            <w:hideMark/>
          </w:tcPr>
          <w:p w14:paraId="46DA9F48"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559" w:type="dxa"/>
            <w:shd w:val="clear" w:color="auto" w:fill="auto"/>
            <w:vAlign w:val="center"/>
            <w:hideMark/>
          </w:tcPr>
          <w:p w14:paraId="4C1D55FC"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134" w:type="dxa"/>
            <w:shd w:val="clear" w:color="auto" w:fill="auto"/>
            <w:vAlign w:val="center"/>
            <w:hideMark/>
          </w:tcPr>
          <w:p w14:paraId="1C7893AB"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881,93 </w:t>
            </w:r>
          </w:p>
        </w:tc>
        <w:tc>
          <w:tcPr>
            <w:tcW w:w="1417" w:type="dxa"/>
            <w:shd w:val="clear" w:color="auto" w:fill="auto"/>
            <w:vAlign w:val="center"/>
            <w:hideMark/>
          </w:tcPr>
          <w:p w14:paraId="58C5C8E8" w14:textId="77777777" w:rsidR="000A6BF4" w:rsidRPr="00E64447" w:rsidRDefault="000A6BF4" w:rsidP="001320AF">
            <w:pPr>
              <w:spacing w:after="0" w:line="240" w:lineRule="auto"/>
              <w:jc w:val="center"/>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16 374,33 </w:t>
            </w:r>
          </w:p>
        </w:tc>
      </w:tr>
      <w:tr w:rsidR="000A6BF4" w:rsidRPr="00E64447" w14:paraId="29171A3B" w14:textId="77777777" w:rsidTr="001320AF">
        <w:trPr>
          <w:trHeight w:val="315"/>
        </w:trPr>
        <w:tc>
          <w:tcPr>
            <w:tcW w:w="568" w:type="dxa"/>
            <w:shd w:val="clear" w:color="auto" w:fill="auto"/>
            <w:vAlign w:val="center"/>
            <w:hideMark/>
          </w:tcPr>
          <w:p w14:paraId="7F87051E"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9DC3F50"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1175E42A"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267,84 </w:t>
            </w:r>
          </w:p>
        </w:tc>
        <w:tc>
          <w:tcPr>
            <w:tcW w:w="1418" w:type="dxa"/>
            <w:shd w:val="clear" w:color="auto" w:fill="auto"/>
            <w:vAlign w:val="center"/>
            <w:hideMark/>
          </w:tcPr>
          <w:p w14:paraId="72BEDBB9"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15 224,56 </w:t>
            </w:r>
          </w:p>
        </w:tc>
        <w:tc>
          <w:tcPr>
            <w:tcW w:w="2268" w:type="dxa"/>
            <w:shd w:val="clear" w:color="auto" w:fill="auto"/>
            <w:vAlign w:val="center"/>
            <w:hideMark/>
          </w:tcPr>
          <w:p w14:paraId="1F003874"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auto" w:fill="auto"/>
            <w:vAlign w:val="center"/>
            <w:hideMark/>
          </w:tcPr>
          <w:p w14:paraId="66827183"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35499159"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881,93 </w:t>
            </w:r>
          </w:p>
        </w:tc>
        <w:tc>
          <w:tcPr>
            <w:tcW w:w="1417" w:type="dxa"/>
            <w:shd w:val="clear" w:color="auto" w:fill="auto"/>
            <w:vAlign w:val="center"/>
            <w:hideMark/>
          </w:tcPr>
          <w:p w14:paraId="6259C63E"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16 374,33 </w:t>
            </w:r>
          </w:p>
        </w:tc>
      </w:tr>
      <w:tr w:rsidR="000A6BF4" w:rsidRPr="00E64447" w14:paraId="44237A74" w14:textId="77777777" w:rsidTr="001320AF">
        <w:trPr>
          <w:trHeight w:val="315"/>
        </w:trPr>
        <w:tc>
          <w:tcPr>
            <w:tcW w:w="568" w:type="dxa"/>
            <w:shd w:val="clear" w:color="auto" w:fill="auto"/>
            <w:vAlign w:val="center"/>
            <w:hideMark/>
          </w:tcPr>
          <w:p w14:paraId="76561DE0"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0C50F69"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02ED24DC"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9 195,96 </w:t>
            </w:r>
          </w:p>
        </w:tc>
        <w:tc>
          <w:tcPr>
            <w:tcW w:w="1418" w:type="dxa"/>
            <w:shd w:val="clear" w:color="auto" w:fill="auto"/>
            <w:vAlign w:val="center"/>
            <w:hideMark/>
          </w:tcPr>
          <w:p w14:paraId="5EABCD1C"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522 709,93 </w:t>
            </w:r>
          </w:p>
        </w:tc>
        <w:tc>
          <w:tcPr>
            <w:tcW w:w="2268" w:type="dxa"/>
            <w:shd w:val="clear" w:color="auto" w:fill="auto"/>
            <w:vAlign w:val="center"/>
            <w:hideMark/>
          </w:tcPr>
          <w:p w14:paraId="7FE8860F"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166BEAF5"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auto" w:fill="auto"/>
            <w:vAlign w:val="center"/>
            <w:hideMark/>
          </w:tcPr>
          <w:p w14:paraId="45217612"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30 279,74 </w:t>
            </w:r>
          </w:p>
        </w:tc>
        <w:tc>
          <w:tcPr>
            <w:tcW w:w="1417" w:type="dxa"/>
            <w:shd w:val="clear" w:color="auto" w:fill="auto"/>
            <w:vAlign w:val="center"/>
            <w:hideMark/>
          </w:tcPr>
          <w:p w14:paraId="2FBB6BCE"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562 185,63 </w:t>
            </w:r>
          </w:p>
        </w:tc>
      </w:tr>
      <w:tr w:rsidR="000A6BF4" w:rsidRPr="00E64447" w14:paraId="3FE39ABD" w14:textId="77777777" w:rsidTr="001320AF">
        <w:trPr>
          <w:trHeight w:val="315"/>
        </w:trPr>
        <w:tc>
          <w:tcPr>
            <w:tcW w:w="568" w:type="dxa"/>
            <w:shd w:val="clear" w:color="auto" w:fill="auto"/>
            <w:vAlign w:val="center"/>
            <w:hideMark/>
          </w:tcPr>
          <w:p w14:paraId="201D8BF5"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88F0B59" w14:textId="77777777" w:rsidR="000A6BF4" w:rsidRPr="00E64447" w:rsidRDefault="000A6BF4" w:rsidP="001320AF">
            <w:pPr>
              <w:spacing w:after="0" w:line="240" w:lineRule="auto"/>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12B32AE7"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xml:space="preserve">9 195,96 </w:t>
            </w:r>
          </w:p>
        </w:tc>
        <w:tc>
          <w:tcPr>
            <w:tcW w:w="1418" w:type="dxa"/>
            <w:shd w:val="clear" w:color="auto" w:fill="auto"/>
            <w:vAlign w:val="center"/>
            <w:hideMark/>
          </w:tcPr>
          <w:p w14:paraId="7E81A406"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xml:space="preserve">522 709,93 </w:t>
            </w:r>
          </w:p>
        </w:tc>
        <w:tc>
          <w:tcPr>
            <w:tcW w:w="2268" w:type="dxa"/>
            <w:shd w:val="clear" w:color="auto" w:fill="auto"/>
            <w:vAlign w:val="center"/>
            <w:hideMark/>
          </w:tcPr>
          <w:p w14:paraId="4E7E7EA7"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65CDABE6"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1E489197" w14:textId="77777777" w:rsidR="000A6BF4" w:rsidRPr="00E64447" w:rsidRDefault="000A6BF4" w:rsidP="001320AF">
            <w:pPr>
              <w:spacing w:after="0" w:line="240" w:lineRule="auto"/>
              <w:jc w:val="center"/>
              <w:rPr>
                <w:rFonts w:ascii="Times New Roman" w:eastAsia="Times New Roman" w:hAnsi="Times New Roman"/>
                <w:b/>
                <w:bCs/>
                <w:color w:val="000000"/>
                <w:sz w:val="16"/>
                <w:szCs w:val="16"/>
                <w:lang w:eastAsia="ru-RU"/>
              </w:rPr>
            </w:pPr>
            <w:r w:rsidRPr="00E64447">
              <w:rPr>
                <w:rFonts w:ascii="Times New Roman" w:eastAsia="Times New Roman" w:hAnsi="Times New Roman"/>
                <w:b/>
                <w:bCs/>
                <w:color w:val="000000"/>
                <w:sz w:val="16"/>
                <w:szCs w:val="16"/>
                <w:lang w:eastAsia="ru-RU"/>
              </w:rPr>
              <w:t xml:space="preserve">30 279,74 </w:t>
            </w:r>
          </w:p>
        </w:tc>
        <w:tc>
          <w:tcPr>
            <w:tcW w:w="1417" w:type="dxa"/>
            <w:shd w:val="clear" w:color="auto" w:fill="auto"/>
            <w:vAlign w:val="center"/>
            <w:hideMark/>
          </w:tcPr>
          <w:p w14:paraId="61060B12"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562 185,63 </w:t>
            </w:r>
          </w:p>
        </w:tc>
      </w:tr>
      <w:tr w:rsidR="000A6BF4" w:rsidRPr="00E64447" w14:paraId="11936F4A" w14:textId="77777777" w:rsidTr="001320AF">
        <w:trPr>
          <w:trHeight w:val="1247"/>
        </w:trPr>
        <w:tc>
          <w:tcPr>
            <w:tcW w:w="568" w:type="dxa"/>
            <w:shd w:val="clear" w:color="auto" w:fill="auto"/>
            <w:vAlign w:val="center"/>
            <w:hideMark/>
          </w:tcPr>
          <w:p w14:paraId="19B41F67"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2</w:t>
            </w:r>
          </w:p>
        </w:tc>
        <w:tc>
          <w:tcPr>
            <w:tcW w:w="5670" w:type="dxa"/>
            <w:gridSpan w:val="2"/>
            <w:shd w:val="clear" w:color="auto" w:fill="auto"/>
            <w:hideMark/>
          </w:tcPr>
          <w:p w14:paraId="2E25649F"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xml:space="preserve">Оснащение ячейки Ф-10-51-Резерв, Ф-10-52-Резерв РУ 10 </w:t>
            </w:r>
            <w:proofErr w:type="spellStart"/>
            <w:r w:rsidRPr="00E64447">
              <w:rPr>
                <w:rFonts w:ascii="Times New Roman" w:eastAsia="Times New Roman" w:hAnsi="Times New Roman"/>
                <w:sz w:val="16"/>
                <w:szCs w:val="16"/>
                <w:lang w:eastAsia="ru-RU"/>
              </w:rPr>
              <w:t>кВ</w:t>
            </w:r>
            <w:proofErr w:type="spellEnd"/>
            <w:r w:rsidRPr="00E64447">
              <w:rPr>
                <w:rFonts w:ascii="Times New Roman" w:eastAsia="Times New Roman" w:hAnsi="Times New Roman"/>
                <w:sz w:val="16"/>
                <w:szCs w:val="16"/>
                <w:lang w:eastAsia="ru-RU"/>
              </w:rPr>
              <w:t xml:space="preserve"> ПС 110 </w:t>
            </w:r>
            <w:proofErr w:type="spellStart"/>
            <w:r w:rsidRPr="00E64447">
              <w:rPr>
                <w:rFonts w:ascii="Times New Roman" w:eastAsia="Times New Roman" w:hAnsi="Times New Roman"/>
                <w:sz w:val="16"/>
                <w:szCs w:val="16"/>
                <w:lang w:eastAsia="ru-RU"/>
              </w:rPr>
              <w:t>кВ</w:t>
            </w:r>
            <w:proofErr w:type="spellEnd"/>
            <w:r w:rsidRPr="00E64447">
              <w:rPr>
                <w:rFonts w:ascii="Times New Roman" w:eastAsia="Times New Roman" w:hAnsi="Times New Roman"/>
                <w:sz w:val="16"/>
                <w:szCs w:val="16"/>
                <w:lang w:eastAsia="ru-RU"/>
              </w:rPr>
              <w:t xml:space="preserve"> Мирная устройствами сбора и передачи телеинформации в филиал ПАО «</w:t>
            </w:r>
            <w:proofErr w:type="spellStart"/>
            <w:r w:rsidRPr="00E64447">
              <w:rPr>
                <w:rFonts w:ascii="Times New Roman" w:eastAsia="Times New Roman" w:hAnsi="Times New Roman"/>
                <w:sz w:val="16"/>
                <w:szCs w:val="16"/>
                <w:lang w:eastAsia="ru-RU"/>
              </w:rPr>
              <w:t>Россети</w:t>
            </w:r>
            <w:proofErr w:type="spellEnd"/>
            <w:r w:rsidRPr="00E64447">
              <w:rPr>
                <w:rFonts w:ascii="Times New Roman" w:eastAsia="Times New Roman" w:hAnsi="Times New Roman"/>
                <w:sz w:val="16"/>
                <w:szCs w:val="16"/>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w:t>
            </w:r>
          </w:p>
          <w:p w14:paraId="6B91F60F" w14:textId="77777777" w:rsidR="000A6BF4" w:rsidRPr="00E64447" w:rsidRDefault="000A6BF4" w:rsidP="001320AF">
            <w:pPr>
              <w:spacing w:after="0" w:line="240" w:lineRule="auto"/>
              <w:rPr>
                <w:rFonts w:ascii="Times New Roman" w:eastAsia="Times New Roman" w:hAnsi="Times New Roman"/>
                <w:sz w:val="16"/>
                <w:szCs w:val="16"/>
                <w:lang w:eastAsia="ru-RU"/>
              </w:rPr>
            </w:pPr>
            <w:r w:rsidRPr="00E64447">
              <w:rPr>
                <w:rFonts w:ascii="Times New Roman" w:eastAsia="Times New Roman" w:hAnsi="Times New Roman"/>
                <w:sz w:val="16"/>
                <w:szCs w:val="16"/>
                <w:lang w:eastAsia="ru-RU"/>
              </w:rPr>
              <w:t> </w:t>
            </w:r>
          </w:p>
        </w:tc>
        <w:tc>
          <w:tcPr>
            <w:tcW w:w="1417" w:type="dxa"/>
            <w:shd w:val="clear" w:color="auto" w:fill="auto"/>
            <w:vAlign w:val="center"/>
            <w:hideMark/>
          </w:tcPr>
          <w:p w14:paraId="59999688"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9 195,96 </w:t>
            </w:r>
          </w:p>
        </w:tc>
        <w:tc>
          <w:tcPr>
            <w:tcW w:w="1418" w:type="dxa"/>
            <w:shd w:val="clear" w:color="auto" w:fill="auto"/>
            <w:vAlign w:val="center"/>
            <w:hideMark/>
          </w:tcPr>
          <w:p w14:paraId="7430CD9F"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522 709,93 </w:t>
            </w:r>
          </w:p>
        </w:tc>
        <w:tc>
          <w:tcPr>
            <w:tcW w:w="2268" w:type="dxa"/>
            <w:shd w:val="clear" w:color="auto" w:fill="auto"/>
            <w:vAlign w:val="center"/>
            <w:hideMark/>
          </w:tcPr>
          <w:p w14:paraId="0F4D5463"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vAlign w:val="center"/>
            <w:hideMark/>
          </w:tcPr>
          <w:p w14:paraId="24AB04C0"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FE208B9"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30 279,74 </w:t>
            </w:r>
          </w:p>
        </w:tc>
        <w:tc>
          <w:tcPr>
            <w:tcW w:w="1417" w:type="dxa"/>
            <w:shd w:val="clear" w:color="auto" w:fill="auto"/>
            <w:vAlign w:val="center"/>
            <w:hideMark/>
          </w:tcPr>
          <w:p w14:paraId="2D758C48"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562 185,63 </w:t>
            </w:r>
          </w:p>
        </w:tc>
      </w:tr>
      <w:tr w:rsidR="000A6BF4" w:rsidRPr="00E64447" w14:paraId="016B297E" w14:textId="77777777" w:rsidTr="001320AF">
        <w:trPr>
          <w:trHeight w:val="245"/>
        </w:trPr>
        <w:tc>
          <w:tcPr>
            <w:tcW w:w="568" w:type="dxa"/>
            <w:shd w:val="clear" w:color="auto" w:fill="auto"/>
            <w:vAlign w:val="center"/>
            <w:hideMark/>
          </w:tcPr>
          <w:p w14:paraId="60212826"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30E1178" w14:textId="77777777" w:rsidR="000A6BF4" w:rsidRDefault="000A6BF4" w:rsidP="001320AF">
            <w:pPr>
              <w:spacing w:after="0" w:line="240" w:lineRule="auto"/>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Всего сметная стоимость составила:</w:t>
            </w:r>
          </w:p>
          <w:p w14:paraId="7DC1165C" w14:textId="77777777" w:rsidR="000A6BF4" w:rsidRPr="00E64447" w:rsidRDefault="000A6BF4" w:rsidP="001320AF">
            <w:pPr>
              <w:spacing w:after="0" w:line="240" w:lineRule="auto"/>
              <w:jc w:val="right"/>
              <w:rPr>
                <w:rFonts w:ascii="Times New Roman" w:eastAsia="Times New Roman" w:hAnsi="Times New Roman"/>
                <w:i/>
                <w:iCs/>
                <w:color w:val="000000"/>
                <w:sz w:val="16"/>
                <w:szCs w:val="16"/>
                <w:lang w:eastAsia="ru-RU"/>
              </w:rPr>
            </w:pPr>
            <w:r w:rsidRPr="00E64447">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7383CBAB"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9 195,96 </w:t>
            </w:r>
          </w:p>
        </w:tc>
        <w:tc>
          <w:tcPr>
            <w:tcW w:w="1418" w:type="dxa"/>
            <w:shd w:val="clear" w:color="auto" w:fill="auto"/>
            <w:vAlign w:val="center"/>
            <w:hideMark/>
          </w:tcPr>
          <w:p w14:paraId="22294FE4"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522 709,93 </w:t>
            </w:r>
          </w:p>
        </w:tc>
        <w:tc>
          <w:tcPr>
            <w:tcW w:w="2268" w:type="dxa"/>
            <w:shd w:val="clear" w:color="auto" w:fill="auto"/>
            <w:vAlign w:val="center"/>
            <w:hideMark/>
          </w:tcPr>
          <w:p w14:paraId="25EA9F8B"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559" w:type="dxa"/>
            <w:shd w:val="clear" w:color="auto" w:fill="auto"/>
            <w:vAlign w:val="center"/>
            <w:hideMark/>
          </w:tcPr>
          <w:p w14:paraId="34F75670"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FBBD058"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30 279,74 </w:t>
            </w:r>
          </w:p>
        </w:tc>
        <w:tc>
          <w:tcPr>
            <w:tcW w:w="1417" w:type="dxa"/>
            <w:shd w:val="clear" w:color="auto" w:fill="auto"/>
            <w:vAlign w:val="center"/>
            <w:hideMark/>
          </w:tcPr>
          <w:p w14:paraId="333488A6"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xml:space="preserve">562 185,63 </w:t>
            </w:r>
          </w:p>
        </w:tc>
      </w:tr>
      <w:tr w:rsidR="000A6BF4" w:rsidRPr="00E64447" w14:paraId="5D10ED42" w14:textId="77777777" w:rsidTr="001320AF">
        <w:trPr>
          <w:trHeight w:val="860"/>
        </w:trPr>
        <w:tc>
          <w:tcPr>
            <w:tcW w:w="568" w:type="dxa"/>
            <w:shd w:val="clear" w:color="auto" w:fill="auto"/>
            <w:vAlign w:val="center"/>
            <w:hideMark/>
          </w:tcPr>
          <w:p w14:paraId="07236A71"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4B73635"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Пересчёт стоимости работ в цены 3 кв 2023 (индексы к ФЕР: Письмо Минстроя от 18.08.2023 № 50338-ИФ/09 </w:t>
            </w:r>
            <w:proofErr w:type="spellStart"/>
            <w:r w:rsidRPr="00E64447">
              <w:rPr>
                <w:rFonts w:ascii="Times New Roman" w:eastAsia="Times New Roman" w:hAnsi="Times New Roman"/>
                <w:b/>
                <w:bCs/>
                <w:sz w:val="16"/>
                <w:szCs w:val="16"/>
                <w:lang w:eastAsia="ru-RU"/>
              </w:rPr>
              <w:t>Ксмр-пр</w:t>
            </w:r>
            <w:proofErr w:type="spellEnd"/>
            <w:r w:rsidRPr="00E64447">
              <w:rPr>
                <w:rFonts w:ascii="Times New Roman" w:eastAsia="Times New Roman" w:hAnsi="Times New Roman"/>
                <w:b/>
                <w:bCs/>
                <w:sz w:val="16"/>
                <w:szCs w:val="16"/>
                <w:lang w:eastAsia="ru-RU"/>
              </w:rPr>
              <w:t xml:space="preserve">=14,61, </w:t>
            </w:r>
            <w:proofErr w:type="spellStart"/>
            <w:r w:rsidRPr="00E64447">
              <w:rPr>
                <w:rFonts w:ascii="Times New Roman" w:eastAsia="Times New Roman" w:hAnsi="Times New Roman"/>
                <w:b/>
                <w:bCs/>
                <w:sz w:val="16"/>
                <w:szCs w:val="16"/>
                <w:lang w:eastAsia="ru-RU"/>
              </w:rPr>
              <w:t>Кпнр</w:t>
            </w:r>
            <w:proofErr w:type="spellEnd"/>
            <w:r w:rsidRPr="00E64447">
              <w:rPr>
                <w:rFonts w:ascii="Times New Roman" w:eastAsia="Times New Roman" w:hAnsi="Times New Roman"/>
                <w:b/>
                <w:bCs/>
                <w:sz w:val="16"/>
                <w:szCs w:val="16"/>
                <w:lang w:eastAsia="ru-RU"/>
              </w:rPr>
              <w:t xml:space="preserve">=42,71, от 10.08.2023 № 21491-ОГ/09 </w:t>
            </w:r>
            <w:proofErr w:type="spellStart"/>
            <w:r w:rsidRPr="00E64447">
              <w:rPr>
                <w:rFonts w:ascii="Times New Roman" w:eastAsia="Times New Roman" w:hAnsi="Times New Roman"/>
                <w:b/>
                <w:bCs/>
                <w:sz w:val="16"/>
                <w:szCs w:val="16"/>
                <w:lang w:eastAsia="ru-RU"/>
              </w:rPr>
              <w:t>Кпроч</w:t>
            </w:r>
            <w:proofErr w:type="spellEnd"/>
            <w:r w:rsidRPr="00E64447">
              <w:rPr>
                <w:rFonts w:ascii="Times New Roman" w:eastAsia="Times New Roman" w:hAnsi="Times New Roman"/>
                <w:b/>
                <w:bCs/>
                <w:sz w:val="16"/>
                <w:szCs w:val="16"/>
                <w:lang w:eastAsia="ru-RU"/>
              </w:rPr>
              <w:t xml:space="preserve">=12,54, </w:t>
            </w:r>
            <w:proofErr w:type="spellStart"/>
            <w:r w:rsidRPr="00E64447">
              <w:rPr>
                <w:rFonts w:ascii="Times New Roman" w:eastAsia="Times New Roman" w:hAnsi="Times New Roman"/>
                <w:b/>
                <w:bCs/>
                <w:sz w:val="16"/>
                <w:szCs w:val="16"/>
                <w:lang w:eastAsia="ru-RU"/>
              </w:rPr>
              <w:t>Кобор</w:t>
            </w:r>
            <w:proofErr w:type="spellEnd"/>
            <w:r w:rsidRPr="00E64447">
              <w:rPr>
                <w:rFonts w:ascii="Times New Roman" w:eastAsia="Times New Roman" w:hAnsi="Times New Roman"/>
                <w:b/>
                <w:bCs/>
                <w:sz w:val="16"/>
                <w:szCs w:val="16"/>
                <w:lang w:eastAsia="ru-RU"/>
              </w:rPr>
              <w:t xml:space="preserve">=6,33, от 11.09.2023 № 55664-ИФ/09 </w:t>
            </w:r>
            <w:proofErr w:type="spellStart"/>
            <w:r w:rsidRPr="00E64447">
              <w:rPr>
                <w:rFonts w:ascii="Times New Roman" w:eastAsia="Times New Roman" w:hAnsi="Times New Roman"/>
                <w:b/>
                <w:bCs/>
                <w:sz w:val="16"/>
                <w:szCs w:val="16"/>
                <w:lang w:eastAsia="ru-RU"/>
              </w:rPr>
              <w:t>Кпир</w:t>
            </w:r>
            <w:proofErr w:type="spellEnd"/>
            <w:r w:rsidRPr="00E64447">
              <w:rPr>
                <w:rFonts w:ascii="Times New Roman" w:eastAsia="Times New Roman" w:hAnsi="Times New Roman"/>
                <w:b/>
                <w:bCs/>
                <w:sz w:val="16"/>
                <w:szCs w:val="16"/>
                <w:lang w:eastAsia="ru-RU"/>
              </w:rPr>
              <w:t xml:space="preserve">=5,54) </w:t>
            </w:r>
          </w:p>
          <w:p w14:paraId="33A78DB2"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3DF3C041"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134 352,98 </w:t>
            </w:r>
          </w:p>
        </w:tc>
        <w:tc>
          <w:tcPr>
            <w:tcW w:w="1418" w:type="dxa"/>
            <w:shd w:val="clear" w:color="auto" w:fill="auto"/>
            <w:vAlign w:val="center"/>
            <w:hideMark/>
          </w:tcPr>
          <w:p w14:paraId="4B23483E"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3 308 753,86 </w:t>
            </w:r>
          </w:p>
        </w:tc>
        <w:tc>
          <w:tcPr>
            <w:tcW w:w="2268" w:type="dxa"/>
            <w:shd w:val="clear" w:color="auto" w:fill="auto"/>
            <w:vAlign w:val="center"/>
            <w:hideMark/>
          </w:tcPr>
          <w:p w14:paraId="23974911"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7DDAE325"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5148F7B4"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379 707,94 </w:t>
            </w:r>
          </w:p>
        </w:tc>
        <w:tc>
          <w:tcPr>
            <w:tcW w:w="1417" w:type="dxa"/>
            <w:shd w:val="clear" w:color="auto" w:fill="auto"/>
            <w:vAlign w:val="center"/>
            <w:hideMark/>
          </w:tcPr>
          <w:p w14:paraId="77539891"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3 822 814,78 </w:t>
            </w:r>
          </w:p>
        </w:tc>
      </w:tr>
      <w:tr w:rsidR="000A6BF4" w:rsidRPr="00E64447" w14:paraId="34152C66" w14:textId="77777777" w:rsidTr="001320AF">
        <w:trPr>
          <w:trHeight w:val="349"/>
        </w:trPr>
        <w:tc>
          <w:tcPr>
            <w:tcW w:w="568" w:type="dxa"/>
            <w:shd w:val="clear" w:color="auto" w:fill="auto"/>
            <w:vAlign w:val="center"/>
            <w:hideMark/>
          </w:tcPr>
          <w:p w14:paraId="6D6ADD1B"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7B156BC"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Итого стоимость в ценах 4 кв. 2023 (ИПЦ - 2023 - 1,064)</w:t>
            </w:r>
          </w:p>
          <w:p w14:paraId="295942F0"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auto" w:fill="auto"/>
            <w:vAlign w:val="center"/>
            <w:hideMark/>
          </w:tcPr>
          <w:p w14:paraId="6069C674"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136 502,63 </w:t>
            </w:r>
          </w:p>
        </w:tc>
        <w:tc>
          <w:tcPr>
            <w:tcW w:w="1418" w:type="dxa"/>
            <w:shd w:val="clear" w:color="auto" w:fill="auto"/>
            <w:vAlign w:val="center"/>
            <w:hideMark/>
          </w:tcPr>
          <w:p w14:paraId="54EF451A"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3 361 693,92 </w:t>
            </w:r>
          </w:p>
        </w:tc>
        <w:tc>
          <w:tcPr>
            <w:tcW w:w="2268" w:type="dxa"/>
            <w:shd w:val="clear" w:color="auto" w:fill="auto"/>
            <w:vAlign w:val="center"/>
            <w:hideMark/>
          </w:tcPr>
          <w:p w14:paraId="7A3AE509"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w:t>
            </w:r>
          </w:p>
        </w:tc>
        <w:tc>
          <w:tcPr>
            <w:tcW w:w="1559" w:type="dxa"/>
            <w:shd w:val="clear" w:color="auto" w:fill="auto"/>
            <w:vAlign w:val="center"/>
            <w:hideMark/>
          </w:tcPr>
          <w:p w14:paraId="40718E5E"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5F6F8EFA"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385 783,27 </w:t>
            </w:r>
          </w:p>
        </w:tc>
        <w:tc>
          <w:tcPr>
            <w:tcW w:w="1417" w:type="dxa"/>
            <w:shd w:val="clear" w:color="auto" w:fill="auto"/>
            <w:vAlign w:val="center"/>
            <w:hideMark/>
          </w:tcPr>
          <w:p w14:paraId="55CCFD10"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3 883 979,82 </w:t>
            </w:r>
          </w:p>
        </w:tc>
      </w:tr>
      <w:tr w:rsidR="000A6BF4" w:rsidRPr="00E64447" w14:paraId="71405EF2" w14:textId="77777777" w:rsidTr="001320AF">
        <w:trPr>
          <w:trHeight w:val="241"/>
        </w:trPr>
        <w:tc>
          <w:tcPr>
            <w:tcW w:w="568" w:type="dxa"/>
            <w:shd w:val="clear" w:color="auto" w:fill="auto"/>
            <w:vAlign w:val="center"/>
            <w:hideMark/>
          </w:tcPr>
          <w:p w14:paraId="2B5519E0" w14:textId="77777777" w:rsidR="000A6BF4" w:rsidRPr="00E64447" w:rsidRDefault="000A6BF4" w:rsidP="001320AF">
            <w:pPr>
              <w:spacing w:after="0" w:line="240" w:lineRule="auto"/>
              <w:jc w:val="center"/>
              <w:rPr>
                <w:rFonts w:ascii="Times New Roman" w:eastAsia="Times New Roman" w:hAnsi="Times New Roman"/>
                <w:color w:val="000000"/>
                <w:sz w:val="16"/>
                <w:szCs w:val="16"/>
                <w:lang w:eastAsia="ru-RU"/>
              </w:rPr>
            </w:pPr>
            <w:r w:rsidRPr="00E64447">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ACE7186"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Всего стоимость в ценах на 4 кв. 2024 года (ИПЦ: 2024 г.-1,055) без НДС</w:t>
            </w:r>
          </w:p>
          <w:p w14:paraId="5CE62900" w14:textId="77777777" w:rsidR="000A6BF4" w:rsidRPr="00E64447" w:rsidRDefault="000A6BF4" w:rsidP="001320AF">
            <w:pPr>
              <w:spacing w:after="0" w:line="240" w:lineRule="auto"/>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417" w:type="dxa"/>
            <w:shd w:val="clear" w:color="000000" w:fill="FFFFFF"/>
            <w:vAlign w:val="center"/>
            <w:hideMark/>
          </w:tcPr>
          <w:p w14:paraId="04BFC0A4"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140 256,45 </w:t>
            </w:r>
          </w:p>
        </w:tc>
        <w:tc>
          <w:tcPr>
            <w:tcW w:w="1418" w:type="dxa"/>
            <w:shd w:val="clear" w:color="000000" w:fill="FFFFFF"/>
            <w:vAlign w:val="center"/>
            <w:hideMark/>
          </w:tcPr>
          <w:p w14:paraId="4B4E0CAC"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3 454 140,50 </w:t>
            </w:r>
          </w:p>
        </w:tc>
        <w:tc>
          <w:tcPr>
            <w:tcW w:w="2268" w:type="dxa"/>
            <w:shd w:val="clear" w:color="000000" w:fill="FFFFFF"/>
            <w:vAlign w:val="center"/>
            <w:hideMark/>
          </w:tcPr>
          <w:p w14:paraId="0C490C10"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559" w:type="dxa"/>
            <w:shd w:val="clear" w:color="000000" w:fill="FFFFFF"/>
            <w:vAlign w:val="center"/>
            <w:hideMark/>
          </w:tcPr>
          <w:p w14:paraId="696072AA"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w:t>
            </w:r>
          </w:p>
        </w:tc>
        <w:tc>
          <w:tcPr>
            <w:tcW w:w="1134" w:type="dxa"/>
            <w:shd w:val="clear" w:color="000000" w:fill="FFFFFF"/>
            <w:vAlign w:val="center"/>
            <w:hideMark/>
          </w:tcPr>
          <w:p w14:paraId="341BCE15"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396 392,31 </w:t>
            </w:r>
          </w:p>
        </w:tc>
        <w:tc>
          <w:tcPr>
            <w:tcW w:w="1417" w:type="dxa"/>
            <w:shd w:val="clear" w:color="000000" w:fill="FFFFFF"/>
            <w:vAlign w:val="center"/>
            <w:hideMark/>
          </w:tcPr>
          <w:p w14:paraId="29BDCBCE" w14:textId="77777777" w:rsidR="000A6BF4" w:rsidRPr="00E64447" w:rsidRDefault="000A6BF4" w:rsidP="001320AF">
            <w:pPr>
              <w:spacing w:after="0" w:line="240" w:lineRule="auto"/>
              <w:jc w:val="center"/>
              <w:rPr>
                <w:rFonts w:ascii="Times New Roman" w:eastAsia="Times New Roman" w:hAnsi="Times New Roman"/>
                <w:b/>
                <w:bCs/>
                <w:sz w:val="16"/>
                <w:szCs w:val="16"/>
                <w:lang w:eastAsia="ru-RU"/>
              </w:rPr>
            </w:pPr>
            <w:r w:rsidRPr="00E64447">
              <w:rPr>
                <w:rFonts w:ascii="Times New Roman" w:eastAsia="Times New Roman" w:hAnsi="Times New Roman"/>
                <w:b/>
                <w:bCs/>
                <w:sz w:val="16"/>
                <w:szCs w:val="16"/>
                <w:lang w:eastAsia="ru-RU"/>
              </w:rPr>
              <w:t xml:space="preserve">3 990 789,26 </w:t>
            </w:r>
          </w:p>
        </w:tc>
      </w:tr>
    </w:tbl>
    <w:p w14:paraId="4D876432" w14:textId="77777777" w:rsidR="000A6BF4" w:rsidRDefault="000A6BF4" w:rsidP="000A6BF4">
      <w:pPr>
        <w:spacing w:after="0"/>
        <w:ind w:left="-142" w:firstLine="851"/>
        <w:jc w:val="right"/>
        <w:rPr>
          <w:rFonts w:ascii="Times New Roman" w:eastAsia="Times New Roman" w:hAnsi="Times New Roman"/>
          <w:sz w:val="28"/>
          <w:szCs w:val="28"/>
          <w:lang w:eastAsia="ru-RU"/>
        </w:rPr>
      </w:pPr>
      <w:r w:rsidRPr="00A047D3">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5</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27"/>
        <w:gridCol w:w="1843"/>
        <w:gridCol w:w="1417"/>
        <w:gridCol w:w="1418"/>
        <w:gridCol w:w="2268"/>
        <w:gridCol w:w="1559"/>
        <w:gridCol w:w="1134"/>
        <w:gridCol w:w="1417"/>
      </w:tblGrid>
      <w:tr w:rsidR="000A6BF4" w:rsidRPr="004670D9" w14:paraId="7C7C952A" w14:textId="77777777" w:rsidTr="001320AF">
        <w:trPr>
          <w:trHeight w:val="300"/>
        </w:trPr>
        <w:tc>
          <w:tcPr>
            <w:tcW w:w="568" w:type="dxa"/>
            <w:vMerge w:val="restart"/>
            <w:shd w:val="clear" w:color="auto" w:fill="auto"/>
            <w:vAlign w:val="center"/>
            <w:hideMark/>
          </w:tcPr>
          <w:p w14:paraId="5E1BBCC9" w14:textId="77777777" w:rsidR="000A6BF4" w:rsidRPr="008240DF" w:rsidRDefault="000A6BF4" w:rsidP="001320AF">
            <w:pPr>
              <w:spacing w:after="0" w:line="240" w:lineRule="auto"/>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69265710" w14:textId="77777777" w:rsidR="000A6BF4" w:rsidRPr="004670D9" w:rsidRDefault="000A6BF4" w:rsidP="001320AF">
            <w:pPr>
              <w:spacing w:after="0" w:line="240" w:lineRule="auto"/>
              <w:jc w:val="center"/>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7EE6FE2A" w14:textId="77777777" w:rsidR="000A6BF4" w:rsidRPr="004670D9" w:rsidRDefault="000A6BF4" w:rsidP="001320AF">
            <w:pPr>
              <w:spacing w:after="0" w:line="240" w:lineRule="auto"/>
              <w:jc w:val="center"/>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4670D9">
              <w:rPr>
                <w:rFonts w:ascii="Times New Roman" w:eastAsia="Times New Roman" w:hAnsi="Times New Roman"/>
                <w:b/>
                <w:bCs/>
                <w:color w:val="000000"/>
                <w:sz w:val="16"/>
                <w:szCs w:val="16"/>
                <w:lang w:eastAsia="ru-RU"/>
              </w:rPr>
              <w:t xml:space="preserve"> без НДС</w:t>
            </w:r>
          </w:p>
        </w:tc>
        <w:tc>
          <w:tcPr>
            <w:tcW w:w="1417" w:type="dxa"/>
            <w:vMerge w:val="restart"/>
            <w:shd w:val="clear" w:color="auto" w:fill="auto"/>
            <w:vAlign w:val="center"/>
            <w:hideMark/>
          </w:tcPr>
          <w:p w14:paraId="7EB18D09" w14:textId="77777777" w:rsidR="000A6BF4" w:rsidRPr="004670D9" w:rsidRDefault="000A6BF4" w:rsidP="001320AF">
            <w:pPr>
              <w:spacing w:after="0" w:line="240" w:lineRule="auto"/>
              <w:jc w:val="center"/>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4670D9">
              <w:rPr>
                <w:rFonts w:ascii="Times New Roman" w:eastAsia="Times New Roman" w:hAnsi="Times New Roman"/>
                <w:b/>
                <w:bCs/>
                <w:color w:val="000000"/>
                <w:sz w:val="16"/>
                <w:szCs w:val="16"/>
                <w:lang w:eastAsia="ru-RU"/>
              </w:rPr>
              <w:t xml:space="preserve"> без НДС</w:t>
            </w:r>
          </w:p>
        </w:tc>
      </w:tr>
      <w:tr w:rsidR="000A6BF4" w:rsidRPr="004670D9" w14:paraId="733205AA" w14:textId="77777777" w:rsidTr="001320AF">
        <w:trPr>
          <w:trHeight w:val="510"/>
        </w:trPr>
        <w:tc>
          <w:tcPr>
            <w:tcW w:w="568" w:type="dxa"/>
            <w:vMerge/>
            <w:vAlign w:val="center"/>
            <w:hideMark/>
          </w:tcPr>
          <w:p w14:paraId="5273790C" w14:textId="77777777" w:rsidR="000A6BF4" w:rsidRPr="004670D9" w:rsidRDefault="000A6BF4" w:rsidP="001320AF">
            <w:pPr>
              <w:spacing w:after="0" w:line="240" w:lineRule="auto"/>
              <w:rPr>
                <w:rFonts w:ascii="Times New Roman" w:eastAsia="Times New Roman" w:hAnsi="Times New Roman"/>
                <w:color w:val="000000"/>
                <w:sz w:val="16"/>
                <w:szCs w:val="16"/>
                <w:lang w:eastAsia="ru-RU"/>
              </w:rPr>
            </w:pPr>
          </w:p>
        </w:tc>
        <w:tc>
          <w:tcPr>
            <w:tcW w:w="5670" w:type="dxa"/>
            <w:gridSpan w:val="2"/>
            <w:vMerge/>
            <w:vAlign w:val="center"/>
            <w:hideMark/>
          </w:tcPr>
          <w:p w14:paraId="32F7A6E3" w14:textId="77777777" w:rsidR="000A6BF4" w:rsidRPr="004670D9" w:rsidRDefault="000A6BF4" w:rsidP="001320AF">
            <w:pPr>
              <w:spacing w:after="0" w:line="240" w:lineRule="auto"/>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61CA3106" w14:textId="77777777" w:rsidR="000A6BF4" w:rsidRPr="004670D9" w:rsidRDefault="000A6BF4" w:rsidP="001320AF">
            <w:pPr>
              <w:spacing w:after="0" w:line="240" w:lineRule="auto"/>
              <w:jc w:val="center"/>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Строительно-монтажных работ</w:t>
            </w:r>
          </w:p>
        </w:tc>
        <w:tc>
          <w:tcPr>
            <w:tcW w:w="1418" w:type="dxa"/>
            <w:shd w:val="clear" w:color="auto" w:fill="auto"/>
            <w:vAlign w:val="center"/>
            <w:hideMark/>
          </w:tcPr>
          <w:p w14:paraId="24C795DD" w14:textId="77777777" w:rsidR="000A6BF4" w:rsidRPr="004670D9" w:rsidRDefault="000A6BF4" w:rsidP="001320AF">
            <w:pPr>
              <w:spacing w:after="0" w:line="240" w:lineRule="auto"/>
              <w:jc w:val="center"/>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оборудования</w:t>
            </w:r>
          </w:p>
        </w:tc>
        <w:tc>
          <w:tcPr>
            <w:tcW w:w="2268" w:type="dxa"/>
            <w:shd w:val="clear" w:color="auto" w:fill="auto"/>
            <w:vAlign w:val="center"/>
            <w:hideMark/>
          </w:tcPr>
          <w:p w14:paraId="17CCFB3B" w14:textId="77777777" w:rsidR="000A6BF4" w:rsidRPr="004670D9" w:rsidRDefault="000A6BF4" w:rsidP="001320AF">
            <w:pPr>
              <w:spacing w:after="0" w:line="240" w:lineRule="auto"/>
              <w:jc w:val="center"/>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пуско-наладочные работы</w:t>
            </w:r>
          </w:p>
        </w:tc>
        <w:tc>
          <w:tcPr>
            <w:tcW w:w="1559" w:type="dxa"/>
            <w:shd w:val="clear" w:color="auto" w:fill="auto"/>
            <w:vAlign w:val="center"/>
            <w:hideMark/>
          </w:tcPr>
          <w:p w14:paraId="2DCEC5E6" w14:textId="77777777" w:rsidR="000A6BF4" w:rsidRPr="004670D9" w:rsidRDefault="000A6BF4" w:rsidP="001320AF">
            <w:pPr>
              <w:spacing w:after="0" w:line="240" w:lineRule="auto"/>
              <w:jc w:val="center"/>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708ADC9F" w14:textId="77777777" w:rsidR="000A6BF4" w:rsidRPr="004670D9" w:rsidRDefault="000A6BF4" w:rsidP="001320AF">
            <w:pPr>
              <w:spacing w:after="0" w:line="240" w:lineRule="auto"/>
              <w:jc w:val="center"/>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прочие</w:t>
            </w:r>
          </w:p>
        </w:tc>
        <w:tc>
          <w:tcPr>
            <w:tcW w:w="1417" w:type="dxa"/>
            <w:vMerge/>
            <w:vAlign w:val="center"/>
            <w:hideMark/>
          </w:tcPr>
          <w:p w14:paraId="1A3EB853" w14:textId="77777777" w:rsidR="000A6BF4" w:rsidRPr="004670D9" w:rsidRDefault="000A6BF4" w:rsidP="001320AF">
            <w:pPr>
              <w:spacing w:after="0" w:line="240" w:lineRule="auto"/>
              <w:rPr>
                <w:rFonts w:ascii="Times New Roman" w:eastAsia="Times New Roman" w:hAnsi="Times New Roman"/>
                <w:b/>
                <w:bCs/>
                <w:color w:val="000000"/>
                <w:sz w:val="16"/>
                <w:szCs w:val="16"/>
                <w:lang w:eastAsia="ru-RU"/>
              </w:rPr>
            </w:pPr>
          </w:p>
        </w:tc>
      </w:tr>
      <w:tr w:rsidR="000A6BF4" w:rsidRPr="004670D9" w14:paraId="41AB91BC" w14:textId="77777777" w:rsidTr="001320AF">
        <w:trPr>
          <w:trHeight w:val="990"/>
        </w:trPr>
        <w:tc>
          <w:tcPr>
            <w:tcW w:w="568" w:type="dxa"/>
            <w:shd w:val="clear" w:color="auto" w:fill="auto"/>
            <w:vAlign w:val="center"/>
            <w:hideMark/>
          </w:tcPr>
          <w:p w14:paraId="61104FD4"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49D368A2" w14:textId="77777777" w:rsidR="000A6BF4" w:rsidRPr="004670D9" w:rsidRDefault="000A6BF4" w:rsidP="001320AF">
            <w:pPr>
              <w:spacing w:after="0" w:line="240" w:lineRule="auto"/>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Проект-аналог. «Техническое перевооружение ПС 110/10 </w:t>
            </w:r>
            <w:proofErr w:type="spellStart"/>
            <w:r w:rsidRPr="004670D9">
              <w:rPr>
                <w:rFonts w:ascii="Times New Roman" w:eastAsia="Times New Roman" w:hAnsi="Times New Roman"/>
                <w:color w:val="000000"/>
                <w:sz w:val="16"/>
                <w:szCs w:val="16"/>
                <w:lang w:eastAsia="ru-RU"/>
              </w:rPr>
              <w:t>кВ</w:t>
            </w:r>
            <w:proofErr w:type="spellEnd"/>
            <w:r w:rsidRPr="004670D9">
              <w:rPr>
                <w:rFonts w:ascii="Times New Roman" w:eastAsia="Times New Roman" w:hAnsi="Times New Roman"/>
                <w:color w:val="000000"/>
                <w:sz w:val="16"/>
                <w:szCs w:val="16"/>
                <w:lang w:eastAsia="ru-RU"/>
              </w:rPr>
              <w:t xml:space="preserve"> Бенжереп-2 c заменой МВ 110 (2 шт.), разъединителей 110 </w:t>
            </w:r>
            <w:proofErr w:type="spellStart"/>
            <w:r w:rsidRPr="004670D9">
              <w:rPr>
                <w:rFonts w:ascii="Times New Roman" w:eastAsia="Times New Roman" w:hAnsi="Times New Roman"/>
                <w:color w:val="000000"/>
                <w:sz w:val="16"/>
                <w:szCs w:val="16"/>
                <w:lang w:eastAsia="ru-RU"/>
              </w:rPr>
              <w:t>кВ</w:t>
            </w:r>
            <w:proofErr w:type="spellEnd"/>
            <w:r w:rsidRPr="004670D9">
              <w:rPr>
                <w:rFonts w:ascii="Times New Roman" w:eastAsia="Times New Roman" w:hAnsi="Times New Roman"/>
                <w:color w:val="000000"/>
                <w:sz w:val="16"/>
                <w:szCs w:val="16"/>
                <w:lang w:eastAsia="ru-RU"/>
              </w:rPr>
              <w:t xml:space="preserve"> (10 шт.), ТТ 110 </w:t>
            </w:r>
            <w:proofErr w:type="spellStart"/>
            <w:r w:rsidRPr="004670D9">
              <w:rPr>
                <w:rFonts w:ascii="Times New Roman" w:eastAsia="Times New Roman" w:hAnsi="Times New Roman"/>
                <w:color w:val="000000"/>
                <w:sz w:val="16"/>
                <w:szCs w:val="16"/>
                <w:lang w:eastAsia="ru-RU"/>
              </w:rPr>
              <w:t>кВ</w:t>
            </w:r>
            <w:proofErr w:type="spellEnd"/>
            <w:r w:rsidRPr="004670D9">
              <w:rPr>
                <w:rFonts w:ascii="Times New Roman" w:eastAsia="Times New Roman" w:hAnsi="Times New Roman"/>
                <w:color w:val="000000"/>
                <w:sz w:val="16"/>
                <w:szCs w:val="16"/>
                <w:lang w:eastAsia="ru-RU"/>
              </w:rPr>
              <w:t xml:space="preserve"> (5 </w:t>
            </w:r>
            <w:proofErr w:type="spellStart"/>
            <w:r w:rsidRPr="004670D9">
              <w:rPr>
                <w:rFonts w:ascii="Times New Roman" w:eastAsia="Times New Roman" w:hAnsi="Times New Roman"/>
                <w:color w:val="000000"/>
                <w:sz w:val="16"/>
                <w:szCs w:val="16"/>
                <w:lang w:eastAsia="ru-RU"/>
              </w:rPr>
              <w:t>компл</w:t>
            </w:r>
            <w:proofErr w:type="spellEnd"/>
            <w:r w:rsidRPr="004670D9">
              <w:rPr>
                <w:rFonts w:ascii="Times New Roman" w:eastAsia="Times New Roman" w:hAnsi="Times New Roman"/>
                <w:color w:val="000000"/>
                <w:sz w:val="16"/>
                <w:szCs w:val="16"/>
                <w:lang w:eastAsia="ru-RU"/>
              </w:rPr>
              <w:t xml:space="preserve">.), ТН 110 </w:t>
            </w:r>
            <w:proofErr w:type="spellStart"/>
            <w:r w:rsidRPr="004670D9">
              <w:rPr>
                <w:rFonts w:ascii="Times New Roman" w:eastAsia="Times New Roman" w:hAnsi="Times New Roman"/>
                <w:color w:val="000000"/>
                <w:sz w:val="16"/>
                <w:szCs w:val="16"/>
                <w:lang w:eastAsia="ru-RU"/>
              </w:rPr>
              <w:t>кВ</w:t>
            </w:r>
            <w:proofErr w:type="spellEnd"/>
            <w:r w:rsidRPr="004670D9">
              <w:rPr>
                <w:rFonts w:ascii="Times New Roman" w:eastAsia="Times New Roman" w:hAnsi="Times New Roman"/>
                <w:color w:val="000000"/>
                <w:sz w:val="16"/>
                <w:szCs w:val="16"/>
                <w:lang w:eastAsia="ru-RU"/>
              </w:rPr>
              <w:t xml:space="preserve"> (2 </w:t>
            </w:r>
            <w:proofErr w:type="spellStart"/>
            <w:r w:rsidRPr="004670D9">
              <w:rPr>
                <w:rFonts w:ascii="Times New Roman" w:eastAsia="Times New Roman" w:hAnsi="Times New Roman"/>
                <w:color w:val="000000"/>
                <w:sz w:val="16"/>
                <w:szCs w:val="16"/>
                <w:lang w:eastAsia="ru-RU"/>
              </w:rPr>
              <w:t>компл</w:t>
            </w:r>
            <w:proofErr w:type="spellEnd"/>
            <w:r w:rsidRPr="004670D9">
              <w:rPr>
                <w:rFonts w:ascii="Times New Roman" w:eastAsia="Times New Roman" w:hAnsi="Times New Roman"/>
                <w:color w:val="000000"/>
                <w:sz w:val="16"/>
                <w:szCs w:val="16"/>
                <w:lang w:eastAsia="ru-RU"/>
              </w:rPr>
              <w:t xml:space="preserve">.), КРУ   10 </w:t>
            </w:r>
            <w:proofErr w:type="spellStart"/>
            <w:r w:rsidRPr="004670D9">
              <w:rPr>
                <w:rFonts w:ascii="Times New Roman" w:eastAsia="Times New Roman" w:hAnsi="Times New Roman"/>
                <w:color w:val="000000"/>
                <w:sz w:val="16"/>
                <w:szCs w:val="16"/>
                <w:lang w:eastAsia="ru-RU"/>
              </w:rPr>
              <w:t>кВ</w:t>
            </w:r>
            <w:proofErr w:type="spellEnd"/>
            <w:r w:rsidRPr="004670D9">
              <w:rPr>
                <w:rFonts w:ascii="Times New Roman" w:eastAsia="Times New Roman" w:hAnsi="Times New Roman"/>
                <w:color w:val="000000"/>
                <w:sz w:val="16"/>
                <w:szCs w:val="16"/>
                <w:lang w:eastAsia="ru-RU"/>
              </w:rPr>
              <w:t xml:space="preserve"> (12 ячеек), модернизация РЗА, АСУ ТП, АИИС КУЭ, СОПТ, организация каналов связи» изм.1, разработанные ООО «</w:t>
            </w:r>
            <w:proofErr w:type="spellStart"/>
            <w:r w:rsidRPr="004670D9">
              <w:rPr>
                <w:rFonts w:ascii="Times New Roman" w:eastAsia="Times New Roman" w:hAnsi="Times New Roman"/>
                <w:color w:val="000000"/>
                <w:sz w:val="16"/>
                <w:szCs w:val="16"/>
                <w:lang w:eastAsia="ru-RU"/>
              </w:rPr>
              <w:t>Энергопроект</w:t>
            </w:r>
            <w:proofErr w:type="spellEnd"/>
            <w:r w:rsidRPr="004670D9">
              <w:rPr>
                <w:rFonts w:ascii="Times New Roman" w:eastAsia="Times New Roman" w:hAnsi="Times New Roman"/>
                <w:color w:val="000000"/>
                <w:sz w:val="16"/>
                <w:szCs w:val="16"/>
                <w:lang w:eastAsia="ru-RU"/>
              </w:rPr>
              <w:t>»</w:t>
            </w:r>
          </w:p>
        </w:tc>
        <w:tc>
          <w:tcPr>
            <w:tcW w:w="1417" w:type="dxa"/>
            <w:shd w:val="clear" w:color="auto" w:fill="auto"/>
            <w:vAlign w:val="center"/>
            <w:hideMark/>
          </w:tcPr>
          <w:p w14:paraId="4E61E8EA"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100 748,15 </w:t>
            </w:r>
          </w:p>
        </w:tc>
        <w:tc>
          <w:tcPr>
            <w:tcW w:w="1418" w:type="dxa"/>
            <w:shd w:val="clear" w:color="auto" w:fill="auto"/>
            <w:vAlign w:val="center"/>
            <w:hideMark/>
          </w:tcPr>
          <w:p w14:paraId="1D313F96"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1 279 595,58 </w:t>
            </w:r>
          </w:p>
        </w:tc>
        <w:tc>
          <w:tcPr>
            <w:tcW w:w="2268" w:type="dxa"/>
            <w:shd w:val="clear" w:color="auto" w:fill="auto"/>
            <w:vAlign w:val="center"/>
            <w:hideMark/>
          </w:tcPr>
          <w:p w14:paraId="05612A86"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337 813,86 </w:t>
            </w:r>
          </w:p>
        </w:tc>
        <w:tc>
          <w:tcPr>
            <w:tcW w:w="1559" w:type="dxa"/>
            <w:shd w:val="clear" w:color="auto" w:fill="auto"/>
            <w:vAlign w:val="center"/>
            <w:hideMark/>
          </w:tcPr>
          <w:p w14:paraId="7BA8FFAA"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D650450"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260 670,49 </w:t>
            </w:r>
          </w:p>
        </w:tc>
        <w:tc>
          <w:tcPr>
            <w:tcW w:w="1417" w:type="dxa"/>
            <w:shd w:val="clear" w:color="auto" w:fill="auto"/>
            <w:vAlign w:val="center"/>
            <w:hideMark/>
          </w:tcPr>
          <w:p w14:paraId="476325BD"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1 978 828,08 </w:t>
            </w:r>
          </w:p>
        </w:tc>
      </w:tr>
      <w:tr w:rsidR="000A6BF4" w:rsidRPr="004670D9" w14:paraId="6F84D16E" w14:textId="77777777" w:rsidTr="001320AF">
        <w:trPr>
          <w:trHeight w:val="315"/>
        </w:trPr>
        <w:tc>
          <w:tcPr>
            <w:tcW w:w="568" w:type="dxa"/>
            <w:shd w:val="clear" w:color="auto" w:fill="auto"/>
            <w:vAlign w:val="center"/>
            <w:hideMark/>
          </w:tcPr>
          <w:p w14:paraId="6E02BD79"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A2BC589"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Глава 2. Основные объекты строительства</w:t>
            </w:r>
          </w:p>
        </w:tc>
        <w:tc>
          <w:tcPr>
            <w:tcW w:w="1843" w:type="dxa"/>
            <w:shd w:val="clear" w:color="auto" w:fill="auto"/>
            <w:vAlign w:val="center"/>
            <w:hideMark/>
          </w:tcPr>
          <w:p w14:paraId="7C461F43"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auto" w:fill="auto"/>
            <w:vAlign w:val="center"/>
            <w:hideMark/>
          </w:tcPr>
          <w:p w14:paraId="292A4F58"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8" w:type="dxa"/>
            <w:shd w:val="clear" w:color="auto" w:fill="auto"/>
            <w:vAlign w:val="center"/>
            <w:hideMark/>
          </w:tcPr>
          <w:p w14:paraId="57329C23"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2268" w:type="dxa"/>
            <w:shd w:val="clear" w:color="auto" w:fill="auto"/>
            <w:vAlign w:val="center"/>
            <w:hideMark/>
          </w:tcPr>
          <w:p w14:paraId="4B9CDB42"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559" w:type="dxa"/>
            <w:shd w:val="clear" w:color="auto" w:fill="auto"/>
            <w:vAlign w:val="center"/>
            <w:hideMark/>
          </w:tcPr>
          <w:p w14:paraId="5B944612"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134" w:type="dxa"/>
            <w:shd w:val="clear" w:color="auto" w:fill="auto"/>
            <w:vAlign w:val="center"/>
            <w:hideMark/>
          </w:tcPr>
          <w:p w14:paraId="62510B3C"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5A28EFCF"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r>
      <w:tr w:rsidR="000A6BF4" w:rsidRPr="004670D9" w14:paraId="2C676276" w14:textId="77777777" w:rsidTr="001320AF">
        <w:trPr>
          <w:trHeight w:val="315"/>
        </w:trPr>
        <w:tc>
          <w:tcPr>
            <w:tcW w:w="568" w:type="dxa"/>
            <w:shd w:val="clear" w:color="auto" w:fill="auto"/>
            <w:vAlign w:val="center"/>
            <w:hideMark/>
          </w:tcPr>
          <w:p w14:paraId="5563651E"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12B08FD"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02-01-06</w:t>
            </w:r>
          </w:p>
        </w:tc>
        <w:tc>
          <w:tcPr>
            <w:tcW w:w="1843" w:type="dxa"/>
            <w:shd w:val="clear" w:color="auto" w:fill="auto"/>
            <w:vAlign w:val="center"/>
            <w:hideMark/>
          </w:tcPr>
          <w:p w14:paraId="4B04AAA0"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Автоматизированная система управления технологическими процессами</w:t>
            </w:r>
          </w:p>
        </w:tc>
        <w:tc>
          <w:tcPr>
            <w:tcW w:w="1417" w:type="dxa"/>
            <w:shd w:val="clear" w:color="auto" w:fill="auto"/>
            <w:vAlign w:val="center"/>
            <w:hideMark/>
          </w:tcPr>
          <w:p w14:paraId="0D12985D"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94 169,39 </w:t>
            </w:r>
          </w:p>
        </w:tc>
        <w:tc>
          <w:tcPr>
            <w:tcW w:w="1418" w:type="dxa"/>
            <w:shd w:val="clear" w:color="auto" w:fill="auto"/>
            <w:vAlign w:val="center"/>
            <w:hideMark/>
          </w:tcPr>
          <w:p w14:paraId="1D6BF244"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1 242 325,81 </w:t>
            </w:r>
          </w:p>
        </w:tc>
        <w:tc>
          <w:tcPr>
            <w:tcW w:w="2268" w:type="dxa"/>
            <w:shd w:val="clear" w:color="auto" w:fill="auto"/>
            <w:noWrap/>
            <w:vAlign w:val="bottom"/>
            <w:hideMark/>
          </w:tcPr>
          <w:p w14:paraId="5139E34F"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p>
        </w:tc>
        <w:tc>
          <w:tcPr>
            <w:tcW w:w="1559" w:type="dxa"/>
            <w:shd w:val="clear" w:color="auto" w:fill="auto"/>
            <w:hideMark/>
          </w:tcPr>
          <w:p w14:paraId="34D227EA"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1134" w:type="dxa"/>
            <w:shd w:val="clear" w:color="auto" w:fill="auto"/>
            <w:noWrap/>
            <w:vAlign w:val="bottom"/>
            <w:hideMark/>
          </w:tcPr>
          <w:p w14:paraId="7D520A28"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p>
        </w:tc>
        <w:tc>
          <w:tcPr>
            <w:tcW w:w="1417" w:type="dxa"/>
            <w:shd w:val="clear" w:color="auto" w:fill="auto"/>
            <w:vAlign w:val="center"/>
            <w:hideMark/>
          </w:tcPr>
          <w:p w14:paraId="4F5C8BAE"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1 336 495,20 </w:t>
            </w:r>
          </w:p>
        </w:tc>
      </w:tr>
      <w:tr w:rsidR="000A6BF4" w:rsidRPr="004670D9" w14:paraId="1681BB2A" w14:textId="77777777" w:rsidTr="001320AF">
        <w:trPr>
          <w:trHeight w:val="315"/>
        </w:trPr>
        <w:tc>
          <w:tcPr>
            <w:tcW w:w="568" w:type="dxa"/>
            <w:shd w:val="clear" w:color="auto" w:fill="auto"/>
            <w:vAlign w:val="center"/>
            <w:hideMark/>
          </w:tcPr>
          <w:p w14:paraId="153910F3"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94C0A13"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Итого по Главе 2. "Основные объекты строительства"</w:t>
            </w:r>
          </w:p>
          <w:p w14:paraId="052B65E7"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auto" w:fill="auto"/>
            <w:vAlign w:val="center"/>
            <w:hideMark/>
          </w:tcPr>
          <w:p w14:paraId="6CF11114"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94 169,39 </w:t>
            </w:r>
          </w:p>
        </w:tc>
        <w:tc>
          <w:tcPr>
            <w:tcW w:w="1418" w:type="dxa"/>
            <w:shd w:val="clear" w:color="auto" w:fill="auto"/>
            <w:vAlign w:val="center"/>
            <w:hideMark/>
          </w:tcPr>
          <w:p w14:paraId="77291503"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1 242 325,81 </w:t>
            </w:r>
          </w:p>
        </w:tc>
        <w:tc>
          <w:tcPr>
            <w:tcW w:w="2268" w:type="dxa"/>
            <w:shd w:val="clear" w:color="auto" w:fill="auto"/>
            <w:vAlign w:val="center"/>
            <w:hideMark/>
          </w:tcPr>
          <w:p w14:paraId="7E1811E4"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559" w:type="dxa"/>
            <w:shd w:val="clear" w:color="auto" w:fill="auto"/>
            <w:vAlign w:val="center"/>
            <w:hideMark/>
          </w:tcPr>
          <w:p w14:paraId="7C735721"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134" w:type="dxa"/>
            <w:shd w:val="clear" w:color="auto" w:fill="auto"/>
            <w:vAlign w:val="center"/>
            <w:hideMark/>
          </w:tcPr>
          <w:p w14:paraId="6FE27E34"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auto" w:fill="auto"/>
            <w:vAlign w:val="center"/>
            <w:hideMark/>
          </w:tcPr>
          <w:p w14:paraId="5F107C69"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1 336 495,20 </w:t>
            </w:r>
          </w:p>
        </w:tc>
      </w:tr>
      <w:tr w:rsidR="000A6BF4" w:rsidRPr="004670D9" w14:paraId="2806BDB2" w14:textId="77777777" w:rsidTr="001320AF">
        <w:trPr>
          <w:trHeight w:val="315"/>
        </w:trPr>
        <w:tc>
          <w:tcPr>
            <w:tcW w:w="568" w:type="dxa"/>
            <w:shd w:val="clear" w:color="auto" w:fill="auto"/>
            <w:vAlign w:val="center"/>
            <w:hideMark/>
          </w:tcPr>
          <w:p w14:paraId="09F5E6C5"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39A2C2FF"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Глава 7. Благоустройство и озеленение территории</w:t>
            </w:r>
          </w:p>
        </w:tc>
        <w:tc>
          <w:tcPr>
            <w:tcW w:w="1843" w:type="dxa"/>
            <w:shd w:val="clear" w:color="auto" w:fill="auto"/>
            <w:vAlign w:val="center"/>
            <w:hideMark/>
          </w:tcPr>
          <w:p w14:paraId="341F89A7"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auto" w:fill="auto"/>
            <w:vAlign w:val="center"/>
            <w:hideMark/>
          </w:tcPr>
          <w:p w14:paraId="38F09D6A"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8" w:type="dxa"/>
            <w:shd w:val="clear" w:color="auto" w:fill="auto"/>
            <w:vAlign w:val="center"/>
            <w:hideMark/>
          </w:tcPr>
          <w:p w14:paraId="01D3CBDF"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2268" w:type="dxa"/>
            <w:shd w:val="clear" w:color="auto" w:fill="auto"/>
            <w:vAlign w:val="center"/>
            <w:hideMark/>
          </w:tcPr>
          <w:p w14:paraId="3540CDC1"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559" w:type="dxa"/>
            <w:shd w:val="clear" w:color="auto" w:fill="auto"/>
            <w:vAlign w:val="center"/>
            <w:hideMark/>
          </w:tcPr>
          <w:p w14:paraId="1222313F"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134" w:type="dxa"/>
            <w:shd w:val="clear" w:color="auto" w:fill="auto"/>
            <w:vAlign w:val="center"/>
            <w:hideMark/>
          </w:tcPr>
          <w:p w14:paraId="44C7F6FB"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7" w:type="dxa"/>
            <w:shd w:val="clear" w:color="auto" w:fill="auto"/>
            <w:vAlign w:val="center"/>
            <w:hideMark/>
          </w:tcPr>
          <w:p w14:paraId="465AE4C2"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r>
      <w:tr w:rsidR="000A6BF4" w:rsidRPr="004670D9" w14:paraId="5DC85F96" w14:textId="77777777" w:rsidTr="001320AF">
        <w:trPr>
          <w:trHeight w:val="315"/>
        </w:trPr>
        <w:tc>
          <w:tcPr>
            <w:tcW w:w="568" w:type="dxa"/>
            <w:shd w:val="clear" w:color="auto" w:fill="auto"/>
            <w:vAlign w:val="center"/>
            <w:hideMark/>
          </w:tcPr>
          <w:p w14:paraId="25A819A0"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CEBDF4C"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3FE24E16"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94 169,39 </w:t>
            </w:r>
          </w:p>
        </w:tc>
        <w:tc>
          <w:tcPr>
            <w:tcW w:w="1418" w:type="dxa"/>
            <w:shd w:val="clear" w:color="auto" w:fill="auto"/>
            <w:vAlign w:val="center"/>
            <w:hideMark/>
          </w:tcPr>
          <w:p w14:paraId="67DA75E9"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1 242 325,81 </w:t>
            </w:r>
          </w:p>
        </w:tc>
        <w:tc>
          <w:tcPr>
            <w:tcW w:w="2268" w:type="dxa"/>
            <w:shd w:val="clear" w:color="auto" w:fill="auto"/>
            <w:vAlign w:val="center"/>
            <w:hideMark/>
          </w:tcPr>
          <w:p w14:paraId="42EA5645"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559" w:type="dxa"/>
            <w:shd w:val="clear" w:color="auto" w:fill="auto"/>
            <w:vAlign w:val="center"/>
            <w:hideMark/>
          </w:tcPr>
          <w:p w14:paraId="32FC5AC0"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134" w:type="dxa"/>
            <w:shd w:val="clear" w:color="auto" w:fill="auto"/>
            <w:vAlign w:val="center"/>
            <w:hideMark/>
          </w:tcPr>
          <w:p w14:paraId="16324EBF"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auto" w:fill="auto"/>
            <w:vAlign w:val="center"/>
            <w:hideMark/>
          </w:tcPr>
          <w:p w14:paraId="2303A472"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1 336 495,20 </w:t>
            </w:r>
          </w:p>
        </w:tc>
      </w:tr>
      <w:tr w:rsidR="000A6BF4" w:rsidRPr="004670D9" w14:paraId="7C4461A4" w14:textId="77777777" w:rsidTr="001320AF">
        <w:trPr>
          <w:trHeight w:val="315"/>
        </w:trPr>
        <w:tc>
          <w:tcPr>
            <w:tcW w:w="568" w:type="dxa"/>
            <w:shd w:val="clear" w:color="auto" w:fill="auto"/>
            <w:vAlign w:val="center"/>
            <w:hideMark/>
          </w:tcPr>
          <w:p w14:paraId="6B07E3D8"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28BCB3F5"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Глава 8. Временные здания и сооружения</w:t>
            </w:r>
          </w:p>
        </w:tc>
        <w:tc>
          <w:tcPr>
            <w:tcW w:w="1843" w:type="dxa"/>
            <w:shd w:val="clear" w:color="auto" w:fill="auto"/>
            <w:vAlign w:val="center"/>
            <w:hideMark/>
          </w:tcPr>
          <w:p w14:paraId="6A50736D"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auto" w:fill="auto"/>
            <w:vAlign w:val="center"/>
            <w:hideMark/>
          </w:tcPr>
          <w:p w14:paraId="2B6909FF"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8" w:type="dxa"/>
            <w:shd w:val="clear" w:color="auto" w:fill="auto"/>
            <w:vAlign w:val="center"/>
            <w:hideMark/>
          </w:tcPr>
          <w:p w14:paraId="77B1369A"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2268" w:type="dxa"/>
            <w:shd w:val="clear" w:color="auto" w:fill="auto"/>
            <w:vAlign w:val="center"/>
            <w:hideMark/>
          </w:tcPr>
          <w:p w14:paraId="6488B046"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559" w:type="dxa"/>
            <w:shd w:val="clear" w:color="auto" w:fill="auto"/>
            <w:vAlign w:val="center"/>
            <w:hideMark/>
          </w:tcPr>
          <w:p w14:paraId="6ADF50DB"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134" w:type="dxa"/>
            <w:shd w:val="clear" w:color="auto" w:fill="auto"/>
            <w:vAlign w:val="center"/>
            <w:hideMark/>
          </w:tcPr>
          <w:p w14:paraId="142DE330"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7" w:type="dxa"/>
            <w:shd w:val="clear" w:color="auto" w:fill="auto"/>
            <w:vAlign w:val="center"/>
            <w:hideMark/>
          </w:tcPr>
          <w:p w14:paraId="3F716534"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r>
      <w:tr w:rsidR="000A6BF4" w:rsidRPr="004670D9" w14:paraId="1D3FE580" w14:textId="77777777" w:rsidTr="001320AF">
        <w:trPr>
          <w:trHeight w:val="315"/>
        </w:trPr>
        <w:tc>
          <w:tcPr>
            <w:tcW w:w="568" w:type="dxa"/>
            <w:shd w:val="clear" w:color="auto" w:fill="auto"/>
            <w:vAlign w:val="center"/>
            <w:hideMark/>
          </w:tcPr>
          <w:p w14:paraId="6662C40A"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607B063"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2006B05E"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94 169,39 </w:t>
            </w:r>
          </w:p>
        </w:tc>
        <w:tc>
          <w:tcPr>
            <w:tcW w:w="1418" w:type="dxa"/>
            <w:shd w:val="clear" w:color="auto" w:fill="auto"/>
            <w:vAlign w:val="center"/>
            <w:hideMark/>
          </w:tcPr>
          <w:p w14:paraId="3BA8B6ED"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1 242 325,81 </w:t>
            </w:r>
          </w:p>
        </w:tc>
        <w:tc>
          <w:tcPr>
            <w:tcW w:w="2268" w:type="dxa"/>
            <w:shd w:val="clear" w:color="auto" w:fill="auto"/>
            <w:vAlign w:val="center"/>
            <w:hideMark/>
          </w:tcPr>
          <w:p w14:paraId="527E8574"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559" w:type="dxa"/>
            <w:shd w:val="clear" w:color="auto" w:fill="auto"/>
            <w:vAlign w:val="center"/>
            <w:hideMark/>
          </w:tcPr>
          <w:p w14:paraId="5AD2876F"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134" w:type="dxa"/>
            <w:shd w:val="clear" w:color="auto" w:fill="auto"/>
            <w:vAlign w:val="center"/>
            <w:hideMark/>
          </w:tcPr>
          <w:p w14:paraId="59A2946D"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auto" w:fill="auto"/>
            <w:vAlign w:val="center"/>
            <w:hideMark/>
          </w:tcPr>
          <w:p w14:paraId="4D24F10A"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1 336 495,20 </w:t>
            </w:r>
          </w:p>
        </w:tc>
      </w:tr>
      <w:tr w:rsidR="000A6BF4" w:rsidRPr="004670D9" w14:paraId="5CDA2862" w14:textId="77777777" w:rsidTr="001320AF">
        <w:trPr>
          <w:trHeight w:val="315"/>
        </w:trPr>
        <w:tc>
          <w:tcPr>
            <w:tcW w:w="568" w:type="dxa"/>
            <w:shd w:val="clear" w:color="auto" w:fill="auto"/>
            <w:vAlign w:val="center"/>
            <w:hideMark/>
          </w:tcPr>
          <w:p w14:paraId="37542350"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31DB764D"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Глава 9. Прочие работы и затраты</w:t>
            </w:r>
          </w:p>
        </w:tc>
        <w:tc>
          <w:tcPr>
            <w:tcW w:w="1843" w:type="dxa"/>
            <w:shd w:val="clear" w:color="auto" w:fill="auto"/>
            <w:vAlign w:val="center"/>
            <w:hideMark/>
          </w:tcPr>
          <w:p w14:paraId="4B563154"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auto" w:fill="auto"/>
            <w:vAlign w:val="center"/>
            <w:hideMark/>
          </w:tcPr>
          <w:p w14:paraId="44AF36B0"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8" w:type="dxa"/>
            <w:shd w:val="clear" w:color="auto" w:fill="auto"/>
            <w:vAlign w:val="center"/>
            <w:hideMark/>
          </w:tcPr>
          <w:p w14:paraId="10D1C93E"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2268" w:type="dxa"/>
            <w:shd w:val="clear" w:color="auto" w:fill="auto"/>
            <w:vAlign w:val="center"/>
            <w:hideMark/>
          </w:tcPr>
          <w:p w14:paraId="5B22180D"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559" w:type="dxa"/>
            <w:shd w:val="clear" w:color="auto" w:fill="auto"/>
            <w:vAlign w:val="center"/>
            <w:hideMark/>
          </w:tcPr>
          <w:p w14:paraId="4601A455"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134" w:type="dxa"/>
            <w:shd w:val="clear" w:color="auto" w:fill="auto"/>
            <w:vAlign w:val="center"/>
            <w:hideMark/>
          </w:tcPr>
          <w:p w14:paraId="480A2326"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7" w:type="dxa"/>
            <w:shd w:val="clear" w:color="auto" w:fill="auto"/>
            <w:vAlign w:val="center"/>
            <w:hideMark/>
          </w:tcPr>
          <w:p w14:paraId="47F35394"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r>
      <w:tr w:rsidR="000A6BF4" w:rsidRPr="004670D9" w14:paraId="4FBFADFA" w14:textId="77777777" w:rsidTr="001320AF">
        <w:trPr>
          <w:trHeight w:val="315"/>
        </w:trPr>
        <w:tc>
          <w:tcPr>
            <w:tcW w:w="568" w:type="dxa"/>
            <w:shd w:val="clear" w:color="auto" w:fill="auto"/>
            <w:vAlign w:val="center"/>
            <w:hideMark/>
          </w:tcPr>
          <w:p w14:paraId="384C2CB7"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5D5C3EA6"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09-01-01</w:t>
            </w:r>
          </w:p>
        </w:tc>
        <w:tc>
          <w:tcPr>
            <w:tcW w:w="1843" w:type="dxa"/>
            <w:shd w:val="clear" w:color="auto" w:fill="auto"/>
            <w:vAlign w:val="center"/>
            <w:hideMark/>
          </w:tcPr>
          <w:p w14:paraId="36DC3BCC"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Пусконаладочные работы</w:t>
            </w:r>
          </w:p>
        </w:tc>
        <w:tc>
          <w:tcPr>
            <w:tcW w:w="1417" w:type="dxa"/>
            <w:shd w:val="clear" w:color="auto" w:fill="auto"/>
            <w:vAlign w:val="center"/>
            <w:hideMark/>
          </w:tcPr>
          <w:p w14:paraId="39EEE49D"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8" w:type="dxa"/>
            <w:shd w:val="clear" w:color="auto" w:fill="auto"/>
            <w:vAlign w:val="center"/>
            <w:hideMark/>
          </w:tcPr>
          <w:p w14:paraId="1CC53D45"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2268" w:type="dxa"/>
            <w:shd w:val="clear" w:color="auto" w:fill="auto"/>
            <w:vAlign w:val="center"/>
            <w:hideMark/>
          </w:tcPr>
          <w:p w14:paraId="55CC3890"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327 974,62 </w:t>
            </w:r>
          </w:p>
        </w:tc>
        <w:tc>
          <w:tcPr>
            <w:tcW w:w="1559" w:type="dxa"/>
            <w:shd w:val="clear" w:color="auto" w:fill="auto"/>
            <w:vAlign w:val="center"/>
            <w:hideMark/>
          </w:tcPr>
          <w:p w14:paraId="16A2C482"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134" w:type="dxa"/>
            <w:shd w:val="clear" w:color="auto" w:fill="auto"/>
            <w:vAlign w:val="center"/>
            <w:hideMark/>
          </w:tcPr>
          <w:p w14:paraId="7D595AAE"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7" w:type="dxa"/>
            <w:shd w:val="clear" w:color="auto" w:fill="auto"/>
            <w:vAlign w:val="center"/>
            <w:hideMark/>
          </w:tcPr>
          <w:p w14:paraId="67F8D2E6"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327 974,62 </w:t>
            </w:r>
          </w:p>
        </w:tc>
      </w:tr>
      <w:tr w:rsidR="000A6BF4" w:rsidRPr="004670D9" w14:paraId="63711FC9" w14:textId="77777777" w:rsidTr="001320AF">
        <w:trPr>
          <w:trHeight w:val="315"/>
        </w:trPr>
        <w:tc>
          <w:tcPr>
            <w:tcW w:w="568" w:type="dxa"/>
            <w:shd w:val="clear" w:color="auto" w:fill="auto"/>
            <w:vAlign w:val="center"/>
            <w:hideMark/>
          </w:tcPr>
          <w:p w14:paraId="0782234B"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2690B510"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ГСН-81-05-02-2007 табл.4 п.2.4</w:t>
            </w:r>
          </w:p>
        </w:tc>
        <w:tc>
          <w:tcPr>
            <w:tcW w:w="1843" w:type="dxa"/>
            <w:shd w:val="clear" w:color="auto" w:fill="auto"/>
            <w:vAlign w:val="center"/>
            <w:hideMark/>
          </w:tcPr>
          <w:p w14:paraId="187EDEDD"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Производство работ в зимнее время - 4,3%*0,9</w:t>
            </w:r>
          </w:p>
        </w:tc>
        <w:tc>
          <w:tcPr>
            <w:tcW w:w="1417" w:type="dxa"/>
            <w:shd w:val="clear" w:color="auto" w:fill="auto"/>
            <w:vAlign w:val="center"/>
            <w:hideMark/>
          </w:tcPr>
          <w:p w14:paraId="563872AA"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3 644,35 </w:t>
            </w:r>
          </w:p>
        </w:tc>
        <w:tc>
          <w:tcPr>
            <w:tcW w:w="1418" w:type="dxa"/>
            <w:shd w:val="clear" w:color="auto" w:fill="auto"/>
            <w:vAlign w:val="center"/>
            <w:hideMark/>
          </w:tcPr>
          <w:p w14:paraId="4E93CE4E"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2268" w:type="dxa"/>
            <w:shd w:val="clear" w:color="auto" w:fill="auto"/>
            <w:vAlign w:val="center"/>
            <w:hideMark/>
          </w:tcPr>
          <w:p w14:paraId="175E6B6B"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559" w:type="dxa"/>
            <w:shd w:val="clear" w:color="auto" w:fill="auto"/>
            <w:vAlign w:val="center"/>
            <w:hideMark/>
          </w:tcPr>
          <w:p w14:paraId="1C4B9CA0"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134" w:type="dxa"/>
            <w:shd w:val="clear" w:color="auto" w:fill="auto"/>
            <w:vAlign w:val="center"/>
            <w:hideMark/>
          </w:tcPr>
          <w:p w14:paraId="1BC454CF"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7" w:type="dxa"/>
            <w:shd w:val="clear" w:color="auto" w:fill="auto"/>
            <w:vAlign w:val="center"/>
            <w:hideMark/>
          </w:tcPr>
          <w:p w14:paraId="55F642E5"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3 644,350 </w:t>
            </w:r>
          </w:p>
        </w:tc>
      </w:tr>
      <w:tr w:rsidR="000A6BF4" w:rsidRPr="004670D9" w14:paraId="0C340CE5" w14:textId="77777777" w:rsidTr="001320AF">
        <w:trPr>
          <w:trHeight w:val="315"/>
        </w:trPr>
        <w:tc>
          <w:tcPr>
            <w:tcW w:w="568" w:type="dxa"/>
            <w:shd w:val="clear" w:color="auto" w:fill="auto"/>
            <w:vAlign w:val="center"/>
            <w:hideMark/>
          </w:tcPr>
          <w:p w14:paraId="05DD3EA3"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13B893D0"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СО 3.025/0-01</w:t>
            </w:r>
          </w:p>
        </w:tc>
        <w:tc>
          <w:tcPr>
            <w:tcW w:w="1843" w:type="dxa"/>
            <w:shd w:val="clear" w:color="auto" w:fill="auto"/>
            <w:vAlign w:val="center"/>
            <w:hideMark/>
          </w:tcPr>
          <w:p w14:paraId="2B0B4690"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Командировочные расходы (ТЗ+ТЗМ)/8*112</w:t>
            </w:r>
          </w:p>
        </w:tc>
        <w:tc>
          <w:tcPr>
            <w:tcW w:w="1417" w:type="dxa"/>
            <w:shd w:val="clear" w:color="auto" w:fill="auto"/>
            <w:vAlign w:val="center"/>
            <w:hideMark/>
          </w:tcPr>
          <w:p w14:paraId="6A9EDE66"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8" w:type="dxa"/>
            <w:shd w:val="clear" w:color="auto" w:fill="auto"/>
            <w:vAlign w:val="center"/>
            <w:hideMark/>
          </w:tcPr>
          <w:p w14:paraId="6BC6D1F5"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2268" w:type="dxa"/>
            <w:shd w:val="clear" w:color="auto" w:fill="auto"/>
            <w:vAlign w:val="center"/>
            <w:hideMark/>
          </w:tcPr>
          <w:p w14:paraId="45719B37"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559" w:type="dxa"/>
            <w:shd w:val="clear" w:color="auto" w:fill="auto"/>
            <w:vAlign w:val="center"/>
            <w:hideMark/>
          </w:tcPr>
          <w:p w14:paraId="325C6685"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134" w:type="dxa"/>
            <w:shd w:val="clear" w:color="auto" w:fill="auto"/>
            <w:vAlign w:val="center"/>
            <w:hideMark/>
          </w:tcPr>
          <w:p w14:paraId="1DD5D87B"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159 764,92 </w:t>
            </w:r>
          </w:p>
        </w:tc>
        <w:tc>
          <w:tcPr>
            <w:tcW w:w="1417" w:type="dxa"/>
            <w:shd w:val="clear" w:color="auto" w:fill="auto"/>
            <w:vAlign w:val="center"/>
            <w:hideMark/>
          </w:tcPr>
          <w:p w14:paraId="2FDEAA32"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159 764,92 </w:t>
            </w:r>
          </w:p>
        </w:tc>
      </w:tr>
      <w:tr w:rsidR="000A6BF4" w:rsidRPr="004670D9" w14:paraId="288C09E6" w14:textId="77777777" w:rsidTr="001320AF">
        <w:trPr>
          <w:trHeight w:val="315"/>
        </w:trPr>
        <w:tc>
          <w:tcPr>
            <w:tcW w:w="568" w:type="dxa"/>
            <w:shd w:val="clear" w:color="auto" w:fill="auto"/>
            <w:vAlign w:val="center"/>
            <w:hideMark/>
          </w:tcPr>
          <w:p w14:paraId="43DF60AB"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B8C51CA"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012AB224"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3 644,35 </w:t>
            </w:r>
          </w:p>
        </w:tc>
        <w:tc>
          <w:tcPr>
            <w:tcW w:w="1418" w:type="dxa"/>
            <w:shd w:val="clear" w:color="auto" w:fill="auto"/>
            <w:vAlign w:val="center"/>
            <w:hideMark/>
          </w:tcPr>
          <w:p w14:paraId="5E00B703"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2268" w:type="dxa"/>
            <w:shd w:val="clear" w:color="auto" w:fill="auto"/>
            <w:vAlign w:val="center"/>
            <w:hideMark/>
          </w:tcPr>
          <w:p w14:paraId="5C79E72C"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327 974,62 </w:t>
            </w:r>
          </w:p>
        </w:tc>
        <w:tc>
          <w:tcPr>
            <w:tcW w:w="1559" w:type="dxa"/>
            <w:shd w:val="clear" w:color="auto" w:fill="auto"/>
            <w:vAlign w:val="center"/>
            <w:hideMark/>
          </w:tcPr>
          <w:p w14:paraId="4BA67CAB"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134" w:type="dxa"/>
            <w:shd w:val="clear" w:color="auto" w:fill="auto"/>
            <w:vAlign w:val="center"/>
            <w:hideMark/>
          </w:tcPr>
          <w:p w14:paraId="4D09855C"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159 764,92 </w:t>
            </w:r>
          </w:p>
        </w:tc>
        <w:tc>
          <w:tcPr>
            <w:tcW w:w="1417" w:type="dxa"/>
            <w:shd w:val="clear" w:color="auto" w:fill="auto"/>
            <w:vAlign w:val="center"/>
            <w:hideMark/>
          </w:tcPr>
          <w:p w14:paraId="014E0114"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491 383,89 </w:t>
            </w:r>
          </w:p>
        </w:tc>
      </w:tr>
      <w:tr w:rsidR="000A6BF4" w:rsidRPr="004670D9" w14:paraId="6D46AFE2" w14:textId="77777777" w:rsidTr="001320AF">
        <w:trPr>
          <w:trHeight w:val="315"/>
        </w:trPr>
        <w:tc>
          <w:tcPr>
            <w:tcW w:w="568" w:type="dxa"/>
            <w:shd w:val="clear" w:color="auto" w:fill="auto"/>
            <w:vAlign w:val="center"/>
            <w:hideMark/>
          </w:tcPr>
          <w:p w14:paraId="1F6487C9"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EB9F715"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6F48C6A4"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97 813,74 </w:t>
            </w:r>
          </w:p>
        </w:tc>
        <w:tc>
          <w:tcPr>
            <w:tcW w:w="1418" w:type="dxa"/>
            <w:shd w:val="clear" w:color="auto" w:fill="auto"/>
            <w:vAlign w:val="center"/>
            <w:hideMark/>
          </w:tcPr>
          <w:p w14:paraId="55F97A49"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1 242 325,81 </w:t>
            </w:r>
          </w:p>
        </w:tc>
        <w:tc>
          <w:tcPr>
            <w:tcW w:w="2268" w:type="dxa"/>
            <w:shd w:val="clear" w:color="auto" w:fill="auto"/>
            <w:vAlign w:val="center"/>
            <w:hideMark/>
          </w:tcPr>
          <w:p w14:paraId="5ED53456"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327 974,62 </w:t>
            </w:r>
          </w:p>
        </w:tc>
        <w:tc>
          <w:tcPr>
            <w:tcW w:w="1559" w:type="dxa"/>
            <w:shd w:val="clear" w:color="auto" w:fill="auto"/>
            <w:vAlign w:val="center"/>
            <w:hideMark/>
          </w:tcPr>
          <w:p w14:paraId="34459DB6"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134" w:type="dxa"/>
            <w:shd w:val="clear" w:color="auto" w:fill="auto"/>
            <w:vAlign w:val="center"/>
            <w:hideMark/>
          </w:tcPr>
          <w:p w14:paraId="6DC01A1E"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159 764,92 </w:t>
            </w:r>
          </w:p>
        </w:tc>
        <w:tc>
          <w:tcPr>
            <w:tcW w:w="1417" w:type="dxa"/>
            <w:shd w:val="clear" w:color="auto" w:fill="auto"/>
            <w:vAlign w:val="center"/>
            <w:hideMark/>
          </w:tcPr>
          <w:p w14:paraId="7DB6EA47"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1 827 879,09 </w:t>
            </w:r>
          </w:p>
        </w:tc>
      </w:tr>
      <w:tr w:rsidR="000A6BF4" w:rsidRPr="004670D9" w14:paraId="7F7564B0" w14:textId="77777777" w:rsidTr="001320AF">
        <w:trPr>
          <w:trHeight w:val="315"/>
        </w:trPr>
        <w:tc>
          <w:tcPr>
            <w:tcW w:w="568" w:type="dxa"/>
            <w:shd w:val="clear" w:color="auto" w:fill="auto"/>
            <w:vAlign w:val="center"/>
            <w:hideMark/>
          </w:tcPr>
          <w:p w14:paraId="4BD66850"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B6C9E99"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1843" w:type="dxa"/>
            <w:shd w:val="clear" w:color="auto" w:fill="auto"/>
            <w:vAlign w:val="center"/>
            <w:hideMark/>
          </w:tcPr>
          <w:p w14:paraId="110D561C"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auto" w:fill="auto"/>
            <w:vAlign w:val="center"/>
            <w:hideMark/>
          </w:tcPr>
          <w:p w14:paraId="47AD33D5"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8" w:type="dxa"/>
            <w:shd w:val="clear" w:color="auto" w:fill="auto"/>
            <w:vAlign w:val="center"/>
            <w:hideMark/>
          </w:tcPr>
          <w:p w14:paraId="5AAA4D0A"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2268" w:type="dxa"/>
            <w:shd w:val="clear" w:color="auto" w:fill="auto"/>
            <w:vAlign w:val="center"/>
            <w:hideMark/>
          </w:tcPr>
          <w:p w14:paraId="525A7098"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559" w:type="dxa"/>
            <w:shd w:val="clear" w:color="auto" w:fill="auto"/>
            <w:vAlign w:val="center"/>
            <w:hideMark/>
          </w:tcPr>
          <w:p w14:paraId="729E49A3"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134" w:type="dxa"/>
            <w:shd w:val="clear" w:color="auto" w:fill="auto"/>
            <w:vAlign w:val="center"/>
            <w:hideMark/>
          </w:tcPr>
          <w:p w14:paraId="3D7BEAED"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7" w:type="dxa"/>
            <w:shd w:val="clear" w:color="auto" w:fill="auto"/>
            <w:vAlign w:val="center"/>
            <w:hideMark/>
          </w:tcPr>
          <w:p w14:paraId="55F0518D"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r>
      <w:tr w:rsidR="000A6BF4" w:rsidRPr="004670D9" w14:paraId="4BCEACE7" w14:textId="77777777" w:rsidTr="001320AF">
        <w:trPr>
          <w:trHeight w:val="510"/>
        </w:trPr>
        <w:tc>
          <w:tcPr>
            <w:tcW w:w="568" w:type="dxa"/>
            <w:shd w:val="clear" w:color="auto" w:fill="auto"/>
            <w:vAlign w:val="center"/>
            <w:hideMark/>
          </w:tcPr>
          <w:p w14:paraId="55A4A54E"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2866746F"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Распоряжение от 23.12.2020 №1158 филиала ПАО «МРСК Сибири»-«Кузбассэнерго-РЭС»</w:t>
            </w:r>
          </w:p>
        </w:tc>
        <w:tc>
          <w:tcPr>
            <w:tcW w:w="1843" w:type="dxa"/>
            <w:shd w:val="clear" w:color="auto" w:fill="auto"/>
            <w:vAlign w:val="center"/>
            <w:hideMark/>
          </w:tcPr>
          <w:p w14:paraId="7D8D8AA8"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Содержание службы заказчика 3,5%</w:t>
            </w:r>
          </w:p>
        </w:tc>
        <w:tc>
          <w:tcPr>
            <w:tcW w:w="1417" w:type="dxa"/>
            <w:shd w:val="clear" w:color="auto" w:fill="auto"/>
            <w:hideMark/>
          </w:tcPr>
          <w:p w14:paraId="3A0D420C"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1418" w:type="dxa"/>
            <w:shd w:val="clear" w:color="auto" w:fill="auto"/>
            <w:hideMark/>
          </w:tcPr>
          <w:p w14:paraId="29AB994F"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2268" w:type="dxa"/>
            <w:shd w:val="clear" w:color="auto" w:fill="auto"/>
            <w:hideMark/>
          </w:tcPr>
          <w:p w14:paraId="37252219"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1559" w:type="dxa"/>
            <w:shd w:val="clear" w:color="auto" w:fill="auto"/>
            <w:hideMark/>
          </w:tcPr>
          <w:p w14:paraId="2699EDFA"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A4B61F0"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54 379,40 </w:t>
            </w:r>
          </w:p>
        </w:tc>
        <w:tc>
          <w:tcPr>
            <w:tcW w:w="1417" w:type="dxa"/>
            <w:shd w:val="clear" w:color="auto" w:fill="auto"/>
            <w:vAlign w:val="center"/>
            <w:hideMark/>
          </w:tcPr>
          <w:p w14:paraId="38F93763"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54 379,40 </w:t>
            </w:r>
          </w:p>
        </w:tc>
      </w:tr>
      <w:tr w:rsidR="000A6BF4" w:rsidRPr="004670D9" w14:paraId="23BB2E1D" w14:textId="77777777" w:rsidTr="001320AF">
        <w:trPr>
          <w:trHeight w:val="315"/>
        </w:trPr>
        <w:tc>
          <w:tcPr>
            <w:tcW w:w="568" w:type="dxa"/>
            <w:shd w:val="clear" w:color="auto" w:fill="auto"/>
            <w:vAlign w:val="center"/>
            <w:hideMark/>
          </w:tcPr>
          <w:p w14:paraId="52CBEEE3"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498538D"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Постановление Правительства РФ от 21 июня 2010 г. № 468</w:t>
            </w:r>
          </w:p>
        </w:tc>
        <w:tc>
          <w:tcPr>
            <w:tcW w:w="1843" w:type="dxa"/>
            <w:shd w:val="clear" w:color="auto" w:fill="auto"/>
            <w:vAlign w:val="center"/>
            <w:hideMark/>
          </w:tcPr>
          <w:p w14:paraId="12CA474E"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Строительный контроль - 1,93%</w:t>
            </w:r>
          </w:p>
        </w:tc>
        <w:tc>
          <w:tcPr>
            <w:tcW w:w="1417" w:type="dxa"/>
            <w:shd w:val="clear" w:color="auto" w:fill="auto"/>
            <w:hideMark/>
          </w:tcPr>
          <w:p w14:paraId="751E3135"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1418" w:type="dxa"/>
            <w:shd w:val="clear" w:color="auto" w:fill="auto"/>
            <w:hideMark/>
          </w:tcPr>
          <w:p w14:paraId="2252AF19"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2268" w:type="dxa"/>
            <w:shd w:val="clear" w:color="auto" w:fill="auto"/>
            <w:hideMark/>
          </w:tcPr>
          <w:p w14:paraId="59141AD6"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1559" w:type="dxa"/>
            <w:shd w:val="clear" w:color="auto" w:fill="auto"/>
            <w:hideMark/>
          </w:tcPr>
          <w:p w14:paraId="73566BE4"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5575F619"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35 278,07 </w:t>
            </w:r>
          </w:p>
        </w:tc>
        <w:tc>
          <w:tcPr>
            <w:tcW w:w="1417" w:type="dxa"/>
            <w:shd w:val="clear" w:color="auto" w:fill="auto"/>
            <w:vAlign w:val="center"/>
            <w:hideMark/>
          </w:tcPr>
          <w:p w14:paraId="296F090E"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35 278,07 </w:t>
            </w:r>
          </w:p>
        </w:tc>
      </w:tr>
      <w:tr w:rsidR="000A6BF4" w:rsidRPr="004670D9" w14:paraId="0E32B920" w14:textId="77777777" w:rsidTr="001320AF">
        <w:trPr>
          <w:trHeight w:val="315"/>
        </w:trPr>
        <w:tc>
          <w:tcPr>
            <w:tcW w:w="568" w:type="dxa"/>
            <w:shd w:val="clear" w:color="auto" w:fill="auto"/>
            <w:vAlign w:val="center"/>
            <w:hideMark/>
          </w:tcPr>
          <w:p w14:paraId="5EE4C1B6"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8E83F48"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50D070AA"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8" w:type="dxa"/>
            <w:shd w:val="clear" w:color="auto" w:fill="auto"/>
            <w:vAlign w:val="center"/>
            <w:hideMark/>
          </w:tcPr>
          <w:p w14:paraId="677F1CD8"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2268" w:type="dxa"/>
            <w:shd w:val="clear" w:color="auto" w:fill="auto"/>
            <w:vAlign w:val="center"/>
            <w:hideMark/>
          </w:tcPr>
          <w:p w14:paraId="12828AAD"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559" w:type="dxa"/>
            <w:shd w:val="clear" w:color="auto" w:fill="auto"/>
            <w:vAlign w:val="center"/>
            <w:hideMark/>
          </w:tcPr>
          <w:p w14:paraId="350EBA28"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134" w:type="dxa"/>
            <w:shd w:val="clear" w:color="auto" w:fill="auto"/>
            <w:vAlign w:val="center"/>
            <w:hideMark/>
          </w:tcPr>
          <w:p w14:paraId="110869ED"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89 657,47 </w:t>
            </w:r>
          </w:p>
        </w:tc>
        <w:tc>
          <w:tcPr>
            <w:tcW w:w="1417" w:type="dxa"/>
            <w:shd w:val="clear" w:color="auto" w:fill="auto"/>
            <w:vAlign w:val="center"/>
            <w:hideMark/>
          </w:tcPr>
          <w:p w14:paraId="0AD450F7"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89 657,47 </w:t>
            </w:r>
          </w:p>
        </w:tc>
      </w:tr>
      <w:tr w:rsidR="000A6BF4" w:rsidRPr="004670D9" w14:paraId="469D41B3" w14:textId="77777777" w:rsidTr="001320AF">
        <w:trPr>
          <w:trHeight w:val="315"/>
        </w:trPr>
        <w:tc>
          <w:tcPr>
            <w:tcW w:w="568" w:type="dxa"/>
            <w:shd w:val="clear" w:color="auto" w:fill="auto"/>
            <w:vAlign w:val="center"/>
            <w:hideMark/>
          </w:tcPr>
          <w:p w14:paraId="4AF4A63D"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269A530B"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Глава 12.  Проектные и изыскательские работы</w:t>
            </w:r>
          </w:p>
        </w:tc>
        <w:tc>
          <w:tcPr>
            <w:tcW w:w="1843" w:type="dxa"/>
            <w:shd w:val="clear" w:color="auto" w:fill="auto"/>
            <w:vAlign w:val="center"/>
            <w:hideMark/>
          </w:tcPr>
          <w:p w14:paraId="0970A185"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auto" w:fill="auto"/>
            <w:vAlign w:val="center"/>
            <w:hideMark/>
          </w:tcPr>
          <w:p w14:paraId="40F11A99"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8" w:type="dxa"/>
            <w:shd w:val="clear" w:color="auto" w:fill="auto"/>
            <w:vAlign w:val="center"/>
            <w:hideMark/>
          </w:tcPr>
          <w:p w14:paraId="7C962AA8"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2268" w:type="dxa"/>
            <w:shd w:val="clear" w:color="auto" w:fill="auto"/>
            <w:vAlign w:val="center"/>
            <w:hideMark/>
          </w:tcPr>
          <w:p w14:paraId="27EF6F63"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559" w:type="dxa"/>
            <w:shd w:val="clear" w:color="auto" w:fill="auto"/>
            <w:vAlign w:val="center"/>
            <w:hideMark/>
          </w:tcPr>
          <w:p w14:paraId="2790E249"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134" w:type="dxa"/>
            <w:shd w:val="clear" w:color="auto" w:fill="auto"/>
            <w:vAlign w:val="center"/>
            <w:hideMark/>
          </w:tcPr>
          <w:p w14:paraId="7C45E2A2"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7" w:type="dxa"/>
            <w:shd w:val="clear" w:color="auto" w:fill="auto"/>
            <w:vAlign w:val="center"/>
            <w:hideMark/>
          </w:tcPr>
          <w:p w14:paraId="20145212"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r>
      <w:tr w:rsidR="000A6BF4" w:rsidRPr="004670D9" w14:paraId="0968B5CD" w14:textId="77777777" w:rsidTr="001320AF">
        <w:trPr>
          <w:trHeight w:val="315"/>
        </w:trPr>
        <w:tc>
          <w:tcPr>
            <w:tcW w:w="568" w:type="dxa"/>
            <w:shd w:val="clear" w:color="auto" w:fill="auto"/>
            <w:vAlign w:val="center"/>
            <w:hideMark/>
          </w:tcPr>
          <w:p w14:paraId="19EE3C9B"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397D236"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Приложение 49 к Постановлению Госстроя СССР от 24.04.86</w:t>
            </w:r>
          </w:p>
        </w:tc>
        <w:tc>
          <w:tcPr>
            <w:tcW w:w="1843" w:type="dxa"/>
            <w:shd w:val="clear" w:color="auto" w:fill="auto"/>
            <w:vAlign w:val="center"/>
            <w:hideMark/>
          </w:tcPr>
          <w:p w14:paraId="52683B88"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Авторский надзор 0,2%</w:t>
            </w:r>
          </w:p>
        </w:tc>
        <w:tc>
          <w:tcPr>
            <w:tcW w:w="1417" w:type="dxa"/>
            <w:shd w:val="clear" w:color="auto" w:fill="auto"/>
            <w:hideMark/>
          </w:tcPr>
          <w:p w14:paraId="03C0A90D"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1418" w:type="dxa"/>
            <w:shd w:val="clear" w:color="auto" w:fill="auto"/>
            <w:hideMark/>
          </w:tcPr>
          <w:p w14:paraId="112206A2"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2268" w:type="dxa"/>
            <w:shd w:val="clear" w:color="auto" w:fill="auto"/>
            <w:hideMark/>
          </w:tcPr>
          <w:p w14:paraId="61651D16"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1559" w:type="dxa"/>
            <w:shd w:val="clear" w:color="auto" w:fill="auto"/>
            <w:hideMark/>
          </w:tcPr>
          <w:p w14:paraId="7F19C395" w14:textId="77777777" w:rsidR="000A6BF4" w:rsidRPr="004670D9" w:rsidRDefault="000A6BF4" w:rsidP="001320AF">
            <w:pPr>
              <w:spacing w:after="0" w:line="240" w:lineRule="auto"/>
              <w:jc w:val="right"/>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A712F3B"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3 655,76 </w:t>
            </w:r>
          </w:p>
        </w:tc>
        <w:tc>
          <w:tcPr>
            <w:tcW w:w="1417" w:type="dxa"/>
            <w:shd w:val="clear" w:color="auto" w:fill="auto"/>
            <w:vAlign w:val="center"/>
            <w:hideMark/>
          </w:tcPr>
          <w:p w14:paraId="032DA6E8"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3 655,76 </w:t>
            </w:r>
          </w:p>
        </w:tc>
      </w:tr>
      <w:tr w:rsidR="000A6BF4" w:rsidRPr="004670D9" w14:paraId="7F238940" w14:textId="77777777" w:rsidTr="001320AF">
        <w:trPr>
          <w:trHeight w:val="315"/>
        </w:trPr>
        <w:tc>
          <w:tcPr>
            <w:tcW w:w="568" w:type="dxa"/>
            <w:shd w:val="clear" w:color="auto" w:fill="auto"/>
            <w:vAlign w:val="center"/>
            <w:hideMark/>
          </w:tcPr>
          <w:p w14:paraId="111330B3"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840087A"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Итого по Главе 12. "Проектные и изыскательские работы"</w:t>
            </w:r>
          </w:p>
        </w:tc>
        <w:tc>
          <w:tcPr>
            <w:tcW w:w="1417" w:type="dxa"/>
            <w:shd w:val="clear" w:color="auto" w:fill="auto"/>
            <w:hideMark/>
          </w:tcPr>
          <w:p w14:paraId="3B920986" w14:textId="77777777" w:rsidR="000A6BF4" w:rsidRPr="004670D9" w:rsidRDefault="000A6BF4" w:rsidP="001320AF">
            <w:pPr>
              <w:spacing w:after="0" w:line="240" w:lineRule="auto"/>
              <w:jc w:val="right"/>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 </w:t>
            </w:r>
          </w:p>
        </w:tc>
        <w:tc>
          <w:tcPr>
            <w:tcW w:w="1418" w:type="dxa"/>
            <w:shd w:val="clear" w:color="auto" w:fill="auto"/>
            <w:hideMark/>
          </w:tcPr>
          <w:p w14:paraId="6C8429AA" w14:textId="77777777" w:rsidR="000A6BF4" w:rsidRPr="004670D9" w:rsidRDefault="000A6BF4" w:rsidP="001320AF">
            <w:pPr>
              <w:spacing w:after="0" w:line="240" w:lineRule="auto"/>
              <w:jc w:val="right"/>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 </w:t>
            </w:r>
          </w:p>
        </w:tc>
        <w:tc>
          <w:tcPr>
            <w:tcW w:w="2268" w:type="dxa"/>
            <w:shd w:val="clear" w:color="auto" w:fill="auto"/>
            <w:noWrap/>
            <w:hideMark/>
          </w:tcPr>
          <w:p w14:paraId="253F47F6" w14:textId="77777777" w:rsidR="000A6BF4" w:rsidRPr="004670D9" w:rsidRDefault="000A6BF4" w:rsidP="001320AF">
            <w:pPr>
              <w:spacing w:after="0" w:line="240" w:lineRule="auto"/>
              <w:jc w:val="right"/>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 </w:t>
            </w:r>
          </w:p>
        </w:tc>
        <w:tc>
          <w:tcPr>
            <w:tcW w:w="1559" w:type="dxa"/>
            <w:shd w:val="clear" w:color="auto" w:fill="auto"/>
            <w:noWrap/>
            <w:hideMark/>
          </w:tcPr>
          <w:p w14:paraId="07B85CBF" w14:textId="77777777" w:rsidR="000A6BF4" w:rsidRPr="004670D9" w:rsidRDefault="000A6BF4" w:rsidP="001320AF">
            <w:pPr>
              <w:spacing w:after="0" w:line="240" w:lineRule="auto"/>
              <w:jc w:val="right"/>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6CABD97"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3 655,76 </w:t>
            </w:r>
          </w:p>
        </w:tc>
        <w:tc>
          <w:tcPr>
            <w:tcW w:w="1417" w:type="dxa"/>
            <w:shd w:val="clear" w:color="auto" w:fill="auto"/>
            <w:vAlign w:val="center"/>
            <w:hideMark/>
          </w:tcPr>
          <w:p w14:paraId="6AD81827"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3 655,76 </w:t>
            </w:r>
          </w:p>
        </w:tc>
      </w:tr>
      <w:tr w:rsidR="000A6BF4" w:rsidRPr="004670D9" w14:paraId="7F0806D1" w14:textId="77777777" w:rsidTr="001320AF">
        <w:trPr>
          <w:trHeight w:val="315"/>
        </w:trPr>
        <w:tc>
          <w:tcPr>
            <w:tcW w:w="568" w:type="dxa"/>
            <w:shd w:val="clear" w:color="auto" w:fill="auto"/>
            <w:vAlign w:val="center"/>
            <w:hideMark/>
          </w:tcPr>
          <w:p w14:paraId="11554A79"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016BEEE"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53A76210"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97 813,74 </w:t>
            </w:r>
          </w:p>
        </w:tc>
        <w:tc>
          <w:tcPr>
            <w:tcW w:w="1418" w:type="dxa"/>
            <w:shd w:val="clear" w:color="auto" w:fill="auto"/>
            <w:vAlign w:val="center"/>
            <w:hideMark/>
          </w:tcPr>
          <w:p w14:paraId="5769E317"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1 242 325,81 </w:t>
            </w:r>
          </w:p>
        </w:tc>
        <w:tc>
          <w:tcPr>
            <w:tcW w:w="2268" w:type="dxa"/>
            <w:shd w:val="clear" w:color="auto" w:fill="auto"/>
            <w:vAlign w:val="center"/>
            <w:hideMark/>
          </w:tcPr>
          <w:p w14:paraId="1439DD0C"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327 974,62 </w:t>
            </w:r>
          </w:p>
        </w:tc>
        <w:tc>
          <w:tcPr>
            <w:tcW w:w="1559" w:type="dxa"/>
            <w:shd w:val="clear" w:color="auto" w:fill="auto"/>
            <w:vAlign w:val="center"/>
            <w:hideMark/>
          </w:tcPr>
          <w:p w14:paraId="0AE1DA39"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134" w:type="dxa"/>
            <w:shd w:val="clear" w:color="auto" w:fill="auto"/>
            <w:vAlign w:val="center"/>
            <w:hideMark/>
          </w:tcPr>
          <w:p w14:paraId="157D6D6A"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253 078,15 </w:t>
            </w:r>
          </w:p>
        </w:tc>
        <w:tc>
          <w:tcPr>
            <w:tcW w:w="1417" w:type="dxa"/>
            <w:shd w:val="clear" w:color="auto" w:fill="auto"/>
            <w:vAlign w:val="center"/>
            <w:hideMark/>
          </w:tcPr>
          <w:p w14:paraId="07DB3189"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1 921 192,32 </w:t>
            </w:r>
          </w:p>
        </w:tc>
      </w:tr>
      <w:tr w:rsidR="000A6BF4" w:rsidRPr="004670D9" w14:paraId="6E0DDB2B" w14:textId="77777777" w:rsidTr="001320AF">
        <w:trPr>
          <w:trHeight w:val="315"/>
        </w:trPr>
        <w:tc>
          <w:tcPr>
            <w:tcW w:w="568" w:type="dxa"/>
            <w:shd w:val="clear" w:color="auto" w:fill="auto"/>
            <w:vAlign w:val="center"/>
            <w:hideMark/>
          </w:tcPr>
          <w:p w14:paraId="71FA8D03"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3400AD7E"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Непредвиденные затраты</w:t>
            </w:r>
          </w:p>
        </w:tc>
        <w:tc>
          <w:tcPr>
            <w:tcW w:w="1843" w:type="dxa"/>
            <w:shd w:val="clear" w:color="auto" w:fill="auto"/>
            <w:vAlign w:val="center"/>
            <w:hideMark/>
          </w:tcPr>
          <w:p w14:paraId="190C88ED"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auto" w:fill="auto"/>
            <w:vAlign w:val="center"/>
            <w:hideMark/>
          </w:tcPr>
          <w:p w14:paraId="10EDB0E3"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8" w:type="dxa"/>
            <w:shd w:val="clear" w:color="auto" w:fill="auto"/>
            <w:vAlign w:val="center"/>
            <w:hideMark/>
          </w:tcPr>
          <w:p w14:paraId="09A79E34"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2268" w:type="dxa"/>
            <w:shd w:val="clear" w:color="auto" w:fill="auto"/>
            <w:vAlign w:val="center"/>
            <w:hideMark/>
          </w:tcPr>
          <w:p w14:paraId="7E6CEB08"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559" w:type="dxa"/>
            <w:shd w:val="clear" w:color="auto" w:fill="auto"/>
            <w:vAlign w:val="center"/>
            <w:hideMark/>
          </w:tcPr>
          <w:p w14:paraId="33819050"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134" w:type="dxa"/>
            <w:shd w:val="clear" w:color="auto" w:fill="auto"/>
            <w:vAlign w:val="center"/>
            <w:hideMark/>
          </w:tcPr>
          <w:p w14:paraId="0C8A1107"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417" w:type="dxa"/>
            <w:shd w:val="clear" w:color="auto" w:fill="auto"/>
            <w:vAlign w:val="center"/>
            <w:hideMark/>
          </w:tcPr>
          <w:p w14:paraId="27BBE35B"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r>
      <w:tr w:rsidR="000A6BF4" w:rsidRPr="004670D9" w14:paraId="39A52D0E" w14:textId="77777777" w:rsidTr="001320AF">
        <w:trPr>
          <w:trHeight w:val="315"/>
        </w:trPr>
        <w:tc>
          <w:tcPr>
            <w:tcW w:w="568" w:type="dxa"/>
            <w:shd w:val="clear" w:color="auto" w:fill="auto"/>
            <w:vAlign w:val="center"/>
            <w:hideMark/>
          </w:tcPr>
          <w:p w14:paraId="249DFAE8"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5BAF5A8A"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МДС 81-35.2004 п.3.5.9.1</w:t>
            </w:r>
          </w:p>
        </w:tc>
        <w:tc>
          <w:tcPr>
            <w:tcW w:w="1843" w:type="dxa"/>
            <w:shd w:val="clear" w:color="auto" w:fill="auto"/>
            <w:vAlign w:val="center"/>
            <w:hideMark/>
          </w:tcPr>
          <w:p w14:paraId="71314C2D"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Непредвиденные затраты - 3%</w:t>
            </w:r>
          </w:p>
        </w:tc>
        <w:tc>
          <w:tcPr>
            <w:tcW w:w="1417" w:type="dxa"/>
            <w:shd w:val="clear" w:color="auto" w:fill="auto"/>
            <w:vAlign w:val="center"/>
            <w:hideMark/>
          </w:tcPr>
          <w:p w14:paraId="0B4457B5"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2 934,41 </w:t>
            </w:r>
          </w:p>
        </w:tc>
        <w:tc>
          <w:tcPr>
            <w:tcW w:w="1418" w:type="dxa"/>
            <w:shd w:val="clear" w:color="auto" w:fill="auto"/>
            <w:vAlign w:val="center"/>
            <w:hideMark/>
          </w:tcPr>
          <w:p w14:paraId="57E569E2"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37 269,77 </w:t>
            </w:r>
          </w:p>
        </w:tc>
        <w:tc>
          <w:tcPr>
            <w:tcW w:w="2268" w:type="dxa"/>
            <w:shd w:val="clear" w:color="auto" w:fill="auto"/>
            <w:vAlign w:val="center"/>
            <w:hideMark/>
          </w:tcPr>
          <w:p w14:paraId="171BE69C"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9 839,24 </w:t>
            </w:r>
          </w:p>
        </w:tc>
        <w:tc>
          <w:tcPr>
            <w:tcW w:w="1559" w:type="dxa"/>
            <w:shd w:val="clear" w:color="auto" w:fill="auto"/>
            <w:vAlign w:val="center"/>
            <w:hideMark/>
          </w:tcPr>
          <w:p w14:paraId="246AAA8B"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w:t>
            </w:r>
          </w:p>
        </w:tc>
        <w:tc>
          <w:tcPr>
            <w:tcW w:w="1134" w:type="dxa"/>
            <w:shd w:val="clear" w:color="auto" w:fill="auto"/>
            <w:vAlign w:val="center"/>
            <w:hideMark/>
          </w:tcPr>
          <w:p w14:paraId="2B1D4EFE"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7 592,34 </w:t>
            </w:r>
          </w:p>
        </w:tc>
        <w:tc>
          <w:tcPr>
            <w:tcW w:w="1417" w:type="dxa"/>
            <w:shd w:val="clear" w:color="auto" w:fill="auto"/>
            <w:vAlign w:val="center"/>
            <w:hideMark/>
          </w:tcPr>
          <w:p w14:paraId="1E6C3E77" w14:textId="77777777" w:rsidR="000A6BF4" w:rsidRPr="004670D9" w:rsidRDefault="000A6BF4" w:rsidP="001320AF">
            <w:pPr>
              <w:spacing w:after="0" w:line="240" w:lineRule="auto"/>
              <w:jc w:val="center"/>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57 635,76 </w:t>
            </w:r>
          </w:p>
        </w:tc>
      </w:tr>
      <w:tr w:rsidR="000A6BF4" w:rsidRPr="004670D9" w14:paraId="3C630444" w14:textId="77777777" w:rsidTr="001320AF">
        <w:trPr>
          <w:trHeight w:val="315"/>
        </w:trPr>
        <w:tc>
          <w:tcPr>
            <w:tcW w:w="568" w:type="dxa"/>
            <w:shd w:val="clear" w:color="auto" w:fill="auto"/>
            <w:vAlign w:val="center"/>
            <w:hideMark/>
          </w:tcPr>
          <w:p w14:paraId="10BE330D"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BB93FB4"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3CCDCF42"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2 934,41 </w:t>
            </w:r>
          </w:p>
        </w:tc>
        <w:tc>
          <w:tcPr>
            <w:tcW w:w="1418" w:type="dxa"/>
            <w:shd w:val="clear" w:color="auto" w:fill="auto"/>
            <w:vAlign w:val="center"/>
            <w:hideMark/>
          </w:tcPr>
          <w:p w14:paraId="3E94DBFC"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37 269,77 </w:t>
            </w:r>
          </w:p>
        </w:tc>
        <w:tc>
          <w:tcPr>
            <w:tcW w:w="2268" w:type="dxa"/>
            <w:shd w:val="clear" w:color="auto" w:fill="auto"/>
            <w:vAlign w:val="center"/>
            <w:hideMark/>
          </w:tcPr>
          <w:p w14:paraId="6FC8378C"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9 839,24 </w:t>
            </w:r>
          </w:p>
        </w:tc>
        <w:tc>
          <w:tcPr>
            <w:tcW w:w="1559" w:type="dxa"/>
            <w:shd w:val="clear" w:color="auto" w:fill="auto"/>
            <w:vAlign w:val="center"/>
            <w:hideMark/>
          </w:tcPr>
          <w:p w14:paraId="6F07F05D"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134" w:type="dxa"/>
            <w:shd w:val="clear" w:color="auto" w:fill="auto"/>
            <w:vAlign w:val="center"/>
            <w:hideMark/>
          </w:tcPr>
          <w:p w14:paraId="1E9D1F64"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7 592,34 </w:t>
            </w:r>
          </w:p>
        </w:tc>
        <w:tc>
          <w:tcPr>
            <w:tcW w:w="1417" w:type="dxa"/>
            <w:shd w:val="clear" w:color="auto" w:fill="auto"/>
            <w:vAlign w:val="center"/>
            <w:hideMark/>
          </w:tcPr>
          <w:p w14:paraId="0CC9FFB2"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57 635,76 </w:t>
            </w:r>
          </w:p>
        </w:tc>
      </w:tr>
      <w:tr w:rsidR="000A6BF4" w:rsidRPr="004670D9" w14:paraId="0153F27C" w14:textId="77777777" w:rsidTr="001320AF">
        <w:trPr>
          <w:trHeight w:val="315"/>
        </w:trPr>
        <w:tc>
          <w:tcPr>
            <w:tcW w:w="568" w:type="dxa"/>
            <w:shd w:val="clear" w:color="auto" w:fill="auto"/>
            <w:vAlign w:val="center"/>
            <w:hideMark/>
          </w:tcPr>
          <w:p w14:paraId="3DA76BCF"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ADFCC80"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56B51E58"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100 748,15 </w:t>
            </w:r>
          </w:p>
        </w:tc>
        <w:tc>
          <w:tcPr>
            <w:tcW w:w="1418" w:type="dxa"/>
            <w:shd w:val="clear" w:color="auto" w:fill="auto"/>
            <w:vAlign w:val="center"/>
            <w:hideMark/>
          </w:tcPr>
          <w:p w14:paraId="7D59F99F"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1 279 595,58 </w:t>
            </w:r>
          </w:p>
        </w:tc>
        <w:tc>
          <w:tcPr>
            <w:tcW w:w="2268" w:type="dxa"/>
            <w:shd w:val="clear" w:color="auto" w:fill="auto"/>
            <w:vAlign w:val="center"/>
            <w:hideMark/>
          </w:tcPr>
          <w:p w14:paraId="7FCA38ED"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337 813,86 </w:t>
            </w:r>
          </w:p>
        </w:tc>
        <w:tc>
          <w:tcPr>
            <w:tcW w:w="1559" w:type="dxa"/>
            <w:shd w:val="clear" w:color="auto" w:fill="auto"/>
            <w:vAlign w:val="center"/>
            <w:hideMark/>
          </w:tcPr>
          <w:p w14:paraId="0BF6D928"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134" w:type="dxa"/>
            <w:shd w:val="clear" w:color="auto" w:fill="auto"/>
            <w:vAlign w:val="center"/>
            <w:hideMark/>
          </w:tcPr>
          <w:p w14:paraId="17F58D27"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260 670,49 </w:t>
            </w:r>
          </w:p>
        </w:tc>
        <w:tc>
          <w:tcPr>
            <w:tcW w:w="1417" w:type="dxa"/>
            <w:shd w:val="clear" w:color="auto" w:fill="auto"/>
            <w:vAlign w:val="center"/>
            <w:hideMark/>
          </w:tcPr>
          <w:p w14:paraId="4234DECB"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1 978 828,08 </w:t>
            </w:r>
          </w:p>
        </w:tc>
      </w:tr>
      <w:tr w:rsidR="000A6BF4" w:rsidRPr="004670D9" w14:paraId="112A8C0D" w14:textId="77777777" w:rsidTr="001320AF">
        <w:trPr>
          <w:trHeight w:val="315"/>
        </w:trPr>
        <w:tc>
          <w:tcPr>
            <w:tcW w:w="568" w:type="dxa"/>
            <w:shd w:val="clear" w:color="auto" w:fill="auto"/>
            <w:vAlign w:val="center"/>
            <w:hideMark/>
          </w:tcPr>
          <w:p w14:paraId="0C8A1F45"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9DE5197" w14:textId="77777777" w:rsidR="000A6BF4" w:rsidRPr="004670D9" w:rsidRDefault="000A6BF4" w:rsidP="001320AF">
            <w:pPr>
              <w:spacing w:after="0" w:line="240" w:lineRule="auto"/>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50ECE3AF" w14:textId="77777777" w:rsidR="000A6BF4" w:rsidRPr="004670D9" w:rsidRDefault="000A6BF4" w:rsidP="001320AF">
            <w:pPr>
              <w:spacing w:after="0" w:line="240" w:lineRule="auto"/>
              <w:jc w:val="center"/>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 xml:space="preserve">100 748,15 </w:t>
            </w:r>
          </w:p>
        </w:tc>
        <w:tc>
          <w:tcPr>
            <w:tcW w:w="1418" w:type="dxa"/>
            <w:shd w:val="clear" w:color="auto" w:fill="auto"/>
            <w:vAlign w:val="center"/>
            <w:hideMark/>
          </w:tcPr>
          <w:p w14:paraId="2AE7A042" w14:textId="77777777" w:rsidR="000A6BF4" w:rsidRPr="004670D9" w:rsidRDefault="000A6BF4" w:rsidP="001320AF">
            <w:pPr>
              <w:spacing w:after="0" w:line="240" w:lineRule="auto"/>
              <w:jc w:val="center"/>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 xml:space="preserve">1 279 595,58 </w:t>
            </w:r>
          </w:p>
        </w:tc>
        <w:tc>
          <w:tcPr>
            <w:tcW w:w="2268" w:type="dxa"/>
            <w:shd w:val="clear" w:color="auto" w:fill="auto"/>
            <w:vAlign w:val="center"/>
            <w:hideMark/>
          </w:tcPr>
          <w:p w14:paraId="12FBC086" w14:textId="77777777" w:rsidR="000A6BF4" w:rsidRPr="004670D9" w:rsidRDefault="000A6BF4" w:rsidP="001320AF">
            <w:pPr>
              <w:spacing w:after="0" w:line="240" w:lineRule="auto"/>
              <w:jc w:val="center"/>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 xml:space="preserve">337 813,86 </w:t>
            </w:r>
          </w:p>
        </w:tc>
        <w:tc>
          <w:tcPr>
            <w:tcW w:w="1559" w:type="dxa"/>
            <w:shd w:val="clear" w:color="auto" w:fill="auto"/>
            <w:vAlign w:val="center"/>
            <w:hideMark/>
          </w:tcPr>
          <w:p w14:paraId="5F157F2A" w14:textId="77777777" w:rsidR="000A6BF4" w:rsidRPr="004670D9" w:rsidRDefault="000A6BF4" w:rsidP="001320AF">
            <w:pPr>
              <w:spacing w:after="0" w:line="240" w:lineRule="auto"/>
              <w:jc w:val="center"/>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56BC47B9" w14:textId="77777777" w:rsidR="000A6BF4" w:rsidRPr="004670D9" w:rsidRDefault="000A6BF4" w:rsidP="001320AF">
            <w:pPr>
              <w:spacing w:after="0" w:line="240" w:lineRule="auto"/>
              <w:jc w:val="center"/>
              <w:rPr>
                <w:rFonts w:ascii="Times New Roman" w:eastAsia="Times New Roman" w:hAnsi="Times New Roman"/>
                <w:b/>
                <w:bCs/>
                <w:color w:val="000000"/>
                <w:sz w:val="16"/>
                <w:szCs w:val="16"/>
                <w:lang w:eastAsia="ru-RU"/>
              </w:rPr>
            </w:pPr>
            <w:r w:rsidRPr="004670D9">
              <w:rPr>
                <w:rFonts w:ascii="Times New Roman" w:eastAsia="Times New Roman" w:hAnsi="Times New Roman"/>
                <w:b/>
                <w:bCs/>
                <w:color w:val="000000"/>
                <w:sz w:val="16"/>
                <w:szCs w:val="16"/>
                <w:lang w:eastAsia="ru-RU"/>
              </w:rPr>
              <w:t xml:space="preserve">260 670,49 </w:t>
            </w:r>
          </w:p>
        </w:tc>
        <w:tc>
          <w:tcPr>
            <w:tcW w:w="1417" w:type="dxa"/>
            <w:shd w:val="clear" w:color="auto" w:fill="auto"/>
            <w:vAlign w:val="center"/>
            <w:hideMark/>
          </w:tcPr>
          <w:p w14:paraId="10185967"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1 978 828,08 </w:t>
            </w:r>
          </w:p>
        </w:tc>
      </w:tr>
      <w:tr w:rsidR="000A6BF4" w:rsidRPr="004670D9" w14:paraId="4CFDF649" w14:textId="77777777" w:rsidTr="001320AF">
        <w:trPr>
          <w:trHeight w:val="1112"/>
        </w:trPr>
        <w:tc>
          <w:tcPr>
            <w:tcW w:w="568" w:type="dxa"/>
            <w:shd w:val="clear" w:color="auto" w:fill="auto"/>
            <w:vAlign w:val="center"/>
            <w:hideMark/>
          </w:tcPr>
          <w:p w14:paraId="284B9B14"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2</w:t>
            </w:r>
          </w:p>
        </w:tc>
        <w:tc>
          <w:tcPr>
            <w:tcW w:w="5670" w:type="dxa"/>
            <w:gridSpan w:val="2"/>
            <w:shd w:val="clear" w:color="auto" w:fill="auto"/>
            <w:hideMark/>
          </w:tcPr>
          <w:p w14:paraId="77890543" w14:textId="77777777" w:rsidR="000A6BF4" w:rsidRPr="004670D9" w:rsidRDefault="000A6BF4" w:rsidP="001320AF">
            <w:pPr>
              <w:spacing w:after="0" w:line="240" w:lineRule="auto"/>
              <w:rPr>
                <w:rFonts w:ascii="Times New Roman" w:eastAsia="Times New Roman" w:hAnsi="Times New Roman"/>
                <w:sz w:val="16"/>
                <w:szCs w:val="16"/>
                <w:lang w:eastAsia="ru-RU"/>
              </w:rPr>
            </w:pPr>
            <w:r w:rsidRPr="004670D9">
              <w:rPr>
                <w:rFonts w:ascii="Times New Roman" w:eastAsia="Times New Roman" w:hAnsi="Times New Roman"/>
                <w:sz w:val="16"/>
                <w:szCs w:val="16"/>
                <w:lang w:eastAsia="ru-RU"/>
              </w:rPr>
              <w:t xml:space="preserve">Оснащение ячейки Ф-10-51-Резерв, Ф-10-52-Резерв, ПС 110 </w:t>
            </w:r>
            <w:proofErr w:type="spellStart"/>
            <w:r w:rsidRPr="004670D9">
              <w:rPr>
                <w:rFonts w:ascii="Times New Roman" w:eastAsia="Times New Roman" w:hAnsi="Times New Roman"/>
                <w:sz w:val="16"/>
                <w:szCs w:val="16"/>
                <w:lang w:eastAsia="ru-RU"/>
              </w:rPr>
              <w:t>кВ</w:t>
            </w:r>
            <w:proofErr w:type="spellEnd"/>
            <w:r w:rsidRPr="004670D9">
              <w:rPr>
                <w:rFonts w:ascii="Times New Roman" w:eastAsia="Times New Roman" w:hAnsi="Times New Roman"/>
                <w:sz w:val="16"/>
                <w:szCs w:val="16"/>
                <w:lang w:eastAsia="ru-RU"/>
              </w:rPr>
              <w:t xml:space="preserve"> Мирная устройствами сбора и передачи телеинформации в филиал ПАО «</w:t>
            </w:r>
            <w:proofErr w:type="spellStart"/>
            <w:r w:rsidRPr="004670D9">
              <w:rPr>
                <w:rFonts w:ascii="Times New Roman" w:eastAsia="Times New Roman" w:hAnsi="Times New Roman"/>
                <w:sz w:val="16"/>
                <w:szCs w:val="16"/>
                <w:lang w:eastAsia="ru-RU"/>
              </w:rPr>
              <w:t>Россети</w:t>
            </w:r>
            <w:proofErr w:type="spellEnd"/>
            <w:r w:rsidRPr="004670D9">
              <w:rPr>
                <w:rFonts w:ascii="Times New Roman" w:eastAsia="Times New Roman" w:hAnsi="Times New Roman"/>
                <w:sz w:val="16"/>
                <w:szCs w:val="16"/>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 </w:t>
            </w:r>
          </w:p>
        </w:tc>
        <w:tc>
          <w:tcPr>
            <w:tcW w:w="1417" w:type="dxa"/>
            <w:shd w:val="clear" w:color="auto" w:fill="auto"/>
            <w:vAlign w:val="center"/>
            <w:hideMark/>
          </w:tcPr>
          <w:p w14:paraId="5E9BC19E"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100 748,15 </w:t>
            </w:r>
          </w:p>
        </w:tc>
        <w:tc>
          <w:tcPr>
            <w:tcW w:w="1418" w:type="dxa"/>
            <w:shd w:val="clear" w:color="auto" w:fill="auto"/>
            <w:vAlign w:val="center"/>
            <w:hideMark/>
          </w:tcPr>
          <w:p w14:paraId="185FA1FE"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1 279 595,58 </w:t>
            </w:r>
          </w:p>
        </w:tc>
        <w:tc>
          <w:tcPr>
            <w:tcW w:w="2268" w:type="dxa"/>
            <w:shd w:val="clear" w:color="auto" w:fill="auto"/>
            <w:vAlign w:val="center"/>
            <w:hideMark/>
          </w:tcPr>
          <w:p w14:paraId="27D64DB7"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337 813,86 </w:t>
            </w:r>
          </w:p>
        </w:tc>
        <w:tc>
          <w:tcPr>
            <w:tcW w:w="1559" w:type="dxa"/>
            <w:shd w:val="clear" w:color="auto" w:fill="auto"/>
            <w:vAlign w:val="center"/>
          </w:tcPr>
          <w:p w14:paraId="6370210C"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p>
        </w:tc>
        <w:tc>
          <w:tcPr>
            <w:tcW w:w="1134" w:type="dxa"/>
            <w:shd w:val="clear" w:color="auto" w:fill="auto"/>
            <w:vAlign w:val="center"/>
            <w:hideMark/>
          </w:tcPr>
          <w:p w14:paraId="5FB0B2B5"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260 670,49 </w:t>
            </w:r>
          </w:p>
        </w:tc>
        <w:tc>
          <w:tcPr>
            <w:tcW w:w="1417" w:type="dxa"/>
            <w:shd w:val="clear" w:color="auto" w:fill="auto"/>
            <w:vAlign w:val="center"/>
            <w:hideMark/>
          </w:tcPr>
          <w:p w14:paraId="18C4B26E"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1 978 828,08 </w:t>
            </w:r>
          </w:p>
        </w:tc>
      </w:tr>
      <w:tr w:rsidR="000A6BF4" w:rsidRPr="004670D9" w14:paraId="7FF4654A" w14:textId="77777777" w:rsidTr="001320AF">
        <w:trPr>
          <w:trHeight w:val="300"/>
        </w:trPr>
        <w:tc>
          <w:tcPr>
            <w:tcW w:w="568" w:type="dxa"/>
            <w:shd w:val="clear" w:color="auto" w:fill="auto"/>
            <w:vAlign w:val="center"/>
            <w:hideMark/>
          </w:tcPr>
          <w:p w14:paraId="45DE1D92"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52135B7" w14:textId="77777777" w:rsidR="000A6BF4" w:rsidRPr="004670D9" w:rsidRDefault="000A6BF4" w:rsidP="001320AF">
            <w:pPr>
              <w:spacing w:after="0" w:line="240" w:lineRule="auto"/>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Всего сметная стоимость составила:</w:t>
            </w:r>
          </w:p>
          <w:p w14:paraId="161698DB" w14:textId="77777777" w:rsidR="000A6BF4" w:rsidRPr="004670D9" w:rsidRDefault="000A6BF4" w:rsidP="001320AF">
            <w:pPr>
              <w:spacing w:after="0" w:line="240" w:lineRule="auto"/>
              <w:jc w:val="right"/>
              <w:rPr>
                <w:rFonts w:ascii="Times New Roman" w:eastAsia="Times New Roman" w:hAnsi="Times New Roman"/>
                <w:i/>
                <w:iCs/>
                <w:color w:val="000000"/>
                <w:sz w:val="16"/>
                <w:szCs w:val="16"/>
                <w:lang w:eastAsia="ru-RU"/>
              </w:rPr>
            </w:pPr>
            <w:r w:rsidRPr="004670D9">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7BF2C845"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100 748,15 </w:t>
            </w:r>
          </w:p>
        </w:tc>
        <w:tc>
          <w:tcPr>
            <w:tcW w:w="1418" w:type="dxa"/>
            <w:shd w:val="clear" w:color="auto" w:fill="auto"/>
            <w:vAlign w:val="center"/>
            <w:hideMark/>
          </w:tcPr>
          <w:p w14:paraId="2BFA008B"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1 279 595,58 </w:t>
            </w:r>
          </w:p>
        </w:tc>
        <w:tc>
          <w:tcPr>
            <w:tcW w:w="2268" w:type="dxa"/>
            <w:shd w:val="clear" w:color="auto" w:fill="auto"/>
            <w:vAlign w:val="center"/>
            <w:hideMark/>
          </w:tcPr>
          <w:p w14:paraId="30F3A98A"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337 813,86 </w:t>
            </w:r>
          </w:p>
        </w:tc>
        <w:tc>
          <w:tcPr>
            <w:tcW w:w="1559" w:type="dxa"/>
            <w:shd w:val="clear" w:color="auto" w:fill="auto"/>
            <w:vAlign w:val="center"/>
          </w:tcPr>
          <w:p w14:paraId="0EBBF332"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p>
        </w:tc>
        <w:tc>
          <w:tcPr>
            <w:tcW w:w="1134" w:type="dxa"/>
            <w:shd w:val="clear" w:color="auto" w:fill="auto"/>
            <w:vAlign w:val="center"/>
            <w:hideMark/>
          </w:tcPr>
          <w:p w14:paraId="5B6D7365"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260 670,49 </w:t>
            </w:r>
          </w:p>
        </w:tc>
        <w:tc>
          <w:tcPr>
            <w:tcW w:w="1417" w:type="dxa"/>
            <w:shd w:val="clear" w:color="auto" w:fill="auto"/>
            <w:vAlign w:val="center"/>
            <w:hideMark/>
          </w:tcPr>
          <w:p w14:paraId="10F0C64E"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xml:space="preserve">1 978 828,08 </w:t>
            </w:r>
          </w:p>
        </w:tc>
      </w:tr>
      <w:tr w:rsidR="000A6BF4" w:rsidRPr="004670D9" w14:paraId="626E4E1F" w14:textId="77777777" w:rsidTr="001320AF">
        <w:trPr>
          <w:trHeight w:val="765"/>
        </w:trPr>
        <w:tc>
          <w:tcPr>
            <w:tcW w:w="568" w:type="dxa"/>
            <w:shd w:val="clear" w:color="auto" w:fill="auto"/>
            <w:vAlign w:val="center"/>
            <w:hideMark/>
          </w:tcPr>
          <w:p w14:paraId="5DDEC89C"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6C2E4E9"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Пересчёт стоимости работ в цены 3 кв 2023 (индексы к ФЕР: Письмо Минстроя от 18.08.2023 № 50338-ИФ/09 </w:t>
            </w:r>
            <w:proofErr w:type="spellStart"/>
            <w:r w:rsidRPr="004670D9">
              <w:rPr>
                <w:rFonts w:ascii="Times New Roman" w:eastAsia="Times New Roman" w:hAnsi="Times New Roman"/>
                <w:b/>
                <w:bCs/>
                <w:sz w:val="16"/>
                <w:szCs w:val="16"/>
                <w:lang w:eastAsia="ru-RU"/>
              </w:rPr>
              <w:t>Ксмр-пр</w:t>
            </w:r>
            <w:proofErr w:type="spellEnd"/>
            <w:r w:rsidRPr="004670D9">
              <w:rPr>
                <w:rFonts w:ascii="Times New Roman" w:eastAsia="Times New Roman" w:hAnsi="Times New Roman"/>
                <w:b/>
                <w:bCs/>
                <w:sz w:val="16"/>
                <w:szCs w:val="16"/>
                <w:lang w:eastAsia="ru-RU"/>
              </w:rPr>
              <w:t xml:space="preserve">=14,61, </w:t>
            </w:r>
            <w:proofErr w:type="spellStart"/>
            <w:r w:rsidRPr="004670D9">
              <w:rPr>
                <w:rFonts w:ascii="Times New Roman" w:eastAsia="Times New Roman" w:hAnsi="Times New Roman"/>
                <w:b/>
                <w:bCs/>
                <w:sz w:val="16"/>
                <w:szCs w:val="16"/>
                <w:lang w:eastAsia="ru-RU"/>
              </w:rPr>
              <w:t>Кпнр</w:t>
            </w:r>
            <w:proofErr w:type="spellEnd"/>
            <w:r w:rsidRPr="004670D9">
              <w:rPr>
                <w:rFonts w:ascii="Times New Roman" w:eastAsia="Times New Roman" w:hAnsi="Times New Roman"/>
                <w:b/>
                <w:bCs/>
                <w:sz w:val="16"/>
                <w:szCs w:val="16"/>
                <w:lang w:eastAsia="ru-RU"/>
              </w:rPr>
              <w:t xml:space="preserve">=42,71, от 10.08.2023 № 21491-ОГ/09 </w:t>
            </w:r>
            <w:proofErr w:type="spellStart"/>
            <w:r w:rsidRPr="004670D9">
              <w:rPr>
                <w:rFonts w:ascii="Times New Roman" w:eastAsia="Times New Roman" w:hAnsi="Times New Roman"/>
                <w:b/>
                <w:bCs/>
                <w:sz w:val="16"/>
                <w:szCs w:val="16"/>
                <w:lang w:eastAsia="ru-RU"/>
              </w:rPr>
              <w:t>Кпроч</w:t>
            </w:r>
            <w:proofErr w:type="spellEnd"/>
            <w:r w:rsidRPr="004670D9">
              <w:rPr>
                <w:rFonts w:ascii="Times New Roman" w:eastAsia="Times New Roman" w:hAnsi="Times New Roman"/>
                <w:b/>
                <w:bCs/>
                <w:sz w:val="16"/>
                <w:szCs w:val="16"/>
                <w:lang w:eastAsia="ru-RU"/>
              </w:rPr>
              <w:t xml:space="preserve">=12,54, </w:t>
            </w:r>
            <w:proofErr w:type="spellStart"/>
            <w:r w:rsidRPr="004670D9">
              <w:rPr>
                <w:rFonts w:ascii="Times New Roman" w:eastAsia="Times New Roman" w:hAnsi="Times New Roman"/>
                <w:b/>
                <w:bCs/>
                <w:sz w:val="16"/>
                <w:szCs w:val="16"/>
                <w:lang w:eastAsia="ru-RU"/>
              </w:rPr>
              <w:t>Кобор</w:t>
            </w:r>
            <w:proofErr w:type="spellEnd"/>
            <w:r w:rsidRPr="004670D9">
              <w:rPr>
                <w:rFonts w:ascii="Times New Roman" w:eastAsia="Times New Roman" w:hAnsi="Times New Roman"/>
                <w:b/>
                <w:bCs/>
                <w:sz w:val="16"/>
                <w:szCs w:val="16"/>
                <w:lang w:eastAsia="ru-RU"/>
              </w:rPr>
              <w:t xml:space="preserve">=6,33, от 11.09.2023 № 55664-ИФ/09 </w:t>
            </w:r>
            <w:proofErr w:type="spellStart"/>
            <w:r w:rsidRPr="004670D9">
              <w:rPr>
                <w:rFonts w:ascii="Times New Roman" w:eastAsia="Times New Roman" w:hAnsi="Times New Roman"/>
                <w:b/>
                <w:bCs/>
                <w:sz w:val="16"/>
                <w:szCs w:val="16"/>
                <w:lang w:eastAsia="ru-RU"/>
              </w:rPr>
              <w:t>Кпир</w:t>
            </w:r>
            <w:proofErr w:type="spellEnd"/>
            <w:r w:rsidRPr="004670D9">
              <w:rPr>
                <w:rFonts w:ascii="Times New Roman" w:eastAsia="Times New Roman" w:hAnsi="Times New Roman"/>
                <w:b/>
                <w:bCs/>
                <w:sz w:val="16"/>
                <w:szCs w:val="16"/>
                <w:lang w:eastAsia="ru-RU"/>
              </w:rPr>
              <w:t xml:space="preserve">=5,54) </w:t>
            </w:r>
          </w:p>
          <w:p w14:paraId="3DD48920"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auto" w:fill="auto"/>
            <w:vAlign w:val="center"/>
            <w:hideMark/>
          </w:tcPr>
          <w:p w14:paraId="1D9D593C"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1 471 930,47 </w:t>
            </w:r>
          </w:p>
        </w:tc>
        <w:tc>
          <w:tcPr>
            <w:tcW w:w="1418" w:type="dxa"/>
            <w:shd w:val="clear" w:color="auto" w:fill="auto"/>
            <w:vAlign w:val="center"/>
            <w:hideMark/>
          </w:tcPr>
          <w:p w14:paraId="387506A6"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8 099 840,02 </w:t>
            </w:r>
          </w:p>
        </w:tc>
        <w:tc>
          <w:tcPr>
            <w:tcW w:w="2268" w:type="dxa"/>
            <w:shd w:val="clear" w:color="auto" w:fill="auto"/>
            <w:vAlign w:val="center"/>
          </w:tcPr>
          <w:p w14:paraId="7C8CDC74"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p>
        </w:tc>
        <w:tc>
          <w:tcPr>
            <w:tcW w:w="1559" w:type="dxa"/>
            <w:shd w:val="clear" w:color="auto" w:fill="auto"/>
            <w:vAlign w:val="center"/>
          </w:tcPr>
          <w:p w14:paraId="42F2394A"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p>
        </w:tc>
        <w:tc>
          <w:tcPr>
            <w:tcW w:w="1134" w:type="dxa"/>
            <w:shd w:val="clear" w:color="auto" w:fill="auto"/>
            <w:vAlign w:val="center"/>
            <w:hideMark/>
          </w:tcPr>
          <w:p w14:paraId="618C9C21"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3 268 807,94 </w:t>
            </w:r>
          </w:p>
        </w:tc>
        <w:tc>
          <w:tcPr>
            <w:tcW w:w="1417" w:type="dxa"/>
            <w:shd w:val="clear" w:color="auto" w:fill="auto"/>
            <w:vAlign w:val="center"/>
            <w:hideMark/>
          </w:tcPr>
          <w:p w14:paraId="6A4E8C6E"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12 840 578,43 </w:t>
            </w:r>
          </w:p>
        </w:tc>
      </w:tr>
      <w:tr w:rsidR="000A6BF4" w:rsidRPr="004670D9" w14:paraId="570FEA49" w14:textId="77777777" w:rsidTr="001320AF">
        <w:trPr>
          <w:trHeight w:val="315"/>
        </w:trPr>
        <w:tc>
          <w:tcPr>
            <w:tcW w:w="568" w:type="dxa"/>
            <w:shd w:val="clear" w:color="auto" w:fill="auto"/>
            <w:vAlign w:val="center"/>
            <w:hideMark/>
          </w:tcPr>
          <w:p w14:paraId="3CB7E643"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76095A80"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Итого стоимость в ценах 4 кв. 2023 (ИПЦ - 2023 - 1,064)</w:t>
            </w:r>
          </w:p>
          <w:p w14:paraId="5FE1C940"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auto" w:fill="auto"/>
            <w:vAlign w:val="center"/>
            <w:hideMark/>
          </w:tcPr>
          <w:p w14:paraId="73F273B0"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1 495 481,36 </w:t>
            </w:r>
          </w:p>
        </w:tc>
        <w:tc>
          <w:tcPr>
            <w:tcW w:w="1418" w:type="dxa"/>
            <w:shd w:val="clear" w:color="auto" w:fill="auto"/>
            <w:vAlign w:val="center"/>
            <w:hideMark/>
          </w:tcPr>
          <w:p w14:paraId="374D262B"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8 229 437,46 </w:t>
            </w:r>
          </w:p>
        </w:tc>
        <w:tc>
          <w:tcPr>
            <w:tcW w:w="2268" w:type="dxa"/>
            <w:shd w:val="clear" w:color="auto" w:fill="auto"/>
            <w:vAlign w:val="center"/>
          </w:tcPr>
          <w:p w14:paraId="25BE0395"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p>
        </w:tc>
        <w:tc>
          <w:tcPr>
            <w:tcW w:w="1559" w:type="dxa"/>
            <w:shd w:val="clear" w:color="auto" w:fill="auto"/>
            <w:vAlign w:val="center"/>
          </w:tcPr>
          <w:p w14:paraId="059C3B4E"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p>
        </w:tc>
        <w:tc>
          <w:tcPr>
            <w:tcW w:w="1134" w:type="dxa"/>
            <w:shd w:val="clear" w:color="auto" w:fill="auto"/>
            <w:vAlign w:val="center"/>
            <w:hideMark/>
          </w:tcPr>
          <w:p w14:paraId="559BE073"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3 321 108,87 </w:t>
            </w:r>
          </w:p>
        </w:tc>
        <w:tc>
          <w:tcPr>
            <w:tcW w:w="1417" w:type="dxa"/>
            <w:shd w:val="clear" w:color="auto" w:fill="auto"/>
            <w:vAlign w:val="center"/>
            <w:hideMark/>
          </w:tcPr>
          <w:p w14:paraId="57FE6FB2"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13 046 027,69 </w:t>
            </w:r>
          </w:p>
        </w:tc>
      </w:tr>
      <w:tr w:rsidR="000A6BF4" w:rsidRPr="004670D9" w14:paraId="4621B4FE" w14:textId="77777777" w:rsidTr="001320AF">
        <w:trPr>
          <w:trHeight w:val="315"/>
        </w:trPr>
        <w:tc>
          <w:tcPr>
            <w:tcW w:w="568" w:type="dxa"/>
            <w:shd w:val="clear" w:color="auto" w:fill="auto"/>
            <w:vAlign w:val="center"/>
            <w:hideMark/>
          </w:tcPr>
          <w:p w14:paraId="189BDE92" w14:textId="77777777" w:rsidR="000A6BF4" w:rsidRPr="004670D9" w:rsidRDefault="000A6BF4" w:rsidP="001320AF">
            <w:pPr>
              <w:spacing w:after="0" w:line="240" w:lineRule="auto"/>
              <w:jc w:val="center"/>
              <w:rPr>
                <w:rFonts w:ascii="Times New Roman" w:eastAsia="Times New Roman" w:hAnsi="Times New Roman"/>
                <w:color w:val="000000"/>
                <w:sz w:val="16"/>
                <w:szCs w:val="16"/>
                <w:lang w:eastAsia="ru-RU"/>
              </w:rPr>
            </w:pPr>
            <w:r w:rsidRPr="004670D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EB637AB"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Всего стоимость в ценах на 4 кв. 2024 года (ИПЦ: 2024 г.-1,055) без НДС</w:t>
            </w:r>
          </w:p>
          <w:p w14:paraId="1F82708B" w14:textId="77777777" w:rsidR="000A6BF4" w:rsidRPr="004670D9" w:rsidRDefault="000A6BF4" w:rsidP="001320AF">
            <w:pPr>
              <w:spacing w:after="0" w:line="240" w:lineRule="auto"/>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w:t>
            </w:r>
          </w:p>
        </w:tc>
        <w:tc>
          <w:tcPr>
            <w:tcW w:w="1417" w:type="dxa"/>
            <w:shd w:val="clear" w:color="000000" w:fill="FFFFFF"/>
            <w:vAlign w:val="center"/>
            <w:hideMark/>
          </w:tcPr>
          <w:p w14:paraId="6A243AAB"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1 536 607,10 </w:t>
            </w:r>
          </w:p>
        </w:tc>
        <w:tc>
          <w:tcPr>
            <w:tcW w:w="1418" w:type="dxa"/>
            <w:shd w:val="clear" w:color="000000" w:fill="FFFFFF"/>
            <w:vAlign w:val="center"/>
            <w:hideMark/>
          </w:tcPr>
          <w:p w14:paraId="0AEB987A"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8 455 746,99 </w:t>
            </w:r>
          </w:p>
        </w:tc>
        <w:tc>
          <w:tcPr>
            <w:tcW w:w="2268" w:type="dxa"/>
            <w:shd w:val="clear" w:color="000000" w:fill="FFFFFF"/>
            <w:vAlign w:val="center"/>
          </w:tcPr>
          <w:p w14:paraId="0B453872"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p>
        </w:tc>
        <w:tc>
          <w:tcPr>
            <w:tcW w:w="1559" w:type="dxa"/>
            <w:shd w:val="clear" w:color="000000" w:fill="FFFFFF"/>
            <w:vAlign w:val="center"/>
          </w:tcPr>
          <w:p w14:paraId="799322C3"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p>
        </w:tc>
        <w:tc>
          <w:tcPr>
            <w:tcW w:w="1134" w:type="dxa"/>
            <w:shd w:val="clear" w:color="000000" w:fill="FFFFFF"/>
            <w:vAlign w:val="center"/>
            <w:hideMark/>
          </w:tcPr>
          <w:p w14:paraId="1CA97945"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3 412 439,36 </w:t>
            </w:r>
          </w:p>
        </w:tc>
        <w:tc>
          <w:tcPr>
            <w:tcW w:w="1417" w:type="dxa"/>
            <w:shd w:val="clear" w:color="000000" w:fill="FFFFFF"/>
            <w:vAlign w:val="center"/>
            <w:hideMark/>
          </w:tcPr>
          <w:p w14:paraId="2C9E0B3C" w14:textId="77777777" w:rsidR="000A6BF4" w:rsidRPr="004670D9" w:rsidRDefault="000A6BF4" w:rsidP="001320AF">
            <w:pPr>
              <w:spacing w:after="0" w:line="240" w:lineRule="auto"/>
              <w:jc w:val="center"/>
              <w:rPr>
                <w:rFonts w:ascii="Times New Roman" w:eastAsia="Times New Roman" w:hAnsi="Times New Roman"/>
                <w:b/>
                <w:bCs/>
                <w:sz w:val="16"/>
                <w:szCs w:val="16"/>
                <w:lang w:eastAsia="ru-RU"/>
              </w:rPr>
            </w:pPr>
            <w:r w:rsidRPr="004670D9">
              <w:rPr>
                <w:rFonts w:ascii="Times New Roman" w:eastAsia="Times New Roman" w:hAnsi="Times New Roman"/>
                <w:b/>
                <w:bCs/>
                <w:sz w:val="16"/>
                <w:szCs w:val="16"/>
                <w:lang w:eastAsia="ru-RU"/>
              </w:rPr>
              <w:t xml:space="preserve">13 404 793,45 </w:t>
            </w:r>
          </w:p>
        </w:tc>
      </w:tr>
    </w:tbl>
    <w:p w14:paraId="162956F5" w14:textId="77777777" w:rsidR="000A6BF4" w:rsidRDefault="000A6BF4" w:rsidP="000A6BF4">
      <w:pPr>
        <w:spacing w:after="0"/>
        <w:ind w:left="-142" w:firstLine="851"/>
        <w:jc w:val="right"/>
        <w:rPr>
          <w:rFonts w:ascii="Times New Roman" w:eastAsia="Times New Roman" w:hAnsi="Times New Roman"/>
          <w:sz w:val="28"/>
          <w:szCs w:val="28"/>
          <w:lang w:eastAsia="ru-RU"/>
        </w:rPr>
      </w:pPr>
      <w:r w:rsidRPr="00A047D3">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6</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27"/>
        <w:gridCol w:w="1843"/>
        <w:gridCol w:w="1417"/>
        <w:gridCol w:w="1418"/>
        <w:gridCol w:w="2268"/>
        <w:gridCol w:w="1559"/>
        <w:gridCol w:w="1134"/>
        <w:gridCol w:w="1417"/>
      </w:tblGrid>
      <w:tr w:rsidR="000A6BF4" w:rsidRPr="009374BF" w14:paraId="0ACF68D1" w14:textId="77777777" w:rsidTr="001320AF">
        <w:trPr>
          <w:trHeight w:val="300"/>
        </w:trPr>
        <w:tc>
          <w:tcPr>
            <w:tcW w:w="568" w:type="dxa"/>
            <w:vMerge w:val="restart"/>
            <w:shd w:val="clear" w:color="auto" w:fill="auto"/>
            <w:vAlign w:val="center"/>
            <w:hideMark/>
          </w:tcPr>
          <w:p w14:paraId="4AF9B0F2" w14:textId="77777777" w:rsidR="000A6BF4" w:rsidRPr="008240DF" w:rsidRDefault="000A6BF4" w:rsidP="001320AF">
            <w:pPr>
              <w:spacing w:after="0" w:line="240" w:lineRule="auto"/>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680619BD" w14:textId="77777777" w:rsidR="000A6BF4" w:rsidRPr="009374BF" w:rsidRDefault="000A6BF4" w:rsidP="001320AF">
            <w:pPr>
              <w:spacing w:after="0" w:line="240" w:lineRule="auto"/>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4D166218" w14:textId="77777777" w:rsidR="000A6BF4" w:rsidRPr="009374BF" w:rsidRDefault="000A6BF4" w:rsidP="001320AF">
            <w:pPr>
              <w:spacing w:after="0" w:line="240" w:lineRule="auto"/>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Сметная стоимость, руб. без НДС</w:t>
            </w:r>
          </w:p>
        </w:tc>
        <w:tc>
          <w:tcPr>
            <w:tcW w:w="1417" w:type="dxa"/>
            <w:vMerge w:val="restart"/>
            <w:shd w:val="clear" w:color="auto" w:fill="auto"/>
            <w:vAlign w:val="center"/>
            <w:hideMark/>
          </w:tcPr>
          <w:p w14:paraId="6EBE04EA" w14:textId="77777777" w:rsidR="000A6BF4" w:rsidRPr="009374BF" w:rsidRDefault="000A6BF4" w:rsidP="001320AF">
            <w:pPr>
              <w:spacing w:after="0" w:line="240" w:lineRule="auto"/>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Общая сметная стоимость, руб. без НДС</w:t>
            </w:r>
          </w:p>
        </w:tc>
      </w:tr>
      <w:tr w:rsidR="000A6BF4" w:rsidRPr="009374BF" w14:paraId="41410811" w14:textId="77777777" w:rsidTr="001320AF">
        <w:trPr>
          <w:trHeight w:val="634"/>
        </w:trPr>
        <w:tc>
          <w:tcPr>
            <w:tcW w:w="568" w:type="dxa"/>
            <w:vMerge/>
            <w:vAlign w:val="center"/>
            <w:hideMark/>
          </w:tcPr>
          <w:p w14:paraId="51F4CB4E" w14:textId="77777777" w:rsidR="000A6BF4" w:rsidRPr="009374BF" w:rsidRDefault="000A6BF4" w:rsidP="001320AF">
            <w:pPr>
              <w:spacing w:after="0" w:line="240" w:lineRule="auto"/>
              <w:rPr>
                <w:rFonts w:ascii="Times New Roman" w:eastAsia="Times New Roman" w:hAnsi="Times New Roman"/>
                <w:color w:val="000000"/>
                <w:sz w:val="16"/>
                <w:szCs w:val="16"/>
                <w:lang w:eastAsia="ru-RU"/>
              </w:rPr>
            </w:pPr>
          </w:p>
        </w:tc>
        <w:tc>
          <w:tcPr>
            <w:tcW w:w="5670" w:type="dxa"/>
            <w:gridSpan w:val="2"/>
            <w:vMerge/>
            <w:vAlign w:val="center"/>
            <w:hideMark/>
          </w:tcPr>
          <w:p w14:paraId="37283DB6" w14:textId="77777777" w:rsidR="000A6BF4" w:rsidRPr="009374BF" w:rsidRDefault="000A6BF4" w:rsidP="001320AF">
            <w:pPr>
              <w:spacing w:after="0" w:line="240" w:lineRule="auto"/>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1DD448CF" w14:textId="77777777" w:rsidR="000A6BF4" w:rsidRPr="009374BF" w:rsidRDefault="000A6BF4" w:rsidP="001320AF">
            <w:pPr>
              <w:spacing w:after="0" w:line="240" w:lineRule="auto"/>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Строительно-монтажных работ</w:t>
            </w:r>
          </w:p>
        </w:tc>
        <w:tc>
          <w:tcPr>
            <w:tcW w:w="1418" w:type="dxa"/>
            <w:shd w:val="clear" w:color="auto" w:fill="auto"/>
            <w:vAlign w:val="center"/>
            <w:hideMark/>
          </w:tcPr>
          <w:p w14:paraId="73F9F0EE" w14:textId="77777777" w:rsidR="000A6BF4" w:rsidRPr="009374BF" w:rsidRDefault="000A6BF4" w:rsidP="001320AF">
            <w:pPr>
              <w:spacing w:after="0" w:line="240" w:lineRule="auto"/>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оборудования</w:t>
            </w:r>
          </w:p>
        </w:tc>
        <w:tc>
          <w:tcPr>
            <w:tcW w:w="2268" w:type="dxa"/>
            <w:shd w:val="clear" w:color="auto" w:fill="auto"/>
            <w:vAlign w:val="center"/>
            <w:hideMark/>
          </w:tcPr>
          <w:p w14:paraId="569CE274" w14:textId="77777777" w:rsidR="000A6BF4" w:rsidRPr="009374BF" w:rsidRDefault="000A6BF4" w:rsidP="001320AF">
            <w:pPr>
              <w:spacing w:after="0" w:line="240" w:lineRule="auto"/>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пуско-наладочные работы</w:t>
            </w:r>
          </w:p>
        </w:tc>
        <w:tc>
          <w:tcPr>
            <w:tcW w:w="1559" w:type="dxa"/>
            <w:shd w:val="clear" w:color="auto" w:fill="auto"/>
            <w:vAlign w:val="center"/>
            <w:hideMark/>
          </w:tcPr>
          <w:p w14:paraId="5BA8700E" w14:textId="77777777" w:rsidR="000A6BF4" w:rsidRPr="009374BF" w:rsidRDefault="000A6BF4" w:rsidP="001320AF">
            <w:pPr>
              <w:spacing w:after="0" w:line="240" w:lineRule="auto"/>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67DFA2D9" w14:textId="77777777" w:rsidR="000A6BF4" w:rsidRPr="009374BF" w:rsidRDefault="000A6BF4" w:rsidP="001320AF">
            <w:pPr>
              <w:spacing w:after="0" w:line="240" w:lineRule="auto"/>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прочие</w:t>
            </w:r>
          </w:p>
        </w:tc>
        <w:tc>
          <w:tcPr>
            <w:tcW w:w="1417" w:type="dxa"/>
            <w:vMerge/>
            <w:vAlign w:val="center"/>
            <w:hideMark/>
          </w:tcPr>
          <w:p w14:paraId="09774FE7" w14:textId="77777777" w:rsidR="000A6BF4" w:rsidRPr="009374BF" w:rsidRDefault="000A6BF4" w:rsidP="001320AF">
            <w:pPr>
              <w:spacing w:after="0" w:line="240" w:lineRule="auto"/>
              <w:rPr>
                <w:rFonts w:ascii="Times New Roman" w:eastAsia="Times New Roman" w:hAnsi="Times New Roman"/>
                <w:b/>
                <w:bCs/>
                <w:color w:val="000000"/>
                <w:sz w:val="16"/>
                <w:szCs w:val="16"/>
                <w:lang w:eastAsia="ru-RU"/>
              </w:rPr>
            </w:pPr>
          </w:p>
        </w:tc>
      </w:tr>
      <w:tr w:rsidR="000A6BF4" w:rsidRPr="009374BF" w14:paraId="3A325881" w14:textId="77777777" w:rsidTr="001320AF">
        <w:trPr>
          <w:trHeight w:val="561"/>
        </w:trPr>
        <w:tc>
          <w:tcPr>
            <w:tcW w:w="568" w:type="dxa"/>
            <w:shd w:val="clear" w:color="auto" w:fill="auto"/>
            <w:vAlign w:val="center"/>
            <w:hideMark/>
          </w:tcPr>
          <w:p w14:paraId="76DF4206"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6DF4D5D1" w14:textId="77777777" w:rsidR="000A6BF4" w:rsidRPr="009374BF" w:rsidRDefault="000A6BF4" w:rsidP="001320A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Проект-аналог. </w:t>
            </w:r>
            <w:r w:rsidRPr="009374BF">
              <w:rPr>
                <w:rFonts w:ascii="Times New Roman" w:eastAsia="Times New Roman" w:hAnsi="Times New Roman"/>
                <w:color w:val="000000"/>
                <w:sz w:val="16"/>
                <w:szCs w:val="16"/>
                <w:lang w:eastAsia="ru-RU"/>
              </w:rPr>
              <w:t xml:space="preserve">«Модернизация АСУ ТП с созданием систем телемеханики на ПС 110 </w:t>
            </w:r>
            <w:proofErr w:type="spellStart"/>
            <w:r w:rsidRPr="009374BF">
              <w:rPr>
                <w:rFonts w:ascii="Times New Roman" w:eastAsia="Times New Roman" w:hAnsi="Times New Roman"/>
                <w:color w:val="000000"/>
                <w:sz w:val="16"/>
                <w:szCs w:val="16"/>
                <w:lang w:eastAsia="ru-RU"/>
              </w:rPr>
              <w:t>кВ</w:t>
            </w:r>
            <w:proofErr w:type="spellEnd"/>
            <w:r w:rsidRPr="009374BF">
              <w:rPr>
                <w:rFonts w:ascii="Times New Roman" w:eastAsia="Times New Roman" w:hAnsi="Times New Roman"/>
                <w:color w:val="000000"/>
                <w:sz w:val="16"/>
                <w:szCs w:val="16"/>
                <w:lang w:eastAsia="ru-RU"/>
              </w:rPr>
              <w:t xml:space="preserve"> Заводская, ПС 110 </w:t>
            </w:r>
            <w:proofErr w:type="spellStart"/>
            <w:r w:rsidRPr="009374BF">
              <w:rPr>
                <w:rFonts w:ascii="Times New Roman" w:eastAsia="Times New Roman" w:hAnsi="Times New Roman"/>
                <w:color w:val="000000"/>
                <w:sz w:val="16"/>
                <w:szCs w:val="16"/>
                <w:lang w:eastAsia="ru-RU"/>
              </w:rPr>
              <w:t>кВ</w:t>
            </w:r>
            <w:proofErr w:type="spellEnd"/>
            <w:r w:rsidRPr="009374BF">
              <w:rPr>
                <w:rFonts w:ascii="Times New Roman" w:eastAsia="Times New Roman" w:hAnsi="Times New Roman"/>
                <w:color w:val="000000"/>
                <w:sz w:val="16"/>
                <w:szCs w:val="16"/>
                <w:lang w:eastAsia="ru-RU"/>
              </w:rPr>
              <w:t xml:space="preserve"> Водозабор.»</w:t>
            </w:r>
          </w:p>
        </w:tc>
        <w:tc>
          <w:tcPr>
            <w:tcW w:w="1417" w:type="dxa"/>
            <w:shd w:val="clear" w:color="auto" w:fill="auto"/>
            <w:vAlign w:val="center"/>
            <w:hideMark/>
          </w:tcPr>
          <w:p w14:paraId="64BB93A8"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269,53 </w:t>
            </w:r>
          </w:p>
        </w:tc>
        <w:tc>
          <w:tcPr>
            <w:tcW w:w="1418" w:type="dxa"/>
            <w:shd w:val="clear" w:color="auto" w:fill="auto"/>
            <w:vAlign w:val="center"/>
            <w:hideMark/>
          </w:tcPr>
          <w:p w14:paraId="0B1C810E"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261 715,90 </w:t>
            </w:r>
          </w:p>
        </w:tc>
        <w:tc>
          <w:tcPr>
            <w:tcW w:w="2268" w:type="dxa"/>
            <w:shd w:val="clear" w:color="auto" w:fill="auto"/>
            <w:vAlign w:val="center"/>
            <w:hideMark/>
          </w:tcPr>
          <w:p w14:paraId="5F8FB493"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64 998,53 </w:t>
            </w:r>
          </w:p>
        </w:tc>
        <w:tc>
          <w:tcPr>
            <w:tcW w:w="1559" w:type="dxa"/>
            <w:shd w:val="clear" w:color="auto" w:fill="auto"/>
            <w:vAlign w:val="center"/>
            <w:hideMark/>
          </w:tcPr>
          <w:p w14:paraId="270F57FA"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2AECCDE"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20 187,74 </w:t>
            </w:r>
          </w:p>
        </w:tc>
        <w:tc>
          <w:tcPr>
            <w:tcW w:w="1417" w:type="dxa"/>
            <w:shd w:val="clear" w:color="auto" w:fill="auto"/>
            <w:vAlign w:val="center"/>
            <w:hideMark/>
          </w:tcPr>
          <w:p w14:paraId="56F61938"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347 171,70 </w:t>
            </w:r>
          </w:p>
        </w:tc>
      </w:tr>
      <w:tr w:rsidR="000A6BF4" w:rsidRPr="009374BF" w14:paraId="6D2F3B5C" w14:textId="77777777" w:rsidTr="001320AF">
        <w:trPr>
          <w:trHeight w:val="315"/>
        </w:trPr>
        <w:tc>
          <w:tcPr>
            <w:tcW w:w="568" w:type="dxa"/>
            <w:shd w:val="clear" w:color="auto" w:fill="auto"/>
            <w:vAlign w:val="center"/>
            <w:hideMark/>
          </w:tcPr>
          <w:p w14:paraId="387A1A91"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3F59EE03"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2. Основные объекты строительства</w:t>
            </w:r>
          </w:p>
        </w:tc>
        <w:tc>
          <w:tcPr>
            <w:tcW w:w="1843" w:type="dxa"/>
            <w:shd w:val="clear" w:color="auto" w:fill="auto"/>
            <w:vAlign w:val="center"/>
            <w:hideMark/>
          </w:tcPr>
          <w:p w14:paraId="780CD1E9"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1EDDDC45"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40580A06"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0C85628C"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74224A95"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62941908"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66913F1D"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0A6BF4" w:rsidRPr="009374BF" w14:paraId="624B5B1F" w14:textId="77777777" w:rsidTr="001320AF">
        <w:trPr>
          <w:trHeight w:val="315"/>
        </w:trPr>
        <w:tc>
          <w:tcPr>
            <w:tcW w:w="568" w:type="dxa"/>
            <w:shd w:val="clear" w:color="auto" w:fill="auto"/>
            <w:vAlign w:val="center"/>
            <w:hideMark/>
          </w:tcPr>
          <w:p w14:paraId="480533FA"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AA7EBE5"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02.01.2001</w:t>
            </w:r>
          </w:p>
        </w:tc>
        <w:tc>
          <w:tcPr>
            <w:tcW w:w="1843" w:type="dxa"/>
            <w:shd w:val="clear" w:color="auto" w:fill="auto"/>
            <w:vAlign w:val="center"/>
            <w:hideMark/>
          </w:tcPr>
          <w:p w14:paraId="67115D25"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02-01-01 СМР ПС Водозабор (п.1,44)</w:t>
            </w:r>
          </w:p>
        </w:tc>
        <w:tc>
          <w:tcPr>
            <w:tcW w:w="1417" w:type="dxa"/>
            <w:shd w:val="clear" w:color="auto" w:fill="auto"/>
            <w:vAlign w:val="center"/>
            <w:hideMark/>
          </w:tcPr>
          <w:p w14:paraId="202F540C"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261,68 </w:t>
            </w:r>
          </w:p>
        </w:tc>
        <w:tc>
          <w:tcPr>
            <w:tcW w:w="1418" w:type="dxa"/>
            <w:shd w:val="clear" w:color="auto" w:fill="auto"/>
            <w:vAlign w:val="center"/>
            <w:hideMark/>
          </w:tcPr>
          <w:p w14:paraId="52B810A6"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254 093,11 </w:t>
            </w:r>
          </w:p>
        </w:tc>
        <w:tc>
          <w:tcPr>
            <w:tcW w:w="2268" w:type="dxa"/>
            <w:shd w:val="clear" w:color="auto" w:fill="auto"/>
            <w:noWrap/>
            <w:vAlign w:val="bottom"/>
            <w:hideMark/>
          </w:tcPr>
          <w:p w14:paraId="7A63844C"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p>
        </w:tc>
        <w:tc>
          <w:tcPr>
            <w:tcW w:w="1559" w:type="dxa"/>
            <w:shd w:val="clear" w:color="auto" w:fill="auto"/>
            <w:hideMark/>
          </w:tcPr>
          <w:p w14:paraId="56D74933"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noWrap/>
            <w:vAlign w:val="bottom"/>
            <w:hideMark/>
          </w:tcPr>
          <w:p w14:paraId="1C201175"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p>
        </w:tc>
        <w:tc>
          <w:tcPr>
            <w:tcW w:w="1417" w:type="dxa"/>
            <w:shd w:val="clear" w:color="auto" w:fill="auto"/>
            <w:vAlign w:val="center"/>
            <w:hideMark/>
          </w:tcPr>
          <w:p w14:paraId="154A6683"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254 354,79 </w:t>
            </w:r>
          </w:p>
        </w:tc>
      </w:tr>
      <w:tr w:rsidR="000A6BF4" w:rsidRPr="009374BF" w14:paraId="4C1DB99A" w14:textId="77777777" w:rsidTr="001320AF">
        <w:trPr>
          <w:trHeight w:val="315"/>
        </w:trPr>
        <w:tc>
          <w:tcPr>
            <w:tcW w:w="568" w:type="dxa"/>
            <w:shd w:val="clear" w:color="auto" w:fill="auto"/>
            <w:vAlign w:val="center"/>
            <w:hideMark/>
          </w:tcPr>
          <w:p w14:paraId="7FF3A28D"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0B009D0"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Главе 2. "Основные объекты строительства"</w:t>
            </w:r>
          </w:p>
          <w:p w14:paraId="3C753D84"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78C5B955"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5463DD8D"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163744D0"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559" w:type="dxa"/>
            <w:shd w:val="clear" w:color="auto" w:fill="auto"/>
            <w:vAlign w:val="center"/>
            <w:hideMark/>
          </w:tcPr>
          <w:p w14:paraId="6157AA30"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7B28F057"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6C9931F0"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254 354,79 </w:t>
            </w:r>
          </w:p>
        </w:tc>
      </w:tr>
      <w:tr w:rsidR="000A6BF4" w:rsidRPr="009374BF" w14:paraId="049D7F72" w14:textId="77777777" w:rsidTr="001320AF">
        <w:trPr>
          <w:trHeight w:val="315"/>
        </w:trPr>
        <w:tc>
          <w:tcPr>
            <w:tcW w:w="568" w:type="dxa"/>
            <w:shd w:val="clear" w:color="auto" w:fill="auto"/>
            <w:vAlign w:val="center"/>
            <w:hideMark/>
          </w:tcPr>
          <w:p w14:paraId="2B6614B3"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634E302"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7. Благоустройство и озеленение территории</w:t>
            </w:r>
          </w:p>
        </w:tc>
        <w:tc>
          <w:tcPr>
            <w:tcW w:w="1843" w:type="dxa"/>
            <w:shd w:val="clear" w:color="auto" w:fill="auto"/>
            <w:vAlign w:val="center"/>
            <w:hideMark/>
          </w:tcPr>
          <w:p w14:paraId="35F57E3F"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25F90B68"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5E376A6C"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0EFAA2AE"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403FA0D6"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640A1159"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71487AD7"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0A6BF4" w:rsidRPr="009374BF" w14:paraId="7A9693B0" w14:textId="77777777" w:rsidTr="001320AF">
        <w:trPr>
          <w:trHeight w:val="315"/>
        </w:trPr>
        <w:tc>
          <w:tcPr>
            <w:tcW w:w="568" w:type="dxa"/>
            <w:shd w:val="clear" w:color="auto" w:fill="auto"/>
            <w:vAlign w:val="center"/>
            <w:hideMark/>
          </w:tcPr>
          <w:p w14:paraId="292EFD46"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AB73D80"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32BF0D86"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6676A618"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70CECD71"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559" w:type="dxa"/>
            <w:shd w:val="clear" w:color="auto" w:fill="auto"/>
            <w:vAlign w:val="center"/>
            <w:hideMark/>
          </w:tcPr>
          <w:p w14:paraId="48AC6960"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1953757F"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31CF5903"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254 354,79 </w:t>
            </w:r>
          </w:p>
        </w:tc>
      </w:tr>
      <w:tr w:rsidR="000A6BF4" w:rsidRPr="009374BF" w14:paraId="08AAA741" w14:textId="77777777" w:rsidTr="001320AF">
        <w:trPr>
          <w:trHeight w:val="315"/>
        </w:trPr>
        <w:tc>
          <w:tcPr>
            <w:tcW w:w="568" w:type="dxa"/>
            <w:shd w:val="clear" w:color="auto" w:fill="auto"/>
            <w:vAlign w:val="center"/>
            <w:hideMark/>
          </w:tcPr>
          <w:p w14:paraId="7DACD1B4"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9F5CF83"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8. Временные здания и сооружения</w:t>
            </w:r>
          </w:p>
        </w:tc>
        <w:tc>
          <w:tcPr>
            <w:tcW w:w="1843" w:type="dxa"/>
            <w:shd w:val="clear" w:color="auto" w:fill="auto"/>
            <w:vAlign w:val="center"/>
            <w:hideMark/>
          </w:tcPr>
          <w:p w14:paraId="1626CECD"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69D84BC3"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29DF6802"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7AA5EB57"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4A4267E9"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7099207F"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3D809396"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0A6BF4" w:rsidRPr="009374BF" w14:paraId="76771225" w14:textId="77777777" w:rsidTr="001320AF">
        <w:trPr>
          <w:trHeight w:val="315"/>
        </w:trPr>
        <w:tc>
          <w:tcPr>
            <w:tcW w:w="568" w:type="dxa"/>
            <w:shd w:val="clear" w:color="auto" w:fill="auto"/>
            <w:vAlign w:val="center"/>
            <w:hideMark/>
          </w:tcPr>
          <w:p w14:paraId="15DF2037"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BE388EA"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530855EB"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01D4FB35"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62B5C3C5"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559" w:type="dxa"/>
            <w:shd w:val="clear" w:color="auto" w:fill="auto"/>
            <w:vAlign w:val="center"/>
            <w:hideMark/>
          </w:tcPr>
          <w:p w14:paraId="72243A27"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72D7D5FD"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5D39336F"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254 354,79 </w:t>
            </w:r>
          </w:p>
        </w:tc>
      </w:tr>
      <w:tr w:rsidR="000A6BF4" w:rsidRPr="009374BF" w14:paraId="233BC9E4" w14:textId="77777777" w:rsidTr="001320AF">
        <w:trPr>
          <w:trHeight w:val="315"/>
        </w:trPr>
        <w:tc>
          <w:tcPr>
            <w:tcW w:w="568" w:type="dxa"/>
            <w:shd w:val="clear" w:color="auto" w:fill="auto"/>
            <w:vAlign w:val="center"/>
            <w:hideMark/>
          </w:tcPr>
          <w:p w14:paraId="51001A10"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BF4C523"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9. Прочие работы и затраты</w:t>
            </w:r>
          </w:p>
        </w:tc>
        <w:tc>
          <w:tcPr>
            <w:tcW w:w="1843" w:type="dxa"/>
            <w:shd w:val="clear" w:color="auto" w:fill="auto"/>
            <w:vAlign w:val="center"/>
            <w:hideMark/>
          </w:tcPr>
          <w:p w14:paraId="483B83B7"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2E38DF92"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56E5A094"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424E44FA"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4FB90449"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07E639B7"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2640E91D"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r>
      <w:tr w:rsidR="000A6BF4" w:rsidRPr="009374BF" w14:paraId="56EA6F16" w14:textId="77777777" w:rsidTr="001320AF">
        <w:trPr>
          <w:trHeight w:val="315"/>
        </w:trPr>
        <w:tc>
          <w:tcPr>
            <w:tcW w:w="568" w:type="dxa"/>
            <w:shd w:val="clear" w:color="auto" w:fill="auto"/>
            <w:vAlign w:val="center"/>
            <w:hideMark/>
          </w:tcPr>
          <w:p w14:paraId="47BCE6D3"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34F012EE"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09-01-01</w:t>
            </w:r>
          </w:p>
        </w:tc>
        <w:tc>
          <w:tcPr>
            <w:tcW w:w="1843" w:type="dxa"/>
            <w:shd w:val="clear" w:color="auto" w:fill="auto"/>
            <w:vAlign w:val="center"/>
            <w:hideMark/>
          </w:tcPr>
          <w:p w14:paraId="79130BF9"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Пусконаладочные работы</w:t>
            </w:r>
          </w:p>
        </w:tc>
        <w:tc>
          <w:tcPr>
            <w:tcW w:w="1417" w:type="dxa"/>
            <w:shd w:val="clear" w:color="auto" w:fill="auto"/>
            <w:vAlign w:val="center"/>
            <w:hideMark/>
          </w:tcPr>
          <w:p w14:paraId="6ABF55A7"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4945CDCC"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15F4D4B1"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63 105,37 </w:t>
            </w:r>
          </w:p>
        </w:tc>
        <w:tc>
          <w:tcPr>
            <w:tcW w:w="1559" w:type="dxa"/>
            <w:shd w:val="clear" w:color="auto" w:fill="auto"/>
            <w:vAlign w:val="center"/>
            <w:hideMark/>
          </w:tcPr>
          <w:p w14:paraId="6C904C03"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76C0F464"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636C9058"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63 105,37 </w:t>
            </w:r>
          </w:p>
        </w:tc>
      </w:tr>
      <w:tr w:rsidR="000A6BF4" w:rsidRPr="009374BF" w14:paraId="7B258004" w14:textId="77777777" w:rsidTr="001320AF">
        <w:trPr>
          <w:trHeight w:val="315"/>
        </w:trPr>
        <w:tc>
          <w:tcPr>
            <w:tcW w:w="568" w:type="dxa"/>
            <w:shd w:val="clear" w:color="auto" w:fill="auto"/>
            <w:vAlign w:val="center"/>
            <w:hideMark/>
          </w:tcPr>
          <w:p w14:paraId="7AB48724"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AB15C59"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СО 3.025/0-01</w:t>
            </w:r>
          </w:p>
        </w:tc>
        <w:tc>
          <w:tcPr>
            <w:tcW w:w="1843" w:type="dxa"/>
            <w:shd w:val="clear" w:color="auto" w:fill="auto"/>
            <w:vAlign w:val="center"/>
            <w:hideMark/>
          </w:tcPr>
          <w:p w14:paraId="0130AE4F"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Командировочные расходы</w:t>
            </w:r>
          </w:p>
        </w:tc>
        <w:tc>
          <w:tcPr>
            <w:tcW w:w="1417" w:type="dxa"/>
            <w:shd w:val="clear" w:color="auto" w:fill="auto"/>
            <w:vAlign w:val="center"/>
            <w:hideMark/>
          </w:tcPr>
          <w:p w14:paraId="439BB66F"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47B2A0D5"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2AD0EEE3"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2C693656"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5B5639BD"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2 589,13 </w:t>
            </w:r>
          </w:p>
        </w:tc>
        <w:tc>
          <w:tcPr>
            <w:tcW w:w="1417" w:type="dxa"/>
            <w:shd w:val="clear" w:color="auto" w:fill="auto"/>
            <w:vAlign w:val="center"/>
            <w:hideMark/>
          </w:tcPr>
          <w:p w14:paraId="15F1DFDB"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2 589,13 </w:t>
            </w:r>
          </w:p>
        </w:tc>
      </w:tr>
      <w:tr w:rsidR="000A6BF4" w:rsidRPr="009374BF" w14:paraId="34D1B904" w14:textId="77777777" w:rsidTr="001320AF">
        <w:trPr>
          <w:trHeight w:val="315"/>
        </w:trPr>
        <w:tc>
          <w:tcPr>
            <w:tcW w:w="568" w:type="dxa"/>
            <w:shd w:val="clear" w:color="auto" w:fill="auto"/>
            <w:vAlign w:val="center"/>
            <w:hideMark/>
          </w:tcPr>
          <w:p w14:paraId="68AD00C7"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003BEB7"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3AB845F4"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0,00 </w:t>
            </w:r>
          </w:p>
        </w:tc>
        <w:tc>
          <w:tcPr>
            <w:tcW w:w="1418" w:type="dxa"/>
            <w:shd w:val="clear" w:color="auto" w:fill="auto"/>
            <w:vAlign w:val="center"/>
            <w:hideMark/>
          </w:tcPr>
          <w:p w14:paraId="4A606274"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2268" w:type="dxa"/>
            <w:shd w:val="clear" w:color="auto" w:fill="auto"/>
            <w:vAlign w:val="center"/>
            <w:hideMark/>
          </w:tcPr>
          <w:p w14:paraId="6EADDA8C"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63 105,37 </w:t>
            </w:r>
          </w:p>
        </w:tc>
        <w:tc>
          <w:tcPr>
            <w:tcW w:w="1559" w:type="dxa"/>
            <w:shd w:val="clear" w:color="auto" w:fill="auto"/>
            <w:vAlign w:val="center"/>
            <w:hideMark/>
          </w:tcPr>
          <w:p w14:paraId="1EA627F8"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6758195A"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2 589,13 </w:t>
            </w:r>
          </w:p>
        </w:tc>
        <w:tc>
          <w:tcPr>
            <w:tcW w:w="1417" w:type="dxa"/>
            <w:shd w:val="clear" w:color="auto" w:fill="auto"/>
            <w:vAlign w:val="center"/>
            <w:hideMark/>
          </w:tcPr>
          <w:p w14:paraId="39D17DBE"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65 694,50 </w:t>
            </w:r>
          </w:p>
        </w:tc>
      </w:tr>
      <w:tr w:rsidR="000A6BF4" w:rsidRPr="009374BF" w14:paraId="63075C69" w14:textId="77777777" w:rsidTr="001320AF">
        <w:trPr>
          <w:trHeight w:val="315"/>
        </w:trPr>
        <w:tc>
          <w:tcPr>
            <w:tcW w:w="568" w:type="dxa"/>
            <w:shd w:val="clear" w:color="auto" w:fill="auto"/>
            <w:vAlign w:val="center"/>
            <w:hideMark/>
          </w:tcPr>
          <w:p w14:paraId="6CB3A3DE"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2A27E8C"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6EDDA749"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486780F9"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45CBA833"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63 105,37 </w:t>
            </w:r>
          </w:p>
        </w:tc>
        <w:tc>
          <w:tcPr>
            <w:tcW w:w="1559" w:type="dxa"/>
            <w:shd w:val="clear" w:color="auto" w:fill="auto"/>
            <w:vAlign w:val="center"/>
            <w:hideMark/>
          </w:tcPr>
          <w:p w14:paraId="31007AE7"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7A77C99B"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2 589,13 </w:t>
            </w:r>
          </w:p>
        </w:tc>
        <w:tc>
          <w:tcPr>
            <w:tcW w:w="1417" w:type="dxa"/>
            <w:shd w:val="clear" w:color="auto" w:fill="auto"/>
            <w:vAlign w:val="center"/>
            <w:hideMark/>
          </w:tcPr>
          <w:p w14:paraId="607E2968"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320 049,29 </w:t>
            </w:r>
          </w:p>
        </w:tc>
      </w:tr>
      <w:tr w:rsidR="000A6BF4" w:rsidRPr="009374BF" w14:paraId="443C213B" w14:textId="77777777" w:rsidTr="001320AF">
        <w:trPr>
          <w:trHeight w:val="315"/>
        </w:trPr>
        <w:tc>
          <w:tcPr>
            <w:tcW w:w="568" w:type="dxa"/>
            <w:shd w:val="clear" w:color="auto" w:fill="auto"/>
            <w:vAlign w:val="center"/>
            <w:hideMark/>
          </w:tcPr>
          <w:p w14:paraId="2C711BFC"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A4B6559"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1843" w:type="dxa"/>
            <w:shd w:val="clear" w:color="auto" w:fill="auto"/>
            <w:vAlign w:val="center"/>
            <w:hideMark/>
          </w:tcPr>
          <w:p w14:paraId="097BAFCC"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6913DBE1"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39E73E79"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77548BD5"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01856F75"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77117F64"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75511FC1"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r>
      <w:tr w:rsidR="000A6BF4" w:rsidRPr="009374BF" w14:paraId="537B1C62" w14:textId="77777777" w:rsidTr="001320AF">
        <w:trPr>
          <w:trHeight w:val="510"/>
        </w:trPr>
        <w:tc>
          <w:tcPr>
            <w:tcW w:w="568" w:type="dxa"/>
            <w:shd w:val="clear" w:color="auto" w:fill="auto"/>
            <w:vAlign w:val="center"/>
            <w:hideMark/>
          </w:tcPr>
          <w:p w14:paraId="51D3A07C"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3EC09CE6"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Распоряжение от 23.12.2020 №1158 филиала ПАО «</w:t>
            </w:r>
            <w:proofErr w:type="spellStart"/>
            <w:r w:rsidRPr="009374BF">
              <w:rPr>
                <w:rFonts w:ascii="Times New Roman" w:eastAsia="Times New Roman" w:hAnsi="Times New Roman"/>
                <w:sz w:val="16"/>
                <w:szCs w:val="16"/>
                <w:lang w:eastAsia="ru-RU"/>
              </w:rPr>
              <w:t>Россети</w:t>
            </w:r>
            <w:proofErr w:type="spellEnd"/>
            <w:r w:rsidRPr="009374BF">
              <w:rPr>
                <w:rFonts w:ascii="Times New Roman" w:eastAsia="Times New Roman" w:hAnsi="Times New Roman"/>
                <w:sz w:val="16"/>
                <w:szCs w:val="16"/>
                <w:lang w:eastAsia="ru-RU"/>
              </w:rPr>
              <w:t xml:space="preserve"> С</w:t>
            </w:r>
            <w:r>
              <w:rPr>
                <w:rFonts w:ascii="Times New Roman" w:eastAsia="Times New Roman" w:hAnsi="Times New Roman"/>
                <w:sz w:val="16"/>
                <w:szCs w:val="16"/>
                <w:lang w:eastAsia="ru-RU"/>
              </w:rPr>
              <w:t>и</w:t>
            </w:r>
            <w:r w:rsidRPr="009374BF">
              <w:rPr>
                <w:rFonts w:ascii="Times New Roman" w:eastAsia="Times New Roman" w:hAnsi="Times New Roman"/>
                <w:sz w:val="16"/>
                <w:szCs w:val="16"/>
                <w:lang w:eastAsia="ru-RU"/>
              </w:rPr>
              <w:t>бирь»-«Кузбассэнерго-РЭС»</w:t>
            </w:r>
          </w:p>
        </w:tc>
        <w:tc>
          <w:tcPr>
            <w:tcW w:w="1843" w:type="dxa"/>
            <w:shd w:val="clear" w:color="auto" w:fill="auto"/>
            <w:vAlign w:val="center"/>
            <w:hideMark/>
          </w:tcPr>
          <w:p w14:paraId="7E4FF3F3"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Содержание службы Заказчика-застройщика</w:t>
            </w:r>
          </w:p>
        </w:tc>
        <w:tc>
          <w:tcPr>
            <w:tcW w:w="1417" w:type="dxa"/>
            <w:shd w:val="clear" w:color="auto" w:fill="auto"/>
            <w:hideMark/>
          </w:tcPr>
          <w:p w14:paraId="5C4EADA8"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418" w:type="dxa"/>
            <w:shd w:val="clear" w:color="auto" w:fill="auto"/>
            <w:hideMark/>
          </w:tcPr>
          <w:p w14:paraId="5168F3F3"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2268" w:type="dxa"/>
            <w:shd w:val="clear" w:color="auto" w:fill="auto"/>
            <w:hideMark/>
          </w:tcPr>
          <w:p w14:paraId="42639D06"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559" w:type="dxa"/>
            <w:shd w:val="clear" w:color="auto" w:fill="auto"/>
            <w:hideMark/>
          </w:tcPr>
          <w:p w14:paraId="028BD0AA"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8D0C94C"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9 521,47 </w:t>
            </w:r>
          </w:p>
        </w:tc>
        <w:tc>
          <w:tcPr>
            <w:tcW w:w="1417" w:type="dxa"/>
            <w:shd w:val="clear" w:color="auto" w:fill="auto"/>
            <w:vAlign w:val="center"/>
            <w:hideMark/>
          </w:tcPr>
          <w:p w14:paraId="0CC743A7"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9 521,47 </w:t>
            </w:r>
          </w:p>
        </w:tc>
      </w:tr>
      <w:tr w:rsidR="000A6BF4" w:rsidRPr="009374BF" w14:paraId="07BDE937" w14:textId="77777777" w:rsidTr="001320AF">
        <w:trPr>
          <w:trHeight w:val="315"/>
        </w:trPr>
        <w:tc>
          <w:tcPr>
            <w:tcW w:w="568" w:type="dxa"/>
            <w:shd w:val="clear" w:color="auto" w:fill="auto"/>
            <w:vAlign w:val="center"/>
            <w:hideMark/>
          </w:tcPr>
          <w:p w14:paraId="34FCB6B7"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5DFA5F86"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Постановление правительства от 21.07.2010 № 468</w:t>
            </w:r>
          </w:p>
        </w:tc>
        <w:tc>
          <w:tcPr>
            <w:tcW w:w="1843" w:type="dxa"/>
            <w:shd w:val="clear" w:color="auto" w:fill="auto"/>
            <w:vAlign w:val="center"/>
            <w:hideMark/>
          </w:tcPr>
          <w:p w14:paraId="692F77BC"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Строительный контроль</w:t>
            </w:r>
          </w:p>
        </w:tc>
        <w:tc>
          <w:tcPr>
            <w:tcW w:w="1417" w:type="dxa"/>
            <w:shd w:val="clear" w:color="auto" w:fill="auto"/>
            <w:hideMark/>
          </w:tcPr>
          <w:p w14:paraId="5D116241"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418" w:type="dxa"/>
            <w:shd w:val="clear" w:color="auto" w:fill="auto"/>
            <w:hideMark/>
          </w:tcPr>
          <w:p w14:paraId="7EF33439"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2268" w:type="dxa"/>
            <w:shd w:val="clear" w:color="auto" w:fill="auto"/>
            <w:hideMark/>
          </w:tcPr>
          <w:p w14:paraId="53275C07"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559" w:type="dxa"/>
            <w:shd w:val="clear" w:color="auto" w:fill="auto"/>
            <w:hideMark/>
          </w:tcPr>
          <w:p w14:paraId="280252FC"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C364A3C"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6 849,05 </w:t>
            </w:r>
          </w:p>
        </w:tc>
        <w:tc>
          <w:tcPr>
            <w:tcW w:w="1417" w:type="dxa"/>
            <w:shd w:val="clear" w:color="auto" w:fill="auto"/>
            <w:vAlign w:val="center"/>
            <w:hideMark/>
          </w:tcPr>
          <w:p w14:paraId="49CAE4F2"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6 849,05 </w:t>
            </w:r>
          </w:p>
        </w:tc>
      </w:tr>
      <w:tr w:rsidR="000A6BF4" w:rsidRPr="009374BF" w14:paraId="7291E9CA" w14:textId="77777777" w:rsidTr="001320AF">
        <w:trPr>
          <w:trHeight w:val="315"/>
        </w:trPr>
        <w:tc>
          <w:tcPr>
            <w:tcW w:w="568" w:type="dxa"/>
            <w:shd w:val="clear" w:color="auto" w:fill="auto"/>
            <w:vAlign w:val="center"/>
            <w:hideMark/>
          </w:tcPr>
          <w:p w14:paraId="1BA89988"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E16B2E0"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37D90541"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1BAB6C34"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1A62B559"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57D3E27C"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76A49000"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16 370,52 </w:t>
            </w:r>
          </w:p>
        </w:tc>
        <w:tc>
          <w:tcPr>
            <w:tcW w:w="1417" w:type="dxa"/>
            <w:shd w:val="clear" w:color="auto" w:fill="auto"/>
            <w:vAlign w:val="center"/>
            <w:hideMark/>
          </w:tcPr>
          <w:p w14:paraId="223551DA"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16 370,52 </w:t>
            </w:r>
          </w:p>
        </w:tc>
      </w:tr>
      <w:tr w:rsidR="000A6BF4" w:rsidRPr="009374BF" w14:paraId="0C159082" w14:textId="77777777" w:rsidTr="001320AF">
        <w:trPr>
          <w:trHeight w:val="510"/>
        </w:trPr>
        <w:tc>
          <w:tcPr>
            <w:tcW w:w="568" w:type="dxa"/>
            <w:shd w:val="clear" w:color="auto" w:fill="auto"/>
            <w:vAlign w:val="center"/>
            <w:hideMark/>
          </w:tcPr>
          <w:p w14:paraId="62C2E32A"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6991BAF7"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Глава 12. Публичный технологический и ценовой аудит, проектные и изыскательские работы</w:t>
            </w:r>
          </w:p>
        </w:tc>
        <w:tc>
          <w:tcPr>
            <w:tcW w:w="1843" w:type="dxa"/>
            <w:shd w:val="clear" w:color="auto" w:fill="auto"/>
            <w:vAlign w:val="center"/>
            <w:hideMark/>
          </w:tcPr>
          <w:p w14:paraId="16BE8779"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265FFC75"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4B64E3A1"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787D6A22"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7E5D8199"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6441D679"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4CCDBE97"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0A6BF4" w:rsidRPr="009374BF" w14:paraId="010F8035" w14:textId="77777777" w:rsidTr="001320AF">
        <w:trPr>
          <w:trHeight w:val="315"/>
        </w:trPr>
        <w:tc>
          <w:tcPr>
            <w:tcW w:w="568" w:type="dxa"/>
            <w:shd w:val="clear" w:color="auto" w:fill="auto"/>
            <w:vAlign w:val="center"/>
            <w:hideMark/>
          </w:tcPr>
          <w:p w14:paraId="3255830D"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15914991"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МДС 81-35.2004 прил.8 п.12.3</w:t>
            </w:r>
          </w:p>
        </w:tc>
        <w:tc>
          <w:tcPr>
            <w:tcW w:w="1843" w:type="dxa"/>
            <w:shd w:val="clear" w:color="auto" w:fill="auto"/>
            <w:vAlign w:val="center"/>
            <w:hideMark/>
          </w:tcPr>
          <w:p w14:paraId="01BFE9DD"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Авторский надзор - 0,2%</w:t>
            </w:r>
          </w:p>
        </w:tc>
        <w:tc>
          <w:tcPr>
            <w:tcW w:w="1417" w:type="dxa"/>
            <w:shd w:val="clear" w:color="auto" w:fill="auto"/>
            <w:hideMark/>
          </w:tcPr>
          <w:p w14:paraId="3A7B80E0"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418" w:type="dxa"/>
            <w:shd w:val="clear" w:color="auto" w:fill="auto"/>
            <w:hideMark/>
          </w:tcPr>
          <w:p w14:paraId="2F0BF70E"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2268" w:type="dxa"/>
            <w:shd w:val="clear" w:color="auto" w:fill="auto"/>
            <w:hideMark/>
          </w:tcPr>
          <w:p w14:paraId="7911B138"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559" w:type="dxa"/>
            <w:shd w:val="clear" w:color="auto" w:fill="auto"/>
            <w:hideMark/>
          </w:tcPr>
          <w:p w14:paraId="36C8A914" w14:textId="77777777" w:rsidR="000A6BF4" w:rsidRPr="009374BF" w:rsidRDefault="000A6BF4" w:rsidP="001320AF">
            <w:pPr>
              <w:spacing w:after="0" w:line="240" w:lineRule="auto"/>
              <w:jc w:val="right"/>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B0B484B"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640,10 </w:t>
            </w:r>
          </w:p>
        </w:tc>
        <w:tc>
          <w:tcPr>
            <w:tcW w:w="1417" w:type="dxa"/>
            <w:shd w:val="clear" w:color="auto" w:fill="auto"/>
            <w:vAlign w:val="center"/>
            <w:hideMark/>
          </w:tcPr>
          <w:p w14:paraId="0AE151E5"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640,10 </w:t>
            </w:r>
          </w:p>
        </w:tc>
      </w:tr>
      <w:tr w:rsidR="000A6BF4" w:rsidRPr="009374BF" w14:paraId="4FB72908" w14:textId="77777777" w:rsidTr="001320AF">
        <w:trPr>
          <w:trHeight w:val="315"/>
        </w:trPr>
        <w:tc>
          <w:tcPr>
            <w:tcW w:w="568" w:type="dxa"/>
            <w:shd w:val="clear" w:color="auto" w:fill="auto"/>
            <w:vAlign w:val="center"/>
            <w:hideMark/>
          </w:tcPr>
          <w:p w14:paraId="4AB625B4"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8D149ED"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Главе 12.  Публичный технологический и ценовой аудит, проектные и изыскательские работы</w:t>
            </w:r>
          </w:p>
        </w:tc>
        <w:tc>
          <w:tcPr>
            <w:tcW w:w="1417" w:type="dxa"/>
            <w:shd w:val="clear" w:color="auto" w:fill="auto"/>
            <w:hideMark/>
          </w:tcPr>
          <w:p w14:paraId="200DDEBE" w14:textId="77777777" w:rsidR="000A6BF4" w:rsidRPr="009374BF" w:rsidRDefault="000A6BF4" w:rsidP="001320AF">
            <w:pPr>
              <w:spacing w:after="0" w:line="240" w:lineRule="auto"/>
              <w:jc w:val="right"/>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1418" w:type="dxa"/>
            <w:shd w:val="clear" w:color="auto" w:fill="auto"/>
            <w:hideMark/>
          </w:tcPr>
          <w:p w14:paraId="4F26EA1A" w14:textId="77777777" w:rsidR="000A6BF4" w:rsidRPr="009374BF" w:rsidRDefault="000A6BF4" w:rsidP="001320AF">
            <w:pPr>
              <w:spacing w:after="0" w:line="240" w:lineRule="auto"/>
              <w:jc w:val="right"/>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2268" w:type="dxa"/>
            <w:shd w:val="clear" w:color="auto" w:fill="auto"/>
            <w:noWrap/>
            <w:hideMark/>
          </w:tcPr>
          <w:p w14:paraId="22EFC170" w14:textId="77777777" w:rsidR="000A6BF4" w:rsidRPr="009374BF" w:rsidRDefault="000A6BF4" w:rsidP="001320AF">
            <w:pPr>
              <w:spacing w:after="0" w:line="240" w:lineRule="auto"/>
              <w:jc w:val="right"/>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1559" w:type="dxa"/>
            <w:shd w:val="clear" w:color="auto" w:fill="auto"/>
            <w:noWrap/>
            <w:hideMark/>
          </w:tcPr>
          <w:p w14:paraId="62DC9EEE" w14:textId="77777777" w:rsidR="000A6BF4" w:rsidRPr="009374BF" w:rsidRDefault="000A6BF4" w:rsidP="001320AF">
            <w:pPr>
              <w:spacing w:after="0" w:line="240" w:lineRule="auto"/>
              <w:jc w:val="right"/>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4CA07F9"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640,10 </w:t>
            </w:r>
          </w:p>
        </w:tc>
        <w:tc>
          <w:tcPr>
            <w:tcW w:w="1417" w:type="dxa"/>
            <w:shd w:val="clear" w:color="auto" w:fill="auto"/>
            <w:vAlign w:val="center"/>
            <w:hideMark/>
          </w:tcPr>
          <w:p w14:paraId="15A0AA6F"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640,10 </w:t>
            </w:r>
          </w:p>
        </w:tc>
      </w:tr>
      <w:tr w:rsidR="000A6BF4" w:rsidRPr="009374BF" w14:paraId="24148757" w14:textId="77777777" w:rsidTr="001320AF">
        <w:trPr>
          <w:trHeight w:val="315"/>
        </w:trPr>
        <w:tc>
          <w:tcPr>
            <w:tcW w:w="568" w:type="dxa"/>
            <w:shd w:val="clear" w:color="auto" w:fill="auto"/>
            <w:vAlign w:val="center"/>
            <w:hideMark/>
          </w:tcPr>
          <w:p w14:paraId="40AE0766"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F5EB8AE"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1FDFE93E"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261,68 </w:t>
            </w:r>
          </w:p>
        </w:tc>
        <w:tc>
          <w:tcPr>
            <w:tcW w:w="1418" w:type="dxa"/>
            <w:shd w:val="clear" w:color="auto" w:fill="auto"/>
            <w:vAlign w:val="center"/>
            <w:hideMark/>
          </w:tcPr>
          <w:p w14:paraId="6C03B714"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254 093,11 </w:t>
            </w:r>
          </w:p>
        </w:tc>
        <w:tc>
          <w:tcPr>
            <w:tcW w:w="2268" w:type="dxa"/>
            <w:shd w:val="clear" w:color="auto" w:fill="auto"/>
            <w:vAlign w:val="center"/>
            <w:hideMark/>
          </w:tcPr>
          <w:p w14:paraId="65936603"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63 105,37 </w:t>
            </w:r>
          </w:p>
        </w:tc>
        <w:tc>
          <w:tcPr>
            <w:tcW w:w="1559" w:type="dxa"/>
            <w:shd w:val="clear" w:color="auto" w:fill="auto"/>
            <w:vAlign w:val="center"/>
            <w:hideMark/>
          </w:tcPr>
          <w:p w14:paraId="62BD62B8"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168120B0"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19 599,75 </w:t>
            </w:r>
          </w:p>
        </w:tc>
        <w:tc>
          <w:tcPr>
            <w:tcW w:w="1417" w:type="dxa"/>
            <w:shd w:val="clear" w:color="auto" w:fill="auto"/>
            <w:vAlign w:val="center"/>
            <w:hideMark/>
          </w:tcPr>
          <w:p w14:paraId="72CFAC5E"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337 059,91 </w:t>
            </w:r>
          </w:p>
        </w:tc>
      </w:tr>
      <w:tr w:rsidR="000A6BF4" w:rsidRPr="009374BF" w14:paraId="409437C9" w14:textId="77777777" w:rsidTr="001320AF">
        <w:trPr>
          <w:trHeight w:val="315"/>
        </w:trPr>
        <w:tc>
          <w:tcPr>
            <w:tcW w:w="568" w:type="dxa"/>
            <w:shd w:val="clear" w:color="auto" w:fill="auto"/>
            <w:vAlign w:val="center"/>
            <w:hideMark/>
          </w:tcPr>
          <w:p w14:paraId="4298CB61"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7ABF199B"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Непредвиденные затраты</w:t>
            </w:r>
          </w:p>
        </w:tc>
        <w:tc>
          <w:tcPr>
            <w:tcW w:w="1843" w:type="dxa"/>
            <w:shd w:val="clear" w:color="auto" w:fill="auto"/>
            <w:vAlign w:val="center"/>
            <w:hideMark/>
          </w:tcPr>
          <w:p w14:paraId="1046598E"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75E65501"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8" w:type="dxa"/>
            <w:shd w:val="clear" w:color="auto" w:fill="auto"/>
            <w:vAlign w:val="center"/>
            <w:hideMark/>
          </w:tcPr>
          <w:p w14:paraId="2057FEF3"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2268" w:type="dxa"/>
            <w:shd w:val="clear" w:color="auto" w:fill="auto"/>
            <w:vAlign w:val="center"/>
            <w:hideMark/>
          </w:tcPr>
          <w:p w14:paraId="6ADC8638"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559" w:type="dxa"/>
            <w:shd w:val="clear" w:color="auto" w:fill="auto"/>
            <w:vAlign w:val="center"/>
            <w:hideMark/>
          </w:tcPr>
          <w:p w14:paraId="2915F94C"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4B09A243"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4BA2D362"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r>
      <w:tr w:rsidR="000A6BF4" w:rsidRPr="009374BF" w14:paraId="61C8BB10" w14:textId="77777777" w:rsidTr="001320AF">
        <w:trPr>
          <w:trHeight w:val="510"/>
        </w:trPr>
        <w:tc>
          <w:tcPr>
            <w:tcW w:w="568" w:type="dxa"/>
            <w:shd w:val="clear" w:color="auto" w:fill="auto"/>
            <w:vAlign w:val="center"/>
            <w:hideMark/>
          </w:tcPr>
          <w:p w14:paraId="112CE40D"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3827" w:type="dxa"/>
            <w:shd w:val="clear" w:color="auto" w:fill="auto"/>
            <w:vAlign w:val="center"/>
            <w:hideMark/>
          </w:tcPr>
          <w:p w14:paraId="02358BE3"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Приказ от 4.08.2020 № 421/пр</w:t>
            </w:r>
            <w:r>
              <w:rPr>
                <w:rFonts w:ascii="Times New Roman" w:eastAsia="Times New Roman" w:hAnsi="Times New Roman"/>
                <w:sz w:val="16"/>
                <w:szCs w:val="16"/>
                <w:lang w:eastAsia="ru-RU"/>
              </w:rPr>
              <w:t>.</w:t>
            </w:r>
            <w:r w:rsidRPr="009374BF">
              <w:rPr>
                <w:rFonts w:ascii="Times New Roman" w:eastAsia="Times New Roman" w:hAnsi="Times New Roman"/>
                <w:sz w:val="16"/>
                <w:szCs w:val="16"/>
                <w:lang w:eastAsia="ru-RU"/>
              </w:rPr>
              <w:t xml:space="preserve"> п.179</w:t>
            </w:r>
          </w:p>
        </w:tc>
        <w:tc>
          <w:tcPr>
            <w:tcW w:w="1843" w:type="dxa"/>
            <w:shd w:val="clear" w:color="auto" w:fill="auto"/>
            <w:vAlign w:val="center"/>
            <w:hideMark/>
          </w:tcPr>
          <w:p w14:paraId="5B4429AD"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Непредвиденные затраты для объектов капитального строительства производственного назначения, линейных объектов - 3%</w:t>
            </w:r>
          </w:p>
        </w:tc>
        <w:tc>
          <w:tcPr>
            <w:tcW w:w="1417" w:type="dxa"/>
            <w:shd w:val="clear" w:color="auto" w:fill="auto"/>
            <w:vAlign w:val="center"/>
            <w:hideMark/>
          </w:tcPr>
          <w:p w14:paraId="60FFC41D"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7,85 </w:t>
            </w:r>
          </w:p>
        </w:tc>
        <w:tc>
          <w:tcPr>
            <w:tcW w:w="1418" w:type="dxa"/>
            <w:shd w:val="clear" w:color="auto" w:fill="auto"/>
            <w:vAlign w:val="center"/>
            <w:hideMark/>
          </w:tcPr>
          <w:p w14:paraId="4F137D74"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7 622,79 </w:t>
            </w:r>
          </w:p>
        </w:tc>
        <w:tc>
          <w:tcPr>
            <w:tcW w:w="2268" w:type="dxa"/>
            <w:shd w:val="clear" w:color="auto" w:fill="auto"/>
            <w:vAlign w:val="center"/>
            <w:hideMark/>
          </w:tcPr>
          <w:p w14:paraId="39C09AB7"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1 893,16 </w:t>
            </w:r>
          </w:p>
        </w:tc>
        <w:tc>
          <w:tcPr>
            <w:tcW w:w="1559" w:type="dxa"/>
            <w:shd w:val="clear" w:color="auto" w:fill="auto"/>
            <w:vAlign w:val="center"/>
            <w:hideMark/>
          </w:tcPr>
          <w:p w14:paraId="2CFC3493"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134" w:type="dxa"/>
            <w:shd w:val="clear" w:color="auto" w:fill="auto"/>
            <w:vAlign w:val="center"/>
            <w:hideMark/>
          </w:tcPr>
          <w:p w14:paraId="6279B9ED"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587,99 </w:t>
            </w:r>
          </w:p>
        </w:tc>
        <w:tc>
          <w:tcPr>
            <w:tcW w:w="1417" w:type="dxa"/>
            <w:shd w:val="clear" w:color="auto" w:fill="auto"/>
            <w:vAlign w:val="center"/>
            <w:hideMark/>
          </w:tcPr>
          <w:p w14:paraId="72DEA0B9" w14:textId="77777777" w:rsidR="000A6BF4" w:rsidRPr="009374BF" w:rsidRDefault="000A6BF4" w:rsidP="001320AF">
            <w:pPr>
              <w:spacing w:after="0" w:line="240" w:lineRule="auto"/>
              <w:jc w:val="center"/>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xml:space="preserve">10 111,79 </w:t>
            </w:r>
          </w:p>
        </w:tc>
      </w:tr>
      <w:tr w:rsidR="000A6BF4" w:rsidRPr="009374BF" w14:paraId="6EF4530C" w14:textId="77777777" w:rsidTr="001320AF">
        <w:trPr>
          <w:trHeight w:val="315"/>
        </w:trPr>
        <w:tc>
          <w:tcPr>
            <w:tcW w:w="568" w:type="dxa"/>
            <w:shd w:val="clear" w:color="auto" w:fill="auto"/>
            <w:vAlign w:val="center"/>
            <w:hideMark/>
          </w:tcPr>
          <w:p w14:paraId="6CBD3757"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200FF57"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6B507476"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7,85 </w:t>
            </w:r>
          </w:p>
        </w:tc>
        <w:tc>
          <w:tcPr>
            <w:tcW w:w="1418" w:type="dxa"/>
            <w:shd w:val="clear" w:color="auto" w:fill="auto"/>
            <w:vAlign w:val="center"/>
            <w:hideMark/>
          </w:tcPr>
          <w:p w14:paraId="0890B421"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7 622,79 </w:t>
            </w:r>
          </w:p>
        </w:tc>
        <w:tc>
          <w:tcPr>
            <w:tcW w:w="2268" w:type="dxa"/>
            <w:shd w:val="clear" w:color="auto" w:fill="auto"/>
            <w:vAlign w:val="center"/>
            <w:hideMark/>
          </w:tcPr>
          <w:p w14:paraId="325B00C6"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1 893,16 </w:t>
            </w:r>
          </w:p>
        </w:tc>
        <w:tc>
          <w:tcPr>
            <w:tcW w:w="1559" w:type="dxa"/>
            <w:shd w:val="clear" w:color="auto" w:fill="auto"/>
            <w:vAlign w:val="center"/>
            <w:hideMark/>
          </w:tcPr>
          <w:p w14:paraId="68397AE7"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002CDAFF"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587,99 </w:t>
            </w:r>
          </w:p>
        </w:tc>
        <w:tc>
          <w:tcPr>
            <w:tcW w:w="1417" w:type="dxa"/>
            <w:shd w:val="clear" w:color="auto" w:fill="auto"/>
            <w:vAlign w:val="center"/>
            <w:hideMark/>
          </w:tcPr>
          <w:p w14:paraId="53DA0B67"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10 111,79 </w:t>
            </w:r>
          </w:p>
        </w:tc>
      </w:tr>
      <w:tr w:rsidR="000A6BF4" w:rsidRPr="009374BF" w14:paraId="6C118463" w14:textId="77777777" w:rsidTr="001320AF">
        <w:trPr>
          <w:trHeight w:val="315"/>
        </w:trPr>
        <w:tc>
          <w:tcPr>
            <w:tcW w:w="568" w:type="dxa"/>
            <w:shd w:val="clear" w:color="auto" w:fill="auto"/>
            <w:vAlign w:val="center"/>
            <w:hideMark/>
          </w:tcPr>
          <w:p w14:paraId="2E22D96A"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9FB7A46"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0F8E7CD7"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269,53 </w:t>
            </w:r>
          </w:p>
        </w:tc>
        <w:tc>
          <w:tcPr>
            <w:tcW w:w="1418" w:type="dxa"/>
            <w:shd w:val="clear" w:color="auto" w:fill="auto"/>
            <w:vAlign w:val="center"/>
            <w:hideMark/>
          </w:tcPr>
          <w:p w14:paraId="6857FA6D"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261 715,90 </w:t>
            </w:r>
          </w:p>
        </w:tc>
        <w:tc>
          <w:tcPr>
            <w:tcW w:w="2268" w:type="dxa"/>
            <w:shd w:val="clear" w:color="auto" w:fill="auto"/>
            <w:vAlign w:val="center"/>
            <w:hideMark/>
          </w:tcPr>
          <w:p w14:paraId="122F1BE4"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64 998,53 </w:t>
            </w:r>
          </w:p>
        </w:tc>
        <w:tc>
          <w:tcPr>
            <w:tcW w:w="1559" w:type="dxa"/>
            <w:shd w:val="clear" w:color="auto" w:fill="auto"/>
            <w:vAlign w:val="center"/>
            <w:hideMark/>
          </w:tcPr>
          <w:p w14:paraId="344DA9B5"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auto" w:fill="auto"/>
            <w:vAlign w:val="center"/>
            <w:hideMark/>
          </w:tcPr>
          <w:p w14:paraId="22746138"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20 187,74 </w:t>
            </w:r>
          </w:p>
        </w:tc>
        <w:tc>
          <w:tcPr>
            <w:tcW w:w="1417" w:type="dxa"/>
            <w:shd w:val="clear" w:color="auto" w:fill="auto"/>
            <w:vAlign w:val="center"/>
            <w:hideMark/>
          </w:tcPr>
          <w:p w14:paraId="65C25A5D"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347 171,70 </w:t>
            </w:r>
          </w:p>
        </w:tc>
      </w:tr>
      <w:tr w:rsidR="000A6BF4" w:rsidRPr="009374BF" w14:paraId="08550A84" w14:textId="77777777" w:rsidTr="001320AF">
        <w:trPr>
          <w:trHeight w:val="315"/>
        </w:trPr>
        <w:tc>
          <w:tcPr>
            <w:tcW w:w="568" w:type="dxa"/>
            <w:shd w:val="clear" w:color="auto" w:fill="auto"/>
            <w:vAlign w:val="center"/>
            <w:hideMark/>
          </w:tcPr>
          <w:p w14:paraId="7710CBAA"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A6222C8" w14:textId="77777777" w:rsidR="000A6BF4" w:rsidRPr="009374BF" w:rsidRDefault="000A6BF4" w:rsidP="001320AF">
            <w:pPr>
              <w:spacing w:after="0" w:line="240" w:lineRule="auto"/>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01DD2D66" w14:textId="77777777" w:rsidR="000A6BF4" w:rsidRPr="009374BF" w:rsidRDefault="000A6BF4" w:rsidP="001320AF">
            <w:pPr>
              <w:spacing w:after="0" w:line="240" w:lineRule="auto"/>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xml:space="preserve">269,53 </w:t>
            </w:r>
          </w:p>
        </w:tc>
        <w:tc>
          <w:tcPr>
            <w:tcW w:w="1418" w:type="dxa"/>
            <w:shd w:val="clear" w:color="auto" w:fill="auto"/>
            <w:vAlign w:val="center"/>
            <w:hideMark/>
          </w:tcPr>
          <w:p w14:paraId="1D235442" w14:textId="77777777" w:rsidR="000A6BF4" w:rsidRPr="009374BF" w:rsidRDefault="000A6BF4" w:rsidP="001320AF">
            <w:pPr>
              <w:spacing w:after="0" w:line="240" w:lineRule="auto"/>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xml:space="preserve">261 715,90 </w:t>
            </w:r>
          </w:p>
        </w:tc>
        <w:tc>
          <w:tcPr>
            <w:tcW w:w="2268" w:type="dxa"/>
            <w:shd w:val="clear" w:color="auto" w:fill="auto"/>
            <w:vAlign w:val="center"/>
            <w:hideMark/>
          </w:tcPr>
          <w:p w14:paraId="6F643647" w14:textId="77777777" w:rsidR="000A6BF4" w:rsidRPr="009374BF" w:rsidRDefault="000A6BF4" w:rsidP="001320AF">
            <w:pPr>
              <w:spacing w:after="0" w:line="240" w:lineRule="auto"/>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xml:space="preserve">64 998,53 </w:t>
            </w:r>
          </w:p>
        </w:tc>
        <w:tc>
          <w:tcPr>
            <w:tcW w:w="1559" w:type="dxa"/>
            <w:shd w:val="clear" w:color="auto" w:fill="auto"/>
            <w:vAlign w:val="center"/>
            <w:hideMark/>
          </w:tcPr>
          <w:p w14:paraId="72832B84" w14:textId="77777777" w:rsidR="000A6BF4" w:rsidRPr="009374BF" w:rsidRDefault="000A6BF4" w:rsidP="001320AF">
            <w:pPr>
              <w:spacing w:after="0" w:line="240" w:lineRule="auto"/>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2D294C2F" w14:textId="77777777" w:rsidR="000A6BF4" w:rsidRPr="009374BF" w:rsidRDefault="000A6BF4" w:rsidP="001320AF">
            <w:pPr>
              <w:spacing w:after="0" w:line="240" w:lineRule="auto"/>
              <w:jc w:val="center"/>
              <w:rPr>
                <w:rFonts w:ascii="Times New Roman" w:eastAsia="Times New Roman" w:hAnsi="Times New Roman"/>
                <w:b/>
                <w:bCs/>
                <w:color w:val="000000"/>
                <w:sz w:val="16"/>
                <w:szCs w:val="16"/>
                <w:lang w:eastAsia="ru-RU"/>
              </w:rPr>
            </w:pPr>
            <w:r w:rsidRPr="009374BF">
              <w:rPr>
                <w:rFonts w:ascii="Times New Roman" w:eastAsia="Times New Roman" w:hAnsi="Times New Roman"/>
                <w:b/>
                <w:bCs/>
                <w:color w:val="000000"/>
                <w:sz w:val="16"/>
                <w:szCs w:val="16"/>
                <w:lang w:eastAsia="ru-RU"/>
              </w:rPr>
              <w:t xml:space="preserve">20 187,74 </w:t>
            </w:r>
          </w:p>
        </w:tc>
        <w:tc>
          <w:tcPr>
            <w:tcW w:w="1417" w:type="dxa"/>
            <w:shd w:val="clear" w:color="auto" w:fill="auto"/>
            <w:vAlign w:val="center"/>
            <w:hideMark/>
          </w:tcPr>
          <w:p w14:paraId="245C69D6"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347 171,70 </w:t>
            </w:r>
          </w:p>
        </w:tc>
      </w:tr>
      <w:tr w:rsidR="000A6BF4" w:rsidRPr="009374BF" w14:paraId="7C369999" w14:textId="77777777" w:rsidTr="001320AF">
        <w:trPr>
          <w:trHeight w:val="742"/>
        </w:trPr>
        <w:tc>
          <w:tcPr>
            <w:tcW w:w="568" w:type="dxa"/>
            <w:shd w:val="clear" w:color="auto" w:fill="auto"/>
            <w:vAlign w:val="center"/>
            <w:hideMark/>
          </w:tcPr>
          <w:p w14:paraId="41812047"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2</w:t>
            </w:r>
          </w:p>
        </w:tc>
        <w:tc>
          <w:tcPr>
            <w:tcW w:w="5670" w:type="dxa"/>
            <w:gridSpan w:val="2"/>
            <w:shd w:val="clear" w:color="auto" w:fill="auto"/>
            <w:hideMark/>
          </w:tcPr>
          <w:p w14:paraId="11C011B9"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Оснащение перечисленные в разделе 2 технических условий устройства и собственные нужды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(п.2.6. ТУ)</w:t>
            </w:r>
          </w:p>
          <w:p w14:paraId="10749617" w14:textId="77777777" w:rsidR="000A6BF4" w:rsidRPr="009374BF" w:rsidRDefault="000A6BF4" w:rsidP="001320AF">
            <w:pPr>
              <w:spacing w:after="0" w:line="240" w:lineRule="auto"/>
              <w:rPr>
                <w:rFonts w:ascii="Times New Roman" w:eastAsia="Times New Roman" w:hAnsi="Times New Roman"/>
                <w:sz w:val="16"/>
                <w:szCs w:val="16"/>
                <w:lang w:eastAsia="ru-RU"/>
              </w:rPr>
            </w:pPr>
            <w:r w:rsidRPr="009374BF">
              <w:rPr>
                <w:rFonts w:ascii="Times New Roman" w:eastAsia="Times New Roman" w:hAnsi="Times New Roman"/>
                <w:sz w:val="16"/>
                <w:szCs w:val="16"/>
                <w:lang w:eastAsia="ru-RU"/>
              </w:rPr>
              <w:t> </w:t>
            </w:r>
          </w:p>
        </w:tc>
        <w:tc>
          <w:tcPr>
            <w:tcW w:w="1417" w:type="dxa"/>
            <w:shd w:val="clear" w:color="auto" w:fill="auto"/>
            <w:vAlign w:val="center"/>
            <w:hideMark/>
          </w:tcPr>
          <w:p w14:paraId="63AEA674"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269,53 </w:t>
            </w:r>
          </w:p>
        </w:tc>
        <w:tc>
          <w:tcPr>
            <w:tcW w:w="1418" w:type="dxa"/>
            <w:shd w:val="clear" w:color="auto" w:fill="auto"/>
            <w:vAlign w:val="center"/>
            <w:hideMark/>
          </w:tcPr>
          <w:p w14:paraId="3E348F86"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261 715,90 </w:t>
            </w:r>
          </w:p>
        </w:tc>
        <w:tc>
          <w:tcPr>
            <w:tcW w:w="2268" w:type="dxa"/>
            <w:shd w:val="clear" w:color="auto" w:fill="auto"/>
            <w:vAlign w:val="center"/>
            <w:hideMark/>
          </w:tcPr>
          <w:p w14:paraId="0172EA4A"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64 998,53 </w:t>
            </w:r>
          </w:p>
        </w:tc>
        <w:tc>
          <w:tcPr>
            <w:tcW w:w="1559" w:type="dxa"/>
            <w:shd w:val="clear" w:color="auto" w:fill="auto"/>
            <w:vAlign w:val="center"/>
            <w:hideMark/>
          </w:tcPr>
          <w:p w14:paraId="3092CDDC"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AF03483"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20 187,74 </w:t>
            </w:r>
          </w:p>
        </w:tc>
        <w:tc>
          <w:tcPr>
            <w:tcW w:w="1417" w:type="dxa"/>
            <w:shd w:val="clear" w:color="auto" w:fill="auto"/>
            <w:vAlign w:val="center"/>
            <w:hideMark/>
          </w:tcPr>
          <w:p w14:paraId="3C1B3E6C"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347 171,70 </w:t>
            </w:r>
          </w:p>
        </w:tc>
      </w:tr>
      <w:tr w:rsidR="000A6BF4" w:rsidRPr="009374BF" w14:paraId="564DEE0D" w14:textId="77777777" w:rsidTr="001320AF">
        <w:trPr>
          <w:trHeight w:val="269"/>
        </w:trPr>
        <w:tc>
          <w:tcPr>
            <w:tcW w:w="568" w:type="dxa"/>
            <w:shd w:val="clear" w:color="auto" w:fill="auto"/>
            <w:vAlign w:val="center"/>
            <w:hideMark/>
          </w:tcPr>
          <w:p w14:paraId="55AF7B5E"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81C977F" w14:textId="77777777" w:rsidR="000A6BF4" w:rsidRPr="009374BF" w:rsidRDefault="000A6BF4" w:rsidP="001320AF">
            <w:pPr>
              <w:spacing w:after="0" w:line="240" w:lineRule="auto"/>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Всего сметная стоимость составила:</w:t>
            </w:r>
          </w:p>
          <w:p w14:paraId="0BECAE85" w14:textId="77777777" w:rsidR="000A6BF4" w:rsidRPr="009374BF" w:rsidRDefault="000A6BF4" w:rsidP="001320AF">
            <w:pPr>
              <w:spacing w:after="0" w:line="240" w:lineRule="auto"/>
              <w:jc w:val="right"/>
              <w:rPr>
                <w:rFonts w:ascii="Times New Roman" w:eastAsia="Times New Roman" w:hAnsi="Times New Roman"/>
                <w:i/>
                <w:iCs/>
                <w:color w:val="000000"/>
                <w:sz w:val="16"/>
                <w:szCs w:val="16"/>
                <w:lang w:eastAsia="ru-RU"/>
              </w:rPr>
            </w:pPr>
            <w:r w:rsidRPr="009374BF">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11EFCD75"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269,53 </w:t>
            </w:r>
          </w:p>
        </w:tc>
        <w:tc>
          <w:tcPr>
            <w:tcW w:w="1418" w:type="dxa"/>
            <w:shd w:val="clear" w:color="auto" w:fill="auto"/>
            <w:vAlign w:val="center"/>
            <w:hideMark/>
          </w:tcPr>
          <w:p w14:paraId="37A9AA44"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261 715,90 </w:t>
            </w:r>
          </w:p>
        </w:tc>
        <w:tc>
          <w:tcPr>
            <w:tcW w:w="2268" w:type="dxa"/>
            <w:shd w:val="clear" w:color="auto" w:fill="auto"/>
            <w:vAlign w:val="center"/>
            <w:hideMark/>
          </w:tcPr>
          <w:p w14:paraId="02F5C55A"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64 998,53 </w:t>
            </w:r>
          </w:p>
        </w:tc>
        <w:tc>
          <w:tcPr>
            <w:tcW w:w="1559" w:type="dxa"/>
            <w:shd w:val="clear" w:color="auto" w:fill="auto"/>
            <w:vAlign w:val="center"/>
            <w:hideMark/>
          </w:tcPr>
          <w:p w14:paraId="29A0CE96"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9220F83"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20 187,74 </w:t>
            </w:r>
          </w:p>
        </w:tc>
        <w:tc>
          <w:tcPr>
            <w:tcW w:w="1417" w:type="dxa"/>
            <w:shd w:val="clear" w:color="auto" w:fill="auto"/>
            <w:vAlign w:val="center"/>
            <w:hideMark/>
          </w:tcPr>
          <w:p w14:paraId="4AB9D5DA"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xml:space="preserve">347 171,70 </w:t>
            </w:r>
          </w:p>
        </w:tc>
      </w:tr>
      <w:tr w:rsidR="000A6BF4" w:rsidRPr="009374BF" w14:paraId="6FDF2D65" w14:textId="77777777" w:rsidTr="001320AF">
        <w:trPr>
          <w:trHeight w:val="729"/>
        </w:trPr>
        <w:tc>
          <w:tcPr>
            <w:tcW w:w="568" w:type="dxa"/>
            <w:shd w:val="clear" w:color="auto" w:fill="auto"/>
            <w:vAlign w:val="center"/>
            <w:hideMark/>
          </w:tcPr>
          <w:p w14:paraId="06B24B1B"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0F8113F"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Пересчёт стоимости работ в цены 3 кв 2023 (индексы к ФЕР: Письмо Минстроя от 18.08.2023 № 50338-ИФ/09 </w:t>
            </w:r>
            <w:proofErr w:type="spellStart"/>
            <w:r w:rsidRPr="009374BF">
              <w:rPr>
                <w:rFonts w:ascii="Times New Roman" w:eastAsia="Times New Roman" w:hAnsi="Times New Roman"/>
                <w:b/>
                <w:bCs/>
                <w:sz w:val="16"/>
                <w:szCs w:val="16"/>
                <w:lang w:eastAsia="ru-RU"/>
              </w:rPr>
              <w:t>Ксмр-пр</w:t>
            </w:r>
            <w:proofErr w:type="spellEnd"/>
            <w:r w:rsidRPr="009374BF">
              <w:rPr>
                <w:rFonts w:ascii="Times New Roman" w:eastAsia="Times New Roman" w:hAnsi="Times New Roman"/>
                <w:b/>
                <w:bCs/>
                <w:sz w:val="16"/>
                <w:szCs w:val="16"/>
                <w:lang w:eastAsia="ru-RU"/>
              </w:rPr>
              <w:t xml:space="preserve">=14,61, </w:t>
            </w:r>
            <w:proofErr w:type="spellStart"/>
            <w:r w:rsidRPr="009374BF">
              <w:rPr>
                <w:rFonts w:ascii="Times New Roman" w:eastAsia="Times New Roman" w:hAnsi="Times New Roman"/>
                <w:b/>
                <w:bCs/>
                <w:sz w:val="16"/>
                <w:szCs w:val="16"/>
                <w:lang w:eastAsia="ru-RU"/>
              </w:rPr>
              <w:t>Кпнр</w:t>
            </w:r>
            <w:proofErr w:type="spellEnd"/>
            <w:r w:rsidRPr="009374BF">
              <w:rPr>
                <w:rFonts w:ascii="Times New Roman" w:eastAsia="Times New Roman" w:hAnsi="Times New Roman"/>
                <w:b/>
                <w:bCs/>
                <w:sz w:val="16"/>
                <w:szCs w:val="16"/>
                <w:lang w:eastAsia="ru-RU"/>
              </w:rPr>
              <w:t xml:space="preserve">=42,71, от 10.08.2023 № 21491-ОГ/09 </w:t>
            </w:r>
            <w:proofErr w:type="spellStart"/>
            <w:r w:rsidRPr="009374BF">
              <w:rPr>
                <w:rFonts w:ascii="Times New Roman" w:eastAsia="Times New Roman" w:hAnsi="Times New Roman"/>
                <w:b/>
                <w:bCs/>
                <w:sz w:val="16"/>
                <w:szCs w:val="16"/>
                <w:lang w:eastAsia="ru-RU"/>
              </w:rPr>
              <w:t>Кпроч</w:t>
            </w:r>
            <w:proofErr w:type="spellEnd"/>
            <w:r w:rsidRPr="009374BF">
              <w:rPr>
                <w:rFonts w:ascii="Times New Roman" w:eastAsia="Times New Roman" w:hAnsi="Times New Roman"/>
                <w:b/>
                <w:bCs/>
                <w:sz w:val="16"/>
                <w:szCs w:val="16"/>
                <w:lang w:eastAsia="ru-RU"/>
              </w:rPr>
              <w:t xml:space="preserve">=12,54, </w:t>
            </w:r>
            <w:proofErr w:type="spellStart"/>
            <w:r w:rsidRPr="009374BF">
              <w:rPr>
                <w:rFonts w:ascii="Times New Roman" w:eastAsia="Times New Roman" w:hAnsi="Times New Roman"/>
                <w:b/>
                <w:bCs/>
                <w:sz w:val="16"/>
                <w:szCs w:val="16"/>
                <w:lang w:eastAsia="ru-RU"/>
              </w:rPr>
              <w:t>Кобор</w:t>
            </w:r>
            <w:proofErr w:type="spellEnd"/>
            <w:r w:rsidRPr="009374BF">
              <w:rPr>
                <w:rFonts w:ascii="Times New Roman" w:eastAsia="Times New Roman" w:hAnsi="Times New Roman"/>
                <w:b/>
                <w:bCs/>
                <w:sz w:val="16"/>
                <w:szCs w:val="16"/>
                <w:lang w:eastAsia="ru-RU"/>
              </w:rPr>
              <w:t xml:space="preserve">=6,33, от 11.09.2023 № 55664-ИФ/09 </w:t>
            </w:r>
            <w:proofErr w:type="spellStart"/>
            <w:r w:rsidRPr="009374BF">
              <w:rPr>
                <w:rFonts w:ascii="Times New Roman" w:eastAsia="Times New Roman" w:hAnsi="Times New Roman"/>
                <w:b/>
                <w:bCs/>
                <w:sz w:val="16"/>
                <w:szCs w:val="16"/>
                <w:lang w:eastAsia="ru-RU"/>
              </w:rPr>
              <w:t>Кпир</w:t>
            </w:r>
            <w:proofErr w:type="spellEnd"/>
            <w:r w:rsidRPr="009374BF">
              <w:rPr>
                <w:rFonts w:ascii="Times New Roman" w:eastAsia="Times New Roman" w:hAnsi="Times New Roman"/>
                <w:b/>
                <w:bCs/>
                <w:sz w:val="16"/>
                <w:szCs w:val="16"/>
                <w:lang w:eastAsia="ru-RU"/>
              </w:rPr>
              <w:t>=5,54) </w:t>
            </w:r>
          </w:p>
        </w:tc>
        <w:tc>
          <w:tcPr>
            <w:tcW w:w="1417" w:type="dxa"/>
            <w:shd w:val="clear" w:color="auto" w:fill="auto"/>
            <w:vAlign w:val="center"/>
            <w:hideMark/>
          </w:tcPr>
          <w:p w14:paraId="47BA4779"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3 937,83 </w:t>
            </w:r>
          </w:p>
        </w:tc>
        <w:tc>
          <w:tcPr>
            <w:tcW w:w="1418" w:type="dxa"/>
            <w:shd w:val="clear" w:color="auto" w:fill="auto"/>
            <w:vAlign w:val="center"/>
            <w:hideMark/>
          </w:tcPr>
          <w:p w14:paraId="5054BF87"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1 656 661,65 </w:t>
            </w:r>
          </w:p>
        </w:tc>
        <w:tc>
          <w:tcPr>
            <w:tcW w:w="2268" w:type="dxa"/>
            <w:shd w:val="clear" w:color="auto" w:fill="auto"/>
            <w:vAlign w:val="center"/>
            <w:hideMark/>
          </w:tcPr>
          <w:p w14:paraId="5E4489CA"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2 776 087,22 </w:t>
            </w:r>
          </w:p>
        </w:tc>
        <w:tc>
          <w:tcPr>
            <w:tcW w:w="1559" w:type="dxa"/>
            <w:shd w:val="clear" w:color="auto" w:fill="auto"/>
            <w:vAlign w:val="center"/>
            <w:hideMark/>
          </w:tcPr>
          <w:p w14:paraId="0666EBDE"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35736330"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253 154,26 </w:t>
            </w:r>
          </w:p>
        </w:tc>
        <w:tc>
          <w:tcPr>
            <w:tcW w:w="1417" w:type="dxa"/>
            <w:shd w:val="clear" w:color="auto" w:fill="auto"/>
            <w:vAlign w:val="center"/>
            <w:hideMark/>
          </w:tcPr>
          <w:p w14:paraId="26B1037A"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4 689 840,96 </w:t>
            </w:r>
          </w:p>
        </w:tc>
      </w:tr>
      <w:tr w:rsidR="000A6BF4" w:rsidRPr="009374BF" w14:paraId="38113A65" w14:textId="77777777" w:rsidTr="001320AF">
        <w:trPr>
          <w:trHeight w:val="421"/>
        </w:trPr>
        <w:tc>
          <w:tcPr>
            <w:tcW w:w="568" w:type="dxa"/>
            <w:shd w:val="clear" w:color="auto" w:fill="auto"/>
            <w:vAlign w:val="center"/>
            <w:hideMark/>
          </w:tcPr>
          <w:p w14:paraId="5FDD5FDE"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AB3C24E"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Итого стоимость в ценах 4 кв. 2023 (ИПЦ - 2023 - 1,064)</w:t>
            </w:r>
          </w:p>
          <w:p w14:paraId="6D32116F"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auto" w:fill="auto"/>
            <w:vAlign w:val="center"/>
            <w:hideMark/>
          </w:tcPr>
          <w:p w14:paraId="34D3CD21"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4 000,84 </w:t>
            </w:r>
          </w:p>
        </w:tc>
        <w:tc>
          <w:tcPr>
            <w:tcW w:w="1418" w:type="dxa"/>
            <w:shd w:val="clear" w:color="auto" w:fill="auto"/>
            <w:vAlign w:val="center"/>
            <w:hideMark/>
          </w:tcPr>
          <w:p w14:paraId="3C7143EE"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1 683 168,24 </w:t>
            </w:r>
          </w:p>
        </w:tc>
        <w:tc>
          <w:tcPr>
            <w:tcW w:w="2268" w:type="dxa"/>
            <w:shd w:val="clear" w:color="auto" w:fill="auto"/>
            <w:vAlign w:val="center"/>
            <w:hideMark/>
          </w:tcPr>
          <w:p w14:paraId="6047CC3D"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2 820 504,62 </w:t>
            </w:r>
          </w:p>
        </w:tc>
        <w:tc>
          <w:tcPr>
            <w:tcW w:w="1559" w:type="dxa"/>
            <w:shd w:val="clear" w:color="auto" w:fill="auto"/>
            <w:vAlign w:val="center"/>
            <w:hideMark/>
          </w:tcPr>
          <w:p w14:paraId="3D7324A4"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05517150"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257 204,73 </w:t>
            </w:r>
          </w:p>
        </w:tc>
        <w:tc>
          <w:tcPr>
            <w:tcW w:w="1417" w:type="dxa"/>
            <w:shd w:val="clear" w:color="auto" w:fill="auto"/>
            <w:vAlign w:val="center"/>
            <w:hideMark/>
          </w:tcPr>
          <w:p w14:paraId="2074B35A"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4 764 878,43 </w:t>
            </w:r>
          </w:p>
        </w:tc>
      </w:tr>
      <w:tr w:rsidR="000A6BF4" w:rsidRPr="009374BF" w14:paraId="0F9E28F7" w14:textId="77777777" w:rsidTr="001320AF">
        <w:trPr>
          <w:trHeight w:val="342"/>
        </w:trPr>
        <w:tc>
          <w:tcPr>
            <w:tcW w:w="568" w:type="dxa"/>
            <w:shd w:val="clear" w:color="auto" w:fill="auto"/>
            <w:vAlign w:val="center"/>
            <w:hideMark/>
          </w:tcPr>
          <w:p w14:paraId="07F9FF19" w14:textId="77777777" w:rsidR="000A6BF4" w:rsidRPr="009374BF" w:rsidRDefault="000A6BF4" w:rsidP="001320AF">
            <w:pPr>
              <w:spacing w:after="0" w:line="240" w:lineRule="auto"/>
              <w:jc w:val="center"/>
              <w:rPr>
                <w:rFonts w:ascii="Times New Roman" w:eastAsia="Times New Roman" w:hAnsi="Times New Roman"/>
                <w:color w:val="000000"/>
                <w:sz w:val="16"/>
                <w:szCs w:val="16"/>
                <w:lang w:eastAsia="ru-RU"/>
              </w:rPr>
            </w:pPr>
            <w:r w:rsidRPr="009374BF">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CBC23B9"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Всего стоимость в ценах на 4 кв. 2024 года (ИПЦ: 2024 г.-1,055) без НДС</w:t>
            </w:r>
          </w:p>
          <w:p w14:paraId="78B3282D" w14:textId="77777777" w:rsidR="000A6BF4" w:rsidRPr="009374BF" w:rsidRDefault="000A6BF4" w:rsidP="001320AF">
            <w:pPr>
              <w:spacing w:after="0" w:line="240" w:lineRule="auto"/>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417" w:type="dxa"/>
            <w:shd w:val="clear" w:color="000000" w:fill="FFFFFF"/>
            <w:vAlign w:val="center"/>
            <w:hideMark/>
          </w:tcPr>
          <w:p w14:paraId="0C193A7D"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4 110,86 </w:t>
            </w:r>
          </w:p>
        </w:tc>
        <w:tc>
          <w:tcPr>
            <w:tcW w:w="1418" w:type="dxa"/>
            <w:shd w:val="clear" w:color="000000" w:fill="FFFFFF"/>
            <w:vAlign w:val="center"/>
            <w:hideMark/>
          </w:tcPr>
          <w:p w14:paraId="3EE595DE"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1 729 455,37 </w:t>
            </w:r>
          </w:p>
        </w:tc>
        <w:tc>
          <w:tcPr>
            <w:tcW w:w="2268" w:type="dxa"/>
            <w:shd w:val="clear" w:color="000000" w:fill="FFFFFF"/>
            <w:vAlign w:val="center"/>
            <w:hideMark/>
          </w:tcPr>
          <w:p w14:paraId="08B331EE"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2 898 068,50 </w:t>
            </w:r>
          </w:p>
        </w:tc>
        <w:tc>
          <w:tcPr>
            <w:tcW w:w="1559" w:type="dxa"/>
            <w:shd w:val="clear" w:color="000000" w:fill="FFFFFF"/>
            <w:vAlign w:val="center"/>
            <w:hideMark/>
          </w:tcPr>
          <w:p w14:paraId="5D8F277D"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w:t>
            </w:r>
          </w:p>
        </w:tc>
        <w:tc>
          <w:tcPr>
            <w:tcW w:w="1134" w:type="dxa"/>
            <w:shd w:val="clear" w:color="000000" w:fill="FFFFFF"/>
            <w:vAlign w:val="center"/>
            <w:hideMark/>
          </w:tcPr>
          <w:p w14:paraId="57EAD0CF"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264 277,86 </w:t>
            </w:r>
          </w:p>
        </w:tc>
        <w:tc>
          <w:tcPr>
            <w:tcW w:w="1417" w:type="dxa"/>
            <w:shd w:val="clear" w:color="000000" w:fill="FFFFFF"/>
            <w:vAlign w:val="center"/>
            <w:hideMark/>
          </w:tcPr>
          <w:p w14:paraId="66596C57" w14:textId="77777777" w:rsidR="000A6BF4" w:rsidRPr="009374BF" w:rsidRDefault="000A6BF4" w:rsidP="001320AF">
            <w:pPr>
              <w:spacing w:after="0" w:line="240" w:lineRule="auto"/>
              <w:jc w:val="center"/>
              <w:rPr>
                <w:rFonts w:ascii="Times New Roman" w:eastAsia="Times New Roman" w:hAnsi="Times New Roman"/>
                <w:b/>
                <w:bCs/>
                <w:sz w:val="16"/>
                <w:szCs w:val="16"/>
                <w:lang w:eastAsia="ru-RU"/>
              </w:rPr>
            </w:pPr>
            <w:r w:rsidRPr="009374BF">
              <w:rPr>
                <w:rFonts w:ascii="Times New Roman" w:eastAsia="Times New Roman" w:hAnsi="Times New Roman"/>
                <w:b/>
                <w:bCs/>
                <w:sz w:val="16"/>
                <w:szCs w:val="16"/>
                <w:lang w:eastAsia="ru-RU"/>
              </w:rPr>
              <w:t xml:space="preserve">4 895 912,59 </w:t>
            </w:r>
          </w:p>
        </w:tc>
      </w:tr>
    </w:tbl>
    <w:p w14:paraId="419639A9" w14:textId="77777777" w:rsidR="000A6BF4" w:rsidRDefault="000A6BF4" w:rsidP="000A6BF4">
      <w:pPr>
        <w:spacing w:after="0"/>
        <w:ind w:left="-142" w:firstLine="851"/>
        <w:jc w:val="both"/>
        <w:rPr>
          <w:rFonts w:ascii="Times New Roman" w:eastAsia="Times New Roman" w:hAnsi="Times New Roman"/>
          <w:sz w:val="28"/>
          <w:szCs w:val="28"/>
          <w:lang w:eastAsia="ru-RU"/>
        </w:rPr>
        <w:sectPr w:rsidR="000A6BF4" w:rsidSect="009374BF">
          <w:pgSz w:w="16838" w:h="11906" w:orient="landscape"/>
          <w:pgMar w:top="709" w:right="851" w:bottom="851" w:left="851" w:header="709" w:footer="709" w:gutter="0"/>
          <w:cols w:space="708"/>
          <w:docGrid w:linePitch="360"/>
        </w:sect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9"/>
        <w:gridCol w:w="2305"/>
        <w:gridCol w:w="2126"/>
      </w:tblGrid>
      <w:tr w:rsidR="000A6BF4" w:rsidRPr="00140550" w14:paraId="2E0DFAAA" w14:textId="77777777" w:rsidTr="001320AF">
        <w:trPr>
          <w:jc w:val="center"/>
        </w:trPr>
        <w:tc>
          <w:tcPr>
            <w:tcW w:w="5419" w:type="dxa"/>
            <w:shd w:val="clear" w:color="auto" w:fill="auto"/>
            <w:vAlign w:val="center"/>
          </w:tcPr>
          <w:p w14:paraId="3B2EEF7F" w14:textId="77777777" w:rsidR="000A6BF4" w:rsidRPr="00E1798D" w:rsidRDefault="000A6BF4" w:rsidP="001320AF">
            <w:pPr>
              <w:spacing w:after="0"/>
              <w:jc w:val="center"/>
              <w:rPr>
                <w:rFonts w:ascii="Times New Roman" w:eastAsia="Times New Roman" w:hAnsi="Times New Roman"/>
                <w:sz w:val="20"/>
                <w:szCs w:val="20"/>
                <w:lang w:eastAsia="ru-RU"/>
              </w:rPr>
            </w:pPr>
            <w:r w:rsidRPr="00E1798D">
              <w:rPr>
                <w:rFonts w:ascii="Times New Roman" w:eastAsia="Times New Roman" w:hAnsi="Times New Roman"/>
                <w:sz w:val="20"/>
                <w:szCs w:val="20"/>
                <w:lang w:eastAsia="ru-RU"/>
              </w:rPr>
              <w:t>Наименование</w:t>
            </w:r>
          </w:p>
        </w:tc>
        <w:tc>
          <w:tcPr>
            <w:tcW w:w="2305" w:type="dxa"/>
            <w:shd w:val="clear" w:color="auto" w:fill="auto"/>
            <w:vAlign w:val="center"/>
          </w:tcPr>
          <w:p w14:paraId="12A6B295" w14:textId="77777777" w:rsidR="000A6BF4" w:rsidRPr="00E1798D" w:rsidRDefault="000A6BF4" w:rsidP="001320AF">
            <w:pPr>
              <w:spacing w:after="0"/>
              <w:jc w:val="center"/>
              <w:rPr>
                <w:rFonts w:ascii="Times New Roman" w:eastAsia="Times New Roman" w:hAnsi="Times New Roman"/>
                <w:sz w:val="20"/>
                <w:szCs w:val="20"/>
                <w:lang w:eastAsia="ru-RU"/>
              </w:rPr>
            </w:pPr>
            <w:r w:rsidRPr="00E1798D">
              <w:rPr>
                <w:rFonts w:ascii="Times New Roman" w:eastAsia="Times New Roman" w:hAnsi="Times New Roman"/>
                <w:sz w:val="20"/>
                <w:szCs w:val="20"/>
                <w:lang w:eastAsia="ru-RU"/>
              </w:rPr>
              <w:t xml:space="preserve">Стоимость по предложению </w:t>
            </w:r>
            <w:r>
              <w:rPr>
                <w:rFonts w:ascii="Times New Roman" w:eastAsia="Times New Roman" w:hAnsi="Times New Roman"/>
                <w:sz w:val="20"/>
                <w:szCs w:val="20"/>
                <w:lang w:eastAsia="ru-RU"/>
              </w:rPr>
              <w:t>ПАО «</w:t>
            </w:r>
            <w:proofErr w:type="spellStart"/>
            <w:r>
              <w:rPr>
                <w:rFonts w:ascii="Times New Roman" w:eastAsia="Times New Roman" w:hAnsi="Times New Roman"/>
                <w:sz w:val="20"/>
                <w:szCs w:val="20"/>
                <w:lang w:eastAsia="ru-RU"/>
              </w:rPr>
              <w:t>Россети</w:t>
            </w:r>
            <w:proofErr w:type="spellEnd"/>
            <w:r>
              <w:rPr>
                <w:rFonts w:ascii="Times New Roman" w:eastAsia="Times New Roman" w:hAnsi="Times New Roman"/>
                <w:sz w:val="20"/>
                <w:szCs w:val="20"/>
                <w:lang w:eastAsia="ru-RU"/>
              </w:rPr>
              <w:t xml:space="preserve"> Сибирь»</w:t>
            </w:r>
            <w:r w:rsidRPr="00E1798D">
              <w:rPr>
                <w:rFonts w:ascii="Times New Roman" w:eastAsia="Times New Roman" w:hAnsi="Times New Roman"/>
                <w:sz w:val="20"/>
                <w:szCs w:val="20"/>
                <w:lang w:eastAsia="ru-RU"/>
              </w:rPr>
              <w:t>, руб.</w:t>
            </w:r>
          </w:p>
        </w:tc>
        <w:tc>
          <w:tcPr>
            <w:tcW w:w="2126" w:type="dxa"/>
            <w:shd w:val="clear" w:color="auto" w:fill="auto"/>
            <w:vAlign w:val="center"/>
          </w:tcPr>
          <w:p w14:paraId="201DB0A2" w14:textId="77777777" w:rsidR="000A6BF4" w:rsidRPr="00E1798D" w:rsidRDefault="000A6BF4" w:rsidP="001320AF">
            <w:pPr>
              <w:spacing w:after="0"/>
              <w:jc w:val="center"/>
              <w:rPr>
                <w:rFonts w:ascii="Times New Roman" w:eastAsia="Times New Roman" w:hAnsi="Times New Roman"/>
                <w:sz w:val="20"/>
                <w:szCs w:val="20"/>
                <w:lang w:eastAsia="ru-RU"/>
              </w:rPr>
            </w:pPr>
            <w:r w:rsidRPr="00E1798D">
              <w:rPr>
                <w:rFonts w:ascii="Times New Roman" w:eastAsia="Times New Roman" w:hAnsi="Times New Roman"/>
                <w:sz w:val="20"/>
                <w:szCs w:val="20"/>
                <w:lang w:eastAsia="ru-RU"/>
              </w:rPr>
              <w:t>Стоимость по предложению РЭК Кузбасса, руб.</w:t>
            </w:r>
          </w:p>
        </w:tc>
      </w:tr>
      <w:tr w:rsidR="000A6BF4" w:rsidRPr="00140550" w14:paraId="4C6FCFB7" w14:textId="77777777" w:rsidTr="001320AF">
        <w:trPr>
          <w:trHeight w:val="1260"/>
          <w:jc w:val="center"/>
        </w:trPr>
        <w:tc>
          <w:tcPr>
            <w:tcW w:w="5419" w:type="dxa"/>
            <w:shd w:val="clear" w:color="auto" w:fill="auto"/>
            <w:vAlign w:val="center"/>
          </w:tcPr>
          <w:p w14:paraId="69560DFE" w14:textId="77777777" w:rsidR="000A6BF4" w:rsidRPr="00E1798D" w:rsidRDefault="000A6BF4" w:rsidP="001320AF">
            <w:pPr>
              <w:spacing w:after="0"/>
              <w:rPr>
                <w:rFonts w:ascii="Times New Roman" w:eastAsia="Times New Roman" w:hAnsi="Times New Roman"/>
                <w:sz w:val="20"/>
                <w:szCs w:val="20"/>
                <w:lang w:eastAsia="ru-RU"/>
              </w:rPr>
            </w:pPr>
            <w:r w:rsidRPr="009E2C81">
              <w:rPr>
                <w:rFonts w:ascii="Times New Roman" w:eastAsia="Times New Roman" w:hAnsi="Times New Roman"/>
                <w:sz w:val="20"/>
                <w:szCs w:val="20"/>
                <w:lang w:eastAsia="ru-RU"/>
              </w:rPr>
              <w:t xml:space="preserve">Реконструкция ПС в части замены трансформаторов тока в ячейках Ф-10-51-Резерв, Ф-10-52-Резерв, ПС 110 </w:t>
            </w:r>
            <w:proofErr w:type="spellStart"/>
            <w:r w:rsidRPr="009E2C81">
              <w:rPr>
                <w:rFonts w:ascii="Times New Roman" w:eastAsia="Times New Roman" w:hAnsi="Times New Roman"/>
                <w:sz w:val="20"/>
                <w:szCs w:val="20"/>
                <w:lang w:eastAsia="ru-RU"/>
              </w:rPr>
              <w:t>кВ</w:t>
            </w:r>
            <w:proofErr w:type="spellEnd"/>
            <w:r w:rsidRPr="009E2C81">
              <w:rPr>
                <w:rFonts w:ascii="Times New Roman" w:eastAsia="Times New Roman" w:hAnsi="Times New Roman"/>
                <w:sz w:val="20"/>
                <w:szCs w:val="20"/>
                <w:lang w:eastAsia="ru-RU"/>
              </w:rPr>
              <w:t xml:space="preserve"> Мирная на трансформаторы тока с номинальным первичным током не менее 600 А (п. 1.2. ТУ)</w:t>
            </w:r>
          </w:p>
        </w:tc>
        <w:tc>
          <w:tcPr>
            <w:tcW w:w="2305" w:type="dxa"/>
            <w:shd w:val="clear" w:color="auto" w:fill="auto"/>
            <w:vAlign w:val="center"/>
          </w:tcPr>
          <w:p w14:paraId="2563B8FE" w14:textId="77777777" w:rsidR="000A6BF4" w:rsidRPr="00E1798D" w:rsidRDefault="000A6BF4" w:rsidP="001320AF">
            <w:pPr>
              <w:spacing w:after="0"/>
              <w:jc w:val="center"/>
              <w:rPr>
                <w:rFonts w:ascii="Times New Roman" w:eastAsia="Times New Roman" w:hAnsi="Times New Roman"/>
                <w:sz w:val="20"/>
                <w:szCs w:val="20"/>
                <w:lang w:eastAsia="ru-RU"/>
              </w:rPr>
            </w:pPr>
            <w:r w:rsidRPr="009E2C81">
              <w:rPr>
                <w:rFonts w:ascii="Times New Roman" w:eastAsia="Times New Roman" w:hAnsi="Times New Roman"/>
                <w:sz w:val="20"/>
                <w:szCs w:val="20"/>
                <w:lang w:eastAsia="ru-RU"/>
              </w:rPr>
              <w:t>146 828,60</w:t>
            </w:r>
          </w:p>
        </w:tc>
        <w:tc>
          <w:tcPr>
            <w:tcW w:w="2126" w:type="dxa"/>
            <w:shd w:val="clear" w:color="auto" w:fill="auto"/>
            <w:vAlign w:val="center"/>
          </w:tcPr>
          <w:p w14:paraId="7DBCBB71" w14:textId="77777777" w:rsidR="000A6BF4" w:rsidRPr="00E1798D" w:rsidRDefault="000A6BF4" w:rsidP="001320AF">
            <w:pPr>
              <w:spacing w:after="0"/>
              <w:jc w:val="center"/>
              <w:rPr>
                <w:rFonts w:ascii="Times New Roman" w:eastAsia="Times New Roman" w:hAnsi="Times New Roman"/>
                <w:sz w:val="20"/>
                <w:szCs w:val="20"/>
                <w:lang w:eastAsia="ru-RU"/>
              </w:rPr>
            </w:pPr>
            <w:r w:rsidRPr="009E2C81">
              <w:rPr>
                <w:rFonts w:ascii="Times New Roman" w:eastAsia="Times New Roman" w:hAnsi="Times New Roman"/>
                <w:sz w:val="20"/>
                <w:szCs w:val="20"/>
                <w:lang w:eastAsia="ru-RU"/>
              </w:rPr>
              <w:t>138 593,76</w:t>
            </w:r>
          </w:p>
        </w:tc>
      </w:tr>
      <w:tr w:rsidR="000A6BF4" w:rsidRPr="00140550" w14:paraId="081E0376" w14:textId="77777777" w:rsidTr="001320AF">
        <w:trPr>
          <w:trHeight w:val="1260"/>
          <w:jc w:val="center"/>
        </w:trPr>
        <w:tc>
          <w:tcPr>
            <w:tcW w:w="5419" w:type="dxa"/>
            <w:shd w:val="clear" w:color="auto" w:fill="auto"/>
            <w:vAlign w:val="center"/>
          </w:tcPr>
          <w:p w14:paraId="78808E72" w14:textId="77777777" w:rsidR="000A6BF4" w:rsidRPr="0017715F" w:rsidRDefault="000A6BF4" w:rsidP="001320AF">
            <w:pPr>
              <w:rPr>
                <w:rFonts w:ascii="Times New Roman" w:eastAsia="Times New Roman" w:hAnsi="Times New Roman"/>
                <w:sz w:val="20"/>
                <w:szCs w:val="20"/>
                <w:lang w:eastAsia="ru-RU"/>
              </w:rPr>
            </w:pPr>
            <w:r w:rsidRPr="009E2C81">
              <w:rPr>
                <w:rFonts w:ascii="Times New Roman" w:eastAsia="Times New Roman" w:hAnsi="Times New Roman"/>
                <w:sz w:val="20"/>
                <w:szCs w:val="20"/>
                <w:lang w:eastAsia="ru-RU"/>
              </w:rPr>
              <w:t xml:space="preserve">Оснащение объектов электросетевого хозяйства 110 </w:t>
            </w:r>
            <w:proofErr w:type="spellStart"/>
            <w:r w:rsidRPr="009E2C81">
              <w:rPr>
                <w:rFonts w:ascii="Times New Roman" w:eastAsia="Times New Roman" w:hAnsi="Times New Roman"/>
                <w:sz w:val="20"/>
                <w:szCs w:val="20"/>
                <w:lang w:eastAsia="ru-RU"/>
              </w:rPr>
              <w:t>кВ</w:t>
            </w:r>
            <w:proofErr w:type="spellEnd"/>
            <w:r w:rsidRPr="009E2C81">
              <w:rPr>
                <w:rFonts w:ascii="Times New Roman" w:eastAsia="Times New Roman" w:hAnsi="Times New Roman"/>
                <w:sz w:val="20"/>
                <w:szCs w:val="20"/>
                <w:lang w:eastAsia="ru-RU"/>
              </w:rPr>
              <w:t>, указанные в разделе 1 технических условий, микропроцессорными устройствами и/или комплексами релейной защиты и автоматики</w:t>
            </w:r>
            <w:r>
              <w:rPr>
                <w:rFonts w:ascii="Times New Roman" w:eastAsia="Times New Roman" w:hAnsi="Times New Roman"/>
                <w:sz w:val="20"/>
                <w:szCs w:val="20"/>
                <w:lang w:eastAsia="ru-RU"/>
              </w:rPr>
              <w:t xml:space="preserve"> </w:t>
            </w:r>
            <w:r w:rsidRPr="009E2C81">
              <w:rPr>
                <w:rFonts w:ascii="Times New Roman" w:eastAsia="Times New Roman" w:hAnsi="Times New Roman"/>
                <w:sz w:val="20"/>
                <w:szCs w:val="20"/>
                <w:lang w:eastAsia="ru-RU"/>
              </w:rPr>
              <w:t>(п.2.1. ТУ)</w:t>
            </w:r>
          </w:p>
        </w:tc>
        <w:tc>
          <w:tcPr>
            <w:tcW w:w="2305" w:type="dxa"/>
            <w:shd w:val="clear" w:color="auto" w:fill="auto"/>
            <w:vAlign w:val="center"/>
          </w:tcPr>
          <w:p w14:paraId="76E5ABFD" w14:textId="77777777" w:rsidR="000A6BF4" w:rsidRPr="002F6285" w:rsidRDefault="000A6BF4" w:rsidP="001320AF">
            <w:pPr>
              <w:spacing w:after="0"/>
              <w:jc w:val="center"/>
              <w:rPr>
                <w:rFonts w:ascii="Times New Roman" w:eastAsia="Times New Roman" w:hAnsi="Times New Roman"/>
                <w:sz w:val="20"/>
                <w:szCs w:val="20"/>
                <w:lang w:eastAsia="ru-RU"/>
              </w:rPr>
            </w:pPr>
            <w:r w:rsidRPr="009E2C81">
              <w:rPr>
                <w:rFonts w:ascii="Times New Roman" w:eastAsia="Times New Roman" w:hAnsi="Times New Roman"/>
                <w:sz w:val="20"/>
                <w:szCs w:val="20"/>
                <w:lang w:eastAsia="ru-RU"/>
              </w:rPr>
              <w:t>1 968 352,53</w:t>
            </w:r>
          </w:p>
        </w:tc>
        <w:tc>
          <w:tcPr>
            <w:tcW w:w="2126" w:type="dxa"/>
            <w:shd w:val="clear" w:color="auto" w:fill="auto"/>
            <w:vAlign w:val="center"/>
          </w:tcPr>
          <w:p w14:paraId="6403FD6C" w14:textId="77777777" w:rsidR="000A6BF4" w:rsidRPr="002F6285" w:rsidRDefault="000A6BF4" w:rsidP="001320AF">
            <w:pPr>
              <w:spacing w:after="0"/>
              <w:jc w:val="center"/>
              <w:rPr>
                <w:rFonts w:ascii="Times New Roman" w:eastAsia="Times New Roman" w:hAnsi="Times New Roman"/>
                <w:sz w:val="20"/>
                <w:szCs w:val="20"/>
                <w:lang w:eastAsia="ru-RU"/>
              </w:rPr>
            </w:pPr>
            <w:r w:rsidRPr="009E2C81">
              <w:rPr>
                <w:rFonts w:ascii="Times New Roman" w:eastAsia="Times New Roman" w:hAnsi="Times New Roman"/>
                <w:sz w:val="20"/>
                <w:szCs w:val="20"/>
                <w:lang w:eastAsia="ru-RU"/>
              </w:rPr>
              <w:t>1 726 535,67</w:t>
            </w:r>
          </w:p>
        </w:tc>
      </w:tr>
      <w:tr w:rsidR="000A6BF4" w:rsidRPr="00140550" w14:paraId="62CFD9D1" w14:textId="77777777" w:rsidTr="001320AF">
        <w:trPr>
          <w:jc w:val="center"/>
        </w:trPr>
        <w:tc>
          <w:tcPr>
            <w:tcW w:w="5419" w:type="dxa"/>
            <w:shd w:val="clear" w:color="auto" w:fill="auto"/>
            <w:vAlign w:val="center"/>
          </w:tcPr>
          <w:p w14:paraId="02777693" w14:textId="77777777" w:rsidR="000A6BF4" w:rsidRPr="002E2136" w:rsidRDefault="000A6BF4" w:rsidP="001320AF">
            <w:pPr>
              <w:rPr>
                <w:rFonts w:ascii="Times New Roman" w:eastAsia="Times New Roman" w:hAnsi="Times New Roman"/>
                <w:sz w:val="20"/>
                <w:szCs w:val="20"/>
                <w:lang w:eastAsia="ru-RU"/>
              </w:rPr>
            </w:pPr>
            <w:r w:rsidRPr="009E2C81">
              <w:rPr>
                <w:rFonts w:ascii="Times New Roman" w:eastAsia="Times New Roman" w:hAnsi="Times New Roman"/>
                <w:sz w:val="20"/>
                <w:szCs w:val="20"/>
                <w:lang w:eastAsia="ru-RU"/>
              </w:rPr>
              <w:t xml:space="preserve">Оснащение ячейки Ф-10-51-Резерв, Ф-10-52-Резерв РУ 10 </w:t>
            </w:r>
            <w:proofErr w:type="spellStart"/>
            <w:r w:rsidRPr="009E2C81">
              <w:rPr>
                <w:rFonts w:ascii="Times New Roman" w:eastAsia="Times New Roman" w:hAnsi="Times New Roman"/>
                <w:sz w:val="20"/>
                <w:szCs w:val="20"/>
                <w:lang w:eastAsia="ru-RU"/>
              </w:rPr>
              <w:t>кВ</w:t>
            </w:r>
            <w:proofErr w:type="spellEnd"/>
            <w:r w:rsidRPr="009E2C81">
              <w:rPr>
                <w:rFonts w:ascii="Times New Roman" w:eastAsia="Times New Roman" w:hAnsi="Times New Roman"/>
                <w:sz w:val="20"/>
                <w:szCs w:val="20"/>
                <w:lang w:eastAsia="ru-RU"/>
              </w:rPr>
              <w:t xml:space="preserve"> ПС 110 </w:t>
            </w:r>
            <w:proofErr w:type="spellStart"/>
            <w:r w:rsidRPr="009E2C81">
              <w:rPr>
                <w:rFonts w:ascii="Times New Roman" w:eastAsia="Times New Roman" w:hAnsi="Times New Roman"/>
                <w:sz w:val="20"/>
                <w:szCs w:val="20"/>
                <w:lang w:eastAsia="ru-RU"/>
              </w:rPr>
              <w:t>кВ</w:t>
            </w:r>
            <w:proofErr w:type="spellEnd"/>
            <w:r w:rsidRPr="009E2C81">
              <w:rPr>
                <w:rFonts w:ascii="Times New Roman" w:eastAsia="Times New Roman" w:hAnsi="Times New Roman"/>
                <w:sz w:val="20"/>
                <w:szCs w:val="20"/>
                <w:lang w:eastAsia="ru-RU"/>
              </w:rPr>
              <w:t xml:space="preserve"> Мирная устройствами сбора и передачи телеинформации в филиал ПАО «</w:t>
            </w:r>
            <w:proofErr w:type="spellStart"/>
            <w:r w:rsidRPr="009E2C81">
              <w:rPr>
                <w:rFonts w:ascii="Times New Roman" w:eastAsia="Times New Roman" w:hAnsi="Times New Roman"/>
                <w:sz w:val="20"/>
                <w:szCs w:val="20"/>
                <w:lang w:eastAsia="ru-RU"/>
              </w:rPr>
              <w:t>Россети</w:t>
            </w:r>
            <w:proofErr w:type="spellEnd"/>
            <w:r w:rsidRPr="009E2C81">
              <w:rPr>
                <w:rFonts w:ascii="Times New Roman" w:eastAsia="Times New Roman" w:hAnsi="Times New Roman"/>
                <w:sz w:val="20"/>
                <w:szCs w:val="20"/>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w:t>
            </w:r>
          </w:p>
        </w:tc>
        <w:tc>
          <w:tcPr>
            <w:tcW w:w="2305" w:type="dxa"/>
            <w:shd w:val="clear" w:color="auto" w:fill="auto"/>
            <w:vAlign w:val="center"/>
          </w:tcPr>
          <w:p w14:paraId="3C0C9B6D" w14:textId="77777777" w:rsidR="000A6BF4" w:rsidRDefault="000A6BF4" w:rsidP="001320AF">
            <w:pPr>
              <w:spacing w:after="0"/>
              <w:jc w:val="center"/>
              <w:rPr>
                <w:rFonts w:ascii="Times New Roman" w:eastAsia="Times New Roman" w:hAnsi="Times New Roman"/>
                <w:sz w:val="20"/>
                <w:szCs w:val="20"/>
                <w:lang w:eastAsia="ru-RU"/>
              </w:rPr>
            </w:pPr>
            <w:r w:rsidRPr="009E2C81">
              <w:rPr>
                <w:rFonts w:ascii="Times New Roman" w:eastAsia="Times New Roman" w:hAnsi="Times New Roman"/>
                <w:sz w:val="20"/>
                <w:szCs w:val="20"/>
                <w:lang w:eastAsia="ru-RU"/>
              </w:rPr>
              <w:t>4 959 027,94</w:t>
            </w:r>
          </w:p>
        </w:tc>
        <w:tc>
          <w:tcPr>
            <w:tcW w:w="2126" w:type="dxa"/>
            <w:shd w:val="clear" w:color="auto" w:fill="auto"/>
            <w:vAlign w:val="center"/>
          </w:tcPr>
          <w:p w14:paraId="4AB37D04" w14:textId="77777777" w:rsidR="000A6BF4" w:rsidRDefault="000A6BF4" w:rsidP="001320AF">
            <w:pPr>
              <w:spacing w:after="0"/>
              <w:jc w:val="center"/>
              <w:rPr>
                <w:rFonts w:ascii="Times New Roman" w:eastAsia="Times New Roman" w:hAnsi="Times New Roman"/>
                <w:sz w:val="20"/>
                <w:szCs w:val="20"/>
                <w:lang w:eastAsia="ru-RU"/>
              </w:rPr>
            </w:pPr>
            <w:r w:rsidRPr="009E2C81">
              <w:rPr>
                <w:rFonts w:ascii="Times New Roman" w:eastAsia="Times New Roman" w:hAnsi="Times New Roman"/>
                <w:sz w:val="20"/>
                <w:szCs w:val="20"/>
                <w:lang w:eastAsia="ru-RU"/>
              </w:rPr>
              <w:t>4 736 270,12</w:t>
            </w:r>
          </w:p>
        </w:tc>
      </w:tr>
      <w:tr w:rsidR="000A6BF4" w:rsidRPr="00140550" w14:paraId="49CD91D3" w14:textId="77777777" w:rsidTr="001320AF">
        <w:trPr>
          <w:jc w:val="center"/>
        </w:trPr>
        <w:tc>
          <w:tcPr>
            <w:tcW w:w="5419" w:type="dxa"/>
            <w:shd w:val="clear" w:color="auto" w:fill="auto"/>
            <w:vAlign w:val="center"/>
          </w:tcPr>
          <w:p w14:paraId="5AE41F2F" w14:textId="77777777" w:rsidR="000A6BF4" w:rsidRPr="00E1798D" w:rsidRDefault="000A6BF4" w:rsidP="001320AF">
            <w:pPr>
              <w:rPr>
                <w:rFonts w:ascii="Times New Roman" w:eastAsia="Times New Roman" w:hAnsi="Times New Roman"/>
                <w:sz w:val="20"/>
                <w:szCs w:val="20"/>
                <w:lang w:eastAsia="ru-RU"/>
              </w:rPr>
            </w:pPr>
            <w:r w:rsidRPr="009E2C81">
              <w:rPr>
                <w:rFonts w:ascii="Times New Roman" w:eastAsia="Times New Roman" w:hAnsi="Times New Roman"/>
                <w:sz w:val="20"/>
                <w:szCs w:val="20"/>
                <w:lang w:eastAsia="ru-RU"/>
              </w:rPr>
              <w:t xml:space="preserve">Оснащение ячейки Ф-10-51-Резерв, Ф-10-52-Резерв РУ 10 </w:t>
            </w:r>
            <w:proofErr w:type="spellStart"/>
            <w:r w:rsidRPr="009E2C81">
              <w:rPr>
                <w:rFonts w:ascii="Times New Roman" w:eastAsia="Times New Roman" w:hAnsi="Times New Roman"/>
                <w:sz w:val="20"/>
                <w:szCs w:val="20"/>
                <w:lang w:eastAsia="ru-RU"/>
              </w:rPr>
              <w:t>кВ</w:t>
            </w:r>
            <w:proofErr w:type="spellEnd"/>
            <w:r w:rsidRPr="009E2C81">
              <w:rPr>
                <w:rFonts w:ascii="Times New Roman" w:eastAsia="Times New Roman" w:hAnsi="Times New Roman"/>
                <w:sz w:val="20"/>
                <w:szCs w:val="20"/>
                <w:lang w:eastAsia="ru-RU"/>
              </w:rPr>
              <w:t xml:space="preserve"> ПС 110 </w:t>
            </w:r>
            <w:proofErr w:type="spellStart"/>
            <w:r w:rsidRPr="009E2C81">
              <w:rPr>
                <w:rFonts w:ascii="Times New Roman" w:eastAsia="Times New Roman" w:hAnsi="Times New Roman"/>
                <w:sz w:val="20"/>
                <w:szCs w:val="20"/>
                <w:lang w:eastAsia="ru-RU"/>
              </w:rPr>
              <w:t>кВ</w:t>
            </w:r>
            <w:proofErr w:type="spellEnd"/>
            <w:r w:rsidRPr="009E2C81">
              <w:rPr>
                <w:rFonts w:ascii="Times New Roman" w:eastAsia="Times New Roman" w:hAnsi="Times New Roman"/>
                <w:sz w:val="20"/>
                <w:szCs w:val="20"/>
                <w:lang w:eastAsia="ru-RU"/>
              </w:rPr>
              <w:t xml:space="preserve"> Мирная устройствами сбора и передачи телеинформации в филиал ПАО «</w:t>
            </w:r>
            <w:proofErr w:type="spellStart"/>
            <w:r w:rsidRPr="009E2C81">
              <w:rPr>
                <w:rFonts w:ascii="Times New Roman" w:eastAsia="Times New Roman" w:hAnsi="Times New Roman"/>
                <w:sz w:val="20"/>
                <w:szCs w:val="20"/>
                <w:lang w:eastAsia="ru-RU"/>
              </w:rPr>
              <w:t>Россети</w:t>
            </w:r>
            <w:proofErr w:type="spellEnd"/>
            <w:r w:rsidRPr="009E2C81">
              <w:rPr>
                <w:rFonts w:ascii="Times New Roman" w:eastAsia="Times New Roman" w:hAnsi="Times New Roman"/>
                <w:sz w:val="20"/>
                <w:szCs w:val="20"/>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w:t>
            </w:r>
          </w:p>
        </w:tc>
        <w:tc>
          <w:tcPr>
            <w:tcW w:w="2305" w:type="dxa"/>
            <w:shd w:val="clear" w:color="auto" w:fill="auto"/>
            <w:vAlign w:val="center"/>
          </w:tcPr>
          <w:p w14:paraId="7C8D3C5E" w14:textId="77777777" w:rsidR="000A6BF4" w:rsidRPr="00E1798D" w:rsidRDefault="000A6BF4" w:rsidP="001320AF">
            <w:pPr>
              <w:spacing w:after="0"/>
              <w:jc w:val="center"/>
              <w:rPr>
                <w:rFonts w:ascii="Times New Roman" w:eastAsia="Times New Roman" w:hAnsi="Times New Roman"/>
                <w:sz w:val="20"/>
                <w:szCs w:val="20"/>
                <w:lang w:eastAsia="ru-RU"/>
              </w:rPr>
            </w:pPr>
            <w:r w:rsidRPr="001C202C">
              <w:rPr>
                <w:rFonts w:ascii="Times New Roman" w:eastAsia="Times New Roman" w:hAnsi="Times New Roman"/>
                <w:sz w:val="20"/>
                <w:szCs w:val="20"/>
                <w:lang w:eastAsia="ru-RU"/>
              </w:rPr>
              <w:t>3 990 789,26</w:t>
            </w:r>
          </w:p>
        </w:tc>
        <w:tc>
          <w:tcPr>
            <w:tcW w:w="2126" w:type="dxa"/>
            <w:shd w:val="clear" w:color="auto" w:fill="auto"/>
            <w:vAlign w:val="center"/>
          </w:tcPr>
          <w:p w14:paraId="5151CA5F" w14:textId="77777777" w:rsidR="000A6BF4" w:rsidRPr="00E1798D" w:rsidRDefault="000A6BF4" w:rsidP="001320AF">
            <w:pPr>
              <w:spacing w:after="0"/>
              <w:jc w:val="center"/>
              <w:rPr>
                <w:rFonts w:ascii="Times New Roman" w:eastAsia="Times New Roman" w:hAnsi="Times New Roman"/>
                <w:sz w:val="20"/>
                <w:szCs w:val="20"/>
                <w:lang w:eastAsia="ru-RU"/>
              </w:rPr>
            </w:pPr>
            <w:r w:rsidRPr="001C202C">
              <w:rPr>
                <w:rFonts w:ascii="Times New Roman" w:eastAsia="Times New Roman" w:hAnsi="Times New Roman"/>
                <w:sz w:val="20"/>
                <w:szCs w:val="20"/>
                <w:lang w:eastAsia="ru-RU"/>
              </w:rPr>
              <w:t>3 606 116,31</w:t>
            </w:r>
          </w:p>
        </w:tc>
      </w:tr>
      <w:tr w:rsidR="000A6BF4" w:rsidRPr="00140550" w14:paraId="0260AF95" w14:textId="77777777" w:rsidTr="001320AF">
        <w:trPr>
          <w:jc w:val="center"/>
        </w:trPr>
        <w:tc>
          <w:tcPr>
            <w:tcW w:w="5419" w:type="dxa"/>
            <w:shd w:val="clear" w:color="auto" w:fill="auto"/>
            <w:vAlign w:val="center"/>
          </w:tcPr>
          <w:p w14:paraId="6E603A65" w14:textId="77777777" w:rsidR="000A6BF4" w:rsidRPr="000B0371" w:rsidRDefault="000A6BF4" w:rsidP="001320AF">
            <w:pPr>
              <w:rPr>
                <w:rFonts w:ascii="Times New Roman" w:eastAsia="Times New Roman" w:hAnsi="Times New Roman"/>
                <w:sz w:val="20"/>
                <w:szCs w:val="20"/>
                <w:lang w:eastAsia="ru-RU"/>
              </w:rPr>
            </w:pPr>
            <w:r w:rsidRPr="001C202C">
              <w:rPr>
                <w:rFonts w:ascii="Times New Roman" w:eastAsia="Times New Roman" w:hAnsi="Times New Roman"/>
                <w:sz w:val="20"/>
                <w:szCs w:val="20"/>
                <w:lang w:eastAsia="ru-RU"/>
              </w:rPr>
              <w:t xml:space="preserve">Оснащение ячейки Ф-10-51-Резерв, Ф-10-52-Резерв, ПС 110 </w:t>
            </w:r>
            <w:proofErr w:type="spellStart"/>
            <w:r w:rsidRPr="001C202C">
              <w:rPr>
                <w:rFonts w:ascii="Times New Roman" w:eastAsia="Times New Roman" w:hAnsi="Times New Roman"/>
                <w:sz w:val="20"/>
                <w:szCs w:val="20"/>
                <w:lang w:eastAsia="ru-RU"/>
              </w:rPr>
              <w:t>кВ</w:t>
            </w:r>
            <w:proofErr w:type="spellEnd"/>
            <w:r w:rsidRPr="001C202C">
              <w:rPr>
                <w:rFonts w:ascii="Times New Roman" w:eastAsia="Times New Roman" w:hAnsi="Times New Roman"/>
                <w:sz w:val="20"/>
                <w:szCs w:val="20"/>
                <w:lang w:eastAsia="ru-RU"/>
              </w:rPr>
              <w:t xml:space="preserve"> Мирная устройствами сбора и передачи телеинформации в филиал ПАО «</w:t>
            </w:r>
            <w:proofErr w:type="spellStart"/>
            <w:r w:rsidRPr="001C202C">
              <w:rPr>
                <w:rFonts w:ascii="Times New Roman" w:eastAsia="Times New Roman" w:hAnsi="Times New Roman"/>
                <w:sz w:val="20"/>
                <w:szCs w:val="20"/>
                <w:lang w:eastAsia="ru-RU"/>
              </w:rPr>
              <w:t>Россети</w:t>
            </w:r>
            <w:proofErr w:type="spellEnd"/>
            <w:r w:rsidRPr="001C202C">
              <w:rPr>
                <w:rFonts w:ascii="Times New Roman" w:eastAsia="Times New Roman" w:hAnsi="Times New Roman"/>
                <w:sz w:val="20"/>
                <w:szCs w:val="20"/>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w:t>
            </w:r>
          </w:p>
        </w:tc>
        <w:tc>
          <w:tcPr>
            <w:tcW w:w="2305" w:type="dxa"/>
            <w:shd w:val="clear" w:color="auto" w:fill="auto"/>
            <w:vAlign w:val="center"/>
          </w:tcPr>
          <w:p w14:paraId="7CAD205C" w14:textId="77777777" w:rsidR="000A6BF4" w:rsidRPr="00E1798D" w:rsidRDefault="000A6BF4" w:rsidP="001320AF">
            <w:pPr>
              <w:spacing w:after="0"/>
              <w:jc w:val="center"/>
              <w:rPr>
                <w:rFonts w:ascii="Times New Roman" w:eastAsia="Times New Roman" w:hAnsi="Times New Roman"/>
                <w:sz w:val="20"/>
                <w:szCs w:val="20"/>
                <w:lang w:eastAsia="ru-RU"/>
              </w:rPr>
            </w:pPr>
            <w:r w:rsidRPr="001C202C">
              <w:rPr>
                <w:rFonts w:ascii="Times New Roman" w:eastAsia="Times New Roman" w:hAnsi="Times New Roman"/>
                <w:sz w:val="20"/>
                <w:szCs w:val="20"/>
                <w:lang w:eastAsia="ru-RU"/>
              </w:rPr>
              <w:t>13 404 793,45</w:t>
            </w:r>
          </w:p>
        </w:tc>
        <w:tc>
          <w:tcPr>
            <w:tcW w:w="2126" w:type="dxa"/>
            <w:shd w:val="clear" w:color="auto" w:fill="auto"/>
            <w:vAlign w:val="center"/>
          </w:tcPr>
          <w:p w14:paraId="18BF6A60" w14:textId="77777777" w:rsidR="000A6BF4" w:rsidRPr="00E1798D" w:rsidRDefault="000A6BF4" w:rsidP="001320AF">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0A6BF4" w:rsidRPr="00140550" w14:paraId="20F42AF0" w14:textId="77777777" w:rsidTr="001320AF">
        <w:trPr>
          <w:jc w:val="center"/>
        </w:trPr>
        <w:tc>
          <w:tcPr>
            <w:tcW w:w="5419" w:type="dxa"/>
            <w:shd w:val="clear" w:color="auto" w:fill="auto"/>
            <w:vAlign w:val="center"/>
          </w:tcPr>
          <w:p w14:paraId="523C9E46" w14:textId="77777777" w:rsidR="000A6BF4" w:rsidRPr="001C202C" w:rsidRDefault="000A6BF4" w:rsidP="001320AF">
            <w:pPr>
              <w:rPr>
                <w:rFonts w:ascii="Times New Roman" w:eastAsia="Times New Roman" w:hAnsi="Times New Roman"/>
                <w:sz w:val="20"/>
                <w:szCs w:val="20"/>
                <w:lang w:eastAsia="ru-RU"/>
              </w:rPr>
            </w:pPr>
            <w:r w:rsidRPr="001C202C">
              <w:rPr>
                <w:rFonts w:ascii="Times New Roman" w:eastAsia="Times New Roman" w:hAnsi="Times New Roman"/>
                <w:sz w:val="20"/>
                <w:szCs w:val="20"/>
                <w:lang w:eastAsia="ru-RU"/>
              </w:rPr>
              <w:t>Оснащение перечисленные в разделе 2 технических условий устройства и собственные нужды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(п.2.6. ТУ)</w:t>
            </w:r>
          </w:p>
        </w:tc>
        <w:tc>
          <w:tcPr>
            <w:tcW w:w="2305" w:type="dxa"/>
            <w:shd w:val="clear" w:color="auto" w:fill="auto"/>
            <w:vAlign w:val="center"/>
          </w:tcPr>
          <w:p w14:paraId="7A90D7A4" w14:textId="77777777" w:rsidR="000A6BF4" w:rsidRPr="001C202C" w:rsidRDefault="000A6BF4" w:rsidP="001320AF">
            <w:pPr>
              <w:spacing w:after="0"/>
              <w:jc w:val="center"/>
              <w:rPr>
                <w:rFonts w:ascii="Times New Roman" w:eastAsia="Times New Roman" w:hAnsi="Times New Roman"/>
                <w:sz w:val="20"/>
                <w:szCs w:val="20"/>
                <w:lang w:eastAsia="ru-RU"/>
              </w:rPr>
            </w:pPr>
            <w:r w:rsidRPr="001C202C">
              <w:rPr>
                <w:rFonts w:ascii="Times New Roman" w:eastAsia="Times New Roman" w:hAnsi="Times New Roman"/>
                <w:sz w:val="20"/>
                <w:szCs w:val="20"/>
                <w:lang w:eastAsia="ru-RU"/>
              </w:rPr>
              <w:t>4 895 912,59</w:t>
            </w:r>
          </w:p>
        </w:tc>
        <w:tc>
          <w:tcPr>
            <w:tcW w:w="2126" w:type="dxa"/>
            <w:shd w:val="clear" w:color="auto" w:fill="auto"/>
            <w:vAlign w:val="center"/>
          </w:tcPr>
          <w:p w14:paraId="21ADBB39" w14:textId="77777777" w:rsidR="000A6BF4" w:rsidRDefault="000A6BF4" w:rsidP="001320AF">
            <w:pPr>
              <w:spacing w:after="0"/>
              <w:jc w:val="center"/>
              <w:rPr>
                <w:rFonts w:ascii="Times New Roman" w:eastAsia="Times New Roman" w:hAnsi="Times New Roman"/>
                <w:sz w:val="20"/>
                <w:szCs w:val="20"/>
                <w:lang w:eastAsia="ru-RU"/>
              </w:rPr>
            </w:pPr>
            <w:r w:rsidRPr="00B45C63">
              <w:rPr>
                <w:rFonts w:ascii="Times New Roman" w:eastAsia="Times New Roman" w:hAnsi="Times New Roman"/>
                <w:sz w:val="20"/>
                <w:szCs w:val="20"/>
                <w:lang w:eastAsia="ru-RU"/>
              </w:rPr>
              <w:t>4 574 063,83</w:t>
            </w:r>
          </w:p>
        </w:tc>
      </w:tr>
      <w:tr w:rsidR="000A6BF4" w:rsidRPr="00140550" w14:paraId="2461DE00" w14:textId="77777777" w:rsidTr="001320AF">
        <w:trPr>
          <w:jc w:val="center"/>
        </w:trPr>
        <w:tc>
          <w:tcPr>
            <w:tcW w:w="5419" w:type="dxa"/>
            <w:shd w:val="clear" w:color="auto" w:fill="auto"/>
            <w:vAlign w:val="center"/>
          </w:tcPr>
          <w:p w14:paraId="521FF9A0" w14:textId="77777777" w:rsidR="000A6BF4" w:rsidRPr="00E1798D" w:rsidRDefault="000A6BF4" w:rsidP="001320AF">
            <w:pPr>
              <w:spacing w:after="0"/>
              <w:jc w:val="center"/>
              <w:rPr>
                <w:rFonts w:ascii="Times New Roman" w:eastAsia="Times New Roman" w:hAnsi="Times New Roman"/>
                <w:sz w:val="20"/>
                <w:szCs w:val="20"/>
                <w:lang w:eastAsia="ru-RU"/>
              </w:rPr>
            </w:pPr>
            <w:r w:rsidRPr="00E1798D">
              <w:rPr>
                <w:rFonts w:ascii="Times New Roman" w:eastAsia="Times New Roman" w:hAnsi="Times New Roman"/>
                <w:sz w:val="20"/>
                <w:szCs w:val="20"/>
                <w:lang w:eastAsia="ru-RU"/>
              </w:rPr>
              <w:t>ВСЕГО</w:t>
            </w:r>
          </w:p>
        </w:tc>
        <w:tc>
          <w:tcPr>
            <w:tcW w:w="2305" w:type="dxa"/>
            <w:shd w:val="clear" w:color="auto" w:fill="auto"/>
            <w:vAlign w:val="center"/>
          </w:tcPr>
          <w:p w14:paraId="2FB8510F" w14:textId="77777777" w:rsidR="000A6BF4" w:rsidRPr="00E1798D" w:rsidRDefault="000A6BF4" w:rsidP="001320AF">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29 365 704,37</w:t>
            </w:r>
          </w:p>
        </w:tc>
        <w:tc>
          <w:tcPr>
            <w:tcW w:w="2126" w:type="dxa"/>
            <w:shd w:val="clear" w:color="auto" w:fill="auto"/>
            <w:vAlign w:val="center"/>
          </w:tcPr>
          <w:p w14:paraId="4D0A6F6F" w14:textId="77777777" w:rsidR="000A6BF4" w:rsidRPr="00B2613E" w:rsidRDefault="000A6BF4" w:rsidP="001320AF">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14 781 579,69</w:t>
            </w:r>
          </w:p>
        </w:tc>
      </w:tr>
    </w:tbl>
    <w:p w14:paraId="598E7652" w14:textId="77777777" w:rsidR="000A6BF4" w:rsidRDefault="000A6BF4" w:rsidP="000A6BF4">
      <w:pPr>
        <w:spacing w:after="0"/>
        <w:ind w:left="-142" w:firstLine="851"/>
        <w:jc w:val="both"/>
        <w:rPr>
          <w:rFonts w:ascii="Times New Roman" w:eastAsia="Times New Roman" w:hAnsi="Times New Roman"/>
          <w:sz w:val="28"/>
          <w:szCs w:val="28"/>
          <w:lang w:eastAsia="ru-RU"/>
        </w:rPr>
      </w:pPr>
    </w:p>
    <w:p w14:paraId="495E1D34" w14:textId="77777777" w:rsidR="000A6BF4" w:rsidRPr="00B13ACF" w:rsidRDefault="000A6BF4" w:rsidP="000A6BF4">
      <w:pPr>
        <w:spacing w:after="0"/>
        <w:ind w:left="-142" w:firstLine="851"/>
        <w:jc w:val="both"/>
        <w:rPr>
          <w:rFonts w:ascii="Times New Roman" w:eastAsia="Times New Roman" w:hAnsi="Times New Roman"/>
          <w:b/>
          <w:bCs/>
          <w:sz w:val="28"/>
          <w:szCs w:val="28"/>
          <w:lang w:eastAsia="ru-RU"/>
        </w:rPr>
      </w:pPr>
      <w:r w:rsidRPr="00D3244B">
        <w:rPr>
          <w:rFonts w:ascii="Times New Roman" w:eastAsia="Times New Roman" w:hAnsi="Times New Roman"/>
          <w:sz w:val="28"/>
          <w:szCs w:val="28"/>
          <w:lang w:eastAsia="ru-RU"/>
        </w:rPr>
        <w:t xml:space="preserve">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w:t>
      </w:r>
      <w:r w:rsidRPr="00B13ACF">
        <w:rPr>
          <w:rFonts w:ascii="Times New Roman" w:eastAsia="Times New Roman" w:hAnsi="Times New Roman"/>
          <w:b/>
          <w:bCs/>
          <w:sz w:val="28"/>
          <w:szCs w:val="28"/>
          <w:lang w:eastAsia="ru-RU"/>
        </w:rPr>
        <w:t xml:space="preserve">в размере </w:t>
      </w:r>
      <w:r>
        <w:rPr>
          <w:rFonts w:ascii="Times New Roman" w:eastAsia="Times New Roman" w:hAnsi="Times New Roman"/>
          <w:b/>
          <w:bCs/>
          <w:sz w:val="28"/>
          <w:szCs w:val="28"/>
          <w:lang w:eastAsia="ru-RU"/>
        </w:rPr>
        <w:t>1</w:t>
      </w:r>
      <w:r w:rsidRPr="00B13ACF">
        <w:rPr>
          <w:rFonts w:ascii="Times New Roman" w:eastAsia="Times New Roman" w:hAnsi="Times New Roman"/>
          <w:b/>
          <w:bCs/>
          <w:sz w:val="28"/>
          <w:szCs w:val="28"/>
          <w:lang w:eastAsia="ru-RU"/>
        </w:rPr>
        <w:t>4 </w:t>
      </w:r>
      <w:r>
        <w:rPr>
          <w:rFonts w:ascii="Times New Roman" w:eastAsia="Times New Roman" w:hAnsi="Times New Roman"/>
          <w:b/>
          <w:bCs/>
          <w:sz w:val="28"/>
          <w:szCs w:val="28"/>
          <w:lang w:eastAsia="ru-RU"/>
        </w:rPr>
        <w:t>78</w:t>
      </w:r>
      <w:r w:rsidRPr="00B13ACF">
        <w:rPr>
          <w:rFonts w:ascii="Times New Roman" w:eastAsia="Times New Roman" w:hAnsi="Times New Roman"/>
          <w:b/>
          <w:bCs/>
          <w:sz w:val="28"/>
          <w:szCs w:val="28"/>
          <w:lang w:eastAsia="ru-RU"/>
        </w:rPr>
        <w:t>1 </w:t>
      </w:r>
      <w:r>
        <w:rPr>
          <w:rFonts w:ascii="Times New Roman" w:eastAsia="Times New Roman" w:hAnsi="Times New Roman"/>
          <w:b/>
          <w:bCs/>
          <w:sz w:val="28"/>
          <w:szCs w:val="28"/>
          <w:lang w:eastAsia="ru-RU"/>
        </w:rPr>
        <w:t>579</w:t>
      </w:r>
      <w:r w:rsidRPr="00B13ACF">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69</w:t>
      </w:r>
      <w:r w:rsidRPr="00B13ACF">
        <w:rPr>
          <w:rFonts w:ascii="Times New Roman" w:eastAsia="Times New Roman" w:hAnsi="Times New Roman"/>
          <w:b/>
          <w:bCs/>
          <w:sz w:val="28"/>
          <w:szCs w:val="28"/>
          <w:lang w:eastAsia="ru-RU"/>
        </w:rPr>
        <w:t xml:space="preserve"> руб. = </w:t>
      </w:r>
      <w:r>
        <w:rPr>
          <w:rFonts w:ascii="Times New Roman" w:eastAsia="Times New Roman" w:hAnsi="Times New Roman"/>
          <w:b/>
          <w:bCs/>
          <w:sz w:val="28"/>
          <w:szCs w:val="28"/>
          <w:lang w:eastAsia="ru-RU"/>
        </w:rPr>
        <w:t>1</w:t>
      </w:r>
      <w:r w:rsidRPr="00B13ACF">
        <w:rPr>
          <w:rFonts w:ascii="Times New Roman" w:eastAsia="Times New Roman" w:hAnsi="Times New Roman"/>
          <w:b/>
          <w:bCs/>
          <w:sz w:val="28"/>
          <w:szCs w:val="28"/>
          <w:lang w:eastAsia="ru-RU"/>
        </w:rPr>
        <w:t>4 </w:t>
      </w:r>
      <w:r>
        <w:rPr>
          <w:rFonts w:ascii="Times New Roman" w:eastAsia="Times New Roman" w:hAnsi="Times New Roman"/>
          <w:b/>
          <w:bCs/>
          <w:sz w:val="28"/>
          <w:szCs w:val="28"/>
          <w:lang w:eastAsia="ru-RU"/>
        </w:rPr>
        <w:t>78</w:t>
      </w:r>
      <w:r w:rsidRPr="00B13AC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580</w:t>
      </w:r>
      <w:r w:rsidRPr="00B13ACF">
        <w:rPr>
          <w:rFonts w:ascii="Times New Roman" w:eastAsia="Times New Roman" w:hAnsi="Times New Roman"/>
          <w:b/>
          <w:bCs/>
          <w:sz w:val="28"/>
          <w:szCs w:val="28"/>
          <w:lang w:eastAsia="ru-RU"/>
        </w:rPr>
        <w:t xml:space="preserve"> тыс. руб.</w:t>
      </w:r>
    </w:p>
    <w:p w14:paraId="3A931F92" w14:textId="77777777" w:rsidR="000A6BF4" w:rsidRPr="00EF0BD9" w:rsidRDefault="000A6BF4" w:rsidP="000A6BF4">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Корректировка связана с:</w:t>
      </w:r>
    </w:p>
    <w:p w14:paraId="392EE90C" w14:textId="77777777" w:rsidR="000A6BF4" w:rsidRPr="00EF0BD9" w:rsidRDefault="000A6BF4" w:rsidP="000A6BF4">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w:t>
      </w:r>
      <w:r w:rsidRPr="00EF0BD9">
        <w:rPr>
          <w:rFonts w:ascii="Times New Roman" w:eastAsia="Times New Roman" w:hAnsi="Times New Roman"/>
          <w:sz w:val="28"/>
          <w:szCs w:val="28"/>
          <w:lang w:eastAsia="ru-RU"/>
        </w:rPr>
        <w:tab/>
        <w:t>исключением затрат на командировочные расходы, т. к. отсутствуют обоснования их необходимости;</w:t>
      </w:r>
    </w:p>
    <w:p w14:paraId="57AF565D" w14:textId="77777777" w:rsidR="000A6BF4" w:rsidRPr="00EF0BD9" w:rsidRDefault="000A6BF4" w:rsidP="000A6BF4">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w:t>
      </w:r>
      <w:r w:rsidRPr="00EF0BD9">
        <w:rPr>
          <w:rFonts w:ascii="Times New Roman" w:eastAsia="Times New Roman" w:hAnsi="Times New Roman"/>
          <w:sz w:val="28"/>
          <w:szCs w:val="28"/>
          <w:lang w:eastAsia="ru-RU"/>
        </w:rPr>
        <w:tab/>
        <w:t>исключением затрат на зимнее удорожание, т. к. отсутствует подтверждение необходимости проведения работ в зимнее время;</w:t>
      </w:r>
    </w:p>
    <w:p w14:paraId="7C9101ED" w14:textId="77777777" w:rsidR="000A6BF4" w:rsidRPr="00EF0BD9" w:rsidRDefault="000A6BF4" w:rsidP="000A6BF4">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w:t>
      </w:r>
      <w:r w:rsidRPr="00EF0BD9">
        <w:rPr>
          <w:rFonts w:ascii="Times New Roman" w:eastAsia="Times New Roman" w:hAnsi="Times New Roman"/>
          <w:sz w:val="28"/>
          <w:szCs w:val="28"/>
          <w:lang w:eastAsia="ru-RU"/>
        </w:rPr>
        <w:tab/>
        <w:t>исключением затрат на содержание службы заказчика-застройщика, т. к. они ранее учтены в тарифе на передачу;</w:t>
      </w:r>
    </w:p>
    <w:p w14:paraId="6203E0A0" w14:textId="77777777" w:rsidR="000A6BF4" w:rsidRDefault="000A6BF4" w:rsidP="000A6BF4">
      <w:pPr>
        <w:spacing w:after="0"/>
        <w:ind w:left="-142" w:firstLine="851"/>
        <w:jc w:val="both"/>
        <w:rPr>
          <w:rFonts w:ascii="Times New Roman" w:eastAsia="Times New Roman" w:hAnsi="Times New Roman"/>
          <w:sz w:val="28"/>
          <w:szCs w:val="28"/>
          <w:lang w:eastAsia="ru-RU"/>
        </w:rPr>
      </w:pPr>
      <w:r w:rsidRPr="00EF0BD9">
        <w:rPr>
          <w:rFonts w:ascii="Times New Roman" w:eastAsia="Times New Roman" w:hAnsi="Times New Roman"/>
          <w:sz w:val="28"/>
          <w:szCs w:val="28"/>
          <w:lang w:eastAsia="ru-RU"/>
        </w:rPr>
        <w:t>-</w:t>
      </w:r>
      <w:r w:rsidRPr="00EF0BD9">
        <w:rPr>
          <w:rFonts w:ascii="Times New Roman" w:eastAsia="Times New Roman" w:hAnsi="Times New Roman"/>
          <w:sz w:val="28"/>
          <w:szCs w:val="28"/>
          <w:lang w:eastAsia="ru-RU"/>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w:t>
      </w:r>
      <w:r>
        <w:rPr>
          <w:rFonts w:ascii="Times New Roman" w:eastAsia="Times New Roman" w:hAnsi="Times New Roman"/>
          <w:sz w:val="28"/>
          <w:szCs w:val="28"/>
          <w:lang w:eastAsia="ru-RU"/>
        </w:rPr>
        <w:t xml:space="preserve"> </w:t>
      </w:r>
      <w:r w:rsidRPr="00EF0BD9">
        <w:rPr>
          <w:rFonts w:ascii="Times New Roman" w:eastAsia="Times New Roman" w:hAnsi="Times New Roman"/>
          <w:sz w:val="28"/>
          <w:szCs w:val="28"/>
          <w:lang w:eastAsia="ru-RU"/>
        </w:rPr>
        <w:t>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EF0BD9">
        <w:rPr>
          <w:rFonts w:ascii="Times New Roman" w:eastAsia="Times New Roman" w:hAnsi="Times New Roman"/>
          <w:sz w:val="28"/>
          <w:szCs w:val="28"/>
          <w:lang w:eastAsia="ru-RU"/>
        </w:rPr>
        <w:t>пр</w:t>
      </w:r>
      <w:proofErr w:type="spellEnd"/>
      <w:r w:rsidRPr="00EF0BD9">
        <w:rPr>
          <w:rFonts w:ascii="Times New Roman" w:eastAsia="Times New Roman" w:hAnsi="Times New Roman"/>
          <w:sz w:val="28"/>
          <w:szCs w:val="28"/>
          <w:lang w:eastAsia="ru-RU"/>
        </w:rPr>
        <w:t>,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r>
        <w:rPr>
          <w:rFonts w:ascii="Times New Roman" w:eastAsia="Times New Roman" w:hAnsi="Times New Roman"/>
          <w:sz w:val="28"/>
          <w:szCs w:val="28"/>
          <w:lang w:eastAsia="ru-RU"/>
        </w:rPr>
        <w:t>;</w:t>
      </w:r>
    </w:p>
    <w:p w14:paraId="49CD39F5" w14:textId="77777777" w:rsidR="000A6BF4" w:rsidRDefault="000A6BF4" w:rsidP="000A6BF4">
      <w:pPr>
        <w:spacing w:after="0"/>
        <w:ind w:left="-142" w:firstLine="851"/>
        <w:jc w:val="both"/>
        <w:rPr>
          <w:rFonts w:ascii="Times New Roman" w:eastAsia="Times New Roman" w:hAnsi="Times New Roman"/>
          <w:sz w:val="28"/>
          <w:szCs w:val="28"/>
          <w:lang w:eastAsia="ru-RU"/>
        </w:rPr>
      </w:pPr>
      <w:r w:rsidRPr="00B56CEB">
        <w:rPr>
          <w:rFonts w:ascii="Times New Roman" w:eastAsia="Times New Roman" w:hAnsi="Times New Roman"/>
          <w:sz w:val="28"/>
          <w:szCs w:val="28"/>
          <w:lang w:eastAsia="ru-RU"/>
        </w:rPr>
        <w:t>-</w:t>
      </w:r>
      <w:r w:rsidRPr="00B56CEB">
        <w:rPr>
          <w:rFonts w:ascii="Times New Roman" w:eastAsia="Times New Roman" w:hAnsi="Times New Roman"/>
          <w:sz w:val="28"/>
          <w:szCs w:val="28"/>
          <w:lang w:eastAsia="ru-RU"/>
        </w:rPr>
        <w:tab/>
        <w:t>исключением затрат на авторский надзор, т. к. отсутствуют обоснования их необходимости;</w:t>
      </w:r>
    </w:p>
    <w:p w14:paraId="6135520E" w14:textId="77777777" w:rsidR="000A6BF4" w:rsidRDefault="000A6BF4" w:rsidP="000A6BF4">
      <w:pPr>
        <w:spacing w:after="0"/>
        <w:ind w:left="-142"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и</w:t>
      </w:r>
      <w:r w:rsidRPr="00EF0BD9">
        <w:rPr>
          <w:rFonts w:ascii="Times New Roman" w:eastAsia="Times New Roman" w:hAnsi="Times New Roman"/>
          <w:sz w:val="28"/>
          <w:szCs w:val="28"/>
          <w:lang w:eastAsia="ru-RU"/>
        </w:rPr>
        <w:t>сключением затрат на временные здания и сооружения, т. к. отсутствуют обоснования их необходимости</w:t>
      </w:r>
      <w:r>
        <w:rPr>
          <w:rFonts w:ascii="Times New Roman" w:eastAsia="Times New Roman" w:hAnsi="Times New Roman"/>
          <w:sz w:val="28"/>
          <w:szCs w:val="28"/>
          <w:lang w:eastAsia="ru-RU"/>
        </w:rPr>
        <w:t>;</w:t>
      </w:r>
    </w:p>
    <w:p w14:paraId="5599CC0F" w14:textId="77777777" w:rsidR="000A6BF4" w:rsidRDefault="000A6BF4" w:rsidP="000A6BF4">
      <w:pPr>
        <w:spacing w:after="0"/>
        <w:ind w:left="-142"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исключением затрат, рассчитанным по проекту-аналогу № 6, в связи с отсутствием мероприятий в технических условиях</w:t>
      </w:r>
      <w:r w:rsidRPr="00EF0BD9">
        <w:rPr>
          <w:rFonts w:ascii="Times New Roman" w:eastAsia="Times New Roman" w:hAnsi="Times New Roman"/>
          <w:sz w:val="28"/>
          <w:szCs w:val="28"/>
          <w:lang w:eastAsia="ru-RU"/>
        </w:rPr>
        <w:t>.</w:t>
      </w:r>
    </w:p>
    <w:p w14:paraId="083647A6" w14:textId="77777777" w:rsidR="000A6BF4" w:rsidRDefault="000A6BF4" w:rsidP="000A6BF4">
      <w:pPr>
        <w:spacing w:after="0"/>
        <w:ind w:left="-142" w:firstLine="851"/>
        <w:jc w:val="both"/>
        <w:rPr>
          <w:rFonts w:ascii="Times New Roman" w:eastAsia="Times New Roman" w:hAnsi="Times New Roman"/>
          <w:sz w:val="28"/>
          <w:szCs w:val="28"/>
          <w:lang w:eastAsia="ru-RU"/>
        </w:rPr>
      </w:pPr>
    </w:p>
    <w:p w14:paraId="256769DF" w14:textId="77777777" w:rsidR="000A6BF4" w:rsidRDefault="000A6BF4" w:rsidP="000A6BF4">
      <w:pPr>
        <w:jc w:val="right"/>
        <w:rPr>
          <w:rFonts w:ascii="Times New Roman" w:eastAsia="Times New Roman" w:hAnsi="Times New Roman"/>
          <w:sz w:val="28"/>
          <w:szCs w:val="28"/>
          <w:lang w:eastAsia="ru-RU"/>
        </w:rPr>
      </w:pPr>
    </w:p>
    <w:p w14:paraId="0B555D31" w14:textId="77777777" w:rsidR="000A6BF4" w:rsidRDefault="000A6BF4" w:rsidP="000A6BF4">
      <w:pPr>
        <w:jc w:val="right"/>
        <w:rPr>
          <w:rFonts w:ascii="Times New Roman" w:eastAsia="Times New Roman" w:hAnsi="Times New Roman"/>
          <w:sz w:val="28"/>
          <w:szCs w:val="28"/>
          <w:lang w:eastAsia="ru-RU"/>
        </w:rPr>
        <w:sectPr w:rsidR="000A6BF4" w:rsidSect="00726A82">
          <w:pgSz w:w="11906" w:h="16838"/>
          <w:pgMar w:top="851" w:right="851" w:bottom="851" w:left="1418" w:header="709" w:footer="709" w:gutter="0"/>
          <w:cols w:space="708"/>
          <w:docGrid w:linePitch="360"/>
        </w:sectPr>
      </w:pPr>
    </w:p>
    <w:p w14:paraId="64E4D7B9" w14:textId="77777777" w:rsidR="000A6BF4" w:rsidRDefault="000A6BF4" w:rsidP="000A6BF4">
      <w:pPr>
        <w:ind w:left="708" w:firstLine="708"/>
        <w:jc w:val="right"/>
        <w:rPr>
          <w:rFonts w:ascii="Times New Roman" w:eastAsia="Times New Roman" w:hAnsi="Times New Roman"/>
          <w:sz w:val="28"/>
          <w:szCs w:val="28"/>
          <w:lang w:eastAsia="ru-RU"/>
        </w:rPr>
      </w:pPr>
      <w:r w:rsidRPr="00F734CA">
        <w:rPr>
          <w:rFonts w:ascii="Times New Roman" w:eastAsia="Times New Roman" w:hAnsi="Times New Roman"/>
          <w:sz w:val="28"/>
          <w:szCs w:val="28"/>
          <w:lang w:eastAsia="ru-RU"/>
        </w:rPr>
        <w:t>Таблица – Предложение РЭК (реконструкция существующих сетей)</w:t>
      </w:r>
    </w:p>
    <w:tbl>
      <w:tblPr>
        <w:tblpPr w:leftFromText="180" w:rightFromText="180" w:vertAnchor="page" w:horzAnchor="margin" w:tblpY="240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670"/>
        <w:gridCol w:w="1418"/>
        <w:gridCol w:w="1559"/>
        <w:gridCol w:w="1985"/>
        <w:gridCol w:w="1701"/>
        <w:gridCol w:w="1134"/>
        <w:gridCol w:w="1701"/>
      </w:tblGrid>
      <w:tr w:rsidR="000A6BF4" w:rsidRPr="00F866C8" w14:paraId="22BAA482" w14:textId="77777777" w:rsidTr="001320AF">
        <w:trPr>
          <w:trHeight w:val="278"/>
        </w:trPr>
        <w:tc>
          <w:tcPr>
            <w:tcW w:w="533" w:type="dxa"/>
            <w:vMerge w:val="restart"/>
            <w:shd w:val="clear" w:color="auto" w:fill="auto"/>
          </w:tcPr>
          <w:p w14:paraId="3A34B384"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п/п</w:t>
            </w:r>
          </w:p>
        </w:tc>
        <w:tc>
          <w:tcPr>
            <w:tcW w:w="5670" w:type="dxa"/>
            <w:vMerge w:val="restart"/>
            <w:shd w:val="clear" w:color="auto" w:fill="auto"/>
          </w:tcPr>
          <w:p w14:paraId="12D7AA98"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Наименование </w:t>
            </w:r>
          </w:p>
        </w:tc>
        <w:tc>
          <w:tcPr>
            <w:tcW w:w="7797" w:type="dxa"/>
            <w:gridSpan w:val="5"/>
            <w:shd w:val="clear" w:color="auto" w:fill="auto"/>
          </w:tcPr>
          <w:p w14:paraId="76B84250"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Сметная стоимость, руб. без НДС</w:t>
            </w:r>
          </w:p>
        </w:tc>
        <w:tc>
          <w:tcPr>
            <w:tcW w:w="1701" w:type="dxa"/>
            <w:vMerge w:val="restart"/>
            <w:shd w:val="clear" w:color="auto" w:fill="auto"/>
          </w:tcPr>
          <w:p w14:paraId="15D4E0A4"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Общая сметная стоимость, руб. без НДС</w:t>
            </w:r>
          </w:p>
        </w:tc>
      </w:tr>
      <w:tr w:rsidR="000A6BF4" w:rsidRPr="00F866C8" w14:paraId="4973EAEB" w14:textId="77777777" w:rsidTr="001320AF">
        <w:tc>
          <w:tcPr>
            <w:tcW w:w="533" w:type="dxa"/>
            <w:vMerge/>
            <w:shd w:val="clear" w:color="auto" w:fill="auto"/>
          </w:tcPr>
          <w:p w14:paraId="6D45DA27" w14:textId="77777777" w:rsidR="000A6BF4" w:rsidRPr="006F3EAB" w:rsidRDefault="000A6BF4" w:rsidP="001320AF">
            <w:pPr>
              <w:spacing w:after="0"/>
              <w:jc w:val="center"/>
              <w:rPr>
                <w:rFonts w:ascii="Times New Roman" w:eastAsia="Times New Roman" w:hAnsi="Times New Roman"/>
                <w:b/>
                <w:bCs/>
                <w:sz w:val="16"/>
                <w:szCs w:val="16"/>
                <w:lang w:eastAsia="ru-RU"/>
              </w:rPr>
            </w:pPr>
          </w:p>
        </w:tc>
        <w:tc>
          <w:tcPr>
            <w:tcW w:w="5670" w:type="dxa"/>
            <w:vMerge/>
            <w:shd w:val="clear" w:color="auto" w:fill="auto"/>
          </w:tcPr>
          <w:p w14:paraId="2BCEFC96" w14:textId="77777777" w:rsidR="000A6BF4" w:rsidRPr="006F3EAB" w:rsidRDefault="000A6BF4" w:rsidP="001320AF">
            <w:pPr>
              <w:spacing w:after="0"/>
              <w:jc w:val="center"/>
              <w:rPr>
                <w:rFonts w:ascii="Times New Roman" w:eastAsia="Times New Roman" w:hAnsi="Times New Roman"/>
                <w:b/>
                <w:bCs/>
                <w:sz w:val="16"/>
                <w:szCs w:val="16"/>
                <w:lang w:eastAsia="ru-RU"/>
              </w:rPr>
            </w:pPr>
          </w:p>
        </w:tc>
        <w:tc>
          <w:tcPr>
            <w:tcW w:w="1418" w:type="dxa"/>
            <w:shd w:val="clear" w:color="auto" w:fill="auto"/>
          </w:tcPr>
          <w:p w14:paraId="3EBCC80E"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Строительно-монтажных работ</w:t>
            </w:r>
          </w:p>
        </w:tc>
        <w:tc>
          <w:tcPr>
            <w:tcW w:w="1559" w:type="dxa"/>
            <w:shd w:val="clear" w:color="auto" w:fill="auto"/>
          </w:tcPr>
          <w:p w14:paraId="6B539873"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оборудования</w:t>
            </w:r>
          </w:p>
        </w:tc>
        <w:tc>
          <w:tcPr>
            <w:tcW w:w="1985" w:type="dxa"/>
            <w:shd w:val="clear" w:color="auto" w:fill="auto"/>
          </w:tcPr>
          <w:p w14:paraId="010C6C0B"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пуско-наладочные работы</w:t>
            </w:r>
          </w:p>
        </w:tc>
        <w:tc>
          <w:tcPr>
            <w:tcW w:w="1701" w:type="dxa"/>
            <w:shd w:val="clear" w:color="auto" w:fill="auto"/>
          </w:tcPr>
          <w:p w14:paraId="549983A3"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проектно-изыскательские работы</w:t>
            </w:r>
          </w:p>
        </w:tc>
        <w:tc>
          <w:tcPr>
            <w:tcW w:w="1134" w:type="dxa"/>
            <w:shd w:val="clear" w:color="auto" w:fill="auto"/>
          </w:tcPr>
          <w:p w14:paraId="205BF369"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прочие</w:t>
            </w:r>
          </w:p>
        </w:tc>
        <w:tc>
          <w:tcPr>
            <w:tcW w:w="1701" w:type="dxa"/>
            <w:vMerge/>
            <w:shd w:val="clear" w:color="auto" w:fill="auto"/>
          </w:tcPr>
          <w:p w14:paraId="0295D75E" w14:textId="77777777" w:rsidR="000A6BF4" w:rsidRPr="006F3EAB" w:rsidRDefault="000A6BF4" w:rsidP="001320AF">
            <w:pPr>
              <w:spacing w:after="0"/>
              <w:jc w:val="both"/>
              <w:rPr>
                <w:rFonts w:ascii="Times New Roman" w:eastAsia="Times New Roman" w:hAnsi="Times New Roman"/>
                <w:b/>
                <w:bCs/>
                <w:sz w:val="16"/>
                <w:szCs w:val="16"/>
                <w:lang w:eastAsia="ru-RU"/>
              </w:rPr>
            </w:pPr>
          </w:p>
        </w:tc>
      </w:tr>
      <w:tr w:rsidR="000A6BF4" w:rsidRPr="00F866C8" w14:paraId="56A5B109" w14:textId="77777777" w:rsidTr="001320AF">
        <w:tc>
          <w:tcPr>
            <w:tcW w:w="533" w:type="dxa"/>
            <w:shd w:val="clear" w:color="auto" w:fill="auto"/>
          </w:tcPr>
          <w:p w14:paraId="7F0814EF" w14:textId="77777777" w:rsidR="000A6BF4" w:rsidRPr="006F3EAB" w:rsidRDefault="000A6BF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1</w:t>
            </w:r>
          </w:p>
        </w:tc>
        <w:tc>
          <w:tcPr>
            <w:tcW w:w="5670" w:type="dxa"/>
            <w:shd w:val="clear" w:color="auto" w:fill="auto"/>
          </w:tcPr>
          <w:p w14:paraId="74180451" w14:textId="77777777" w:rsidR="000A6BF4" w:rsidRPr="006F3EAB" w:rsidRDefault="000A6BF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Локальный сметный расчет (СМЕТА) № 2 Реконструкция ПС в части замены трансформаторов тока в ячейках Ф-10-51-Резерв, Ф-10-52-Резерв, 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Мирная на трансформаторы тока с номинальным первичным током не менее 600 А (п. 1.2. ТУ)</w:t>
            </w:r>
          </w:p>
        </w:tc>
        <w:tc>
          <w:tcPr>
            <w:tcW w:w="1418" w:type="dxa"/>
            <w:shd w:val="clear" w:color="auto" w:fill="auto"/>
          </w:tcPr>
          <w:p w14:paraId="586A7C0E"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0825FCD5"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34611F64"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0CFE1905"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0B12988E"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63733ADA" w14:textId="77777777" w:rsidR="000A6BF4" w:rsidRPr="006F3EAB" w:rsidRDefault="000A6BF4" w:rsidP="001320AF">
            <w:pPr>
              <w:spacing w:after="0"/>
              <w:jc w:val="center"/>
              <w:rPr>
                <w:rFonts w:ascii="Times New Roman" w:eastAsia="Times New Roman" w:hAnsi="Times New Roman"/>
                <w:sz w:val="16"/>
                <w:szCs w:val="16"/>
                <w:lang w:eastAsia="ru-RU"/>
              </w:rPr>
            </w:pPr>
          </w:p>
        </w:tc>
      </w:tr>
      <w:tr w:rsidR="000A6BF4" w:rsidRPr="00F866C8" w14:paraId="771DD7F1" w14:textId="77777777" w:rsidTr="001320AF">
        <w:tc>
          <w:tcPr>
            <w:tcW w:w="533" w:type="dxa"/>
            <w:shd w:val="clear" w:color="auto" w:fill="auto"/>
          </w:tcPr>
          <w:p w14:paraId="2D857911"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74824FFF" w14:textId="77777777" w:rsidR="000A6BF4" w:rsidRPr="006F3EAB" w:rsidRDefault="000A6BF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Раздел 1. Демонтажные работы Раздел 2. СМР Раздел 3. Оборудование Раздел 4. ПНР</w:t>
            </w:r>
          </w:p>
        </w:tc>
        <w:tc>
          <w:tcPr>
            <w:tcW w:w="1418" w:type="dxa"/>
            <w:shd w:val="clear" w:color="auto" w:fill="auto"/>
          </w:tcPr>
          <w:p w14:paraId="4643ED23" w14:textId="77777777" w:rsidR="000A6BF4" w:rsidRPr="006F3EAB" w:rsidRDefault="000A6BF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26 340,48</w:t>
            </w:r>
          </w:p>
        </w:tc>
        <w:tc>
          <w:tcPr>
            <w:tcW w:w="1559" w:type="dxa"/>
            <w:shd w:val="clear" w:color="auto" w:fill="auto"/>
          </w:tcPr>
          <w:p w14:paraId="36ED292A" w14:textId="77777777" w:rsidR="000A6BF4" w:rsidRPr="006F3EAB" w:rsidRDefault="000A6BF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82 428,31</w:t>
            </w:r>
          </w:p>
        </w:tc>
        <w:tc>
          <w:tcPr>
            <w:tcW w:w="1985" w:type="dxa"/>
            <w:shd w:val="clear" w:color="auto" w:fill="auto"/>
          </w:tcPr>
          <w:p w14:paraId="4350F4BE" w14:textId="77777777" w:rsidR="000A6BF4" w:rsidRPr="006F3EAB" w:rsidRDefault="000A6BF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23 707,49</w:t>
            </w:r>
          </w:p>
        </w:tc>
        <w:tc>
          <w:tcPr>
            <w:tcW w:w="1701" w:type="dxa"/>
            <w:shd w:val="clear" w:color="auto" w:fill="auto"/>
          </w:tcPr>
          <w:p w14:paraId="13C9F79D"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462D0CAA"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494BAC4D" w14:textId="77777777" w:rsidR="000A6BF4" w:rsidRPr="006F3EAB" w:rsidRDefault="000A6BF4" w:rsidP="001320AF">
            <w:pPr>
              <w:spacing w:after="0"/>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132 476,28</w:t>
            </w:r>
          </w:p>
        </w:tc>
      </w:tr>
      <w:tr w:rsidR="000A6BF4" w:rsidRPr="00F866C8" w14:paraId="7B098CA5" w14:textId="77777777" w:rsidTr="001320AF">
        <w:tc>
          <w:tcPr>
            <w:tcW w:w="533" w:type="dxa"/>
            <w:shd w:val="clear" w:color="auto" w:fill="auto"/>
          </w:tcPr>
          <w:p w14:paraId="4EF22DD0"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5670" w:type="dxa"/>
            <w:shd w:val="clear" w:color="auto" w:fill="auto"/>
          </w:tcPr>
          <w:p w14:paraId="3BD468BE" w14:textId="77777777" w:rsidR="000A6BF4" w:rsidRPr="006F3EAB" w:rsidRDefault="000A6BF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Командировочные расходы (44,928+0,576)/8*400</w:t>
            </w:r>
          </w:p>
        </w:tc>
        <w:tc>
          <w:tcPr>
            <w:tcW w:w="1418" w:type="dxa"/>
            <w:shd w:val="clear" w:color="auto" w:fill="auto"/>
          </w:tcPr>
          <w:p w14:paraId="5EC3153E"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7D12CBA7"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551BC798"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25C4EADC"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0E72CF32"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65835966" w14:textId="77777777" w:rsidR="000A6BF4" w:rsidRPr="006F3EAB" w:rsidRDefault="000A6BF4" w:rsidP="001320AF">
            <w:pPr>
              <w:spacing w:after="0"/>
              <w:jc w:val="center"/>
              <w:rPr>
                <w:rFonts w:ascii="Times New Roman" w:eastAsia="Times New Roman" w:hAnsi="Times New Roman"/>
                <w:sz w:val="16"/>
                <w:szCs w:val="16"/>
                <w:lang w:eastAsia="ru-RU"/>
              </w:rPr>
            </w:pPr>
          </w:p>
        </w:tc>
      </w:tr>
      <w:tr w:rsidR="000A6BF4" w:rsidRPr="00F866C8" w14:paraId="0868C42F" w14:textId="77777777" w:rsidTr="001320AF">
        <w:tc>
          <w:tcPr>
            <w:tcW w:w="533" w:type="dxa"/>
            <w:shd w:val="clear" w:color="auto" w:fill="auto"/>
          </w:tcPr>
          <w:p w14:paraId="38659A0A" w14:textId="77777777" w:rsidR="000A6BF4" w:rsidRPr="006F3EAB" w:rsidRDefault="000A6BF4" w:rsidP="001320AF">
            <w:pPr>
              <w:spacing w:after="0"/>
              <w:rPr>
                <w:rFonts w:ascii="Times New Roman" w:eastAsia="Times New Roman" w:hAnsi="Times New Roman"/>
                <w:sz w:val="16"/>
                <w:szCs w:val="16"/>
                <w:lang w:eastAsia="ru-RU"/>
              </w:rPr>
            </w:pPr>
          </w:p>
        </w:tc>
        <w:tc>
          <w:tcPr>
            <w:tcW w:w="5670" w:type="dxa"/>
            <w:shd w:val="clear" w:color="auto" w:fill="auto"/>
          </w:tcPr>
          <w:p w14:paraId="2CD35477" w14:textId="77777777" w:rsidR="000A6BF4" w:rsidRPr="006F3EAB" w:rsidRDefault="000A6BF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Содержание службы заказчика-застройщика – 3,8 %</w:t>
            </w:r>
          </w:p>
        </w:tc>
        <w:tc>
          <w:tcPr>
            <w:tcW w:w="1418" w:type="dxa"/>
            <w:shd w:val="clear" w:color="auto" w:fill="auto"/>
          </w:tcPr>
          <w:p w14:paraId="425C231C"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63BBC6C1"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35C4D54C"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5B378FC3"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7D930CCB"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0D5EC99A" w14:textId="77777777" w:rsidR="000A6BF4" w:rsidRPr="006F3EAB" w:rsidRDefault="000A6BF4" w:rsidP="001320AF">
            <w:pPr>
              <w:spacing w:after="0"/>
              <w:jc w:val="center"/>
              <w:rPr>
                <w:rFonts w:ascii="Times New Roman" w:eastAsia="Times New Roman" w:hAnsi="Times New Roman"/>
                <w:sz w:val="16"/>
                <w:szCs w:val="16"/>
                <w:lang w:eastAsia="ru-RU"/>
              </w:rPr>
            </w:pPr>
          </w:p>
        </w:tc>
      </w:tr>
      <w:tr w:rsidR="000A6BF4" w:rsidRPr="00F866C8" w14:paraId="3460975E" w14:textId="77777777" w:rsidTr="001320AF">
        <w:tc>
          <w:tcPr>
            <w:tcW w:w="533" w:type="dxa"/>
            <w:shd w:val="clear" w:color="auto" w:fill="auto"/>
          </w:tcPr>
          <w:p w14:paraId="363AEB22" w14:textId="77777777" w:rsidR="000A6BF4" w:rsidRPr="006F3EAB" w:rsidRDefault="000A6BF4" w:rsidP="001320AF">
            <w:pPr>
              <w:spacing w:after="0"/>
              <w:rPr>
                <w:rFonts w:ascii="Times New Roman" w:eastAsia="Times New Roman" w:hAnsi="Times New Roman"/>
                <w:sz w:val="16"/>
                <w:szCs w:val="16"/>
                <w:lang w:eastAsia="ru-RU"/>
              </w:rPr>
            </w:pPr>
          </w:p>
        </w:tc>
        <w:tc>
          <w:tcPr>
            <w:tcW w:w="5670" w:type="dxa"/>
            <w:shd w:val="clear" w:color="auto" w:fill="auto"/>
          </w:tcPr>
          <w:p w14:paraId="0D5B49B4" w14:textId="77777777" w:rsidR="000A6BF4" w:rsidRPr="006F3EAB" w:rsidRDefault="000A6BF4" w:rsidP="001320AF">
            <w:pPr>
              <w:spacing w:after="0"/>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Непредвиденные затраты – 3%</w:t>
            </w:r>
          </w:p>
        </w:tc>
        <w:tc>
          <w:tcPr>
            <w:tcW w:w="1418" w:type="dxa"/>
            <w:shd w:val="clear" w:color="auto" w:fill="auto"/>
          </w:tcPr>
          <w:p w14:paraId="02272369"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559" w:type="dxa"/>
            <w:shd w:val="clear" w:color="auto" w:fill="auto"/>
          </w:tcPr>
          <w:p w14:paraId="32861C48"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985" w:type="dxa"/>
            <w:shd w:val="clear" w:color="auto" w:fill="auto"/>
          </w:tcPr>
          <w:p w14:paraId="5DF7C548"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055844CF"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134" w:type="dxa"/>
            <w:shd w:val="clear" w:color="auto" w:fill="auto"/>
          </w:tcPr>
          <w:p w14:paraId="26547106" w14:textId="77777777" w:rsidR="000A6BF4" w:rsidRPr="006F3EAB" w:rsidRDefault="000A6BF4" w:rsidP="001320AF">
            <w:pPr>
              <w:spacing w:after="0"/>
              <w:jc w:val="center"/>
              <w:rPr>
                <w:rFonts w:ascii="Times New Roman" w:eastAsia="Times New Roman" w:hAnsi="Times New Roman"/>
                <w:sz w:val="16"/>
                <w:szCs w:val="16"/>
                <w:lang w:eastAsia="ru-RU"/>
              </w:rPr>
            </w:pPr>
          </w:p>
        </w:tc>
        <w:tc>
          <w:tcPr>
            <w:tcW w:w="1701" w:type="dxa"/>
            <w:shd w:val="clear" w:color="auto" w:fill="auto"/>
          </w:tcPr>
          <w:p w14:paraId="1080B306" w14:textId="77777777" w:rsidR="000A6BF4" w:rsidRPr="006F3EAB" w:rsidRDefault="000A6BF4" w:rsidP="001320AF">
            <w:pPr>
              <w:spacing w:after="0"/>
              <w:jc w:val="center"/>
              <w:rPr>
                <w:rFonts w:ascii="Times New Roman" w:eastAsia="Times New Roman" w:hAnsi="Times New Roman"/>
                <w:sz w:val="16"/>
                <w:szCs w:val="16"/>
                <w:lang w:eastAsia="ru-RU"/>
              </w:rPr>
            </w:pPr>
          </w:p>
        </w:tc>
      </w:tr>
      <w:tr w:rsidR="000A6BF4" w:rsidRPr="00F866C8" w14:paraId="0A863BEA" w14:textId="77777777" w:rsidTr="001320AF">
        <w:tc>
          <w:tcPr>
            <w:tcW w:w="533" w:type="dxa"/>
            <w:shd w:val="clear" w:color="auto" w:fill="auto"/>
          </w:tcPr>
          <w:p w14:paraId="789BAEBD" w14:textId="77777777" w:rsidR="000A6BF4" w:rsidRPr="006F3EAB" w:rsidRDefault="000A6BF4" w:rsidP="001320AF">
            <w:pPr>
              <w:spacing w:after="0"/>
              <w:rPr>
                <w:rFonts w:ascii="Times New Roman" w:eastAsia="Times New Roman" w:hAnsi="Times New Roman"/>
                <w:b/>
                <w:bCs/>
                <w:sz w:val="16"/>
                <w:szCs w:val="16"/>
                <w:lang w:eastAsia="ru-RU"/>
              </w:rPr>
            </w:pPr>
          </w:p>
        </w:tc>
        <w:tc>
          <w:tcPr>
            <w:tcW w:w="5670" w:type="dxa"/>
            <w:shd w:val="clear" w:color="auto" w:fill="auto"/>
          </w:tcPr>
          <w:p w14:paraId="078B6E57" w14:textId="77777777" w:rsidR="000A6BF4" w:rsidRPr="006F3EAB" w:rsidRDefault="000A6BF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ВСЕГО по смете</w:t>
            </w:r>
          </w:p>
        </w:tc>
        <w:tc>
          <w:tcPr>
            <w:tcW w:w="1418" w:type="dxa"/>
            <w:shd w:val="clear" w:color="auto" w:fill="auto"/>
          </w:tcPr>
          <w:p w14:paraId="0B14C5D1" w14:textId="77777777" w:rsidR="000A6BF4" w:rsidRPr="00B45C63" w:rsidRDefault="000A6BF4" w:rsidP="001320AF">
            <w:pPr>
              <w:spacing w:after="0"/>
              <w:jc w:val="center"/>
              <w:rPr>
                <w:rFonts w:ascii="Times New Roman" w:eastAsia="Times New Roman" w:hAnsi="Times New Roman"/>
                <w:b/>
                <w:bCs/>
                <w:sz w:val="16"/>
                <w:szCs w:val="16"/>
                <w:lang w:eastAsia="ru-RU"/>
              </w:rPr>
            </w:pPr>
            <w:r w:rsidRPr="00B45C63">
              <w:rPr>
                <w:rFonts w:ascii="Times New Roman" w:eastAsia="Times New Roman" w:hAnsi="Times New Roman"/>
                <w:b/>
                <w:bCs/>
                <w:sz w:val="16"/>
                <w:szCs w:val="16"/>
                <w:lang w:eastAsia="ru-RU"/>
              </w:rPr>
              <w:t>26 340,48</w:t>
            </w:r>
          </w:p>
        </w:tc>
        <w:tc>
          <w:tcPr>
            <w:tcW w:w="1559" w:type="dxa"/>
            <w:shd w:val="clear" w:color="auto" w:fill="auto"/>
          </w:tcPr>
          <w:p w14:paraId="36F59DF8" w14:textId="77777777" w:rsidR="000A6BF4" w:rsidRPr="00B45C63" w:rsidRDefault="000A6BF4" w:rsidP="001320AF">
            <w:pPr>
              <w:spacing w:after="0"/>
              <w:jc w:val="center"/>
              <w:rPr>
                <w:rFonts w:ascii="Times New Roman" w:eastAsia="Times New Roman" w:hAnsi="Times New Roman"/>
                <w:b/>
                <w:bCs/>
                <w:sz w:val="16"/>
                <w:szCs w:val="16"/>
                <w:lang w:eastAsia="ru-RU"/>
              </w:rPr>
            </w:pPr>
            <w:r w:rsidRPr="00B45C63">
              <w:rPr>
                <w:rFonts w:ascii="Times New Roman" w:eastAsia="Times New Roman" w:hAnsi="Times New Roman"/>
                <w:b/>
                <w:bCs/>
                <w:sz w:val="16"/>
                <w:szCs w:val="16"/>
                <w:lang w:eastAsia="ru-RU"/>
              </w:rPr>
              <w:t>82 428,31</w:t>
            </w:r>
          </w:p>
        </w:tc>
        <w:tc>
          <w:tcPr>
            <w:tcW w:w="1985" w:type="dxa"/>
            <w:shd w:val="clear" w:color="auto" w:fill="auto"/>
          </w:tcPr>
          <w:p w14:paraId="07BA1208" w14:textId="77777777" w:rsidR="000A6BF4" w:rsidRPr="00B45C63" w:rsidRDefault="000A6BF4" w:rsidP="001320AF">
            <w:pPr>
              <w:spacing w:after="0"/>
              <w:jc w:val="center"/>
              <w:rPr>
                <w:rFonts w:ascii="Times New Roman" w:eastAsia="Times New Roman" w:hAnsi="Times New Roman"/>
                <w:b/>
                <w:bCs/>
                <w:sz w:val="16"/>
                <w:szCs w:val="16"/>
                <w:lang w:eastAsia="ru-RU"/>
              </w:rPr>
            </w:pPr>
            <w:r w:rsidRPr="00B45C63">
              <w:rPr>
                <w:rFonts w:ascii="Times New Roman" w:eastAsia="Times New Roman" w:hAnsi="Times New Roman"/>
                <w:b/>
                <w:bCs/>
                <w:sz w:val="16"/>
                <w:szCs w:val="16"/>
                <w:lang w:eastAsia="ru-RU"/>
              </w:rPr>
              <w:t>23 707,49</w:t>
            </w:r>
          </w:p>
        </w:tc>
        <w:tc>
          <w:tcPr>
            <w:tcW w:w="1701" w:type="dxa"/>
            <w:shd w:val="clear" w:color="auto" w:fill="auto"/>
          </w:tcPr>
          <w:p w14:paraId="085275B5" w14:textId="77777777" w:rsidR="000A6BF4" w:rsidRPr="00B45C63" w:rsidRDefault="000A6BF4"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5E7A4817" w14:textId="77777777" w:rsidR="000A6BF4" w:rsidRPr="00B45C63" w:rsidRDefault="000A6BF4" w:rsidP="001320AF">
            <w:pPr>
              <w:spacing w:after="0"/>
              <w:jc w:val="center"/>
              <w:rPr>
                <w:rFonts w:ascii="Times New Roman" w:eastAsia="Times New Roman" w:hAnsi="Times New Roman"/>
                <w:b/>
                <w:bCs/>
                <w:sz w:val="16"/>
                <w:szCs w:val="16"/>
                <w:lang w:eastAsia="ru-RU"/>
              </w:rPr>
            </w:pPr>
          </w:p>
        </w:tc>
        <w:tc>
          <w:tcPr>
            <w:tcW w:w="1701" w:type="dxa"/>
            <w:shd w:val="clear" w:color="auto" w:fill="auto"/>
          </w:tcPr>
          <w:p w14:paraId="142C820F" w14:textId="77777777" w:rsidR="000A6BF4" w:rsidRPr="00B45C63" w:rsidRDefault="000A6BF4" w:rsidP="001320AF">
            <w:pPr>
              <w:spacing w:after="0"/>
              <w:jc w:val="center"/>
              <w:rPr>
                <w:rFonts w:ascii="Times New Roman" w:eastAsia="Times New Roman" w:hAnsi="Times New Roman"/>
                <w:b/>
                <w:bCs/>
                <w:sz w:val="16"/>
                <w:szCs w:val="16"/>
                <w:lang w:eastAsia="ru-RU"/>
              </w:rPr>
            </w:pPr>
            <w:r w:rsidRPr="00B45C63">
              <w:rPr>
                <w:rFonts w:ascii="Times New Roman" w:eastAsia="Times New Roman" w:hAnsi="Times New Roman"/>
                <w:b/>
                <w:bCs/>
                <w:sz w:val="16"/>
                <w:szCs w:val="16"/>
                <w:lang w:eastAsia="ru-RU"/>
              </w:rPr>
              <w:t>132 476,28</w:t>
            </w:r>
          </w:p>
        </w:tc>
      </w:tr>
      <w:tr w:rsidR="000A6BF4" w:rsidRPr="00F866C8" w14:paraId="64F5BB7B" w14:textId="77777777" w:rsidTr="001320AF">
        <w:tc>
          <w:tcPr>
            <w:tcW w:w="533" w:type="dxa"/>
            <w:shd w:val="clear" w:color="auto" w:fill="auto"/>
          </w:tcPr>
          <w:p w14:paraId="5AB537E7" w14:textId="77777777" w:rsidR="000A6BF4" w:rsidRPr="006F3EAB" w:rsidRDefault="000A6BF4" w:rsidP="001320AF">
            <w:pPr>
              <w:spacing w:after="0"/>
              <w:rPr>
                <w:rFonts w:ascii="Times New Roman" w:eastAsia="Times New Roman" w:hAnsi="Times New Roman"/>
                <w:sz w:val="16"/>
                <w:szCs w:val="16"/>
                <w:lang w:eastAsia="ru-RU"/>
              </w:rPr>
            </w:pPr>
          </w:p>
        </w:tc>
        <w:tc>
          <w:tcPr>
            <w:tcW w:w="5670" w:type="dxa"/>
            <w:shd w:val="clear" w:color="auto" w:fill="auto"/>
          </w:tcPr>
          <w:p w14:paraId="752E8616" w14:textId="77777777" w:rsidR="000A6BF4" w:rsidRPr="006F3EAB" w:rsidRDefault="000A6BF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ИПЦ 2023 – 1,059</w:t>
            </w:r>
          </w:p>
        </w:tc>
        <w:tc>
          <w:tcPr>
            <w:tcW w:w="1418" w:type="dxa"/>
            <w:shd w:val="clear" w:color="auto" w:fill="auto"/>
          </w:tcPr>
          <w:p w14:paraId="14DAECC9"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26 858,508</w:t>
            </w:r>
          </w:p>
        </w:tc>
        <w:tc>
          <w:tcPr>
            <w:tcW w:w="1559" w:type="dxa"/>
            <w:shd w:val="clear" w:color="auto" w:fill="auto"/>
          </w:tcPr>
          <w:p w14:paraId="2DBA98FD"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84 049,395</w:t>
            </w:r>
          </w:p>
        </w:tc>
        <w:tc>
          <w:tcPr>
            <w:tcW w:w="1985" w:type="dxa"/>
            <w:shd w:val="clear" w:color="auto" w:fill="auto"/>
          </w:tcPr>
          <w:p w14:paraId="6A8BDDB3"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24 173,736</w:t>
            </w:r>
          </w:p>
        </w:tc>
        <w:tc>
          <w:tcPr>
            <w:tcW w:w="1701" w:type="dxa"/>
            <w:shd w:val="clear" w:color="auto" w:fill="auto"/>
          </w:tcPr>
          <w:p w14:paraId="12C51A49" w14:textId="77777777" w:rsidR="000A6BF4" w:rsidRPr="006F3EAB" w:rsidRDefault="000A6BF4"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2E8E1878" w14:textId="77777777" w:rsidR="000A6BF4" w:rsidRPr="006F3EAB" w:rsidRDefault="000A6BF4" w:rsidP="001320AF">
            <w:pPr>
              <w:spacing w:after="0"/>
              <w:jc w:val="center"/>
              <w:rPr>
                <w:rFonts w:ascii="Times New Roman" w:eastAsia="Times New Roman" w:hAnsi="Times New Roman"/>
                <w:b/>
                <w:bCs/>
                <w:sz w:val="16"/>
                <w:szCs w:val="16"/>
                <w:lang w:eastAsia="ru-RU"/>
              </w:rPr>
            </w:pPr>
          </w:p>
        </w:tc>
        <w:tc>
          <w:tcPr>
            <w:tcW w:w="1701" w:type="dxa"/>
            <w:shd w:val="clear" w:color="auto" w:fill="auto"/>
          </w:tcPr>
          <w:p w14:paraId="1C4D850B"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135 081,64</w:t>
            </w:r>
          </w:p>
        </w:tc>
      </w:tr>
      <w:tr w:rsidR="000A6BF4" w:rsidRPr="00F866C8" w14:paraId="4223B9AD" w14:textId="77777777" w:rsidTr="001320AF">
        <w:tc>
          <w:tcPr>
            <w:tcW w:w="533" w:type="dxa"/>
            <w:shd w:val="clear" w:color="auto" w:fill="auto"/>
          </w:tcPr>
          <w:p w14:paraId="42263846" w14:textId="77777777" w:rsidR="000A6BF4" w:rsidRPr="006F3EAB" w:rsidRDefault="000A6BF4" w:rsidP="001320AF">
            <w:pPr>
              <w:spacing w:after="0"/>
              <w:rPr>
                <w:rFonts w:ascii="Times New Roman" w:eastAsia="Times New Roman" w:hAnsi="Times New Roman"/>
                <w:sz w:val="16"/>
                <w:szCs w:val="16"/>
                <w:lang w:eastAsia="ru-RU"/>
              </w:rPr>
            </w:pPr>
          </w:p>
        </w:tc>
        <w:tc>
          <w:tcPr>
            <w:tcW w:w="5670" w:type="dxa"/>
            <w:shd w:val="clear" w:color="auto" w:fill="auto"/>
          </w:tcPr>
          <w:p w14:paraId="4F49A00F" w14:textId="77777777" w:rsidR="000A6BF4" w:rsidRPr="006F3EAB" w:rsidRDefault="000A6BF4" w:rsidP="001320AF">
            <w:pPr>
              <w:spacing w:after="0"/>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ИПЦ 2024 – 1,052</w:t>
            </w:r>
          </w:p>
        </w:tc>
        <w:tc>
          <w:tcPr>
            <w:tcW w:w="1418" w:type="dxa"/>
            <w:shd w:val="clear" w:color="auto" w:fill="auto"/>
          </w:tcPr>
          <w:p w14:paraId="568E35FE"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27 556,829</w:t>
            </w:r>
          </w:p>
        </w:tc>
        <w:tc>
          <w:tcPr>
            <w:tcW w:w="1559" w:type="dxa"/>
            <w:shd w:val="clear" w:color="auto" w:fill="auto"/>
          </w:tcPr>
          <w:p w14:paraId="28BA233F"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86 234,679</w:t>
            </w:r>
          </w:p>
        </w:tc>
        <w:tc>
          <w:tcPr>
            <w:tcW w:w="1985" w:type="dxa"/>
            <w:shd w:val="clear" w:color="auto" w:fill="auto"/>
          </w:tcPr>
          <w:p w14:paraId="07E6F6CA"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24 802, 253</w:t>
            </w:r>
          </w:p>
        </w:tc>
        <w:tc>
          <w:tcPr>
            <w:tcW w:w="1701" w:type="dxa"/>
            <w:shd w:val="clear" w:color="auto" w:fill="auto"/>
          </w:tcPr>
          <w:p w14:paraId="42966120" w14:textId="77777777" w:rsidR="000A6BF4" w:rsidRPr="006F3EAB" w:rsidRDefault="000A6BF4" w:rsidP="001320AF">
            <w:pPr>
              <w:spacing w:after="0"/>
              <w:jc w:val="center"/>
              <w:rPr>
                <w:rFonts w:ascii="Times New Roman" w:eastAsia="Times New Roman" w:hAnsi="Times New Roman"/>
                <w:b/>
                <w:bCs/>
                <w:sz w:val="16"/>
                <w:szCs w:val="16"/>
                <w:lang w:eastAsia="ru-RU"/>
              </w:rPr>
            </w:pPr>
          </w:p>
        </w:tc>
        <w:tc>
          <w:tcPr>
            <w:tcW w:w="1134" w:type="dxa"/>
            <w:shd w:val="clear" w:color="auto" w:fill="auto"/>
          </w:tcPr>
          <w:p w14:paraId="1E18D5E1" w14:textId="77777777" w:rsidR="000A6BF4" w:rsidRPr="006F3EAB" w:rsidRDefault="000A6BF4" w:rsidP="001320AF">
            <w:pPr>
              <w:spacing w:after="0"/>
              <w:jc w:val="center"/>
              <w:rPr>
                <w:rFonts w:ascii="Times New Roman" w:eastAsia="Times New Roman" w:hAnsi="Times New Roman"/>
                <w:b/>
                <w:bCs/>
                <w:sz w:val="16"/>
                <w:szCs w:val="16"/>
                <w:lang w:eastAsia="ru-RU"/>
              </w:rPr>
            </w:pPr>
          </w:p>
        </w:tc>
        <w:tc>
          <w:tcPr>
            <w:tcW w:w="1701" w:type="dxa"/>
            <w:shd w:val="clear" w:color="auto" w:fill="auto"/>
          </w:tcPr>
          <w:p w14:paraId="39D1D6A1" w14:textId="77777777" w:rsidR="000A6BF4" w:rsidRPr="006F3EAB" w:rsidRDefault="000A6BF4" w:rsidP="001320AF">
            <w:pPr>
              <w:spacing w:after="0"/>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138 593,76</w:t>
            </w:r>
          </w:p>
        </w:tc>
      </w:tr>
    </w:tbl>
    <w:p w14:paraId="6F96FDDB" w14:textId="77777777" w:rsidR="000A6BF4" w:rsidRDefault="000A6BF4" w:rsidP="000A6BF4">
      <w:pPr>
        <w:spacing w:after="0"/>
        <w:ind w:left="-142" w:firstLine="851"/>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1</w:t>
      </w:r>
    </w:p>
    <w:p w14:paraId="0E95BCDD" w14:textId="77777777" w:rsidR="000A6BF4" w:rsidRDefault="000A6BF4" w:rsidP="000A6BF4">
      <w:pPr>
        <w:spacing w:after="0"/>
        <w:ind w:left="-142" w:firstLine="85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2</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25"/>
        <w:gridCol w:w="2545"/>
        <w:gridCol w:w="1472"/>
        <w:gridCol w:w="1511"/>
        <w:gridCol w:w="1985"/>
        <w:gridCol w:w="1701"/>
        <w:gridCol w:w="1134"/>
        <w:gridCol w:w="1701"/>
      </w:tblGrid>
      <w:tr w:rsidR="000A6BF4" w:rsidRPr="006F3EAB" w14:paraId="387B3848" w14:textId="77777777" w:rsidTr="001320AF">
        <w:trPr>
          <w:trHeight w:val="300"/>
        </w:trPr>
        <w:tc>
          <w:tcPr>
            <w:tcW w:w="561" w:type="dxa"/>
            <w:vMerge w:val="restart"/>
            <w:shd w:val="clear" w:color="auto" w:fill="auto"/>
            <w:vAlign w:val="center"/>
            <w:hideMark/>
          </w:tcPr>
          <w:p w14:paraId="217B18F8" w14:textId="77777777" w:rsidR="000A6BF4" w:rsidRPr="008240DF" w:rsidRDefault="000A6BF4" w:rsidP="001320AF">
            <w:pPr>
              <w:spacing w:after="0" w:line="240" w:lineRule="auto"/>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0A799BCB"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Наименование объекта</w:t>
            </w:r>
          </w:p>
        </w:tc>
        <w:tc>
          <w:tcPr>
            <w:tcW w:w="7803" w:type="dxa"/>
            <w:gridSpan w:val="5"/>
            <w:shd w:val="clear" w:color="auto" w:fill="auto"/>
            <w:vAlign w:val="center"/>
            <w:hideMark/>
          </w:tcPr>
          <w:p w14:paraId="765A68F9"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Сметная стоимость, руб</w:t>
            </w:r>
            <w:r w:rsidRPr="006F3EAB">
              <w:rPr>
                <w:rFonts w:ascii="Times New Roman" w:eastAsia="Times New Roman" w:hAnsi="Times New Roman"/>
                <w:b/>
                <w:bCs/>
                <w:color w:val="000000"/>
                <w:sz w:val="16"/>
                <w:szCs w:val="16"/>
                <w:lang w:eastAsia="ru-RU"/>
              </w:rPr>
              <w:t>.</w:t>
            </w:r>
            <w:r w:rsidRPr="006638F9">
              <w:rPr>
                <w:rFonts w:ascii="Times New Roman" w:eastAsia="Times New Roman" w:hAnsi="Times New Roman"/>
                <w:b/>
                <w:bCs/>
                <w:color w:val="000000"/>
                <w:sz w:val="16"/>
                <w:szCs w:val="16"/>
                <w:lang w:eastAsia="ru-RU"/>
              </w:rPr>
              <w:t xml:space="preserve"> без НДС</w:t>
            </w:r>
          </w:p>
        </w:tc>
        <w:tc>
          <w:tcPr>
            <w:tcW w:w="1701" w:type="dxa"/>
            <w:vMerge w:val="restart"/>
            <w:shd w:val="clear" w:color="auto" w:fill="auto"/>
            <w:vAlign w:val="center"/>
            <w:hideMark/>
          </w:tcPr>
          <w:p w14:paraId="057A1B70"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Общая сметная стоимость, руб</w:t>
            </w:r>
            <w:r w:rsidRPr="006F3EAB">
              <w:rPr>
                <w:rFonts w:ascii="Times New Roman" w:eastAsia="Times New Roman" w:hAnsi="Times New Roman"/>
                <w:b/>
                <w:bCs/>
                <w:color w:val="000000"/>
                <w:sz w:val="16"/>
                <w:szCs w:val="16"/>
                <w:lang w:eastAsia="ru-RU"/>
              </w:rPr>
              <w:t>.</w:t>
            </w:r>
            <w:r w:rsidRPr="006638F9">
              <w:rPr>
                <w:rFonts w:ascii="Times New Roman" w:eastAsia="Times New Roman" w:hAnsi="Times New Roman"/>
                <w:b/>
                <w:bCs/>
                <w:color w:val="000000"/>
                <w:sz w:val="16"/>
                <w:szCs w:val="16"/>
                <w:lang w:eastAsia="ru-RU"/>
              </w:rPr>
              <w:t xml:space="preserve"> без НДС</w:t>
            </w:r>
          </w:p>
        </w:tc>
      </w:tr>
      <w:tr w:rsidR="000A6BF4" w:rsidRPr="006F3EAB" w14:paraId="258487C0" w14:textId="77777777" w:rsidTr="001320AF">
        <w:trPr>
          <w:trHeight w:val="710"/>
        </w:trPr>
        <w:tc>
          <w:tcPr>
            <w:tcW w:w="561" w:type="dxa"/>
            <w:vMerge/>
            <w:vAlign w:val="center"/>
            <w:hideMark/>
          </w:tcPr>
          <w:p w14:paraId="6A2AFC84" w14:textId="77777777" w:rsidR="000A6BF4" w:rsidRPr="006638F9" w:rsidRDefault="000A6BF4" w:rsidP="001320AF">
            <w:pPr>
              <w:spacing w:after="0" w:line="240" w:lineRule="auto"/>
              <w:rPr>
                <w:rFonts w:ascii="Times New Roman" w:eastAsia="Times New Roman" w:hAnsi="Times New Roman"/>
                <w:color w:val="000000"/>
                <w:sz w:val="16"/>
                <w:szCs w:val="16"/>
                <w:lang w:eastAsia="ru-RU"/>
              </w:rPr>
            </w:pPr>
          </w:p>
        </w:tc>
        <w:tc>
          <w:tcPr>
            <w:tcW w:w="5670" w:type="dxa"/>
            <w:gridSpan w:val="2"/>
            <w:vMerge/>
            <w:vAlign w:val="center"/>
            <w:hideMark/>
          </w:tcPr>
          <w:p w14:paraId="0E265668" w14:textId="77777777" w:rsidR="000A6BF4" w:rsidRPr="006638F9" w:rsidRDefault="000A6BF4" w:rsidP="001320AF">
            <w:pPr>
              <w:spacing w:after="0" w:line="240" w:lineRule="auto"/>
              <w:rPr>
                <w:rFonts w:ascii="Times New Roman" w:eastAsia="Times New Roman" w:hAnsi="Times New Roman"/>
                <w:b/>
                <w:bCs/>
                <w:color w:val="000000"/>
                <w:sz w:val="16"/>
                <w:szCs w:val="16"/>
                <w:lang w:eastAsia="ru-RU"/>
              </w:rPr>
            </w:pPr>
          </w:p>
        </w:tc>
        <w:tc>
          <w:tcPr>
            <w:tcW w:w="1472" w:type="dxa"/>
            <w:shd w:val="clear" w:color="auto" w:fill="auto"/>
            <w:vAlign w:val="center"/>
            <w:hideMark/>
          </w:tcPr>
          <w:p w14:paraId="6FCD9052"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Строительно-монтажных работ</w:t>
            </w:r>
          </w:p>
        </w:tc>
        <w:tc>
          <w:tcPr>
            <w:tcW w:w="1511" w:type="dxa"/>
            <w:shd w:val="clear" w:color="auto" w:fill="auto"/>
            <w:vAlign w:val="center"/>
            <w:hideMark/>
          </w:tcPr>
          <w:p w14:paraId="3C269100"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оборудования</w:t>
            </w:r>
          </w:p>
        </w:tc>
        <w:tc>
          <w:tcPr>
            <w:tcW w:w="1985" w:type="dxa"/>
            <w:shd w:val="clear" w:color="auto" w:fill="auto"/>
            <w:vAlign w:val="center"/>
            <w:hideMark/>
          </w:tcPr>
          <w:p w14:paraId="2E95868A"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пуско-наладочные работы</w:t>
            </w:r>
          </w:p>
        </w:tc>
        <w:tc>
          <w:tcPr>
            <w:tcW w:w="1701" w:type="dxa"/>
            <w:shd w:val="clear" w:color="auto" w:fill="auto"/>
            <w:vAlign w:val="center"/>
            <w:hideMark/>
          </w:tcPr>
          <w:p w14:paraId="3957384C"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62177F1E"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прочие</w:t>
            </w:r>
          </w:p>
        </w:tc>
        <w:tc>
          <w:tcPr>
            <w:tcW w:w="1701" w:type="dxa"/>
            <w:vMerge/>
            <w:vAlign w:val="center"/>
            <w:hideMark/>
          </w:tcPr>
          <w:p w14:paraId="3A7494FD" w14:textId="77777777" w:rsidR="000A6BF4" w:rsidRPr="006638F9" w:rsidRDefault="000A6BF4" w:rsidP="001320AF">
            <w:pPr>
              <w:spacing w:after="0" w:line="240" w:lineRule="auto"/>
              <w:rPr>
                <w:rFonts w:ascii="Times New Roman" w:eastAsia="Times New Roman" w:hAnsi="Times New Roman"/>
                <w:b/>
                <w:bCs/>
                <w:color w:val="000000"/>
                <w:sz w:val="16"/>
                <w:szCs w:val="16"/>
                <w:lang w:eastAsia="ru-RU"/>
              </w:rPr>
            </w:pPr>
          </w:p>
        </w:tc>
      </w:tr>
      <w:tr w:rsidR="000A6BF4" w:rsidRPr="006F3EAB" w14:paraId="0DE22EE4" w14:textId="77777777" w:rsidTr="001320AF">
        <w:trPr>
          <w:trHeight w:val="503"/>
        </w:trPr>
        <w:tc>
          <w:tcPr>
            <w:tcW w:w="561" w:type="dxa"/>
            <w:shd w:val="clear" w:color="auto" w:fill="auto"/>
            <w:vAlign w:val="center"/>
            <w:hideMark/>
          </w:tcPr>
          <w:p w14:paraId="6858A26B"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2B5BE2A0" w14:textId="77777777" w:rsidR="000A6BF4" w:rsidRPr="006638F9" w:rsidRDefault="000A6BF4" w:rsidP="001320AF">
            <w:pPr>
              <w:spacing w:after="0" w:line="240" w:lineRule="auto"/>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Проект-аналог. «Реконструкция ПС 110 </w:t>
            </w:r>
            <w:proofErr w:type="spellStart"/>
            <w:r w:rsidRPr="006638F9">
              <w:rPr>
                <w:rFonts w:ascii="Times New Roman" w:eastAsia="Times New Roman" w:hAnsi="Times New Roman"/>
                <w:color w:val="000000"/>
                <w:sz w:val="16"/>
                <w:szCs w:val="16"/>
                <w:lang w:eastAsia="ru-RU"/>
              </w:rPr>
              <w:t>кВ</w:t>
            </w:r>
            <w:proofErr w:type="spellEnd"/>
            <w:r w:rsidRPr="006638F9">
              <w:rPr>
                <w:rFonts w:ascii="Times New Roman" w:eastAsia="Times New Roman" w:hAnsi="Times New Roman"/>
                <w:color w:val="000000"/>
                <w:sz w:val="16"/>
                <w:szCs w:val="16"/>
                <w:lang w:eastAsia="ru-RU"/>
              </w:rPr>
              <w:t xml:space="preserve"> Мирная с заменой отдельного оборудования по договорам №10.4200.1892.21,</w:t>
            </w:r>
            <w:r w:rsidRPr="006F3EAB">
              <w:rPr>
                <w:rFonts w:ascii="Times New Roman" w:eastAsia="Times New Roman" w:hAnsi="Times New Roman"/>
                <w:color w:val="000000"/>
                <w:sz w:val="16"/>
                <w:szCs w:val="16"/>
                <w:lang w:eastAsia="ru-RU"/>
              </w:rPr>
              <w:t xml:space="preserve"> </w:t>
            </w:r>
            <w:r w:rsidRPr="006638F9">
              <w:rPr>
                <w:rFonts w:ascii="Times New Roman" w:eastAsia="Times New Roman" w:hAnsi="Times New Roman"/>
                <w:color w:val="000000"/>
                <w:sz w:val="16"/>
                <w:szCs w:val="16"/>
                <w:lang w:eastAsia="ru-RU"/>
              </w:rPr>
              <w:t>№10.4200.1913.21»</w:t>
            </w:r>
          </w:p>
        </w:tc>
        <w:tc>
          <w:tcPr>
            <w:tcW w:w="1472" w:type="dxa"/>
            <w:shd w:val="clear" w:color="auto" w:fill="auto"/>
            <w:vAlign w:val="center"/>
            <w:hideMark/>
          </w:tcPr>
          <w:p w14:paraId="7F11E259"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3 993,09 </w:t>
            </w:r>
          </w:p>
        </w:tc>
        <w:tc>
          <w:tcPr>
            <w:tcW w:w="1511" w:type="dxa"/>
            <w:shd w:val="clear" w:color="auto" w:fill="auto"/>
            <w:vAlign w:val="center"/>
            <w:hideMark/>
          </w:tcPr>
          <w:p w14:paraId="6C256272"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197 272,73 </w:t>
            </w:r>
          </w:p>
        </w:tc>
        <w:tc>
          <w:tcPr>
            <w:tcW w:w="1985" w:type="dxa"/>
            <w:shd w:val="clear" w:color="auto" w:fill="auto"/>
            <w:vAlign w:val="center"/>
            <w:hideMark/>
          </w:tcPr>
          <w:p w14:paraId="713EA1D4"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8 395,17 </w:t>
            </w:r>
          </w:p>
        </w:tc>
        <w:tc>
          <w:tcPr>
            <w:tcW w:w="1701" w:type="dxa"/>
            <w:shd w:val="clear" w:color="auto" w:fill="auto"/>
            <w:vAlign w:val="center"/>
            <w:hideMark/>
          </w:tcPr>
          <w:p w14:paraId="0AD329F2"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61FCD9FE"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4 599,28 </w:t>
            </w:r>
          </w:p>
        </w:tc>
        <w:tc>
          <w:tcPr>
            <w:tcW w:w="1701" w:type="dxa"/>
            <w:shd w:val="clear" w:color="auto" w:fill="auto"/>
            <w:vAlign w:val="center"/>
            <w:hideMark/>
          </w:tcPr>
          <w:p w14:paraId="3C43BE24"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214 260,27 </w:t>
            </w:r>
          </w:p>
        </w:tc>
      </w:tr>
      <w:tr w:rsidR="000A6BF4" w:rsidRPr="006F3EAB" w14:paraId="396C686B" w14:textId="77777777" w:rsidTr="001320AF">
        <w:trPr>
          <w:trHeight w:val="315"/>
        </w:trPr>
        <w:tc>
          <w:tcPr>
            <w:tcW w:w="561" w:type="dxa"/>
            <w:shd w:val="clear" w:color="auto" w:fill="auto"/>
            <w:vAlign w:val="center"/>
            <w:hideMark/>
          </w:tcPr>
          <w:p w14:paraId="392DA311"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26D58C88"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2. Основные объекты строительства</w:t>
            </w:r>
          </w:p>
        </w:tc>
        <w:tc>
          <w:tcPr>
            <w:tcW w:w="2545" w:type="dxa"/>
            <w:shd w:val="clear" w:color="auto" w:fill="auto"/>
            <w:vAlign w:val="center"/>
            <w:hideMark/>
          </w:tcPr>
          <w:p w14:paraId="697D1093"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7DF1C911"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3FBB8012"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172D05CA"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3543C24B"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03817BA9"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1971AFA7"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0A6BF4" w:rsidRPr="006F3EAB" w14:paraId="35439C40" w14:textId="77777777" w:rsidTr="001320AF">
        <w:trPr>
          <w:trHeight w:val="315"/>
        </w:trPr>
        <w:tc>
          <w:tcPr>
            <w:tcW w:w="561" w:type="dxa"/>
            <w:shd w:val="clear" w:color="auto" w:fill="auto"/>
            <w:vAlign w:val="center"/>
            <w:hideMark/>
          </w:tcPr>
          <w:p w14:paraId="0EEEA70B"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748B0020"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02.01.2003</w:t>
            </w:r>
          </w:p>
        </w:tc>
        <w:tc>
          <w:tcPr>
            <w:tcW w:w="2545" w:type="dxa"/>
            <w:shd w:val="clear" w:color="auto" w:fill="auto"/>
            <w:vAlign w:val="center"/>
            <w:hideMark/>
          </w:tcPr>
          <w:p w14:paraId="1390AF22" w14:textId="77777777" w:rsidR="000A6BF4" w:rsidRPr="006638F9" w:rsidRDefault="000A6BF4" w:rsidP="001320AF">
            <w:pPr>
              <w:spacing w:after="0" w:line="240" w:lineRule="auto"/>
              <w:rPr>
                <w:rFonts w:ascii="Times New Roman" w:eastAsia="Times New Roman" w:hAnsi="Times New Roman"/>
                <w:sz w:val="16"/>
                <w:szCs w:val="16"/>
                <w:lang w:eastAsia="ru-RU"/>
              </w:rPr>
            </w:pPr>
            <w:proofErr w:type="spellStart"/>
            <w:r w:rsidRPr="006638F9">
              <w:rPr>
                <w:rFonts w:ascii="Times New Roman" w:eastAsia="Times New Roman" w:hAnsi="Times New Roman"/>
                <w:sz w:val="16"/>
                <w:szCs w:val="16"/>
                <w:lang w:eastAsia="ru-RU"/>
              </w:rPr>
              <w:t>РЗиА</w:t>
            </w:r>
            <w:proofErr w:type="spellEnd"/>
          </w:p>
        </w:tc>
        <w:tc>
          <w:tcPr>
            <w:tcW w:w="1472" w:type="dxa"/>
            <w:shd w:val="clear" w:color="auto" w:fill="auto"/>
            <w:vAlign w:val="center"/>
            <w:hideMark/>
          </w:tcPr>
          <w:p w14:paraId="309B6738"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3 993,09 </w:t>
            </w:r>
          </w:p>
        </w:tc>
        <w:tc>
          <w:tcPr>
            <w:tcW w:w="1511" w:type="dxa"/>
            <w:shd w:val="clear" w:color="auto" w:fill="auto"/>
            <w:vAlign w:val="center"/>
            <w:hideMark/>
          </w:tcPr>
          <w:p w14:paraId="54D3AE34"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197 272,73 </w:t>
            </w:r>
          </w:p>
        </w:tc>
        <w:tc>
          <w:tcPr>
            <w:tcW w:w="1985" w:type="dxa"/>
            <w:shd w:val="clear" w:color="auto" w:fill="auto"/>
            <w:vAlign w:val="center"/>
            <w:hideMark/>
          </w:tcPr>
          <w:p w14:paraId="57CED915"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356ACC74"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5D323F1A"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6BABB4CA"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201 265,82 </w:t>
            </w:r>
          </w:p>
        </w:tc>
      </w:tr>
      <w:tr w:rsidR="000A6BF4" w:rsidRPr="006F3EAB" w14:paraId="3C9524D1" w14:textId="77777777" w:rsidTr="001320AF">
        <w:trPr>
          <w:trHeight w:val="315"/>
        </w:trPr>
        <w:tc>
          <w:tcPr>
            <w:tcW w:w="561" w:type="dxa"/>
            <w:shd w:val="clear" w:color="auto" w:fill="auto"/>
            <w:vAlign w:val="center"/>
            <w:hideMark/>
          </w:tcPr>
          <w:p w14:paraId="7DCE0841"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641FB0FA"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Главе 2. "Основные объекты строительства"</w:t>
            </w:r>
          </w:p>
          <w:p w14:paraId="2ED56154"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4B03ACAE"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67046EE4"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301F1F4F"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3500E48E"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7E4CE0AB"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6653EC17"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201 265,82 </w:t>
            </w:r>
          </w:p>
        </w:tc>
      </w:tr>
      <w:tr w:rsidR="000A6BF4" w:rsidRPr="006F3EAB" w14:paraId="7D869A7C" w14:textId="77777777" w:rsidTr="001320AF">
        <w:trPr>
          <w:trHeight w:val="315"/>
        </w:trPr>
        <w:tc>
          <w:tcPr>
            <w:tcW w:w="561" w:type="dxa"/>
            <w:shd w:val="clear" w:color="auto" w:fill="auto"/>
            <w:vAlign w:val="center"/>
            <w:hideMark/>
          </w:tcPr>
          <w:p w14:paraId="40B2466F"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1244E85E"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7. Благоустройство и озеленение территории</w:t>
            </w:r>
          </w:p>
        </w:tc>
        <w:tc>
          <w:tcPr>
            <w:tcW w:w="2545" w:type="dxa"/>
            <w:shd w:val="clear" w:color="auto" w:fill="auto"/>
            <w:vAlign w:val="center"/>
            <w:hideMark/>
          </w:tcPr>
          <w:p w14:paraId="78932208"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3F8D7C7A"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31ED19A1"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6FFD1000"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5A5BBA06"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0BFC52EC"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6A05D9EF"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0A6BF4" w:rsidRPr="006F3EAB" w14:paraId="209212B2" w14:textId="77777777" w:rsidTr="001320AF">
        <w:trPr>
          <w:trHeight w:val="315"/>
        </w:trPr>
        <w:tc>
          <w:tcPr>
            <w:tcW w:w="561" w:type="dxa"/>
            <w:shd w:val="clear" w:color="auto" w:fill="auto"/>
            <w:vAlign w:val="center"/>
            <w:hideMark/>
          </w:tcPr>
          <w:p w14:paraId="2FE18022"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78FD6034"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Главам 1-7</w:t>
            </w:r>
          </w:p>
        </w:tc>
        <w:tc>
          <w:tcPr>
            <w:tcW w:w="1472" w:type="dxa"/>
            <w:shd w:val="clear" w:color="auto" w:fill="auto"/>
            <w:vAlign w:val="center"/>
            <w:hideMark/>
          </w:tcPr>
          <w:p w14:paraId="2B60B283"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37AD1CBD"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07344DA3"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7C932AEC"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34E28F3B"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729D88B2"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201 265,82 </w:t>
            </w:r>
          </w:p>
        </w:tc>
      </w:tr>
      <w:tr w:rsidR="000A6BF4" w:rsidRPr="006F3EAB" w14:paraId="4F1317AA" w14:textId="77777777" w:rsidTr="001320AF">
        <w:trPr>
          <w:trHeight w:val="315"/>
        </w:trPr>
        <w:tc>
          <w:tcPr>
            <w:tcW w:w="561" w:type="dxa"/>
            <w:shd w:val="clear" w:color="auto" w:fill="auto"/>
            <w:vAlign w:val="center"/>
            <w:hideMark/>
          </w:tcPr>
          <w:p w14:paraId="1EE3FE39"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2B9C9618"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9. Прочие работы и затраты</w:t>
            </w:r>
          </w:p>
        </w:tc>
        <w:tc>
          <w:tcPr>
            <w:tcW w:w="2545" w:type="dxa"/>
            <w:shd w:val="clear" w:color="auto" w:fill="auto"/>
            <w:vAlign w:val="center"/>
            <w:hideMark/>
          </w:tcPr>
          <w:p w14:paraId="3136D1D7"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1F1CE4A6"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327C68FB"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69D43342"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0CBF4F29"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224C85C1"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6CB3F6E1"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0A6BF4" w:rsidRPr="006F3EAB" w14:paraId="7FCC65ED" w14:textId="77777777" w:rsidTr="001320AF">
        <w:trPr>
          <w:trHeight w:val="315"/>
        </w:trPr>
        <w:tc>
          <w:tcPr>
            <w:tcW w:w="561" w:type="dxa"/>
            <w:shd w:val="clear" w:color="auto" w:fill="auto"/>
            <w:vAlign w:val="center"/>
            <w:hideMark/>
          </w:tcPr>
          <w:p w14:paraId="2A7FAD66"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7F2BF752"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09-01-01</w:t>
            </w:r>
          </w:p>
        </w:tc>
        <w:tc>
          <w:tcPr>
            <w:tcW w:w="2545" w:type="dxa"/>
            <w:shd w:val="clear" w:color="auto" w:fill="auto"/>
            <w:vAlign w:val="center"/>
            <w:hideMark/>
          </w:tcPr>
          <w:p w14:paraId="54BBF9C0"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ПНР</w:t>
            </w:r>
          </w:p>
        </w:tc>
        <w:tc>
          <w:tcPr>
            <w:tcW w:w="1472" w:type="dxa"/>
            <w:shd w:val="clear" w:color="auto" w:fill="auto"/>
            <w:vAlign w:val="center"/>
            <w:hideMark/>
          </w:tcPr>
          <w:p w14:paraId="4A69296B"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3F66D293"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66A93009"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8 395,17 </w:t>
            </w:r>
          </w:p>
        </w:tc>
        <w:tc>
          <w:tcPr>
            <w:tcW w:w="1701" w:type="dxa"/>
            <w:shd w:val="clear" w:color="auto" w:fill="auto"/>
            <w:vAlign w:val="center"/>
            <w:hideMark/>
          </w:tcPr>
          <w:p w14:paraId="03A4B2EC"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6070BF8E"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607190C9"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8 395,17 </w:t>
            </w:r>
          </w:p>
        </w:tc>
      </w:tr>
      <w:tr w:rsidR="000A6BF4" w:rsidRPr="006F3EAB" w14:paraId="51C2B30C" w14:textId="77777777" w:rsidTr="001320AF">
        <w:trPr>
          <w:trHeight w:val="510"/>
        </w:trPr>
        <w:tc>
          <w:tcPr>
            <w:tcW w:w="561" w:type="dxa"/>
            <w:shd w:val="clear" w:color="auto" w:fill="auto"/>
            <w:vAlign w:val="center"/>
            <w:hideMark/>
          </w:tcPr>
          <w:p w14:paraId="5F6F3F6A"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49E0AB56"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Приказ от 25.05.2021 № 325/пр</w:t>
            </w:r>
            <w:r w:rsidRPr="006F3EAB">
              <w:rPr>
                <w:rFonts w:ascii="Times New Roman" w:eastAsia="Times New Roman" w:hAnsi="Times New Roman"/>
                <w:sz w:val="16"/>
                <w:szCs w:val="16"/>
                <w:lang w:eastAsia="ru-RU"/>
              </w:rPr>
              <w:t>.</w:t>
            </w:r>
            <w:r w:rsidRPr="006638F9">
              <w:rPr>
                <w:rFonts w:ascii="Times New Roman" w:eastAsia="Times New Roman" w:hAnsi="Times New Roman"/>
                <w:sz w:val="16"/>
                <w:szCs w:val="16"/>
                <w:lang w:eastAsia="ru-RU"/>
              </w:rPr>
              <w:t xml:space="preserve"> прил.1 п.37</w:t>
            </w:r>
          </w:p>
        </w:tc>
        <w:tc>
          <w:tcPr>
            <w:tcW w:w="2545" w:type="dxa"/>
            <w:shd w:val="clear" w:color="auto" w:fill="auto"/>
            <w:vAlign w:val="center"/>
            <w:hideMark/>
          </w:tcPr>
          <w:p w14:paraId="4B19D650"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Производство работ в зимнее время 4,3*0,9%</w:t>
            </w:r>
          </w:p>
        </w:tc>
        <w:tc>
          <w:tcPr>
            <w:tcW w:w="1472" w:type="dxa"/>
            <w:shd w:val="clear" w:color="auto" w:fill="auto"/>
            <w:vAlign w:val="center"/>
            <w:hideMark/>
          </w:tcPr>
          <w:p w14:paraId="393F8D42"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561B00C8"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64F9D065"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5EBCA76E"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067000A7"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11D5CA68"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0,00 </w:t>
            </w:r>
          </w:p>
        </w:tc>
      </w:tr>
      <w:tr w:rsidR="000A6BF4" w:rsidRPr="006F3EAB" w14:paraId="7817578B" w14:textId="77777777" w:rsidTr="001320AF">
        <w:trPr>
          <w:trHeight w:val="510"/>
        </w:trPr>
        <w:tc>
          <w:tcPr>
            <w:tcW w:w="561" w:type="dxa"/>
            <w:shd w:val="clear" w:color="auto" w:fill="auto"/>
            <w:vAlign w:val="center"/>
            <w:hideMark/>
          </w:tcPr>
          <w:p w14:paraId="355BC733"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1CF5C253"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СО 3.025/0-07</w:t>
            </w:r>
          </w:p>
        </w:tc>
        <w:tc>
          <w:tcPr>
            <w:tcW w:w="2545" w:type="dxa"/>
            <w:shd w:val="clear" w:color="auto" w:fill="auto"/>
            <w:vAlign w:val="center"/>
            <w:hideMark/>
          </w:tcPr>
          <w:p w14:paraId="1B2CB8FB"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Командировочные расходы (ТЗ+ТЗМ)/8*112</w:t>
            </w:r>
          </w:p>
        </w:tc>
        <w:tc>
          <w:tcPr>
            <w:tcW w:w="1472" w:type="dxa"/>
            <w:shd w:val="clear" w:color="auto" w:fill="auto"/>
            <w:vAlign w:val="center"/>
            <w:hideMark/>
          </w:tcPr>
          <w:p w14:paraId="1DC12BF5"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16C02761"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64B371C1"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531FD7D2"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07A783E9"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407C3558"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0,00 </w:t>
            </w:r>
          </w:p>
        </w:tc>
      </w:tr>
      <w:tr w:rsidR="000A6BF4" w:rsidRPr="006F3EAB" w14:paraId="65A463F0" w14:textId="77777777" w:rsidTr="001320AF">
        <w:trPr>
          <w:trHeight w:val="315"/>
        </w:trPr>
        <w:tc>
          <w:tcPr>
            <w:tcW w:w="561" w:type="dxa"/>
            <w:shd w:val="clear" w:color="auto" w:fill="auto"/>
            <w:vAlign w:val="center"/>
            <w:hideMark/>
          </w:tcPr>
          <w:p w14:paraId="328662E3"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688C6DD0"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Главе 9. "Прочие работы и затраты"</w:t>
            </w:r>
          </w:p>
        </w:tc>
        <w:tc>
          <w:tcPr>
            <w:tcW w:w="1472" w:type="dxa"/>
            <w:shd w:val="clear" w:color="auto" w:fill="auto"/>
            <w:vAlign w:val="center"/>
            <w:hideMark/>
          </w:tcPr>
          <w:p w14:paraId="6E5DAC1C"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0,00 </w:t>
            </w:r>
          </w:p>
        </w:tc>
        <w:tc>
          <w:tcPr>
            <w:tcW w:w="1511" w:type="dxa"/>
            <w:shd w:val="clear" w:color="auto" w:fill="auto"/>
            <w:vAlign w:val="center"/>
            <w:hideMark/>
          </w:tcPr>
          <w:p w14:paraId="1AA0AF6D"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985" w:type="dxa"/>
            <w:shd w:val="clear" w:color="auto" w:fill="auto"/>
            <w:vAlign w:val="center"/>
            <w:hideMark/>
          </w:tcPr>
          <w:p w14:paraId="2176A8D0"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c>
          <w:tcPr>
            <w:tcW w:w="1701" w:type="dxa"/>
            <w:shd w:val="clear" w:color="auto" w:fill="auto"/>
            <w:vAlign w:val="center"/>
            <w:hideMark/>
          </w:tcPr>
          <w:p w14:paraId="60370096"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391E7035"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0,00 </w:t>
            </w:r>
          </w:p>
        </w:tc>
        <w:tc>
          <w:tcPr>
            <w:tcW w:w="1701" w:type="dxa"/>
            <w:shd w:val="clear" w:color="auto" w:fill="auto"/>
            <w:vAlign w:val="center"/>
            <w:hideMark/>
          </w:tcPr>
          <w:p w14:paraId="5FC36271"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r>
      <w:tr w:rsidR="000A6BF4" w:rsidRPr="006F3EAB" w14:paraId="0A02CCB1" w14:textId="77777777" w:rsidTr="001320AF">
        <w:trPr>
          <w:trHeight w:val="315"/>
        </w:trPr>
        <w:tc>
          <w:tcPr>
            <w:tcW w:w="561" w:type="dxa"/>
            <w:shd w:val="clear" w:color="auto" w:fill="auto"/>
            <w:vAlign w:val="center"/>
            <w:hideMark/>
          </w:tcPr>
          <w:p w14:paraId="6E9AD4B0"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44DE505C"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Главам 1-9</w:t>
            </w:r>
          </w:p>
        </w:tc>
        <w:tc>
          <w:tcPr>
            <w:tcW w:w="1472" w:type="dxa"/>
            <w:shd w:val="clear" w:color="auto" w:fill="auto"/>
            <w:vAlign w:val="center"/>
            <w:hideMark/>
          </w:tcPr>
          <w:p w14:paraId="1FBDACF8"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4AA16DE0"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2E0104AA"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c>
          <w:tcPr>
            <w:tcW w:w="1701" w:type="dxa"/>
            <w:shd w:val="clear" w:color="auto" w:fill="auto"/>
            <w:vAlign w:val="center"/>
            <w:hideMark/>
          </w:tcPr>
          <w:p w14:paraId="781CC2E0"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026CF268"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0,00 </w:t>
            </w:r>
          </w:p>
        </w:tc>
        <w:tc>
          <w:tcPr>
            <w:tcW w:w="1701" w:type="dxa"/>
            <w:shd w:val="clear" w:color="auto" w:fill="auto"/>
            <w:vAlign w:val="center"/>
            <w:hideMark/>
          </w:tcPr>
          <w:p w14:paraId="289C29F8"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209 660,99 </w:t>
            </w:r>
          </w:p>
        </w:tc>
      </w:tr>
      <w:tr w:rsidR="000A6BF4" w:rsidRPr="006F3EAB" w14:paraId="1DF954D0" w14:textId="77777777" w:rsidTr="001320AF">
        <w:trPr>
          <w:trHeight w:val="315"/>
        </w:trPr>
        <w:tc>
          <w:tcPr>
            <w:tcW w:w="561" w:type="dxa"/>
            <w:shd w:val="clear" w:color="auto" w:fill="auto"/>
            <w:vAlign w:val="center"/>
            <w:hideMark/>
          </w:tcPr>
          <w:p w14:paraId="28735242"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6B276B0A"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2545" w:type="dxa"/>
            <w:shd w:val="clear" w:color="auto" w:fill="auto"/>
            <w:vAlign w:val="center"/>
            <w:hideMark/>
          </w:tcPr>
          <w:p w14:paraId="62426042"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2773A71C"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1ADE9C90"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69290D69"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66F471D3"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4ABF8F15"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31E0F3E5"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0A6BF4" w:rsidRPr="006F3EAB" w14:paraId="331DE75B" w14:textId="77777777" w:rsidTr="001320AF">
        <w:trPr>
          <w:trHeight w:val="510"/>
        </w:trPr>
        <w:tc>
          <w:tcPr>
            <w:tcW w:w="561" w:type="dxa"/>
            <w:shd w:val="clear" w:color="auto" w:fill="auto"/>
            <w:vAlign w:val="center"/>
            <w:hideMark/>
          </w:tcPr>
          <w:p w14:paraId="01376105"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4491ABCC"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Распоряжение филиала ПАО "</w:t>
            </w:r>
            <w:proofErr w:type="spellStart"/>
            <w:r w:rsidRPr="006638F9">
              <w:rPr>
                <w:rFonts w:ascii="Times New Roman" w:eastAsia="Times New Roman" w:hAnsi="Times New Roman"/>
                <w:sz w:val="16"/>
                <w:szCs w:val="16"/>
                <w:lang w:eastAsia="ru-RU"/>
              </w:rPr>
              <w:t>Рос</w:t>
            </w:r>
            <w:r w:rsidRPr="006F3EAB">
              <w:rPr>
                <w:rFonts w:ascii="Times New Roman" w:eastAsia="Times New Roman" w:hAnsi="Times New Roman"/>
                <w:sz w:val="16"/>
                <w:szCs w:val="16"/>
                <w:lang w:eastAsia="ru-RU"/>
              </w:rPr>
              <w:t>с</w:t>
            </w:r>
            <w:r w:rsidRPr="006638F9">
              <w:rPr>
                <w:rFonts w:ascii="Times New Roman" w:eastAsia="Times New Roman" w:hAnsi="Times New Roman"/>
                <w:sz w:val="16"/>
                <w:szCs w:val="16"/>
                <w:lang w:eastAsia="ru-RU"/>
              </w:rPr>
              <w:t>ети</w:t>
            </w:r>
            <w:proofErr w:type="spellEnd"/>
            <w:r w:rsidRPr="006638F9">
              <w:rPr>
                <w:rFonts w:ascii="Times New Roman" w:eastAsia="Times New Roman" w:hAnsi="Times New Roman"/>
                <w:sz w:val="16"/>
                <w:szCs w:val="16"/>
                <w:lang w:eastAsia="ru-RU"/>
              </w:rPr>
              <w:t xml:space="preserve"> Сибирь" - "Кузбассэнерго РЭС" от 02.02.2022 № 77</w:t>
            </w:r>
          </w:p>
        </w:tc>
        <w:tc>
          <w:tcPr>
            <w:tcW w:w="2545" w:type="dxa"/>
            <w:shd w:val="clear" w:color="auto" w:fill="auto"/>
            <w:vAlign w:val="center"/>
            <w:hideMark/>
          </w:tcPr>
          <w:p w14:paraId="237886AE"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Содержание службы заказчика-застройщика 4,4% от итога ГЛ 1-9</w:t>
            </w:r>
          </w:p>
        </w:tc>
        <w:tc>
          <w:tcPr>
            <w:tcW w:w="1472" w:type="dxa"/>
            <w:shd w:val="clear" w:color="auto" w:fill="auto"/>
            <w:vAlign w:val="center"/>
            <w:hideMark/>
          </w:tcPr>
          <w:p w14:paraId="61D390C8"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0C66451E"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4A76380F"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34517F13"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3584DDC2"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453C3DDB"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0,00 </w:t>
            </w:r>
          </w:p>
        </w:tc>
      </w:tr>
      <w:tr w:rsidR="000A6BF4" w:rsidRPr="006F3EAB" w14:paraId="63E2D140" w14:textId="77777777" w:rsidTr="001320AF">
        <w:trPr>
          <w:trHeight w:val="617"/>
        </w:trPr>
        <w:tc>
          <w:tcPr>
            <w:tcW w:w="561" w:type="dxa"/>
            <w:shd w:val="clear" w:color="auto" w:fill="auto"/>
            <w:vAlign w:val="center"/>
            <w:hideMark/>
          </w:tcPr>
          <w:p w14:paraId="1D415E02"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6FC0454C"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Постановление</w:t>
            </w:r>
            <w:r w:rsidRPr="006638F9">
              <w:rPr>
                <w:rFonts w:ascii="Times New Roman" w:eastAsia="Times New Roman" w:hAnsi="Times New Roman"/>
                <w:sz w:val="16"/>
                <w:szCs w:val="16"/>
                <w:lang w:eastAsia="ru-RU"/>
              </w:rPr>
              <w:br/>
              <w:t>Правительства РФ от</w:t>
            </w:r>
            <w:r w:rsidRPr="006638F9">
              <w:rPr>
                <w:rFonts w:ascii="Times New Roman" w:eastAsia="Times New Roman" w:hAnsi="Times New Roman"/>
                <w:sz w:val="16"/>
                <w:szCs w:val="16"/>
                <w:lang w:eastAsia="ru-RU"/>
              </w:rPr>
              <w:br/>
              <w:t>21 июня 2010 г. N 468</w:t>
            </w:r>
          </w:p>
        </w:tc>
        <w:tc>
          <w:tcPr>
            <w:tcW w:w="2545" w:type="dxa"/>
            <w:shd w:val="clear" w:color="auto" w:fill="auto"/>
            <w:vAlign w:val="center"/>
            <w:hideMark/>
          </w:tcPr>
          <w:p w14:paraId="3E2F54E5"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Строительный контроль 2,14%</w:t>
            </w:r>
          </w:p>
        </w:tc>
        <w:tc>
          <w:tcPr>
            <w:tcW w:w="1472" w:type="dxa"/>
            <w:shd w:val="clear" w:color="auto" w:fill="auto"/>
            <w:vAlign w:val="center"/>
            <w:hideMark/>
          </w:tcPr>
          <w:p w14:paraId="38D89867"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685B7EA2"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1915F72D"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7AB84985"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0AE95ACC"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4 599,28 </w:t>
            </w:r>
          </w:p>
        </w:tc>
        <w:tc>
          <w:tcPr>
            <w:tcW w:w="1701" w:type="dxa"/>
            <w:shd w:val="clear" w:color="auto" w:fill="auto"/>
            <w:vAlign w:val="center"/>
            <w:hideMark/>
          </w:tcPr>
          <w:p w14:paraId="354CF1BE"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4 599,28 </w:t>
            </w:r>
          </w:p>
        </w:tc>
      </w:tr>
      <w:tr w:rsidR="000A6BF4" w:rsidRPr="006F3EAB" w14:paraId="11A5FAC1" w14:textId="77777777" w:rsidTr="001320AF">
        <w:trPr>
          <w:trHeight w:val="315"/>
        </w:trPr>
        <w:tc>
          <w:tcPr>
            <w:tcW w:w="561" w:type="dxa"/>
            <w:shd w:val="clear" w:color="auto" w:fill="auto"/>
            <w:vAlign w:val="center"/>
            <w:hideMark/>
          </w:tcPr>
          <w:p w14:paraId="0F826C2E"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197CD1B7"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72" w:type="dxa"/>
            <w:shd w:val="clear" w:color="auto" w:fill="auto"/>
            <w:vAlign w:val="center"/>
            <w:hideMark/>
          </w:tcPr>
          <w:p w14:paraId="64862B60"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511" w:type="dxa"/>
            <w:shd w:val="clear" w:color="auto" w:fill="auto"/>
            <w:vAlign w:val="center"/>
            <w:hideMark/>
          </w:tcPr>
          <w:p w14:paraId="0A3AF02C"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985" w:type="dxa"/>
            <w:shd w:val="clear" w:color="auto" w:fill="auto"/>
            <w:vAlign w:val="center"/>
            <w:hideMark/>
          </w:tcPr>
          <w:p w14:paraId="121C89D9"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701" w:type="dxa"/>
            <w:shd w:val="clear" w:color="auto" w:fill="auto"/>
            <w:vAlign w:val="center"/>
            <w:hideMark/>
          </w:tcPr>
          <w:p w14:paraId="6BE116B5"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35310588"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4 599,28 </w:t>
            </w:r>
          </w:p>
        </w:tc>
        <w:tc>
          <w:tcPr>
            <w:tcW w:w="1701" w:type="dxa"/>
            <w:shd w:val="clear" w:color="auto" w:fill="auto"/>
            <w:vAlign w:val="center"/>
            <w:hideMark/>
          </w:tcPr>
          <w:p w14:paraId="34ADFBE9"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4 599,28 </w:t>
            </w:r>
          </w:p>
        </w:tc>
      </w:tr>
      <w:tr w:rsidR="000A6BF4" w:rsidRPr="006F3EAB" w14:paraId="368036C6" w14:textId="77777777" w:rsidTr="001320AF">
        <w:trPr>
          <w:trHeight w:val="510"/>
        </w:trPr>
        <w:tc>
          <w:tcPr>
            <w:tcW w:w="561" w:type="dxa"/>
            <w:shd w:val="clear" w:color="auto" w:fill="auto"/>
            <w:vAlign w:val="center"/>
            <w:hideMark/>
          </w:tcPr>
          <w:p w14:paraId="2791812D"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141564A1"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Глава 12.  Публичный технологический и ценовой аудит, проектные и изыскательские работы</w:t>
            </w:r>
          </w:p>
        </w:tc>
        <w:tc>
          <w:tcPr>
            <w:tcW w:w="2545" w:type="dxa"/>
            <w:shd w:val="clear" w:color="auto" w:fill="auto"/>
            <w:vAlign w:val="center"/>
            <w:hideMark/>
          </w:tcPr>
          <w:p w14:paraId="13C240B2"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1E3895BA"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7BD4C8B9"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2D255E57"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0DA0F046"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722E5789"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76E1261E"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0A6BF4" w:rsidRPr="006F3EAB" w14:paraId="70C54EF5" w14:textId="77777777" w:rsidTr="001320AF">
        <w:trPr>
          <w:trHeight w:val="315"/>
        </w:trPr>
        <w:tc>
          <w:tcPr>
            <w:tcW w:w="561" w:type="dxa"/>
            <w:shd w:val="clear" w:color="auto" w:fill="auto"/>
            <w:vAlign w:val="center"/>
            <w:hideMark/>
          </w:tcPr>
          <w:p w14:paraId="6FC216BB"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03EEE4BF"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Приказ от 4.08.2020 № 421/пр</w:t>
            </w:r>
            <w:r w:rsidRPr="006F3EAB">
              <w:rPr>
                <w:rFonts w:ascii="Times New Roman" w:eastAsia="Times New Roman" w:hAnsi="Times New Roman"/>
                <w:sz w:val="16"/>
                <w:szCs w:val="16"/>
                <w:lang w:eastAsia="ru-RU"/>
              </w:rPr>
              <w:t>.</w:t>
            </w:r>
            <w:r w:rsidRPr="006638F9">
              <w:rPr>
                <w:rFonts w:ascii="Times New Roman" w:eastAsia="Times New Roman" w:hAnsi="Times New Roman"/>
                <w:sz w:val="16"/>
                <w:szCs w:val="16"/>
                <w:lang w:eastAsia="ru-RU"/>
              </w:rPr>
              <w:t xml:space="preserve"> п.173</w:t>
            </w:r>
          </w:p>
        </w:tc>
        <w:tc>
          <w:tcPr>
            <w:tcW w:w="2545" w:type="dxa"/>
            <w:shd w:val="clear" w:color="auto" w:fill="auto"/>
            <w:vAlign w:val="center"/>
            <w:hideMark/>
          </w:tcPr>
          <w:p w14:paraId="7ECA1A92"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Авторский надзор 0.2%</w:t>
            </w:r>
          </w:p>
        </w:tc>
        <w:tc>
          <w:tcPr>
            <w:tcW w:w="1472" w:type="dxa"/>
            <w:shd w:val="clear" w:color="auto" w:fill="auto"/>
            <w:hideMark/>
          </w:tcPr>
          <w:p w14:paraId="2A6A532B" w14:textId="77777777" w:rsidR="000A6BF4" w:rsidRPr="006638F9" w:rsidRDefault="000A6BF4" w:rsidP="001320AF">
            <w:pPr>
              <w:spacing w:after="0" w:line="240" w:lineRule="auto"/>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511" w:type="dxa"/>
            <w:shd w:val="clear" w:color="auto" w:fill="auto"/>
            <w:hideMark/>
          </w:tcPr>
          <w:p w14:paraId="4C056379" w14:textId="77777777" w:rsidR="000A6BF4" w:rsidRPr="006638F9" w:rsidRDefault="000A6BF4" w:rsidP="001320AF">
            <w:pPr>
              <w:spacing w:after="0" w:line="240" w:lineRule="auto"/>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985" w:type="dxa"/>
            <w:shd w:val="clear" w:color="auto" w:fill="auto"/>
            <w:hideMark/>
          </w:tcPr>
          <w:p w14:paraId="05C60468" w14:textId="77777777" w:rsidR="000A6BF4" w:rsidRPr="006638F9" w:rsidRDefault="000A6BF4" w:rsidP="001320AF">
            <w:pPr>
              <w:spacing w:after="0" w:line="240" w:lineRule="auto"/>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701" w:type="dxa"/>
            <w:shd w:val="clear" w:color="auto" w:fill="auto"/>
            <w:hideMark/>
          </w:tcPr>
          <w:p w14:paraId="18A3CF64" w14:textId="77777777" w:rsidR="000A6BF4" w:rsidRPr="006638F9" w:rsidRDefault="000A6BF4" w:rsidP="001320AF">
            <w:pPr>
              <w:spacing w:after="0" w:line="240" w:lineRule="auto"/>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5F57FF5A"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4DEBF93C"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0,00 </w:t>
            </w:r>
          </w:p>
        </w:tc>
      </w:tr>
      <w:tr w:rsidR="000A6BF4" w:rsidRPr="006F3EAB" w14:paraId="1D7C9856" w14:textId="77777777" w:rsidTr="001320AF">
        <w:trPr>
          <w:trHeight w:val="495"/>
        </w:trPr>
        <w:tc>
          <w:tcPr>
            <w:tcW w:w="561" w:type="dxa"/>
            <w:shd w:val="clear" w:color="auto" w:fill="auto"/>
            <w:vAlign w:val="center"/>
            <w:hideMark/>
          </w:tcPr>
          <w:p w14:paraId="5C72F6E0"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4175E28A"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Главе 12. Публичный технологический и ценовой аудит, проектные и изыскательские работы</w:t>
            </w:r>
          </w:p>
        </w:tc>
        <w:tc>
          <w:tcPr>
            <w:tcW w:w="1472" w:type="dxa"/>
            <w:shd w:val="clear" w:color="auto" w:fill="auto"/>
            <w:vAlign w:val="center"/>
            <w:hideMark/>
          </w:tcPr>
          <w:p w14:paraId="6280A8F0"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7CDDF319"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69C40635"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202F1079"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4897B70A"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0,00 </w:t>
            </w:r>
          </w:p>
        </w:tc>
        <w:tc>
          <w:tcPr>
            <w:tcW w:w="1701" w:type="dxa"/>
            <w:shd w:val="clear" w:color="auto" w:fill="auto"/>
            <w:vAlign w:val="center"/>
            <w:hideMark/>
          </w:tcPr>
          <w:p w14:paraId="7F55E69A"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0,00 </w:t>
            </w:r>
          </w:p>
        </w:tc>
      </w:tr>
      <w:tr w:rsidR="000A6BF4" w:rsidRPr="006F3EAB" w14:paraId="4710561F" w14:textId="77777777" w:rsidTr="001320AF">
        <w:trPr>
          <w:trHeight w:val="315"/>
        </w:trPr>
        <w:tc>
          <w:tcPr>
            <w:tcW w:w="561" w:type="dxa"/>
            <w:shd w:val="clear" w:color="auto" w:fill="auto"/>
            <w:vAlign w:val="center"/>
            <w:hideMark/>
          </w:tcPr>
          <w:p w14:paraId="4FECCE6B"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4AB7BB08"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по Главам 1-12</w:t>
            </w:r>
          </w:p>
        </w:tc>
        <w:tc>
          <w:tcPr>
            <w:tcW w:w="1472" w:type="dxa"/>
            <w:shd w:val="clear" w:color="auto" w:fill="auto"/>
            <w:vAlign w:val="center"/>
            <w:hideMark/>
          </w:tcPr>
          <w:p w14:paraId="058F0BC9"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5BC3C462"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0051BD72"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c>
          <w:tcPr>
            <w:tcW w:w="1701" w:type="dxa"/>
            <w:shd w:val="clear" w:color="auto" w:fill="auto"/>
            <w:vAlign w:val="center"/>
            <w:hideMark/>
          </w:tcPr>
          <w:p w14:paraId="5ADD69B9"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7B2DB798"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4 599,28 </w:t>
            </w:r>
          </w:p>
        </w:tc>
        <w:tc>
          <w:tcPr>
            <w:tcW w:w="1701" w:type="dxa"/>
            <w:shd w:val="clear" w:color="auto" w:fill="auto"/>
            <w:vAlign w:val="center"/>
            <w:hideMark/>
          </w:tcPr>
          <w:p w14:paraId="23E94532"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214 260,27 </w:t>
            </w:r>
          </w:p>
        </w:tc>
      </w:tr>
      <w:tr w:rsidR="000A6BF4" w:rsidRPr="006F3EAB" w14:paraId="1C586071" w14:textId="77777777" w:rsidTr="001320AF">
        <w:trPr>
          <w:trHeight w:val="315"/>
        </w:trPr>
        <w:tc>
          <w:tcPr>
            <w:tcW w:w="561" w:type="dxa"/>
            <w:shd w:val="clear" w:color="auto" w:fill="auto"/>
            <w:vAlign w:val="center"/>
            <w:hideMark/>
          </w:tcPr>
          <w:p w14:paraId="58C4BDA0"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0EAB7F37"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Непредвиденные затраты</w:t>
            </w:r>
          </w:p>
        </w:tc>
        <w:tc>
          <w:tcPr>
            <w:tcW w:w="2545" w:type="dxa"/>
            <w:shd w:val="clear" w:color="auto" w:fill="auto"/>
            <w:vAlign w:val="center"/>
            <w:hideMark/>
          </w:tcPr>
          <w:p w14:paraId="643C1D85"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71456E86"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0FAE0A83"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22D5F292"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04C7A09C"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796944C7"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56808AC4"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0A6BF4" w:rsidRPr="006F3EAB" w14:paraId="4D451BCA" w14:textId="77777777" w:rsidTr="001320AF">
        <w:trPr>
          <w:trHeight w:val="1020"/>
        </w:trPr>
        <w:tc>
          <w:tcPr>
            <w:tcW w:w="561" w:type="dxa"/>
            <w:shd w:val="clear" w:color="auto" w:fill="auto"/>
            <w:vAlign w:val="center"/>
            <w:hideMark/>
          </w:tcPr>
          <w:p w14:paraId="05787D5C"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3125" w:type="dxa"/>
            <w:shd w:val="clear" w:color="auto" w:fill="auto"/>
            <w:vAlign w:val="center"/>
            <w:hideMark/>
          </w:tcPr>
          <w:p w14:paraId="7A6DEFA3"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Приказ от 4.08.2020 № 421/пр</w:t>
            </w:r>
            <w:r w:rsidRPr="006F3EAB">
              <w:rPr>
                <w:rFonts w:ascii="Times New Roman" w:eastAsia="Times New Roman" w:hAnsi="Times New Roman"/>
                <w:sz w:val="16"/>
                <w:szCs w:val="16"/>
                <w:lang w:eastAsia="ru-RU"/>
              </w:rPr>
              <w:t>.</w:t>
            </w:r>
            <w:r w:rsidRPr="006638F9">
              <w:rPr>
                <w:rFonts w:ascii="Times New Roman" w:eastAsia="Times New Roman" w:hAnsi="Times New Roman"/>
                <w:sz w:val="16"/>
                <w:szCs w:val="16"/>
                <w:lang w:eastAsia="ru-RU"/>
              </w:rPr>
              <w:t xml:space="preserve"> п.179</w:t>
            </w:r>
          </w:p>
        </w:tc>
        <w:tc>
          <w:tcPr>
            <w:tcW w:w="2545" w:type="dxa"/>
            <w:shd w:val="clear" w:color="auto" w:fill="auto"/>
            <w:vAlign w:val="center"/>
            <w:hideMark/>
          </w:tcPr>
          <w:p w14:paraId="668F296A"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Непредвиденные затраты для объектов капитального строительства производственного назначения, линейных объектов - 3%</w:t>
            </w:r>
          </w:p>
        </w:tc>
        <w:tc>
          <w:tcPr>
            <w:tcW w:w="1472" w:type="dxa"/>
            <w:shd w:val="clear" w:color="auto" w:fill="auto"/>
            <w:vAlign w:val="center"/>
            <w:hideMark/>
          </w:tcPr>
          <w:p w14:paraId="1D34A240"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07412375"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68F9E770"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5630ACC5"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2460EFCA"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35DBD347"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0A6BF4" w:rsidRPr="006F3EAB" w14:paraId="08DBE7D6" w14:textId="77777777" w:rsidTr="001320AF">
        <w:trPr>
          <w:trHeight w:val="315"/>
        </w:trPr>
        <w:tc>
          <w:tcPr>
            <w:tcW w:w="561" w:type="dxa"/>
            <w:shd w:val="clear" w:color="auto" w:fill="auto"/>
            <w:vAlign w:val="center"/>
            <w:hideMark/>
          </w:tcPr>
          <w:p w14:paraId="6F47FBC8"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37931AF9"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"Непредвиденные затраты"</w:t>
            </w:r>
          </w:p>
        </w:tc>
        <w:tc>
          <w:tcPr>
            <w:tcW w:w="1472" w:type="dxa"/>
            <w:shd w:val="clear" w:color="auto" w:fill="auto"/>
            <w:vAlign w:val="center"/>
            <w:hideMark/>
          </w:tcPr>
          <w:p w14:paraId="217E8AEA"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511" w:type="dxa"/>
            <w:shd w:val="clear" w:color="auto" w:fill="auto"/>
            <w:vAlign w:val="center"/>
            <w:hideMark/>
          </w:tcPr>
          <w:p w14:paraId="0EA3FF4A"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985" w:type="dxa"/>
            <w:shd w:val="clear" w:color="auto" w:fill="auto"/>
            <w:vAlign w:val="center"/>
            <w:hideMark/>
          </w:tcPr>
          <w:p w14:paraId="448569E9"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4D3CFA0B"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134" w:type="dxa"/>
            <w:shd w:val="clear" w:color="auto" w:fill="auto"/>
            <w:vAlign w:val="center"/>
            <w:hideMark/>
          </w:tcPr>
          <w:p w14:paraId="37514F23"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1701" w:type="dxa"/>
            <w:shd w:val="clear" w:color="auto" w:fill="auto"/>
            <w:vAlign w:val="center"/>
            <w:hideMark/>
          </w:tcPr>
          <w:p w14:paraId="4555D512"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r>
      <w:tr w:rsidR="000A6BF4" w:rsidRPr="006F3EAB" w14:paraId="08E97A2B" w14:textId="77777777" w:rsidTr="001320AF">
        <w:trPr>
          <w:trHeight w:val="315"/>
        </w:trPr>
        <w:tc>
          <w:tcPr>
            <w:tcW w:w="561" w:type="dxa"/>
            <w:shd w:val="clear" w:color="auto" w:fill="auto"/>
            <w:vAlign w:val="center"/>
            <w:hideMark/>
          </w:tcPr>
          <w:p w14:paraId="7759BD7A" w14:textId="77777777" w:rsidR="000A6BF4" w:rsidRPr="006638F9" w:rsidRDefault="000A6BF4" w:rsidP="001320AF">
            <w:pPr>
              <w:spacing w:after="0" w:line="240" w:lineRule="auto"/>
              <w:jc w:val="center"/>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w:t>
            </w:r>
          </w:p>
        </w:tc>
        <w:tc>
          <w:tcPr>
            <w:tcW w:w="5670" w:type="dxa"/>
            <w:gridSpan w:val="2"/>
            <w:shd w:val="clear" w:color="auto" w:fill="auto"/>
            <w:vAlign w:val="center"/>
            <w:hideMark/>
          </w:tcPr>
          <w:p w14:paraId="48C6EF20"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Всего по сводному расчету</w:t>
            </w:r>
          </w:p>
        </w:tc>
        <w:tc>
          <w:tcPr>
            <w:tcW w:w="1472" w:type="dxa"/>
            <w:shd w:val="clear" w:color="auto" w:fill="auto"/>
            <w:vAlign w:val="center"/>
            <w:hideMark/>
          </w:tcPr>
          <w:p w14:paraId="12D07791"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3 993,09 </w:t>
            </w:r>
          </w:p>
        </w:tc>
        <w:tc>
          <w:tcPr>
            <w:tcW w:w="1511" w:type="dxa"/>
            <w:shd w:val="clear" w:color="auto" w:fill="auto"/>
            <w:vAlign w:val="center"/>
            <w:hideMark/>
          </w:tcPr>
          <w:p w14:paraId="6287C074"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197 272,73 </w:t>
            </w:r>
          </w:p>
        </w:tc>
        <w:tc>
          <w:tcPr>
            <w:tcW w:w="1985" w:type="dxa"/>
            <w:shd w:val="clear" w:color="auto" w:fill="auto"/>
            <w:vAlign w:val="center"/>
            <w:hideMark/>
          </w:tcPr>
          <w:p w14:paraId="0CEF069F"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8 395,17 </w:t>
            </w:r>
          </w:p>
        </w:tc>
        <w:tc>
          <w:tcPr>
            <w:tcW w:w="1701" w:type="dxa"/>
            <w:shd w:val="clear" w:color="auto" w:fill="auto"/>
            <w:vAlign w:val="center"/>
            <w:hideMark/>
          </w:tcPr>
          <w:p w14:paraId="48DDCB7E"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auto" w:fill="auto"/>
            <w:vAlign w:val="center"/>
            <w:hideMark/>
          </w:tcPr>
          <w:p w14:paraId="7FD4706B"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4 599,28 </w:t>
            </w:r>
          </w:p>
        </w:tc>
        <w:tc>
          <w:tcPr>
            <w:tcW w:w="1701" w:type="dxa"/>
            <w:shd w:val="clear" w:color="auto" w:fill="auto"/>
            <w:vAlign w:val="center"/>
            <w:hideMark/>
          </w:tcPr>
          <w:p w14:paraId="13E9BC4C"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214 260,27 </w:t>
            </w:r>
          </w:p>
        </w:tc>
      </w:tr>
      <w:tr w:rsidR="000A6BF4" w:rsidRPr="006F3EAB" w14:paraId="300E4974" w14:textId="77777777" w:rsidTr="001320AF">
        <w:trPr>
          <w:trHeight w:val="645"/>
        </w:trPr>
        <w:tc>
          <w:tcPr>
            <w:tcW w:w="561" w:type="dxa"/>
            <w:shd w:val="clear" w:color="auto" w:fill="auto"/>
            <w:vAlign w:val="center"/>
            <w:hideMark/>
          </w:tcPr>
          <w:p w14:paraId="00006CD6"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B5BFD79" w14:textId="77777777" w:rsidR="000A6BF4" w:rsidRPr="006F3EAB" w:rsidRDefault="000A6BF4" w:rsidP="001320AF">
            <w:pPr>
              <w:spacing w:after="0" w:line="240" w:lineRule="auto"/>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Итого сметная стоимость на 01.01.2001г составила:</w:t>
            </w:r>
          </w:p>
          <w:p w14:paraId="0317D97D" w14:textId="77777777" w:rsidR="000A6BF4" w:rsidRPr="006638F9" w:rsidRDefault="000A6BF4" w:rsidP="001320AF">
            <w:pPr>
              <w:spacing w:after="0" w:line="240" w:lineRule="auto"/>
              <w:jc w:val="right"/>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w:t>
            </w:r>
          </w:p>
        </w:tc>
        <w:tc>
          <w:tcPr>
            <w:tcW w:w="1472" w:type="dxa"/>
            <w:shd w:val="clear" w:color="auto" w:fill="auto"/>
            <w:vAlign w:val="center"/>
            <w:hideMark/>
          </w:tcPr>
          <w:p w14:paraId="44FF3919"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3 993,09 </w:t>
            </w:r>
          </w:p>
        </w:tc>
        <w:tc>
          <w:tcPr>
            <w:tcW w:w="1511" w:type="dxa"/>
            <w:shd w:val="clear" w:color="auto" w:fill="auto"/>
            <w:vAlign w:val="center"/>
            <w:hideMark/>
          </w:tcPr>
          <w:p w14:paraId="0E3E3FC4"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197 272,73 </w:t>
            </w:r>
          </w:p>
        </w:tc>
        <w:tc>
          <w:tcPr>
            <w:tcW w:w="1985" w:type="dxa"/>
            <w:shd w:val="clear" w:color="auto" w:fill="auto"/>
            <w:vAlign w:val="center"/>
            <w:hideMark/>
          </w:tcPr>
          <w:p w14:paraId="0520F7DB"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8 395,17 </w:t>
            </w:r>
          </w:p>
        </w:tc>
        <w:tc>
          <w:tcPr>
            <w:tcW w:w="1701" w:type="dxa"/>
            <w:shd w:val="clear" w:color="auto" w:fill="auto"/>
            <w:vAlign w:val="center"/>
            <w:hideMark/>
          </w:tcPr>
          <w:p w14:paraId="5CD14222"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62E2E752"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4 599,28 </w:t>
            </w:r>
          </w:p>
        </w:tc>
        <w:tc>
          <w:tcPr>
            <w:tcW w:w="1701" w:type="dxa"/>
            <w:shd w:val="clear" w:color="auto" w:fill="auto"/>
            <w:vAlign w:val="center"/>
            <w:hideMark/>
          </w:tcPr>
          <w:p w14:paraId="35D10DE1" w14:textId="77777777" w:rsidR="000A6BF4" w:rsidRPr="006638F9" w:rsidRDefault="000A6BF4" w:rsidP="001320AF">
            <w:pPr>
              <w:spacing w:after="0" w:line="240" w:lineRule="auto"/>
              <w:jc w:val="center"/>
              <w:rPr>
                <w:rFonts w:ascii="Times New Roman" w:eastAsia="Times New Roman" w:hAnsi="Times New Roman"/>
                <w:b/>
                <w:bCs/>
                <w:color w:val="000000"/>
                <w:sz w:val="16"/>
                <w:szCs w:val="16"/>
                <w:lang w:eastAsia="ru-RU"/>
              </w:rPr>
            </w:pPr>
            <w:r w:rsidRPr="006638F9">
              <w:rPr>
                <w:rFonts w:ascii="Times New Roman" w:eastAsia="Times New Roman" w:hAnsi="Times New Roman"/>
                <w:b/>
                <w:bCs/>
                <w:color w:val="000000"/>
                <w:sz w:val="16"/>
                <w:szCs w:val="16"/>
                <w:lang w:eastAsia="ru-RU"/>
              </w:rPr>
              <w:t xml:space="preserve">214 260,27 </w:t>
            </w:r>
          </w:p>
        </w:tc>
      </w:tr>
      <w:tr w:rsidR="000A6BF4" w:rsidRPr="006F3EAB" w14:paraId="1EDE83AF" w14:textId="77777777" w:rsidTr="001320AF">
        <w:trPr>
          <w:trHeight w:val="126"/>
        </w:trPr>
        <w:tc>
          <w:tcPr>
            <w:tcW w:w="561" w:type="dxa"/>
            <w:shd w:val="clear" w:color="auto" w:fill="auto"/>
            <w:vAlign w:val="center"/>
            <w:hideMark/>
          </w:tcPr>
          <w:p w14:paraId="2F24C361"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2</w:t>
            </w:r>
          </w:p>
        </w:tc>
        <w:tc>
          <w:tcPr>
            <w:tcW w:w="5670" w:type="dxa"/>
            <w:gridSpan w:val="2"/>
            <w:shd w:val="clear" w:color="auto" w:fill="auto"/>
            <w:hideMark/>
          </w:tcPr>
          <w:p w14:paraId="30682AB8" w14:textId="77777777" w:rsidR="000A6BF4" w:rsidRPr="006638F9" w:rsidRDefault="000A6BF4" w:rsidP="001320AF">
            <w:pPr>
              <w:spacing w:after="0" w:line="240" w:lineRule="auto"/>
              <w:rPr>
                <w:rFonts w:ascii="Times New Roman" w:eastAsia="Times New Roman" w:hAnsi="Times New Roman"/>
                <w:sz w:val="16"/>
                <w:szCs w:val="16"/>
                <w:lang w:eastAsia="ru-RU"/>
              </w:rPr>
            </w:pPr>
            <w:r w:rsidRPr="006638F9">
              <w:rPr>
                <w:rFonts w:ascii="Times New Roman" w:eastAsia="Times New Roman" w:hAnsi="Times New Roman"/>
                <w:sz w:val="16"/>
                <w:szCs w:val="16"/>
                <w:lang w:eastAsia="ru-RU"/>
              </w:rPr>
              <w:t xml:space="preserve">Оснащение объектов электросетевого хозяйства 110 </w:t>
            </w:r>
            <w:proofErr w:type="spellStart"/>
            <w:r w:rsidRPr="006638F9">
              <w:rPr>
                <w:rFonts w:ascii="Times New Roman" w:eastAsia="Times New Roman" w:hAnsi="Times New Roman"/>
                <w:sz w:val="16"/>
                <w:szCs w:val="16"/>
                <w:lang w:eastAsia="ru-RU"/>
              </w:rPr>
              <w:t>кВ</w:t>
            </w:r>
            <w:proofErr w:type="spellEnd"/>
            <w:r w:rsidRPr="006638F9">
              <w:rPr>
                <w:rFonts w:ascii="Times New Roman" w:eastAsia="Times New Roman" w:hAnsi="Times New Roman"/>
                <w:sz w:val="16"/>
                <w:szCs w:val="16"/>
                <w:lang w:eastAsia="ru-RU"/>
              </w:rPr>
              <w:t xml:space="preserve">, указанные в разделе 1 технических условий, микропроцессорными устройствами и/или комплексами релейной защиты и автоматики, в соответствии с требованиями к оснащению линий электропередачи и оборудования объектов электроэнергетики классом напряжения 110 </w:t>
            </w:r>
            <w:proofErr w:type="spellStart"/>
            <w:r w:rsidRPr="006638F9">
              <w:rPr>
                <w:rFonts w:ascii="Times New Roman" w:eastAsia="Times New Roman" w:hAnsi="Times New Roman"/>
                <w:sz w:val="16"/>
                <w:szCs w:val="16"/>
                <w:lang w:eastAsia="ru-RU"/>
              </w:rPr>
              <w:t>кВ</w:t>
            </w:r>
            <w:proofErr w:type="spellEnd"/>
            <w:r w:rsidRPr="006638F9">
              <w:rPr>
                <w:rFonts w:ascii="Times New Roman" w:eastAsia="Times New Roman" w:hAnsi="Times New Roman"/>
                <w:sz w:val="16"/>
                <w:szCs w:val="16"/>
                <w:lang w:eastAsia="ru-RU"/>
              </w:rPr>
              <w:t xml:space="preserve">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 утвержденными приказом Минэнерго России от 13.02.2019 № 101 (далее – Приказ Минэнерго России от 13.02.2019 № 101) и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(п.2.1. ТУ) (2шт.) </w:t>
            </w:r>
          </w:p>
        </w:tc>
        <w:tc>
          <w:tcPr>
            <w:tcW w:w="1472" w:type="dxa"/>
            <w:shd w:val="clear" w:color="auto" w:fill="auto"/>
            <w:vAlign w:val="center"/>
            <w:hideMark/>
          </w:tcPr>
          <w:p w14:paraId="273B9D73"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3 993,09 </w:t>
            </w:r>
          </w:p>
        </w:tc>
        <w:tc>
          <w:tcPr>
            <w:tcW w:w="1511" w:type="dxa"/>
            <w:shd w:val="clear" w:color="auto" w:fill="auto"/>
            <w:vAlign w:val="center"/>
            <w:hideMark/>
          </w:tcPr>
          <w:p w14:paraId="35141EFE"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197 272,73 </w:t>
            </w:r>
          </w:p>
        </w:tc>
        <w:tc>
          <w:tcPr>
            <w:tcW w:w="1985" w:type="dxa"/>
            <w:shd w:val="clear" w:color="auto" w:fill="auto"/>
            <w:vAlign w:val="center"/>
            <w:hideMark/>
          </w:tcPr>
          <w:p w14:paraId="5FF5C46C"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8 395,17 </w:t>
            </w:r>
          </w:p>
        </w:tc>
        <w:tc>
          <w:tcPr>
            <w:tcW w:w="1701" w:type="dxa"/>
            <w:shd w:val="clear" w:color="auto" w:fill="auto"/>
            <w:vAlign w:val="center"/>
            <w:hideMark/>
          </w:tcPr>
          <w:p w14:paraId="727D4E61"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C34D5B3"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4 599,28 </w:t>
            </w:r>
          </w:p>
        </w:tc>
        <w:tc>
          <w:tcPr>
            <w:tcW w:w="1701" w:type="dxa"/>
            <w:shd w:val="clear" w:color="auto" w:fill="auto"/>
            <w:vAlign w:val="center"/>
            <w:hideMark/>
          </w:tcPr>
          <w:p w14:paraId="21F7149D"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214 260,27 </w:t>
            </w:r>
          </w:p>
        </w:tc>
      </w:tr>
      <w:tr w:rsidR="000A6BF4" w:rsidRPr="006F3EAB" w14:paraId="7EDCE62E" w14:textId="77777777" w:rsidTr="001320AF">
        <w:trPr>
          <w:trHeight w:val="313"/>
        </w:trPr>
        <w:tc>
          <w:tcPr>
            <w:tcW w:w="561" w:type="dxa"/>
            <w:shd w:val="clear" w:color="auto" w:fill="auto"/>
            <w:vAlign w:val="center"/>
            <w:hideMark/>
          </w:tcPr>
          <w:p w14:paraId="596E9056"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1A42330" w14:textId="77777777" w:rsidR="000A6BF4" w:rsidRPr="006F3EAB" w:rsidRDefault="000A6BF4" w:rsidP="001320AF">
            <w:pPr>
              <w:spacing w:after="0" w:line="240" w:lineRule="auto"/>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Всего сметная стоимость составила:</w:t>
            </w:r>
          </w:p>
          <w:p w14:paraId="10E6AA27" w14:textId="77777777" w:rsidR="000A6BF4" w:rsidRPr="006638F9" w:rsidRDefault="000A6BF4" w:rsidP="001320AF">
            <w:pPr>
              <w:spacing w:after="0" w:line="240" w:lineRule="auto"/>
              <w:jc w:val="right"/>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472" w:type="dxa"/>
            <w:shd w:val="clear" w:color="auto" w:fill="auto"/>
            <w:vAlign w:val="center"/>
            <w:hideMark/>
          </w:tcPr>
          <w:p w14:paraId="7C1A591B"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3 993,09 </w:t>
            </w:r>
          </w:p>
        </w:tc>
        <w:tc>
          <w:tcPr>
            <w:tcW w:w="1511" w:type="dxa"/>
            <w:shd w:val="clear" w:color="auto" w:fill="auto"/>
            <w:vAlign w:val="center"/>
            <w:hideMark/>
          </w:tcPr>
          <w:p w14:paraId="19D95C55"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197 272,73 </w:t>
            </w:r>
          </w:p>
        </w:tc>
        <w:tc>
          <w:tcPr>
            <w:tcW w:w="1985" w:type="dxa"/>
            <w:shd w:val="clear" w:color="auto" w:fill="auto"/>
            <w:vAlign w:val="center"/>
            <w:hideMark/>
          </w:tcPr>
          <w:p w14:paraId="42B7D9F5"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8 395,17 </w:t>
            </w:r>
          </w:p>
        </w:tc>
        <w:tc>
          <w:tcPr>
            <w:tcW w:w="1701" w:type="dxa"/>
            <w:shd w:val="clear" w:color="auto" w:fill="auto"/>
            <w:vAlign w:val="center"/>
            <w:hideMark/>
          </w:tcPr>
          <w:p w14:paraId="223164DF"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5BF782D2"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4 599,28 </w:t>
            </w:r>
          </w:p>
        </w:tc>
        <w:tc>
          <w:tcPr>
            <w:tcW w:w="1701" w:type="dxa"/>
            <w:shd w:val="clear" w:color="auto" w:fill="auto"/>
            <w:vAlign w:val="center"/>
            <w:hideMark/>
          </w:tcPr>
          <w:p w14:paraId="41629AE4"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xml:space="preserve">214 260,27 </w:t>
            </w:r>
          </w:p>
        </w:tc>
      </w:tr>
      <w:tr w:rsidR="000A6BF4" w:rsidRPr="006F3EAB" w14:paraId="39072053" w14:textId="77777777" w:rsidTr="001320AF">
        <w:trPr>
          <w:trHeight w:val="928"/>
        </w:trPr>
        <w:tc>
          <w:tcPr>
            <w:tcW w:w="561" w:type="dxa"/>
            <w:shd w:val="clear" w:color="auto" w:fill="auto"/>
            <w:vAlign w:val="center"/>
            <w:hideMark/>
          </w:tcPr>
          <w:p w14:paraId="7B776C3E"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F807857"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Пересчёт стоимости работ в цены 3 кв 2023 (индексы к ТЕР: Письмо Минстроя от 18.08.2023 № 50338-ИФ/09 </w:t>
            </w:r>
            <w:proofErr w:type="spellStart"/>
            <w:r w:rsidRPr="006638F9">
              <w:rPr>
                <w:rFonts w:ascii="Times New Roman" w:eastAsia="Times New Roman" w:hAnsi="Times New Roman"/>
                <w:b/>
                <w:bCs/>
                <w:sz w:val="16"/>
                <w:szCs w:val="16"/>
                <w:lang w:eastAsia="ru-RU"/>
              </w:rPr>
              <w:t>Ксмр-пр</w:t>
            </w:r>
            <w:proofErr w:type="spellEnd"/>
            <w:r w:rsidRPr="006638F9">
              <w:rPr>
                <w:rFonts w:ascii="Times New Roman" w:eastAsia="Times New Roman" w:hAnsi="Times New Roman"/>
                <w:b/>
                <w:bCs/>
                <w:sz w:val="16"/>
                <w:szCs w:val="16"/>
                <w:lang w:eastAsia="ru-RU"/>
              </w:rPr>
              <w:t xml:space="preserve">=13,41, </w:t>
            </w:r>
            <w:proofErr w:type="spellStart"/>
            <w:r w:rsidRPr="006638F9">
              <w:rPr>
                <w:rFonts w:ascii="Times New Roman" w:eastAsia="Times New Roman" w:hAnsi="Times New Roman"/>
                <w:b/>
                <w:bCs/>
                <w:sz w:val="16"/>
                <w:szCs w:val="16"/>
                <w:lang w:eastAsia="ru-RU"/>
              </w:rPr>
              <w:t>Кпнр</w:t>
            </w:r>
            <w:proofErr w:type="spellEnd"/>
            <w:r w:rsidRPr="006638F9">
              <w:rPr>
                <w:rFonts w:ascii="Times New Roman" w:eastAsia="Times New Roman" w:hAnsi="Times New Roman"/>
                <w:b/>
                <w:bCs/>
                <w:sz w:val="16"/>
                <w:szCs w:val="16"/>
                <w:lang w:eastAsia="ru-RU"/>
              </w:rPr>
              <w:t xml:space="preserve">=35,54, от 10.08.2023 № 21491-ОГ/09 </w:t>
            </w:r>
            <w:proofErr w:type="spellStart"/>
            <w:r w:rsidRPr="006638F9">
              <w:rPr>
                <w:rFonts w:ascii="Times New Roman" w:eastAsia="Times New Roman" w:hAnsi="Times New Roman"/>
                <w:b/>
                <w:bCs/>
                <w:sz w:val="16"/>
                <w:szCs w:val="16"/>
                <w:lang w:eastAsia="ru-RU"/>
              </w:rPr>
              <w:t>Кпроч</w:t>
            </w:r>
            <w:proofErr w:type="spellEnd"/>
            <w:r w:rsidRPr="006638F9">
              <w:rPr>
                <w:rFonts w:ascii="Times New Roman" w:eastAsia="Times New Roman" w:hAnsi="Times New Roman"/>
                <w:b/>
                <w:bCs/>
                <w:sz w:val="16"/>
                <w:szCs w:val="16"/>
                <w:lang w:eastAsia="ru-RU"/>
              </w:rPr>
              <w:t xml:space="preserve">=12,54, </w:t>
            </w:r>
            <w:proofErr w:type="spellStart"/>
            <w:r w:rsidRPr="006638F9">
              <w:rPr>
                <w:rFonts w:ascii="Times New Roman" w:eastAsia="Times New Roman" w:hAnsi="Times New Roman"/>
                <w:b/>
                <w:bCs/>
                <w:sz w:val="16"/>
                <w:szCs w:val="16"/>
                <w:lang w:eastAsia="ru-RU"/>
              </w:rPr>
              <w:t>Кобор</w:t>
            </w:r>
            <w:proofErr w:type="spellEnd"/>
            <w:r w:rsidRPr="006638F9">
              <w:rPr>
                <w:rFonts w:ascii="Times New Roman" w:eastAsia="Times New Roman" w:hAnsi="Times New Roman"/>
                <w:b/>
                <w:bCs/>
                <w:sz w:val="16"/>
                <w:szCs w:val="16"/>
                <w:lang w:eastAsia="ru-RU"/>
              </w:rPr>
              <w:t xml:space="preserve">=6,33, от 11.09.2023 № 55664-ИФ/09 </w:t>
            </w:r>
            <w:proofErr w:type="spellStart"/>
            <w:r w:rsidRPr="006638F9">
              <w:rPr>
                <w:rFonts w:ascii="Times New Roman" w:eastAsia="Times New Roman" w:hAnsi="Times New Roman"/>
                <w:b/>
                <w:bCs/>
                <w:sz w:val="16"/>
                <w:szCs w:val="16"/>
                <w:lang w:eastAsia="ru-RU"/>
              </w:rPr>
              <w:t>Кпир</w:t>
            </w:r>
            <w:proofErr w:type="spellEnd"/>
            <w:r w:rsidRPr="006638F9">
              <w:rPr>
                <w:rFonts w:ascii="Times New Roman" w:eastAsia="Times New Roman" w:hAnsi="Times New Roman"/>
                <w:b/>
                <w:bCs/>
                <w:sz w:val="16"/>
                <w:szCs w:val="16"/>
                <w:lang w:eastAsia="ru-RU"/>
              </w:rPr>
              <w:t xml:space="preserve">=5,54) </w:t>
            </w:r>
          </w:p>
          <w:p w14:paraId="6E957825"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772F1BC6"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53 547,34 </w:t>
            </w:r>
          </w:p>
        </w:tc>
        <w:tc>
          <w:tcPr>
            <w:tcW w:w="1511" w:type="dxa"/>
            <w:shd w:val="clear" w:color="auto" w:fill="auto"/>
            <w:vAlign w:val="center"/>
            <w:hideMark/>
          </w:tcPr>
          <w:p w14:paraId="65497057"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1 248 736,38 </w:t>
            </w:r>
          </w:p>
        </w:tc>
        <w:tc>
          <w:tcPr>
            <w:tcW w:w="1985" w:type="dxa"/>
            <w:shd w:val="clear" w:color="auto" w:fill="auto"/>
            <w:vAlign w:val="center"/>
            <w:hideMark/>
          </w:tcPr>
          <w:p w14:paraId="4D67ABB9"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298 364,34 </w:t>
            </w:r>
          </w:p>
        </w:tc>
        <w:tc>
          <w:tcPr>
            <w:tcW w:w="1701" w:type="dxa"/>
            <w:shd w:val="clear" w:color="auto" w:fill="auto"/>
            <w:vAlign w:val="center"/>
            <w:hideMark/>
          </w:tcPr>
          <w:p w14:paraId="1D33A430"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612E7FF4"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57 674,97 </w:t>
            </w:r>
          </w:p>
        </w:tc>
        <w:tc>
          <w:tcPr>
            <w:tcW w:w="1701" w:type="dxa"/>
            <w:shd w:val="clear" w:color="auto" w:fill="auto"/>
            <w:vAlign w:val="center"/>
            <w:hideMark/>
          </w:tcPr>
          <w:p w14:paraId="4FEFAE86"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1 658 323,03 </w:t>
            </w:r>
          </w:p>
        </w:tc>
      </w:tr>
      <w:tr w:rsidR="000A6BF4" w:rsidRPr="006F3EAB" w14:paraId="36F80C0B" w14:textId="77777777" w:rsidTr="001320AF">
        <w:trPr>
          <w:trHeight w:val="405"/>
        </w:trPr>
        <w:tc>
          <w:tcPr>
            <w:tcW w:w="561" w:type="dxa"/>
            <w:shd w:val="clear" w:color="auto" w:fill="auto"/>
            <w:vAlign w:val="center"/>
            <w:hideMark/>
          </w:tcPr>
          <w:p w14:paraId="616FDB3B"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B3A406D"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Итого стоимость в ценах 4 кв. 2023 (ИПЦ - 2023 - 1,059)</w:t>
            </w:r>
          </w:p>
          <w:p w14:paraId="24C64ED8"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auto" w:fill="auto"/>
            <w:vAlign w:val="center"/>
            <w:hideMark/>
          </w:tcPr>
          <w:p w14:paraId="66CB859D"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54 337,16 </w:t>
            </w:r>
          </w:p>
        </w:tc>
        <w:tc>
          <w:tcPr>
            <w:tcW w:w="1511" w:type="dxa"/>
            <w:shd w:val="clear" w:color="auto" w:fill="auto"/>
            <w:vAlign w:val="center"/>
            <w:hideMark/>
          </w:tcPr>
          <w:p w14:paraId="28D1CD60"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1 267 155,24 </w:t>
            </w:r>
          </w:p>
        </w:tc>
        <w:tc>
          <w:tcPr>
            <w:tcW w:w="1985" w:type="dxa"/>
            <w:shd w:val="clear" w:color="auto" w:fill="auto"/>
            <w:vAlign w:val="center"/>
            <w:hideMark/>
          </w:tcPr>
          <w:p w14:paraId="13C0A096"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302 765,21 </w:t>
            </w:r>
          </w:p>
        </w:tc>
        <w:tc>
          <w:tcPr>
            <w:tcW w:w="1701" w:type="dxa"/>
            <w:shd w:val="clear" w:color="auto" w:fill="auto"/>
            <w:vAlign w:val="center"/>
            <w:hideMark/>
          </w:tcPr>
          <w:p w14:paraId="5FDD639F"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B43AF64"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58 525,68 </w:t>
            </w:r>
          </w:p>
        </w:tc>
        <w:tc>
          <w:tcPr>
            <w:tcW w:w="1701" w:type="dxa"/>
            <w:shd w:val="clear" w:color="auto" w:fill="auto"/>
            <w:vAlign w:val="center"/>
            <w:hideMark/>
          </w:tcPr>
          <w:p w14:paraId="7EAC66FE"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1 682 783,29 </w:t>
            </w:r>
          </w:p>
        </w:tc>
      </w:tr>
      <w:tr w:rsidR="000A6BF4" w:rsidRPr="006F3EAB" w14:paraId="3AEAB536" w14:textId="77777777" w:rsidTr="001320AF">
        <w:trPr>
          <w:trHeight w:val="405"/>
        </w:trPr>
        <w:tc>
          <w:tcPr>
            <w:tcW w:w="561" w:type="dxa"/>
            <w:shd w:val="clear" w:color="auto" w:fill="auto"/>
            <w:vAlign w:val="center"/>
            <w:hideMark/>
          </w:tcPr>
          <w:p w14:paraId="64F2DFE1" w14:textId="77777777" w:rsidR="000A6BF4" w:rsidRPr="006638F9" w:rsidRDefault="000A6BF4" w:rsidP="001320AF">
            <w:pPr>
              <w:spacing w:after="0" w:line="240" w:lineRule="auto"/>
              <w:jc w:val="center"/>
              <w:rPr>
                <w:rFonts w:ascii="Times New Roman" w:eastAsia="Times New Roman" w:hAnsi="Times New Roman"/>
                <w:color w:val="000000"/>
                <w:sz w:val="16"/>
                <w:szCs w:val="16"/>
                <w:lang w:eastAsia="ru-RU"/>
              </w:rPr>
            </w:pPr>
            <w:r w:rsidRPr="006638F9">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483AB6E"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Всего стоимость в ценах на 4 кв. 2024 года (ИПЦ: 2024 г.-1,052) без НДС</w:t>
            </w:r>
          </w:p>
          <w:p w14:paraId="5A547BFE" w14:textId="77777777" w:rsidR="000A6BF4" w:rsidRPr="006638F9" w:rsidRDefault="000A6BF4" w:rsidP="001320AF">
            <w:pPr>
              <w:spacing w:after="0" w:line="240" w:lineRule="auto"/>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472" w:type="dxa"/>
            <w:shd w:val="clear" w:color="000000" w:fill="FFFFFF"/>
            <w:vAlign w:val="center"/>
            <w:hideMark/>
          </w:tcPr>
          <w:p w14:paraId="7625A1BA"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55 749,93 </w:t>
            </w:r>
          </w:p>
        </w:tc>
        <w:tc>
          <w:tcPr>
            <w:tcW w:w="1511" w:type="dxa"/>
            <w:shd w:val="clear" w:color="000000" w:fill="FFFFFF"/>
            <w:vAlign w:val="center"/>
            <w:hideMark/>
          </w:tcPr>
          <w:p w14:paraId="1CBA5056"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1 300 101,28 </w:t>
            </w:r>
          </w:p>
        </w:tc>
        <w:tc>
          <w:tcPr>
            <w:tcW w:w="1985" w:type="dxa"/>
            <w:shd w:val="clear" w:color="000000" w:fill="FFFFFF"/>
            <w:vAlign w:val="center"/>
            <w:hideMark/>
          </w:tcPr>
          <w:p w14:paraId="32A8BF25"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310 637,11 </w:t>
            </w:r>
          </w:p>
        </w:tc>
        <w:tc>
          <w:tcPr>
            <w:tcW w:w="1701" w:type="dxa"/>
            <w:shd w:val="clear" w:color="000000" w:fill="FFFFFF"/>
            <w:vAlign w:val="center"/>
            <w:hideMark/>
          </w:tcPr>
          <w:p w14:paraId="0EB9C85C"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w:t>
            </w:r>
          </w:p>
        </w:tc>
        <w:tc>
          <w:tcPr>
            <w:tcW w:w="1134" w:type="dxa"/>
            <w:shd w:val="clear" w:color="000000" w:fill="FFFFFF"/>
            <w:vAlign w:val="center"/>
            <w:hideMark/>
          </w:tcPr>
          <w:p w14:paraId="084823B4"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60 047,35 </w:t>
            </w:r>
          </w:p>
        </w:tc>
        <w:tc>
          <w:tcPr>
            <w:tcW w:w="1701" w:type="dxa"/>
            <w:shd w:val="clear" w:color="000000" w:fill="FFFFFF"/>
            <w:vAlign w:val="center"/>
            <w:hideMark/>
          </w:tcPr>
          <w:p w14:paraId="528E5F4C" w14:textId="77777777" w:rsidR="000A6BF4" w:rsidRPr="006638F9" w:rsidRDefault="000A6BF4" w:rsidP="001320AF">
            <w:pPr>
              <w:spacing w:after="0" w:line="240" w:lineRule="auto"/>
              <w:jc w:val="center"/>
              <w:rPr>
                <w:rFonts w:ascii="Times New Roman" w:eastAsia="Times New Roman" w:hAnsi="Times New Roman"/>
                <w:b/>
                <w:bCs/>
                <w:sz w:val="16"/>
                <w:szCs w:val="16"/>
                <w:lang w:eastAsia="ru-RU"/>
              </w:rPr>
            </w:pPr>
            <w:r w:rsidRPr="006638F9">
              <w:rPr>
                <w:rFonts w:ascii="Times New Roman" w:eastAsia="Times New Roman" w:hAnsi="Times New Roman"/>
                <w:b/>
                <w:bCs/>
                <w:sz w:val="16"/>
                <w:szCs w:val="16"/>
                <w:lang w:eastAsia="ru-RU"/>
              </w:rPr>
              <w:t xml:space="preserve">1 726 535,67 </w:t>
            </w:r>
          </w:p>
        </w:tc>
      </w:tr>
    </w:tbl>
    <w:p w14:paraId="5936A0D9" w14:textId="77777777" w:rsidR="000A6BF4" w:rsidRDefault="000A6BF4" w:rsidP="000A6BF4">
      <w:pPr>
        <w:ind w:left="708" w:firstLine="708"/>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3</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6"/>
        <w:gridCol w:w="2694"/>
        <w:gridCol w:w="1417"/>
        <w:gridCol w:w="1559"/>
        <w:gridCol w:w="1985"/>
        <w:gridCol w:w="1701"/>
        <w:gridCol w:w="1134"/>
        <w:gridCol w:w="1701"/>
      </w:tblGrid>
      <w:tr w:rsidR="000A6BF4" w:rsidRPr="006F3EAB" w14:paraId="2AB68C2E" w14:textId="77777777" w:rsidTr="001320AF">
        <w:trPr>
          <w:trHeight w:val="315"/>
        </w:trPr>
        <w:tc>
          <w:tcPr>
            <w:tcW w:w="568" w:type="dxa"/>
            <w:vMerge w:val="restart"/>
            <w:shd w:val="clear" w:color="auto" w:fill="auto"/>
            <w:vAlign w:val="center"/>
            <w:hideMark/>
          </w:tcPr>
          <w:p w14:paraId="1FC58292"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772ED76E"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5B0B803C"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6F3EAB">
              <w:rPr>
                <w:rFonts w:ascii="Times New Roman" w:eastAsia="Times New Roman" w:hAnsi="Times New Roman"/>
                <w:b/>
                <w:bCs/>
                <w:color w:val="000000"/>
                <w:sz w:val="16"/>
                <w:szCs w:val="16"/>
                <w:lang w:eastAsia="ru-RU"/>
              </w:rPr>
              <w:t xml:space="preserve"> без НДС</w:t>
            </w:r>
          </w:p>
        </w:tc>
        <w:tc>
          <w:tcPr>
            <w:tcW w:w="1701" w:type="dxa"/>
            <w:vMerge w:val="restart"/>
            <w:shd w:val="clear" w:color="auto" w:fill="auto"/>
            <w:vAlign w:val="center"/>
            <w:hideMark/>
          </w:tcPr>
          <w:p w14:paraId="63435F94"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6F3EAB">
              <w:rPr>
                <w:rFonts w:ascii="Times New Roman" w:eastAsia="Times New Roman" w:hAnsi="Times New Roman"/>
                <w:b/>
                <w:bCs/>
                <w:color w:val="000000"/>
                <w:sz w:val="16"/>
                <w:szCs w:val="16"/>
                <w:lang w:eastAsia="ru-RU"/>
              </w:rPr>
              <w:t xml:space="preserve"> без НДС</w:t>
            </w:r>
          </w:p>
        </w:tc>
      </w:tr>
      <w:tr w:rsidR="000A6BF4" w:rsidRPr="006F3EAB" w14:paraId="2509A447" w14:textId="77777777" w:rsidTr="001320AF">
        <w:trPr>
          <w:trHeight w:val="622"/>
        </w:trPr>
        <w:tc>
          <w:tcPr>
            <w:tcW w:w="568" w:type="dxa"/>
            <w:vMerge/>
            <w:vAlign w:val="center"/>
            <w:hideMark/>
          </w:tcPr>
          <w:p w14:paraId="382C8B44" w14:textId="77777777" w:rsidR="000A6BF4" w:rsidRPr="006F3EAB" w:rsidRDefault="000A6BF4" w:rsidP="001320AF">
            <w:pPr>
              <w:spacing w:after="0" w:line="240" w:lineRule="auto"/>
              <w:rPr>
                <w:rFonts w:ascii="Times New Roman" w:eastAsia="Times New Roman" w:hAnsi="Times New Roman"/>
                <w:b/>
                <w:bCs/>
                <w:color w:val="000000"/>
                <w:sz w:val="16"/>
                <w:szCs w:val="16"/>
                <w:lang w:eastAsia="ru-RU"/>
              </w:rPr>
            </w:pPr>
          </w:p>
        </w:tc>
        <w:tc>
          <w:tcPr>
            <w:tcW w:w="5670" w:type="dxa"/>
            <w:gridSpan w:val="2"/>
            <w:vMerge/>
            <w:vAlign w:val="center"/>
            <w:hideMark/>
          </w:tcPr>
          <w:p w14:paraId="1FE77F47" w14:textId="77777777" w:rsidR="000A6BF4" w:rsidRPr="006F3EAB" w:rsidRDefault="000A6BF4" w:rsidP="001320AF">
            <w:pPr>
              <w:spacing w:after="0" w:line="240" w:lineRule="auto"/>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0F0A9CE4"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Строительно-монтажных работ</w:t>
            </w:r>
          </w:p>
        </w:tc>
        <w:tc>
          <w:tcPr>
            <w:tcW w:w="1559" w:type="dxa"/>
            <w:shd w:val="clear" w:color="auto" w:fill="auto"/>
            <w:vAlign w:val="center"/>
            <w:hideMark/>
          </w:tcPr>
          <w:p w14:paraId="25317EFE"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оборудования</w:t>
            </w:r>
          </w:p>
        </w:tc>
        <w:tc>
          <w:tcPr>
            <w:tcW w:w="1985" w:type="dxa"/>
            <w:shd w:val="clear" w:color="auto" w:fill="auto"/>
            <w:vAlign w:val="center"/>
            <w:hideMark/>
          </w:tcPr>
          <w:p w14:paraId="76E19788"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пуско-наладочные работы</w:t>
            </w:r>
          </w:p>
        </w:tc>
        <w:tc>
          <w:tcPr>
            <w:tcW w:w="1701" w:type="dxa"/>
            <w:shd w:val="clear" w:color="auto" w:fill="auto"/>
            <w:vAlign w:val="center"/>
            <w:hideMark/>
          </w:tcPr>
          <w:p w14:paraId="477F44A0"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787890A7"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прочие</w:t>
            </w:r>
          </w:p>
        </w:tc>
        <w:tc>
          <w:tcPr>
            <w:tcW w:w="1701" w:type="dxa"/>
            <w:vMerge/>
            <w:vAlign w:val="center"/>
            <w:hideMark/>
          </w:tcPr>
          <w:p w14:paraId="44525167" w14:textId="77777777" w:rsidR="000A6BF4" w:rsidRPr="006F3EAB" w:rsidRDefault="000A6BF4" w:rsidP="001320AF">
            <w:pPr>
              <w:spacing w:after="0" w:line="240" w:lineRule="auto"/>
              <w:rPr>
                <w:rFonts w:ascii="Times New Roman" w:eastAsia="Times New Roman" w:hAnsi="Times New Roman"/>
                <w:b/>
                <w:bCs/>
                <w:color w:val="000000"/>
                <w:sz w:val="16"/>
                <w:szCs w:val="16"/>
                <w:lang w:eastAsia="ru-RU"/>
              </w:rPr>
            </w:pPr>
          </w:p>
        </w:tc>
      </w:tr>
      <w:tr w:rsidR="000A6BF4" w:rsidRPr="006F3EAB" w14:paraId="341CFDB7" w14:textId="77777777" w:rsidTr="001320AF">
        <w:trPr>
          <w:trHeight w:val="844"/>
        </w:trPr>
        <w:tc>
          <w:tcPr>
            <w:tcW w:w="568" w:type="dxa"/>
            <w:shd w:val="clear" w:color="auto" w:fill="auto"/>
            <w:vAlign w:val="center"/>
            <w:hideMark/>
          </w:tcPr>
          <w:p w14:paraId="7DEFF2AF"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793E1AEF" w14:textId="77777777" w:rsidR="000A6BF4" w:rsidRPr="006F3EAB" w:rsidRDefault="000A6BF4" w:rsidP="001320AF">
            <w:pPr>
              <w:spacing w:after="0" w:line="240" w:lineRule="auto"/>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Проект-аналог. «Установка на ПС 110 </w:t>
            </w:r>
            <w:proofErr w:type="spellStart"/>
            <w:r w:rsidRPr="006F3EAB">
              <w:rPr>
                <w:rFonts w:ascii="Times New Roman" w:eastAsia="Times New Roman" w:hAnsi="Times New Roman"/>
                <w:color w:val="000000"/>
                <w:sz w:val="16"/>
                <w:szCs w:val="16"/>
                <w:lang w:eastAsia="ru-RU"/>
              </w:rPr>
              <w:t>кВ</w:t>
            </w:r>
            <w:proofErr w:type="spellEnd"/>
            <w:r w:rsidRPr="006F3EAB">
              <w:rPr>
                <w:rFonts w:ascii="Times New Roman" w:eastAsia="Times New Roman" w:hAnsi="Times New Roman"/>
                <w:color w:val="000000"/>
                <w:sz w:val="16"/>
                <w:szCs w:val="16"/>
                <w:lang w:eastAsia="ru-RU"/>
              </w:rPr>
              <w:t xml:space="preserve"> </w:t>
            </w:r>
            <w:proofErr w:type="spellStart"/>
            <w:r w:rsidRPr="006F3EAB">
              <w:rPr>
                <w:rFonts w:ascii="Times New Roman" w:eastAsia="Times New Roman" w:hAnsi="Times New Roman"/>
                <w:color w:val="000000"/>
                <w:sz w:val="16"/>
                <w:szCs w:val="16"/>
                <w:lang w:eastAsia="ru-RU"/>
              </w:rPr>
              <w:t>Мысковская</w:t>
            </w:r>
            <w:proofErr w:type="spellEnd"/>
            <w:r w:rsidRPr="006F3EAB">
              <w:rPr>
                <w:rFonts w:ascii="Times New Roman" w:eastAsia="Times New Roman" w:hAnsi="Times New Roman"/>
                <w:color w:val="000000"/>
                <w:sz w:val="16"/>
                <w:szCs w:val="16"/>
                <w:lang w:eastAsia="ru-RU"/>
              </w:rPr>
              <w:t xml:space="preserve"> АОПО ВЛ 110 </w:t>
            </w:r>
            <w:proofErr w:type="spellStart"/>
            <w:r w:rsidRPr="006F3EAB">
              <w:rPr>
                <w:rFonts w:ascii="Times New Roman" w:eastAsia="Times New Roman" w:hAnsi="Times New Roman"/>
                <w:color w:val="000000"/>
                <w:sz w:val="16"/>
                <w:szCs w:val="16"/>
                <w:lang w:eastAsia="ru-RU"/>
              </w:rPr>
              <w:t>кВ</w:t>
            </w:r>
            <w:proofErr w:type="spellEnd"/>
            <w:r w:rsidRPr="006F3EAB">
              <w:rPr>
                <w:rFonts w:ascii="Times New Roman" w:eastAsia="Times New Roman" w:hAnsi="Times New Roman"/>
                <w:color w:val="000000"/>
                <w:sz w:val="16"/>
                <w:szCs w:val="16"/>
                <w:lang w:eastAsia="ru-RU"/>
              </w:rPr>
              <w:t xml:space="preserve"> Томь-Усинская ГРЭС-</w:t>
            </w:r>
            <w:proofErr w:type="spellStart"/>
            <w:r w:rsidRPr="006F3EAB">
              <w:rPr>
                <w:rFonts w:ascii="Times New Roman" w:eastAsia="Times New Roman" w:hAnsi="Times New Roman"/>
                <w:color w:val="000000"/>
                <w:sz w:val="16"/>
                <w:szCs w:val="16"/>
                <w:lang w:eastAsia="ru-RU"/>
              </w:rPr>
              <w:t>Мысковская</w:t>
            </w:r>
            <w:proofErr w:type="spellEnd"/>
            <w:r w:rsidRPr="006F3EAB">
              <w:rPr>
                <w:rFonts w:ascii="Times New Roman" w:eastAsia="Times New Roman" w:hAnsi="Times New Roman"/>
                <w:color w:val="000000"/>
                <w:sz w:val="16"/>
                <w:szCs w:val="16"/>
                <w:lang w:eastAsia="ru-RU"/>
              </w:rPr>
              <w:t xml:space="preserve"> I цепь, ВЛ 110 </w:t>
            </w:r>
            <w:proofErr w:type="spellStart"/>
            <w:r w:rsidRPr="006F3EAB">
              <w:rPr>
                <w:rFonts w:ascii="Times New Roman" w:eastAsia="Times New Roman" w:hAnsi="Times New Roman"/>
                <w:color w:val="000000"/>
                <w:sz w:val="16"/>
                <w:szCs w:val="16"/>
                <w:lang w:eastAsia="ru-RU"/>
              </w:rPr>
              <w:t>кВ</w:t>
            </w:r>
            <w:proofErr w:type="spellEnd"/>
            <w:r w:rsidRPr="006F3EAB">
              <w:rPr>
                <w:rFonts w:ascii="Times New Roman" w:eastAsia="Times New Roman" w:hAnsi="Times New Roman"/>
                <w:color w:val="000000"/>
                <w:sz w:val="16"/>
                <w:szCs w:val="16"/>
                <w:lang w:eastAsia="ru-RU"/>
              </w:rPr>
              <w:t xml:space="preserve"> Томь-Усинская ГРЭС-</w:t>
            </w:r>
            <w:proofErr w:type="spellStart"/>
            <w:r w:rsidRPr="006F3EAB">
              <w:rPr>
                <w:rFonts w:ascii="Times New Roman" w:eastAsia="Times New Roman" w:hAnsi="Times New Roman"/>
                <w:color w:val="000000"/>
                <w:sz w:val="16"/>
                <w:szCs w:val="16"/>
                <w:lang w:eastAsia="ru-RU"/>
              </w:rPr>
              <w:t>Мысковская</w:t>
            </w:r>
            <w:proofErr w:type="spellEnd"/>
            <w:r w:rsidRPr="006F3EAB">
              <w:rPr>
                <w:rFonts w:ascii="Times New Roman" w:eastAsia="Times New Roman" w:hAnsi="Times New Roman"/>
                <w:color w:val="000000"/>
                <w:sz w:val="16"/>
                <w:szCs w:val="16"/>
                <w:lang w:eastAsia="ru-RU"/>
              </w:rPr>
              <w:t xml:space="preserve">  II цепь с отпайкой на ПС </w:t>
            </w:r>
            <w:proofErr w:type="spellStart"/>
            <w:r w:rsidRPr="006F3EAB">
              <w:rPr>
                <w:rFonts w:ascii="Times New Roman" w:eastAsia="Times New Roman" w:hAnsi="Times New Roman"/>
                <w:color w:val="000000"/>
                <w:sz w:val="16"/>
                <w:szCs w:val="16"/>
                <w:lang w:eastAsia="ru-RU"/>
              </w:rPr>
              <w:t>Безруковская</w:t>
            </w:r>
            <w:proofErr w:type="spellEnd"/>
            <w:r w:rsidRPr="006F3EAB">
              <w:rPr>
                <w:rFonts w:ascii="Times New Roman" w:eastAsia="Times New Roman" w:hAnsi="Times New Roman"/>
                <w:color w:val="000000"/>
                <w:sz w:val="16"/>
                <w:szCs w:val="16"/>
                <w:lang w:eastAsia="ru-RU"/>
              </w:rPr>
              <w:t xml:space="preserve"> и АОПО ВЛ 110 </w:t>
            </w:r>
            <w:proofErr w:type="spellStart"/>
            <w:r w:rsidRPr="006F3EAB">
              <w:rPr>
                <w:rFonts w:ascii="Times New Roman" w:eastAsia="Times New Roman" w:hAnsi="Times New Roman"/>
                <w:color w:val="000000"/>
                <w:sz w:val="16"/>
                <w:szCs w:val="16"/>
                <w:lang w:eastAsia="ru-RU"/>
              </w:rPr>
              <w:t>кВ</w:t>
            </w:r>
            <w:proofErr w:type="spellEnd"/>
            <w:r w:rsidRPr="006F3EAB">
              <w:rPr>
                <w:rFonts w:ascii="Times New Roman" w:eastAsia="Times New Roman" w:hAnsi="Times New Roman"/>
                <w:color w:val="000000"/>
                <w:sz w:val="16"/>
                <w:szCs w:val="16"/>
                <w:lang w:eastAsia="ru-RU"/>
              </w:rPr>
              <w:t>-</w:t>
            </w:r>
            <w:proofErr w:type="spellStart"/>
            <w:r w:rsidRPr="006F3EAB">
              <w:rPr>
                <w:rFonts w:ascii="Times New Roman" w:eastAsia="Times New Roman" w:hAnsi="Times New Roman"/>
                <w:color w:val="000000"/>
                <w:sz w:val="16"/>
                <w:szCs w:val="16"/>
                <w:lang w:eastAsia="ru-RU"/>
              </w:rPr>
              <w:t>Мысковская</w:t>
            </w:r>
            <w:proofErr w:type="spellEnd"/>
            <w:r w:rsidRPr="006F3EAB">
              <w:rPr>
                <w:rFonts w:ascii="Times New Roman" w:eastAsia="Times New Roman" w:hAnsi="Times New Roman"/>
                <w:color w:val="000000"/>
                <w:sz w:val="16"/>
                <w:szCs w:val="16"/>
                <w:lang w:eastAsia="ru-RU"/>
              </w:rPr>
              <w:t>-Междуреченская I, II цепь с отпайками.»</w:t>
            </w:r>
          </w:p>
          <w:p w14:paraId="5E9C2A4C" w14:textId="77777777" w:rsidR="000A6BF4" w:rsidRPr="006F3EAB" w:rsidRDefault="000A6BF4" w:rsidP="001320AF">
            <w:pPr>
              <w:spacing w:after="0" w:line="240" w:lineRule="auto"/>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417" w:type="dxa"/>
            <w:shd w:val="clear" w:color="auto" w:fill="auto"/>
            <w:vAlign w:val="center"/>
            <w:hideMark/>
          </w:tcPr>
          <w:p w14:paraId="280F9FF8"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59 100,00 </w:t>
            </w:r>
          </w:p>
        </w:tc>
        <w:tc>
          <w:tcPr>
            <w:tcW w:w="1559" w:type="dxa"/>
            <w:shd w:val="clear" w:color="auto" w:fill="auto"/>
            <w:vAlign w:val="center"/>
            <w:hideMark/>
          </w:tcPr>
          <w:p w14:paraId="7A78B852"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384 641,00 </w:t>
            </w:r>
          </w:p>
        </w:tc>
        <w:tc>
          <w:tcPr>
            <w:tcW w:w="1985" w:type="dxa"/>
            <w:shd w:val="clear" w:color="auto" w:fill="auto"/>
            <w:vAlign w:val="center"/>
            <w:hideMark/>
          </w:tcPr>
          <w:p w14:paraId="044409B8"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37 193,00 </w:t>
            </w:r>
          </w:p>
        </w:tc>
        <w:tc>
          <w:tcPr>
            <w:tcW w:w="1701" w:type="dxa"/>
            <w:shd w:val="clear" w:color="auto" w:fill="auto"/>
            <w:vAlign w:val="center"/>
            <w:hideMark/>
          </w:tcPr>
          <w:p w14:paraId="413588EC"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3DD29E9A"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541B3DC1"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480 934,00 </w:t>
            </w:r>
          </w:p>
        </w:tc>
      </w:tr>
      <w:tr w:rsidR="000A6BF4" w:rsidRPr="006F3EAB" w14:paraId="314F079B" w14:textId="77777777" w:rsidTr="001320AF">
        <w:trPr>
          <w:trHeight w:val="315"/>
        </w:trPr>
        <w:tc>
          <w:tcPr>
            <w:tcW w:w="568" w:type="dxa"/>
            <w:shd w:val="clear" w:color="auto" w:fill="auto"/>
            <w:vAlign w:val="center"/>
            <w:hideMark/>
          </w:tcPr>
          <w:p w14:paraId="573E1ED6"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0531CAEB"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2. Основные объекты строительства</w:t>
            </w:r>
          </w:p>
        </w:tc>
        <w:tc>
          <w:tcPr>
            <w:tcW w:w="2694" w:type="dxa"/>
            <w:shd w:val="clear" w:color="auto" w:fill="auto"/>
            <w:vAlign w:val="center"/>
            <w:hideMark/>
          </w:tcPr>
          <w:p w14:paraId="62423E4F"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225D4B98"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7029D976"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10887C81"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5F1D256C"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7C3181CA"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124D0F42"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r>
      <w:tr w:rsidR="000A6BF4" w:rsidRPr="006F3EAB" w14:paraId="6C3E5A0D" w14:textId="77777777" w:rsidTr="001320AF">
        <w:trPr>
          <w:trHeight w:val="510"/>
        </w:trPr>
        <w:tc>
          <w:tcPr>
            <w:tcW w:w="568" w:type="dxa"/>
            <w:shd w:val="clear" w:color="auto" w:fill="auto"/>
            <w:vAlign w:val="center"/>
            <w:hideMark/>
          </w:tcPr>
          <w:p w14:paraId="3FE39ABA"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19B3AE1C"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02-04-01</w:t>
            </w:r>
          </w:p>
        </w:tc>
        <w:tc>
          <w:tcPr>
            <w:tcW w:w="2694" w:type="dxa"/>
            <w:shd w:val="clear" w:color="auto" w:fill="auto"/>
            <w:vAlign w:val="center"/>
            <w:hideMark/>
          </w:tcPr>
          <w:p w14:paraId="1D2B282A"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Архитектурно-строительные решения</w:t>
            </w:r>
          </w:p>
        </w:tc>
        <w:tc>
          <w:tcPr>
            <w:tcW w:w="1417" w:type="dxa"/>
            <w:shd w:val="clear" w:color="auto" w:fill="auto"/>
            <w:vAlign w:val="center"/>
            <w:hideMark/>
          </w:tcPr>
          <w:p w14:paraId="1BB08B62"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9 296,00 </w:t>
            </w:r>
          </w:p>
        </w:tc>
        <w:tc>
          <w:tcPr>
            <w:tcW w:w="1559" w:type="dxa"/>
            <w:shd w:val="clear" w:color="auto" w:fill="auto"/>
            <w:vAlign w:val="center"/>
            <w:hideMark/>
          </w:tcPr>
          <w:p w14:paraId="5EDFE3F3"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4E38C7B4"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735229D7"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321C1B10"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7B46F553"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9 296,00 </w:t>
            </w:r>
          </w:p>
        </w:tc>
      </w:tr>
      <w:tr w:rsidR="000A6BF4" w:rsidRPr="006F3EAB" w14:paraId="244331F5" w14:textId="77777777" w:rsidTr="001320AF">
        <w:trPr>
          <w:trHeight w:val="510"/>
        </w:trPr>
        <w:tc>
          <w:tcPr>
            <w:tcW w:w="568" w:type="dxa"/>
            <w:shd w:val="clear" w:color="auto" w:fill="auto"/>
            <w:vAlign w:val="center"/>
            <w:hideMark/>
          </w:tcPr>
          <w:p w14:paraId="2F1189F4"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4EE61867"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02-04-02</w:t>
            </w:r>
          </w:p>
        </w:tc>
        <w:tc>
          <w:tcPr>
            <w:tcW w:w="2694" w:type="dxa"/>
            <w:shd w:val="clear" w:color="auto" w:fill="auto"/>
            <w:vAlign w:val="center"/>
            <w:hideMark/>
          </w:tcPr>
          <w:p w14:paraId="6C42FB2F"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Электротехнические решения.</w:t>
            </w:r>
          </w:p>
        </w:tc>
        <w:tc>
          <w:tcPr>
            <w:tcW w:w="1417" w:type="dxa"/>
            <w:shd w:val="clear" w:color="auto" w:fill="auto"/>
            <w:vAlign w:val="center"/>
            <w:hideMark/>
          </w:tcPr>
          <w:p w14:paraId="60AB3D1F"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25 718,00 </w:t>
            </w:r>
          </w:p>
        </w:tc>
        <w:tc>
          <w:tcPr>
            <w:tcW w:w="1559" w:type="dxa"/>
            <w:shd w:val="clear" w:color="auto" w:fill="auto"/>
            <w:vAlign w:val="center"/>
            <w:hideMark/>
          </w:tcPr>
          <w:p w14:paraId="2454C2A1"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117 040,00 </w:t>
            </w:r>
          </w:p>
        </w:tc>
        <w:tc>
          <w:tcPr>
            <w:tcW w:w="1985" w:type="dxa"/>
            <w:shd w:val="clear" w:color="auto" w:fill="auto"/>
            <w:noWrap/>
            <w:vAlign w:val="bottom"/>
            <w:hideMark/>
          </w:tcPr>
          <w:p w14:paraId="62BB5156"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p>
        </w:tc>
        <w:tc>
          <w:tcPr>
            <w:tcW w:w="1701" w:type="dxa"/>
            <w:shd w:val="clear" w:color="auto" w:fill="auto"/>
            <w:vAlign w:val="center"/>
            <w:hideMark/>
          </w:tcPr>
          <w:p w14:paraId="472C2895"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041DBBE4"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03BDD28E"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142 758,00 </w:t>
            </w:r>
          </w:p>
        </w:tc>
      </w:tr>
      <w:tr w:rsidR="000A6BF4" w:rsidRPr="006F3EAB" w14:paraId="3F9E28E5" w14:textId="77777777" w:rsidTr="001320AF">
        <w:trPr>
          <w:trHeight w:val="510"/>
        </w:trPr>
        <w:tc>
          <w:tcPr>
            <w:tcW w:w="568" w:type="dxa"/>
            <w:shd w:val="clear" w:color="auto" w:fill="auto"/>
            <w:vAlign w:val="center"/>
            <w:hideMark/>
          </w:tcPr>
          <w:p w14:paraId="40E04976"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776F1C50"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02-04-03</w:t>
            </w:r>
          </w:p>
        </w:tc>
        <w:tc>
          <w:tcPr>
            <w:tcW w:w="2694" w:type="dxa"/>
            <w:shd w:val="clear" w:color="auto" w:fill="auto"/>
            <w:vAlign w:val="center"/>
            <w:hideMark/>
          </w:tcPr>
          <w:p w14:paraId="7C9E3134"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Противоаварийная автоматика.</w:t>
            </w:r>
          </w:p>
        </w:tc>
        <w:tc>
          <w:tcPr>
            <w:tcW w:w="1417" w:type="dxa"/>
            <w:shd w:val="clear" w:color="auto" w:fill="auto"/>
            <w:vAlign w:val="center"/>
            <w:hideMark/>
          </w:tcPr>
          <w:p w14:paraId="5BD299BD"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16 268,00 </w:t>
            </w:r>
          </w:p>
        </w:tc>
        <w:tc>
          <w:tcPr>
            <w:tcW w:w="1559" w:type="dxa"/>
            <w:shd w:val="clear" w:color="auto" w:fill="auto"/>
            <w:vAlign w:val="center"/>
            <w:hideMark/>
          </w:tcPr>
          <w:p w14:paraId="3960DF9F"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546FA92F"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5ABA426B"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3692F49D"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3EBEFA89"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16 268,00 </w:t>
            </w:r>
          </w:p>
        </w:tc>
      </w:tr>
      <w:tr w:rsidR="000A6BF4" w:rsidRPr="006F3EAB" w14:paraId="6274D1F1" w14:textId="77777777" w:rsidTr="001320AF">
        <w:trPr>
          <w:trHeight w:val="315"/>
        </w:trPr>
        <w:tc>
          <w:tcPr>
            <w:tcW w:w="568" w:type="dxa"/>
            <w:shd w:val="clear" w:color="auto" w:fill="auto"/>
            <w:vAlign w:val="center"/>
            <w:hideMark/>
          </w:tcPr>
          <w:p w14:paraId="3193ABD7"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093417FF"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02-04-04</w:t>
            </w:r>
          </w:p>
        </w:tc>
        <w:tc>
          <w:tcPr>
            <w:tcW w:w="2694" w:type="dxa"/>
            <w:shd w:val="clear" w:color="auto" w:fill="auto"/>
            <w:vAlign w:val="center"/>
            <w:hideMark/>
          </w:tcPr>
          <w:p w14:paraId="2E8950A7"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Телемеханизация</w:t>
            </w:r>
          </w:p>
        </w:tc>
        <w:tc>
          <w:tcPr>
            <w:tcW w:w="1417" w:type="dxa"/>
            <w:shd w:val="clear" w:color="auto" w:fill="auto"/>
            <w:vAlign w:val="center"/>
            <w:hideMark/>
          </w:tcPr>
          <w:p w14:paraId="64E7E74A"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524,00 </w:t>
            </w:r>
          </w:p>
        </w:tc>
        <w:tc>
          <w:tcPr>
            <w:tcW w:w="1559" w:type="dxa"/>
            <w:shd w:val="clear" w:color="auto" w:fill="auto"/>
            <w:vAlign w:val="center"/>
            <w:hideMark/>
          </w:tcPr>
          <w:p w14:paraId="2FA0ECCF"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4BA97C64"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4015F533"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256C7C72"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4DEEEFDD"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524,00 </w:t>
            </w:r>
          </w:p>
        </w:tc>
      </w:tr>
      <w:tr w:rsidR="000A6BF4" w:rsidRPr="006F3EAB" w14:paraId="73E10869" w14:textId="77777777" w:rsidTr="001320AF">
        <w:trPr>
          <w:trHeight w:val="315"/>
        </w:trPr>
        <w:tc>
          <w:tcPr>
            <w:tcW w:w="568" w:type="dxa"/>
            <w:shd w:val="clear" w:color="auto" w:fill="auto"/>
            <w:vAlign w:val="center"/>
            <w:hideMark/>
          </w:tcPr>
          <w:p w14:paraId="36A6F087"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3D664D0D"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02-04-05</w:t>
            </w:r>
          </w:p>
        </w:tc>
        <w:tc>
          <w:tcPr>
            <w:tcW w:w="2694" w:type="dxa"/>
            <w:shd w:val="clear" w:color="auto" w:fill="auto"/>
            <w:vAlign w:val="center"/>
            <w:hideMark/>
          </w:tcPr>
          <w:p w14:paraId="18A6B5AE"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 Сети связи</w:t>
            </w:r>
          </w:p>
        </w:tc>
        <w:tc>
          <w:tcPr>
            <w:tcW w:w="1417" w:type="dxa"/>
            <w:shd w:val="clear" w:color="auto" w:fill="auto"/>
            <w:vAlign w:val="center"/>
            <w:hideMark/>
          </w:tcPr>
          <w:p w14:paraId="4E949267"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7 294,00 </w:t>
            </w:r>
          </w:p>
        </w:tc>
        <w:tc>
          <w:tcPr>
            <w:tcW w:w="1559" w:type="dxa"/>
            <w:shd w:val="clear" w:color="auto" w:fill="auto"/>
            <w:vAlign w:val="center"/>
            <w:hideMark/>
          </w:tcPr>
          <w:p w14:paraId="34C14A1E"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267 601,00 </w:t>
            </w:r>
          </w:p>
        </w:tc>
        <w:tc>
          <w:tcPr>
            <w:tcW w:w="1985" w:type="dxa"/>
            <w:shd w:val="clear" w:color="auto" w:fill="auto"/>
            <w:noWrap/>
            <w:vAlign w:val="bottom"/>
            <w:hideMark/>
          </w:tcPr>
          <w:p w14:paraId="76452C6C"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p>
        </w:tc>
        <w:tc>
          <w:tcPr>
            <w:tcW w:w="1701" w:type="dxa"/>
            <w:shd w:val="clear" w:color="auto" w:fill="auto"/>
            <w:vAlign w:val="center"/>
            <w:hideMark/>
          </w:tcPr>
          <w:p w14:paraId="56C62F08"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0C07333B"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0B451270"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274 895,00 </w:t>
            </w:r>
          </w:p>
        </w:tc>
      </w:tr>
      <w:tr w:rsidR="000A6BF4" w:rsidRPr="006F3EAB" w14:paraId="43BD1E3F" w14:textId="77777777" w:rsidTr="001320AF">
        <w:trPr>
          <w:trHeight w:val="315"/>
        </w:trPr>
        <w:tc>
          <w:tcPr>
            <w:tcW w:w="568" w:type="dxa"/>
            <w:shd w:val="clear" w:color="auto" w:fill="auto"/>
            <w:vAlign w:val="center"/>
            <w:hideMark/>
          </w:tcPr>
          <w:p w14:paraId="1B0C870D"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4AA5CE92"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Главе 2. "Основные объекты строительства"</w:t>
            </w:r>
          </w:p>
          <w:p w14:paraId="55F29081"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559E7A0E"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3BBD5915"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6A0F46FB"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6722E88B"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414002C6"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4FB73D72"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443 741,00 </w:t>
            </w:r>
          </w:p>
        </w:tc>
      </w:tr>
      <w:tr w:rsidR="000A6BF4" w:rsidRPr="006F3EAB" w14:paraId="094203E7" w14:textId="77777777" w:rsidTr="001320AF">
        <w:trPr>
          <w:trHeight w:val="315"/>
        </w:trPr>
        <w:tc>
          <w:tcPr>
            <w:tcW w:w="568" w:type="dxa"/>
            <w:shd w:val="clear" w:color="auto" w:fill="auto"/>
            <w:vAlign w:val="center"/>
            <w:hideMark/>
          </w:tcPr>
          <w:p w14:paraId="493E3CF0"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73B4AC29"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7. Благоустройство и озеленение территории</w:t>
            </w:r>
          </w:p>
        </w:tc>
        <w:tc>
          <w:tcPr>
            <w:tcW w:w="2694" w:type="dxa"/>
            <w:shd w:val="clear" w:color="auto" w:fill="auto"/>
            <w:vAlign w:val="center"/>
            <w:hideMark/>
          </w:tcPr>
          <w:p w14:paraId="753D8D17"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555A9048"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0E5E0DC6"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494322D2"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2F9BAD7A" w14:textId="77777777" w:rsidR="000A6BF4" w:rsidRPr="006F3EAB" w:rsidRDefault="000A6BF4" w:rsidP="001320AF">
            <w:pPr>
              <w:spacing w:after="0" w:line="240" w:lineRule="auto"/>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25AFD56"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77B581D0"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0A6BF4" w:rsidRPr="006F3EAB" w14:paraId="34F28B36" w14:textId="77777777" w:rsidTr="001320AF">
        <w:trPr>
          <w:trHeight w:val="315"/>
        </w:trPr>
        <w:tc>
          <w:tcPr>
            <w:tcW w:w="568" w:type="dxa"/>
            <w:shd w:val="clear" w:color="auto" w:fill="auto"/>
            <w:vAlign w:val="center"/>
            <w:hideMark/>
          </w:tcPr>
          <w:p w14:paraId="449C585C"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3CF6980A"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5B339092"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643E222E"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3EB22331"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52FCD888"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490BA90E"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5F615B25"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443 741,00 </w:t>
            </w:r>
          </w:p>
        </w:tc>
      </w:tr>
      <w:tr w:rsidR="000A6BF4" w:rsidRPr="006F3EAB" w14:paraId="5EFBFB27" w14:textId="77777777" w:rsidTr="001320AF">
        <w:trPr>
          <w:trHeight w:val="315"/>
        </w:trPr>
        <w:tc>
          <w:tcPr>
            <w:tcW w:w="568" w:type="dxa"/>
            <w:shd w:val="clear" w:color="auto" w:fill="auto"/>
            <w:vAlign w:val="center"/>
            <w:hideMark/>
          </w:tcPr>
          <w:p w14:paraId="57D35841"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61ED93F2"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8. Временные здания и сооружения</w:t>
            </w:r>
          </w:p>
        </w:tc>
        <w:tc>
          <w:tcPr>
            <w:tcW w:w="2694" w:type="dxa"/>
            <w:shd w:val="clear" w:color="auto" w:fill="auto"/>
            <w:vAlign w:val="center"/>
            <w:hideMark/>
          </w:tcPr>
          <w:p w14:paraId="72519F0D"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404FA464"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4A62751B"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3E337269"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56B90BAC" w14:textId="77777777" w:rsidR="000A6BF4" w:rsidRPr="006F3EAB" w:rsidRDefault="000A6BF4" w:rsidP="001320AF">
            <w:pPr>
              <w:spacing w:after="0" w:line="240" w:lineRule="auto"/>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401A40C"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1DFF1CAE"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0A6BF4" w:rsidRPr="006F3EAB" w14:paraId="3619CF20" w14:textId="77777777" w:rsidTr="001320AF">
        <w:trPr>
          <w:trHeight w:val="1030"/>
        </w:trPr>
        <w:tc>
          <w:tcPr>
            <w:tcW w:w="568" w:type="dxa"/>
            <w:shd w:val="clear" w:color="auto" w:fill="auto"/>
            <w:vAlign w:val="center"/>
            <w:hideMark/>
          </w:tcPr>
          <w:p w14:paraId="03DEED00"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1A36C6B5"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ГСН-81-05-01-2001 п.2.6</w:t>
            </w:r>
          </w:p>
        </w:tc>
        <w:tc>
          <w:tcPr>
            <w:tcW w:w="2694" w:type="dxa"/>
            <w:shd w:val="clear" w:color="auto" w:fill="auto"/>
            <w:vAlign w:val="center"/>
            <w:hideMark/>
          </w:tcPr>
          <w:p w14:paraId="4271DFF3"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Временные здания и сооружения</w:t>
            </w:r>
            <w:r>
              <w:rPr>
                <w:rFonts w:ascii="Times New Roman" w:eastAsia="Times New Roman" w:hAnsi="Times New Roman"/>
                <w:sz w:val="16"/>
                <w:szCs w:val="16"/>
                <w:lang w:eastAsia="ru-RU"/>
              </w:rPr>
              <w:t>,</w:t>
            </w:r>
            <w:r w:rsidRPr="006F3EAB">
              <w:rPr>
                <w:rFonts w:ascii="Times New Roman" w:eastAsia="Times New Roman" w:hAnsi="Times New Roman"/>
                <w:sz w:val="16"/>
                <w:szCs w:val="16"/>
                <w:lang w:eastAsia="ru-RU"/>
              </w:rPr>
              <w:t xml:space="preserve"> трансформаторные подстанции 35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и выше и прочие объекты энергетического строительства ГСН-81-05-01-2001 п.2.6. - 3,9%</w:t>
            </w:r>
          </w:p>
        </w:tc>
        <w:tc>
          <w:tcPr>
            <w:tcW w:w="1417" w:type="dxa"/>
            <w:shd w:val="clear" w:color="auto" w:fill="auto"/>
            <w:vAlign w:val="center"/>
            <w:hideMark/>
          </w:tcPr>
          <w:p w14:paraId="25A95115"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6B986A5E"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51358CE3"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0E6ABA4F"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2F7A1402"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795E6A1D"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0A6BF4" w:rsidRPr="006F3EAB" w14:paraId="45688D46" w14:textId="77777777" w:rsidTr="001320AF">
        <w:trPr>
          <w:trHeight w:val="315"/>
        </w:trPr>
        <w:tc>
          <w:tcPr>
            <w:tcW w:w="568" w:type="dxa"/>
            <w:shd w:val="clear" w:color="auto" w:fill="auto"/>
            <w:vAlign w:val="center"/>
            <w:hideMark/>
          </w:tcPr>
          <w:p w14:paraId="172BCA61"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05FFB738"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Главе 8. "Временные здания и сооружения"</w:t>
            </w:r>
          </w:p>
        </w:tc>
        <w:tc>
          <w:tcPr>
            <w:tcW w:w="1417" w:type="dxa"/>
            <w:shd w:val="clear" w:color="auto" w:fill="auto"/>
            <w:vAlign w:val="center"/>
            <w:hideMark/>
          </w:tcPr>
          <w:p w14:paraId="3E2499DD"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559" w:type="dxa"/>
            <w:shd w:val="clear" w:color="auto" w:fill="auto"/>
            <w:vAlign w:val="center"/>
            <w:hideMark/>
          </w:tcPr>
          <w:p w14:paraId="1D2F87CF"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985" w:type="dxa"/>
            <w:shd w:val="clear" w:color="auto" w:fill="auto"/>
            <w:vAlign w:val="center"/>
            <w:hideMark/>
          </w:tcPr>
          <w:p w14:paraId="4379BF7B"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30B39CC3"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7591BED3"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7352AA9F"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r>
      <w:tr w:rsidR="000A6BF4" w:rsidRPr="006F3EAB" w14:paraId="6DDB74EE" w14:textId="77777777" w:rsidTr="001320AF">
        <w:trPr>
          <w:trHeight w:val="315"/>
        </w:trPr>
        <w:tc>
          <w:tcPr>
            <w:tcW w:w="568" w:type="dxa"/>
            <w:shd w:val="clear" w:color="auto" w:fill="auto"/>
            <w:vAlign w:val="center"/>
            <w:hideMark/>
          </w:tcPr>
          <w:p w14:paraId="5700857A"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4A0D8B5C"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04A833CC"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43D7D7C0"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4A7CB4E5"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2D348E5C"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544618BE"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20300924"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443 741,00 </w:t>
            </w:r>
          </w:p>
        </w:tc>
      </w:tr>
      <w:tr w:rsidR="000A6BF4" w:rsidRPr="006F3EAB" w14:paraId="07958D87" w14:textId="77777777" w:rsidTr="001320AF">
        <w:trPr>
          <w:trHeight w:val="315"/>
        </w:trPr>
        <w:tc>
          <w:tcPr>
            <w:tcW w:w="568" w:type="dxa"/>
            <w:shd w:val="clear" w:color="auto" w:fill="auto"/>
            <w:vAlign w:val="center"/>
            <w:hideMark/>
          </w:tcPr>
          <w:p w14:paraId="1721B9E9"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03E5E568"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9. Прочие работы и затраты</w:t>
            </w:r>
          </w:p>
        </w:tc>
        <w:tc>
          <w:tcPr>
            <w:tcW w:w="2694" w:type="dxa"/>
            <w:shd w:val="clear" w:color="auto" w:fill="auto"/>
            <w:vAlign w:val="center"/>
            <w:hideMark/>
          </w:tcPr>
          <w:p w14:paraId="259E7E61"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4C632089"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11E404AF"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73946A0A"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1FB4F1E1" w14:textId="77777777" w:rsidR="000A6BF4" w:rsidRPr="006F3EAB" w:rsidRDefault="000A6BF4" w:rsidP="001320AF">
            <w:pPr>
              <w:spacing w:after="0" w:line="240" w:lineRule="auto"/>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BAFFC1B"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2967A0EE"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0A6BF4" w:rsidRPr="006F3EAB" w14:paraId="09284233" w14:textId="77777777" w:rsidTr="001320AF">
        <w:trPr>
          <w:trHeight w:val="315"/>
        </w:trPr>
        <w:tc>
          <w:tcPr>
            <w:tcW w:w="568" w:type="dxa"/>
            <w:shd w:val="clear" w:color="auto" w:fill="auto"/>
            <w:vAlign w:val="center"/>
            <w:hideMark/>
          </w:tcPr>
          <w:p w14:paraId="0F6316F6"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6774A791"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09-04-01</w:t>
            </w:r>
          </w:p>
        </w:tc>
        <w:tc>
          <w:tcPr>
            <w:tcW w:w="2694" w:type="dxa"/>
            <w:shd w:val="clear" w:color="auto" w:fill="auto"/>
            <w:vAlign w:val="center"/>
            <w:hideMark/>
          </w:tcPr>
          <w:p w14:paraId="014D5B78"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Пусконаладочные работы 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Томская</w:t>
            </w:r>
          </w:p>
        </w:tc>
        <w:tc>
          <w:tcPr>
            <w:tcW w:w="1417" w:type="dxa"/>
            <w:shd w:val="clear" w:color="auto" w:fill="auto"/>
            <w:vAlign w:val="center"/>
            <w:hideMark/>
          </w:tcPr>
          <w:p w14:paraId="0FBAAC64"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077428BD"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0E4B8051"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37 193,00 </w:t>
            </w:r>
          </w:p>
        </w:tc>
        <w:tc>
          <w:tcPr>
            <w:tcW w:w="1701" w:type="dxa"/>
            <w:shd w:val="clear" w:color="auto" w:fill="auto"/>
            <w:vAlign w:val="center"/>
            <w:hideMark/>
          </w:tcPr>
          <w:p w14:paraId="01864E40"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1874AC88"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4F0B8CE0"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37 193,00 </w:t>
            </w:r>
          </w:p>
        </w:tc>
      </w:tr>
      <w:tr w:rsidR="000A6BF4" w:rsidRPr="006F3EAB" w14:paraId="30F969FC" w14:textId="77777777" w:rsidTr="001320AF">
        <w:trPr>
          <w:trHeight w:val="315"/>
        </w:trPr>
        <w:tc>
          <w:tcPr>
            <w:tcW w:w="568" w:type="dxa"/>
            <w:shd w:val="clear" w:color="auto" w:fill="auto"/>
            <w:vAlign w:val="center"/>
            <w:hideMark/>
          </w:tcPr>
          <w:p w14:paraId="68804351"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1BA35B63"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ГСН-81-05-02-2001 п.2.4, т.4</w:t>
            </w:r>
          </w:p>
        </w:tc>
        <w:tc>
          <w:tcPr>
            <w:tcW w:w="2694" w:type="dxa"/>
            <w:shd w:val="clear" w:color="auto" w:fill="auto"/>
            <w:vAlign w:val="center"/>
            <w:hideMark/>
          </w:tcPr>
          <w:p w14:paraId="64F59A16"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Производство работ в зимнее время - 4,3%*0,9</w:t>
            </w:r>
          </w:p>
        </w:tc>
        <w:tc>
          <w:tcPr>
            <w:tcW w:w="1417" w:type="dxa"/>
            <w:shd w:val="clear" w:color="auto" w:fill="auto"/>
            <w:vAlign w:val="center"/>
            <w:hideMark/>
          </w:tcPr>
          <w:p w14:paraId="3D2535E1"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5790C431"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67C36244"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4D9DBC12"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3744D18F"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66283EAD"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0A6BF4" w:rsidRPr="006F3EAB" w14:paraId="30A577E3" w14:textId="77777777" w:rsidTr="001320AF">
        <w:trPr>
          <w:trHeight w:val="315"/>
        </w:trPr>
        <w:tc>
          <w:tcPr>
            <w:tcW w:w="568" w:type="dxa"/>
            <w:shd w:val="clear" w:color="auto" w:fill="auto"/>
            <w:vAlign w:val="center"/>
            <w:hideMark/>
          </w:tcPr>
          <w:p w14:paraId="6B63BB0A"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6C0B6E4F"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0D93BA53"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559" w:type="dxa"/>
            <w:shd w:val="clear" w:color="auto" w:fill="auto"/>
            <w:vAlign w:val="center"/>
            <w:hideMark/>
          </w:tcPr>
          <w:p w14:paraId="775FABBC"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985" w:type="dxa"/>
            <w:shd w:val="clear" w:color="auto" w:fill="auto"/>
            <w:vAlign w:val="center"/>
            <w:hideMark/>
          </w:tcPr>
          <w:p w14:paraId="2C4C443C"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c>
          <w:tcPr>
            <w:tcW w:w="1701" w:type="dxa"/>
            <w:shd w:val="clear" w:color="auto" w:fill="auto"/>
            <w:vAlign w:val="center"/>
            <w:hideMark/>
          </w:tcPr>
          <w:p w14:paraId="04E26BDF"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7D50F4B8"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25C92537"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r>
      <w:tr w:rsidR="000A6BF4" w:rsidRPr="006F3EAB" w14:paraId="50AA4FC5" w14:textId="77777777" w:rsidTr="001320AF">
        <w:trPr>
          <w:trHeight w:val="315"/>
        </w:trPr>
        <w:tc>
          <w:tcPr>
            <w:tcW w:w="568" w:type="dxa"/>
            <w:shd w:val="clear" w:color="auto" w:fill="auto"/>
            <w:vAlign w:val="center"/>
            <w:hideMark/>
          </w:tcPr>
          <w:p w14:paraId="56F50F30"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12548878"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500429E0"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4AC75EC0"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5D8AC690"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c>
          <w:tcPr>
            <w:tcW w:w="1701" w:type="dxa"/>
            <w:shd w:val="clear" w:color="auto" w:fill="auto"/>
            <w:vAlign w:val="center"/>
            <w:hideMark/>
          </w:tcPr>
          <w:p w14:paraId="2FF061D9"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33E68C03"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2E962230"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480 934,00 </w:t>
            </w:r>
          </w:p>
        </w:tc>
      </w:tr>
      <w:tr w:rsidR="000A6BF4" w:rsidRPr="006F3EAB" w14:paraId="21407146" w14:textId="77777777" w:rsidTr="001320AF">
        <w:trPr>
          <w:trHeight w:val="315"/>
        </w:trPr>
        <w:tc>
          <w:tcPr>
            <w:tcW w:w="568" w:type="dxa"/>
            <w:shd w:val="clear" w:color="auto" w:fill="auto"/>
            <w:vAlign w:val="center"/>
            <w:hideMark/>
          </w:tcPr>
          <w:p w14:paraId="30C32B95"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4A6BC600"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Глава 12.  Проектные и изыскательские работы</w:t>
            </w:r>
          </w:p>
        </w:tc>
        <w:tc>
          <w:tcPr>
            <w:tcW w:w="2694" w:type="dxa"/>
            <w:shd w:val="clear" w:color="auto" w:fill="auto"/>
            <w:vAlign w:val="center"/>
            <w:hideMark/>
          </w:tcPr>
          <w:p w14:paraId="2397C3CC"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103F1BC4"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6018D996"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34602FDA"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6918884C" w14:textId="77777777" w:rsidR="000A6BF4" w:rsidRPr="006F3EAB" w:rsidRDefault="000A6BF4" w:rsidP="001320AF">
            <w:pPr>
              <w:spacing w:after="0" w:line="240" w:lineRule="auto"/>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D31BE19"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2856B3E7"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0A6BF4" w:rsidRPr="006F3EAB" w14:paraId="3BC2443C" w14:textId="77777777" w:rsidTr="001320AF">
        <w:trPr>
          <w:trHeight w:val="315"/>
        </w:trPr>
        <w:tc>
          <w:tcPr>
            <w:tcW w:w="568" w:type="dxa"/>
            <w:shd w:val="clear" w:color="auto" w:fill="auto"/>
            <w:vAlign w:val="center"/>
            <w:hideMark/>
          </w:tcPr>
          <w:p w14:paraId="4046416D"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6248D8DF"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1FB4E0E5"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79246AA9"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051CBB73"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c>
          <w:tcPr>
            <w:tcW w:w="1701" w:type="dxa"/>
            <w:shd w:val="clear" w:color="auto" w:fill="auto"/>
            <w:vAlign w:val="center"/>
            <w:hideMark/>
          </w:tcPr>
          <w:p w14:paraId="3A4FED8A"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27589AE8"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0D3B6C9C"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480 934,00 </w:t>
            </w:r>
          </w:p>
        </w:tc>
      </w:tr>
      <w:tr w:rsidR="000A6BF4" w:rsidRPr="006F3EAB" w14:paraId="3915F472" w14:textId="77777777" w:rsidTr="001320AF">
        <w:trPr>
          <w:trHeight w:val="315"/>
        </w:trPr>
        <w:tc>
          <w:tcPr>
            <w:tcW w:w="568" w:type="dxa"/>
            <w:shd w:val="clear" w:color="auto" w:fill="auto"/>
            <w:vAlign w:val="center"/>
            <w:hideMark/>
          </w:tcPr>
          <w:p w14:paraId="26C0880B"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432FC418"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Непредвиденные затраты</w:t>
            </w:r>
          </w:p>
        </w:tc>
        <w:tc>
          <w:tcPr>
            <w:tcW w:w="2694" w:type="dxa"/>
            <w:shd w:val="clear" w:color="auto" w:fill="auto"/>
            <w:vAlign w:val="center"/>
            <w:hideMark/>
          </w:tcPr>
          <w:p w14:paraId="1A82AC1B"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2211440E"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0B6C8210"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5CC66365"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noWrap/>
            <w:vAlign w:val="bottom"/>
            <w:hideMark/>
          </w:tcPr>
          <w:p w14:paraId="41E013C0" w14:textId="77777777" w:rsidR="000A6BF4" w:rsidRPr="006F3EAB" w:rsidRDefault="000A6BF4" w:rsidP="001320AF">
            <w:pPr>
              <w:spacing w:after="0" w:line="240" w:lineRule="auto"/>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C628278"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7A3407A3"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0A6BF4" w:rsidRPr="006F3EAB" w14:paraId="34B96599" w14:textId="77777777" w:rsidTr="001320AF">
        <w:trPr>
          <w:trHeight w:val="315"/>
        </w:trPr>
        <w:tc>
          <w:tcPr>
            <w:tcW w:w="568" w:type="dxa"/>
            <w:shd w:val="clear" w:color="auto" w:fill="auto"/>
            <w:vAlign w:val="center"/>
            <w:hideMark/>
          </w:tcPr>
          <w:p w14:paraId="1A4F998D"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2976" w:type="dxa"/>
            <w:shd w:val="clear" w:color="auto" w:fill="auto"/>
            <w:vAlign w:val="center"/>
            <w:hideMark/>
          </w:tcPr>
          <w:p w14:paraId="7AC26B6B"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МДС 81-35.2004 п.3.5.9.1</w:t>
            </w:r>
          </w:p>
        </w:tc>
        <w:tc>
          <w:tcPr>
            <w:tcW w:w="2694" w:type="dxa"/>
            <w:shd w:val="clear" w:color="auto" w:fill="auto"/>
            <w:vAlign w:val="center"/>
            <w:hideMark/>
          </w:tcPr>
          <w:p w14:paraId="0F9FE6BA"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Непредвиденные затраты - 3%</w:t>
            </w:r>
          </w:p>
        </w:tc>
        <w:tc>
          <w:tcPr>
            <w:tcW w:w="1417" w:type="dxa"/>
            <w:shd w:val="clear" w:color="auto" w:fill="auto"/>
            <w:vAlign w:val="center"/>
            <w:hideMark/>
          </w:tcPr>
          <w:p w14:paraId="046334FB"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6CF438A1"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702D6236"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181D96D9"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4230C598"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64192BFD"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0A6BF4" w:rsidRPr="006F3EAB" w14:paraId="4E6C5062" w14:textId="77777777" w:rsidTr="001320AF">
        <w:trPr>
          <w:trHeight w:val="315"/>
        </w:trPr>
        <w:tc>
          <w:tcPr>
            <w:tcW w:w="568" w:type="dxa"/>
            <w:shd w:val="clear" w:color="auto" w:fill="auto"/>
            <w:vAlign w:val="center"/>
            <w:hideMark/>
          </w:tcPr>
          <w:p w14:paraId="477B6C82"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64FE8D78"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1486110F"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559" w:type="dxa"/>
            <w:shd w:val="clear" w:color="auto" w:fill="auto"/>
            <w:vAlign w:val="center"/>
            <w:hideMark/>
          </w:tcPr>
          <w:p w14:paraId="76492577"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985" w:type="dxa"/>
            <w:shd w:val="clear" w:color="auto" w:fill="auto"/>
            <w:vAlign w:val="center"/>
            <w:hideMark/>
          </w:tcPr>
          <w:p w14:paraId="6F2F4F32"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04FE32DE"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134" w:type="dxa"/>
            <w:shd w:val="clear" w:color="auto" w:fill="auto"/>
            <w:vAlign w:val="center"/>
            <w:hideMark/>
          </w:tcPr>
          <w:p w14:paraId="26F2324F"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701" w:type="dxa"/>
            <w:shd w:val="clear" w:color="auto" w:fill="auto"/>
            <w:vAlign w:val="center"/>
            <w:hideMark/>
          </w:tcPr>
          <w:p w14:paraId="3480DB5D"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r>
      <w:tr w:rsidR="000A6BF4" w:rsidRPr="006F3EAB" w14:paraId="4C12BE81" w14:textId="77777777" w:rsidTr="001320AF">
        <w:trPr>
          <w:trHeight w:val="315"/>
        </w:trPr>
        <w:tc>
          <w:tcPr>
            <w:tcW w:w="568" w:type="dxa"/>
            <w:shd w:val="clear" w:color="auto" w:fill="auto"/>
            <w:vAlign w:val="center"/>
            <w:hideMark/>
          </w:tcPr>
          <w:p w14:paraId="2C549206" w14:textId="77777777" w:rsidR="000A6BF4" w:rsidRPr="006F3EAB" w:rsidRDefault="000A6BF4" w:rsidP="001320AF">
            <w:pPr>
              <w:spacing w:after="0" w:line="240" w:lineRule="auto"/>
              <w:jc w:val="center"/>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5670" w:type="dxa"/>
            <w:gridSpan w:val="2"/>
            <w:shd w:val="clear" w:color="auto" w:fill="auto"/>
            <w:vAlign w:val="center"/>
            <w:hideMark/>
          </w:tcPr>
          <w:p w14:paraId="4372C287"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249D806C"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59 100,00 </w:t>
            </w:r>
          </w:p>
        </w:tc>
        <w:tc>
          <w:tcPr>
            <w:tcW w:w="1559" w:type="dxa"/>
            <w:shd w:val="clear" w:color="auto" w:fill="auto"/>
            <w:vAlign w:val="center"/>
            <w:hideMark/>
          </w:tcPr>
          <w:p w14:paraId="49547EBC"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384 641,00 </w:t>
            </w:r>
          </w:p>
        </w:tc>
        <w:tc>
          <w:tcPr>
            <w:tcW w:w="1985" w:type="dxa"/>
            <w:shd w:val="clear" w:color="auto" w:fill="auto"/>
            <w:vAlign w:val="center"/>
            <w:hideMark/>
          </w:tcPr>
          <w:p w14:paraId="498EC16C"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37 193,00 </w:t>
            </w:r>
          </w:p>
        </w:tc>
        <w:tc>
          <w:tcPr>
            <w:tcW w:w="1701" w:type="dxa"/>
            <w:shd w:val="clear" w:color="auto" w:fill="auto"/>
            <w:vAlign w:val="center"/>
            <w:hideMark/>
          </w:tcPr>
          <w:p w14:paraId="049F1EE2"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auto" w:fill="auto"/>
            <w:vAlign w:val="center"/>
            <w:hideMark/>
          </w:tcPr>
          <w:p w14:paraId="677084FD"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auto" w:fill="auto"/>
            <w:vAlign w:val="center"/>
            <w:hideMark/>
          </w:tcPr>
          <w:p w14:paraId="62AAC349"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480 934,00 </w:t>
            </w:r>
          </w:p>
        </w:tc>
      </w:tr>
      <w:tr w:rsidR="000A6BF4" w:rsidRPr="006F3EAB" w14:paraId="4FF77388" w14:textId="77777777" w:rsidTr="001320AF">
        <w:trPr>
          <w:trHeight w:val="315"/>
        </w:trPr>
        <w:tc>
          <w:tcPr>
            <w:tcW w:w="568" w:type="dxa"/>
            <w:shd w:val="clear" w:color="auto" w:fill="auto"/>
            <w:vAlign w:val="center"/>
            <w:hideMark/>
          </w:tcPr>
          <w:p w14:paraId="062345CA"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2391194" w14:textId="77777777" w:rsidR="000A6BF4" w:rsidRPr="006F3EAB" w:rsidRDefault="000A6BF4" w:rsidP="001320AF">
            <w:pPr>
              <w:spacing w:after="0" w:line="240" w:lineRule="auto"/>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32642146"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xml:space="preserve">59 100,00 </w:t>
            </w:r>
          </w:p>
        </w:tc>
        <w:tc>
          <w:tcPr>
            <w:tcW w:w="1559" w:type="dxa"/>
            <w:shd w:val="clear" w:color="auto" w:fill="auto"/>
            <w:vAlign w:val="center"/>
            <w:hideMark/>
          </w:tcPr>
          <w:p w14:paraId="465D5159"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xml:space="preserve">384 641,00 </w:t>
            </w:r>
          </w:p>
        </w:tc>
        <w:tc>
          <w:tcPr>
            <w:tcW w:w="1985" w:type="dxa"/>
            <w:shd w:val="clear" w:color="auto" w:fill="auto"/>
            <w:vAlign w:val="center"/>
            <w:hideMark/>
          </w:tcPr>
          <w:p w14:paraId="050691C9"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xml:space="preserve">37 193,00 </w:t>
            </w:r>
          </w:p>
        </w:tc>
        <w:tc>
          <w:tcPr>
            <w:tcW w:w="1701" w:type="dxa"/>
            <w:shd w:val="clear" w:color="auto" w:fill="auto"/>
            <w:vAlign w:val="center"/>
            <w:hideMark/>
          </w:tcPr>
          <w:p w14:paraId="68138650"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5014910A"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400D0EA4" w14:textId="77777777" w:rsidR="000A6BF4" w:rsidRPr="006F3EAB" w:rsidRDefault="000A6BF4" w:rsidP="001320AF">
            <w:pPr>
              <w:spacing w:after="0" w:line="240" w:lineRule="auto"/>
              <w:jc w:val="center"/>
              <w:rPr>
                <w:rFonts w:ascii="Times New Roman" w:eastAsia="Times New Roman" w:hAnsi="Times New Roman"/>
                <w:b/>
                <w:bCs/>
                <w:color w:val="000000"/>
                <w:sz w:val="16"/>
                <w:szCs w:val="16"/>
                <w:lang w:eastAsia="ru-RU"/>
              </w:rPr>
            </w:pPr>
            <w:r w:rsidRPr="006F3EAB">
              <w:rPr>
                <w:rFonts w:ascii="Times New Roman" w:eastAsia="Times New Roman" w:hAnsi="Times New Roman"/>
                <w:b/>
                <w:bCs/>
                <w:color w:val="000000"/>
                <w:sz w:val="16"/>
                <w:szCs w:val="16"/>
                <w:lang w:eastAsia="ru-RU"/>
              </w:rPr>
              <w:t xml:space="preserve">480 934,00 </w:t>
            </w:r>
          </w:p>
        </w:tc>
      </w:tr>
      <w:tr w:rsidR="000A6BF4" w:rsidRPr="006F3EAB" w14:paraId="28EBED4B" w14:textId="77777777" w:rsidTr="001320AF">
        <w:trPr>
          <w:trHeight w:val="1097"/>
        </w:trPr>
        <w:tc>
          <w:tcPr>
            <w:tcW w:w="568" w:type="dxa"/>
            <w:shd w:val="clear" w:color="auto" w:fill="auto"/>
            <w:vAlign w:val="center"/>
            <w:hideMark/>
          </w:tcPr>
          <w:p w14:paraId="63180CF5"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2</w:t>
            </w:r>
          </w:p>
        </w:tc>
        <w:tc>
          <w:tcPr>
            <w:tcW w:w="5670" w:type="dxa"/>
            <w:gridSpan w:val="2"/>
            <w:shd w:val="clear" w:color="auto" w:fill="auto"/>
            <w:hideMark/>
          </w:tcPr>
          <w:p w14:paraId="2CB60A11"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xml:space="preserve">Оснащение ячейки Ф-10-51-Резерв, Ф-10-52-Резерв РУ 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ПС 110 </w:t>
            </w:r>
            <w:proofErr w:type="spellStart"/>
            <w:r w:rsidRPr="006F3EAB">
              <w:rPr>
                <w:rFonts w:ascii="Times New Roman" w:eastAsia="Times New Roman" w:hAnsi="Times New Roman"/>
                <w:sz w:val="16"/>
                <w:szCs w:val="16"/>
                <w:lang w:eastAsia="ru-RU"/>
              </w:rPr>
              <w:t>кВ</w:t>
            </w:r>
            <w:proofErr w:type="spellEnd"/>
            <w:r w:rsidRPr="006F3EAB">
              <w:rPr>
                <w:rFonts w:ascii="Times New Roman" w:eastAsia="Times New Roman" w:hAnsi="Times New Roman"/>
                <w:sz w:val="16"/>
                <w:szCs w:val="16"/>
                <w:lang w:eastAsia="ru-RU"/>
              </w:rPr>
              <w:t xml:space="preserve"> Мирная устройствами сбора и передачи телеинформации в филиал ПАО «</w:t>
            </w:r>
            <w:proofErr w:type="spellStart"/>
            <w:r w:rsidRPr="006F3EAB">
              <w:rPr>
                <w:rFonts w:ascii="Times New Roman" w:eastAsia="Times New Roman" w:hAnsi="Times New Roman"/>
                <w:sz w:val="16"/>
                <w:szCs w:val="16"/>
                <w:lang w:eastAsia="ru-RU"/>
              </w:rPr>
              <w:t>Россети</w:t>
            </w:r>
            <w:proofErr w:type="spellEnd"/>
            <w:r w:rsidRPr="006F3EAB">
              <w:rPr>
                <w:rFonts w:ascii="Times New Roman" w:eastAsia="Times New Roman" w:hAnsi="Times New Roman"/>
                <w:sz w:val="16"/>
                <w:szCs w:val="16"/>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w:t>
            </w:r>
          </w:p>
          <w:p w14:paraId="5EACF9B4" w14:textId="77777777" w:rsidR="000A6BF4" w:rsidRPr="006F3EAB" w:rsidRDefault="000A6BF4" w:rsidP="001320AF">
            <w:pPr>
              <w:spacing w:after="0" w:line="240" w:lineRule="auto"/>
              <w:rPr>
                <w:rFonts w:ascii="Times New Roman" w:eastAsia="Times New Roman" w:hAnsi="Times New Roman"/>
                <w:sz w:val="16"/>
                <w:szCs w:val="16"/>
                <w:lang w:eastAsia="ru-RU"/>
              </w:rPr>
            </w:pPr>
            <w:r w:rsidRPr="006F3EAB">
              <w:rPr>
                <w:rFonts w:ascii="Times New Roman" w:eastAsia="Times New Roman" w:hAnsi="Times New Roman"/>
                <w:sz w:val="16"/>
                <w:szCs w:val="16"/>
                <w:lang w:eastAsia="ru-RU"/>
              </w:rPr>
              <w:t> </w:t>
            </w:r>
          </w:p>
        </w:tc>
        <w:tc>
          <w:tcPr>
            <w:tcW w:w="1417" w:type="dxa"/>
            <w:shd w:val="clear" w:color="auto" w:fill="auto"/>
            <w:vAlign w:val="center"/>
            <w:hideMark/>
          </w:tcPr>
          <w:p w14:paraId="2CF44BD4"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59 100,00 </w:t>
            </w:r>
          </w:p>
        </w:tc>
        <w:tc>
          <w:tcPr>
            <w:tcW w:w="1559" w:type="dxa"/>
            <w:shd w:val="clear" w:color="auto" w:fill="auto"/>
            <w:vAlign w:val="center"/>
            <w:hideMark/>
          </w:tcPr>
          <w:p w14:paraId="330DCAE6"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384 641,00 </w:t>
            </w:r>
          </w:p>
        </w:tc>
        <w:tc>
          <w:tcPr>
            <w:tcW w:w="1985" w:type="dxa"/>
            <w:shd w:val="clear" w:color="auto" w:fill="auto"/>
            <w:vAlign w:val="center"/>
            <w:hideMark/>
          </w:tcPr>
          <w:p w14:paraId="332DACF3"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37 193,00 </w:t>
            </w:r>
          </w:p>
        </w:tc>
        <w:tc>
          <w:tcPr>
            <w:tcW w:w="1701" w:type="dxa"/>
            <w:shd w:val="clear" w:color="auto" w:fill="auto"/>
            <w:vAlign w:val="center"/>
            <w:hideMark/>
          </w:tcPr>
          <w:p w14:paraId="7A50C67B"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7DB6595"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06D4B337"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480 934,00 </w:t>
            </w:r>
          </w:p>
        </w:tc>
      </w:tr>
      <w:tr w:rsidR="000A6BF4" w:rsidRPr="006F3EAB" w14:paraId="79D873E8" w14:textId="77777777" w:rsidTr="001320AF">
        <w:trPr>
          <w:trHeight w:val="267"/>
        </w:trPr>
        <w:tc>
          <w:tcPr>
            <w:tcW w:w="568" w:type="dxa"/>
            <w:shd w:val="clear" w:color="auto" w:fill="auto"/>
            <w:vAlign w:val="center"/>
            <w:hideMark/>
          </w:tcPr>
          <w:p w14:paraId="7DFB2571"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6D86008" w14:textId="77777777" w:rsidR="000A6BF4" w:rsidRPr="006F3EAB" w:rsidRDefault="000A6BF4" w:rsidP="001320AF">
            <w:pPr>
              <w:spacing w:after="0" w:line="240" w:lineRule="auto"/>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Всего сметная стоимость составила:</w:t>
            </w:r>
          </w:p>
          <w:p w14:paraId="55E8CFAC" w14:textId="77777777" w:rsidR="000A6BF4" w:rsidRPr="006F3EAB" w:rsidRDefault="000A6BF4" w:rsidP="001320AF">
            <w:pPr>
              <w:spacing w:after="0" w:line="240" w:lineRule="auto"/>
              <w:jc w:val="right"/>
              <w:rPr>
                <w:rFonts w:ascii="Times New Roman" w:eastAsia="Times New Roman" w:hAnsi="Times New Roman"/>
                <w:i/>
                <w:iCs/>
                <w:color w:val="000000"/>
                <w:sz w:val="16"/>
                <w:szCs w:val="16"/>
                <w:lang w:eastAsia="ru-RU"/>
              </w:rPr>
            </w:pPr>
            <w:r w:rsidRPr="006F3EAB">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5F73DF3C"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59 100,00 </w:t>
            </w:r>
          </w:p>
        </w:tc>
        <w:tc>
          <w:tcPr>
            <w:tcW w:w="1559" w:type="dxa"/>
            <w:shd w:val="clear" w:color="auto" w:fill="auto"/>
            <w:vAlign w:val="center"/>
            <w:hideMark/>
          </w:tcPr>
          <w:p w14:paraId="7B47F442"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384 641,00 </w:t>
            </w:r>
          </w:p>
        </w:tc>
        <w:tc>
          <w:tcPr>
            <w:tcW w:w="1985" w:type="dxa"/>
            <w:shd w:val="clear" w:color="auto" w:fill="auto"/>
            <w:vAlign w:val="center"/>
            <w:hideMark/>
          </w:tcPr>
          <w:p w14:paraId="127284A9"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37 193,00 </w:t>
            </w:r>
          </w:p>
        </w:tc>
        <w:tc>
          <w:tcPr>
            <w:tcW w:w="1701" w:type="dxa"/>
            <w:shd w:val="clear" w:color="auto" w:fill="auto"/>
            <w:vAlign w:val="center"/>
            <w:hideMark/>
          </w:tcPr>
          <w:p w14:paraId="4E580476"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21AFFE22"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77B51AF7"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xml:space="preserve">480 934,00 </w:t>
            </w:r>
          </w:p>
        </w:tc>
      </w:tr>
      <w:tr w:rsidR="000A6BF4" w:rsidRPr="006F3EAB" w14:paraId="6E47B66B" w14:textId="77777777" w:rsidTr="001320AF">
        <w:trPr>
          <w:trHeight w:val="835"/>
        </w:trPr>
        <w:tc>
          <w:tcPr>
            <w:tcW w:w="568" w:type="dxa"/>
            <w:shd w:val="clear" w:color="auto" w:fill="auto"/>
            <w:vAlign w:val="center"/>
            <w:hideMark/>
          </w:tcPr>
          <w:p w14:paraId="7FE386FC"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6BE6D8D"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Пересчёт стоимости работ в цены 3 кв 2023 (индексы к ТЕР: Письмо Минстроя от 18.08.2023 № 50338-ИФ/09 </w:t>
            </w:r>
            <w:proofErr w:type="spellStart"/>
            <w:r w:rsidRPr="006F3EAB">
              <w:rPr>
                <w:rFonts w:ascii="Times New Roman" w:eastAsia="Times New Roman" w:hAnsi="Times New Roman"/>
                <w:b/>
                <w:bCs/>
                <w:sz w:val="16"/>
                <w:szCs w:val="16"/>
                <w:lang w:eastAsia="ru-RU"/>
              </w:rPr>
              <w:t>Ксмр-пр</w:t>
            </w:r>
            <w:proofErr w:type="spellEnd"/>
            <w:r w:rsidRPr="006F3EAB">
              <w:rPr>
                <w:rFonts w:ascii="Times New Roman" w:eastAsia="Times New Roman" w:hAnsi="Times New Roman"/>
                <w:b/>
                <w:bCs/>
                <w:sz w:val="16"/>
                <w:szCs w:val="16"/>
                <w:lang w:eastAsia="ru-RU"/>
              </w:rPr>
              <w:t xml:space="preserve">=13,41, </w:t>
            </w:r>
            <w:proofErr w:type="spellStart"/>
            <w:r w:rsidRPr="006F3EAB">
              <w:rPr>
                <w:rFonts w:ascii="Times New Roman" w:eastAsia="Times New Roman" w:hAnsi="Times New Roman"/>
                <w:b/>
                <w:bCs/>
                <w:sz w:val="16"/>
                <w:szCs w:val="16"/>
                <w:lang w:eastAsia="ru-RU"/>
              </w:rPr>
              <w:t>Кпнр</w:t>
            </w:r>
            <w:proofErr w:type="spellEnd"/>
            <w:r w:rsidRPr="006F3EAB">
              <w:rPr>
                <w:rFonts w:ascii="Times New Roman" w:eastAsia="Times New Roman" w:hAnsi="Times New Roman"/>
                <w:b/>
                <w:bCs/>
                <w:sz w:val="16"/>
                <w:szCs w:val="16"/>
                <w:lang w:eastAsia="ru-RU"/>
              </w:rPr>
              <w:t xml:space="preserve">=35,54, от 10.08.2023 № 21491-ОГ/09 </w:t>
            </w:r>
            <w:proofErr w:type="spellStart"/>
            <w:r w:rsidRPr="006F3EAB">
              <w:rPr>
                <w:rFonts w:ascii="Times New Roman" w:eastAsia="Times New Roman" w:hAnsi="Times New Roman"/>
                <w:b/>
                <w:bCs/>
                <w:sz w:val="16"/>
                <w:szCs w:val="16"/>
                <w:lang w:eastAsia="ru-RU"/>
              </w:rPr>
              <w:t>Кпроч</w:t>
            </w:r>
            <w:proofErr w:type="spellEnd"/>
            <w:r w:rsidRPr="006F3EAB">
              <w:rPr>
                <w:rFonts w:ascii="Times New Roman" w:eastAsia="Times New Roman" w:hAnsi="Times New Roman"/>
                <w:b/>
                <w:bCs/>
                <w:sz w:val="16"/>
                <w:szCs w:val="16"/>
                <w:lang w:eastAsia="ru-RU"/>
              </w:rPr>
              <w:t xml:space="preserve">=12,54, </w:t>
            </w:r>
            <w:proofErr w:type="spellStart"/>
            <w:r w:rsidRPr="006F3EAB">
              <w:rPr>
                <w:rFonts w:ascii="Times New Roman" w:eastAsia="Times New Roman" w:hAnsi="Times New Roman"/>
                <w:b/>
                <w:bCs/>
                <w:sz w:val="16"/>
                <w:szCs w:val="16"/>
                <w:lang w:eastAsia="ru-RU"/>
              </w:rPr>
              <w:t>Кобор</w:t>
            </w:r>
            <w:proofErr w:type="spellEnd"/>
            <w:r w:rsidRPr="006F3EAB">
              <w:rPr>
                <w:rFonts w:ascii="Times New Roman" w:eastAsia="Times New Roman" w:hAnsi="Times New Roman"/>
                <w:b/>
                <w:bCs/>
                <w:sz w:val="16"/>
                <w:szCs w:val="16"/>
                <w:lang w:eastAsia="ru-RU"/>
              </w:rPr>
              <w:t xml:space="preserve">=6,33, от 11.09.2023 № 55664-ИФ/09 </w:t>
            </w:r>
            <w:proofErr w:type="spellStart"/>
            <w:r w:rsidRPr="006F3EAB">
              <w:rPr>
                <w:rFonts w:ascii="Times New Roman" w:eastAsia="Times New Roman" w:hAnsi="Times New Roman"/>
                <w:b/>
                <w:bCs/>
                <w:sz w:val="16"/>
                <w:szCs w:val="16"/>
                <w:lang w:eastAsia="ru-RU"/>
              </w:rPr>
              <w:t>Кпир</w:t>
            </w:r>
            <w:proofErr w:type="spellEnd"/>
            <w:r w:rsidRPr="006F3EAB">
              <w:rPr>
                <w:rFonts w:ascii="Times New Roman" w:eastAsia="Times New Roman" w:hAnsi="Times New Roman"/>
                <w:b/>
                <w:bCs/>
                <w:sz w:val="16"/>
                <w:szCs w:val="16"/>
                <w:lang w:eastAsia="ru-RU"/>
              </w:rPr>
              <w:t xml:space="preserve">=5,54) </w:t>
            </w:r>
          </w:p>
          <w:p w14:paraId="627DABBD"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0A32529F"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792 531,00 </w:t>
            </w:r>
          </w:p>
        </w:tc>
        <w:tc>
          <w:tcPr>
            <w:tcW w:w="1559" w:type="dxa"/>
            <w:shd w:val="clear" w:color="auto" w:fill="auto"/>
            <w:vAlign w:val="center"/>
            <w:hideMark/>
          </w:tcPr>
          <w:p w14:paraId="479852E3"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2 434 777,53 </w:t>
            </w:r>
          </w:p>
        </w:tc>
        <w:tc>
          <w:tcPr>
            <w:tcW w:w="1985" w:type="dxa"/>
            <w:shd w:val="clear" w:color="auto" w:fill="auto"/>
            <w:vAlign w:val="center"/>
            <w:hideMark/>
          </w:tcPr>
          <w:p w14:paraId="39B09FFD"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1 321 839,22 </w:t>
            </w:r>
          </w:p>
        </w:tc>
        <w:tc>
          <w:tcPr>
            <w:tcW w:w="1701" w:type="dxa"/>
            <w:shd w:val="clear" w:color="auto" w:fill="auto"/>
            <w:vAlign w:val="center"/>
            <w:hideMark/>
          </w:tcPr>
          <w:p w14:paraId="47F6785D"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55745E40"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6C50AE9D"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4 549 147,75 </w:t>
            </w:r>
          </w:p>
        </w:tc>
      </w:tr>
      <w:tr w:rsidR="000A6BF4" w:rsidRPr="006F3EAB" w14:paraId="2D91E5E1" w14:textId="77777777" w:rsidTr="001320AF">
        <w:trPr>
          <w:trHeight w:val="349"/>
        </w:trPr>
        <w:tc>
          <w:tcPr>
            <w:tcW w:w="568" w:type="dxa"/>
            <w:shd w:val="clear" w:color="auto" w:fill="auto"/>
            <w:vAlign w:val="center"/>
            <w:hideMark/>
          </w:tcPr>
          <w:p w14:paraId="502E0A9A"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15986CC"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Итого стоимость в ценах 4 кв. 2023 (ИПЦ - 2023 - 1,059)</w:t>
            </w:r>
          </w:p>
          <w:p w14:paraId="3294F336"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auto" w:fill="auto"/>
            <w:vAlign w:val="center"/>
            <w:hideMark/>
          </w:tcPr>
          <w:p w14:paraId="174333D0"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804 220,83 </w:t>
            </w:r>
          </w:p>
        </w:tc>
        <w:tc>
          <w:tcPr>
            <w:tcW w:w="1559" w:type="dxa"/>
            <w:shd w:val="clear" w:color="auto" w:fill="auto"/>
            <w:vAlign w:val="center"/>
            <w:hideMark/>
          </w:tcPr>
          <w:p w14:paraId="08277A33"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2 470 690,50 </w:t>
            </w:r>
          </w:p>
        </w:tc>
        <w:tc>
          <w:tcPr>
            <w:tcW w:w="1985" w:type="dxa"/>
            <w:shd w:val="clear" w:color="auto" w:fill="auto"/>
            <w:vAlign w:val="center"/>
            <w:hideMark/>
          </w:tcPr>
          <w:p w14:paraId="6D879C83"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1 341 336,35 </w:t>
            </w:r>
          </w:p>
        </w:tc>
        <w:tc>
          <w:tcPr>
            <w:tcW w:w="1701" w:type="dxa"/>
            <w:shd w:val="clear" w:color="auto" w:fill="auto"/>
            <w:vAlign w:val="center"/>
            <w:hideMark/>
          </w:tcPr>
          <w:p w14:paraId="068C5151"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5018507D"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4FD4B0DD" w14:textId="77777777" w:rsidR="000A6BF4" w:rsidRPr="009E2C81" w:rsidRDefault="000A6BF4" w:rsidP="001320AF">
            <w:pPr>
              <w:spacing w:after="0" w:line="240" w:lineRule="auto"/>
              <w:jc w:val="center"/>
              <w:rPr>
                <w:rFonts w:ascii="Times New Roman" w:eastAsia="Times New Roman" w:hAnsi="Times New Roman"/>
                <w:b/>
                <w:bCs/>
                <w:color w:val="000000"/>
                <w:sz w:val="16"/>
                <w:szCs w:val="16"/>
                <w:lang w:eastAsia="ru-RU"/>
              </w:rPr>
            </w:pPr>
            <w:r w:rsidRPr="009E2C81">
              <w:rPr>
                <w:rFonts w:ascii="Times New Roman" w:eastAsia="Times New Roman" w:hAnsi="Times New Roman"/>
                <w:b/>
                <w:bCs/>
                <w:color w:val="000000"/>
                <w:sz w:val="16"/>
                <w:szCs w:val="16"/>
                <w:lang w:eastAsia="ru-RU"/>
              </w:rPr>
              <w:t xml:space="preserve">4 616 247,68 </w:t>
            </w:r>
          </w:p>
        </w:tc>
      </w:tr>
      <w:tr w:rsidR="000A6BF4" w:rsidRPr="006F3EAB" w14:paraId="27CD88DB" w14:textId="77777777" w:rsidTr="001320AF">
        <w:trPr>
          <w:trHeight w:val="355"/>
        </w:trPr>
        <w:tc>
          <w:tcPr>
            <w:tcW w:w="568" w:type="dxa"/>
            <w:shd w:val="clear" w:color="auto" w:fill="auto"/>
            <w:vAlign w:val="center"/>
            <w:hideMark/>
          </w:tcPr>
          <w:p w14:paraId="512CA92D" w14:textId="77777777" w:rsidR="000A6BF4" w:rsidRPr="006F3EAB" w:rsidRDefault="000A6BF4" w:rsidP="001320AF">
            <w:pPr>
              <w:spacing w:after="0" w:line="240" w:lineRule="auto"/>
              <w:jc w:val="center"/>
              <w:rPr>
                <w:rFonts w:ascii="Times New Roman" w:eastAsia="Times New Roman" w:hAnsi="Times New Roman"/>
                <w:color w:val="000000"/>
                <w:sz w:val="16"/>
                <w:szCs w:val="16"/>
                <w:lang w:eastAsia="ru-RU"/>
              </w:rPr>
            </w:pPr>
            <w:r w:rsidRPr="006F3EAB">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9630548"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Всего стоимость в ценах на 4 кв. 2024 года (ИПЦ: 2024 г.-1,052) без НДС</w:t>
            </w:r>
          </w:p>
          <w:p w14:paraId="26CE5E25" w14:textId="77777777" w:rsidR="000A6BF4" w:rsidRPr="006F3EAB" w:rsidRDefault="000A6BF4" w:rsidP="001320AF">
            <w:pPr>
              <w:spacing w:after="0" w:line="240" w:lineRule="auto"/>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417" w:type="dxa"/>
            <w:shd w:val="clear" w:color="000000" w:fill="FFFFFF"/>
            <w:vAlign w:val="center"/>
            <w:hideMark/>
          </w:tcPr>
          <w:p w14:paraId="55FE73C0"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825 130,57 </w:t>
            </w:r>
          </w:p>
        </w:tc>
        <w:tc>
          <w:tcPr>
            <w:tcW w:w="1559" w:type="dxa"/>
            <w:shd w:val="clear" w:color="000000" w:fill="FFFFFF"/>
            <w:vAlign w:val="center"/>
            <w:hideMark/>
          </w:tcPr>
          <w:p w14:paraId="1DAB8370"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2 534 928,45 </w:t>
            </w:r>
          </w:p>
        </w:tc>
        <w:tc>
          <w:tcPr>
            <w:tcW w:w="1985" w:type="dxa"/>
            <w:shd w:val="clear" w:color="000000" w:fill="FFFFFF"/>
            <w:vAlign w:val="center"/>
            <w:hideMark/>
          </w:tcPr>
          <w:p w14:paraId="57DE2EBC"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1 376 211,10 </w:t>
            </w:r>
          </w:p>
        </w:tc>
        <w:tc>
          <w:tcPr>
            <w:tcW w:w="1701" w:type="dxa"/>
            <w:shd w:val="clear" w:color="000000" w:fill="FFFFFF"/>
            <w:vAlign w:val="center"/>
            <w:hideMark/>
          </w:tcPr>
          <w:p w14:paraId="01B3D458"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134" w:type="dxa"/>
            <w:shd w:val="clear" w:color="000000" w:fill="FFFFFF"/>
            <w:vAlign w:val="center"/>
            <w:hideMark/>
          </w:tcPr>
          <w:p w14:paraId="6AE5D29D"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w:t>
            </w:r>
          </w:p>
        </w:tc>
        <w:tc>
          <w:tcPr>
            <w:tcW w:w="1701" w:type="dxa"/>
            <w:shd w:val="clear" w:color="000000" w:fill="FFFFFF"/>
            <w:vAlign w:val="center"/>
            <w:hideMark/>
          </w:tcPr>
          <w:p w14:paraId="0DCDB60B" w14:textId="77777777" w:rsidR="000A6BF4" w:rsidRPr="006F3EAB" w:rsidRDefault="000A6BF4" w:rsidP="001320AF">
            <w:pPr>
              <w:spacing w:after="0" w:line="240" w:lineRule="auto"/>
              <w:jc w:val="center"/>
              <w:rPr>
                <w:rFonts w:ascii="Times New Roman" w:eastAsia="Times New Roman" w:hAnsi="Times New Roman"/>
                <w:b/>
                <w:bCs/>
                <w:sz w:val="16"/>
                <w:szCs w:val="16"/>
                <w:lang w:eastAsia="ru-RU"/>
              </w:rPr>
            </w:pPr>
            <w:r w:rsidRPr="006F3EAB">
              <w:rPr>
                <w:rFonts w:ascii="Times New Roman" w:eastAsia="Times New Roman" w:hAnsi="Times New Roman"/>
                <w:b/>
                <w:bCs/>
                <w:sz w:val="16"/>
                <w:szCs w:val="16"/>
                <w:lang w:eastAsia="ru-RU"/>
              </w:rPr>
              <w:t xml:space="preserve">4 736 270,12 </w:t>
            </w:r>
          </w:p>
        </w:tc>
      </w:tr>
    </w:tbl>
    <w:p w14:paraId="130810A1" w14:textId="77777777" w:rsidR="000A6BF4" w:rsidRDefault="000A6BF4" w:rsidP="000A6BF4">
      <w:pPr>
        <w:ind w:left="708" w:firstLine="708"/>
        <w:jc w:val="right"/>
        <w:rPr>
          <w:rFonts w:ascii="Times New Roman" w:eastAsia="Times New Roman" w:hAnsi="Times New Roman"/>
          <w:sz w:val="28"/>
          <w:szCs w:val="28"/>
          <w:lang w:eastAsia="ru-RU"/>
        </w:rPr>
      </w:pPr>
    </w:p>
    <w:p w14:paraId="3772A683" w14:textId="77777777" w:rsidR="000A6BF4" w:rsidRDefault="000A6BF4" w:rsidP="000A6BF4">
      <w:pPr>
        <w:ind w:left="708" w:firstLine="708"/>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4</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260"/>
        <w:gridCol w:w="2410"/>
        <w:gridCol w:w="1417"/>
        <w:gridCol w:w="1559"/>
        <w:gridCol w:w="1985"/>
        <w:gridCol w:w="1701"/>
        <w:gridCol w:w="1134"/>
        <w:gridCol w:w="1701"/>
      </w:tblGrid>
      <w:tr w:rsidR="000A6BF4" w:rsidRPr="006225CD" w14:paraId="295E077E" w14:textId="77777777" w:rsidTr="001320AF">
        <w:trPr>
          <w:trHeight w:val="300"/>
        </w:trPr>
        <w:tc>
          <w:tcPr>
            <w:tcW w:w="568" w:type="dxa"/>
            <w:vMerge w:val="restart"/>
            <w:shd w:val="clear" w:color="auto" w:fill="auto"/>
            <w:vAlign w:val="center"/>
            <w:hideMark/>
          </w:tcPr>
          <w:p w14:paraId="446AC801" w14:textId="77777777" w:rsidR="000A6BF4" w:rsidRPr="008240DF" w:rsidRDefault="000A6BF4" w:rsidP="001320AF">
            <w:pPr>
              <w:spacing w:after="0" w:line="240" w:lineRule="auto"/>
              <w:jc w:val="center"/>
              <w:rPr>
                <w:rFonts w:ascii="Times New Roman" w:eastAsia="Times New Roman" w:hAnsi="Times New Roman"/>
                <w:b/>
                <w:bCs/>
                <w:color w:val="000000"/>
                <w:sz w:val="16"/>
                <w:szCs w:val="16"/>
                <w:lang w:eastAsia="ru-RU"/>
              </w:rPr>
            </w:pPr>
            <w:r w:rsidRPr="008240DF">
              <w:rPr>
                <w:rFonts w:ascii="Times New Roman" w:eastAsia="Times New Roman" w:hAnsi="Times New Roman"/>
                <w:b/>
                <w:bCs/>
                <w:color w:val="000000"/>
                <w:sz w:val="16"/>
                <w:szCs w:val="16"/>
                <w:lang w:eastAsia="ru-RU"/>
              </w:rPr>
              <w:t>№ п/п</w:t>
            </w:r>
          </w:p>
        </w:tc>
        <w:tc>
          <w:tcPr>
            <w:tcW w:w="5670" w:type="dxa"/>
            <w:gridSpan w:val="2"/>
            <w:vMerge w:val="restart"/>
            <w:shd w:val="clear" w:color="auto" w:fill="auto"/>
            <w:vAlign w:val="center"/>
            <w:hideMark/>
          </w:tcPr>
          <w:p w14:paraId="4F87B517"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243B0E52"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6225CD">
              <w:rPr>
                <w:rFonts w:ascii="Times New Roman" w:eastAsia="Times New Roman" w:hAnsi="Times New Roman"/>
                <w:b/>
                <w:bCs/>
                <w:color w:val="000000"/>
                <w:sz w:val="16"/>
                <w:szCs w:val="16"/>
                <w:lang w:eastAsia="ru-RU"/>
              </w:rPr>
              <w:t xml:space="preserve"> без НДС</w:t>
            </w:r>
          </w:p>
        </w:tc>
        <w:tc>
          <w:tcPr>
            <w:tcW w:w="1701" w:type="dxa"/>
            <w:vMerge w:val="restart"/>
            <w:shd w:val="clear" w:color="auto" w:fill="auto"/>
            <w:vAlign w:val="center"/>
            <w:hideMark/>
          </w:tcPr>
          <w:p w14:paraId="08A126E6"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6225CD">
              <w:rPr>
                <w:rFonts w:ascii="Times New Roman" w:eastAsia="Times New Roman" w:hAnsi="Times New Roman"/>
                <w:b/>
                <w:bCs/>
                <w:color w:val="000000"/>
                <w:sz w:val="16"/>
                <w:szCs w:val="16"/>
                <w:lang w:eastAsia="ru-RU"/>
              </w:rPr>
              <w:t xml:space="preserve"> без НДС</w:t>
            </w:r>
          </w:p>
        </w:tc>
      </w:tr>
      <w:tr w:rsidR="000A6BF4" w:rsidRPr="006225CD" w14:paraId="76EAD555" w14:textId="77777777" w:rsidTr="001320AF">
        <w:trPr>
          <w:trHeight w:val="510"/>
        </w:trPr>
        <w:tc>
          <w:tcPr>
            <w:tcW w:w="568" w:type="dxa"/>
            <w:vMerge/>
            <w:vAlign w:val="center"/>
            <w:hideMark/>
          </w:tcPr>
          <w:p w14:paraId="1752409F" w14:textId="77777777" w:rsidR="000A6BF4" w:rsidRPr="006225CD" w:rsidRDefault="000A6BF4" w:rsidP="001320AF">
            <w:pPr>
              <w:spacing w:after="0" w:line="240" w:lineRule="auto"/>
              <w:rPr>
                <w:rFonts w:ascii="Times New Roman" w:eastAsia="Times New Roman" w:hAnsi="Times New Roman"/>
                <w:color w:val="000000"/>
                <w:sz w:val="16"/>
                <w:szCs w:val="16"/>
                <w:lang w:eastAsia="ru-RU"/>
              </w:rPr>
            </w:pPr>
          </w:p>
        </w:tc>
        <w:tc>
          <w:tcPr>
            <w:tcW w:w="5670" w:type="dxa"/>
            <w:gridSpan w:val="2"/>
            <w:vMerge/>
            <w:vAlign w:val="center"/>
            <w:hideMark/>
          </w:tcPr>
          <w:p w14:paraId="4985D10E" w14:textId="77777777" w:rsidR="000A6BF4" w:rsidRPr="006225CD" w:rsidRDefault="000A6BF4" w:rsidP="001320AF">
            <w:pPr>
              <w:spacing w:after="0" w:line="240" w:lineRule="auto"/>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2DB1CFE4"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Строительно-монтажных работ</w:t>
            </w:r>
          </w:p>
        </w:tc>
        <w:tc>
          <w:tcPr>
            <w:tcW w:w="1559" w:type="dxa"/>
            <w:shd w:val="clear" w:color="auto" w:fill="auto"/>
            <w:vAlign w:val="center"/>
            <w:hideMark/>
          </w:tcPr>
          <w:p w14:paraId="19813473"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оборудования</w:t>
            </w:r>
          </w:p>
        </w:tc>
        <w:tc>
          <w:tcPr>
            <w:tcW w:w="1985" w:type="dxa"/>
            <w:shd w:val="clear" w:color="auto" w:fill="auto"/>
            <w:vAlign w:val="center"/>
            <w:hideMark/>
          </w:tcPr>
          <w:p w14:paraId="0CC5D25B"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пуско-наладочные работы</w:t>
            </w:r>
          </w:p>
        </w:tc>
        <w:tc>
          <w:tcPr>
            <w:tcW w:w="1701" w:type="dxa"/>
            <w:shd w:val="clear" w:color="auto" w:fill="auto"/>
            <w:vAlign w:val="center"/>
            <w:hideMark/>
          </w:tcPr>
          <w:p w14:paraId="1C23B7D7"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21507139"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прочие</w:t>
            </w:r>
          </w:p>
        </w:tc>
        <w:tc>
          <w:tcPr>
            <w:tcW w:w="1701" w:type="dxa"/>
            <w:vMerge/>
            <w:vAlign w:val="center"/>
            <w:hideMark/>
          </w:tcPr>
          <w:p w14:paraId="26146170" w14:textId="77777777" w:rsidR="000A6BF4" w:rsidRPr="006225CD" w:rsidRDefault="000A6BF4" w:rsidP="001320AF">
            <w:pPr>
              <w:spacing w:after="0" w:line="240" w:lineRule="auto"/>
              <w:rPr>
                <w:rFonts w:ascii="Times New Roman" w:eastAsia="Times New Roman" w:hAnsi="Times New Roman"/>
                <w:b/>
                <w:bCs/>
                <w:color w:val="000000"/>
                <w:sz w:val="16"/>
                <w:szCs w:val="16"/>
                <w:lang w:eastAsia="ru-RU"/>
              </w:rPr>
            </w:pPr>
          </w:p>
        </w:tc>
      </w:tr>
      <w:tr w:rsidR="000A6BF4" w:rsidRPr="006225CD" w14:paraId="235AB7F8" w14:textId="77777777" w:rsidTr="001320AF">
        <w:trPr>
          <w:trHeight w:val="1132"/>
        </w:trPr>
        <w:tc>
          <w:tcPr>
            <w:tcW w:w="568" w:type="dxa"/>
            <w:shd w:val="clear" w:color="auto" w:fill="auto"/>
            <w:vAlign w:val="center"/>
            <w:hideMark/>
          </w:tcPr>
          <w:p w14:paraId="2A07214E"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1</w:t>
            </w:r>
          </w:p>
        </w:tc>
        <w:tc>
          <w:tcPr>
            <w:tcW w:w="5670" w:type="dxa"/>
            <w:gridSpan w:val="2"/>
            <w:shd w:val="clear" w:color="auto" w:fill="auto"/>
            <w:vAlign w:val="center"/>
            <w:hideMark/>
          </w:tcPr>
          <w:p w14:paraId="6E9577E3" w14:textId="77777777" w:rsidR="000A6BF4" w:rsidRPr="006225CD" w:rsidRDefault="000A6BF4" w:rsidP="001320AF">
            <w:pPr>
              <w:spacing w:after="0" w:line="240" w:lineRule="auto"/>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Проект-аналог. «Техническое перевооружение ПС 110/10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Бенжереп-2 c заменой МВ 110 (2 шт.), разъединителей 110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(10 шт.), ТТ 110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(5 </w:t>
            </w:r>
            <w:proofErr w:type="spellStart"/>
            <w:r w:rsidRPr="006225CD">
              <w:rPr>
                <w:rFonts w:ascii="Times New Roman" w:eastAsia="Times New Roman" w:hAnsi="Times New Roman"/>
                <w:color w:val="000000"/>
                <w:sz w:val="16"/>
                <w:szCs w:val="16"/>
                <w:lang w:eastAsia="ru-RU"/>
              </w:rPr>
              <w:t>компл</w:t>
            </w:r>
            <w:proofErr w:type="spellEnd"/>
            <w:r w:rsidRPr="006225CD">
              <w:rPr>
                <w:rFonts w:ascii="Times New Roman" w:eastAsia="Times New Roman" w:hAnsi="Times New Roman"/>
                <w:color w:val="000000"/>
                <w:sz w:val="16"/>
                <w:szCs w:val="16"/>
                <w:lang w:eastAsia="ru-RU"/>
              </w:rPr>
              <w:t xml:space="preserve">.), ТН 110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(2 </w:t>
            </w:r>
            <w:proofErr w:type="spellStart"/>
            <w:r w:rsidRPr="006225CD">
              <w:rPr>
                <w:rFonts w:ascii="Times New Roman" w:eastAsia="Times New Roman" w:hAnsi="Times New Roman"/>
                <w:color w:val="000000"/>
                <w:sz w:val="16"/>
                <w:szCs w:val="16"/>
                <w:lang w:eastAsia="ru-RU"/>
              </w:rPr>
              <w:t>компл</w:t>
            </w:r>
            <w:proofErr w:type="spellEnd"/>
            <w:r w:rsidRPr="006225CD">
              <w:rPr>
                <w:rFonts w:ascii="Times New Roman" w:eastAsia="Times New Roman" w:hAnsi="Times New Roman"/>
                <w:color w:val="000000"/>
                <w:sz w:val="16"/>
                <w:szCs w:val="16"/>
                <w:lang w:eastAsia="ru-RU"/>
              </w:rPr>
              <w:t xml:space="preserve">.), КРУ   10 </w:t>
            </w:r>
            <w:proofErr w:type="spellStart"/>
            <w:r w:rsidRPr="006225CD">
              <w:rPr>
                <w:rFonts w:ascii="Times New Roman" w:eastAsia="Times New Roman" w:hAnsi="Times New Roman"/>
                <w:color w:val="000000"/>
                <w:sz w:val="16"/>
                <w:szCs w:val="16"/>
                <w:lang w:eastAsia="ru-RU"/>
              </w:rPr>
              <w:t>кВ</w:t>
            </w:r>
            <w:proofErr w:type="spellEnd"/>
            <w:r w:rsidRPr="006225CD">
              <w:rPr>
                <w:rFonts w:ascii="Times New Roman" w:eastAsia="Times New Roman" w:hAnsi="Times New Roman"/>
                <w:color w:val="000000"/>
                <w:sz w:val="16"/>
                <w:szCs w:val="16"/>
                <w:lang w:eastAsia="ru-RU"/>
              </w:rPr>
              <w:t xml:space="preserve"> (12 ячеек), модернизация РЗА, АСУ ТП, АИИС КУЭ, СОПТ, организация каналов связи» изм.1, разработанные ООО «</w:t>
            </w:r>
            <w:proofErr w:type="spellStart"/>
            <w:r w:rsidRPr="006225CD">
              <w:rPr>
                <w:rFonts w:ascii="Times New Roman" w:eastAsia="Times New Roman" w:hAnsi="Times New Roman"/>
                <w:color w:val="000000"/>
                <w:sz w:val="16"/>
                <w:szCs w:val="16"/>
                <w:lang w:eastAsia="ru-RU"/>
              </w:rPr>
              <w:t>Энергопроект</w:t>
            </w:r>
            <w:proofErr w:type="spellEnd"/>
            <w:r w:rsidRPr="006225CD">
              <w:rPr>
                <w:rFonts w:ascii="Times New Roman" w:eastAsia="Times New Roman" w:hAnsi="Times New Roman"/>
                <w:color w:val="000000"/>
                <w:sz w:val="16"/>
                <w:szCs w:val="16"/>
                <w:lang w:eastAsia="ru-RU"/>
              </w:rPr>
              <w:t>»</w:t>
            </w:r>
          </w:p>
        </w:tc>
        <w:tc>
          <w:tcPr>
            <w:tcW w:w="1417" w:type="dxa"/>
            <w:shd w:val="clear" w:color="auto" w:fill="auto"/>
            <w:vAlign w:val="center"/>
            <w:hideMark/>
          </w:tcPr>
          <w:p w14:paraId="77253566"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8 595,47 </w:t>
            </w:r>
          </w:p>
        </w:tc>
        <w:tc>
          <w:tcPr>
            <w:tcW w:w="1559" w:type="dxa"/>
            <w:shd w:val="clear" w:color="auto" w:fill="auto"/>
            <w:vAlign w:val="center"/>
            <w:hideMark/>
          </w:tcPr>
          <w:p w14:paraId="697E86A9"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507 485,37 </w:t>
            </w:r>
          </w:p>
        </w:tc>
        <w:tc>
          <w:tcPr>
            <w:tcW w:w="1985" w:type="dxa"/>
            <w:shd w:val="clear" w:color="auto" w:fill="auto"/>
            <w:vAlign w:val="center"/>
            <w:hideMark/>
          </w:tcPr>
          <w:p w14:paraId="3600DDEF"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5A4ED9D0"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E06DF0D"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10 022,51 </w:t>
            </w:r>
          </w:p>
        </w:tc>
        <w:tc>
          <w:tcPr>
            <w:tcW w:w="1701" w:type="dxa"/>
            <w:shd w:val="clear" w:color="auto" w:fill="auto"/>
            <w:vAlign w:val="center"/>
            <w:hideMark/>
          </w:tcPr>
          <w:p w14:paraId="08A7AB13"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526 103,35 </w:t>
            </w:r>
          </w:p>
        </w:tc>
      </w:tr>
      <w:tr w:rsidR="000A6BF4" w:rsidRPr="006225CD" w14:paraId="3FCB11CE" w14:textId="77777777" w:rsidTr="001320AF">
        <w:trPr>
          <w:trHeight w:val="315"/>
        </w:trPr>
        <w:tc>
          <w:tcPr>
            <w:tcW w:w="568" w:type="dxa"/>
            <w:shd w:val="clear" w:color="auto" w:fill="auto"/>
            <w:vAlign w:val="center"/>
            <w:hideMark/>
          </w:tcPr>
          <w:p w14:paraId="6A50642E"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292036AB"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2. Основные объекты строительства</w:t>
            </w:r>
          </w:p>
        </w:tc>
        <w:tc>
          <w:tcPr>
            <w:tcW w:w="2410" w:type="dxa"/>
            <w:shd w:val="clear" w:color="auto" w:fill="auto"/>
            <w:vAlign w:val="center"/>
            <w:hideMark/>
          </w:tcPr>
          <w:p w14:paraId="53DDFE8F"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067B95E2"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4E31C216"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65EFAEAA"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370CA672"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7B5A3276"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4E4ECAE8"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0A6BF4" w:rsidRPr="006225CD" w14:paraId="68753629" w14:textId="77777777" w:rsidTr="001320AF">
        <w:trPr>
          <w:trHeight w:val="315"/>
        </w:trPr>
        <w:tc>
          <w:tcPr>
            <w:tcW w:w="568" w:type="dxa"/>
            <w:shd w:val="clear" w:color="auto" w:fill="auto"/>
            <w:vAlign w:val="center"/>
            <w:hideMark/>
          </w:tcPr>
          <w:p w14:paraId="6C76D869"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26592669"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02-01-05</w:t>
            </w:r>
          </w:p>
        </w:tc>
        <w:tc>
          <w:tcPr>
            <w:tcW w:w="2410" w:type="dxa"/>
            <w:shd w:val="clear" w:color="auto" w:fill="auto"/>
            <w:vAlign w:val="center"/>
            <w:hideMark/>
          </w:tcPr>
          <w:p w14:paraId="45236422"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Сети связи</w:t>
            </w:r>
          </w:p>
        </w:tc>
        <w:tc>
          <w:tcPr>
            <w:tcW w:w="1417" w:type="dxa"/>
            <w:shd w:val="clear" w:color="auto" w:fill="auto"/>
            <w:vAlign w:val="center"/>
            <w:hideMark/>
          </w:tcPr>
          <w:p w14:paraId="79C54BF5"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8 595,47 </w:t>
            </w:r>
          </w:p>
        </w:tc>
        <w:tc>
          <w:tcPr>
            <w:tcW w:w="1559" w:type="dxa"/>
            <w:shd w:val="clear" w:color="auto" w:fill="auto"/>
            <w:vAlign w:val="center"/>
            <w:hideMark/>
          </w:tcPr>
          <w:p w14:paraId="20FFED84"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507 485,37 </w:t>
            </w:r>
          </w:p>
        </w:tc>
        <w:tc>
          <w:tcPr>
            <w:tcW w:w="1985" w:type="dxa"/>
            <w:shd w:val="clear" w:color="auto" w:fill="auto"/>
            <w:noWrap/>
            <w:vAlign w:val="bottom"/>
            <w:hideMark/>
          </w:tcPr>
          <w:p w14:paraId="1547B001"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p>
        </w:tc>
        <w:tc>
          <w:tcPr>
            <w:tcW w:w="1701" w:type="dxa"/>
            <w:shd w:val="clear" w:color="auto" w:fill="auto"/>
            <w:hideMark/>
          </w:tcPr>
          <w:p w14:paraId="7A37E20A"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noWrap/>
            <w:vAlign w:val="bottom"/>
            <w:hideMark/>
          </w:tcPr>
          <w:p w14:paraId="4CE78501"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p>
        </w:tc>
        <w:tc>
          <w:tcPr>
            <w:tcW w:w="1701" w:type="dxa"/>
            <w:shd w:val="clear" w:color="auto" w:fill="auto"/>
            <w:vAlign w:val="center"/>
            <w:hideMark/>
          </w:tcPr>
          <w:p w14:paraId="68E65C70"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516 080,84 </w:t>
            </w:r>
          </w:p>
        </w:tc>
      </w:tr>
      <w:tr w:rsidR="000A6BF4" w:rsidRPr="006225CD" w14:paraId="7DCFBC22" w14:textId="77777777" w:rsidTr="001320AF">
        <w:trPr>
          <w:trHeight w:val="510"/>
        </w:trPr>
        <w:tc>
          <w:tcPr>
            <w:tcW w:w="568" w:type="dxa"/>
            <w:shd w:val="clear" w:color="auto" w:fill="auto"/>
            <w:vAlign w:val="center"/>
            <w:hideMark/>
          </w:tcPr>
          <w:p w14:paraId="73ABBE4C"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EB07008"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Главе 2. "Основные объекты строительства"</w:t>
            </w:r>
          </w:p>
          <w:p w14:paraId="71C6B7A6"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6F8045DA"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2704A16D"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77B1955B"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72BBBE30"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277C3AA4"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63E25B26"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516 080,84 </w:t>
            </w:r>
          </w:p>
        </w:tc>
      </w:tr>
      <w:tr w:rsidR="000A6BF4" w:rsidRPr="006225CD" w14:paraId="2598C155" w14:textId="77777777" w:rsidTr="001320AF">
        <w:trPr>
          <w:trHeight w:val="315"/>
        </w:trPr>
        <w:tc>
          <w:tcPr>
            <w:tcW w:w="568" w:type="dxa"/>
            <w:shd w:val="clear" w:color="auto" w:fill="auto"/>
            <w:vAlign w:val="center"/>
            <w:hideMark/>
          </w:tcPr>
          <w:p w14:paraId="257163CE"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0A0EAEA1"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7. Благоустройство и озеленение территории</w:t>
            </w:r>
          </w:p>
        </w:tc>
        <w:tc>
          <w:tcPr>
            <w:tcW w:w="2410" w:type="dxa"/>
            <w:shd w:val="clear" w:color="auto" w:fill="auto"/>
            <w:vAlign w:val="center"/>
            <w:hideMark/>
          </w:tcPr>
          <w:p w14:paraId="704E1354"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7E486A3C"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3B206F37"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66576EB7"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433F453C"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6D4FF812"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2FECAC3F"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0A6BF4" w:rsidRPr="006225CD" w14:paraId="18FB39AC" w14:textId="77777777" w:rsidTr="001320AF">
        <w:trPr>
          <w:trHeight w:val="315"/>
        </w:trPr>
        <w:tc>
          <w:tcPr>
            <w:tcW w:w="568" w:type="dxa"/>
            <w:shd w:val="clear" w:color="auto" w:fill="auto"/>
            <w:vAlign w:val="center"/>
            <w:hideMark/>
          </w:tcPr>
          <w:p w14:paraId="703DA88D"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8781ECA"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0341DEB6"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1109AFDB"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3BAC1FD4"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554DEC7E"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29768DDE"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442D4D4C"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516 080,84 </w:t>
            </w:r>
          </w:p>
        </w:tc>
      </w:tr>
      <w:tr w:rsidR="000A6BF4" w:rsidRPr="006225CD" w14:paraId="2F43BC45" w14:textId="77777777" w:rsidTr="001320AF">
        <w:trPr>
          <w:trHeight w:val="315"/>
        </w:trPr>
        <w:tc>
          <w:tcPr>
            <w:tcW w:w="568" w:type="dxa"/>
            <w:shd w:val="clear" w:color="auto" w:fill="auto"/>
            <w:vAlign w:val="center"/>
            <w:hideMark/>
          </w:tcPr>
          <w:p w14:paraId="78E045E3"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4EE5FD77"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8. Временные здания и сооружения</w:t>
            </w:r>
          </w:p>
        </w:tc>
        <w:tc>
          <w:tcPr>
            <w:tcW w:w="2410" w:type="dxa"/>
            <w:shd w:val="clear" w:color="auto" w:fill="auto"/>
            <w:vAlign w:val="center"/>
            <w:hideMark/>
          </w:tcPr>
          <w:p w14:paraId="68399C90"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05383475"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58410E72"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52D4101E"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2C7B2D89"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0C8EA40F"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57388B45"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0A6BF4" w:rsidRPr="006225CD" w14:paraId="10CC972F" w14:textId="77777777" w:rsidTr="001320AF">
        <w:trPr>
          <w:trHeight w:val="315"/>
        </w:trPr>
        <w:tc>
          <w:tcPr>
            <w:tcW w:w="568" w:type="dxa"/>
            <w:shd w:val="clear" w:color="auto" w:fill="auto"/>
            <w:vAlign w:val="center"/>
            <w:hideMark/>
          </w:tcPr>
          <w:p w14:paraId="549A739D"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45231FD"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20549C97"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690812FC"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75CD4E58"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60438F63"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1AE0A7E7"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379601B7"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516 080,84 </w:t>
            </w:r>
          </w:p>
        </w:tc>
      </w:tr>
      <w:tr w:rsidR="000A6BF4" w:rsidRPr="006225CD" w14:paraId="47CACA79" w14:textId="77777777" w:rsidTr="001320AF">
        <w:trPr>
          <w:trHeight w:val="315"/>
        </w:trPr>
        <w:tc>
          <w:tcPr>
            <w:tcW w:w="568" w:type="dxa"/>
            <w:shd w:val="clear" w:color="auto" w:fill="auto"/>
            <w:vAlign w:val="center"/>
            <w:hideMark/>
          </w:tcPr>
          <w:p w14:paraId="13D0A76A"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46B34FF8"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9. Прочие работы и затраты</w:t>
            </w:r>
          </w:p>
        </w:tc>
        <w:tc>
          <w:tcPr>
            <w:tcW w:w="2410" w:type="dxa"/>
            <w:shd w:val="clear" w:color="auto" w:fill="auto"/>
            <w:vAlign w:val="center"/>
            <w:hideMark/>
          </w:tcPr>
          <w:p w14:paraId="680FBB5A"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3E9358DE"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35C50914"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62FA023B"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2C347397"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73433FBE"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75F15EB2"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0A6BF4" w:rsidRPr="006225CD" w14:paraId="38315DAE" w14:textId="77777777" w:rsidTr="001320AF">
        <w:trPr>
          <w:trHeight w:val="315"/>
        </w:trPr>
        <w:tc>
          <w:tcPr>
            <w:tcW w:w="568" w:type="dxa"/>
            <w:shd w:val="clear" w:color="auto" w:fill="auto"/>
            <w:vAlign w:val="center"/>
            <w:hideMark/>
          </w:tcPr>
          <w:p w14:paraId="49C66EE1"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5C988F4B"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ГСН-81-05-02-2007 табл.4 п.2.4</w:t>
            </w:r>
          </w:p>
        </w:tc>
        <w:tc>
          <w:tcPr>
            <w:tcW w:w="2410" w:type="dxa"/>
            <w:shd w:val="clear" w:color="auto" w:fill="auto"/>
            <w:vAlign w:val="center"/>
            <w:hideMark/>
          </w:tcPr>
          <w:p w14:paraId="63BE1D1D"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Производство работ в зимнее время - 4,3%*0,9</w:t>
            </w:r>
          </w:p>
        </w:tc>
        <w:tc>
          <w:tcPr>
            <w:tcW w:w="1417" w:type="dxa"/>
            <w:shd w:val="clear" w:color="auto" w:fill="auto"/>
            <w:vAlign w:val="center"/>
            <w:hideMark/>
          </w:tcPr>
          <w:p w14:paraId="0F6FDED2"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51C3C660"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5E9E3188"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75DF1461"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0A1DD59D"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35988BA1"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0A6BF4" w:rsidRPr="006225CD" w14:paraId="623BE8EA" w14:textId="77777777" w:rsidTr="001320AF">
        <w:trPr>
          <w:trHeight w:val="315"/>
        </w:trPr>
        <w:tc>
          <w:tcPr>
            <w:tcW w:w="568" w:type="dxa"/>
            <w:shd w:val="clear" w:color="auto" w:fill="auto"/>
            <w:vAlign w:val="center"/>
            <w:hideMark/>
          </w:tcPr>
          <w:p w14:paraId="58E3ACE8"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316D322C"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СО 3.025/0-01</w:t>
            </w:r>
          </w:p>
        </w:tc>
        <w:tc>
          <w:tcPr>
            <w:tcW w:w="2410" w:type="dxa"/>
            <w:shd w:val="clear" w:color="auto" w:fill="auto"/>
            <w:vAlign w:val="center"/>
            <w:hideMark/>
          </w:tcPr>
          <w:p w14:paraId="452A9F6C"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Командировочные расходы (ТЗ+ТЗМ)/8*112</w:t>
            </w:r>
          </w:p>
        </w:tc>
        <w:tc>
          <w:tcPr>
            <w:tcW w:w="1417" w:type="dxa"/>
            <w:shd w:val="clear" w:color="auto" w:fill="auto"/>
            <w:vAlign w:val="center"/>
            <w:hideMark/>
          </w:tcPr>
          <w:p w14:paraId="0F32B91F"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27F4874C"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6AF72874"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26D7CCAC"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3FD3B6EE"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381D9723"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0A6BF4" w:rsidRPr="006225CD" w14:paraId="19AF2582" w14:textId="77777777" w:rsidTr="001320AF">
        <w:trPr>
          <w:trHeight w:val="315"/>
        </w:trPr>
        <w:tc>
          <w:tcPr>
            <w:tcW w:w="568" w:type="dxa"/>
            <w:shd w:val="clear" w:color="auto" w:fill="auto"/>
            <w:vAlign w:val="center"/>
            <w:hideMark/>
          </w:tcPr>
          <w:p w14:paraId="2F6332A0"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0B99E0E5"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29557095"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559" w:type="dxa"/>
            <w:shd w:val="clear" w:color="auto" w:fill="auto"/>
            <w:vAlign w:val="center"/>
            <w:hideMark/>
          </w:tcPr>
          <w:p w14:paraId="4DCCD13B"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985" w:type="dxa"/>
            <w:shd w:val="clear" w:color="auto" w:fill="auto"/>
            <w:vAlign w:val="center"/>
            <w:hideMark/>
          </w:tcPr>
          <w:p w14:paraId="45839AC0"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64D49B2E"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4B520EF9"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26154970"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0A6BF4" w:rsidRPr="006225CD" w14:paraId="4D24B911" w14:textId="77777777" w:rsidTr="001320AF">
        <w:trPr>
          <w:trHeight w:val="315"/>
        </w:trPr>
        <w:tc>
          <w:tcPr>
            <w:tcW w:w="568" w:type="dxa"/>
            <w:shd w:val="clear" w:color="auto" w:fill="auto"/>
            <w:vAlign w:val="center"/>
            <w:hideMark/>
          </w:tcPr>
          <w:p w14:paraId="6F3E9B34"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FD515D2"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3CB303EA"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3AA9EDB1"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2410764B"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2696F0AB"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079B864C"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747BD198"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516 080,84 </w:t>
            </w:r>
          </w:p>
        </w:tc>
      </w:tr>
      <w:tr w:rsidR="000A6BF4" w:rsidRPr="006225CD" w14:paraId="4973EA4B" w14:textId="77777777" w:rsidTr="001320AF">
        <w:trPr>
          <w:trHeight w:val="510"/>
        </w:trPr>
        <w:tc>
          <w:tcPr>
            <w:tcW w:w="568" w:type="dxa"/>
            <w:shd w:val="clear" w:color="auto" w:fill="auto"/>
            <w:vAlign w:val="center"/>
            <w:hideMark/>
          </w:tcPr>
          <w:p w14:paraId="14DC9CF7"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6E7E76C3"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2410" w:type="dxa"/>
            <w:shd w:val="clear" w:color="auto" w:fill="auto"/>
            <w:vAlign w:val="center"/>
            <w:hideMark/>
          </w:tcPr>
          <w:p w14:paraId="049EF82D"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61A38806"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59A6386D"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58CF9D2A"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2FCD3FDB"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7017881A"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51CD3B97"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r>
      <w:tr w:rsidR="000A6BF4" w:rsidRPr="006225CD" w14:paraId="085C8FD2" w14:textId="77777777" w:rsidTr="001320AF">
        <w:trPr>
          <w:trHeight w:val="510"/>
        </w:trPr>
        <w:tc>
          <w:tcPr>
            <w:tcW w:w="568" w:type="dxa"/>
            <w:shd w:val="clear" w:color="auto" w:fill="auto"/>
            <w:vAlign w:val="center"/>
            <w:hideMark/>
          </w:tcPr>
          <w:p w14:paraId="7EF0224C"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5D60C2C1"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Распоряжение от 23.12.2020 №1158 филиала ПАО «МРСК Сибири»-«Кузбассэнерго-РЭС»</w:t>
            </w:r>
          </w:p>
        </w:tc>
        <w:tc>
          <w:tcPr>
            <w:tcW w:w="2410" w:type="dxa"/>
            <w:shd w:val="clear" w:color="auto" w:fill="auto"/>
            <w:vAlign w:val="center"/>
            <w:hideMark/>
          </w:tcPr>
          <w:p w14:paraId="641C5DC6"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Содержание службы заказчика 3,5%</w:t>
            </w:r>
          </w:p>
        </w:tc>
        <w:tc>
          <w:tcPr>
            <w:tcW w:w="1417" w:type="dxa"/>
            <w:shd w:val="clear" w:color="auto" w:fill="auto"/>
            <w:hideMark/>
          </w:tcPr>
          <w:p w14:paraId="2F4651D8"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559" w:type="dxa"/>
            <w:shd w:val="clear" w:color="auto" w:fill="auto"/>
            <w:hideMark/>
          </w:tcPr>
          <w:p w14:paraId="37BE87F0"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985" w:type="dxa"/>
            <w:shd w:val="clear" w:color="auto" w:fill="auto"/>
            <w:hideMark/>
          </w:tcPr>
          <w:p w14:paraId="2371CC12"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hideMark/>
          </w:tcPr>
          <w:p w14:paraId="5FAE85C2"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454E5EA9"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6A92448C"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r>
      <w:tr w:rsidR="000A6BF4" w:rsidRPr="006225CD" w14:paraId="4D69F8EC" w14:textId="77777777" w:rsidTr="001320AF">
        <w:trPr>
          <w:trHeight w:val="510"/>
        </w:trPr>
        <w:tc>
          <w:tcPr>
            <w:tcW w:w="568" w:type="dxa"/>
            <w:shd w:val="clear" w:color="auto" w:fill="auto"/>
            <w:vAlign w:val="center"/>
            <w:hideMark/>
          </w:tcPr>
          <w:p w14:paraId="62062069"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20165408"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Постановление Правительства РФ от 21 июня 2010 г. № 468</w:t>
            </w:r>
          </w:p>
        </w:tc>
        <w:tc>
          <w:tcPr>
            <w:tcW w:w="2410" w:type="dxa"/>
            <w:shd w:val="clear" w:color="auto" w:fill="auto"/>
            <w:vAlign w:val="center"/>
            <w:hideMark/>
          </w:tcPr>
          <w:p w14:paraId="13A2825D"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Строительный контроль - 1,93%</w:t>
            </w:r>
          </w:p>
        </w:tc>
        <w:tc>
          <w:tcPr>
            <w:tcW w:w="1417" w:type="dxa"/>
            <w:shd w:val="clear" w:color="auto" w:fill="auto"/>
            <w:hideMark/>
          </w:tcPr>
          <w:p w14:paraId="5C6FD9E3"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559" w:type="dxa"/>
            <w:shd w:val="clear" w:color="auto" w:fill="auto"/>
            <w:hideMark/>
          </w:tcPr>
          <w:p w14:paraId="4A06CAD5"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985" w:type="dxa"/>
            <w:shd w:val="clear" w:color="auto" w:fill="auto"/>
            <w:hideMark/>
          </w:tcPr>
          <w:p w14:paraId="01A02067"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hideMark/>
          </w:tcPr>
          <w:p w14:paraId="7707CCC8"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01480BCC"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10 022,51 </w:t>
            </w:r>
          </w:p>
        </w:tc>
        <w:tc>
          <w:tcPr>
            <w:tcW w:w="1701" w:type="dxa"/>
            <w:shd w:val="clear" w:color="auto" w:fill="auto"/>
            <w:vAlign w:val="center"/>
            <w:hideMark/>
          </w:tcPr>
          <w:p w14:paraId="43F948C8"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10 022,51 </w:t>
            </w:r>
          </w:p>
        </w:tc>
      </w:tr>
      <w:tr w:rsidR="000A6BF4" w:rsidRPr="006225CD" w14:paraId="6AE05DED" w14:textId="77777777" w:rsidTr="001320AF">
        <w:trPr>
          <w:trHeight w:val="315"/>
        </w:trPr>
        <w:tc>
          <w:tcPr>
            <w:tcW w:w="568" w:type="dxa"/>
            <w:shd w:val="clear" w:color="auto" w:fill="auto"/>
            <w:vAlign w:val="center"/>
            <w:hideMark/>
          </w:tcPr>
          <w:p w14:paraId="757F59FC"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31AC1A19"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32720D2C"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5C700D86"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51C3C4E4"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5E65384A"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6C2D6A70"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10 022,51 </w:t>
            </w:r>
          </w:p>
        </w:tc>
        <w:tc>
          <w:tcPr>
            <w:tcW w:w="1701" w:type="dxa"/>
            <w:shd w:val="clear" w:color="auto" w:fill="auto"/>
            <w:vAlign w:val="center"/>
            <w:hideMark/>
          </w:tcPr>
          <w:p w14:paraId="255938AF"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10 022,51 </w:t>
            </w:r>
          </w:p>
        </w:tc>
      </w:tr>
      <w:tr w:rsidR="000A6BF4" w:rsidRPr="006225CD" w14:paraId="353B483B" w14:textId="77777777" w:rsidTr="001320AF">
        <w:trPr>
          <w:trHeight w:val="315"/>
        </w:trPr>
        <w:tc>
          <w:tcPr>
            <w:tcW w:w="568" w:type="dxa"/>
            <w:shd w:val="clear" w:color="auto" w:fill="auto"/>
            <w:vAlign w:val="center"/>
            <w:hideMark/>
          </w:tcPr>
          <w:p w14:paraId="3C802A75"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1BE9B0EF"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Глава 12.  Проектные и изыскательские работы</w:t>
            </w:r>
          </w:p>
        </w:tc>
        <w:tc>
          <w:tcPr>
            <w:tcW w:w="2410" w:type="dxa"/>
            <w:shd w:val="clear" w:color="auto" w:fill="auto"/>
            <w:vAlign w:val="center"/>
            <w:hideMark/>
          </w:tcPr>
          <w:p w14:paraId="6F357FE9"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72790B99"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28BED376"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3BC3187B"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468EEC84"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741468E1"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4E087347"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0A6BF4" w:rsidRPr="006225CD" w14:paraId="244F2A8F" w14:textId="77777777" w:rsidTr="001320AF">
        <w:trPr>
          <w:trHeight w:val="315"/>
        </w:trPr>
        <w:tc>
          <w:tcPr>
            <w:tcW w:w="568" w:type="dxa"/>
            <w:shd w:val="clear" w:color="auto" w:fill="auto"/>
            <w:vAlign w:val="center"/>
            <w:hideMark/>
          </w:tcPr>
          <w:p w14:paraId="3E4EC651"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6F1AE4D2"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Приложение 49 к Постановлению Госстроя СССР от 24.04.86</w:t>
            </w:r>
          </w:p>
        </w:tc>
        <w:tc>
          <w:tcPr>
            <w:tcW w:w="2410" w:type="dxa"/>
            <w:shd w:val="clear" w:color="auto" w:fill="auto"/>
            <w:vAlign w:val="center"/>
            <w:hideMark/>
          </w:tcPr>
          <w:p w14:paraId="75C92C7E"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Авторский надзор 0,2%</w:t>
            </w:r>
          </w:p>
        </w:tc>
        <w:tc>
          <w:tcPr>
            <w:tcW w:w="1417" w:type="dxa"/>
            <w:shd w:val="clear" w:color="auto" w:fill="auto"/>
            <w:hideMark/>
          </w:tcPr>
          <w:p w14:paraId="41BCE6AB"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559" w:type="dxa"/>
            <w:shd w:val="clear" w:color="auto" w:fill="auto"/>
            <w:hideMark/>
          </w:tcPr>
          <w:p w14:paraId="06EA0292"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985" w:type="dxa"/>
            <w:shd w:val="clear" w:color="auto" w:fill="auto"/>
            <w:hideMark/>
          </w:tcPr>
          <w:p w14:paraId="5A714359"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hideMark/>
          </w:tcPr>
          <w:p w14:paraId="4631A2E5" w14:textId="77777777" w:rsidR="000A6BF4" w:rsidRPr="006225CD" w:rsidRDefault="000A6BF4" w:rsidP="001320AF">
            <w:pPr>
              <w:spacing w:after="0" w:line="240" w:lineRule="auto"/>
              <w:jc w:val="right"/>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94304CD"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1B1C35F8"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0,00 </w:t>
            </w:r>
          </w:p>
        </w:tc>
      </w:tr>
      <w:tr w:rsidR="000A6BF4" w:rsidRPr="006225CD" w14:paraId="12AD9567" w14:textId="77777777" w:rsidTr="001320AF">
        <w:trPr>
          <w:trHeight w:val="315"/>
        </w:trPr>
        <w:tc>
          <w:tcPr>
            <w:tcW w:w="568" w:type="dxa"/>
            <w:shd w:val="clear" w:color="auto" w:fill="auto"/>
            <w:vAlign w:val="center"/>
            <w:hideMark/>
          </w:tcPr>
          <w:p w14:paraId="0C208406"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6758603"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Главе 12. "Проектные и изыскательские работы"</w:t>
            </w:r>
          </w:p>
        </w:tc>
        <w:tc>
          <w:tcPr>
            <w:tcW w:w="1417" w:type="dxa"/>
            <w:shd w:val="clear" w:color="auto" w:fill="auto"/>
            <w:hideMark/>
          </w:tcPr>
          <w:p w14:paraId="75A304E4" w14:textId="77777777" w:rsidR="000A6BF4" w:rsidRPr="006225CD" w:rsidRDefault="000A6BF4" w:rsidP="001320AF">
            <w:pPr>
              <w:spacing w:after="0" w:line="240" w:lineRule="auto"/>
              <w:jc w:val="right"/>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559" w:type="dxa"/>
            <w:shd w:val="clear" w:color="auto" w:fill="auto"/>
            <w:hideMark/>
          </w:tcPr>
          <w:p w14:paraId="09FF9CF0" w14:textId="77777777" w:rsidR="000A6BF4" w:rsidRPr="006225CD" w:rsidRDefault="000A6BF4" w:rsidP="001320AF">
            <w:pPr>
              <w:spacing w:after="0" w:line="240" w:lineRule="auto"/>
              <w:jc w:val="right"/>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985" w:type="dxa"/>
            <w:shd w:val="clear" w:color="auto" w:fill="auto"/>
            <w:noWrap/>
            <w:hideMark/>
          </w:tcPr>
          <w:p w14:paraId="2E344B47" w14:textId="77777777" w:rsidR="000A6BF4" w:rsidRPr="006225CD" w:rsidRDefault="000A6BF4" w:rsidP="001320AF">
            <w:pPr>
              <w:spacing w:after="0" w:line="240" w:lineRule="auto"/>
              <w:jc w:val="right"/>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701" w:type="dxa"/>
            <w:shd w:val="clear" w:color="auto" w:fill="auto"/>
            <w:noWrap/>
            <w:hideMark/>
          </w:tcPr>
          <w:p w14:paraId="27389D17" w14:textId="77777777" w:rsidR="000A6BF4" w:rsidRPr="006225CD" w:rsidRDefault="000A6BF4" w:rsidP="001320AF">
            <w:pPr>
              <w:spacing w:after="0" w:line="240" w:lineRule="auto"/>
              <w:jc w:val="right"/>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1EF3AF8"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0,00 </w:t>
            </w:r>
          </w:p>
        </w:tc>
        <w:tc>
          <w:tcPr>
            <w:tcW w:w="1701" w:type="dxa"/>
            <w:shd w:val="clear" w:color="auto" w:fill="auto"/>
            <w:vAlign w:val="center"/>
            <w:hideMark/>
          </w:tcPr>
          <w:p w14:paraId="11B61E1A"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0,00 </w:t>
            </w:r>
          </w:p>
        </w:tc>
      </w:tr>
      <w:tr w:rsidR="000A6BF4" w:rsidRPr="006225CD" w14:paraId="06E90C8A" w14:textId="77777777" w:rsidTr="001320AF">
        <w:trPr>
          <w:trHeight w:val="315"/>
        </w:trPr>
        <w:tc>
          <w:tcPr>
            <w:tcW w:w="568" w:type="dxa"/>
            <w:shd w:val="clear" w:color="auto" w:fill="auto"/>
            <w:vAlign w:val="center"/>
            <w:hideMark/>
          </w:tcPr>
          <w:p w14:paraId="28494E9C"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F59875F"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48AB130A"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66064411"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196E2D6D"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32D15BA1"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24B50FB3"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10 022,51 </w:t>
            </w:r>
          </w:p>
        </w:tc>
        <w:tc>
          <w:tcPr>
            <w:tcW w:w="1701" w:type="dxa"/>
            <w:shd w:val="clear" w:color="auto" w:fill="auto"/>
            <w:vAlign w:val="center"/>
            <w:hideMark/>
          </w:tcPr>
          <w:p w14:paraId="51280232"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526 103,35 </w:t>
            </w:r>
          </w:p>
        </w:tc>
      </w:tr>
      <w:tr w:rsidR="000A6BF4" w:rsidRPr="006225CD" w14:paraId="2BA8A4FF" w14:textId="77777777" w:rsidTr="001320AF">
        <w:trPr>
          <w:trHeight w:val="315"/>
        </w:trPr>
        <w:tc>
          <w:tcPr>
            <w:tcW w:w="568" w:type="dxa"/>
            <w:shd w:val="clear" w:color="auto" w:fill="auto"/>
            <w:vAlign w:val="center"/>
            <w:hideMark/>
          </w:tcPr>
          <w:p w14:paraId="3592AB7A"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56C93AA4"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Непредвиденные затраты</w:t>
            </w:r>
          </w:p>
        </w:tc>
        <w:tc>
          <w:tcPr>
            <w:tcW w:w="2410" w:type="dxa"/>
            <w:shd w:val="clear" w:color="auto" w:fill="auto"/>
            <w:vAlign w:val="center"/>
            <w:hideMark/>
          </w:tcPr>
          <w:p w14:paraId="00DB7ED2"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7F9CFE93"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44DF47C3"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44D0DAAF"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1B62330F"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214D84DE"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35EEF7E4"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r>
      <w:tr w:rsidR="000A6BF4" w:rsidRPr="006225CD" w14:paraId="44F91FB6" w14:textId="77777777" w:rsidTr="001320AF">
        <w:trPr>
          <w:trHeight w:val="315"/>
        </w:trPr>
        <w:tc>
          <w:tcPr>
            <w:tcW w:w="568" w:type="dxa"/>
            <w:shd w:val="clear" w:color="auto" w:fill="auto"/>
            <w:vAlign w:val="center"/>
            <w:hideMark/>
          </w:tcPr>
          <w:p w14:paraId="7FCE82D4"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3260" w:type="dxa"/>
            <w:shd w:val="clear" w:color="auto" w:fill="auto"/>
            <w:vAlign w:val="center"/>
            <w:hideMark/>
          </w:tcPr>
          <w:p w14:paraId="307E0810"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МДС 81-35.2004 п.3.5.9.1</w:t>
            </w:r>
          </w:p>
        </w:tc>
        <w:tc>
          <w:tcPr>
            <w:tcW w:w="2410" w:type="dxa"/>
            <w:shd w:val="clear" w:color="auto" w:fill="auto"/>
            <w:vAlign w:val="center"/>
            <w:hideMark/>
          </w:tcPr>
          <w:p w14:paraId="6E0809D4"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Непредвиденные затраты - 3%</w:t>
            </w:r>
          </w:p>
        </w:tc>
        <w:tc>
          <w:tcPr>
            <w:tcW w:w="1417" w:type="dxa"/>
            <w:shd w:val="clear" w:color="auto" w:fill="auto"/>
            <w:vAlign w:val="center"/>
            <w:hideMark/>
          </w:tcPr>
          <w:p w14:paraId="456DF6D0"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559" w:type="dxa"/>
            <w:shd w:val="clear" w:color="auto" w:fill="auto"/>
            <w:vAlign w:val="center"/>
            <w:hideMark/>
          </w:tcPr>
          <w:p w14:paraId="26A25983"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985" w:type="dxa"/>
            <w:shd w:val="clear" w:color="auto" w:fill="auto"/>
            <w:vAlign w:val="center"/>
            <w:hideMark/>
          </w:tcPr>
          <w:p w14:paraId="3D50C929"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5F420A2D"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134" w:type="dxa"/>
            <w:shd w:val="clear" w:color="auto" w:fill="auto"/>
            <w:vAlign w:val="center"/>
            <w:hideMark/>
          </w:tcPr>
          <w:p w14:paraId="038D49DA"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701" w:type="dxa"/>
            <w:shd w:val="clear" w:color="auto" w:fill="auto"/>
            <w:vAlign w:val="center"/>
            <w:hideMark/>
          </w:tcPr>
          <w:p w14:paraId="5E56DA14" w14:textId="77777777" w:rsidR="000A6BF4" w:rsidRPr="006225CD" w:rsidRDefault="000A6BF4" w:rsidP="001320AF">
            <w:pPr>
              <w:spacing w:after="0" w:line="240" w:lineRule="auto"/>
              <w:jc w:val="center"/>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r>
      <w:tr w:rsidR="000A6BF4" w:rsidRPr="006225CD" w14:paraId="10D66F9A" w14:textId="77777777" w:rsidTr="001320AF">
        <w:trPr>
          <w:trHeight w:val="315"/>
        </w:trPr>
        <w:tc>
          <w:tcPr>
            <w:tcW w:w="568" w:type="dxa"/>
            <w:shd w:val="clear" w:color="auto" w:fill="auto"/>
            <w:vAlign w:val="center"/>
            <w:hideMark/>
          </w:tcPr>
          <w:p w14:paraId="244258EB"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2059F402"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35F2B2E4"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559" w:type="dxa"/>
            <w:shd w:val="clear" w:color="auto" w:fill="auto"/>
            <w:vAlign w:val="center"/>
            <w:hideMark/>
          </w:tcPr>
          <w:p w14:paraId="3AC59737"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985" w:type="dxa"/>
            <w:shd w:val="clear" w:color="auto" w:fill="auto"/>
            <w:vAlign w:val="center"/>
            <w:hideMark/>
          </w:tcPr>
          <w:p w14:paraId="4946F046"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417C785C"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5F222D79"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auto" w:fill="auto"/>
            <w:vAlign w:val="center"/>
            <w:hideMark/>
          </w:tcPr>
          <w:p w14:paraId="3D3762CF"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r>
      <w:tr w:rsidR="000A6BF4" w:rsidRPr="006225CD" w14:paraId="4D74BAA8" w14:textId="77777777" w:rsidTr="001320AF">
        <w:trPr>
          <w:trHeight w:val="315"/>
        </w:trPr>
        <w:tc>
          <w:tcPr>
            <w:tcW w:w="568" w:type="dxa"/>
            <w:shd w:val="clear" w:color="auto" w:fill="auto"/>
            <w:vAlign w:val="center"/>
            <w:hideMark/>
          </w:tcPr>
          <w:p w14:paraId="0D84169A"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1F63D981"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549BEF3F"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8 595,47 </w:t>
            </w:r>
          </w:p>
        </w:tc>
        <w:tc>
          <w:tcPr>
            <w:tcW w:w="1559" w:type="dxa"/>
            <w:shd w:val="clear" w:color="auto" w:fill="auto"/>
            <w:vAlign w:val="center"/>
            <w:hideMark/>
          </w:tcPr>
          <w:p w14:paraId="7D36255D"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507 485,37 </w:t>
            </w:r>
          </w:p>
        </w:tc>
        <w:tc>
          <w:tcPr>
            <w:tcW w:w="1985" w:type="dxa"/>
            <w:shd w:val="clear" w:color="auto" w:fill="auto"/>
            <w:vAlign w:val="center"/>
            <w:hideMark/>
          </w:tcPr>
          <w:p w14:paraId="21446D0E"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591866C2"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auto" w:fill="auto"/>
            <w:vAlign w:val="center"/>
            <w:hideMark/>
          </w:tcPr>
          <w:p w14:paraId="182B14EB"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10 022,51 </w:t>
            </w:r>
          </w:p>
        </w:tc>
        <w:tc>
          <w:tcPr>
            <w:tcW w:w="1701" w:type="dxa"/>
            <w:shd w:val="clear" w:color="auto" w:fill="auto"/>
            <w:vAlign w:val="center"/>
            <w:hideMark/>
          </w:tcPr>
          <w:p w14:paraId="47CE3930"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526 103,35 </w:t>
            </w:r>
          </w:p>
        </w:tc>
      </w:tr>
      <w:tr w:rsidR="000A6BF4" w:rsidRPr="006225CD" w14:paraId="18328EB2" w14:textId="77777777" w:rsidTr="001320AF">
        <w:trPr>
          <w:trHeight w:val="315"/>
        </w:trPr>
        <w:tc>
          <w:tcPr>
            <w:tcW w:w="568" w:type="dxa"/>
            <w:shd w:val="clear" w:color="auto" w:fill="auto"/>
            <w:vAlign w:val="center"/>
            <w:hideMark/>
          </w:tcPr>
          <w:p w14:paraId="12299F2B"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1CBE9D2" w14:textId="77777777" w:rsidR="000A6BF4" w:rsidRPr="006225CD" w:rsidRDefault="000A6BF4" w:rsidP="001320AF">
            <w:pPr>
              <w:spacing w:after="0" w:line="240" w:lineRule="auto"/>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66D5F5C7"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xml:space="preserve">8 595,47 </w:t>
            </w:r>
          </w:p>
        </w:tc>
        <w:tc>
          <w:tcPr>
            <w:tcW w:w="1559" w:type="dxa"/>
            <w:shd w:val="clear" w:color="auto" w:fill="auto"/>
            <w:vAlign w:val="center"/>
            <w:hideMark/>
          </w:tcPr>
          <w:p w14:paraId="3942C0FD"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xml:space="preserve">507 485,37 </w:t>
            </w:r>
          </w:p>
        </w:tc>
        <w:tc>
          <w:tcPr>
            <w:tcW w:w="1985" w:type="dxa"/>
            <w:shd w:val="clear" w:color="auto" w:fill="auto"/>
            <w:vAlign w:val="center"/>
            <w:hideMark/>
          </w:tcPr>
          <w:p w14:paraId="50F280C0"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02423399"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40C232FF"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xml:space="preserve">10 022,51 </w:t>
            </w:r>
          </w:p>
        </w:tc>
        <w:tc>
          <w:tcPr>
            <w:tcW w:w="1701" w:type="dxa"/>
            <w:shd w:val="clear" w:color="auto" w:fill="auto"/>
            <w:vAlign w:val="center"/>
            <w:hideMark/>
          </w:tcPr>
          <w:p w14:paraId="752B463D" w14:textId="77777777" w:rsidR="000A6BF4" w:rsidRPr="006225CD" w:rsidRDefault="000A6BF4" w:rsidP="001320AF">
            <w:pPr>
              <w:spacing w:after="0" w:line="240" w:lineRule="auto"/>
              <w:jc w:val="center"/>
              <w:rPr>
                <w:rFonts w:ascii="Times New Roman" w:eastAsia="Times New Roman" w:hAnsi="Times New Roman"/>
                <w:b/>
                <w:bCs/>
                <w:color w:val="000000"/>
                <w:sz w:val="16"/>
                <w:szCs w:val="16"/>
                <w:lang w:eastAsia="ru-RU"/>
              </w:rPr>
            </w:pPr>
            <w:r w:rsidRPr="006225CD">
              <w:rPr>
                <w:rFonts w:ascii="Times New Roman" w:eastAsia="Times New Roman" w:hAnsi="Times New Roman"/>
                <w:b/>
                <w:bCs/>
                <w:color w:val="000000"/>
                <w:sz w:val="16"/>
                <w:szCs w:val="16"/>
                <w:lang w:eastAsia="ru-RU"/>
              </w:rPr>
              <w:t xml:space="preserve">526 103,35 </w:t>
            </w:r>
          </w:p>
        </w:tc>
      </w:tr>
      <w:tr w:rsidR="000A6BF4" w:rsidRPr="006225CD" w14:paraId="736B29A1" w14:textId="77777777" w:rsidTr="001320AF">
        <w:trPr>
          <w:trHeight w:val="1167"/>
        </w:trPr>
        <w:tc>
          <w:tcPr>
            <w:tcW w:w="568" w:type="dxa"/>
            <w:shd w:val="clear" w:color="auto" w:fill="auto"/>
            <w:vAlign w:val="center"/>
            <w:hideMark/>
          </w:tcPr>
          <w:p w14:paraId="6698F1F1"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2</w:t>
            </w:r>
          </w:p>
        </w:tc>
        <w:tc>
          <w:tcPr>
            <w:tcW w:w="5670" w:type="dxa"/>
            <w:gridSpan w:val="2"/>
            <w:shd w:val="clear" w:color="auto" w:fill="auto"/>
            <w:hideMark/>
          </w:tcPr>
          <w:p w14:paraId="14869BFF"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xml:space="preserve">Оснащение ячейки Ф-10-51-Резерв, Ф-10-52-Резерв РУ 10 </w:t>
            </w:r>
            <w:proofErr w:type="spellStart"/>
            <w:r w:rsidRPr="006225CD">
              <w:rPr>
                <w:rFonts w:ascii="Times New Roman" w:eastAsia="Times New Roman" w:hAnsi="Times New Roman"/>
                <w:sz w:val="16"/>
                <w:szCs w:val="16"/>
                <w:lang w:eastAsia="ru-RU"/>
              </w:rPr>
              <w:t>кВ</w:t>
            </w:r>
            <w:proofErr w:type="spellEnd"/>
            <w:r w:rsidRPr="006225CD">
              <w:rPr>
                <w:rFonts w:ascii="Times New Roman" w:eastAsia="Times New Roman" w:hAnsi="Times New Roman"/>
                <w:sz w:val="16"/>
                <w:szCs w:val="16"/>
                <w:lang w:eastAsia="ru-RU"/>
              </w:rPr>
              <w:t xml:space="preserve"> ПС 110 </w:t>
            </w:r>
            <w:proofErr w:type="spellStart"/>
            <w:r w:rsidRPr="006225CD">
              <w:rPr>
                <w:rFonts w:ascii="Times New Roman" w:eastAsia="Times New Roman" w:hAnsi="Times New Roman"/>
                <w:sz w:val="16"/>
                <w:szCs w:val="16"/>
                <w:lang w:eastAsia="ru-RU"/>
              </w:rPr>
              <w:t>кВ</w:t>
            </w:r>
            <w:proofErr w:type="spellEnd"/>
            <w:r w:rsidRPr="006225CD">
              <w:rPr>
                <w:rFonts w:ascii="Times New Roman" w:eastAsia="Times New Roman" w:hAnsi="Times New Roman"/>
                <w:sz w:val="16"/>
                <w:szCs w:val="16"/>
                <w:lang w:eastAsia="ru-RU"/>
              </w:rPr>
              <w:t xml:space="preserve"> Мирная устройствами сбора и передачи телеинформации в филиал ПАО «</w:t>
            </w:r>
            <w:proofErr w:type="spellStart"/>
            <w:r w:rsidRPr="006225CD">
              <w:rPr>
                <w:rFonts w:ascii="Times New Roman" w:eastAsia="Times New Roman" w:hAnsi="Times New Roman"/>
                <w:sz w:val="16"/>
                <w:szCs w:val="16"/>
                <w:lang w:eastAsia="ru-RU"/>
              </w:rPr>
              <w:t>Россети</w:t>
            </w:r>
            <w:proofErr w:type="spellEnd"/>
            <w:r w:rsidRPr="006225CD">
              <w:rPr>
                <w:rFonts w:ascii="Times New Roman" w:eastAsia="Times New Roman" w:hAnsi="Times New Roman"/>
                <w:sz w:val="16"/>
                <w:szCs w:val="16"/>
                <w:lang w:eastAsia="ru-RU"/>
              </w:rPr>
              <w:t xml:space="preserve"> Сибирь» - «Кузбассэнерго - РЭС» и Филиал АО «СО ЕЭС» Кемеровское РДУ по двум независимым каналам связи в каждом направлении, исключающим возможность одновременного отказа (вывода из работы) по общей причине (п. 2.4 ТУ)</w:t>
            </w:r>
          </w:p>
          <w:p w14:paraId="0B1B3944" w14:textId="77777777" w:rsidR="000A6BF4" w:rsidRPr="006225CD" w:rsidRDefault="000A6BF4" w:rsidP="001320AF">
            <w:pPr>
              <w:spacing w:after="0" w:line="240" w:lineRule="auto"/>
              <w:rPr>
                <w:rFonts w:ascii="Times New Roman" w:eastAsia="Times New Roman" w:hAnsi="Times New Roman"/>
                <w:sz w:val="16"/>
                <w:szCs w:val="16"/>
                <w:lang w:eastAsia="ru-RU"/>
              </w:rPr>
            </w:pPr>
            <w:r w:rsidRPr="006225CD">
              <w:rPr>
                <w:rFonts w:ascii="Times New Roman" w:eastAsia="Times New Roman" w:hAnsi="Times New Roman"/>
                <w:sz w:val="16"/>
                <w:szCs w:val="16"/>
                <w:lang w:eastAsia="ru-RU"/>
              </w:rPr>
              <w:t> </w:t>
            </w:r>
          </w:p>
        </w:tc>
        <w:tc>
          <w:tcPr>
            <w:tcW w:w="1417" w:type="dxa"/>
            <w:shd w:val="clear" w:color="auto" w:fill="auto"/>
            <w:vAlign w:val="center"/>
            <w:hideMark/>
          </w:tcPr>
          <w:p w14:paraId="2E709EF3"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8 595,47 </w:t>
            </w:r>
          </w:p>
        </w:tc>
        <w:tc>
          <w:tcPr>
            <w:tcW w:w="1559" w:type="dxa"/>
            <w:shd w:val="clear" w:color="auto" w:fill="auto"/>
            <w:vAlign w:val="center"/>
            <w:hideMark/>
          </w:tcPr>
          <w:p w14:paraId="318EA16D"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507 485,37 </w:t>
            </w:r>
          </w:p>
        </w:tc>
        <w:tc>
          <w:tcPr>
            <w:tcW w:w="1985" w:type="dxa"/>
            <w:shd w:val="clear" w:color="auto" w:fill="auto"/>
            <w:vAlign w:val="center"/>
            <w:hideMark/>
          </w:tcPr>
          <w:p w14:paraId="47D3A192"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1CEA491D"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6303A6AA"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10 022,51 </w:t>
            </w:r>
          </w:p>
        </w:tc>
        <w:tc>
          <w:tcPr>
            <w:tcW w:w="1701" w:type="dxa"/>
            <w:shd w:val="clear" w:color="auto" w:fill="auto"/>
            <w:vAlign w:val="center"/>
            <w:hideMark/>
          </w:tcPr>
          <w:p w14:paraId="1E1DAC64"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526 103,35 </w:t>
            </w:r>
          </w:p>
        </w:tc>
      </w:tr>
      <w:tr w:rsidR="000A6BF4" w:rsidRPr="006225CD" w14:paraId="251849E0" w14:textId="77777777" w:rsidTr="001320AF">
        <w:trPr>
          <w:trHeight w:val="293"/>
        </w:trPr>
        <w:tc>
          <w:tcPr>
            <w:tcW w:w="568" w:type="dxa"/>
            <w:shd w:val="clear" w:color="auto" w:fill="auto"/>
            <w:vAlign w:val="center"/>
            <w:hideMark/>
          </w:tcPr>
          <w:p w14:paraId="7128F341"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4B0908DD" w14:textId="77777777" w:rsidR="000A6BF4" w:rsidRPr="006225CD" w:rsidRDefault="000A6BF4" w:rsidP="001320AF">
            <w:pPr>
              <w:spacing w:after="0" w:line="240" w:lineRule="auto"/>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Всего сметная стоимость составила:</w:t>
            </w:r>
          </w:p>
          <w:p w14:paraId="34A5D0B1" w14:textId="77777777" w:rsidR="000A6BF4" w:rsidRPr="006225CD" w:rsidRDefault="000A6BF4" w:rsidP="001320AF">
            <w:pPr>
              <w:spacing w:after="0" w:line="240" w:lineRule="auto"/>
              <w:jc w:val="right"/>
              <w:rPr>
                <w:rFonts w:ascii="Times New Roman" w:eastAsia="Times New Roman" w:hAnsi="Times New Roman"/>
                <w:i/>
                <w:iCs/>
                <w:color w:val="000000"/>
                <w:sz w:val="16"/>
                <w:szCs w:val="16"/>
                <w:lang w:eastAsia="ru-RU"/>
              </w:rPr>
            </w:pPr>
            <w:r w:rsidRPr="006225CD">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5843D7F0"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8 595,47 </w:t>
            </w:r>
          </w:p>
        </w:tc>
        <w:tc>
          <w:tcPr>
            <w:tcW w:w="1559" w:type="dxa"/>
            <w:shd w:val="clear" w:color="auto" w:fill="auto"/>
            <w:vAlign w:val="center"/>
            <w:hideMark/>
          </w:tcPr>
          <w:p w14:paraId="3DBFF086"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507 485,37 </w:t>
            </w:r>
          </w:p>
        </w:tc>
        <w:tc>
          <w:tcPr>
            <w:tcW w:w="1985" w:type="dxa"/>
            <w:shd w:val="clear" w:color="auto" w:fill="auto"/>
            <w:vAlign w:val="center"/>
            <w:hideMark/>
          </w:tcPr>
          <w:p w14:paraId="077B1276"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177FDAD0"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1EFA1BE8"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10 022,51 </w:t>
            </w:r>
          </w:p>
        </w:tc>
        <w:tc>
          <w:tcPr>
            <w:tcW w:w="1701" w:type="dxa"/>
            <w:shd w:val="clear" w:color="auto" w:fill="auto"/>
            <w:vAlign w:val="center"/>
            <w:hideMark/>
          </w:tcPr>
          <w:p w14:paraId="7C0D4B8D"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xml:space="preserve">526 103,35 </w:t>
            </w:r>
          </w:p>
        </w:tc>
      </w:tr>
      <w:tr w:rsidR="000A6BF4" w:rsidRPr="006225CD" w14:paraId="19DB1804" w14:textId="77777777" w:rsidTr="001320AF">
        <w:trPr>
          <w:trHeight w:val="908"/>
        </w:trPr>
        <w:tc>
          <w:tcPr>
            <w:tcW w:w="568" w:type="dxa"/>
            <w:shd w:val="clear" w:color="auto" w:fill="auto"/>
            <w:vAlign w:val="center"/>
            <w:hideMark/>
          </w:tcPr>
          <w:p w14:paraId="2FD6CE59"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5EB6FA1B"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Пересчёт стоимости работ в цены 3 кв 2023 (индексы к ФЕР: Письмо Минстроя от 18.08.2023 № 50338-ИФ/09 </w:t>
            </w:r>
            <w:proofErr w:type="spellStart"/>
            <w:r w:rsidRPr="006225CD">
              <w:rPr>
                <w:rFonts w:ascii="Times New Roman" w:eastAsia="Times New Roman" w:hAnsi="Times New Roman"/>
                <w:b/>
                <w:bCs/>
                <w:sz w:val="16"/>
                <w:szCs w:val="16"/>
                <w:lang w:eastAsia="ru-RU"/>
              </w:rPr>
              <w:t>Ксмр-пр</w:t>
            </w:r>
            <w:proofErr w:type="spellEnd"/>
            <w:r w:rsidRPr="006225CD">
              <w:rPr>
                <w:rFonts w:ascii="Times New Roman" w:eastAsia="Times New Roman" w:hAnsi="Times New Roman"/>
                <w:b/>
                <w:bCs/>
                <w:sz w:val="16"/>
                <w:szCs w:val="16"/>
                <w:lang w:eastAsia="ru-RU"/>
              </w:rPr>
              <w:t xml:space="preserve">=14,61, </w:t>
            </w:r>
            <w:proofErr w:type="spellStart"/>
            <w:r w:rsidRPr="006225CD">
              <w:rPr>
                <w:rFonts w:ascii="Times New Roman" w:eastAsia="Times New Roman" w:hAnsi="Times New Roman"/>
                <w:b/>
                <w:bCs/>
                <w:sz w:val="16"/>
                <w:szCs w:val="16"/>
                <w:lang w:eastAsia="ru-RU"/>
              </w:rPr>
              <w:t>Кпнр</w:t>
            </w:r>
            <w:proofErr w:type="spellEnd"/>
            <w:r w:rsidRPr="006225CD">
              <w:rPr>
                <w:rFonts w:ascii="Times New Roman" w:eastAsia="Times New Roman" w:hAnsi="Times New Roman"/>
                <w:b/>
                <w:bCs/>
                <w:sz w:val="16"/>
                <w:szCs w:val="16"/>
                <w:lang w:eastAsia="ru-RU"/>
              </w:rPr>
              <w:t xml:space="preserve">=42,71, от 10.08.2023 № 21491-ОГ/09 </w:t>
            </w:r>
            <w:proofErr w:type="spellStart"/>
            <w:r w:rsidRPr="006225CD">
              <w:rPr>
                <w:rFonts w:ascii="Times New Roman" w:eastAsia="Times New Roman" w:hAnsi="Times New Roman"/>
                <w:b/>
                <w:bCs/>
                <w:sz w:val="16"/>
                <w:szCs w:val="16"/>
                <w:lang w:eastAsia="ru-RU"/>
              </w:rPr>
              <w:t>Кпроч</w:t>
            </w:r>
            <w:proofErr w:type="spellEnd"/>
            <w:r w:rsidRPr="006225CD">
              <w:rPr>
                <w:rFonts w:ascii="Times New Roman" w:eastAsia="Times New Roman" w:hAnsi="Times New Roman"/>
                <w:b/>
                <w:bCs/>
                <w:sz w:val="16"/>
                <w:szCs w:val="16"/>
                <w:lang w:eastAsia="ru-RU"/>
              </w:rPr>
              <w:t xml:space="preserve">=12,54, </w:t>
            </w:r>
            <w:proofErr w:type="spellStart"/>
            <w:r w:rsidRPr="006225CD">
              <w:rPr>
                <w:rFonts w:ascii="Times New Roman" w:eastAsia="Times New Roman" w:hAnsi="Times New Roman"/>
                <w:b/>
                <w:bCs/>
                <w:sz w:val="16"/>
                <w:szCs w:val="16"/>
                <w:lang w:eastAsia="ru-RU"/>
              </w:rPr>
              <w:t>Кобор</w:t>
            </w:r>
            <w:proofErr w:type="spellEnd"/>
            <w:r w:rsidRPr="006225CD">
              <w:rPr>
                <w:rFonts w:ascii="Times New Roman" w:eastAsia="Times New Roman" w:hAnsi="Times New Roman"/>
                <w:b/>
                <w:bCs/>
                <w:sz w:val="16"/>
                <w:szCs w:val="16"/>
                <w:lang w:eastAsia="ru-RU"/>
              </w:rPr>
              <w:t xml:space="preserve">=6,33, от 11.09.2023 № 55664-ИФ/09 </w:t>
            </w:r>
            <w:proofErr w:type="spellStart"/>
            <w:r w:rsidRPr="006225CD">
              <w:rPr>
                <w:rFonts w:ascii="Times New Roman" w:eastAsia="Times New Roman" w:hAnsi="Times New Roman"/>
                <w:b/>
                <w:bCs/>
                <w:sz w:val="16"/>
                <w:szCs w:val="16"/>
                <w:lang w:eastAsia="ru-RU"/>
              </w:rPr>
              <w:t>Кпир</w:t>
            </w:r>
            <w:proofErr w:type="spellEnd"/>
            <w:r w:rsidRPr="006225CD">
              <w:rPr>
                <w:rFonts w:ascii="Times New Roman" w:eastAsia="Times New Roman" w:hAnsi="Times New Roman"/>
                <w:b/>
                <w:bCs/>
                <w:sz w:val="16"/>
                <w:szCs w:val="16"/>
                <w:lang w:eastAsia="ru-RU"/>
              </w:rPr>
              <w:t xml:space="preserve">=5,54) </w:t>
            </w:r>
          </w:p>
          <w:p w14:paraId="2CA5CC7B"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6FA24905"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125 579,82 </w:t>
            </w:r>
          </w:p>
        </w:tc>
        <w:tc>
          <w:tcPr>
            <w:tcW w:w="1559" w:type="dxa"/>
            <w:shd w:val="clear" w:color="auto" w:fill="auto"/>
            <w:vAlign w:val="center"/>
            <w:hideMark/>
          </w:tcPr>
          <w:p w14:paraId="3FD849D1"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3 212 382,39 </w:t>
            </w:r>
          </w:p>
        </w:tc>
        <w:tc>
          <w:tcPr>
            <w:tcW w:w="1985" w:type="dxa"/>
            <w:shd w:val="clear" w:color="auto" w:fill="auto"/>
            <w:vAlign w:val="center"/>
            <w:hideMark/>
          </w:tcPr>
          <w:p w14:paraId="67949A49"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4AEFC7AC"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6BCBF390"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125 682,28 </w:t>
            </w:r>
          </w:p>
        </w:tc>
        <w:tc>
          <w:tcPr>
            <w:tcW w:w="1701" w:type="dxa"/>
            <w:shd w:val="clear" w:color="auto" w:fill="auto"/>
            <w:vAlign w:val="center"/>
            <w:hideMark/>
          </w:tcPr>
          <w:p w14:paraId="0A4BD29A"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3 463 644,49 </w:t>
            </w:r>
          </w:p>
        </w:tc>
      </w:tr>
      <w:tr w:rsidR="000A6BF4" w:rsidRPr="006225CD" w14:paraId="6ECD8CAC" w14:textId="77777777" w:rsidTr="001320AF">
        <w:trPr>
          <w:trHeight w:val="397"/>
        </w:trPr>
        <w:tc>
          <w:tcPr>
            <w:tcW w:w="568" w:type="dxa"/>
            <w:shd w:val="clear" w:color="auto" w:fill="auto"/>
            <w:vAlign w:val="center"/>
            <w:hideMark/>
          </w:tcPr>
          <w:p w14:paraId="05352288"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27A5D0C"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Итого стоимость в ценах 4 кв. 2023 (ИПЦ - 2023 - 1,059)</w:t>
            </w:r>
          </w:p>
          <w:p w14:paraId="0B50848E"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auto" w:fill="auto"/>
            <w:vAlign w:val="center"/>
            <w:hideMark/>
          </w:tcPr>
          <w:p w14:paraId="2AFA0458"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127 432,12 </w:t>
            </w:r>
          </w:p>
        </w:tc>
        <w:tc>
          <w:tcPr>
            <w:tcW w:w="1559" w:type="dxa"/>
            <w:shd w:val="clear" w:color="auto" w:fill="auto"/>
            <w:vAlign w:val="center"/>
            <w:hideMark/>
          </w:tcPr>
          <w:p w14:paraId="548565C1"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3 259 765,03 </w:t>
            </w:r>
          </w:p>
        </w:tc>
        <w:tc>
          <w:tcPr>
            <w:tcW w:w="1985" w:type="dxa"/>
            <w:shd w:val="clear" w:color="auto" w:fill="auto"/>
            <w:vAlign w:val="center"/>
            <w:hideMark/>
          </w:tcPr>
          <w:p w14:paraId="1C9D8963"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w:t>
            </w:r>
          </w:p>
        </w:tc>
        <w:tc>
          <w:tcPr>
            <w:tcW w:w="1701" w:type="dxa"/>
            <w:shd w:val="clear" w:color="auto" w:fill="auto"/>
            <w:vAlign w:val="center"/>
            <w:hideMark/>
          </w:tcPr>
          <w:p w14:paraId="62AC607F"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09FED78F"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127 536,09 </w:t>
            </w:r>
          </w:p>
        </w:tc>
        <w:tc>
          <w:tcPr>
            <w:tcW w:w="1701" w:type="dxa"/>
            <w:shd w:val="clear" w:color="auto" w:fill="auto"/>
            <w:vAlign w:val="center"/>
            <w:hideMark/>
          </w:tcPr>
          <w:p w14:paraId="10A04040" w14:textId="77777777" w:rsidR="000A6BF4" w:rsidRPr="00B45C63" w:rsidRDefault="000A6BF4" w:rsidP="001320AF">
            <w:pPr>
              <w:spacing w:after="0" w:line="240" w:lineRule="auto"/>
              <w:jc w:val="center"/>
              <w:rPr>
                <w:rFonts w:ascii="Times New Roman" w:eastAsia="Times New Roman" w:hAnsi="Times New Roman"/>
                <w:b/>
                <w:bCs/>
                <w:color w:val="000000"/>
                <w:sz w:val="16"/>
                <w:szCs w:val="16"/>
                <w:lang w:eastAsia="ru-RU"/>
              </w:rPr>
            </w:pPr>
            <w:r w:rsidRPr="00B45C63">
              <w:rPr>
                <w:rFonts w:ascii="Times New Roman" w:eastAsia="Times New Roman" w:hAnsi="Times New Roman"/>
                <w:b/>
                <w:bCs/>
                <w:color w:val="000000"/>
                <w:sz w:val="16"/>
                <w:szCs w:val="16"/>
                <w:lang w:eastAsia="ru-RU"/>
              </w:rPr>
              <w:t xml:space="preserve">3 514 733,24 </w:t>
            </w:r>
          </w:p>
        </w:tc>
      </w:tr>
      <w:tr w:rsidR="000A6BF4" w:rsidRPr="006225CD" w14:paraId="01AD0C32" w14:textId="77777777" w:rsidTr="001320AF">
        <w:trPr>
          <w:trHeight w:val="275"/>
        </w:trPr>
        <w:tc>
          <w:tcPr>
            <w:tcW w:w="568" w:type="dxa"/>
            <w:shd w:val="clear" w:color="auto" w:fill="auto"/>
            <w:vAlign w:val="center"/>
            <w:hideMark/>
          </w:tcPr>
          <w:p w14:paraId="5E9A8FE1" w14:textId="77777777" w:rsidR="000A6BF4" w:rsidRPr="006225CD" w:rsidRDefault="000A6BF4" w:rsidP="001320AF">
            <w:pPr>
              <w:spacing w:after="0" w:line="240" w:lineRule="auto"/>
              <w:jc w:val="center"/>
              <w:rPr>
                <w:rFonts w:ascii="Times New Roman" w:eastAsia="Times New Roman" w:hAnsi="Times New Roman"/>
                <w:color w:val="000000"/>
                <w:sz w:val="16"/>
                <w:szCs w:val="16"/>
                <w:lang w:eastAsia="ru-RU"/>
              </w:rPr>
            </w:pPr>
            <w:r w:rsidRPr="006225CD">
              <w:rPr>
                <w:rFonts w:ascii="Times New Roman" w:eastAsia="Times New Roman" w:hAnsi="Times New Roman"/>
                <w:color w:val="000000"/>
                <w:sz w:val="16"/>
                <w:szCs w:val="16"/>
                <w:lang w:eastAsia="ru-RU"/>
              </w:rPr>
              <w:t> </w:t>
            </w:r>
          </w:p>
        </w:tc>
        <w:tc>
          <w:tcPr>
            <w:tcW w:w="5670" w:type="dxa"/>
            <w:gridSpan w:val="2"/>
            <w:shd w:val="clear" w:color="auto" w:fill="auto"/>
            <w:vAlign w:val="center"/>
            <w:hideMark/>
          </w:tcPr>
          <w:p w14:paraId="6A8E8C11"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Всего стоимость в ценах на 4 кв. 2024 года (ИПЦ: 2024 г.-1,052) без НДС</w:t>
            </w:r>
          </w:p>
          <w:p w14:paraId="79A06680" w14:textId="77777777" w:rsidR="000A6BF4" w:rsidRPr="006225CD" w:rsidRDefault="000A6BF4" w:rsidP="001320AF">
            <w:pPr>
              <w:spacing w:after="0" w:line="240" w:lineRule="auto"/>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417" w:type="dxa"/>
            <w:shd w:val="clear" w:color="000000" w:fill="FFFFFF"/>
            <w:vAlign w:val="center"/>
            <w:hideMark/>
          </w:tcPr>
          <w:p w14:paraId="19894625"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130 745,36 </w:t>
            </w:r>
          </w:p>
        </w:tc>
        <w:tc>
          <w:tcPr>
            <w:tcW w:w="1559" w:type="dxa"/>
            <w:shd w:val="clear" w:color="000000" w:fill="FFFFFF"/>
            <w:vAlign w:val="center"/>
            <w:hideMark/>
          </w:tcPr>
          <w:p w14:paraId="4254C6D8"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3 344 518,92 </w:t>
            </w:r>
          </w:p>
        </w:tc>
        <w:tc>
          <w:tcPr>
            <w:tcW w:w="1985" w:type="dxa"/>
            <w:shd w:val="clear" w:color="000000" w:fill="FFFFFF"/>
            <w:vAlign w:val="center"/>
            <w:hideMark/>
          </w:tcPr>
          <w:p w14:paraId="495D184C"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701" w:type="dxa"/>
            <w:shd w:val="clear" w:color="000000" w:fill="FFFFFF"/>
            <w:vAlign w:val="center"/>
            <w:hideMark/>
          </w:tcPr>
          <w:p w14:paraId="1379EE8F"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w:t>
            </w:r>
          </w:p>
        </w:tc>
        <w:tc>
          <w:tcPr>
            <w:tcW w:w="1134" w:type="dxa"/>
            <w:shd w:val="clear" w:color="000000" w:fill="FFFFFF"/>
            <w:vAlign w:val="center"/>
            <w:hideMark/>
          </w:tcPr>
          <w:p w14:paraId="47C19A59"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130 852,03 </w:t>
            </w:r>
          </w:p>
        </w:tc>
        <w:tc>
          <w:tcPr>
            <w:tcW w:w="1701" w:type="dxa"/>
            <w:shd w:val="clear" w:color="000000" w:fill="FFFFFF"/>
            <w:vAlign w:val="center"/>
            <w:hideMark/>
          </w:tcPr>
          <w:p w14:paraId="694B1D39" w14:textId="77777777" w:rsidR="000A6BF4" w:rsidRPr="006225CD" w:rsidRDefault="000A6BF4" w:rsidP="001320AF">
            <w:pPr>
              <w:spacing w:after="0" w:line="240" w:lineRule="auto"/>
              <w:jc w:val="center"/>
              <w:rPr>
                <w:rFonts w:ascii="Times New Roman" w:eastAsia="Times New Roman" w:hAnsi="Times New Roman"/>
                <w:b/>
                <w:bCs/>
                <w:sz w:val="16"/>
                <w:szCs w:val="16"/>
                <w:lang w:eastAsia="ru-RU"/>
              </w:rPr>
            </w:pPr>
            <w:r w:rsidRPr="006225CD">
              <w:rPr>
                <w:rFonts w:ascii="Times New Roman" w:eastAsia="Times New Roman" w:hAnsi="Times New Roman"/>
                <w:b/>
                <w:bCs/>
                <w:sz w:val="16"/>
                <w:szCs w:val="16"/>
                <w:lang w:eastAsia="ru-RU"/>
              </w:rPr>
              <w:t xml:space="preserve">3 606 116,31 </w:t>
            </w:r>
          </w:p>
        </w:tc>
      </w:tr>
    </w:tbl>
    <w:p w14:paraId="66B990A3" w14:textId="77777777" w:rsidR="000A6BF4" w:rsidRDefault="000A6BF4" w:rsidP="000A6BF4">
      <w:pPr>
        <w:ind w:left="708" w:firstLine="708"/>
        <w:jc w:val="right"/>
        <w:rPr>
          <w:rFonts w:ascii="Times New Roman" w:eastAsia="Times New Roman" w:hAnsi="Times New Roman"/>
          <w:sz w:val="28"/>
          <w:szCs w:val="28"/>
          <w:lang w:eastAsia="ru-RU"/>
        </w:rPr>
      </w:pPr>
      <w:r w:rsidRPr="00D5792D">
        <w:rPr>
          <w:rFonts w:ascii="Times New Roman" w:eastAsia="Times New Roman" w:hAnsi="Times New Roman"/>
          <w:sz w:val="28"/>
          <w:szCs w:val="28"/>
          <w:lang w:eastAsia="ru-RU"/>
        </w:rPr>
        <w:t>Таблица</w:t>
      </w:r>
      <w:r>
        <w:rPr>
          <w:rFonts w:ascii="Times New Roman" w:eastAsia="Times New Roman" w:hAnsi="Times New Roman"/>
          <w:sz w:val="28"/>
          <w:szCs w:val="28"/>
          <w:lang w:eastAsia="ru-RU"/>
        </w:rPr>
        <w:t xml:space="preserve"> 5</w:t>
      </w:r>
    </w:p>
    <w:tbl>
      <w:tblPr>
        <w:tblW w:w="15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123"/>
        <w:gridCol w:w="2268"/>
        <w:gridCol w:w="1417"/>
        <w:gridCol w:w="1559"/>
        <w:gridCol w:w="1985"/>
        <w:gridCol w:w="1701"/>
        <w:gridCol w:w="1134"/>
        <w:gridCol w:w="1701"/>
      </w:tblGrid>
      <w:tr w:rsidR="000A6BF4" w:rsidRPr="005F7B46" w14:paraId="691F2856" w14:textId="77777777" w:rsidTr="001320AF">
        <w:trPr>
          <w:trHeight w:val="300"/>
        </w:trPr>
        <w:tc>
          <w:tcPr>
            <w:tcW w:w="700" w:type="dxa"/>
            <w:vMerge w:val="restart"/>
            <w:shd w:val="clear" w:color="auto" w:fill="auto"/>
            <w:vAlign w:val="center"/>
            <w:hideMark/>
          </w:tcPr>
          <w:p w14:paraId="77EE9914"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п/п</w:t>
            </w:r>
          </w:p>
        </w:tc>
        <w:tc>
          <w:tcPr>
            <w:tcW w:w="5391" w:type="dxa"/>
            <w:gridSpan w:val="2"/>
            <w:vMerge w:val="restart"/>
            <w:shd w:val="clear" w:color="auto" w:fill="auto"/>
            <w:vAlign w:val="center"/>
            <w:hideMark/>
          </w:tcPr>
          <w:p w14:paraId="17737946"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Наименование объекта</w:t>
            </w:r>
          </w:p>
        </w:tc>
        <w:tc>
          <w:tcPr>
            <w:tcW w:w="7796" w:type="dxa"/>
            <w:gridSpan w:val="5"/>
            <w:shd w:val="clear" w:color="auto" w:fill="auto"/>
            <w:vAlign w:val="center"/>
            <w:hideMark/>
          </w:tcPr>
          <w:p w14:paraId="44002036"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Сметная стоимость, руб</w:t>
            </w:r>
            <w:r>
              <w:rPr>
                <w:rFonts w:ascii="Times New Roman" w:eastAsia="Times New Roman" w:hAnsi="Times New Roman"/>
                <w:b/>
                <w:bCs/>
                <w:color w:val="000000"/>
                <w:sz w:val="16"/>
                <w:szCs w:val="16"/>
                <w:lang w:eastAsia="ru-RU"/>
              </w:rPr>
              <w:t>.</w:t>
            </w:r>
            <w:r w:rsidRPr="005F7B46">
              <w:rPr>
                <w:rFonts w:ascii="Times New Roman" w:eastAsia="Times New Roman" w:hAnsi="Times New Roman"/>
                <w:b/>
                <w:bCs/>
                <w:color w:val="000000"/>
                <w:sz w:val="16"/>
                <w:szCs w:val="16"/>
                <w:lang w:eastAsia="ru-RU"/>
              </w:rPr>
              <w:t xml:space="preserve"> без НДС</w:t>
            </w:r>
          </w:p>
        </w:tc>
        <w:tc>
          <w:tcPr>
            <w:tcW w:w="1701" w:type="dxa"/>
            <w:vMerge w:val="restart"/>
            <w:shd w:val="clear" w:color="auto" w:fill="auto"/>
            <w:vAlign w:val="center"/>
            <w:hideMark/>
          </w:tcPr>
          <w:p w14:paraId="53E090C8"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Общая сметная стоимость, руб</w:t>
            </w:r>
            <w:r>
              <w:rPr>
                <w:rFonts w:ascii="Times New Roman" w:eastAsia="Times New Roman" w:hAnsi="Times New Roman"/>
                <w:b/>
                <w:bCs/>
                <w:color w:val="000000"/>
                <w:sz w:val="16"/>
                <w:szCs w:val="16"/>
                <w:lang w:eastAsia="ru-RU"/>
              </w:rPr>
              <w:t>.</w:t>
            </w:r>
            <w:r w:rsidRPr="005F7B46">
              <w:rPr>
                <w:rFonts w:ascii="Times New Roman" w:eastAsia="Times New Roman" w:hAnsi="Times New Roman"/>
                <w:b/>
                <w:bCs/>
                <w:color w:val="000000"/>
                <w:sz w:val="16"/>
                <w:szCs w:val="16"/>
                <w:lang w:eastAsia="ru-RU"/>
              </w:rPr>
              <w:t xml:space="preserve"> без НДС</w:t>
            </w:r>
          </w:p>
        </w:tc>
      </w:tr>
      <w:tr w:rsidR="000A6BF4" w:rsidRPr="005F7B46" w14:paraId="0BDBF221" w14:textId="77777777" w:rsidTr="001320AF">
        <w:trPr>
          <w:trHeight w:val="659"/>
        </w:trPr>
        <w:tc>
          <w:tcPr>
            <w:tcW w:w="700" w:type="dxa"/>
            <w:vMerge/>
            <w:vAlign w:val="center"/>
            <w:hideMark/>
          </w:tcPr>
          <w:p w14:paraId="6B5B69B8" w14:textId="77777777" w:rsidR="000A6BF4" w:rsidRPr="005F7B46" w:rsidRDefault="000A6BF4" w:rsidP="001320AF">
            <w:pPr>
              <w:spacing w:after="0" w:line="240" w:lineRule="auto"/>
              <w:rPr>
                <w:rFonts w:ascii="Times New Roman" w:eastAsia="Times New Roman" w:hAnsi="Times New Roman"/>
                <w:color w:val="000000"/>
                <w:sz w:val="16"/>
                <w:szCs w:val="16"/>
                <w:lang w:eastAsia="ru-RU"/>
              </w:rPr>
            </w:pPr>
          </w:p>
        </w:tc>
        <w:tc>
          <w:tcPr>
            <w:tcW w:w="5391" w:type="dxa"/>
            <w:gridSpan w:val="2"/>
            <w:vMerge/>
            <w:vAlign w:val="center"/>
            <w:hideMark/>
          </w:tcPr>
          <w:p w14:paraId="2CF3A910" w14:textId="77777777" w:rsidR="000A6BF4" w:rsidRPr="005F7B46" w:rsidRDefault="000A6BF4" w:rsidP="001320AF">
            <w:pPr>
              <w:spacing w:after="0" w:line="240" w:lineRule="auto"/>
              <w:rPr>
                <w:rFonts w:ascii="Times New Roman" w:eastAsia="Times New Roman" w:hAnsi="Times New Roman"/>
                <w:b/>
                <w:bCs/>
                <w:color w:val="000000"/>
                <w:sz w:val="16"/>
                <w:szCs w:val="16"/>
                <w:lang w:eastAsia="ru-RU"/>
              </w:rPr>
            </w:pPr>
          </w:p>
        </w:tc>
        <w:tc>
          <w:tcPr>
            <w:tcW w:w="1417" w:type="dxa"/>
            <w:shd w:val="clear" w:color="auto" w:fill="auto"/>
            <w:vAlign w:val="center"/>
            <w:hideMark/>
          </w:tcPr>
          <w:p w14:paraId="1AA98FF9"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Строительно-монтажных работ</w:t>
            </w:r>
          </w:p>
        </w:tc>
        <w:tc>
          <w:tcPr>
            <w:tcW w:w="1559" w:type="dxa"/>
            <w:shd w:val="clear" w:color="auto" w:fill="auto"/>
            <w:vAlign w:val="center"/>
            <w:hideMark/>
          </w:tcPr>
          <w:p w14:paraId="76051008"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оборудования</w:t>
            </w:r>
          </w:p>
        </w:tc>
        <w:tc>
          <w:tcPr>
            <w:tcW w:w="1985" w:type="dxa"/>
            <w:shd w:val="clear" w:color="auto" w:fill="auto"/>
            <w:vAlign w:val="center"/>
            <w:hideMark/>
          </w:tcPr>
          <w:p w14:paraId="3B44F52C"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пуско-наладочные работы</w:t>
            </w:r>
          </w:p>
        </w:tc>
        <w:tc>
          <w:tcPr>
            <w:tcW w:w="1701" w:type="dxa"/>
            <w:shd w:val="clear" w:color="auto" w:fill="auto"/>
            <w:vAlign w:val="center"/>
            <w:hideMark/>
          </w:tcPr>
          <w:p w14:paraId="5F7E72F9"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ПИР</w:t>
            </w:r>
          </w:p>
        </w:tc>
        <w:tc>
          <w:tcPr>
            <w:tcW w:w="1134" w:type="dxa"/>
            <w:shd w:val="clear" w:color="auto" w:fill="auto"/>
            <w:vAlign w:val="center"/>
            <w:hideMark/>
          </w:tcPr>
          <w:p w14:paraId="110D9A12"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прочие</w:t>
            </w:r>
          </w:p>
        </w:tc>
        <w:tc>
          <w:tcPr>
            <w:tcW w:w="1701" w:type="dxa"/>
            <w:vMerge/>
            <w:vAlign w:val="center"/>
            <w:hideMark/>
          </w:tcPr>
          <w:p w14:paraId="51DC4F53" w14:textId="77777777" w:rsidR="000A6BF4" w:rsidRPr="005F7B46" w:rsidRDefault="000A6BF4" w:rsidP="001320AF">
            <w:pPr>
              <w:spacing w:after="0" w:line="240" w:lineRule="auto"/>
              <w:rPr>
                <w:rFonts w:ascii="Times New Roman" w:eastAsia="Times New Roman" w:hAnsi="Times New Roman"/>
                <w:b/>
                <w:bCs/>
                <w:color w:val="000000"/>
                <w:sz w:val="16"/>
                <w:szCs w:val="16"/>
                <w:lang w:eastAsia="ru-RU"/>
              </w:rPr>
            </w:pPr>
          </w:p>
        </w:tc>
      </w:tr>
      <w:tr w:rsidR="000A6BF4" w:rsidRPr="005F7B46" w14:paraId="0338DAB6" w14:textId="77777777" w:rsidTr="001320AF">
        <w:trPr>
          <w:trHeight w:val="582"/>
        </w:trPr>
        <w:tc>
          <w:tcPr>
            <w:tcW w:w="700" w:type="dxa"/>
            <w:shd w:val="clear" w:color="auto" w:fill="auto"/>
            <w:vAlign w:val="center"/>
            <w:hideMark/>
          </w:tcPr>
          <w:p w14:paraId="0FE4A0B3"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1</w:t>
            </w:r>
          </w:p>
        </w:tc>
        <w:tc>
          <w:tcPr>
            <w:tcW w:w="5391" w:type="dxa"/>
            <w:gridSpan w:val="2"/>
            <w:shd w:val="clear" w:color="auto" w:fill="auto"/>
            <w:vAlign w:val="center"/>
            <w:hideMark/>
          </w:tcPr>
          <w:p w14:paraId="50F5BC28" w14:textId="77777777" w:rsidR="000A6BF4" w:rsidRPr="005F7B46" w:rsidRDefault="000A6BF4" w:rsidP="001320A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Проект-аналог. </w:t>
            </w:r>
            <w:r w:rsidRPr="005F7B46">
              <w:rPr>
                <w:rFonts w:ascii="Times New Roman" w:eastAsia="Times New Roman" w:hAnsi="Times New Roman"/>
                <w:color w:val="000000"/>
                <w:sz w:val="16"/>
                <w:szCs w:val="16"/>
                <w:lang w:eastAsia="ru-RU"/>
              </w:rPr>
              <w:t xml:space="preserve">«Модернизация АСУ ТП с созданием систем телемеханики на ПС 110 </w:t>
            </w:r>
            <w:proofErr w:type="spellStart"/>
            <w:r w:rsidRPr="005F7B46">
              <w:rPr>
                <w:rFonts w:ascii="Times New Roman" w:eastAsia="Times New Roman" w:hAnsi="Times New Roman"/>
                <w:color w:val="000000"/>
                <w:sz w:val="16"/>
                <w:szCs w:val="16"/>
                <w:lang w:eastAsia="ru-RU"/>
              </w:rPr>
              <w:t>кВ</w:t>
            </w:r>
            <w:proofErr w:type="spellEnd"/>
            <w:r w:rsidRPr="005F7B46">
              <w:rPr>
                <w:rFonts w:ascii="Times New Roman" w:eastAsia="Times New Roman" w:hAnsi="Times New Roman"/>
                <w:color w:val="000000"/>
                <w:sz w:val="16"/>
                <w:szCs w:val="16"/>
                <w:lang w:eastAsia="ru-RU"/>
              </w:rPr>
              <w:t xml:space="preserve"> Заводская, ПС 110 </w:t>
            </w:r>
            <w:proofErr w:type="spellStart"/>
            <w:r w:rsidRPr="005F7B46">
              <w:rPr>
                <w:rFonts w:ascii="Times New Roman" w:eastAsia="Times New Roman" w:hAnsi="Times New Roman"/>
                <w:color w:val="000000"/>
                <w:sz w:val="16"/>
                <w:szCs w:val="16"/>
                <w:lang w:eastAsia="ru-RU"/>
              </w:rPr>
              <w:t>кВ</w:t>
            </w:r>
            <w:proofErr w:type="spellEnd"/>
            <w:r w:rsidRPr="005F7B46">
              <w:rPr>
                <w:rFonts w:ascii="Times New Roman" w:eastAsia="Times New Roman" w:hAnsi="Times New Roman"/>
                <w:color w:val="000000"/>
                <w:sz w:val="16"/>
                <w:szCs w:val="16"/>
                <w:lang w:eastAsia="ru-RU"/>
              </w:rPr>
              <w:t xml:space="preserve"> Водозабор.»</w:t>
            </w:r>
          </w:p>
        </w:tc>
        <w:tc>
          <w:tcPr>
            <w:tcW w:w="1417" w:type="dxa"/>
            <w:shd w:val="clear" w:color="auto" w:fill="auto"/>
            <w:vAlign w:val="center"/>
            <w:hideMark/>
          </w:tcPr>
          <w:p w14:paraId="7E402F28"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261,68 </w:t>
            </w:r>
          </w:p>
        </w:tc>
        <w:tc>
          <w:tcPr>
            <w:tcW w:w="1559" w:type="dxa"/>
            <w:shd w:val="clear" w:color="auto" w:fill="auto"/>
            <w:vAlign w:val="center"/>
            <w:hideMark/>
          </w:tcPr>
          <w:p w14:paraId="7F5E0F8F"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254 093,11 </w:t>
            </w:r>
          </w:p>
        </w:tc>
        <w:tc>
          <w:tcPr>
            <w:tcW w:w="1985" w:type="dxa"/>
            <w:shd w:val="clear" w:color="auto" w:fill="auto"/>
            <w:vAlign w:val="center"/>
            <w:hideMark/>
          </w:tcPr>
          <w:p w14:paraId="5687CEDE"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63 105,37 </w:t>
            </w:r>
          </w:p>
        </w:tc>
        <w:tc>
          <w:tcPr>
            <w:tcW w:w="1701" w:type="dxa"/>
            <w:shd w:val="clear" w:color="auto" w:fill="auto"/>
            <w:vAlign w:val="center"/>
            <w:hideMark/>
          </w:tcPr>
          <w:p w14:paraId="33180679"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3BBD120B"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6 849,05 </w:t>
            </w:r>
          </w:p>
        </w:tc>
        <w:tc>
          <w:tcPr>
            <w:tcW w:w="1701" w:type="dxa"/>
            <w:shd w:val="clear" w:color="auto" w:fill="auto"/>
            <w:vAlign w:val="center"/>
            <w:hideMark/>
          </w:tcPr>
          <w:p w14:paraId="5F6A11C7"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324 309,21 </w:t>
            </w:r>
          </w:p>
        </w:tc>
      </w:tr>
      <w:tr w:rsidR="000A6BF4" w:rsidRPr="005F7B46" w14:paraId="1D8E9C82" w14:textId="77777777" w:rsidTr="001320AF">
        <w:trPr>
          <w:trHeight w:val="315"/>
        </w:trPr>
        <w:tc>
          <w:tcPr>
            <w:tcW w:w="700" w:type="dxa"/>
            <w:shd w:val="clear" w:color="auto" w:fill="auto"/>
            <w:vAlign w:val="center"/>
            <w:hideMark/>
          </w:tcPr>
          <w:p w14:paraId="372B1C4F"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0BE9D247"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2. Основные объекты строительства</w:t>
            </w:r>
          </w:p>
        </w:tc>
        <w:tc>
          <w:tcPr>
            <w:tcW w:w="2268" w:type="dxa"/>
            <w:shd w:val="clear" w:color="auto" w:fill="auto"/>
            <w:vAlign w:val="center"/>
            <w:hideMark/>
          </w:tcPr>
          <w:p w14:paraId="2434B487"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14FE6481"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7E626AF2"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20ADCE10"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46C6F0F0"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5915F8B5"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701" w:type="dxa"/>
            <w:shd w:val="clear" w:color="auto" w:fill="auto"/>
            <w:vAlign w:val="center"/>
            <w:hideMark/>
          </w:tcPr>
          <w:p w14:paraId="3AF32992"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0A6BF4" w:rsidRPr="005F7B46" w14:paraId="58593B43" w14:textId="77777777" w:rsidTr="001320AF">
        <w:trPr>
          <w:trHeight w:val="315"/>
        </w:trPr>
        <w:tc>
          <w:tcPr>
            <w:tcW w:w="700" w:type="dxa"/>
            <w:shd w:val="clear" w:color="auto" w:fill="auto"/>
            <w:vAlign w:val="center"/>
            <w:hideMark/>
          </w:tcPr>
          <w:p w14:paraId="0316F23C"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22579475"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02.01.2001</w:t>
            </w:r>
          </w:p>
        </w:tc>
        <w:tc>
          <w:tcPr>
            <w:tcW w:w="2268" w:type="dxa"/>
            <w:shd w:val="clear" w:color="auto" w:fill="auto"/>
            <w:vAlign w:val="center"/>
            <w:hideMark/>
          </w:tcPr>
          <w:p w14:paraId="14E709E0"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02-01-01 СМР ПС Водозабор (п.1,44)</w:t>
            </w:r>
          </w:p>
        </w:tc>
        <w:tc>
          <w:tcPr>
            <w:tcW w:w="1417" w:type="dxa"/>
            <w:shd w:val="clear" w:color="auto" w:fill="auto"/>
            <w:vAlign w:val="center"/>
            <w:hideMark/>
          </w:tcPr>
          <w:p w14:paraId="7E7297C9"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261,68 </w:t>
            </w:r>
          </w:p>
        </w:tc>
        <w:tc>
          <w:tcPr>
            <w:tcW w:w="1559" w:type="dxa"/>
            <w:shd w:val="clear" w:color="auto" w:fill="auto"/>
            <w:vAlign w:val="center"/>
            <w:hideMark/>
          </w:tcPr>
          <w:p w14:paraId="0D35E9D1"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254 093,11 </w:t>
            </w:r>
          </w:p>
        </w:tc>
        <w:tc>
          <w:tcPr>
            <w:tcW w:w="1985" w:type="dxa"/>
            <w:shd w:val="clear" w:color="auto" w:fill="auto"/>
            <w:noWrap/>
            <w:vAlign w:val="bottom"/>
            <w:hideMark/>
          </w:tcPr>
          <w:p w14:paraId="6857AAB3"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p>
        </w:tc>
        <w:tc>
          <w:tcPr>
            <w:tcW w:w="1701" w:type="dxa"/>
            <w:shd w:val="clear" w:color="auto" w:fill="auto"/>
            <w:hideMark/>
          </w:tcPr>
          <w:p w14:paraId="063C8294"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noWrap/>
            <w:vAlign w:val="bottom"/>
            <w:hideMark/>
          </w:tcPr>
          <w:p w14:paraId="5A6A0A4E"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p>
        </w:tc>
        <w:tc>
          <w:tcPr>
            <w:tcW w:w="1701" w:type="dxa"/>
            <w:shd w:val="clear" w:color="auto" w:fill="auto"/>
            <w:vAlign w:val="center"/>
            <w:hideMark/>
          </w:tcPr>
          <w:p w14:paraId="311A486D"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254 354,79 </w:t>
            </w:r>
          </w:p>
        </w:tc>
      </w:tr>
      <w:tr w:rsidR="000A6BF4" w:rsidRPr="005F7B46" w14:paraId="196C6A64" w14:textId="77777777" w:rsidTr="001320AF">
        <w:trPr>
          <w:trHeight w:val="315"/>
        </w:trPr>
        <w:tc>
          <w:tcPr>
            <w:tcW w:w="700" w:type="dxa"/>
            <w:shd w:val="clear" w:color="auto" w:fill="auto"/>
            <w:vAlign w:val="center"/>
            <w:hideMark/>
          </w:tcPr>
          <w:p w14:paraId="724365FC"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1EAC5CED"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Главе 2. "Основные объекты строительства"</w:t>
            </w:r>
          </w:p>
          <w:p w14:paraId="5575A49F"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1D394E44"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3A7C4CC3"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4D99A84F"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1ADAC5E1"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55E600C9"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73B8F3C3"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254 354,79 </w:t>
            </w:r>
          </w:p>
        </w:tc>
      </w:tr>
      <w:tr w:rsidR="000A6BF4" w:rsidRPr="005F7B46" w14:paraId="481B7830" w14:textId="77777777" w:rsidTr="001320AF">
        <w:trPr>
          <w:trHeight w:val="315"/>
        </w:trPr>
        <w:tc>
          <w:tcPr>
            <w:tcW w:w="700" w:type="dxa"/>
            <w:shd w:val="clear" w:color="auto" w:fill="auto"/>
            <w:vAlign w:val="center"/>
            <w:hideMark/>
          </w:tcPr>
          <w:p w14:paraId="6F3A3D31"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284A69DA"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7. Благоустройство и озеленение территории</w:t>
            </w:r>
          </w:p>
        </w:tc>
        <w:tc>
          <w:tcPr>
            <w:tcW w:w="2268" w:type="dxa"/>
            <w:shd w:val="clear" w:color="auto" w:fill="auto"/>
            <w:vAlign w:val="center"/>
            <w:hideMark/>
          </w:tcPr>
          <w:p w14:paraId="49CB9D25"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23588330"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15AD8DC0"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3E23B2E7"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7A930B93"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7630076D"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2B99D8B6"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0A6BF4" w:rsidRPr="005F7B46" w14:paraId="5C569F7E" w14:textId="77777777" w:rsidTr="001320AF">
        <w:trPr>
          <w:trHeight w:val="315"/>
        </w:trPr>
        <w:tc>
          <w:tcPr>
            <w:tcW w:w="700" w:type="dxa"/>
            <w:shd w:val="clear" w:color="auto" w:fill="auto"/>
            <w:vAlign w:val="center"/>
            <w:hideMark/>
          </w:tcPr>
          <w:p w14:paraId="60DE9A82"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56DA5B98"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Главам 1-7</w:t>
            </w:r>
          </w:p>
        </w:tc>
        <w:tc>
          <w:tcPr>
            <w:tcW w:w="1417" w:type="dxa"/>
            <w:shd w:val="clear" w:color="auto" w:fill="auto"/>
            <w:vAlign w:val="center"/>
            <w:hideMark/>
          </w:tcPr>
          <w:p w14:paraId="11F8C56A"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0FBA3C44"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76A6BE7D"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75E6ADAE"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2DA1D82F"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34EF532C"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254 354,79 </w:t>
            </w:r>
          </w:p>
        </w:tc>
      </w:tr>
      <w:tr w:rsidR="000A6BF4" w:rsidRPr="005F7B46" w14:paraId="497E5215" w14:textId="77777777" w:rsidTr="001320AF">
        <w:trPr>
          <w:trHeight w:val="315"/>
        </w:trPr>
        <w:tc>
          <w:tcPr>
            <w:tcW w:w="700" w:type="dxa"/>
            <w:shd w:val="clear" w:color="auto" w:fill="auto"/>
            <w:vAlign w:val="center"/>
            <w:hideMark/>
          </w:tcPr>
          <w:p w14:paraId="02317CD1"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3F8E21D0"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8. Временные здания и сооружения</w:t>
            </w:r>
          </w:p>
        </w:tc>
        <w:tc>
          <w:tcPr>
            <w:tcW w:w="2268" w:type="dxa"/>
            <w:shd w:val="clear" w:color="auto" w:fill="auto"/>
            <w:vAlign w:val="center"/>
            <w:hideMark/>
          </w:tcPr>
          <w:p w14:paraId="4AB3F1C5"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744EEECD"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132C1F51"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1EBA2F2F"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67B0DFDC"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0788E732"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2A1A2EB3"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0A6BF4" w:rsidRPr="005F7B46" w14:paraId="7D85EA78" w14:textId="77777777" w:rsidTr="001320AF">
        <w:trPr>
          <w:trHeight w:val="315"/>
        </w:trPr>
        <w:tc>
          <w:tcPr>
            <w:tcW w:w="700" w:type="dxa"/>
            <w:shd w:val="clear" w:color="auto" w:fill="auto"/>
            <w:vAlign w:val="center"/>
            <w:hideMark/>
          </w:tcPr>
          <w:p w14:paraId="0E1FCD4B"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75136BAB"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Главам 1-8</w:t>
            </w:r>
          </w:p>
        </w:tc>
        <w:tc>
          <w:tcPr>
            <w:tcW w:w="1417" w:type="dxa"/>
            <w:shd w:val="clear" w:color="auto" w:fill="auto"/>
            <w:vAlign w:val="center"/>
            <w:hideMark/>
          </w:tcPr>
          <w:p w14:paraId="05166C85"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484DE549"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6F61F97C"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1CACED54"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31197CEB"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39DA0F33"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254 354,79 </w:t>
            </w:r>
          </w:p>
        </w:tc>
      </w:tr>
      <w:tr w:rsidR="000A6BF4" w:rsidRPr="005F7B46" w14:paraId="18C5536D" w14:textId="77777777" w:rsidTr="001320AF">
        <w:trPr>
          <w:trHeight w:val="315"/>
        </w:trPr>
        <w:tc>
          <w:tcPr>
            <w:tcW w:w="700" w:type="dxa"/>
            <w:shd w:val="clear" w:color="auto" w:fill="auto"/>
            <w:vAlign w:val="center"/>
            <w:hideMark/>
          </w:tcPr>
          <w:p w14:paraId="158100B9"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110567E4"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9. Прочие работы и затраты</w:t>
            </w:r>
          </w:p>
        </w:tc>
        <w:tc>
          <w:tcPr>
            <w:tcW w:w="2268" w:type="dxa"/>
            <w:shd w:val="clear" w:color="auto" w:fill="auto"/>
            <w:vAlign w:val="center"/>
            <w:hideMark/>
          </w:tcPr>
          <w:p w14:paraId="176F4F87"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244A9C47"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5D5A060A"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61A69AF4"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4F935D01"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6363CB73"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0680DDB0"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r>
      <w:tr w:rsidR="000A6BF4" w:rsidRPr="005F7B46" w14:paraId="212D1794" w14:textId="77777777" w:rsidTr="001320AF">
        <w:trPr>
          <w:trHeight w:val="315"/>
        </w:trPr>
        <w:tc>
          <w:tcPr>
            <w:tcW w:w="700" w:type="dxa"/>
            <w:shd w:val="clear" w:color="auto" w:fill="auto"/>
            <w:vAlign w:val="center"/>
            <w:hideMark/>
          </w:tcPr>
          <w:p w14:paraId="651E2FB2"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5218BB38"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09-01-01</w:t>
            </w:r>
          </w:p>
        </w:tc>
        <w:tc>
          <w:tcPr>
            <w:tcW w:w="2268" w:type="dxa"/>
            <w:shd w:val="clear" w:color="auto" w:fill="auto"/>
            <w:vAlign w:val="center"/>
            <w:hideMark/>
          </w:tcPr>
          <w:p w14:paraId="19D34157"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Пусконаладочные работы</w:t>
            </w:r>
          </w:p>
        </w:tc>
        <w:tc>
          <w:tcPr>
            <w:tcW w:w="1417" w:type="dxa"/>
            <w:shd w:val="clear" w:color="auto" w:fill="auto"/>
            <w:vAlign w:val="center"/>
            <w:hideMark/>
          </w:tcPr>
          <w:p w14:paraId="587E72F5"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060CFE5E"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3B871C10"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63 105,37 </w:t>
            </w:r>
          </w:p>
        </w:tc>
        <w:tc>
          <w:tcPr>
            <w:tcW w:w="1701" w:type="dxa"/>
            <w:shd w:val="clear" w:color="auto" w:fill="auto"/>
            <w:vAlign w:val="center"/>
            <w:hideMark/>
          </w:tcPr>
          <w:p w14:paraId="494C6954"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13719B5A"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08618B63"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r>
      <w:tr w:rsidR="000A6BF4" w:rsidRPr="005F7B46" w14:paraId="6FBB3F6C" w14:textId="77777777" w:rsidTr="001320AF">
        <w:trPr>
          <w:trHeight w:val="315"/>
        </w:trPr>
        <w:tc>
          <w:tcPr>
            <w:tcW w:w="700" w:type="dxa"/>
            <w:shd w:val="clear" w:color="auto" w:fill="auto"/>
            <w:vAlign w:val="center"/>
            <w:hideMark/>
          </w:tcPr>
          <w:p w14:paraId="59EE4E99"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264A2883"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СО 3.025/0-01</w:t>
            </w:r>
          </w:p>
        </w:tc>
        <w:tc>
          <w:tcPr>
            <w:tcW w:w="2268" w:type="dxa"/>
            <w:shd w:val="clear" w:color="auto" w:fill="auto"/>
            <w:vAlign w:val="center"/>
            <w:hideMark/>
          </w:tcPr>
          <w:p w14:paraId="0600F6C5"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Командировочные расходы</w:t>
            </w:r>
          </w:p>
        </w:tc>
        <w:tc>
          <w:tcPr>
            <w:tcW w:w="1417" w:type="dxa"/>
            <w:shd w:val="clear" w:color="auto" w:fill="auto"/>
            <w:vAlign w:val="center"/>
            <w:hideMark/>
          </w:tcPr>
          <w:p w14:paraId="6E079A7D"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34BE8CB8"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0D294A7C"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041B3025"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2212BEA7"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4428E3E2"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r>
      <w:tr w:rsidR="000A6BF4" w:rsidRPr="005F7B46" w14:paraId="24990AE4" w14:textId="77777777" w:rsidTr="001320AF">
        <w:trPr>
          <w:trHeight w:val="315"/>
        </w:trPr>
        <w:tc>
          <w:tcPr>
            <w:tcW w:w="700" w:type="dxa"/>
            <w:shd w:val="clear" w:color="auto" w:fill="auto"/>
            <w:vAlign w:val="center"/>
            <w:hideMark/>
          </w:tcPr>
          <w:p w14:paraId="7D7D08C4"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40C65531"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Главе 9. "Прочие работы и затраты"</w:t>
            </w:r>
          </w:p>
        </w:tc>
        <w:tc>
          <w:tcPr>
            <w:tcW w:w="1417" w:type="dxa"/>
            <w:shd w:val="clear" w:color="auto" w:fill="auto"/>
            <w:vAlign w:val="center"/>
            <w:hideMark/>
          </w:tcPr>
          <w:p w14:paraId="13BF1ABC"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559" w:type="dxa"/>
            <w:shd w:val="clear" w:color="auto" w:fill="auto"/>
            <w:vAlign w:val="center"/>
            <w:hideMark/>
          </w:tcPr>
          <w:p w14:paraId="25716149"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985" w:type="dxa"/>
            <w:shd w:val="clear" w:color="auto" w:fill="auto"/>
            <w:vAlign w:val="center"/>
            <w:hideMark/>
          </w:tcPr>
          <w:p w14:paraId="09ADEFD6"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c>
          <w:tcPr>
            <w:tcW w:w="1701" w:type="dxa"/>
            <w:shd w:val="clear" w:color="auto" w:fill="auto"/>
            <w:vAlign w:val="center"/>
            <w:hideMark/>
          </w:tcPr>
          <w:p w14:paraId="70D68EB3"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722D5E70"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518CE0CD"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r>
      <w:tr w:rsidR="000A6BF4" w:rsidRPr="005F7B46" w14:paraId="4A52C214" w14:textId="77777777" w:rsidTr="001320AF">
        <w:trPr>
          <w:trHeight w:val="315"/>
        </w:trPr>
        <w:tc>
          <w:tcPr>
            <w:tcW w:w="700" w:type="dxa"/>
            <w:shd w:val="clear" w:color="auto" w:fill="auto"/>
            <w:vAlign w:val="center"/>
            <w:hideMark/>
          </w:tcPr>
          <w:p w14:paraId="1E438E51"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20B789D3"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Главам 1-9</w:t>
            </w:r>
          </w:p>
        </w:tc>
        <w:tc>
          <w:tcPr>
            <w:tcW w:w="1417" w:type="dxa"/>
            <w:shd w:val="clear" w:color="auto" w:fill="auto"/>
            <w:vAlign w:val="center"/>
            <w:hideMark/>
          </w:tcPr>
          <w:p w14:paraId="3C2F39AC"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7AC4430A"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564CC261"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c>
          <w:tcPr>
            <w:tcW w:w="1701" w:type="dxa"/>
            <w:shd w:val="clear" w:color="auto" w:fill="auto"/>
            <w:vAlign w:val="center"/>
            <w:hideMark/>
          </w:tcPr>
          <w:p w14:paraId="59C9E4DE"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315E0C7D"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0011EA36"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317 460,16 </w:t>
            </w:r>
          </w:p>
        </w:tc>
      </w:tr>
      <w:tr w:rsidR="000A6BF4" w:rsidRPr="005F7B46" w14:paraId="2A2B3523" w14:textId="77777777" w:rsidTr="001320AF">
        <w:trPr>
          <w:trHeight w:val="315"/>
        </w:trPr>
        <w:tc>
          <w:tcPr>
            <w:tcW w:w="700" w:type="dxa"/>
            <w:shd w:val="clear" w:color="auto" w:fill="auto"/>
            <w:vAlign w:val="center"/>
            <w:hideMark/>
          </w:tcPr>
          <w:p w14:paraId="63EC5667"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7CBB8C6C"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10. Содержание службы заказчика. Строительный контроль</w:t>
            </w:r>
          </w:p>
        </w:tc>
        <w:tc>
          <w:tcPr>
            <w:tcW w:w="2268" w:type="dxa"/>
            <w:shd w:val="clear" w:color="auto" w:fill="auto"/>
            <w:vAlign w:val="center"/>
            <w:hideMark/>
          </w:tcPr>
          <w:p w14:paraId="420717BA"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2526043A"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3E7CEDC0"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59B9BFEE"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4604FDDA"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488B7FB8"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2AAF826C"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r>
      <w:tr w:rsidR="000A6BF4" w:rsidRPr="005F7B46" w14:paraId="2B7A62DC" w14:textId="77777777" w:rsidTr="001320AF">
        <w:trPr>
          <w:trHeight w:val="510"/>
        </w:trPr>
        <w:tc>
          <w:tcPr>
            <w:tcW w:w="700" w:type="dxa"/>
            <w:shd w:val="clear" w:color="auto" w:fill="auto"/>
            <w:vAlign w:val="center"/>
            <w:hideMark/>
          </w:tcPr>
          <w:p w14:paraId="56A259A1"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2D554E21"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Распоряжение от 23.12.2020 №1158 филиала ПАО «</w:t>
            </w:r>
            <w:proofErr w:type="spellStart"/>
            <w:r w:rsidRPr="005F7B46">
              <w:rPr>
                <w:rFonts w:ascii="Times New Roman" w:eastAsia="Times New Roman" w:hAnsi="Times New Roman"/>
                <w:sz w:val="16"/>
                <w:szCs w:val="16"/>
                <w:lang w:eastAsia="ru-RU"/>
              </w:rPr>
              <w:t>Россети</w:t>
            </w:r>
            <w:proofErr w:type="spellEnd"/>
            <w:r w:rsidRPr="005F7B46">
              <w:rPr>
                <w:rFonts w:ascii="Times New Roman" w:eastAsia="Times New Roman" w:hAnsi="Times New Roman"/>
                <w:sz w:val="16"/>
                <w:szCs w:val="16"/>
                <w:lang w:eastAsia="ru-RU"/>
              </w:rPr>
              <w:t xml:space="preserve"> С</w:t>
            </w:r>
            <w:r>
              <w:rPr>
                <w:rFonts w:ascii="Times New Roman" w:eastAsia="Times New Roman" w:hAnsi="Times New Roman"/>
                <w:sz w:val="16"/>
                <w:szCs w:val="16"/>
                <w:lang w:eastAsia="ru-RU"/>
              </w:rPr>
              <w:t>и</w:t>
            </w:r>
            <w:r w:rsidRPr="005F7B46">
              <w:rPr>
                <w:rFonts w:ascii="Times New Roman" w:eastAsia="Times New Roman" w:hAnsi="Times New Roman"/>
                <w:sz w:val="16"/>
                <w:szCs w:val="16"/>
                <w:lang w:eastAsia="ru-RU"/>
              </w:rPr>
              <w:t>бирь»-«Кузбассэнерго-РЭС»</w:t>
            </w:r>
          </w:p>
        </w:tc>
        <w:tc>
          <w:tcPr>
            <w:tcW w:w="2268" w:type="dxa"/>
            <w:shd w:val="clear" w:color="auto" w:fill="auto"/>
            <w:vAlign w:val="center"/>
            <w:hideMark/>
          </w:tcPr>
          <w:p w14:paraId="3CA31D42"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Содержание службы Заказчика-застройщика</w:t>
            </w:r>
          </w:p>
        </w:tc>
        <w:tc>
          <w:tcPr>
            <w:tcW w:w="1417" w:type="dxa"/>
            <w:shd w:val="clear" w:color="auto" w:fill="auto"/>
            <w:hideMark/>
          </w:tcPr>
          <w:p w14:paraId="58A63B93"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559" w:type="dxa"/>
            <w:shd w:val="clear" w:color="auto" w:fill="auto"/>
            <w:hideMark/>
          </w:tcPr>
          <w:p w14:paraId="7C4864FE"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985" w:type="dxa"/>
            <w:shd w:val="clear" w:color="auto" w:fill="auto"/>
            <w:hideMark/>
          </w:tcPr>
          <w:p w14:paraId="00576860"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701" w:type="dxa"/>
            <w:shd w:val="clear" w:color="auto" w:fill="auto"/>
            <w:hideMark/>
          </w:tcPr>
          <w:p w14:paraId="344BE758"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5EF6E4D9"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40B644CE"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r>
      <w:tr w:rsidR="000A6BF4" w:rsidRPr="005F7B46" w14:paraId="097388FE" w14:textId="77777777" w:rsidTr="001320AF">
        <w:trPr>
          <w:trHeight w:val="315"/>
        </w:trPr>
        <w:tc>
          <w:tcPr>
            <w:tcW w:w="700" w:type="dxa"/>
            <w:shd w:val="clear" w:color="auto" w:fill="auto"/>
            <w:vAlign w:val="center"/>
            <w:hideMark/>
          </w:tcPr>
          <w:p w14:paraId="112F6B77"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633A6A07"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Постановление правительства от 21.07.2010 № 468</w:t>
            </w:r>
          </w:p>
        </w:tc>
        <w:tc>
          <w:tcPr>
            <w:tcW w:w="2268" w:type="dxa"/>
            <w:shd w:val="clear" w:color="auto" w:fill="auto"/>
            <w:vAlign w:val="center"/>
            <w:hideMark/>
          </w:tcPr>
          <w:p w14:paraId="5302786A"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Строительный контроль</w:t>
            </w:r>
          </w:p>
        </w:tc>
        <w:tc>
          <w:tcPr>
            <w:tcW w:w="1417" w:type="dxa"/>
            <w:shd w:val="clear" w:color="auto" w:fill="auto"/>
            <w:hideMark/>
          </w:tcPr>
          <w:p w14:paraId="20D26D9A"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559" w:type="dxa"/>
            <w:shd w:val="clear" w:color="auto" w:fill="auto"/>
            <w:hideMark/>
          </w:tcPr>
          <w:p w14:paraId="43C3606C"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985" w:type="dxa"/>
            <w:shd w:val="clear" w:color="auto" w:fill="auto"/>
            <w:hideMark/>
          </w:tcPr>
          <w:p w14:paraId="3956E0E8"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701" w:type="dxa"/>
            <w:shd w:val="clear" w:color="auto" w:fill="auto"/>
            <w:hideMark/>
          </w:tcPr>
          <w:p w14:paraId="54FEFDAB"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55567DB5"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6 849,05 </w:t>
            </w:r>
          </w:p>
        </w:tc>
        <w:tc>
          <w:tcPr>
            <w:tcW w:w="1701" w:type="dxa"/>
            <w:shd w:val="clear" w:color="auto" w:fill="auto"/>
            <w:vAlign w:val="center"/>
            <w:hideMark/>
          </w:tcPr>
          <w:p w14:paraId="72217ADE"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xml:space="preserve">6 849,05 </w:t>
            </w:r>
          </w:p>
        </w:tc>
      </w:tr>
      <w:tr w:rsidR="000A6BF4" w:rsidRPr="005F7B46" w14:paraId="5CE174C4" w14:textId="77777777" w:rsidTr="001320AF">
        <w:trPr>
          <w:trHeight w:val="315"/>
        </w:trPr>
        <w:tc>
          <w:tcPr>
            <w:tcW w:w="700" w:type="dxa"/>
            <w:shd w:val="clear" w:color="auto" w:fill="auto"/>
            <w:vAlign w:val="center"/>
            <w:hideMark/>
          </w:tcPr>
          <w:p w14:paraId="305B32F2"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35BE2A02"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Главе 10. "Содержание службы заказчика. Строительный контроль"</w:t>
            </w:r>
          </w:p>
        </w:tc>
        <w:tc>
          <w:tcPr>
            <w:tcW w:w="1417" w:type="dxa"/>
            <w:shd w:val="clear" w:color="auto" w:fill="auto"/>
            <w:vAlign w:val="center"/>
            <w:hideMark/>
          </w:tcPr>
          <w:p w14:paraId="5B5E5C20"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4E0129D1"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1DAE09E0"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38BD8CC6"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5ACE5CD2"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6 849,05 </w:t>
            </w:r>
          </w:p>
        </w:tc>
        <w:tc>
          <w:tcPr>
            <w:tcW w:w="1701" w:type="dxa"/>
            <w:shd w:val="clear" w:color="auto" w:fill="auto"/>
            <w:vAlign w:val="center"/>
            <w:hideMark/>
          </w:tcPr>
          <w:p w14:paraId="39CBDCC6"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6 849,05 </w:t>
            </w:r>
          </w:p>
        </w:tc>
      </w:tr>
      <w:tr w:rsidR="000A6BF4" w:rsidRPr="005F7B46" w14:paraId="7416DBE1" w14:textId="77777777" w:rsidTr="001320AF">
        <w:trPr>
          <w:trHeight w:val="510"/>
        </w:trPr>
        <w:tc>
          <w:tcPr>
            <w:tcW w:w="700" w:type="dxa"/>
            <w:shd w:val="clear" w:color="auto" w:fill="auto"/>
            <w:vAlign w:val="center"/>
            <w:hideMark/>
          </w:tcPr>
          <w:p w14:paraId="50495F11"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29D0DD2E"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Глава 12. Публичный технологический и ценовой аудит, проектные и изыскательские работы</w:t>
            </w:r>
          </w:p>
        </w:tc>
        <w:tc>
          <w:tcPr>
            <w:tcW w:w="2268" w:type="dxa"/>
            <w:shd w:val="clear" w:color="auto" w:fill="auto"/>
            <w:vAlign w:val="center"/>
            <w:hideMark/>
          </w:tcPr>
          <w:p w14:paraId="4CC1E48F"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456A1A4A"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127F68A5"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3CDE3AAA"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347D527E"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46D2713B"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124ECCE3"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0A6BF4" w:rsidRPr="005F7B46" w14:paraId="7E88D655" w14:textId="77777777" w:rsidTr="001320AF">
        <w:trPr>
          <w:trHeight w:val="315"/>
        </w:trPr>
        <w:tc>
          <w:tcPr>
            <w:tcW w:w="700" w:type="dxa"/>
            <w:shd w:val="clear" w:color="auto" w:fill="auto"/>
            <w:vAlign w:val="center"/>
            <w:hideMark/>
          </w:tcPr>
          <w:p w14:paraId="2BFE4884"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5530BA81"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МДС 81-35.2004 прил.8 п.12.3</w:t>
            </w:r>
          </w:p>
        </w:tc>
        <w:tc>
          <w:tcPr>
            <w:tcW w:w="2268" w:type="dxa"/>
            <w:shd w:val="clear" w:color="auto" w:fill="auto"/>
            <w:vAlign w:val="center"/>
            <w:hideMark/>
          </w:tcPr>
          <w:p w14:paraId="496FDCCD"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Авторский надзор - 0,2%</w:t>
            </w:r>
          </w:p>
        </w:tc>
        <w:tc>
          <w:tcPr>
            <w:tcW w:w="1417" w:type="dxa"/>
            <w:shd w:val="clear" w:color="auto" w:fill="auto"/>
            <w:hideMark/>
          </w:tcPr>
          <w:p w14:paraId="63767A90"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559" w:type="dxa"/>
            <w:shd w:val="clear" w:color="auto" w:fill="auto"/>
            <w:hideMark/>
          </w:tcPr>
          <w:p w14:paraId="5348DB33"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985" w:type="dxa"/>
            <w:shd w:val="clear" w:color="auto" w:fill="auto"/>
            <w:hideMark/>
          </w:tcPr>
          <w:p w14:paraId="2D0E1B28"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701" w:type="dxa"/>
            <w:shd w:val="clear" w:color="auto" w:fill="auto"/>
            <w:hideMark/>
          </w:tcPr>
          <w:p w14:paraId="11348907" w14:textId="77777777" w:rsidR="000A6BF4" w:rsidRPr="005F7B46" w:rsidRDefault="000A6BF4" w:rsidP="001320AF">
            <w:pPr>
              <w:spacing w:after="0" w:line="240" w:lineRule="auto"/>
              <w:jc w:val="right"/>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27798D90"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7D3893BE"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r>
      <w:tr w:rsidR="000A6BF4" w:rsidRPr="005F7B46" w14:paraId="4B90B11B" w14:textId="77777777" w:rsidTr="001320AF">
        <w:trPr>
          <w:trHeight w:val="315"/>
        </w:trPr>
        <w:tc>
          <w:tcPr>
            <w:tcW w:w="700" w:type="dxa"/>
            <w:shd w:val="clear" w:color="auto" w:fill="auto"/>
            <w:vAlign w:val="center"/>
            <w:hideMark/>
          </w:tcPr>
          <w:p w14:paraId="629373E3"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4DD1B2CA"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Главе 12.  Публичный технологический и ценовой аудит, проектные и изыскательские работы</w:t>
            </w:r>
          </w:p>
        </w:tc>
        <w:tc>
          <w:tcPr>
            <w:tcW w:w="1417" w:type="dxa"/>
            <w:shd w:val="clear" w:color="auto" w:fill="auto"/>
            <w:hideMark/>
          </w:tcPr>
          <w:p w14:paraId="00C4DBBC" w14:textId="77777777" w:rsidR="000A6BF4" w:rsidRPr="005F7B46" w:rsidRDefault="000A6BF4" w:rsidP="001320AF">
            <w:pPr>
              <w:spacing w:after="0" w:line="240" w:lineRule="auto"/>
              <w:jc w:val="right"/>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559" w:type="dxa"/>
            <w:shd w:val="clear" w:color="auto" w:fill="auto"/>
            <w:hideMark/>
          </w:tcPr>
          <w:p w14:paraId="1B2E6170" w14:textId="77777777" w:rsidR="000A6BF4" w:rsidRPr="005F7B46" w:rsidRDefault="000A6BF4" w:rsidP="001320AF">
            <w:pPr>
              <w:spacing w:after="0" w:line="240" w:lineRule="auto"/>
              <w:jc w:val="right"/>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985" w:type="dxa"/>
            <w:shd w:val="clear" w:color="auto" w:fill="auto"/>
            <w:noWrap/>
            <w:hideMark/>
          </w:tcPr>
          <w:p w14:paraId="5D5CCA9F" w14:textId="77777777" w:rsidR="000A6BF4" w:rsidRPr="005F7B46" w:rsidRDefault="000A6BF4" w:rsidP="001320AF">
            <w:pPr>
              <w:spacing w:after="0" w:line="240" w:lineRule="auto"/>
              <w:jc w:val="right"/>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701" w:type="dxa"/>
            <w:shd w:val="clear" w:color="auto" w:fill="auto"/>
            <w:noWrap/>
            <w:hideMark/>
          </w:tcPr>
          <w:p w14:paraId="4BD61F4C" w14:textId="77777777" w:rsidR="000A6BF4" w:rsidRPr="005F7B46" w:rsidRDefault="000A6BF4" w:rsidP="001320AF">
            <w:pPr>
              <w:spacing w:after="0" w:line="240" w:lineRule="auto"/>
              <w:jc w:val="right"/>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707B8D8F"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4EF296D1"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r>
      <w:tr w:rsidR="000A6BF4" w:rsidRPr="005F7B46" w14:paraId="636449DC" w14:textId="77777777" w:rsidTr="001320AF">
        <w:trPr>
          <w:trHeight w:val="315"/>
        </w:trPr>
        <w:tc>
          <w:tcPr>
            <w:tcW w:w="700" w:type="dxa"/>
            <w:shd w:val="clear" w:color="auto" w:fill="auto"/>
            <w:vAlign w:val="center"/>
            <w:hideMark/>
          </w:tcPr>
          <w:p w14:paraId="08E74934"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2BF0150D"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по Главам 1-12</w:t>
            </w:r>
          </w:p>
        </w:tc>
        <w:tc>
          <w:tcPr>
            <w:tcW w:w="1417" w:type="dxa"/>
            <w:shd w:val="clear" w:color="auto" w:fill="auto"/>
            <w:vAlign w:val="center"/>
            <w:hideMark/>
          </w:tcPr>
          <w:p w14:paraId="3464604D"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09CF35E1"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6D52AC49"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c>
          <w:tcPr>
            <w:tcW w:w="1701" w:type="dxa"/>
            <w:shd w:val="clear" w:color="auto" w:fill="auto"/>
            <w:vAlign w:val="center"/>
            <w:hideMark/>
          </w:tcPr>
          <w:p w14:paraId="17A86B87"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3331C906"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6 849,05 </w:t>
            </w:r>
          </w:p>
        </w:tc>
        <w:tc>
          <w:tcPr>
            <w:tcW w:w="1701" w:type="dxa"/>
            <w:shd w:val="clear" w:color="auto" w:fill="auto"/>
            <w:vAlign w:val="center"/>
            <w:hideMark/>
          </w:tcPr>
          <w:p w14:paraId="17F9C0C0"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324 309,21 </w:t>
            </w:r>
          </w:p>
        </w:tc>
      </w:tr>
      <w:tr w:rsidR="000A6BF4" w:rsidRPr="005F7B46" w14:paraId="0E97B4A5" w14:textId="77777777" w:rsidTr="001320AF">
        <w:trPr>
          <w:trHeight w:val="315"/>
        </w:trPr>
        <w:tc>
          <w:tcPr>
            <w:tcW w:w="700" w:type="dxa"/>
            <w:shd w:val="clear" w:color="auto" w:fill="auto"/>
            <w:vAlign w:val="center"/>
            <w:hideMark/>
          </w:tcPr>
          <w:p w14:paraId="19725B09"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531B2124"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Непредвиденные затраты</w:t>
            </w:r>
          </w:p>
        </w:tc>
        <w:tc>
          <w:tcPr>
            <w:tcW w:w="2268" w:type="dxa"/>
            <w:shd w:val="clear" w:color="auto" w:fill="auto"/>
            <w:vAlign w:val="center"/>
            <w:hideMark/>
          </w:tcPr>
          <w:p w14:paraId="52D336BF"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0BE820F8"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63458CEE"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7E3C6132"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6D69BA17"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0C14F92C"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1BA7C75B"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r>
      <w:tr w:rsidR="000A6BF4" w:rsidRPr="005F7B46" w14:paraId="34A756DF" w14:textId="77777777" w:rsidTr="001320AF">
        <w:trPr>
          <w:trHeight w:val="510"/>
        </w:trPr>
        <w:tc>
          <w:tcPr>
            <w:tcW w:w="700" w:type="dxa"/>
            <w:shd w:val="clear" w:color="auto" w:fill="auto"/>
            <w:vAlign w:val="center"/>
            <w:hideMark/>
          </w:tcPr>
          <w:p w14:paraId="6CF9D576"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3123" w:type="dxa"/>
            <w:shd w:val="clear" w:color="auto" w:fill="auto"/>
            <w:vAlign w:val="center"/>
            <w:hideMark/>
          </w:tcPr>
          <w:p w14:paraId="477F008F"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Приказ от 4.08.2020 № 421/пр</w:t>
            </w:r>
            <w:r>
              <w:rPr>
                <w:rFonts w:ascii="Times New Roman" w:eastAsia="Times New Roman" w:hAnsi="Times New Roman"/>
                <w:sz w:val="16"/>
                <w:szCs w:val="16"/>
                <w:lang w:eastAsia="ru-RU"/>
              </w:rPr>
              <w:t>.</w:t>
            </w:r>
            <w:r w:rsidRPr="005F7B46">
              <w:rPr>
                <w:rFonts w:ascii="Times New Roman" w:eastAsia="Times New Roman" w:hAnsi="Times New Roman"/>
                <w:sz w:val="16"/>
                <w:szCs w:val="16"/>
                <w:lang w:eastAsia="ru-RU"/>
              </w:rPr>
              <w:t xml:space="preserve"> п.179</w:t>
            </w:r>
          </w:p>
        </w:tc>
        <w:tc>
          <w:tcPr>
            <w:tcW w:w="2268" w:type="dxa"/>
            <w:shd w:val="clear" w:color="auto" w:fill="auto"/>
            <w:vAlign w:val="center"/>
            <w:hideMark/>
          </w:tcPr>
          <w:p w14:paraId="6E454EFB"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Непредвиденные затраты для объектов капитального строительства производственного назначения, линейных объектов - 3%</w:t>
            </w:r>
          </w:p>
        </w:tc>
        <w:tc>
          <w:tcPr>
            <w:tcW w:w="1417" w:type="dxa"/>
            <w:shd w:val="clear" w:color="auto" w:fill="auto"/>
            <w:vAlign w:val="center"/>
            <w:hideMark/>
          </w:tcPr>
          <w:p w14:paraId="73F3D5A3"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559" w:type="dxa"/>
            <w:shd w:val="clear" w:color="auto" w:fill="auto"/>
            <w:vAlign w:val="center"/>
            <w:hideMark/>
          </w:tcPr>
          <w:p w14:paraId="6C57C220"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985" w:type="dxa"/>
            <w:shd w:val="clear" w:color="auto" w:fill="auto"/>
            <w:vAlign w:val="center"/>
            <w:hideMark/>
          </w:tcPr>
          <w:p w14:paraId="7DBF45D3"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2DE6A7C4"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134" w:type="dxa"/>
            <w:shd w:val="clear" w:color="auto" w:fill="auto"/>
            <w:vAlign w:val="center"/>
            <w:hideMark/>
          </w:tcPr>
          <w:p w14:paraId="04BEC447"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701" w:type="dxa"/>
            <w:shd w:val="clear" w:color="auto" w:fill="auto"/>
            <w:vAlign w:val="center"/>
            <w:hideMark/>
          </w:tcPr>
          <w:p w14:paraId="257C8281" w14:textId="77777777" w:rsidR="000A6BF4" w:rsidRPr="005F7B46" w:rsidRDefault="000A6BF4" w:rsidP="001320AF">
            <w:pPr>
              <w:spacing w:after="0" w:line="240" w:lineRule="auto"/>
              <w:jc w:val="center"/>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r>
      <w:tr w:rsidR="000A6BF4" w:rsidRPr="005F7B46" w14:paraId="0E6B3B6C" w14:textId="77777777" w:rsidTr="001320AF">
        <w:trPr>
          <w:trHeight w:val="315"/>
        </w:trPr>
        <w:tc>
          <w:tcPr>
            <w:tcW w:w="700" w:type="dxa"/>
            <w:shd w:val="clear" w:color="auto" w:fill="auto"/>
            <w:vAlign w:val="center"/>
            <w:hideMark/>
          </w:tcPr>
          <w:p w14:paraId="12BC71D8"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62683439"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"Непредвиденные затраты"</w:t>
            </w:r>
          </w:p>
        </w:tc>
        <w:tc>
          <w:tcPr>
            <w:tcW w:w="1417" w:type="dxa"/>
            <w:shd w:val="clear" w:color="auto" w:fill="auto"/>
            <w:vAlign w:val="center"/>
            <w:hideMark/>
          </w:tcPr>
          <w:p w14:paraId="52A856DB"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559" w:type="dxa"/>
            <w:shd w:val="clear" w:color="auto" w:fill="auto"/>
            <w:vAlign w:val="center"/>
            <w:hideMark/>
          </w:tcPr>
          <w:p w14:paraId="1F18FBD5"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985" w:type="dxa"/>
            <w:shd w:val="clear" w:color="auto" w:fill="auto"/>
            <w:vAlign w:val="center"/>
            <w:hideMark/>
          </w:tcPr>
          <w:p w14:paraId="1C81DFEA"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3D77DD10"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3A688C79"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701" w:type="dxa"/>
            <w:shd w:val="clear" w:color="auto" w:fill="auto"/>
            <w:vAlign w:val="center"/>
            <w:hideMark/>
          </w:tcPr>
          <w:p w14:paraId="57E1D9BE"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r>
      <w:tr w:rsidR="000A6BF4" w:rsidRPr="005F7B46" w14:paraId="15022F66" w14:textId="77777777" w:rsidTr="001320AF">
        <w:trPr>
          <w:trHeight w:val="315"/>
        </w:trPr>
        <w:tc>
          <w:tcPr>
            <w:tcW w:w="700" w:type="dxa"/>
            <w:shd w:val="clear" w:color="auto" w:fill="auto"/>
            <w:vAlign w:val="center"/>
            <w:hideMark/>
          </w:tcPr>
          <w:p w14:paraId="42D35934"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4111F7DB"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Всего по сводному расчету</w:t>
            </w:r>
          </w:p>
        </w:tc>
        <w:tc>
          <w:tcPr>
            <w:tcW w:w="1417" w:type="dxa"/>
            <w:shd w:val="clear" w:color="auto" w:fill="auto"/>
            <w:vAlign w:val="center"/>
            <w:hideMark/>
          </w:tcPr>
          <w:p w14:paraId="695E6FD6"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261,68 </w:t>
            </w:r>
          </w:p>
        </w:tc>
        <w:tc>
          <w:tcPr>
            <w:tcW w:w="1559" w:type="dxa"/>
            <w:shd w:val="clear" w:color="auto" w:fill="auto"/>
            <w:vAlign w:val="center"/>
            <w:hideMark/>
          </w:tcPr>
          <w:p w14:paraId="66F5586E"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254 093,11 </w:t>
            </w:r>
          </w:p>
        </w:tc>
        <w:tc>
          <w:tcPr>
            <w:tcW w:w="1985" w:type="dxa"/>
            <w:shd w:val="clear" w:color="auto" w:fill="auto"/>
            <w:vAlign w:val="center"/>
            <w:hideMark/>
          </w:tcPr>
          <w:p w14:paraId="6D4E5F2E"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63 105,37 </w:t>
            </w:r>
          </w:p>
        </w:tc>
        <w:tc>
          <w:tcPr>
            <w:tcW w:w="1701" w:type="dxa"/>
            <w:shd w:val="clear" w:color="auto" w:fill="auto"/>
            <w:vAlign w:val="center"/>
            <w:hideMark/>
          </w:tcPr>
          <w:p w14:paraId="72A66523"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auto" w:fill="auto"/>
            <w:vAlign w:val="center"/>
            <w:hideMark/>
          </w:tcPr>
          <w:p w14:paraId="7482F29D"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6 849,05 </w:t>
            </w:r>
          </w:p>
        </w:tc>
        <w:tc>
          <w:tcPr>
            <w:tcW w:w="1701" w:type="dxa"/>
            <w:shd w:val="clear" w:color="auto" w:fill="auto"/>
            <w:vAlign w:val="center"/>
            <w:hideMark/>
          </w:tcPr>
          <w:p w14:paraId="5EA25776"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324 309,21 </w:t>
            </w:r>
          </w:p>
        </w:tc>
      </w:tr>
      <w:tr w:rsidR="000A6BF4" w:rsidRPr="005F7B46" w14:paraId="336D76A0" w14:textId="77777777" w:rsidTr="001320AF">
        <w:trPr>
          <w:trHeight w:val="315"/>
        </w:trPr>
        <w:tc>
          <w:tcPr>
            <w:tcW w:w="700" w:type="dxa"/>
            <w:shd w:val="clear" w:color="auto" w:fill="auto"/>
            <w:vAlign w:val="center"/>
            <w:hideMark/>
          </w:tcPr>
          <w:p w14:paraId="0FE11441"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48D2BDEE" w14:textId="77777777" w:rsidR="000A6BF4" w:rsidRPr="005F7B46" w:rsidRDefault="000A6BF4" w:rsidP="001320AF">
            <w:pPr>
              <w:spacing w:after="0" w:line="240" w:lineRule="auto"/>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Итого сметная стоимость на 01.01.2001г составила:</w:t>
            </w:r>
          </w:p>
        </w:tc>
        <w:tc>
          <w:tcPr>
            <w:tcW w:w="1417" w:type="dxa"/>
            <w:shd w:val="clear" w:color="auto" w:fill="auto"/>
            <w:vAlign w:val="center"/>
            <w:hideMark/>
          </w:tcPr>
          <w:p w14:paraId="57CD35C4"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xml:space="preserve">261,68 </w:t>
            </w:r>
          </w:p>
        </w:tc>
        <w:tc>
          <w:tcPr>
            <w:tcW w:w="1559" w:type="dxa"/>
            <w:shd w:val="clear" w:color="auto" w:fill="auto"/>
            <w:vAlign w:val="center"/>
            <w:hideMark/>
          </w:tcPr>
          <w:p w14:paraId="76948607"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xml:space="preserve">254 093,11 </w:t>
            </w:r>
          </w:p>
        </w:tc>
        <w:tc>
          <w:tcPr>
            <w:tcW w:w="1985" w:type="dxa"/>
            <w:shd w:val="clear" w:color="auto" w:fill="auto"/>
            <w:vAlign w:val="center"/>
            <w:hideMark/>
          </w:tcPr>
          <w:p w14:paraId="3AE6B4FA"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xml:space="preserve">63 105,37 </w:t>
            </w:r>
          </w:p>
        </w:tc>
        <w:tc>
          <w:tcPr>
            <w:tcW w:w="1701" w:type="dxa"/>
            <w:shd w:val="clear" w:color="auto" w:fill="auto"/>
            <w:vAlign w:val="center"/>
            <w:hideMark/>
          </w:tcPr>
          <w:p w14:paraId="3FB9AD2B"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51351600" w14:textId="77777777" w:rsidR="000A6BF4" w:rsidRPr="005F7B46" w:rsidRDefault="000A6BF4" w:rsidP="001320AF">
            <w:pPr>
              <w:spacing w:after="0" w:line="240" w:lineRule="auto"/>
              <w:jc w:val="center"/>
              <w:rPr>
                <w:rFonts w:ascii="Times New Roman" w:eastAsia="Times New Roman" w:hAnsi="Times New Roman"/>
                <w:b/>
                <w:bCs/>
                <w:color w:val="000000"/>
                <w:sz w:val="16"/>
                <w:szCs w:val="16"/>
                <w:lang w:eastAsia="ru-RU"/>
              </w:rPr>
            </w:pPr>
            <w:r w:rsidRPr="005F7B46">
              <w:rPr>
                <w:rFonts w:ascii="Times New Roman" w:eastAsia="Times New Roman" w:hAnsi="Times New Roman"/>
                <w:b/>
                <w:bCs/>
                <w:color w:val="000000"/>
                <w:sz w:val="16"/>
                <w:szCs w:val="16"/>
                <w:lang w:eastAsia="ru-RU"/>
              </w:rPr>
              <w:t xml:space="preserve">6 849,05 </w:t>
            </w:r>
          </w:p>
        </w:tc>
        <w:tc>
          <w:tcPr>
            <w:tcW w:w="1701" w:type="dxa"/>
            <w:shd w:val="clear" w:color="auto" w:fill="auto"/>
            <w:vAlign w:val="center"/>
            <w:hideMark/>
          </w:tcPr>
          <w:p w14:paraId="7C99CD7F"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324 309,21 </w:t>
            </w:r>
          </w:p>
        </w:tc>
      </w:tr>
      <w:tr w:rsidR="000A6BF4" w:rsidRPr="005F7B46" w14:paraId="757FC640" w14:textId="77777777" w:rsidTr="001320AF">
        <w:trPr>
          <w:trHeight w:val="835"/>
        </w:trPr>
        <w:tc>
          <w:tcPr>
            <w:tcW w:w="700" w:type="dxa"/>
            <w:shd w:val="clear" w:color="auto" w:fill="auto"/>
            <w:vAlign w:val="center"/>
            <w:hideMark/>
          </w:tcPr>
          <w:p w14:paraId="096CAAC6"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2</w:t>
            </w:r>
          </w:p>
        </w:tc>
        <w:tc>
          <w:tcPr>
            <w:tcW w:w="5391" w:type="dxa"/>
            <w:gridSpan w:val="2"/>
            <w:shd w:val="clear" w:color="auto" w:fill="auto"/>
            <w:hideMark/>
          </w:tcPr>
          <w:p w14:paraId="28E02ED2"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Оснащение перечисленные в разделе 2 технических условий устройства и собственные нужды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(п.2.6. ТУ)</w:t>
            </w:r>
          </w:p>
          <w:p w14:paraId="3B70ED4E" w14:textId="77777777" w:rsidR="000A6BF4" w:rsidRPr="005F7B46" w:rsidRDefault="000A6BF4" w:rsidP="001320AF">
            <w:pPr>
              <w:spacing w:after="0" w:line="240" w:lineRule="auto"/>
              <w:rPr>
                <w:rFonts w:ascii="Times New Roman" w:eastAsia="Times New Roman" w:hAnsi="Times New Roman"/>
                <w:sz w:val="16"/>
                <w:szCs w:val="16"/>
                <w:lang w:eastAsia="ru-RU"/>
              </w:rPr>
            </w:pPr>
            <w:r w:rsidRPr="005F7B46">
              <w:rPr>
                <w:rFonts w:ascii="Times New Roman" w:eastAsia="Times New Roman" w:hAnsi="Times New Roman"/>
                <w:sz w:val="16"/>
                <w:szCs w:val="16"/>
                <w:lang w:eastAsia="ru-RU"/>
              </w:rPr>
              <w:t> </w:t>
            </w:r>
          </w:p>
        </w:tc>
        <w:tc>
          <w:tcPr>
            <w:tcW w:w="1417" w:type="dxa"/>
            <w:shd w:val="clear" w:color="auto" w:fill="auto"/>
            <w:vAlign w:val="center"/>
            <w:hideMark/>
          </w:tcPr>
          <w:p w14:paraId="764C99F5"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261,68 </w:t>
            </w:r>
          </w:p>
        </w:tc>
        <w:tc>
          <w:tcPr>
            <w:tcW w:w="1559" w:type="dxa"/>
            <w:shd w:val="clear" w:color="auto" w:fill="auto"/>
            <w:vAlign w:val="center"/>
            <w:hideMark/>
          </w:tcPr>
          <w:p w14:paraId="73BB36EC"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254 093,11 </w:t>
            </w:r>
          </w:p>
        </w:tc>
        <w:tc>
          <w:tcPr>
            <w:tcW w:w="1985" w:type="dxa"/>
            <w:shd w:val="clear" w:color="auto" w:fill="auto"/>
            <w:vAlign w:val="center"/>
            <w:hideMark/>
          </w:tcPr>
          <w:p w14:paraId="703703BA"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63 105,37 </w:t>
            </w:r>
          </w:p>
        </w:tc>
        <w:tc>
          <w:tcPr>
            <w:tcW w:w="1701" w:type="dxa"/>
            <w:shd w:val="clear" w:color="auto" w:fill="auto"/>
            <w:vAlign w:val="center"/>
            <w:hideMark/>
          </w:tcPr>
          <w:p w14:paraId="0996EA7D"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DAE70E2"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6 849,05 </w:t>
            </w:r>
          </w:p>
        </w:tc>
        <w:tc>
          <w:tcPr>
            <w:tcW w:w="1701" w:type="dxa"/>
            <w:shd w:val="clear" w:color="auto" w:fill="auto"/>
            <w:vAlign w:val="center"/>
            <w:hideMark/>
          </w:tcPr>
          <w:p w14:paraId="282D8623"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324 309,21 </w:t>
            </w:r>
          </w:p>
        </w:tc>
      </w:tr>
      <w:tr w:rsidR="000A6BF4" w:rsidRPr="005F7B46" w14:paraId="51C0ECA6" w14:textId="77777777" w:rsidTr="001320AF">
        <w:trPr>
          <w:trHeight w:val="466"/>
        </w:trPr>
        <w:tc>
          <w:tcPr>
            <w:tcW w:w="700" w:type="dxa"/>
            <w:shd w:val="clear" w:color="auto" w:fill="auto"/>
            <w:vAlign w:val="center"/>
            <w:hideMark/>
          </w:tcPr>
          <w:p w14:paraId="41E587C6"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1D96A0F5" w14:textId="77777777" w:rsidR="000A6BF4" w:rsidRPr="005F7B46" w:rsidRDefault="000A6BF4" w:rsidP="001320AF">
            <w:pPr>
              <w:spacing w:after="0" w:line="240" w:lineRule="auto"/>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Всего сметная стоимость составила:</w:t>
            </w:r>
          </w:p>
          <w:p w14:paraId="36A98B4E" w14:textId="77777777" w:rsidR="000A6BF4" w:rsidRPr="005F7B46" w:rsidRDefault="000A6BF4" w:rsidP="001320AF">
            <w:pPr>
              <w:spacing w:after="0" w:line="240" w:lineRule="auto"/>
              <w:jc w:val="right"/>
              <w:rPr>
                <w:rFonts w:ascii="Times New Roman" w:eastAsia="Times New Roman" w:hAnsi="Times New Roman"/>
                <w:i/>
                <w:iCs/>
                <w:color w:val="000000"/>
                <w:sz w:val="16"/>
                <w:szCs w:val="16"/>
                <w:lang w:eastAsia="ru-RU"/>
              </w:rPr>
            </w:pPr>
            <w:r w:rsidRPr="005F7B46">
              <w:rPr>
                <w:rFonts w:ascii="Times New Roman" w:eastAsia="Times New Roman" w:hAnsi="Times New Roman"/>
                <w:i/>
                <w:iCs/>
                <w:color w:val="000000"/>
                <w:sz w:val="16"/>
                <w:szCs w:val="16"/>
                <w:lang w:eastAsia="ru-RU"/>
              </w:rPr>
              <w:t> </w:t>
            </w:r>
          </w:p>
        </w:tc>
        <w:tc>
          <w:tcPr>
            <w:tcW w:w="1417" w:type="dxa"/>
            <w:shd w:val="clear" w:color="auto" w:fill="auto"/>
            <w:vAlign w:val="center"/>
            <w:hideMark/>
          </w:tcPr>
          <w:p w14:paraId="215200EF"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261,68 </w:t>
            </w:r>
          </w:p>
        </w:tc>
        <w:tc>
          <w:tcPr>
            <w:tcW w:w="1559" w:type="dxa"/>
            <w:shd w:val="clear" w:color="auto" w:fill="auto"/>
            <w:vAlign w:val="center"/>
            <w:hideMark/>
          </w:tcPr>
          <w:p w14:paraId="61FAA33E"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254 093,11 </w:t>
            </w:r>
          </w:p>
        </w:tc>
        <w:tc>
          <w:tcPr>
            <w:tcW w:w="1985" w:type="dxa"/>
            <w:shd w:val="clear" w:color="auto" w:fill="auto"/>
            <w:vAlign w:val="center"/>
            <w:hideMark/>
          </w:tcPr>
          <w:p w14:paraId="67557A3B"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63 105,37 </w:t>
            </w:r>
          </w:p>
        </w:tc>
        <w:tc>
          <w:tcPr>
            <w:tcW w:w="1701" w:type="dxa"/>
            <w:shd w:val="clear" w:color="auto" w:fill="auto"/>
            <w:vAlign w:val="center"/>
            <w:hideMark/>
          </w:tcPr>
          <w:p w14:paraId="553F1B2C"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1134" w:type="dxa"/>
            <w:shd w:val="clear" w:color="auto" w:fill="auto"/>
            <w:vAlign w:val="center"/>
            <w:hideMark/>
          </w:tcPr>
          <w:p w14:paraId="71025CD8"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6 849,05 </w:t>
            </w:r>
          </w:p>
        </w:tc>
        <w:tc>
          <w:tcPr>
            <w:tcW w:w="1701" w:type="dxa"/>
            <w:shd w:val="clear" w:color="auto" w:fill="auto"/>
            <w:vAlign w:val="center"/>
            <w:hideMark/>
          </w:tcPr>
          <w:p w14:paraId="02B0BFF6"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xml:space="preserve">324 309,21 </w:t>
            </w:r>
          </w:p>
        </w:tc>
      </w:tr>
      <w:tr w:rsidR="000A6BF4" w:rsidRPr="005F7B46" w14:paraId="40A389C6" w14:textId="77777777" w:rsidTr="001320AF">
        <w:trPr>
          <w:trHeight w:val="840"/>
        </w:trPr>
        <w:tc>
          <w:tcPr>
            <w:tcW w:w="700" w:type="dxa"/>
            <w:shd w:val="clear" w:color="auto" w:fill="auto"/>
            <w:vAlign w:val="center"/>
            <w:hideMark/>
          </w:tcPr>
          <w:p w14:paraId="7143838E"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461ADAF8"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Пересчёт стоимости работ в цены 3 кв 2023 (индексы к ФЕР: Письмо Минстроя от 18.08.2023 № 50338-ИФ/09 </w:t>
            </w:r>
            <w:proofErr w:type="spellStart"/>
            <w:r w:rsidRPr="005F7B46">
              <w:rPr>
                <w:rFonts w:ascii="Times New Roman" w:eastAsia="Times New Roman" w:hAnsi="Times New Roman"/>
                <w:b/>
                <w:bCs/>
                <w:sz w:val="16"/>
                <w:szCs w:val="16"/>
                <w:lang w:eastAsia="ru-RU"/>
              </w:rPr>
              <w:t>Ксмр-пр</w:t>
            </w:r>
            <w:proofErr w:type="spellEnd"/>
            <w:r w:rsidRPr="005F7B46">
              <w:rPr>
                <w:rFonts w:ascii="Times New Roman" w:eastAsia="Times New Roman" w:hAnsi="Times New Roman"/>
                <w:b/>
                <w:bCs/>
                <w:sz w:val="16"/>
                <w:szCs w:val="16"/>
                <w:lang w:eastAsia="ru-RU"/>
              </w:rPr>
              <w:t xml:space="preserve">=14,61, </w:t>
            </w:r>
            <w:proofErr w:type="spellStart"/>
            <w:r w:rsidRPr="005F7B46">
              <w:rPr>
                <w:rFonts w:ascii="Times New Roman" w:eastAsia="Times New Roman" w:hAnsi="Times New Roman"/>
                <w:b/>
                <w:bCs/>
                <w:sz w:val="16"/>
                <w:szCs w:val="16"/>
                <w:lang w:eastAsia="ru-RU"/>
              </w:rPr>
              <w:t>Кпнр</w:t>
            </w:r>
            <w:proofErr w:type="spellEnd"/>
            <w:r w:rsidRPr="005F7B46">
              <w:rPr>
                <w:rFonts w:ascii="Times New Roman" w:eastAsia="Times New Roman" w:hAnsi="Times New Roman"/>
                <w:b/>
                <w:bCs/>
                <w:sz w:val="16"/>
                <w:szCs w:val="16"/>
                <w:lang w:eastAsia="ru-RU"/>
              </w:rPr>
              <w:t xml:space="preserve">=42,71, от 10.08.2023 № 21491-ОГ/09 </w:t>
            </w:r>
            <w:proofErr w:type="spellStart"/>
            <w:r w:rsidRPr="005F7B46">
              <w:rPr>
                <w:rFonts w:ascii="Times New Roman" w:eastAsia="Times New Roman" w:hAnsi="Times New Roman"/>
                <w:b/>
                <w:bCs/>
                <w:sz w:val="16"/>
                <w:szCs w:val="16"/>
                <w:lang w:eastAsia="ru-RU"/>
              </w:rPr>
              <w:t>Кпроч</w:t>
            </w:r>
            <w:proofErr w:type="spellEnd"/>
            <w:r w:rsidRPr="005F7B46">
              <w:rPr>
                <w:rFonts w:ascii="Times New Roman" w:eastAsia="Times New Roman" w:hAnsi="Times New Roman"/>
                <w:b/>
                <w:bCs/>
                <w:sz w:val="16"/>
                <w:szCs w:val="16"/>
                <w:lang w:eastAsia="ru-RU"/>
              </w:rPr>
              <w:t xml:space="preserve">=12,54, </w:t>
            </w:r>
            <w:proofErr w:type="spellStart"/>
            <w:r w:rsidRPr="005F7B46">
              <w:rPr>
                <w:rFonts w:ascii="Times New Roman" w:eastAsia="Times New Roman" w:hAnsi="Times New Roman"/>
                <w:b/>
                <w:bCs/>
                <w:sz w:val="16"/>
                <w:szCs w:val="16"/>
                <w:lang w:eastAsia="ru-RU"/>
              </w:rPr>
              <w:t>Кобор</w:t>
            </w:r>
            <w:proofErr w:type="spellEnd"/>
            <w:r w:rsidRPr="005F7B46">
              <w:rPr>
                <w:rFonts w:ascii="Times New Roman" w:eastAsia="Times New Roman" w:hAnsi="Times New Roman"/>
                <w:b/>
                <w:bCs/>
                <w:sz w:val="16"/>
                <w:szCs w:val="16"/>
                <w:lang w:eastAsia="ru-RU"/>
              </w:rPr>
              <w:t xml:space="preserve">=6,33, от 11.09.2023 № 55664-ИФ/09 </w:t>
            </w:r>
            <w:proofErr w:type="spellStart"/>
            <w:r w:rsidRPr="005F7B46">
              <w:rPr>
                <w:rFonts w:ascii="Times New Roman" w:eastAsia="Times New Roman" w:hAnsi="Times New Roman"/>
                <w:b/>
                <w:bCs/>
                <w:sz w:val="16"/>
                <w:szCs w:val="16"/>
                <w:lang w:eastAsia="ru-RU"/>
              </w:rPr>
              <w:t>Кпир</w:t>
            </w:r>
            <w:proofErr w:type="spellEnd"/>
            <w:r w:rsidRPr="005F7B46">
              <w:rPr>
                <w:rFonts w:ascii="Times New Roman" w:eastAsia="Times New Roman" w:hAnsi="Times New Roman"/>
                <w:b/>
                <w:bCs/>
                <w:sz w:val="16"/>
                <w:szCs w:val="16"/>
                <w:lang w:eastAsia="ru-RU"/>
              </w:rPr>
              <w:t xml:space="preserve">=5,54) </w:t>
            </w:r>
          </w:p>
          <w:p w14:paraId="0F4F23A7"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6A17830D" w14:textId="77777777" w:rsidR="000A6BF4" w:rsidRPr="001C202C" w:rsidRDefault="000A6BF4" w:rsidP="001320AF">
            <w:pPr>
              <w:spacing w:after="0" w:line="240" w:lineRule="auto"/>
              <w:jc w:val="center"/>
              <w:rPr>
                <w:rFonts w:ascii="Times New Roman" w:eastAsia="Times New Roman" w:hAnsi="Times New Roman"/>
                <w:b/>
                <w:bCs/>
                <w:color w:val="000000"/>
                <w:sz w:val="16"/>
                <w:szCs w:val="16"/>
                <w:lang w:eastAsia="ru-RU"/>
              </w:rPr>
            </w:pPr>
            <w:r w:rsidRPr="001C202C">
              <w:rPr>
                <w:rFonts w:ascii="Times New Roman" w:eastAsia="Times New Roman" w:hAnsi="Times New Roman"/>
                <w:b/>
                <w:bCs/>
                <w:color w:val="000000"/>
                <w:sz w:val="16"/>
                <w:szCs w:val="16"/>
                <w:lang w:eastAsia="ru-RU"/>
              </w:rPr>
              <w:t xml:space="preserve">3 823,14 </w:t>
            </w:r>
          </w:p>
        </w:tc>
        <w:tc>
          <w:tcPr>
            <w:tcW w:w="1559" w:type="dxa"/>
            <w:shd w:val="clear" w:color="auto" w:fill="auto"/>
            <w:vAlign w:val="center"/>
            <w:hideMark/>
          </w:tcPr>
          <w:p w14:paraId="230B6B35" w14:textId="77777777" w:rsidR="000A6BF4" w:rsidRPr="001C202C" w:rsidRDefault="000A6BF4" w:rsidP="001320AF">
            <w:pPr>
              <w:spacing w:after="0" w:line="240" w:lineRule="auto"/>
              <w:jc w:val="center"/>
              <w:rPr>
                <w:rFonts w:ascii="Times New Roman" w:eastAsia="Times New Roman" w:hAnsi="Times New Roman"/>
                <w:b/>
                <w:bCs/>
                <w:color w:val="000000"/>
                <w:sz w:val="16"/>
                <w:szCs w:val="16"/>
                <w:lang w:eastAsia="ru-RU"/>
              </w:rPr>
            </w:pPr>
            <w:r w:rsidRPr="001C202C">
              <w:rPr>
                <w:rFonts w:ascii="Times New Roman" w:eastAsia="Times New Roman" w:hAnsi="Times New Roman"/>
                <w:b/>
                <w:bCs/>
                <w:color w:val="000000"/>
                <w:sz w:val="16"/>
                <w:szCs w:val="16"/>
                <w:lang w:eastAsia="ru-RU"/>
              </w:rPr>
              <w:t xml:space="preserve">1 608 409,39 </w:t>
            </w:r>
          </w:p>
        </w:tc>
        <w:tc>
          <w:tcPr>
            <w:tcW w:w="1985" w:type="dxa"/>
            <w:shd w:val="clear" w:color="auto" w:fill="auto"/>
            <w:vAlign w:val="center"/>
            <w:hideMark/>
          </w:tcPr>
          <w:p w14:paraId="081C8FCC" w14:textId="77777777" w:rsidR="000A6BF4" w:rsidRPr="001C202C" w:rsidRDefault="000A6BF4" w:rsidP="001320AF">
            <w:pPr>
              <w:spacing w:after="0" w:line="240" w:lineRule="auto"/>
              <w:jc w:val="center"/>
              <w:rPr>
                <w:rFonts w:ascii="Times New Roman" w:eastAsia="Times New Roman" w:hAnsi="Times New Roman"/>
                <w:b/>
                <w:bCs/>
                <w:color w:val="000000"/>
                <w:sz w:val="16"/>
                <w:szCs w:val="16"/>
                <w:lang w:eastAsia="ru-RU"/>
              </w:rPr>
            </w:pPr>
            <w:r w:rsidRPr="001C202C">
              <w:rPr>
                <w:rFonts w:ascii="Times New Roman" w:eastAsia="Times New Roman" w:hAnsi="Times New Roman"/>
                <w:b/>
                <w:bCs/>
                <w:color w:val="000000"/>
                <w:sz w:val="16"/>
                <w:szCs w:val="16"/>
                <w:lang w:eastAsia="ru-RU"/>
              </w:rPr>
              <w:t xml:space="preserve">2 695 230,35 </w:t>
            </w:r>
          </w:p>
        </w:tc>
        <w:tc>
          <w:tcPr>
            <w:tcW w:w="1701" w:type="dxa"/>
            <w:shd w:val="clear" w:color="auto" w:fill="auto"/>
            <w:vAlign w:val="center"/>
            <w:hideMark/>
          </w:tcPr>
          <w:p w14:paraId="4AC539C9" w14:textId="77777777" w:rsidR="000A6BF4" w:rsidRPr="001C202C" w:rsidRDefault="000A6BF4" w:rsidP="001320AF">
            <w:pPr>
              <w:spacing w:after="0" w:line="240" w:lineRule="auto"/>
              <w:jc w:val="center"/>
              <w:rPr>
                <w:rFonts w:ascii="Times New Roman" w:eastAsia="Times New Roman" w:hAnsi="Times New Roman"/>
                <w:b/>
                <w:bCs/>
                <w:color w:val="000000"/>
                <w:sz w:val="16"/>
                <w:szCs w:val="16"/>
                <w:lang w:eastAsia="ru-RU"/>
              </w:rPr>
            </w:pPr>
            <w:r w:rsidRPr="001C202C">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0B46A219" w14:textId="77777777" w:rsidR="000A6BF4" w:rsidRPr="001C202C" w:rsidRDefault="000A6BF4" w:rsidP="001320AF">
            <w:pPr>
              <w:spacing w:after="0" w:line="240" w:lineRule="auto"/>
              <w:jc w:val="center"/>
              <w:rPr>
                <w:rFonts w:ascii="Times New Roman" w:eastAsia="Times New Roman" w:hAnsi="Times New Roman"/>
                <w:b/>
                <w:bCs/>
                <w:color w:val="000000"/>
                <w:sz w:val="16"/>
                <w:szCs w:val="16"/>
                <w:lang w:eastAsia="ru-RU"/>
              </w:rPr>
            </w:pPr>
            <w:r w:rsidRPr="001C202C">
              <w:rPr>
                <w:rFonts w:ascii="Times New Roman" w:eastAsia="Times New Roman" w:hAnsi="Times New Roman"/>
                <w:b/>
                <w:bCs/>
                <w:color w:val="000000"/>
                <w:sz w:val="16"/>
                <w:szCs w:val="16"/>
                <w:lang w:eastAsia="ru-RU"/>
              </w:rPr>
              <w:t xml:space="preserve">85 887,09 </w:t>
            </w:r>
          </w:p>
        </w:tc>
        <w:tc>
          <w:tcPr>
            <w:tcW w:w="1701" w:type="dxa"/>
            <w:shd w:val="clear" w:color="auto" w:fill="auto"/>
            <w:vAlign w:val="center"/>
            <w:hideMark/>
          </w:tcPr>
          <w:p w14:paraId="2FC556E6" w14:textId="77777777" w:rsidR="000A6BF4" w:rsidRPr="001C202C" w:rsidRDefault="000A6BF4" w:rsidP="001320AF">
            <w:pPr>
              <w:spacing w:after="0" w:line="240" w:lineRule="auto"/>
              <w:jc w:val="center"/>
              <w:rPr>
                <w:rFonts w:ascii="Times New Roman" w:eastAsia="Times New Roman" w:hAnsi="Times New Roman"/>
                <w:b/>
                <w:bCs/>
                <w:color w:val="000000"/>
                <w:sz w:val="16"/>
                <w:szCs w:val="16"/>
                <w:lang w:eastAsia="ru-RU"/>
              </w:rPr>
            </w:pPr>
            <w:r w:rsidRPr="001C202C">
              <w:rPr>
                <w:rFonts w:ascii="Times New Roman" w:eastAsia="Times New Roman" w:hAnsi="Times New Roman"/>
                <w:b/>
                <w:bCs/>
                <w:color w:val="000000"/>
                <w:sz w:val="16"/>
                <w:szCs w:val="16"/>
                <w:lang w:eastAsia="ru-RU"/>
              </w:rPr>
              <w:t xml:space="preserve">4 393 349,97 </w:t>
            </w:r>
          </w:p>
        </w:tc>
      </w:tr>
      <w:tr w:rsidR="000A6BF4" w:rsidRPr="005F7B46" w14:paraId="76D7A6F4" w14:textId="77777777" w:rsidTr="001320AF">
        <w:trPr>
          <w:trHeight w:val="343"/>
        </w:trPr>
        <w:tc>
          <w:tcPr>
            <w:tcW w:w="700" w:type="dxa"/>
            <w:shd w:val="clear" w:color="auto" w:fill="auto"/>
            <w:vAlign w:val="center"/>
            <w:hideMark/>
          </w:tcPr>
          <w:p w14:paraId="5CE95110"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7DD7AE5F"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Итого стоимость в ценах 4 кв. 2023 (ИПЦ - 2023 - 1,059)</w:t>
            </w:r>
          </w:p>
          <w:p w14:paraId="5649715D"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auto" w:fill="auto"/>
            <w:vAlign w:val="center"/>
            <w:hideMark/>
          </w:tcPr>
          <w:p w14:paraId="5A8EEA8E" w14:textId="77777777" w:rsidR="000A6BF4" w:rsidRPr="001C202C" w:rsidRDefault="000A6BF4" w:rsidP="001320AF">
            <w:pPr>
              <w:spacing w:after="0" w:line="240" w:lineRule="auto"/>
              <w:jc w:val="center"/>
              <w:rPr>
                <w:rFonts w:ascii="Times New Roman" w:eastAsia="Times New Roman" w:hAnsi="Times New Roman"/>
                <w:b/>
                <w:bCs/>
                <w:color w:val="000000"/>
                <w:sz w:val="16"/>
                <w:szCs w:val="16"/>
                <w:lang w:eastAsia="ru-RU"/>
              </w:rPr>
            </w:pPr>
            <w:r w:rsidRPr="001C202C">
              <w:rPr>
                <w:rFonts w:ascii="Times New Roman" w:eastAsia="Times New Roman" w:hAnsi="Times New Roman"/>
                <w:b/>
                <w:bCs/>
                <w:color w:val="000000"/>
                <w:sz w:val="16"/>
                <w:szCs w:val="16"/>
                <w:lang w:eastAsia="ru-RU"/>
              </w:rPr>
              <w:t xml:space="preserve">3 879,53 </w:t>
            </w:r>
          </w:p>
        </w:tc>
        <w:tc>
          <w:tcPr>
            <w:tcW w:w="1559" w:type="dxa"/>
            <w:shd w:val="clear" w:color="auto" w:fill="auto"/>
            <w:vAlign w:val="center"/>
            <w:hideMark/>
          </w:tcPr>
          <w:p w14:paraId="37C92766" w14:textId="77777777" w:rsidR="000A6BF4" w:rsidRPr="001C202C" w:rsidRDefault="000A6BF4" w:rsidP="001320AF">
            <w:pPr>
              <w:spacing w:after="0" w:line="240" w:lineRule="auto"/>
              <w:jc w:val="center"/>
              <w:rPr>
                <w:rFonts w:ascii="Times New Roman" w:eastAsia="Times New Roman" w:hAnsi="Times New Roman"/>
                <w:b/>
                <w:bCs/>
                <w:color w:val="000000"/>
                <w:sz w:val="16"/>
                <w:szCs w:val="16"/>
                <w:lang w:eastAsia="ru-RU"/>
              </w:rPr>
            </w:pPr>
            <w:r w:rsidRPr="001C202C">
              <w:rPr>
                <w:rFonts w:ascii="Times New Roman" w:eastAsia="Times New Roman" w:hAnsi="Times New Roman"/>
                <w:b/>
                <w:bCs/>
                <w:color w:val="000000"/>
                <w:sz w:val="16"/>
                <w:szCs w:val="16"/>
                <w:lang w:eastAsia="ru-RU"/>
              </w:rPr>
              <w:t xml:space="preserve">1 632 133,43 </w:t>
            </w:r>
          </w:p>
        </w:tc>
        <w:tc>
          <w:tcPr>
            <w:tcW w:w="1985" w:type="dxa"/>
            <w:shd w:val="clear" w:color="auto" w:fill="auto"/>
            <w:vAlign w:val="center"/>
            <w:hideMark/>
          </w:tcPr>
          <w:p w14:paraId="3AF9376A" w14:textId="77777777" w:rsidR="000A6BF4" w:rsidRPr="001C202C" w:rsidRDefault="000A6BF4" w:rsidP="001320AF">
            <w:pPr>
              <w:spacing w:after="0" w:line="240" w:lineRule="auto"/>
              <w:jc w:val="center"/>
              <w:rPr>
                <w:rFonts w:ascii="Times New Roman" w:eastAsia="Times New Roman" w:hAnsi="Times New Roman"/>
                <w:b/>
                <w:bCs/>
                <w:color w:val="000000"/>
                <w:sz w:val="16"/>
                <w:szCs w:val="16"/>
                <w:lang w:eastAsia="ru-RU"/>
              </w:rPr>
            </w:pPr>
            <w:r w:rsidRPr="001C202C">
              <w:rPr>
                <w:rFonts w:ascii="Times New Roman" w:eastAsia="Times New Roman" w:hAnsi="Times New Roman"/>
                <w:b/>
                <w:bCs/>
                <w:color w:val="000000"/>
                <w:sz w:val="16"/>
                <w:szCs w:val="16"/>
                <w:lang w:eastAsia="ru-RU"/>
              </w:rPr>
              <w:t xml:space="preserve">2 734 985,00 </w:t>
            </w:r>
          </w:p>
        </w:tc>
        <w:tc>
          <w:tcPr>
            <w:tcW w:w="1701" w:type="dxa"/>
            <w:shd w:val="clear" w:color="auto" w:fill="auto"/>
            <w:vAlign w:val="center"/>
            <w:hideMark/>
          </w:tcPr>
          <w:p w14:paraId="05CFC2AA" w14:textId="77777777" w:rsidR="000A6BF4" w:rsidRPr="001C202C" w:rsidRDefault="000A6BF4" w:rsidP="001320AF">
            <w:pPr>
              <w:spacing w:after="0" w:line="240" w:lineRule="auto"/>
              <w:jc w:val="center"/>
              <w:rPr>
                <w:rFonts w:ascii="Times New Roman" w:eastAsia="Times New Roman" w:hAnsi="Times New Roman"/>
                <w:b/>
                <w:bCs/>
                <w:color w:val="000000"/>
                <w:sz w:val="16"/>
                <w:szCs w:val="16"/>
                <w:lang w:eastAsia="ru-RU"/>
              </w:rPr>
            </w:pPr>
            <w:r w:rsidRPr="001C202C">
              <w:rPr>
                <w:rFonts w:ascii="Times New Roman" w:eastAsia="Times New Roman" w:hAnsi="Times New Roman"/>
                <w:b/>
                <w:bCs/>
                <w:color w:val="000000"/>
                <w:sz w:val="16"/>
                <w:szCs w:val="16"/>
                <w:lang w:eastAsia="ru-RU"/>
              </w:rPr>
              <w:t> </w:t>
            </w:r>
          </w:p>
        </w:tc>
        <w:tc>
          <w:tcPr>
            <w:tcW w:w="1134" w:type="dxa"/>
            <w:shd w:val="clear" w:color="auto" w:fill="auto"/>
            <w:vAlign w:val="center"/>
            <w:hideMark/>
          </w:tcPr>
          <w:p w14:paraId="0E6BAF7B" w14:textId="77777777" w:rsidR="000A6BF4" w:rsidRPr="001C202C" w:rsidRDefault="000A6BF4" w:rsidP="001320AF">
            <w:pPr>
              <w:spacing w:after="0" w:line="240" w:lineRule="auto"/>
              <w:jc w:val="center"/>
              <w:rPr>
                <w:rFonts w:ascii="Times New Roman" w:eastAsia="Times New Roman" w:hAnsi="Times New Roman"/>
                <w:b/>
                <w:bCs/>
                <w:color w:val="000000"/>
                <w:sz w:val="16"/>
                <w:szCs w:val="16"/>
                <w:lang w:eastAsia="ru-RU"/>
              </w:rPr>
            </w:pPr>
            <w:r w:rsidRPr="001C202C">
              <w:rPr>
                <w:rFonts w:ascii="Times New Roman" w:eastAsia="Times New Roman" w:hAnsi="Times New Roman"/>
                <w:b/>
                <w:bCs/>
                <w:color w:val="000000"/>
                <w:sz w:val="16"/>
                <w:szCs w:val="16"/>
                <w:lang w:eastAsia="ru-RU"/>
              </w:rPr>
              <w:t xml:space="preserve">87 153,92 </w:t>
            </w:r>
          </w:p>
        </w:tc>
        <w:tc>
          <w:tcPr>
            <w:tcW w:w="1701" w:type="dxa"/>
            <w:shd w:val="clear" w:color="auto" w:fill="auto"/>
            <w:vAlign w:val="center"/>
            <w:hideMark/>
          </w:tcPr>
          <w:p w14:paraId="5437AC3E" w14:textId="77777777" w:rsidR="000A6BF4" w:rsidRPr="001C202C" w:rsidRDefault="000A6BF4" w:rsidP="001320AF">
            <w:pPr>
              <w:spacing w:after="0" w:line="240" w:lineRule="auto"/>
              <w:jc w:val="center"/>
              <w:rPr>
                <w:rFonts w:ascii="Times New Roman" w:eastAsia="Times New Roman" w:hAnsi="Times New Roman"/>
                <w:b/>
                <w:bCs/>
                <w:color w:val="000000"/>
                <w:sz w:val="16"/>
                <w:szCs w:val="16"/>
                <w:lang w:eastAsia="ru-RU"/>
              </w:rPr>
            </w:pPr>
            <w:r w:rsidRPr="001C202C">
              <w:rPr>
                <w:rFonts w:ascii="Times New Roman" w:eastAsia="Times New Roman" w:hAnsi="Times New Roman"/>
                <w:b/>
                <w:bCs/>
                <w:color w:val="000000"/>
                <w:sz w:val="16"/>
                <w:szCs w:val="16"/>
                <w:lang w:eastAsia="ru-RU"/>
              </w:rPr>
              <w:t xml:space="preserve">4 458 151,88 </w:t>
            </w:r>
          </w:p>
        </w:tc>
      </w:tr>
      <w:tr w:rsidR="000A6BF4" w:rsidRPr="005F7B46" w14:paraId="24E4BC1F" w14:textId="77777777" w:rsidTr="001320AF">
        <w:trPr>
          <w:trHeight w:val="533"/>
        </w:trPr>
        <w:tc>
          <w:tcPr>
            <w:tcW w:w="700" w:type="dxa"/>
            <w:shd w:val="clear" w:color="auto" w:fill="auto"/>
            <w:vAlign w:val="center"/>
            <w:hideMark/>
          </w:tcPr>
          <w:p w14:paraId="4A2CD613" w14:textId="77777777" w:rsidR="000A6BF4" w:rsidRPr="005F7B46" w:rsidRDefault="000A6BF4" w:rsidP="001320AF">
            <w:pPr>
              <w:spacing w:after="0" w:line="240" w:lineRule="auto"/>
              <w:jc w:val="center"/>
              <w:rPr>
                <w:rFonts w:ascii="Times New Roman" w:eastAsia="Times New Roman" w:hAnsi="Times New Roman"/>
                <w:color w:val="000000"/>
                <w:sz w:val="16"/>
                <w:szCs w:val="16"/>
                <w:lang w:eastAsia="ru-RU"/>
              </w:rPr>
            </w:pPr>
            <w:r w:rsidRPr="005F7B46">
              <w:rPr>
                <w:rFonts w:ascii="Times New Roman" w:eastAsia="Times New Roman" w:hAnsi="Times New Roman"/>
                <w:color w:val="000000"/>
                <w:sz w:val="16"/>
                <w:szCs w:val="16"/>
                <w:lang w:eastAsia="ru-RU"/>
              </w:rPr>
              <w:t> </w:t>
            </w:r>
          </w:p>
        </w:tc>
        <w:tc>
          <w:tcPr>
            <w:tcW w:w="5391" w:type="dxa"/>
            <w:gridSpan w:val="2"/>
            <w:shd w:val="clear" w:color="auto" w:fill="auto"/>
            <w:vAlign w:val="center"/>
            <w:hideMark/>
          </w:tcPr>
          <w:p w14:paraId="351D856C"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Всего стоимость в ценах на 4 кв. 2024 года (ИПЦ: 2024 г.-1,052) без НДС</w:t>
            </w:r>
          </w:p>
          <w:p w14:paraId="48945700" w14:textId="77777777" w:rsidR="000A6BF4" w:rsidRPr="005F7B46" w:rsidRDefault="000A6BF4" w:rsidP="001320AF">
            <w:pPr>
              <w:spacing w:after="0" w:line="240" w:lineRule="auto"/>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417" w:type="dxa"/>
            <w:shd w:val="clear" w:color="000000" w:fill="FFFFFF"/>
            <w:vAlign w:val="center"/>
            <w:hideMark/>
          </w:tcPr>
          <w:p w14:paraId="7DDA81E0"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3 980,40 </w:t>
            </w:r>
          </w:p>
        </w:tc>
        <w:tc>
          <w:tcPr>
            <w:tcW w:w="1559" w:type="dxa"/>
            <w:shd w:val="clear" w:color="000000" w:fill="FFFFFF"/>
            <w:vAlign w:val="center"/>
            <w:hideMark/>
          </w:tcPr>
          <w:p w14:paraId="42B55746"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1 674 568,90 </w:t>
            </w:r>
          </w:p>
        </w:tc>
        <w:tc>
          <w:tcPr>
            <w:tcW w:w="1985" w:type="dxa"/>
            <w:shd w:val="clear" w:color="000000" w:fill="FFFFFF"/>
            <w:vAlign w:val="center"/>
            <w:hideMark/>
          </w:tcPr>
          <w:p w14:paraId="41E1FDA8"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2 806 094,61 </w:t>
            </w:r>
          </w:p>
        </w:tc>
        <w:tc>
          <w:tcPr>
            <w:tcW w:w="1701" w:type="dxa"/>
            <w:shd w:val="clear" w:color="000000" w:fill="FFFFFF"/>
            <w:vAlign w:val="center"/>
            <w:hideMark/>
          </w:tcPr>
          <w:p w14:paraId="15CCFF15"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w:t>
            </w:r>
          </w:p>
        </w:tc>
        <w:tc>
          <w:tcPr>
            <w:tcW w:w="1134" w:type="dxa"/>
            <w:shd w:val="clear" w:color="000000" w:fill="FFFFFF"/>
            <w:vAlign w:val="center"/>
            <w:hideMark/>
          </w:tcPr>
          <w:p w14:paraId="7462956D"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89 419,92 </w:t>
            </w:r>
          </w:p>
        </w:tc>
        <w:tc>
          <w:tcPr>
            <w:tcW w:w="1701" w:type="dxa"/>
            <w:shd w:val="clear" w:color="000000" w:fill="FFFFFF"/>
            <w:vAlign w:val="center"/>
            <w:hideMark/>
          </w:tcPr>
          <w:p w14:paraId="050B7DC6" w14:textId="77777777" w:rsidR="000A6BF4" w:rsidRPr="005F7B46" w:rsidRDefault="000A6BF4" w:rsidP="001320AF">
            <w:pPr>
              <w:spacing w:after="0" w:line="240" w:lineRule="auto"/>
              <w:jc w:val="center"/>
              <w:rPr>
                <w:rFonts w:ascii="Times New Roman" w:eastAsia="Times New Roman" w:hAnsi="Times New Roman"/>
                <w:b/>
                <w:bCs/>
                <w:sz w:val="16"/>
                <w:szCs w:val="16"/>
                <w:lang w:eastAsia="ru-RU"/>
              </w:rPr>
            </w:pPr>
            <w:r w:rsidRPr="005F7B46">
              <w:rPr>
                <w:rFonts w:ascii="Times New Roman" w:eastAsia="Times New Roman" w:hAnsi="Times New Roman"/>
                <w:b/>
                <w:bCs/>
                <w:sz w:val="16"/>
                <w:szCs w:val="16"/>
                <w:lang w:eastAsia="ru-RU"/>
              </w:rPr>
              <w:t xml:space="preserve">4 574 063,83 </w:t>
            </w:r>
          </w:p>
        </w:tc>
      </w:tr>
    </w:tbl>
    <w:p w14:paraId="7611A4A9" w14:textId="77777777" w:rsidR="000A6BF4" w:rsidRDefault="000A6BF4" w:rsidP="000A6BF4">
      <w:pPr>
        <w:ind w:left="708" w:firstLine="708"/>
        <w:rPr>
          <w:rFonts w:ascii="Times New Roman" w:eastAsia="Times New Roman" w:hAnsi="Times New Roman"/>
          <w:sz w:val="28"/>
          <w:szCs w:val="28"/>
          <w:lang w:eastAsia="ru-RU"/>
        </w:rPr>
      </w:pPr>
    </w:p>
    <w:p w14:paraId="1DE6D877" w14:textId="77777777" w:rsidR="000A6BF4" w:rsidRDefault="000A6BF4" w:rsidP="000A6BF4">
      <w:pPr>
        <w:ind w:left="708" w:firstLine="708"/>
        <w:jc w:val="right"/>
        <w:rPr>
          <w:rFonts w:ascii="Times New Roman" w:eastAsia="Times New Roman" w:hAnsi="Times New Roman"/>
          <w:sz w:val="28"/>
          <w:szCs w:val="28"/>
          <w:lang w:eastAsia="ru-RU"/>
        </w:rPr>
        <w:sectPr w:rsidR="000A6BF4" w:rsidSect="00726A82">
          <w:pgSz w:w="16838" w:h="11906" w:orient="landscape"/>
          <w:pgMar w:top="1418" w:right="851" w:bottom="851" w:left="851" w:header="709" w:footer="709" w:gutter="0"/>
          <w:cols w:space="708"/>
          <w:docGrid w:linePitch="360"/>
        </w:sectPr>
      </w:pPr>
    </w:p>
    <w:p w14:paraId="3C0B0474" w14:textId="77777777" w:rsidR="000A6BF4" w:rsidRDefault="000A6BF4" w:rsidP="000A6BF4">
      <w:pPr>
        <w:spacing w:after="0"/>
        <w:ind w:left="-142" w:firstLine="850"/>
        <w:jc w:val="both"/>
        <w:rPr>
          <w:rFonts w:ascii="Times New Roman" w:eastAsia="Times New Roman" w:hAnsi="Times New Roman"/>
          <w:sz w:val="28"/>
          <w:szCs w:val="28"/>
          <w:lang w:eastAsia="ru-RU"/>
        </w:rPr>
      </w:pPr>
      <w:r w:rsidRPr="00606BFA">
        <w:rPr>
          <w:rFonts w:ascii="Times New Roman" w:eastAsia="Times New Roman" w:hAnsi="Times New Roman"/>
          <w:sz w:val="28"/>
          <w:szCs w:val="28"/>
          <w:lang w:eastAsia="ru-RU"/>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0DB6AAF6" w14:textId="77777777" w:rsidR="000A6BF4" w:rsidRDefault="000A6BF4" w:rsidP="000A6BF4">
      <w:pPr>
        <w:spacing w:after="0"/>
        <w:ind w:left="-142" w:firstLine="850"/>
        <w:jc w:val="both"/>
        <w:rPr>
          <w:rFonts w:ascii="Times New Roman" w:eastAsia="Times New Roman" w:hAnsi="Times New Roman"/>
          <w:sz w:val="28"/>
          <w:szCs w:val="28"/>
          <w:lang w:eastAsia="ru-RU"/>
        </w:rPr>
      </w:pPr>
    </w:p>
    <w:p w14:paraId="33C96A85" w14:textId="77777777" w:rsidR="000A6BF4" w:rsidRPr="00F75193" w:rsidRDefault="000A6BF4" w:rsidP="000A6BF4">
      <w:pPr>
        <w:spacing w:after="0"/>
        <w:jc w:val="center"/>
        <w:rPr>
          <w:rFonts w:ascii="Times New Roman" w:hAnsi="Times New Roman"/>
          <w:b/>
          <w:sz w:val="28"/>
          <w:szCs w:val="28"/>
        </w:rPr>
      </w:pPr>
      <w:r w:rsidRPr="00F75193">
        <w:rPr>
          <w:rFonts w:ascii="Times New Roman" w:hAnsi="Times New Roman"/>
          <w:b/>
          <w:sz w:val="28"/>
          <w:szCs w:val="28"/>
        </w:rPr>
        <w:t>Стоимость мероприятий, не включающих в себя строительство и                         реконструкцию объектов электросетевого хозяйства</w:t>
      </w:r>
    </w:p>
    <w:p w14:paraId="51085146" w14:textId="77777777" w:rsidR="000A6BF4" w:rsidRPr="00F75193" w:rsidRDefault="000A6BF4" w:rsidP="000A6BF4">
      <w:pPr>
        <w:autoSpaceDE w:val="0"/>
        <w:autoSpaceDN w:val="0"/>
        <w:adjustRightInd w:val="0"/>
        <w:spacing w:after="0"/>
        <w:ind w:firstLine="709"/>
        <w:contextualSpacing/>
        <w:jc w:val="both"/>
        <w:rPr>
          <w:rFonts w:ascii="Times New Roman" w:hAnsi="Times New Roman"/>
          <w:sz w:val="28"/>
          <w:szCs w:val="28"/>
          <w:lang w:eastAsia="ru-RU"/>
        </w:rPr>
      </w:pPr>
      <w:r w:rsidRPr="00F75193">
        <w:rPr>
          <w:rFonts w:ascii="Times New Roman" w:hAnsi="Times New Roman"/>
          <w:sz w:val="28"/>
          <w:szCs w:val="28"/>
          <w:lang w:eastAsia="ru-RU"/>
        </w:rPr>
        <w:t xml:space="preserve">В соответствии с разделом </w:t>
      </w:r>
      <w:r>
        <w:rPr>
          <w:rFonts w:ascii="Times New Roman" w:hAnsi="Times New Roman"/>
          <w:sz w:val="28"/>
          <w:szCs w:val="28"/>
          <w:lang w:val="en-US" w:eastAsia="ru-RU"/>
        </w:rPr>
        <w:t>III</w:t>
      </w:r>
      <w:r w:rsidRPr="00F75193">
        <w:rPr>
          <w:rFonts w:ascii="Times New Roman" w:hAnsi="Times New Roman"/>
          <w:sz w:val="28"/>
          <w:szCs w:val="28"/>
          <w:lang w:eastAsia="ru-RU"/>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F75193">
          <w:rPr>
            <w:rFonts w:ascii="Times New Roman" w:hAnsi="Times New Roman"/>
            <w:sz w:val="28"/>
            <w:szCs w:val="28"/>
            <w:lang w:eastAsia="ru-RU"/>
          </w:rPr>
          <w:t xml:space="preserve">формуле </w:t>
        </w:r>
      </w:hyperlink>
      <w:r w:rsidRPr="00F75193">
        <w:rPr>
          <w:rFonts w:ascii="Times New Roman" w:hAnsi="Times New Roman"/>
          <w:sz w:val="28"/>
          <w:szCs w:val="28"/>
          <w:lang w:eastAsia="ru-RU"/>
        </w:rPr>
        <w:t>и устанавливается в тыс. руб.:</w:t>
      </w:r>
    </w:p>
    <w:p w14:paraId="4722C5EB" w14:textId="77777777" w:rsidR="000A6BF4" w:rsidRDefault="000A6BF4" w:rsidP="000A6BF4">
      <w:pPr>
        <w:autoSpaceDE w:val="0"/>
        <w:autoSpaceDN w:val="0"/>
        <w:adjustRightInd w:val="0"/>
        <w:spacing w:after="0"/>
        <w:jc w:val="center"/>
        <w:rPr>
          <w:rFonts w:ascii="Times New Roman" w:hAnsi="Times New Roman"/>
          <w:sz w:val="28"/>
          <w:szCs w:val="28"/>
          <w:lang w:eastAsia="ru-RU"/>
        </w:rPr>
      </w:pPr>
    </w:p>
    <w:p w14:paraId="1C0F99E5" w14:textId="77777777" w:rsidR="000A6BF4" w:rsidRPr="00F75193" w:rsidRDefault="000A6BF4" w:rsidP="000A6BF4">
      <w:pPr>
        <w:autoSpaceDE w:val="0"/>
        <w:autoSpaceDN w:val="0"/>
        <w:adjustRightInd w:val="0"/>
        <w:spacing w:after="0"/>
        <w:jc w:val="center"/>
        <w:rPr>
          <w:rFonts w:ascii="Times New Roman" w:hAnsi="Times New Roman"/>
          <w:sz w:val="28"/>
          <w:szCs w:val="28"/>
          <w:lang w:eastAsia="ru-RU"/>
        </w:rPr>
      </w:pPr>
      <w:r w:rsidRPr="00F75193">
        <w:rPr>
          <w:rFonts w:ascii="Times New Roman" w:hAnsi="Times New Roman"/>
          <w:sz w:val="28"/>
          <w:szCs w:val="28"/>
          <w:lang w:eastAsia="ru-RU"/>
        </w:rPr>
        <w:t xml:space="preserve">ПТП = Р + Ри + </w:t>
      </w:r>
      <w:proofErr w:type="spellStart"/>
      <w:r w:rsidRPr="00F75193">
        <w:rPr>
          <w:rFonts w:ascii="Times New Roman" w:hAnsi="Times New Roman"/>
          <w:sz w:val="28"/>
          <w:szCs w:val="28"/>
          <w:lang w:eastAsia="ru-RU"/>
        </w:rPr>
        <w:t>Ртп</w:t>
      </w:r>
      <w:proofErr w:type="spellEnd"/>
      <w:r w:rsidRPr="00F75193">
        <w:rPr>
          <w:rFonts w:ascii="Times New Roman" w:hAnsi="Times New Roman"/>
          <w:sz w:val="28"/>
          <w:szCs w:val="28"/>
          <w:lang w:eastAsia="ru-RU"/>
        </w:rPr>
        <w:t xml:space="preserve"> (тыс. руб.)</w:t>
      </w:r>
    </w:p>
    <w:p w14:paraId="1D8FB1A6" w14:textId="77777777" w:rsidR="000A6BF4" w:rsidRPr="00F75193" w:rsidRDefault="000A6BF4" w:rsidP="000A6BF4">
      <w:pPr>
        <w:autoSpaceDE w:val="0"/>
        <w:autoSpaceDN w:val="0"/>
        <w:adjustRightInd w:val="0"/>
        <w:spacing w:after="0"/>
        <w:ind w:firstLine="709"/>
        <w:jc w:val="both"/>
        <w:rPr>
          <w:rFonts w:ascii="Times New Roman" w:hAnsi="Times New Roman"/>
          <w:sz w:val="28"/>
          <w:szCs w:val="28"/>
          <w:lang w:eastAsia="ru-RU"/>
        </w:rPr>
      </w:pPr>
      <w:r w:rsidRPr="00F75193">
        <w:rPr>
          <w:rFonts w:ascii="Times New Roman" w:hAnsi="Times New Roman"/>
          <w:sz w:val="28"/>
          <w:szCs w:val="28"/>
          <w:lang w:eastAsia="ru-RU"/>
        </w:rPr>
        <w:t>где:</w:t>
      </w:r>
    </w:p>
    <w:p w14:paraId="2C9EDD69" w14:textId="77777777" w:rsidR="000A6BF4" w:rsidRPr="00F75193" w:rsidRDefault="000A6BF4" w:rsidP="000A6BF4">
      <w:pPr>
        <w:autoSpaceDE w:val="0"/>
        <w:autoSpaceDN w:val="0"/>
        <w:adjustRightInd w:val="0"/>
        <w:spacing w:before="280" w:after="0"/>
        <w:ind w:firstLine="709"/>
        <w:contextualSpacing/>
        <w:jc w:val="both"/>
        <w:rPr>
          <w:rFonts w:ascii="Times New Roman" w:hAnsi="Times New Roman"/>
          <w:sz w:val="28"/>
          <w:szCs w:val="28"/>
          <w:lang w:eastAsia="ru-RU"/>
        </w:rPr>
      </w:pPr>
      <w:r w:rsidRPr="00F75193">
        <w:rPr>
          <w:rFonts w:ascii="Times New Roman" w:hAnsi="Times New Roman"/>
          <w:sz w:val="28"/>
          <w:szCs w:val="28"/>
          <w:lang w:eastAsia="ru-RU"/>
        </w:rPr>
        <w:t xml:space="preserve">Р - стоимость мероприятий, перечисленных в </w:t>
      </w:r>
      <w:hyperlink r:id="rId16" w:history="1">
        <w:r w:rsidRPr="00F75193">
          <w:rPr>
            <w:rFonts w:ascii="Times New Roman" w:hAnsi="Times New Roman"/>
            <w:sz w:val="28"/>
            <w:szCs w:val="28"/>
            <w:lang w:eastAsia="ru-RU"/>
          </w:rPr>
          <w:t>пункте 16</w:t>
        </w:r>
      </w:hyperlink>
      <w:r w:rsidRPr="00F75193">
        <w:rPr>
          <w:rFonts w:ascii="Times New Roman" w:hAnsi="Times New Roman"/>
          <w:sz w:val="28"/>
          <w:szCs w:val="28"/>
          <w:lang w:eastAsia="ru-RU"/>
        </w:rPr>
        <w:t xml:space="preserve"> (за исключением </w:t>
      </w:r>
      <w:hyperlink r:id="rId17" w:history="1">
        <w:r w:rsidRPr="00F75193">
          <w:rPr>
            <w:rFonts w:ascii="Times New Roman" w:hAnsi="Times New Roman"/>
            <w:sz w:val="28"/>
            <w:szCs w:val="28"/>
            <w:lang w:eastAsia="ru-RU"/>
          </w:rPr>
          <w:t>подпункта «б»)</w:t>
        </w:r>
      </w:hyperlink>
      <w:r w:rsidRPr="00F75193">
        <w:rPr>
          <w:rFonts w:ascii="Times New Roman" w:hAnsi="Times New Roman"/>
          <w:sz w:val="28"/>
          <w:szCs w:val="28"/>
          <w:lang w:eastAsia="ru-RU"/>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5A0D025" w14:textId="77777777" w:rsidR="000A6BF4" w:rsidRPr="00F75193" w:rsidRDefault="000A6BF4" w:rsidP="000A6BF4">
      <w:pPr>
        <w:autoSpaceDE w:val="0"/>
        <w:autoSpaceDN w:val="0"/>
        <w:adjustRightInd w:val="0"/>
        <w:spacing w:before="280" w:after="0"/>
        <w:ind w:firstLine="709"/>
        <w:contextualSpacing/>
        <w:jc w:val="both"/>
        <w:rPr>
          <w:rFonts w:ascii="Times New Roman" w:hAnsi="Times New Roman"/>
          <w:sz w:val="28"/>
          <w:szCs w:val="28"/>
          <w:lang w:eastAsia="ru-RU"/>
        </w:rPr>
      </w:pPr>
      <w:r w:rsidRPr="00F75193">
        <w:rPr>
          <w:rFonts w:ascii="Times New Roman" w:hAnsi="Times New Roman"/>
          <w:sz w:val="28"/>
          <w:szCs w:val="28"/>
          <w:lang w:eastAsia="ru-RU"/>
        </w:rPr>
        <w:t>Р</w:t>
      </w:r>
      <w:r w:rsidRPr="00F75193">
        <w:rPr>
          <w:rFonts w:ascii="Times New Roman" w:hAnsi="Times New Roman"/>
          <w:sz w:val="28"/>
          <w:szCs w:val="28"/>
          <w:vertAlign w:val="subscript"/>
          <w:lang w:eastAsia="ru-RU"/>
        </w:rPr>
        <w:t>и</w:t>
      </w:r>
      <w:r w:rsidRPr="00F75193">
        <w:rPr>
          <w:rFonts w:ascii="Times New Roman" w:hAnsi="Times New Roman"/>
          <w:sz w:val="28"/>
          <w:szCs w:val="28"/>
          <w:lang w:eastAsia="ru-RU"/>
        </w:rPr>
        <w:t xml:space="preserve"> - расходы на выполнение мероприятий «последней мили» (</w:t>
      </w:r>
      <w:hyperlink r:id="rId18" w:history="1">
        <w:r w:rsidRPr="00F75193">
          <w:rPr>
            <w:rFonts w:ascii="Times New Roman" w:hAnsi="Times New Roman"/>
            <w:sz w:val="28"/>
            <w:szCs w:val="28"/>
            <w:lang w:eastAsia="ru-RU"/>
          </w:rPr>
          <w:t>подпункт «б» пункта 16</w:t>
        </w:r>
      </w:hyperlink>
      <w:r w:rsidRPr="00F75193">
        <w:rPr>
          <w:rFonts w:ascii="Times New Roman" w:hAnsi="Times New Roman"/>
          <w:sz w:val="28"/>
          <w:szCs w:val="28"/>
          <w:lang w:eastAsia="ru-RU"/>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655E14D3" w14:textId="77777777" w:rsidR="000A6BF4" w:rsidRPr="00F75193" w:rsidRDefault="000A6BF4" w:rsidP="000A6BF4">
      <w:pPr>
        <w:autoSpaceDE w:val="0"/>
        <w:autoSpaceDN w:val="0"/>
        <w:adjustRightInd w:val="0"/>
        <w:spacing w:before="280" w:after="0"/>
        <w:ind w:firstLine="709"/>
        <w:contextualSpacing/>
        <w:jc w:val="both"/>
        <w:rPr>
          <w:rFonts w:ascii="Times New Roman" w:hAnsi="Times New Roman"/>
          <w:sz w:val="28"/>
          <w:szCs w:val="28"/>
          <w:lang w:eastAsia="ru-RU"/>
        </w:rPr>
      </w:pPr>
      <w:proofErr w:type="spellStart"/>
      <w:r w:rsidRPr="00F75193">
        <w:rPr>
          <w:rFonts w:ascii="Times New Roman" w:hAnsi="Times New Roman"/>
          <w:sz w:val="28"/>
          <w:szCs w:val="28"/>
          <w:lang w:eastAsia="ru-RU"/>
        </w:rPr>
        <w:t>Р</w:t>
      </w:r>
      <w:r w:rsidRPr="00F75193">
        <w:rPr>
          <w:rFonts w:ascii="Times New Roman" w:hAnsi="Times New Roman"/>
          <w:sz w:val="28"/>
          <w:szCs w:val="28"/>
          <w:vertAlign w:val="subscript"/>
          <w:lang w:eastAsia="ru-RU"/>
        </w:rPr>
        <w:t>тп</w:t>
      </w:r>
      <w:proofErr w:type="spellEnd"/>
      <w:r w:rsidRPr="00F75193">
        <w:rPr>
          <w:rFonts w:ascii="Times New Roman" w:hAnsi="Times New Roman"/>
          <w:sz w:val="28"/>
          <w:szCs w:val="28"/>
          <w:lang w:eastAsia="ru-RU"/>
        </w:rPr>
        <w:t xml:space="preserve"> - расходы на оплату услуг технологического присоединения к электрическим сетям смежной сетевой организации.</w:t>
      </w:r>
    </w:p>
    <w:p w14:paraId="6551C661" w14:textId="77777777" w:rsidR="000A6BF4" w:rsidRDefault="000A6BF4" w:rsidP="000A6BF4">
      <w:pPr>
        <w:spacing w:after="0"/>
        <w:ind w:firstLine="709"/>
        <w:contextualSpacing/>
        <w:jc w:val="both"/>
        <w:rPr>
          <w:rFonts w:ascii="Times New Roman" w:hAnsi="Times New Roman"/>
          <w:sz w:val="28"/>
          <w:szCs w:val="28"/>
          <w:lang w:eastAsia="ru-RU"/>
        </w:rPr>
      </w:pPr>
      <w:r w:rsidRPr="00F75193">
        <w:rPr>
          <w:rFonts w:ascii="Times New Roman" w:hAnsi="Times New Roman"/>
          <w:sz w:val="28"/>
          <w:szCs w:val="28"/>
          <w:lang w:eastAsia="ru-RU"/>
        </w:rPr>
        <w:t xml:space="preserve">Эксперт предлагает принять к учету расходы на мероприятия </w:t>
      </w:r>
      <w:r w:rsidRPr="00F75193">
        <w:rPr>
          <w:rFonts w:ascii="Times New Roman" w:hAnsi="Times New Roman"/>
          <w:sz w:val="28"/>
          <w:szCs w:val="28"/>
        </w:rPr>
        <w:t>не включающие в себя строительство и реконструкцию объектов электросетевого хозяйства</w:t>
      </w:r>
      <w:r w:rsidRPr="00F75193">
        <w:rPr>
          <w:rFonts w:ascii="Times New Roman" w:hAnsi="Times New Roman"/>
          <w:sz w:val="28"/>
          <w:szCs w:val="28"/>
          <w:lang w:eastAsia="ru-RU"/>
        </w:rPr>
        <w:t xml:space="preserve"> в размере 1</w:t>
      </w:r>
      <w:r>
        <w:rPr>
          <w:rFonts w:ascii="Times New Roman" w:hAnsi="Times New Roman"/>
          <w:sz w:val="28"/>
          <w:szCs w:val="28"/>
          <w:lang w:eastAsia="ru-RU"/>
        </w:rPr>
        <w:t>4</w:t>
      </w:r>
      <w:r w:rsidRPr="00F75193">
        <w:rPr>
          <w:rFonts w:ascii="Times New Roman" w:hAnsi="Times New Roman"/>
          <w:sz w:val="28"/>
          <w:szCs w:val="28"/>
          <w:lang w:eastAsia="ru-RU"/>
        </w:rPr>
        <w:t xml:space="preserve">,870 тыс. руб. в соответствии с приложением №1 Постановления РЭК </w:t>
      </w:r>
      <w:r>
        <w:rPr>
          <w:rFonts w:ascii="Times New Roman" w:hAnsi="Times New Roman"/>
          <w:sz w:val="28"/>
          <w:szCs w:val="28"/>
          <w:lang w:eastAsia="ru-RU"/>
        </w:rPr>
        <w:t xml:space="preserve">№ 947 от </w:t>
      </w:r>
      <w:r>
        <w:rPr>
          <w:rFonts w:ascii="Times New Roman" w:eastAsia="Times New Roman" w:hAnsi="Times New Roman"/>
          <w:sz w:val="28"/>
          <w:szCs w:val="28"/>
          <w:lang w:eastAsia="ru-RU"/>
        </w:rPr>
        <w:t>29</w:t>
      </w:r>
      <w:r w:rsidRPr="00DC3B66">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DC3B66">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DC3B66">
        <w:rPr>
          <w:rFonts w:ascii="Times New Roman" w:eastAsia="Times New Roman" w:hAnsi="Times New Roman"/>
          <w:sz w:val="28"/>
          <w:szCs w:val="28"/>
          <w:lang w:eastAsia="ru-RU"/>
        </w:rPr>
        <w:t xml:space="preserve"> </w:t>
      </w:r>
      <w:r w:rsidRPr="00F75193">
        <w:rPr>
          <w:rFonts w:ascii="Times New Roman" w:hAnsi="Times New Roman"/>
          <w:sz w:val="28"/>
          <w:szCs w:val="28"/>
          <w:lang w:eastAsia="ru-RU"/>
        </w:rPr>
        <w:t>«</w:t>
      </w:r>
      <w:r w:rsidRPr="00F75193">
        <w:rPr>
          <w:rFonts w:ascii="Times New Roman" w:hAnsi="Times New Roman"/>
          <w:sz w:val="28"/>
          <w:szCs w:val="28"/>
        </w:rPr>
        <w:t xml:space="preserve">Об утверждении стандартизированных тарифных ставок, формул платы, платы заявителей </w:t>
      </w:r>
      <w:r>
        <w:rPr>
          <w:rFonts w:ascii="Times New Roman" w:hAnsi="Times New Roman"/>
          <w:sz w:val="28"/>
          <w:szCs w:val="28"/>
        </w:rPr>
        <w:t>не более</w:t>
      </w:r>
      <w:r w:rsidRPr="00F75193">
        <w:rPr>
          <w:rFonts w:ascii="Times New Roman" w:hAnsi="Times New Roman"/>
          <w:sz w:val="28"/>
          <w:szCs w:val="28"/>
        </w:rPr>
        <w:t xml:space="preserve"> 15 кВт </w:t>
      </w:r>
      <w:r>
        <w:rPr>
          <w:rFonts w:ascii="Times New Roman" w:hAnsi="Times New Roman"/>
          <w:sz w:val="28"/>
          <w:szCs w:val="28"/>
        </w:rPr>
        <w:t>и не более                       150 кВт з</w:t>
      </w:r>
      <w:r w:rsidRPr="00F75193">
        <w:rPr>
          <w:rFonts w:ascii="Times New Roman" w:hAnsi="Times New Roman"/>
          <w:sz w:val="28"/>
          <w:szCs w:val="28"/>
        </w:rPr>
        <w:t>а технологическое присоединение к электрическим сетям территориальных сетевых организаций Кемеровской области - Кузбасса на 2022</w:t>
      </w:r>
      <w:r>
        <w:rPr>
          <w:rFonts w:ascii="Times New Roman" w:hAnsi="Times New Roman"/>
          <w:sz w:val="28"/>
          <w:szCs w:val="28"/>
        </w:rPr>
        <w:t>, 2023</w:t>
      </w:r>
      <w:r w:rsidRPr="00F75193">
        <w:rPr>
          <w:rFonts w:ascii="Times New Roman" w:hAnsi="Times New Roman"/>
          <w:sz w:val="28"/>
          <w:szCs w:val="28"/>
        </w:rPr>
        <w:t xml:space="preserve"> </w:t>
      </w:r>
      <w:r>
        <w:rPr>
          <w:rFonts w:ascii="Times New Roman" w:hAnsi="Times New Roman"/>
          <w:sz w:val="28"/>
          <w:szCs w:val="28"/>
        </w:rPr>
        <w:t xml:space="preserve"> </w:t>
      </w:r>
      <w:r w:rsidRPr="00F75193">
        <w:rPr>
          <w:rFonts w:ascii="Times New Roman" w:hAnsi="Times New Roman"/>
          <w:sz w:val="28"/>
          <w:szCs w:val="28"/>
        </w:rPr>
        <w:t>год</w:t>
      </w:r>
      <w:r>
        <w:rPr>
          <w:rFonts w:ascii="Times New Roman" w:hAnsi="Times New Roman"/>
          <w:sz w:val="28"/>
          <w:szCs w:val="28"/>
        </w:rPr>
        <w:t>ы</w:t>
      </w:r>
      <w:r w:rsidRPr="00F75193">
        <w:rPr>
          <w:rFonts w:ascii="Times New Roman" w:hAnsi="Times New Roman"/>
          <w:sz w:val="28"/>
          <w:szCs w:val="28"/>
          <w:lang w:eastAsia="ru-RU"/>
        </w:rPr>
        <w:t>» в т.ч.:</w:t>
      </w:r>
    </w:p>
    <w:p w14:paraId="0D346E61" w14:textId="77777777" w:rsidR="000A6BF4" w:rsidRDefault="000A6BF4" w:rsidP="000A6BF4">
      <w:pPr>
        <w:spacing w:after="0"/>
        <w:ind w:firstLine="709"/>
        <w:contextualSpacing/>
        <w:jc w:val="both"/>
        <w:rPr>
          <w:rFonts w:ascii="Times New Roman" w:hAnsi="Times New Roman"/>
          <w:sz w:val="28"/>
          <w:szCs w:val="28"/>
          <w:lang w:eastAsia="ru-RU"/>
        </w:rPr>
      </w:pPr>
    </w:p>
    <w:p w14:paraId="2F7B2B5F" w14:textId="77777777" w:rsidR="000A6BF4" w:rsidRDefault="000A6BF4" w:rsidP="000A6BF4">
      <w:pPr>
        <w:spacing w:after="0"/>
        <w:ind w:firstLine="709"/>
        <w:contextualSpacing/>
        <w:jc w:val="both"/>
        <w:rPr>
          <w:rFonts w:ascii="Times New Roman" w:hAnsi="Times New Roman"/>
          <w:sz w:val="28"/>
          <w:szCs w:val="28"/>
          <w:lang w:eastAsia="ru-RU"/>
        </w:rPr>
      </w:pPr>
    </w:p>
    <w:p w14:paraId="233BB4D4" w14:textId="77777777" w:rsidR="000A6BF4" w:rsidRPr="00F75193" w:rsidRDefault="000A6BF4" w:rsidP="000A6BF4">
      <w:pPr>
        <w:spacing w:after="0"/>
        <w:ind w:firstLine="709"/>
        <w:contextualSpacing/>
        <w:jc w:val="both"/>
        <w:rPr>
          <w:rFonts w:ascii="Times New Roman" w:hAnsi="Times New Roman"/>
          <w:sz w:val="28"/>
          <w:szCs w:val="28"/>
          <w:lang w:eastAsia="ru-RU"/>
        </w:rPr>
      </w:pPr>
    </w:p>
    <w:tbl>
      <w:tblPr>
        <w:tblW w:w="9671" w:type="dxa"/>
        <w:tblInd w:w="108" w:type="dxa"/>
        <w:tblLook w:val="04A0" w:firstRow="1" w:lastRow="0" w:firstColumn="1" w:lastColumn="0" w:noHBand="0" w:noVBand="1"/>
      </w:tblPr>
      <w:tblGrid>
        <w:gridCol w:w="901"/>
        <w:gridCol w:w="5621"/>
        <w:gridCol w:w="1629"/>
        <w:gridCol w:w="1520"/>
      </w:tblGrid>
      <w:tr w:rsidR="000A6BF4" w:rsidRPr="00CB7F18" w14:paraId="32319CF4" w14:textId="77777777" w:rsidTr="001320AF">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4494F046" w14:textId="77777777" w:rsidR="000A6BF4" w:rsidRPr="00CB7F18" w:rsidRDefault="000A6BF4" w:rsidP="001320AF">
            <w:pPr>
              <w:spacing w:after="0"/>
              <w:ind w:left="-221" w:firstLine="113"/>
              <w:jc w:val="center"/>
              <w:rPr>
                <w:rFonts w:ascii="Times New Roman" w:eastAsia="Times New Roman" w:hAnsi="Times New Roman"/>
                <w:sz w:val="20"/>
                <w:szCs w:val="20"/>
                <w:lang w:eastAsia="ru-RU"/>
              </w:rPr>
            </w:pPr>
            <w:r w:rsidRPr="00CB7F18">
              <w:rPr>
                <w:rFonts w:ascii="Times New Roman" w:eastAsia="Times New Roman" w:hAnsi="Times New Roman"/>
                <w:sz w:val="20"/>
                <w:szCs w:val="20"/>
                <w:lang w:eastAsia="ru-RU"/>
              </w:rPr>
              <w:t>№</w:t>
            </w:r>
          </w:p>
          <w:p w14:paraId="20D27D4E" w14:textId="77777777" w:rsidR="000A6BF4" w:rsidRPr="00CB7F18" w:rsidRDefault="000A6BF4" w:rsidP="001320AF">
            <w:pPr>
              <w:spacing w:after="0"/>
              <w:ind w:left="-108"/>
              <w:jc w:val="center"/>
              <w:rPr>
                <w:rFonts w:ascii="Times New Roman" w:eastAsia="Times New Roman" w:hAnsi="Times New Roman"/>
                <w:sz w:val="20"/>
                <w:szCs w:val="20"/>
                <w:lang w:eastAsia="ru-RU"/>
              </w:rPr>
            </w:pPr>
            <w:r w:rsidRPr="00CB7F18">
              <w:rPr>
                <w:rFonts w:ascii="Times New Roman" w:eastAsia="Times New Roman" w:hAnsi="Times New Roman"/>
                <w:sz w:val="20"/>
                <w:szCs w:val="20"/>
                <w:lang w:eastAsia="ru-RU"/>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461DE4F0" w14:textId="77777777" w:rsidR="000A6BF4" w:rsidRPr="00CB7F18" w:rsidRDefault="000A6BF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 xml:space="preserve">Наименование стандартизированной </w:t>
            </w:r>
          </w:p>
          <w:p w14:paraId="03E4AF98" w14:textId="77777777" w:rsidR="000A6BF4" w:rsidRPr="00CB7F18" w:rsidRDefault="000A6BF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11CFA" w14:textId="77777777" w:rsidR="000A6BF4" w:rsidRPr="00CB7F18" w:rsidRDefault="000A6BF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Размер стандартизированной тарифной ставки в зависимости от схемы присоединения</w:t>
            </w:r>
          </w:p>
        </w:tc>
      </w:tr>
      <w:tr w:rsidR="000A6BF4" w:rsidRPr="00CB7F18" w14:paraId="4202CCE0" w14:textId="77777777" w:rsidTr="001320AF">
        <w:trPr>
          <w:trHeight w:val="231"/>
        </w:trPr>
        <w:tc>
          <w:tcPr>
            <w:tcW w:w="466" w:type="pct"/>
            <w:vMerge/>
            <w:tcBorders>
              <w:left w:val="single" w:sz="4" w:space="0" w:color="auto"/>
              <w:right w:val="single" w:sz="4" w:space="0" w:color="auto"/>
            </w:tcBorders>
            <w:shd w:val="clear" w:color="auto" w:fill="auto"/>
            <w:noWrap/>
            <w:vAlign w:val="center"/>
          </w:tcPr>
          <w:p w14:paraId="345F197A" w14:textId="77777777" w:rsidR="000A6BF4" w:rsidRPr="00CB7F18" w:rsidRDefault="000A6BF4" w:rsidP="001320AF">
            <w:pPr>
              <w:spacing w:after="0"/>
              <w:ind w:left="-108"/>
              <w:jc w:val="center"/>
              <w:rPr>
                <w:rFonts w:ascii="Times New Roman" w:eastAsia="Times New Roman" w:hAnsi="Times New Roman"/>
                <w:sz w:val="20"/>
                <w:szCs w:val="20"/>
                <w:lang w:eastAsia="ru-RU"/>
              </w:rPr>
            </w:pPr>
          </w:p>
        </w:tc>
        <w:tc>
          <w:tcPr>
            <w:tcW w:w="2906" w:type="pct"/>
            <w:vMerge/>
            <w:tcBorders>
              <w:left w:val="single" w:sz="4" w:space="0" w:color="auto"/>
              <w:right w:val="single" w:sz="4" w:space="0" w:color="auto"/>
            </w:tcBorders>
            <w:shd w:val="clear" w:color="auto" w:fill="auto"/>
            <w:noWrap/>
            <w:vAlign w:val="center"/>
          </w:tcPr>
          <w:p w14:paraId="3F61392F" w14:textId="77777777" w:rsidR="000A6BF4" w:rsidRPr="00CB7F18" w:rsidRDefault="000A6BF4" w:rsidP="001320AF">
            <w:pPr>
              <w:spacing w:after="0"/>
              <w:jc w:val="center"/>
              <w:rPr>
                <w:rFonts w:ascii="Times New Roman" w:eastAsia="Times New Roman" w:hAnsi="Times New Roman"/>
                <w:bCs/>
                <w:sz w:val="20"/>
                <w:szCs w:val="20"/>
                <w:lang w:eastAsia="ru-RU"/>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FDB8E14" w14:textId="77777777" w:rsidR="000A6BF4" w:rsidRPr="00CB7F18" w:rsidRDefault="000A6BF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4E64C1C" w14:textId="77777777" w:rsidR="000A6BF4" w:rsidRPr="00CB7F18" w:rsidRDefault="000A6BF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Временная схема</w:t>
            </w:r>
          </w:p>
        </w:tc>
      </w:tr>
      <w:tr w:rsidR="000A6BF4" w:rsidRPr="00CB7F18" w14:paraId="0F24AD14" w14:textId="77777777" w:rsidTr="001320AF">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007A8D36" w14:textId="77777777" w:rsidR="000A6BF4" w:rsidRPr="00CB7F18" w:rsidRDefault="000A6BF4" w:rsidP="001320AF">
            <w:pPr>
              <w:spacing w:after="0"/>
              <w:ind w:left="-108"/>
              <w:jc w:val="center"/>
              <w:rPr>
                <w:rFonts w:ascii="Times New Roman" w:eastAsia="Times New Roman" w:hAnsi="Times New Roman"/>
                <w:sz w:val="20"/>
                <w:szCs w:val="20"/>
                <w:lang w:eastAsia="ru-RU"/>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888104E" w14:textId="77777777" w:rsidR="000A6BF4" w:rsidRPr="00CB7F18" w:rsidRDefault="000A6BF4" w:rsidP="001320AF">
            <w:pPr>
              <w:spacing w:after="0"/>
              <w:jc w:val="center"/>
              <w:rPr>
                <w:rFonts w:ascii="Times New Roman" w:eastAsia="Times New Roman" w:hAnsi="Times New Roman"/>
                <w:bCs/>
                <w:sz w:val="20"/>
                <w:szCs w:val="20"/>
                <w:lang w:eastAsia="ru-RU"/>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6E66951" w14:textId="77777777" w:rsidR="000A6BF4" w:rsidRPr="00CB7F18" w:rsidRDefault="000A6BF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062F383" w14:textId="77777777" w:rsidR="000A6BF4" w:rsidRPr="00CB7F18" w:rsidRDefault="000A6BF4" w:rsidP="001320AF">
            <w:pPr>
              <w:spacing w:after="0"/>
              <w:jc w:val="center"/>
              <w:rPr>
                <w:rFonts w:ascii="Times New Roman" w:eastAsia="Times New Roman" w:hAnsi="Times New Roman"/>
                <w:bCs/>
                <w:sz w:val="20"/>
                <w:szCs w:val="20"/>
                <w:lang w:eastAsia="ru-RU"/>
              </w:rPr>
            </w:pPr>
            <w:r w:rsidRPr="00CB7F18">
              <w:rPr>
                <w:rFonts w:ascii="Times New Roman" w:eastAsia="Times New Roman" w:hAnsi="Times New Roman"/>
                <w:bCs/>
                <w:sz w:val="20"/>
                <w:szCs w:val="20"/>
                <w:lang w:eastAsia="ru-RU"/>
              </w:rPr>
              <w:t>тыс. руб./шт.</w:t>
            </w:r>
          </w:p>
        </w:tc>
      </w:tr>
      <w:tr w:rsidR="000A6BF4" w:rsidRPr="00CB7F18" w14:paraId="5C184081" w14:textId="77777777" w:rsidTr="001320A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08C7E" w14:textId="77777777" w:rsidR="000A6BF4" w:rsidRPr="00CB7F18" w:rsidRDefault="000A6BF4" w:rsidP="001320AF">
            <w:pPr>
              <w:autoSpaceDE w:val="0"/>
              <w:autoSpaceDN w:val="0"/>
              <w:adjustRightInd w:val="0"/>
              <w:spacing w:after="0"/>
              <w:jc w:val="center"/>
              <w:rPr>
                <w:rFonts w:ascii="Times New Roman" w:hAnsi="Times New Roman"/>
                <w:sz w:val="20"/>
                <w:szCs w:val="20"/>
              </w:rPr>
            </w:pPr>
            <w:r w:rsidRPr="00CB7F18">
              <w:rPr>
                <w:rFonts w:ascii="Times New Roman" w:hAnsi="Times New Roman"/>
                <w:sz w:val="20"/>
                <w:szCs w:val="20"/>
              </w:rPr>
              <w:t>С</w:t>
            </w:r>
            <w:r w:rsidRPr="00CB7F18">
              <w:rPr>
                <w:rFonts w:ascii="Times New Roman" w:hAnsi="Times New Roman"/>
                <w:sz w:val="20"/>
                <w:szCs w:val="20"/>
                <w:vertAlign w:val="subscript"/>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A8867" w14:textId="77777777" w:rsidR="000A6BF4" w:rsidRPr="00CB7F18" w:rsidRDefault="000A6BF4" w:rsidP="001320AF">
            <w:pPr>
              <w:autoSpaceDE w:val="0"/>
              <w:autoSpaceDN w:val="0"/>
              <w:adjustRightInd w:val="0"/>
              <w:spacing w:after="0"/>
              <w:jc w:val="both"/>
              <w:rPr>
                <w:rFonts w:ascii="Times New Roman" w:hAnsi="Times New Roman"/>
                <w:sz w:val="20"/>
                <w:szCs w:val="20"/>
              </w:rPr>
            </w:pPr>
            <w:r w:rsidRPr="00CB7F18">
              <w:rPr>
                <w:rFonts w:ascii="Times New Roman" w:hAnsi="Times New Roman"/>
                <w:sz w:val="20"/>
                <w:szCs w:val="20"/>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67FADF7" w14:textId="77777777" w:rsidR="000A6BF4" w:rsidRPr="00CB7F18" w:rsidRDefault="000A6BF4" w:rsidP="001320AF">
            <w:pPr>
              <w:spacing w:after="0"/>
              <w:jc w:val="center"/>
              <w:rPr>
                <w:rFonts w:ascii="Times New Roman" w:hAnsi="Times New Roman"/>
                <w:sz w:val="20"/>
                <w:szCs w:val="20"/>
              </w:rPr>
            </w:pPr>
            <w:r>
              <w:rPr>
                <w:rFonts w:ascii="Times New Roman" w:hAnsi="Times New Roman"/>
                <w:sz w:val="20"/>
                <w:szCs w:val="20"/>
              </w:rPr>
              <w:t>14,870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B418857" w14:textId="77777777" w:rsidR="000A6BF4" w:rsidRPr="00CB7F18" w:rsidRDefault="000A6BF4" w:rsidP="001320AF">
            <w:pPr>
              <w:spacing w:after="0"/>
              <w:jc w:val="center"/>
              <w:rPr>
                <w:rFonts w:ascii="Times New Roman" w:hAnsi="Times New Roman"/>
                <w:sz w:val="20"/>
                <w:szCs w:val="20"/>
                <w:lang w:val="en-US"/>
              </w:rPr>
            </w:pPr>
            <w:r>
              <w:rPr>
                <w:rFonts w:ascii="Times New Roman" w:hAnsi="Times New Roman"/>
                <w:sz w:val="20"/>
                <w:szCs w:val="20"/>
              </w:rPr>
              <w:t>14,870</w:t>
            </w:r>
          </w:p>
        </w:tc>
      </w:tr>
      <w:tr w:rsidR="000A6BF4" w:rsidRPr="00CB7F18" w14:paraId="666B5D34" w14:textId="77777777" w:rsidTr="001320A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96F78F8" w14:textId="77777777" w:rsidR="000A6BF4" w:rsidRPr="00CB7F18" w:rsidRDefault="000A6BF4" w:rsidP="001320AF">
            <w:pPr>
              <w:autoSpaceDE w:val="0"/>
              <w:autoSpaceDN w:val="0"/>
              <w:adjustRightInd w:val="0"/>
              <w:spacing w:after="0"/>
              <w:jc w:val="center"/>
              <w:rPr>
                <w:rFonts w:ascii="Times New Roman" w:hAnsi="Times New Roman"/>
                <w:sz w:val="20"/>
                <w:szCs w:val="20"/>
              </w:rPr>
            </w:pPr>
            <w:r w:rsidRPr="00CB7F18">
              <w:rPr>
                <w:rFonts w:ascii="Times New Roman" w:hAnsi="Times New Roman"/>
                <w:sz w:val="20"/>
                <w:szCs w:val="20"/>
              </w:rPr>
              <w:t>С</w:t>
            </w:r>
            <w:r w:rsidRPr="00CB7F18">
              <w:rPr>
                <w:rFonts w:ascii="Times New Roman" w:hAnsi="Times New Roman"/>
                <w:sz w:val="20"/>
                <w:szCs w:val="20"/>
                <w:vertAlign w:val="subscript"/>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34808F59" w14:textId="77777777" w:rsidR="000A6BF4" w:rsidRPr="00CB7F18" w:rsidRDefault="000A6BF4" w:rsidP="001320AF">
            <w:pPr>
              <w:autoSpaceDE w:val="0"/>
              <w:autoSpaceDN w:val="0"/>
              <w:adjustRightInd w:val="0"/>
              <w:spacing w:after="0"/>
              <w:rPr>
                <w:rFonts w:ascii="Times New Roman" w:hAnsi="Times New Roman"/>
                <w:sz w:val="20"/>
                <w:szCs w:val="20"/>
              </w:rPr>
            </w:pPr>
            <w:r w:rsidRPr="00CB7F18">
              <w:rPr>
                <w:rFonts w:ascii="Times New Roman" w:hAnsi="Times New Roman"/>
                <w:sz w:val="20"/>
                <w:szCs w:val="20"/>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3080739" w14:textId="77777777" w:rsidR="000A6BF4" w:rsidRPr="00CB7F18" w:rsidRDefault="000A6BF4" w:rsidP="001320AF">
            <w:pPr>
              <w:spacing w:after="0"/>
              <w:jc w:val="center"/>
              <w:rPr>
                <w:rFonts w:ascii="Times New Roman" w:hAnsi="Times New Roman"/>
                <w:sz w:val="20"/>
                <w:szCs w:val="20"/>
              </w:rPr>
            </w:pPr>
            <w:r>
              <w:rPr>
                <w:rFonts w:ascii="Times New Roman" w:hAnsi="Times New Roman"/>
                <w:sz w:val="20"/>
                <w:szCs w:val="20"/>
              </w:rPr>
              <w:t>6,420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609F0E6" w14:textId="77777777" w:rsidR="000A6BF4" w:rsidRPr="00CB7F18" w:rsidRDefault="000A6BF4" w:rsidP="001320AF">
            <w:pPr>
              <w:spacing w:after="0"/>
              <w:jc w:val="center"/>
              <w:rPr>
                <w:rFonts w:ascii="Times New Roman" w:hAnsi="Times New Roman"/>
                <w:sz w:val="20"/>
                <w:szCs w:val="20"/>
              </w:rPr>
            </w:pPr>
            <w:r>
              <w:rPr>
                <w:rFonts w:ascii="Times New Roman" w:hAnsi="Times New Roman"/>
                <w:sz w:val="20"/>
                <w:szCs w:val="20"/>
              </w:rPr>
              <w:t>6,420</w:t>
            </w:r>
          </w:p>
        </w:tc>
      </w:tr>
      <w:tr w:rsidR="000A6BF4" w:rsidRPr="00CB7F18" w14:paraId="209EAFB3" w14:textId="77777777" w:rsidTr="001320A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FE36FD4" w14:textId="77777777" w:rsidR="000A6BF4" w:rsidRPr="00CB7F18" w:rsidRDefault="000A6BF4" w:rsidP="001320AF">
            <w:pPr>
              <w:autoSpaceDE w:val="0"/>
              <w:autoSpaceDN w:val="0"/>
              <w:adjustRightInd w:val="0"/>
              <w:spacing w:after="0"/>
              <w:jc w:val="center"/>
              <w:rPr>
                <w:rFonts w:ascii="Times New Roman" w:hAnsi="Times New Roman"/>
                <w:sz w:val="20"/>
                <w:szCs w:val="20"/>
              </w:rPr>
            </w:pPr>
            <w:r w:rsidRPr="00CB7F18">
              <w:rPr>
                <w:rFonts w:ascii="Times New Roman" w:hAnsi="Times New Roman"/>
                <w:sz w:val="20"/>
                <w:szCs w:val="20"/>
              </w:rPr>
              <w:t>С</w:t>
            </w:r>
            <w:r w:rsidRPr="00CB7F18">
              <w:rPr>
                <w:rFonts w:ascii="Times New Roman" w:hAnsi="Times New Roman"/>
                <w:sz w:val="20"/>
                <w:szCs w:val="20"/>
                <w:vertAlign w:val="subscript"/>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345ECFD" w14:textId="77777777" w:rsidR="000A6BF4" w:rsidRPr="00CB7F18" w:rsidRDefault="000A6BF4" w:rsidP="001320AF">
            <w:pPr>
              <w:autoSpaceDE w:val="0"/>
              <w:autoSpaceDN w:val="0"/>
              <w:adjustRightInd w:val="0"/>
              <w:spacing w:after="0"/>
              <w:jc w:val="both"/>
              <w:rPr>
                <w:rFonts w:ascii="Times New Roman" w:hAnsi="Times New Roman"/>
                <w:sz w:val="20"/>
                <w:szCs w:val="20"/>
              </w:rPr>
            </w:pPr>
            <w:r w:rsidRPr="00CB7F18">
              <w:rPr>
                <w:rFonts w:ascii="Times New Roman" w:hAnsi="Times New Roman"/>
                <w:sz w:val="20"/>
                <w:szCs w:val="20"/>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CA158A2" w14:textId="77777777" w:rsidR="000A6BF4" w:rsidRPr="00CB7F18" w:rsidRDefault="000A6BF4" w:rsidP="001320AF">
            <w:pPr>
              <w:spacing w:after="0"/>
              <w:jc w:val="center"/>
              <w:rPr>
                <w:rFonts w:ascii="Times New Roman" w:hAnsi="Times New Roman"/>
                <w:sz w:val="20"/>
                <w:szCs w:val="20"/>
              </w:rPr>
            </w:pPr>
            <w:r>
              <w:rPr>
                <w:rFonts w:ascii="Times New Roman" w:hAnsi="Times New Roman"/>
                <w:sz w:val="20"/>
                <w:szCs w:val="20"/>
              </w:rPr>
              <w:t>8,450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4D23DEE" w14:textId="77777777" w:rsidR="000A6BF4" w:rsidRPr="00CB7F18" w:rsidRDefault="000A6BF4" w:rsidP="001320AF">
            <w:pPr>
              <w:spacing w:after="0"/>
              <w:jc w:val="center"/>
              <w:rPr>
                <w:rFonts w:ascii="Times New Roman" w:hAnsi="Times New Roman"/>
                <w:sz w:val="20"/>
                <w:szCs w:val="20"/>
              </w:rPr>
            </w:pPr>
            <w:r>
              <w:rPr>
                <w:rFonts w:ascii="Times New Roman" w:hAnsi="Times New Roman"/>
                <w:sz w:val="20"/>
                <w:szCs w:val="20"/>
              </w:rPr>
              <w:t>8,450</w:t>
            </w:r>
          </w:p>
        </w:tc>
      </w:tr>
    </w:tbl>
    <w:p w14:paraId="02C73083" w14:textId="77777777" w:rsidR="000A6BF4" w:rsidRPr="00F75193" w:rsidRDefault="000A6BF4" w:rsidP="000A6BF4">
      <w:pPr>
        <w:spacing w:after="0"/>
        <w:ind w:firstLine="709"/>
        <w:jc w:val="both"/>
        <w:rPr>
          <w:rFonts w:ascii="Times New Roman" w:hAnsi="Times New Roman"/>
          <w:sz w:val="28"/>
          <w:szCs w:val="28"/>
          <w:lang w:eastAsia="ru-RU"/>
        </w:rPr>
      </w:pPr>
    </w:p>
    <w:p w14:paraId="2E9CB3D5" w14:textId="77777777" w:rsidR="000A6BF4" w:rsidRPr="00F75193" w:rsidRDefault="000A6BF4" w:rsidP="000A6BF4">
      <w:pPr>
        <w:spacing w:after="0"/>
        <w:ind w:firstLine="709"/>
        <w:jc w:val="both"/>
        <w:rPr>
          <w:rFonts w:ascii="Times New Roman" w:hAnsi="Times New Roman"/>
          <w:bCs/>
          <w:sz w:val="28"/>
          <w:szCs w:val="28"/>
        </w:rPr>
      </w:pPr>
      <w:r w:rsidRPr="00F75193">
        <w:rPr>
          <w:rFonts w:ascii="Times New Roman" w:hAnsi="Times New Roman"/>
          <w:sz w:val="28"/>
          <w:szCs w:val="28"/>
        </w:rPr>
        <w:t xml:space="preserve">По итогам анализа представленных </w:t>
      </w:r>
      <w:r w:rsidRPr="00F75193">
        <w:rPr>
          <w:rFonts w:ascii="Times New Roman" w:eastAsia="Times New Roman" w:hAnsi="Times New Roman"/>
          <w:sz w:val="28"/>
          <w:szCs w:val="28"/>
          <w:lang w:eastAsia="ru-RU"/>
        </w:rPr>
        <w:t>Обществом</w:t>
      </w:r>
      <w:r w:rsidRPr="00F75193">
        <w:rPr>
          <w:rFonts w:ascii="Times New Roman" w:hAnsi="Times New Roman"/>
          <w:bCs/>
          <w:sz w:val="28"/>
          <w:szCs w:val="28"/>
        </w:rPr>
        <w:t xml:space="preserve"> предложений по установлению платы за технологическое присоединение экспертами предлагается утвердить:</w:t>
      </w:r>
    </w:p>
    <w:p w14:paraId="4CABCC98" w14:textId="77777777" w:rsidR="000A6BF4" w:rsidRPr="00F75193" w:rsidRDefault="000A6BF4" w:rsidP="000A6BF4">
      <w:pPr>
        <w:spacing w:after="0"/>
        <w:ind w:firstLine="709"/>
        <w:jc w:val="both"/>
        <w:rPr>
          <w:rFonts w:ascii="Times New Roman" w:hAnsi="Times New Roman"/>
          <w:bCs/>
          <w:sz w:val="28"/>
          <w:szCs w:val="28"/>
        </w:rPr>
      </w:pPr>
      <w:r w:rsidRPr="00F75193">
        <w:rPr>
          <w:rFonts w:ascii="Times New Roman" w:hAnsi="Times New Roman"/>
          <w:bCs/>
          <w:sz w:val="28"/>
          <w:szCs w:val="28"/>
        </w:rPr>
        <w:t xml:space="preserve">- плату </w:t>
      </w:r>
      <w:r w:rsidRPr="00F75193">
        <w:rPr>
          <w:rFonts w:ascii="Times New Roman" w:eastAsia="Times New Roman" w:hAnsi="Times New Roman"/>
          <w:sz w:val="28"/>
          <w:szCs w:val="28"/>
          <w:lang w:eastAsia="ru-RU"/>
        </w:rPr>
        <w:t xml:space="preserve">за технологическое присоединение к электрическим сетям                                 </w:t>
      </w:r>
      <w:r w:rsidRPr="00F75193">
        <w:rPr>
          <w:rFonts w:ascii="Times New Roman" w:hAnsi="Times New Roman"/>
          <w:sz w:val="28"/>
          <w:szCs w:val="28"/>
        </w:rPr>
        <w:t>электрическим сетям филиала ПАО «</w:t>
      </w:r>
      <w:proofErr w:type="spellStart"/>
      <w:r w:rsidRPr="00F75193">
        <w:rPr>
          <w:rFonts w:ascii="Times New Roman" w:hAnsi="Times New Roman"/>
          <w:sz w:val="28"/>
          <w:szCs w:val="28"/>
        </w:rPr>
        <w:t>Россети</w:t>
      </w:r>
      <w:proofErr w:type="spellEnd"/>
      <w:r w:rsidRPr="00F75193">
        <w:rPr>
          <w:rFonts w:ascii="Times New Roman" w:hAnsi="Times New Roman"/>
          <w:sz w:val="28"/>
          <w:szCs w:val="28"/>
        </w:rPr>
        <w:t xml:space="preserve"> Сибирь» – «Кузбассэнерго – РЭС» </w:t>
      </w:r>
      <w:r>
        <w:rPr>
          <w:rFonts w:ascii="Times New Roman" w:eastAsia="Times New Roman" w:hAnsi="Times New Roman"/>
          <w:sz w:val="28"/>
          <w:szCs w:val="28"/>
          <w:lang w:eastAsia="ru-RU"/>
        </w:rPr>
        <w:t>энергопринимающих устройств МП «</w:t>
      </w:r>
      <w:proofErr w:type="spellStart"/>
      <w:r>
        <w:rPr>
          <w:rFonts w:ascii="Times New Roman" w:eastAsia="Times New Roman" w:hAnsi="Times New Roman"/>
          <w:sz w:val="28"/>
          <w:szCs w:val="28"/>
          <w:lang w:eastAsia="ru-RU"/>
        </w:rPr>
        <w:t>ГорУКС</w:t>
      </w:r>
      <w:proofErr w:type="spellEnd"/>
      <w:r>
        <w:rPr>
          <w:rFonts w:ascii="Times New Roman" w:eastAsia="Times New Roman" w:hAnsi="Times New Roman"/>
          <w:sz w:val="28"/>
          <w:szCs w:val="28"/>
          <w:lang w:eastAsia="ru-RU"/>
        </w:rPr>
        <w:t xml:space="preserve">» для электроснабжения новых микрорайонов центральной части города Кемерово (две КЛ 10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РП-72 от ПС «Мирная»), максимальная мощность присоединяемых энергопринимающих устройств 10 000 кВт (</w:t>
      </w:r>
      <w:r w:rsidRPr="000E4E07">
        <w:rPr>
          <w:rFonts w:ascii="Times New Roman" w:eastAsia="Times New Roman" w:hAnsi="Times New Roman"/>
          <w:sz w:val="28"/>
          <w:szCs w:val="28"/>
          <w:lang w:eastAsia="ru-RU"/>
        </w:rPr>
        <w:t>Кемеровская обл.</w:t>
      </w:r>
      <w:r>
        <w:rPr>
          <w:rFonts w:ascii="Times New Roman" w:eastAsia="Times New Roman" w:hAnsi="Times New Roman"/>
          <w:sz w:val="28"/>
          <w:szCs w:val="28"/>
          <w:lang w:eastAsia="ru-RU"/>
        </w:rPr>
        <w:t xml:space="preserve"> - Кузбасс</w:t>
      </w:r>
      <w:r w:rsidRPr="000E4E0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 Кемерово,                               к.н. 42:24:0201002:2458, 42:24:0201002:660, в границах кадастровых кварталов 42:24:0501004, 42:24:0201002)</w:t>
      </w:r>
      <w:r w:rsidRPr="00F75193">
        <w:rPr>
          <w:rFonts w:ascii="Times New Roman" w:hAnsi="Times New Roman"/>
          <w:sz w:val="28"/>
          <w:szCs w:val="28"/>
        </w:rPr>
        <w:t xml:space="preserve"> </w:t>
      </w:r>
      <w:r w:rsidRPr="00F75193">
        <w:rPr>
          <w:rFonts w:ascii="Times New Roman" w:eastAsia="Times New Roman" w:hAnsi="Times New Roman"/>
          <w:sz w:val="28"/>
          <w:szCs w:val="28"/>
          <w:lang w:eastAsia="ru-RU"/>
        </w:rPr>
        <w:t xml:space="preserve">по индивидуальному проекту </w:t>
      </w:r>
      <w:r w:rsidRPr="00F75193">
        <w:rPr>
          <w:rFonts w:ascii="Times New Roman" w:hAnsi="Times New Roman"/>
          <w:bCs/>
          <w:sz w:val="28"/>
          <w:szCs w:val="28"/>
        </w:rPr>
        <w:t xml:space="preserve">в размере </w:t>
      </w:r>
      <w:r>
        <w:rPr>
          <w:rFonts w:ascii="Times New Roman" w:hAnsi="Times New Roman"/>
          <w:bCs/>
          <w:sz w:val="28"/>
          <w:szCs w:val="28"/>
        </w:rPr>
        <w:t xml:space="preserve">                   </w:t>
      </w:r>
      <w:r>
        <w:rPr>
          <w:rFonts w:ascii="Times New Roman" w:hAnsi="Times New Roman"/>
          <w:b/>
          <w:bCs/>
          <w:sz w:val="28"/>
          <w:szCs w:val="28"/>
        </w:rPr>
        <w:t>1 163,31</w:t>
      </w:r>
      <w:r w:rsidRPr="00F75193">
        <w:rPr>
          <w:rFonts w:ascii="Times New Roman" w:hAnsi="Times New Roman"/>
          <w:bCs/>
          <w:sz w:val="28"/>
          <w:szCs w:val="28"/>
        </w:rPr>
        <w:t xml:space="preserve"> тыс. руб. в том числе:</w:t>
      </w:r>
    </w:p>
    <w:p w14:paraId="75D4C85E" w14:textId="77777777" w:rsidR="000A6BF4" w:rsidRPr="00F75193" w:rsidRDefault="000A6BF4" w:rsidP="000A6BF4">
      <w:pPr>
        <w:spacing w:after="0"/>
        <w:ind w:firstLine="709"/>
        <w:contextualSpacing/>
        <w:jc w:val="both"/>
        <w:rPr>
          <w:rFonts w:ascii="Times New Roman" w:hAnsi="Times New Roman"/>
          <w:sz w:val="28"/>
          <w:szCs w:val="28"/>
        </w:rPr>
      </w:pPr>
      <w:r w:rsidRPr="00F75193">
        <w:rPr>
          <w:rFonts w:ascii="Times New Roman" w:hAnsi="Times New Roman"/>
          <w:bCs/>
          <w:sz w:val="28"/>
          <w:szCs w:val="28"/>
        </w:rPr>
        <w:t xml:space="preserve">- </w:t>
      </w:r>
      <w:r w:rsidRPr="00F75193">
        <w:rPr>
          <w:rFonts w:ascii="Times New Roman" w:hAnsi="Times New Roman"/>
          <w:sz w:val="28"/>
          <w:szCs w:val="28"/>
        </w:rPr>
        <w:t xml:space="preserve">расходы на оплату услуг технологического присоединения к электрическим сетям смежной сетевой организации – </w:t>
      </w:r>
      <w:r>
        <w:rPr>
          <w:rFonts w:ascii="Times New Roman" w:hAnsi="Times New Roman"/>
          <w:b/>
          <w:sz w:val="28"/>
          <w:szCs w:val="28"/>
        </w:rPr>
        <w:t>457,058</w:t>
      </w:r>
      <w:r w:rsidRPr="00F75193">
        <w:rPr>
          <w:rFonts w:ascii="Times New Roman" w:hAnsi="Times New Roman"/>
          <w:b/>
          <w:sz w:val="28"/>
          <w:szCs w:val="28"/>
        </w:rPr>
        <w:t xml:space="preserve"> </w:t>
      </w:r>
      <w:r w:rsidRPr="00F75193">
        <w:rPr>
          <w:rFonts w:ascii="Times New Roman" w:hAnsi="Times New Roman"/>
          <w:sz w:val="28"/>
          <w:szCs w:val="28"/>
        </w:rPr>
        <w:t>тыс. руб.</w:t>
      </w:r>
    </w:p>
    <w:p w14:paraId="7F17C697" w14:textId="77777777" w:rsidR="000A6BF4" w:rsidRPr="00F75193" w:rsidRDefault="000A6BF4" w:rsidP="000A6BF4">
      <w:pPr>
        <w:spacing w:after="0"/>
        <w:ind w:firstLine="709"/>
        <w:contextualSpacing/>
        <w:jc w:val="both"/>
        <w:rPr>
          <w:rFonts w:ascii="Times New Roman" w:hAnsi="Times New Roman"/>
          <w:sz w:val="28"/>
          <w:szCs w:val="28"/>
        </w:rPr>
      </w:pPr>
      <w:r w:rsidRPr="00F75193">
        <w:rPr>
          <w:rFonts w:ascii="Times New Roman" w:hAnsi="Times New Roman"/>
          <w:sz w:val="28"/>
          <w:szCs w:val="28"/>
        </w:rPr>
        <w:t xml:space="preserve">- расходы на выполнение мероприятий «последней мили» -                         </w:t>
      </w:r>
      <w:r>
        <w:rPr>
          <w:rFonts w:ascii="Times New Roman" w:hAnsi="Times New Roman"/>
          <w:b/>
          <w:sz w:val="28"/>
          <w:szCs w:val="28"/>
        </w:rPr>
        <w:t>691,382</w:t>
      </w:r>
      <w:r w:rsidRPr="00F75193">
        <w:rPr>
          <w:rFonts w:ascii="Times New Roman" w:hAnsi="Times New Roman"/>
          <w:b/>
          <w:sz w:val="28"/>
          <w:szCs w:val="28"/>
        </w:rPr>
        <w:t xml:space="preserve"> </w:t>
      </w:r>
      <w:r w:rsidRPr="00F75193">
        <w:rPr>
          <w:rFonts w:ascii="Times New Roman" w:hAnsi="Times New Roman"/>
          <w:sz w:val="28"/>
          <w:szCs w:val="28"/>
        </w:rPr>
        <w:t>тыс. руб.</w:t>
      </w:r>
    </w:p>
    <w:p w14:paraId="4E2A8637" w14:textId="77777777" w:rsidR="000A6BF4" w:rsidRDefault="000A6BF4" w:rsidP="000A6BF4">
      <w:pPr>
        <w:spacing w:after="0"/>
        <w:ind w:firstLine="709"/>
        <w:jc w:val="both"/>
        <w:rPr>
          <w:rFonts w:ascii="Times New Roman" w:eastAsia="Times New Roman" w:hAnsi="Times New Roman"/>
          <w:sz w:val="28"/>
          <w:szCs w:val="28"/>
          <w:lang w:eastAsia="ru-RU"/>
        </w:rPr>
      </w:pPr>
      <w:r w:rsidRPr="00F75193">
        <w:rPr>
          <w:rFonts w:ascii="Times New Roman" w:hAnsi="Times New Roman"/>
          <w:sz w:val="28"/>
          <w:szCs w:val="28"/>
        </w:rPr>
        <w:t xml:space="preserve">- затраты на </w:t>
      </w:r>
      <w:r w:rsidRPr="00F75193">
        <w:rPr>
          <w:rFonts w:ascii="Times New Roman" w:hAnsi="Times New Roman"/>
          <w:sz w:val="28"/>
          <w:szCs w:val="28"/>
          <w:lang w:eastAsia="ru-RU"/>
        </w:rPr>
        <w:t>технологическое присоединение к электрическим сетям</w:t>
      </w:r>
      <w:r w:rsidRPr="00F75193">
        <w:rPr>
          <w:rFonts w:ascii="Times New Roman" w:hAnsi="Times New Roman"/>
          <w:sz w:val="28"/>
          <w:szCs w:val="28"/>
        </w:rPr>
        <w:t xml:space="preserve"> по мероприятиям, не включающим в себя строительство и реконструкцию объектов </w:t>
      </w:r>
      <w:r w:rsidRPr="00F75193">
        <w:rPr>
          <w:rFonts w:ascii="Times New Roman" w:hAnsi="Times New Roman"/>
          <w:sz w:val="28"/>
          <w:szCs w:val="28"/>
          <w:lang w:eastAsia="ru-RU"/>
        </w:rPr>
        <w:t xml:space="preserve">– </w:t>
      </w:r>
      <w:r w:rsidRPr="00F75193">
        <w:rPr>
          <w:rFonts w:ascii="Times New Roman" w:hAnsi="Times New Roman"/>
          <w:b/>
          <w:sz w:val="28"/>
          <w:szCs w:val="28"/>
          <w:lang w:eastAsia="ru-RU"/>
        </w:rPr>
        <w:t>1</w:t>
      </w:r>
      <w:r>
        <w:rPr>
          <w:rFonts w:ascii="Times New Roman" w:hAnsi="Times New Roman"/>
          <w:b/>
          <w:sz w:val="28"/>
          <w:szCs w:val="28"/>
          <w:lang w:eastAsia="ru-RU"/>
        </w:rPr>
        <w:t>4</w:t>
      </w:r>
      <w:r w:rsidRPr="00F75193">
        <w:rPr>
          <w:rFonts w:ascii="Times New Roman" w:hAnsi="Times New Roman"/>
          <w:b/>
          <w:sz w:val="28"/>
          <w:szCs w:val="28"/>
          <w:lang w:eastAsia="ru-RU"/>
        </w:rPr>
        <w:t>,870</w:t>
      </w:r>
      <w:r w:rsidRPr="00F75193">
        <w:rPr>
          <w:rFonts w:ascii="Times New Roman" w:hAnsi="Times New Roman"/>
          <w:sz w:val="28"/>
          <w:szCs w:val="28"/>
          <w:lang w:eastAsia="ru-RU"/>
        </w:rPr>
        <w:t xml:space="preserve"> тыс. руб.</w:t>
      </w:r>
    </w:p>
    <w:p w14:paraId="506BD375" w14:textId="77777777" w:rsidR="000A6BF4" w:rsidRDefault="000A6BF4" w:rsidP="000A6BF4">
      <w:pPr>
        <w:spacing w:after="0"/>
        <w:jc w:val="both"/>
        <w:rPr>
          <w:rFonts w:ascii="Times New Roman" w:eastAsia="Times New Roman" w:hAnsi="Times New Roman"/>
          <w:sz w:val="28"/>
          <w:szCs w:val="28"/>
          <w:lang w:eastAsia="ru-RU"/>
        </w:rPr>
      </w:pPr>
    </w:p>
    <w:p w14:paraId="539C036C" w14:textId="77777777" w:rsidR="000A6BF4" w:rsidRDefault="000A6BF4" w:rsidP="000A6BF4">
      <w:pPr>
        <w:spacing w:after="0"/>
        <w:jc w:val="both"/>
        <w:rPr>
          <w:rFonts w:ascii="Times New Roman" w:eastAsia="Times New Roman" w:hAnsi="Times New Roman"/>
          <w:sz w:val="28"/>
          <w:szCs w:val="28"/>
          <w:lang w:eastAsia="ru-RU"/>
        </w:rPr>
      </w:pPr>
    </w:p>
    <w:p w14:paraId="71BC45AB" w14:textId="77777777" w:rsidR="00E83D93" w:rsidRDefault="00E83D93"/>
    <w:p w14:paraId="0C486C77" w14:textId="77777777" w:rsidR="000A6BF4" w:rsidRDefault="000A6BF4"/>
    <w:p w14:paraId="2E4D2253" w14:textId="77777777" w:rsidR="000A6BF4" w:rsidRDefault="000A6BF4"/>
    <w:p w14:paraId="5B7E0000" w14:textId="77777777" w:rsidR="000A6BF4" w:rsidRDefault="000A6BF4"/>
    <w:p w14:paraId="35744254" w14:textId="77777777" w:rsidR="000A6BF4" w:rsidRDefault="000A6BF4"/>
    <w:p w14:paraId="1DB6BD68" w14:textId="12CB1340" w:rsidR="000A6BF4" w:rsidRPr="00165324" w:rsidRDefault="000A6BF4" w:rsidP="000A6BF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6</w:t>
      </w:r>
      <w:r w:rsidRPr="00165324">
        <w:rPr>
          <w:rFonts w:ascii="Times New Roman" w:hAnsi="Times New Roman"/>
          <w:sz w:val="24"/>
          <w:szCs w:val="24"/>
        </w:rPr>
        <w:t xml:space="preserve"> к протоколу № </w:t>
      </w:r>
      <w:r>
        <w:rPr>
          <w:rFonts w:ascii="Times New Roman" w:hAnsi="Times New Roman"/>
          <w:sz w:val="24"/>
          <w:szCs w:val="24"/>
        </w:rPr>
        <w:t>79</w:t>
      </w:r>
    </w:p>
    <w:p w14:paraId="068D0478" w14:textId="77777777" w:rsidR="000A6BF4" w:rsidRPr="00165324" w:rsidRDefault="000A6BF4" w:rsidP="000A6BF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6AF12038" w14:textId="77777777" w:rsidR="000A6BF4" w:rsidRPr="00165324" w:rsidRDefault="000A6BF4" w:rsidP="000A6BF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3F6E0020" w14:textId="77777777" w:rsidR="000A6BF4" w:rsidRDefault="000A6BF4" w:rsidP="000A6BF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1D6E75F8" w14:textId="77777777" w:rsidR="000A6BF4" w:rsidRDefault="000A6BF4" w:rsidP="000A6BF4">
      <w:pPr>
        <w:tabs>
          <w:tab w:val="left" w:pos="5580"/>
          <w:tab w:val="left" w:pos="9498"/>
        </w:tabs>
        <w:spacing w:after="0" w:line="240" w:lineRule="auto"/>
        <w:ind w:left="-4837" w:right="-567" w:firstLine="9798"/>
        <w:rPr>
          <w:rFonts w:ascii="Times New Roman" w:hAnsi="Times New Roman"/>
          <w:sz w:val="24"/>
          <w:szCs w:val="24"/>
        </w:rPr>
      </w:pPr>
    </w:p>
    <w:p w14:paraId="2ABCE362" w14:textId="77777777" w:rsidR="000A6BF4" w:rsidRDefault="000A6BF4" w:rsidP="000A6BF4">
      <w:pPr>
        <w:spacing w:after="0" w:line="240" w:lineRule="auto"/>
        <w:jc w:val="center"/>
        <w:rPr>
          <w:rFonts w:ascii="Times New Roman" w:eastAsia="Times New Roman" w:hAnsi="Times New Roman"/>
          <w:b/>
          <w:sz w:val="28"/>
          <w:szCs w:val="28"/>
          <w:lang w:eastAsia="ru-RU"/>
        </w:rPr>
      </w:pPr>
    </w:p>
    <w:p w14:paraId="44444006" w14:textId="523A8994" w:rsidR="000A6BF4" w:rsidRDefault="000A6BF4" w:rsidP="000A6BF4">
      <w:pPr>
        <w:spacing w:after="0" w:line="240" w:lineRule="auto"/>
        <w:jc w:val="center"/>
        <w:rPr>
          <w:rFonts w:ascii="Times New Roman" w:eastAsia="Times New Roman" w:hAnsi="Times New Roman"/>
          <w:b/>
          <w:sz w:val="28"/>
          <w:szCs w:val="28"/>
          <w:lang w:eastAsia="ru-RU"/>
        </w:rPr>
      </w:pPr>
      <w:r w:rsidRPr="001C221A">
        <w:rPr>
          <w:rFonts w:ascii="Times New Roman" w:eastAsia="Times New Roman" w:hAnsi="Times New Roman"/>
          <w:b/>
          <w:sz w:val="28"/>
          <w:szCs w:val="28"/>
          <w:lang w:eastAsia="ru-RU"/>
        </w:rPr>
        <w:t>Об установлении платы за технологическое присоединение</w:t>
      </w:r>
    </w:p>
    <w:p w14:paraId="0958F336" w14:textId="77777777" w:rsidR="000A6BF4" w:rsidRDefault="000A6BF4" w:rsidP="000A6BF4">
      <w:pPr>
        <w:spacing w:after="0" w:line="240" w:lineRule="auto"/>
        <w:jc w:val="center"/>
        <w:rPr>
          <w:rFonts w:ascii="Times New Roman" w:eastAsia="Times New Roman" w:hAnsi="Times New Roman"/>
          <w:b/>
          <w:sz w:val="28"/>
          <w:szCs w:val="28"/>
          <w:lang w:eastAsia="ru-RU"/>
        </w:rPr>
      </w:pPr>
      <w:r w:rsidRPr="001C221A">
        <w:rPr>
          <w:rFonts w:ascii="Times New Roman" w:eastAsia="Times New Roman" w:hAnsi="Times New Roman"/>
          <w:b/>
          <w:sz w:val="28"/>
          <w:szCs w:val="28"/>
          <w:lang w:eastAsia="ru-RU"/>
        </w:rPr>
        <w:t xml:space="preserve">к электрическим сетям </w:t>
      </w:r>
      <w:r w:rsidRPr="00416A57">
        <w:rPr>
          <w:rFonts w:ascii="Times New Roman" w:eastAsia="Times New Roman" w:hAnsi="Times New Roman"/>
          <w:b/>
          <w:sz w:val="28"/>
          <w:szCs w:val="28"/>
          <w:lang w:eastAsia="ru-RU"/>
        </w:rPr>
        <w:t xml:space="preserve">филиала </w:t>
      </w:r>
      <w:r w:rsidRPr="00822C05">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416A57">
        <w:rPr>
          <w:rFonts w:ascii="Times New Roman" w:eastAsia="Times New Roman" w:hAnsi="Times New Roman"/>
          <w:b/>
          <w:sz w:val="28"/>
          <w:szCs w:val="28"/>
          <w:lang w:eastAsia="ru-RU"/>
        </w:rPr>
        <w:t>ПАО «</w:t>
      </w:r>
      <w:proofErr w:type="spellStart"/>
      <w:r w:rsidRPr="00DC3BF1">
        <w:rPr>
          <w:rFonts w:ascii="Times New Roman" w:eastAsia="Times New Roman" w:hAnsi="Times New Roman"/>
          <w:b/>
          <w:sz w:val="28"/>
          <w:szCs w:val="28"/>
          <w:lang w:eastAsia="ru-RU"/>
        </w:rPr>
        <w:t>Россети</w:t>
      </w:r>
      <w:proofErr w:type="spellEnd"/>
      <w:r w:rsidRPr="00DC3BF1">
        <w:rPr>
          <w:rFonts w:ascii="Times New Roman" w:eastAsia="Times New Roman" w:hAnsi="Times New Roman"/>
          <w:b/>
          <w:sz w:val="28"/>
          <w:szCs w:val="28"/>
          <w:lang w:eastAsia="ru-RU"/>
        </w:rPr>
        <w:t xml:space="preserve"> Сибирь</w:t>
      </w:r>
      <w:r w:rsidRPr="00416A57">
        <w:rPr>
          <w:rFonts w:ascii="Times New Roman" w:eastAsia="Times New Roman" w:hAnsi="Times New Roman"/>
          <w:b/>
          <w:sz w:val="28"/>
          <w:szCs w:val="28"/>
          <w:lang w:eastAsia="ru-RU"/>
        </w:rPr>
        <w:t xml:space="preserve">» – «Кузбассэнерго – РЭС» </w:t>
      </w:r>
      <w:r w:rsidRPr="00822C05">
        <w:rPr>
          <w:rFonts w:ascii="Times New Roman" w:eastAsia="Times New Roman" w:hAnsi="Times New Roman"/>
          <w:b/>
          <w:sz w:val="28"/>
          <w:szCs w:val="28"/>
          <w:lang w:eastAsia="ru-RU"/>
        </w:rPr>
        <w:t xml:space="preserve">энергопринимающих устройств </w:t>
      </w:r>
      <w:r w:rsidRPr="007F3E4F">
        <w:rPr>
          <w:rFonts w:ascii="Times New Roman" w:eastAsia="Times New Roman" w:hAnsi="Times New Roman"/>
          <w:b/>
          <w:sz w:val="28"/>
          <w:szCs w:val="28"/>
          <w:lang w:eastAsia="ru-RU"/>
        </w:rPr>
        <w:t>МП «</w:t>
      </w:r>
      <w:proofErr w:type="spellStart"/>
      <w:r w:rsidRPr="007F3E4F">
        <w:rPr>
          <w:rFonts w:ascii="Times New Roman" w:eastAsia="Times New Roman" w:hAnsi="Times New Roman"/>
          <w:b/>
          <w:sz w:val="28"/>
          <w:szCs w:val="28"/>
          <w:lang w:eastAsia="ru-RU"/>
        </w:rPr>
        <w:t>ГорУКС</w:t>
      </w:r>
      <w:proofErr w:type="spellEnd"/>
      <w:r w:rsidRPr="007F3E4F">
        <w:rPr>
          <w:rFonts w:ascii="Times New Roman" w:eastAsia="Times New Roman" w:hAnsi="Times New Roman"/>
          <w:b/>
          <w:sz w:val="28"/>
          <w:szCs w:val="28"/>
          <w:lang w:eastAsia="ru-RU"/>
        </w:rPr>
        <w:t>»</w:t>
      </w:r>
      <w:r w:rsidRPr="00822C05">
        <w:rPr>
          <w:rFonts w:ascii="Times New Roman" w:eastAsia="Times New Roman" w:hAnsi="Times New Roman"/>
          <w:b/>
          <w:sz w:val="28"/>
          <w:szCs w:val="28"/>
          <w:lang w:eastAsia="ru-RU"/>
        </w:rPr>
        <w:t xml:space="preserve"> по</w:t>
      </w:r>
      <w:r w:rsidRPr="00416A57">
        <w:rPr>
          <w:rFonts w:ascii="Times New Roman" w:eastAsia="Times New Roman" w:hAnsi="Times New Roman"/>
          <w:b/>
          <w:sz w:val="28"/>
          <w:szCs w:val="28"/>
          <w:lang w:eastAsia="ru-RU"/>
        </w:rPr>
        <w:t xml:space="preserve"> индивидуальному проекту</w:t>
      </w:r>
    </w:p>
    <w:p w14:paraId="3477079B" w14:textId="77777777" w:rsidR="000A6BF4" w:rsidRDefault="000A6BF4" w:rsidP="000A6BF4">
      <w:pPr>
        <w:spacing w:after="0" w:line="240" w:lineRule="auto"/>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0A6BF4" w:rsidRPr="007D7D93" w14:paraId="5DD1D1D2" w14:textId="77777777" w:rsidTr="001320AF">
        <w:trPr>
          <w:trHeight w:val="625"/>
        </w:trPr>
        <w:tc>
          <w:tcPr>
            <w:tcW w:w="798" w:type="dxa"/>
            <w:shd w:val="clear" w:color="auto" w:fill="auto"/>
            <w:hideMark/>
          </w:tcPr>
          <w:p w14:paraId="556B867F" w14:textId="77777777" w:rsidR="000A6BF4" w:rsidRDefault="000A6BF4" w:rsidP="001320AF">
            <w:pPr>
              <w:pStyle w:val="FR1"/>
              <w:ind w:left="0"/>
              <w:rPr>
                <w:b/>
                <w:sz w:val="24"/>
                <w:szCs w:val="24"/>
              </w:rPr>
            </w:pPr>
          </w:p>
          <w:p w14:paraId="19139107" w14:textId="77777777" w:rsidR="000A6BF4" w:rsidRDefault="000A6BF4" w:rsidP="001320AF">
            <w:pPr>
              <w:pStyle w:val="FR1"/>
              <w:ind w:left="0"/>
              <w:rPr>
                <w:b/>
                <w:sz w:val="24"/>
                <w:szCs w:val="24"/>
              </w:rPr>
            </w:pPr>
          </w:p>
          <w:p w14:paraId="1EAF79AF" w14:textId="77777777" w:rsidR="000A6BF4" w:rsidRDefault="000A6BF4" w:rsidP="001320AF">
            <w:pPr>
              <w:pStyle w:val="FR1"/>
              <w:ind w:left="0"/>
              <w:rPr>
                <w:b/>
                <w:sz w:val="24"/>
                <w:szCs w:val="24"/>
              </w:rPr>
            </w:pPr>
            <w:r w:rsidRPr="007D7D93">
              <w:rPr>
                <w:b/>
                <w:sz w:val="24"/>
                <w:szCs w:val="24"/>
              </w:rPr>
              <w:t>№</w:t>
            </w:r>
          </w:p>
          <w:p w14:paraId="4CDBF4A2" w14:textId="77777777" w:rsidR="000A6BF4" w:rsidRPr="007D7D93" w:rsidRDefault="000A6BF4" w:rsidP="001320AF">
            <w:pPr>
              <w:pStyle w:val="FR1"/>
              <w:ind w:left="0"/>
              <w:rPr>
                <w:b/>
                <w:sz w:val="24"/>
                <w:szCs w:val="24"/>
              </w:rPr>
            </w:pPr>
            <w:r w:rsidRPr="007D7D93">
              <w:rPr>
                <w:b/>
                <w:sz w:val="24"/>
                <w:szCs w:val="24"/>
              </w:rPr>
              <w:t>п/п</w:t>
            </w:r>
          </w:p>
        </w:tc>
        <w:tc>
          <w:tcPr>
            <w:tcW w:w="6516" w:type="dxa"/>
            <w:shd w:val="clear" w:color="auto" w:fill="auto"/>
            <w:noWrap/>
            <w:hideMark/>
          </w:tcPr>
          <w:p w14:paraId="2D44BE53" w14:textId="77777777" w:rsidR="000A6BF4" w:rsidRDefault="000A6BF4" w:rsidP="001320AF">
            <w:pPr>
              <w:pStyle w:val="FR1"/>
              <w:rPr>
                <w:b/>
                <w:sz w:val="24"/>
                <w:szCs w:val="24"/>
              </w:rPr>
            </w:pPr>
          </w:p>
          <w:p w14:paraId="414636F7" w14:textId="77777777" w:rsidR="000A6BF4" w:rsidRDefault="000A6BF4" w:rsidP="001320AF">
            <w:pPr>
              <w:pStyle w:val="FR1"/>
              <w:rPr>
                <w:b/>
                <w:sz w:val="24"/>
                <w:szCs w:val="24"/>
              </w:rPr>
            </w:pPr>
          </w:p>
          <w:p w14:paraId="3DB78024" w14:textId="77777777" w:rsidR="000A6BF4" w:rsidRPr="007D7D93" w:rsidRDefault="000A6BF4" w:rsidP="001320AF">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43BBB9D2" w14:textId="77777777" w:rsidR="000A6BF4" w:rsidRDefault="000A6BF4" w:rsidP="001320AF">
            <w:pPr>
              <w:pStyle w:val="FR1"/>
              <w:ind w:left="27"/>
              <w:rPr>
                <w:b/>
                <w:sz w:val="24"/>
                <w:szCs w:val="24"/>
              </w:rPr>
            </w:pPr>
            <w:r w:rsidRPr="007D7D93">
              <w:rPr>
                <w:b/>
                <w:sz w:val="24"/>
                <w:szCs w:val="24"/>
              </w:rPr>
              <w:t xml:space="preserve">Плата за технологическое присоединение, тыс. руб. </w:t>
            </w:r>
          </w:p>
          <w:p w14:paraId="13D497D7" w14:textId="77777777" w:rsidR="000A6BF4" w:rsidRPr="007D7D93" w:rsidRDefault="000A6BF4" w:rsidP="001320AF">
            <w:pPr>
              <w:pStyle w:val="FR1"/>
              <w:ind w:left="27"/>
              <w:rPr>
                <w:b/>
                <w:sz w:val="24"/>
                <w:szCs w:val="24"/>
              </w:rPr>
            </w:pPr>
            <w:r w:rsidRPr="007D7D93">
              <w:rPr>
                <w:b/>
                <w:sz w:val="24"/>
                <w:szCs w:val="24"/>
              </w:rPr>
              <w:t>(без НДС)</w:t>
            </w:r>
          </w:p>
        </w:tc>
      </w:tr>
      <w:tr w:rsidR="000A6BF4" w:rsidRPr="007D7D93" w14:paraId="16DB92B2" w14:textId="77777777" w:rsidTr="001320AF">
        <w:trPr>
          <w:trHeight w:val="476"/>
        </w:trPr>
        <w:tc>
          <w:tcPr>
            <w:tcW w:w="798" w:type="dxa"/>
            <w:shd w:val="clear" w:color="auto" w:fill="auto"/>
            <w:noWrap/>
            <w:vAlign w:val="center"/>
            <w:hideMark/>
          </w:tcPr>
          <w:p w14:paraId="556B4067" w14:textId="77777777" w:rsidR="000A6BF4" w:rsidRPr="007D7D93" w:rsidRDefault="000A6BF4" w:rsidP="001320AF">
            <w:pPr>
              <w:pStyle w:val="FR1"/>
              <w:ind w:left="0"/>
              <w:rPr>
                <w:sz w:val="24"/>
                <w:szCs w:val="24"/>
              </w:rPr>
            </w:pPr>
            <w:r w:rsidRPr="007D7D93">
              <w:rPr>
                <w:sz w:val="24"/>
                <w:szCs w:val="24"/>
              </w:rPr>
              <w:t>1</w:t>
            </w:r>
          </w:p>
        </w:tc>
        <w:tc>
          <w:tcPr>
            <w:tcW w:w="6516" w:type="dxa"/>
            <w:shd w:val="clear" w:color="auto" w:fill="auto"/>
            <w:hideMark/>
          </w:tcPr>
          <w:p w14:paraId="0E928477" w14:textId="77777777" w:rsidR="000A6BF4" w:rsidRPr="007D7D93" w:rsidRDefault="000A6BF4" w:rsidP="001320AF">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25F082ED" w14:textId="77777777" w:rsidR="000A6BF4" w:rsidRPr="000923ED" w:rsidRDefault="000A6BF4" w:rsidP="001320AF">
            <w:pPr>
              <w:pStyle w:val="FR1"/>
              <w:ind w:left="27"/>
              <w:rPr>
                <w:sz w:val="24"/>
                <w:szCs w:val="24"/>
                <w:highlight w:val="yellow"/>
              </w:rPr>
            </w:pPr>
            <w:r w:rsidRPr="000923ED">
              <w:rPr>
                <w:sz w:val="24"/>
                <w:szCs w:val="24"/>
              </w:rPr>
              <w:t>6,420</w:t>
            </w:r>
          </w:p>
        </w:tc>
      </w:tr>
      <w:tr w:rsidR="000A6BF4" w:rsidRPr="006C222D" w14:paraId="49C21145" w14:textId="77777777" w:rsidTr="001320AF">
        <w:trPr>
          <w:trHeight w:val="54"/>
        </w:trPr>
        <w:tc>
          <w:tcPr>
            <w:tcW w:w="798" w:type="dxa"/>
            <w:shd w:val="clear" w:color="auto" w:fill="auto"/>
            <w:noWrap/>
            <w:vAlign w:val="center"/>
            <w:hideMark/>
          </w:tcPr>
          <w:p w14:paraId="00976CEB" w14:textId="77777777" w:rsidR="000A6BF4" w:rsidRPr="007D7D93" w:rsidRDefault="000A6BF4" w:rsidP="001320AF">
            <w:pPr>
              <w:pStyle w:val="FR1"/>
              <w:ind w:left="0"/>
              <w:rPr>
                <w:sz w:val="24"/>
                <w:szCs w:val="24"/>
              </w:rPr>
            </w:pPr>
            <w:r w:rsidRPr="007D7D93">
              <w:rPr>
                <w:sz w:val="24"/>
                <w:szCs w:val="24"/>
              </w:rPr>
              <w:t>2</w:t>
            </w:r>
          </w:p>
        </w:tc>
        <w:tc>
          <w:tcPr>
            <w:tcW w:w="6516" w:type="dxa"/>
            <w:shd w:val="clear" w:color="auto" w:fill="auto"/>
            <w:hideMark/>
          </w:tcPr>
          <w:p w14:paraId="4C3A13F7" w14:textId="77777777" w:rsidR="000A6BF4" w:rsidRPr="007D7D93" w:rsidRDefault="000A6BF4" w:rsidP="001320AF">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6B1CC518" w14:textId="77777777" w:rsidR="000A6BF4" w:rsidRPr="006C222D" w:rsidRDefault="000A6BF4" w:rsidP="001320AF">
            <w:pPr>
              <w:pStyle w:val="FR1"/>
              <w:ind w:left="27"/>
              <w:rPr>
                <w:sz w:val="24"/>
                <w:szCs w:val="24"/>
              </w:rPr>
            </w:pPr>
            <w:r>
              <w:rPr>
                <w:sz w:val="24"/>
                <w:szCs w:val="24"/>
              </w:rPr>
              <w:t>1 148,44</w:t>
            </w:r>
          </w:p>
        </w:tc>
      </w:tr>
      <w:tr w:rsidR="000A6BF4" w:rsidRPr="006C222D" w14:paraId="4C1A5460" w14:textId="77777777" w:rsidTr="001320AF">
        <w:trPr>
          <w:trHeight w:val="284"/>
        </w:trPr>
        <w:tc>
          <w:tcPr>
            <w:tcW w:w="798" w:type="dxa"/>
            <w:shd w:val="clear" w:color="auto" w:fill="auto"/>
            <w:noWrap/>
            <w:vAlign w:val="center"/>
          </w:tcPr>
          <w:p w14:paraId="351D5F1B" w14:textId="77777777" w:rsidR="000A6BF4" w:rsidRPr="007D7D93" w:rsidRDefault="000A6BF4" w:rsidP="001320AF">
            <w:pPr>
              <w:pStyle w:val="FR1"/>
              <w:ind w:left="0"/>
              <w:rPr>
                <w:sz w:val="24"/>
                <w:szCs w:val="24"/>
              </w:rPr>
            </w:pPr>
            <w:r>
              <w:rPr>
                <w:sz w:val="24"/>
                <w:szCs w:val="24"/>
              </w:rPr>
              <w:t>2.1</w:t>
            </w:r>
          </w:p>
        </w:tc>
        <w:tc>
          <w:tcPr>
            <w:tcW w:w="6516" w:type="dxa"/>
            <w:shd w:val="clear" w:color="auto" w:fill="auto"/>
          </w:tcPr>
          <w:p w14:paraId="42D65CE2" w14:textId="77777777" w:rsidR="000A6BF4" w:rsidRPr="00AD6627" w:rsidRDefault="000A6BF4" w:rsidP="001320AF">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34B62E48" w14:textId="77777777" w:rsidR="000A6BF4" w:rsidRPr="006C222D" w:rsidRDefault="000A6BF4" w:rsidP="001320AF">
            <w:pPr>
              <w:pStyle w:val="FR1"/>
              <w:ind w:left="27"/>
              <w:rPr>
                <w:sz w:val="24"/>
                <w:szCs w:val="24"/>
              </w:rPr>
            </w:pPr>
            <w:r>
              <w:rPr>
                <w:sz w:val="24"/>
                <w:szCs w:val="24"/>
              </w:rPr>
              <w:t>691,382</w:t>
            </w:r>
          </w:p>
        </w:tc>
      </w:tr>
      <w:tr w:rsidR="000A6BF4" w:rsidRPr="006C222D" w14:paraId="124E4836" w14:textId="77777777" w:rsidTr="001320AF">
        <w:trPr>
          <w:trHeight w:val="284"/>
        </w:trPr>
        <w:tc>
          <w:tcPr>
            <w:tcW w:w="798" w:type="dxa"/>
            <w:shd w:val="clear" w:color="auto" w:fill="auto"/>
            <w:noWrap/>
            <w:vAlign w:val="center"/>
          </w:tcPr>
          <w:p w14:paraId="2923C702" w14:textId="77777777" w:rsidR="000A6BF4" w:rsidRPr="007D7D93" w:rsidRDefault="000A6BF4" w:rsidP="001320AF">
            <w:pPr>
              <w:pStyle w:val="FR1"/>
              <w:ind w:left="0"/>
              <w:rPr>
                <w:sz w:val="24"/>
                <w:szCs w:val="24"/>
              </w:rPr>
            </w:pPr>
            <w:r>
              <w:rPr>
                <w:sz w:val="24"/>
                <w:szCs w:val="24"/>
              </w:rPr>
              <w:t>2.2</w:t>
            </w:r>
          </w:p>
        </w:tc>
        <w:tc>
          <w:tcPr>
            <w:tcW w:w="6516" w:type="dxa"/>
            <w:shd w:val="clear" w:color="auto" w:fill="auto"/>
          </w:tcPr>
          <w:p w14:paraId="5C96734A" w14:textId="77777777" w:rsidR="000A6BF4" w:rsidRPr="00AD6627" w:rsidRDefault="000A6BF4" w:rsidP="001320AF">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12D1B660" w14:textId="77777777" w:rsidR="000A6BF4" w:rsidRPr="006C222D" w:rsidRDefault="000A6BF4" w:rsidP="001320AF">
            <w:pPr>
              <w:pStyle w:val="FR1"/>
              <w:ind w:left="27"/>
              <w:rPr>
                <w:sz w:val="24"/>
                <w:szCs w:val="24"/>
              </w:rPr>
            </w:pPr>
            <w:r>
              <w:rPr>
                <w:sz w:val="24"/>
                <w:szCs w:val="24"/>
              </w:rPr>
              <w:t>457,058</w:t>
            </w:r>
          </w:p>
        </w:tc>
      </w:tr>
      <w:tr w:rsidR="000A6BF4" w:rsidRPr="006C222D" w14:paraId="0DFC32F6" w14:textId="77777777" w:rsidTr="001320AF">
        <w:trPr>
          <w:trHeight w:val="284"/>
        </w:trPr>
        <w:tc>
          <w:tcPr>
            <w:tcW w:w="798" w:type="dxa"/>
            <w:shd w:val="clear" w:color="auto" w:fill="auto"/>
            <w:noWrap/>
            <w:vAlign w:val="center"/>
            <w:hideMark/>
          </w:tcPr>
          <w:p w14:paraId="6034F018" w14:textId="77777777" w:rsidR="000A6BF4" w:rsidRPr="007D7D93" w:rsidRDefault="000A6BF4" w:rsidP="001320AF">
            <w:pPr>
              <w:pStyle w:val="FR1"/>
              <w:ind w:left="0"/>
              <w:rPr>
                <w:sz w:val="24"/>
                <w:szCs w:val="24"/>
              </w:rPr>
            </w:pPr>
            <w:r w:rsidRPr="007D7D93">
              <w:rPr>
                <w:sz w:val="24"/>
                <w:szCs w:val="24"/>
              </w:rPr>
              <w:t>3</w:t>
            </w:r>
          </w:p>
        </w:tc>
        <w:tc>
          <w:tcPr>
            <w:tcW w:w="6516" w:type="dxa"/>
            <w:shd w:val="clear" w:color="auto" w:fill="auto"/>
            <w:hideMark/>
          </w:tcPr>
          <w:p w14:paraId="69EBB690" w14:textId="77777777" w:rsidR="000A6BF4" w:rsidRPr="007D7D93" w:rsidRDefault="000A6BF4" w:rsidP="001320AF">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12C79718" w14:textId="77777777" w:rsidR="000A6BF4" w:rsidRPr="006C222D" w:rsidRDefault="000A6BF4" w:rsidP="001320AF">
            <w:pPr>
              <w:pStyle w:val="FR1"/>
              <w:ind w:left="27"/>
              <w:rPr>
                <w:sz w:val="24"/>
                <w:szCs w:val="24"/>
              </w:rPr>
            </w:pPr>
            <w:r w:rsidRPr="006C222D">
              <w:rPr>
                <w:sz w:val="24"/>
                <w:szCs w:val="24"/>
              </w:rPr>
              <w:t>8,450</w:t>
            </w:r>
          </w:p>
        </w:tc>
      </w:tr>
      <w:tr w:rsidR="000A6BF4" w:rsidRPr="006C222D" w14:paraId="3ED98173" w14:textId="77777777" w:rsidTr="001320AF">
        <w:trPr>
          <w:trHeight w:val="230"/>
        </w:trPr>
        <w:tc>
          <w:tcPr>
            <w:tcW w:w="798" w:type="dxa"/>
            <w:shd w:val="clear" w:color="auto" w:fill="auto"/>
            <w:noWrap/>
          </w:tcPr>
          <w:p w14:paraId="1F3BC689" w14:textId="77777777" w:rsidR="000A6BF4" w:rsidRPr="007D7D93" w:rsidRDefault="000A6BF4" w:rsidP="001320AF">
            <w:pPr>
              <w:pStyle w:val="FR1"/>
              <w:ind w:left="0"/>
              <w:jc w:val="both"/>
              <w:rPr>
                <w:sz w:val="24"/>
                <w:szCs w:val="24"/>
              </w:rPr>
            </w:pPr>
          </w:p>
        </w:tc>
        <w:tc>
          <w:tcPr>
            <w:tcW w:w="6516" w:type="dxa"/>
            <w:shd w:val="clear" w:color="auto" w:fill="auto"/>
          </w:tcPr>
          <w:p w14:paraId="533C2DF7" w14:textId="77777777" w:rsidR="000A6BF4" w:rsidRPr="007D7D93" w:rsidRDefault="000A6BF4" w:rsidP="001320AF">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46BC3F69" w14:textId="77777777" w:rsidR="000A6BF4" w:rsidRPr="006C222D" w:rsidRDefault="000A6BF4" w:rsidP="001320AF">
            <w:pPr>
              <w:pStyle w:val="FR1"/>
              <w:ind w:left="27"/>
              <w:rPr>
                <w:sz w:val="24"/>
                <w:szCs w:val="24"/>
                <w:lang w:val="en-US"/>
              </w:rPr>
            </w:pPr>
            <w:r>
              <w:rPr>
                <w:bCs/>
                <w:sz w:val="24"/>
                <w:szCs w:val="24"/>
              </w:rPr>
              <w:t>1 163,31</w:t>
            </w:r>
          </w:p>
        </w:tc>
      </w:tr>
    </w:tbl>
    <w:p w14:paraId="3947FE9B" w14:textId="77777777" w:rsidR="000A6BF4" w:rsidRDefault="000A6BF4" w:rsidP="000A6BF4">
      <w:pPr>
        <w:pStyle w:val="FR1"/>
        <w:ind w:left="0"/>
        <w:jc w:val="both"/>
        <w:rPr>
          <w:b/>
          <w:sz w:val="24"/>
          <w:szCs w:val="24"/>
          <w:u w:val="single"/>
        </w:rPr>
      </w:pPr>
    </w:p>
    <w:p w14:paraId="19FF5461" w14:textId="77777777" w:rsidR="000A6BF4" w:rsidRDefault="000A6BF4" w:rsidP="000A6BF4">
      <w:pPr>
        <w:pStyle w:val="FR1"/>
        <w:ind w:left="0" w:firstLine="708"/>
        <w:jc w:val="both"/>
        <w:rPr>
          <w:szCs w:val="28"/>
        </w:rPr>
      </w:pPr>
      <w:r w:rsidRPr="00A22A25">
        <w:rPr>
          <w:szCs w:val="28"/>
        </w:rPr>
        <w:t>Примечание:</w:t>
      </w:r>
    </w:p>
    <w:p w14:paraId="7354DF6F" w14:textId="77777777" w:rsidR="000A6BF4" w:rsidRDefault="000A6BF4" w:rsidP="000A6BF4">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10 000 к</w:t>
      </w:r>
      <w:r w:rsidRPr="00A22A25">
        <w:rPr>
          <w:szCs w:val="28"/>
        </w:rPr>
        <w:t>Вт.</w:t>
      </w:r>
    </w:p>
    <w:p w14:paraId="1A0C8922" w14:textId="77777777" w:rsidR="000A6BF4" w:rsidRDefault="000A6BF4" w:rsidP="000A6BF4">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14 781,580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56CF9135" w14:textId="77777777" w:rsidR="000A6BF4" w:rsidRDefault="000A6BF4" w:rsidP="000A6BF4">
      <w:pPr>
        <w:tabs>
          <w:tab w:val="left" w:pos="5580"/>
          <w:tab w:val="left" w:pos="9498"/>
        </w:tabs>
        <w:spacing w:after="0" w:line="240" w:lineRule="auto"/>
        <w:ind w:left="-4837" w:right="-567" w:firstLine="4837"/>
        <w:rPr>
          <w:rFonts w:ascii="Times New Roman" w:hAnsi="Times New Roman"/>
          <w:sz w:val="24"/>
          <w:szCs w:val="24"/>
        </w:rPr>
      </w:pPr>
    </w:p>
    <w:p w14:paraId="41456169" w14:textId="77777777" w:rsidR="000A6BF4" w:rsidRDefault="000A6BF4"/>
    <w:p w14:paraId="4FF48DC9" w14:textId="77777777" w:rsidR="000A6BF4" w:rsidRDefault="000A6BF4"/>
    <w:p w14:paraId="5FE3C008" w14:textId="77777777" w:rsidR="000A6BF4" w:rsidRDefault="000A6BF4"/>
    <w:p w14:paraId="386615F7" w14:textId="77777777" w:rsidR="000A6BF4" w:rsidRDefault="000A6BF4"/>
    <w:p w14:paraId="3502E9B6" w14:textId="77777777" w:rsidR="000A6BF4" w:rsidRDefault="000A6BF4"/>
    <w:p w14:paraId="06F51BFA" w14:textId="77777777" w:rsidR="000A6BF4" w:rsidRDefault="000A6BF4"/>
    <w:p w14:paraId="32D4166C" w14:textId="408E9E2E" w:rsidR="000A6BF4" w:rsidRPr="00165324" w:rsidRDefault="000A6BF4" w:rsidP="000A6BF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 xml:space="preserve">7 </w:t>
      </w:r>
      <w:r w:rsidRPr="00165324">
        <w:rPr>
          <w:rFonts w:ascii="Times New Roman" w:hAnsi="Times New Roman"/>
          <w:sz w:val="24"/>
          <w:szCs w:val="24"/>
        </w:rPr>
        <w:t xml:space="preserve">к протоколу № </w:t>
      </w:r>
      <w:r>
        <w:rPr>
          <w:rFonts w:ascii="Times New Roman" w:hAnsi="Times New Roman"/>
          <w:sz w:val="24"/>
          <w:szCs w:val="24"/>
        </w:rPr>
        <w:t>79</w:t>
      </w:r>
    </w:p>
    <w:p w14:paraId="0D6CF88A" w14:textId="77777777" w:rsidR="000A6BF4" w:rsidRPr="00165324" w:rsidRDefault="000A6BF4" w:rsidP="000A6BF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28878EAA" w14:textId="77777777" w:rsidR="000A6BF4" w:rsidRPr="00165324" w:rsidRDefault="000A6BF4" w:rsidP="000A6BF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7378E300" w14:textId="77777777" w:rsidR="000A6BF4" w:rsidRDefault="000A6BF4" w:rsidP="000A6BF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53739377" w14:textId="77777777" w:rsidR="001F1992" w:rsidRDefault="001F1992" w:rsidP="000A6BF4">
      <w:pPr>
        <w:tabs>
          <w:tab w:val="left" w:pos="5580"/>
          <w:tab w:val="left" w:pos="9498"/>
        </w:tabs>
        <w:spacing w:after="0" w:line="240" w:lineRule="auto"/>
        <w:ind w:left="-4837" w:right="-567" w:firstLine="9798"/>
        <w:rPr>
          <w:rFonts w:ascii="Times New Roman" w:hAnsi="Times New Roman"/>
          <w:sz w:val="24"/>
          <w:szCs w:val="24"/>
        </w:rPr>
      </w:pPr>
    </w:p>
    <w:p w14:paraId="08B9AA9F" w14:textId="77777777" w:rsidR="001F1992" w:rsidRDefault="001F1992" w:rsidP="000A6BF4">
      <w:pPr>
        <w:tabs>
          <w:tab w:val="left" w:pos="5580"/>
          <w:tab w:val="left" w:pos="9498"/>
        </w:tabs>
        <w:spacing w:after="0" w:line="240" w:lineRule="auto"/>
        <w:ind w:left="-4837" w:right="-567" w:firstLine="9798"/>
        <w:rPr>
          <w:rFonts w:ascii="Times New Roman" w:hAnsi="Times New Roman"/>
          <w:sz w:val="24"/>
          <w:szCs w:val="24"/>
        </w:rPr>
      </w:pPr>
    </w:p>
    <w:p w14:paraId="0D1E6DB4" w14:textId="77777777" w:rsidR="001026BE" w:rsidRPr="001026BE" w:rsidRDefault="001026BE" w:rsidP="001026BE">
      <w:pPr>
        <w:pStyle w:val="1"/>
        <w:jc w:val="center"/>
        <w:rPr>
          <w:b w:val="0"/>
          <w:iCs/>
          <w:szCs w:val="24"/>
        </w:rPr>
      </w:pPr>
      <w:bookmarkStart w:id="69" w:name="_Hlt483802884"/>
      <w:r w:rsidRPr="001026BE">
        <w:rPr>
          <w:iCs/>
          <w:szCs w:val="24"/>
        </w:rPr>
        <w:t>Экспертное заключение Региональной энергетической комиссии</w:t>
      </w:r>
      <w:bookmarkEnd w:id="69"/>
      <w:r w:rsidRPr="001026BE">
        <w:rPr>
          <w:iCs/>
          <w:szCs w:val="24"/>
        </w:rPr>
        <w:t xml:space="preserve"> Кузбасса </w:t>
      </w:r>
      <w:r w:rsidRPr="001026BE">
        <w:rPr>
          <w:iCs/>
          <w:szCs w:val="24"/>
        </w:rPr>
        <w:br/>
      </w:r>
      <w:r w:rsidRPr="001026BE">
        <w:rPr>
          <w:b w:val="0"/>
          <w:iCs/>
          <w:szCs w:val="24"/>
        </w:rPr>
        <w:t>по материалам, представленным ГБУЗ «ККЦОЗШ» (Ленинск-Кузнецкий муниципальный округ), для утверждения нормативов технологич</w:t>
      </w:r>
      <w:r w:rsidRPr="001026BE">
        <w:rPr>
          <w:b w:val="0"/>
          <w:iCs/>
          <w:szCs w:val="24"/>
        </w:rPr>
        <w:t>е</w:t>
      </w:r>
      <w:r w:rsidRPr="001026BE">
        <w:rPr>
          <w:b w:val="0"/>
          <w:iCs/>
          <w:szCs w:val="24"/>
        </w:rPr>
        <w:t>ских потерь при передаче тепловой энергии по тепловым сетям от котельных на 2024 год</w:t>
      </w:r>
    </w:p>
    <w:p w14:paraId="6363560D" w14:textId="77777777" w:rsidR="001026BE" w:rsidRPr="001026BE" w:rsidRDefault="001026BE" w:rsidP="001026BE">
      <w:pPr>
        <w:pStyle w:val="ab"/>
        <w:ind w:left="426" w:right="850" w:firstLine="709"/>
        <w:jc w:val="center"/>
        <w:rPr>
          <w:sz w:val="24"/>
          <w:szCs w:val="24"/>
        </w:rPr>
      </w:pPr>
    </w:p>
    <w:p w14:paraId="74E90B62"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В Региональную энергетическую комиссию Кузбасса обратилось ГБУЗ «ККЦОЗШ» (Ленинск-Кузнецкий муниципальный округ) (далее – Предприятие) с заявкой на утверждение нормативов технолог</w:t>
      </w:r>
      <w:r w:rsidRPr="001026BE">
        <w:rPr>
          <w:rFonts w:ascii="Times New Roman" w:hAnsi="Times New Roman"/>
          <w:sz w:val="24"/>
          <w:szCs w:val="24"/>
        </w:rPr>
        <w:t>и</w:t>
      </w:r>
      <w:r w:rsidRPr="001026BE">
        <w:rPr>
          <w:rFonts w:ascii="Times New Roman" w:hAnsi="Times New Roman"/>
          <w:sz w:val="24"/>
          <w:szCs w:val="24"/>
        </w:rPr>
        <w:t>ческих потерь при передаче тепловой энергии.</w:t>
      </w:r>
    </w:p>
    <w:p w14:paraId="2B66A690" w14:textId="77777777" w:rsidR="001026BE" w:rsidRPr="001026BE" w:rsidRDefault="001026BE" w:rsidP="001026BE">
      <w:pPr>
        <w:ind w:firstLine="708"/>
        <w:jc w:val="both"/>
        <w:rPr>
          <w:rFonts w:ascii="Times New Roman" w:hAnsi="Times New Roman"/>
          <w:sz w:val="24"/>
          <w:szCs w:val="24"/>
        </w:rPr>
      </w:pPr>
    </w:p>
    <w:p w14:paraId="1C10B4D0" w14:textId="77777777" w:rsidR="001026BE" w:rsidRPr="001026BE" w:rsidRDefault="001026BE" w:rsidP="001026BE">
      <w:pPr>
        <w:pStyle w:val="1"/>
        <w:jc w:val="center"/>
        <w:rPr>
          <w:szCs w:val="24"/>
        </w:rPr>
      </w:pPr>
      <w:bookmarkStart w:id="70" w:name="_Toc433116866"/>
      <w:bookmarkStart w:id="71" w:name="_Toc460438645"/>
      <w:bookmarkStart w:id="72" w:name="_Toc461393366"/>
      <w:bookmarkStart w:id="73" w:name="_Hlk153045641"/>
      <w:r w:rsidRPr="001026BE">
        <w:rPr>
          <w:szCs w:val="24"/>
        </w:rPr>
        <w:t>Краткая техническая характеристика ЭСО</w:t>
      </w:r>
      <w:bookmarkEnd w:id="70"/>
      <w:bookmarkEnd w:id="71"/>
      <w:bookmarkEnd w:id="72"/>
    </w:p>
    <w:p w14:paraId="47F54283" w14:textId="77777777" w:rsidR="001026BE" w:rsidRPr="001026BE" w:rsidRDefault="001026BE" w:rsidP="001026BE">
      <w:pPr>
        <w:ind w:firstLine="708"/>
        <w:jc w:val="both"/>
        <w:rPr>
          <w:rFonts w:ascii="Times New Roman" w:hAnsi="Times New Roman"/>
          <w:sz w:val="24"/>
          <w:szCs w:val="24"/>
        </w:rPr>
      </w:pPr>
    </w:p>
    <w:p w14:paraId="27058936" w14:textId="77777777" w:rsidR="001026BE" w:rsidRPr="001026BE" w:rsidRDefault="001026BE" w:rsidP="001026BE">
      <w:pPr>
        <w:ind w:firstLine="567"/>
        <w:jc w:val="both"/>
        <w:rPr>
          <w:rFonts w:ascii="Times New Roman" w:hAnsi="Times New Roman"/>
          <w:sz w:val="24"/>
          <w:szCs w:val="24"/>
        </w:rPr>
      </w:pPr>
      <w:r w:rsidRPr="001026BE">
        <w:rPr>
          <w:rFonts w:ascii="Times New Roman" w:hAnsi="Times New Roman"/>
          <w:sz w:val="24"/>
          <w:szCs w:val="24"/>
        </w:rPr>
        <w:t xml:space="preserve">Предприятие обслуживает одну котельной мощностью 19,85 Гкал/ч. </w:t>
      </w:r>
      <w:r w:rsidRPr="001026BE">
        <w:rPr>
          <w:rFonts w:ascii="Times New Roman" w:hAnsi="Times New Roman"/>
          <w:sz w:val="24"/>
          <w:szCs w:val="24"/>
        </w:rPr>
        <w:br/>
        <w:t xml:space="preserve">В котельной установлено 3 котла БКР-100 (1990 года) и один БКР-50 (1990 года). На всех котлах предприятия проведены режимно-наладочные испытания. </w:t>
      </w:r>
    </w:p>
    <w:p w14:paraId="1A6DAC7E" w14:textId="77777777" w:rsidR="001026BE" w:rsidRPr="001026BE" w:rsidRDefault="001026BE" w:rsidP="001026BE">
      <w:pPr>
        <w:ind w:firstLine="567"/>
        <w:jc w:val="both"/>
        <w:rPr>
          <w:rFonts w:ascii="Times New Roman" w:hAnsi="Times New Roman"/>
          <w:sz w:val="24"/>
          <w:szCs w:val="24"/>
        </w:rPr>
      </w:pPr>
      <w:r w:rsidRPr="001026BE">
        <w:rPr>
          <w:rFonts w:ascii="Times New Roman" w:hAnsi="Times New Roman"/>
          <w:sz w:val="24"/>
          <w:szCs w:val="24"/>
        </w:rPr>
        <w:t xml:space="preserve">На балансе предприятия находится сеть протяженностью 2 482 м в двухтрубном исчислении, из трубопровода на общие нужды 1 207 м, трубопровод на производственные нужды 307 м, трубопровод на нужды сторонних потребителей 968 м. Предприятие осуществляет теплоснабжения по графику 130/70 </w:t>
      </w:r>
      <w:r w:rsidRPr="001026BE">
        <w:rPr>
          <w:rFonts w:ascii="Times New Roman" w:hAnsi="Times New Roman"/>
          <w:sz w:val="24"/>
          <w:szCs w:val="24"/>
          <w:vertAlign w:val="superscript"/>
        </w:rPr>
        <w:t>0</w:t>
      </w:r>
      <w:r w:rsidRPr="001026BE">
        <w:rPr>
          <w:rFonts w:ascii="Times New Roman" w:hAnsi="Times New Roman"/>
          <w:sz w:val="24"/>
          <w:szCs w:val="24"/>
        </w:rPr>
        <w:t xml:space="preserve">С на нужды отопления и ГВС, также у предприятия есть сети, которые осуществляют работу по графику 95/70 </w:t>
      </w:r>
      <w:r w:rsidRPr="001026BE">
        <w:rPr>
          <w:rFonts w:ascii="Times New Roman" w:hAnsi="Times New Roman"/>
          <w:sz w:val="24"/>
          <w:szCs w:val="24"/>
          <w:vertAlign w:val="superscript"/>
        </w:rPr>
        <w:t>0</w:t>
      </w:r>
      <w:r w:rsidRPr="001026BE">
        <w:rPr>
          <w:rFonts w:ascii="Times New Roman" w:hAnsi="Times New Roman"/>
          <w:sz w:val="24"/>
          <w:szCs w:val="24"/>
        </w:rPr>
        <w:t xml:space="preserve">С. </w:t>
      </w:r>
    </w:p>
    <w:bookmarkEnd w:id="73"/>
    <w:p w14:paraId="7C7F295F" w14:textId="77777777" w:rsidR="001026BE" w:rsidRPr="001026BE" w:rsidRDefault="001026BE" w:rsidP="001026BE">
      <w:pPr>
        <w:ind w:firstLine="708"/>
        <w:jc w:val="both"/>
        <w:rPr>
          <w:rFonts w:ascii="Times New Roman" w:hAnsi="Times New Roman"/>
          <w:sz w:val="24"/>
          <w:szCs w:val="24"/>
        </w:rPr>
      </w:pPr>
    </w:p>
    <w:p w14:paraId="35632C48" w14:textId="77777777" w:rsidR="001026BE" w:rsidRPr="001026BE" w:rsidRDefault="001026BE" w:rsidP="001026BE">
      <w:pPr>
        <w:pStyle w:val="1"/>
        <w:jc w:val="center"/>
        <w:rPr>
          <w:szCs w:val="24"/>
        </w:rPr>
      </w:pPr>
      <w:bookmarkStart w:id="74" w:name="_Hlk153045646"/>
      <w:r w:rsidRPr="001026BE">
        <w:rPr>
          <w:szCs w:val="24"/>
        </w:rPr>
        <w:t>Анализ представленных документов</w:t>
      </w:r>
    </w:p>
    <w:bookmarkEnd w:id="74"/>
    <w:p w14:paraId="38A688EB" w14:textId="77777777" w:rsidR="001026BE" w:rsidRPr="001026BE" w:rsidRDefault="001026BE" w:rsidP="001026BE">
      <w:pPr>
        <w:ind w:firstLine="708"/>
        <w:jc w:val="both"/>
        <w:rPr>
          <w:rFonts w:ascii="Times New Roman" w:hAnsi="Times New Roman"/>
          <w:sz w:val="24"/>
          <w:szCs w:val="24"/>
        </w:rPr>
      </w:pPr>
    </w:p>
    <w:p w14:paraId="67DF7324" w14:textId="77777777" w:rsidR="001026BE" w:rsidRPr="001026BE" w:rsidRDefault="001026BE" w:rsidP="001026BE">
      <w:pPr>
        <w:ind w:firstLine="708"/>
        <w:jc w:val="both"/>
        <w:rPr>
          <w:rFonts w:ascii="Times New Roman" w:hAnsi="Times New Roman"/>
          <w:sz w:val="24"/>
          <w:szCs w:val="24"/>
        </w:rPr>
      </w:pPr>
      <w:r w:rsidRPr="001026BE">
        <w:rPr>
          <w:rFonts w:ascii="Times New Roman" w:hAnsi="Times New Roman"/>
          <w:sz w:val="24"/>
          <w:szCs w:val="24"/>
        </w:rPr>
        <w:t>Предприятием для утверждения нормативов технологических потерь при перед</w:t>
      </w:r>
      <w:r w:rsidRPr="001026BE">
        <w:rPr>
          <w:rFonts w:ascii="Times New Roman" w:hAnsi="Times New Roman"/>
          <w:sz w:val="24"/>
          <w:szCs w:val="24"/>
        </w:rPr>
        <w:t>а</w:t>
      </w:r>
      <w:r w:rsidRPr="001026BE">
        <w:rPr>
          <w:rFonts w:ascii="Times New Roman" w:hAnsi="Times New Roman"/>
          <w:sz w:val="24"/>
          <w:szCs w:val="24"/>
        </w:rPr>
        <w:t>че тепловой энергии представлен следующий пакет расчетно-обосновывающих мат</w:t>
      </w:r>
      <w:r w:rsidRPr="001026BE">
        <w:rPr>
          <w:rFonts w:ascii="Times New Roman" w:hAnsi="Times New Roman"/>
          <w:sz w:val="24"/>
          <w:szCs w:val="24"/>
        </w:rPr>
        <w:t>е</w:t>
      </w:r>
      <w:r w:rsidRPr="001026BE">
        <w:rPr>
          <w:rFonts w:ascii="Times New Roman" w:hAnsi="Times New Roman"/>
          <w:sz w:val="24"/>
          <w:szCs w:val="24"/>
        </w:rPr>
        <w:t>ри</w:t>
      </w:r>
      <w:r w:rsidRPr="001026BE">
        <w:rPr>
          <w:rFonts w:ascii="Times New Roman" w:hAnsi="Times New Roman"/>
          <w:sz w:val="24"/>
          <w:szCs w:val="24"/>
        </w:rPr>
        <w:t>а</w:t>
      </w:r>
      <w:r w:rsidRPr="001026BE">
        <w:rPr>
          <w:rFonts w:ascii="Times New Roman" w:hAnsi="Times New Roman"/>
          <w:sz w:val="24"/>
          <w:szCs w:val="24"/>
        </w:rPr>
        <w:t>лов:</w:t>
      </w:r>
    </w:p>
    <w:p w14:paraId="025108C5"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 копия Устава;</w:t>
      </w:r>
    </w:p>
    <w:p w14:paraId="79CA1520"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 копия свидетельства о государственной регистрации;</w:t>
      </w:r>
    </w:p>
    <w:p w14:paraId="5899693B"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 копия свидетельства о постановке на учет в налоговом органе;</w:t>
      </w:r>
    </w:p>
    <w:p w14:paraId="1066EFE7"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 температурный график работы;</w:t>
      </w:r>
    </w:p>
    <w:p w14:paraId="580E20DF"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 сведения о климатических факторах, влияющих на работу тепловых сетей;</w:t>
      </w:r>
    </w:p>
    <w:p w14:paraId="310FEE71"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 данные о теплотрассах;</w:t>
      </w:r>
    </w:p>
    <w:p w14:paraId="4B3B4050"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 расчет полезного отпуска на отопление жилых, общественных зданий;</w:t>
      </w:r>
    </w:p>
    <w:p w14:paraId="3B1F200B"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 структура отпуска тепловой энергии на 2024 год;</w:t>
      </w:r>
    </w:p>
    <w:p w14:paraId="341D1DD0"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 договор на аренду имущественного комплекса;</w:t>
      </w:r>
    </w:p>
    <w:p w14:paraId="5C0D89E8"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 схема тепловых сетей;</w:t>
      </w:r>
    </w:p>
    <w:p w14:paraId="0E705EDA"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 реестр потребителей тепловой энергии;</w:t>
      </w:r>
    </w:p>
    <w:p w14:paraId="07F3954F" w14:textId="77777777" w:rsidR="001026BE" w:rsidRPr="001026BE" w:rsidRDefault="001026BE" w:rsidP="001026BE">
      <w:pPr>
        <w:ind w:firstLine="709"/>
        <w:jc w:val="both"/>
        <w:rPr>
          <w:rFonts w:ascii="Times New Roman" w:hAnsi="Times New Roman"/>
          <w:b/>
          <w:sz w:val="24"/>
          <w:szCs w:val="24"/>
        </w:rPr>
      </w:pPr>
      <w:r w:rsidRPr="001026BE">
        <w:rPr>
          <w:rFonts w:ascii="Times New Roman" w:hAnsi="Times New Roman"/>
          <w:sz w:val="24"/>
          <w:szCs w:val="24"/>
        </w:rPr>
        <w:t>- расчет нормативных эксплуатационных технологических затрат и потерь те</w:t>
      </w:r>
      <w:r w:rsidRPr="001026BE">
        <w:rPr>
          <w:rFonts w:ascii="Times New Roman" w:hAnsi="Times New Roman"/>
          <w:sz w:val="24"/>
          <w:szCs w:val="24"/>
        </w:rPr>
        <w:t>п</w:t>
      </w:r>
      <w:r w:rsidRPr="001026BE">
        <w:rPr>
          <w:rFonts w:ascii="Times New Roman" w:hAnsi="Times New Roman"/>
          <w:sz w:val="24"/>
          <w:szCs w:val="24"/>
        </w:rPr>
        <w:t>лоносителей;</w:t>
      </w:r>
    </w:p>
    <w:p w14:paraId="26B3AF73"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 расчет нормативных эксплуатационных технологических затрат и потерь тепл</w:t>
      </w:r>
      <w:r w:rsidRPr="001026BE">
        <w:rPr>
          <w:rFonts w:ascii="Times New Roman" w:hAnsi="Times New Roman"/>
          <w:sz w:val="24"/>
          <w:szCs w:val="24"/>
        </w:rPr>
        <w:t>о</w:t>
      </w:r>
      <w:r w:rsidRPr="001026BE">
        <w:rPr>
          <w:rFonts w:ascii="Times New Roman" w:hAnsi="Times New Roman"/>
          <w:sz w:val="24"/>
          <w:szCs w:val="24"/>
        </w:rPr>
        <w:t>вой энергии, в том числе с потерями теплоносителей и через теплоизоляционные ко</w:t>
      </w:r>
      <w:r w:rsidRPr="001026BE">
        <w:rPr>
          <w:rFonts w:ascii="Times New Roman" w:hAnsi="Times New Roman"/>
          <w:sz w:val="24"/>
          <w:szCs w:val="24"/>
        </w:rPr>
        <w:t>н</w:t>
      </w:r>
      <w:r w:rsidRPr="001026BE">
        <w:rPr>
          <w:rFonts w:ascii="Times New Roman" w:hAnsi="Times New Roman"/>
          <w:sz w:val="24"/>
          <w:szCs w:val="24"/>
        </w:rPr>
        <w:t>струкции трубопроводов.</w:t>
      </w:r>
    </w:p>
    <w:p w14:paraId="565E87A6" w14:textId="77777777" w:rsidR="001026BE" w:rsidRPr="001026BE" w:rsidRDefault="001026BE" w:rsidP="001026BE">
      <w:pPr>
        <w:ind w:firstLine="567"/>
        <w:jc w:val="both"/>
        <w:rPr>
          <w:rFonts w:ascii="Times New Roman" w:hAnsi="Times New Roman"/>
          <w:sz w:val="24"/>
          <w:szCs w:val="24"/>
        </w:rPr>
      </w:pPr>
      <w:r w:rsidRPr="001026BE">
        <w:rPr>
          <w:rFonts w:ascii="Times New Roman" w:hAnsi="Times New Roman"/>
          <w:sz w:val="24"/>
          <w:szCs w:val="24"/>
        </w:rPr>
        <w:t>- заключение экспертизы материалов, обосновывающих значение нормативов те</w:t>
      </w:r>
      <w:r w:rsidRPr="001026BE">
        <w:rPr>
          <w:rFonts w:ascii="Times New Roman" w:hAnsi="Times New Roman"/>
          <w:sz w:val="24"/>
          <w:szCs w:val="24"/>
        </w:rPr>
        <w:t>х</w:t>
      </w:r>
      <w:r w:rsidRPr="001026BE">
        <w:rPr>
          <w:rFonts w:ascii="Times New Roman" w:hAnsi="Times New Roman"/>
          <w:sz w:val="24"/>
          <w:szCs w:val="24"/>
        </w:rPr>
        <w:t>нологич</w:t>
      </w:r>
      <w:r w:rsidRPr="001026BE">
        <w:rPr>
          <w:rFonts w:ascii="Times New Roman" w:hAnsi="Times New Roman"/>
          <w:sz w:val="24"/>
          <w:szCs w:val="24"/>
        </w:rPr>
        <w:t>е</w:t>
      </w:r>
      <w:r w:rsidRPr="001026BE">
        <w:rPr>
          <w:rFonts w:ascii="Times New Roman" w:hAnsi="Times New Roman"/>
          <w:sz w:val="24"/>
          <w:szCs w:val="24"/>
        </w:rPr>
        <w:t xml:space="preserve">ских потерь при передаче тепловой энергии, выполненной </w:t>
      </w:r>
      <w:r w:rsidRPr="001026BE">
        <w:rPr>
          <w:rFonts w:ascii="Times New Roman" w:hAnsi="Times New Roman"/>
          <w:sz w:val="24"/>
          <w:szCs w:val="24"/>
        </w:rPr>
        <w:br/>
        <w:t>ОАО «АЭЭ».</w:t>
      </w:r>
    </w:p>
    <w:p w14:paraId="0386BFFA" w14:textId="77777777" w:rsidR="001026BE" w:rsidRPr="001026BE" w:rsidRDefault="001026BE" w:rsidP="001026BE">
      <w:pPr>
        <w:ind w:firstLine="709"/>
        <w:jc w:val="both"/>
        <w:rPr>
          <w:rFonts w:ascii="Times New Roman" w:hAnsi="Times New Roman"/>
          <w:sz w:val="24"/>
          <w:szCs w:val="24"/>
        </w:rPr>
      </w:pPr>
    </w:p>
    <w:p w14:paraId="637F9709"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Документы и расчеты, обосновывающие представленные к утверждению знач</w:t>
      </w:r>
      <w:r w:rsidRPr="001026BE">
        <w:rPr>
          <w:rFonts w:ascii="Times New Roman" w:hAnsi="Times New Roman"/>
          <w:sz w:val="24"/>
          <w:szCs w:val="24"/>
        </w:rPr>
        <w:t>е</w:t>
      </w:r>
      <w:r w:rsidRPr="001026BE">
        <w:rPr>
          <w:rFonts w:ascii="Times New Roman" w:hAnsi="Times New Roman"/>
          <w:sz w:val="24"/>
          <w:szCs w:val="24"/>
        </w:rPr>
        <w:t>ния нормативов, соответствуют требованиям, предъявляемым Порядком опред</w:t>
      </w:r>
      <w:r w:rsidRPr="001026BE">
        <w:rPr>
          <w:rFonts w:ascii="Times New Roman" w:hAnsi="Times New Roman"/>
          <w:sz w:val="24"/>
          <w:szCs w:val="24"/>
        </w:rPr>
        <w:t>е</w:t>
      </w:r>
      <w:r w:rsidRPr="001026BE">
        <w:rPr>
          <w:rFonts w:ascii="Times New Roman" w:hAnsi="Times New Roman"/>
          <w:sz w:val="24"/>
          <w:szCs w:val="24"/>
        </w:rPr>
        <w:t>ления нормативов технологических потерь при передаче тепловой энергии, теплоносит</w:t>
      </w:r>
      <w:r w:rsidRPr="001026BE">
        <w:rPr>
          <w:rFonts w:ascii="Times New Roman" w:hAnsi="Times New Roman"/>
          <w:sz w:val="24"/>
          <w:szCs w:val="24"/>
        </w:rPr>
        <w:t>е</w:t>
      </w:r>
      <w:r w:rsidRPr="001026BE">
        <w:rPr>
          <w:rFonts w:ascii="Times New Roman" w:hAnsi="Times New Roman"/>
          <w:sz w:val="24"/>
          <w:szCs w:val="24"/>
        </w:rPr>
        <w:t xml:space="preserve">ля, утвержденным Приказом Минэнерго России от 30 декабря </w:t>
      </w:r>
      <w:smartTag w:uri="urn:schemas-microsoft-com:office:smarttags" w:element="metricconverter">
        <w:smartTagPr>
          <w:attr w:name="ProductID" w:val="2008 г"/>
        </w:smartTagPr>
        <w:r w:rsidRPr="001026BE">
          <w:rPr>
            <w:rFonts w:ascii="Times New Roman" w:hAnsi="Times New Roman"/>
            <w:sz w:val="24"/>
            <w:szCs w:val="24"/>
          </w:rPr>
          <w:t>2008 г</w:t>
        </w:r>
      </w:smartTag>
      <w:r w:rsidRPr="001026BE">
        <w:rPr>
          <w:rFonts w:ascii="Times New Roman" w:hAnsi="Times New Roman"/>
          <w:sz w:val="24"/>
          <w:szCs w:val="24"/>
        </w:rPr>
        <w:t>. № 325 (зарегистр</w:t>
      </w:r>
      <w:r w:rsidRPr="001026BE">
        <w:rPr>
          <w:rFonts w:ascii="Times New Roman" w:hAnsi="Times New Roman"/>
          <w:sz w:val="24"/>
          <w:szCs w:val="24"/>
        </w:rPr>
        <w:t>и</w:t>
      </w:r>
      <w:r w:rsidRPr="001026BE">
        <w:rPr>
          <w:rFonts w:ascii="Times New Roman" w:hAnsi="Times New Roman"/>
          <w:sz w:val="24"/>
          <w:szCs w:val="24"/>
        </w:rPr>
        <w:t xml:space="preserve">рован в Минюсте России 16 апреля </w:t>
      </w:r>
      <w:smartTag w:uri="urn:schemas-microsoft-com:office:smarttags" w:element="metricconverter">
        <w:smartTagPr>
          <w:attr w:name="ProductID" w:val="2009 г"/>
        </w:smartTagPr>
        <w:r w:rsidRPr="001026BE">
          <w:rPr>
            <w:rFonts w:ascii="Times New Roman" w:hAnsi="Times New Roman"/>
            <w:sz w:val="24"/>
            <w:szCs w:val="24"/>
          </w:rPr>
          <w:t>2009 г</w:t>
        </w:r>
      </w:smartTag>
      <w:r w:rsidRPr="001026BE">
        <w:rPr>
          <w:rFonts w:ascii="Times New Roman" w:hAnsi="Times New Roman"/>
          <w:sz w:val="24"/>
          <w:szCs w:val="24"/>
        </w:rPr>
        <w:t>. № 13513).</w:t>
      </w:r>
    </w:p>
    <w:p w14:paraId="30D21D78" w14:textId="77777777" w:rsidR="001026BE" w:rsidRPr="001026BE" w:rsidRDefault="001026BE" w:rsidP="001026BE">
      <w:pPr>
        <w:ind w:firstLine="709"/>
        <w:jc w:val="both"/>
        <w:rPr>
          <w:rFonts w:ascii="Times New Roman" w:hAnsi="Times New Roman"/>
          <w:bCs/>
          <w:sz w:val="24"/>
          <w:szCs w:val="24"/>
        </w:rPr>
      </w:pPr>
      <w:r w:rsidRPr="001026BE">
        <w:rPr>
          <w:rFonts w:ascii="Times New Roman" w:hAnsi="Times New Roman"/>
          <w:bCs/>
          <w:sz w:val="24"/>
          <w:szCs w:val="24"/>
        </w:rPr>
        <w:t>- Потери теплоносителя – 318 280,91 м</w:t>
      </w:r>
      <w:r w:rsidRPr="001026BE">
        <w:rPr>
          <w:rFonts w:ascii="Times New Roman" w:hAnsi="Times New Roman"/>
          <w:bCs/>
          <w:sz w:val="24"/>
          <w:szCs w:val="24"/>
          <w:vertAlign w:val="superscript"/>
        </w:rPr>
        <w:t>3</w:t>
      </w:r>
      <w:r w:rsidRPr="001026BE">
        <w:rPr>
          <w:rFonts w:ascii="Times New Roman" w:hAnsi="Times New Roman"/>
          <w:bCs/>
          <w:sz w:val="24"/>
          <w:szCs w:val="24"/>
        </w:rPr>
        <w:t xml:space="preserve">. </w:t>
      </w:r>
    </w:p>
    <w:p w14:paraId="07C15F56" w14:textId="77777777" w:rsidR="001026BE" w:rsidRPr="001026BE" w:rsidRDefault="001026BE" w:rsidP="001026BE">
      <w:pPr>
        <w:ind w:firstLine="709"/>
        <w:jc w:val="both"/>
        <w:rPr>
          <w:rFonts w:ascii="Times New Roman" w:hAnsi="Times New Roman"/>
          <w:bCs/>
          <w:sz w:val="24"/>
          <w:szCs w:val="24"/>
        </w:rPr>
      </w:pPr>
      <w:r w:rsidRPr="001026BE">
        <w:rPr>
          <w:rFonts w:ascii="Times New Roman" w:hAnsi="Times New Roman"/>
          <w:bCs/>
          <w:sz w:val="24"/>
          <w:szCs w:val="24"/>
        </w:rPr>
        <w:t>- Потери теплоэнергии при передаче по тепловым сетям 126,39 Гкал (32,27% от общего отпуска предприятия).</w:t>
      </w:r>
    </w:p>
    <w:p w14:paraId="20731872" w14:textId="77777777" w:rsidR="001026BE" w:rsidRPr="001026BE" w:rsidRDefault="001026BE" w:rsidP="001026BE">
      <w:pPr>
        <w:ind w:firstLine="709"/>
        <w:jc w:val="both"/>
        <w:rPr>
          <w:rFonts w:ascii="Times New Roman" w:hAnsi="Times New Roman"/>
          <w:sz w:val="24"/>
          <w:szCs w:val="24"/>
        </w:rPr>
      </w:pPr>
      <w:r w:rsidRPr="001026BE">
        <w:rPr>
          <w:rFonts w:ascii="Times New Roman" w:hAnsi="Times New Roman"/>
          <w:sz w:val="24"/>
          <w:szCs w:val="24"/>
        </w:rPr>
        <w:t>В таблице 1 представлена динамика основных показателей технологических п</w:t>
      </w:r>
      <w:r w:rsidRPr="001026BE">
        <w:rPr>
          <w:rFonts w:ascii="Times New Roman" w:hAnsi="Times New Roman"/>
          <w:sz w:val="24"/>
          <w:szCs w:val="24"/>
        </w:rPr>
        <w:t>о</w:t>
      </w:r>
      <w:r w:rsidRPr="001026BE">
        <w:rPr>
          <w:rFonts w:ascii="Times New Roman" w:hAnsi="Times New Roman"/>
          <w:sz w:val="24"/>
          <w:szCs w:val="24"/>
        </w:rPr>
        <w:t>терь при передаче тепловой энергии.</w:t>
      </w:r>
    </w:p>
    <w:p w14:paraId="7A7D9BB6" w14:textId="77777777" w:rsidR="001026BE" w:rsidRPr="001026BE" w:rsidRDefault="001026BE" w:rsidP="0043077F">
      <w:pPr>
        <w:numPr>
          <w:ilvl w:val="0"/>
          <w:numId w:val="7"/>
        </w:numPr>
        <w:spacing w:after="0" w:line="240" w:lineRule="auto"/>
        <w:jc w:val="right"/>
        <w:rPr>
          <w:rFonts w:ascii="Times New Roman" w:hAnsi="Times New Roman"/>
          <w:sz w:val="24"/>
          <w:szCs w:val="24"/>
        </w:rPr>
      </w:pPr>
    </w:p>
    <w:p w14:paraId="3FCB8E34" w14:textId="77777777" w:rsidR="001026BE" w:rsidRPr="001026BE" w:rsidRDefault="001026BE" w:rsidP="001026BE">
      <w:pPr>
        <w:jc w:val="right"/>
        <w:rPr>
          <w:rFonts w:ascii="Times New Roman" w:hAnsi="Times New Roman"/>
          <w:b/>
          <w:sz w:val="24"/>
          <w:szCs w:val="24"/>
        </w:rPr>
      </w:pPr>
    </w:p>
    <w:p w14:paraId="7F1B28BE" w14:textId="77777777" w:rsidR="001026BE" w:rsidRPr="001026BE" w:rsidRDefault="001026BE" w:rsidP="001026BE">
      <w:pPr>
        <w:jc w:val="center"/>
        <w:rPr>
          <w:rFonts w:ascii="Times New Roman" w:hAnsi="Times New Roman"/>
          <w:b/>
          <w:sz w:val="24"/>
          <w:szCs w:val="24"/>
        </w:rPr>
      </w:pPr>
      <w:r w:rsidRPr="001026BE">
        <w:rPr>
          <w:rFonts w:ascii="Times New Roman" w:hAnsi="Times New Roman"/>
          <w:b/>
          <w:sz w:val="24"/>
          <w:szCs w:val="24"/>
        </w:rPr>
        <w:t xml:space="preserve">ДИНАМИКА ОСНОВНЫХ ПОКАЗАТЕЛЕЙ </w:t>
      </w:r>
    </w:p>
    <w:p w14:paraId="4FF708A5" w14:textId="77777777" w:rsidR="001026BE" w:rsidRPr="001026BE" w:rsidRDefault="001026BE" w:rsidP="001026BE">
      <w:pPr>
        <w:jc w:val="center"/>
        <w:rPr>
          <w:rFonts w:ascii="Times New Roman" w:hAnsi="Times New Roman"/>
          <w:b/>
          <w:sz w:val="24"/>
          <w:szCs w:val="24"/>
        </w:rPr>
      </w:pPr>
      <w:r w:rsidRPr="001026BE">
        <w:rPr>
          <w:rFonts w:ascii="Times New Roman" w:hAnsi="Times New Roman"/>
          <w:b/>
          <w:sz w:val="24"/>
          <w:szCs w:val="24"/>
        </w:rPr>
        <w:t>(В ЧАСТИ ОТПУСКА НА ПОТРЕБИТЕЛЬСКИЙ РЫНОК)</w:t>
      </w:r>
    </w:p>
    <w:p w14:paraId="53137317" w14:textId="77777777" w:rsidR="001026BE" w:rsidRPr="001026BE" w:rsidRDefault="001026BE" w:rsidP="001026BE">
      <w:pPr>
        <w:jc w:val="center"/>
        <w:rPr>
          <w:rFonts w:ascii="Times New Roman" w:hAnsi="Times New Roman"/>
          <w:b/>
          <w:sz w:val="24"/>
          <w:szCs w:val="24"/>
        </w:rPr>
      </w:pPr>
    </w:p>
    <w:tbl>
      <w:tblPr>
        <w:tblW w:w="5000" w:type="pct"/>
        <w:tblLook w:val="04A0" w:firstRow="1" w:lastRow="0" w:firstColumn="1" w:lastColumn="0" w:noHBand="0" w:noVBand="1"/>
      </w:tblPr>
      <w:tblGrid>
        <w:gridCol w:w="674"/>
        <w:gridCol w:w="4508"/>
        <w:gridCol w:w="1896"/>
        <w:gridCol w:w="996"/>
        <w:gridCol w:w="996"/>
        <w:gridCol w:w="1116"/>
      </w:tblGrid>
      <w:tr w:rsidR="001026BE" w:rsidRPr="001026BE" w14:paraId="16A1B1BC" w14:textId="77777777" w:rsidTr="001320AF">
        <w:trPr>
          <w:trHeight w:val="20"/>
        </w:trPr>
        <w:tc>
          <w:tcPr>
            <w:tcW w:w="2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330855"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xml:space="preserve">№№ </w:t>
            </w:r>
            <w:proofErr w:type="spellStart"/>
            <w:r w:rsidRPr="001026BE">
              <w:rPr>
                <w:rFonts w:ascii="Times New Roman" w:hAnsi="Times New Roman"/>
                <w:sz w:val="24"/>
                <w:szCs w:val="24"/>
              </w:rPr>
              <w:t>пп</w:t>
            </w:r>
            <w:proofErr w:type="spellEnd"/>
            <w:r w:rsidRPr="001026BE">
              <w:rPr>
                <w:rFonts w:ascii="Times New Roman" w:hAnsi="Times New Roman"/>
                <w:sz w:val="24"/>
                <w:szCs w:val="24"/>
              </w:rPr>
              <w:t>.</w:t>
            </w:r>
          </w:p>
        </w:tc>
        <w:tc>
          <w:tcPr>
            <w:tcW w:w="239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D36997"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Показатели</w:t>
            </w:r>
          </w:p>
        </w:tc>
        <w:tc>
          <w:tcPr>
            <w:tcW w:w="1116" w:type="pct"/>
            <w:tcBorders>
              <w:top w:val="single" w:sz="8" w:space="0" w:color="auto"/>
              <w:left w:val="nil"/>
              <w:bottom w:val="single" w:sz="8" w:space="0" w:color="auto"/>
              <w:right w:val="single" w:sz="8" w:space="0" w:color="auto"/>
            </w:tcBorders>
            <w:shd w:val="clear" w:color="auto" w:fill="auto"/>
            <w:vAlign w:val="center"/>
            <w:hideMark/>
          </w:tcPr>
          <w:p w14:paraId="15868EF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2021</w:t>
            </w:r>
          </w:p>
        </w:tc>
        <w:tc>
          <w:tcPr>
            <w:tcW w:w="390" w:type="pct"/>
            <w:tcBorders>
              <w:top w:val="single" w:sz="8" w:space="0" w:color="auto"/>
              <w:left w:val="nil"/>
              <w:bottom w:val="single" w:sz="8" w:space="0" w:color="auto"/>
              <w:right w:val="single" w:sz="8" w:space="0" w:color="auto"/>
            </w:tcBorders>
            <w:shd w:val="clear" w:color="auto" w:fill="auto"/>
            <w:vAlign w:val="center"/>
            <w:hideMark/>
          </w:tcPr>
          <w:p w14:paraId="66283E2C"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2022</w:t>
            </w:r>
          </w:p>
        </w:tc>
        <w:tc>
          <w:tcPr>
            <w:tcW w:w="390" w:type="pct"/>
            <w:tcBorders>
              <w:top w:val="single" w:sz="8" w:space="0" w:color="auto"/>
              <w:left w:val="nil"/>
              <w:bottom w:val="single" w:sz="8" w:space="0" w:color="auto"/>
              <w:right w:val="single" w:sz="8" w:space="0" w:color="auto"/>
            </w:tcBorders>
            <w:shd w:val="clear" w:color="auto" w:fill="auto"/>
            <w:vAlign w:val="center"/>
            <w:hideMark/>
          </w:tcPr>
          <w:p w14:paraId="30E61C0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2023</w:t>
            </w:r>
          </w:p>
        </w:tc>
        <w:tc>
          <w:tcPr>
            <w:tcW w:w="433" w:type="pct"/>
            <w:tcBorders>
              <w:top w:val="single" w:sz="8" w:space="0" w:color="auto"/>
              <w:left w:val="nil"/>
              <w:bottom w:val="single" w:sz="8" w:space="0" w:color="auto"/>
              <w:right w:val="single" w:sz="8" w:space="0" w:color="auto"/>
            </w:tcBorders>
            <w:shd w:val="clear" w:color="auto" w:fill="auto"/>
            <w:vAlign w:val="center"/>
            <w:hideMark/>
          </w:tcPr>
          <w:p w14:paraId="06CD8CD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2024</w:t>
            </w:r>
          </w:p>
        </w:tc>
      </w:tr>
      <w:tr w:rsidR="001026BE" w:rsidRPr="001026BE" w14:paraId="40916854" w14:textId="77777777" w:rsidTr="001320AF">
        <w:trPr>
          <w:trHeight w:val="20"/>
        </w:trPr>
        <w:tc>
          <w:tcPr>
            <w:tcW w:w="272" w:type="pct"/>
            <w:vMerge/>
            <w:tcBorders>
              <w:top w:val="single" w:sz="8" w:space="0" w:color="auto"/>
              <w:left w:val="single" w:sz="8" w:space="0" w:color="auto"/>
              <w:bottom w:val="single" w:sz="8" w:space="0" w:color="000000"/>
              <w:right w:val="single" w:sz="8" w:space="0" w:color="auto"/>
            </w:tcBorders>
            <w:vAlign w:val="center"/>
            <w:hideMark/>
          </w:tcPr>
          <w:p w14:paraId="542C3CA8" w14:textId="77777777" w:rsidR="001026BE" w:rsidRPr="001026BE" w:rsidRDefault="001026BE" w:rsidP="001320AF">
            <w:pPr>
              <w:rPr>
                <w:rFonts w:ascii="Times New Roman" w:hAnsi="Times New Roman"/>
                <w:sz w:val="24"/>
                <w:szCs w:val="24"/>
              </w:rPr>
            </w:pPr>
          </w:p>
        </w:tc>
        <w:tc>
          <w:tcPr>
            <w:tcW w:w="2399" w:type="pct"/>
            <w:vMerge/>
            <w:tcBorders>
              <w:top w:val="single" w:sz="8" w:space="0" w:color="auto"/>
              <w:left w:val="single" w:sz="8" w:space="0" w:color="auto"/>
              <w:bottom w:val="single" w:sz="8" w:space="0" w:color="000000"/>
              <w:right w:val="single" w:sz="8" w:space="0" w:color="auto"/>
            </w:tcBorders>
            <w:vAlign w:val="center"/>
            <w:hideMark/>
          </w:tcPr>
          <w:p w14:paraId="401FDE2F" w14:textId="77777777" w:rsidR="001026BE" w:rsidRPr="001026BE" w:rsidRDefault="001026BE" w:rsidP="001320AF">
            <w:pPr>
              <w:rPr>
                <w:rFonts w:ascii="Times New Roman" w:hAnsi="Times New Roman"/>
                <w:sz w:val="24"/>
                <w:szCs w:val="24"/>
              </w:rPr>
            </w:pPr>
          </w:p>
        </w:tc>
        <w:tc>
          <w:tcPr>
            <w:tcW w:w="1116" w:type="pct"/>
            <w:tcBorders>
              <w:top w:val="nil"/>
              <w:left w:val="nil"/>
              <w:bottom w:val="single" w:sz="8" w:space="0" w:color="auto"/>
              <w:right w:val="single" w:sz="8" w:space="0" w:color="auto"/>
            </w:tcBorders>
            <w:shd w:val="clear" w:color="auto" w:fill="auto"/>
            <w:vAlign w:val="center"/>
            <w:hideMark/>
          </w:tcPr>
          <w:p w14:paraId="219B9328"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отчет</w:t>
            </w:r>
          </w:p>
        </w:tc>
        <w:tc>
          <w:tcPr>
            <w:tcW w:w="390" w:type="pct"/>
            <w:tcBorders>
              <w:top w:val="nil"/>
              <w:left w:val="nil"/>
              <w:bottom w:val="single" w:sz="8" w:space="0" w:color="auto"/>
              <w:right w:val="single" w:sz="8" w:space="0" w:color="auto"/>
            </w:tcBorders>
            <w:shd w:val="clear" w:color="auto" w:fill="auto"/>
            <w:vAlign w:val="center"/>
            <w:hideMark/>
          </w:tcPr>
          <w:p w14:paraId="6869367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отчет</w:t>
            </w:r>
          </w:p>
        </w:tc>
        <w:tc>
          <w:tcPr>
            <w:tcW w:w="390" w:type="pct"/>
            <w:tcBorders>
              <w:top w:val="nil"/>
              <w:left w:val="nil"/>
              <w:bottom w:val="single" w:sz="8" w:space="0" w:color="auto"/>
              <w:right w:val="single" w:sz="8" w:space="0" w:color="auto"/>
            </w:tcBorders>
            <w:shd w:val="clear" w:color="auto" w:fill="auto"/>
            <w:vAlign w:val="center"/>
            <w:hideMark/>
          </w:tcPr>
          <w:p w14:paraId="275AE093"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план</w:t>
            </w:r>
          </w:p>
        </w:tc>
        <w:tc>
          <w:tcPr>
            <w:tcW w:w="433" w:type="pct"/>
            <w:tcBorders>
              <w:top w:val="nil"/>
              <w:left w:val="nil"/>
              <w:bottom w:val="single" w:sz="8" w:space="0" w:color="auto"/>
              <w:right w:val="single" w:sz="8" w:space="0" w:color="auto"/>
            </w:tcBorders>
            <w:shd w:val="clear" w:color="auto" w:fill="auto"/>
            <w:vAlign w:val="center"/>
            <w:hideMark/>
          </w:tcPr>
          <w:p w14:paraId="6466387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расчет</w:t>
            </w:r>
          </w:p>
        </w:tc>
      </w:tr>
      <w:tr w:rsidR="001026BE" w:rsidRPr="001026BE" w14:paraId="677F1612" w14:textId="77777777" w:rsidTr="001320AF">
        <w:trPr>
          <w:trHeight w:val="20"/>
        </w:trPr>
        <w:tc>
          <w:tcPr>
            <w:tcW w:w="272" w:type="pct"/>
            <w:tcBorders>
              <w:top w:val="nil"/>
              <w:left w:val="single" w:sz="8" w:space="0" w:color="auto"/>
              <w:bottom w:val="single" w:sz="8" w:space="0" w:color="000000"/>
              <w:right w:val="single" w:sz="8" w:space="0" w:color="auto"/>
            </w:tcBorders>
            <w:shd w:val="clear" w:color="auto" w:fill="auto"/>
            <w:vAlign w:val="center"/>
            <w:hideMark/>
          </w:tcPr>
          <w:p w14:paraId="255C275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w:t>
            </w:r>
          </w:p>
        </w:tc>
        <w:tc>
          <w:tcPr>
            <w:tcW w:w="2399" w:type="pct"/>
            <w:tcBorders>
              <w:top w:val="nil"/>
              <w:left w:val="nil"/>
              <w:bottom w:val="single" w:sz="8" w:space="0" w:color="000000"/>
              <w:right w:val="single" w:sz="8" w:space="0" w:color="auto"/>
            </w:tcBorders>
            <w:shd w:val="clear" w:color="auto" w:fill="auto"/>
            <w:vAlign w:val="center"/>
            <w:hideMark/>
          </w:tcPr>
          <w:p w14:paraId="5B5E4A16"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w:t>
            </w:r>
          </w:p>
        </w:tc>
        <w:tc>
          <w:tcPr>
            <w:tcW w:w="1116" w:type="pct"/>
            <w:tcBorders>
              <w:top w:val="nil"/>
              <w:left w:val="nil"/>
              <w:bottom w:val="single" w:sz="8" w:space="0" w:color="auto"/>
              <w:right w:val="single" w:sz="8" w:space="0" w:color="auto"/>
            </w:tcBorders>
            <w:shd w:val="clear" w:color="auto" w:fill="auto"/>
            <w:vAlign w:val="center"/>
            <w:hideMark/>
          </w:tcPr>
          <w:p w14:paraId="4B4D162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3</w:t>
            </w:r>
          </w:p>
        </w:tc>
        <w:tc>
          <w:tcPr>
            <w:tcW w:w="390" w:type="pct"/>
            <w:tcBorders>
              <w:top w:val="nil"/>
              <w:left w:val="nil"/>
              <w:bottom w:val="single" w:sz="8" w:space="0" w:color="auto"/>
              <w:right w:val="single" w:sz="8" w:space="0" w:color="auto"/>
            </w:tcBorders>
            <w:shd w:val="clear" w:color="auto" w:fill="auto"/>
            <w:vAlign w:val="center"/>
            <w:hideMark/>
          </w:tcPr>
          <w:p w14:paraId="67574F5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4</w:t>
            </w:r>
          </w:p>
        </w:tc>
        <w:tc>
          <w:tcPr>
            <w:tcW w:w="390" w:type="pct"/>
            <w:tcBorders>
              <w:top w:val="nil"/>
              <w:left w:val="nil"/>
              <w:bottom w:val="single" w:sz="8" w:space="0" w:color="auto"/>
              <w:right w:val="single" w:sz="8" w:space="0" w:color="auto"/>
            </w:tcBorders>
            <w:shd w:val="clear" w:color="auto" w:fill="auto"/>
            <w:vAlign w:val="center"/>
            <w:hideMark/>
          </w:tcPr>
          <w:p w14:paraId="1B8BF53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5</w:t>
            </w:r>
          </w:p>
        </w:tc>
        <w:tc>
          <w:tcPr>
            <w:tcW w:w="433" w:type="pct"/>
            <w:tcBorders>
              <w:top w:val="nil"/>
              <w:left w:val="nil"/>
              <w:bottom w:val="single" w:sz="8" w:space="0" w:color="auto"/>
              <w:right w:val="single" w:sz="8" w:space="0" w:color="auto"/>
            </w:tcBorders>
            <w:shd w:val="clear" w:color="auto" w:fill="auto"/>
            <w:vAlign w:val="center"/>
            <w:hideMark/>
          </w:tcPr>
          <w:p w14:paraId="634BA17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6</w:t>
            </w:r>
          </w:p>
        </w:tc>
      </w:tr>
      <w:tr w:rsidR="001026BE" w:rsidRPr="001026BE" w14:paraId="54DE9131" w14:textId="77777777" w:rsidTr="001320AF">
        <w:trPr>
          <w:trHeight w:val="20"/>
        </w:trPr>
        <w:tc>
          <w:tcPr>
            <w:tcW w:w="272" w:type="pct"/>
            <w:tcBorders>
              <w:top w:val="nil"/>
              <w:left w:val="single" w:sz="8" w:space="0" w:color="auto"/>
              <w:bottom w:val="single" w:sz="8" w:space="0" w:color="auto"/>
              <w:right w:val="single" w:sz="8" w:space="0" w:color="auto"/>
            </w:tcBorders>
            <w:shd w:val="clear" w:color="auto" w:fill="auto"/>
            <w:vAlign w:val="center"/>
            <w:hideMark/>
          </w:tcPr>
          <w:p w14:paraId="117E8C5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w:t>
            </w:r>
          </w:p>
        </w:tc>
        <w:tc>
          <w:tcPr>
            <w:tcW w:w="4728" w:type="pct"/>
            <w:gridSpan w:val="5"/>
            <w:tcBorders>
              <w:top w:val="nil"/>
              <w:left w:val="nil"/>
              <w:bottom w:val="single" w:sz="8" w:space="0" w:color="auto"/>
              <w:right w:val="single" w:sz="8" w:space="0" w:color="000000"/>
            </w:tcBorders>
            <w:shd w:val="clear" w:color="auto" w:fill="auto"/>
            <w:vAlign w:val="center"/>
            <w:hideMark/>
          </w:tcPr>
          <w:p w14:paraId="3EDA398C" w14:textId="77777777" w:rsidR="001026BE" w:rsidRPr="001026BE" w:rsidRDefault="001026BE" w:rsidP="001320AF">
            <w:pPr>
              <w:jc w:val="center"/>
              <w:rPr>
                <w:rFonts w:ascii="Times New Roman" w:hAnsi="Times New Roman"/>
                <w:b/>
                <w:bCs/>
                <w:sz w:val="24"/>
                <w:szCs w:val="24"/>
              </w:rPr>
            </w:pPr>
            <w:r w:rsidRPr="001026BE">
              <w:rPr>
                <w:rFonts w:ascii="Times New Roman" w:hAnsi="Times New Roman"/>
                <w:b/>
                <w:bCs/>
                <w:sz w:val="24"/>
                <w:szCs w:val="24"/>
              </w:rPr>
              <w:t>Теплоноситель</w:t>
            </w:r>
          </w:p>
        </w:tc>
      </w:tr>
      <w:tr w:rsidR="001026BE" w:rsidRPr="001026BE" w14:paraId="06721874" w14:textId="77777777" w:rsidTr="001320AF">
        <w:trPr>
          <w:trHeight w:val="2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14:paraId="7974DCC3"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1.1</w:t>
            </w:r>
          </w:p>
        </w:tc>
        <w:tc>
          <w:tcPr>
            <w:tcW w:w="4728" w:type="pct"/>
            <w:gridSpan w:val="5"/>
            <w:tcBorders>
              <w:top w:val="single" w:sz="8" w:space="0" w:color="auto"/>
              <w:left w:val="nil"/>
              <w:bottom w:val="single" w:sz="8" w:space="0" w:color="auto"/>
              <w:right w:val="single" w:sz="8" w:space="0" w:color="000000"/>
            </w:tcBorders>
            <w:shd w:val="clear" w:color="auto" w:fill="auto"/>
            <w:vAlign w:val="center"/>
            <w:hideMark/>
          </w:tcPr>
          <w:p w14:paraId="13462E7C"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потери и затраты теплоносителя, т(м</w:t>
            </w:r>
            <w:r w:rsidRPr="001026BE">
              <w:rPr>
                <w:rFonts w:ascii="Times New Roman" w:hAnsi="Times New Roman"/>
                <w:sz w:val="24"/>
                <w:szCs w:val="24"/>
                <w:vertAlign w:val="superscript"/>
              </w:rPr>
              <w:t>3</w:t>
            </w:r>
            <w:r w:rsidRPr="001026BE">
              <w:rPr>
                <w:rFonts w:ascii="Times New Roman" w:hAnsi="Times New Roman"/>
                <w:sz w:val="24"/>
                <w:szCs w:val="24"/>
              </w:rPr>
              <w:t>):</w:t>
            </w:r>
          </w:p>
        </w:tc>
      </w:tr>
      <w:tr w:rsidR="001026BE" w:rsidRPr="001026BE" w14:paraId="3B051FDE"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6220BF9A"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1D637042"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пар</w:t>
            </w:r>
          </w:p>
        </w:tc>
        <w:tc>
          <w:tcPr>
            <w:tcW w:w="1116" w:type="pct"/>
            <w:tcBorders>
              <w:top w:val="nil"/>
              <w:left w:val="nil"/>
              <w:bottom w:val="single" w:sz="8" w:space="0" w:color="auto"/>
              <w:right w:val="single" w:sz="8" w:space="0" w:color="auto"/>
            </w:tcBorders>
            <w:shd w:val="clear" w:color="auto" w:fill="auto"/>
            <w:vAlign w:val="center"/>
            <w:hideMark/>
          </w:tcPr>
          <w:p w14:paraId="0AD64A6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59F019C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6B196CAF"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tcBorders>
              <w:top w:val="nil"/>
              <w:left w:val="nil"/>
              <w:bottom w:val="single" w:sz="8" w:space="0" w:color="auto"/>
              <w:right w:val="single" w:sz="8" w:space="0" w:color="auto"/>
            </w:tcBorders>
            <w:shd w:val="clear" w:color="auto" w:fill="auto"/>
            <w:vAlign w:val="center"/>
            <w:hideMark/>
          </w:tcPr>
          <w:p w14:paraId="496B78C6"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6AC2537C"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4EA45C9E"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1281F27E"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конденсат</w:t>
            </w:r>
          </w:p>
        </w:tc>
        <w:tc>
          <w:tcPr>
            <w:tcW w:w="1116" w:type="pct"/>
            <w:tcBorders>
              <w:top w:val="nil"/>
              <w:left w:val="nil"/>
              <w:bottom w:val="single" w:sz="8" w:space="0" w:color="auto"/>
              <w:right w:val="single" w:sz="8" w:space="0" w:color="auto"/>
            </w:tcBorders>
            <w:shd w:val="clear" w:color="auto" w:fill="auto"/>
            <w:vAlign w:val="center"/>
            <w:hideMark/>
          </w:tcPr>
          <w:p w14:paraId="1E407E2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2B336DD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6F0A81C3"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tcBorders>
              <w:top w:val="nil"/>
              <w:left w:val="nil"/>
              <w:bottom w:val="single" w:sz="8" w:space="0" w:color="auto"/>
              <w:right w:val="single" w:sz="8" w:space="0" w:color="auto"/>
            </w:tcBorders>
            <w:shd w:val="clear" w:color="auto" w:fill="auto"/>
            <w:vAlign w:val="center"/>
            <w:hideMark/>
          </w:tcPr>
          <w:p w14:paraId="012104D0"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39FD1D73"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3C09B788"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5BD2A888"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вода</w:t>
            </w:r>
          </w:p>
        </w:tc>
        <w:tc>
          <w:tcPr>
            <w:tcW w:w="1116" w:type="pct"/>
            <w:tcBorders>
              <w:top w:val="nil"/>
              <w:left w:val="nil"/>
              <w:bottom w:val="single" w:sz="8" w:space="0" w:color="auto"/>
              <w:right w:val="single" w:sz="8" w:space="0" w:color="auto"/>
            </w:tcBorders>
            <w:shd w:val="clear" w:color="auto" w:fill="auto"/>
            <w:vAlign w:val="center"/>
            <w:hideMark/>
          </w:tcPr>
          <w:p w14:paraId="3B98583A"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4268,74</w:t>
            </w:r>
          </w:p>
        </w:tc>
        <w:tc>
          <w:tcPr>
            <w:tcW w:w="390" w:type="pct"/>
            <w:tcBorders>
              <w:top w:val="nil"/>
              <w:left w:val="nil"/>
              <w:bottom w:val="single" w:sz="8" w:space="0" w:color="auto"/>
              <w:right w:val="single" w:sz="8" w:space="0" w:color="auto"/>
            </w:tcBorders>
            <w:shd w:val="clear" w:color="auto" w:fill="auto"/>
            <w:vAlign w:val="center"/>
            <w:hideMark/>
          </w:tcPr>
          <w:p w14:paraId="5E7D755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4268,74</w:t>
            </w:r>
          </w:p>
        </w:tc>
        <w:tc>
          <w:tcPr>
            <w:tcW w:w="390" w:type="pct"/>
            <w:tcBorders>
              <w:top w:val="nil"/>
              <w:left w:val="nil"/>
              <w:bottom w:val="single" w:sz="8" w:space="0" w:color="auto"/>
              <w:right w:val="single" w:sz="8" w:space="0" w:color="auto"/>
            </w:tcBorders>
            <w:shd w:val="clear" w:color="auto" w:fill="auto"/>
            <w:vAlign w:val="center"/>
            <w:hideMark/>
          </w:tcPr>
          <w:p w14:paraId="0E0BADBA"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4268,74</w:t>
            </w:r>
          </w:p>
        </w:tc>
        <w:tc>
          <w:tcPr>
            <w:tcW w:w="433" w:type="pct"/>
            <w:tcBorders>
              <w:top w:val="nil"/>
              <w:left w:val="nil"/>
              <w:bottom w:val="single" w:sz="8" w:space="0" w:color="auto"/>
              <w:right w:val="single" w:sz="8" w:space="0" w:color="auto"/>
            </w:tcBorders>
            <w:shd w:val="clear" w:color="auto" w:fill="auto"/>
            <w:vAlign w:val="center"/>
            <w:hideMark/>
          </w:tcPr>
          <w:p w14:paraId="71147C9A"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4268,742</w:t>
            </w:r>
          </w:p>
        </w:tc>
      </w:tr>
      <w:tr w:rsidR="001026BE" w:rsidRPr="001026BE" w14:paraId="0C58DEB8" w14:textId="77777777" w:rsidTr="001320AF">
        <w:trPr>
          <w:trHeight w:val="2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14:paraId="3E5FA835"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1.2</w:t>
            </w:r>
          </w:p>
        </w:tc>
        <w:tc>
          <w:tcPr>
            <w:tcW w:w="2399" w:type="pct"/>
            <w:tcBorders>
              <w:top w:val="nil"/>
              <w:left w:val="nil"/>
              <w:bottom w:val="single" w:sz="8" w:space="0" w:color="auto"/>
              <w:right w:val="single" w:sz="8" w:space="0" w:color="auto"/>
            </w:tcBorders>
            <w:shd w:val="clear" w:color="auto" w:fill="auto"/>
            <w:vAlign w:val="center"/>
            <w:hideMark/>
          </w:tcPr>
          <w:p w14:paraId="76C4D483"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среднегодовой объем тепловых сетей, м</w:t>
            </w:r>
            <w:r w:rsidRPr="001026BE">
              <w:rPr>
                <w:rFonts w:ascii="Times New Roman" w:hAnsi="Times New Roman"/>
                <w:sz w:val="24"/>
                <w:szCs w:val="24"/>
                <w:vertAlign w:val="superscript"/>
              </w:rPr>
              <w:t>3</w:t>
            </w:r>
            <w:r w:rsidRPr="001026BE">
              <w:rPr>
                <w:rFonts w:ascii="Times New Roman" w:hAnsi="Times New Roman"/>
                <w:sz w:val="24"/>
                <w:szCs w:val="24"/>
              </w:rPr>
              <w:t>:</w:t>
            </w:r>
          </w:p>
        </w:tc>
        <w:tc>
          <w:tcPr>
            <w:tcW w:w="2329" w:type="pct"/>
            <w:gridSpan w:val="4"/>
            <w:tcBorders>
              <w:top w:val="single" w:sz="8" w:space="0" w:color="auto"/>
              <w:left w:val="nil"/>
              <w:bottom w:val="single" w:sz="8" w:space="0" w:color="auto"/>
              <w:right w:val="single" w:sz="8" w:space="0" w:color="000000"/>
            </w:tcBorders>
            <w:shd w:val="clear" w:color="auto" w:fill="auto"/>
            <w:vAlign w:val="center"/>
            <w:hideMark/>
          </w:tcPr>
          <w:p w14:paraId="7819AEEE"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350C4182"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4864EEDE"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632C9310"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пар</w:t>
            </w:r>
          </w:p>
        </w:tc>
        <w:tc>
          <w:tcPr>
            <w:tcW w:w="1116" w:type="pct"/>
            <w:tcBorders>
              <w:top w:val="nil"/>
              <w:left w:val="nil"/>
              <w:bottom w:val="single" w:sz="8" w:space="0" w:color="auto"/>
              <w:right w:val="single" w:sz="8" w:space="0" w:color="auto"/>
            </w:tcBorders>
            <w:shd w:val="clear" w:color="auto" w:fill="auto"/>
            <w:vAlign w:val="center"/>
            <w:hideMark/>
          </w:tcPr>
          <w:p w14:paraId="4012B38A"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287E901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1A6AD63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tcBorders>
              <w:top w:val="nil"/>
              <w:left w:val="nil"/>
              <w:bottom w:val="single" w:sz="8" w:space="0" w:color="auto"/>
              <w:right w:val="single" w:sz="8" w:space="0" w:color="auto"/>
            </w:tcBorders>
            <w:shd w:val="clear" w:color="auto" w:fill="auto"/>
            <w:vAlign w:val="center"/>
            <w:hideMark/>
          </w:tcPr>
          <w:p w14:paraId="0FA7D7BE"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492240E0"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3239D585"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6FC1191E"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конденсат</w:t>
            </w:r>
          </w:p>
        </w:tc>
        <w:tc>
          <w:tcPr>
            <w:tcW w:w="1116" w:type="pct"/>
            <w:tcBorders>
              <w:top w:val="nil"/>
              <w:left w:val="nil"/>
              <w:bottom w:val="single" w:sz="8" w:space="0" w:color="auto"/>
              <w:right w:val="single" w:sz="8" w:space="0" w:color="auto"/>
            </w:tcBorders>
            <w:shd w:val="clear" w:color="auto" w:fill="auto"/>
            <w:vAlign w:val="center"/>
            <w:hideMark/>
          </w:tcPr>
          <w:p w14:paraId="5DED90E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7DDBE0A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77473DF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tcBorders>
              <w:top w:val="nil"/>
              <w:left w:val="nil"/>
              <w:bottom w:val="single" w:sz="8" w:space="0" w:color="auto"/>
              <w:right w:val="single" w:sz="8" w:space="0" w:color="auto"/>
            </w:tcBorders>
            <w:shd w:val="clear" w:color="auto" w:fill="auto"/>
            <w:vAlign w:val="center"/>
            <w:hideMark/>
          </w:tcPr>
          <w:p w14:paraId="0321F78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66D5D543"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421F9FC1"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52407971"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вода</w:t>
            </w:r>
          </w:p>
        </w:tc>
        <w:tc>
          <w:tcPr>
            <w:tcW w:w="1116" w:type="pct"/>
            <w:tcBorders>
              <w:top w:val="nil"/>
              <w:left w:val="nil"/>
              <w:bottom w:val="single" w:sz="8" w:space="0" w:color="auto"/>
              <w:right w:val="single" w:sz="8" w:space="0" w:color="auto"/>
            </w:tcBorders>
            <w:shd w:val="clear" w:color="auto" w:fill="auto"/>
            <w:vAlign w:val="center"/>
            <w:hideMark/>
          </w:tcPr>
          <w:p w14:paraId="0E7FC516"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189,12</w:t>
            </w:r>
          </w:p>
        </w:tc>
        <w:tc>
          <w:tcPr>
            <w:tcW w:w="390" w:type="pct"/>
            <w:tcBorders>
              <w:top w:val="nil"/>
              <w:left w:val="nil"/>
              <w:bottom w:val="single" w:sz="8" w:space="0" w:color="auto"/>
              <w:right w:val="single" w:sz="8" w:space="0" w:color="auto"/>
            </w:tcBorders>
            <w:shd w:val="clear" w:color="auto" w:fill="auto"/>
            <w:vAlign w:val="center"/>
            <w:hideMark/>
          </w:tcPr>
          <w:p w14:paraId="56B89915"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189,12</w:t>
            </w:r>
          </w:p>
        </w:tc>
        <w:tc>
          <w:tcPr>
            <w:tcW w:w="390" w:type="pct"/>
            <w:tcBorders>
              <w:top w:val="nil"/>
              <w:left w:val="nil"/>
              <w:bottom w:val="single" w:sz="8" w:space="0" w:color="auto"/>
              <w:right w:val="single" w:sz="8" w:space="0" w:color="auto"/>
            </w:tcBorders>
            <w:shd w:val="clear" w:color="auto" w:fill="auto"/>
            <w:vAlign w:val="center"/>
            <w:hideMark/>
          </w:tcPr>
          <w:p w14:paraId="02D5AE66"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189,12</w:t>
            </w:r>
          </w:p>
        </w:tc>
        <w:tc>
          <w:tcPr>
            <w:tcW w:w="433" w:type="pct"/>
            <w:tcBorders>
              <w:top w:val="nil"/>
              <w:left w:val="nil"/>
              <w:bottom w:val="single" w:sz="8" w:space="0" w:color="auto"/>
              <w:right w:val="single" w:sz="8" w:space="0" w:color="auto"/>
            </w:tcBorders>
            <w:shd w:val="clear" w:color="auto" w:fill="auto"/>
            <w:vAlign w:val="center"/>
            <w:hideMark/>
          </w:tcPr>
          <w:p w14:paraId="5A90248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189,12</w:t>
            </w:r>
          </w:p>
        </w:tc>
      </w:tr>
      <w:tr w:rsidR="001026BE" w:rsidRPr="001026BE" w14:paraId="5055F229" w14:textId="77777777" w:rsidTr="001320AF">
        <w:trPr>
          <w:trHeight w:val="2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14:paraId="34635F1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1.3</w:t>
            </w:r>
          </w:p>
        </w:tc>
        <w:tc>
          <w:tcPr>
            <w:tcW w:w="4728" w:type="pct"/>
            <w:gridSpan w:val="5"/>
            <w:tcBorders>
              <w:top w:val="single" w:sz="8" w:space="0" w:color="auto"/>
              <w:left w:val="nil"/>
              <w:bottom w:val="single" w:sz="8" w:space="0" w:color="auto"/>
              <w:right w:val="single" w:sz="8" w:space="0" w:color="000000"/>
            </w:tcBorders>
            <w:shd w:val="clear" w:color="auto" w:fill="auto"/>
            <w:vAlign w:val="center"/>
            <w:hideMark/>
          </w:tcPr>
          <w:p w14:paraId="63445AA2"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отношение потерь и затрат теплоносителя к среднегодовому объему тепловых сетей, %:</w:t>
            </w:r>
          </w:p>
        </w:tc>
      </w:tr>
      <w:tr w:rsidR="001026BE" w:rsidRPr="001026BE" w14:paraId="4436C8A1"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0C37EBA9"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585860ED"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 xml:space="preserve">пар </w:t>
            </w:r>
          </w:p>
        </w:tc>
        <w:tc>
          <w:tcPr>
            <w:tcW w:w="1116" w:type="pct"/>
            <w:tcBorders>
              <w:top w:val="nil"/>
              <w:left w:val="nil"/>
              <w:bottom w:val="single" w:sz="8" w:space="0" w:color="auto"/>
              <w:right w:val="single" w:sz="8" w:space="0" w:color="auto"/>
            </w:tcBorders>
            <w:shd w:val="clear" w:color="auto" w:fill="auto"/>
            <w:vAlign w:val="center"/>
            <w:hideMark/>
          </w:tcPr>
          <w:p w14:paraId="518B3638"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64ABDF2E"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309DC393"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tcBorders>
              <w:top w:val="nil"/>
              <w:left w:val="nil"/>
              <w:bottom w:val="single" w:sz="8" w:space="0" w:color="auto"/>
              <w:right w:val="single" w:sz="8" w:space="0" w:color="auto"/>
            </w:tcBorders>
            <w:shd w:val="clear" w:color="auto" w:fill="auto"/>
            <w:vAlign w:val="center"/>
            <w:hideMark/>
          </w:tcPr>
          <w:p w14:paraId="2F64AC67"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3E11FF3B"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04BBA0D5"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2D15C4C7"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конденсат</w:t>
            </w:r>
          </w:p>
        </w:tc>
        <w:tc>
          <w:tcPr>
            <w:tcW w:w="1116" w:type="pct"/>
            <w:tcBorders>
              <w:top w:val="nil"/>
              <w:left w:val="nil"/>
              <w:bottom w:val="single" w:sz="8" w:space="0" w:color="auto"/>
              <w:right w:val="single" w:sz="8" w:space="0" w:color="auto"/>
            </w:tcBorders>
            <w:shd w:val="clear" w:color="auto" w:fill="auto"/>
            <w:vAlign w:val="center"/>
            <w:hideMark/>
          </w:tcPr>
          <w:p w14:paraId="372ABF0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7DEEC32F"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4BC2CDE5"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tcBorders>
              <w:top w:val="nil"/>
              <w:left w:val="nil"/>
              <w:bottom w:val="single" w:sz="8" w:space="0" w:color="auto"/>
              <w:right w:val="single" w:sz="8" w:space="0" w:color="auto"/>
            </w:tcBorders>
            <w:shd w:val="clear" w:color="auto" w:fill="auto"/>
            <w:vAlign w:val="center"/>
            <w:hideMark/>
          </w:tcPr>
          <w:p w14:paraId="0B61B2B8"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220DEE1C"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537951B9"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7041177F"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вода</w:t>
            </w:r>
          </w:p>
        </w:tc>
        <w:tc>
          <w:tcPr>
            <w:tcW w:w="1116" w:type="pct"/>
            <w:tcBorders>
              <w:top w:val="nil"/>
              <w:left w:val="nil"/>
              <w:bottom w:val="single" w:sz="8" w:space="0" w:color="auto"/>
              <w:right w:val="single" w:sz="8" w:space="0" w:color="auto"/>
            </w:tcBorders>
            <w:shd w:val="clear" w:color="auto" w:fill="auto"/>
            <w:vAlign w:val="center"/>
            <w:hideMark/>
          </w:tcPr>
          <w:p w14:paraId="0C2F558E"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2257,21</w:t>
            </w:r>
          </w:p>
        </w:tc>
        <w:tc>
          <w:tcPr>
            <w:tcW w:w="390" w:type="pct"/>
            <w:tcBorders>
              <w:top w:val="nil"/>
              <w:left w:val="nil"/>
              <w:bottom w:val="single" w:sz="8" w:space="0" w:color="auto"/>
              <w:right w:val="single" w:sz="8" w:space="0" w:color="auto"/>
            </w:tcBorders>
            <w:shd w:val="clear" w:color="auto" w:fill="auto"/>
            <w:vAlign w:val="center"/>
            <w:hideMark/>
          </w:tcPr>
          <w:p w14:paraId="0EF1EA27"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2257,21</w:t>
            </w:r>
          </w:p>
        </w:tc>
        <w:tc>
          <w:tcPr>
            <w:tcW w:w="390" w:type="pct"/>
            <w:tcBorders>
              <w:top w:val="nil"/>
              <w:left w:val="nil"/>
              <w:bottom w:val="single" w:sz="8" w:space="0" w:color="auto"/>
              <w:right w:val="single" w:sz="8" w:space="0" w:color="auto"/>
            </w:tcBorders>
            <w:shd w:val="clear" w:color="auto" w:fill="auto"/>
            <w:vAlign w:val="center"/>
            <w:hideMark/>
          </w:tcPr>
          <w:p w14:paraId="71B08B2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2257,21</w:t>
            </w:r>
          </w:p>
        </w:tc>
        <w:tc>
          <w:tcPr>
            <w:tcW w:w="433" w:type="pct"/>
            <w:tcBorders>
              <w:top w:val="nil"/>
              <w:left w:val="nil"/>
              <w:bottom w:val="single" w:sz="8" w:space="0" w:color="auto"/>
              <w:right w:val="single" w:sz="8" w:space="0" w:color="auto"/>
            </w:tcBorders>
            <w:shd w:val="clear" w:color="auto" w:fill="auto"/>
            <w:vAlign w:val="center"/>
            <w:hideMark/>
          </w:tcPr>
          <w:p w14:paraId="1CD7E8E2"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2257,21</w:t>
            </w:r>
          </w:p>
        </w:tc>
      </w:tr>
      <w:tr w:rsidR="001026BE" w:rsidRPr="001026BE" w14:paraId="1F17F30D" w14:textId="77777777" w:rsidTr="001320AF">
        <w:trPr>
          <w:trHeight w:val="2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14:paraId="0B74710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1.4</w:t>
            </w:r>
          </w:p>
        </w:tc>
        <w:tc>
          <w:tcPr>
            <w:tcW w:w="4728" w:type="pct"/>
            <w:gridSpan w:val="5"/>
            <w:tcBorders>
              <w:top w:val="single" w:sz="8" w:space="0" w:color="auto"/>
              <w:left w:val="nil"/>
              <w:bottom w:val="single" w:sz="8" w:space="0" w:color="auto"/>
              <w:right w:val="single" w:sz="8" w:space="0" w:color="000000"/>
            </w:tcBorders>
            <w:shd w:val="clear" w:color="auto" w:fill="auto"/>
            <w:vAlign w:val="center"/>
            <w:hideMark/>
          </w:tcPr>
          <w:p w14:paraId="0D1FFC1F"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отношение потерь и затрат теплоносителя к среднегодовому объему тепловых сетей, %/час (п.1.3:8 760):</w:t>
            </w:r>
          </w:p>
        </w:tc>
      </w:tr>
      <w:tr w:rsidR="001026BE" w:rsidRPr="001026BE" w14:paraId="473B1C01"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74D3FFA1"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0402AF64"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пар</w:t>
            </w:r>
          </w:p>
        </w:tc>
        <w:tc>
          <w:tcPr>
            <w:tcW w:w="1116" w:type="pct"/>
            <w:tcBorders>
              <w:top w:val="nil"/>
              <w:left w:val="nil"/>
              <w:bottom w:val="single" w:sz="8" w:space="0" w:color="auto"/>
              <w:right w:val="single" w:sz="8" w:space="0" w:color="auto"/>
            </w:tcBorders>
            <w:shd w:val="clear" w:color="auto" w:fill="auto"/>
            <w:vAlign w:val="center"/>
            <w:hideMark/>
          </w:tcPr>
          <w:p w14:paraId="760F320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3FFEC77A"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2C376F42"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tcBorders>
              <w:top w:val="nil"/>
              <w:left w:val="nil"/>
              <w:bottom w:val="single" w:sz="8" w:space="0" w:color="auto"/>
              <w:right w:val="single" w:sz="8" w:space="0" w:color="auto"/>
            </w:tcBorders>
            <w:shd w:val="clear" w:color="auto" w:fill="auto"/>
            <w:vAlign w:val="center"/>
            <w:hideMark/>
          </w:tcPr>
          <w:p w14:paraId="65B40BF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4A8C5715"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41AE2B14"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51B77A80"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конденсат</w:t>
            </w:r>
          </w:p>
        </w:tc>
        <w:tc>
          <w:tcPr>
            <w:tcW w:w="1116" w:type="pct"/>
            <w:tcBorders>
              <w:top w:val="nil"/>
              <w:left w:val="nil"/>
              <w:bottom w:val="single" w:sz="8" w:space="0" w:color="auto"/>
              <w:right w:val="single" w:sz="8" w:space="0" w:color="auto"/>
            </w:tcBorders>
            <w:shd w:val="clear" w:color="auto" w:fill="auto"/>
            <w:vAlign w:val="center"/>
            <w:hideMark/>
          </w:tcPr>
          <w:p w14:paraId="06E3715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5E800593"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7062B29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tcBorders>
              <w:top w:val="nil"/>
              <w:left w:val="nil"/>
              <w:bottom w:val="single" w:sz="8" w:space="0" w:color="auto"/>
              <w:right w:val="single" w:sz="8" w:space="0" w:color="auto"/>
            </w:tcBorders>
            <w:shd w:val="clear" w:color="auto" w:fill="auto"/>
            <w:vAlign w:val="center"/>
            <w:hideMark/>
          </w:tcPr>
          <w:p w14:paraId="156B258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4BA8D840"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04F597B3"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5CC9640D"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вода</w:t>
            </w:r>
          </w:p>
        </w:tc>
        <w:tc>
          <w:tcPr>
            <w:tcW w:w="1116" w:type="pct"/>
            <w:tcBorders>
              <w:top w:val="nil"/>
              <w:left w:val="nil"/>
              <w:bottom w:val="single" w:sz="8" w:space="0" w:color="auto"/>
              <w:right w:val="single" w:sz="8" w:space="0" w:color="auto"/>
            </w:tcBorders>
            <w:shd w:val="clear" w:color="auto" w:fill="auto"/>
            <w:vAlign w:val="center"/>
            <w:hideMark/>
          </w:tcPr>
          <w:p w14:paraId="35101F2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26,80</w:t>
            </w:r>
          </w:p>
        </w:tc>
        <w:tc>
          <w:tcPr>
            <w:tcW w:w="390" w:type="pct"/>
            <w:tcBorders>
              <w:top w:val="nil"/>
              <w:left w:val="nil"/>
              <w:bottom w:val="single" w:sz="8" w:space="0" w:color="auto"/>
              <w:right w:val="single" w:sz="8" w:space="0" w:color="auto"/>
            </w:tcBorders>
            <w:shd w:val="clear" w:color="auto" w:fill="auto"/>
            <w:vAlign w:val="center"/>
            <w:hideMark/>
          </w:tcPr>
          <w:p w14:paraId="4687687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26,80</w:t>
            </w:r>
          </w:p>
        </w:tc>
        <w:tc>
          <w:tcPr>
            <w:tcW w:w="390" w:type="pct"/>
            <w:tcBorders>
              <w:top w:val="nil"/>
              <w:left w:val="nil"/>
              <w:bottom w:val="single" w:sz="8" w:space="0" w:color="auto"/>
              <w:right w:val="single" w:sz="8" w:space="0" w:color="auto"/>
            </w:tcBorders>
            <w:shd w:val="clear" w:color="auto" w:fill="auto"/>
            <w:vAlign w:val="center"/>
            <w:hideMark/>
          </w:tcPr>
          <w:p w14:paraId="53BE9203"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26,80</w:t>
            </w:r>
          </w:p>
        </w:tc>
        <w:tc>
          <w:tcPr>
            <w:tcW w:w="433" w:type="pct"/>
            <w:tcBorders>
              <w:top w:val="nil"/>
              <w:left w:val="nil"/>
              <w:bottom w:val="single" w:sz="8" w:space="0" w:color="auto"/>
              <w:right w:val="single" w:sz="8" w:space="0" w:color="auto"/>
            </w:tcBorders>
            <w:shd w:val="clear" w:color="auto" w:fill="auto"/>
            <w:vAlign w:val="center"/>
            <w:hideMark/>
          </w:tcPr>
          <w:p w14:paraId="50F46A8F"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26,80</w:t>
            </w:r>
          </w:p>
        </w:tc>
      </w:tr>
      <w:tr w:rsidR="001026BE" w:rsidRPr="001026BE" w14:paraId="742573AD" w14:textId="77777777" w:rsidTr="001320AF">
        <w:trPr>
          <w:trHeight w:val="20"/>
        </w:trPr>
        <w:tc>
          <w:tcPr>
            <w:tcW w:w="272" w:type="pct"/>
            <w:tcBorders>
              <w:top w:val="nil"/>
              <w:left w:val="single" w:sz="8" w:space="0" w:color="auto"/>
              <w:bottom w:val="single" w:sz="8" w:space="0" w:color="auto"/>
              <w:right w:val="single" w:sz="8" w:space="0" w:color="auto"/>
            </w:tcBorders>
            <w:shd w:val="clear" w:color="auto" w:fill="auto"/>
            <w:vAlign w:val="center"/>
            <w:hideMark/>
          </w:tcPr>
          <w:p w14:paraId="277CE31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w:t>
            </w:r>
          </w:p>
        </w:tc>
        <w:tc>
          <w:tcPr>
            <w:tcW w:w="4728" w:type="pct"/>
            <w:gridSpan w:val="5"/>
            <w:tcBorders>
              <w:top w:val="single" w:sz="8" w:space="0" w:color="auto"/>
              <w:left w:val="nil"/>
              <w:bottom w:val="single" w:sz="8" w:space="0" w:color="auto"/>
              <w:right w:val="single" w:sz="8" w:space="0" w:color="000000"/>
            </w:tcBorders>
            <w:shd w:val="clear" w:color="auto" w:fill="auto"/>
            <w:vAlign w:val="center"/>
            <w:hideMark/>
          </w:tcPr>
          <w:p w14:paraId="7D20F35F" w14:textId="77777777" w:rsidR="001026BE" w:rsidRPr="001026BE" w:rsidRDefault="001026BE" w:rsidP="001320AF">
            <w:pPr>
              <w:jc w:val="center"/>
              <w:rPr>
                <w:rFonts w:ascii="Times New Roman" w:hAnsi="Times New Roman"/>
                <w:b/>
                <w:bCs/>
                <w:sz w:val="24"/>
                <w:szCs w:val="24"/>
              </w:rPr>
            </w:pPr>
            <w:r w:rsidRPr="001026BE">
              <w:rPr>
                <w:rFonts w:ascii="Times New Roman" w:hAnsi="Times New Roman"/>
                <w:b/>
                <w:bCs/>
                <w:sz w:val="24"/>
                <w:szCs w:val="24"/>
              </w:rPr>
              <w:t>Тепловая энергия</w:t>
            </w:r>
          </w:p>
        </w:tc>
      </w:tr>
      <w:tr w:rsidR="001026BE" w:rsidRPr="001026BE" w14:paraId="238FA9C1" w14:textId="77777777" w:rsidTr="001320AF">
        <w:trPr>
          <w:trHeight w:val="2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14:paraId="5BD3B0E7"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2.1</w:t>
            </w:r>
          </w:p>
        </w:tc>
        <w:tc>
          <w:tcPr>
            <w:tcW w:w="2399" w:type="pct"/>
            <w:tcBorders>
              <w:top w:val="nil"/>
              <w:left w:val="nil"/>
              <w:bottom w:val="single" w:sz="8" w:space="0" w:color="auto"/>
              <w:right w:val="single" w:sz="8" w:space="0" w:color="auto"/>
            </w:tcBorders>
            <w:shd w:val="clear" w:color="auto" w:fill="auto"/>
            <w:vAlign w:val="center"/>
            <w:hideMark/>
          </w:tcPr>
          <w:p w14:paraId="63366DE6"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потери тепловой энергии, тыс. Гкал:</w:t>
            </w:r>
          </w:p>
        </w:tc>
        <w:tc>
          <w:tcPr>
            <w:tcW w:w="1116" w:type="pct"/>
            <w:tcBorders>
              <w:top w:val="nil"/>
              <w:left w:val="nil"/>
              <w:bottom w:val="single" w:sz="8" w:space="0" w:color="auto"/>
              <w:right w:val="single" w:sz="8" w:space="0" w:color="auto"/>
            </w:tcBorders>
            <w:shd w:val="clear" w:color="auto" w:fill="auto"/>
            <w:vAlign w:val="center"/>
            <w:hideMark/>
          </w:tcPr>
          <w:p w14:paraId="3A23048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390" w:type="pct"/>
            <w:tcBorders>
              <w:top w:val="nil"/>
              <w:left w:val="nil"/>
              <w:bottom w:val="single" w:sz="8" w:space="0" w:color="auto"/>
              <w:right w:val="single" w:sz="8" w:space="0" w:color="auto"/>
            </w:tcBorders>
            <w:shd w:val="clear" w:color="auto" w:fill="auto"/>
            <w:vAlign w:val="center"/>
            <w:hideMark/>
          </w:tcPr>
          <w:p w14:paraId="6C72293A"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72A48303"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433" w:type="pct"/>
            <w:tcBorders>
              <w:top w:val="nil"/>
              <w:left w:val="nil"/>
              <w:bottom w:val="single" w:sz="8" w:space="0" w:color="auto"/>
              <w:right w:val="single" w:sz="8" w:space="0" w:color="auto"/>
            </w:tcBorders>
            <w:shd w:val="clear" w:color="auto" w:fill="auto"/>
            <w:vAlign w:val="center"/>
            <w:hideMark/>
          </w:tcPr>
          <w:p w14:paraId="2C430E7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r>
      <w:tr w:rsidR="001026BE" w:rsidRPr="001026BE" w14:paraId="1D5E36F0"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59700A82"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3A4FFC50"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пар</w:t>
            </w:r>
          </w:p>
        </w:tc>
        <w:tc>
          <w:tcPr>
            <w:tcW w:w="1116" w:type="pct"/>
            <w:tcBorders>
              <w:top w:val="nil"/>
              <w:left w:val="nil"/>
              <w:bottom w:val="single" w:sz="8" w:space="0" w:color="auto"/>
              <w:right w:val="single" w:sz="8" w:space="0" w:color="auto"/>
            </w:tcBorders>
            <w:shd w:val="clear" w:color="auto" w:fill="auto"/>
            <w:vAlign w:val="center"/>
            <w:hideMark/>
          </w:tcPr>
          <w:p w14:paraId="298F4FCC"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390" w:type="pct"/>
            <w:tcBorders>
              <w:top w:val="nil"/>
              <w:left w:val="nil"/>
              <w:bottom w:val="single" w:sz="8" w:space="0" w:color="auto"/>
              <w:right w:val="single" w:sz="8" w:space="0" w:color="auto"/>
            </w:tcBorders>
            <w:shd w:val="clear" w:color="auto" w:fill="auto"/>
            <w:vAlign w:val="center"/>
            <w:hideMark/>
          </w:tcPr>
          <w:p w14:paraId="79F50A9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48A34520"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433" w:type="pct"/>
            <w:tcBorders>
              <w:top w:val="nil"/>
              <w:left w:val="nil"/>
              <w:bottom w:val="single" w:sz="8" w:space="0" w:color="auto"/>
              <w:right w:val="single" w:sz="8" w:space="0" w:color="auto"/>
            </w:tcBorders>
            <w:shd w:val="clear" w:color="auto" w:fill="auto"/>
            <w:vAlign w:val="center"/>
            <w:hideMark/>
          </w:tcPr>
          <w:p w14:paraId="3A9FBE8F"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r>
      <w:tr w:rsidR="001026BE" w:rsidRPr="001026BE" w14:paraId="2E00DF6E"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426E5780"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1E1F99D3"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конденсат</w:t>
            </w:r>
          </w:p>
        </w:tc>
        <w:tc>
          <w:tcPr>
            <w:tcW w:w="1116" w:type="pct"/>
            <w:tcBorders>
              <w:top w:val="nil"/>
              <w:left w:val="nil"/>
              <w:bottom w:val="single" w:sz="8" w:space="0" w:color="auto"/>
              <w:right w:val="single" w:sz="8" w:space="0" w:color="auto"/>
            </w:tcBorders>
            <w:shd w:val="clear" w:color="auto" w:fill="auto"/>
            <w:vAlign w:val="center"/>
            <w:hideMark/>
          </w:tcPr>
          <w:p w14:paraId="3D5D02B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390" w:type="pct"/>
            <w:tcBorders>
              <w:top w:val="nil"/>
              <w:left w:val="nil"/>
              <w:bottom w:val="single" w:sz="8" w:space="0" w:color="auto"/>
              <w:right w:val="single" w:sz="8" w:space="0" w:color="auto"/>
            </w:tcBorders>
            <w:shd w:val="clear" w:color="auto" w:fill="auto"/>
            <w:vAlign w:val="center"/>
            <w:hideMark/>
          </w:tcPr>
          <w:p w14:paraId="343D7F12"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36409A8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433" w:type="pct"/>
            <w:tcBorders>
              <w:top w:val="nil"/>
              <w:left w:val="nil"/>
              <w:bottom w:val="single" w:sz="8" w:space="0" w:color="auto"/>
              <w:right w:val="single" w:sz="8" w:space="0" w:color="auto"/>
            </w:tcBorders>
            <w:shd w:val="clear" w:color="auto" w:fill="auto"/>
            <w:vAlign w:val="center"/>
            <w:hideMark/>
          </w:tcPr>
          <w:p w14:paraId="6775D1DC"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r>
      <w:tr w:rsidR="001026BE" w:rsidRPr="001026BE" w14:paraId="57FDAA72"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7288581F"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73A9A34E"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вода</w:t>
            </w:r>
          </w:p>
        </w:tc>
        <w:tc>
          <w:tcPr>
            <w:tcW w:w="1116" w:type="pct"/>
            <w:tcBorders>
              <w:top w:val="nil"/>
              <w:left w:val="nil"/>
              <w:bottom w:val="single" w:sz="8" w:space="0" w:color="auto"/>
              <w:right w:val="single" w:sz="8" w:space="0" w:color="auto"/>
            </w:tcBorders>
            <w:shd w:val="clear" w:color="auto" w:fill="auto"/>
            <w:vAlign w:val="center"/>
            <w:hideMark/>
          </w:tcPr>
          <w:p w14:paraId="4DEAE5E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1,95</w:t>
            </w:r>
          </w:p>
        </w:tc>
        <w:tc>
          <w:tcPr>
            <w:tcW w:w="390" w:type="pct"/>
            <w:tcBorders>
              <w:top w:val="nil"/>
              <w:left w:val="nil"/>
              <w:bottom w:val="single" w:sz="8" w:space="0" w:color="auto"/>
              <w:right w:val="single" w:sz="8" w:space="0" w:color="auto"/>
            </w:tcBorders>
            <w:shd w:val="clear" w:color="auto" w:fill="auto"/>
            <w:vAlign w:val="center"/>
            <w:hideMark/>
          </w:tcPr>
          <w:p w14:paraId="47822DBA"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1,95</w:t>
            </w:r>
          </w:p>
        </w:tc>
        <w:tc>
          <w:tcPr>
            <w:tcW w:w="390" w:type="pct"/>
            <w:tcBorders>
              <w:top w:val="nil"/>
              <w:left w:val="nil"/>
              <w:bottom w:val="single" w:sz="8" w:space="0" w:color="auto"/>
              <w:right w:val="single" w:sz="8" w:space="0" w:color="auto"/>
            </w:tcBorders>
            <w:shd w:val="clear" w:color="auto" w:fill="auto"/>
            <w:vAlign w:val="center"/>
            <w:hideMark/>
          </w:tcPr>
          <w:p w14:paraId="68210080"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1,95</w:t>
            </w:r>
          </w:p>
        </w:tc>
        <w:tc>
          <w:tcPr>
            <w:tcW w:w="433" w:type="pct"/>
            <w:tcBorders>
              <w:top w:val="nil"/>
              <w:left w:val="nil"/>
              <w:bottom w:val="single" w:sz="8" w:space="0" w:color="auto"/>
              <w:right w:val="single" w:sz="8" w:space="0" w:color="auto"/>
            </w:tcBorders>
            <w:shd w:val="clear" w:color="auto" w:fill="auto"/>
            <w:vAlign w:val="center"/>
            <w:hideMark/>
          </w:tcPr>
          <w:p w14:paraId="551D16B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1,983</w:t>
            </w:r>
          </w:p>
        </w:tc>
      </w:tr>
      <w:tr w:rsidR="001026BE" w:rsidRPr="001026BE" w14:paraId="2264A593" w14:textId="77777777" w:rsidTr="001320AF">
        <w:trPr>
          <w:trHeight w:val="2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14:paraId="3980BF3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2.2</w:t>
            </w:r>
          </w:p>
        </w:tc>
        <w:tc>
          <w:tcPr>
            <w:tcW w:w="4728" w:type="pct"/>
            <w:gridSpan w:val="5"/>
            <w:tcBorders>
              <w:top w:val="single" w:sz="8" w:space="0" w:color="auto"/>
              <w:left w:val="nil"/>
              <w:bottom w:val="single" w:sz="8" w:space="0" w:color="auto"/>
              <w:right w:val="single" w:sz="8" w:space="0" w:color="000000"/>
            </w:tcBorders>
            <w:shd w:val="clear" w:color="auto" w:fill="auto"/>
            <w:vAlign w:val="center"/>
            <w:hideMark/>
          </w:tcPr>
          <w:p w14:paraId="1B33843C"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материальная характеристика тепловых сетей в однотрубном исчислении, м</w:t>
            </w:r>
            <w:r w:rsidRPr="001026BE">
              <w:rPr>
                <w:rFonts w:ascii="Times New Roman" w:hAnsi="Times New Roman"/>
                <w:sz w:val="24"/>
                <w:szCs w:val="24"/>
                <w:vertAlign w:val="superscript"/>
              </w:rPr>
              <w:t>2</w:t>
            </w:r>
          </w:p>
        </w:tc>
      </w:tr>
      <w:tr w:rsidR="001026BE" w:rsidRPr="001026BE" w14:paraId="407109D7"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0A30BF96"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0B32A667"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пар</w:t>
            </w:r>
          </w:p>
        </w:tc>
        <w:tc>
          <w:tcPr>
            <w:tcW w:w="1116" w:type="pct"/>
            <w:tcBorders>
              <w:top w:val="nil"/>
              <w:left w:val="nil"/>
              <w:bottom w:val="single" w:sz="8" w:space="0" w:color="auto"/>
              <w:right w:val="single" w:sz="8" w:space="0" w:color="auto"/>
            </w:tcBorders>
            <w:shd w:val="clear" w:color="auto" w:fill="auto"/>
            <w:vAlign w:val="center"/>
            <w:hideMark/>
          </w:tcPr>
          <w:p w14:paraId="312666C8"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390" w:type="pct"/>
            <w:tcBorders>
              <w:top w:val="nil"/>
              <w:left w:val="nil"/>
              <w:bottom w:val="single" w:sz="8" w:space="0" w:color="auto"/>
              <w:right w:val="single" w:sz="8" w:space="0" w:color="auto"/>
            </w:tcBorders>
            <w:shd w:val="clear" w:color="auto" w:fill="auto"/>
            <w:vAlign w:val="center"/>
            <w:hideMark/>
          </w:tcPr>
          <w:p w14:paraId="2941C453"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5B156A6F"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433" w:type="pct"/>
            <w:tcBorders>
              <w:top w:val="nil"/>
              <w:left w:val="nil"/>
              <w:bottom w:val="single" w:sz="8" w:space="0" w:color="auto"/>
              <w:right w:val="single" w:sz="8" w:space="0" w:color="auto"/>
            </w:tcBorders>
            <w:shd w:val="clear" w:color="auto" w:fill="auto"/>
            <w:vAlign w:val="center"/>
            <w:hideMark/>
          </w:tcPr>
          <w:p w14:paraId="5FA10CB3"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r>
      <w:tr w:rsidR="001026BE" w:rsidRPr="001026BE" w14:paraId="550A81D2"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4B935CA3"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6F55C9C1"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конденсат</w:t>
            </w:r>
          </w:p>
        </w:tc>
        <w:tc>
          <w:tcPr>
            <w:tcW w:w="1116" w:type="pct"/>
            <w:tcBorders>
              <w:top w:val="nil"/>
              <w:left w:val="nil"/>
              <w:bottom w:val="single" w:sz="8" w:space="0" w:color="auto"/>
              <w:right w:val="single" w:sz="8" w:space="0" w:color="auto"/>
            </w:tcBorders>
            <w:shd w:val="clear" w:color="auto" w:fill="auto"/>
            <w:vAlign w:val="center"/>
            <w:hideMark/>
          </w:tcPr>
          <w:p w14:paraId="4929EA92"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390" w:type="pct"/>
            <w:tcBorders>
              <w:top w:val="nil"/>
              <w:left w:val="nil"/>
              <w:bottom w:val="single" w:sz="8" w:space="0" w:color="auto"/>
              <w:right w:val="single" w:sz="8" w:space="0" w:color="auto"/>
            </w:tcBorders>
            <w:shd w:val="clear" w:color="auto" w:fill="auto"/>
            <w:vAlign w:val="center"/>
            <w:hideMark/>
          </w:tcPr>
          <w:p w14:paraId="6818CDCF"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1A9C782F"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433" w:type="pct"/>
            <w:tcBorders>
              <w:top w:val="nil"/>
              <w:left w:val="nil"/>
              <w:bottom w:val="single" w:sz="8" w:space="0" w:color="auto"/>
              <w:right w:val="single" w:sz="8" w:space="0" w:color="auto"/>
            </w:tcBorders>
            <w:shd w:val="clear" w:color="auto" w:fill="auto"/>
            <w:vAlign w:val="center"/>
            <w:hideMark/>
          </w:tcPr>
          <w:p w14:paraId="7FBB71D2"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r>
      <w:tr w:rsidR="001026BE" w:rsidRPr="001026BE" w14:paraId="182869D2"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0F232AEF"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5332DDE7"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вода</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7C0E8"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1094,85</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4A3063E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1094,85</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3D74F2FA"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1094,85</w:t>
            </w:r>
          </w:p>
        </w:tc>
        <w:tc>
          <w:tcPr>
            <w:tcW w:w="433" w:type="pct"/>
            <w:tcBorders>
              <w:top w:val="nil"/>
              <w:left w:val="nil"/>
              <w:bottom w:val="single" w:sz="8" w:space="0" w:color="auto"/>
              <w:right w:val="single" w:sz="8" w:space="0" w:color="auto"/>
            </w:tcBorders>
            <w:shd w:val="clear" w:color="auto" w:fill="auto"/>
            <w:vAlign w:val="center"/>
            <w:hideMark/>
          </w:tcPr>
          <w:p w14:paraId="4A9A2FC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1094,85</w:t>
            </w:r>
          </w:p>
        </w:tc>
      </w:tr>
      <w:tr w:rsidR="001026BE" w:rsidRPr="001026BE" w14:paraId="565E352A" w14:textId="77777777" w:rsidTr="001320AF">
        <w:trPr>
          <w:trHeight w:val="2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14:paraId="6170666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2.3</w:t>
            </w:r>
          </w:p>
        </w:tc>
        <w:tc>
          <w:tcPr>
            <w:tcW w:w="4728" w:type="pct"/>
            <w:gridSpan w:val="5"/>
            <w:tcBorders>
              <w:top w:val="single" w:sz="8" w:space="0" w:color="auto"/>
              <w:left w:val="nil"/>
              <w:bottom w:val="nil"/>
              <w:right w:val="single" w:sz="8" w:space="0" w:color="000000"/>
            </w:tcBorders>
            <w:shd w:val="clear" w:color="auto" w:fill="auto"/>
            <w:vAlign w:val="center"/>
            <w:hideMark/>
          </w:tcPr>
          <w:p w14:paraId="3015FB80"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отпуск тепловой энергии в сеть, тыс. Гкал:</w:t>
            </w:r>
          </w:p>
        </w:tc>
      </w:tr>
      <w:tr w:rsidR="001026BE" w:rsidRPr="001026BE" w14:paraId="7904CD8D"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772A7A06"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33983C5B"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пар</w:t>
            </w:r>
          </w:p>
        </w:tc>
        <w:tc>
          <w:tcPr>
            <w:tcW w:w="1116" w:type="pct"/>
            <w:tcBorders>
              <w:top w:val="nil"/>
              <w:left w:val="nil"/>
              <w:bottom w:val="single" w:sz="8" w:space="0" w:color="auto"/>
              <w:right w:val="single" w:sz="8" w:space="0" w:color="auto"/>
            </w:tcBorders>
            <w:shd w:val="clear" w:color="auto" w:fill="auto"/>
            <w:vAlign w:val="center"/>
            <w:hideMark/>
          </w:tcPr>
          <w:p w14:paraId="7250326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390" w:type="pct"/>
            <w:tcBorders>
              <w:top w:val="nil"/>
              <w:left w:val="nil"/>
              <w:bottom w:val="single" w:sz="8" w:space="0" w:color="auto"/>
              <w:right w:val="single" w:sz="8" w:space="0" w:color="auto"/>
            </w:tcBorders>
            <w:shd w:val="clear" w:color="auto" w:fill="auto"/>
            <w:vAlign w:val="center"/>
            <w:hideMark/>
          </w:tcPr>
          <w:p w14:paraId="09AB1807"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03C5806A"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433" w:type="pct"/>
            <w:tcBorders>
              <w:top w:val="nil"/>
              <w:left w:val="nil"/>
              <w:bottom w:val="single" w:sz="8" w:space="0" w:color="auto"/>
              <w:right w:val="single" w:sz="8" w:space="0" w:color="auto"/>
            </w:tcBorders>
            <w:shd w:val="clear" w:color="auto" w:fill="auto"/>
            <w:vAlign w:val="center"/>
            <w:hideMark/>
          </w:tcPr>
          <w:p w14:paraId="4ADC1B0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r>
      <w:tr w:rsidR="001026BE" w:rsidRPr="001026BE" w14:paraId="3DED5C5D"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484E9268"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0953871C"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конденсат</w:t>
            </w:r>
          </w:p>
        </w:tc>
        <w:tc>
          <w:tcPr>
            <w:tcW w:w="1116" w:type="pct"/>
            <w:tcBorders>
              <w:top w:val="nil"/>
              <w:left w:val="nil"/>
              <w:bottom w:val="single" w:sz="8" w:space="0" w:color="auto"/>
              <w:right w:val="single" w:sz="8" w:space="0" w:color="auto"/>
            </w:tcBorders>
            <w:shd w:val="clear" w:color="auto" w:fill="auto"/>
            <w:vAlign w:val="center"/>
            <w:hideMark/>
          </w:tcPr>
          <w:p w14:paraId="64730327"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390" w:type="pct"/>
            <w:tcBorders>
              <w:top w:val="nil"/>
              <w:left w:val="nil"/>
              <w:bottom w:val="single" w:sz="8" w:space="0" w:color="auto"/>
              <w:right w:val="single" w:sz="8" w:space="0" w:color="auto"/>
            </w:tcBorders>
            <w:shd w:val="clear" w:color="auto" w:fill="auto"/>
            <w:vAlign w:val="center"/>
            <w:hideMark/>
          </w:tcPr>
          <w:p w14:paraId="2B4CE20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3F88383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433" w:type="pct"/>
            <w:tcBorders>
              <w:top w:val="nil"/>
              <w:left w:val="nil"/>
              <w:bottom w:val="single" w:sz="8" w:space="0" w:color="auto"/>
              <w:right w:val="single" w:sz="8" w:space="0" w:color="auto"/>
            </w:tcBorders>
            <w:shd w:val="clear" w:color="auto" w:fill="auto"/>
            <w:vAlign w:val="center"/>
            <w:hideMark/>
          </w:tcPr>
          <w:p w14:paraId="67E100EC"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r>
      <w:tr w:rsidR="001026BE" w:rsidRPr="001026BE" w14:paraId="716912E9"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55FD3493"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6DD6CE9B"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вода</w:t>
            </w:r>
          </w:p>
        </w:tc>
        <w:tc>
          <w:tcPr>
            <w:tcW w:w="1116" w:type="pct"/>
            <w:tcBorders>
              <w:top w:val="nil"/>
              <w:left w:val="nil"/>
              <w:bottom w:val="single" w:sz="8" w:space="0" w:color="auto"/>
              <w:right w:val="single" w:sz="8" w:space="0" w:color="auto"/>
            </w:tcBorders>
            <w:shd w:val="clear" w:color="auto" w:fill="auto"/>
            <w:vAlign w:val="center"/>
            <w:hideMark/>
          </w:tcPr>
          <w:p w14:paraId="64C0FD07"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23,29</w:t>
            </w:r>
          </w:p>
        </w:tc>
        <w:tc>
          <w:tcPr>
            <w:tcW w:w="390" w:type="pct"/>
            <w:tcBorders>
              <w:top w:val="nil"/>
              <w:left w:val="nil"/>
              <w:bottom w:val="single" w:sz="8" w:space="0" w:color="auto"/>
              <w:right w:val="single" w:sz="8" w:space="0" w:color="auto"/>
            </w:tcBorders>
            <w:shd w:val="clear" w:color="auto" w:fill="auto"/>
            <w:vAlign w:val="center"/>
            <w:hideMark/>
          </w:tcPr>
          <w:p w14:paraId="5AB7E4F6"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23,29</w:t>
            </w:r>
          </w:p>
        </w:tc>
        <w:tc>
          <w:tcPr>
            <w:tcW w:w="390" w:type="pct"/>
            <w:tcBorders>
              <w:top w:val="nil"/>
              <w:left w:val="nil"/>
              <w:bottom w:val="single" w:sz="8" w:space="0" w:color="auto"/>
              <w:right w:val="single" w:sz="8" w:space="0" w:color="auto"/>
            </w:tcBorders>
            <w:shd w:val="clear" w:color="auto" w:fill="auto"/>
            <w:vAlign w:val="center"/>
            <w:hideMark/>
          </w:tcPr>
          <w:p w14:paraId="5BD78F07"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23,29</w:t>
            </w:r>
          </w:p>
        </w:tc>
        <w:tc>
          <w:tcPr>
            <w:tcW w:w="433" w:type="pct"/>
            <w:tcBorders>
              <w:top w:val="nil"/>
              <w:left w:val="nil"/>
              <w:bottom w:val="single" w:sz="8" w:space="0" w:color="auto"/>
              <w:right w:val="single" w:sz="8" w:space="0" w:color="auto"/>
            </w:tcBorders>
            <w:shd w:val="clear" w:color="auto" w:fill="auto"/>
            <w:vAlign w:val="center"/>
            <w:hideMark/>
          </w:tcPr>
          <w:p w14:paraId="7796DB5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22,15</w:t>
            </w:r>
          </w:p>
        </w:tc>
      </w:tr>
      <w:tr w:rsidR="001026BE" w:rsidRPr="001026BE" w14:paraId="2D8AF52C" w14:textId="77777777" w:rsidTr="001320AF">
        <w:trPr>
          <w:trHeight w:val="458"/>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14:paraId="670755F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2.4</w:t>
            </w:r>
          </w:p>
        </w:tc>
        <w:tc>
          <w:tcPr>
            <w:tcW w:w="4728"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F7A2FD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суммарная присоединенная тепловая нагрузка к тепловой сети, Гкал/ч:</w:t>
            </w:r>
          </w:p>
        </w:tc>
      </w:tr>
      <w:tr w:rsidR="001026BE" w:rsidRPr="001026BE" w14:paraId="3F9DA7D1" w14:textId="77777777" w:rsidTr="001320AF">
        <w:trPr>
          <w:trHeight w:val="458"/>
        </w:trPr>
        <w:tc>
          <w:tcPr>
            <w:tcW w:w="272" w:type="pct"/>
            <w:vMerge/>
            <w:tcBorders>
              <w:top w:val="nil"/>
              <w:left w:val="single" w:sz="8" w:space="0" w:color="auto"/>
              <w:bottom w:val="single" w:sz="8" w:space="0" w:color="000000"/>
              <w:right w:val="single" w:sz="8" w:space="0" w:color="auto"/>
            </w:tcBorders>
            <w:vAlign w:val="center"/>
            <w:hideMark/>
          </w:tcPr>
          <w:p w14:paraId="46EC6230" w14:textId="77777777" w:rsidR="001026BE" w:rsidRPr="001026BE" w:rsidRDefault="001026BE" w:rsidP="001320AF">
            <w:pPr>
              <w:rPr>
                <w:rFonts w:ascii="Times New Roman" w:hAnsi="Times New Roman"/>
                <w:sz w:val="24"/>
                <w:szCs w:val="24"/>
              </w:rPr>
            </w:pPr>
          </w:p>
        </w:tc>
        <w:tc>
          <w:tcPr>
            <w:tcW w:w="4728" w:type="pct"/>
            <w:gridSpan w:val="5"/>
            <w:vMerge/>
            <w:tcBorders>
              <w:top w:val="single" w:sz="8" w:space="0" w:color="auto"/>
              <w:left w:val="single" w:sz="8" w:space="0" w:color="auto"/>
              <w:bottom w:val="single" w:sz="8" w:space="0" w:color="000000"/>
              <w:right w:val="single" w:sz="8" w:space="0" w:color="000000"/>
            </w:tcBorders>
            <w:vAlign w:val="center"/>
            <w:hideMark/>
          </w:tcPr>
          <w:p w14:paraId="757FB708" w14:textId="77777777" w:rsidR="001026BE" w:rsidRPr="001026BE" w:rsidRDefault="001026BE" w:rsidP="001320AF">
            <w:pPr>
              <w:rPr>
                <w:rFonts w:ascii="Times New Roman" w:hAnsi="Times New Roman"/>
                <w:sz w:val="24"/>
                <w:szCs w:val="24"/>
              </w:rPr>
            </w:pPr>
          </w:p>
        </w:tc>
      </w:tr>
      <w:tr w:rsidR="001026BE" w:rsidRPr="001026BE" w14:paraId="101CD66A"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1E3BC4C9"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75F90DE9"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пар</w:t>
            </w:r>
          </w:p>
        </w:tc>
        <w:tc>
          <w:tcPr>
            <w:tcW w:w="1116" w:type="pct"/>
            <w:tcBorders>
              <w:top w:val="nil"/>
              <w:left w:val="nil"/>
              <w:bottom w:val="single" w:sz="8" w:space="0" w:color="auto"/>
              <w:right w:val="single" w:sz="8" w:space="0" w:color="auto"/>
            </w:tcBorders>
            <w:shd w:val="clear" w:color="auto" w:fill="auto"/>
            <w:vAlign w:val="center"/>
            <w:hideMark/>
          </w:tcPr>
          <w:p w14:paraId="6E979B0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49225CD7"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4650781A"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tcBorders>
              <w:top w:val="nil"/>
              <w:left w:val="nil"/>
              <w:bottom w:val="single" w:sz="8" w:space="0" w:color="auto"/>
              <w:right w:val="single" w:sz="8" w:space="0" w:color="auto"/>
            </w:tcBorders>
            <w:shd w:val="clear" w:color="auto" w:fill="auto"/>
            <w:vAlign w:val="center"/>
            <w:hideMark/>
          </w:tcPr>
          <w:p w14:paraId="181C48A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222136C3"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3D5A5183"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4CF5E07C"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конденсат</w:t>
            </w:r>
          </w:p>
        </w:tc>
        <w:tc>
          <w:tcPr>
            <w:tcW w:w="1116" w:type="pct"/>
            <w:tcBorders>
              <w:top w:val="nil"/>
              <w:left w:val="nil"/>
              <w:bottom w:val="single" w:sz="8" w:space="0" w:color="auto"/>
              <w:right w:val="single" w:sz="8" w:space="0" w:color="auto"/>
            </w:tcBorders>
            <w:shd w:val="clear" w:color="auto" w:fill="auto"/>
            <w:vAlign w:val="center"/>
            <w:hideMark/>
          </w:tcPr>
          <w:p w14:paraId="0FB1E358"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390" w:type="pct"/>
            <w:tcBorders>
              <w:top w:val="nil"/>
              <w:left w:val="nil"/>
              <w:bottom w:val="single" w:sz="8" w:space="0" w:color="auto"/>
              <w:right w:val="single" w:sz="8" w:space="0" w:color="auto"/>
            </w:tcBorders>
            <w:shd w:val="clear" w:color="auto" w:fill="auto"/>
            <w:vAlign w:val="center"/>
            <w:hideMark/>
          </w:tcPr>
          <w:p w14:paraId="366B68D5"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tcBorders>
              <w:top w:val="nil"/>
              <w:left w:val="nil"/>
              <w:bottom w:val="single" w:sz="8" w:space="0" w:color="auto"/>
              <w:right w:val="single" w:sz="8" w:space="0" w:color="auto"/>
            </w:tcBorders>
            <w:shd w:val="clear" w:color="auto" w:fill="auto"/>
            <w:vAlign w:val="center"/>
            <w:hideMark/>
          </w:tcPr>
          <w:p w14:paraId="51A1804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433" w:type="pct"/>
            <w:tcBorders>
              <w:top w:val="nil"/>
              <w:left w:val="nil"/>
              <w:bottom w:val="single" w:sz="8" w:space="0" w:color="auto"/>
              <w:right w:val="single" w:sz="8" w:space="0" w:color="auto"/>
            </w:tcBorders>
            <w:shd w:val="clear" w:color="auto" w:fill="auto"/>
            <w:vAlign w:val="center"/>
            <w:hideMark/>
          </w:tcPr>
          <w:p w14:paraId="3BC2256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r>
      <w:tr w:rsidR="001026BE" w:rsidRPr="001026BE" w14:paraId="3AFA0983" w14:textId="77777777" w:rsidTr="001320AF">
        <w:trPr>
          <w:trHeight w:val="20"/>
        </w:trPr>
        <w:tc>
          <w:tcPr>
            <w:tcW w:w="272" w:type="pct"/>
            <w:vMerge/>
            <w:tcBorders>
              <w:top w:val="nil"/>
              <w:left w:val="single" w:sz="8" w:space="0" w:color="auto"/>
              <w:bottom w:val="single" w:sz="8" w:space="0" w:color="000000"/>
              <w:right w:val="single" w:sz="8" w:space="0" w:color="auto"/>
            </w:tcBorders>
            <w:vAlign w:val="center"/>
            <w:hideMark/>
          </w:tcPr>
          <w:p w14:paraId="6F3E8A9D" w14:textId="77777777" w:rsidR="001026BE" w:rsidRPr="001026BE" w:rsidRDefault="001026BE" w:rsidP="001320AF">
            <w:pPr>
              <w:rPr>
                <w:rFonts w:ascii="Times New Roman" w:hAnsi="Times New Roman"/>
                <w:sz w:val="24"/>
                <w:szCs w:val="24"/>
              </w:rPr>
            </w:pPr>
          </w:p>
        </w:tc>
        <w:tc>
          <w:tcPr>
            <w:tcW w:w="2399" w:type="pct"/>
            <w:tcBorders>
              <w:top w:val="nil"/>
              <w:left w:val="nil"/>
              <w:bottom w:val="single" w:sz="8" w:space="0" w:color="auto"/>
              <w:right w:val="single" w:sz="8" w:space="0" w:color="auto"/>
            </w:tcBorders>
            <w:shd w:val="clear" w:color="auto" w:fill="auto"/>
            <w:vAlign w:val="center"/>
            <w:hideMark/>
          </w:tcPr>
          <w:p w14:paraId="4D589694"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вода</w:t>
            </w:r>
          </w:p>
        </w:tc>
        <w:tc>
          <w:tcPr>
            <w:tcW w:w="1116" w:type="pct"/>
            <w:tcBorders>
              <w:top w:val="nil"/>
              <w:left w:val="nil"/>
              <w:bottom w:val="single" w:sz="8" w:space="0" w:color="auto"/>
              <w:right w:val="single" w:sz="8" w:space="0" w:color="auto"/>
            </w:tcBorders>
            <w:shd w:val="clear" w:color="auto" w:fill="auto"/>
            <w:vAlign w:val="center"/>
            <w:hideMark/>
          </w:tcPr>
          <w:p w14:paraId="5A959B2F"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3,61</w:t>
            </w:r>
          </w:p>
        </w:tc>
        <w:tc>
          <w:tcPr>
            <w:tcW w:w="390" w:type="pct"/>
            <w:tcBorders>
              <w:top w:val="nil"/>
              <w:left w:val="nil"/>
              <w:bottom w:val="single" w:sz="8" w:space="0" w:color="auto"/>
              <w:right w:val="single" w:sz="8" w:space="0" w:color="auto"/>
            </w:tcBorders>
            <w:shd w:val="clear" w:color="auto" w:fill="auto"/>
            <w:vAlign w:val="center"/>
            <w:hideMark/>
          </w:tcPr>
          <w:p w14:paraId="386F37BC"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3,61</w:t>
            </w:r>
          </w:p>
        </w:tc>
        <w:tc>
          <w:tcPr>
            <w:tcW w:w="390" w:type="pct"/>
            <w:tcBorders>
              <w:top w:val="nil"/>
              <w:left w:val="nil"/>
              <w:bottom w:val="single" w:sz="8" w:space="0" w:color="auto"/>
              <w:right w:val="single" w:sz="8" w:space="0" w:color="auto"/>
            </w:tcBorders>
            <w:shd w:val="clear" w:color="auto" w:fill="auto"/>
            <w:vAlign w:val="center"/>
            <w:hideMark/>
          </w:tcPr>
          <w:p w14:paraId="1DBA0316"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3,61</w:t>
            </w:r>
          </w:p>
        </w:tc>
        <w:tc>
          <w:tcPr>
            <w:tcW w:w="433" w:type="pct"/>
            <w:tcBorders>
              <w:top w:val="nil"/>
              <w:left w:val="nil"/>
              <w:bottom w:val="single" w:sz="8" w:space="0" w:color="auto"/>
              <w:right w:val="single" w:sz="8" w:space="0" w:color="auto"/>
            </w:tcBorders>
            <w:shd w:val="clear" w:color="auto" w:fill="auto"/>
            <w:vAlign w:val="center"/>
            <w:hideMark/>
          </w:tcPr>
          <w:p w14:paraId="04152A07"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5,26</w:t>
            </w:r>
          </w:p>
        </w:tc>
      </w:tr>
    </w:tbl>
    <w:p w14:paraId="254BBE8F" w14:textId="77777777" w:rsidR="001026BE" w:rsidRPr="001026BE" w:rsidRDefault="001026BE" w:rsidP="001026BE">
      <w:pPr>
        <w:rPr>
          <w:rFonts w:ascii="Times New Roman" w:hAnsi="Times New Roman"/>
          <w:sz w:val="24"/>
          <w:szCs w:val="24"/>
        </w:rPr>
      </w:pPr>
      <w:r w:rsidRPr="001026BE">
        <w:rPr>
          <w:rFonts w:ascii="Times New Roman" w:hAnsi="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892"/>
        <w:gridCol w:w="2276"/>
        <w:gridCol w:w="795"/>
        <w:gridCol w:w="795"/>
        <w:gridCol w:w="883"/>
      </w:tblGrid>
      <w:tr w:rsidR="001026BE" w:rsidRPr="001026BE" w14:paraId="4D53154C" w14:textId="77777777" w:rsidTr="001320AF">
        <w:trPr>
          <w:trHeight w:val="20"/>
        </w:trPr>
        <w:tc>
          <w:tcPr>
            <w:tcW w:w="272" w:type="pct"/>
            <w:shd w:val="clear" w:color="auto" w:fill="auto"/>
            <w:vAlign w:val="center"/>
            <w:hideMark/>
          </w:tcPr>
          <w:p w14:paraId="65DA30D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w:t>
            </w:r>
          </w:p>
        </w:tc>
        <w:tc>
          <w:tcPr>
            <w:tcW w:w="2399" w:type="pct"/>
            <w:shd w:val="clear" w:color="auto" w:fill="auto"/>
            <w:vAlign w:val="center"/>
            <w:hideMark/>
          </w:tcPr>
          <w:p w14:paraId="7E9181F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w:t>
            </w:r>
          </w:p>
        </w:tc>
        <w:tc>
          <w:tcPr>
            <w:tcW w:w="1116" w:type="pct"/>
            <w:shd w:val="clear" w:color="auto" w:fill="auto"/>
            <w:vAlign w:val="center"/>
            <w:hideMark/>
          </w:tcPr>
          <w:p w14:paraId="2F3418AE"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3</w:t>
            </w:r>
          </w:p>
        </w:tc>
        <w:tc>
          <w:tcPr>
            <w:tcW w:w="390" w:type="pct"/>
            <w:shd w:val="clear" w:color="auto" w:fill="auto"/>
            <w:vAlign w:val="center"/>
            <w:hideMark/>
          </w:tcPr>
          <w:p w14:paraId="7CA3A25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4</w:t>
            </w:r>
          </w:p>
        </w:tc>
        <w:tc>
          <w:tcPr>
            <w:tcW w:w="390" w:type="pct"/>
            <w:shd w:val="clear" w:color="auto" w:fill="auto"/>
            <w:vAlign w:val="center"/>
            <w:hideMark/>
          </w:tcPr>
          <w:p w14:paraId="2C983A0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5</w:t>
            </w:r>
          </w:p>
        </w:tc>
        <w:tc>
          <w:tcPr>
            <w:tcW w:w="433" w:type="pct"/>
            <w:shd w:val="clear" w:color="auto" w:fill="auto"/>
            <w:vAlign w:val="center"/>
            <w:hideMark/>
          </w:tcPr>
          <w:p w14:paraId="66F7D92A"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6</w:t>
            </w:r>
          </w:p>
        </w:tc>
      </w:tr>
      <w:tr w:rsidR="001026BE" w:rsidRPr="001026BE" w14:paraId="28005FB2" w14:textId="77777777" w:rsidTr="001320AF">
        <w:trPr>
          <w:trHeight w:val="20"/>
        </w:trPr>
        <w:tc>
          <w:tcPr>
            <w:tcW w:w="272" w:type="pct"/>
            <w:vMerge w:val="restart"/>
            <w:shd w:val="clear" w:color="auto" w:fill="auto"/>
            <w:vAlign w:val="center"/>
            <w:hideMark/>
          </w:tcPr>
          <w:p w14:paraId="0764D3D0"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2.5</w:t>
            </w:r>
          </w:p>
        </w:tc>
        <w:tc>
          <w:tcPr>
            <w:tcW w:w="4728" w:type="pct"/>
            <w:gridSpan w:val="5"/>
            <w:shd w:val="clear" w:color="auto" w:fill="auto"/>
            <w:vAlign w:val="center"/>
            <w:hideMark/>
          </w:tcPr>
          <w:p w14:paraId="421E85D0"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отношение потерь тепловой энергии относительно материальной характеристики, Гкал/м</w:t>
            </w:r>
            <w:r w:rsidRPr="001026BE">
              <w:rPr>
                <w:rFonts w:ascii="Times New Roman" w:hAnsi="Times New Roman"/>
                <w:sz w:val="24"/>
                <w:szCs w:val="24"/>
                <w:vertAlign w:val="superscript"/>
              </w:rPr>
              <w:t>2</w:t>
            </w:r>
            <w:r w:rsidRPr="001026BE">
              <w:rPr>
                <w:rFonts w:ascii="Times New Roman" w:hAnsi="Times New Roman"/>
                <w:sz w:val="24"/>
                <w:szCs w:val="24"/>
              </w:rPr>
              <w:t>:</w:t>
            </w:r>
          </w:p>
        </w:tc>
      </w:tr>
      <w:tr w:rsidR="001026BE" w:rsidRPr="001026BE" w14:paraId="4AB8CF52" w14:textId="77777777" w:rsidTr="001320AF">
        <w:trPr>
          <w:trHeight w:val="20"/>
        </w:trPr>
        <w:tc>
          <w:tcPr>
            <w:tcW w:w="272" w:type="pct"/>
            <w:vMerge/>
            <w:shd w:val="clear" w:color="auto" w:fill="auto"/>
            <w:vAlign w:val="center"/>
            <w:hideMark/>
          </w:tcPr>
          <w:p w14:paraId="3163EF0E" w14:textId="77777777" w:rsidR="001026BE" w:rsidRPr="001026BE" w:rsidRDefault="001026BE" w:rsidP="001320AF">
            <w:pPr>
              <w:rPr>
                <w:rFonts w:ascii="Times New Roman" w:hAnsi="Times New Roman"/>
                <w:sz w:val="24"/>
                <w:szCs w:val="24"/>
              </w:rPr>
            </w:pPr>
          </w:p>
        </w:tc>
        <w:tc>
          <w:tcPr>
            <w:tcW w:w="2399" w:type="pct"/>
            <w:shd w:val="clear" w:color="auto" w:fill="auto"/>
            <w:vAlign w:val="center"/>
            <w:hideMark/>
          </w:tcPr>
          <w:p w14:paraId="61D6B92F"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пар</w:t>
            </w:r>
          </w:p>
        </w:tc>
        <w:tc>
          <w:tcPr>
            <w:tcW w:w="1116" w:type="pct"/>
            <w:shd w:val="clear" w:color="auto" w:fill="auto"/>
            <w:vAlign w:val="center"/>
            <w:hideMark/>
          </w:tcPr>
          <w:p w14:paraId="058B3CC2"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shd w:val="clear" w:color="auto" w:fill="auto"/>
            <w:vAlign w:val="center"/>
            <w:hideMark/>
          </w:tcPr>
          <w:p w14:paraId="49A69B8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shd w:val="clear" w:color="auto" w:fill="auto"/>
            <w:vAlign w:val="center"/>
            <w:hideMark/>
          </w:tcPr>
          <w:p w14:paraId="17A9FEC3"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shd w:val="clear" w:color="auto" w:fill="auto"/>
            <w:vAlign w:val="center"/>
            <w:hideMark/>
          </w:tcPr>
          <w:p w14:paraId="6F9F3B7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607EBCFF" w14:textId="77777777" w:rsidTr="001320AF">
        <w:trPr>
          <w:trHeight w:val="20"/>
        </w:trPr>
        <w:tc>
          <w:tcPr>
            <w:tcW w:w="272" w:type="pct"/>
            <w:vMerge/>
            <w:shd w:val="clear" w:color="auto" w:fill="auto"/>
            <w:vAlign w:val="center"/>
            <w:hideMark/>
          </w:tcPr>
          <w:p w14:paraId="2EF65222" w14:textId="77777777" w:rsidR="001026BE" w:rsidRPr="001026BE" w:rsidRDefault="001026BE" w:rsidP="001320AF">
            <w:pPr>
              <w:rPr>
                <w:rFonts w:ascii="Times New Roman" w:hAnsi="Times New Roman"/>
                <w:sz w:val="24"/>
                <w:szCs w:val="24"/>
              </w:rPr>
            </w:pPr>
          </w:p>
        </w:tc>
        <w:tc>
          <w:tcPr>
            <w:tcW w:w="2399" w:type="pct"/>
            <w:shd w:val="clear" w:color="auto" w:fill="auto"/>
            <w:vAlign w:val="center"/>
            <w:hideMark/>
          </w:tcPr>
          <w:p w14:paraId="3AB9B7EC"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конденсат</w:t>
            </w:r>
          </w:p>
        </w:tc>
        <w:tc>
          <w:tcPr>
            <w:tcW w:w="1116" w:type="pct"/>
            <w:shd w:val="clear" w:color="auto" w:fill="auto"/>
            <w:vAlign w:val="center"/>
            <w:hideMark/>
          </w:tcPr>
          <w:p w14:paraId="01D19CD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shd w:val="clear" w:color="auto" w:fill="auto"/>
            <w:vAlign w:val="center"/>
            <w:hideMark/>
          </w:tcPr>
          <w:p w14:paraId="617AE89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shd w:val="clear" w:color="auto" w:fill="auto"/>
            <w:vAlign w:val="center"/>
            <w:hideMark/>
          </w:tcPr>
          <w:p w14:paraId="4339550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shd w:val="clear" w:color="auto" w:fill="auto"/>
            <w:vAlign w:val="center"/>
            <w:hideMark/>
          </w:tcPr>
          <w:p w14:paraId="097ECCAD"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624ED40A" w14:textId="77777777" w:rsidTr="001320AF">
        <w:trPr>
          <w:trHeight w:val="20"/>
        </w:trPr>
        <w:tc>
          <w:tcPr>
            <w:tcW w:w="272" w:type="pct"/>
            <w:vMerge/>
            <w:shd w:val="clear" w:color="auto" w:fill="auto"/>
            <w:vAlign w:val="center"/>
            <w:hideMark/>
          </w:tcPr>
          <w:p w14:paraId="79256CA8" w14:textId="77777777" w:rsidR="001026BE" w:rsidRPr="001026BE" w:rsidRDefault="001026BE" w:rsidP="001320AF">
            <w:pPr>
              <w:rPr>
                <w:rFonts w:ascii="Times New Roman" w:hAnsi="Times New Roman"/>
                <w:sz w:val="24"/>
                <w:szCs w:val="24"/>
              </w:rPr>
            </w:pPr>
          </w:p>
        </w:tc>
        <w:tc>
          <w:tcPr>
            <w:tcW w:w="2399" w:type="pct"/>
            <w:shd w:val="clear" w:color="auto" w:fill="auto"/>
            <w:vAlign w:val="center"/>
            <w:hideMark/>
          </w:tcPr>
          <w:p w14:paraId="2BC66A0F"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вода</w:t>
            </w:r>
          </w:p>
        </w:tc>
        <w:tc>
          <w:tcPr>
            <w:tcW w:w="1116" w:type="pct"/>
            <w:shd w:val="clear" w:color="auto" w:fill="auto"/>
            <w:vAlign w:val="center"/>
            <w:hideMark/>
          </w:tcPr>
          <w:p w14:paraId="75DF933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1,78</w:t>
            </w:r>
          </w:p>
        </w:tc>
        <w:tc>
          <w:tcPr>
            <w:tcW w:w="390" w:type="pct"/>
            <w:shd w:val="clear" w:color="auto" w:fill="auto"/>
            <w:vAlign w:val="center"/>
            <w:hideMark/>
          </w:tcPr>
          <w:p w14:paraId="1D1EC586"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1,78</w:t>
            </w:r>
          </w:p>
        </w:tc>
        <w:tc>
          <w:tcPr>
            <w:tcW w:w="390" w:type="pct"/>
            <w:shd w:val="clear" w:color="auto" w:fill="auto"/>
            <w:vAlign w:val="center"/>
            <w:hideMark/>
          </w:tcPr>
          <w:p w14:paraId="408C6FEF"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1,78</w:t>
            </w:r>
          </w:p>
        </w:tc>
        <w:tc>
          <w:tcPr>
            <w:tcW w:w="433" w:type="pct"/>
            <w:shd w:val="clear" w:color="auto" w:fill="auto"/>
            <w:vAlign w:val="center"/>
            <w:hideMark/>
          </w:tcPr>
          <w:p w14:paraId="66AEFDE3"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1,81</w:t>
            </w:r>
          </w:p>
        </w:tc>
      </w:tr>
      <w:tr w:rsidR="001026BE" w:rsidRPr="001026BE" w14:paraId="6B635297" w14:textId="77777777" w:rsidTr="001320AF">
        <w:trPr>
          <w:trHeight w:val="20"/>
        </w:trPr>
        <w:tc>
          <w:tcPr>
            <w:tcW w:w="272" w:type="pct"/>
            <w:vMerge w:val="restart"/>
            <w:shd w:val="clear" w:color="auto" w:fill="auto"/>
            <w:vAlign w:val="center"/>
            <w:hideMark/>
          </w:tcPr>
          <w:p w14:paraId="05297707"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2.6</w:t>
            </w:r>
          </w:p>
        </w:tc>
        <w:tc>
          <w:tcPr>
            <w:tcW w:w="4728" w:type="pct"/>
            <w:gridSpan w:val="5"/>
            <w:shd w:val="clear" w:color="auto" w:fill="auto"/>
            <w:vAlign w:val="center"/>
            <w:hideMark/>
          </w:tcPr>
          <w:p w14:paraId="22C7F088"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отношение потерь тепловой энергии к отпуску тепловой энергии в сеть, %:</w:t>
            </w:r>
          </w:p>
        </w:tc>
      </w:tr>
      <w:tr w:rsidR="001026BE" w:rsidRPr="001026BE" w14:paraId="5EF171C7" w14:textId="77777777" w:rsidTr="001320AF">
        <w:trPr>
          <w:trHeight w:val="20"/>
        </w:trPr>
        <w:tc>
          <w:tcPr>
            <w:tcW w:w="272" w:type="pct"/>
            <w:vMerge/>
            <w:shd w:val="clear" w:color="auto" w:fill="auto"/>
            <w:vAlign w:val="center"/>
            <w:hideMark/>
          </w:tcPr>
          <w:p w14:paraId="5C646C1B" w14:textId="77777777" w:rsidR="001026BE" w:rsidRPr="001026BE" w:rsidRDefault="001026BE" w:rsidP="001320AF">
            <w:pPr>
              <w:rPr>
                <w:rFonts w:ascii="Times New Roman" w:hAnsi="Times New Roman"/>
                <w:sz w:val="24"/>
                <w:szCs w:val="24"/>
              </w:rPr>
            </w:pPr>
          </w:p>
        </w:tc>
        <w:tc>
          <w:tcPr>
            <w:tcW w:w="2399" w:type="pct"/>
            <w:shd w:val="clear" w:color="auto" w:fill="auto"/>
            <w:vAlign w:val="center"/>
            <w:hideMark/>
          </w:tcPr>
          <w:p w14:paraId="13942E63"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пар</w:t>
            </w:r>
          </w:p>
        </w:tc>
        <w:tc>
          <w:tcPr>
            <w:tcW w:w="1116" w:type="pct"/>
            <w:shd w:val="clear" w:color="auto" w:fill="auto"/>
            <w:vAlign w:val="center"/>
            <w:hideMark/>
          </w:tcPr>
          <w:p w14:paraId="36C458FE"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shd w:val="clear" w:color="auto" w:fill="auto"/>
            <w:vAlign w:val="center"/>
            <w:hideMark/>
          </w:tcPr>
          <w:p w14:paraId="2596D7A0"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shd w:val="clear" w:color="auto" w:fill="auto"/>
            <w:vAlign w:val="center"/>
            <w:hideMark/>
          </w:tcPr>
          <w:p w14:paraId="26DAD65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shd w:val="clear" w:color="auto" w:fill="auto"/>
            <w:vAlign w:val="center"/>
            <w:hideMark/>
          </w:tcPr>
          <w:p w14:paraId="345C95F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1CD8E1D1" w14:textId="77777777" w:rsidTr="001320AF">
        <w:trPr>
          <w:trHeight w:val="20"/>
        </w:trPr>
        <w:tc>
          <w:tcPr>
            <w:tcW w:w="272" w:type="pct"/>
            <w:vMerge/>
            <w:shd w:val="clear" w:color="auto" w:fill="auto"/>
            <w:vAlign w:val="center"/>
            <w:hideMark/>
          </w:tcPr>
          <w:p w14:paraId="6FA6CBB6" w14:textId="77777777" w:rsidR="001026BE" w:rsidRPr="001026BE" w:rsidRDefault="001026BE" w:rsidP="001320AF">
            <w:pPr>
              <w:rPr>
                <w:rFonts w:ascii="Times New Roman" w:hAnsi="Times New Roman"/>
                <w:sz w:val="24"/>
                <w:szCs w:val="24"/>
              </w:rPr>
            </w:pPr>
          </w:p>
        </w:tc>
        <w:tc>
          <w:tcPr>
            <w:tcW w:w="2399" w:type="pct"/>
            <w:shd w:val="clear" w:color="auto" w:fill="auto"/>
            <w:vAlign w:val="center"/>
            <w:hideMark/>
          </w:tcPr>
          <w:p w14:paraId="6CE1FEF3"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w:t>
            </w:r>
            <w:r w:rsidRPr="001026BE">
              <w:rPr>
                <w:rFonts w:ascii="Times New Roman" w:hAnsi="Times New Roman"/>
                <w:i/>
                <w:iCs/>
                <w:sz w:val="24"/>
                <w:szCs w:val="24"/>
              </w:rPr>
              <w:t>конденсат</w:t>
            </w:r>
          </w:p>
        </w:tc>
        <w:tc>
          <w:tcPr>
            <w:tcW w:w="1116" w:type="pct"/>
            <w:shd w:val="clear" w:color="auto" w:fill="auto"/>
            <w:vAlign w:val="center"/>
            <w:hideMark/>
          </w:tcPr>
          <w:p w14:paraId="34FE979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390" w:type="pct"/>
            <w:shd w:val="clear" w:color="auto" w:fill="auto"/>
            <w:vAlign w:val="center"/>
            <w:hideMark/>
          </w:tcPr>
          <w:p w14:paraId="260ADB5E"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shd w:val="clear" w:color="auto" w:fill="auto"/>
            <w:vAlign w:val="center"/>
            <w:hideMark/>
          </w:tcPr>
          <w:p w14:paraId="098E789F"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c>
          <w:tcPr>
            <w:tcW w:w="433" w:type="pct"/>
            <w:shd w:val="clear" w:color="auto" w:fill="auto"/>
            <w:vAlign w:val="center"/>
            <w:hideMark/>
          </w:tcPr>
          <w:p w14:paraId="39B62C93"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r>
      <w:tr w:rsidR="001026BE" w:rsidRPr="001026BE" w14:paraId="13BCA9CE" w14:textId="77777777" w:rsidTr="001320AF">
        <w:trPr>
          <w:trHeight w:val="20"/>
        </w:trPr>
        <w:tc>
          <w:tcPr>
            <w:tcW w:w="272" w:type="pct"/>
            <w:vMerge/>
            <w:shd w:val="clear" w:color="auto" w:fill="auto"/>
            <w:vAlign w:val="center"/>
            <w:hideMark/>
          </w:tcPr>
          <w:p w14:paraId="475BBD4E" w14:textId="77777777" w:rsidR="001026BE" w:rsidRPr="001026BE" w:rsidRDefault="001026BE" w:rsidP="001320AF">
            <w:pPr>
              <w:rPr>
                <w:rFonts w:ascii="Times New Roman" w:hAnsi="Times New Roman"/>
                <w:sz w:val="24"/>
                <w:szCs w:val="24"/>
              </w:rPr>
            </w:pPr>
          </w:p>
        </w:tc>
        <w:tc>
          <w:tcPr>
            <w:tcW w:w="2399" w:type="pct"/>
            <w:shd w:val="clear" w:color="auto" w:fill="auto"/>
            <w:vAlign w:val="center"/>
            <w:hideMark/>
          </w:tcPr>
          <w:p w14:paraId="257A43E3"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вода</w:t>
            </w:r>
          </w:p>
        </w:tc>
        <w:tc>
          <w:tcPr>
            <w:tcW w:w="1116" w:type="pct"/>
            <w:shd w:val="clear" w:color="auto" w:fill="auto"/>
            <w:vAlign w:val="center"/>
            <w:hideMark/>
          </w:tcPr>
          <w:p w14:paraId="5E8B1A2E"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8,352</w:t>
            </w:r>
          </w:p>
        </w:tc>
        <w:tc>
          <w:tcPr>
            <w:tcW w:w="390" w:type="pct"/>
            <w:shd w:val="clear" w:color="auto" w:fill="auto"/>
            <w:vAlign w:val="center"/>
            <w:hideMark/>
          </w:tcPr>
          <w:p w14:paraId="197831D4"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8,352</w:t>
            </w:r>
          </w:p>
        </w:tc>
        <w:tc>
          <w:tcPr>
            <w:tcW w:w="390" w:type="pct"/>
            <w:shd w:val="clear" w:color="auto" w:fill="auto"/>
            <w:vAlign w:val="center"/>
            <w:hideMark/>
          </w:tcPr>
          <w:p w14:paraId="331C40B2"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8,352</w:t>
            </w:r>
          </w:p>
        </w:tc>
        <w:tc>
          <w:tcPr>
            <w:tcW w:w="433" w:type="pct"/>
            <w:shd w:val="clear" w:color="auto" w:fill="auto"/>
            <w:vAlign w:val="center"/>
            <w:hideMark/>
          </w:tcPr>
          <w:p w14:paraId="5DEACCB8"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8,952</w:t>
            </w:r>
          </w:p>
        </w:tc>
      </w:tr>
      <w:tr w:rsidR="001026BE" w:rsidRPr="001026BE" w14:paraId="11A418A5" w14:textId="77777777" w:rsidTr="001320AF">
        <w:trPr>
          <w:trHeight w:val="20"/>
        </w:trPr>
        <w:tc>
          <w:tcPr>
            <w:tcW w:w="272" w:type="pct"/>
            <w:shd w:val="clear" w:color="auto" w:fill="auto"/>
            <w:vAlign w:val="center"/>
            <w:hideMark/>
          </w:tcPr>
          <w:p w14:paraId="47CAFA15"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3</w:t>
            </w:r>
          </w:p>
        </w:tc>
        <w:tc>
          <w:tcPr>
            <w:tcW w:w="4728" w:type="pct"/>
            <w:gridSpan w:val="5"/>
            <w:shd w:val="clear" w:color="auto" w:fill="auto"/>
            <w:vAlign w:val="center"/>
            <w:hideMark/>
          </w:tcPr>
          <w:p w14:paraId="50E8E4F3" w14:textId="77777777" w:rsidR="001026BE" w:rsidRPr="001026BE" w:rsidRDefault="001026BE" w:rsidP="001320AF">
            <w:pPr>
              <w:jc w:val="center"/>
              <w:rPr>
                <w:rFonts w:ascii="Times New Roman" w:hAnsi="Times New Roman"/>
                <w:b/>
                <w:bCs/>
                <w:sz w:val="24"/>
                <w:szCs w:val="24"/>
              </w:rPr>
            </w:pPr>
            <w:r w:rsidRPr="001026BE">
              <w:rPr>
                <w:rFonts w:ascii="Times New Roman" w:hAnsi="Times New Roman"/>
                <w:b/>
                <w:bCs/>
                <w:sz w:val="24"/>
                <w:szCs w:val="24"/>
              </w:rPr>
              <w:t>э л е к т р и ч е с к а я   э н е р г и я</w:t>
            </w:r>
          </w:p>
        </w:tc>
      </w:tr>
      <w:tr w:rsidR="001026BE" w:rsidRPr="001026BE" w14:paraId="5D917488" w14:textId="77777777" w:rsidTr="001320AF">
        <w:trPr>
          <w:trHeight w:val="20"/>
        </w:trPr>
        <w:tc>
          <w:tcPr>
            <w:tcW w:w="272" w:type="pct"/>
            <w:shd w:val="clear" w:color="auto" w:fill="auto"/>
            <w:vAlign w:val="center"/>
            <w:hideMark/>
          </w:tcPr>
          <w:p w14:paraId="5F5227AA"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3.1</w:t>
            </w:r>
          </w:p>
        </w:tc>
        <w:tc>
          <w:tcPr>
            <w:tcW w:w="2399" w:type="pct"/>
            <w:shd w:val="clear" w:color="auto" w:fill="auto"/>
            <w:vAlign w:val="center"/>
            <w:hideMark/>
          </w:tcPr>
          <w:p w14:paraId="6DC887A9"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расход электроэнергии. </w:t>
            </w:r>
            <w:proofErr w:type="spellStart"/>
            <w:proofErr w:type="gramStart"/>
            <w:r w:rsidRPr="001026BE">
              <w:rPr>
                <w:rFonts w:ascii="Times New Roman" w:hAnsi="Times New Roman"/>
                <w:sz w:val="24"/>
                <w:szCs w:val="24"/>
              </w:rPr>
              <w:t>тыс.кВт</w:t>
            </w:r>
            <w:proofErr w:type="spellEnd"/>
            <w:proofErr w:type="gramEnd"/>
            <w:r w:rsidRPr="001026BE">
              <w:rPr>
                <w:rFonts w:ascii="Times New Roman" w:hAnsi="Times New Roman"/>
                <w:sz w:val="24"/>
                <w:szCs w:val="24"/>
              </w:rPr>
              <w:t>*ч</w:t>
            </w:r>
          </w:p>
        </w:tc>
        <w:tc>
          <w:tcPr>
            <w:tcW w:w="1116" w:type="pct"/>
            <w:shd w:val="clear" w:color="auto" w:fill="auto"/>
            <w:vAlign w:val="center"/>
            <w:hideMark/>
          </w:tcPr>
          <w:p w14:paraId="4109559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shd w:val="clear" w:color="auto" w:fill="auto"/>
            <w:vAlign w:val="center"/>
            <w:hideMark/>
          </w:tcPr>
          <w:p w14:paraId="1E25F4DA"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shd w:val="clear" w:color="auto" w:fill="auto"/>
            <w:vAlign w:val="center"/>
            <w:hideMark/>
          </w:tcPr>
          <w:p w14:paraId="312F04FF"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shd w:val="clear" w:color="auto" w:fill="auto"/>
            <w:vAlign w:val="center"/>
            <w:hideMark/>
          </w:tcPr>
          <w:p w14:paraId="73DF6E25"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06754FD6" w14:textId="77777777" w:rsidTr="001320AF">
        <w:trPr>
          <w:trHeight w:val="20"/>
        </w:trPr>
        <w:tc>
          <w:tcPr>
            <w:tcW w:w="272" w:type="pct"/>
            <w:vMerge w:val="restart"/>
            <w:shd w:val="clear" w:color="auto" w:fill="auto"/>
            <w:vAlign w:val="center"/>
            <w:hideMark/>
          </w:tcPr>
          <w:p w14:paraId="30305F3F"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3.1</w:t>
            </w:r>
          </w:p>
        </w:tc>
        <w:tc>
          <w:tcPr>
            <w:tcW w:w="2399" w:type="pct"/>
            <w:shd w:val="clear" w:color="auto" w:fill="auto"/>
            <w:vAlign w:val="center"/>
            <w:hideMark/>
          </w:tcPr>
          <w:p w14:paraId="4AC2C58F"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количество, </w:t>
            </w:r>
            <w:proofErr w:type="spellStart"/>
            <w:r w:rsidRPr="001026BE">
              <w:rPr>
                <w:rFonts w:ascii="Times New Roman" w:hAnsi="Times New Roman"/>
                <w:sz w:val="24"/>
                <w:szCs w:val="24"/>
              </w:rPr>
              <w:t>ед</w:t>
            </w:r>
            <w:proofErr w:type="spellEnd"/>
            <w:r w:rsidRPr="001026BE">
              <w:rPr>
                <w:rFonts w:ascii="Times New Roman" w:hAnsi="Times New Roman"/>
                <w:sz w:val="24"/>
                <w:szCs w:val="24"/>
              </w:rPr>
              <w:t>:</w:t>
            </w:r>
          </w:p>
        </w:tc>
        <w:tc>
          <w:tcPr>
            <w:tcW w:w="2329" w:type="pct"/>
            <w:gridSpan w:val="4"/>
            <w:shd w:val="clear" w:color="auto" w:fill="auto"/>
            <w:vAlign w:val="center"/>
            <w:hideMark/>
          </w:tcPr>
          <w:p w14:paraId="2D21D857"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 </w:t>
            </w:r>
          </w:p>
        </w:tc>
      </w:tr>
      <w:tr w:rsidR="001026BE" w:rsidRPr="001026BE" w14:paraId="214E088D" w14:textId="77777777" w:rsidTr="001320AF">
        <w:trPr>
          <w:trHeight w:val="20"/>
        </w:trPr>
        <w:tc>
          <w:tcPr>
            <w:tcW w:w="272" w:type="pct"/>
            <w:vMerge/>
            <w:shd w:val="clear" w:color="auto" w:fill="auto"/>
            <w:vAlign w:val="center"/>
            <w:hideMark/>
          </w:tcPr>
          <w:p w14:paraId="5D846A21" w14:textId="77777777" w:rsidR="001026BE" w:rsidRPr="001026BE" w:rsidRDefault="001026BE" w:rsidP="001320AF">
            <w:pPr>
              <w:rPr>
                <w:rFonts w:ascii="Times New Roman" w:hAnsi="Times New Roman"/>
                <w:sz w:val="24"/>
                <w:szCs w:val="24"/>
              </w:rPr>
            </w:pPr>
          </w:p>
        </w:tc>
        <w:tc>
          <w:tcPr>
            <w:tcW w:w="2399" w:type="pct"/>
            <w:shd w:val="clear" w:color="auto" w:fill="auto"/>
            <w:vAlign w:val="center"/>
            <w:hideMark/>
          </w:tcPr>
          <w:p w14:paraId="3BE86654"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ПНС</w:t>
            </w:r>
          </w:p>
        </w:tc>
        <w:tc>
          <w:tcPr>
            <w:tcW w:w="1116" w:type="pct"/>
            <w:shd w:val="clear" w:color="auto" w:fill="auto"/>
            <w:vAlign w:val="center"/>
            <w:hideMark/>
          </w:tcPr>
          <w:p w14:paraId="5DAA8565"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shd w:val="clear" w:color="auto" w:fill="auto"/>
            <w:vAlign w:val="center"/>
            <w:hideMark/>
          </w:tcPr>
          <w:p w14:paraId="71CC6E92"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shd w:val="clear" w:color="auto" w:fill="auto"/>
            <w:vAlign w:val="center"/>
            <w:hideMark/>
          </w:tcPr>
          <w:p w14:paraId="4ABAD30C"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shd w:val="clear" w:color="auto" w:fill="auto"/>
            <w:vAlign w:val="center"/>
            <w:hideMark/>
          </w:tcPr>
          <w:p w14:paraId="7C3F3E82"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4DC1E96F" w14:textId="77777777" w:rsidTr="001320AF">
        <w:trPr>
          <w:trHeight w:val="20"/>
        </w:trPr>
        <w:tc>
          <w:tcPr>
            <w:tcW w:w="272" w:type="pct"/>
            <w:vMerge/>
            <w:shd w:val="clear" w:color="auto" w:fill="auto"/>
            <w:vAlign w:val="center"/>
            <w:hideMark/>
          </w:tcPr>
          <w:p w14:paraId="49AABE7F" w14:textId="77777777" w:rsidR="001026BE" w:rsidRPr="001026BE" w:rsidRDefault="001026BE" w:rsidP="001320AF">
            <w:pPr>
              <w:rPr>
                <w:rFonts w:ascii="Times New Roman" w:hAnsi="Times New Roman"/>
                <w:sz w:val="24"/>
                <w:szCs w:val="24"/>
              </w:rPr>
            </w:pPr>
          </w:p>
        </w:tc>
        <w:tc>
          <w:tcPr>
            <w:tcW w:w="2399" w:type="pct"/>
            <w:shd w:val="clear" w:color="auto" w:fill="auto"/>
            <w:vAlign w:val="center"/>
            <w:hideMark/>
          </w:tcPr>
          <w:p w14:paraId="365AED99" w14:textId="77777777" w:rsidR="001026BE" w:rsidRPr="001026BE" w:rsidRDefault="001026BE" w:rsidP="001320AF">
            <w:pPr>
              <w:rPr>
                <w:rFonts w:ascii="Times New Roman" w:hAnsi="Times New Roman"/>
                <w:sz w:val="24"/>
                <w:szCs w:val="24"/>
              </w:rPr>
            </w:pPr>
            <w:r w:rsidRPr="001026BE">
              <w:rPr>
                <w:rFonts w:ascii="Times New Roman" w:hAnsi="Times New Roman"/>
                <w:sz w:val="24"/>
                <w:szCs w:val="24"/>
              </w:rPr>
              <w:t xml:space="preserve">          ЦТП</w:t>
            </w:r>
          </w:p>
        </w:tc>
        <w:tc>
          <w:tcPr>
            <w:tcW w:w="1116" w:type="pct"/>
            <w:shd w:val="clear" w:color="auto" w:fill="auto"/>
            <w:vAlign w:val="center"/>
            <w:hideMark/>
          </w:tcPr>
          <w:p w14:paraId="5959C9C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shd w:val="clear" w:color="auto" w:fill="auto"/>
            <w:vAlign w:val="center"/>
            <w:hideMark/>
          </w:tcPr>
          <w:p w14:paraId="649F47F6"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390" w:type="pct"/>
            <w:shd w:val="clear" w:color="auto" w:fill="auto"/>
            <w:vAlign w:val="center"/>
            <w:hideMark/>
          </w:tcPr>
          <w:p w14:paraId="4D9892B1"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433" w:type="pct"/>
            <w:shd w:val="clear" w:color="auto" w:fill="auto"/>
            <w:vAlign w:val="center"/>
            <w:hideMark/>
          </w:tcPr>
          <w:p w14:paraId="71406079"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bl>
    <w:p w14:paraId="23251B52" w14:textId="77777777" w:rsidR="001026BE" w:rsidRPr="001026BE" w:rsidRDefault="001026BE" w:rsidP="001026BE">
      <w:pPr>
        <w:tabs>
          <w:tab w:val="left" w:pos="2571"/>
        </w:tabs>
        <w:rPr>
          <w:rFonts w:ascii="Times New Roman" w:hAnsi="Times New Roman"/>
          <w:bCs/>
          <w:sz w:val="24"/>
          <w:szCs w:val="24"/>
        </w:rPr>
      </w:pPr>
      <w:r w:rsidRPr="001026BE">
        <w:rPr>
          <w:rFonts w:ascii="Times New Roman" w:hAnsi="Times New Roman"/>
          <w:bCs/>
          <w:sz w:val="24"/>
          <w:szCs w:val="24"/>
        </w:rPr>
        <w:t>* Увеличение потерь тепловой энергии в 2024 году обусловлено изменением среднемесячной температуры, указанной в строительной климатологии, относительно 2018 года</w:t>
      </w:r>
    </w:p>
    <w:p w14:paraId="6195E404" w14:textId="77777777" w:rsidR="001026BE" w:rsidRPr="001026BE" w:rsidRDefault="001026BE" w:rsidP="001026BE">
      <w:pPr>
        <w:ind w:firstLine="567"/>
        <w:jc w:val="both"/>
        <w:rPr>
          <w:rFonts w:ascii="Times New Roman" w:hAnsi="Times New Roman"/>
          <w:sz w:val="24"/>
          <w:szCs w:val="24"/>
        </w:rPr>
      </w:pPr>
    </w:p>
    <w:p w14:paraId="4E595561" w14:textId="77777777" w:rsidR="001026BE" w:rsidRPr="001026BE" w:rsidRDefault="001026BE" w:rsidP="001026BE">
      <w:pPr>
        <w:ind w:firstLine="567"/>
        <w:jc w:val="both"/>
        <w:rPr>
          <w:rFonts w:ascii="Times New Roman" w:hAnsi="Times New Roman"/>
          <w:sz w:val="24"/>
          <w:szCs w:val="24"/>
        </w:rPr>
      </w:pPr>
      <w:r w:rsidRPr="001026BE">
        <w:rPr>
          <w:rFonts w:ascii="Times New Roman" w:hAnsi="Times New Roman"/>
          <w:sz w:val="24"/>
          <w:szCs w:val="24"/>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технологических потерь при передаче тепловой эне</w:t>
      </w:r>
      <w:r w:rsidRPr="001026BE">
        <w:rPr>
          <w:rFonts w:ascii="Times New Roman" w:hAnsi="Times New Roman"/>
          <w:sz w:val="24"/>
          <w:szCs w:val="24"/>
        </w:rPr>
        <w:t>р</w:t>
      </w:r>
      <w:r w:rsidRPr="001026BE">
        <w:rPr>
          <w:rFonts w:ascii="Times New Roman" w:hAnsi="Times New Roman"/>
          <w:sz w:val="24"/>
          <w:szCs w:val="24"/>
        </w:rPr>
        <w:t>гии на 2024 год составит:</w:t>
      </w:r>
    </w:p>
    <w:p w14:paraId="542D419B" w14:textId="77777777" w:rsidR="001026BE" w:rsidRPr="001026BE" w:rsidRDefault="001026BE" w:rsidP="001026BE">
      <w:pPr>
        <w:ind w:firstLine="720"/>
        <w:jc w:val="both"/>
        <w:rPr>
          <w:rFonts w:ascii="Times New Roman" w:hAnsi="Times New Roman"/>
          <w:sz w:val="24"/>
          <w:szCs w:val="24"/>
        </w:rPr>
      </w:pPr>
    </w:p>
    <w:p w14:paraId="673AA934" w14:textId="77777777" w:rsidR="001026BE" w:rsidRPr="001026BE" w:rsidRDefault="001026BE" w:rsidP="001026BE">
      <w:pPr>
        <w:pStyle w:val="ad"/>
      </w:pPr>
      <w:r w:rsidRPr="001026BE">
        <w:t>Предложение по утверждению нормативов технологических потерь при передаче тепл</w:t>
      </w:r>
      <w:r w:rsidRPr="001026BE">
        <w:t>о</w:t>
      </w:r>
      <w:r w:rsidRPr="001026BE">
        <w:t>вой энергии на 2024 год</w:t>
      </w:r>
    </w:p>
    <w:p w14:paraId="507A1E2F" w14:textId="77777777" w:rsidR="001026BE" w:rsidRPr="001026BE" w:rsidRDefault="001026BE" w:rsidP="001026BE">
      <w:pPr>
        <w:pStyle w:val="ad"/>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126"/>
        <w:gridCol w:w="55"/>
        <w:gridCol w:w="1175"/>
        <w:gridCol w:w="1180"/>
        <w:gridCol w:w="55"/>
        <w:gridCol w:w="1930"/>
      </w:tblGrid>
      <w:tr w:rsidR="001026BE" w:rsidRPr="001026BE" w14:paraId="0DAC0BC3" w14:textId="77777777" w:rsidTr="001320AF">
        <w:trPr>
          <w:trHeight w:val="340"/>
        </w:trPr>
        <w:tc>
          <w:tcPr>
            <w:tcW w:w="3544" w:type="dxa"/>
            <w:vMerge w:val="restart"/>
            <w:vAlign w:val="center"/>
          </w:tcPr>
          <w:p w14:paraId="77E4D94C" w14:textId="77777777" w:rsidR="001026BE" w:rsidRPr="001026BE" w:rsidRDefault="001026BE" w:rsidP="001320AF">
            <w:pPr>
              <w:spacing w:line="216" w:lineRule="auto"/>
              <w:jc w:val="center"/>
              <w:rPr>
                <w:rFonts w:ascii="Times New Roman" w:hAnsi="Times New Roman"/>
                <w:sz w:val="24"/>
                <w:szCs w:val="24"/>
              </w:rPr>
            </w:pPr>
            <w:r w:rsidRPr="001026BE">
              <w:rPr>
                <w:rFonts w:ascii="Times New Roman" w:hAnsi="Times New Roman"/>
                <w:sz w:val="24"/>
                <w:szCs w:val="24"/>
              </w:rPr>
              <w:t>Организация</w:t>
            </w:r>
          </w:p>
        </w:tc>
        <w:tc>
          <w:tcPr>
            <w:tcW w:w="6521" w:type="dxa"/>
            <w:gridSpan w:val="6"/>
            <w:vAlign w:val="center"/>
          </w:tcPr>
          <w:p w14:paraId="21712BDA" w14:textId="77777777" w:rsidR="001026BE" w:rsidRPr="001026BE" w:rsidRDefault="001026BE" w:rsidP="001320AF">
            <w:pPr>
              <w:spacing w:line="216" w:lineRule="auto"/>
              <w:jc w:val="center"/>
              <w:rPr>
                <w:rFonts w:ascii="Times New Roman" w:hAnsi="Times New Roman"/>
                <w:sz w:val="24"/>
                <w:szCs w:val="24"/>
              </w:rPr>
            </w:pPr>
            <w:r w:rsidRPr="001026BE">
              <w:rPr>
                <w:rFonts w:ascii="Times New Roman" w:hAnsi="Times New Roman"/>
                <w:sz w:val="24"/>
                <w:szCs w:val="24"/>
              </w:rPr>
              <w:t>нормативы</w:t>
            </w:r>
          </w:p>
        </w:tc>
      </w:tr>
      <w:tr w:rsidR="001026BE" w:rsidRPr="001026BE" w14:paraId="15CDF78A" w14:textId="77777777" w:rsidTr="001320AF">
        <w:trPr>
          <w:trHeight w:val="340"/>
        </w:trPr>
        <w:tc>
          <w:tcPr>
            <w:tcW w:w="3544" w:type="dxa"/>
            <w:vMerge/>
            <w:vAlign w:val="center"/>
          </w:tcPr>
          <w:p w14:paraId="1C4BE8D8" w14:textId="77777777" w:rsidR="001026BE" w:rsidRPr="001026BE" w:rsidRDefault="001026BE" w:rsidP="001320AF">
            <w:pPr>
              <w:spacing w:line="216" w:lineRule="auto"/>
              <w:jc w:val="center"/>
              <w:rPr>
                <w:rFonts w:ascii="Times New Roman" w:hAnsi="Times New Roman"/>
                <w:sz w:val="24"/>
                <w:szCs w:val="24"/>
              </w:rPr>
            </w:pPr>
          </w:p>
        </w:tc>
        <w:tc>
          <w:tcPr>
            <w:tcW w:w="2181" w:type="dxa"/>
            <w:gridSpan w:val="2"/>
            <w:vAlign w:val="center"/>
          </w:tcPr>
          <w:p w14:paraId="2730785E" w14:textId="77777777" w:rsidR="001026BE" w:rsidRPr="001026BE" w:rsidRDefault="001026BE" w:rsidP="001320AF">
            <w:pPr>
              <w:spacing w:line="216" w:lineRule="auto"/>
              <w:jc w:val="center"/>
              <w:rPr>
                <w:rFonts w:ascii="Times New Roman" w:hAnsi="Times New Roman"/>
                <w:sz w:val="24"/>
                <w:szCs w:val="24"/>
              </w:rPr>
            </w:pPr>
            <w:r w:rsidRPr="001026BE">
              <w:rPr>
                <w:rFonts w:ascii="Times New Roman" w:hAnsi="Times New Roman"/>
                <w:sz w:val="24"/>
                <w:szCs w:val="24"/>
              </w:rPr>
              <w:t>потери и затр</w:t>
            </w:r>
            <w:r w:rsidRPr="001026BE">
              <w:rPr>
                <w:rFonts w:ascii="Times New Roman" w:hAnsi="Times New Roman"/>
                <w:sz w:val="24"/>
                <w:szCs w:val="24"/>
              </w:rPr>
              <w:t>а</w:t>
            </w:r>
            <w:r w:rsidRPr="001026BE">
              <w:rPr>
                <w:rFonts w:ascii="Times New Roman" w:hAnsi="Times New Roman"/>
                <w:sz w:val="24"/>
                <w:szCs w:val="24"/>
              </w:rPr>
              <w:t>ты</w:t>
            </w:r>
          </w:p>
          <w:p w14:paraId="09867615" w14:textId="77777777" w:rsidR="001026BE" w:rsidRPr="001026BE" w:rsidRDefault="001026BE" w:rsidP="001320AF">
            <w:pPr>
              <w:spacing w:line="216" w:lineRule="auto"/>
              <w:jc w:val="center"/>
              <w:rPr>
                <w:rFonts w:ascii="Times New Roman" w:hAnsi="Times New Roman"/>
                <w:sz w:val="24"/>
                <w:szCs w:val="24"/>
              </w:rPr>
            </w:pPr>
            <w:r w:rsidRPr="001026BE">
              <w:rPr>
                <w:rFonts w:ascii="Times New Roman" w:hAnsi="Times New Roman"/>
                <w:sz w:val="24"/>
                <w:szCs w:val="24"/>
              </w:rPr>
              <w:t>теплоносителей,</w:t>
            </w:r>
          </w:p>
          <w:p w14:paraId="066CC57F" w14:textId="77777777" w:rsidR="001026BE" w:rsidRPr="001026BE" w:rsidRDefault="001026BE" w:rsidP="001320AF">
            <w:pPr>
              <w:spacing w:line="216" w:lineRule="auto"/>
              <w:jc w:val="center"/>
              <w:rPr>
                <w:rFonts w:ascii="Times New Roman" w:hAnsi="Times New Roman"/>
                <w:sz w:val="24"/>
                <w:szCs w:val="24"/>
              </w:rPr>
            </w:pPr>
            <w:r w:rsidRPr="001026BE">
              <w:rPr>
                <w:rFonts w:ascii="Times New Roman" w:hAnsi="Times New Roman"/>
                <w:sz w:val="24"/>
                <w:szCs w:val="24"/>
              </w:rPr>
              <w:t>т(м</w:t>
            </w:r>
            <w:r w:rsidRPr="001026BE">
              <w:rPr>
                <w:rFonts w:ascii="Times New Roman" w:hAnsi="Times New Roman"/>
                <w:sz w:val="24"/>
                <w:szCs w:val="24"/>
                <w:vertAlign w:val="superscript"/>
              </w:rPr>
              <w:t>3</w:t>
            </w:r>
            <w:r w:rsidRPr="001026BE">
              <w:rPr>
                <w:rFonts w:ascii="Times New Roman" w:hAnsi="Times New Roman"/>
                <w:sz w:val="24"/>
                <w:szCs w:val="24"/>
              </w:rPr>
              <w:t>)</w:t>
            </w:r>
          </w:p>
        </w:tc>
        <w:tc>
          <w:tcPr>
            <w:tcW w:w="2410" w:type="dxa"/>
            <w:gridSpan w:val="3"/>
            <w:vAlign w:val="center"/>
          </w:tcPr>
          <w:p w14:paraId="15E13FA7" w14:textId="77777777" w:rsidR="001026BE" w:rsidRPr="001026BE" w:rsidRDefault="001026BE" w:rsidP="001320AF">
            <w:pPr>
              <w:spacing w:line="216" w:lineRule="auto"/>
              <w:jc w:val="center"/>
              <w:rPr>
                <w:rFonts w:ascii="Times New Roman" w:hAnsi="Times New Roman"/>
                <w:sz w:val="24"/>
                <w:szCs w:val="24"/>
              </w:rPr>
            </w:pPr>
            <w:r w:rsidRPr="001026BE">
              <w:rPr>
                <w:rFonts w:ascii="Times New Roman" w:hAnsi="Times New Roman"/>
                <w:sz w:val="24"/>
                <w:szCs w:val="24"/>
              </w:rPr>
              <w:t>потери</w:t>
            </w:r>
          </w:p>
          <w:p w14:paraId="7D53AB14" w14:textId="77777777" w:rsidR="001026BE" w:rsidRPr="001026BE" w:rsidRDefault="001026BE" w:rsidP="001320AF">
            <w:pPr>
              <w:spacing w:line="216" w:lineRule="auto"/>
              <w:jc w:val="center"/>
              <w:rPr>
                <w:rFonts w:ascii="Times New Roman" w:hAnsi="Times New Roman"/>
                <w:sz w:val="24"/>
                <w:szCs w:val="24"/>
              </w:rPr>
            </w:pPr>
            <w:r w:rsidRPr="001026BE">
              <w:rPr>
                <w:rFonts w:ascii="Times New Roman" w:hAnsi="Times New Roman"/>
                <w:sz w:val="24"/>
                <w:szCs w:val="24"/>
              </w:rPr>
              <w:t>тепловой эне</w:t>
            </w:r>
            <w:r w:rsidRPr="001026BE">
              <w:rPr>
                <w:rFonts w:ascii="Times New Roman" w:hAnsi="Times New Roman"/>
                <w:sz w:val="24"/>
                <w:szCs w:val="24"/>
              </w:rPr>
              <w:t>р</w:t>
            </w:r>
            <w:r w:rsidRPr="001026BE">
              <w:rPr>
                <w:rFonts w:ascii="Times New Roman" w:hAnsi="Times New Roman"/>
                <w:sz w:val="24"/>
                <w:szCs w:val="24"/>
              </w:rPr>
              <w:t>гии,</w:t>
            </w:r>
          </w:p>
          <w:p w14:paraId="0DD70E10" w14:textId="77777777" w:rsidR="001026BE" w:rsidRPr="001026BE" w:rsidRDefault="001026BE" w:rsidP="001320AF">
            <w:pPr>
              <w:spacing w:line="216" w:lineRule="auto"/>
              <w:jc w:val="center"/>
              <w:rPr>
                <w:rFonts w:ascii="Times New Roman" w:hAnsi="Times New Roman"/>
                <w:sz w:val="24"/>
                <w:szCs w:val="24"/>
              </w:rPr>
            </w:pPr>
            <w:r w:rsidRPr="001026BE">
              <w:rPr>
                <w:rFonts w:ascii="Times New Roman" w:hAnsi="Times New Roman"/>
                <w:sz w:val="24"/>
                <w:szCs w:val="24"/>
              </w:rPr>
              <w:t>тыс. Гкал</w:t>
            </w:r>
          </w:p>
        </w:tc>
        <w:tc>
          <w:tcPr>
            <w:tcW w:w="1930" w:type="dxa"/>
            <w:vAlign w:val="center"/>
          </w:tcPr>
          <w:p w14:paraId="0E432F97" w14:textId="77777777" w:rsidR="001026BE" w:rsidRPr="001026BE" w:rsidRDefault="001026BE" w:rsidP="001320AF">
            <w:pPr>
              <w:spacing w:line="216" w:lineRule="auto"/>
              <w:jc w:val="center"/>
              <w:rPr>
                <w:rFonts w:ascii="Times New Roman" w:hAnsi="Times New Roman"/>
                <w:sz w:val="24"/>
                <w:szCs w:val="24"/>
              </w:rPr>
            </w:pPr>
            <w:r w:rsidRPr="001026BE">
              <w:rPr>
                <w:rFonts w:ascii="Times New Roman" w:hAnsi="Times New Roman"/>
                <w:sz w:val="24"/>
                <w:szCs w:val="24"/>
              </w:rPr>
              <w:t>расход</w:t>
            </w:r>
          </w:p>
          <w:p w14:paraId="42857B0A" w14:textId="77777777" w:rsidR="001026BE" w:rsidRPr="001026BE" w:rsidRDefault="001026BE" w:rsidP="001320AF">
            <w:pPr>
              <w:spacing w:line="216" w:lineRule="auto"/>
              <w:jc w:val="center"/>
              <w:rPr>
                <w:rFonts w:ascii="Times New Roman" w:hAnsi="Times New Roman"/>
                <w:sz w:val="24"/>
                <w:szCs w:val="24"/>
              </w:rPr>
            </w:pPr>
            <w:r w:rsidRPr="001026BE">
              <w:rPr>
                <w:rFonts w:ascii="Times New Roman" w:hAnsi="Times New Roman"/>
                <w:sz w:val="24"/>
                <w:szCs w:val="24"/>
              </w:rPr>
              <w:t xml:space="preserve">электроэнергии, </w:t>
            </w:r>
            <w:proofErr w:type="spellStart"/>
            <w:proofErr w:type="gramStart"/>
            <w:r w:rsidRPr="001026BE">
              <w:rPr>
                <w:rFonts w:ascii="Times New Roman" w:hAnsi="Times New Roman"/>
                <w:sz w:val="24"/>
                <w:szCs w:val="24"/>
              </w:rPr>
              <w:t>тыс.кВтч</w:t>
            </w:r>
            <w:proofErr w:type="spellEnd"/>
            <w:proofErr w:type="gramEnd"/>
          </w:p>
        </w:tc>
      </w:tr>
      <w:tr w:rsidR="001026BE" w:rsidRPr="001026BE" w14:paraId="782E2023" w14:textId="77777777" w:rsidTr="001320AF">
        <w:tblPrEx>
          <w:shd w:val="clear" w:color="auto" w:fill="FFFFFF"/>
          <w:tblLook w:val="0000" w:firstRow="0" w:lastRow="0" w:firstColumn="0" w:lastColumn="0" w:noHBand="0" w:noVBand="0"/>
        </w:tblPrEx>
        <w:trPr>
          <w:trHeight w:val="340"/>
        </w:trPr>
        <w:tc>
          <w:tcPr>
            <w:tcW w:w="3544" w:type="dxa"/>
            <w:vMerge w:val="restart"/>
            <w:shd w:val="clear" w:color="auto" w:fill="FFFFFF"/>
            <w:vAlign w:val="center"/>
          </w:tcPr>
          <w:p w14:paraId="199E38DC" w14:textId="77777777" w:rsidR="001026BE" w:rsidRPr="001026BE" w:rsidRDefault="001026BE" w:rsidP="001320AF">
            <w:pPr>
              <w:jc w:val="center"/>
              <w:rPr>
                <w:rFonts w:ascii="Times New Roman" w:hAnsi="Times New Roman"/>
                <w:sz w:val="24"/>
                <w:szCs w:val="24"/>
              </w:rPr>
            </w:pPr>
            <w:r w:rsidRPr="001026BE">
              <w:rPr>
                <w:rFonts w:ascii="Times New Roman" w:hAnsi="Times New Roman"/>
                <w:bCs/>
                <w:iCs/>
                <w:sz w:val="24"/>
                <w:szCs w:val="24"/>
              </w:rPr>
              <w:t>ГБУЗ ККЦОЗШ (Ленинск-Кузнецкий городской округ), ИНН 4212007870</w:t>
            </w:r>
          </w:p>
        </w:tc>
        <w:tc>
          <w:tcPr>
            <w:tcW w:w="6521" w:type="dxa"/>
            <w:gridSpan w:val="6"/>
            <w:shd w:val="clear" w:color="auto" w:fill="FFFFFF"/>
            <w:vAlign w:val="center"/>
          </w:tcPr>
          <w:p w14:paraId="65F80D96"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теплоноситель - пар</w:t>
            </w:r>
          </w:p>
        </w:tc>
      </w:tr>
      <w:tr w:rsidR="001026BE" w:rsidRPr="001026BE" w14:paraId="161EA26B" w14:textId="77777777" w:rsidTr="001320AF">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1C93C718" w14:textId="77777777" w:rsidR="001026BE" w:rsidRPr="001026BE" w:rsidRDefault="001026BE" w:rsidP="001320AF">
            <w:pPr>
              <w:rPr>
                <w:rFonts w:ascii="Times New Roman" w:hAnsi="Times New Roman"/>
                <w:sz w:val="24"/>
                <w:szCs w:val="24"/>
              </w:rPr>
            </w:pPr>
          </w:p>
        </w:tc>
        <w:tc>
          <w:tcPr>
            <w:tcW w:w="2126" w:type="dxa"/>
            <w:shd w:val="clear" w:color="auto" w:fill="FFFFFF"/>
            <w:vAlign w:val="center"/>
          </w:tcPr>
          <w:p w14:paraId="6C49983E"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2410" w:type="dxa"/>
            <w:gridSpan w:val="3"/>
            <w:shd w:val="clear" w:color="auto" w:fill="FFFFFF"/>
            <w:vAlign w:val="center"/>
          </w:tcPr>
          <w:p w14:paraId="5E626906"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1985" w:type="dxa"/>
            <w:gridSpan w:val="2"/>
            <w:shd w:val="clear" w:color="auto" w:fill="FFFFFF"/>
            <w:vAlign w:val="center"/>
          </w:tcPr>
          <w:p w14:paraId="0063F79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2C1F1D83" w14:textId="77777777" w:rsidTr="001320AF">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3049A3B0" w14:textId="77777777" w:rsidR="001026BE" w:rsidRPr="001026BE" w:rsidRDefault="001026BE" w:rsidP="001320AF">
            <w:pPr>
              <w:rPr>
                <w:rFonts w:ascii="Times New Roman" w:hAnsi="Times New Roman"/>
                <w:sz w:val="24"/>
                <w:szCs w:val="24"/>
              </w:rPr>
            </w:pPr>
          </w:p>
        </w:tc>
        <w:tc>
          <w:tcPr>
            <w:tcW w:w="6521" w:type="dxa"/>
            <w:gridSpan w:val="6"/>
            <w:shd w:val="clear" w:color="auto" w:fill="FFFFFF"/>
            <w:vAlign w:val="center"/>
          </w:tcPr>
          <w:p w14:paraId="14195D5B"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теплоноситель - конденсат</w:t>
            </w:r>
          </w:p>
        </w:tc>
      </w:tr>
      <w:tr w:rsidR="001026BE" w:rsidRPr="001026BE" w14:paraId="26A9B45D" w14:textId="77777777" w:rsidTr="001320AF">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40BBFFEF" w14:textId="77777777" w:rsidR="001026BE" w:rsidRPr="001026BE" w:rsidRDefault="001026BE" w:rsidP="001320AF">
            <w:pPr>
              <w:rPr>
                <w:rFonts w:ascii="Times New Roman" w:hAnsi="Times New Roman"/>
                <w:sz w:val="24"/>
                <w:szCs w:val="24"/>
              </w:rPr>
            </w:pPr>
          </w:p>
        </w:tc>
        <w:tc>
          <w:tcPr>
            <w:tcW w:w="2126" w:type="dxa"/>
            <w:shd w:val="clear" w:color="auto" w:fill="FFFFFF"/>
            <w:vAlign w:val="center"/>
          </w:tcPr>
          <w:p w14:paraId="07564965"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2410" w:type="dxa"/>
            <w:gridSpan w:val="3"/>
            <w:shd w:val="clear" w:color="auto" w:fill="FFFFFF"/>
            <w:vAlign w:val="center"/>
          </w:tcPr>
          <w:p w14:paraId="144A6BCE"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c>
          <w:tcPr>
            <w:tcW w:w="1985" w:type="dxa"/>
            <w:gridSpan w:val="2"/>
            <w:shd w:val="clear" w:color="auto" w:fill="FFFFFF"/>
            <w:vAlign w:val="center"/>
          </w:tcPr>
          <w:p w14:paraId="06167596"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w:t>
            </w:r>
          </w:p>
        </w:tc>
      </w:tr>
      <w:tr w:rsidR="001026BE" w:rsidRPr="001026BE" w14:paraId="6C0DF50A" w14:textId="77777777" w:rsidTr="001320AF">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57792874" w14:textId="77777777" w:rsidR="001026BE" w:rsidRPr="001026BE" w:rsidRDefault="001026BE" w:rsidP="001320AF">
            <w:pPr>
              <w:rPr>
                <w:rFonts w:ascii="Times New Roman" w:hAnsi="Times New Roman"/>
                <w:sz w:val="24"/>
                <w:szCs w:val="24"/>
              </w:rPr>
            </w:pPr>
          </w:p>
        </w:tc>
        <w:tc>
          <w:tcPr>
            <w:tcW w:w="6521" w:type="dxa"/>
            <w:gridSpan w:val="6"/>
            <w:shd w:val="clear" w:color="auto" w:fill="FFFFFF"/>
            <w:vAlign w:val="center"/>
          </w:tcPr>
          <w:p w14:paraId="5E11CDB8" w14:textId="77777777" w:rsidR="001026BE" w:rsidRPr="001026BE" w:rsidRDefault="001026BE" w:rsidP="001320AF">
            <w:pPr>
              <w:jc w:val="center"/>
              <w:rPr>
                <w:rFonts w:ascii="Times New Roman" w:hAnsi="Times New Roman"/>
                <w:sz w:val="24"/>
                <w:szCs w:val="24"/>
              </w:rPr>
            </w:pPr>
            <w:r w:rsidRPr="001026BE">
              <w:rPr>
                <w:rFonts w:ascii="Times New Roman" w:hAnsi="Times New Roman"/>
                <w:sz w:val="24"/>
                <w:szCs w:val="24"/>
              </w:rPr>
              <w:t>теплоноситель - вода</w:t>
            </w:r>
          </w:p>
        </w:tc>
      </w:tr>
      <w:tr w:rsidR="001026BE" w:rsidRPr="001026BE" w14:paraId="65486D4F" w14:textId="77777777" w:rsidTr="001320AF">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6E7E81BB" w14:textId="77777777" w:rsidR="001026BE" w:rsidRPr="001026BE" w:rsidRDefault="001026BE" w:rsidP="001320AF">
            <w:pPr>
              <w:rPr>
                <w:rFonts w:ascii="Times New Roman" w:hAnsi="Times New Roman"/>
                <w:sz w:val="24"/>
                <w:szCs w:val="24"/>
              </w:rPr>
            </w:pPr>
          </w:p>
        </w:tc>
        <w:tc>
          <w:tcPr>
            <w:tcW w:w="2126" w:type="dxa"/>
            <w:shd w:val="clear" w:color="auto" w:fill="FFFFFF"/>
            <w:vAlign w:val="center"/>
          </w:tcPr>
          <w:p w14:paraId="0643E1F1" w14:textId="77777777" w:rsidR="001026BE" w:rsidRPr="001026BE" w:rsidRDefault="001026BE" w:rsidP="001320AF">
            <w:pPr>
              <w:jc w:val="center"/>
              <w:rPr>
                <w:rFonts w:ascii="Times New Roman" w:hAnsi="Times New Roman"/>
                <w:bCs/>
                <w:sz w:val="24"/>
                <w:szCs w:val="24"/>
              </w:rPr>
            </w:pPr>
            <w:r w:rsidRPr="001026BE">
              <w:rPr>
                <w:rFonts w:ascii="Times New Roman" w:hAnsi="Times New Roman"/>
                <w:bCs/>
                <w:sz w:val="24"/>
                <w:szCs w:val="24"/>
              </w:rPr>
              <w:t>4 268,742</w:t>
            </w:r>
          </w:p>
        </w:tc>
        <w:tc>
          <w:tcPr>
            <w:tcW w:w="1230" w:type="dxa"/>
            <w:gridSpan w:val="2"/>
            <w:shd w:val="clear" w:color="auto" w:fill="FFFFFF"/>
            <w:vAlign w:val="center"/>
          </w:tcPr>
          <w:p w14:paraId="753F8987" w14:textId="77777777" w:rsidR="001026BE" w:rsidRPr="001026BE" w:rsidRDefault="001026BE" w:rsidP="001320AF">
            <w:pPr>
              <w:jc w:val="center"/>
              <w:rPr>
                <w:rFonts w:ascii="Times New Roman" w:hAnsi="Times New Roman"/>
                <w:bCs/>
                <w:sz w:val="24"/>
                <w:szCs w:val="24"/>
              </w:rPr>
            </w:pPr>
            <w:r w:rsidRPr="001026BE">
              <w:rPr>
                <w:rFonts w:ascii="Times New Roman" w:hAnsi="Times New Roman"/>
                <w:bCs/>
                <w:sz w:val="24"/>
                <w:szCs w:val="24"/>
              </w:rPr>
              <w:t>1 982,550</w:t>
            </w:r>
          </w:p>
        </w:tc>
        <w:tc>
          <w:tcPr>
            <w:tcW w:w="1180" w:type="dxa"/>
            <w:shd w:val="clear" w:color="auto" w:fill="FFFFFF"/>
            <w:vAlign w:val="center"/>
          </w:tcPr>
          <w:p w14:paraId="218BFBFA" w14:textId="77777777" w:rsidR="001026BE" w:rsidRPr="001026BE" w:rsidRDefault="001026BE" w:rsidP="001320AF">
            <w:pPr>
              <w:jc w:val="center"/>
              <w:rPr>
                <w:rFonts w:ascii="Times New Roman" w:hAnsi="Times New Roman"/>
                <w:bCs/>
                <w:sz w:val="24"/>
                <w:szCs w:val="24"/>
              </w:rPr>
            </w:pPr>
            <w:r w:rsidRPr="001026BE">
              <w:rPr>
                <w:rFonts w:ascii="Times New Roman" w:hAnsi="Times New Roman"/>
                <w:bCs/>
                <w:sz w:val="24"/>
                <w:szCs w:val="24"/>
              </w:rPr>
              <w:t>8,952</w:t>
            </w:r>
          </w:p>
        </w:tc>
        <w:tc>
          <w:tcPr>
            <w:tcW w:w="1985" w:type="dxa"/>
            <w:gridSpan w:val="2"/>
            <w:shd w:val="clear" w:color="auto" w:fill="FFFFFF"/>
            <w:vAlign w:val="center"/>
          </w:tcPr>
          <w:p w14:paraId="124E6A15" w14:textId="77777777" w:rsidR="001026BE" w:rsidRPr="001026BE" w:rsidRDefault="001026BE" w:rsidP="001320AF">
            <w:pPr>
              <w:jc w:val="center"/>
              <w:rPr>
                <w:rFonts w:ascii="Times New Roman" w:hAnsi="Times New Roman"/>
                <w:bCs/>
                <w:sz w:val="24"/>
                <w:szCs w:val="24"/>
              </w:rPr>
            </w:pPr>
            <w:r w:rsidRPr="001026BE">
              <w:rPr>
                <w:rFonts w:ascii="Times New Roman" w:hAnsi="Times New Roman"/>
                <w:bCs/>
                <w:sz w:val="24"/>
                <w:szCs w:val="24"/>
              </w:rPr>
              <w:t>-</w:t>
            </w:r>
          </w:p>
        </w:tc>
      </w:tr>
      <w:tr w:rsidR="001026BE" w:rsidRPr="001026BE" w14:paraId="54753C66" w14:textId="77777777" w:rsidTr="001320AF">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26966D0E" w14:textId="77777777" w:rsidR="001026BE" w:rsidRPr="001026BE" w:rsidRDefault="001026BE" w:rsidP="001320AF">
            <w:pPr>
              <w:rPr>
                <w:rFonts w:ascii="Times New Roman" w:hAnsi="Times New Roman"/>
                <w:sz w:val="24"/>
                <w:szCs w:val="24"/>
              </w:rPr>
            </w:pPr>
          </w:p>
        </w:tc>
        <w:tc>
          <w:tcPr>
            <w:tcW w:w="6521" w:type="dxa"/>
            <w:gridSpan w:val="6"/>
            <w:shd w:val="clear" w:color="auto" w:fill="FFFFFF"/>
            <w:vAlign w:val="center"/>
          </w:tcPr>
          <w:p w14:paraId="73E28780" w14:textId="77777777" w:rsidR="001026BE" w:rsidRPr="001026BE" w:rsidRDefault="001026BE" w:rsidP="001320AF">
            <w:pPr>
              <w:jc w:val="center"/>
              <w:rPr>
                <w:rFonts w:ascii="Times New Roman" w:hAnsi="Times New Roman"/>
                <w:bCs/>
                <w:sz w:val="24"/>
                <w:szCs w:val="24"/>
              </w:rPr>
            </w:pPr>
            <w:r w:rsidRPr="001026BE">
              <w:rPr>
                <w:rFonts w:ascii="Times New Roman" w:hAnsi="Times New Roman"/>
                <w:bCs/>
                <w:sz w:val="24"/>
                <w:szCs w:val="24"/>
              </w:rPr>
              <w:t>В том числе, на потребительский рынок</w:t>
            </w:r>
          </w:p>
        </w:tc>
      </w:tr>
      <w:tr w:rsidR="001026BE" w:rsidRPr="001026BE" w14:paraId="2BFD334B" w14:textId="77777777" w:rsidTr="001320AF">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309AFB7C" w14:textId="77777777" w:rsidR="001026BE" w:rsidRPr="001026BE" w:rsidRDefault="001026BE" w:rsidP="001320AF">
            <w:pPr>
              <w:rPr>
                <w:rFonts w:ascii="Times New Roman" w:hAnsi="Times New Roman"/>
                <w:sz w:val="24"/>
                <w:szCs w:val="24"/>
              </w:rPr>
            </w:pPr>
          </w:p>
        </w:tc>
        <w:tc>
          <w:tcPr>
            <w:tcW w:w="2126" w:type="dxa"/>
            <w:shd w:val="clear" w:color="auto" w:fill="FFFFFF"/>
            <w:vAlign w:val="center"/>
          </w:tcPr>
          <w:p w14:paraId="44AE8323" w14:textId="77777777" w:rsidR="001026BE" w:rsidRPr="001026BE" w:rsidRDefault="001026BE" w:rsidP="001320AF">
            <w:pPr>
              <w:jc w:val="center"/>
              <w:rPr>
                <w:rFonts w:ascii="Times New Roman" w:hAnsi="Times New Roman"/>
                <w:bCs/>
                <w:sz w:val="24"/>
                <w:szCs w:val="24"/>
              </w:rPr>
            </w:pPr>
            <w:r w:rsidRPr="001026BE">
              <w:rPr>
                <w:rFonts w:ascii="Times New Roman" w:hAnsi="Times New Roman"/>
                <w:bCs/>
                <w:sz w:val="24"/>
                <w:szCs w:val="24"/>
              </w:rPr>
              <w:t>2 234,744</w:t>
            </w:r>
          </w:p>
        </w:tc>
        <w:tc>
          <w:tcPr>
            <w:tcW w:w="1230" w:type="dxa"/>
            <w:gridSpan w:val="2"/>
            <w:shd w:val="clear" w:color="auto" w:fill="FFFFFF"/>
            <w:vAlign w:val="center"/>
          </w:tcPr>
          <w:p w14:paraId="75E9AD4E" w14:textId="77777777" w:rsidR="001026BE" w:rsidRPr="001026BE" w:rsidRDefault="001026BE" w:rsidP="001320AF">
            <w:pPr>
              <w:jc w:val="center"/>
              <w:rPr>
                <w:rFonts w:ascii="Times New Roman" w:hAnsi="Times New Roman"/>
                <w:bCs/>
                <w:sz w:val="24"/>
                <w:szCs w:val="24"/>
              </w:rPr>
            </w:pPr>
            <w:r w:rsidRPr="001026BE">
              <w:rPr>
                <w:rFonts w:ascii="Times New Roman" w:hAnsi="Times New Roman"/>
                <w:bCs/>
                <w:sz w:val="24"/>
                <w:szCs w:val="24"/>
              </w:rPr>
              <w:t>1 037,892</w:t>
            </w:r>
          </w:p>
        </w:tc>
        <w:tc>
          <w:tcPr>
            <w:tcW w:w="1180" w:type="dxa"/>
            <w:shd w:val="clear" w:color="auto" w:fill="FFFFFF"/>
            <w:vAlign w:val="center"/>
          </w:tcPr>
          <w:p w14:paraId="20AA7024" w14:textId="77777777" w:rsidR="001026BE" w:rsidRPr="001026BE" w:rsidRDefault="001026BE" w:rsidP="001320AF">
            <w:pPr>
              <w:jc w:val="center"/>
              <w:rPr>
                <w:rFonts w:ascii="Times New Roman" w:hAnsi="Times New Roman"/>
                <w:bCs/>
                <w:sz w:val="24"/>
                <w:szCs w:val="24"/>
              </w:rPr>
            </w:pPr>
            <w:r w:rsidRPr="001026BE">
              <w:rPr>
                <w:rFonts w:ascii="Times New Roman" w:hAnsi="Times New Roman"/>
                <w:bCs/>
                <w:sz w:val="24"/>
                <w:szCs w:val="24"/>
              </w:rPr>
              <w:t>8,952</w:t>
            </w:r>
          </w:p>
        </w:tc>
        <w:tc>
          <w:tcPr>
            <w:tcW w:w="1985" w:type="dxa"/>
            <w:gridSpan w:val="2"/>
            <w:shd w:val="clear" w:color="auto" w:fill="FFFFFF"/>
            <w:vAlign w:val="center"/>
          </w:tcPr>
          <w:p w14:paraId="459CD0A5" w14:textId="77777777" w:rsidR="001026BE" w:rsidRPr="001026BE" w:rsidRDefault="001026BE" w:rsidP="001320AF">
            <w:pPr>
              <w:jc w:val="center"/>
              <w:rPr>
                <w:rFonts w:ascii="Times New Roman" w:hAnsi="Times New Roman"/>
                <w:bCs/>
                <w:sz w:val="24"/>
                <w:szCs w:val="24"/>
              </w:rPr>
            </w:pPr>
          </w:p>
        </w:tc>
      </w:tr>
    </w:tbl>
    <w:p w14:paraId="2BA5868F" w14:textId="77777777" w:rsidR="001026BE" w:rsidRPr="001026BE" w:rsidRDefault="001026BE" w:rsidP="001026BE">
      <w:pPr>
        <w:pStyle w:val="31"/>
        <w:jc w:val="both"/>
        <w:rPr>
          <w:szCs w:val="24"/>
          <w:lang w:val="ru-RU"/>
        </w:rPr>
      </w:pPr>
    </w:p>
    <w:p w14:paraId="25825CC6" w14:textId="77777777" w:rsidR="001F1992" w:rsidRDefault="001F1992" w:rsidP="001F1992">
      <w:pPr>
        <w:tabs>
          <w:tab w:val="left" w:pos="5580"/>
          <w:tab w:val="left" w:pos="9498"/>
        </w:tabs>
        <w:spacing w:after="0" w:line="240" w:lineRule="auto"/>
        <w:ind w:left="-4837" w:right="-567" w:firstLine="4837"/>
        <w:rPr>
          <w:rFonts w:ascii="Times New Roman" w:hAnsi="Times New Roman"/>
          <w:sz w:val="24"/>
          <w:szCs w:val="24"/>
        </w:rPr>
      </w:pPr>
    </w:p>
    <w:p w14:paraId="7FA96FA2" w14:textId="77777777" w:rsidR="000A6BF4" w:rsidRDefault="000A6BF4" w:rsidP="000A6BF4">
      <w:pPr>
        <w:tabs>
          <w:tab w:val="left" w:pos="5580"/>
          <w:tab w:val="left" w:pos="9498"/>
        </w:tabs>
        <w:spacing w:after="0" w:line="240" w:lineRule="auto"/>
        <w:ind w:left="-4837" w:right="-567" w:firstLine="9798"/>
        <w:rPr>
          <w:rFonts w:ascii="Times New Roman" w:hAnsi="Times New Roman"/>
          <w:sz w:val="24"/>
          <w:szCs w:val="24"/>
        </w:rPr>
      </w:pPr>
    </w:p>
    <w:p w14:paraId="7ED7AB50" w14:textId="77777777" w:rsidR="000A6BF4" w:rsidRDefault="000A6BF4"/>
    <w:p w14:paraId="72D4A0E1" w14:textId="77777777" w:rsidR="001026BE" w:rsidRDefault="001026BE"/>
    <w:p w14:paraId="6C28D885" w14:textId="77777777" w:rsidR="001026BE" w:rsidRDefault="001026BE"/>
    <w:p w14:paraId="14E0AEE6" w14:textId="77777777" w:rsidR="001026BE" w:rsidRDefault="001026BE"/>
    <w:p w14:paraId="10F5D2A7" w14:textId="77777777" w:rsidR="001026BE" w:rsidRDefault="001026BE"/>
    <w:p w14:paraId="0D6605FF" w14:textId="77777777" w:rsidR="001026BE" w:rsidRDefault="001026BE"/>
    <w:p w14:paraId="1BA729C3" w14:textId="77777777" w:rsidR="001026BE" w:rsidRDefault="001026BE"/>
    <w:p w14:paraId="6D1E7136" w14:textId="77777777" w:rsidR="001026BE" w:rsidRDefault="001026BE"/>
    <w:p w14:paraId="050706E8" w14:textId="77777777" w:rsidR="001026BE" w:rsidRDefault="001026BE"/>
    <w:p w14:paraId="23AD6D85" w14:textId="77777777" w:rsidR="001026BE" w:rsidRDefault="001026BE"/>
    <w:p w14:paraId="314F6439" w14:textId="77777777" w:rsidR="001026BE" w:rsidRDefault="001026BE"/>
    <w:p w14:paraId="0F899D4B" w14:textId="77777777" w:rsidR="001026BE" w:rsidRDefault="001026BE"/>
    <w:p w14:paraId="6F47C1B0" w14:textId="77777777" w:rsidR="001026BE" w:rsidRDefault="001026BE"/>
    <w:p w14:paraId="25884174" w14:textId="77777777" w:rsidR="001026BE" w:rsidRDefault="001026BE"/>
    <w:p w14:paraId="7BBAC279" w14:textId="77777777" w:rsidR="001026BE" w:rsidRDefault="001026BE"/>
    <w:p w14:paraId="567C02F9" w14:textId="77777777" w:rsidR="001026BE" w:rsidRDefault="001026BE"/>
    <w:p w14:paraId="618A6799" w14:textId="77777777" w:rsidR="001026BE" w:rsidRDefault="001026BE"/>
    <w:p w14:paraId="66C60397" w14:textId="77777777" w:rsidR="001026BE" w:rsidRDefault="001026BE"/>
    <w:p w14:paraId="5BBED559" w14:textId="77777777" w:rsidR="001026BE" w:rsidRDefault="001026BE"/>
    <w:p w14:paraId="31FA668C" w14:textId="77777777" w:rsidR="001026BE" w:rsidRDefault="001026BE"/>
    <w:p w14:paraId="69DF3386" w14:textId="143566CB" w:rsidR="009A3D19" w:rsidRPr="00165324" w:rsidRDefault="009A3D19" w:rsidP="009A3D19">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8</w:t>
      </w:r>
      <w:r>
        <w:rPr>
          <w:rFonts w:ascii="Times New Roman" w:hAnsi="Times New Roman"/>
          <w:sz w:val="24"/>
          <w:szCs w:val="24"/>
        </w:rPr>
        <w:t xml:space="preserve"> </w:t>
      </w:r>
      <w:r w:rsidRPr="00165324">
        <w:rPr>
          <w:rFonts w:ascii="Times New Roman" w:hAnsi="Times New Roman"/>
          <w:sz w:val="24"/>
          <w:szCs w:val="24"/>
        </w:rPr>
        <w:t xml:space="preserve">к протоколу № </w:t>
      </w:r>
      <w:r>
        <w:rPr>
          <w:rFonts w:ascii="Times New Roman" w:hAnsi="Times New Roman"/>
          <w:sz w:val="24"/>
          <w:szCs w:val="24"/>
        </w:rPr>
        <w:t>79</w:t>
      </w:r>
    </w:p>
    <w:p w14:paraId="32C8881A" w14:textId="77777777" w:rsidR="009A3D19" w:rsidRPr="00165324" w:rsidRDefault="009A3D19" w:rsidP="009A3D19">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521A20EA" w14:textId="77777777" w:rsidR="009A3D19" w:rsidRPr="00165324" w:rsidRDefault="009A3D19" w:rsidP="009A3D19">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4F6D982F" w14:textId="77777777" w:rsidR="009A3D19" w:rsidRDefault="009A3D19" w:rsidP="009A3D19">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7CDDF3CE" w14:textId="77777777" w:rsidR="009A3D19" w:rsidRDefault="009A3D19"/>
    <w:p w14:paraId="37BC1F21" w14:textId="77777777" w:rsidR="009A3D19" w:rsidRPr="009A3D19" w:rsidRDefault="009A3D19" w:rsidP="009A3D19">
      <w:pPr>
        <w:keepNext/>
        <w:spacing w:after="0" w:line="240" w:lineRule="auto"/>
        <w:jc w:val="center"/>
        <w:outlineLvl w:val="0"/>
        <w:rPr>
          <w:rFonts w:ascii="Times New Roman" w:eastAsia="Times New Roman" w:hAnsi="Times New Roman"/>
          <w:b/>
          <w:sz w:val="28"/>
          <w:szCs w:val="28"/>
          <w:lang w:eastAsia="ru-RU"/>
        </w:rPr>
      </w:pPr>
      <w:r w:rsidRPr="009A3D19">
        <w:rPr>
          <w:rFonts w:ascii="Times New Roman" w:eastAsia="Times New Roman" w:hAnsi="Times New Roman"/>
          <w:b/>
          <w:iCs/>
          <w:sz w:val="28"/>
          <w:szCs w:val="28"/>
          <w:lang w:eastAsia="ru-RU"/>
        </w:rPr>
        <w:t xml:space="preserve">Экспертное заключение </w:t>
      </w:r>
      <w:r w:rsidRPr="009A3D19">
        <w:rPr>
          <w:rFonts w:ascii="Times New Roman" w:eastAsia="Times New Roman" w:hAnsi="Times New Roman"/>
          <w:b/>
          <w:sz w:val="28"/>
          <w:szCs w:val="28"/>
          <w:lang w:eastAsia="ru-RU"/>
        </w:rPr>
        <w:t xml:space="preserve">Региональной энергетической комиссии Кузбасса </w:t>
      </w:r>
    </w:p>
    <w:p w14:paraId="4703066F" w14:textId="77777777" w:rsidR="009A3D19" w:rsidRPr="009A3D19" w:rsidRDefault="009A3D19" w:rsidP="009A3D19">
      <w:pPr>
        <w:spacing w:after="0" w:line="240" w:lineRule="auto"/>
        <w:jc w:val="center"/>
        <w:rPr>
          <w:rFonts w:ascii="Times New Roman" w:eastAsia="Times New Roman" w:hAnsi="Times New Roman"/>
          <w:b/>
          <w:sz w:val="28"/>
          <w:szCs w:val="20"/>
          <w:lang w:eastAsia="ru-RU"/>
        </w:rPr>
      </w:pPr>
      <w:r w:rsidRPr="009A3D19">
        <w:rPr>
          <w:rFonts w:ascii="Times New Roman" w:eastAsia="Times New Roman" w:hAnsi="Times New Roman"/>
          <w:sz w:val="28"/>
          <w:szCs w:val="20"/>
          <w:lang w:eastAsia="ru-RU"/>
        </w:rPr>
        <w:t>по материалам, представленным ООО «Теплосети», для утверждения нормативов технологических потерь при передаче тепловой энергии по тепловым сетям на территории Мариинского муниципального округа на 2024 год</w:t>
      </w:r>
    </w:p>
    <w:p w14:paraId="5A1ABB2C" w14:textId="77777777" w:rsidR="009A3D19" w:rsidRPr="009A3D19" w:rsidRDefault="009A3D19" w:rsidP="009A3D19">
      <w:pPr>
        <w:spacing w:after="0" w:line="240" w:lineRule="auto"/>
        <w:ind w:left="426" w:right="850"/>
        <w:jc w:val="center"/>
        <w:rPr>
          <w:rFonts w:ascii="Times New Roman" w:eastAsia="Times New Roman" w:hAnsi="Times New Roman"/>
          <w:sz w:val="28"/>
          <w:szCs w:val="28"/>
          <w:lang w:eastAsia="ru-RU"/>
        </w:rPr>
      </w:pPr>
    </w:p>
    <w:p w14:paraId="4E8B6192" w14:textId="77777777" w:rsidR="009A3D19" w:rsidRPr="009A3D19" w:rsidRDefault="009A3D19" w:rsidP="009A3D19">
      <w:pPr>
        <w:spacing w:after="0" w:line="240" w:lineRule="auto"/>
        <w:jc w:val="both"/>
        <w:rPr>
          <w:rFonts w:ascii="Times New Roman" w:eastAsia="Times New Roman" w:hAnsi="Times New Roman"/>
          <w:i/>
          <w:sz w:val="28"/>
          <w:szCs w:val="28"/>
          <w:lang w:eastAsia="ru-RU"/>
        </w:rPr>
      </w:pPr>
      <w:bookmarkStart w:id="75" w:name="_Hlk74211972"/>
      <w:r w:rsidRPr="009A3D19">
        <w:rPr>
          <w:rFonts w:ascii="Times New Roman" w:eastAsia="Times New Roman" w:hAnsi="Times New Roman"/>
          <w:i/>
          <w:sz w:val="28"/>
          <w:szCs w:val="28"/>
          <w:lang w:eastAsia="ru-RU"/>
        </w:rPr>
        <w:t>«11» декабря 2023 г</w:t>
      </w:r>
      <w:bookmarkEnd w:id="75"/>
      <w:r w:rsidRPr="009A3D19">
        <w:rPr>
          <w:rFonts w:ascii="Times New Roman" w:eastAsia="Times New Roman" w:hAnsi="Times New Roman"/>
          <w:i/>
          <w:sz w:val="28"/>
          <w:szCs w:val="28"/>
          <w:lang w:eastAsia="ru-RU"/>
        </w:rPr>
        <w:t xml:space="preserve">. </w:t>
      </w:r>
      <w:r w:rsidRPr="009A3D19">
        <w:rPr>
          <w:rFonts w:ascii="Times New Roman" w:eastAsia="Times New Roman" w:hAnsi="Times New Roman"/>
          <w:i/>
          <w:sz w:val="28"/>
          <w:szCs w:val="28"/>
          <w:lang w:eastAsia="ru-RU"/>
        </w:rPr>
        <w:tab/>
      </w:r>
      <w:r w:rsidRPr="009A3D19">
        <w:rPr>
          <w:rFonts w:ascii="Times New Roman" w:eastAsia="Times New Roman" w:hAnsi="Times New Roman"/>
          <w:i/>
          <w:sz w:val="28"/>
          <w:szCs w:val="28"/>
          <w:lang w:eastAsia="ru-RU"/>
        </w:rPr>
        <w:tab/>
        <w:t xml:space="preserve"> </w:t>
      </w:r>
      <w:r w:rsidRPr="009A3D19">
        <w:rPr>
          <w:rFonts w:ascii="Times New Roman" w:eastAsia="Times New Roman" w:hAnsi="Times New Roman"/>
          <w:i/>
          <w:sz w:val="28"/>
          <w:szCs w:val="28"/>
          <w:lang w:eastAsia="ru-RU"/>
        </w:rPr>
        <w:tab/>
        <w:t xml:space="preserve"> </w:t>
      </w:r>
      <w:r w:rsidRPr="009A3D19">
        <w:rPr>
          <w:rFonts w:ascii="Times New Roman" w:eastAsia="Times New Roman" w:hAnsi="Times New Roman"/>
          <w:i/>
          <w:sz w:val="28"/>
          <w:szCs w:val="28"/>
          <w:lang w:eastAsia="ru-RU"/>
        </w:rPr>
        <w:tab/>
      </w:r>
      <w:r w:rsidRPr="009A3D19">
        <w:rPr>
          <w:rFonts w:ascii="Times New Roman" w:eastAsia="Times New Roman" w:hAnsi="Times New Roman"/>
          <w:i/>
          <w:sz w:val="28"/>
          <w:szCs w:val="28"/>
          <w:lang w:eastAsia="ru-RU"/>
        </w:rPr>
        <w:tab/>
      </w:r>
      <w:r w:rsidRPr="009A3D19">
        <w:rPr>
          <w:rFonts w:ascii="Times New Roman" w:eastAsia="Times New Roman" w:hAnsi="Times New Roman"/>
          <w:i/>
          <w:sz w:val="28"/>
          <w:szCs w:val="28"/>
          <w:lang w:eastAsia="ru-RU"/>
        </w:rPr>
        <w:tab/>
      </w:r>
      <w:r w:rsidRPr="009A3D19">
        <w:rPr>
          <w:rFonts w:ascii="Times New Roman" w:eastAsia="Times New Roman" w:hAnsi="Times New Roman"/>
          <w:i/>
          <w:sz w:val="28"/>
          <w:szCs w:val="28"/>
          <w:lang w:eastAsia="ru-RU"/>
        </w:rPr>
        <w:tab/>
      </w:r>
      <w:r w:rsidRPr="009A3D19">
        <w:rPr>
          <w:rFonts w:ascii="Times New Roman" w:eastAsia="Times New Roman" w:hAnsi="Times New Roman"/>
          <w:i/>
          <w:sz w:val="28"/>
          <w:szCs w:val="28"/>
          <w:lang w:eastAsia="ru-RU"/>
        </w:rPr>
        <w:tab/>
        <w:t xml:space="preserve">          г. Кемерово</w:t>
      </w:r>
    </w:p>
    <w:p w14:paraId="542B0F08" w14:textId="77777777" w:rsidR="009A3D19" w:rsidRPr="009A3D19" w:rsidRDefault="009A3D19" w:rsidP="009A3D19">
      <w:pPr>
        <w:spacing w:after="0" w:line="240" w:lineRule="auto"/>
        <w:ind w:firstLine="567"/>
        <w:jc w:val="both"/>
        <w:rPr>
          <w:rFonts w:ascii="Times New Roman" w:eastAsia="Times New Roman" w:hAnsi="Times New Roman"/>
          <w:sz w:val="28"/>
          <w:szCs w:val="28"/>
          <w:lang w:eastAsia="ru-RU"/>
        </w:rPr>
      </w:pPr>
    </w:p>
    <w:p w14:paraId="12EC7C74"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В Региональную энергетическую комиссию Кузбасса обратилось</w:t>
      </w:r>
      <w:r w:rsidRPr="009A3D19">
        <w:rPr>
          <w:rFonts w:ascii="Times New Roman" w:eastAsia="Times New Roman" w:hAnsi="Times New Roman"/>
          <w:sz w:val="28"/>
          <w:szCs w:val="28"/>
          <w:lang w:eastAsia="ru-RU"/>
        </w:rPr>
        <w:br/>
        <w:t xml:space="preserve"> ООО «Теплосети» (далее – Предприятие) с заявкой на утверждение нормативов технологических потерь при передаче тепловой энергии на территории Мариинского муниципального округа на 2024 год.</w:t>
      </w:r>
    </w:p>
    <w:p w14:paraId="156F19C0" w14:textId="77777777" w:rsidR="009A3D19" w:rsidRPr="009A3D19" w:rsidRDefault="009A3D19" w:rsidP="009A3D19">
      <w:pPr>
        <w:spacing w:after="0" w:line="240" w:lineRule="auto"/>
        <w:ind w:firstLine="709"/>
        <w:jc w:val="center"/>
        <w:rPr>
          <w:rFonts w:ascii="Times New Roman" w:eastAsia="Times New Roman" w:hAnsi="Times New Roman"/>
          <w:sz w:val="28"/>
          <w:szCs w:val="28"/>
          <w:lang w:eastAsia="ru-RU"/>
        </w:rPr>
      </w:pPr>
    </w:p>
    <w:p w14:paraId="623BA9A6" w14:textId="77777777" w:rsidR="009A3D19" w:rsidRPr="009A3D19" w:rsidRDefault="009A3D19" w:rsidP="009A3D19">
      <w:pPr>
        <w:keepNext/>
        <w:spacing w:after="0" w:line="240" w:lineRule="auto"/>
        <w:ind w:firstLine="709"/>
        <w:jc w:val="center"/>
        <w:outlineLvl w:val="0"/>
        <w:rPr>
          <w:rFonts w:ascii="Times New Roman" w:eastAsia="Times New Roman" w:hAnsi="Times New Roman"/>
          <w:b/>
          <w:sz w:val="28"/>
          <w:szCs w:val="28"/>
          <w:lang w:eastAsia="ru-RU"/>
        </w:rPr>
      </w:pPr>
      <w:r w:rsidRPr="009A3D19">
        <w:rPr>
          <w:rFonts w:ascii="Times New Roman" w:eastAsia="Times New Roman" w:hAnsi="Times New Roman"/>
          <w:b/>
          <w:sz w:val="28"/>
          <w:szCs w:val="28"/>
          <w:lang w:eastAsia="ru-RU"/>
        </w:rPr>
        <w:t>Краткая техническая характеристика ЭСО</w:t>
      </w:r>
    </w:p>
    <w:p w14:paraId="25E82969"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p>
    <w:p w14:paraId="56896E65"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В настоящий момент предприятие обслуживает 3 котельные. Продолжительность отопительного сезона составляет 350 дня.</w:t>
      </w:r>
    </w:p>
    <w:p w14:paraId="715CFCF1"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p>
    <w:p w14:paraId="1760AB1B"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Котельная № 8 ул. Трудовая, 8;</w:t>
      </w:r>
    </w:p>
    <w:p w14:paraId="7290E088"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Котельная №34 ул. 5-й Микрорайон, б/н;</w:t>
      </w:r>
    </w:p>
    <w:p w14:paraId="3B02A450"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Котельная ул. 40 лет Победы, 1в.</w:t>
      </w:r>
    </w:p>
    <w:p w14:paraId="6F6661E8"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p>
    <w:p w14:paraId="45C7011C"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Общая сумма котлов по предприятию составляет 8 шт. Общая установленная мощность котельных на 2023 год составит 7,58 Гкал/час.</w:t>
      </w:r>
    </w:p>
    <w:p w14:paraId="7E826483"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 xml:space="preserve">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w:t>
      </w:r>
    </w:p>
    <w:p w14:paraId="6B56F185"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Протяженность тепловых сетей на 2024 год составляют в двухтрубном исчислении – 2 008,2 м, из них 1 756,7 м подземной прокладки и 251,5 м надземной прокладки.</w:t>
      </w:r>
    </w:p>
    <w:p w14:paraId="017C65F2"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 xml:space="preserve">В качестве топлива используется каменный кузнецкого бассейна, низшая теплота сгорания каменного угля составляет 5036 ккал/кг. </w:t>
      </w:r>
    </w:p>
    <w:p w14:paraId="1C5F9450"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Поставка топлива осуществляется автотранспортом на основании договора с ООО «Разрез «</w:t>
      </w:r>
      <w:proofErr w:type="spellStart"/>
      <w:r w:rsidRPr="009A3D19">
        <w:rPr>
          <w:rFonts w:ascii="Times New Roman" w:eastAsia="Times New Roman" w:hAnsi="Times New Roman"/>
          <w:sz w:val="28"/>
          <w:szCs w:val="28"/>
          <w:lang w:eastAsia="ru-RU"/>
        </w:rPr>
        <w:t>Задубровский</w:t>
      </w:r>
      <w:proofErr w:type="spellEnd"/>
      <w:r w:rsidRPr="009A3D19">
        <w:rPr>
          <w:rFonts w:ascii="Times New Roman" w:eastAsia="Times New Roman" w:hAnsi="Times New Roman"/>
          <w:sz w:val="28"/>
          <w:szCs w:val="28"/>
          <w:lang w:eastAsia="ru-RU"/>
        </w:rPr>
        <w:t xml:space="preserve"> Новый».</w:t>
      </w:r>
    </w:p>
    <w:p w14:paraId="19C978AA"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p>
    <w:p w14:paraId="6126C831" w14:textId="77777777" w:rsidR="009A3D19" w:rsidRPr="009A3D19" w:rsidRDefault="009A3D19" w:rsidP="009A3D19">
      <w:pPr>
        <w:keepNext/>
        <w:spacing w:after="0" w:line="240" w:lineRule="auto"/>
        <w:jc w:val="center"/>
        <w:outlineLvl w:val="0"/>
        <w:rPr>
          <w:rFonts w:ascii="Times New Roman" w:eastAsia="Times New Roman" w:hAnsi="Times New Roman"/>
          <w:b/>
          <w:sz w:val="28"/>
          <w:szCs w:val="28"/>
          <w:lang w:eastAsia="ru-RU"/>
        </w:rPr>
      </w:pPr>
      <w:bookmarkStart w:id="76" w:name="_Hlk153115384"/>
      <w:r w:rsidRPr="009A3D19">
        <w:rPr>
          <w:rFonts w:ascii="Times New Roman" w:eastAsia="Times New Roman" w:hAnsi="Times New Roman"/>
          <w:b/>
          <w:sz w:val="28"/>
          <w:szCs w:val="28"/>
          <w:lang w:eastAsia="ru-RU"/>
        </w:rPr>
        <w:t>Анализ представленных документов</w:t>
      </w:r>
      <w:bookmarkEnd w:id="76"/>
    </w:p>
    <w:p w14:paraId="27DAEB5D"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p>
    <w:p w14:paraId="14840BA1"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28BEE5D9"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 копия уставных и регистрационных документов;</w:t>
      </w:r>
    </w:p>
    <w:p w14:paraId="3E847ED0"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 температурный график работы;</w:t>
      </w:r>
    </w:p>
    <w:p w14:paraId="7C01C840"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 сведения о климатических факторах влияющих на работу тепловых сетей;</w:t>
      </w:r>
    </w:p>
    <w:p w14:paraId="6B6C4585"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 данные о теплотрассах;</w:t>
      </w:r>
    </w:p>
    <w:p w14:paraId="33B3EC57"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 расчет полезного отпуска на отопление жилых, общественных зданий;</w:t>
      </w:r>
    </w:p>
    <w:p w14:paraId="187E842C"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 структура отпуска тепловой энергии на 2024 год;</w:t>
      </w:r>
    </w:p>
    <w:p w14:paraId="48A15929"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 договор на аренду имущественного комплекса;</w:t>
      </w:r>
    </w:p>
    <w:p w14:paraId="70E6572D"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 схема тепловых сетей;</w:t>
      </w:r>
    </w:p>
    <w:p w14:paraId="4FAB5F05"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 реестр потребителей тепловой энергии;</w:t>
      </w:r>
    </w:p>
    <w:p w14:paraId="7C691E73" w14:textId="77777777" w:rsidR="009A3D19" w:rsidRPr="009A3D19" w:rsidRDefault="009A3D19" w:rsidP="009A3D19">
      <w:pPr>
        <w:spacing w:after="0" w:line="240" w:lineRule="auto"/>
        <w:ind w:firstLine="709"/>
        <w:jc w:val="both"/>
        <w:rPr>
          <w:rFonts w:ascii="Times New Roman" w:eastAsia="Times New Roman" w:hAnsi="Times New Roman"/>
          <w:b/>
          <w:sz w:val="28"/>
          <w:szCs w:val="28"/>
          <w:lang w:eastAsia="ru-RU"/>
        </w:rPr>
      </w:pPr>
      <w:r w:rsidRPr="009A3D19">
        <w:rPr>
          <w:rFonts w:ascii="Times New Roman" w:eastAsia="Times New Roman" w:hAnsi="Times New Roman"/>
          <w:sz w:val="28"/>
          <w:szCs w:val="28"/>
          <w:lang w:eastAsia="ru-RU"/>
        </w:rPr>
        <w:t>- расчет нормативных эксплуатационных технологических затрат и потерь теплоносителей;</w:t>
      </w:r>
    </w:p>
    <w:p w14:paraId="67C22799"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1E76024F"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p>
    <w:p w14:paraId="30434F7E"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9A3D19">
          <w:rPr>
            <w:rFonts w:ascii="Times New Roman" w:eastAsia="Times New Roman" w:hAnsi="Times New Roman"/>
            <w:sz w:val="28"/>
            <w:szCs w:val="28"/>
            <w:lang w:eastAsia="ru-RU"/>
          </w:rPr>
          <w:t>2008 г</w:t>
        </w:r>
      </w:smartTag>
      <w:r w:rsidRPr="009A3D19">
        <w:rPr>
          <w:rFonts w:ascii="Times New Roman" w:eastAsia="Times New Roman" w:hAnsi="Times New Roman"/>
          <w:sz w:val="28"/>
          <w:szCs w:val="28"/>
          <w:lang w:eastAsia="ru-RU"/>
        </w:rPr>
        <w:t xml:space="preserve">. № 325 (зарегистрирован в Минюсте России 16 марта </w:t>
      </w:r>
      <w:smartTag w:uri="urn:schemas-microsoft-com:office:smarttags" w:element="metricconverter">
        <w:smartTagPr>
          <w:attr w:name="ProductID" w:val="2009 г"/>
        </w:smartTagPr>
        <w:r w:rsidRPr="009A3D19">
          <w:rPr>
            <w:rFonts w:ascii="Times New Roman" w:eastAsia="Times New Roman" w:hAnsi="Times New Roman"/>
            <w:sz w:val="28"/>
            <w:szCs w:val="28"/>
            <w:lang w:eastAsia="ru-RU"/>
          </w:rPr>
          <w:t>2009 г</w:t>
        </w:r>
      </w:smartTag>
      <w:r w:rsidRPr="009A3D19">
        <w:rPr>
          <w:rFonts w:ascii="Times New Roman" w:eastAsia="Times New Roman" w:hAnsi="Times New Roman"/>
          <w:sz w:val="28"/>
          <w:szCs w:val="28"/>
          <w:lang w:eastAsia="ru-RU"/>
        </w:rPr>
        <w:t>. № 13513).</w:t>
      </w:r>
    </w:p>
    <w:p w14:paraId="214D507E"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2E15C2B3" w14:textId="77777777" w:rsidR="009A3D19" w:rsidRPr="009A3D19" w:rsidRDefault="009A3D19" w:rsidP="009A3D19">
      <w:pPr>
        <w:spacing w:after="0" w:line="240" w:lineRule="auto"/>
        <w:ind w:firstLine="709"/>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В таблице 1 представлена динамика основных показателей технологических потерь при передаче тепловой энергии.</w:t>
      </w:r>
    </w:p>
    <w:p w14:paraId="13DB071A" w14:textId="77777777" w:rsidR="009A3D19" w:rsidRPr="009A3D19" w:rsidRDefault="009A3D19" w:rsidP="009A3D19">
      <w:pPr>
        <w:spacing w:after="0" w:line="240" w:lineRule="auto"/>
        <w:rPr>
          <w:rFonts w:ascii="Times New Roman" w:eastAsia="Times New Roman" w:hAnsi="Times New Roman"/>
          <w:sz w:val="24"/>
          <w:szCs w:val="20"/>
          <w:lang w:eastAsia="ru-RU"/>
        </w:rPr>
      </w:pPr>
    </w:p>
    <w:p w14:paraId="54AC1B27" w14:textId="77777777" w:rsidR="009A3D19" w:rsidRPr="009A3D19" w:rsidRDefault="009A3D19" w:rsidP="0043077F">
      <w:pPr>
        <w:numPr>
          <w:ilvl w:val="0"/>
          <w:numId w:val="8"/>
        </w:numPr>
        <w:spacing w:after="0" w:line="240" w:lineRule="auto"/>
        <w:jc w:val="right"/>
        <w:rPr>
          <w:rFonts w:ascii="Times New Roman" w:eastAsia="Times New Roman" w:hAnsi="Times New Roman"/>
          <w:sz w:val="28"/>
          <w:lang w:eastAsia="ru-RU"/>
        </w:rPr>
      </w:pPr>
    </w:p>
    <w:p w14:paraId="699A9589" w14:textId="77777777" w:rsidR="009A3D19" w:rsidRPr="009A3D19" w:rsidRDefault="009A3D19" w:rsidP="009A3D19">
      <w:pPr>
        <w:spacing w:after="0" w:line="240" w:lineRule="auto"/>
        <w:rPr>
          <w:rFonts w:ascii="Times New Roman" w:eastAsia="Times New Roman" w:hAnsi="Times New Roman"/>
          <w:sz w:val="24"/>
          <w:szCs w:val="20"/>
          <w:lang w:val="x-none" w:eastAsia="x-none"/>
        </w:rPr>
      </w:pPr>
      <w:bookmarkStart w:id="77" w:name="_Hlk82884424"/>
    </w:p>
    <w:p w14:paraId="6A6797F6" w14:textId="77777777" w:rsidR="009A3D19" w:rsidRPr="009A3D19" w:rsidRDefault="009A3D19" w:rsidP="009A3D19">
      <w:pPr>
        <w:keepNext/>
        <w:spacing w:after="0" w:line="240" w:lineRule="auto"/>
        <w:jc w:val="center"/>
        <w:outlineLvl w:val="0"/>
        <w:rPr>
          <w:rFonts w:ascii="Times New Roman" w:eastAsia="Times New Roman" w:hAnsi="Times New Roman"/>
          <w:b/>
          <w:sz w:val="28"/>
          <w:szCs w:val="20"/>
          <w:lang w:eastAsia="ru-RU"/>
        </w:rPr>
      </w:pPr>
      <w:bookmarkStart w:id="78" w:name="_Toc428798963"/>
      <w:bookmarkStart w:id="79" w:name="_Toc86411884"/>
      <w:r w:rsidRPr="009A3D19">
        <w:rPr>
          <w:rFonts w:ascii="Times New Roman" w:eastAsia="Times New Roman" w:hAnsi="Times New Roman"/>
          <w:b/>
          <w:sz w:val="28"/>
          <w:szCs w:val="20"/>
          <w:lang w:eastAsia="ru-RU"/>
        </w:rPr>
        <w:t>Динамика основных показателей</w:t>
      </w:r>
      <w:bookmarkEnd w:id="78"/>
      <w:bookmarkEnd w:id="79"/>
    </w:p>
    <w:p w14:paraId="233DA77D" w14:textId="77777777" w:rsidR="009A3D19" w:rsidRPr="009A3D19" w:rsidRDefault="009A3D19" w:rsidP="009A3D19">
      <w:pPr>
        <w:spacing w:after="0" w:line="240" w:lineRule="auto"/>
        <w:rPr>
          <w:rFonts w:ascii="Times New Roman" w:eastAsia="Times New Roman" w:hAnsi="Times New Roman"/>
          <w:sz w:val="24"/>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790"/>
        <w:gridCol w:w="1252"/>
        <w:gridCol w:w="1016"/>
        <w:gridCol w:w="1016"/>
        <w:gridCol w:w="1252"/>
      </w:tblGrid>
      <w:tr w:rsidR="009A3D19" w:rsidRPr="009A3D19" w14:paraId="1AFF5CEB" w14:textId="77777777" w:rsidTr="006929DB">
        <w:trPr>
          <w:trHeight w:val="20"/>
        </w:trPr>
        <w:tc>
          <w:tcPr>
            <w:tcW w:w="427" w:type="pct"/>
            <w:vMerge w:val="restart"/>
            <w:shd w:val="clear" w:color="auto" w:fill="auto"/>
            <w:vAlign w:val="center"/>
            <w:hideMark/>
          </w:tcPr>
          <w:p w14:paraId="0F4F283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proofErr w:type="spellStart"/>
            <w:r w:rsidRPr="009A3D19">
              <w:rPr>
                <w:rFonts w:ascii="Times New Roman" w:eastAsia="Times New Roman" w:hAnsi="Times New Roman"/>
                <w:sz w:val="18"/>
                <w:szCs w:val="20"/>
                <w:lang w:eastAsia="ru-RU"/>
              </w:rPr>
              <w:t>пп</w:t>
            </w:r>
            <w:proofErr w:type="spellEnd"/>
            <w:r w:rsidRPr="009A3D19">
              <w:rPr>
                <w:rFonts w:ascii="Times New Roman" w:eastAsia="Times New Roman" w:hAnsi="Times New Roman"/>
                <w:sz w:val="18"/>
                <w:szCs w:val="20"/>
                <w:lang w:eastAsia="ru-RU"/>
              </w:rPr>
              <w:t>.</w:t>
            </w:r>
          </w:p>
        </w:tc>
        <w:tc>
          <w:tcPr>
            <w:tcW w:w="2349" w:type="pct"/>
            <w:vMerge w:val="restart"/>
            <w:shd w:val="clear" w:color="auto" w:fill="auto"/>
            <w:vAlign w:val="center"/>
            <w:hideMark/>
          </w:tcPr>
          <w:p w14:paraId="6AC5F26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Показатели</w:t>
            </w:r>
          </w:p>
        </w:tc>
        <w:tc>
          <w:tcPr>
            <w:tcW w:w="614" w:type="pct"/>
            <w:shd w:val="clear" w:color="auto" w:fill="auto"/>
            <w:vAlign w:val="center"/>
            <w:hideMark/>
          </w:tcPr>
          <w:p w14:paraId="46F2783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2021</w:t>
            </w:r>
          </w:p>
        </w:tc>
        <w:tc>
          <w:tcPr>
            <w:tcW w:w="498" w:type="pct"/>
            <w:shd w:val="clear" w:color="auto" w:fill="auto"/>
            <w:vAlign w:val="center"/>
            <w:hideMark/>
          </w:tcPr>
          <w:p w14:paraId="5EFAEBC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2022</w:t>
            </w:r>
          </w:p>
        </w:tc>
        <w:tc>
          <w:tcPr>
            <w:tcW w:w="498" w:type="pct"/>
            <w:shd w:val="clear" w:color="auto" w:fill="auto"/>
            <w:vAlign w:val="center"/>
            <w:hideMark/>
          </w:tcPr>
          <w:p w14:paraId="5B337580"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2023</w:t>
            </w:r>
          </w:p>
        </w:tc>
        <w:tc>
          <w:tcPr>
            <w:tcW w:w="614" w:type="pct"/>
            <w:shd w:val="clear" w:color="auto" w:fill="auto"/>
            <w:vAlign w:val="center"/>
            <w:hideMark/>
          </w:tcPr>
          <w:p w14:paraId="602F8B4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2024</w:t>
            </w:r>
          </w:p>
        </w:tc>
      </w:tr>
      <w:tr w:rsidR="009A3D19" w:rsidRPr="009A3D19" w14:paraId="3B129CFA" w14:textId="77777777" w:rsidTr="006929DB">
        <w:trPr>
          <w:trHeight w:val="20"/>
        </w:trPr>
        <w:tc>
          <w:tcPr>
            <w:tcW w:w="427" w:type="pct"/>
            <w:vMerge/>
            <w:vAlign w:val="center"/>
            <w:hideMark/>
          </w:tcPr>
          <w:p w14:paraId="519C5E57"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vMerge/>
            <w:vAlign w:val="center"/>
            <w:hideMark/>
          </w:tcPr>
          <w:p w14:paraId="76DC0791"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614" w:type="pct"/>
            <w:shd w:val="clear" w:color="auto" w:fill="auto"/>
            <w:vAlign w:val="center"/>
            <w:hideMark/>
          </w:tcPr>
          <w:p w14:paraId="721B4F51"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отчет</w:t>
            </w:r>
          </w:p>
        </w:tc>
        <w:tc>
          <w:tcPr>
            <w:tcW w:w="498" w:type="pct"/>
            <w:shd w:val="clear" w:color="auto" w:fill="auto"/>
            <w:vAlign w:val="center"/>
            <w:hideMark/>
          </w:tcPr>
          <w:p w14:paraId="1CBECA31"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отчет</w:t>
            </w:r>
          </w:p>
        </w:tc>
        <w:tc>
          <w:tcPr>
            <w:tcW w:w="498" w:type="pct"/>
            <w:shd w:val="clear" w:color="auto" w:fill="auto"/>
            <w:vAlign w:val="center"/>
            <w:hideMark/>
          </w:tcPr>
          <w:p w14:paraId="5E5F85B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план</w:t>
            </w:r>
          </w:p>
        </w:tc>
        <w:tc>
          <w:tcPr>
            <w:tcW w:w="614" w:type="pct"/>
            <w:shd w:val="clear" w:color="auto" w:fill="auto"/>
            <w:vAlign w:val="center"/>
            <w:hideMark/>
          </w:tcPr>
          <w:p w14:paraId="1199244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расчет</w:t>
            </w:r>
          </w:p>
        </w:tc>
      </w:tr>
      <w:tr w:rsidR="009A3D19" w:rsidRPr="009A3D19" w14:paraId="0BCC5256" w14:textId="77777777" w:rsidTr="006929DB">
        <w:trPr>
          <w:trHeight w:val="20"/>
        </w:trPr>
        <w:tc>
          <w:tcPr>
            <w:tcW w:w="427" w:type="pct"/>
            <w:shd w:val="clear" w:color="auto" w:fill="auto"/>
            <w:vAlign w:val="center"/>
            <w:hideMark/>
          </w:tcPr>
          <w:p w14:paraId="541CF816"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1</w:t>
            </w:r>
          </w:p>
        </w:tc>
        <w:tc>
          <w:tcPr>
            <w:tcW w:w="2349" w:type="pct"/>
            <w:shd w:val="clear" w:color="auto" w:fill="auto"/>
            <w:vAlign w:val="center"/>
            <w:hideMark/>
          </w:tcPr>
          <w:p w14:paraId="766658F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w:t>
            </w:r>
          </w:p>
        </w:tc>
        <w:tc>
          <w:tcPr>
            <w:tcW w:w="614" w:type="pct"/>
            <w:shd w:val="clear" w:color="auto" w:fill="auto"/>
            <w:vAlign w:val="center"/>
            <w:hideMark/>
          </w:tcPr>
          <w:p w14:paraId="4F6F773C"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3</w:t>
            </w:r>
          </w:p>
        </w:tc>
        <w:tc>
          <w:tcPr>
            <w:tcW w:w="498" w:type="pct"/>
            <w:shd w:val="clear" w:color="auto" w:fill="auto"/>
            <w:vAlign w:val="center"/>
            <w:hideMark/>
          </w:tcPr>
          <w:p w14:paraId="023E168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4</w:t>
            </w:r>
          </w:p>
        </w:tc>
        <w:tc>
          <w:tcPr>
            <w:tcW w:w="498" w:type="pct"/>
            <w:shd w:val="clear" w:color="auto" w:fill="auto"/>
            <w:vAlign w:val="center"/>
            <w:hideMark/>
          </w:tcPr>
          <w:p w14:paraId="22F3422A"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5</w:t>
            </w:r>
          </w:p>
        </w:tc>
        <w:tc>
          <w:tcPr>
            <w:tcW w:w="614" w:type="pct"/>
            <w:shd w:val="clear" w:color="auto" w:fill="auto"/>
            <w:vAlign w:val="center"/>
            <w:hideMark/>
          </w:tcPr>
          <w:p w14:paraId="693E082B"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6</w:t>
            </w:r>
          </w:p>
        </w:tc>
      </w:tr>
      <w:tr w:rsidR="009A3D19" w:rsidRPr="009A3D19" w14:paraId="5A718071" w14:textId="77777777" w:rsidTr="006929DB">
        <w:trPr>
          <w:trHeight w:val="20"/>
        </w:trPr>
        <w:tc>
          <w:tcPr>
            <w:tcW w:w="427" w:type="pct"/>
            <w:shd w:val="clear" w:color="auto" w:fill="auto"/>
            <w:vAlign w:val="center"/>
            <w:hideMark/>
          </w:tcPr>
          <w:p w14:paraId="387F5242"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1</w:t>
            </w:r>
          </w:p>
        </w:tc>
        <w:tc>
          <w:tcPr>
            <w:tcW w:w="4573" w:type="pct"/>
            <w:gridSpan w:val="5"/>
            <w:shd w:val="clear" w:color="auto" w:fill="auto"/>
            <w:vAlign w:val="center"/>
            <w:hideMark/>
          </w:tcPr>
          <w:p w14:paraId="07837D7B" w14:textId="77777777" w:rsidR="009A3D19" w:rsidRPr="009A3D19" w:rsidRDefault="009A3D19" w:rsidP="009A3D19">
            <w:pPr>
              <w:spacing w:after="0" w:line="240" w:lineRule="auto"/>
              <w:jc w:val="center"/>
              <w:rPr>
                <w:rFonts w:ascii="Times New Roman" w:eastAsia="Times New Roman" w:hAnsi="Times New Roman"/>
                <w:b/>
                <w:sz w:val="18"/>
                <w:szCs w:val="20"/>
                <w:lang w:eastAsia="ru-RU"/>
              </w:rPr>
            </w:pPr>
            <w:r w:rsidRPr="009A3D19">
              <w:rPr>
                <w:rFonts w:ascii="Times New Roman" w:eastAsia="Times New Roman" w:hAnsi="Times New Roman"/>
                <w:b/>
                <w:sz w:val="18"/>
                <w:szCs w:val="20"/>
                <w:lang w:eastAsia="ru-RU"/>
              </w:rPr>
              <w:t>Теплоноситель</w:t>
            </w:r>
          </w:p>
        </w:tc>
      </w:tr>
      <w:tr w:rsidR="009A3D19" w:rsidRPr="009A3D19" w14:paraId="16472E68" w14:textId="77777777" w:rsidTr="006929DB">
        <w:trPr>
          <w:trHeight w:val="20"/>
        </w:trPr>
        <w:tc>
          <w:tcPr>
            <w:tcW w:w="427" w:type="pct"/>
            <w:vMerge w:val="restart"/>
            <w:shd w:val="clear" w:color="auto" w:fill="auto"/>
            <w:vAlign w:val="center"/>
            <w:hideMark/>
          </w:tcPr>
          <w:p w14:paraId="4F59680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1.1</w:t>
            </w:r>
          </w:p>
        </w:tc>
        <w:tc>
          <w:tcPr>
            <w:tcW w:w="4573" w:type="pct"/>
            <w:gridSpan w:val="5"/>
            <w:shd w:val="clear" w:color="auto" w:fill="auto"/>
            <w:vAlign w:val="center"/>
            <w:hideMark/>
          </w:tcPr>
          <w:p w14:paraId="33F9EEB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потери и затраты теплоносителя, т(м</w:t>
            </w:r>
            <w:r w:rsidRPr="009A3D19">
              <w:rPr>
                <w:rFonts w:ascii="Times New Roman" w:eastAsia="Times New Roman" w:hAnsi="Times New Roman"/>
                <w:sz w:val="18"/>
                <w:szCs w:val="20"/>
                <w:vertAlign w:val="superscript"/>
                <w:lang w:eastAsia="ru-RU"/>
              </w:rPr>
              <w:t>3</w:t>
            </w:r>
            <w:r w:rsidRPr="009A3D19">
              <w:rPr>
                <w:rFonts w:ascii="Times New Roman" w:eastAsia="Times New Roman" w:hAnsi="Times New Roman"/>
                <w:sz w:val="18"/>
                <w:szCs w:val="20"/>
                <w:lang w:eastAsia="ru-RU"/>
              </w:rPr>
              <w:t>):</w:t>
            </w:r>
          </w:p>
        </w:tc>
      </w:tr>
      <w:tr w:rsidR="009A3D19" w:rsidRPr="009A3D19" w14:paraId="343CFBAB" w14:textId="77777777" w:rsidTr="006929DB">
        <w:trPr>
          <w:trHeight w:val="20"/>
        </w:trPr>
        <w:tc>
          <w:tcPr>
            <w:tcW w:w="427" w:type="pct"/>
            <w:vMerge/>
            <w:vAlign w:val="center"/>
            <w:hideMark/>
          </w:tcPr>
          <w:p w14:paraId="43CC1C67"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086A8658"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пар</w:t>
            </w:r>
          </w:p>
        </w:tc>
        <w:tc>
          <w:tcPr>
            <w:tcW w:w="614" w:type="pct"/>
            <w:shd w:val="clear" w:color="auto" w:fill="auto"/>
            <w:vAlign w:val="center"/>
            <w:hideMark/>
          </w:tcPr>
          <w:p w14:paraId="79B0992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498" w:type="pct"/>
            <w:shd w:val="clear" w:color="auto" w:fill="auto"/>
            <w:vAlign w:val="center"/>
            <w:hideMark/>
          </w:tcPr>
          <w:p w14:paraId="06F0A6C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593A8432"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614" w:type="pct"/>
            <w:shd w:val="clear" w:color="auto" w:fill="auto"/>
            <w:vAlign w:val="center"/>
            <w:hideMark/>
          </w:tcPr>
          <w:p w14:paraId="34EE479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r>
      <w:tr w:rsidR="009A3D19" w:rsidRPr="009A3D19" w14:paraId="35F972FB" w14:textId="77777777" w:rsidTr="006929DB">
        <w:trPr>
          <w:trHeight w:val="20"/>
        </w:trPr>
        <w:tc>
          <w:tcPr>
            <w:tcW w:w="427" w:type="pct"/>
            <w:vMerge/>
            <w:vAlign w:val="center"/>
            <w:hideMark/>
          </w:tcPr>
          <w:p w14:paraId="228F8F1D"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787203A7"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конденсат</w:t>
            </w:r>
          </w:p>
        </w:tc>
        <w:tc>
          <w:tcPr>
            <w:tcW w:w="614" w:type="pct"/>
            <w:shd w:val="clear" w:color="auto" w:fill="auto"/>
            <w:vAlign w:val="center"/>
            <w:hideMark/>
          </w:tcPr>
          <w:p w14:paraId="49031FBE"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17E5A27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5F95FB3B"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17D3DE07"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46F8F283" w14:textId="77777777" w:rsidTr="006929DB">
        <w:trPr>
          <w:trHeight w:val="20"/>
        </w:trPr>
        <w:tc>
          <w:tcPr>
            <w:tcW w:w="427" w:type="pct"/>
            <w:vMerge/>
            <w:vAlign w:val="center"/>
            <w:hideMark/>
          </w:tcPr>
          <w:p w14:paraId="3DBCE91E"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1347E6E3"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вода</w:t>
            </w:r>
          </w:p>
        </w:tc>
        <w:tc>
          <w:tcPr>
            <w:tcW w:w="614" w:type="pct"/>
            <w:shd w:val="clear" w:color="auto" w:fill="auto"/>
            <w:vAlign w:val="center"/>
            <w:hideMark/>
          </w:tcPr>
          <w:p w14:paraId="487154C7"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3ECE269E"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05AC4A7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3DB0E97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275,00</w:t>
            </w:r>
          </w:p>
        </w:tc>
      </w:tr>
      <w:tr w:rsidR="009A3D19" w:rsidRPr="009A3D19" w14:paraId="67EDD4F5" w14:textId="77777777" w:rsidTr="006929DB">
        <w:trPr>
          <w:trHeight w:val="20"/>
        </w:trPr>
        <w:tc>
          <w:tcPr>
            <w:tcW w:w="427" w:type="pct"/>
            <w:vMerge w:val="restart"/>
            <w:shd w:val="clear" w:color="auto" w:fill="auto"/>
            <w:vAlign w:val="center"/>
            <w:hideMark/>
          </w:tcPr>
          <w:p w14:paraId="577C7098"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1.2</w:t>
            </w:r>
          </w:p>
        </w:tc>
        <w:tc>
          <w:tcPr>
            <w:tcW w:w="2349" w:type="pct"/>
            <w:shd w:val="clear" w:color="auto" w:fill="auto"/>
            <w:vAlign w:val="center"/>
            <w:hideMark/>
          </w:tcPr>
          <w:p w14:paraId="5BF84B5D"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среднегодовой объем тепловых сетей, м</w:t>
            </w:r>
            <w:r w:rsidRPr="009A3D19">
              <w:rPr>
                <w:rFonts w:ascii="Times New Roman" w:eastAsia="Times New Roman" w:hAnsi="Times New Roman"/>
                <w:sz w:val="18"/>
                <w:szCs w:val="20"/>
                <w:vertAlign w:val="superscript"/>
                <w:lang w:eastAsia="ru-RU"/>
              </w:rPr>
              <w:t>3</w:t>
            </w:r>
            <w:r w:rsidRPr="009A3D19">
              <w:rPr>
                <w:rFonts w:ascii="Times New Roman" w:eastAsia="Times New Roman" w:hAnsi="Times New Roman"/>
                <w:sz w:val="18"/>
                <w:szCs w:val="20"/>
                <w:lang w:eastAsia="ru-RU"/>
              </w:rPr>
              <w:t>:</w:t>
            </w:r>
          </w:p>
        </w:tc>
        <w:tc>
          <w:tcPr>
            <w:tcW w:w="2224" w:type="pct"/>
            <w:gridSpan w:val="4"/>
            <w:shd w:val="clear" w:color="auto" w:fill="auto"/>
            <w:vAlign w:val="center"/>
            <w:hideMark/>
          </w:tcPr>
          <w:p w14:paraId="5F7007F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7F231CDE" w14:textId="77777777" w:rsidTr="006929DB">
        <w:trPr>
          <w:trHeight w:val="20"/>
        </w:trPr>
        <w:tc>
          <w:tcPr>
            <w:tcW w:w="427" w:type="pct"/>
            <w:vMerge/>
            <w:vAlign w:val="center"/>
            <w:hideMark/>
          </w:tcPr>
          <w:p w14:paraId="2A0FB97C"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384B94E7"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пар</w:t>
            </w:r>
          </w:p>
        </w:tc>
        <w:tc>
          <w:tcPr>
            <w:tcW w:w="614" w:type="pct"/>
            <w:shd w:val="clear" w:color="auto" w:fill="auto"/>
            <w:vAlign w:val="center"/>
            <w:hideMark/>
          </w:tcPr>
          <w:p w14:paraId="469C2700"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6F9116F8"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2C2B1E7B"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0D3D2E3A"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2A3701A4" w14:textId="77777777" w:rsidTr="006929DB">
        <w:trPr>
          <w:trHeight w:val="20"/>
        </w:trPr>
        <w:tc>
          <w:tcPr>
            <w:tcW w:w="427" w:type="pct"/>
            <w:vMerge/>
            <w:vAlign w:val="center"/>
            <w:hideMark/>
          </w:tcPr>
          <w:p w14:paraId="01175A87"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77F8937A"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конденсат</w:t>
            </w:r>
          </w:p>
        </w:tc>
        <w:tc>
          <w:tcPr>
            <w:tcW w:w="614" w:type="pct"/>
            <w:shd w:val="clear" w:color="auto" w:fill="auto"/>
            <w:vAlign w:val="center"/>
            <w:hideMark/>
          </w:tcPr>
          <w:p w14:paraId="163EB67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7EEBD8DC"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38EB6F00"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3B0E2F3D"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719715AD" w14:textId="77777777" w:rsidTr="006929DB">
        <w:trPr>
          <w:trHeight w:val="20"/>
        </w:trPr>
        <w:tc>
          <w:tcPr>
            <w:tcW w:w="427" w:type="pct"/>
            <w:vMerge/>
            <w:vAlign w:val="center"/>
            <w:hideMark/>
          </w:tcPr>
          <w:p w14:paraId="1B46B930"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033B1A4B"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вода</w:t>
            </w:r>
          </w:p>
        </w:tc>
        <w:tc>
          <w:tcPr>
            <w:tcW w:w="614" w:type="pct"/>
            <w:shd w:val="clear" w:color="auto" w:fill="auto"/>
            <w:vAlign w:val="center"/>
            <w:hideMark/>
          </w:tcPr>
          <w:p w14:paraId="0D6C570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1053B90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76EF352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51D849E1"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11,87</w:t>
            </w:r>
          </w:p>
        </w:tc>
      </w:tr>
      <w:tr w:rsidR="009A3D19" w:rsidRPr="009A3D19" w14:paraId="7C3249CC" w14:textId="77777777" w:rsidTr="006929DB">
        <w:trPr>
          <w:trHeight w:val="20"/>
        </w:trPr>
        <w:tc>
          <w:tcPr>
            <w:tcW w:w="427" w:type="pct"/>
            <w:vMerge w:val="restart"/>
            <w:shd w:val="clear" w:color="auto" w:fill="auto"/>
            <w:vAlign w:val="center"/>
            <w:hideMark/>
          </w:tcPr>
          <w:p w14:paraId="4C277EFD"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1.3</w:t>
            </w:r>
          </w:p>
        </w:tc>
        <w:tc>
          <w:tcPr>
            <w:tcW w:w="4573" w:type="pct"/>
            <w:gridSpan w:val="5"/>
            <w:shd w:val="clear" w:color="auto" w:fill="auto"/>
            <w:vAlign w:val="center"/>
            <w:hideMark/>
          </w:tcPr>
          <w:p w14:paraId="223F948A"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отношение потерь и затрат теплоносителя к среднегодовому объему тепловых сетей, %:</w:t>
            </w:r>
          </w:p>
        </w:tc>
      </w:tr>
      <w:tr w:rsidR="009A3D19" w:rsidRPr="009A3D19" w14:paraId="22E85603" w14:textId="77777777" w:rsidTr="006929DB">
        <w:trPr>
          <w:trHeight w:val="20"/>
        </w:trPr>
        <w:tc>
          <w:tcPr>
            <w:tcW w:w="427" w:type="pct"/>
            <w:vMerge/>
            <w:vAlign w:val="center"/>
            <w:hideMark/>
          </w:tcPr>
          <w:p w14:paraId="304604E1"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093609A1"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 xml:space="preserve">пар </w:t>
            </w:r>
          </w:p>
        </w:tc>
        <w:tc>
          <w:tcPr>
            <w:tcW w:w="614" w:type="pct"/>
            <w:shd w:val="clear" w:color="auto" w:fill="auto"/>
            <w:vAlign w:val="center"/>
            <w:hideMark/>
          </w:tcPr>
          <w:p w14:paraId="791C097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43A3882C"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73ABE28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241DB65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3D65F9B3" w14:textId="77777777" w:rsidTr="006929DB">
        <w:trPr>
          <w:trHeight w:val="20"/>
        </w:trPr>
        <w:tc>
          <w:tcPr>
            <w:tcW w:w="427" w:type="pct"/>
            <w:vMerge/>
            <w:vAlign w:val="center"/>
            <w:hideMark/>
          </w:tcPr>
          <w:p w14:paraId="46386BFC"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7D93738A"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конденсат</w:t>
            </w:r>
          </w:p>
        </w:tc>
        <w:tc>
          <w:tcPr>
            <w:tcW w:w="614" w:type="pct"/>
            <w:shd w:val="clear" w:color="auto" w:fill="auto"/>
            <w:vAlign w:val="center"/>
            <w:hideMark/>
          </w:tcPr>
          <w:p w14:paraId="1CC482E6"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39DE7E82"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27A8099C"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74856AFA"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77B3895A" w14:textId="77777777" w:rsidTr="006929DB">
        <w:trPr>
          <w:trHeight w:val="20"/>
        </w:trPr>
        <w:tc>
          <w:tcPr>
            <w:tcW w:w="427" w:type="pct"/>
            <w:vMerge/>
            <w:vAlign w:val="center"/>
            <w:hideMark/>
          </w:tcPr>
          <w:p w14:paraId="0C290BB1"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1DB2399A"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вода</w:t>
            </w:r>
          </w:p>
        </w:tc>
        <w:tc>
          <w:tcPr>
            <w:tcW w:w="614" w:type="pct"/>
            <w:shd w:val="clear" w:color="auto" w:fill="auto"/>
            <w:vAlign w:val="center"/>
            <w:hideMark/>
          </w:tcPr>
          <w:p w14:paraId="59589A8A"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372D98EB"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6B5041B7"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00F5FB3A"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2316,94</w:t>
            </w:r>
          </w:p>
        </w:tc>
      </w:tr>
      <w:tr w:rsidR="009A3D19" w:rsidRPr="009A3D19" w14:paraId="65888DD7" w14:textId="77777777" w:rsidTr="006929DB">
        <w:trPr>
          <w:trHeight w:val="20"/>
        </w:trPr>
        <w:tc>
          <w:tcPr>
            <w:tcW w:w="427" w:type="pct"/>
            <w:vMerge w:val="restart"/>
            <w:shd w:val="clear" w:color="auto" w:fill="auto"/>
            <w:vAlign w:val="center"/>
            <w:hideMark/>
          </w:tcPr>
          <w:p w14:paraId="3DA9451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1.4</w:t>
            </w:r>
          </w:p>
        </w:tc>
        <w:tc>
          <w:tcPr>
            <w:tcW w:w="4573" w:type="pct"/>
            <w:gridSpan w:val="5"/>
            <w:shd w:val="clear" w:color="auto" w:fill="auto"/>
            <w:vAlign w:val="center"/>
            <w:hideMark/>
          </w:tcPr>
          <w:p w14:paraId="21CD8C3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отношение потерь и затрат теплоносителя к среднегодовому объему тепловых сетей, %/час (п.1.3:8 760):</w:t>
            </w:r>
          </w:p>
        </w:tc>
      </w:tr>
      <w:tr w:rsidR="009A3D19" w:rsidRPr="009A3D19" w14:paraId="6E168728" w14:textId="77777777" w:rsidTr="006929DB">
        <w:trPr>
          <w:trHeight w:val="20"/>
        </w:trPr>
        <w:tc>
          <w:tcPr>
            <w:tcW w:w="427" w:type="pct"/>
            <w:vMerge/>
            <w:vAlign w:val="center"/>
            <w:hideMark/>
          </w:tcPr>
          <w:p w14:paraId="42B660F9"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69B31190"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пар</w:t>
            </w:r>
          </w:p>
        </w:tc>
        <w:tc>
          <w:tcPr>
            <w:tcW w:w="614" w:type="pct"/>
            <w:shd w:val="clear" w:color="auto" w:fill="auto"/>
            <w:vAlign w:val="center"/>
            <w:hideMark/>
          </w:tcPr>
          <w:p w14:paraId="15B5AABD"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7563DDF0"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134632C2"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0715E59E"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0D863F5A" w14:textId="77777777" w:rsidTr="006929DB">
        <w:trPr>
          <w:trHeight w:val="20"/>
        </w:trPr>
        <w:tc>
          <w:tcPr>
            <w:tcW w:w="427" w:type="pct"/>
            <w:vMerge/>
            <w:vAlign w:val="center"/>
            <w:hideMark/>
          </w:tcPr>
          <w:p w14:paraId="714C028A"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0C0A4F76"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конденсат</w:t>
            </w:r>
          </w:p>
        </w:tc>
        <w:tc>
          <w:tcPr>
            <w:tcW w:w="614" w:type="pct"/>
            <w:shd w:val="clear" w:color="auto" w:fill="auto"/>
            <w:vAlign w:val="center"/>
            <w:hideMark/>
          </w:tcPr>
          <w:p w14:paraId="029727EE"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7BE38290"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6214DBDA"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55432F9B"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39CD4BB0" w14:textId="77777777" w:rsidTr="006929DB">
        <w:trPr>
          <w:trHeight w:val="20"/>
        </w:trPr>
        <w:tc>
          <w:tcPr>
            <w:tcW w:w="427" w:type="pct"/>
            <w:vMerge/>
            <w:vAlign w:val="center"/>
            <w:hideMark/>
          </w:tcPr>
          <w:p w14:paraId="723924B4"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1541F266"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вода</w:t>
            </w:r>
          </w:p>
        </w:tc>
        <w:tc>
          <w:tcPr>
            <w:tcW w:w="614" w:type="pct"/>
            <w:shd w:val="clear" w:color="auto" w:fill="auto"/>
            <w:vAlign w:val="center"/>
            <w:hideMark/>
          </w:tcPr>
          <w:p w14:paraId="1DFCE0D7"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094A4AE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022885F8"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67A82CD8"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27,58</w:t>
            </w:r>
          </w:p>
        </w:tc>
      </w:tr>
      <w:tr w:rsidR="009A3D19" w:rsidRPr="009A3D19" w14:paraId="5C9CB4D7" w14:textId="77777777" w:rsidTr="006929DB">
        <w:trPr>
          <w:trHeight w:val="20"/>
        </w:trPr>
        <w:tc>
          <w:tcPr>
            <w:tcW w:w="427" w:type="pct"/>
            <w:shd w:val="clear" w:color="auto" w:fill="auto"/>
            <w:vAlign w:val="center"/>
            <w:hideMark/>
          </w:tcPr>
          <w:p w14:paraId="13DD7B07"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w:t>
            </w:r>
          </w:p>
        </w:tc>
        <w:tc>
          <w:tcPr>
            <w:tcW w:w="4573" w:type="pct"/>
            <w:gridSpan w:val="5"/>
            <w:shd w:val="clear" w:color="auto" w:fill="auto"/>
            <w:vAlign w:val="center"/>
            <w:hideMark/>
          </w:tcPr>
          <w:p w14:paraId="32C57816" w14:textId="77777777" w:rsidR="009A3D19" w:rsidRPr="009A3D19" w:rsidRDefault="009A3D19" w:rsidP="009A3D19">
            <w:pPr>
              <w:spacing w:after="0" w:line="240" w:lineRule="auto"/>
              <w:jc w:val="center"/>
              <w:rPr>
                <w:rFonts w:ascii="Times New Roman" w:eastAsia="Times New Roman" w:hAnsi="Times New Roman"/>
                <w:b/>
                <w:sz w:val="18"/>
                <w:szCs w:val="20"/>
                <w:lang w:eastAsia="ru-RU"/>
              </w:rPr>
            </w:pPr>
            <w:r w:rsidRPr="009A3D19">
              <w:rPr>
                <w:rFonts w:ascii="Times New Roman" w:eastAsia="Times New Roman" w:hAnsi="Times New Roman"/>
                <w:b/>
                <w:sz w:val="18"/>
                <w:szCs w:val="20"/>
                <w:lang w:eastAsia="ru-RU"/>
              </w:rPr>
              <w:t>Тепловая энергия</w:t>
            </w:r>
          </w:p>
        </w:tc>
      </w:tr>
      <w:tr w:rsidR="009A3D19" w:rsidRPr="009A3D19" w14:paraId="20338187" w14:textId="77777777" w:rsidTr="006929DB">
        <w:trPr>
          <w:trHeight w:val="20"/>
        </w:trPr>
        <w:tc>
          <w:tcPr>
            <w:tcW w:w="427" w:type="pct"/>
            <w:vMerge w:val="restart"/>
            <w:shd w:val="clear" w:color="auto" w:fill="auto"/>
            <w:vAlign w:val="center"/>
            <w:hideMark/>
          </w:tcPr>
          <w:p w14:paraId="02D2759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2.1</w:t>
            </w:r>
          </w:p>
        </w:tc>
        <w:tc>
          <w:tcPr>
            <w:tcW w:w="2349" w:type="pct"/>
            <w:shd w:val="clear" w:color="auto" w:fill="auto"/>
            <w:vAlign w:val="center"/>
            <w:hideMark/>
          </w:tcPr>
          <w:p w14:paraId="5EF5373B"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потери тепловой энергии, тыс. Гкал:</w:t>
            </w:r>
          </w:p>
        </w:tc>
        <w:tc>
          <w:tcPr>
            <w:tcW w:w="614" w:type="pct"/>
            <w:shd w:val="clear" w:color="auto" w:fill="auto"/>
            <w:vAlign w:val="center"/>
            <w:hideMark/>
          </w:tcPr>
          <w:p w14:paraId="0054C06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498" w:type="pct"/>
            <w:shd w:val="clear" w:color="auto" w:fill="auto"/>
            <w:vAlign w:val="center"/>
            <w:hideMark/>
          </w:tcPr>
          <w:p w14:paraId="4E671F51"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65293AB8"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614" w:type="pct"/>
            <w:shd w:val="clear" w:color="auto" w:fill="auto"/>
            <w:vAlign w:val="center"/>
            <w:hideMark/>
          </w:tcPr>
          <w:p w14:paraId="79BE9A5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r>
      <w:tr w:rsidR="009A3D19" w:rsidRPr="009A3D19" w14:paraId="1BD0C2C7" w14:textId="77777777" w:rsidTr="006929DB">
        <w:trPr>
          <w:trHeight w:val="20"/>
        </w:trPr>
        <w:tc>
          <w:tcPr>
            <w:tcW w:w="427" w:type="pct"/>
            <w:vMerge/>
            <w:vAlign w:val="center"/>
            <w:hideMark/>
          </w:tcPr>
          <w:p w14:paraId="72FCD901"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691DE7B5"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пар</w:t>
            </w:r>
          </w:p>
        </w:tc>
        <w:tc>
          <w:tcPr>
            <w:tcW w:w="614" w:type="pct"/>
            <w:shd w:val="clear" w:color="auto" w:fill="auto"/>
            <w:vAlign w:val="center"/>
            <w:hideMark/>
          </w:tcPr>
          <w:p w14:paraId="3B4EFDC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498" w:type="pct"/>
            <w:shd w:val="clear" w:color="auto" w:fill="auto"/>
            <w:vAlign w:val="center"/>
            <w:hideMark/>
          </w:tcPr>
          <w:p w14:paraId="606A416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675D3B7A"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614" w:type="pct"/>
            <w:shd w:val="clear" w:color="auto" w:fill="auto"/>
            <w:vAlign w:val="center"/>
            <w:hideMark/>
          </w:tcPr>
          <w:p w14:paraId="7EBFB6B2"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r>
      <w:tr w:rsidR="009A3D19" w:rsidRPr="009A3D19" w14:paraId="616F7047" w14:textId="77777777" w:rsidTr="006929DB">
        <w:trPr>
          <w:trHeight w:val="20"/>
        </w:trPr>
        <w:tc>
          <w:tcPr>
            <w:tcW w:w="427" w:type="pct"/>
            <w:vMerge/>
            <w:vAlign w:val="center"/>
            <w:hideMark/>
          </w:tcPr>
          <w:p w14:paraId="32CD065D"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7E79EEDB"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конденсат</w:t>
            </w:r>
          </w:p>
        </w:tc>
        <w:tc>
          <w:tcPr>
            <w:tcW w:w="614" w:type="pct"/>
            <w:shd w:val="clear" w:color="auto" w:fill="auto"/>
            <w:vAlign w:val="center"/>
            <w:hideMark/>
          </w:tcPr>
          <w:p w14:paraId="26CD35EE"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498" w:type="pct"/>
            <w:shd w:val="clear" w:color="auto" w:fill="auto"/>
            <w:vAlign w:val="center"/>
            <w:hideMark/>
          </w:tcPr>
          <w:p w14:paraId="299AB45E"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2F0649E0"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614" w:type="pct"/>
            <w:shd w:val="clear" w:color="auto" w:fill="auto"/>
            <w:vAlign w:val="center"/>
            <w:hideMark/>
          </w:tcPr>
          <w:p w14:paraId="1F4CD40B"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r>
      <w:tr w:rsidR="009A3D19" w:rsidRPr="009A3D19" w14:paraId="6BC9BB07" w14:textId="77777777" w:rsidTr="006929DB">
        <w:trPr>
          <w:trHeight w:val="20"/>
        </w:trPr>
        <w:tc>
          <w:tcPr>
            <w:tcW w:w="427" w:type="pct"/>
            <w:vMerge/>
            <w:vAlign w:val="center"/>
            <w:hideMark/>
          </w:tcPr>
          <w:p w14:paraId="0B333C2C"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4798186F"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вода</w:t>
            </w:r>
          </w:p>
        </w:tc>
        <w:tc>
          <w:tcPr>
            <w:tcW w:w="614" w:type="pct"/>
            <w:shd w:val="clear" w:color="auto" w:fill="auto"/>
            <w:vAlign w:val="center"/>
            <w:hideMark/>
          </w:tcPr>
          <w:p w14:paraId="30EE39DC"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3E2E771A"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179BF38B"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54DADFD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0,939</w:t>
            </w:r>
          </w:p>
        </w:tc>
      </w:tr>
    </w:tbl>
    <w:p w14:paraId="3518F4C7" w14:textId="77777777" w:rsidR="009A3D19" w:rsidRPr="009A3D19" w:rsidRDefault="009A3D19" w:rsidP="009A3D19">
      <w:pPr>
        <w:spacing w:after="0" w:line="240" w:lineRule="auto"/>
        <w:rPr>
          <w:rFonts w:ascii="Times New Roman" w:eastAsia="Times New Roman" w:hAnsi="Times New Roman"/>
          <w:sz w:val="24"/>
          <w:szCs w:val="20"/>
          <w:lang w:eastAsia="ru-RU"/>
        </w:rPr>
      </w:pPr>
      <w:r w:rsidRPr="009A3D19">
        <w:rPr>
          <w:rFonts w:ascii="Times New Roman" w:eastAsia="Times New Roman" w:hAnsi="Times New Roman"/>
          <w:sz w:val="24"/>
          <w:szCs w:val="20"/>
          <w:lang w:eastAsia="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790"/>
        <w:gridCol w:w="1252"/>
        <w:gridCol w:w="1016"/>
        <w:gridCol w:w="1016"/>
        <w:gridCol w:w="1252"/>
      </w:tblGrid>
      <w:tr w:rsidR="009A3D19" w:rsidRPr="009A3D19" w14:paraId="17A88FF4" w14:textId="77777777" w:rsidTr="00A73D15">
        <w:trPr>
          <w:trHeight w:val="20"/>
        </w:trPr>
        <w:tc>
          <w:tcPr>
            <w:tcW w:w="427" w:type="pct"/>
            <w:shd w:val="clear" w:color="auto" w:fill="auto"/>
            <w:vAlign w:val="center"/>
            <w:hideMark/>
          </w:tcPr>
          <w:p w14:paraId="19734C3D"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1</w:t>
            </w:r>
          </w:p>
        </w:tc>
        <w:tc>
          <w:tcPr>
            <w:tcW w:w="2349" w:type="pct"/>
            <w:shd w:val="clear" w:color="auto" w:fill="auto"/>
            <w:vAlign w:val="center"/>
            <w:hideMark/>
          </w:tcPr>
          <w:p w14:paraId="774080B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w:t>
            </w:r>
          </w:p>
        </w:tc>
        <w:tc>
          <w:tcPr>
            <w:tcW w:w="614" w:type="pct"/>
            <w:shd w:val="clear" w:color="auto" w:fill="auto"/>
            <w:vAlign w:val="center"/>
            <w:hideMark/>
          </w:tcPr>
          <w:p w14:paraId="00980F42"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3</w:t>
            </w:r>
          </w:p>
        </w:tc>
        <w:tc>
          <w:tcPr>
            <w:tcW w:w="498" w:type="pct"/>
            <w:shd w:val="clear" w:color="auto" w:fill="auto"/>
            <w:vAlign w:val="center"/>
            <w:hideMark/>
          </w:tcPr>
          <w:p w14:paraId="648E11CB"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4</w:t>
            </w:r>
          </w:p>
        </w:tc>
        <w:tc>
          <w:tcPr>
            <w:tcW w:w="498" w:type="pct"/>
            <w:shd w:val="clear" w:color="auto" w:fill="auto"/>
            <w:vAlign w:val="center"/>
            <w:hideMark/>
          </w:tcPr>
          <w:p w14:paraId="394D892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5</w:t>
            </w:r>
          </w:p>
        </w:tc>
        <w:tc>
          <w:tcPr>
            <w:tcW w:w="614" w:type="pct"/>
            <w:shd w:val="clear" w:color="auto" w:fill="auto"/>
            <w:vAlign w:val="center"/>
            <w:hideMark/>
          </w:tcPr>
          <w:p w14:paraId="6E92FAB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6</w:t>
            </w:r>
          </w:p>
        </w:tc>
      </w:tr>
      <w:tr w:rsidR="009A3D19" w:rsidRPr="009A3D19" w14:paraId="46CCFE0F" w14:textId="77777777" w:rsidTr="006929DB">
        <w:trPr>
          <w:trHeight w:val="20"/>
        </w:trPr>
        <w:tc>
          <w:tcPr>
            <w:tcW w:w="427" w:type="pct"/>
            <w:vMerge w:val="restart"/>
            <w:shd w:val="clear" w:color="auto" w:fill="auto"/>
            <w:vAlign w:val="center"/>
            <w:hideMark/>
          </w:tcPr>
          <w:p w14:paraId="38A73EE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2.2</w:t>
            </w:r>
          </w:p>
        </w:tc>
        <w:tc>
          <w:tcPr>
            <w:tcW w:w="4573" w:type="pct"/>
            <w:gridSpan w:val="5"/>
            <w:shd w:val="clear" w:color="auto" w:fill="auto"/>
            <w:vAlign w:val="center"/>
            <w:hideMark/>
          </w:tcPr>
          <w:p w14:paraId="03253E20"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материальная характеристика тепловых сетей в однотрубном исчислении, м</w:t>
            </w:r>
            <w:r w:rsidRPr="009A3D19">
              <w:rPr>
                <w:rFonts w:ascii="Times New Roman" w:eastAsia="Times New Roman" w:hAnsi="Times New Roman"/>
                <w:sz w:val="18"/>
                <w:szCs w:val="20"/>
                <w:vertAlign w:val="superscript"/>
                <w:lang w:eastAsia="ru-RU"/>
              </w:rPr>
              <w:t>2</w:t>
            </w:r>
          </w:p>
        </w:tc>
      </w:tr>
      <w:tr w:rsidR="009A3D19" w:rsidRPr="009A3D19" w14:paraId="67355C0B" w14:textId="77777777" w:rsidTr="006929DB">
        <w:trPr>
          <w:trHeight w:val="20"/>
        </w:trPr>
        <w:tc>
          <w:tcPr>
            <w:tcW w:w="427" w:type="pct"/>
            <w:vMerge/>
            <w:vAlign w:val="center"/>
            <w:hideMark/>
          </w:tcPr>
          <w:p w14:paraId="413B5447"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1C1CF592"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пар</w:t>
            </w:r>
          </w:p>
        </w:tc>
        <w:tc>
          <w:tcPr>
            <w:tcW w:w="614" w:type="pct"/>
            <w:shd w:val="clear" w:color="auto" w:fill="auto"/>
            <w:vAlign w:val="center"/>
            <w:hideMark/>
          </w:tcPr>
          <w:p w14:paraId="1E05AA5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498" w:type="pct"/>
            <w:shd w:val="clear" w:color="auto" w:fill="auto"/>
            <w:vAlign w:val="center"/>
            <w:hideMark/>
          </w:tcPr>
          <w:p w14:paraId="5A64D6AC"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698C631E"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614" w:type="pct"/>
            <w:shd w:val="clear" w:color="auto" w:fill="auto"/>
            <w:vAlign w:val="center"/>
            <w:hideMark/>
          </w:tcPr>
          <w:p w14:paraId="49C35F8C"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r>
      <w:tr w:rsidR="009A3D19" w:rsidRPr="009A3D19" w14:paraId="3BB71364" w14:textId="77777777" w:rsidTr="006929DB">
        <w:trPr>
          <w:trHeight w:val="20"/>
        </w:trPr>
        <w:tc>
          <w:tcPr>
            <w:tcW w:w="427" w:type="pct"/>
            <w:vMerge/>
            <w:vAlign w:val="center"/>
            <w:hideMark/>
          </w:tcPr>
          <w:p w14:paraId="0518F834"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29F68D14"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конденсат</w:t>
            </w:r>
          </w:p>
        </w:tc>
        <w:tc>
          <w:tcPr>
            <w:tcW w:w="614" w:type="pct"/>
            <w:shd w:val="clear" w:color="auto" w:fill="auto"/>
            <w:vAlign w:val="center"/>
            <w:hideMark/>
          </w:tcPr>
          <w:p w14:paraId="728EF5DB"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498" w:type="pct"/>
            <w:shd w:val="clear" w:color="auto" w:fill="auto"/>
            <w:vAlign w:val="center"/>
            <w:hideMark/>
          </w:tcPr>
          <w:p w14:paraId="717AB83C"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0BFAC25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614" w:type="pct"/>
            <w:shd w:val="clear" w:color="auto" w:fill="auto"/>
            <w:vAlign w:val="center"/>
            <w:hideMark/>
          </w:tcPr>
          <w:p w14:paraId="2DFF71A2"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r>
      <w:tr w:rsidR="009A3D19" w:rsidRPr="009A3D19" w14:paraId="1B5422A8" w14:textId="77777777" w:rsidTr="006929DB">
        <w:trPr>
          <w:trHeight w:val="20"/>
        </w:trPr>
        <w:tc>
          <w:tcPr>
            <w:tcW w:w="427" w:type="pct"/>
            <w:vMerge/>
            <w:vAlign w:val="center"/>
            <w:hideMark/>
          </w:tcPr>
          <w:p w14:paraId="796FBE5D"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4EE6EA39"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вода</w:t>
            </w:r>
          </w:p>
        </w:tc>
        <w:tc>
          <w:tcPr>
            <w:tcW w:w="614" w:type="pct"/>
            <w:shd w:val="clear" w:color="auto" w:fill="auto"/>
            <w:vAlign w:val="center"/>
            <w:hideMark/>
          </w:tcPr>
          <w:p w14:paraId="0BB4710A"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2461486D"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4324557D"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63F078B8"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265,88</w:t>
            </w:r>
          </w:p>
        </w:tc>
      </w:tr>
      <w:tr w:rsidR="009A3D19" w:rsidRPr="009A3D19" w14:paraId="39F45C20" w14:textId="77777777" w:rsidTr="006929DB">
        <w:trPr>
          <w:trHeight w:val="20"/>
        </w:trPr>
        <w:tc>
          <w:tcPr>
            <w:tcW w:w="427" w:type="pct"/>
            <w:vMerge w:val="restart"/>
            <w:shd w:val="clear" w:color="auto" w:fill="auto"/>
            <w:vAlign w:val="center"/>
            <w:hideMark/>
          </w:tcPr>
          <w:p w14:paraId="05C24B8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2.3</w:t>
            </w:r>
          </w:p>
        </w:tc>
        <w:tc>
          <w:tcPr>
            <w:tcW w:w="4573" w:type="pct"/>
            <w:gridSpan w:val="5"/>
            <w:shd w:val="clear" w:color="auto" w:fill="auto"/>
            <w:vAlign w:val="center"/>
            <w:hideMark/>
          </w:tcPr>
          <w:p w14:paraId="09D7E18C"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отпуск тепловой энергии в сеть, тыс. Гкал:</w:t>
            </w:r>
          </w:p>
        </w:tc>
      </w:tr>
      <w:tr w:rsidR="009A3D19" w:rsidRPr="009A3D19" w14:paraId="00F014D0" w14:textId="77777777" w:rsidTr="006929DB">
        <w:trPr>
          <w:trHeight w:val="20"/>
        </w:trPr>
        <w:tc>
          <w:tcPr>
            <w:tcW w:w="427" w:type="pct"/>
            <w:vMerge/>
            <w:vAlign w:val="center"/>
            <w:hideMark/>
          </w:tcPr>
          <w:p w14:paraId="6E7F0E2A"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1B4F5998"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пар</w:t>
            </w:r>
          </w:p>
        </w:tc>
        <w:tc>
          <w:tcPr>
            <w:tcW w:w="614" w:type="pct"/>
            <w:shd w:val="clear" w:color="auto" w:fill="auto"/>
            <w:vAlign w:val="center"/>
            <w:hideMark/>
          </w:tcPr>
          <w:p w14:paraId="4E2CEB4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498" w:type="pct"/>
            <w:shd w:val="clear" w:color="auto" w:fill="auto"/>
            <w:vAlign w:val="center"/>
            <w:hideMark/>
          </w:tcPr>
          <w:p w14:paraId="2C4A81B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4160416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614" w:type="pct"/>
            <w:shd w:val="clear" w:color="auto" w:fill="auto"/>
            <w:vAlign w:val="center"/>
            <w:hideMark/>
          </w:tcPr>
          <w:p w14:paraId="24B9A4B2"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r>
      <w:tr w:rsidR="009A3D19" w:rsidRPr="009A3D19" w14:paraId="5E73CDDF" w14:textId="77777777" w:rsidTr="006929DB">
        <w:trPr>
          <w:trHeight w:val="20"/>
        </w:trPr>
        <w:tc>
          <w:tcPr>
            <w:tcW w:w="427" w:type="pct"/>
            <w:vMerge/>
            <w:vAlign w:val="center"/>
            <w:hideMark/>
          </w:tcPr>
          <w:p w14:paraId="155B225E"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64422978"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конденсат</w:t>
            </w:r>
          </w:p>
        </w:tc>
        <w:tc>
          <w:tcPr>
            <w:tcW w:w="614" w:type="pct"/>
            <w:shd w:val="clear" w:color="auto" w:fill="auto"/>
            <w:vAlign w:val="center"/>
            <w:hideMark/>
          </w:tcPr>
          <w:p w14:paraId="593DC436"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498" w:type="pct"/>
            <w:shd w:val="clear" w:color="auto" w:fill="auto"/>
            <w:vAlign w:val="center"/>
            <w:hideMark/>
          </w:tcPr>
          <w:p w14:paraId="319D251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74A46BD2"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614" w:type="pct"/>
            <w:shd w:val="clear" w:color="auto" w:fill="auto"/>
            <w:vAlign w:val="center"/>
            <w:hideMark/>
          </w:tcPr>
          <w:p w14:paraId="62C94548"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r>
      <w:tr w:rsidR="009A3D19" w:rsidRPr="009A3D19" w14:paraId="6B6363D5" w14:textId="77777777" w:rsidTr="006929DB">
        <w:trPr>
          <w:trHeight w:val="20"/>
        </w:trPr>
        <w:tc>
          <w:tcPr>
            <w:tcW w:w="427" w:type="pct"/>
            <w:vMerge/>
            <w:vAlign w:val="center"/>
            <w:hideMark/>
          </w:tcPr>
          <w:p w14:paraId="1BADC160"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73E03FC9"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вода</w:t>
            </w:r>
          </w:p>
        </w:tc>
        <w:tc>
          <w:tcPr>
            <w:tcW w:w="614" w:type="pct"/>
            <w:shd w:val="clear" w:color="auto" w:fill="auto"/>
            <w:vAlign w:val="center"/>
            <w:hideMark/>
          </w:tcPr>
          <w:p w14:paraId="7CFBFFE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6A94FA6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70568E17"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4395F84C"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3,27</w:t>
            </w:r>
          </w:p>
        </w:tc>
      </w:tr>
      <w:tr w:rsidR="009A3D19" w:rsidRPr="009A3D19" w14:paraId="54EAA585" w14:textId="77777777" w:rsidTr="006929DB">
        <w:trPr>
          <w:trHeight w:val="383"/>
        </w:trPr>
        <w:tc>
          <w:tcPr>
            <w:tcW w:w="427" w:type="pct"/>
            <w:vMerge w:val="restart"/>
            <w:shd w:val="clear" w:color="auto" w:fill="auto"/>
            <w:vAlign w:val="center"/>
            <w:hideMark/>
          </w:tcPr>
          <w:p w14:paraId="5EF9D59E"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2.4</w:t>
            </w:r>
          </w:p>
        </w:tc>
        <w:tc>
          <w:tcPr>
            <w:tcW w:w="4573" w:type="pct"/>
            <w:gridSpan w:val="5"/>
            <w:vMerge w:val="restart"/>
            <w:shd w:val="clear" w:color="auto" w:fill="auto"/>
            <w:vAlign w:val="center"/>
            <w:hideMark/>
          </w:tcPr>
          <w:p w14:paraId="3184F65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суммарная присоединенная тепловая нагрузка к тепловой сети, Гкал/ч:</w:t>
            </w:r>
          </w:p>
        </w:tc>
      </w:tr>
      <w:tr w:rsidR="009A3D19" w:rsidRPr="009A3D19" w14:paraId="43849CDF" w14:textId="77777777" w:rsidTr="006929DB">
        <w:trPr>
          <w:trHeight w:val="383"/>
        </w:trPr>
        <w:tc>
          <w:tcPr>
            <w:tcW w:w="427" w:type="pct"/>
            <w:vMerge/>
            <w:vAlign w:val="center"/>
            <w:hideMark/>
          </w:tcPr>
          <w:p w14:paraId="48DCB136"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4573" w:type="pct"/>
            <w:gridSpan w:val="5"/>
            <w:vMerge/>
            <w:vAlign w:val="center"/>
            <w:hideMark/>
          </w:tcPr>
          <w:p w14:paraId="558752E9" w14:textId="77777777" w:rsidR="009A3D19" w:rsidRPr="009A3D19" w:rsidRDefault="009A3D19" w:rsidP="009A3D19">
            <w:pPr>
              <w:spacing w:after="0" w:line="240" w:lineRule="auto"/>
              <w:rPr>
                <w:rFonts w:ascii="Times New Roman" w:eastAsia="Times New Roman" w:hAnsi="Times New Roman"/>
                <w:sz w:val="18"/>
                <w:szCs w:val="20"/>
                <w:lang w:eastAsia="ru-RU"/>
              </w:rPr>
            </w:pPr>
          </w:p>
        </w:tc>
      </w:tr>
      <w:tr w:rsidR="009A3D19" w:rsidRPr="009A3D19" w14:paraId="1FD03CB5" w14:textId="77777777" w:rsidTr="006929DB">
        <w:trPr>
          <w:trHeight w:val="20"/>
        </w:trPr>
        <w:tc>
          <w:tcPr>
            <w:tcW w:w="427" w:type="pct"/>
            <w:vMerge/>
            <w:vAlign w:val="center"/>
            <w:hideMark/>
          </w:tcPr>
          <w:p w14:paraId="5182E3E3"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256D633E"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пар</w:t>
            </w:r>
          </w:p>
        </w:tc>
        <w:tc>
          <w:tcPr>
            <w:tcW w:w="614" w:type="pct"/>
            <w:shd w:val="clear" w:color="auto" w:fill="auto"/>
            <w:vAlign w:val="center"/>
            <w:hideMark/>
          </w:tcPr>
          <w:p w14:paraId="70850AF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3B020CC8"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58B11BE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1D88AFE2"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19045ACA" w14:textId="77777777" w:rsidTr="006929DB">
        <w:trPr>
          <w:trHeight w:val="20"/>
        </w:trPr>
        <w:tc>
          <w:tcPr>
            <w:tcW w:w="427" w:type="pct"/>
            <w:vMerge/>
            <w:vAlign w:val="center"/>
            <w:hideMark/>
          </w:tcPr>
          <w:p w14:paraId="12B5A9CC"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5E3FB9DE"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конденсат</w:t>
            </w:r>
          </w:p>
        </w:tc>
        <w:tc>
          <w:tcPr>
            <w:tcW w:w="614" w:type="pct"/>
            <w:shd w:val="clear" w:color="auto" w:fill="auto"/>
            <w:vAlign w:val="center"/>
            <w:hideMark/>
          </w:tcPr>
          <w:p w14:paraId="4DCA73C8"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498" w:type="pct"/>
            <w:shd w:val="clear" w:color="auto" w:fill="auto"/>
            <w:vAlign w:val="center"/>
            <w:hideMark/>
          </w:tcPr>
          <w:p w14:paraId="6AC89C57"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2D22A9E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614" w:type="pct"/>
            <w:shd w:val="clear" w:color="auto" w:fill="auto"/>
            <w:vAlign w:val="center"/>
            <w:hideMark/>
          </w:tcPr>
          <w:p w14:paraId="25DC8C70"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r>
      <w:tr w:rsidR="009A3D19" w:rsidRPr="009A3D19" w14:paraId="50A50329" w14:textId="77777777" w:rsidTr="006929DB">
        <w:trPr>
          <w:trHeight w:val="20"/>
        </w:trPr>
        <w:tc>
          <w:tcPr>
            <w:tcW w:w="427" w:type="pct"/>
            <w:vMerge/>
            <w:vAlign w:val="center"/>
            <w:hideMark/>
          </w:tcPr>
          <w:p w14:paraId="571BB067"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5C4B4206"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вода</w:t>
            </w:r>
          </w:p>
        </w:tc>
        <w:tc>
          <w:tcPr>
            <w:tcW w:w="614" w:type="pct"/>
            <w:shd w:val="clear" w:color="auto" w:fill="auto"/>
            <w:vAlign w:val="center"/>
            <w:hideMark/>
          </w:tcPr>
          <w:p w14:paraId="4E30BB8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3E96A0E7"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33A7919D"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3E8A09C1"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0,78</w:t>
            </w:r>
          </w:p>
        </w:tc>
      </w:tr>
      <w:tr w:rsidR="009A3D19" w:rsidRPr="009A3D19" w14:paraId="7A107D46" w14:textId="77777777" w:rsidTr="006929DB">
        <w:trPr>
          <w:trHeight w:val="20"/>
        </w:trPr>
        <w:tc>
          <w:tcPr>
            <w:tcW w:w="427" w:type="pct"/>
            <w:vMerge w:val="restart"/>
            <w:shd w:val="clear" w:color="auto" w:fill="auto"/>
            <w:vAlign w:val="center"/>
            <w:hideMark/>
          </w:tcPr>
          <w:p w14:paraId="657711C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2.5</w:t>
            </w:r>
          </w:p>
        </w:tc>
        <w:tc>
          <w:tcPr>
            <w:tcW w:w="4573" w:type="pct"/>
            <w:gridSpan w:val="5"/>
            <w:shd w:val="clear" w:color="auto" w:fill="auto"/>
            <w:vAlign w:val="center"/>
            <w:hideMark/>
          </w:tcPr>
          <w:p w14:paraId="23F145D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отношение потерь тепловой энергии относительно материальной характеристики, Гкал/м</w:t>
            </w:r>
            <w:r w:rsidRPr="009A3D19">
              <w:rPr>
                <w:rFonts w:ascii="Times New Roman" w:eastAsia="Times New Roman" w:hAnsi="Times New Roman"/>
                <w:sz w:val="18"/>
                <w:szCs w:val="20"/>
                <w:vertAlign w:val="superscript"/>
                <w:lang w:eastAsia="ru-RU"/>
              </w:rPr>
              <w:t>2</w:t>
            </w:r>
            <w:r w:rsidRPr="009A3D19">
              <w:rPr>
                <w:rFonts w:ascii="Times New Roman" w:eastAsia="Times New Roman" w:hAnsi="Times New Roman"/>
                <w:sz w:val="18"/>
                <w:szCs w:val="20"/>
                <w:lang w:eastAsia="ru-RU"/>
              </w:rPr>
              <w:t>:</w:t>
            </w:r>
          </w:p>
        </w:tc>
      </w:tr>
      <w:tr w:rsidR="009A3D19" w:rsidRPr="009A3D19" w14:paraId="62247F2E" w14:textId="77777777" w:rsidTr="006929DB">
        <w:trPr>
          <w:trHeight w:val="20"/>
        </w:trPr>
        <w:tc>
          <w:tcPr>
            <w:tcW w:w="427" w:type="pct"/>
            <w:vMerge/>
            <w:vAlign w:val="center"/>
            <w:hideMark/>
          </w:tcPr>
          <w:p w14:paraId="65A2ED86"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367F1AB4"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пар</w:t>
            </w:r>
          </w:p>
        </w:tc>
        <w:tc>
          <w:tcPr>
            <w:tcW w:w="614" w:type="pct"/>
            <w:shd w:val="clear" w:color="auto" w:fill="auto"/>
            <w:vAlign w:val="center"/>
            <w:hideMark/>
          </w:tcPr>
          <w:p w14:paraId="453029E1"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63C3894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5F777D1B"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060753B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29EF28DC" w14:textId="77777777" w:rsidTr="006929DB">
        <w:trPr>
          <w:trHeight w:val="20"/>
        </w:trPr>
        <w:tc>
          <w:tcPr>
            <w:tcW w:w="427" w:type="pct"/>
            <w:vMerge/>
            <w:vAlign w:val="center"/>
            <w:hideMark/>
          </w:tcPr>
          <w:p w14:paraId="2D2FFBC7"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24DAC2A2"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конденсат</w:t>
            </w:r>
          </w:p>
        </w:tc>
        <w:tc>
          <w:tcPr>
            <w:tcW w:w="614" w:type="pct"/>
            <w:shd w:val="clear" w:color="auto" w:fill="auto"/>
            <w:vAlign w:val="center"/>
            <w:hideMark/>
          </w:tcPr>
          <w:p w14:paraId="7769834F"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25DF725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0831A11D"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72FE8988"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04F053D6" w14:textId="77777777" w:rsidTr="006929DB">
        <w:trPr>
          <w:trHeight w:val="20"/>
        </w:trPr>
        <w:tc>
          <w:tcPr>
            <w:tcW w:w="427" w:type="pct"/>
            <w:vMerge/>
            <w:vAlign w:val="center"/>
            <w:hideMark/>
          </w:tcPr>
          <w:p w14:paraId="56FF3C8A"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18C251F4"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вода</w:t>
            </w:r>
          </w:p>
        </w:tc>
        <w:tc>
          <w:tcPr>
            <w:tcW w:w="614" w:type="pct"/>
            <w:shd w:val="clear" w:color="auto" w:fill="auto"/>
            <w:vAlign w:val="center"/>
            <w:hideMark/>
          </w:tcPr>
          <w:p w14:paraId="71CEAC9E"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20C1255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2CC1F22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277314C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3,53</w:t>
            </w:r>
          </w:p>
        </w:tc>
      </w:tr>
      <w:tr w:rsidR="009A3D19" w:rsidRPr="009A3D19" w14:paraId="4EACF54B" w14:textId="77777777" w:rsidTr="006929DB">
        <w:trPr>
          <w:trHeight w:val="20"/>
        </w:trPr>
        <w:tc>
          <w:tcPr>
            <w:tcW w:w="427" w:type="pct"/>
            <w:vMerge w:val="restart"/>
            <w:shd w:val="clear" w:color="auto" w:fill="auto"/>
            <w:vAlign w:val="center"/>
            <w:hideMark/>
          </w:tcPr>
          <w:p w14:paraId="12CCE7CD"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2.6</w:t>
            </w:r>
          </w:p>
        </w:tc>
        <w:tc>
          <w:tcPr>
            <w:tcW w:w="4573" w:type="pct"/>
            <w:gridSpan w:val="5"/>
            <w:shd w:val="clear" w:color="auto" w:fill="auto"/>
            <w:vAlign w:val="center"/>
            <w:hideMark/>
          </w:tcPr>
          <w:p w14:paraId="59E559A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отношение потерь тепловой энергии к отпуску тепловой энергии в сеть, %:</w:t>
            </w:r>
          </w:p>
        </w:tc>
      </w:tr>
      <w:tr w:rsidR="009A3D19" w:rsidRPr="009A3D19" w14:paraId="0D31ABD8" w14:textId="77777777" w:rsidTr="006929DB">
        <w:trPr>
          <w:trHeight w:val="20"/>
        </w:trPr>
        <w:tc>
          <w:tcPr>
            <w:tcW w:w="427" w:type="pct"/>
            <w:vMerge/>
            <w:vAlign w:val="center"/>
            <w:hideMark/>
          </w:tcPr>
          <w:p w14:paraId="5C4B1CBB"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489A0DA5"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пар</w:t>
            </w:r>
          </w:p>
        </w:tc>
        <w:tc>
          <w:tcPr>
            <w:tcW w:w="614" w:type="pct"/>
            <w:shd w:val="clear" w:color="auto" w:fill="auto"/>
            <w:vAlign w:val="center"/>
            <w:hideMark/>
          </w:tcPr>
          <w:p w14:paraId="590A595E"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7D13509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6907FB8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72499DA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19B2875C" w14:textId="77777777" w:rsidTr="006929DB">
        <w:trPr>
          <w:trHeight w:val="20"/>
        </w:trPr>
        <w:tc>
          <w:tcPr>
            <w:tcW w:w="427" w:type="pct"/>
            <w:vMerge/>
            <w:vAlign w:val="center"/>
            <w:hideMark/>
          </w:tcPr>
          <w:p w14:paraId="459A3C55"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490971EE"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w:t>
            </w:r>
            <w:r w:rsidRPr="009A3D19">
              <w:rPr>
                <w:rFonts w:ascii="Times New Roman" w:eastAsia="Times New Roman" w:hAnsi="Times New Roman"/>
                <w:i/>
                <w:iCs/>
                <w:sz w:val="18"/>
                <w:szCs w:val="20"/>
                <w:lang w:eastAsia="ru-RU"/>
              </w:rPr>
              <w:t>конденсат</w:t>
            </w:r>
          </w:p>
        </w:tc>
        <w:tc>
          <w:tcPr>
            <w:tcW w:w="614" w:type="pct"/>
            <w:shd w:val="clear" w:color="auto" w:fill="auto"/>
            <w:vAlign w:val="center"/>
            <w:hideMark/>
          </w:tcPr>
          <w:p w14:paraId="0A64844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498" w:type="pct"/>
            <w:shd w:val="clear" w:color="auto" w:fill="auto"/>
            <w:vAlign w:val="center"/>
            <w:hideMark/>
          </w:tcPr>
          <w:p w14:paraId="4D32DF26"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33A7825B"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c>
          <w:tcPr>
            <w:tcW w:w="614" w:type="pct"/>
            <w:shd w:val="clear" w:color="auto" w:fill="auto"/>
            <w:vAlign w:val="center"/>
            <w:hideMark/>
          </w:tcPr>
          <w:p w14:paraId="3C40B6D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r>
      <w:tr w:rsidR="009A3D19" w:rsidRPr="009A3D19" w14:paraId="4B49CCA5" w14:textId="77777777" w:rsidTr="006929DB">
        <w:trPr>
          <w:trHeight w:val="20"/>
        </w:trPr>
        <w:tc>
          <w:tcPr>
            <w:tcW w:w="427" w:type="pct"/>
            <w:vMerge/>
            <w:vAlign w:val="center"/>
            <w:hideMark/>
          </w:tcPr>
          <w:p w14:paraId="70FF8B91"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169A2DE4"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вода</w:t>
            </w:r>
          </w:p>
        </w:tc>
        <w:tc>
          <w:tcPr>
            <w:tcW w:w="614" w:type="pct"/>
            <w:shd w:val="clear" w:color="auto" w:fill="auto"/>
            <w:vAlign w:val="center"/>
            <w:hideMark/>
          </w:tcPr>
          <w:p w14:paraId="33DF532E"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1986CCE7"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636F6E71"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44ECCB8D"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28,72</w:t>
            </w:r>
          </w:p>
        </w:tc>
      </w:tr>
      <w:tr w:rsidR="009A3D19" w:rsidRPr="009A3D19" w14:paraId="35181033" w14:textId="77777777" w:rsidTr="006929DB">
        <w:trPr>
          <w:trHeight w:val="20"/>
        </w:trPr>
        <w:tc>
          <w:tcPr>
            <w:tcW w:w="427" w:type="pct"/>
            <w:shd w:val="clear" w:color="auto" w:fill="auto"/>
            <w:vAlign w:val="center"/>
            <w:hideMark/>
          </w:tcPr>
          <w:p w14:paraId="693CA96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3</w:t>
            </w:r>
          </w:p>
        </w:tc>
        <w:tc>
          <w:tcPr>
            <w:tcW w:w="4573" w:type="pct"/>
            <w:gridSpan w:val="5"/>
            <w:shd w:val="clear" w:color="auto" w:fill="auto"/>
            <w:vAlign w:val="center"/>
            <w:hideMark/>
          </w:tcPr>
          <w:p w14:paraId="573C0852" w14:textId="77777777" w:rsidR="009A3D19" w:rsidRPr="009A3D19" w:rsidRDefault="009A3D19" w:rsidP="009A3D19">
            <w:pPr>
              <w:spacing w:after="0" w:line="240" w:lineRule="auto"/>
              <w:jc w:val="center"/>
              <w:rPr>
                <w:rFonts w:ascii="Times New Roman" w:eastAsia="Times New Roman" w:hAnsi="Times New Roman"/>
                <w:b/>
                <w:bCs/>
                <w:sz w:val="18"/>
                <w:szCs w:val="20"/>
                <w:lang w:eastAsia="ru-RU"/>
              </w:rPr>
            </w:pPr>
            <w:r w:rsidRPr="009A3D19">
              <w:rPr>
                <w:rFonts w:ascii="Times New Roman" w:eastAsia="Times New Roman" w:hAnsi="Times New Roman"/>
                <w:b/>
                <w:bCs/>
                <w:sz w:val="18"/>
                <w:szCs w:val="20"/>
                <w:lang w:eastAsia="ru-RU"/>
              </w:rPr>
              <w:t>э л е к т р и ч е с к а я   э н е р г и я</w:t>
            </w:r>
          </w:p>
        </w:tc>
      </w:tr>
      <w:tr w:rsidR="009A3D19" w:rsidRPr="009A3D19" w14:paraId="29FDB3A9" w14:textId="77777777" w:rsidTr="006929DB">
        <w:trPr>
          <w:trHeight w:val="20"/>
        </w:trPr>
        <w:tc>
          <w:tcPr>
            <w:tcW w:w="427" w:type="pct"/>
            <w:shd w:val="clear" w:color="auto" w:fill="auto"/>
            <w:vAlign w:val="center"/>
            <w:hideMark/>
          </w:tcPr>
          <w:p w14:paraId="77324945"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3.1</w:t>
            </w:r>
          </w:p>
        </w:tc>
        <w:tc>
          <w:tcPr>
            <w:tcW w:w="2349" w:type="pct"/>
            <w:shd w:val="clear" w:color="auto" w:fill="auto"/>
            <w:vAlign w:val="center"/>
            <w:hideMark/>
          </w:tcPr>
          <w:p w14:paraId="5F31C69D"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расход электроэнергии. </w:t>
            </w:r>
            <w:proofErr w:type="spellStart"/>
            <w:proofErr w:type="gramStart"/>
            <w:r w:rsidRPr="009A3D19">
              <w:rPr>
                <w:rFonts w:ascii="Times New Roman" w:eastAsia="Times New Roman" w:hAnsi="Times New Roman"/>
                <w:sz w:val="18"/>
                <w:szCs w:val="20"/>
                <w:lang w:eastAsia="ru-RU"/>
              </w:rPr>
              <w:t>тыс.кВт</w:t>
            </w:r>
            <w:proofErr w:type="spellEnd"/>
            <w:proofErr w:type="gramEnd"/>
            <w:r w:rsidRPr="009A3D19">
              <w:rPr>
                <w:rFonts w:ascii="Times New Roman" w:eastAsia="Times New Roman" w:hAnsi="Times New Roman"/>
                <w:sz w:val="18"/>
                <w:szCs w:val="20"/>
                <w:lang w:eastAsia="ru-RU"/>
              </w:rPr>
              <w:t>*ч</w:t>
            </w:r>
          </w:p>
        </w:tc>
        <w:tc>
          <w:tcPr>
            <w:tcW w:w="614" w:type="pct"/>
            <w:shd w:val="clear" w:color="auto" w:fill="auto"/>
            <w:vAlign w:val="center"/>
            <w:hideMark/>
          </w:tcPr>
          <w:p w14:paraId="139D5A4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169CA564"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1281BA22"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15CE64CC"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018ED093" w14:textId="77777777" w:rsidTr="006929DB">
        <w:trPr>
          <w:trHeight w:val="20"/>
        </w:trPr>
        <w:tc>
          <w:tcPr>
            <w:tcW w:w="427" w:type="pct"/>
            <w:vMerge w:val="restart"/>
            <w:shd w:val="clear" w:color="auto" w:fill="auto"/>
            <w:vAlign w:val="center"/>
            <w:hideMark/>
          </w:tcPr>
          <w:p w14:paraId="04E2342A"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3.1</w:t>
            </w:r>
          </w:p>
        </w:tc>
        <w:tc>
          <w:tcPr>
            <w:tcW w:w="2349" w:type="pct"/>
            <w:shd w:val="clear" w:color="auto" w:fill="auto"/>
            <w:vAlign w:val="center"/>
            <w:hideMark/>
          </w:tcPr>
          <w:p w14:paraId="74F7D398"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количество, </w:t>
            </w:r>
            <w:proofErr w:type="spellStart"/>
            <w:r w:rsidRPr="009A3D19">
              <w:rPr>
                <w:rFonts w:ascii="Times New Roman" w:eastAsia="Times New Roman" w:hAnsi="Times New Roman"/>
                <w:sz w:val="18"/>
                <w:szCs w:val="20"/>
                <w:lang w:eastAsia="ru-RU"/>
              </w:rPr>
              <w:t>ед</w:t>
            </w:r>
            <w:proofErr w:type="spellEnd"/>
            <w:r w:rsidRPr="009A3D19">
              <w:rPr>
                <w:rFonts w:ascii="Times New Roman" w:eastAsia="Times New Roman" w:hAnsi="Times New Roman"/>
                <w:sz w:val="18"/>
                <w:szCs w:val="20"/>
                <w:lang w:eastAsia="ru-RU"/>
              </w:rPr>
              <w:t>:</w:t>
            </w:r>
          </w:p>
        </w:tc>
        <w:tc>
          <w:tcPr>
            <w:tcW w:w="2224" w:type="pct"/>
            <w:gridSpan w:val="4"/>
            <w:shd w:val="clear" w:color="auto" w:fill="auto"/>
            <w:vAlign w:val="center"/>
            <w:hideMark/>
          </w:tcPr>
          <w:p w14:paraId="627D7217"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w:t>
            </w:r>
          </w:p>
        </w:tc>
      </w:tr>
      <w:tr w:rsidR="009A3D19" w:rsidRPr="009A3D19" w14:paraId="4ED95A19" w14:textId="77777777" w:rsidTr="006929DB">
        <w:trPr>
          <w:trHeight w:val="20"/>
        </w:trPr>
        <w:tc>
          <w:tcPr>
            <w:tcW w:w="427" w:type="pct"/>
            <w:vMerge/>
            <w:vAlign w:val="center"/>
            <w:hideMark/>
          </w:tcPr>
          <w:p w14:paraId="5EE44050"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75841DA5"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ПНС</w:t>
            </w:r>
          </w:p>
        </w:tc>
        <w:tc>
          <w:tcPr>
            <w:tcW w:w="614" w:type="pct"/>
            <w:shd w:val="clear" w:color="auto" w:fill="auto"/>
            <w:vAlign w:val="center"/>
            <w:hideMark/>
          </w:tcPr>
          <w:p w14:paraId="68722D6A"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7F4519B0"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18F78181"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6A30026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r w:rsidR="009A3D19" w:rsidRPr="009A3D19" w14:paraId="540301F9" w14:textId="77777777" w:rsidTr="006929DB">
        <w:trPr>
          <w:trHeight w:val="20"/>
        </w:trPr>
        <w:tc>
          <w:tcPr>
            <w:tcW w:w="427" w:type="pct"/>
            <w:vMerge/>
            <w:vAlign w:val="center"/>
            <w:hideMark/>
          </w:tcPr>
          <w:p w14:paraId="036256C4" w14:textId="77777777" w:rsidR="009A3D19" w:rsidRPr="009A3D19" w:rsidRDefault="009A3D19" w:rsidP="009A3D19">
            <w:pPr>
              <w:spacing w:after="0" w:line="240" w:lineRule="auto"/>
              <w:rPr>
                <w:rFonts w:ascii="Times New Roman" w:eastAsia="Times New Roman" w:hAnsi="Times New Roman"/>
                <w:sz w:val="18"/>
                <w:szCs w:val="20"/>
                <w:lang w:eastAsia="ru-RU"/>
              </w:rPr>
            </w:pPr>
          </w:p>
        </w:tc>
        <w:tc>
          <w:tcPr>
            <w:tcW w:w="2349" w:type="pct"/>
            <w:shd w:val="clear" w:color="auto" w:fill="auto"/>
            <w:vAlign w:val="center"/>
            <w:hideMark/>
          </w:tcPr>
          <w:p w14:paraId="6EA73CF8" w14:textId="77777777" w:rsidR="009A3D19" w:rsidRPr="009A3D19" w:rsidRDefault="009A3D19" w:rsidP="009A3D19">
            <w:pPr>
              <w:spacing w:after="0" w:line="240" w:lineRule="auto"/>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 xml:space="preserve">          ЦТП</w:t>
            </w:r>
          </w:p>
        </w:tc>
        <w:tc>
          <w:tcPr>
            <w:tcW w:w="614" w:type="pct"/>
            <w:shd w:val="clear" w:color="auto" w:fill="auto"/>
            <w:vAlign w:val="center"/>
            <w:hideMark/>
          </w:tcPr>
          <w:p w14:paraId="20DAF6E6"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0B3E9253"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498" w:type="pct"/>
            <w:shd w:val="clear" w:color="auto" w:fill="auto"/>
            <w:vAlign w:val="center"/>
            <w:hideMark/>
          </w:tcPr>
          <w:p w14:paraId="7A80398A"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c>
          <w:tcPr>
            <w:tcW w:w="614" w:type="pct"/>
            <w:shd w:val="clear" w:color="auto" w:fill="auto"/>
            <w:vAlign w:val="center"/>
            <w:hideMark/>
          </w:tcPr>
          <w:p w14:paraId="242C5699" w14:textId="77777777" w:rsidR="009A3D19" w:rsidRPr="009A3D19" w:rsidRDefault="009A3D19" w:rsidP="009A3D19">
            <w:pPr>
              <w:spacing w:after="0" w:line="240" w:lineRule="auto"/>
              <w:jc w:val="center"/>
              <w:rPr>
                <w:rFonts w:ascii="Times New Roman" w:eastAsia="Times New Roman" w:hAnsi="Times New Roman"/>
                <w:sz w:val="18"/>
                <w:szCs w:val="20"/>
                <w:lang w:eastAsia="ru-RU"/>
              </w:rPr>
            </w:pPr>
            <w:r w:rsidRPr="009A3D19">
              <w:rPr>
                <w:rFonts w:ascii="Times New Roman" w:eastAsia="Times New Roman" w:hAnsi="Times New Roman"/>
                <w:sz w:val="18"/>
                <w:szCs w:val="20"/>
                <w:lang w:eastAsia="ru-RU"/>
              </w:rPr>
              <w:t>-</w:t>
            </w:r>
          </w:p>
        </w:tc>
      </w:tr>
    </w:tbl>
    <w:p w14:paraId="126F97DC" w14:textId="77777777" w:rsidR="009A3D19" w:rsidRPr="009A3D19" w:rsidRDefault="009A3D19" w:rsidP="009A3D19">
      <w:pPr>
        <w:tabs>
          <w:tab w:val="left" w:pos="1665"/>
        </w:tabs>
        <w:spacing w:after="0" w:line="240" w:lineRule="auto"/>
        <w:ind w:left="360" w:right="-1"/>
        <w:jc w:val="both"/>
        <w:rPr>
          <w:rFonts w:ascii="Times New Roman" w:eastAsia="Times New Roman" w:hAnsi="Times New Roman"/>
          <w:b/>
          <w:bCs/>
          <w:sz w:val="27"/>
          <w:szCs w:val="27"/>
          <w:lang w:eastAsia="ru-RU"/>
        </w:rPr>
      </w:pPr>
      <w:r w:rsidRPr="009A3D19">
        <w:rPr>
          <w:rFonts w:ascii="Times New Roman" w:eastAsia="Times New Roman" w:hAnsi="Times New Roman"/>
          <w:bCs/>
          <w:sz w:val="27"/>
          <w:szCs w:val="27"/>
          <w:lang w:eastAsia="ru-RU"/>
        </w:rPr>
        <w:t xml:space="preserve"> *- Ранее предприятие не осуществляло регулируемого вида деятельности по данному узлу</w:t>
      </w:r>
    </w:p>
    <w:bookmarkEnd w:id="77"/>
    <w:p w14:paraId="5E2183B3" w14:textId="77777777" w:rsidR="009A3D19" w:rsidRPr="009A3D19" w:rsidRDefault="009A3D19" w:rsidP="009A3D19">
      <w:pPr>
        <w:spacing w:after="0" w:line="240" w:lineRule="auto"/>
        <w:ind w:firstLine="567"/>
        <w:jc w:val="both"/>
        <w:rPr>
          <w:rFonts w:ascii="Times New Roman" w:eastAsia="Times New Roman" w:hAnsi="Times New Roman"/>
          <w:sz w:val="27"/>
          <w:szCs w:val="27"/>
          <w:lang w:eastAsia="ru-RU"/>
        </w:rPr>
      </w:pPr>
    </w:p>
    <w:p w14:paraId="46C64D62" w14:textId="77777777" w:rsidR="009A3D19" w:rsidRPr="009A3D19" w:rsidRDefault="009A3D19" w:rsidP="009A3D19">
      <w:pPr>
        <w:spacing w:after="0" w:line="240" w:lineRule="auto"/>
        <w:ind w:firstLine="720"/>
        <w:jc w:val="both"/>
        <w:rPr>
          <w:rFonts w:ascii="Times New Roman" w:eastAsia="Times New Roman" w:hAnsi="Times New Roman"/>
          <w:sz w:val="28"/>
          <w:szCs w:val="28"/>
          <w:lang w:eastAsia="ru-RU"/>
        </w:rPr>
      </w:pPr>
      <w:r w:rsidRPr="009A3D19">
        <w:rPr>
          <w:rFonts w:ascii="Times New Roman" w:eastAsia="Times New Roman" w:hAnsi="Times New Roman"/>
          <w:sz w:val="28"/>
          <w:szCs w:val="28"/>
          <w:lang w:eastAsia="ru-RU"/>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нормативы технологических потерь при передаче тепловой энергии на 2024 год составят:</w:t>
      </w:r>
    </w:p>
    <w:p w14:paraId="40937CE5" w14:textId="77777777" w:rsidR="009A3D19" w:rsidRPr="009A3D19" w:rsidRDefault="009A3D19" w:rsidP="009A3D19">
      <w:pPr>
        <w:tabs>
          <w:tab w:val="left" w:pos="1665"/>
        </w:tabs>
        <w:spacing w:after="0" w:line="240" w:lineRule="auto"/>
        <w:jc w:val="center"/>
        <w:rPr>
          <w:rFonts w:ascii="Times New Roman" w:eastAsia="Times New Roman" w:hAnsi="Times New Roman"/>
          <w:b/>
          <w:bCs/>
          <w:sz w:val="28"/>
          <w:szCs w:val="28"/>
          <w:lang w:eastAsia="ru-RU"/>
        </w:rPr>
      </w:pPr>
    </w:p>
    <w:p w14:paraId="752B444A" w14:textId="77777777" w:rsidR="009A3D19" w:rsidRPr="009A3D19" w:rsidRDefault="009A3D19" w:rsidP="009A3D19">
      <w:pPr>
        <w:tabs>
          <w:tab w:val="left" w:pos="1665"/>
        </w:tabs>
        <w:spacing w:after="0" w:line="240" w:lineRule="auto"/>
        <w:jc w:val="center"/>
        <w:rPr>
          <w:rFonts w:ascii="Times New Roman" w:eastAsia="Times New Roman" w:hAnsi="Times New Roman"/>
          <w:b/>
          <w:bCs/>
          <w:sz w:val="28"/>
          <w:szCs w:val="28"/>
          <w:lang w:eastAsia="ru-RU"/>
        </w:rPr>
      </w:pPr>
      <w:r w:rsidRPr="009A3D19">
        <w:rPr>
          <w:rFonts w:ascii="Times New Roman" w:eastAsia="Times New Roman" w:hAnsi="Times New Roman"/>
          <w:b/>
          <w:bCs/>
          <w:sz w:val="28"/>
          <w:szCs w:val="28"/>
          <w:lang w:eastAsia="ru-RU"/>
        </w:rPr>
        <w:t>Предложение по утверждению нормативов технологических потерь при передаче тепловой энергии на 2024 год</w:t>
      </w:r>
    </w:p>
    <w:p w14:paraId="17E7C8B1" w14:textId="77777777" w:rsidR="009A3D19" w:rsidRPr="009A3D19" w:rsidRDefault="009A3D19" w:rsidP="009A3D19">
      <w:pPr>
        <w:spacing w:after="0" w:line="240" w:lineRule="auto"/>
        <w:jc w:val="center"/>
        <w:rPr>
          <w:rFonts w:ascii="Times New Roman" w:eastAsia="Times New Roman" w:hAnsi="Times New Roman"/>
          <w:sz w:val="28"/>
          <w:szCs w:val="28"/>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268"/>
        <w:gridCol w:w="2268"/>
        <w:gridCol w:w="2695"/>
      </w:tblGrid>
      <w:tr w:rsidR="009A3D19" w:rsidRPr="009A3D19" w14:paraId="543BC66E" w14:textId="77777777" w:rsidTr="00A53243">
        <w:trPr>
          <w:trHeight w:val="20"/>
        </w:trPr>
        <w:tc>
          <w:tcPr>
            <w:tcW w:w="3118" w:type="dxa"/>
            <w:vMerge w:val="restart"/>
            <w:vAlign w:val="center"/>
            <w:hideMark/>
          </w:tcPr>
          <w:p w14:paraId="320AE0E1"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Наименование регулируемой организации</w:t>
            </w:r>
          </w:p>
        </w:tc>
        <w:tc>
          <w:tcPr>
            <w:tcW w:w="7231" w:type="dxa"/>
            <w:gridSpan w:val="3"/>
            <w:vAlign w:val="center"/>
            <w:hideMark/>
          </w:tcPr>
          <w:p w14:paraId="6661E284"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Нормативы технологических потерь при передаче тепловой энергии, теплоносителя по тепловым сетям</w:t>
            </w:r>
          </w:p>
        </w:tc>
      </w:tr>
      <w:tr w:rsidR="009A3D19" w:rsidRPr="009A3D19" w14:paraId="0E4500A8" w14:textId="77777777" w:rsidTr="00A53243">
        <w:trPr>
          <w:trHeight w:val="20"/>
        </w:trPr>
        <w:tc>
          <w:tcPr>
            <w:tcW w:w="3118" w:type="dxa"/>
            <w:vMerge/>
            <w:vAlign w:val="center"/>
            <w:hideMark/>
          </w:tcPr>
          <w:p w14:paraId="14385A0F"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p>
        </w:tc>
        <w:tc>
          <w:tcPr>
            <w:tcW w:w="2268" w:type="dxa"/>
            <w:vAlign w:val="center"/>
            <w:hideMark/>
          </w:tcPr>
          <w:p w14:paraId="50E39ABC"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Потери и затраты теплоносителей, м</w:t>
            </w:r>
            <w:r w:rsidRPr="009A3D19">
              <w:rPr>
                <w:rFonts w:ascii="Times New Roman" w:eastAsia="Times New Roman" w:hAnsi="Times New Roman"/>
                <w:sz w:val="24"/>
                <w:szCs w:val="28"/>
                <w:vertAlign w:val="superscript"/>
                <w:lang w:eastAsia="ru-RU"/>
              </w:rPr>
              <w:t>3</w:t>
            </w:r>
          </w:p>
        </w:tc>
        <w:tc>
          <w:tcPr>
            <w:tcW w:w="2268" w:type="dxa"/>
            <w:vAlign w:val="center"/>
            <w:hideMark/>
          </w:tcPr>
          <w:p w14:paraId="46B3FB5C"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Потери тепловой энергии, тыс. Гкал</w:t>
            </w:r>
          </w:p>
        </w:tc>
        <w:tc>
          <w:tcPr>
            <w:tcW w:w="2695" w:type="dxa"/>
            <w:vAlign w:val="center"/>
            <w:hideMark/>
          </w:tcPr>
          <w:p w14:paraId="01BEC2D4"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Расход электроэнергии, тыс. кВт*ч</w:t>
            </w:r>
          </w:p>
        </w:tc>
      </w:tr>
      <w:tr w:rsidR="009A3D19" w:rsidRPr="009A3D19" w14:paraId="061EF6BE" w14:textId="77777777" w:rsidTr="00A53243">
        <w:trPr>
          <w:trHeight w:val="20"/>
        </w:trPr>
        <w:tc>
          <w:tcPr>
            <w:tcW w:w="3118" w:type="dxa"/>
            <w:vMerge w:val="restart"/>
            <w:vAlign w:val="center"/>
            <w:hideMark/>
          </w:tcPr>
          <w:p w14:paraId="0836E502" w14:textId="77777777" w:rsidR="009A3D19" w:rsidRPr="009A3D19" w:rsidRDefault="009A3D19" w:rsidP="009A3D19">
            <w:pPr>
              <w:spacing w:after="0" w:line="240" w:lineRule="auto"/>
              <w:jc w:val="center"/>
              <w:rPr>
                <w:rFonts w:ascii="Times New Roman" w:eastAsia="Times New Roman" w:hAnsi="Times New Roman"/>
                <w:bCs/>
                <w:sz w:val="24"/>
                <w:szCs w:val="28"/>
                <w:lang w:eastAsia="ru-RU"/>
              </w:rPr>
            </w:pPr>
            <w:r w:rsidRPr="009A3D19">
              <w:rPr>
                <w:rFonts w:ascii="Times New Roman" w:eastAsia="Times New Roman" w:hAnsi="Times New Roman"/>
                <w:bCs/>
                <w:sz w:val="24"/>
                <w:szCs w:val="28"/>
                <w:lang w:eastAsia="ru-RU"/>
              </w:rPr>
              <w:t>ООО «Теплосети» (Мариинский муниципальный округ),</w:t>
            </w:r>
          </w:p>
          <w:p w14:paraId="3CFC3C24"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bCs/>
                <w:sz w:val="24"/>
                <w:szCs w:val="28"/>
                <w:lang w:eastAsia="ru-RU"/>
              </w:rPr>
              <w:t>ИНН 4213005152</w:t>
            </w:r>
          </w:p>
        </w:tc>
        <w:tc>
          <w:tcPr>
            <w:tcW w:w="7231" w:type="dxa"/>
            <w:gridSpan w:val="3"/>
            <w:vAlign w:val="center"/>
            <w:hideMark/>
          </w:tcPr>
          <w:p w14:paraId="339C16AF"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Теплоноситель - пар</w:t>
            </w:r>
          </w:p>
        </w:tc>
      </w:tr>
      <w:tr w:rsidR="009A3D19" w:rsidRPr="009A3D19" w14:paraId="59064B56" w14:textId="77777777" w:rsidTr="00A53243">
        <w:trPr>
          <w:trHeight w:val="20"/>
        </w:trPr>
        <w:tc>
          <w:tcPr>
            <w:tcW w:w="3118" w:type="dxa"/>
            <w:vMerge/>
            <w:vAlign w:val="center"/>
            <w:hideMark/>
          </w:tcPr>
          <w:p w14:paraId="6CEC8F38"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p>
        </w:tc>
        <w:tc>
          <w:tcPr>
            <w:tcW w:w="2268" w:type="dxa"/>
            <w:vAlign w:val="center"/>
            <w:hideMark/>
          </w:tcPr>
          <w:p w14:paraId="4A3F3A06"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0,000</w:t>
            </w:r>
          </w:p>
        </w:tc>
        <w:tc>
          <w:tcPr>
            <w:tcW w:w="2268" w:type="dxa"/>
            <w:vAlign w:val="center"/>
            <w:hideMark/>
          </w:tcPr>
          <w:p w14:paraId="76A1DA8F"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0,000</w:t>
            </w:r>
          </w:p>
        </w:tc>
        <w:tc>
          <w:tcPr>
            <w:tcW w:w="2695" w:type="dxa"/>
            <w:vAlign w:val="center"/>
            <w:hideMark/>
          </w:tcPr>
          <w:p w14:paraId="3A4A8CBF"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0,000</w:t>
            </w:r>
          </w:p>
        </w:tc>
      </w:tr>
      <w:tr w:rsidR="009A3D19" w:rsidRPr="009A3D19" w14:paraId="4956DAF8" w14:textId="77777777" w:rsidTr="00A53243">
        <w:trPr>
          <w:trHeight w:val="20"/>
        </w:trPr>
        <w:tc>
          <w:tcPr>
            <w:tcW w:w="3118" w:type="dxa"/>
            <w:vMerge/>
            <w:vAlign w:val="center"/>
          </w:tcPr>
          <w:p w14:paraId="6184F4D0"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p>
        </w:tc>
        <w:tc>
          <w:tcPr>
            <w:tcW w:w="7231" w:type="dxa"/>
            <w:gridSpan w:val="3"/>
            <w:vAlign w:val="center"/>
          </w:tcPr>
          <w:p w14:paraId="44B0AFD8"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теплоноситель - конденсат</w:t>
            </w:r>
          </w:p>
        </w:tc>
      </w:tr>
      <w:tr w:rsidR="009A3D19" w:rsidRPr="009A3D19" w14:paraId="5A32D096" w14:textId="77777777" w:rsidTr="00A53243">
        <w:trPr>
          <w:trHeight w:val="20"/>
        </w:trPr>
        <w:tc>
          <w:tcPr>
            <w:tcW w:w="3118" w:type="dxa"/>
            <w:vMerge/>
            <w:vAlign w:val="center"/>
          </w:tcPr>
          <w:p w14:paraId="241B2C58"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p>
        </w:tc>
        <w:tc>
          <w:tcPr>
            <w:tcW w:w="2268" w:type="dxa"/>
            <w:vAlign w:val="center"/>
          </w:tcPr>
          <w:p w14:paraId="4180F40D"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0,000</w:t>
            </w:r>
          </w:p>
        </w:tc>
        <w:tc>
          <w:tcPr>
            <w:tcW w:w="2268" w:type="dxa"/>
            <w:vAlign w:val="center"/>
          </w:tcPr>
          <w:p w14:paraId="0B1F6686"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0,000</w:t>
            </w:r>
          </w:p>
        </w:tc>
        <w:tc>
          <w:tcPr>
            <w:tcW w:w="2695" w:type="dxa"/>
            <w:vAlign w:val="center"/>
          </w:tcPr>
          <w:p w14:paraId="4EACE750"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0,000</w:t>
            </w:r>
          </w:p>
        </w:tc>
      </w:tr>
      <w:tr w:rsidR="009A3D19" w:rsidRPr="009A3D19" w14:paraId="6C79E4DA" w14:textId="77777777" w:rsidTr="00A53243">
        <w:trPr>
          <w:trHeight w:val="20"/>
        </w:trPr>
        <w:tc>
          <w:tcPr>
            <w:tcW w:w="3118" w:type="dxa"/>
            <w:vMerge/>
            <w:vAlign w:val="center"/>
            <w:hideMark/>
          </w:tcPr>
          <w:p w14:paraId="6A78F33D"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p>
        </w:tc>
        <w:tc>
          <w:tcPr>
            <w:tcW w:w="7231" w:type="dxa"/>
            <w:gridSpan w:val="3"/>
            <w:vAlign w:val="center"/>
            <w:hideMark/>
          </w:tcPr>
          <w:p w14:paraId="3D1868D1"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теплоноситель - вода</w:t>
            </w:r>
          </w:p>
        </w:tc>
      </w:tr>
      <w:tr w:rsidR="009A3D19" w:rsidRPr="009A3D19" w14:paraId="084CDF48" w14:textId="77777777" w:rsidTr="00A53243">
        <w:trPr>
          <w:trHeight w:val="20"/>
        </w:trPr>
        <w:tc>
          <w:tcPr>
            <w:tcW w:w="3118" w:type="dxa"/>
            <w:vMerge/>
            <w:vAlign w:val="center"/>
            <w:hideMark/>
          </w:tcPr>
          <w:p w14:paraId="1B4D719D"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p>
        </w:tc>
        <w:tc>
          <w:tcPr>
            <w:tcW w:w="2268" w:type="dxa"/>
            <w:vAlign w:val="center"/>
            <w:hideMark/>
          </w:tcPr>
          <w:p w14:paraId="050C559A"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274,998</w:t>
            </w:r>
          </w:p>
        </w:tc>
        <w:tc>
          <w:tcPr>
            <w:tcW w:w="2268" w:type="dxa"/>
            <w:vAlign w:val="center"/>
            <w:hideMark/>
          </w:tcPr>
          <w:p w14:paraId="453CA5F3"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0,939</w:t>
            </w:r>
          </w:p>
        </w:tc>
        <w:tc>
          <w:tcPr>
            <w:tcW w:w="2695" w:type="dxa"/>
            <w:vAlign w:val="center"/>
            <w:hideMark/>
          </w:tcPr>
          <w:p w14:paraId="42B72D2D" w14:textId="77777777" w:rsidR="009A3D19" w:rsidRPr="009A3D19" w:rsidRDefault="009A3D19" w:rsidP="009A3D19">
            <w:pPr>
              <w:spacing w:after="0" w:line="240" w:lineRule="auto"/>
              <w:jc w:val="center"/>
              <w:rPr>
                <w:rFonts w:ascii="Times New Roman" w:eastAsia="Times New Roman" w:hAnsi="Times New Roman"/>
                <w:sz w:val="24"/>
                <w:szCs w:val="28"/>
                <w:lang w:eastAsia="ru-RU"/>
              </w:rPr>
            </w:pPr>
            <w:r w:rsidRPr="009A3D19">
              <w:rPr>
                <w:rFonts w:ascii="Times New Roman" w:eastAsia="Times New Roman" w:hAnsi="Times New Roman"/>
                <w:sz w:val="24"/>
                <w:szCs w:val="28"/>
                <w:lang w:eastAsia="ru-RU"/>
              </w:rPr>
              <w:t>0,000</w:t>
            </w:r>
          </w:p>
        </w:tc>
      </w:tr>
    </w:tbl>
    <w:p w14:paraId="081E8F06" w14:textId="77777777" w:rsidR="009A3D19" w:rsidRPr="009A3D19" w:rsidRDefault="009A3D19" w:rsidP="009A3D19">
      <w:pPr>
        <w:spacing w:after="0" w:line="240" w:lineRule="auto"/>
        <w:jc w:val="both"/>
        <w:rPr>
          <w:rFonts w:ascii="Times New Roman" w:eastAsia="Times New Roman" w:hAnsi="Times New Roman"/>
          <w:sz w:val="26"/>
          <w:szCs w:val="26"/>
          <w:lang w:eastAsia="ru-RU"/>
        </w:rPr>
      </w:pPr>
    </w:p>
    <w:p w14:paraId="17617FB2" w14:textId="77777777" w:rsidR="009A3D19" w:rsidRPr="009A3D19" w:rsidRDefault="009A3D19" w:rsidP="009A3D19">
      <w:pPr>
        <w:spacing w:after="0" w:line="240" w:lineRule="auto"/>
        <w:jc w:val="both"/>
        <w:rPr>
          <w:rFonts w:ascii="Times New Roman" w:eastAsia="Times New Roman" w:hAnsi="Times New Roman"/>
          <w:sz w:val="26"/>
          <w:szCs w:val="26"/>
          <w:lang w:eastAsia="ru-RU"/>
        </w:rPr>
      </w:pPr>
    </w:p>
    <w:p w14:paraId="30F9FCE4" w14:textId="77777777" w:rsidR="001026BE" w:rsidRDefault="001026BE"/>
    <w:p w14:paraId="7A2EE3EF" w14:textId="77777777" w:rsidR="001026BE" w:rsidRDefault="001026BE"/>
    <w:p w14:paraId="46195F86" w14:textId="4C95566E" w:rsidR="00800A2B" w:rsidRPr="00165324" w:rsidRDefault="00800A2B" w:rsidP="00800A2B">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9</w:t>
      </w:r>
      <w:r>
        <w:rPr>
          <w:rFonts w:ascii="Times New Roman" w:hAnsi="Times New Roman"/>
          <w:sz w:val="24"/>
          <w:szCs w:val="24"/>
        </w:rPr>
        <w:t xml:space="preserve"> </w:t>
      </w:r>
      <w:r w:rsidRPr="00165324">
        <w:rPr>
          <w:rFonts w:ascii="Times New Roman" w:hAnsi="Times New Roman"/>
          <w:sz w:val="24"/>
          <w:szCs w:val="24"/>
        </w:rPr>
        <w:t xml:space="preserve">к протоколу № </w:t>
      </w:r>
      <w:r>
        <w:rPr>
          <w:rFonts w:ascii="Times New Roman" w:hAnsi="Times New Roman"/>
          <w:sz w:val="24"/>
          <w:szCs w:val="24"/>
        </w:rPr>
        <w:t>79</w:t>
      </w:r>
    </w:p>
    <w:p w14:paraId="56727A96" w14:textId="77777777" w:rsidR="00800A2B" w:rsidRPr="00165324" w:rsidRDefault="00800A2B" w:rsidP="00800A2B">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00D59D58" w14:textId="77777777" w:rsidR="00800A2B" w:rsidRPr="00165324" w:rsidRDefault="00800A2B" w:rsidP="00800A2B">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1E01EC12" w14:textId="77777777" w:rsidR="00800A2B" w:rsidRDefault="00800A2B" w:rsidP="00800A2B">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5B5B0F34" w14:textId="77777777" w:rsidR="00800A2B" w:rsidRDefault="00800A2B" w:rsidP="00800A2B">
      <w:pPr>
        <w:tabs>
          <w:tab w:val="left" w:pos="5580"/>
          <w:tab w:val="left" w:pos="9498"/>
        </w:tabs>
        <w:spacing w:after="0" w:line="240" w:lineRule="auto"/>
        <w:ind w:left="-4837" w:right="-567" w:firstLine="9798"/>
        <w:rPr>
          <w:rFonts w:ascii="Times New Roman" w:hAnsi="Times New Roman"/>
          <w:sz w:val="24"/>
          <w:szCs w:val="24"/>
        </w:rPr>
      </w:pPr>
    </w:p>
    <w:p w14:paraId="29BCF9A6" w14:textId="77777777" w:rsidR="00800A2B" w:rsidRPr="00800A2B" w:rsidRDefault="00800A2B" w:rsidP="00800A2B">
      <w:pPr>
        <w:tabs>
          <w:tab w:val="left" w:pos="5580"/>
          <w:tab w:val="left" w:pos="9498"/>
        </w:tabs>
        <w:spacing w:after="0" w:line="240" w:lineRule="auto"/>
        <w:ind w:left="-4837" w:right="-567" w:firstLine="9798"/>
        <w:rPr>
          <w:rFonts w:ascii="Times New Roman" w:hAnsi="Times New Roman"/>
          <w:sz w:val="24"/>
          <w:szCs w:val="24"/>
        </w:rPr>
      </w:pPr>
    </w:p>
    <w:p w14:paraId="4D31A0B0" w14:textId="77777777" w:rsidR="00800A2B" w:rsidRPr="00800A2B" w:rsidRDefault="00800A2B" w:rsidP="00800A2B">
      <w:pPr>
        <w:pStyle w:val="1"/>
        <w:jc w:val="center"/>
        <w:rPr>
          <w:b w:val="0"/>
          <w:iCs/>
          <w:sz w:val="28"/>
          <w:szCs w:val="28"/>
        </w:rPr>
      </w:pPr>
      <w:r w:rsidRPr="00800A2B">
        <w:rPr>
          <w:iCs/>
          <w:sz w:val="28"/>
          <w:szCs w:val="28"/>
        </w:rPr>
        <w:t xml:space="preserve">Экспертное заключение Региональной энергетической комиссии Кузбасса </w:t>
      </w:r>
      <w:r w:rsidRPr="00800A2B">
        <w:rPr>
          <w:iCs/>
          <w:sz w:val="28"/>
          <w:szCs w:val="28"/>
        </w:rPr>
        <w:br/>
      </w:r>
      <w:r w:rsidRPr="00800A2B">
        <w:rPr>
          <w:b w:val="0"/>
          <w:iCs/>
          <w:sz w:val="28"/>
          <w:szCs w:val="28"/>
        </w:rPr>
        <w:t>по материалам, представленным ООО УК «</w:t>
      </w:r>
      <w:proofErr w:type="spellStart"/>
      <w:r w:rsidRPr="00800A2B">
        <w:rPr>
          <w:b w:val="0"/>
          <w:iCs/>
          <w:sz w:val="28"/>
          <w:szCs w:val="28"/>
        </w:rPr>
        <w:t>Егозово</w:t>
      </w:r>
      <w:proofErr w:type="spellEnd"/>
      <w:r w:rsidRPr="00800A2B">
        <w:rPr>
          <w:b w:val="0"/>
          <w:iCs/>
          <w:sz w:val="28"/>
          <w:szCs w:val="28"/>
        </w:rPr>
        <w:t>» (Ленинск-Кузнецкий муниципальный округ), для утверждения нормативов технологич</w:t>
      </w:r>
      <w:r w:rsidRPr="00800A2B">
        <w:rPr>
          <w:b w:val="0"/>
          <w:iCs/>
          <w:sz w:val="28"/>
          <w:szCs w:val="28"/>
        </w:rPr>
        <w:t>е</w:t>
      </w:r>
      <w:r w:rsidRPr="00800A2B">
        <w:rPr>
          <w:b w:val="0"/>
          <w:iCs/>
          <w:sz w:val="28"/>
          <w:szCs w:val="28"/>
        </w:rPr>
        <w:t>ских потерь при передаче тепловой энергии по тепловым сетям от котельных на 2024 год</w:t>
      </w:r>
    </w:p>
    <w:p w14:paraId="03EE6B6D" w14:textId="77777777" w:rsidR="00800A2B" w:rsidRPr="00800A2B" w:rsidRDefault="00800A2B" w:rsidP="00800A2B">
      <w:pPr>
        <w:pStyle w:val="ab"/>
        <w:ind w:left="426" w:right="850" w:firstLine="709"/>
        <w:jc w:val="center"/>
        <w:rPr>
          <w:sz w:val="28"/>
          <w:szCs w:val="28"/>
        </w:rPr>
      </w:pPr>
    </w:p>
    <w:p w14:paraId="6C9BEA8B" w14:textId="77777777" w:rsidR="00800A2B" w:rsidRPr="00800A2B" w:rsidRDefault="00800A2B" w:rsidP="00800A2B">
      <w:pPr>
        <w:ind w:firstLine="709"/>
        <w:jc w:val="both"/>
        <w:rPr>
          <w:rFonts w:ascii="Times New Roman" w:hAnsi="Times New Roman"/>
          <w:sz w:val="28"/>
          <w:szCs w:val="28"/>
        </w:rPr>
      </w:pPr>
      <w:r w:rsidRPr="00800A2B">
        <w:rPr>
          <w:rFonts w:ascii="Times New Roman" w:hAnsi="Times New Roman"/>
          <w:sz w:val="28"/>
          <w:szCs w:val="28"/>
        </w:rPr>
        <w:t xml:space="preserve">В Региональную энергетическую комиссию Кузбасса обратилось </w:t>
      </w:r>
      <w:r w:rsidRPr="00800A2B">
        <w:rPr>
          <w:rFonts w:ascii="Times New Roman" w:hAnsi="Times New Roman"/>
          <w:sz w:val="28"/>
          <w:szCs w:val="28"/>
        </w:rPr>
        <w:br/>
        <w:t>ООО УК «</w:t>
      </w:r>
      <w:proofErr w:type="spellStart"/>
      <w:r w:rsidRPr="00800A2B">
        <w:rPr>
          <w:rFonts w:ascii="Times New Roman" w:hAnsi="Times New Roman"/>
          <w:sz w:val="28"/>
          <w:szCs w:val="28"/>
        </w:rPr>
        <w:t>Егозово</w:t>
      </w:r>
      <w:proofErr w:type="spellEnd"/>
      <w:r w:rsidRPr="00800A2B">
        <w:rPr>
          <w:rFonts w:ascii="Times New Roman" w:hAnsi="Times New Roman"/>
          <w:sz w:val="28"/>
          <w:szCs w:val="28"/>
        </w:rPr>
        <w:t>» (Ленинск-Кузнецкий муниципальный округ) (далее – Предприятие) с заявкой на утверждение нормативов технолог</w:t>
      </w:r>
      <w:r w:rsidRPr="00800A2B">
        <w:rPr>
          <w:rFonts w:ascii="Times New Roman" w:hAnsi="Times New Roman"/>
          <w:sz w:val="28"/>
          <w:szCs w:val="28"/>
        </w:rPr>
        <w:t>и</w:t>
      </w:r>
      <w:r w:rsidRPr="00800A2B">
        <w:rPr>
          <w:rFonts w:ascii="Times New Roman" w:hAnsi="Times New Roman"/>
          <w:sz w:val="28"/>
          <w:szCs w:val="28"/>
        </w:rPr>
        <w:t>ческих потерь при передаче тепловой энергии.</w:t>
      </w:r>
    </w:p>
    <w:p w14:paraId="72D47141" w14:textId="77777777" w:rsidR="00800A2B" w:rsidRPr="00800A2B" w:rsidRDefault="00800A2B" w:rsidP="00800A2B">
      <w:pPr>
        <w:pStyle w:val="1"/>
        <w:jc w:val="center"/>
        <w:rPr>
          <w:sz w:val="28"/>
          <w:szCs w:val="28"/>
        </w:rPr>
      </w:pPr>
      <w:r w:rsidRPr="00800A2B">
        <w:rPr>
          <w:sz w:val="28"/>
          <w:szCs w:val="28"/>
        </w:rPr>
        <w:t>Краткая техническая характеристика ЭСО</w:t>
      </w:r>
    </w:p>
    <w:p w14:paraId="22DE986E" w14:textId="77777777" w:rsidR="00800A2B" w:rsidRPr="00800A2B" w:rsidRDefault="00800A2B" w:rsidP="00800A2B">
      <w:pPr>
        <w:ind w:firstLine="720"/>
        <w:jc w:val="both"/>
        <w:rPr>
          <w:rFonts w:ascii="Times New Roman" w:hAnsi="Times New Roman"/>
          <w:sz w:val="28"/>
          <w:szCs w:val="28"/>
        </w:rPr>
      </w:pPr>
      <w:r w:rsidRPr="00800A2B">
        <w:rPr>
          <w:rFonts w:ascii="Times New Roman" w:hAnsi="Times New Roman"/>
          <w:sz w:val="28"/>
          <w:szCs w:val="28"/>
        </w:rPr>
        <w:t xml:space="preserve">Предприятие образовано в 2020 году. Осуществляет свою деятельность на 1 угольной котельной мощностью 3,20 Гкал/ч. Протяженность теплосетей в 2-х трубном исполнении составляет – 0,762 км. </w:t>
      </w:r>
    </w:p>
    <w:p w14:paraId="508A7273" w14:textId="77777777" w:rsidR="00800A2B" w:rsidRPr="00800A2B" w:rsidRDefault="00800A2B" w:rsidP="00800A2B">
      <w:pPr>
        <w:ind w:firstLine="720"/>
        <w:jc w:val="both"/>
        <w:rPr>
          <w:rFonts w:ascii="Times New Roman" w:hAnsi="Times New Roman"/>
          <w:sz w:val="28"/>
          <w:szCs w:val="28"/>
        </w:rPr>
      </w:pPr>
      <w:r w:rsidRPr="00800A2B">
        <w:rPr>
          <w:rFonts w:ascii="Times New Roman" w:hAnsi="Times New Roman"/>
          <w:sz w:val="28"/>
          <w:szCs w:val="28"/>
        </w:rPr>
        <w:t xml:space="preserve">На котельной система теплоснабжения двухтрубная, работает по открытой схеме. Температурный график работы тепловой сети 95/70. ГВС работает с постоянной температурой 65/45. Изоляция – </w:t>
      </w:r>
      <w:proofErr w:type="spellStart"/>
      <w:r w:rsidRPr="00800A2B">
        <w:rPr>
          <w:rFonts w:ascii="Times New Roman" w:hAnsi="Times New Roman"/>
          <w:sz w:val="28"/>
          <w:szCs w:val="28"/>
        </w:rPr>
        <w:t>минматы</w:t>
      </w:r>
      <w:proofErr w:type="spellEnd"/>
      <w:r w:rsidRPr="00800A2B">
        <w:rPr>
          <w:rFonts w:ascii="Times New Roman" w:hAnsi="Times New Roman"/>
          <w:sz w:val="28"/>
          <w:szCs w:val="28"/>
        </w:rPr>
        <w:t xml:space="preserve">, стеклоткань. Сети ГВС работают только в отопительный период – 5352 часов, </w:t>
      </w:r>
    </w:p>
    <w:p w14:paraId="6A559259" w14:textId="77777777" w:rsidR="00800A2B" w:rsidRPr="00800A2B" w:rsidRDefault="00800A2B" w:rsidP="00800A2B">
      <w:pPr>
        <w:ind w:firstLine="720"/>
        <w:jc w:val="both"/>
        <w:rPr>
          <w:rFonts w:ascii="Times New Roman" w:hAnsi="Times New Roman"/>
          <w:sz w:val="28"/>
          <w:szCs w:val="28"/>
        </w:rPr>
      </w:pPr>
      <w:r w:rsidRPr="00800A2B">
        <w:rPr>
          <w:rFonts w:ascii="Times New Roman" w:hAnsi="Times New Roman"/>
          <w:sz w:val="28"/>
          <w:szCs w:val="28"/>
        </w:rPr>
        <w:t xml:space="preserve">В качестве топлива используется каменный уголь кузнецкого бассейна, низшая теплота сгорания топлива составляет 5174 ккал/кг. </w:t>
      </w:r>
    </w:p>
    <w:p w14:paraId="6FD2CE97" w14:textId="77777777" w:rsidR="00800A2B" w:rsidRPr="00800A2B" w:rsidRDefault="00800A2B" w:rsidP="00800A2B">
      <w:pPr>
        <w:pStyle w:val="1"/>
        <w:jc w:val="center"/>
        <w:rPr>
          <w:sz w:val="28"/>
          <w:szCs w:val="28"/>
        </w:rPr>
      </w:pPr>
      <w:r w:rsidRPr="00800A2B">
        <w:rPr>
          <w:sz w:val="28"/>
          <w:szCs w:val="28"/>
        </w:rPr>
        <w:t>Анализ представленных документов</w:t>
      </w:r>
    </w:p>
    <w:p w14:paraId="624F42E2" w14:textId="77777777" w:rsidR="00800A2B" w:rsidRPr="00800A2B" w:rsidRDefault="00800A2B" w:rsidP="00800A2B">
      <w:pPr>
        <w:ind w:firstLine="708"/>
        <w:jc w:val="both"/>
        <w:rPr>
          <w:rFonts w:ascii="Times New Roman" w:hAnsi="Times New Roman"/>
          <w:sz w:val="28"/>
          <w:szCs w:val="28"/>
        </w:rPr>
      </w:pPr>
      <w:r w:rsidRPr="00800A2B">
        <w:rPr>
          <w:rFonts w:ascii="Times New Roman" w:hAnsi="Times New Roman"/>
          <w:sz w:val="28"/>
          <w:szCs w:val="28"/>
        </w:rPr>
        <w:t>Предприятием для утверждения нормативов технологических потерь при перед</w:t>
      </w:r>
      <w:r w:rsidRPr="00800A2B">
        <w:rPr>
          <w:rFonts w:ascii="Times New Roman" w:hAnsi="Times New Roman"/>
          <w:sz w:val="28"/>
          <w:szCs w:val="28"/>
        </w:rPr>
        <w:t>а</w:t>
      </w:r>
      <w:r w:rsidRPr="00800A2B">
        <w:rPr>
          <w:rFonts w:ascii="Times New Roman" w:hAnsi="Times New Roman"/>
          <w:sz w:val="28"/>
          <w:szCs w:val="28"/>
        </w:rPr>
        <w:t>че тепловой энергии представлен следующий пакет расчетно-обосновывающих мат</w:t>
      </w:r>
      <w:r w:rsidRPr="00800A2B">
        <w:rPr>
          <w:rFonts w:ascii="Times New Roman" w:hAnsi="Times New Roman"/>
          <w:sz w:val="28"/>
          <w:szCs w:val="28"/>
        </w:rPr>
        <w:t>е</w:t>
      </w:r>
      <w:r w:rsidRPr="00800A2B">
        <w:rPr>
          <w:rFonts w:ascii="Times New Roman" w:hAnsi="Times New Roman"/>
          <w:sz w:val="28"/>
          <w:szCs w:val="28"/>
        </w:rPr>
        <w:t>ри</w:t>
      </w:r>
      <w:r w:rsidRPr="00800A2B">
        <w:rPr>
          <w:rFonts w:ascii="Times New Roman" w:hAnsi="Times New Roman"/>
          <w:sz w:val="28"/>
          <w:szCs w:val="28"/>
        </w:rPr>
        <w:t>а</w:t>
      </w:r>
      <w:r w:rsidRPr="00800A2B">
        <w:rPr>
          <w:rFonts w:ascii="Times New Roman" w:hAnsi="Times New Roman"/>
          <w:sz w:val="28"/>
          <w:szCs w:val="28"/>
        </w:rPr>
        <w:t>лов:</w:t>
      </w:r>
    </w:p>
    <w:p w14:paraId="15C5C2A7" w14:textId="77777777" w:rsidR="00800A2B" w:rsidRPr="00800A2B" w:rsidRDefault="00800A2B" w:rsidP="00800A2B">
      <w:pPr>
        <w:ind w:firstLine="709"/>
        <w:jc w:val="both"/>
        <w:rPr>
          <w:rFonts w:ascii="Times New Roman" w:hAnsi="Times New Roman"/>
          <w:sz w:val="28"/>
          <w:szCs w:val="28"/>
        </w:rPr>
      </w:pPr>
      <w:bookmarkStart w:id="80" w:name="_Hlk153122016"/>
      <w:r w:rsidRPr="00800A2B">
        <w:rPr>
          <w:rFonts w:ascii="Times New Roman" w:hAnsi="Times New Roman"/>
          <w:sz w:val="28"/>
          <w:szCs w:val="28"/>
        </w:rPr>
        <w:t>- копии уставных и регистрационных документов;</w:t>
      </w:r>
    </w:p>
    <w:bookmarkEnd w:id="80"/>
    <w:p w14:paraId="5EC93F62" w14:textId="77777777" w:rsidR="00800A2B" w:rsidRPr="00800A2B" w:rsidRDefault="00800A2B" w:rsidP="00800A2B">
      <w:pPr>
        <w:ind w:firstLine="709"/>
        <w:jc w:val="both"/>
        <w:rPr>
          <w:rFonts w:ascii="Times New Roman" w:hAnsi="Times New Roman"/>
          <w:sz w:val="28"/>
          <w:szCs w:val="28"/>
        </w:rPr>
      </w:pPr>
      <w:r w:rsidRPr="00800A2B">
        <w:rPr>
          <w:rFonts w:ascii="Times New Roman" w:hAnsi="Times New Roman"/>
          <w:sz w:val="28"/>
          <w:szCs w:val="28"/>
        </w:rPr>
        <w:t>- температурный график работы;</w:t>
      </w:r>
    </w:p>
    <w:p w14:paraId="69916DB6" w14:textId="77777777" w:rsidR="00800A2B" w:rsidRPr="00800A2B" w:rsidRDefault="00800A2B" w:rsidP="00800A2B">
      <w:pPr>
        <w:ind w:firstLine="709"/>
        <w:jc w:val="both"/>
        <w:rPr>
          <w:rFonts w:ascii="Times New Roman" w:hAnsi="Times New Roman"/>
          <w:sz w:val="28"/>
          <w:szCs w:val="28"/>
        </w:rPr>
      </w:pPr>
      <w:r w:rsidRPr="00800A2B">
        <w:rPr>
          <w:rFonts w:ascii="Times New Roman" w:hAnsi="Times New Roman"/>
          <w:sz w:val="28"/>
          <w:szCs w:val="28"/>
        </w:rPr>
        <w:t>- сведения о климатических факторах, влияющих на работу тепловых сетей;</w:t>
      </w:r>
    </w:p>
    <w:p w14:paraId="0B2ADA87" w14:textId="77777777" w:rsidR="00800A2B" w:rsidRPr="00800A2B" w:rsidRDefault="00800A2B" w:rsidP="00800A2B">
      <w:pPr>
        <w:ind w:firstLine="709"/>
        <w:jc w:val="both"/>
        <w:rPr>
          <w:rFonts w:ascii="Times New Roman" w:hAnsi="Times New Roman"/>
          <w:sz w:val="28"/>
          <w:szCs w:val="28"/>
        </w:rPr>
      </w:pPr>
      <w:r w:rsidRPr="00800A2B">
        <w:rPr>
          <w:rFonts w:ascii="Times New Roman" w:hAnsi="Times New Roman"/>
          <w:sz w:val="28"/>
          <w:szCs w:val="28"/>
        </w:rPr>
        <w:t>- данные о теплотрассах;</w:t>
      </w:r>
    </w:p>
    <w:p w14:paraId="060E26BE" w14:textId="77777777" w:rsidR="00800A2B" w:rsidRPr="00800A2B" w:rsidRDefault="00800A2B" w:rsidP="00800A2B">
      <w:pPr>
        <w:ind w:firstLine="709"/>
        <w:jc w:val="both"/>
        <w:rPr>
          <w:rFonts w:ascii="Times New Roman" w:hAnsi="Times New Roman"/>
          <w:sz w:val="28"/>
          <w:szCs w:val="28"/>
        </w:rPr>
      </w:pPr>
      <w:r w:rsidRPr="00800A2B">
        <w:rPr>
          <w:rFonts w:ascii="Times New Roman" w:hAnsi="Times New Roman"/>
          <w:sz w:val="28"/>
          <w:szCs w:val="28"/>
        </w:rPr>
        <w:t>- структура отпуска тепловой энергии на 2024 год;</w:t>
      </w:r>
    </w:p>
    <w:p w14:paraId="67F0F541" w14:textId="77777777" w:rsidR="00800A2B" w:rsidRPr="00800A2B" w:rsidRDefault="00800A2B" w:rsidP="00800A2B">
      <w:pPr>
        <w:ind w:firstLine="709"/>
        <w:jc w:val="both"/>
        <w:rPr>
          <w:rFonts w:ascii="Times New Roman" w:hAnsi="Times New Roman"/>
          <w:b/>
          <w:sz w:val="28"/>
          <w:szCs w:val="28"/>
        </w:rPr>
      </w:pPr>
      <w:r w:rsidRPr="00800A2B">
        <w:rPr>
          <w:rFonts w:ascii="Times New Roman" w:hAnsi="Times New Roman"/>
          <w:sz w:val="28"/>
          <w:szCs w:val="28"/>
        </w:rPr>
        <w:t>- расчет нормативных эксплуатационных технологических затрат и потерь те</w:t>
      </w:r>
      <w:r w:rsidRPr="00800A2B">
        <w:rPr>
          <w:rFonts w:ascii="Times New Roman" w:hAnsi="Times New Roman"/>
          <w:sz w:val="28"/>
          <w:szCs w:val="28"/>
        </w:rPr>
        <w:t>п</w:t>
      </w:r>
      <w:r w:rsidRPr="00800A2B">
        <w:rPr>
          <w:rFonts w:ascii="Times New Roman" w:hAnsi="Times New Roman"/>
          <w:sz w:val="28"/>
          <w:szCs w:val="28"/>
        </w:rPr>
        <w:t>лоносителей;</w:t>
      </w:r>
    </w:p>
    <w:p w14:paraId="21FD9B3A" w14:textId="77777777" w:rsidR="00800A2B" w:rsidRPr="00800A2B" w:rsidRDefault="00800A2B" w:rsidP="00800A2B">
      <w:pPr>
        <w:ind w:firstLine="709"/>
        <w:jc w:val="both"/>
        <w:rPr>
          <w:rFonts w:ascii="Times New Roman" w:hAnsi="Times New Roman"/>
          <w:sz w:val="28"/>
          <w:szCs w:val="28"/>
        </w:rPr>
      </w:pPr>
      <w:r w:rsidRPr="00800A2B">
        <w:rPr>
          <w:rFonts w:ascii="Times New Roman" w:hAnsi="Times New Roman"/>
          <w:sz w:val="28"/>
          <w:szCs w:val="28"/>
        </w:rPr>
        <w:t>- расчет нормативных эксплуатационных технологических затрат и потерь тепл</w:t>
      </w:r>
      <w:r w:rsidRPr="00800A2B">
        <w:rPr>
          <w:rFonts w:ascii="Times New Roman" w:hAnsi="Times New Roman"/>
          <w:sz w:val="28"/>
          <w:szCs w:val="28"/>
        </w:rPr>
        <w:t>о</w:t>
      </w:r>
      <w:r w:rsidRPr="00800A2B">
        <w:rPr>
          <w:rFonts w:ascii="Times New Roman" w:hAnsi="Times New Roman"/>
          <w:sz w:val="28"/>
          <w:szCs w:val="28"/>
        </w:rPr>
        <w:t>вой энергии, в том числе с потерями теплоносителей и через теплоизоляционные ко</w:t>
      </w:r>
      <w:r w:rsidRPr="00800A2B">
        <w:rPr>
          <w:rFonts w:ascii="Times New Roman" w:hAnsi="Times New Roman"/>
          <w:sz w:val="28"/>
          <w:szCs w:val="28"/>
        </w:rPr>
        <w:t>н</w:t>
      </w:r>
      <w:r w:rsidRPr="00800A2B">
        <w:rPr>
          <w:rFonts w:ascii="Times New Roman" w:hAnsi="Times New Roman"/>
          <w:sz w:val="28"/>
          <w:szCs w:val="28"/>
        </w:rPr>
        <w:t>струкции трубопроводов.</w:t>
      </w:r>
    </w:p>
    <w:p w14:paraId="323831E8" w14:textId="77777777" w:rsidR="00800A2B" w:rsidRPr="00800A2B" w:rsidRDefault="00800A2B" w:rsidP="00800A2B">
      <w:pPr>
        <w:ind w:firstLine="709"/>
        <w:jc w:val="both"/>
        <w:rPr>
          <w:rFonts w:ascii="Times New Roman" w:hAnsi="Times New Roman"/>
          <w:sz w:val="28"/>
          <w:szCs w:val="28"/>
        </w:rPr>
      </w:pPr>
      <w:r w:rsidRPr="00800A2B">
        <w:rPr>
          <w:rFonts w:ascii="Times New Roman" w:hAnsi="Times New Roman"/>
          <w:sz w:val="28"/>
          <w:szCs w:val="28"/>
        </w:rPr>
        <w:t>Документы и расчеты, обосновывающие представленные к утверждению знач</w:t>
      </w:r>
      <w:r w:rsidRPr="00800A2B">
        <w:rPr>
          <w:rFonts w:ascii="Times New Roman" w:hAnsi="Times New Roman"/>
          <w:sz w:val="28"/>
          <w:szCs w:val="28"/>
        </w:rPr>
        <w:t>е</w:t>
      </w:r>
      <w:r w:rsidRPr="00800A2B">
        <w:rPr>
          <w:rFonts w:ascii="Times New Roman" w:hAnsi="Times New Roman"/>
          <w:sz w:val="28"/>
          <w:szCs w:val="28"/>
        </w:rPr>
        <w:t>ния нормативов, соответствуют требованиям, предъявляемым Порядком опред</w:t>
      </w:r>
      <w:r w:rsidRPr="00800A2B">
        <w:rPr>
          <w:rFonts w:ascii="Times New Roman" w:hAnsi="Times New Roman"/>
          <w:sz w:val="28"/>
          <w:szCs w:val="28"/>
        </w:rPr>
        <w:t>е</w:t>
      </w:r>
      <w:r w:rsidRPr="00800A2B">
        <w:rPr>
          <w:rFonts w:ascii="Times New Roman" w:hAnsi="Times New Roman"/>
          <w:sz w:val="28"/>
          <w:szCs w:val="28"/>
        </w:rPr>
        <w:t>ления нормативов технологических потерь при передаче тепловой энергии, теплоносит</w:t>
      </w:r>
      <w:r w:rsidRPr="00800A2B">
        <w:rPr>
          <w:rFonts w:ascii="Times New Roman" w:hAnsi="Times New Roman"/>
          <w:sz w:val="28"/>
          <w:szCs w:val="28"/>
        </w:rPr>
        <w:t>е</w:t>
      </w:r>
      <w:r w:rsidRPr="00800A2B">
        <w:rPr>
          <w:rFonts w:ascii="Times New Roman" w:hAnsi="Times New Roman"/>
          <w:sz w:val="28"/>
          <w:szCs w:val="28"/>
        </w:rPr>
        <w:t xml:space="preserve">ля, утвержденным Приказом Минэнерго России от 30 декабря </w:t>
      </w:r>
      <w:smartTag w:uri="urn:schemas-microsoft-com:office:smarttags" w:element="metricconverter">
        <w:smartTagPr>
          <w:attr w:name="ProductID" w:val="2008 г"/>
        </w:smartTagPr>
        <w:r w:rsidRPr="00800A2B">
          <w:rPr>
            <w:rFonts w:ascii="Times New Roman" w:hAnsi="Times New Roman"/>
            <w:sz w:val="28"/>
            <w:szCs w:val="28"/>
          </w:rPr>
          <w:t>2008 г</w:t>
        </w:r>
      </w:smartTag>
      <w:r w:rsidRPr="00800A2B">
        <w:rPr>
          <w:rFonts w:ascii="Times New Roman" w:hAnsi="Times New Roman"/>
          <w:sz w:val="28"/>
          <w:szCs w:val="28"/>
        </w:rPr>
        <w:t>. № 325 (зарегистр</w:t>
      </w:r>
      <w:r w:rsidRPr="00800A2B">
        <w:rPr>
          <w:rFonts w:ascii="Times New Roman" w:hAnsi="Times New Roman"/>
          <w:sz w:val="28"/>
          <w:szCs w:val="28"/>
        </w:rPr>
        <w:t>и</w:t>
      </w:r>
      <w:r w:rsidRPr="00800A2B">
        <w:rPr>
          <w:rFonts w:ascii="Times New Roman" w:hAnsi="Times New Roman"/>
          <w:sz w:val="28"/>
          <w:szCs w:val="28"/>
        </w:rPr>
        <w:t xml:space="preserve">рован в Минюсте России 16 апреля </w:t>
      </w:r>
      <w:smartTag w:uri="urn:schemas-microsoft-com:office:smarttags" w:element="metricconverter">
        <w:smartTagPr>
          <w:attr w:name="ProductID" w:val="2009 г"/>
        </w:smartTagPr>
        <w:r w:rsidRPr="00800A2B">
          <w:rPr>
            <w:rFonts w:ascii="Times New Roman" w:hAnsi="Times New Roman"/>
            <w:sz w:val="28"/>
            <w:szCs w:val="28"/>
          </w:rPr>
          <w:t>2009 г</w:t>
        </w:r>
      </w:smartTag>
      <w:r w:rsidRPr="00800A2B">
        <w:rPr>
          <w:rFonts w:ascii="Times New Roman" w:hAnsi="Times New Roman"/>
          <w:sz w:val="28"/>
          <w:szCs w:val="28"/>
        </w:rPr>
        <w:t>. № 13513).</w:t>
      </w:r>
    </w:p>
    <w:p w14:paraId="30DF6D5F" w14:textId="77777777" w:rsidR="00800A2B" w:rsidRPr="00800A2B" w:rsidRDefault="00800A2B" w:rsidP="00800A2B">
      <w:pPr>
        <w:ind w:firstLine="709"/>
        <w:jc w:val="both"/>
        <w:rPr>
          <w:rFonts w:ascii="Times New Roman" w:hAnsi="Times New Roman"/>
          <w:sz w:val="28"/>
          <w:szCs w:val="28"/>
        </w:rPr>
      </w:pPr>
      <w:r w:rsidRPr="00800A2B">
        <w:rPr>
          <w:rFonts w:ascii="Times New Roman" w:hAnsi="Times New Roman"/>
          <w:sz w:val="28"/>
          <w:szCs w:val="28"/>
        </w:rPr>
        <w:t xml:space="preserve">Однако, специалисты РЭК Кузбасса предлагают скорректировать объем отпуска тепловой энергии в сеть от котельной предприятия, приняв его на уровне фактического отпуска за 2024 год в размере 5 597,66 Гкал. </w:t>
      </w:r>
    </w:p>
    <w:p w14:paraId="0673920F" w14:textId="77777777" w:rsidR="00800A2B" w:rsidRPr="00800A2B" w:rsidRDefault="00800A2B" w:rsidP="00800A2B">
      <w:pPr>
        <w:ind w:firstLine="709"/>
        <w:jc w:val="both"/>
        <w:rPr>
          <w:rFonts w:ascii="Times New Roman" w:hAnsi="Times New Roman"/>
          <w:bCs/>
          <w:sz w:val="28"/>
          <w:szCs w:val="28"/>
        </w:rPr>
      </w:pPr>
      <w:r w:rsidRPr="00800A2B">
        <w:rPr>
          <w:rFonts w:ascii="Times New Roman" w:hAnsi="Times New Roman"/>
          <w:bCs/>
          <w:sz w:val="28"/>
          <w:szCs w:val="28"/>
        </w:rPr>
        <w:t>- Потери теплоносителя – 155,291 м</w:t>
      </w:r>
      <w:r w:rsidRPr="00800A2B">
        <w:rPr>
          <w:rFonts w:ascii="Times New Roman" w:hAnsi="Times New Roman"/>
          <w:bCs/>
          <w:sz w:val="28"/>
          <w:szCs w:val="28"/>
          <w:vertAlign w:val="superscript"/>
        </w:rPr>
        <w:t>3</w:t>
      </w:r>
      <w:r w:rsidRPr="00800A2B">
        <w:rPr>
          <w:rFonts w:ascii="Times New Roman" w:hAnsi="Times New Roman"/>
          <w:bCs/>
          <w:sz w:val="28"/>
          <w:szCs w:val="28"/>
        </w:rPr>
        <w:t xml:space="preserve">. </w:t>
      </w:r>
    </w:p>
    <w:p w14:paraId="1AB6F3F0" w14:textId="77777777" w:rsidR="00800A2B" w:rsidRPr="00800A2B" w:rsidRDefault="00800A2B" w:rsidP="00800A2B">
      <w:pPr>
        <w:ind w:firstLine="709"/>
        <w:jc w:val="both"/>
        <w:rPr>
          <w:rFonts w:ascii="Times New Roman" w:hAnsi="Times New Roman"/>
          <w:bCs/>
          <w:sz w:val="28"/>
          <w:szCs w:val="28"/>
        </w:rPr>
      </w:pPr>
      <w:r w:rsidRPr="00800A2B">
        <w:rPr>
          <w:rFonts w:ascii="Times New Roman" w:hAnsi="Times New Roman"/>
          <w:bCs/>
          <w:sz w:val="28"/>
          <w:szCs w:val="28"/>
        </w:rPr>
        <w:t xml:space="preserve">- Потери теплоэнергии при передаче по тепловым сетям 0,222 тыс. Гкал </w:t>
      </w:r>
      <w:r w:rsidRPr="00800A2B">
        <w:rPr>
          <w:rFonts w:ascii="Times New Roman" w:hAnsi="Times New Roman"/>
          <w:bCs/>
          <w:sz w:val="28"/>
          <w:szCs w:val="28"/>
        </w:rPr>
        <w:br/>
        <w:t>(3,96 % от общего отпуска предприятия).</w:t>
      </w:r>
    </w:p>
    <w:p w14:paraId="77B8F149" w14:textId="77777777" w:rsidR="00800A2B" w:rsidRPr="00800A2B" w:rsidRDefault="00800A2B" w:rsidP="00800A2B">
      <w:pPr>
        <w:ind w:firstLine="709"/>
        <w:jc w:val="both"/>
        <w:rPr>
          <w:rFonts w:ascii="Times New Roman" w:hAnsi="Times New Roman"/>
          <w:sz w:val="28"/>
          <w:szCs w:val="28"/>
        </w:rPr>
      </w:pPr>
      <w:r w:rsidRPr="00800A2B">
        <w:rPr>
          <w:rFonts w:ascii="Times New Roman" w:hAnsi="Times New Roman"/>
          <w:sz w:val="28"/>
          <w:szCs w:val="28"/>
        </w:rPr>
        <w:t>В таблице 1 представлена динамика основных показателей технологических п</w:t>
      </w:r>
      <w:r w:rsidRPr="00800A2B">
        <w:rPr>
          <w:rFonts w:ascii="Times New Roman" w:hAnsi="Times New Roman"/>
          <w:sz w:val="28"/>
          <w:szCs w:val="28"/>
        </w:rPr>
        <w:t>о</w:t>
      </w:r>
      <w:r w:rsidRPr="00800A2B">
        <w:rPr>
          <w:rFonts w:ascii="Times New Roman" w:hAnsi="Times New Roman"/>
          <w:sz w:val="28"/>
          <w:szCs w:val="28"/>
        </w:rPr>
        <w:t>терь при передаче тепловой энергии.</w:t>
      </w:r>
    </w:p>
    <w:p w14:paraId="0D0D7914" w14:textId="77777777" w:rsidR="00800A2B" w:rsidRPr="00800A2B" w:rsidRDefault="00800A2B" w:rsidP="0043077F">
      <w:pPr>
        <w:numPr>
          <w:ilvl w:val="0"/>
          <w:numId w:val="9"/>
        </w:numPr>
        <w:spacing w:after="0" w:line="240" w:lineRule="auto"/>
        <w:jc w:val="right"/>
        <w:rPr>
          <w:rFonts w:ascii="Times New Roman" w:hAnsi="Times New Roman"/>
          <w:sz w:val="28"/>
          <w:szCs w:val="28"/>
        </w:rPr>
      </w:pPr>
    </w:p>
    <w:p w14:paraId="58EABBF9" w14:textId="77777777" w:rsidR="00800A2B" w:rsidRPr="00800A2B" w:rsidRDefault="00800A2B" w:rsidP="00800A2B">
      <w:pPr>
        <w:jc w:val="right"/>
        <w:rPr>
          <w:rFonts w:ascii="Times New Roman" w:hAnsi="Times New Roman"/>
          <w:b/>
        </w:rPr>
      </w:pPr>
    </w:p>
    <w:p w14:paraId="403A12C7" w14:textId="77777777" w:rsidR="00800A2B" w:rsidRPr="00800A2B" w:rsidRDefault="00800A2B" w:rsidP="00800A2B">
      <w:pPr>
        <w:jc w:val="center"/>
        <w:rPr>
          <w:rFonts w:ascii="Times New Roman" w:hAnsi="Times New Roman"/>
          <w:b/>
        </w:rPr>
      </w:pPr>
      <w:r w:rsidRPr="00800A2B">
        <w:rPr>
          <w:rFonts w:ascii="Times New Roman" w:hAnsi="Times New Roman"/>
          <w:b/>
        </w:rPr>
        <w:t xml:space="preserve">ДИНАМИКА ОСНОВНЫХ ПОКАЗАТЕЛЕЙ </w:t>
      </w:r>
    </w:p>
    <w:p w14:paraId="0EEF3589" w14:textId="77777777" w:rsidR="00800A2B" w:rsidRPr="00800A2B" w:rsidRDefault="00800A2B" w:rsidP="00800A2B">
      <w:pPr>
        <w:jc w:val="center"/>
        <w:rPr>
          <w:rFonts w:ascii="Times New Roman" w:hAnsi="Times New Roman"/>
          <w:b/>
        </w:rPr>
      </w:pPr>
      <w:r w:rsidRPr="00800A2B">
        <w:rPr>
          <w:rFonts w:ascii="Times New Roman" w:hAnsi="Times New Roman"/>
          <w:b/>
        </w:rPr>
        <w:t>(В ЧАСТИ ОТПУСКА НА ПОТРЕБИТЕЛЬСКИЙ РЫНОК)</w:t>
      </w:r>
    </w:p>
    <w:p w14:paraId="09E58910" w14:textId="77777777" w:rsidR="00800A2B" w:rsidRPr="00800A2B" w:rsidRDefault="00800A2B" w:rsidP="00800A2B">
      <w:pPr>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5591"/>
        <w:gridCol w:w="1128"/>
        <w:gridCol w:w="909"/>
        <w:gridCol w:w="909"/>
        <w:gridCol w:w="1024"/>
      </w:tblGrid>
      <w:tr w:rsidR="00800A2B" w:rsidRPr="00800A2B" w14:paraId="5513516C" w14:textId="77777777" w:rsidTr="001320AF">
        <w:trPr>
          <w:trHeight w:val="20"/>
        </w:trPr>
        <w:tc>
          <w:tcPr>
            <w:tcW w:w="311" w:type="pct"/>
            <w:vMerge w:val="restart"/>
            <w:shd w:val="clear" w:color="auto" w:fill="auto"/>
            <w:vAlign w:val="center"/>
            <w:hideMark/>
          </w:tcPr>
          <w:p w14:paraId="45C7D872"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proofErr w:type="spellStart"/>
            <w:r w:rsidRPr="00800A2B">
              <w:rPr>
                <w:rFonts w:ascii="Times New Roman" w:hAnsi="Times New Roman"/>
                <w:sz w:val="18"/>
                <w:szCs w:val="18"/>
              </w:rPr>
              <w:t>пп</w:t>
            </w:r>
            <w:proofErr w:type="spellEnd"/>
            <w:r w:rsidRPr="00800A2B">
              <w:rPr>
                <w:rFonts w:ascii="Times New Roman" w:hAnsi="Times New Roman"/>
                <w:sz w:val="18"/>
                <w:szCs w:val="18"/>
              </w:rPr>
              <w:t>.</w:t>
            </w:r>
          </w:p>
        </w:tc>
        <w:tc>
          <w:tcPr>
            <w:tcW w:w="2742" w:type="pct"/>
            <w:vMerge w:val="restart"/>
            <w:shd w:val="clear" w:color="auto" w:fill="auto"/>
            <w:vAlign w:val="center"/>
            <w:hideMark/>
          </w:tcPr>
          <w:p w14:paraId="1EC758A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Показатели</w:t>
            </w:r>
          </w:p>
        </w:tc>
        <w:tc>
          <w:tcPr>
            <w:tcW w:w="553" w:type="pct"/>
            <w:shd w:val="clear" w:color="auto" w:fill="auto"/>
            <w:vAlign w:val="center"/>
            <w:hideMark/>
          </w:tcPr>
          <w:p w14:paraId="60A07381"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2021</w:t>
            </w:r>
          </w:p>
        </w:tc>
        <w:tc>
          <w:tcPr>
            <w:tcW w:w="446" w:type="pct"/>
            <w:shd w:val="clear" w:color="auto" w:fill="auto"/>
            <w:vAlign w:val="center"/>
            <w:hideMark/>
          </w:tcPr>
          <w:p w14:paraId="067BF33C"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2022</w:t>
            </w:r>
          </w:p>
        </w:tc>
        <w:tc>
          <w:tcPr>
            <w:tcW w:w="446" w:type="pct"/>
            <w:shd w:val="clear" w:color="auto" w:fill="auto"/>
            <w:vAlign w:val="center"/>
            <w:hideMark/>
          </w:tcPr>
          <w:p w14:paraId="5C2EF054"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2023</w:t>
            </w:r>
          </w:p>
        </w:tc>
        <w:tc>
          <w:tcPr>
            <w:tcW w:w="502" w:type="pct"/>
            <w:shd w:val="clear" w:color="auto" w:fill="auto"/>
            <w:vAlign w:val="center"/>
            <w:hideMark/>
          </w:tcPr>
          <w:p w14:paraId="0FC6B4D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2024</w:t>
            </w:r>
          </w:p>
        </w:tc>
      </w:tr>
      <w:tr w:rsidR="00800A2B" w:rsidRPr="00800A2B" w14:paraId="30F67477" w14:textId="77777777" w:rsidTr="001320AF">
        <w:trPr>
          <w:trHeight w:val="20"/>
        </w:trPr>
        <w:tc>
          <w:tcPr>
            <w:tcW w:w="311" w:type="pct"/>
            <w:vMerge/>
            <w:vAlign w:val="center"/>
            <w:hideMark/>
          </w:tcPr>
          <w:p w14:paraId="61278F79" w14:textId="77777777" w:rsidR="00800A2B" w:rsidRPr="00800A2B" w:rsidRDefault="00800A2B" w:rsidP="001320AF">
            <w:pPr>
              <w:jc w:val="center"/>
              <w:rPr>
                <w:rFonts w:ascii="Times New Roman" w:hAnsi="Times New Roman"/>
                <w:sz w:val="18"/>
                <w:szCs w:val="18"/>
              </w:rPr>
            </w:pPr>
          </w:p>
        </w:tc>
        <w:tc>
          <w:tcPr>
            <w:tcW w:w="2742" w:type="pct"/>
            <w:vMerge/>
            <w:vAlign w:val="center"/>
            <w:hideMark/>
          </w:tcPr>
          <w:p w14:paraId="45B7FCBC" w14:textId="77777777" w:rsidR="00800A2B" w:rsidRPr="00800A2B" w:rsidRDefault="00800A2B" w:rsidP="001320AF">
            <w:pPr>
              <w:jc w:val="center"/>
              <w:rPr>
                <w:rFonts w:ascii="Times New Roman" w:hAnsi="Times New Roman"/>
                <w:sz w:val="18"/>
                <w:szCs w:val="18"/>
              </w:rPr>
            </w:pPr>
          </w:p>
        </w:tc>
        <w:tc>
          <w:tcPr>
            <w:tcW w:w="553" w:type="pct"/>
            <w:shd w:val="clear" w:color="auto" w:fill="auto"/>
            <w:vAlign w:val="center"/>
            <w:hideMark/>
          </w:tcPr>
          <w:p w14:paraId="3E6781B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отчет</w:t>
            </w:r>
          </w:p>
        </w:tc>
        <w:tc>
          <w:tcPr>
            <w:tcW w:w="446" w:type="pct"/>
            <w:shd w:val="clear" w:color="auto" w:fill="auto"/>
            <w:vAlign w:val="center"/>
            <w:hideMark/>
          </w:tcPr>
          <w:p w14:paraId="23E896B6"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отчет</w:t>
            </w:r>
          </w:p>
        </w:tc>
        <w:tc>
          <w:tcPr>
            <w:tcW w:w="446" w:type="pct"/>
            <w:shd w:val="clear" w:color="auto" w:fill="auto"/>
            <w:vAlign w:val="center"/>
            <w:hideMark/>
          </w:tcPr>
          <w:p w14:paraId="2CEA8B4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план</w:t>
            </w:r>
          </w:p>
        </w:tc>
        <w:tc>
          <w:tcPr>
            <w:tcW w:w="502" w:type="pct"/>
            <w:shd w:val="clear" w:color="auto" w:fill="auto"/>
            <w:vAlign w:val="center"/>
            <w:hideMark/>
          </w:tcPr>
          <w:p w14:paraId="3CEED1E1"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расчет</w:t>
            </w:r>
          </w:p>
        </w:tc>
      </w:tr>
      <w:tr w:rsidR="00800A2B" w:rsidRPr="00800A2B" w14:paraId="688209DE" w14:textId="77777777" w:rsidTr="001320AF">
        <w:trPr>
          <w:trHeight w:val="20"/>
        </w:trPr>
        <w:tc>
          <w:tcPr>
            <w:tcW w:w="311" w:type="pct"/>
            <w:shd w:val="clear" w:color="auto" w:fill="auto"/>
            <w:vAlign w:val="center"/>
            <w:hideMark/>
          </w:tcPr>
          <w:p w14:paraId="79DEB6E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w:t>
            </w:r>
          </w:p>
        </w:tc>
        <w:tc>
          <w:tcPr>
            <w:tcW w:w="2742" w:type="pct"/>
            <w:shd w:val="clear" w:color="auto" w:fill="auto"/>
            <w:vAlign w:val="center"/>
            <w:hideMark/>
          </w:tcPr>
          <w:p w14:paraId="701B5BD6"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w:t>
            </w:r>
          </w:p>
        </w:tc>
        <w:tc>
          <w:tcPr>
            <w:tcW w:w="553" w:type="pct"/>
            <w:shd w:val="clear" w:color="auto" w:fill="auto"/>
            <w:vAlign w:val="center"/>
            <w:hideMark/>
          </w:tcPr>
          <w:p w14:paraId="649F0944"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3</w:t>
            </w:r>
          </w:p>
        </w:tc>
        <w:tc>
          <w:tcPr>
            <w:tcW w:w="446" w:type="pct"/>
            <w:shd w:val="clear" w:color="auto" w:fill="auto"/>
            <w:vAlign w:val="center"/>
            <w:hideMark/>
          </w:tcPr>
          <w:p w14:paraId="44335E87"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4</w:t>
            </w:r>
          </w:p>
        </w:tc>
        <w:tc>
          <w:tcPr>
            <w:tcW w:w="446" w:type="pct"/>
            <w:shd w:val="clear" w:color="auto" w:fill="auto"/>
            <w:vAlign w:val="center"/>
            <w:hideMark/>
          </w:tcPr>
          <w:p w14:paraId="01BE3F4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5</w:t>
            </w:r>
          </w:p>
        </w:tc>
        <w:tc>
          <w:tcPr>
            <w:tcW w:w="502" w:type="pct"/>
            <w:shd w:val="clear" w:color="auto" w:fill="auto"/>
            <w:vAlign w:val="center"/>
            <w:hideMark/>
          </w:tcPr>
          <w:p w14:paraId="7A8F5A24"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6</w:t>
            </w:r>
          </w:p>
        </w:tc>
      </w:tr>
      <w:tr w:rsidR="00800A2B" w:rsidRPr="00800A2B" w14:paraId="719B4208" w14:textId="77777777" w:rsidTr="001320AF">
        <w:trPr>
          <w:trHeight w:val="20"/>
        </w:trPr>
        <w:tc>
          <w:tcPr>
            <w:tcW w:w="311" w:type="pct"/>
            <w:shd w:val="clear" w:color="auto" w:fill="auto"/>
            <w:vAlign w:val="center"/>
            <w:hideMark/>
          </w:tcPr>
          <w:p w14:paraId="5FC1850E"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w:t>
            </w:r>
          </w:p>
        </w:tc>
        <w:tc>
          <w:tcPr>
            <w:tcW w:w="4689" w:type="pct"/>
            <w:gridSpan w:val="5"/>
            <w:shd w:val="clear" w:color="auto" w:fill="auto"/>
            <w:vAlign w:val="center"/>
            <w:hideMark/>
          </w:tcPr>
          <w:p w14:paraId="1E1A4A25" w14:textId="77777777" w:rsidR="00800A2B" w:rsidRPr="00800A2B" w:rsidRDefault="00800A2B" w:rsidP="001320AF">
            <w:pPr>
              <w:jc w:val="center"/>
              <w:rPr>
                <w:rFonts w:ascii="Times New Roman" w:hAnsi="Times New Roman"/>
                <w:b/>
                <w:bCs/>
                <w:sz w:val="18"/>
                <w:szCs w:val="18"/>
              </w:rPr>
            </w:pPr>
            <w:r w:rsidRPr="00800A2B">
              <w:rPr>
                <w:rFonts w:ascii="Times New Roman" w:hAnsi="Times New Roman"/>
                <w:b/>
                <w:bCs/>
                <w:sz w:val="18"/>
                <w:szCs w:val="18"/>
              </w:rPr>
              <w:t>Теплоноситель</w:t>
            </w:r>
          </w:p>
        </w:tc>
      </w:tr>
      <w:tr w:rsidR="00800A2B" w:rsidRPr="00800A2B" w14:paraId="175FF1E4" w14:textId="77777777" w:rsidTr="001320AF">
        <w:trPr>
          <w:trHeight w:val="20"/>
        </w:trPr>
        <w:tc>
          <w:tcPr>
            <w:tcW w:w="311" w:type="pct"/>
            <w:vMerge w:val="restart"/>
            <w:shd w:val="clear" w:color="auto" w:fill="auto"/>
            <w:vAlign w:val="center"/>
            <w:hideMark/>
          </w:tcPr>
          <w:p w14:paraId="6C412FE1"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1.1</w:t>
            </w:r>
          </w:p>
        </w:tc>
        <w:tc>
          <w:tcPr>
            <w:tcW w:w="4689" w:type="pct"/>
            <w:gridSpan w:val="5"/>
            <w:shd w:val="clear" w:color="auto" w:fill="auto"/>
            <w:vAlign w:val="center"/>
            <w:hideMark/>
          </w:tcPr>
          <w:p w14:paraId="1BD6B81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потери и затраты теплоносителя, т(м</w:t>
            </w:r>
            <w:r w:rsidRPr="00800A2B">
              <w:rPr>
                <w:rFonts w:ascii="Times New Roman" w:hAnsi="Times New Roman"/>
                <w:sz w:val="18"/>
                <w:szCs w:val="18"/>
                <w:vertAlign w:val="superscript"/>
              </w:rPr>
              <w:t>3</w:t>
            </w:r>
            <w:r w:rsidRPr="00800A2B">
              <w:rPr>
                <w:rFonts w:ascii="Times New Roman" w:hAnsi="Times New Roman"/>
                <w:sz w:val="18"/>
                <w:szCs w:val="18"/>
              </w:rPr>
              <w:t>):</w:t>
            </w:r>
          </w:p>
        </w:tc>
      </w:tr>
      <w:tr w:rsidR="00800A2B" w:rsidRPr="00800A2B" w14:paraId="37C235DD" w14:textId="77777777" w:rsidTr="001320AF">
        <w:trPr>
          <w:trHeight w:val="20"/>
        </w:trPr>
        <w:tc>
          <w:tcPr>
            <w:tcW w:w="311" w:type="pct"/>
            <w:vMerge/>
            <w:vAlign w:val="center"/>
            <w:hideMark/>
          </w:tcPr>
          <w:p w14:paraId="56CF7485"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6FB5F11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пар</w:t>
            </w:r>
          </w:p>
        </w:tc>
        <w:tc>
          <w:tcPr>
            <w:tcW w:w="553" w:type="pct"/>
            <w:shd w:val="clear" w:color="auto" w:fill="auto"/>
            <w:vAlign w:val="center"/>
            <w:hideMark/>
          </w:tcPr>
          <w:p w14:paraId="31EF43AB"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4303CD1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03DEC5C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1455B9B6"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717BBD9E" w14:textId="77777777" w:rsidTr="001320AF">
        <w:trPr>
          <w:trHeight w:val="20"/>
        </w:trPr>
        <w:tc>
          <w:tcPr>
            <w:tcW w:w="311" w:type="pct"/>
            <w:vMerge/>
            <w:vAlign w:val="center"/>
            <w:hideMark/>
          </w:tcPr>
          <w:p w14:paraId="30992259"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7DC7799C"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конденсат</w:t>
            </w:r>
          </w:p>
        </w:tc>
        <w:tc>
          <w:tcPr>
            <w:tcW w:w="553" w:type="pct"/>
            <w:shd w:val="clear" w:color="auto" w:fill="auto"/>
            <w:vAlign w:val="center"/>
            <w:hideMark/>
          </w:tcPr>
          <w:p w14:paraId="6891483C"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288D1BA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486AF18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49C04DF6"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305228E6" w14:textId="77777777" w:rsidTr="001320AF">
        <w:trPr>
          <w:trHeight w:val="20"/>
        </w:trPr>
        <w:tc>
          <w:tcPr>
            <w:tcW w:w="311" w:type="pct"/>
            <w:vMerge/>
            <w:vAlign w:val="center"/>
            <w:hideMark/>
          </w:tcPr>
          <w:p w14:paraId="33263BC7"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5CD011F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вода</w:t>
            </w:r>
          </w:p>
        </w:tc>
        <w:tc>
          <w:tcPr>
            <w:tcW w:w="553" w:type="pct"/>
            <w:shd w:val="clear" w:color="auto" w:fill="auto"/>
            <w:vAlign w:val="center"/>
          </w:tcPr>
          <w:p w14:paraId="354F08C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155,490</w:t>
            </w:r>
          </w:p>
        </w:tc>
        <w:tc>
          <w:tcPr>
            <w:tcW w:w="446" w:type="pct"/>
            <w:shd w:val="clear" w:color="auto" w:fill="auto"/>
            <w:vAlign w:val="center"/>
          </w:tcPr>
          <w:p w14:paraId="34117DE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155,490</w:t>
            </w:r>
          </w:p>
        </w:tc>
        <w:tc>
          <w:tcPr>
            <w:tcW w:w="446" w:type="pct"/>
            <w:shd w:val="clear" w:color="auto" w:fill="auto"/>
            <w:vAlign w:val="center"/>
          </w:tcPr>
          <w:p w14:paraId="1E181A87"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155,490</w:t>
            </w:r>
          </w:p>
        </w:tc>
        <w:tc>
          <w:tcPr>
            <w:tcW w:w="502" w:type="pct"/>
            <w:shd w:val="clear" w:color="auto" w:fill="auto"/>
            <w:vAlign w:val="center"/>
          </w:tcPr>
          <w:p w14:paraId="1DBE8071"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155,291</w:t>
            </w:r>
          </w:p>
        </w:tc>
      </w:tr>
      <w:tr w:rsidR="00800A2B" w:rsidRPr="00800A2B" w14:paraId="0F0E525B" w14:textId="77777777" w:rsidTr="001320AF">
        <w:trPr>
          <w:trHeight w:val="20"/>
        </w:trPr>
        <w:tc>
          <w:tcPr>
            <w:tcW w:w="311" w:type="pct"/>
            <w:vMerge w:val="restart"/>
            <w:shd w:val="clear" w:color="auto" w:fill="auto"/>
            <w:vAlign w:val="center"/>
            <w:hideMark/>
          </w:tcPr>
          <w:p w14:paraId="5AF7BBB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1.2</w:t>
            </w:r>
          </w:p>
        </w:tc>
        <w:tc>
          <w:tcPr>
            <w:tcW w:w="2742" w:type="pct"/>
            <w:shd w:val="clear" w:color="auto" w:fill="auto"/>
            <w:vAlign w:val="center"/>
            <w:hideMark/>
          </w:tcPr>
          <w:p w14:paraId="6CE97C9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среднегодовой объем тепловых сетей, м</w:t>
            </w:r>
            <w:r w:rsidRPr="00800A2B">
              <w:rPr>
                <w:rFonts w:ascii="Times New Roman" w:hAnsi="Times New Roman"/>
                <w:sz w:val="18"/>
                <w:szCs w:val="18"/>
                <w:vertAlign w:val="superscript"/>
              </w:rPr>
              <w:t>3</w:t>
            </w:r>
            <w:r w:rsidRPr="00800A2B">
              <w:rPr>
                <w:rFonts w:ascii="Times New Roman" w:hAnsi="Times New Roman"/>
                <w:sz w:val="18"/>
                <w:szCs w:val="18"/>
              </w:rPr>
              <w:t>:</w:t>
            </w:r>
          </w:p>
        </w:tc>
        <w:tc>
          <w:tcPr>
            <w:tcW w:w="1947" w:type="pct"/>
            <w:gridSpan w:val="4"/>
            <w:shd w:val="clear" w:color="auto" w:fill="auto"/>
            <w:vAlign w:val="center"/>
            <w:hideMark/>
          </w:tcPr>
          <w:p w14:paraId="545D017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531F5D0C" w14:textId="77777777" w:rsidTr="001320AF">
        <w:trPr>
          <w:trHeight w:val="20"/>
        </w:trPr>
        <w:tc>
          <w:tcPr>
            <w:tcW w:w="311" w:type="pct"/>
            <w:vMerge/>
            <w:vAlign w:val="center"/>
            <w:hideMark/>
          </w:tcPr>
          <w:p w14:paraId="337A26E8"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70334E72"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пар</w:t>
            </w:r>
          </w:p>
        </w:tc>
        <w:tc>
          <w:tcPr>
            <w:tcW w:w="553" w:type="pct"/>
            <w:shd w:val="clear" w:color="auto" w:fill="auto"/>
            <w:vAlign w:val="center"/>
            <w:hideMark/>
          </w:tcPr>
          <w:p w14:paraId="7B55662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163C87A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2B2D3FB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01F29A8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753C4478" w14:textId="77777777" w:rsidTr="001320AF">
        <w:trPr>
          <w:trHeight w:val="20"/>
        </w:trPr>
        <w:tc>
          <w:tcPr>
            <w:tcW w:w="311" w:type="pct"/>
            <w:vMerge/>
            <w:vAlign w:val="center"/>
            <w:hideMark/>
          </w:tcPr>
          <w:p w14:paraId="7541890C"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6E33939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конденсат</w:t>
            </w:r>
          </w:p>
        </w:tc>
        <w:tc>
          <w:tcPr>
            <w:tcW w:w="553" w:type="pct"/>
            <w:shd w:val="clear" w:color="auto" w:fill="auto"/>
            <w:vAlign w:val="center"/>
            <w:hideMark/>
          </w:tcPr>
          <w:p w14:paraId="4BB1AFA4"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7AAC11CC"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3633BC8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79D4D6AB"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23EF3FF6" w14:textId="77777777" w:rsidTr="001320AF">
        <w:trPr>
          <w:trHeight w:val="20"/>
        </w:trPr>
        <w:tc>
          <w:tcPr>
            <w:tcW w:w="311" w:type="pct"/>
            <w:vMerge/>
            <w:vAlign w:val="center"/>
            <w:hideMark/>
          </w:tcPr>
          <w:p w14:paraId="241BB498"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55EBEE94"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вода</w:t>
            </w:r>
          </w:p>
        </w:tc>
        <w:tc>
          <w:tcPr>
            <w:tcW w:w="553" w:type="pct"/>
            <w:shd w:val="clear" w:color="auto" w:fill="auto"/>
            <w:vAlign w:val="center"/>
          </w:tcPr>
          <w:p w14:paraId="572C88EB"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10,45</w:t>
            </w:r>
          </w:p>
        </w:tc>
        <w:tc>
          <w:tcPr>
            <w:tcW w:w="446" w:type="pct"/>
            <w:shd w:val="clear" w:color="auto" w:fill="auto"/>
            <w:vAlign w:val="center"/>
          </w:tcPr>
          <w:p w14:paraId="628D817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10,45</w:t>
            </w:r>
          </w:p>
        </w:tc>
        <w:tc>
          <w:tcPr>
            <w:tcW w:w="446" w:type="pct"/>
            <w:shd w:val="clear" w:color="auto" w:fill="auto"/>
            <w:vAlign w:val="center"/>
          </w:tcPr>
          <w:p w14:paraId="69AC101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10,45</w:t>
            </w:r>
          </w:p>
        </w:tc>
        <w:tc>
          <w:tcPr>
            <w:tcW w:w="502" w:type="pct"/>
            <w:shd w:val="clear" w:color="auto" w:fill="auto"/>
            <w:vAlign w:val="center"/>
          </w:tcPr>
          <w:p w14:paraId="08F1164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9,12</w:t>
            </w:r>
          </w:p>
        </w:tc>
      </w:tr>
      <w:tr w:rsidR="00800A2B" w:rsidRPr="00800A2B" w14:paraId="22184F83" w14:textId="77777777" w:rsidTr="001320AF">
        <w:trPr>
          <w:trHeight w:val="20"/>
        </w:trPr>
        <w:tc>
          <w:tcPr>
            <w:tcW w:w="311" w:type="pct"/>
            <w:vMerge w:val="restart"/>
            <w:shd w:val="clear" w:color="auto" w:fill="auto"/>
            <w:vAlign w:val="center"/>
            <w:hideMark/>
          </w:tcPr>
          <w:p w14:paraId="2C75886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1.3</w:t>
            </w:r>
          </w:p>
        </w:tc>
        <w:tc>
          <w:tcPr>
            <w:tcW w:w="4689" w:type="pct"/>
            <w:gridSpan w:val="5"/>
            <w:shd w:val="clear" w:color="auto" w:fill="auto"/>
            <w:vAlign w:val="center"/>
            <w:hideMark/>
          </w:tcPr>
          <w:p w14:paraId="33FD93B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отношение потерь и затрат теплоносителя к среднегодовому объему тепловых сетей, %:</w:t>
            </w:r>
          </w:p>
        </w:tc>
      </w:tr>
      <w:tr w:rsidR="00800A2B" w:rsidRPr="00800A2B" w14:paraId="75CEBF25" w14:textId="77777777" w:rsidTr="001320AF">
        <w:trPr>
          <w:trHeight w:val="20"/>
        </w:trPr>
        <w:tc>
          <w:tcPr>
            <w:tcW w:w="311" w:type="pct"/>
            <w:vMerge/>
            <w:vAlign w:val="center"/>
            <w:hideMark/>
          </w:tcPr>
          <w:p w14:paraId="19AF1661"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6CFA4D2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пар</w:t>
            </w:r>
          </w:p>
        </w:tc>
        <w:tc>
          <w:tcPr>
            <w:tcW w:w="553" w:type="pct"/>
            <w:shd w:val="clear" w:color="auto" w:fill="auto"/>
            <w:vAlign w:val="center"/>
            <w:hideMark/>
          </w:tcPr>
          <w:p w14:paraId="596E7056"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7CD882A8"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19196B0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7F2CD40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3FBF11EC" w14:textId="77777777" w:rsidTr="001320AF">
        <w:trPr>
          <w:trHeight w:val="20"/>
        </w:trPr>
        <w:tc>
          <w:tcPr>
            <w:tcW w:w="311" w:type="pct"/>
            <w:vMerge/>
            <w:vAlign w:val="center"/>
            <w:hideMark/>
          </w:tcPr>
          <w:p w14:paraId="1787EE0C"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54C402B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конденсат</w:t>
            </w:r>
          </w:p>
        </w:tc>
        <w:tc>
          <w:tcPr>
            <w:tcW w:w="553" w:type="pct"/>
            <w:shd w:val="clear" w:color="auto" w:fill="auto"/>
            <w:vAlign w:val="center"/>
            <w:hideMark/>
          </w:tcPr>
          <w:p w14:paraId="7EA94E2B"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4028B517"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74B81BB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560CAFB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39096A52" w14:textId="77777777" w:rsidTr="001320AF">
        <w:trPr>
          <w:trHeight w:val="20"/>
        </w:trPr>
        <w:tc>
          <w:tcPr>
            <w:tcW w:w="311" w:type="pct"/>
            <w:vMerge/>
            <w:vAlign w:val="center"/>
            <w:hideMark/>
          </w:tcPr>
          <w:p w14:paraId="201F54EA"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6D09681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вода</w:t>
            </w:r>
          </w:p>
        </w:tc>
        <w:tc>
          <w:tcPr>
            <w:tcW w:w="553" w:type="pct"/>
            <w:shd w:val="clear" w:color="auto" w:fill="auto"/>
            <w:vAlign w:val="center"/>
          </w:tcPr>
          <w:p w14:paraId="1CEB982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1487,94</w:t>
            </w:r>
          </w:p>
        </w:tc>
        <w:tc>
          <w:tcPr>
            <w:tcW w:w="446" w:type="pct"/>
            <w:shd w:val="clear" w:color="auto" w:fill="auto"/>
            <w:vAlign w:val="center"/>
          </w:tcPr>
          <w:p w14:paraId="1538901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1487,94</w:t>
            </w:r>
          </w:p>
        </w:tc>
        <w:tc>
          <w:tcPr>
            <w:tcW w:w="446" w:type="pct"/>
            <w:shd w:val="clear" w:color="auto" w:fill="auto"/>
            <w:vAlign w:val="center"/>
          </w:tcPr>
          <w:p w14:paraId="35FCBB97"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1487,94</w:t>
            </w:r>
          </w:p>
        </w:tc>
        <w:tc>
          <w:tcPr>
            <w:tcW w:w="502" w:type="pct"/>
            <w:shd w:val="clear" w:color="auto" w:fill="auto"/>
            <w:vAlign w:val="center"/>
          </w:tcPr>
          <w:p w14:paraId="3BB565A6"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2461,57</w:t>
            </w:r>
          </w:p>
        </w:tc>
      </w:tr>
      <w:tr w:rsidR="00800A2B" w:rsidRPr="00800A2B" w14:paraId="3648C918" w14:textId="77777777" w:rsidTr="001320AF">
        <w:trPr>
          <w:trHeight w:val="20"/>
        </w:trPr>
        <w:tc>
          <w:tcPr>
            <w:tcW w:w="311" w:type="pct"/>
            <w:vMerge w:val="restart"/>
            <w:shd w:val="clear" w:color="auto" w:fill="auto"/>
            <w:vAlign w:val="center"/>
            <w:hideMark/>
          </w:tcPr>
          <w:p w14:paraId="39409D8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1.4</w:t>
            </w:r>
          </w:p>
        </w:tc>
        <w:tc>
          <w:tcPr>
            <w:tcW w:w="4689" w:type="pct"/>
            <w:gridSpan w:val="5"/>
            <w:shd w:val="clear" w:color="auto" w:fill="auto"/>
            <w:vAlign w:val="center"/>
            <w:hideMark/>
          </w:tcPr>
          <w:p w14:paraId="7EE8712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отношение потерь и затрат теплоносителя к среднегодовому объему тепловых сетей, %/час (п.1.3:8 760):</w:t>
            </w:r>
          </w:p>
        </w:tc>
      </w:tr>
      <w:tr w:rsidR="00800A2B" w:rsidRPr="00800A2B" w14:paraId="0F0C491A" w14:textId="77777777" w:rsidTr="001320AF">
        <w:trPr>
          <w:trHeight w:val="20"/>
        </w:trPr>
        <w:tc>
          <w:tcPr>
            <w:tcW w:w="311" w:type="pct"/>
            <w:vMerge/>
            <w:vAlign w:val="center"/>
            <w:hideMark/>
          </w:tcPr>
          <w:p w14:paraId="215769EC"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3187522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пар</w:t>
            </w:r>
          </w:p>
        </w:tc>
        <w:tc>
          <w:tcPr>
            <w:tcW w:w="553" w:type="pct"/>
            <w:shd w:val="clear" w:color="auto" w:fill="auto"/>
            <w:vAlign w:val="center"/>
            <w:hideMark/>
          </w:tcPr>
          <w:p w14:paraId="2F67B70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38E6447E"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74DE564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10A1176C"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6F4B13B8" w14:textId="77777777" w:rsidTr="001320AF">
        <w:trPr>
          <w:trHeight w:val="20"/>
        </w:trPr>
        <w:tc>
          <w:tcPr>
            <w:tcW w:w="311" w:type="pct"/>
            <w:vMerge/>
            <w:vAlign w:val="center"/>
            <w:hideMark/>
          </w:tcPr>
          <w:p w14:paraId="655D2D21"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42993E27"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конденсат</w:t>
            </w:r>
          </w:p>
        </w:tc>
        <w:tc>
          <w:tcPr>
            <w:tcW w:w="553" w:type="pct"/>
            <w:shd w:val="clear" w:color="auto" w:fill="auto"/>
            <w:vAlign w:val="center"/>
            <w:hideMark/>
          </w:tcPr>
          <w:p w14:paraId="0BF23EFB"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6766CA5E"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6D6E7846"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4209067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5BAF098C" w14:textId="77777777" w:rsidTr="001320AF">
        <w:trPr>
          <w:trHeight w:val="20"/>
        </w:trPr>
        <w:tc>
          <w:tcPr>
            <w:tcW w:w="311" w:type="pct"/>
            <w:vMerge/>
            <w:vAlign w:val="center"/>
            <w:hideMark/>
          </w:tcPr>
          <w:p w14:paraId="2E407507"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79D658B1"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вода</w:t>
            </w:r>
          </w:p>
        </w:tc>
        <w:tc>
          <w:tcPr>
            <w:tcW w:w="553" w:type="pct"/>
            <w:shd w:val="clear" w:color="auto" w:fill="auto"/>
            <w:vAlign w:val="center"/>
          </w:tcPr>
          <w:p w14:paraId="2F15859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0,2562</w:t>
            </w:r>
          </w:p>
        </w:tc>
        <w:tc>
          <w:tcPr>
            <w:tcW w:w="446" w:type="pct"/>
            <w:shd w:val="clear" w:color="auto" w:fill="auto"/>
            <w:vAlign w:val="center"/>
          </w:tcPr>
          <w:p w14:paraId="67B40066"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0,2562</w:t>
            </w:r>
          </w:p>
        </w:tc>
        <w:tc>
          <w:tcPr>
            <w:tcW w:w="446" w:type="pct"/>
            <w:shd w:val="clear" w:color="auto" w:fill="auto"/>
            <w:vAlign w:val="center"/>
          </w:tcPr>
          <w:p w14:paraId="7F80288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0,2562</w:t>
            </w:r>
          </w:p>
        </w:tc>
        <w:tc>
          <w:tcPr>
            <w:tcW w:w="502" w:type="pct"/>
            <w:shd w:val="clear" w:color="auto" w:fill="auto"/>
            <w:vAlign w:val="center"/>
          </w:tcPr>
          <w:p w14:paraId="729F132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0,4238</w:t>
            </w:r>
          </w:p>
        </w:tc>
      </w:tr>
      <w:tr w:rsidR="00800A2B" w:rsidRPr="00800A2B" w14:paraId="04CAC317" w14:textId="77777777" w:rsidTr="001320AF">
        <w:trPr>
          <w:trHeight w:val="20"/>
        </w:trPr>
        <w:tc>
          <w:tcPr>
            <w:tcW w:w="311" w:type="pct"/>
            <w:shd w:val="clear" w:color="auto" w:fill="auto"/>
            <w:vAlign w:val="center"/>
            <w:hideMark/>
          </w:tcPr>
          <w:p w14:paraId="650E313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w:t>
            </w:r>
          </w:p>
        </w:tc>
        <w:tc>
          <w:tcPr>
            <w:tcW w:w="4689" w:type="pct"/>
            <w:gridSpan w:val="5"/>
            <w:shd w:val="clear" w:color="auto" w:fill="auto"/>
            <w:vAlign w:val="center"/>
            <w:hideMark/>
          </w:tcPr>
          <w:p w14:paraId="6C835117" w14:textId="77777777" w:rsidR="00800A2B" w:rsidRPr="00800A2B" w:rsidRDefault="00800A2B" w:rsidP="001320AF">
            <w:pPr>
              <w:jc w:val="center"/>
              <w:rPr>
                <w:rFonts w:ascii="Times New Roman" w:hAnsi="Times New Roman"/>
                <w:b/>
                <w:bCs/>
                <w:sz w:val="18"/>
                <w:szCs w:val="18"/>
              </w:rPr>
            </w:pPr>
            <w:r w:rsidRPr="00800A2B">
              <w:rPr>
                <w:rFonts w:ascii="Times New Roman" w:hAnsi="Times New Roman"/>
                <w:b/>
                <w:bCs/>
                <w:sz w:val="18"/>
                <w:szCs w:val="18"/>
              </w:rPr>
              <w:t>Тепловая энергия</w:t>
            </w:r>
          </w:p>
        </w:tc>
      </w:tr>
      <w:tr w:rsidR="00800A2B" w:rsidRPr="00800A2B" w14:paraId="01B318FB" w14:textId="77777777" w:rsidTr="001320AF">
        <w:trPr>
          <w:trHeight w:val="20"/>
        </w:trPr>
        <w:tc>
          <w:tcPr>
            <w:tcW w:w="311" w:type="pct"/>
            <w:vMerge w:val="restart"/>
            <w:shd w:val="clear" w:color="auto" w:fill="auto"/>
            <w:vAlign w:val="center"/>
            <w:hideMark/>
          </w:tcPr>
          <w:p w14:paraId="71AAF3D6"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2.1</w:t>
            </w:r>
          </w:p>
        </w:tc>
        <w:tc>
          <w:tcPr>
            <w:tcW w:w="2742" w:type="pct"/>
            <w:shd w:val="clear" w:color="auto" w:fill="auto"/>
            <w:vAlign w:val="center"/>
            <w:hideMark/>
          </w:tcPr>
          <w:p w14:paraId="46595892"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потери тепловой энергии, тыс. Гкал:</w:t>
            </w:r>
          </w:p>
        </w:tc>
        <w:tc>
          <w:tcPr>
            <w:tcW w:w="553" w:type="pct"/>
            <w:shd w:val="clear" w:color="auto" w:fill="auto"/>
            <w:vAlign w:val="center"/>
            <w:hideMark/>
          </w:tcPr>
          <w:p w14:paraId="6CA7AE61"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77D9BB2B"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76EE4B3E"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2EC975A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0D128014" w14:textId="77777777" w:rsidTr="001320AF">
        <w:trPr>
          <w:trHeight w:val="20"/>
        </w:trPr>
        <w:tc>
          <w:tcPr>
            <w:tcW w:w="311" w:type="pct"/>
            <w:vMerge/>
            <w:vAlign w:val="center"/>
            <w:hideMark/>
          </w:tcPr>
          <w:p w14:paraId="4ED20716"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6A66AFC8"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пар</w:t>
            </w:r>
          </w:p>
        </w:tc>
        <w:tc>
          <w:tcPr>
            <w:tcW w:w="553" w:type="pct"/>
            <w:shd w:val="clear" w:color="auto" w:fill="auto"/>
            <w:vAlign w:val="center"/>
            <w:hideMark/>
          </w:tcPr>
          <w:p w14:paraId="007285DE"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448652F1"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7028B15B"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6428D22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1242A2A7" w14:textId="77777777" w:rsidTr="001320AF">
        <w:trPr>
          <w:trHeight w:val="20"/>
        </w:trPr>
        <w:tc>
          <w:tcPr>
            <w:tcW w:w="311" w:type="pct"/>
            <w:vMerge/>
            <w:vAlign w:val="center"/>
            <w:hideMark/>
          </w:tcPr>
          <w:p w14:paraId="19C8404E"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3257BD4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конденсат</w:t>
            </w:r>
          </w:p>
        </w:tc>
        <w:tc>
          <w:tcPr>
            <w:tcW w:w="553" w:type="pct"/>
            <w:shd w:val="clear" w:color="auto" w:fill="auto"/>
            <w:vAlign w:val="center"/>
            <w:hideMark/>
          </w:tcPr>
          <w:p w14:paraId="6B05884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4E495E0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6FA873A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2C6AA4D7"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3EEBBFA5" w14:textId="77777777" w:rsidTr="001320AF">
        <w:trPr>
          <w:trHeight w:val="20"/>
        </w:trPr>
        <w:tc>
          <w:tcPr>
            <w:tcW w:w="311" w:type="pct"/>
            <w:vMerge/>
            <w:vAlign w:val="center"/>
            <w:hideMark/>
          </w:tcPr>
          <w:p w14:paraId="21668C47"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76204EB1"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вода</w:t>
            </w:r>
          </w:p>
        </w:tc>
        <w:tc>
          <w:tcPr>
            <w:tcW w:w="553" w:type="pct"/>
            <w:shd w:val="clear" w:color="auto" w:fill="auto"/>
            <w:vAlign w:val="center"/>
          </w:tcPr>
          <w:p w14:paraId="5077C068"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0,220</w:t>
            </w:r>
          </w:p>
        </w:tc>
        <w:tc>
          <w:tcPr>
            <w:tcW w:w="446" w:type="pct"/>
            <w:shd w:val="clear" w:color="auto" w:fill="auto"/>
            <w:vAlign w:val="center"/>
          </w:tcPr>
          <w:p w14:paraId="1D1D230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0,220</w:t>
            </w:r>
          </w:p>
        </w:tc>
        <w:tc>
          <w:tcPr>
            <w:tcW w:w="446" w:type="pct"/>
            <w:shd w:val="clear" w:color="auto" w:fill="auto"/>
            <w:vAlign w:val="center"/>
          </w:tcPr>
          <w:p w14:paraId="01D5CE2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0,220</w:t>
            </w:r>
          </w:p>
        </w:tc>
        <w:tc>
          <w:tcPr>
            <w:tcW w:w="502" w:type="pct"/>
            <w:shd w:val="clear" w:color="auto" w:fill="auto"/>
            <w:vAlign w:val="center"/>
          </w:tcPr>
          <w:p w14:paraId="0252D616"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0,222</w:t>
            </w:r>
          </w:p>
        </w:tc>
      </w:tr>
      <w:tr w:rsidR="00800A2B" w:rsidRPr="00800A2B" w14:paraId="1DE6D0BE" w14:textId="77777777" w:rsidTr="001320AF">
        <w:trPr>
          <w:trHeight w:val="20"/>
        </w:trPr>
        <w:tc>
          <w:tcPr>
            <w:tcW w:w="311" w:type="pct"/>
            <w:vMerge w:val="restart"/>
            <w:shd w:val="clear" w:color="auto" w:fill="auto"/>
            <w:vAlign w:val="center"/>
            <w:hideMark/>
          </w:tcPr>
          <w:p w14:paraId="7523E98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2.2</w:t>
            </w:r>
          </w:p>
        </w:tc>
        <w:tc>
          <w:tcPr>
            <w:tcW w:w="4689" w:type="pct"/>
            <w:gridSpan w:val="5"/>
            <w:shd w:val="clear" w:color="auto" w:fill="auto"/>
            <w:vAlign w:val="center"/>
            <w:hideMark/>
          </w:tcPr>
          <w:p w14:paraId="7DC23136"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материальная характеристика тепловых сетей в однотрубном исчислении, м</w:t>
            </w:r>
            <w:r w:rsidRPr="00800A2B">
              <w:rPr>
                <w:rFonts w:ascii="Times New Roman" w:hAnsi="Times New Roman"/>
                <w:sz w:val="18"/>
                <w:szCs w:val="18"/>
                <w:vertAlign w:val="superscript"/>
              </w:rPr>
              <w:t>2</w:t>
            </w:r>
          </w:p>
        </w:tc>
      </w:tr>
      <w:tr w:rsidR="00800A2B" w:rsidRPr="00800A2B" w14:paraId="00297966" w14:textId="77777777" w:rsidTr="001320AF">
        <w:trPr>
          <w:trHeight w:val="20"/>
        </w:trPr>
        <w:tc>
          <w:tcPr>
            <w:tcW w:w="311" w:type="pct"/>
            <w:vMerge/>
            <w:vAlign w:val="center"/>
            <w:hideMark/>
          </w:tcPr>
          <w:p w14:paraId="3AE2C0B2"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280744EE"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пар</w:t>
            </w:r>
          </w:p>
        </w:tc>
        <w:tc>
          <w:tcPr>
            <w:tcW w:w="553" w:type="pct"/>
            <w:shd w:val="clear" w:color="auto" w:fill="auto"/>
            <w:vAlign w:val="center"/>
            <w:hideMark/>
          </w:tcPr>
          <w:p w14:paraId="39EC374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3610757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3076CFD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59111A44"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5B5571E2" w14:textId="77777777" w:rsidTr="001320AF">
        <w:trPr>
          <w:trHeight w:val="20"/>
        </w:trPr>
        <w:tc>
          <w:tcPr>
            <w:tcW w:w="311" w:type="pct"/>
            <w:vMerge/>
            <w:vAlign w:val="center"/>
            <w:hideMark/>
          </w:tcPr>
          <w:p w14:paraId="5222F799"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2281959B"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конденсат</w:t>
            </w:r>
          </w:p>
        </w:tc>
        <w:tc>
          <w:tcPr>
            <w:tcW w:w="553" w:type="pct"/>
            <w:shd w:val="clear" w:color="auto" w:fill="auto"/>
            <w:vAlign w:val="center"/>
            <w:hideMark/>
          </w:tcPr>
          <w:p w14:paraId="6055282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3DF37AD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40BCC6A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251CC244"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1EA893BD" w14:textId="77777777" w:rsidTr="001320AF">
        <w:trPr>
          <w:trHeight w:val="20"/>
        </w:trPr>
        <w:tc>
          <w:tcPr>
            <w:tcW w:w="311" w:type="pct"/>
            <w:vMerge/>
            <w:vAlign w:val="center"/>
            <w:hideMark/>
          </w:tcPr>
          <w:p w14:paraId="77FEDA5E"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070C3E3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вода</w:t>
            </w:r>
          </w:p>
        </w:tc>
        <w:tc>
          <w:tcPr>
            <w:tcW w:w="553" w:type="pct"/>
            <w:shd w:val="clear" w:color="auto" w:fill="auto"/>
            <w:vAlign w:val="center"/>
          </w:tcPr>
          <w:p w14:paraId="7BBC67D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131,08</w:t>
            </w:r>
          </w:p>
        </w:tc>
        <w:tc>
          <w:tcPr>
            <w:tcW w:w="446" w:type="pct"/>
            <w:shd w:val="clear" w:color="auto" w:fill="auto"/>
            <w:vAlign w:val="center"/>
          </w:tcPr>
          <w:p w14:paraId="05E7F64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131,08</w:t>
            </w:r>
          </w:p>
        </w:tc>
        <w:tc>
          <w:tcPr>
            <w:tcW w:w="446" w:type="pct"/>
            <w:shd w:val="clear" w:color="auto" w:fill="auto"/>
            <w:vAlign w:val="center"/>
          </w:tcPr>
          <w:p w14:paraId="2EE0AA2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131,08</w:t>
            </w:r>
          </w:p>
        </w:tc>
        <w:tc>
          <w:tcPr>
            <w:tcW w:w="502" w:type="pct"/>
            <w:shd w:val="clear" w:color="auto" w:fill="auto"/>
            <w:vAlign w:val="center"/>
          </w:tcPr>
          <w:p w14:paraId="7BEBC31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131,08</w:t>
            </w:r>
          </w:p>
        </w:tc>
      </w:tr>
      <w:tr w:rsidR="00800A2B" w:rsidRPr="00800A2B" w14:paraId="6D2FF605" w14:textId="77777777" w:rsidTr="001320AF">
        <w:trPr>
          <w:trHeight w:val="20"/>
        </w:trPr>
        <w:tc>
          <w:tcPr>
            <w:tcW w:w="311" w:type="pct"/>
            <w:vMerge w:val="restart"/>
            <w:shd w:val="clear" w:color="auto" w:fill="auto"/>
            <w:vAlign w:val="center"/>
            <w:hideMark/>
          </w:tcPr>
          <w:p w14:paraId="443884A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2.3</w:t>
            </w:r>
          </w:p>
        </w:tc>
        <w:tc>
          <w:tcPr>
            <w:tcW w:w="4689" w:type="pct"/>
            <w:gridSpan w:val="5"/>
            <w:shd w:val="clear" w:color="auto" w:fill="auto"/>
            <w:vAlign w:val="center"/>
            <w:hideMark/>
          </w:tcPr>
          <w:p w14:paraId="474640C7"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отпуск тепловой энергии в сеть, тыс. Гкал:</w:t>
            </w:r>
          </w:p>
        </w:tc>
      </w:tr>
      <w:tr w:rsidR="00800A2B" w:rsidRPr="00800A2B" w14:paraId="609EB9DB" w14:textId="77777777" w:rsidTr="001320AF">
        <w:trPr>
          <w:trHeight w:val="20"/>
        </w:trPr>
        <w:tc>
          <w:tcPr>
            <w:tcW w:w="311" w:type="pct"/>
            <w:vMerge/>
            <w:vAlign w:val="center"/>
            <w:hideMark/>
          </w:tcPr>
          <w:p w14:paraId="63FE14F3"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2576A74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пар</w:t>
            </w:r>
          </w:p>
        </w:tc>
        <w:tc>
          <w:tcPr>
            <w:tcW w:w="553" w:type="pct"/>
            <w:shd w:val="clear" w:color="auto" w:fill="auto"/>
            <w:vAlign w:val="center"/>
            <w:hideMark/>
          </w:tcPr>
          <w:p w14:paraId="53FC82C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1931A4F2"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2091A88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0EFB7AB2"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493C7970" w14:textId="77777777" w:rsidTr="001320AF">
        <w:trPr>
          <w:trHeight w:val="20"/>
        </w:trPr>
        <w:tc>
          <w:tcPr>
            <w:tcW w:w="311" w:type="pct"/>
            <w:vMerge/>
            <w:vAlign w:val="center"/>
            <w:hideMark/>
          </w:tcPr>
          <w:p w14:paraId="444CF36E"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572399E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конденсат</w:t>
            </w:r>
          </w:p>
        </w:tc>
        <w:tc>
          <w:tcPr>
            <w:tcW w:w="553" w:type="pct"/>
            <w:shd w:val="clear" w:color="auto" w:fill="auto"/>
            <w:vAlign w:val="center"/>
            <w:hideMark/>
          </w:tcPr>
          <w:p w14:paraId="0BD31B31"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3CC6E118"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34B63BB2"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4E1CFDAB"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55CCDA84" w14:textId="77777777" w:rsidTr="001320AF">
        <w:trPr>
          <w:trHeight w:val="20"/>
        </w:trPr>
        <w:tc>
          <w:tcPr>
            <w:tcW w:w="311" w:type="pct"/>
            <w:vMerge/>
            <w:vAlign w:val="center"/>
            <w:hideMark/>
          </w:tcPr>
          <w:p w14:paraId="300BA23E"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495BF53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вода</w:t>
            </w:r>
          </w:p>
        </w:tc>
        <w:tc>
          <w:tcPr>
            <w:tcW w:w="553" w:type="pct"/>
            <w:shd w:val="clear" w:color="auto" w:fill="auto"/>
            <w:vAlign w:val="center"/>
          </w:tcPr>
          <w:p w14:paraId="67DB573C"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5,59</w:t>
            </w:r>
          </w:p>
        </w:tc>
        <w:tc>
          <w:tcPr>
            <w:tcW w:w="446" w:type="pct"/>
            <w:shd w:val="clear" w:color="auto" w:fill="auto"/>
            <w:vAlign w:val="center"/>
          </w:tcPr>
          <w:p w14:paraId="64AE763B"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5,59</w:t>
            </w:r>
          </w:p>
        </w:tc>
        <w:tc>
          <w:tcPr>
            <w:tcW w:w="446" w:type="pct"/>
            <w:shd w:val="clear" w:color="auto" w:fill="auto"/>
            <w:vAlign w:val="center"/>
          </w:tcPr>
          <w:p w14:paraId="13FAA2A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5,59</w:t>
            </w:r>
          </w:p>
        </w:tc>
        <w:tc>
          <w:tcPr>
            <w:tcW w:w="502" w:type="pct"/>
            <w:shd w:val="clear" w:color="auto" w:fill="auto"/>
            <w:vAlign w:val="center"/>
          </w:tcPr>
          <w:p w14:paraId="113FC09C"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5,60</w:t>
            </w:r>
          </w:p>
        </w:tc>
      </w:tr>
      <w:tr w:rsidR="00800A2B" w:rsidRPr="00800A2B" w14:paraId="4493B194" w14:textId="77777777" w:rsidTr="001320AF">
        <w:trPr>
          <w:trHeight w:val="397"/>
        </w:trPr>
        <w:tc>
          <w:tcPr>
            <w:tcW w:w="311" w:type="pct"/>
            <w:vMerge w:val="restart"/>
            <w:shd w:val="clear" w:color="auto" w:fill="auto"/>
            <w:vAlign w:val="center"/>
            <w:hideMark/>
          </w:tcPr>
          <w:p w14:paraId="2EE7DC7C"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2.4</w:t>
            </w:r>
          </w:p>
        </w:tc>
        <w:tc>
          <w:tcPr>
            <w:tcW w:w="4689" w:type="pct"/>
            <w:gridSpan w:val="5"/>
            <w:vMerge w:val="restart"/>
            <w:shd w:val="clear" w:color="auto" w:fill="auto"/>
            <w:vAlign w:val="center"/>
            <w:hideMark/>
          </w:tcPr>
          <w:p w14:paraId="1002556B"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суммарная присоединенная тепловая нагрузка к тепловой сети, Гкал/ч:</w:t>
            </w:r>
          </w:p>
        </w:tc>
      </w:tr>
      <w:tr w:rsidR="00800A2B" w:rsidRPr="00800A2B" w14:paraId="56D46D29" w14:textId="77777777" w:rsidTr="001320AF">
        <w:trPr>
          <w:trHeight w:val="397"/>
        </w:trPr>
        <w:tc>
          <w:tcPr>
            <w:tcW w:w="311" w:type="pct"/>
            <w:vMerge/>
            <w:vAlign w:val="center"/>
            <w:hideMark/>
          </w:tcPr>
          <w:p w14:paraId="71104E15" w14:textId="77777777" w:rsidR="00800A2B" w:rsidRPr="00800A2B" w:rsidRDefault="00800A2B" w:rsidP="001320AF">
            <w:pPr>
              <w:jc w:val="center"/>
              <w:rPr>
                <w:rFonts w:ascii="Times New Roman" w:hAnsi="Times New Roman"/>
                <w:sz w:val="18"/>
                <w:szCs w:val="18"/>
              </w:rPr>
            </w:pPr>
          </w:p>
        </w:tc>
        <w:tc>
          <w:tcPr>
            <w:tcW w:w="4689" w:type="pct"/>
            <w:gridSpan w:val="5"/>
            <w:vMerge/>
            <w:vAlign w:val="center"/>
            <w:hideMark/>
          </w:tcPr>
          <w:p w14:paraId="19907B3C" w14:textId="77777777" w:rsidR="00800A2B" w:rsidRPr="00800A2B" w:rsidRDefault="00800A2B" w:rsidP="001320AF">
            <w:pPr>
              <w:jc w:val="center"/>
              <w:rPr>
                <w:rFonts w:ascii="Times New Roman" w:hAnsi="Times New Roman"/>
                <w:sz w:val="18"/>
                <w:szCs w:val="18"/>
              </w:rPr>
            </w:pPr>
          </w:p>
        </w:tc>
      </w:tr>
      <w:tr w:rsidR="00800A2B" w:rsidRPr="00800A2B" w14:paraId="4A99DBEC" w14:textId="77777777" w:rsidTr="001320AF">
        <w:trPr>
          <w:trHeight w:val="20"/>
        </w:trPr>
        <w:tc>
          <w:tcPr>
            <w:tcW w:w="311" w:type="pct"/>
            <w:vMerge/>
            <w:vAlign w:val="center"/>
            <w:hideMark/>
          </w:tcPr>
          <w:p w14:paraId="2E6C98DC"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1730F708"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пар</w:t>
            </w:r>
          </w:p>
        </w:tc>
        <w:tc>
          <w:tcPr>
            <w:tcW w:w="553" w:type="pct"/>
            <w:shd w:val="clear" w:color="auto" w:fill="auto"/>
            <w:vAlign w:val="center"/>
            <w:hideMark/>
          </w:tcPr>
          <w:p w14:paraId="4C81AFD8"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2643C551"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10F571B8"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331869A6"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5849DABF" w14:textId="77777777" w:rsidTr="001320AF">
        <w:trPr>
          <w:trHeight w:val="20"/>
        </w:trPr>
        <w:tc>
          <w:tcPr>
            <w:tcW w:w="311" w:type="pct"/>
            <w:vMerge/>
            <w:vAlign w:val="center"/>
            <w:hideMark/>
          </w:tcPr>
          <w:p w14:paraId="0B96C5AE"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322A48A1"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конденсат</w:t>
            </w:r>
          </w:p>
        </w:tc>
        <w:tc>
          <w:tcPr>
            <w:tcW w:w="553" w:type="pct"/>
            <w:shd w:val="clear" w:color="auto" w:fill="auto"/>
            <w:vAlign w:val="center"/>
            <w:hideMark/>
          </w:tcPr>
          <w:p w14:paraId="1B31069B"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42D7320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46" w:type="pct"/>
            <w:shd w:val="clear" w:color="auto" w:fill="auto"/>
            <w:vAlign w:val="center"/>
            <w:hideMark/>
          </w:tcPr>
          <w:p w14:paraId="54A77948"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502" w:type="pct"/>
            <w:shd w:val="clear" w:color="auto" w:fill="auto"/>
            <w:vAlign w:val="center"/>
            <w:hideMark/>
          </w:tcPr>
          <w:p w14:paraId="37E49C38"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1F27BE1B" w14:textId="77777777" w:rsidTr="001320AF">
        <w:trPr>
          <w:trHeight w:val="20"/>
        </w:trPr>
        <w:tc>
          <w:tcPr>
            <w:tcW w:w="311" w:type="pct"/>
            <w:vMerge/>
            <w:vAlign w:val="center"/>
            <w:hideMark/>
          </w:tcPr>
          <w:p w14:paraId="2459B964" w14:textId="77777777" w:rsidR="00800A2B" w:rsidRPr="00800A2B" w:rsidRDefault="00800A2B" w:rsidP="001320AF">
            <w:pPr>
              <w:jc w:val="center"/>
              <w:rPr>
                <w:rFonts w:ascii="Times New Roman" w:hAnsi="Times New Roman"/>
                <w:sz w:val="18"/>
                <w:szCs w:val="18"/>
              </w:rPr>
            </w:pPr>
          </w:p>
        </w:tc>
        <w:tc>
          <w:tcPr>
            <w:tcW w:w="2742" w:type="pct"/>
            <w:shd w:val="clear" w:color="auto" w:fill="auto"/>
            <w:vAlign w:val="center"/>
            <w:hideMark/>
          </w:tcPr>
          <w:p w14:paraId="2129E94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вода</w:t>
            </w:r>
          </w:p>
        </w:tc>
        <w:tc>
          <w:tcPr>
            <w:tcW w:w="553" w:type="pct"/>
            <w:shd w:val="clear" w:color="auto" w:fill="auto"/>
            <w:vAlign w:val="center"/>
          </w:tcPr>
          <w:p w14:paraId="5FE7FCB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2,12</w:t>
            </w:r>
          </w:p>
        </w:tc>
        <w:tc>
          <w:tcPr>
            <w:tcW w:w="446" w:type="pct"/>
            <w:shd w:val="clear" w:color="auto" w:fill="auto"/>
            <w:vAlign w:val="center"/>
          </w:tcPr>
          <w:p w14:paraId="61D81A0E"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2,12</w:t>
            </w:r>
          </w:p>
        </w:tc>
        <w:tc>
          <w:tcPr>
            <w:tcW w:w="446" w:type="pct"/>
            <w:shd w:val="clear" w:color="auto" w:fill="auto"/>
            <w:vAlign w:val="center"/>
          </w:tcPr>
          <w:p w14:paraId="3A6C6FC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2,12</w:t>
            </w:r>
          </w:p>
        </w:tc>
        <w:tc>
          <w:tcPr>
            <w:tcW w:w="502" w:type="pct"/>
            <w:shd w:val="clear" w:color="auto" w:fill="auto"/>
            <w:vAlign w:val="center"/>
          </w:tcPr>
          <w:p w14:paraId="6D097704"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2,12</w:t>
            </w:r>
          </w:p>
        </w:tc>
      </w:tr>
    </w:tbl>
    <w:p w14:paraId="52B4C9C7" w14:textId="77777777" w:rsidR="00800A2B" w:rsidRPr="00800A2B" w:rsidRDefault="00800A2B" w:rsidP="00800A2B">
      <w:pPr>
        <w:rPr>
          <w:rFonts w:ascii="Times New Roman" w:hAnsi="Times New Roman"/>
        </w:rPr>
      </w:pPr>
      <w:r w:rsidRPr="00800A2B">
        <w:rPr>
          <w:rFonts w:ascii="Times New Roman" w:hAnsi="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892"/>
        <w:gridCol w:w="2276"/>
        <w:gridCol w:w="795"/>
        <w:gridCol w:w="795"/>
        <w:gridCol w:w="883"/>
      </w:tblGrid>
      <w:tr w:rsidR="00800A2B" w:rsidRPr="00800A2B" w14:paraId="5F734226" w14:textId="77777777" w:rsidTr="001320AF">
        <w:trPr>
          <w:trHeight w:val="20"/>
        </w:trPr>
        <w:tc>
          <w:tcPr>
            <w:tcW w:w="272" w:type="pct"/>
            <w:shd w:val="clear" w:color="auto" w:fill="auto"/>
            <w:vAlign w:val="center"/>
            <w:hideMark/>
          </w:tcPr>
          <w:p w14:paraId="7CADCB6E"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w:t>
            </w:r>
          </w:p>
        </w:tc>
        <w:tc>
          <w:tcPr>
            <w:tcW w:w="2399" w:type="pct"/>
            <w:shd w:val="clear" w:color="auto" w:fill="auto"/>
            <w:vAlign w:val="center"/>
            <w:hideMark/>
          </w:tcPr>
          <w:p w14:paraId="326229A2"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w:t>
            </w:r>
          </w:p>
        </w:tc>
        <w:tc>
          <w:tcPr>
            <w:tcW w:w="1116" w:type="pct"/>
            <w:shd w:val="clear" w:color="auto" w:fill="auto"/>
            <w:vAlign w:val="center"/>
            <w:hideMark/>
          </w:tcPr>
          <w:p w14:paraId="7AE3EA4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3</w:t>
            </w:r>
          </w:p>
        </w:tc>
        <w:tc>
          <w:tcPr>
            <w:tcW w:w="390" w:type="pct"/>
            <w:shd w:val="clear" w:color="auto" w:fill="auto"/>
            <w:vAlign w:val="center"/>
            <w:hideMark/>
          </w:tcPr>
          <w:p w14:paraId="149F184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4</w:t>
            </w:r>
          </w:p>
        </w:tc>
        <w:tc>
          <w:tcPr>
            <w:tcW w:w="390" w:type="pct"/>
            <w:shd w:val="clear" w:color="auto" w:fill="auto"/>
            <w:vAlign w:val="center"/>
            <w:hideMark/>
          </w:tcPr>
          <w:p w14:paraId="36744DD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5</w:t>
            </w:r>
          </w:p>
        </w:tc>
        <w:tc>
          <w:tcPr>
            <w:tcW w:w="433" w:type="pct"/>
            <w:shd w:val="clear" w:color="auto" w:fill="auto"/>
            <w:vAlign w:val="center"/>
            <w:hideMark/>
          </w:tcPr>
          <w:p w14:paraId="26DBF5D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6</w:t>
            </w:r>
          </w:p>
        </w:tc>
      </w:tr>
      <w:tr w:rsidR="00800A2B" w:rsidRPr="00800A2B" w14:paraId="2D7D0A12" w14:textId="77777777" w:rsidTr="001320AF">
        <w:trPr>
          <w:trHeight w:val="20"/>
        </w:trPr>
        <w:tc>
          <w:tcPr>
            <w:tcW w:w="272" w:type="pct"/>
            <w:vMerge w:val="restart"/>
            <w:shd w:val="clear" w:color="auto" w:fill="auto"/>
            <w:vAlign w:val="center"/>
            <w:hideMark/>
          </w:tcPr>
          <w:p w14:paraId="63BD8E1C"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2.5</w:t>
            </w:r>
          </w:p>
        </w:tc>
        <w:tc>
          <w:tcPr>
            <w:tcW w:w="4728" w:type="pct"/>
            <w:gridSpan w:val="5"/>
            <w:shd w:val="clear" w:color="auto" w:fill="auto"/>
            <w:vAlign w:val="center"/>
            <w:hideMark/>
          </w:tcPr>
          <w:p w14:paraId="7A01ADF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отношение потерь тепловой энергии относительно материальной характеристики, Гкал/м</w:t>
            </w:r>
            <w:r w:rsidRPr="00800A2B">
              <w:rPr>
                <w:rFonts w:ascii="Times New Roman" w:hAnsi="Times New Roman"/>
                <w:sz w:val="18"/>
                <w:szCs w:val="18"/>
                <w:vertAlign w:val="superscript"/>
              </w:rPr>
              <w:t>2</w:t>
            </w:r>
            <w:r w:rsidRPr="00800A2B">
              <w:rPr>
                <w:rFonts w:ascii="Times New Roman" w:hAnsi="Times New Roman"/>
                <w:sz w:val="18"/>
                <w:szCs w:val="18"/>
              </w:rPr>
              <w:t>:</w:t>
            </w:r>
          </w:p>
        </w:tc>
      </w:tr>
      <w:tr w:rsidR="00800A2B" w:rsidRPr="00800A2B" w14:paraId="6A08506C" w14:textId="77777777" w:rsidTr="001320AF">
        <w:trPr>
          <w:trHeight w:val="20"/>
        </w:trPr>
        <w:tc>
          <w:tcPr>
            <w:tcW w:w="272" w:type="pct"/>
            <w:vMerge/>
            <w:shd w:val="clear" w:color="auto" w:fill="auto"/>
            <w:vAlign w:val="center"/>
            <w:hideMark/>
          </w:tcPr>
          <w:p w14:paraId="30F826E3" w14:textId="77777777" w:rsidR="00800A2B" w:rsidRPr="00800A2B" w:rsidRDefault="00800A2B" w:rsidP="001320AF">
            <w:pPr>
              <w:rPr>
                <w:rFonts w:ascii="Times New Roman" w:hAnsi="Times New Roman"/>
                <w:sz w:val="18"/>
                <w:szCs w:val="18"/>
              </w:rPr>
            </w:pPr>
          </w:p>
        </w:tc>
        <w:tc>
          <w:tcPr>
            <w:tcW w:w="2399" w:type="pct"/>
            <w:shd w:val="clear" w:color="auto" w:fill="auto"/>
            <w:vAlign w:val="center"/>
            <w:hideMark/>
          </w:tcPr>
          <w:p w14:paraId="3AF89DD8" w14:textId="77777777" w:rsidR="00800A2B" w:rsidRPr="00800A2B" w:rsidRDefault="00800A2B" w:rsidP="001320AF">
            <w:pP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пар</w:t>
            </w:r>
          </w:p>
        </w:tc>
        <w:tc>
          <w:tcPr>
            <w:tcW w:w="1116" w:type="pct"/>
            <w:shd w:val="clear" w:color="auto" w:fill="auto"/>
            <w:vAlign w:val="center"/>
            <w:hideMark/>
          </w:tcPr>
          <w:p w14:paraId="6ECC36F7"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390" w:type="pct"/>
            <w:shd w:val="clear" w:color="auto" w:fill="auto"/>
            <w:vAlign w:val="center"/>
            <w:hideMark/>
          </w:tcPr>
          <w:p w14:paraId="2B659738"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390" w:type="pct"/>
            <w:shd w:val="clear" w:color="auto" w:fill="auto"/>
            <w:vAlign w:val="center"/>
            <w:hideMark/>
          </w:tcPr>
          <w:p w14:paraId="736711F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33" w:type="pct"/>
            <w:shd w:val="clear" w:color="auto" w:fill="auto"/>
            <w:vAlign w:val="center"/>
            <w:hideMark/>
          </w:tcPr>
          <w:p w14:paraId="5429FE2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516134D5" w14:textId="77777777" w:rsidTr="001320AF">
        <w:trPr>
          <w:trHeight w:val="20"/>
        </w:trPr>
        <w:tc>
          <w:tcPr>
            <w:tcW w:w="272" w:type="pct"/>
            <w:vMerge/>
            <w:shd w:val="clear" w:color="auto" w:fill="auto"/>
            <w:vAlign w:val="center"/>
            <w:hideMark/>
          </w:tcPr>
          <w:p w14:paraId="5C021DCB" w14:textId="77777777" w:rsidR="00800A2B" w:rsidRPr="00800A2B" w:rsidRDefault="00800A2B" w:rsidP="001320AF">
            <w:pPr>
              <w:rPr>
                <w:rFonts w:ascii="Times New Roman" w:hAnsi="Times New Roman"/>
                <w:sz w:val="18"/>
                <w:szCs w:val="18"/>
              </w:rPr>
            </w:pPr>
          </w:p>
        </w:tc>
        <w:tc>
          <w:tcPr>
            <w:tcW w:w="2399" w:type="pct"/>
            <w:shd w:val="clear" w:color="auto" w:fill="auto"/>
            <w:vAlign w:val="center"/>
            <w:hideMark/>
          </w:tcPr>
          <w:p w14:paraId="583DD76D" w14:textId="77777777" w:rsidR="00800A2B" w:rsidRPr="00800A2B" w:rsidRDefault="00800A2B" w:rsidP="001320AF">
            <w:pP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конденсат</w:t>
            </w:r>
          </w:p>
        </w:tc>
        <w:tc>
          <w:tcPr>
            <w:tcW w:w="1116" w:type="pct"/>
            <w:shd w:val="clear" w:color="auto" w:fill="auto"/>
            <w:vAlign w:val="center"/>
            <w:hideMark/>
          </w:tcPr>
          <w:p w14:paraId="577E52E7"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390" w:type="pct"/>
            <w:shd w:val="clear" w:color="auto" w:fill="auto"/>
            <w:vAlign w:val="center"/>
            <w:hideMark/>
          </w:tcPr>
          <w:p w14:paraId="243F4DB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390" w:type="pct"/>
            <w:shd w:val="clear" w:color="auto" w:fill="auto"/>
            <w:vAlign w:val="center"/>
            <w:hideMark/>
          </w:tcPr>
          <w:p w14:paraId="2B966C7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33" w:type="pct"/>
            <w:shd w:val="clear" w:color="auto" w:fill="auto"/>
            <w:vAlign w:val="center"/>
            <w:hideMark/>
          </w:tcPr>
          <w:p w14:paraId="44CB96B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7F480A63" w14:textId="77777777" w:rsidTr="001320AF">
        <w:trPr>
          <w:trHeight w:val="20"/>
        </w:trPr>
        <w:tc>
          <w:tcPr>
            <w:tcW w:w="272" w:type="pct"/>
            <w:vMerge/>
            <w:shd w:val="clear" w:color="auto" w:fill="auto"/>
            <w:vAlign w:val="center"/>
            <w:hideMark/>
          </w:tcPr>
          <w:p w14:paraId="1934A71F" w14:textId="77777777" w:rsidR="00800A2B" w:rsidRPr="00800A2B" w:rsidRDefault="00800A2B" w:rsidP="001320AF">
            <w:pPr>
              <w:rPr>
                <w:rFonts w:ascii="Times New Roman" w:hAnsi="Times New Roman"/>
                <w:sz w:val="18"/>
                <w:szCs w:val="18"/>
              </w:rPr>
            </w:pPr>
          </w:p>
        </w:tc>
        <w:tc>
          <w:tcPr>
            <w:tcW w:w="2399" w:type="pct"/>
            <w:shd w:val="clear" w:color="auto" w:fill="auto"/>
            <w:vAlign w:val="center"/>
            <w:hideMark/>
          </w:tcPr>
          <w:p w14:paraId="13FC1EA4" w14:textId="77777777" w:rsidR="00800A2B" w:rsidRPr="00800A2B" w:rsidRDefault="00800A2B" w:rsidP="001320AF">
            <w:pP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вода</w:t>
            </w:r>
          </w:p>
        </w:tc>
        <w:tc>
          <w:tcPr>
            <w:tcW w:w="1116" w:type="pct"/>
            <w:shd w:val="clear" w:color="auto" w:fill="auto"/>
            <w:vAlign w:val="center"/>
          </w:tcPr>
          <w:p w14:paraId="4A302CE7"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1,67</w:t>
            </w:r>
          </w:p>
        </w:tc>
        <w:tc>
          <w:tcPr>
            <w:tcW w:w="390" w:type="pct"/>
            <w:shd w:val="clear" w:color="auto" w:fill="auto"/>
            <w:vAlign w:val="center"/>
          </w:tcPr>
          <w:p w14:paraId="35378404"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1,67</w:t>
            </w:r>
          </w:p>
        </w:tc>
        <w:tc>
          <w:tcPr>
            <w:tcW w:w="390" w:type="pct"/>
            <w:shd w:val="clear" w:color="auto" w:fill="auto"/>
            <w:vAlign w:val="center"/>
          </w:tcPr>
          <w:p w14:paraId="2DD06F16"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1,67</w:t>
            </w:r>
          </w:p>
        </w:tc>
        <w:tc>
          <w:tcPr>
            <w:tcW w:w="433" w:type="pct"/>
            <w:shd w:val="clear" w:color="auto" w:fill="auto"/>
            <w:vAlign w:val="center"/>
          </w:tcPr>
          <w:p w14:paraId="30426C78"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1,69</w:t>
            </w:r>
          </w:p>
        </w:tc>
      </w:tr>
      <w:tr w:rsidR="00800A2B" w:rsidRPr="00800A2B" w14:paraId="7CABD7B4" w14:textId="77777777" w:rsidTr="001320AF">
        <w:trPr>
          <w:trHeight w:val="20"/>
        </w:trPr>
        <w:tc>
          <w:tcPr>
            <w:tcW w:w="272" w:type="pct"/>
            <w:vMerge w:val="restart"/>
            <w:shd w:val="clear" w:color="auto" w:fill="auto"/>
            <w:vAlign w:val="center"/>
            <w:hideMark/>
          </w:tcPr>
          <w:p w14:paraId="09C36D28"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2.6</w:t>
            </w:r>
          </w:p>
        </w:tc>
        <w:tc>
          <w:tcPr>
            <w:tcW w:w="4728" w:type="pct"/>
            <w:gridSpan w:val="5"/>
            <w:shd w:val="clear" w:color="auto" w:fill="auto"/>
            <w:vAlign w:val="center"/>
            <w:hideMark/>
          </w:tcPr>
          <w:p w14:paraId="293F4E4E"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отношение потерь тепловой энергии к отпуску тепловой энергии в сеть, %:</w:t>
            </w:r>
          </w:p>
        </w:tc>
      </w:tr>
      <w:tr w:rsidR="00800A2B" w:rsidRPr="00800A2B" w14:paraId="7E78CC95" w14:textId="77777777" w:rsidTr="001320AF">
        <w:trPr>
          <w:trHeight w:val="20"/>
        </w:trPr>
        <w:tc>
          <w:tcPr>
            <w:tcW w:w="272" w:type="pct"/>
            <w:vMerge/>
            <w:shd w:val="clear" w:color="auto" w:fill="auto"/>
            <w:vAlign w:val="center"/>
            <w:hideMark/>
          </w:tcPr>
          <w:p w14:paraId="677F1EA2" w14:textId="77777777" w:rsidR="00800A2B" w:rsidRPr="00800A2B" w:rsidRDefault="00800A2B" w:rsidP="001320AF">
            <w:pPr>
              <w:rPr>
                <w:rFonts w:ascii="Times New Roman" w:hAnsi="Times New Roman"/>
                <w:sz w:val="18"/>
                <w:szCs w:val="18"/>
              </w:rPr>
            </w:pPr>
          </w:p>
        </w:tc>
        <w:tc>
          <w:tcPr>
            <w:tcW w:w="2399" w:type="pct"/>
            <w:shd w:val="clear" w:color="auto" w:fill="auto"/>
            <w:vAlign w:val="center"/>
            <w:hideMark/>
          </w:tcPr>
          <w:p w14:paraId="12C70BA4" w14:textId="77777777" w:rsidR="00800A2B" w:rsidRPr="00800A2B" w:rsidRDefault="00800A2B" w:rsidP="001320AF">
            <w:pPr>
              <w:rPr>
                <w:rFonts w:ascii="Times New Roman" w:hAnsi="Times New Roman"/>
                <w:sz w:val="18"/>
                <w:szCs w:val="18"/>
              </w:rPr>
            </w:pPr>
            <w:r w:rsidRPr="00800A2B">
              <w:rPr>
                <w:rFonts w:ascii="Times New Roman" w:hAnsi="Times New Roman"/>
                <w:sz w:val="18"/>
                <w:szCs w:val="18"/>
              </w:rPr>
              <w:t>·       пар</w:t>
            </w:r>
          </w:p>
        </w:tc>
        <w:tc>
          <w:tcPr>
            <w:tcW w:w="1116" w:type="pct"/>
            <w:shd w:val="clear" w:color="auto" w:fill="auto"/>
            <w:vAlign w:val="center"/>
            <w:hideMark/>
          </w:tcPr>
          <w:p w14:paraId="79163D6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390" w:type="pct"/>
            <w:shd w:val="clear" w:color="auto" w:fill="auto"/>
            <w:vAlign w:val="center"/>
            <w:hideMark/>
          </w:tcPr>
          <w:p w14:paraId="653FC7A1"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390" w:type="pct"/>
            <w:shd w:val="clear" w:color="auto" w:fill="auto"/>
            <w:vAlign w:val="center"/>
            <w:hideMark/>
          </w:tcPr>
          <w:p w14:paraId="5ADA528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33" w:type="pct"/>
            <w:shd w:val="clear" w:color="auto" w:fill="auto"/>
            <w:vAlign w:val="center"/>
            <w:hideMark/>
          </w:tcPr>
          <w:p w14:paraId="049C626E"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5BC52D62" w14:textId="77777777" w:rsidTr="001320AF">
        <w:trPr>
          <w:trHeight w:val="20"/>
        </w:trPr>
        <w:tc>
          <w:tcPr>
            <w:tcW w:w="272" w:type="pct"/>
            <w:vMerge/>
            <w:shd w:val="clear" w:color="auto" w:fill="auto"/>
            <w:vAlign w:val="center"/>
            <w:hideMark/>
          </w:tcPr>
          <w:p w14:paraId="7B4D59ED" w14:textId="77777777" w:rsidR="00800A2B" w:rsidRPr="00800A2B" w:rsidRDefault="00800A2B" w:rsidP="001320AF">
            <w:pPr>
              <w:rPr>
                <w:rFonts w:ascii="Times New Roman" w:hAnsi="Times New Roman"/>
                <w:sz w:val="18"/>
                <w:szCs w:val="18"/>
              </w:rPr>
            </w:pPr>
          </w:p>
        </w:tc>
        <w:tc>
          <w:tcPr>
            <w:tcW w:w="2399" w:type="pct"/>
            <w:shd w:val="clear" w:color="auto" w:fill="auto"/>
            <w:vAlign w:val="center"/>
            <w:hideMark/>
          </w:tcPr>
          <w:p w14:paraId="617FC538" w14:textId="77777777" w:rsidR="00800A2B" w:rsidRPr="00800A2B" w:rsidRDefault="00800A2B" w:rsidP="001320AF">
            <w:pPr>
              <w:rPr>
                <w:rFonts w:ascii="Times New Roman" w:hAnsi="Times New Roman"/>
                <w:sz w:val="18"/>
                <w:szCs w:val="18"/>
              </w:rPr>
            </w:pPr>
            <w:r w:rsidRPr="00800A2B">
              <w:rPr>
                <w:rFonts w:ascii="Times New Roman" w:hAnsi="Times New Roman"/>
                <w:sz w:val="18"/>
                <w:szCs w:val="18"/>
              </w:rPr>
              <w:t xml:space="preserve">·     </w:t>
            </w:r>
            <w:r w:rsidRPr="00800A2B">
              <w:rPr>
                <w:rFonts w:ascii="Times New Roman" w:hAnsi="Times New Roman"/>
                <w:i/>
                <w:iCs/>
                <w:sz w:val="18"/>
                <w:szCs w:val="18"/>
              </w:rPr>
              <w:t>конденсат</w:t>
            </w:r>
          </w:p>
        </w:tc>
        <w:tc>
          <w:tcPr>
            <w:tcW w:w="1116" w:type="pct"/>
            <w:shd w:val="clear" w:color="auto" w:fill="auto"/>
            <w:vAlign w:val="center"/>
            <w:hideMark/>
          </w:tcPr>
          <w:p w14:paraId="7DBDD36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w:t>
            </w:r>
          </w:p>
        </w:tc>
        <w:tc>
          <w:tcPr>
            <w:tcW w:w="390" w:type="pct"/>
            <w:shd w:val="clear" w:color="auto" w:fill="auto"/>
            <w:vAlign w:val="center"/>
            <w:hideMark/>
          </w:tcPr>
          <w:p w14:paraId="7663088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390" w:type="pct"/>
            <w:shd w:val="clear" w:color="auto" w:fill="auto"/>
            <w:vAlign w:val="center"/>
            <w:hideMark/>
          </w:tcPr>
          <w:p w14:paraId="504A15C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w:t>
            </w:r>
          </w:p>
        </w:tc>
        <w:tc>
          <w:tcPr>
            <w:tcW w:w="433" w:type="pct"/>
            <w:shd w:val="clear" w:color="auto" w:fill="auto"/>
            <w:vAlign w:val="center"/>
            <w:hideMark/>
          </w:tcPr>
          <w:p w14:paraId="45334AB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w:t>
            </w:r>
          </w:p>
        </w:tc>
      </w:tr>
      <w:tr w:rsidR="00800A2B" w:rsidRPr="00800A2B" w14:paraId="5E947A9A" w14:textId="77777777" w:rsidTr="001320AF">
        <w:trPr>
          <w:trHeight w:val="20"/>
        </w:trPr>
        <w:tc>
          <w:tcPr>
            <w:tcW w:w="272" w:type="pct"/>
            <w:vMerge/>
            <w:shd w:val="clear" w:color="auto" w:fill="auto"/>
            <w:vAlign w:val="center"/>
            <w:hideMark/>
          </w:tcPr>
          <w:p w14:paraId="366AF493" w14:textId="77777777" w:rsidR="00800A2B" w:rsidRPr="00800A2B" w:rsidRDefault="00800A2B" w:rsidP="001320AF">
            <w:pPr>
              <w:rPr>
                <w:rFonts w:ascii="Times New Roman" w:hAnsi="Times New Roman"/>
                <w:sz w:val="18"/>
                <w:szCs w:val="18"/>
              </w:rPr>
            </w:pPr>
          </w:p>
        </w:tc>
        <w:tc>
          <w:tcPr>
            <w:tcW w:w="2399" w:type="pct"/>
            <w:shd w:val="clear" w:color="auto" w:fill="auto"/>
            <w:vAlign w:val="center"/>
            <w:hideMark/>
          </w:tcPr>
          <w:p w14:paraId="40357B6D" w14:textId="77777777" w:rsidR="00800A2B" w:rsidRPr="00800A2B" w:rsidRDefault="00800A2B" w:rsidP="001320AF">
            <w:pPr>
              <w:rPr>
                <w:rFonts w:ascii="Times New Roman" w:hAnsi="Times New Roman"/>
                <w:sz w:val="18"/>
                <w:szCs w:val="18"/>
              </w:rPr>
            </w:pPr>
            <w:r w:rsidRPr="00800A2B">
              <w:rPr>
                <w:rFonts w:ascii="Times New Roman" w:hAnsi="Times New Roman"/>
                <w:sz w:val="18"/>
                <w:szCs w:val="18"/>
              </w:rPr>
              <w:t>·       вода</w:t>
            </w:r>
          </w:p>
        </w:tc>
        <w:tc>
          <w:tcPr>
            <w:tcW w:w="1116" w:type="pct"/>
            <w:shd w:val="clear" w:color="auto" w:fill="auto"/>
            <w:vAlign w:val="center"/>
          </w:tcPr>
          <w:p w14:paraId="5ECCDE2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3,77</w:t>
            </w:r>
          </w:p>
        </w:tc>
        <w:tc>
          <w:tcPr>
            <w:tcW w:w="390" w:type="pct"/>
            <w:shd w:val="clear" w:color="auto" w:fill="auto"/>
            <w:vAlign w:val="center"/>
          </w:tcPr>
          <w:p w14:paraId="7472C0E0"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3,77</w:t>
            </w:r>
          </w:p>
        </w:tc>
        <w:tc>
          <w:tcPr>
            <w:tcW w:w="390" w:type="pct"/>
            <w:shd w:val="clear" w:color="auto" w:fill="auto"/>
            <w:vAlign w:val="center"/>
          </w:tcPr>
          <w:p w14:paraId="715E3B3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3,90</w:t>
            </w:r>
          </w:p>
        </w:tc>
        <w:tc>
          <w:tcPr>
            <w:tcW w:w="433" w:type="pct"/>
            <w:shd w:val="clear" w:color="auto" w:fill="auto"/>
            <w:vAlign w:val="center"/>
          </w:tcPr>
          <w:p w14:paraId="4713D30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3,96</w:t>
            </w:r>
          </w:p>
        </w:tc>
      </w:tr>
      <w:tr w:rsidR="00800A2B" w:rsidRPr="00800A2B" w14:paraId="5F117079" w14:textId="77777777" w:rsidTr="001320AF">
        <w:trPr>
          <w:trHeight w:val="20"/>
        </w:trPr>
        <w:tc>
          <w:tcPr>
            <w:tcW w:w="272" w:type="pct"/>
            <w:shd w:val="clear" w:color="auto" w:fill="auto"/>
            <w:vAlign w:val="center"/>
            <w:hideMark/>
          </w:tcPr>
          <w:p w14:paraId="013060D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3</w:t>
            </w:r>
          </w:p>
        </w:tc>
        <w:tc>
          <w:tcPr>
            <w:tcW w:w="4728" w:type="pct"/>
            <w:gridSpan w:val="5"/>
            <w:shd w:val="clear" w:color="auto" w:fill="auto"/>
            <w:vAlign w:val="center"/>
            <w:hideMark/>
          </w:tcPr>
          <w:p w14:paraId="37FF7AA9" w14:textId="77777777" w:rsidR="00800A2B" w:rsidRPr="00800A2B" w:rsidRDefault="00800A2B" w:rsidP="001320AF">
            <w:pPr>
              <w:jc w:val="center"/>
              <w:rPr>
                <w:rFonts w:ascii="Times New Roman" w:hAnsi="Times New Roman"/>
                <w:b/>
                <w:bCs/>
                <w:sz w:val="18"/>
                <w:szCs w:val="18"/>
              </w:rPr>
            </w:pPr>
            <w:r w:rsidRPr="00800A2B">
              <w:rPr>
                <w:rFonts w:ascii="Times New Roman" w:hAnsi="Times New Roman"/>
                <w:b/>
                <w:bCs/>
                <w:sz w:val="18"/>
                <w:szCs w:val="18"/>
              </w:rPr>
              <w:t>э л е к т р и ч е с к а я   э н е р г и я</w:t>
            </w:r>
          </w:p>
        </w:tc>
      </w:tr>
      <w:tr w:rsidR="00800A2B" w:rsidRPr="00800A2B" w14:paraId="12F9E71D" w14:textId="77777777" w:rsidTr="001320AF">
        <w:trPr>
          <w:trHeight w:val="20"/>
        </w:trPr>
        <w:tc>
          <w:tcPr>
            <w:tcW w:w="272" w:type="pct"/>
            <w:shd w:val="clear" w:color="auto" w:fill="auto"/>
            <w:vAlign w:val="center"/>
            <w:hideMark/>
          </w:tcPr>
          <w:p w14:paraId="3B14B76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3.1</w:t>
            </w:r>
          </w:p>
        </w:tc>
        <w:tc>
          <w:tcPr>
            <w:tcW w:w="2399" w:type="pct"/>
            <w:shd w:val="clear" w:color="auto" w:fill="auto"/>
            <w:vAlign w:val="center"/>
            <w:hideMark/>
          </w:tcPr>
          <w:p w14:paraId="24CD0EBD" w14:textId="77777777" w:rsidR="00800A2B" w:rsidRPr="00800A2B" w:rsidRDefault="00800A2B" w:rsidP="001320AF">
            <w:pPr>
              <w:rPr>
                <w:rFonts w:ascii="Times New Roman" w:hAnsi="Times New Roman"/>
                <w:sz w:val="18"/>
                <w:szCs w:val="18"/>
              </w:rPr>
            </w:pPr>
            <w:r w:rsidRPr="00800A2B">
              <w:rPr>
                <w:rFonts w:ascii="Times New Roman" w:hAnsi="Times New Roman"/>
                <w:sz w:val="18"/>
                <w:szCs w:val="18"/>
              </w:rPr>
              <w:t>расход электроэнергии. тыс. кВт*ч</w:t>
            </w:r>
          </w:p>
        </w:tc>
        <w:tc>
          <w:tcPr>
            <w:tcW w:w="1116" w:type="pct"/>
            <w:shd w:val="clear" w:color="auto" w:fill="auto"/>
            <w:vAlign w:val="center"/>
            <w:hideMark/>
          </w:tcPr>
          <w:p w14:paraId="69BB291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390" w:type="pct"/>
            <w:shd w:val="clear" w:color="auto" w:fill="auto"/>
            <w:vAlign w:val="center"/>
            <w:hideMark/>
          </w:tcPr>
          <w:p w14:paraId="4C248603"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390" w:type="pct"/>
            <w:shd w:val="clear" w:color="auto" w:fill="auto"/>
            <w:vAlign w:val="center"/>
            <w:hideMark/>
          </w:tcPr>
          <w:p w14:paraId="30360A71"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33" w:type="pct"/>
            <w:shd w:val="clear" w:color="auto" w:fill="auto"/>
            <w:vAlign w:val="center"/>
            <w:hideMark/>
          </w:tcPr>
          <w:p w14:paraId="243B535D"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48674976" w14:textId="77777777" w:rsidTr="001320AF">
        <w:trPr>
          <w:trHeight w:val="20"/>
        </w:trPr>
        <w:tc>
          <w:tcPr>
            <w:tcW w:w="272" w:type="pct"/>
            <w:vMerge w:val="restart"/>
            <w:shd w:val="clear" w:color="auto" w:fill="auto"/>
            <w:vAlign w:val="center"/>
            <w:hideMark/>
          </w:tcPr>
          <w:p w14:paraId="1823EC39"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3.1</w:t>
            </w:r>
          </w:p>
        </w:tc>
        <w:tc>
          <w:tcPr>
            <w:tcW w:w="2399" w:type="pct"/>
            <w:shd w:val="clear" w:color="auto" w:fill="auto"/>
            <w:vAlign w:val="center"/>
            <w:hideMark/>
          </w:tcPr>
          <w:p w14:paraId="352A1263" w14:textId="77777777" w:rsidR="00800A2B" w:rsidRPr="00800A2B" w:rsidRDefault="00800A2B" w:rsidP="001320AF">
            <w:pPr>
              <w:rPr>
                <w:rFonts w:ascii="Times New Roman" w:hAnsi="Times New Roman"/>
                <w:sz w:val="18"/>
                <w:szCs w:val="18"/>
              </w:rPr>
            </w:pPr>
            <w:r w:rsidRPr="00800A2B">
              <w:rPr>
                <w:rFonts w:ascii="Times New Roman" w:hAnsi="Times New Roman"/>
                <w:sz w:val="18"/>
                <w:szCs w:val="18"/>
              </w:rPr>
              <w:t xml:space="preserve">количество, </w:t>
            </w:r>
            <w:proofErr w:type="spellStart"/>
            <w:r w:rsidRPr="00800A2B">
              <w:rPr>
                <w:rFonts w:ascii="Times New Roman" w:hAnsi="Times New Roman"/>
                <w:sz w:val="18"/>
                <w:szCs w:val="18"/>
              </w:rPr>
              <w:t>ед</w:t>
            </w:r>
            <w:proofErr w:type="spellEnd"/>
            <w:r w:rsidRPr="00800A2B">
              <w:rPr>
                <w:rFonts w:ascii="Times New Roman" w:hAnsi="Times New Roman"/>
                <w:sz w:val="18"/>
                <w:szCs w:val="18"/>
              </w:rPr>
              <w:t>:</w:t>
            </w:r>
          </w:p>
        </w:tc>
        <w:tc>
          <w:tcPr>
            <w:tcW w:w="2329" w:type="pct"/>
            <w:gridSpan w:val="4"/>
            <w:shd w:val="clear" w:color="auto" w:fill="auto"/>
            <w:vAlign w:val="center"/>
            <w:hideMark/>
          </w:tcPr>
          <w:p w14:paraId="2A1024F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 </w:t>
            </w:r>
          </w:p>
        </w:tc>
      </w:tr>
      <w:tr w:rsidR="00800A2B" w:rsidRPr="00800A2B" w14:paraId="28C16356" w14:textId="77777777" w:rsidTr="001320AF">
        <w:trPr>
          <w:trHeight w:val="20"/>
        </w:trPr>
        <w:tc>
          <w:tcPr>
            <w:tcW w:w="272" w:type="pct"/>
            <w:vMerge/>
            <w:shd w:val="clear" w:color="auto" w:fill="auto"/>
            <w:vAlign w:val="center"/>
            <w:hideMark/>
          </w:tcPr>
          <w:p w14:paraId="3D7A0803" w14:textId="77777777" w:rsidR="00800A2B" w:rsidRPr="00800A2B" w:rsidRDefault="00800A2B" w:rsidP="001320AF">
            <w:pPr>
              <w:rPr>
                <w:rFonts w:ascii="Times New Roman" w:hAnsi="Times New Roman"/>
                <w:sz w:val="18"/>
                <w:szCs w:val="18"/>
              </w:rPr>
            </w:pPr>
          </w:p>
        </w:tc>
        <w:tc>
          <w:tcPr>
            <w:tcW w:w="2399" w:type="pct"/>
            <w:shd w:val="clear" w:color="auto" w:fill="auto"/>
            <w:vAlign w:val="center"/>
            <w:hideMark/>
          </w:tcPr>
          <w:p w14:paraId="0D923442" w14:textId="77777777" w:rsidR="00800A2B" w:rsidRPr="00800A2B" w:rsidRDefault="00800A2B" w:rsidP="001320AF">
            <w:pPr>
              <w:rPr>
                <w:rFonts w:ascii="Times New Roman" w:hAnsi="Times New Roman"/>
                <w:sz w:val="18"/>
                <w:szCs w:val="18"/>
              </w:rPr>
            </w:pPr>
            <w:r w:rsidRPr="00800A2B">
              <w:rPr>
                <w:rFonts w:ascii="Times New Roman" w:hAnsi="Times New Roman"/>
                <w:sz w:val="18"/>
                <w:szCs w:val="18"/>
              </w:rPr>
              <w:t xml:space="preserve">          ПНС</w:t>
            </w:r>
          </w:p>
        </w:tc>
        <w:tc>
          <w:tcPr>
            <w:tcW w:w="1116" w:type="pct"/>
            <w:shd w:val="clear" w:color="auto" w:fill="auto"/>
            <w:vAlign w:val="center"/>
            <w:hideMark/>
          </w:tcPr>
          <w:p w14:paraId="3CEB814C"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390" w:type="pct"/>
            <w:shd w:val="clear" w:color="auto" w:fill="auto"/>
            <w:vAlign w:val="center"/>
            <w:hideMark/>
          </w:tcPr>
          <w:p w14:paraId="31CC18BA"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390" w:type="pct"/>
            <w:shd w:val="clear" w:color="auto" w:fill="auto"/>
            <w:vAlign w:val="center"/>
            <w:hideMark/>
          </w:tcPr>
          <w:p w14:paraId="7DDD626C"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33" w:type="pct"/>
            <w:shd w:val="clear" w:color="auto" w:fill="auto"/>
            <w:vAlign w:val="center"/>
            <w:hideMark/>
          </w:tcPr>
          <w:p w14:paraId="3115B4AF"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r w:rsidR="00800A2B" w:rsidRPr="00800A2B" w14:paraId="003FA7CA" w14:textId="77777777" w:rsidTr="001320AF">
        <w:trPr>
          <w:trHeight w:val="20"/>
        </w:trPr>
        <w:tc>
          <w:tcPr>
            <w:tcW w:w="272" w:type="pct"/>
            <w:vMerge/>
            <w:shd w:val="clear" w:color="auto" w:fill="auto"/>
            <w:vAlign w:val="center"/>
            <w:hideMark/>
          </w:tcPr>
          <w:p w14:paraId="1E0C91D7" w14:textId="77777777" w:rsidR="00800A2B" w:rsidRPr="00800A2B" w:rsidRDefault="00800A2B" w:rsidP="001320AF">
            <w:pPr>
              <w:rPr>
                <w:rFonts w:ascii="Times New Roman" w:hAnsi="Times New Roman"/>
                <w:sz w:val="18"/>
                <w:szCs w:val="18"/>
              </w:rPr>
            </w:pPr>
          </w:p>
        </w:tc>
        <w:tc>
          <w:tcPr>
            <w:tcW w:w="2399" w:type="pct"/>
            <w:shd w:val="clear" w:color="auto" w:fill="auto"/>
            <w:vAlign w:val="center"/>
            <w:hideMark/>
          </w:tcPr>
          <w:p w14:paraId="6343B667" w14:textId="77777777" w:rsidR="00800A2B" w:rsidRPr="00800A2B" w:rsidRDefault="00800A2B" w:rsidP="001320AF">
            <w:pPr>
              <w:rPr>
                <w:rFonts w:ascii="Times New Roman" w:hAnsi="Times New Roman"/>
                <w:sz w:val="18"/>
                <w:szCs w:val="18"/>
              </w:rPr>
            </w:pPr>
            <w:r w:rsidRPr="00800A2B">
              <w:rPr>
                <w:rFonts w:ascii="Times New Roman" w:hAnsi="Times New Roman"/>
                <w:sz w:val="18"/>
                <w:szCs w:val="18"/>
              </w:rPr>
              <w:t xml:space="preserve">          ЦТП</w:t>
            </w:r>
          </w:p>
        </w:tc>
        <w:tc>
          <w:tcPr>
            <w:tcW w:w="1116" w:type="pct"/>
            <w:shd w:val="clear" w:color="auto" w:fill="auto"/>
            <w:vAlign w:val="center"/>
            <w:hideMark/>
          </w:tcPr>
          <w:p w14:paraId="37B96A54"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390" w:type="pct"/>
            <w:shd w:val="clear" w:color="auto" w:fill="auto"/>
            <w:vAlign w:val="center"/>
            <w:hideMark/>
          </w:tcPr>
          <w:p w14:paraId="5F30FB58"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390" w:type="pct"/>
            <w:shd w:val="clear" w:color="auto" w:fill="auto"/>
            <w:vAlign w:val="center"/>
            <w:hideMark/>
          </w:tcPr>
          <w:p w14:paraId="75274F3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c>
          <w:tcPr>
            <w:tcW w:w="433" w:type="pct"/>
            <w:shd w:val="clear" w:color="auto" w:fill="auto"/>
            <w:vAlign w:val="center"/>
            <w:hideMark/>
          </w:tcPr>
          <w:p w14:paraId="0016A835" w14:textId="77777777" w:rsidR="00800A2B" w:rsidRPr="00800A2B" w:rsidRDefault="00800A2B" w:rsidP="001320AF">
            <w:pPr>
              <w:jc w:val="center"/>
              <w:rPr>
                <w:rFonts w:ascii="Times New Roman" w:hAnsi="Times New Roman"/>
                <w:sz w:val="18"/>
                <w:szCs w:val="18"/>
              </w:rPr>
            </w:pPr>
            <w:r w:rsidRPr="00800A2B">
              <w:rPr>
                <w:rFonts w:ascii="Times New Roman" w:hAnsi="Times New Roman"/>
                <w:sz w:val="18"/>
                <w:szCs w:val="18"/>
              </w:rPr>
              <w:t>-</w:t>
            </w:r>
          </w:p>
        </w:tc>
      </w:tr>
    </w:tbl>
    <w:p w14:paraId="25149C25" w14:textId="77777777" w:rsidR="00800A2B" w:rsidRPr="00800A2B" w:rsidRDefault="00800A2B" w:rsidP="00800A2B">
      <w:pPr>
        <w:tabs>
          <w:tab w:val="left" w:pos="2571"/>
        </w:tabs>
        <w:rPr>
          <w:rFonts w:ascii="Times New Roman" w:hAnsi="Times New Roman"/>
          <w:bCs/>
        </w:rPr>
      </w:pPr>
      <w:r w:rsidRPr="00800A2B">
        <w:rPr>
          <w:rFonts w:ascii="Times New Roman" w:hAnsi="Times New Roman"/>
          <w:bCs/>
        </w:rPr>
        <w:t>* Увеличение потерь тепловой энергии в 2024 году обусловлено изменением среднемесячной температуры, указанной в строительной климатологии, относительно 2018 года</w:t>
      </w:r>
    </w:p>
    <w:p w14:paraId="60DDE36F" w14:textId="77777777" w:rsidR="00800A2B" w:rsidRPr="00800A2B" w:rsidRDefault="00800A2B" w:rsidP="00800A2B">
      <w:pPr>
        <w:ind w:firstLine="567"/>
        <w:jc w:val="both"/>
        <w:rPr>
          <w:rFonts w:ascii="Times New Roman" w:hAnsi="Times New Roman"/>
          <w:sz w:val="27"/>
          <w:szCs w:val="27"/>
        </w:rPr>
      </w:pPr>
      <w:r w:rsidRPr="00800A2B">
        <w:rPr>
          <w:rFonts w:ascii="Times New Roman" w:hAnsi="Times New Roman"/>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w:t>
      </w:r>
      <w:r w:rsidRPr="00800A2B">
        <w:rPr>
          <w:rFonts w:ascii="Times New Roman" w:hAnsi="Times New Roman"/>
          <w:sz w:val="27"/>
          <w:szCs w:val="27"/>
        </w:rPr>
        <w:t>технологических потерь при передаче тепловой эне</w:t>
      </w:r>
      <w:r w:rsidRPr="00800A2B">
        <w:rPr>
          <w:rFonts w:ascii="Times New Roman" w:hAnsi="Times New Roman"/>
          <w:sz w:val="27"/>
          <w:szCs w:val="27"/>
        </w:rPr>
        <w:t>р</w:t>
      </w:r>
      <w:r w:rsidRPr="00800A2B">
        <w:rPr>
          <w:rFonts w:ascii="Times New Roman" w:hAnsi="Times New Roman"/>
          <w:sz w:val="27"/>
          <w:szCs w:val="27"/>
        </w:rPr>
        <w:t>гии</w:t>
      </w:r>
      <w:r w:rsidRPr="00800A2B">
        <w:rPr>
          <w:rFonts w:ascii="Times New Roman" w:hAnsi="Times New Roman"/>
          <w:sz w:val="28"/>
          <w:szCs w:val="28"/>
        </w:rPr>
        <w:t xml:space="preserve"> на 2024 год составит:</w:t>
      </w:r>
    </w:p>
    <w:p w14:paraId="11F3B8F1" w14:textId="77777777" w:rsidR="00800A2B" w:rsidRPr="00800A2B" w:rsidRDefault="00800A2B" w:rsidP="00800A2B">
      <w:pPr>
        <w:pStyle w:val="ad"/>
        <w:rPr>
          <w:sz w:val="28"/>
          <w:szCs w:val="28"/>
        </w:rPr>
      </w:pPr>
      <w:r w:rsidRPr="00800A2B">
        <w:rPr>
          <w:sz w:val="28"/>
          <w:szCs w:val="28"/>
        </w:rPr>
        <w:t>Предложение по утверждению нормативов технологических потерь при передаче тепл</w:t>
      </w:r>
      <w:r w:rsidRPr="00800A2B">
        <w:rPr>
          <w:sz w:val="28"/>
          <w:szCs w:val="28"/>
        </w:rPr>
        <w:t>о</w:t>
      </w:r>
      <w:r w:rsidRPr="00800A2B">
        <w:rPr>
          <w:sz w:val="28"/>
          <w:szCs w:val="28"/>
        </w:rPr>
        <w:t>вой энергии на 2024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2054"/>
        <w:gridCol w:w="53"/>
        <w:gridCol w:w="1077"/>
        <w:gridCol w:w="1109"/>
        <w:gridCol w:w="53"/>
        <w:gridCol w:w="1894"/>
      </w:tblGrid>
      <w:tr w:rsidR="00800A2B" w:rsidRPr="00800A2B" w14:paraId="647221EF" w14:textId="77777777" w:rsidTr="00800A2B">
        <w:trPr>
          <w:trHeight w:val="340"/>
        </w:trPr>
        <w:tc>
          <w:tcPr>
            <w:tcW w:w="3279" w:type="dxa"/>
            <w:vMerge w:val="restart"/>
            <w:vAlign w:val="center"/>
          </w:tcPr>
          <w:p w14:paraId="09316CA9" w14:textId="77777777" w:rsidR="00800A2B" w:rsidRPr="00800A2B" w:rsidRDefault="00800A2B" w:rsidP="001320AF">
            <w:pPr>
              <w:spacing w:line="216" w:lineRule="auto"/>
              <w:jc w:val="center"/>
              <w:rPr>
                <w:rFonts w:ascii="Times New Roman" w:hAnsi="Times New Roman"/>
                <w:szCs w:val="24"/>
              </w:rPr>
            </w:pPr>
            <w:r w:rsidRPr="00800A2B">
              <w:rPr>
                <w:rFonts w:ascii="Times New Roman" w:hAnsi="Times New Roman"/>
                <w:szCs w:val="24"/>
              </w:rPr>
              <w:t>Организация</w:t>
            </w:r>
          </w:p>
        </w:tc>
        <w:tc>
          <w:tcPr>
            <w:tcW w:w="6240" w:type="dxa"/>
            <w:gridSpan w:val="6"/>
            <w:vAlign w:val="center"/>
          </w:tcPr>
          <w:p w14:paraId="48223C5A" w14:textId="77777777" w:rsidR="00800A2B" w:rsidRPr="00800A2B" w:rsidRDefault="00800A2B" w:rsidP="001320AF">
            <w:pPr>
              <w:spacing w:line="216" w:lineRule="auto"/>
              <w:jc w:val="center"/>
              <w:rPr>
                <w:rFonts w:ascii="Times New Roman" w:hAnsi="Times New Roman"/>
                <w:szCs w:val="24"/>
              </w:rPr>
            </w:pPr>
            <w:r w:rsidRPr="00800A2B">
              <w:rPr>
                <w:rFonts w:ascii="Times New Roman" w:hAnsi="Times New Roman"/>
                <w:szCs w:val="24"/>
              </w:rPr>
              <w:t>нормативы</w:t>
            </w:r>
          </w:p>
        </w:tc>
      </w:tr>
      <w:tr w:rsidR="00800A2B" w:rsidRPr="00800A2B" w14:paraId="1CF8B7FB" w14:textId="77777777" w:rsidTr="00800A2B">
        <w:trPr>
          <w:trHeight w:val="340"/>
        </w:trPr>
        <w:tc>
          <w:tcPr>
            <w:tcW w:w="3279" w:type="dxa"/>
            <w:vMerge/>
            <w:vAlign w:val="center"/>
          </w:tcPr>
          <w:p w14:paraId="098CB47B" w14:textId="77777777" w:rsidR="00800A2B" w:rsidRPr="00800A2B" w:rsidRDefault="00800A2B" w:rsidP="001320AF">
            <w:pPr>
              <w:spacing w:line="216" w:lineRule="auto"/>
              <w:jc w:val="center"/>
              <w:rPr>
                <w:rFonts w:ascii="Times New Roman" w:hAnsi="Times New Roman"/>
                <w:szCs w:val="24"/>
              </w:rPr>
            </w:pPr>
          </w:p>
        </w:tc>
        <w:tc>
          <w:tcPr>
            <w:tcW w:w="2107" w:type="dxa"/>
            <w:gridSpan w:val="2"/>
            <w:vAlign w:val="center"/>
          </w:tcPr>
          <w:p w14:paraId="75F48050" w14:textId="77777777" w:rsidR="00800A2B" w:rsidRPr="00800A2B" w:rsidRDefault="00800A2B" w:rsidP="001320AF">
            <w:pPr>
              <w:spacing w:line="216" w:lineRule="auto"/>
              <w:jc w:val="center"/>
              <w:rPr>
                <w:rFonts w:ascii="Times New Roman" w:hAnsi="Times New Roman"/>
                <w:szCs w:val="24"/>
              </w:rPr>
            </w:pPr>
            <w:r w:rsidRPr="00800A2B">
              <w:rPr>
                <w:rFonts w:ascii="Times New Roman" w:hAnsi="Times New Roman"/>
                <w:szCs w:val="24"/>
              </w:rPr>
              <w:t>потери и затр</w:t>
            </w:r>
            <w:r w:rsidRPr="00800A2B">
              <w:rPr>
                <w:rFonts w:ascii="Times New Roman" w:hAnsi="Times New Roman"/>
                <w:szCs w:val="24"/>
              </w:rPr>
              <w:t>а</w:t>
            </w:r>
            <w:r w:rsidRPr="00800A2B">
              <w:rPr>
                <w:rFonts w:ascii="Times New Roman" w:hAnsi="Times New Roman"/>
                <w:szCs w:val="24"/>
              </w:rPr>
              <w:t>ты</w:t>
            </w:r>
          </w:p>
          <w:p w14:paraId="3FEB6EA7" w14:textId="77777777" w:rsidR="00800A2B" w:rsidRPr="00800A2B" w:rsidRDefault="00800A2B" w:rsidP="001320AF">
            <w:pPr>
              <w:spacing w:line="216" w:lineRule="auto"/>
              <w:jc w:val="center"/>
              <w:rPr>
                <w:rFonts w:ascii="Times New Roman" w:hAnsi="Times New Roman"/>
                <w:szCs w:val="24"/>
              </w:rPr>
            </w:pPr>
            <w:r w:rsidRPr="00800A2B">
              <w:rPr>
                <w:rFonts w:ascii="Times New Roman" w:hAnsi="Times New Roman"/>
                <w:szCs w:val="24"/>
              </w:rPr>
              <w:t>теплоносителей,</w:t>
            </w:r>
          </w:p>
          <w:p w14:paraId="4600E498" w14:textId="77777777" w:rsidR="00800A2B" w:rsidRPr="00800A2B" w:rsidRDefault="00800A2B" w:rsidP="001320AF">
            <w:pPr>
              <w:spacing w:line="216" w:lineRule="auto"/>
              <w:jc w:val="center"/>
              <w:rPr>
                <w:rFonts w:ascii="Times New Roman" w:hAnsi="Times New Roman"/>
                <w:szCs w:val="24"/>
              </w:rPr>
            </w:pPr>
            <w:r w:rsidRPr="00800A2B">
              <w:rPr>
                <w:rFonts w:ascii="Times New Roman" w:hAnsi="Times New Roman"/>
                <w:szCs w:val="24"/>
              </w:rPr>
              <w:t>т(м</w:t>
            </w:r>
            <w:r w:rsidRPr="00800A2B">
              <w:rPr>
                <w:rFonts w:ascii="Times New Roman" w:hAnsi="Times New Roman"/>
                <w:szCs w:val="24"/>
                <w:vertAlign w:val="superscript"/>
              </w:rPr>
              <w:t>3</w:t>
            </w:r>
            <w:r w:rsidRPr="00800A2B">
              <w:rPr>
                <w:rFonts w:ascii="Times New Roman" w:hAnsi="Times New Roman"/>
                <w:szCs w:val="24"/>
              </w:rPr>
              <w:t>)</w:t>
            </w:r>
          </w:p>
        </w:tc>
        <w:tc>
          <w:tcPr>
            <w:tcW w:w="2239" w:type="dxa"/>
            <w:gridSpan w:val="3"/>
            <w:vAlign w:val="center"/>
          </w:tcPr>
          <w:p w14:paraId="2B4E7296" w14:textId="77777777" w:rsidR="00800A2B" w:rsidRPr="00800A2B" w:rsidRDefault="00800A2B" w:rsidP="001320AF">
            <w:pPr>
              <w:spacing w:line="216" w:lineRule="auto"/>
              <w:jc w:val="center"/>
              <w:rPr>
                <w:rFonts w:ascii="Times New Roman" w:hAnsi="Times New Roman"/>
                <w:szCs w:val="24"/>
              </w:rPr>
            </w:pPr>
            <w:r w:rsidRPr="00800A2B">
              <w:rPr>
                <w:rFonts w:ascii="Times New Roman" w:hAnsi="Times New Roman"/>
                <w:szCs w:val="24"/>
              </w:rPr>
              <w:t>потери</w:t>
            </w:r>
          </w:p>
          <w:p w14:paraId="7B8EB663" w14:textId="77777777" w:rsidR="00800A2B" w:rsidRPr="00800A2B" w:rsidRDefault="00800A2B" w:rsidP="001320AF">
            <w:pPr>
              <w:spacing w:line="216" w:lineRule="auto"/>
              <w:jc w:val="center"/>
              <w:rPr>
                <w:rFonts w:ascii="Times New Roman" w:hAnsi="Times New Roman"/>
                <w:szCs w:val="24"/>
              </w:rPr>
            </w:pPr>
            <w:r w:rsidRPr="00800A2B">
              <w:rPr>
                <w:rFonts w:ascii="Times New Roman" w:hAnsi="Times New Roman"/>
                <w:szCs w:val="24"/>
              </w:rPr>
              <w:t>тепловой эне</w:t>
            </w:r>
            <w:r w:rsidRPr="00800A2B">
              <w:rPr>
                <w:rFonts w:ascii="Times New Roman" w:hAnsi="Times New Roman"/>
                <w:szCs w:val="24"/>
              </w:rPr>
              <w:t>р</w:t>
            </w:r>
            <w:r w:rsidRPr="00800A2B">
              <w:rPr>
                <w:rFonts w:ascii="Times New Roman" w:hAnsi="Times New Roman"/>
                <w:szCs w:val="24"/>
              </w:rPr>
              <w:t>гии,</w:t>
            </w:r>
          </w:p>
          <w:p w14:paraId="2CF7E243" w14:textId="77777777" w:rsidR="00800A2B" w:rsidRPr="00800A2B" w:rsidRDefault="00800A2B" w:rsidP="001320AF">
            <w:pPr>
              <w:spacing w:line="216" w:lineRule="auto"/>
              <w:jc w:val="center"/>
              <w:rPr>
                <w:rFonts w:ascii="Times New Roman" w:hAnsi="Times New Roman"/>
                <w:szCs w:val="24"/>
              </w:rPr>
            </w:pPr>
            <w:r w:rsidRPr="00800A2B">
              <w:rPr>
                <w:rFonts w:ascii="Times New Roman" w:hAnsi="Times New Roman"/>
                <w:szCs w:val="24"/>
              </w:rPr>
              <w:t>тыс. Гкал</w:t>
            </w:r>
          </w:p>
        </w:tc>
        <w:tc>
          <w:tcPr>
            <w:tcW w:w="1894" w:type="dxa"/>
            <w:vAlign w:val="center"/>
          </w:tcPr>
          <w:p w14:paraId="3CAFE634" w14:textId="77777777" w:rsidR="00800A2B" w:rsidRPr="00800A2B" w:rsidRDefault="00800A2B" w:rsidP="001320AF">
            <w:pPr>
              <w:spacing w:line="216" w:lineRule="auto"/>
              <w:jc w:val="center"/>
              <w:rPr>
                <w:rFonts w:ascii="Times New Roman" w:hAnsi="Times New Roman"/>
                <w:szCs w:val="24"/>
              </w:rPr>
            </w:pPr>
            <w:r w:rsidRPr="00800A2B">
              <w:rPr>
                <w:rFonts w:ascii="Times New Roman" w:hAnsi="Times New Roman"/>
                <w:szCs w:val="24"/>
              </w:rPr>
              <w:t>расход</w:t>
            </w:r>
          </w:p>
          <w:p w14:paraId="431F25C4" w14:textId="77777777" w:rsidR="00800A2B" w:rsidRPr="00800A2B" w:rsidRDefault="00800A2B" w:rsidP="001320AF">
            <w:pPr>
              <w:spacing w:line="216" w:lineRule="auto"/>
              <w:jc w:val="center"/>
              <w:rPr>
                <w:rFonts w:ascii="Times New Roman" w:hAnsi="Times New Roman"/>
                <w:szCs w:val="24"/>
              </w:rPr>
            </w:pPr>
            <w:r w:rsidRPr="00800A2B">
              <w:rPr>
                <w:rFonts w:ascii="Times New Roman" w:hAnsi="Times New Roman"/>
                <w:szCs w:val="24"/>
              </w:rPr>
              <w:t xml:space="preserve">электроэнергии, </w:t>
            </w:r>
            <w:proofErr w:type="spellStart"/>
            <w:proofErr w:type="gramStart"/>
            <w:r w:rsidRPr="00800A2B">
              <w:rPr>
                <w:rFonts w:ascii="Times New Roman" w:hAnsi="Times New Roman"/>
                <w:szCs w:val="24"/>
              </w:rPr>
              <w:t>тыс.кВтч</w:t>
            </w:r>
            <w:proofErr w:type="spellEnd"/>
            <w:proofErr w:type="gramEnd"/>
          </w:p>
        </w:tc>
      </w:tr>
      <w:tr w:rsidR="00800A2B" w:rsidRPr="00800A2B" w14:paraId="453811C9" w14:textId="77777777" w:rsidTr="00800A2B">
        <w:tblPrEx>
          <w:shd w:val="clear" w:color="auto" w:fill="FFFFFF"/>
          <w:tblLook w:val="0000" w:firstRow="0" w:lastRow="0" w:firstColumn="0" w:lastColumn="0" w:noHBand="0" w:noVBand="0"/>
        </w:tblPrEx>
        <w:trPr>
          <w:trHeight w:val="340"/>
        </w:trPr>
        <w:tc>
          <w:tcPr>
            <w:tcW w:w="3279" w:type="dxa"/>
            <w:vMerge w:val="restart"/>
            <w:shd w:val="clear" w:color="auto" w:fill="FFFFFF"/>
            <w:vAlign w:val="center"/>
          </w:tcPr>
          <w:p w14:paraId="0CB6E19E" w14:textId="77777777" w:rsidR="00800A2B" w:rsidRPr="00800A2B" w:rsidRDefault="00800A2B" w:rsidP="001320AF">
            <w:pPr>
              <w:jc w:val="center"/>
              <w:rPr>
                <w:rFonts w:ascii="Times New Roman" w:hAnsi="Times New Roman"/>
                <w:bCs/>
                <w:sz w:val="28"/>
                <w:szCs w:val="28"/>
              </w:rPr>
            </w:pPr>
            <w:r w:rsidRPr="00800A2B">
              <w:rPr>
                <w:rFonts w:ascii="Times New Roman" w:hAnsi="Times New Roman"/>
                <w:bCs/>
                <w:sz w:val="28"/>
                <w:szCs w:val="28"/>
              </w:rPr>
              <w:t>ООО УК «</w:t>
            </w:r>
            <w:proofErr w:type="spellStart"/>
            <w:r w:rsidRPr="00800A2B">
              <w:rPr>
                <w:rFonts w:ascii="Times New Roman" w:hAnsi="Times New Roman"/>
                <w:bCs/>
                <w:sz w:val="28"/>
                <w:szCs w:val="28"/>
              </w:rPr>
              <w:t>Егозово</w:t>
            </w:r>
            <w:proofErr w:type="spellEnd"/>
            <w:r w:rsidRPr="00800A2B">
              <w:rPr>
                <w:rFonts w:ascii="Times New Roman" w:hAnsi="Times New Roman"/>
                <w:bCs/>
                <w:sz w:val="28"/>
                <w:szCs w:val="28"/>
              </w:rPr>
              <w:t xml:space="preserve">» </w:t>
            </w:r>
          </w:p>
          <w:p w14:paraId="5EFA1E2C" w14:textId="77777777" w:rsidR="00800A2B" w:rsidRPr="00800A2B" w:rsidRDefault="00800A2B" w:rsidP="001320AF">
            <w:pPr>
              <w:jc w:val="center"/>
              <w:rPr>
                <w:rFonts w:ascii="Times New Roman" w:hAnsi="Times New Roman"/>
                <w:bCs/>
                <w:sz w:val="28"/>
                <w:szCs w:val="28"/>
              </w:rPr>
            </w:pPr>
            <w:r w:rsidRPr="00800A2B">
              <w:rPr>
                <w:rFonts w:ascii="Times New Roman" w:hAnsi="Times New Roman"/>
                <w:bCs/>
                <w:sz w:val="28"/>
                <w:szCs w:val="28"/>
              </w:rPr>
              <w:t xml:space="preserve">(Ленинск-Кузнецкий муниципальный округ), </w:t>
            </w:r>
          </w:p>
          <w:p w14:paraId="3C646B88" w14:textId="77777777" w:rsidR="00800A2B" w:rsidRPr="00800A2B" w:rsidRDefault="00800A2B" w:rsidP="001320AF">
            <w:pPr>
              <w:jc w:val="center"/>
              <w:rPr>
                <w:rFonts w:ascii="Times New Roman" w:hAnsi="Times New Roman"/>
                <w:szCs w:val="24"/>
              </w:rPr>
            </w:pPr>
            <w:r w:rsidRPr="00800A2B">
              <w:rPr>
                <w:rFonts w:ascii="Times New Roman" w:hAnsi="Times New Roman"/>
                <w:bCs/>
                <w:sz w:val="28"/>
                <w:szCs w:val="28"/>
              </w:rPr>
              <w:t>ИНН 4212037105</w:t>
            </w:r>
          </w:p>
        </w:tc>
        <w:tc>
          <w:tcPr>
            <w:tcW w:w="6240" w:type="dxa"/>
            <w:gridSpan w:val="6"/>
            <w:shd w:val="clear" w:color="auto" w:fill="FFFFFF"/>
            <w:vAlign w:val="center"/>
          </w:tcPr>
          <w:p w14:paraId="737E094F" w14:textId="77777777" w:rsidR="00800A2B" w:rsidRPr="00800A2B" w:rsidRDefault="00800A2B" w:rsidP="001320AF">
            <w:pPr>
              <w:jc w:val="center"/>
              <w:rPr>
                <w:rFonts w:ascii="Times New Roman" w:hAnsi="Times New Roman"/>
                <w:szCs w:val="24"/>
              </w:rPr>
            </w:pPr>
            <w:r w:rsidRPr="00800A2B">
              <w:rPr>
                <w:rFonts w:ascii="Times New Roman" w:hAnsi="Times New Roman"/>
                <w:szCs w:val="24"/>
              </w:rPr>
              <w:t>теплоноситель - пар</w:t>
            </w:r>
          </w:p>
        </w:tc>
      </w:tr>
      <w:tr w:rsidR="00800A2B" w:rsidRPr="00800A2B" w14:paraId="16E0257E" w14:textId="77777777" w:rsidTr="00800A2B">
        <w:tblPrEx>
          <w:shd w:val="clear" w:color="auto" w:fill="FFFFFF"/>
          <w:tblLook w:val="0000" w:firstRow="0" w:lastRow="0" w:firstColumn="0" w:lastColumn="0" w:noHBand="0" w:noVBand="0"/>
        </w:tblPrEx>
        <w:trPr>
          <w:trHeight w:val="340"/>
        </w:trPr>
        <w:tc>
          <w:tcPr>
            <w:tcW w:w="3279" w:type="dxa"/>
            <w:vMerge/>
            <w:shd w:val="clear" w:color="auto" w:fill="FFFFFF"/>
            <w:vAlign w:val="center"/>
          </w:tcPr>
          <w:p w14:paraId="130F300D" w14:textId="77777777" w:rsidR="00800A2B" w:rsidRPr="00800A2B" w:rsidRDefault="00800A2B" w:rsidP="001320AF">
            <w:pPr>
              <w:rPr>
                <w:rFonts w:ascii="Times New Roman" w:hAnsi="Times New Roman"/>
                <w:szCs w:val="24"/>
              </w:rPr>
            </w:pPr>
          </w:p>
        </w:tc>
        <w:tc>
          <w:tcPr>
            <w:tcW w:w="2054" w:type="dxa"/>
            <w:shd w:val="clear" w:color="auto" w:fill="FFFFFF"/>
            <w:vAlign w:val="center"/>
          </w:tcPr>
          <w:p w14:paraId="48B32901" w14:textId="77777777" w:rsidR="00800A2B" w:rsidRPr="00800A2B" w:rsidRDefault="00800A2B" w:rsidP="001320AF">
            <w:pPr>
              <w:jc w:val="center"/>
              <w:rPr>
                <w:rFonts w:ascii="Times New Roman" w:hAnsi="Times New Roman"/>
                <w:szCs w:val="24"/>
              </w:rPr>
            </w:pPr>
            <w:r w:rsidRPr="00800A2B">
              <w:rPr>
                <w:rFonts w:ascii="Times New Roman" w:hAnsi="Times New Roman"/>
                <w:szCs w:val="24"/>
              </w:rPr>
              <w:t>-</w:t>
            </w:r>
          </w:p>
        </w:tc>
        <w:tc>
          <w:tcPr>
            <w:tcW w:w="2239" w:type="dxa"/>
            <w:gridSpan w:val="3"/>
            <w:shd w:val="clear" w:color="auto" w:fill="FFFFFF"/>
            <w:vAlign w:val="center"/>
          </w:tcPr>
          <w:p w14:paraId="1C38F3BE" w14:textId="77777777" w:rsidR="00800A2B" w:rsidRPr="00800A2B" w:rsidRDefault="00800A2B" w:rsidP="001320AF">
            <w:pPr>
              <w:jc w:val="center"/>
              <w:rPr>
                <w:rFonts w:ascii="Times New Roman" w:hAnsi="Times New Roman"/>
                <w:szCs w:val="24"/>
              </w:rPr>
            </w:pPr>
            <w:r w:rsidRPr="00800A2B">
              <w:rPr>
                <w:rFonts w:ascii="Times New Roman" w:hAnsi="Times New Roman"/>
                <w:szCs w:val="24"/>
              </w:rPr>
              <w:t>-</w:t>
            </w:r>
          </w:p>
        </w:tc>
        <w:tc>
          <w:tcPr>
            <w:tcW w:w="1947" w:type="dxa"/>
            <w:gridSpan w:val="2"/>
            <w:shd w:val="clear" w:color="auto" w:fill="FFFFFF"/>
            <w:vAlign w:val="center"/>
          </w:tcPr>
          <w:p w14:paraId="4FEB7479" w14:textId="77777777" w:rsidR="00800A2B" w:rsidRPr="00800A2B" w:rsidRDefault="00800A2B" w:rsidP="001320AF">
            <w:pPr>
              <w:jc w:val="center"/>
              <w:rPr>
                <w:rFonts w:ascii="Times New Roman" w:hAnsi="Times New Roman"/>
                <w:szCs w:val="24"/>
              </w:rPr>
            </w:pPr>
            <w:r w:rsidRPr="00800A2B">
              <w:rPr>
                <w:rFonts w:ascii="Times New Roman" w:hAnsi="Times New Roman"/>
                <w:szCs w:val="24"/>
              </w:rPr>
              <w:t>-</w:t>
            </w:r>
          </w:p>
        </w:tc>
      </w:tr>
      <w:tr w:rsidR="00800A2B" w:rsidRPr="00800A2B" w14:paraId="213109FF" w14:textId="77777777" w:rsidTr="00800A2B">
        <w:tblPrEx>
          <w:shd w:val="clear" w:color="auto" w:fill="FFFFFF"/>
          <w:tblLook w:val="0000" w:firstRow="0" w:lastRow="0" w:firstColumn="0" w:lastColumn="0" w:noHBand="0" w:noVBand="0"/>
        </w:tblPrEx>
        <w:trPr>
          <w:trHeight w:val="340"/>
        </w:trPr>
        <w:tc>
          <w:tcPr>
            <w:tcW w:w="3279" w:type="dxa"/>
            <w:vMerge/>
            <w:shd w:val="clear" w:color="auto" w:fill="FFFFFF"/>
            <w:vAlign w:val="center"/>
          </w:tcPr>
          <w:p w14:paraId="300B1CF4" w14:textId="77777777" w:rsidR="00800A2B" w:rsidRPr="00800A2B" w:rsidRDefault="00800A2B" w:rsidP="001320AF">
            <w:pPr>
              <w:rPr>
                <w:rFonts w:ascii="Times New Roman" w:hAnsi="Times New Roman"/>
                <w:szCs w:val="24"/>
              </w:rPr>
            </w:pPr>
          </w:p>
        </w:tc>
        <w:tc>
          <w:tcPr>
            <w:tcW w:w="6240" w:type="dxa"/>
            <w:gridSpan w:val="6"/>
            <w:shd w:val="clear" w:color="auto" w:fill="FFFFFF"/>
            <w:vAlign w:val="center"/>
          </w:tcPr>
          <w:p w14:paraId="35628FBD" w14:textId="77777777" w:rsidR="00800A2B" w:rsidRPr="00800A2B" w:rsidRDefault="00800A2B" w:rsidP="001320AF">
            <w:pPr>
              <w:jc w:val="center"/>
              <w:rPr>
                <w:rFonts w:ascii="Times New Roman" w:hAnsi="Times New Roman"/>
                <w:szCs w:val="24"/>
              </w:rPr>
            </w:pPr>
            <w:r w:rsidRPr="00800A2B">
              <w:rPr>
                <w:rFonts w:ascii="Times New Roman" w:hAnsi="Times New Roman"/>
                <w:szCs w:val="24"/>
              </w:rPr>
              <w:t>теплоноситель - конденсат</w:t>
            </w:r>
          </w:p>
        </w:tc>
      </w:tr>
      <w:tr w:rsidR="00800A2B" w:rsidRPr="00800A2B" w14:paraId="45DFF023" w14:textId="77777777" w:rsidTr="00800A2B">
        <w:tblPrEx>
          <w:shd w:val="clear" w:color="auto" w:fill="FFFFFF"/>
          <w:tblLook w:val="0000" w:firstRow="0" w:lastRow="0" w:firstColumn="0" w:lastColumn="0" w:noHBand="0" w:noVBand="0"/>
        </w:tblPrEx>
        <w:trPr>
          <w:trHeight w:val="340"/>
        </w:trPr>
        <w:tc>
          <w:tcPr>
            <w:tcW w:w="3279" w:type="dxa"/>
            <w:vMerge/>
            <w:shd w:val="clear" w:color="auto" w:fill="FFFFFF"/>
            <w:vAlign w:val="center"/>
          </w:tcPr>
          <w:p w14:paraId="71594849" w14:textId="77777777" w:rsidR="00800A2B" w:rsidRPr="00800A2B" w:rsidRDefault="00800A2B" w:rsidP="001320AF">
            <w:pPr>
              <w:rPr>
                <w:rFonts w:ascii="Times New Roman" w:hAnsi="Times New Roman"/>
                <w:szCs w:val="24"/>
              </w:rPr>
            </w:pPr>
          </w:p>
        </w:tc>
        <w:tc>
          <w:tcPr>
            <w:tcW w:w="2054" w:type="dxa"/>
            <w:shd w:val="clear" w:color="auto" w:fill="FFFFFF"/>
            <w:vAlign w:val="center"/>
          </w:tcPr>
          <w:p w14:paraId="093711C2" w14:textId="77777777" w:rsidR="00800A2B" w:rsidRPr="00800A2B" w:rsidRDefault="00800A2B" w:rsidP="001320AF">
            <w:pPr>
              <w:jc w:val="center"/>
              <w:rPr>
                <w:rFonts w:ascii="Times New Roman" w:hAnsi="Times New Roman"/>
                <w:szCs w:val="24"/>
              </w:rPr>
            </w:pPr>
            <w:r w:rsidRPr="00800A2B">
              <w:rPr>
                <w:rFonts w:ascii="Times New Roman" w:hAnsi="Times New Roman"/>
                <w:szCs w:val="24"/>
              </w:rPr>
              <w:t>-</w:t>
            </w:r>
          </w:p>
        </w:tc>
        <w:tc>
          <w:tcPr>
            <w:tcW w:w="2239" w:type="dxa"/>
            <w:gridSpan w:val="3"/>
            <w:shd w:val="clear" w:color="auto" w:fill="FFFFFF"/>
            <w:vAlign w:val="center"/>
          </w:tcPr>
          <w:p w14:paraId="20B0EF0F" w14:textId="77777777" w:rsidR="00800A2B" w:rsidRPr="00800A2B" w:rsidRDefault="00800A2B" w:rsidP="001320AF">
            <w:pPr>
              <w:jc w:val="center"/>
              <w:rPr>
                <w:rFonts w:ascii="Times New Roman" w:hAnsi="Times New Roman"/>
                <w:szCs w:val="24"/>
              </w:rPr>
            </w:pPr>
            <w:r w:rsidRPr="00800A2B">
              <w:rPr>
                <w:rFonts w:ascii="Times New Roman" w:hAnsi="Times New Roman"/>
                <w:szCs w:val="24"/>
              </w:rPr>
              <w:t>-</w:t>
            </w:r>
          </w:p>
        </w:tc>
        <w:tc>
          <w:tcPr>
            <w:tcW w:w="1947" w:type="dxa"/>
            <w:gridSpan w:val="2"/>
            <w:shd w:val="clear" w:color="auto" w:fill="FFFFFF"/>
            <w:vAlign w:val="center"/>
          </w:tcPr>
          <w:p w14:paraId="3ECFD30A" w14:textId="77777777" w:rsidR="00800A2B" w:rsidRPr="00800A2B" w:rsidRDefault="00800A2B" w:rsidP="001320AF">
            <w:pPr>
              <w:jc w:val="center"/>
              <w:rPr>
                <w:rFonts w:ascii="Times New Roman" w:hAnsi="Times New Roman"/>
                <w:szCs w:val="24"/>
              </w:rPr>
            </w:pPr>
            <w:r w:rsidRPr="00800A2B">
              <w:rPr>
                <w:rFonts w:ascii="Times New Roman" w:hAnsi="Times New Roman"/>
                <w:szCs w:val="24"/>
              </w:rPr>
              <w:t>-</w:t>
            </w:r>
          </w:p>
        </w:tc>
      </w:tr>
      <w:tr w:rsidR="00800A2B" w:rsidRPr="00800A2B" w14:paraId="74AA79C2" w14:textId="77777777" w:rsidTr="00800A2B">
        <w:tblPrEx>
          <w:shd w:val="clear" w:color="auto" w:fill="FFFFFF"/>
          <w:tblLook w:val="0000" w:firstRow="0" w:lastRow="0" w:firstColumn="0" w:lastColumn="0" w:noHBand="0" w:noVBand="0"/>
        </w:tblPrEx>
        <w:trPr>
          <w:trHeight w:val="340"/>
        </w:trPr>
        <w:tc>
          <w:tcPr>
            <w:tcW w:w="3279" w:type="dxa"/>
            <w:vMerge/>
            <w:shd w:val="clear" w:color="auto" w:fill="FFFFFF"/>
            <w:vAlign w:val="center"/>
          </w:tcPr>
          <w:p w14:paraId="3B0C4FD3" w14:textId="77777777" w:rsidR="00800A2B" w:rsidRPr="00800A2B" w:rsidRDefault="00800A2B" w:rsidP="001320AF">
            <w:pPr>
              <w:rPr>
                <w:rFonts w:ascii="Times New Roman" w:hAnsi="Times New Roman"/>
                <w:szCs w:val="24"/>
              </w:rPr>
            </w:pPr>
          </w:p>
        </w:tc>
        <w:tc>
          <w:tcPr>
            <w:tcW w:w="6240" w:type="dxa"/>
            <w:gridSpan w:val="6"/>
            <w:shd w:val="clear" w:color="auto" w:fill="FFFFFF"/>
            <w:vAlign w:val="center"/>
          </w:tcPr>
          <w:p w14:paraId="625F14B6" w14:textId="77777777" w:rsidR="00800A2B" w:rsidRPr="00800A2B" w:rsidRDefault="00800A2B" w:rsidP="001320AF">
            <w:pPr>
              <w:jc w:val="center"/>
              <w:rPr>
                <w:rFonts w:ascii="Times New Roman" w:hAnsi="Times New Roman"/>
                <w:szCs w:val="24"/>
              </w:rPr>
            </w:pPr>
            <w:r w:rsidRPr="00800A2B">
              <w:rPr>
                <w:rFonts w:ascii="Times New Roman" w:hAnsi="Times New Roman"/>
                <w:szCs w:val="24"/>
              </w:rPr>
              <w:t>теплоноситель - вода</w:t>
            </w:r>
          </w:p>
        </w:tc>
      </w:tr>
      <w:tr w:rsidR="00800A2B" w:rsidRPr="00800A2B" w14:paraId="1B2E1F7D" w14:textId="77777777" w:rsidTr="00800A2B">
        <w:tblPrEx>
          <w:shd w:val="clear" w:color="auto" w:fill="FFFFFF"/>
          <w:tblLook w:val="0000" w:firstRow="0" w:lastRow="0" w:firstColumn="0" w:lastColumn="0" w:noHBand="0" w:noVBand="0"/>
        </w:tblPrEx>
        <w:trPr>
          <w:trHeight w:val="340"/>
        </w:trPr>
        <w:tc>
          <w:tcPr>
            <w:tcW w:w="3279" w:type="dxa"/>
            <w:vMerge/>
            <w:shd w:val="clear" w:color="auto" w:fill="FFFFFF"/>
            <w:vAlign w:val="center"/>
          </w:tcPr>
          <w:p w14:paraId="4B0DFA0B" w14:textId="77777777" w:rsidR="00800A2B" w:rsidRPr="00800A2B" w:rsidRDefault="00800A2B" w:rsidP="001320AF">
            <w:pPr>
              <w:rPr>
                <w:rFonts w:ascii="Times New Roman" w:hAnsi="Times New Roman"/>
                <w:szCs w:val="24"/>
              </w:rPr>
            </w:pPr>
          </w:p>
        </w:tc>
        <w:tc>
          <w:tcPr>
            <w:tcW w:w="2054" w:type="dxa"/>
            <w:shd w:val="clear" w:color="auto" w:fill="FFFFFF"/>
            <w:vAlign w:val="center"/>
          </w:tcPr>
          <w:p w14:paraId="723E477E" w14:textId="77777777" w:rsidR="00800A2B" w:rsidRPr="00800A2B" w:rsidRDefault="00800A2B" w:rsidP="001320AF">
            <w:pPr>
              <w:jc w:val="center"/>
              <w:rPr>
                <w:rFonts w:ascii="Times New Roman" w:hAnsi="Times New Roman"/>
                <w:bCs/>
              </w:rPr>
            </w:pPr>
            <w:r w:rsidRPr="00800A2B">
              <w:rPr>
                <w:rFonts w:ascii="Times New Roman" w:hAnsi="Times New Roman"/>
                <w:bCs/>
              </w:rPr>
              <w:t>155,291</w:t>
            </w:r>
          </w:p>
        </w:tc>
        <w:tc>
          <w:tcPr>
            <w:tcW w:w="1130" w:type="dxa"/>
            <w:gridSpan w:val="2"/>
            <w:shd w:val="clear" w:color="auto" w:fill="FFFFFF"/>
            <w:vAlign w:val="center"/>
          </w:tcPr>
          <w:p w14:paraId="5A49A242" w14:textId="77777777" w:rsidR="00800A2B" w:rsidRPr="00800A2B" w:rsidRDefault="00800A2B" w:rsidP="001320AF">
            <w:pPr>
              <w:jc w:val="center"/>
              <w:rPr>
                <w:rFonts w:ascii="Times New Roman" w:hAnsi="Times New Roman"/>
                <w:bCs/>
              </w:rPr>
            </w:pPr>
            <w:r w:rsidRPr="00800A2B">
              <w:rPr>
                <w:rFonts w:ascii="Times New Roman" w:hAnsi="Times New Roman"/>
                <w:bCs/>
              </w:rPr>
              <w:t>0,222</w:t>
            </w:r>
          </w:p>
        </w:tc>
        <w:tc>
          <w:tcPr>
            <w:tcW w:w="1109" w:type="dxa"/>
            <w:shd w:val="clear" w:color="auto" w:fill="FFFFFF"/>
            <w:vAlign w:val="center"/>
          </w:tcPr>
          <w:p w14:paraId="55E2B6FC" w14:textId="77777777" w:rsidR="00800A2B" w:rsidRPr="00800A2B" w:rsidRDefault="00800A2B" w:rsidP="001320AF">
            <w:pPr>
              <w:jc w:val="center"/>
              <w:rPr>
                <w:rFonts w:ascii="Times New Roman" w:hAnsi="Times New Roman"/>
                <w:bCs/>
              </w:rPr>
            </w:pPr>
            <w:r w:rsidRPr="00800A2B">
              <w:rPr>
                <w:rFonts w:ascii="Times New Roman" w:hAnsi="Times New Roman"/>
                <w:bCs/>
              </w:rPr>
              <w:t>3,96</w:t>
            </w:r>
          </w:p>
        </w:tc>
        <w:tc>
          <w:tcPr>
            <w:tcW w:w="1947" w:type="dxa"/>
            <w:gridSpan w:val="2"/>
            <w:shd w:val="clear" w:color="auto" w:fill="FFFFFF"/>
            <w:vAlign w:val="center"/>
          </w:tcPr>
          <w:p w14:paraId="7592C8CC" w14:textId="77777777" w:rsidR="00800A2B" w:rsidRPr="00800A2B" w:rsidRDefault="00800A2B" w:rsidP="001320AF">
            <w:pPr>
              <w:jc w:val="center"/>
              <w:rPr>
                <w:rFonts w:ascii="Times New Roman" w:hAnsi="Times New Roman"/>
                <w:bCs/>
              </w:rPr>
            </w:pPr>
            <w:r w:rsidRPr="00800A2B">
              <w:rPr>
                <w:rFonts w:ascii="Times New Roman" w:hAnsi="Times New Roman"/>
                <w:bCs/>
              </w:rPr>
              <w:t>-</w:t>
            </w:r>
          </w:p>
        </w:tc>
      </w:tr>
    </w:tbl>
    <w:p w14:paraId="5D31ED81" w14:textId="77777777" w:rsidR="005B5E52" w:rsidRDefault="005B5E52" w:rsidP="000953BF">
      <w:pPr>
        <w:tabs>
          <w:tab w:val="left" w:pos="5580"/>
          <w:tab w:val="left" w:pos="9498"/>
        </w:tabs>
        <w:spacing w:after="0" w:line="240" w:lineRule="auto"/>
        <w:ind w:left="-4837" w:right="-567" w:firstLine="9798"/>
        <w:rPr>
          <w:rFonts w:ascii="Times New Roman" w:hAnsi="Times New Roman"/>
          <w:sz w:val="24"/>
          <w:szCs w:val="24"/>
        </w:rPr>
      </w:pPr>
    </w:p>
    <w:p w14:paraId="1AF4D23E" w14:textId="77777777" w:rsidR="005B5E52" w:rsidRDefault="005B5E52" w:rsidP="000953BF">
      <w:pPr>
        <w:tabs>
          <w:tab w:val="left" w:pos="5580"/>
          <w:tab w:val="left" w:pos="9498"/>
        </w:tabs>
        <w:spacing w:after="0" w:line="240" w:lineRule="auto"/>
        <w:ind w:left="-4837" w:right="-567" w:firstLine="9798"/>
        <w:rPr>
          <w:rFonts w:ascii="Times New Roman" w:hAnsi="Times New Roman"/>
          <w:sz w:val="24"/>
          <w:szCs w:val="24"/>
        </w:rPr>
      </w:pPr>
    </w:p>
    <w:p w14:paraId="32A7D816" w14:textId="5F715C75" w:rsidR="000953BF" w:rsidRPr="00165324" w:rsidRDefault="000953BF" w:rsidP="000953BF">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10</w:t>
      </w:r>
      <w:r>
        <w:rPr>
          <w:rFonts w:ascii="Times New Roman" w:hAnsi="Times New Roman"/>
          <w:sz w:val="24"/>
          <w:szCs w:val="24"/>
        </w:rPr>
        <w:t xml:space="preserve"> </w:t>
      </w:r>
      <w:r w:rsidRPr="00165324">
        <w:rPr>
          <w:rFonts w:ascii="Times New Roman" w:hAnsi="Times New Roman"/>
          <w:sz w:val="24"/>
          <w:szCs w:val="24"/>
        </w:rPr>
        <w:t xml:space="preserve">к протоколу № </w:t>
      </w:r>
      <w:r>
        <w:rPr>
          <w:rFonts w:ascii="Times New Roman" w:hAnsi="Times New Roman"/>
          <w:sz w:val="24"/>
          <w:szCs w:val="24"/>
        </w:rPr>
        <w:t>79</w:t>
      </w:r>
    </w:p>
    <w:p w14:paraId="6C19A313" w14:textId="77777777" w:rsidR="000953BF" w:rsidRPr="00165324" w:rsidRDefault="000953BF" w:rsidP="000953BF">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2E91FD00" w14:textId="77777777" w:rsidR="000953BF" w:rsidRPr="00165324" w:rsidRDefault="000953BF" w:rsidP="000953BF">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31A3AE76" w14:textId="77777777" w:rsidR="000953BF" w:rsidRDefault="000953BF" w:rsidP="000953BF">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1BCE8D64" w14:textId="77777777" w:rsidR="000953BF" w:rsidRPr="000953BF" w:rsidRDefault="000953BF" w:rsidP="000953BF">
      <w:pPr>
        <w:tabs>
          <w:tab w:val="left" w:pos="5580"/>
          <w:tab w:val="left" w:pos="9498"/>
        </w:tabs>
        <w:spacing w:after="0" w:line="240" w:lineRule="auto"/>
        <w:ind w:left="-4837" w:right="-567" w:firstLine="9798"/>
        <w:rPr>
          <w:rFonts w:ascii="Times New Roman" w:hAnsi="Times New Roman"/>
          <w:sz w:val="24"/>
          <w:szCs w:val="24"/>
        </w:rPr>
      </w:pPr>
    </w:p>
    <w:p w14:paraId="4E5C9E22" w14:textId="77777777" w:rsidR="000953BF" w:rsidRPr="000953BF" w:rsidRDefault="000953BF" w:rsidP="000953BF">
      <w:pPr>
        <w:pStyle w:val="1"/>
        <w:jc w:val="center"/>
        <w:rPr>
          <w:sz w:val="28"/>
          <w:szCs w:val="28"/>
        </w:rPr>
      </w:pPr>
      <w:r w:rsidRPr="000953BF">
        <w:rPr>
          <w:iCs/>
          <w:sz w:val="28"/>
          <w:szCs w:val="28"/>
        </w:rPr>
        <w:t xml:space="preserve">Экспертное заключение </w:t>
      </w:r>
      <w:r w:rsidRPr="000953BF">
        <w:rPr>
          <w:sz w:val="28"/>
          <w:szCs w:val="28"/>
        </w:rPr>
        <w:t xml:space="preserve">Региональной энергетической комиссии Кузбасса </w:t>
      </w:r>
    </w:p>
    <w:p w14:paraId="522B6959" w14:textId="77777777" w:rsidR="000953BF" w:rsidRPr="000953BF" w:rsidRDefault="000953BF" w:rsidP="000953BF">
      <w:pPr>
        <w:jc w:val="center"/>
        <w:rPr>
          <w:rFonts w:ascii="Times New Roman" w:hAnsi="Times New Roman"/>
          <w:b/>
          <w:sz w:val="28"/>
        </w:rPr>
      </w:pPr>
      <w:r w:rsidRPr="000953BF">
        <w:rPr>
          <w:rFonts w:ascii="Times New Roman" w:hAnsi="Times New Roman"/>
          <w:sz w:val="28"/>
        </w:rPr>
        <w:t>по материалам, представленным ОАО «Северо-Кузбасская энергетическая компания», для утвержд</w:t>
      </w:r>
      <w:r w:rsidRPr="000953BF">
        <w:rPr>
          <w:rFonts w:ascii="Times New Roman" w:hAnsi="Times New Roman"/>
          <w:sz w:val="28"/>
        </w:rPr>
        <w:t>е</w:t>
      </w:r>
      <w:r w:rsidRPr="000953BF">
        <w:rPr>
          <w:rFonts w:ascii="Times New Roman" w:hAnsi="Times New Roman"/>
          <w:sz w:val="28"/>
        </w:rPr>
        <w:t>ния нормативов технологических потерь при передаче тепловой энергии по тепл</w:t>
      </w:r>
      <w:r w:rsidRPr="000953BF">
        <w:rPr>
          <w:rFonts w:ascii="Times New Roman" w:hAnsi="Times New Roman"/>
          <w:sz w:val="28"/>
        </w:rPr>
        <w:t>о</w:t>
      </w:r>
      <w:r w:rsidRPr="000953BF">
        <w:rPr>
          <w:rFonts w:ascii="Times New Roman" w:hAnsi="Times New Roman"/>
          <w:sz w:val="28"/>
        </w:rPr>
        <w:t>вым сетям на территории Яйского муниципального округа на 2024 год</w:t>
      </w:r>
    </w:p>
    <w:p w14:paraId="4084B14F"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В Региональную энергетическую комиссию Кузбасса обратилось</w:t>
      </w:r>
      <w:r w:rsidRPr="000953BF">
        <w:rPr>
          <w:rFonts w:ascii="Times New Roman" w:hAnsi="Times New Roman"/>
          <w:sz w:val="28"/>
          <w:szCs w:val="28"/>
        </w:rPr>
        <w:br/>
        <w:t xml:space="preserve"> ОАО «Северо-Кузбасская энергетическая компания» (далее – Предприятие) с заявкой на утверждение нормативов те</w:t>
      </w:r>
      <w:r w:rsidRPr="000953BF">
        <w:rPr>
          <w:rFonts w:ascii="Times New Roman" w:hAnsi="Times New Roman"/>
          <w:sz w:val="28"/>
          <w:szCs w:val="28"/>
        </w:rPr>
        <w:t>х</w:t>
      </w:r>
      <w:r w:rsidRPr="000953BF">
        <w:rPr>
          <w:rFonts w:ascii="Times New Roman" w:hAnsi="Times New Roman"/>
          <w:sz w:val="28"/>
          <w:szCs w:val="28"/>
        </w:rPr>
        <w:t>нологических потерь при передаче тепловой энергии на территории Яйского муниципального округа на 2024 год.</w:t>
      </w:r>
    </w:p>
    <w:p w14:paraId="4AB3AD34" w14:textId="77777777" w:rsidR="000953BF" w:rsidRPr="000953BF" w:rsidRDefault="000953BF" w:rsidP="000953BF">
      <w:pPr>
        <w:pStyle w:val="1"/>
        <w:ind w:firstLine="709"/>
        <w:rPr>
          <w:sz w:val="28"/>
          <w:szCs w:val="28"/>
        </w:rPr>
      </w:pPr>
      <w:r w:rsidRPr="000953BF">
        <w:rPr>
          <w:sz w:val="28"/>
          <w:szCs w:val="28"/>
        </w:rPr>
        <w:t>Краткая техническая характеристика ЭСО</w:t>
      </w:r>
    </w:p>
    <w:p w14:paraId="1226DCC8" w14:textId="77777777" w:rsidR="000953BF" w:rsidRDefault="000953BF" w:rsidP="000953BF">
      <w:pPr>
        <w:ind w:firstLine="538"/>
        <w:jc w:val="both"/>
        <w:rPr>
          <w:rFonts w:ascii="Times New Roman" w:hAnsi="Times New Roman"/>
          <w:sz w:val="28"/>
          <w:szCs w:val="28"/>
        </w:rPr>
      </w:pPr>
      <w:bookmarkStart w:id="81" w:name="_Hlk87201150"/>
    </w:p>
    <w:p w14:paraId="60BB5866" w14:textId="4F4E83E6"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Технологическая схема котельных предусматривает подачу </w:t>
      </w:r>
      <w:proofErr w:type="spellStart"/>
      <w:r w:rsidRPr="000953BF">
        <w:rPr>
          <w:rFonts w:ascii="Times New Roman" w:hAnsi="Times New Roman"/>
          <w:sz w:val="28"/>
          <w:szCs w:val="28"/>
        </w:rPr>
        <w:t>тепловойэнергии</w:t>
      </w:r>
      <w:proofErr w:type="spellEnd"/>
      <w:r w:rsidRPr="000953BF">
        <w:rPr>
          <w:rFonts w:ascii="Times New Roman" w:hAnsi="Times New Roman"/>
          <w:sz w:val="28"/>
          <w:szCs w:val="28"/>
        </w:rPr>
        <w:t xml:space="preserve"> в виде горячей воды по температурному графику 95-70</w:t>
      </w:r>
      <w:r w:rsidRPr="000953BF">
        <w:rPr>
          <w:rFonts w:ascii="Times New Roman" w:hAnsi="Times New Roman"/>
          <w:sz w:val="28"/>
          <w:szCs w:val="28"/>
          <w:vertAlign w:val="superscript"/>
        </w:rPr>
        <w:t>о</w:t>
      </w:r>
      <w:r w:rsidRPr="000953BF">
        <w:rPr>
          <w:rFonts w:ascii="Times New Roman" w:hAnsi="Times New Roman"/>
          <w:sz w:val="28"/>
          <w:szCs w:val="28"/>
        </w:rPr>
        <w:t xml:space="preserve">С, для целей отопления и горячего водоснабжения, система теплоснабжения - открытая. Продолжительность отопительного периода 242 дня. </w:t>
      </w:r>
    </w:p>
    <w:p w14:paraId="0E3B37D2"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На всех котельных сельских поселений топливо подача и золоудаление осуществляется вручную, котлы работают на твердом топливе (уголь). Водоснабжение от собственных скважин. </w:t>
      </w:r>
    </w:p>
    <w:p w14:paraId="10D922F2"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Химическая очистка воды отсутствует. Сток вод местный. Во всех котельных имеется склад для хранения угля, подпиточные баки, душевые комнаты, бытовые комнаты. </w:t>
      </w:r>
    </w:p>
    <w:p w14:paraId="751E6578"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2A279858" w14:textId="77777777" w:rsidR="000953BF" w:rsidRPr="000953BF" w:rsidRDefault="000953BF" w:rsidP="000953BF">
      <w:pPr>
        <w:ind w:firstLine="538"/>
        <w:jc w:val="both"/>
        <w:rPr>
          <w:rFonts w:ascii="Times New Roman" w:hAnsi="Times New Roman"/>
          <w:b/>
          <w:sz w:val="28"/>
          <w:szCs w:val="28"/>
        </w:rPr>
      </w:pPr>
      <w:proofErr w:type="spellStart"/>
      <w:r w:rsidRPr="000953BF">
        <w:rPr>
          <w:rFonts w:ascii="Times New Roman" w:hAnsi="Times New Roman"/>
          <w:b/>
          <w:sz w:val="28"/>
          <w:szCs w:val="28"/>
        </w:rPr>
        <w:t>Улановекое</w:t>
      </w:r>
      <w:proofErr w:type="spellEnd"/>
      <w:r w:rsidRPr="000953BF">
        <w:rPr>
          <w:rFonts w:ascii="Times New Roman" w:hAnsi="Times New Roman"/>
          <w:b/>
          <w:sz w:val="28"/>
          <w:szCs w:val="28"/>
        </w:rPr>
        <w:t xml:space="preserve"> сельское поселение</w:t>
      </w:r>
    </w:p>
    <w:p w14:paraId="4C0C233D"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Котельная №1 расположена на территории с. </w:t>
      </w:r>
      <w:proofErr w:type="spellStart"/>
      <w:r w:rsidRPr="000953BF">
        <w:rPr>
          <w:rFonts w:ascii="Times New Roman" w:hAnsi="Times New Roman"/>
          <w:sz w:val="28"/>
          <w:szCs w:val="28"/>
        </w:rPr>
        <w:t>Улановка</w:t>
      </w:r>
      <w:proofErr w:type="spellEnd"/>
      <w:r w:rsidRPr="000953BF">
        <w:rPr>
          <w:rFonts w:ascii="Times New Roman" w:hAnsi="Times New Roman"/>
          <w:sz w:val="28"/>
          <w:szCs w:val="28"/>
        </w:rPr>
        <w:t xml:space="preserve">, отапливает 20 жилой дом из них 4 дома 16 квартирных, 7 зданий социальной сферы, 7 зданий прочих предприятий. </w:t>
      </w:r>
    </w:p>
    <w:p w14:paraId="08B0A8A4"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В котельной работают 5 водогрейных котла марки Нр-7 </w:t>
      </w:r>
      <w:proofErr w:type="spellStart"/>
      <w:r w:rsidRPr="000953BF">
        <w:rPr>
          <w:rFonts w:ascii="Times New Roman" w:hAnsi="Times New Roman"/>
          <w:sz w:val="28"/>
          <w:szCs w:val="28"/>
        </w:rPr>
        <w:t>шт</w:t>
      </w:r>
      <w:proofErr w:type="spellEnd"/>
      <w:r w:rsidRPr="000953BF">
        <w:rPr>
          <w:rFonts w:ascii="Times New Roman" w:hAnsi="Times New Roman"/>
          <w:sz w:val="28"/>
          <w:szCs w:val="28"/>
        </w:rPr>
        <w:t xml:space="preserve">; </w:t>
      </w:r>
      <w:proofErr w:type="spellStart"/>
      <w:r w:rsidRPr="000953BF">
        <w:rPr>
          <w:rFonts w:ascii="Times New Roman" w:hAnsi="Times New Roman"/>
          <w:sz w:val="28"/>
          <w:szCs w:val="28"/>
        </w:rPr>
        <w:t>КВр</w:t>
      </w:r>
      <w:proofErr w:type="spellEnd"/>
      <w:r w:rsidRPr="000953BF">
        <w:rPr>
          <w:rFonts w:ascii="Times New Roman" w:hAnsi="Times New Roman"/>
          <w:sz w:val="28"/>
          <w:szCs w:val="28"/>
        </w:rPr>
        <w:t>- 1 шт.; 2 центробежных насоса.</w:t>
      </w:r>
    </w:p>
    <w:p w14:paraId="7C424802"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Котельная №2 расположена на территории с. Ишим, отапливает 6 жилых домов, 6 зданий социальной сферы, 2 здание прочих предприятий; 2 центробежных насоса. </w:t>
      </w:r>
    </w:p>
    <w:p w14:paraId="15D169EB" w14:textId="77777777" w:rsidR="000953BF" w:rsidRPr="000953BF" w:rsidRDefault="000953BF" w:rsidP="000953BF">
      <w:pPr>
        <w:ind w:firstLine="538"/>
        <w:jc w:val="both"/>
        <w:rPr>
          <w:rFonts w:ascii="Times New Roman" w:hAnsi="Times New Roman"/>
          <w:b/>
          <w:sz w:val="28"/>
          <w:szCs w:val="28"/>
        </w:rPr>
      </w:pPr>
      <w:proofErr w:type="spellStart"/>
      <w:r w:rsidRPr="000953BF">
        <w:rPr>
          <w:rFonts w:ascii="Times New Roman" w:hAnsi="Times New Roman"/>
          <w:b/>
          <w:sz w:val="28"/>
          <w:szCs w:val="28"/>
        </w:rPr>
        <w:t>Марьевское</w:t>
      </w:r>
      <w:proofErr w:type="spellEnd"/>
      <w:r w:rsidRPr="000953BF">
        <w:rPr>
          <w:rFonts w:ascii="Times New Roman" w:hAnsi="Times New Roman"/>
          <w:b/>
          <w:sz w:val="28"/>
          <w:szCs w:val="28"/>
        </w:rPr>
        <w:t xml:space="preserve"> сельское поселение</w:t>
      </w:r>
    </w:p>
    <w:p w14:paraId="1DD91325"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Котельная расположена на территории с. </w:t>
      </w:r>
      <w:proofErr w:type="spellStart"/>
      <w:r w:rsidRPr="000953BF">
        <w:rPr>
          <w:rFonts w:ascii="Times New Roman" w:hAnsi="Times New Roman"/>
          <w:sz w:val="28"/>
          <w:szCs w:val="28"/>
        </w:rPr>
        <w:t>Марьевка</w:t>
      </w:r>
      <w:proofErr w:type="spellEnd"/>
      <w:r w:rsidRPr="000953BF">
        <w:rPr>
          <w:rFonts w:ascii="Times New Roman" w:hAnsi="Times New Roman"/>
          <w:sz w:val="28"/>
          <w:szCs w:val="28"/>
        </w:rPr>
        <w:t xml:space="preserve">, отапливает 19 жилых домов из них 3 дома 24 квартирных, 5 зданий социальной сферы, 7 зданий прочих предприятий. </w:t>
      </w:r>
    </w:p>
    <w:p w14:paraId="2BC043D1"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В котельной работают 4 водогрейных котла марки КВр-3 шт., КВ с- 1 шт.; 4 центробежных насоса. </w:t>
      </w:r>
    </w:p>
    <w:p w14:paraId="09F66672" w14:textId="77777777" w:rsidR="000953BF" w:rsidRPr="000953BF" w:rsidRDefault="000953BF" w:rsidP="000953BF">
      <w:pPr>
        <w:ind w:firstLine="538"/>
        <w:jc w:val="both"/>
        <w:rPr>
          <w:rFonts w:ascii="Times New Roman" w:hAnsi="Times New Roman"/>
          <w:b/>
          <w:sz w:val="28"/>
          <w:szCs w:val="28"/>
        </w:rPr>
      </w:pPr>
      <w:proofErr w:type="spellStart"/>
      <w:r w:rsidRPr="000953BF">
        <w:rPr>
          <w:rFonts w:ascii="Times New Roman" w:hAnsi="Times New Roman"/>
          <w:b/>
          <w:sz w:val="28"/>
          <w:szCs w:val="28"/>
        </w:rPr>
        <w:t>Возиесенское</w:t>
      </w:r>
      <w:proofErr w:type="spellEnd"/>
      <w:r w:rsidRPr="000953BF">
        <w:rPr>
          <w:rFonts w:ascii="Times New Roman" w:hAnsi="Times New Roman"/>
          <w:b/>
          <w:sz w:val="28"/>
          <w:szCs w:val="28"/>
        </w:rPr>
        <w:t xml:space="preserve"> сельское поселение</w:t>
      </w:r>
    </w:p>
    <w:p w14:paraId="4CC4DBC2"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Котельная расположена на территории с. Вознесенка, отапливает 9 жилых дома из них 1 дом 16 квартирных, 6 зданий социальной сферы, 2 здания прочих предприятий. </w:t>
      </w:r>
    </w:p>
    <w:p w14:paraId="372F9218"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В котельной работают 3 водогрейных котла марки </w:t>
      </w:r>
      <w:proofErr w:type="spellStart"/>
      <w:r w:rsidRPr="000953BF">
        <w:rPr>
          <w:rFonts w:ascii="Times New Roman" w:hAnsi="Times New Roman"/>
          <w:sz w:val="28"/>
          <w:szCs w:val="28"/>
        </w:rPr>
        <w:t>КВр</w:t>
      </w:r>
      <w:proofErr w:type="spellEnd"/>
      <w:r w:rsidRPr="000953BF">
        <w:rPr>
          <w:rFonts w:ascii="Times New Roman" w:hAnsi="Times New Roman"/>
          <w:sz w:val="28"/>
          <w:szCs w:val="28"/>
        </w:rPr>
        <w:t xml:space="preserve"> - 1 </w:t>
      </w:r>
      <w:proofErr w:type="spellStart"/>
      <w:r w:rsidRPr="000953BF">
        <w:rPr>
          <w:rFonts w:ascii="Times New Roman" w:hAnsi="Times New Roman"/>
          <w:sz w:val="28"/>
          <w:szCs w:val="28"/>
        </w:rPr>
        <w:t>шт</w:t>
      </w:r>
      <w:proofErr w:type="spellEnd"/>
      <w:r w:rsidRPr="000953BF">
        <w:rPr>
          <w:rFonts w:ascii="Times New Roman" w:hAnsi="Times New Roman"/>
          <w:sz w:val="28"/>
          <w:szCs w:val="28"/>
        </w:rPr>
        <w:t xml:space="preserve">; HP - 2 </w:t>
      </w:r>
      <w:proofErr w:type="spellStart"/>
      <w:r w:rsidRPr="000953BF">
        <w:rPr>
          <w:rFonts w:ascii="Times New Roman" w:hAnsi="Times New Roman"/>
          <w:sz w:val="28"/>
          <w:szCs w:val="28"/>
        </w:rPr>
        <w:t>шт</w:t>
      </w:r>
      <w:proofErr w:type="spellEnd"/>
      <w:r w:rsidRPr="000953BF">
        <w:rPr>
          <w:rFonts w:ascii="Times New Roman" w:hAnsi="Times New Roman"/>
          <w:sz w:val="28"/>
          <w:szCs w:val="28"/>
        </w:rPr>
        <w:t xml:space="preserve">; </w:t>
      </w:r>
      <w:r w:rsidRPr="000953BF">
        <w:rPr>
          <w:rFonts w:ascii="Times New Roman" w:hAnsi="Times New Roman"/>
          <w:sz w:val="28"/>
          <w:szCs w:val="28"/>
        </w:rPr>
        <w:br/>
        <w:t xml:space="preserve">4 центробежных насоса. </w:t>
      </w:r>
    </w:p>
    <w:p w14:paraId="37047CC9" w14:textId="77777777" w:rsidR="000953BF" w:rsidRPr="000953BF" w:rsidRDefault="000953BF" w:rsidP="000953BF">
      <w:pPr>
        <w:ind w:firstLine="538"/>
        <w:jc w:val="both"/>
        <w:rPr>
          <w:rFonts w:ascii="Times New Roman" w:hAnsi="Times New Roman"/>
          <w:b/>
          <w:sz w:val="28"/>
          <w:szCs w:val="28"/>
        </w:rPr>
      </w:pPr>
      <w:proofErr w:type="spellStart"/>
      <w:r w:rsidRPr="000953BF">
        <w:rPr>
          <w:rFonts w:ascii="Times New Roman" w:hAnsi="Times New Roman"/>
          <w:b/>
          <w:sz w:val="28"/>
          <w:szCs w:val="28"/>
        </w:rPr>
        <w:t>Кайлинское</w:t>
      </w:r>
      <w:proofErr w:type="spellEnd"/>
      <w:r w:rsidRPr="000953BF">
        <w:rPr>
          <w:rFonts w:ascii="Times New Roman" w:hAnsi="Times New Roman"/>
          <w:b/>
          <w:sz w:val="28"/>
          <w:szCs w:val="28"/>
        </w:rPr>
        <w:t xml:space="preserve"> сельское поселение</w:t>
      </w:r>
    </w:p>
    <w:p w14:paraId="4233EB3C"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Котельная №1 расположена на территории с. Кайла, отапливает 14 жилых дома, 6 зданий социальной сферы. Работает 2 котла </w:t>
      </w:r>
      <w:proofErr w:type="spellStart"/>
      <w:r w:rsidRPr="000953BF">
        <w:rPr>
          <w:rFonts w:ascii="Times New Roman" w:hAnsi="Times New Roman"/>
          <w:sz w:val="28"/>
          <w:szCs w:val="28"/>
        </w:rPr>
        <w:t>КВр</w:t>
      </w:r>
      <w:proofErr w:type="spellEnd"/>
      <w:r w:rsidRPr="000953BF">
        <w:rPr>
          <w:rFonts w:ascii="Times New Roman" w:hAnsi="Times New Roman"/>
          <w:sz w:val="28"/>
          <w:szCs w:val="28"/>
        </w:rPr>
        <w:t xml:space="preserve">; 3 центробежных насоса. </w:t>
      </w:r>
    </w:p>
    <w:p w14:paraId="5CD429D2" w14:textId="77777777" w:rsidR="000953BF" w:rsidRPr="000953BF" w:rsidRDefault="000953BF" w:rsidP="000953BF">
      <w:pPr>
        <w:ind w:firstLine="538"/>
        <w:jc w:val="both"/>
        <w:rPr>
          <w:rFonts w:ascii="Times New Roman" w:hAnsi="Times New Roman"/>
          <w:b/>
          <w:sz w:val="28"/>
          <w:szCs w:val="28"/>
        </w:rPr>
      </w:pPr>
      <w:proofErr w:type="spellStart"/>
      <w:r w:rsidRPr="000953BF">
        <w:rPr>
          <w:rFonts w:ascii="Times New Roman" w:hAnsi="Times New Roman"/>
          <w:b/>
          <w:sz w:val="28"/>
          <w:szCs w:val="28"/>
        </w:rPr>
        <w:t>Китатское</w:t>
      </w:r>
      <w:proofErr w:type="spellEnd"/>
      <w:r w:rsidRPr="000953BF">
        <w:rPr>
          <w:rFonts w:ascii="Times New Roman" w:hAnsi="Times New Roman"/>
          <w:b/>
          <w:sz w:val="28"/>
          <w:szCs w:val="28"/>
        </w:rPr>
        <w:t xml:space="preserve"> сельское поселение</w:t>
      </w:r>
    </w:p>
    <w:p w14:paraId="52555300"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Котельная расположена на территории с. Ново-Николаевка, </w:t>
      </w:r>
      <w:r w:rsidRPr="000953BF">
        <w:rPr>
          <w:rFonts w:ascii="Times New Roman" w:hAnsi="Times New Roman"/>
          <w:sz w:val="28"/>
          <w:szCs w:val="28"/>
        </w:rPr>
        <w:br/>
        <w:t xml:space="preserve">отапливает 12 жилых домов, 7 зданий социальной сферы, 3 здания прочих предприятий. В котельной работают 3 водогрейных котла марки </w:t>
      </w:r>
      <w:proofErr w:type="spellStart"/>
      <w:r w:rsidRPr="000953BF">
        <w:rPr>
          <w:rFonts w:ascii="Times New Roman" w:hAnsi="Times New Roman"/>
          <w:sz w:val="28"/>
          <w:szCs w:val="28"/>
        </w:rPr>
        <w:t>Нр</w:t>
      </w:r>
      <w:proofErr w:type="spellEnd"/>
      <w:r w:rsidRPr="000953BF">
        <w:rPr>
          <w:rFonts w:ascii="Times New Roman" w:hAnsi="Times New Roman"/>
          <w:sz w:val="28"/>
          <w:szCs w:val="28"/>
        </w:rPr>
        <w:t xml:space="preserve">; </w:t>
      </w:r>
      <w:r w:rsidRPr="000953BF">
        <w:rPr>
          <w:rFonts w:ascii="Times New Roman" w:hAnsi="Times New Roman"/>
          <w:sz w:val="28"/>
          <w:szCs w:val="28"/>
        </w:rPr>
        <w:br/>
        <w:t xml:space="preserve">3 центробежных насоса. </w:t>
      </w:r>
    </w:p>
    <w:p w14:paraId="2E5E0E8D" w14:textId="77777777" w:rsidR="000953BF" w:rsidRPr="000953BF" w:rsidRDefault="000953BF" w:rsidP="000953BF">
      <w:pPr>
        <w:ind w:firstLine="538"/>
        <w:jc w:val="both"/>
        <w:rPr>
          <w:rFonts w:ascii="Times New Roman" w:hAnsi="Times New Roman"/>
          <w:b/>
          <w:sz w:val="28"/>
          <w:szCs w:val="28"/>
        </w:rPr>
      </w:pPr>
      <w:proofErr w:type="spellStart"/>
      <w:r w:rsidRPr="000953BF">
        <w:rPr>
          <w:rFonts w:ascii="Times New Roman" w:hAnsi="Times New Roman"/>
          <w:b/>
          <w:sz w:val="28"/>
          <w:szCs w:val="28"/>
        </w:rPr>
        <w:t>Бекетское</w:t>
      </w:r>
      <w:proofErr w:type="spellEnd"/>
      <w:r w:rsidRPr="000953BF">
        <w:rPr>
          <w:rFonts w:ascii="Times New Roman" w:hAnsi="Times New Roman"/>
          <w:b/>
          <w:sz w:val="28"/>
          <w:szCs w:val="28"/>
        </w:rPr>
        <w:t xml:space="preserve"> сельское поселение</w:t>
      </w:r>
    </w:p>
    <w:p w14:paraId="6961121C"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Котельная расположена на территории с. Яя-</w:t>
      </w:r>
      <w:proofErr w:type="spellStart"/>
      <w:r w:rsidRPr="000953BF">
        <w:rPr>
          <w:rFonts w:ascii="Times New Roman" w:hAnsi="Times New Roman"/>
          <w:sz w:val="28"/>
          <w:szCs w:val="28"/>
        </w:rPr>
        <w:t>Борик</w:t>
      </w:r>
      <w:proofErr w:type="spellEnd"/>
      <w:r w:rsidRPr="000953BF">
        <w:rPr>
          <w:rFonts w:ascii="Times New Roman" w:hAnsi="Times New Roman"/>
          <w:sz w:val="28"/>
          <w:szCs w:val="28"/>
        </w:rPr>
        <w:t xml:space="preserve">, отапливает 2 жилых дома, 5 зданий социальной сферы, 4 здания прочих предприятий. В котельной работаю т 2 водогрейных </w:t>
      </w:r>
      <w:proofErr w:type="spellStart"/>
      <w:r w:rsidRPr="000953BF">
        <w:rPr>
          <w:rFonts w:ascii="Times New Roman" w:hAnsi="Times New Roman"/>
          <w:sz w:val="28"/>
          <w:szCs w:val="28"/>
        </w:rPr>
        <w:t>когла</w:t>
      </w:r>
      <w:proofErr w:type="spellEnd"/>
      <w:r w:rsidRPr="000953BF">
        <w:rPr>
          <w:rFonts w:ascii="Times New Roman" w:hAnsi="Times New Roman"/>
          <w:sz w:val="28"/>
          <w:szCs w:val="28"/>
        </w:rPr>
        <w:t xml:space="preserve"> марки </w:t>
      </w:r>
      <w:proofErr w:type="spellStart"/>
      <w:r w:rsidRPr="000953BF">
        <w:rPr>
          <w:rFonts w:ascii="Times New Roman" w:hAnsi="Times New Roman"/>
          <w:sz w:val="28"/>
          <w:szCs w:val="28"/>
        </w:rPr>
        <w:t>Нр</w:t>
      </w:r>
      <w:proofErr w:type="spellEnd"/>
      <w:r w:rsidRPr="000953BF">
        <w:rPr>
          <w:rFonts w:ascii="Times New Roman" w:hAnsi="Times New Roman"/>
          <w:sz w:val="28"/>
          <w:szCs w:val="28"/>
        </w:rPr>
        <w:t xml:space="preserve">; 3 центробежных насоса. </w:t>
      </w:r>
    </w:p>
    <w:p w14:paraId="4C00A2AC" w14:textId="77777777" w:rsidR="000953BF" w:rsidRPr="000953BF" w:rsidRDefault="000953BF" w:rsidP="000953BF">
      <w:pPr>
        <w:ind w:firstLine="538"/>
        <w:jc w:val="both"/>
        <w:rPr>
          <w:rFonts w:ascii="Times New Roman" w:hAnsi="Times New Roman"/>
          <w:b/>
          <w:sz w:val="28"/>
          <w:szCs w:val="28"/>
        </w:rPr>
      </w:pPr>
      <w:r w:rsidRPr="000953BF">
        <w:rPr>
          <w:rFonts w:ascii="Times New Roman" w:hAnsi="Times New Roman"/>
          <w:b/>
          <w:sz w:val="28"/>
          <w:szCs w:val="28"/>
        </w:rPr>
        <w:t>Безлесное сельское поселение</w:t>
      </w:r>
    </w:p>
    <w:p w14:paraId="4F6D8CE8"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Котельная№1 расположена на территории с. Безлесное, отапливает 5 зданий социальной сферы, 3 зданий прочих предприятий. Работает 2 котла марки </w:t>
      </w:r>
      <w:proofErr w:type="spellStart"/>
      <w:r w:rsidRPr="000953BF">
        <w:rPr>
          <w:rFonts w:ascii="Times New Roman" w:hAnsi="Times New Roman"/>
          <w:sz w:val="28"/>
          <w:szCs w:val="28"/>
        </w:rPr>
        <w:t>КВр</w:t>
      </w:r>
      <w:proofErr w:type="spellEnd"/>
      <w:r w:rsidRPr="000953BF">
        <w:rPr>
          <w:rFonts w:ascii="Times New Roman" w:hAnsi="Times New Roman"/>
          <w:sz w:val="28"/>
          <w:szCs w:val="28"/>
        </w:rPr>
        <w:t xml:space="preserve">. </w:t>
      </w:r>
    </w:p>
    <w:p w14:paraId="38C373C1" w14:textId="77777777" w:rsidR="000953BF" w:rsidRPr="000953BF" w:rsidRDefault="000953BF" w:rsidP="000953BF">
      <w:pPr>
        <w:ind w:firstLine="538"/>
        <w:jc w:val="both"/>
        <w:rPr>
          <w:rFonts w:ascii="Times New Roman" w:hAnsi="Times New Roman"/>
          <w:b/>
          <w:sz w:val="28"/>
          <w:szCs w:val="28"/>
        </w:rPr>
      </w:pPr>
      <w:proofErr w:type="spellStart"/>
      <w:r w:rsidRPr="000953BF">
        <w:rPr>
          <w:rFonts w:ascii="Times New Roman" w:hAnsi="Times New Roman"/>
          <w:b/>
          <w:sz w:val="28"/>
          <w:szCs w:val="28"/>
        </w:rPr>
        <w:t>Судженское</w:t>
      </w:r>
      <w:proofErr w:type="spellEnd"/>
      <w:r w:rsidRPr="000953BF">
        <w:rPr>
          <w:rFonts w:ascii="Times New Roman" w:hAnsi="Times New Roman"/>
          <w:b/>
          <w:sz w:val="28"/>
          <w:szCs w:val="28"/>
        </w:rPr>
        <w:t xml:space="preserve"> сельское поселение</w:t>
      </w:r>
    </w:p>
    <w:p w14:paraId="3D3C73ED"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Котельная расположена на территории с. </w:t>
      </w:r>
      <w:proofErr w:type="spellStart"/>
      <w:r w:rsidRPr="000953BF">
        <w:rPr>
          <w:rFonts w:ascii="Times New Roman" w:hAnsi="Times New Roman"/>
          <w:sz w:val="28"/>
          <w:szCs w:val="28"/>
        </w:rPr>
        <w:t>Судженка</w:t>
      </w:r>
      <w:proofErr w:type="spellEnd"/>
      <w:r w:rsidRPr="000953BF">
        <w:rPr>
          <w:rFonts w:ascii="Times New Roman" w:hAnsi="Times New Roman"/>
          <w:sz w:val="28"/>
          <w:szCs w:val="28"/>
        </w:rPr>
        <w:t xml:space="preserve">. Отапливает школу, детский сад, административное здание. </w:t>
      </w:r>
    </w:p>
    <w:p w14:paraId="53382982"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В котельной работают 2 водогрейных котла марки </w:t>
      </w:r>
      <w:proofErr w:type="spellStart"/>
      <w:r w:rsidRPr="000953BF">
        <w:rPr>
          <w:rFonts w:ascii="Times New Roman" w:hAnsi="Times New Roman"/>
          <w:sz w:val="28"/>
          <w:szCs w:val="28"/>
        </w:rPr>
        <w:t>Нр</w:t>
      </w:r>
      <w:proofErr w:type="spellEnd"/>
      <w:r w:rsidRPr="000953BF">
        <w:rPr>
          <w:rFonts w:ascii="Times New Roman" w:hAnsi="Times New Roman"/>
          <w:sz w:val="28"/>
          <w:szCs w:val="28"/>
        </w:rPr>
        <w:t xml:space="preserve">; 3 центробежных насоса. </w:t>
      </w:r>
    </w:p>
    <w:p w14:paraId="2C9D34F9" w14:textId="77777777" w:rsidR="000953BF" w:rsidRPr="000953BF" w:rsidRDefault="000953BF" w:rsidP="000953BF">
      <w:pPr>
        <w:ind w:firstLine="538"/>
        <w:jc w:val="both"/>
        <w:rPr>
          <w:rFonts w:ascii="Times New Roman" w:hAnsi="Times New Roman"/>
          <w:b/>
          <w:sz w:val="28"/>
          <w:szCs w:val="28"/>
        </w:rPr>
      </w:pPr>
      <w:r w:rsidRPr="000953BF">
        <w:rPr>
          <w:rFonts w:ascii="Times New Roman" w:hAnsi="Times New Roman"/>
          <w:b/>
          <w:sz w:val="28"/>
          <w:szCs w:val="28"/>
        </w:rPr>
        <w:t>Дачно-Троицкое сельское поселение</w:t>
      </w:r>
    </w:p>
    <w:p w14:paraId="2605F8A5"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Котельная №1 расположена на территории ст. </w:t>
      </w:r>
      <w:proofErr w:type="spellStart"/>
      <w:r w:rsidRPr="000953BF">
        <w:rPr>
          <w:rFonts w:ascii="Times New Roman" w:hAnsi="Times New Roman"/>
          <w:sz w:val="28"/>
          <w:szCs w:val="28"/>
        </w:rPr>
        <w:t>Судженка</w:t>
      </w:r>
      <w:proofErr w:type="spellEnd"/>
      <w:r w:rsidRPr="000953BF">
        <w:rPr>
          <w:rFonts w:ascii="Times New Roman" w:hAnsi="Times New Roman"/>
          <w:sz w:val="28"/>
          <w:szCs w:val="28"/>
        </w:rPr>
        <w:t xml:space="preserve">. Отапливает школу, детский сад, административное здание. Установлено 2 котла НР. </w:t>
      </w:r>
    </w:p>
    <w:p w14:paraId="4E2090A8" w14:textId="77777777" w:rsidR="000953BF" w:rsidRPr="000953BF" w:rsidRDefault="000953BF" w:rsidP="000953BF">
      <w:pPr>
        <w:ind w:firstLine="538"/>
        <w:jc w:val="both"/>
        <w:rPr>
          <w:rFonts w:ascii="Times New Roman" w:hAnsi="Times New Roman"/>
          <w:sz w:val="28"/>
          <w:szCs w:val="28"/>
        </w:rPr>
      </w:pPr>
      <w:r w:rsidRPr="000953BF">
        <w:rPr>
          <w:rFonts w:ascii="Times New Roman" w:hAnsi="Times New Roman"/>
          <w:sz w:val="28"/>
          <w:szCs w:val="28"/>
        </w:rPr>
        <w:t xml:space="preserve">Котельная №2 отапливает административное здание. В котельной </w:t>
      </w:r>
      <w:r w:rsidRPr="000953BF">
        <w:rPr>
          <w:rFonts w:ascii="Times New Roman" w:hAnsi="Times New Roman"/>
          <w:sz w:val="28"/>
          <w:szCs w:val="28"/>
        </w:rPr>
        <w:br/>
        <w:t xml:space="preserve">работают 1 водогрейный котел марки </w:t>
      </w:r>
      <w:proofErr w:type="spellStart"/>
      <w:r w:rsidRPr="000953BF">
        <w:rPr>
          <w:rFonts w:ascii="Times New Roman" w:hAnsi="Times New Roman"/>
          <w:sz w:val="28"/>
          <w:szCs w:val="28"/>
        </w:rPr>
        <w:t>КВр</w:t>
      </w:r>
      <w:proofErr w:type="spellEnd"/>
      <w:r w:rsidRPr="000953BF">
        <w:rPr>
          <w:rFonts w:ascii="Times New Roman" w:hAnsi="Times New Roman"/>
          <w:sz w:val="28"/>
          <w:szCs w:val="28"/>
        </w:rPr>
        <w:t>; 3 центробежных насоса.</w:t>
      </w:r>
    </w:p>
    <w:bookmarkEnd w:id="81"/>
    <w:p w14:paraId="6EF4587C"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Предприятием для утверждения нормативов технологических потерь при перед</w:t>
      </w:r>
      <w:r w:rsidRPr="000953BF">
        <w:rPr>
          <w:rFonts w:ascii="Times New Roman" w:hAnsi="Times New Roman"/>
          <w:sz w:val="28"/>
          <w:szCs w:val="28"/>
        </w:rPr>
        <w:t>а</w:t>
      </w:r>
      <w:r w:rsidRPr="000953BF">
        <w:rPr>
          <w:rFonts w:ascii="Times New Roman" w:hAnsi="Times New Roman"/>
          <w:sz w:val="28"/>
          <w:szCs w:val="28"/>
        </w:rPr>
        <w:t>че тепловой энергии представлен следующий пакет расчетно-обосновывающих мат</w:t>
      </w:r>
      <w:r w:rsidRPr="000953BF">
        <w:rPr>
          <w:rFonts w:ascii="Times New Roman" w:hAnsi="Times New Roman"/>
          <w:sz w:val="28"/>
          <w:szCs w:val="28"/>
        </w:rPr>
        <w:t>е</w:t>
      </w:r>
      <w:r w:rsidRPr="000953BF">
        <w:rPr>
          <w:rFonts w:ascii="Times New Roman" w:hAnsi="Times New Roman"/>
          <w:sz w:val="28"/>
          <w:szCs w:val="28"/>
        </w:rPr>
        <w:t>ри</w:t>
      </w:r>
      <w:r w:rsidRPr="000953BF">
        <w:rPr>
          <w:rFonts w:ascii="Times New Roman" w:hAnsi="Times New Roman"/>
          <w:sz w:val="28"/>
          <w:szCs w:val="28"/>
        </w:rPr>
        <w:t>а</w:t>
      </w:r>
      <w:r w:rsidRPr="000953BF">
        <w:rPr>
          <w:rFonts w:ascii="Times New Roman" w:hAnsi="Times New Roman"/>
          <w:sz w:val="28"/>
          <w:szCs w:val="28"/>
        </w:rPr>
        <w:t>лов:</w:t>
      </w:r>
    </w:p>
    <w:p w14:paraId="2EF36D1B"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 копия уставных и регистрационных документов;</w:t>
      </w:r>
    </w:p>
    <w:p w14:paraId="4BAD798D"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 температурный график работы;</w:t>
      </w:r>
    </w:p>
    <w:p w14:paraId="591D00C5"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 сведения о климатических факторах влияющих на работу тепловых сетей;</w:t>
      </w:r>
    </w:p>
    <w:p w14:paraId="48B36AA5"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 данные о теплотрассах;</w:t>
      </w:r>
    </w:p>
    <w:p w14:paraId="260F170E"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 расчет полезного отпуска на отопление жилых, общественных зданий;</w:t>
      </w:r>
    </w:p>
    <w:p w14:paraId="2BF44922"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 структура отпуска тепловой энергии на 2024 год;</w:t>
      </w:r>
    </w:p>
    <w:p w14:paraId="55A6570C"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 договор на аренду имущественного комплекса;</w:t>
      </w:r>
    </w:p>
    <w:p w14:paraId="69663BF4"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 схема тепловых сетей;</w:t>
      </w:r>
    </w:p>
    <w:p w14:paraId="1216DC41"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 реестр потребителей тепловой энергии;</w:t>
      </w:r>
    </w:p>
    <w:p w14:paraId="120C7093" w14:textId="77777777" w:rsidR="000953BF" w:rsidRPr="000953BF" w:rsidRDefault="000953BF" w:rsidP="000953BF">
      <w:pPr>
        <w:ind w:firstLine="709"/>
        <w:jc w:val="both"/>
        <w:rPr>
          <w:rFonts w:ascii="Times New Roman" w:hAnsi="Times New Roman"/>
          <w:b/>
          <w:sz w:val="28"/>
          <w:szCs w:val="28"/>
        </w:rPr>
      </w:pPr>
      <w:r w:rsidRPr="000953BF">
        <w:rPr>
          <w:rFonts w:ascii="Times New Roman" w:hAnsi="Times New Roman"/>
          <w:sz w:val="28"/>
          <w:szCs w:val="28"/>
        </w:rPr>
        <w:t>- расчет нормативных эксплуатационных технологических затрат и потерь те</w:t>
      </w:r>
      <w:r w:rsidRPr="000953BF">
        <w:rPr>
          <w:rFonts w:ascii="Times New Roman" w:hAnsi="Times New Roman"/>
          <w:sz w:val="28"/>
          <w:szCs w:val="28"/>
        </w:rPr>
        <w:t>п</w:t>
      </w:r>
      <w:r w:rsidRPr="000953BF">
        <w:rPr>
          <w:rFonts w:ascii="Times New Roman" w:hAnsi="Times New Roman"/>
          <w:sz w:val="28"/>
          <w:szCs w:val="28"/>
        </w:rPr>
        <w:t>лоносителей;</w:t>
      </w:r>
    </w:p>
    <w:p w14:paraId="02476B68"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 расчет нормативных эксплуатационных технологических затрат и потерь тепл</w:t>
      </w:r>
      <w:r w:rsidRPr="000953BF">
        <w:rPr>
          <w:rFonts w:ascii="Times New Roman" w:hAnsi="Times New Roman"/>
          <w:sz w:val="28"/>
          <w:szCs w:val="28"/>
        </w:rPr>
        <w:t>о</w:t>
      </w:r>
      <w:r w:rsidRPr="000953BF">
        <w:rPr>
          <w:rFonts w:ascii="Times New Roman" w:hAnsi="Times New Roman"/>
          <w:sz w:val="28"/>
          <w:szCs w:val="28"/>
        </w:rPr>
        <w:t>вой энергии, в том числе с потерями теплоносителей и через теплоизоляционные ко</w:t>
      </w:r>
      <w:r w:rsidRPr="000953BF">
        <w:rPr>
          <w:rFonts w:ascii="Times New Roman" w:hAnsi="Times New Roman"/>
          <w:sz w:val="28"/>
          <w:szCs w:val="28"/>
        </w:rPr>
        <w:t>н</w:t>
      </w:r>
      <w:r w:rsidRPr="000953BF">
        <w:rPr>
          <w:rFonts w:ascii="Times New Roman" w:hAnsi="Times New Roman"/>
          <w:sz w:val="28"/>
          <w:szCs w:val="28"/>
        </w:rPr>
        <w:t>струкции трубопроводов.</w:t>
      </w:r>
    </w:p>
    <w:p w14:paraId="08F02A82"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Документы и расчеты, обосновывающие представленные к утверждению знач</w:t>
      </w:r>
      <w:r w:rsidRPr="000953BF">
        <w:rPr>
          <w:rFonts w:ascii="Times New Roman" w:hAnsi="Times New Roman"/>
          <w:sz w:val="28"/>
          <w:szCs w:val="28"/>
        </w:rPr>
        <w:t>е</w:t>
      </w:r>
      <w:r w:rsidRPr="000953BF">
        <w:rPr>
          <w:rFonts w:ascii="Times New Roman" w:hAnsi="Times New Roman"/>
          <w:sz w:val="28"/>
          <w:szCs w:val="28"/>
        </w:rPr>
        <w:t>ния нормативов, соответствуют требованиям, предъявляемым Порядком опред</w:t>
      </w:r>
      <w:r w:rsidRPr="000953BF">
        <w:rPr>
          <w:rFonts w:ascii="Times New Roman" w:hAnsi="Times New Roman"/>
          <w:sz w:val="28"/>
          <w:szCs w:val="28"/>
        </w:rPr>
        <w:t>е</w:t>
      </w:r>
      <w:r w:rsidRPr="000953BF">
        <w:rPr>
          <w:rFonts w:ascii="Times New Roman" w:hAnsi="Times New Roman"/>
          <w:sz w:val="28"/>
          <w:szCs w:val="28"/>
        </w:rPr>
        <w:t>ления нормативов технологических потерь при передаче тепловой энергии, теплоносит</w:t>
      </w:r>
      <w:r w:rsidRPr="000953BF">
        <w:rPr>
          <w:rFonts w:ascii="Times New Roman" w:hAnsi="Times New Roman"/>
          <w:sz w:val="28"/>
          <w:szCs w:val="28"/>
        </w:rPr>
        <w:t>е</w:t>
      </w:r>
      <w:r w:rsidRPr="000953BF">
        <w:rPr>
          <w:rFonts w:ascii="Times New Roman" w:hAnsi="Times New Roman"/>
          <w:sz w:val="28"/>
          <w:szCs w:val="28"/>
        </w:rPr>
        <w:t xml:space="preserve">ля, утвержденным Приказом Минэнерго России от 30 декабря </w:t>
      </w:r>
      <w:smartTag w:uri="urn:schemas-microsoft-com:office:smarttags" w:element="metricconverter">
        <w:smartTagPr>
          <w:attr w:name="ProductID" w:val="2008 г"/>
        </w:smartTagPr>
        <w:r w:rsidRPr="000953BF">
          <w:rPr>
            <w:rFonts w:ascii="Times New Roman" w:hAnsi="Times New Roman"/>
            <w:sz w:val="28"/>
            <w:szCs w:val="28"/>
          </w:rPr>
          <w:t>2008 г</w:t>
        </w:r>
      </w:smartTag>
      <w:r w:rsidRPr="000953BF">
        <w:rPr>
          <w:rFonts w:ascii="Times New Roman" w:hAnsi="Times New Roman"/>
          <w:sz w:val="28"/>
          <w:szCs w:val="28"/>
        </w:rPr>
        <w:t>. № 325 (зарегистр</w:t>
      </w:r>
      <w:r w:rsidRPr="000953BF">
        <w:rPr>
          <w:rFonts w:ascii="Times New Roman" w:hAnsi="Times New Roman"/>
          <w:sz w:val="28"/>
          <w:szCs w:val="28"/>
        </w:rPr>
        <w:t>и</w:t>
      </w:r>
      <w:r w:rsidRPr="000953BF">
        <w:rPr>
          <w:rFonts w:ascii="Times New Roman" w:hAnsi="Times New Roman"/>
          <w:sz w:val="28"/>
          <w:szCs w:val="28"/>
        </w:rPr>
        <w:t xml:space="preserve">рован в Минюсте России 16 марта </w:t>
      </w:r>
      <w:smartTag w:uri="urn:schemas-microsoft-com:office:smarttags" w:element="metricconverter">
        <w:smartTagPr>
          <w:attr w:name="ProductID" w:val="2009 г"/>
        </w:smartTagPr>
        <w:r w:rsidRPr="000953BF">
          <w:rPr>
            <w:rFonts w:ascii="Times New Roman" w:hAnsi="Times New Roman"/>
            <w:sz w:val="28"/>
            <w:szCs w:val="28"/>
          </w:rPr>
          <w:t>2009 г</w:t>
        </w:r>
      </w:smartTag>
      <w:r w:rsidRPr="000953BF">
        <w:rPr>
          <w:rFonts w:ascii="Times New Roman" w:hAnsi="Times New Roman"/>
          <w:sz w:val="28"/>
          <w:szCs w:val="28"/>
        </w:rPr>
        <w:t>. № 13513).</w:t>
      </w:r>
    </w:p>
    <w:p w14:paraId="009B79C6"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В связи с тем, что насосное оборудование установлено в котельных и не отн</w:t>
      </w:r>
      <w:r w:rsidRPr="000953BF">
        <w:rPr>
          <w:rFonts w:ascii="Times New Roman" w:hAnsi="Times New Roman"/>
          <w:sz w:val="28"/>
          <w:szCs w:val="28"/>
        </w:rPr>
        <w:t>о</w:t>
      </w:r>
      <w:r w:rsidRPr="000953BF">
        <w:rPr>
          <w:rFonts w:ascii="Times New Roman" w:hAnsi="Times New Roman"/>
          <w:sz w:val="28"/>
          <w:szCs w:val="28"/>
        </w:rPr>
        <w:t>сится к теплосетевому оборудованию, норматив технологических затрат электр</w:t>
      </w:r>
      <w:r w:rsidRPr="000953BF">
        <w:rPr>
          <w:rFonts w:ascii="Times New Roman" w:hAnsi="Times New Roman"/>
          <w:sz w:val="28"/>
          <w:szCs w:val="28"/>
        </w:rPr>
        <w:t>и</w:t>
      </w:r>
      <w:r w:rsidRPr="000953BF">
        <w:rPr>
          <w:rFonts w:ascii="Times New Roman" w:hAnsi="Times New Roman"/>
          <w:sz w:val="28"/>
          <w:szCs w:val="28"/>
        </w:rPr>
        <w:t>ческой энергии на передачу тепла для данной схемы теплоснабжения не рассчит</w:t>
      </w:r>
      <w:r w:rsidRPr="000953BF">
        <w:rPr>
          <w:rFonts w:ascii="Times New Roman" w:hAnsi="Times New Roman"/>
          <w:sz w:val="28"/>
          <w:szCs w:val="28"/>
        </w:rPr>
        <w:t>ы</w:t>
      </w:r>
      <w:r w:rsidRPr="000953BF">
        <w:rPr>
          <w:rFonts w:ascii="Times New Roman" w:hAnsi="Times New Roman"/>
          <w:sz w:val="28"/>
          <w:szCs w:val="28"/>
        </w:rPr>
        <w:t>вается.</w:t>
      </w:r>
    </w:p>
    <w:p w14:paraId="679B6268" w14:textId="77777777" w:rsidR="000953BF" w:rsidRPr="000953BF" w:rsidRDefault="000953BF" w:rsidP="000953BF">
      <w:pPr>
        <w:ind w:firstLine="709"/>
        <w:jc w:val="both"/>
        <w:rPr>
          <w:rFonts w:ascii="Times New Roman" w:hAnsi="Times New Roman"/>
          <w:sz w:val="28"/>
          <w:szCs w:val="28"/>
        </w:rPr>
      </w:pPr>
      <w:r w:rsidRPr="000953BF">
        <w:rPr>
          <w:rFonts w:ascii="Times New Roman" w:hAnsi="Times New Roman"/>
          <w:sz w:val="28"/>
          <w:szCs w:val="28"/>
        </w:rPr>
        <w:t>В таблице 1 представлена динамика основных показателей технологических п</w:t>
      </w:r>
      <w:r w:rsidRPr="000953BF">
        <w:rPr>
          <w:rFonts w:ascii="Times New Roman" w:hAnsi="Times New Roman"/>
          <w:sz w:val="28"/>
          <w:szCs w:val="28"/>
        </w:rPr>
        <w:t>о</w:t>
      </w:r>
      <w:r w:rsidRPr="000953BF">
        <w:rPr>
          <w:rFonts w:ascii="Times New Roman" w:hAnsi="Times New Roman"/>
          <w:sz w:val="28"/>
          <w:szCs w:val="28"/>
        </w:rPr>
        <w:t>терь при передаче тепловой энергии.</w:t>
      </w:r>
    </w:p>
    <w:p w14:paraId="5D593252" w14:textId="77777777" w:rsidR="000953BF" w:rsidRPr="000953BF" w:rsidRDefault="000953BF" w:rsidP="0043077F">
      <w:pPr>
        <w:numPr>
          <w:ilvl w:val="0"/>
          <w:numId w:val="10"/>
        </w:numPr>
        <w:spacing w:after="0" w:line="240" w:lineRule="auto"/>
        <w:jc w:val="right"/>
        <w:rPr>
          <w:rFonts w:ascii="Times New Roman" w:hAnsi="Times New Roman"/>
          <w:sz w:val="28"/>
        </w:rPr>
      </w:pPr>
    </w:p>
    <w:p w14:paraId="41EC55B8" w14:textId="77777777" w:rsidR="000953BF" w:rsidRPr="000953BF" w:rsidRDefault="000953BF" w:rsidP="000953BF">
      <w:pPr>
        <w:rPr>
          <w:rFonts w:ascii="Times New Roman" w:hAnsi="Times New Roman"/>
          <w:lang w:val="x-none" w:eastAsia="x-none"/>
        </w:rPr>
      </w:pPr>
    </w:p>
    <w:p w14:paraId="22A15D32" w14:textId="77777777" w:rsidR="000953BF" w:rsidRPr="000953BF" w:rsidRDefault="000953BF" w:rsidP="000953BF">
      <w:pPr>
        <w:pStyle w:val="1"/>
        <w:jc w:val="center"/>
        <w:rPr>
          <w:sz w:val="28"/>
        </w:rPr>
      </w:pPr>
      <w:r w:rsidRPr="000953BF">
        <w:rPr>
          <w:sz w:val="28"/>
        </w:rPr>
        <w:t>Динамика основных показателей</w:t>
      </w:r>
    </w:p>
    <w:p w14:paraId="2381097A" w14:textId="77777777" w:rsidR="000953BF" w:rsidRPr="000953BF" w:rsidRDefault="000953BF" w:rsidP="000953BF">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5"/>
        <w:gridCol w:w="4700"/>
        <w:gridCol w:w="90"/>
        <w:gridCol w:w="1117"/>
        <w:gridCol w:w="135"/>
        <w:gridCol w:w="973"/>
        <w:gridCol w:w="43"/>
        <w:gridCol w:w="1016"/>
        <w:gridCol w:w="49"/>
        <w:gridCol w:w="1203"/>
      </w:tblGrid>
      <w:tr w:rsidR="000953BF" w:rsidRPr="000953BF" w14:paraId="3B95B81D" w14:textId="77777777" w:rsidTr="005B5E52">
        <w:trPr>
          <w:trHeight w:val="20"/>
          <w:jc w:val="center"/>
        </w:trPr>
        <w:tc>
          <w:tcPr>
            <w:tcW w:w="405" w:type="pct"/>
            <w:vMerge w:val="restart"/>
            <w:shd w:val="clear" w:color="auto" w:fill="auto"/>
            <w:vAlign w:val="center"/>
            <w:hideMark/>
          </w:tcPr>
          <w:p w14:paraId="28555DA5"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xml:space="preserve">№№ </w:t>
            </w:r>
            <w:proofErr w:type="spellStart"/>
            <w:r w:rsidRPr="000953BF">
              <w:rPr>
                <w:rFonts w:ascii="Times New Roman" w:hAnsi="Times New Roman"/>
                <w:sz w:val="20"/>
              </w:rPr>
              <w:t>пп</w:t>
            </w:r>
            <w:proofErr w:type="spellEnd"/>
            <w:r w:rsidRPr="000953BF">
              <w:rPr>
                <w:rFonts w:ascii="Times New Roman" w:hAnsi="Times New Roman"/>
                <w:sz w:val="20"/>
              </w:rPr>
              <w:t>.</w:t>
            </w:r>
          </w:p>
        </w:tc>
        <w:tc>
          <w:tcPr>
            <w:tcW w:w="2327" w:type="pct"/>
            <w:gridSpan w:val="2"/>
            <w:vMerge w:val="restart"/>
            <w:shd w:val="clear" w:color="auto" w:fill="auto"/>
            <w:vAlign w:val="center"/>
            <w:hideMark/>
          </w:tcPr>
          <w:p w14:paraId="6DF651FD"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Показатели</w:t>
            </w:r>
          </w:p>
        </w:tc>
        <w:tc>
          <w:tcPr>
            <w:tcW w:w="592" w:type="pct"/>
            <w:gridSpan w:val="2"/>
            <w:shd w:val="clear" w:color="auto" w:fill="auto"/>
            <w:vAlign w:val="center"/>
            <w:hideMark/>
          </w:tcPr>
          <w:p w14:paraId="1DB448F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2021</w:t>
            </w:r>
          </w:p>
        </w:tc>
        <w:tc>
          <w:tcPr>
            <w:tcW w:w="543" w:type="pct"/>
            <w:gridSpan w:val="2"/>
            <w:shd w:val="clear" w:color="auto" w:fill="auto"/>
            <w:vAlign w:val="center"/>
            <w:hideMark/>
          </w:tcPr>
          <w:p w14:paraId="285F7DCD"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2022</w:t>
            </w:r>
          </w:p>
        </w:tc>
        <w:tc>
          <w:tcPr>
            <w:tcW w:w="543" w:type="pct"/>
            <w:gridSpan w:val="3"/>
            <w:shd w:val="clear" w:color="auto" w:fill="auto"/>
            <w:vAlign w:val="center"/>
            <w:hideMark/>
          </w:tcPr>
          <w:p w14:paraId="7269EE0C"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2023</w:t>
            </w:r>
          </w:p>
        </w:tc>
        <w:tc>
          <w:tcPr>
            <w:tcW w:w="590" w:type="pct"/>
            <w:shd w:val="clear" w:color="auto" w:fill="auto"/>
            <w:vAlign w:val="center"/>
            <w:hideMark/>
          </w:tcPr>
          <w:p w14:paraId="64DE34A0"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2024</w:t>
            </w:r>
          </w:p>
        </w:tc>
      </w:tr>
      <w:tr w:rsidR="000953BF" w:rsidRPr="000953BF" w14:paraId="183DAEE3" w14:textId="77777777" w:rsidTr="005B5E52">
        <w:trPr>
          <w:trHeight w:val="20"/>
          <w:jc w:val="center"/>
        </w:trPr>
        <w:tc>
          <w:tcPr>
            <w:tcW w:w="405" w:type="pct"/>
            <w:vMerge/>
            <w:vAlign w:val="center"/>
            <w:hideMark/>
          </w:tcPr>
          <w:p w14:paraId="79C51024" w14:textId="77777777" w:rsidR="000953BF" w:rsidRPr="000953BF" w:rsidRDefault="000953BF" w:rsidP="001320AF">
            <w:pPr>
              <w:rPr>
                <w:rFonts w:ascii="Times New Roman" w:hAnsi="Times New Roman"/>
                <w:sz w:val="20"/>
              </w:rPr>
            </w:pPr>
          </w:p>
        </w:tc>
        <w:tc>
          <w:tcPr>
            <w:tcW w:w="2327" w:type="pct"/>
            <w:gridSpan w:val="2"/>
            <w:vMerge/>
            <w:vAlign w:val="center"/>
            <w:hideMark/>
          </w:tcPr>
          <w:p w14:paraId="18092C97" w14:textId="77777777" w:rsidR="000953BF" w:rsidRPr="000953BF" w:rsidRDefault="000953BF" w:rsidP="001320AF">
            <w:pPr>
              <w:rPr>
                <w:rFonts w:ascii="Times New Roman" w:hAnsi="Times New Roman"/>
                <w:sz w:val="20"/>
              </w:rPr>
            </w:pPr>
          </w:p>
        </w:tc>
        <w:tc>
          <w:tcPr>
            <w:tcW w:w="592" w:type="pct"/>
            <w:gridSpan w:val="2"/>
            <w:shd w:val="clear" w:color="auto" w:fill="auto"/>
            <w:vAlign w:val="center"/>
            <w:hideMark/>
          </w:tcPr>
          <w:p w14:paraId="33006BE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отчет</w:t>
            </w:r>
          </w:p>
        </w:tc>
        <w:tc>
          <w:tcPr>
            <w:tcW w:w="543" w:type="pct"/>
            <w:gridSpan w:val="2"/>
            <w:shd w:val="clear" w:color="auto" w:fill="auto"/>
            <w:vAlign w:val="center"/>
            <w:hideMark/>
          </w:tcPr>
          <w:p w14:paraId="32386EF6"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отчет</w:t>
            </w:r>
          </w:p>
        </w:tc>
        <w:tc>
          <w:tcPr>
            <w:tcW w:w="543" w:type="pct"/>
            <w:gridSpan w:val="3"/>
            <w:shd w:val="clear" w:color="auto" w:fill="auto"/>
            <w:vAlign w:val="center"/>
            <w:hideMark/>
          </w:tcPr>
          <w:p w14:paraId="3A059860"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план</w:t>
            </w:r>
          </w:p>
        </w:tc>
        <w:tc>
          <w:tcPr>
            <w:tcW w:w="590" w:type="pct"/>
            <w:shd w:val="clear" w:color="auto" w:fill="auto"/>
            <w:vAlign w:val="center"/>
            <w:hideMark/>
          </w:tcPr>
          <w:p w14:paraId="03B37FE2"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расчет</w:t>
            </w:r>
          </w:p>
        </w:tc>
      </w:tr>
      <w:tr w:rsidR="000953BF" w:rsidRPr="000953BF" w14:paraId="17126A65" w14:textId="77777777" w:rsidTr="005B5E52">
        <w:trPr>
          <w:trHeight w:val="20"/>
          <w:jc w:val="center"/>
        </w:trPr>
        <w:tc>
          <w:tcPr>
            <w:tcW w:w="405" w:type="pct"/>
            <w:shd w:val="clear" w:color="auto" w:fill="auto"/>
            <w:vAlign w:val="center"/>
            <w:hideMark/>
          </w:tcPr>
          <w:p w14:paraId="116AED45"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w:t>
            </w:r>
          </w:p>
        </w:tc>
        <w:tc>
          <w:tcPr>
            <w:tcW w:w="2327" w:type="pct"/>
            <w:gridSpan w:val="2"/>
            <w:shd w:val="clear" w:color="auto" w:fill="auto"/>
            <w:vAlign w:val="center"/>
            <w:hideMark/>
          </w:tcPr>
          <w:p w14:paraId="4E1D2963"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w:t>
            </w:r>
          </w:p>
        </w:tc>
        <w:tc>
          <w:tcPr>
            <w:tcW w:w="592" w:type="pct"/>
            <w:gridSpan w:val="2"/>
            <w:shd w:val="clear" w:color="auto" w:fill="auto"/>
            <w:vAlign w:val="center"/>
            <w:hideMark/>
          </w:tcPr>
          <w:p w14:paraId="4FC9931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3</w:t>
            </w:r>
          </w:p>
        </w:tc>
        <w:tc>
          <w:tcPr>
            <w:tcW w:w="543" w:type="pct"/>
            <w:gridSpan w:val="2"/>
            <w:shd w:val="clear" w:color="auto" w:fill="auto"/>
            <w:vAlign w:val="center"/>
            <w:hideMark/>
          </w:tcPr>
          <w:p w14:paraId="031C577C"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4</w:t>
            </w:r>
          </w:p>
        </w:tc>
        <w:tc>
          <w:tcPr>
            <w:tcW w:w="543" w:type="pct"/>
            <w:gridSpan w:val="3"/>
            <w:shd w:val="clear" w:color="auto" w:fill="auto"/>
            <w:vAlign w:val="center"/>
            <w:hideMark/>
          </w:tcPr>
          <w:p w14:paraId="7154F521"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5</w:t>
            </w:r>
          </w:p>
        </w:tc>
        <w:tc>
          <w:tcPr>
            <w:tcW w:w="590" w:type="pct"/>
            <w:shd w:val="clear" w:color="auto" w:fill="auto"/>
            <w:vAlign w:val="center"/>
            <w:hideMark/>
          </w:tcPr>
          <w:p w14:paraId="634CDEF6"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6</w:t>
            </w:r>
          </w:p>
        </w:tc>
      </w:tr>
      <w:tr w:rsidR="000953BF" w:rsidRPr="000953BF" w14:paraId="35809953" w14:textId="77777777" w:rsidTr="005B5E52">
        <w:trPr>
          <w:trHeight w:val="20"/>
          <w:jc w:val="center"/>
        </w:trPr>
        <w:tc>
          <w:tcPr>
            <w:tcW w:w="405" w:type="pct"/>
            <w:shd w:val="clear" w:color="auto" w:fill="auto"/>
            <w:vAlign w:val="center"/>
            <w:hideMark/>
          </w:tcPr>
          <w:p w14:paraId="3888752A"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w:t>
            </w:r>
          </w:p>
        </w:tc>
        <w:tc>
          <w:tcPr>
            <w:tcW w:w="4595" w:type="pct"/>
            <w:gridSpan w:val="10"/>
            <w:shd w:val="clear" w:color="auto" w:fill="auto"/>
            <w:vAlign w:val="center"/>
            <w:hideMark/>
          </w:tcPr>
          <w:p w14:paraId="6603A93E" w14:textId="77777777" w:rsidR="000953BF" w:rsidRPr="000953BF" w:rsidRDefault="000953BF" w:rsidP="001320AF">
            <w:pPr>
              <w:jc w:val="center"/>
              <w:rPr>
                <w:rFonts w:ascii="Times New Roman" w:hAnsi="Times New Roman"/>
                <w:b/>
                <w:sz w:val="20"/>
              </w:rPr>
            </w:pPr>
            <w:r w:rsidRPr="000953BF">
              <w:rPr>
                <w:rFonts w:ascii="Times New Roman" w:hAnsi="Times New Roman"/>
                <w:b/>
              </w:rPr>
              <w:t>Теплоноситель</w:t>
            </w:r>
          </w:p>
        </w:tc>
      </w:tr>
      <w:tr w:rsidR="000953BF" w:rsidRPr="000953BF" w14:paraId="1F264D9C" w14:textId="77777777" w:rsidTr="005B5E52">
        <w:trPr>
          <w:trHeight w:val="20"/>
          <w:jc w:val="center"/>
        </w:trPr>
        <w:tc>
          <w:tcPr>
            <w:tcW w:w="405" w:type="pct"/>
            <w:vMerge w:val="restart"/>
            <w:shd w:val="clear" w:color="auto" w:fill="auto"/>
            <w:vAlign w:val="center"/>
            <w:hideMark/>
          </w:tcPr>
          <w:p w14:paraId="2186CAEA"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1.1</w:t>
            </w:r>
          </w:p>
        </w:tc>
        <w:tc>
          <w:tcPr>
            <w:tcW w:w="4595" w:type="pct"/>
            <w:gridSpan w:val="10"/>
            <w:shd w:val="clear" w:color="auto" w:fill="auto"/>
            <w:vAlign w:val="center"/>
            <w:hideMark/>
          </w:tcPr>
          <w:p w14:paraId="4B232A9B"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потери и затраты теплоносителя, т(м</w:t>
            </w:r>
            <w:r w:rsidRPr="000953BF">
              <w:rPr>
                <w:rFonts w:ascii="Times New Roman" w:hAnsi="Times New Roman"/>
                <w:sz w:val="20"/>
                <w:vertAlign w:val="superscript"/>
              </w:rPr>
              <w:t>3</w:t>
            </w:r>
            <w:r w:rsidRPr="000953BF">
              <w:rPr>
                <w:rFonts w:ascii="Times New Roman" w:hAnsi="Times New Roman"/>
                <w:sz w:val="20"/>
              </w:rPr>
              <w:t>):</w:t>
            </w:r>
          </w:p>
        </w:tc>
      </w:tr>
      <w:tr w:rsidR="000953BF" w:rsidRPr="000953BF" w14:paraId="60C8206E" w14:textId="77777777" w:rsidTr="005B5E52">
        <w:trPr>
          <w:trHeight w:val="20"/>
          <w:jc w:val="center"/>
        </w:trPr>
        <w:tc>
          <w:tcPr>
            <w:tcW w:w="405" w:type="pct"/>
            <w:vMerge/>
            <w:vAlign w:val="center"/>
            <w:hideMark/>
          </w:tcPr>
          <w:p w14:paraId="1B7C1039"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0187172E"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пар</w:t>
            </w:r>
          </w:p>
        </w:tc>
        <w:tc>
          <w:tcPr>
            <w:tcW w:w="592" w:type="pct"/>
            <w:gridSpan w:val="2"/>
            <w:shd w:val="clear" w:color="auto" w:fill="auto"/>
            <w:vAlign w:val="center"/>
            <w:hideMark/>
          </w:tcPr>
          <w:p w14:paraId="3690E33A"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43" w:type="pct"/>
            <w:gridSpan w:val="2"/>
            <w:shd w:val="clear" w:color="auto" w:fill="auto"/>
            <w:vAlign w:val="center"/>
            <w:hideMark/>
          </w:tcPr>
          <w:p w14:paraId="6F6A05A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5167DE50"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90" w:type="pct"/>
            <w:shd w:val="clear" w:color="auto" w:fill="auto"/>
            <w:vAlign w:val="center"/>
            <w:hideMark/>
          </w:tcPr>
          <w:p w14:paraId="18C88CA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r>
      <w:tr w:rsidR="000953BF" w:rsidRPr="000953BF" w14:paraId="1F9B79EE" w14:textId="77777777" w:rsidTr="005B5E52">
        <w:trPr>
          <w:trHeight w:val="20"/>
          <w:jc w:val="center"/>
        </w:trPr>
        <w:tc>
          <w:tcPr>
            <w:tcW w:w="405" w:type="pct"/>
            <w:vMerge/>
            <w:vAlign w:val="center"/>
            <w:hideMark/>
          </w:tcPr>
          <w:p w14:paraId="78910648"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6EAAEEB1"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конденсат</w:t>
            </w:r>
          </w:p>
        </w:tc>
        <w:tc>
          <w:tcPr>
            <w:tcW w:w="592" w:type="pct"/>
            <w:gridSpan w:val="2"/>
            <w:shd w:val="clear" w:color="auto" w:fill="auto"/>
            <w:vAlign w:val="center"/>
            <w:hideMark/>
          </w:tcPr>
          <w:p w14:paraId="2E93E3EE"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7A9BDD07"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487B3EE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90" w:type="pct"/>
            <w:shd w:val="clear" w:color="auto" w:fill="auto"/>
            <w:vAlign w:val="center"/>
            <w:hideMark/>
          </w:tcPr>
          <w:p w14:paraId="3B2899A7"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4A90C988" w14:textId="77777777" w:rsidTr="005B5E52">
        <w:trPr>
          <w:trHeight w:val="20"/>
          <w:jc w:val="center"/>
        </w:trPr>
        <w:tc>
          <w:tcPr>
            <w:tcW w:w="405" w:type="pct"/>
            <w:vMerge/>
            <w:vAlign w:val="center"/>
            <w:hideMark/>
          </w:tcPr>
          <w:p w14:paraId="2AA16645"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0CDD317F"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вода</w:t>
            </w:r>
          </w:p>
        </w:tc>
        <w:tc>
          <w:tcPr>
            <w:tcW w:w="592" w:type="pct"/>
            <w:gridSpan w:val="2"/>
            <w:shd w:val="clear" w:color="auto" w:fill="auto"/>
            <w:vAlign w:val="center"/>
          </w:tcPr>
          <w:p w14:paraId="1CC0931B"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tcPr>
          <w:p w14:paraId="22D82E9A"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tcPr>
          <w:p w14:paraId="5A80A1D6"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8225,74</w:t>
            </w:r>
          </w:p>
        </w:tc>
        <w:tc>
          <w:tcPr>
            <w:tcW w:w="590" w:type="pct"/>
            <w:shd w:val="clear" w:color="auto" w:fill="auto"/>
            <w:vAlign w:val="center"/>
            <w:hideMark/>
          </w:tcPr>
          <w:p w14:paraId="13CD6B0F"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8225,74</w:t>
            </w:r>
          </w:p>
        </w:tc>
      </w:tr>
      <w:tr w:rsidR="000953BF" w:rsidRPr="000953BF" w14:paraId="1FF66686" w14:textId="77777777" w:rsidTr="005B5E52">
        <w:trPr>
          <w:trHeight w:val="20"/>
          <w:jc w:val="center"/>
        </w:trPr>
        <w:tc>
          <w:tcPr>
            <w:tcW w:w="405" w:type="pct"/>
            <w:vMerge w:val="restart"/>
            <w:shd w:val="clear" w:color="auto" w:fill="auto"/>
            <w:vAlign w:val="center"/>
            <w:hideMark/>
          </w:tcPr>
          <w:p w14:paraId="2F905141"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1.2</w:t>
            </w:r>
          </w:p>
        </w:tc>
        <w:tc>
          <w:tcPr>
            <w:tcW w:w="4595" w:type="pct"/>
            <w:gridSpan w:val="10"/>
            <w:shd w:val="clear" w:color="auto" w:fill="auto"/>
            <w:vAlign w:val="center"/>
            <w:hideMark/>
          </w:tcPr>
          <w:p w14:paraId="4E8A0533"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среднегодовой объем тепловых сетей, м</w:t>
            </w:r>
            <w:r w:rsidRPr="000953BF">
              <w:rPr>
                <w:rFonts w:ascii="Times New Roman" w:hAnsi="Times New Roman"/>
                <w:sz w:val="20"/>
                <w:vertAlign w:val="superscript"/>
              </w:rPr>
              <w:t>3</w:t>
            </w:r>
            <w:r w:rsidRPr="000953BF">
              <w:rPr>
                <w:rFonts w:ascii="Times New Roman" w:hAnsi="Times New Roman"/>
                <w:sz w:val="20"/>
              </w:rPr>
              <w:t>:</w:t>
            </w:r>
          </w:p>
        </w:tc>
      </w:tr>
      <w:tr w:rsidR="000953BF" w:rsidRPr="000953BF" w14:paraId="55DABB8F" w14:textId="77777777" w:rsidTr="005B5E52">
        <w:trPr>
          <w:trHeight w:val="20"/>
          <w:jc w:val="center"/>
        </w:trPr>
        <w:tc>
          <w:tcPr>
            <w:tcW w:w="405" w:type="pct"/>
            <w:vMerge/>
            <w:vAlign w:val="center"/>
            <w:hideMark/>
          </w:tcPr>
          <w:p w14:paraId="4AC7D2DC"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6EF113E4"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пар</w:t>
            </w:r>
          </w:p>
        </w:tc>
        <w:tc>
          <w:tcPr>
            <w:tcW w:w="592" w:type="pct"/>
            <w:gridSpan w:val="2"/>
            <w:shd w:val="clear" w:color="auto" w:fill="auto"/>
            <w:vAlign w:val="center"/>
            <w:hideMark/>
          </w:tcPr>
          <w:p w14:paraId="3195071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3D3DE18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0A0218FE"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90" w:type="pct"/>
            <w:shd w:val="clear" w:color="auto" w:fill="auto"/>
            <w:vAlign w:val="center"/>
            <w:hideMark/>
          </w:tcPr>
          <w:p w14:paraId="0D85820C"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56EF4F65" w14:textId="77777777" w:rsidTr="005B5E52">
        <w:trPr>
          <w:trHeight w:val="20"/>
          <w:jc w:val="center"/>
        </w:trPr>
        <w:tc>
          <w:tcPr>
            <w:tcW w:w="405" w:type="pct"/>
            <w:vMerge/>
            <w:vAlign w:val="center"/>
            <w:hideMark/>
          </w:tcPr>
          <w:p w14:paraId="435A3571"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76C0F761"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конденсат</w:t>
            </w:r>
          </w:p>
        </w:tc>
        <w:tc>
          <w:tcPr>
            <w:tcW w:w="592" w:type="pct"/>
            <w:gridSpan w:val="2"/>
            <w:shd w:val="clear" w:color="auto" w:fill="auto"/>
            <w:vAlign w:val="center"/>
            <w:hideMark/>
          </w:tcPr>
          <w:p w14:paraId="63DF4171"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06DE79F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1FFA0AD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90" w:type="pct"/>
            <w:shd w:val="clear" w:color="auto" w:fill="auto"/>
            <w:vAlign w:val="center"/>
            <w:hideMark/>
          </w:tcPr>
          <w:p w14:paraId="567EBB96"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50FFFF46" w14:textId="77777777" w:rsidTr="005B5E52">
        <w:trPr>
          <w:trHeight w:val="20"/>
          <w:jc w:val="center"/>
        </w:trPr>
        <w:tc>
          <w:tcPr>
            <w:tcW w:w="405" w:type="pct"/>
            <w:vMerge/>
            <w:vAlign w:val="center"/>
            <w:hideMark/>
          </w:tcPr>
          <w:p w14:paraId="35C5B0BB"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7C19C401"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вода</w:t>
            </w:r>
          </w:p>
        </w:tc>
        <w:tc>
          <w:tcPr>
            <w:tcW w:w="592" w:type="pct"/>
            <w:gridSpan w:val="2"/>
            <w:shd w:val="clear" w:color="auto" w:fill="auto"/>
            <w:vAlign w:val="center"/>
            <w:hideMark/>
          </w:tcPr>
          <w:p w14:paraId="038164E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1608EC9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6F68AA80"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513,47</w:t>
            </w:r>
          </w:p>
        </w:tc>
        <w:tc>
          <w:tcPr>
            <w:tcW w:w="590" w:type="pct"/>
            <w:shd w:val="clear" w:color="auto" w:fill="auto"/>
            <w:vAlign w:val="center"/>
          </w:tcPr>
          <w:p w14:paraId="1D61EE4F"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513,47</w:t>
            </w:r>
          </w:p>
        </w:tc>
      </w:tr>
      <w:tr w:rsidR="000953BF" w:rsidRPr="000953BF" w14:paraId="04D3A20D" w14:textId="77777777" w:rsidTr="005B5E52">
        <w:trPr>
          <w:trHeight w:val="20"/>
          <w:jc w:val="center"/>
        </w:trPr>
        <w:tc>
          <w:tcPr>
            <w:tcW w:w="405" w:type="pct"/>
            <w:vMerge w:val="restart"/>
            <w:shd w:val="clear" w:color="auto" w:fill="auto"/>
            <w:vAlign w:val="center"/>
            <w:hideMark/>
          </w:tcPr>
          <w:p w14:paraId="07F11193"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1.3</w:t>
            </w:r>
          </w:p>
        </w:tc>
        <w:tc>
          <w:tcPr>
            <w:tcW w:w="4595" w:type="pct"/>
            <w:gridSpan w:val="10"/>
            <w:shd w:val="clear" w:color="auto" w:fill="auto"/>
            <w:vAlign w:val="center"/>
            <w:hideMark/>
          </w:tcPr>
          <w:p w14:paraId="463BF285"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отношение потерь и затрат теплоносителя к среднегодовому объему тепловых сетей, %:</w:t>
            </w:r>
          </w:p>
        </w:tc>
      </w:tr>
      <w:tr w:rsidR="000953BF" w:rsidRPr="000953BF" w14:paraId="6D33317D" w14:textId="77777777" w:rsidTr="005B5E52">
        <w:trPr>
          <w:trHeight w:val="20"/>
          <w:jc w:val="center"/>
        </w:trPr>
        <w:tc>
          <w:tcPr>
            <w:tcW w:w="405" w:type="pct"/>
            <w:vMerge/>
            <w:vAlign w:val="center"/>
            <w:hideMark/>
          </w:tcPr>
          <w:p w14:paraId="45FC7602"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014807CB"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 xml:space="preserve">пар </w:t>
            </w:r>
          </w:p>
        </w:tc>
        <w:tc>
          <w:tcPr>
            <w:tcW w:w="592" w:type="pct"/>
            <w:gridSpan w:val="2"/>
            <w:shd w:val="clear" w:color="auto" w:fill="auto"/>
            <w:vAlign w:val="center"/>
            <w:hideMark/>
          </w:tcPr>
          <w:p w14:paraId="435F9AC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45C1F905"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3D7B1E9E"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90" w:type="pct"/>
            <w:shd w:val="clear" w:color="auto" w:fill="auto"/>
            <w:vAlign w:val="center"/>
            <w:hideMark/>
          </w:tcPr>
          <w:p w14:paraId="3752592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6CDCF90B" w14:textId="77777777" w:rsidTr="005B5E52">
        <w:trPr>
          <w:trHeight w:val="20"/>
          <w:jc w:val="center"/>
        </w:trPr>
        <w:tc>
          <w:tcPr>
            <w:tcW w:w="405" w:type="pct"/>
            <w:vMerge/>
            <w:vAlign w:val="center"/>
            <w:hideMark/>
          </w:tcPr>
          <w:p w14:paraId="5FFE8012"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41840F86"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конденсат</w:t>
            </w:r>
          </w:p>
        </w:tc>
        <w:tc>
          <w:tcPr>
            <w:tcW w:w="592" w:type="pct"/>
            <w:gridSpan w:val="2"/>
            <w:shd w:val="clear" w:color="auto" w:fill="auto"/>
            <w:vAlign w:val="center"/>
            <w:hideMark/>
          </w:tcPr>
          <w:p w14:paraId="0254717C"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7C924170"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11E56A0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90" w:type="pct"/>
            <w:shd w:val="clear" w:color="auto" w:fill="auto"/>
            <w:vAlign w:val="center"/>
            <w:hideMark/>
          </w:tcPr>
          <w:p w14:paraId="2920DD77"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05BD475D" w14:textId="77777777" w:rsidTr="005B5E52">
        <w:trPr>
          <w:trHeight w:val="20"/>
          <w:jc w:val="center"/>
        </w:trPr>
        <w:tc>
          <w:tcPr>
            <w:tcW w:w="405" w:type="pct"/>
            <w:vMerge/>
            <w:vAlign w:val="center"/>
            <w:hideMark/>
          </w:tcPr>
          <w:p w14:paraId="744AFA87"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7B79FDA8"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вода</w:t>
            </w:r>
          </w:p>
        </w:tc>
        <w:tc>
          <w:tcPr>
            <w:tcW w:w="592" w:type="pct"/>
            <w:gridSpan w:val="2"/>
            <w:shd w:val="clear" w:color="auto" w:fill="auto"/>
            <w:vAlign w:val="center"/>
            <w:hideMark/>
          </w:tcPr>
          <w:p w14:paraId="1205168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683E4D06"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391DD56B"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1602,00</w:t>
            </w:r>
          </w:p>
        </w:tc>
        <w:tc>
          <w:tcPr>
            <w:tcW w:w="590" w:type="pct"/>
            <w:shd w:val="clear" w:color="auto" w:fill="auto"/>
            <w:vAlign w:val="center"/>
          </w:tcPr>
          <w:p w14:paraId="4891357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1602,00</w:t>
            </w:r>
          </w:p>
        </w:tc>
      </w:tr>
      <w:tr w:rsidR="000953BF" w:rsidRPr="000953BF" w14:paraId="478AF82D" w14:textId="77777777" w:rsidTr="005B5E52">
        <w:trPr>
          <w:trHeight w:val="20"/>
          <w:jc w:val="center"/>
        </w:trPr>
        <w:tc>
          <w:tcPr>
            <w:tcW w:w="405" w:type="pct"/>
            <w:vMerge w:val="restart"/>
            <w:shd w:val="clear" w:color="auto" w:fill="auto"/>
            <w:vAlign w:val="center"/>
            <w:hideMark/>
          </w:tcPr>
          <w:p w14:paraId="49677D8C"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1.4</w:t>
            </w:r>
          </w:p>
        </w:tc>
        <w:tc>
          <w:tcPr>
            <w:tcW w:w="4595" w:type="pct"/>
            <w:gridSpan w:val="10"/>
            <w:shd w:val="clear" w:color="auto" w:fill="auto"/>
            <w:vAlign w:val="center"/>
            <w:hideMark/>
          </w:tcPr>
          <w:p w14:paraId="224837A2"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отношение потерь и затрат теплоносителя к среднегодовому объему тепловых сетей, %/час (п.1.3:8 760):</w:t>
            </w:r>
          </w:p>
        </w:tc>
      </w:tr>
      <w:tr w:rsidR="000953BF" w:rsidRPr="000953BF" w14:paraId="4AA54E44" w14:textId="77777777" w:rsidTr="005B5E52">
        <w:trPr>
          <w:trHeight w:val="20"/>
          <w:jc w:val="center"/>
        </w:trPr>
        <w:tc>
          <w:tcPr>
            <w:tcW w:w="405" w:type="pct"/>
            <w:vMerge/>
            <w:vAlign w:val="center"/>
            <w:hideMark/>
          </w:tcPr>
          <w:p w14:paraId="395FA446"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252DE7AD"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пар</w:t>
            </w:r>
          </w:p>
        </w:tc>
        <w:tc>
          <w:tcPr>
            <w:tcW w:w="592" w:type="pct"/>
            <w:gridSpan w:val="2"/>
            <w:shd w:val="clear" w:color="auto" w:fill="auto"/>
            <w:vAlign w:val="center"/>
            <w:hideMark/>
          </w:tcPr>
          <w:p w14:paraId="6D1D8DF2"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21DB5C4D"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7770B24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90" w:type="pct"/>
            <w:shd w:val="clear" w:color="auto" w:fill="auto"/>
            <w:vAlign w:val="center"/>
            <w:hideMark/>
          </w:tcPr>
          <w:p w14:paraId="3974A331"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538503D1" w14:textId="77777777" w:rsidTr="005B5E52">
        <w:trPr>
          <w:trHeight w:val="20"/>
          <w:jc w:val="center"/>
        </w:trPr>
        <w:tc>
          <w:tcPr>
            <w:tcW w:w="405" w:type="pct"/>
            <w:vMerge/>
            <w:vAlign w:val="center"/>
            <w:hideMark/>
          </w:tcPr>
          <w:p w14:paraId="42B85AC6"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357F3021"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конденсат</w:t>
            </w:r>
          </w:p>
        </w:tc>
        <w:tc>
          <w:tcPr>
            <w:tcW w:w="592" w:type="pct"/>
            <w:gridSpan w:val="2"/>
            <w:shd w:val="clear" w:color="auto" w:fill="auto"/>
            <w:vAlign w:val="center"/>
            <w:hideMark/>
          </w:tcPr>
          <w:p w14:paraId="6B661F6D"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47D096B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283245D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90" w:type="pct"/>
            <w:shd w:val="clear" w:color="auto" w:fill="auto"/>
            <w:vAlign w:val="center"/>
            <w:hideMark/>
          </w:tcPr>
          <w:p w14:paraId="2BAE29C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71329E38" w14:textId="77777777" w:rsidTr="005B5E52">
        <w:trPr>
          <w:trHeight w:val="20"/>
          <w:jc w:val="center"/>
        </w:trPr>
        <w:tc>
          <w:tcPr>
            <w:tcW w:w="405" w:type="pct"/>
            <w:vMerge/>
            <w:vAlign w:val="center"/>
            <w:hideMark/>
          </w:tcPr>
          <w:p w14:paraId="30F04AEF"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0D777CC8"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вода</w:t>
            </w:r>
          </w:p>
        </w:tc>
        <w:tc>
          <w:tcPr>
            <w:tcW w:w="592" w:type="pct"/>
            <w:gridSpan w:val="2"/>
            <w:shd w:val="clear" w:color="auto" w:fill="auto"/>
            <w:vAlign w:val="center"/>
            <w:hideMark/>
          </w:tcPr>
          <w:p w14:paraId="3BFAC2D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1E11CF8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2C535FEF"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0,28</w:t>
            </w:r>
          </w:p>
        </w:tc>
        <w:tc>
          <w:tcPr>
            <w:tcW w:w="590" w:type="pct"/>
            <w:shd w:val="clear" w:color="auto" w:fill="auto"/>
            <w:vAlign w:val="center"/>
          </w:tcPr>
          <w:p w14:paraId="15943143"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0,28</w:t>
            </w:r>
          </w:p>
        </w:tc>
      </w:tr>
      <w:tr w:rsidR="000953BF" w:rsidRPr="000953BF" w14:paraId="15183E13" w14:textId="77777777" w:rsidTr="005B5E52">
        <w:trPr>
          <w:trHeight w:val="20"/>
          <w:jc w:val="center"/>
        </w:trPr>
        <w:tc>
          <w:tcPr>
            <w:tcW w:w="405" w:type="pct"/>
            <w:shd w:val="clear" w:color="auto" w:fill="auto"/>
            <w:vAlign w:val="center"/>
            <w:hideMark/>
          </w:tcPr>
          <w:p w14:paraId="3DECC41A"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w:t>
            </w:r>
          </w:p>
        </w:tc>
        <w:tc>
          <w:tcPr>
            <w:tcW w:w="4595" w:type="pct"/>
            <w:gridSpan w:val="10"/>
            <w:shd w:val="clear" w:color="auto" w:fill="auto"/>
            <w:vAlign w:val="center"/>
            <w:hideMark/>
          </w:tcPr>
          <w:p w14:paraId="3F2BF9BB" w14:textId="77777777" w:rsidR="000953BF" w:rsidRPr="000953BF" w:rsidRDefault="000953BF" w:rsidP="001320AF">
            <w:pPr>
              <w:jc w:val="center"/>
              <w:rPr>
                <w:rFonts w:ascii="Times New Roman" w:hAnsi="Times New Roman"/>
                <w:b/>
                <w:sz w:val="20"/>
              </w:rPr>
            </w:pPr>
            <w:r w:rsidRPr="000953BF">
              <w:rPr>
                <w:rFonts w:ascii="Times New Roman" w:hAnsi="Times New Roman"/>
                <w:b/>
              </w:rPr>
              <w:t>Тепловая энергия</w:t>
            </w:r>
          </w:p>
        </w:tc>
      </w:tr>
      <w:tr w:rsidR="000953BF" w:rsidRPr="000953BF" w14:paraId="5F495899" w14:textId="77777777" w:rsidTr="005B5E52">
        <w:trPr>
          <w:trHeight w:val="20"/>
          <w:jc w:val="center"/>
        </w:trPr>
        <w:tc>
          <w:tcPr>
            <w:tcW w:w="405" w:type="pct"/>
            <w:vMerge w:val="restart"/>
            <w:shd w:val="clear" w:color="auto" w:fill="auto"/>
            <w:vAlign w:val="center"/>
            <w:hideMark/>
          </w:tcPr>
          <w:p w14:paraId="5E1208C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2.1</w:t>
            </w:r>
          </w:p>
        </w:tc>
        <w:tc>
          <w:tcPr>
            <w:tcW w:w="2327" w:type="pct"/>
            <w:gridSpan w:val="2"/>
            <w:shd w:val="clear" w:color="auto" w:fill="auto"/>
            <w:vAlign w:val="center"/>
            <w:hideMark/>
          </w:tcPr>
          <w:p w14:paraId="74E7F576" w14:textId="77777777" w:rsidR="000953BF" w:rsidRPr="000953BF" w:rsidRDefault="000953BF" w:rsidP="001320AF">
            <w:pPr>
              <w:rPr>
                <w:rFonts w:ascii="Times New Roman" w:hAnsi="Times New Roman"/>
                <w:sz w:val="20"/>
              </w:rPr>
            </w:pPr>
            <w:r w:rsidRPr="000953BF">
              <w:rPr>
                <w:rFonts w:ascii="Times New Roman" w:hAnsi="Times New Roman"/>
                <w:sz w:val="20"/>
              </w:rPr>
              <w:t>потери тепловой энергии, тыс. Гкал:</w:t>
            </w:r>
          </w:p>
        </w:tc>
        <w:tc>
          <w:tcPr>
            <w:tcW w:w="592" w:type="pct"/>
            <w:gridSpan w:val="2"/>
            <w:shd w:val="clear" w:color="auto" w:fill="auto"/>
            <w:vAlign w:val="center"/>
            <w:hideMark/>
          </w:tcPr>
          <w:p w14:paraId="01C0A60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43" w:type="pct"/>
            <w:gridSpan w:val="2"/>
            <w:shd w:val="clear" w:color="auto" w:fill="auto"/>
            <w:vAlign w:val="center"/>
            <w:hideMark/>
          </w:tcPr>
          <w:p w14:paraId="56AE459D"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76B18787"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90" w:type="pct"/>
            <w:shd w:val="clear" w:color="auto" w:fill="auto"/>
            <w:vAlign w:val="center"/>
            <w:hideMark/>
          </w:tcPr>
          <w:p w14:paraId="13A941AD"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r>
      <w:tr w:rsidR="000953BF" w:rsidRPr="000953BF" w14:paraId="73AE71F6" w14:textId="77777777" w:rsidTr="005B5E52">
        <w:trPr>
          <w:trHeight w:val="20"/>
          <w:jc w:val="center"/>
        </w:trPr>
        <w:tc>
          <w:tcPr>
            <w:tcW w:w="405" w:type="pct"/>
            <w:vMerge/>
            <w:vAlign w:val="center"/>
            <w:hideMark/>
          </w:tcPr>
          <w:p w14:paraId="1BD8BBC1"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64A78A3E"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пар</w:t>
            </w:r>
          </w:p>
        </w:tc>
        <w:tc>
          <w:tcPr>
            <w:tcW w:w="592" w:type="pct"/>
            <w:gridSpan w:val="2"/>
            <w:shd w:val="clear" w:color="auto" w:fill="auto"/>
            <w:vAlign w:val="center"/>
            <w:hideMark/>
          </w:tcPr>
          <w:p w14:paraId="0A6F500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43" w:type="pct"/>
            <w:gridSpan w:val="2"/>
            <w:shd w:val="clear" w:color="auto" w:fill="auto"/>
            <w:vAlign w:val="center"/>
            <w:hideMark/>
          </w:tcPr>
          <w:p w14:paraId="6B5DFEC6"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1003D0CB"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90" w:type="pct"/>
            <w:shd w:val="clear" w:color="auto" w:fill="auto"/>
            <w:vAlign w:val="center"/>
            <w:hideMark/>
          </w:tcPr>
          <w:p w14:paraId="7D6DADB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r>
      <w:tr w:rsidR="000953BF" w:rsidRPr="000953BF" w14:paraId="04FCDE9C" w14:textId="77777777" w:rsidTr="005B5E52">
        <w:trPr>
          <w:trHeight w:val="20"/>
          <w:jc w:val="center"/>
        </w:trPr>
        <w:tc>
          <w:tcPr>
            <w:tcW w:w="405" w:type="pct"/>
            <w:vMerge/>
            <w:vAlign w:val="center"/>
            <w:hideMark/>
          </w:tcPr>
          <w:p w14:paraId="0656EFF8"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5040AB79"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конденсат</w:t>
            </w:r>
          </w:p>
        </w:tc>
        <w:tc>
          <w:tcPr>
            <w:tcW w:w="592" w:type="pct"/>
            <w:gridSpan w:val="2"/>
            <w:shd w:val="clear" w:color="auto" w:fill="auto"/>
            <w:vAlign w:val="center"/>
            <w:hideMark/>
          </w:tcPr>
          <w:p w14:paraId="5BFF2B81"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43" w:type="pct"/>
            <w:gridSpan w:val="2"/>
            <w:shd w:val="clear" w:color="auto" w:fill="auto"/>
            <w:vAlign w:val="center"/>
            <w:hideMark/>
          </w:tcPr>
          <w:p w14:paraId="6734D8F1"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717370A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90" w:type="pct"/>
            <w:shd w:val="clear" w:color="auto" w:fill="auto"/>
            <w:vAlign w:val="center"/>
            <w:hideMark/>
          </w:tcPr>
          <w:p w14:paraId="74B5FECC"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r>
      <w:tr w:rsidR="000953BF" w:rsidRPr="000953BF" w14:paraId="6AE9C866" w14:textId="77777777" w:rsidTr="005B5E52">
        <w:trPr>
          <w:trHeight w:val="20"/>
          <w:jc w:val="center"/>
        </w:trPr>
        <w:tc>
          <w:tcPr>
            <w:tcW w:w="405" w:type="pct"/>
            <w:vMerge/>
            <w:vAlign w:val="center"/>
            <w:hideMark/>
          </w:tcPr>
          <w:p w14:paraId="73F4BBF1"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0EDB1260"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вода</w:t>
            </w:r>
          </w:p>
        </w:tc>
        <w:tc>
          <w:tcPr>
            <w:tcW w:w="592" w:type="pct"/>
            <w:gridSpan w:val="2"/>
            <w:shd w:val="clear" w:color="auto" w:fill="auto"/>
            <w:vAlign w:val="center"/>
            <w:hideMark/>
          </w:tcPr>
          <w:p w14:paraId="055CB03D"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4FE1D2F3"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2566965C"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12,74</w:t>
            </w:r>
          </w:p>
        </w:tc>
        <w:tc>
          <w:tcPr>
            <w:tcW w:w="590" w:type="pct"/>
            <w:shd w:val="clear" w:color="auto" w:fill="auto"/>
            <w:vAlign w:val="center"/>
          </w:tcPr>
          <w:p w14:paraId="6BA3185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12,74</w:t>
            </w:r>
          </w:p>
        </w:tc>
      </w:tr>
      <w:tr w:rsidR="000953BF" w:rsidRPr="000953BF" w14:paraId="0E499840" w14:textId="77777777" w:rsidTr="005B5E52">
        <w:trPr>
          <w:trHeight w:val="20"/>
          <w:jc w:val="center"/>
        </w:trPr>
        <w:tc>
          <w:tcPr>
            <w:tcW w:w="405" w:type="pct"/>
            <w:vMerge w:val="restart"/>
            <w:shd w:val="clear" w:color="auto" w:fill="auto"/>
            <w:vAlign w:val="center"/>
            <w:hideMark/>
          </w:tcPr>
          <w:p w14:paraId="25B9E891"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2.2</w:t>
            </w:r>
          </w:p>
        </w:tc>
        <w:tc>
          <w:tcPr>
            <w:tcW w:w="4595" w:type="pct"/>
            <w:gridSpan w:val="10"/>
            <w:shd w:val="clear" w:color="auto" w:fill="auto"/>
            <w:vAlign w:val="center"/>
            <w:hideMark/>
          </w:tcPr>
          <w:p w14:paraId="681BD1B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материальная характеристика тепловых сетей в однотрубном исчислении, м</w:t>
            </w:r>
            <w:r w:rsidRPr="000953BF">
              <w:rPr>
                <w:rFonts w:ascii="Times New Roman" w:hAnsi="Times New Roman"/>
                <w:sz w:val="20"/>
                <w:vertAlign w:val="superscript"/>
              </w:rPr>
              <w:t>2</w:t>
            </w:r>
          </w:p>
        </w:tc>
      </w:tr>
      <w:tr w:rsidR="000953BF" w:rsidRPr="000953BF" w14:paraId="5B42908D" w14:textId="77777777" w:rsidTr="005B5E52">
        <w:trPr>
          <w:trHeight w:val="20"/>
          <w:jc w:val="center"/>
        </w:trPr>
        <w:tc>
          <w:tcPr>
            <w:tcW w:w="405" w:type="pct"/>
            <w:vMerge/>
            <w:vAlign w:val="center"/>
            <w:hideMark/>
          </w:tcPr>
          <w:p w14:paraId="38629442"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38DE8CFB"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пар</w:t>
            </w:r>
          </w:p>
        </w:tc>
        <w:tc>
          <w:tcPr>
            <w:tcW w:w="592" w:type="pct"/>
            <w:gridSpan w:val="2"/>
            <w:shd w:val="clear" w:color="auto" w:fill="auto"/>
            <w:vAlign w:val="center"/>
            <w:hideMark/>
          </w:tcPr>
          <w:p w14:paraId="4CD34D5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43" w:type="pct"/>
            <w:gridSpan w:val="2"/>
            <w:shd w:val="clear" w:color="auto" w:fill="auto"/>
            <w:vAlign w:val="center"/>
            <w:hideMark/>
          </w:tcPr>
          <w:p w14:paraId="614A68AE"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7E9EBAE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90" w:type="pct"/>
            <w:shd w:val="clear" w:color="auto" w:fill="auto"/>
            <w:vAlign w:val="center"/>
            <w:hideMark/>
          </w:tcPr>
          <w:p w14:paraId="2A74BB4F"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r>
      <w:tr w:rsidR="000953BF" w:rsidRPr="000953BF" w14:paraId="2063C11C" w14:textId="77777777" w:rsidTr="005B5E52">
        <w:trPr>
          <w:trHeight w:val="20"/>
          <w:jc w:val="center"/>
        </w:trPr>
        <w:tc>
          <w:tcPr>
            <w:tcW w:w="405" w:type="pct"/>
            <w:vMerge/>
            <w:vAlign w:val="center"/>
            <w:hideMark/>
          </w:tcPr>
          <w:p w14:paraId="23B05CAC"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3FDFF818"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конденсат</w:t>
            </w:r>
          </w:p>
        </w:tc>
        <w:tc>
          <w:tcPr>
            <w:tcW w:w="592" w:type="pct"/>
            <w:gridSpan w:val="2"/>
            <w:shd w:val="clear" w:color="auto" w:fill="auto"/>
            <w:vAlign w:val="center"/>
            <w:hideMark/>
          </w:tcPr>
          <w:p w14:paraId="0E3D80BF"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43" w:type="pct"/>
            <w:gridSpan w:val="2"/>
            <w:shd w:val="clear" w:color="auto" w:fill="auto"/>
            <w:vAlign w:val="center"/>
            <w:hideMark/>
          </w:tcPr>
          <w:p w14:paraId="6880D290"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311ABA7A"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90" w:type="pct"/>
            <w:shd w:val="clear" w:color="auto" w:fill="auto"/>
            <w:vAlign w:val="center"/>
            <w:hideMark/>
          </w:tcPr>
          <w:p w14:paraId="69709DD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r>
      <w:tr w:rsidR="000953BF" w:rsidRPr="000953BF" w14:paraId="130C2A76" w14:textId="77777777" w:rsidTr="005B5E52">
        <w:trPr>
          <w:trHeight w:val="20"/>
          <w:jc w:val="center"/>
        </w:trPr>
        <w:tc>
          <w:tcPr>
            <w:tcW w:w="405" w:type="pct"/>
            <w:vMerge/>
            <w:vAlign w:val="center"/>
            <w:hideMark/>
          </w:tcPr>
          <w:p w14:paraId="2DF402A6"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05166BFB"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вода</w:t>
            </w:r>
          </w:p>
        </w:tc>
        <w:tc>
          <w:tcPr>
            <w:tcW w:w="592" w:type="pct"/>
            <w:gridSpan w:val="2"/>
            <w:shd w:val="clear" w:color="auto" w:fill="auto"/>
            <w:vAlign w:val="center"/>
            <w:hideMark/>
          </w:tcPr>
          <w:p w14:paraId="48392F36"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54D4F8D7"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095B423A"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6981,85</w:t>
            </w:r>
          </w:p>
        </w:tc>
        <w:tc>
          <w:tcPr>
            <w:tcW w:w="590" w:type="pct"/>
            <w:shd w:val="clear" w:color="auto" w:fill="auto"/>
            <w:vAlign w:val="center"/>
          </w:tcPr>
          <w:p w14:paraId="0D0850B0"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6981,85</w:t>
            </w:r>
          </w:p>
        </w:tc>
      </w:tr>
      <w:tr w:rsidR="000953BF" w:rsidRPr="000953BF" w14:paraId="0F782FBC" w14:textId="77777777" w:rsidTr="005B5E52">
        <w:trPr>
          <w:trHeight w:val="20"/>
          <w:jc w:val="center"/>
        </w:trPr>
        <w:tc>
          <w:tcPr>
            <w:tcW w:w="405" w:type="pct"/>
            <w:vMerge w:val="restart"/>
            <w:shd w:val="clear" w:color="auto" w:fill="auto"/>
            <w:vAlign w:val="center"/>
            <w:hideMark/>
          </w:tcPr>
          <w:p w14:paraId="54C59F06"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2.3</w:t>
            </w:r>
          </w:p>
        </w:tc>
        <w:tc>
          <w:tcPr>
            <w:tcW w:w="4595" w:type="pct"/>
            <w:gridSpan w:val="10"/>
            <w:shd w:val="clear" w:color="auto" w:fill="auto"/>
            <w:vAlign w:val="center"/>
            <w:hideMark/>
          </w:tcPr>
          <w:p w14:paraId="3C727ED3"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отпуск тепловой энергии в сеть, тыс. Гкал:</w:t>
            </w:r>
          </w:p>
        </w:tc>
      </w:tr>
      <w:tr w:rsidR="000953BF" w:rsidRPr="000953BF" w14:paraId="5598D7FC" w14:textId="77777777" w:rsidTr="005B5E52">
        <w:trPr>
          <w:trHeight w:val="20"/>
          <w:jc w:val="center"/>
        </w:trPr>
        <w:tc>
          <w:tcPr>
            <w:tcW w:w="405" w:type="pct"/>
            <w:vMerge/>
            <w:vAlign w:val="center"/>
            <w:hideMark/>
          </w:tcPr>
          <w:p w14:paraId="10CBF2ED"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7B332757"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пар</w:t>
            </w:r>
          </w:p>
        </w:tc>
        <w:tc>
          <w:tcPr>
            <w:tcW w:w="592" w:type="pct"/>
            <w:gridSpan w:val="2"/>
            <w:shd w:val="clear" w:color="auto" w:fill="auto"/>
            <w:vAlign w:val="center"/>
            <w:hideMark/>
          </w:tcPr>
          <w:p w14:paraId="74792C1D"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43" w:type="pct"/>
            <w:gridSpan w:val="2"/>
            <w:shd w:val="clear" w:color="auto" w:fill="auto"/>
            <w:vAlign w:val="center"/>
            <w:hideMark/>
          </w:tcPr>
          <w:p w14:paraId="679E49F2"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3E87BB0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90" w:type="pct"/>
            <w:shd w:val="clear" w:color="auto" w:fill="auto"/>
            <w:vAlign w:val="center"/>
            <w:hideMark/>
          </w:tcPr>
          <w:p w14:paraId="781EEDE1"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r>
      <w:tr w:rsidR="000953BF" w:rsidRPr="000953BF" w14:paraId="27963F4E" w14:textId="77777777" w:rsidTr="005B5E52">
        <w:trPr>
          <w:trHeight w:val="20"/>
          <w:jc w:val="center"/>
        </w:trPr>
        <w:tc>
          <w:tcPr>
            <w:tcW w:w="405" w:type="pct"/>
            <w:vMerge/>
            <w:vAlign w:val="center"/>
            <w:hideMark/>
          </w:tcPr>
          <w:p w14:paraId="63A2B324"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73BF48B0"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конденсат</w:t>
            </w:r>
          </w:p>
        </w:tc>
        <w:tc>
          <w:tcPr>
            <w:tcW w:w="592" w:type="pct"/>
            <w:gridSpan w:val="2"/>
            <w:shd w:val="clear" w:color="auto" w:fill="auto"/>
            <w:vAlign w:val="center"/>
            <w:hideMark/>
          </w:tcPr>
          <w:p w14:paraId="0C547543"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43" w:type="pct"/>
            <w:gridSpan w:val="2"/>
            <w:shd w:val="clear" w:color="auto" w:fill="auto"/>
            <w:vAlign w:val="center"/>
            <w:hideMark/>
          </w:tcPr>
          <w:p w14:paraId="1F233F6B"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2644A891"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90" w:type="pct"/>
            <w:shd w:val="clear" w:color="auto" w:fill="auto"/>
            <w:vAlign w:val="center"/>
            <w:hideMark/>
          </w:tcPr>
          <w:p w14:paraId="33037B1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r>
      <w:tr w:rsidR="000953BF" w:rsidRPr="000953BF" w14:paraId="036B509E" w14:textId="77777777" w:rsidTr="005B5E52">
        <w:trPr>
          <w:trHeight w:val="20"/>
          <w:jc w:val="center"/>
        </w:trPr>
        <w:tc>
          <w:tcPr>
            <w:tcW w:w="405" w:type="pct"/>
            <w:vMerge/>
            <w:vAlign w:val="center"/>
            <w:hideMark/>
          </w:tcPr>
          <w:p w14:paraId="4A076947"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195EAFBF"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вода</w:t>
            </w:r>
          </w:p>
        </w:tc>
        <w:tc>
          <w:tcPr>
            <w:tcW w:w="592" w:type="pct"/>
            <w:gridSpan w:val="2"/>
            <w:shd w:val="clear" w:color="auto" w:fill="auto"/>
            <w:vAlign w:val="center"/>
            <w:hideMark/>
          </w:tcPr>
          <w:p w14:paraId="6088FBE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02343AF0"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28C5CC40"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63,52</w:t>
            </w:r>
          </w:p>
        </w:tc>
        <w:tc>
          <w:tcPr>
            <w:tcW w:w="590" w:type="pct"/>
            <w:shd w:val="clear" w:color="auto" w:fill="auto"/>
            <w:vAlign w:val="center"/>
          </w:tcPr>
          <w:p w14:paraId="47397C8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63,52</w:t>
            </w:r>
          </w:p>
        </w:tc>
      </w:tr>
      <w:tr w:rsidR="000953BF" w:rsidRPr="000953BF" w14:paraId="001F012E" w14:textId="77777777" w:rsidTr="005B5E52">
        <w:trPr>
          <w:trHeight w:val="470"/>
          <w:jc w:val="center"/>
        </w:trPr>
        <w:tc>
          <w:tcPr>
            <w:tcW w:w="405" w:type="pct"/>
            <w:vMerge w:val="restart"/>
            <w:shd w:val="clear" w:color="auto" w:fill="auto"/>
            <w:vAlign w:val="center"/>
            <w:hideMark/>
          </w:tcPr>
          <w:p w14:paraId="47005D65"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2.4</w:t>
            </w:r>
          </w:p>
        </w:tc>
        <w:tc>
          <w:tcPr>
            <w:tcW w:w="4595" w:type="pct"/>
            <w:gridSpan w:val="10"/>
            <w:shd w:val="clear" w:color="auto" w:fill="auto"/>
            <w:vAlign w:val="center"/>
            <w:hideMark/>
          </w:tcPr>
          <w:p w14:paraId="740BB4AB"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суммарная присоединенная тепловая нагрузка к тепловой сети, Гкал/ч:</w:t>
            </w:r>
          </w:p>
        </w:tc>
      </w:tr>
      <w:tr w:rsidR="000953BF" w:rsidRPr="000953BF" w14:paraId="06750D73" w14:textId="77777777" w:rsidTr="005B5E52">
        <w:trPr>
          <w:trHeight w:val="20"/>
          <w:jc w:val="center"/>
        </w:trPr>
        <w:tc>
          <w:tcPr>
            <w:tcW w:w="405" w:type="pct"/>
            <w:vMerge/>
            <w:vAlign w:val="center"/>
            <w:hideMark/>
          </w:tcPr>
          <w:p w14:paraId="407CFB55"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15C2B982"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пар</w:t>
            </w:r>
          </w:p>
        </w:tc>
        <w:tc>
          <w:tcPr>
            <w:tcW w:w="592" w:type="pct"/>
            <w:gridSpan w:val="2"/>
            <w:shd w:val="clear" w:color="auto" w:fill="auto"/>
            <w:vAlign w:val="center"/>
            <w:hideMark/>
          </w:tcPr>
          <w:p w14:paraId="6A5378FB"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1F551D56"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1F533227"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90" w:type="pct"/>
            <w:shd w:val="clear" w:color="auto" w:fill="auto"/>
            <w:vAlign w:val="center"/>
            <w:hideMark/>
          </w:tcPr>
          <w:p w14:paraId="55B7C7B3"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68A88E78" w14:textId="77777777" w:rsidTr="005B5E52">
        <w:trPr>
          <w:trHeight w:val="20"/>
          <w:jc w:val="center"/>
        </w:trPr>
        <w:tc>
          <w:tcPr>
            <w:tcW w:w="405" w:type="pct"/>
            <w:vMerge/>
            <w:vAlign w:val="center"/>
            <w:hideMark/>
          </w:tcPr>
          <w:p w14:paraId="5391AC13"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168330B1"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конденсат</w:t>
            </w:r>
          </w:p>
        </w:tc>
        <w:tc>
          <w:tcPr>
            <w:tcW w:w="592" w:type="pct"/>
            <w:gridSpan w:val="2"/>
            <w:shd w:val="clear" w:color="auto" w:fill="auto"/>
            <w:vAlign w:val="center"/>
            <w:hideMark/>
          </w:tcPr>
          <w:p w14:paraId="41EFBD55"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43" w:type="pct"/>
            <w:gridSpan w:val="2"/>
            <w:shd w:val="clear" w:color="auto" w:fill="auto"/>
            <w:vAlign w:val="center"/>
            <w:hideMark/>
          </w:tcPr>
          <w:p w14:paraId="253F4736"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079BBA96"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c>
          <w:tcPr>
            <w:tcW w:w="590" w:type="pct"/>
            <w:shd w:val="clear" w:color="auto" w:fill="auto"/>
            <w:vAlign w:val="center"/>
            <w:hideMark/>
          </w:tcPr>
          <w:p w14:paraId="7C51C96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r>
      <w:tr w:rsidR="000953BF" w:rsidRPr="000953BF" w14:paraId="5C181611" w14:textId="77777777" w:rsidTr="005B5E52">
        <w:trPr>
          <w:trHeight w:val="20"/>
          <w:jc w:val="center"/>
        </w:trPr>
        <w:tc>
          <w:tcPr>
            <w:tcW w:w="405" w:type="pct"/>
            <w:vMerge/>
            <w:vAlign w:val="center"/>
            <w:hideMark/>
          </w:tcPr>
          <w:p w14:paraId="256E7CD1"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1AB734FF"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вода</w:t>
            </w:r>
          </w:p>
        </w:tc>
        <w:tc>
          <w:tcPr>
            <w:tcW w:w="592" w:type="pct"/>
            <w:gridSpan w:val="2"/>
            <w:shd w:val="clear" w:color="auto" w:fill="auto"/>
            <w:vAlign w:val="center"/>
            <w:hideMark/>
          </w:tcPr>
          <w:p w14:paraId="0178D0AA"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12E9BBD0"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2BD6DAEE"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12,67</w:t>
            </w:r>
          </w:p>
        </w:tc>
        <w:tc>
          <w:tcPr>
            <w:tcW w:w="590" w:type="pct"/>
            <w:shd w:val="clear" w:color="auto" w:fill="auto"/>
            <w:vAlign w:val="center"/>
          </w:tcPr>
          <w:p w14:paraId="6C999C8F"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12,67</w:t>
            </w:r>
          </w:p>
        </w:tc>
      </w:tr>
      <w:tr w:rsidR="000953BF" w:rsidRPr="000953BF" w14:paraId="0AE3C227" w14:textId="77777777" w:rsidTr="005B5E52">
        <w:trPr>
          <w:trHeight w:val="20"/>
          <w:jc w:val="center"/>
        </w:trPr>
        <w:tc>
          <w:tcPr>
            <w:tcW w:w="405" w:type="pct"/>
            <w:vMerge w:val="restart"/>
            <w:shd w:val="clear" w:color="auto" w:fill="auto"/>
            <w:vAlign w:val="center"/>
            <w:hideMark/>
          </w:tcPr>
          <w:p w14:paraId="23137301"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2.5</w:t>
            </w:r>
          </w:p>
        </w:tc>
        <w:tc>
          <w:tcPr>
            <w:tcW w:w="4595" w:type="pct"/>
            <w:gridSpan w:val="10"/>
            <w:shd w:val="clear" w:color="auto" w:fill="auto"/>
            <w:vAlign w:val="center"/>
            <w:hideMark/>
          </w:tcPr>
          <w:p w14:paraId="3C2FA543"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отношение потерь тепловой энергии относительно материальной характеристики, Гкал/м</w:t>
            </w:r>
            <w:r w:rsidRPr="000953BF">
              <w:rPr>
                <w:rFonts w:ascii="Times New Roman" w:hAnsi="Times New Roman"/>
                <w:sz w:val="20"/>
                <w:vertAlign w:val="superscript"/>
              </w:rPr>
              <w:t>2</w:t>
            </w:r>
            <w:r w:rsidRPr="000953BF">
              <w:rPr>
                <w:rFonts w:ascii="Times New Roman" w:hAnsi="Times New Roman"/>
                <w:sz w:val="20"/>
              </w:rPr>
              <w:t>:</w:t>
            </w:r>
          </w:p>
        </w:tc>
      </w:tr>
      <w:tr w:rsidR="000953BF" w:rsidRPr="000953BF" w14:paraId="08DC49B7" w14:textId="77777777" w:rsidTr="005B5E52">
        <w:trPr>
          <w:trHeight w:val="20"/>
          <w:jc w:val="center"/>
        </w:trPr>
        <w:tc>
          <w:tcPr>
            <w:tcW w:w="405" w:type="pct"/>
            <w:vMerge/>
            <w:vAlign w:val="center"/>
            <w:hideMark/>
          </w:tcPr>
          <w:p w14:paraId="5E9BF83B"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208ED3C4"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пар</w:t>
            </w:r>
          </w:p>
        </w:tc>
        <w:tc>
          <w:tcPr>
            <w:tcW w:w="592" w:type="pct"/>
            <w:gridSpan w:val="2"/>
            <w:shd w:val="clear" w:color="auto" w:fill="auto"/>
            <w:vAlign w:val="center"/>
            <w:hideMark/>
          </w:tcPr>
          <w:p w14:paraId="225EC1FF"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28452B8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00A3B65C"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90" w:type="pct"/>
            <w:shd w:val="clear" w:color="auto" w:fill="auto"/>
            <w:vAlign w:val="center"/>
            <w:hideMark/>
          </w:tcPr>
          <w:p w14:paraId="23979282"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584A65BA" w14:textId="77777777" w:rsidTr="005B5E52">
        <w:trPr>
          <w:trHeight w:val="20"/>
          <w:jc w:val="center"/>
        </w:trPr>
        <w:tc>
          <w:tcPr>
            <w:tcW w:w="405" w:type="pct"/>
            <w:vMerge/>
            <w:vAlign w:val="center"/>
            <w:hideMark/>
          </w:tcPr>
          <w:p w14:paraId="0604B136"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7D0F1787"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конденсат</w:t>
            </w:r>
          </w:p>
        </w:tc>
        <w:tc>
          <w:tcPr>
            <w:tcW w:w="592" w:type="pct"/>
            <w:gridSpan w:val="2"/>
            <w:shd w:val="clear" w:color="auto" w:fill="auto"/>
            <w:vAlign w:val="center"/>
            <w:hideMark/>
          </w:tcPr>
          <w:p w14:paraId="4706935C"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625015A6"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355B6A5B"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90" w:type="pct"/>
            <w:shd w:val="clear" w:color="auto" w:fill="auto"/>
            <w:vAlign w:val="center"/>
            <w:hideMark/>
          </w:tcPr>
          <w:p w14:paraId="0F0BF1DD"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6C79F266" w14:textId="77777777" w:rsidTr="005B5E52">
        <w:trPr>
          <w:trHeight w:val="20"/>
          <w:jc w:val="center"/>
        </w:trPr>
        <w:tc>
          <w:tcPr>
            <w:tcW w:w="405" w:type="pct"/>
            <w:vMerge/>
            <w:vAlign w:val="center"/>
            <w:hideMark/>
          </w:tcPr>
          <w:p w14:paraId="392D847C"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224062D0"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вода</w:t>
            </w:r>
          </w:p>
        </w:tc>
        <w:tc>
          <w:tcPr>
            <w:tcW w:w="592" w:type="pct"/>
            <w:gridSpan w:val="2"/>
            <w:shd w:val="clear" w:color="auto" w:fill="auto"/>
            <w:vAlign w:val="center"/>
            <w:hideMark/>
          </w:tcPr>
          <w:p w14:paraId="1B1B9045"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0B7A5E3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707D31D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1,82</w:t>
            </w:r>
          </w:p>
        </w:tc>
        <w:tc>
          <w:tcPr>
            <w:tcW w:w="590" w:type="pct"/>
            <w:shd w:val="clear" w:color="auto" w:fill="auto"/>
            <w:vAlign w:val="center"/>
          </w:tcPr>
          <w:p w14:paraId="0DED87A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1,82</w:t>
            </w:r>
          </w:p>
        </w:tc>
      </w:tr>
      <w:tr w:rsidR="000953BF" w:rsidRPr="000953BF" w14:paraId="1824F78A" w14:textId="77777777" w:rsidTr="005B5E52">
        <w:trPr>
          <w:trHeight w:val="20"/>
          <w:jc w:val="center"/>
        </w:trPr>
        <w:tc>
          <w:tcPr>
            <w:tcW w:w="405" w:type="pct"/>
            <w:vMerge w:val="restart"/>
            <w:shd w:val="clear" w:color="auto" w:fill="auto"/>
            <w:vAlign w:val="center"/>
            <w:hideMark/>
          </w:tcPr>
          <w:p w14:paraId="1D552001"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2.6</w:t>
            </w:r>
          </w:p>
        </w:tc>
        <w:tc>
          <w:tcPr>
            <w:tcW w:w="4595" w:type="pct"/>
            <w:gridSpan w:val="10"/>
            <w:shd w:val="clear" w:color="auto" w:fill="auto"/>
            <w:vAlign w:val="center"/>
            <w:hideMark/>
          </w:tcPr>
          <w:p w14:paraId="65B97E0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отношение потерь тепловой энергии к отпуску тепловой энергии в сеть, %:</w:t>
            </w:r>
          </w:p>
        </w:tc>
      </w:tr>
      <w:tr w:rsidR="000953BF" w:rsidRPr="000953BF" w14:paraId="22E12144" w14:textId="77777777" w:rsidTr="005B5E52">
        <w:trPr>
          <w:trHeight w:val="20"/>
          <w:jc w:val="center"/>
        </w:trPr>
        <w:tc>
          <w:tcPr>
            <w:tcW w:w="405" w:type="pct"/>
            <w:vMerge/>
            <w:vAlign w:val="center"/>
            <w:hideMark/>
          </w:tcPr>
          <w:p w14:paraId="5D391B8F"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72E32027" w14:textId="77777777" w:rsidR="000953BF" w:rsidRPr="000953BF" w:rsidRDefault="000953BF" w:rsidP="001320AF">
            <w:pPr>
              <w:rPr>
                <w:rFonts w:ascii="Times New Roman" w:hAnsi="Times New Roman"/>
                <w:sz w:val="20"/>
              </w:rPr>
            </w:pPr>
            <w:r w:rsidRPr="000953BF">
              <w:rPr>
                <w:rFonts w:ascii="Times New Roman" w:hAnsi="Times New Roman"/>
                <w:sz w:val="20"/>
              </w:rPr>
              <w:t>·       пар</w:t>
            </w:r>
          </w:p>
        </w:tc>
        <w:tc>
          <w:tcPr>
            <w:tcW w:w="592" w:type="pct"/>
            <w:gridSpan w:val="2"/>
            <w:shd w:val="clear" w:color="auto" w:fill="auto"/>
            <w:vAlign w:val="center"/>
            <w:hideMark/>
          </w:tcPr>
          <w:p w14:paraId="0E5564E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7D0C47E1"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5B2E86C3"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90" w:type="pct"/>
            <w:shd w:val="clear" w:color="auto" w:fill="auto"/>
            <w:vAlign w:val="center"/>
            <w:hideMark/>
          </w:tcPr>
          <w:p w14:paraId="22F4C2C7"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2531E432" w14:textId="77777777" w:rsidTr="005B5E52">
        <w:trPr>
          <w:trHeight w:val="20"/>
          <w:jc w:val="center"/>
        </w:trPr>
        <w:tc>
          <w:tcPr>
            <w:tcW w:w="405" w:type="pct"/>
            <w:vMerge/>
            <w:vAlign w:val="center"/>
            <w:hideMark/>
          </w:tcPr>
          <w:p w14:paraId="31C5E06E"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0F3FB4AE"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w:t>
            </w:r>
            <w:r w:rsidRPr="000953BF">
              <w:rPr>
                <w:rFonts w:ascii="Times New Roman" w:hAnsi="Times New Roman"/>
                <w:i/>
                <w:iCs/>
                <w:sz w:val="20"/>
              </w:rPr>
              <w:t>конденсат</w:t>
            </w:r>
          </w:p>
        </w:tc>
        <w:tc>
          <w:tcPr>
            <w:tcW w:w="592" w:type="pct"/>
            <w:gridSpan w:val="2"/>
            <w:shd w:val="clear" w:color="auto" w:fill="auto"/>
            <w:vAlign w:val="center"/>
            <w:hideMark/>
          </w:tcPr>
          <w:p w14:paraId="1A032D16"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06E56F7A"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2AF23D90"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90" w:type="pct"/>
            <w:shd w:val="clear" w:color="auto" w:fill="auto"/>
            <w:vAlign w:val="center"/>
            <w:hideMark/>
          </w:tcPr>
          <w:p w14:paraId="2A309787"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358238F1" w14:textId="77777777" w:rsidTr="005B5E52">
        <w:trPr>
          <w:trHeight w:val="20"/>
          <w:jc w:val="center"/>
        </w:trPr>
        <w:tc>
          <w:tcPr>
            <w:tcW w:w="405" w:type="pct"/>
            <w:vMerge/>
            <w:vAlign w:val="center"/>
            <w:hideMark/>
          </w:tcPr>
          <w:p w14:paraId="060C16F4" w14:textId="77777777" w:rsidR="000953BF" w:rsidRPr="000953BF" w:rsidRDefault="000953BF" w:rsidP="001320AF">
            <w:pPr>
              <w:rPr>
                <w:rFonts w:ascii="Times New Roman" w:hAnsi="Times New Roman"/>
                <w:sz w:val="20"/>
              </w:rPr>
            </w:pPr>
          </w:p>
        </w:tc>
        <w:tc>
          <w:tcPr>
            <w:tcW w:w="2327" w:type="pct"/>
            <w:gridSpan w:val="2"/>
            <w:shd w:val="clear" w:color="auto" w:fill="auto"/>
            <w:vAlign w:val="center"/>
            <w:hideMark/>
          </w:tcPr>
          <w:p w14:paraId="18D93861" w14:textId="77777777" w:rsidR="000953BF" w:rsidRPr="000953BF" w:rsidRDefault="000953BF" w:rsidP="001320AF">
            <w:pPr>
              <w:rPr>
                <w:rFonts w:ascii="Times New Roman" w:hAnsi="Times New Roman"/>
                <w:sz w:val="20"/>
              </w:rPr>
            </w:pPr>
            <w:r w:rsidRPr="000953BF">
              <w:rPr>
                <w:rFonts w:ascii="Times New Roman" w:hAnsi="Times New Roman"/>
                <w:sz w:val="20"/>
              </w:rPr>
              <w:t>·       вода</w:t>
            </w:r>
          </w:p>
        </w:tc>
        <w:tc>
          <w:tcPr>
            <w:tcW w:w="592" w:type="pct"/>
            <w:gridSpan w:val="2"/>
            <w:shd w:val="clear" w:color="auto" w:fill="auto"/>
            <w:vAlign w:val="center"/>
            <w:hideMark/>
          </w:tcPr>
          <w:p w14:paraId="60549B62"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2"/>
            <w:shd w:val="clear" w:color="auto" w:fill="auto"/>
            <w:vAlign w:val="center"/>
            <w:hideMark/>
          </w:tcPr>
          <w:p w14:paraId="28D9D6A5"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543" w:type="pct"/>
            <w:gridSpan w:val="3"/>
            <w:shd w:val="clear" w:color="auto" w:fill="auto"/>
            <w:vAlign w:val="center"/>
            <w:hideMark/>
          </w:tcPr>
          <w:p w14:paraId="480C3BD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20,06</w:t>
            </w:r>
          </w:p>
        </w:tc>
        <w:tc>
          <w:tcPr>
            <w:tcW w:w="590" w:type="pct"/>
            <w:shd w:val="clear" w:color="auto" w:fill="auto"/>
            <w:vAlign w:val="center"/>
          </w:tcPr>
          <w:p w14:paraId="185FFD39"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20,06</w:t>
            </w:r>
          </w:p>
        </w:tc>
      </w:tr>
      <w:tr w:rsidR="000953BF" w:rsidRPr="000953BF" w14:paraId="338D9256" w14:textId="77777777" w:rsidTr="00132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27" w:type="pct"/>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51B0AB4C"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3</w:t>
            </w:r>
          </w:p>
        </w:tc>
        <w:tc>
          <w:tcPr>
            <w:tcW w:w="4573" w:type="pct"/>
            <w:gridSpan w:val="9"/>
            <w:tcBorders>
              <w:top w:val="single" w:sz="4" w:space="0" w:color="auto"/>
              <w:left w:val="nil"/>
              <w:bottom w:val="single" w:sz="8" w:space="0" w:color="auto"/>
              <w:right w:val="single" w:sz="8" w:space="0" w:color="auto"/>
            </w:tcBorders>
            <w:shd w:val="clear" w:color="auto" w:fill="auto"/>
            <w:vAlign w:val="center"/>
            <w:hideMark/>
          </w:tcPr>
          <w:p w14:paraId="01A86093" w14:textId="77777777" w:rsidR="000953BF" w:rsidRPr="000953BF" w:rsidRDefault="000953BF" w:rsidP="001320AF">
            <w:pPr>
              <w:jc w:val="center"/>
              <w:rPr>
                <w:rFonts w:ascii="Times New Roman" w:hAnsi="Times New Roman"/>
                <w:b/>
                <w:bCs/>
                <w:sz w:val="20"/>
              </w:rPr>
            </w:pPr>
            <w:r w:rsidRPr="000953BF">
              <w:rPr>
                <w:rFonts w:ascii="Times New Roman" w:hAnsi="Times New Roman"/>
                <w:b/>
                <w:bCs/>
                <w:sz w:val="20"/>
              </w:rPr>
              <w:t>э л е к т р и ч е с к а я   э н е р г и я</w:t>
            </w:r>
          </w:p>
        </w:tc>
      </w:tr>
      <w:tr w:rsidR="000953BF" w:rsidRPr="000953BF" w14:paraId="407FD974" w14:textId="77777777" w:rsidTr="00132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27" w:type="pct"/>
            <w:gridSpan w:val="2"/>
            <w:tcBorders>
              <w:top w:val="nil"/>
              <w:left w:val="single" w:sz="8" w:space="0" w:color="auto"/>
              <w:bottom w:val="single" w:sz="8" w:space="0" w:color="auto"/>
              <w:right w:val="single" w:sz="8" w:space="0" w:color="auto"/>
            </w:tcBorders>
            <w:shd w:val="clear" w:color="auto" w:fill="auto"/>
            <w:vAlign w:val="center"/>
            <w:hideMark/>
          </w:tcPr>
          <w:p w14:paraId="5933CA27"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3.1</w:t>
            </w:r>
          </w:p>
        </w:tc>
        <w:tc>
          <w:tcPr>
            <w:tcW w:w="2349" w:type="pct"/>
            <w:gridSpan w:val="2"/>
            <w:tcBorders>
              <w:top w:val="nil"/>
              <w:left w:val="nil"/>
              <w:bottom w:val="single" w:sz="8" w:space="0" w:color="auto"/>
              <w:right w:val="single" w:sz="8" w:space="0" w:color="auto"/>
            </w:tcBorders>
            <w:shd w:val="clear" w:color="auto" w:fill="auto"/>
            <w:vAlign w:val="center"/>
            <w:hideMark/>
          </w:tcPr>
          <w:p w14:paraId="32DF2880"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расход электроэнергии. </w:t>
            </w:r>
            <w:proofErr w:type="spellStart"/>
            <w:proofErr w:type="gramStart"/>
            <w:r w:rsidRPr="000953BF">
              <w:rPr>
                <w:rFonts w:ascii="Times New Roman" w:hAnsi="Times New Roman"/>
                <w:sz w:val="20"/>
              </w:rPr>
              <w:t>тыс.кВт</w:t>
            </w:r>
            <w:proofErr w:type="spellEnd"/>
            <w:proofErr w:type="gramEnd"/>
            <w:r w:rsidRPr="000953BF">
              <w:rPr>
                <w:rFonts w:ascii="Times New Roman" w:hAnsi="Times New Roman"/>
                <w:sz w:val="20"/>
              </w:rPr>
              <w:t>*ч</w:t>
            </w:r>
          </w:p>
        </w:tc>
        <w:tc>
          <w:tcPr>
            <w:tcW w:w="614" w:type="pct"/>
            <w:gridSpan w:val="2"/>
            <w:tcBorders>
              <w:top w:val="nil"/>
              <w:left w:val="nil"/>
              <w:bottom w:val="single" w:sz="8" w:space="0" w:color="auto"/>
              <w:right w:val="single" w:sz="8" w:space="0" w:color="auto"/>
            </w:tcBorders>
            <w:shd w:val="clear" w:color="auto" w:fill="auto"/>
            <w:vAlign w:val="center"/>
          </w:tcPr>
          <w:p w14:paraId="36218F11"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498" w:type="pct"/>
            <w:gridSpan w:val="2"/>
            <w:tcBorders>
              <w:top w:val="nil"/>
              <w:left w:val="nil"/>
              <w:bottom w:val="single" w:sz="8" w:space="0" w:color="auto"/>
              <w:right w:val="single" w:sz="8" w:space="0" w:color="auto"/>
            </w:tcBorders>
            <w:shd w:val="clear" w:color="auto" w:fill="auto"/>
            <w:vAlign w:val="center"/>
          </w:tcPr>
          <w:p w14:paraId="407A4D7A"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498" w:type="pct"/>
            <w:tcBorders>
              <w:top w:val="nil"/>
              <w:left w:val="nil"/>
              <w:bottom w:val="single" w:sz="8" w:space="0" w:color="auto"/>
              <w:right w:val="single" w:sz="8" w:space="0" w:color="auto"/>
            </w:tcBorders>
            <w:shd w:val="clear" w:color="auto" w:fill="auto"/>
            <w:vAlign w:val="center"/>
          </w:tcPr>
          <w:p w14:paraId="2EFB140B"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614" w:type="pct"/>
            <w:gridSpan w:val="2"/>
            <w:tcBorders>
              <w:top w:val="nil"/>
              <w:left w:val="nil"/>
              <w:bottom w:val="single" w:sz="8" w:space="0" w:color="auto"/>
              <w:right w:val="single" w:sz="8" w:space="0" w:color="auto"/>
            </w:tcBorders>
            <w:shd w:val="clear" w:color="auto" w:fill="auto"/>
            <w:vAlign w:val="center"/>
          </w:tcPr>
          <w:p w14:paraId="713CB1DA"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6A9C50FB" w14:textId="77777777" w:rsidTr="00132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27"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03C6084B"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3.1</w:t>
            </w:r>
          </w:p>
        </w:tc>
        <w:tc>
          <w:tcPr>
            <w:tcW w:w="2349" w:type="pct"/>
            <w:gridSpan w:val="2"/>
            <w:tcBorders>
              <w:top w:val="nil"/>
              <w:left w:val="nil"/>
              <w:bottom w:val="single" w:sz="8" w:space="0" w:color="auto"/>
              <w:right w:val="single" w:sz="8" w:space="0" w:color="auto"/>
            </w:tcBorders>
            <w:shd w:val="clear" w:color="auto" w:fill="auto"/>
            <w:vAlign w:val="center"/>
            <w:hideMark/>
          </w:tcPr>
          <w:p w14:paraId="5F38CDDB"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количество, </w:t>
            </w:r>
            <w:proofErr w:type="spellStart"/>
            <w:r w:rsidRPr="000953BF">
              <w:rPr>
                <w:rFonts w:ascii="Times New Roman" w:hAnsi="Times New Roman"/>
                <w:sz w:val="20"/>
              </w:rPr>
              <w:t>ед</w:t>
            </w:r>
            <w:proofErr w:type="spellEnd"/>
            <w:r w:rsidRPr="000953BF">
              <w:rPr>
                <w:rFonts w:ascii="Times New Roman" w:hAnsi="Times New Roman"/>
                <w:sz w:val="20"/>
              </w:rPr>
              <w:t>:</w:t>
            </w:r>
          </w:p>
        </w:tc>
        <w:tc>
          <w:tcPr>
            <w:tcW w:w="2224" w:type="pct"/>
            <w:gridSpan w:val="7"/>
            <w:tcBorders>
              <w:top w:val="single" w:sz="8" w:space="0" w:color="auto"/>
              <w:left w:val="nil"/>
              <w:bottom w:val="single" w:sz="8" w:space="0" w:color="auto"/>
              <w:right w:val="single" w:sz="8" w:space="0" w:color="auto"/>
            </w:tcBorders>
            <w:shd w:val="clear" w:color="auto" w:fill="auto"/>
            <w:vAlign w:val="center"/>
            <w:hideMark/>
          </w:tcPr>
          <w:p w14:paraId="213E35A2"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 </w:t>
            </w:r>
          </w:p>
        </w:tc>
      </w:tr>
      <w:tr w:rsidR="000953BF" w:rsidRPr="000953BF" w14:paraId="29C50DF2" w14:textId="77777777" w:rsidTr="00132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27" w:type="pct"/>
            <w:gridSpan w:val="2"/>
            <w:vMerge/>
            <w:tcBorders>
              <w:top w:val="nil"/>
              <w:left w:val="single" w:sz="8" w:space="0" w:color="auto"/>
              <w:bottom w:val="single" w:sz="8" w:space="0" w:color="auto"/>
              <w:right w:val="single" w:sz="8" w:space="0" w:color="auto"/>
            </w:tcBorders>
            <w:vAlign w:val="center"/>
            <w:hideMark/>
          </w:tcPr>
          <w:p w14:paraId="09DB91D1" w14:textId="77777777" w:rsidR="000953BF" w:rsidRPr="000953BF" w:rsidRDefault="000953BF" w:rsidP="001320AF">
            <w:pPr>
              <w:rPr>
                <w:rFonts w:ascii="Times New Roman" w:hAnsi="Times New Roman"/>
                <w:sz w:val="20"/>
              </w:rPr>
            </w:pPr>
          </w:p>
        </w:tc>
        <w:tc>
          <w:tcPr>
            <w:tcW w:w="2349" w:type="pct"/>
            <w:gridSpan w:val="2"/>
            <w:tcBorders>
              <w:top w:val="nil"/>
              <w:left w:val="nil"/>
              <w:bottom w:val="single" w:sz="8" w:space="0" w:color="auto"/>
              <w:right w:val="single" w:sz="8" w:space="0" w:color="auto"/>
            </w:tcBorders>
            <w:shd w:val="clear" w:color="auto" w:fill="auto"/>
            <w:vAlign w:val="center"/>
            <w:hideMark/>
          </w:tcPr>
          <w:p w14:paraId="4775B03A"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ПНС</w:t>
            </w:r>
          </w:p>
        </w:tc>
        <w:tc>
          <w:tcPr>
            <w:tcW w:w="614" w:type="pct"/>
            <w:gridSpan w:val="2"/>
            <w:tcBorders>
              <w:top w:val="nil"/>
              <w:left w:val="nil"/>
              <w:bottom w:val="single" w:sz="8" w:space="0" w:color="auto"/>
              <w:right w:val="single" w:sz="8" w:space="0" w:color="auto"/>
            </w:tcBorders>
            <w:shd w:val="clear" w:color="auto" w:fill="auto"/>
            <w:vAlign w:val="center"/>
          </w:tcPr>
          <w:p w14:paraId="08F68ED8"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498" w:type="pct"/>
            <w:gridSpan w:val="2"/>
            <w:tcBorders>
              <w:top w:val="nil"/>
              <w:left w:val="nil"/>
              <w:bottom w:val="single" w:sz="8" w:space="0" w:color="auto"/>
              <w:right w:val="single" w:sz="8" w:space="0" w:color="auto"/>
            </w:tcBorders>
            <w:shd w:val="clear" w:color="auto" w:fill="auto"/>
            <w:vAlign w:val="center"/>
          </w:tcPr>
          <w:p w14:paraId="75D2ABEA"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498" w:type="pct"/>
            <w:tcBorders>
              <w:top w:val="nil"/>
              <w:left w:val="nil"/>
              <w:bottom w:val="single" w:sz="8" w:space="0" w:color="auto"/>
              <w:right w:val="single" w:sz="8" w:space="0" w:color="auto"/>
            </w:tcBorders>
            <w:shd w:val="clear" w:color="auto" w:fill="auto"/>
            <w:vAlign w:val="center"/>
          </w:tcPr>
          <w:p w14:paraId="2E1A19BC"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614" w:type="pct"/>
            <w:gridSpan w:val="2"/>
            <w:tcBorders>
              <w:top w:val="nil"/>
              <w:left w:val="nil"/>
              <w:bottom w:val="single" w:sz="8" w:space="0" w:color="auto"/>
              <w:right w:val="single" w:sz="8" w:space="0" w:color="auto"/>
            </w:tcBorders>
            <w:shd w:val="clear" w:color="auto" w:fill="auto"/>
            <w:vAlign w:val="center"/>
          </w:tcPr>
          <w:p w14:paraId="3A5A002A"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r w:rsidR="000953BF" w:rsidRPr="000953BF" w14:paraId="6DB00A25" w14:textId="77777777" w:rsidTr="00132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27" w:type="pct"/>
            <w:gridSpan w:val="2"/>
            <w:vMerge/>
            <w:tcBorders>
              <w:top w:val="nil"/>
              <w:left w:val="single" w:sz="8" w:space="0" w:color="auto"/>
              <w:bottom w:val="single" w:sz="8" w:space="0" w:color="auto"/>
              <w:right w:val="single" w:sz="8" w:space="0" w:color="auto"/>
            </w:tcBorders>
            <w:vAlign w:val="center"/>
            <w:hideMark/>
          </w:tcPr>
          <w:p w14:paraId="07B4C9B8" w14:textId="77777777" w:rsidR="000953BF" w:rsidRPr="000953BF" w:rsidRDefault="000953BF" w:rsidP="001320AF">
            <w:pPr>
              <w:rPr>
                <w:rFonts w:ascii="Times New Roman" w:hAnsi="Times New Roman"/>
                <w:sz w:val="20"/>
              </w:rPr>
            </w:pPr>
          </w:p>
        </w:tc>
        <w:tc>
          <w:tcPr>
            <w:tcW w:w="2349" w:type="pct"/>
            <w:gridSpan w:val="2"/>
            <w:tcBorders>
              <w:top w:val="nil"/>
              <w:left w:val="nil"/>
              <w:bottom w:val="single" w:sz="8" w:space="0" w:color="auto"/>
              <w:right w:val="single" w:sz="8" w:space="0" w:color="auto"/>
            </w:tcBorders>
            <w:shd w:val="clear" w:color="auto" w:fill="auto"/>
            <w:vAlign w:val="center"/>
            <w:hideMark/>
          </w:tcPr>
          <w:p w14:paraId="3DAB524A" w14:textId="77777777" w:rsidR="000953BF" w:rsidRPr="000953BF" w:rsidRDefault="000953BF" w:rsidP="001320AF">
            <w:pPr>
              <w:rPr>
                <w:rFonts w:ascii="Times New Roman" w:hAnsi="Times New Roman"/>
                <w:sz w:val="20"/>
              </w:rPr>
            </w:pPr>
            <w:r w:rsidRPr="000953BF">
              <w:rPr>
                <w:rFonts w:ascii="Times New Roman" w:hAnsi="Times New Roman"/>
                <w:sz w:val="20"/>
              </w:rPr>
              <w:t xml:space="preserve">          ЦТП</w:t>
            </w:r>
          </w:p>
        </w:tc>
        <w:tc>
          <w:tcPr>
            <w:tcW w:w="614" w:type="pct"/>
            <w:gridSpan w:val="2"/>
            <w:tcBorders>
              <w:top w:val="nil"/>
              <w:left w:val="nil"/>
              <w:bottom w:val="single" w:sz="8" w:space="0" w:color="auto"/>
              <w:right w:val="single" w:sz="8" w:space="0" w:color="auto"/>
            </w:tcBorders>
            <w:shd w:val="clear" w:color="auto" w:fill="auto"/>
            <w:vAlign w:val="center"/>
          </w:tcPr>
          <w:p w14:paraId="7080AE6E"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498" w:type="pct"/>
            <w:gridSpan w:val="2"/>
            <w:tcBorders>
              <w:top w:val="nil"/>
              <w:left w:val="nil"/>
              <w:bottom w:val="single" w:sz="8" w:space="0" w:color="auto"/>
              <w:right w:val="single" w:sz="8" w:space="0" w:color="auto"/>
            </w:tcBorders>
            <w:shd w:val="clear" w:color="auto" w:fill="auto"/>
            <w:vAlign w:val="center"/>
          </w:tcPr>
          <w:p w14:paraId="13B0B217"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498" w:type="pct"/>
            <w:tcBorders>
              <w:top w:val="nil"/>
              <w:left w:val="nil"/>
              <w:bottom w:val="single" w:sz="8" w:space="0" w:color="auto"/>
              <w:right w:val="single" w:sz="8" w:space="0" w:color="auto"/>
            </w:tcBorders>
            <w:shd w:val="clear" w:color="auto" w:fill="auto"/>
            <w:vAlign w:val="center"/>
          </w:tcPr>
          <w:p w14:paraId="7CACE735"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c>
          <w:tcPr>
            <w:tcW w:w="614" w:type="pct"/>
            <w:gridSpan w:val="2"/>
            <w:tcBorders>
              <w:top w:val="nil"/>
              <w:left w:val="nil"/>
              <w:bottom w:val="single" w:sz="8" w:space="0" w:color="auto"/>
              <w:right w:val="single" w:sz="8" w:space="0" w:color="auto"/>
            </w:tcBorders>
            <w:shd w:val="clear" w:color="auto" w:fill="auto"/>
            <w:vAlign w:val="center"/>
          </w:tcPr>
          <w:p w14:paraId="102EC7B4" w14:textId="77777777" w:rsidR="000953BF" w:rsidRPr="000953BF" w:rsidRDefault="000953BF" w:rsidP="001320AF">
            <w:pPr>
              <w:jc w:val="center"/>
              <w:rPr>
                <w:rFonts w:ascii="Times New Roman" w:hAnsi="Times New Roman"/>
                <w:sz w:val="20"/>
              </w:rPr>
            </w:pPr>
            <w:r w:rsidRPr="000953BF">
              <w:rPr>
                <w:rFonts w:ascii="Times New Roman" w:hAnsi="Times New Roman"/>
                <w:sz w:val="20"/>
              </w:rPr>
              <w:t>-</w:t>
            </w:r>
          </w:p>
        </w:tc>
      </w:tr>
    </w:tbl>
    <w:p w14:paraId="158231C5" w14:textId="77777777" w:rsidR="000953BF" w:rsidRPr="000953BF" w:rsidRDefault="000953BF" w:rsidP="000953BF">
      <w:pPr>
        <w:pStyle w:val="af"/>
        <w:tabs>
          <w:tab w:val="left" w:pos="1665"/>
        </w:tabs>
        <w:ind w:left="360" w:right="-1"/>
        <w:rPr>
          <w:rFonts w:ascii="Times New Roman" w:hAnsi="Times New Roman"/>
          <w:b/>
          <w:bCs/>
          <w:sz w:val="27"/>
          <w:szCs w:val="27"/>
        </w:rPr>
      </w:pPr>
      <w:r w:rsidRPr="000953BF">
        <w:rPr>
          <w:rFonts w:ascii="Times New Roman" w:hAnsi="Times New Roman"/>
          <w:bCs/>
          <w:sz w:val="27"/>
          <w:szCs w:val="27"/>
        </w:rPr>
        <w:t xml:space="preserve"> *- Ранее предприятие не осуществляло регулируемого вида деятельности по данному узлу</w:t>
      </w:r>
    </w:p>
    <w:p w14:paraId="4CFEB427" w14:textId="77777777" w:rsidR="000953BF" w:rsidRDefault="000953BF" w:rsidP="000953BF">
      <w:pPr>
        <w:ind w:firstLine="720"/>
        <w:jc w:val="both"/>
        <w:rPr>
          <w:rFonts w:ascii="Times New Roman" w:hAnsi="Times New Roman"/>
          <w:sz w:val="28"/>
          <w:szCs w:val="28"/>
        </w:rPr>
      </w:pPr>
      <w:r w:rsidRPr="000953BF">
        <w:rPr>
          <w:rFonts w:ascii="Times New Roman" w:hAnsi="Times New Roman"/>
          <w:sz w:val="28"/>
          <w:szCs w:val="28"/>
        </w:rPr>
        <w:t>На основании заявки, расчетно-обосновывающих материалов, экспертного з</w:t>
      </w:r>
      <w:r w:rsidRPr="000953BF">
        <w:rPr>
          <w:rFonts w:ascii="Times New Roman" w:hAnsi="Times New Roman"/>
          <w:sz w:val="28"/>
          <w:szCs w:val="28"/>
        </w:rPr>
        <w:t>а</w:t>
      </w:r>
      <w:r w:rsidRPr="000953BF">
        <w:rPr>
          <w:rFonts w:ascii="Times New Roman" w:hAnsi="Times New Roman"/>
          <w:sz w:val="28"/>
          <w:szCs w:val="28"/>
        </w:rPr>
        <w:t>ключения, представленных Предприятием, в соответствии основами ценообразов</w:t>
      </w:r>
      <w:r w:rsidRPr="000953BF">
        <w:rPr>
          <w:rFonts w:ascii="Times New Roman" w:hAnsi="Times New Roman"/>
          <w:sz w:val="28"/>
          <w:szCs w:val="28"/>
        </w:rPr>
        <w:t>а</w:t>
      </w:r>
      <w:r w:rsidRPr="000953BF">
        <w:rPr>
          <w:rFonts w:ascii="Times New Roman" w:hAnsi="Times New Roman"/>
          <w:sz w:val="28"/>
          <w:szCs w:val="28"/>
        </w:rPr>
        <w:t>ния в сфере теплоснабжения, утвержденными постановлением Правительства РФ от 22.10.2012 № 1075, Федеральным законом от 27 июля 2010 г. № 190-ФЗ «О теплоснабжении», нормативы технологических потерь при передаче тепловой эне</w:t>
      </w:r>
      <w:r w:rsidRPr="000953BF">
        <w:rPr>
          <w:rFonts w:ascii="Times New Roman" w:hAnsi="Times New Roman"/>
          <w:sz w:val="28"/>
          <w:szCs w:val="28"/>
        </w:rPr>
        <w:t>р</w:t>
      </w:r>
      <w:r w:rsidRPr="000953BF">
        <w:rPr>
          <w:rFonts w:ascii="Times New Roman" w:hAnsi="Times New Roman"/>
          <w:sz w:val="28"/>
          <w:szCs w:val="28"/>
        </w:rPr>
        <w:t>гии на 2024 год составят:</w:t>
      </w:r>
    </w:p>
    <w:p w14:paraId="7C324DDC" w14:textId="77777777" w:rsidR="005B5E52" w:rsidRDefault="005B5E52" w:rsidP="000953BF">
      <w:pPr>
        <w:ind w:firstLine="720"/>
        <w:jc w:val="both"/>
        <w:rPr>
          <w:rFonts w:ascii="Times New Roman" w:hAnsi="Times New Roman"/>
          <w:sz w:val="28"/>
          <w:szCs w:val="28"/>
        </w:rPr>
      </w:pPr>
    </w:p>
    <w:p w14:paraId="661D33AE" w14:textId="77777777" w:rsidR="005B5E52" w:rsidRPr="000953BF" w:rsidRDefault="005B5E52" w:rsidP="000953BF">
      <w:pPr>
        <w:ind w:firstLine="720"/>
        <w:jc w:val="both"/>
        <w:rPr>
          <w:rFonts w:ascii="Times New Roman" w:hAnsi="Times New Roman"/>
          <w:sz w:val="28"/>
          <w:szCs w:val="28"/>
        </w:rPr>
      </w:pPr>
    </w:p>
    <w:p w14:paraId="625216C1" w14:textId="77777777" w:rsidR="000953BF" w:rsidRPr="000953BF" w:rsidRDefault="000953BF" w:rsidP="000953BF">
      <w:pPr>
        <w:pStyle w:val="ad"/>
        <w:rPr>
          <w:sz w:val="28"/>
          <w:szCs w:val="28"/>
        </w:rPr>
      </w:pPr>
    </w:p>
    <w:p w14:paraId="023FDB1C" w14:textId="77777777" w:rsidR="000953BF" w:rsidRPr="000953BF" w:rsidRDefault="000953BF" w:rsidP="000953BF">
      <w:pPr>
        <w:pStyle w:val="ad"/>
        <w:rPr>
          <w:sz w:val="28"/>
          <w:szCs w:val="28"/>
        </w:rPr>
      </w:pPr>
      <w:r w:rsidRPr="000953BF">
        <w:rPr>
          <w:sz w:val="28"/>
          <w:szCs w:val="28"/>
        </w:rPr>
        <w:t>Предложение по утверждению нормативов технологических потерь при передаче тепл</w:t>
      </w:r>
      <w:r w:rsidRPr="000953BF">
        <w:rPr>
          <w:sz w:val="28"/>
          <w:szCs w:val="28"/>
        </w:rPr>
        <w:t>о</w:t>
      </w:r>
      <w:r w:rsidRPr="000953BF">
        <w:rPr>
          <w:sz w:val="28"/>
          <w:szCs w:val="28"/>
        </w:rPr>
        <w:t>вой энергии на 2024 год</w:t>
      </w:r>
    </w:p>
    <w:p w14:paraId="66C57159" w14:textId="77777777" w:rsidR="000953BF" w:rsidRPr="000953BF" w:rsidRDefault="000953BF" w:rsidP="000953BF">
      <w:pPr>
        <w:pStyle w:val="ab"/>
        <w:jc w:val="center"/>
        <w:rPr>
          <w:sz w:val="28"/>
          <w:szCs w:val="28"/>
        </w:rPr>
      </w:pP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261"/>
        <w:gridCol w:w="2189"/>
        <w:gridCol w:w="2158"/>
      </w:tblGrid>
      <w:tr w:rsidR="000953BF" w:rsidRPr="000953BF" w14:paraId="7A50E237" w14:textId="77777777" w:rsidTr="001320AF">
        <w:trPr>
          <w:trHeight w:val="20"/>
        </w:trPr>
        <w:tc>
          <w:tcPr>
            <w:tcW w:w="3030" w:type="dxa"/>
            <w:vMerge w:val="restart"/>
            <w:vAlign w:val="center"/>
            <w:hideMark/>
          </w:tcPr>
          <w:p w14:paraId="3F9A5BAB"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Наименование регулируемой организации</w:t>
            </w:r>
          </w:p>
        </w:tc>
        <w:tc>
          <w:tcPr>
            <w:tcW w:w="6608" w:type="dxa"/>
            <w:gridSpan w:val="3"/>
            <w:vAlign w:val="center"/>
            <w:hideMark/>
          </w:tcPr>
          <w:p w14:paraId="1FBB9507"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Нормативы технологических потерь при передаче тепловой энергии, теплоносителя по тепловым сетям</w:t>
            </w:r>
          </w:p>
        </w:tc>
      </w:tr>
      <w:tr w:rsidR="000953BF" w:rsidRPr="000953BF" w14:paraId="42E48149" w14:textId="77777777" w:rsidTr="001320AF">
        <w:trPr>
          <w:trHeight w:val="20"/>
        </w:trPr>
        <w:tc>
          <w:tcPr>
            <w:tcW w:w="3030" w:type="dxa"/>
            <w:vMerge/>
            <w:vAlign w:val="center"/>
            <w:hideMark/>
          </w:tcPr>
          <w:p w14:paraId="0C034C6C" w14:textId="77777777" w:rsidR="000953BF" w:rsidRPr="000953BF" w:rsidRDefault="000953BF" w:rsidP="001320AF">
            <w:pPr>
              <w:jc w:val="center"/>
              <w:rPr>
                <w:rFonts w:ascii="Times New Roman" w:hAnsi="Times New Roman"/>
                <w:sz w:val="28"/>
                <w:szCs w:val="28"/>
              </w:rPr>
            </w:pPr>
          </w:p>
        </w:tc>
        <w:tc>
          <w:tcPr>
            <w:tcW w:w="2261" w:type="dxa"/>
            <w:vAlign w:val="center"/>
            <w:hideMark/>
          </w:tcPr>
          <w:p w14:paraId="75978932"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Потери и затраты теплоносителей, м</w:t>
            </w:r>
            <w:r w:rsidRPr="000953BF">
              <w:rPr>
                <w:rFonts w:ascii="Times New Roman" w:hAnsi="Times New Roman"/>
                <w:sz w:val="28"/>
                <w:szCs w:val="28"/>
                <w:vertAlign w:val="superscript"/>
              </w:rPr>
              <w:t>3</w:t>
            </w:r>
          </w:p>
        </w:tc>
        <w:tc>
          <w:tcPr>
            <w:tcW w:w="2189" w:type="dxa"/>
            <w:vAlign w:val="center"/>
            <w:hideMark/>
          </w:tcPr>
          <w:p w14:paraId="51774BAF"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Потери тепловой энергии, тыс. Гкал</w:t>
            </w:r>
          </w:p>
        </w:tc>
        <w:tc>
          <w:tcPr>
            <w:tcW w:w="2158" w:type="dxa"/>
            <w:vAlign w:val="center"/>
            <w:hideMark/>
          </w:tcPr>
          <w:p w14:paraId="689F509D"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 xml:space="preserve">Расход электроэнергии, </w:t>
            </w:r>
            <w:proofErr w:type="spellStart"/>
            <w:proofErr w:type="gramStart"/>
            <w:r w:rsidRPr="000953BF">
              <w:rPr>
                <w:rFonts w:ascii="Times New Roman" w:hAnsi="Times New Roman"/>
                <w:sz w:val="28"/>
                <w:szCs w:val="28"/>
              </w:rPr>
              <w:t>тыс.кВт</w:t>
            </w:r>
            <w:proofErr w:type="spellEnd"/>
            <w:proofErr w:type="gramEnd"/>
            <w:r w:rsidRPr="000953BF">
              <w:rPr>
                <w:rFonts w:ascii="Times New Roman" w:hAnsi="Times New Roman"/>
                <w:sz w:val="28"/>
                <w:szCs w:val="28"/>
              </w:rPr>
              <w:t>*ч</w:t>
            </w:r>
          </w:p>
        </w:tc>
      </w:tr>
      <w:tr w:rsidR="000953BF" w:rsidRPr="000953BF" w14:paraId="2D41B9B6" w14:textId="77777777" w:rsidTr="001320AF">
        <w:trPr>
          <w:trHeight w:val="20"/>
        </w:trPr>
        <w:tc>
          <w:tcPr>
            <w:tcW w:w="3030" w:type="dxa"/>
            <w:vMerge w:val="restart"/>
            <w:vAlign w:val="center"/>
            <w:hideMark/>
          </w:tcPr>
          <w:p w14:paraId="534096B9"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 xml:space="preserve">ОАО «Северо-Кузбасская энергетическая компания», </w:t>
            </w:r>
          </w:p>
          <w:p w14:paraId="6FE322CD"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ИНН 4205153492</w:t>
            </w:r>
          </w:p>
          <w:p w14:paraId="77BB0C61"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(по узлу теплоснабжения Яйского муниципального округа)</w:t>
            </w:r>
          </w:p>
          <w:p w14:paraId="5DD6D375" w14:textId="77777777" w:rsidR="000953BF" w:rsidRPr="000953BF" w:rsidRDefault="000953BF" w:rsidP="001320AF">
            <w:pPr>
              <w:jc w:val="center"/>
              <w:rPr>
                <w:rFonts w:ascii="Times New Roman" w:hAnsi="Times New Roman"/>
                <w:szCs w:val="24"/>
              </w:rPr>
            </w:pPr>
          </w:p>
        </w:tc>
        <w:tc>
          <w:tcPr>
            <w:tcW w:w="6608" w:type="dxa"/>
            <w:gridSpan w:val="3"/>
            <w:vAlign w:val="center"/>
            <w:hideMark/>
          </w:tcPr>
          <w:p w14:paraId="157B10D7"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Теплоноситель - пар</w:t>
            </w:r>
          </w:p>
        </w:tc>
      </w:tr>
      <w:tr w:rsidR="000953BF" w:rsidRPr="000953BF" w14:paraId="4B446128" w14:textId="77777777" w:rsidTr="001320AF">
        <w:trPr>
          <w:trHeight w:val="20"/>
        </w:trPr>
        <w:tc>
          <w:tcPr>
            <w:tcW w:w="3030" w:type="dxa"/>
            <w:vMerge/>
            <w:vAlign w:val="center"/>
            <w:hideMark/>
          </w:tcPr>
          <w:p w14:paraId="4D7E3809" w14:textId="77777777" w:rsidR="000953BF" w:rsidRPr="000953BF" w:rsidRDefault="000953BF" w:rsidP="001320AF">
            <w:pPr>
              <w:jc w:val="center"/>
              <w:rPr>
                <w:rFonts w:ascii="Times New Roman" w:hAnsi="Times New Roman"/>
                <w:sz w:val="28"/>
                <w:szCs w:val="28"/>
              </w:rPr>
            </w:pPr>
          </w:p>
        </w:tc>
        <w:tc>
          <w:tcPr>
            <w:tcW w:w="2261" w:type="dxa"/>
            <w:vAlign w:val="center"/>
            <w:hideMark/>
          </w:tcPr>
          <w:p w14:paraId="7E387E98"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0,000</w:t>
            </w:r>
          </w:p>
        </w:tc>
        <w:tc>
          <w:tcPr>
            <w:tcW w:w="2189" w:type="dxa"/>
            <w:vAlign w:val="center"/>
            <w:hideMark/>
          </w:tcPr>
          <w:p w14:paraId="585D7871"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0,000</w:t>
            </w:r>
          </w:p>
        </w:tc>
        <w:tc>
          <w:tcPr>
            <w:tcW w:w="2158" w:type="dxa"/>
            <w:vAlign w:val="center"/>
            <w:hideMark/>
          </w:tcPr>
          <w:p w14:paraId="14E25E32"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0,000</w:t>
            </w:r>
          </w:p>
        </w:tc>
      </w:tr>
      <w:tr w:rsidR="000953BF" w:rsidRPr="000953BF" w14:paraId="4202DB8E" w14:textId="77777777" w:rsidTr="001320AF">
        <w:trPr>
          <w:trHeight w:val="20"/>
        </w:trPr>
        <w:tc>
          <w:tcPr>
            <w:tcW w:w="3030" w:type="dxa"/>
            <w:vMerge/>
            <w:vAlign w:val="center"/>
          </w:tcPr>
          <w:p w14:paraId="19500FD4" w14:textId="77777777" w:rsidR="000953BF" w:rsidRPr="000953BF" w:rsidRDefault="000953BF" w:rsidP="001320AF">
            <w:pPr>
              <w:jc w:val="center"/>
              <w:rPr>
                <w:rFonts w:ascii="Times New Roman" w:hAnsi="Times New Roman"/>
                <w:sz w:val="28"/>
                <w:szCs w:val="28"/>
              </w:rPr>
            </w:pPr>
          </w:p>
        </w:tc>
        <w:tc>
          <w:tcPr>
            <w:tcW w:w="6608" w:type="dxa"/>
            <w:gridSpan w:val="3"/>
            <w:vAlign w:val="center"/>
          </w:tcPr>
          <w:p w14:paraId="2F7BF8C1"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теплоноситель - конденсат</w:t>
            </w:r>
          </w:p>
        </w:tc>
      </w:tr>
      <w:tr w:rsidR="000953BF" w:rsidRPr="000953BF" w14:paraId="5B84BB2F" w14:textId="77777777" w:rsidTr="001320AF">
        <w:trPr>
          <w:trHeight w:val="20"/>
        </w:trPr>
        <w:tc>
          <w:tcPr>
            <w:tcW w:w="3030" w:type="dxa"/>
            <w:vMerge/>
            <w:vAlign w:val="center"/>
          </w:tcPr>
          <w:p w14:paraId="02ADAF74" w14:textId="77777777" w:rsidR="000953BF" w:rsidRPr="000953BF" w:rsidRDefault="000953BF" w:rsidP="001320AF">
            <w:pPr>
              <w:jc w:val="center"/>
              <w:rPr>
                <w:rFonts w:ascii="Times New Roman" w:hAnsi="Times New Roman"/>
                <w:sz w:val="28"/>
                <w:szCs w:val="28"/>
              </w:rPr>
            </w:pPr>
          </w:p>
        </w:tc>
        <w:tc>
          <w:tcPr>
            <w:tcW w:w="2261" w:type="dxa"/>
            <w:vAlign w:val="center"/>
          </w:tcPr>
          <w:p w14:paraId="5C30B8F3"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0,000</w:t>
            </w:r>
          </w:p>
        </w:tc>
        <w:tc>
          <w:tcPr>
            <w:tcW w:w="2189" w:type="dxa"/>
            <w:vAlign w:val="center"/>
          </w:tcPr>
          <w:p w14:paraId="54342AE1"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0,000</w:t>
            </w:r>
          </w:p>
        </w:tc>
        <w:tc>
          <w:tcPr>
            <w:tcW w:w="2158" w:type="dxa"/>
            <w:vAlign w:val="center"/>
          </w:tcPr>
          <w:p w14:paraId="705DDA18"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0,000</w:t>
            </w:r>
          </w:p>
        </w:tc>
      </w:tr>
      <w:tr w:rsidR="000953BF" w:rsidRPr="000953BF" w14:paraId="687E3184" w14:textId="77777777" w:rsidTr="001320AF">
        <w:trPr>
          <w:trHeight w:val="20"/>
        </w:trPr>
        <w:tc>
          <w:tcPr>
            <w:tcW w:w="3030" w:type="dxa"/>
            <w:vMerge/>
            <w:vAlign w:val="center"/>
            <w:hideMark/>
          </w:tcPr>
          <w:p w14:paraId="0E0DECA5" w14:textId="77777777" w:rsidR="000953BF" w:rsidRPr="000953BF" w:rsidRDefault="000953BF" w:rsidP="001320AF">
            <w:pPr>
              <w:jc w:val="center"/>
              <w:rPr>
                <w:rFonts w:ascii="Times New Roman" w:hAnsi="Times New Roman"/>
                <w:sz w:val="28"/>
                <w:szCs w:val="28"/>
              </w:rPr>
            </w:pPr>
          </w:p>
        </w:tc>
        <w:tc>
          <w:tcPr>
            <w:tcW w:w="6608" w:type="dxa"/>
            <w:gridSpan w:val="3"/>
            <w:vAlign w:val="center"/>
            <w:hideMark/>
          </w:tcPr>
          <w:p w14:paraId="473C1F01"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теплоноситель - вода</w:t>
            </w:r>
          </w:p>
        </w:tc>
      </w:tr>
      <w:tr w:rsidR="000953BF" w:rsidRPr="000953BF" w14:paraId="76ACAE39" w14:textId="77777777" w:rsidTr="001320AF">
        <w:trPr>
          <w:trHeight w:val="20"/>
        </w:trPr>
        <w:tc>
          <w:tcPr>
            <w:tcW w:w="3030" w:type="dxa"/>
            <w:vMerge/>
            <w:vAlign w:val="center"/>
            <w:hideMark/>
          </w:tcPr>
          <w:p w14:paraId="4C3E9215" w14:textId="77777777" w:rsidR="000953BF" w:rsidRPr="000953BF" w:rsidRDefault="000953BF" w:rsidP="001320AF">
            <w:pPr>
              <w:jc w:val="center"/>
              <w:rPr>
                <w:rFonts w:ascii="Times New Roman" w:hAnsi="Times New Roman"/>
                <w:sz w:val="28"/>
                <w:szCs w:val="28"/>
              </w:rPr>
            </w:pPr>
          </w:p>
        </w:tc>
        <w:tc>
          <w:tcPr>
            <w:tcW w:w="2261" w:type="dxa"/>
            <w:vAlign w:val="center"/>
            <w:hideMark/>
          </w:tcPr>
          <w:p w14:paraId="17771682"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8225,739</w:t>
            </w:r>
          </w:p>
        </w:tc>
        <w:tc>
          <w:tcPr>
            <w:tcW w:w="2189" w:type="dxa"/>
            <w:vAlign w:val="center"/>
            <w:hideMark/>
          </w:tcPr>
          <w:p w14:paraId="4EA73BC3"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12,743</w:t>
            </w:r>
          </w:p>
        </w:tc>
        <w:tc>
          <w:tcPr>
            <w:tcW w:w="2158" w:type="dxa"/>
            <w:vAlign w:val="center"/>
            <w:hideMark/>
          </w:tcPr>
          <w:p w14:paraId="00AC8D12" w14:textId="77777777" w:rsidR="000953BF" w:rsidRPr="000953BF" w:rsidRDefault="000953BF" w:rsidP="001320AF">
            <w:pPr>
              <w:jc w:val="center"/>
              <w:rPr>
                <w:rFonts w:ascii="Times New Roman" w:hAnsi="Times New Roman"/>
                <w:sz w:val="28"/>
                <w:szCs w:val="28"/>
              </w:rPr>
            </w:pPr>
            <w:r w:rsidRPr="000953BF">
              <w:rPr>
                <w:rFonts w:ascii="Times New Roman" w:hAnsi="Times New Roman"/>
                <w:sz w:val="28"/>
                <w:szCs w:val="28"/>
              </w:rPr>
              <w:t>0,000</w:t>
            </w:r>
          </w:p>
        </w:tc>
      </w:tr>
    </w:tbl>
    <w:p w14:paraId="59A4B3DF" w14:textId="77777777" w:rsidR="000953BF" w:rsidRPr="000953BF" w:rsidRDefault="000953BF" w:rsidP="000953BF">
      <w:pPr>
        <w:pStyle w:val="31"/>
        <w:ind w:firstLine="0"/>
        <w:jc w:val="both"/>
        <w:rPr>
          <w:sz w:val="26"/>
          <w:szCs w:val="26"/>
        </w:rPr>
      </w:pPr>
    </w:p>
    <w:p w14:paraId="0D27CC85"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3939B5BC"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248DF2B9"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0A8A54BE"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2A64D758"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723B94C5"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613AE9C3"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665B491F"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434FE5B0"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78A9C89F"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3B9892F6"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3B0AF29B"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4FF7AE85"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4B9EAA6F"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2F82D4B5"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7318B8B9"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67F219AB"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32E7F449"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3B0F52D9"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134C7E7A"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342A7999"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5B1E31E4"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5DCAAFB8"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508DF5BF"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7AB4C641"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4630F129" w14:textId="7119829D" w:rsidR="005B5E52" w:rsidRPr="00165324" w:rsidRDefault="005B5E52" w:rsidP="005B5E52">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1</w:t>
      </w:r>
      <w:r>
        <w:rPr>
          <w:rFonts w:ascii="Times New Roman" w:hAnsi="Times New Roman"/>
          <w:sz w:val="24"/>
          <w:szCs w:val="24"/>
        </w:rPr>
        <w:t>1</w:t>
      </w:r>
      <w:r>
        <w:rPr>
          <w:rFonts w:ascii="Times New Roman" w:hAnsi="Times New Roman"/>
          <w:sz w:val="24"/>
          <w:szCs w:val="24"/>
        </w:rPr>
        <w:t xml:space="preserve"> </w:t>
      </w:r>
      <w:r w:rsidRPr="00165324">
        <w:rPr>
          <w:rFonts w:ascii="Times New Roman" w:hAnsi="Times New Roman"/>
          <w:sz w:val="24"/>
          <w:szCs w:val="24"/>
        </w:rPr>
        <w:t xml:space="preserve">к протоколу № </w:t>
      </w:r>
      <w:r>
        <w:rPr>
          <w:rFonts w:ascii="Times New Roman" w:hAnsi="Times New Roman"/>
          <w:sz w:val="24"/>
          <w:szCs w:val="24"/>
        </w:rPr>
        <w:t>79</w:t>
      </w:r>
    </w:p>
    <w:p w14:paraId="5EA07F5E" w14:textId="77777777" w:rsidR="005B5E52" w:rsidRPr="00165324" w:rsidRDefault="005B5E52" w:rsidP="005B5E52">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4E43324F"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52DA84EE" w14:textId="77777777" w:rsidR="00CE3397" w:rsidRDefault="00CE3397" w:rsidP="00CE3397">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5A60C542" w14:textId="77777777" w:rsidR="005B5E52" w:rsidRPr="00165324" w:rsidRDefault="005B5E52" w:rsidP="00CE3397">
      <w:pPr>
        <w:tabs>
          <w:tab w:val="left" w:pos="5580"/>
          <w:tab w:val="left" w:pos="9498"/>
        </w:tabs>
        <w:spacing w:after="0" w:line="240" w:lineRule="auto"/>
        <w:ind w:left="-1134" w:right="-567" w:firstLine="6095"/>
        <w:rPr>
          <w:rFonts w:ascii="Times New Roman" w:hAnsi="Times New Roman"/>
          <w:sz w:val="24"/>
          <w:szCs w:val="24"/>
        </w:rPr>
      </w:pPr>
    </w:p>
    <w:p w14:paraId="111D85DF" w14:textId="77777777" w:rsidR="005B5E52" w:rsidRPr="005B5E52" w:rsidRDefault="005B5E52" w:rsidP="005B5E52">
      <w:pPr>
        <w:keepNext/>
        <w:spacing w:after="0" w:line="240" w:lineRule="auto"/>
        <w:jc w:val="center"/>
        <w:outlineLvl w:val="0"/>
        <w:rPr>
          <w:rFonts w:ascii="Times New Roman" w:eastAsia="Times New Roman" w:hAnsi="Times New Roman"/>
          <w:b/>
          <w:sz w:val="28"/>
          <w:szCs w:val="28"/>
          <w:lang w:eastAsia="ru-RU"/>
        </w:rPr>
      </w:pPr>
      <w:r w:rsidRPr="005B5E52">
        <w:rPr>
          <w:rFonts w:ascii="Times New Roman" w:eastAsia="Times New Roman" w:hAnsi="Times New Roman"/>
          <w:b/>
          <w:iCs/>
          <w:sz w:val="28"/>
          <w:szCs w:val="28"/>
          <w:lang w:eastAsia="ru-RU"/>
        </w:rPr>
        <w:t>Экспертное заключение</w:t>
      </w:r>
      <w:r w:rsidRPr="005B5E52">
        <w:rPr>
          <w:rFonts w:ascii="Times New Roman" w:eastAsia="Times New Roman" w:hAnsi="Times New Roman"/>
          <w:b/>
          <w:sz w:val="28"/>
          <w:szCs w:val="28"/>
          <w:lang w:eastAsia="ru-RU"/>
        </w:rPr>
        <w:t xml:space="preserve"> Региональной энергетической комиссии Кузбасса</w:t>
      </w:r>
    </w:p>
    <w:p w14:paraId="34A56C57" w14:textId="77777777" w:rsidR="005B5E52" w:rsidRPr="005B5E52" w:rsidRDefault="005B5E52" w:rsidP="005B5E52">
      <w:pPr>
        <w:keepNext/>
        <w:spacing w:after="0" w:line="240" w:lineRule="auto"/>
        <w:jc w:val="center"/>
        <w:outlineLvl w:val="0"/>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 xml:space="preserve">по материалам, представленным ОАО «СКЭК» </w:t>
      </w:r>
      <w:r w:rsidRPr="005B5E52">
        <w:rPr>
          <w:rFonts w:ascii="Times New Roman" w:eastAsia="Times New Roman" w:hAnsi="Times New Roman"/>
          <w:bCs/>
          <w:color w:val="000000"/>
          <w:kern w:val="32"/>
          <w:sz w:val="28"/>
          <w:szCs w:val="28"/>
          <w:lang w:eastAsia="ru-RU"/>
        </w:rPr>
        <w:t xml:space="preserve">по узлу теплоснабжения - котельные </w:t>
      </w:r>
      <w:r w:rsidRPr="005B5E52">
        <w:rPr>
          <w:rFonts w:ascii="Times New Roman" w:eastAsia="Times New Roman" w:hAnsi="Times New Roman"/>
          <w:bCs/>
          <w:color w:val="000000"/>
          <w:kern w:val="32"/>
          <w:sz w:val="28"/>
          <w:szCs w:val="28"/>
          <w:lang w:eastAsia="ru-RU"/>
        </w:rPr>
        <w:br/>
        <w:t xml:space="preserve">№ 2, 3, 4, 7, 8, 9, котельная «Лесхоз» </w:t>
      </w:r>
      <w:proofErr w:type="spellStart"/>
      <w:r w:rsidRPr="005B5E52">
        <w:rPr>
          <w:rFonts w:ascii="Times New Roman" w:eastAsia="Times New Roman" w:hAnsi="Times New Roman"/>
          <w:bCs/>
          <w:color w:val="000000"/>
          <w:kern w:val="32"/>
          <w:sz w:val="28"/>
          <w:szCs w:val="28"/>
          <w:lang w:eastAsia="ru-RU"/>
        </w:rPr>
        <w:t>Тайгинского</w:t>
      </w:r>
      <w:proofErr w:type="spellEnd"/>
      <w:r w:rsidRPr="005B5E52">
        <w:rPr>
          <w:rFonts w:ascii="Times New Roman" w:eastAsia="Times New Roman" w:hAnsi="Times New Roman"/>
          <w:bCs/>
          <w:color w:val="000000"/>
          <w:kern w:val="32"/>
          <w:sz w:val="28"/>
          <w:szCs w:val="28"/>
          <w:lang w:eastAsia="ru-RU"/>
        </w:rPr>
        <w:t xml:space="preserve"> городского округа</w:t>
      </w:r>
      <w:r w:rsidRPr="005B5E52">
        <w:rPr>
          <w:rFonts w:ascii="Times New Roman" w:eastAsia="Times New Roman" w:hAnsi="Times New Roman"/>
          <w:sz w:val="27"/>
          <w:szCs w:val="27"/>
          <w:lang w:eastAsia="ru-RU"/>
        </w:rPr>
        <w:t>, для утверждения нормативов технологических потерь при передаче тепловой энергии по тепловым сетям на 2024 год</w:t>
      </w:r>
    </w:p>
    <w:p w14:paraId="493A2583" w14:textId="77777777" w:rsidR="005B5E52" w:rsidRPr="005B5E52" w:rsidRDefault="005B5E52" w:rsidP="005B5E52">
      <w:pPr>
        <w:spacing w:after="0" w:line="240" w:lineRule="auto"/>
        <w:ind w:left="426" w:right="850"/>
        <w:rPr>
          <w:rFonts w:ascii="Times New Roman" w:eastAsia="Times New Roman" w:hAnsi="Times New Roman"/>
          <w:sz w:val="25"/>
          <w:szCs w:val="25"/>
          <w:lang w:eastAsia="ru-RU"/>
        </w:rPr>
      </w:pPr>
    </w:p>
    <w:p w14:paraId="1119F4F8"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 xml:space="preserve">В Региональную энергетическую комиссию Кемеровской области обратилось            ОАО «СКЭК» (далее – </w:t>
      </w:r>
      <w:proofErr w:type="gramStart"/>
      <w:r w:rsidRPr="005B5E52">
        <w:rPr>
          <w:rFonts w:ascii="Times New Roman" w:eastAsia="Times New Roman" w:hAnsi="Times New Roman"/>
          <w:sz w:val="27"/>
          <w:szCs w:val="27"/>
          <w:lang w:eastAsia="ru-RU"/>
        </w:rPr>
        <w:t>Предприятие)  с</w:t>
      </w:r>
      <w:proofErr w:type="gramEnd"/>
      <w:r w:rsidRPr="005B5E52">
        <w:rPr>
          <w:rFonts w:ascii="Times New Roman" w:eastAsia="Times New Roman" w:hAnsi="Times New Roman"/>
          <w:sz w:val="27"/>
          <w:szCs w:val="27"/>
          <w:lang w:eastAsia="ru-RU"/>
        </w:rPr>
        <w:t xml:space="preserve"> заявкой на утверждение нормативов технологических потерь при передаче тепловой энергии.</w:t>
      </w:r>
    </w:p>
    <w:p w14:paraId="2BD786E4"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p>
    <w:p w14:paraId="065EA688"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782770BE"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 копия Устава (для организаций);</w:t>
      </w:r>
    </w:p>
    <w:p w14:paraId="1C1D11DA"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 копия свидетельства о государственной регистрации;</w:t>
      </w:r>
    </w:p>
    <w:p w14:paraId="2242902B"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 копия свидетельства о постановке на учет в налоговом органе;</w:t>
      </w:r>
    </w:p>
    <w:p w14:paraId="6EA18F65"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 температурный график;</w:t>
      </w:r>
    </w:p>
    <w:p w14:paraId="4707045C"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 сведения о климатических факторах, влияющих на работу тепловых сетей;</w:t>
      </w:r>
    </w:p>
    <w:p w14:paraId="733F2233"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 данные о теплотрассах;</w:t>
      </w:r>
    </w:p>
    <w:p w14:paraId="580FE421"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 структура отпуска тепловой энергии на 2024 г.;</w:t>
      </w:r>
    </w:p>
    <w:p w14:paraId="74AFAB83" w14:textId="77777777" w:rsidR="005B5E52" w:rsidRPr="005B5E52" w:rsidRDefault="005B5E52" w:rsidP="005B5E52">
      <w:pPr>
        <w:spacing w:after="0" w:line="240" w:lineRule="auto"/>
        <w:ind w:firstLine="567"/>
        <w:jc w:val="both"/>
        <w:rPr>
          <w:rFonts w:ascii="Times New Roman" w:eastAsia="Times New Roman" w:hAnsi="Times New Roman"/>
          <w:b/>
          <w:sz w:val="27"/>
          <w:szCs w:val="27"/>
          <w:lang w:eastAsia="ru-RU"/>
        </w:rPr>
      </w:pPr>
      <w:r w:rsidRPr="005B5E52">
        <w:rPr>
          <w:rFonts w:ascii="Times New Roman" w:eastAsia="Times New Roman" w:hAnsi="Times New Roman"/>
          <w:sz w:val="27"/>
          <w:szCs w:val="27"/>
          <w:lang w:eastAsia="ru-RU"/>
        </w:rPr>
        <w:t>- расчет нормативных эксплуатационных технологических затрат и потерь теплоносителей;</w:t>
      </w:r>
    </w:p>
    <w:p w14:paraId="1253C584"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32CD156C"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 xml:space="preserve">На балансе ОАО «СКЭК» находятся 4642 м тепловых сетей в однотрубном исчислении. Температурный график работы тепловых сетей 80/60 </w:t>
      </w:r>
      <w:proofErr w:type="spellStart"/>
      <w:r w:rsidRPr="005B5E52">
        <w:rPr>
          <w:rFonts w:ascii="Times New Roman" w:eastAsia="Times New Roman" w:hAnsi="Times New Roman"/>
          <w:sz w:val="27"/>
          <w:szCs w:val="27"/>
          <w:lang w:eastAsia="ru-RU"/>
        </w:rPr>
        <w:t>гр.С</w:t>
      </w:r>
      <w:proofErr w:type="spellEnd"/>
      <w:r w:rsidRPr="005B5E52">
        <w:rPr>
          <w:rFonts w:ascii="Times New Roman" w:eastAsia="Times New Roman" w:hAnsi="Times New Roman"/>
          <w:sz w:val="27"/>
          <w:szCs w:val="27"/>
          <w:lang w:eastAsia="ru-RU"/>
        </w:rPr>
        <w:t>. Продолжительность отопительного периода составляет 242 суток. В летний период сети не работают.</w:t>
      </w:r>
    </w:p>
    <w:p w14:paraId="00BB9A1E"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3814281F"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7"/>
          <w:szCs w:val="27"/>
          <w:lang w:eastAsia="ru-RU"/>
        </w:rPr>
        <w:t>В таблице 1 представлена динамика основных показателей технологических потерь при передаче тепловой энергии.</w:t>
      </w:r>
    </w:p>
    <w:p w14:paraId="78540214"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sectPr w:rsidR="005B5E52" w:rsidRPr="005B5E52" w:rsidSect="00D71445">
          <w:pgSz w:w="11906" w:h="16838"/>
          <w:pgMar w:top="426" w:right="566" w:bottom="284" w:left="1134" w:header="720" w:footer="720" w:gutter="0"/>
          <w:cols w:space="720"/>
        </w:sectPr>
      </w:pPr>
    </w:p>
    <w:p w14:paraId="49E0B63F" w14:textId="77777777" w:rsidR="005B5E52" w:rsidRPr="005B5E52" w:rsidRDefault="005B5E52" w:rsidP="005B5E52">
      <w:pPr>
        <w:spacing w:after="0" w:line="240" w:lineRule="auto"/>
        <w:jc w:val="right"/>
        <w:rPr>
          <w:rFonts w:ascii="Times New Roman" w:eastAsia="Times New Roman" w:hAnsi="Times New Roman"/>
          <w:b/>
          <w:lang w:eastAsia="ru-RU"/>
        </w:rPr>
      </w:pPr>
    </w:p>
    <w:p w14:paraId="4CBC67D3" w14:textId="77777777" w:rsidR="005B5E52" w:rsidRPr="005B5E52" w:rsidRDefault="005B5E52" w:rsidP="005B5E52">
      <w:pPr>
        <w:spacing w:after="0" w:line="240" w:lineRule="auto"/>
        <w:jc w:val="right"/>
        <w:rPr>
          <w:rFonts w:ascii="Times New Roman" w:eastAsia="Times New Roman" w:hAnsi="Times New Roman"/>
          <w:b/>
          <w:lang w:eastAsia="ru-RU"/>
        </w:rPr>
      </w:pPr>
      <w:r w:rsidRPr="005B5E52">
        <w:rPr>
          <w:rFonts w:ascii="Times New Roman" w:eastAsia="Times New Roman" w:hAnsi="Times New Roman"/>
          <w:b/>
          <w:lang w:eastAsia="ru-RU"/>
        </w:rPr>
        <w:t>Таблица 1</w:t>
      </w:r>
    </w:p>
    <w:p w14:paraId="72E7FACB" w14:textId="77777777" w:rsidR="005B5E52" w:rsidRPr="005B5E52" w:rsidRDefault="005B5E52" w:rsidP="005B5E52">
      <w:pPr>
        <w:spacing w:after="0" w:line="240" w:lineRule="auto"/>
        <w:jc w:val="center"/>
        <w:rPr>
          <w:rFonts w:ascii="Times New Roman" w:eastAsia="Times New Roman" w:hAnsi="Times New Roman"/>
          <w:b/>
          <w:lang w:eastAsia="ru-RU"/>
        </w:rPr>
      </w:pPr>
      <w:r w:rsidRPr="005B5E52">
        <w:rPr>
          <w:rFonts w:ascii="Times New Roman" w:eastAsia="Times New Roman" w:hAnsi="Times New Roman"/>
          <w:b/>
          <w:lang w:eastAsia="ru-RU"/>
        </w:rPr>
        <w:t>ДИНАМИКА ОСНОВНЫХ ПОКАЗАТЕЛЕЙ</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5012"/>
        <w:gridCol w:w="1109"/>
        <w:gridCol w:w="87"/>
        <w:gridCol w:w="1008"/>
        <w:gridCol w:w="69"/>
        <w:gridCol w:w="1033"/>
        <w:gridCol w:w="43"/>
        <w:gridCol w:w="1060"/>
      </w:tblGrid>
      <w:tr w:rsidR="005B5E52" w:rsidRPr="005B5E52" w14:paraId="469111F2" w14:textId="77777777" w:rsidTr="001320AF">
        <w:tc>
          <w:tcPr>
            <w:tcW w:w="659" w:type="dxa"/>
            <w:vMerge w:val="restart"/>
            <w:shd w:val="clear" w:color="auto" w:fill="auto"/>
          </w:tcPr>
          <w:p w14:paraId="488D223A" w14:textId="77777777" w:rsidR="005B5E52" w:rsidRPr="005B5E52" w:rsidRDefault="005B5E52" w:rsidP="005B5E52">
            <w:pPr>
              <w:spacing w:after="0" w:line="216" w:lineRule="auto"/>
              <w:jc w:val="center"/>
              <w:rPr>
                <w:rFonts w:ascii="Times New Roman" w:eastAsia="Times New Roman" w:hAnsi="Times New Roman"/>
                <w:b/>
                <w:lang w:eastAsia="ru-RU"/>
              </w:rPr>
            </w:pPr>
            <w:r w:rsidRPr="005B5E52">
              <w:rPr>
                <w:rFonts w:ascii="Times New Roman" w:eastAsia="Times New Roman" w:hAnsi="Times New Roman"/>
                <w:b/>
                <w:lang w:eastAsia="ru-RU"/>
              </w:rPr>
              <w:t>№№</w:t>
            </w:r>
          </w:p>
          <w:p w14:paraId="6966D4DF" w14:textId="77777777" w:rsidR="005B5E52" w:rsidRPr="005B5E52" w:rsidRDefault="005B5E52" w:rsidP="005B5E52">
            <w:pPr>
              <w:spacing w:after="0" w:line="216" w:lineRule="auto"/>
              <w:jc w:val="center"/>
              <w:rPr>
                <w:rFonts w:ascii="Times New Roman" w:eastAsia="Times New Roman" w:hAnsi="Times New Roman"/>
                <w:b/>
                <w:lang w:eastAsia="ru-RU"/>
              </w:rPr>
            </w:pPr>
            <w:proofErr w:type="spellStart"/>
            <w:r w:rsidRPr="005B5E52">
              <w:rPr>
                <w:rFonts w:ascii="Times New Roman" w:eastAsia="Times New Roman" w:hAnsi="Times New Roman"/>
                <w:b/>
                <w:lang w:eastAsia="ru-RU"/>
              </w:rPr>
              <w:t>пп</w:t>
            </w:r>
            <w:proofErr w:type="spellEnd"/>
            <w:r w:rsidRPr="005B5E52">
              <w:rPr>
                <w:rFonts w:ascii="Times New Roman" w:eastAsia="Times New Roman" w:hAnsi="Times New Roman"/>
                <w:b/>
                <w:lang w:eastAsia="ru-RU"/>
              </w:rPr>
              <w:t>.</w:t>
            </w:r>
          </w:p>
        </w:tc>
        <w:tc>
          <w:tcPr>
            <w:tcW w:w="5012" w:type="dxa"/>
            <w:vMerge w:val="restart"/>
          </w:tcPr>
          <w:p w14:paraId="29016BFE" w14:textId="77777777" w:rsidR="005B5E52" w:rsidRPr="005B5E52" w:rsidRDefault="005B5E52" w:rsidP="005B5E52">
            <w:pPr>
              <w:spacing w:after="0" w:line="216" w:lineRule="auto"/>
              <w:jc w:val="center"/>
              <w:rPr>
                <w:rFonts w:ascii="Times New Roman" w:eastAsia="Times New Roman" w:hAnsi="Times New Roman"/>
                <w:b/>
                <w:lang w:eastAsia="ru-RU"/>
              </w:rPr>
            </w:pPr>
            <w:r w:rsidRPr="005B5E52">
              <w:rPr>
                <w:rFonts w:ascii="Times New Roman" w:eastAsia="Times New Roman" w:hAnsi="Times New Roman"/>
                <w:b/>
                <w:lang w:eastAsia="ru-RU"/>
              </w:rPr>
              <w:t>Показатели</w:t>
            </w:r>
            <w:r w:rsidRPr="005B5E52">
              <w:rPr>
                <w:rFonts w:ascii="Times New Roman" w:eastAsia="Times New Roman" w:hAnsi="Times New Roman"/>
                <w:b/>
                <w:vertAlign w:val="superscript"/>
                <w:lang w:eastAsia="ru-RU"/>
              </w:rPr>
              <w:t>*)</w:t>
            </w:r>
            <w:r w:rsidRPr="005B5E52">
              <w:rPr>
                <w:rFonts w:ascii="Times New Roman" w:eastAsia="Times New Roman" w:hAnsi="Times New Roman"/>
                <w:b/>
                <w:lang w:eastAsia="ru-RU"/>
              </w:rPr>
              <w:t xml:space="preserve"> </w:t>
            </w:r>
          </w:p>
        </w:tc>
        <w:tc>
          <w:tcPr>
            <w:tcW w:w="1196" w:type="dxa"/>
            <w:gridSpan w:val="2"/>
          </w:tcPr>
          <w:p w14:paraId="3698C837" w14:textId="77777777" w:rsidR="005B5E52" w:rsidRPr="005B5E52" w:rsidRDefault="005B5E52" w:rsidP="005B5E52">
            <w:pPr>
              <w:spacing w:after="0" w:line="216" w:lineRule="auto"/>
              <w:jc w:val="center"/>
              <w:rPr>
                <w:rFonts w:ascii="Times New Roman" w:eastAsia="Times New Roman" w:hAnsi="Times New Roman"/>
                <w:b/>
                <w:lang w:eastAsia="ru-RU"/>
              </w:rPr>
            </w:pPr>
            <w:r w:rsidRPr="005B5E52">
              <w:rPr>
                <w:rFonts w:ascii="Times New Roman" w:eastAsia="Times New Roman" w:hAnsi="Times New Roman"/>
                <w:b/>
                <w:lang w:eastAsia="ru-RU"/>
              </w:rPr>
              <w:t>2021 г.</w:t>
            </w:r>
          </w:p>
        </w:tc>
        <w:tc>
          <w:tcPr>
            <w:tcW w:w="1077" w:type="dxa"/>
            <w:gridSpan w:val="2"/>
          </w:tcPr>
          <w:p w14:paraId="1E45B0C3" w14:textId="77777777" w:rsidR="005B5E52" w:rsidRPr="005B5E52" w:rsidRDefault="005B5E52" w:rsidP="005B5E52">
            <w:pPr>
              <w:spacing w:after="0" w:line="216" w:lineRule="auto"/>
              <w:jc w:val="center"/>
              <w:rPr>
                <w:rFonts w:ascii="Times New Roman" w:eastAsia="Times New Roman" w:hAnsi="Times New Roman"/>
                <w:b/>
                <w:lang w:eastAsia="ru-RU"/>
              </w:rPr>
            </w:pPr>
            <w:r w:rsidRPr="005B5E52">
              <w:rPr>
                <w:rFonts w:ascii="Times New Roman" w:eastAsia="Times New Roman" w:hAnsi="Times New Roman"/>
                <w:b/>
                <w:lang w:eastAsia="ru-RU"/>
              </w:rPr>
              <w:t>2022 г.</w:t>
            </w:r>
          </w:p>
        </w:tc>
        <w:tc>
          <w:tcPr>
            <w:tcW w:w="1076" w:type="dxa"/>
            <w:gridSpan w:val="2"/>
          </w:tcPr>
          <w:p w14:paraId="729AE6F4" w14:textId="77777777" w:rsidR="005B5E52" w:rsidRPr="005B5E52" w:rsidRDefault="005B5E52" w:rsidP="005B5E52">
            <w:pPr>
              <w:spacing w:after="0" w:line="216" w:lineRule="auto"/>
              <w:jc w:val="center"/>
              <w:rPr>
                <w:rFonts w:ascii="Times New Roman" w:eastAsia="Times New Roman" w:hAnsi="Times New Roman"/>
                <w:b/>
                <w:lang w:eastAsia="ru-RU"/>
              </w:rPr>
            </w:pPr>
            <w:r w:rsidRPr="005B5E52">
              <w:rPr>
                <w:rFonts w:ascii="Times New Roman" w:eastAsia="Times New Roman" w:hAnsi="Times New Roman"/>
                <w:b/>
                <w:lang w:eastAsia="ru-RU"/>
              </w:rPr>
              <w:t>2023 г.</w:t>
            </w:r>
          </w:p>
        </w:tc>
        <w:tc>
          <w:tcPr>
            <w:tcW w:w="1060" w:type="dxa"/>
          </w:tcPr>
          <w:p w14:paraId="3B9B0EBC" w14:textId="77777777" w:rsidR="005B5E52" w:rsidRPr="005B5E52" w:rsidRDefault="005B5E52" w:rsidP="005B5E52">
            <w:pPr>
              <w:spacing w:after="0" w:line="216" w:lineRule="auto"/>
              <w:jc w:val="center"/>
              <w:rPr>
                <w:rFonts w:ascii="Times New Roman" w:eastAsia="Times New Roman" w:hAnsi="Times New Roman"/>
                <w:b/>
                <w:lang w:eastAsia="ru-RU"/>
              </w:rPr>
            </w:pPr>
            <w:r w:rsidRPr="005B5E52">
              <w:rPr>
                <w:rFonts w:ascii="Times New Roman" w:eastAsia="Times New Roman" w:hAnsi="Times New Roman"/>
                <w:b/>
                <w:lang w:eastAsia="ru-RU"/>
              </w:rPr>
              <w:t>2024 г.</w:t>
            </w:r>
          </w:p>
        </w:tc>
      </w:tr>
      <w:tr w:rsidR="005B5E52" w:rsidRPr="005B5E52" w14:paraId="37B82B7A" w14:textId="77777777" w:rsidTr="001320AF">
        <w:tc>
          <w:tcPr>
            <w:tcW w:w="659" w:type="dxa"/>
            <w:vMerge/>
            <w:shd w:val="clear" w:color="auto" w:fill="auto"/>
          </w:tcPr>
          <w:p w14:paraId="466A4DFA" w14:textId="77777777" w:rsidR="005B5E52" w:rsidRPr="005B5E52" w:rsidRDefault="005B5E52" w:rsidP="005B5E52">
            <w:pPr>
              <w:spacing w:after="0" w:line="216" w:lineRule="auto"/>
              <w:jc w:val="center"/>
              <w:rPr>
                <w:rFonts w:ascii="Times New Roman" w:eastAsia="Times New Roman" w:hAnsi="Times New Roman"/>
                <w:b/>
                <w:lang w:eastAsia="ru-RU"/>
              </w:rPr>
            </w:pPr>
          </w:p>
        </w:tc>
        <w:tc>
          <w:tcPr>
            <w:tcW w:w="5012" w:type="dxa"/>
            <w:vMerge/>
          </w:tcPr>
          <w:p w14:paraId="773E3A39" w14:textId="77777777" w:rsidR="005B5E52" w:rsidRPr="005B5E52" w:rsidRDefault="005B5E52" w:rsidP="005B5E52">
            <w:pPr>
              <w:spacing w:after="0" w:line="216" w:lineRule="auto"/>
              <w:jc w:val="center"/>
              <w:rPr>
                <w:rFonts w:ascii="Times New Roman" w:eastAsia="Times New Roman" w:hAnsi="Times New Roman"/>
                <w:b/>
                <w:lang w:eastAsia="ru-RU"/>
              </w:rPr>
            </w:pPr>
          </w:p>
        </w:tc>
        <w:tc>
          <w:tcPr>
            <w:tcW w:w="1196" w:type="dxa"/>
            <w:gridSpan w:val="2"/>
          </w:tcPr>
          <w:p w14:paraId="294C84B6" w14:textId="77777777" w:rsidR="005B5E52" w:rsidRPr="005B5E52" w:rsidRDefault="005B5E52" w:rsidP="005B5E52">
            <w:pPr>
              <w:spacing w:after="0" w:line="216" w:lineRule="auto"/>
              <w:jc w:val="center"/>
              <w:rPr>
                <w:rFonts w:ascii="Times New Roman" w:eastAsia="Times New Roman" w:hAnsi="Times New Roman"/>
                <w:b/>
                <w:lang w:eastAsia="ru-RU"/>
              </w:rPr>
            </w:pPr>
            <w:r w:rsidRPr="005B5E52">
              <w:rPr>
                <w:rFonts w:ascii="Times New Roman" w:eastAsia="Times New Roman" w:hAnsi="Times New Roman"/>
                <w:b/>
                <w:lang w:eastAsia="ru-RU"/>
              </w:rPr>
              <w:t>план</w:t>
            </w:r>
          </w:p>
        </w:tc>
        <w:tc>
          <w:tcPr>
            <w:tcW w:w="1077" w:type="dxa"/>
            <w:gridSpan w:val="2"/>
          </w:tcPr>
          <w:p w14:paraId="778BF216" w14:textId="77777777" w:rsidR="005B5E52" w:rsidRPr="005B5E52" w:rsidRDefault="005B5E52" w:rsidP="005B5E52">
            <w:pPr>
              <w:spacing w:after="0" w:line="216" w:lineRule="auto"/>
              <w:jc w:val="center"/>
              <w:rPr>
                <w:rFonts w:ascii="Times New Roman" w:eastAsia="Times New Roman" w:hAnsi="Times New Roman"/>
                <w:b/>
                <w:lang w:eastAsia="ru-RU"/>
              </w:rPr>
            </w:pPr>
            <w:r w:rsidRPr="005B5E52">
              <w:rPr>
                <w:rFonts w:ascii="Times New Roman" w:eastAsia="Times New Roman" w:hAnsi="Times New Roman"/>
                <w:b/>
                <w:lang w:eastAsia="ru-RU"/>
              </w:rPr>
              <w:t>план</w:t>
            </w:r>
          </w:p>
        </w:tc>
        <w:tc>
          <w:tcPr>
            <w:tcW w:w="1076" w:type="dxa"/>
            <w:gridSpan w:val="2"/>
          </w:tcPr>
          <w:p w14:paraId="4ED32A21" w14:textId="77777777" w:rsidR="005B5E52" w:rsidRPr="005B5E52" w:rsidRDefault="005B5E52" w:rsidP="005B5E52">
            <w:pPr>
              <w:spacing w:after="0" w:line="216" w:lineRule="auto"/>
              <w:jc w:val="center"/>
              <w:rPr>
                <w:rFonts w:ascii="Times New Roman" w:eastAsia="Times New Roman" w:hAnsi="Times New Roman"/>
                <w:b/>
                <w:lang w:eastAsia="ru-RU"/>
              </w:rPr>
            </w:pPr>
            <w:r w:rsidRPr="005B5E52">
              <w:rPr>
                <w:rFonts w:ascii="Times New Roman" w:eastAsia="Times New Roman" w:hAnsi="Times New Roman"/>
                <w:b/>
                <w:lang w:eastAsia="ru-RU"/>
              </w:rPr>
              <w:t>план</w:t>
            </w:r>
          </w:p>
        </w:tc>
        <w:tc>
          <w:tcPr>
            <w:tcW w:w="1060" w:type="dxa"/>
          </w:tcPr>
          <w:p w14:paraId="160422CF" w14:textId="77777777" w:rsidR="005B5E52" w:rsidRPr="005B5E52" w:rsidRDefault="005B5E52" w:rsidP="005B5E52">
            <w:pPr>
              <w:spacing w:after="0" w:line="216" w:lineRule="auto"/>
              <w:jc w:val="center"/>
              <w:rPr>
                <w:rFonts w:ascii="Times New Roman" w:eastAsia="Times New Roman" w:hAnsi="Times New Roman"/>
                <w:b/>
                <w:lang w:eastAsia="ru-RU"/>
              </w:rPr>
            </w:pPr>
            <w:r w:rsidRPr="005B5E52">
              <w:rPr>
                <w:rFonts w:ascii="Times New Roman" w:eastAsia="Times New Roman" w:hAnsi="Times New Roman"/>
                <w:b/>
                <w:lang w:eastAsia="ru-RU"/>
              </w:rPr>
              <w:t>расчет</w:t>
            </w:r>
          </w:p>
        </w:tc>
      </w:tr>
      <w:tr w:rsidR="005B5E52" w:rsidRPr="005B5E52" w14:paraId="7F9F7417" w14:textId="77777777" w:rsidTr="001320AF">
        <w:tc>
          <w:tcPr>
            <w:tcW w:w="659" w:type="dxa"/>
            <w:shd w:val="clear" w:color="auto" w:fill="auto"/>
          </w:tcPr>
          <w:p w14:paraId="2F68BDB7"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1</w:t>
            </w:r>
          </w:p>
        </w:tc>
        <w:tc>
          <w:tcPr>
            <w:tcW w:w="9421" w:type="dxa"/>
            <w:gridSpan w:val="8"/>
            <w:tcBorders>
              <w:bottom w:val="single" w:sz="4" w:space="0" w:color="auto"/>
            </w:tcBorders>
          </w:tcPr>
          <w:p w14:paraId="6042D984" w14:textId="77777777" w:rsidR="005B5E52" w:rsidRPr="005B5E52" w:rsidRDefault="005B5E52" w:rsidP="005B5E52">
            <w:pPr>
              <w:spacing w:after="0" w:line="240" w:lineRule="auto"/>
              <w:jc w:val="center"/>
              <w:rPr>
                <w:rFonts w:ascii="Times New Roman" w:eastAsia="Times New Roman" w:hAnsi="Times New Roman"/>
                <w:b/>
                <w:sz w:val="24"/>
                <w:szCs w:val="20"/>
                <w:lang w:eastAsia="ru-RU"/>
              </w:rPr>
            </w:pPr>
            <w:r w:rsidRPr="005B5E52">
              <w:rPr>
                <w:rFonts w:ascii="Times New Roman" w:eastAsia="Times New Roman" w:hAnsi="Times New Roman"/>
                <w:b/>
                <w:sz w:val="24"/>
                <w:szCs w:val="20"/>
                <w:lang w:eastAsia="ru-RU"/>
              </w:rPr>
              <w:t>т е п л о н о с и т е л ь</w:t>
            </w:r>
          </w:p>
        </w:tc>
      </w:tr>
      <w:tr w:rsidR="005B5E52" w:rsidRPr="005B5E52" w14:paraId="2F1E81ED" w14:textId="77777777" w:rsidTr="001320AF">
        <w:trPr>
          <w:trHeight w:val="70"/>
        </w:trPr>
        <w:tc>
          <w:tcPr>
            <w:tcW w:w="659" w:type="dxa"/>
            <w:vMerge w:val="restart"/>
            <w:shd w:val="clear" w:color="auto" w:fill="auto"/>
          </w:tcPr>
          <w:p w14:paraId="2335A013"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1.1</w:t>
            </w:r>
          </w:p>
        </w:tc>
        <w:tc>
          <w:tcPr>
            <w:tcW w:w="5012" w:type="dxa"/>
            <w:tcBorders>
              <w:bottom w:val="nil"/>
            </w:tcBorders>
          </w:tcPr>
          <w:p w14:paraId="5B4ACD58"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потери и затраты теплоносителя, т(м</w:t>
            </w:r>
            <w:r w:rsidRPr="005B5E52">
              <w:rPr>
                <w:rFonts w:ascii="Times New Roman" w:eastAsia="Times New Roman" w:hAnsi="Times New Roman"/>
                <w:sz w:val="24"/>
                <w:szCs w:val="20"/>
                <w:vertAlign w:val="superscript"/>
                <w:lang w:eastAsia="ru-RU"/>
              </w:rPr>
              <w:t>3</w:t>
            </w:r>
            <w:r w:rsidRPr="005B5E52">
              <w:rPr>
                <w:rFonts w:ascii="Times New Roman" w:eastAsia="Times New Roman" w:hAnsi="Times New Roman"/>
                <w:sz w:val="24"/>
                <w:szCs w:val="20"/>
                <w:lang w:eastAsia="ru-RU"/>
              </w:rPr>
              <w:t>):</w:t>
            </w:r>
          </w:p>
        </w:tc>
        <w:tc>
          <w:tcPr>
            <w:tcW w:w="4409" w:type="dxa"/>
            <w:gridSpan w:val="7"/>
            <w:tcBorders>
              <w:bottom w:val="single" w:sz="4" w:space="0" w:color="auto"/>
            </w:tcBorders>
          </w:tcPr>
          <w:p w14:paraId="5FB49E01"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787F9383" w14:textId="77777777" w:rsidTr="001320AF">
        <w:tc>
          <w:tcPr>
            <w:tcW w:w="659" w:type="dxa"/>
            <w:vMerge/>
            <w:shd w:val="clear" w:color="auto" w:fill="auto"/>
          </w:tcPr>
          <w:p w14:paraId="406B3AB6" w14:textId="77777777" w:rsidR="005B5E52" w:rsidRPr="005B5E52" w:rsidRDefault="005B5E52" w:rsidP="0043077F">
            <w:pPr>
              <w:numPr>
                <w:ilvl w:val="0"/>
                <w:numId w:val="11"/>
              </w:numPr>
              <w:spacing w:after="0" w:line="240" w:lineRule="auto"/>
              <w:rPr>
                <w:rFonts w:ascii="Times New Roman" w:eastAsia="Times New Roman" w:hAnsi="Times New Roman"/>
                <w:i/>
                <w:sz w:val="24"/>
                <w:szCs w:val="20"/>
                <w:lang w:eastAsia="ru-RU"/>
              </w:rPr>
            </w:pPr>
          </w:p>
        </w:tc>
        <w:tc>
          <w:tcPr>
            <w:tcW w:w="5012" w:type="dxa"/>
            <w:tcBorders>
              <w:top w:val="nil"/>
            </w:tcBorders>
          </w:tcPr>
          <w:p w14:paraId="6CB83B3F" w14:textId="77777777" w:rsidR="005B5E52" w:rsidRPr="005B5E52" w:rsidRDefault="005B5E52" w:rsidP="0043077F">
            <w:pPr>
              <w:numPr>
                <w:ilvl w:val="0"/>
                <w:numId w:val="11"/>
              </w:num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i/>
                <w:sz w:val="24"/>
                <w:szCs w:val="20"/>
                <w:lang w:eastAsia="ru-RU"/>
              </w:rPr>
              <w:t>пар</w:t>
            </w:r>
          </w:p>
        </w:tc>
        <w:tc>
          <w:tcPr>
            <w:tcW w:w="1196" w:type="dxa"/>
            <w:gridSpan w:val="2"/>
            <w:tcBorders>
              <w:top w:val="nil"/>
            </w:tcBorders>
          </w:tcPr>
          <w:p w14:paraId="72C5C5A3"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7" w:type="dxa"/>
            <w:gridSpan w:val="2"/>
            <w:tcBorders>
              <w:top w:val="nil"/>
            </w:tcBorders>
          </w:tcPr>
          <w:p w14:paraId="283BF1D5"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Borders>
              <w:top w:val="nil"/>
            </w:tcBorders>
          </w:tcPr>
          <w:p w14:paraId="1EB93659"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Borders>
              <w:top w:val="nil"/>
            </w:tcBorders>
          </w:tcPr>
          <w:p w14:paraId="4266B020"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466F992B" w14:textId="77777777" w:rsidTr="001320AF">
        <w:tc>
          <w:tcPr>
            <w:tcW w:w="659" w:type="dxa"/>
            <w:vMerge/>
            <w:shd w:val="clear" w:color="auto" w:fill="auto"/>
          </w:tcPr>
          <w:p w14:paraId="514B0B44" w14:textId="77777777" w:rsidR="005B5E52" w:rsidRPr="005B5E52" w:rsidRDefault="005B5E52" w:rsidP="0043077F">
            <w:pPr>
              <w:numPr>
                <w:ilvl w:val="0"/>
                <w:numId w:val="11"/>
              </w:numPr>
              <w:spacing w:after="0" w:line="240" w:lineRule="auto"/>
              <w:rPr>
                <w:rFonts w:ascii="Times New Roman" w:eastAsia="Times New Roman" w:hAnsi="Times New Roman"/>
                <w:i/>
                <w:sz w:val="24"/>
                <w:szCs w:val="20"/>
                <w:lang w:eastAsia="ru-RU"/>
              </w:rPr>
            </w:pPr>
          </w:p>
        </w:tc>
        <w:tc>
          <w:tcPr>
            <w:tcW w:w="5012" w:type="dxa"/>
            <w:tcBorders>
              <w:bottom w:val="single" w:sz="4" w:space="0" w:color="auto"/>
            </w:tcBorders>
          </w:tcPr>
          <w:p w14:paraId="46FC0126" w14:textId="77777777" w:rsidR="005B5E52" w:rsidRPr="005B5E52" w:rsidRDefault="005B5E52" w:rsidP="0043077F">
            <w:pPr>
              <w:numPr>
                <w:ilvl w:val="0"/>
                <w:numId w:val="11"/>
              </w:numPr>
              <w:spacing w:after="0" w:line="240" w:lineRule="auto"/>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конденсат</w:t>
            </w:r>
          </w:p>
        </w:tc>
        <w:tc>
          <w:tcPr>
            <w:tcW w:w="1196" w:type="dxa"/>
            <w:gridSpan w:val="2"/>
          </w:tcPr>
          <w:p w14:paraId="4CC4F9A7"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7" w:type="dxa"/>
            <w:gridSpan w:val="2"/>
          </w:tcPr>
          <w:p w14:paraId="3BAA5642"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Pr>
          <w:p w14:paraId="10BBEC9C"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Pr>
          <w:p w14:paraId="1470CCDB"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3FDC3D38" w14:textId="77777777" w:rsidTr="001320AF">
        <w:tc>
          <w:tcPr>
            <w:tcW w:w="659" w:type="dxa"/>
            <w:shd w:val="clear" w:color="auto" w:fill="auto"/>
          </w:tcPr>
          <w:p w14:paraId="4253D585" w14:textId="77777777" w:rsidR="005B5E52" w:rsidRPr="005B5E52" w:rsidRDefault="005B5E52" w:rsidP="0043077F">
            <w:pPr>
              <w:numPr>
                <w:ilvl w:val="0"/>
                <w:numId w:val="11"/>
              </w:numPr>
              <w:spacing w:after="0" w:line="240" w:lineRule="auto"/>
              <w:rPr>
                <w:rFonts w:ascii="Times New Roman" w:eastAsia="Times New Roman" w:hAnsi="Times New Roman"/>
                <w:i/>
                <w:sz w:val="24"/>
                <w:szCs w:val="20"/>
                <w:lang w:eastAsia="ru-RU"/>
              </w:rPr>
            </w:pPr>
          </w:p>
        </w:tc>
        <w:tc>
          <w:tcPr>
            <w:tcW w:w="5012" w:type="dxa"/>
            <w:tcBorders>
              <w:bottom w:val="single" w:sz="4" w:space="0" w:color="auto"/>
            </w:tcBorders>
          </w:tcPr>
          <w:p w14:paraId="2533336C" w14:textId="77777777" w:rsidR="005B5E52" w:rsidRPr="005B5E52" w:rsidRDefault="005B5E52" w:rsidP="0043077F">
            <w:pPr>
              <w:numPr>
                <w:ilvl w:val="0"/>
                <w:numId w:val="11"/>
              </w:numPr>
              <w:spacing w:after="0" w:line="240" w:lineRule="auto"/>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вода</w:t>
            </w:r>
          </w:p>
        </w:tc>
        <w:tc>
          <w:tcPr>
            <w:tcW w:w="1196" w:type="dxa"/>
            <w:gridSpan w:val="2"/>
          </w:tcPr>
          <w:p w14:paraId="3848837C"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077" w:type="dxa"/>
            <w:gridSpan w:val="2"/>
          </w:tcPr>
          <w:p w14:paraId="50E9104D"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076" w:type="dxa"/>
            <w:gridSpan w:val="2"/>
          </w:tcPr>
          <w:p w14:paraId="1823352A" w14:textId="77777777" w:rsidR="005B5E52" w:rsidRPr="005B5E52" w:rsidRDefault="005B5E52" w:rsidP="005B5E52">
            <w:pPr>
              <w:spacing w:after="0" w:line="240" w:lineRule="auto"/>
              <w:jc w:val="center"/>
              <w:rPr>
                <w:rFonts w:ascii="Times New Roman" w:eastAsia="Times New Roman" w:hAnsi="Times New Roman"/>
                <w:lang w:eastAsia="ru-RU"/>
              </w:rPr>
            </w:pPr>
            <w:r w:rsidRPr="005B5E52">
              <w:rPr>
                <w:rFonts w:ascii="Times New Roman" w:eastAsia="Times New Roman" w:hAnsi="Times New Roman"/>
                <w:lang w:eastAsia="ru-RU"/>
              </w:rPr>
              <w:t>807,99</w:t>
            </w:r>
          </w:p>
        </w:tc>
        <w:tc>
          <w:tcPr>
            <w:tcW w:w="1060" w:type="dxa"/>
          </w:tcPr>
          <w:p w14:paraId="19BB41E9" w14:textId="77777777" w:rsidR="005B5E52" w:rsidRPr="005B5E52" w:rsidRDefault="005B5E52" w:rsidP="005B5E52">
            <w:pPr>
              <w:spacing w:after="0" w:line="240" w:lineRule="auto"/>
              <w:jc w:val="center"/>
              <w:rPr>
                <w:rFonts w:ascii="Times New Roman" w:eastAsia="Times New Roman" w:hAnsi="Times New Roman"/>
                <w:lang w:eastAsia="ru-RU"/>
              </w:rPr>
            </w:pPr>
            <w:r w:rsidRPr="005B5E52">
              <w:rPr>
                <w:rFonts w:ascii="Times New Roman" w:eastAsia="Times New Roman" w:hAnsi="Times New Roman"/>
                <w:lang w:eastAsia="ru-RU"/>
              </w:rPr>
              <w:t>807,99</w:t>
            </w:r>
          </w:p>
        </w:tc>
      </w:tr>
      <w:tr w:rsidR="005B5E52" w:rsidRPr="005B5E52" w14:paraId="73E47A35" w14:textId="77777777" w:rsidTr="001320AF">
        <w:tc>
          <w:tcPr>
            <w:tcW w:w="659" w:type="dxa"/>
            <w:vMerge w:val="restart"/>
            <w:shd w:val="clear" w:color="auto" w:fill="auto"/>
          </w:tcPr>
          <w:p w14:paraId="7F25624F"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1.2</w:t>
            </w:r>
          </w:p>
        </w:tc>
        <w:tc>
          <w:tcPr>
            <w:tcW w:w="5012" w:type="dxa"/>
            <w:tcBorders>
              <w:bottom w:val="single" w:sz="4" w:space="0" w:color="auto"/>
            </w:tcBorders>
          </w:tcPr>
          <w:p w14:paraId="58397027"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среднегодовой объем тепловых сетей, м</w:t>
            </w:r>
            <w:r w:rsidRPr="005B5E52">
              <w:rPr>
                <w:rFonts w:ascii="Times New Roman" w:eastAsia="Times New Roman" w:hAnsi="Times New Roman"/>
                <w:sz w:val="24"/>
                <w:szCs w:val="20"/>
                <w:vertAlign w:val="superscript"/>
                <w:lang w:eastAsia="ru-RU"/>
              </w:rPr>
              <w:t>3</w:t>
            </w:r>
            <w:r w:rsidRPr="005B5E52">
              <w:rPr>
                <w:rFonts w:ascii="Times New Roman" w:eastAsia="Times New Roman" w:hAnsi="Times New Roman"/>
                <w:sz w:val="24"/>
                <w:szCs w:val="20"/>
                <w:lang w:eastAsia="ru-RU"/>
              </w:rPr>
              <w:t>:</w:t>
            </w:r>
          </w:p>
        </w:tc>
        <w:tc>
          <w:tcPr>
            <w:tcW w:w="4409" w:type="dxa"/>
            <w:gridSpan w:val="7"/>
          </w:tcPr>
          <w:p w14:paraId="2E9060F6"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4D8DC96B" w14:textId="77777777" w:rsidTr="001320AF">
        <w:tc>
          <w:tcPr>
            <w:tcW w:w="659" w:type="dxa"/>
            <w:vMerge/>
            <w:shd w:val="clear" w:color="auto" w:fill="auto"/>
          </w:tcPr>
          <w:p w14:paraId="1F312FFA" w14:textId="77777777" w:rsidR="005B5E52" w:rsidRPr="005B5E52" w:rsidRDefault="005B5E52" w:rsidP="0043077F">
            <w:pPr>
              <w:numPr>
                <w:ilvl w:val="0"/>
                <w:numId w:val="12"/>
              </w:numPr>
              <w:spacing w:after="0" w:line="240" w:lineRule="auto"/>
              <w:rPr>
                <w:rFonts w:ascii="Times New Roman" w:eastAsia="Times New Roman" w:hAnsi="Times New Roman"/>
                <w:i/>
                <w:sz w:val="24"/>
                <w:szCs w:val="20"/>
                <w:lang w:eastAsia="ru-RU"/>
              </w:rPr>
            </w:pPr>
          </w:p>
        </w:tc>
        <w:tc>
          <w:tcPr>
            <w:tcW w:w="5012" w:type="dxa"/>
            <w:tcBorders>
              <w:top w:val="single" w:sz="4" w:space="0" w:color="auto"/>
            </w:tcBorders>
          </w:tcPr>
          <w:p w14:paraId="3D0A52E0" w14:textId="77777777" w:rsidR="005B5E52" w:rsidRPr="005B5E52" w:rsidRDefault="005B5E52" w:rsidP="0043077F">
            <w:pPr>
              <w:numPr>
                <w:ilvl w:val="0"/>
                <w:numId w:val="12"/>
              </w:num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i/>
                <w:sz w:val="24"/>
                <w:szCs w:val="20"/>
                <w:lang w:eastAsia="ru-RU"/>
              </w:rPr>
              <w:t>пар</w:t>
            </w:r>
          </w:p>
        </w:tc>
        <w:tc>
          <w:tcPr>
            <w:tcW w:w="1109" w:type="dxa"/>
          </w:tcPr>
          <w:p w14:paraId="501A3909"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95" w:type="dxa"/>
            <w:gridSpan w:val="2"/>
          </w:tcPr>
          <w:p w14:paraId="190AEA0F"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2" w:type="dxa"/>
            <w:gridSpan w:val="2"/>
          </w:tcPr>
          <w:p w14:paraId="52C2087B"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3" w:type="dxa"/>
            <w:gridSpan w:val="2"/>
          </w:tcPr>
          <w:p w14:paraId="78CC3803"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42727CBC" w14:textId="77777777" w:rsidTr="001320AF">
        <w:tc>
          <w:tcPr>
            <w:tcW w:w="659" w:type="dxa"/>
            <w:vMerge/>
            <w:shd w:val="clear" w:color="auto" w:fill="auto"/>
          </w:tcPr>
          <w:p w14:paraId="5374F14D" w14:textId="77777777" w:rsidR="005B5E52" w:rsidRPr="005B5E52" w:rsidRDefault="005B5E52" w:rsidP="0043077F">
            <w:pPr>
              <w:numPr>
                <w:ilvl w:val="0"/>
                <w:numId w:val="12"/>
              </w:numPr>
              <w:spacing w:after="0" w:line="240" w:lineRule="auto"/>
              <w:rPr>
                <w:rFonts w:ascii="Times New Roman" w:eastAsia="Times New Roman" w:hAnsi="Times New Roman"/>
                <w:i/>
                <w:sz w:val="24"/>
                <w:szCs w:val="20"/>
                <w:lang w:eastAsia="ru-RU"/>
              </w:rPr>
            </w:pPr>
          </w:p>
        </w:tc>
        <w:tc>
          <w:tcPr>
            <w:tcW w:w="5012" w:type="dxa"/>
            <w:tcBorders>
              <w:top w:val="nil"/>
            </w:tcBorders>
          </w:tcPr>
          <w:p w14:paraId="4859F23C" w14:textId="77777777" w:rsidR="005B5E52" w:rsidRPr="005B5E52" w:rsidRDefault="005B5E52" w:rsidP="0043077F">
            <w:pPr>
              <w:numPr>
                <w:ilvl w:val="0"/>
                <w:numId w:val="12"/>
              </w:numPr>
              <w:spacing w:after="0" w:line="240" w:lineRule="auto"/>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конденсат</w:t>
            </w:r>
          </w:p>
        </w:tc>
        <w:tc>
          <w:tcPr>
            <w:tcW w:w="1109" w:type="dxa"/>
          </w:tcPr>
          <w:p w14:paraId="3DAECAC7"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95" w:type="dxa"/>
            <w:gridSpan w:val="2"/>
          </w:tcPr>
          <w:p w14:paraId="75A60C1B"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2" w:type="dxa"/>
            <w:gridSpan w:val="2"/>
          </w:tcPr>
          <w:p w14:paraId="7E2B6383"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3" w:type="dxa"/>
            <w:gridSpan w:val="2"/>
          </w:tcPr>
          <w:p w14:paraId="61959498"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305B8C57" w14:textId="77777777" w:rsidTr="001320AF">
        <w:tc>
          <w:tcPr>
            <w:tcW w:w="659" w:type="dxa"/>
            <w:vMerge/>
            <w:shd w:val="clear" w:color="auto" w:fill="auto"/>
          </w:tcPr>
          <w:p w14:paraId="3D281941" w14:textId="77777777" w:rsidR="005B5E52" w:rsidRPr="005B5E52" w:rsidRDefault="005B5E52" w:rsidP="0043077F">
            <w:pPr>
              <w:numPr>
                <w:ilvl w:val="0"/>
                <w:numId w:val="12"/>
              </w:numPr>
              <w:spacing w:after="0" w:line="240" w:lineRule="auto"/>
              <w:rPr>
                <w:rFonts w:ascii="Times New Roman" w:eastAsia="Times New Roman" w:hAnsi="Times New Roman"/>
                <w:i/>
                <w:sz w:val="24"/>
                <w:szCs w:val="20"/>
                <w:lang w:eastAsia="ru-RU"/>
              </w:rPr>
            </w:pPr>
          </w:p>
        </w:tc>
        <w:tc>
          <w:tcPr>
            <w:tcW w:w="5012" w:type="dxa"/>
            <w:tcBorders>
              <w:bottom w:val="single" w:sz="4" w:space="0" w:color="auto"/>
            </w:tcBorders>
          </w:tcPr>
          <w:p w14:paraId="465DAE1A" w14:textId="77777777" w:rsidR="005B5E52" w:rsidRPr="005B5E52" w:rsidRDefault="005B5E52" w:rsidP="0043077F">
            <w:pPr>
              <w:numPr>
                <w:ilvl w:val="0"/>
                <w:numId w:val="12"/>
              </w:numPr>
              <w:spacing w:after="0" w:line="240" w:lineRule="auto"/>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вода</w:t>
            </w:r>
          </w:p>
        </w:tc>
        <w:tc>
          <w:tcPr>
            <w:tcW w:w="1109" w:type="dxa"/>
          </w:tcPr>
          <w:p w14:paraId="12ECECF8"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095" w:type="dxa"/>
            <w:gridSpan w:val="2"/>
          </w:tcPr>
          <w:p w14:paraId="264BB18C"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102" w:type="dxa"/>
            <w:gridSpan w:val="2"/>
          </w:tcPr>
          <w:p w14:paraId="40E71E54"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lang w:eastAsia="ru-RU"/>
              </w:rPr>
              <w:t>50,52</w:t>
            </w:r>
          </w:p>
        </w:tc>
        <w:tc>
          <w:tcPr>
            <w:tcW w:w="1103" w:type="dxa"/>
            <w:gridSpan w:val="2"/>
          </w:tcPr>
          <w:p w14:paraId="7D834784" w14:textId="77777777" w:rsidR="005B5E52" w:rsidRPr="005B5E52" w:rsidRDefault="005B5E52" w:rsidP="005B5E52">
            <w:pPr>
              <w:spacing w:after="0" w:line="240" w:lineRule="auto"/>
              <w:jc w:val="center"/>
              <w:rPr>
                <w:rFonts w:ascii="Times New Roman" w:eastAsia="Times New Roman" w:hAnsi="Times New Roman"/>
                <w:lang w:eastAsia="ru-RU"/>
              </w:rPr>
            </w:pPr>
            <w:r w:rsidRPr="005B5E52">
              <w:rPr>
                <w:rFonts w:ascii="Times New Roman" w:eastAsia="Times New Roman" w:hAnsi="Times New Roman"/>
                <w:lang w:eastAsia="ru-RU"/>
              </w:rPr>
              <w:t>50,52</w:t>
            </w:r>
          </w:p>
        </w:tc>
      </w:tr>
      <w:tr w:rsidR="005B5E52" w:rsidRPr="005B5E52" w14:paraId="2760FAC3" w14:textId="77777777" w:rsidTr="001320AF">
        <w:tc>
          <w:tcPr>
            <w:tcW w:w="659" w:type="dxa"/>
            <w:vMerge w:val="restart"/>
            <w:shd w:val="clear" w:color="auto" w:fill="auto"/>
          </w:tcPr>
          <w:p w14:paraId="4323A2F9"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1.3</w:t>
            </w:r>
          </w:p>
          <w:p w14:paraId="492FFB3B" w14:textId="77777777" w:rsidR="005B5E52" w:rsidRPr="005B5E52" w:rsidRDefault="005B5E52" w:rsidP="005B5E52">
            <w:pPr>
              <w:spacing w:after="0" w:line="240" w:lineRule="auto"/>
              <w:rPr>
                <w:rFonts w:ascii="Times New Roman" w:eastAsia="Times New Roman" w:hAnsi="Times New Roman"/>
                <w:sz w:val="24"/>
                <w:szCs w:val="20"/>
                <w:lang w:eastAsia="ru-RU"/>
              </w:rPr>
            </w:pPr>
          </w:p>
          <w:p w14:paraId="50C5D8EE" w14:textId="77777777" w:rsidR="005B5E52" w:rsidRPr="005B5E52" w:rsidRDefault="005B5E52" w:rsidP="005B5E52">
            <w:pPr>
              <w:spacing w:after="0" w:line="240" w:lineRule="auto"/>
              <w:rPr>
                <w:rFonts w:ascii="Times New Roman" w:eastAsia="Times New Roman" w:hAnsi="Times New Roman"/>
                <w:sz w:val="24"/>
                <w:szCs w:val="20"/>
                <w:lang w:eastAsia="ru-RU"/>
              </w:rPr>
            </w:pPr>
          </w:p>
          <w:p w14:paraId="511FFBC6"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5012" w:type="dxa"/>
            <w:tcBorders>
              <w:bottom w:val="single" w:sz="4" w:space="0" w:color="auto"/>
            </w:tcBorders>
          </w:tcPr>
          <w:p w14:paraId="530AC88D"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отношение потерь и затрат теплоносителя к среднегодовому объему тепловых сетей, %:</w:t>
            </w:r>
          </w:p>
        </w:tc>
        <w:tc>
          <w:tcPr>
            <w:tcW w:w="1109" w:type="dxa"/>
            <w:vMerge w:val="restart"/>
          </w:tcPr>
          <w:p w14:paraId="5FBC9918"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95" w:type="dxa"/>
            <w:gridSpan w:val="2"/>
            <w:vMerge w:val="restart"/>
          </w:tcPr>
          <w:p w14:paraId="614A1FAF"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2" w:type="dxa"/>
            <w:gridSpan w:val="2"/>
            <w:vMerge w:val="restart"/>
          </w:tcPr>
          <w:p w14:paraId="73AE60FA"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3" w:type="dxa"/>
            <w:gridSpan w:val="2"/>
            <w:vMerge w:val="restart"/>
          </w:tcPr>
          <w:p w14:paraId="03CB3FF3"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58BAC277" w14:textId="77777777" w:rsidTr="001320AF">
        <w:tc>
          <w:tcPr>
            <w:tcW w:w="659" w:type="dxa"/>
            <w:vMerge/>
            <w:shd w:val="clear" w:color="auto" w:fill="auto"/>
          </w:tcPr>
          <w:p w14:paraId="4E80C821" w14:textId="77777777" w:rsidR="005B5E52" w:rsidRPr="005B5E52" w:rsidRDefault="005B5E52" w:rsidP="0043077F">
            <w:pPr>
              <w:numPr>
                <w:ilvl w:val="0"/>
                <w:numId w:val="13"/>
              </w:numPr>
              <w:spacing w:after="0" w:line="240" w:lineRule="auto"/>
              <w:rPr>
                <w:rFonts w:ascii="Times New Roman" w:eastAsia="Times New Roman" w:hAnsi="Times New Roman"/>
                <w:i/>
                <w:sz w:val="24"/>
                <w:szCs w:val="20"/>
                <w:lang w:eastAsia="ru-RU"/>
              </w:rPr>
            </w:pPr>
          </w:p>
        </w:tc>
        <w:tc>
          <w:tcPr>
            <w:tcW w:w="5012" w:type="dxa"/>
            <w:tcBorders>
              <w:top w:val="single" w:sz="4" w:space="0" w:color="auto"/>
            </w:tcBorders>
          </w:tcPr>
          <w:p w14:paraId="3D8A8A28" w14:textId="77777777" w:rsidR="005B5E52" w:rsidRPr="005B5E52" w:rsidRDefault="005B5E52" w:rsidP="0043077F">
            <w:pPr>
              <w:numPr>
                <w:ilvl w:val="0"/>
                <w:numId w:val="13"/>
              </w:num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i/>
                <w:sz w:val="24"/>
                <w:szCs w:val="20"/>
                <w:lang w:eastAsia="ru-RU"/>
              </w:rPr>
              <w:t xml:space="preserve">пар </w:t>
            </w:r>
          </w:p>
        </w:tc>
        <w:tc>
          <w:tcPr>
            <w:tcW w:w="1109" w:type="dxa"/>
            <w:vMerge/>
          </w:tcPr>
          <w:p w14:paraId="06E2F727"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95" w:type="dxa"/>
            <w:gridSpan w:val="2"/>
            <w:vMerge/>
          </w:tcPr>
          <w:p w14:paraId="4C3045BF"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2" w:type="dxa"/>
            <w:gridSpan w:val="2"/>
            <w:vMerge/>
          </w:tcPr>
          <w:p w14:paraId="72F07B2A"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3" w:type="dxa"/>
            <w:gridSpan w:val="2"/>
            <w:vMerge/>
          </w:tcPr>
          <w:p w14:paraId="0EB1DEBD"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491E645D" w14:textId="77777777" w:rsidTr="001320AF">
        <w:tc>
          <w:tcPr>
            <w:tcW w:w="659" w:type="dxa"/>
            <w:vMerge/>
            <w:shd w:val="clear" w:color="auto" w:fill="auto"/>
          </w:tcPr>
          <w:p w14:paraId="0FC325DA" w14:textId="77777777" w:rsidR="005B5E52" w:rsidRPr="005B5E52" w:rsidRDefault="005B5E52" w:rsidP="0043077F">
            <w:pPr>
              <w:numPr>
                <w:ilvl w:val="0"/>
                <w:numId w:val="13"/>
              </w:numPr>
              <w:spacing w:after="0" w:line="240" w:lineRule="auto"/>
              <w:rPr>
                <w:rFonts w:ascii="Times New Roman" w:eastAsia="Times New Roman" w:hAnsi="Times New Roman"/>
                <w:i/>
                <w:sz w:val="24"/>
                <w:szCs w:val="20"/>
                <w:lang w:eastAsia="ru-RU"/>
              </w:rPr>
            </w:pPr>
          </w:p>
        </w:tc>
        <w:tc>
          <w:tcPr>
            <w:tcW w:w="5012" w:type="dxa"/>
            <w:tcBorders>
              <w:top w:val="nil"/>
            </w:tcBorders>
          </w:tcPr>
          <w:p w14:paraId="4C8FCEC5" w14:textId="77777777" w:rsidR="005B5E52" w:rsidRPr="005B5E52" w:rsidRDefault="005B5E52" w:rsidP="0043077F">
            <w:pPr>
              <w:numPr>
                <w:ilvl w:val="0"/>
                <w:numId w:val="13"/>
              </w:numPr>
              <w:spacing w:after="0" w:line="240" w:lineRule="auto"/>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конденсат</w:t>
            </w:r>
          </w:p>
        </w:tc>
        <w:tc>
          <w:tcPr>
            <w:tcW w:w="1109" w:type="dxa"/>
          </w:tcPr>
          <w:p w14:paraId="43FC4CB5"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95" w:type="dxa"/>
            <w:gridSpan w:val="2"/>
          </w:tcPr>
          <w:p w14:paraId="4117A03C"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2" w:type="dxa"/>
            <w:gridSpan w:val="2"/>
          </w:tcPr>
          <w:p w14:paraId="426AE787"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3" w:type="dxa"/>
            <w:gridSpan w:val="2"/>
          </w:tcPr>
          <w:p w14:paraId="1A40F5B2"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2B0A4D0E" w14:textId="77777777" w:rsidTr="001320AF">
        <w:tc>
          <w:tcPr>
            <w:tcW w:w="659" w:type="dxa"/>
            <w:vMerge/>
            <w:shd w:val="clear" w:color="auto" w:fill="auto"/>
          </w:tcPr>
          <w:p w14:paraId="2DFD0E31" w14:textId="77777777" w:rsidR="005B5E52" w:rsidRPr="005B5E52" w:rsidRDefault="005B5E52" w:rsidP="0043077F">
            <w:pPr>
              <w:numPr>
                <w:ilvl w:val="0"/>
                <w:numId w:val="13"/>
              </w:numPr>
              <w:spacing w:after="0" w:line="240" w:lineRule="auto"/>
              <w:rPr>
                <w:rFonts w:ascii="Times New Roman" w:eastAsia="Times New Roman" w:hAnsi="Times New Roman"/>
                <w:i/>
                <w:sz w:val="24"/>
                <w:szCs w:val="20"/>
                <w:lang w:eastAsia="ru-RU"/>
              </w:rPr>
            </w:pPr>
          </w:p>
        </w:tc>
        <w:tc>
          <w:tcPr>
            <w:tcW w:w="5012" w:type="dxa"/>
          </w:tcPr>
          <w:p w14:paraId="60162F70" w14:textId="77777777" w:rsidR="005B5E52" w:rsidRPr="005B5E52" w:rsidRDefault="005B5E52" w:rsidP="0043077F">
            <w:pPr>
              <w:numPr>
                <w:ilvl w:val="0"/>
                <w:numId w:val="13"/>
              </w:numPr>
              <w:spacing w:after="0" w:line="240" w:lineRule="auto"/>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вода</w:t>
            </w:r>
          </w:p>
        </w:tc>
        <w:tc>
          <w:tcPr>
            <w:tcW w:w="1109" w:type="dxa"/>
          </w:tcPr>
          <w:p w14:paraId="4E26BA06"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095" w:type="dxa"/>
            <w:gridSpan w:val="2"/>
          </w:tcPr>
          <w:p w14:paraId="3EBB45F5"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102" w:type="dxa"/>
            <w:gridSpan w:val="2"/>
          </w:tcPr>
          <w:p w14:paraId="31779050"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lang w:eastAsia="ru-RU"/>
              </w:rPr>
              <w:t>1599,48</w:t>
            </w:r>
          </w:p>
        </w:tc>
        <w:tc>
          <w:tcPr>
            <w:tcW w:w="1103" w:type="dxa"/>
            <w:gridSpan w:val="2"/>
          </w:tcPr>
          <w:p w14:paraId="52E80B67" w14:textId="77777777" w:rsidR="005B5E52" w:rsidRPr="005B5E52" w:rsidRDefault="005B5E52" w:rsidP="005B5E52">
            <w:pPr>
              <w:spacing w:after="0" w:line="240" w:lineRule="auto"/>
              <w:jc w:val="center"/>
              <w:rPr>
                <w:rFonts w:ascii="Times New Roman" w:eastAsia="Times New Roman" w:hAnsi="Times New Roman"/>
                <w:lang w:eastAsia="ru-RU"/>
              </w:rPr>
            </w:pPr>
            <w:r w:rsidRPr="005B5E52">
              <w:rPr>
                <w:rFonts w:ascii="Times New Roman" w:eastAsia="Times New Roman" w:hAnsi="Times New Roman"/>
                <w:lang w:eastAsia="ru-RU"/>
              </w:rPr>
              <w:t>1599,48</w:t>
            </w:r>
          </w:p>
        </w:tc>
      </w:tr>
      <w:tr w:rsidR="005B5E52" w:rsidRPr="005B5E52" w14:paraId="04FFB3E7" w14:textId="77777777" w:rsidTr="001320AF">
        <w:tc>
          <w:tcPr>
            <w:tcW w:w="659" w:type="dxa"/>
            <w:vMerge w:val="restart"/>
            <w:shd w:val="clear" w:color="auto" w:fill="auto"/>
          </w:tcPr>
          <w:p w14:paraId="453AD55F" w14:textId="77777777" w:rsidR="005B5E52" w:rsidRPr="005B5E52" w:rsidRDefault="005B5E52" w:rsidP="005B5E52">
            <w:pPr>
              <w:spacing w:after="0" w:line="240" w:lineRule="auto"/>
              <w:ind w:right="-289" w:firstLine="12"/>
              <w:rPr>
                <w:rFonts w:ascii="Times New Roman" w:eastAsia="Times New Roman" w:hAnsi="Times New Roman"/>
                <w:i/>
                <w:sz w:val="24"/>
                <w:szCs w:val="20"/>
                <w:lang w:eastAsia="ru-RU"/>
              </w:rPr>
            </w:pPr>
            <w:r w:rsidRPr="005B5E52">
              <w:rPr>
                <w:rFonts w:ascii="Times New Roman" w:eastAsia="Times New Roman" w:hAnsi="Times New Roman"/>
                <w:sz w:val="24"/>
                <w:szCs w:val="20"/>
                <w:lang w:eastAsia="ru-RU"/>
              </w:rPr>
              <w:t>1.4</w:t>
            </w:r>
          </w:p>
        </w:tc>
        <w:tc>
          <w:tcPr>
            <w:tcW w:w="5012" w:type="dxa"/>
          </w:tcPr>
          <w:p w14:paraId="7D187BB1"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отношение потерь и затрат теплоносителя к среднегодовому объему тепловых сетей, %/час (п.1.3:8400):</w:t>
            </w:r>
          </w:p>
        </w:tc>
        <w:tc>
          <w:tcPr>
            <w:tcW w:w="1109" w:type="dxa"/>
          </w:tcPr>
          <w:p w14:paraId="2F4E41DE"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95" w:type="dxa"/>
            <w:gridSpan w:val="2"/>
          </w:tcPr>
          <w:p w14:paraId="6841B232"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2" w:type="dxa"/>
            <w:gridSpan w:val="2"/>
          </w:tcPr>
          <w:p w14:paraId="3B5E0C1E"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3" w:type="dxa"/>
            <w:gridSpan w:val="2"/>
          </w:tcPr>
          <w:p w14:paraId="2203C094"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34E9BB7F" w14:textId="77777777" w:rsidTr="001320AF">
        <w:tc>
          <w:tcPr>
            <w:tcW w:w="659" w:type="dxa"/>
            <w:vMerge/>
            <w:shd w:val="clear" w:color="auto" w:fill="auto"/>
          </w:tcPr>
          <w:p w14:paraId="60A558FE" w14:textId="77777777" w:rsidR="005B5E52" w:rsidRPr="005B5E52" w:rsidRDefault="005B5E52" w:rsidP="005B5E52">
            <w:pPr>
              <w:spacing w:after="0" w:line="240" w:lineRule="auto"/>
              <w:ind w:right="-289" w:firstLine="12"/>
              <w:rPr>
                <w:rFonts w:ascii="Times New Roman" w:eastAsia="Times New Roman" w:hAnsi="Times New Roman"/>
                <w:sz w:val="24"/>
                <w:szCs w:val="20"/>
                <w:lang w:eastAsia="ru-RU"/>
              </w:rPr>
            </w:pPr>
          </w:p>
        </w:tc>
        <w:tc>
          <w:tcPr>
            <w:tcW w:w="5012" w:type="dxa"/>
          </w:tcPr>
          <w:p w14:paraId="4253EB54" w14:textId="77777777" w:rsidR="005B5E52" w:rsidRPr="005B5E52" w:rsidRDefault="005B5E52" w:rsidP="0043077F">
            <w:pPr>
              <w:numPr>
                <w:ilvl w:val="0"/>
                <w:numId w:val="17"/>
              </w:numPr>
              <w:tabs>
                <w:tab w:val="left" w:pos="1153"/>
              </w:tabs>
              <w:spacing w:after="0" w:line="240" w:lineRule="auto"/>
              <w:ind w:left="433" w:firstLine="360"/>
              <w:rPr>
                <w:rFonts w:ascii="Times New Roman" w:eastAsia="Times New Roman" w:hAnsi="Times New Roman"/>
                <w:sz w:val="24"/>
                <w:szCs w:val="20"/>
                <w:lang w:eastAsia="ru-RU"/>
              </w:rPr>
            </w:pPr>
            <w:r w:rsidRPr="005B5E52">
              <w:rPr>
                <w:rFonts w:ascii="Times New Roman" w:eastAsia="Times New Roman" w:hAnsi="Times New Roman"/>
                <w:i/>
                <w:sz w:val="24"/>
                <w:szCs w:val="20"/>
                <w:lang w:eastAsia="ru-RU"/>
              </w:rPr>
              <w:t>пар</w:t>
            </w:r>
          </w:p>
        </w:tc>
        <w:tc>
          <w:tcPr>
            <w:tcW w:w="1109" w:type="dxa"/>
          </w:tcPr>
          <w:p w14:paraId="2877D44D"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95" w:type="dxa"/>
            <w:gridSpan w:val="2"/>
          </w:tcPr>
          <w:p w14:paraId="18185F33"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2" w:type="dxa"/>
            <w:gridSpan w:val="2"/>
          </w:tcPr>
          <w:p w14:paraId="7A08D71B"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3" w:type="dxa"/>
            <w:gridSpan w:val="2"/>
          </w:tcPr>
          <w:p w14:paraId="40310DC3"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36BEAD4A" w14:textId="77777777" w:rsidTr="001320AF">
        <w:tc>
          <w:tcPr>
            <w:tcW w:w="659" w:type="dxa"/>
            <w:vMerge/>
            <w:shd w:val="clear" w:color="auto" w:fill="auto"/>
          </w:tcPr>
          <w:p w14:paraId="05CABFD2" w14:textId="77777777" w:rsidR="005B5E52" w:rsidRPr="005B5E52" w:rsidRDefault="005B5E52" w:rsidP="005B5E52">
            <w:pPr>
              <w:spacing w:after="0" w:line="240" w:lineRule="auto"/>
              <w:ind w:right="-289" w:firstLine="12"/>
              <w:rPr>
                <w:rFonts w:ascii="Times New Roman" w:eastAsia="Times New Roman" w:hAnsi="Times New Roman"/>
                <w:sz w:val="24"/>
                <w:szCs w:val="20"/>
                <w:lang w:eastAsia="ru-RU"/>
              </w:rPr>
            </w:pPr>
          </w:p>
        </w:tc>
        <w:tc>
          <w:tcPr>
            <w:tcW w:w="5012" w:type="dxa"/>
          </w:tcPr>
          <w:p w14:paraId="4E2D961B" w14:textId="77777777" w:rsidR="005B5E52" w:rsidRPr="005B5E52" w:rsidRDefault="005B5E52" w:rsidP="0043077F">
            <w:pPr>
              <w:numPr>
                <w:ilvl w:val="0"/>
                <w:numId w:val="13"/>
              </w:numPr>
              <w:spacing w:after="0" w:line="240" w:lineRule="auto"/>
              <w:ind w:left="433" w:firstLine="360"/>
              <w:rPr>
                <w:rFonts w:ascii="Times New Roman" w:eastAsia="Times New Roman" w:hAnsi="Times New Roman"/>
                <w:sz w:val="24"/>
                <w:szCs w:val="20"/>
                <w:lang w:eastAsia="ru-RU"/>
              </w:rPr>
            </w:pPr>
            <w:r w:rsidRPr="005B5E52">
              <w:rPr>
                <w:rFonts w:ascii="Times New Roman" w:eastAsia="Times New Roman" w:hAnsi="Times New Roman"/>
                <w:i/>
                <w:sz w:val="24"/>
                <w:szCs w:val="20"/>
                <w:lang w:eastAsia="ru-RU"/>
              </w:rPr>
              <w:t>конденсат</w:t>
            </w:r>
          </w:p>
        </w:tc>
        <w:tc>
          <w:tcPr>
            <w:tcW w:w="1109" w:type="dxa"/>
          </w:tcPr>
          <w:p w14:paraId="45E47A33"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95" w:type="dxa"/>
            <w:gridSpan w:val="2"/>
          </w:tcPr>
          <w:p w14:paraId="6930E20C"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2" w:type="dxa"/>
            <w:gridSpan w:val="2"/>
          </w:tcPr>
          <w:p w14:paraId="135CD94D"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3" w:type="dxa"/>
            <w:gridSpan w:val="2"/>
          </w:tcPr>
          <w:p w14:paraId="6C092ADF"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649AE8B6" w14:textId="77777777" w:rsidTr="001320AF">
        <w:tc>
          <w:tcPr>
            <w:tcW w:w="659" w:type="dxa"/>
            <w:vMerge/>
            <w:shd w:val="clear" w:color="auto" w:fill="auto"/>
          </w:tcPr>
          <w:p w14:paraId="4C0AC886" w14:textId="77777777" w:rsidR="005B5E52" w:rsidRPr="005B5E52" w:rsidRDefault="005B5E52" w:rsidP="005B5E52">
            <w:pPr>
              <w:spacing w:after="0" w:line="240" w:lineRule="auto"/>
              <w:ind w:right="-289" w:firstLine="12"/>
              <w:rPr>
                <w:rFonts w:ascii="Times New Roman" w:eastAsia="Times New Roman" w:hAnsi="Times New Roman"/>
                <w:sz w:val="24"/>
                <w:szCs w:val="20"/>
                <w:lang w:eastAsia="ru-RU"/>
              </w:rPr>
            </w:pPr>
          </w:p>
        </w:tc>
        <w:tc>
          <w:tcPr>
            <w:tcW w:w="5012" w:type="dxa"/>
          </w:tcPr>
          <w:p w14:paraId="54BB91F2" w14:textId="77777777" w:rsidR="005B5E52" w:rsidRPr="005B5E52" w:rsidRDefault="005B5E52" w:rsidP="0043077F">
            <w:pPr>
              <w:numPr>
                <w:ilvl w:val="0"/>
                <w:numId w:val="13"/>
              </w:numPr>
              <w:spacing w:after="0" w:line="240" w:lineRule="auto"/>
              <w:ind w:left="433" w:firstLine="360"/>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вода</w:t>
            </w:r>
          </w:p>
        </w:tc>
        <w:tc>
          <w:tcPr>
            <w:tcW w:w="1109" w:type="dxa"/>
          </w:tcPr>
          <w:p w14:paraId="3ADAE5E1"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095" w:type="dxa"/>
            <w:gridSpan w:val="2"/>
          </w:tcPr>
          <w:p w14:paraId="7AB1B0F7"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102" w:type="dxa"/>
            <w:gridSpan w:val="2"/>
          </w:tcPr>
          <w:p w14:paraId="0DDEF7D5"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lang w:eastAsia="ru-RU"/>
              </w:rPr>
              <w:t>0,1937</w:t>
            </w:r>
          </w:p>
        </w:tc>
        <w:tc>
          <w:tcPr>
            <w:tcW w:w="1103" w:type="dxa"/>
            <w:gridSpan w:val="2"/>
          </w:tcPr>
          <w:p w14:paraId="3DD662D9" w14:textId="77777777" w:rsidR="005B5E52" w:rsidRPr="005B5E52" w:rsidRDefault="005B5E52" w:rsidP="005B5E52">
            <w:pPr>
              <w:spacing w:after="0" w:line="240" w:lineRule="auto"/>
              <w:jc w:val="center"/>
              <w:rPr>
                <w:rFonts w:ascii="Times New Roman" w:eastAsia="Times New Roman" w:hAnsi="Times New Roman"/>
                <w:lang w:eastAsia="ru-RU"/>
              </w:rPr>
            </w:pPr>
            <w:r w:rsidRPr="005B5E52">
              <w:rPr>
                <w:rFonts w:ascii="Times New Roman" w:eastAsia="Times New Roman" w:hAnsi="Times New Roman"/>
                <w:lang w:eastAsia="ru-RU"/>
              </w:rPr>
              <w:t>0,1937</w:t>
            </w:r>
          </w:p>
        </w:tc>
      </w:tr>
      <w:tr w:rsidR="005B5E52" w:rsidRPr="005B5E52" w14:paraId="26BFBBC6" w14:textId="77777777" w:rsidTr="001320AF">
        <w:tc>
          <w:tcPr>
            <w:tcW w:w="659" w:type="dxa"/>
            <w:shd w:val="clear" w:color="auto" w:fill="auto"/>
          </w:tcPr>
          <w:p w14:paraId="25DE6BB4"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2</w:t>
            </w:r>
          </w:p>
        </w:tc>
        <w:tc>
          <w:tcPr>
            <w:tcW w:w="9421" w:type="dxa"/>
            <w:gridSpan w:val="8"/>
          </w:tcPr>
          <w:p w14:paraId="60D6AD35" w14:textId="77777777" w:rsidR="005B5E52" w:rsidRPr="005B5E52" w:rsidRDefault="005B5E52" w:rsidP="005B5E52">
            <w:pPr>
              <w:spacing w:after="0" w:line="240" w:lineRule="auto"/>
              <w:jc w:val="center"/>
              <w:rPr>
                <w:rFonts w:ascii="Times New Roman" w:eastAsia="Times New Roman" w:hAnsi="Times New Roman"/>
                <w:b/>
                <w:sz w:val="24"/>
                <w:szCs w:val="20"/>
                <w:lang w:eastAsia="ru-RU"/>
              </w:rPr>
            </w:pPr>
            <w:r w:rsidRPr="005B5E52">
              <w:rPr>
                <w:rFonts w:ascii="Times New Roman" w:eastAsia="Times New Roman" w:hAnsi="Times New Roman"/>
                <w:b/>
                <w:sz w:val="24"/>
                <w:szCs w:val="20"/>
                <w:lang w:eastAsia="ru-RU"/>
              </w:rPr>
              <w:t>т е п л о в а я   э н е р г и я</w:t>
            </w:r>
          </w:p>
        </w:tc>
      </w:tr>
      <w:tr w:rsidR="005B5E52" w:rsidRPr="005B5E52" w14:paraId="36A57F27" w14:textId="77777777" w:rsidTr="001320AF">
        <w:tc>
          <w:tcPr>
            <w:tcW w:w="659" w:type="dxa"/>
            <w:vMerge w:val="restart"/>
            <w:shd w:val="clear" w:color="auto" w:fill="auto"/>
          </w:tcPr>
          <w:p w14:paraId="24935587"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2.1</w:t>
            </w:r>
          </w:p>
        </w:tc>
        <w:tc>
          <w:tcPr>
            <w:tcW w:w="5012" w:type="dxa"/>
            <w:tcBorders>
              <w:bottom w:val="nil"/>
            </w:tcBorders>
          </w:tcPr>
          <w:p w14:paraId="4344D12B"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потери тепловой энергии, тыс. Гкал:</w:t>
            </w:r>
          </w:p>
        </w:tc>
        <w:tc>
          <w:tcPr>
            <w:tcW w:w="1109" w:type="dxa"/>
          </w:tcPr>
          <w:p w14:paraId="42193025"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95" w:type="dxa"/>
            <w:gridSpan w:val="2"/>
          </w:tcPr>
          <w:p w14:paraId="5B58C6E5"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2" w:type="dxa"/>
            <w:gridSpan w:val="2"/>
          </w:tcPr>
          <w:p w14:paraId="77D315A8"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3" w:type="dxa"/>
            <w:gridSpan w:val="2"/>
          </w:tcPr>
          <w:p w14:paraId="77F2BF65"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20E7C945" w14:textId="77777777" w:rsidTr="001320AF">
        <w:tc>
          <w:tcPr>
            <w:tcW w:w="659" w:type="dxa"/>
            <w:vMerge/>
            <w:shd w:val="clear" w:color="auto" w:fill="auto"/>
          </w:tcPr>
          <w:p w14:paraId="060BBF95" w14:textId="77777777" w:rsidR="005B5E52" w:rsidRPr="005B5E52" w:rsidRDefault="005B5E52" w:rsidP="0043077F">
            <w:pPr>
              <w:numPr>
                <w:ilvl w:val="0"/>
                <w:numId w:val="14"/>
              </w:numPr>
              <w:spacing w:after="0" w:line="240" w:lineRule="auto"/>
              <w:rPr>
                <w:rFonts w:ascii="Times New Roman" w:eastAsia="Times New Roman" w:hAnsi="Times New Roman"/>
                <w:i/>
                <w:sz w:val="24"/>
                <w:szCs w:val="20"/>
                <w:lang w:eastAsia="ru-RU"/>
              </w:rPr>
            </w:pPr>
          </w:p>
        </w:tc>
        <w:tc>
          <w:tcPr>
            <w:tcW w:w="5012" w:type="dxa"/>
            <w:tcBorders>
              <w:top w:val="nil"/>
            </w:tcBorders>
          </w:tcPr>
          <w:p w14:paraId="0BC16464" w14:textId="77777777" w:rsidR="005B5E52" w:rsidRPr="005B5E52" w:rsidRDefault="005B5E52" w:rsidP="0043077F">
            <w:pPr>
              <w:numPr>
                <w:ilvl w:val="0"/>
                <w:numId w:val="14"/>
              </w:num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i/>
                <w:sz w:val="24"/>
                <w:szCs w:val="20"/>
                <w:lang w:eastAsia="ru-RU"/>
              </w:rPr>
              <w:t>пар</w:t>
            </w:r>
          </w:p>
        </w:tc>
        <w:tc>
          <w:tcPr>
            <w:tcW w:w="1109" w:type="dxa"/>
          </w:tcPr>
          <w:p w14:paraId="1534F8B8"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95" w:type="dxa"/>
            <w:gridSpan w:val="2"/>
          </w:tcPr>
          <w:p w14:paraId="2C365AA6"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2" w:type="dxa"/>
            <w:gridSpan w:val="2"/>
          </w:tcPr>
          <w:p w14:paraId="3C4067CC"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3" w:type="dxa"/>
            <w:gridSpan w:val="2"/>
          </w:tcPr>
          <w:p w14:paraId="0DDAE09E"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3EF49E8A" w14:textId="77777777" w:rsidTr="001320AF">
        <w:tc>
          <w:tcPr>
            <w:tcW w:w="659" w:type="dxa"/>
            <w:vMerge/>
            <w:shd w:val="clear" w:color="auto" w:fill="auto"/>
          </w:tcPr>
          <w:p w14:paraId="7721148F" w14:textId="77777777" w:rsidR="005B5E52" w:rsidRPr="005B5E52" w:rsidRDefault="005B5E52" w:rsidP="0043077F">
            <w:pPr>
              <w:numPr>
                <w:ilvl w:val="0"/>
                <w:numId w:val="14"/>
              </w:numPr>
              <w:spacing w:after="0" w:line="240" w:lineRule="auto"/>
              <w:rPr>
                <w:rFonts w:ascii="Times New Roman" w:eastAsia="Times New Roman" w:hAnsi="Times New Roman"/>
                <w:i/>
                <w:sz w:val="24"/>
                <w:szCs w:val="20"/>
                <w:lang w:eastAsia="ru-RU"/>
              </w:rPr>
            </w:pPr>
          </w:p>
        </w:tc>
        <w:tc>
          <w:tcPr>
            <w:tcW w:w="5012" w:type="dxa"/>
            <w:tcBorders>
              <w:top w:val="nil"/>
            </w:tcBorders>
          </w:tcPr>
          <w:p w14:paraId="4B1EB081" w14:textId="77777777" w:rsidR="005B5E52" w:rsidRPr="005B5E52" w:rsidRDefault="005B5E52" w:rsidP="0043077F">
            <w:pPr>
              <w:numPr>
                <w:ilvl w:val="0"/>
                <w:numId w:val="14"/>
              </w:numPr>
              <w:spacing w:after="0" w:line="240" w:lineRule="auto"/>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конденсат</w:t>
            </w:r>
          </w:p>
        </w:tc>
        <w:tc>
          <w:tcPr>
            <w:tcW w:w="1109" w:type="dxa"/>
          </w:tcPr>
          <w:p w14:paraId="736616C2"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95" w:type="dxa"/>
            <w:gridSpan w:val="2"/>
          </w:tcPr>
          <w:p w14:paraId="2E83FEC6"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2" w:type="dxa"/>
            <w:gridSpan w:val="2"/>
          </w:tcPr>
          <w:p w14:paraId="18D1B3CB"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103" w:type="dxa"/>
            <w:gridSpan w:val="2"/>
          </w:tcPr>
          <w:p w14:paraId="3FEB3F9F"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6B499DA0" w14:textId="77777777" w:rsidTr="001320AF">
        <w:tc>
          <w:tcPr>
            <w:tcW w:w="659" w:type="dxa"/>
            <w:vMerge/>
            <w:shd w:val="clear" w:color="auto" w:fill="auto"/>
          </w:tcPr>
          <w:p w14:paraId="4972DD90" w14:textId="77777777" w:rsidR="005B5E52" w:rsidRPr="005B5E52" w:rsidRDefault="005B5E52" w:rsidP="0043077F">
            <w:pPr>
              <w:numPr>
                <w:ilvl w:val="0"/>
                <w:numId w:val="14"/>
              </w:numPr>
              <w:spacing w:after="0" w:line="240" w:lineRule="auto"/>
              <w:rPr>
                <w:rFonts w:ascii="Times New Roman" w:eastAsia="Times New Roman" w:hAnsi="Times New Roman"/>
                <w:i/>
                <w:sz w:val="24"/>
                <w:szCs w:val="20"/>
                <w:lang w:eastAsia="ru-RU"/>
              </w:rPr>
            </w:pPr>
          </w:p>
        </w:tc>
        <w:tc>
          <w:tcPr>
            <w:tcW w:w="5012" w:type="dxa"/>
            <w:tcBorders>
              <w:bottom w:val="single" w:sz="4" w:space="0" w:color="auto"/>
            </w:tcBorders>
          </w:tcPr>
          <w:p w14:paraId="56AAB773" w14:textId="77777777" w:rsidR="005B5E52" w:rsidRPr="005B5E52" w:rsidRDefault="005B5E52" w:rsidP="0043077F">
            <w:pPr>
              <w:numPr>
                <w:ilvl w:val="0"/>
                <w:numId w:val="14"/>
              </w:num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i/>
                <w:sz w:val="24"/>
                <w:szCs w:val="20"/>
                <w:lang w:eastAsia="ru-RU"/>
              </w:rPr>
              <w:t>вода</w:t>
            </w:r>
          </w:p>
        </w:tc>
        <w:tc>
          <w:tcPr>
            <w:tcW w:w="1109" w:type="dxa"/>
          </w:tcPr>
          <w:p w14:paraId="6E4CA452"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095" w:type="dxa"/>
            <w:gridSpan w:val="2"/>
          </w:tcPr>
          <w:p w14:paraId="0D48CD10"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102" w:type="dxa"/>
            <w:gridSpan w:val="2"/>
          </w:tcPr>
          <w:p w14:paraId="3CEF8840"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lang w:eastAsia="ru-RU"/>
              </w:rPr>
              <w:t>1,53</w:t>
            </w:r>
          </w:p>
        </w:tc>
        <w:tc>
          <w:tcPr>
            <w:tcW w:w="1103" w:type="dxa"/>
            <w:gridSpan w:val="2"/>
          </w:tcPr>
          <w:p w14:paraId="4C4AC3E2" w14:textId="77777777" w:rsidR="005B5E52" w:rsidRPr="005B5E52" w:rsidRDefault="005B5E52" w:rsidP="005B5E52">
            <w:pPr>
              <w:spacing w:after="0" w:line="240" w:lineRule="auto"/>
              <w:jc w:val="center"/>
              <w:rPr>
                <w:rFonts w:ascii="Times New Roman" w:eastAsia="Times New Roman" w:hAnsi="Times New Roman"/>
                <w:lang w:eastAsia="ru-RU"/>
              </w:rPr>
            </w:pPr>
            <w:r w:rsidRPr="005B5E52">
              <w:rPr>
                <w:rFonts w:ascii="Times New Roman" w:eastAsia="Times New Roman" w:hAnsi="Times New Roman"/>
                <w:lang w:eastAsia="ru-RU"/>
              </w:rPr>
              <w:t>1,53</w:t>
            </w:r>
          </w:p>
        </w:tc>
      </w:tr>
      <w:tr w:rsidR="005B5E52" w:rsidRPr="005B5E52" w14:paraId="2E36C790" w14:textId="77777777" w:rsidTr="001320AF">
        <w:tc>
          <w:tcPr>
            <w:tcW w:w="659" w:type="dxa"/>
            <w:vMerge w:val="restart"/>
            <w:shd w:val="clear" w:color="auto" w:fill="auto"/>
          </w:tcPr>
          <w:p w14:paraId="0230EBE1"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2.2</w:t>
            </w:r>
          </w:p>
        </w:tc>
        <w:tc>
          <w:tcPr>
            <w:tcW w:w="5012" w:type="dxa"/>
            <w:tcBorders>
              <w:bottom w:val="nil"/>
            </w:tcBorders>
          </w:tcPr>
          <w:p w14:paraId="29D5C7D1" w14:textId="77777777" w:rsidR="005B5E52" w:rsidRPr="005B5E52" w:rsidRDefault="005B5E52" w:rsidP="005B5E52">
            <w:pPr>
              <w:spacing w:after="0" w:line="240" w:lineRule="auto"/>
              <w:rPr>
                <w:rFonts w:ascii="Times New Roman" w:eastAsia="Times New Roman" w:hAnsi="Times New Roman"/>
                <w:sz w:val="24"/>
                <w:szCs w:val="20"/>
                <w:vertAlign w:val="superscript"/>
                <w:lang w:eastAsia="ru-RU"/>
              </w:rPr>
            </w:pPr>
            <w:r w:rsidRPr="005B5E52">
              <w:rPr>
                <w:rFonts w:ascii="Times New Roman" w:eastAsia="Times New Roman" w:hAnsi="Times New Roman"/>
                <w:sz w:val="24"/>
                <w:szCs w:val="20"/>
                <w:lang w:eastAsia="ru-RU"/>
              </w:rPr>
              <w:t>материальная характеристика тепловых сетей в однотрубном исчислении, м</w:t>
            </w:r>
            <w:r w:rsidRPr="005B5E52">
              <w:rPr>
                <w:rFonts w:ascii="Times New Roman" w:eastAsia="Times New Roman" w:hAnsi="Times New Roman"/>
                <w:sz w:val="24"/>
                <w:szCs w:val="20"/>
                <w:vertAlign w:val="superscript"/>
                <w:lang w:eastAsia="ru-RU"/>
              </w:rPr>
              <w:t>2</w:t>
            </w:r>
          </w:p>
        </w:tc>
        <w:tc>
          <w:tcPr>
            <w:tcW w:w="4409" w:type="dxa"/>
            <w:gridSpan w:val="7"/>
          </w:tcPr>
          <w:p w14:paraId="095F75CC"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2C8289B6" w14:textId="77777777" w:rsidTr="001320AF">
        <w:tc>
          <w:tcPr>
            <w:tcW w:w="659" w:type="dxa"/>
            <w:vMerge/>
            <w:shd w:val="clear" w:color="auto" w:fill="auto"/>
          </w:tcPr>
          <w:p w14:paraId="0692987D" w14:textId="77777777" w:rsidR="005B5E52" w:rsidRPr="005B5E52" w:rsidRDefault="005B5E52" w:rsidP="0043077F">
            <w:pPr>
              <w:numPr>
                <w:ilvl w:val="0"/>
                <w:numId w:val="15"/>
              </w:numPr>
              <w:spacing w:after="0" w:line="240" w:lineRule="auto"/>
              <w:rPr>
                <w:rFonts w:ascii="Times New Roman" w:eastAsia="Times New Roman" w:hAnsi="Times New Roman"/>
                <w:b/>
                <w:i/>
                <w:sz w:val="24"/>
                <w:szCs w:val="20"/>
                <w:lang w:eastAsia="ru-RU"/>
              </w:rPr>
            </w:pPr>
          </w:p>
        </w:tc>
        <w:tc>
          <w:tcPr>
            <w:tcW w:w="5012" w:type="dxa"/>
            <w:tcBorders>
              <w:top w:val="nil"/>
            </w:tcBorders>
          </w:tcPr>
          <w:p w14:paraId="40F0973A" w14:textId="77777777" w:rsidR="005B5E52" w:rsidRPr="005B5E52" w:rsidRDefault="005B5E52" w:rsidP="0043077F">
            <w:pPr>
              <w:numPr>
                <w:ilvl w:val="0"/>
                <w:numId w:val="15"/>
              </w:num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i/>
                <w:sz w:val="24"/>
                <w:szCs w:val="20"/>
                <w:lang w:eastAsia="ru-RU"/>
              </w:rPr>
              <w:t>пар</w:t>
            </w:r>
          </w:p>
        </w:tc>
        <w:tc>
          <w:tcPr>
            <w:tcW w:w="1196" w:type="dxa"/>
            <w:gridSpan w:val="2"/>
          </w:tcPr>
          <w:p w14:paraId="68E65F2A"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7" w:type="dxa"/>
            <w:gridSpan w:val="2"/>
          </w:tcPr>
          <w:p w14:paraId="68DDB8F4"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Pr>
          <w:p w14:paraId="1D0D5BA8"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Pr>
          <w:p w14:paraId="24820EE7"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5CF53CC4" w14:textId="77777777" w:rsidTr="001320AF">
        <w:tc>
          <w:tcPr>
            <w:tcW w:w="659" w:type="dxa"/>
            <w:vMerge/>
            <w:shd w:val="clear" w:color="auto" w:fill="auto"/>
          </w:tcPr>
          <w:p w14:paraId="26E9E422" w14:textId="77777777" w:rsidR="005B5E52" w:rsidRPr="005B5E52" w:rsidRDefault="005B5E52" w:rsidP="0043077F">
            <w:pPr>
              <w:numPr>
                <w:ilvl w:val="0"/>
                <w:numId w:val="15"/>
              </w:numPr>
              <w:spacing w:after="0" w:line="240" w:lineRule="auto"/>
              <w:rPr>
                <w:rFonts w:ascii="Times New Roman" w:eastAsia="Times New Roman" w:hAnsi="Times New Roman"/>
                <w:i/>
                <w:sz w:val="24"/>
                <w:szCs w:val="20"/>
                <w:lang w:eastAsia="ru-RU"/>
              </w:rPr>
            </w:pPr>
          </w:p>
        </w:tc>
        <w:tc>
          <w:tcPr>
            <w:tcW w:w="5012" w:type="dxa"/>
            <w:tcBorders>
              <w:bottom w:val="single" w:sz="4" w:space="0" w:color="auto"/>
            </w:tcBorders>
          </w:tcPr>
          <w:p w14:paraId="75E1BE18" w14:textId="77777777" w:rsidR="005B5E52" w:rsidRPr="005B5E52" w:rsidRDefault="005B5E52" w:rsidP="0043077F">
            <w:pPr>
              <w:numPr>
                <w:ilvl w:val="0"/>
                <w:numId w:val="15"/>
              </w:numPr>
              <w:spacing w:after="0" w:line="240" w:lineRule="auto"/>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конденсат</w:t>
            </w:r>
          </w:p>
        </w:tc>
        <w:tc>
          <w:tcPr>
            <w:tcW w:w="1196" w:type="dxa"/>
            <w:gridSpan w:val="2"/>
          </w:tcPr>
          <w:p w14:paraId="7046A570"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7" w:type="dxa"/>
            <w:gridSpan w:val="2"/>
          </w:tcPr>
          <w:p w14:paraId="6145AA4E"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Pr>
          <w:p w14:paraId="48A34C79"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Pr>
          <w:p w14:paraId="3BB9AB81"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1733708E" w14:textId="77777777" w:rsidTr="001320AF">
        <w:tc>
          <w:tcPr>
            <w:tcW w:w="659" w:type="dxa"/>
            <w:vMerge/>
            <w:shd w:val="clear" w:color="auto" w:fill="auto"/>
          </w:tcPr>
          <w:p w14:paraId="4729214A" w14:textId="77777777" w:rsidR="005B5E52" w:rsidRPr="005B5E52" w:rsidRDefault="005B5E52" w:rsidP="0043077F">
            <w:pPr>
              <w:numPr>
                <w:ilvl w:val="0"/>
                <w:numId w:val="15"/>
              </w:numPr>
              <w:spacing w:after="0" w:line="240" w:lineRule="auto"/>
              <w:rPr>
                <w:rFonts w:ascii="Times New Roman" w:eastAsia="Times New Roman" w:hAnsi="Times New Roman"/>
                <w:i/>
                <w:sz w:val="24"/>
                <w:szCs w:val="20"/>
                <w:lang w:eastAsia="ru-RU"/>
              </w:rPr>
            </w:pPr>
          </w:p>
        </w:tc>
        <w:tc>
          <w:tcPr>
            <w:tcW w:w="5012" w:type="dxa"/>
            <w:tcBorders>
              <w:bottom w:val="single" w:sz="4" w:space="0" w:color="auto"/>
            </w:tcBorders>
          </w:tcPr>
          <w:p w14:paraId="0FEEF7EA" w14:textId="77777777" w:rsidR="005B5E52" w:rsidRPr="005B5E52" w:rsidRDefault="005B5E52" w:rsidP="0043077F">
            <w:pPr>
              <w:numPr>
                <w:ilvl w:val="0"/>
                <w:numId w:val="15"/>
              </w:num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i/>
                <w:sz w:val="24"/>
                <w:szCs w:val="20"/>
                <w:lang w:eastAsia="ru-RU"/>
              </w:rPr>
              <w:t>вода</w:t>
            </w:r>
          </w:p>
        </w:tc>
        <w:tc>
          <w:tcPr>
            <w:tcW w:w="1196" w:type="dxa"/>
            <w:gridSpan w:val="2"/>
          </w:tcPr>
          <w:p w14:paraId="5DA9924A"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7" w:type="dxa"/>
            <w:gridSpan w:val="2"/>
          </w:tcPr>
          <w:p w14:paraId="4D5E0942"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Pr>
          <w:p w14:paraId="2B9603CB" w14:textId="77777777" w:rsidR="005B5E52" w:rsidRPr="005B5E52" w:rsidRDefault="005B5E52" w:rsidP="005B5E52">
            <w:pPr>
              <w:spacing w:after="0" w:line="240" w:lineRule="auto"/>
              <w:jc w:val="center"/>
              <w:rPr>
                <w:rFonts w:ascii="Times New Roman" w:eastAsia="Times New Roman" w:hAnsi="Times New Roman"/>
                <w:lang w:eastAsia="ru-RU"/>
              </w:rPr>
            </w:pPr>
            <w:r w:rsidRPr="005B5E52">
              <w:rPr>
                <w:rFonts w:ascii="Times New Roman" w:eastAsia="Times New Roman" w:hAnsi="Times New Roman"/>
                <w:lang w:eastAsia="ru-RU"/>
              </w:rPr>
              <w:t>711,64</w:t>
            </w:r>
          </w:p>
        </w:tc>
        <w:tc>
          <w:tcPr>
            <w:tcW w:w="1060" w:type="dxa"/>
          </w:tcPr>
          <w:p w14:paraId="351C3BEB" w14:textId="77777777" w:rsidR="005B5E52" w:rsidRPr="005B5E52" w:rsidRDefault="005B5E52" w:rsidP="005B5E52">
            <w:pPr>
              <w:spacing w:after="0" w:line="240" w:lineRule="auto"/>
              <w:jc w:val="center"/>
              <w:rPr>
                <w:rFonts w:ascii="Times New Roman" w:eastAsia="Times New Roman" w:hAnsi="Times New Roman"/>
                <w:lang w:eastAsia="ru-RU"/>
              </w:rPr>
            </w:pPr>
            <w:r w:rsidRPr="005B5E52">
              <w:rPr>
                <w:rFonts w:ascii="Times New Roman" w:eastAsia="Times New Roman" w:hAnsi="Times New Roman"/>
                <w:lang w:eastAsia="ru-RU"/>
              </w:rPr>
              <w:t>711,64</w:t>
            </w:r>
          </w:p>
        </w:tc>
      </w:tr>
      <w:tr w:rsidR="005B5E52" w:rsidRPr="005B5E52" w14:paraId="00C6EF8F" w14:textId="77777777" w:rsidTr="001320AF">
        <w:tc>
          <w:tcPr>
            <w:tcW w:w="659" w:type="dxa"/>
            <w:vMerge w:val="restart"/>
            <w:shd w:val="clear" w:color="auto" w:fill="auto"/>
          </w:tcPr>
          <w:p w14:paraId="2B71A452"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2.3</w:t>
            </w:r>
          </w:p>
          <w:p w14:paraId="41B9A220"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5012" w:type="dxa"/>
            <w:tcBorders>
              <w:bottom w:val="nil"/>
            </w:tcBorders>
          </w:tcPr>
          <w:p w14:paraId="098D7248"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отпуск тепловой энергии в сеть, тыс. Гкал:</w:t>
            </w:r>
          </w:p>
          <w:p w14:paraId="1265E0AB"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196" w:type="dxa"/>
            <w:gridSpan w:val="2"/>
          </w:tcPr>
          <w:p w14:paraId="6968AF8C"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7" w:type="dxa"/>
            <w:gridSpan w:val="2"/>
          </w:tcPr>
          <w:p w14:paraId="70238D3C"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Pr>
          <w:p w14:paraId="1EEE2EE9"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Pr>
          <w:p w14:paraId="328A5AB7"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4A7B60F4" w14:textId="77777777" w:rsidTr="001320AF">
        <w:tc>
          <w:tcPr>
            <w:tcW w:w="659" w:type="dxa"/>
            <w:vMerge/>
            <w:shd w:val="clear" w:color="auto" w:fill="auto"/>
          </w:tcPr>
          <w:p w14:paraId="6AE0E297" w14:textId="77777777" w:rsidR="005B5E52" w:rsidRPr="005B5E52" w:rsidRDefault="005B5E52" w:rsidP="0043077F">
            <w:pPr>
              <w:numPr>
                <w:ilvl w:val="0"/>
                <w:numId w:val="16"/>
              </w:numPr>
              <w:spacing w:after="0" w:line="240" w:lineRule="auto"/>
              <w:rPr>
                <w:rFonts w:ascii="Times New Roman" w:eastAsia="Times New Roman" w:hAnsi="Times New Roman"/>
                <w:i/>
                <w:sz w:val="24"/>
                <w:szCs w:val="20"/>
                <w:lang w:eastAsia="ru-RU"/>
              </w:rPr>
            </w:pPr>
          </w:p>
        </w:tc>
        <w:tc>
          <w:tcPr>
            <w:tcW w:w="5012" w:type="dxa"/>
            <w:tcBorders>
              <w:top w:val="nil"/>
            </w:tcBorders>
          </w:tcPr>
          <w:p w14:paraId="5061AA0D" w14:textId="77777777" w:rsidR="005B5E52" w:rsidRPr="005B5E52" w:rsidRDefault="005B5E52" w:rsidP="0043077F">
            <w:pPr>
              <w:numPr>
                <w:ilvl w:val="0"/>
                <w:numId w:val="16"/>
              </w:num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i/>
                <w:sz w:val="24"/>
                <w:szCs w:val="20"/>
                <w:lang w:eastAsia="ru-RU"/>
              </w:rPr>
              <w:t>пар</w:t>
            </w:r>
          </w:p>
        </w:tc>
        <w:tc>
          <w:tcPr>
            <w:tcW w:w="1196" w:type="dxa"/>
            <w:gridSpan w:val="2"/>
          </w:tcPr>
          <w:p w14:paraId="4DC58904"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7" w:type="dxa"/>
            <w:gridSpan w:val="2"/>
          </w:tcPr>
          <w:p w14:paraId="2E26458E"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Pr>
          <w:p w14:paraId="0D473008"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Pr>
          <w:p w14:paraId="7F0A5568"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30DCEA7A" w14:textId="77777777" w:rsidTr="001320AF">
        <w:tc>
          <w:tcPr>
            <w:tcW w:w="659" w:type="dxa"/>
            <w:vMerge/>
            <w:shd w:val="clear" w:color="auto" w:fill="auto"/>
          </w:tcPr>
          <w:p w14:paraId="7A435950" w14:textId="77777777" w:rsidR="005B5E52" w:rsidRPr="005B5E52" w:rsidRDefault="005B5E52" w:rsidP="0043077F">
            <w:pPr>
              <w:numPr>
                <w:ilvl w:val="0"/>
                <w:numId w:val="16"/>
              </w:numPr>
              <w:spacing w:after="0" w:line="240" w:lineRule="auto"/>
              <w:rPr>
                <w:rFonts w:ascii="Times New Roman" w:eastAsia="Times New Roman" w:hAnsi="Times New Roman"/>
                <w:i/>
                <w:sz w:val="24"/>
                <w:szCs w:val="20"/>
                <w:lang w:eastAsia="ru-RU"/>
              </w:rPr>
            </w:pPr>
          </w:p>
        </w:tc>
        <w:tc>
          <w:tcPr>
            <w:tcW w:w="5012" w:type="dxa"/>
          </w:tcPr>
          <w:p w14:paraId="04C648C1" w14:textId="77777777" w:rsidR="005B5E52" w:rsidRPr="005B5E52" w:rsidRDefault="005B5E52" w:rsidP="0043077F">
            <w:pPr>
              <w:numPr>
                <w:ilvl w:val="0"/>
                <w:numId w:val="16"/>
              </w:num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i/>
                <w:sz w:val="24"/>
                <w:szCs w:val="20"/>
                <w:lang w:eastAsia="ru-RU"/>
              </w:rPr>
              <w:t>вода</w:t>
            </w:r>
          </w:p>
        </w:tc>
        <w:tc>
          <w:tcPr>
            <w:tcW w:w="1196" w:type="dxa"/>
            <w:gridSpan w:val="2"/>
          </w:tcPr>
          <w:p w14:paraId="45E1BCCD"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7" w:type="dxa"/>
            <w:gridSpan w:val="2"/>
          </w:tcPr>
          <w:p w14:paraId="0014D028"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Pr>
          <w:p w14:paraId="39822D2D" w14:textId="77777777" w:rsidR="005B5E52" w:rsidRPr="005B5E52" w:rsidRDefault="005B5E52" w:rsidP="005B5E52">
            <w:pPr>
              <w:spacing w:after="0" w:line="240" w:lineRule="auto"/>
              <w:jc w:val="center"/>
              <w:rPr>
                <w:rFonts w:ascii="Times New Roman" w:eastAsia="Times New Roman" w:hAnsi="Times New Roman"/>
                <w:lang w:eastAsia="ru-RU"/>
              </w:rPr>
            </w:pPr>
            <w:r w:rsidRPr="005B5E52">
              <w:rPr>
                <w:rFonts w:ascii="Times New Roman" w:eastAsia="Times New Roman" w:hAnsi="Times New Roman"/>
                <w:lang w:eastAsia="ru-RU"/>
              </w:rPr>
              <w:t>14,09</w:t>
            </w:r>
          </w:p>
        </w:tc>
        <w:tc>
          <w:tcPr>
            <w:tcW w:w="1060" w:type="dxa"/>
          </w:tcPr>
          <w:p w14:paraId="520BFC5A" w14:textId="77777777" w:rsidR="005B5E52" w:rsidRPr="005B5E52" w:rsidRDefault="005B5E52" w:rsidP="005B5E52">
            <w:pPr>
              <w:spacing w:after="0" w:line="240" w:lineRule="auto"/>
              <w:jc w:val="center"/>
              <w:rPr>
                <w:rFonts w:ascii="Times New Roman" w:eastAsia="Times New Roman" w:hAnsi="Times New Roman"/>
                <w:lang w:eastAsia="ru-RU"/>
              </w:rPr>
            </w:pPr>
            <w:r w:rsidRPr="005B5E52">
              <w:rPr>
                <w:rFonts w:ascii="Times New Roman" w:eastAsia="Times New Roman" w:hAnsi="Times New Roman"/>
                <w:lang w:eastAsia="ru-RU"/>
              </w:rPr>
              <w:t>14,09</w:t>
            </w:r>
          </w:p>
        </w:tc>
      </w:tr>
      <w:tr w:rsidR="005B5E52" w:rsidRPr="005B5E52" w14:paraId="2D1FF3F7" w14:textId="77777777" w:rsidTr="001320AF">
        <w:tc>
          <w:tcPr>
            <w:tcW w:w="659" w:type="dxa"/>
            <w:vMerge w:val="restart"/>
            <w:shd w:val="clear" w:color="auto" w:fill="auto"/>
          </w:tcPr>
          <w:p w14:paraId="261C25BC"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2.4</w:t>
            </w:r>
          </w:p>
          <w:p w14:paraId="20E067DA"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5012" w:type="dxa"/>
            <w:tcBorders>
              <w:top w:val="single" w:sz="4" w:space="0" w:color="auto"/>
              <w:left w:val="single" w:sz="4" w:space="0" w:color="auto"/>
              <w:bottom w:val="single" w:sz="4" w:space="0" w:color="auto"/>
              <w:right w:val="single" w:sz="4" w:space="0" w:color="auto"/>
            </w:tcBorders>
          </w:tcPr>
          <w:p w14:paraId="5BFCE5C5"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суммарная присоединенная тепловая нагрузка к тепловой сети, Гкал/ч:</w:t>
            </w:r>
          </w:p>
          <w:p w14:paraId="10078CAA"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196" w:type="dxa"/>
            <w:gridSpan w:val="2"/>
            <w:tcBorders>
              <w:top w:val="single" w:sz="4" w:space="0" w:color="auto"/>
              <w:left w:val="single" w:sz="4" w:space="0" w:color="auto"/>
              <w:bottom w:val="single" w:sz="4" w:space="0" w:color="auto"/>
              <w:right w:val="single" w:sz="4" w:space="0" w:color="auto"/>
            </w:tcBorders>
          </w:tcPr>
          <w:p w14:paraId="0CABFDEC"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tcPr>
          <w:p w14:paraId="3D3907FF"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Borders>
              <w:top w:val="single" w:sz="4" w:space="0" w:color="auto"/>
              <w:left w:val="single" w:sz="4" w:space="0" w:color="auto"/>
              <w:bottom w:val="single" w:sz="4" w:space="0" w:color="auto"/>
              <w:right w:val="single" w:sz="4" w:space="0" w:color="auto"/>
            </w:tcBorders>
          </w:tcPr>
          <w:p w14:paraId="4FF4A37E"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Borders>
              <w:top w:val="single" w:sz="4" w:space="0" w:color="auto"/>
              <w:left w:val="single" w:sz="4" w:space="0" w:color="auto"/>
              <w:bottom w:val="single" w:sz="4" w:space="0" w:color="auto"/>
              <w:right w:val="single" w:sz="4" w:space="0" w:color="auto"/>
            </w:tcBorders>
          </w:tcPr>
          <w:p w14:paraId="7730FB27"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657B261D" w14:textId="77777777" w:rsidTr="001320AF">
        <w:tc>
          <w:tcPr>
            <w:tcW w:w="659" w:type="dxa"/>
            <w:vMerge/>
            <w:shd w:val="clear" w:color="auto" w:fill="auto"/>
          </w:tcPr>
          <w:p w14:paraId="3DDF1AAE" w14:textId="77777777" w:rsidR="005B5E52" w:rsidRPr="005B5E52" w:rsidRDefault="005B5E52" w:rsidP="0043077F">
            <w:pPr>
              <w:numPr>
                <w:ilvl w:val="0"/>
                <w:numId w:val="16"/>
              </w:numPr>
              <w:spacing w:after="0" w:line="240" w:lineRule="auto"/>
              <w:rPr>
                <w:rFonts w:ascii="Times New Roman" w:eastAsia="Times New Roman" w:hAnsi="Times New Roman"/>
                <w:i/>
                <w:sz w:val="24"/>
                <w:szCs w:val="20"/>
                <w:lang w:eastAsia="ru-RU"/>
              </w:rPr>
            </w:pPr>
          </w:p>
        </w:tc>
        <w:tc>
          <w:tcPr>
            <w:tcW w:w="5012" w:type="dxa"/>
            <w:tcBorders>
              <w:top w:val="single" w:sz="4" w:space="0" w:color="auto"/>
              <w:left w:val="single" w:sz="4" w:space="0" w:color="auto"/>
              <w:bottom w:val="single" w:sz="4" w:space="0" w:color="auto"/>
              <w:right w:val="single" w:sz="4" w:space="0" w:color="auto"/>
            </w:tcBorders>
          </w:tcPr>
          <w:p w14:paraId="330F57C8" w14:textId="77777777" w:rsidR="005B5E52" w:rsidRPr="005B5E52" w:rsidRDefault="005B5E52" w:rsidP="0043077F">
            <w:pPr>
              <w:numPr>
                <w:ilvl w:val="0"/>
                <w:numId w:val="16"/>
              </w:numPr>
              <w:spacing w:after="0" w:line="240" w:lineRule="auto"/>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пар</w:t>
            </w:r>
          </w:p>
        </w:tc>
        <w:tc>
          <w:tcPr>
            <w:tcW w:w="1196" w:type="dxa"/>
            <w:gridSpan w:val="2"/>
            <w:tcBorders>
              <w:top w:val="single" w:sz="4" w:space="0" w:color="auto"/>
              <w:left w:val="single" w:sz="4" w:space="0" w:color="auto"/>
              <w:bottom w:val="single" w:sz="4" w:space="0" w:color="auto"/>
              <w:right w:val="single" w:sz="4" w:space="0" w:color="auto"/>
            </w:tcBorders>
          </w:tcPr>
          <w:p w14:paraId="6EA773F0"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tcPr>
          <w:p w14:paraId="2917A7B0"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Borders>
              <w:top w:val="single" w:sz="4" w:space="0" w:color="auto"/>
              <w:left w:val="single" w:sz="4" w:space="0" w:color="auto"/>
              <w:bottom w:val="single" w:sz="4" w:space="0" w:color="auto"/>
              <w:right w:val="single" w:sz="4" w:space="0" w:color="auto"/>
            </w:tcBorders>
          </w:tcPr>
          <w:p w14:paraId="0B88DB30"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Borders>
              <w:top w:val="single" w:sz="4" w:space="0" w:color="auto"/>
              <w:left w:val="single" w:sz="4" w:space="0" w:color="auto"/>
              <w:bottom w:val="single" w:sz="4" w:space="0" w:color="auto"/>
              <w:right w:val="single" w:sz="4" w:space="0" w:color="auto"/>
            </w:tcBorders>
          </w:tcPr>
          <w:p w14:paraId="1C4D8885"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69515523" w14:textId="77777777" w:rsidTr="001320AF">
        <w:tc>
          <w:tcPr>
            <w:tcW w:w="659" w:type="dxa"/>
            <w:vMerge/>
            <w:shd w:val="clear" w:color="auto" w:fill="auto"/>
          </w:tcPr>
          <w:p w14:paraId="40721188" w14:textId="77777777" w:rsidR="005B5E52" w:rsidRPr="005B5E52" w:rsidRDefault="005B5E52" w:rsidP="0043077F">
            <w:pPr>
              <w:numPr>
                <w:ilvl w:val="0"/>
                <w:numId w:val="16"/>
              </w:numPr>
              <w:spacing w:after="0" w:line="240" w:lineRule="auto"/>
              <w:rPr>
                <w:rFonts w:ascii="Times New Roman" w:eastAsia="Times New Roman" w:hAnsi="Times New Roman"/>
                <w:i/>
                <w:sz w:val="24"/>
                <w:szCs w:val="20"/>
                <w:lang w:eastAsia="ru-RU"/>
              </w:rPr>
            </w:pPr>
          </w:p>
        </w:tc>
        <w:tc>
          <w:tcPr>
            <w:tcW w:w="5012" w:type="dxa"/>
            <w:tcBorders>
              <w:top w:val="single" w:sz="4" w:space="0" w:color="auto"/>
              <w:left w:val="single" w:sz="4" w:space="0" w:color="auto"/>
              <w:bottom w:val="single" w:sz="4" w:space="0" w:color="auto"/>
              <w:right w:val="single" w:sz="4" w:space="0" w:color="auto"/>
            </w:tcBorders>
          </w:tcPr>
          <w:p w14:paraId="731776EE" w14:textId="77777777" w:rsidR="005B5E52" w:rsidRPr="005B5E52" w:rsidRDefault="005B5E52" w:rsidP="0043077F">
            <w:pPr>
              <w:numPr>
                <w:ilvl w:val="0"/>
                <w:numId w:val="16"/>
              </w:numPr>
              <w:spacing w:after="0" w:line="240" w:lineRule="auto"/>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вода</w:t>
            </w:r>
          </w:p>
        </w:tc>
        <w:tc>
          <w:tcPr>
            <w:tcW w:w="1196" w:type="dxa"/>
            <w:gridSpan w:val="2"/>
            <w:tcBorders>
              <w:top w:val="single" w:sz="4" w:space="0" w:color="auto"/>
              <w:left w:val="single" w:sz="4" w:space="0" w:color="auto"/>
              <w:bottom w:val="single" w:sz="4" w:space="0" w:color="auto"/>
              <w:right w:val="single" w:sz="4" w:space="0" w:color="auto"/>
            </w:tcBorders>
          </w:tcPr>
          <w:p w14:paraId="663A7135" w14:textId="77777777" w:rsidR="005B5E52" w:rsidRPr="005B5E52" w:rsidRDefault="005B5E52" w:rsidP="005B5E52">
            <w:pPr>
              <w:spacing w:after="0" w:line="240" w:lineRule="auto"/>
              <w:jc w:val="center"/>
              <w:rPr>
                <w:rFonts w:ascii="Times New Roman" w:eastAsia="Times New Roman" w:hAnsi="Times New Roman"/>
                <w:sz w:val="24"/>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tcPr>
          <w:p w14:paraId="6B15FC0E"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Borders>
              <w:top w:val="single" w:sz="4" w:space="0" w:color="auto"/>
              <w:left w:val="single" w:sz="4" w:space="0" w:color="auto"/>
              <w:bottom w:val="single" w:sz="4" w:space="0" w:color="auto"/>
              <w:right w:val="single" w:sz="4" w:space="0" w:color="auto"/>
            </w:tcBorders>
          </w:tcPr>
          <w:p w14:paraId="4573A450" w14:textId="77777777" w:rsidR="005B5E52" w:rsidRPr="005B5E52" w:rsidRDefault="005B5E52" w:rsidP="005B5E52">
            <w:pPr>
              <w:spacing w:after="0" w:line="240" w:lineRule="auto"/>
              <w:jc w:val="center"/>
              <w:rPr>
                <w:rFonts w:ascii="Times New Roman" w:eastAsia="Times New Roman" w:hAnsi="Times New Roman"/>
                <w:lang w:eastAsia="ru-RU"/>
              </w:rPr>
            </w:pPr>
            <w:r w:rsidRPr="005B5E52">
              <w:rPr>
                <w:rFonts w:ascii="Times New Roman" w:eastAsia="Times New Roman" w:hAnsi="Times New Roman"/>
                <w:lang w:eastAsia="ru-RU"/>
              </w:rPr>
              <w:t>3,59</w:t>
            </w:r>
          </w:p>
        </w:tc>
        <w:tc>
          <w:tcPr>
            <w:tcW w:w="1060" w:type="dxa"/>
            <w:tcBorders>
              <w:top w:val="single" w:sz="4" w:space="0" w:color="auto"/>
              <w:left w:val="single" w:sz="4" w:space="0" w:color="auto"/>
              <w:bottom w:val="single" w:sz="4" w:space="0" w:color="auto"/>
              <w:right w:val="single" w:sz="4" w:space="0" w:color="auto"/>
            </w:tcBorders>
          </w:tcPr>
          <w:p w14:paraId="00737B64" w14:textId="77777777" w:rsidR="005B5E52" w:rsidRPr="005B5E52" w:rsidRDefault="005B5E52" w:rsidP="005B5E52">
            <w:pPr>
              <w:spacing w:after="0" w:line="240" w:lineRule="auto"/>
              <w:jc w:val="center"/>
              <w:rPr>
                <w:rFonts w:ascii="Times New Roman" w:eastAsia="Times New Roman" w:hAnsi="Times New Roman"/>
                <w:lang w:eastAsia="ru-RU"/>
              </w:rPr>
            </w:pPr>
            <w:r w:rsidRPr="005B5E52">
              <w:rPr>
                <w:rFonts w:ascii="Times New Roman" w:eastAsia="Times New Roman" w:hAnsi="Times New Roman"/>
                <w:lang w:eastAsia="ru-RU"/>
              </w:rPr>
              <w:t>3,59</w:t>
            </w:r>
          </w:p>
        </w:tc>
      </w:tr>
      <w:tr w:rsidR="005B5E52" w:rsidRPr="005B5E52" w14:paraId="3F810F58" w14:textId="77777777" w:rsidTr="001320AF">
        <w:tc>
          <w:tcPr>
            <w:tcW w:w="659" w:type="dxa"/>
            <w:vMerge w:val="restart"/>
            <w:shd w:val="clear" w:color="auto" w:fill="auto"/>
          </w:tcPr>
          <w:p w14:paraId="703C0730"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2.5</w:t>
            </w:r>
          </w:p>
          <w:p w14:paraId="49ECC22F"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5012" w:type="dxa"/>
            <w:tcBorders>
              <w:top w:val="single" w:sz="4" w:space="0" w:color="auto"/>
              <w:left w:val="single" w:sz="4" w:space="0" w:color="auto"/>
              <w:bottom w:val="single" w:sz="4" w:space="0" w:color="auto"/>
              <w:right w:val="single" w:sz="4" w:space="0" w:color="auto"/>
            </w:tcBorders>
          </w:tcPr>
          <w:p w14:paraId="1AE267C2"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отношение потерь тепловой энергии относительно материальной характеристики, Гкал/м</w:t>
            </w:r>
            <w:r w:rsidRPr="005B5E52">
              <w:rPr>
                <w:rFonts w:ascii="Times New Roman" w:eastAsia="Times New Roman" w:hAnsi="Times New Roman"/>
                <w:sz w:val="24"/>
                <w:szCs w:val="20"/>
                <w:vertAlign w:val="superscript"/>
                <w:lang w:eastAsia="ru-RU"/>
              </w:rPr>
              <w:t>2</w:t>
            </w:r>
            <w:r w:rsidRPr="005B5E52">
              <w:rPr>
                <w:rFonts w:ascii="Times New Roman" w:eastAsia="Times New Roman" w:hAnsi="Times New Roman"/>
                <w:sz w:val="24"/>
                <w:szCs w:val="20"/>
                <w:lang w:eastAsia="ru-RU"/>
              </w:rPr>
              <w:t>:</w:t>
            </w:r>
          </w:p>
          <w:p w14:paraId="7AB3396A"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196" w:type="dxa"/>
            <w:gridSpan w:val="2"/>
            <w:tcBorders>
              <w:top w:val="single" w:sz="4" w:space="0" w:color="auto"/>
              <w:left w:val="single" w:sz="4" w:space="0" w:color="auto"/>
              <w:bottom w:val="single" w:sz="4" w:space="0" w:color="auto"/>
              <w:right w:val="single" w:sz="4" w:space="0" w:color="auto"/>
            </w:tcBorders>
          </w:tcPr>
          <w:p w14:paraId="48AEA3B3"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tcPr>
          <w:p w14:paraId="6ECADE2B"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76" w:type="dxa"/>
            <w:gridSpan w:val="2"/>
            <w:tcBorders>
              <w:top w:val="single" w:sz="4" w:space="0" w:color="auto"/>
              <w:left w:val="single" w:sz="4" w:space="0" w:color="auto"/>
              <w:bottom w:val="single" w:sz="4" w:space="0" w:color="auto"/>
              <w:right w:val="single" w:sz="4" w:space="0" w:color="auto"/>
            </w:tcBorders>
          </w:tcPr>
          <w:p w14:paraId="77BA1725"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Borders>
              <w:top w:val="single" w:sz="4" w:space="0" w:color="auto"/>
              <w:left w:val="single" w:sz="4" w:space="0" w:color="auto"/>
              <w:bottom w:val="single" w:sz="4" w:space="0" w:color="auto"/>
              <w:right w:val="single" w:sz="4" w:space="0" w:color="auto"/>
            </w:tcBorders>
          </w:tcPr>
          <w:p w14:paraId="3916ECA4"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3A8186F2" w14:textId="77777777" w:rsidTr="001320AF">
        <w:tc>
          <w:tcPr>
            <w:tcW w:w="659" w:type="dxa"/>
            <w:vMerge/>
            <w:shd w:val="clear" w:color="auto" w:fill="auto"/>
          </w:tcPr>
          <w:p w14:paraId="55366C8C" w14:textId="77777777" w:rsidR="005B5E52" w:rsidRPr="005B5E52" w:rsidRDefault="005B5E52" w:rsidP="0043077F">
            <w:pPr>
              <w:numPr>
                <w:ilvl w:val="0"/>
                <w:numId w:val="16"/>
              </w:numPr>
              <w:spacing w:after="0" w:line="240" w:lineRule="auto"/>
              <w:rPr>
                <w:rFonts w:ascii="Times New Roman" w:eastAsia="Times New Roman" w:hAnsi="Times New Roman"/>
                <w:i/>
                <w:sz w:val="24"/>
                <w:szCs w:val="20"/>
                <w:lang w:eastAsia="ru-RU"/>
              </w:rPr>
            </w:pPr>
          </w:p>
        </w:tc>
        <w:tc>
          <w:tcPr>
            <w:tcW w:w="5012" w:type="dxa"/>
            <w:tcBorders>
              <w:top w:val="single" w:sz="4" w:space="0" w:color="auto"/>
              <w:left w:val="single" w:sz="4" w:space="0" w:color="auto"/>
              <w:bottom w:val="single" w:sz="4" w:space="0" w:color="auto"/>
              <w:right w:val="single" w:sz="4" w:space="0" w:color="auto"/>
            </w:tcBorders>
          </w:tcPr>
          <w:p w14:paraId="23EF1EF0" w14:textId="77777777" w:rsidR="005B5E52" w:rsidRPr="005B5E52" w:rsidRDefault="005B5E52" w:rsidP="0043077F">
            <w:pPr>
              <w:numPr>
                <w:ilvl w:val="0"/>
                <w:numId w:val="16"/>
              </w:numPr>
              <w:spacing w:after="0" w:line="240" w:lineRule="auto"/>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пар</w:t>
            </w:r>
          </w:p>
        </w:tc>
        <w:tc>
          <w:tcPr>
            <w:tcW w:w="1196" w:type="dxa"/>
            <w:gridSpan w:val="2"/>
            <w:tcBorders>
              <w:top w:val="single" w:sz="4" w:space="0" w:color="auto"/>
              <w:left w:val="single" w:sz="4" w:space="0" w:color="auto"/>
              <w:bottom w:val="single" w:sz="4" w:space="0" w:color="auto"/>
              <w:right w:val="single" w:sz="4" w:space="0" w:color="auto"/>
            </w:tcBorders>
          </w:tcPr>
          <w:p w14:paraId="27829C21"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tcPr>
          <w:p w14:paraId="58AC67A4"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76" w:type="dxa"/>
            <w:gridSpan w:val="2"/>
            <w:tcBorders>
              <w:top w:val="single" w:sz="4" w:space="0" w:color="auto"/>
              <w:left w:val="single" w:sz="4" w:space="0" w:color="auto"/>
              <w:bottom w:val="single" w:sz="4" w:space="0" w:color="auto"/>
              <w:right w:val="single" w:sz="4" w:space="0" w:color="auto"/>
            </w:tcBorders>
          </w:tcPr>
          <w:p w14:paraId="6910ED9F"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Borders>
              <w:top w:val="single" w:sz="4" w:space="0" w:color="auto"/>
              <w:left w:val="single" w:sz="4" w:space="0" w:color="auto"/>
              <w:bottom w:val="single" w:sz="4" w:space="0" w:color="auto"/>
              <w:right w:val="single" w:sz="4" w:space="0" w:color="auto"/>
            </w:tcBorders>
          </w:tcPr>
          <w:p w14:paraId="4978CDF2"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0FAB939E" w14:textId="77777777" w:rsidTr="001320AF">
        <w:tc>
          <w:tcPr>
            <w:tcW w:w="659" w:type="dxa"/>
            <w:vMerge/>
            <w:shd w:val="clear" w:color="auto" w:fill="auto"/>
          </w:tcPr>
          <w:p w14:paraId="1622B713" w14:textId="77777777" w:rsidR="005B5E52" w:rsidRPr="005B5E52" w:rsidRDefault="005B5E52" w:rsidP="0043077F">
            <w:pPr>
              <w:numPr>
                <w:ilvl w:val="0"/>
                <w:numId w:val="16"/>
              </w:numPr>
              <w:spacing w:after="0" w:line="240" w:lineRule="auto"/>
              <w:rPr>
                <w:rFonts w:ascii="Times New Roman" w:eastAsia="Times New Roman" w:hAnsi="Times New Roman"/>
                <w:i/>
                <w:sz w:val="24"/>
                <w:szCs w:val="20"/>
                <w:lang w:eastAsia="ru-RU"/>
              </w:rPr>
            </w:pPr>
          </w:p>
        </w:tc>
        <w:tc>
          <w:tcPr>
            <w:tcW w:w="5012" w:type="dxa"/>
            <w:tcBorders>
              <w:top w:val="single" w:sz="4" w:space="0" w:color="auto"/>
              <w:left w:val="single" w:sz="4" w:space="0" w:color="auto"/>
              <w:bottom w:val="single" w:sz="4" w:space="0" w:color="auto"/>
              <w:right w:val="single" w:sz="4" w:space="0" w:color="auto"/>
            </w:tcBorders>
          </w:tcPr>
          <w:p w14:paraId="4CD6207B" w14:textId="77777777" w:rsidR="005B5E52" w:rsidRPr="005B5E52" w:rsidRDefault="005B5E52" w:rsidP="0043077F">
            <w:pPr>
              <w:numPr>
                <w:ilvl w:val="0"/>
                <w:numId w:val="16"/>
              </w:numPr>
              <w:spacing w:after="0" w:line="240" w:lineRule="auto"/>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конденсат</w:t>
            </w:r>
          </w:p>
        </w:tc>
        <w:tc>
          <w:tcPr>
            <w:tcW w:w="1196" w:type="dxa"/>
            <w:gridSpan w:val="2"/>
            <w:tcBorders>
              <w:top w:val="single" w:sz="4" w:space="0" w:color="auto"/>
              <w:left w:val="single" w:sz="4" w:space="0" w:color="auto"/>
              <w:bottom w:val="single" w:sz="4" w:space="0" w:color="auto"/>
              <w:right w:val="single" w:sz="4" w:space="0" w:color="auto"/>
            </w:tcBorders>
          </w:tcPr>
          <w:p w14:paraId="4DA8DA96"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tcPr>
          <w:p w14:paraId="61D68668"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76" w:type="dxa"/>
            <w:gridSpan w:val="2"/>
            <w:tcBorders>
              <w:top w:val="single" w:sz="4" w:space="0" w:color="auto"/>
              <w:left w:val="single" w:sz="4" w:space="0" w:color="auto"/>
              <w:bottom w:val="single" w:sz="4" w:space="0" w:color="auto"/>
              <w:right w:val="single" w:sz="4" w:space="0" w:color="auto"/>
            </w:tcBorders>
          </w:tcPr>
          <w:p w14:paraId="7DEF1C6B"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Borders>
              <w:top w:val="single" w:sz="4" w:space="0" w:color="auto"/>
              <w:left w:val="single" w:sz="4" w:space="0" w:color="auto"/>
              <w:bottom w:val="single" w:sz="4" w:space="0" w:color="auto"/>
              <w:right w:val="single" w:sz="4" w:space="0" w:color="auto"/>
            </w:tcBorders>
          </w:tcPr>
          <w:p w14:paraId="59223080"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61EDC58D" w14:textId="77777777" w:rsidTr="001320AF">
        <w:tc>
          <w:tcPr>
            <w:tcW w:w="659" w:type="dxa"/>
            <w:vMerge/>
            <w:shd w:val="clear" w:color="auto" w:fill="auto"/>
          </w:tcPr>
          <w:p w14:paraId="444AC434" w14:textId="77777777" w:rsidR="005B5E52" w:rsidRPr="005B5E52" w:rsidRDefault="005B5E52" w:rsidP="0043077F">
            <w:pPr>
              <w:numPr>
                <w:ilvl w:val="0"/>
                <w:numId w:val="16"/>
              </w:numPr>
              <w:spacing w:after="0" w:line="240" w:lineRule="auto"/>
              <w:rPr>
                <w:rFonts w:ascii="Times New Roman" w:eastAsia="Times New Roman" w:hAnsi="Times New Roman"/>
                <w:i/>
                <w:sz w:val="24"/>
                <w:szCs w:val="20"/>
                <w:lang w:eastAsia="ru-RU"/>
              </w:rPr>
            </w:pPr>
          </w:p>
        </w:tc>
        <w:tc>
          <w:tcPr>
            <w:tcW w:w="5012" w:type="dxa"/>
            <w:tcBorders>
              <w:top w:val="single" w:sz="4" w:space="0" w:color="auto"/>
              <w:left w:val="single" w:sz="4" w:space="0" w:color="auto"/>
              <w:bottom w:val="single" w:sz="4" w:space="0" w:color="auto"/>
              <w:right w:val="single" w:sz="4" w:space="0" w:color="auto"/>
            </w:tcBorders>
          </w:tcPr>
          <w:p w14:paraId="0355D463" w14:textId="77777777" w:rsidR="005B5E52" w:rsidRPr="005B5E52" w:rsidRDefault="005B5E52" w:rsidP="0043077F">
            <w:pPr>
              <w:numPr>
                <w:ilvl w:val="0"/>
                <w:numId w:val="16"/>
              </w:numPr>
              <w:spacing w:after="0" w:line="240" w:lineRule="auto"/>
              <w:rPr>
                <w:rFonts w:ascii="Times New Roman" w:eastAsia="Times New Roman" w:hAnsi="Times New Roman"/>
                <w:i/>
                <w:sz w:val="24"/>
                <w:szCs w:val="20"/>
                <w:lang w:eastAsia="ru-RU"/>
              </w:rPr>
            </w:pPr>
            <w:r w:rsidRPr="005B5E52">
              <w:rPr>
                <w:rFonts w:ascii="Times New Roman" w:eastAsia="Times New Roman" w:hAnsi="Times New Roman"/>
                <w:i/>
                <w:sz w:val="24"/>
                <w:szCs w:val="20"/>
                <w:lang w:eastAsia="ru-RU"/>
              </w:rPr>
              <w:t>вода</w:t>
            </w:r>
          </w:p>
        </w:tc>
        <w:tc>
          <w:tcPr>
            <w:tcW w:w="1196" w:type="dxa"/>
            <w:gridSpan w:val="2"/>
            <w:tcBorders>
              <w:top w:val="single" w:sz="4" w:space="0" w:color="auto"/>
              <w:left w:val="single" w:sz="4" w:space="0" w:color="auto"/>
              <w:bottom w:val="single" w:sz="4" w:space="0" w:color="auto"/>
              <w:right w:val="single" w:sz="4" w:space="0" w:color="auto"/>
            </w:tcBorders>
          </w:tcPr>
          <w:p w14:paraId="0EC1971C"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tcPr>
          <w:p w14:paraId="33CEC90A"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076" w:type="dxa"/>
            <w:gridSpan w:val="2"/>
            <w:tcBorders>
              <w:top w:val="single" w:sz="4" w:space="0" w:color="auto"/>
              <w:left w:val="single" w:sz="4" w:space="0" w:color="auto"/>
              <w:bottom w:val="single" w:sz="4" w:space="0" w:color="auto"/>
              <w:right w:val="single" w:sz="4" w:space="0" w:color="auto"/>
            </w:tcBorders>
          </w:tcPr>
          <w:p w14:paraId="1F03637F"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2,15</w:t>
            </w:r>
          </w:p>
        </w:tc>
        <w:tc>
          <w:tcPr>
            <w:tcW w:w="1060" w:type="dxa"/>
            <w:tcBorders>
              <w:top w:val="single" w:sz="4" w:space="0" w:color="auto"/>
              <w:left w:val="single" w:sz="4" w:space="0" w:color="auto"/>
              <w:bottom w:val="single" w:sz="4" w:space="0" w:color="auto"/>
              <w:right w:val="single" w:sz="4" w:space="0" w:color="auto"/>
            </w:tcBorders>
          </w:tcPr>
          <w:p w14:paraId="600CB0F6" w14:textId="77777777" w:rsidR="005B5E52" w:rsidRPr="005B5E52" w:rsidRDefault="005B5E52" w:rsidP="005B5E52">
            <w:pPr>
              <w:spacing w:after="0" w:line="240" w:lineRule="auto"/>
              <w:jc w:val="center"/>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2,15</w:t>
            </w:r>
          </w:p>
        </w:tc>
      </w:tr>
      <w:tr w:rsidR="005B5E52" w:rsidRPr="005B5E52" w14:paraId="7E6288AD" w14:textId="77777777" w:rsidTr="001320AF">
        <w:tc>
          <w:tcPr>
            <w:tcW w:w="659" w:type="dxa"/>
            <w:vMerge w:val="restart"/>
            <w:shd w:val="clear" w:color="auto" w:fill="auto"/>
          </w:tcPr>
          <w:p w14:paraId="79C0998C"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2.6</w:t>
            </w:r>
          </w:p>
          <w:p w14:paraId="6CCF7C34"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5012" w:type="dxa"/>
            <w:tcBorders>
              <w:top w:val="single" w:sz="4" w:space="0" w:color="auto"/>
              <w:left w:val="single" w:sz="4" w:space="0" w:color="auto"/>
              <w:bottom w:val="single" w:sz="4" w:space="0" w:color="auto"/>
              <w:right w:val="single" w:sz="4" w:space="0" w:color="auto"/>
            </w:tcBorders>
          </w:tcPr>
          <w:p w14:paraId="6EDCC9E7"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отношение потерь тепловой энергии к отпуску тепловой энергии в сеть, %:</w:t>
            </w:r>
          </w:p>
          <w:p w14:paraId="273A9C3B"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196" w:type="dxa"/>
            <w:gridSpan w:val="2"/>
            <w:tcBorders>
              <w:top w:val="single" w:sz="4" w:space="0" w:color="auto"/>
              <w:left w:val="single" w:sz="4" w:space="0" w:color="auto"/>
              <w:bottom w:val="single" w:sz="4" w:space="0" w:color="auto"/>
              <w:right w:val="single" w:sz="4" w:space="0" w:color="auto"/>
            </w:tcBorders>
          </w:tcPr>
          <w:p w14:paraId="0E8839E9"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tcPr>
          <w:p w14:paraId="1B225525"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76" w:type="dxa"/>
            <w:gridSpan w:val="2"/>
            <w:tcBorders>
              <w:top w:val="single" w:sz="4" w:space="0" w:color="auto"/>
              <w:left w:val="single" w:sz="4" w:space="0" w:color="auto"/>
              <w:bottom w:val="single" w:sz="4" w:space="0" w:color="auto"/>
              <w:right w:val="single" w:sz="4" w:space="0" w:color="auto"/>
            </w:tcBorders>
          </w:tcPr>
          <w:p w14:paraId="0F293A72"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60" w:type="dxa"/>
            <w:tcBorders>
              <w:top w:val="single" w:sz="4" w:space="0" w:color="auto"/>
              <w:left w:val="single" w:sz="4" w:space="0" w:color="auto"/>
              <w:bottom w:val="single" w:sz="4" w:space="0" w:color="auto"/>
              <w:right w:val="single" w:sz="4" w:space="0" w:color="auto"/>
            </w:tcBorders>
          </w:tcPr>
          <w:p w14:paraId="3BB3DE43"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493CB888" w14:textId="77777777" w:rsidTr="001320AF">
        <w:tc>
          <w:tcPr>
            <w:tcW w:w="659" w:type="dxa"/>
            <w:vMerge/>
            <w:shd w:val="clear" w:color="auto" w:fill="auto"/>
          </w:tcPr>
          <w:p w14:paraId="25225AF9" w14:textId="77777777" w:rsidR="005B5E52" w:rsidRPr="005B5E52" w:rsidRDefault="005B5E52" w:rsidP="0043077F">
            <w:pPr>
              <w:numPr>
                <w:ilvl w:val="0"/>
                <w:numId w:val="16"/>
              </w:numPr>
              <w:spacing w:after="0" w:line="240" w:lineRule="auto"/>
              <w:rPr>
                <w:rFonts w:ascii="Times New Roman" w:eastAsia="Times New Roman" w:hAnsi="Times New Roman"/>
                <w:b/>
                <w:i/>
                <w:sz w:val="24"/>
                <w:szCs w:val="20"/>
                <w:lang w:eastAsia="ru-RU"/>
              </w:rPr>
            </w:pPr>
          </w:p>
        </w:tc>
        <w:tc>
          <w:tcPr>
            <w:tcW w:w="5012" w:type="dxa"/>
            <w:tcBorders>
              <w:top w:val="single" w:sz="4" w:space="0" w:color="auto"/>
              <w:left w:val="single" w:sz="4" w:space="0" w:color="auto"/>
              <w:bottom w:val="single" w:sz="4" w:space="0" w:color="auto"/>
              <w:right w:val="single" w:sz="4" w:space="0" w:color="auto"/>
            </w:tcBorders>
          </w:tcPr>
          <w:p w14:paraId="3208BB54" w14:textId="77777777" w:rsidR="005B5E52" w:rsidRPr="005B5E52" w:rsidRDefault="005B5E52" w:rsidP="0043077F">
            <w:pPr>
              <w:numPr>
                <w:ilvl w:val="0"/>
                <w:numId w:val="16"/>
              </w:num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пар</w:t>
            </w:r>
          </w:p>
        </w:tc>
        <w:tc>
          <w:tcPr>
            <w:tcW w:w="1196" w:type="dxa"/>
            <w:gridSpan w:val="2"/>
            <w:tcBorders>
              <w:top w:val="single" w:sz="4" w:space="0" w:color="auto"/>
              <w:left w:val="single" w:sz="4" w:space="0" w:color="auto"/>
              <w:bottom w:val="single" w:sz="4" w:space="0" w:color="auto"/>
              <w:right w:val="single" w:sz="4" w:space="0" w:color="auto"/>
            </w:tcBorders>
          </w:tcPr>
          <w:p w14:paraId="14075A30"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tcPr>
          <w:p w14:paraId="791BA0A7"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76" w:type="dxa"/>
            <w:gridSpan w:val="2"/>
            <w:tcBorders>
              <w:top w:val="single" w:sz="4" w:space="0" w:color="auto"/>
              <w:left w:val="single" w:sz="4" w:space="0" w:color="auto"/>
              <w:bottom w:val="single" w:sz="4" w:space="0" w:color="auto"/>
              <w:right w:val="single" w:sz="4" w:space="0" w:color="auto"/>
            </w:tcBorders>
          </w:tcPr>
          <w:p w14:paraId="33EF0FDE"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1060" w:type="dxa"/>
            <w:tcBorders>
              <w:top w:val="single" w:sz="4" w:space="0" w:color="auto"/>
              <w:left w:val="single" w:sz="4" w:space="0" w:color="auto"/>
              <w:bottom w:val="single" w:sz="4" w:space="0" w:color="auto"/>
              <w:right w:val="single" w:sz="4" w:space="0" w:color="auto"/>
            </w:tcBorders>
          </w:tcPr>
          <w:p w14:paraId="75409262"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7BAD521F" w14:textId="77777777" w:rsidTr="001320AF">
        <w:tc>
          <w:tcPr>
            <w:tcW w:w="659" w:type="dxa"/>
            <w:vMerge/>
            <w:shd w:val="clear" w:color="auto" w:fill="auto"/>
          </w:tcPr>
          <w:p w14:paraId="398007DB" w14:textId="77777777" w:rsidR="005B5E52" w:rsidRPr="005B5E52" w:rsidRDefault="005B5E52" w:rsidP="0043077F">
            <w:pPr>
              <w:numPr>
                <w:ilvl w:val="0"/>
                <w:numId w:val="16"/>
              </w:numPr>
              <w:spacing w:after="0" w:line="240" w:lineRule="auto"/>
              <w:rPr>
                <w:rFonts w:ascii="Times New Roman" w:eastAsia="Times New Roman" w:hAnsi="Times New Roman"/>
                <w:b/>
                <w:i/>
                <w:sz w:val="24"/>
                <w:szCs w:val="20"/>
                <w:lang w:eastAsia="ru-RU"/>
              </w:rPr>
            </w:pPr>
          </w:p>
        </w:tc>
        <w:tc>
          <w:tcPr>
            <w:tcW w:w="5012" w:type="dxa"/>
            <w:tcBorders>
              <w:top w:val="single" w:sz="4" w:space="0" w:color="auto"/>
              <w:left w:val="single" w:sz="4" w:space="0" w:color="auto"/>
              <w:bottom w:val="single" w:sz="4" w:space="0" w:color="auto"/>
              <w:right w:val="single" w:sz="4" w:space="0" w:color="auto"/>
            </w:tcBorders>
          </w:tcPr>
          <w:p w14:paraId="7FBA3D36" w14:textId="77777777" w:rsidR="005B5E52" w:rsidRPr="005B5E52" w:rsidRDefault="005B5E52" w:rsidP="0043077F">
            <w:pPr>
              <w:numPr>
                <w:ilvl w:val="0"/>
                <w:numId w:val="16"/>
              </w:num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вода</w:t>
            </w:r>
          </w:p>
        </w:tc>
        <w:tc>
          <w:tcPr>
            <w:tcW w:w="1196" w:type="dxa"/>
            <w:gridSpan w:val="2"/>
            <w:tcBorders>
              <w:top w:val="single" w:sz="4" w:space="0" w:color="auto"/>
              <w:left w:val="single" w:sz="4" w:space="0" w:color="auto"/>
              <w:bottom w:val="single" w:sz="4" w:space="0" w:color="auto"/>
              <w:right w:val="single" w:sz="4" w:space="0" w:color="auto"/>
            </w:tcBorders>
          </w:tcPr>
          <w:p w14:paraId="26CB4CF6"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tcPr>
          <w:p w14:paraId="60543515" w14:textId="77777777" w:rsidR="005B5E52" w:rsidRPr="005B5E52" w:rsidRDefault="005B5E52" w:rsidP="005B5E52">
            <w:pPr>
              <w:spacing w:after="0" w:line="240" w:lineRule="auto"/>
              <w:rPr>
                <w:rFonts w:ascii="Times New Roman" w:eastAsia="Times New Roman" w:hAnsi="Times New Roman"/>
                <w:sz w:val="24"/>
                <w:szCs w:val="20"/>
                <w:lang w:eastAsia="ru-RU"/>
              </w:rPr>
            </w:pPr>
          </w:p>
        </w:tc>
        <w:tc>
          <w:tcPr>
            <w:tcW w:w="1076" w:type="dxa"/>
            <w:gridSpan w:val="2"/>
            <w:tcBorders>
              <w:top w:val="single" w:sz="4" w:space="0" w:color="auto"/>
              <w:left w:val="single" w:sz="4" w:space="0" w:color="auto"/>
              <w:bottom w:val="single" w:sz="4" w:space="0" w:color="auto"/>
              <w:right w:val="single" w:sz="4" w:space="0" w:color="auto"/>
            </w:tcBorders>
          </w:tcPr>
          <w:p w14:paraId="19855DEB"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lang w:eastAsia="ru-RU"/>
              </w:rPr>
              <w:t>10,88</w:t>
            </w:r>
          </w:p>
        </w:tc>
        <w:tc>
          <w:tcPr>
            <w:tcW w:w="1060" w:type="dxa"/>
            <w:tcBorders>
              <w:top w:val="single" w:sz="4" w:space="0" w:color="auto"/>
              <w:left w:val="single" w:sz="4" w:space="0" w:color="auto"/>
              <w:bottom w:val="single" w:sz="4" w:space="0" w:color="auto"/>
              <w:right w:val="single" w:sz="4" w:space="0" w:color="auto"/>
            </w:tcBorders>
          </w:tcPr>
          <w:p w14:paraId="2C70BA71" w14:textId="77777777" w:rsidR="005B5E52" w:rsidRPr="005B5E52" w:rsidRDefault="005B5E52" w:rsidP="005B5E52">
            <w:pPr>
              <w:spacing w:after="0" w:line="240" w:lineRule="auto"/>
              <w:jc w:val="center"/>
              <w:rPr>
                <w:rFonts w:ascii="Times New Roman" w:eastAsia="Times New Roman" w:hAnsi="Times New Roman"/>
                <w:lang w:eastAsia="ru-RU"/>
              </w:rPr>
            </w:pPr>
            <w:r w:rsidRPr="005B5E52">
              <w:rPr>
                <w:rFonts w:ascii="Times New Roman" w:eastAsia="Times New Roman" w:hAnsi="Times New Roman"/>
                <w:lang w:eastAsia="ru-RU"/>
              </w:rPr>
              <w:t>10,88</w:t>
            </w:r>
          </w:p>
        </w:tc>
      </w:tr>
      <w:tr w:rsidR="005B5E52" w:rsidRPr="005B5E52" w14:paraId="47A05A33" w14:textId="77777777" w:rsidTr="001320AF">
        <w:tc>
          <w:tcPr>
            <w:tcW w:w="659" w:type="dxa"/>
            <w:shd w:val="clear" w:color="auto" w:fill="auto"/>
          </w:tcPr>
          <w:p w14:paraId="43345DA2" w14:textId="77777777" w:rsidR="005B5E52" w:rsidRPr="005B5E52" w:rsidRDefault="005B5E52" w:rsidP="0043077F">
            <w:pPr>
              <w:numPr>
                <w:ilvl w:val="0"/>
                <w:numId w:val="16"/>
              </w:numPr>
              <w:spacing w:after="0" w:line="240" w:lineRule="auto"/>
              <w:rPr>
                <w:rFonts w:ascii="Times New Roman" w:eastAsia="Times New Roman" w:hAnsi="Times New Roman"/>
                <w:b/>
                <w:i/>
                <w:sz w:val="24"/>
                <w:szCs w:val="20"/>
                <w:lang w:eastAsia="ru-RU"/>
              </w:rPr>
            </w:pPr>
          </w:p>
        </w:tc>
        <w:tc>
          <w:tcPr>
            <w:tcW w:w="9421" w:type="dxa"/>
            <w:gridSpan w:val="8"/>
            <w:tcBorders>
              <w:top w:val="single" w:sz="4" w:space="0" w:color="auto"/>
              <w:left w:val="single" w:sz="4" w:space="0" w:color="auto"/>
              <w:bottom w:val="single" w:sz="4" w:space="0" w:color="auto"/>
              <w:right w:val="single" w:sz="4" w:space="0" w:color="auto"/>
            </w:tcBorders>
          </w:tcPr>
          <w:p w14:paraId="4AF8D8C2"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48332DF5" w14:textId="77777777" w:rsidTr="001320AF">
        <w:tc>
          <w:tcPr>
            <w:tcW w:w="659" w:type="dxa"/>
            <w:shd w:val="clear" w:color="auto" w:fill="auto"/>
          </w:tcPr>
          <w:p w14:paraId="6DB13A8E"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3</w:t>
            </w:r>
          </w:p>
        </w:tc>
        <w:tc>
          <w:tcPr>
            <w:tcW w:w="9421" w:type="dxa"/>
            <w:gridSpan w:val="8"/>
          </w:tcPr>
          <w:p w14:paraId="4320463B" w14:textId="77777777" w:rsidR="005B5E52" w:rsidRPr="005B5E52" w:rsidRDefault="005B5E52" w:rsidP="005B5E52">
            <w:pPr>
              <w:spacing w:after="0" w:line="240" w:lineRule="auto"/>
              <w:jc w:val="center"/>
              <w:rPr>
                <w:rFonts w:ascii="Times New Roman" w:eastAsia="Times New Roman" w:hAnsi="Times New Roman"/>
                <w:b/>
                <w:sz w:val="24"/>
                <w:szCs w:val="20"/>
                <w:lang w:eastAsia="ru-RU"/>
              </w:rPr>
            </w:pPr>
            <w:r w:rsidRPr="005B5E52">
              <w:rPr>
                <w:rFonts w:ascii="Times New Roman" w:eastAsia="Times New Roman" w:hAnsi="Times New Roman"/>
                <w:b/>
                <w:sz w:val="24"/>
                <w:szCs w:val="20"/>
                <w:lang w:eastAsia="ru-RU"/>
              </w:rPr>
              <w:t>э л е к т р и ч е с к а я   э н е р г и я</w:t>
            </w:r>
          </w:p>
        </w:tc>
      </w:tr>
      <w:tr w:rsidR="005B5E52" w:rsidRPr="005B5E52" w14:paraId="64699472" w14:textId="77777777" w:rsidTr="001320AF">
        <w:tc>
          <w:tcPr>
            <w:tcW w:w="659" w:type="dxa"/>
            <w:shd w:val="clear" w:color="auto" w:fill="auto"/>
          </w:tcPr>
          <w:p w14:paraId="6E76F8C0"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3.1</w:t>
            </w:r>
          </w:p>
        </w:tc>
        <w:tc>
          <w:tcPr>
            <w:tcW w:w="5012" w:type="dxa"/>
            <w:tcBorders>
              <w:bottom w:val="single" w:sz="4" w:space="0" w:color="auto"/>
            </w:tcBorders>
          </w:tcPr>
          <w:p w14:paraId="6531DB67"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 xml:space="preserve">расход электроэнергии. </w:t>
            </w:r>
            <w:proofErr w:type="spellStart"/>
            <w:proofErr w:type="gramStart"/>
            <w:r w:rsidRPr="005B5E52">
              <w:rPr>
                <w:rFonts w:ascii="Times New Roman" w:eastAsia="Times New Roman" w:hAnsi="Times New Roman"/>
                <w:sz w:val="24"/>
                <w:szCs w:val="20"/>
                <w:lang w:eastAsia="ru-RU"/>
              </w:rPr>
              <w:t>тыс.кВт</w:t>
            </w:r>
            <w:proofErr w:type="spellEnd"/>
            <w:proofErr w:type="gramEnd"/>
            <w:r w:rsidRPr="005B5E52">
              <w:rPr>
                <w:rFonts w:ascii="Times New Roman" w:eastAsia="Times New Roman" w:hAnsi="Times New Roman"/>
                <w:sz w:val="24"/>
                <w:szCs w:val="20"/>
                <w:lang w:eastAsia="ru-RU"/>
              </w:rPr>
              <w:t>*ч</w:t>
            </w:r>
          </w:p>
        </w:tc>
        <w:tc>
          <w:tcPr>
            <w:tcW w:w="1196" w:type="dxa"/>
            <w:gridSpan w:val="2"/>
          </w:tcPr>
          <w:p w14:paraId="44BAEFC9"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7" w:type="dxa"/>
            <w:gridSpan w:val="2"/>
          </w:tcPr>
          <w:p w14:paraId="528DC50A"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Pr>
          <w:p w14:paraId="23CCF45D"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Pr>
          <w:p w14:paraId="08C76490"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5CE85273" w14:textId="77777777" w:rsidTr="001320AF">
        <w:tc>
          <w:tcPr>
            <w:tcW w:w="659" w:type="dxa"/>
            <w:vMerge w:val="restart"/>
            <w:shd w:val="clear" w:color="auto" w:fill="auto"/>
          </w:tcPr>
          <w:p w14:paraId="4170B2BB"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3.2</w:t>
            </w:r>
          </w:p>
        </w:tc>
        <w:tc>
          <w:tcPr>
            <w:tcW w:w="5012" w:type="dxa"/>
            <w:tcBorders>
              <w:bottom w:val="nil"/>
            </w:tcBorders>
          </w:tcPr>
          <w:p w14:paraId="1B857731"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 xml:space="preserve">количество, </w:t>
            </w:r>
            <w:proofErr w:type="spellStart"/>
            <w:r w:rsidRPr="005B5E52">
              <w:rPr>
                <w:rFonts w:ascii="Times New Roman" w:eastAsia="Times New Roman" w:hAnsi="Times New Roman"/>
                <w:sz w:val="24"/>
                <w:szCs w:val="20"/>
                <w:lang w:eastAsia="ru-RU"/>
              </w:rPr>
              <w:t>ед</w:t>
            </w:r>
            <w:proofErr w:type="spellEnd"/>
            <w:r w:rsidRPr="005B5E52">
              <w:rPr>
                <w:rFonts w:ascii="Times New Roman" w:eastAsia="Times New Roman" w:hAnsi="Times New Roman"/>
                <w:sz w:val="24"/>
                <w:szCs w:val="20"/>
                <w:lang w:eastAsia="ru-RU"/>
              </w:rPr>
              <w:t>:</w:t>
            </w:r>
          </w:p>
        </w:tc>
        <w:tc>
          <w:tcPr>
            <w:tcW w:w="4409" w:type="dxa"/>
            <w:gridSpan w:val="7"/>
          </w:tcPr>
          <w:p w14:paraId="6A3A62AC"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01341475" w14:textId="77777777" w:rsidTr="001320AF">
        <w:tc>
          <w:tcPr>
            <w:tcW w:w="659" w:type="dxa"/>
            <w:vMerge/>
            <w:shd w:val="clear" w:color="auto" w:fill="auto"/>
          </w:tcPr>
          <w:p w14:paraId="57AFEA2E"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5012" w:type="dxa"/>
            <w:tcBorders>
              <w:top w:val="nil"/>
            </w:tcBorders>
          </w:tcPr>
          <w:p w14:paraId="12B7CFD7"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 xml:space="preserve">          ПНС</w:t>
            </w:r>
          </w:p>
        </w:tc>
        <w:tc>
          <w:tcPr>
            <w:tcW w:w="1196" w:type="dxa"/>
            <w:gridSpan w:val="2"/>
          </w:tcPr>
          <w:p w14:paraId="30AD1883"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7" w:type="dxa"/>
            <w:gridSpan w:val="2"/>
          </w:tcPr>
          <w:p w14:paraId="7B923646"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Pr>
          <w:p w14:paraId="33390FB8"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Pr>
          <w:p w14:paraId="2F1CDC16" w14:textId="77777777" w:rsidR="005B5E52" w:rsidRPr="005B5E52" w:rsidRDefault="005B5E52" w:rsidP="005B5E52">
            <w:pPr>
              <w:spacing w:after="0" w:line="240" w:lineRule="auto"/>
              <w:jc w:val="center"/>
              <w:rPr>
                <w:rFonts w:ascii="Times New Roman" w:eastAsia="Times New Roman" w:hAnsi="Times New Roman"/>
                <w:lang w:eastAsia="ru-RU"/>
              </w:rPr>
            </w:pPr>
          </w:p>
        </w:tc>
      </w:tr>
      <w:tr w:rsidR="005B5E52" w:rsidRPr="005B5E52" w14:paraId="457BBAA5" w14:textId="77777777" w:rsidTr="001320AF">
        <w:tc>
          <w:tcPr>
            <w:tcW w:w="659" w:type="dxa"/>
            <w:vMerge/>
            <w:shd w:val="clear" w:color="auto" w:fill="auto"/>
          </w:tcPr>
          <w:p w14:paraId="46018586" w14:textId="77777777" w:rsidR="005B5E52" w:rsidRPr="005B5E52" w:rsidRDefault="005B5E52" w:rsidP="005B5E52">
            <w:pPr>
              <w:spacing w:after="0" w:line="240" w:lineRule="auto"/>
              <w:rPr>
                <w:rFonts w:ascii="Times New Roman" w:eastAsia="Times New Roman" w:hAnsi="Times New Roman"/>
                <w:b/>
                <w:sz w:val="24"/>
                <w:szCs w:val="20"/>
                <w:lang w:eastAsia="ru-RU"/>
              </w:rPr>
            </w:pPr>
          </w:p>
        </w:tc>
        <w:tc>
          <w:tcPr>
            <w:tcW w:w="5012" w:type="dxa"/>
          </w:tcPr>
          <w:p w14:paraId="436C4849" w14:textId="77777777" w:rsidR="005B5E52" w:rsidRPr="005B5E52" w:rsidRDefault="005B5E52" w:rsidP="005B5E52">
            <w:pPr>
              <w:spacing w:after="0" w:line="240" w:lineRule="auto"/>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 xml:space="preserve">          ЦТП (бойлерная)</w:t>
            </w:r>
          </w:p>
        </w:tc>
        <w:tc>
          <w:tcPr>
            <w:tcW w:w="1196" w:type="dxa"/>
            <w:gridSpan w:val="2"/>
          </w:tcPr>
          <w:p w14:paraId="2C1DFF53"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7" w:type="dxa"/>
            <w:gridSpan w:val="2"/>
          </w:tcPr>
          <w:p w14:paraId="15D8CEB9"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76" w:type="dxa"/>
            <w:gridSpan w:val="2"/>
          </w:tcPr>
          <w:p w14:paraId="397F5232" w14:textId="77777777" w:rsidR="005B5E52" w:rsidRPr="005B5E52" w:rsidRDefault="005B5E52" w:rsidP="005B5E52">
            <w:pPr>
              <w:spacing w:after="0" w:line="240" w:lineRule="auto"/>
              <w:jc w:val="center"/>
              <w:rPr>
                <w:rFonts w:ascii="Times New Roman" w:eastAsia="Times New Roman" w:hAnsi="Times New Roman"/>
                <w:lang w:eastAsia="ru-RU"/>
              </w:rPr>
            </w:pPr>
          </w:p>
        </w:tc>
        <w:tc>
          <w:tcPr>
            <w:tcW w:w="1060" w:type="dxa"/>
          </w:tcPr>
          <w:p w14:paraId="64810A79" w14:textId="77777777" w:rsidR="005B5E52" w:rsidRPr="005B5E52" w:rsidRDefault="005B5E52" w:rsidP="005B5E52">
            <w:pPr>
              <w:spacing w:after="0" w:line="240" w:lineRule="auto"/>
              <w:jc w:val="center"/>
              <w:rPr>
                <w:rFonts w:ascii="Times New Roman" w:eastAsia="Times New Roman" w:hAnsi="Times New Roman"/>
                <w:lang w:eastAsia="ru-RU"/>
              </w:rPr>
            </w:pPr>
          </w:p>
        </w:tc>
      </w:tr>
    </w:tbl>
    <w:p w14:paraId="36B41AFE" w14:textId="77777777" w:rsidR="005B5E52" w:rsidRPr="005B5E52" w:rsidRDefault="005B5E52" w:rsidP="005B5E52">
      <w:pPr>
        <w:spacing w:after="0" w:line="240" w:lineRule="auto"/>
        <w:rPr>
          <w:rFonts w:ascii="Times New Roman" w:eastAsia="Times New Roman" w:hAnsi="Times New Roman"/>
          <w:sz w:val="24"/>
          <w:szCs w:val="20"/>
          <w:lang w:eastAsia="ru-RU"/>
        </w:rPr>
      </w:pPr>
    </w:p>
    <w:p w14:paraId="367C4DF4" w14:textId="77777777" w:rsidR="005B5E52" w:rsidRPr="005B5E52" w:rsidRDefault="005B5E52" w:rsidP="005B5E52">
      <w:pPr>
        <w:spacing w:after="0" w:line="240" w:lineRule="auto"/>
        <w:ind w:firstLine="567"/>
        <w:jc w:val="both"/>
        <w:rPr>
          <w:rFonts w:ascii="Times New Roman" w:eastAsia="Times New Roman" w:hAnsi="Times New Roman"/>
          <w:sz w:val="27"/>
          <w:szCs w:val="27"/>
          <w:lang w:eastAsia="ru-RU"/>
        </w:rPr>
      </w:pPr>
      <w:r w:rsidRPr="005B5E52">
        <w:rPr>
          <w:rFonts w:ascii="Times New Roman" w:eastAsia="Times New Roman" w:hAnsi="Times New Roman"/>
          <w:sz w:val="28"/>
          <w:szCs w:val="28"/>
          <w:lang w:eastAsia="ru-RU"/>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w:t>
      </w:r>
      <w:r w:rsidRPr="005B5E52">
        <w:rPr>
          <w:rFonts w:ascii="Times New Roman" w:eastAsia="Times New Roman" w:hAnsi="Times New Roman"/>
          <w:sz w:val="27"/>
          <w:szCs w:val="27"/>
          <w:lang w:eastAsia="ru-RU"/>
        </w:rPr>
        <w:t>технологических потерь при передаче тепловой энергии</w:t>
      </w:r>
      <w:r w:rsidRPr="005B5E52">
        <w:rPr>
          <w:rFonts w:ascii="Times New Roman" w:eastAsia="Times New Roman" w:hAnsi="Times New Roman"/>
          <w:sz w:val="28"/>
          <w:szCs w:val="28"/>
          <w:lang w:eastAsia="ru-RU"/>
        </w:rPr>
        <w:t xml:space="preserve"> на 2024 год составит:</w:t>
      </w:r>
    </w:p>
    <w:p w14:paraId="59C74EA6" w14:textId="77777777" w:rsidR="005B5E52" w:rsidRPr="005B5E52" w:rsidRDefault="005B5E52" w:rsidP="005B5E52">
      <w:pPr>
        <w:spacing w:after="0" w:line="240" w:lineRule="auto"/>
        <w:ind w:firstLine="720"/>
        <w:jc w:val="both"/>
        <w:rPr>
          <w:rFonts w:ascii="Times New Roman" w:eastAsia="Times New Roman" w:hAnsi="Times New Roman"/>
          <w:sz w:val="27"/>
          <w:szCs w:val="27"/>
          <w:lang w:eastAsia="ru-RU"/>
        </w:rPr>
      </w:pPr>
    </w:p>
    <w:p w14:paraId="4E211B4F" w14:textId="77777777" w:rsidR="005B5E52" w:rsidRPr="005B5E52" w:rsidRDefault="005B5E52" w:rsidP="005B5E52">
      <w:pPr>
        <w:spacing w:after="0" w:line="240" w:lineRule="auto"/>
        <w:ind w:firstLine="720"/>
        <w:jc w:val="both"/>
        <w:rPr>
          <w:rFonts w:ascii="Times New Roman" w:eastAsia="Times New Roman" w:hAnsi="Times New Roman"/>
          <w:sz w:val="27"/>
          <w:szCs w:val="27"/>
          <w:lang w:eastAsia="ru-RU"/>
        </w:rPr>
      </w:pPr>
    </w:p>
    <w:p w14:paraId="672179D7" w14:textId="77777777" w:rsidR="005B5E52" w:rsidRPr="005B5E52" w:rsidRDefault="005B5E52" w:rsidP="005B5E52">
      <w:pPr>
        <w:tabs>
          <w:tab w:val="left" w:pos="1665"/>
        </w:tabs>
        <w:spacing w:after="0" w:line="240" w:lineRule="auto"/>
        <w:jc w:val="center"/>
        <w:rPr>
          <w:rFonts w:ascii="Times New Roman" w:eastAsia="Times New Roman" w:hAnsi="Times New Roman"/>
          <w:b/>
          <w:bCs/>
          <w:sz w:val="32"/>
          <w:szCs w:val="32"/>
          <w:lang w:eastAsia="ru-RU"/>
        </w:rPr>
      </w:pPr>
      <w:r w:rsidRPr="005B5E52">
        <w:rPr>
          <w:rFonts w:ascii="Times New Roman" w:eastAsia="Times New Roman" w:hAnsi="Times New Roman"/>
          <w:b/>
          <w:bCs/>
          <w:sz w:val="32"/>
          <w:szCs w:val="32"/>
          <w:lang w:eastAsia="ru-RU"/>
        </w:rPr>
        <w:t>ПРЕДЛОЖЕНИЕ</w:t>
      </w:r>
    </w:p>
    <w:p w14:paraId="0A4C2CA3" w14:textId="77777777" w:rsidR="005B5E52" w:rsidRPr="005B5E52" w:rsidRDefault="005B5E52" w:rsidP="005B5E52">
      <w:pPr>
        <w:tabs>
          <w:tab w:val="left" w:pos="1665"/>
        </w:tabs>
        <w:spacing w:after="0" w:line="240" w:lineRule="auto"/>
        <w:jc w:val="center"/>
        <w:rPr>
          <w:rFonts w:ascii="Times New Roman" w:eastAsia="Times New Roman" w:hAnsi="Times New Roman"/>
          <w:b/>
          <w:bCs/>
          <w:sz w:val="32"/>
          <w:szCs w:val="32"/>
          <w:lang w:eastAsia="ru-RU"/>
        </w:rPr>
      </w:pPr>
    </w:p>
    <w:p w14:paraId="27592289" w14:textId="77777777" w:rsidR="005B5E52" w:rsidRPr="005B5E52" w:rsidRDefault="005B5E52" w:rsidP="005B5E52">
      <w:pPr>
        <w:spacing w:after="0" w:line="240" w:lineRule="auto"/>
        <w:jc w:val="center"/>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по утверждению нормативов технологических потерь при передаче тепловой энергии</w:t>
      </w:r>
    </w:p>
    <w:p w14:paraId="218EB9E3" w14:textId="77777777" w:rsidR="005B5E52" w:rsidRPr="005B5E52" w:rsidRDefault="005B5E52" w:rsidP="005B5E52">
      <w:pPr>
        <w:spacing w:after="0" w:line="240" w:lineRule="auto"/>
        <w:jc w:val="center"/>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 xml:space="preserve"> на 2024 год</w:t>
      </w:r>
    </w:p>
    <w:p w14:paraId="7B7E0451" w14:textId="77777777" w:rsidR="005B5E52" w:rsidRPr="005B5E52" w:rsidRDefault="005B5E52" w:rsidP="005B5E52">
      <w:pPr>
        <w:spacing w:after="0" w:line="240" w:lineRule="auto"/>
        <w:jc w:val="center"/>
        <w:rPr>
          <w:rFonts w:ascii="Times New Roman" w:eastAsia="Times New Roman" w:hAnsi="Times New Roman"/>
          <w:sz w:val="24"/>
          <w:szCs w:val="20"/>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2071"/>
        <w:gridCol w:w="2368"/>
        <w:gridCol w:w="1891"/>
      </w:tblGrid>
      <w:tr w:rsidR="005B5E52" w:rsidRPr="005B5E52" w14:paraId="3BAB055C" w14:textId="77777777" w:rsidTr="001320AF">
        <w:tc>
          <w:tcPr>
            <w:tcW w:w="3593" w:type="dxa"/>
            <w:vMerge w:val="restart"/>
            <w:shd w:val="clear" w:color="auto" w:fill="auto"/>
            <w:vAlign w:val="center"/>
          </w:tcPr>
          <w:p w14:paraId="2C7882E0" w14:textId="77777777" w:rsidR="005B5E52" w:rsidRPr="005B5E52" w:rsidRDefault="005B5E52" w:rsidP="005B5E52">
            <w:pPr>
              <w:spacing w:after="0" w:line="216" w:lineRule="auto"/>
              <w:jc w:val="center"/>
              <w:rPr>
                <w:rFonts w:ascii="Times New Roman" w:eastAsia="Times New Roman" w:hAnsi="Times New Roman"/>
                <w:sz w:val="24"/>
                <w:szCs w:val="24"/>
                <w:lang w:eastAsia="ru-RU"/>
              </w:rPr>
            </w:pPr>
            <w:r w:rsidRPr="005B5E52">
              <w:rPr>
                <w:rFonts w:ascii="Times New Roman" w:eastAsia="Times New Roman" w:hAnsi="Times New Roman"/>
                <w:sz w:val="24"/>
                <w:szCs w:val="24"/>
                <w:lang w:eastAsia="ru-RU"/>
              </w:rPr>
              <w:t>Организация</w:t>
            </w:r>
          </w:p>
          <w:p w14:paraId="26419123" w14:textId="77777777" w:rsidR="005B5E52" w:rsidRPr="005B5E52" w:rsidRDefault="005B5E52" w:rsidP="005B5E52">
            <w:pPr>
              <w:spacing w:after="0" w:line="216" w:lineRule="auto"/>
              <w:jc w:val="center"/>
              <w:rPr>
                <w:rFonts w:ascii="Times New Roman" w:eastAsia="Times New Roman" w:hAnsi="Times New Roman"/>
                <w:sz w:val="24"/>
                <w:szCs w:val="24"/>
                <w:lang w:eastAsia="ru-RU"/>
              </w:rPr>
            </w:pPr>
          </w:p>
        </w:tc>
        <w:tc>
          <w:tcPr>
            <w:tcW w:w="6330" w:type="dxa"/>
            <w:gridSpan w:val="3"/>
          </w:tcPr>
          <w:p w14:paraId="3C69A350" w14:textId="77777777" w:rsidR="005B5E52" w:rsidRPr="005B5E52" w:rsidRDefault="005B5E52" w:rsidP="005B5E52">
            <w:pPr>
              <w:spacing w:after="0" w:line="216" w:lineRule="auto"/>
              <w:jc w:val="center"/>
              <w:rPr>
                <w:rFonts w:ascii="Times New Roman" w:eastAsia="Times New Roman" w:hAnsi="Times New Roman"/>
                <w:sz w:val="24"/>
                <w:szCs w:val="24"/>
                <w:lang w:eastAsia="ru-RU"/>
              </w:rPr>
            </w:pPr>
            <w:r w:rsidRPr="005B5E52">
              <w:rPr>
                <w:rFonts w:ascii="Times New Roman" w:eastAsia="Times New Roman" w:hAnsi="Times New Roman"/>
                <w:sz w:val="24"/>
                <w:szCs w:val="24"/>
                <w:lang w:eastAsia="ru-RU"/>
              </w:rPr>
              <w:t>нормативы</w:t>
            </w:r>
          </w:p>
        </w:tc>
      </w:tr>
      <w:tr w:rsidR="005B5E52" w:rsidRPr="005B5E52" w14:paraId="57F82D8D" w14:textId="77777777" w:rsidTr="001320AF">
        <w:trPr>
          <w:trHeight w:val="470"/>
        </w:trPr>
        <w:tc>
          <w:tcPr>
            <w:tcW w:w="3593" w:type="dxa"/>
            <w:vMerge/>
            <w:shd w:val="clear" w:color="auto" w:fill="auto"/>
          </w:tcPr>
          <w:p w14:paraId="2AF97756" w14:textId="77777777" w:rsidR="005B5E52" w:rsidRPr="005B5E52" w:rsidRDefault="005B5E52" w:rsidP="005B5E52">
            <w:pPr>
              <w:spacing w:after="0" w:line="216" w:lineRule="auto"/>
              <w:jc w:val="center"/>
              <w:rPr>
                <w:rFonts w:ascii="Times New Roman" w:eastAsia="Times New Roman" w:hAnsi="Times New Roman"/>
                <w:sz w:val="24"/>
                <w:szCs w:val="24"/>
                <w:lang w:eastAsia="ru-RU"/>
              </w:rPr>
            </w:pPr>
          </w:p>
        </w:tc>
        <w:tc>
          <w:tcPr>
            <w:tcW w:w="2071" w:type="dxa"/>
          </w:tcPr>
          <w:p w14:paraId="3F63DAB6" w14:textId="77777777" w:rsidR="005B5E52" w:rsidRPr="005B5E52" w:rsidRDefault="005B5E52" w:rsidP="005B5E52">
            <w:pPr>
              <w:spacing w:after="0" w:line="216" w:lineRule="auto"/>
              <w:jc w:val="center"/>
              <w:rPr>
                <w:rFonts w:ascii="Times New Roman" w:eastAsia="Times New Roman" w:hAnsi="Times New Roman"/>
                <w:sz w:val="24"/>
                <w:szCs w:val="24"/>
                <w:lang w:eastAsia="ru-RU"/>
              </w:rPr>
            </w:pPr>
            <w:r w:rsidRPr="005B5E52">
              <w:rPr>
                <w:rFonts w:ascii="Times New Roman" w:eastAsia="Times New Roman" w:hAnsi="Times New Roman"/>
                <w:sz w:val="24"/>
                <w:szCs w:val="24"/>
                <w:lang w:eastAsia="ru-RU"/>
              </w:rPr>
              <w:t>потери и затраты</w:t>
            </w:r>
          </w:p>
          <w:p w14:paraId="74CA41FE" w14:textId="77777777" w:rsidR="005B5E52" w:rsidRPr="005B5E52" w:rsidRDefault="005B5E52" w:rsidP="005B5E52">
            <w:pPr>
              <w:spacing w:after="0" w:line="216" w:lineRule="auto"/>
              <w:jc w:val="center"/>
              <w:rPr>
                <w:rFonts w:ascii="Times New Roman" w:eastAsia="Times New Roman" w:hAnsi="Times New Roman"/>
                <w:sz w:val="24"/>
                <w:szCs w:val="24"/>
                <w:lang w:eastAsia="ru-RU"/>
              </w:rPr>
            </w:pPr>
            <w:r w:rsidRPr="005B5E52">
              <w:rPr>
                <w:rFonts w:ascii="Times New Roman" w:eastAsia="Times New Roman" w:hAnsi="Times New Roman"/>
                <w:sz w:val="24"/>
                <w:szCs w:val="24"/>
                <w:lang w:eastAsia="ru-RU"/>
              </w:rPr>
              <w:t>теплоносителей,</w:t>
            </w:r>
          </w:p>
          <w:p w14:paraId="0E52B13A" w14:textId="77777777" w:rsidR="005B5E52" w:rsidRPr="005B5E52" w:rsidRDefault="005B5E52" w:rsidP="005B5E52">
            <w:pPr>
              <w:spacing w:after="0" w:line="216" w:lineRule="auto"/>
              <w:jc w:val="center"/>
              <w:rPr>
                <w:rFonts w:ascii="Times New Roman" w:eastAsia="Times New Roman" w:hAnsi="Times New Roman"/>
                <w:sz w:val="24"/>
                <w:szCs w:val="24"/>
                <w:lang w:eastAsia="ru-RU"/>
              </w:rPr>
            </w:pPr>
            <w:r w:rsidRPr="005B5E52">
              <w:rPr>
                <w:rFonts w:ascii="Times New Roman" w:eastAsia="Times New Roman" w:hAnsi="Times New Roman"/>
                <w:sz w:val="24"/>
                <w:szCs w:val="24"/>
                <w:lang w:eastAsia="ru-RU"/>
              </w:rPr>
              <w:t>т(м</w:t>
            </w:r>
            <w:r w:rsidRPr="005B5E52">
              <w:rPr>
                <w:rFonts w:ascii="Times New Roman" w:eastAsia="Times New Roman" w:hAnsi="Times New Roman"/>
                <w:sz w:val="24"/>
                <w:szCs w:val="24"/>
                <w:vertAlign w:val="superscript"/>
                <w:lang w:eastAsia="ru-RU"/>
              </w:rPr>
              <w:t>3</w:t>
            </w:r>
            <w:r w:rsidRPr="005B5E52">
              <w:rPr>
                <w:rFonts w:ascii="Times New Roman" w:eastAsia="Times New Roman" w:hAnsi="Times New Roman"/>
                <w:sz w:val="24"/>
                <w:szCs w:val="24"/>
                <w:lang w:eastAsia="ru-RU"/>
              </w:rPr>
              <w:t>)</w:t>
            </w:r>
          </w:p>
        </w:tc>
        <w:tc>
          <w:tcPr>
            <w:tcW w:w="2368" w:type="dxa"/>
          </w:tcPr>
          <w:p w14:paraId="1565AC9B" w14:textId="77777777" w:rsidR="005B5E52" w:rsidRPr="005B5E52" w:rsidRDefault="005B5E52" w:rsidP="005B5E52">
            <w:pPr>
              <w:spacing w:after="0" w:line="216" w:lineRule="auto"/>
              <w:jc w:val="center"/>
              <w:rPr>
                <w:rFonts w:ascii="Times New Roman" w:eastAsia="Times New Roman" w:hAnsi="Times New Roman"/>
                <w:sz w:val="24"/>
                <w:szCs w:val="24"/>
                <w:lang w:eastAsia="ru-RU"/>
              </w:rPr>
            </w:pPr>
            <w:r w:rsidRPr="005B5E52">
              <w:rPr>
                <w:rFonts w:ascii="Times New Roman" w:eastAsia="Times New Roman" w:hAnsi="Times New Roman"/>
                <w:sz w:val="24"/>
                <w:szCs w:val="24"/>
                <w:lang w:eastAsia="ru-RU"/>
              </w:rPr>
              <w:t xml:space="preserve">потери </w:t>
            </w:r>
          </w:p>
          <w:p w14:paraId="789B6210" w14:textId="77777777" w:rsidR="005B5E52" w:rsidRPr="005B5E52" w:rsidRDefault="005B5E52" w:rsidP="005B5E52">
            <w:pPr>
              <w:spacing w:after="0" w:line="216" w:lineRule="auto"/>
              <w:jc w:val="center"/>
              <w:rPr>
                <w:rFonts w:ascii="Times New Roman" w:eastAsia="Times New Roman" w:hAnsi="Times New Roman"/>
                <w:sz w:val="24"/>
                <w:szCs w:val="24"/>
                <w:lang w:eastAsia="ru-RU"/>
              </w:rPr>
            </w:pPr>
            <w:r w:rsidRPr="005B5E52">
              <w:rPr>
                <w:rFonts w:ascii="Times New Roman" w:eastAsia="Times New Roman" w:hAnsi="Times New Roman"/>
                <w:sz w:val="24"/>
                <w:szCs w:val="24"/>
                <w:lang w:eastAsia="ru-RU"/>
              </w:rPr>
              <w:t>тепловой энергии,</w:t>
            </w:r>
          </w:p>
          <w:p w14:paraId="7C0E0302" w14:textId="77777777" w:rsidR="005B5E52" w:rsidRPr="005B5E52" w:rsidRDefault="005B5E52" w:rsidP="005B5E52">
            <w:pPr>
              <w:spacing w:after="0" w:line="216" w:lineRule="auto"/>
              <w:jc w:val="center"/>
              <w:rPr>
                <w:rFonts w:ascii="Times New Roman" w:eastAsia="Times New Roman" w:hAnsi="Times New Roman"/>
                <w:sz w:val="24"/>
                <w:szCs w:val="24"/>
                <w:lang w:eastAsia="ru-RU"/>
              </w:rPr>
            </w:pPr>
            <w:r w:rsidRPr="005B5E52">
              <w:rPr>
                <w:rFonts w:ascii="Times New Roman" w:eastAsia="Times New Roman" w:hAnsi="Times New Roman"/>
                <w:sz w:val="24"/>
                <w:szCs w:val="24"/>
                <w:lang w:eastAsia="ru-RU"/>
              </w:rPr>
              <w:t>тыс. Гкал</w:t>
            </w:r>
          </w:p>
        </w:tc>
        <w:tc>
          <w:tcPr>
            <w:tcW w:w="1891" w:type="dxa"/>
          </w:tcPr>
          <w:p w14:paraId="40966607" w14:textId="77777777" w:rsidR="005B5E52" w:rsidRPr="005B5E52" w:rsidRDefault="005B5E52" w:rsidP="005B5E52">
            <w:pPr>
              <w:spacing w:after="0" w:line="216" w:lineRule="auto"/>
              <w:jc w:val="center"/>
              <w:rPr>
                <w:rFonts w:ascii="Times New Roman" w:eastAsia="Times New Roman" w:hAnsi="Times New Roman"/>
                <w:sz w:val="24"/>
                <w:szCs w:val="24"/>
                <w:lang w:eastAsia="ru-RU"/>
              </w:rPr>
            </w:pPr>
            <w:r w:rsidRPr="005B5E52">
              <w:rPr>
                <w:rFonts w:ascii="Times New Roman" w:eastAsia="Times New Roman" w:hAnsi="Times New Roman"/>
                <w:sz w:val="24"/>
                <w:szCs w:val="24"/>
                <w:lang w:eastAsia="ru-RU"/>
              </w:rPr>
              <w:t xml:space="preserve">расход </w:t>
            </w:r>
          </w:p>
          <w:p w14:paraId="64D4EF96" w14:textId="77777777" w:rsidR="005B5E52" w:rsidRPr="005B5E52" w:rsidRDefault="005B5E52" w:rsidP="005B5E52">
            <w:pPr>
              <w:spacing w:after="0" w:line="216" w:lineRule="auto"/>
              <w:jc w:val="center"/>
              <w:rPr>
                <w:rFonts w:ascii="Times New Roman" w:eastAsia="Times New Roman" w:hAnsi="Times New Roman"/>
                <w:sz w:val="24"/>
                <w:szCs w:val="24"/>
                <w:lang w:eastAsia="ru-RU"/>
              </w:rPr>
            </w:pPr>
            <w:r w:rsidRPr="005B5E52">
              <w:rPr>
                <w:rFonts w:ascii="Times New Roman" w:eastAsia="Times New Roman" w:hAnsi="Times New Roman"/>
                <w:sz w:val="24"/>
                <w:szCs w:val="24"/>
                <w:lang w:eastAsia="ru-RU"/>
              </w:rPr>
              <w:t xml:space="preserve">электроэнергии, </w:t>
            </w:r>
            <w:proofErr w:type="spellStart"/>
            <w:proofErr w:type="gramStart"/>
            <w:r w:rsidRPr="005B5E52">
              <w:rPr>
                <w:rFonts w:ascii="Times New Roman" w:eastAsia="Times New Roman" w:hAnsi="Times New Roman"/>
                <w:sz w:val="24"/>
                <w:szCs w:val="24"/>
                <w:lang w:eastAsia="ru-RU"/>
              </w:rPr>
              <w:t>тыс.кВтч</w:t>
            </w:r>
            <w:proofErr w:type="spellEnd"/>
            <w:proofErr w:type="gramEnd"/>
          </w:p>
        </w:tc>
      </w:tr>
      <w:tr w:rsidR="005B5E52" w:rsidRPr="005B5E52" w14:paraId="7D0571B7" w14:textId="77777777" w:rsidTr="001320AF">
        <w:trPr>
          <w:trHeight w:val="290"/>
        </w:trPr>
        <w:tc>
          <w:tcPr>
            <w:tcW w:w="3593" w:type="dxa"/>
            <w:vMerge w:val="restart"/>
            <w:shd w:val="clear" w:color="auto" w:fill="auto"/>
            <w:vAlign w:val="center"/>
          </w:tcPr>
          <w:p w14:paraId="66F84ED1" w14:textId="77777777" w:rsidR="005B5E52" w:rsidRPr="005B5E52" w:rsidRDefault="005B5E52" w:rsidP="005B5E52">
            <w:pPr>
              <w:spacing w:after="0" w:line="240" w:lineRule="auto"/>
              <w:jc w:val="center"/>
              <w:rPr>
                <w:rFonts w:ascii="Times New Roman" w:eastAsia="Times New Roman" w:hAnsi="Times New Roman"/>
                <w:color w:val="000000"/>
                <w:sz w:val="28"/>
                <w:szCs w:val="28"/>
                <w:lang w:eastAsia="ru-RU"/>
              </w:rPr>
            </w:pPr>
            <w:r w:rsidRPr="005B5E52">
              <w:rPr>
                <w:rFonts w:ascii="Times New Roman" w:eastAsia="Times New Roman" w:hAnsi="Times New Roman"/>
                <w:color w:val="000000"/>
                <w:sz w:val="28"/>
                <w:szCs w:val="28"/>
                <w:lang w:eastAsia="ru-RU"/>
              </w:rPr>
              <w:t xml:space="preserve">ОАО «СКЭК» по узлу теплоснабжения - котельные </w:t>
            </w:r>
            <w:r w:rsidRPr="005B5E52">
              <w:rPr>
                <w:rFonts w:ascii="Times New Roman" w:eastAsia="Times New Roman" w:hAnsi="Times New Roman"/>
                <w:color w:val="000000"/>
                <w:sz w:val="28"/>
                <w:szCs w:val="28"/>
                <w:lang w:eastAsia="ru-RU"/>
              </w:rPr>
              <w:br/>
              <w:t xml:space="preserve">№ 2, 3, 4, 7, 8, 9, котельная «Лесхоз» </w:t>
            </w:r>
            <w:proofErr w:type="spellStart"/>
            <w:r w:rsidRPr="005B5E52">
              <w:rPr>
                <w:rFonts w:ascii="Times New Roman" w:eastAsia="Times New Roman" w:hAnsi="Times New Roman"/>
                <w:color w:val="000000"/>
                <w:sz w:val="28"/>
                <w:szCs w:val="28"/>
                <w:lang w:eastAsia="ru-RU"/>
              </w:rPr>
              <w:t>Тайгинского</w:t>
            </w:r>
            <w:proofErr w:type="spellEnd"/>
            <w:r w:rsidRPr="005B5E52">
              <w:rPr>
                <w:rFonts w:ascii="Times New Roman" w:eastAsia="Times New Roman" w:hAnsi="Times New Roman"/>
                <w:color w:val="000000"/>
                <w:sz w:val="28"/>
                <w:szCs w:val="28"/>
                <w:lang w:eastAsia="ru-RU"/>
              </w:rPr>
              <w:t xml:space="preserve"> городского округа, </w:t>
            </w:r>
          </w:p>
          <w:p w14:paraId="5EF48489" w14:textId="77777777" w:rsidR="005B5E52" w:rsidRPr="005B5E52" w:rsidRDefault="005B5E52" w:rsidP="005B5E52">
            <w:pPr>
              <w:spacing w:after="0" w:line="240" w:lineRule="auto"/>
              <w:jc w:val="center"/>
              <w:rPr>
                <w:rFonts w:ascii="Times New Roman" w:eastAsia="Times New Roman" w:hAnsi="Times New Roman"/>
                <w:b/>
                <w:sz w:val="24"/>
                <w:szCs w:val="20"/>
                <w:lang w:eastAsia="ru-RU"/>
              </w:rPr>
            </w:pPr>
            <w:r w:rsidRPr="005B5E52">
              <w:rPr>
                <w:rFonts w:ascii="Times New Roman" w:eastAsia="Times New Roman" w:hAnsi="Times New Roman"/>
                <w:color w:val="000000"/>
                <w:sz w:val="28"/>
                <w:szCs w:val="28"/>
                <w:lang w:eastAsia="ru-RU"/>
              </w:rPr>
              <w:t>ИНН 4205153492</w:t>
            </w:r>
          </w:p>
        </w:tc>
        <w:tc>
          <w:tcPr>
            <w:tcW w:w="6330" w:type="dxa"/>
            <w:gridSpan w:val="3"/>
          </w:tcPr>
          <w:p w14:paraId="658D6917" w14:textId="77777777" w:rsidR="005B5E52" w:rsidRPr="005B5E52" w:rsidRDefault="005B5E52" w:rsidP="005B5E52">
            <w:pPr>
              <w:spacing w:after="0" w:line="240" w:lineRule="auto"/>
              <w:jc w:val="center"/>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Теплоноситель-пар</w:t>
            </w:r>
          </w:p>
        </w:tc>
      </w:tr>
      <w:tr w:rsidR="005B5E52" w:rsidRPr="005B5E52" w14:paraId="3A9A9CD8" w14:textId="77777777" w:rsidTr="001320AF">
        <w:trPr>
          <w:trHeight w:val="290"/>
        </w:trPr>
        <w:tc>
          <w:tcPr>
            <w:tcW w:w="3593" w:type="dxa"/>
            <w:vMerge/>
            <w:shd w:val="clear" w:color="auto" w:fill="auto"/>
            <w:vAlign w:val="center"/>
          </w:tcPr>
          <w:p w14:paraId="54E87BEE" w14:textId="77777777" w:rsidR="005B5E52" w:rsidRPr="005B5E52" w:rsidRDefault="005B5E52" w:rsidP="005B5E52">
            <w:pPr>
              <w:spacing w:after="0" w:line="240" w:lineRule="auto"/>
              <w:jc w:val="center"/>
              <w:rPr>
                <w:rFonts w:ascii="Times New Roman" w:eastAsia="Times New Roman" w:hAnsi="Times New Roman"/>
                <w:i/>
                <w:sz w:val="24"/>
                <w:szCs w:val="20"/>
                <w:lang w:eastAsia="ru-RU"/>
              </w:rPr>
            </w:pPr>
          </w:p>
        </w:tc>
        <w:tc>
          <w:tcPr>
            <w:tcW w:w="2071" w:type="dxa"/>
            <w:vAlign w:val="center"/>
          </w:tcPr>
          <w:p w14:paraId="75E73C70" w14:textId="77777777" w:rsidR="005B5E52" w:rsidRPr="005B5E52" w:rsidRDefault="005B5E52" w:rsidP="005B5E52">
            <w:pPr>
              <w:spacing w:after="0" w:line="240" w:lineRule="auto"/>
              <w:jc w:val="center"/>
              <w:rPr>
                <w:rFonts w:ascii="Times New Roman" w:eastAsia="Times New Roman" w:hAnsi="Times New Roman"/>
                <w:sz w:val="28"/>
                <w:szCs w:val="28"/>
                <w:lang w:eastAsia="ru-RU"/>
              </w:rPr>
            </w:pPr>
            <w:r w:rsidRPr="005B5E52">
              <w:rPr>
                <w:rFonts w:ascii="Times New Roman" w:eastAsia="Times New Roman" w:hAnsi="Times New Roman"/>
                <w:sz w:val="28"/>
                <w:szCs w:val="28"/>
                <w:lang w:eastAsia="ru-RU"/>
              </w:rPr>
              <w:t>0,000</w:t>
            </w:r>
          </w:p>
        </w:tc>
        <w:tc>
          <w:tcPr>
            <w:tcW w:w="2368" w:type="dxa"/>
            <w:vAlign w:val="center"/>
          </w:tcPr>
          <w:p w14:paraId="430692DE" w14:textId="77777777" w:rsidR="005B5E52" w:rsidRPr="005B5E52" w:rsidRDefault="005B5E52" w:rsidP="005B5E52">
            <w:pPr>
              <w:spacing w:after="0" w:line="240" w:lineRule="auto"/>
              <w:jc w:val="center"/>
              <w:rPr>
                <w:rFonts w:ascii="Times New Roman" w:eastAsia="Times New Roman" w:hAnsi="Times New Roman"/>
                <w:sz w:val="28"/>
                <w:szCs w:val="28"/>
                <w:lang w:eastAsia="ru-RU"/>
              </w:rPr>
            </w:pPr>
            <w:r w:rsidRPr="005B5E52">
              <w:rPr>
                <w:rFonts w:ascii="Times New Roman" w:eastAsia="Times New Roman" w:hAnsi="Times New Roman"/>
                <w:sz w:val="28"/>
                <w:szCs w:val="28"/>
                <w:lang w:eastAsia="ru-RU"/>
              </w:rPr>
              <w:t>0,000</w:t>
            </w:r>
          </w:p>
        </w:tc>
        <w:tc>
          <w:tcPr>
            <w:tcW w:w="1891" w:type="dxa"/>
            <w:vAlign w:val="center"/>
          </w:tcPr>
          <w:p w14:paraId="6E3D23FD" w14:textId="77777777" w:rsidR="005B5E52" w:rsidRPr="005B5E52" w:rsidRDefault="005B5E52" w:rsidP="005B5E52">
            <w:pPr>
              <w:spacing w:after="0" w:line="240" w:lineRule="auto"/>
              <w:jc w:val="center"/>
              <w:rPr>
                <w:rFonts w:ascii="Times New Roman" w:eastAsia="Times New Roman" w:hAnsi="Times New Roman"/>
                <w:sz w:val="28"/>
                <w:szCs w:val="28"/>
                <w:lang w:eastAsia="ru-RU"/>
              </w:rPr>
            </w:pPr>
            <w:r w:rsidRPr="005B5E52">
              <w:rPr>
                <w:rFonts w:ascii="Times New Roman" w:eastAsia="Times New Roman" w:hAnsi="Times New Roman"/>
                <w:sz w:val="28"/>
                <w:szCs w:val="28"/>
                <w:lang w:eastAsia="ru-RU"/>
              </w:rPr>
              <w:t>0,000</w:t>
            </w:r>
          </w:p>
        </w:tc>
      </w:tr>
      <w:tr w:rsidR="005B5E52" w:rsidRPr="005B5E52" w14:paraId="10870165" w14:textId="77777777" w:rsidTr="001320AF">
        <w:trPr>
          <w:trHeight w:val="290"/>
        </w:trPr>
        <w:tc>
          <w:tcPr>
            <w:tcW w:w="3593" w:type="dxa"/>
            <w:vMerge/>
            <w:shd w:val="clear" w:color="auto" w:fill="auto"/>
            <w:vAlign w:val="center"/>
          </w:tcPr>
          <w:p w14:paraId="587FCEBA" w14:textId="77777777" w:rsidR="005B5E52" w:rsidRPr="005B5E52" w:rsidRDefault="005B5E52" w:rsidP="005B5E52">
            <w:pPr>
              <w:spacing w:after="0" w:line="240" w:lineRule="auto"/>
              <w:jc w:val="center"/>
              <w:rPr>
                <w:rFonts w:ascii="Times New Roman" w:eastAsia="Times New Roman" w:hAnsi="Times New Roman"/>
                <w:i/>
                <w:sz w:val="24"/>
                <w:szCs w:val="20"/>
                <w:lang w:eastAsia="ru-RU"/>
              </w:rPr>
            </w:pPr>
          </w:p>
        </w:tc>
        <w:tc>
          <w:tcPr>
            <w:tcW w:w="6330" w:type="dxa"/>
            <w:gridSpan w:val="3"/>
          </w:tcPr>
          <w:p w14:paraId="3A2AA19E" w14:textId="77777777" w:rsidR="005B5E52" w:rsidRPr="005B5E52" w:rsidRDefault="005B5E52" w:rsidP="005B5E52">
            <w:pPr>
              <w:spacing w:after="0" w:line="240" w:lineRule="auto"/>
              <w:jc w:val="center"/>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Теплоноситель-конденсат</w:t>
            </w:r>
          </w:p>
        </w:tc>
      </w:tr>
      <w:tr w:rsidR="005B5E52" w:rsidRPr="005B5E52" w14:paraId="70C57EC6" w14:textId="77777777" w:rsidTr="001320AF">
        <w:trPr>
          <w:trHeight w:val="290"/>
        </w:trPr>
        <w:tc>
          <w:tcPr>
            <w:tcW w:w="3593" w:type="dxa"/>
            <w:vMerge/>
            <w:shd w:val="clear" w:color="auto" w:fill="auto"/>
            <w:vAlign w:val="center"/>
          </w:tcPr>
          <w:p w14:paraId="264D2EC0" w14:textId="77777777" w:rsidR="005B5E52" w:rsidRPr="005B5E52" w:rsidRDefault="005B5E52" w:rsidP="005B5E52">
            <w:pPr>
              <w:spacing w:after="0" w:line="240" w:lineRule="auto"/>
              <w:jc w:val="center"/>
              <w:rPr>
                <w:rFonts w:ascii="Times New Roman" w:eastAsia="Times New Roman" w:hAnsi="Times New Roman"/>
                <w:i/>
                <w:sz w:val="24"/>
                <w:szCs w:val="20"/>
                <w:lang w:eastAsia="ru-RU"/>
              </w:rPr>
            </w:pPr>
          </w:p>
        </w:tc>
        <w:tc>
          <w:tcPr>
            <w:tcW w:w="2071" w:type="dxa"/>
            <w:vAlign w:val="center"/>
          </w:tcPr>
          <w:p w14:paraId="7A0731EC" w14:textId="77777777" w:rsidR="005B5E52" w:rsidRPr="005B5E52" w:rsidRDefault="005B5E52" w:rsidP="005B5E52">
            <w:pPr>
              <w:spacing w:after="0" w:line="240" w:lineRule="auto"/>
              <w:jc w:val="center"/>
              <w:rPr>
                <w:rFonts w:ascii="Times New Roman" w:eastAsia="Times New Roman" w:hAnsi="Times New Roman"/>
                <w:sz w:val="28"/>
                <w:szCs w:val="28"/>
                <w:lang w:eastAsia="ru-RU"/>
              </w:rPr>
            </w:pPr>
            <w:r w:rsidRPr="005B5E52">
              <w:rPr>
                <w:rFonts w:ascii="Times New Roman" w:eastAsia="Times New Roman" w:hAnsi="Times New Roman"/>
                <w:sz w:val="28"/>
                <w:szCs w:val="28"/>
                <w:lang w:eastAsia="ru-RU"/>
              </w:rPr>
              <w:t>0,000</w:t>
            </w:r>
          </w:p>
        </w:tc>
        <w:tc>
          <w:tcPr>
            <w:tcW w:w="2368" w:type="dxa"/>
            <w:vAlign w:val="center"/>
          </w:tcPr>
          <w:p w14:paraId="01131117" w14:textId="77777777" w:rsidR="005B5E52" w:rsidRPr="005B5E52" w:rsidRDefault="005B5E52" w:rsidP="005B5E52">
            <w:pPr>
              <w:spacing w:after="0" w:line="240" w:lineRule="auto"/>
              <w:jc w:val="center"/>
              <w:rPr>
                <w:rFonts w:ascii="Times New Roman" w:eastAsia="Times New Roman" w:hAnsi="Times New Roman"/>
                <w:sz w:val="28"/>
                <w:szCs w:val="28"/>
                <w:lang w:eastAsia="ru-RU"/>
              </w:rPr>
            </w:pPr>
            <w:r w:rsidRPr="005B5E52">
              <w:rPr>
                <w:rFonts w:ascii="Times New Roman" w:eastAsia="Times New Roman" w:hAnsi="Times New Roman"/>
                <w:sz w:val="28"/>
                <w:szCs w:val="28"/>
                <w:lang w:eastAsia="ru-RU"/>
              </w:rPr>
              <w:t>0,000</w:t>
            </w:r>
          </w:p>
        </w:tc>
        <w:tc>
          <w:tcPr>
            <w:tcW w:w="1891" w:type="dxa"/>
            <w:vAlign w:val="center"/>
          </w:tcPr>
          <w:p w14:paraId="538357A0" w14:textId="77777777" w:rsidR="005B5E52" w:rsidRPr="005B5E52" w:rsidRDefault="005B5E52" w:rsidP="005B5E52">
            <w:pPr>
              <w:spacing w:after="0" w:line="240" w:lineRule="auto"/>
              <w:jc w:val="center"/>
              <w:rPr>
                <w:rFonts w:ascii="Times New Roman" w:eastAsia="Times New Roman" w:hAnsi="Times New Roman"/>
                <w:sz w:val="28"/>
                <w:szCs w:val="28"/>
                <w:lang w:eastAsia="ru-RU"/>
              </w:rPr>
            </w:pPr>
            <w:r w:rsidRPr="005B5E52">
              <w:rPr>
                <w:rFonts w:ascii="Times New Roman" w:eastAsia="Times New Roman" w:hAnsi="Times New Roman"/>
                <w:sz w:val="28"/>
                <w:szCs w:val="28"/>
                <w:lang w:eastAsia="ru-RU"/>
              </w:rPr>
              <w:t>0,000</w:t>
            </w:r>
          </w:p>
        </w:tc>
      </w:tr>
      <w:tr w:rsidR="005B5E52" w:rsidRPr="005B5E52" w14:paraId="724F8238" w14:textId="77777777" w:rsidTr="001320AF">
        <w:trPr>
          <w:trHeight w:val="143"/>
        </w:trPr>
        <w:tc>
          <w:tcPr>
            <w:tcW w:w="3593" w:type="dxa"/>
            <w:vMerge/>
            <w:shd w:val="clear" w:color="auto" w:fill="auto"/>
          </w:tcPr>
          <w:p w14:paraId="639D5B94" w14:textId="77777777" w:rsidR="005B5E52" w:rsidRPr="005B5E52" w:rsidRDefault="005B5E52" w:rsidP="005B5E52">
            <w:pPr>
              <w:spacing w:after="0" w:line="240" w:lineRule="auto"/>
              <w:jc w:val="center"/>
              <w:rPr>
                <w:rFonts w:ascii="Times New Roman" w:eastAsia="Times New Roman" w:hAnsi="Times New Roman"/>
                <w:i/>
                <w:sz w:val="24"/>
                <w:szCs w:val="20"/>
                <w:lang w:eastAsia="ru-RU"/>
              </w:rPr>
            </w:pPr>
          </w:p>
        </w:tc>
        <w:tc>
          <w:tcPr>
            <w:tcW w:w="6330" w:type="dxa"/>
            <w:gridSpan w:val="3"/>
          </w:tcPr>
          <w:p w14:paraId="26CF1B1A" w14:textId="77777777" w:rsidR="005B5E52" w:rsidRPr="005B5E52" w:rsidRDefault="005B5E52" w:rsidP="005B5E52">
            <w:pPr>
              <w:spacing w:after="0" w:line="240" w:lineRule="auto"/>
              <w:jc w:val="center"/>
              <w:rPr>
                <w:rFonts w:ascii="Times New Roman" w:eastAsia="Times New Roman" w:hAnsi="Times New Roman"/>
                <w:sz w:val="24"/>
                <w:szCs w:val="20"/>
                <w:lang w:eastAsia="ru-RU"/>
              </w:rPr>
            </w:pPr>
            <w:r w:rsidRPr="005B5E52">
              <w:rPr>
                <w:rFonts w:ascii="Times New Roman" w:eastAsia="Times New Roman" w:hAnsi="Times New Roman"/>
                <w:sz w:val="24"/>
                <w:szCs w:val="20"/>
                <w:lang w:eastAsia="ru-RU"/>
              </w:rPr>
              <w:t>Теплоноситель-вода</w:t>
            </w:r>
          </w:p>
        </w:tc>
      </w:tr>
      <w:tr w:rsidR="005B5E52" w:rsidRPr="005B5E52" w14:paraId="4560F0BE" w14:textId="77777777" w:rsidTr="001320AF">
        <w:trPr>
          <w:trHeight w:val="249"/>
        </w:trPr>
        <w:tc>
          <w:tcPr>
            <w:tcW w:w="3593" w:type="dxa"/>
            <w:vMerge/>
            <w:shd w:val="clear" w:color="auto" w:fill="auto"/>
          </w:tcPr>
          <w:p w14:paraId="6F438D03" w14:textId="77777777" w:rsidR="005B5E52" w:rsidRPr="005B5E52" w:rsidRDefault="005B5E52" w:rsidP="005B5E52">
            <w:pPr>
              <w:spacing w:after="0" w:line="240" w:lineRule="auto"/>
              <w:jc w:val="center"/>
              <w:rPr>
                <w:rFonts w:ascii="Times New Roman" w:eastAsia="Times New Roman" w:hAnsi="Times New Roman"/>
                <w:sz w:val="28"/>
                <w:szCs w:val="28"/>
                <w:lang w:eastAsia="ru-RU"/>
              </w:rPr>
            </w:pPr>
          </w:p>
        </w:tc>
        <w:tc>
          <w:tcPr>
            <w:tcW w:w="2071" w:type="dxa"/>
            <w:vAlign w:val="center"/>
          </w:tcPr>
          <w:p w14:paraId="0D8590DF" w14:textId="77777777" w:rsidR="005B5E52" w:rsidRPr="005B5E52" w:rsidRDefault="005B5E52" w:rsidP="005B5E52">
            <w:pPr>
              <w:spacing w:after="0" w:line="240" w:lineRule="auto"/>
              <w:jc w:val="center"/>
              <w:rPr>
                <w:rFonts w:ascii="Times New Roman" w:eastAsia="Times New Roman" w:hAnsi="Times New Roman"/>
                <w:sz w:val="28"/>
                <w:szCs w:val="28"/>
                <w:lang w:eastAsia="ru-RU"/>
              </w:rPr>
            </w:pPr>
            <w:r w:rsidRPr="005B5E52">
              <w:rPr>
                <w:rFonts w:ascii="Times New Roman" w:eastAsia="Times New Roman" w:hAnsi="Times New Roman"/>
                <w:sz w:val="28"/>
                <w:szCs w:val="28"/>
                <w:lang w:eastAsia="ru-RU"/>
              </w:rPr>
              <w:t>807,990</w:t>
            </w:r>
          </w:p>
        </w:tc>
        <w:tc>
          <w:tcPr>
            <w:tcW w:w="2368" w:type="dxa"/>
            <w:vAlign w:val="center"/>
          </w:tcPr>
          <w:p w14:paraId="58137A53" w14:textId="77777777" w:rsidR="005B5E52" w:rsidRPr="005B5E52" w:rsidRDefault="005B5E52" w:rsidP="005B5E52">
            <w:pPr>
              <w:spacing w:after="0" w:line="240" w:lineRule="auto"/>
              <w:jc w:val="center"/>
              <w:rPr>
                <w:rFonts w:ascii="Times New Roman" w:eastAsia="Times New Roman" w:hAnsi="Times New Roman"/>
                <w:sz w:val="28"/>
                <w:szCs w:val="28"/>
                <w:lang w:eastAsia="ru-RU"/>
              </w:rPr>
            </w:pPr>
            <w:r w:rsidRPr="005B5E52">
              <w:rPr>
                <w:rFonts w:ascii="Times New Roman" w:eastAsia="Times New Roman" w:hAnsi="Times New Roman"/>
                <w:sz w:val="28"/>
                <w:szCs w:val="28"/>
                <w:lang w:eastAsia="ru-RU"/>
              </w:rPr>
              <w:t>1,533</w:t>
            </w:r>
          </w:p>
        </w:tc>
        <w:tc>
          <w:tcPr>
            <w:tcW w:w="1891" w:type="dxa"/>
            <w:vAlign w:val="center"/>
          </w:tcPr>
          <w:p w14:paraId="7E48AEA5" w14:textId="77777777" w:rsidR="005B5E52" w:rsidRPr="005B5E52" w:rsidRDefault="005B5E52" w:rsidP="005B5E52">
            <w:pPr>
              <w:spacing w:after="0" w:line="240" w:lineRule="auto"/>
              <w:jc w:val="center"/>
              <w:rPr>
                <w:rFonts w:ascii="Times New Roman" w:eastAsia="Times New Roman" w:hAnsi="Times New Roman"/>
                <w:sz w:val="28"/>
                <w:szCs w:val="28"/>
                <w:lang w:eastAsia="ru-RU"/>
              </w:rPr>
            </w:pPr>
            <w:r w:rsidRPr="005B5E52">
              <w:rPr>
                <w:rFonts w:ascii="Times New Roman" w:eastAsia="Times New Roman" w:hAnsi="Times New Roman"/>
                <w:sz w:val="28"/>
                <w:szCs w:val="28"/>
                <w:lang w:eastAsia="ru-RU"/>
              </w:rPr>
              <w:t>0,000</w:t>
            </w:r>
          </w:p>
        </w:tc>
      </w:tr>
    </w:tbl>
    <w:p w14:paraId="33008C28" w14:textId="77777777" w:rsidR="005B5E52" w:rsidRPr="005B5E52" w:rsidRDefault="005B5E52" w:rsidP="005B5E52">
      <w:pPr>
        <w:spacing w:after="0" w:line="240" w:lineRule="auto"/>
        <w:jc w:val="center"/>
        <w:rPr>
          <w:rFonts w:ascii="Times New Roman" w:eastAsia="Times New Roman" w:hAnsi="Times New Roman"/>
          <w:sz w:val="28"/>
          <w:szCs w:val="28"/>
          <w:lang w:eastAsia="ru-RU"/>
        </w:rPr>
      </w:pPr>
    </w:p>
    <w:p w14:paraId="370D99EC" w14:textId="77777777" w:rsidR="005B5E52" w:rsidRPr="005B5E52" w:rsidRDefault="005B5E52" w:rsidP="005B5E52">
      <w:pPr>
        <w:spacing w:after="0" w:line="240" w:lineRule="auto"/>
        <w:jc w:val="both"/>
        <w:rPr>
          <w:rFonts w:ascii="Times New Roman" w:eastAsia="Times New Roman" w:hAnsi="Times New Roman"/>
          <w:sz w:val="26"/>
          <w:szCs w:val="26"/>
          <w:lang w:eastAsia="ru-RU"/>
        </w:rPr>
      </w:pPr>
    </w:p>
    <w:p w14:paraId="1FD6BFD6" w14:textId="77777777" w:rsidR="005B5E52" w:rsidRPr="005B5E52" w:rsidRDefault="005B5E52" w:rsidP="005B5E52">
      <w:pPr>
        <w:spacing w:after="0" w:line="240" w:lineRule="auto"/>
        <w:jc w:val="both"/>
        <w:rPr>
          <w:rFonts w:ascii="Times New Roman" w:eastAsia="Times New Roman" w:hAnsi="Times New Roman"/>
          <w:sz w:val="26"/>
          <w:szCs w:val="26"/>
          <w:lang w:eastAsia="ru-RU"/>
        </w:rPr>
      </w:pPr>
    </w:p>
    <w:p w14:paraId="0C8A4B10" w14:textId="77777777" w:rsidR="005B5E52" w:rsidRPr="005B5E52" w:rsidRDefault="005B5E52" w:rsidP="005B5E52">
      <w:pPr>
        <w:spacing w:after="0" w:line="240" w:lineRule="auto"/>
        <w:jc w:val="both"/>
        <w:rPr>
          <w:rFonts w:ascii="Times New Roman" w:eastAsia="Times New Roman" w:hAnsi="Times New Roman"/>
          <w:sz w:val="26"/>
          <w:szCs w:val="26"/>
          <w:lang w:eastAsia="ru-RU"/>
        </w:rPr>
      </w:pPr>
    </w:p>
    <w:p w14:paraId="65287349" w14:textId="77777777" w:rsidR="005B5E52"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14556637" w14:textId="77777777" w:rsidR="005B5E52" w:rsidRDefault="005B5E52" w:rsidP="005B5E52">
      <w:pPr>
        <w:tabs>
          <w:tab w:val="left" w:pos="5580"/>
          <w:tab w:val="left" w:pos="9498"/>
        </w:tabs>
        <w:spacing w:after="0" w:line="240" w:lineRule="auto"/>
        <w:ind w:left="-4837" w:right="-567" w:firstLine="4837"/>
        <w:rPr>
          <w:rFonts w:ascii="Times New Roman" w:hAnsi="Times New Roman"/>
          <w:sz w:val="24"/>
          <w:szCs w:val="24"/>
        </w:rPr>
      </w:pPr>
    </w:p>
    <w:p w14:paraId="0EEF9A29" w14:textId="77777777" w:rsidR="000E38F8" w:rsidRDefault="000E38F8" w:rsidP="005B5E52">
      <w:pPr>
        <w:tabs>
          <w:tab w:val="left" w:pos="5580"/>
          <w:tab w:val="left" w:pos="9498"/>
        </w:tabs>
        <w:spacing w:after="0" w:line="240" w:lineRule="auto"/>
        <w:ind w:left="-4837" w:right="-567" w:firstLine="4837"/>
        <w:rPr>
          <w:rFonts w:ascii="Times New Roman" w:hAnsi="Times New Roman"/>
          <w:sz w:val="24"/>
          <w:szCs w:val="24"/>
        </w:rPr>
      </w:pPr>
    </w:p>
    <w:p w14:paraId="410399A0" w14:textId="77777777" w:rsidR="000E38F8" w:rsidRDefault="000E38F8" w:rsidP="005B5E52">
      <w:pPr>
        <w:tabs>
          <w:tab w:val="left" w:pos="5580"/>
          <w:tab w:val="left" w:pos="9498"/>
        </w:tabs>
        <w:spacing w:after="0" w:line="240" w:lineRule="auto"/>
        <w:ind w:left="-4837" w:right="-567" w:firstLine="4837"/>
        <w:rPr>
          <w:rFonts w:ascii="Times New Roman" w:hAnsi="Times New Roman"/>
          <w:sz w:val="24"/>
          <w:szCs w:val="24"/>
        </w:rPr>
      </w:pPr>
    </w:p>
    <w:p w14:paraId="48B288A7" w14:textId="77777777" w:rsidR="000E38F8" w:rsidRDefault="000E38F8" w:rsidP="005B5E52">
      <w:pPr>
        <w:tabs>
          <w:tab w:val="left" w:pos="5580"/>
          <w:tab w:val="left" w:pos="9498"/>
        </w:tabs>
        <w:spacing w:after="0" w:line="240" w:lineRule="auto"/>
        <w:ind w:left="-4837" w:right="-567" w:firstLine="4837"/>
        <w:rPr>
          <w:rFonts w:ascii="Times New Roman" w:hAnsi="Times New Roman"/>
          <w:sz w:val="24"/>
          <w:szCs w:val="24"/>
        </w:rPr>
      </w:pPr>
    </w:p>
    <w:p w14:paraId="73A2FEC8" w14:textId="77777777" w:rsidR="000E38F8" w:rsidRDefault="000E38F8" w:rsidP="005B5E52">
      <w:pPr>
        <w:tabs>
          <w:tab w:val="left" w:pos="5580"/>
          <w:tab w:val="left" w:pos="9498"/>
        </w:tabs>
        <w:spacing w:after="0" w:line="240" w:lineRule="auto"/>
        <w:ind w:left="-4837" w:right="-567" w:firstLine="4837"/>
        <w:rPr>
          <w:rFonts w:ascii="Times New Roman" w:hAnsi="Times New Roman"/>
          <w:sz w:val="24"/>
          <w:szCs w:val="24"/>
        </w:rPr>
      </w:pPr>
    </w:p>
    <w:p w14:paraId="7AE8C8CF" w14:textId="77777777" w:rsidR="000E38F8" w:rsidRDefault="000E38F8" w:rsidP="005B5E52">
      <w:pPr>
        <w:tabs>
          <w:tab w:val="left" w:pos="5580"/>
          <w:tab w:val="left" w:pos="9498"/>
        </w:tabs>
        <w:spacing w:after="0" w:line="240" w:lineRule="auto"/>
        <w:ind w:left="-4837" w:right="-567" w:firstLine="4837"/>
        <w:rPr>
          <w:rFonts w:ascii="Times New Roman" w:hAnsi="Times New Roman"/>
          <w:sz w:val="24"/>
          <w:szCs w:val="24"/>
        </w:rPr>
      </w:pPr>
    </w:p>
    <w:p w14:paraId="16E63E83" w14:textId="77777777" w:rsidR="000E38F8" w:rsidRDefault="000E38F8" w:rsidP="005B5E52">
      <w:pPr>
        <w:tabs>
          <w:tab w:val="left" w:pos="5580"/>
          <w:tab w:val="left" w:pos="9498"/>
        </w:tabs>
        <w:spacing w:after="0" w:line="240" w:lineRule="auto"/>
        <w:ind w:left="-4837" w:right="-567" w:firstLine="4837"/>
        <w:rPr>
          <w:rFonts w:ascii="Times New Roman" w:hAnsi="Times New Roman"/>
          <w:sz w:val="24"/>
          <w:szCs w:val="24"/>
        </w:rPr>
      </w:pPr>
    </w:p>
    <w:p w14:paraId="7A6093B3" w14:textId="77777777" w:rsidR="000E38F8" w:rsidRDefault="000E38F8" w:rsidP="005B5E52">
      <w:pPr>
        <w:tabs>
          <w:tab w:val="left" w:pos="5580"/>
          <w:tab w:val="left" w:pos="9498"/>
        </w:tabs>
        <w:spacing w:after="0" w:line="240" w:lineRule="auto"/>
        <w:ind w:left="-4837" w:right="-567" w:firstLine="4837"/>
        <w:rPr>
          <w:rFonts w:ascii="Times New Roman" w:hAnsi="Times New Roman"/>
          <w:sz w:val="24"/>
          <w:szCs w:val="24"/>
        </w:rPr>
      </w:pPr>
    </w:p>
    <w:p w14:paraId="52A90842" w14:textId="77777777" w:rsidR="000E38F8" w:rsidRDefault="000E38F8" w:rsidP="005B5E52">
      <w:pPr>
        <w:tabs>
          <w:tab w:val="left" w:pos="5580"/>
          <w:tab w:val="left" w:pos="9498"/>
        </w:tabs>
        <w:spacing w:after="0" w:line="240" w:lineRule="auto"/>
        <w:ind w:left="-4837" w:right="-567" w:firstLine="4837"/>
        <w:rPr>
          <w:rFonts w:ascii="Times New Roman" w:hAnsi="Times New Roman"/>
          <w:sz w:val="24"/>
          <w:szCs w:val="24"/>
        </w:rPr>
      </w:pPr>
    </w:p>
    <w:p w14:paraId="7F18B232" w14:textId="77777777" w:rsidR="000E38F8" w:rsidRDefault="000E38F8" w:rsidP="005B5E52">
      <w:pPr>
        <w:tabs>
          <w:tab w:val="left" w:pos="5580"/>
          <w:tab w:val="left" w:pos="9498"/>
        </w:tabs>
        <w:spacing w:after="0" w:line="240" w:lineRule="auto"/>
        <w:ind w:left="-4837" w:right="-567" w:firstLine="4837"/>
        <w:rPr>
          <w:rFonts w:ascii="Times New Roman" w:hAnsi="Times New Roman"/>
          <w:sz w:val="24"/>
          <w:szCs w:val="24"/>
        </w:rPr>
      </w:pPr>
    </w:p>
    <w:p w14:paraId="47AD3476" w14:textId="7F22FA2B" w:rsidR="000E38F8" w:rsidRPr="00165324" w:rsidRDefault="000E38F8" w:rsidP="000E38F8">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1</w:t>
      </w:r>
      <w:r>
        <w:rPr>
          <w:rFonts w:ascii="Times New Roman" w:hAnsi="Times New Roman"/>
          <w:sz w:val="24"/>
          <w:szCs w:val="24"/>
        </w:rPr>
        <w:t>2</w:t>
      </w:r>
      <w:r>
        <w:rPr>
          <w:rFonts w:ascii="Times New Roman" w:hAnsi="Times New Roman"/>
          <w:sz w:val="24"/>
          <w:szCs w:val="24"/>
        </w:rPr>
        <w:t xml:space="preserve"> </w:t>
      </w:r>
      <w:r w:rsidRPr="00165324">
        <w:rPr>
          <w:rFonts w:ascii="Times New Roman" w:hAnsi="Times New Roman"/>
          <w:sz w:val="24"/>
          <w:szCs w:val="24"/>
        </w:rPr>
        <w:t xml:space="preserve">к протоколу № </w:t>
      </w:r>
      <w:r>
        <w:rPr>
          <w:rFonts w:ascii="Times New Roman" w:hAnsi="Times New Roman"/>
          <w:sz w:val="24"/>
          <w:szCs w:val="24"/>
        </w:rPr>
        <w:t>79</w:t>
      </w:r>
    </w:p>
    <w:p w14:paraId="5AC26BA8" w14:textId="77777777" w:rsidR="000E38F8" w:rsidRPr="00165324" w:rsidRDefault="000E38F8" w:rsidP="000E38F8">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6FA8EF3C" w14:textId="77777777" w:rsidR="000E38F8" w:rsidRDefault="000E38F8" w:rsidP="000E38F8">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3EEEBD85" w14:textId="77777777" w:rsidR="000E38F8" w:rsidRDefault="000E38F8" w:rsidP="000E38F8">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7F558408" w14:textId="77777777" w:rsidR="000E38F8" w:rsidRPr="000E38F8" w:rsidRDefault="000E38F8" w:rsidP="000E38F8">
      <w:pPr>
        <w:tabs>
          <w:tab w:val="left" w:pos="5580"/>
          <w:tab w:val="left" w:pos="9498"/>
        </w:tabs>
        <w:spacing w:after="0" w:line="240" w:lineRule="auto"/>
        <w:ind w:left="-4837" w:right="-567" w:firstLine="9798"/>
        <w:rPr>
          <w:rFonts w:ascii="Times New Roman" w:hAnsi="Times New Roman"/>
          <w:sz w:val="24"/>
          <w:szCs w:val="24"/>
        </w:rPr>
      </w:pPr>
    </w:p>
    <w:p w14:paraId="71F694C3" w14:textId="77777777" w:rsidR="000E38F8" w:rsidRPr="000E38F8" w:rsidRDefault="000E38F8" w:rsidP="000E38F8">
      <w:pPr>
        <w:pStyle w:val="1"/>
        <w:jc w:val="center"/>
        <w:rPr>
          <w:sz w:val="28"/>
          <w:szCs w:val="28"/>
        </w:rPr>
      </w:pPr>
      <w:r w:rsidRPr="000E38F8">
        <w:rPr>
          <w:iCs/>
          <w:sz w:val="28"/>
          <w:szCs w:val="28"/>
        </w:rPr>
        <w:t>Экспертное заключение</w:t>
      </w:r>
      <w:r w:rsidRPr="000E38F8">
        <w:rPr>
          <w:sz w:val="28"/>
          <w:szCs w:val="28"/>
        </w:rPr>
        <w:t xml:space="preserve"> Региональной энергетической комиссии Кузбасса</w:t>
      </w:r>
    </w:p>
    <w:p w14:paraId="1BB60297" w14:textId="77777777" w:rsidR="000E38F8" w:rsidRPr="000E38F8" w:rsidRDefault="000E38F8" w:rsidP="000E38F8">
      <w:pPr>
        <w:pStyle w:val="1"/>
        <w:jc w:val="center"/>
        <w:rPr>
          <w:b w:val="0"/>
          <w:sz w:val="28"/>
          <w:szCs w:val="28"/>
        </w:rPr>
      </w:pPr>
      <w:r w:rsidRPr="000E38F8">
        <w:rPr>
          <w:b w:val="0"/>
          <w:sz w:val="28"/>
          <w:szCs w:val="28"/>
        </w:rPr>
        <w:t>по материалам, представленным ООО «</w:t>
      </w:r>
      <w:proofErr w:type="spellStart"/>
      <w:r w:rsidRPr="000E38F8">
        <w:rPr>
          <w:b w:val="0"/>
          <w:sz w:val="28"/>
          <w:szCs w:val="28"/>
        </w:rPr>
        <w:t>Боровково</w:t>
      </w:r>
      <w:proofErr w:type="spellEnd"/>
      <w:r w:rsidRPr="000E38F8">
        <w:rPr>
          <w:b w:val="0"/>
          <w:sz w:val="28"/>
          <w:szCs w:val="28"/>
        </w:rPr>
        <w:t>» город Новокузнецк (по узлу тепл</w:t>
      </w:r>
      <w:r w:rsidRPr="000E38F8">
        <w:rPr>
          <w:b w:val="0"/>
          <w:sz w:val="28"/>
          <w:szCs w:val="28"/>
        </w:rPr>
        <w:t>о</w:t>
      </w:r>
      <w:r w:rsidRPr="000E38F8">
        <w:rPr>
          <w:b w:val="0"/>
          <w:sz w:val="28"/>
          <w:szCs w:val="28"/>
        </w:rPr>
        <w:t>снабжения – п. Снежинский), для утверждения нормативов технологических потерь при передаче тепловой энергии по тепловым сетям на 2024 год</w:t>
      </w:r>
    </w:p>
    <w:p w14:paraId="308E172D" w14:textId="77777777" w:rsidR="000E38F8" w:rsidRPr="000E38F8" w:rsidRDefault="000E38F8" w:rsidP="000E38F8">
      <w:pPr>
        <w:pStyle w:val="ab"/>
        <w:ind w:left="426" w:right="850"/>
        <w:rPr>
          <w:sz w:val="25"/>
          <w:szCs w:val="25"/>
        </w:rPr>
      </w:pPr>
    </w:p>
    <w:p w14:paraId="561BD54A" w14:textId="77777777" w:rsidR="000E38F8" w:rsidRPr="000E38F8" w:rsidRDefault="000E38F8" w:rsidP="000E38F8">
      <w:pPr>
        <w:pStyle w:val="ab"/>
        <w:ind w:left="426" w:right="850"/>
        <w:jc w:val="center"/>
        <w:rPr>
          <w:sz w:val="25"/>
          <w:szCs w:val="25"/>
        </w:rPr>
      </w:pPr>
    </w:p>
    <w:p w14:paraId="554E7CA8" w14:textId="77777777" w:rsidR="000E38F8" w:rsidRPr="000E38F8" w:rsidRDefault="000E38F8" w:rsidP="000E38F8">
      <w:pPr>
        <w:ind w:firstLine="567"/>
        <w:jc w:val="both"/>
        <w:rPr>
          <w:rFonts w:ascii="Times New Roman" w:hAnsi="Times New Roman"/>
          <w:sz w:val="28"/>
          <w:szCs w:val="28"/>
        </w:rPr>
      </w:pPr>
      <w:r w:rsidRPr="000E38F8">
        <w:rPr>
          <w:rFonts w:ascii="Times New Roman" w:hAnsi="Times New Roman"/>
          <w:sz w:val="28"/>
          <w:szCs w:val="28"/>
        </w:rPr>
        <w:t xml:space="preserve">В Региональную энергетическую комиссию Кемеровской области обратилось </w:t>
      </w:r>
      <w:r w:rsidRPr="000E38F8">
        <w:rPr>
          <w:rFonts w:ascii="Times New Roman" w:hAnsi="Times New Roman"/>
          <w:b/>
          <w:sz w:val="28"/>
          <w:szCs w:val="28"/>
        </w:rPr>
        <w:t>ООО «</w:t>
      </w:r>
      <w:proofErr w:type="spellStart"/>
      <w:r w:rsidRPr="000E38F8">
        <w:rPr>
          <w:rFonts w:ascii="Times New Roman" w:hAnsi="Times New Roman"/>
          <w:b/>
          <w:sz w:val="28"/>
          <w:szCs w:val="28"/>
        </w:rPr>
        <w:t>Боровково</w:t>
      </w:r>
      <w:proofErr w:type="spellEnd"/>
      <w:r w:rsidRPr="000E38F8">
        <w:rPr>
          <w:rFonts w:ascii="Times New Roman" w:hAnsi="Times New Roman"/>
          <w:b/>
          <w:sz w:val="28"/>
          <w:szCs w:val="28"/>
        </w:rPr>
        <w:t>»</w:t>
      </w:r>
      <w:r w:rsidRPr="000E38F8">
        <w:rPr>
          <w:rFonts w:ascii="Times New Roman" w:hAnsi="Times New Roman"/>
          <w:sz w:val="28"/>
          <w:szCs w:val="28"/>
        </w:rPr>
        <w:t xml:space="preserve"> (далее – </w:t>
      </w:r>
      <w:proofErr w:type="gramStart"/>
      <w:r w:rsidRPr="000E38F8">
        <w:rPr>
          <w:rFonts w:ascii="Times New Roman" w:hAnsi="Times New Roman"/>
          <w:sz w:val="28"/>
          <w:szCs w:val="28"/>
        </w:rPr>
        <w:t>Предприятие)  с</w:t>
      </w:r>
      <w:proofErr w:type="gramEnd"/>
      <w:r w:rsidRPr="000E38F8">
        <w:rPr>
          <w:rFonts w:ascii="Times New Roman" w:hAnsi="Times New Roman"/>
          <w:sz w:val="28"/>
          <w:szCs w:val="28"/>
        </w:rPr>
        <w:t xml:space="preserve"> заявкой на утверждение нормативов те</w:t>
      </w:r>
      <w:r w:rsidRPr="000E38F8">
        <w:rPr>
          <w:rFonts w:ascii="Times New Roman" w:hAnsi="Times New Roman"/>
          <w:sz w:val="28"/>
          <w:szCs w:val="28"/>
        </w:rPr>
        <w:t>х</w:t>
      </w:r>
      <w:r w:rsidRPr="000E38F8">
        <w:rPr>
          <w:rFonts w:ascii="Times New Roman" w:hAnsi="Times New Roman"/>
          <w:sz w:val="28"/>
          <w:szCs w:val="28"/>
        </w:rPr>
        <w:t>нологических потерь при передаче тепловой энергии.</w:t>
      </w:r>
    </w:p>
    <w:p w14:paraId="0CBD4A4F" w14:textId="77777777" w:rsidR="000E38F8" w:rsidRPr="000E38F8" w:rsidRDefault="000E38F8" w:rsidP="000E38F8">
      <w:pPr>
        <w:pStyle w:val="1"/>
        <w:ind w:firstLine="709"/>
        <w:jc w:val="center"/>
        <w:rPr>
          <w:sz w:val="28"/>
          <w:szCs w:val="28"/>
        </w:rPr>
      </w:pPr>
      <w:r w:rsidRPr="000E38F8">
        <w:rPr>
          <w:sz w:val="28"/>
          <w:szCs w:val="28"/>
        </w:rPr>
        <w:t>Краткая техническая характеристика ЭСО</w:t>
      </w:r>
    </w:p>
    <w:p w14:paraId="0DB50C48" w14:textId="77777777" w:rsidR="000E38F8" w:rsidRPr="000E38F8" w:rsidRDefault="000E38F8" w:rsidP="000E38F8">
      <w:pPr>
        <w:ind w:firstLine="720"/>
        <w:jc w:val="both"/>
        <w:rPr>
          <w:rFonts w:ascii="Times New Roman" w:hAnsi="Times New Roman"/>
          <w:sz w:val="28"/>
          <w:szCs w:val="28"/>
        </w:rPr>
      </w:pPr>
      <w:r w:rsidRPr="000E38F8">
        <w:rPr>
          <w:rFonts w:ascii="Times New Roman" w:hAnsi="Times New Roman"/>
          <w:sz w:val="28"/>
          <w:szCs w:val="28"/>
        </w:rPr>
        <w:t>Общество с ограниченной ответственностью «</w:t>
      </w:r>
      <w:proofErr w:type="spellStart"/>
      <w:proofErr w:type="gramStart"/>
      <w:r w:rsidRPr="000E38F8">
        <w:rPr>
          <w:rFonts w:ascii="Times New Roman" w:hAnsi="Times New Roman"/>
          <w:sz w:val="28"/>
          <w:szCs w:val="28"/>
        </w:rPr>
        <w:t>Боровково</w:t>
      </w:r>
      <w:proofErr w:type="spellEnd"/>
      <w:r w:rsidRPr="000E38F8">
        <w:rPr>
          <w:rFonts w:ascii="Times New Roman" w:hAnsi="Times New Roman"/>
          <w:sz w:val="28"/>
          <w:szCs w:val="28"/>
        </w:rPr>
        <w:t xml:space="preserve"> »</w:t>
      </w:r>
      <w:proofErr w:type="gramEnd"/>
      <w:r w:rsidRPr="000E38F8">
        <w:rPr>
          <w:rFonts w:ascii="Times New Roman" w:hAnsi="Times New Roman"/>
          <w:sz w:val="28"/>
          <w:szCs w:val="28"/>
        </w:rPr>
        <w:t xml:space="preserve"> </w:t>
      </w:r>
      <w:proofErr w:type="spellStart"/>
      <w:r w:rsidRPr="000E38F8">
        <w:rPr>
          <w:rFonts w:ascii="Times New Roman" w:hAnsi="Times New Roman"/>
          <w:sz w:val="28"/>
          <w:szCs w:val="28"/>
        </w:rPr>
        <w:t>зарегестрировано</w:t>
      </w:r>
      <w:proofErr w:type="spellEnd"/>
      <w:r w:rsidRPr="000E38F8">
        <w:rPr>
          <w:rFonts w:ascii="Times New Roman" w:hAnsi="Times New Roman"/>
          <w:sz w:val="28"/>
          <w:szCs w:val="28"/>
        </w:rPr>
        <w:t xml:space="preserve"> в качестве юридического лица 20 января  2006 г.</w:t>
      </w:r>
    </w:p>
    <w:p w14:paraId="75A4E16C" w14:textId="77777777" w:rsidR="000E38F8" w:rsidRPr="000E38F8" w:rsidRDefault="000E38F8" w:rsidP="000E38F8">
      <w:pPr>
        <w:ind w:firstLine="567"/>
        <w:jc w:val="both"/>
        <w:rPr>
          <w:rFonts w:ascii="Times New Roman" w:hAnsi="Times New Roman"/>
          <w:sz w:val="28"/>
          <w:szCs w:val="28"/>
        </w:rPr>
      </w:pPr>
      <w:r w:rsidRPr="000E38F8">
        <w:rPr>
          <w:rFonts w:ascii="Times New Roman" w:hAnsi="Times New Roman"/>
          <w:sz w:val="28"/>
          <w:szCs w:val="28"/>
        </w:rPr>
        <w:t xml:space="preserve">Между предприятием и ООО «Племенная птицефабрика «Снежинская» был заключен договор аренды недвижимого имущества без права последующего выкупа №СН-17/0009 от 01.07.2018, согласно которому предприятию передается тепловая сеть надземной и подземной прокладки </w:t>
      </w:r>
      <w:proofErr w:type="spellStart"/>
      <w:r w:rsidRPr="000E38F8">
        <w:rPr>
          <w:rFonts w:ascii="Times New Roman" w:hAnsi="Times New Roman"/>
          <w:sz w:val="28"/>
          <w:szCs w:val="28"/>
        </w:rPr>
        <w:t>протяженностю</w:t>
      </w:r>
      <w:proofErr w:type="spellEnd"/>
      <w:r w:rsidRPr="000E38F8">
        <w:rPr>
          <w:rFonts w:ascii="Times New Roman" w:hAnsi="Times New Roman"/>
          <w:sz w:val="28"/>
          <w:szCs w:val="28"/>
        </w:rPr>
        <w:t xml:space="preserve"> 2771,6 метров. Передача тепловой энергии осуществляется от Беловской ГРЭС АО «Кузбассэнерго». Температурный график работы тепловой сети – 130-70ºС. Полезный отпуск на 2024 год планируется в размере 33 181 Гкал. Насосное оборудование отсутствует.</w:t>
      </w:r>
    </w:p>
    <w:p w14:paraId="3F690BD9" w14:textId="77777777" w:rsidR="000E38F8" w:rsidRPr="000E38F8" w:rsidRDefault="000E38F8" w:rsidP="000E38F8">
      <w:pPr>
        <w:pStyle w:val="1"/>
        <w:jc w:val="center"/>
        <w:rPr>
          <w:sz w:val="28"/>
          <w:szCs w:val="28"/>
        </w:rPr>
      </w:pPr>
      <w:r w:rsidRPr="000E38F8">
        <w:rPr>
          <w:sz w:val="28"/>
          <w:szCs w:val="28"/>
        </w:rPr>
        <w:t>Анализ представленных документов</w:t>
      </w:r>
    </w:p>
    <w:p w14:paraId="429E7C1D" w14:textId="77777777" w:rsidR="000E38F8" w:rsidRPr="000E38F8" w:rsidRDefault="000E38F8" w:rsidP="000E38F8">
      <w:pPr>
        <w:ind w:firstLine="567"/>
        <w:jc w:val="both"/>
        <w:rPr>
          <w:rFonts w:ascii="Times New Roman" w:hAnsi="Times New Roman"/>
          <w:sz w:val="28"/>
          <w:szCs w:val="28"/>
        </w:rPr>
      </w:pPr>
      <w:r w:rsidRPr="000E38F8">
        <w:rPr>
          <w:rFonts w:ascii="Times New Roman" w:hAnsi="Times New Roman"/>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w:t>
      </w:r>
      <w:r w:rsidRPr="000E38F8">
        <w:rPr>
          <w:rFonts w:ascii="Times New Roman" w:hAnsi="Times New Roman"/>
          <w:sz w:val="28"/>
          <w:szCs w:val="28"/>
        </w:rPr>
        <w:t>а</w:t>
      </w:r>
      <w:r w:rsidRPr="000E38F8">
        <w:rPr>
          <w:rFonts w:ascii="Times New Roman" w:hAnsi="Times New Roman"/>
          <w:sz w:val="28"/>
          <w:szCs w:val="28"/>
        </w:rPr>
        <w:t>лов:</w:t>
      </w:r>
    </w:p>
    <w:p w14:paraId="550C36A8" w14:textId="77777777" w:rsidR="000E38F8" w:rsidRPr="000E38F8" w:rsidRDefault="000E38F8" w:rsidP="000E38F8">
      <w:pPr>
        <w:ind w:firstLine="567"/>
        <w:jc w:val="both"/>
        <w:rPr>
          <w:rFonts w:ascii="Times New Roman" w:hAnsi="Times New Roman"/>
          <w:sz w:val="28"/>
          <w:szCs w:val="28"/>
        </w:rPr>
      </w:pPr>
      <w:r w:rsidRPr="000E38F8">
        <w:rPr>
          <w:rFonts w:ascii="Times New Roman" w:hAnsi="Times New Roman"/>
          <w:sz w:val="28"/>
          <w:szCs w:val="28"/>
        </w:rPr>
        <w:t>- копия Устава (для организаций);</w:t>
      </w:r>
    </w:p>
    <w:p w14:paraId="5099A7DE" w14:textId="77777777" w:rsidR="000E38F8" w:rsidRPr="000E38F8" w:rsidRDefault="000E38F8" w:rsidP="000E38F8">
      <w:pPr>
        <w:ind w:firstLine="567"/>
        <w:jc w:val="both"/>
        <w:rPr>
          <w:rFonts w:ascii="Times New Roman" w:hAnsi="Times New Roman"/>
          <w:sz w:val="28"/>
          <w:szCs w:val="28"/>
        </w:rPr>
      </w:pPr>
      <w:r w:rsidRPr="000E38F8">
        <w:rPr>
          <w:rFonts w:ascii="Times New Roman" w:hAnsi="Times New Roman"/>
          <w:sz w:val="28"/>
          <w:szCs w:val="28"/>
        </w:rPr>
        <w:t>- копия свидетельства о государственной регистрации;</w:t>
      </w:r>
    </w:p>
    <w:p w14:paraId="31C9CB83" w14:textId="77777777" w:rsidR="000E38F8" w:rsidRPr="000E38F8" w:rsidRDefault="000E38F8" w:rsidP="000E38F8">
      <w:pPr>
        <w:ind w:firstLine="567"/>
        <w:jc w:val="both"/>
        <w:rPr>
          <w:rFonts w:ascii="Times New Roman" w:hAnsi="Times New Roman"/>
          <w:sz w:val="28"/>
          <w:szCs w:val="28"/>
        </w:rPr>
      </w:pPr>
      <w:r w:rsidRPr="000E38F8">
        <w:rPr>
          <w:rFonts w:ascii="Times New Roman" w:hAnsi="Times New Roman"/>
          <w:sz w:val="28"/>
          <w:szCs w:val="28"/>
        </w:rPr>
        <w:t>- копия свидетельства о постановке на учет в налоговом органе;</w:t>
      </w:r>
    </w:p>
    <w:p w14:paraId="25912E98" w14:textId="77777777" w:rsidR="000E38F8" w:rsidRPr="000E38F8" w:rsidRDefault="000E38F8" w:rsidP="000E38F8">
      <w:pPr>
        <w:ind w:firstLine="567"/>
        <w:jc w:val="both"/>
        <w:rPr>
          <w:rFonts w:ascii="Times New Roman" w:hAnsi="Times New Roman"/>
          <w:sz w:val="28"/>
          <w:szCs w:val="28"/>
        </w:rPr>
      </w:pPr>
      <w:r w:rsidRPr="000E38F8">
        <w:rPr>
          <w:rFonts w:ascii="Times New Roman" w:hAnsi="Times New Roman"/>
          <w:sz w:val="28"/>
          <w:szCs w:val="28"/>
        </w:rPr>
        <w:t>- температурный график;</w:t>
      </w:r>
    </w:p>
    <w:p w14:paraId="4DB53411" w14:textId="77777777" w:rsidR="000E38F8" w:rsidRPr="000E38F8" w:rsidRDefault="000E38F8" w:rsidP="000E38F8">
      <w:pPr>
        <w:ind w:firstLine="567"/>
        <w:jc w:val="both"/>
        <w:rPr>
          <w:rFonts w:ascii="Times New Roman" w:hAnsi="Times New Roman"/>
          <w:sz w:val="28"/>
          <w:szCs w:val="28"/>
        </w:rPr>
      </w:pPr>
      <w:r w:rsidRPr="000E38F8">
        <w:rPr>
          <w:rFonts w:ascii="Times New Roman" w:hAnsi="Times New Roman"/>
          <w:sz w:val="28"/>
          <w:szCs w:val="28"/>
        </w:rPr>
        <w:t>- сведения о климатических факторах, влияющих на работу тепловых сетей;</w:t>
      </w:r>
    </w:p>
    <w:p w14:paraId="3B9B4884" w14:textId="77777777" w:rsidR="000E38F8" w:rsidRPr="000E38F8" w:rsidRDefault="000E38F8" w:rsidP="000E38F8">
      <w:pPr>
        <w:ind w:firstLine="567"/>
        <w:jc w:val="both"/>
        <w:rPr>
          <w:rFonts w:ascii="Times New Roman" w:hAnsi="Times New Roman"/>
          <w:sz w:val="28"/>
          <w:szCs w:val="28"/>
        </w:rPr>
      </w:pPr>
      <w:r w:rsidRPr="000E38F8">
        <w:rPr>
          <w:rFonts w:ascii="Times New Roman" w:hAnsi="Times New Roman"/>
          <w:sz w:val="28"/>
          <w:szCs w:val="28"/>
        </w:rPr>
        <w:t>- данные о теплотрассах;</w:t>
      </w:r>
    </w:p>
    <w:p w14:paraId="4F39CFB6" w14:textId="77777777" w:rsidR="000E38F8" w:rsidRPr="000E38F8" w:rsidRDefault="000E38F8" w:rsidP="000E38F8">
      <w:pPr>
        <w:ind w:firstLine="567"/>
        <w:jc w:val="both"/>
        <w:rPr>
          <w:rFonts w:ascii="Times New Roman" w:hAnsi="Times New Roman"/>
          <w:sz w:val="28"/>
          <w:szCs w:val="28"/>
        </w:rPr>
      </w:pPr>
      <w:r w:rsidRPr="000E38F8">
        <w:rPr>
          <w:rFonts w:ascii="Times New Roman" w:hAnsi="Times New Roman"/>
          <w:sz w:val="28"/>
          <w:szCs w:val="28"/>
        </w:rPr>
        <w:t>- структура отпуска тепловой энергии на 2024 г.;</w:t>
      </w:r>
    </w:p>
    <w:p w14:paraId="77E25833" w14:textId="77777777" w:rsidR="000E38F8" w:rsidRPr="000E38F8" w:rsidRDefault="000E38F8" w:rsidP="000E38F8">
      <w:pPr>
        <w:ind w:firstLine="567"/>
        <w:jc w:val="both"/>
        <w:rPr>
          <w:rFonts w:ascii="Times New Roman" w:hAnsi="Times New Roman"/>
          <w:b/>
          <w:sz w:val="28"/>
          <w:szCs w:val="28"/>
        </w:rPr>
      </w:pPr>
      <w:r w:rsidRPr="000E38F8">
        <w:rPr>
          <w:rFonts w:ascii="Times New Roman" w:hAnsi="Times New Roman"/>
          <w:sz w:val="28"/>
          <w:szCs w:val="28"/>
        </w:rPr>
        <w:t>- расчет нормативных эксплуатационных технологических затрат и потерь тепл</w:t>
      </w:r>
      <w:r w:rsidRPr="000E38F8">
        <w:rPr>
          <w:rFonts w:ascii="Times New Roman" w:hAnsi="Times New Roman"/>
          <w:sz w:val="28"/>
          <w:szCs w:val="28"/>
        </w:rPr>
        <w:t>о</w:t>
      </w:r>
      <w:r w:rsidRPr="000E38F8">
        <w:rPr>
          <w:rFonts w:ascii="Times New Roman" w:hAnsi="Times New Roman"/>
          <w:sz w:val="28"/>
          <w:szCs w:val="28"/>
        </w:rPr>
        <w:t>носителей;</w:t>
      </w:r>
    </w:p>
    <w:p w14:paraId="415E89A0" w14:textId="77777777" w:rsidR="000E38F8" w:rsidRPr="000E38F8" w:rsidRDefault="000E38F8" w:rsidP="000E38F8">
      <w:pPr>
        <w:ind w:firstLine="567"/>
        <w:jc w:val="both"/>
        <w:rPr>
          <w:rFonts w:ascii="Times New Roman" w:hAnsi="Times New Roman"/>
          <w:sz w:val="28"/>
          <w:szCs w:val="28"/>
        </w:rPr>
      </w:pPr>
      <w:r w:rsidRPr="000E38F8">
        <w:rPr>
          <w:rFonts w:ascii="Times New Roman" w:hAnsi="Times New Roman"/>
          <w:sz w:val="28"/>
          <w:szCs w:val="28"/>
        </w:rPr>
        <w:t>- расчет нормативных эксплуатационных технологических затрат и потерь тепл</w:t>
      </w:r>
      <w:r w:rsidRPr="000E38F8">
        <w:rPr>
          <w:rFonts w:ascii="Times New Roman" w:hAnsi="Times New Roman"/>
          <w:sz w:val="28"/>
          <w:szCs w:val="28"/>
        </w:rPr>
        <w:t>о</w:t>
      </w:r>
      <w:r w:rsidRPr="000E38F8">
        <w:rPr>
          <w:rFonts w:ascii="Times New Roman" w:hAnsi="Times New Roman"/>
          <w:sz w:val="28"/>
          <w:szCs w:val="28"/>
        </w:rPr>
        <w:t>вой энергии, в том числе с потерями теплоносителей и через теплоизоляционные ко</w:t>
      </w:r>
      <w:r w:rsidRPr="000E38F8">
        <w:rPr>
          <w:rFonts w:ascii="Times New Roman" w:hAnsi="Times New Roman"/>
          <w:sz w:val="28"/>
          <w:szCs w:val="28"/>
        </w:rPr>
        <w:t>н</w:t>
      </w:r>
      <w:r w:rsidRPr="000E38F8">
        <w:rPr>
          <w:rFonts w:ascii="Times New Roman" w:hAnsi="Times New Roman"/>
          <w:sz w:val="28"/>
          <w:szCs w:val="28"/>
        </w:rPr>
        <w:t>струкции трубопроводов;</w:t>
      </w:r>
    </w:p>
    <w:p w14:paraId="62D28495" w14:textId="77777777" w:rsidR="000E38F8" w:rsidRPr="000E38F8" w:rsidRDefault="000E38F8" w:rsidP="000E38F8">
      <w:pPr>
        <w:ind w:firstLine="567"/>
        <w:jc w:val="both"/>
        <w:rPr>
          <w:rFonts w:ascii="Times New Roman" w:hAnsi="Times New Roman"/>
          <w:sz w:val="28"/>
          <w:szCs w:val="28"/>
        </w:rPr>
      </w:pPr>
      <w:r w:rsidRPr="000E38F8">
        <w:rPr>
          <w:rFonts w:ascii="Times New Roman" w:hAnsi="Times New Roman"/>
          <w:sz w:val="28"/>
          <w:szCs w:val="28"/>
        </w:rPr>
        <w:t>- заключение экспертизы материалов, обосновывающих значение нормативов те</w:t>
      </w:r>
      <w:r w:rsidRPr="000E38F8">
        <w:rPr>
          <w:rFonts w:ascii="Times New Roman" w:hAnsi="Times New Roman"/>
          <w:sz w:val="28"/>
          <w:szCs w:val="28"/>
        </w:rPr>
        <w:t>х</w:t>
      </w:r>
      <w:r w:rsidRPr="000E38F8">
        <w:rPr>
          <w:rFonts w:ascii="Times New Roman" w:hAnsi="Times New Roman"/>
          <w:sz w:val="28"/>
          <w:szCs w:val="28"/>
        </w:rPr>
        <w:t>нологич</w:t>
      </w:r>
      <w:r w:rsidRPr="000E38F8">
        <w:rPr>
          <w:rFonts w:ascii="Times New Roman" w:hAnsi="Times New Roman"/>
          <w:sz w:val="28"/>
          <w:szCs w:val="28"/>
        </w:rPr>
        <w:t>е</w:t>
      </w:r>
      <w:r w:rsidRPr="000E38F8">
        <w:rPr>
          <w:rFonts w:ascii="Times New Roman" w:hAnsi="Times New Roman"/>
          <w:sz w:val="28"/>
          <w:szCs w:val="28"/>
        </w:rPr>
        <w:t>ских потерь при передаче тепловой энергии, выполненной ОАО «АЭЭ».</w:t>
      </w:r>
    </w:p>
    <w:p w14:paraId="41353094" w14:textId="77777777" w:rsidR="000E38F8" w:rsidRPr="000E38F8" w:rsidRDefault="000E38F8" w:rsidP="000E38F8">
      <w:pPr>
        <w:ind w:firstLine="567"/>
        <w:jc w:val="both"/>
        <w:rPr>
          <w:rFonts w:ascii="Times New Roman" w:hAnsi="Times New Roman"/>
          <w:sz w:val="28"/>
          <w:szCs w:val="28"/>
        </w:rPr>
      </w:pPr>
      <w:r w:rsidRPr="000E38F8">
        <w:rPr>
          <w:rFonts w:ascii="Times New Roman" w:hAnsi="Times New Roman"/>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30957F8C" w14:textId="77777777" w:rsidR="000E38F8" w:rsidRPr="000E38F8" w:rsidRDefault="000E38F8" w:rsidP="000E38F8">
      <w:pPr>
        <w:ind w:firstLine="709"/>
        <w:jc w:val="both"/>
        <w:rPr>
          <w:rFonts w:ascii="Times New Roman" w:hAnsi="Times New Roman"/>
          <w:sz w:val="28"/>
          <w:szCs w:val="28"/>
        </w:rPr>
      </w:pPr>
      <w:r w:rsidRPr="000E38F8">
        <w:rPr>
          <w:rFonts w:ascii="Times New Roman" w:hAnsi="Times New Roman"/>
          <w:sz w:val="28"/>
          <w:szCs w:val="28"/>
        </w:rPr>
        <w:t>В связи с тем, что насосное оборудование установлено в котельных и не отн</w:t>
      </w:r>
      <w:r w:rsidRPr="000E38F8">
        <w:rPr>
          <w:rFonts w:ascii="Times New Roman" w:hAnsi="Times New Roman"/>
          <w:sz w:val="28"/>
          <w:szCs w:val="28"/>
        </w:rPr>
        <w:t>о</w:t>
      </w:r>
      <w:r w:rsidRPr="000E38F8">
        <w:rPr>
          <w:rFonts w:ascii="Times New Roman" w:hAnsi="Times New Roman"/>
          <w:sz w:val="28"/>
          <w:szCs w:val="28"/>
        </w:rPr>
        <w:t>сится к теплосетевому оборудованию, норматив технологических затрат электр</w:t>
      </w:r>
      <w:r w:rsidRPr="000E38F8">
        <w:rPr>
          <w:rFonts w:ascii="Times New Roman" w:hAnsi="Times New Roman"/>
          <w:sz w:val="28"/>
          <w:szCs w:val="28"/>
        </w:rPr>
        <w:t>и</w:t>
      </w:r>
      <w:r w:rsidRPr="000E38F8">
        <w:rPr>
          <w:rFonts w:ascii="Times New Roman" w:hAnsi="Times New Roman"/>
          <w:sz w:val="28"/>
          <w:szCs w:val="28"/>
        </w:rPr>
        <w:t>ческой энергии на передачу тепла для данной схемы теплоснабжения не рассчит</w:t>
      </w:r>
      <w:r w:rsidRPr="000E38F8">
        <w:rPr>
          <w:rFonts w:ascii="Times New Roman" w:hAnsi="Times New Roman"/>
          <w:sz w:val="28"/>
          <w:szCs w:val="28"/>
        </w:rPr>
        <w:t>ы</w:t>
      </w:r>
      <w:r w:rsidRPr="000E38F8">
        <w:rPr>
          <w:rFonts w:ascii="Times New Roman" w:hAnsi="Times New Roman"/>
          <w:sz w:val="28"/>
          <w:szCs w:val="28"/>
        </w:rPr>
        <w:t>вается.</w:t>
      </w:r>
    </w:p>
    <w:p w14:paraId="724AF945" w14:textId="77777777" w:rsidR="000E38F8" w:rsidRPr="000E38F8" w:rsidRDefault="000E38F8" w:rsidP="000E38F8">
      <w:pPr>
        <w:ind w:firstLine="709"/>
        <w:jc w:val="both"/>
        <w:rPr>
          <w:rFonts w:ascii="Times New Roman" w:hAnsi="Times New Roman"/>
          <w:sz w:val="28"/>
          <w:szCs w:val="28"/>
        </w:rPr>
      </w:pPr>
      <w:r w:rsidRPr="000E38F8">
        <w:rPr>
          <w:rFonts w:ascii="Times New Roman" w:hAnsi="Times New Roman"/>
          <w:sz w:val="28"/>
          <w:szCs w:val="28"/>
        </w:rPr>
        <w:t>В таблице 1 представлена динамика основных показателей технологических п</w:t>
      </w:r>
      <w:r w:rsidRPr="000E38F8">
        <w:rPr>
          <w:rFonts w:ascii="Times New Roman" w:hAnsi="Times New Roman"/>
          <w:sz w:val="28"/>
          <w:szCs w:val="28"/>
        </w:rPr>
        <w:t>о</w:t>
      </w:r>
      <w:r w:rsidRPr="000E38F8">
        <w:rPr>
          <w:rFonts w:ascii="Times New Roman" w:hAnsi="Times New Roman"/>
          <w:sz w:val="28"/>
          <w:szCs w:val="28"/>
        </w:rPr>
        <w:t>терь при передаче тепловой энергии.</w:t>
      </w:r>
    </w:p>
    <w:p w14:paraId="4149BCFC" w14:textId="77777777" w:rsidR="000E38F8" w:rsidRPr="000E38F8" w:rsidRDefault="000E38F8" w:rsidP="000E38F8">
      <w:pPr>
        <w:jc w:val="right"/>
        <w:rPr>
          <w:rFonts w:ascii="Times New Roman" w:hAnsi="Times New Roman"/>
          <w:b/>
        </w:rPr>
      </w:pPr>
    </w:p>
    <w:p w14:paraId="44E3DF32" w14:textId="77777777" w:rsidR="000E38F8" w:rsidRPr="000E38F8" w:rsidRDefault="000E38F8" w:rsidP="000E38F8">
      <w:pPr>
        <w:jc w:val="right"/>
        <w:rPr>
          <w:rFonts w:ascii="Times New Roman" w:hAnsi="Times New Roman"/>
          <w:b/>
        </w:rPr>
      </w:pPr>
      <w:r w:rsidRPr="000E38F8">
        <w:rPr>
          <w:rFonts w:ascii="Times New Roman" w:hAnsi="Times New Roman"/>
          <w:b/>
        </w:rPr>
        <w:t>Таблица 1</w:t>
      </w:r>
    </w:p>
    <w:p w14:paraId="74F65E39" w14:textId="77777777" w:rsidR="000E38F8" w:rsidRPr="000E38F8" w:rsidRDefault="000E38F8" w:rsidP="000E38F8">
      <w:pPr>
        <w:jc w:val="center"/>
        <w:rPr>
          <w:rFonts w:ascii="Times New Roman" w:hAnsi="Times New Roman"/>
          <w:b/>
        </w:rPr>
      </w:pPr>
      <w:r w:rsidRPr="000E38F8">
        <w:rPr>
          <w:rFonts w:ascii="Times New Roman" w:hAnsi="Times New Roman"/>
          <w:b/>
        </w:rPr>
        <w:t>ДИНАМИКА ОСНОВНЫХ ПОКАЗАТЕЛЕЙ</w:t>
      </w:r>
    </w:p>
    <w:tbl>
      <w:tblPr>
        <w:tblW w:w="10641" w:type="dxa"/>
        <w:tblInd w:w="-396" w:type="dxa"/>
        <w:tblLayout w:type="fixed"/>
        <w:tblCellMar>
          <w:left w:w="30" w:type="dxa"/>
          <w:right w:w="30" w:type="dxa"/>
        </w:tblCellMar>
        <w:tblLook w:val="0000" w:firstRow="0" w:lastRow="0" w:firstColumn="0" w:lastColumn="0" w:noHBand="0" w:noVBand="0"/>
      </w:tblPr>
      <w:tblGrid>
        <w:gridCol w:w="1080"/>
        <w:gridCol w:w="5077"/>
        <w:gridCol w:w="1121"/>
        <w:gridCol w:w="1121"/>
        <w:gridCol w:w="1120"/>
        <w:gridCol w:w="1122"/>
      </w:tblGrid>
      <w:tr w:rsidR="000E38F8" w:rsidRPr="000E38F8" w14:paraId="05C34217" w14:textId="77777777" w:rsidTr="001320AF">
        <w:tblPrEx>
          <w:tblCellMar>
            <w:top w:w="0" w:type="dxa"/>
            <w:bottom w:w="0" w:type="dxa"/>
          </w:tblCellMar>
        </w:tblPrEx>
        <w:trPr>
          <w:trHeight w:val="361"/>
          <w:tblHeader/>
        </w:trPr>
        <w:tc>
          <w:tcPr>
            <w:tcW w:w="1080" w:type="dxa"/>
            <w:tcBorders>
              <w:top w:val="single" w:sz="6" w:space="0" w:color="auto"/>
              <w:left w:val="single" w:sz="6" w:space="0" w:color="auto"/>
              <w:bottom w:val="nil"/>
              <w:right w:val="single" w:sz="6" w:space="0" w:color="auto"/>
            </w:tcBorders>
          </w:tcPr>
          <w:p w14:paraId="2A89A17A" w14:textId="77777777" w:rsidR="000E38F8" w:rsidRPr="000E38F8" w:rsidRDefault="000E38F8" w:rsidP="001320AF">
            <w:pPr>
              <w:autoSpaceDE w:val="0"/>
              <w:autoSpaceDN w:val="0"/>
              <w:adjustRightInd w:val="0"/>
              <w:jc w:val="center"/>
              <w:rPr>
                <w:rFonts w:ascii="Times New Roman" w:hAnsi="Times New Roman"/>
                <w:b/>
                <w:bCs/>
                <w:color w:val="000000"/>
              </w:rPr>
            </w:pPr>
            <w:r w:rsidRPr="000E38F8">
              <w:rPr>
                <w:rFonts w:ascii="Times New Roman" w:hAnsi="Times New Roman"/>
                <w:b/>
                <w:bCs/>
                <w:color w:val="000000"/>
              </w:rPr>
              <w:t xml:space="preserve">№№ </w:t>
            </w:r>
            <w:proofErr w:type="spellStart"/>
            <w:r w:rsidRPr="000E38F8">
              <w:rPr>
                <w:rFonts w:ascii="Times New Roman" w:hAnsi="Times New Roman"/>
                <w:b/>
                <w:bCs/>
                <w:color w:val="000000"/>
              </w:rPr>
              <w:t>пп</w:t>
            </w:r>
            <w:proofErr w:type="spellEnd"/>
            <w:r w:rsidRPr="000E38F8">
              <w:rPr>
                <w:rFonts w:ascii="Times New Roman" w:hAnsi="Times New Roman"/>
                <w:b/>
                <w:bCs/>
                <w:color w:val="000000"/>
              </w:rPr>
              <w:t>.</w:t>
            </w:r>
          </w:p>
        </w:tc>
        <w:tc>
          <w:tcPr>
            <w:tcW w:w="5077" w:type="dxa"/>
            <w:tcBorders>
              <w:top w:val="single" w:sz="6" w:space="0" w:color="auto"/>
              <w:left w:val="single" w:sz="6" w:space="0" w:color="auto"/>
              <w:bottom w:val="nil"/>
              <w:right w:val="single" w:sz="6" w:space="0" w:color="auto"/>
            </w:tcBorders>
          </w:tcPr>
          <w:p w14:paraId="7D048707" w14:textId="77777777" w:rsidR="000E38F8" w:rsidRPr="000E38F8" w:rsidRDefault="000E38F8" w:rsidP="001320AF">
            <w:pPr>
              <w:autoSpaceDE w:val="0"/>
              <w:autoSpaceDN w:val="0"/>
              <w:adjustRightInd w:val="0"/>
              <w:jc w:val="center"/>
              <w:rPr>
                <w:rFonts w:ascii="Times New Roman" w:hAnsi="Times New Roman"/>
                <w:b/>
                <w:bCs/>
                <w:color w:val="000000"/>
              </w:rPr>
            </w:pPr>
            <w:r w:rsidRPr="000E38F8">
              <w:rPr>
                <w:rFonts w:ascii="Times New Roman" w:hAnsi="Times New Roman"/>
                <w:b/>
                <w:bCs/>
                <w:color w:val="000000"/>
              </w:rPr>
              <w:t>Показатели</w:t>
            </w:r>
          </w:p>
        </w:tc>
        <w:tc>
          <w:tcPr>
            <w:tcW w:w="1121" w:type="dxa"/>
            <w:tcBorders>
              <w:top w:val="single" w:sz="6" w:space="0" w:color="auto"/>
              <w:left w:val="single" w:sz="6" w:space="0" w:color="auto"/>
              <w:bottom w:val="single" w:sz="6" w:space="0" w:color="auto"/>
              <w:right w:val="single" w:sz="6" w:space="0" w:color="auto"/>
            </w:tcBorders>
          </w:tcPr>
          <w:p w14:paraId="31BD2336" w14:textId="77777777" w:rsidR="000E38F8" w:rsidRPr="000E38F8" w:rsidRDefault="000E38F8" w:rsidP="001320AF">
            <w:pPr>
              <w:autoSpaceDE w:val="0"/>
              <w:autoSpaceDN w:val="0"/>
              <w:adjustRightInd w:val="0"/>
              <w:jc w:val="center"/>
              <w:rPr>
                <w:rFonts w:ascii="Times New Roman" w:hAnsi="Times New Roman"/>
                <w:b/>
                <w:bCs/>
                <w:color w:val="000000"/>
              </w:rPr>
            </w:pPr>
            <w:r w:rsidRPr="000E38F8">
              <w:rPr>
                <w:rFonts w:ascii="Times New Roman" w:hAnsi="Times New Roman"/>
                <w:b/>
                <w:bCs/>
                <w:color w:val="000000"/>
              </w:rPr>
              <w:t>2016 г.</w:t>
            </w:r>
          </w:p>
        </w:tc>
        <w:tc>
          <w:tcPr>
            <w:tcW w:w="1121" w:type="dxa"/>
            <w:tcBorders>
              <w:top w:val="single" w:sz="6" w:space="0" w:color="auto"/>
              <w:left w:val="single" w:sz="6" w:space="0" w:color="auto"/>
              <w:bottom w:val="single" w:sz="6" w:space="0" w:color="auto"/>
              <w:right w:val="single" w:sz="6" w:space="0" w:color="auto"/>
            </w:tcBorders>
          </w:tcPr>
          <w:p w14:paraId="3FFC9846" w14:textId="77777777" w:rsidR="000E38F8" w:rsidRPr="000E38F8" w:rsidRDefault="000E38F8" w:rsidP="001320AF">
            <w:pPr>
              <w:autoSpaceDE w:val="0"/>
              <w:autoSpaceDN w:val="0"/>
              <w:adjustRightInd w:val="0"/>
              <w:jc w:val="center"/>
              <w:rPr>
                <w:rFonts w:ascii="Times New Roman" w:hAnsi="Times New Roman"/>
                <w:b/>
                <w:bCs/>
                <w:color w:val="000000"/>
              </w:rPr>
            </w:pPr>
            <w:r w:rsidRPr="000E38F8">
              <w:rPr>
                <w:rFonts w:ascii="Times New Roman" w:hAnsi="Times New Roman"/>
                <w:b/>
                <w:bCs/>
                <w:color w:val="000000"/>
              </w:rPr>
              <w:t>2017 г.</w:t>
            </w:r>
          </w:p>
        </w:tc>
        <w:tc>
          <w:tcPr>
            <w:tcW w:w="1120" w:type="dxa"/>
            <w:tcBorders>
              <w:top w:val="single" w:sz="6" w:space="0" w:color="auto"/>
              <w:left w:val="single" w:sz="6" w:space="0" w:color="auto"/>
              <w:bottom w:val="single" w:sz="6" w:space="0" w:color="auto"/>
              <w:right w:val="single" w:sz="6" w:space="0" w:color="auto"/>
            </w:tcBorders>
          </w:tcPr>
          <w:p w14:paraId="586A7E1C" w14:textId="77777777" w:rsidR="000E38F8" w:rsidRPr="000E38F8" w:rsidRDefault="000E38F8" w:rsidP="001320AF">
            <w:pPr>
              <w:autoSpaceDE w:val="0"/>
              <w:autoSpaceDN w:val="0"/>
              <w:adjustRightInd w:val="0"/>
              <w:jc w:val="center"/>
              <w:rPr>
                <w:rFonts w:ascii="Times New Roman" w:hAnsi="Times New Roman"/>
                <w:b/>
                <w:bCs/>
                <w:color w:val="000000"/>
              </w:rPr>
            </w:pPr>
            <w:r w:rsidRPr="000E38F8">
              <w:rPr>
                <w:rFonts w:ascii="Times New Roman" w:hAnsi="Times New Roman"/>
                <w:b/>
                <w:bCs/>
                <w:color w:val="000000"/>
              </w:rPr>
              <w:t>2018 г.</w:t>
            </w:r>
          </w:p>
        </w:tc>
        <w:tc>
          <w:tcPr>
            <w:tcW w:w="1122" w:type="dxa"/>
            <w:tcBorders>
              <w:top w:val="single" w:sz="6" w:space="0" w:color="auto"/>
              <w:left w:val="single" w:sz="6" w:space="0" w:color="auto"/>
              <w:bottom w:val="single" w:sz="6" w:space="0" w:color="auto"/>
              <w:right w:val="single" w:sz="6" w:space="0" w:color="auto"/>
            </w:tcBorders>
          </w:tcPr>
          <w:p w14:paraId="0874D95C" w14:textId="77777777" w:rsidR="000E38F8" w:rsidRPr="000E38F8" w:rsidRDefault="000E38F8" w:rsidP="001320AF">
            <w:pPr>
              <w:autoSpaceDE w:val="0"/>
              <w:autoSpaceDN w:val="0"/>
              <w:adjustRightInd w:val="0"/>
              <w:jc w:val="center"/>
              <w:rPr>
                <w:rFonts w:ascii="Times New Roman" w:hAnsi="Times New Roman"/>
                <w:b/>
                <w:bCs/>
                <w:color w:val="000000"/>
              </w:rPr>
            </w:pPr>
            <w:r w:rsidRPr="000E38F8">
              <w:rPr>
                <w:rFonts w:ascii="Times New Roman" w:hAnsi="Times New Roman"/>
                <w:b/>
                <w:bCs/>
                <w:color w:val="000000"/>
              </w:rPr>
              <w:t>2019 г.</w:t>
            </w:r>
          </w:p>
        </w:tc>
      </w:tr>
      <w:tr w:rsidR="000E38F8" w:rsidRPr="000E38F8" w14:paraId="04505881" w14:textId="77777777" w:rsidTr="001320AF">
        <w:tblPrEx>
          <w:tblCellMar>
            <w:top w:w="0" w:type="dxa"/>
            <w:bottom w:w="0" w:type="dxa"/>
          </w:tblCellMar>
        </w:tblPrEx>
        <w:trPr>
          <w:trHeight w:val="55"/>
          <w:tblHeader/>
        </w:trPr>
        <w:tc>
          <w:tcPr>
            <w:tcW w:w="1080" w:type="dxa"/>
            <w:tcBorders>
              <w:top w:val="nil"/>
              <w:left w:val="single" w:sz="6" w:space="0" w:color="auto"/>
              <w:bottom w:val="single" w:sz="6" w:space="0" w:color="auto"/>
              <w:right w:val="single" w:sz="6" w:space="0" w:color="auto"/>
            </w:tcBorders>
          </w:tcPr>
          <w:p w14:paraId="2ECB3184"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5077" w:type="dxa"/>
            <w:tcBorders>
              <w:top w:val="nil"/>
              <w:left w:val="single" w:sz="6" w:space="0" w:color="auto"/>
              <w:bottom w:val="single" w:sz="6" w:space="0" w:color="auto"/>
              <w:right w:val="single" w:sz="6" w:space="0" w:color="auto"/>
            </w:tcBorders>
          </w:tcPr>
          <w:p w14:paraId="44376188"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1" w:type="dxa"/>
            <w:tcBorders>
              <w:top w:val="single" w:sz="6" w:space="0" w:color="auto"/>
              <w:left w:val="single" w:sz="6" w:space="0" w:color="auto"/>
              <w:bottom w:val="single" w:sz="6" w:space="0" w:color="auto"/>
              <w:right w:val="single" w:sz="6" w:space="0" w:color="auto"/>
            </w:tcBorders>
          </w:tcPr>
          <w:p w14:paraId="1BA56A50" w14:textId="77777777" w:rsidR="000E38F8" w:rsidRPr="000E38F8" w:rsidRDefault="000E38F8" w:rsidP="001320AF">
            <w:pPr>
              <w:autoSpaceDE w:val="0"/>
              <w:autoSpaceDN w:val="0"/>
              <w:adjustRightInd w:val="0"/>
              <w:jc w:val="center"/>
              <w:rPr>
                <w:rFonts w:ascii="Times New Roman" w:hAnsi="Times New Roman"/>
                <w:b/>
                <w:bCs/>
                <w:color w:val="000000"/>
              </w:rPr>
            </w:pPr>
            <w:r w:rsidRPr="000E38F8">
              <w:rPr>
                <w:rFonts w:ascii="Times New Roman" w:hAnsi="Times New Roman"/>
                <w:b/>
                <w:bCs/>
                <w:color w:val="000000"/>
              </w:rPr>
              <w:t>отчет</w:t>
            </w:r>
          </w:p>
        </w:tc>
        <w:tc>
          <w:tcPr>
            <w:tcW w:w="1121" w:type="dxa"/>
            <w:tcBorders>
              <w:top w:val="single" w:sz="6" w:space="0" w:color="auto"/>
              <w:left w:val="single" w:sz="6" w:space="0" w:color="auto"/>
              <w:bottom w:val="single" w:sz="6" w:space="0" w:color="auto"/>
              <w:right w:val="single" w:sz="6" w:space="0" w:color="auto"/>
            </w:tcBorders>
          </w:tcPr>
          <w:p w14:paraId="33EC329D" w14:textId="77777777" w:rsidR="000E38F8" w:rsidRPr="000E38F8" w:rsidRDefault="000E38F8" w:rsidP="001320AF">
            <w:pPr>
              <w:autoSpaceDE w:val="0"/>
              <w:autoSpaceDN w:val="0"/>
              <w:adjustRightInd w:val="0"/>
              <w:jc w:val="center"/>
              <w:rPr>
                <w:rFonts w:ascii="Times New Roman" w:hAnsi="Times New Roman"/>
                <w:b/>
                <w:bCs/>
                <w:color w:val="000000"/>
              </w:rPr>
            </w:pPr>
            <w:r w:rsidRPr="000E38F8">
              <w:rPr>
                <w:rFonts w:ascii="Times New Roman" w:hAnsi="Times New Roman"/>
                <w:b/>
                <w:bCs/>
                <w:color w:val="000000"/>
              </w:rPr>
              <w:t>отчет</w:t>
            </w:r>
          </w:p>
        </w:tc>
        <w:tc>
          <w:tcPr>
            <w:tcW w:w="1120" w:type="dxa"/>
            <w:tcBorders>
              <w:top w:val="single" w:sz="6" w:space="0" w:color="auto"/>
              <w:left w:val="single" w:sz="6" w:space="0" w:color="auto"/>
              <w:bottom w:val="single" w:sz="6" w:space="0" w:color="auto"/>
              <w:right w:val="single" w:sz="6" w:space="0" w:color="auto"/>
            </w:tcBorders>
          </w:tcPr>
          <w:p w14:paraId="075E89AE" w14:textId="77777777" w:rsidR="000E38F8" w:rsidRPr="000E38F8" w:rsidRDefault="000E38F8" w:rsidP="001320AF">
            <w:pPr>
              <w:autoSpaceDE w:val="0"/>
              <w:autoSpaceDN w:val="0"/>
              <w:adjustRightInd w:val="0"/>
              <w:jc w:val="center"/>
              <w:rPr>
                <w:rFonts w:ascii="Times New Roman" w:hAnsi="Times New Roman"/>
                <w:b/>
                <w:bCs/>
                <w:color w:val="000000"/>
              </w:rPr>
            </w:pPr>
            <w:r w:rsidRPr="000E38F8">
              <w:rPr>
                <w:rFonts w:ascii="Times New Roman" w:hAnsi="Times New Roman"/>
                <w:b/>
                <w:bCs/>
                <w:color w:val="000000"/>
              </w:rPr>
              <w:t>план</w:t>
            </w:r>
          </w:p>
        </w:tc>
        <w:tc>
          <w:tcPr>
            <w:tcW w:w="1122" w:type="dxa"/>
            <w:tcBorders>
              <w:top w:val="single" w:sz="6" w:space="0" w:color="auto"/>
              <w:left w:val="single" w:sz="6" w:space="0" w:color="auto"/>
              <w:bottom w:val="single" w:sz="6" w:space="0" w:color="auto"/>
              <w:right w:val="single" w:sz="6" w:space="0" w:color="auto"/>
            </w:tcBorders>
          </w:tcPr>
          <w:p w14:paraId="50D4871E" w14:textId="77777777" w:rsidR="000E38F8" w:rsidRPr="000E38F8" w:rsidRDefault="000E38F8" w:rsidP="001320AF">
            <w:pPr>
              <w:autoSpaceDE w:val="0"/>
              <w:autoSpaceDN w:val="0"/>
              <w:adjustRightInd w:val="0"/>
              <w:jc w:val="center"/>
              <w:rPr>
                <w:rFonts w:ascii="Times New Roman" w:hAnsi="Times New Roman"/>
                <w:b/>
                <w:bCs/>
                <w:color w:val="000000"/>
              </w:rPr>
            </w:pPr>
            <w:r w:rsidRPr="000E38F8">
              <w:rPr>
                <w:rFonts w:ascii="Times New Roman" w:hAnsi="Times New Roman"/>
                <w:b/>
                <w:bCs/>
                <w:color w:val="000000"/>
              </w:rPr>
              <w:t>расчет</w:t>
            </w:r>
          </w:p>
        </w:tc>
      </w:tr>
      <w:tr w:rsidR="000E38F8" w:rsidRPr="000E38F8" w14:paraId="2BA05C72" w14:textId="77777777" w:rsidTr="001320AF">
        <w:tblPrEx>
          <w:tblCellMar>
            <w:top w:w="0" w:type="dxa"/>
            <w:bottom w:w="0" w:type="dxa"/>
          </w:tblCellMar>
        </w:tblPrEx>
        <w:trPr>
          <w:trHeight w:val="55"/>
        </w:trPr>
        <w:tc>
          <w:tcPr>
            <w:tcW w:w="1080" w:type="dxa"/>
            <w:tcBorders>
              <w:top w:val="single" w:sz="6" w:space="0" w:color="auto"/>
              <w:left w:val="single" w:sz="6" w:space="0" w:color="auto"/>
              <w:bottom w:val="single" w:sz="6" w:space="0" w:color="auto"/>
              <w:right w:val="single" w:sz="6" w:space="0" w:color="auto"/>
            </w:tcBorders>
          </w:tcPr>
          <w:p w14:paraId="195FEEBC"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1</w:t>
            </w:r>
          </w:p>
        </w:tc>
        <w:tc>
          <w:tcPr>
            <w:tcW w:w="5077" w:type="dxa"/>
            <w:tcBorders>
              <w:top w:val="single" w:sz="6" w:space="0" w:color="auto"/>
              <w:left w:val="single" w:sz="6" w:space="0" w:color="auto"/>
              <w:bottom w:val="single" w:sz="6" w:space="0" w:color="auto"/>
              <w:right w:val="nil"/>
            </w:tcBorders>
          </w:tcPr>
          <w:p w14:paraId="105659AC" w14:textId="77777777" w:rsidR="000E38F8" w:rsidRPr="000E38F8" w:rsidRDefault="000E38F8" w:rsidP="001320AF">
            <w:pPr>
              <w:autoSpaceDE w:val="0"/>
              <w:autoSpaceDN w:val="0"/>
              <w:adjustRightInd w:val="0"/>
              <w:jc w:val="center"/>
              <w:rPr>
                <w:rFonts w:ascii="Times New Roman" w:hAnsi="Times New Roman"/>
                <w:b/>
                <w:bCs/>
                <w:color w:val="000000"/>
              </w:rPr>
            </w:pPr>
            <w:r w:rsidRPr="000E38F8">
              <w:rPr>
                <w:rFonts w:ascii="Times New Roman" w:hAnsi="Times New Roman"/>
                <w:b/>
                <w:bCs/>
                <w:color w:val="000000"/>
              </w:rPr>
              <w:t>т е п л о н о с и т е л ь</w:t>
            </w:r>
          </w:p>
        </w:tc>
        <w:tc>
          <w:tcPr>
            <w:tcW w:w="1121" w:type="dxa"/>
            <w:tcBorders>
              <w:top w:val="single" w:sz="6" w:space="0" w:color="auto"/>
              <w:left w:val="nil"/>
              <w:bottom w:val="single" w:sz="6" w:space="0" w:color="auto"/>
              <w:right w:val="nil"/>
            </w:tcBorders>
          </w:tcPr>
          <w:p w14:paraId="5BBAD7E0"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1" w:type="dxa"/>
            <w:tcBorders>
              <w:top w:val="single" w:sz="6" w:space="0" w:color="auto"/>
              <w:left w:val="nil"/>
              <w:bottom w:val="single" w:sz="6" w:space="0" w:color="auto"/>
              <w:right w:val="nil"/>
            </w:tcBorders>
          </w:tcPr>
          <w:p w14:paraId="29F895A7"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0" w:type="dxa"/>
            <w:tcBorders>
              <w:top w:val="single" w:sz="6" w:space="0" w:color="auto"/>
              <w:left w:val="nil"/>
              <w:bottom w:val="single" w:sz="6" w:space="0" w:color="auto"/>
              <w:right w:val="nil"/>
            </w:tcBorders>
          </w:tcPr>
          <w:p w14:paraId="4091E303"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2" w:type="dxa"/>
            <w:tcBorders>
              <w:top w:val="single" w:sz="6" w:space="0" w:color="auto"/>
              <w:left w:val="nil"/>
              <w:bottom w:val="single" w:sz="6" w:space="0" w:color="auto"/>
              <w:right w:val="single" w:sz="6" w:space="0" w:color="auto"/>
            </w:tcBorders>
          </w:tcPr>
          <w:p w14:paraId="37BEBE89" w14:textId="77777777" w:rsidR="000E38F8" w:rsidRPr="000E38F8" w:rsidRDefault="000E38F8" w:rsidP="001320AF">
            <w:pPr>
              <w:autoSpaceDE w:val="0"/>
              <w:autoSpaceDN w:val="0"/>
              <w:adjustRightInd w:val="0"/>
              <w:jc w:val="center"/>
              <w:rPr>
                <w:rFonts w:ascii="Times New Roman" w:hAnsi="Times New Roman"/>
                <w:b/>
                <w:bCs/>
                <w:color w:val="000000"/>
              </w:rPr>
            </w:pPr>
          </w:p>
        </w:tc>
      </w:tr>
      <w:tr w:rsidR="000E38F8" w:rsidRPr="000E38F8" w14:paraId="07F22BAA" w14:textId="77777777" w:rsidTr="001320AF">
        <w:tblPrEx>
          <w:tblCellMar>
            <w:top w:w="0" w:type="dxa"/>
            <w:bottom w:w="0" w:type="dxa"/>
          </w:tblCellMar>
        </w:tblPrEx>
        <w:trPr>
          <w:trHeight w:val="55"/>
        </w:trPr>
        <w:tc>
          <w:tcPr>
            <w:tcW w:w="1080" w:type="dxa"/>
            <w:tcBorders>
              <w:top w:val="single" w:sz="6" w:space="0" w:color="auto"/>
              <w:left w:val="single" w:sz="6" w:space="0" w:color="auto"/>
              <w:bottom w:val="nil"/>
              <w:right w:val="single" w:sz="6" w:space="0" w:color="auto"/>
            </w:tcBorders>
          </w:tcPr>
          <w:p w14:paraId="4207509D"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1.1</w:t>
            </w:r>
          </w:p>
        </w:tc>
        <w:tc>
          <w:tcPr>
            <w:tcW w:w="5077" w:type="dxa"/>
            <w:tcBorders>
              <w:top w:val="single" w:sz="6" w:space="0" w:color="auto"/>
              <w:left w:val="single" w:sz="6" w:space="0" w:color="auto"/>
              <w:bottom w:val="single" w:sz="6" w:space="0" w:color="auto"/>
              <w:right w:val="single" w:sz="6" w:space="0" w:color="auto"/>
            </w:tcBorders>
          </w:tcPr>
          <w:p w14:paraId="2DAC70A7" w14:textId="77777777" w:rsidR="000E38F8" w:rsidRPr="000E38F8" w:rsidRDefault="000E38F8" w:rsidP="001320AF">
            <w:pPr>
              <w:autoSpaceDE w:val="0"/>
              <w:autoSpaceDN w:val="0"/>
              <w:adjustRightInd w:val="0"/>
              <w:rPr>
                <w:rFonts w:ascii="Times New Roman" w:hAnsi="Times New Roman"/>
                <w:color w:val="000000"/>
              </w:rPr>
            </w:pPr>
            <w:r w:rsidRPr="000E38F8">
              <w:rPr>
                <w:rFonts w:ascii="Times New Roman" w:hAnsi="Times New Roman"/>
                <w:color w:val="000000"/>
              </w:rPr>
              <w:t>потери и затраты теплоносителя, т(м</w:t>
            </w:r>
            <w:r w:rsidRPr="000E38F8">
              <w:rPr>
                <w:rFonts w:ascii="Times New Roman" w:hAnsi="Times New Roman"/>
                <w:color w:val="000000"/>
                <w:vertAlign w:val="superscript"/>
              </w:rPr>
              <w:t>3</w:t>
            </w:r>
            <w:r w:rsidRPr="000E38F8">
              <w:rPr>
                <w:rFonts w:ascii="Times New Roman" w:hAnsi="Times New Roman"/>
                <w:color w:val="000000"/>
              </w:rPr>
              <w:t>):</w:t>
            </w:r>
          </w:p>
        </w:tc>
        <w:tc>
          <w:tcPr>
            <w:tcW w:w="1121" w:type="dxa"/>
            <w:tcBorders>
              <w:top w:val="single" w:sz="6" w:space="0" w:color="auto"/>
              <w:left w:val="single" w:sz="6" w:space="0" w:color="auto"/>
              <w:bottom w:val="single" w:sz="6" w:space="0" w:color="auto"/>
              <w:right w:val="nil"/>
            </w:tcBorders>
          </w:tcPr>
          <w:p w14:paraId="4B6A736F"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nil"/>
              <w:bottom w:val="single" w:sz="6" w:space="0" w:color="auto"/>
              <w:right w:val="nil"/>
            </w:tcBorders>
          </w:tcPr>
          <w:p w14:paraId="4DDB4F14"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nil"/>
              <w:bottom w:val="single" w:sz="6" w:space="0" w:color="auto"/>
              <w:right w:val="nil"/>
            </w:tcBorders>
          </w:tcPr>
          <w:p w14:paraId="71757F5D"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nil"/>
              <w:bottom w:val="single" w:sz="6" w:space="0" w:color="auto"/>
              <w:right w:val="single" w:sz="6" w:space="0" w:color="auto"/>
            </w:tcBorders>
          </w:tcPr>
          <w:p w14:paraId="43A40F77"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32C7D469"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7081CDA8"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3EBB8903"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14:paraId="3B840FFB"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6" w:space="0" w:color="auto"/>
              <w:right w:val="single" w:sz="6" w:space="0" w:color="auto"/>
            </w:tcBorders>
          </w:tcPr>
          <w:p w14:paraId="5465EC7F"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14:paraId="652E9595"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6" w:space="0" w:color="auto"/>
              <w:right w:val="single" w:sz="6" w:space="0" w:color="auto"/>
            </w:tcBorders>
          </w:tcPr>
          <w:p w14:paraId="472D5FFA"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7108DC63"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372C8AC6"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42D4A479"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72B687ED"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6" w:space="0" w:color="auto"/>
              <w:right w:val="single" w:sz="6" w:space="0" w:color="auto"/>
            </w:tcBorders>
          </w:tcPr>
          <w:p w14:paraId="5F89845C"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14:paraId="39A7A19A"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6" w:space="0" w:color="auto"/>
              <w:right w:val="single" w:sz="6" w:space="0" w:color="auto"/>
            </w:tcBorders>
          </w:tcPr>
          <w:p w14:paraId="6EEF652A"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527C0C6D" w14:textId="77777777" w:rsidTr="001320AF">
        <w:tblPrEx>
          <w:tblCellMar>
            <w:top w:w="0" w:type="dxa"/>
            <w:bottom w:w="0" w:type="dxa"/>
          </w:tblCellMar>
        </w:tblPrEx>
        <w:trPr>
          <w:trHeight w:val="20"/>
        </w:trPr>
        <w:tc>
          <w:tcPr>
            <w:tcW w:w="1080" w:type="dxa"/>
            <w:tcBorders>
              <w:top w:val="nil"/>
              <w:left w:val="single" w:sz="6" w:space="0" w:color="auto"/>
              <w:bottom w:val="single" w:sz="6" w:space="0" w:color="auto"/>
              <w:right w:val="single" w:sz="6" w:space="0" w:color="auto"/>
            </w:tcBorders>
          </w:tcPr>
          <w:p w14:paraId="7BFBC3F6"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0499BA45"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вода</w:t>
            </w:r>
          </w:p>
        </w:tc>
        <w:tc>
          <w:tcPr>
            <w:tcW w:w="1121" w:type="dxa"/>
            <w:tcBorders>
              <w:top w:val="single" w:sz="6" w:space="0" w:color="auto"/>
              <w:left w:val="single" w:sz="6" w:space="0" w:color="auto"/>
              <w:bottom w:val="single" w:sz="4" w:space="0" w:color="auto"/>
              <w:right w:val="single" w:sz="6" w:space="0" w:color="auto"/>
            </w:tcBorders>
          </w:tcPr>
          <w:p w14:paraId="188B8CF6" w14:textId="77777777" w:rsidR="000E38F8" w:rsidRPr="000E38F8" w:rsidRDefault="000E38F8" w:rsidP="001320AF">
            <w:pPr>
              <w:jc w:val="center"/>
              <w:rPr>
                <w:rFonts w:ascii="Times New Roman" w:hAnsi="Times New Roman"/>
                <w:sz w:val="20"/>
              </w:rPr>
            </w:pPr>
            <w:r w:rsidRPr="000E38F8">
              <w:rPr>
                <w:rFonts w:ascii="Times New Roman" w:hAnsi="Times New Roman"/>
                <w:sz w:val="20"/>
              </w:rPr>
              <w:t>10513,38</w:t>
            </w:r>
          </w:p>
        </w:tc>
        <w:tc>
          <w:tcPr>
            <w:tcW w:w="1121" w:type="dxa"/>
            <w:tcBorders>
              <w:top w:val="single" w:sz="6" w:space="0" w:color="auto"/>
              <w:left w:val="single" w:sz="6" w:space="0" w:color="auto"/>
              <w:bottom w:val="single" w:sz="4" w:space="0" w:color="auto"/>
              <w:right w:val="single" w:sz="6" w:space="0" w:color="auto"/>
            </w:tcBorders>
          </w:tcPr>
          <w:p w14:paraId="3CAB6D11" w14:textId="77777777" w:rsidR="000E38F8" w:rsidRPr="000E38F8" w:rsidRDefault="000E38F8" w:rsidP="001320AF">
            <w:pPr>
              <w:jc w:val="center"/>
              <w:rPr>
                <w:rFonts w:ascii="Times New Roman" w:hAnsi="Times New Roman"/>
                <w:sz w:val="20"/>
              </w:rPr>
            </w:pPr>
            <w:r w:rsidRPr="000E38F8">
              <w:rPr>
                <w:rFonts w:ascii="Times New Roman" w:hAnsi="Times New Roman"/>
                <w:sz w:val="20"/>
              </w:rPr>
              <w:t>10513,38</w:t>
            </w:r>
          </w:p>
        </w:tc>
        <w:tc>
          <w:tcPr>
            <w:tcW w:w="1120" w:type="dxa"/>
            <w:tcBorders>
              <w:top w:val="single" w:sz="6" w:space="0" w:color="auto"/>
              <w:left w:val="single" w:sz="6" w:space="0" w:color="auto"/>
              <w:bottom w:val="single" w:sz="4" w:space="0" w:color="auto"/>
              <w:right w:val="single" w:sz="6" w:space="0" w:color="auto"/>
            </w:tcBorders>
          </w:tcPr>
          <w:p w14:paraId="17840BC1" w14:textId="77777777" w:rsidR="000E38F8" w:rsidRPr="000E38F8" w:rsidRDefault="000E38F8" w:rsidP="001320AF">
            <w:pPr>
              <w:jc w:val="center"/>
              <w:rPr>
                <w:rFonts w:ascii="Times New Roman" w:hAnsi="Times New Roman"/>
                <w:sz w:val="20"/>
              </w:rPr>
            </w:pPr>
            <w:r w:rsidRPr="000E38F8">
              <w:rPr>
                <w:rFonts w:ascii="Times New Roman" w:hAnsi="Times New Roman"/>
                <w:sz w:val="20"/>
              </w:rPr>
              <w:t>10513,38</w:t>
            </w:r>
          </w:p>
        </w:tc>
        <w:tc>
          <w:tcPr>
            <w:tcW w:w="1122" w:type="dxa"/>
            <w:tcBorders>
              <w:top w:val="single" w:sz="6" w:space="0" w:color="auto"/>
              <w:left w:val="single" w:sz="6" w:space="0" w:color="auto"/>
              <w:bottom w:val="single" w:sz="4" w:space="0" w:color="auto"/>
              <w:right w:val="single" w:sz="6" w:space="0" w:color="auto"/>
            </w:tcBorders>
          </w:tcPr>
          <w:p w14:paraId="3FC3B824" w14:textId="77777777" w:rsidR="000E38F8" w:rsidRPr="000E38F8" w:rsidRDefault="000E38F8" w:rsidP="001320AF">
            <w:pPr>
              <w:jc w:val="center"/>
              <w:rPr>
                <w:rFonts w:ascii="Times New Roman" w:hAnsi="Times New Roman"/>
                <w:sz w:val="20"/>
              </w:rPr>
            </w:pPr>
            <w:r w:rsidRPr="000E38F8">
              <w:rPr>
                <w:rFonts w:ascii="Times New Roman" w:hAnsi="Times New Roman"/>
                <w:sz w:val="20"/>
              </w:rPr>
              <w:t>10513,38</w:t>
            </w:r>
          </w:p>
        </w:tc>
      </w:tr>
      <w:tr w:rsidR="000E38F8" w:rsidRPr="000E38F8" w14:paraId="7BBED9F7" w14:textId="77777777" w:rsidTr="001320AF">
        <w:tblPrEx>
          <w:tblCellMar>
            <w:top w:w="0" w:type="dxa"/>
            <w:bottom w:w="0" w:type="dxa"/>
          </w:tblCellMar>
        </w:tblPrEx>
        <w:trPr>
          <w:trHeight w:val="20"/>
        </w:trPr>
        <w:tc>
          <w:tcPr>
            <w:tcW w:w="1080" w:type="dxa"/>
            <w:tcBorders>
              <w:top w:val="single" w:sz="6" w:space="0" w:color="auto"/>
              <w:left w:val="single" w:sz="6" w:space="0" w:color="auto"/>
              <w:bottom w:val="nil"/>
              <w:right w:val="single" w:sz="6" w:space="0" w:color="auto"/>
            </w:tcBorders>
          </w:tcPr>
          <w:p w14:paraId="7BF59925"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1.2</w:t>
            </w:r>
          </w:p>
        </w:tc>
        <w:tc>
          <w:tcPr>
            <w:tcW w:w="5077" w:type="dxa"/>
            <w:tcBorders>
              <w:top w:val="single" w:sz="6" w:space="0" w:color="auto"/>
              <w:left w:val="single" w:sz="6" w:space="0" w:color="auto"/>
              <w:bottom w:val="single" w:sz="6" w:space="0" w:color="auto"/>
              <w:right w:val="single" w:sz="4" w:space="0" w:color="auto"/>
            </w:tcBorders>
          </w:tcPr>
          <w:p w14:paraId="180121B2" w14:textId="77777777" w:rsidR="000E38F8" w:rsidRPr="000E38F8" w:rsidRDefault="000E38F8" w:rsidP="001320AF">
            <w:pPr>
              <w:autoSpaceDE w:val="0"/>
              <w:autoSpaceDN w:val="0"/>
              <w:adjustRightInd w:val="0"/>
              <w:rPr>
                <w:rFonts w:ascii="Times New Roman" w:hAnsi="Times New Roman"/>
                <w:color w:val="000000"/>
              </w:rPr>
            </w:pPr>
            <w:r w:rsidRPr="000E38F8">
              <w:rPr>
                <w:rFonts w:ascii="Times New Roman" w:hAnsi="Times New Roman"/>
                <w:color w:val="000000"/>
              </w:rPr>
              <w:t>среднегодовой объем тепловых сетей, м</w:t>
            </w:r>
            <w:r w:rsidRPr="000E38F8">
              <w:rPr>
                <w:rFonts w:ascii="Times New Roman" w:hAnsi="Times New Roman"/>
                <w:color w:val="000000"/>
                <w:vertAlign w:val="superscript"/>
              </w:rPr>
              <w:t>3</w:t>
            </w:r>
            <w:r w:rsidRPr="000E38F8">
              <w:rPr>
                <w:rFonts w:ascii="Times New Roman" w:hAnsi="Times New Roman"/>
                <w:color w:val="000000"/>
              </w:rPr>
              <w:t>:</w:t>
            </w:r>
          </w:p>
        </w:tc>
        <w:tc>
          <w:tcPr>
            <w:tcW w:w="1121" w:type="dxa"/>
            <w:tcBorders>
              <w:top w:val="single" w:sz="4" w:space="0" w:color="auto"/>
              <w:left w:val="single" w:sz="4" w:space="0" w:color="auto"/>
              <w:bottom w:val="single" w:sz="4" w:space="0" w:color="auto"/>
              <w:right w:val="single" w:sz="4" w:space="0" w:color="auto"/>
            </w:tcBorders>
          </w:tcPr>
          <w:p w14:paraId="7E7669E0"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4" w:space="0" w:color="auto"/>
              <w:left w:val="single" w:sz="4" w:space="0" w:color="auto"/>
              <w:bottom w:val="single" w:sz="4" w:space="0" w:color="auto"/>
              <w:right w:val="single" w:sz="4" w:space="0" w:color="auto"/>
            </w:tcBorders>
          </w:tcPr>
          <w:p w14:paraId="1FC8A9C4"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7025938D"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4" w:space="0" w:color="auto"/>
              <w:left w:val="single" w:sz="4" w:space="0" w:color="auto"/>
              <w:bottom w:val="single" w:sz="4" w:space="0" w:color="auto"/>
              <w:right w:val="single" w:sz="4" w:space="0" w:color="auto"/>
            </w:tcBorders>
          </w:tcPr>
          <w:p w14:paraId="6C9A6FC5"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49729279"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63BCCD3E"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5D1AAEBF"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пар</w:t>
            </w:r>
          </w:p>
        </w:tc>
        <w:tc>
          <w:tcPr>
            <w:tcW w:w="1121" w:type="dxa"/>
            <w:tcBorders>
              <w:top w:val="single" w:sz="4" w:space="0" w:color="auto"/>
              <w:left w:val="single" w:sz="6" w:space="0" w:color="auto"/>
              <w:bottom w:val="single" w:sz="6" w:space="0" w:color="auto"/>
              <w:right w:val="single" w:sz="6" w:space="0" w:color="auto"/>
            </w:tcBorders>
          </w:tcPr>
          <w:p w14:paraId="63AEAC74"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4" w:space="0" w:color="auto"/>
              <w:left w:val="single" w:sz="6" w:space="0" w:color="auto"/>
              <w:bottom w:val="single" w:sz="6" w:space="0" w:color="auto"/>
              <w:right w:val="single" w:sz="6" w:space="0" w:color="auto"/>
            </w:tcBorders>
          </w:tcPr>
          <w:p w14:paraId="3F1ABA87"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4" w:space="0" w:color="auto"/>
              <w:left w:val="single" w:sz="6" w:space="0" w:color="auto"/>
              <w:bottom w:val="single" w:sz="6" w:space="0" w:color="auto"/>
              <w:right w:val="single" w:sz="6" w:space="0" w:color="auto"/>
            </w:tcBorders>
          </w:tcPr>
          <w:p w14:paraId="7F72A574"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4" w:space="0" w:color="auto"/>
              <w:left w:val="single" w:sz="6" w:space="0" w:color="auto"/>
              <w:bottom w:val="single" w:sz="6" w:space="0" w:color="auto"/>
              <w:right w:val="single" w:sz="6" w:space="0" w:color="auto"/>
            </w:tcBorders>
          </w:tcPr>
          <w:p w14:paraId="6C42603A"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403D20F1"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4B69FA1B"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3BACC8F5"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6EA62F1A"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6" w:space="0" w:color="auto"/>
              <w:right w:val="single" w:sz="6" w:space="0" w:color="auto"/>
            </w:tcBorders>
          </w:tcPr>
          <w:p w14:paraId="7869D8F3"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14:paraId="0FB4E0AF"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6" w:space="0" w:color="auto"/>
              <w:right w:val="single" w:sz="6" w:space="0" w:color="auto"/>
            </w:tcBorders>
          </w:tcPr>
          <w:p w14:paraId="291C5D89"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7634AD1F" w14:textId="77777777" w:rsidTr="001320AF">
        <w:tblPrEx>
          <w:tblCellMar>
            <w:top w:w="0" w:type="dxa"/>
            <w:bottom w:w="0" w:type="dxa"/>
          </w:tblCellMar>
        </w:tblPrEx>
        <w:trPr>
          <w:trHeight w:val="20"/>
        </w:trPr>
        <w:tc>
          <w:tcPr>
            <w:tcW w:w="1080" w:type="dxa"/>
            <w:tcBorders>
              <w:top w:val="nil"/>
              <w:left w:val="single" w:sz="6" w:space="0" w:color="auto"/>
              <w:bottom w:val="single" w:sz="6" w:space="0" w:color="auto"/>
              <w:right w:val="single" w:sz="6" w:space="0" w:color="auto"/>
            </w:tcBorders>
          </w:tcPr>
          <w:p w14:paraId="0425A508"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3338D177"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14:paraId="25C8867E" w14:textId="77777777" w:rsidR="000E38F8" w:rsidRPr="000E38F8" w:rsidRDefault="000E38F8" w:rsidP="001320AF">
            <w:pPr>
              <w:autoSpaceDE w:val="0"/>
              <w:autoSpaceDN w:val="0"/>
              <w:adjustRightInd w:val="0"/>
              <w:jc w:val="center"/>
              <w:rPr>
                <w:rFonts w:ascii="Times New Roman" w:hAnsi="Times New Roman"/>
                <w:sz w:val="20"/>
              </w:rPr>
            </w:pPr>
            <w:r w:rsidRPr="000E38F8">
              <w:rPr>
                <w:rFonts w:ascii="Times New Roman" w:hAnsi="Times New Roman"/>
                <w:sz w:val="20"/>
              </w:rPr>
              <w:t>464,78</w:t>
            </w:r>
          </w:p>
        </w:tc>
        <w:tc>
          <w:tcPr>
            <w:tcW w:w="1121" w:type="dxa"/>
            <w:tcBorders>
              <w:top w:val="single" w:sz="6" w:space="0" w:color="auto"/>
              <w:left w:val="single" w:sz="6" w:space="0" w:color="auto"/>
              <w:bottom w:val="single" w:sz="6" w:space="0" w:color="auto"/>
              <w:right w:val="single" w:sz="6" w:space="0" w:color="auto"/>
            </w:tcBorders>
          </w:tcPr>
          <w:p w14:paraId="18DC5576" w14:textId="77777777" w:rsidR="000E38F8" w:rsidRPr="000E38F8" w:rsidRDefault="000E38F8" w:rsidP="001320AF">
            <w:pPr>
              <w:autoSpaceDE w:val="0"/>
              <w:autoSpaceDN w:val="0"/>
              <w:adjustRightInd w:val="0"/>
              <w:jc w:val="center"/>
              <w:rPr>
                <w:rFonts w:ascii="Times New Roman" w:hAnsi="Times New Roman"/>
                <w:sz w:val="20"/>
              </w:rPr>
            </w:pPr>
            <w:r w:rsidRPr="000E38F8">
              <w:rPr>
                <w:rFonts w:ascii="Times New Roman" w:hAnsi="Times New Roman"/>
                <w:sz w:val="20"/>
              </w:rPr>
              <w:t>464,78</w:t>
            </w:r>
          </w:p>
        </w:tc>
        <w:tc>
          <w:tcPr>
            <w:tcW w:w="1120" w:type="dxa"/>
            <w:tcBorders>
              <w:top w:val="single" w:sz="6" w:space="0" w:color="auto"/>
              <w:left w:val="single" w:sz="6" w:space="0" w:color="auto"/>
              <w:bottom w:val="single" w:sz="6" w:space="0" w:color="auto"/>
              <w:right w:val="single" w:sz="6" w:space="0" w:color="auto"/>
            </w:tcBorders>
          </w:tcPr>
          <w:p w14:paraId="57C7407F" w14:textId="77777777" w:rsidR="000E38F8" w:rsidRPr="000E38F8" w:rsidRDefault="000E38F8" w:rsidP="001320AF">
            <w:pPr>
              <w:autoSpaceDE w:val="0"/>
              <w:autoSpaceDN w:val="0"/>
              <w:adjustRightInd w:val="0"/>
              <w:jc w:val="center"/>
              <w:rPr>
                <w:rFonts w:ascii="Times New Roman" w:hAnsi="Times New Roman"/>
                <w:sz w:val="20"/>
              </w:rPr>
            </w:pPr>
            <w:r w:rsidRPr="000E38F8">
              <w:rPr>
                <w:rFonts w:ascii="Times New Roman" w:hAnsi="Times New Roman"/>
                <w:sz w:val="20"/>
              </w:rPr>
              <w:t>464,78</w:t>
            </w:r>
          </w:p>
        </w:tc>
        <w:tc>
          <w:tcPr>
            <w:tcW w:w="1122" w:type="dxa"/>
            <w:tcBorders>
              <w:top w:val="single" w:sz="6" w:space="0" w:color="auto"/>
              <w:left w:val="single" w:sz="6" w:space="0" w:color="auto"/>
              <w:bottom w:val="single" w:sz="6" w:space="0" w:color="auto"/>
              <w:right w:val="single" w:sz="6" w:space="0" w:color="auto"/>
            </w:tcBorders>
          </w:tcPr>
          <w:p w14:paraId="12021D8F" w14:textId="77777777" w:rsidR="000E38F8" w:rsidRPr="000E38F8" w:rsidRDefault="000E38F8" w:rsidP="001320AF">
            <w:pPr>
              <w:autoSpaceDE w:val="0"/>
              <w:autoSpaceDN w:val="0"/>
              <w:adjustRightInd w:val="0"/>
              <w:jc w:val="center"/>
              <w:rPr>
                <w:rFonts w:ascii="Times New Roman" w:hAnsi="Times New Roman"/>
                <w:sz w:val="20"/>
              </w:rPr>
            </w:pPr>
            <w:r w:rsidRPr="000E38F8">
              <w:rPr>
                <w:rFonts w:ascii="Times New Roman" w:hAnsi="Times New Roman"/>
                <w:sz w:val="20"/>
              </w:rPr>
              <w:t>464,78</w:t>
            </w:r>
          </w:p>
        </w:tc>
      </w:tr>
      <w:tr w:rsidR="000E38F8" w:rsidRPr="000E38F8" w14:paraId="54F1BEC5" w14:textId="77777777" w:rsidTr="001320AF">
        <w:tblPrEx>
          <w:tblCellMar>
            <w:top w:w="0" w:type="dxa"/>
            <w:bottom w:w="0" w:type="dxa"/>
          </w:tblCellMar>
        </w:tblPrEx>
        <w:trPr>
          <w:trHeight w:val="20"/>
        </w:trPr>
        <w:tc>
          <w:tcPr>
            <w:tcW w:w="1080" w:type="dxa"/>
            <w:tcBorders>
              <w:top w:val="single" w:sz="6" w:space="0" w:color="auto"/>
              <w:left w:val="single" w:sz="6" w:space="0" w:color="auto"/>
              <w:bottom w:val="nil"/>
              <w:right w:val="single" w:sz="6" w:space="0" w:color="auto"/>
            </w:tcBorders>
          </w:tcPr>
          <w:p w14:paraId="5DE2649D"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1.3</w:t>
            </w:r>
          </w:p>
        </w:tc>
        <w:tc>
          <w:tcPr>
            <w:tcW w:w="9561" w:type="dxa"/>
            <w:gridSpan w:val="5"/>
            <w:tcBorders>
              <w:top w:val="single" w:sz="6" w:space="0" w:color="auto"/>
              <w:left w:val="single" w:sz="6" w:space="0" w:color="auto"/>
              <w:bottom w:val="single" w:sz="6" w:space="0" w:color="auto"/>
              <w:right w:val="single" w:sz="6" w:space="0" w:color="auto"/>
            </w:tcBorders>
          </w:tcPr>
          <w:p w14:paraId="513AB9AB" w14:textId="77777777" w:rsidR="000E38F8" w:rsidRPr="000E38F8" w:rsidRDefault="000E38F8" w:rsidP="001320AF">
            <w:pPr>
              <w:autoSpaceDE w:val="0"/>
              <w:autoSpaceDN w:val="0"/>
              <w:adjustRightInd w:val="0"/>
              <w:rPr>
                <w:rFonts w:ascii="Times New Roman" w:hAnsi="Times New Roman"/>
                <w:color w:val="000000"/>
              </w:rPr>
            </w:pPr>
            <w:r w:rsidRPr="000E38F8">
              <w:rPr>
                <w:rFonts w:ascii="Times New Roman" w:hAnsi="Times New Roman"/>
                <w:color w:val="000000"/>
              </w:rPr>
              <w:t>отношение потерь и затрат теплоносителя к среднегодовому объему тепловых сетей, %:</w:t>
            </w:r>
          </w:p>
        </w:tc>
      </w:tr>
      <w:tr w:rsidR="000E38F8" w:rsidRPr="000E38F8" w14:paraId="25ACF85D"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593069C0"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3155D0F4"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 xml:space="preserve">пар </w:t>
            </w:r>
          </w:p>
        </w:tc>
        <w:tc>
          <w:tcPr>
            <w:tcW w:w="1121" w:type="dxa"/>
            <w:tcBorders>
              <w:top w:val="single" w:sz="6" w:space="0" w:color="auto"/>
              <w:left w:val="single" w:sz="6" w:space="0" w:color="auto"/>
              <w:bottom w:val="single" w:sz="6" w:space="0" w:color="auto"/>
              <w:right w:val="single" w:sz="6" w:space="0" w:color="auto"/>
            </w:tcBorders>
          </w:tcPr>
          <w:p w14:paraId="443DF130"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6" w:space="0" w:color="auto"/>
              <w:right w:val="single" w:sz="6" w:space="0" w:color="auto"/>
            </w:tcBorders>
          </w:tcPr>
          <w:p w14:paraId="175AA265"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14:paraId="0B14BC02"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6" w:space="0" w:color="auto"/>
              <w:right w:val="single" w:sz="6" w:space="0" w:color="auto"/>
            </w:tcBorders>
          </w:tcPr>
          <w:p w14:paraId="357D5EDC"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4D33EC28"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77C0C479"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393E5B1B"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2839EC1C"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6" w:space="0" w:color="auto"/>
              <w:right w:val="single" w:sz="6" w:space="0" w:color="auto"/>
            </w:tcBorders>
          </w:tcPr>
          <w:p w14:paraId="5123A4B8"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14:paraId="5F7309AC"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6" w:space="0" w:color="auto"/>
              <w:right w:val="single" w:sz="6" w:space="0" w:color="auto"/>
            </w:tcBorders>
          </w:tcPr>
          <w:p w14:paraId="5B46FBBA"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627A6B2C" w14:textId="77777777" w:rsidTr="001320AF">
        <w:tblPrEx>
          <w:tblCellMar>
            <w:top w:w="0" w:type="dxa"/>
            <w:bottom w:w="0" w:type="dxa"/>
          </w:tblCellMar>
        </w:tblPrEx>
        <w:trPr>
          <w:trHeight w:val="20"/>
        </w:trPr>
        <w:tc>
          <w:tcPr>
            <w:tcW w:w="1080" w:type="dxa"/>
            <w:tcBorders>
              <w:top w:val="nil"/>
              <w:left w:val="single" w:sz="6" w:space="0" w:color="auto"/>
              <w:bottom w:val="single" w:sz="6" w:space="0" w:color="auto"/>
              <w:right w:val="single" w:sz="6" w:space="0" w:color="auto"/>
            </w:tcBorders>
          </w:tcPr>
          <w:p w14:paraId="5BF78F59"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43433AD9"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14:paraId="053577CB" w14:textId="77777777" w:rsidR="000E38F8" w:rsidRPr="000E38F8" w:rsidRDefault="000E38F8" w:rsidP="001320AF">
            <w:pPr>
              <w:jc w:val="center"/>
              <w:rPr>
                <w:rFonts w:ascii="Times New Roman" w:hAnsi="Times New Roman"/>
              </w:rPr>
            </w:pPr>
            <w:r w:rsidRPr="000E38F8">
              <w:rPr>
                <w:rFonts w:ascii="Times New Roman" w:hAnsi="Times New Roman"/>
                <w:color w:val="000000"/>
              </w:rPr>
              <w:t>2262</w:t>
            </w:r>
          </w:p>
        </w:tc>
        <w:tc>
          <w:tcPr>
            <w:tcW w:w="1121" w:type="dxa"/>
            <w:tcBorders>
              <w:top w:val="single" w:sz="6" w:space="0" w:color="auto"/>
              <w:left w:val="single" w:sz="6" w:space="0" w:color="auto"/>
              <w:bottom w:val="single" w:sz="6" w:space="0" w:color="auto"/>
              <w:right w:val="single" w:sz="6" w:space="0" w:color="auto"/>
            </w:tcBorders>
          </w:tcPr>
          <w:p w14:paraId="6F415BDE" w14:textId="77777777" w:rsidR="000E38F8" w:rsidRPr="000E38F8" w:rsidRDefault="000E38F8" w:rsidP="001320AF">
            <w:pPr>
              <w:jc w:val="center"/>
              <w:rPr>
                <w:rFonts w:ascii="Times New Roman" w:hAnsi="Times New Roman"/>
              </w:rPr>
            </w:pPr>
            <w:r w:rsidRPr="000E38F8">
              <w:rPr>
                <w:rFonts w:ascii="Times New Roman" w:hAnsi="Times New Roman"/>
                <w:color w:val="000000"/>
              </w:rPr>
              <w:t>2262</w:t>
            </w:r>
          </w:p>
        </w:tc>
        <w:tc>
          <w:tcPr>
            <w:tcW w:w="1120" w:type="dxa"/>
            <w:tcBorders>
              <w:top w:val="single" w:sz="6" w:space="0" w:color="auto"/>
              <w:left w:val="single" w:sz="6" w:space="0" w:color="auto"/>
              <w:bottom w:val="single" w:sz="6" w:space="0" w:color="auto"/>
              <w:right w:val="single" w:sz="6" w:space="0" w:color="auto"/>
            </w:tcBorders>
          </w:tcPr>
          <w:p w14:paraId="396E4B89" w14:textId="77777777" w:rsidR="000E38F8" w:rsidRPr="000E38F8" w:rsidRDefault="000E38F8" w:rsidP="001320AF">
            <w:pPr>
              <w:jc w:val="center"/>
              <w:rPr>
                <w:rFonts w:ascii="Times New Roman" w:hAnsi="Times New Roman"/>
              </w:rPr>
            </w:pPr>
            <w:r w:rsidRPr="000E38F8">
              <w:rPr>
                <w:rFonts w:ascii="Times New Roman" w:hAnsi="Times New Roman"/>
                <w:color w:val="000000"/>
              </w:rPr>
              <w:t>2262</w:t>
            </w:r>
          </w:p>
        </w:tc>
        <w:tc>
          <w:tcPr>
            <w:tcW w:w="1122" w:type="dxa"/>
            <w:tcBorders>
              <w:top w:val="single" w:sz="6" w:space="0" w:color="auto"/>
              <w:left w:val="single" w:sz="6" w:space="0" w:color="auto"/>
              <w:bottom w:val="single" w:sz="6" w:space="0" w:color="auto"/>
              <w:right w:val="single" w:sz="6" w:space="0" w:color="auto"/>
            </w:tcBorders>
          </w:tcPr>
          <w:p w14:paraId="57549239"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2262</w:t>
            </w:r>
          </w:p>
        </w:tc>
      </w:tr>
      <w:tr w:rsidR="000E38F8" w:rsidRPr="000E38F8" w14:paraId="01E8AB37" w14:textId="77777777" w:rsidTr="001320AF">
        <w:tblPrEx>
          <w:tblCellMar>
            <w:top w:w="0" w:type="dxa"/>
            <w:bottom w:w="0" w:type="dxa"/>
          </w:tblCellMar>
        </w:tblPrEx>
        <w:trPr>
          <w:trHeight w:val="20"/>
        </w:trPr>
        <w:tc>
          <w:tcPr>
            <w:tcW w:w="1080" w:type="dxa"/>
            <w:tcBorders>
              <w:top w:val="single" w:sz="6" w:space="0" w:color="auto"/>
              <w:left w:val="single" w:sz="6" w:space="0" w:color="auto"/>
              <w:bottom w:val="nil"/>
              <w:right w:val="single" w:sz="6" w:space="0" w:color="auto"/>
            </w:tcBorders>
          </w:tcPr>
          <w:p w14:paraId="0D6E685B"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1.4</w:t>
            </w:r>
          </w:p>
        </w:tc>
        <w:tc>
          <w:tcPr>
            <w:tcW w:w="9561" w:type="dxa"/>
            <w:gridSpan w:val="5"/>
            <w:tcBorders>
              <w:top w:val="single" w:sz="6" w:space="0" w:color="auto"/>
              <w:left w:val="single" w:sz="6" w:space="0" w:color="auto"/>
              <w:bottom w:val="single" w:sz="6" w:space="0" w:color="auto"/>
              <w:right w:val="single" w:sz="6" w:space="0" w:color="auto"/>
            </w:tcBorders>
          </w:tcPr>
          <w:p w14:paraId="5FA617B7" w14:textId="77777777" w:rsidR="000E38F8" w:rsidRPr="000E38F8" w:rsidRDefault="000E38F8" w:rsidP="001320AF">
            <w:pPr>
              <w:autoSpaceDE w:val="0"/>
              <w:autoSpaceDN w:val="0"/>
              <w:adjustRightInd w:val="0"/>
              <w:rPr>
                <w:rFonts w:ascii="Times New Roman" w:hAnsi="Times New Roman"/>
                <w:color w:val="000000"/>
              </w:rPr>
            </w:pPr>
            <w:r w:rsidRPr="000E38F8">
              <w:rPr>
                <w:rFonts w:ascii="Times New Roman" w:hAnsi="Times New Roman"/>
                <w:color w:val="000000"/>
              </w:rPr>
              <w:t>отношение потерь и затрат теплоносителя к среднегодовому объему тепловых сетей, %/час (п.1.3:8 760):</w:t>
            </w:r>
          </w:p>
        </w:tc>
      </w:tr>
      <w:tr w:rsidR="000E38F8" w:rsidRPr="000E38F8" w14:paraId="3DC52744"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55FD0764"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671159D3"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14:paraId="1FAFE3F9"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6" w:space="0" w:color="auto"/>
              <w:right w:val="single" w:sz="6" w:space="0" w:color="auto"/>
            </w:tcBorders>
          </w:tcPr>
          <w:p w14:paraId="39C985A6"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14:paraId="03190202"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6" w:space="0" w:color="auto"/>
              <w:right w:val="single" w:sz="6" w:space="0" w:color="auto"/>
            </w:tcBorders>
          </w:tcPr>
          <w:p w14:paraId="716EABE3"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2670BB2A"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4F803996"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052E2030"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55958C1B"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6" w:space="0" w:color="auto"/>
              <w:right w:val="single" w:sz="6" w:space="0" w:color="auto"/>
            </w:tcBorders>
          </w:tcPr>
          <w:p w14:paraId="652CCA43"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14:paraId="0258601C"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6" w:space="0" w:color="auto"/>
              <w:right w:val="single" w:sz="6" w:space="0" w:color="auto"/>
            </w:tcBorders>
          </w:tcPr>
          <w:p w14:paraId="136BB7A4"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3252B50C" w14:textId="77777777" w:rsidTr="001320AF">
        <w:tblPrEx>
          <w:tblCellMar>
            <w:top w:w="0" w:type="dxa"/>
            <w:bottom w:w="0" w:type="dxa"/>
          </w:tblCellMar>
        </w:tblPrEx>
        <w:trPr>
          <w:trHeight w:val="20"/>
        </w:trPr>
        <w:tc>
          <w:tcPr>
            <w:tcW w:w="1080" w:type="dxa"/>
            <w:tcBorders>
              <w:top w:val="nil"/>
              <w:left w:val="single" w:sz="6" w:space="0" w:color="auto"/>
              <w:bottom w:val="single" w:sz="6" w:space="0" w:color="auto"/>
              <w:right w:val="single" w:sz="6" w:space="0" w:color="auto"/>
            </w:tcBorders>
          </w:tcPr>
          <w:p w14:paraId="4DC907A9"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3437AA39"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14:paraId="568A1FA7"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0,258</w:t>
            </w:r>
          </w:p>
        </w:tc>
        <w:tc>
          <w:tcPr>
            <w:tcW w:w="1121" w:type="dxa"/>
            <w:tcBorders>
              <w:top w:val="single" w:sz="6" w:space="0" w:color="auto"/>
              <w:left w:val="single" w:sz="6" w:space="0" w:color="auto"/>
              <w:bottom w:val="single" w:sz="6" w:space="0" w:color="auto"/>
              <w:right w:val="single" w:sz="6" w:space="0" w:color="auto"/>
            </w:tcBorders>
          </w:tcPr>
          <w:p w14:paraId="0BED266F"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0,258</w:t>
            </w:r>
          </w:p>
        </w:tc>
        <w:tc>
          <w:tcPr>
            <w:tcW w:w="1120" w:type="dxa"/>
            <w:tcBorders>
              <w:top w:val="single" w:sz="6" w:space="0" w:color="auto"/>
              <w:left w:val="single" w:sz="6" w:space="0" w:color="auto"/>
              <w:bottom w:val="single" w:sz="6" w:space="0" w:color="auto"/>
              <w:right w:val="single" w:sz="6" w:space="0" w:color="auto"/>
            </w:tcBorders>
          </w:tcPr>
          <w:p w14:paraId="23E81EDB"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0,258</w:t>
            </w:r>
          </w:p>
        </w:tc>
        <w:tc>
          <w:tcPr>
            <w:tcW w:w="1122" w:type="dxa"/>
            <w:tcBorders>
              <w:top w:val="single" w:sz="6" w:space="0" w:color="auto"/>
              <w:left w:val="single" w:sz="6" w:space="0" w:color="auto"/>
              <w:bottom w:val="single" w:sz="6" w:space="0" w:color="auto"/>
              <w:right w:val="single" w:sz="6" w:space="0" w:color="auto"/>
            </w:tcBorders>
          </w:tcPr>
          <w:p w14:paraId="1AF489AF"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0,258</w:t>
            </w:r>
          </w:p>
        </w:tc>
      </w:tr>
      <w:tr w:rsidR="000E38F8" w:rsidRPr="000E38F8" w14:paraId="559DD065" w14:textId="77777777" w:rsidTr="001320AF">
        <w:tblPrEx>
          <w:tblCellMar>
            <w:top w:w="0" w:type="dxa"/>
            <w:bottom w:w="0" w:type="dxa"/>
          </w:tblCellMar>
        </w:tblPrEx>
        <w:trPr>
          <w:trHeight w:val="55"/>
        </w:trPr>
        <w:tc>
          <w:tcPr>
            <w:tcW w:w="1080" w:type="dxa"/>
            <w:tcBorders>
              <w:top w:val="single" w:sz="6" w:space="0" w:color="auto"/>
              <w:left w:val="single" w:sz="6" w:space="0" w:color="auto"/>
              <w:bottom w:val="single" w:sz="6" w:space="0" w:color="auto"/>
              <w:right w:val="single" w:sz="6" w:space="0" w:color="auto"/>
            </w:tcBorders>
          </w:tcPr>
          <w:p w14:paraId="29F86939"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2</w:t>
            </w:r>
          </w:p>
        </w:tc>
        <w:tc>
          <w:tcPr>
            <w:tcW w:w="5077" w:type="dxa"/>
            <w:tcBorders>
              <w:top w:val="single" w:sz="6" w:space="0" w:color="auto"/>
              <w:left w:val="single" w:sz="6" w:space="0" w:color="auto"/>
              <w:bottom w:val="single" w:sz="6" w:space="0" w:color="auto"/>
              <w:right w:val="nil"/>
            </w:tcBorders>
          </w:tcPr>
          <w:p w14:paraId="39E97DB5" w14:textId="77777777" w:rsidR="000E38F8" w:rsidRPr="000E38F8" w:rsidRDefault="000E38F8" w:rsidP="001320AF">
            <w:pPr>
              <w:autoSpaceDE w:val="0"/>
              <w:autoSpaceDN w:val="0"/>
              <w:adjustRightInd w:val="0"/>
              <w:jc w:val="center"/>
              <w:rPr>
                <w:rFonts w:ascii="Times New Roman" w:hAnsi="Times New Roman"/>
                <w:b/>
                <w:bCs/>
                <w:color w:val="000000"/>
              </w:rPr>
            </w:pPr>
            <w:r w:rsidRPr="000E38F8">
              <w:rPr>
                <w:rFonts w:ascii="Times New Roman" w:hAnsi="Times New Roman"/>
                <w:b/>
                <w:bCs/>
                <w:color w:val="000000"/>
              </w:rPr>
              <w:t>т е п л о в а я   э н е р г и я</w:t>
            </w:r>
          </w:p>
        </w:tc>
        <w:tc>
          <w:tcPr>
            <w:tcW w:w="1121" w:type="dxa"/>
            <w:tcBorders>
              <w:top w:val="single" w:sz="6" w:space="0" w:color="auto"/>
              <w:left w:val="nil"/>
              <w:bottom w:val="single" w:sz="6" w:space="0" w:color="auto"/>
              <w:right w:val="single" w:sz="6" w:space="0" w:color="auto"/>
            </w:tcBorders>
          </w:tcPr>
          <w:p w14:paraId="4D8865F7"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1" w:type="dxa"/>
            <w:tcBorders>
              <w:top w:val="single" w:sz="6" w:space="0" w:color="auto"/>
              <w:left w:val="nil"/>
              <w:bottom w:val="single" w:sz="6" w:space="0" w:color="auto"/>
              <w:right w:val="single" w:sz="6" w:space="0" w:color="auto"/>
            </w:tcBorders>
          </w:tcPr>
          <w:p w14:paraId="04BC8D13"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0" w:type="dxa"/>
            <w:tcBorders>
              <w:top w:val="single" w:sz="6" w:space="0" w:color="auto"/>
              <w:left w:val="nil"/>
              <w:bottom w:val="single" w:sz="6" w:space="0" w:color="auto"/>
              <w:right w:val="single" w:sz="6" w:space="0" w:color="auto"/>
            </w:tcBorders>
          </w:tcPr>
          <w:p w14:paraId="507CCB4C"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2" w:type="dxa"/>
            <w:tcBorders>
              <w:top w:val="single" w:sz="6" w:space="0" w:color="auto"/>
              <w:left w:val="nil"/>
              <w:bottom w:val="single" w:sz="6" w:space="0" w:color="auto"/>
              <w:right w:val="single" w:sz="6" w:space="0" w:color="auto"/>
            </w:tcBorders>
          </w:tcPr>
          <w:p w14:paraId="5E9001B1" w14:textId="77777777" w:rsidR="000E38F8" w:rsidRPr="000E38F8" w:rsidRDefault="000E38F8" w:rsidP="001320AF">
            <w:pPr>
              <w:autoSpaceDE w:val="0"/>
              <w:autoSpaceDN w:val="0"/>
              <w:adjustRightInd w:val="0"/>
              <w:jc w:val="center"/>
              <w:rPr>
                <w:rFonts w:ascii="Times New Roman" w:hAnsi="Times New Roman"/>
                <w:b/>
                <w:bCs/>
                <w:color w:val="000000"/>
              </w:rPr>
            </w:pPr>
          </w:p>
        </w:tc>
      </w:tr>
      <w:tr w:rsidR="000E38F8" w:rsidRPr="000E38F8" w14:paraId="3DFB6699" w14:textId="77777777" w:rsidTr="001320AF">
        <w:tblPrEx>
          <w:tblCellMar>
            <w:top w:w="0" w:type="dxa"/>
            <w:bottom w:w="0" w:type="dxa"/>
          </w:tblCellMar>
        </w:tblPrEx>
        <w:trPr>
          <w:trHeight w:val="20"/>
        </w:trPr>
        <w:tc>
          <w:tcPr>
            <w:tcW w:w="1080" w:type="dxa"/>
            <w:tcBorders>
              <w:top w:val="single" w:sz="6" w:space="0" w:color="auto"/>
              <w:left w:val="single" w:sz="6" w:space="0" w:color="auto"/>
              <w:bottom w:val="nil"/>
              <w:right w:val="single" w:sz="6" w:space="0" w:color="auto"/>
            </w:tcBorders>
          </w:tcPr>
          <w:p w14:paraId="22509E84"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2.1</w:t>
            </w:r>
          </w:p>
        </w:tc>
        <w:tc>
          <w:tcPr>
            <w:tcW w:w="5077" w:type="dxa"/>
            <w:tcBorders>
              <w:top w:val="single" w:sz="6" w:space="0" w:color="auto"/>
              <w:left w:val="single" w:sz="6" w:space="0" w:color="auto"/>
              <w:bottom w:val="single" w:sz="6" w:space="0" w:color="auto"/>
              <w:right w:val="single" w:sz="6" w:space="0" w:color="auto"/>
            </w:tcBorders>
          </w:tcPr>
          <w:p w14:paraId="09DDF00B" w14:textId="77777777" w:rsidR="000E38F8" w:rsidRPr="000E38F8" w:rsidRDefault="000E38F8" w:rsidP="001320AF">
            <w:pPr>
              <w:autoSpaceDE w:val="0"/>
              <w:autoSpaceDN w:val="0"/>
              <w:adjustRightInd w:val="0"/>
              <w:rPr>
                <w:rFonts w:ascii="Times New Roman" w:hAnsi="Times New Roman"/>
                <w:color w:val="000000"/>
              </w:rPr>
            </w:pPr>
            <w:r w:rsidRPr="000E38F8">
              <w:rPr>
                <w:rFonts w:ascii="Times New Roman" w:hAnsi="Times New Roman"/>
                <w:color w:val="000000"/>
              </w:rPr>
              <w:t>потери тепловой энергии, тыс. Гкал:</w:t>
            </w:r>
          </w:p>
        </w:tc>
        <w:tc>
          <w:tcPr>
            <w:tcW w:w="1121" w:type="dxa"/>
            <w:tcBorders>
              <w:top w:val="single" w:sz="6" w:space="0" w:color="auto"/>
              <w:left w:val="single" w:sz="6" w:space="0" w:color="auto"/>
              <w:bottom w:val="single" w:sz="6" w:space="0" w:color="auto"/>
              <w:right w:val="single" w:sz="6" w:space="0" w:color="auto"/>
            </w:tcBorders>
          </w:tcPr>
          <w:p w14:paraId="224E916B"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6" w:space="0" w:color="auto"/>
              <w:right w:val="single" w:sz="6" w:space="0" w:color="auto"/>
            </w:tcBorders>
          </w:tcPr>
          <w:p w14:paraId="3B2D6AEC"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14:paraId="586BAA49"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6" w:space="0" w:color="auto"/>
              <w:right w:val="single" w:sz="6" w:space="0" w:color="auto"/>
            </w:tcBorders>
          </w:tcPr>
          <w:p w14:paraId="3570A875"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26F21FD7"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709BCA1B"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23A55570"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14:paraId="18CB6542"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6" w:space="0" w:color="auto"/>
              <w:right w:val="single" w:sz="6" w:space="0" w:color="auto"/>
            </w:tcBorders>
          </w:tcPr>
          <w:p w14:paraId="4DF857F6"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14:paraId="4B53610B"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6" w:space="0" w:color="auto"/>
              <w:right w:val="single" w:sz="6" w:space="0" w:color="auto"/>
            </w:tcBorders>
          </w:tcPr>
          <w:p w14:paraId="58BEB351"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27A416B0"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31BC46C9"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1EF45208"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1DFBBB8C"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6" w:space="0" w:color="auto"/>
              <w:right w:val="single" w:sz="6" w:space="0" w:color="auto"/>
            </w:tcBorders>
          </w:tcPr>
          <w:p w14:paraId="5D56BE01"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14:paraId="63C40587"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6" w:space="0" w:color="auto"/>
              <w:right w:val="single" w:sz="6" w:space="0" w:color="auto"/>
            </w:tcBorders>
          </w:tcPr>
          <w:p w14:paraId="7214EBB9"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08525BFF" w14:textId="77777777" w:rsidTr="001320AF">
        <w:tblPrEx>
          <w:tblCellMar>
            <w:top w:w="0" w:type="dxa"/>
            <w:bottom w:w="0" w:type="dxa"/>
          </w:tblCellMar>
        </w:tblPrEx>
        <w:trPr>
          <w:trHeight w:val="20"/>
        </w:trPr>
        <w:tc>
          <w:tcPr>
            <w:tcW w:w="1080" w:type="dxa"/>
            <w:tcBorders>
              <w:top w:val="nil"/>
              <w:left w:val="single" w:sz="6" w:space="0" w:color="auto"/>
              <w:bottom w:val="single" w:sz="6" w:space="0" w:color="auto"/>
              <w:right w:val="single" w:sz="6" w:space="0" w:color="auto"/>
            </w:tcBorders>
          </w:tcPr>
          <w:p w14:paraId="5D0728CA"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76B4B8D4"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14:paraId="0E2388FE" w14:textId="77777777" w:rsidR="000E38F8" w:rsidRPr="000E38F8" w:rsidRDefault="000E38F8" w:rsidP="001320AF">
            <w:pPr>
              <w:autoSpaceDE w:val="0"/>
              <w:autoSpaceDN w:val="0"/>
              <w:adjustRightInd w:val="0"/>
              <w:jc w:val="center"/>
              <w:rPr>
                <w:rFonts w:ascii="Times New Roman" w:hAnsi="Times New Roman"/>
                <w:sz w:val="20"/>
              </w:rPr>
            </w:pPr>
            <w:r w:rsidRPr="000E38F8">
              <w:rPr>
                <w:rFonts w:ascii="Times New Roman" w:hAnsi="Times New Roman"/>
                <w:sz w:val="20"/>
              </w:rPr>
              <w:t>5,057</w:t>
            </w:r>
          </w:p>
        </w:tc>
        <w:tc>
          <w:tcPr>
            <w:tcW w:w="1121" w:type="dxa"/>
            <w:tcBorders>
              <w:top w:val="single" w:sz="6" w:space="0" w:color="auto"/>
              <w:left w:val="single" w:sz="6" w:space="0" w:color="auto"/>
              <w:bottom w:val="single" w:sz="6" w:space="0" w:color="auto"/>
              <w:right w:val="single" w:sz="6" w:space="0" w:color="auto"/>
            </w:tcBorders>
          </w:tcPr>
          <w:p w14:paraId="044B2203" w14:textId="77777777" w:rsidR="000E38F8" w:rsidRPr="000E38F8" w:rsidRDefault="000E38F8" w:rsidP="001320AF">
            <w:pPr>
              <w:autoSpaceDE w:val="0"/>
              <w:autoSpaceDN w:val="0"/>
              <w:adjustRightInd w:val="0"/>
              <w:jc w:val="center"/>
              <w:rPr>
                <w:rFonts w:ascii="Times New Roman" w:hAnsi="Times New Roman"/>
                <w:sz w:val="20"/>
              </w:rPr>
            </w:pPr>
            <w:r w:rsidRPr="000E38F8">
              <w:rPr>
                <w:rFonts w:ascii="Times New Roman" w:hAnsi="Times New Roman"/>
                <w:sz w:val="20"/>
              </w:rPr>
              <w:t>5,057</w:t>
            </w:r>
          </w:p>
        </w:tc>
        <w:tc>
          <w:tcPr>
            <w:tcW w:w="1120" w:type="dxa"/>
            <w:tcBorders>
              <w:top w:val="single" w:sz="6" w:space="0" w:color="auto"/>
              <w:left w:val="single" w:sz="6" w:space="0" w:color="auto"/>
              <w:bottom w:val="single" w:sz="6" w:space="0" w:color="auto"/>
              <w:right w:val="single" w:sz="6" w:space="0" w:color="auto"/>
            </w:tcBorders>
          </w:tcPr>
          <w:p w14:paraId="5164873C" w14:textId="77777777" w:rsidR="000E38F8" w:rsidRPr="000E38F8" w:rsidRDefault="000E38F8" w:rsidP="001320AF">
            <w:pPr>
              <w:autoSpaceDE w:val="0"/>
              <w:autoSpaceDN w:val="0"/>
              <w:adjustRightInd w:val="0"/>
              <w:jc w:val="center"/>
              <w:rPr>
                <w:rFonts w:ascii="Times New Roman" w:hAnsi="Times New Roman"/>
                <w:sz w:val="20"/>
              </w:rPr>
            </w:pPr>
            <w:r w:rsidRPr="000E38F8">
              <w:rPr>
                <w:rFonts w:ascii="Times New Roman" w:hAnsi="Times New Roman"/>
                <w:sz w:val="20"/>
              </w:rPr>
              <w:t>5,057</w:t>
            </w:r>
          </w:p>
        </w:tc>
        <w:tc>
          <w:tcPr>
            <w:tcW w:w="1122" w:type="dxa"/>
            <w:tcBorders>
              <w:top w:val="single" w:sz="6" w:space="0" w:color="auto"/>
              <w:left w:val="single" w:sz="6" w:space="0" w:color="auto"/>
              <w:bottom w:val="single" w:sz="6" w:space="0" w:color="auto"/>
              <w:right w:val="single" w:sz="6" w:space="0" w:color="auto"/>
            </w:tcBorders>
          </w:tcPr>
          <w:p w14:paraId="18A4E0D7"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sz w:val="20"/>
              </w:rPr>
              <w:t>4,954</w:t>
            </w:r>
          </w:p>
        </w:tc>
      </w:tr>
      <w:tr w:rsidR="000E38F8" w:rsidRPr="000E38F8" w14:paraId="68A53426" w14:textId="77777777" w:rsidTr="001320AF">
        <w:tblPrEx>
          <w:tblCellMar>
            <w:top w:w="0" w:type="dxa"/>
            <w:bottom w:w="0" w:type="dxa"/>
          </w:tblCellMar>
        </w:tblPrEx>
        <w:trPr>
          <w:trHeight w:val="20"/>
        </w:trPr>
        <w:tc>
          <w:tcPr>
            <w:tcW w:w="1080" w:type="dxa"/>
            <w:tcBorders>
              <w:top w:val="single" w:sz="6" w:space="0" w:color="auto"/>
              <w:left w:val="single" w:sz="6" w:space="0" w:color="auto"/>
              <w:bottom w:val="nil"/>
              <w:right w:val="single" w:sz="6" w:space="0" w:color="auto"/>
            </w:tcBorders>
          </w:tcPr>
          <w:p w14:paraId="5A9FE87A"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2.2</w:t>
            </w:r>
          </w:p>
        </w:tc>
        <w:tc>
          <w:tcPr>
            <w:tcW w:w="8439" w:type="dxa"/>
            <w:gridSpan w:val="4"/>
            <w:tcBorders>
              <w:top w:val="single" w:sz="6" w:space="0" w:color="auto"/>
              <w:left w:val="single" w:sz="6" w:space="0" w:color="auto"/>
              <w:bottom w:val="single" w:sz="6" w:space="0" w:color="auto"/>
              <w:right w:val="nil"/>
            </w:tcBorders>
          </w:tcPr>
          <w:p w14:paraId="43A67BEB" w14:textId="77777777" w:rsidR="000E38F8" w:rsidRPr="000E38F8" w:rsidRDefault="000E38F8" w:rsidP="001320AF">
            <w:pPr>
              <w:autoSpaceDE w:val="0"/>
              <w:autoSpaceDN w:val="0"/>
              <w:adjustRightInd w:val="0"/>
              <w:rPr>
                <w:rFonts w:ascii="Times New Roman" w:hAnsi="Times New Roman"/>
                <w:color w:val="000000"/>
                <w:vertAlign w:val="superscript"/>
              </w:rPr>
            </w:pPr>
            <w:r w:rsidRPr="000E38F8">
              <w:rPr>
                <w:rFonts w:ascii="Times New Roman" w:hAnsi="Times New Roman"/>
                <w:color w:val="000000"/>
              </w:rPr>
              <w:t>материальная характеристика тепловых сетей в однотрубном исчислении, м</w:t>
            </w:r>
            <w:r w:rsidRPr="000E38F8">
              <w:rPr>
                <w:rFonts w:ascii="Times New Roman" w:hAnsi="Times New Roman"/>
                <w:color w:val="000000"/>
                <w:vertAlign w:val="superscript"/>
              </w:rPr>
              <w:t>2</w:t>
            </w:r>
          </w:p>
        </w:tc>
        <w:tc>
          <w:tcPr>
            <w:tcW w:w="1122" w:type="dxa"/>
            <w:tcBorders>
              <w:top w:val="single" w:sz="6" w:space="0" w:color="auto"/>
              <w:left w:val="nil"/>
              <w:bottom w:val="single" w:sz="6" w:space="0" w:color="auto"/>
              <w:right w:val="single" w:sz="6" w:space="0" w:color="auto"/>
            </w:tcBorders>
          </w:tcPr>
          <w:p w14:paraId="64ECB9EA"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0767CF5F"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24CE9675"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246EDBA0"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14:paraId="4BEC49CA"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6" w:space="0" w:color="auto"/>
              <w:right w:val="single" w:sz="6" w:space="0" w:color="auto"/>
            </w:tcBorders>
          </w:tcPr>
          <w:p w14:paraId="42D79ADB"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14:paraId="645CA08B"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6" w:space="0" w:color="auto"/>
              <w:right w:val="single" w:sz="6" w:space="0" w:color="auto"/>
            </w:tcBorders>
          </w:tcPr>
          <w:p w14:paraId="5087DE4B"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14C30B31"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348B271C"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59682E78"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0CCB8E82"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6" w:space="0" w:color="auto"/>
              <w:right w:val="single" w:sz="6" w:space="0" w:color="auto"/>
            </w:tcBorders>
          </w:tcPr>
          <w:p w14:paraId="7826CDB1"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14:paraId="03ADEF8C"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6" w:space="0" w:color="auto"/>
              <w:right w:val="single" w:sz="6" w:space="0" w:color="auto"/>
            </w:tcBorders>
          </w:tcPr>
          <w:p w14:paraId="42CB853B"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7C38A932" w14:textId="77777777" w:rsidTr="001320AF">
        <w:tblPrEx>
          <w:tblCellMar>
            <w:top w:w="0" w:type="dxa"/>
            <w:bottom w:w="0" w:type="dxa"/>
          </w:tblCellMar>
        </w:tblPrEx>
        <w:trPr>
          <w:trHeight w:val="20"/>
        </w:trPr>
        <w:tc>
          <w:tcPr>
            <w:tcW w:w="1080" w:type="dxa"/>
            <w:tcBorders>
              <w:top w:val="nil"/>
              <w:left w:val="single" w:sz="6" w:space="0" w:color="auto"/>
              <w:bottom w:val="single" w:sz="6" w:space="0" w:color="auto"/>
              <w:right w:val="single" w:sz="6" w:space="0" w:color="auto"/>
            </w:tcBorders>
          </w:tcPr>
          <w:p w14:paraId="199119B7"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6E943CD2"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14:paraId="47EE3F19" w14:textId="77777777" w:rsidR="000E38F8" w:rsidRPr="000E38F8" w:rsidRDefault="000E38F8" w:rsidP="001320AF">
            <w:pPr>
              <w:autoSpaceDE w:val="0"/>
              <w:autoSpaceDN w:val="0"/>
              <w:adjustRightInd w:val="0"/>
              <w:jc w:val="center"/>
              <w:rPr>
                <w:rFonts w:ascii="Times New Roman" w:hAnsi="Times New Roman"/>
                <w:sz w:val="20"/>
              </w:rPr>
            </w:pPr>
            <w:r w:rsidRPr="000E38F8">
              <w:rPr>
                <w:rFonts w:ascii="Times New Roman" w:hAnsi="Times New Roman"/>
                <w:sz w:val="20"/>
              </w:rPr>
              <w:t>1795,19</w:t>
            </w:r>
          </w:p>
        </w:tc>
        <w:tc>
          <w:tcPr>
            <w:tcW w:w="1121" w:type="dxa"/>
            <w:tcBorders>
              <w:top w:val="single" w:sz="6" w:space="0" w:color="auto"/>
              <w:left w:val="single" w:sz="6" w:space="0" w:color="auto"/>
              <w:bottom w:val="single" w:sz="6" w:space="0" w:color="auto"/>
              <w:right w:val="single" w:sz="6" w:space="0" w:color="auto"/>
            </w:tcBorders>
          </w:tcPr>
          <w:p w14:paraId="19F770D6" w14:textId="77777777" w:rsidR="000E38F8" w:rsidRPr="000E38F8" w:rsidRDefault="000E38F8" w:rsidP="001320AF">
            <w:pPr>
              <w:autoSpaceDE w:val="0"/>
              <w:autoSpaceDN w:val="0"/>
              <w:adjustRightInd w:val="0"/>
              <w:jc w:val="center"/>
              <w:rPr>
                <w:rFonts w:ascii="Times New Roman" w:hAnsi="Times New Roman"/>
                <w:sz w:val="20"/>
              </w:rPr>
            </w:pPr>
            <w:r w:rsidRPr="000E38F8">
              <w:rPr>
                <w:rFonts w:ascii="Times New Roman" w:hAnsi="Times New Roman"/>
                <w:sz w:val="20"/>
              </w:rPr>
              <w:t>1795,19</w:t>
            </w:r>
          </w:p>
        </w:tc>
        <w:tc>
          <w:tcPr>
            <w:tcW w:w="1120" w:type="dxa"/>
            <w:tcBorders>
              <w:top w:val="single" w:sz="6" w:space="0" w:color="auto"/>
              <w:left w:val="single" w:sz="6" w:space="0" w:color="auto"/>
              <w:bottom w:val="single" w:sz="6" w:space="0" w:color="auto"/>
              <w:right w:val="single" w:sz="6" w:space="0" w:color="auto"/>
            </w:tcBorders>
          </w:tcPr>
          <w:p w14:paraId="44B0718C" w14:textId="77777777" w:rsidR="000E38F8" w:rsidRPr="000E38F8" w:rsidRDefault="000E38F8" w:rsidP="001320AF">
            <w:pPr>
              <w:autoSpaceDE w:val="0"/>
              <w:autoSpaceDN w:val="0"/>
              <w:adjustRightInd w:val="0"/>
              <w:jc w:val="center"/>
              <w:rPr>
                <w:rFonts w:ascii="Times New Roman" w:hAnsi="Times New Roman"/>
                <w:sz w:val="20"/>
              </w:rPr>
            </w:pPr>
            <w:r w:rsidRPr="000E38F8">
              <w:rPr>
                <w:rFonts w:ascii="Times New Roman" w:hAnsi="Times New Roman"/>
                <w:sz w:val="20"/>
              </w:rPr>
              <w:t>1795,19</w:t>
            </w:r>
          </w:p>
        </w:tc>
        <w:tc>
          <w:tcPr>
            <w:tcW w:w="1122" w:type="dxa"/>
            <w:tcBorders>
              <w:top w:val="single" w:sz="6" w:space="0" w:color="auto"/>
              <w:left w:val="single" w:sz="6" w:space="0" w:color="auto"/>
              <w:bottom w:val="single" w:sz="6" w:space="0" w:color="auto"/>
              <w:right w:val="single" w:sz="6" w:space="0" w:color="auto"/>
            </w:tcBorders>
          </w:tcPr>
          <w:p w14:paraId="4000DD5A" w14:textId="77777777" w:rsidR="000E38F8" w:rsidRPr="000E38F8" w:rsidRDefault="000E38F8" w:rsidP="001320AF">
            <w:pPr>
              <w:autoSpaceDE w:val="0"/>
              <w:autoSpaceDN w:val="0"/>
              <w:adjustRightInd w:val="0"/>
              <w:jc w:val="center"/>
              <w:rPr>
                <w:rFonts w:ascii="Times New Roman" w:hAnsi="Times New Roman"/>
                <w:sz w:val="20"/>
              </w:rPr>
            </w:pPr>
            <w:r w:rsidRPr="000E38F8">
              <w:rPr>
                <w:rFonts w:ascii="Times New Roman" w:hAnsi="Times New Roman"/>
                <w:sz w:val="20"/>
              </w:rPr>
              <w:t>1795,19</w:t>
            </w:r>
          </w:p>
        </w:tc>
      </w:tr>
      <w:tr w:rsidR="000E38F8" w:rsidRPr="000E38F8" w14:paraId="5B359109" w14:textId="77777777" w:rsidTr="001320AF">
        <w:tblPrEx>
          <w:tblCellMar>
            <w:top w:w="0" w:type="dxa"/>
            <w:bottom w:w="0" w:type="dxa"/>
          </w:tblCellMar>
        </w:tblPrEx>
        <w:trPr>
          <w:trHeight w:val="20"/>
        </w:trPr>
        <w:tc>
          <w:tcPr>
            <w:tcW w:w="1080" w:type="dxa"/>
            <w:tcBorders>
              <w:top w:val="single" w:sz="6" w:space="0" w:color="auto"/>
              <w:left w:val="single" w:sz="6" w:space="0" w:color="auto"/>
              <w:bottom w:val="nil"/>
              <w:right w:val="single" w:sz="6" w:space="0" w:color="auto"/>
            </w:tcBorders>
          </w:tcPr>
          <w:p w14:paraId="24BFEBC3"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2.3</w:t>
            </w:r>
          </w:p>
        </w:tc>
        <w:tc>
          <w:tcPr>
            <w:tcW w:w="5077" w:type="dxa"/>
            <w:tcBorders>
              <w:top w:val="single" w:sz="6" w:space="0" w:color="auto"/>
              <w:left w:val="single" w:sz="6" w:space="0" w:color="auto"/>
              <w:bottom w:val="single" w:sz="4" w:space="0" w:color="auto"/>
              <w:right w:val="single" w:sz="6" w:space="0" w:color="auto"/>
            </w:tcBorders>
          </w:tcPr>
          <w:p w14:paraId="71C45068" w14:textId="77777777" w:rsidR="000E38F8" w:rsidRPr="000E38F8" w:rsidRDefault="000E38F8" w:rsidP="001320AF">
            <w:pPr>
              <w:autoSpaceDE w:val="0"/>
              <w:autoSpaceDN w:val="0"/>
              <w:adjustRightInd w:val="0"/>
              <w:rPr>
                <w:rFonts w:ascii="Times New Roman" w:hAnsi="Times New Roman"/>
                <w:color w:val="000000"/>
              </w:rPr>
            </w:pPr>
            <w:r w:rsidRPr="000E38F8">
              <w:rPr>
                <w:rFonts w:ascii="Times New Roman" w:hAnsi="Times New Roman"/>
                <w:color w:val="000000"/>
              </w:rPr>
              <w:t>отпуск тепловой энергии в сеть, тыс. Гкал:</w:t>
            </w:r>
          </w:p>
        </w:tc>
        <w:tc>
          <w:tcPr>
            <w:tcW w:w="1121" w:type="dxa"/>
            <w:tcBorders>
              <w:top w:val="single" w:sz="6" w:space="0" w:color="auto"/>
              <w:left w:val="single" w:sz="6" w:space="0" w:color="auto"/>
              <w:bottom w:val="single" w:sz="4" w:space="0" w:color="auto"/>
              <w:right w:val="single" w:sz="6" w:space="0" w:color="auto"/>
            </w:tcBorders>
          </w:tcPr>
          <w:p w14:paraId="134DAB4E"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4" w:space="0" w:color="auto"/>
              <w:right w:val="single" w:sz="6" w:space="0" w:color="auto"/>
            </w:tcBorders>
          </w:tcPr>
          <w:p w14:paraId="25B19D30"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4" w:space="0" w:color="auto"/>
              <w:right w:val="single" w:sz="6" w:space="0" w:color="auto"/>
            </w:tcBorders>
          </w:tcPr>
          <w:p w14:paraId="29E809B7"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4" w:space="0" w:color="auto"/>
              <w:right w:val="single" w:sz="6" w:space="0" w:color="auto"/>
            </w:tcBorders>
          </w:tcPr>
          <w:p w14:paraId="45C96BB3"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13B7C450" w14:textId="77777777" w:rsidTr="001320AF">
        <w:tblPrEx>
          <w:tblCellMar>
            <w:top w:w="0" w:type="dxa"/>
            <w:bottom w:w="0" w:type="dxa"/>
          </w:tblCellMar>
        </w:tblPrEx>
        <w:trPr>
          <w:trHeight w:val="20"/>
        </w:trPr>
        <w:tc>
          <w:tcPr>
            <w:tcW w:w="1080" w:type="dxa"/>
            <w:tcBorders>
              <w:top w:val="nil"/>
              <w:left w:val="single" w:sz="6" w:space="0" w:color="auto"/>
              <w:bottom w:val="nil"/>
              <w:right w:val="single" w:sz="4" w:space="0" w:color="auto"/>
            </w:tcBorders>
          </w:tcPr>
          <w:p w14:paraId="3109EC66"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4" w:space="0" w:color="auto"/>
              <w:left w:val="single" w:sz="4" w:space="0" w:color="auto"/>
              <w:bottom w:val="single" w:sz="4" w:space="0" w:color="auto"/>
              <w:right w:val="single" w:sz="4" w:space="0" w:color="auto"/>
            </w:tcBorders>
          </w:tcPr>
          <w:p w14:paraId="64BECEA2"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пар</w:t>
            </w:r>
          </w:p>
        </w:tc>
        <w:tc>
          <w:tcPr>
            <w:tcW w:w="1121" w:type="dxa"/>
            <w:tcBorders>
              <w:top w:val="single" w:sz="4" w:space="0" w:color="auto"/>
              <w:left w:val="single" w:sz="4" w:space="0" w:color="auto"/>
              <w:bottom w:val="single" w:sz="4" w:space="0" w:color="auto"/>
              <w:right w:val="single" w:sz="4" w:space="0" w:color="auto"/>
            </w:tcBorders>
          </w:tcPr>
          <w:p w14:paraId="070A04EE"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4" w:space="0" w:color="auto"/>
              <w:left w:val="single" w:sz="4" w:space="0" w:color="auto"/>
              <w:bottom w:val="single" w:sz="4" w:space="0" w:color="auto"/>
              <w:right w:val="single" w:sz="4" w:space="0" w:color="auto"/>
            </w:tcBorders>
          </w:tcPr>
          <w:p w14:paraId="266BDD67"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13198213"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4" w:space="0" w:color="auto"/>
              <w:left w:val="single" w:sz="4" w:space="0" w:color="auto"/>
              <w:bottom w:val="single" w:sz="4" w:space="0" w:color="auto"/>
              <w:right w:val="single" w:sz="4" w:space="0" w:color="auto"/>
            </w:tcBorders>
          </w:tcPr>
          <w:p w14:paraId="549FDB95"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1B536837"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0BF2FB18"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4" w:space="0" w:color="auto"/>
              <w:left w:val="single" w:sz="6" w:space="0" w:color="auto"/>
              <w:bottom w:val="single" w:sz="6" w:space="0" w:color="auto"/>
              <w:right w:val="single" w:sz="6" w:space="0" w:color="auto"/>
            </w:tcBorders>
          </w:tcPr>
          <w:p w14:paraId="03978CE2"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конденсат</w:t>
            </w:r>
          </w:p>
        </w:tc>
        <w:tc>
          <w:tcPr>
            <w:tcW w:w="1121" w:type="dxa"/>
            <w:tcBorders>
              <w:top w:val="single" w:sz="4" w:space="0" w:color="auto"/>
              <w:left w:val="single" w:sz="6" w:space="0" w:color="auto"/>
              <w:bottom w:val="single" w:sz="6" w:space="0" w:color="auto"/>
              <w:right w:val="single" w:sz="6" w:space="0" w:color="auto"/>
            </w:tcBorders>
          </w:tcPr>
          <w:p w14:paraId="68046050"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4" w:space="0" w:color="auto"/>
              <w:left w:val="single" w:sz="6" w:space="0" w:color="auto"/>
              <w:bottom w:val="single" w:sz="6" w:space="0" w:color="auto"/>
              <w:right w:val="single" w:sz="6" w:space="0" w:color="auto"/>
            </w:tcBorders>
          </w:tcPr>
          <w:p w14:paraId="0AEFCF55"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4" w:space="0" w:color="auto"/>
              <w:left w:val="single" w:sz="6" w:space="0" w:color="auto"/>
              <w:bottom w:val="single" w:sz="6" w:space="0" w:color="auto"/>
              <w:right w:val="single" w:sz="6" w:space="0" w:color="auto"/>
            </w:tcBorders>
          </w:tcPr>
          <w:p w14:paraId="2CF1A36E"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4" w:space="0" w:color="auto"/>
              <w:left w:val="single" w:sz="6" w:space="0" w:color="auto"/>
              <w:bottom w:val="single" w:sz="6" w:space="0" w:color="auto"/>
              <w:right w:val="single" w:sz="6" w:space="0" w:color="auto"/>
            </w:tcBorders>
          </w:tcPr>
          <w:p w14:paraId="4D178B9A"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091DEC97" w14:textId="77777777" w:rsidTr="001320AF">
        <w:tblPrEx>
          <w:tblCellMar>
            <w:top w:w="0" w:type="dxa"/>
            <w:bottom w:w="0" w:type="dxa"/>
          </w:tblCellMar>
        </w:tblPrEx>
        <w:trPr>
          <w:trHeight w:val="20"/>
        </w:trPr>
        <w:tc>
          <w:tcPr>
            <w:tcW w:w="1080" w:type="dxa"/>
            <w:tcBorders>
              <w:top w:val="nil"/>
              <w:left w:val="single" w:sz="6" w:space="0" w:color="auto"/>
              <w:bottom w:val="single" w:sz="6" w:space="0" w:color="auto"/>
              <w:right w:val="single" w:sz="6" w:space="0" w:color="auto"/>
            </w:tcBorders>
          </w:tcPr>
          <w:p w14:paraId="69D1D494"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31D5205C"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вода</w:t>
            </w:r>
          </w:p>
        </w:tc>
        <w:tc>
          <w:tcPr>
            <w:tcW w:w="1121" w:type="dxa"/>
            <w:tcBorders>
              <w:top w:val="single" w:sz="6" w:space="0" w:color="auto"/>
              <w:left w:val="single" w:sz="6" w:space="0" w:color="auto"/>
              <w:bottom w:val="single" w:sz="6" w:space="0" w:color="auto"/>
              <w:right w:val="single" w:sz="6" w:space="0" w:color="auto"/>
            </w:tcBorders>
            <w:vAlign w:val="center"/>
          </w:tcPr>
          <w:p w14:paraId="58474728" w14:textId="77777777" w:rsidR="000E38F8" w:rsidRPr="000E38F8" w:rsidRDefault="000E38F8" w:rsidP="001320AF">
            <w:pPr>
              <w:jc w:val="center"/>
              <w:rPr>
                <w:rFonts w:ascii="Times New Roman" w:hAnsi="Times New Roman"/>
                <w:sz w:val="20"/>
              </w:rPr>
            </w:pPr>
            <w:r w:rsidRPr="000E38F8">
              <w:rPr>
                <w:rFonts w:ascii="Times New Roman" w:hAnsi="Times New Roman"/>
                <w:sz w:val="20"/>
              </w:rPr>
              <w:t>34,487</w:t>
            </w:r>
          </w:p>
        </w:tc>
        <w:tc>
          <w:tcPr>
            <w:tcW w:w="1121" w:type="dxa"/>
            <w:tcBorders>
              <w:top w:val="single" w:sz="6" w:space="0" w:color="auto"/>
              <w:left w:val="single" w:sz="6" w:space="0" w:color="auto"/>
              <w:bottom w:val="single" w:sz="6" w:space="0" w:color="auto"/>
              <w:right w:val="single" w:sz="6" w:space="0" w:color="auto"/>
            </w:tcBorders>
            <w:vAlign w:val="center"/>
          </w:tcPr>
          <w:p w14:paraId="4181AC49" w14:textId="77777777" w:rsidR="000E38F8" w:rsidRPr="000E38F8" w:rsidRDefault="000E38F8" w:rsidP="001320AF">
            <w:pPr>
              <w:jc w:val="center"/>
              <w:rPr>
                <w:rFonts w:ascii="Times New Roman" w:hAnsi="Times New Roman"/>
                <w:sz w:val="20"/>
              </w:rPr>
            </w:pPr>
            <w:r w:rsidRPr="000E38F8">
              <w:rPr>
                <w:rFonts w:ascii="Times New Roman" w:hAnsi="Times New Roman"/>
                <w:sz w:val="20"/>
              </w:rPr>
              <w:t>34,487</w:t>
            </w:r>
          </w:p>
        </w:tc>
        <w:tc>
          <w:tcPr>
            <w:tcW w:w="1120" w:type="dxa"/>
            <w:tcBorders>
              <w:top w:val="single" w:sz="6" w:space="0" w:color="auto"/>
              <w:left w:val="single" w:sz="6" w:space="0" w:color="auto"/>
              <w:bottom w:val="single" w:sz="6" w:space="0" w:color="auto"/>
              <w:right w:val="single" w:sz="6" w:space="0" w:color="auto"/>
            </w:tcBorders>
            <w:vAlign w:val="center"/>
          </w:tcPr>
          <w:p w14:paraId="26BB55CC" w14:textId="77777777" w:rsidR="000E38F8" w:rsidRPr="000E38F8" w:rsidRDefault="000E38F8" w:rsidP="001320AF">
            <w:pPr>
              <w:jc w:val="center"/>
              <w:rPr>
                <w:rFonts w:ascii="Times New Roman" w:hAnsi="Times New Roman"/>
                <w:sz w:val="20"/>
              </w:rPr>
            </w:pPr>
            <w:r w:rsidRPr="000E38F8">
              <w:rPr>
                <w:rFonts w:ascii="Times New Roman" w:hAnsi="Times New Roman"/>
                <w:sz w:val="20"/>
              </w:rPr>
              <w:t>34,487</w:t>
            </w:r>
          </w:p>
        </w:tc>
        <w:tc>
          <w:tcPr>
            <w:tcW w:w="1122" w:type="dxa"/>
            <w:tcBorders>
              <w:top w:val="single" w:sz="6" w:space="0" w:color="auto"/>
              <w:left w:val="single" w:sz="6" w:space="0" w:color="auto"/>
              <w:bottom w:val="single" w:sz="6" w:space="0" w:color="auto"/>
              <w:right w:val="single" w:sz="6" w:space="0" w:color="auto"/>
            </w:tcBorders>
            <w:vAlign w:val="bottom"/>
          </w:tcPr>
          <w:p w14:paraId="7BD72E73" w14:textId="77777777" w:rsidR="000E38F8" w:rsidRPr="000E38F8" w:rsidRDefault="000E38F8" w:rsidP="001320AF">
            <w:pPr>
              <w:jc w:val="center"/>
              <w:rPr>
                <w:rFonts w:ascii="Times New Roman" w:hAnsi="Times New Roman"/>
                <w:sz w:val="20"/>
              </w:rPr>
            </w:pPr>
            <w:r w:rsidRPr="000E38F8">
              <w:rPr>
                <w:rFonts w:ascii="Times New Roman" w:hAnsi="Times New Roman"/>
                <w:sz w:val="20"/>
              </w:rPr>
              <w:t>38,135</w:t>
            </w:r>
          </w:p>
        </w:tc>
      </w:tr>
      <w:tr w:rsidR="000E38F8" w:rsidRPr="000E38F8" w14:paraId="09129741" w14:textId="77777777" w:rsidTr="001320AF">
        <w:tblPrEx>
          <w:tblCellMar>
            <w:top w:w="0" w:type="dxa"/>
            <w:bottom w:w="0" w:type="dxa"/>
          </w:tblCellMar>
        </w:tblPrEx>
        <w:trPr>
          <w:trHeight w:val="20"/>
        </w:trPr>
        <w:tc>
          <w:tcPr>
            <w:tcW w:w="1080" w:type="dxa"/>
            <w:tcBorders>
              <w:top w:val="single" w:sz="6" w:space="0" w:color="auto"/>
              <w:left w:val="single" w:sz="6" w:space="0" w:color="auto"/>
              <w:bottom w:val="nil"/>
              <w:right w:val="single" w:sz="6" w:space="0" w:color="auto"/>
            </w:tcBorders>
          </w:tcPr>
          <w:p w14:paraId="5C0A053E"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2.4</w:t>
            </w:r>
          </w:p>
        </w:tc>
        <w:tc>
          <w:tcPr>
            <w:tcW w:w="8439" w:type="dxa"/>
            <w:gridSpan w:val="4"/>
            <w:tcBorders>
              <w:top w:val="single" w:sz="6" w:space="0" w:color="auto"/>
              <w:left w:val="single" w:sz="6" w:space="0" w:color="auto"/>
              <w:bottom w:val="single" w:sz="4" w:space="0" w:color="auto"/>
              <w:right w:val="single" w:sz="6" w:space="0" w:color="auto"/>
            </w:tcBorders>
          </w:tcPr>
          <w:p w14:paraId="0777F1B2" w14:textId="77777777" w:rsidR="000E38F8" w:rsidRPr="000E38F8" w:rsidRDefault="000E38F8" w:rsidP="001320AF">
            <w:pPr>
              <w:autoSpaceDE w:val="0"/>
              <w:autoSpaceDN w:val="0"/>
              <w:adjustRightInd w:val="0"/>
              <w:rPr>
                <w:rFonts w:ascii="Times New Roman" w:hAnsi="Times New Roman"/>
                <w:color w:val="000000"/>
              </w:rPr>
            </w:pPr>
            <w:r w:rsidRPr="000E38F8">
              <w:rPr>
                <w:rFonts w:ascii="Times New Roman" w:hAnsi="Times New Roman"/>
                <w:color w:val="000000"/>
              </w:rPr>
              <w:t>суммарная присоединенная тепловая нагрузка к тепловой сети, Гкал/ч:</w:t>
            </w:r>
          </w:p>
        </w:tc>
        <w:tc>
          <w:tcPr>
            <w:tcW w:w="1122" w:type="dxa"/>
            <w:tcBorders>
              <w:top w:val="single" w:sz="6" w:space="0" w:color="auto"/>
              <w:left w:val="single" w:sz="6" w:space="0" w:color="auto"/>
              <w:bottom w:val="single" w:sz="4" w:space="0" w:color="auto"/>
              <w:right w:val="single" w:sz="6" w:space="0" w:color="auto"/>
            </w:tcBorders>
          </w:tcPr>
          <w:p w14:paraId="1F7FE8CC"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760D37CA" w14:textId="77777777" w:rsidTr="001320AF">
        <w:tblPrEx>
          <w:tblCellMar>
            <w:top w:w="0" w:type="dxa"/>
            <w:bottom w:w="0" w:type="dxa"/>
          </w:tblCellMar>
        </w:tblPrEx>
        <w:trPr>
          <w:trHeight w:val="20"/>
        </w:trPr>
        <w:tc>
          <w:tcPr>
            <w:tcW w:w="1080" w:type="dxa"/>
            <w:tcBorders>
              <w:top w:val="nil"/>
              <w:left w:val="single" w:sz="6" w:space="0" w:color="auto"/>
              <w:bottom w:val="nil"/>
              <w:right w:val="single" w:sz="4" w:space="0" w:color="auto"/>
            </w:tcBorders>
          </w:tcPr>
          <w:p w14:paraId="2941547C"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4" w:space="0" w:color="auto"/>
              <w:left w:val="single" w:sz="4" w:space="0" w:color="auto"/>
              <w:bottom w:val="single" w:sz="4" w:space="0" w:color="auto"/>
              <w:right w:val="single" w:sz="4" w:space="0" w:color="auto"/>
            </w:tcBorders>
          </w:tcPr>
          <w:p w14:paraId="4A52D18B"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пар</w:t>
            </w:r>
          </w:p>
        </w:tc>
        <w:tc>
          <w:tcPr>
            <w:tcW w:w="1121" w:type="dxa"/>
            <w:tcBorders>
              <w:top w:val="single" w:sz="4" w:space="0" w:color="auto"/>
              <w:left w:val="single" w:sz="4" w:space="0" w:color="auto"/>
              <w:bottom w:val="single" w:sz="4" w:space="0" w:color="auto"/>
              <w:right w:val="single" w:sz="4" w:space="0" w:color="auto"/>
            </w:tcBorders>
          </w:tcPr>
          <w:p w14:paraId="663D99AF"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1" w:type="dxa"/>
            <w:tcBorders>
              <w:top w:val="single" w:sz="4" w:space="0" w:color="auto"/>
              <w:left w:val="single" w:sz="4" w:space="0" w:color="auto"/>
              <w:bottom w:val="single" w:sz="4" w:space="0" w:color="auto"/>
              <w:right w:val="single" w:sz="4" w:space="0" w:color="auto"/>
            </w:tcBorders>
          </w:tcPr>
          <w:p w14:paraId="643DC6C2"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0FEE7CE"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4" w:space="0" w:color="auto"/>
              <w:left w:val="single" w:sz="4" w:space="0" w:color="auto"/>
              <w:bottom w:val="single" w:sz="4" w:space="0" w:color="auto"/>
              <w:right w:val="single" w:sz="4" w:space="0" w:color="auto"/>
            </w:tcBorders>
          </w:tcPr>
          <w:p w14:paraId="3E0F8FD2"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5096A32B"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74222BAD"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4" w:space="0" w:color="auto"/>
              <w:left w:val="single" w:sz="6" w:space="0" w:color="auto"/>
              <w:bottom w:val="single" w:sz="6" w:space="0" w:color="auto"/>
              <w:right w:val="single" w:sz="6" w:space="0" w:color="auto"/>
            </w:tcBorders>
          </w:tcPr>
          <w:p w14:paraId="5DF2903F"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конденсат</w:t>
            </w:r>
          </w:p>
        </w:tc>
        <w:tc>
          <w:tcPr>
            <w:tcW w:w="1121" w:type="dxa"/>
            <w:tcBorders>
              <w:top w:val="single" w:sz="4" w:space="0" w:color="auto"/>
              <w:left w:val="single" w:sz="6" w:space="0" w:color="auto"/>
              <w:bottom w:val="single" w:sz="6" w:space="0" w:color="auto"/>
              <w:right w:val="single" w:sz="6" w:space="0" w:color="auto"/>
            </w:tcBorders>
          </w:tcPr>
          <w:p w14:paraId="3D94993A"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1" w:type="dxa"/>
            <w:tcBorders>
              <w:top w:val="single" w:sz="4" w:space="0" w:color="auto"/>
              <w:left w:val="single" w:sz="6" w:space="0" w:color="auto"/>
              <w:bottom w:val="single" w:sz="6" w:space="0" w:color="auto"/>
              <w:right w:val="single" w:sz="6" w:space="0" w:color="auto"/>
            </w:tcBorders>
          </w:tcPr>
          <w:p w14:paraId="08C725D5"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0" w:type="dxa"/>
            <w:tcBorders>
              <w:top w:val="single" w:sz="4" w:space="0" w:color="auto"/>
              <w:left w:val="single" w:sz="6" w:space="0" w:color="auto"/>
              <w:bottom w:val="single" w:sz="6" w:space="0" w:color="auto"/>
              <w:right w:val="single" w:sz="6" w:space="0" w:color="auto"/>
            </w:tcBorders>
          </w:tcPr>
          <w:p w14:paraId="5B031519"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2" w:type="dxa"/>
            <w:tcBorders>
              <w:top w:val="single" w:sz="4" w:space="0" w:color="auto"/>
              <w:left w:val="single" w:sz="6" w:space="0" w:color="auto"/>
              <w:bottom w:val="single" w:sz="6" w:space="0" w:color="auto"/>
              <w:right w:val="single" w:sz="6" w:space="0" w:color="auto"/>
            </w:tcBorders>
          </w:tcPr>
          <w:p w14:paraId="204D4D2E" w14:textId="77777777" w:rsidR="000E38F8" w:rsidRPr="000E38F8" w:rsidRDefault="000E38F8" w:rsidP="001320AF">
            <w:pPr>
              <w:autoSpaceDE w:val="0"/>
              <w:autoSpaceDN w:val="0"/>
              <w:adjustRightInd w:val="0"/>
              <w:jc w:val="center"/>
              <w:rPr>
                <w:rFonts w:ascii="Times New Roman" w:hAnsi="Times New Roman"/>
                <w:b/>
                <w:bCs/>
                <w:color w:val="000000"/>
              </w:rPr>
            </w:pPr>
          </w:p>
        </w:tc>
      </w:tr>
      <w:tr w:rsidR="000E38F8" w:rsidRPr="000E38F8" w14:paraId="13CFC3A2" w14:textId="77777777" w:rsidTr="001320AF">
        <w:tblPrEx>
          <w:tblCellMar>
            <w:top w:w="0" w:type="dxa"/>
            <w:bottom w:w="0" w:type="dxa"/>
          </w:tblCellMar>
        </w:tblPrEx>
        <w:trPr>
          <w:trHeight w:val="20"/>
        </w:trPr>
        <w:tc>
          <w:tcPr>
            <w:tcW w:w="1080" w:type="dxa"/>
            <w:tcBorders>
              <w:top w:val="nil"/>
              <w:left w:val="single" w:sz="6" w:space="0" w:color="auto"/>
              <w:bottom w:val="single" w:sz="6" w:space="0" w:color="auto"/>
              <w:right w:val="single" w:sz="6" w:space="0" w:color="auto"/>
            </w:tcBorders>
          </w:tcPr>
          <w:p w14:paraId="3DFE9112"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6A104151"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вода</w:t>
            </w:r>
          </w:p>
        </w:tc>
        <w:tc>
          <w:tcPr>
            <w:tcW w:w="1121" w:type="dxa"/>
            <w:tcBorders>
              <w:top w:val="single" w:sz="6" w:space="0" w:color="auto"/>
              <w:left w:val="single" w:sz="6" w:space="0" w:color="auto"/>
              <w:bottom w:val="single" w:sz="6" w:space="0" w:color="auto"/>
              <w:right w:val="single" w:sz="6" w:space="0" w:color="auto"/>
            </w:tcBorders>
            <w:vAlign w:val="center"/>
          </w:tcPr>
          <w:p w14:paraId="0CA6C234" w14:textId="77777777" w:rsidR="000E38F8" w:rsidRPr="000E38F8" w:rsidRDefault="000E38F8" w:rsidP="001320AF">
            <w:pPr>
              <w:jc w:val="center"/>
              <w:rPr>
                <w:rFonts w:ascii="Times New Roman" w:hAnsi="Times New Roman"/>
              </w:rPr>
            </w:pPr>
            <w:r w:rsidRPr="000E38F8">
              <w:rPr>
                <w:rFonts w:ascii="Times New Roman" w:hAnsi="Times New Roman"/>
                <w:sz w:val="20"/>
              </w:rPr>
              <w:t>8,8518</w:t>
            </w:r>
          </w:p>
        </w:tc>
        <w:tc>
          <w:tcPr>
            <w:tcW w:w="1121" w:type="dxa"/>
            <w:tcBorders>
              <w:top w:val="single" w:sz="6" w:space="0" w:color="auto"/>
              <w:left w:val="single" w:sz="6" w:space="0" w:color="auto"/>
              <w:bottom w:val="single" w:sz="6" w:space="0" w:color="auto"/>
              <w:right w:val="single" w:sz="6" w:space="0" w:color="auto"/>
            </w:tcBorders>
            <w:vAlign w:val="center"/>
          </w:tcPr>
          <w:p w14:paraId="74750F71" w14:textId="77777777" w:rsidR="000E38F8" w:rsidRPr="000E38F8" w:rsidRDefault="000E38F8" w:rsidP="001320AF">
            <w:pPr>
              <w:jc w:val="center"/>
              <w:rPr>
                <w:rFonts w:ascii="Times New Roman" w:hAnsi="Times New Roman"/>
              </w:rPr>
            </w:pPr>
            <w:r w:rsidRPr="000E38F8">
              <w:rPr>
                <w:rFonts w:ascii="Times New Roman" w:hAnsi="Times New Roman"/>
                <w:sz w:val="20"/>
              </w:rPr>
              <w:t>8,8518</w:t>
            </w:r>
          </w:p>
        </w:tc>
        <w:tc>
          <w:tcPr>
            <w:tcW w:w="1120" w:type="dxa"/>
            <w:tcBorders>
              <w:top w:val="single" w:sz="6" w:space="0" w:color="auto"/>
              <w:left w:val="single" w:sz="6" w:space="0" w:color="auto"/>
              <w:bottom w:val="single" w:sz="6" w:space="0" w:color="auto"/>
              <w:right w:val="single" w:sz="6" w:space="0" w:color="auto"/>
            </w:tcBorders>
            <w:vAlign w:val="center"/>
          </w:tcPr>
          <w:p w14:paraId="49DE57FD" w14:textId="77777777" w:rsidR="000E38F8" w:rsidRPr="000E38F8" w:rsidRDefault="000E38F8" w:rsidP="001320AF">
            <w:pPr>
              <w:jc w:val="center"/>
              <w:rPr>
                <w:rFonts w:ascii="Times New Roman" w:hAnsi="Times New Roman"/>
              </w:rPr>
            </w:pPr>
            <w:r w:rsidRPr="000E38F8">
              <w:rPr>
                <w:rFonts w:ascii="Times New Roman" w:hAnsi="Times New Roman"/>
                <w:sz w:val="20"/>
              </w:rPr>
              <w:t>8,8518</w:t>
            </w:r>
          </w:p>
        </w:tc>
        <w:tc>
          <w:tcPr>
            <w:tcW w:w="1122" w:type="dxa"/>
            <w:tcBorders>
              <w:top w:val="single" w:sz="6" w:space="0" w:color="auto"/>
              <w:left w:val="single" w:sz="6" w:space="0" w:color="auto"/>
              <w:bottom w:val="single" w:sz="6" w:space="0" w:color="auto"/>
              <w:right w:val="single" w:sz="6" w:space="0" w:color="auto"/>
            </w:tcBorders>
            <w:vAlign w:val="center"/>
          </w:tcPr>
          <w:p w14:paraId="71E25B26" w14:textId="77777777" w:rsidR="000E38F8" w:rsidRPr="000E38F8" w:rsidRDefault="000E38F8" w:rsidP="001320AF">
            <w:pPr>
              <w:jc w:val="center"/>
              <w:rPr>
                <w:rFonts w:ascii="Times New Roman" w:hAnsi="Times New Roman"/>
                <w:sz w:val="20"/>
              </w:rPr>
            </w:pPr>
            <w:r w:rsidRPr="000E38F8">
              <w:rPr>
                <w:rFonts w:ascii="Times New Roman" w:hAnsi="Times New Roman"/>
                <w:sz w:val="20"/>
              </w:rPr>
              <w:t>8,8518</w:t>
            </w:r>
          </w:p>
        </w:tc>
      </w:tr>
      <w:tr w:rsidR="000E38F8" w:rsidRPr="000E38F8" w14:paraId="04A75B85" w14:textId="77777777" w:rsidTr="001320AF">
        <w:tblPrEx>
          <w:tblCellMar>
            <w:top w:w="0" w:type="dxa"/>
            <w:bottom w:w="0" w:type="dxa"/>
          </w:tblCellMar>
        </w:tblPrEx>
        <w:trPr>
          <w:trHeight w:val="20"/>
        </w:trPr>
        <w:tc>
          <w:tcPr>
            <w:tcW w:w="1080" w:type="dxa"/>
            <w:tcBorders>
              <w:top w:val="single" w:sz="6" w:space="0" w:color="auto"/>
              <w:left w:val="single" w:sz="6" w:space="0" w:color="auto"/>
              <w:bottom w:val="nil"/>
              <w:right w:val="single" w:sz="6" w:space="0" w:color="auto"/>
            </w:tcBorders>
          </w:tcPr>
          <w:p w14:paraId="2490D706"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2.5</w:t>
            </w:r>
          </w:p>
        </w:tc>
        <w:tc>
          <w:tcPr>
            <w:tcW w:w="9561" w:type="dxa"/>
            <w:gridSpan w:val="5"/>
            <w:tcBorders>
              <w:top w:val="single" w:sz="6" w:space="0" w:color="auto"/>
              <w:left w:val="single" w:sz="6" w:space="0" w:color="auto"/>
              <w:bottom w:val="single" w:sz="6" w:space="0" w:color="auto"/>
              <w:right w:val="single" w:sz="6" w:space="0" w:color="auto"/>
            </w:tcBorders>
          </w:tcPr>
          <w:p w14:paraId="6395CB5B" w14:textId="77777777" w:rsidR="000E38F8" w:rsidRPr="000E38F8" w:rsidRDefault="000E38F8" w:rsidP="001320AF">
            <w:pPr>
              <w:autoSpaceDE w:val="0"/>
              <w:autoSpaceDN w:val="0"/>
              <w:adjustRightInd w:val="0"/>
              <w:rPr>
                <w:rFonts w:ascii="Times New Roman" w:hAnsi="Times New Roman"/>
                <w:color w:val="000000"/>
              </w:rPr>
            </w:pPr>
            <w:r w:rsidRPr="000E38F8">
              <w:rPr>
                <w:rFonts w:ascii="Times New Roman" w:hAnsi="Times New Roman"/>
                <w:color w:val="000000"/>
              </w:rPr>
              <w:t>отношение потерь тепловой энергии относительно материальной характеристики, Гкал/м</w:t>
            </w:r>
            <w:r w:rsidRPr="000E38F8">
              <w:rPr>
                <w:rFonts w:ascii="Times New Roman" w:hAnsi="Times New Roman"/>
                <w:color w:val="000000"/>
                <w:vertAlign w:val="superscript"/>
              </w:rPr>
              <w:t>2</w:t>
            </w:r>
            <w:r w:rsidRPr="000E38F8">
              <w:rPr>
                <w:rFonts w:ascii="Times New Roman" w:hAnsi="Times New Roman"/>
                <w:color w:val="000000"/>
              </w:rPr>
              <w:t>:</w:t>
            </w:r>
          </w:p>
        </w:tc>
      </w:tr>
      <w:tr w:rsidR="000E38F8" w:rsidRPr="000E38F8" w14:paraId="6293BF4D"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236EC1A7"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6B07F051"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14:paraId="2A9B4CA9"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1" w:type="dxa"/>
            <w:tcBorders>
              <w:top w:val="single" w:sz="6" w:space="0" w:color="auto"/>
              <w:left w:val="single" w:sz="6" w:space="0" w:color="auto"/>
              <w:bottom w:val="single" w:sz="6" w:space="0" w:color="auto"/>
              <w:right w:val="single" w:sz="6" w:space="0" w:color="auto"/>
            </w:tcBorders>
          </w:tcPr>
          <w:p w14:paraId="22D8C557"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0" w:type="dxa"/>
            <w:tcBorders>
              <w:top w:val="single" w:sz="6" w:space="0" w:color="auto"/>
              <w:left w:val="single" w:sz="6" w:space="0" w:color="auto"/>
              <w:bottom w:val="single" w:sz="6" w:space="0" w:color="auto"/>
              <w:right w:val="single" w:sz="6" w:space="0" w:color="auto"/>
            </w:tcBorders>
          </w:tcPr>
          <w:p w14:paraId="71175B31"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2" w:type="dxa"/>
            <w:tcBorders>
              <w:top w:val="single" w:sz="6" w:space="0" w:color="auto"/>
              <w:left w:val="single" w:sz="6" w:space="0" w:color="auto"/>
              <w:bottom w:val="single" w:sz="6" w:space="0" w:color="auto"/>
              <w:right w:val="single" w:sz="6" w:space="0" w:color="auto"/>
            </w:tcBorders>
          </w:tcPr>
          <w:p w14:paraId="281256AC" w14:textId="77777777" w:rsidR="000E38F8" w:rsidRPr="000E38F8" w:rsidRDefault="000E38F8" w:rsidP="001320AF">
            <w:pPr>
              <w:autoSpaceDE w:val="0"/>
              <w:autoSpaceDN w:val="0"/>
              <w:adjustRightInd w:val="0"/>
              <w:jc w:val="center"/>
              <w:rPr>
                <w:rFonts w:ascii="Times New Roman" w:hAnsi="Times New Roman"/>
                <w:b/>
                <w:bCs/>
                <w:color w:val="000000"/>
              </w:rPr>
            </w:pPr>
          </w:p>
        </w:tc>
      </w:tr>
      <w:tr w:rsidR="000E38F8" w:rsidRPr="000E38F8" w14:paraId="22D3610D" w14:textId="77777777" w:rsidTr="001320AF">
        <w:tblPrEx>
          <w:tblCellMar>
            <w:top w:w="0" w:type="dxa"/>
            <w:bottom w:w="0" w:type="dxa"/>
          </w:tblCellMar>
        </w:tblPrEx>
        <w:trPr>
          <w:trHeight w:val="20"/>
        </w:trPr>
        <w:tc>
          <w:tcPr>
            <w:tcW w:w="1080" w:type="dxa"/>
            <w:tcBorders>
              <w:top w:val="nil"/>
              <w:left w:val="single" w:sz="6" w:space="0" w:color="auto"/>
              <w:bottom w:val="nil"/>
              <w:right w:val="single" w:sz="6" w:space="0" w:color="auto"/>
            </w:tcBorders>
          </w:tcPr>
          <w:p w14:paraId="591EDD5D"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101F244F"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15C0B747"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1" w:type="dxa"/>
            <w:tcBorders>
              <w:top w:val="single" w:sz="6" w:space="0" w:color="auto"/>
              <w:left w:val="single" w:sz="6" w:space="0" w:color="auto"/>
              <w:bottom w:val="single" w:sz="6" w:space="0" w:color="auto"/>
              <w:right w:val="single" w:sz="6" w:space="0" w:color="auto"/>
            </w:tcBorders>
          </w:tcPr>
          <w:p w14:paraId="1D43EAB3"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0" w:type="dxa"/>
            <w:tcBorders>
              <w:top w:val="single" w:sz="6" w:space="0" w:color="auto"/>
              <w:left w:val="single" w:sz="6" w:space="0" w:color="auto"/>
              <w:bottom w:val="single" w:sz="6" w:space="0" w:color="auto"/>
              <w:right w:val="single" w:sz="6" w:space="0" w:color="auto"/>
            </w:tcBorders>
          </w:tcPr>
          <w:p w14:paraId="518F8894" w14:textId="77777777" w:rsidR="000E38F8" w:rsidRPr="000E38F8" w:rsidRDefault="000E38F8" w:rsidP="001320AF">
            <w:pPr>
              <w:autoSpaceDE w:val="0"/>
              <w:autoSpaceDN w:val="0"/>
              <w:adjustRightInd w:val="0"/>
              <w:jc w:val="center"/>
              <w:rPr>
                <w:rFonts w:ascii="Times New Roman" w:hAnsi="Times New Roman"/>
                <w:b/>
                <w:bCs/>
                <w:color w:val="000000"/>
              </w:rPr>
            </w:pPr>
          </w:p>
        </w:tc>
        <w:tc>
          <w:tcPr>
            <w:tcW w:w="1122" w:type="dxa"/>
            <w:tcBorders>
              <w:top w:val="single" w:sz="6" w:space="0" w:color="auto"/>
              <w:left w:val="single" w:sz="6" w:space="0" w:color="auto"/>
              <w:bottom w:val="single" w:sz="6" w:space="0" w:color="auto"/>
              <w:right w:val="single" w:sz="6" w:space="0" w:color="auto"/>
            </w:tcBorders>
          </w:tcPr>
          <w:p w14:paraId="0A776E69" w14:textId="77777777" w:rsidR="000E38F8" w:rsidRPr="000E38F8" w:rsidRDefault="000E38F8" w:rsidP="001320AF">
            <w:pPr>
              <w:autoSpaceDE w:val="0"/>
              <w:autoSpaceDN w:val="0"/>
              <w:adjustRightInd w:val="0"/>
              <w:jc w:val="center"/>
              <w:rPr>
                <w:rFonts w:ascii="Times New Roman" w:hAnsi="Times New Roman"/>
                <w:b/>
                <w:bCs/>
                <w:color w:val="000000"/>
              </w:rPr>
            </w:pPr>
          </w:p>
        </w:tc>
      </w:tr>
      <w:tr w:rsidR="000E38F8" w:rsidRPr="000E38F8" w14:paraId="556A4002" w14:textId="77777777" w:rsidTr="001320AF">
        <w:tblPrEx>
          <w:tblCellMar>
            <w:top w:w="0" w:type="dxa"/>
            <w:bottom w:w="0" w:type="dxa"/>
          </w:tblCellMar>
        </w:tblPrEx>
        <w:trPr>
          <w:trHeight w:val="20"/>
        </w:trPr>
        <w:tc>
          <w:tcPr>
            <w:tcW w:w="1080" w:type="dxa"/>
            <w:tcBorders>
              <w:top w:val="nil"/>
              <w:left w:val="single" w:sz="6" w:space="0" w:color="auto"/>
              <w:bottom w:val="single" w:sz="4" w:space="0" w:color="auto"/>
              <w:right w:val="single" w:sz="6" w:space="0" w:color="auto"/>
            </w:tcBorders>
          </w:tcPr>
          <w:p w14:paraId="223EFE53"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6" w:space="0" w:color="auto"/>
              <w:bottom w:val="single" w:sz="6" w:space="0" w:color="auto"/>
              <w:right w:val="single" w:sz="6" w:space="0" w:color="auto"/>
            </w:tcBorders>
          </w:tcPr>
          <w:p w14:paraId="65AF7E62"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вода</w:t>
            </w:r>
          </w:p>
        </w:tc>
        <w:tc>
          <w:tcPr>
            <w:tcW w:w="1121" w:type="dxa"/>
            <w:tcBorders>
              <w:top w:val="single" w:sz="6" w:space="0" w:color="auto"/>
              <w:left w:val="single" w:sz="6" w:space="0" w:color="auto"/>
              <w:bottom w:val="single" w:sz="6" w:space="0" w:color="auto"/>
              <w:right w:val="single" w:sz="6" w:space="0" w:color="auto"/>
            </w:tcBorders>
            <w:vAlign w:val="bottom"/>
          </w:tcPr>
          <w:p w14:paraId="18905357" w14:textId="77777777" w:rsidR="000E38F8" w:rsidRPr="000E38F8" w:rsidRDefault="000E38F8" w:rsidP="001320AF">
            <w:pPr>
              <w:jc w:val="center"/>
              <w:rPr>
                <w:rFonts w:ascii="Times New Roman" w:hAnsi="Times New Roman"/>
              </w:rPr>
            </w:pPr>
            <w:r w:rsidRPr="000E38F8">
              <w:rPr>
                <w:rFonts w:ascii="Times New Roman" w:hAnsi="Times New Roman"/>
              </w:rPr>
              <w:t>2,817</w:t>
            </w:r>
          </w:p>
        </w:tc>
        <w:tc>
          <w:tcPr>
            <w:tcW w:w="1121" w:type="dxa"/>
            <w:tcBorders>
              <w:top w:val="single" w:sz="6" w:space="0" w:color="auto"/>
              <w:left w:val="single" w:sz="6" w:space="0" w:color="auto"/>
              <w:bottom w:val="single" w:sz="6" w:space="0" w:color="auto"/>
              <w:right w:val="single" w:sz="6" w:space="0" w:color="auto"/>
            </w:tcBorders>
            <w:vAlign w:val="bottom"/>
          </w:tcPr>
          <w:p w14:paraId="73D9ECFF" w14:textId="77777777" w:rsidR="000E38F8" w:rsidRPr="000E38F8" w:rsidRDefault="000E38F8" w:rsidP="001320AF">
            <w:pPr>
              <w:jc w:val="center"/>
              <w:rPr>
                <w:rFonts w:ascii="Times New Roman" w:hAnsi="Times New Roman"/>
              </w:rPr>
            </w:pPr>
            <w:r w:rsidRPr="000E38F8">
              <w:rPr>
                <w:rFonts w:ascii="Times New Roman" w:hAnsi="Times New Roman"/>
              </w:rPr>
              <w:t>2,817</w:t>
            </w:r>
          </w:p>
        </w:tc>
        <w:tc>
          <w:tcPr>
            <w:tcW w:w="1120" w:type="dxa"/>
            <w:tcBorders>
              <w:top w:val="single" w:sz="6" w:space="0" w:color="auto"/>
              <w:left w:val="single" w:sz="6" w:space="0" w:color="auto"/>
              <w:bottom w:val="single" w:sz="6" w:space="0" w:color="auto"/>
              <w:right w:val="single" w:sz="6" w:space="0" w:color="auto"/>
            </w:tcBorders>
            <w:vAlign w:val="bottom"/>
          </w:tcPr>
          <w:p w14:paraId="0A65DBEA" w14:textId="77777777" w:rsidR="000E38F8" w:rsidRPr="000E38F8" w:rsidRDefault="000E38F8" w:rsidP="001320AF">
            <w:pPr>
              <w:jc w:val="center"/>
              <w:rPr>
                <w:rFonts w:ascii="Times New Roman" w:hAnsi="Times New Roman"/>
              </w:rPr>
            </w:pPr>
            <w:r w:rsidRPr="000E38F8">
              <w:rPr>
                <w:rFonts w:ascii="Times New Roman" w:hAnsi="Times New Roman"/>
              </w:rPr>
              <w:t>2,817</w:t>
            </w:r>
          </w:p>
        </w:tc>
        <w:tc>
          <w:tcPr>
            <w:tcW w:w="1122" w:type="dxa"/>
            <w:tcBorders>
              <w:top w:val="single" w:sz="6" w:space="0" w:color="auto"/>
              <w:left w:val="single" w:sz="6" w:space="0" w:color="auto"/>
              <w:bottom w:val="single" w:sz="6" w:space="0" w:color="auto"/>
              <w:right w:val="single" w:sz="6" w:space="0" w:color="auto"/>
            </w:tcBorders>
            <w:vAlign w:val="bottom"/>
          </w:tcPr>
          <w:p w14:paraId="00B25B6E" w14:textId="77777777" w:rsidR="000E38F8" w:rsidRPr="000E38F8" w:rsidRDefault="000E38F8" w:rsidP="001320AF">
            <w:pPr>
              <w:jc w:val="center"/>
              <w:rPr>
                <w:rFonts w:ascii="Times New Roman" w:hAnsi="Times New Roman"/>
              </w:rPr>
            </w:pPr>
            <w:r w:rsidRPr="000E38F8">
              <w:rPr>
                <w:rFonts w:ascii="Times New Roman" w:hAnsi="Times New Roman"/>
              </w:rPr>
              <w:t>2,760</w:t>
            </w:r>
          </w:p>
        </w:tc>
      </w:tr>
      <w:tr w:rsidR="000E38F8" w:rsidRPr="000E38F8" w14:paraId="7F525441" w14:textId="77777777" w:rsidTr="001320AF">
        <w:tblPrEx>
          <w:tblCellMar>
            <w:top w:w="0" w:type="dxa"/>
            <w:bottom w:w="0" w:type="dxa"/>
          </w:tblCellMar>
        </w:tblPrEx>
        <w:trPr>
          <w:trHeight w:val="336"/>
        </w:trPr>
        <w:tc>
          <w:tcPr>
            <w:tcW w:w="1080" w:type="dxa"/>
            <w:tcBorders>
              <w:top w:val="single" w:sz="4" w:space="0" w:color="auto"/>
              <w:left w:val="single" w:sz="4" w:space="0" w:color="auto"/>
              <w:right w:val="single" w:sz="4" w:space="0" w:color="auto"/>
            </w:tcBorders>
          </w:tcPr>
          <w:p w14:paraId="68267DA4" w14:textId="77777777" w:rsidR="000E38F8" w:rsidRPr="000E38F8" w:rsidRDefault="000E38F8" w:rsidP="001320AF">
            <w:pPr>
              <w:autoSpaceDE w:val="0"/>
              <w:autoSpaceDN w:val="0"/>
              <w:adjustRightInd w:val="0"/>
              <w:jc w:val="center"/>
              <w:rPr>
                <w:rFonts w:ascii="Times New Roman" w:hAnsi="Times New Roman"/>
                <w:color w:val="000000"/>
              </w:rPr>
            </w:pPr>
            <w:r w:rsidRPr="000E38F8">
              <w:rPr>
                <w:rFonts w:ascii="Times New Roman" w:hAnsi="Times New Roman"/>
                <w:color w:val="000000"/>
              </w:rPr>
              <w:t>2.6</w:t>
            </w:r>
          </w:p>
        </w:tc>
        <w:tc>
          <w:tcPr>
            <w:tcW w:w="9561" w:type="dxa"/>
            <w:gridSpan w:val="5"/>
            <w:tcBorders>
              <w:top w:val="single" w:sz="6" w:space="0" w:color="auto"/>
              <w:left w:val="single" w:sz="4" w:space="0" w:color="auto"/>
              <w:bottom w:val="single" w:sz="6" w:space="0" w:color="auto"/>
              <w:right w:val="single" w:sz="6" w:space="0" w:color="auto"/>
            </w:tcBorders>
          </w:tcPr>
          <w:p w14:paraId="27AEFDFB" w14:textId="77777777" w:rsidR="000E38F8" w:rsidRPr="000E38F8" w:rsidRDefault="000E38F8" w:rsidP="001320AF">
            <w:pPr>
              <w:autoSpaceDE w:val="0"/>
              <w:autoSpaceDN w:val="0"/>
              <w:adjustRightInd w:val="0"/>
              <w:rPr>
                <w:rFonts w:ascii="Times New Roman" w:hAnsi="Times New Roman"/>
                <w:color w:val="000000"/>
              </w:rPr>
            </w:pPr>
            <w:r w:rsidRPr="000E38F8">
              <w:rPr>
                <w:rFonts w:ascii="Times New Roman" w:hAnsi="Times New Roman"/>
                <w:color w:val="000000"/>
              </w:rPr>
              <w:t xml:space="preserve">отношение потерь тепловой энергии к отпуску тепловой энергии в </w:t>
            </w:r>
            <w:proofErr w:type="gramStart"/>
            <w:r w:rsidRPr="000E38F8">
              <w:rPr>
                <w:rFonts w:ascii="Times New Roman" w:hAnsi="Times New Roman"/>
                <w:color w:val="000000"/>
              </w:rPr>
              <w:t>сеть,%</w:t>
            </w:r>
            <w:proofErr w:type="gramEnd"/>
            <w:r w:rsidRPr="000E38F8">
              <w:rPr>
                <w:rFonts w:ascii="Times New Roman" w:hAnsi="Times New Roman"/>
                <w:color w:val="000000"/>
              </w:rPr>
              <w:t>:</w:t>
            </w:r>
          </w:p>
        </w:tc>
      </w:tr>
      <w:tr w:rsidR="000E38F8" w:rsidRPr="000E38F8" w14:paraId="701D1DE0" w14:textId="77777777" w:rsidTr="001320AF">
        <w:tblPrEx>
          <w:tblCellMar>
            <w:top w:w="0" w:type="dxa"/>
            <w:bottom w:w="0" w:type="dxa"/>
          </w:tblCellMar>
        </w:tblPrEx>
        <w:trPr>
          <w:trHeight w:val="20"/>
        </w:trPr>
        <w:tc>
          <w:tcPr>
            <w:tcW w:w="1080" w:type="dxa"/>
            <w:tcBorders>
              <w:left w:val="single" w:sz="4" w:space="0" w:color="auto"/>
              <w:right w:val="single" w:sz="4" w:space="0" w:color="auto"/>
            </w:tcBorders>
          </w:tcPr>
          <w:p w14:paraId="14774C29"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4" w:space="0" w:color="auto"/>
              <w:bottom w:val="single" w:sz="6" w:space="0" w:color="auto"/>
              <w:right w:val="single" w:sz="6" w:space="0" w:color="auto"/>
            </w:tcBorders>
          </w:tcPr>
          <w:p w14:paraId="3FB16ED3" w14:textId="77777777" w:rsidR="000E38F8" w:rsidRPr="000E38F8" w:rsidRDefault="000E38F8" w:rsidP="001320AF">
            <w:pPr>
              <w:autoSpaceDE w:val="0"/>
              <w:autoSpaceDN w:val="0"/>
              <w:adjustRightInd w:val="0"/>
              <w:rPr>
                <w:rFonts w:ascii="Times New Roman" w:hAnsi="Times New Roman"/>
                <w:color w:val="000000"/>
              </w:rPr>
            </w:pPr>
            <w:r w:rsidRPr="000E38F8">
              <w:rPr>
                <w:rFonts w:ascii="Times New Roman" w:hAnsi="Times New Roman"/>
                <w:color w:val="000000"/>
              </w:rPr>
              <w:t>·       пар</w:t>
            </w:r>
          </w:p>
        </w:tc>
        <w:tc>
          <w:tcPr>
            <w:tcW w:w="1121" w:type="dxa"/>
            <w:tcBorders>
              <w:top w:val="single" w:sz="6" w:space="0" w:color="auto"/>
              <w:left w:val="single" w:sz="6" w:space="0" w:color="auto"/>
              <w:bottom w:val="single" w:sz="6" w:space="0" w:color="auto"/>
              <w:right w:val="single" w:sz="6" w:space="0" w:color="auto"/>
            </w:tcBorders>
          </w:tcPr>
          <w:p w14:paraId="14F57BC2"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1" w:type="dxa"/>
            <w:tcBorders>
              <w:top w:val="single" w:sz="6" w:space="0" w:color="auto"/>
              <w:left w:val="single" w:sz="6" w:space="0" w:color="auto"/>
              <w:bottom w:val="single" w:sz="6" w:space="0" w:color="auto"/>
              <w:right w:val="single" w:sz="6" w:space="0" w:color="auto"/>
            </w:tcBorders>
          </w:tcPr>
          <w:p w14:paraId="2899728E"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14:paraId="21CC8A74" w14:textId="77777777" w:rsidR="000E38F8" w:rsidRPr="000E38F8" w:rsidRDefault="000E38F8" w:rsidP="001320AF">
            <w:pPr>
              <w:autoSpaceDE w:val="0"/>
              <w:autoSpaceDN w:val="0"/>
              <w:adjustRightInd w:val="0"/>
              <w:jc w:val="center"/>
              <w:rPr>
                <w:rFonts w:ascii="Times New Roman" w:hAnsi="Times New Roman"/>
                <w:color w:val="000000"/>
              </w:rPr>
            </w:pPr>
          </w:p>
        </w:tc>
        <w:tc>
          <w:tcPr>
            <w:tcW w:w="1122" w:type="dxa"/>
            <w:tcBorders>
              <w:top w:val="single" w:sz="6" w:space="0" w:color="auto"/>
              <w:left w:val="single" w:sz="6" w:space="0" w:color="auto"/>
              <w:bottom w:val="single" w:sz="6" w:space="0" w:color="auto"/>
              <w:right w:val="single" w:sz="6" w:space="0" w:color="auto"/>
            </w:tcBorders>
          </w:tcPr>
          <w:p w14:paraId="3EE847F3" w14:textId="77777777" w:rsidR="000E38F8" w:rsidRPr="000E38F8" w:rsidRDefault="000E38F8" w:rsidP="001320AF">
            <w:pPr>
              <w:autoSpaceDE w:val="0"/>
              <w:autoSpaceDN w:val="0"/>
              <w:adjustRightInd w:val="0"/>
              <w:jc w:val="center"/>
              <w:rPr>
                <w:rFonts w:ascii="Times New Roman" w:hAnsi="Times New Roman"/>
                <w:color w:val="000000"/>
              </w:rPr>
            </w:pPr>
          </w:p>
        </w:tc>
      </w:tr>
      <w:tr w:rsidR="000E38F8" w:rsidRPr="000E38F8" w14:paraId="6C73019F" w14:textId="77777777" w:rsidTr="001320AF">
        <w:tblPrEx>
          <w:tblCellMar>
            <w:top w:w="0" w:type="dxa"/>
            <w:bottom w:w="0" w:type="dxa"/>
          </w:tblCellMar>
        </w:tblPrEx>
        <w:trPr>
          <w:trHeight w:val="330"/>
        </w:trPr>
        <w:tc>
          <w:tcPr>
            <w:tcW w:w="1080" w:type="dxa"/>
            <w:tcBorders>
              <w:left w:val="single" w:sz="4" w:space="0" w:color="auto"/>
              <w:right w:val="single" w:sz="4" w:space="0" w:color="auto"/>
            </w:tcBorders>
          </w:tcPr>
          <w:p w14:paraId="28100A18"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4" w:space="0" w:color="auto"/>
              <w:bottom w:val="single" w:sz="6" w:space="0" w:color="auto"/>
              <w:right w:val="single" w:sz="6" w:space="0" w:color="auto"/>
            </w:tcBorders>
          </w:tcPr>
          <w:p w14:paraId="0A600DF8" w14:textId="77777777" w:rsidR="000E38F8" w:rsidRPr="000E38F8" w:rsidRDefault="000E38F8" w:rsidP="001320AF">
            <w:pPr>
              <w:autoSpaceDE w:val="0"/>
              <w:autoSpaceDN w:val="0"/>
              <w:adjustRightInd w:val="0"/>
              <w:rPr>
                <w:rFonts w:ascii="Times New Roman" w:hAnsi="Times New Roman"/>
                <w:i/>
                <w:iCs/>
                <w:color w:val="000000"/>
              </w:rPr>
            </w:pPr>
            <w:r w:rsidRPr="000E38F8">
              <w:rPr>
                <w:rFonts w:ascii="Times New Roman" w:hAnsi="Times New Roman"/>
                <w:color w:val="000000"/>
              </w:rPr>
              <w:t xml:space="preserve">·       </w:t>
            </w:r>
            <w:r w:rsidRPr="000E38F8">
              <w:rPr>
                <w:rFonts w:ascii="Times New Roman" w:hAnsi="Times New Roman"/>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22048F01" w14:textId="77777777" w:rsidR="000E38F8" w:rsidRPr="000E38F8" w:rsidRDefault="000E38F8" w:rsidP="001320AF">
            <w:pPr>
              <w:autoSpaceDE w:val="0"/>
              <w:autoSpaceDN w:val="0"/>
              <w:adjustRightInd w:val="0"/>
              <w:jc w:val="center"/>
              <w:rPr>
                <w:rFonts w:ascii="Times New Roman" w:hAnsi="Times New Roman"/>
                <w:bCs/>
                <w:color w:val="000000"/>
              </w:rPr>
            </w:pPr>
          </w:p>
        </w:tc>
        <w:tc>
          <w:tcPr>
            <w:tcW w:w="1121" w:type="dxa"/>
            <w:tcBorders>
              <w:top w:val="single" w:sz="6" w:space="0" w:color="auto"/>
              <w:left w:val="single" w:sz="6" w:space="0" w:color="auto"/>
              <w:bottom w:val="single" w:sz="6" w:space="0" w:color="auto"/>
              <w:right w:val="single" w:sz="6" w:space="0" w:color="auto"/>
            </w:tcBorders>
          </w:tcPr>
          <w:p w14:paraId="23EEDDC6" w14:textId="77777777" w:rsidR="000E38F8" w:rsidRPr="000E38F8" w:rsidRDefault="000E38F8" w:rsidP="001320AF">
            <w:pPr>
              <w:autoSpaceDE w:val="0"/>
              <w:autoSpaceDN w:val="0"/>
              <w:adjustRightInd w:val="0"/>
              <w:jc w:val="center"/>
              <w:rPr>
                <w:rFonts w:ascii="Times New Roman" w:hAnsi="Times New Roman"/>
                <w:bCs/>
                <w:color w:val="000000"/>
              </w:rPr>
            </w:pPr>
          </w:p>
        </w:tc>
        <w:tc>
          <w:tcPr>
            <w:tcW w:w="1120" w:type="dxa"/>
            <w:tcBorders>
              <w:top w:val="single" w:sz="6" w:space="0" w:color="auto"/>
              <w:left w:val="single" w:sz="6" w:space="0" w:color="auto"/>
              <w:bottom w:val="single" w:sz="6" w:space="0" w:color="auto"/>
              <w:right w:val="single" w:sz="6" w:space="0" w:color="auto"/>
            </w:tcBorders>
          </w:tcPr>
          <w:p w14:paraId="1DBEC88D" w14:textId="77777777" w:rsidR="000E38F8" w:rsidRPr="000E38F8" w:rsidRDefault="000E38F8" w:rsidP="001320AF">
            <w:pPr>
              <w:autoSpaceDE w:val="0"/>
              <w:autoSpaceDN w:val="0"/>
              <w:adjustRightInd w:val="0"/>
              <w:jc w:val="center"/>
              <w:rPr>
                <w:rFonts w:ascii="Times New Roman" w:hAnsi="Times New Roman"/>
                <w:bCs/>
                <w:color w:val="000000"/>
              </w:rPr>
            </w:pPr>
          </w:p>
        </w:tc>
        <w:tc>
          <w:tcPr>
            <w:tcW w:w="1122" w:type="dxa"/>
            <w:tcBorders>
              <w:top w:val="single" w:sz="6" w:space="0" w:color="auto"/>
              <w:left w:val="single" w:sz="6" w:space="0" w:color="auto"/>
              <w:bottom w:val="single" w:sz="6" w:space="0" w:color="auto"/>
              <w:right w:val="single" w:sz="6" w:space="0" w:color="auto"/>
            </w:tcBorders>
          </w:tcPr>
          <w:p w14:paraId="3B2097F9" w14:textId="77777777" w:rsidR="000E38F8" w:rsidRPr="000E38F8" w:rsidRDefault="000E38F8" w:rsidP="001320AF">
            <w:pPr>
              <w:autoSpaceDE w:val="0"/>
              <w:autoSpaceDN w:val="0"/>
              <w:adjustRightInd w:val="0"/>
              <w:jc w:val="center"/>
              <w:rPr>
                <w:rFonts w:ascii="Times New Roman" w:hAnsi="Times New Roman"/>
                <w:bCs/>
                <w:color w:val="000000"/>
              </w:rPr>
            </w:pPr>
          </w:p>
        </w:tc>
      </w:tr>
      <w:tr w:rsidR="000E38F8" w:rsidRPr="000E38F8" w14:paraId="7A683A50" w14:textId="77777777" w:rsidTr="001320AF">
        <w:tblPrEx>
          <w:tblCellMar>
            <w:top w:w="0" w:type="dxa"/>
            <w:bottom w:w="0" w:type="dxa"/>
          </w:tblCellMar>
        </w:tblPrEx>
        <w:trPr>
          <w:trHeight w:val="55"/>
        </w:trPr>
        <w:tc>
          <w:tcPr>
            <w:tcW w:w="1080" w:type="dxa"/>
            <w:tcBorders>
              <w:left w:val="single" w:sz="4" w:space="0" w:color="auto"/>
              <w:bottom w:val="single" w:sz="4" w:space="0" w:color="auto"/>
              <w:right w:val="single" w:sz="4" w:space="0" w:color="auto"/>
            </w:tcBorders>
          </w:tcPr>
          <w:p w14:paraId="13122C9F" w14:textId="77777777" w:rsidR="000E38F8" w:rsidRPr="000E38F8" w:rsidRDefault="000E38F8" w:rsidP="001320AF">
            <w:pPr>
              <w:autoSpaceDE w:val="0"/>
              <w:autoSpaceDN w:val="0"/>
              <w:adjustRightInd w:val="0"/>
              <w:jc w:val="center"/>
              <w:rPr>
                <w:rFonts w:ascii="Times New Roman" w:hAnsi="Times New Roman"/>
                <w:color w:val="000000"/>
              </w:rPr>
            </w:pPr>
          </w:p>
        </w:tc>
        <w:tc>
          <w:tcPr>
            <w:tcW w:w="5077" w:type="dxa"/>
            <w:tcBorders>
              <w:top w:val="single" w:sz="6" w:space="0" w:color="auto"/>
              <w:left w:val="single" w:sz="4" w:space="0" w:color="auto"/>
              <w:bottom w:val="single" w:sz="4" w:space="0" w:color="auto"/>
              <w:right w:val="single" w:sz="6" w:space="0" w:color="auto"/>
            </w:tcBorders>
          </w:tcPr>
          <w:p w14:paraId="3B468CFB" w14:textId="77777777" w:rsidR="000E38F8" w:rsidRPr="000E38F8" w:rsidRDefault="000E38F8" w:rsidP="001320AF">
            <w:pPr>
              <w:autoSpaceDE w:val="0"/>
              <w:autoSpaceDN w:val="0"/>
              <w:adjustRightInd w:val="0"/>
              <w:rPr>
                <w:rFonts w:ascii="Times New Roman" w:hAnsi="Times New Roman"/>
                <w:color w:val="000000"/>
              </w:rPr>
            </w:pPr>
            <w:r w:rsidRPr="000E38F8">
              <w:rPr>
                <w:rFonts w:ascii="Times New Roman" w:hAnsi="Times New Roman"/>
                <w:color w:val="000000"/>
              </w:rPr>
              <w:t>·       вода</w:t>
            </w:r>
          </w:p>
        </w:tc>
        <w:tc>
          <w:tcPr>
            <w:tcW w:w="1121" w:type="dxa"/>
            <w:tcBorders>
              <w:top w:val="single" w:sz="6" w:space="0" w:color="auto"/>
              <w:left w:val="single" w:sz="6" w:space="0" w:color="auto"/>
              <w:bottom w:val="single" w:sz="4" w:space="0" w:color="auto"/>
              <w:right w:val="single" w:sz="6" w:space="0" w:color="auto"/>
            </w:tcBorders>
          </w:tcPr>
          <w:p w14:paraId="1C9B3C06" w14:textId="77777777" w:rsidR="000E38F8" w:rsidRPr="000E38F8" w:rsidRDefault="000E38F8" w:rsidP="001320AF">
            <w:pPr>
              <w:rPr>
                <w:rFonts w:ascii="Times New Roman" w:hAnsi="Times New Roman"/>
              </w:rPr>
            </w:pPr>
            <w:r w:rsidRPr="000E38F8">
              <w:rPr>
                <w:rFonts w:ascii="Times New Roman" w:hAnsi="Times New Roman"/>
              </w:rPr>
              <w:t>14,7</w:t>
            </w:r>
          </w:p>
        </w:tc>
        <w:tc>
          <w:tcPr>
            <w:tcW w:w="1121" w:type="dxa"/>
            <w:tcBorders>
              <w:top w:val="single" w:sz="6" w:space="0" w:color="auto"/>
              <w:left w:val="single" w:sz="6" w:space="0" w:color="auto"/>
              <w:bottom w:val="single" w:sz="4" w:space="0" w:color="auto"/>
              <w:right w:val="single" w:sz="6" w:space="0" w:color="auto"/>
            </w:tcBorders>
          </w:tcPr>
          <w:p w14:paraId="0A5A668F" w14:textId="77777777" w:rsidR="000E38F8" w:rsidRPr="000E38F8" w:rsidRDefault="000E38F8" w:rsidP="001320AF">
            <w:pPr>
              <w:rPr>
                <w:rFonts w:ascii="Times New Roman" w:hAnsi="Times New Roman"/>
              </w:rPr>
            </w:pPr>
            <w:r w:rsidRPr="000E38F8">
              <w:rPr>
                <w:rFonts w:ascii="Times New Roman" w:hAnsi="Times New Roman"/>
              </w:rPr>
              <w:t>14,7</w:t>
            </w:r>
          </w:p>
        </w:tc>
        <w:tc>
          <w:tcPr>
            <w:tcW w:w="1120" w:type="dxa"/>
            <w:tcBorders>
              <w:top w:val="single" w:sz="6" w:space="0" w:color="auto"/>
              <w:left w:val="single" w:sz="6" w:space="0" w:color="auto"/>
              <w:bottom w:val="single" w:sz="4" w:space="0" w:color="auto"/>
              <w:right w:val="single" w:sz="6" w:space="0" w:color="auto"/>
            </w:tcBorders>
          </w:tcPr>
          <w:p w14:paraId="491D2E27" w14:textId="77777777" w:rsidR="000E38F8" w:rsidRPr="000E38F8" w:rsidRDefault="000E38F8" w:rsidP="001320AF">
            <w:pPr>
              <w:rPr>
                <w:rFonts w:ascii="Times New Roman" w:hAnsi="Times New Roman"/>
              </w:rPr>
            </w:pPr>
            <w:r w:rsidRPr="000E38F8">
              <w:rPr>
                <w:rFonts w:ascii="Times New Roman" w:hAnsi="Times New Roman"/>
              </w:rPr>
              <w:t>14,7</w:t>
            </w:r>
          </w:p>
        </w:tc>
        <w:tc>
          <w:tcPr>
            <w:tcW w:w="1122" w:type="dxa"/>
            <w:tcBorders>
              <w:top w:val="single" w:sz="6" w:space="0" w:color="auto"/>
              <w:left w:val="single" w:sz="6" w:space="0" w:color="auto"/>
              <w:bottom w:val="single" w:sz="4" w:space="0" w:color="auto"/>
              <w:right w:val="single" w:sz="6" w:space="0" w:color="auto"/>
            </w:tcBorders>
          </w:tcPr>
          <w:p w14:paraId="7F805C77" w14:textId="77777777" w:rsidR="000E38F8" w:rsidRPr="000E38F8" w:rsidRDefault="000E38F8" w:rsidP="001320AF">
            <w:pPr>
              <w:autoSpaceDE w:val="0"/>
              <w:autoSpaceDN w:val="0"/>
              <w:adjustRightInd w:val="0"/>
              <w:jc w:val="center"/>
              <w:rPr>
                <w:rFonts w:ascii="Times New Roman" w:hAnsi="Times New Roman"/>
                <w:bCs/>
                <w:color w:val="000000"/>
              </w:rPr>
            </w:pPr>
            <w:r w:rsidRPr="000E38F8">
              <w:rPr>
                <w:rFonts w:ascii="Times New Roman" w:hAnsi="Times New Roman"/>
                <w:bCs/>
                <w:color w:val="000000"/>
              </w:rPr>
              <w:t>13,0</w:t>
            </w:r>
          </w:p>
        </w:tc>
      </w:tr>
    </w:tbl>
    <w:p w14:paraId="47BBE14E" w14:textId="3B526CD6" w:rsidR="000E38F8" w:rsidRPr="000E38F8" w:rsidRDefault="000E38F8" w:rsidP="000E38F8">
      <w:pPr>
        <w:ind w:firstLine="720"/>
        <w:jc w:val="both"/>
        <w:rPr>
          <w:rFonts w:ascii="Times New Roman" w:hAnsi="Times New Roman"/>
          <w:sz w:val="28"/>
          <w:szCs w:val="28"/>
        </w:rPr>
      </w:pPr>
      <w:r w:rsidRPr="000E38F8">
        <w:rPr>
          <w:rFonts w:ascii="Times New Roman" w:hAnsi="Times New Roman"/>
          <w:sz w:val="28"/>
          <w:szCs w:val="28"/>
        </w:rPr>
        <w:t>На основании заявки, расчетно-обосновывающих материалов, экспертного з</w:t>
      </w:r>
      <w:r w:rsidRPr="000E38F8">
        <w:rPr>
          <w:rFonts w:ascii="Times New Roman" w:hAnsi="Times New Roman"/>
          <w:sz w:val="28"/>
          <w:szCs w:val="28"/>
        </w:rPr>
        <w:t>а</w:t>
      </w:r>
      <w:r w:rsidRPr="000E38F8">
        <w:rPr>
          <w:rFonts w:ascii="Times New Roman" w:hAnsi="Times New Roman"/>
          <w:sz w:val="28"/>
          <w:szCs w:val="28"/>
        </w:rPr>
        <w:t>ключения, представленных Предприятием, в соответствии основами ценообразов</w:t>
      </w:r>
      <w:r w:rsidRPr="000E38F8">
        <w:rPr>
          <w:rFonts w:ascii="Times New Roman" w:hAnsi="Times New Roman"/>
          <w:sz w:val="28"/>
          <w:szCs w:val="28"/>
        </w:rPr>
        <w:t>а</w:t>
      </w:r>
      <w:r w:rsidRPr="000E38F8">
        <w:rPr>
          <w:rFonts w:ascii="Times New Roman" w:hAnsi="Times New Roman"/>
          <w:sz w:val="28"/>
          <w:szCs w:val="28"/>
        </w:rPr>
        <w:t>ния в сфере теплоснабжения, утвержденными постановлением Правительства РФ от 22.10.2012 № 1075, Федеральным законом от 27 июля 2010 г. № 190-ФЗ «О теплоснабжении», нормативы технологических потерь при передаче тепловой эне</w:t>
      </w:r>
      <w:r w:rsidRPr="000E38F8">
        <w:rPr>
          <w:rFonts w:ascii="Times New Roman" w:hAnsi="Times New Roman"/>
          <w:sz w:val="28"/>
          <w:szCs w:val="28"/>
        </w:rPr>
        <w:t>р</w:t>
      </w:r>
      <w:r w:rsidRPr="000E38F8">
        <w:rPr>
          <w:rFonts w:ascii="Times New Roman" w:hAnsi="Times New Roman"/>
          <w:sz w:val="28"/>
          <w:szCs w:val="28"/>
        </w:rPr>
        <w:t>гии на 2024 год составят:</w:t>
      </w:r>
    </w:p>
    <w:p w14:paraId="0DBF489A" w14:textId="77777777" w:rsidR="000E38F8" w:rsidRPr="000E38F8" w:rsidRDefault="000E38F8" w:rsidP="000E38F8">
      <w:pPr>
        <w:pStyle w:val="ad"/>
        <w:rPr>
          <w:sz w:val="28"/>
          <w:szCs w:val="28"/>
        </w:rPr>
      </w:pPr>
      <w:r w:rsidRPr="000E38F8">
        <w:rPr>
          <w:sz w:val="28"/>
          <w:szCs w:val="28"/>
        </w:rPr>
        <w:t>Предложение по утверждению нормативов технологических потерь при передаче тепл</w:t>
      </w:r>
      <w:r w:rsidRPr="000E38F8">
        <w:rPr>
          <w:sz w:val="28"/>
          <w:szCs w:val="28"/>
        </w:rPr>
        <w:t>о</w:t>
      </w:r>
      <w:r w:rsidRPr="000E38F8">
        <w:rPr>
          <w:sz w:val="28"/>
          <w:szCs w:val="28"/>
        </w:rPr>
        <w:t>вой энергии на 2024 год</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2071"/>
        <w:gridCol w:w="2371"/>
        <w:gridCol w:w="1884"/>
      </w:tblGrid>
      <w:tr w:rsidR="000E38F8" w:rsidRPr="000E38F8" w14:paraId="3CE2DCE3" w14:textId="77777777" w:rsidTr="001320AF">
        <w:tc>
          <w:tcPr>
            <w:tcW w:w="3597" w:type="dxa"/>
            <w:vMerge w:val="restart"/>
            <w:shd w:val="clear" w:color="auto" w:fill="auto"/>
            <w:vAlign w:val="center"/>
          </w:tcPr>
          <w:p w14:paraId="035C8422" w14:textId="77777777" w:rsidR="000E38F8" w:rsidRPr="000E38F8" w:rsidRDefault="000E38F8" w:rsidP="001320AF">
            <w:pPr>
              <w:spacing w:line="216" w:lineRule="auto"/>
              <w:jc w:val="center"/>
              <w:rPr>
                <w:rFonts w:ascii="Times New Roman" w:hAnsi="Times New Roman"/>
                <w:szCs w:val="24"/>
              </w:rPr>
            </w:pPr>
            <w:r w:rsidRPr="000E38F8">
              <w:rPr>
                <w:rFonts w:ascii="Times New Roman" w:hAnsi="Times New Roman"/>
                <w:szCs w:val="24"/>
              </w:rPr>
              <w:t>Организация</w:t>
            </w:r>
          </w:p>
          <w:p w14:paraId="0F45BB56" w14:textId="77777777" w:rsidR="000E38F8" w:rsidRPr="000E38F8" w:rsidRDefault="000E38F8" w:rsidP="001320AF">
            <w:pPr>
              <w:spacing w:line="216" w:lineRule="auto"/>
              <w:jc w:val="center"/>
              <w:rPr>
                <w:rFonts w:ascii="Times New Roman" w:hAnsi="Times New Roman"/>
                <w:szCs w:val="24"/>
              </w:rPr>
            </w:pPr>
          </w:p>
        </w:tc>
        <w:tc>
          <w:tcPr>
            <w:tcW w:w="6326" w:type="dxa"/>
            <w:gridSpan w:val="3"/>
          </w:tcPr>
          <w:p w14:paraId="01308174" w14:textId="77777777" w:rsidR="000E38F8" w:rsidRPr="000E38F8" w:rsidRDefault="000E38F8" w:rsidP="001320AF">
            <w:pPr>
              <w:spacing w:line="216" w:lineRule="auto"/>
              <w:jc w:val="center"/>
              <w:rPr>
                <w:rFonts w:ascii="Times New Roman" w:hAnsi="Times New Roman"/>
                <w:szCs w:val="24"/>
              </w:rPr>
            </w:pPr>
            <w:r w:rsidRPr="000E38F8">
              <w:rPr>
                <w:rFonts w:ascii="Times New Roman" w:hAnsi="Times New Roman"/>
                <w:szCs w:val="24"/>
              </w:rPr>
              <w:t>нормативы</w:t>
            </w:r>
          </w:p>
        </w:tc>
      </w:tr>
      <w:tr w:rsidR="000E38F8" w:rsidRPr="000E38F8" w14:paraId="5D297BE4" w14:textId="77777777" w:rsidTr="001320AF">
        <w:trPr>
          <w:trHeight w:val="470"/>
        </w:trPr>
        <w:tc>
          <w:tcPr>
            <w:tcW w:w="3597" w:type="dxa"/>
            <w:vMerge/>
            <w:shd w:val="clear" w:color="auto" w:fill="auto"/>
          </w:tcPr>
          <w:p w14:paraId="6640CE93" w14:textId="77777777" w:rsidR="000E38F8" w:rsidRPr="000E38F8" w:rsidRDefault="000E38F8" w:rsidP="001320AF">
            <w:pPr>
              <w:spacing w:line="216" w:lineRule="auto"/>
              <w:jc w:val="center"/>
              <w:rPr>
                <w:rFonts w:ascii="Times New Roman" w:hAnsi="Times New Roman"/>
                <w:szCs w:val="24"/>
              </w:rPr>
            </w:pPr>
          </w:p>
        </w:tc>
        <w:tc>
          <w:tcPr>
            <w:tcW w:w="2071" w:type="dxa"/>
          </w:tcPr>
          <w:p w14:paraId="5F41C819" w14:textId="77777777" w:rsidR="000E38F8" w:rsidRPr="000E38F8" w:rsidRDefault="000E38F8" w:rsidP="001320AF">
            <w:pPr>
              <w:spacing w:line="216" w:lineRule="auto"/>
              <w:jc w:val="center"/>
              <w:rPr>
                <w:rFonts w:ascii="Times New Roman" w:hAnsi="Times New Roman"/>
                <w:szCs w:val="24"/>
              </w:rPr>
            </w:pPr>
            <w:r w:rsidRPr="000E38F8">
              <w:rPr>
                <w:rFonts w:ascii="Times New Roman" w:hAnsi="Times New Roman"/>
                <w:szCs w:val="24"/>
              </w:rPr>
              <w:t>потери и затраты</w:t>
            </w:r>
          </w:p>
          <w:p w14:paraId="79A65A18" w14:textId="77777777" w:rsidR="000E38F8" w:rsidRPr="000E38F8" w:rsidRDefault="000E38F8" w:rsidP="001320AF">
            <w:pPr>
              <w:spacing w:line="216" w:lineRule="auto"/>
              <w:jc w:val="center"/>
              <w:rPr>
                <w:rFonts w:ascii="Times New Roman" w:hAnsi="Times New Roman"/>
                <w:szCs w:val="24"/>
              </w:rPr>
            </w:pPr>
            <w:r w:rsidRPr="000E38F8">
              <w:rPr>
                <w:rFonts w:ascii="Times New Roman" w:hAnsi="Times New Roman"/>
                <w:szCs w:val="24"/>
              </w:rPr>
              <w:t>теплоносителей,</w:t>
            </w:r>
          </w:p>
          <w:p w14:paraId="7DDB43F3" w14:textId="77777777" w:rsidR="000E38F8" w:rsidRPr="000E38F8" w:rsidRDefault="000E38F8" w:rsidP="001320AF">
            <w:pPr>
              <w:spacing w:line="216" w:lineRule="auto"/>
              <w:jc w:val="center"/>
              <w:rPr>
                <w:rFonts w:ascii="Times New Roman" w:hAnsi="Times New Roman"/>
                <w:szCs w:val="24"/>
              </w:rPr>
            </w:pPr>
            <w:r w:rsidRPr="000E38F8">
              <w:rPr>
                <w:rFonts w:ascii="Times New Roman" w:hAnsi="Times New Roman"/>
                <w:szCs w:val="24"/>
              </w:rPr>
              <w:t>т(м</w:t>
            </w:r>
            <w:r w:rsidRPr="000E38F8">
              <w:rPr>
                <w:rFonts w:ascii="Times New Roman" w:hAnsi="Times New Roman"/>
                <w:szCs w:val="24"/>
                <w:vertAlign w:val="superscript"/>
              </w:rPr>
              <w:t>3</w:t>
            </w:r>
            <w:r w:rsidRPr="000E38F8">
              <w:rPr>
                <w:rFonts w:ascii="Times New Roman" w:hAnsi="Times New Roman"/>
                <w:szCs w:val="24"/>
              </w:rPr>
              <w:t>)</w:t>
            </w:r>
          </w:p>
        </w:tc>
        <w:tc>
          <w:tcPr>
            <w:tcW w:w="2371" w:type="dxa"/>
          </w:tcPr>
          <w:p w14:paraId="5FCABD95" w14:textId="77777777" w:rsidR="000E38F8" w:rsidRPr="000E38F8" w:rsidRDefault="000E38F8" w:rsidP="001320AF">
            <w:pPr>
              <w:spacing w:line="216" w:lineRule="auto"/>
              <w:jc w:val="center"/>
              <w:rPr>
                <w:rFonts w:ascii="Times New Roman" w:hAnsi="Times New Roman"/>
                <w:szCs w:val="24"/>
              </w:rPr>
            </w:pPr>
            <w:r w:rsidRPr="000E38F8">
              <w:rPr>
                <w:rFonts w:ascii="Times New Roman" w:hAnsi="Times New Roman"/>
                <w:szCs w:val="24"/>
              </w:rPr>
              <w:t xml:space="preserve">потери </w:t>
            </w:r>
          </w:p>
          <w:p w14:paraId="7FD7E427" w14:textId="77777777" w:rsidR="000E38F8" w:rsidRPr="000E38F8" w:rsidRDefault="000E38F8" w:rsidP="001320AF">
            <w:pPr>
              <w:spacing w:line="216" w:lineRule="auto"/>
              <w:jc w:val="center"/>
              <w:rPr>
                <w:rFonts w:ascii="Times New Roman" w:hAnsi="Times New Roman"/>
                <w:szCs w:val="24"/>
              </w:rPr>
            </w:pPr>
            <w:r w:rsidRPr="000E38F8">
              <w:rPr>
                <w:rFonts w:ascii="Times New Roman" w:hAnsi="Times New Roman"/>
                <w:szCs w:val="24"/>
              </w:rPr>
              <w:t>тепловой эне</w:t>
            </w:r>
            <w:r w:rsidRPr="000E38F8">
              <w:rPr>
                <w:rFonts w:ascii="Times New Roman" w:hAnsi="Times New Roman"/>
                <w:szCs w:val="24"/>
              </w:rPr>
              <w:t>р</w:t>
            </w:r>
            <w:r w:rsidRPr="000E38F8">
              <w:rPr>
                <w:rFonts w:ascii="Times New Roman" w:hAnsi="Times New Roman"/>
                <w:szCs w:val="24"/>
              </w:rPr>
              <w:t>гии,</w:t>
            </w:r>
          </w:p>
          <w:p w14:paraId="1858A302" w14:textId="77777777" w:rsidR="000E38F8" w:rsidRPr="000E38F8" w:rsidRDefault="000E38F8" w:rsidP="001320AF">
            <w:pPr>
              <w:spacing w:line="216" w:lineRule="auto"/>
              <w:jc w:val="center"/>
              <w:rPr>
                <w:rFonts w:ascii="Times New Roman" w:hAnsi="Times New Roman"/>
                <w:szCs w:val="24"/>
              </w:rPr>
            </w:pPr>
            <w:r w:rsidRPr="000E38F8">
              <w:rPr>
                <w:rFonts w:ascii="Times New Roman" w:hAnsi="Times New Roman"/>
                <w:szCs w:val="24"/>
              </w:rPr>
              <w:t>тыс. Гкал</w:t>
            </w:r>
          </w:p>
        </w:tc>
        <w:tc>
          <w:tcPr>
            <w:tcW w:w="1884" w:type="dxa"/>
          </w:tcPr>
          <w:p w14:paraId="1B723A80" w14:textId="77777777" w:rsidR="000E38F8" w:rsidRPr="000E38F8" w:rsidRDefault="000E38F8" w:rsidP="001320AF">
            <w:pPr>
              <w:spacing w:line="216" w:lineRule="auto"/>
              <w:jc w:val="center"/>
              <w:rPr>
                <w:rFonts w:ascii="Times New Roman" w:hAnsi="Times New Roman"/>
                <w:szCs w:val="24"/>
              </w:rPr>
            </w:pPr>
            <w:r w:rsidRPr="000E38F8">
              <w:rPr>
                <w:rFonts w:ascii="Times New Roman" w:hAnsi="Times New Roman"/>
                <w:szCs w:val="24"/>
              </w:rPr>
              <w:t xml:space="preserve">расход </w:t>
            </w:r>
          </w:p>
          <w:p w14:paraId="083B11E0" w14:textId="77777777" w:rsidR="000E38F8" w:rsidRPr="000E38F8" w:rsidRDefault="000E38F8" w:rsidP="001320AF">
            <w:pPr>
              <w:spacing w:line="216" w:lineRule="auto"/>
              <w:jc w:val="center"/>
              <w:rPr>
                <w:rFonts w:ascii="Times New Roman" w:hAnsi="Times New Roman"/>
                <w:szCs w:val="24"/>
              </w:rPr>
            </w:pPr>
            <w:r w:rsidRPr="000E38F8">
              <w:rPr>
                <w:rFonts w:ascii="Times New Roman" w:hAnsi="Times New Roman"/>
                <w:szCs w:val="24"/>
              </w:rPr>
              <w:t xml:space="preserve">электроэнергии, </w:t>
            </w:r>
            <w:proofErr w:type="spellStart"/>
            <w:proofErr w:type="gramStart"/>
            <w:r w:rsidRPr="000E38F8">
              <w:rPr>
                <w:rFonts w:ascii="Times New Roman" w:hAnsi="Times New Roman"/>
                <w:szCs w:val="24"/>
              </w:rPr>
              <w:t>тыс.кВтч</w:t>
            </w:r>
            <w:proofErr w:type="spellEnd"/>
            <w:proofErr w:type="gramEnd"/>
          </w:p>
        </w:tc>
      </w:tr>
      <w:tr w:rsidR="000E38F8" w:rsidRPr="000E38F8" w14:paraId="51C57720" w14:textId="77777777" w:rsidTr="001320AF">
        <w:trPr>
          <w:trHeight w:val="290"/>
        </w:trPr>
        <w:tc>
          <w:tcPr>
            <w:tcW w:w="3597" w:type="dxa"/>
            <w:vMerge w:val="restart"/>
            <w:shd w:val="clear" w:color="auto" w:fill="auto"/>
            <w:vAlign w:val="center"/>
          </w:tcPr>
          <w:p w14:paraId="1B82B88A" w14:textId="77777777" w:rsidR="000E38F8" w:rsidRPr="000E38F8" w:rsidRDefault="000E38F8" w:rsidP="001320AF">
            <w:pPr>
              <w:jc w:val="center"/>
              <w:rPr>
                <w:rFonts w:ascii="Times New Roman" w:hAnsi="Times New Roman"/>
                <w:szCs w:val="24"/>
              </w:rPr>
            </w:pPr>
            <w:r w:rsidRPr="000E38F8">
              <w:rPr>
                <w:rFonts w:ascii="Times New Roman" w:hAnsi="Times New Roman"/>
                <w:szCs w:val="24"/>
              </w:rPr>
              <w:t>ООО «</w:t>
            </w:r>
            <w:proofErr w:type="spellStart"/>
            <w:r w:rsidRPr="000E38F8">
              <w:rPr>
                <w:rFonts w:ascii="Times New Roman" w:hAnsi="Times New Roman"/>
                <w:szCs w:val="24"/>
              </w:rPr>
              <w:t>Боровково</w:t>
            </w:r>
            <w:proofErr w:type="spellEnd"/>
            <w:r w:rsidRPr="000E38F8">
              <w:rPr>
                <w:rFonts w:ascii="Times New Roman" w:hAnsi="Times New Roman"/>
                <w:szCs w:val="24"/>
              </w:rPr>
              <w:t xml:space="preserve">» </w:t>
            </w:r>
          </w:p>
          <w:p w14:paraId="00EE5064" w14:textId="77777777" w:rsidR="000E38F8" w:rsidRPr="000E38F8" w:rsidRDefault="000E38F8" w:rsidP="001320AF">
            <w:pPr>
              <w:jc w:val="center"/>
              <w:rPr>
                <w:rFonts w:ascii="Times New Roman" w:hAnsi="Times New Roman"/>
                <w:szCs w:val="24"/>
              </w:rPr>
            </w:pPr>
            <w:r w:rsidRPr="000E38F8">
              <w:rPr>
                <w:rFonts w:ascii="Times New Roman" w:hAnsi="Times New Roman"/>
                <w:szCs w:val="24"/>
              </w:rPr>
              <w:t>г. Нов</w:t>
            </w:r>
            <w:r w:rsidRPr="000E38F8">
              <w:rPr>
                <w:rFonts w:ascii="Times New Roman" w:hAnsi="Times New Roman"/>
                <w:szCs w:val="24"/>
              </w:rPr>
              <w:t>о</w:t>
            </w:r>
            <w:r w:rsidRPr="000E38F8">
              <w:rPr>
                <w:rFonts w:ascii="Times New Roman" w:hAnsi="Times New Roman"/>
                <w:szCs w:val="24"/>
              </w:rPr>
              <w:t xml:space="preserve">кузнецк </w:t>
            </w:r>
          </w:p>
          <w:p w14:paraId="518EC007" w14:textId="77777777" w:rsidR="000E38F8" w:rsidRPr="000E38F8" w:rsidRDefault="000E38F8" w:rsidP="001320AF">
            <w:pPr>
              <w:jc w:val="center"/>
              <w:rPr>
                <w:rFonts w:ascii="Times New Roman" w:hAnsi="Times New Roman"/>
                <w:szCs w:val="24"/>
              </w:rPr>
            </w:pPr>
            <w:r w:rsidRPr="000E38F8">
              <w:rPr>
                <w:rFonts w:ascii="Times New Roman" w:hAnsi="Times New Roman"/>
                <w:szCs w:val="24"/>
              </w:rPr>
              <w:t>(по узлу тепл</w:t>
            </w:r>
            <w:r w:rsidRPr="000E38F8">
              <w:rPr>
                <w:rFonts w:ascii="Times New Roman" w:hAnsi="Times New Roman"/>
                <w:szCs w:val="24"/>
              </w:rPr>
              <w:t>о</w:t>
            </w:r>
            <w:r w:rsidRPr="000E38F8">
              <w:rPr>
                <w:rFonts w:ascii="Times New Roman" w:hAnsi="Times New Roman"/>
                <w:szCs w:val="24"/>
              </w:rPr>
              <w:t xml:space="preserve">снабжения – </w:t>
            </w:r>
          </w:p>
          <w:p w14:paraId="6C69B31E" w14:textId="77777777" w:rsidR="000E38F8" w:rsidRPr="000E38F8" w:rsidRDefault="000E38F8" w:rsidP="001320AF">
            <w:pPr>
              <w:jc w:val="center"/>
              <w:rPr>
                <w:rFonts w:ascii="Times New Roman" w:hAnsi="Times New Roman"/>
                <w:szCs w:val="24"/>
              </w:rPr>
            </w:pPr>
            <w:r w:rsidRPr="000E38F8">
              <w:rPr>
                <w:rFonts w:ascii="Times New Roman" w:hAnsi="Times New Roman"/>
                <w:szCs w:val="24"/>
              </w:rPr>
              <w:t>п. Снежи</w:t>
            </w:r>
            <w:r w:rsidRPr="000E38F8">
              <w:rPr>
                <w:rFonts w:ascii="Times New Roman" w:hAnsi="Times New Roman"/>
                <w:szCs w:val="24"/>
              </w:rPr>
              <w:t>н</w:t>
            </w:r>
            <w:r w:rsidRPr="000E38F8">
              <w:rPr>
                <w:rFonts w:ascii="Times New Roman" w:hAnsi="Times New Roman"/>
                <w:szCs w:val="24"/>
              </w:rPr>
              <w:t>ский)</w:t>
            </w:r>
          </w:p>
          <w:p w14:paraId="2E0984C1" w14:textId="77777777" w:rsidR="000E38F8" w:rsidRPr="000E38F8" w:rsidRDefault="000E38F8" w:rsidP="001320AF">
            <w:pPr>
              <w:jc w:val="center"/>
              <w:rPr>
                <w:rFonts w:ascii="Times New Roman" w:hAnsi="Times New Roman"/>
                <w:szCs w:val="24"/>
              </w:rPr>
            </w:pPr>
            <w:r w:rsidRPr="000E38F8">
              <w:rPr>
                <w:rFonts w:ascii="Times New Roman" w:hAnsi="Times New Roman"/>
                <w:szCs w:val="24"/>
              </w:rPr>
              <w:t>ИНН 4238018467</w:t>
            </w:r>
          </w:p>
        </w:tc>
        <w:tc>
          <w:tcPr>
            <w:tcW w:w="6326" w:type="dxa"/>
            <w:gridSpan w:val="3"/>
          </w:tcPr>
          <w:p w14:paraId="3E36A785" w14:textId="77777777" w:rsidR="000E38F8" w:rsidRPr="000E38F8" w:rsidRDefault="000E38F8" w:rsidP="001320AF">
            <w:pPr>
              <w:jc w:val="center"/>
              <w:rPr>
                <w:rFonts w:ascii="Times New Roman" w:hAnsi="Times New Roman"/>
                <w:szCs w:val="24"/>
              </w:rPr>
            </w:pPr>
            <w:r w:rsidRPr="000E38F8">
              <w:rPr>
                <w:rFonts w:ascii="Times New Roman" w:hAnsi="Times New Roman"/>
                <w:szCs w:val="24"/>
              </w:rPr>
              <w:t>Теплоноситель-пар</w:t>
            </w:r>
          </w:p>
        </w:tc>
      </w:tr>
      <w:tr w:rsidR="000E38F8" w:rsidRPr="000E38F8" w14:paraId="7C14CB13" w14:textId="77777777" w:rsidTr="001320AF">
        <w:trPr>
          <w:trHeight w:val="290"/>
        </w:trPr>
        <w:tc>
          <w:tcPr>
            <w:tcW w:w="3597" w:type="dxa"/>
            <w:vMerge/>
            <w:shd w:val="clear" w:color="auto" w:fill="auto"/>
            <w:vAlign w:val="center"/>
          </w:tcPr>
          <w:p w14:paraId="1F77F05A" w14:textId="77777777" w:rsidR="000E38F8" w:rsidRPr="000E38F8" w:rsidRDefault="000E38F8" w:rsidP="001320AF">
            <w:pPr>
              <w:jc w:val="center"/>
              <w:rPr>
                <w:rFonts w:ascii="Times New Roman" w:hAnsi="Times New Roman"/>
                <w:szCs w:val="24"/>
              </w:rPr>
            </w:pPr>
          </w:p>
        </w:tc>
        <w:tc>
          <w:tcPr>
            <w:tcW w:w="2071" w:type="dxa"/>
          </w:tcPr>
          <w:p w14:paraId="574C6B7C" w14:textId="77777777" w:rsidR="000E38F8" w:rsidRPr="000E38F8" w:rsidRDefault="000E38F8" w:rsidP="001320AF">
            <w:pPr>
              <w:jc w:val="center"/>
              <w:rPr>
                <w:rFonts w:ascii="Times New Roman" w:hAnsi="Times New Roman"/>
                <w:szCs w:val="24"/>
              </w:rPr>
            </w:pPr>
          </w:p>
        </w:tc>
        <w:tc>
          <w:tcPr>
            <w:tcW w:w="2371" w:type="dxa"/>
          </w:tcPr>
          <w:p w14:paraId="29C45621" w14:textId="77777777" w:rsidR="000E38F8" w:rsidRPr="000E38F8" w:rsidRDefault="000E38F8" w:rsidP="001320AF">
            <w:pPr>
              <w:jc w:val="center"/>
              <w:rPr>
                <w:rFonts w:ascii="Times New Roman" w:hAnsi="Times New Roman"/>
                <w:szCs w:val="24"/>
              </w:rPr>
            </w:pPr>
          </w:p>
        </w:tc>
        <w:tc>
          <w:tcPr>
            <w:tcW w:w="1884" w:type="dxa"/>
          </w:tcPr>
          <w:p w14:paraId="6C2900E9" w14:textId="77777777" w:rsidR="000E38F8" w:rsidRPr="000E38F8" w:rsidRDefault="000E38F8" w:rsidP="001320AF">
            <w:pPr>
              <w:jc w:val="center"/>
              <w:rPr>
                <w:rFonts w:ascii="Times New Roman" w:hAnsi="Times New Roman"/>
                <w:szCs w:val="24"/>
              </w:rPr>
            </w:pPr>
          </w:p>
        </w:tc>
      </w:tr>
      <w:tr w:rsidR="000E38F8" w:rsidRPr="000E38F8" w14:paraId="4ECECDA0" w14:textId="77777777" w:rsidTr="001320AF">
        <w:trPr>
          <w:trHeight w:val="290"/>
        </w:trPr>
        <w:tc>
          <w:tcPr>
            <w:tcW w:w="3597" w:type="dxa"/>
            <w:vMerge/>
            <w:shd w:val="clear" w:color="auto" w:fill="auto"/>
            <w:vAlign w:val="center"/>
          </w:tcPr>
          <w:p w14:paraId="44BF8F6A" w14:textId="77777777" w:rsidR="000E38F8" w:rsidRPr="000E38F8" w:rsidRDefault="000E38F8" w:rsidP="001320AF">
            <w:pPr>
              <w:jc w:val="center"/>
              <w:rPr>
                <w:rFonts w:ascii="Times New Roman" w:hAnsi="Times New Roman"/>
                <w:szCs w:val="24"/>
              </w:rPr>
            </w:pPr>
          </w:p>
        </w:tc>
        <w:tc>
          <w:tcPr>
            <w:tcW w:w="6326" w:type="dxa"/>
            <w:gridSpan w:val="3"/>
          </w:tcPr>
          <w:p w14:paraId="03EDA490" w14:textId="77777777" w:rsidR="000E38F8" w:rsidRPr="000E38F8" w:rsidRDefault="000E38F8" w:rsidP="001320AF">
            <w:pPr>
              <w:jc w:val="center"/>
              <w:rPr>
                <w:rFonts w:ascii="Times New Roman" w:hAnsi="Times New Roman"/>
                <w:szCs w:val="24"/>
              </w:rPr>
            </w:pPr>
            <w:r w:rsidRPr="000E38F8">
              <w:rPr>
                <w:rFonts w:ascii="Times New Roman" w:hAnsi="Times New Roman"/>
                <w:szCs w:val="24"/>
              </w:rPr>
              <w:t>Теплоноситель-конденсат</w:t>
            </w:r>
          </w:p>
        </w:tc>
      </w:tr>
      <w:tr w:rsidR="000E38F8" w:rsidRPr="000E38F8" w14:paraId="76154190" w14:textId="77777777" w:rsidTr="001320AF">
        <w:trPr>
          <w:trHeight w:val="290"/>
        </w:trPr>
        <w:tc>
          <w:tcPr>
            <w:tcW w:w="3597" w:type="dxa"/>
            <w:vMerge/>
            <w:shd w:val="clear" w:color="auto" w:fill="auto"/>
            <w:vAlign w:val="center"/>
          </w:tcPr>
          <w:p w14:paraId="6EB35E7F" w14:textId="77777777" w:rsidR="000E38F8" w:rsidRPr="000E38F8" w:rsidRDefault="000E38F8" w:rsidP="001320AF">
            <w:pPr>
              <w:jc w:val="center"/>
              <w:rPr>
                <w:rFonts w:ascii="Times New Roman" w:hAnsi="Times New Roman"/>
                <w:szCs w:val="24"/>
              </w:rPr>
            </w:pPr>
          </w:p>
        </w:tc>
        <w:tc>
          <w:tcPr>
            <w:tcW w:w="2071" w:type="dxa"/>
          </w:tcPr>
          <w:p w14:paraId="723D1323" w14:textId="77777777" w:rsidR="000E38F8" w:rsidRPr="000E38F8" w:rsidRDefault="000E38F8" w:rsidP="001320AF">
            <w:pPr>
              <w:jc w:val="center"/>
              <w:rPr>
                <w:rFonts w:ascii="Times New Roman" w:hAnsi="Times New Roman"/>
                <w:szCs w:val="24"/>
              </w:rPr>
            </w:pPr>
          </w:p>
        </w:tc>
        <w:tc>
          <w:tcPr>
            <w:tcW w:w="2371" w:type="dxa"/>
          </w:tcPr>
          <w:p w14:paraId="2C142039" w14:textId="77777777" w:rsidR="000E38F8" w:rsidRPr="000E38F8" w:rsidRDefault="000E38F8" w:rsidP="001320AF">
            <w:pPr>
              <w:jc w:val="center"/>
              <w:rPr>
                <w:rFonts w:ascii="Times New Roman" w:hAnsi="Times New Roman"/>
                <w:szCs w:val="24"/>
              </w:rPr>
            </w:pPr>
          </w:p>
        </w:tc>
        <w:tc>
          <w:tcPr>
            <w:tcW w:w="1884" w:type="dxa"/>
          </w:tcPr>
          <w:p w14:paraId="1B2503F3" w14:textId="77777777" w:rsidR="000E38F8" w:rsidRPr="000E38F8" w:rsidRDefault="000E38F8" w:rsidP="001320AF">
            <w:pPr>
              <w:jc w:val="center"/>
              <w:rPr>
                <w:rFonts w:ascii="Times New Roman" w:hAnsi="Times New Roman"/>
                <w:szCs w:val="24"/>
              </w:rPr>
            </w:pPr>
          </w:p>
        </w:tc>
      </w:tr>
      <w:tr w:rsidR="000E38F8" w:rsidRPr="000E38F8" w14:paraId="70DD7DE9" w14:textId="77777777" w:rsidTr="001320AF">
        <w:trPr>
          <w:trHeight w:val="143"/>
        </w:trPr>
        <w:tc>
          <w:tcPr>
            <w:tcW w:w="3597" w:type="dxa"/>
            <w:vMerge/>
            <w:shd w:val="clear" w:color="auto" w:fill="auto"/>
          </w:tcPr>
          <w:p w14:paraId="28812BAC" w14:textId="77777777" w:rsidR="000E38F8" w:rsidRPr="000E38F8" w:rsidRDefault="000E38F8" w:rsidP="001320AF">
            <w:pPr>
              <w:jc w:val="center"/>
              <w:rPr>
                <w:rFonts w:ascii="Times New Roman" w:hAnsi="Times New Roman"/>
                <w:szCs w:val="24"/>
              </w:rPr>
            </w:pPr>
          </w:p>
        </w:tc>
        <w:tc>
          <w:tcPr>
            <w:tcW w:w="6326" w:type="dxa"/>
            <w:gridSpan w:val="3"/>
          </w:tcPr>
          <w:p w14:paraId="7E7530C9" w14:textId="77777777" w:rsidR="000E38F8" w:rsidRPr="000E38F8" w:rsidRDefault="000E38F8" w:rsidP="001320AF">
            <w:pPr>
              <w:jc w:val="center"/>
              <w:rPr>
                <w:rFonts w:ascii="Times New Roman" w:hAnsi="Times New Roman"/>
                <w:szCs w:val="24"/>
              </w:rPr>
            </w:pPr>
            <w:r w:rsidRPr="000E38F8">
              <w:rPr>
                <w:rFonts w:ascii="Times New Roman" w:hAnsi="Times New Roman"/>
                <w:szCs w:val="24"/>
              </w:rPr>
              <w:t>Теплоноситель-вода</w:t>
            </w:r>
          </w:p>
        </w:tc>
      </w:tr>
      <w:tr w:rsidR="000E38F8" w:rsidRPr="000E38F8" w14:paraId="7EB4A359" w14:textId="77777777" w:rsidTr="001320AF">
        <w:tc>
          <w:tcPr>
            <w:tcW w:w="3597" w:type="dxa"/>
            <w:vMerge/>
            <w:shd w:val="clear" w:color="auto" w:fill="auto"/>
          </w:tcPr>
          <w:p w14:paraId="7C344D40" w14:textId="77777777" w:rsidR="000E38F8" w:rsidRPr="000E38F8" w:rsidRDefault="000E38F8" w:rsidP="001320AF">
            <w:pPr>
              <w:jc w:val="center"/>
              <w:rPr>
                <w:rFonts w:ascii="Times New Roman" w:hAnsi="Times New Roman"/>
                <w:szCs w:val="24"/>
              </w:rPr>
            </w:pPr>
          </w:p>
        </w:tc>
        <w:tc>
          <w:tcPr>
            <w:tcW w:w="2071" w:type="dxa"/>
          </w:tcPr>
          <w:p w14:paraId="7D8488F5" w14:textId="77777777" w:rsidR="000E38F8" w:rsidRPr="000E38F8" w:rsidRDefault="000E38F8" w:rsidP="001320AF">
            <w:pPr>
              <w:pStyle w:val="ab"/>
              <w:jc w:val="center"/>
              <w:rPr>
                <w:bCs/>
                <w:sz w:val="24"/>
                <w:szCs w:val="24"/>
              </w:rPr>
            </w:pPr>
            <w:r w:rsidRPr="000E38F8">
              <w:rPr>
                <w:bCs/>
                <w:sz w:val="24"/>
                <w:szCs w:val="24"/>
              </w:rPr>
              <w:t>10513,38</w:t>
            </w:r>
          </w:p>
        </w:tc>
        <w:tc>
          <w:tcPr>
            <w:tcW w:w="2371" w:type="dxa"/>
          </w:tcPr>
          <w:p w14:paraId="608710D1" w14:textId="77777777" w:rsidR="000E38F8" w:rsidRPr="000E38F8" w:rsidRDefault="000E38F8" w:rsidP="001320AF">
            <w:pPr>
              <w:pStyle w:val="ab"/>
              <w:jc w:val="center"/>
              <w:rPr>
                <w:bCs/>
                <w:sz w:val="24"/>
                <w:szCs w:val="24"/>
              </w:rPr>
            </w:pPr>
            <w:r w:rsidRPr="000E38F8">
              <w:rPr>
                <w:bCs/>
                <w:sz w:val="24"/>
                <w:szCs w:val="24"/>
              </w:rPr>
              <w:t>4,954</w:t>
            </w:r>
          </w:p>
        </w:tc>
        <w:tc>
          <w:tcPr>
            <w:tcW w:w="1884" w:type="dxa"/>
          </w:tcPr>
          <w:p w14:paraId="389D1ED5" w14:textId="77777777" w:rsidR="000E38F8" w:rsidRPr="000E38F8" w:rsidRDefault="000E38F8" w:rsidP="001320AF">
            <w:pPr>
              <w:pStyle w:val="ab"/>
              <w:jc w:val="center"/>
              <w:rPr>
                <w:bCs/>
                <w:sz w:val="24"/>
                <w:szCs w:val="24"/>
              </w:rPr>
            </w:pPr>
          </w:p>
        </w:tc>
      </w:tr>
    </w:tbl>
    <w:p w14:paraId="72EB8298" w14:textId="77777777" w:rsidR="000E38F8" w:rsidRDefault="000E38F8" w:rsidP="000E38F8">
      <w:pPr>
        <w:pStyle w:val="31"/>
        <w:ind w:firstLine="0"/>
        <w:jc w:val="both"/>
        <w:rPr>
          <w:sz w:val="26"/>
          <w:szCs w:val="26"/>
        </w:rPr>
      </w:pPr>
    </w:p>
    <w:p w14:paraId="2591D5D5" w14:textId="77777777" w:rsidR="000E38F8" w:rsidRDefault="000E38F8" w:rsidP="000E38F8">
      <w:pPr>
        <w:tabs>
          <w:tab w:val="left" w:pos="5580"/>
          <w:tab w:val="left" w:pos="9498"/>
        </w:tabs>
        <w:spacing w:after="0" w:line="240" w:lineRule="auto"/>
        <w:ind w:left="-4837" w:right="-567" w:firstLine="4837"/>
        <w:rPr>
          <w:rFonts w:ascii="Times New Roman" w:hAnsi="Times New Roman"/>
          <w:sz w:val="24"/>
          <w:szCs w:val="24"/>
        </w:rPr>
      </w:pPr>
    </w:p>
    <w:p w14:paraId="630165D9" w14:textId="77777777" w:rsidR="000E38F8" w:rsidRPr="008D5B41" w:rsidRDefault="000E38F8" w:rsidP="005B5E52">
      <w:pPr>
        <w:tabs>
          <w:tab w:val="left" w:pos="5580"/>
          <w:tab w:val="left" w:pos="9498"/>
        </w:tabs>
        <w:spacing w:after="0" w:line="240" w:lineRule="auto"/>
        <w:ind w:left="-4837" w:right="-567" w:firstLine="4837"/>
        <w:rPr>
          <w:rFonts w:ascii="Times New Roman" w:hAnsi="Times New Roman"/>
          <w:sz w:val="24"/>
          <w:szCs w:val="24"/>
        </w:rPr>
      </w:pPr>
    </w:p>
    <w:p w14:paraId="22F6CB6E" w14:textId="3592CC4B" w:rsidR="008D5B41" w:rsidRPr="00165324" w:rsidRDefault="008D5B41" w:rsidP="008D5B4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1</w:t>
      </w:r>
      <w:r>
        <w:rPr>
          <w:rFonts w:ascii="Times New Roman" w:hAnsi="Times New Roman"/>
          <w:sz w:val="24"/>
          <w:szCs w:val="24"/>
        </w:rPr>
        <w:t>3</w:t>
      </w:r>
      <w:r>
        <w:rPr>
          <w:rFonts w:ascii="Times New Roman" w:hAnsi="Times New Roman"/>
          <w:sz w:val="24"/>
          <w:szCs w:val="24"/>
        </w:rPr>
        <w:t xml:space="preserve"> </w:t>
      </w:r>
      <w:r w:rsidRPr="00165324">
        <w:rPr>
          <w:rFonts w:ascii="Times New Roman" w:hAnsi="Times New Roman"/>
          <w:sz w:val="24"/>
          <w:szCs w:val="24"/>
        </w:rPr>
        <w:t xml:space="preserve">к протоколу № </w:t>
      </w:r>
      <w:r>
        <w:rPr>
          <w:rFonts w:ascii="Times New Roman" w:hAnsi="Times New Roman"/>
          <w:sz w:val="24"/>
          <w:szCs w:val="24"/>
        </w:rPr>
        <w:t>79</w:t>
      </w:r>
    </w:p>
    <w:p w14:paraId="70E70A4F" w14:textId="77777777" w:rsidR="008D5B41" w:rsidRPr="00165324" w:rsidRDefault="008D5B41" w:rsidP="008D5B4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6A83603F" w14:textId="77777777" w:rsidR="008D5B41" w:rsidRDefault="008D5B41" w:rsidP="008D5B4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4D10524A" w14:textId="77777777" w:rsidR="008D5B41" w:rsidRDefault="008D5B41" w:rsidP="008D5B4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0631AEF6" w14:textId="77777777" w:rsidR="008D5B41" w:rsidRPr="000E38F8" w:rsidRDefault="008D5B41" w:rsidP="008D5B41">
      <w:pPr>
        <w:tabs>
          <w:tab w:val="left" w:pos="5580"/>
          <w:tab w:val="left" w:pos="9498"/>
        </w:tabs>
        <w:spacing w:after="0" w:line="240" w:lineRule="auto"/>
        <w:ind w:left="-4837" w:right="-567" w:firstLine="9798"/>
        <w:rPr>
          <w:rFonts w:ascii="Times New Roman" w:hAnsi="Times New Roman"/>
          <w:sz w:val="24"/>
          <w:szCs w:val="24"/>
        </w:rPr>
      </w:pPr>
    </w:p>
    <w:p w14:paraId="72CAEC49" w14:textId="77777777" w:rsidR="005B5E52" w:rsidRPr="008D5B41" w:rsidRDefault="005B5E52" w:rsidP="005B5E52">
      <w:pPr>
        <w:tabs>
          <w:tab w:val="left" w:pos="5580"/>
          <w:tab w:val="left" w:pos="9498"/>
        </w:tabs>
        <w:spacing w:after="0" w:line="240" w:lineRule="auto"/>
        <w:ind w:left="-4837" w:right="-567" w:firstLine="9798"/>
        <w:rPr>
          <w:rFonts w:ascii="Times New Roman" w:hAnsi="Times New Roman"/>
          <w:sz w:val="24"/>
          <w:szCs w:val="24"/>
        </w:rPr>
      </w:pPr>
    </w:p>
    <w:p w14:paraId="02CAF7DD" w14:textId="77777777" w:rsidR="008D5B41" w:rsidRPr="008D5B41" w:rsidRDefault="008D5B41" w:rsidP="008D5B41">
      <w:pPr>
        <w:jc w:val="center"/>
        <w:rPr>
          <w:rFonts w:ascii="Times New Roman" w:hAnsi="Times New Roman"/>
          <w:b/>
          <w:sz w:val="28"/>
          <w:szCs w:val="28"/>
        </w:rPr>
      </w:pPr>
      <w:r w:rsidRPr="008D5B41">
        <w:rPr>
          <w:rFonts w:ascii="Times New Roman" w:hAnsi="Times New Roman"/>
          <w:b/>
          <w:sz w:val="28"/>
          <w:szCs w:val="28"/>
        </w:rPr>
        <w:t xml:space="preserve">Нормативы технологических потерь при передаче тепловой энергии, теплоносителя по тепловым сетям </w:t>
      </w:r>
      <w:bookmarkStart w:id="82" w:name="_Hlk98835801"/>
      <w:r w:rsidRPr="008D5B41">
        <w:rPr>
          <w:rFonts w:ascii="Times New Roman" w:hAnsi="Times New Roman"/>
          <w:b/>
          <w:sz w:val="28"/>
          <w:szCs w:val="28"/>
        </w:rPr>
        <w:t>регулируемых организаций на 2024 год</w:t>
      </w:r>
      <w:bookmarkEnd w:id="82"/>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97"/>
        <w:gridCol w:w="1950"/>
        <w:gridCol w:w="2047"/>
        <w:gridCol w:w="22"/>
        <w:gridCol w:w="1836"/>
        <w:gridCol w:w="23"/>
      </w:tblGrid>
      <w:tr w:rsidR="008D5B41" w:rsidRPr="008D5B41" w14:paraId="207610E2" w14:textId="77777777" w:rsidTr="008D5B41">
        <w:trPr>
          <w:trHeight w:val="20"/>
        </w:trPr>
        <w:tc>
          <w:tcPr>
            <w:tcW w:w="277" w:type="pct"/>
            <w:vMerge w:val="restart"/>
            <w:vAlign w:val="center"/>
          </w:tcPr>
          <w:p w14:paraId="3595374A"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 п/п</w:t>
            </w:r>
          </w:p>
        </w:tc>
        <w:tc>
          <w:tcPr>
            <w:tcW w:w="1639" w:type="pct"/>
            <w:vMerge w:val="restart"/>
            <w:vAlign w:val="center"/>
          </w:tcPr>
          <w:p w14:paraId="3876EF52"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Наименование регулируемой организации</w:t>
            </w:r>
          </w:p>
        </w:tc>
        <w:tc>
          <w:tcPr>
            <w:tcW w:w="3083" w:type="pct"/>
            <w:gridSpan w:val="5"/>
            <w:vAlign w:val="center"/>
            <w:hideMark/>
          </w:tcPr>
          <w:p w14:paraId="45C7E3AC"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Нормативы технологических потерь при передаче тепловой энергии, теплоносителя по тепловым сетям</w:t>
            </w:r>
          </w:p>
        </w:tc>
      </w:tr>
      <w:tr w:rsidR="008D5B41" w:rsidRPr="008D5B41" w14:paraId="2507EC2A" w14:textId="77777777" w:rsidTr="008D5B41">
        <w:trPr>
          <w:trHeight w:val="20"/>
        </w:trPr>
        <w:tc>
          <w:tcPr>
            <w:tcW w:w="277" w:type="pct"/>
            <w:vMerge/>
            <w:vAlign w:val="center"/>
          </w:tcPr>
          <w:p w14:paraId="6C7267F2" w14:textId="77777777" w:rsidR="008D5B41" w:rsidRPr="008D5B41" w:rsidRDefault="008D5B41" w:rsidP="001320AF">
            <w:pPr>
              <w:jc w:val="center"/>
              <w:rPr>
                <w:rFonts w:ascii="Times New Roman" w:hAnsi="Times New Roman"/>
                <w:sz w:val="24"/>
                <w:szCs w:val="24"/>
              </w:rPr>
            </w:pPr>
          </w:p>
        </w:tc>
        <w:tc>
          <w:tcPr>
            <w:tcW w:w="1639" w:type="pct"/>
            <w:vMerge/>
          </w:tcPr>
          <w:p w14:paraId="7C0A9171" w14:textId="77777777" w:rsidR="008D5B41" w:rsidRPr="008D5B41" w:rsidRDefault="008D5B41" w:rsidP="001320AF">
            <w:pPr>
              <w:jc w:val="center"/>
              <w:rPr>
                <w:rFonts w:ascii="Times New Roman" w:hAnsi="Times New Roman"/>
                <w:sz w:val="24"/>
                <w:szCs w:val="24"/>
              </w:rPr>
            </w:pPr>
          </w:p>
        </w:tc>
        <w:tc>
          <w:tcPr>
            <w:tcW w:w="1036" w:type="pct"/>
            <w:vAlign w:val="center"/>
            <w:hideMark/>
          </w:tcPr>
          <w:p w14:paraId="3C7A96DC"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Потери и затраты теплоносителей, м</w:t>
            </w:r>
            <w:r w:rsidRPr="008D5B41">
              <w:rPr>
                <w:rFonts w:ascii="Times New Roman" w:hAnsi="Times New Roman"/>
                <w:sz w:val="24"/>
                <w:szCs w:val="24"/>
                <w:vertAlign w:val="superscript"/>
              </w:rPr>
              <w:t>3</w:t>
            </w:r>
          </w:p>
        </w:tc>
        <w:tc>
          <w:tcPr>
            <w:tcW w:w="1087" w:type="pct"/>
            <w:vAlign w:val="center"/>
            <w:hideMark/>
          </w:tcPr>
          <w:p w14:paraId="45FA44AC"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Потери тепловой энергии, тыс. Гкал</w:t>
            </w:r>
          </w:p>
        </w:tc>
        <w:tc>
          <w:tcPr>
            <w:tcW w:w="960" w:type="pct"/>
            <w:gridSpan w:val="3"/>
            <w:vAlign w:val="center"/>
            <w:hideMark/>
          </w:tcPr>
          <w:p w14:paraId="2D2950A7"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Расход электроэнергии, тыс. кВт*ч</w:t>
            </w:r>
          </w:p>
        </w:tc>
      </w:tr>
      <w:tr w:rsidR="008D5B41" w:rsidRPr="008D5B41" w14:paraId="65D99BFB" w14:textId="77777777" w:rsidTr="008D5B41">
        <w:trPr>
          <w:trHeight w:val="20"/>
        </w:trPr>
        <w:tc>
          <w:tcPr>
            <w:tcW w:w="277" w:type="pct"/>
            <w:vAlign w:val="center"/>
          </w:tcPr>
          <w:p w14:paraId="3BFBC466"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1</w:t>
            </w:r>
          </w:p>
        </w:tc>
        <w:tc>
          <w:tcPr>
            <w:tcW w:w="1639" w:type="pct"/>
          </w:tcPr>
          <w:p w14:paraId="44AA5F49"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2</w:t>
            </w:r>
          </w:p>
        </w:tc>
        <w:tc>
          <w:tcPr>
            <w:tcW w:w="1036" w:type="pct"/>
            <w:vAlign w:val="center"/>
          </w:tcPr>
          <w:p w14:paraId="57165261"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3</w:t>
            </w:r>
          </w:p>
        </w:tc>
        <w:tc>
          <w:tcPr>
            <w:tcW w:w="1087" w:type="pct"/>
            <w:vAlign w:val="center"/>
          </w:tcPr>
          <w:p w14:paraId="0E632B6F"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4</w:t>
            </w:r>
          </w:p>
        </w:tc>
        <w:tc>
          <w:tcPr>
            <w:tcW w:w="960" w:type="pct"/>
            <w:gridSpan w:val="3"/>
            <w:vAlign w:val="center"/>
          </w:tcPr>
          <w:p w14:paraId="0D85ECC9"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5</w:t>
            </w:r>
          </w:p>
        </w:tc>
      </w:tr>
      <w:tr w:rsidR="008D5B41" w:rsidRPr="008D5B41" w14:paraId="6FBE2BCC" w14:textId="77777777" w:rsidTr="008D5B41">
        <w:trPr>
          <w:trHeight w:val="20"/>
        </w:trPr>
        <w:tc>
          <w:tcPr>
            <w:tcW w:w="277" w:type="pct"/>
            <w:vMerge w:val="restart"/>
            <w:vAlign w:val="center"/>
          </w:tcPr>
          <w:p w14:paraId="6841D887"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1</w:t>
            </w:r>
          </w:p>
        </w:tc>
        <w:tc>
          <w:tcPr>
            <w:tcW w:w="1639" w:type="pct"/>
            <w:vMerge w:val="restart"/>
            <w:vAlign w:val="center"/>
          </w:tcPr>
          <w:p w14:paraId="411CA5E9"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ГБУЗ «Кузбасский клинический центр охраны здоровья шахтеров имени святой великомученицы Варвары» (Ленинск –Кузнецкий муниципальный округ), ИНН 4212007870</w:t>
            </w:r>
          </w:p>
        </w:tc>
        <w:tc>
          <w:tcPr>
            <w:tcW w:w="3083" w:type="pct"/>
            <w:gridSpan w:val="5"/>
            <w:vAlign w:val="center"/>
            <w:hideMark/>
          </w:tcPr>
          <w:p w14:paraId="0315A095"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пар</w:t>
            </w:r>
          </w:p>
        </w:tc>
      </w:tr>
      <w:tr w:rsidR="008D5B41" w:rsidRPr="008D5B41" w14:paraId="16734CE3" w14:textId="77777777" w:rsidTr="008D5B41">
        <w:trPr>
          <w:trHeight w:val="20"/>
        </w:trPr>
        <w:tc>
          <w:tcPr>
            <w:tcW w:w="277" w:type="pct"/>
            <w:vMerge/>
            <w:vAlign w:val="center"/>
          </w:tcPr>
          <w:p w14:paraId="6DA32FBD"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286B5588" w14:textId="77777777" w:rsidR="008D5B41" w:rsidRPr="008D5B41" w:rsidRDefault="008D5B41" w:rsidP="001320AF">
            <w:pPr>
              <w:jc w:val="center"/>
              <w:rPr>
                <w:rFonts w:ascii="Times New Roman" w:hAnsi="Times New Roman"/>
                <w:sz w:val="24"/>
                <w:szCs w:val="24"/>
              </w:rPr>
            </w:pPr>
          </w:p>
        </w:tc>
        <w:tc>
          <w:tcPr>
            <w:tcW w:w="1036" w:type="pct"/>
            <w:vAlign w:val="center"/>
            <w:hideMark/>
          </w:tcPr>
          <w:p w14:paraId="38BCFD3A"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1087" w:type="pct"/>
            <w:vAlign w:val="center"/>
            <w:hideMark/>
          </w:tcPr>
          <w:p w14:paraId="454B6419"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960" w:type="pct"/>
            <w:gridSpan w:val="3"/>
            <w:vAlign w:val="center"/>
            <w:hideMark/>
          </w:tcPr>
          <w:p w14:paraId="784BFE9A"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36E9E9D1" w14:textId="77777777" w:rsidTr="008D5B41">
        <w:trPr>
          <w:trHeight w:val="20"/>
        </w:trPr>
        <w:tc>
          <w:tcPr>
            <w:tcW w:w="277" w:type="pct"/>
            <w:vMerge/>
            <w:vAlign w:val="center"/>
          </w:tcPr>
          <w:p w14:paraId="60596C84"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61A4EBCD" w14:textId="77777777" w:rsidR="008D5B41" w:rsidRPr="008D5B41" w:rsidRDefault="008D5B41" w:rsidP="001320AF">
            <w:pPr>
              <w:jc w:val="center"/>
              <w:rPr>
                <w:rFonts w:ascii="Times New Roman" w:hAnsi="Times New Roman"/>
                <w:sz w:val="24"/>
                <w:szCs w:val="24"/>
              </w:rPr>
            </w:pPr>
          </w:p>
        </w:tc>
        <w:tc>
          <w:tcPr>
            <w:tcW w:w="3083" w:type="pct"/>
            <w:gridSpan w:val="5"/>
            <w:vAlign w:val="center"/>
          </w:tcPr>
          <w:p w14:paraId="0EF70E3D"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конденсат</w:t>
            </w:r>
          </w:p>
        </w:tc>
      </w:tr>
      <w:tr w:rsidR="008D5B41" w:rsidRPr="008D5B41" w14:paraId="6E4C6549" w14:textId="77777777" w:rsidTr="008D5B41">
        <w:trPr>
          <w:trHeight w:val="20"/>
        </w:trPr>
        <w:tc>
          <w:tcPr>
            <w:tcW w:w="277" w:type="pct"/>
            <w:vMerge/>
            <w:vAlign w:val="center"/>
          </w:tcPr>
          <w:p w14:paraId="46BBBE7B"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2B87606F" w14:textId="77777777" w:rsidR="008D5B41" w:rsidRPr="008D5B41" w:rsidRDefault="008D5B41" w:rsidP="001320AF">
            <w:pPr>
              <w:jc w:val="center"/>
              <w:rPr>
                <w:rFonts w:ascii="Times New Roman" w:hAnsi="Times New Roman"/>
                <w:sz w:val="24"/>
                <w:szCs w:val="24"/>
              </w:rPr>
            </w:pPr>
          </w:p>
        </w:tc>
        <w:tc>
          <w:tcPr>
            <w:tcW w:w="1036" w:type="pct"/>
            <w:vAlign w:val="center"/>
          </w:tcPr>
          <w:p w14:paraId="038B3D72"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1087" w:type="pct"/>
            <w:vAlign w:val="center"/>
          </w:tcPr>
          <w:p w14:paraId="0FC0FDF5"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960" w:type="pct"/>
            <w:gridSpan w:val="3"/>
            <w:vAlign w:val="center"/>
          </w:tcPr>
          <w:p w14:paraId="79DB54AD"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3293CAAD" w14:textId="77777777" w:rsidTr="008D5B41">
        <w:trPr>
          <w:trHeight w:val="20"/>
        </w:trPr>
        <w:tc>
          <w:tcPr>
            <w:tcW w:w="277" w:type="pct"/>
            <w:vMerge/>
            <w:vAlign w:val="center"/>
          </w:tcPr>
          <w:p w14:paraId="03D685DA"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57D9B810" w14:textId="77777777" w:rsidR="008D5B41" w:rsidRPr="008D5B41" w:rsidRDefault="008D5B41" w:rsidP="001320AF">
            <w:pPr>
              <w:jc w:val="center"/>
              <w:rPr>
                <w:rFonts w:ascii="Times New Roman" w:hAnsi="Times New Roman"/>
                <w:sz w:val="24"/>
                <w:szCs w:val="24"/>
              </w:rPr>
            </w:pPr>
          </w:p>
        </w:tc>
        <w:tc>
          <w:tcPr>
            <w:tcW w:w="3083" w:type="pct"/>
            <w:gridSpan w:val="5"/>
            <w:vAlign w:val="center"/>
            <w:hideMark/>
          </w:tcPr>
          <w:p w14:paraId="56771CAC"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вода</w:t>
            </w:r>
          </w:p>
        </w:tc>
      </w:tr>
      <w:tr w:rsidR="008D5B41" w:rsidRPr="008D5B41" w14:paraId="6CE83927" w14:textId="77777777" w:rsidTr="008D5B41">
        <w:trPr>
          <w:trHeight w:val="20"/>
        </w:trPr>
        <w:tc>
          <w:tcPr>
            <w:tcW w:w="277" w:type="pct"/>
            <w:vMerge/>
            <w:vAlign w:val="center"/>
          </w:tcPr>
          <w:p w14:paraId="6AD320AB"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40992773" w14:textId="77777777" w:rsidR="008D5B41" w:rsidRPr="008D5B41" w:rsidRDefault="008D5B41" w:rsidP="001320AF">
            <w:pPr>
              <w:jc w:val="center"/>
              <w:rPr>
                <w:rFonts w:ascii="Times New Roman" w:hAnsi="Times New Roman"/>
                <w:sz w:val="24"/>
                <w:szCs w:val="24"/>
              </w:rPr>
            </w:pPr>
          </w:p>
        </w:tc>
        <w:tc>
          <w:tcPr>
            <w:tcW w:w="1036" w:type="pct"/>
            <w:vAlign w:val="center"/>
          </w:tcPr>
          <w:p w14:paraId="4E8B2CD6"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4 268,742</w:t>
            </w:r>
          </w:p>
        </w:tc>
        <w:tc>
          <w:tcPr>
            <w:tcW w:w="1087" w:type="pct"/>
            <w:vAlign w:val="center"/>
          </w:tcPr>
          <w:p w14:paraId="4C43E136"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1982,550</w:t>
            </w:r>
          </w:p>
        </w:tc>
        <w:tc>
          <w:tcPr>
            <w:tcW w:w="960" w:type="pct"/>
            <w:gridSpan w:val="3"/>
            <w:vAlign w:val="center"/>
          </w:tcPr>
          <w:p w14:paraId="6323BBCB"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6769528E" w14:textId="77777777" w:rsidTr="008D5B41">
        <w:trPr>
          <w:trHeight w:val="20"/>
        </w:trPr>
        <w:tc>
          <w:tcPr>
            <w:tcW w:w="277" w:type="pct"/>
            <w:vMerge/>
            <w:vAlign w:val="center"/>
          </w:tcPr>
          <w:p w14:paraId="23E58847"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37A9D00E" w14:textId="77777777" w:rsidR="008D5B41" w:rsidRPr="008D5B41" w:rsidRDefault="008D5B41" w:rsidP="001320AF">
            <w:pPr>
              <w:jc w:val="center"/>
              <w:rPr>
                <w:rFonts w:ascii="Times New Roman" w:hAnsi="Times New Roman"/>
                <w:sz w:val="24"/>
                <w:szCs w:val="24"/>
              </w:rPr>
            </w:pPr>
          </w:p>
        </w:tc>
        <w:tc>
          <w:tcPr>
            <w:tcW w:w="3083" w:type="pct"/>
            <w:gridSpan w:val="5"/>
            <w:vAlign w:val="center"/>
          </w:tcPr>
          <w:p w14:paraId="089F6EC6"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В том числе: на потребительский рынок</w:t>
            </w:r>
          </w:p>
        </w:tc>
      </w:tr>
      <w:tr w:rsidR="008D5B41" w:rsidRPr="008D5B41" w14:paraId="54773967" w14:textId="77777777" w:rsidTr="008D5B41">
        <w:trPr>
          <w:trHeight w:val="20"/>
        </w:trPr>
        <w:tc>
          <w:tcPr>
            <w:tcW w:w="277" w:type="pct"/>
            <w:vMerge/>
            <w:vAlign w:val="center"/>
          </w:tcPr>
          <w:p w14:paraId="4E910D5E"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2DBAABB0" w14:textId="77777777" w:rsidR="008D5B41" w:rsidRPr="008D5B41" w:rsidRDefault="008D5B41" w:rsidP="001320AF">
            <w:pPr>
              <w:jc w:val="center"/>
              <w:rPr>
                <w:rFonts w:ascii="Times New Roman" w:hAnsi="Times New Roman"/>
                <w:sz w:val="24"/>
                <w:szCs w:val="24"/>
              </w:rPr>
            </w:pPr>
          </w:p>
        </w:tc>
        <w:tc>
          <w:tcPr>
            <w:tcW w:w="1036" w:type="pct"/>
            <w:vAlign w:val="center"/>
          </w:tcPr>
          <w:p w14:paraId="6D593EEC"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2 234,744</w:t>
            </w:r>
          </w:p>
        </w:tc>
        <w:tc>
          <w:tcPr>
            <w:tcW w:w="1087" w:type="pct"/>
            <w:vAlign w:val="center"/>
          </w:tcPr>
          <w:p w14:paraId="13CFE896"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1037,892</w:t>
            </w:r>
          </w:p>
        </w:tc>
        <w:tc>
          <w:tcPr>
            <w:tcW w:w="960" w:type="pct"/>
            <w:gridSpan w:val="3"/>
            <w:vAlign w:val="center"/>
          </w:tcPr>
          <w:p w14:paraId="2A1A77EB"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4775D6E8" w14:textId="77777777" w:rsidTr="008D5B41">
        <w:trPr>
          <w:trHeight w:val="439"/>
        </w:trPr>
        <w:tc>
          <w:tcPr>
            <w:tcW w:w="277" w:type="pct"/>
            <w:vMerge w:val="restart"/>
            <w:vAlign w:val="center"/>
          </w:tcPr>
          <w:p w14:paraId="7CE205BF"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2</w:t>
            </w:r>
          </w:p>
        </w:tc>
        <w:tc>
          <w:tcPr>
            <w:tcW w:w="1639" w:type="pct"/>
            <w:vMerge w:val="restart"/>
            <w:vAlign w:val="center"/>
          </w:tcPr>
          <w:p w14:paraId="06036EB8" w14:textId="77777777" w:rsidR="008D5B41" w:rsidRPr="008D5B41" w:rsidRDefault="008D5B41" w:rsidP="001320AF">
            <w:pPr>
              <w:jc w:val="center"/>
              <w:rPr>
                <w:rFonts w:ascii="Times New Roman" w:hAnsi="Times New Roman"/>
                <w:sz w:val="24"/>
                <w:szCs w:val="24"/>
              </w:rPr>
            </w:pPr>
            <w:r w:rsidRPr="008D5B41">
              <w:rPr>
                <w:rFonts w:ascii="Times New Roman" w:hAnsi="Times New Roman"/>
                <w:bCs/>
                <w:sz w:val="24"/>
                <w:szCs w:val="24"/>
              </w:rPr>
              <w:t>ООО «Теплосети» (Мариинский муниципальный округ), ИНН 4213005152</w:t>
            </w:r>
          </w:p>
        </w:tc>
        <w:tc>
          <w:tcPr>
            <w:tcW w:w="3083" w:type="pct"/>
            <w:gridSpan w:val="5"/>
            <w:vAlign w:val="center"/>
            <w:hideMark/>
          </w:tcPr>
          <w:p w14:paraId="4CBB45E9"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пар</w:t>
            </w:r>
          </w:p>
        </w:tc>
      </w:tr>
      <w:tr w:rsidR="008D5B41" w:rsidRPr="008D5B41" w14:paraId="3FBFE45D" w14:textId="77777777" w:rsidTr="008D5B41">
        <w:trPr>
          <w:trHeight w:val="403"/>
        </w:trPr>
        <w:tc>
          <w:tcPr>
            <w:tcW w:w="277" w:type="pct"/>
            <w:vMerge/>
            <w:vAlign w:val="center"/>
          </w:tcPr>
          <w:p w14:paraId="0EC26544"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52B39328" w14:textId="77777777" w:rsidR="008D5B41" w:rsidRPr="008D5B41" w:rsidRDefault="008D5B41" w:rsidP="001320AF">
            <w:pPr>
              <w:jc w:val="center"/>
              <w:rPr>
                <w:rFonts w:ascii="Times New Roman" w:hAnsi="Times New Roman"/>
                <w:sz w:val="24"/>
                <w:szCs w:val="24"/>
              </w:rPr>
            </w:pPr>
          </w:p>
        </w:tc>
        <w:tc>
          <w:tcPr>
            <w:tcW w:w="1036" w:type="pct"/>
            <w:vAlign w:val="center"/>
          </w:tcPr>
          <w:p w14:paraId="4E213AE0"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1087" w:type="pct"/>
            <w:vAlign w:val="center"/>
          </w:tcPr>
          <w:p w14:paraId="6BDC78F1"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960" w:type="pct"/>
            <w:gridSpan w:val="3"/>
            <w:vAlign w:val="center"/>
            <w:hideMark/>
          </w:tcPr>
          <w:p w14:paraId="0418A007"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5AAD012E" w14:textId="77777777" w:rsidTr="008D5B41">
        <w:trPr>
          <w:trHeight w:val="423"/>
        </w:trPr>
        <w:tc>
          <w:tcPr>
            <w:tcW w:w="277" w:type="pct"/>
            <w:vMerge/>
            <w:vAlign w:val="center"/>
          </w:tcPr>
          <w:p w14:paraId="3FA8A9FD"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448E1F75" w14:textId="77777777" w:rsidR="008D5B41" w:rsidRPr="008D5B41" w:rsidRDefault="008D5B41" w:rsidP="001320AF">
            <w:pPr>
              <w:jc w:val="center"/>
              <w:rPr>
                <w:rFonts w:ascii="Times New Roman" w:hAnsi="Times New Roman"/>
                <w:sz w:val="24"/>
                <w:szCs w:val="24"/>
              </w:rPr>
            </w:pPr>
          </w:p>
        </w:tc>
        <w:tc>
          <w:tcPr>
            <w:tcW w:w="3083" w:type="pct"/>
            <w:gridSpan w:val="5"/>
            <w:vAlign w:val="center"/>
          </w:tcPr>
          <w:p w14:paraId="1B59AF76"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конденсат</w:t>
            </w:r>
          </w:p>
        </w:tc>
      </w:tr>
      <w:tr w:rsidR="008D5B41" w:rsidRPr="008D5B41" w14:paraId="1B95163F" w14:textId="77777777" w:rsidTr="008D5B41">
        <w:trPr>
          <w:trHeight w:val="415"/>
        </w:trPr>
        <w:tc>
          <w:tcPr>
            <w:tcW w:w="277" w:type="pct"/>
            <w:vMerge/>
            <w:vAlign w:val="center"/>
          </w:tcPr>
          <w:p w14:paraId="3A132E35"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0CE081B2" w14:textId="77777777" w:rsidR="008D5B41" w:rsidRPr="008D5B41" w:rsidRDefault="008D5B41" w:rsidP="001320AF">
            <w:pPr>
              <w:jc w:val="center"/>
              <w:rPr>
                <w:rFonts w:ascii="Times New Roman" w:hAnsi="Times New Roman"/>
                <w:sz w:val="24"/>
                <w:szCs w:val="24"/>
              </w:rPr>
            </w:pPr>
          </w:p>
        </w:tc>
        <w:tc>
          <w:tcPr>
            <w:tcW w:w="1036" w:type="pct"/>
            <w:vAlign w:val="center"/>
          </w:tcPr>
          <w:p w14:paraId="1BDC465C"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1087" w:type="pct"/>
            <w:vAlign w:val="center"/>
          </w:tcPr>
          <w:p w14:paraId="6C83EFD7"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960" w:type="pct"/>
            <w:gridSpan w:val="3"/>
            <w:vAlign w:val="center"/>
          </w:tcPr>
          <w:p w14:paraId="1C9502B2"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006762E8" w14:textId="77777777" w:rsidTr="008D5B41">
        <w:trPr>
          <w:trHeight w:val="421"/>
        </w:trPr>
        <w:tc>
          <w:tcPr>
            <w:tcW w:w="277" w:type="pct"/>
            <w:vMerge/>
            <w:vAlign w:val="center"/>
          </w:tcPr>
          <w:p w14:paraId="41832F7A"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60C124D3" w14:textId="77777777" w:rsidR="008D5B41" w:rsidRPr="008D5B41" w:rsidRDefault="008D5B41" w:rsidP="001320AF">
            <w:pPr>
              <w:jc w:val="center"/>
              <w:rPr>
                <w:rFonts w:ascii="Times New Roman" w:hAnsi="Times New Roman"/>
                <w:sz w:val="24"/>
                <w:szCs w:val="24"/>
              </w:rPr>
            </w:pPr>
          </w:p>
        </w:tc>
        <w:tc>
          <w:tcPr>
            <w:tcW w:w="3083" w:type="pct"/>
            <w:gridSpan w:val="5"/>
            <w:vAlign w:val="center"/>
            <w:hideMark/>
          </w:tcPr>
          <w:p w14:paraId="6CAE93C2"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вода</w:t>
            </w:r>
          </w:p>
        </w:tc>
      </w:tr>
      <w:tr w:rsidR="008D5B41" w:rsidRPr="008D5B41" w14:paraId="3BEE0B8B" w14:textId="77777777" w:rsidTr="008D5B41">
        <w:trPr>
          <w:trHeight w:val="70"/>
        </w:trPr>
        <w:tc>
          <w:tcPr>
            <w:tcW w:w="277" w:type="pct"/>
            <w:vMerge/>
            <w:vAlign w:val="center"/>
          </w:tcPr>
          <w:p w14:paraId="194A0147"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471FAD9A" w14:textId="77777777" w:rsidR="008D5B41" w:rsidRPr="008D5B41" w:rsidRDefault="008D5B41" w:rsidP="001320AF">
            <w:pPr>
              <w:jc w:val="center"/>
              <w:rPr>
                <w:rFonts w:ascii="Times New Roman" w:hAnsi="Times New Roman"/>
                <w:sz w:val="24"/>
                <w:szCs w:val="24"/>
              </w:rPr>
            </w:pPr>
          </w:p>
        </w:tc>
        <w:tc>
          <w:tcPr>
            <w:tcW w:w="1036" w:type="pct"/>
            <w:vAlign w:val="center"/>
          </w:tcPr>
          <w:p w14:paraId="2553C69E"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274,998</w:t>
            </w:r>
          </w:p>
        </w:tc>
        <w:tc>
          <w:tcPr>
            <w:tcW w:w="1087" w:type="pct"/>
            <w:vAlign w:val="center"/>
          </w:tcPr>
          <w:p w14:paraId="19F76701"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0,939</w:t>
            </w:r>
          </w:p>
        </w:tc>
        <w:tc>
          <w:tcPr>
            <w:tcW w:w="960" w:type="pct"/>
            <w:gridSpan w:val="3"/>
            <w:vAlign w:val="center"/>
            <w:hideMark/>
          </w:tcPr>
          <w:p w14:paraId="43374F67"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6F896DDA" w14:textId="77777777" w:rsidTr="008D5B41">
        <w:trPr>
          <w:trHeight w:val="439"/>
        </w:trPr>
        <w:tc>
          <w:tcPr>
            <w:tcW w:w="277" w:type="pct"/>
            <w:vMerge w:val="restart"/>
            <w:vAlign w:val="center"/>
          </w:tcPr>
          <w:p w14:paraId="363DA744"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3</w:t>
            </w:r>
          </w:p>
        </w:tc>
        <w:tc>
          <w:tcPr>
            <w:tcW w:w="1639" w:type="pct"/>
            <w:vMerge w:val="restart"/>
            <w:vAlign w:val="center"/>
          </w:tcPr>
          <w:p w14:paraId="7646B863"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ООО УК «</w:t>
            </w:r>
            <w:proofErr w:type="spellStart"/>
            <w:r w:rsidRPr="008D5B41">
              <w:rPr>
                <w:rFonts w:ascii="Times New Roman" w:hAnsi="Times New Roman"/>
                <w:sz w:val="24"/>
                <w:szCs w:val="24"/>
              </w:rPr>
              <w:t>Егозово</w:t>
            </w:r>
            <w:proofErr w:type="spellEnd"/>
            <w:r w:rsidRPr="008D5B41">
              <w:rPr>
                <w:rFonts w:ascii="Times New Roman" w:hAnsi="Times New Roman"/>
                <w:sz w:val="24"/>
                <w:szCs w:val="24"/>
              </w:rPr>
              <w:t>» (Ленинск-Кузнецкий муниципальный округ), ИНН 4212037105</w:t>
            </w:r>
          </w:p>
        </w:tc>
        <w:tc>
          <w:tcPr>
            <w:tcW w:w="3083" w:type="pct"/>
            <w:gridSpan w:val="5"/>
            <w:vAlign w:val="center"/>
            <w:hideMark/>
          </w:tcPr>
          <w:p w14:paraId="121CA242"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пар</w:t>
            </w:r>
          </w:p>
        </w:tc>
      </w:tr>
      <w:tr w:rsidR="008D5B41" w:rsidRPr="008D5B41" w14:paraId="170F03E7" w14:textId="77777777" w:rsidTr="008D5B41">
        <w:trPr>
          <w:trHeight w:val="403"/>
        </w:trPr>
        <w:tc>
          <w:tcPr>
            <w:tcW w:w="277" w:type="pct"/>
            <w:vMerge/>
            <w:vAlign w:val="center"/>
          </w:tcPr>
          <w:p w14:paraId="06484706"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1DD96A5A" w14:textId="77777777" w:rsidR="008D5B41" w:rsidRPr="008D5B41" w:rsidRDefault="008D5B41" w:rsidP="001320AF">
            <w:pPr>
              <w:jc w:val="center"/>
              <w:rPr>
                <w:rFonts w:ascii="Times New Roman" w:hAnsi="Times New Roman"/>
                <w:sz w:val="24"/>
                <w:szCs w:val="24"/>
              </w:rPr>
            </w:pPr>
          </w:p>
        </w:tc>
        <w:tc>
          <w:tcPr>
            <w:tcW w:w="1036" w:type="pct"/>
            <w:vAlign w:val="center"/>
          </w:tcPr>
          <w:p w14:paraId="38D1C8E0"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1087" w:type="pct"/>
            <w:vAlign w:val="center"/>
          </w:tcPr>
          <w:p w14:paraId="63140C78"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960" w:type="pct"/>
            <w:gridSpan w:val="3"/>
            <w:vAlign w:val="center"/>
            <w:hideMark/>
          </w:tcPr>
          <w:p w14:paraId="132F424B"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32AD0AB7" w14:textId="77777777" w:rsidTr="008D5B41">
        <w:trPr>
          <w:trHeight w:val="423"/>
        </w:trPr>
        <w:tc>
          <w:tcPr>
            <w:tcW w:w="277" w:type="pct"/>
            <w:vMerge/>
            <w:vAlign w:val="center"/>
          </w:tcPr>
          <w:p w14:paraId="3615616D"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6D476863" w14:textId="77777777" w:rsidR="008D5B41" w:rsidRPr="008D5B41" w:rsidRDefault="008D5B41" w:rsidP="001320AF">
            <w:pPr>
              <w:jc w:val="center"/>
              <w:rPr>
                <w:rFonts w:ascii="Times New Roman" w:hAnsi="Times New Roman"/>
                <w:sz w:val="24"/>
                <w:szCs w:val="24"/>
              </w:rPr>
            </w:pPr>
          </w:p>
        </w:tc>
        <w:tc>
          <w:tcPr>
            <w:tcW w:w="3083" w:type="pct"/>
            <w:gridSpan w:val="5"/>
            <w:vAlign w:val="center"/>
          </w:tcPr>
          <w:p w14:paraId="677C9D57"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конденсат</w:t>
            </w:r>
          </w:p>
        </w:tc>
      </w:tr>
      <w:tr w:rsidR="008D5B41" w:rsidRPr="008D5B41" w14:paraId="0ACBFDEF" w14:textId="77777777" w:rsidTr="008D5B41">
        <w:trPr>
          <w:trHeight w:val="415"/>
        </w:trPr>
        <w:tc>
          <w:tcPr>
            <w:tcW w:w="277" w:type="pct"/>
            <w:vMerge/>
            <w:vAlign w:val="center"/>
          </w:tcPr>
          <w:p w14:paraId="3380EED7"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74577835" w14:textId="77777777" w:rsidR="008D5B41" w:rsidRPr="008D5B41" w:rsidRDefault="008D5B41" w:rsidP="001320AF">
            <w:pPr>
              <w:jc w:val="center"/>
              <w:rPr>
                <w:rFonts w:ascii="Times New Roman" w:hAnsi="Times New Roman"/>
                <w:sz w:val="24"/>
                <w:szCs w:val="24"/>
              </w:rPr>
            </w:pPr>
          </w:p>
        </w:tc>
        <w:tc>
          <w:tcPr>
            <w:tcW w:w="1036" w:type="pct"/>
            <w:vAlign w:val="center"/>
          </w:tcPr>
          <w:p w14:paraId="5AAB7BBE"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1087" w:type="pct"/>
            <w:vAlign w:val="center"/>
          </w:tcPr>
          <w:p w14:paraId="7FB716D7"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960" w:type="pct"/>
            <w:gridSpan w:val="3"/>
            <w:vAlign w:val="center"/>
          </w:tcPr>
          <w:p w14:paraId="2DF428BF"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15FAA0D1" w14:textId="77777777" w:rsidTr="008D5B41">
        <w:trPr>
          <w:trHeight w:val="421"/>
        </w:trPr>
        <w:tc>
          <w:tcPr>
            <w:tcW w:w="277" w:type="pct"/>
            <w:vMerge/>
            <w:vAlign w:val="center"/>
          </w:tcPr>
          <w:p w14:paraId="4ED9656F"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0515223A" w14:textId="77777777" w:rsidR="008D5B41" w:rsidRPr="008D5B41" w:rsidRDefault="008D5B41" w:rsidP="001320AF">
            <w:pPr>
              <w:jc w:val="center"/>
              <w:rPr>
                <w:rFonts w:ascii="Times New Roman" w:hAnsi="Times New Roman"/>
                <w:sz w:val="24"/>
                <w:szCs w:val="24"/>
              </w:rPr>
            </w:pPr>
          </w:p>
        </w:tc>
        <w:tc>
          <w:tcPr>
            <w:tcW w:w="3083" w:type="pct"/>
            <w:gridSpan w:val="5"/>
            <w:vAlign w:val="center"/>
            <w:hideMark/>
          </w:tcPr>
          <w:p w14:paraId="16CEC8D0"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вода</w:t>
            </w:r>
          </w:p>
        </w:tc>
      </w:tr>
      <w:tr w:rsidR="008D5B41" w:rsidRPr="008D5B41" w14:paraId="63168D5B" w14:textId="77777777" w:rsidTr="008D5B41">
        <w:trPr>
          <w:trHeight w:val="70"/>
        </w:trPr>
        <w:tc>
          <w:tcPr>
            <w:tcW w:w="277" w:type="pct"/>
            <w:vMerge/>
            <w:vAlign w:val="center"/>
          </w:tcPr>
          <w:p w14:paraId="4AF82FD1"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2E4F401D" w14:textId="77777777" w:rsidR="008D5B41" w:rsidRPr="008D5B41" w:rsidRDefault="008D5B41" w:rsidP="001320AF">
            <w:pPr>
              <w:jc w:val="center"/>
              <w:rPr>
                <w:rFonts w:ascii="Times New Roman" w:hAnsi="Times New Roman"/>
                <w:sz w:val="24"/>
                <w:szCs w:val="24"/>
              </w:rPr>
            </w:pPr>
          </w:p>
        </w:tc>
        <w:tc>
          <w:tcPr>
            <w:tcW w:w="1036" w:type="pct"/>
            <w:vAlign w:val="center"/>
          </w:tcPr>
          <w:p w14:paraId="315B748C"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155,291</w:t>
            </w:r>
          </w:p>
        </w:tc>
        <w:tc>
          <w:tcPr>
            <w:tcW w:w="1087" w:type="pct"/>
            <w:vAlign w:val="center"/>
          </w:tcPr>
          <w:p w14:paraId="1C92FACD"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0,222</w:t>
            </w:r>
          </w:p>
        </w:tc>
        <w:tc>
          <w:tcPr>
            <w:tcW w:w="960" w:type="pct"/>
            <w:gridSpan w:val="3"/>
            <w:vAlign w:val="center"/>
            <w:hideMark/>
          </w:tcPr>
          <w:p w14:paraId="4DAC3914"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3900A78B" w14:textId="77777777" w:rsidTr="008D5B41">
        <w:trPr>
          <w:trHeight w:val="439"/>
        </w:trPr>
        <w:tc>
          <w:tcPr>
            <w:tcW w:w="277" w:type="pct"/>
            <w:vMerge w:val="restart"/>
            <w:vAlign w:val="center"/>
          </w:tcPr>
          <w:p w14:paraId="7339B4C5"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4</w:t>
            </w:r>
          </w:p>
        </w:tc>
        <w:tc>
          <w:tcPr>
            <w:tcW w:w="1639" w:type="pct"/>
            <w:vMerge w:val="restart"/>
            <w:vAlign w:val="center"/>
          </w:tcPr>
          <w:p w14:paraId="07D8EC2C"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 xml:space="preserve">ОАО «Северо-Кузбасская энергетическая компания», </w:t>
            </w:r>
          </w:p>
          <w:p w14:paraId="27E8F82D"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ИНН 4205153492</w:t>
            </w:r>
          </w:p>
          <w:p w14:paraId="2F85A5EC"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(по узлу теплоснабжения Яйского муниципального округа)</w:t>
            </w:r>
          </w:p>
        </w:tc>
        <w:tc>
          <w:tcPr>
            <w:tcW w:w="3083" w:type="pct"/>
            <w:gridSpan w:val="5"/>
            <w:vAlign w:val="center"/>
            <w:hideMark/>
          </w:tcPr>
          <w:p w14:paraId="353B24D4"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пар</w:t>
            </w:r>
          </w:p>
        </w:tc>
      </w:tr>
      <w:tr w:rsidR="008D5B41" w:rsidRPr="008D5B41" w14:paraId="24C01850" w14:textId="77777777" w:rsidTr="008D5B41">
        <w:trPr>
          <w:trHeight w:val="403"/>
        </w:trPr>
        <w:tc>
          <w:tcPr>
            <w:tcW w:w="277" w:type="pct"/>
            <w:vMerge/>
            <w:vAlign w:val="center"/>
          </w:tcPr>
          <w:p w14:paraId="692840C2"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48493455" w14:textId="77777777" w:rsidR="008D5B41" w:rsidRPr="008D5B41" w:rsidRDefault="008D5B41" w:rsidP="001320AF">
            <w:pPr>
              <w:jc w:val="center"/>
              <w:rPr>
                <w:rFonts w:ascii="Times New Roman" w:hAnsi="Times New Roman"/>
                <w:sz w:val="24"/>
                <w:szCs w:val="24"/>
              </w:rPr>
            </w:pPr>
          </w:p>
        </w:tc>
        <w:tc>
          <w:tcPr>
            <w:tcW w:w="1036" w:type="pct"/>
            <w:vAlign w:val="center"/>
            <w:hideMark/>
          </w:tcPr>
          <w:p w14:paraId="3B698343"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1087" w:type="pct"/>
            <w:vAlign w:val="center"/>
            <w:hideMark/>
          </w:tcPr>
          <w:p w14:paraId="59DD67C5"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960" w:type="pct"/>
            <w:gridSpan w:val="3"/>
            <w:vAlign w:val="center"/>
            <w:hideMark/>
          </w:tcPr>
          <w:p w14:paraId="1DE2E6E1"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077107BD" w14:textId="77777777" w:rsidTr="008D5B41">
        <w:trPr>
          <w:trHeight w:val="423"/>
        </w:trPr>
        <w:tc>
          <w:tcPr>
            <w:tcW w:w="277" w:type="pct"/>
            <w:vMerge/>
            <w:vAlign w:val="center"/>
          </w:tcPr>
          <w:p w14:paraId="78716EFB"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32BB7CAF" w14:textId="77777777" w:rsidR="008D5B41" w:rsidRPr="008D5B41" w:rsidRDefault="008D5B41" w:rsidP="001320AF">
            <w:pPr>
              <w:jc w:val="center"/>
              <w:rPr>
                <w:rFonts w:ascii="Times New Roman" w:hAnsi="Times New Roman"/>
                <w:sz w:val="24"/>
                <w:szCs w:val="24"/>
              </w:rPr>
            </w:pPr>
          </w:p>
        </w:tc>
        <w:tc>
          <w:tcPr>
            <w:tcW w:w="3083" w:type="pct"/>
            <w:gridSpan w:val="5"/>
            <w:vAlign w:val="center"/>
          </w:tcPr>
          <w:p w14:paraId="5DAB15D2"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конденсат</w:t>
            </w:r>
          </w:p>
        </w:tc>
      </w:tr>
      <w:tr w:rsidR="008D5B41" w:rsidRPr="008D5B41" w14:paraId="7ED500F1" w14:textId="77777777" w:rsidTr="008D5B41">
        <w:trPr>
          <w:trHeight w:val="415"/>
        </w:trPr>
        <w:tc>
          <w:tcPr>
            <w:tcW w:w="277" w:type="pct"/>
            <w:vMerge/>
            <w:vAlign w:val="center"/>
          </w:tcPr>
          <w:p w14:paraId="16428719"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11458EB8" w14:textId="77777777" w:rsidR="008D5B41" w:rsidRPr="008D5B41" w:rsidRDefault="008D5B41" w:rsidP="001320AF">
            <w:pPr>
              <w:jc w:val="center"/>
              <w:rPr>
                <w:rFonts w:ascii="Times New Roman" w:hAnsi="Times New Roman"/>
                <w:sz w:val="24"/>
                <w:szCs w:val="24"/>
              </w:rPr>
            </w:pPr>
          </w:p>
        </w:tc>
        <w:tc>
          <w:tcPr>
            <w:tcW w:w="1036" w:type="pct"/>
            <w:vAlign w:val="center"/>
          </w:tcPr>
          <w:p w14:paraId="3480EB02"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1087" w:type="pct"/>
            <w:vAlign w:val="center"/>
          </w:tcPr>
          <w:p w14:paraId="50C46E1D"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960" w:type="pct"/>
            <w:gridSpan w:val="3"/>
            <w:vAlign w:val="center"/>
          </w:tcPr>
          <w:p w14:paraId="1AC125D4"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1DC65CF4" w14:textId="77777777" w:rsidTr="008D5B41">
        <w:trPr>
          <w:trHeight w:val="421"/>
        </w:trPr>
        <w:tc>
          <w:tcPr>
            <w:tcW w:w="277" w:type="pct"/>
            <w:vMerge/>
            <w:vAlign w:val="center"/>
          </w:tcPr>
          <w:p w14:paraId="4C920FF7"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1A7B5EA9" w14:textId="77777777" w:rsidR="008D5B41" w:rsidRPr="008D5B41" w:rsidRDefault="008D5B41" w:rsidP="001320AF">
            <w:pPr>
              <w:jc w:val="center"/>
              <w:rPr>
                <w:rFonts w:ascii="Times New Roman" w:hAnsi="Times New Roman"/>
                <w:sz w:val="24"/>
                <w:szCs w:val="24"/>
              </w:rPr>
            </w:pPr>
          </w:p>
        </w:tc>
        <w:tc>
          <w:tcPr>
            <w:tcW w:w="3083" w:type="pct"/>
            <w:gridSpan w:val="5"/>
            <w:vAlign w:val="center"/>
            <w:hideMark/>
          </w:tcPr>
          <w:p w14:paraId="09EB2A67"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вода</w:t>
            </w:r>
          </w:p>
        </w:tc>
      </w:tr>
      <w:tr w:rsidR="008D5B41" w:rsidRPr="008D5B41" w14:paraId="3691421C" w14:textId="77777777" w:rsidTr="008D5B41">
        <w:trPr>
          <w:gridAfter w:val="1"/>
          <w:wAfter w:w="12" w:type="pct"/>
          <w:trHeight w:val="643"/>
        </w:trPr>
        <w:tc>
          <w:tcPr>
            <w:tcW w:w="277" w:type="pct"/>
            <w:vMerge/>
            <w:vAlign w:val="center"/>
          </w:tcPr>
          <w:p w14:paraId="5DE8C492"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45C9FD44" w14:textId="77777777" w:rsidR="008D5B41" w:rsidRPr="008D5B41" w:rsidRDefault="008D5B41" w:rsidP="001320AF">
            <w:pPr>
              <w:jc w:val="center"/>
              <w:rPr>
                <w:rFonts w:ascii="Times New Roman" w:hAnsi="Times New Roman"/>
                <w:sz w:val="24"/>
                <w:szCs w:val="24"/>
              </w:rPr>
            </w:pPr>
          </w:p>
        </w:tc>
        <w:tc>
          <w:tcPr>
            <w:tcW w:w="1036" w:type="pct"/>
            <w:vAlign w:val="center"/>
          </w:tcPr>
          <w:p w14:paraId="7105E694"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8225,739</w:t>
            </w:r>
          </w:p>
        </w:tc>
        <w:tc>
          <w:tcPr>
            <w:tcW w:w="1098" w:type="pct"/>
            <w:gridSpan w:val="2"/>
            <w:vAlign w:val="center"/>
          </w:tcPr>
          <w:p w14:paraId="0A6BA38B"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12,743</w:t>
            </w:r>
          </w:p>
        </w:tc>
        <w:tc>
          <w:tcPr>
            <w:tcW w:w="937" w:type="pct"/>
            <w:vAlign w:val="center"/>
          </w:tcPr>
          <w:p w14:paraId="5E6DD500"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754163B0" w14:textId="77777777" w:rsidTr="008D5B41">
        <w:trPr>
          <w:trHeight w:val="439"/>
        </w:trPr>
        <w:tc>
          <w:tcPr>
            <w:tcW w:w="277" w:type="pct"/>
            <w:vMerge w:val="restart"/>
            <w:vAlign w:val="center"/>
          </w:tcPr>
          <w:p w14:paraId="7DB48E51"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5</w:t>
            </w:r>
          </w:p>
        </w:tc>
        <w:tc>
          <w:tcPr>
            <w:tcW w:w="1639" w:type="pct"/>
            <w:vMerge w:val="restart"/>
            <w:vAlign w:val="center"/>
          </w:tcPr>
          <w:p w14:paraId="12C4C5D8"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 xml:space="preserve">ОАО «Северо-Кузбасская энергетическая компания», </w:t>
            </w:r>
          </w:p>
          <w:p w14:paraId="21E6B23B"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 xml:space="preserve">ИНН 4205153492 </w:t>
            </w:r>
          </w:p>
          <w:p w14:paraId="2A505534"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 xml:space="preserve">(по узлу теплоснабжения - котельные </w:t>
            </w:r>
            <w:r w:rsidRPr="008D5B41">
              <w:rPr>
                <w:rFonts w:ascii="Times New Roman" w:hAnsi="Times New Roman"/>
                <w:sz w:val="24"/>
                <w:szCs w:val="24"/>
              </w:rPr>
              <w:br/>
              <w:t xml:space="preserve">№ 2, 3, 4, 7, 8, 9, котельная «Лесхоз» </w:t>
            </w:r>
            <w:proofErr w:type="spellStart"/>
            <w:r w:rsidRPr="008D5B41">
              <w:rPr>
                <w:rFonts w:ascii="Times New Roman" w:hAnsi="Times New Roman"/>
                <w:sz w:val="24"/>
                <w:szCs w:val="24"/>
              </w:rPr>
              <w:t>Тайгинского</w:t>
            </w:r>
            <w:proofErr w:type="spellEnd"/>
            <w:r w:rsidRPr="008D5B41">
              <w:rPr>
                <w:rFonts w:ascii="Times New Roman" w:hAnsi="Times New Roman"/>
                <w:sz w:val="24"/>
                <w:szCs w:val="24"/>
              </w:rPr>
              <w:t xml:space="preserve"> городского округа)</w:t>
            </w:r>
          </w:p>
        </w:tc>
        <w:tc>
          <w:tcPr>
            <w:tcW w:w="3083" w:type="pct"/>
            <w:gridSpan w:val="5"/>
            <w:vAlign w:val="center"/>
            <w:hideMark/>
          </w:tcPr>
          <w:p w14:paraId="66E18893"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пар</w:t>
            </w:r>
          </w:p>
        </w:tc>
      </w:tr>
      <w:tr w:rsidR="008D5B41" w:rsidRPr="008D5B41" w14:paraId="5E2C3D10" w14:textId="77777777" w:rsidTr="008D5B41">
        <w:trPr>
          <w:trHeight w:val="403"/>
        </w:trPr>
        <w:tc>
          <w:tcPr>
            <w:tcW w:w="277" w:type="pct"/>
            <w:vMerge/>
            <w:vAlign w:val="center"/>
          </w:tcPr>
          <w:p w14:paraId="689A538B"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0383D809" w14:textId="77777777" w:rsidR="008D5B41" w:rsidRPr="008D5B41" w:rsidRDefault="008D5B41" w:rsidP="001320AF">
            <w:pPr>
              <w:jc w:val="center"/>
              <w:rPr>
                <w:rFonts w:ascii="Times New Roman" w:hAnsi="Times New Roman"/>
                <w:sz w:val="24"/>
                <w:szCs w:val="24"/>
              </w:rPr>
            </w:pPr>
          </w:p>
        </w:tc>
        <w:tc>
          <w:tcPr>
            <w:tcW w:w="1036" w:type="pct"/>
            <w:vAlign w:val="center"/>
            <w:hideMark/>
          </w:tcPr>
          <w:p w14:paraId="74039141"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1087" w:type="pct"/>
            <w:vAlign w:val="center"/>
            <w:hideMark/>
          </w:tcPr>
          <w:p w14:paraId="47E86F76"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960" w:type="pct"/>
            <w:gridSpan w:val="3"/>
            <w:vAlign w:val="center"/>
            <w:hideMark/>
          </w:tcPr>
          <w:p w14:paraId="3B08DDA8"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2A511324" w14:textId="77777777" w:rsidTr="008D5B41">
        <w:trPr>
          <w:trHeight w:val="423"/>
        </w:trPr>
        <w:tc>
          <w:tcPr>
            <w:tcW w:w="277" w:type="pct"/>
            <w:vMerge/>
            <w:vAlign w:val="center"/>
          </w:tcPr>
          <w:p w14:paraId="622F7025"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50EE1368" w14:textId="77777777" w:rsidR="008D5B41" w:rsidRPr="008D5B41" w:rsidRDefault="008D5B41" w:rsidP="001320AF">
            <w:pPr>
              <w:jc w:val="center"/>
              <w:rPr>
                <w:rFonts w:ascii="Times New Roman" w:hAnsi="Times New Roman"/>
                <w:sz w:val="24"/>
                <w:szCs w:val="24"/>
              </w:rPr>
            </w:pPr>
          </w:p>
        </w:tc>
        <w:tc>
          <w:tcPr>
            <w:tcW w:w="3083" w:type="pct"/>
            <w:gridSpan w:val="5"/>
            <w:vAlign w:val="center"/>
          </w:tcPr>
          <w:p w14:paraId="586B600F"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конденсат</w:t>
            </w:r>
          </w:p>
        </w:tc>
      </w:tr>
      <w:tr w:rsidR="008D5B41" w:rsidRPr="008D5B41" w14:paraId="72B075D5" w14:textId="77777777" w:rsidTr="008D5B41">
        <w:trPr>
          <w:trHeight w:val="415"/>
        </w:trPr>
        <w:tc>
          <w:tcPr>
            <w:tcW w:w="277" w:type="pct"/>
            <w:vMerge/>
            <w:vAlign w:val="center"/>
          </w:tcPr>
          <w:p w14:paraId="035810F1"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648E9E41" w14:textId="77777777" w:rsidR="008D5B41" w:rsidRPr="008D5B41" w:rsidRDefault="008D5B41" w:rsidP="001320AF">
            <w:pPr>
              <w:jc w:val="center"/>
              <w:rPr>
                <w:rFonts w:ascii="Times New Roman" w:hAnsi="Times New Roman"/>
                <w:sz w:val="24"/>
                <w:szCs w:val="24"/>
              </w:rPr>
            </w:pPr>
          </w:p>
        </w:tc>
        <w:tc>
          <w:tcPr>
            <w:tcW w:w="1036" w:type="pct"/>
            <w:vAlign w:val="center"/>
          </w:tcPr>
          <w:p w14:paraId="4E5A0000"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1087" w:type="pct"/>
            <w:vAlign w:val="center"/>
          </w:tcPr>
          <w:p w14:paraId="6DBED86A"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960" w:type="pct"/>
            <w:gridSpan w:val="3"/>
            <w:vAlign w:val="center"/>
          </w:tcPr>
          <w:p w14:paraId="4D81413C"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35CE4654" w14:textId="77777777" w:rsidTr="008D5B41">
        <w:trPr>
          <w:trHeight w:val="421"/>
        </w:trPr>
        <w:tc>
          <w:tcPr>
            <w:tcW w:w="277" w:type="pct"/>
            <w:vMerge/>
            <w:vAlign w:val="center"/>
          </w:tcPr>
          <w:p w14:paraId="76A560D1"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41801641" w14:textId="77777777" w:rsidR="008D5B41" w:rsidRPr="008D5B41" w:rsidRDefault="008D5B41" w:rsidP="001320AF">
            <w:pPr>
              <w:jc w:val="center"/>
              <w:rPr>
                <w:rFonts w:ascii="Times New Roman" w:hAnsi="Times New Roman"/>
                <w:sz w:val="24"/>
                <w:szCs w:val="24"/>
              </w:rPr>
            </w:pPr>
          </w:p>
        </w:tc>
        <w:tc>
          <w:tcPr>
            <w:tcW w:w="3083" w:type="pct"/>
            <w:gridSpan w:val="5"/>
            <w:vAlign w:val="center"/>
            <w:hideMark/>
          </w:tcPr>
          <w:p w14:paraId="69E29DD8"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вода</w:t>
            </w:r>
          </w:p>
        </w:tc>
      </w:tr>
      <w:tr w:rsidR="008D5B41" w:rsidRPr="008D5B41" w14:paraId="08CA2D26" w14:textId="77777777" w:rsidTr="008D5B41">
        <w:trPr>
          <w:gridAfter w:val="1"/>
          <w:wAfter w:w="12" w:type="pct"/>
          <w:trHeight w:val="421"/>
        </w:trPr>
        <w:tc>
          <w:tcPr>
            <w:tcW w:w="277" w:type="pct"/>
            <w:vMerge/>
            <w:vAlign w:val="center"/>
          </w:tcPr>
          <w:p w14:paraId="456CDCB5"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7C5BDD92" w14:textId="77777777" w:rsidR="008D5B41" w:rsidRPr="008D5B41" w:rsidRDefault="008D5B41" w:rsidP="001320AF">
            <w:pPr>
              <w:jc w:val="center"/>
              <w:rPr>
                <w:rFonts w:ascii="Times New Roman" w:hAnsi="Times New Roman"/>
                <w:sz w:val="24"/>
                <w:szCs w:val="24"/>
              </w:rPr>
            </w:pPr>
          </w:p>
        </w:tc>
        <w:tc>
          <w:tcPr>
            <w:tcW w:w="1036" w:type="pct"/>
            <w:vAlign w:val="center"/>
          </w:tcPr>
          <w:p w14:paraId="6B5037BA"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807,990</w:t>
            </w:r>
          </w:p>
        </w:tc>
        <w:tc>
          <w:tcPr>
            <w:tcW w:w="1098" w:type="pct"/>
            <w:gridSpan w:val="2"/>
            <w:vAlign w:val="center"/>
          </w:tcPr>
          <w:p w14:paraId="7F76C6FD"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1,533</w:t>
            </w:r>
          </w:p>
        </w:tc>
        <w:tc>
          <w:tcPr>
            <w:tcW w:w="937" w:type="pct"/>
            <w:vAlign w:val="center"/>
          </w:tcPr>
          <w:p w14:paraId="0ABCD1D2"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0F8EEBC7" w14:textId="77777777" w:rsidTr="008D5B41">
        <w:trPr>
          <w:trHeight w:val="439"/>
        </w:trPr>
        <w:tc>
          <w:tcPr>
            <w:tcW w:w="277" w:type="pct"/>
            <w:vMerge w:val="restart"/>
            <w:vAlign w:val="center"/>
          </w:tcPr>
          <w:p w14:paraId="4F32C5B3"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6</w:t>
            </w:r>
          </w:p>
        </w:tc>
        <w:tc>
          <w:tcPr>
            <w:tcW w:w="1639" w:type="pct"/>
            <w:vMerge w:val="restart"/>
            <w:vAlign w:val="center"/>
          </w:tcPr>
          <w:p w14:paraId="69D73506"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ООО «</w:t>
            </w:r>
            <w:proofErr w:type="spellStart"/>
            <w:r w:rsidRPr="008D5B41">
              <w:rPr>
                <w:rFonts w:ascii="Times New Roman" w:hAnsi="Times New Roman"/>
                <w:sz w:val="24"/>
                <w:szCs w:val="24"/>
              </w:rPr>
              <w:t>Боровково</w:t>
            </w:r>
            <w:proofErr w:type="spellEnd"/>
            <w:r w:rsidRPr="008D5B41">
              <w:rPr>
                <w:rFonts w:ascii="Times New Roman" w:hAnsi="Times New Roman"/>
                <w:sz w:val="24"/>
                <w:szCs w:val="24"/>
              </w:rPr>
              <w:t xml:space="preserve">» </w:t>
            </w:r>
          </w:p>
          <w:p w14:paraId="001A0E96"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 xml:space="preserve">(г. Новокузнецк) по узлу теплоснабжения – </w:t>
            </w:r>
          </w:p>
          <w:p w14:paraId="02AE3716"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 xml:space="preserve">п. Снежинский, </w:t>
            </w:r>
            <w:r w:rsidRPr="008D5B41">
              <w:rPr>
                <w:rFonts w:ascii="Times New Roman" w:hAnsi="Times New Roman"/>
                <w:sz w:val="24"/>
                <w:szCs w:val="24"/>
              </w:rPr>
              <w:br/>
              <w:t>ИНН 4238018467</w:t>
            </w:r>
          </w:p>
        </w:tc>
        <w:tc>
          <w:tcPr>
            <w:tcW w:w="3083" w:type="pct"/>
            <w:gridSpan w:val="5"/>
            <w:vAlign w:val="center"/>
            <w:hideMark/>
          </w:tcPr>
          <w:p w14:paraId="7083E902"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пар</w:t>
            </w:r>
          </w:p>
        </w:tc>
      </w:tr>
      <w:tr w:rsidR="008D5B41" w:rsidRPr="008D5B41" w14:paraId="3B9A3479" w14:textId="77777777" w:rsidTr="008D5B41">
        <w:trPr>
          <w:trHeight w:val="403"/>
        </w:trPr>
        <w:tc>
          <w:tcPr>
            <w:tcW w:w="277" w:type="pct"/>
            <w:vMerge/>
            <w:vAlign w:val="center"/>
          </w:tcPr>
          <w:p w14:paraId="78F7E0DF"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587AB1F6" w14:textId="77777777" w:rsidR="008D5B41" w:rsidRPr="008D5B41" w:rsidRDefault="008D5B41" w:rsidP="001320AF">
            <w:pPr>
              <w:jc w:val="center"/>
              <w:rPr>
                <w:rFonts w:ascii="Times New Roman" w:hAnsi="Times New Roman"/>
                <w:sz w:val="24"/>
                <w:szCs w:val="24"/>
              </w:rPr>
            </w:pPr>
          </w:p>
        </w:tc>
        <w:tc>
          <w:tcPr>
            <w:tcW w:w="1036" w:type="pct"/>
            <w:vAlign w:val="center"/>
            <w:hideMark/>
          </w:tcPr>
          <w:p w14:paraId="760A1A62"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1087" w:type="pct"/>
            <w:vAlign w:val="center"/>
            <w:hideMark/>
          </w:tcPr>
          <w:p w14:paraId="7CA310A4"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960" w:type="pct"/>
            <w:gridSpan w:val="3"/>
            <w:vAlign w:val="center"/>
            <w:hideMark/>
          </w:tcPr>
          <w:p w14:paraId="16C26B47"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191C2F2D" w14:textId="77777777" w:rsidTr="008D5B41">
        <w:trPr>
          <w:trHeight w:val="423"/>
        </w:trPr>
        <w:tc>
          <w:tcPr>
            <w:tcW w:w="277" w:type="pct"/>
            <w:vMerge/>
            <w:vAlign w:val="center"/>
          </w:tcPr>
          <w:p w14:paraId="25DBC9D8"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7BDB2CAC" w14:textId="77777777" w:rsidR="008D5B41" w:rsidRPr="008D5B41" w:rsidRDefault="008D5B41" w:rsidP="001320AF">
            <w:pPr>
              <w:jc w:val="center"/>
              <w:rPr>
                <w:rFonts w:ascii="Times New Roman" w:hAnsi="Times New Roman"/>
                <w:sz w:val="24"/>
                <w:szCs w:val="24"/>
              </w:rPr>
            </w:pPr>
          </w:p>
        </w:tc>
        <w:tc>
          <w:tcPr>
            <w:tcW w:w="3083" w:type="pct"/>
            <w:gridSpan w:val="5"/>
            <w:vAlign w:val="center"/>
          </w:tcPr>
          <w:p w14:paraId="224DAE15"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конденсат</w:t>
            </w:r>
          </w:p>
        </w:tc>
      </w:tr>
      <w:tr w:rsidR="008D5B41" w:rsidRPr="008D5B41" w14:paraId="0F9193F0" w14:textId="77777777" w:rsidTr="008D5B41">
        <w:trPr>
          <w:trHeight w:val="415"/>
        </w:trPr>
        <w:tc>
          <w:tcPr>
            <w:tcW w:w="277" w:type="pct"/>
            <w:vMerge/>
            <w:vAlign w:val="center"/>
          </w:tcPr>
          <w:p w14:paraId="694A9920"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6DE16146" w14:textId="77777777" w:rsidR="008D5B41" w:rsidRPr="008D5B41" w:rsidRDefault="008D5B41" w:rsidP="001320AF">
            <w:pPr>
              <w:jc w:val="center"/>
              <w:rPr>
                <w:rFonts w:ascii="Times New Roman" w:hAnsi="Times New Roman"/>
                <w:sz w:val="24"/>
                <w:szCs w:val="24"/>
              </w:rPr>
            </w:pPr>
          </w:p>
        </w:tc>
        <w:tc>
          <w:tcPr>
            <w:tcW w:w="1036" w:type="pct"/>
            <w:vAlign w:val="center"/>
          </w:tcPr>
          <w:p w14:paraId="7A5DB5E9"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1087" w:type="pct"/>
            <w:vAlign w:val="center"/>
          </w:tcPr>
          <w:p w14:paraId="781892AB"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c>
          <w:tcPr>
            <w:tcW w:w="960" w:type="pct"/>
            <w:gridSpan w:val="3"/>
            <w:vAlign w:val="center"/>
          </w:tcPr>
          <w:p w14:paraId="61BFA108"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r w:rsidR="008D5B41" w:rsidRPr="008D5B41" w14:paraId="696406D0" w14:textId="77777777" w:rsidTr="008D5B41">
        <w:trPr>
          <w:trHeight w:val="421"/>
        </w:trPr>
        <w:tc>
          <w:tcPr>
            <w:tcW w:w="277" w:type="pct"/>
            <w:vMerge/>
            <w:vAlign w:val="center"/>
          </w:tcPr>
          <w:p w14:paraId="5EE52478"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17B4F7F9" w14:textId="77777777" w:rsidR="008D5B41" w:rsidRPr="008D5B41" w:rsidRDefault="008D5B41" w:rsidP="001320AF">
            <w:pPr>
              <w:jc w:val="center"/>
              <w:rPr>
                <w:rFonts w:ascii="Times New Roman" w:hAnsi="Times New Roman"/>
                <w:sz w:val="24"/>
                <w:szCs w:val="24"/>
              </w:rPr>
            </w:pPr>
          </w:p>
        </w:tc>
        <w:tc>
          <w:tcPr>
            <w:tcW w:w="3083" w:type="pct"/>
            <w:gridSpan w:val="5"/>
            <w:vAlign w:val="center"/>
            <w:hideMark/>
          </w:tcPr>
          <w:p w14:paraId="1499BFE9"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Теплоноситель - вода</w:t>
            </w:r>
          </w:p>
        </w:tc>
      </w:tr>
      <w:tr w:rsidR="008D5B41" w:rsidRPr="008D5B41" w14:paraId="0AC4602A" w14:textId="77777777" w:rsidTr="008D5B41">
        <w:trPr>
          <w:gridAfter w:val="1"/>
          <w:wAfter w:w="12" w:type="pct"/>
          <w:trHeight w:val="421"/>
        </w:trPr>
        <w:tc>
          <w:tcPr>
            <w:tcW w:w="277" w:type="pct"/>
            <w:vMerge/>
            <w:vAlign w:val="center"/>
          </w:tcPr>
          <w:p w14:paraId="3D664A1B" w14:textId="77777777" w:rsidR="008D5B41" w:rsidRPr="008D5B41" w:rsidRDefault="008D5B41" w:rsidP="001320AF">
            <w:pPr>
              <w:jc w:val="center"/>
              <w:rPr>
                <w:rFonts w:ascii="Times New Roman" w:hAnsi="Times New Roman"/>
                <w:sz w:val="24"/>
                <w:szCs w:val="24"/>
              </w:rPr>
            </w:pPr>
          </w:p>
        </w:tc>
        <w:tc>
          <w:tcPr>
            <w:tcW w:w="1639" w:type="pct"/>
            <w:vMerge/>
            <w:vAlign w:val="center"/>
          </w:tcPr>
          <w:p w14:paraId="1835C0E8" w14:textId="77777777" w:rsidR="008D5B41" w:rsidRPr="008D5B41" w:rsidRDefault="008D5B41" w:rsidP="001320AF">
            <w:pPr>
              <w:jc w:val="center"/>
              <w:rPr>
                <w:rFonts w:ascii="Times New Roman" w:hAnsi="Times New Roman"/>
                <w:sz w:val="24"/>
                <w:szCs w:val="24"/>
              </w:rPr>
            </w:pPr>
          </w:p>
        </w:tc>
        <w:tc>
          <w:tcPr>
            <w:tcW w:w="1036" w:type="pct"/>
            <w:vAlign w:val="center"/>
          </w:tcPr>
          <w:p w14:paraId="6136489D"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10513,380</w:t>
            </w:r>
          </w:p>
        </w:tc>
        <w:tc>
          <w:tcPr>
            <w:tcW w:w="1098" w:type="pct"/>
            <w:gridSpan w:val="2"/>
            <w:vAlign w:val="center"/>
          </w:tcPr>
          <w:p w14:paraId="7A8CA20C"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4,954</w:t>
            </w:r>
          </w:p>
        </w:tc>
        <w:tc>
          <w:tcPr>
            <w:tcW w:w="937" w:type="pct"/>
            <w:vAlign w:val="center"/>
          </w:tcPr>
          <w:p w14:paraId="00319F99" w14:textId="77777777" w:rsidR="008D5B41" w:rsidRPr="008D5B41" w:rsidRDefault="008D5B41" w:rsidP="001320AF">
            <w:pPr>
              <w:jc w:val="center"/>
              <w:rPr>
                <w:rFonts w:ascii="Times New Roman" w:hAnsi="Times New Roman"/>
                <w:sz w:val="24"/>
                <w:szCs w:val="24"/>
              </w:rPr>
            </w:pPr>
            <w:r w:rsidRPr="008D5B41">
              <w:rPr>
                <w:rFonts w:ascii="Times New Roman" w:hAnsi="Times New Roman"/>
                <w:sz w:val="24"/>
                <w:szCs w:val="24"/>
              </w:rPr>
              <w:t>0,000</w:t>
            </w:r>
          </w:p>
        </w:tc>
      </w:tr>
    </w:tbl>
    <w:p w14:paraId="2AA9EBD9" w14:textId="77777777" w:rsidR="008D5B41" w:rsidRPr="008D5B41" w:rsidRDefault="008D5B41" w:rsidP="008D5B41">
      <w:pPr>
        <w:jc w:val="center"/>
        <w:rPr>
          <w:rFonts w:ascii="Times New Roman" w:hAnsi="Times New Roman"/>
          <w:sz w:val="28"/>
          <w:szCs w:val="28"/>
        </w:rPr>
      </w:pPr>
    </w:p>
    <w:p w14:paraId="282DDED9" w14:textId="77777777" w:rsidR="008D5B41" w:rsidRPr="008D5B41" w:rsidRDefault="008D5B41" w:rsidP="005B5E52">
      <w:pPr>
        <w:tabs>
          <w:tab w:val="left" w:pos="5580"/>
          <w:tab w:val="left" w:pos="9498"/>
        </w:tabs>
        <w:spacing w:after="0" w:line="240" w:lineRule="auto"/>
        <w:ind w:left="-4837" w:right="-567" w:firstLine="9798"/>
        <w:rPr>
          <w:rFonts w:ascii="Times New Roman" w:hAnsi="Times New Roman"/>
          <w:sz w:val="24"/>
          <w:szCs w:val="24"/>
        </w:rPr>
      </w:pPr>
    </w:p>
    <w:p w14:paraId="0335A78C" w14:textId="77777777" w:rsidR="005B5E52" w:rsidRPr="008D5B41" w:rsidRDefault="005B5E52" w:rsidP="005B5E52">
      <w:pPr>
        <w:tabs>
          <w:tab w:val="left" w:pos="5580"/>
          <w:tab w:val="left" w:pos="9498"/>
        </w:tabs>
        <w:spacing w:after="0" w:line="240" w:lineRule="auto"/>
        <w:ind w:left="-4837" w:right="-567" w:firstLine="4837"/>
        <w:rPr>
          <w:rFonts w:ascii="Times New Roman" w:hAnsi="Times New Roman"/>
          <w:sz w:val="24"/>
          <w:szCs w:val="24"/>
        </w:rPr>
      </w:pPr>
    </w:p>
    <w:p w14:paraId="63549BCB" w14:textId="77777777" w:rsidR="000953BF" w:rsidRDefault="000953BF" w:rsidP="000953BF">
      <w:pPr>
        <w:pStyle w:val="31"/>
        <w:ind w:firstLine="0"/>
        <w:jc w:val="both"/>
        <w:rPr>
          <w:sz w:val="26"/>
          <w:szCs w:val="26"/>
        </w:rPr>
      </w:pPr>
    </w:p>
    <w:p w14:paraId="27861E6D" w14:textId="77777777" w:rsidR="00C72986" w:rsidRDefault="00C72986" w:rsidP="000953BF">
      <w:pPr>
        <w:pStyle w:val="31"/>
        <w:ind w:firstLine="0"/>
        <w:jc w:val="both"/>
        <w:rPr>
          <w:sz w:val="26"/>
          <w:szCs w:val="26"/>
        </w:rPr>
      </w:pPr>
    </w:p>
    <w:p w14:paraId="35791A24" w14:textId="77777777" w:rsidR="00C72986" w:rsidRDefault="00C72986" w:rsidP="000953BF">
      <w:pPr>
        <w:pStyle w:val="31"/>
        <w:ind w:firstLine="0"/>
        <w:jc w:val="both"/>
        <w:rPr>
          <w:sz w:val="26"/>
          <w:szCs w:val="26"/>
        </w:rPr>
      </w:pPr>
    </w:p>
    <w:p w14:paraId="6DBC9687" w14:textId="77777777" w:rsidR="00C72986" w:rsidRDefault="00C72986" w:rsidP="000953BF">
      <w:pPr>
        <w:pStyle w:val="31"/>
        <w:ind w:firstLine="0"/>
        <w:jc w:val="both"/>
        <w:rPr>
          <w:sz w:val="26"/>
          <w:szCs w:val="26"/>
        </w:rPr>
      </w:pPr>
    </w:p>
    <w:p w14:paraId="2FBDF0F7" w14:textId="77777777" w:rsidR="00C72986" w:rsidRDefault="00C72986" w:rsidP="000953BF">
      <w:pPr>
        <w:pStyle w:val="31"/>
        <w:ind w:firstLine="0"/>
        <w:jc w:val="both"/>
        <w:rPr>
          <w:sz w:val="26"/>
          <w:szCs w:val="26"/>
        </w:rPr>
      </w:pPr>
    </w:p>
    <w:p w14:paraId="25829833" w14:textId="77777777" w:rsidR="00C72986" w:rsidRDefault="00C72986" w:rsidP="000953BF">
      <w:pPr>
        <w:pStyle w:val="31"/>
        <w:ind w:firstLine="0"/>
        <w:jc w:val="both"/>
        <w:rPr>
          <w:sz w:val="26"/>
          <w:szCs w:val="26"/>
        </w:rPr>
      </w:pPr>
    </w:p>
    <w:p w14:paraId="41ABC9B3" w14:textId="77777777" w:rsidR="00C72986" w:rsidRDefault="00C72986" w:rsidP="000953BF">
      <w:pPr>
        <w:pStyle w:val="31"/>
        <w:ind w:firstLine="0"/>
        <w:jc w:val="both"/>
        <w:rPr>
          <w:sz w:val="26"/>
          <w:szCs w:val="26"/>
        </w:rPr>
      </w:pPr>
    </w:p>
    <w:p w14:paraId="379BD55B" w14:textId="77777777" w:rsidR="00C72986" w:rsidRDefault="00C72986" w:rsidP="000953BF">
      <w:pPr>
        <w:pStyle w:val="31"/>
        <w:ind w:firstLine="0"/>
        <w:jc w:val="both"/>
        <w:rPr>
          <w:sz w:val="26"/>
          <w:szCs w:val="26"/>
        </w:rPr>
      </w:pPr>
    </w:p>
    <w:p w14:paraId="7F50BA93" w14:textId="77777777" w:rsidR="00C72986" w:rsidRDefault="00C72986" w:rsidP="000953BF">
      <w:pPr>
        <w:pStyle w:val="31"/>
        <w:ind w:firstLine="0"/>
        <w:jc w:val="both"/>
        <w:rPr>
          <w:sz w:val="26"/>
          <w:szCs w:val="26"/>
        </w:rPr>
      </w:pPr>
    </w:p>
    <w:p w14:paraId="74420A74" w14:textId="643B0DD4" w:rsidR="00C72986" w:rsidRPr="00165324" w:rsidRDefault="00C72986" w:rsidP="00C72986">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1</w:t>
      </w:r>
      <w:r>
        <w:rPr>
          <w:rFonts w:ascii="Times New Roman" w:hAnsi="Times New Roman"/>
          <w:sz w:val="24"/>
          <w:szCs w:val="24"/>
        </w:rPr>
        <w:t>4</w:t>
      </w:r>
      <w:r>
        <w:rPr>
          <w:rFonts w:ascii="Times New Roman" w:hAnsi="Times New Roman"/>
          <w:sz w:val="24"/>
          <w:szCs w:val="24"/>
        </w:rPr>
        <w:t xml:space="preserve"> </w:t>
      </w:r>
      <w:r w:rsidRPr="00165324">
        <w:rPr>
          <w:rFonts w:ascii="Times New Roman" w:hAnsi="Times New Roman"/>
          <w:sz w:val="24"/>
          <w:szCs w:val="24"/>
        </w:rPr>
        <w:t xml:space="preserve">к протоколу № </w:t>
      </w:r>
      <w:r>
        <w:rPr>
          <w:rFonts w:ascii="Times New Roman" w:hAnsi="Times New Roman"/>
          <w:sz w:val="24"/>
          <w:szCs w:val="24"/>
        </w:rPr>
        <w:t>79</w:t>
      </w:r>
    </w:p>
    <w:p w14:paraId="2497F6A2" w14:textId="77777777" w:rsidR="00C72986" w:rsidRPr="00165324" w:rsidRDefault="00C72986" w:rsidP="00C72986">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74DD6D4E" w14:textId="77777777" w:rsidR="00C72986" w:rsidRDefault="00C72986" w:rsidP="00C72986">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6DB73BF9" w14:textId="77777777" w:rsidR="00C72986" w:rsidRDefault="00C72986" w:rsidP="00C72986">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7CC741A4" w14:textId="77777777" w:rsidR="00C72986" w:rsidRDefault="00C72986" w:rsidP="000953BF">
      <w:pPr>
        <w:pStyle w:val="31"/>
        <w:ind w:firstLine="0"/>
        <w:jc w:val="both"/>
        <w:rPr>
          <w:sz w:val="26"/>
          <w:szCs w:val="26"/>
        </w:rPr>
      </w:pPr>
    </w:p>
    <w:p w14:paraId="1F73CA93" w14:textId="77777777" w:rsidR="00C72986" w:rsidRDefault="00C72986" w:rsidP="000953BF">
      <w:pPr>
        <w:pStyle w:val="31"/>
        <w:ind w:firstLine="0"/>
        <w:jc w:val="both"/>
        <w:rPr>
          <w:sz w:val="26"/>
          <w:szCs w:val="26"/>
        </w:rPr>
      </w:pPr>
    </w:p>
    <w:p w14:paraId="66814166" w14:textId="77777777" w:rsidR="00C72986" w:rsidRPr="00C72986" w:rsidRDefault="00C72986" w:rsidP="00C72986">
      <w:pPr>
        <w:pStyle w:val="1"/>
        <w:jc w:val="center"/>
        <w:rPr>
          <w:sz w:val="28"/>
          <w:szCs w:val="28"/>
        </w:rPr>
      </w:pPr>
      <w:r w:rsidRPr="00C72986">
        <w:rPr>
          <w:iCs/>
          <w:sz w:val="28"/>
          <w:szCs w:val="28"/>
        </w:rPr>
        <w:t>Экспертное заключение</w:t>
      </w:r>
      <w:r w:rsidRPr="00C72986">
        <w:rPr>
          <w:sz w:val="28"/>
          <w:szCs w:val="28"/>
        </w:rPr>
        <w:t xml:space="preserve"> Региональной энергетической комиссии Кузбасса</w:t>
      </w:r>
    </w:p>
    <w:p w14:paraId="07B6C0DF" w14:textId="77777777" w:rsidR="00C72986" w:rsidRPr="00C72986" w:rsidRDefault="00C72986" w:rsidP="00C72986">
      <w:pPr>
        <w:pStyle w:val="1"/>
        <w:jc w:val="center"/>
        <w:rPr>
          <w:b w:val="0"/>
          <w:sz w:val="28"/>
          <w:szCs w:val="28"/>
        </w:rPr>
      </w:pPr>
      <w:r w:rsidRPr="00C72986">
        <w:rPr>
          <w:iCs/>
          <w:sz w:val="27"/>
          <w:szCs w:val="27"/>
        </w:rPr>
        <w:t xml:space="preserve"> </w:t>
      </w:r>
      <w:r w:rsidRPr="00C72986">
        <w:rPr>
          <w:b w:val="0"/>
          <w:sz w:val="28"/>
          <w:szCs w:val="28"/>
        </w:rPr>
        <w:t xml:space="preserve">по материалам, представленным </w:t>
      </w:r>
      <w:bookmarkStart w:id="83" w:name="_Hlk115077750"/>
      <w:r w:rsidRPr="00C72986">
        <w:rPr>
          <w:b w:val="0"/>
          <w:sz w:val="28"/>
          <w:szCs w:val="28"/>
        </w:rPr>
        <w:t>ГБУЗ ККЦОЗШ (г. Ленинск-Кузнецкий</w:t>
      </w:r>
      <w:bookmarkEnd w:id="83"/>
      <w:r w:rsidRPr="00C72986">
        <w:rPr>
          <w:b w:val="0"/>
          <w:sz w:val="28"/>
          <w:szCs w:val="28"/>
        </w:rPr>
        <w:t>) для утверждения норматива удельного расхода топлива на отпущенную тепловую энергию от котельных на 2024 год</w:t>
      </w:r>
    </w:p>
    <w:p w14:paraId="0911E430" w14:textId="77777777" w:rsidR="00C72986" w:rsidRPr="00C72986" w:rsidRDefault="00C72986" w:rsidP="00C72986">
      <w:pPr>
        <w:pStyle w:val="ab"/>
        <w:ind w:left="426" w:right="850"/>
        <w:jc w:val="center"/>
        <w:rPr>
          <w:sz w:val="25"/>
          <w:szCs w:val="25"/>
        </w:rPr>
      </w:pPr>
    </w:p>
    <w:p w14:paraId="764F2DCA"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xml:space="preserve">В Региональную энергетическую комиссию Кузбасса обратилось </w:t>
      </w:r>
      <w:r w:rsidRPr="00C72986">
        <w:rPr>
          <w:rFonts w:ascii="Times New Roman" w:hAnsi="Times New Roman"/>
          <w:sz w:val="28"/>
          <w:szCs w:val="28"/>
        </w:rPr>
        <w:br/>
      </w:r>
      <w:bookmarkStart w:id="84" w:name="_Hlk114067233"/>
      <w:r w:rsidRPr="00C72986">
        <w:rPr>
          <w:rFonts w:ascii="Times New Roman" w:hAnsi="Times New Roman"/>
          <w:sz w:val="28"/>
          <w:szCs w:val="28"/>
        </w:rPr>
        <w:t>ГБУЗ ККЦОЗШ</w:t>
      </w:r>
      <w:bookmarkEnd w:id="84"/>
      <w:r w:rsidRPr="00C72986">
        <w:rPr>
          <w:rFonts w:ascii="Times New Roman" w:hAnsi="Times New Roman"/>
          <w:sz w:val="28"/>
          <w:szCs w:val="28"/>
        </w:rPr>
        <w:t xml:space="preserve"> (далее – Предприятие) с заявкой на утверждение норматива удельных расходов топлива на отпущенную те</w:t>
      </w:r>
      <w:r w:rsidRPr="00C72986">
        <w:rPr>
          <w:rFonts w:ascii="Times New Roman" w:hAnsi="Times New Roman"/>
          <w:sz w:val="28"/>
          <w:szCs w:val="28"/>
        </w:rPr>
        <w:t>п</w:t>
      </w:r>
      <w:r w:rsidRPr="00C72986">
        <w:rPr>
          <w:rFonts w:ascii="Times New Roman" w:hAnsi="Times New Roman"/>
          <w:sz w:val="28"/>
          <w:szCs w:val="28"/>
        </w:rPr>
        <w:t>ловую энергию от котел</w:t>
      </w:r>
      <w:r w:rsidRPr="00C72986">
        <w:rPr>
          <w:rFonts w:ascii="Times New Roman" w:hAnsi="Times New Roman"/>
          <w:sz w:val="28"/>
          <w:szCs w:val="28"/>
        </w:rPr>
        <w:t>ь</w:t>
      </w:r>
      <w:r w:rsidRPr="00C72986">
        <w:rPr>
          <w:rFonts w:ascii="Times New Roman" w:hAnsi="Times New Roman"/>
          <w:sz w:val="28"/>
          <w:szCs w:val="28"/>
        </w:rPr>
        <w:t xml:space="preserve">ной. </w:t>
      </w:r>
    </w:p>
    <w:p w14:paraId="50715E57" w14:textId="77777777" w:rsidR="00C72986" w:rsidRPr="00C72986" w:rsidRDefault="00C72986" w:rsidP="00C72986">
      <w:pPr>
        <w:pStyle w:val="1"/>
        <w:jc w:val="center"/>
        <w:rPr>
          <w:sz w:val="28"/>
          <w:szCs w:val="28"/>
        </w:rPr>
      </w:pPr>
      <w:r w:rsidRPr="00C72986">
        <w:rPr>
          <w:sz w:val="28"/>
          <w:szCs w:val="28"/>
        </w:rPr>
        <w:t>Краткая техническая характеристика ЭСО</w:t>
      </w:r>
    </w:p>
    <w:p w14:paraId="283D168F" w14:textId="77777777" w:rsidR="00C72986" w:rsidRPr="00C72986" w:rsidRDefault="00C72986" w:rsidP="00C72986">
      <w:pPr>
        <w:ind w:firstLine="708"/>
        <w:jc w:val="both"/>
        <w:rPr>
          <w:rFonts w:ascii="Times New Roman" w:hAnsi="Times New Roman"/>
          <w:sz w:val="28"/>
          <w:szCs w:val="28"/>
        </w:rPr>
      </w:pPr>
    </w:p>
    <w:p w14:paraId="4A973574"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xml:space="preserve">Предприятие обслуживает одну котельной мощностью 19,85 Гкал/ч. </w:t>
      </w:r>
      <w:r w:rsidRPr="00C72986">
        <w:rPr>
          <w:rFonts w:ascii="Times New Roman" w:hAnsi="Times New Roman"/>
          <w:sz w:val="28"/>
          <w:szCs w:val="28"/>
        </w:rPr>
        <w:br/>
        <w:t xml:space="preserve">В котельной установлено 3 котла БКР-100 (1990 года) и один БКР-50 (1990 года). На всех котлах предприятия проведены режимно-наладочные испытания. </w:t>
      </w:r>
    </w:p>
    <w:p w14:paraId="25EA8440"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xml:space="preserve">На балансе предприятия находится сеть протяженностью 2 482 м в двухтрубном исчислении, из трубопровода на общие нужды 1 207 м, трубопровод на производственные нужды 307 м, трубопровод на нужды сторонних потребителей 968 м. Предприятие осуществляет теплоснабжения по графику 130/70 </w:t>
      </w:r>
      <w:r w:rsidRPr="00C72986">
        <w:rPr>
          <w:rFonts w:ascii="Times New Roman" w:hAnsi="Times New Roman"/>
          <w:sz w:val="28"/>
          <w:szCs w:val="28"/>
          <w:vertAlign w:val="superscript"/>
        </w:rPr>
        <w:t>0</w:t>
      </w:r>
      <w:r w:rsidRPr="00C72986">
        <w:rPr>
          <w:rFonts w:ascii="Times New Roman" w:hAnsi="Times New Roman"/>
          <w:sz w:val="28"/>
          <w:szCs w:val="28"/>
        </w:rPr>
        <w:t xml:space="preserve">С на нужды отопления и ГВС, также у предприятия есть сети, которые осуществляют работу по графику 95/70 </w:t>
      </w:r>
      <w:r w:rsidRPr="00C72986">
        <w:rPr>
          <w:rFonts w:ascii="Times New Roman" w:hAnsi="Times New Roman"/>
          <w:sz w:val="28"/>
          <w:szCs w:val="28"/>
          <w:vertAlign w:val="superscript"/>
        </w:rPr>
        <w:t>0</w:t>
      </w:r>
      <w:r w:rsidRPr="00C72986">
        <w:rPr>
          <w:rFonts w:ascii="Times New Roman" w:hAnsi="Times New Roman"/>
          <w:sz w:val="28"/>
          <w:szCs w:val="28"/>
        </w:rPr>
        <w:t xml:space="preserve">С. </w:t>
      </w:r>
    </w:p>
    <w:p w14:paraId="28291C58" w14:textId="77777777" w:rsidR="00C72986" w:rsidRPr="00C72986" w:rsidRDefault="00C72986" w:rsidP="00C72986">
      <w:pPr>
        <w:pStyle w:val="1"/>
        <w:jc w:val="center"/>
        <w:rPr>
          <w:sz w:val="28"/>
          <w:szCs w:val="28"/>
        </w:rPr>
      </w:pPr>
      <w:bookmarkStart w:id="85" w:name="_Hlk153115391"/>
      <w:r w:rsidRPr="00C72986">
        <w:rPr>
          <w:sz w:val="28"/>
          <w:szCs w:val="28"/>
        </w:rPr>
        <w:t>Анализ представленных документов</w:t>
      </w:r>
    </w:p>
    <w:bookmarkEnd w:id="85"/>
    <w:p w14:paraId="4C31282C" w14:textId="77777777" w:rsidR="00C72986" w:rsidRPr="00C72986" w:rsidRDefault="00C72986" w:rsidP="00C72986">
      <w:pPr>
        <w:ind w:firstLine="567"/>
        <w:jc w:val="both"/>
        <w:rPr>
          <w:rFonts w:ascii="Times New Roman" w:hAnsi="Times New Roman"/>
          <w:sz w:val="28"/>
          <w:szCs w:val="28"/>
        </w:rPr>
      </w:pPr>
    </w:p>
    <w:p w14:paraId="14DEEF69"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xml:space="preserve">Предприятием для утверждения норматива удельных расходов топлива </w:t>
      </w:r>
      <w:r w:rsidRPr="00C72986">
        <w:rPr>
          <w:rFonts w:ascii="Times New Roman" w:hAnsi="Times New Roman"/>
          <w:sz w:val="28"/>
          <w:szCs w:val="28"/>
        </w:rPr>
        <w:br/>
        <w:t>на отп</w:t>
      </w:r>
      <w:r w:rsidRPr="00C72986">
        <w:rPr>
          <w:rFonts w:ascii="Times New Roman" w:hAnsi="Times New Roman"/>
          <w:sz w:val="28"/>
          <w:szCs w:val="28"/>
        </w:rPr>
        <w:t>у</w:t>
      </w:r>
      <w:r w:rsidRPr="00C72986">
        <w:rPr>
          <w:rFonts w:ascii="Times New Roman" w:hAnsi="Times New Roman"/>
          <w:sz w:val="28"/>
          <w:szCs w:val="28"/>
        </w:rPr>
        <w:t>щенную тепловую энергию от котельной представлен следующий пакет расче</w:t>
      </w:r>
      <w:r w:rsidRPr="00C72986">
        <w:rPr>
          <w:rFonts w:ascii="Times New Roman" w:hAnsi="Times New Roman"/>
          <w:sz w:val="28"/>
          <w:szCs w:val="28"/>
        </w:rPr>
        <w:t>т</w:t>
      </w:r>
      <w:r w:rsidRPr="00C72986">
        <w:rPr>
          <w:rFonts w:ascii="Times New Roman" w:hAnsi="Times New Roman"/>
          <w:sz w:val="28"/>
          <w:szCs w:val="28"/>
        </w:rPr>
        <w:t>но-обосновывающих матери</w:t>
      </w:r>
      <w:r w:rsidRPr="00C72986">
        <w:rPr>
          <w:rFonts w:ascii="Times New Roman" w:hAnsi="Times New Roman"/>
          <w:sz w:val="28"/>
          <w:szCs w:val="28"/>
        </w:rPr>
        <w:t>а</w:t>
      </w:r>
      <w:r w:rsidRPr="00C72986">
        <w:rPr>
          <w:rFonts w:ascii="Times New Roman" w:hAnsi="Times New Roman"/>
          <w:sz w:val="28"/>
          <w:szCs w:val="28"/>
        </w:rPr>
        <w:t>лов:</w:t>
      </w:r>
    </w:p>
    <w:p w14:paraId="4793574D"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копия Устава;</w:t>
      </w:r>
    </w:p>
    <w:p w14:paraId="7A88FBBD"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копия свидетельства о государственной регистрации;</w:t>
      </w:r>
    </w:p>
    <w:p w14:paraId="742E6889"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копия свидетельства о постановке на учет в налоговом органе;</w:t>
      </w:r>
    </w:p>
    <w:p w14:paraId="336D38BF"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перечень оборудования котельной, его технические характерист</w:t>
      </w:r>
      <w:r w:rsidRPr="00C72986">
        <w:rPr>
          <w:rFonts w:ascii="Times New Roman" w:hAnsi="Times New Roman"/>
          <w:sz w:val="28"/>
          <w:szCs w:val="28"/>
        </w:rPr>
        <w:t>и</w:t>
      </w:r>
      <w:r w:rsidRPr="00C72986">
        <w:rPr>
          <w:rFonts w:ascii="Times New Roman" w:hAnsi="Times New Roman"/>
          <w:sz w:val="28"/>
          <w:szCs w:val="28"/>
        </w:rPr>
        <w:t>ки;</w:t>
      </w:r>
    </w:p>
    <w:p w14:paraId="0026BD4D"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договор аренды имущественного комплекса (подтверждает площадь к</w:t>
      </w:r>
      <w:r w:rsidRPr="00C72986">
        <w:rPr>
          <w:rFonts w:ascii="Times New Roman" w:hAnsi="Times New Roman"/>
          <w:sz w:val="28"/>
          <w:szCs w:val="28"/>
        </w:rPr>
        <w:t>о</w:t>
      </w:r>
      <w:r w:rsidRPr="00C72986">
        <w:rPr>
          <w:rFonts w:ascii="Times New Roman" w:hAnsi="Times New Roman"/>
          <w:sz w:val="28"/>
          <w:szCs w:val="28"/>
        </w:rPr>
        <w:t>тельной);</w:t>
      </w:r>
    </w:p>
    <w:p w14:paraId="6938D224"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пояснительная записка;</w:t>
      </w:r>
    </w:p>
    <w:p w14:paraId="43E29E7F"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температурные графики работы;</w:t>
      </w:r>
    </w:p>
    <w:p w14:paraId="67E75A2E"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сведения о режимах работы котлоагрегатов на планируемый период р</w:t>
      </w:r>
      <w:r w:rsidRPr="00C72986">
        <w:rPr>
          <w:rFonts w:ascii="Times New Roman" w:hAnsi="Times New Roman"/>
          <w:sz w:val="28"/>
          <w:szCs w:val="28"/>
        </w:rPr>
        <w:t>а</w:t>
      </w:r>
      <w:r w:rsidRPr="00C72986">
        <w:rPr>
          <w:rFonts w:ascii="Times New Roman" w:hAnsi="Times New Roman"/>
          <w:sz w:val="28"/>
          <w:szCs w:val="28"/>
        </w:rPr>
        <w:t>боты;</w:t>
      </w:r>
    </w:p>
    <w:p w14:paraId="317B9411"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плановое значение расхода топлива на планируемый период регулиров</w:t>
      </w:r>
      <w:r w:rsidRPr="00C72986">
        <w:rPr>
          <w:rFonts w:ascii="Times New Roman" w:hAnsi="Times New Roman"/>
          <w:sz w:val="28"/>
          <w:szCs w:val="28"/>
        </w:rPr>
        <w:t>а</w:t>
      </w:r>
      <w:r w:rsidRPr="00C72986">
        <w:rPr>
          <w:rFonts w:ascii="Times New Roman" w:hAnsi="Times New Roman"/>
          <w:sz w:val="28"/>
          <w:szCs w:val="28"/>
        </w:rPr>
        <w:t>ния;</w:t>
      </w:r>
    </w:p>
    <w:p w14:paraId="6CEC2597"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плановое значение выработки тепловой энергии на регулируемый пер</w:t>
      </w:r>
      <w:r w:rsidRPr="00C72986">
        <w:rPr>
          <w:rFonts w:ascii="Times New Roman" w:hAnsi="Times New Roman"/>
          <w:sz w:val="28"/>
          <w:szCs w:val="28"/>
        </w:rPr>
        <w:t>и</w:t>
      </w:r>
      <w:r w:rsidRPr="00C72986">
        <w:rPr>
          <w:rFonts w:ascii="Times New Roman" w:hAnsi="Times New Roman"/>
          <w:sz w:val="28"/>
          <w:szCs w:val="28"/>
        </w:rPr>
        <w:t>од;</w:t>
      </w:r>
    </w:p>
    <w:p w14:paraId="3A6B14C2"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расчет норматива удельного расхода топлива;</w:t>
      </w:r>
    </w:p>
    <w:p w14:paraId="3908168A"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расчет полезного отпуска на отопление зд</w:t>
      </w:r>
      <w:r w:rsidRPr="00C72986">
        <w:rPr>
          <w:rFonts w:ascii="Times New Roman" w:hAnsi="Times New Roman"/>
          <w:sz w:val="28"/>
          <w:szCs w:val="28"/>
        </w:rPr>
        <w:t>а</w:t>
      </w:r>
      <w:r w:rsidRPr="00C72986">
        <w:rPr>
          <w:rFonts w:ascii="Times New Roman" w:hAnsi="Times New Roman"/>
          <w:sz w:val="28"/>
          <w:szCs w:val="28"/>
        </w:rPr>
        <w:t>ний социального назначения;</w:t>
      </w:r>
    </w:p>
    <w:p w14:paraId="06559197"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расчет расхода тепловой энергии на собственные нужды;</w:t>
      </w:r>
    </w:p>
    <w:p w14:paraId="1BBEFF16"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расчет потерь тепла при передаче тепловой энергии;</w:t>
      </w:r>
    </w:p>
    <w:p w14:paraId="094CAF6F"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сертификаты используемого топлива;</w:t>
      </w:r>
    </w:p>
    <w:p w14:paraId="5DF2F0E4"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копии паспортов котлов;</w:t>
      </w:r>
    </w:p>
    <w:p w14:paraId="4C10442D"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отчётная форма № 1-ТЭП;</w:t>
      </w:r>
    </w:p>
    <w:p w14:paraId="27145B06"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расчеты удельных расходов топлива по котельной на каждый месяц периода р</w:t>
      </w:r>
      <w:r w:rsidRPr="00C72986">
        <w:rPr>
          <w:rFonts w:ascii="Times New Roman" w:hAnsi="Times New Roman"/>
          <w:sz w:val="28"/>
          <w:szCs w:val="28"/>
        </w:rPr>
        <w:t>е</w:t>
      </w:r>
      <w:r w:rsidRPr="00C72986">
        <w:rPr>
          <w:rFonts w:ascii="Times New Roman" w:hAnsi="Times New Roman"/>
          <w:sz w:val="28"/>
          <w:szCs w:val="28"/>
        </w:rPr>
        <w:t>гулирования и в целом за расчетный период;</w:t>
      </w:r>
    </w:p>
    <w:p w14:paraId="52F4C581"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значения нормативов на год расчетный, текущий и за два года, предшеству</w:t>
      </w:r>
      <w:r w:rsidRPr="00C72986">
        <w:rPr>
          <w:rFonts w:ascii="Times New Roman" w:hAnsi="Times New Roman"/>
          <w:sz w:val="28"/>
          <w:szCs w:val="28"/>
        </w:rPr>
        <w:t>ю</w:t>
      </w:r>
      <w:r w:rsidRPr="00C72986">
        <w:rPr>
          <w:rFonts w:ascii="Times New Roman" w:hAnsi="Times New Roman"/>
          <w:sz w:val="28"/>
          <w:szCs w:val="28"/>
        </w:rPr>
        <w:t>щих году текущему, включенных в тариф;</w:t>
      </w:r>
    </w:p>
    <w:p w14:paraId="1349B4EA"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 заключение экспертизы материалов, обосновывающих значение нормативов удельных ра</w:t>
      </w:r>
      <w:r w:rsidRPr="00C72986">
        <w:rPr>
          <w:rFonts w:ascii="Times New Roman" w:hAnsi="Times New Roman"/>
          <w:sz w:val="28"/>
          <w:szCs w:val="28"/>
        </w:rPr>
        <w:t>с</w:t>
      </w:r>
      <w:r w:rsidRPr="00C72986">
        <w:rPr>
          <w:rFonts w:ascii="Times New Roman" w:hAnsi="Times New Roman"/>
          <w:sz w:val="28"/>
          <w:szCs w:val="28"/>
        </w:rPr>
        <w:t>ходов топлива, выполненной ОАО «АЭЭ».</w:t>
      </w:r>
    </w:p>
    <w:p w14:paraId="0DAE40B0" w14:textId="77777777" w:rsidR="00C72986" w:rsidRPr="00C72986" w:rsidRDefault="00C72986" w:rsidP="00C72986">
      <w:pPr>
        <w:ind w:firstLine="567"/>
        <w:jc w:val="both"/>
        <w:rPr>
          <w:rFonts w:ascii="Times New Roman" w:hAnsi="Times New Roman"/>
          <w:sz w:val="28"/>
          <w:szCs w:val="28"/>
        </w:rPr>
      </w:pPr>
    </w:p>
    <w:p w14:paraId="70F464F2"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Документы и расчеты, обосновывающие представленные к утверждению знач</w:t>
      </w:r>
      <w:r w:rsidRPr="00C72986">
        <w:rPr>
          <w:rFonts w:ascii="Times New Roman" w:hAnsi="Times New Roman"/>
          <w:sz w:val="28"/>
          <w:szCs w:val="28"/>
        </w:rPr>
        <w:t>е</w:t>
      </w:r>
      <w:r w:rsidRPr="00C72986">
        <w:rPr>
          <w:rFonts w:ascii="Times New Roman" w:hAnsi="Times New Roman"/>
          <w:sz w:val="28"/>
          <w:szCs w:val="28"/>
        </w:rPr>
        <w:t>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16.03.2009, утве</w:t>
      </w:r>
      <w:r w:rsidRPr="00C72986">
        <w:rPr>
          <w:rFonts w:ascii="Times New Roman" w:hAnsi="Times New Roman"/>
          <w:sz w:val="28"/>
          <w:szCs w:val="28"/>
        </w:rPr>
        <w:t>р</w:t>
      </w:r>
      <w:r w:rsidRPr="00C72986">
        <w:rPr>
          <w:rFonts w:ascii="Times New Roman" w:hAnsi="Times New Roman"/>
          <w:sz w:val="28"/>
          <w:szCs w:val="28"/>
        </w:rPr>
        <w:t>жденную Приказом Минэнерго России от 30.12.2008 № 323.</w:t>
      </w:r>
    </w:p>
    <w:p w14:paraId="6AD17CEA" w14:textId="77777777" w:rsidR="00C72986" w:rsidRPr="00C72986" w:rsidRDefault="00C72986" w:rsidP="00C72986">
      <w:pPr>
        <w:ind w:firstLine="567"/>
        <w:jc w:val="both"/>
        <w:rPr>
          <w:rFonts w:ascii="Times New Roman" w:hAnsi="Times New Roman"/>
          <w:sz w:val="28"/>
          <w:szCs w:val="28"/>
        </w:rPr>
      </w:pPr>
      <w:r w:rsidRPr="00C72986">
        <w:rPr>
          <w:rFonts w:ascii="Times New Roman" w:hAnsi="Times New Roman"/>
          <w:sz w:val="28"/>
          <w:szCs w:val="28"/>
        </w:rPr>
        <w:t>В таблице 1 представлена динамика основных показателей удельного расхода топлива на отпущенную тепловую энергию.</w:t>
      </w:r>
    </w:p>
    <w:p w14:paraId="01B21785" w14:textId="77777777" w:rsidR="00C72986" w:rsidRPr="00C72986" w:rsidRDefault="00C72986" w:rsidP="00C72986">
      <w:pPr>
        <w:ind w:firstLine="567"/>
        <w:jc w:val="right"/>
        <w:rPr>
          <w:rFonts w:ascii="Times New Roman" w:hAnsi="Times New Roman"/>
          <w:b/>
          <w:szCs w:val="24"/>
          <w:lang w:val="en-US"/>
        </w:rPr>
      </w:pPr>
      <w:r w:rsidRPr="00C72986">
        <w:rPr>
          <w:rFonts w:ascii="Times New Roman" w:hAnsi="Times New Roman"/>
          <w:b/>
          <w:szCs w:val="24"/>
        </w:rPr>
        <w:t>Таблица 1</w:t>
      </w:r>
    </w:p>
    <w:p w14:paraId="283CFC32" w14:textId="77777777" w:rsidR="00C72986" w:rsidRPr="00C72986" w:rsidRDefault="00C72986" w:rsidP="00C72986">
      <w:pPr>
        <w:jc w:val="right"/>
        <w:rPr>
          <w:rFonts w:ascii="Times New Roman" w:hAnsi="Times New Roman"/>
          <w:b/>
          <w:sz w:val="20"/>
          <w:lang w:val="en-US"/>
        </w:rPr>
      </w:pPr>
    </w:p>
    <w:p w14:paraId="46A3CA74" w14:textId="77777777" w:rsidR="00C72986" w:rsidRPr="00C72986" w:rsidRDefault="00C72986" w:rsidP="00C72986">
      <w:pPr>
        <w:jc w:val="center"/>
        <w:rPr>
          <w:rFonts w:ascii="Times New Roman" w:hAnsi="Times New Roman"/>
          <w:b/>
        </w:rPr>
      </w:pPr>
      <w:r w:rsidRPr="00C72986">
        <w:rPr>
          <w:rFonts w:ascii="Times New Roman" w:hAnsi="Times New Roman"/>
          <w:b/>
        </w:rPr>
        <w:t>ДИНАМИКА ОСНОВНЫХ ПОКАЗАТЕЛЕЙ</w:t>
      </w:r>
    </w:p>
    <w:p w14:paraId="149AAF24" w14:textId="77777777" w:rsidR="00C72986" w:rsidRPr="00C72986" w:rsidRDefault="00C72986" w:rsidP="00C72986">
      <w:pPr>
        <w:jc w:val="center"/>
        <w:rPr>
          <w:rFonts w:ascii="Times New Roman" w:hAnsi="Times New Roman"/>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8"/>
        <w:gridCol w:w="1041"/>
        <w:gridCol w:w="1134"/>
        <w:gridCol w:w="1041"/>
        <w:gridCol w:w="1041"/>
      </w:tblGrid>
      <w:tr w:rsidR="00C72986" w:rsidRPr="00C72986" w14:paraId="003F4922" w14:textId="77777777" w:rsidTr="001320AF">
        <w:trPr>
          <w:trHeight w:val="397"/>
        </w:trPr>
        <w:tc>
          <w:tcPr>
            <w:tcW w:w="2730" w:type="pct"/>
            <w:vMerge w:val="restart"/>
            <w:vAlign w:val="center"/>
          </w:tcPr>
          <w:p w14:paraId="0D3DBA3E" w14:textId="77777777" w:rsidR="00C72986" w:rsidRPr="00C72986" w:rsidRDefault="00C72986" w:rsidP="001320AF">
            <w:pPr>
              <w:jc w:val="center"/>
              <w:rPr>
                <w:rFonts w:ascii="Times New Roman" w:hAnsi="Times New Roman"/>
              </w:rPr>
            </w:pPr>
            <w:r w:rsidRPr="00C72986">
              <w:rPr>
                <w:rFonts w:ascii="Times New Roman" w:hAnsi="Times New Roman"/>
              </w:rPr>
              <w:t>показатели</w:t>
            </w:r>
          </w:p>
        </w:tc>
        <w:tc>
          <w:tcPr>
            <w:tcW w:w="543" w:type="pct"/>
            <w:vAlign w:val="center"/>
          </w:tcPr>
          <w:p w14:paraId="141E9EEA" w14:textId="77777777" w:rsidR="00C72986" w:rsidRPr="00C72986" w:rsidRDefault="00C72986" w:rsidP="001320AF">
            <w:pPr>
              <w:jc w:val="center"/>
              <w:rPr>
                <w:rFonts w:ascii="Times New Roman" w:hAnsi="Times New Roman"/>
              </w:rPr>
            </w:pPr>
            <w:r w:rsidRPr="00C72986">
              <w:rPr>
                <w:rFonts w:ascii="Times New Roman" w:hAnsi="Times New Roman"/>
              </w:rPr>
              <w:t>2021</w:t>
            </w:r>
          </w:p>
        </w:tc>
        <w:tc>
          <w:tcPr>
            <w:tcW w:w="614" w:type="pct"/>
            <w:vAlign w:val="center"/>
          </w:tcPr>
          <w:p w14:paraId="75C327EF" w14:textId="77777777" w:rsidR="00C72986" w:rsidRPr="00C72986" w:rsidRDefault="00C72986" w:rsidP="001320AF">
            <w:pPr>
              <w:jc w:val="center"/>
              <w:rPr>
                <w:rFonts w:ascii="Times New Roman" w:hAnsi="Times New Roman"/>
              </w:rPr>
            </w:pPr>
            <w:r w:rsidRPr="00C72986">
              <w:rPr>
                <w:rFonts w:ascii="Times New Roman" w:hAnsi="Times New Roman"/>
              </w:rPr>
              <w:t>2022</w:t>
            </w:r>
          </w:p>
        </w:tc>
        <w:tc>
          <w:tcPr>
            <w:tcW w:w="555" w:type="pct"/>
            <w:vAlign w:val="center"/>
          </w:tcPr>
          <w:p w14:paraId="5ADFED1D" w14:textId="77777777" w:rsidR="00C72986" w:rsidRPr="00C72986" w:rsidRDefault="00C72986" w:rsidP="001320AF">
            <w:pPr>
              <w:jc w:val="center"/>
              <w:rPr>
                <w:rFonts w:ascii="Times New Roman" w:hAnsi="Times New Roman"/>
              </w:rPr>
            </w:pPr>
            <w:r w:rsidRPr="00C72986">
              <w:rPr>
                <w:rFonts w:ascii="Times New Roman" w:hAnsi="Times New Roman"/>
              </w:rPr>
              <w:t>2023</w:t>
            </w:r>
          </w:p>
        </w:tc>
        <w:tc>
          <w:tcPr>
            <w:tcW w:w="558" w:type="pct"/>
            <w:vAlign w:val="center"/>
          </w:tcPr>
          <w:p w14:paraId="5B9863F3" w14:textId="77777777" w:rsidR="00C72986" w:rsidRPr="00C72986" w:rsidRDefault="00C72986" w:rsidP="001320AF">
            <w:pPr>
              <w:jc w:val="center"/>
              <w:rPr>
                <w:rFonts w:ascii="Times New Roman" w:hAnsi="Times New Roman"/>
              </w:rPr>
            </w:pPr>
            <w:r w:rsidRPr="00C72986">
              <w:rPr>
                <w:rFonts w:ascii="Times New Roman" w:hAnsi="Times New Roman"/>
              </w:rPr>
              <w:t>2024</w:t>
            </w:r>
          </w:p>
        </w:tc>
      </w:tr>
      <w:tr w:rsidR="00C72986" w:rsidRPr="00C72986" w14:paraId="0CC1386A" w14:textId="77777777" w:rsidTr="001320AF">
        <w:trPr>
          <w:trHeight w:val="397"/>
        </w:trPr>
        <w:tc>
          <w:tcPr>
            <w:tcW w:w="2730" w:type="pct"/>
            <w:vMerge/>
            <w:vAlign w:val="center"/>
          </w:tcPr>
          <w:p w14:paraId="16E54764" w14:textId="77777777" w:rsidR="00C72986" w:rsidRPr="00C72986" w:rsidRDefault="00C72986" w:rsidP="001320AF">
            <w:pPr>
              <w:jc w:val="center"/>
              <w:rPr>
                <w:rFonts w:ascii="Times New Roman" w:hAnsi="Times New Roman"/>
              </w:rPr>
            </w:pPr>
          </w:p>
        </w:tc>
        <w:tc>
          <w:tcPr>
            <w:tcW w:w="543" w:type="pct"/>
            <w:vAlign w:val="center"/>
          </w:tcPr>
          <w:p w14:paraId="74F076FB" w14:textId="77777777" w:rsidR="00C72986" w:rsidRPr="00C72986" w:rsidRDefault="00C72986" w:rsidP="001320AF">
            <w:pPr>
              <w:jc w:val="center"/>
              <w:rPr>
                <w:rFonts w:ascii="Times New Roman" w:hAnsi="Times New Roman"/>
              </w:rPr>
            </w:pPr>
            <w:r w:rsidRPr="00C72986">
              <w:rPr>
                <w:rFonts w:ascii="Times New Roman" w:hAnsi="Times New Roman"/>
              </w:rPr>
              <w:t>план</w:t>
            </w:r>
          </w:p>
        </w:tc>
        <w:tc>
          <w:tcPr>
            <w:tcW w:w="614" w:type="pct"/>
            <w:vAlign w:val="center"/>
          </w:tcPr>
          <w:p w14:paraId="48117779" w14:textId="77777777" w:rsidR="00C72986" w:rsidRPr="00C72986" w:rsidRDefault="00C72986" w:rsidP="001320AF">
            <w:pPr>
              <w:jc w:val="center"/>
              <w:rPr>
                <w:rFonts w:ascii="Times New Roman" w:hAnsi="Times New Roman"/>
              </w:rPr>
            </w:pPr>
            <w:r w:rsidRPr="00C72986">
              <w:rPr>
                <w:rFonts w:ascii="Times New Roman" w:hAnsi="Times New Roman"/>
              </w:rPr>
              <w:t>план</w:t>
            </w:r>
          </w:p>
        </w:tc>
        <w:tc>
          <w:tcPr>
            <w:tcW w:w="555" w:type="pct"/>
            <w:vAlign w:val="center"/>
          </w:tcPr>
          <w:p w14:paraId="61212569" w14:textId="77777777" w:rsidR="00C72986" w:rsidRPr="00C72986" w:rsidRDefault="00C72986" w:rsidP="001320AF">
            <w:pPr>
              <w:jc w:val="center"/>
              <w:rPr>
                <w:rFonts w:ascii="Times New Roman" w:hAnsi="Times New Roman"/>
              </w:rPr>
            </w:pPr>
            <w:r w:rsidRPr="00C72986">
              <w:rPr>
                <w:rFonts w:ascii="Times New Roman" w:hAnsi="Times New Roman"/>
              </w:rPr>
              <w:t>план</w:t>
            </w:r>
          </w:p>
        </w:tc>
        <w:tc>
          <w:tcPr>
            <w:tcW w:w="558" w:type="pct"/>
            <w:vAlign w:val="center"/>
          </w:tcPr>
          <w:p w14:paraId="4FA51FC9" w14:textId="77777777" w:rsidR="00C72986" w:rsidRPr="00C72986" w:rsidRDefault="00C72986" w:rsidP="001320AF">
            <w:pPr>
              <w:jc w:val="center"/>
              <w:rPr>
                <w:rFonts w:ascii="Times New Roman" w:hAnsi="Times New Roman"/>
              </w:rPr>
            </w:pPr>
            <w:r w:rsidRPr="00C72986">
              <w:rPr>
                <w:rFonts w:ascii="Times New Roman" w:hAnsi="Times New Roman"/>
              </w:rPr>
              <w:t>расчет</w:t>
            </w:r>
          </w:p>
        </w:tc>
      </w:tr>
      <w:tr w:rsidR="00C72986" w:rsidRPr="00C72986" w14:paraId="273AF1A4" w14:textId="77777777" w:rsidTr="001320AF">
        <w:trPr>
          <w:trHeight w:val="397"/>
        </w:trPr>
        <w:tc>
          <w:tcPr>
            <w:tcW w:w="5000" w:type="pct"/>
            <w:gridSpan w:val="5"/>
            <w:vAlign w:val="center"/>
          </w:tcPr>
          <w:p w14:paraId="6B9DFE8A" w14:textId="77777777" w:rsidR="00C72986" w:rsidRPr="00C72986" w:rsidRDefault="00C72986" w:rsidP="001320AF">
            <w:pPr>
              <w:jc w:val="center"/>
              <w:rPr>
                <w:rFonts w:ascii="Times New Roman" w:hAnsi="Times New Roman"/>
              </w:rPr>
            </w:pPr>
            <w:r w:rsidRPr="00C72986">
              <w:rPr>
                <w:rFonts w:ascii="Times New Roman" w:hAnsi="Times New Roman"/>
              </w:rPr>
              <w:t>по организации (в целом)</w:t>
            </w:r>
          </w:p>
        </w:tc>
      </w:tr>
      <w:tr w:rsidR="00C72986" w:rsidRPr="00C72986" w14:paraId="594401FD" w14:textId="77777777" w:rsidTr="001320AF">
        <w:trPr>
          <w:trHeight w:val="397"/>
        </w:trPr>
        <w:tc>
          <w:tcPr>
            <w:tcW w:w="2730" w:type="pct"/>
            <w:vAlign w:val="center"/>
          </w:tcPr>
          <w:p w14:paraId="1B54DDA6" w14:textId="77777777" w:rsidR="00C72986" w:rsidRPr="00C72986" w:rsidRDefault="00C72986" w:rsidP="001320AF">
            <w:pPr>
              <w:rPr>
                <w:rFonts w:ascii="Times New Roman" w:hAnsi="Times New Roman"/>
              </w:rPr>
            </w:pPr>
            <w:r w:rsidRPr="00C72986">
              <w:rPr>
                <w:rFonts w:ascii="Times New Roman" w:hAnsi="Times New Roman"/>
              </w:rPr>
              <w:t>Производство тепловой энергии, Гкал</w:t>
            </w:r>
          </w:p>
        </w:tc>
        <w:tc>
          <w:tcPr>
            <w:tcW w:w="543" w:type="pct"/>
            <w:vAlign w:val="center"/>
          </w:tcPr>
          <w:p w14:paraId="21C7DE35" w14:textId="77777777" w:rsidR="00C72986" w:rsidRPr="00C72986" w:rsidRDefault="00C72986" w:rsidP="001320AF">
            <w:pPr>
              <w:jc w:val="center"/>
              <w:rPr>
                <w:rFonts w:ascii="Times New Roman" w:hAnsi="Times New Roman"/>
                <w:szCs w:val="18"/>
              </w:rPr>
            </w:pPr>
            <w:r w:rsidRPr="00C72986">
              <w:rPr>
                <w:rFonts w:ascii="Times New Roman" w:hAnsi="Times New Roman"/>
                <w:szCs w:val="18"/>
              </w:rPr>
              <w:t>23661,66</w:t>
            </w:r>
          </w:p>
        </w:tc>
        <w:tc>
          <w:tcPr>
            <w:tcW w:w="614" w:type="pct"/>
            <w:vAlign w:val="center"/>
          </w:tcPr>
          <w:p w14:paraId="0BA453E0" w14:textId="77777777" w:rsidR="00C72986" w:rsidRPr="00C72986" w:rsidRDefault="00C72986" w:rsidP="001320AF">
            <w:pPr>
              <w:jc w:val="center"/>
              <w:rPr>
                <w:rFonts w:ascii="Times New Roman" w:hAnsi="Times New Roman"/>
              </w:rPr>
            </w:pPr>
            <w:r w:rsidRPr="00C72986">
              <w:rPr>
                <w:rFonts w:ascii="Times New Roman" w:hAnsi="Times New Roman"/>
              </w:rPr>
              <w:t>22943,65</w:t>
            </w:r>
          </w:p>
        </w:tc>
        <w:tc>
          <w:tcPr>
            <w:tcW w:w="555" w:type="pct"/>
            <w:vAlign w:val="center"/>
          </w:tcPr>
          <w:p w14:paraId="3A3269D4" w14:textId="77777777" w:rsidR="00C72986" w:rsidRPr="00C72986" w:rsidRDefault="00C72986" w:rsidP="001320AF">
            <w:pPr>
              <w:jc w:val="center"/>
              <w:rPr>
                <w:rFonts w:ascii="Times New Roman" w:hAnsi="Times New Roman"/>
              </w:rPr>
            </w:pPr>
            <w:r w:rsidRPr="00C72986">
              <w:rPr>
                <w:rFonts w:ascii="Times New Roman" w:hAnsi="Times New Roman"/>
              </w:rPr>
              <w:t>22943,65</w:t>
            </w:r>
          </w:p>
        </w:tc>
        <w:tc>
          <w:tcPr>
            <w:tcW w:w="558" w:type="pct"/>
            <w:vAlign w:val="center"/>
          </w:tcPr>
          <w:p w14:paraId="3B12BF5C" w14:textId="77777777" w:rsidR="00C72986" w:rsidRPr="00C72986" w:rsidRDefault="00C72986" w:rsidP="001320AF">
            <w:pPr>
              <w:jc w:val="center"/>
              <w:rPr>
                <w:rFonts w:ascii="Times New Roman" w:hAnsi="Times New Roman"/>
              </w:rPr>
            </w:pPr>
            <w:r w:rsidRPr="00C72986">
              <w:rPr>
                <w:rFonts w:ascii="Times New Roman" w:hAnsi="Times New Roman"/>
              </w:rPr>
              <w:t>22981,34</w:t>
            </w:r>
          </w:p>
        </w:tc>
      </w:tr>
      <w:tr w:rsidR="00C72986" w:rsidRPr="00C72986" w14:paraId="65BE4BFC" w14:textId="77777777" w:rsidTr="001320AF">
        <w:trPr>
          <w:trHeight w:val="397"/>
        </w:trPr>
        <w:tc>
          <w:tcPr>
            <w:tcW w:w="2730" w:type="pct"/>
            <w:vAlign w:val="center"/>
          </w:tcPr>
          <w:p w14:paraId="210D3163" w14:textId="77777777" w:rsidR="00C72986" w:rsidRPr="00C72986" w:rsidRDefault="00C72986" w:rsidP="001320AF">
            <w:pPr>
              <w:rPr>
                <w:rFonts w:ascii="Times New Roman" w:hAnsi="Times New Roman"/>
              </w:rPr>
            </w:pPr>
            <w:r w:rsidRPr="00C72986">
              <w:rPr>
                <w:rFonts w:ascii="Times New Roman" w:hAnsi="Times New Roman"/>
              </w:rPr>
              <w:t>Средневзвешенный норматив удельного расхода то</w:t>
            </w:r>
            <w:r w:rsidRPr="00C72986">
              <w:rPr>
                <w:rFonts w:ascii="Times New Roman" w:hAnsi="Times New Roman"/>
              </w:rPr>
              <w:t>п</w:t>
            </w:r>
            <w:r w:rsidRPr="00C72986">
              <w:rPr>
                <w:rFonts w:ascii="Times New Roman" w:hAnsi="Times New Roman"/>
              </w:rPr>
              <w:t xml:space="preserve">лива на производство </w:t>
            </w:r>
            <w:proofErr w:type="gramStart"/>
            <w:r w:rsidRPr="00C72986">
              <w:rPr>
                <w:rFonts w:ascii="Times New Roman" w:hAnsi="Times New Roman"/>
              </w:rPr>
              <w:t>тепло-вой</w:t>
            </w:r>
            <w:proofErr w:type="gramEnd"/>
            <w:r w:rsidRPr="00C72986">
              <w:rPr>
                <w:rFonts w:ascii="Times New Roman" w:hAnsi="Times New Roman"/>
              </w:rPr>
              <w:t xml:space="preserve"> энергии, </w:t>
            </w:r>
            <w:proofErr w:type="spellStart"/>
            <w:r w:rsidRPr="00C72986">
              <w:rPr>
                <w:rFonts w:ascii="Times New Roman" w:hAnsi="Times New Roman"/>
              </w:rPr>
              <w:t>кг.у.т</w:t>
            </w:r>
            <w:proofErr w:type="spellEnd"/>
            <w:r w:rsidRPr="00C72986">
              <w:rPr>
                <w:rFonts w:ascii="Times New Roman" w:hAnsi="Times New Roman"/>
              </w:rPr>
              <w:t>./кал</w:t>
            </w:r>
          </w:p>
        </w:tc>
        <w:tc>
          <w:tcPr>
            <w:tcW w:w="543" w:type="pct"/>
            <w:vAlign w:val="center"/>
          </w:tcPr>
          <w:p w14:paraId="122C5AB7" w14:textId="77777777" w:rsidR="00C72986" w:rsidRPr="00C72986" w:rsidRDefault="00C72986" w:rsidP="001320AF">
            <w:pPr>
              <w:jc w:val="center"/>
              <w:rPr>
                <w:rFonts w:ascii="Times New Roman" w:hAnsi="Times New Roman"/>
                <w:szCs w:val="18"/>
              </w:rPr>
            </w:pPr>
            <w:r w:rsidRPr="00C72986">
              <w:rPr>
                <w:rFonts w:ascii="Times New Roman" w:hAnsi="Times New Roman"/>
                <w:szCs w:val="18"/>
              </w:rPr>
              <w:t>190,27</w:t>
            </w:r>
          </w:p>
        </w:tc>
        <w:tc>
          <w:tcPr>
            <w:tcW w:w="614" w:type="pct"/>
            <w:vAlign w:val="center"/>
          </w:tcPr>
          <w:p w14:paraId="4AA0D75A" w14:textId="77777777" w:rsidR="00C72986" w:rsidRPr="00C72986" w:rsidRDefault="00C72986" w:rsidP="001320AF">
            <w:pPr>
              <w:jc w:val="center"/>
              <w:rPr>
                <w:rFonts w:ascii="Times New Roman" w:hAnsi="Times New Roman"/>
              </w:rPr>
            </w:pPr>
            <w:r w:rsidRPr="00C72986">
              <w:rPr>
                <w:rFonts w:ascii="Times New Roman" w:hAnsi="Times New Roman"/>
              </w:rPr>
              <w:t>189,93</w:t>
            </w:r>
          </w:p>
        </w:tc>
        <w:tc>
          <w:tcPr>
            <w:tcW w:w="555" w:type="pct"/>
            <w:vAlign w:val="center"/>
          </w:tcPr>
          <w:p w14:paraId="17726C5E" w14:textId="77777777" w:rsidR="00C72986" w:rsidRPr="00C72986" w:rsidRDefault="00C72986" w:rsidP="001320AF">
            <w:pPr>
              <w:jc w:val="center"/>
              <w:rPr>
                <w:rFonts w:ascii="Times New Roman" w:hAnsi="Times New Roman"/>
              </w:rPr>
            </w:pPr>
            <w:r w:rsidRPr="00C72986">
              <w:rPr>
                <w:rFonts w:ascii="Times New Roman" w:hAnsi="Times New Roman"/>
              </w:rPr>
              <w:t>214,97</w:t>
            </w:r>
          </w:p>
        </w:tc>
        <w:tc>
          <w:tcPr>
            <w:tcW w:w="558" w:type="pct"/>
            <w:vAlign w:val="center"/>
          </w:tcPr>
          <w:p w14:paraId="1BB40F5E" w14:textId="77777777" w:rsidR="00C72986" w:rsidRPr="00C72986" w:rsidRDefault="00C72986" w:rsidP="001320AF">
            <w:pPr>
              <w:jc w:val="center"/>
              <w:rPr>
                <w:rFonts w:ascii="Times New Roman" w:hAnsi="Times New Roman"/>
              </w:rPr>
            </w:pPr>
            <w:r w:rsidRPr="00C72986">
              <w:rPr>
                <w:rFonts w:ascii="Times New Roman" w:hAnsi="Times New Roman"/>
              </w:rPr>
              <w:t>214,99</w:t>
            </w:r>
          </w:p>
        </w:tc>
      </w:tr>
      <w:tr w:rsidR="00C72986" w:rsidRPr="00C72986" w14:paraId="3B66D39C" w14:textId="77777777" w:rsidTr="001320AF">
        <w:trPr>
          <w:trHeight w:val="397"/>
        </w:trPr>
        <w:tc>
          <w:tcPr>
            <w:tcW w:w="2730" w:type="pct"/>
            <w:vAlign w:val="center"/>
          </w:tcPr>
          <w:p w14:paraId="5075DD49" w14:textId="77777777" w:rsidR="00C72986" w:rsidRPr="00C72986" w:rsidRDefault="00C72986" w:rsidP="001320AF">
            <w:pPr>
              <w:rPr>
                <w:rFonts w:ascii="Times New Roman" w:hAnsi="Times New Roman"/>
              </w:rPr>
            </w:pPr>
            <w:r w:rsidRPr="00C72986">
              <w:rPr>
                <w:rFonts w:ascii="Times New Roman" w:hAnsi="Times New Roman"/>
              </w:rPr>
              <w:t>Расход тепловой энергии на собственные нужды, Гкал</w:t>
            </w:r>
          </w:p>
        </w:tc>
        <w:tc>
          <w:tcPr>
            <w:tcW w:w="543" w:type="pct"/>
            <w:vAlign w:val="center"/>
          </w:tcPr>
          <w:p w14:paraId="54B71215" w14:textId="77777777" w:rsidR="00C72986" w:rsidRPr="00C72986" w:rsidRDefault="00C72986" w:rsidP="001320AF">
            <w:pPr>
              <w:jc w:val="center"/>
              <w:rPr>
                <w:rFonts w:ascii="Times New Roman" w:hAnsi="Times New Roman"/>
                <w:szCs w:val="18"/>
              </w:rPr>
            </w:pPr>
            <w:r w:rsidRPr="00C72986">
              <w:rPr>
                <w:rFonts w:ascii="Times New Roman" w:hAnsi="Times New Roman"/>
                <w:szCs w:val="18"/>
              </w:rPr>
              <w:t>716,66</w:t>
            </w:r>
          </w:p>
        </w:tc>
        <w:tc>
          <w:tcPr>
            <w:tcW w:w="614" w:type="pct"/>
            <w:vAlign w:val="center"/>
          </w:tcPr>
          <w:p w14:paraId="0E3DA44C" w14:textId="77777777" w:rsidR="00C72986" w:rsidRPr="00C72986" w:rsidRDefault="00C72986" w:rsidP="001320AF">
            <w:pPr>
              <w:jc w:val="center"/>
              <w:rPr>
                <w:rFonts w:ascii="Times New Roman" w:hAnsi="Times New Roman"/>
              </w:rPr>
            </w:pPr>
            <w:r w:rsidRPr="00C72986">
              <w:rPr>
                <w:rFonts w:ascii="Times New Roman" w:hAnsi="Times New Roman"/>
              </w:rPr>
              <w:t>834,71</w:t>
            </w:r>
          </w:p>
        </w:tc>
        <w:tc>
          <w:tcPr>
            <w:tcW w:w="555" w:type="pct"/>
            <w:vAlign w:val="center"/>
          </w:tcPr>
          <w:p w14:paraId="6DD4A3F7" w14:textId="77777777" w:rsidR="00C72986" w:rsidRPr="00C72986" w:rsidRDefault="00C72986" w:rsidP="001320AF">
            <w:pPr>
              <w:jc w:val="center"/>
              <w:rPr>
                <w:rFonts w:ascii="Times New Roman" w:hAnsi="Times New Roman"/>
              </w:rPr>
            </w:pPr>
            <w:r w:rsidRPr="00C72986">
              <w:rPr>
                <w:rFonts w:ascii="Times New Roman" w:hAnsi="Times New Roman"/>
              </w:rPr>
              <w:t>834,71</w:t>
            </w:r>
          </w:p>
        </w:tc>
        <w:tc>
          <w:tcPr>
            <w:tcW w:w="558" w:type="pct"/>
            <w:vAlign w:val="center"/>
          </w:tcPr>
          <w:p w14:paraId="11A328F4" w14:textId="77777777" w:rsidR="00C72986" w:rsidRPr="00C72986" w:rsidRDefault="00C72986" w:rsidP="001320AF">
            <w:pPr>
              <w:jc w:val="center"/>
              <w:rPr>
                <w:rFonts w:ascii="Times New Roman" w:hAnsi="Times New Roman"/>
              </w:rPr>
            </w:pPr>
            <w:r w:rsidRPr="00C72986">
              <w:rPr>
                <w:rFonts w:ascii="Times New Roman" w:hAnsi="Times New Roman"/>
              </w:rPr>
              <w:t>834,86</w:t>
            </w:r>
          </w:p>
        </w:tc>
      </w:tr>
      <w:tr w:rsidR="00C72986" w:rsidRPr="00C72986" w14:paraId="09B2B6E7" w14:textId="77777777" w:rsidTr="001320AF">
        <w:trPr>
          <w:trHeight w:val="397"/>
        </w:trPr>
        <w:tc>
          <w:tcPr>
            <w:tcW w:w="2730" w:type="pct"/>
            <w:vAlign w:val="center"/>
          </w:tcPr>
          <w:p w14:paraId="72D0DFA3" w14:textId="77777777" w:rsidR="00C72986" w:rsidRPr="00C72986" w:rsidRDefault="00C72986" w:rsidP="001320AF">
            <w:pPr>
              <w:rPr>
                <w:rFonts w:ascii="Times New Roman" w:hAnsi="Times New Roman"/>
              </w:rPr>
            </w:pPr>
            <w:r w:rsidRPr="00C72986">
              <w:rPr>
                <w:rFonts w:ascii="Times New Roman" w:hAnsi="Times New Roman"/>
              </w:rPr>
              <w:t>%</w:t>
            </w:r>
          </w:p>
        </w:tc>
        <w:tc>
          <w:tcPr>
            <w:tcW w:w="543" w:type="pct"/>
            <w:vAlign w:val="center"/>
          </w:tcPr>
          <w:p w14:paraId="5220537E" w14:textId="77777777" w:rsidR="00C72986" w:rsidRPr="00C72986" w:rsidRDefault="00C72986" w:rsidP="001320AF">
            <w:pPr>
              <w:jc w:val="center"/>
              <w:rPr>
                <w:rFonts w:ascii="Times New Roman" w:hAnsi="Times New Roman"/>
                <w:szCs w:val="18"/>
              </w:rPr>
            </w:pPr>
            <w:r w:rsidRPr="00C72986">
              <w:rPr>
                <w:rFonts w:ascii="Times New Roman" w:hAnsi="Times New Roman"/>
                <w:szCs w:val="18"/>
              </w:rPr>
              <w:t>3,03</w:t>
            </w:r>
          </w:p>
        </w:tc>
        <w:tc>
          <w:tcPr>
            <w:tcW w:w="614" w:type="pct"/>
            <w:vAlign w:val="center"/>
          </w:tcPr>
          <w:p w14:paraId="3D2FFC8A" w14:textId="77777777" w:rsidR="00C72986" w:rsidRPr="00C72986" w:rsidRDefault="00C72986" w:rsidP="001320AF">
            <w:pPr>
              <w:jc w:val="center"/>
              <w:rPr>
                <w:rFonts w:ascii="Times New Roman" w:hAnsi="Times New Roman"/>
              </w:rPr>
            </w:pPr>
            <w:r w:rsidRPr="00C72986">
              <w:rPr>
                <w:rFonts w:ascii="Times New Roman" w:hAnsi="Times New Roman"/>
              </w:rPr>
              <w:t>3,638</w:t>
            </w:r>
          </w:p>
        </w:tc>
        <w:tc>
          <w:tcPr>
            <w:tcW w:w="555" w:type="pct"/>
            <w:vAlign w:val="center"/>
          </w:tcPr>
          <w:p w14:paraId="74F805F5" w14:textId="77777777" w:rsidR="00C72986" w:rsidRPr="00C72986" w:rsidRDefault="00C72986" w:rsidP="001320AF">
            <w:pPr>
              <w:jc w:val="center"/>
              <w:rPr>
                <w:rFonts w:ascii="Times New Roman" w:hAnsi="Times New Roman"/>
              </w:rPr>
            </w:pPr>
            <w:r w:rsidRPr="00C72986">
              <w:rPr>
                <w:rFonts w:ascii="Times New Roman" w:hAnsi="Times New Roman"/>
              </w:rPr>
              <w:t>3,638</w:t>
            </w:r>
          </w:p>
        </w:tc>
        <w:tc>
          <w:tcPr>
            <w:tcW w:w="558" w:type="pct"/>
            <w:vAlign w:val="center"/>
          </w:tcPr>
          <w:p w14:paraId="6A098150" w14:textId="77777777" w:rsidR="00C72986" w:rsidRPr="00C72986" w:rsidRDefault="00C72986" w:rsidP="001320AF">
            <w:pPr>
              <w:jc w:val="center"/>
              <w:rPr>
                <w:rFonts w:ascii="Times New Roman" w:hAnsi="Times New Roman"/>
              </w:rPr>
            </w:pPr>
            <w:r w:rsidRPr="00C72986">
              <w:rPr>
                <w:rFonts w:ascii="Times New Roman" w:hAnsi="Times New Roman"/>
              </w:rPr>
              <w:t>3,633</w:t>
            </w:r>
          </w:p>
        </w:tc>
      </w:tr>
      <w:tr w:rsidR="00C72986" w:rsidRPr="00C72986" w14:paraId="16B34FFC" w14:textId="77777777" w:rsidTr="001320AF">
        <w:trPr>
          <w:trHeight w:val="397"/>
        </w:trPr>
        <w:tc>
          <w:tcPr>
            <w:tcW w:w="2730" w:type="pct"/>
            <w:vAlign w:val="center"/>
          </w:tcPr>
          <w:p w14:paraId="281F716B" w14:textId="77777777" w:rsidR="00C72986" w:rsidRPr="00C72986" w:rsidRDefault="00C72986" w:rsidP="001320AF">
            <w:pPr>
              <w:rPr>
                <w:rFonts w:ascii="Times New Roman" w:hAnsi="Times New Roman"/>
              </w:rPr>
            </w:pPr>
            <w:r w:rsidRPr="00C72986">
              <w:rPr>
                <w:rFonts w:ascii="Times New Roman" w:hAnsi="Times New Roman"/>
              </w:rPr>
              <w:t>Выработка тепловой энергии (отпуск в тепловую сеть), Гкал</w:t>
            </w:r>
          </w:p>
        </w:tc>
        <w:tc>
          <w:tcPr>
            <w:tcW w:w="543" w:type="pct"/>
            <w:vAlign w:val="center"/>
          </w:tcPr>
          <w:p w14:paraId="594EE3DF" w14:textId="77777777" w:rsidR="00C72986" w:rsidRPr="00C72986" w:rsidRDefault="00C72986" w:rsidP="001320AF">
            <w:pPr>
              <w:jc w:val="center"/>
              <w:rPr>
                <w:rFonts w:ascii="Times New Roman" w:hAnsi="Times New Roman"/>
                <w:szCs w:val="18"/>
              </w:rPr>
            </w:pPr>
            <w:r w:rsidRPr="00C72986">
              <w:rPr>
                <w:rFonts w:ascii="Times New Roman" w:hAnsi="Times New Roman"/>
                <w:szCs w:val="18"/>
              </w:rPr>
              <w:t>22945,00</w:t>
            </w:r>
          </w:p>
        </w:tc>
        <w:tc>
          <w:tcPr>
            <w:tcW w:w="614" w:type="pct"/>
            <w:vAlign w:val="center"/>
          </w:tcPr>
          <w:p w14:paraId="4288BF39" w14:textId="77777777" w:rsidR="00C72986" w:rsidRPr="00C72986" w:rsidRDefault="00C72986" w:rsidP="001320AF">
            <w:pPr>
              <w:jc w:val="center"/>
              <w:rPr>
                <w:rFonts w:ascii="Times New Roman" w:hAnsi="Times New Roman"/>
              </w:rPr>
            </w:pPr>
            <w:r w:rsidRPr="00C72986">
              <w:rPr>
                <w:rFonts w:ascii="Times New Roman" w:hAnsi="Times New Roman"/>
              </w:rPr>
              <w:t>22108,94</w:t>
            </w:r>
          </w:p>
        </w:tc>
        <w:tc>
          <w:tcPr>
            <w:tcW w:w="555" w:type="pct"/>
            <w:vAlign w:val="center"/>
          </w:tcPr>
          <w:p w14:paraId="131CC60D" w14:textId="77777777" w:rsidR="00C72986" w:rsidRPr="00C72986" w:rsidRDefault="00C72986" w:rsidP="001320AF">
            <w:pPr>
              <w:jc w:val="center"/>
              <w:rPr>
                <w:rFonts w:ascii="Times New Roman" w:hAnsi="Times New Roman"/>
              </w:rPr>
            </w:pPr>
            <w:r w:rsidRPr="00C72986">
              <w:rPr>
                <w:rFonts w:ascii="Times New Roman" w:hAnsi="Times New Roman"/>
              </w:rPr>
              <w:t>22108,94</w:t>
            </w:r>
          </w:p>
        </w:tc>
        <w:tc>
          <w:tcPr>
            <w:tcW w:w="558" w:type="pct"/>
            <w:vAlign w:val="center"/>
          </w:tcPr>
          <w:p w14:paraId="51E69A1E" w14:textId="77777777" w:rsidR="00C72986" w:rsidRPr="00C72986" w:rsidRDefault="00C72986" w:rsidP="001320AF">
            <w:pPr>
              <w:jc w:val="center"/>
              <w:rPr>
                <w:rFonts w:ascii="Times New Roman" w:hAnsi="Times New Roman"/>
              </w:rPr>
            </w:pPr>
            <w:r w:rsidRPr="00C72986">
              <w:rPr>
                <w:rFonts w:ascii="Times New Roman" w:hAnsi="Times New Roman"/>
              </w:rPr>
              <w:t>22146,48</w:t>
            </w:r>
          </w:p>
        </w:tc>
      </w:tr>
      <w:tr w:rsidR="00C72986" w:rsidRPr="00C72986" w14:paraId="2B38BFB8" w14:textId="77777777" w:rsidTr="001320AF">
        <w:trPr>
          <w:trHeight w:val="397"/>
        </w:trPr>
        <w:tc>
          <w:tcPr>
            <w:tcW w:w="2730" w:type="pct"/>
            <w:vAlign w:val="center"/>
          </w:tcPr>
          <w:p w14:paraId="78103D47" w14:textId="77777777" w:rsidR="00C72986" w:rsidRPr="00C72986" w:rsidRDefault="00C72986" w:rsidP="001320AF">
            <w:pPr>
              <w:rPr>
                <w:rFonts w:ascii="Times New Roman" w:hAnsi="Times New Roman"/>
              </w:rPr>
            </w:pPr>
            <w:r w:rsidRPr="00C72986">
              <w:rPr>
                <w:rFonts w:ascii="Times New Roman" w:hAnsi="Times New Roman"/>
              </w:rPr>
              <w:t xml:space="preserve">Норматив удельного расхода топлива на отпущенную тепловую энергию, кг </w:t>
            </w:r>
            <w:proofErr w:type="spellStart"/>
            <w:r w:rsidRPr="00C72986">
              <w:rPr>
                <w:rFonts w:ascii="Times New Roman" w:hAnsi="Times New Roman"/>
              </w:rPr>
              <w:t>у.т</w:t>
            </w:r>
            <w:proofErr w:type="spellEnd"/>
            <w:r w:rsidRPr="00C72986">
              <w:rPr>
                <w:rFonts w:ascii="Times New Roman" w:hAnsi="Times New Roman"/>
              </w:rPr>
              <w:t>./Гкал</w:t>
            </w:r>
          </w:p>
        </w:tc>
        <w:tc>
          <w:tcPr>
            <w:tcW w:w="543" w:type="pct"/>
            <w:vAlign w:val="center"/>
          </w:tcPr>
          <w:p w14:paraId="220BB89E" w14:textId="77777777" w:rsidR="00C72986" w:rsidRPr="00C72986" w:rsidRDefault="00C72986" w:rsidP="001320AF">
            <w:pPr>
              <w:jc w:val="center"/>
              <w:rPr>
                <w:rFonts w:ascii="Times New Roman" w:hAnsi="Times New Roman"/>
                <w:szCs w:val="18"/>
              </w:rPr>
            </w:pPr>
            <w:r w:rsidRPr="00C72986">
              <w:rPr>
                <w:rFonts w:ascii="Times New Roman" w:hAnsi="Times New Roman"/>
                <w:szCs w:val="18"/>
              </w:rPr>
              <w:t>196,22</w:t>
            </w:r>
          </w:p>
        </w:tc>
        <w:tc>
          <w:tcPr>
            <w:tcW w:w="614" w:type="pct"/>
            <w:vAlign w:val="center"/>
          </w:tcPr>
          <w:p w14:paraId="36B64790" w14:textId="77777777" w:rsidR="00C72986" w:rsidRPr="00C72986" w:rsidRDefault="00C72986" w:rsidP="001320AF">
            <w:pPr>
              <w:jc w:val="center"/>
              <w:rPr>
                <w:rFonts w:ascii="Times New Roman" w:hAnsi="Times New Roman"/>
              </w:rPr>
            </w:pPr>
            <w:r w:rsidRPr="00C72986">
              <w:rPr>
                <w:rFonts w:ascii="Times New Roman" w:hAnsi="Times New Roman"/>
              </w:rPr>
              <w:t>197,10</w:t>
            </w:r>
          </w:p>
        </w:tc>
        <w:tc>
          <w:tcPr>
            <w:tcW w:w="555" w:type="pct"/>
            <w:vAlign w:val="center"/>
          </w:tcPr>
          <w:p w14:paraId="09E421B4" w14:textId="77777777" w:rsidR="00C72986" w:rsidRPr="00C72986" w:rsidRDefault="00C72986" w:rsidP="001320AF">
            <w:pPr>
              <w:jc w:val="center"/>
              <w:rPr>
                <w:rFonts w:ascii="Times New Roman" w:hAnsi="Times New Roman"/>
              </w:rPr>
            </w:pPr>
            <w:r w:rsidRPr="00C72986">
              <w:rPr>
                <w:rFonts w:ascii="Times New Roman" w:hAnsi="Times New Roman"/>
              </w:rPr>
              <w:t>223,09</w:t>
            </w:r>
          </w:p>
        </w:tc>
        <w:tc>
          <w:tcPr>
            <w:tcW w:w="558" w:type="pct"/>
            <w:vAlign w:val="center"/>
          </w:tcPr>
          <w:p w14:paraId="0FEDA752" w14:textId="77777777" w:rsidR="00C72986" w:rsidRPr="00C72986" w:rsidRDefault="00C72986" w:rsidP="001320AF">
            <w:pPr>
              <w:jc w:val="center"/>
              <w:rPr>
                <w:rFonts w:ascii="Times New Roman" w:hAnsi="Times New Roman"/>
              </w:rPr>
            </w:pPr>
            <w:r w:rsidRPr="00C72986">
              <w:rPr>
                <w:rFonts w:ascii="Times New Roman" w:hAnsi="Times New Roman"/>
              </w:rPr>
              <w:t>223,09</w:t>
            </w:r>
          </w:p>
        </w:tc>
      </w:tr>
      <w:tr w:rsidR="00C72986" w:rsidRPr="00C72986" w14:paraId="4C5E560B" w14:textId="77777777" w:rsidTr="001320AF">
        <w:trPr>
          <w:trHeight w:val="397"/>
        </w:trPr>
        <w:tc>
          <w:tcPr>
            <w:tcW w:w="5000" w:type="pct"/>
            <w:gridSpan w:val="5"/>
            <w:vAlign w:val="center"/>
          </w:tcPr>
          <w:p w14:paraId="3B1FC1E6" w14:textId="77777777" w:rsidR="00C72986" w:rsidRPr="00C72986" w:rsidRDefault="00C72986" w:rsidP="001320AF">
            <w:pPr>
              <w:jc w:val="center"/>
              <w:rPr>
                <w:rFonts w:ascii="Times New Roman" w:hAnsi="Times New Roman"/>
              </w:rPr>
            </w:pPr>
            <w:r w:rsidRPr="00C72986">
              <w:rPr>
                <w:rFonts w:ascii="Times New Roman" w:hAnsi="Times New Roman"/>
              </w:rPr>
              <w:t>по видам топлива</w:t>
            </w:r>
          </w:p>
        </w:tc>
      </w:tr>
      <w:tr w:rsidR="00C72986" w:rsidRPr="00C72986" w14:paraId="5A705CB5" w14:textId="77777777" w:rsidTr="001320AF">
        <w:trPr>
          <w:trHeight w:val="397"/>
        </w:trPr>
        <w:tc>
          <w:tcPr>
            <w:tcW w:w="5000" w:type="pct"/>
            <w:gridSpan w:val="5"/>
            <w:vAlign w:val="center"/>
          </w:tcPr>
          <w:p w14:paraId="5A17B465" w14:textId="77777777" w:rsidR="00C72986" w:rsidRPr="00C72986" w:rsidRDefault="00C72986" w:rsidP="001320AF">
            <w:pPr>
              <w:jc w:val="center"/>
              <w:rPr>
                <w:rFonts w:ascii="Times New Roman" w:hAnsi="Times New Roman"/>
              </w:rPr>
            </w:pPr>
            <w:r w:rsidRPr="00C72986">
              <w:rPr>
                <w:rFonts w:ascii="Times New Roman" w:hAnsi="Times New Roman"/>
                <w:i/>
              </w:rPr>
              <w:t>каменный уголь</w:t>
            </w:r>
          </w:p>
        </w:tc>
      </w:tr>
      <w:tr w:rsidR="00C72986" w:rsidRPr="00C72986" w14:paraId="50C0ADB9" w14:textId="77777777" w:rsidTr="001320AF">
        <w:trPr>
          <w:trHeight w:val="397"/>
        </w:trPr>
        <w:tc>
          <w:tcPr>
            <w:tcW w:w="2730" w:type="pct"/>
            <w:vAlign w:val="center"/>
          </w:tcPr>
          <w:p w14:paraId="23A179AD" w14:textId="77777777" w:rsidR="00C72986" w:rsidRPr="00C72986" w:rsidRDefault="00C72986" w:rsidP="001320AF">
            <w:pPr>
              <w:rPr>
                <w:rFonts w:ascii="Times New Roman" w:hAnsi="Times New Roman"/>
              </w:rPr>
            </w:pPr>
            <w:r w:rsidRPr="00C72986">
              <w:rPr>
                <w:rFonts w:ascii="Times New Roman" w:hAnsi="Times New Roman"/>
              </w:rPr>
              <w:t>Производство тепловой энергии, Гкал</w:t>
            </w:r>
          </w:p>
        </w:tc>
        <w:tc>
          <w:tcPr>
            <w:tcW w:w="543" w:type="pct"/>
            <w:vAlign w:val="center"/>
          </w:tcPr>
          <w:p w14:paraId="04C5A73C" w14:textId="77777777" w:rsidR="00C72986" w:rsidRPr="00C72986" w:rsidRDefault="00C72986" w:rsidP="001320AF">
            <w:pPr>
              <w:jc w:val="center"/>
              <w:rPr>
                <w:rFonts w:ascii="Times New Roman" w:hAnsi="Times New Roman"/>
                <w:szCs w:val="18"/>
              </w:rPr>
            </w:pPr>
            <w:r w:rsidRPr="00C72986">
              <w:rPr>
                <w:rFonts w:ascii="Times New Roman" w:hAnsi="Times New Roman"/>
                <w:szCs w:val="18"/>
              </w:rPr>
              <w:t>23661,66</w:t>
            </w:r>
          </w:p>
        </w:tc>
        <w:tc>
          <w:tcPr>
            <w:tcW w:w="614" w:type="pct"/>
            <w:vAlign w:val="center"/>
          </w:tcPr>
          <w:p w14:paraId="2DAD63EB" w14:textId="77777777" w:rsidR="00C72986" w:rsidRPr="00C72986" w:rsidRDefault="00C72986" w:rsidP="001320AF">
            <w:pPr>
              <w:jc w:val="center"/>
              <w:rPr>
                <w:rFonts w:ascii="Times New Roman" w:hAnsi="Times New Roman"/>
              </w:rPr>
            </w:pPr>
            <w:r w:rsidRPr="00C72986">
              <w:rPr>
                <w:rFonts w:ascii="Times New Roman" w:hAnsi="Times New Roman"/>
              </w:rPr>
              <w:t>22943,65</w:t>
            </w:r>
          </w:p>
        </w:tc>
        <w:tc>
          <w:tcPr>
            <w:tcW w:w="555" w:type="pct"/>
            <w:vAlign w:val="center"/>
          </w:tcPr>
          <w:p w14:paraId="6FDEEDE8" w14:textId="77777777" w:rsidR="00C72986" w:rsidRPr="00C72986" w:rsidRDefault="00C72986" w:rsidP="001320AF">
            <w:pPr>
              <w:jc w:val="center"/>
              <w:rPr>
                <w:rFonts w:ascii="Times New Roman" w:hAnsi="Times New Roman"/>
              </w:rPr>
            </w:pPr>
            <w:r w:rsidRPr="00C72986">
              <w:rPr>
                <w:rFonts w:ascii="Times New Roman" w:hAnsi="Times New Roman"/>
              </w:rPr>
              <w:t>22943,65</w:t>
            </w:r>
          </w:p>
        </w:tc>
        <w:tc>
          <w:tcPr>
            <w:tcW w:w="558" w:type="pct"/>
            <w:vAlign w:val="center"/>
          </w:tcPr>
          <w:p w14:paraId="5659DEAE" w14:textId="77777777" w:rsidR="00C72986" w:rsidRPr="00C72986" w:rsidRDefault="00C72986" w:rsidP="001320AF">
            <w:pPr>
              <w:jc w:val="center"/>
              <w:rPr>
                <w:rFonts w:ascii="Times New Roman" w:hAnsi="Times New Roman"/>
              </w:rPr>
            </w:pPr>
            <w:r w:rsidRPr="00C72986">
              <w:rPr>
                <w:rFonts w:ascii="Times New Roman" w:hAnsi="Times New Roman"/>
              </w:rPr>
              <w:t>22981,34</w:t>
            </w:r>
          </w:p>
        </w:tc>
      </w:tr>
      <w:tr w:rsidR="00C72986" w:rsidRPr="00C72986" w14:paraId="70B82B80" w14:textId="77777777" w:rsidTr="001320AF">
        <w:trPr>
          <w:trHeight w:val="397"/>
        </w:trPr>
        <w:tc>
          <w:tcPr>
            <w:tcW w:w="2730" w:type="pct"/>
            <w:vAlign w:val="center"/>
          </w:tcPr>
          <w:p w14:paraId="0AD57D5C" w14:textId="77777777" w:rsidR="00C72986" w:rsidRPr="00C72986" w:rsidRDefault="00C72986" w:rsidP="001320AF">
            <w:pPr>
              <w:rPr>
                <w:rFonts w:ascii="Times New Roman" w:hAnsi="Times New Roman"/>
              </w:rPr>
            </w:pPr>
            <w:r w:rsidRPr="00C72986">
              <w:rPr>
                <w:rFonts w:ascii="Times New Roman" w:hAnsi="Times New Roman"/>
              </w:rPr>
              <w:t>Средневзвешенный норматив удельного расхода то</w:t>
            </w:r>
            <w:r w:rsidRPr="00C72986">
              <w:rPr>
                <w:rFonts w:ascii="Times New Roman" w:hAnsi="Times New Roman"/>
              </w:rPr>
              <w:t>п</w:t>
            </w:r>
            <w:r w:rsidRPr="00C72986">
              <w:rPr>
                <w:rFonts w:ascii="Times New Roman" w:hAnsi="Times New Roman"/>
              </w:rPr>
              <w:t xml:space="preserve">лива на производство тепловой энергии, </w:t>
            </w:r>
            <w:proofErr w:type="spellStart"/>
            <w:r w:rsidRPr="00C72986">
              <w:rPr>
                <w:rFonts w:ascii="Times New Roman" w:hAnsi="Times New Roman"/>
              </w:rPr>
              <w:t>кг.у.т</w:t>
            </w:r>
            <w:proofErr w:type="spellEnd"/>
            <w:r w:rsidRPr="00C72986">
              <w:rPr>
                <w:rFonts w:ascii="Times New Roman" w:hAnsi="Times New Roman"/>
              </w:rPr>
              <w:t>./кал</w:t>
            </w:r>
          </w:p>
        </w:tc>
        <w:tc>
          <w:tcPr>
            <w:tcW w:w="543" w:type="pct"/>
            <w:vAlign w:val="center"/>
          </w:tcPr>
          <w:p w14:paraId="3B36DC28" w14:textId="77777777" w:rsidR="00C72986" w:rsidRPr="00C72986" w:rsidRDefault="00C72986" w:rsidP="001320AF">
            <w:pPr>
              <w:jc w:val="center"/>
              <w:rPr>
                <w:rFonts w:ascii="Times New Roman" w:hAnsi="Times New Roman"/>
                <w:szCs w:val="18"/>
              </w:rPr>
            </w:pPr>
            <w:r w:rsidRPr="00C72986">
              <w:rPr>
                <w:rFonts w:ascii="Times New Roman" w:hAnsi="Times New Roman"/>
                <w:szCs w:val="18"/>
              </w:rPr>
              <w:t>190,27</w:t>
            </w:r>
          </w:p>
        </w:tc>
        <w:tc>
          <w:tcPr>
            <w:tcW w:w="614" w:type="pct"/>
            <w:vAlign w:val="center"/>
          </w:tcPr>
          <w:p w14:paraId="42A8CB0A" w14:textId="77777777" w:rsidR="00C72986" w:rsidRPr="00C72986" w:rsidRDefault="00C72986" w:rsidP="001320AF">
            <w:pPr>
              <w:jc w:val="center"/>
              <w:rPr>
                <w:rFonts w:ascii="Times New Roman" w:hAnsi="Times New Roman"/>
              </w:rPr>
            </w:pPr>
            <w:r w:rsidRPr="00C72986">
              <w:rPr>
                <w:rFonts w:ascii="Times New Roman" w:hAnsi="Times New Roman"/>
              </w:rPr>
              <w:t>189,93</w:t>
            </w:r>
          </w:p>
        </w:tc>
        <w:tc>
          <w:tcPr>
            <w:tcW w:w="555" w:type="pct"/>
            <w:vAlign w:val="center"/>
          </w:tcPr>
          <w:p w14:paraId="608216AC" w14:textId="77777777" w:rsidR="00C72986" w:rsidRPr="00C72986" w:rsidRDefault="00C72986" w:rsidP="001320AF">
            <w:pPr>
              <w:jc w:val="center"/>
              <w:rPr>
                <w:rFonts w:ascii="Times New Roman" w:hAnsi="Times New Roman"/>
              </w:rPr>
            </w:pPr>
            <w:r w:rsidRPr="00C72986">
              <w:rPr>
                <w:rFonts w:ascii="Times New Roman" w:hAnsi="Times New Roman"/>
              </w:rPr>
              <w:t>214,97</w:t>
            </w:r>
          </w:p>
        </w:tc>
        <w:tc>
          <w:tcPr>
            <w:tcW w:w="558" w:type="pct"/>
            <w:vAlign w:val="center"/>
          </w:tcPr>
          <w:p w14:paraId="79ACAEBB" w14:textId="77777777" w:rsidR="00C72986" w:rsidRPr="00C72986" w:rsidRDefault="00C72986" w:rsidP="001320AF">
            <w:pPr>
              <w:jc w:val="center"/>
              <w:rPr>
                <w:rFonts w:ascii="Times New Roman" w:hAnsi="Times New Roman"/>
              </w:rPr>
            </w:pPr>
            <w:r w:rsidRPr="00C72986">
              <w:rPr>
                <w:rFonts w:ascii="Times New Roman" w:hAnsi="Times New Roman"/>
              </w:rPr>
              <w:t>214,99</w:t>
            </w:r>
          </w:p>
        </w:tc>
      </w:tr>
      <w:tr w:rsidR="00C72986" w:rsidRPr="00C72986" w14:paraId="13E4CFA7" w14:textId="77777777" w:rsidTr="001320AF">
        <w:trPr>
          <w:trHeight w:val="397"/>
        </w:trPr>
        <w:tc>
          <w:tcPr>
            <w:tcW w:w="2730" w:type="pct"/>
            <w:vAlign w:val="center"/>
          </w:tcPr>
          <w:p w14:paraId="6469B92C" w14:textId="77777777" w:rsidR="00C72986" w:rsidRPr="00C72986" w:rsidRDefault="00C72986" w:rsidP="001320AF">
            <w:pPr>
              <w:rPr>
                <w:rFonts w:ascii="Times New Roman" w:hAnsi="Times New Roman"/>
              </w:rPr>
            </w:pPr>
            <w:r w:rsidRPr="00C72986">
              <w:rPr>
                <w:rFonts w:ascii="Times New Roman" w:hAnsi="Times New Roman"/>
              </w:rPr>
              <w:t>Расход тепловой энергии на собственные нужды, Гкал</w:t>
            </w:r>
          </w:p>
        </w:tc>
        <w:tc>
          <w:tcPr>
            <w:tcW w:w="543" w:type="pct"/>
            <w:vAlign w:val="center"/>
          </w:tcPr>
          <w:p w14:paraId="46F1A793" w14:textId="77777777" w:rsidR="00C72986" w:rsidRPr="00C72986" w:rsidRDefault="00C72986" w:rsidP="001320AF">
            <w:pPr>
              <w:jc w:val="center"/>
              <w:rPr>
                <w:rFonts w:ascii="Times New Roman" w:hAnsi="Times New Roman"/>
                <w:szCs w:val="18"/>
              </w:rPr>
            </w:pPr>
            <w:r w:rsidRPr="00C72986">
              <w:rPr>
                <w:rFonts w:ascii="Times New Roman" w:hAnsi="Times New Roman"/>
                <w:szCs w:val="18"/>
              </w:rPr>
              <w:t>716,66</w:t>
            </w:r>
          </w:p>
        </w:tc>
        <w:tc>
          <w:tcPr>
            <w:tcW w:w="614" w:type="pct"/>
            <w:vAlign w:val="center"/>
          </w:tcPr>
          <w:p w14:paraId="3FB67D08" w14:textId="77777777" w:rsidR="00C72986" w:rsidRPr="00C72986" w:rsidRDefault="00C72986" w:rsidP="001320AF">
            <w:pPr>
              <w:jc w:val="center"/>
              <w:rPr>
                <w:rFonts w:ascii="Times New Roman" w:hAnsi="Times New Roman"/>
              </w:rPr>
            </w:pPr>
            <w:r w:rsidRPr="00C72986">
              <w:rPr>
                <w:rFonts w:ascii="Times New Roman" w:hAnsi="Times New Roman"/>
              </w:rPr>
              <w:t>834,71</w:t>
            </w:r>
          </w:p>
        </w:tc>
        <w:tc>
          <w:tcPr>
            <w:tcW w:w="555" w:type="pct"/>
            <w:vAlign w:val="center"/>
          </w:tcPr>
          <w:p w14:paraId="56E77273" w14:textId="77777777" w:rsidR="00C72986" w:rsidRPr="00C72986" w:rsidRDefault="00C72986" w:rsidP="001320AF">
            <w:pPr>
              <w:jc w:val="center"/>
              <w:rPr>
                <w:rFonts w:ascii="Times New Roman" w:hAnsi="Times New Roman"/>
              </w:rPr>
            </w:pPr>
            <w:r w:rsidRPr="00C72986">
              <w:rPr>
                <w:rFonts w:ascii="Times New Roman" w:hAnsi="Times New Roman"/>
              </w:rPr>
              <w:t>834,71</w:t>
            </w:r>
          </w:p>
        </w:tc>
        <w:tc>
          <w:tcPr>
            <w:tcW w:w="558" w:type="pct"/>
            <w:vAlign w:val="center"/>
          </w:tcPr>
          <w:p w14:paraId="081E77C1" w14:textId="77777777" w:rsidR="00C72986" w:rsidRPr="00C72986" w:rsidRDefault="00C72986" w:rsidP="001320AF">
            <w:pPr>
              <w:jc w:val="center"/>
              <w:rPr>
                <w:rFonts w:ascii="Times New Roman" w:hAnsi="Times New Roman"/>
              </w:rPr>
            </w:pPr>
            <w:r w:rsidRPr="00C72986">
              <w:rPr>
                <w:rFonts w:ascii="Times New Roman" w:hAnsi="Times New Roman"/>
              </w:rPr>
              <w:t>834,86</w:t>
            </w:r>
          </w:p>
        </w:tc>
      </w:tr>
      <w:tr w:rsidR="00C72986" w:rsidRPr="00C72986" w14:paraId="41647A71" w14:textId="77777777" w:rsidTr="001320AF">
        <w:trPr>
          <w:trHeight w:val="397"/>
        </w:trPr>
        <w:tc>
          <w:tcPr>
            <w:tcW w:w="2730" w:type="pct"/>
            <w:vAlign w:val="center"/>
          </w:tcPr>
          <w:p w14:paraId="4BFEF769" w14:textId="77777777" w:rsidR="00C72986" w:rsidRPr="00C72986" w:rsidRDefault="00C72986" w:rsidP="001320AF">
            <w:pPr>
              <w:rPr>
                <w:rFonts w:ascii="Times New Roman" w:hAnsi="Times New Roman"/>
              </w:rPr>
            </w:pPr>
            <w:r w:rsidRPr="00C72986">
              <w:rPr>
                <w:rFonts w:ascii="Times New Roman" w:hAnsi="Times New Roman"/>
              </w:rPr>
              <w:t>%</w:t>
            </w:r>
          </w:p>
        </w:tc>
        <w:tc>
          <w:tcPr>
            <w:tcW w:w="543" w:type="pct"/>
            <w:vAlign w:val="center"/>
          </w:tcPr>
          <w:p w14:paraId="0F664466" w14:textId="77777777" w:rsidR="00C72986" w:rsidRPr="00C72986" w:rsidRDefault="00C72986" w:rsidP="001320AF">
            <w:pPr>
              <w:jc w:val="center"/>
              <w:rPr>
                <w:rFonts w:ascii="Times New Roman" w:hAnsi="Times New Roman"/>
                <w:szCs w:val="18"/>
              </w:rPr>
            </w:pPr>
            <w:r w:rsidRPr="00C72986">
              <w:rPr>
                <w:rFonts w:ascii="Times New Roman" w:hAnsi="Times New Roman"/>
                <w:szCs w:val="18"/>
              </w:rPr>
              <w:t>3,03</w:t>
            </w:r>
          </w:p>
        </w:tc>
        <w:tc>
          <w:tcPr>
            <w:tcW w:w="614" w:type="pct"/>
            <w:vAlign w:val="center"/>
          </w:tcPr>
          <w:p w14:paraId="615ABAF2" w14:textId="77777777" w:rsidR="00C72986" w:rsidRPr="00C72986" w:rsidRDefault="00C72986" w:rsidP="001320AF">
            <w:pPr>
              <w:jc w:val="center"/>
              <w:rPr>
                <w:rFonts w:ascii="Times New Roman" w:hAnsi="Times New Roman"/>
              </w:rPr>
            </w:pPr>
            <w:r w:rsidRPr="00C72986">
              <w:rPr>
                <w:rFonts w:ascii="Times New Roman" w:hAnsi="Times New Roman"/>
              </w:rPr>
              <w:t>3,638</w:t>
            </w:r>
          </w:p>
        </w:tc>
        <w:tc>
          <w:tcPr>
            <w:tcW w:w="555" w:type="pct"/>
            <w:vAlign w:val="center"/>
          </w:tcPr>
          <w:p w14:paraId="70C2B119" w14:textId="77777777" w:rsidR="00C72986" w:rsidRPr="00C72986" w:rsidRDefault="00C72986" w:rsidP="001320AF">
            <w:pPr>
              <w:jc w:val="center"/>
              <w:rPr>
                <w:rFonts w:ascii="Times New Roman" w:hAnsi="Times New Roman"/>
              </w:rPr>
            </w:pPr>
            <w:r w:rsidRPr="00C72986">
              <w:rPr>
                <w:rFonts w:ascii="Times New Roman" w:hAnsi="Times New Roman"/>
              </w:rPr>
              <w:t>3,638</w:t>
            </w:r>
          </w:p>
        </w:tc>
        <w:tc>
          <w:tcPr>
            <w:tcW w:w="558" w:type="pct"/>
            <w:vAlign w:val="center"/>
          </w:tcPr>
          <w:p w14:paraId="78110E74" w14:textId="77777777" w:rsidR="00C72986" w:rsidRPr="00C72986" w:rsidRDefault="00C72986" w:rsidP="001320AF">
            <w:pPr>
              <w:jc w:val="center"/>
              <w:rPr>
                <w:rFonts w:ascii="Times New Roman" w:hAnsi="Times New Roman"/>
              </w:rPr>
            </w:pPr>
            <w:r w:rsidRPr="00C72986">
              <w:rPr>
                <w:rFonts w:ascii="Times New Roman" w:hAnsi="Times New Roman"/>
              </w:rPr>
              <w:t>3,633</w:t>
            </w:r>
          </w:p>
        </w:tc>
      </w:tr>
      <w:tr w:rsidR="00C72986" w:rsidRPr="00C72986" w14:paraId="0313F9F7" w14:textId="77777777" w:rsidTr="001320AF">
        <w:trPr>
          <w:trHeight w:val="397"/>
        </w:trPr>
        <w:tc>
          <w:tcPr>
            <w:tcW w:w="2730" w:type="pct"/>
            <w:vAlign w:val="center"/>
          </w:tcPr>
          <w:p w14:paraId="46BA1618" w14:textId="77777777" w:rsidR="00C72986" w:rsidRPr="00C72986" w:rsidRDefault="00C72986" w:rsidP="001320AF">
            <w:pPr>
              <w:rPr>
                <w:rFonts w:ascii="Times New Roman" w:hAnsi="Times New Roman"/>
              </w:rPr>
            </w:pPr>
            <w:r w:rsidRPr="00C72986">
              <w:rPr>
                <w:rFonts w:ascii="Times New Roman" w:hAnsi="Times New Roman"/>
              </w:rPr>
              <w:t>Выработка тепловой энергии (отпуск в тепловую сеть), Гкал</w:t>
            </w:r>
          </w:p>
        </w:tc>
        <w:tc>
          <w:tcPr>
            <w:tcW w:w="543" w:type="pct"/>
            <w:vAlign w:val="center"/>
          </w:tcPr>
          <w:p w14:paraId="6BEE76C6" w14:textId="77777777" w:rsidR="00C72986" w:rsidRPr="00C72986" w:rsidRDefault="00C72986" w:rsidP="001320AF">
            <w:pPr>
              <w:jc w:val="center"/>
              <w:rPr>
                <w:rFonts w:ascii="Times New Roman" w:hAnsi="Times New Roman"/>
                <w:szCs w:val="18"/>
              </w:rPr>
            </w:pPr>
            <w:r w:rsidRPr="00C72986">
              <w:rPr>
                <w:rFonts w:ascii="Times New Roman" w:hAnsi="Times New Roman"/>
                <w:szCs w:val="18"/>
              </w:rPr>
              <w:t>22945,00</w:t>
            </w:r>
          </w:p>
        </w:tc>
        <w:tc>
          <w:tcPr>
            <w:tcW w:w="614" w:type="pct"/>
            <w:vAlign w:val="center"/>
          </w:tcPr>
          <w:p w14:paraId="364F84E3" w14:textId="77777777" w:rsidR="00C72986" w:rsidRPr="00C72986" w:rsidRDefault="00C72986" w:rsidP="001320AF">
            <w:pPr>
              <w:jc w:val="center"/>
              <w:rPr>
                <w:rFonts w:ascii="Times New Roman" w:hAnsi="Times New Roman"/>
              </w:rPr>
            </w:pPr>
            <w:r w:rsidRPr="00C72986">
              <w:rPr>
                <w:rFonts w:ascii="Times New Roman" w:hAnsi="Times New Roman"/>
              </w:rPr>
              <w:t>22108,94</w:t>
            </w:r>
          </w:p>
        </w:tc>
        <w:tc>
          <w:tcPr>
            <w:tcW w:w="555" w:type="pct"/>
            <w:vAlign w:val="center"/>
          </w:tcPr>
          <w:p w14:paraId="23A9D527" w14:textId="77777777" w:rsidR="00C72986" w:rsidRPr="00C72986" w:rsidRDefault="00C72986" w:rsidP="001320AF">
            <w:pPr>
              <w:jc w:val="center"/>
              <w:rPr>
                <w:rFonts w:ascii="Times New Roman" w:hAnsi="Times New Roman"/>
              </w:rPr>
            </w:pPr>
            <w:r w:rsidRPr="00C72986">
              <w:rPr>
                <w:rFonts w:ascii="Times New Roman" w:hAnsi="Times New Roman"/>
              </w:rPr>
              <w:t>22108,94</w:t>
            </w:r>
          </w:p>
        </w:tc>
        <w:tc>
          <w:tcPr>
            <w:tcW w:w="558" w:type="pct"/>
            <w:vAlign w:val="center"/>
          </w:tcPr>
          <w:p w14:paraId="45630718" w14:textId="77777777" w:rsidR="00C72986" w:rsidRPr="00C72986" w:rsidRDefault="00C72986" w:rsidP="001320AF">
            <w:pPr>
              <w:jc w:val="center"/>
              <w:rPr>
                <w:rFonts w:ascii="Times New Roman" w:hAnsi="Times New Roman"/>
              </w:rPr>
            </w:pPr>
            <w:r w:rsidRPr="00C72986">
              <w:rPr>
                <w:rFonts w:ascii="Times New Roman" w:hAnsi="Times New Roman"/>
              </w:rPr>
              <w:t>22146,48</w:t>
            </w:r>
          </w:p>
        </w:tc>
      </w:tr>
      <w:tr w:rsidR="00C72986" w:rsidRPr="00C72986" w14:paraId="46B6220C" w14:textId="77777777" w:rsidTr="001320AF">
        <w:trPr>
          <w:trHeight w:val="397"/>
        </w:trPr>
        <w:tc>
          <w:tcPr>
            <w:tcW w:w="2730" w:type="pct"/>
            <w:vAlign w:val="center"/>
          </w:tcPr>
          <w:p w14:paraId="30692ED4" w14:textId="77777777" w:rsidR="00C72986" w:rsidRPr="00C72986" w:rsidRDefault="00C72986" w:rsidP="001320AF">
            <w:pPr>
              <w:rPr>
                <w:rFonts w:ascii="Times New Roman" w:hAnsi="Times New Roman"/>
              </w:rPr>
            </w:pPr>
            <w:r w:rsidRPr="00C72986">
              <w:rPr>
                <w:rFonts w:ascii="Times New Roman" w:hAnsi="Times New Roman"/>
              </w:rPr>
              <w:t xml:space="preserve">Норматив удельного расхода топлива на отпущенную тепловую энергию, кг </w:t>
            </w:r>
            <w:proofErr w:type="spellStart"/>
            <w:r w:rsidRPr="00C72986">
              <w:rPr>
                <w:rFonts w:ascii="Times New Roman" w:hAnsi="Times New Roman"/>
              </w:rPr>
              <w:t>у.т</w:t>
            </w:r>
            <w:proofErr w:type="spellEnd"/>
            <w:r w:rsidRPr="00C72986">
              <w:rPr>
                <w:rFonts w:ascii="Times New Roman" w:hAnsi="Times New Roman"/>
              </w:rPr>
              <w:t>./Гкал</w:t>
            </w:r>
          </w:p>
        </w:tc>
        <w:tc>
          <w:tcPr>
            <w:tcW w:w="543" w:type="pct"/>
            <w:vAlign w:val="center"/>
          </w:tcPr>
          <w:p w14:paraId="4E365A67" w14:textId="77777777" w:rsidR="00C72986" w:rsidRPr="00C72986" w:rsidRDefault="00C72986" w:rsidP="001320AF">
            <w:pPr>
              <w:jc w:val="center"/>
              <w:rPr>
                <w:rFonts w:ascii="Times New Roman" w:hAnsi="Times New Roman"/>
                <w:szCs w:val="18"/>
              </w:rPr>
            </w:pPr>
            <w:r w:rsidRPr="00C72986">
              <w:rPr>
                <w:rFonts w:ascii="Times New Roman" w:hAnsi="Times New Roman"/>
                <w:szCs w:val="18"/>
              </w:rPr>
              <w:t>196,22</w:t>
            </w:r>
          </w:p>
        </w:tc>
        <w:tc>
          <w:tcPr>
            <w:tcW w:w="614" w:type="pct"/>
            <w:vAlign w:val="center"/>
          </w:tcPr>
          <w:p w14:paraId="1636F4AB" w14:textId="77777777" w:rsidR="00C72986" w:rsidRPr="00C72986" w:rsidRDefault="00C72986" w:rsidP="001320AF">
            <w:pPr>
              <w:jc w:val="center"/>
              <w:rPr>
                <w:rFonts w:ascii="Times New Roman" w:hAnsi="Times New Roman"/>
              </w:rPr>
            </w:pPr>
            <w:r w:rsidRPr="00C72986">
              <w:rPr>
                <w:rFonts w:ascii="Times New Roman" w:hAnsi="Times New Roman"/>
              </w:rPr>
              <w:t>197,10</w:t>
            </w:r>
          </w:p>
        </w:tc>
        <w:tc>
          <w:tcPr>
            <w:tcW w:w="555" w:type="pct"/>
            <w:vAlign w:val="center"/>
          </w:tcPr>
          <w:p w14:paraId="5554F007" w14:textId="77777777" w:rsidR="00C72986" w:rsidRPr="00C72986" w:rsidRDefault="00C72986" w:rsidP="001320AF">
            <w:pPr>
              <w:jc w:val="center"/>
              <w:rPr>
                <w:rFonts w:ascii="Times New Roman" w:hAnsi="Times New Roman"/>
              </w:rPr>
            </w:pPr>
            <w:r w:rsidRPr="00C72986">
              <w:rPr>
                <w:rFonts w:ascii="Times New Roman" w:hAnsi="Times New Roman"/>
              </w:rPr>
              <w:t>223,09</w:t>
            </w:r>
          </w:p>
        </w:tc>
        <w:tc>
          <w:tcPr>
            <w:tcW w:w="558" w:type="pct"/>
            <w:vAlign w:val="center"/>
          </w:tcPr>
          <w:p w14:paraId="36892751" w14:textId="77777777" w:rsidR="00C72986" w:rsidRPr="00C72986" w:rsidRDefault="00C72986" w:rsidP="001320AF">
            <w:pPr>
              <w:jc w:val="center"/>
              <w:rPr>
                <w:rFonts w:ascii="Times New Roman" w:hAnsi="Times New Roman"/>
              </w:rPr>
            </w:pPr>
            <w:r w:rsidRPr="00C72986">
              <w:rPr>
                <w:rFonts w:ascii="Times New Roman" w:hAnsi="Times New Roman"/>
              </w:rPr>
              <w:t>223,09</w:t>
            </w:r>
          </w:p>
        </w:tc>
      </w:tr>
    </w:tbl>
    <w:p w14:paraId="5444F51C" w14:textId="77777777" w:rsidR="00C72986" w:rsidRPr="00C72986" w:rsidRDefault="00C72986" w:rsidP="00C72986">
      <w:pPr>
        <w:ind w:firstLine="709"/>
        <w:jc w:val="both"/>
        <w:rPr>
          <w:rFonts w:ascii="Times New Roman" w:hAnsi="Times New Roman"/>
        </w:rPr>
      </w:pPr>
      <w:r w:rsidRPr="00C72986">
        <w:rPr>
          <w:rFonts w:ascii="Times New Roman" w:hAnsi="Times New Roman"/>
        </w:rPr>
        <w:t xml:space="preserve">* </w:t>
      </w:r>
      <w:bookmarkStart w:id="86" w:name="_Hlk24701363"/>
      <w:r w:rsidRPr="00C72986">
        <w:rPr>
          <w:rFonts w:ascii="Times New Roman" w:hAnsi="Times New Roman"/>
        </w:rPr>
        <w:t xml:space="preserve">Увеличение удельного расхода топлива в 2023 году на 25,99 </w:t>
      </w:r>
      <w:proofErr w:type="spellStart"/>
      <w:r w:rsidRPr="00C72986">
        <w:rPr>
          <w:rFonts w:ascii="Times New Roman" w:hAnsi="Times New Roman"/>
        </w:rPr>
        <w:t>кг.у.т</w:t>
      </w:r>
      <w:proofErr w:type="spellEnd"/>
      <w:r w:rsidRPr="00C72986">
        <w:rPr>
          <w:rFonts w:ascii="Times New Roman" w:hAnsi="Times New Roman"/>
        </w:rPr>
        <w:t>./Гкал обусловлено проведением режимно-наладочных испытаний на котельной, по результатам которых выявлено, что фактический КПД котлов меньше нормативного.</w:t>
      </w:r>
    </w:p>
    <w:p w14:paraId="747C0956" w14:textId="77777777" w:rsidR="00C72986" w:rsidRPr="00C72986" w:rsidRDefault="00C72986" w:rsidP="00C72986">
      <w:pPr>
        <w:ind w:firstLine="709"/>
        <w:jc w:val="both"/>
        <w:rPr>
          <w:rFonts w:ascii="Times New Roman" w:hAnsi="Times New Roman"/>
        </w:rPr>
      </w:pPr>
    </w:p>
    <w:bookmarkEnd w:id="86"/>
    <w:p w14:paraId="557F2419" w14:textId="77777777" w:rsidR="00C72986" w:rsidRPr="00C72986" w:rsidRDefault="00C72986" w:rsidP="00C72986">
      <w:pPr>
        <w:ind w:firstLine="709"/>
        <w:jc w:val="both"/>
        <w:rPr>
          <w:rFonts w:ascii="Times New Roman" w:hAnsi="Times New Roman"/>
          <w:sz w:val="20"/>
        </w:rPr>
      </w:pPr>
    </w:p>
    <w:p w14:paraId="0998B6AA" w14:textId="77777777" w:rsidR="00C72986" w:rsidRPr="00C72986" w:rsidRDefault="00C72986" w:rsidP="00C72986">
      <w:pPr>
        <w:ind w:firstLine="720"/>
        <w:jc w:val="both"/>
        <w:rPr>
          <w:rFonts w:ascii="Times New Roman" w:hAnsi="Times New Roman"/>
          <w:sz w:val="28"/>
          <w:szCs w:val="28"/>
        </w:rPr>
      </w:pPr>
      <w:r w:rsidRPr="00C72986">
        <w:rPr>
          <w:rFonts w:ascii="Times New Roman" w:hAnsi="Times New Roman"/>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2023 год составят:</w:t>
      </w:r>
    </w:p>
    <w:p w14:paraId="42A45A98" w14:textId="77777777" w:rsidR="00C72986" w:rsidRPr="00C72986" w:rsidRDefault="00C72986" w:rsidP="00C72986">
      <w:pPr>
        <w:ind w:left="426" w:firstLine="294"/>
        <w:jc w:val="both"/>
        <w:rPr>
          <w:rFonts w:ascii="Times New Roman" w:hAnsi="Times New Roman"/>
          <w:sz w:val="27"/>
          <w:szCs w:val="27"/>
        </w:rPr>
      </w:pPr>
    </w:p>
    <w:p w14:paraId="363453F5" w14:textId="77777777" w:rsidR="00C72986" w:rsidRPr="00C72986" w:rsidRDefault="00C72986" w:rsidP="00C72986">
      <w:pPr>
        <w:ind w:left="426" w:firstLine="294"/>
        <w:jc w:val="both"/>
        <w:rPr>
          <w:rFonts w:ascii="Times New Roman" w:hAnsi="Times New Roman"/>
          <w:sz w:val="27"/>
          <w:szCs w:val="27"/>
        </w:rPr>
      </w:pPr>
    </w:p>
    <w:p w14:paraId="1085B693" w14:textId="77777777" w:rsidR="00C72986" w:rsidRPr="00C72986" w:rsidRDefault="00C72986" w:rsidP="00C72986">
      <w:pPr>
        <w:pStyle w:val="ad"/>
        <w:rPr>
          <w:sz w:val="27"/>
          <w:szCs w:val="27"/>
        </w:rPr>
      </w:pPr>
      <w:r w:rsidRPr="00C72986">
        <w:rPr>
          <w:sz w:val="27"/>
          <w:szCs w:val="27"/>
        </w:rPr>
        <w:t>ПРЕДЛОЖЕНИЕ</w:t>
      </w:r>
    </w:p>
    <w:p w14:paraId="74B9CD56" w14:textId="77777777" w:rsidR="00C72986" w:rsidRPr="00C72986" w:rsidRDefault="00C72986" w:rsidP="00C72986">
      <w:pPr>
        <w:pStyle w:val="ad"/>
        <w:rPr>
          <w:sz w:val="27"/>
          <w:szCs w:val="27"/>
        </w:rPr>
      </w:pPr>
    </w:p>
    <w:p w14:paraId="17075554" w14:textId="77777777" w:rsidR="00C72986" w:rsidRPr="00C72986" w:rsidRDefault="00C72986" w:rsidP="00C72986">
      <w:pPr>
        <w:jc w:val="center"/>
        <w:rPr>
          <w:rFonts w:ascii="Times New Roman" w:hAnsi="Times New Roman"/>
          <w:sz w:val="27"/>
          <w:szCs w:val="27"/>
        </w:rPr>
      </w:pPr>
      <w:r w:rsidRPr="00C72986">
        <w:rPr>
          <w:rFonts w:ascii="Times New Roman" w:hAnsi="Times New Roman"/>
          <w:bCs/>
          <w:sz w:val="27"/>
          <w:szCs w:val="27"/>
        </w:rPr>
        <w:t>по утверждению нормативов удельных расходов топлива на отпущенную электрич</w:t>
      </w:r>
      <w:r w:rsidRPr="00C72986">
        <w:rPr>
          <w:rFonts w:ascii="Times New Roman" w:hAnsi="Times New Roman"/>
          <w:bCs/>
          <w:sz w:val="27"/>
          <w:szCs w:val="27"/>
        </w:rPr>
        <w:t>е</w:t>
      </w:r>
      <w:r w:rsidRPr="00C72986">
        <w:rPr>
          <w:rFonts w:ascii="Times New Roman" w:hAnsi="Times New Roman"/>
          <w:bCs/>
          <w:sz w:val="27"/>
          <w:szCs w:val="27"/>
        </w:rPr>
        <w:t>скую и тепловую энергию от котельной предприятия на 2023 год</w:t>
      </w:r>
    </w:p>
    <w:p w14:paraId="0F613F60" w14:textId="77777777" w:rsidR="00C72986" w:rsidRPr="00C72986" w:rsidRDefault="00C72986" w:rsidP="00C72986">
      <w:pPr>
        <w:pStyle w:val="ab"/>
        <w:jc w:val="both"/>
        <w:rPr>
          <w:b/>
          <w:bCs/>
          <w:sz w:val="20"/>
        </w:rPr>
      </w:pPr>
    </w:p>
    <w:tbl>
      <w:tblPr>
        <w:tblW w:w="95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C72986" w:rsidRPr="00C72986" w14:paraId="00996E70" w14:textId="77777777" w:rsidTr="001320AF">
        <w:tblPrEx>
          <w:tblCellMar>
            <w:top w:w="0" w:type="dxa"/>
            <w:bottom w:w="0" w:type="dxa"/>
          </w:tblCellMar>
        </w:tblPrEx>
        <w:trPr>
          <w:cantSplit/>
          <w:trHeight w:val="504"/>
        </w:trPr>
        <w:tc>
          <w:tcPr>
            <w:tcW w:w="4503" w:type="dxa"/>
            <w:vMerge w:val="restart"/>
            <w:vAlign w:val="center"/>
          </w:tcPr>
          <w:p w14:paraId="20C900C5" w14:textId="77777777" w:rsidR="00C72986" w:rsidRPr="00C72986" w:rsidRDefault="00C72986" w:rsidP="001320AF">
            <w:pPr>
              <w:jc w:val="center"/>
              <w:rPr>
                <w:rFonts w:ascii="Times New Roman" w:hAnsi="Times New Roman"/>
                <w:bCs/>
                <w:iCs/>
                <w:sz w:val="27"/>
                <w:szCs w:val="27"/>
                <w:vertAlign w:val="superscript"/>
              </w:rPr>
            </w:pPr>
            <w:r w:rsidRPr="00C72986">
              <w:rPr>
                <w:rFonts w:ascii="Times New Roman" w:hAnsi="Times New Roman"/>
                <w:bCs/>
                <w:iCs/>
                <w:sz w:val="27"/>
                <w:szCs w:val="27"/>
              </w:rPr>
              <w:t>организация</w:t>
            </w:r>
          </w:p>
          <w:p w14:paraId="5A2F5690" w14:textId="77777777" w:rsidR="00C72986" w:rsidRPr="00C72986" w:rsidRDefault="00C72986" w:rsidP="001320AF">
            <w:pPr>
              <w:jc w:val="center"/>
              <w:rPr>
                <w:rFonts w:ascii="Times New Roman" w:hAnsi="Times New Roman"/>
                <w:bCs/>
                <w:iCs/>
                <w:sz w:val="27"/>
                <w:szCs w:val="27"/>
              </w:rPr>
            </w:pPr>
          </w:p>
        </w:tc>
        <w:tc>
          <w:tcPr>
            <w:tcW w:w="5085" w:type="dxa"/>
            <w:gridSpan w:val="2"/>
            <w:vAlign w:val="center"/>
          </w:tcPr>
          <w:p w14:paraId="6518B9B6" w14:textId="77777777" w:rsidR="00C72986" w:rsidRPr="00C72986" w:rsidRDefault="00C72986" w:rsidP="001320AF">
            <w:pPr>
              <w:jc w:val="center"/>
              <w:rPr>
                <w:rFonts w:ascii="Times New Roman" w:hAnsi="Times New Roman"/>
                <w:bCs/>
                <w:sz w:val="27"/>
                <w:szCs w:val="27"/>
              </w:rPr>
            </w:pPr>
            <w:r w:rsidRPr="00C72986">
              <w:rPr>
                <w:rFonts w:ascii="Times New Roman" w:hAnsi="Times New Roman"/>
                <w:bCs/>
                <w:sz w:val="27"/>
                <w:szCs w:val="27"/>
              </w:rPr>
              <w:t>Норматив на отпущенную энергию</w:t>
            </w:r>
          </w:p>
        </w:tc>
      </w:tr>
      <w:tr w:rsidR="00C72986" w:rsidRPr="00C72986" w14:paraId="2F288353" w14:textId="77777777" w:rsidTr="001320AF">
        <w:tblPrEx>
          <w:tblCellMar>
            <w:top w:w="0" w:type="dxa"/>
            <w:bottom w:w="0" w:type="dxa"/>
          </w:tblCellMar>
        </w:tblPrEx>
        <w:trPr>
          <w:cantSplit/>
          <w:trHeight w:val="892"/>
        </w:trPr>
        <w:tc>
          <w:tcPr>
            <w:tcW w:w="4503" w:type="dxa"/>
            <w:vMerge/>
          </w:tcPr>
          <w:p w14:paraId="192E60B5" w14:textId="77777777" w:rsidR="00C72986" w:rsidRPr="00C72986" w:rsidRDefault="00C72986" w:rsidP="001320AF">
            <w:pPr>
              <w:jc w:val="center"/>
              <w:rPr>
                <w:rFonts w:ascii="Times New Roman" w:hAnsi="Times New Roman"/>
                <w:bCs/>
                <w:iCs/>
                <w:sz w:val="27"/>
                <w:szCs w:val="27"/>
              </w:rPr>
            </w:pPr>
          </w:p>
        </w:tc>
        <w:tc>
          <w:tcPr>
            <w:tcW w:w="2205" w:type="dxa"/>
            <w:vAlign w:val="center"/>
          </w:tcPr>
          <w:p w14:paraId="2340C511" w14:textId="77777777" w:rsidR="00C72986" w:rsidRPr="00C72986" w:rsidRDefault="00C72986" w:rsidP="001320AF">
            <w:pPr>
              <w:jc w:val="center"/>
              <w:rPr>
                <w:rFonts w:ascii="Times New Roman" w:hAnsi="Times New Roman"/>
                <w:bCs/>
                <w:sz w:val="27"/>
                <w:szCs w:val="27"/>
              </w:rPr>
            </w:pPr>
            <w:r w:rsidRPr="00C72986">
              <w:rPr>
                <w:rFonts w:ascii="Times New Roman" w:hAnsi="Times New Roman"/>
                <w:bCs/>
                <w:sz w:val="27"/>
                <w:szCs w:val="27"/>
              </w:rPr>
              <w:t>Электрическую,</w:t>
            </w:r>
            <w:r w:rsidRPr="00C72986">
              <w:rPr>
                <w:rFonts w:ascii="Times New Roman" w:hAnsi="Times New Roman"/>
                <w:bCs/>
                <w:sz w:val="27"/>
                <w:szCs w:val="27"/>
              </w:rPr>
              <w:br/>
            </w:r>
            <w:proofErr w:type="spellStart"/>
            <w:r w:rsidRPr="00C72986">
              <w:rPr>
                <w:rFonts w:ascii="Times New Roman" w:hAnsi="Times New Roman"/>
                <w:bCs/>
                <w:sz w:val="27"/>
                <w:szCs w:val="27"/>
              </w:rPr>
              <w:t>кг.у.т</w:t>
            </w:r>
            <w:proofErr w:type="spellEnd"/>
            <w:r w:rsidRPr="00C72986">
              <w:rPr>
                <w:rFonts w:ascii="Times New Roman" w:hAnsi="Times New Roman"/>
                <w:bCs/>
                <w:sz w:val="27"/>
                <w:szCs w:val="27"/>
              </w:rPr>
              <w:t>./</w:t>
            </w:r>
            <w:proofErr w:type="spellStart"/>
            <w:r w:rsidRPr="00C72986">
              <w:rPr>
                <w:rFonts w:ascii="Times New Roman" w:hAnsi="Times New Roman"/>
                <w:bCs/>
                <w:sz w:val="27"/>
                <w:szCs w:val="27"/>
              </w:rPr>
              <w:t>кВт.ч</w:t>
            </w:r>
            <w:proofErr w:type="spellEnd"/>
          </w:p>
        </w:tc>
        <w:tc>
          <w:tcPr>
            <w:tcW w:w="2880" w:type="dxa"/>
            <w:vAlign w:val="center"/>
          </w:tcPr>
          <w:p w14:paraId="06D4DCD5" w14:textId="77777777" w:rsidR="00C72986" w:rsidRPr="00C72986" w:rsidRDefault="00C72986" w:rsidP="001320AF">
            <w:pPr>
              <w:jc w:val="center"/>
              <w:rPr>
                <w:rFonts w:ascii="Times New Roman" w:hAnsi="Times New Roman"/>
                <w:bCs/>
                <w:sz w:val="27"/>
                <w:szCs w:val="27"/>
              </w:rPr>
            </w:pPr>
            <w:r w:rsidRPr="00C72986">
              <w:rPr>
                <w:rFonts w:ascii="Times New Roman" w:hAnsi="Times New Roman"/>
                <w:bCs/>
                <w:sz w:val="27"/>
                <w:szCs w:val="27"/>
              </w:rPr>
              <w:t>Тепловую,</w:t>
            </w:r>
            <w:r w:rsidRPr="00C72986">
              <w:rPr>
                <w:rFonts w:ascii="Times New Roman" w:hAnsi="Times New Roman"/>
                <w:bCs/>
                <w:sz w:val="27"/>
                <w:szCs w:val="27"/>
              </w:rPr>
              <w:br/>
            </w:r>
            <w:proofErr w:type="spellStart"/>
            <w:r w:rsidRPr="00C72986">
              <w:rPr>
                <w:rFonts w:ascii="Times New Roman" w:hAnsi="Times New Roman"/>
                <w:bCs/>
                <w:sz w:val="27"/>
                <w:szCs w:val="27"/>
              </w:rPr>
              <w:t>кг.у.т</w:t>
            </w:r>
            <w:proofErr w:type="spellEnd"/>
            <w:r w:rsidRPr="00C72986">
              <w:rPr>
                <w:rFonts w:ascii="Times New Roman" w:hAnsi="Times New Roman"/>
                <w:bCs/>
                <w:sz w:val="27"/>
                <w:szCs w:val="27"/>
              </w:rPr>
              <w:t>./Гкал</w:t>
            </w:r>
          </w:p>
        </w:tc>
      </w:tr>
      <w:tr w:rsidR="00C72986" w:rsidRPr="00C72986" w14:paraId="2708ABD8" w14:textId="77777777" w:rsidTr="001320AF">
        <w:tblPrEx>
          <w:tblCellMar>
            <w:top w:w="0" w:type="dxa"/>
            <w:bottom w:w="0" w:type="dxa"/>
          </w:tblCellMar>
        </w:tblPrEx>
        <w:trPr>
          <w:cantSplit/>
        </w:trPr>
        <w:tc>
          <w:tcPr>
            <w:tcW w:w="4503" w:type="dxa"/>
          </w:tcPr>
          <w:p w14:paraId="4042E23A" w14:textId="77777777" w:rsidR="00C72986" w:rsidRPr="00C72986" w:rsidRDefault="00C72986" w:rsidP="001320AF">
            <w:pPr>
              <w:jc w:val="center"/>
              <w:rPr>
                <w:rFonts w:ascii="Times New Roman" w:hAnsi="Times New Roman"/>
                <w:bCs/>
                <w:iCs/>
                <w:sz w:val="27"/>
                <w:szCs w:val="27"/>
              </w:rPr>
            </w:pPr>
            <w:bookmarkStart w:id="87" w:name="_Hlk54183764"/>
            <w:r w:rsidRPr="00C72986">
              <w:rPr>
                <w:rFonts w:ascii="Times New Roman" w:hAnsi="Times New Roman"/>
                <w:bCs/>
                <w:iCs/>
                <w:sz w:val="27"/>
                <w:szCs w:val="27"/>
              </w:rPr>
              <w:t xml:space="preserve">ГБУЗ ККЦОЗШ (Ленинск-Кузнецкий городской округ), </w:t>
            </w:r>
            <w:r w:rsidRPr="00C72986">
              <w:rPr>
                <w:rFonts w:ascii="Times New Roman" w:hAnsi="Times New Roman"/>
                <w:bCs/>
                <w:iCs/>
                <w:sz w:val="27"/>
                <w:szCs w:val="27"/>
              </w:rPr>
              <w:br/>
              <w:t>ИНН 4212007870</w:t>
            </w:r>
          </w:p>
        </w:tc>
        <w:tc>
          <w:tcPr>
            <w:tcW w:w="2205" w:type="dxa"/>
            <w:vAlign w:val="center"/>
          </w:tcPr>
          <w:p w14:paraId="60EDAFCF" w14:textId="77777777" w:rsidR="00C72986" w:rsidRPr="00C72986" w:rsidRDefault="00C72986" w:rsidP="001320AF">
            <w:pPr>
              <w:jc w:val="center"/>
              <w:rPr>
                <w:rFonts w:ascii="Times New Roman" w:hAnsi="Times New Roman"/>
                <w:bCs/>
                <w:sz w:val="28"/>
                <w:szCs w:val="28"/>
              </w:rPr>
            </w:pPr>
            <w:r w:rsidRPr="00C72986">
              <w:rPr>
                <w:rFonts w:ascii="Times New Roman" w:hAnsi="Times New Roman"/>
                <w:bCs/>
                <w:sz w:val="28"/>
                <w:szCs w:val="28"/>
              </w:rPr>
              <w:t> </w:t>
            </w:r>
          </w:p>
        </w:tc>
        <w:tc>
          <w:tcPr>
            <w:tcW w:w="2880" w:type="dxa"/>
            <w:vAlign w:val="center"/>
          </w:tcPr>
          <w:p w14:paraId="197E8D8A" w14:textId="77777777" w:rsidR="00C72986" w:rsidRPr="00C72986" w:rsidRDefault="00C72986" w:rsidP="001320AF">
            <w:pPr>
              <w:jc w:val="center"/>
              <w:rPr>
                <w:rFonts w:ascii="Times New Roman" w:hAnsi="Times New Roman"/>
                <w:bCs/>
                <w:sz w:val="28"/>
                <w:szCs w:val="28"/>
              </w:rPr>
            </w:pPr>
            <w:r w:rsidRPr="00C72986">
              <w:rPr>
                <w:rFonts w:ascii="Times New Roman" w:hAnsi="Times New Roman"/>
                <w:bCs/>
                <w:sz w:val="28"/>
                <w:szCs w:val="28"/>
              </w:rPr>
              <w:t>223,1</w:t>
            </w:r>
          </w:p>
        </w:tc>
      </w:tr>
    </w:tbl>
    <w:p w14:paraId="12B5469A" w14:textId="77777777" w:rsidR="00C72986" w:rsidRPr="00C72986" w:rsidRDefault="00C72986" w:rsidP="00C72986">
      <w:pPr>
        <w:pStyle w:val="31"/>
        <w:ind w:firstLine="0"/>
        <w:jc w:val="both"/>
        <w:rPr>
          <w:sz w:val="26"/>
          <w:szCs w:val="26"/>
        </w:rPr>
      </w:pPr>
    </w:p>
    <w:p w14:paraId="4F624036" w14:textId="77777777" w:rsidR="00C72986" w:rsidRDefault="00C72986" w:rsidP="00C72986">
      <w:pPr>
        <w:pStyle w:val="31"/>
        <w:ind w:firstLine="0"/>
        <w:jc w:val="both"/>
        <w:rPr>
          <w:sz w:val="26"/>
          <w:szCs w:val="26"/>
        </w:rPr>
      </w:pPr>
    </w:p>
    <w:p w14:paraId="32DEF4AE" w14:textId="77777777" w:rsidR="00C72986" w:rsidRDefault="00C72986" w:rsidP="00C72986">
      <w:pPr>
        <w:pStyle w:val="31"/>
        <w:ind w:firstLine="0"/>
        <w:jc w:val="both"/>
        <w:rPr>
          <w:sz w:val="26"/>
          <w:szCs w:val="26"/>
        </w:rPr>
      </w:pPr>
    </w:p>
    <w:p w14:paraId="53A71305" w14:textId="77777777" w:rsidR="00C72986" w:rsidRDefault="00C72986" w:rsidP="00C72986">
      <w:pPr>
        <w:pStyle w:val="31"/>
        <w:ind w:firstLine="0"/>
        <w:jc w:val="both"/>
        <w:rPr>
          <w:sz w:val="26"/>
          <w:szCs w:val="26"/>
        </w:rPr>
      </w:pPr>
    </w:p>
    <w:p w14:paraId="2788C423" w14:textId="77777777" w:rsidR="00C72986" w:rsidRDefault="00C72986" w:rsidP="00C72986">
      <w:pPr>
        <w:pStyle w:val="31"/>
        <w:ind w:firstLine="0"/>
        <w:jc w:val="both"/>
        <w:rPr>
          <w:sz w:val="26"/>
          <w:szCs w:val="26"/>
        </w:rPr>
      </w:pPr>
    </w:p>
    <w:p w14:paraId="5C7AD65D" w14:textId="77777777" w:rsidR="00C72986" w:rsidRDefault="00C72986" w:rsidP="00C72986">
      <w:pPr>
        <w:pStyle w:val="31"/>
        <w:ind w:firstLine="0"/>
        <w:jc w:val="both"/>
        <w:rPr>
          <w:sz w:val="26"/>
          <w:szCs w:val="26"/>
        </w:rPr>
      </w:pPr>
    </w:p>
    <w:p w14:paraId="66F47677" w14:textId="77777777" w:rsidR="00C72986" w:rsidRDefault="00C72986" w:rsidP="00C72986">
      <w:pPr>
        <w:pStyle w:val="31"/>
        <w:ind w:firstLine="0"/>
        <w:jc w:val="both"/>
        <w:rPr>
          <w:sz w:val="26"/>
          <w:szCs w:val="26"/>
        </w:rPr>
      </w:pPr>
    </w:p>
    <w:p w14:paraId="5F01346A" w14:textId="77777777" w:rsidR="00C72986" w:rsidRDefault="00C72986" w:rsidP="00C72986">
      <w:pPr>
        <w:pStyle w:val="31"/>
        <w:ind w:firstLine="0"/>
        <w:jc w:val="both"/>
        <w:rPr>
          <w:sz w:val="26"/>
          <w:szCs w:val="26"/>
        </w:rPr>
      </w:pPr>
    </w:p>
    <w:p w14:paraId="03B65ABE" w14:textId="77777777" w:rsidR="00C72986" w:rsidRDefault="00C72986" w:rsidP="00C72986">
      <w:pPr>
        <w:pStyle w:val="31"/>
        <w:ind w:firstLine="0"/>
        <w:jc w:val="both"/>
        <w:rPr>
          <w:sz w:val="26"/>
          <w:szCs w:val="26"/>
        </w:rPr>
      </w:pPr>
    </w:p>
    <w:p w14:paraId="487A8C4E" w14:textId="77777777" w:rsidR="00C72986" w:rsidRDefault="00C72986" w:rsidP="00C72986">
      <w:pPr>
        <w:pStyle w:val="31"/>
        <w:ind w:firstLine="0"/>
        <w:jc w:val="both"/>
        <w:rPr>
          <w:sz w:val="26"/>
          <w:szCs w:val="26"/>
        </w:rPr>
      </w:pPr>
    </w:p>
    <w:p w14:paraId="6FF33CA7" w14:textId="77777777" w:rsidR="00C72986" w:rsidRDefault="00C72986" w:rsidP="00C72986">
      <w:pPr>
        <w:pStyle w:val="31"/>
        <w:ind w:firstLine="0"/>
        <w:jc w:val="both"/>
        <w:rPr>
          <w:sz w:val="26"/>
          <w:szCs w:val="26"/>
        </w:rPr>
      </w:pPr>
    </w:p>
    <w:p w14:paraId="55FB36DE" w14:textId="77777777" w:rsidR="00C72986" w:rsidRDefault="00C72986" w:rsidP="00C72986">
      <w:pPr>
        <w:pStyle w:val="31"/>
        <w:ind w:firstLine="0"/>
        <w:jc w:val="both"/>
        <w:rPr>
          <w:sz w:val="26"/>
          <w:szCs w:val="26"/>
        </w:rPr>
      </w:pPr>
    </w:p>
    <w:p w14:paraId="1730706C" w14:textId="77777777" w:rsidR="00C72986" w:rsidRDefault="00C72986" w:rsidP="00C72986">
      <w:pPr>
        <w:pStyle w:val="31"/>
        <w:ind w:firstLine="0"/>
        <w:jc w:val="both"/>
        <w:rPr>
          <w:sz w:val="26"/>
          <w:szCs w:val="26"/>
        </w:rPr>
      </w:pPr>
    </w:p>
    <w:p w14:paraId="44B68FA0" w14:textId="77777777" w:rsidR="00C72986" w:rsidRDefault="00C72986" w:rsidP="00C72986">
      <w:pPr>
        <w:pStyle w:val="31"/>
        <w:ind w:firstLine="0"/>
        <w:jc w:val="both"/>
        <w:rPr>
          <w:sz w:val="26"/>
          <w:szCs w:val="26"/>
        </w:rPr>
      </w:pPr>
    </w:p>
    <w:p w14:paraId="5D93C375" w14:textId="77777777" w:rsidR="00C72986" w:rsidRDefault="00C72986" w:rsidP="00C72986">
      <w:pPr>
        <w:pStyle w:val="31"/>
        <w:ind w:firstLine="0"/>
        <w:jc w:val="both"/>
        <w:rPr>
          <w:sz w:val="26"/>
          <w:szCs w:val="26"/>
        </w:rPr>
      </w:pPr>
    </w:p>
    <w:p w14:paraId="07487883" w14:textId="77777777" w:rsidR="00C72986" w:rsidRDefault="00C72986" w:rsidP="00C72986">
      <w:pPr>
        <w:pStyle w:val="31"/>
        <w:ind w:firstLine="0"/>
        <w:jc w:val="both"/>
        <w:rPr>
          <w:sz w:val="26"/>
          <w:szCs w:val="26"/>
        </w:rPr>
      </w:pPr>
    </w:p>
    <w:p w14:paraId="02AE1991" w14:textId="77777777" w:rsidR="00C72986" w:rsidRDefault="00C72986" w:rsidP="00C72986">
      <w:pPr>
        <w:pStyle w:val="31"/>
        <w:ind w:firstLine="0"/>
        <w:jc w:val="both"/>
        <w:rPr>
          <w:sz w:val="26"/>
          <w:szCs w:val="26"/>
        </w:rPr>
      </w:pPr>
    </w:p>
    <w:p w14:paraId="5E76A7AC" w14:textId="77777777" w:rsidR="00C72986" w:rsidRDefault="00C72986" w:rsidP="00C72986">
      <w:pPr>
        <w:pStyle w:val="31"/>
        <w:ind w:firstLine="0"/>
        <w:jc w:val="both"/>
        <w:rPr>
          <w:sz w:val="26"/>
          <w:szCs w:val="26"/>
        </w:rPr>
      </w:pPr>
    </w:p>
    <w:p w14:paraId="1213384B" w14:textId="77777777" w:rsidR="00C72986" w:rsidRDefault="00C72986" w:rsidP="00C72986">
      <w:pPr>
        <w:pStyle w:val="31"/>
        <w:ind w:firstLine="0"/>
        <w:jc w:val="both"/>
        <w:rPr>
          <w:sz w:val="26"/>
          <w:szCs w:val="26"/>
        </w:rPr>
      </w:pPr>
    </w:p>
    <w:p w14:paraId="2954399B" w14:textId="77777777" w:rsidR="00C72986" w:rsidRDefault="00C72986" w:rsidP="00C72986">
      <w:pPr>
        <w:pStyle w:val="31"/>
        <w:ind w:firstLine="0"/>
        <w:jc w:val="both"/>
        <w:rPr>
          <w:sz w:val="26"/>
          <w:szCs w:val="26"/>
        </w:rPr>
      </w:pPr>
    </w:p>
    <w:p w14:paraId="77E8E4AB" w14:textId="77777777" w:rsidR="00C72986" w:rsidRDefault="00C72986" w:rsidP="00C72986">
      <w:pPr>
        <w:pStyle w:val="31"/>
        <w:ind w:firstLine="0"/>
        <w:jc w:val="both"/>
        <w:rPr>
          <w:sz w:val="26"/>
          <w:szCs w:val="26"/>
        </w:rPr>
      </w:pPr>
    </w:p>
    <w:p w14:paraId="62A68D36" w14:textId="77777777" w:rsidR="00C72986" w:rsidRDefault="00C72986" w:rsidP="00C72986">
      <w:pPr>
        <w:pStyle w:val="31"/>
        <w:ind w:firstLine="0"/>
        <w:jc w:val="both"/>
        <w:rPr>
          <w:sz w:val="26"/>
          <w:szCs w:val="26"/>
        </w:rPr>
      </w:pPr>
    </w:p>
    <w:p w14:paraId="301D8579" w14:textId="77777777" w:rsidR="00C72986" w:rsidRDefault="00C72986" w:rsidP="00C72986">
      <w:pPr>
        <w:pStyle w:val="31"/>
        <w:ind w:firstLine="0"/>
        <w:jc w:val="both"/>
        <w:rPr>
          <w:sz w:val="26"/>
          <w:szCs w:val="26"/>
        </w:rPr>
      </w:pPr>
    </w:p>
    <w:p w14:paraId="41596F82" w14:textId="2216F6E5" w:rsidR="00C72986" w:rsidRPr="00165324" w:rsidRDefault="00C72986" w:rsidP="00C72986">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1</w:t>
      </w:r>
      <w:r>
        <w:rPr>
          <w:rFonts w:ascii="Times New Roman" w:hAnsi="Times New Roman"/>
          <w:sz w:val="24"/>
          <w:szCs w:val="24"/>
        </w:rPr>
        <w:t>5</w:t>
      </w:r>
      <w:r>
        <w:rPr>
          <w:rFonts w:ascii="Times New Roman" w:hAnsi="Times New Roman"/>
          <w:sz w:val="24"/>
          <w:szCs w:val="24"/>
        </w:rPr>
        <w:t xml:space="preserve"> </w:t>
      </w:r>
      <w:r w:rsidRPr="00165324">
        <w:rPr>
          <w:rFonts w:ascii="Times New Roman" w:hAnsi="Times New Roman"/>
          <w:sz w:val="24"/>
          <w:szCs w:val="24"/>
        </w:rPr>
        <w:t xml:space="preserve">к протоколу № </w:t>
      </w:r>
      <w:r>
        <w:rPr>
          <w:rFonts w:ascii="Times New Roman" w:hAnsi="Times New Roman"/>
          <w:sz w:val="24"/>
          <w:szCs w:val="24"/>
        </w:rPr>
        <w:t>79</w:t>
      </w:r>
    </w:p>
    <w:p w14:paraId="1F17B21C" w14:textId="77777777" w:rsidR="00C72986" w:rsidRPr="00165324" w:rsidRDefault="00C72986" w:rsidP="00C72986">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6B189484" w14:textId="77777777" w:rsidR="00C72986" w:rsidRDefault="00C72986" w:rsidP="00C72986">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29067C92" w14:textId="77777777" w:rsidR="00C72986" w:rsidRDefault="00C72986" w:rsidP="00C72986">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0EF567F9" w14:textId="77777777" w:rsidR="00C72986" w:rsidRDefault="00C72986" w:rsidP="00C72986">
      <w:pPr>
        <w:tabs>
          <w:tab w:val="left" w:pos="5580"/>
          <w:tab w:val="left" w:pos="9498"/>
        </w:tabs>
        <w:spacing w:after="0" w:line="240" w:lineRule="auto"/>
        <w:ind w:left="-4837" w:right="-567" w:firstLine="9798"/>
        <w:rPr>
          <w:rFonts w:ascii="Times New Roman" w:hAnsi="Times New Roman"/>
          <w:sz w:val="24"/>
          <w:szCs w:val="24"/>
        </w:rPr>
      </w:pPr>
    </w:p>
    <w:p w14:paraId="31728BD4" w14:textId="77777777" w:rsidR="00C72986" w:rsidRDefault="00C72986" w:rsidP="00C72986">
      <w:pPr>
        <w:pStyle w:val="1"/>
        <w:jc w:val="center"/>
        <w:rPr>
          <w:iCs/>
          <w:sz w:val="28"/>
          <w:szCs w:val="28"/>
        </w:rPr>
      </w:pPr>
      <w:r w:rsidRPr="00C72986">
        <w:rPr>
          <w:sz w:val="28"/>
          <w:szCs w:val="28"/>
        </w:rPr>
        <w:t xml:space="preserve">Экспертное заключение Региональной энергетической комиссии Кузбасса </w:t>
      </w:r>
      <w:r w:rsidRPr="00C72986">
        <w:rPr>
          <w:sz w:val="28"/>
          <w:szCs w:val="28"/>
        </w:rPr>
        <w:br/>
      </w:r>
      <w:r w:rsidRPr="00C72986">
        <w:rPr>
          <w:b w:val="0"/>
          <w:iCs/>
          <w:sz w:val="28"/>
          <w:szCs w:val="28"/>
        </w:rPr>
        <w:t xml:space="preserve">по материалам, представленным </w:t>
      </w:r>
      <w:bookmarkStart w:id="88" w:name="_Hlk145944426"/>
      <w:r w:rsidRPr="00C72986">
        <w:rPr>
          <w:b w:val="0"/>
          <w:sz w:val="28"/>
          <w:szCs w:val="28"/>
        </w:rPr>
        <w:t>ООО «Теплосети»</w:t>
      </w:r>
      <w:bookmarkEnd w:id="88"/>
      <w:r w:rsidRPr="00C72986">
        <w:rPr>
          <w:b w:val="0"/>
          <w:iCs/>
          <w:sz w:val="28"/>
          <w:szCs w:val="28"/>
        </w:rPr>
        <w:t>, для утверждения норматива удельного расхода топлива на отпущенную тепловую энергию от котельных пре</w:t>
      </w:r>
      <w:r w:rsidRPr="00C72986">
        <w:rPr>
          <w:b w:val="0"/>
          <w:iCs/>
          <w:sz w:val="28"/>
          <w:szCs w:val="28"/>
        </w:rPr>
        <w:t>д</w:t>
      </w:r>
      <w:r w:rsidRPr="00C72986">
        <w:rPr>
          <w:b w:val="0"/>
          <w:iCs/>
          <w:sz w:val="28"/>
          <w:szCs w:val="28"/>
        </w:rPr>
        <w:t xml:space="preserve">приятия </w:t>
      </w:r>
      <w:bookmarkStart w:id="89" w:name="_Hlk145947719"/>
      <w:r w:rsidRPr="00C72986">
        <w:rPr>
          <w:b w:val="0"/>
          <w:iCs/>
          <w:sz w:val="28"/>
          <w:szCs w:val="28"/>
        </w:rPr>
        <w:t>на территории Мариинского муниципального округа на 2024 год</w:t>
      </w:r>
      <w:r w:rsidRPr="00C72986">
        <w:rPr>
          <w:iCs/>
          <w:sz w:val="28"/>
          <w:szCs w:val="28"/>
        </w:rPr>
        <w:t xml:space="preserve"> </w:t>
      </w:r>
      <w:bookmarkEnd w:id="89"/>
    </w:p>
    <w:p w14:paraId="0BA80C36" w14:textId="77777777" w:rsidR="00C72986" w:rsidRPr="00C72986" w:rsidRDefault="00C72986" w:rsidP="00C72986">
      <w:pPr>
        <w:rPr>
          <w:lang w:eastAsia="ru-RU"/>
        </w:rPr>
      </w:pPr>
    </w:p>
    <w:p w14:paraId="6F708461"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xml:space="preserve">В Региональную энергетическую комиссию Кузбасса обратилось </w:t>
      </w:r>
      <w:r w:rsidRPr="00C72986">
        <w:rPr>
          <w:rFonts w:ascii="Times New Roman" w:hAnsi="Times New Roman"/>
          <w:sz w:val="28"/>
          <w:szCs w:val="28"/>
        </w:rPr>
        <w:br/>
        <w:t>ООО «Теплосети» (далее – Предприятие) с зая</w:t>
      </w:r>
      <w:r w:rsidRPr="00C72986">
        <w:rPr>
          <w:rFonts w:ascii="Times New Roman" w:hAnsi="Times New Roman"/>
          <w:sz w:val="28"/>
          <w:szCs w:val="28"/>
        </w:rPr>
        <w:t>в</w:t>
      </w:r>
      <w:r w:rsidRPr="00C72986">
        <w:rPr>
          <w:rFonts w:ascii="Times New Roman" w:hAnsi="Times New Roman"/>
          <w:sz w:val="28"/>
          <w:szCs w:val="28"/>
        </w:rPr>
        <w:t>кой на утверждение норматива удельного расхода топлива на отпущенную тепл</w:t>
      </w:r>
      <w:r w:rsidRPr="00C72986">
        <w:rPr>
          <w:rFonts w:ascii="Times New Roman" w:hAnsi="Times New Roman"/>
          <w:sz w:val="28"/>
          <w:szCs w:val="28"/>
        </w:rPr>
        <w:t>о</w:t>
      </w:r>
      <w:r w:rsidRPr="00C72986">
        <w:rPr>
          <w:rFonts w:ascii="Times New Roman" w:hAnsi="Times New Roman"/>
          <w:sz w:val="28"/>
          <w:szCs w:val="28"/>
        </w:rPr>
        <w:t xml:space="preserve">вую энергию от котельных предприятия </w:t>
      </w:r>
      <w:bookmarkStart w:id="90" w:name="_Hlk145944446"/>
      <w:r w:rsidRPr="00C72986">
        <w:rPr>
          <w:rFonts w:ascii="Times New Roman" w:hAnsi="Times New Roman"/>
          <w:sz w:val="28"/>
          <w:szCs w:val="28"/>
        </w:rPr>
        <w:t>на территории Мариинского муниципального округа на 2024 год</w:t>
      </w:r>
      <w:bookmarkEnd w:id="90"/>
      <w:r w:rsidRPr="00C72986">
        <w:rPr>
          <w:rFonts w:ascii="Times New Roman" w:hAnsi="Times New Roman"/>
          <w:sz w:val="28"/>
          <w:szCs w:val="28"/>
        </w:rPr>
        <w:t>.</w:t>
      </w:r>
    </w:p>
    <w:p w14:paraId="126661AB" w14:textId="77777777" w:rsidR="00C72986" w:rsidRPr="00C72986" w:rsidRDefault="00C72986" w:rsidP="00C72986">
      <w:pPr>
        <w:pStyle w:val="1"/>
        <w:ind w:firstLine="709"/>
        <w:jc w:val="center"/>
        <w:rPr>
          <w:sz w:val="28"/>
          <w:szCs w:val="28"/>
        </w:rPr>
      </w:pPr>
      <w:r w:rsidRPr="00C72986">
        <w:rPr>
          <w:sz w:val="28"/>
          <w:szCs w:val="28"/>
        </w:rPr>
        <w:t>Краткая техническая характеристика ЭСО</w:t>
      </w:r>
    </w:p>
    <w:p w14:paraId="7CBDA6B3" w14:textId="77777777" w:rsidR="00C72986" w:rsidRPr="00C72986" w:rsidRDefault="00C72986" w:rsidP="00C72986">
      <w:pPr>
        <w:pStyle w:val="ConsNormal"/>
        <w:ind w:firstLine="709"/>
        <w:jc w:val="both"/>
        <w:rPr>
          <w:rFonts w:ascii="Times New Roman" w:hAnsi="Times New Roman" w:cs="Times New Roman"/>
          <w:sz w:val="28"/>
          <w:szCs w:val="28"/>
        </w:rPr>
      </w:pPr>
    </w:p>
    <w:p w14:paraId="12B1091B" w14:textId="77777777" w:rsidR="00C72986" w:rsidRPr="00C72986" w:rsidRDefault="00C72986" w:rsidP="00C72986">
      <w:pPr>
        <w:ind w:firstLine="538"/>
        <w:jc w:val="both"/>
        <w:rPr>
          <w:rFonts w:ascii="Times New Roman" w:hAnsi="Times New Roman"/>
          <w:sz w:val="28"/>
          <w:szCs w:val="28"/>
        </w:rPr>
      </w:pPr>
      <w:bookmarkStart w:id="91" w:name="_Hlk146614697"/>
      <w:r w:rsidRPr="00C72986">
        <w:rPr>
          <w:rFonts w:ascii="Times New Roman" w:hAnsi="Times New Roman"/>
          <w:sz w:val="28"/>
          <w:szCs w:val="28"/>
        </w:rPr>
        <w:t>В настоящий момент предприятие обслуживает 3 котельные. Продолжительность отопительного сезона составляет 350 дня.</w:t>
      </w:r>
    </w:p>
    <w:p w14:paraId="2CB70FD3" w14:textId="77777777" w:rsidR="00C72986" w:rsidRPr="00C72986" w:rsidRDefault="00C72986" w:rsidP="00C72986">
      <w:pPr>
        <w:ind w:firstLine="538"/>
        <w:jc w:val="both"/>
        <w:rPr>
          <w:rFonts w:ascii="Times New Roman" w:hAnsi="Times New Roman"/>
          <w:sz w:val="28"/>
          <w:szCs w:val="28"/>
        </w:rPr>
      </w:pPr>
    </w:p>
    <w:p w14:paraId="05E6E247" w14:textId="77777777" w:rsidR="00C72986" w:rsidRPr="00C72986" w:rsidRDefault="00C72986" w:rsidP="00C72986">
      <w:pPr>
        <w:ind w:firstLine="538"/>
        <w:jc w:val="both"/>
        <w:rPr>
          <w:rFonts w:ascii="Times New Roman" w:hAnsi="Times New Roman"/>
          <w:sz w:val="28"/>
          <w:szCs w:val="28"/>
        </w:rPr>
      </w:pPr>
      <w:r w:rsidRPr="00C72986">
        <w:rPr>
          <w:rFonts w:ascii="Times New Roman" w:hAnsi="Times New Roman"/>
          <w:sz w:val="28"/>
          <w:szCs w:val="28"/>
        </w:rPr>
        <w:t>Котельная № 8 ул. Трудовая, 8;</w:t>
      </w:r>
    </w:p>
    <w:p w14:paraId="0583825B" w14:textId="77777777" w:rsidR="00C72986" w:rsidRPr="00C72986" w:rsidRDefault="00C72986" w:rsidP="00C72986">
      <w:pPr>
        <w:ind w:firstLine="538"/>
        <w:jc w:val="both"/>
        <w:rPr>
          <w:rFonts w:ascii="Times New Roman" w:hAnsi="Times New Roman"/>
          <w:sz w:val="28"/>
          <w:szCs w:val="28"/>
        </w:rPr>
      </w:pPr>
      <w:r w:rsidRPr="00C72986">
        <w:rPr>
          <w:rFonts w:ascii="Times New Roman" w:hAnsi="Times New Roman"/>
          <w:sz w:val="28"/>
          <w:szCs w:val="28"/>
        </w:rPr>
        <w:t>Котельная №34 ул. 5-й Микрорайон, б/н;</w:t>
      </w:r>
    </w:p>
    <w:p w14:paraId="212C9841" w14:textId="77777777" w:rsidR="00C72986" w:rsidRPr="00C72986" w:rsidRDefault="00C72986" w:rsidP="00C72986">
      <w:pPr>
        <w:ind w:firstLine="538"/>
        <w:jc w:val="both"/>
        <w:rPr>
          <w:rFonts w:ascii="Times New Roman" w:hAnsi="Times New Roman"/>
          <w:sz w:val="28"/>
          <w:szCs w:val="28"/>
        </w:rPr>
      </w:pPr>
      <w:r w:rsidRPr="00C72986">
        <w:rPr>
          <w:rFonts w:ascii="Times New Roman" w:hAnsi="Times New Roman"/>
          <w:sz w:val="28"/>
          <w:szCs w:val="28"/>
        </w:rPr>
        <w:t>Котельная ул. 40 лет Победы, 1в.</w:t>
      </w:r>
    </w:p>
    <w:p w14:paraId="2A12C82E" w14:textId="77777777" w:rsidR="00C72986" w:rsidRPr="00C72986" w:rsidRDefault="00C72986" w:rsidP="00C72986">
      <w:pPr>
        <w:ind w:firstLine="538"/>
        <w:jc w:val="both"/>
        <w:rPr>
          <w:rFonts w:ascii="Times New Roman" w:hAnsi="Times New Roman"/>
          <w:sz w:val="28"/>
          <w:szCs w:val="28"/>
        </w:rPr>
      </w:pPr>
      <w:r w:rsidRPr="00C72986">
        <w:rPr>
          <w:rFonts w:ascii="Times New Roman" w:hAnsi="Times New Roman"/>
          <w:sz w:val="28"/>
          <w:szCs w:val="28"/>
        </w:rPr>
        <w:t>Общая сумма котлов по предприятию составляет 8 шт. Общая установленная мощность котельных на 2023 год составит 7,58 Гкал/час.</w:t>
      </w:r>
    </w:p>
    <w:p w14:paraId="2D965B2A" w14:textId="77777777" w:rsidR="00C72986" w:rsidRPr="00C72986" w:rsidRDefault="00C72986" w:rsidP="00C72986">
      <w:pPr>
        <w:ind w:firstLine="538"/>
        <w:jc w:val="both"/>
        <w:rPr>
          <w:rFonts w:ascii="Times New Roman" w:hAnsi="Times New Roman"/>
          <w:sz w:val="28"/>
          <w:szCs w:val="28"/>
        </w:rPr>
      </w:pPr>
      <w:r w:rsidRPr="00C72986">
        <w:rPr>
          <w:rFonts w:ascii="Times New Roman" w:hAnsi="Times New Roman"/>
          <w:sz w:val="28"/>
          <w:szCs w:val="28"/>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Общая протяженность сетей (в двухтрубном исчислении) составляет 3 822,2 м. На котельной ул. 40 лет Победы, 1в летнее горячее водоснабжение.</w:t>
      </w:r>
    </w:p>
    <w:p w14:paraId="7C34148C" w14:textId="77777777" w:rsidR="00C72986" w:rsidRPr="00C72986" w:rsidRDefault="00C72986" w:rsidP="00C72986">
      <w:pPr>
        <w:ind w:firstLine="538"/>
        <w:jc w:val="both"/>
        <w:rPr>
          <w:rFonts w:ascii="Times New Roman" w:hAnsi="Times New Roman"/>
          <w:sz w:val="28"/>
          <w:szCs w:val="28"/>
        </w:rPr>
      </w:pPr>
      <w:r w:rsidRPr="00C72986">
        <w:rPr>
          <w:rFonts w:ascii="Times New Roman" w:hAnsi="Times New Roman"/>
          <w:sz w:val="28"/>
          <w:szCs w:val="28"/>
        </w:rPr>
        <w:t xml:space="preserve">Протяженность тепловых сетей на 2023 год составляют в двухтрубном исчислении – 3 822,2 м, из них 3 319,2 м подземной прокладки </w:t>
      </w:r>
      <w:r w:rsidRPr="00C72986">
        <w:rPr>
          <w:rFonts w:ascii="Times New Roman" w:hAnsi="Times New Roman"/>
          <w:sz w:val="28"/>
          <w:szCs w:val="28"/>
        </w:rPr>
        <w:br/>
        <w:t>и 503 м надземной прокладки.</w:t>
      </w:r>
    </w:p>
    <w:p w14:paraId="75054B32" w14:textId="77777777" w:rsidR="00C72986" w:rsidRPr="00C72986" w:rsidRDefault="00C72986" w:rsidP="00C72986">
      <w:pPr>
        <w:ind w:firstLine="538"/>
        <w:jc w:val="both"/>
        <w:rPr>
          <w:rFonts w:ascii="Times New Roman" w:hAnsi="Times New Roman"/>
          <w:sz w:val="28"/>
          <w:szCs w:val="28"/>
        </w:rPr>
      </w:pPr>
      <w:r w:rsidRPr="00C72986">
        <w:rPr>
          <w:rFonts w:ascii="Times New Roman" w:hAnsi="Times New Roman"/>
          <w:sz w:val="28"/>
          <w:szCs w:val="28"/>
        </w:rPr>
        <w:t xml:space="preserve">В качестве топлива используется каменный кузнецкого бассейна, низшая теплота сгорания каменного угля составляет 5036 ккал/кг. </w:t>
      </w:r>
    </w:p>
    <w:p w14:paraId="6722C59B" w14:textId="77777777" w:rsidR="00C72986" w:rsidRPr="00C72986" w:rsidRDefault="00C72986" w:rsidP="00C72986">
      <w:pPr>
        <w:ind w:firstLine="538"/>
        <w:jc w:val="both"/>
        <w:rPr>
          <w:rFonts w:ascii="Times New Roman" w:hAnsi="Times New Roman"/>
          <w:sz w:val="28"/>
          <w:szCs w:val="28"/>
        </w:rPr>
      </w:pPr>
      <w:r w:rsidRPr="00C72986">
        <w:rPr>
          <w:rFonts w:ascii="Times New Roman" w:hAnsi="Times New Roman"/>
          <w:sz w:val="28"/>
          <w:szCs w:val="28"/>
        </w:rPr>
        <w:t>Поставка топлива осуществляется автотранспортом на основании договора с ООО «Разрез «</w:t>
      </w:r>
      <w:proofErr w:type="spellStart"/>
      <w:r w:rsidRPr="00C72986">
        <w:rPr>
          <w:rFonts w:ascii="Times New Roman" w:hAnsi="Times New Roman"/>
          <w:sz w:val="28"/>
          <w:szCs w:val="28"/>
        </w:rPr>
        <w:t>Задубровский</w:t>
      </w:r>
      <w:proofErr w:type="spellEnd"/>
      <w:r w:rsidRPr="00C72986">
        <w:rPr>
          <w:rFonts w:ascii="Times New Roman" w:hAnsi="Times New Roman"/>
          <w:sz w:val="28"/>
          <w:szCs w:val="28"/>
        </w:rPr>
        <w:t xml:space="preserve"> Новый».</w:t>
      </w:r>
    </w:p>
    <w:p w14:paraId="77500185" w14:textId="77777777" w:rsidR="00C72986" w:rsidRPr="00C72986" w:rsidRDefault="00C72986" w:rsidP="00C72986">
      <w:pPr>
        <w:pStyle w:val="1"/>
        <w:jc w:val="center"/>
        <w:rPr>
          <w:sz w:val="28"/>
          <w:szCs w:val="28"/>
        </w:rPr>
      </w:pPr>
      <w:bookmarkStart w:id="92" w:name="_Hlk153115486"/>
      <w:bookmarkEnd w:id="91"/>
      <w:r w:rsidRPr="00C72986">
        <w:rPr>
          <w:sz w:val="28"/>
          <w:szCs w:val="28"/>
        </w:rPr>
        <w:t>Анализ представленных документов</w:t>
      </w:r>
    </w:p>
    <w:bookmarkEnd w:id="92"/>
    <w:p w14:paraId="550A954E"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Предприятием для утверждения норматива удельного расхода топлива на о</w:t>
      </w:r>
      <w:r w:rsidRPr="00C72986">
        <w:rPr>
          <w:rFonts w:ascii="Times New Roman" w:hAnsi="Times New Roman"/>
          <w:sz w:val="28"/>
          <w:szCs w:val="28"/>
        </w:rPr>
        <w:t>т</w:t>
      </w:r>
      <w:r w:rsidRPr="00C72986">
        <w:rPr>
          <w:rFonts w:ascii="Times New Roman" w:hAnsi="Times New Roman"/>
          <w:sz w:val="28"/>
          <w:szCs w:val="28"/>
        </w:rPr>
        <w:t>пущенную тепловую энергию от котельного предприятия представлен следующий пакет расчетно-обосновывающих матери</w:t>
      </w:r>
      <w:r w:rsidRPr="00C72986">
        <w:rPr>
          <w:rFonts w:ascii="Times New Roman" w:hAnsi="Times New Roman"/>
          <w:sz w:val="28"/>
          <w:szCs w:val="28"/>
        </w:rPr>
        <w:t>а</w:t>
      </w:r>
      <w:r w:rsidRPr="00C72986">
        <w:rPr>
          <w:rFonts w:ascii="Times New Roman" w:hAnsi="Times New Roman"/>
          <w:sz w:val="28"/>
          <w:szCs w:val="28"/>
        </w:rPr>
        <w:t>лов:</w:t>
      </w:r>
    </w:p>
    <w:p w14:paraId="120EC3FB" w14:textId="77777777" w:rsidR="00C72986" w:rsidRPr="00C72986" w:rsidRDefault="00C72986" w:rsidP="00C72986">
      <w:pPr>
        <w:ind w:firstLine="709"/>
        <w:jc w:val="both"/>
        <w:rPr>
          <w:rFonts w:ascii="Times New Roman" w:hAnsi="Times New Roman"/>
          <w:sz w:val="28"/>
          <w:szCs w:val="28"/>
        </w:rPr>
      </w:pPr>
      <w:bookmarkStart w:id="93" w:name="_Hlk99092696"/>
      <w:r w:rsidRPr="00C72986">
        <w:rPr>
          <w:rFonts w:ascii="Times New Roman" w:hAnsi="Times New Roman"/>
          <w:sz w:val="28"/>
          <w:szCs w:val="28"/>
        </w:rPr>
        <w:t>- копия уставных и регистрационных документов;</w:t>
      </w:r>
    </w:p>
    <w:bookmarkEnd w:id="93"/>
    <w:p w14:paraId="5B812436"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перечень оборудования котельных, его технические характерист</w:t>
      </w:r>
      <w:r w:rsidRPr="00C72986">
        <w:rPr>
          <w:rFonts w:ascii="Times New Roman" w:hAnsi="Times New Roman"/>
          <w:sz w:val="28"/>
          <w:szCs w:val="28"/>
        </w:rPr>
        <w:t>и</w:t>
      </w:r>
      <w:r w:rsidRPr="00C72986">
        <w:rPr>
          <w:rFonts w:ascii="Times New Roman" w:hAnsi="Times New Roman"/>
          <w:sz w:val="28"/>
          <w:szCs w:val="28"/>
        </w:rPr>
        <w:t>ки;</w:t>
      </w:r>
    </w:p>
    <w:p w14:paraId="04571605"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пояснительная записка;</w:t>
      </w:r>
    </w:p>
    <w:p w14:paraId="1BF46E99"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температурный график работы;</w:t>
      </w:r>
    </w:p>
    <w:p w14:paraId="0B43A094"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сведения о режимах работы котлоагрегатов на планируемый период р</w:t>
      </w:r>
      <w:r w:rsidRPr="00C72986">
        <w:rPr>
          <w:rFonts w:ascii="Times New Roman" w:hAnsi="Times New Roman"/>
          <w:sz w:val="28"/>
          <w:szCs w:val="28"/>
        </w:rPr>
        <w:t>а</w:t>
      </w:r>
      <w:r w:rsidRPr="00C72986">
        <w:rPr>
          <w:rFonts w:ascii="Times New Roman" w:hAnsi="Times New Roman"/>
          <w:sz w:val="28"/>
          <w:szCs w:val="28"/>
        </w:rPr>
        <w:t>боты;</w:t>
      </w:r>
    </w:p>
    <w:p w14:paraId="3C73FBB2"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плановое значение расхода топлива на планируемый период регулиров</w:t>
      </w:r>
      <w:r w:rsidRPr="00C72986">
        <w:rPr>
          <w:rFonts w:ascii="Times New Roman" w:hAnsi="Times New Roman"/>
          <w:sz w:val="28"/>
          <w:szCs w:val="28"/>
        </w:rPr>
        <w:t>а</w:t>
      </w:r>
      <w:r w:rsidRPr="00C72986">
        <w:rPr>
          <w:rFonts w:ascii="Times New Roman" w:hAnsi="Times New Roman"/>
          <w:sz w:val="28"/>
          <w:szCs w:val="28"/>
        </w:rPr>
        <w:t>ния;</w:t>
      </w:r>
    </w:p>
    <w:p w14:paraId="488BC2C4"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плановое значение выработки тепловой энергии на регулируемый пер</w:t>
      </w:r>
      <w:r w:rsidRPr="00C72986">
        <w:rPr>
          <w:rFonts w:ascii="Times New Roman" w:hAnsi="Times New Roman"/>
          <w:sz w:val="28"/>
          <w:szCs w:val="28"/>
        </w:rPr>
        <w:t>и</w:t>
      </w:r>
      <w:r w:rsidRPr="00C72986">
        <w:rPr>
          <w:rFonts w:ascii="Times New Roman" w:hAnsi="Times New Roman"/>
          <w:sz w:val="28"/>
          <w:szCs w:val="28"/>
        </w:rPr>
        <w:t>од;</w:t>
      </w:r>
    </w:p>
    <w:p w14:paraId="34BBB0A5"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расчет нормативов удельных расходов топлива;</w:t>
      </w:r>
    </w:p>
    <w:p w14:paraId="1F7482CF"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расчет полезного отпуска на отопление и ГВС жилых, общественных зд</w:t>
      </w:r>
      <w:r w:rsidRPr="00C72986">
        <w:rPr>
          <w:rFonts w:ascii="Times New Roman" w:hAnsi="Times New Roman"/>
          <w:sz w:val="28"/>
          <w:szCs w:val="28"/>
        </w:rPr>
        <w:t>а</w:t>
      </w:r>
      <w:r w:rsidRPr="00C72986">
        <w:rPr>
          <w:rFonts w:ascii="Times New Roman" w:hAnsi="Times New Roman"/>
          <w:sz w:val="28"/>
          <w:szCs w:val="28"/>
        </w:rPr>
        <w:t>ний;</w:t>
      </w:r>
    </w:p>
    <w:p w14:paraId="53CB0302"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расчет расхода тепловой энергии на собственные нужды;</w:t>
      </w:r>
    </w:p>
    <w:p w14:paraId="2E3F4C54"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расчет потерь тепла при передаче тепловой энергии;</w:t>
      </w:r>
    </w:p>
    <w:p w14:paraId="4D5FFBDF"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сертификаты используемого топлива;</w:t>
      </w:r>
    </w:p>
    <w:p w14:paraId="764E6D2E"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копии паспортов котлов;</w:t>
      </w:r>
    </w:p>
    <w:p w14:paraId="39BF6F61"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копии режимных карт;</w:t>
      </w:r>
    </w:p>
    <w:p w14:paraId="0020A4D9"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расчет удельного расхода топлива/</w:t>
      </w:r>
    </w:p>
    <w:p w14:paraId="7F60CCAE" w14:textId="77777777" w:rsidR="00C72986" w:rsidRPr="00C72986" w:rsidRDefault="00C72986" w:rsidP="00C72986">
      <w:pPr>
        <w:ind w:firstLine="709"/>
        <w:jc w:val="both"/>
        <w:rPr>
          <w:rFonts w:ascii="Times New Roman" w:hAnsi="Times New Roman"/>
          <w:sz w:val="28"/>
          <w:szCs w:val="28"/>
        </w:rPr>
      </w:pPr>
    </w:p>
    <w:p w14:paraId="3F9923BA"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2009 г., утвержденную Приказом Минэнерго России от 30 декабря 2008 г. № 323.</w:t>
      </w:r>
    </w:p>
    <w:p w14:paraId="70FC69D0"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В таблице 1 представлена динамика основных показателей удельного расхода топлива на отпущенную тепловую энергию.</w:t>
      </w:r>
    </w:p>
    <w:p w14:paraId="6E28EE16" w14:textId="77777777" w:rsidR="00C72986" w:rsidRPr="00C72986" w:rsidRDefault="00C72986" w:rsidP="0043077F">
      <w:pPr>
        <w:numPr>
          <w:ilvl w:val="0"/>
          <w:numId w:val="18"/>
        </w:numPr>
        <w:spacing w:after="0" w:line="240" w:lineRule="auto"/>
        <w:jc w:val="right"/>
        <w:rPr>
          <w:rFonts w:ascii="Times New Roman" w:hAnsi="Times New Roman"/>
          <w:b/>
          <w:sz w:val="28"/>
          <w:szCs w:val="28"/>
        </w:rPr>
      </w:pPr>
    </w:p>
    <w:p w14:paraId="3342A38D" w14:textId="77777777" w:rsidR="00C72986" w:rsidRPr="00C72986" w:rsidRDefault="00C72986" w:rsidP="00C72986">
      <w:pPr>
        <w:jc w:val="center"/>
        <w:rPr>
          <w:rFonts w:ascii="Times New Roman" w:hAnsi="Times New Roman"/>
          <w:b/>
          <w:sz w:val="28"/>
          <w:szCs w:val="28"/>
        </w:rPr>
      </w:pPr>
    </w:p>
    <w:p w14:paraId="1E891EE2" w14:textId="77777777" w:rsidR="00C72986" w:rsidRPr="00C72986" w:rsidRDefault="00C72986" w:rsidP="00C72986">
      <w:pPr>
        <w:jc w:val="center"/>
        <w:rPr>
          <w:rFonts w:ascii="Times New Roman" w:hAnsi="Times New Roman"/>
          <w:b/>
          <w:sz w:val="28"/>
          <w:szCs w:val="28"/>
        </w:rPr>
      </w:pPr>
      <w:r w:rsidRPr="00C72986">
        <w:rPr>
          <w:rFonts w:ascii="Times New Roman" w:hAnsi="Times New Roman"/>
          <w:b/>
          <w:sz w:val="28"/>
          <w:szCs w:val="28"/>
        </w:rPr>
        <w:t>ДИНАМИКА ОСНОВНЫХ ПОКАЗАТЕЛЕЙ</w:t>
      </w:r>
    </w:p>
    <w:p w14:paraId="0D728298" w14:textId="77777777" w:rsidR="00C72986" w:rsidRPr="00C72986" w:rsidRDefault="00C72986" w:rsidP="00C72986">
      <w:pPr>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1377"/>
        <w:gridCol w:w="1045"/>
        <w:gridCol w:w="1220"/>
        <w:gridCol w:w="1200"/>
        <w:gridCol w:w="9"/>
      </w:tblGrid>
      <w:tr w:rsidR="00C72986" w:rsidRPr="00C72986" w14:paraId="6AA33F4C" w14:textId="77777777" w:rsidTr="001320AF">
        <w:trPr>
          <w:trHeight w:val="300"/>
        </w:trPr>
        <w:tc>
          <w:tcPr>
            <w:tcW w:w="2404" w:type="pct"/>
            <w:vMerge w:val="restart"/>
            <w:shd w:val="clear" w:color="auto" w:fill="auto"/>
            <w:vAlign w:val="center"/>
            <w:hideMark/>
          </w:tcPr>
          <w:p w14:paraId="7D08C76C" w14:textId="77777777" w:rsidR="00C72986" w:rsidRPr="00C72986" w:rsidRDefault="00C72986" w:rsidP="001320AF">
            <w:pPr>
              <w:jc w:val="center"/>
              <w:rPr>
                <w:rFonts w:ascii="Times New Roman" w:hAnsi="Times New Roman"/>
                <w:b/>
                <w:bCs/>
              </w:rPr>
            </w:pPr>
            <w:r w:rsidRPr="00C72986">
              <w:rPr>
                <w:rFonts w:ascii="Times New Roman" w:hAnsi="Times New Roman"/>
                <w:b/>
                <w:bCs/>
              </w:rPr>
              <w:t>показатели</w:t>
            </w:r>
          </w:p>
        </w:tc>
        <w:tc>
          <w:tcPr>
            <w:tcW w:w="2596" w:type="pct"/>
            <w:gridSpan w:val="5"/>
            <w:shd w:val="clear" w:color="auto" w:fill="auto"/>
            <w:vAlign w:val="center"/>
            <w:hideMark/>
          </w:tcPr>
          <w:p w14:paraId="54D78201" w14:textId="77777777" w:rsidR="00C72986" w:rsidRPr="00C72986" w:rsidRDefault="00C72986" w:rsidP="001320AF">
            <w:pPr>
              <w:jc w:val="center"/>
              <w:rPr>
                <w:rFonts w:ascii="Times New Roman" w:hAnsi="Times New Roman"/>
                <w:b/>
                <w:bCs/>
                <w:sz w:val="20"/>
              </w:rPr>
            </w:pPr>
            <w:r w:rsidRPr="00C72986">
              <w:rPr>
                <w:rFonts w:ascii="Times New Roman" w:hAnsi="Times New Roman"/>
                <w:b/>
                <w:bCs/>
                <w:sz w:val="20"/>
              </w:rPr>
              <w:t>Значения показателей</w:t>
            </w:r>
          </w:p>
        </w:tc>
      </w:tr>
      <w:tr w:rsidR="00C72986" w:rsidRPr="00C72986" w14:paraId="139501D4" w14:textId="77777777" w:rsidTr="001320AF">
        <w:trPr>
          <w:trHeight w:val="300"/>
        </w:trPr>
        <w:tc>
          <w:tcPr>
            <w:tcW w:w="2404" w:type="pct"/>
            <w:vMerge/>
            <w:shd w:val="clear" w:color="auto" w:fill="auto"/>
            <w:vAlign w:val="center"/>
            <w:hideMark/>
          </w:tcPr>
          <w:p w14:paraId="13C025C5" w14:textId="77777777" w:rsidR="00C72986" w:rsidRPr="00C72986" w:rsidRDefault="00C72986" w:rsidP="001320AF">
            <w:pPr>
              <w:jc w:val="center"/>
              <w:rPr>
                <w:rFonts w:ascii="Times New Roman" w:hAnsi="Times New Roman"/>
                <w:b/>
                <w:bCs/>
              </w:rPr>
            </w:pPr>
          </w:p>
        </w:tc>
        <w:tc>
          <w:tcPr>
            <w:tcW w:w="737" w:type="pct"/>
            <w:shd w:val="clear" w:color="auto" w:fill="auto"/>
            <w:vAlign w:val="center"/>
            <w:hideMark/>
          </w:tcPr>
          <w:p w14:paraId="4D75C444" w14:textId="77777777" w:rsidR="00C72986" w:rsidRPr="00C72986" w:rsidRDefault="00C72986" w:rsidP="001320AF">
            <w:pPr>
              <w:jc w:val="center"/>
              <w:rPr>
                <w:rFonts w:ascii="Times New Roman" w:hAnsi="Times New Roman"/>
                <w:b/>
                <w:bCs/>
              </w:rPr>
            </w:pPr>
            <w:r w:rsidRPr="00C72986">
              <w:rPr>
                <w:rFonts w:ascii="Times New Roman" w:hAnsi="Times New Roman"/>
                <w:b/>
                <w:bCs/>
              </w:rPr>
              <w:t>2021</w:t>
            </w:r>
          </w:p>
        </w:tc>
        <w:tc>
          <w:tcPr>
            <w:tcW w:w="559" w:type="pct"/>
            <w:shd w:val="clear" w:color="auto" w:fill="auto"/>
            <w:vAlign w:val="center"/>
            <w:hideMark/>
          </w:tcPr>
          <w:p w14:paraId="39F74C68" w14:textId="77777777" w:rsidR="00C72986" w:rsidRPr="00C72986" w:rsidRDefault="00C72986" w:rsidP="001320AF">
            <w:pPr>
              <w:jc w:val="center"/>
              <w:rPr>
                <w:rFonts w:ascii="Times New Roman" w:hAnsi="Times New Roman"/>
                <w:b/>
                <w:bCs/>
              </w:rPr>
            </w:pPr>
            <w:r w:rsidRPr="00C72986">
              <w:rPr>
                <w:rFonts w:ascii="Times New Roman" w:hAnsi="Times New Roman"/>
                <w:b/>
                <w:bCs/>
              </w:rPr>
              <w:t>2022</w:t>
            </w:r>
          </w:p>
        </w:tc>
        <w:tc>
          <w:tcPr>
            <w:tcW w:w="653" w:type="pct"/>
            <w:shd w:val="clear" w:color="auto" w:fill="auto"/>
            <w:vAlign w:val="center"/>
            <w:hideMark/>
          </w:tcPr>
          <w:p w14:paraId="5F3AF43E" w14:textId="77777777" w:rsidR="00C72986" w:rsidRPr="00C72986" w:rsidRDefault="00C72986" w:rsidP="001320AF">
            <w:pPr>
              <w:jc w:val="center"/>
              <w:rPr>
                <w:rFonts w:ascii="Times New Roman" w:hAnsi="Times New Roman"/>
                <w:b/>
                <w:bCs/>
              </w:rPr>
            </w:pPr>
            <w:r w:rsidRPr="00C72986">
              <w:rPr>
                <w:rFonts w:ascii="Times New Roman" w:hAnsi="Times New Roman"/>
                <w:b/>
                <w:bCs/>
              </w:rPr>
              <w:t>2023</w:t>
            </w:r>
          </w:p>
        </w:tc>
        <w:tc>
          <w:tcPr>
            <w:tcW w:w="647" w:type="pct"/>
            <w:gridSpan w:val="2"/>
            <w:shd w:val="clear" w:color="auto" w:fill="auto"/>
            <w:vAlign w:val="center"/>
            <w:hideMark/>
          </w:tcPr>
          <w:p w14:paraId="73B8CCC8" w14:textId="77777777" w:rsidR="00C72986" w:rsidRPr="00C72986" w:rsidRDefault="00C72986" w:rsidP="001320AF">
            <w:pPr>
              <w:jc w:val="center"/>
              <w:rPr>
                <w:rFonts w:ascii="Times New Roman" w:hAnsi="Times New Roman"/>
                <w:b/>
                <w:bCs/>
              </w:rPr>
            </w:pPr>
            <w:r w:rsidRPr="00C72986">
              <w:rPr>
                <w:rFonts w:ascii="Times New Roman" w:hAnsi="Times New Roman"/>
                <w:b/>
                <w:bCs/>
              </w:rPr>
              <w:t>20</w:t>
            </w:r>
            <w:r w:rsidRPr="00C72986">
              <w:rPr>
                <w:rFonts w:ascii="Times New Roman" w:hAnsi="Times New Roman"/>
                <w:b/>
                <w:bCs/>
                <w:lang w:val="en-US"/>
              </w:rPr>
              <w:t>2</w:t>
            </w:r>
            <w:r w:rsidRPr="00C72986">
              <w:rPr>
                <w:rFonts w:ascii="Times New Roman" w:hAnsi="Times New Roman"/>
                <w:b/>
                <w:bCs/>
              </w:rPr>
              <w:t>4</w:t>
            </w:r>
          </w:p>
        </w:tc>
      </w:tr>
      <w:tr w:rsidR="00C72986" w:rsidRPr="00C72986" w14:paraId="06706D68" w14:textId="77777777" w:rsidTr="001320AF">
        <w:trPr>
          <w:trHeight w:val="300"/>
        </w:trPr>
        <w:tc>
          <w:tcPr>
            <w:tcW w:w="2404" w:type="pct"/>
            <w:vMerge/>
            <w:shd w:val="clear" w:color="auto" w:fill="auto"/>
            <w:vAlign w:val="center"/>
            <w:hideMark/>
          </w:tcPr>
          <w:p w14:paraId="5673EE84" w14:textId="77777777" w:rsidR="00C72986" w:rsidRPr="00C72986" w:rsidRDefault="00C72986" w:rsidP="001320AF">
            <w:pPr>
              <w:jc w:val="center"/>
              <w:rPr>
                <w:rFonts w:ascii="Times New Roman" w:hAnsi="Times New Roman"/>
                <w:sz w:val="20"/>
              </w:rPr>
            </w:pPr>
          </w:p>
        </w:tc>
        <w:tc>
          <w:tcPr>
            <w:tcW w:w="737" w:type="pct"/>
            <w:shd w:val="clear" w:color="auto" w:fill="auto"/>
            <w:vAlign w:val="center"/>
            <w:hideMark/>
          </w:tcPr>
          <w:p w14:paraId="38922940" w14:textId="77777777" w:rsidR="00C72986" w:rsidRPr="00C72986" w:rsidRDefault="00C72986" w:rsidP="001320AF">
            <w:pPr>
              <w:jc w:val="center"/>
              <w:rPr>
                <w:rFonts w:ascii="Times New Roman" w:hAnsi="Times New Roman"/>
                <w:b/>
                <w:bCs/>
              </w:rPr>
            </w:pPr>
            <w:r w:rsidRPr="00C72986">
              <w:rPr>
                <w:rFonts w:ascii="Times New Roman" w:hAnsi="Times New Roman"/>
                <w:b/>
                <w:bCs/>
              </w:rPr>
              <w:t>план</w:t>
            </w:r>
          </w:p>
        </w:tc>
        <w:tc>
          <w:tcPr>
            <w:tcW w:w="559" w:type="pct"/>
            <w:shd w:val="clear" w:color="auto" w:fill="auto"/>
            <w:vAlign w:val="center"/>
            <w:hideMark/>
          </w:tcPr>
          <w:p w14:paraId="5A455A49" w14:textId="77777777" w:rsidR="00C72986" w:rsidRPr="00C72986" w:rsidRDefault="00C72986" w:rsidP="001320AF">
            <w:pPr>
              <w:jc w:val="center"/>
              <w:rPr>
                <w:rFonts w:ascii="Times New Roman" w:hAnsi="Times New Roman"/>
                <w:b/>
                <w:bCs/>
              </w:rPr>
            </w:pPr>
            <w:r w:rsidRPr="00C72986">
              <w:rPr>
                <w:rFonts w:ascii="Times New Roman" w:hAnsi="Times New Roman"/>
                <w:b/>
                <w:bCs/>
              </w:rPr>
              <w:t>план</w:t>
            </w:r>
          </w:p>
        </w:tc>
        <w:tc>
          <w:tcPr>
            <w:tcW w:w="653" w:type="pct"/>
            <w:shd w:val="clear" w:color="auto" w:fill="auto"/>
            <w:vAlign w:val="center"/>
            <w:hideMark/>
          </w:tcPr>
          <w:p w14:paraId="31A57AC9" w14:textId="77777777" w:rsidR="00C72986" w:rsidRPr="00C72986" w:rsidRDefault="00C72986" w:rsidP="001320AF">
            <w:pPr>
              <w:jc w:val="center"/>
              <w:rPr>
                <w:rFonts w:ascii="Times New Roman" w:hAnsi="Times New Roman"/>
                <w:b/>
                <w:bCs/>
              </w:rPr>
            </w:pPr>
            <w:r w:rsidRPr="00C72986">
              <w:rPr>
                <w:rFonts w:ascii="Times New Roman" w:hAnsi="Times New Roman"/>
                <w:b/>
                <w:bCs/>
              </w:rPr>
              <w:t>план</w:t>
            </w:r>
          </w:p>
        </w:tc>
        <w:tc>
          <w:tcPr>
            <w:tcW w:w="647" w:type="pct"/>
            <w:gridSpan w:val="2"/>
            <w:shd w:val="clear" w:color="auto" w:fill="auto"/>
            <w:vAlign w:val="center"/>
            <w:hideMark/>
          </w:tcPr>
          <w:p w14:paraId="346449D0" w14:textId="77777777" w:rsidR="00C72986" w:rsidRPr="00C72986" w:rsidRDefault="00C72986" w:rsidP="001320AF">
            <w:pPr>
              <w:jc w:val="center"/>
              <w:rPr>
                <w:rFonts w:ascii="Times New Roman" w:hAnsi="Times New Roman"/>
                <w:b/>
                <w:bCs/>
              </w:rPr>
            </w:pPr>
            <w:r w:rsidRPr="00C72986">
              <w:rPr>
                <w:rFonts w:ascii="Times New Roman" w:hAnsi="Times New Roman"/>
                <w:b/>
                <w:bCs/>
              </w:rPr>
              <w:t>расчет</w:t>
            </w:r>
          </w:p>
        </w:tc>
      </w:tr>
      <w:tr w:rsidR="00C72986" w:rsidRPr="00C72986" w14:paraId="0BC62F10" w14:textId="77777777" w:rsidTr="001320AF">
        <w:trPr>
          <w:gridAfter w:val="1"/>
          <w:wAfter w:w="5" w:type="pct"/>
          <w:trHeight w:val="300"/>
        </w:trPr>
        <w:tc>
          <w:tcPr>
            <w:tcW w:w="4995" w:type="pct"/>
            <w:gridSpan w:val="5"/>
            <w:shd w:val="clear" w:color="auto" w:fill="auto"/>
            <w:vAlign w:val="center"/>
          </w:tcPr>
          <w:p w14:paraId="2221F524" w14:textId="77777777" w:rsidR="00C72986" w:rsidRPr="00C72986" w:rsidRDefault="00C72986" w:rsidP="001320AF">
            <w:pPr>
              <w:jc w:val="center"/>
              <w:rPr>
                <w:rFonts w:ascii="Times New Roman" w:hAnsi="Times New Roman"/>
                <w:b/>
                <w:bCs/>
              </w:rPr>
            </w:pPr>
            <w:r w:rsidRPr="00C72986">
              <w:rPr>
                <w:rFonts w:ascii="Times New Roman" w:hAnsi="Times New Roman"/>
                <w:b/>
                <w:bCs/>
              </w:rPr>
              <w:t>По видам топлива</w:t>
            </w:r>
          </w:p>
        </w:tc>
      </w:tr>
      <w:tr w:rsidR="00C72986" w:rsidRPr="00C72986" w14:paraId="4D1F29FC" w14:textId="77777777" w:rsidTr="001320AF">
        <w:trPr>
          <w:gridAfter w:val="1"/>
          <w:wAfter w:w="5" w:type="pct"/>
          <w:trHeight w:val="300"/>
        </w:trPr>
        <w:tc>
          <w:tcPr>
            <w:tcW w:w="4995" w:type="pct"/>
            <w:gridSpan w:val="5"/>
            <w:shd w:val="clear" w:color="auto" w:fill="auto"/>
            <w:vAlign w:val="center"/>
          </w:tcPr>
          <w:p w14:paraId="4D082924" w14:textId="77777777" w:rsidR="00C72986" w:rsidRPr="00C72986" w:rsidRDefault="00C72986" w:rsidP="001320AF">
            <w:pPr>
              <w:jc w:val="center"/>
              <w:rPr>
                <w:rFonts w:ascii="Times New Roman" w:hAnsi="Times New Roman"/>
                <w:b/>
                <w:bCs/>
              </w:rPr>
            </w:pPr>
            <w:r w:rsidRPr="00C72986">
              <w:rPr>
                <w:rFonts w:ascii="Times New Roman" w:hAnsi="Times New Roman"/>
                <w:b/>
                <w:bCs/>
              </w:rPr>
              <w:t>Каменный уголь</w:t>
            </w:r>
          </w:p>
        </w:tc>
      </w:tr>
      <w:tr w:rsidR="00C72986" w:rsidRPr="00C72986" w14:paraId="5FB446B4" w14:textId="77777777" w:rsidTr="001320AF">
        <w:trPr>
          <w:trHeight w:val="270"/>
        </w:trPr>
        <w:tc>
          <w:tcPr>
            <w:tcW w:w="2404" w:type="pct"/>
            <w:shd w:val="clear" w:color="auto" w:fill="auto"/>
            <w:vAlign w:val="center"/>
            <w:hideMark/>
          </w:tcPr>
          <w:p w14:paraId="3F9A9591"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Производство тепловой энергии, Гкал</w:t>
            </w:r>
          </w:p>
        </w:tc>
        <w:tc>
          <w:tcPr>
            <w:tcW w:w="737" w:type="pct"/>
            <w:shd w:val="clear" w:color="auto" w:fill="auto"/>
            <w:vAlign w:val="center"/>
          </w:tcPr>
          <w:p w14:paraId="2868C088"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w:t>
            </w:r>
          </w:p>
        </w:tc>
        <w:tc>
          <w:tcPr>
            <w:tcW w:w="559" w:type="pct"/>
            <w:shd w:val="clear" w:color="auto" w:fill="auto"/>
            <w:vAlign w:val="center"/>
          </w:tcPr>
          <w:p w14:paraId="55AEE79D"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w:t>
            </w:r>
          </w:p>
        </w:tc>
        <w:tc>
          <w:tcPr>
            <w:tcW w:w="653" w:type="pct"/>
            <w:shd w:val="clear" w:color="auto" w:fill="auto"/>
            <w:vAlign w:val="center"/>
          </w:tcPr>
          <w:p w14:paraId="31F85371"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8965,74</w:t>
            </w:r>
          </w:p>
        </w:tc>
        <w:tc>
          <w:tcPr>
            <w:tcW w:w="647" w:type="pct"/>
            <w:gridSpan w:val="2"/>
            <w:shd w:val="clear" w:color="auto" w:fill="auto"/>
            <w:vAlign w:val="center"/>
            <w:hideMark/>
          </w:tcPr>
          <w:p w14:paraId="1EA5F4FD"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8746,39</w:t>
            </w:r>
          </w:p>
        </w:tc>
      </w:tr>
      <w:tr w:rsidR="00C72986" w:rsidRPr="00C72986" w14:paraId="78C3E59E" w14:textId="77777777" w:rsidTr="001320AF">
        <w:trPr>
          <w:trHeight w:val="780"/>
        </w:trPr>
        <w:tc>
          <w:tcPr>
            <w:tcW w:w="2404" w:type="pct"/>
            <w:shd w:val="clear" w:color="auto" w:fill="auto"/>
            <w:vAlign w:val="center"/>
            <w:hideMark/>
          </w:tcPr>
          <w:p w14:paraId="22095B75"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 xml:space="preserve">Средневзвешенный норматив удельного расхода топлива на производство тепловой энергии, кг </w:t>
            </w:r>
            <w:proofErr w:type="spellStart"/>
            <w:r w:rsidRPr="00C72986">
              <w:rPr>
                <w:rFonts w:ascii="Times New Roman" w:hAnsi="Times New Roman"/>
                <w:sz w:val="20"/>
              </w:rPr>
              <w:t>у.т</w:t>
            </w:r>
            <w:proofErr w:type="spellEnd"/>
            <w:r w:rsidRPr="00C72986">
              <w:rPr>
                <w:rFonts w:ascii="Times New Roman" w:hAnsi="Times New Roman"/>
                <w:sz w:val="20"/>
              </w:rPr>
              <w:t>./Гкал</w:t>
            </w:r>
          </w:p>
        </w:tc>
        <w:tc>
          <w:tcPr>
            <w:tcW w:w="737" w:type="pct"/>
            <w:shd w:val="clear" w:color="auto" w:fill="auto"/>
            <w:vAlign w:val="center"/>
          </w:tcPr>
          <w:p w14:paraId="5C0658D7"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w:t>
            </w:r>
          </w:p>
        </w:tc>
        <w:tc>
          <w:tcPr>
            <w:tcW w:w="559" w:type="pct"/>
            <w:shd w:val="clear" w:color="auto" w:fill="auto"/>
            <w:vAlign w:val="center"/>
          </w:tcPr>
          <w:p w14:paraId="7A8B18ED"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w:t>
            </w:r>
          </w:p>
        </w:tc>
        <w:tc>
          <w:tcPr>
            <w:tcW w:w="653" w:type="pct"/>
            <w:shd w:val="clear" w:color="auto" w:fill="auto"/>
            <w:vAlign w:val="center"/>
          </w:tcPr>
          <w:p w14:paraId="454840B9"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218,58</w:t>
            </w:r>
          </w:p>
        </w:tc>
        <w:tc>
          <w:tcPr>
            <w:tcW w:w="647" w:type="pct"/>
            <w:gridSpan w:val="2"/>
            <w:shd w:val="clear" w:color="auto" w:fill="auto"/>
            <w:vAlign w:val="center"/>
            <w:hideMark/>
          </w:tcPr>
          <w:p w14:paraId="7FE7C029"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218,31</w:t>
            </w:r>
          </w:p>
        </w:tc>
      </w:tr>
      <w:tr w:rsidR="00C72986" w:rsidRPr="00C72986" w14:paraId="081455F4" w14:textId="77777777" w:rsidTr="001320AF">
        <w:trPr>
          <w:trHeight w:val="510"/>
        </w:trPr>
        <w:tc>
          <w:tcPr>
            <w:tcW w:w="2404" w:type="pct"/>
            <w:shd w:val="clear" w:color="auto" w:fill="auto"/>
            <w:vAlign w:val="center"/>
            <w:hideMark/>
          </w:tcPr>
          <w:p w14:paraId="0E4CE100"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Расход тепловой энергии на собственные нужды, Гкал</w:t>
            </w:r>
          </w:p>
        </w:tc>
        <w:tc>
          <w:tcPr>
            <w:tcW w:w="737" w:type="pct"/>
            <w:shd w:val="clear" w:color="auto" w:fill="auto"/>
            <w:vAlign w:val="center"/>
          </w:tcPr>
          <w:p w14:paraId="3660878E"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w:t>
            </w:r>
          </w:p>
        </w:tc>
        <w:tc>
          <w:tcPr>
            <w:tcW w:w="559" w:type="pct"/>
            <w:shd w:val="clear" w:color="auto" w:fill="auto"/>
            <w:vAlign w:val="center"/>
          </w:tcPr>
          <w:p w14:paraId="303D2229"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w:t>
            </w:r>
          </w:p>
        </w:tc>
        <w:tc>
          <w:tcPr>
            <w:tcW w:w="653" w:type="pct"/>
            <w:shd w:val="clear" w:color="auto" w:fill="auto"/>
            <w:vAlign w:val="center"/>
          </w:tcPr>
          <w:p w14:paraId="345454FD"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138,8</w:t>
            </w:r>
          </w:p>
        </w:tc>
        <w:tc>
          <w:tcPr>
            <w:tcW w:w="647" w:type="pct"/>
            <w:gridSpan w:val="2"/>
            <w:shd w:val="clear" w:color="auto" w:fill="auto"/>
            <w:vAlign w:val="center"/>
            <w:hideMark/>
          </w:tcPr>
          <w:p w14:paraId="224D3C70"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146,3</w:t>
            </w:r>
          </w:p>
        </w:tc>
      </w:tr>
      <w:tr w:rsidR="00C72986" w:rsidRPr="00C72986" w14:paraId="5D2C50C4" w14:textId="77777777" w:rsidTr="001320AF">
        <w:trPr>
          <w:trHeight w:val="270"/>
        </w:trPr>
        <w:tc>
          <w:tcPr>
            <w:tcW w:w="2404" w:type="pct"/>
            <w:shd w:val="clear" w:color="auto" w:fill="auto"/>
            <w:vAlign w:val="center"/>
            <w:hideMark/>
          </w:tcPr>
          <w:p w14:paraId="0F322D23"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w:t>
            </w:r>
          </w:p>
        </w:tc>
        <w:tc>
          <w:tcPr>
            <w:tcW w:w="737" w:type="pct"/>
            <w:shd w:val="clear" w:color="auto" w:fill="auto"/>
            <w:vAlign w:val="center"/>
          </w:tcPr>
          <w:p w14:paraId="12FA53BC"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w:t>
            </w:r>
          </w:p>
        </w:tc>
        <w:tc>
          <w:tcPr>
            <w:tcW w:w="559" w:type="pct"/>
            <w:shd w:val="clear" w:color="auto" w:fill="auto"/>
            <w:vAlign w:val="center"/>
          </w:tcPr>
          <w:p w14:paraId="286B19BB"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w:t>
            </w:r>
          </w:p>
        </w:tc>
        <w:tc>
          <w:tcPr>
            <w:tcW w:w="653" w:type="pct"/>
            <w:shd w:val="clear" w:color="auto" w:fill="auto"/>
            <w:vAlign w:val="center"/>
          </w:tcPr>
          <w:p w14:paraId="2FC6EAE2"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1,5</w:t>
            </w:r>
          </w:p>
        </w:tc>
        <w:tc>
          <w:tcPr>
            <w:tcW w:w="647" w:type="pct"/>
            <w:gridSpan w:val="2"/>
            <w:shd w:val="clear" w:color="auto" w:fill="auto"/>
            <w:vAlign w:val="center"/>
            <w:hideMark/>
          </w:tcPr>
          <w:p w14:paraId="7D2DB2AB"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1,7</w:t>
            </w:r>
          </w:p>
        </w:tc>
      </w:tr>
      <w:tr w:rsidR="00C72986" w:rsidRPr="00C72986" w14:paraId="240D4A5C" w14:textId="77777777" w:rsidTr="001320AF">
        <w:trPr>
          <w:trHeight w:val="525"/>
        </w:trPr>
        <w:tc>
          <w:tcPr>
            <w:tcW w:w="2404" w:type="pct"/>
            <w:shd w:val="clear" w:color="auto" w:fill="auto"/>
            <w:vAlign w:val="center"/>
            <w:hideMark/>
          </w:tcPr>
          <w:p w14:paraId="082358C8"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Выработка тепловой энергии (отпуск в тепловую сеть), Гкал</w:t>
            </w:r>
          </w:p>
        </w:tc>
        <w:tc>
          <w:tcPr>
            <w:tcW w:w="737" w:type="pct"/>
            <w:shd w:val="clear" w:color="auto" w:fill="auto"/>
            <w:vAlign w:val="center"/>
          </w:tcPr>
          <w:p w14:paraId="4F11A182"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w:t>
            </w:r>
          </w:p>
        </w:tc>
        <w:tc>
          <w:tcPr>
            <w:tcW w:w="559" w:type="pct"/>
            <w:shd w:val="clear" w:color="auto" w:fill="auto"/>
            <w:vAlign w:val="center"/>
          </w:tcPr>
          <w:p w14:paraId="726DE28C"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w:t>
            </w:r>
          </w:p>
        </w:tc>
        <w:tc>
          <w:tcPr>
            <w:tcW w:w="653" w:type="pct"/>
            <w:shd w:val="clear" w:color="auto" w:fill="auto"/>
            <w:vAlign w:val="center"/>
          </w:tcPr>
          <w:p w14:paraId="7C990B64"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8826,9</w:t>
            </w:r>
          </w:p>
        </w:tc>
        <w:tc>
          <w:tcPr>
            <w:tcW w:w="647" w:type="pct"/>
            <w:gridSpan w:val="2"/>
            <w:shd w:val="clear" w:color="auto" w:fill="auto"/>
            <w:vAlign w:val="center"/>
            <w:hideMark/>
          </w:tcPr>
          <w:p w14:paraId="16570952"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8600,1</w:t>
            </w:r>
          </w:p>
        </w:tc>
      </w:tr>
      <w:tr w:rsidR="00C72986" w:rsidRPr="00C72986" w14:paraId="010AD1B9" w14:textId="77777777" w:rsidTr="001320AF">
        <w:trPr>
          <w:trHeight w:val="780"/>
        </w:trPr>
        <w:tc>
          <w:tcPr>
            <w:tcW w:w="2404" w:type="pct"/>
            <w:shd w:val="clear" w:color="auto" w:fill="auto"/>
            <w:vAlign w:val="center"/>
            <w:hideMark/>
          </w:tcPr>
          <w:p w14:paraId="2CEA6E69"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 xml:space="preserve">Норматив удельного расхода топлива на отпущенную тепловую энергию, </w:t>
            </w:r>
            <w:r w:rsidRPr="00C72986">
              <w:rPr>
                <w:rFonts w:ascii="Times New Roman" w:hAnsi="Times New Roman"/>
                <w:sz w:val="20"/>
              </w:rPr>
              <w:br/>
              <w:t xml:space="preserve">кг </w:t>
            </w:r>
            <w:proofErr w:type="spellStart"/>
            <w:r w:rsidRPr="00C72986">
              <w:rPr>
                <w:rFonts w:ascii="Times New Roman" w:hAnsi="Times New Roman"/>
                <w:sz w:val="20"/>
              </w:rPr>
              <w:t>у.т</w:t>
            </w:r>
            <w:proofErr w:type="spellEnd"/>
            <w:r w:rsidRPr="00C72986">
              <w:rPr>
                <w:rFonts w:ascii="Times New Roman" w:hAnsi="Times New Roman"/>
                <w:sz w:val="20"/>
              </w:rPr>
              <w:t>./Гкал</w:t>
            </w:r>
          </w:p>
        </w:tc>
        <w:tc>
          <w:tcPr>
            <w:tcW w:w="737" w:type="pct"/>
            <w:shd w:val="clear" w:color="auto" w:fill="auto"/>
            <w:vAlign w:val="center"/>
          </w:tcPr>
          <w:p w14:paraId="389A7475"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w:t>
            </w:r>
          </w:p>
        </w:tc>
        <w:tc>
          <w:tcPr>
            <w:tcW w:w="559" w:type="pct"/>
            <w:shd w:val="clear" w:color="auto" w:fill="auto"/>
            <w:vAlign w:val="center"/>
          </w:tcPr>
          <w:p w14:paraId="18727CD4"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w:t>
            </w:r>
          </w:p>
        </w:tc>
        <w:tc>
          <w:tcPr>
            <w:tcW w:w="653" w:type="pct"/>
            <w:shd w:val="clear" w:color="auto" w:fill="auto"/>
            <w:vAlign w:val="center"/>
          </w:tcPr>
          <w:p w14:paraId="7B2BA010"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222,03</w:t>
            </w:r>
          </w:p>
        </w:tc>
        <w:tc>
          <w:tcPr>
            <w:tcW w:w="647" w:type="pct"/>
            <w:gridSpan w:val="2"/>
            <w:shd w:val="clear" w:color="auto" w:fill="auto"/>
            <w:vAlign w:val="center"/>
            <w:hideMark/>
          </w:tcPr>
          <w:p w14:paraId="53A877DA" w14:textId="77777777" w:rsidR="00C72986" w:rsidRPr="00C72986" w:rsidRDefault="00C72986" w:rsidP="001320AF">
            <w:pPr>
              <w:jc w:val="center"/>
              <w:rPr>
                <w:rFonts w:ascii="Times New Roman" w:hAnsi="Times New Roman"/>
                <w:sz w:val="20"/>
              </w:rPr>
            </w:pPr>
            <w:r w:rsidRPr="00C72986">
              <w:rPr>
                <w:rFonts w:ascii="Times New Roman" w:hAnsi="Times New Roman"/>
                <w:sz w:val="20"/>
              </w:rPr>
              <w:t>222,03</w:t>
            </w:r>
          </w:p>
        </w:tc>
      </w:tr>
    </w:tbl>
    <w:p w14:paraId="171C4C6C" w14:textId="77777777" w:rsidR="00C72986" w:rsidRPr="00C72986" w:rsidRDefault="00C72986" w:rsidP="00C72986">
      <w:pPr>
        <w:pStyle w:val="af"/>
        <w:tabs>
          <w:tab w:val="left" w:pos="1665"/>
        </w:tabs>
        <w:ind w:left="360" w:right="-1"/>
        <w:rPr>
          <w:rFonts w:ascii="Times New Roman" w:hAnsi="Times New Roman"/>
          <w:b/>
          <w:bCs/>
          <w:sz w:val="27"/>
          <w:szCs w:val="27"/>
        </w:rPr>
      </w:pPr>
      <w:r w:rsidRPr="00C72986">
        <w:rPr>
          <w:rFonts w:ascii="Times New Roman" w:hAnsi="Times New Roman"/>
          <w:bCs/>
          <w:sz w:val="27"/>
          <w:szCs w:val="27"/>
        </w:rPr>
        <w:t>* ранее предприятие не осуществляло регулируемые виды деятельности по данному узлу теплоснабжения</w:t>
      </w:r>
    </w:p>
    <w:p w14:paraId="33AC9724" w14:textId="77777777" w:rsidR="00C72986" w:rsidRPr="00C72986" w:rsidRDefault="00C72986" w:rsidP="00C72986">
      <w:pPr>
        <w:ind w:firstLine="720"/>
        <w:jc w:val="both"/>
        <w:rPr>
          <w:rFonts w:ascii="Times New Roman" w:hAnsi="Times New Roman"/>
          <w:sz w:val="28"/>
          <w:szCs w:val="28"/>
        </w:rPr>
      </w:pPr>
    </w:p>
    <w:p w14:paraId="7F2EFF20" w14:textId="77777777" w:rsidR="00C72986" w:rsidRPr="00C72986" w:rsidRDefault="00C72986" w:rsidP="00C72986">
      <w:pPr>
        <w:ind w:firstLine="709"/>
        <w:jc w:val="both"/>
        <w:rPr>
          <w:rFonts w:ascii="Times New Roman" w:hAnsi="Times New Roman"/>
          <w:sz w:val="28"/>
          <w:szCs w:val="28"/>
        </w:rPr>
      </w:pPr>
      <w:r w:rsidRPr="00C72986">
        <w:rPr>
          <w:rFonts w:ascii="Times New Roman" w:hAnsi="Times New Roman"/>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C72986">
        <w:rPr>
          <w:rFonts w:ascii="Times New Roman" w:hAnsi="Times New Roman"/>
          <w:sz w:val="28"/>
          <w:szCs w:val="28"/>
        </w:rPr>
        <w:br/>
        <w:t>от 27.07.2010 №190-ФЗ «О теплоснабжении», норматив удельного расхода топлива на отпущенную тепловую энергию на 2024 год составит:</w:t>
      </w:r>
    </w:p>
    <w:p w14:paraId="48FE7C47" w14:textId="77777777" w:rsidR="00C72986" w:rsidRPr="00C72986" w:rsidRDefault="00C72986" w:rsidP="00C72986">
      <w:pPr>
        <w:jc w:val="both"/>
        <w:rPr>
          <w:rFonts w:ascii="Times New Roman" w:hAnsi="Times New Roman"/>
          <w:sz w:val="28"/>
          <w:szCs w:val="28"/>
        </w:rPr>
      </w:pPr>
    </w:p>
    <w:p w14:paraId="23FBA482" w14:textId="77777777" w:rsidR="00C72986" w:rsidRPr="00C72986" w:rsidRDefault="00C72986" w:rsidP="00C72986">
      <w:pPr>
        <w:pStyle w:val="ad"/>
        <w:rPr>
          <w:sz w:val="28"/>
          <w:szCs w:val="28"/>
        </w:rPr>
      </w:pPr>
      <w:r w:rsidRPr="00C72986">
        <w:rPr>
          <w:sz w:val="28"/>
          <w:szCs w:val="28"/>
        </w:rPr>
        <w:t>ПРЕДЛОЖЕНИЕ</w:t>
      </w:r>
    </w:p>
    <w:p w14:paraId="07E2E0FA" w14:textId="77777777" w:rsidR="00C72986" w:rsidRPr="00C72986" w:rsidRDefault="00C72986" w:rsidP="00C72986">
      <w:pPr>
        <w:jc w:val="center"/>
        <w:rPr>
          <w:rFonts w:ascii="Times New Roman" w:hAnsi="Times New Roman"/>
          <w:b/>
          <w:sz w:val="28"/>
          <w:szCs w:val="28"/>
        </w:rPr>
      </w:pPr>
      <w:r w:rsidRPr="00C72986">
        <w:rPr>
          <w:rFonts w:ascii="Times New Roman" w:hAnsi="Times New Roman"/>
          <w:b/>
          <w:bCs/>
          <w:sz w:val="28"/>
          <w:szCs w:val="28"/>
        </w:rPr>
        <w:t>по утверждению норматива удельного расхода топлива на отпущенную тепловую энергию от к</w:t>
      </w:r>
      <w:r w:rsidRPr="00C72986">
        <w:rPr>
          <w:rFonts w:ascii="Times New Roman" w:hAnsi="Times New Roman"/>
          <w:b/>
          <w:bCs/>
          <w:sz w:val="28"/>
          <w:szCs w:val="28"/>
        </w:rPr>
        <w:t>о</w:t>
      </w:r>
      <w:r w:rsidRPr="00C72986">
        <w:rPr>
          <w:rFonts w:ascii="Times New Roman" w:hAnsi="Times New Roman"/>
          <w:b/>
          <w:bCs/>
          <w:sz w:val="28"/>
          <w:szCs w:val="28"/>
        </w:rPr>
        <w:t>тельных на 2024 год</w:t>
      </w:r>
    </w:p>
    <w:p w14:paraId="25DD90D1" w14:textId="77777777" w:rsidR="00C72986" w:rsidRPr="00C72986" w:rsidRDefault="00C72986" w:rsidP="00C72986">
      <w:pPr>
        <w:pStyle w:val="ab"/>
        <w:jc w:val="both"/>
        <w:rPr>
          <w:b/>
          <w:bCs/>
        </w:rPr>
      </w:pPr>
    </w:p>
    <w:p w14:paraId="40096C08" w14:textId="77777777" w:rsidR="00C72986" w:rsidRPr="00C72986" w:rsidRDefault="00C72986" w:rsidP="00C72986">
      <w:pPr>
        <w:pStyle w:val="31"/>
        <w:jc w:val="both"/>
        <w:rPr>
          <w:sz w:val="28"/>
          <w:szCs w:val="26"/>
        </w:rPr>
      </w:pPr>
    </w:p>
    <w:tbl>
      <w:tblPr>
        <w:tblW w:w="9772" w:type="dxa"/>
        <w:jc w:val="center"/>
        <w:tblLook w:val="0000" w:firstRow="0" w:lastRow="0" w:firstColumn="0" w:lastColumn="0" w:noHBand="0" w:noVBand="0"/>
      </w:tblPr>
      <w:tblGrid>
        <w:gridCol w:w="5400"/>
        <w:gridCol w:w="4372"/>
      </w:tblGrid>
      <w:tr w:rsidR="00C72986" w:rsidRPr="00C72986" w14:paraId="7CFFFBD8" w14:textId="77777777" w:rsidTr="001320AF">
        <w:trPr>
          <w:trHeight w:val="687"/>
          <w:jc w:val="center"/>
        </w:trPr>
        <w:tc>
          <w:tcPr>
            <w:tcW w:w="5400" w:type="dxa"/>
            <w:tcBorders>
              <w:top w:val="single" w:sz="8" w:space="0" w:color="auto"/>
              <w:left w:val="single" w:sz="8" w:space="0" w:color="auto"/>
              <w:bottom w:val="single" w:sz="4" w:space="0" w:color="auto"/>
              <w:right w:val="single" w:sz="4" w:space="0" w:color="000000"/>
            </w:tcBorders>
            <w:shd w:val="clear" w:color="auto" w:fill="auto"/>
            <w:vAlign w:val="center"/>
          </w:tcPr>
          <w:p w14:paraId="44823B09" w14:textId="77777777" w:rsidR="00C72986" w:rsidRPr="00C72986" w:rsidRDefault="00C72986" w:rsidP="001320AF">
            <w:pPr>
              <w:jc w:val="center"/>
              <w:rPr>
                <w:rFonts w:ascii="Times New Roman" w:hAnsi="Times New Roman"/>
                <w:bCs/>
                <w:sz w:val="28"/>
                <w:szCs w:val="28"/>
              </w:rPr>
            </w:pPr>
            <w:r w:rsidRPr="00C72986">
              <w:rPr>
                <w:rFonts w:ascii="Times New Roman" w:hAnsi="Times New Roman"/>
                <w:bCs/>
                <w:sz w:val="28"/>
                <w:szCs w:val="28"/>
              </w:rPr>
              <w:t>Организация (организационно правовая форма; наименование; местонахождение)</w:t>
            </w:r>
          </w:p>
        </w:tc>
        <w:tc>
          <w:tcPr>
            <w:tcW w:w="4372" w:type="dxa"/>
            <w:tcBorders>
              <w:top w:val="single" w:sz="8" w:space="0" w:color="auto"/>
              <w:left w:val="nil"/>
              <w:bottom w:val="single" w:sz="4" w:space="0" w:color="auto"/>
              <w:right w:val="single" w:sz="4" w:space="0" w:color="auto"/>
            </w:tcBorders>
            <w:shd w:val="clear" w:color="auto" w:fill="auto"/>
            <w:vAlign w:val="center"/>
          </w:tcPr>
          <w:p w14:paraId="531F90B9" w14:textId="77777777" w:rsidR="00C72986" w:rsidRPr="00C72986" w:rsidRDefault="00C72986" w:rsidP="001320AF">
            <w:pPr>
              <w:jc w:val="center"/>
              <w:rPr>
                <w:rFonts w:ascii="Times New Roman" w:hAnsi="Times New Roman"/>
                <w:bCs/>
                <w:sz w:val="28"/>
                <w:szCs w:val="28"/>
              </w:rPr>
            </w:pPr>
            <w:r w:rsidRPr="00C72986">
              <w:rPr>
                <w:rFonts w:ascii="Times New Roman" w:hAnsi="Times New Roman"/>
                <w:bCs/>
                <w:sz w:val="28"/>
                <w:szCs w:val="28"/>
              </w:rPr>
              <w:t xml:space="preserve">Норматив на отпущенную тепловую энергию, </w:t>
            </w:r>
            <w:proofErr w:type="spellStart"/>
            <w:r w:rsidRPr="00C72986">
              <w:rPr>
                <w:rFonts w:ascii="Times New Roman" w:hAnsi="Times New Roman"/>
                <w:bCs/>
                <w:sz w:val="28"/>
                <w:szCs w:val="28"/>
              </w:rPr>
              <w:t>кг.у.т</w:t>
            </w:r>
            <w:proofErr w:type="spellEnd"/>
            <w:r w:rsidRPr="00C72986">
              <w:rPr>
                <w:rFonts w:ascii="Times New Roman" w:hAnsi="Times New Roman"/>
                <w:bCs/>
                <w:sz w:val="28"/>
                <w:szCs w:val="28"/>
              </w:rPr>
              <w:t>./Гкал</w:t>
            </w:r>
          </w:p>
        </w:tc>
      </w:tr>
      <w:tr w:rsidR="00C72986" w:rsidRPr="00C72986" w14:paraId="29536086" w14:textId="77777777" w:rsidTr="001320AF">
        <w:trPr>
          <w:trHeight w:val="20"/>
          <w:jc w:val="center"/>
        </w:trPr>
        <w:tc>
          <w:tcPr>
            <w:tcW w:w="5400" w:type="dxa"/>
            <w:vMerge w:val="restart"/>
            <w:tcBorders>
              <w:top w:val="single" w:sz="4" w:space="0" w:color="auto"/>
              <w:left w:val="single" w:sz="8" w:space="0" w:color="auto"/>
              <w:right w:val="single" w:sz="4" w:space="0" w:color="000000"/>
            </w:tcBorders>
            <w:vAlign w:val="center"/>
          </w:tcPr>
          <w:p w14:paraId="036D8A3A" w14:textId="77777777" w:rsidR="00C72986" w:rsidRPr="00C72986" w:rsidRDefault="00C72986" w:rsidP="001320AF">
            <w:pPr>
              <w:jc w:val="center"/>
              <w:rPr>
                <w:rFonts w:ascii="Times New Roman" w:hAnsi="Times New Roman"/>
                <w:bCs/>
                <w:sz w:val="28"/>
                <w:szCs w:val="28"/>
              </w:rPr>
            </w:pPr>
            <w:r w:rsidRPr="00C72986">
              <w:rPr>
                <w:rFonts w:ascii="Times New Roman" w:hAnsi="Times New Roman"/>
                <w:bCs/>
                <w:sz w:val="28"/>
                <w:szCs w:val="28"/>
              </w:rPr>
              <w:t>ООО «Теплосети» (Мариинский муниципальный округ),</w:t>
            </w:r>
          </w:p>
          <w:p w14:paraId="1C5C972F" w14:textId="77777777" w:rsidR="00C72986" w:rsidRPr="00C72986" w:rsidRDefault="00C72986" w:rsidP="001320AF">
            <w:pPr>
              <w:jc w:val="center"/>
              <w:rPr>
                <w:rFonts w:ascii="Times New Roman" w:hAnsi="Times New Roman"/>
                <w:bCs/>
                <w:sz w:val="28"/>
                <w:szCs w:val="28"/>
              </w:rPr>
            </w:pPr>
            <w:r w:rsidRPr="00C72986">
              <w:rPr>
                <w:rFonts w:ascii="Times New Roman" w:hAnsi="Times New Roman"/>
                <w:bCs/>
                <w:sz w:val="28"/>
                <w:szCs w:val="28"/>
              </w:rPr>
              <w:t>ИНН 4213005152</w:t>
            </w:r>
          </w:p>
        </w:tc>
        <w:tc>
          <w:tcPr>
            <w:tcW w:w="4372" w:type="dxa"/>
            <w:tcBorders>
              <w:top w:val="single" w:sz="4" w:space="0" w:color="auto"/>
              <w:left w:val="nil"/>
              <w:bottom w:val="single" w:sz="4" w:space="0" w:color="auto"/>
              <w:right w:val="single" w:sz="4" w:space="0" w:color="auto"/>
            </w:tcBorders>
            <w:shd w:val="clear" w:color="auto" w:fill="auto"/>
            <w:vAlign w:val="center"/>
          </w:tcPr>
          <w:p w14:paraId="27209DD3" w14:textId="77777777" w:rsidR="00C72986" w:rsidRPr="00C72986" w:rsidRDefault="00C72986" w:rsidP="001320AF">
            <w:pPr>
              <w:jc w:val="center"/>
              <w:rPr>
                <w:rFonts w:ascii="Times New Roman" w:hAnsi="Times New Roman"/>
                <w:bCs/>
                <w:sz w:val="28"/>
                <w:szCs w:val="28"/>
              </w:rPr>
            </w:pPr>
            <w:r w:rsidRPr="00C72986">
              <w:rPr>
                <w:rFonts w:ascii="Times New Roman" w:hAnsi="Times New Roman"/>
                <w:bCs/>
                <w:sz w:val="28"/>
                <w:szCs w:val="28"/>
              </w:rPr>
              <w:t>Каменный уголь</w:t>
            </w:r>
          </w:p>
        </w:tc>
      </w:tr>
      <w:tr w:rsidR="00C72986" w:rsidRPr="00C72986" w14:paraId="59A959EB" w14:textId="77777777" w:rsidTr="001320AF">
        <w:trPr>
          <w:trHeight w:val="183"/>
          <w:jc w:val="center"/>
        </w:trPr>
        <w:tc>
          <w:tcPr>
            <w:tcW w:w="5400" w:type="dxa"/>
            <w:vMerge/>
            <w:tcBorders>
              <w:left w:val="single" w:sz="8" w:space="0" w:color="auto"/>
              <w:bottom w:val="single" w:sz="4" w:space="0" w:color="auto"/>
              <w:right w:val="single" w:sz="4" w:space="0" w:color="000000"/>
            </w:tcBorders>
            <w:shd w:val="clear" w:color="auto" w:fill="auto"/>
            <w:vAlign w:val="center"/>
          </w:tcPr>
          <w:p w14:paraId="7EAAC958" w14:textId="77777777" w:rsidR="00C72986" w:rsidRPr="00C72986" w:rsidRDefault="00C72986" w:rsidP="001320AF">
            <w:pPr>
              <w:jc w:val="center"/>
              <w:rPr>
                <w:rFonts w:ascii="Times New Roman" w:hAnsi="Times New Roman"/>
                <w:bCs/>
                <w:sz w:val="28"/>
                <w:szCs w:val="28"/>
              </w:rPr>
            </w:pPr>
          </w:p>
        </w:tc>
        <w:tc>
          <w:tcPr>
            <w:tcW w:w="4372" w:type="dxa"/>
            <w:tcBorders>
              <w:top w:val="single" w:sz="4" w:space="0" w:color="auto"/>
              <w:left w:val="nil"/>
              <w:bottom w:val="single" w:sz="4" w:space="0" w:color="auto"/>
              <w:right w:val="single" w:sz="4" w:space="0" w:color="auto"/>
            </w:tcBorders>
            <w:shd w:val="clear" w:color="auto" w:fill="auto"/>
            <w:vAlign w:val="center"/>
          </w:tcPr>
          <w:p w14:paraId="78FB3EE9" w14:textId="77777777" w:rsidR="00C72986" w:rsidRPr="00C72986" w:rsidRDefault="00C72986" w:rsidP="001320AF">
            <w:pPr>
              <w:jc w:val="center"/>
              <w:rPr>
                <w:rFonts w:ascii="Times New Roman" w:hAnsi="Times New Roman"/>
                <w:bCs/>
                <w:sz w:val="28"/>
                <w:szCs w:val="28"/>
              </w:rPr>
            </w:pPr>
            <w:r w:rsidRPr="00C72986">
              <w:rPr>
                <w:rFonts w:ascii="Times New Roman" w:hAnsi="Times New Roman"/>
                <w:bCs/>
                <w:sz w:val="28"/>
                <w:szCs w:val="28"/>
              </w:rPr>
              <w:t>222,03</w:t>
            </w:r>
          </w:p>
        </w:tc>
      </w:tr>
    </w:tbl>
    <w:p w14:paraId="50EB6E27" w14:textId="77777777" w:rsidR="00C72986" w:rsidRPr="00C72986" w:rsidRDefault="00C72986" w:rsidP="00C72986">
      <w:pPr>
        <w:pStyle w:val="31"/>
        <w:jc w:val="both"/>
        <w:rPr>
          <w:sz w:val="26"/>
          <w:szCs w:val="26"/>
        </w:rPr>
      </w:pPr>
    </w:p>
    <w:p w14:paraId="72EDA994" w14:textId="77777777" w:rsidR="00C72986" w:rsidRPr="00C72986" w:rsidRDefault="00C72986" w:rsidP="00C72986">
      <w:pPr>
        <w:pStyle w:val="31"/>
        <w:jc w:val="both"/>
        <w:rPr>
          <w:sz w:val="26"/>
          <w:szCs w:val="26"/>
        </w:rPr>
      </w:pPr>
    </w:p>
    <w:p w14:paraId="228F83AF" w14:textId="77777777" w:rsidR="00C72986" w:rsidRDefault="00C72986" w:rsidP="00C72986">
      <w:pPr>
        <w:pStyle w:val="31"/>
        <w:jc w:val="both"/>
        <w:rPr>
          <w:sz w:val="26"/>
          <w:szCs w:val="26"/>
        </w:rPr>
      </w:pPr>
    </w:p>
    <w:p w14:paraId="3C98DB61" w14:textId="77777777" w:rsidR="00607CC5" w:rsidRDefault="00607CC5" w:rsidP="00C72986">
      <w:pPr>
        <w:pStyle w:val="31"/>
        <w:jc w:val="both"/>
        <w:rPr>
          <w:sz w:val="26"/>
          <w:szCs w:val="26"/>
        </w:rPr>
      </w:pPr>
    </w:p>
    <w:p w14:paraId="54A77A9F" w14:textId="77777777" w:rsidR="00607CC5" w:rsidRDefault="00607CC5" w:rsidP="00C72986">
      <w:pPr>
        <w:pStyle w:val="31"/>
        <w:jc w:val="both"/>
        <w:rPr>
          <w:sz w:val="26"/>
          <w:szCs w:val="26"/>
        </w:rPr>
      </w:pPr>
    </w:p>
    <w:p w14:paraId="0D78D451" w14:textId="77777777" w:rsidR="00607CC5" w:rsidRDefault="00607CC5" w:rsidP="00C72986">
      <w:pPr>
        <w:pStyle w:val="31"/>
        <w:jc w:val="both"/>
        <w:rPr>
          <w:sz w:val="26"/>
          <w:szCs w:val="26"/>
        </w:rPr>
      </w:pPr>
    </w:p>
    <w:p w14:paraId="1810B972" w14:textId="77777777" w:rsidR="00607CC5" w:rsidRDefault="00607CC5" w:rsidP="00C72986">
      <w:pPr>
        <w:pStyle w:val="31"/>
        <w:jc w:val="both"/>
        <w:rPr>
          <w:sz w:val="26"/>
          <w:szCs w:val="26"/>
        </w:rPr>
      </w:pPr>
    </w:p>
    <w:p w14:paraId="26AE96C2" w14:textId="77777777" w:rsidR="00607CC5" w:rsidRDefault="00607CC5" w:rsidP="00C72986">
      <w:pPr>
        <w:pStyle w:val="31"/>
        <w:jc w:val="both"/>
        <w:rPr>
          <w:sz w:val="26"/>
          <w:szCs w:val="26"/>
        </w:rPr>
      </w:pPr>
    </w:p>
    <w:p w14:paraId="5EB2082B" w14:textId="77777777" w:rsidR="00607CC5" w:rsidRDefault="00607CC5" w:rsidP="00C72986">
      <w:pPr>
        <w:pStyle w:val="31"/>
        <w:jc w:val="both"/>
        <w:rPr>
          <w:sz w:val="26"/>
          <w:szCs w:val="26"/>
        </w:rPr>
      </w:pPr>
    </w:p>
    <w:p w14:paraId="10EA3C6C" w14:textId="77777777" w:rsidR="00607CC5" w:rsidRDefault="00607CC5" w:rsidP="00C72986">
      <w:pPr>
        <w:pStyle w:val="31"/>
        <w:jc w:val="both"/>
        <w:rPr>
          <w:sz w:val="26"/>
          <w:szCs w:val="26"/>
        </w:rPr>
      </w:pPr>
    </w:p>
    <w:p w14:paraId="36F75E58" w14:textId="77777777" w:rsidR="00607CC5" w:rsidRDefault="00607CC5" w:rsidP="00C72986">
      <w:pPr>
        <w:pStyle w:val="31"/>
        <w:jc w:val="both"/>
        <w:rPr>
          <w:sz w:val="26"/>
          <w:szCs w:val="26"/>
        </w:rPr>
      </w:pPr>
    </w:p>
    <w:p w14:paraId="3A14BB34" w14:textId="77777777" w:rsidR="00607CC5" w:rsidRDefault="00607CC5" w:rsidP="00C72986">
      <w:pPr>
        <w:pStyle w:val="31"/>
        <w:jc w:val="both"/>
        <w:rPr>
          <w:sz w:val="26"/>
          <w:szCs w:val="26"/>
        </w:rPr>
      </w:pPr>
    </w:p>
    <w:p w14:paraId="6BC9E778" w14:textId="77777777" w:rsidR="00607CC5" w:rsidRDefault="00607CC5" w:rsidP="00C72986">
      <w:pPr>
        <w:pStyle w:val="31"/>
        <w:jc w:val="both"/>
        <w:rPr>
          <w:sz w:val="26"/>
          <w:szCs w:val="26"/>
        </w:rPr>
      </w:pPr>
    </w:p>
    <w:p w14:paraId="185E3642" w14:textId="77777777" w:rsidR="00607CC5" w:rsidRDefault="00607CC5" w:rsidP="00C72986">
      <w:pPr>
        <w:pStyle w:val="31"/>
        <w:jc w:val="both"/>
        <w:rPr>
          <w:sz w:val="26"/>
          <w:szCs w:val="26"/>
        </w:rPr>
      </w:pPr>
    </w:p>
    <w:p w14:paraId="458DE095" w14:textId="77777777" w:rsidR="00607CC5" w:rsidRDefault="00607CC5" w:rsidP="00C72986">
      <w:pPr>
        <w:pStyle w:val="31"/>
        <w:jc w:val="both"/>
        <w:rPr>
          <w:sz w:val="26"/>
          <w:szCs w:val="26"/>
        </w:rPr>
      </w:pPr>
    </w:p>
    <w:p w14:paraId="29134449" w14:textId="77777777" w:rsidR="00607CC5" w:rsidRDefault="00607CC5" w:rsidP="00C72986">
      <w:pPr>
        <w:pStyle w:val="31"/>
        <w:jc w:val="both"/>
        <w:rPr>
          <w:sz w:val="26"/>
          <w:szCs w:val="26"/>
        </w:rPr>
      </w:pPr>
    </w:p>
    <w:p w14:paraId="2F62E8DB" w14:textId="77777777" w:rsidR="00607CC5" w:rsidRDefault="00607CC5" w:rsidP="00C72986">
      <w:pPr>
        <w:pStyle w:val="31"/>
        <w:jc w:val="both"/>
        <w:rPr>
          <w:sz w:val="26"/>
          <w:szCs w:val="26"/>
        </w:rPr>
      </w:pPr>
    </w:p>
    <w:p w14:paraId="10C3C73C" w14:textId="77777777" w:rsidR="00607CC5" w:rsidRDefault="00607CC5" w:rsidP="00C72986">
      <w:pPr>
        <w:pStyle w:val="31"/>
        <w:jc w:val="both"/>
        <w:rPr>
          <w:sz w:val="26"/>
          <w:szCs w:val="26"/>
        </w:rPr>
      </w:pPr>
    </w:p>
    <w:p w14:paraId="57AFDD4A" w14:textId="77777777" w:rsidR="00607CC5" w:rsidRDefault="00607CC5" w:rsidP="00C72986">
      <w:pPr>
        <w:pStyle w:val="31"/>
        <w:jc w:val="both"/>
        <w:rPr>
          <w:sz w:val="26"/>
          <w:szCs w:val="26"/>
        </w:rPr>
      </w:pPr>
    </w:p>
    <w:p w14:paraId="165E75DA" w14:textId="77777777" w:rsidR="00607CC5" w:rsidRDefault="00607CC5" w:rsidP="00C72986">
      <w:pPr>
        <w:pStyle w:val="31"/>
        <w:jc w:val="both"/>
        <w:rPr>
          <w:sz w:val="26"/>
          <w:szCs w:val="26"/>
        </w:rPr>
      </w:pPr>
    </w:p>
    <w:p w14:paraId="4E90B61D" w14:textId="77777777" w:rsidR="00607CC5" w:rsidRDefault="00607CC5" w:rsidP="00C72986">
      <w:pPr>
        <w:pStyle w:val="31"/>
        <w:jc w:val="both"/>
        <w:rPr>
          <w:sz w:val="26"/>
          <w:szCs w:val="26"/>
        </w:rPr>
      </w:pPr>
    </w:p>
    <w:p w14:paraId="4C9B31DE" w14:textId="77777777" w:rsidR="00607CC5" w:rsidRDefault="00607CC5" w:rsidP="00C72986">
      <w:pPr>
        <w:pStyle w:val="31"/>
        <w:jc w:val="both"/>
        <w:rPr>
          <w:sz w:val="26"/>
          <w:szCs w:val="26"/>
        </w:rPr>
      </w:pPr>
    </w:p>
    <w:p w14:paraId="1BA88898" w14:textId="77777777" w:rsidR="00607CC5" w:rsidRDefault="00607CC5" w:rsidP="00C72986">
      <w:pPr>
        <w:pStyle w:val="31"/>
        <w:jc w:val="both"/>
        <w:rPr>
          <w:sz w:val="26"/>
          <w:szCs w:val="26"/>
        </w:rPr>
      </w:pPr>
    </w:p>
    <w:p w14:paraId="5765D263" w14:textId="77777777" w:rsidR="00607CC5" w:rsidRDefault="00607CC5" w:rsidP="00C72986">
      <w:pPr>
        <w:pStyle w:val="31"/>
        <w:jc w:val="both"/>
        <w:rPr>
          <w:sz w:val="26"/>
          <w:szCs w:val="26"/>
        </w:rPr>
      </w:pPr>
    </w:p>
    <w:p w14:paraId="09752268" w14:textId="77777777" w:rsidR="00607CC5" w:rsidRDefault="00607CC5" w:rsidP="00C72986">
      <w:pPr>
        <w:pStyle w:val="31"/>
        <w:jc w:val="both"/>
        <w:rPr>
          <w:sz w:val="26"/>
          <w:szCs w:val="26"/>
        </w:rPr>
      </w:pPr>
    </w:p>
    <w:p w14:paraId="6EA6513B" w14:textId="77777777" w:rsidR="00607CC5" w:rsidRDefault="00607CC5" w:rsidP="00C72986">
      <w:pPr>
        <w:pStyle w:val="31"/>
        <w:jc w:val="both"/>
        <w:rPr>
          <w:sz w:val="26"/>
          <w:szCs w:val="26"/>
        </w:rPr>
      </w:pPr>
    </w:p>
    <w:p w14:paraId="44E326B1" w14:textId="77777777" w:rsidR="00607CC5" w:rsidRDefault="00607CC5" w:rsidP="00C72986">
      <w:pPr>
        <w:pStyle w:val="31"/>
        <w:jc w:val="both"/>
        <w:rPr>
          <w:sz w:val="26"/>
          <w:szCs w:val="26"/>
        </w:rPr>
      </w:pPr>
    </w:p>
    <w:p w14:paraId="74D5E370" w14:textId="77777777" w:rsidR="00607CC5" w:rsidRDefault="00607CC5" w:rsidP="00C72986">
      <w:pPr>
        <w:pStyle w:val="31"/>
        <w:jc w:val="both"/>
        <w:rPr>
          <w:sz w:val="26"/>
          <w:szCs w:val="26"/>
        </w:rPr>
      </w:pPr>
    </w:p>
    <w:p w14:paraId="5DECD0FA" w14:textId="77777777" w:rsidR="00607CC5" w:rsidRDefault="00607CC5" w:rsidP="00C72986">
      <w:pPr>
        <w:pStyle w:val="31"/>
        <w:jc w:val="both"/>
        <w:rPr>
          <w:sz w:val="26"/>
          <w:szCs w:val="26"/>
        </w:rPr>
      </w:pPr>
    </w:p>
    <w:p w14:paraId="39FA577D" w14:textId="77777777" w:rsidR="00607CC5" w:rsidRDefault="00607CC5" w:rsidP="00C72986">
      <w:pPr>
        <w:pStyle w:val="31"/>
        <w:jc w:val="both"/>
        <w:rPr>
          <w:sz w:val="26"/>
          <w:szCs w:val="26"/>
        </w:rPr>
      </w:pPr>
    </w:p>
    <w:p w14:paraId="64CA8C31" w14:textId="77777777" w:rsidR="00607CC5" w:rsidRDefault="00607CC5" w:rsidP="00C72986">
      <w:pPr>
        <w:pStyle w:val="31"/>
        <w:jc w:val="both"/>
        <w:rPr>
          <w:sz w:val="26"/>
          <w:szCs w:val="26"/>
        </w:rPr>
      </w:pPr>
    </w:p>
    <w:p w14:paraId="111C7EA4" w14:textId="77777777" w:rsidR="00607CC5" w:rsidRDefault="00607CC5" w:rsidP="00C72986">
      <w:pPr>
        <w:pStyle w:val="31"/>
        <w:jc w:val="both"/>
        <w:rPr>
          <w:sz w:val="26"/>
          <w:szCs w:val="26"/>
        </w:rPr>
      </w:pPr>
    </w:p>
    <w:p w14:paraId="7C51AF31" w14:textId="77777777" w:rsidR="00607CC5" w:rsidRDefault="00607CC5" w:rsidP="00C72986">
      <w:pPr>
        <w:pStyle w:val="31"/>
        <w:jc w:val="both"/>
        <w:rPr>
          <w:sz w:val="26"/>
          <w:szCs w:val="26"/>
        </w:rPr>
      </w:pPr>
    </w:p>
    <w:p w14:paraId="714F3D1C" w14:textId="77777777" w:rsidR="00607CC5" w:rsidRDefault="00607CC5" w:rsidP="00C72986">
      <w:pPr>
        <w:pStyle w:val="31"/>
        <w:jc w:val="both"/>
        <w:rPr>
          <w:sz w:val="26"/>
          <w:szCs w:val="26"/>
        </w:rPr>
      </w:pPr>
    </w:p>
    <w:p w14:paraId="506662D4" w14:textId="19458EF0" w:rsidR="00607CC5" w:rsidRPr="00165324" w:rsidRDefault="00607CC5" w:rsidP="00607CC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1</w:t>
      </w:r>
      <w:r>
        <w:rPr>
          <w:rFonts w:ascii="Times New Roman" w:hAnsi="Times New Roman"/>
          <w:sz w:val="24"/>
          <w:szCs w:val="24"/>
        </w:rPr>
        <w:t>6</w:t>
      </w:r>
      <w:r>
        <w:rPr>
          <w:rFonts w:ascii="Times New Roman" w:hAnsi="Times New Roman"/>
          <w:sz w:val="24"/>
          <w:szCs w:val="24"/>
        </w:rPr>
        <w:t xml:space="preserve"> </w:t>
      </w:r>
      <w:r w:rsidRPr="00165324">
        <w:rPr>
          <w:rFonts w:ascii="Times New Roman" w:hAnsi="Times New Roman"/>
          <w:sz w:val="24"/>
          <w:szCs w:val="24"/>
        </w:rPr>
        <w:t xml:space="preserve">к протоколу № </w:t>
      </w:r>
      <w:r>
        <w:rPr>
          <w:rFonts w:ascii="Times New Roman" w:hAnsi="Times New Roman"/>
          <w:sz w:val="24"/>
          <w:szCs w:val="24"/>
        </w:rPr>
        <w:t>79</w:t>
      </w:r>
    </w:p>
    <w:p w14:paraId="02EA3F61" w14:textId="77777777" w:rsidR="00607CC5" w:rsidRPr="00165324" w:rsidRDefault="00607CC5" w:rsidP="00607CC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6F8E0FFA" w14:textId="77777777" w:rsidR="00607CC5" w:rsidRDefault="00607CC5" w:rsidP="00607CC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3807DC50" w14:textId="77777777" w:rsidR="00607CC5" w:rsidRDefault="00607CC5" w:rsidP="00607CC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5B094E54" w14:textId="77777777" w:rsidR="00607CC5" w:rsidRPr="00607CC5" w:rsidRDefault="00607CC5" w:rsidP="00607CC5">
      <w:pPr>
        <w:tabs>
          <w:tab w:val="left" w:pos="5580"/>
          <w:tab w:val="left" w:pos="9498"/>
        </w:tabs>
        <w:spacing w:after="0" w:line="240" w:lineRule="auto"/>
        <w:ind w:left="-4837" w:right="-567" w:firstLine="9798"/>
        <w:rPr>
          <w:rFonts w:ascii="Times New Roman" w:hAnsi="Times New Roman"/>
          <w:sz w:val="24"/>
          <w:szCs w:val="24"/>
        </w:rPr>
      </w:pPr>
    </w:p>
    <w:p w14:paraId="116024EB" w14:textId="77777777" w:rsidR="00607CC5" w:rsidRPr="00607CC5" w:rsidRDefault="00607CC5" w:rsidP="00607CC5">
      <w:pPr>
        <w:jc w:val="center"/>
        <w:rPr>
          <w:rFonts w:ascii="Times New Roman" w:hAnsi="Times New Roman"/>
          <w:b/>
          <w:sz w:val="28"/>
        </w:rPr>
      </w:pPr>
      <w:r w:rsidRPr="00607CC5">
        <w:rPr>
          <w:rFonts w:ascii="Times New Roman" w:hAnsi="Times New Roman"/>
          <w:b/>
          <w:sz w:val="28"/>
        </w:rPr>
        <w:t>Экспертное заключение Региональной энергетической комиссии Кузбасса</w:t>
      </w:r>
    </w:p>
    <w:p w14:paraId="307504D8" w14:textId="77777777" w:rsidR="00607CC5" w:rsidRPr="00607CC5" w:rsidRDefault="00607CC5" w:rsidP="00607CC5">
      <w:pPr>
        <w:jc w:val="center"/>
        <w:rPr>
          <w:rFonts w:ascii="Times New Roman" w:hAnsi="Times New Roman"/>
          <w:sz w:val="27"/>
          <w:szCs w:val="27"/>
        </w:rPr>
      </w:pPr>
      <w:r w:rsidRPr="00607CC5">
        <w:rPr>
          <w:rFonts w:ascii="Times New Roman" w:hAnsi="Times New Roman"/>
          <w:sz w:val="27"/>
          <w:szCs w:val="27"/>
        </w:rPr>
        <w:t>по материалам, представленным ООО УК «</w:t>
      </w:r>
      <w:proofErr w:type="spellStart"/>
      <w:r w:rsidRPr="00607CC5">
        <w:rPr>
          <w:rFonts w:ascii="Times New Roman" w:hAnsi="Times New Roman"/>
          <w:sz w:val="27"/>
          <w:szCs w:val="27"/>
        </w:rPr>
        <w:t>Егозово</w:t>
      </w:r>
      <w:proofErr w:type="spellEnd"/>
      <w:r w:rsidRPr="00607CC5">
        <w:rPr>
          <w:rFonts w:ascii="Times New Roman" w:hAnsi="Times New Roman"/>
          <w:sz w:val="27"/>
          <w:szCs w:val="27"/>
        </w:rPr>
        <w:t xml:space="preserve">» для утверждения норматива удельного расхода топлива на отпущенную тепловую энергию от котельных </w:t>
      </w:r>
      <w:r w:rsidRPr="00607CC5">
        <w:rPr>
          <w:rFonts w:ascii="Times New Roman" w:hAnsi="Times New Roman"/>
          <w:sz w:val="27"/>
          <w:szCs w:val="27"/>
        </w:rPr>
        <w:br/>
        <w:t>на 2024 год</w:t>
      </w:r>
    </w:p>
    <w:p w14:paraId="1546287E" w14:textId="77777777" w:rsidR="00607CC5" w:rsidRPr="00607CC5" w:rsidRDefault="00607CC5" w:rsidP="00607CC5">
      <w:pPr>
        <w:ind w:firstLine="567"/>
        <w:jc w:val="both"/>
        <w:rPr>
          <w:rFonts w:ascii="Times New Roman" w:hAnsi="Times New Roman"/>
          <w:sz w:val="28"/>
          <w:szCs w:val="28"/>
        </w:rPr>
      </w:pPr>
      <w:r w:rsidRPr="00607CC5">
        <w:rPr>
          <w:rFonts w:ascii="Times New Roman" w:hAnsi="Times New Roman"/>
          <w:sz w:val="28"/>
          <w:szCs w:val="28"/>
        </w:rPr>
        <w:t xml:space="preserve">В региональную энергетическую комиссию Кузбасса обратилось </w:t>
      </w:r>
      <w:r w:rsidRPr="00607CC5">
        <w:rPr>
          <w:rFonts w:ascii="Times New Roman" w:hAnsi="Times New Roman"/>
          <w:sz w:val="28"/>
          <w:szCs w:val="28"/>
        </w:rPr>
        <w:br/>
        <w:t>ООО УК «</w:t>
      </w:r>
      <w:proofErr w:type="spellStart"/>
      <w:r w:rsidRPr="00607CC5">
        <w:rPr>
          <w:rFonts w:ascii="Times New Roman" w:hAnsi="Times New Roman"/>
          <w:sz w:val="28"/>
          <w:szCs w:val="28"/>
        </w:rPr>
        <w:t>Егозово</w:t>
      </w:r>
      <w:proofErr w:type="spellEnd"/>
      <w:r w:rsidRPr="00607CC5">
        <w:rPr>
          <w:rFonts w:ascii="Times New Roman" w:hAnsi="Times New Roman"/>
          <w:sz w:val="28"/>
          <w:szCs w:val="28"/>
        </w:rPr>
        <w:t>» (далее – Предприятие) с заявкой на утверждение норматива удельных расходов топлива на отпущенную те</w:t>
      </w:r>
      <w:r w:rsidRPr="00607CC5">
        <w:rPr>
          <w:rFonts w:ascii="Times New Roman" w:hAnsi="Times New Roman"/>
          <w:sz w:val="28"/>
          <w:szCs w:val="28"/>
        </w:rPr>
        <w:t>п</w:t>
      </w:r>
      <w:r w:rsidRPr="00607CC5">
        <w:rPr>
          <w:rFonts w:ascii="Times New Roman" w:hAnsi="Times New Roman"/>
          <w:sz w:val="28"/>
          <w:szCs w:val="28"/>
        </w:rPr>
        <w:t>ловую энергию от котел</w:t>
      </w:r>
      <w:r w:rsidRPr="00607CC5">
        <w:rPr>
          <w:rFonts w:ascii="Times New Roman" w:hAnsi="Times New Roman"/>
          <w:sz w:val="28"/>
          <w:szCs w:val="28"/>
        </w:rPr>
        <w:t>ь</w:t>
      </w:r>
      <w:r w:rsidRPr="00607CC5">
        <w:rPr>
          <w:rFonts w:ascii="Times New Roman" w:hAnsi="Times New Roman"/>
          <w:sz w:val="28"/>
          <w:szCs w:val="28"/>
        </w:rPr>
        <w:t xml:space="preserve">ной. </w:t>
      </w:r>
    </w:p>
    <w:p w14:paraId="7EDD5FD0" w14:textId="77777777" w:rsidR="00607CC5" w:rsidRPr="00607CC5" w:rsidRDefault="00607CC5" w:rsidP="00607CC5">
      <w:pPr>
        <w:pStyle w:val="1"/>
        <w:jc w:val="center"/>
        <w:rPr>
          <w:sz w:val="28"/>
          <w:szCs w:val="28"/>
        </w:rPr>
      </w:pPr>
      <w:r w:rsidRPr="00607CC5">
        <w:rPr>
          <w:sz w:val="28"/>
          <w:szCs w:val="28"/>
        </w:rPr>
        <w:t>Краткая техническая характеристика ЭСО</w:t>
      </w:r>
    </w:p>
    <w:p w14:paraId="743FAA4F" w14:textId="77777777" w:rsidR="00607CC5" w:rsidRPr="00607CC5" w:rsidRDefault="00607CC5" w:rsidP="00607CC5">
      <w:pPr>
        <w:ind w:firstLine="720"/>
        <w:jc w:val="both"/>
        <w:rPr>
          <w:rFonts w:ascii="Times New Roman" w:hAnsi="Times New Roman"/>
          <w:sz w:val="28"/>
          <w:szCs w:val="28"/>
        </w:rPr>
      </w:pPr>
      <w:bookmarkStart w:id="94" w:name="_Hlk153116524"/>
      <w:r w:rsidRPr="00607CC5">
        <w:rPr>
          <w:rFonts w:ascii="Times New Roman" w:hAnsi="Times New Roman"/>
          <w:sz w:val="28"/>
          <w:szCs w:val="28"/>
        </w:rPr>
        <w:t xml:space="preserve">Предприятие образовано в 2020 году. Осуществляет свою деятельность на 1 угольной котельной мощностью 3,20 Гкал/ч. Протяженность теплосетей в 2-х трубном исполнении составляет – 0,762 км. </w:t>
      </w:r>
    </w:p>
    <w:p w14:paraId="4975977A" w14:textId="77777777" w:rsidR="00607CC5" w:rsidRPr="00607CC5" w:rsidRDefault="00607CC5" w:rsidP="00607CC5">
      <w:pPr>
        <w:ind w:firstLine="720"/>
        <w:jc w:val="both"/>
        <w:rPr>
          <w:rFonts w:ascii="Times New Roman" w:hAnsi="Times New Roman"/>
          <w:sz w:val="28"/>
          <w:szCs w:val="28"/>
        </w:rPr>
      </w:pPr>
      <w:r w:rsidRPr="00607CC5">
        <w:rPr>
          <w:rFonts w:ascii="Times New Roman" w:hAnsi="Times New Roman"/>
          <w:sz w:val="28"/>
          <w:szCs w:val="28"/>
        </w:rPr>
        <w:t xml:space="preserve">На котельной система теплоснабжения двухтрубная, работает по открытой схеме. Температурный график работы тепловой сети 95/70. ГВС работает с постоянной температурой 65/45. Изоляция – </w:t>
      </w:r>
      <w:proofErr w:type="spellStart"/>
      <w:r w:rsidRPr="00607CC5">
        <w:rPr>
          <w:rFonts w:ascii="Times New Roman" w:hAnsi="Times New Roman"/>
          <w:sz w:val="28"/>
          <w:szCs w:val="28"/>
        </w:rPr>
        <w:t>минматы</w:t>
      </w:r>
      <w:proofErr w:type="spellEnd"/>
      <w:r w:rsidRPr="00607CC5">
        <w:rPr>
          <w:rFonts w:ascii="Times New Roman" w:hAnsi="Times New Roman"/>
          <w:sz w:val="28"/>
          <w:szCs w:val="28"/>
        </w:rPr>
        <w:t xml:space="preserve">, стеклоткань. Сети ГВС работают только в отопительный период – 5352 часов, </w:t>
      </w:r>
    </w:p>
    <w:p w14:paraId="3F410A0C" w14:textId="77777777" w:rsidR="00607CC5" w:rsidRPr="00607CC5" w:rsidRDefault="00607CC5" w:rsidP="00607CC5">
      <w:pPr>
        <w:ind w:firstLine="720"/>
        <w:jc w:val="both"/>
        <w:rPr>
          <w:rFonts w:ascii="Times New Roman" w:hAnsi="Times New Roman"/>
          <w:sz w:val="28"/>
          <w:szCs w:val="28"/>
        </w:rPr>
      </w:pPr>
      <w:r w:rsidRPr="00607CC5">
        <w:rPr>
          <w:rFonts w:ascii="Times New Roman" w:hAnsi="Times New Roman"/>
          <w:sz w:val="28"/>
          <w:szCs w:val="28"/>
        </w:rPr>
        <w:t xml:space="preserve">В качестве топлива используется каменный уголь кузнецкого бассейна, низшая теплота сгорания топлива составляет 5174 ккал/кг. </w:t>
      </w:r>
    </w:p>
    <w:bookmarkEnd w:id="94"/>
    <w:p w14:paraId="40A8BC42" w14:textId="77777777" w:rsidR="00607CC5" w:rsidRPr="00607CC5" w:rsidRDefault="00607CC5" w:rsidP="00607CC5">
      <w:pPr>
        <w:pStyle w:val="1"/>
        <w:jc w:val="center"/>
        <w:rPr>
          <w:sz w:val="28"/>
          <w:szCs w:val="28"/>
        </w:rPr>
      </w:pPr>
      <w:r w:rsidRPr="00607CC5">
        <w:rPr>
          <w:sz w:val="28"/>
          <w:szCs w:val="28"/>
        </w:rPr>
        <w:t>Анализ представленных документов</w:t>
      </w:r>
    </w:p>
    <w:p w14:paraId="6FEF2FA3" w14:textId="77777777" w:rsidR="00607CC5" w:rsidRPr="00607CC5" w:rsidRDefault="00607CC5" w:rsidP="00607CC5">
      <w:pPr>
        <w:ind w:firstLine="567"/>
        <w:jc w:val="both"/>
        <w:rPr>
          <w:rFonts w:ascii="Times New Roman" w:hAnsi="Times New Roman"/>
          <w:sz w:val="28"/>
          <w:szCs w:val="28"/>
        </w:rPr>
      </w:pPr>
      <w:r w:rsidRPr="00607CC5">
        <w:rPr>
          <w:rFonts w:ascii="Times New Roman" w:hAnsi="Times New Roman"/>
          <w:sz w:val="28"/>
          <w:szCs w:val="28"/>
        </w:rPr>
        <w:t>Предприятием для утверждения норматива удельных расходов топлива на отп</w:t>
      </w:r>
      <w:r w:rsidRPr="00607CC5">
        <w:rPr>
          <w:rFonts w:ascii="Times New Roman" w:hAnsi="Times New Roman"/>
          <w:sz w:val="28"/>
          <w:szCs w:val="28"/>
        </w:rPr>
        <w:t>у</w:t>
      </w:r>
      <w:r w:rsidRPr="00607CC5">
        <w:rPr>
          <w:rFonts w:ascii="Times New Roman" w:hAnsi="Times New Roman"/>
          <w:sz w:val="28"/>
          <w:szCs w:val="28"/>
        </w:rPr>
        <w:t>щенную тепловую энергию от котельной представлен следующий пакет расче</w:t>
      </w:r>
      <w:r w:rsidRPr="00607CC5">
        <w:rPr>
          <w:rFonts w:ascii="Times New Roman" w:hAnsi="Times New Roman"/>
          <w:sz w:val="28"/>
          <w:szCs w:val="28"/>
        </w:rPr>
        <w:t>т</w:t>
      </w:r>
      <w:r w:rsidRPr="00607CC5">
        <w:rPr>
          <w:rFonts w:ascii="Times New Roman" w:hAnsi="Times New Roman"/>
          <w:sz w:val="28"/>
          <w:szCs w:val="28"/>
        </w:rPr>
        <w:t>но-обосновывающих матери</w:t>
      </w:r>
      <w:r w:rsidRPr="00607CC5">
        <w:rPr>
          <w:rFonts w:ascii="Times New Roman" w:hAnsi="Times New Roman"/>
          <w:sz w:val="28"/>
          <w:szCs w:val="28"/>
        </w:rPr>
        <w:t>а</w:t>
      </w:r>
      <w:r w:rsidRPr="00607CC5">
        <w:rPr>
          <w:rFonts w:ascii="Times New Roman" w:hAnsi="Times New Roman"/>
          <w:sz w:val="28"/>
          <w:szCs w:val="28"/>
        </w:rPr>
        <w:t>лов:</w:t>
      </w:r>
    </w:p>
    <w:p w14:paraId="460363DF" w14:textId="77777777" w:rsidR="00607CC5" w:rsidRPr="00607CC5" w:rsidRDefault="00607CC5" w:rsidP="0043077F">
      <w:pPr>
        <w:numPr>
          <w:ilvl w:val="0"/>
          <w:numId w:val="19"/>
        </w:numPr>
        <w:spacing w:after="0" w:line="240" w:lineRule="auto"/>
        <w:ind w:left="0" w:firstLine="709"/>
        <w:jc w:val="both"/>
        <w:rPr>
          <w:rFonts w:ascii="Times New Roman" w:hAnsi="Times New Roman"/>
          <w:sz w:val="28"/>
          <w:szCs w:val="28"/>
        </w:rPr>
      </w:pPr>
      <w:r w:rsidRPr="00607CC5">
        <w:rPr>
          <w:rFonts w:ascii="Times New Roman" w:hAnsi="Times New Roman"/>
          <w:sz w:val="28"/>
          <w:szCs w:val="28"/>
        </w:rPr>
        <w:t>Расчет нормативов удельных расходов топлива на тепловую энергию от котельных на 2024 год.</w:t>
      </w:r>
    </w:p>
    <w:p w14:paraId="0B1B2BF8" w14:textId="77777777" w:rsidR="00607CC5" w:rsidRPr="00607CC5" w:rsidRDefault="00607CC5" w:rsidP="0043077F">
      <w:pPr>
        <w:numPr>
          <w:ilvl w:val="0"/>
          <w:numId w:val="19"/>
        </w:numPr>
        <w:spacing w:after="0" w:line="240" w:lineRule="auto"/>
        <w:ind w:left="0" w:firstLine="709"/>
        <w:jc w:val="both"/>
        <w:rPr>
          <w:rFonts w:ascii="Times New Roman" w:hAnsi="Times New Roman"/>
          <w:sz w:val="28"/>
          <w:szCs w:val="28"/>
        </w:rPr>
      </w:pPr>
      <w:r w:rsidRPr="00607CC5">
        <w:rPr>
          <w:rFonts w:ascii="Times New Roman" w:hAnsi="Times New Roman"/>
          <w:sz w:val="28"/>
          <w:szCs w:val="28"/>
        </w:rPr>
        <w:t xml:space="preserve">Расчет нормативов создания запасов топлива на котельных </w:t>
      </w:r>
      <w:r w:rsidRPr="00607CC5">
        <w:rPr>
          <w:rFonts w:ascii="Times New Roman" w:hAnsi="Times New Roman"/>
          <w:sz w:val="28"/>
          <w:szCs w:val="28"/>
        </w:rPr>
        <w:br/>
        <w:t>на 2024 год.</w:t>
      </w:r>
    </w:p>
    <w:p w14:paraId="2C728749" w14:textId="77777777" w:rsidR="00607CC5" w:rsidRPr="00607CC5" w:rsidRDefault="00607CC5" w:rsidP="0043077F">
      <w:pPr>
        <w:numPr>
          <w:ilvl w:val="0"/>
          <w:numId w:val="19"/>
        </w:numPr>
        <w:spacing w:after="0" w:line="240" w:lineRule="auto"/>
        <w:ind w:left="0" w:firstLine="709"/>
        <w:jc w:val="both"/>
        <w:rPr>
          <w:rFonts w:ascii="Times New Roman" w:hAnsi="Times New Roman"/>
          <w:sz w:val="28"/>
          <w:szCs w:val="28"/>
        </w:rPr>
      </w:pPr>
      <w:r w:rsidRPr="00607CC5">
        <w:rPr>
          <w:rFonts w:ascii="Times New Roman" w:hAnsi="Times New Roman"/>
          <w:sz w:val="28"/>
          <w:szCs w:val="28"/>
        </w:rPr>
        <w:t>Копии уставных и регистрационных документов;</w:t>
      </w:r>
    </w:p>
    <w:p w14:paraId="40BCCC38" w14:textId="77777777" w:rsidR="00607CC5" w:rsidRPr="00607CC5" w:rsidRDefault="00607CC5" w:rsidP="0043077F">
      <w:pPr>
        <w:numPr>
          <w:ilvl w:val="0"/>
          <w:numId w:val="19"/>
        </w:numPr>
        <w:spacing w:after="0" w:line="240" w:lineRule="auto"/>
        <w:ind w:left="0" w:firstLine="709"/>
        <w:jc w:val="both"/>
        <w:rPr>
          <w:rFonts w:ascii="Times New Roman" w:hAnsi="Times New Roman"/>
          <w:sz w:val="28"/>
          <w:szCs w:val="28"/>
        </w:rPr>
      </w:pPr>
      <w:r w:rsidRPr="00607CC5">
        <w:rPr>
          <w:rFonts w:ascii="Times New Roman" w:hAnsi="Times New Roman"/>
          <w:sz w:val="28"/>
          <w:szCs w:val="28"/>
        </w:rPr>
        <w:t>Пояснительная записка.</w:t>
      </w:r>
    </w:p>
    <w:p w14:paraId="25F34BE0" w14:textId="77777777" w:rsidR="00607CC5" w:rsidRPr="00607CC5" w:rsidRDefault="00607CC5" w:rsidP="0043077F">
      <w:pPr>
        <w:numPr>
          <w:ilvl w:val="0"/>
          <w:numId w:val="19"/>
        </w:numPr>
        <w:spacing w:after="0" w:line="240" w:lineRule="auto"/>
        <w:ind w:left="0" w:firstLine="709"/>
        <w:jc w:val="both"/>
        <w:rPr>
          <w:rFonts w:ascii="Times New Roman" w:hAnsi="Times New Roman"/>
          <w:sz w:val="28"/>
          <w:szCs w:val="28"/>
        </w:rPr>
      </w:pPr>
      <w:r w:rsidRPr="00607CC5">
        <w:rPr>
          <w:rFonts w:ascii="Times New Roman" w:hAnsi="Times New Roman"/>
          <w:sz w:val="28"/>
          <w:szCs w:val="28"/>
        </w:rPr>
        <w:t>Общие сведения об энергоснабжающей организации.</w:t>
      </w:r>
    </w:p>
    <w:p w14:paraId="01B28774" w14:textId="77777777" w:rsidR="00607CC5" w:rsidRPr="00607CC5" w:rsidRDefault="00607CC5" w:rsidP="0043077F">
      <w:pPr>
        <w:numPr>
          <w:ilvl w:val="0"/>
          <w:numId w:val="19"/>
        </w:numPr>
        <w:spacing w:after="0" w:line="240" w:lineRule="auto"/>
        <w:ind w:left="0" w:firstLine="709"/>
        <w:jc w:val="both"/>
        <w:rPr>
          <w:rFonts w:ascii="Times New Roman" w:hAnsi="Times New Roman"/>
          <w:sz w:val="28"/>
          <w:szCs w:val="28"/>
        </w:rPr>
      </w:pPr>
      <w:r w:rsidRPr="00607CC5">
        <w:rPr>
          <w:rFonts w:ascii="Times New Roman" w:hAnsi="Times New Roman"/>
          <w:sz w:val="28"/>
          <w:szCs w:val="28"/>
        </w:rPr>
        <w:t>Сведения о теплосетях.</w:t>
      </w:r>
    </w:p>
    <w:p w14:paraId="39030DA9" w14:textId="77777777" w:rsidR="00607CC5" w:rsidRPr="00607CC5" w:rsidRDefault="00607CC5" w:rsidP="0043077F">
      <w:pPr>
        <w:numPr>
          <w:ilvl w:val="0"/>
          <w:numId w:val="19"/>
        </w:numPr>
        <w:spacing w:after="0" w:line="240" w:lineRule="auto"/>
        <w:ind w:left="0" w:firstLine="709"/>
        <w:jc w:val="both"/>
        <w:rPr>
          <w:rFonts w:ascii="Times New Roman" w:hAnsi="Times New Roman"/>
          <w:sz w:val="28"/>
          <w:szCs w:val="28"/>
        </w:rPr>
      </w:pPr>
      <w:r w:rsidRPr="00607CC5">
        <w:rPr>
          <w:rFonts w:ascii="Times New Roman" w:hAnsi="Times New Roman"/>
          <w:sz w:val="28"/>
          <w:szCs w:val="28"/>
        </w:rPr>
        <w:t>Техническая характеристика оборудования.</w:t>
      </w:r>
    </w:p>
    <w:p w14:paraId="452FDFCB" w14:textId="77777777" w:rsidR="00607CC5" w:rsidRPr="00607CC5" w:rsidRDefault="00607CC5" w:rsidP="0043077F">
      <w:pPr>
        <w:numPr>
          <w:ilvl w:val="0"/>
          <w:numId w:val="19"/>
        </w:numPr>
        <w:spacing w:after="0" w:line="240" w:lineRule="auto"/>
        <w:ind w:left="0" w:firstLine="709"/>
        <w:jc w:val="both"/>
        <w:rPr>
          <w:rFonts w:ascii="Times New Roman" w:hAnsi="Times New Roman"/>
          <w:sz w:val="28"/>
          <w:szCs w:val="28"/>
        </w:rPr>
      </w:pPr>
      <w:r w:rsidRPr="00607CC5">
        <w:rPr>
          <w:rFonts w:ascii="Times New Roman" w:hAnsi="Times New Roman"/>
          <w:sz w:val="28"/>
          <w:szCs w:val="28"/>
        </w:rPr>
        <w:t>Технические параметры котлов.</w:t>
      </w:r>
    </w:p>
    <w:p w14:paraId="58A93F98" w14:textId="77777777" w:rsidR="00607CC5" w:rsidRPr="00607CC5" w:rsidRDefault="00607CC5" w:rsidP="0043077F">
      <w:pPr>
        <w:numPr>
          <w:ilvl w:val="0"/>
          <w:numId w:val="19"/>
        </w:numPr>
        <w:spacing w:after="0" w:line="240" w:lineRule="auto"/>
        <w:ind w:left="0" w:firstLine="709"/>
        <w:jc w:val="both"/>
        <w:rPr>
          <w:rFonts w:ascii="Times New Roman" w:hAnsi="Times New Roman"/>
          <w:sz w:val="28"/>
          <w:szCs w:val="28"/>
        </w:rPr>
      </w:pPr>
      <w:r w:rsidRPr="00607CC5">
        <w:rPr>
          <w:rFonts w:ascii="Times New Roman" w:hAnsi="Times New Roman"/>
          <w:sz w:val="28"/>
          <w:szCs w:val="28"/>
        </w:rPr>
        <w:t>Данные о сроке ввода котлов в эксплуатацию.</w:t>
      </w:r>
    </w:p>
    <w:p w14:paraId="6FF983AE" w14:textId="77777777" w:rsidR="00607CC5" w:rsidRPr="00607CC5" w:rsidRDefault="00607CC5" w:rsidP="0043077F">
      <w:pPr>
        <w:numPr>
          <w:ilvl w:val="0"/>
          <w:numId w:val="19"/>
        </w:numPr>
        <w:spacing w:after="0" w:line="240" w:lineRule="auto"/>
        <w:ind w:left="0" w:firstLine="709"/>
        <w:jc w:val="both"/>
        <w:rPr>
          <w:rFonts w:ascii="Times New Roman" w:hAnsi="Times New Roman"/>
          <w:sz w:val="28"/>
          <w:szCs w:val="28"/>
        </w:rPr>
      </w:pPr>
      <w:r w:rsidRPr="00607CC5">
        <w:rPr>
          <w:rFonts w:ascii="Times New Roman" w:hAnsi="Times New Roman"/>
          <w:sz w:val="28"/>
          <w:szCs w:val="28"/>
        </w:rPr>
        <w:t>Температурные графики.</w:t>
      </w:r>
    </w:p>
    <w:p w14:paraId="523DA5C4" w14:textId="77777777" w:rsidR="00607CC5" w:rsidRPr="00607CC5" w:rsidRDefault="00607CC5" w:rsidP="0043077F">
      <w:pPr>
        <w:numPr>
          <w:ilvl w:val="0"/>
          <w:numId w:val="19"/>
        </w:numPr>
        <w:spacing w:after="0" w:line="240" w:lineRule="auto"/>
        <w:ind w:left="0" w:firstLine="709"/>
        <w:jc w:val="both"/>
        <w:rPr>
          <w:rFonts w:ascii="Times New Roman" w:hAnsi="Times New Roman"/>
          <w:sz w:val="28"/>
          <w:szCs w:val="28"/>
        </w:rPr>
      </w:pPr>
      <w:r w:rsidRPr="00607CC5">
        <w:rPr>
          <w:rFonts w:ascii="Times New Roman" w:hAnsi="Times New Roman"/>
          <w:sz w:val="28"/>
          <w:szCs w:val="28"/>
        </w:rPr>
        <w:t>Расчет расхода воды на хоз. питьевые нужды котельных.</w:t>
      </w:r>
    </w:p>
    <w:p w14:paraId="220D3E46" w14:textId="77777777" w:rsidR="00607CC5" w:rsidRPr="00607CC5" w:rsidRDefault="00607CC5" w:rsidP="0043077F">
      <w:pPr>
        <w:numPr>
          <w:ilvl w:val="0"/>
          <w:numId w:val="19"/>
        </w:numPr>
        <w:spacing w:after="0" w:line="240" w:lineRule="auto"/>
        <w:ind w:left="0" w:firstLine="709"/>
        <w:jc w:val="both"/>
        <w:rPr>
          <w:rFonts w:ascii="Times New Roman" w:hAnsi="Times New Roman"/>
          <w:sz w:val="28"/>
          <w:szCs w:val="28"/>
        </w:rPr>
      </w:pPr>
      <w:r w:rsidRPr="00607CC5">
        <w:rPr>
          <w:rFonts w:ascii="Times New Roman" w:hAnsi="Times New Roman"/>
          <w:sz w:val="28"/>
          <w:szCs w:val="28"/>
        </w:rPr>
        <w:t>Свод расчет потребности тепловой энергии на 2024 год.</w:t>
      </w:r>
    </w:p>
    <w:p w14:paraId="711AD6BF" w14:textId="77777777" w:rsidR="00607CC5" w:rsidRPr="00607CC5" w:rsidRDefault="00607CC5" w:rsidP="00607CC5">
      <w:pPr>
        <w:ind w:firstLine="567"/>
        <w:jc w:val="both"/>
        <w:rPr>
          <w:rFonts w:ascii="Times New Roman" w:hAnsi="Times New Roman"/>
          <w:sz w:val="28"/>
          <w:szCs w:val="28"/>
        </w:rPr>
      </w:pPr>
    </w:p>
    <w:p w14:paraId="6ED53CA2" w14:textId="77777777" w:rsidR="00607CC5" w:rsidRPr="00607CC5" w:rsidRDefault="00607CC5" w:rsidP="00607CC5">
      <w:pPr>
        <w:ind w:firstLine="709"/>
        <w:jc w:val="both"/>
        <w:rPr>
          <w:rFonts w:ascii="Times New Roman" w:hAnsi="Times New Roman"/>
          <w:sz w:val="28"/>
          <w:szCs w:val="28"/>
        </w:rPr>
      </w:pPr>
      <w:r w:rsidRPr="00607CC5">
        <w:rPr>
          <w:rFonts w:ascii="Times New Roman" w:hAnsi="Times New Roman"/>
          <w:sz w:val="28"/>
          <w:szCs w:val="28"/>
        </w:rPr>
        <w:t xml:space="preserve">Проанализировав представленные обосновывающие документы, специалисты РЭК Кузбасса выявили, что предприятием не представлены исходные данные для расчета нормативов, в связи с чем специалисты РЭК Кузбасса выполнили анализ расчетов на основании данных, представленных в 2022 году. Так предприятия предлагает принять к утверждению удельный расход топлива в размере 222,0 кг </w:t>
      </w:r>
      <w:proofErr w:type="spellStart"/>
      <w:r w:rsidRPr="00607CC5">
        <w:rPr>
          <w:rFonts w:ascii="Times New Roman" w:hAnsi="Times New Roman"/>
          <w:sz w:val="28"/>
          <w:szCs w:val="28"/>
        </w:rPr>
        <w:t>у.т</w:t>
      </w:r>
      <w:proofErr w:type="spellEnd"/>
      <w:r w:rsidRPr="00607CC5">
        <w:rPr>
          <w:rFonts w:ascii="Times New Roman" w:hAnsi="Times New Roman"/>
          <w:sz w:val="28"/>
          <w:szCs w:val="28"/>
        </w:rPr>
        <w:t>./Гкал. Увеличение норматива обусловлено снижение объема полезного отпуска тепловой энергии до 3 597,00 Гкал. Однако согласно фактическим данным за 2022 год, фактический объем полезного отпуска в 2022 году составил 5 375,84 Гкал. Специалисты РЭК Кузбасса предлагают скорректировать расчет увеличив объем полезного отпуска до фактического значения.</w:t>
      </w:r>
    </w:p>
    <w:p w14:paraId="0584142F" w14:textId="77777777" w:rsidR="00607CC5" w:rsidRPr="00607CC5" w:rsidRDefault="00607CC5" w:rsidP="00607CC5">
      <w:pPr>
        <w:ind w:firstLine="709"/>
        <w:jc w:val="both"/>
        <w:rPr>
          <w:rFonts w:ascii="Times New Roman" w:hAnsi="Times New Roman"/>
          <w:sz w:val="28"/>
          <w:szCs w:val="28"/>
        </w:rPr>
      </w:pPr>
      <w:r w:rsidRPr="00607CC5">
        <w:rPr>
          <w:rFonts w:ascii="Times New Roman" w:hAnsi="Times New Roman"/>
          <w:sz w:val="28"/>
          <w:szCs w:val="28"/>
        </w:rPr>
        <w:t xml:space="preserve">В части расчетов, представленные материалы,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607CC5">
          <w:rPr>
            <w:rFonts w:ascii="Times New Roman" w:hAnsi="Times New Roman"/>
            <w:sz w:val="28"/>
            <w:szCs w:val="28"/>
          </w:rPr>
          <w:t>2009 г</w:t>
        </w:r>
      </w:smartTag>
      <w:r w:rsidRPr="00607CC5">
        <w:rPr>
          <w:rFonts w:ascii="Times New Roman" w:hAnsi="Times New Roman"/>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607CC5">
          <w:rPr>
            <w:rFonts w:ascii="Times New Roman" w:hAnsi="Times New Roman"/>
            <w:sz w:val="28"/>
            <w:szCs w:val="28"/>
          </w:rPr>
          <w:t>2008 г</w:t>
        </w:r>
      </w:smartTag>
      <w:r w:rsidRPr="00607CC5">
        <w:rPr>
          <w:rFonts w:ascii="Times New Roman" w:hAnsi="Times New Roman"/>
          <w:sz w:val="28"/>
          <w:szCs w:val="28"/>
        </w:rPr>
        <w:t>. № 323.</w:t>
      </w:r>
    </w:p>
    <w:p w14:paraId="3706EFF8" w14:textId="77777777" w:rsidR="00607CC5" w:rsidRPr="00607CC5" w:rsidRDefault="00607CC5" w:rsidP="00607CC5">
      <w:pPr>
        <w:ind w:firstLine="709"/>
        <w:jc w:val="both"/>
        <w:rPr>
          <w:rFonts w:ascii="Times New Roman" w:hAnsi="Times New Roman"/>
          <w:sz w:val="28"/>
          <w:szCs w:val="28"/>
        </w:rPr>
      </w:pPr>
      <w:r w:rsidRPr="00607CC5">
        <w:rPr>
          <w:rFonts w:ascii="Times New Roman" w:hAnsi="Times New Roman"/>
          <w:sz w:val="28"/>
          <w:szCs w:val="28"/>
        </w:rPr>
        <w:t>В таблице 1 представлена динамика основных показателей удельного расхода топлива на отпущенную тепловую энергию.</w:t>
      </w:r>
    </w:p>
    <w:p w14:paraId="6797BE11" w14:textId="77777777" w:rsidR="00607CC5" w:rsidRPr="00607CC5" w:rsidRDefault="00607CC5" w:rsidP="00607CC5">
      <w:pPr>
        <w:ind w:firstLine="567"/>
        <w:jc w:val="right"/>
        <w:rPr>
          <w:rFonts w:ascii="Times New Roman" w:hAnsi="Times New Roman"/>
          <w:b/>
          <w:sz w:val="28"/>
          <w:szCs w:val="28"/>
          <w:lang w:val="en-US"/>
        </w:rPr>
      </w:pPr>
      <w:r w:rsidRPr="00607CC5">
        <w:rPr>
          <w:rFonts w:ascii="Times New Roman" w:hAnsi="Times New Roman"/>
          <w:b/>
          <w:sz w:val="28"/>
          <w:szCs w:val="28"/>
        </w:rPr>
        <w:t>Таблица 1</w:t>
      </w:r>
    </w:p>
    <w:p w14:paraId="43637B4D" w14:textId="77777777" w:rsidR="00607CC5" w:rsidRPr="00607CC5" w:rsidRDefault="00607CC5" w:rsidP="00607CC5">
      <w:pPr>
        <w:jc w:val="right"/>
        <w:rPr>
          <w:rFonts w:ascii="Times New Roman" w:hAnsi="Times New Roman"/>
          <w:b/>
          <w:lang w:val="en-US"/>
        </w:rPr>
      </w:pPr>
    </w:p>
    <w:p w14:paraId="5A7E0CBE" w14:textId="77777777" w:rsidR="00607CC5" w:rsidRPr="00607CC5" w:rsidRDefault="00607CC5" w:rsidP="00607CC5">
      <w:pPr>
        <w:jc w:val="center"/>
        <w:rPr>
          <w:rFonts w:ascii="Times New Roman" w:hAnsi="Times New Roman"/>
          <w:b/>
          <w:szCs w:val="24"/>
        </w:rPr>
      </w:pPr>
      <w:r w:rsidRPr="00607CC5">
        <w:rPr>
          <w:rFonts w:ascii="Times New Roman" w:hAnsi="Times New Roman"/>
          <w:b/>
          <w:szCs w:val="24"/>
        </w:rPr>
        <w:t>ДИНАМИКА ОСНОВНЫХ ПОКАЗАТЕЛЕЙ</w:t>
      </w:r>
    </w:p>
    <w:p w14:paraId="30BBB1B6" w14:textId="77777777" w:rsidR="00607CC5" w:rsidRPr="00607CC5" w:rsidRDefault="00607CC5" w:rsidP="00607CC5">
      <w:pPr>
        <w:jc w:val="center"/>
        <w:rPr>
          <w:rFonts w:ascii="Times New Roman" w:hAnsi="Times New Roman"/>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968"/>
        <w:gridCol w:w="1120"/>
        <w:gridCol w:w="1091"/>
        <w:gridCol w:w="1091"/>
      </w:tblGrid>
      <w:tr w:rsidR="00607CC5" w:rsidRPr="00607CC5" w14:paraId="262031B3" w14:textId="77777777" w:rsidTr="001320AF">
        <w:trPr>
          <w:trHeight w:val="20"/>
        </w:trPr>
        <w:tc>
          <w:tcPr>
            <w:tcW w:w="2715" w:type="pct"/>
            <w:vMerge w:val="restart"/>
            <w:vAlign w:val="center"/>
          </w:tcPr>
          <w:p w14:paraId="2B9D610B" w14:textId="77777777" w:rsidR="00607CC5" w:rsidRPr="00607CC5" w:rsidRDefault="00607CC5" w:rsidP="001320AF">
            <w:pPr>
              <w:jc w:val="center"/>
              <w:rPr>
                <w:rFonts w:ascii="Times New Roman" w:hAnsi="Times New Roman"/>
              </w:rPr>
            </w:pPr>
            <w:r w:rsidRPr="00607CC5">
              <w:rPr>
                <w:rFonts w:ascii="Times New Roman" w:hAnsi="Times New Roman"/>
              </w:rPr>
              <w:t>показатели</w:t>
            </w:r>
          </w:p>
        </w:tc>
        <w:tc>
          <w:tcPr>
            <w:tcW w:w="518" w:type="pct"/>
            <w:vAlign w:val="center"/>
          </w:tcPr>
          <w:p w14:paraId="4FA0B93D" w14:textId="77777777" w:rsidR="00607CC5" w:rsidRPr="00607CC5" w:rsidRDefault="00607CC5" w:rsidP="001320AF">
            <w:pPr>
              <w:jc w:val="center"/>
              <w:rPr>
                <w:rFonts w:ascii="Times New Roman" w:hAnsi="Times New Roman"/>
              </w:rPr>
            </w:pPr>
            <w:r w:rsidRPr="00607CC5">
              <w:rPr>
                <w:rFonts w:ascii="Times New Roman" w:hAnsi="Times New Roman"/>
              </w:rPr>
              <w:t>2021</w:t>
            </w:r>
          </w:p>
        </w:tc>
        <w:tc>
          <w:tcPr>
            <w:tcW w:w="599" w:type="pct"/>
            <w:vAlign w:val="center"/>
          </w:tcPr>
          <w:p w14:paraId="63EF359F" w14:textId="77777777" w:rsidR="00607CC5" w:rsidRPr="00607CC5" w:rsidRDefault="00607CC5" w:rsidP="001320AF">
            <w:pPr>
              <w:jc w:val="center"/>
              <w:rPr>
                <w:rFonts w:ascii="Times New Roman" w:hAnsi="Times New Roman"/>
              </w:rPr>
            </w:pPr>
            <w:r w:rsidRPr="00607CC5">
              <w:rPr>
                <w:rFonts w:ascii="Times New Roman" w:hAnsi="Times New Roman"/>
              </w:rPr>
              <w:t>2022</w:t>
            </w:r>
          </w:p>
        </w:tc>
        <w:tc>
          <w:tcPr>
            <w:tcW w:w="584" w:type="pct"/>
            <w:vAlign w:val="center"/>
          </w:tcPr>
          <w:p w14:paraId="6AE8F425" w14:textId="77777777" w:rsidR="00607CC5" w:rsidRPr="00607CC5" w:rsidRDefault="00607CC5" w:rsidP="001320AF">
            <w:pPr>
              <w:jc w:val="center"/>
              <w:rPr>
                <w:rFonts w:ascii="Times New Roman" w:hAnsi="Times New Roman"/>
              </w:rPr>
            </w:pPr>
            <w:r w:rsidRPr="00607CC5">
              <w:rPr>
                <w:rFonts w:ascii="Times New Roman" w:hAnsi="Times New Roman"/>
              </w:rPr>
              <w:t>2023</w:t>
            </w:r>
          </w:p>
        </w:tc>
        <w:tc>
          <w:tcPr>
            <w:tcW w:w="584" w:type="pct"/>
            <w:vAlign w:val="center"/>
          </w:tcPr>
          <w:p w14:paraId="05EB120D" w14:textId="77777777" w:rsidR="00607CC5" w:rsidRPr="00607CC5" w:rsidRDefault="00607CC5" w:rsidP="001320AF">
            <w:pPr>
              <w:jc w:val="center"/>
              <w:rPr>
                <w:rFonts w:ascii="Times New Roman" w:hAnsi="Times New Roman"/>
              </w:rPr>
            </w:pPr>
            <w:r w:rsidRPr="00607CC5">
              <w:rPr>
                <w:rFonts w:ascii="Times New Roman" w:hAnsi="Times New Roman"/>
              </w:rPr>
              <w:t>2024</w:t>
            </w:r>
          </w:p>
        </w:tc>
      </w:tr>
      <w:tr w:rsidR="00607CC5" w:rsidRPr="00607CC5" w14:paraId="583F3050" w14:textId="77777777" w:rsidTr="001320AF">
        <w:trPr>
          <w:trHeight w:val="20"/>
        </w:trPr>
        <w:tc>
          <w:tcPr>
            <w:tcW w:w="2715" w:type="pct"/>
            <w:vMerge/>
            <w:vAlign w:val="center"/>
          </w:tcPr>
          <w:p w14:paraId="3C1F639D" w14:textId="77777777" w:rsidR="00607CC5" w:rsidRPr="00607CC5" w:rsidRDefault="00607CC5" w:rsidP="001320AF">
            <w:pPr>
              <w:jc w:val="center"/>
              <w:rPr>
                <w:rFonts w:ascii="Times New Roman" w:hAnsi="Times New Roman"/>
              </w:rPr>
            </w:pPr>
          </w:p>
        </w:tc>
        <w:tc>
          <w:tcPr>
            <w:tcW w:w="518" w:type="pct"/>
            <w:vAlign w:val="center"/>
          </w:tcPr>
          <w:p w14:paraId="1B3D51BC" w14:textId="77777777" w:rsidR="00607CC5" w:rsidRPr="00607CC5" w:rsidRDefault="00607CC5" w:rsidP="001320AF">
            <w:pPr>
              <w:jc w:val="center"/>
              <w:rPr>
                <w:rFonts w:ascii="Times New Roman" w:hAnsi="Times New Roman"/>
              </w:rPr>
            </w:pPr>
            <w:r w:rsidRPr="00607CC5">
              <w:rPr>
                <w:rFonts w:ascii="Times New Roman" w:hAnsi="Times New Roman"/>
              </w:rPr>
              <w:t>план</w:t>
            </w:r>
          </w:p>
        </w:tc>
        <w:tc>
          <w:tcPr>
            <w:tcW w:w="599" w:type="pct"/>
            <w:vAlign w:val="center"/>
          </w:tcPr>
          <w:p w14:paraId="1A7548A7" w14:textId="77777777" w:rsidR="00607CC5" w:rsidRPr="00607CC5" w:rsidRDefault="00607CC5" w:rsidP="001320AF">
            <w:pPr>
              <w:jc w:val="center"/>
              <w:rPr>
                <w:rFonts w:ascii="Times New Roman" w:hAnsi="Times New Roman"/>
              </w:rPr>
            </w:pPr>
            <w:r w:rsidRPr="00607CC5">
              <w:rPr>
                <w:rFonts w:ascii="Times New Roman" w:hAnsi="Times New Roman"/>
              </w:rPr>
              <w:t>план</w:t>
            </w:r>
          </w:p>
        </w:tc>
        <w:tc>
          <w:tcPr>
            <w:tcW w:w="584" w:type="pct"/>
            <w:vAlign w:val="center"/>
          </w:tcPr>
          <w:p w14:paraId="207100B7" w14:textId="77777777" w:rsidR="00607CC5" w:rsidRPr="00607CC5" w:rsidRDefault="00607CC5" w:rsidP="001320AF">
            <w:pPr>
              <w:jc w:val="center"/>
              <w:rPr>
                <w:rFonts w:ascii="Times New Roman" w:hAnsi="Times New Roman"/>
              </w:rPr>
            </w:pPr>
            <w:r w:rsidRPr="00607CC5">
              <w:rPr>
                <w:rFonts w:ascii="Times New Roman" w:hAnsi="Times New Roman"/>
              </w:rPr>
              <w:t>план</w:t>
            </w:r>
          </w:p>
        </w:tc>
        <w:tc>
          <w:tcPr>
            <w:tcW w:w="584" w:type="pct"/>
            <w:vAlign w:val="center"/>
          </w:tcPr>
          <w:p w14:paraId="2A35425A" w14:textId="77777777" w:rsidR="00607CC5" w:rsidRPr="00607CC5" w:rsidRDefault="00607CC5" w:rsidP="001320AF">
            <w:pPr>
              <w:jc w:val="center"/>
              <w:rPr>
                <w:rFonts w:ascii="Times New Roman" w:hAnsi="Times New Roman"/>
              </w:rPr>
            </w:pPr>
            <w:r w:rsidRPr="00607CC5">
              <w:rPr>
                <w:rFonts w:ascii="Times New Roman" w:hAnsi="Times New Roman"/>
              </w:rPr>
              <w:t>расчет</w:t>
            </w:r>
          </w:p>
        </w:tc>
      </w:tr>
      <w:tr w:rsidR="00607CC5" w:rsidRPr="00607CC5" w14:paraId="66F11074" w14:textId="77777777" w:rsidTr="001320AF">
        <w:trPr>
          <w:trHeight w:val="20"/>
        </w:trPr>
        <w:tc>
          <w:tcPr>
            <w:tcW w:w="5000" w:type="pct"/>
            <w:gridSpan w:val="5"/>
            <w:vAlign w:val="center"/>
          </w:tcPr>
          <w:p w14:paraId="0B2D610E" w14:textId="77777777" w:rsidR="00607CC5" w:rsidRPr="00607CC5" w:rsidRDefault="00607CC5" w:rsidP="001320AF">
            <w:pPr>
              <w:jc w:val="center"/>
              <w:rPr>
                <w:rFonts w:ascii="Times New Roman" w:hAnsi="Times New Roman"/>
              </w:rPr>
            </w:pPr>
            <w:r w:rsidRPr="00607CC5">
              <w:rPr>
                <w:rFonts w:ascii="Times New Roman" w:hAnsi="Times New Roman"/>
              </w:rPr>
              <w:t>по организации (в целом)</w:t>
            </w:r>
          </w:p>
        </w:tc>
      </w:tr>
      <w:tr w:rsidR="00607CC5" w:rsidRPr="00607CC5" w14:paraId="0469E565" w14:textId="77777777" w:rsidTr="001320AF">
        <w:trPr>
          <w:trHeight w:val="20"/>
        </w:trPr>
        <w:tc>
          <w:tcPr>
            <w:tcW w:w="2715" w:type="pct"/>
            <w:vAlign w:val="center"/>
          </w:tcPr>
          <w:p w14:paraId="49111F16" w14:textId="77777777" w:rsidR="00607CC5" w:rsidRPr="00607CC5" w:rsidRDefault="00607CC5" w:rsidP="001320AF">
            <w:pPr>
              <w:rPr>
                <w:rFonts w:ascii="Times New Roman" w:hAnsi="Times New Roman"/>
              </w:rPr>
            </w:pPr>
            <w:r w:rsidRPr="00607CC5">
              <w:rPr>
                <w:rFonts w:ascii="Times New Roman" w:hAnsi="Times New Roman"/>
              </w:rPr>
              <w:t>Производство тепловой энергии, Гкал</w:t>
            </w:r>
          </w:p>
        </w:tc>
        <w:tc>
          <w:tcPr>
            <w:tcW w:w="518" w:type="pct"/>
            <w:vAlign w:val="center"/>
          </w:tcPr>
          <w:p w14:paraId="30E26CE1" w14:textId="77777777" w:rsidR="00607CC5" w:rsidRPr="00607CC5" w:rsidRDefault="00607CC5" w:rsidP="001320AF">
            <w:pPr>
              <w:jc w:val="center"/>
              <w:rPr>
                <w:rFonts w:ascii="Times New Roman" w:hAnsi="Times New Roman"/>
              </w:rPr>
            </w:pPr>
            <w:r w:rsidRPr="00607CC5">
              <w:rPr>
                <w:rFonts w:ascii="Times New Roman" w:hAnsi="Times New Roman"/>
              </w:rPr>
              <w:t>5673,08</w:t>
            </w:r>
          </w:p>
        </w:tc>
        <w:tc>
          <w:tcPr>
            <w:tcW w:w="599" w:type="pct"/>
            <w:vAlign w:val="center"/>
          </w:tcPr>
          <w:p w14:paraId="7977BE10" w14:textId="77777777" w:rsidR="00607CC5" w:rsidRPr="00607CC5" w:rsidRDefault="00607CC5" w:rsidP="001320AF">
            <w:pPr>
              <w:jc w:val="center"/>
              <w:rPr>
                <w:rFonts w:ascii="Times New Roman" w:hAnsi="Times New Roman"/>
              </w:rPr>
            </w:pPr>
            <w:r w:rsidRPr="00607CC5">
              <w:rPr>
                <w:rFonts w:ascii="Times New Roman" w:hAnsi="Times New Roman"/>
              </w:rPr>
              <w:t>5673,08</w:t>
            </w:r>
          </w:p>
        </w:tc>
        <w:tc>
          <w:tcPr>
            <w:tcW w:w="584" w:type="pct"/>
            <w:vAlign w:val="center"/>
          </w:tcPr>
          <w:p w14:paraId="01C37336" w14:textId="77777777" w:rsidR="00607CC5" w:rsidRPr="00607CC5" w:rsidRDefault="00607CC5" w:rsidP="001320AF">
            <w:pPr>
              <w:jc w:val="center"/>
              <w:rPr>
                <w:rFonts w:ascii="Times New Roman" w:hAnsi="Times New Roman"/>
              </w:rPr>
            </w:pPr>
            <w:r w:rsidRPr="00607CC5">
              <w:rPr>
                <w:rFonts w:ascii="Times New Roman" w:hAnsi="Times New Roman"/>
              </w:rPr>
              <w:t>5673,08</w:t>
            </w:r>
          </w:p>
        </w:tc>
        <w:tc>
          <w:tcPr>
            <w:tcW w:w="584" w:type="pct"/>
            <w:vAlign w:val="center"/>
          </w:tcPr>
          <w:p w14:paraId="42279AC9" w14:textId="77777777" w:rsidR="00607CC5" w:rsidRPr="00607CC5" w:rsidRDefault="00607CC5" w:rsidP="001320AF">
            <w:pPr>
              <w:jc w:val="center"/>
              <w:rPr>
                <w:rFonts w:ascii="Times New Roman" w:hAnsi="Times New Roman"/>
              </w:rPr>
            </w:pPr>
            <w:r w:rsidRPr="00607CC5">
              <w:rPr>
                <w:rFonts w:ascii="Times New Roman" w:hAnsi="Times New Roman"/>
              </w:rPr>
              <w:t>5 678,6</w:t>
            </w:r>
          </w:p>
        </w:tc>
      </w:tr>
      <w:tr w:rsidR="00607CC5" w:rsidRPr="00607CC5" w14:paraId="3A4D78EF" w14:textId="77777777" w:rsidTr="001320AF">
        <w:trPr>
          <w:trHeight w:val="20"/>
        </w:trPr>
        <w:tc>
          <w:tcPr>
            <w:tcW w:w="2715" w:type="pct"/>
            <w:vAlign w:val="center"/>
          </w:tcPr>
          <w:p w14:paraId="6D920C09" w14:textId="77777777" w:rsidR="00607CC5" w:rsidRPr="00607CC5" w:rsidRDefault="00607CC5" w:rsidP="001320AF">
            <w:pPr>
              <w:rPr>
                <w:rFonts w:ascii="Times New Roman" w:hAnsi="Times New Roman"/>
              </w:rPr>
            </w:pPr>
            <w:r w:rsidRPr="00607CC5">
              <w:rPr>
                <w:rFonts w:ascii="Times New Roman" w:hAnsi="Times New Roman"/>
              </w:rPr>
              <w:t>Средневзвешенный норматив удельного расхода то</w:t>
            </w:r>
            <w:r w:rsidRPr="00607CC5">
              <w:rPr>
                <w:rFonts w:ascii="Times New Roman" w:hAnsi="Times New Roman"/>
              </w:rPr>
              <w:t>п</w:t>
            </w:r>
            <w:r w:rsidRPr="00607CC5">
              <w:rPr>
                <w:rFonts w:ascii="Times New Roman" w:hAnsi="Times New Roman"/>
              </w:rPr>
              <w:t xml:space="preserve">лива на производство </w:t>
            </w:r>
            <w:proofErr w:type="gramStart"/>
            <w:r w:rsidRPr="00607CC5">
              <w:rPr>
                <w:rFonts w:ascii="Times New Roman" w:hAnsi="Times New Roman"/>
              </w:rPr>
              <w:t>тепло-вой</w:t>
            </w:r>
            <w:proofErr w:type="gramEnd"/>
            <w:r w:rsidRPr="00607CC5">
              <w:rPr>
                <w:rFonts w:ascii="Times New Roman" w:hAnsi="Times New Roman"/>
              </w:rPr>
              <w:t xml:space="preserve"> энергии, </w:t>
            </w:r>
            <w:proofErr w:type="spellStart"/>
            <w:r w:rsidRPr="00607CC5">
              <w:rPr>
                <w:rFonts w:ascii="Times New Roman" w:hAnsi="Times New Roman"/>
              </w:rPr>
              <w:t>кг.у.т</w:t>
            </w:r>
            <w:proofErr w:type="spellEnd"/>
            <w:r w:rsidRPr="00607CC5">
              <w:rPr>
                <w:rFonts w:ascii="Times New Roman" w:hAnsi="Times New Roman"/>
              </w:rPr>
              <w:t>./кал</w:t>
            </w:r>
          </w:p>
        </w:tc>
        <w:tc>
          <w:tcPr>
            <w:tcW w:w="518" w:type="pct"/>
            <w:vAlign w:val="center"/>
          </w:tcPr>
          <w:p w14:paraId="16E4A5E4" w14:textId="77777777" w:rsidR="00607CC5" w:rsidRPr="00607CC5" w:rsidRDefault="00607CC5" w:rsidP="001320AF">
            <w:pPr>
              <w:jc w:val="center"/>
              <w:rPr>
                <w:rFonts w:ascii="Times New Roman" w:hAnsi="Times New Roman"/>
              </w:rPr>
            </w:pPr>
            <w:r w:rsidRPr="00607CC5">
              <w:rPr>
                <w:rFonts w:ascii="Times New Roman" w:hAnsi="Times New Roman"/>
              </w:rPr>
              <w:t>216,81</w:t>
            </w:r>
          </w:p>
        </w:tc>
        <w:tc>
          <w:tcPr>
            <w:tcW w:w="599" w:type="pct"/>
            <w:vAlign w:val="center"/>
          </w:tcPr>
          <w:p w14:paraId="5CBCCF9A" w14:textId="77777777" w:rsidR="00607CC5" w:rsidRPr="00607CC5" w:rsidRDefault="00607CC5" w:rsidP="001320AF">
            <w:pPr>
              <w:jc w:val="center"/>
              <w:rPr>
                <w:rFonts w:ascii="Times New Roman" w:hAnsi="Times New Roman"/>
              </w:rPr>
            </w:pPr>
            <w:r w:rsidRPr="00607CC5">
              <w:rPr>
                <w:rFonts w:ascii="Times New Roman" w:hAnsi="Times New Roman"/>
              </w:rPr>
              <w:t>216,81</w:t>
            </w:r>
          </w:p>
        </w:tc>
        <w:tc>
          <w:tcPr>
            <w:tcW w:w="584" w:type="pct"/>
            <w:vAlign w:val="center"/>
          </w:tcPr>
          <w:p w14:paraId="5275347D" w14:textId="77777777" w:rsidR="00607CC5" w:rsidRPr="00607CC5" w:rsidRDefault="00607CC5" w:rsidP="001320AF">
            <w:pPr>
              <w:jc w:val="center"/>
              <w:rPr>
                <w:rFonts w:ascii="Times New Roman" w:hAnsi="Times New Roman"/>
              </w:rPr>
            </w:pPr>
            <w:r w:rsidRPr="00607CC5">
              <w:rPr>
                <w:rFonts w:ascii="Times New Roman" w:hAnsi="Times New Roman"/>
              </w:rPr>
              <w:t>216,81</w:t>
            </w:r>
          </w:p>
        </w:tc>
        <w:tc>
          <w:tcPr>
            <w:tcW w:w="584" w:type="pct"/>
            <w:vAlign w:val="center"/>
          </w:tcPr>
          <w:p w14:paraId="756B8EAD" w14:textId="77777777" w:rsidR="00607CC5" w:rsidRPr="00607CC5" w:rsidRDefault="00607CC5" w:rsidP="001320AF">
            <w:pPr>
              <w:jc w:val="center"/>
              <w:rPr>
                <w:rFonts w:ascii="Times New Roman" w:hAnsi="Times New Roman"/>
              </w:rPr>
            </w:pPr>
            <w:r w:rsidRPr="00607CC5">
              <w:rPr>
                <w:rFonts w:ascii="Times New Roman" w:hAnsi="Times New Roman"/>
              </w:rPr>
              <w:t>216,7</w:t>
            </w:r>
          </w:p>
        </w:tc>
      </w:tr>
      <w:tr w:rsidR="00607CC5" w:rsidRPr="00607CC5" w14:paraId="61AF0FA9" w14:textId="77777777" w:rsidTr="001320AF">
        <w:trPr>
          <w:trHeight w:val="20"/>
        </w:trPr>
        <w:tc>
          <w:tcPr>
            <w:tcW w:w="2715" w:type="pct"/>
            <w:vAlign w:val="center"/>
          </w:tcPr>
          <w:p w14:paraId="49254CDA" w14:textId="77777777" w:rsidR="00607CC5" w:rsidRPr="00607CC5" w:rsidRDefault="00607CC5" w:rsidP="001320AF">
            <w:pPr>
              <w:rPr>
                <w:rFonts w:ascii="Times New Roman" w:hAnsi="Times New Roman"/>
              </w:rPr>
            </w:pPr>
            <w:r w:rsidRPr="00607CC5">
              <w:rPr>
                <w:rFonts w:ascii="Times New Roman" w:hAnsi="Times New Roman"/>
              </w:rPr>
              <w:t>Расход тепловой энергии на собственные нужды, Гкал</w:t>
            </w:r>
          </w:p>
        </w:tc>
        <w:tc>
          <w:tcPr>
            <w:tcW w:w="518" w:type="pct"/>
            <w:vAlign w:val="center"/>
          </w:tcPr>
          <w:p w14:paraId="370233D8" w14:textId="77777777" w:rsidR="00607CC5" w:rsidRPr="00607CC5" w:rsidRDefault="00607CC5" w:rsidP="001320AF">
            <w:pPr>
              <w:jc w:val="center"/>
              <w:rPr>
                <w:rFonts w:ascii="Times New Roman" w:hAnsi="Times New Roman"/>
              </w:rPr>
            </w:pPr>
            <w:r w:rsidRPr="00607CC5">
              <w:rPr>
                <w:rFonts w:ascii="Times New Roman" w:hAnsi="Times New Roman"/>
              </w:rPr>
              <w:t>78,94</w:t>
            </w:r>
          </w:p>
        </w:tc>
        <w:tc>
          <w:tcPr>
            <w:tcW w:w="599" w:type="pct"/>
            <w:vAlign w:val="center"/>
          </w:tcPr>
          <w:p w14:paraId="6A8BA77A" w14:textId="77777777" w:rsidR="00607CC5" w:rsidRPr="00607CC5" w:rsidRDefault="00607CC5" w:rsidP="001320AF">
            <w:pPr>
              <w:jc w:val="center"/>
              <w:rPr>
                <w:rFonts w:ascii="Times New Roman" w:hAnsi="Times New Roman"/>
              </w:rPr>
            </w:pPr>
            <w:r w:rsidRPr="00607CC5">
              <w:rPr>
                <w:rFonts w:ascii="Times New Roman" w:hAnsi="Times New Roman"/>
              </w:rPr>
              <w:t>78,94</w:t>
            </w:r>
          </w:p>
        </w:tc>
        <w:tc>
          <w:tcPr>
            <w:tcW w:w="584" w:type="pct"/>
            <w:vAlign w:val="center"/>
          </w:tcPr>
          <w:p w14:paraId="0AA4F480" w14:textId="77777777" w:rsidR="00607CC5" w:rsidRPr="00607CC5" w:rsidRDefault="00607CC5" w:rsidP="001320AF">
            <w:pPr>
              <w:jc w:val="center"/>
              <w:rPr>
                <w:rFonts w:ascii="Times New Roman" w:hAnsi="Times New Roman"/>
              </w:rPr>
            </w:pPr>
            <w:r w:rsidRPr="00607CC5">
              <w:rPr>
                <w:rFonts w:ascii="Times New Roman" w:hAnsi="Times New Roman"/>
              </w:rPr>
              <w:t>78,94</w:t>
            </w:r>
          </w:p>
        </w:tc>
        <w:tc>
          <w:tcPr>
            <w:tcW w:w="584" w:type="pct"/>
            <w:vAlign w:val="center"/>
          </w:tcPr>
          <w:p w14:paraId="75448BAB" w14:textId="77777777" w:rsidR="00607CC5" w:rsidRPr="00607CC5" w:rsidRDefault="00607CC5" w:rsidP="001320AF">
            <w:pPr>
              <w:jc w:val="center"/>
              <w:rPr>
                <w:rFonts w:ascii="Times New Roman" w:hAnsi="Times New Roman"/>
              </w:rPr>
            </w:pPr>
            <w:r w:rsidRPr="00607CC5">
              <w:rPr>
                <w:rFonts w:ascii="Times New Roman" w:hAnsi="Times New Roman"/>
              </w:rPr>
              <w:t>80,9</w:t>
            </w:r>
          </w:p>
        </w:tc>
      </w:tr>
      <w:tr w:rsidR="00607CC5" w:rsidRPr="00607CC5" w14:paraId="7E5B2CE1" w14:textId="77777777" w:rsidTr="001320AF">
        <w:trPr>
          <w:trHeight w:val="20"/>
        </w:trPr>
        <w:tc>
          <w:tcPr>
            <w:tcW w:w="2715" w:type="pct"/>
            <w:vAlign w:val="center"/>
          </w:tcPr>
          <w:p w14:paraId="13F8C002" w14:textId="77777777" w:rsidR="00607CC5" w:rsidRPr="00607CC5" w:rsidRDefault="00607CC5" w:rsidP="001320AF">
            <w:pPr>
              <w:rPr>
                <w:rFonts w:ascii="Times New Roman" w:hAnsi="Times New Roman"/>
              </w:rPr>
            </w:pPr>
            <w:r w:rsidRPr="00607CC5">
              <w:rPr>
                <w:rFonts w:ascii="Times New Roman" w:hAnsi="Times New Roman"/>
              </w:rPr>
              <w:t>%</w:t>
            </w:r>
          </w:p>
        </w:tc>
        <w:tc>
          <w:tcPr>
            <w:tcW w:w="518" w:type="pct"/>
            <w:vAlign w:val="center"/>
          </w:tcPr>
          <w:p w14:paraId="48EAB8A2" w14:textId="77777777" w:rsidR="00607CC5" w:rsidRPr="00607CC5" w:rsidRDefault="00607CC5" w:rsidP="001320AF">
            <w:pPr>
              <w:jc w:val="center"/>
              <w:rPr>
                <w:rFonts w:ascii="Times New Roman" w:hAnsi="Times New Roman"/>
              </w:rPr>
            </w:pPr>
            <w:r w:rsidRPr="00607CC5">
              <w:rPr>
                <w:rFonts w:ascii="Times New Roman" w:hAnsi="Times New Roman"/>
              </w:rPr>
              <w:t>1,39</w:t>
            </w:r>
          </w:p>
        </w:tc>
        <w:tc>
          <w:tcPr>
            <w:tcW w:w="599" w:type="pct"/>
            <w:vAlign w:val="center"/>
          </w:tcPr>
          <w:p w14:paraId="6FBA099F" w14:textId="77777777" w:rsidR="00607CC5" w:rsidRPr="00607CC5" w:rsidRDefault="00607CC5" w:rsidP="001320AF">
            <w:pPr>
              <w:jc w:val="center"/>
              <w:rPr>
                <w:rFonts w:ascii="Times New Roman" w:hAnsi="Times New Roman"/>
              </w:rPr>
            </w:pPr>
            <w:r w:rsidRPr="00607CC5">
              <w:rPr>
                <w:rFonts w:ascii="Times New Roman" w:hAnsi="Times New Roman"/>
              </w:rPr>
              <w:t>1,39</w:t>
            </w:r>
          </w:p>
        </w:tc>
        <w:tc>
          <w:tcPr>
            <w:tcW w:w="584" w:type="pct"/>
            <w:vAlign w:val="center"/>
          </w:tcPr>
          <w:p w14:paraId="4F1012BF" w14:textId="77777777" w:rsidR="00607CC5" w:rsidRPr="00607CC5" w:rsidRDefault="00607CC5" w:rsidP="001320AF">
            <w:pPr>
              <w:jc w:val="center"/>
              <w:rPr>
                <w:rFonts w:ascii="Times New Roman" w:hAnsi="Times New Roman"/>
              </w:rPr>
            </w:pPr>
            <w:r w:rsidRPr="00607CC5">
              <w:rPr>
                <w:rFonts w:ascii="Times New Roman" w:hAnsi="Times New Roman"/>
              </w:rPr>
              <w:t>1,39</w:t>
            </w:r>
          </w:p>
        </w:tc>
        <w:tc>
          <w:tcPr>
            <w:tcW w:w="584" w:type="pct"/>
            <w:vAlign w:val="center"/>
          </w:tcPr>
          <w:p w14:paraId="36ABF823" w14:textId="77777777" w:rsidR="00607CC5" w:rsidRPr="00607CC5" w:rsidRDefault="00607CC5" w:rsidP="001320AF">
            <w:pPr>
              <w:jc w:val="center"/>
              <w:rPr>
                <w:rFonts w:ascii="Times New Roman" w:hAnsi="Times New Roman"/>
              </w:rPr>
            </w:pPr>
            <w:r w:rsidRPr="00607CC5">
              <w:rPr>
                <w:rFonts w:ascii="Times New Roman" w:hAnsi="Times New Roman"/>
              </w:rPr>
              <w:t>1,4</w:t>
            </w:r>
          </w:p>
        </w:tc>
      </w:tr>
      <w:tr w:rsidR="00607CC5" w:rsidRPr="00607CC5" w14:paraId="739C35E9" w14:textId="77777777" w:rsidTr="001320AF">
        <w:trPr>
          <w:trHeight w:val="20"/>
        </w:trPr>
        <w:tc>
          <w:tcPr>
            <w:tcW w:w="2715" w:type="pct"/>
            <w:vAlign w:val="center"/>
          </w:tcPr>
          <w:p w14:paraId="0AD5AF99" w14:textId="77777777" w:rsidR="00607CC5" w:rsidRPr="00607CC5" w:rsidRDefault="00607CC5" w:rsidP="001320AF">
            <w:pPr>
              <w:rPr>
                <w:rFonts w:ascii="Times New Roman" w:hAnsi="Times New Roman"/>
              </w:rPr>
            </w:pPr>
            <w:r w:rsidRPr="00607CC5">
              <w:rPr>
                <w:rFonts w:ascii="Times New Roman" w:hAnsi="Times New Roman"/>
              </w:rPr>
              <w:t>Выработка тепловой энергии (отпуск в тепловую сеть), Гкал</w:t>
            </w:r>
          </w:p>
        </w:tc>
        <w:tc>
          <w:tcPr>
            <w:tcW w:w="518" w:type="pct"/>
            <w:vAlign w:val="center"/>
          </w:tcPr>
          <w:p w14:paraId="42BE3DCC" w14:textId="77777777" w:rsidR="00607CC5" w:rsidRPr="00607CC5" w:rsidRDefault="00607CC5" w:rsidP="001320AF">
            <w:pPr>
              <w:jc w:val="center"/>
              <w:rPr>
                <w:rFonts w:ascii="Times New Roman" w:hAnsi="Times New Roman"/>
              </w:rPr>
            </w:pPr>
            <w:r w:rsidRPr="00607CC5">
              <w:rPr>
                <w:rFonts w:ascii="Times New Roman" w:hAnsi="Times New Roman"/>
              </w:rPr>
              <w:t>5594,14</w:t>
            </w:r>
          </w:p>
        </w:tc>
        <w:tc>
          <w:tcPr>
            <w:tcW w:w="599" w:type="pct"/>
            <w:vAlign w:val="center"/>
          </w:tcPr>
          <w:p w14:paraId="1755A450" w14:textId="77777777" w:rsidR="00607CC5" w:rsidRPr="00607CC5" w:rsidRDefault="00607CC5" w:rsidP="001320AF">
            <w:pPr>
              <w:jc w:val="center"/>
              <w:rPr>
                <w:rFonts w:ascii="Times New Roman" w:hAnsi="Times New Roman"/>
              </w:rPr>
            </w:pPr>
            <w:r w:rsidRPr="00607CC5">
              <w:rPr>
                <w:rFonts w:ascii="Times New Roman" w:hAnsi="Times New Roman"/>
              </w:rPr>
              <w:t>5594,14</w:t>
            </w:r>
          </w:p>
        </w:tc>
        <w:tc>
          <w:tcPr>
            <w:tcW w:w="584" w:type="pct"/>
            <w:vAlign w:val="center"/>
          </w:tcPr>
          <w:p w14:paraId="4B8D4570" w14:textId="77777777" w:rsidR="00607CC5" w:rsidRPr="00607CC5" w:rsidRDefault="00607CC5" w:rsidP="001320AF">
            <w:pPr>
              <w:jc w:val="center"/>
              <w:rPr>
                <w:rFonts w:ascii="Times New Roman" w:hAnsi="Times New Roman"/>
              </w:rPr>
            </w:pPr>
            <w:r w:rsidRPr="00607CC5">
              <w:rPr>
                <w:rFonts w:ascii="Times New Roman" w:hAnsi="Times New Roman"/>
              </w:rPr>
              <w:t>5594,14</w:t>
            </w:r>
          </w:p>
        </w:tc>
        <w:tc>
          <w:tcPr>
            <w:tcW w:w="584" w:type="pct"/>
            <w:vAlign w:val="center"/>
          </w:tcPr>
          <w:p w14:paraId="05ADB242" w14:textId="77777777" w:rsidR="00607CC5" w:rsidRPr="00607CC5" w:rsidRDefault="00607CC5" w:rsidP="001320AF">
            <w:pPr>
              <w:jc w:val="center"/>
              <w:rPr>
                <w:rFonts w:ascii="Times New Roman" w:hAnsi="Times New Roman"/>
              </w:rPr>
            </w:pPr>
            <w:r w:rsidRPr="00607CC5">
              <w:rPr>
                <w:rFonts w:ascii="Times New Roman" w:hAnsi="Times New Roman"/>
              </w:rPr>
              <w:t>5 597,7</w:t>
            </w:r>
          </w:p>
        </w:tc>
      </w:tr>
      <w:tr w:rsidR="00607CC5" w:rsidRPr="00607CC5" w14:paraId="520C14C9" w14:textId="77777777" w:rsidTr="001320AF">
        <w:trPr>
          <w:trHeight w:val="20"/>
        </w:trPr>
        <w:tc>
          <w:tcPr>
            <w:tcW w:w="2715" w:type="pct"/>
            <w:vAlign w:val="center"/>
          </w:tcPr>
          <w:p w14:paraId="4ACD24BA" w14:textId="77777777" w:rsidR="00607CC5" w:rsidRPr="00607CC5" w:rsidRDefault="00607CC5" w:rsidP="001320AF">
            <w:pPr>
              <w:rPr>
                <w:rFonts w:ascii="Times New Roman" w:hAnsi="Times New Roman"/>
              </w:rPr>
            </w:pPr>
            <w:r w:rsidRPr="00607CC5">
              <w:rPr>
                <w:rFonts w:ascii="Times New Roman" w:hAnsi="Times New Roman"/>
              </w:rPr>
              <w:t xml:space="preserve">Норматив удельного расхода топлива на отпущенную тепловую энергию, кг </w:t>
            </w:r>
            <w:proofErr w:type="spellStart"/>
            <w:r w:rsidRPr="00607CC5">
              <w:rPr>
                <w:rFonts w:ascii="Times New Roman" w:hAnsi="Times New Roman"/>
              </w:rPr>
              <w:t>у.т</w:t>
            </w:r>
            <w:proofErr w:type="spellEnd"/>
            <w:r w:rsidRPr="00607CC5">
              <w:rPr>
                <w:rFonts w:ascii="Times New Roman" w:hAnsi="Times New Roman"/>
              </w:rPr>
              <w:t>./Гкал</w:t>
            </w:r>
          </w:p>
        </w:tc>
        <w:tc>
          <w:tcPr>
            <w:tcW w:w="518" w:type="pct"/>
            <w:vAlign w:val="center"/>
          </w:tcPr>
          <w:p w14:paraId="3B06E1CA" w14:textId="77777777" w:rsidR="00607CC5" w:rsidRPr="00607CC5" w:rsidRDefault="00607CC5" w:rsidP="001320AF">
            <w:pPr>
              <w:jc w:val="center"/>
              <w:rPr>
                <w:rFonts w:ascii="Times New Roman" w:hAnsi="Times New Roman"/>
              </w:rPr>
            </w:pPr>
            <w:r w:rsidRPr="00607CC5">
              <w:rPr>
                <w:rFonts w:ascii="Times New Roman" w:hAnsi="Times New Roman"/>
              </w:rPr>
              <w:t>219,9</w:t>
            </w:r>
          </w:p>
        </w:tc>
        <w:tc>
          <w:tcPr>
            <w:tcW w:w="599" w:type="pct"/>
            <w:vAlign w:val="center"/>
          </w:tcPr>
          <w:p w14:paraId="1210E3A5" w14:textId="77777777" w:rsidR="00607CC5" w:rsidRPr="00607CC5" w:rsidRDefault="00607CC5" w:rsidP="001320AF">
            <w:pPr>
              <w:jc w:val="center"/>
              <w:rPr>
                <w:rFonts w:ascii="Times New Roman" w:hAnsi="Times New Roman"/>
              </w:rPr>
            </w:pPr>
            <w:r w:rsidRPr="00607CC5">
              <w:rPr>
                <w:rFonts w:ascii="Times New Roman" w:hAnsi="Times New Roman"/>
              </w:rPr>
              <w:t>219,9</w:t>
            </w:r>
          </w:p>
        </w:tc>
        <w:tc>
          <w:tcPr>
            <w:tcW w:w="584" w:type="pct"/>
            <w:vAlign w:val="center"/>
          </w:tcPr>
          <w:p w14:paraId="2CF9DB94" w14:textId="77777777" w:rsidR="00607CC5" w:rsidRPr="00607CC5" w:rsidRDefault="00607CC5" w:rsidP="001320AF">
            <w:pPr>
              <w:jc w:val="center"/>
              <w:rPr>
                <w:rFonts w:ascii="Times New Roman" w:hAnsi="Times New Roman"/>
              </w:rPr>
            </w:pPr>
            <w:r w:rsidRPr="00607CC5">
              <w:rPr>
                <w:rFonts w:ascii="Times New Roman" w:hAnsi="Times New Roman"/>
              </w:rPr>
              <w:t>219,9</w:t>
            </w:r>
          </w:p>
        </w:tc>
        <w:tc>
          <w:tcPr>
            <w:tcW w:w="584" w:type="pct"/>
            <w:vAlign w:val="center"/>
          </w:tcPr>
          <w:p w14:paraId="08697DCF" w14:textId="77777777" w:rsidR="00607CC5" w:rsidRPr="00607CC5" w:rsidRDefault="00607CC5" w:rsidP="001320AF">
            <w:pPr>
              <w:jc w:val="center"/>
              <w:rPr>
                <w:rFonts w:ascii="Times New Roman" w:hAnsi="Times New Roman"/>
              </w:rPr>
            </w:pPr>
            <w:r w:rsidRPr="00607CC5">
              <w:rPr>
                <w:rFonts w:ascii="Times New Roman" w:hAnsi="Times New Roman"/>
              </w:rPr>
              <w:t>219,8</w:t>
            </w:r>
          </w:p>
        </w:tc>
      </w:tr>
      <w:tr w:rsidR="00607CC5" w:rsidRPr="00607CC5" w14:paraId="1FFB9184" w14:textId="77777777" w:rsidTr="001320AF">
        <w:trPr>
          <w:trHeight w:val="20"/>
        </w:trPr>
        <w:tc>
          <w:tcPr>
            <w:tcW w:w="5000" w:type="pct"/>
            <w:gridSpan w:val="5"/>
            <w:vAlign w:val="center"/>
          </w:tcPr>
          <w:p w14:paraId="348651C4" w14:textId="77777777" w:rsidR="00607CC5" w:rsidRPr="00607CC5" w:rsidRDefault="00607CC5" w:rsidP="001320AF">
            <w:pPr>
              <w:jc w:val="center"/>
              <w:rPr>
                <w:rFonts w:ascii="Times New Roman" w:hAnsi="Times New Roman"/>
              </w:rPr>
            </w:pPr>
            <w:r w:rsidRPr="00607CC5">
              <w:rPr>
                <w:rFonts w:ascii="Times New Roman" w:hAnsi="Times New Roman"/>
              </w:rPr>
              <w:t>по видам топлива</w:t>
            </w:r>
          </w:p>
        </w:tc>
      </w:tr>
      <w:tr w:rsidR="00607CC5" w:rsidRPr="00607CC5" w14:paraId="4DD7B478" w14:textId="77777777" w:rsidTr="001320AF">
        <w:trPr>
          <w:trHeight w:val="20"/>
        </w:trPr>
        <w:tc>
          <w:tcPr>
            <w:tcW w:w="5000" w:type="pct"/>
            <w:gridSpan w:val="5"/>
            <w:vAlign w:val="center"/>
          </w:tcPr>
          <w:p w14:paraId="110A291B" w14:textId="77777777" w:rsidR="00607CC5" w:rsidRPr="00607CC5" w:rsidRDefault="00607CC5" w:rsidP="001320AF">
            <w:pPr>
              <w:jc w:val="center"/>
              <w:rPr>
                <w:rFonts w:ascii="Times New Roman" w:hAnsi="Times New Roman"/>
              </w:rPr>
            </w:pPr>
            <w:r w:rsidRPr="00607CC5">
              <w:rPr>
                <w:rFonts w:ascii="Times New Roman" w:hAnsi="Times New Roman"/>
                <w:i/>
              </w:rPr>
              <w:t>каменный уголь</w:t>
            </w:r>
          </w:p>
        </w:tc>
      </w:tr>
      <w:tr w:rsidR="00607CC5" w:rsidRPr="00607CC5" w14:paraId="5ACF649B" w14:textId="77777777" w:rsidTr="001320AF">
        <w:trPr>
          <w:trHeight w:val="20"/>
        </w:trPr>
        <w:tc>
          <w:tcPr>
            <w:tcW w:w="2715" w:type="pct"/>
            <w:vAlign w:val="center"/>
          </w:tcPr>
          <w:p w14:paraId="67333A41" w14:textId="77777777" w:rsidR="00607CC5" w:rsidRPr="00607CC5" w:rsidRDefault="00607CC5" w:rsidP="001320AF">
            <w:pPr>
              <w:rPr>
                <w:rFonts w:ascii="Times New Roman" w:hAnsi="Times New Roman"/>
              </w:rPr>
            </w:pPr>
            <w:r w:rsidRPr="00607CC5">
              <w:rPr>
                <w:rFonts w:ascii="Times New Roman" w:hAnsi="Times New Roman"/>
              </w:rPr>
              <w:t>Производство тепловой энергии, Гкал</w:t>
            </w:r>
          </w:p>
        </w:tc>
        <w:tc>
          <w:tcPr>
            <w:tcW w:w="518" w:type="pct"/>
            <w:vAlign w:val="center"/>
          </w:tcPr>
          <w:p w14:paraId="334EC793" w14:textId="77777777" w:rsidR="00607CC5" w:rsidRPr="00607CC5" w:rsidRDefault="00607CC5" w:rsidP="001320AF">
            <w:pPr>
              <w:jc w:val="center"/>
              <w:rPr>
                <w:rFonts w:ascii="Times New Roman" w:hAnsi="Times New Roman"/>
              </w:rPr>
            </w:pPr>
            <w:r w:rsidRPr="00607CC5">
              <w:rPr>
                <w:rFonts w:ascii="Times New Roman" w:hAnsi="Times New Roman"/>
              </w:rPr>
              <w:t>5673,08</w:t>
            </w:r>
          </w:p>
        </w:tc>
        <w:tc>
          <w:tcPr>
            <w:tcW w:w="599" w:type="pct"/>
            <w:vAlign w:val="center"/>
          </w:tcPr>
          <w:p w14:paraId="704B24D2" w14:textId="77777777" w:rsidR="00607CC5" w:rsidRPr="00607CC5" w:rsidRDefault="00607CC5" w:rsidP="001320AF">
            <w:pPr>
              <w:jc w:val="center"/>
              <w:rPr>
                <w:rFonts w:ascii="Times New Roman" w:hAnsi="Times New Roman"/>
              </w:rPr>
            </w:pPr>
            <w:r w:rsidRPr="00607CC5">
              <w:rPr>
                <w:rFonts w:ascii="Times New Roman" w:hAnsi="Times New Roman"/>
              </w:rPr>
              <w:t>5673,08</w:t>
            </w:r>
          </w:p>
        </w:tc>
        <w:tc>
          <w:tcPr>
            <w:tcW w:w="584" w:type="pct"/>
            <w:vAlign w:val="center"/>
          </w:tcPr>
          <w:p w14:paraId="0DD08500" w14:textId="77777777" w:rsidR="00607CC5" w:rsidRPr="00607CC5" w:rsidRDefault="00607CC5" w:rsidP="001320AF">
            <w:pPr>
              <w:jc w:val="center"/>
              <w:rPr>
                <w:rFonts w:ascii="Times New Roman" w:hAnsi="Times New Roman"/>
              </w:rPr>
            </w:pPr>
            <w:r w:rsidRPr="00607CC5">
              <w:rPr>
                <w:rFonts w:ascii="Times New Roman" w:hAnsi="Times New Roman"/>
              </w:rPr>
              <w:t>5673,08</w:t>
            </w:r>
          </w:p>
        </w:tc>
        <w:tc>
          <w:tcPr>
            <w:tcW w:w="584" w:type="pct"/>
            <w:vAlign w:val="center"/>
          </w:tcPr>
          <w:p w14:paraId="138B1C75" w14:textId="77777777" w:rsidR="00607CC5" w:rsidRPr="00607CC5" w:rsidRDefault="00607CC5" w:rsidP="001320AF">
            <w:pPr>
              <w:jc w:val="center"/>
              <w:rPr>
                <w:rFonts w:ascii="Times New Roman" w:hAnsi="Times New Roman"/>
              </w:rPr>
            </w:pPr>
            <w:r w:rsidRPr="00607CC5">
              <w:rPr>
                <w:rFonts w:ascii="Times New Roman" w:hAnsi="Times New Roman"/>
              </w:rPr>
              <w:t>5 678,6</w:t>
            </w:r>
          </w:p>
        </w:tc>
      </w:tr>
      <w:tr w:rsidR="00607CC5" w:rsidRPr="00607CC5" w14:paraId="755158CE" w14:textId="77777777" w:rsidTr="001320AF">
        <w:trPr>
          <w:trHeight w:val="20"/>
        </w:trPr>
        <w:tc>
          <w:tcPr>
            <w:tcW w:w="2715" w:type="pct"/>
            <w:vAlign w:val="center"/>
          </w:tcPr>
          <w:p w14:paraId="61537FAC" w14:textId="77777777" w:rsidR="00607CC5" w:rsidRPr="00607CC5" w:rsidRDefault="00607CC5" w:rsidP="001320AF">
            <w:pPr>
              <w:rPr>
                <w:rFonts w:ascii="Times New Roman" w:hAnsi="Times New Roman"/>
              </w:rPr>
            </w:pPr>
            <w:r w:rsidRPr="00607CC5">
              <w:rPr>
                <w:rFonts w:ascii="Times New Roman" w:hAnsi="Times New Roman"/>
              </w:rPr>
              <w:t>Средневзвешенный норматив удельного расхода то</w:t>
            </w:r>
            <w:r w:rsidRPr="00607CC5">
              <w:rPr>
                <w:rFonts w:ascii="Times New Roman" w:hAnsi="Times New Roman"/>
              </w:rPr>
              <w:t>п</w:t>
            </w:r>
            <w:r w:rsidRPr="00607CC5">
              <w:rPr>
                <w:rFonts w:ascii="Times New Roman" w:hAnsi="Times New Roman"/>
              </w:rPr>
              <w:t xml:space="preserve">лива на производство </w:t>
            </w:r>
            <w:proofErr w:type="gramStart"/>
            <w:r w:rsidRPr="00607CC5">
              <w:rPr>
                <w:rFonts w:ascii="Times New Roman" w:hAnsi="Times New Roman"/>
              </w:rPr>
              <w:t>тепло-вой</w:t>
            </w:r>
            <w:proofErr w:type="gramEnd"/>
            <w:r w:rsidRPr="00607CC5">
              <w:rPr>
                <w:rFonts w:ascii="Times New Roman" w:hAnsi="Times New Roman"/>
              </w:rPr>
              <w:t xml:space="preserve"> энергии, </w:t>
            </w:r>
            <w:proofErr w:type="spellStart"/>
            <w:r w:rsidRPr="00607CC5">
              <w:rPr>
                <w:rFonts w:ascii="Times New Roman" w:hAnsi="Times New Roman"/>
              </w:rPr>
              <w:t>кг.у.т</w:t>
            </w:r>
            <w:proofErr w:type="spellEnd"/>
            <w:r w:rsidRPr="00607CC5">
              <w:rPr>
                <w:rFonts w:ascii="Times New Roman" w:hAnsi="Times New Roman"/>
              </w:rPr>
              <w:t>./кал</w:t>
            </w:r>
          </w:p>
        </w:tc>
        <w:tc>
          <w:tcPr>
            <w:tcW w:w="518" w:type="pct"/>
            <w:vAlign w:val="center"/>
          </w:tcPr>
          <w:p w14:paraId="5B55E2DE" w14:textId="77777777" w:rsidR="00607CC5" w:rsidRPr="00607CC5" w:rsidRDefault="00607CC5" w:rsidP="001320AF">
            <w:pPr>
              <w:jc w:val="center"/>
              <w:rPr>
                <w:rFonts w:ascii="Times New Roman" w:hAnsi="Times New Roman"/>
              </w:rPr>
            </w:pPr>
            <w:r w:rsidRPr="00607CC5">
              <w:rPr>
                <w:rFonts w:ascii="Times New Roman" w:hAnsi="Times New Roman"/>
              </w:rPr>
              <w:t>216,81</w:t>
            </w:r>
          </w:p>
        </w:tc>
        <w:tc>
          <w:tcPr>
            <w:tcW w:w="599" w:type="pct"/>
            <w:vAlign w:val="center"/>
          </w:tcPr>
          <w:p w14:paraId="08ED4262" w14:textId="77777777" w:rsidR="00607CC5" w:rsidRPr="00607CC5" w:rsidRDefault="00607CC5" w:rsidP="001320AF">
            <w:pPr>
              <w:jc w:val="center"/>
              <w:rPr>
                <w:rFonts w:ascii="Times New Roman" w:hAnsi="Times New Roman"/>
              </w:rPr>
            </w:pPr>
            <w:r w:rsidRPr="00607CC5">
              <w:rPr>
                <w:rFonts w:ascii="Times New Roman" w:hAnsi="Times New Roman"/>
              </w:rPr>
              <w:t>216,81</w:t>
            </w:r>
          </w:p>
        </w:tc>
        <w:tc>
          <w:tcPr>
            <w:tcW w:w="584" w:type="pct"/>
            <w:vAlign w:val="center"/>
          </w:tcPr>
          <w:p w14:paraId="11185404" w14:textId="77777777" w:rsidR="00607CC5" w:rsidRPr="00607CC5" w:rsidRDefault="00607CC5" w:rsidP="001320AF">
            <w:pPr>
              <w:jc w:val="center"/>
              <w:rPr>
                <w:rFonts w:ascii="Times New Roman" w:hAnsi="Times New Roman"/>
              </w:rPr>
            </w:pPr>
            <w:r w:rsidRPr="00607CC5">
              <w:rPr>
                <w:rFonts w:ascii="Times New Roman" w:hAnsi="Times New Roman"/>
              </w:rPr>
              <w:t>216,81</w:t>
            </w:r>
          </w:p>
        </w:tc>
        <w:tc>
          <w:tcPr>
            <w:tcW w:w="584" w:type="pct"/>
            <w:vAlign w:val="center"/>
          </w:tcPr>
          <w:p w14:paraId="6D5BC995" w14:textId="77777777" w:rsidR="00607CC5" w:rsidRPr="00607CC5" w:rsidRDefault="00607CC5" w:rsidP="001320AF">
            <w:pPr>
              <w:jc w:val="center"/>
              <w:rPr>
                <w:rFonts w:ascii="Times New Roman" w:hAnsi="Times New Roman"/>
              </w:rPr>
            </w:pPr>
            <w:r w:rsidRPr="00607CC5">
              <w:rPr>
                <w:rFonts w:ascii="Times New Roman" w:hAnsi="Times New Roman"/>
              </w:rPr>
              <w:t>216,7</w:t>
            </w:r>
          </w:p>
        </w:tc>
      </w:tr>
      <w:tr w:rsidR="00607CC5" w:rsidRPr="00607CC5" w14:paraId="079267D7" w14:textId="77777777" w:rsidTr="001320AF">
        <w:trPr>
          <w:trHeight w:val="20"/>
        </w:trPr>
        <w:tc>
          <w:tcPr>
            <w:tcW w:w="2715" w:type="pct"/>
            <w:vAlign w:val="center"/>
          </w:tcPr>
          <w:p w14:paraId="4CC8C475" w14:textId="77777777" w:rsidR="00607CC5" w:rsidRPr="00607CC5" w:rsidRDefault="00607CC5" w:rsidP="001320AF">
            <w:pPr>
              <w:rPr>
                <w:rFonts w:ascii="Times New Roman" w:hAnsi="Times New Roman"/>
              </w:rPr>
            </w:pPr>
            <w:r w:rsidRPr="00607CC5">
              <w:rPr>
                <w:rFonts w:ascii="Times New Roman" w:hAnsi="Times New Roman"/>
              </w:rPr>
              <w:t xml:space="preserve">Расход тепловой энергии на собственные </w:t>
            </w:r>
            <w:proofErr w:type="gramStart"/>
            <w:r w:rsidRPr="00607CC5">
              <w:rPr>
                <w:rFonts w:ascii="Times New Roman" w:hAnsi="Times New Roman"/>
              </w:rPr>
              <w:t>нужды,  Гкал</w:t>
            </w:r>
            <w:proofErr w:type="gramEnd"/>
          </w:p>
        </w:tc>
        <w:tc>
          <w:tcPr>
            <w:tcW w:w="518" w:type="pct"/>
            <w:vAlign w:val="center"/>
          </w:tcPr>
          <w:p w14:paraId="4D258C74" w14:textId="77777777" w:rsidR="00607CC5" w:rsidRPr="00607CC5" w:rsidRDefault="00607CC5" w:rsidP="001320AF">
            <w:pPr>
              <w:jc w:val="center"/>
              <w:rPr>
                <w:rFonts w:ascii="Times New Roman" w:hAnsi="Times New Roman"/>
              </w:rPr>
            </w:pPr>
            <w:r w:rsidRPr="00607CC5">
              <w:rPr>
                <w:rFonts w:ascii="Times New Roman" w:hAnsi="Times New Roman"/>
              </w:rPr>
              <w:t>78,94</w:t>
            </w:r>
          </w:p>
        </w:tc>
        <w:tc>
          <w:tcPr>
            <w:tcW w:w="599" w:type="pct"/>
            <w:vAlign w:val="center"/>
          </w:tcPr>
          <w:p w14:paraId="348A10B6" w14:textId="77777777" w:rsidR="00607CC5" w:rsidRPr="00607CC5" w:rsidRDefault="00607CC5" w:rsidP="001320AF">
            <w:pPr>
              <w:jc w:val="center"/>
              <w:rPr>
                <w:rFonts w:ascii="Times New Roman" w:hAnsi="Times New Roman"/>
              </w:rPr>
            </w:pPr>
            <w:r w:rsidRPr="00607CC5">
              <w:rPr>
                <w:rFonts w:ascii="Times New Roman" w:hAnsi="Times New Roman"/>
              </w:rPr>
              <w:t>78,94</w:t>
            </w:r>
          </w:p>
        </w:tc>
        <w:tc>
          <w:tcPr>
            <w:tcW w:w="584" w:type="pct"/>
            <w:vAlign w:val="center"/>
          </w:tcPr>
          <w:p w14:paraId="2FAFF667" w14:textId="77777777" w:rsidR="00607CC5" w:rsidRPr="00607CC5" w:rsidRDefault="00607CC5" w:rsidP="001320AF">
            <w:pPr>
              <w:jc w:val="center"/>
              <w:rPr>
                <w:rFonts w:ascii="Times New Roman" w:hAnsi="Times New Roman"/>
              </w:rPr>
            </w:pPr>
            <w:r w:rsidRPr="00607CC5">
              <w:rPr>
                <w:rFonts w:ascii="Times New Roman" w:hAnsi="Times New Roman"/>
              </w:rPr>
              <w:t>78,94</w:t>
            </w:r>
          </w:p>
        </w:tc>
        <w:tc>
          <w:tcPr>
            <w:tcW w:w="584" w:type="pct"/>
            <w:vAlign w:val="center"/>
          </w:tcPr>
          <w:p w14:paraId="0C8C908F" w14:textId="77777777" w:rsidR="00607CC5" w:rsidRPr="00607CC5" w:rsidRDefault="00607CC5" w:rsidP="001320AF">
            <w:pPr>
              <w:jc w:val="center"/>
              <w:rPr>
                <w:rFonts w:ascii="Times New Roman" w:hAnsi="Times New Roman"/>
              </w:rPr>
            </w:pPr>
            <w:r w:rsidRPr="00607CC5">
              <w:rPr>
                <w:rFonts w:ascii="Times New Roman" w:hAnsi="Times New Roman"/>
              </w:rPr>
              <w:t>80,9</w:t>
            </w:r>
          </w:p>
        </w:tc>
      </w:tr>
      <w:tr w:rsidR="00607CC5" w:rsidRPr="00607CC5" w14:paraId="2489981F" w14:textId="77777777" w:rsidTr="001320AF">
        <w:trPr>
          <w:trHeight w:val="20"/>
        </w:trPr>
        <w:tc>
          <w:tcPr>
            <w:tcW w:w="2715" w:type="pct"/>
            <w:vAlign w:val="center"/>
          </w:tcPr>
          <w:p w14:paraId="16A644D3" w14:textId="77777777" w:rsidR="00607CC5" w:rsidRPr="00607CC5" w:rsidRDefault="00607CC5" w:rsidP="001320AF">
            <w:pPr>
              <w:rPr>
                <w:rFonts w:ascii="Times New Roman" w:hAnsi="Times New Roman"/>
              </w:rPr>
            </w:pPr>
            <w:r w:rsidRPr="00607CC5">
              <w:rPr>
                <w:rFonts w:ascii="Times New Roman" w:hAnsi="Times New Roman"/>
              </w:rPr>
              <w:t>%</w:t>
            </w:r>
          </w:p>
        </w:tc>
        <w:tc>
          <w:tcPr>
            <w:tcW w:w="518" w:type="pct"/>
            <w:vAlign w:val="center"/>
          </w:tcPr>
          <w:p w14:paraId="03AB2274" w14:textId="77777777" w:rsidR="00607CC5" w:rsidRPr="00607CC5" w:rsidRDefault="00607CC5" w:rsidP="001320AF">
            <w:pPr>
              <w:jc w:val="center"/>
              <w:rPr>
                <w:rFonts w:ascii="Times New Roman" w:hAnsi="Times New Roman"/>
              </w:rPr>
            </w:pPr>
            <w:r w:rsidRPr="00607CC5">
              <w:rPr>
                <w:rFonts w:ascii="Times New Roman" w:hAnsi="Times New Roman"/>
              </w:rPr>
              <w:t>1,39</w:t>
            </w:r>
          </w:p>
        </w:tc>
        <w:tc>
          <w:tcPr>
            <w:tcW w:w="599" w:type="pct"/>
            <w:vAlign w:val="center"/>
          </w:tcPr>
          <w:p w14:paraId="575580C6" w14:textId="77777777" w:rsidR="00607CC5" w:rsidRPr="00607CC5" w:rsidRDefault="00607CC5" w:rsidP="001320AF">
            <w:pPr>
              <w:jc w:val="center"/>
              <w:rPr>
                <w:rFonts w:ascii="Times New Roman" w:hAnsi="Times New Roman"/>
              </w:rPr>
            </w:pPr>
            <w:r w:rsidRPr="00607CC5">
              <w:rPr>
                <w:rFonts w:ascii="Times New Roman" w:hAnsi="Times New Roman"/>
              </w:rPr>
              <w:t>1,39</w:t>
            </w:r>
          </w:p>
        </w:tc>
        <w:tc>
          <w:tcPr>
            <w:tcW w:w="584" w:type="pct"/>
            <w:vAlign w:val="center"/>
          </w:tcPr>
          <w:p w14:paraId="063A1475" w14:textId="77777777" w:rsidR="00607CC5" w:rsidRPr="00607CC5" w:rsidRDefault="00607CC5" w:rsidP="001320AF">
            <w:pPr>
              <w:jc w:val="center"/>
              <w:rPr>
                <w:rFonts w:ascii="Times New Roman" w:hAnsi="Times New Roman"/>
              </w:rPr>
            </w:pPr>
            <w:r w:rsidRPr="00607CC5">
              <w:rPr>
                <w:rFonts w:ascii="Times New Roman" w:hAnsi="Times New Roman"/>
              </w:rPr>
              <w:t>1,39</w:t>
            </w:r>
          </w:p>
        </w:tc>
        <w:tc>
          <w:tcPr>
            <w:tcW w:w="584" w:type="pct"/>
            <w:vAlign w:val="center"/>
          </w:tcPr>
          <w:p w14:paraId="7D2F8EE3" w14:textId="77777777" w:rsidR="00607CC5" w:rsidRPr="00607CC5" w:rsidRDefault="00607CC5" w:rsidP="001320AF">
            <w:pPr>
              <w:jc w:val="center"/>
              <w:rPr>
                <w:rFonts w:ascii="Times New Roman" w:hAnsi="Times New Roman"/>
              </w:rPr>
            </w:pPr>
            <w:r w:rsidRPr="00607CC5">
              <w:rPr>
                <w:rFonts w:ascii="Times New Roman" w:hAnsi="Times New Roman"/>
              </w:rPr>
              <w:t>1,4</w:t>
            </w:r>
          </w:p>
        </w:tc>
      </w:tr>
      <w:tr w:rsidR="00607CC5" w:rsidRPr="00607CC5" w14:paraId="1969D09A" w14:textId="77777777" w:rsidTr="001320AF">
        <w:trPr>
          <w:trHeight w:val="20"/>
        </w:trPr>
        <w:tc>
          <w:tcPr>
            <w:tcW w:w="2715" w:type="pct"/>
            <w:vAlign w:val="center"/>
          </w:tcPr>
          <w:p w14:paraId="4D9DA844" w14:textId="77777777" w:rsidR="00607CC5" w:rsidRPr="00607CC5" w:rsidRDefault="00607CC5" w:rsidP="001320AF">
            <w:pPr>
              <w:rPr>
                <w:rFonts w:ascii="Times New Roman" w:hAnsi="Times New Roman"/>
              </w:rPr>
            </w:pPr>
            <w:r w:rsidRPr="00607CC5">
              <w:rPr>
                <w:rFonts w:ascii="Times New Roman" w:hAnsi="Times New Roman"/>
              </w:rPr>
              <w:t>Выработка тепловой энергии (отпуск в тепловую сеть), Гкал</w:t>
            </w:r>
          </w:p>
        </w:tc>
        <w:tc>
          <w:tcPr>
            <w:tcW w:w="518" w:type="pct"/>
            <w:vAlign w:val="center"/>
          </w:tcPr>
          <w:p w14:paraId="344D0BBA" w14:textId="77777777" w:rsidR="00607CC5" w:rsidRPr="00607CC5" w:rsidRDefault="00607CC5" w:rsidP="001320AF">
            <w:pPr>
              <w:jc w:val="center"/>
              <w:rPr>
                <w:rFonts w:ascii="Times New Roman" w:hAnsi="Times New Roman"/>
              </w:rPr>
            </w:pPr>
            <w:r w:rsidRPr="00607CC5">
              <w:rPr>
                <w:rFonts w:ascii="Times New Roman" w:hAnsi="Times New Roman"/>
              </w:rPr>
              <w:t>5594,14</w:t>
            </w:r>
          </w:p>
        </w:tc>
        <w:tc>
          <w:tcPr>
            <w:tcW w:w="599" w:type="pct"/>
            <w:vAlign w:val="center"/>
          </w:tcPr>
          <w:p w14:paraId="0AC79BF1" w14:textId="77777777" w:rsidR="00607CC5" w:rsidRPr="00607CC5" w:rsidRDefault="00607CC5" w:rsidP="001320AF">
            <w:pPr>
              <w:jc w:val="center"/>
              <w:rPr>
                <w:rFonts w:ascii="Times New Roman" w:hAnsi="Times New Roman"/>
              </w:rPr>
            </w:pPr>
            <w:r w:rsidRPr="00607CC5">
              <w:rPr>
                <w:rFonts w:ascii="Times New Roman" w:hAnsi="Times New Roman"/>
              </w:rPr>
              <w:t>5594,14</w:t>
            </w:r>
          </w:p>
        </w:tc>
        <w:tc>
          <w:tcPr>
            <w:tcW w:w="584" w:type="pct"/>
            <w:vAlign w:val="center"/>
          </w:tcPr>
          <w:p w14:paraId="26B616F6" w14:textId="77777777" w:rsidR="00607CC5" w:rsidRPr="00607CC5" w:rsidRDefault="00607CC5" w:rsidP="001320AF">
            <w:pPr>
              <w:jc w:val="center"/>
              <w:rPr>
                <w:rFonts w:ascii="Times New Roman" w:hAnsi="Times New Roman"/>
              </w:rPr>
            </w:pPr>
            <w:r w:rsidRPr="00607CC5">
              <w:rPr>
                <w:rFonts w:ascii="Times New Roman" w:hAnsi="Times New Roman"/>
              </w:rPr>
              <w:t>5594,14</w:t>
            </w:r>
          </w:p>
        </w:tc>
        <w:tc>
          <w:tcPr>
            <w:tcW w:w="584" w:type="pct"/>
            <w:vAlign w:val="center"/>
          </w:tcPr>
          <w:p w14:paraId="329BADDD" w14:textId="77777777" w:rsidR="00607CC5" w:rsidRPr="00607CC5" w:rsidRDefault="00607CC5" w:rsidP="001320AF">
            <w:pPr>
              <w:jc w:val="center"/>
              <w:rPr>
                <w:rFonts w:ascii="Times New Roman" w:hAnsi="Times New Roman"/>
              </w:rPr>
            </w:pPr>
            <w:r w:rsidRPr="00607CC5">
              <w:rPr>
                <w:rFonts w:ascii="Times New Roman" w:hAnsi="Times New Roman"/>
              </w:rPr>
              <w:t>5 597,7</w:t>
            </w:r>
          </w:p>
        </w:tc>
      </w:tr>
      <w:tr w:rsidR="00607CC5" w:rsidRPr="00607CC5" w14:paraId="6921335D" w14:textId="77777777" w:rsidTr="001320AF">
        <w:trPr>
          <w:trHeight w:val="20"/>
        </w:trPr>
        <w:tc>
          <w:tcPr>
            <w:tcW w:w="2715" w:type="pct"/>
            <w:vAlign w:val="center"/>
          </w:tcPr>
          <w:p w14:paraId="0B746B35" w14:textId="77777777" w:rsidR="00607CC5" w:rsidRPr="00607CC5" w:rsidRDefault="00607CC5" w:rsidP="001320AF">
            <w:pPr>
              <w:rPr>
                <w:rFonts w:ascii="Times New Roman" w:hAnsi="Times New Roman"/>
              </w:rPr>
            </w:pPr>
            <w:r w:rsidRPr="00607CC5">
              <w:rPr>
                <w:rFonts w:ascii="Times New Roman" w:hAnsi="Times New Roman"/>
              </w:rPr>
              <w:t xml:space="preserve">Норматив удельного расхода топлива на отпущенную тепловую энергию, кг </w:t>
            </w:r>
            <w:proofErr w:type="spellStart"/>
            <w:r w:rsidRPr="00607CC5">
              <w:rPr>
                <w:rFonts w:ascii="Times New Roman" w:hAnsi="Times New Roman"/>
              </w:rPr>
              <w:t>у.т</w:t>
            </w:r>
            <w:proofErr w:type="spellEnd"/>
            <w:r w:rsidRPr="00607CC5">
              <w:rPr>
                <w:rFonts w:ascii="Times New Roman" w:hAnsi="Times New Roman"/>
              </w:rPr>
              <w:t>./Гкал</w:t>
            </w:r>
          </w:p>
        </w:tc>
        <w:tc>
          <w:tcPr>
            <w:tcW w:w="518" w:type="pct"/>
            <w:vAlign w:val="center"/>
          </w:tcPr>
          <w:p w14:paraId="0C4179C5" w14:textId="77777777" w:rsidR="00607CC5" w:rsidRPr="00607CC5" w:rsidRDefault="00607CC5" w:rsidP="001320AF">
            <w:pPr>
              <w:jc w:val="center"/>
              <w:rPr>
                <w:rFonts w:ascii="Times New Roman" w:hAnsi="Times New Roman"/>
              </w:rPr>
            </w:pPr>
            <w:r w:rsidRPr="00607CC5">
              <w:rPr>
                <w:rFonts w:ascii="Times New Roman" w:hAnsi="Times New Roman"/>
              </w:rPr>
              <w:t>219,9</w:t>
            </w:r>
          </w:p>
        </w:tc>
        <w:tc>
          <w:tcPr>
            <w:tcW w:w="599" w:type="pct"/>
            <w:vAlign w:val="center"/>
          </w:tcPr>
          <w:p w14:paraId="46E91FCE" w14:textId="77777777" w:rsidR="00607CC5" w:rsidRPr="00607CC5" w:rsidRDefault="00607CC5" w:rsidP="001320AF">
            <w:pPr>
              <w:jc w:val="center"/>
              <w:rPr>
                <w:rFonts w:ascii="Times New Roman" w:hAnsi="Times New Roman"/>
              </w:rPr>
            </w:pPr>
            <w:r w:rsidRPr="00607CC5">
              <w:rPr>
                <w:rFonts w:ascii="Times New Roman" w:hAnsi="Times New Roman"/>
              </w:rPr>
              <w:t>219,9</w:t>
            </w:r>
          </w:p>
        </w:tc>
        <w:tc>
          <w:tcPr>
            <w:tcW w:w="584" w:type="pct"/>
            <w:vAlign w:val="center"/>
          </w:tcPr>
          <w:p w14:paraId="7876063D" w14:textId="77777777" w:rsidR="00607CC5" w:rsidRPr="00607CC5" w:rsidRDefault="00607CC5" w:rsidP="001320AF">
            <w:pPr>
              <w:jc w:val="center"/>
              <w:rPr>
                <w:rFonts w:ascii="Times New Roman" w:hAnsi="Times New Roman"/>
              </w:rPr>
            </w:pPr>
            <w:r w:rsidRPr="00607CC5">
              <w:rPr>
                <w:rFonts w:ascii="Times New Roman" w:hAnsi="Times New Roman"/>
              </w:rPr>
              <w:t>219,9</w:t>
            </w:r>
          </w:p>
        </w:tc>
        <w:tc>
          <w:tcPr>
            <w:tcW w:w="584" w:type="pct"/>
            <w:vAlign w:val="center"/>
          </w:tcPr>
          <w:p w14:paraId="62DA3B48" w14:textId="77777777" w:rsidR="00607CC5" w:rsidRPr="00607CC5" w:rsidRDefault="00607CC5" w:rsidP="001320AF">
            <w:pPr>
              <w:jc w:val="center"/>
              <w:rPr>
                <w:rFonts w:ascii="Times New Roman" w:hAnsi="Times New Roman"/>
              </w:rPr>
            </w:pPr>
            <w:r w:rsidRPr="00607CC5">
              <w:rPr>
                <w:rFonts w:ascii="Times New Roman" w:hAnsi="Times New Roman"/>
              </w:rPr>
              <w:t>219,8</w:t>
            </w:r>
          </w:p>
        </w:tc>
      </w:tr>
    </w:tbl>
    <w:p w14:paraId="39BC5A71" w14:textId="77777777" w:rsidR="00607CC5" w:rsidRPr="00607CC5" w:rsidRDefault="00607CC5" w:rsidP="00607CC5">
      <w:pPr>
        <w:ind w:firstLine="709"/>
        <w:jc w:val="both"/>
        <w:rPr>
          <w:rFonts w:ascii="Times New Roman" w:hAnsi="Times New Roman"/>
        </w:rPr>
      </w:pPr>
    </w:p>
    <w:p w14:paraId="679E2A2C" w14:textId="77777777" w:rsidR="00607CC5" w:rsidRPr="00607CC5" w:rsidRDefault="00607CC5" w:rsidP="00607CC5">
      <w:pPr>
        <w:jc w:val="both"/>
        <w:rPr>
          <w:rFonts w:ascii="Times New Roman" w:hAnsi="Times New Roman"/>
          <w:sz w:val="28"/>
          <w:szCs w:val="28"/>
        </w:rPr>
      </w:pPr>
      <w:r w:rsidRPr="00607CC5">
        <w:rPr>
          <w:rFonts w:ascii="Times New Roman" w:hAnsi="Times New Roman"/>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14FC55E0" w14:textId="77777777" w:rsidR="00607CC5" w:rsidRPr="00607CC5" w:rsidRDefault="00607CC5" w:rsidP="00607CC5">
      <w:pPr>
        <w:pStyle w:val="af1"/>
        <w:rPr>
          <w:sz w:val="32"/>
          <w:szCs w:val="32"/>
        </w:rPr>
      </w:pPr>
      <w:r w:rsidRPr="00607CC5">
        <w:rPr>
          <w:sz w:val="32"/>
          <w:szCs w:val="32"/>
        </w:rPr>
        <w:t>ПРЕДЛОЖЕНИЕ</w:t>
      </w:r>
    </w:p>
    <w:p w14:paraId="00AA1092" w14:textId="6A712827" w:rsidR="00607CC5" w:rsidRPr="00607CC5" w:rsidRDefault="00607CC5" w:rsidP="00607CC5">
      <w:pPr>
        <w:ind w:firstLine="709"/>
        <w:jc w:val="center"/>
        <w:rPr>
          <w:rFonts w:ascii="Times New Roman" w:hAnsi="Times New Roman"/>
          <w:b/>
          <w:bCs/>
          <w:sz w:val="20"/>
        </w:rPr>
      </w:pPr>
      <w:r w:rsidRPr="00607CC5">
        <w:rPr>
          <w:rFonts w:ascii="Times New Roman" w:hAnsi="Times New Roman"/>
          <w:bCs/>
          <w:sz w:val="28"/>
          <w:szCs w:val="28"/>
        </w:rPr>
        <w:t>по утверждению нормативов удельных расходов топлива на отпущенную электрич</w:t>
      </w:r>
      <w:r w:rsidRPr="00607CC5">
        <w:rPr>
          <w:rFonts w:ascii="Times New Roman" w:hAnsi="Times New Roman"/>
          <w:bCs/>
          <w:sz w:val="28"/>
          <w:szCs w:val="28"/>
        </w:rPr>
        <w:t>е</w:t>
      </w:r>
      <w:r w:rsidRPr="00607CC5">
        <w:rPr>
          <w:rFonts w:ascii="Times New Roman" w:hAnsi="Times New Roman"/>
          <w:bCs/>
          <w:sz w:val="28"/>
          <w:szCs w:val="28"/>
        </w:rPr>
        <w:t xml:space="preserve">скую и тепловую энергию от тепловых электростанций и котельных </w:t>
      </w:r>
      <w:r w:rsidRPr="00607CC5">
        <w:rPr>
          <w:rFonts w:ascii="Times New Roman" w:hAnsi="Times New Roman"/>
          <w:bCs/>
          <w:sz w:val="28"/>
          <w:szCs w:val="28"/>
        </w:rPr>
        <w:br/>
        <w:t>на 2024</w:t>
      </w:r>
      <w:r>
        <w:rPr>
          <w:rFonts w:ascii="Times New Roman" w:hAnsi="Times New Roman"/>
          <w:bCs/>
          <w:sz w:val="28"/>
          <w:szCs w:val="28"/>
        </w:rPr>
        <w:t xml:space="preserve"> г</w:t>
      </w:r>
      <w:r w:rsidRPr="00607CC5">
        <w:rPr>
          <w:rFonts w:ascii="Times New Roman" w:hAnsi="Times New Roman"/>
          <w:bCs/>
          <w:sz w:val="28"/>
          <w:szCs w:val="28"/>
        </w:rPr>
        <w:t>од</w:t>
      </w:r>
    </w:p>
    <w:tbl>
      <w:tblPr>
        <w:tblW w:w="5000" w:type="pct"/>
        <w:tblLook w:val="0000" w:firstRow="0" w:lastRow="0" w:firstColumn="0" w:lastColumn="0" w:noHBand="0" w:noVBand="0"/>
      </w:tblPr>
      <w:tblGrid>
        <w:gridCol w:w="4672"/>
        <w:gridCol w:w="4668"/>
      </w:tblGrid>
      <w:tr w:rsidR="00607CC5" w:rsidRPr="00607CC5" w14:paraId="6145C28A" w14:textId="77777777" w:rsidTr="001320AF">
        <w:trPr>
          <w:trHeight w:val="1130"/>
        </w:trPr>
        <w:tc>
          <w:tcPr>
            <w:tcW w:w="2501" w:type="pct"/>
            <w:tcBorders>
              <w:top w:val="single" w:sz="8" w:space="0" w:color="auto"/>
              <w:left w:val="single" w:sz="8" w:space="0" w:color="auto"/>
              <w:bottom w:val="single" w:sz="4" w:space="0" w:color="000000"/>
              <w:right w:val="single" w:sz="4" w:space="0" w:color="000000"/>
            </w:tcBorders>
            <w:shd w:val="clear" w:color="auto" w:fill="auto"/>
            <w:vAlign w:val="center"/>
          </w:tcPr>
          <w:p w14:paraId="174A5515" w14:textId="77777777" w:rsidR="00607CC5" w:rsidRPr="00607CC5" w:rsidRDefault="00607CC5" w:rsidP="001320AF">
            <w:pPr>
              <w:jc w:val="center"/>
              <w:rPr>
                <w:rFonts w:ascii="Times New Roman" w:hAnsi="Times New Roman"/>
                <w:bCs/>
                <w:sz w:val="28"/>
                <w:szCs w:val="28"/>
              </w:rPr>
            </w:pPr>
            <w:r w:rsidRPr="00607CC5">
              <w:rPr>
                <w:rFonts w:ascii="Times New Roman" w:hAnsi="Times New Roman"/>
                <w:bCs/>
                <w:sz w:val="28"/>
                <w:szCs w:val="28"/>
              </w:rPr>
              <w:t>Организация (организационно правовая форма; наименование; местонахождение)</w:t>
            </w:r>
          </w:p>
        </w:tc>
        <w:tc>
          <w:tcPr>
            <w:tcW w:w="2499" w:type="pct"/>
            <w:tcBorders>
              <w:top w:val="single" w:sz="8" w:space="0" w:color="auto"/>
              <w:left w:val="nil"/>
              <w:right w:val="single" w:sz="4" w:space="0" w:color="auto"/>
            </w:tcBorders>
            <w:shd w:val="clear" w:color="auto" w:fill="auto"/>
            <w:vAlign w:val="center"/>
          </w:tcPr>
          <w:p w14:paraId="19AEC845" w14:textId="77777777" w:rsidR="00607CC5" w:rsidRPr="00607CC5" w:rsidRDefault="00607CC5" w:rsidP="001320AF">
            <w:pPr>
              <w:jc w:val="center"/>
              <w:rPr>
                <w:rFonts w:ascii="Times New Roman" w:hAnsi="Times New Roman"/>
                <w:bCs/>
                <w:sz w:val="28"/>
                <w:szCs w:val="28"/>
              </w:rPr>
            </w:pPr>
            <w:r w:rsidRPr="00607CC5">
              <w:rPr>
                <w:rFonts w:ascii="Times New Roman" w:hAnsi="Times New Roman"/>
                <w:bCs/>
                <w:sz w:val="28"/>
                <w:szCs w:val="28"/>
              </w:rPr>
              <w:t>Норматив на отпущенную тепловую энергию на 2024 год</w:t>
            </w:r>
            <w:r w:rsidRPr="00607CC5">
              <w:rPr>
                <w:rFonts w:ascii="Times New Roman" w:hAnsi="Times New Roman"/>
                <w:bCs/>
                <w:sz w:val="28"/>
                <w:szCs w:val="28"/>
              </w:rPr>
              <w:br/>
              <w:t xml:space="preserve">кг </w:t>
            </w:r>
            <w:proofErr w:type="spellStart"/>
            <w:r w:rsidRPr="00607CC5">
              <w:rPr>
                <w:rFonts w:ascii="Times New Roman" w:hAnsi="Times New Roman"/>
                <w:bCs/>
                <w:sz w:val="28"/>
                <w:szCs w:val="28"/>
              </w:rPr>
              <w:t>у.т</w:t>
            </w:r>
            <w:proofErr w:type="spellEnd"/>
            <w:r w:rsidRPr="00607CC5">
              <w:rPr>
                <w:rFonts w:ascii="Times New Roman" w:hAnsi="Times New Roman"/>
                <w:bCs/>
                <w:sz w:val="28"/>
                <w:szCs w:val="28"/>
              </w:rPr>
              <w:t>./Гкал</w:t>
            </w:r>
          </w:p>
        </w:tc>
      </w:tr>
      <w:tr w:rsidR="00607CC5" w:rsidRPr="00607CC5" w14:paraId="03F16784" w14:textId="77777777" w:rsidTr="001320AF">
        <w:trPr>
          <w:trHeight w:val="1098"/>
        </w:trPr>
        <w:tc>
          <w:tcPr>
            <w:tcW w:w="2501" w:type="pct"/>
            <w:tcBorders>
              <w:top w:val="single" w:sz="4" w:space="0" w:color="auto"/>
              <w:left w:val="single" w:sz="8" w:space="0" w:color="auto"/>
              <w:bottom w:val="single" w:sz="8" w:space="0" w:color="auto"/>
              <w:right w:val="single" w:sz="4" w:space="0" w:color="000000"/>
            </w:tcBorders>
            <w:shd w:val="clear" w:color="auto" w:fill="auto"/>
            <w:vAlign w:val="center"/>
          </w:tcPr>
          <w:p w14:paraId="4C45048E" w14:textId="77777777" w:rsidR="00607CC5" w:rsidRPr="00607CC5" w:rsidRDefault="00607CC5" w:rsidP="001320AF">
            <w:pPr>
              <w:jc w:val="center"/>
              <w:rPr>
                <w:rFonts w:ascii="Times New Roman" w:hAnsi="Times New Roman"/>
                <w:bCs/>
                <w:sz w:val="28"/>
                <w:szCs w:val="28"/>
              </w:rPr>
            </w:pPr>
            <w:r w:rsidRPr="00607CC5">
              <w:rPr>
                <w:rFonts w:ascii="Times New Roman" w:hAnsi="Times New Roman"/>
                <w:bCs/>
                <w:sz w:val="28"/>
                <w:szCs w:val="28"/>
              </w:rPr>
              <w:t>ООО УК «</w:t>
            </w:r>
            <w:proofErr w:type="spellStart"/>
            <w:r w:rsidRPr="00607CC5">
              <w:rPr>
                <w:rFonts w:ascii="Times New Roman" w:hAnsi="Times New Roman"/>
                <w:bCs/>
                <w:sz w:val="28"/>
                <w:szCs w:val="28"/>
              </w:rPr>
              <w:t>Егозово</w:t>
            </w:r>
            <w:proofErr w:type="spellEnd"/>
            <w:r w:rsidRPr="00607CC5">
              <w:rPr>
                <w:rFonts w:ascii="Times New Roman" w:hAnsi="Times New Roman"/>
                <w:bCs/>
                <w:sz w:val="28"/>
                <w:szCs w:val="28"/>
              </w:rPr>
              <w:t xml:space="preserve">» </w:t>
            </w:r>
          </w:p>
          <w:p w14:paraId="0ECCAAA2" w14:textId="77777777" w:rsidR="00607CC5" w:rsidRPr="00607CC5" w:rsidRDefault="00607CC5" w:rsidP="001320AF">
            <w:pPr>
              <w:jc w:val="center"/>
              <w:rPr>
                <w:rFonts w:ascii="Times New Roman" w:hAnsi="Times New Roman"/>
                <w:bCs/>
                <w:sz w:val="28"/>
                <w:szCs w:val="28"/>
              </w:rPr>
            </w:pPr>
            <w:r w:rsidRPr="00607CC5">
              <w:rPr>
                <w:rFonts w:ascii="Times New Roman" w:hAnsi="Times New Roman"/>
                <w:bCs/>
                <w:sz w:val="28"/>
                <w:szCs w:val="28"/>
              </w:rPr>
              <w:t>(Ленинск-Кузнецкий муниципальный округ), ИНН 4212037105</w:t>
            </w:r>
          </w:p>
        </w:tc>
        <w:tc>
          <w:tcPr>
            <w:tcW w:w="2499" w:type="pct"/>
            <w:tcBorders>
              <w:top w:val="single" w:sz="4" w:space="0" w:color="auto"/>
              <w:left w:val="nil"/>
              <w:bottom w:val="single" w:sz="8" w:space="0" w:color="auto"/>
              <w:right w:val="single" w:sz="4" w:space="0" w:color="auto"/>
            </w:tcBorders>
            <w:shd w:val="clear" w:color="auto" w:fill="auto"/>
            <w:vAlign w:val="center"/>
          </w:tcPr>
          <w:p w14:paraId="5CBAC3AB" w14:textId="77777777" w:rsidR="00607CC5" w:rsidRPr="00607CC5" w:rsidRDefault="00607CC5" w:rsidP="001320AF">
            <w:pPr>
              <w:jc w:val="center"/>
              <w:rPr>
                <w:rFonts w:ascii="Times New Roman" w:hAnsi="Times New Roman"/>
                <w:bCs/>
                <w:sz w:val="28"/>
                <w:szCs w:val="28"/>
              </w:rPr>
            </w:pPr>
            <w:r w:rsidRPr="00607CC5">
              <w:rPr>
                <w:rFonts w:ascii="Times New Roman" w:hAnsi="Times New Roman"/>
                <w:bCs/>
                <w:sz w:val="28"/>
                <w:szCs w:val="28"/>
              </w:rPr>
              <w:t>219,8</w:t>
            </w:r>
          </w:p>
        </w:tc>
      </w:tr>
    </w:tbl>
    <w:p w14:paraId="63298AD3" w14:textId="36B757A5" w:rsidR="008103AC" w:rsidRP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Приложение № 1</w:t>
      </w:r>
      <w:r w:rsidRPr="008103AC">
        <w:rPr>
          <w:rFonts w:ascii="Times New Roman" w:hAnsi="Times New Roman"/>
          <w:sz w:val="24"/>
          <w:szCs w:val="24"/>
        </w:rPr>
        <w:t>7</w:t>
      </w:r>
      <w:r w:rsidRPr="008103AC">
        <w:rPr>
          <w:rFonts w:ascii="Times New Roman" w:hAnsi="Times New Roman"/>
          <w:sz w:val="24"/>
          <w:szCs w:val="24"/>
        </w:rPr>
        <w:t xml:space="preserve"> к протоколу № 79</w:t>
      </w:r>
    </w:p>
    <w:p w14:paraId="4BBFB278" w14:textId="77777777" w:rsidR="008103AC" w:rsidRP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142E7C10" w14:textId="77777777" w:rsidR="008103AC" w:rsidRP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565A3CD1" w14:textId="77777777" w:rsidR="008103AC" w:rsidRP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2D4B68D5" w14:textId="77777777" w:rsidR="008103AC" w:rsidRP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p>
    <w:p w14:paraId="512C1C5F" w14:textId="77777777" w:rsidR="008103AC" w:rsidRPr="008103AC" w:rsidRDefault="008103AC" w:rsidP="008103AC">
      <w:pPr>
        <w:jc w:val="center"/>
        <w:rPr>
          <w:rFonts w:ascii="Times New Roman" w:hAnsi="Times New Roman"/>
          <w:b/>
          <w:sz w:val="28"/>
        </w:rPr>
      </w:pPr>
      <w:r w:rsidRPr="008103AC">
        <w:rPr>
          <w:rFonts w:ascii="Times New Roman" w:hAnsi="Times New Roman"/>
          <w:b/>
          <w:sz w:val="28"/>
        </w:rPr>
        <w:t>Экспертное заключение Региональной энергетической комиссии Кузбасса</w:t>
      </w:r>
    </w:p>
    <w:p w14:paraId="24494520" w14:textId="77777777" w:rsidR="008103AC" w:rsidRPr="008103AC" w:rsidRDefault="008103AC" w:rsidP="008103AC">
      <w:pPr>
        <w:jc w:val="center"/>
        <w:rPr>
          <w:rFonts w:ascii="Times New Roman" w:hAnsi="Times New Roman"/>
          <w:sz w:val="27"/>
          <w:szCs w:val="27"/>
        </w:rPr>
      </w:pPr>
      <w:r w:rsidRPr="008103AC">
        <w:rPr>
          <w:rFonts w:ascii="Times New Roman" w:hAnsi="Times New Roman"/>
          <w:sz w:val="27"/>
          <w:szCs w:val="27"/>
        </w:rPr>
        <w:t>по материалам, представленным ГБУ «Малиновский дом – интернат для граждан, имеющих психические расстройства» (</w:t>
      </w:r>
      <w:proofErr w:type="spellStart"/>
      <w:r w:rsidRPr="008103AC">
        <w:rPr>
          <w:rFonts w:ascii="Times New Roman" w:hAnsi="Times New Roman"/>
          <w:sz w:val="27"/>
          <w:szCs w:val="27"/>
        </w:rPr>
        <w:t>Калтанский</w:t>
      </w:r>
      <w:proofErr w:type="spellEnd"/>
      <w:r w:rsidRPr="008103AC">
        <w:rPr>
          <w:rFonts w:ascii="Times New Roman" w:hAnsi="Times New Roman"/>
          <w:sz w:val="27"/>
          <w:szCs w:val="27"/>
        </w:rPr>
        <w:t xml:space="preserve"> городской округ) для утверждения норматива удельного расхода топлива на отпущенную тепловую энергию от котельных на 2024 год</w:t>
      </w:r>
    </w:p>
    <w:p w14:paraId="2BDC25DD"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xml:space="preserve">В региональную энергетическую комиссию Кузбасса обратилось </w:t>
      </w:r>
      <w:r w:rsidRPr="008103AC">
        <w:rPr>
          <w:rFonts w:ascii="Times New Roman" w:hAnsi="Times New Roman"/>
          <w:sz w:val="28"/>
          <w:szCs w:val="28"/>
        </w:rPr>
        <w:br/>
        <w:t>ГБУ «Малиновский дом – интернат для граждан, имеющих психические расстройства» (</w:t>
      </w:r>
      <w:proofErr w:type="spellStart"/>
      <w:r w:rsidRPr="008103AC">
        <w:rPr>
          <w:rFonts w:ascii="Times New Roman" w:hAnsi="Times New Roman"/>
          <w:sz w:val="28"/>
          <w:szCs w:val="28"/>
        </w:rPr>
        <w:t>Калтанский</w:t>
      </w:r>
      <w:proofErr w:type="spellEnd"/>
      <w:r w:rsidRPr="008103AC">
        <w:rPr>
          <w:rFonts w:ascii="Times New Roman" w:hAnsi="Times New Roman"/>
          <w:sz w:val="28"/>
          <w:szCs w:val="28"/>
        </w:rPr>
        <w:t xml:space="preserve"> городской округ) (далее – Предприятие) с заявкой на утверждение норматива удельных расходов топлива на отпущенную те</w:t>
      </w:r>
      <w:r w:rsidRPr="008103AC">
        <w:rPr>
          <w:rFonts w:ascii="Times New Roman" w:hAnsi="Times New Roman"/>
          <w:sz w:val="28"/>
          <w:szCs w:val="28"/>
        </w:rPr>
        <w:t>п</w:t>
      </w:r>
      <w:r w:rsidRPr="008103AC">
        <w:rPr>
          <w:rFonts w:ascii="Times New Roman" w:hAnsi="Times New Roman"/>
          <w:sz w:val="28"/>
          <w:szCs w:val="28"/>
        </w:rPr>
        <w:t>ловую энергию от котел</w:t>
      </w:r>
      <w:r w:rsidRPr="008103AC">
        <w:rPr>
          <w:rFonts w:ascii="Times New Roman" w:hAnsi="Times New Roman"/>
          <w:sz w:val="28"/>
          <w:szCs w:val="28"/>
        </w:rPr>
        <w:t>ь</w:t>
      </w:r>
      <w:r w:rsidRPr="008103AC">
        <w:rPr>
          <w:rFonts w:ascii="Times New Roman" w:hAnsi="Times New Roman"/>
          <w:sz w:val="28"/>
          <w:szCs w:val="28"/>
        </w:rPr>
        <w:t xml:space="preserve">ной. </w:t>
      </w:r>
    </w:p>
    <w:p w14:paraId="5FB062F1" w14:textId="77777777" w:rsidR="008103AC" w:rsidRPr="008103AC" w:rsidRDefault="008103AC" w:rsidP="008103AC">
      <w:pPr>
        <w:pStyle w:val="1"/>
        <w:jc w:val="center"/>
        <w:rPr>
          <w:sz w:val="28"/>
          <w:szCs w:val="28"/>
        </w:rPr>
      </w:pPr>
      <w:r w:rsidRPr="008103AC">
        <w:rPr>
          <w:sz w:val="28"/>
          <w:szCs w:val="28"/>
        </w:rPr>
        <w:t>Краткая техническая характеристика ЭСО</w:t>
      </w:r>
    </w:p>
    <w:p w14:paraId="3B6BB836" w14:textId="77777777" w:rsidR="008103AC" w:rsidRPr="008103AC" w:rsidRDefault="008103AC" w:rsidP="008103AC">
      <w:pPr>
        <w:ind w:firstLine="567"/>
        <w:jc w:val="both"/>
        <w:rPr>
          <w:rFonts w:ascii="Times New Roman" w:hAnsi="Times New Roman"/>
          <w:sz w:val="28"/>
          <w:szCs w:val="28"/>
        </w:rPr>
      </w:pPr>
      <w:bookmarkStart w:id="95" w:name="_Hlk153123698"/>
      <w:r w:rsidRPr="008103AC">
        <w:rPr>
          <w:rFonts w:ascii="Times New Roman" w:hAnsi="Times New Roman"/>
          <w:sz w:val="28"/>
          <w:szCs w:val="28"/>
        </w:rPr>
        <w:t>Основным видом деятельности предприятия является производство, передача и распределение пара и горячей воды (тепловой энергии) населению.</w:t>
      </w:r>
    </w:p>
    <w:p w14:paraId="2E86CCFB"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xml:space="preserve">В пользовании предприятия находится 1 котельная. На котельной установлено 4 котла марки КВ-1,45КБ 1978 года производства. Мощность каждого котла составляет 1,25 Гкал/ч, мощность котельной </w:t>
      </w:r>
    </w:p>
    <w:p w14:paraId="0472791A"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составляет 5 Гкал/ч.</w:t>
      </w:r>
    </w:p>
    <w:p w14:paraId="369C8B99"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xml:space="preserve">На всех котельных предприятия топливо подача и золоудаление осуществляется вручную, котлы работают на твердом топливе (уголь). </w:t>
      </w:r>
    </w:p>
    <w:p w14:paraId="2EA44C6B"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xml:space="preserve">Химическая очистка воды отсутствует. Сток вод местный. </w:t>
      </w:r>
    </w:p>
    <w:p w14:paraId="7014648F"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5962AAEC"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Продолжительность отопительного периода 350 дней.</w:t>
      </w:r>
    </w:p>
    <w:bookmarkEnd w:id="95"/>
    <w:p w14:paraId="028D6E44" w14:textId="77777777" w:rsidR="008103AC" w:rsidRPr="008103AC" w:rsidRDefault="008103AC" w:rsidP="008103AC">
      <w:pPr>
        <w:pStyle w:val="1"/>
        <w:jc w:val="center"/>
        <w:rPr>
          <w:sz w:val="28"/>
          <w:szCs w:val="28"/>
        </w:rPr>
      </w:pPr>
      <w:r w:rsidRPr="008103AC">
        <w:rPr>
          <w:sz w:val="28"/>
          <w:szCs w:val="28"/>
        </w:rPr>
        <w:t>Анализ представленных документов</w:t>
      </w:r>
    </w:p>
    <w:p w14:paraId="52FA055A"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xml:space="preserve">Предприятием для утверждения норматива удельных расходов топлива </w:t>
      </w:r>
      <w:r w:rsidRPr="008103AC">
        <w:rPr>
          <w:rFonts w:ascii="Times New Roman" w:hAnsi="Times New Roman"/>
          <w:sz w:val="28"/>
          <w:szCs w:val="28"/>
        </w:rPr>
        <w:br/>
        <w:t>на отп</w:t>
      </w:r>
      <w:r w:rsidRPr="008103AC">
        <w:rPr>
          <w:rFonts w:ascii="Times New Roman" w:hAnsi="Times New Roman"/>
          <w:sz w:val="28"/>
          <w:szCs w:val="28"/>
        </w:rPr>
        <w:t>у</w:t>
      </w:r>
      <w:r w:rsidRPr="008103AC">
        <w:rPr>
          <w:rFonts w:ascii="Times New Roman" w:hAnsi="Times New Roman"/>
          <w:sz w:val="28"/>
          <w:szCs w:val="28"/>
        </w:rPr>
        <w:t>щенную тепловую энергию от котельной представлен следующий пакет расче</w:t>
      </w:r>
      <w:r w:rsidRPr="008103AC">
        <w:rPr>
          <w:rFonts w:ascii="Times New Roman" w:hAnsi="Times New Roman"/>
          <w:sz w:val="28"/>
          <w:szCs w:val="28"/>
        </w:rPr>
        <w:t>т</w:t>
      </w:r>
      <w:r w:rsidRPr="008103AC">
        <w:rPr>
          <w:rFonts w:ascii="Times New Roman" w:hAnsi="Times New Roman"/>
          <w:sz w:val="28"/>
          <w:szCs w:val="28"/>
        </w:rPr>
        <w:t>но-обосновывающих матери</w:t>
      </w:r>
      <w:r w:rsidRPr="008103AC">
        <w:rPr>
          <w:rFonts w:ascii="Times New Roman" w:hAnsi="Times New Roman"/>
          <w:sz w:val="28"/>
          <w:szCs w:val="28"/>
        </w:rPr>
        <w:t>а</w:t>
      </w:r>
      <w:r w:rsidRPr="008103AC">
        <w:rPr>
          <w:rFonts w:ascii="Times New Roman" w:hAnsi="Times New Roman"/>
          <w:sz w:val="28"/>
          <w:szCs w:val="28"/>
        </w:rPr>
        <w:t>лов:</w:t>
      </w:r>
    </w:p>
    <w:p w14:paraId="5CAC407A"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копия Устава;</w:t>
      </w:r>
    </w:p>
    <w:p w14:paraId="57325D5D"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копия свидетельства о государственной регистрации;</w:t>
      </w:r>
    </w:p>
    <w:p w14:paraId="423498D8"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копия свидетельства о постановке на учет в налоговом органе;</w:t>
      </w:r>
    </w:p>
    <w:p w14:paraId="76D86B0F"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перечень оборудования котельной, его технические характерист</w:t>
      </w:r>
      <w:r w:rsidRPr="008103AC">
        <w:rPr>
          <w:rFonts w:ascii="Times New Roman" w:hAnsi="Times New Roman"/>
          <w:sz w:val="28"/>
          <w:szCs w:val="28"/>
        </w:rPr>
        <w:t>и</w:t>
      </w:r>
      <w:r w:rsidRPr="008103AC">
        <w:rPr>
          <w:rFonts w:ascii="Times New Roman" w:hAnsi="Times New Roman"/>
          <w:sz w:val="28"/>
          <w:szCs w:val="28"/>
        </w:rPr>
        <w:t>ки;</w:t>
      </w:r>
    </w:p>
    <w:p w14:paraId="6790216C"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договор аренды имущественного комплекса (подтверждает площадь к</w:t>
      </w:r>
      <w:r w:rsidRPr="008103AC">
        <w:rPr>
          <w:rFonts w:ascii="Times New Roman" w:hAnsi="Times New Roman"/>
          <w:sz w:val="28"/>
          <w:szCs w:val="28"/>
        </w:rPr>
        <w:t>о</w:t>
      </w:r>
      <w:r w:rsidRPr="008103AC">
        <w:rPr>
          <w:rFonts w:ascii="Times New Roman" w:hAnsi="Times New Roman"/>
          <w:sz w:val="28"/>
          <w:szCs w:val="28"/>
        </w:rPr>
        <w:t>тельной);</w:t>
      </w:r>
    </w:p>
    <w:p w14:paraId="1F5F198F"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пояснительная записка;</w:t>
      </w:r>
    </w:p>
    <w:p w14:paraId="1E6436F4"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температурные графики работы;</w:t>
      </w:r>
    </w:p>
    <w:p w14:paraId="059CE45E"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сведения о режимах работы котлоагрегатов на планируемый период р</w:t>
      </w:r>
      <w:r w:rsidRPr="008103AC">
        <w:rPr>
          <w:rFonts w:ascii="Times New Roman" w:hAnsi="Times New Roman"/>
          <w:sz w:val="28"/>
          <w:szCs w:val="28"/>
        </w:rPr>
        <w:t>а</w:t>
      </w:r>
      <w:r w:rsidRPr="008103AC">
        <w:rPr>
          <w:rFonts w:ascii="Times New Roman" w:hAnsi="Times New Roman"/>
          <w:sz w:val="28"/>
          <w:szCs w:val="28"/>
        </w:rPr>
        <w:t>боты;</w:t>
      </w:r>
    </w:p>
    <w:p w14:paraId="6EF1A6B0"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плановое значение расхода топлива на планируемый период регулиров</w:t>
      </w:r>
      <w:r w:rsidRPr="008103AC">
        <w:rPr>
          <w:rFonts w:ascii="Times New Roman" w:hAnsi="Times New Roman"/>
          <w:sz w:val="28"/>
          <w:szCs w:val="28"/>
        </w:rPr>
        <w:t>а</w:t>
      </w:r>
      <w:r w:rsidRPr="008103AC">
        <w:rPr>
          <w:rFonts w:ascii="Times New Roman" w:hAnsi="Times New Roman"/>
          <w:sz w:val="28"/>
          <w:szCs w:val="28"/>
        </w:rPr>
        <w:t>ния;</w:t>
      </w:r>
    </w:p>
    <w:p w14:paraId="4794A526"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плановое значение выработки тепловой энергии на регулируемый пер</w:t>
      </w:r>
      <w:r w:rsidRPr="008103AC">
        <w:rPr>
          <w:rFonts w:ascii="Times New Roman" w:hAnsi="Times New Roman"/>
          <w:sz w:val="28"/>
          <w:szCs w:val="28"/>
        </w:rPr>
        <w:t>и</w:t>
      </w:r>
      <w:r w:rsidRPr="008103AC">
        <w:rPr>
          <w:rFonts w:ascii="Times New Roman" w:hAnsi="Times New Roman"/>
          <w:sz w:val="28"/>
          <w:szCs w:val="28"/>
        </w:rPr>
        <w:t>од;</w:t>
      </w:r>
    </w:p>
    <w:p w14:paraId="2C907C58"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расчет норматива удельного расхода топлива;</w:t>
      </w:r>
    </w:p>
    <w:p w14:paraId="3DFF1822"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расчет полезного отпуска на отопление зд</w:t>
      </w:r>
      <w:r w:rsidRPr="008103AC">
        <w:rPr>
          <w:rFonts w:ascii="Times New Roman" w:hAnsi="Times New Roman"/>
          <w:sz w:val="28"/>
          <w:szCs w:val="28"/>
        </w:rPr>
        <w:t>а</w:t>
      </w:r>
      <w:r w:rsidRPr="008103AC">
        <w:rPr>
          <w:rFonts w:ascii="Times New Roman" w:hAnsi="Times New Roman"/>
          <w:sz w:val="28"/>
          <w:szCs w:val="28"/>
        </w:rPr>
        <w:t>ний социального назначения;</w:t>
      </w:r>
    </w:p>
    <w:p w14:paraId="7E4D93DC"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расчет расхода тепловой энергии на собственные нужды;</w:t>
      </w:r>
    </w:p>
    <w:p w14:paraId="012E5204"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расчет потерь тепла при передаче тепловой энергии;</w:t>
      </w:r>
    </w:p>
    <w:p w14:paraId="690D16ED"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сертификаты используемого топлива;</w:t>
      </w:r>
    </w:p>
    <w:p w14:paraId="36357A23"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копии паспортов котлов;</w:t>
      </w:r>
    </w:p>
    <w:p w14:paraId="3C9B4F35"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 расчеты удельных расходов топлива по котельной на каждый месяц периода р</w:t>
      </w:r>
      <w:r w:rsidRPr="008103AC">
        <w:rPr>
          <w:rFonts w:ascii="Times New Roman" w:hAnsi="Times New Roman"/>
          <w:sz w:val="28"/>
          <w:szCs w:val="28"/>
        </w:rPr>
        <w:t>е</w:t>
      </w:r>
      <w:r w:rsidRPr="008103AC">
        <w:rPr>
          <w:rFonts w:ascii="Times New Roman" w:hAnsi="Times New Roman"/>
          <w:sz w:val="28"/>
          <w:szCs w:val="28"/>
        </w:rPr>
        <w:t>гулирования и в целом за расчетный период;</w:t>
      </w:r>
    </w:p>
    <w:p w14:paraId="2D3A6A77" w14:textId="77777777" w:rsidR="008103AC" w:rsidRPr="008103AC" w:rsidRDefault="008103AC" w:rsidP="008103AC">
      <w:pPr>
        <w:ind w:firstLine="709"/>
        <w:jc w:val="both"/>
        <w:rPr>
          <w:rFonts w:ascii="Times New Roman" w:hAnsi="Times New Roman"/>
          <w:sz w:val="28"/>
          <w:szCs w:val="28"/>
        </w:rPr>
      </w:pPr>
    </w:p>
    <w:p w14:paraId="35131246"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Документы и расчеты, обосновывающие представленные к утверждению знач</w:t>
      </w:r>
      <w:r w:rsidRPr="008103AC">
        <w:rPr>
          <w:rFonts w:ascii="Times New Roman" w:hAnsi="Times New Roman"/>
          <w:sz w:val="28"/>
          <w:szCs w:val="28"/>
        </w:rPr>
        <w:t>е</w:t>
      </w:r>
      <w:r w:rsidRPr="008103AC">
        <w:rPr>
          <w:rFonts w:ascii="Times New Roman" w:hAnsi="Times New Roman"/>
          <w:sz w:val="28"/>
          <w:szCs w:val="28"/>
        </w:rPr>
        <w:t>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16.03.2009, утве</w:t>
      </w:r>
      <w:r w:rsidRPr="008103AC">
        <w:rPr>
          <w:rFonts w:ascii="Times New Roman" w:hAnsi="Times New Roman"/>
          <w:sz w:val="28"/>
          <w:szCs w:val="28"/>
        </w:rPr>
        <w:t>р</w:t>
      </w:r>
      <w:r w:rsidRPr="008103AC">
        <w:rPr>
          <w:rFonts w:ascii="Times New Roman" w:hAnsi="Times New Roman"/>
          <w:sz w:val="28"/>
          <w:szCs w:val="28"/>
        </w:rPr>
        <w:t>жденную Приказом Минэнерго России от 30.12.2008 № 323.</w:t>
      </w:r>
    </w:p>
    <w:p w14:paraId="37B0E65D" w14:textId="77777777" w:rsidR="008103AC" w:rsidRPr="008103AC" w:rsidRDefault="008103AC" w:rsidP="008103AC">
      <w:pPr>
        <w:ind w:firstLine="567"/>
        <w:jc w:val="both"/>
        <w:rPr>
          <w:rFonts w:ascii="Times New Roman" w:hAnsi="Times New Roman"/>
          <w:sz w:val="28"/>
          <w:szCs w:val="28"/>
        </w:rPr>
      </w:pPr>
      <w:r w:rsidRPr="008103AC">
        <w:rPr>
          <w:rFonts w:ascii="Times New Roman" w:hAnsi="Times New Roman"/>
          <w:sz w:val="28"/>
          <w:szCs w:val="28"/>
        </w:rPr>
        <w:t>В таблице 1 представлена динамика основных показателей удельного расхода топлива на отпущенную тепловую энергию.</w:t>
      </w:r>
    </w:p>
    <w:p w14:paraId="18825CF2"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В таблице 1 представлена динамика основных показателей удельного расхода топлива на отпущенную тепловую энергию.</w:t>
      </w:r>
    </w:p>
    <w:p w14:paraId="64C3D7BC" w14:textId="77777777" w:rsidR="008103AC" w:rsidRPr="008103AC" w:rsidRDefault="008103AC" w:rsidP="008103AC">
      <w:pPr>
        <w:ind w:firstLine="567"/>
        <w:jc w:val="right"/>
        <w:rPr>
          <w:rFonts w:ascii="Times New Roman" w:hAnsi="Times New Roman"/>
          <w:b/>
          <w:sz w:val="28"/>
          <w:szCs w:val="28"/>
          <w:lang w:val="en-US"/>
        </w:rPr>
      </w:pPr>
      <w:r w:rsidRPr="008103AC">
        <w:rPr>
          <w:rFonts w:ascii="Times New Roman" w:hAnsi="Times New Roman"/>
          <w:b/>
          <w:sz w:val="28"/>
          <w:szCs w:val="28"/>
        </w:rPr>
        <w:t>Таблица 1</w:t>
      </w:r>
    </w:p>
    <w:p w14:paraId="4838301F" w14:textId="77777777" w:rsidR="008103AC" w:rsidRPr="008103AC" w:rsidRDefault="008103AC" w:rsidP="008103AC">
      <w:pPr>
        <w:jc w:val="right"/>
        <w:rPr>
          <w:rFonts w:ascii="Times New Roman" w:hAnsi="Times New Roman"/>
          <w:b/>
          <w:lang w:val="en-US"/>
        </w:rPr>
      </w:pPr>
    </w:p>
    <w:p w14:paraId="2E9AF386" w14:textId="77777777" w:rsidR="008103AC" w:rsidRPr="008103AC" w:rsidRDefault="008103AC" w:rsidP="008103AC">
      <w:pPr>
        <w:jc w:val="center"/>
        <w:rPr>
          <w:rFonts w:ascii="Times New Roman" w:hAnsi="Times New Roman"/>
          <w:b/>
          <w:szCs w:val="24"/>
        </w:rPr>
      </w:pPr>
      <w:r w:rsidRPr="008103AC">
        <w:rPr>
          <w:rFonts w:ascii="Times New Roman" w:hAnsi="Times New Roman"/>
          <w:b/>
          <w:szCs w:val="24"/>
        </w:rPr>
        <w:t>ДИНАМИКА ОСНОВНЫХ ПОКАЗАТЕЛЕЙ</w:t>
      </w:r>
    </w:p>
    <w:p w14:paraId="097D227E" w14:textId="77777777" w:rsidR="008103AC" w:rsidRPr="008103AC" w:rsidRDefault="008103AC" w:rsidP="008103AC">
      <w:pPr>
        <w:jc w:val="center"/>
        <w:rPr>
          <w:rFonts w:ascii="Times New Roman" w:hAnsi="Times New Roman"/>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968"/>
        <w:gridCol w:w="1120"/>
        <w:gridCol w:w="1091"/>
        <w:gridCol w:w="1091"/>
      </w:tblGrid>
      <w:tr w:rsidR="008103AC" w:rsidRPr="008103AC" w14:paraId="000BAB02" w14:textId="77777777" w:rsidTr="001320AF">
        <w:trPr>
          <w:trHeight w:val="20"/>
        </w:trPr>
        <w:tc>
          <w:tcPr>
            <w:tcW w:w="2715" w:type="pct"/>
            <w:vMerge w:val="restart"/>
            <w:vAlign w:val="center"/>
          </w:tcPr>
          <w:p w14:paraId="20A0E1D7" w14:textId="77777777" w:rsidR="008103AC" w:rsidRPr="008103AC" w:rsidRDefault="008103AC" w:rsidP="001320AF">
            <w:pPr>
              <w:jc w:val="center"/>
              <w:rPr>
                <w:rFonts w:ascii="Times New Roman" w:hAnsi="Times New Roman"/>
              </w:rPr>
            </w:pPr>
            <w:r w:rsidRPr="008103AC">
              <w:rPr>
                <w:rFonts w:ascii="Times New Roman" w:hAnsi="Times New Roman"/>
              </w:rPr>
              <w:t>показатели</w:t>
            </w:r>
          </w:p>
        </w:tc>
        <w:tc>
          <w:tcPr>
            <w:tcW w:w="518" w:type="pct"/>
            <w:vAlign w:val="center"/>
          </w:tcPr>
          <w:p w14:paraId="5704B312" w14:textId="77777777" w:rsidR="008103AC" w:rsidRPr="008103AC" w:rsidRDefault="008103AC" w:rsidP="001320AF">
            <w:pPr>
              <w:jc w:val="center"/>
              <w:rPr>
                <w:rFonts w:ascii="Times New Roman" w:hAnsi="Times New Roman"/>
              </w:rPr>
            </w:pPr>
            <w:r w:rsidRPr="008103AC">
              <w:rPr>
                <w:rFonts w:ascii="Times New Roman" w:hAnsi="Times New Roman"/>
              </w:rPr>
              <w:t>2021</w:t>
            </w:r>
          </w:p>
        </w:tc>
        <w:tc>
          <w:tcPr>
            <w:tcW w:w="599" w:type="pct"/>
            <w:vAlign w:val="center"/>
          </w:tcPr>
          <w:p w14:paraId="6A569BB1" w14:textId="77777777" w:rsidR="008103AC" w:rsidRPr="008103AC" w:rsidRDefault="008103AC" w:rsidP="001320AF">
            <w:pPr>
              <w:jc w:val="center"/>
              <w:rPr>
                <w:rFonts w:ascii="Times New Roman" w:hAnsi="Times New Roman"/>
              </w:rPr>
            </w:pPr>
            <w:r w:rsidRPr="008103AC">
              <w:rPr>
                <w:rFonts w:ascii="Times New Roman" w:hAnsi="Times New Roman"/>
              </w:rPr>
              <w:t>2022</w:t>
            </w:r>
          </w:p>
        </w:tc>
        <w:tc>
          <w:tcPr>
            <w:tcW w:w="584" w:type="pct"/>
            <w:vAlign w:val="center"/>
          </w:tcPr>
          <w:p w14:paraId="179FD38F" w14:textId="77777777" w:rsidR="008103AC" w:rsidRPr="008103AC" w:rsidRDefault="008103AC" w:rsidP="001320AF">
            <w:pPr>
              <w:jc w:val="center"/>
              <w:rPr>
                <w:rFonts w:ascii="Times New Roman" w:hAnsi="Times New Roman"/>
              </w:rPr>
            </w:pPr>
            <w:r w:rsidRPr="008103AC">
              <w:rPr>
                <w:rFonts w:ascii="Times New Roman" w:hAnsi="Times New Roman"/>
              </w:rPr>
              <w:t>2023</w:t>
            </w:r>
          </w:p>
        </w:tc>
        <w:tc>
          <w:tcPr>
            <w:tcW w:w="584" w:type="pct"/>
            <w:vAlign w:val="center"/>
          </w:tcPr>
          <w:p w14:paraId="6983CAE5" w14:textId="77777777" w:rsidR="008103AC" w:rsidRPr="008103AC" w:rsidRDefault="008103AC" w:rsidP="001320AF">
            <w:pPr>
              <w:jc w:val="center"/>
              <w:rPr>
                <w:rFonts w:ascii="Times New Roman" w:hAnsi="Times New Roman"/>
              </w:rPr>
            </w:pPr>
            <w:r w:rsidRPr="008103AC">
              <w:rPr>
                <w:rFonts w:ascii="Times New Roman" w:hAnsi="Times New Roman"/>
              </w:rPr>
              <w:t>2024</w:t>
            </w:r>
          </w:p>
        </w:tc>
      </w:tr>
      <w:tr w:rsidR="008103AC" w:rsidRPr="008103AC" w14:paraId="5D5F90B6" w14:textId="77777777" w:rsidTr="001320AF">
        <w:trPr>
          <w:trHeight w:val="20"/>
        </w:trPr>
        <w:tc>
          <w:tcPr>
            <w:tcW w:w="2715" w:type="pct"/>
            <w:vMerge/>
            <w:vAlign w:val="center"/>
          </w:tcPr>
          <w:p w14:paraId="5AAC09D9" w14:textId="77777777" w:rsidR="008103AC" w:rsidRPr="008103AC" w:rsidRDefault="008103AC" w:rsidP="001320AF">
            <w:pPr>
              <w:jc w:val="center"/>
              <w:rPr>
                <w:rFonts w:ascii="Times New Roman" w:hAnsi="Times New Roman"/>
              </w:rPr>
            </w:pPr>
          </w:p>
        </w:tc>
        <w:tc>
          <w:tcPr>
            <w:tcW w:w="518" w:type="pct"/>
            <w:vAlign w:val="center"/>
          </w:tcPr>
          <w:p w14:paraId="1502A46D" w14:textId="77777777" w:rsidR="008103AC" w:rsidRPr="008103AC" w:rsidRDefault="008103AC" w:rsidP="001320AF">
            <w:pPr>
              <w:jc w:val="center"/>
              <w:rPr>
                <w:rFonts w:ascii="Times New Roman" w:hAnsi="Times New Roman"/>
              </w:rPr>
            </w:pPr>
            <w:r w:rsidRPr="008103AC">
              <w:rPr>
                <w:rFonts w:ascii="Times New Roman" w:hAnsi="Times New Roman"/>
              </w:rPr>
              <w:t>план</w:t>
            </w:r>
          </w:p>
        </w:tc>
        <w:tc>
          <w:tcPr>
            <w:tcW w:w="599" w:type="pct"/>
            <w:vAlign w:val="center"/>
          </w:tcPr>
          <w:p w14:paraId="216A9B81" w14:textId="77777777" w:rsidR="008103AC" w:rsidRPr="008103AC" w:rsidRDefault="008103AC" w:rsidP="001320AF">
            <w:pPr>
              <w:jc w:val="center"/>
              <w:rPr>
                <w:rFonts w:ascii="Times New Roman" w:hAnsi="Times New Roman"/>
              </w:rPr>
            </w:pPr>
            <w:r w:rsidRPr="008103AC">
              <w:rPr>
                <w:rFonts w:ascii="Times New Roman" w:hAnsi="Times New Roman"/>
              </w:rPr>
              <w:t>план</w:t>
            </w:r>
          </w:p>
        </w:tc>
        <w:tc>
          <w:tcPr>
            <w:tcW w:w="584" w:type="pct"/>
            <w:vAlign w:val="center"/>
          </w:tcPr>
          <w:p w14:paraId="11DC564B" w14:textId="77777777" w:rsidR="008103AC" w:rsidRPr="008103AC" w:rsidRDefault="008103AC" w:rsidP="001320AF">
            <w:pPr>
              <w:jc w:val="center"/>
              <w:rPr>
                <w:rFonts w:ascii="Times New Roman" w:hAnsi="Times New Roman"/>
              </w:rPr>
            </w:pPr>
            <w:r w:rsidRPr="008103AC">
              <w:rPr>
                <w:rFonts w:ascii="Times New Roman" w:hAnsi="Times New Roman"/>
              </w:rPr>
              <w:t>план</w:t>
            </w:r>
          </w:p>
        </w:tc>
        <w:tc>
          <w:tcPr>
            <w:tcW w:w="584" w:type="pct"/>
            <w:vAlign w:val="center"/>
          </w:tcPr>
          <w:p w14:paraId="4CE73816" w14:textId="77777777" w:rsidR="008103AC" w:rsidRPr="008103AC" w:rsidRDefault="008103AC" w:rsidP="001320AF">
            <w:pPr>
              <w:jc w:val="center"/>
              <w:rPr>
                <w:rFonts w:ascii="Times New Roman" w:hAnsi="Times New Roman"/>
              </w:rPr>
            </w:pPr>
            <w:r w:rsidRPr="008103AC">
              <w:rPr>
                <w:rFonts w:ascii="Times New Roman" w:hAnsi="Times New Roman"/>
              </w:rPr>
              <w:t>расчет</w:t>
            </w:r>
          </w:p>
        </w:tc>
      </w:tr>
      <w:tr w:rsidR="008103AC" w:rsidRPr="008103AC" w14:paraId="3DEFD68F" w14:textId="77777777" w:rsidTr="001320AF">
        <w:trPr>
          <w:trHeight w:val="20"/>
        </w:trPr>
        <w:tc>
          <w:tcPr>
            <w:tcW w:w="5000" w:type="pct"/>
            <w:gridSpan w:val="5"/>
            <w:vAlign w:val="center"/>
          </w:tcPr>
          <w:p w14:paraId="363F8576" w14:textId="77777777" w:rsidR="008103AC" w:rsidRPr="008103AC" w:rsidRDefault="008103AC" w:rsidP="001320AF">
            <w:pPr>
              <w:jc w:val="center"/>
              <w:rPr>
                <w:rFonts w:ascii="Times New Roman" w:hAnsi="Times New Roman"/>
              </w:rPr>
            </w:pPr>
            <w:r w:rsidRPr="008103AC">
              <w:rPr>
                <w:rFonts w:ascii="Times New Roman" w:hAnsi="Times New Roman"/>
              </w:rPr>
              <w:t>по организации (в целом)</w:t>
            </w:r>
          </w:p>
        </w:tc>
      </w:tr>
      <w:tr w:rsidR="008103AC" w:rsidRPr="008103AC" w14:paraId="3EC3D46F" w14:textId="77777777" w:rsidTr="001320AF">
        <w:trPr>
          <w:trHeight w:val="20"/>
        </w:trPr>
        <w:tc>
          <w:tcPr>
            <w:tcW w:w="2715" w:type="pct"/>
            <w:vAlign w:val="center"/>
          </w:tcPr>
          <w:p w14:paraId="35070BDC" w14:textId="77777777" w:rsidR="008103AC" w:rsidRPr="008103AC" w:rsidRDefault="008103AC" w:rsidP="001320AF">
            <w:pPr>
              <w:rPr>
                <w:rFonts w:ascii="Times New Roman" w:hAnsi="Times New Roman"/>
              </w:rPr>
            </w:pPr>
            <w:r w:rsidRPr="008103AC">
              <w:rPr>
                <w:rFonts w:ascii="Times New Roman" w:hAnsi="Times New Roman"/>
              </w:rPr>
              <w:t>Производство тепловой энергии, Гкал</w:t>
            </w:r>
          </w:p>
        </w:tc>
        <w:tc>
          <w:tcPr>
            <w:tcW w:w="518" w:type="pct"/>
            <w:vAlign w:val="center"/>
          </w:tcPr>
          <w:p w14:paraId="6A5EBD94"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99" w:type="pct"/>
            <w:vAlign w:val="center"/>
          </w:tcPr>
          <w:p w14:paraId="4F9BBB9E"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247988F9"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65887380" w14:textId="77777777" w:rsidR="008103AC" w:rsidRPr="008103AC" w:rsidRDefault="008103AC" w:rsidP="001320AF">
            <w:pPr>
              <w:jc w:val="center"/>
              <w:rPr>
                <w:rFonts w:ascii="Times New Roman" w:hAnsi="Times New Roman"/>
              </w:rPr>
            </w:pPr>
            <w:r w:rsidRPr="008103AC">
              <w:rPr>
                <w:rFonts w:ascii="Times New Roman" w:hAnsi="Times New Roman"/>
              </w:rPr>
              <w:t>3029,76</w:t>
            </w:r>
          </w:p>
        </w:tc>
      </w:tr>
      <w:tr w:rsidR="008103AC" w:rsidRPr="008103AC" w14:paraId="266B5273" w14:textId="77777777" w:rsidTr="001320AF">
        <w:trPr>
          <w:trHeight w:val="20"/>
        </w:trPr>
        <w:tc>
          <w:tcPr>
            <w:tcW w:w="2715" w:type="pct"/>
            <w:vAlign w:val="center"/>
          </w:tcPr>
          <w:p w14:paraId="79B9857B" w14:textId="77777777" w:rsidR="008103AC" w:rsidRPr="008103AC" w:rsidRDefault="008103AC" w:rsidP="001320AF">
            <w:pPr>
              <w:rPr>
                <w:rFonts w:ascii="Times New Roman" w:hAnsi="Times New Roman"/>
              </w:rPr>
            </w:pPr>
            <w:r w:rsidRPr="008103AC">
              <w:rPr>
                <w:rFonts w:ascii="Times New Roman" w:hAnsi="Times New Roman"/>
              </w:rPr>
              <w:t>Средневзвешенный норматив удельного расхода то</w:t>
            </w:r>
            <w:r w:rsidRPr="008103AC">
              <w:rPr>
                <w:rFonts w:ascii="Times New Roman" w:hAnsi="Times New Roman"/>
              </w:rPr>
              <w:t>п</w:t>
            </w:r>
            <w:r w:rsidRPr="008103AC">
              <w:rPr>
                <w:rFonts w:ascii="Times New Roman" w:hAnsi="Times New Roman"/>
              </w:rPr>
              <w:t xml:space="preserve">лива на производство тепловой энергии, </w:t>
            </w:r>
            <w:proofErr w:type="spellStart"/>
            <w:r w:rsidRPr="008103AC">
              <w:rPr>
                <w:rFonts w:ascii="Times New Roman" w:hAnsi="Times New Roman"/>
              </w:rPr>
              <w:t>кг.у.т</w:t>
            </w:r>
            <w:proofErr w:type="spellEnd"/>
            <w:r w:rsidRPr="008103AC">
              <w:rPr>
                <w:rFonts w:ascii="Times New Roman" w:hAnsi="Times New Roman"/>
              </w:rPr>
              <w:t>./кал</w:t>
            </w:r>
          </w:p>
        </w:tc>
        <w:tc>
          <w:tcPr>
            <w:tcW w:w="518" w:type="pct"/>
            <w:vAlign w:val="center"/>
          </w:tcPr>
          <w:p w14:paraId="5D42B3BF"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99" w:type="pct"/>
            <w:vAlign w:val="center"/>
          </w:tcPr>
          <w:p w14:paraId="62F68E29"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27B8AAB0"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7278FC13" w14:textId="77777777" w:rsidR="008103AC" w:rsidRPr="008103AC" w:rsidRDefault="008103AC" w:rsidP="001320AF">
            <w:pPr>
              <w:jc w:val="center"/>
              <w:rPr>
                <w:rFonts w:ascii="Times New Roman" w:hAnsi="Times New Roman"/>
              </w:rPr>
            </w:pPr>
            <w:r w:rsidRPr="008103AC">
              <w:rPr>
                <w:rFonts w:ascii="Times New Roman" w:hAnsi="Times New Roman"/>
              </w:rPr>
              <w:t>220,34</w:t>
            </w:r>
          </w:p>
        </w:tc>
      </w:tr>
      <w:tr w:rsidR="008103AC" w:rsidRPr="008103AC" w14:paraId="07F98189" w14:textId="77777777" w:rsidTr="001320AF">
        <w:trPr>
          <w:trHeight w:val="20"/>
        </w:trPr>
        <w:tc>
          <w:tcPr>
            <w:tcW w:w="2715" w:type="pct"/>
            <w:vAlign w:val="center"/>
          </w:tcPr>
          <w:p w14:paraId="7E46CED4" w14:textId="77777777" w:rsidR="008103AC" w:rsidRPr="008103AC" w:rsidRDefault="008103AC" w:rsidP="001320AF">
            <w:pPr>
              <w:rPr>
                <w:rFonts w:ascii="Times New Roman" w:hAnsi="Times New Roman"/>
              </w:rPr>
            </w:pPr>
            <w:r w:rsidRPr="008103AC">
              <w:rPr>
                <w:rFonts w:ascii="Times New Roman" w:hAnsi="Times New Roman"/>
              </w:rPr>
              <w:t>Расход тепловой энергии на собственные нужды, Гкал</w:t>
            </w:r>
          </w:p>
        </w:tc>
        <w:tc>
          <w:tcPr>
            <w:tcW w:w="518" w:type="pct"/>
            <w:vAlign w:val="center"/>
          </w:tcPr>
          <w:p w14:paraId="7D799F09"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99" w:type="pct"/>
            <w:vAlign w:val="center"/>
          </w:tcPr>
          <w:p w14:paraId="3DD71E92"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00BC9C16"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5EBCB1AF" w14:textId="77777777" w:rsidR="008103AC" w:rsidRPr="008103AC" w:rsidRDefault="008103AC" w:rsidP="001320AF">
            <w:pPr>
              <w:jc w:val="center"/>
              <w:rPr>
                <w:rFonts w:ascii="Times New Roman" w:hAnsi="Times New Roman"/>
              </w:rPr>
            </w:pPr>
            <w:r w:rsidRPr="008103AC">
              <w:rPr>
                <w:rFonts w:ascii="Times New Roman" w:hAnsi="Times New Roman"/>
              </w:rPr>
              <w:t>64,2</w:t>
            </w:r>
          </w:p>
        </w:tc>
      </w:tr>
      <w:tr w:rsidR="008103AC" w:rsidRPr="008103AC" w14:paraId="6787538D" w14:textId="77777777" w:rsidTr="001320AF">
        <w:trPr>
          <w:trHeight w:val="20"/>
        </w:trPr>
        <w:tc>
          <w:tcPr>
            <w:tcW w:w="2715" w:type="pct"/>
            <w:vAlign w:val="center"/>
          </w:tcPr>
          <w:p w14:paraId="09EB267C" w14:textId="77777777" w:rsidR="008103AC" w:rsidRPr="008103AC" w:rsidRDefault="008103AC" w:rsidP="001320AF">
            <w:pPr>
              <w:rPr>
                <w:rFonts w:ascii="Times New Roman" w:hAnsi="Times New Roman"/>
              </w:rPr>
            </w:pPr>
            <w:r w:rsidRPr="008103AC">
              <w:rPr>
                <w:rFonts w:ascii="Times New Roman" w:hAnsi="Times New Roman"/>
              </w:rPr>
              <w:t>%</w:t>
            </w:r>
          </w:p>
        </w:tc>
        <w:tc>
          <w:tcPr>
            <w:tcW w:w="518" w:type="pct"/>
            <w:vAlign w:val="center"/>
          </w:tcPr>
          <w:p w14:paraId="1D3021FD"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99" w:type="pct"/>
            <w:vAlign w:val="center"/>
          </w:tcPr>
          <w:p w14:paraId="5A94B090"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1546735C"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4AC44B3E" w14:textId="77777777" w:rsidR="008103AC" w:rsidRPr="008103AC" w:rsidRDefault="008103AC" w:rsidP="001320AF">
            <w:pPr>
              <w:jc w:val="center"/>
              <w:rPr>
                <w:rFonts w:ascii="Times New Roman" w:hAnsi="Times New Roman"/>
              </w:rPr>
            </w:pPr>
            <w:r w:rsidRPr="008103AC">
              <w:rPr>
                <w:rFonts w:ascii="Times New Roman" w:hAnsi="Times New Roman"/>
              </w:rPr>
              <w:t>2,1</w:t>
            </w:r>
          </w:p>
        </w:tc>
      </w:tr>
      <w:tr w:rsidR="008103AC" w:rsidRPr="008103AC" w14:paraId="11FDEBD1" w14:textId="77777777" w:rsidTr="001320AF">
        <w:trPr>
          <w:trHeight w:val="20"/>
        </w:trPr>
        <w:tc>
          <w:tcPr>
            <w:tcW w:w="2715" w:type="pct"/>
            <w:vAlign w:val="center"/>
          </w:tcPr>
          <w:p w14:paraId="4D9D33BF" w14:textId="77777777" w:rsidR="008103AC" w:rsidRPr="008103AC" w:rsidRDefault="008103AC" w:rsidP="001320AF">
            <w:pPr>
              <w:rPr>
                <w:rFonts w:ascii="Times New Roman" w:hAnsi="Times New Roman"/>
              </w:rPr>
            </w:pPr>
            <w:r w:rsidRPr="008103AC">
              <w:rPr>
                <w:rFonts w:ascii="Times New Roman" w:hAnsi="Times New Roman"/>
              </w:rPr>
              <w:t>Выработка тепловой энергии (отпуск в тепловую сеть), Гкал</w:t>
            </w:r>
          </w:p>
        </w:tc>
        <w:tc>
          <w:tcPr>
            <w:tcW w:w="518" w:type="pct"/>
            <w:vAlign w:val="center"/>
          </w:tcPr>
          <w:p w14:paraId="22D6F2F7"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99" w:type="pct"/>
            <w:vAlign w:val="center"/>
          </w:tcPr>
          <w:p w14:paraId="2B33B9A2"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7A6555C3"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1C9818D9" w14:textId="77777777" w:rsidR="008103AC" w:rsidRPr="008103AC" w:rsidRDefault="008103AC" w:rsidP="001320AF">
            <w:pPr>
              <w:jc w:val="center"/>
              <w:rPr>
                <w:rFonts w:ascii="Times New Roman" w:hAnsi="Times New Roman"/>
              </w:rPr>
            </w:pPr>
            <w:r w:rsidRPr="008103AC">
              <w:rPr>
                <w:rFonts w:ascii="Times New Roman" w:hAnsi="Times New Roman"/>
              </w:rPr>
              <w:t>2965,6</w:t>
            </w:r>
          </w:p>
        </w:tc>
      </w:tr>
      <w:tr w:rsidR="008103AC" w:rsidRPr="008103AC" w14:paraId="350DA6B2" w14:textId="77777777" w:rsidTr="001320AF">
        <w:trPr>
          <w:trHeight w:val="20"/>
        </w:trPr>
        <w:tc>
          <w:tcPr>
            <w:tcW w:w="2715" w:type="pct"/>
            <w:vAlign w:val="center"/>
          </w:tcPr>
          <w:p w14:paraId="554C6021" w14:textId="77777777" w:rsidR="008103AC" w:rsidRPr="008103AC" w:rsidRDefault="008103AC" w:rsidP="001320AF">
            <w:pPr>
              <w:rPr>
                <w:rFonts w:ascii="Times New Roman" w:hAnsi="Times New Roman"/>
              </w:rPr>
            </w:pPr>
            <w:r w:rsidRPr="008103AC">
              <w:rPr>
                <w:rFonts w:ascii="Times New Roman" w:hAnsi="Times New Roman"/>
              </w:rPr>
              <w:t xml:space="preserve">Норматив удельного расхода топлива на отпущенную тепловую энергию, кг </w:t>
            </w:r>
            <w:proofErr w:type="spellStart"/>
            <w:r w:rsidRPr="008103AC">
              <w:rPr>
                <w:rFonts w:ascii="Times New Roman" w:hAnsi="Times New Roman"/>
              </w:rPr>
              <w:t>у.т</w:t>
            </w:r>
            <w:proofErr w:type="spellEnd"/>
            <w:r w:rsidRPr="008103AC">
              <w:rPr>
                <w:rFonts w:ascii="Times New Roman" w:hAnsi="Times New Roman"/>
              </w:rPr>
              <w:t>./Гкал</w:t>
            </w:r>
          </w:p>
        </w:tc>
        <w:tc>
          <w:tcPr>
            <w:tcW w:w="518" w:type="pct"/>
            <w:vAlign w:val="center"/>
          </w:tcPr>
          <w:p w14:paraId="6E10BC75"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99" w:type="pct"/>
            <w:vAlign w:val="center"/>
          </w:tcPr>
          <w:p w14:paraId="131AD8FB"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0802CE0F"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6EA7C3C1" w14:textId="77777777" w:rsidR="008103AC" w:rsidRPr="008103AC" w:rsidRDefault="008103AC" w:rsidP="001320AF">
            <w:pPr>
              <w:jc w:val="center"/>
              <w:rPr>
                <w:rFonts w:ascii="Times New Roman" w:hAnsi="Times New Roman"/>
              </w:rPr>
            </w:pPr>
            <w:r w:rsidRPr="008103AC">
              <w:rPr>
                <w:rFonts w:ascii="Times New Roman" w:hAnsi="Times New Roman"/>
              </w:rPr>
              <w:t>225,10</w:t>
            </w:r>
          </w:p>
        </w:tc>
      </w:tr>
      <w:tr w:rsidR="008103AC" w:rsidRPr="008103AC" w14:paraId="6835921B" w14:textId="77777777" w:rsidTr="001320AF">
        <w:trPr>
          <w:trHeight w:val="20"/>
        </w:trPr>
        <w:tc>
          <w:tcPr>
            <w:tcW w:w="5000" w:type="pct"/>
            <w:gridSpan w:val="5"/>
            <w:vAlign w:val="center"/>
          </w:tcPr>
          <w:p w14:paraId="67C0BD93" w14:textId="77777777" w:rsidR="008103AC" w:rsidRPr="008103AC" w:rsidRDefault="008103AC" w:rsidP="001320AF">
            <w:pPr>
              <w:jc w:val="center"/>
              <w:rPr>
                <w:rFonts w:ascii="Times New Roman" w:hAnsi="Times New Roman"/>
              </w:rPr>
            </w:pPr>
            <w:r w:rsidRPr="008103AC">
              <w:rPr>
                <w:rFonts w:ascii="Times New Roman" w:hAnsi="Times New Roman"/>
              </w:rPr>
              <w:t>по видам топлива</w:t>
            </w:r>
          </w:p>
        </w:tc>
      </w:tr>
      <w:tr w:rsidR="008103AC" w:rsidRPr="008103AC" w14:paraId="44114C13" w14:textId="77777777" w:rsidTr="001320AF">
        <w:trPr>
          <w:trHeight w:val="20"/>
        </w:trPr>
        <w:tc>
          <w:tcPr>
            <w:tcW w:w="5000" w:type="pct"/>
            <w:gridSpan w:val="5"/>
            <w:vAlign w:val="center"/>
          </w:tcPr>
          <w:p w14:paraId="6A33109D" w14:textId="77777777" w:rsidR="008103AC" w:rsidRPr="008103AC" w:rsidRDefault="008103AC" w:rsidP="001320AF">
            <w:pPr>
              <w:jc w:val="center"/>
              <w:rPr>
                <w:rFonts w:ascii="Times New Roman" w:hAnsi="Times New Roman"/>
              </w:rPr>
            </w:pPr>
            <w:r w:rsidRPr="008103AC">
              <w:rPr>
                <w:rFonts w:ascii="Times New Roman" w:hAnsi="Times New Roman"/>
                <w:i/>
              </w:rPr>
              <w:t>каменный уголь</w:t>
            </w:r>
          </w:p>
        </w:tc>
      </w:tr>
      <w:tr w:rsidR="008103AC" w:rsidRPr="008103AC" w14:paraId="34034631" w14:textId="77777777" w:rsidTr="001320AF">
        <w:trPr>
          <w:trHeight w:val="20"/>
        </w:trPr>
        <w:tc>
          <w:tcPr>
            <w:tcW w:w="2715" w:type="pct"/>
            <w:vAlign w:val="center"/>
          </w:tcPr>
          <w:p w14:paraId="66A04419" w14:textId="77777777" w:rsidR="008103AC" w:rsidRPr="008103AC" w:rsidRDefault="008103AC" w:rsidP="001320AF">
            <w:pPr>
              <w:rPr>
                <w:rFonts w:ascii="Times New Roman" w:hAnsi="Times New Roman"/>
              </w:rPr>
            </w:pPr>
            <w:r w:rsidRPr="008103AC">
              <w:rPr>
                <w:rFonts w:ascii="Times New Roman" w:hAnsi="Times New Roman"/>
              </w:rPr>
              <w:t>Производство тепловой энергии, Гкал</w:t>
            </w:r>
          </w:p>
        </w:tc>
        <w:tc>
          <w:tcPr>
            <w:tcW w:w="518" w:type="pct"/>
            <w:vAlign w:val="center"/>
          </w:tcPr>
          <w:p w14:paraId="2D617310"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99" w:type="pct"/>
            <w:vAlign w:val="center"/>
          </w:tcPr>
          <w:p w14:paraId="0E87E995"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0F18B886"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426B936B" w14:textId="77777777" w:rsidR="008103AC" w:rsidRPr="008103AC" w:rsidRDefault="008103AC" w:rsidP="001320AF">
            <w:pPr>
              <w:jc w:val="center"/>
              <w:rPr>
                <w:rFonts w:ascii="Times New Roman" w:hAnsi="Times New Roman"/>
              </w:rPr>
            </w:pPr>
            <w:r w:rsidRPr="008103AC">
              <w:rPr>
                <w:rFonts w:ascii="Times New Roman" w:hAnsi="Times New Roman"/>
              </w:rPr>
              <w:t>3029,76</w:t>
            </w:r>
          </w:p>
        </w:tc>
      </w:tr>
      <w:tr w:rsidR="008103AC" w:rsidRPr="008103AC" w14:paraId="2D60742B" w14:textId="77777777" w:rsidTr="001320AF">
        <w:trPr>
          <w:trHeight w:val="20"/>
        </w:trPr>
        <w:tc>
          <w:tcPr>
            <w:tcW w:w="2715" w:type="pct"/>
            <w:vAlign w:val="center"/>
          </w:tcPr>
          <w:p w14:paraId="7CA882DD" w14:textId="77777777" w:rsidR="008103AC" w:rsidRPr="008103AC" w:rsidRDefault="008103AC" w:rsidP="001320AF">
            <w:pPr>
              <w:rPr>
                <w:rFonts w:ascii="Times New Roman" w:hAnsi="Times New Roman"/>
              </w:rPr>
            </w:pPr>
            <w:r w:rsidRPr="008103AC">
              <w:rPr>
                <w:rFonts w:ascii="Times New Roman" w:hAnsi="Times New Roman"/>
              </w:rPr>
              <w:t>Средневзвешенный норматив удельного расхода то</w:t>
            </w:r>
            <w:r w:rsidRPr="008103AC">
              <w:rPr>
                <w:rFonts w:ascii="Times New Roman" w:hAnsi="Times New Roman"/>
              </w:rPr>
              <w:t>п</w:t>
            </w:r>
            <w:r w:rsidRPr="008103AC">
              <w:rPr>
                <w:rFonts w:ascii="Times New Roman" w:hAnsi="Times New Roman"/>
              </w:rPr>
              <w:t xml:space="preserve">лива на производство тепловой энергии, </w:t>
            </w:r>
            <w:proofErr w:type="spellStart"/>
            <w:r w:rsidRPr="008103AC">
              <w:rPr>
                <w:rFonts w:ascii="Times New Roman" w:hAnsi="Times New Roman"/>
              </w:rPr>
              <w:t>кг.у.т</w:t>
            </w:r>
            <w:proofErr w:type="spellEnd"/>
            <w:r w:rsidRPr="008103AC">
              <w:rPr>
                <w:rFonts w:ascii="Times New Roman" w:hAnsi="Times New Roman"/>
              </w:rPr>
              <w:t>./кал</w:t>
            </w:r>
          </w:p>
        </w:tc>
        <w:tc>
          <w:tcPr>
            <w:tcW w:w="518" w:type="pct"/>
            <w:vAlign w:val="center"/>
          </w:tcPr>
          <w:p w14:paraId="67B159E9"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99" w:type="pct"/>
            <w:vAlign w:val="center"/>
          </w:tcPr>
          <w:p w14:paraId="19D322C7"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53E9EBAE"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500365AD" w14:textId="77777777" w:rsidR="008103AC" w:rsidRPr="008103AC" w:rsidRDefault="008103AC" w:rsidP="001320AF">
            <w:pPr>
              <w:jc w:val="center"/>
              <w:rPr>
                <w:rFonts w:ascii="Times New Roman" w:hAnsi="Times New Roman"/>
              </w:rPr>
            </w:pPr>
            <w:r w:rsidRPr="008103AC">
              <w:rPr>
                <w:rFonts w:ascii="Times New Roman" w:hAnsi="Times New Roman"/>
              </w:rPr>
              <w:t>220,34</w:t>
            </w:r>
          </w:p>
        </w:tc>
      </w:tr>
      <w:tr w:rsidR="008103AC" w:rsidRPr="008103AC" w14:paraId="511E712C" w14:textId="77777777" w:rsidTr="001320AF">
        <w:trPr>
          <w:trHeight w:val="20"/>
        </w:trPr>
        <w:tc>
          <w:tcPr>
            <w:tcW w:w="2715" w:type="pct"/>
            <w:vAlign w:val="center"/>
          </w:tcPr>
          <w:p w14:paraId="685552AF" w14:textId="77777777" w:rsidR="008103AC" w:rsidRPr="008103AC" w:rsidRDefault="008103AC" w:rsidP="001320AF">
            <w:pPr>
              <w:rPr>
                <w:rFonts w:ascii="Times New Roman" w:hAnsi="Times New Roman"/>
              </w:rPr>
            </w:pPr>
            <w:r w:rsidRPr="008103AC">
              <w:rPr>
                <w:rFonts w:ascii="Times New Roman" w:hAnsi="Times New Roman"/>
              </w:rPr>
              <w:t xml:space="preserve">Расход тепловой энергии на собственные </w:t>
            </w:r>
            <w:proofErr w:type="gramStart"/>
            <w:r w:rsidRPr="008103AC">
              <w:rPr>
                <w:rFonts w:ascii="Times New Roman" w:hAnsi="Times New Roman"/>
              </w:rPr>
              <w:t>нужды,  Гкал</w:t>
            </w:r>
            <w:proofErr w:type="gramEnd"/>
          </w:p>
        </w:tc>
        <w:tc>
          <w:tcPr>
            <w:tcW w:w="518" w:type="pct"/>
            <w:vAlign w:val="center"/>
          </w:tcPr>
          <w:p w14:paraId="2C520534"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99" w:type="pct"/>
            <w:vAlign w:val="center"/>
          </w:tcPr>
          <w:p w14:paraId="619E5882"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12B64B0C"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7669BA56" w14:textId="77777777" w:rsidR="008103AC" w:rsidRPr="008103AC" w:rsidRDefault="008103AC" w:rsidP="001320AF">
            <w:pPr>
              <w:jc w:val="center"/>
              <w:rPr>
                <w:rFonts w:ascii="Times New Roman" w:hAnsi="Times New Roman"/>
              </w:rPr>
            </w:pPr>
            <w:r w:rsidRPr="008103AC">
              <w:rPr>
                <w:rFonts w:ascii="Times New Roman" w:hAnsi="Times New Roman"/>
              </w:rPr>
              <w:t>64,2</w:t>
            </w:r>
          </w:p>
        </w:tc>
      </w:tr>
      <w:tr w:rsidR="008103AC" w:rsidRPr="008103AC" w14:paraId="5CA0DD63" w14:textId="77777777" w:rsidTr="001320AF">
        <w:trPr>
          <w:trHeight w:val="20"/>
        </w:trPr>
        <w:tc>
          <w:tcPr>
            <w:tcW w:w="2715" w:type="pct"/>
            <w:vAlign w:val="center"/>
          </w:tcPr>
          <w:p w14:paraId="17E88F9C" w14:textId="77777777" w:rsidR="008103AC" w:rsidRPr="008103AC" w:rsidRDefault="008103AC" w:rsidP="001320AF">
            <w:pPr>
              <w:rPr>
                <w:rFonts w:ascii="Times New Roman" w:hAnsi="Times New Roman"/>
              </w:rPr>
            </w:pPr>
            <w:r w:rsidRPr="008103AC">
              <w:rPr>
                <w:rFonts w:ascii="Times New Roman" w:hAnsi="Times New Roman"/>
              </w:rPr>
              <w:t>%</w:t>
            </w:r>
          </w:p>
        </w:tc>
        <w:tc>
          <w:tcPr>
            <w:tcW w:w="518" w:type="pct"/>
            <w:vAlign w:val="center"/>
          </w:tcPr>
          <w:p w14:paraId="4FDA195B"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99" w:type="pct"/>
            <w:vAlign w:val="center"/>
          </w:tcPr>
          <w:p w14:paraId="7D0B8F0C"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3F7BBB24"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08C7309E" w14:textId="77777777" w:rsidR="008103AC" w:rsidRPr="008103AC" w:rsidRDefault="008103AC" w:rsidP="001320AF">
            <w:pPr>
              <w:jc w:val="center"/>
              <w:rPr>
                <w:rFonts w:ascii="Times New Roman" w:hAnsi="Times New Roman"/>
              </w:rPr>
            </w:pPr>
            <w:r w:rsidRPr="008103AC">
              <w:rPr>
                <w:rFonts w:ascii="Times New Roman" w:hAnsi="Times New Roman"/>
              </w:rPr>
              <w:t>2,1</w:t>
            </w:r>
          </w:p>
        </w:tc>
      </w:tr>
      <w:tr w:rsidR="008103AC" w:rsidRPr="008103AC" w14:paraId="1E6D31CF" w14:textId="77777777" w:rsidTr="001320AF">
        <w:trPr>
          <w:trHeight w:val="20"/>
        </w:trPr>
        <w:tc>
          <w:tcPr>
            <w:tcW w:w="2715" w:type="pct"/>
            <w:vAlign w:val="center"/>
          </w:tcPr>
          <w:p w14:paraId="2259FD74" w14:textId="77777777" w:rsidR="008103AC" w:rsidRPr="008103AC" w:rsidRDefault="008103AC" w:rsidP="001320AF">
            <w:pPr>
              <w:rPr>
                <w:rFonts w:ascii="Times New Roman" w:hAnsi="Times New Roman"/>
              </w:rPr>
            </w:pPr>
            <w:r w:rsidRPr="008103AC">
              <w:rPr>
                <w:rFonts w:ascii="Times New Roman" w:hAnsi="Times New Roman"/>
              </w:rPr>
              <w:t>Выработка тепловой энергии (отпуск в тепловую сеть), Гкал</w:t>
            </w:r>
          </w:p>
        </w:tc>
        <w:tc>
          <w:tcPr>
            <w:tcW w:w="518" w:type="pct"/>
            <w:vAlign w:val="center"/>
          </w:tcPr>
          <w:p w14:paraId="715D007D"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99" w:type="pct"/>
            <w:vAlign w:val="center"/>
          </w:tcPr>
          <w:p w14:paraId="17E8A1D7"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52957445"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4A9A59A0" w14:textId="77777777" w:rsidR="008103AC" w:rsidRPr="008103AC" w:rsidRDefault="008103AC" w:rsidP="001320AF">
            <w:pPr>
              <w:jc w:val="center"/>
              <w:rPr>
                <w:rFonts w:ascii="Times New Roman" w:hAnsi="Times New Roman"/>
              </w:rPr>
            </w:pPr>
            <w:r w:rsidRPr="008103AC">
              <w:rPr>
                <w:rFonts w:ascii="Times New Roman" w:hAnsi="Times New Roman"/>
              </w:rPr>
              <w:t>2965,6</w:t>
            </w:r>
          </w:p>
        </w:tc>
      </w:tr>
      <w:tr w:rsidR="008103AC" w:rsidRPr="008103AC" w14:paraId="2DA84A98" w14:textId="77777777" w:rsidTr="001320AF">
        <w:trPr>
          <w:trHeight w:val="20"/>
        </w:trPr>
        <w:tc>
          <w:tcPr>
            <w:tcW w:w="2715" w:type="pct"/>
            <w:vAlign w:val="center"/>
          </w:tcPr>
          <w:p w14:paraId="5E1C8E24" w14:textId="77777777" w:rsidR="008103AC" w:rsidRPr="008103AC" w:rsidRDefault="008103AC" w:rsidP="001320AF">
            <w:pPr>
              <w:rPr>
                <w:rFonts w:ascii="Times New Roman" w:hAnsi="Times New Roman"/>
              </w:rPr>
            </w:pPr>
            <w:r w:rsidRPr="008103AC">
              <w:rPr>
                <w:rFonts w:ascii="Times New Roman" w:hAnsi="Times New Roman"/>
              </w:rPr>
              <w:t xml:space="preserve">Норматив удельного расхода топлива на отпущенную тепловую энергию, кг </w:t>
            </w:r>
            <w:proofErr w:type="spellStart"/>
            <w:r w:rsidRPr="008103AC">
              <w:rPr>
                <w:rFonts w:ascii="Times New Roman" w:hAnsi="Times New Roman"/>
              </w:rPr>
              <w:t>у.т</w:t>
            </w:r>
            <w:proofErr w:type="spellEnd"/>
            <w:r w:rsidRPr="008103AC">
              <w:rPr>
                <w:rFonts w:ascii="Times New Roman" w:hAnsi="Times New Roman"/>
              </w:rPr>
              <w:t>./Гкал</w:t>
            </w:r>
          </w:p>
        </w:tc>
        <w:tc>
          <w:tcPr>
            <w:tcW w:w="518" w:type="pct"/>
            <w:vAlign w:val="center"/>
          </w:tcPr>
          <w:p w14:paraId="0885E0E9"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99" w:type="pct"/>
            <w:vAlign w:val="center"/>
          </w:tcPr>
          <w:p w14:paraId="1311F85B"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337166E5" w14:textId="77777777" w:rsidR="008103AC" w:rsidRPr="008103AC" w:rsidRDefault="008103AC" w:rsidP="001320AF">
            <w:pPr>
              <w:jc w:val="center"/>
              <w:rPr>
                <w:rFonts w:ascii="Times New Roman" w:hAnsi="Times New Roman"/>
              </w:rPr>
            </w:pPr>
            <w:r w:rsidRPr="008103AC">
              <w:rPr>
                <w:rFonts w:ascii="Times New Roman" w:hAnsi="Times New Roman"/>
              </w:rPr>
              <w:t>*</w:t>
            </w:r>
          </w:p>
        </w:tc>
        <w:tc>
          <w:tcPr>
            <w:tcW w:w="584" w:type="pct"/>
            <w:vAlign w:val="center"/>
          </w:tcPr>
          <w:p w14:paraId="20851CA3" w14:textId="77777777" w:rsidR="008103AC" w:rsidRPr="008103AC" w:rsidRDefault="008103AC" w:rsidP="001320AF">
            <w:pPr>
              <w:jc w:val="center"/>
              <w:rPr>
                <w:rFonts w:ascii="Times New Roman" w:hAnsi="Times New Roman"/>
              </w:rPr>
            </w:pPr>
            <w:r w:rsidRPr="008103AC">
              <w:rPr>
                <w:rFonts w:ascii="Times New Roman" w:hAnsi="Times New Roman"/>
              </w:rPr>
              <w:t>225,10</w:t>
            </w:r>
          </w:p>
        </w:tc>
      </w:tr>
    </w:tbl>
    <w:p w14:paraId="2C427798" w14:textId="77777777" w:rsidR="008103AC" w:rsidRPr="008103AC" w:rsidRDefault="008103AC" w:rsidP="008103AC">
      <w:pPr>
        <w:ind w:firstLine="709"/>
        <w:jc w:val="both"/>
        <w:rPr>
          <w:rFonts w:ascii="Times New Roman" w:hAnsi="Times New Roman"/>
        </w:rPr>
      </w:pPr>
    </w:p>
    <w:p w14:paraId="0CF2DBE9" w14:textId="77777777" w:rsidR="008103AC" w:rsidRPr="008103AC" w:rsidRDefault="008103AC" w:rsidP="008103AC">
      <w:pPr>
        <w:jc w:val="both"/>
        <w:rPr>
          <w:rFonts w:ascii="Times New Roman" w:hAnsi="Times New Roman"/>
          <w:sz w:val="20"/>
        </w:rPr>
      </w:pPr>
    </w:p>
    <w:p w14:paraId="5BEB3D61" w14:textId="4F59EAC4" w:rsidR="008103AC" w:rsidRPr="008103AC" w:rsidRDefault="008103AC" w:rsidP="008103AC">
      <w:pPr>
        <w:jc w:val="both"/>
        <w:rPr>
          <w:rFonts w:ascii="Times New Roman" w:hAnsi="Times New Roman"/>
          <w:sz w:val="28"/>
          <w:szCs w:val="28"/>
        </w:rPr>
      </w:pPr>
      <w:r w:rsidRPr="008103AC">
        <w:rPr>
          <w:rFonts w:ascii="Times New Roman" w:hAnsi="Times New Roman"/>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w:t>
      </w:r>
      <w:r>
        <w:rPr>
          <w:rFonts w:ascii="Times New Roman" w:hAnsi="Times New Roman"/>
          <w:sz w:val="28"/>
          <w:szCs w:val="28"/>
        </w:rPr>
        <w:t xml:space="preserve"> </w:t>
      </w:r>
      <w:r w:rsidRPr="008103AC">
        <w:rPr>
          <w:rFonts w:ascii="Times New Roman" w:hAnsi="Times New Roman"/>
          <w:sz w:val="28"/>
          <w:szCs w:val="28"/>
        </w:rPr>
        <w:t>РФ</w:t>
      </w:r>
      <w:r>
        <w:rPr>
          <w:rFonts w:ascii="Times New Roman" w:hAnsi="Times New Roman"/>
          <w:sz w:val="28"/>
          <w:szCs w:val="28"/>
        </w:rPr>
        <w:t xml:space="preserve"> </w:t>
      </w:r>
      <w:r w:rsidRPr="008103AC">
        <w:rPr>
          <w:rFonts w:ascii="Times New Roman" w:hAnsi="Times New Roman"/>
          <w:sz w:val="28"/>
          <w:szCs w:val="28"/>
        </w:rPr>
        <w:t>от 22.10.2012 №1075, Федеральным законом от 27.07.2010 №190-</w:t>
      </w:r>
      <w:proofErr w:type="gramStart"/>
      <w:r w:rsidRPr="008103AC">
        <w:rPr>
          <w:rFonts w:ascii="Times New Roman" w:hAnsi="Times New Roman"/>
          <w:sz w:val="28"/>
          <w:szCs w:val="28"/>
        </w:rPr>
        <w:t xml:space="preserve">ФЗ </w:t>
      </w:r>
      <w:r>
        <w:rPr>
          <w:rFonts w:ascii="Times New Roman" w:hAnsi="Times New Roman"/>
          <w:sz w:val="28"/>
          <w:szCs w:val="28"/>
        </w:rPr>
        <w:t xml:space="preserve"> </w:t>
      </w:r>
      <w:r w:rsidRPr="008103AC">
        <w:rPr>
          <w:rFonts w:ascii="Times New Roman" w:hAnsi="Times New Roman"/>
          <w:sz w:val="28"/>
          <w:szCs w:val="28"/>
        </w:rPr>
        <w:t>«</w:t>
      </w:r>
      <w:proofErr w:type="gramEnd"/>
      <w:r w:rsidRPr="008103AC">
        <w:rPr>
          <w:rFonts w:ascii="Times New Roman" w:hAnsi="Times New Roman"/>
          <w:sz w:val="28"/>
          <w:szCs w:val="28"/>
        </w:rPr>
        <w:t>О теплоснабжении», норматив удельного расхода топлива на отпущенную тепловую энергию на 2024 год составит:</w:t>
      </w:r>
    </w:p>
    <w:p w14:paraId="4D425135" w14:textId="77777777" w:rsidR="008103AC" w:rsidRPr="008103AC" w:rsidRDefault="008103AC" w:rsidP="008103AC">
      <w:pPr>
        <w:pStyle w:val="af1"/>
        <w:rPr>
          <w:sz w:val="32"/>
          <w:szCs w:val="32"/>
        </w:rPr>
      </w:pPr>
      <w:r w:rsidRPr="008103AC">
        <w:rPr>
          <w:sz w:val="32"/>
          <w:szCs w:val="32"/>
        </w:rPr>
        <w:t>ПРЕДЛОЖЕНИЕ</w:t>
      </w:r>
    </w:p>
    <w:p w14:paraId="13F83568" w14:textId="4790338D" w:rsidR="008103AC" w:rsidRPr="008103AC" w:rsidRDefault="008103AC" w:rsidP="008103AC">
      <w:pPr>
        <w:ind w:firstLine="709"/>
        <w:jc w:val="center"/>
        <w:rPr>
          <w:rFonts w:ascii="Times New Roman" w:hAnsi="Times New Roman"/>
          <w:sz w:val="27"/>
          <w:szCs w:val="27"/>
        </w:rPr>
      </w:pPr>
      <w:r w:rsidRPr="008103AC">
        <w:rPr>
          <w:rFonts w:ascii="Times New Roman" w:hAnsi="Times New Roman"/>
          <w:bCs/>
          <w:sz w:val="28"/>
          <w:szCs w:val="28"/>
        </w:rPr>
        <w:t>по утверждению нормативов удельных расходов топлива на отпущенную электрич</w:t>
      </w:r>
      <w:r w:rsidRPr="008103AC">
        <w:rPr>
          <w:rFonts w:ascii="Times New Roman" w:hAnsi="Times New Roman"/>
          <w:bCs/>
          <w:sz w:val="28"/>
          <w:szCs w:val="28"/>
        </w:rPr>
        <w:t>е</w:t>
      </w:r>
      <w:r w:rsidRPr="008103AC">
        <w:rPr>
          <w:rFonts w:ascii="Times New Roman" w:hAnsi="Times New Roman"/>
          <w:bCs/>
          <w:sz w:val="28"/>
          <w:szCs w:val="28"/>
        </w:rPr>
        <w:t xml:space="preserve">скую и тепловую энергию от тепловых электростанций и котельных </w:t>
      </w:r>
      <w:r w:rsidRPr="008103AC">
        <w:rPr>
          <w:rFonts w:ascii="Times New Roman" w:hAnsi="Times New Roman"/>
          <w:bCs/>
          <w:sz w:val="28"/>
          <w:szCs w:val="28"/>
        </w:rPr>
        <w:br/>
        <w:t>на 2024 год</w:t>
      </w:r>
    </w:p>
    <w:p w14:paraId="342581CB" w14:textId="77777777" w:rsidR="008103AC" w:rsidRPr="008103AC" w:rsidRDefault="008103AC" w:rsidP="008103AC">
      <w:pPr>
        <w:pStyle w:val="ab"/>
        <w:jc w:val="both"/>
        <w:rPr>
          <w:b/>
          <w:bCs/>
          <w:sz w:val="20"/>
        </w:rPr>
      </w:pPr>
    </w:p>
    <w:tbl>
      <w:tblPr>
        <w:tblW w:w="5000" w:type="pct"/>
        <w:tblLook w:val="0000" w:firstRow="0" w:lastRow="0" w:firstColumn="0" w:lastColumn="0" w:noHBand="0" w:noVBand="0"/>
      </w:tblPr>
      <w:tblGrid>
        <w:gridCol w:w="4672"/>
        <w:gridCol w:w="4668"/>
      </w:tblGrid>
      <w:tr w:rsidR="008103AC" w:rsidRPr="008103AC" w14:paraId="46A317FA" w14:textId="77777777" w:rsidTr="001320AF">
        <w:trPr>
          <w:trHeight w:val="1130"/>
        </w:trPr>
        <w:tc>
          <w:tcPr>
            <w:tcW w:w="2501" w:type="pct"/>
            <w:tcBorders>
              <w:top w:val="single" w:sz="8" w:space="0" w:color="auto"/>
              <w:left w:val="single" w:sz="8" w:space="0" w:color="auto"/>
              <w:bottom w:val="single" w:sz="4" w:space="0" w:color="000000"/>
              <w:right w:val="single" w:sz="4" w:space="0" w:color="000000"/>
            </w:tcBorders>
            <w:shd w:val="clear" w:color="auto" w:fill="auto"/>
            <w:vAlign w:val="center"/>
          </w:tcPr>
          <w:p w14:paraId="1DF10644" w14:textId="77777777" w:rsidR="008103AC" w:rsidRPr="008103AC" w:rsidRDefault="008103AC" w:rsidP="001320AF">
            <w:pPr>
              <w:jc w:val="center"/>
              <w:rPr>
                <w:rFonts w:ascii="Times New Roman" w:hAnsi="Times New Roman"/>
                <w:bCs/>
                <w:sz w:val="28"/>
                <w:szCs w:val="28"/>
              </w:rPr>
            </w:pPr>
            <w:r w:rsidRPr="008103AC">
              <w:rPr>
                <w:rFonts w:ascii="Times New Roman" w:hAnsi="Times New Roman"/>
                <w:bCs/>
                <w:sz w:val="28"/>
                <w:szCs w:val="28"/>
              </w:rPr>
              <w:t>Организация (организационно правовая форма; наименование; местонахождение)</w:t>
            </w:r>
          </w:p>
        </w:tc>
        <w:tc>
          <w:tcPr>
            <w:tcW w:w="2499" w:type="pct"/>
            <w:tcBorders>
              <w:top w:val="single" w:sz="8" w:space="0" w:color="auto"/>
              <w:left w:val="nil"/>
              <w:right w:val="single" w:sz="4" w:space="0" w:color="auto"/>
            </w:tcBorders>
            <w:shd w:val="clear" w:color="auto" w:fill="auto"/>
            <w:vAlign w:val="center"/>
          </w:tcPr>
          <w:p w14:paraId="428A170D" w14:textId="77777777" w:rsidR="008103AC" w:rsidRPr="008103AC" w:rsidRDefault="008103AC" w:rsidP="001320AF">
            <w:pPr>
              <w:jc w:val="center"/>
              <w:rPr>
                <w:rFonts w:ascii="Times New Roman" w:hAnsi="Times New Roman"/>
                <w:bCs/>
                <w:sz w:val="28"/>
                <w:szCs w:val="28"/>
              </w:rPr>
            </w:pPr>
            <w:r w:rsidRPr="008103AC">
              <w:rPr>
                <w:rFonts w:ascii="Times New Roman" w:hAnsi="Times New Roman"/>
                <w:bCs/>
                <w:sz w:val="28"/>
                <w:szCs w:val="28"/>
              </w:rPr>
              <w:t>Норматив на отпущенную тепловую энергию на 2024 год</w:t>
            </w:r>
            <w:r w:rsidRPr="008103AC">
              <w:rPr>
                <w:rFonts w:ascii="Times New Roman" w:hAnsi="Times New Roman"/>
                <w:bCs/>
                <w:sz w:val="28"/>
                <w:szCs w:val="28"/>
              </w:rPr>
              <w:br/>
              <w:t xml:space="preserve">кг </w:t>
            </w:r>
            <w:proofErr w:type="spellStart"/>
            <w:r w:rsidRPr="008103AC">
              <w:rPr>
                <w:rFonts w:ascii="Times New Roman" w:hAnsi="Times New Roman"/>
                <w:bCs/>
                <w:sz w:val="28"/>
                <w:szCs w:val="28"/>
              </w:rPr>
              <w:t>у.т</w:t>
            </w:r>
            <w:proofErr w:type="spellEnd"/>
            <w:r w:rsidRPr="008103AC">
              <w:rPr>
                <w:rFonts w:ascii="Times New Roman" w:hAnsi="Times New Roman"/>
                <w:bCs/>
                <w:sz w:val="28"/>
                <w:szCs w:val="28"/>
              </w:rPr>
              <w:t>./Гкал</w:t>
            </w:r>
          </w:p>
        </w:tc>
      </w:tr>
      <w:tr w:rsidR="008103AC" w:rsidRPr="008103AC" w14:paraId="5BF45750" w14:textId="77777777" w:rsidTr="001320AF">
        <w:trPr>
          <w:trHeight w:val="1098"/>
        </w:trPr>
        <w:tc>
          <w:tcPr>
            <w:tcW w:w="2501" w:type="pct"/>
            <w:tcBorders>
              <w:top w:val="single" w:sz="4" w:space="0" w:color="auto"/>
              <w:left w:val="single" w:sz="8" w:space="0" w:color="auto"/>
              <w:bottom w:val="single" w:sz="8" w:space="0" w:color="auto"/>
              <w:right w:val="single" w:sz="4" w:space="0" w:color="000000"/>
            </w:tcBorders>
            <w:shd w:val="clear" w:color="auto" w:fill="auto"/>
            <w:vAlign w:val="center"/>
          </w:tcPr>
          <w:p w14:paraId="79DBABE2" w14:textId="77777777" w:rsidR="008103AC" w:rsidRPr="008103AC" w:rsidRDefault="008103AC" w:rsidP="001320AF">
            <w:pPr>
              <w:jc w:val="center"/>
              <w:rPr>
                <w:rFonts w:ascii="Times New Roman" w:hAnsi="Times New Roman"/>
                <w:bCs/>
                <w:sz w:val="28"/>
                <w:szCs w:val="28"/>
              </w:rPr>
            </w:pPr>
            <w:r w:rsidRPr="008103AC">
              <w:rPr>
                <w:rFonts w:ascii="Times New Roman" w:hAnsi="Times New Roman"/>
                <w:bCs/>
                <w:sz w:val="28"/>
                <w:szCs w:val="28"/>
              </w:rPr>
              <w:t>ГБУ «Малиновский дом – интернат для граждан, имеющих психические расстройства» (</w:t>
            </w:r>
            <w:proofErr w:type="spellStart"/>
            <w:r w:rsidRPr="008103AC">
              <w:rPr>
                <w:rFonts w:ascii="Times New Roman" w:hAnsi="Times New Roman"/>
                <w:bCs/>
                <w:sz w:val="28"/>
                <w:szCs w:val="28"/>
              </w:rPr>
              <w:t>Калтанский</w:t>
            </w:r>
            <w:proofErr w:type="spellEnd"/>
            <w:r w:rsidRPr="008103AC">
              <w:rPr>
                <w:rFonts w:ascii="Times New Roman" w:hAnsi="Times New Roman"/>
                <w:bCs/>
                <w:sz w:val="28"/>
                <w:szCs w:val="28"/>
              </w:rPr>
              <w:t xml:space="preserve"> городской округ), ИНН 4222003754</w:t>
            </w:r>
          </w:p>
        </w:tc>
        <w:tc>
          <w:tcPr>
            <w:tcW w:w="2499" w:type="pct"/>
            <w:tcBorders>
              <w:top w:val="single" w:sz="4" w:space="0" w:color="auto"/>
              <w:left w:val="nil"/>
              <w:bottom w:val="single" w:sz="8" w:space="0" w:color="auto"/>
              <w:right w:val="single" w:sz="4" w:space="0" w:color="auto"/>
            </w:tcBorders>
            <w:shd w:val="clear" w:color="auto" w:fill="auto"/>
            <w:vAlign w:val="center"/>
          </w:tcPr>
          <w:p w14:paraId="7B5DE3AD" w14:textId="77777777" w:rsidR="008103AC" w:rsidRPr="008103AC" w:rsidRDefault="008103AC" w:rsidP="001320AF">
            <w:pPr>
              <w:jc w:val="center"/>
              <w:rPr>
                <w:rFonts w:ascii="Times New Roman" w:hAnsi="Times New Roman"/>
                <w:bCs/>
                <w:sz w:val="28"/>
                <w:szCs w:val="28"/>
              </w:rPr>
            </w:pPr>
            <w:r w:rsidRPr="008103AC">
              <w:rPr>
                <w:rFonts w:ascii="Times New Roman" w:hAnsi="Times New Roman"/>
                <w:bCs/>
                <w:sz w:val="28"/>
                <w:szCs w:val="28"/>
              </w:rPr>
              <w:t>225,1</w:t>
            </w:r>
          </w:p>
        </w:tc>
      </w:tr>
    </w:tbl>
    <w:p w14:paraId="47C66E74" w14:textId="77777777" w:rsidR="008103AC" w:rsidRPr="008103AC" w:rsidRDefault="008103AC" w:rsidP="008103AC">
      <w:pPr>
        <w:pStyle w:val="31"/>
        <w:ind w:firstLine="0"/>
        <w:jc w:val="both"/>
        <w:rPr>
          <w:sz w:val="26"/>
          <w:szCs w:val="26"/>
        </w:rPr>
      </w:pPr>
    </w:p>
    <w:p w14:paraId="2288428A" w14:textId="77777777" w:rsidR="008103AC" w:rsidRPr="008103AC" w:rsidRDefault="008103AC" w:rsidP="008103AC">
      <w:pPr>
        <w:pStyle w:val="31"/>
        <w:ind w:firstLine="0"/>
        <w:jc w:val="both"/>
        <w:rPr>
          <w:sz w:val="26"/>
          <w:szCs w:val="26"/>
        </w:rPr>
      </w:pPr>
    </w:p>
    <w:p w14:paraId="606D7F46" w14:textId="77777777" w:rsidR="008103AC" w:rsidRDefault="008103AC" w:rsidP="008103AC">
      <w:pPr>
        <w:pStyle w:val="31"/>
        <w:ind w:firstLine="0"/>
        <w:jc w:val="both"/>
        <w:rPr>
          <w:sz w:val="26"/>
          <w:szCs w:val="26"/>
        </w:rPr>
      </w:pPr>
    </w:p>
    <w:p w14:paraId="63B883C8" w14:textId="77777777" w:rsidR="008103AC" w:rsidRDefault="008103AC" w:rsidP="008103AC">
      <w:pPr>
        <w:pStyle w:val="31"/>
        <w:ind w:firstLine="0"/>
        <w:jc w:val="both"/>
        <w:rPr>
          <w:sz w:val="26"/>
          <w:szCs w:val="26"/>
        </w:rPr>
      </w:pPr>
    </w:p>
    <w:p w14:paraId="27D27CF9" w14:textId="77777777" w:rsid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p>
    <w:p w14:paraId="1AE1645B" w14:textId="77777777" w:rsidR="008103AC" w:rsidRDefault="008103AC" w:rsidP="008103AC">
      <w:pPr>
        <w:tabs>
          <w:tab w:val="left" w:pos="5580"/>
          <w:tab w:val="left" w:pos="9498"/>
        </w:tabs>
        <w:spacing w:after="0" w:line="240" w:lineRule="auto"/>
        <w:ind w:left="-4837" w:right="-567" w:firstLine="4837"/>
        <w:rPr>
          <w:rFonts w:ascii="Times New Roman" w:hAnsi="Times New Roman"/>
          <w:sz w:val="24"/>
          <w:szCs w:val="24"/>
        </w:rPr>
      </w:pPr>
    </w:p>
    <w:p w14:paraId="75673D1C" w14:textId="77777777" w:rsidR="00607CC5" w:rsidRPr="00607CC5" w:rsidRDefault="00607CC5" w:rsidP="00607CC5">
      <w:pPr>
        <w:pStyle w:val="31"/>
        <w:ind w:firstLine="0"/>
        <w:jc w:val="both"/>
        <w:rPr>
          <w:sz w:val="26"/>
          <w:szCs w:val="26"/>
        </w:rPr>
      </w:pPr>
    </w:p>
    <w:p w14:paraId="14A04D71" w14:textId="77777777" w:rsidR="00607CC5" w:rsidRDefault="00607CC5" w:rsidP="00607CC5">
      <w:pPr>
        <w:pStyle w:val="31"/>
        <w:ind w:firstLine="0"/>
        <w:jc w:val="both"/>
        <w:rPr>
          <w:sz w:val="26"/>
          <w:szCs w:val="26"/>
        </w:rPr>
      </w:pPr>
    </w:p>
    <w:p w14:paraId="4990CC8B" w14:textId="77777777" w:rsidR="00607CC5" w:rsidRDefault="00607CC5" w:rsidP="00607CC5">
      <w:pPr>
        <w:tabs>
          <w:tab w:val="left" w:pos="5580"/>
          <w:tab w:val="left" w:pos="9498"/>
        </w:tabs>
        <w:spacing w:after="0" w:line="240" w:lineRule="auto"/>
        <w:ind w:left="-4837" w:right="-567" w:firstLine="4979"/>
        <w:rPr>
          <w:rFonts w:ascii="Times New Roman" w:hAnsi="Times New Roman"/>
          <w:sz w:val="24"/>
          <w:szCs w:val="24"/>
        </w:rPr>
      </w:pPr>
    </w:p>
    <w:p w14:paraId="209BC899" w14:textId="77777777" w:rsidR="00607CC5" w:rsidRDefault="00607CC5" w:rsidP="00607CC5">
      <w:pPr>
        <w:tabs>
          <w:tab w:val="left" w:pos="5580"/>
          <w:tab w:val="left" w:pos="9498"/>
        </w:tabs>
        <w:spacing w:after="0" w:line="240" w:lineRule="auto"/>
        <w:ind w:left="-4837" w:right="-567" w:firstLine="9798"/>
        <w:rPr>
          <w:rFonts w:ascii="Times New Roman" w:hAnsi="Times New Roman"/>
          <w:sz w:val="24"/>
          <w:szCs w:val="24"/>
        </w:rPr>
      </w:pPr>
    </w:p>
    <w:p w14:paraId="783CE13D" w14:textId="77777777" w:rsidR="00607CC5" w:rsidRDefault="00607CC5" w:rsidP="00C72986">
      <w:pPr>
        <w:pStyle w:val="31"/>
        <w:jc w:val="both"/>
        <w:rPr>
          <w:sz w:val="26"/>
          <w:szCs w:val="26"/>
        </w:rPr>
      </w:pPr>
    </w:p>
    <w:p w14:paraId="7070CC42" w14:textId="77777777" w:rsidR="00607CC5" w:rsidRDefault="00607CC5" w:rsidP="00C72986">
      <w:pPr>
        <w:pStyle w:val="31"/>
        <w:jc w:val="both"/>
        <w:rPr>
          <w:sz w:val="26"/>
          <w:szCs w:val="26"/>
        </w:rPr>
      </w:pPr>
    </w:p>
    <w:p w14:paraId="173886C6" w14:textId="77777777" w:rsidR="00607CC5" w:rsidRDefault="00607CC5" w:rsidP="00C72986">
      <w:pPr>
        <w:pStyle w:val="31"/>
        <w:jc w:val="both"/>
        <w:rPr>
          <w:sz w:val="26"/>
          <w:szCs w:val="26"/>
        </w:rPr>
      </w:pPr>
    </w:p>
    <w:p w14:paraId="365424A6" w14:textId="77777777" w:rsidR="00607CC5" w:rsidRDefault="00607CC5" w:rsidP="00C72986">
      <w:pPr>
        <w:pStyle w:val="31"/>
        <w:jc w:val="both"/>
        <w:rPr>
          <w:sz w:val="26"/>
          <w:szCs w:val="26"/>
        </w:rPr>
      </w:pPr>
    </w:p>
    <w:p w14:paraId="336BFA19" w14:textId="77777777" w:rsidR="00607CC5" w:rsidRPr="00C72986" w:rsidRDefault="00607CC5" w:rsidP="00C72986">
      <w:pPr>
        <w:pStyle w:val="31"/>
        <w:jc w:val="both"/>
        <w:rPr>
          <w:sz w:val="26"/>
          <w:szCs w:val="26"/>
        </w:rPr>
      </w:pPr>
    </w:p>
    <w:p w14:paraId="76BBA038" w14:textId="77777777" w:rsidR="00C72986" w:rsidRPr="00C72986" w:rsidRDefault="00C72986" w:rsidP="00C72986">
      <w:pPr>
        <w:pStyle w:val="31"/>
        <w:jc w:val="both"/>
        <w:rPr>
          <w:sz w:val="26"/>
          <w:szCs w:val="26"/>
        </w:rPr>
      </w:pPr>
    </w:p>
    <w:p w14:paraId="3AB3E68C" w14:textId="77777777" w:rsidR="00C72986" w:rsidRPr="00C72986" w:rsidRDefault="00C72986" w:rsidP="00C72986">
      <w:pPr>
        <w:tabs>
          <w:tab w:val="left" w:pos="5580"/>
          <w:tab w:val="left" w:pos="9498"/>
        </w:tabs>
        <w:spacing w:after="0" w:line="240" w:lineRule="auto"/>
        <w:ind w:left="-4837" w:right="-567" w:firstLine="9798"/>
        <w:rPr>
          <w:rFonts w:ascii="Times New Roman" w:hAnsi="Times New Roman"/>
          <w:sz w:val="24"/>
          <w:szCs w:val="24"/>
        </w:rPr>
      </w:pPr>
    </w:p>
    <w:p w14:paraId="7E41FB55" w14:textId="77777777" w:rsidR="00C72986" w:rsidRDefault="00C72986" w:rsidP="00C72986">
      <w:pPr>
        <w:tabs>
          <w:tab w:val="left" w:pos="5580"/>
          <w:tab w:val="left" w:pos="9498"/>
        </w:tabs>
        <w:spacing w:after="0" w:line="240" w:lineRule="auto"/>
        <w:ind w:left="-4837" w:right="-567" w:firstLine="4837"/>
        <w:rPr>
          <w:rFonts w:ascii="Times New Roman" w:hAnsi="Times New Roman"/>
          <w:sz w:val="24"/>
          <w:szCs w:val="24"/>
        </w:rPr>
      </w:pPr>
    </w:p>
    <w:p w14:paraId="219A8E7F" w14:textId="77777777" w:rsidR="00C72986" w:rsidRPr="00C72986" w:rsidRDefault="00C72986" w:rsidP="00C72986">
      <w:pPr>
        <w:pStyle w:val="31"/>
        <w:ind w:firstLine="0"/>
        <w:jc w:val="both"/>
        <w:rPr>
          <w:sz w:val="26"/>
          <w:szCs w:val="26"/>
        </w:rPr>
      </w:pPr>
    </w:p>
    <w:p w14:paraId="07462F49" w14:textId="77777777" w:rsidR="00C72986" w:rsidRPr="00C72986" w:rsidRDefault="00C72986" w:rsidP="00C72986">
      <w:pPr>
        <w:pStyle w:val="31"/>
        <w:ind w:firstLine="0"/>
        <w:jc w:val="both"/>
        <w:rPr>
          <w:sz w:val="26"/>
          <w:szCs w:val="26"/>
        </w:rPr>
      </w:pPr>
    </w:p>
    <w:bookmarkEnd w:id="87"/>
    <w:p w14:paraId="2A90CAEE" w14:textId="77777777" w:rsidR="00C72986" w:rsidRPr="00C72986" w:rsidRDefault="00C72986" w:rsidP="00C72986">
      <w:pPr>
        <w:pStyle w:val="31"/>
        <w:jc w:val="both"/>
        <w:rPr>
          <w:sz w:val="26"/>
          <w:szCs w:val="26"/>
        </w:rPr>
      </w:pPr>
    </w:p>
    <w:p w14:paraId="6F705C84" w14:textId="77777777" w:rsidR="00C72986" w:rsidRPr="00C72986" w:rsidRDefault="00C72986" w:rsidP="00C72986">
      <w:pPr>
        <w:pStyle w:val="31"/>
        <w:jc w:val="both"/>
        <w:rPr>
          <w:sz w:val="28"/>
          <w:szCs w:val="26"/>
        </w:rPr>
      </w:pPr>
    </w:p>
    <w:p w14:paraId="449A1609" w14:textId="77777777" w:rsidR="00C72986" w:rsidRDefault="00C72986" w:rsidP="00C72986">
      <w:pPr>
        <w:pStyle w:val="31"/>
        <w:ind w:firstLine="0"/>
        <w:jc w:val="both"/>
        <w:rPr>
          <w:b/>
          <w:sz w:val="26"/>
          <w:szCs w:val="26"/>
        </w:rPr>
      </w:pPr>
    </w:p>
    <w:p w14:paraId="033FE33C" w14:textId="77777777" w:rsidR="00C72986" w:rsidRDefault="00C72986" w:rsidP="000953BF">
      <w:pPr>
        <w:pStyle w:val="31"/>
        <w:ind w:firstLine="0"/>
        <w:jc w:val="both"/>
        <w:rPr>
          <w:sz w:val="26"/>
          <w:szCs w:val="26"/>
        </w:rPr>
      </w:pPr>
    </w:p>
    <w:p w14:paraId="3FB6CED4" w14:textId="77777777" w:rsidR="00C72986" w:rsidRDefault="00C72986" w:rsidP="000953BF">
      <w:pPr>
        <w:pStyle w:val="31"/>
        <w:ind w:firstLine="0"/>
        <w:jc w:val="both"/>
        <w:rPr>
          <w:sz w:val="26"/>
          <w:szCs w:val="26"/>
        </w:rPr>
      </w:pPr>
    </w:p>
    <w:p w14:paraId="46CE3A3E" w14:textId="77777777" w:rsidR="00C72986" w:rsidRDefault="00C72986" w:rsidP="000953BF">
      <w:pPr>
        <w:pStyle w:val="31"/>
        <w:ind w:firstLine="0"/>
        <w:jc w:val="both"/>
        <w:rPr>
          <w:sz w:val="26"/>
          <w:szCs w:val="26"/>
        </w:rPr>
      </w:pPr>
    </w:p>
    <w:p w14:paraId="73EEA961" w14:textId="0ED39586" w:rsidR="008103AC" w:rsidRP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Приложение № 1</w:t>
      </w:r>
      <w:r>
        <w:rPr>
          <w:rFonts w:ascii="Times New Roman" w:hAnsi="Times New Roman"/>
          <w:sz w:val="24"/>
          <w:szCs w:val="24"/>
        </w:rPr>
        <w:t>8</w:t>
      </w:r>
      <w:r w:rsidRPr="008103AC">
        <w:rPr>
          <w:rFonts w:ascii="Times New Roman" w:hAnsi="Times New Roman"/>
          <w:sz w:val="24"/>
          <w:szCs w:val="24"/>
        </w:rPr>
        <w:t xml:space="preserve"> к протоколу № 79</w:t>
      </w:r>
    </w:p>
    <w:p w14:paraId="25E4EC1F" w14:textId="77777777" w:rsidR="008103AC" w:rsidRP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5A431ABB" w14:textId="77777777" w:rsidR="008103AC" w:rsidRP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5B655DFC" w14:textId="77777777" w:rsid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196840CD" w14:textId="77777777" w:rsidR="008103AC" w:rsidRP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p>
    <w:p w14:paraId="4EBA173B" w14:textId="77777777" w:rsidR="008103AC" w:rsidRPr="008103AC" w:rsidRDefault="008103AC" w:rsidP="008103AC">
      <w:pPr>
        <w:pStyle w:val="1"/>
        <w:jc w:val="center"/>
        <w:rPr>
          <w:iCs/>
          <w:sz w:val="28"/>
          <w:szCs w:val="28"/>
        </w:rPr>
      </w:pPr>
      <w:r w:rsidRPr="008103AC">
        <w:rPr>
          <w:sz w:val="28"/>
          <w:szCs w:val="28"/>
        </w:rPr>
        <w:t xml:space="preserve">Экспертное заключение Региональной энергетической комиссии Кузбасса </w:t>
      </w:r>
      <w:r w:rsidRPr="008103AC">
        <w:rPr>
          <w:sz w:val="28"/>
          <w:szCs w:val="28"/>
        </w:rPr>
        <w:br/>
      </w:r>
      <w:r w:rsidRPr="008103AC">
        <w:rPr>
          <w:b w:val="0"/>
          <w:iCs/>
          <w:sz w:val="28"/>
          <w:szCs w:val="28"/>
        </w:rPr>
        <w:t xml:space="preserve">по материалам, представленным </w:t>
      </w:r>
      <w:r w:rsidRPr="008103AC">
        <w:rPr>
          <w:b w:val="0"/>
          <w:sz w:val="28"/>
          <w:szCs w:val="28"/>
        </w:rPr>
        <w:t>ОАО «Северо-Кузбасская энергетическая компания»</w:t>
      </w:r>
      <w:r w:rsidRPr="008103AC">
        <w:rPr>
          <w:b w:val="0"/>
          <w:iCs/>
          <w:sz w:val="28"/>
          <w:szCs w:val="28"/>
        </w:rPr>
        <w:t>, для утверждения норматива удельного расхода топлива на отпущенную тепловую энергию от котельных пре</w:t>
      </w:r>
      <w:r w:rsidRPr="008103AC">
        <w:rPr>
          <w:b w:val="0"/>
          <w:iCs/>
          <w:sz w:val="28"/>
          <w:szCs w:val="28"/>
        </w:rPr>
        <w:t>д</w:t>
      </w:r>
      <w:r w:rsidRPr="008103AC">
        <w:rPr>
          <w:b w:val="0"/>
          <w:iCs/>
          <w:sz w:val="28"/>
          <w:szCs w:val="28"/>
        </w:rPr>
        <w:t>приятия на территории Яйского муниципального округа на 2024 год</w:t>
      </w:r>
      <w:r w:rsidRPr="008103AC">
        <w:rPr>
          <w:iCs/>
          <w:sz w:val="28"/>
          <w:szCs w:val="28"/>
        </w:rPr>
        <w:t xml:space="preserve"> </w:t>
      </w:r>
    </w:p>
    <w:p w14:paraId="541A0920" w14:textId="77777777" w:rsidR="008103AC" w:rsidRPr="008103AC" w:rsidRDefault="008103AC" w:rsidP="008103AC">
      <w:pPr>
        <w:pStyle w:val="ab"/>
        <w:ind w:left="426" w:right="850"/>
        <w:jc w:val="center"/>
        <w:rPr>
          <w:sz w:val="28"/>
          <w:szCs w:val="28"/>
        </w:rPr>
      </w:pPr>
    </w:p>
    <w:p w14:paraId="2F730074"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xml:space="preserve">В Региональную энергетическую комиссию Кузбасса обратилось </w:t>
      </w:r>
      <w:r w:rsidRPr="008103AC">
        <w:rPr>
          <w:rFonts w:ascii="Times New Roman" w:hAnsi="Times New Roman"/>
          <w:sz w:val="28"/>
          <w:szCs w:val="28"/>
        </w:rPr>
        <w:br/>
        <w:t>ОАО «Северо-Кузбасская энергетическая компания» (далее – Предприятие) с зая</w:t>
      </w:r>
      <w:r w:rsidRPr="008103AC">
        <w:rPr>
          <w:rFonts w:ascii="Times New Roman" w:hAnsi="Times New Roman"/>
          <w:sz w:val="28"/>
          <w:szCs w:val="28"/>
        </w:rPr>
        <w:t>в</w:t>
      </w:r>
      <w:r w:rsidRPr="008103AC">
        <w:rPr>
          <w:rFonts w:ascii="Times New Roman" w:hAnsi="Times New Roman"/>
          <w:sz w:val="28"/>
          <w:szCs w:val="28"/>
        </w:rPr>
        <w:t>кой на утверждение норматива удельного расхода топлива на отпущенную тепл</w:t>
      </w:r>
      <w:r w:rsidRPr="008103AC">
        <w:rPr>
          <w:rFonts w:ascii="Times New Roman" w:hAnsi="Times New Roman"/>
          <w:sz w:val="28"/>
          <w:szCs w:val="28"/>
        </w:rPr>
        <w:t>о</w:t>
      </w:r>
      <w:r w:rsidRPr="008103AC">
        <w:rPr>
          <w:rFonts w:ascii="Times New Roman" w:hAnsi="Times New Roman"/>
          <w:sz w:val="28"/>
          <w:szCs w:val="28"/>
        </w:rPr>
        <w:t>вую энергию от котельных предприятия на территории Яйского муниципального округа на 2024 год.</w:t>
      </w:r>
    </w:p>
    <w:p w14:paraId="1749BFBE" w14:textId="77777777" w:rsidR="008103AC" w:rsidRPr="008103AC" w:rsidRDefault="008103AC" w:rsidP="008103AC">
      <w:pPr>
        <w:pStyle w:val="1"/>
        <w:ind w:firstLine="709"/>
        <w:rPr>
          <w:sz w:val="28"/>
          <w:szCs w:val="28"/>
        </w:rPr>
      </w:pPr>
      <w:r w:rsidRPr="008103AC">
        <w:rPr>
          <w:sz w:val="28"/>
          <w:szCs w:val="28"/>
        </w:rPr>
        <w:t>Краткая техническая характеристика ЭСО</w:t>
      </w:r>
    </w:p>
    <w:p w14:paraId="034D9499" w14:textId="77777777" w:rsidR="008103AC" w:rsidRPr="008103AC" w:rsidRDefault="008103AC" w:rsidP="008103AC">
      <w:pPr>
        <w:pStyle w:val="ConsNormal"/>
        <w:ind w:firstLine="709"/>
        <w:jc w:val="both"/>
        <w:rPr>
          <w:rFonts w:ascii="Times New Roman" w:hAnsi="Times New Roman" w:cs="Times New Roman"/>
          <w:sz w:val="28"/>
          <w:szCs w:val="28"/>
        </w:rPr>
      </w:pPr>
    </w:p>
    <w:p w14:paraId="524A6A60"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Технологическая схема котельных предусматривает подачу </w:t>
      </w:r>
      <w:proofErr w:type="spellStart"/>
      <w:r w:rsidRPr="008103AC">
        <w:rPr>
          <w:rFonts w:ascii="Times New Roman" w:hAnsi="Times New Roman"/>
          <w:sz w:val="28"/>
          <w:szCs w:val="28"/>
        </w:rPr>
        <w:t>тепловойэнергии</w:t>
      </w:r>
      <w:proofErr w:type="spellEnd"/>
      <w:r w:rsidRPr="008103AC">
        <w:rPr>
          <w:rFonts w:ascii="Times New Roman" w:hAnsi="Times New Roman"/>
          <w:sz w:val="28"/>
          <w:szCs w:val="28"/>
        </w:rPr>
        <w:t xml:space="preserve"> в виде горячей воды по температурному графику 95-70</w:t>
      </w:r>
      <w:r w:rsidRPr="008103AC">
        <w:rPr>
          <w:rFonts w:ascii="Times New Roman" w:hAnsi="Times New Roman"/>
          <w:sz w:val="28"/>
          <w:szCs w:val="28"/>
          <w:vertAlign w:val="superscript"/>
        </w:rPr>
        <w:t>о</w:t>
      </w:r>
      <w:r w:rsidRPr="008103AC">
        <w:rPr>
          <w:rFonts w:ascii="Times New Roman" w:hAnsi="Times New Roman"/>
          <w:sz w:val="28"/>
          <w:szCs w:val="28"/>
        </w:rPr>
        <w:t xml:space="preserve">С, для целей отопления и горячего водоснабжения, система теплоснабжения - открытая. Продолжительность отопительного периода 242 дня. </w:t>
      </w:r>
    </w:p>
    <w:p w14:paraId="0BDFD8F2"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На всех котельных сельских поселений топливо подача и золоудаление осуществляется вручную, котлы работают на твердом топливе (уголь). Водоснабжение от собственных скважин. </w:t>
      </w:r>
    </w:p>
    <w:p w14:paraId="25926DE5"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Химическая очистка воды отсутствует. Сток вод местный. Во всех котельных имеется склад для хранения угля, подпиточные баки, душевые комнаты, бытовые комнаты. </w:t>
      </w:r>
    </w:p>
    <w:p w14:paraId="7D8EA395"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64269093" w14:textId="77777777" w:rsidR="008103AC" w:rsidRPr="008103AC" w:rsidRDefault="008103AC" w:rsidP="008103AC">
      <w:pPr>
        <w:ind w:firstLine="538"/>
        <w:jc w:val="both"/>
        <w:rPr>
          <w:rFonts w:ascii="Times New Roman" w:hAnsi="Times New Roman"/>
          <w:b/>
          <w:sz w:val="28"/>
          <w:szCs w:val="28"/>
        </w:rPr>
      </w:pPr>
      <w:proofErr w:type="spellStart"/>
      <w:r w:rsidRPr="008103AC">
        <w:rPr>
          <w:rFonts w:ascii="Times New Roman" w:hAnsi="Times New Roman"/>
          <w:b/>
          <w:sz w:val="28"/>
          <w:szCs w:val="28"/>
        </w:rPr>
        <w:t>Улановекое</w:t>
      </w:r>
      <w:proofErr w:type="spellEnd"/>
      <w:r w:rsidRPr="008103AC">
        <w:rPr>
          <w:rFonts w:ascii="Times New Roman" w:hAnsi="Times New Roman"/>
          <w:b/>
          <w:sz w:val="28"/>
          <w:szCs w:val="28"/>
        </w:rPr>
        <w:t xml:space="preserve"> сельское поселение</w:t>
      </w:r>
    </w:p>
    <w:p w14:paraId="36854493"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Котельная №1 расположена на территории с. </w:t>
      </w:r>
      <w:proofErr w:type="spellStart"/>
      <w:r w:rsidRPr="008103AC">
        <w:rPr>
          <w:rFonts w:ascii="Times New Roman" w:hAnsi="Times New Roman"/>
          <w:sz w:val="28"/>
          <w:szCs w:val="28"/>
        </w:rPr>
        <w:t>Улановка</w:t>
      </w:r>
      <w:proofErr w:type="spellEnd"/>
      <w:r w:rsidRPr="008103AC">
        <w:rPr>
          <w:rFonts w:ascii="Times New Roman" w:hAnsi="Times New Roman"/>
          <w:sz w:val="28"/>
          <w:szCs w:val="28"/>
        </w:rPr>
        <w:t xml:space="preserve">, отапливает 20 жилой дом из них 4 дома 16 квартирных, 7 зданий социальной сферы, 7 зданий прочих предприятий. </w:t>
      </w:r>
    </w:p>
    <w:p w14:paraId="31A487D5"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В котельной работают 5 водогрейных котла марки Нр-7 </w:t>
      </w:r>
      <w:proofErr w:type="spellStart"/>
      <w:r w:rsidRPr="008103AC">
        <w:rPr>
          <w:rFonts w:ascii="Times New Roman" w:hAnsi="Times New Roman"/>
          <w:sz w:val="28"/>
          <w:szCs w:val="28"/>
        </w:rPr>
        <w:t>шт</w:t>
      </w:r>
      <w:proofErr w:type="spellEnd"/>
      <w:r w:rsidRPr="008103AC">
        <w:rPr>
          <w:rFonts w:ascii="Times New Roman" w:hAnsi="Times New Roman"/>
          <w:sz w:val="28"/>
          <w:szCs w:val="28"/>
        </w:rPr>
        <w:t xml:space="preserve">; </w:t>
      </w:r>
      <w:proofErr w:type="spellStart"/>
      <w:r w:rsidRPr="008103AC">
        <w:rPr>
          <w:rFonts w:ascii="Times New Roman" w:hAnsi="Times New Roman"/>
          <w:sz w:val="28"/>
          <w:szCs w:val="28"/>
        </w:rPr>
        <w:t>КВр</w:t>
      </w:r>
      <w:proofErr w:type="spellEnd"/>
      <w:r w:rsidRPr="008103AC">
        <w:rPr>
          <w:rFonts w:ascii="Times New Roman" w:hAnsi="Times New Roman"/>
          <w:sz w:val="28"/>
          <w:szCs w:val="28"/>
        </w:rPr>
        <w:t>- 1 шт.; 2 центробежных насоса.</w:t>
      </w:r>
    </w:p>
    <w:p w14:paraId="0FFBB459"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Котельная №2 расположена на территории с. Ишим, отапливает 6 жилых домов, 6 зданий социальной сферы, 2 здание прочих предприятий; 2 центробежных насоса. </w:t>
      </w:r>
    </w:p>
    <w:p w14:paraId="46427620" w14:textId="77777777" w:rsidR="008103AC" w:rsidRPr="008103AC" w:rsidRDefault="008103AC" w:rsidP="008103AC">
      <w:pPr>
        <w:ind w:firstLine="538"/>
        <w:jc w:val="both"/>
        <w:rPr>
          <w:rFonts w:ascii="Times New Roman" w:hAnsi="Times New Roman"/>
          <w:b/>
          <w:sz w:val="28"/>
          <w:szCs w:val="28"/>
        </w:rPr>
      </w:pPr>
      <w:proofErr w:type="spellStart"/>
      <w:r w:rsidRPr="008103AC">
        <w:rPr>
          <w:rFonts w:ascii="Times New Roman" w:hAnsi="Times New Roman"/>
          <w:b/>
          <w:sz w:val="28"/>
          <w:szCs w:val="28"/>
        </w:rPr>
        <w:t>Марьевское</w:t>
      </w:r>
      <w:proofErr w:type="spellEnd"/>
      <w:r w:rsidRPr="008103AC">
        <w:rPr>
          <w:rFonts w:ascii="Times New Roman" w:hAnsi="Times New Roman"/>
          <w:b/>
          <w:sz w:val="28"/>
          <w:szCs w:val="28"/>
        </w:rPr>
        <w:t xml:space="preserve"> сельское поселение</w:t>
      </w:r>
    </w:p>
    <w:p w14:paraId="7EBA8183"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Котельная расположена на территории с. </w:t>
      </w:r>
      <w:proofErr w:type="spellStart"/>
      <w:r w:rsidRPr="008103AC">
        <w:rPr>
          <w:rFonts w:ascii="Times New Roman" w:hAnsi="Times New Roman"/>
          <w:sz w:val="28"/>
          <w:szCs w:val="28"/>
        </w:rPr>
        <w:t>Марьевка</w:t>
      </w:r>
      <w:proofErr w:type="spellEnd"/>
      <w:r w:rsidRPr="008103AC">
        <w:rPr>
          <w:rFonts w:ascii="Times New Roman" w:hAnsi="Times New Roman"/>
          <w:sz w:val="28"/>
          <w:szCs w:val="28"/>
        </w:rPr>
        <w:t xml:space="preserve">, отапливает 19 жилых домов из них 3 дома 24 квартирных, 5 зданий социальной сферы, 7 зданий прочих предприятий. </w:t>
      </w:r>
    </w:p>
    <w:p w14:paraId="54078144"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В котельной работают 4 водогрейных котла марки КВр-3 шт., КВ с- 1 шт.; 4 центробежных насоса. </w:t>
      </w:r>
    </w:p>
    <w:p w14:paraId="3EF6DF27" w14:textId="77777777" w:rsidR="008103AC" w:rsidRPr="008103AC" w:rsidRDefault="008103AC" w:rsidP="008103AC">
      <w:pPr>
        <w:ind w:firstLine="538"/>
        <w:jc w:val="both"/>
        <w:rPr>
          <w:rFonts w:ascii="Times New Roman" w:hAnsi="Times New Roman"/>
          <w:b/>
          <w:sz w:val="28"/>
          <w:szCs w:val="28"/>
        </w:rPr>
      </w:pPr>
      <w:proofErr w:type="spellStart"/>
      <w:r w:rsidRPr="008103AC">
        <w:rPr>
          <w:rFonts w:ascii="Times New Roman" w:hAnsi="Times New Roman"/>
          <w:b/>
          <w:sz w:val="28"/>
          <w:szCs w:val="28"/>
        </w:rPr>
        <w:t>Возиесенское</w:t>
      </w:r>
      <w:proofErr w:type="spellEnd"/>
      <w:r w:rsidRPr="008103AC">
        <w:rPr>
          <w:rFonts w:ascii="Times New Roman" w:hAnsi="Times New Roman"/>
          <w:b/>
          <w:sz w:val="28"/>
          <w:szCs w:val="28"/>
        </w:rPr>
        <w:t xml:space="preserve"> сельское поселение</w:t>
      </w:r>
    </w:p>
    <w:p w14:paraId="1FDB9FA8"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Котельная расположена на территории с. Вознесенка, отапливает 9 жилых дома из них 1 дом 16 квартирных, 6 зданий социальной сферы, 2 здания прочих предприятий. </w:t>
      </w:r>
    </w:p>
    <w:p w14:paraId="4788A442"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В котельной работают 3 водогрейных котла марки </w:t>
      </w:r>
      <w:proofErr w:type="spellStart"/>
      <w:r w:rsidRPr="008103AC">
        <w:rPr>
          <w:rFonts w:ascii="Times New Roman" w:hAnsi="Times New Roman"/>
          <w:sz w:val="28"/>
          <w:szCs w:val="28"/>
        </w:rPr>
        <w:t>КВр</w:t>
      </w:r>
      <w:proofErr w:type="spellEnd"/>
      <w:r w:rsidRPr="008103AC">
        <w:rPr>
          <w:rFonts w:ascii="Times New Roman" w:hAnsi="Times New Roman"/>
          <w:sz w:val="28"/>
          <w:szCs w:val="28"/>
        </w:rPr>
        <w:t xml:space="preserve"> - 1 </w:t>
      </w:r>
      <w:proofErr w:type="spellStart"/>
      <w:r w:rsidRPr="008103AC">
        <w:rPr>
          <w:rFonts w:ascii="Times New Roman" w:hAnsi="Times New Roman"/>
          <w:sz w:val="28"/>
          <w:szCs w:val="28"/>
        </w:rPr>
        <w:t>шт</w:t>
      </w:r>
      <w:proofErr w:type="spellEnd"/>
      <w:r w:rsidRPr="008103AC">
        <w:rPr>
          <w:rFonts w:ascii="Times New Roman" w:hAnsi="Times New Roman"/>
          <w:sz w:val="28"/>
          <w:szCs w:val="28"/>
        </w:rPr>
        <w:t xml:space="preserve">; HP - 2 </w:t>
      </w:r>
      <w:proofErr w:type="spellStart"/>
      <w:r w:rsidRPr="008103AC">
        <w:rPr>
          <w:rFonts w:ascii="Times New Roman" w:hAnsi="Times New Roman"/>
          <w:sz w:val="28"/>
          <w:szCs w:val="28"/>
        </w:rPr>
        <w:t>шт</w:t>
      </w:r>
      <w:proofErr w:type="spellEnd"/>
      <w:r w:rsidRPr="008103AC">
        <w:rPr>
          <w:rFonts w:ascii="Times New Roman" w:hAnsi="Times New Roman"/>
          <w:sz w:val="28"/>
          <w:szCs w:val="28"/>
        </w:rPr>
        <w:t xml:space="preserve">; </w:t>
      </w:r>
      <w:r w:rsidRPr="008103AC">
        <w:rPr>
          <w:rFonts w:ascii="Times New Roman" w:hAnsi="Times New Roman"/>
          <w:sz w:val="28"/>
          <w:szCs w:val="28"/>
        </w:rPr>
        <w:br/>
      </w:r>
      <w:proofErr w:type="gramStart"/>
      <w:r w:rsidRPr="008103AC">
        <w:rPr>
          <w:rFonts w:ascii="Times New Roman" w:hAnsi="Times New Roman"/>
          <w:sz w:val="28"/>
          <w:szCs w:val="28"/>
        </w:rPr>
        <w:t>4  центробежных</w:t>
      </w:r>
      <w:proofErr w:type="gramEnd"/>
      <w:r w:rsidRPr="008103AC">
        <w:rPr>
          <w:rFonts w:ascii="Times New Roman" w:hAnsi="Times New Roman"/>
          <w:sz w:val="28"/>
          <w:szCs w:val="28"/>
        </w:rPr>
        <w:t xml:space="preserve"> насоса. </w:t>
      </w:r>
    </w:p>
    <w:p w14:paraId="6012429A" w14:textId="77777777" w:rsidR="008103AC" w:rsidRPr="008103AC" w:rsidRDefault="008103AC" w:rsidP="008103AC">
      <w:pPr>
        <w:ind w:firstLine="538"/>
        <w:jc w:val="both"/>
        <w:rPr>
          <w:rFonts w:ascii="Times New Roman" w:hAnsi="Times New Roman"/>
          <w:b/>
          <w:sz w:val="28"/>
          <w:szCs w:val="28"/>
        </w:rPr>
      </w:pPr>
      <w:proofErr w:type="spellStart"/>
      <w:r w:rsidRPr="008103AC">
        <w:rPr>
          <w:rFonts w:ascii="Times New Roman" w:hAnsi="Times New Roman"/>
          <w:b/>
          <w:sz w:val="28"/>
          <w:szCs w:val="28"/>
        </w:rPr>
        <w:t>Кайлинское</w:t>
      </w:r>
      <w:proofErr w:type="spellEnd"/>
      <w:r w:rsidRPr="008103AC">
        <w:rPr>
          <w:rFonts w:ascii="Times New Roman" w:hAnsi="Times New Roman"/>
          <w:b/>
          <w:sz w:val="28"/>
          <w:szCs w:val="28"/>
        </w:rPr>
        <w:t xml:space="preserve"> сельское поселение</w:t>
      </w:r>
    </w:p>
    <w:p w14:paraId="37920ADA"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Котельная №1 расположена на территории с. Кайла, отапливает 14 жилых дома, 6 зданий социальной сферы. Работает 2 котла </w:t>
      </w:r>
      <w:proofErr w:type="spellStart"/>
      <w:r w:rsidRPr="008103AC">
        <w:rPr>
          <w:rFonts w:ascii="Times New Roman" w:hAnsi="Times New Roman"/>
          <w:sz w:val="28"/>
          <w:szCs w:val="28"/>
        </w:rPr>
        <w:t>КВр</w:t>
      </w:r>
      <w:proofErr w:type="spellEnd"/>
      <w:r w:rsidRPr="008103AC">
        <w:rPr>
          <w:rFonts w:ascii="Times New Roman" w:hAnsi="Times New Roman"/>
          <w:sz w:val="28"/>
          <w:szCs w:val="28"/>
        </w:rPr>
        <w:t xml:space="preserve">; 3 центробежных насоса. </w:t>
      </w:r>
    </w:p>
    <w:p w14:paraId="78B71F2A" w14:textId="77777777" w:rsidR="008103AC" w:rsidRPr="008103AC" w:rsidRDefault="008103AC" w:rsidP="008103AC">
      <w:pPr>
        <w:ind w:firstLine="538"/>
        <w:jc w:val="both"/>
        <w:rPr>
          <w:rFonts w:ascii="Times New Roman" w:hAnsi="Times New Roman"/>
          <w:b/>
          <w:sz w:val="28"/>
          <w:szCs w:val="28"/>
        </w:rPr>
      </w:pPr>
      <w:proofErr w:type="spellStart"/>
      <w:r w:rsidRPr="008103AC">
        <w:rPr>
          <w:rFonts w:ascii="Times New Roman" w:hAnsi="Times New Roman"/>
          <w:b/>
          <w:sz w:val="28"/>
          <w:szCs w:val="28"/>
        </w:rPr>
        <w:t>Китатское</w:t>
      </w:r>
      <w:proofErr w:type="spellEnd"/>
      <w:r w:rsidRPr="008103AC">
        <w:rPr>
          <w:rFonts w:ascii="Times New Roman" w:hAnsi="Times New Roman"/>
          <w:b/>
          <w:sz w:val="28"/>
          <w:szCs w:val="28"/>
        </w:rPr>
        <w:t xml:space="preserve"> сельское поселение</w:t>
      </w:r>
    </w:p>
    <w:p w14:paraId="24338386"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Котельная расположена на территории с. Ново-Николаевка, </w:t>
      </w:r>
      <w:r w:rsidRPr="008103AC">
        <w:rPr>
          <w:rFonts w:ascii="Times New Roman" w:hAnsi="Times New Roman"/>
          <w:sz w:val="28"/>
          <w:szCs w:val="28"/>
        </w:rPr>
        <w:br/>
        <w:t xml:space="preserve">отапливает 12 жилых домов, 7 зданий социальной сферы, 3 здания прочих предприятий. В котельной работают 3 водогрейных котла марки </w:t>
      </w:r>
      <w:proofErr w:type="spellStart"/>
      <w:r w:rsidRPr="008103AC">
        <w:rPr>
          <w:rFonts w:ascii="Times New Roman" w:hAnsi="Times New Roman"/>
          <w:sz w:val="28"/>
          <w:szCs w:val="28"/>
        </w:rPr>
        <w:t>Нр</w:t>
      </w:r>
      <w:proofErr w:type="spellEnd"/>
      <w:r w:rsidRPr="008103AC">
        <w:rPr>
          <w:rFonts w:ascii="Times New Roman" w:hAnsi="Times New Roman"/>
          <w:sz w:val="28"/>
          <w:szCs w:val="28"/>
        </w:rPr>
        <w:t xml:space="preserve">; </w:t>
      </w:r>
      <w:r w:rsidRPr="008103AC">
        <w:rPr>
          <w:rFonts w:ascii="Times New Roman" w:hAnsi="Times New Roman"/>
          <w:sz w:val="28"/>
          <w:szCs w:val="28"/>
        </w:rPr>
        <w:br/>
        <w:t xml:space="preserve">3 центробежных насоса. </w:t>
      </w:r>
    </w:p>
    <w:p w14:paraId="6749697E" w14:textId="77777777" w:rsidR="008103AC" w:rsidRPr="008103AC" w:rsidRDefault="008103AC" w:rsidP="008103AC">
      <w:pPr>
        <w:ind w:firstLine="538"/>
        <w:jc w:val="both"/>
        <w:rPr>
          <w:rFonts w:ascii="Times New Roman" w:hAnsi="Times New Roman"/>
          <w:b/>
          <w:sz w:val="28"/>
          <w:szCs w:val="28"/>
        </w:rPr>
      </w:pPr>
      <w:proofErr w:type="spellStart"/>
      <w:r w:rsidRPr="008103AC">
        <w:rPr>
          <w:rFonts w:ascii="Times New Roman" w:hAnsi="Times New Roman"/>
          <w:b/>
          <w:sz w:val="28"/>
          <w:szCs w:val="28"/>
        </w:rPr>
        <w:t>Бекетское</w:t>
      </w:r>
      <w:proofErr w:type="spellEnd"/>
      <w:r w:rsidRPr="008103AC">
        <w:rPr>
          <w:rFonts w:ascii="Times New Roman" w:hAnsi="Times New Roman"/>
          <w:b/>
          <w:sz w:val="28"/>
          <w:szCs w:val="28"/>
        </w:rPr>
        <w:t xml:space="preserve"> сельское поселение</w:t>
      </w:r>
    </w:p>
    <w:p w14:paraId="0661015C"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Котельная расположена на территории с. Яя-</w:t>
      </w:r>
      <w:proofErr w:type="spellStart"/>
      <w:r w:rsidRPr="008103AC">
        <w:rPr>
          <w:rFonts w:ascii="Times New Roman" w:hAnsi="Times New Roman"/>
          <w:sz w:val="28"/>
          <w:szCs w:val="28"/>
        </w:rPr>
        <w:t>Борик</w:t>
      </w:r>
      <w:proofErr w:type="spellEnd"/>
      <w:r w:rsidRPr="008103AC">
        <w:rPr>
          <w:rFonts w:ascii="Times New Roman" w:hAnsi="Times New Roman"/>
          <w:sz w:val="28"/>
          <w:szCs w:val="28"/>
        </w:rPr>
        <w:t xml:space="preserve">, отапливает 2 жилых дома, 5 зданий социальной сферы, 4 здания прочих предприятий. В котельной работаю т 2 водогрейных </w:t>
      </w:r>
      <w:proofErr w:type="spellStart"/>
      <w:r w:rsidRPr="008103AC">
        <w:rPr>
          <w:rFonts w:ascii="Times New Roman" w:hAnsi="Times New Roman"/>
          <w:sz w:val="28"/>
          <w:szCs w:val="28"/>
        </w:rPr>
        <w:t>когла</w:t>
      </w:r>
      <w:proofErr w:type="spellEnd"/>
      <w:r w:rsidRPr="008103AC">
        <w:rPr>
          <w:rFonts w:ascii="Times New Roman" w:hAnsi="Times New Roman"/>
          <w:sz w:val="28"/>
          <w:szCs w:val="28"/>
        </w:rPr>
        <w:t xml:space="preserve"> марки </w:t>
      </w:r>
      <w:proofErr w:type="spellStart"/>
      <w:r w:rsidRPr="008103AC">
        <w:rPr>
          <w:rFonts w:ascii="Times New Roman" w:hAnsi="Times New Roman"/>
          <w:sz w:val="28"/>
          <w:szCs w:val="28"/>
        </w:rPr>
        <w:t>Нр</w:t>
      </w:r>
      <w:proofErr w:type="spellEnd"/>
      <w:r w:rsidRPr="008103AC">
        <w:rPr>
          <w:rFonts w:ascii="Times New Roman" w:hAnsi="Times New Roman"/>
          <w:sz w:val="28"/>
          <w:szCs w:val="28"/>
        </w:rPr>
        <w:t xml:space="preserve">; 3 центробежных насоса. </w:t>
      </w:r>
    </w:p>
    <w:p w14:paraId="527DE031" w14:textId="77777777" w:rsidR="008103AC" w:rsidRPr="008103AC" w:rsidRDefault="008103AC" w:rsidP="008103AC">
      <w:pPr>
        <w:ind w:firstLine="538"/>
        <w:jc w:val="both"/>
        <w:rPr>
          <w:rFonts w:ascii="Times New Roman" w:hAnsi="Times New Roman"/>
          <w:b/>
          <w:sz w:val="28"/>
          <w:szCs w:val="28"/>
        </w:rPr>
      </w:pPr>
      <w:r w:rsidRPr="008103AC">
        <w:rPr>
          <w:rFonts w:ascii="Times New Roman" w:hAnsi="Times New Roman"/>
          <w:b/>
          <w:sz w:val="28"/>
          <w:szCs w:val="28"/>
        </w:rPr>
        <w:t>Безлесное сельское поселение</w:t>
      </w:r>
    </w:p>
    <w:p w14:paraId="420E935D"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Котельная№1 расположена на территории с. Безлесное, отапливает 5 зданий социальной сферы, 3 зданий прочих предприятий. Работает 2 котла марки </w:t>
      </w:r>
      <w:proofErr w:type="spellStart"/>
      <w:r w:rsidRPr="008103AC">
        <w:rPr>
          <w:rFonts w:ascii="Times New Roman" w:hAnsi="Times New Roman"/>
          <w:sz w:val="28"/>
          <w:szCs w:val="28"/>
        </w:rPr>
        <w:t>КВр</w:t>
      </w:r>
      <w:proofErr w:type="spellEnd"/>
      <w:r w:rsidRPr="008103AC">
        <w:rPr>
          <w:rFonts w:ascii="Times New Roman" w:hAnsi="Times New Roman"/>
          <w:sz w:val="28"/>
          <w:szCs w:val="28"/>
        </w:rPr>
        <w:t xml:space="preserve">. </w:t>
      </w:r>
    </w:p>
    <w:p w14:paraId="44382F47" w14:textId="77777777" w:rsidR="008103AC" w:rsidRPr="008103AC" w:rsidRDefault="008103AC" w:rsidP="008103AC">
      <w:pPr>
        <w:ind w:firstLine="538"/>
        <w:jc w:val="both"/>
        <w:rPr>
          <w:rFonts w:ascii="Times New Roman" w:hAnsi="Times New Roman"/>
          <w:b/>
          <w:sz w:val="28"/>
          <w:szCs w:val="28"/>
        </w:rPr>
      </w:pPr>
      <w:proofErr w:type="spellStart"/>
      <w:r w:rsidRPr="008103AC">
        <w:rPr>
          <w:rFonts w:ascii="Times New Roman" w:hAnsi="Times New Roman"/>
          <w:b/>
          <w:sz w:val="28"/>
          <w:szCs w:val="28"/>
        </w:rPr>
        <w:t>Судженское</w:t>
      </w:r>
      <w:proofErr w:type="spellEnd"/>
      <w:r w:rsidRPr="008103AC">
        <w:rPr>
          <w:rFonts w:ascii="Times New Roman" w:hAnsi="Times New Roman"/>
          <w:b/>
          <w:sz w:val="28"/>
          <w:szCs w:val="28"/>
        </w:rPr>
        <w:t xml:space="preserve"> сельское поселение</w:t>
      </w:r>
    </w:p>
    <w:p w14:paraId="3A7A7E20"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Котельная расположена на территории с. </w:t>
      </w:r>
      <w:proofErr w:type="spellStart"/>
      <w:r w:rsidRPr="008103AC">
        <w:rPr>
          <w:rFonts w:ascii="Times New Roman" w:hAnsi="Times New Roman"/>
          <w:sz w:val="28"/>
          <w:szCs w:val="28"/>
        </w:rPr>
        <w:t>Судженка</w:t>
      </w:r>
      <w:proofErr w:type="spellEnd"/>
      <w:r w:rsidRPr="008103AC">
        <w:rPr>
          <w:rFonts w:ascii="Times New Roman" w:hAnsi="Times New Roman"/>
          <w:sz w:val="28"/>
          <w:szCs w:val="28"/>
        </w:rPr>
        <w:t xml:space="preserve">. Отапливает школу, детский сад, административное здание. </w:t>
      </w:r>
    </w:p>
    <w:p w14:paraId="08456878"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В котельной работают 2 водогрейных котла марки </w:t>
      </w:r>
      <w:proofErr w:type="spellStart"/>
      <w:r w:rsidRPr="008103AC">
        <w:rPr>
          <w:rFonts w:ascii="Times New Roman" w:hAnsi="Times New Roman"/>
          <w:sz w:val="28"/>
          <w:szCs w:val="28"/>
        </w:rPr>
        <w:t>Нр</w:t>
      </w:r>
      <w:proofErr w:type="spellEnd"/>
      <w:r w:rsidRPr="008103AC">
        <w:rPr>
          <w:rFonts w:ascii="Times New Roman" w:hAnsi="Times New Roman"/>
          <w:sz w:val="28"/>
          <w:szCs w:val="28"/>
        </w:rPr>
        <w:t xml:space="preserve">; 3 центробежных насоса. </w:t>
      </w:r>
    </w:p>
    <w:p w14:paraId="69C58B13" w14:textId="77777777" w:rsidR="008103AC" w:rsidRPr="008103AC" w:rsidRDefault="008103AC" w:rsidP="008103AC">
      <w:pPr>
        <w:ind w:firstLine="538"/>
        <w:jc w:val="both"/>
        <w:rPr>
          <w:rFonts w:ascii="Times New Roman" w:hAnsi="Times New Roman"/>
          <w:b/>
          <w:sz w:val="28"/>
          <w:szCs w:val="28"/>
        </w:rPr>
      </w:pPr>
      <w:r w:rsidRPr="008103AC">
        <w:rPr>
          <w:rFonts w:ascii="Times New Roman" w:hAnsi="Times New Roman"/>
          <w:b/>
          <w:sz w:val="28"/>
          <w:szCs w:val="28"/>
        </w:rPr>
        <w:t>Дачно-Троицкое сельское поселение</w:t>
      </w:r>
    </w:p>
    <w:p w14:paraId="5A753CAE"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Котельная №1 расположена на территории ст. </w:t>
      </w:r>
      <w:proofErr w:type="spellStart"/>
      <w:r w:rsidRPr="008103AC">
        <w:rPr>
          <w:rFonts w:ascii="Times New Roman" w:hAnsi="Times New Roman"/>
          <w:sz w:val="28"/>
          <w:szCs w:val="28"/>
        </w:rPr>
        <w:t>Судженка</w:t>
      </w:r>
      <w:proofErr w:type="spellEnd"/>
      <w:r w:rsidRPr="008103AC">
        <w:rPr>
          <w:rFonts w:ascii="Times New Roman" w:hAnsi="Times New Roman"/>
          <w:sz w:val="28"/>
          <w:szCs w:val="28"/>
        </w:rPr>
        <w:t xml:space="preserve">. Отапливает школу, детский сад, административное здание. Установлено 2 котла НР. </w:t>
      </w:r>
    </w:p>
    <w:p w14:paraId="5EA5C4D0" w14:textId="77777777" w:rsidR="008103AC" w:rsidRPr="008103AC" w:rsidRDefault="008103AC" w:rsidP="008103AC">
      <w:pPr>
        <w:ind w:firstLine="538"/>
        <w:jc w:val="both"/>
        <w:rPr>
          <w:rFonts w:ascii="Times New Roman" w:hAnsi="Times New Roman"/>
          <w:sz w:val="28"/>
          <w:szCs w:val="28"/>
        </w:rPr>
      </w:pPr>
      <w:r w:rsidRPr="008103AC">
        <w:rPr>
          <w:rFonts w:ascii="Times New Roman" w:hAnsi="Times New Roman"/>
          <w:sz w:val="28"/>
          <w:szCs w:val="28"/>
        </w:rPr>
        <w:t xml:space="preserve">Котельная №2 отапливает административное здание. В котельной </w:t>
      </w:r>
      <w:r w:rsidRPr="008103AC">
        <w:rPr>
          <w:rFonts w:ascii="Times New Roman" w:hAnsi="Times New Roman"/>
          <w:sz w:val="28"/>
          <w:szCs w:val="28"/>
        </w:rPr>
        <w:br/>
        <w:t xml:space="preserve">работают 1 водогрейный котел марки </w:t>
      </w:r>
      <w:proofErr w:type="spellStart"/>
      <w:r w:rsidRPr="008103AC">
        <w:rPr>
          <w:rFonts w:ascii="Times New Roman" w:hAnsi="Times New Roman"/>
          <w:sz w:val="28"/>
          <w:szCs w:val="28"/>
        </w:rPr>
        <w:t>КВр</w:t>
      </w:r>
      <w:proofErr w:type="spellEnd"/>
      <w:r w:rsidRPr="008103AC">
        <w:rPr>
          <w:rFonts w:ascii="Times New Roman" w:hAnsi="Times New Roman"/>
          <w:sz w:val="28"/>
          <w:szCs w:val="28"/>
        </w:rPr>
        <w:t>; 3 центробежных насоса.</w:t>
      </w:r>
    </w:p>
    <w:p w14:paraId="187C4518"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Предприятием для утверждения норматива удельного расхода топлива на о</w:t>
      </w:r>
      <w:r w:rsidRPr="008103AC">
        <w:rPr>
          <w:rFonts w:ascii="Times New Roman" w:hAnsi="Times New Roman"/>
          <w:sz w:val="28"/>
          <w:szCs w:val="28"/>
        </w:rPr>
        <w:t>т</w:t>
      </w:r>
      <w:r w:rsidRPr="008103AC">
        <w:rPr>
          <w:rFonts w:ascii="Times New Roman" w:hAnsi="Times New Roman"/>
          <w:sz w:val="28"/>
          <w:szCs w:val="28"/>
        </w:rPr>
        <w:t>пущенную тепловую энергию от котельного предприятия представлен следующий пакет расчетно-обосновывающих матери</w:t>
      </w:r>
      <w:r w:rsidRPr="008103AC">
        <w:rPr>
          <w:rFonts w:ascii="Times New Roman" w:hAnsi="Times New Roman"/>
          <w:sz w:val="28"/>
          <w:szCs w:val="28"/>
        </w:rPr>
        <w:t>а</w:t>
      </w:r>
      <w:r w:rsidRPr="008103AC">
        <w:rPr>
          <w:rFonts w:ascii="Times New Roman" w:hAnsi="Times New Roman"/>
          <w:sz w:val="28"/>
          <w:szCs w:val="28"/>
        </w:rPr>
        <w:t>лов:</w:t>
      </w:r>
    </w:p>
    <w:p w14:paraId="727361EA"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копия уставных и регистрационных документов;</w:t>
      </w:r>
    </w:p>
    <w:p w14:paraId="4F8030B0"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перечень оборудования котельных, его технические характерист</w:t>
      </w:r>
      <w:r w:rsidRPr="008103AC">
        <w:rPr>
          <w:rFonts w:ascii="Times New Roman" w:hAnsi="Times New Roman"/>
          <w:sz w:val="28"/>
          <w:szCs w:val="28"/>
        </w:rPr>
        <w:t>и</w:t>
      </w:r>
      <w:r w:rsidRPr="008103AC">
        <w:rPr>
          <w:rFonts w:ascii="Times New Roman" w:hAnsi="Times New Roman"/>
          <w:sz w:val="28"/>
          <w:szCs w:val="28"/>
        </w:rPr>
        <w:t>ки;</w:t>
      </w:r>
    </w:p>
    <w:p w14:paraId="03D8B253"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пояснительная записка;</w:t>
      </w:r>
    </w:p>
    <w:p w14:paraId="2B3DBA39"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температурный график работы;</w:t>
      </w:r>
    </w:p>
    <w:p w14:paraId="7A1DECA7"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сведения о режимах работы котлоагрегатов на планируемый период р</w:t>
      </w:r>
      <w:r w:rsidRPr="008103AC">
        <w:rPr>
          <w:rFonts w:ascii="Times New Roman" w:hAnsi="Times New Roman"/>
          <w:sz w:val="28"/>
          <w:szCs w:val="28"/>
        </w:rPr>
        <w:t>а</w:t>
      </w:r>
      <w:r w:rsidRPr="008103AC">
        <w:rPr>
          <w:rFonts w:ascii="Times New Roman" w:hAnsi="Times New Roman"/>
          <w:sz w:val="28"/>
          <w:szCs w:val="28"/>
        </w:rPr>
        <w:t>боты;</w:t>
      </w:r>
    </w:p>
    <w:p w14:paraId="690CBB9A"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плановое значение расхода топлива на планируемый период регулиров</w:t>
      </w:r>
      <w:r w:rsidRPr="008103AC">
        <w:rPr>
          <w:rFonts w:ascii="Times New Roman" w:hAnsi="Times New Roman"/>
          <w:sz w:val="28"/>
          <w:szCs w:val="28"/>
        </w:rPr>
        <w:t>а</w:t>
      </w:r>
      <w:r w:rsidRPr="008103AC">
        <w:rPr>
          <w:rFonts w:ascii="Times New Roman" w:hAnsi="Times New Roman"/>
          <w:sz w:val="28"/>
          <w:szCs w:val="28"/>
        </w:rPr>
        <w:t>ния;</w:t>
      </w:r>
    </w:p>
    <w:p w14:paraId="2885E361"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плановое значение выработки тепловой энергии на регулируемый пер</w:t>
      </w:r>
      <w:r w:rsidRPr="008103AC">
        <w:rPr>
          <w:rFonts w:ascii="Times New Roman" w:hAnsi="Times New Roman"/>
          <w:sz w:val="28"/>
          <w:szCs w:val="28"/>
        </w:rPr>
        <w:t>и</w:t>
      </w:r>
      <w:r w:rsidRPr="008103AC">
        <w:rPr>
          <w:rFonts w:ascii="Times New Roman" w:hAnsi="Times New Roman"/>
          <w:sz w:val="28"/>
          <w:szCs w:val="28"/>
        </w:rPr>
        <w:t>од;</w:t>
      </w:r>
    </w:p>
    <w:p w14:paraId="3370D150"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расчет нормативов удельных расходов топлива;</w:t>
      </w:r>
    </w:p>
    <w:p w14:paraId="0A1AB212"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расчет полезного отпуска на отопление и ГВС жилых, общественных зд</w:t>
      </w:r>
      <w:r w:rsidRPr="008103AC">
        <w:rPr>
          <w:rFonts w:ascii="Times New Roman" w:hAnsi="Times New Roman"/>
          <w:sz w:val="28"/>
          <w:szCs w:val="28"/>
        </w:rPr>
        <w:t>а</w:t>
      </w:r>
      <w:r w:rsidRPr="008103AC">
        <w:rPr>
          <w:rFonts w:ascii="Times New Roman" w:hAnsi="Times New Roman"/>
          <w:sz w:val="28"/>
          <w:szCs w:val="28"/>
        </w:rPr>
        <w:t>ний;</w:t>
      </w:r>
    </w:p>
    <w:p w14:paraId="3D2E255F"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расчет расхода тепловой энергии на собственные нужды;</w:t>
      </w:r>
    </w:p>
    <w:p w14:paraId="2E5C7645"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расчет потерь тепла при передаче тепловой энергии;</w:t>
      </w:r>
    </w:p>
    <w:p w14:paraId="2C31F6DB"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сертификаты используемого топлива;</w:t>
      </w:r>
    </w:p>
    <w:p w14:paraId="13D7F578"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копии паспортов котлов;</w:t>
      </w:r>
    </w:p>
    <w:p w14:paraId="5EF0C220"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копии режимных карт;</w:t>
      </w:r>
    </w:p>
    <w:p w14:paraId="5554350B"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расчет удельного расхода топлива/</w:t>
      </w:r>
    </w:p>
    <w:p w14:paraId="4C1C3CD1"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Проанализировав представленные расчеты, специалисты РЭК Кузбасса выявили, что режимы работы котла выбрано нерационально, что способствует увеличению нормативов удельного расхода топлива. Кроме того, специалисты РЭК Кузбасса предлагают скорректировать баланс тепловой энергии от предприятия, приняв его с учет фактического полезного отпуска тепловой энергии за 2019-2021 годы от котельных предыдущего предприятия, полученного через систему ЕИАС и заверена электронно-цифровой подписью руководителя в формате шаблонов 46TE.STX.</w:t>
      </w:r>
    </w:p>
    <w:p w14:paraId="72560B51"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Таким образом специалисты РЭК Кузбасса предлагают скорректировать предложение предприятия (219,68 кг </w:t>
      </w:r>
      <w:proofErr w:type="spellStart"/>
      <w:r w:rsidRPr="008103AC">
        <w:rPr>
          <w:rFonts w:ascii="Times New Roman" w:hAnsi="Times New Roman"/>
          <w:sz w:val="28"/>
          <w:szCs w:val="28"/>
        </w:rPr>
        <w:t>у.т</w:t>
      </w:r>
      <w:proofErr w:type="spellEnd"/>
      <w:r w:rsidRPr="008103AC">
        <w:rPr>
          <w:rFonts w:ascii="Times New Roman" w:hAnsi="Times New Roman"/>
          <w:sz w:val="28"/>
          <w:szCs w:val="28"/>
        </w:rPr>
        <w:t xml:space="preserve">./Гкал), приняв удельный расход топлива </w:t>
      </w:r>
      <w:r w:rsidRPr="008103AC">
        <w:rPr>
          <w:rFonts w:ascii="Times New Roman" w:hAnsi="Times New Roman"/>
          <w:sz w:val="28"/>
          <w:szCs w:val="28"/>
        </w:rPr>
        <w:br/>
        <w:t>в размере 218,90 кг </w:t>
      </w:r>
      <w:proofErr w:type="spellStart"/>
      <w:r w:rsidRPr="008103AC">
        <w:rPr>
          <w:rFonts w:ascii="Times New Roman" w:hAnsi="Times New Roman"/>
          <w:sz w:val="28"/>
          <w:szCs w:val="28"/>
        </w:rPr>
        <w:t>у.т</w:t>
      </w:r>
      <w:proofErr w:type="spellEnd"/>
      <w:r w:rsidRPr="008103AC">
        <w:rPr>
          <w:rFonts w:ascii="Times New Roman" w:hAnsi="Times New Roman"/>
          <w:sz w:val="28"/>
          <w:szCs w:val="28"/>
        </w:rPr>
        <w:t>./Гкал.</w:t>
      </w:r>
    </w:p>
    <w:p w14:paraId="69FD2A1E"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В таблице 1 представлена динамика основных показателей удельного расхода топлива на отпущенную тепловую энергию.</w:t>
      </w:r>
    </w:p>
    <w:p w14:paraId="7EC8D738" w14:textId="77777777" w:rsidR="008103AC" w:rsidRPr="008103AC" w:rsidRDefault="008103AC" w:rsidP="0043077F">
      <w:pPr>
        <w:numPr>
          <w:ilvl w:val="0"/>
          <w:numId w:val="20"/>
        </w:numPr>
        <w:spacing w:after="0" w:line="240" w:lineRule="auto"/>
        <w:jc w:val="right"/>
        <w:rPr>
          <w:rFonts w:ascii="Times New Roman" w:hAnsi="Times New Roman"/>
          <w:b/>
          <w:sz w:val="28"/>
          <w:szCs w:val="28"/>
        </w:rPr>
      </w:pPr>
    </w:p>
    <w:p w14:paraId="79F56EE9" w14:textId="77777777" w:rsidR="008103AC" w:rsidRPr="008103AC" w:rsidRDefault="008103AC" w:rsidP="008103AC">
      <w:pPr>
        <w:jc w:val="center"/>
        <w:rPr>
          <w:rFonts w:ascii="Times New Roman" w:hAnsi="Times New Roman"/>
          <w:b/>
          <w:sz w:val="28"/>
          <w:szCs w:val="28"/>
        </w:rPr>
      </w:pPr>
    </w:p>
    <w:p w14:paraId="57ACCC51" w14:textId="77777777" w:rsidR="008103AC" w:rsidRPr="008103AC" w:rsidRDefault="008103AC" w:rsidP="008103AC">
      <w:pPr>
        <w:jc w:val="center"/>
        <w:rPr>
          <w:rFonts w:ascii="Times New Roman" w:hAnsi="Times New Roman"/>
          <w:b/>
          <w:sz w:val="28"/>
          <w:szCs w:val="28"/>
        </w:rPr>
      </w:pPr>
      <w:r w:rsidRPr="008103AC">
        <w:rPr>
          <w:rFonts w:ascii="Times New Roman" w:hAnsi="Times New Roman"/>
          <w:b/>
          <w:sz w:val="28"/>
          <w:szCs w:val="28"/>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936"/>
        <w:gridCol w:w="1227"/>
        <w:gridCol w:w="936"/>
        <w:gridCol w:w="953"/>
        <w:gridCol w:w="966"/>
        <w:gridCol w:w="966"/>
      </w:tblGrid>
      <w:tr w:rsidR="008103AC" w:rsidRPr="008103AC" w14:paraId="0DB4FBF6" w14:textId="77777777" w:rsidTr="001320AF">
        <w:trPr>
          <w:trHeight w:val="300"/>
        </w:trPr>
        <w:tc>
          <w:tcPr>
            <w:tcW w:w="1803" w:type="pct"/>
            <w:vMerge w:val="restart"/>
            <w:shd w:val="clear" w:color="auto" w:fill="auto"/>
            <w:vAlign w:val="center"/>
            <w:hideMark/>
          </w:tcPr>
          <w:p w14:paraId="461DD615" w14:textId="77777777" w:rsidR="008103AC" w:rsidRPr="008103AC" w:rsidRDefault="008103AC" w:rsidP="001320AF">
            <w:pPr>
              <w:jc w:val="center"/>
              <w:rPr>
                <w:rFonts w:ascii="Times New Roman" w:hAnsi="Times New Roman"/>
                <w:b/>
                <w:bCs/>
              </w:rPr>
            </w:pPr>
            <w:r w:rsidRPr="008103AC">
              <w:rPr>
                <w:rFonts w:ascii="Times New Roman" w:hAnsi="Times New Roman"/>
                <w:b/>
                <w:bCs/>
              </w:rPr>
              <w:t>показатели</w:t>
            </w:r>
          </w:p>
        </w:tc>
        <w:tc>
          <w:tcPr>
            <w:tcW w:w="3197" w:type="pct"/>
            <w:gridSpan w:val="6"/>
            <w:shd w:val="clear" w:color="auto" w:fill="auto"/>
            <w:vAlign w:val="center"/>
            <w:hideMark/>
          </w:tcPr>
          <w:p w14:paraId="01AABA2D" w14:textId="77777777" w:rsidR="008103AC" w:rsidRPr="008103AC" w:rsidRDefault="008103AC" w:rsidP="001320AF">
            <w:pPr>
              <w:jc w:val="center"/>
              <w:rPr>
                <w:rFonts w:ascii="Times New Roman" w:hAnsi="Times New Roman"/>
                <w:b/>
                <w:bCs/>
                <w:sz w:val="20"/>
              </w:rPr>
            </w:pPr>
            <w:r w:rsidRPr="008103AC">
              <w:rPr>
                <w:rFonts w:ascii="Times New Roman" w:hAnsi="Times New Roman"/>
                <w:b/>
                <w:bCs/>
                <w:sz w:val="20"/>
              </w:rPr>
              <w:t>Значения показателей</w:t>
            </w:r>
          </w:p>
        </w:tc>
      </w:tr>
      <w:tr w:rsidR="008103AC" w:rsidRPr="008103AC" w14:paraId="1F2D0803" w14:textId="77777777" w:rsidTr="001320AF">
        <w:trPr>
          <w:trHeight w:val="300"/>
        </w:trPr>
        <w:tc>
          <w:tcPr>
            <w:tcW w:w="1803" w:type="pct"/>
            <w:vMerge/>
            <w:shd w:val="clear" w:color="auto" w:fill="auto"/>
            <w:vAlign w:val="center"/>
            <w:hideMark/>
          </w:tcPr>
          <w:p w14:paraId="7332B4E7" w14:textId="77777777" w:rsidR="008103AC" w:rsidRPr="008103AC" w:rsidRDefault="008103AC" w:rsidP="001320AF">
            <w:pPr>
              <w:jc w:val="center"/>
              <w:rPr>
                <w:rFonts w:ascii="Times New Roman" w:hAnsi="Times New Roman"/>
                <w:b/>
                <w:bCs/>
              </w:rPr>
            </w:pPr>
          </w:p>
        </w:tc>
        <w:tc>
          <w:tcPr>
            <w:tcW w:w="1166" w:type="pct"/>
            <w:gridSpan w:val="2"/>
            <w:shd w:val="clear" w:color="auto" w:fill="auto"/>
            <w:vAlign w:val="center"/>
            <w:hideMark/>
          </w:tcPr>
          <w:p w14:paraId="7B52FD06" w14:textId="77777777" w:rsidR="008103AC" w:rsidRPr="008103AC" w:rsidRDefault="008103AC" w:rsidP="001320AF">
            <w:pPr>
              <w:jc w:val="center"/>
              <w:rPr>
                <w:rFonts w:ascii="Times New Roman" w:hAnsi="Times New Roman"/>
                <w:b/>
                <w:bCs/>
              </w:rPr>
            </w:pPr>
            <w:r w:rsidRPr="008103AC">
              <w:rPr>
                <w:rFonts w:ascii="Times New Roman" w:hAnsi="Times New Roman"/>
                <w:b/>
                <w:bCs/>
              </w:rPr>
              <w:t>2021</w:t>
            </w:r>
          </w:p>
        </w:tc>
        <w:tc>
          <w:tcPr>
            <w:tcW w:w="1019" w:type="pct"/>
            <w:gridSpan w:val="2"/>
            <w:shd w:val="clear" w:color="auto" w:fill="auto"/>
            <w:vAlign w:val="center"/>
            <w:hideMark/>
          </w:tcPr>
          <w:p w14:paraId="39C1B9CE" w14:textId="77777777" w:rsidR="008103AC" w:rsidRPr="008103AC" w:rsidRDefault="008103AC" w:rsidP="001320AF">
            <w:pPr>
              <w:jc w:val="center"/>
              <w:rPr>
                <w:rFonts w:ascii="Times New Roman" w:hAnsi="Times New Roman"/>
                <w:b/>
                <w:bCs/>
              </w:rPr>
            </w:pPr>
            <w:r w:rsidRPr="008103AC">
              <w:rPr>
                <w:rFonts w:ascii="Times New Roman" w:hAnsi="Times New Roman"/>
                <w:b/>
                <w:bCs/>
              </w:rPr>
              <w:t>2022</w:t>
            </w:r>
          </w:p>
        </w:tc>
        <w:tc>
          <w:tcPr>
            <w:tcW w:w="505" w:type="pct"/>
            <w:shd w:val="clear" w:color="auto" w:fill="auto"/>
            <w:vAlign w:val="center"/>
            <w:hideMark/>
          </w:tcPr>
          <w:p w14:paraId="5801D998" w14:textId="77777777" w:rsidR="008103AC" w:rsidRPr="008103AC" w:rsidRDefault="008103AC" w:rsidP="001320AF">
            <w:pPr>
              <w:jc w:val="center"/>
              <w:rPr>
                <w:rFonts w:ascii="Times New Roman" w:hAnsi="Times New Roman"/>
                <w:b/>
                <w:bCs/>
              </w:rPr>
            </w:pPr>
            <w:r w:rsidRPr="008103AC">
              <w:rPr>
                <w:rFonts w:ascii="Times New Roman" w:hAnsi="Times New Roman"/>
                <w:b/>
                <w:bCs/>
              </w:rPr>
              <w:t>2023</w:t>
            </w:r>
          </w:p>
        </w:tc>
        <w:tc>
          <w:tcPr>
            <w:tcW w:w="507" w:type="pct"/>
            <w:shd w:val="clear" w:color="auto" w:fill="auto"/>
            <w:vAlign w:val="center"/>
            <w:hideMark/>
          </w:tcPr>
          <w:p w14:paraId="5A057A2D" w14:textId="77777777" w:rsidR="008103AC" w:rsidRPr="008103AC" w:rsidRDefault="008103AC" w:rsidP="001320AF">
            <w:pPr>
              <w:jc w:val="center"/>
              <w:rPr>
                <w:rFonts w:ascii="Times New Roman" w:hAnsi="Times New Roman"/>
                <w:b/>
                <w:bCs/>
              </w:rPr>
            </w:pPr>
            <w:r w:rsidRPr="008103AC">
              <w:rPr>
                <w:rFonts w:ascii="Times New Roman" w:hAnsi="Times New Roman"/>
                <w:b/>
                <w:bCs/>
              </w:rPr>
              <w:t>20</w:t>
            </w:r>
            <w:r w:rsidRPr="008103AC">
              <w:rPr>
                <w:rFonts w:ascii="Times New Roman" w:hAnsi="Times New Roman"/>
                <w:b/>
                <w:bCs/>
                <w:lang w:val="en-US"/>
              </w:rPr>
              <w:t>2</w:t>
            </w:r>
            <w:r w:rsidRPr="008103AC">
              <w:rPr>
                <w:rFonts w:ascii="Times New Roman" w:hAnsi="Times New Roman"/>
                <w:b/>
                <w:bCs/>
              </w:rPr>
              <w:t>4</w:t>
            </w:r>
          </w:p>
        </w:tc>
      </w:tr>
      <w:tr w:rsidR="008103AC" w:rsidRPr="008103AC" w14:paraId="0D4C206E" w14:textId="77777777" w:rsidTr="001320AF">
        <w:trPr>
          <w:trHeight w:val="300"/>
        </w:trPr>
        <w:tc>
          <w:tcPr>
            <w:tcW w:w="1803" w:type="pct"/>
            <w:vMerge/>
            <w:shd w:val="clear" w:color="auto" w:fill="auto"/>
            <w:vAlign w:val="center"/>
            <w:hideMark/>
          </w:tcPr>
          <w:p w14:paraId="1D9911A4" w14:textId="77777777" w:rsidR="008103AC" w:rsidRPr="008103AC" w:rsidRDefault="008103AC" w:rsidP="001320AF">
            <w:pPr>
              <w:jc w:val="center"/>
              <w:rPr>
                <w:rFonts w:ascii="Times New Roman" w:hAnsi="Times New Roman"/>
                <w:sz w:val="20"/>
              </w:rPr>
            </w:pPr>
          </w:p>
        </w:tc>
        <w:tc>
          <w:tcPr>
            <w:tcW w:w="505" w:type="pct"/>
            <w:shd w:val="clear" w:color="auto" w:fill="auto"/>
            <w:vAlign w:val="center"/>
            <w:hideMark/>
          </w:tcPr>
          <w:p w14:paraId="14467D0C" w14:textId="77777777" w:rsidR="008103AC" w:rsidRPr="008103AC" w:rsidRDefault="008103AC" w:rsidP="001320AF">
            <w:pPr>
              <w:jc w:val="center"/>
              <w:rPr>
                <w:rFonts w:ascii="Times New Roman" w:hAnsi="Times New Roman"/>
                <w:b/>
                <w:bCs/>
              </w:rPr>
            </w:pPr>
            <w:r w:rsidRPr="008103AC">
              <w:rPr>
                <w:rFonts w:ascii="Times New Roman" w:hAnsi="Times New Roman"/>
                <w:b/>
                <w:bCs/>
              </w:rPr>
              <w:t>план</w:t>
            </w:r>
          </w:p>
        </w:tc>
        <w:tc>
          <w:tcPr>
            <w:tcW w:w="661" w:type="pct"/>
            <w:shd w:val="clear" w:color="auto" w:fill="auto"/>
            <w:vAlign w:val="center"/>
            <w:hideMark/>
          </w:tcPr>
          <w:p w14:paraId="6F37FF3C" w14:textId="77777777" w:rsidR="008103AC" w:rsidRPr="008103AC" w:rsidRDefault="008103AC" w:rsidP="001320AF">
            <w:pPr>
              <w:jc w:val="center"/>
              <w:rPr>
                <w:rFonts w:ascii="Times New Roman" w:hAnsi="Times New Roman"/>
                <w:b/>
                <w:bCs/>
              </w:rPr>
            </w:pPr>
            <w:r w:rsidRPr="008103AC">
              <w:rPr>
                <w:rFonts w:ascii="Times New Roman" w:hAnsi="Times New Roman"/>
                <w:b/>
                <w:bCs/>
              </w:rPr>
              <w:t>отчет</w:t>
            </w:r>
          </w:p>
        </w:tc>
        <w:tc>
          <w:tcPr>
            <w:tcW w:w="505" w:type="pct"/>
            <w:shd w:val="clear" w:color="auto" w:fill="auto"/>
            <w:vAlign w:val="center"/>
            <w:hideMark/>
          </w:tcPr>
          <w:p w14:paraId="5247A4BF" w14:textId="77777777" w:rsidR="008103AC" w:rsidRPr="008103AC" w:rsidRDefault="008103AC" w:rsidP="001320AF">
            <w:pPr>
              <w:jc w:val="center"/>
              <w:rPr>
                <w:rFonts w:ascii="Times New Roman" w:hAnsi="Times New Roman"/>
                <w:b/>
                <w:bCs/>
              </w:rPr>
            </w:pPr>
            <w:r w:rsidRPr="008103AC">
              <w:rPr>
                <w:rFonts w:ascii="Times New Roman" w:hAnsi="Times New Roman"/>
                <w:b/>
                <w:bCs/>
              </w:rPr>
              <w:t>план</w:t>
            </w:r>
          </w:p>
        </w:tc>
        <w:tc>
          <w:tcPr>
            <w:tcW w:w="514" w:type="pct"/>
            <w:shd w:val="clear" w:color="auto" w:fill="auto"/>
            <w:vAlign w:val="center"/>
            <w:hideMark/>
          </w:tcPr>
          <w:p w14:paraId="21880848" w14:textId="77777777" w:rsidR="008103AC" w:rsidRPr="008103AC" w:rsidRDefault="008103AC" w:rsidP="001320AF">
            <w:pPr>
              <w:jc w:val="center"/>
              <w:rPr>
                <w:rFonts w:ascii="Times New Roman" w:hAnsi="Times New Roman"/>
                <w:b/>
                <w:bCs/>
              </w:rPr>
            </w:pPr>
            <w:r w:rsidRPr="008103AC">
              <w:rPr>
                <w:rFonts w:ascii="Times New Roman" w:hAnsi="Times New Roman"/>
                <w:b/>
                <w:bCs/>
              </w:rPr>
              <w:t>отчет</w:t>
            </w:r>
          </w:p>
        </w:tc>
        <w:tc>
          <w:tcPr>
            <w:tcW w:w="505" w:type="pct"/>
            <w:shd w:val="clear" w:color="auto" w:fill="auto"/>
            <w:vAlign w:val="center"/>
            <w:hideMark/>
          </w:tcPr>
          <w:p w14:paraId="7AB28446" w14:textId="77777777" w:rsidR="008103AC" w:rsidRPr="008103AC" w:rsidRDefault="008103AC" w:rsidP="001320AF">
            <w:pPr>
              <w:jc w:val="center"/>
              <w:rPr>
                <w:rFonts w:ascii="Times New Roman" w:hAnsi="Times New Roman"/>
                <w:b/>
                <w:bCs/>
              </w:rPr>
            </w:pPr>
            <w:r w:rsidRPr="008103AC">
              <w:rPr>
                <w:rFonts w:ascii="Times New Roman" w:hAnsi="Times New Roman"/>
                <w:b/>
                <w:bCs/>
              </w:rPr>
              <w:t>план</w:t>
            </w:r>
          </w:p>
        </w:tc>
        <w:tc>
          <w:tcPr>
            <w:tcW w:w="507" w:type="pct"/>
            <w:shd w:val="clear" w:color="auto" w:fill="auto"/>
            <w:vAlign w:val="center"/>
            <w:hideMark/>
          </w:tcPr>
          <w:p w14:paraId="2D8974A1" w14:textId="77777777" w:rsidR="008103AC" w:rsidRPr="008103AC" w:rsidRDefault="008103AC" w:rsidP="001320AF">
            <w:pPr>
              <w:jc w:val="center"/>
              <w:rPr>
                <w:rFonts w:ascii="Times New Roman" w:hAnsi="Times New Roman"/>
                <w:b/>
                <w:bCs/>
              </w:rPr>
            </w:pPr>
            <w:r w:rsidRPr="008103AC">
              <w:rPr>
                <w:rFonts w:ascii="Times New Roman" w:hAnsi="Times New Roman"/>
                <w:b/>
                <w:bCs/>
              </w:rPr>
              <w:t>расчет</w:t>
            </w:r>
          </w:p>
        </w:tc>
      </w:tr>
      <w:tr w:rsidR="008103AC" w:rsidRPr="008103AC" w14:paraId="4D5BF5C4" w14:textId="77777777" w:rsidTr="001320AF">
        <w:trPr>
          <w:trHeight w:val="300"/>
        </w:trPr>
        <w:tc>
          <w:tcPr>
            <w:tcW w:w="5000" w:type="pct"/>
            <w:gridSpan w:val="7"/>
            <w:shd w:val="clear" w:color="auto" w:fill="auto"/>
            <w:vAlign w:val="center"/>
          </w:tcPr>
          <w:p w14:paraId="3C84CA91" w14:textId="77777777" w:rsidR="008103AC" w:rsidRPr="008103AC" w:rsidRDefault="008103AC" w:rsidP="001320AF">
            <w:pPr>
              <w:jc w:val="center"/>
              <w:rPr>
                <w:rFonts w:ascii="Times New Roman" w:hAnsi="Times New Roman"/>
                <w:b/>
                <w:bCs/>
              </w:rPr>
            </w:pPr>
            <w:r w:rsidRPr="008103AC">
              <w:rPr>
                <w:rFonts w:ascii="Times New Roman" w:hAnsi="Times New Roman"/>
                <w:b/>
                <w:bCs/>
              </w:rPr>
              <w:t>По видам топлива</w:t>
            </w:r>
          </w:p>
        </w:tc>
      </w:tr>
      <w:tr w:rsidR="008103AC" w:rsidRPr="008103AC" w14:paraId="29C46B9C" w14:textId="77777777" w:rsidTr="001320AF">
        <w:trPr>
          <w:trHeight w:val="300"/>
        </w:trPr>
        <w:tc>
          <w:tcPr>
            <w:tcW w:w="5000" w:type="pct"/>
            <w:gridSpan w:val="7"/>
            <w:shd w:val="clear" w:color="auto" w:fill="auto"/>
            <w:vAlign w:val="center"/>
          </w:tcPr>
          <w:p w14:paraId="5BF038EB" w14:textId="77777777" w:rsidR="008103AC" w:rsidRPr="008103AC" w:rsidRDefault="008103AC" w:rsidP="001320AF">
            <w:pPr>
              <w:jc w:val="center"/>
              <w:rPr>
                <w:rFonts w:ascii="Times New Roman" w:hAnsi="Times New Roman"/>
                <w:b/>
                <w:bCs/>
              </w:rPr>
            </w:pPr>
            <w:r w:rsidRPr="008103AC">
              <w:rPr>
                <w:rFonts w:ascii="Times New Roman" w:hAnsi="Times New Roman"/>
                <w:b/>
                <w:bCs/>
              </w:rPr>
              <w:t>Каменный уголь</w:t>
            </w:r>
          </w:p>
        </w:tc>
      </w:tr>
      <w:tr w:rsidR="008103AC" w:rsidRPr="008103AC" w14:paraId="63C3330F" w14:textId="77777777" w:rsidTr="001320AF">
        <w:trPr>
          <w:trHeight w:val="270"/>
        </w:trPr>
        <w:tc>
          <w:tcPr>
            <w:tcW w:w="1803" w:type="pct"/>
            <w:shd w:val="clear" w:color="auto" w:fill="auto"/>
            <w:vAlign w:val="center"/>
            <w:hideMark/>
          </w:tcPr>
          <w:p w14:paraId="6F610A26"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Производство тепловой энергии, Гкал</w:t>
            </w:r>
          </w:p>
        </w:tc>
        <w:tc>
          <w:tcPr>
            <w:tcW w:w="505" w:type="pct"/>
            <w:shd w:val="clear" w:color="auto" w:fill="auto"/>
            <w:vAlign w:val="center"/>
          </w:tcPr>
          <w:p w14:paraId="78CF42C5"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661" w:type="pct"/>
            <w:shd w:val="clear" w:color="auto" w:fill="auto"/>
            <w:vAlign w:val="center"/>
          </w:tcPr>
          <w:p w14:paraId="42418038"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05" w:type="pct"/>
            <w:shd w:val="clear" w:color="auto" w:fill="auto"/>
            <w:vAlign w:val="center"/>
          </w:tcPr>
          <w:p w14:paraId="65E0B989"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14" w:type="pct"/>
            <w:shd w:val="clear" w:color="auto" w:fill="auto"/>
            <w:vAlign w:val="center"/>
          </w:tcPr>
          <w:p w14:paraId="793AAAC3"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05" w:type="pct"/>
            <w:shd w:val="clear" w:color="auto" w:fill="auto"/>
            <w:vAlign w:val="center"/>
          </w:tcPr>
          <w:p w14:paraId="5AB5ED8E"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67205,06</w:t>
            </w:r>
          </w:p>
        </w:tc>
        <w:tc>
          <w:tcPr>
            <w:tcW w:w="507" w:type="pct"/>
            <w:shd w:val="clear" w:color="auto" w:fill="auto"/>
            <w:vAlign w:val="center"/>
            <w:hideMark/>
          </w:tcPr>
          <w:p w14:paraId="10673E06"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67205,06</w:t>
            </w:r>
          </w:p>
        </w:tc>
      </w:tr>
      <w:tr w:rsidR="008103AC" w:rsidRPr="008103AC" w14:paraId="4DDBEAB8" w14:textId="77777777" w:rsidTr="001320AF">
        <w:trPr>
          <w:trHeight w:val="780"/>
        </w:trPr>
        <w:tc>
          <w:tcPr>
            <w:tcW w:w="1803" w:type="pct"/>
            <w:shd w:val="clear" w:color="auto" w:fill="auto"/>
            <w:vAlign w:val="center"/>
            <w:hideMark/>
          </w:tcPr>
          <w:p w14:paraId="528AC035"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 xml:space="preserve">Средневзвешенный норматив удельного расхода топлива на производство </w:t>
            </w:r>
            <w:proofErr w:type="gramStart"/>
            <w:r w:rsidRPr="008103AC">
              <w:rPr>
                <w:rFonts w:ascii="Times New Roman" w:hAnsi="Times New Roman"/>
                <w:sz w:val="20"/>
              </w:rPr>
              <w:t>тепло-вой</w:t>
            </w:r>
            <w:proofErr w:type="gramEnd"/>
            <w:r w:rsidRPr="008103AC">
              <w:rPr>
                <w:rFonts w:ascii="Times New Roman" w:hAnsi="Times New Roman"/>
                <w:sz w:val="20"/>
              </w:rPr>
              <w:t xml:space="preserve"> энергии, кг </w:t>
            </w:r>
            <w:proofErr w:type="spellStart"/>
            <w:r w:rsidRPr="008103AC">
              <w:rPr>
                <w:rFonts w:ascii="Times New Roman" w:hAnsi="Times New Roman"/>
                <w:sz w:val="20"/>
              </w:rPr>
              <w:t>у.т</w:t>
            </w:r>
            <w:proofErr w:type="spellEnd"/>
            <w:r w:rsidRPr="008103AC">
              <w:rPr>
                <w:rFonts w:ascii="Times New Roman" w:hAnsi="Times New Roman"/>
                <w:sz w:val="20"/>
              </w:rPr>
              <w:t>./Гкал</w:t>
            </w:r>
          </w:p>
        </w:tc>
        <w:tc>
          <w:tcPr>
            <w:tcW w:w="505" w:type="pct"/>
            <w:shd w:val="clear" w:color="auto" w:fill="auto"/>
            <w:vAlign w:val="center"/>
          </w:tcPr>
          <w:p w14:paraId="2FFC9177"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661" w:type="pct"/>
            <w:shd w:val="clear" w:color="auto" w:fill="auto"/>
            <w:vAlign w:val="center"/>
          </w:tcPr>
          <w:p w14:paraId="07653E67"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05" w:type="pct"/>
            <w:shd w:val="clear" w:color="auto" w:fill="auto"/>
            <w:vAlign w:val="center"/>
          </w:tcPr>
          <w:p w14:paraId="5217A36C"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14" w:type="pct"/>
            <w:shd w:val="clear" w:color="auto" w:fill="auto"/>
            <w:vAlign w:val="center"/>
          </w:tcPr>
          <w:p w14:paraId="6FE5544D"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05" w:type="pct"/>
            <w:shd w:val="clear" w:color="auto" w:fill="auto"/>
            <w:vAlign w:val="center"/>
          </w:tcPr>
          <w:p w14:paraId="4BE007A8"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211,40</w:t>
            </w:r>
          </w:p>
        </w:tc>
        <w:tc>
          <w:tcPr>
            <w:tcW w:w="507" w:type="pct"/>
            <w:shd w:val="clear" w:color="auto" w:fill="auto"/>
            <w:vAlign w:val="center"/>
            <w:hideMark/>
          </w:tcPr>
          <w:p w14:paraId="6C929145"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211,40</w:t>
            </w:r>
          </w:p>
        </w:tc>
      </w:tr>
      <w:tr w:rsidR="008103AC" w:rsidRPr="008103AC" w14:paraId="0261EC9C" w14:textId="77777777" w:rsidTr="001320AF">
        <w:trPr>
          <w:trHeight w:val="510"/>
        </w:trPr>
        <w:tc>
          <w:tcPr>
            <w:tcW w:w="1803" w:type="pct"/>
            <w:shd w:val="clear" w:color="auto" w:fill="auto"/>
            <w:vAlign w:val="center"/>
            <w:hideMark/>
          </w:tcPr>
          <w:p w14:paraId="08C868FE"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Расход тепловой энергии на собственные нужды, Гкал</w:t>
            </w:r>
          </w:p>
        </w:tc>
        <w:tc>
          <w:tcPr>
            <w:tcW w:w="505" w:type="pct"/>
            <w:shd w:val="clear" w:color="auto" w:fill="auto"/>
            <w:vAlign w:val="center"/>
          </w:tcPr>
          <w:p w14:paraId="0B708B14"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661" w:type="pct"/>
            <w:shd w:val="clear" w:color="auto" w:fill="auto"/>
            <w:vAlign w:val="center"/>
          </w:tcPr>
          <w:p w14:paraId="77943795"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05" w:type="pct"/>
            <w:shd w:val="clear" w:color="auto" w:fill="auto"/>
            <w:vAlign w:val="center"/>
          </w:tcPr>
          <w:p w14:paraId="0C254D9D"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14" w:type="pct"/>
            <w:shd w:val="clear" w:color="auto" w:fill="auto"/>
            <w:vAlign w:val="center"/>
          </w:tcPr>
          <w:p w14:paraId="0E1F2487"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05" w:type="pct"/>
            <w:shd w:val="clear" w:color="auto" w:fill="auto"/>
            <w:vAlign w:val="center"/>
          </w:tcPr>
          <w:p w14:paraId="5BC91420"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2 303,38</w:t>
            </w:r>
          </w:p>
        </w:tc>
        <w:tc>
          <w:tcPr>
            <w:tcW w:w="507" w:type="pct"/>
            <w:shd w:val="clear" w:color="auto" w:fill="auto"/>
            <w:vAlign w:val="center"/>
            <w:hideMark/>
          </w:tcPr>
          <w:p w14:paraId="4C15FB99"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2 303,38</w:t>
            </w:r>
          </w:p>
        </w:tc>
      </w:tr>
      <w:tr w:rsidR="008103AC" w:rsidRPr="008103AC" w14:paraId="6B471855" w14:textId="77777777" w:rsidTr="001320AF">
        <w:trPr>
          <w:trHeight w:val="270"/>
        </w:trPr>
        <w:tc>
          <w:tcPr>
            <w:tcW w:w="1803" w:type="pct"/>
            <w:shd w:val="clear" w:color="auto" w:fill="auto"/>
            <w:vAlign w:val="center"/>
            <w:hideMark/>
          </w:tcPr>
          <w:p w14:paraId="01BECFDA"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05" w:type="pct"/>
            <w:shd w:val="clear" w:color="auto" w:fill="auto"/>
            <w:vAlign w:val="center"/>
          </w:tcPr>
          <w:p w14:paraId="10389400"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661" w:type="pct"/>
            <w:shd w:val="clear" w:color="auto" w:fill="auto"/>
            <w:vAlign w:val="center"/>
          </w:tcPr>
          <w:p w14:paraId="65927825"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05" w:type="pct"/>
            <w:shd w:val="clear" w:color="auto" w:fill="auto"/>
            <w:vAlign w:val="center"/>
          </w:tcPr>
          <w:p w14:paraId="3F1805D7"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14" w:type="pct"/>
            <w:shd w:val="clear" w:color="auto" w:fill="auto"/>
            <w:vAlign w:val="center"/>
          </w:tcPr>
          <w:p w14:paraId="17A4EE09"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05" w:type="pct"/>
            <w:shd w:val="clear" w:color="auto" w:fill="auto"/>
            <w:vAlign w:val="center"/>
          </w:tcPr>
          <w:p w14:paraId="2D4C9C72"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3,43</w:t>
            </w:r>
          </w:p>
        </w:tc>
        <w:tc>
          <w:tcPr>
            <w:tcW w:w="507" w:type="pct"/>
            <w:shd w:val="clear" w:color="auto" w:fill="auto"/>
            <w:vAlign w:val="center"/>
            <w:hideMark/>
          </w:tcPr>
          <w:p w14:paraId="6F1A9EB2"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3,43</w:t>
            </w:r>
          </w:p>
        </w:tc>
      </w:tr>
      <w:tr w:rsidR="008103AC" w:rsidRPr="008103AC" w14:paraId="3C693970" w14:textId="77777777" w:rsidTr="001320AF">
        <w:trPr>
          <w:trHeight w:val="525"/>
        </w:trPr>
        <w:tc>
          <w:tcPr>
            <w:tcW w:w="1803" w:type="pct"/>
            <w:shd w:val="clear" w:color="auto" w:fill="auto"/>
            <w:vAlign w:val="center"/>
            <w:hideMark/>
          </w:tcPr>
          <w:p w14:paraId="217D76E2"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Выработка тепловой энергии (отпуск в тепловую сеть), Гкал</w:t>
            </w:r>
          </w:p>
        </w:tc>
        <w:tc>
          <w:tcPr>
            <w:tcW w:w="505" w:type="pct"/>
            <w:shd w:val="clear" w:color="auto" w:fill="auto"/>
            <w:vAlign w:val="center"/>
          </w:tcPr>
          <w:p w14:paraId="65467545"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661" w:type="pct"/>
            <w:shd w:val="clear" w:color="auto" w:fill="auto"/>
            <w:vAlign w:val="center"/>
          </w:tcPr>
          <w:p w14:paraId="5B0DC89B"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05" w:type="pct"/>
            <w:shd w:val="clear" w:color="auto" w:fill="auto"/>
            <w:vAlign w:val="center"/>
          </w:tcPr>
          <w:p w14:paraId="3AD5DBC5"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14" w:type="pct"/>
            <w:shd w:val="clear" w:color="auto" w:fill="auto"/>
            <w:vAlign w:val="center"/>
          </w:tcPr>
          <w:p w14:paraId="395CD8E7"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05" w:type="pct"/>
            <w:shd w:val="clear" w:color="auto" w:fill="auto"/>
            <w:vAlign w:val="center"/>
          </w:tcPr>
          <w:p w14:paraId="39F9E292"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64 901,68</w:t>
            </w:r>
          </w:p>
        </w:tc>
        <w:tc>
          <w:tcPr>
            <w:tcW w:w="507" w:type="pct"/>
            <w:shd w:val="clear" w:color="auto" w:fill="auto"/>
            <w:vAlign w:val="center"/>
            <w:hideMark/>
          </w:tcPr>
          <w:p w14:paraId="4275CDE9"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64 901,68</w:t>
            </w:r>
          </w:p>
        </w:tc>
      </w:tr>
      <w:tr w:rsidR="008103AC" w:rsidRPr="008103AC" w14:paraId="626D18D8" w14:textId="77777777" w:rsidTr="001320AF">
        <w:trPr>
          <w:trHeight w:val="780"/>
        </w:trPr>
        <w:tc>
          <w:tcPr>
            <w:tcW w:w="1803" w:type="pct"/>
            <w:shd w:val="clear" w:color="auto" w:fill="auto"/>
            <w:vAlign w:val="center"/>
            <w:hideMark/>
          </w:tcPr>
          <w:p w14:paraId="2BCD56B4"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 xml:space="preserve">Норматив удельного расхода топлива на отпущенную тепловую энергию, </w:t>
            </w:r>
            <w:r w:rsidRPr="008103AC">
              <w:rPr>
                <w:rFonts w:ascii="Times New Roman" w:hAnsi="Times New Roman"/>
                <w:sz w:val="20"/>
              </w:rPr>
              <w:br/>
              <w:t xml:space="preserve">кг </w:t>
            </w:r>
            <w:proofErr w:type="spellStart"/>
            <w:r w:rsidRPr="008103AC">
              <w:rPr>
                <w:rFonts w:ascii="Times New Roman" w:hAnsi="Times New Roman"/>
                <w:sz w:val="20"/>
              </w:rPr>
              <w:t>у.т</w:t>
            </w:r>
            <w:proofErr w:type="spellEnd"/>
            <w:r w:rsidRPr="008103AC">
              <w:rPr>
                <w:rFonts w:ascii="Times New Roman" w:hAnsi="Times New Roman"/>
                <w:sz w:val="20"/>
              </w:rPr>
              <w:t>./Гкал</w:t>
            </w:r>
          </w:p>
        </w:tc>
        <w:tc>
          <w:tcPr>
            <w:tcW w:w="505" w:type="pct"/>
            <w:shd w:val="clear" w:color="auto" w:fill="auto"/>
            <w:vAlign w:val="center"/>
          </w:tcPr>
          <w:p w14:paraId="7F840922"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661" w:type="pct"/>
            <w:shd w:val="clear" w:color="auto" w:fill="auto"/>
            <w:vAlign w:val="center"/>
          </w:tcPr>
          <w:p w14:paraId="075F6414"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05" w:type="pct"/>
            <w:shd w:val="clear" w:color="auto" w:fill="auto"/>
            <w:vAlign w:val="center"/>
          </w:tcPr>
          <w:p w14:paraId="718EF727"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14" w:type="pct"/>
            <w:shd w:val="clear" w:color="auto" w:fill="auto"/>
            <w:vAlign w:val="center"/>
          </w:tcPr>
          <w:p w14:paraId="14AC9399"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w:t>
            </w:r>
          </w:p>
        </w:tc>
        <w:tc>
          <w:tcPr>
            <w:tcW w:w="505" w:type="pct"/>
            <w:shd w:val="clear" w:color="auto" w:fill="auto"/>
            <w:vAlign w:val="center"/>
          </w:tcPr>
          <w:p w14:paraId="3BA714F2"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218,90</w:t>
            </w:r>
          </w:p>
        </w:tc>
        <w:tc>
          <w:tcPr>
            <w:tcW w:w="507" w:type="pct"/>
            <w:shd w:val="clear" w:color="auto" w:fill="auto"/>
            <w:vAlign w:val="center"/>
            <w:hideMark/>
          </w:tcPr>
          <w:p w14:paraId="13DB62E1" w14:textId="77777777" w:rsidR="008103AC" w:rsidRPr="008103AC" w:rsidRDefault="008103AC" w:rsidP="001320AF">
            <w:pPr>
              <w:jc w:val="center"/>
              <w:rPr>
                <w:rFonts w:ascii="Times New Roman" w:hAnsi="Times New Roman"/>
                <w:sz w:val="20"/>
              </w:rPr>
            </w:pPr>
            <w:r w:rsidRPr="008103AC">
              <w:rPr>
                <w:rFonts w:ascii="Times New Roman" w:hAnsi="Times New Roman"/>
                <w:sz w:val="20"/>
              </w:rPr>
              <w:t>218,90</w:t>
            </w:r>
          </w:p>
        </w:tc>
      </w:tr>
    </w:tbl>
    <w:p w14:paraId="0E5EFEC6" w14:textId="77777777" w:rsidR="008103AC" w:rsidRPr="008103AC" w:rsidRDefault="008103AC" w:rsidP="008103AC">
      <w:pPr>
        <w:pStyle w:val="af"/>
        <w:tabs>
          <w:tab w:val="left" w:pos="1665"/>
        </w:tabs>
        <w:ind w:left="360" w:right="-1"/>
        <w:rPr>
          <w:rFonts w:ascii="Times New Roman" w:hAnsi="Times New Roman"/>
          <w:b/>
          <w:bCs/>
          <w:sz w:val="27"/>
          <w:szCs w:val="27"/>
        </w:rPr>
      </w:pPr>
      <w:r w:rsidRPr="008103AC">
        <w:rPr>
          <w:rFonts w:ascii="Times New Roman" w:hAnsi="Times New Roman"/>
          <w:bCs/>
          <w:sz w:val="27"/>
          <w:szCs w:val="27"/>
        </w:rPr>
        <w:t xml:space="preserve">    * ранее предприятие не осуществляло регулируемые виды деятельности по данному узлу теплоснабжения</w:t>
      </w:r>
    </w:p>
    <w:p w14:paraId="6D609F69" w14:textId="77777777" w:rsidR="008103AC" w:rsidRPr="008103AC" w:rsidRDefault="008103AC" w:rsidP="008103AC">
      <w:pPr>
        <w:ind w:firstLine="720"/>
        <w:jc w:val="both"/>
        <w:rPr>
          <w:rFonts w:ascii="Times New Roman" w:hAnsi="Times New Roman"/>
          <w:sz w:val="28"/>
          <w:szCs w:val="28"/>
        </w:rPr>
      </w:pPr>
    </w:p>
    <w:p w14:paraId="2ED062CD" w14:textId="77777777" w:rsidR="008103AC" w:rsidRPr="008103AC" w:rsidRDefault="008103AC" w:rsidP="008103AC">
      <w:pPr>
        <w:ind w:firstLine="709"/>
        <w:jc w:val="both"/>
        <w:rPr>
          <w:rFonts w:ascii="Times New Roman" w:hAnsi="Times New Roman"/>
          <w:sz w:val="28"/>
          <w:szCs w:val="28"/>
        </w:rPr>
      </w:pPr>
      <w:r w:rsidRPr="008103AC">
        <w:rPr>
          <w:rFonts w:ascii="Times New Roman" w:hAnsi="Times New Roman"/>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8103AC">
        <w:rPr>
          <w:rFonts w:ascii="Times New Roman" w:hAnsi="Times New Roman"/>
          <w:sz w:val="28"/>
          <w:szCs w:val="28"/>
        </w:rPr>
        <w:br/>
        <w:t>от 27.07.2010 №190-ФЗ «О теплоснабжении», норматив удельного расхода топлива на отпущенную тепловую энергию на 2024 год составит:</w:t>
      </w:r>
    </w:p>
    <w:p w14:paraId="272E6627" w14:textId="77777777" w:rsidR="008103AC" w:rsidRPr="008103AC" w:rsidRDefault="008103AC" w:rsidP="008103AC">
      <w:pPr>
        <w:jc w:val="both"/>
        <w:rPr>
          <w:rFonts w:ascii="Times New Roman" w:hAnsi="Times New Roman"/>
          <w:sz w:val="28"/>
          <w:szCs w:val="28"/>
        </w:rPr>
      </w:pPr>
    </w:p>
    <w:p w14:paraId="3A11B6DE" w14:textId="77777777" w:rsidR="008103AC" w:rsidRPr="008103AC" w:rsidRDefault="008103AC" w:rsidP="008103AC">
      <w:pPr>
        <w:pStyle w:val="ad"/>
        <w:rPr>
          <w:sz w:val="28"/>
          <w:szCs w:val="28"/>
        </w:rPr>
      </w:pPr>
      <w:r w:rsidRPr="008103AC">
        <w:rPr>
          <w:sz w:val="28"/>
          <w:szCs w:val="28"/>
        </w:rPr>
        <w:t>ПРЕДЛОЖЕНИЕ</w:t>
      </w:r>
    </w:p>
    <w:p w14:paraId="54A12E2D" w14:textId="77777777" w:rsidR="008103AC" w:rsidRPr="008103AC" w:rsidRDefault="008103AC" w:rsidP="008103AC">
      <w:pPr>
        <w:jc w:val="center"/>
        <w:rPr>
          <w:rFonts w:ascii="Times New Roman" w:hAnsi="Times New Roman"/>
          <w:b/>
          <w:sz w:val="28"/>
          <w:szCs w:val="28"/>
        </w:rPr>
      </w:pPr>
      <w:r w:rsidRPr="008103AC">
        <w:rPr>
          <w:rFonts w:ascii="Times New Roman" w:hAnsi="Times New Roman"/>
          <w:b/>
          <w:bCs/>
          <w:sz w:val="28"/>
          <w:szCs w:val="28"/>
        </w:rPr>
        <w:t>по утверждению норматива удельного расхода топлива на отпущенную тепловую энергию от к</w:t>
      </w:r>
      <w:r w:rsidRPr="008103AC">
        <w:rPr>
          <w:rFonts w:ascii="Times New Roman" w:hAnsi="Times New Roman"/>
          <w:b/>
          <w:bCs/>
          <w:sz w:val="28"/>
          <w:szCs w:val="28"/>
        </w:rPr>
        <w:t>о</w:t>
      </w:r>
      <w:r w:rsidRPr="008103AC">
        <w:rPr>
          <w:rFonts w:ascii="Times New Roman" w:hAnsi="Times New Roman"/>
          <w:b/>
          <w:bCs/>
          <w:sz w:val="28"/>
          <w:szCs w:val="28"/>
        </w:rPr>
        <w:t>тельных на 2024 год</w:t>
      </w:r>
    </w:p>
    <w:p w14:paraId="467551C8" w14:textId="77777777" w:rsidR="008103AC" w:rsidRPr="008103AC" w:rsidRDefault="008103AC" w:rsidP="008103AC">
      <w:pPr>
        <w:pStyle w:val="ab"/>
        <w:jc w:val="both"/>
        <w:rPr>
          <w:b/>
          <w:bCs/>
        </w:rPr>
      </w:pPr>
    </w:p>
    <w:p w14:paraId="1DCF52E7" w14:textId="77777777" w:rsidR="008103AC" w:rsidRPr="008103AC" w:rsidRDefault="008103AC" w:rsidP="008103AC">
      <w:pPr>
        <w:pStyle w:val="31"/>
        <w:jc w:val="both"/>
        <w:rPr>
          <w:sz w:val="28"/>
          <w:szCs w:val="26"/>
        </w:rPr>
      </w:pPr>
    </w:p>
    <w:tbl>
      <w:tblPr>
        <w:tblW w:w="9772" w:type="dxa"/>
        <w:jc w:val="center"/>
        <w:tblLook w:val="0000" w:firstRow="0" w:lastRow="0" w:firstColumn="0" w:lastColumn="0" w:noHBand="0" w:noVBand="0"/>
      </w:tblPr>
      <w:tblGrid>
        <w:gridCol w:w="5400"/>
        <w:gridCol w:w="4372"/>
      </w:tblGrid>
      <w:tr w:rsidR="008103AC" w:rsidRPr="008103AC" w14:paraId="74B6D598" w14:textId="77777777" w:rsidTr="001320AF">
        <w:trPr>
          <w:trHeight w:val="687"/>
          <w:jc w:val="center"/>
        </w:trPr>
        <w:tc>
          <w:tcPr>
            <w:tcW w:w="5400" w:type="dxa"/>
            <w:tcBorders>
              <w:top w:val="single" w:sz="8" w:space="0" w:color="auto"/>
              <w:left w:val="single" w:sz="8" w:space="0" w:color="auto"/>
              <w:bottom w:val="single" w:sz="4" w:space="0" w:color="auto"/>
              <w:right w:val="single" w:sz="4" w:space="0" w:color="000000"/>
            </w:tcBorders>
            <w:shd w:val="clear" w:color="auto" w:fill="auto"/>
            <w:vAlign w:val="center"/>
          </w:tcPr>
          <w:p w14:paraId="35AC3B50" w14:textId="77777777" w:rsidR="008103AC" w:rsidRPr="008103AC" w:rsidRDefault="008103AC" w:rsidP="001320AF">
            <w:pPr>
              <w:jc w:val="center"/>
              <w:rPr>
                <w:rFonts w:ascii="Times New Roman" w:hAnsi="Times New Roman"/>
                <w:bCs/>
                <w:sz w:val="28"/>
                <w:szCs w:val="28"/>
              </w:rPr>
            </w:pPr>
            <w:r w:rsidRPr="008103AC">
              <w:rPr>
                <w:rFonts w:ascii="Times New Roman" w:hAnsi="Times New Roman"/>
                <w:bCs/>
                <w:sz w:val="28"/>
                <w:szCs w:val="28"/>
              </w:rPr>
              <w:t>Организация (организационно правовая форма; наименование; местонахождение)</w:t>
            </w:r>
          </w:p>
        </w:tc>
        <w:tc>
          <w:tcPr>
            <w:tcW w:w="4372" w:type="dxa"/>
            <w:tcBorders>
              <w:top w:val="single" w:sz="8" w:space="0" w:color="auto"/>
              <w:left w:val="nil"/>
              <w:bottom w:val="single" w:sz="4" w:space="0" w:color="auto"/>
              <w:right w:val="single" w:sz="4" w:space="0" w:color="auto"/>
            </w:tcBorders>
            <w:shd w:val="clear" w:color="auto" w:fill="auto"/>
            <w:vAlign w:val="center"/>
          </w:tcPr>
          <w:p w14:paraId="2B6C4C46" w14:textId="77777777" w:rsidR="008103AC" w:rsidRPr="008103AC" w:rsidRDefault="008103AC" w:rsidP="001320AF">
            <w:pPr>
              <w:jc w:val="center"/>
              <w:rPr>
                <w:rFonts w:ascii="Times New Roman" w:hAnsi="Times New Roman"/>
                <w:bCs/>
                <w:sz w:val="28"/>
                <w:szCs w:val="28"/>
              </w:rPr>
            </w:pPr>
            <w:r w:rsidRPr="008103AC">
              <w:rPr>
                <w:rFonts w:ascii="Times New Roman" w:hAnsi="Times New Roman"/>
                <w:bCs/>
                <w:sz w:val="28"/>
                <w:szCs w:val="28"/>
              </w:rPr>
              <w:t xml:space="preserve">Норматив на отпущенную тепловую энергию, </w:t>
            </w:r>
            <w:proofErr w:type="spellStart"/>
            <w:r w:rsidRPr="008103AC">
              <w:rPr>
                <w:rFonts w:ascii="Times New Roman" w:hAnsi="Times New Roman"/>
                <w:bCs/>
                <w:sz w:val="28"/>
                <w:szCs w:val="28"/>
              </w:rPr>
              <w:t>кг.у.т</w:t>
            </w:r>
            <w:proofErr w:type="spellEnd"/>
            <w:r w:rsidRPr="008103AC">
              <w:rPr>
                <w:rFonts w:ascii="Times New Roman" w:hAnsi="Times New Roman"/>
                <w:bCs/>
                <w:sz w:val="28"/>
                <w:szCs w:val="28"/>
              </w:rPr>
              <w:t>./Гкал</w:t>
            </w:r>
          </w:p>
        </w:tc>
      </w:tr>
      <w:tr w:rsidR="008103AC" w:rsidRPr="008103AC" w14:paraId="2BB0F957" w14:textId="77777777" w:rsidTr="001320AF">
        <w:trPr>
          <w:trHeight w:val="20"/>
          <w:jc w:val="center"/>
        </w:trPr>
        <w:tc>
          <w:tcPr>
            <w:tcW w:w="5400" w:type="dxa"/>
            <w:vMerge w:val="restart"/>
            <w:tcBorders>
              <w:top w:val="single" w:sz="4" w:space="0" w:color="auto"/>
              <w:left w:val="single" w:sz="8" w:space="0" w:color="auto"/>
              <w:right w:val="single" w:sz="4" w:space="0" w:color="000000"/>
            </w:tcBorders>
            <w:vAlign w:val="center"/>
          </w:tcPr>
          <w:p w14:paraId="252D22F4" w14:textId="77777777" w:rsidR="008103AC" w:rsidRPr="008103AC" w:rsidRDefault="008103AC" w:rsidP="001320AF">
            <w:pPr>
              <w:jc w:val="center"/>
              <w:rPr>
                <w:rFonts w:ascii="Times New Roman" w:hAnsi="Times New Roman"/>
                <w:sz w:val="28"/>
                <w:szCs w:val="28"/>
              </w:rPr>
            </w:pPr>
            <w:r w:rsidRPr="008103AC">
              <w:rPr>
                <w:rFonts w:ascii="Times New Roman" w:hAnsi="Times New Roman"/>
                <w:sz w:val="28"/>
                <w:szCs w:val="28"/>
              </w:rPr>
              <w:t xml:space="preserve">ОАО «Северо-Кузбасская энергетическая компания», </w:t>
            </w:r>
          </w:p>
          <w:p w14:paraId="4FA2B27F" w14:textId="77777777" w:rsidR="008103AC" w:rsidRPr="008103AC" w:rsidRDefault="008103AC" w:rsidP="001320AF">
            <w:pPr>
              <w:jc w:val="center"/>
              <w:rPr>
                <w:rFonts w:ascii="Times New Roman" w:hAnsi="Times New Roman"/>
                <w:sz w:val="28"/>
                <w:szCs w:val="28"/>
              </w:rPr>
            </w:pPr>
            <w:r w:rsidRPr="008103AC">
              <w:rPr>
                <w:rFonts w:ascii="Times New Roman" w:hAnsi="Times New Roman"/>
                <w:sz w:val="28"/>
                <w:szCs w:val="28"/>
              </w:rPr>
              <w:t>ИНН 4205153492</w:t>
            </w:r>
          </w:p>
          <w:p w14:paraId="2FA69365" w14:textId="77777777" w:rsidR="008103AC" w:rsidRPr="008103AC" w:rsidRDefault="008103AC" w:rsidP="001320AF">
            <w:pPr>
              <w:jc w:val="center"/>
              <w:rPr>
                <w:rFonts w:ascii="Times New Roman" w:hAnsi="Times New Roman"/>
                <w:sz w:val="28"/>
                <w:szCs w:val="28"/>
              </w:rPr>
            </w:pPr>
            <w:r w:rsidRPr="008103AC">
              <w:rPr>
                <w:rFonts w:ascii="Times New Roman" w:hAnsi="Times New Roman"/>
                <w:sz w:val="28"/>
                <w:szCs w:val="28"/>
              </w:rPr>
              <w:t>(по узлу теплоснабжения Яйского муниципального округа)</w:t>
            </w:r>
          </w:p>
        </w:tc>
        <w:tc>
          <w:tcPr>
            <w:tcW w:w="4372" w:type="dxa"/>
            <w:tcBorders>
              <w:top w:val="single" w:sz="4" w:space="0" w:color="auto"/>
              <w:left w:val="nil"/>
              <w:bottom w:val="single" w:sz="4" w:space="0" w:color="auto"/>
              <w:right w:val="single" w:sz="4" w:space="0" w:color="auto"/>
            </w:tcBorders>
            <w:shd w:val="clear" w:color="auto" w:fill="auto"/>
            <w:vAlign w:val="center"/>
          </w:tcPr>
          <w:p w14:paraId="24715AB1" w14:textId="77777777" w:rsidR="008103AC" w:rsidRPr="008103AC" w:rsidRDefault="008103AC" w:rsidP="001320AF">
            <w:pPr>
              <w:jc w:val="center"/>
              <w:rPr>
                <w:rFonts w:ascii="Times New Roman" w:hAnsi="Times New Roman"/>
                <w:bCs/>
                <w:sz w:val="28"/>
                <w:szCs w:val="28"/>
              </w:rPr>
            </w:pPr>
            <w:r w:rsidRPr="008103AC">
              <w:rPr>
                <w:rFonts w:ascii="Times New Roman" w:hAnsi="Times New Roman"/>
                <w:bCs/>
                <w:sz w:val="28"/>
                <w:szCs w:val="28"/>
              </w:rPr>
              <w:t>Каменный уголь</w:t>
            </w:r>
          </w:p>
        </w:tc>
      </w:tr>
      <w:tr w:rsidR="008103AC" w:rsidRPr="008103AC" w14:paraId="66CF032F" w14:textId="77777777" w:rsidTr="001320AF">
        <w:trPr>
          <w:trHeight w:val="183"/>
          <w:jc w:val="center"/>
        </w:trPr>
        <w:tc>
          <w:tcPr>
            <w:tcW w:w="5400" w:type="dxa"/>
            <w:vMerge/>
            <w:tcBorders>
              <w:left w:val="single" w:sz="8" w:space="0" w:color="auto"/>
              <w:bottom w:val="single" w:sz="4" w:space="0" w:color="auto"/>
              <w:right w:val="single" w:sz="4" w:space="0" w:color="000000"/>
            </w:tcBorders>
            <w:shd w:val="clear" w:color="auto" w:fill="auto"/>
            <w:vAlign w:val="center"/>
          </w:tcPr>
          <w:p w14:paraId="3F5A4B8F" w14:textId="77777777" w:rsidR="008103AC" w:rsidRPr="008103AC" w:rsidRDefault="008103AC" w:rsidP="001320AF">
            <w:pPr>
              <w:jc w:val="center"/>
              <w:rPr>
                <w:rFonts w:ascii="Times New Roman" w:hAnsi="Times New Roman"/>
                <w:bCs/>
                <w:sz w:val="28"/>
                <w:szCs w:val="28"/>
              </w:rPr>
            </w:pPr>
          </w:p>
        </w:tc>
        <w:tc>
          <w:tcPr>
            <w:tcW w:w="4372" w:type="dxa"/>
            <w:tcBorders>
              <w:top w:val="single" w:sz="4" w:space="0" w:color="auto"/>
              <w:left w:val="nil"/>
              <w:bottom w:val="single" w:sz="4" w:space="0" w:color="auto"/>
              <w:right w:val="single" w:sz="4" w:space="0" w:color="auto"/>
            </w:tcBorders>
            <w:shd w:val="clear" w:color="auto" w:fill="auto"/>
            <w:vAlign w:val="center"/>
          </w:tcPr>
          <w:p w14:paraId="06117555" w14:textId="77777777" w:rsidR="008103AC" w:rsidRPr="008103AC" w:rsidRDefault="008103AC" w:rsidP="001320AF">
            <w:pPr>
              <w:jc w:val="center"/>
              <w:rPr>
                <w:rFonts w:ascii="Times New Roman" w:hAnsi="Times New Roman"/>
                <w:bCs/>
                <w:sz w:val="28"/>
                <w:szCs w:val="28"/>
              </w:rPr>
            </w:pPr>
            <w:r w:rsidRPr="008103AC">
              <w:rPr>
                <w:rFonts w:ascii="Times New Roman" w:hAnsi="Times New Roman"/>
                <w:bCs/>
                <w:sz w:val="28"/>
                <w:szCs w:val="28"/>
              </w:rPr>
              <w:t>218,90</w:t>
            </w:r>
          </w:p>
        </w:tc>
      </w:tr>
    </w:tbl>
    <w:p w14:paraId="2EBA22F4" w14:textId="77777777" w:rsidR="008103AC" w:rsidRPr="008103AC" w:rsidRDefault="008103AC" w:rsidP="008103AC">
      <w:pPr>
        <w:pStyle w:val="31"/>
        <w:jc w:val="both"/>
        <w:rPr>
          <w:sz w:val="26"/>
          <w:szCs w:val="26"/>
        </w:rPr>
      </w:pPr>
    </w:p>
    <w:p w14:paraId="35DBAE4D" w14:textId="77777777" w:rsidR="008103AC" w:rsidRPr="008103AC" w:rsidRDefault="008103AC" w:rsidP="008103AC">
      <w:pPr>
        <w:pStyle w:val="31"/>
        <w:jc w:val="both"/>
        <w:rPr>
          <w:sz w:val="26"/>
          <w:szCs w:val="26"/>
        </w:rPr>
      </w:pPr>
    </w:p>
    <w:p w14:paraId="47BA9AA3" w14:textId="77777777" w:rsidR="008103AC" w:rsidRDefault="008103AC" w:rsidP="008103AC">
      <w:pPr>
        <w:pStyle w:val="31"/>
        <w:jc w:val="both"/>
        <w:rPr>
          <w:sz w:val="26"/>
          <w:szCs w:val="26"/>
        </w:rPr>
      </w:pPr>
    </w:p>
    <w:p w14:paraId="4592F12D" w14:textId="77777777" w:rsidR="008103AC" w:rsidRDefault="008103AC" w:rsidP="008103AC">
      <w:pPr>
        <w:pStyle w:val="31"/>
        <w:jc w:val="both"/>
        <w:rPr>
          <w:sz w:val="26"/>
          <w:szCs w:val="26"/>
        </w:rPr>
      </w:pPr>
    </w:p>
    <w:p w14:paraId="45BAEC5A" w14:textId="77777777" w:rsidR="008103AC" w:rsidRDefault="008103AC" w:rsidP="008103AC">
      <w:pPr>
        <w:pStyle w:val="31"/>
        <w:jc w:val="both"/>
        <w:rPr>
          <w:sz w:val="26"/>
          <w:szCs w:val="26"/>
        </w:rPr>
      </w:pPr>
    </w:p>
    <w:p w14:paraId="2DD541B4" w14:textId="77777777" w:rsidR="008103AC" w:rsidRDefault="008103AC" w:rsidP="008103AC">
      <w:pPr>
        <w:pStyle w:val="31"/>
        <w:jc w:val="both"/>
        <w:rPr>
          <w:sz w:val="26"/>
          <w:szCs w:val="26"/>
        </w:rPr>
      </w:pPr>
    </w:p>
    <w:p w14:paraId="4F0450D4" w14:textId="77777777" w:rsidR="008103AC" w:rsidRDefault="008103AC" w:rsidP="008103AC">
      <w:pPr>
        <w:pStyle w:val="31"/>
        <w:jc w:val="both"/>
        <w:rPr>
          <w:sz w:val="26"/>
          <w:szCs w:val="26"/>
        </w:rPr>
      </w:pPr>
    </w:p>
    <w:p w14:paraId="03F091BC" w14:textId="77777777" w:rsidR="008103AC" w:rsidRDefault="008103AC" w:rsidP="008103AC">
      <w:pPr>
        <w:pStyle w:val="31"/>
        <w:jc w:val="both"/>
        <w:rPr>
          <w:sz w:val="26"/>
          <w:szCs w:val="26"/>
        </w:rPr>
      </w:pPr>
    </w:p>
    <w:p w14:paraId="6AA7E9A3" w14:textId="77777777" w:rsidR="008103AC" w:rsidRDefault="008103AC" w:rsidP="008103AC">
      <w:pPr>
        <w:pStyle w:val="31"/>
        <w:jc w:val="both"/>
        <w:rPr>
          <w:sz w:val="26"/>
          <w:szCs w:val="26"/>
        </w:rPr>
      </w:pPr>
    </w:p>
    <w:p w14:paraId="0DC4D254" w14:textId="77777777" w:rsidR="008103AC" w:rsidRDefault="008103AC" w:rsidP="008103AC">
      <w:pPr>
        <w:pStyle w:val="31"/>
        <w:jc w:val="both"/>
        <w:rPr>
          <w:sz w:val="26"/>
          <w:szCs w:val="26"/>
        </w:rPr>
      </w:pPr>
    </w:p>
    <w:p w14:paraId="00E247EA" w14:textId="77777777" w:rsidR="008103AC" w:rsidRDefault="008103AC" w:rsidP="008103AC">
      <w:pPr>
        <w:pStyle w:val="31"/>
        <w:jc w:val="both"/>
        <w:rPr>
          <w:sz w:val="26"/>
          <w:szCs w:val="26"/>
        </w:rPr>
      </w:pPr>
    </w:p>
    <w:p w14:paraId="4C64112F" w14:textId="77777777" w:rsidR="008103AC" w:rsidRDefault="008103AC" w:rsidP="008103AC">
      <w:pPr>
        <w:pStyle w:val="31"/>
        <w:jc w:val="both"/>
        <w:rPr>
          <w:sz w:val="26"/>
          <w:szCs w:val="26"/>
        </w:rPr>
      </w:pPr>
    </w:p>
    <w:p w14:paraId="58FEE6AF" w14:textId="56AB0E3D" w:rsidR="008103AC" w:rsidRP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Приложение № 1</w:t>
      </w:r>
      <w:r>
        <w:rPr>
          <w:rFonts w:ascii="Times New Roman" w:hAnsi="Times New Roman"/>
          <w:sz w:val="24"/>
          <w:szCs w:val="24"/>
        </w:rPr>
        <w:t>9</w:t>
      </w:r>
      <w:r w:rsidRPr="008103AC">
        <w:rPr>
          <w:rFonts w:ascii="Times New Roman" w:hAnsi="Times New Roman"/>
          <w:sz w:val="24"/>
          <w:szCs w:val="24"/>
        </w:rPr>
        <w:t xml:space="preserve"> к протоколу № 79</w:t>
      </w:r>
    </w:p>
    <w:p w14:paraId="45E4AF6D" w14:textId="77777777" w:rsidR="008103AC" w:rsidRP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712AB8FE" w14:textId="77777777" w:rsidR="008103AC" w:rsidRP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0F07E4A8" w14:textId="77777777" w:rsid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7E87487A" w14:textId="77777777" w:rsid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p>
    <w:p w14:paraId="0ABB945C" w14:textId="77777777" w:rsidR="008103AC" w:rsidRPr="0043077F" w:rsidRDefault="008103AC" w:rsidP="008103AC">
      <w:pPr>
        <w:tabs>
          <w:tab w:val="left" w:pos="5580"/>
          <w:tab w:val="left" w:pos="9498"/>
        </w:tabs>
        <w:spacing w:after="0" w:line="240" w:lineRule="auto"/>
        <w:ind w:left="-4837" w:right="-567" w:firstLine="9798"/>
        <w:rPr>
          <w:rFonts w:ascii="Times New Roman" w:hAnsi="Times New Roman"/>
          <w:sz w:val="24"/>
          <w:szCs w:val="24"/>
        </w:rPr>
      </w:pPr>
    </w:p>
    <w:p w14:paraId="0F7C4146" w14:textId="77777777" w:rsidR="0043077F" w:rsidRPr="0043077F" w:rsidRDefault="0043077F" w:rsidP="0043077F">
      <w:pPr>
        <w:pStyle w:val="1"/>
        <w:jc w:val="center"/>
        <w:rPr>
          <w:sz w:val="28"/>
          <w:szCs w:val="28"/>
        </w:rPr>
      </w:pPr>
      <w:r w:rsidRPr="0043077F">
        <w:rPr>
          <w:iCs/>
          <w:sz w:val="28"/>
          <w:szCs w:val="28"/>
        </w:rPr>
        <w:t>Экспертное заключение</w:t>
      </w:r>
      <w:r w:rsidRPr="0043077F">
        <w:rPr>
          <w:sz w:val="28"/>
          <w:szCs w:val="28"/>
        </w:rPr>
        <w:t xml:space="preserve"> Региональной энергетической комиссии Кузбасса</w:t>
      </w:r>
    </w:p>
    <w:p w14:paraId="2CE0E4E9" w14:textId="77777777" w:rsidR="0043077F" w:rsidRPr="0043077F" w:rsidRDefault="0043077F" w:rsidP="0043077F">
      <w:pPr>
        <w:jc w:val="center"/>
        <w:rPr>
          <w:rFonts w:ascii="Times New Roman" w:hAnsi="Times New Roman"/>
        </w:rPr>
      </w:pPr>
      <w:r w:rsidRPr="0043077F">
        <w:rPr>
          <w:rFonts w:ascii="Times New Roman" w:hAnsi="Times New Roman"/>
          <w:sz w:val="28"/>
        </w:rPr>
        <w:t xml:space="preserve">по материалам, представленным ОАО «СКЭК» по узлу теплоснабжения - котельные № 2, 3, 4, 7, 8, 9, котельная «Лесхоз» </w:t>
      </w:r>
      <w:proofErr w:type="spellStart"/>
      <w:r w:rsidRPr="0043077F">
        <w:rPr>
          <w:rFonts w:ascii="Times New Roman" w:hAnsi="Times New Roman"/>
          <w:sz w:val="28"/>
        </w:rPr>
        <w:t>Тайгинского</w:t>
      </w:r>
      <w:proofErr w:type="spellEnd"/>
      <w:r w:rsidRPr="0043077F">
        <w:rPr>
          <w:rFonts w:ascii="Times New Roman" w:hAnsi="Times New Roman"/>
          <w:sz w:val="28"/>
        </w:rPr>
        <w:t xml:space="preserve"> городского округа, для утверждения норматива удельного расхода топлива на отпущенную тепловую энергию на 2024 го</w:t>
      </w:r>
      <w:r w:rsidRPr="0043077F">
        <w:rPr>
          <w:rFonts w:ascii="Times New Roman" w:hAnsi="Times New Roman"/>
        </w:rPr>
        <w:t>д</w:t>
      </w:r>
    </w:p>
    <w:p w14:paraId="4ABA8740" w14:textId="77777777" w:rsidR="0043077F" w:rsidRPr="0043077F" w:rsidRDefault="0043077F" w:rsidP="0043077F">
      <w:pPr>
        <w:pStyle w:val="ab"/>
        <w:ind w:left="426" w:right="850"/>
        <w:jc w:val="center"/>
        <w:rPr>
          <w:sz w:val="25"/>
          <w:szCs w:val="25"/>
        </w:rPr>
      </w:pPr>
    </w:p>
    <w:p w14:paraId="1A970777"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 xml:space="preserve">В Региональную энергетическую комиссию Кузбасса обратилось ОАО «СКЭК» </w:t>
      </w:r>
      <w:r w:rsidRPr="0043077F">
        <w:rPr>
          <w:rFonts w:ascii="Times New Roman" w:hAnsi="Times New Roman"/>
          <w:sz w:val="27"/>
          <w:szCs w:val="27"/>
        </w:rPr>
        <w:br/>
        <w:t>с заявкой на утверждение норматива удельного расхода топлива на отпуще</w:t>
      </w:r>
      <w:r w:rsidRPr="0043077F">
        <w:rPr>
          <w:rFonts w:ascii="Times New Roman" w:hAnsi="Times New Roman"/>
          <w:sz w:val="27"/>
          <w:szCs w:val="27"/>
        </w:rPr>
        <w:t>н</w:t>
      </w:r>
      <w:r w:rsidRPr="0043077F">
        <w:rPr>
          <w:rFonts w:ascii="Times New Roman" w:hAnsi="Times New Roman"/>
          <w:sz w:val="27"/>
          <w:szCs w:val="27"/>
        </w:rPr>
        <w:t>ную тепловую энергию от котельной ОАО «СКЭК».</w:t>
      </w:r>
    </w:p>
    <w:p w14:paraId="2F0610EF"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Предприятием для утверждения норматива удельного расхода топлива на отп</w:t>
      </w:r>
      <w:r w:rsidRPr="0043077F">
        <w:rPr>
          <w:rFonts w:ascii="Times New Roman" w:hAnsi="Times New Roman"/>
          <w:sz w:val="27"/>
          <w:szCs w:val="27"/>
        </w:rPr>
        <w:t>у</w:t>
      </w:r>
      <w:r w:rsidRPr="0043077F">
        <w:rPr>
          <w:rFonts w:ascii="Times New Roman" w:hAnsi="Times New Roman"/>
          <w:sz w:val="27"/>
          <w:szCs w:val="27"/>
        </w:rPr>
        <w:t>щенную тепловую энергию от котельной предста</w:t>
      </w:r>
      <w:r w:rsidRPr="0043077F">
        <w:rPr>
          <w:rFonts w:ascii="Times New Roman" w:hAnsi="Times New Roman"/>
          <w:sz w:val="27"/>
          <w:szCs w:val="27"/>
        </w:rPr>
        <w:t>в</w:t>
      </w:r>
      <w:r w:rsidRPr="0043077F">
        <w:rPr>
          <w:rFonts w:ascii="Times New Roman" w:hAnsi="Times New Roman"/>
          <w:sz w:val="27"/>
          <w:szCs w:val="27"/>
        </w:rPr>
        <w:t>лен следующий пакет расчетно-обосновывающих матери</w:t>
      </w:r>
      <w:r w:rsidRPr="0043077F">
        <w:rPr>
          <w:rFonts w:ascii="Times New Roman" w:hAnsi="Times New Roman"/>
          <w:sz w:val="27"/>
          <w:szCs w:val="27"/>
        </w:rPr>
        <w:t>а</w:t>
      </w:r>
      <w:r w:rsidRPr="0043077F">
        <w:rPr>
          <w:rFonts w:ascii="Times New Roman" w:hAnsi="Times New Roman"/>
          <w:sz w:val="27"/>
          <w:szCs w:val="27"/>
        </w:rPr>
        <w:t>лов:</w:t>
      </w:r>
    </w:p>
    <w:p w14:paraId="16C47D37"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 копия Устава;</w:t>
      </w:r>
    </w:p>
    <w:p w14:paraId="0B045909"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 копия свидетельства о государственной регистрации;</w:t>
      </w:r>
    </w:p>
    <w:p w14:paraId="40D86EA2"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 копия свидетельства о постановке на учет в налоговом органе;</w:t>
      </w:r>
    </w:p>
    <w:p w14:paraId="4A1917D0"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 договор аренды имущества;</w:t>
      </w:r>
    </w:p>
    <w:p w14:paraId="3FB37408"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 пояснительную записку по котельной;</w:t>
      </w:r>
    </w:p>
    <w:p w14:paraId="62773F34"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 расчеты удельных расходов топлива по котельной на каждый месяц периода р</w:t>
      </w:r>
      <w:r w:rsidRPr="0043077F">
        <w:rPr>
          <w:rFonts w:ascii="Times New Roman" w:hAnsi="Times New Roman"/>
          <w:sz w:val="27"/>
          <w:szCs w:val="27"/>
        </w:rPr>
        <w:t>е</w:t>
      </w:r>
      <w:r w:rsidRPr="0043077F">
        <w:rPr>
          <w:rFonts w:ascii="Times New Roman" w:hAnsi="Times New Roman"/>
          <w:sz w:val="27"/>
          <w:szCs w:val="27"/>
        </w:rPr>
        <w:t>гулирования и в целом за расчетный период;</w:t>
      </w:r>
    </w:p>
    <w:p w14:paraId="13C0A81A"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 значения нормативов на год расчетный, текущий и за два года, предшествующих году т</w:t>
      </w:r>
      <w:r w:rsidRPr="0043077F">
        <w:rPr>
          <w:rFonts w:ascii="Times New Roman" w:hAnsi="Times New Roman"/>
          <w:sz w:val="27"/>
          <w:szCs w:val="27"/>
        </w:rPr>
        <w:t>е</w:t>
      </w:r>
      <w:r w:rsidRPr="0043077F">
        <w:rPr>
          <w:rFonts w:ascii="Times New Roman" w:hAnsi="Times New Roman"/>
          <w:sz w:val="27"/>
          <w:szCs w:val="27"/>
        </w:rPr>
        <w:t>кущему, включенных в тариф;</w:t>
      </w:r>
    </w:p>
    <w:p w14:paraId="60FDAABC"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 материалы, обосновывающие значения нормативов.</w:t>
      </w:r>
    </w:p>
    <w:p w14:paraId="7E8BDE76"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 xml:space="preserve">Предприятию переданы 7 котельных: </w:t>
      </w:r>
      <w:r w:rsidRPr="0043077F">
        <w:rPr>
          <w:rFonts w:ascii="Times New Roman" w:hAnsi="Times New Roman"/>
          <w:sz w:val="28"/>
        </w:rPr>
        <w:t xml:space="preserve">№ 2, 3, 4, 7, 8, 9, котельная «Лесхоз» </w:t>
      </w:r>
      <w:proofErr w:type="spellStart"/>
      <w:r w:rsidRPr="0043077F">
        <w:rPr>
          <w:rFonts w:ascii="Times New Roman" w:hAnsi="Times New Roman"/>
          <w:sz w:val="28"/>
        </w:rPr>
        <w:t>Тайгинского</w:t>
      </w:r>
      <w:proofErr w:type="spellEnd"/>
      <w:r w:rsidRPr="0043077F">
        <w:rPr>
          <w:rFonts w:ascii="Times New Roman" w:hAnsi="Times New Roman"/>
          <w:sz w:val="28"/>
        </w:rPr>
        <w:t xml:space="preserve"> городского округа. На котельных установлено 16 водогрейных котлов: 9 котлов КВр-0,93, 7 котлов КВр-1,16.</w:t>
      </w:r>
    </w:p>
    <w:p w14:paraId="56E251D9"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w:t>
      </w:r>
      <w:r w:rsidRPr="0043077F">
        <w:rPr>
          <w:rFonts w:ascii="Times New Roman" w:hAnsi="Times New Roman"/>
          <w:sz w:val="27"/>
          <w:szCs w:val="27"/>
        </w:rPr>
        <w:t>р</w:t>
      </w:r>
      <w:r w:rsidRPr="0043077F">
        <w:rPr>
          <w:rFonts w:ascii="Times New Roman" w:hAnsi="Times New Roman"/>
          <w:sz w:val="27"/>
          <w:szCs w:val="27"/>
        </w:rPr>
        <w:t>мативов удельного расхода топлива при производстве электрической и тепловой эне</w:t>
      </w:r>
      <w:r w:rsidRPr="0043077F">
        <w:rPr>
          <w:rFonts w:ascii="Times New Roman" w:hAnsi="Times New Roman"/>
          <w:sz w:val="27"/>
          <w:szCs w:val="27"/>
        </w:rPr>
        <w:t>р</w:t>
      </w:r>
      <w:r w:rsidRPr="0043077F">
        <w:rPr>
          <w:rFonts w:ascii="Times New Roman" w:hAnsi="Times New Roman"/>
          <w:sz w:val="27"/>
          <w:szCs w:val="27"/>
        </w:rPr>
        <w:t xml:space="preserve">гии, зарегистрированной в Минюсте РФ за № 13512 от 16 апреля </w:t>
      </w:r>
      <w:smartTag w:uri="urn:schemas-microsoft-com:office:smarttags" w:element="metricconverter">
        <w:smartTagPr>
          <w:attr w:name="ProductID" w:val="2009 г"/>
        </w:smartTagPr>
        <w:r w:rsidRPr="0043077F">
          <w:rPr>
            <w:rFonts w:ascii="Times New Roman" w:hAnsi="Times New Roman"/>
            <w:sz w:val="27"/>
            <w:szCs w:val="27"/>
          </w:rPr>
          <w:t>2009 г</w:t>
        </w:r>
      </w:smartTag>
      <w:r w:rsidRPr="0043077F">
        <w:rPr>
          <w:rFonts w:ascii="Times New Roman" w:hAnsi="Times New Roman"/>
          <w:sz w:val="27"/>
          <w:szCs w:val="27"/>
        </w:rPr>
        <w:t>., утвержде</w:t>
      </w:r>
      <w:r w:rsidRPr="0043077F">
        <w:rPr>
          <w:rFonts w:ascii="Times New Roman" w:hAnsi="Times New Roman"/>
          <w:sz w:val="27"/>
          <w:szCs w:val="27"/>
        </w:rPr>
        <w:t>н</w:t>
      </w:r>
      <w:r w:rsidRPr="0043077F">
        <w:rPr>
          <w:rFonts w:ascii="Times New Roman" w:hAnsi="Times New Roman"/>
          <w:sz w:val="27"/>
          <w:szCs w:val="27"/>
        </w:rPr>
        <w:t xml:space="preserve">ную Приказом Минэнерго России от 30 декабря </w:t>
      </w:r>
      <w:smartTag w:uri="urn:schemas-microsoft-com:office:smarttags" w:element="metricconverter">
        <w:smartTagPr>
          <w:attr w:name="ProductID" w:val="2008 г"/>
        </w:smartTagPr>
        <w:r w:rsidRPr="0043077F">
          <w:rPr>
            <w:rFonts w:ascii="Times New Roman" w:hAnsi="Times New Roman"/>
            <w:sz w:val="27"/>
            <w:szCs w:val="27"/>
          </w:rPr>
          <w:t>2008 г</w:t>
        </w:r>
      </w:smartTag>
      <w:r w:rsidRPr="0043077F">
        <w:rPr>
          <w:rFonts w:ascii="Times New Roman" w:hAnsi="Times New Roman"/>
          <w:sz w:val="27"/>
          <w:szCs w:val="27"/>
        </w:rPr>
        <w:t>. № 323.</w:t>
      </w:r>
    </w:p>
    <w:p w14:paraId="436ACAC6"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Экспертами отмечены следующие замечания:</w:t>
      </w:r>
    </w:p>
    <w:p w14:paraId="72F1D8B5" w14:textId="77777777" w:rsidR="0043077F" w:rsidRPr="0043077F" w:rsidRDefault="0043077F" w:rsidP="0043077F">
      <w:pPr>
        <w:numPr>
          <w:ilvl w:val="0"/>
          <w:numId w:val="21"/>
        </w:numPr>
        <w:spacing w:after="0" w:line="240" w:lineRule="auto"/>
        <w:ind w:left="0" w:firstLine="1494"/>
        <w:jc w:val="both"/>
        <w:rPr>
          <w:rFonts w:ascii="Times New Roman" w:hAnsi="Times New Roman"/>
          <w:sz w:val="27"/>
          <w:szCs w:val="27"/>
        </w:rPr>
      </w:pPr>
      <w:r w:rsidRPr="0043077F">
        <w:rPr>
          <w:rFonts w:ascii="Times New Roman" w:hAnsi="Times New Roman"/>
          <w:sz w:val="27"/>
          <w:szCs w:val="27"/>
        </w:rPr>
        <w:t>Предприятием по котельной № 2 учтен коэффициент старения на уровне 1,03, применяемый для котлов возрастом более 15 лет, при вводе котла в эксплуатацию в 2009 году. Согласно п. 46 Порядка определения нормативов приведенные в таблице сроки работы оборудования исчисляются от момента ввода его в эксплуатацию. Дата ввода котлоагрегатов в эксплуатацию не обоснована, применение коэффициента старения на уровне 1,03 на весь 2024 год не представляется возможным.</w:t>
      </w:r>
    </w:p>
    <w:p w14:paraId="43137C3C" w14:textId="77777777" w:rsidR="0043077F" w:rsidRPr="0043077F" w:rsidRDefault="0043077F" w:rsidP="0043077F">
      <w:pPr>
        <w:numPr>
          <w:ilvl w:val="0"/>
          <w:numId w:val="21"/>
        </w:numPr>
        <w:spacing w:after="0" w:line="240" w:lineRule="auto"/>
        <w:ind w:left="0" w:firstLine="1494"/>
        <w:jc w:val="both"/>
        <w:rPr>
          <w:rFonts w:ascii="Times New Roman" w:hAnsi="Times New Roman"/>
          <w:sz w:val="27"/>
          <w:szCs w:val="27"/>
        </w:rPr>
      </w:pPr>
      <w:r w:rsidRPr="0043077F">
        <w:rPr>
          <w:rFonts w:ascii="Times New Roman" w:hAnsi="Times New Roman"/>
          <w:sz w:val="27"/>
          <w:szCs w:val="27"/>
        </w:rPr>
        <w:t xml:space="preserve">Предприятием в расчетах не учтена замена котлоагрегатов, произведенная ими в 2023 году, и не скорректирован коэффициент старения по котлам: котел 1 на котельной №3, котел 2 на котельной № 4, котел 3 на котельной №7, котел 2 на котельной № 8, котлы 1 и 2 на </w:t>
      </w:r>
      <w:proofErr w:type="spellStart"/>
      <w:r w:rsidRPr="0043077F">
        <w:rPr>
          <w:rFonts w:ascii="Times New Roman" w:hAnsi="Times New Roman"/>
          <w:sz w:val="27"/>
          <w:szCs w:val="27"/>
        </w:rPr>
        <w:t>коетльной</w:t>
      </w:r>
      <w:proofErr w:type="spellEnd"/>
      <w:r w:rsidRPr="0043077F">
        <w:rPr>
          <w:rFonts w:ascii="Times New Roman" w:hAnsi="Times New Roman"/>
          <w:sz w:val="27"/>
          <w:szCs w:val="27"/>
        </w:rPr>
        <w:t xml:space="preserve"> № 9.</w:t>
      </w:r>
    </w:p>
    <w:p w14:paraId="5D91D39A"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Экспертами произведен пересчет нормативных значений в соответствии с замечаниями.</w:t>
      </w:r>
    </w:p>
    <w:p w14:paraId="59301A40"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В таблице 1 представлена динамика основных показателей удельного расхода то</w:t>
      </w:r>
      <w:r w:rsidRPr="0043077F">
        <w:rPr>
          <w:rFonts w:ascii="Times New Roman" w:hAnsi="Times New Roman"/>
          <w:sz w:val="27"/>
          <w:szCs w:val="27"/>
        </w:rPr>
        <w:t>п</w:t>
      </w:r>
      <w:r w:rsidRPr="0043077F">
        <w:rPr>
          <w:rFonts w:ascii="Times New Roman" w:hAnsi="Times New Roman"/>
          <w:sz w:val="27"/>
          <w:szCs w:val="27"/>
        </w:rPr>
        <w:t>лива на отпущенную тепловую энергию.</w:t>
      </w:r>
    </w:p>
    <w:p w14:paraId="256BFA65" w14:textId="77777777" w:rsidR="0043077F" w:rsidRPr="0043077F" w:rsidRDefault="0043077F" w:rsidP="0043077F">
      <w:pPr>
        <w:ind w:firstLine="567"/>
        <w:jc w:val="right"/>
        <w:rPr>
          <w:rFonts w:ascii="Times New Roman" w:hAnsi="Times New Roman"/>
        </w:rPr>
      </w:pPr>
      <w:r w:rsidRPr="0043077F">
        <w:rPr>
          <w:rFonts w:ascii="Times New Roman" w:hAnsi="Times New Roman"/>
        </w:rPr>
        <w:t>Таблица 1</w:t>
      </w:r>
    </w:p>
    <w:p w14:paraId="3A71B2CF" w14:textId="77777777" w:rsidR="0043077F" w:rsidRPr="0043077F" w:rsidRDefault="0043077F" w:rsidP="0043077F">
      <w:pPr>
        <w:tabs>
          <w:tab w:val="center" w:pos="5031"/>
          <w:tab w:val="right" w:pos="10063"/>
        </w:tabs>
        <w:rPr>
          <w:rFonts w:ascii="Times New Roman" w:hAnsi="Times New Roman"/>
        </w:rPr>
      </w:pPr>
      <w:r w:rsidRPr="0043077F">
        <w:rPr>
          <w:rFonts w:ascii="Times New Roman" w:hAnsi="Times New Roman"/>
        </w:rPr>
        <w:tab/>
        <w:t>ДИНАМИКА ОСНОВНЫХ ПОКАЗАТЕЛЕЙ</w:t>
      </w:r>
      <w:r w:rsidRPr="0043077F">
        <w:rPr>
          <w:rFonts w:ascii="Times New Roman" w:hAnsi="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7"/>
        <w:gridCol w:w="1297"/>
        <w:gridCol w:w="1258"/>
        <w:gridCol w:w="1441"/>
        <w:gridCol w:w="1282"/>
      </w:tblGrid>
      <w:tr w:rsidR="0043077F" w:rsidRPr="0043077F" w14:paraId="398C993C" w14:textId="77777777" w:rsidTr="001320AF">
        <w:trPr>
          <w:trHeight w:val="330"/>
        </w:trPr>
        <w:tc>
          <w:tcPr>
            <w:tcW w:w="2176" w:type="pct"/>
            <w:shd w:val="clear" w:color="auto" w:fill="auto"/>
            <w:vAlign w:val="center"/>
          </w:tcPr>
          <w:p w14:paraId="36E578EE" w14:textId="77777777" w:rsidR="0043077F" w:rsidRPr="0043077F" w:rsidRDefault="0043077F" w:rsidP="001320AF">
            <w:pPr>
              <w:jc w:val="center"/>
              <w:rPr>
                <w:rFonts w:ascii="Times New Roman" w:hAnsi="Times New Roman"/>
                <w:bCs/>
              </w:rPr>
            </w:pPr>
          </w:p>
        </w:tc>
        <w:tc>
          <w:tcPr>
            <w:tcW w:w="2824" w:type="pct"/>
            <w:gridSpan w:val="4"/>
            <w:shd w:val="clear" w:color="auto" w:fill="auto"/>
            <w:vAlign w:val="center"/>
          </w:tcPr>
          <w:p w14:paraId="1C5D121D" w14:textId="77777777" w:rsidR="0043077F" w:rsidRPr="0043077F" w:rsidRDefault="0043077F" w:rsidP="001320AF">
            <w:pPr>
              <w:jc w:val="center"/>
              <w:rPr>
                <w:rFonts w:ascii="Times New Roman" w:hAnsi="Times New Roman"/>
                <w:bCs/>
              </w:rPr>
            </w:pPr>
            <w:r w:rsidRPr="0043077F">
              <w:rPr>
                <w:rFonts w:ascii="Times New Roman" w:hAnsi="Times New Roman"/>
                <w:bCs/>
              </w:rPr>
              <w:t>Значения показателей</w:t>
            </w:r>
          </w:p>
        </w:tc>
      </w:tr>
      <w:tr w:rsidR="0043077F" w:rsidRPr="0043077F" w14:paraId="047B652F" w14:textId="77777777" w:rsidTr="001320AF">
        <w:trPr>
          <w:trHeight w:val="300"/>
        </w:trPr>
        <w:tc>
          <w:tcPr>
            <w:tcW w:w="2176" w:type="pct"/>
            <w:shd w:val="clear" w:color="auto" w:fill="auto"/>
            <w:vAlign w:val="center"/>
          </w:tcPr>
          <w:p w14:paraId="61DF5D33" w14:textId="77777777" w:rsidR="0043077F" w:rsidRPr="0043077F" w:rsidRDefault="0043077F" w:rsidP="001320AF">
            <w:pPr>
              <w:jc w:val="center"/>
              <w:rPr>
                <w:rFonts w:ascii="Times New Roman" w:hAnsi="Times New Roman"/>
                <w:bCs/>
              </w:rPr>
            </w:pPr>
            <w:r w:rsidRPr="0043077F">
              <w:rPr>
                <w:rFonts w:ascii="Times New Roman" w:hAnsi="Times New Roman"/>
                <w:bCs/>
              </w:rPr>
              <w:t>показатели</w:t>
            </w:r>
          </w:p>
        </w:tc>
        <w:tc>
          <w:tcPr>
            <w:tcW w:w="694" w:type="pct"/>
            <w:shd w:val="clear" w:color="auto" w:fill="auto"/>
            <w:vAlign w:val="center"/>
          </w:tcPr>
          <w:p w14:paraId="51075587" w14:textId="77777777" w:rsidR="0043077F" w:rsidRPr="0043077F" w:rsidRDefault="0043077F" w:rsidP="001320AF">
            <w:pPr>
              <w:jc w:val="center"/>
              <w:rPr>
                <w:rFonts w:ascii="Times New Roman" w:hAnsi="Times New Roman"/>
                <w:bCs/>
              </w:rPr>
            </w:pPr>
            <w:r w:rsidRPr="0043077F">
              <w:rPr>
                <w:rFonts w:ascii="Times New Roman" w:hAnsi="Times New Roman"/>
                <w:bCs/>
              </w:rPr>
              <w:t>2021 г.</w:t>
            </w:r>
          </w:p>
        </w:tc>
        <w:tc>
          <w:tcPr>
            <w:tcW w:w="673" w:type="pct"/>
            <w:shd w:val="clear" w:color="auto" w:fill="auto"/>
            <w:vAlign w:val="center"/>
          </w:tcPr>
          <w:p w14:paraId="2168FA61" w14:textId="77777777" w:rsidR="0043077F" w:rsidRPr="0043077F" w:rsidRDefault="0043077F" w:rsidP="001320AF">
            <w:pPr>
              <w:jc w:val="center"/>
              <w:rPr>
                <w:rFonts w:ascii="Times New Roman" w:hAnsi="Times New Roman"/>
                <w:bCs/>
              </w:rPr>
            </w:pPr>
            <w:r w:rsidRPr="0043077F">
              <w:rPr>
                <w:rFonts w:ascii="Times New Roman" w:hAnsi="Times New Roman"/>
                <w:bCs/>
              </w:rPr>
              <w:t>2022 г.</w:t>
            </w:r>
          </w:p>
        </w:tc>
        <w:tc>
          <w:tcPr>
            <w:tcW w:w="771" w:type="pct"/>
            <w:shd w:val="clear" w:color="auto" w:fill="auto"/>
            <w:vAlign w:val="center"/>
          </w:tcPr>
          <w:p w14:paraId="535A2903" w14:textId="77777777" w:rsidR="0043077F" w:rsidRPr="0043077F" w:rsidRDefault="0043077F" w:rsidP="001320AF">
            <w:pPr>
              <w:jc w:val="center"/>
              <w:rPr>
                <w:rFonts w:ascii="Times New Roman" w:hAnsi="Times New Roman"/>
                <w:bCs/>
              </w:rPr>
            </w:pPr>
            <w:r w:rsidRPr="0043077F">
              <w:rPr>
                <w:rFonts w:ascii="Times New Roman" w:hAnsi="Times New Roman"/>
                <w:bCs/>
              </w:rPr>
              <w:t>2023 г.</w:t>
            </w:r>
          </w:p>
        </w:tc>
        <w:tc>
          <w:tcPr>
            <w:tcW w:w="686" w:type="pct"/>
            <w:shd w:val="clear" w:color="auto" w:fill="auto"/>
            <w:vAlign w:val="center"/>
          </w:tcPr>
          <w:p w14:paraId="44E446C2" w14:textId="77777777" w:rsidR="0043077F" w:rsidRPr="0043077F" w:rsidRDefault="0043077F" w:rsidP="001320AF">
            <w:pPr>
              <w:jc w:val="center"/>
              <w:rPr>
                <w:rFonts w:ascii="Times New Roman" w:hAnsi="Times New Roman"/>
                <w:bCs/>
              </w:rPr>
            </w:pPr>
            <w:r w:rsidRPr="0043077F">
              <w:rPr>
                <w:rFonts w:ascii="Times New Roman" w:hAnsi="Times New Roman"/>
                <w:bCs/>
              </w:rPr>
              <w:t>2024 г.</w:t>
            </w:r>
          </w:p>
        </w:tc>
      </w:tr>
      <w:tr w:rsidR="0043077F" w:rsidRPr="0043077F" w14:paraId="0416808E" w14:textId="77777777" w:rsidTr="001320AF">
        <w:trPr>
          <w:trHeight w:val="75"/>
        </w:trPr>
        <w:tc>
          <w:tcPr>
            <w:tcW w:w="2176" w:type="pct"/>
            <w:shd w:val="clear" w:color="auto" w:fill="auto"/>
            <w:vAlign w:val="center"/>
          </w:tcPr>
          <w:p w14:paraId="0CE57459" w14:textId="77777777" w:rsidR="0043077F" w:rsidRPr="0043077F" w:rsidRDefault="0043077F" w:rsidP="001320AF">
            <w:pPr>
              <w:jc w:val="center"/>
              <w:rPr>
                <w:rFonts w:ascii="Times New Roman" w:hAnsi="Times New Roman"/>
                <w:sz w:val="20"/>
              </w:rPr>
            </w:pPr>
          </w:p>
        </w:tc>
        <w:tc>
          <w:tcPr>
            <w:tcW w:w="694" w:type="pct"/>
            <w:shd w:val="clear" w:color="auto" w:fill="auto"/>
            <w:vAlign w:val="center"/>
          </w:tcPr>
          <w:p w14:paraId="59AD3D9E" w14:textId="77777777" w:rsidR="0043077F" w:rsidRPr="0043077F" w:rsidRDefault="0043077F" w:rsidP="001320AF">
            <w:pPr>
              <w:jc w:val="center"/>
              <w:rPr>
                <w:rFonts w:ascii="Times New Roman" w:hAnsi="Times New Roman"/>
                <w:bCs/>
              </w:rPr>
            </w:pPr>
            <w:r w:rsidRPr="0043077F">
              <w:rPr>
                <w:rFonts w:ascii="Times New Roman" w:hAnsi="Times New Roman"/>
                <w:bCs/>
              </w:rPr>
              <w:t>план</w:t>
            </w:r>
          </w:p>
        </w:tc>
        <w:tc>
          <w:tcPr>
            <w:tcW w:w="673" w:type="pct"/>
            <w:shd w:val="clear" w:color="auto" w:fill="auto"/>
            <w:vAlign w:val="center"/>
          </w:tcPr>
          <w:p w14:paraId="6621B495" w14:textId="77777777" w:rsidR="0043077F" w:rsidRPr="0043077F" w:rsidRDefault="0043077F" w:rsidP="001320AF">
            <w:pPr>
              <w:jc w:val="center"/>
              <w:rPr>
                <w:rFonts w:ascii="Times New Roman" w:hAnsi="Times New Roman"/>
                <w:bCs/>
              </w:rPr>
            </w:pPr>
            <w:r w:rsidRPr="0043077F">
              <w:rPr>
                <w:rFonts w:ascii="Times New Roman" w:hAnsi="Times New Roman"/>
                <w:bCs/>
              </w:rPr>
              <w:t>план</w:t>
            </w:r>
          </w:p>
        </w:tc>
        <w:tc>
          <w:tcPr>
            <w:tcW w:w="771" w:type="pct"/>
            <w:shd w:val="clear" w:color="auto" w:fill="auto"/>
            <w:vAlign w:val="center"/>
          </w:tcPr>
          <w:p w14:paraId="36199E55" w14:textId="77777777" w:rsidR="0043077F" w:rsidRPr="0043077F" w:rsidRDefault="0043077F" w:rsidP="001320AF">
            <w:pPr>
              <w:jc w:val="center"/>
              <w:rPr>
                <w:rFonts w:ascii="Times New Roman" w:hAnsi="Times New Roman"/>
                <w:bCs/>
              </w:rPr>
            </w:pPr>
            <w:r w:rsidRPr="0043077F">
              <w:rPr>
                <w:rFonts w:ascii="Times New Roman" w:hAnsi="Times New Roman"/>
                <w:bCs/>
              </w:rPr>
              <w:t>план</w:t>
            </w:r>
          </w:p>
        </w:tc>
        <w:tc>
          <w:tcPr>
            <w:tcW w:w="686" w:type="pct"/>
            <w:shd w:val="clear" w:color="auto" w:fill="auto"/>
            <w:vAlign w:val="center"/>
          </w:tcPr>
          <w:p w14:paraId="0FDBF36E" w14:textId="77777777" w:rsidR="0043077F" w:rsidRPr="0043077F" w:rsidRDefault="0043077F" w:rsidP="001320AF">
            <w:pPr>
              <w:jc w:val="center"/>
              <w:rPr>
                <w:rFonts w:ascii="Times New Roman" w:hAnsi="Times New Roman"/>
                <w:bCs/>
              </w:rPr>
            </w:pPr>
            <w:r w:rsidRPr="0043077F">
              <w:rPr>
                <w:rFonts w:ascii="Times New Roman" w:hAnsi="Times New Roman"/>
                <w:bCs/>
              </w:rPr>
              <w:t>расчет</w:t>
            </w:r>
          </w:p>
        </w:tc>
      </w:tr>
      <w:tr w:rsidR="0043077F" w:rsidRPr="0043077F" w14:paraId="0260EE0A" w14:textId="77777777" w:rsidTr="001320AF">
        <w:trPr>
          <w:trHeight w:val="60"/>
        </w:trPr>
        <w:tc>
          <w:tcPr>
            <w:tcW w:w="2176" w:type="pct"/>
            <w:shd w:val="clear" w:color="auto" w:fill="auto"/>
            <w:vAlign w:val="center"/>
          </w:tcPr>
          <w:p w14:paraId="6E4E86E6" w14:textId="77777777" w:rsidR="0043077F" w:rsidRPr="0043077F" w:rsidRDefault="0043077F" w:rsidP="001320AF">
            <w:pPr>
              <w:jc w:val="center"/>
              <w:rPr>
                <w:rFonts w:ascii="Times New Roman" w:hAnsi="Times New Roman"/>
              </w:rPr>
            </w:pPr>
            <w:r w:rsidRPr="0043077F">
              <w:rPr>
                <w:rFonts w:ascii="Times New Roman" w:hAnsi="Times New Roman"/>
              </w:rPr>
              <w:t>Производство тепл</w:t>
            </w:r>
            <w:r w:rsidRPr="0043077F">
              <w:rPr>
                <w:rFonts w:ascii="Times New Roman" w:hAnsi="Times New Roman"/>
              </w:rPr>
              <w:t>о</w:t>
            </w:r>
            <w:r w:rsidRPr="0043077F">
              <w:rPr>
                <w:rFonts w:ascii="Times New Roman" w:hAnsi="Times New Roman"/>
              </w:rPr>
              <w:t>вой энергии, Гкал</w:t>
            </w:r>
          </w:p>
        </w:tc>
        <w:tc>
          <w:tcPr>
            <w:tcW w:w="694" w:type="pct"/>
            <w:shd w:val="clear" w:color="auto" w:fill="auto"/>
            <w:vAlign w:val="center"/>
          </w:tcPr>
          <w:p w14:paraId="559A120D" w14:textId="77777777" w:rsidR="0043077F" w:rsidRPr="0043077F" w:rsidRDefault="0043077F" w:rsidP="001320AF">
            <w:pPr>
              <w:jc w:val="center"/>
              <w:rPr>
                <w:rFonts w:ascii="Times New Roman" w:hAnsi="Times New Roman"/>
              </w:rPr>
            </w:pPr>
          </w:p>
        </w:tc>
        <w:tc>
          <w:tcPr>
            <w:tcW w:w="673" w:type="pct"/>
            <w:shd w:val="clear" w:color="auto" w:fill="auto"/>
            <w:vAlign w:val="center"/>
          </w:tcPr>
          <w:p w14:paraId="12B3572A" w14:textId="77777777" w:rsidR="0043077F" w:rsidRPr="0043077F" w:rsidRDefault="0043077F" w:rsidP="001320AF">
            <w:pPr>
              <w:jc w:val="center"/>
              <w:rPr>
                <w:rFonts w:ascii="Times New Roman" w:hAnsi="Times New Roman"/>
              </w:rPr>
            </w:pPr>
          </w:p>
        </w:tc>
        <w:tc>
          <w:tcPr>
            <w:tcW w:w="771" w:type="pct"/>
            <w:shd w:val="clear" w:color="auto" w:fill="auto"/>
            <w:vAlign w:val="center"/>
          </w:tcPr>
          <w:p w14:paraId="0523A2F4" w14:textId="77777777" w:rsidR="0043077F" w:rsidRPr="0043077F" w:rsidRDefault="0043077F" w:rsidP="001320AF">
            <w:pPr>
              <w:jc w:val="center"/>
              <w:rPr>
                <w:rFonts w:ascii="Times New Roman" w:hAnsi="Times New Roman"/>
              </w:rPr>
            </w:pPr>
            <w:r w:rsidRPr="0043077F">
              <w:rPr>
                <w:rFonts w:ascii="Times New Roman" w:hAnsi="Times New Roman"/>
              </w:rPr>
              <w:t>14500,39</w:t>
            </w:r>
          </w:p>
        </w:tc>
        <w:tc>
          <w:tcPr>
            <w:tcW w:w="686" w:type="pct"/>
            <w:shd w:val="clear" w:color="auto" w:fill="auto"/>
            <w:vAlign w:val="center"/>
          </w:tcPr>
          <w:p w14:paraId="432F2310" w14:textId="77777777" w:rsidR="0043077F" w:rsidRPr="0043077F" w:rsidRDefault="0043077F" w:rsidP="001320AF">
            <w:pPr>
              <w:jc w:val="center"/>
              <w:rPr>
                <w:rFonts w:ascii="Times New Roman" w:hAnsi="Times New Roman"/>
              </w:rPr>
            </w:pPr>
            <w:r w:rsidRPr="0043077F">
              <w:rPr>
                <w:rFonts w:ascii="Times New Roman" w:hAnsi="Times New Roman"/>
              </w:rPr>
              <w:t>14498,03</w:t>
            </w:r>
          </w:p>
        </w:tc>
      </w:tr>
      <w:tr w:rsidR="0043077F" w:rsidRPr="0043077F" w14:paraId="12A7AB32" w14:textId="77777777" w:rsidTr="001320AF">
        <w:trPr>
          <w:trHeight w:val="1275"/>
        </w:trPr>
        <w:tc>
          <w:tcPr>
            <w:tcW w:w="2176" w:type="pct"/>
            <w:shd w:val="clear" w:color="auto" w:fill="auto"/>
            <w:vAlign w:val="center"/>
          </w:tcPr>
          <w:p w14:paraId="5B98A536" w14:textId="77777777" w:rsidR="0043077F" w:rsidRPr="0043077F" w:rsidRDefault="0043077F" w:rsidP="001320AF">
            <w:pPr>
              <w:jc w:val="center"/>
              <w:rPr>
                <w:rFonts w:ascii="Times New Roman" w:hAnsi="Times New Roman"/>
              </w:rPr>
            </w:pPr>
            <w:r w:rsidRPr="0043077F">
              <w:rPr>
                <w:rFonts w:ascii="Times New Roman" w:hAnsi="Times New Roman"/>
              </w:rPr>
              <w:t xml:space="preserve">Средневзвешенный норматив удельного расхода топлива на производство </w:t>
            </w:r>
            <w:proofErr w:type="gramStart"/>
            <w:r w:rsidRPr="0043077F">
              <w:rPr>
                <w:rFonts w:ascii="Times New Roman" w:hAnsi="Times New Roman"/>
              </w:rPr>
              <w:t>те</w:t>
            </w:r>
            <w:r w:rsidRPr="0043077F">
              <w:rPr>
                <w:rFonts w:ascii="Times New Roman" w:hAnsi="Times New Roman"/>
              </w:rPr>
              <w:t>п</w:t>
            </w:r>
            <w:r w:rsidRPr="0043077F">
              <w:rPr>
                <w:rFonts w:ascii="Times New Roman" w:hAnsi="Times New Roman"/>
              </w:rPr>
              <w:t>ло-вой</w:t>
            </w:r>
            <w:proofErr w:type="gramEnd"/>
            <w:r w:rsidRPr="0043077F">
              <w:rPr>
                <w:rFonts w:ascii="Times New Roman" w:hAnsi="Times New Roman"/>
              </w:rPr>
              <w:t xml:space="preserve"> энергии, кг </w:t>
            </w:r>
            <w:proofErr w:type="spellStart"/>
            <w:r w:rsidRPr="0043077F">
              <w:rPr>
                <w:rFonts w:ascii="Times New Roman" w:hAnsi="Times New Roman"/>
              </w:rPr>
              <w:t>у.т</w:t>
            </w:r>
            <w:proofErr w:type="spellEnd"/>
            <w:r w:rsidRPr="0043077F">
              <w:rPr>
                <w:rFonts w:ascii="Times New Roman" w:hAnsi="Times New Roman"/>
              </w:rPr>
              <w:t>./кал</w:t>
            </w:r>
          </w:p>
        </w:tc>
        <w:tc>
          <w:tcPr>
            <w:tcW w:w="694" w:type="pct"/>
            <w:shd w:val="clear" w:color="auto" w:fill="auto"/>
            <w:vAlign w:val="center"/>
          </w:tcPr>
          <w:p w14:paraId="0A06EF93" w14:textId="77777777" w:rsidR="0043077F" w:rsidRPr="0043077F" w:rsidRDefault="0043077F" w:rsidP="001320AF">
            <w:pPr>
              <w:jc w:val="center"/>
              <w:rPr>
                <w:rFonts w:ascii="Times New Roman" w:hAnsi="Times New Roman"/>
              </w:rPr>
            </w:pPr>
          </w:p>
        </w:tc>
        <w:tc>
          <w:tcPr>
            <w:tcW w:w="673" w:type="pct"/>
            <w:shd w:val="clear" w:color="auto" w:fill="auto"/>
            <w:vAlign w:val="center"/>
          </w:tcPr>
          <w:p w14:paraId="4721948C" w14:textId="77777777" w:rsidR="0043077F" w:rsidRPr="0043077F" w:rsidRDefault="0043077F" w:rsidP="001320AF">
            <w:pPr>
              <w:jc w:val="center"/>
              <w:rPr>
                <w:rFonts w:ascii="Times New Roman" w:hAnsi="Times New Roman"/>
              </w:rPr>
            </w:pPr>
          </w:p>
        </w:tc>
        <w:tc>
          <w:tcPr>
            <w:tcW w:w="771" w:type="pct"/>
            <w:shd w:val="clear" w:color="auto" w:fill="auto"/>
            <w:vAlign w:val="center"/>
          </w:tcPr>
          <w:p w14:paraId="6E4C96E6" w14:textId="77777777" w:rsidR="0043077F" w:rsidRPr="0043077F" w:rsidRDefault="0043077F" w:rsidP="001320AF">
            <w:pPr>
              <w:jc w:val="center"/>
              <w:rPr>
                <w:rFonts w:ascii="Times New Roman" w:hAnsi="Times New Roman"/>
              </w:rPr>
            </w:pPr>
            <w:r w:rsidRPr="0043077F">
              <w:rPr>
                <w:rFonts w:ascii="Times New Roman" w:hAnsi="Times New Roman"/>
              </w:rPr>
              <w:t>220,22</w:t>
            </w:r>
          </w:p>
        </w:tc>
        <w:tc>
          <w:tcPr>
            <w:tcW w:w="686" w:type="pct"/>
            <w:shd w:val="clear" w:color="auto" w:fill="auto"/>
            <w:vAlign w:val="center"/>
          </w:tcPr>
          <w:p w14:paraId="0B45DFCE" w14:textId="77777777" w:rsidR="0043077F" w:rsidRPr="0043077F" w:rsidRDefault="0043077F" w:rsidP="001320AF">
            <w:pPr>
              <w:jc w:val="center"/>
              <w:rPr>
                <w:rFonts w:ascii="Times New Roman" w:hAnsi="Times New Roman"/>
              </w:rPr>
            </w:pPr>
            <w:r w:rsidRPr="0043077F">
              <w:rPr>
                <w:rFonts w:ascii="Times New Roman" w:hAnsi="Times New Roman"/>
              </w:rPr>
              <w:t>219,02</w:t>
            </w:r>
          </w:p>
        </w:tc>
      </w:tr>
      <w:tr w:rsidR="0043077F" w:rsidRPr="0043077F" w14:paraId="5DBCCA28" w14:textId="77777777" w:rsidTr="001320AF">
        <w:trPr>
          <w:trHeight w:val="700"/>
        </w:trPr>
        <w:tc>
          <w:tcPr>
            <w:tcW w:w="2176" w:type="pct"/>
            <w:shd w:val="clear" w:color="auto" w:fill="auto"/>
            <w:vAlign w:val="center"/>
          </w:tcPr>
          <w:p w14:paraId="455F49F9" w14:textId="77777777" w:rsidR="0043077F" w:rsidRPr="0043077F" w:rsidRDefault="0043077F" w:rsidP="001320AF">
            <w:pPr>
              <w:jc w:val="center"/>
              <w:rPr>
                <w:rFonts w:ascii="Times New Roman" w:hAnsi="Times New Roman"/>
              </w:rPr>
            </w:pPr>
            <w:r w:rsidRPr="0043077F">
              <w:rPr>
                <w:rFonts w:ascii="Times New Roman" w:hAnsi="Times New Roman"/>
              </w:rPr>
              <w:t>Расход тепловой энергии на собстве</w:t>
            </w:r>
            <w:r w:rsidRPr="0043077F">
              <w:rPr>
                <w:rFonts w:ascii="Times New Roman" w:hAnsi="Times New Roman"/>
              </w:rPr>
              <w:t>н</w:t>
            </w:r>
            <w:r w:rsidRPr="0043077F">
              <w:rPr>
                <w:rFonts w:ascii="Times New Roman" w:hAnsi="Times New Roman"/>
              </w:rPr>
              <w:t>ные нужды, Гкал</w:t>
            </w:r>
          </w:p>
        </w:tc>
        <w:tc>
          <w:tcPr>
            <w:tcW w:w="694" w:type="pct"/>
            <w:shd w:val="clear" w:color="auto" w:fill="auto"/>
            <w:vAlign w:val="center"/>
          </w:tcPr>
          <w:p w14:paraId="73A5A0C2" w14:textId="77777777" w:rsidR="0043077F" w:rsidRPr="0043077F" w:rsidRDefault="0043077F" w:rsidP="001320AF">
            <w:pPr>
              <w:jc w:val="center"/>
              <w:rPr>
                <w:rFonts w:ascii="Times New Roman" w:hAnsi="Times New Roman"/>
              </w:rPr>
            </w:pPr>
          </w:p>
        </w:tc>
        <w:tc>
          <w:tcPr>
            <w:tcW w:w="673" w:type="pct"/>
            <w:shd w:val="clear" w:color="auto" w:fill="auto"/>
            <w:vAlign w:val="center"/>
          </w:tcPr>
          <w:p w14:paraId="3415215F" w14:textId="77777777" w:rsidR="0043077F" w:rsidRPr="0043077F" w:rsidRDefault="0043077F" w:rsidP="001320AF">
            <w:pPr>
              <w:jc w:val="center"/>
              <w:rPr>
                <w:rFonts w:ascii="Times New Roman" w:hAnsi="Times New Roman"/>
              </w:rPr>
            </w:pPr>
          </w:p>
        </w:tc>
        <w:tc>
          <w:tcPr>
            <w:tcW w:w="771" w:type="pct"/>
            <w:shd w:val="clear" w:color="auto" w:fill="auto"/>
            <w:vAlign w:val="center"/>
          </w:tcPr>
          <w:p w14:paraId="29AE0CC2" w14:textId="77777777" w:rsidR="0043077F" w:rsidRPr="0043077F" w:rsidRDefault="0043077F" w:rsidP="001320AF">
            <w:pPr>
              <w:jc w:val="center"/>
              <w:rPr>
                <w:rFonts w:ascii="Times New Roman" w:hAnsi="Times New Roman"/>
              </w:rPr>
            </w:pPr>
            <w:r w:rsidRPr="0043077F">
              <w:rPr>
                <w:rFonts w:ascii="Times New Roman" w:hAnsi="Times New Roman"/>
              </w:rPr>
              <w:t>409,67</w:t>
            </w:r>
          </w:p>
        </w:tc>
        <w:tc>
          <w:tcPr>
            <w:tcW w:w="686" w:type="pct"/>
            <w:shd w:val="clear" w:color="auto" w:fill="auto"/>
            <w:vAlign w:val="center"/>
          </w:tcPr>
          <w:p w14:paraId="152C40C0" w14:textId="77777777" w:rsidR="0043077F" w:rsidRPr="0043077F" w:rsidRDefault="0043077F" w:rsidP="001320AF">
            <w:pPr>
              <w:jc w:val="center"/>
              <w:rPr>
                <w:rFonts w:ascii="Times New Roman" w:hAnsi="Times New Roman"/>
              </w:rPr>
            </w:pPr>
            <w:r w:rsidRPr="0043077F">
              <w:rPr>
                <w:rFonts w:ascii="Times New Roman" w:hAnsi="Times New Roman"/>
              </w:rPr>
              <w:t>407,13</w:t>
            </w:r>
          </w:p>
        </w:tc>
      </w:tr>
      <w:tr w:rsidR="0043077F" w:rsidRPr="0043077F" w14:paraId="21C0B59A" w14:textId="77777777" w:rsidTr="001320AF">
        <w:trPr>
          <w:trHeight w:val="330"/>
        </w:trPr>
        <w:tc>
          <w:tcPr>
            <w:tcW w:w="2176" w:type="pct"/>
            <w:shd w:val="clear" w:color="auto" w:fill="auto"/>
            <w:vAlign w:val="center"/>
          </w:tcPr>
          <w:p w14:paraId="2EA45A84" w14:textId="77777777" w:rsidR="0043077F" w:rsidRPr="0043077F" w:rsidRDefault="0043077F" w:rsidP="001320AF">
            <w:pPr>
              <w:jc w:val="center"/>
              <w:rPr>
                <w:rFonts w:ascii="Times New Roman" w:hAnsi="Times New Roman"/>
              </w:rPr>
            </w:pPr>
            <w:r w:rsidRPr="0043077F">
              <w:rPr>
                <w:rFonts w:ascii="Times New Roman" w:hAnsi="Times New Roman"/>
              </w:rPr>
              <w:t>%</w:t>
            </w:r>
          </w:p>
        </w:tc>
        <w:tc>
          <w:tcPr>
            <w:tcW w:w="694" w:type="pct"/>
            <w:shd w:val="clear" w:color="auto" w:fill="auto"/>
            <w:vAlign w:val="center"/>
          </w:tcPr>
          <w:p w14:paraId="723148B3" w14:textId="77777777" w:rsidR="0043077F" w:rsidRPr="0043077F" w:rsidRDefault="0043077F" w:rsidP="001320AF">
            <w:pPr>
              <w:jc w:val="center"/>
              <w:rPr>
                <w:rFonts w:ascii="Times New Roman" w:hAnsi="Times New Roman"/>
              </w:rPr>
            </w:pPr>
          </w:p>
        </w:tc>
        <w:tc>
          <w:tcPr>
            <w:tcW w:w="673" w:type="pct"/>
            <w:shd w:val="clear" w:color="auto" w:fill="auto"/>
            <w:vAlign w:val="center"/>
          </w:tcPr>
          <w:p w14:paraId="67BEF78E" w14:textId="77777777" w:rsidR="0043077F" w:rsidRPr="0043077F" w:rsidRDefault="0043077F" w:rsidP="001320AF">
            <w:pPr>
              <w:jc w:val="center"/>
              <w:rPr>
                <w:rFonts w:ascii="Times New Roman" w:hAnsi="Times New Roman"/>
              </w:rPr>
            </w:pPr>
          </w:p>
        </w:tc>
        <w:tc>
          <w:tcPr>
            <w:tcW w:w="771" w:type="pct"/>
            <w:shd w:val="clear" w:color="auto" w:fill="auto"/>
            <w:vAlign w:val="center"/>
          </w:tcPr>
          <w:p w14:paraId="242BFE98" w14:textId="77777777" w:rsidR="0043077F" w:rsidRPr="0043077F" w:rsidRDefault="0043077F" w:rsidP="001320AF">
            <w:pPr>
              <w:jc w:val="center"/>
              <w:rPr>
                <w:rFonts w:ascii="Times New Roman" w:hAnsi="Times New Roman"/>
              </w:rPr>
            </w:pPr>
            <w:r w:rsidRPr="0043077F">
              <w:rPr>
                <w:rFonts w:ascii="Times New Roman" w:hAnsi="Times New Roman"/>
              </w:rPr>
              <w:t>2,83</w:t>
            </w:r>
          </w:p>
        </w:tc>
        <w:tc>
          <w:tcPr>
            <w:tcW w:w="686" w:type="pct"/>
            <w:shd w:val="clear" w:color="auto" w:fill="auto"/>
            <w:vAlign w:val="center"/>
          </w:tcPr>
          <w:p w14:paraId="46D2D84C" w14:textId="77777777" w:rsidR="0043077F" w:rsidRPr="0043077F" w:rsidRDefault="0043077F" w:rsidP="001320AF">
            <w:pPr>
              <w:jc w:val="center"/>
              <w:rPr>
                <w:rFonts w:ascii="Times New Roman" w:hAnsi="Times New Roman"/>
              </w:rPr>
            </w:pPr>
            <w:r w:rsidRPr="0043077F">
              <w:rPr>
                <w:rFonts w:ascii="Times New Roman" w:hAnsi="Times New Roman"/>
              </w:rPr>
              <w:t>2,81</w:t>
            </w:r>
          </w:p>
        </w:tc>
      </w:tr>
      <w:tr w:rsidR="0043077F" w:rsidRPr="0043077F" w14:paraId="6D47010F" w14:textId="77777777" w:rsidTr="001320AF">
        <w:trPr>
          <w:trHeight w:val="960"/>
        </w:trPr>
        <w:tc>
          <w:tcPr>
            <w:tcW w:w="2176" w:type="pct"/>
            <w:shd w:val="clear" w:color="auto" w:fill="auto"/>
            <w:vAlign w:val="center"/>
          </w:tcPr>
          <w:p w14:paraId="79038E30" w14:textId="77777777" w:rsidR="0043077F" w:rsidRPr="0043077F" w:rsidRDefault="0043077F" w:rsidP="001320AF">
            <w:pPr>
              <w:jc w:val="center"/>
              <w:rPr>
                <w:rFonts w:ascii="Times New Roman" w:hAnsi="Times New Roman"/>
              </w:rPr>
            </w:pPr>
            <w:r w:rsidRPr="0043077F">
              <w:rPr>
                <w:rFonts w:ascii="Times New Roman" w:hAnsi="Times New Roman"/>
              </w:rPr>
              <w:t>Выработка тепловой энергии (отпуск в т</w:t>
            </w:r>
            <w:r w:rsidRPr="0043077F">
              <w:rPr>
                <w:rFonts w:ascii="Times New Roman" w:hAnsi="Times New Roman"/>
              </w:rPr>
              <w:t>е</w:t>
            </w:r>
            <w:r w:rsidRPr="0043077F">
              <w:rPr>
                <w:rFonts w:ascii="Times New Roman" w:hAnsi="Times New Roman"/>
              </w:rPr>
              <w:t>пловую сеть), Гкал</w:t>
            </w:r>
          </w:p>
        </w:tc>
        <w:tc>
          <w:tcPr>
            <w:tcW w:w="694" w:type="pct"/>
            <w:shd w:val="clear" w:color="auto" w:fill="auto"/>
            <w:vAlign w:val="center"/>
          </w:tcPr>
          <w:p w14:paraId="1872BEF3" w14:textId="77777777" w:rsidR="0043077F" w:rsidRPr="0043077F" w:rsidRDefault="0043077F" w:rsidP="001320AF">
            <w:pPr>
              <w:jc w:val="center"/>
              <w:rPr>
                <w:rFonts w:ascii="Times New Roman" w:hAnsi="Times New Roman"/>
              </w:rPr>
            </w:pPr>
          </w:p>
        </w:tc>
        <w:tc>
          <w:tcPr>
            <w:tcW w:w="673" w:type="pct"/>
            <w:shd w:val="clear" w:color="auto" w:fill="auto"/>
            <w:vAlign w:val="center"/>
          </w:tcPr>
          <w:p w14:paraId="05143F55" w14:textId="77777777" w:rsidR="0043077F" w:rsidRPr="0043077F" w:rsidRDefault="0043077F" w:rsidP="001320AF">
            <w:pPr>
              <w:jc w:val="center"/>
              <w:rPr>
                <w:rFonts w:ascii="Times New Roman" w:hAnsi="Times New Roman"/>
              </w:rPr>
            </w:pPr>
          </w:p>
        </w:tc>
        <w:tc>
          <w:tcPr>
            <w:tcW w:w="771" w:type="pct"/>
            <w:shd w:val="clear" w:color="auto" w:fill="auto"/>
            <w:vAlign w:val="center"/>
          </w:tcPr>
          <w:p w14:paraId="74CE4531" w14:textId="77777777" w:rsidR="0043077F" w:rsidRPr="0043077F" w:rsidRDefault="0043077F" w:rsidP="001320AF">
            <w:pPr>
              <w:jc w:val="center"/>
              <w:rPr>
                <w:rFonts w:ascii="Times New Roman" w:hAnsi="Times New Roman"/>
              </w:rPr>
            </w:pPr>
            <w:r w:rsidRPr="0043077F">
              <w:rPr>
                <w:rFonts w:ascii="Times New Roman" w:hAnsi="Times New Roman"/>
              </w:rPr>
              <w:t>14090,63</w:t>
            </w:r>
          </w:p>
        </w:tc>
        <w:tc>
          <w:tcPr>
            <w:tcW w:w="686" w:type="pct"/>
            <w:shd w:val="clear" w:color="auto" w:fill="auto"/>
            <w:vAlign w:val="center"/>
          </w:tcPr>
          <w:p w14:paraId="2841542D" w14:textId="77777777" w:rsidR="0043077F" w:rsidRPr="0043077F" w:rsidRDefault="0043077F" w:rsidP="001320AF">
            <w:pPr>
              <w:jc w:val="center"/>
              <w:rPr>
                <w:rFonts w:ascii="Times New Roman" w:hAnsi="Times New Roman"/>
              </w:rPr>
            </w:pPr>
            <w:r w:rsidRPr="0043077F">
              <w:rPr>
                <w:rFonts w:ascii="Times New Roman" w:hAnsi="Times New Roman"/>
              </w:rPr>
              <w:t>14090,90</w:t>
            </w:r>
          </w:p>
        </w:tc>
      </w:tr>
      <w:tr w:rsidR="0043077F" w:rsidRPr="0043077F" w14:paraId="78441104" w14:textId="77777777" w:rsidTr="001320AF">
        <w:trPr>
          <w:trHeight w:val="1275"/>
        </w:trPr>
        <w:tc>
          <w:tcPr>
            <w:tcW w:w="2176" w:type="pct"/>
            <w:shd w:val="clear" w:color="auto" w:fill="auto"/>
            <w:vAlign w:val="center"/>
          </w:tcPr>
          <w:p w14:paraId="58009DED" w14:textId="77777777" w:rsidR="0043077F" w:rsidRPr="0043077F" w:rsidRDefault="0043077F" w:rsidP="001320AF">
            <w:pPr>
              <w:jc w:val="center"/>
              <w:rPr>
                <w:rFonts w:ascii="Times New Roman" w:hAnsi="Times New Roman"/>
              </w:rPr>
            </w:pPr>
            <w:r w:rsidRPr="0043077F">
              <w:rPr>
                <w:rFonts w:ascii="Times New Roman" w:hAnsi="Times New Roman"/>
              </w:rPr>
              <w:t>Норматив удельного расх</w:t>
            </w:r>
            <w:r w:rsidRPr="0043077F">
              <w:rPr>
                <w:rFonts w:ascii="Times New Roman" w:hAnsi="Times New Roman"/>
              </w:rPr>
              <w:t>о</w:t>
            </w:r>
            <w:r w:rsidRPr="0043077F">
              <w:rPr>
                <w:rFonts w:ascii="Times New Roman" w:hAnsi="Times New Roman"/>
              </w:rPr>
              <w:t>да топлива на отпущенную тепл</w:t>
            </w:r>
            <w:r w:rsidRPr="0043077F">
              <w:rPr>
                <w:rFonts w:ascii="Times New Roman" w:hAnsi="Times New Roman"/>
              </w:rPr>
              <w:t>о</w:t>
            </w:r>
            <w:r w:rsidRPr="0043077F">
              <w:rPr>
                <w:rFonts w:ascii="Times New Roman" w:hAnsi="Times New Roman"/>
              </w:rPr>
              <w:t xml:space="preserve">вую энергию, кг </w:t>
            </w:r>
            <w:proofErr w:type="spellStart"/>
            <w:r w:rsidRPr="0043077F">
              <w:rPr>
                <w:rFonts w:ascii="Times New Roman" w:hAnsi="Times New Roman"/>
              </w:rPr>
              <w:t>у.т</w:t>
            </w:r>
            <w:proofErr w:type="spellEnd"/>
            <w:r w:rsidRPr="0043077F">
              <w:rPr>
                <w:rFonts w:ascii="Times New Roman" w:hAnsi="Times New Roman"/>
              </w:rPr>
              <w:t>./Гкал</w:t>
            </w:r>
          </w:p>
        </w:tc>
        <w:tc>
          <w:tcPr>
            <w:tcW w:w="694" w:type="pct"/>
            <w:shd w:val="clear" w:color="auto" w:fill="auto"/>
            <w:vAlign w:val="center"/>
          </w:tcPr>
          <w:p w14:paraId="2AB76225" w14:textId="77777777" w:rsidR="0043077F" w:rsidRPr="0043077F" w:rsidRDefault="0043077F" w:rsidP="001320AF">
            <w:pPr>
              <w:jc w:val="center"/>
              <w:rPr>
                <w:rFonts w:ascii="Times New Roman" w:hAnsi="Times New Roman"/>
              </w:rPr>
            </w:pPr>
          </w:p>
        </w:tc>
        <w:tc>
          <w:tcPr>
            <w:tcW w:w="673" w:type="pct"/>
            <w:shd w:val="clear" w:color="auto" w:fill="auto"/>
            <w:vAlign w:val="center"/>
          </w:tcPr>
          <w:p w14:paraId="583CDF23" w14:textId="77777777" w:rsidR="0043077F" w:rsidRPr="0043077F" w:rsidRDefault="0043077F" w:rsidP="001320AF">
            <w:pPr>
              <w:jc w:val="center"/>
              <w:rPr>
                <w:rFonts w:ascii="Times New Roman" w:hAnsi="Times New Roman"/>
              </w:rPr>
            </w:pPr>
          </w:p>
        </w:tc>
        <w:tc>
          <w:tcPr>
            <w:tcW w:w="771" w:type="pct"/>
            <w:shd w:val="clear" w:color="auto" w:fill="auto"/>
            <w:vAlign w:val="center"/>
          </w:tcPr>
          <w:p w14:paraId="3249164F" w14:textId="77777777" w:rsidR="0043077F" w:rsidRPr="0043077F" w:rsidRDefault="0043077F" w:rsidP="001320AF">
            <w:pPr>
              <w:jc w:val="center"/>
              <w:rPr>
                <w:rFonts w:ascii="Times New Roman" w:hAnsi="Times New Roman"/>
              </w:rPr>
            </w:pPr>
            <w:r w:rsidRPr="0043077F">
              <w:rPr>
                <w:rFonts w:ascii="Times New Roman" w:hAnsi="Times New Roman"/>
              </w:rPr>
              <w:t>226,6</w:t>
            </w:r>
          </w:p>
        </w:tc>
        <w:tc>
          <w:tcPr>
            <w:tcW w:w="686" w:type="pct"/>
            <w:shd w:val="clear" w:color="auto" w:fill="auto"/>
            <w:vAlign w:val="center"/>
          </w:tcPr>
          <w:p w14:paraId="38E9B150" w14:textId="77777777" w:rsidR="0043077F" w:rsidRPr="0043077F" w:rsidRDefault="0043077F" w:rsidP="001320AF">
            <w:pPr>
              <w:jc w:val="center"/>
              <w:rPr>
                <w:rFonts w:ascii="Times New Roman" w:hAnsi="Times New Roman"/>
              </w:rPr>
            </w:pPr>
            <w:r w:rsidRPr="0043077F">
              <w:rPr>
                <w:rFonts w:ascii="Times New Roman" w:hAnsi="Times New Roman"/>
              </w:rPr>
              <w:t>225,35</w:t>
            </w:r>
          </w:p>
        </w:tc>
      </w:tr>
    </w:tbl>
    <w:p w14:paraId="664DC72E" w14:textId="77777777" w:rsidR="0043077F" w:rsidRPr="0043077F" w:rsidRDefault="0043077F" w:rsidP="0043077F">
      <w:pPr>
        <w:ind w:firstLine="720"/>
        <w:jc w:val="both"/>
        <w:rPr>
          <w:rFonts w:ascii="Times New Roman" w:hAnsi="Times New Roman"/>
          <w:sz w:val="27"/>
          <w:szCs w:val="27"/>
        </w:rPr>
      </w:pPr>
      <w:r w:rsidRPr="0043077F">
        <w:rPr>
          <w:rFonts w:ascii="Times New Roman" w:hAnsi="Times New Roman"/>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2024 год составит:</w:t>
      </w:r>
    </w:p>
    <w:p w14:paraId="50DF0BF2" w14:textId="77777777" w:rsidR="0043077F" w:rsidRPr="0043077F" w:rsidRDefault="0043077F" w:rsidP="0043077F">
      <w:pPr>
        <w:pStyle w:val="ad"/>
      </w:pPr>
      <w:r w:rsidRPr="0043077F">
        <w:t>ПРЕДЛОЖЕНИЕ</w:t>
      </w:r>
    </w:p>
    <w:p w14:paraId="17DA33C2" w14:textId="77777777" w:rsidR="0043077F" w:rsidRPr="0043077F" w:rsidRDefault="0043077F" w:rsidP="0043077F">
      <w:pPr>
        <w:jc w:val="center"/>
        <w:rPr>
          <w:rFonts w:ascii="Times New Roman" w:hAnsi="Times New Roman"/>
          <w:bCs/>
        </w:rPr>
      </w:pPr>
      <w:r w:rsidRPr="0043077F">
        <w:rPr>
          <w:rFonts w:ascii="Times New Roman" w:hAnsi="Times New Roman"/>
          <w:bCs/>
        </w:rPr>
        <w:t>по утверждению норматива удельного расхода топлива на отпущенную тепловую энергию от к</w:t>
      </w:r>
      <w:r w:rsidRPr="0043077F">
        <w:rPr>
          <w:rFonts w:ascii="Times New Roman" w:hAnsi="Times New Roman"/>
          <w:bCs/>
        </w:rPr>
        <w:t>о</w:t>
      </w:r>
      <w:r w:rsidRPr="0043077F">
        <w:rPr>
          <w:rFonts w:ascii="Times New Roman" w:hAnsi="Times New Roman"/>
          <w:bCs/>
        </w:rPr>
        <w:t>тельной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2764"/>
        <w:gridCol w:w="2675"/>
      </w:tblGrid>
      <w:tr w:rsidR="0043077F" w:rsidRPr="0043077F" w14:paraId="677DC19E" w14:textId="77777777" w:rsidTr="001320AF">
        <w:tc>
          <w:tcPr>
            <w:tcW w:w="2090" w:type="pct"/>
            <w:vMerge w:val="restart"/>
            <w:shd w:val="clear" w:color="auto" w:fill="auto"/>
            <w:vAlign w:val="center"/>
          </w:tcPr>
          <w:p w14:paraId="29006215" w14:textId="77777777" w:rsidR="0043077F" w:rsidRPr="0043077F" w:rsidRDefault="0043077F" w:rsidP="001320AF">
            <w:pPr>
              <w:ind w:left="284" w:right="-108"/>
              <w:jc w:val="center"/>
              <w:rPr>
                <w:rFonts w:ascii="Times New Roman" w:hAnsi="Times New Roman"/>
                <w:szCs w:val="24"/>
              </w:rPr>
            </w:pPr>
            <w:r w:rsidRPr="0043077F">
              <w:rPr>
                <w:rFonts w:ascii="Times New Roman" w:hAnsi="Times New Roman"/>
                <w:szCs w:val="24"/>
              </w:rPr>
              <w:t>Организация (организационно правовая форма; наименование; местонахожд</w:t>
            </w:r>
            <w:r w:rsidRPr="0043077F">
              <w:rPr>
                <w:rFonts w:ascii="Times New Roman" w:hAnsi="Times New Roman"/>
                <w:szCs w:val="24"/>
              </w:rPr>
              <w:t>е</w:t>
            </w:r>
            <w:r w:rsidRPr="0043077F">
              <w:rPr>
                <w:rFonts w:ascii="Times New Roman" w:hAnsi="Times New Roman"/>
                <w:szCs w:val="24"/>
              </w:rPr>
              <w:t>ние)</w:t>
            </w:r>
          </w:p>
        </w:tc>
        <w:tc>
          <w:tcPr>
            <w:tcW w:w="2910" w:type="pct"/>
            <w:gridSpan w:val="2"/>
            <w:shd w:val="clear" w:color="auto" w:fill="auto"/>
            <w:vAlign w:val="center"/>
          </w:tcPr>
          <w:p w14:paraId="0EBF99D9" w14:textId="77777777" w:rsidR="0043077F" w:rsidRPr="0043077F" w:rsidRDefault="0043077F" w:rsidP="001320AF">
            <w:pPr>
              <w:ind w:left="284" w:right="-108"/>
              <w:jc w:val="center"/>
              <w:rPr>
                <w:rFonts w:ascii="Times New Roman" w:hAnsi="Times New Roman"/>
                <w:szCs w:val="24"/>
              </w:rPr>
            </w:pPr>
            <w:r w:rsidRPr="0043077F">
              <w:rPr>
                <w:rFonts w:ascii="Times New Roman" w:hAnsi="Times New Roman"/>
                <w:szCs w:val="24"/>
              </w:rPr>
              <w:t>Норматив на отпущенную эне</w:t>
            </w:r>
            <w:r w:rsidRPr="0043077F">
              <w:rPr>
                <w:rFonts w:ascii="Times New Roman" w:hAnsi="Times New Roman"/>
                <w:szCs w:val="24"/>
              </w:rPr>
              <w:t>р</w:t>
            </w:r>
            <w:r w:rsidRPr="0043077F">
              <w:rPr>
                <w:rFonts w:ascii="Times New Roman" w:hAnsi="Times New Roman"/>
                <w:szCs w:val="24"/>
              </w:rPr>
              <w:t>гию</w:t>
            </w:r>
          </w:p>
        </w:tc>
      </w:tr>
      <w:tr w:rsidR="0043077F" w:rsidRPr="0043077F" w14:paraId="1B522D04" w14:textId="77777777" w:rsidTr="001320AF">
        <w:trPr>
          <w:trHeight w:val="1170"/>
        </w:trPr>
        <w:tc>
          <w:tcPr>
            <w:tcW w:w="2090" w:type="pct"/>
            <w:vMerge/>
            <w:shd w:val="clear" w:color="auto" w:fill="auto"/>
            <w:vAlign w:val="center"/>
          </w:tcPr>
          <w:p w14:paraId="5E79B58B" w14:textId="77777777" w:rsidR="0043077F" w:rsidRPr="0043077F" w:rsidRDefault="0043077F" w:rsidP="001320AF">
            <w:pPr>
              <w:ind w:left="284" w:right="-108"/>
              <w:jc w:val="center"/>
              <w:rPr>
                <w:rFonts w:ascii="Times New Roman" w:hAnsi="Times New Roman"/>
                <w:szCs w:val="24"/>
              </w:rPr>
            </w:pPr>
          </w:p>
        </w:tc>
        <w:tc>
          <w:tcPr>
            <w:tcW w:w="1479" w:type="pct"/>
            <w:shd w:val="clear" w:color="auto" w:fill="auto"/>
            <w:vAlign w:val="center"/>
          </w:tcPr>
          <w:p w14:paraId="7E368BF4" w14:textId="77777777" w:rsidR="0043077F" w:rsidRPr="0043077F" w:rsidRDefault="0043077F" w:rsidP="001320AF">
            <w:pPr>
              <w:pStyle w:val="ab"/>
              <w:ind w:left="284" w:right="-108"/>
              <w:jc w:val="center"/>
              <w:rPr>
                <w:bCs/>
                <w:iCs/>
                <w:sz w:val="24"/>
                <w:szCs w:val="24"/>
              </w:rPr>
            </w:pPr>
            <w:r w:rsidRPr="0043077F">
              <w:rPr>
                <w:bCs/>
                <w:iCs/>
                <w:sz w:val="24"/>
                <w:szCs w:val="24"/>
              </w:rPr>
              <w:t>Электрическую,</w:t>
            </w:r>
          </w:p>
          <w:p w14:paraId="0DA41684" w14:textId="77777777" w:rsidR="0043077F" w:rsidRPr="0043077F" w:rsidRDefault="0043077F" w:rsidP="001320AF">
            <w:pPr>
              <w:ind w:left="284" w:right="-108"/>
              <w:jc w:val="center"/>
              <w:rPr>
                <w:rFonts w:ascii="Times New Roman" w:hAnsi="Times New Roman"/>
                <w:szCs w:val="24"/>
              </w:rPr>
            </w:pPr>
            <w:r w:rsidRPr="0043077F">
              <w:rPr>
                <w:rFonts w:ascii="Times New Roman" w:hAnsi="Times New Roman"/>
                <w:bCs/>
                <w:iCs/>
                <w:szCs w:val="24"/>
              </w:rPr>
              <w:t xml:space="preserve">г. </w:t>
            </w:r>
            <w:proofErr w:type="spellStart"/>
            <w:r w:rsidRPr="0043077F">
              <w:rPr>
                <w:rFonts w:ascii="Times New Roman" w:hAnsi="Times New Roman"/>
                <w:bCs/>
                <w:iCs/>
                <w:szCs w:val="24"/>
              </w:rPr>
              <w:t>у.т</w:t>
            </w:r>
            <w:proofErr w:type="spellEnd"/>
            <w:r w:rsidRPr="0043077F">
              <w:rPr>
                <w:rFonts w:ascii="Times New Roman" w:hAnsi="Times New Roman"/>
                <w:bCs/>
                <w:iCs/>
                <w:szCs w:val="24"/>
              </w:rPr>
              <w:t>./кВт. ч</w:t>
            </w:r>
          </w:p>
        </w:tc>
        <w:tc>
          <w:tcPr>
            <w:tcW w:w="1431" w:type="pct"/>
            <w:shd w:val="clear" w:color="auto" w:fill="auto"/>
            <w:vAlign w:val="center"/>
          </w:tcPr>
          <w:p w14:paraId="6B0077A1" w14:textId="77777777" w:rsidR="0043077F" w:rsidRPr="0043077F" w:rsidRDefault="0043077F" w:rsidP="001320AF">
            <w:pPr>
              <w:pStyle w:val="ab"/>
              <w:ind w:left="284" w:right="-108"/>
              <w:jc w:val="center"/>
              <w:rPr>
                <w:bCs/>
                <w:iCs/>
                <w:sz w:val="24"/>
                <w:szCs w:val="24"/>
              </w:rPr>
            </w:pPr>
            <w:r w:rsidRPr="0043077F">
              <w:rPr>
                <w:bCs/>
                <w:iCs/>
                <w:sz w:val="24"/>
                <w:szCs w:val="24"/>
              </w:rPr>
              <w:t>Тепловую,</w:t>
            </w:r>
          </w:p>
          <w:p w14:paraId="0BFA45BD" w14:textId="77777777" w:rsidR="0043077F" w:rsidRPr="0043077F" w:rsidRDefault="0043077F" w:rsidP="001320AF">
            <w:pPr>
              <w:ind w:left="284" w:right="-108"/>
              <w:jc w:val="center"/>
              <w:rPr>
                <w:rFonts w:ascii="Times New Roman" w:hAnsi="Times New Roman"/>
                <w:szCs w:val="24"/>
              </w:rPr>
            </w:pPr>
            <w:r w:rsidRPr="0043077F">
              <w:rPr>
                <w:rFonts w:ascii="Times New Roman" w:hAnsi="Times New Roman"/>
                <w:bCs/>
                <w:iCs/>
                <w:szCs w:val="24"/>
              </w:rPr>
              <w:t xml:space="preserve">кг </w:t>
            </w:r>
            <w:proofErr w:type="spellStart"/>
            <w:r w:rsidRPr="0043077F">
              <w:rPr>
                <w:rFonts w:ascii="Times New Roman" w:hAnsi="Times New Roman"/>
                <w:bCs/>
                <w:iCs/>
                <w:szCs w:val="24"/>
              </w:rPr>
              <w:t>у.т</w:t>
            </w:r>
            <w:proofErr w:type="spellEnd"/>
            <w:r w:rsidRPr="0043077F">
              <w:rPr>
                <w:rFonts w:ascii="Times New Roman" w:hAnsi="Times New Roman"/>
                <w:bCs/>
                <w:iCs/>
                <w:szCs w:val="24"/>
              </w:rPr>
              <w:t>./Гкал</w:t>
            </w:r>
          </w:p>
        </w:tc>
      </w:tr>
      <w:tr w:rsidR="0043077F" w:rsidRPr="0043077F" w14:paraId="42FDEF05" w14:textId="77777777" w:rsidTr="001320AF">
        <w:trPr>
          <w:trHeight w:val="910"/>
        </w:trPr>
        <w:tc>
          <w:tcPr>
            <w:tcW w:w="2090" w:type="pct"/>
            <w:shd w:val="clear" w:color="auto" w:fill="auto"/>
            <w:vAlign w:val="center"/>
          </w:tcPr>
          <w:p w14:paraId="3A95C5A0" w14:textId="77777777" w:rsidR="0043077F" w:rsidRPr="0043077F" w:rsidRDefault="0043077F" w:rsidP="001320AF">
            <w:pPr>
              <w:jc w:val="center"/>
              <w:rPr>
                <w:rFonts w:ascii="Times New Roman" w:hAnsi="Times New Roman"/>
                <w:szCs w:val="24"/>
              </w:rPr>
            </w:pPr>
            <w:r w:rsidRPr="0043077F">
              <w:rPr>
                <w:rFonts w:ascii="Times New Roman" w:hAnsi="Times New Roman"/>
                <w:sz w:val="28"/>
                <w:szCs w:val="28"/>
              </w:rPr>
              <w:t xml:space="preserve">ОАО «Северо-Кузбасская энергетическая компания» </w:t>
            </w:r>
            <w:r w:rsidRPr="0043077F">
              <w:rPr>
                <w:rFonts w:ascii="Times New Roman" w:hAnsi="Times New Roman"/>
                <w:sz w:val="28"/>
              </w:rPr>
              <w:t xml:space="preserve">по узлу теплоснабжения - котельные № 2, 3, 4, 7, 8, 9, котельная «Лесхоз» </w:t>
            </w:r>
            <w:proofErr w:type="spellStart"/>
            <w:r w:rsidRPr="0043077F">
              <w:rPr>
                <w:rFonts w:ascii="Times New Roman" w:hAnsi="Times New Roman"/>
                <w:sz w:val="28"/>
              </w:rPr>
              <w:t>Тайгинского</w:t>
            </w:r>
            <w:proofErr w:type="spellEnd"/>
            <w:r w:rsidRPr="0043077F">
              <w:rPr>
                <w:rFonts w:ascii="Times New Roman" w:hAnsi="Times New Roman"/>
                <w:sz w:val="28"/>
              </w:rPr>
              <w:t xml:space="preserve"> городского округа.</w:t>
            </w:r>
            <w:r w:rsidRPr="0043077F">
              <w:rPr>
                <w:rFonts w:ascii="Times New Roman" w:hAnsi="Times New Roman"/>
                <w:sz w:val="28"/>
                <w:szCs w:val="28"/>
              </w:rPr>
              <w:t xml:space="preserve"> ИНН 4205153492</w:t>
            </w:r>
          </w:p>
        </w:tc>
        <w:tc>
          <w:tcPr>
            <w:tcW w:w="1479" w:type="pct"/>
            <w:shd w:val="clear" w:color="auto" w:fill="auto"/>
            <w:vAlign w:val="center"/>
          </w:tcPr>
          <w:p w14:paraId="1ECB566E" w14:textId="77777777" w:rsidR="0043077F" w:rsidRPr="0043077F" w:rsidRDefault="0043077F" w:rsidP="001320AF">
            <w:pPr>
              <w:jc w:val="center"/>
              <w:rPr>
                <w:rFonts w:ascii="Times New Roman" w:hAnsi="Times New Roman"/>
                <w:bCs/>
                <w:szCs w:val="24"/>
              </w:rPr>
            </w:pPr>
            <w:r w:rsidRPr="0043077F">
              <w:rPr>
                <w:rFonts w:ascii="Times New Roman" w:hAnsi="Times New Roman"/>
                <w:bCs/>
                <w:szCs w:val="24"/>
              </w:rPr>
              <w:t> -</w:t>
            </w:r>
          </w:p>
        </w:tc>
        <w:tc>
          <w:tcPr>
            <w:tcW w:w="1431" w:type="pct"/>
            <w:shd w:val="clear" w:color="auto" w:fill="auto"/>
            <w:vAlign w:val="center"/>
          </w:tcPr>
          <w:p w14:paraId="79BF827D" w14:textId="77777777" w:rsidR="0043077F" w:rsidRPr="0043077F" w:rsidRDefault="0043077F" w:rsidP="001320AF">
            <w:pPr>
              <w:jc w:val="center"/>
              <w:rPr>
                <w:rFonts w:ascii="Times New Roman" w:hAnsi="Times New Roman"/>
                <w:bCs/>
                <w:szCs w:val="24"/>
              </w:rPr>
            </w:pPr>
            <w:r w:rsidRPr="0043077F">
              <w:rPr>
                <w:rFonts w:ascii="Times New Roman" w:hAnsi="Times New Roman"/>
                <w:szCs w:val="24"/>
              </w:rPr>
              <w:t>225,4</w:t>
            </w:r>
          </w:p>
        </w:tc>
      </w:tr>
    </w:tbl>
    <w:p w14:paraId="22C7652A" w14:textId="77777777" w:rsidR="0043077F" w:rsidRPr="0043077F" w:rsidRDefault="0043077F" w:rsidP="0043077F">
      <w:pPr>
        <w:pStyle w:val="ab"/>
        <w:jc w:val="both"/>
        <w:rPr>
          <w:b/>
          <w:bCs/>
        </w:rPr>
      </w:pPr>
    </w:p>
    <w:p w14:paraId="3A598B5A" w14:textId="77777777" w:rsidR="008103AC" w:rsidRPr="0043077F" w:rsidRDefault="008103AC" w:rsidP="008103AC">
      <w:pPr>
        <w:tabs>
          <w:tab w:val="left" w:pos="5580"/>
          <w:tab w:val="left" w:pos="9498"/>
        </w:tabs>
        <w:spacing w:after="0" w:line="240" w:lineRule="auto"/>
        <w:ind w:left="-4837" w:right="-567" w:firstLine="4837"/>
        <w:rPr>
          <w:rFonts w:ascii="Times New Roman" w:hAnsi="Times New Roman"/>
          <w:sz w:val="24"/>
          <w:szCs w:val="24"/>
        </w:rPr>
      </w:pPr>
    </w:p>
    <w:p w14:paraId="7083A495" w14:textId="77777777" w:rsidR="008103AC" w:rsidRPr="0043077F" w:rsidRDefault="008103AC" w:rsidP="008103AC">
      <w:pPr>
        <w:pStyle w:val="31"/>
        <w:jc w:val="both"/>
        <w:rPr>
          <w:sz w:val="26"/>
          <w:szCs w:val="26"/>
        </w:rPr>
      </w:pPr>
    </w:p>
    <w:p w14:paraId="16D16DE8" w14:textId="77777777" w:rsidR="008103AC" w:rsidRDefault="008103AC" w:rsidP="008103AC">
      <w:pPr>
        <w:pStyle w:val="31"/>
        <w:jc w:val="both"/>
        <w:rPr>
          <w:sz w:val="26"/>
          <w:szCs w:val="26"/>
        </w:rPr>
      </w:pPr>
    </w:p>
    <w:p w14:paraId="64E232A7" w14:textId="77777777" w:rsidR="008103AC" w:rsidRDefault="008103AC" w:rsidP="008103AC">
      <w:pPr>
        <w:pStyle w:val="31"/>
        <w:jc w:val="both"/>
        <w:rPr>
          <w:sz w:val="26"/>
          <w:szCs w:val="26"/>
        </w:rPr>
      </w:pPr>
    </w:p>
    <w:p w14:paraId="57B2EBC3" w14:textId="77777777" w:rsidR="0043077F" w:rsidRDefault="0043077F" w:rsidP="008103AC">
      <w:pPr>
        <w:pStyle w:val="31"/>
        <w:jc w:val="both"/>
        <w:rPr>
          <w:sz w:val="26"/>
          <w:szCs w:val="26"/>
        </w:rPr>
      </w:pPr>
    </w:p>
    <w:p w14:paraId="03734B17" w14:textId="77777777" w:rsidR="0043077F" w:rsidRDefault="0043077F" w:rsidP="008103AC">
      <w:pPr>
        <w:pStyle w:val="31"/>
        <w:jc w:val="both"/>
        <w:rPr>
          <w:sz w:val="26"/>
          <w:szCs w:val="26"/>
        </w:rPr>
      </w:pPr>
    </w:p>
    <w:p w14:paraId="1D0E60D5" w14:textId="77777777" w:rsidR="0043077F" w:rsidRDefault="0043077F" w:rsidP="008103AC">
      <w:pPr>
        <w:pStyle w:val="31"/>
        <w:jc w:val="both"/>
        <w:rPr>
          <w:sz w:val="26"/>
          <w:szCs w:val="26"/>
        </w:rPr>
      </w:pPr>
    </w:p>
    <w:p w14:paraId="278A6306" w14:textId="77777777" w:rsidR="0043077F" w:rsidRDefault="0043077F" w:rsidP="008103AC">
      <w:pPr>
        <w:pStyle w:val="31"/>
        <w:jc w:val="both"/>
        <w:rPr>
          <w:sz w:val="26"/>
          <w:szCs w:val="26"/>
        </w:rPr>
      </w:pPr>
    </w:p>
    <w:p w14:paraId="0C53D79D" w14:textId="77777777" w:rsidR="0043077F" w:rsidRDefault="0043077F" w:rsidP="008103AC">
      <w:pPr>
        <w:pStyle w:val="31"/>
        <w:jc w:val="both"/>
        <w:rPr>
          <w:sz w:val="26"/>
          <w:szCs w:val="26"/>
        </w:rPr>
      </w:pPr>
    </w:p>
    <w:p w14:paraId="55C1DC41" w14:textId="77777777" w:rsidR="0043077F" w:rsidRDefault="0043077F" w:rsidP="008103AC">
      <w:pPr>
        <w:pStyle w:val="31"/>
        <w:jc w:val="both"/>
        <w:rPr>
          <w:sz w:val="26"/>
          <w:szCs w:val="26"/>
        </w:rPr>
      </w:pPr>
    </w:p>
    <w:p w14:paraId="64C1C5E2" w14:textId="77777777" w:rsidR="0043077F" w:rsidRDefault="0043077F" w:rsidP="008103AC">
      <w:pPr>
        <w:pStyle w:val="31"/>
        <w:jc w:val="both"/>
        <w:rPr>
          <w:sz w:val="26"/>
          <w:szCs w:val="26"/>
        </w:rPr>
      </w:pPr>
    </w:p>
    <w:p w14:paraId="14F59D07" w14:textId="77777777" w:rsidR="0043077F" w:rsidRDefault="0043077F" w:rsidP="008103AC">
      <w:pPr>
        <w:pStyle w:val="31"/>
        <w:jc w:val="both"/>
        <w:rPr>
          <w:sz w:val="26"/>
          <w:szCs w:val="26"/>
        </w:rPr>
      </w:pPr>
    </w:p>
    <w:p w14:paraId="6A07EB8D" w14:textId="77777777" w:rsidR="0043077F" w:rsidRDefault="0043077F" w:rsidP="008103AC">
      <w:pPr>
        <w:pStyle w:val="31"/>
        <w:jc w:val="both"/>
        <w:rPr>
          <w:sz w:val="26"/>
          <w:szCs w:val="26"/>
        </w:rPr>
      </w:pPr>
    </w:p>
    <w:p w14:paraId="713D1403" w14:textId="77777777" w:rsidR="0043077F" w:rsidRDefault="0043077F" w:rsidP="008103AC">
      <w:pPr>
        <w:pStyle w:val="31"/>
        <w:jc w:val="both"/>
        <w:rPr>
          <w:sz w:val="26"/>
          <w:szCs w:val="26"/>
        </w:rPr>
      </w:pPr>
    </w:p>
    <w:p w14:paraId="5BAB7FA5" w14:textId="77777777" w:rsidR="0043077F" w:rsidRDefault="0043077F" w:rsidP="008103AC">
      <w:pPr>
        <w:pStyle w:val="31"/>
        <w:jc w:val="both"/>
        <w:rPr>
          <w:sz w:val="26"/>
          <w:szCs w:val="26"/>
        </w:rPr>
      </w:pPr>
    </w:p>
    <w:p w14:paraId="665CE22D" w14:textId="77777777" w:rsidR="0043077F" w:rsidRDefault="0043077F" w:rsidP="008103AC">
      <w:pPr>
        <w:pStyle w:val="31"/>
        <w:jc w:val="both"/>
        <w:rPr>
          <w:sz w:val="26"/>
          <w:szCs w:val="26"/>
        </w:rPr>
      </w:pPr>
    </w:p>
    <w:p w14:paraId="6B417952" w14:textId="77777777" w:rsidR="0043077F" w:rsidRDefault="0043077F" w:rsidP="008103AC">
      <w:pPr>
        <w:pStyle w:val="31"/>
        <w:jc w:val="both"/>
        <w:rPr>
          <w:sz w:val="26"/>
          <w:szCs w:val="26"/>
        </w:rPr>
      </w:pPr>
    </w:p>
    <w:p w14:paraId="056325B7" w14:textId="77777777" w:rsidR="0043077F" w:rsidRDefault="0043077F" w:rsidP="008103AC">
      <w:pPr>
        <w:pStyle w:val="31"/>
        <w:jc w:val="both"/>
        <w:rPr>
          <w:sz w:val="26"/>
          <w:szCs w:val="26"/>
        </w:rPr>
      </w:pPr>
    </w:p>
    <w:p w14:paraId="753FFBE8" w14:textId="77777777" w:rsidR="0043077F" w:rsidRDefault="0043077F" w:rsidP="008103AC">
      <w:pPr>
        <w:pStyle w:val="31"/>
        <w:jc w:val="both"/>
        <w:rPr>
          <w:sz w:val="26"/>
          <w:szCs w:val="26"/>
        </w:rPr>
      </w:pPr>
    </w:p>
    <w:p w14:paraId="213CA351" w14:textId="77777777" w:rsidR="0043077F" w:rsidRDefault="0043077F" w:rsidP="008103AC">
      <w:pPr>
        <w:pStyle w:val="31"/>
        <w:jc w:val="both"/>
        <w:rPr>
          <w:sz w:val="26"/>
          <w:szCs w:val="26"/>
        </w:rPr>
      </w:pPr>
    </w:p>
    <w:p w14:paraId="22418B2A" w14:textId="77777777" w:rsidR="0043077F" w:rsidRDefault="0043077F" w:rsidP="008103AC">
      <w:pPr>
        <w:pStyle w:val="31"/>
        <w:jc w:val="both"/>
        <w:rPr>
          <w:sz w:val="26"/>
          <w:szCs w:val="26"/>
        </w:rPr>
      </w:pPr>
    </w:p>
    <w:p w14:paraId="40A1C96D" w14:textId="77777777" w:rsidR="0043077F" w:rsidRDefault="0043077F" w:rsidP="008103AC">
      <w:pPr>
        <w:pStyle w:val="31"/>
        <w:jc w:val="both"/>
        <w:rPr>
          <w:sz w:val="26"/>
          <w:szCs w:val="26"/>
        </w:rPr>
      </w:pPr>
    </w:p>
    <w:p w14:paraId="71489C6B" w14:textId="77777777" w:rsidR="0043077F" w:rsidRDefault="0043077F" w:rsidP="008103AC">
      <w:pPr>
        <w:pStyle w:val="31"/>
        <w:jc w:val="both"/>
        <w:rPr>
          <w:sz w:val="26"/>
          <w:szCs w:val="26"/>
        </w:rPr>
      </w:pPr>
    </w:p>
    <w:p w14:paraId="1824CCD6" w14:textId="34FBE6AA" w:rsidR="0043077F" w:rsidRPr="008103AC" w:rsidRDefault="0043077F" w:rsidP="0043077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20</w:t>
      </w:r>
      <w:r w:rsidRPr="008103AC">
        <w:rPr>
          <w:rFonts w:ascii="Times New Roman" w:hAnsi="Times New Roman"/>
          <w:sz w:val="24"/>
          <w:szCs w:val="24"/>
        </w:rPr>
        <w:t xml:space="preserve"> к протоколу № 79</w:t>
      </w:r>
    </w:p>
    <w:p w14:paraId="56D2E2CA" w14:textId="77777777" w:rsidR="0043077F" w:rsidRPr="008103AC" w:rsidRDefault="0043077F" w:rsidP="0043077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7353504C" w14:textId="77777777" w:rsidR="0043077F" w:rsidRPr="008103AC" w:rsidRDefault="0043077F" w:rsidP="0043077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5E3C698C" w14:textId="77777777" w:rsidR="0043077F" w:rsidRDefault="0043077F" w:rsidP="0043077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5647CD1F" w14:textId="77777777" w:rsidR="0043077F" w:rsidRDefault="0043077F" w:rsidP="0043077F">
      <w:pPr>
        <w:tabs>
          <w:tab w:val="left" w:pos="5580"/>
          <w:tab w:val="left" w:pos="9498"/>
        </w:tabs>
        <w:spacing w:after="0" w:line="240" w:lineRule="auto"/>
        <w:ind w:left="-4837" w:right="-567" w:firstLine="9798"/>
        <w:rPr>
          <w:rFonts w:ascii="Times New Roman" w:hAnsi="Times New Roman"/>
          <w:sz w:val="24"/>
          <w:szCs w:val="24"/>
        </w:rPr>
      </w:pPr>
    </w:p>
    <w:p w14:paraId="3F68D350" w14:textId="77777777" w:rsidR="0043077F" w:rsidRPr="0043077F" w:rsidRDefault="0043077F" w:rsidP="0043077F">
      <w:pPr>
        <w:tabs>
          <w:tab w:val="left" w:pos="5580"/>
          <w:tab w:val="left" w:pos="9498"/>
        </w:tabs>
        <w:spacing w:after="0" w:line="240" w:lineRule="auto"/>
        <w:ind w:left="-4837" w:right="-567" w:firstLine="9798"/>
        <w:rPr>
          <w:rFonts w:ascii="Times New Roman" w:hAnsi="Times New Roman"/>
          <w:sz w:val="24"/>
          <w:szCs w:val="24"/>
        </w:rPr>
      </w:pPr>
    </w:p>
    <w:p w14:paraId="036B7723" w14:textId="77777777" w:rsidR="0043077F" w:rsidRPr="0043077F" w:rsidRDefault="0043077F" w:rsidP="0043077F">
      <w:pPr>
        <w:pStyle w:val="1"/>
        <w:jc w:val="center"/>
        <w:rPr>
          <w:sz w:val="28"/>
          <w:szCs w:val="28"/>
        </w:rPr>
      </w:pPr>
      <w:r w:rsidRPr="0043077F">
        <w:rPr>
          <w:iCs/>
          <w:sz w:val="28"/>
          <w:szCs w:val="28"/>
        </w:rPr>
        <w:t>Экспертное заключение</w:t>
      </w:r>
      <w:r w:rsidRPr="0043077F">
        <w:rPr>
          <w:sz w:val="28"/>
          <w:szCs w:val="28"/>
        </w:rPr>
        <w:t xml:space="preserve"> Региональной энергетической комиссии Кузбасса</w:t>
      </w:r>
    </w:p>
    <w:p w14:paraId="4CC638BB" w14:textId="77777777" w:rsidR="0043077F" w:rsidRPr="0043077F" w:rsidRDefault="0043077F" w:rsidP="0043077F">
      <w:pPr>
        <w:jc w:val="center"/>
        <w:rPr>
          <w:rFonts w:ascii="Times New Roman" w:hAnsi="Times New Roman"/>
        </w:rPr>
      </w:pPr>
      <w:r w:rsidRPr="0043077F">
        <w:rPr>
          <w:rFonts w:ascii="Times New Roman" w:hAnsi="Times New Roman"/>
          <w:sz w:val="28"/>
        </w:rPr>
        <w:t>по материалам, представленным ООО «Ижморская тепло-сетевая компания», для утверждения норматива удельного расхода топлива на отпущенную тепловую энергию на 2024 го</w:t>
      </w:r>
      <w:r w:rsidRPr="0043077F">
        <w:rPr>
          <w:rFonts w:ascii="Times New Roman" w:hAnsi="Times New Roman"/>
        </w:rPr>
        <w:t>д</w:t>
      </w:r>
    </w:p>
    <w:p w14:paraId="5DB25979" w14:textId="77777777" w:rsidR="0043077F" w:rsidRPr="0043077F" w:rsidRDefault="0043077F" w:rsidP="0043077F">
      <w:pPr>
        <w:spacing w:after="0"/>
        <w:ind w:firstLine="567"/>
        <w:jc w:val="both"/>
        <w:rPr>
          <w:rFonts w:ascii="Times New Roman" w:hAnsi="Times New Roman"/>
          <w:sz w:val="27"/>
          <w:szCs w:val="27"/>
        </w:rPr>
      </w:pPr>
      <w:r w:rsidRPr="0043077F">
        <w:rPr>
          <w:rFonts w:ascii="Times New Roman" w:hAnsi="Times New Roman"/>
          <w:sz w:val="27"/>
          <w:szCs w:val="27"/>
        </w:rPr>
        <w:t>В Региональную энергетическую комиссию Кузбасса обратилось ООО «</w:t>
      </w:r>
      <w:r w:rsidRPr="0043077F">
        <w:rPr>
          <w:rFonts w:ascii="Times New Roman" w:hAnsi="Times New Roman"/>
          <w:sz w:val="28"/>
        </w:rPr>
        <w:t xml:space="preserve">Ижморская тепло-сетевая </w:t>
      </w:r>
      <w:proofErr w:type="spellStart"/>
      <w:proofErr w:type="gramStart"/>
      <w:r w:rsidRPr="0043077F">
        <w:rPr>
          <w:rFonts w:ascii="Times New Roman" w:hAnsi="Times New Roman"/>
          <w:sz w:val="28"/>
        </w:rPr>
        <w:t>компания</w:t>
      </w:r>
      <w:r w:rsidRPr="0043077F">
        <w:rPr>
          <w:rFonts w:ascii="Times New Roman" w:hAnsi="Times New Roman"/>
          <w:sz w:val="27"/>
          <w:szCs w:val="27"/>
        </w:rPr>
        <w:t>»с</w:t>
      </w:r>
      <w:proofErr w:type="spellEnd"/>
      <w:proofErr w:type="gramEnd"/>
      <w:r w:rsidRPr="0043077F">
        <w:rPr>
          <w:rFonts w:ascii="Times New Roman" w:hAnsi="Times New Roman"/>
          <w:sz w:val="27"/>
          <w:szCs w:val="27"/>
        </w:rPr>
        <w:t xml:space="preserve"> заявкой на утверждение норматива удельного расхода топлива на отпуще</w:t>
      </w:r>
      <w:r w:rsidRPr="0043077F">
        <w:rPr>
          <w:rFonts w:ascii="Times New Roman" w:hAnsi="Times New Roman"/>
          <w:sz w:val="27"/>
          <w:szCs w:val="27"/>
        </w:rPr>
        <w:t>н</w:t>
      </w:r>
      <w:r w:rsidRPr="0043077F">
        <w:rPr>
          <w:rFonts w:ascii="Times New Roman" w:hAnsi="Times New Roman"/>
          <w:sz w:val="27"/>
          <w:szCs w:val="27"/>
        </w:rPr>
        <w:t>ную тепловую энергию».</w:t>
      </w:r>
    </w:p>
    <w:p w14:paraId="1E1F50B9" w14:textId="77777777" w:rsidR="0043077F" w:rsidRPr="0043077F" w:rsidRDefault="0043077F" w:rsidP="0043077F">
      <w:pPr>
        <w:spacing w:after="0"/>
        <w:ind w:firstLine="567"/>
        <w:jc w:val="both"/>
        <w:rPr>
          <w:rFonts w:ascii="Times New Roman" w:hAnsi="Times New Roman"/>
          <w:sz w:val="27"/>
          <w:szCs w:val="27"/>
        </w:rPr>
      </w:pPr>
      <w:r w:rsidRPr="0043077F">
        <w:rPr>
          <w:rFonts w:ascii="Times New Roman" w:hAnsi="Times New Roman"/>
          <w:sz w:val="27"/>
          <w:szCs w:val="27"/>
        </w:rPr>
        <w:t>Предприятием для утверждения норматива удельного расхода топлива на отп</w:t>
      </w:r>
      <w:r w:rsidRPr="0043077F">
        <w:rPr>
          <w:rFonts w:ascii="Times New Roman" w:hAnsi="Times New Roman"/>
          <w:sz w:val="27"/>
          <w:szCs w:val="27"/>
        </w:rPr>
        <w:t>у</w:t>
      </w:r>
      <w:r w:rsidRPr="0043077F">
        <w:rPr>
          <w:rFonts w:ascii="Times New Roman" w:hAnsi="Times New Roman"/>
          <w:sz w:val="27"/>
          <w:szCs w:val="27"/>
        </w:rPr>
        <w:t>щенную тепловую энергию от котельной предста</w:t>
      </w:r>
      <w:r w:rsidRPr="0043077F">
        <w:rPr>
          <w:rFonts w:ascii="Times New Roman" w:hAnsi="Times New Roman"/>
          <w:sz w:val="27"/>
          <w:szCs w:val="27"/>
        </w:rPr>
        <w:t>в</w:t>
      </w:r>
      <w:r w:rsidRPr="0043077F">
        <w:rPr>
          <w:rFonts w:ascii="Times New Roman" w:hAnsi="Times New Roman"/>
          <w:sz w:val="27"/>
          <w:szCs w:val="27"/>
        </w:rPr>
        <w:t>лен следующий пакет расчетно-обосновывающих матери</w:t>
      </w:r>
      <w:r w:rsidRPr="0043077F">
        <w:rPr>
          <w:rFonts w:ascii="Times New Roman" w:hAnsi="Times New Roman"/>
          <w:sz w:val="27"/>
          <w:szCs w:val="27"/>
        </w:rPr>
        <w:t>а</w:t>
      </w:r>
      <w:r w:rsidRPr="0043077F">
        <w:rPr>
          <w:rFonts w:ascii="Times New Roman" w:hAnsi="Times New Roman"/>
          <w:sz w:val="27"/>
          <w:szCs w:val="27"/>
        </w:rPr>
        <w:t>лов:</w:t>
      </w:r>
    </w:p>
    <w:p w14:paraId="326893E9" w14:textId="77777777" w:rsidR="0043077F" w:rsidRPr="0043077F" w:rsidRDefault="0043077F" w:rsidP="0043077F">
      <w:pPr>
        <w:spacing w:after="0"/>
        <w:ind w:firstLine="567"/>
        <w:jc w:val="both"/>
        <w:rPr>
          <w:rFonts w:ascii="Times New Roman" w:hAnsi="Times New Roman"/>
          <w:sz w:val="27"/>
          <w:szCs w:val="27"/>
        </w:rPr>
      </w:pPr>
      <w:r w:rsidRPr="0043077F">
        <w:rPr>
          <w:rFonts w:ascii="Times New Roman" w:hAnsi="Times New Roman"/>
          <w:sz w:val="27"/>
          <w:szCs w:val="27"/>
        </w:rPr>
        <w:t>- копия Устава;</w:t>
      </w:r>
    </w:p>
    <w:p w14:paraId="70FF2F27" w14:textId="77777777" w:rsidR="0043077F" w:rsidRPr="0043077F" w:rsidRDefault="0043077F" w:rsidP="0043077F">
      <w:pPr>
        <w:spacing w:after="0"/>
        <w:ind w:firstLine="567"/>
        <w:jc w:val="both"/>
        <w:rPr>
          <w:rFonts w:ascii="Times New Roman" w:hAnsi="Times New Roman"/>
          <w:sz w:val="27"/>
          <w:szCs w:val="27"/>
        </w:rPr>
      </w:pPr>
      <w:r w:rsidRPr="0043077F">
        <w:rPr>
          <w:rFonts w:ascii="Times New Roman" w:hAnsi="Times New Roman"/>
          <w:sz w:val="27"/>
          <w:szCs w:val="27"/>
        </w:rPr>
        <w:t>- копия свидетельства о государственной регистрации;</w:t>
      </w:r>
    </w:p>
    <w:p w14:paraId="08C0DF63" w14:textId="77777777" w:rsidR="0043077F" w:rsidRPr="0043077F" w:rsidRDefault="0043077F" w:rsidP="0043077F">
      <w:pPr>
        <w:spacing w:after="0"/>
        <w:ind w:firstLine="567"/>
        <w:jc w:val="both"/>
        <w:rPr>
          <w:rFonts w:ascii="Times New Roman" w:hAnsi="Times New Roman"/>
          <w:sz w:val="27"/>
          <w:szCs w:val="27"/>
        </w:rPr>
      </w:pPr>
      <w:r w:rsidRPr="0043077F">
        <w:rPr>
          <w:rFonts w:ascii="Times New Roman" w:hAnsi="Times New Roman"/>
          <w:sz w:val="27"/>
          <w:szCs w:val="27"/>
        </w:rPr>
        <w:t>- копия свидетельства о постановке на учет в налоговом органе;</w:t>
      </w:r>
    </w:p>
    <w:p w14:paraId="6A4681F3" w14:textId="77777777" w:rsidR="0043077F" w:rsidRPr="0043077F" w:rsidRDefault="0043077F" w:rsidP="0043077F">
      <w:pPr>
        <w:spacing w:after="0"/>
        <w:ind w:firstLine="567"/>
        <w:jc w:val="both"/>
        <w:rPr>
          <w:rFonts w:ascii="Times New Roman" w:hAnsi="Times New Roman"/>
          <w:sz w:val="27"/>
          <w:szCs w:val="27"/>
        </w:rPr>
      </w:pPr>
      <w:r w:rsidRPr="0043077F">
        <w:rPr>
          <w:rFonts w:ascii="Times New Roman" w:hAnsi="Times New Roman"/>
          <w:sz w:val="27"/>
          <w:szCs w:val="27"/>
        </w:rPr>
        <w:t>- договор концессии;</w:t>
      </w:r>
    </w:p>
    <w:p w14:paraId="2DF42ED4" w14:textId="77777777" w:rsidR="0043077F" w:rsidRPr="0043077F" w:rsidRDefault="0043077F" w:rsidP="0043077F">
      <w:pPr>
        <w:spacing w:after="0"/>
        <w:ind w:firstLine="567"/>
        <w:jc w:val="both"/>
        <w:rPr>
          <w:rFonts w:ascii="Times New Roman" w:hAnsi="Times New Roman"/>
          <w:sz w:val="27"/>
          <w:szCs w:val="27"/>
        </w:rPr>
      </w:pPr>
      <w:r w:rsidRPr="0043077F">
        <w:rPr>
          <w:rFonts w:ascii="Times New Roman" w:hAnsi="Times New Roman"/>
          <w:sz w:val="27"/>
          <w:szCs w:val="27"/>
        </w:rPr>
        <w:t>- пояснительную записку по котельной;</w:t>
      </w:r>
    </w:p>
    <w:p w14:paraId="0BB555E8" w14:textId="77777777" w:rsidR="0043077F" w:rsidRPr="0043077F" w:rsidRDefault="0043077F" w:rsidP="0043077F">
      <w:pPr>
        <w:spacing w:after="0"/>
        <w:ind w:firstLine="567"/>
        <w:jc w:val="both"/>
        <w:rPr>
          <w:rFonts w:ascii="Times New Roman" w:hAnsi="Times New Roman"/>
          <w:sz w:val="27"/>
          <w:szCs w:val="27"/>
        </w:rPr>
      </w:pPr>
      <w:r w:rsidRPr="0043077F">
        <w:rPr>
          <w:rFonts w:ascii="Times New Roman" w:hAnsi="Times New Roman"/>
          <w:sz w:val="27"/>
          <w:szCs w:val="27"/>
        </w:rPr>
        <w:t>- расчеты удельных расходов топлива по котельной на каждый месяц периода р</w:t>
      </w:r>
      <w:r w:rsidRPr="0043077F">
        <w:rPr>
          <w:rFonts w:ascii="Times New Roman" w:hAnsi="Times New Roman"/>
          <w:sz w:val="27"/>
          <w:szCs w:val="27"/>
        </w:rPr>
        <w:t>е</w:t>
      </w:r>
      <w:r w:rsidRPr="0043077F">
        <w:rPr>
          <w:rFonts w:ascii="Times New Roman" w:hAnsi="Times New Roman"/>
          <w:sz w:val="27"/>
          <w:szCs w:val="27"/>
        </w:rPr>
        <w:t>гулирования и в целом за расчетный период;</w:t>
      </w:r>
    </w:p>
    <w:p w14:paraId="46AD656B"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 значения нормативов на год расчетный, текущий и за два года, предшествующих году т</w:t>
      </w:r>
      <w:r w:rsidRPr="0043077F">
        <w:rPr>
          <w:rFonts w:ascii="Times New Roman" w:hAnsi="Times New Roman"/>
          <w:sz w:val="27"/>
          <w:szCs w:val="27"/>
        </w:rPr>
        <w:t>е</w:t>
      </w:r>
      <w:r w:rsidRPr="0043077F">
        <w:rPr>
          <w:rFonts w:ascii="Times New Roman" w:hAnsi="Times New Roman"/>
          <w:sz w:val="27"/>
          <w:szCs w:val="27"/>
        </w:rPr>
        <w:t>кущему, включенных в тариф;</w:t>
      </w:r>
    </w:p>
    <w:p w14:paraId="0518A64C"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 материалы, обосновывающие значения нормативов.</w:t>
      </w:r>
    </w:p>
    <w:p w14:paraId="1DB05EB8"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Предприятию в соответствии с концессионным соглашением переданы 16 котельных</w:t>
      </w:r>
      <w:r w:rsidRPr="0043077F">
        <w:rPr>
          <w:rFonts w:ascii="Times New Roman" w:hAnsi="Times New Roman"/>
          <w:sz w:val="28"/>
        </w:rPr>
        <w:t xml:space="preserve">. На котельных установлены котлы марок НР-18, КВМ-3, НР-65, КВр-0,6, КВр-1,25, котлы самоварного типа, КВр-0,8, </w:t>
      </w:r>
      <w:r w:rsidRPr="0043077F">
        <w:rPr>
          <w:rFonts w:ascii="Times New Roman" w:hAnsi="Times New Roman"/>
          <w:sz w:val="28"/>
          <w:lang w:val="en-US"/>
        </w:rPr>
        <w:t>Zot</w:t>
      </w:r>
      <w:r w:rsidRPr="0043077F">
        <w:rPr>
          <w:rFonts w:ascii="Times New Roman" w:hAnsi="Times New Roman"/>
          <w:sz w:val="28"/>
        </w:rPr>
        <w:t>а Стаханов.</w:t>
      </w:r>
    </w:p>
    <w:p w14:paraId="122E79A9"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w:t>
      </w:r>
      <w:r w:rsidRPr="0043077F">
        <w:rPr>
          <w:rFonts w:ascii="Times New Roman" w:hAnsi="Times New Roman"/>
          <w:sz w:val="27"/>
          <w:szCs w:val="27"/>
        </w:rPr>
        <w:t>р</w:t>
      </w:r>
      <w:r w:rsidRPr="0043077F">
        <w:rPr>
          <w:rFonts w:ascii="Times New Roman" w:hAnsi="Times New Roman"/>
          <w:sz w:val="27"/>
          <w:szCs w:val="27"/>
        </w:rPr>
        <w:t>мативов удельного расхода топлива при производстве электрической и тепловой эне</w:t>
      </w:r>
      <w:r w:rsidRPr="0043077F">
        <w:rPr>
          <w:rFonts w:ascii="Times New Roman" w:hAnsi="Times New Roman"/>
          <w:sz w:val="27"/>
          <w:szCs w:val="27"/>
        </w:rPr>
        <w:t>р</w:t>
      </w:r>
      <w:r w:rsidRPr="0043077F">
        <w:rPr>
          <w:rFonts w:ascii="Times New Roman" w:hAnsi="Times New Roman"/>
          <w:sz w:val="27"/>
          <w:szCs w:val="27"/>
        </w:rPr>
        <w:t xml:space="preserve">гии, зарегистрированной в Минюсте РФ за № 13512 от 16 апреля </w:t>
      </w:r>
      <w:smartTag w:uri="urn:schemas-microsoft-com:office:smarttags" w:element="metricconverter">
        <w:smartTagPr>
          <w:attr w:name="ProductID" w:val="2009 г"/>
        </w:smartTagPr>
        <w:r w:rsidRPr="0043077F">
          <w:rPr>
            <w:rFonts w:ascii="Times New Roman" w:hAnsi="Times New Roman"/>
            <w:sz w:val="27"/>
            <w:szCs w:val="27"/>
          </w:rPr>
          <w:t>2009 г</w:t>
        </w:r>
      </w:smartTag>
      <w:r w:rsidRPr="0043077F">
        <w:rPr>
          <w:rFonts w:ascii="Times New Roman" w:hAnsi="Times New Roman"/>
          <w:sz w:val="27"/>
          <w:szCs w:val="27"/>
        </w:rPr>
        <w:t>., утвержде</w:t>
      </w:r>
      <w:r w:rsidRPr="0043077F">
        <w:rPr>
          <w:rFonts w:ascii="Times New Roman" w:hAnsi="Times New Roman"/>
          <w:sz w:val="27"/>
          <w:szCs w:val="27"/>
        </w:rPr>
        <w:t>н</w:t>
      </w:r>
      <w:r w:rsidRPr="0043077F">
        <w:rPr>
          <w:rFonts w:ascii="Times New Roman" w:hAnsi="Times New Roman"/>
          <w:sz w:val="27"/>
          <w:szCs w:val="27"/>
        </w:rPr>
        <w:t xml:space="preserve">ную Приказом Минэнерго России от 30 декабря </w:t>
      </w:r>
      <w:smartTag w:uri="urn:schemas-microsoft-com:office:smarttags" w:element="metricconverter">
        <w:smartTagPr>
          <w:attr w:name="ProductID" w:val="2008 г"/>
        </w:smartTagPr>
        <w:r w:rsidRPr="0043077F">
          <w:rPr>
            <w:rFonts w:ascii="Times New Roman" w:hAnsi="Times New Roman"/>
            <w:sz w:val="27"/>
            <w:szCs w:val="27"/>
          </w:rPr>
          <w:t>2008 г</w:t>
        </w:r>
      </w:smartTag>
      <w:r w:rsidRPr="0043077F">
        <w:rPr>
          <w:rFonts w:ascii="Times New Roman" w:hAnsi="Times New Roman"/>
          <w:sz w:val="27"/>
          <w:szCs w:val="27"/>
        </w:rPr>
        <w:t>. № 323.</w:t>
      </w:r>
    </w:p>
    <w:p w14:paraId="1BFE0072" w14:textId="77777777" w:rsidR="0043077F" w:rsidRPr="0043077F" w:rsidRDefault="0043077F" w:rsidP="0043077F">
      <w:pPr>
        <w:ind w:firstLine="567"/>
        <w:jc w:val="both"/>
        <w:rPr>
          <w:rFonts w:ascii="Times New Roman" w:hAnsi="Times New Roman"/>
          <w:sz w:val="27"/>
          <w:szCs w:val="27"/>
        </w:rPr>
      </w:pPr>
      <w:r w:rsidRPr="0043077F">
        <w:rPr>
          <w:rFonts w:ascii="Times New Roman" w:hAnsi="Times New Roman"/>
          <w:sz w:val="27"/>
          <w:szCs w:val="27"/>
        </w:rPr>
        <w:t>В таблице 1 представлена динамика основных показателей удельного расхода то</w:t>
      </w:r>
      <w:r w:rsidRPr="0043077F">
        <w:rPr>
          <w:rFonts w:ascii="Times New Roman" w:hAnsi="Times New Roman"/>
          <w:sz w:val="27"/>
          <w:szCs w:val="27"/>
        </w:rPr>
        <w:t>п</w:t>
      </w:r>
      <w:r w:rsidRPr="0043077F">
        <w:rPr>
          <w:rFonts w:ascii="Times New Roman" w:hAnsi="Times New Roman"/>
          <w:sz w:val="27"/>
          <w:szCs w:val="27"/>
        </w:rPr>
        <w:t>лива на отпущенную тепловую энергию.</w:t>
      </w:r>
    </w:p>
    <w:p w14:paraId="4BD881FD" w14:textId="77777777" w:rsidR="0043077F" w:rsidRPr="0043077F" w:rsidRDefault="0043077F" w:rsidP="0043077F">
      <w:pPr>
        <w:ind w:firstLine="567"/>
        <w:jc w:val="right"/>
        <w:rPr>
          <w:rFonts w:ascii="Times New Roman" w:hAnsi="Times New Roman"/>
        </w:rPr>
      </w:pPr>
      <w:r w:rsidRPr="0043077F">
        <w:rPr>
          <w:rFonts w:ascii="Times New Roman" w:hAnsi="Times New Roman"/>
        </w:rPr>
        <w:t>Таблица 1</w:t>
      </w:r>
    </w:p>
    <w:p w14:paraId="4BFFA266" w14:textId="77777777" w:rsidR="0043077F" w:rsidRPr="0043077F" w:rsidRDefault="0043077F" w:rsidP="0043077F">
      <w:pPr>
        <w:tabs>
          <w:tab w:val="center" w:pos="5031"/>
          <w:tab w:val="right" w:pos="10063"/>
        </w:tabs>
        <w:rPr>
          <w:rFonts w:ascii="Times New Roman" w:hAnsi="Times New Roman"/>
        </w:rPr>
      </w:pPr>
      <w:r w:rsidRPr="0043077F">
        <w:rPr>
          <w:rFonts w:ascii="Times New Roman" w:hAnsi="Times New Roman"/>
        </w:rPr>
        <w:tab/>
        <w:t>ДИНАМИКА ОСНОВНЫХ ПОКАЗАТЕЛЕЙ</w:t>
      </w:r>
      <w:r w:rsidRPr="0043077F">
        <w:rPr>
          <w:rFonts w:ascii="Times New Roman" w:hAnsi="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7"/>
        <w:gridCol w:w="1297"/>
        <w:gridCol w:w="1258"/>
        <w:gridCol w:w="1441"/>
        <w:gridCol w:w="1282"/>
      </w:tblGrid>
      <w:tr w:rsidR="0043077F" w:rsidRPr="0043077F" w14:paraId="4E9043CF" w14:textId="77777777" w:rsidTr="001320AF">
        <w:trPr>
          <w:trHeight w:val="330"/>
        </w:trPr>
        <w:tc>
          <w:tcPr>
            <w:tcW w:w="2176" w:type="pct"/>
            <w:shd w:val="clear" w:color="auto" w:fill="auto"/>
            <w:vAlign w:val="center"/>
          </w:tcPr>
          <w:p w14:paraId="2905F494" w14:textId="77777777" w:rsidR="0043077F" w:rsidRPr="0043077F" w:rsidRDefault="0043077F" w:rsidP="001320AF">
            <w:pPr>
              <w:jc w:val="center"/>
              <w:rPr>
                <w:rFonts w:ascii="Times New Roman" w:hAnsi="Times New Roman"/>
                <w:bCs/>
              </w:rPr>
            </w:pPr>
          </w:p>
        </w:tc>
        <w:tc>
          <w:tcPr>
            <w:tcW w:w="2824" w:type="pct"/>
            <w:gridSpan w:val="4"/>
            <w:shd w:val="clear" w:color="auto" w:fill="auto"/>
            <w:vAlign w:val="center"/>
          </w:tcPr>
          <w:p w14:paraId="64849D37" w14:textId="77777777" w:rsidR="0043077F" w:rsidRPr="0043077F" w:rsidRDefault="0043077F" w:rsidP="001320AF">
            <w:pPr>
              <w:jc w:val="center"/>
              <w:rPr>
                <w:rFonts w:ascii="Times New Roman" w:hAnsi="Times New Roman"/>
                <w:bCs/>
              </w:rPr>
            </w:pPr>
            <w:r w:rsidRPr="0043077F">
              <w:rPr>
                <w:rFonts w:ascii="Times New Roman" w:hAnsi="Times New Roman"/>
                <w:bCs/>
              </w:rPr>
              <w:t>Значения показателей</w:t>
            </w:r>
          </w:p>
        </w:tc>
      </w:tr>
      <w:tr w:rsidR="0043077F" w:rsidRPr="0043077F" w14:paraId="5E8564E2" w14:textId="77777777" w:rsidTr="001320AF">
        <w:trPr>
          <w:trHeight w:val="300"/>
        </w:trPr>
        <w:tc>
          <w:tcPr>
            <w:tcW w:w="2176" w:type="pct"/>
            <w:shd w:val="clear" w:color="auto" w:fill="auto"/>
            <w:vAlign w:val="center"/>
          </w:tcPr>
          <w:p w14:paraId="0F864D92" w14:textId="77777777" w:rsidR="0043077F" w:rsidRPr="0043077F" w:rsidRDefault="0043077F" w:rsidP="001320AF">
            <w:pPr>
              <w:jc w:val="center"/>
              <w:rPr>
                <w:rFonts w:ascii="Times New Roman" w:hAnsi="Times New Roman"/>
                <w:bCs/>
              </w:rPr>
            </w:pPr>
            <w:r w:rsidRPr="0043077F">
              <w:rPr>
                <w:rFonts w:ascii="Times New Roman" w:hAnsi="Times New Roman"/>
                <w:bCs/>
              </w:rPr>
              <w:t>показатели</w:t>
            </w:r>
          </w:p>
        </w:tc>
        <w:tc>
          <w:tcPr>
            <w:tcW w:w="694" w:type="pct"/>
            <w:shd w:val="clear" w:color="auto" w:fill="auto"/>
            <w:vAlign w:val="center"/>
          </w:tcPr>
          <w:p w14:paraId="2E5A86B3" w14:textId="77777777" w:rsidR="0043077F" w:rsidRPr="0043077F" w:rsidRDefault="0043077F" w:rsidP="001320AF">
            <w:pPr>
              <w:jc w:val="center"/>
              <w:rPr>
                <w:rFonts w:ascii="Times New Roman" w:hAnsi="Times New Roman"/>
                <w:bCs/>
              </w:rPr>
            </w:pPr>
            <w:r w:rsidRPr="0043077F">
              <w:rPr>
                <w:rFonts w:ascii="Times New Roman" w:hAnsi="Times New Roman"/>
                <w:bCs/>
              </w:rPr>
              <w:t>2021 г.</w:t>
            </w:r>
          </w:p>
        </w:tc>
        <w:tc>
          <w:tcPr>
            <w:tcW w:w="673" w:type="pct"/>
            <w:shd w:val="clear" w:color="auto" w:fill="auto"/>
            <w:vAlign w:val="center"/>
          </w:tcPr>
          <w:p w14:paraId="61EE3E64" w14:textId="77777777" w:rsidR="0043077F" w:rsidRPr="0043077F" w:rsidRDefault="0043077F" w:rsidP="001320AF">
            <w:pPr>
              <w:jc w:val="center"/>
              <w:rPr>
                <w:rFonts w:ascii="Times New Roman" w:hAnsi="Times New Roman"/>
                <w:bCs/>
              </w:rPr>
            </w:pPr>
            <w:r w:rsidRPr="0043077F">
              <w:rPr>
                <w:rFonts w:ascii="Times New Roman" w:hAnsi="Times New Roman"/>
                <w:bCs/>
              </w:rPr>
              <w:t>2022 г.</w:t>
            </w:r>
          </w:p>
        </w:tc>
        <w:tc>
          <w:tcPr>
            <w:tcW w:w="771" w:type="pct"/>
            <w:shd w:val="clear" w:color="auto" w:fill="auto"/>
            <w:vAlign w:val="center"/>
          </w:tcPr>
          <w:p w14:paraId="0BDC7978" w14:textId="77777777" w:rsidR="0043077F" w:rsidRPr="0043077F" w:rsidRDefault="0043077F" w:rsidP="001320AF">
            <w:pPr>
              <w:jc w:val="center"/>
              <w:rPr>
                <w:rFonts w:ascii="Times New Roman" w:hAnsi="Times New Roman"/>
                <w:bCs/>
              </w:rPr>
            </w:pPr>
            <w:r w:rsidRPr="0043077F">
              <w:rPr>
                <w:rFonts w:ascii="Times New Roman" w:hAnsi="Times New Roman"/>
                <w:bCs/>
              </w:rPr>
              <w:t>2023 г.</w:t>
            </w:r>
          </w:p>
        </w:tc>
        <w:tc>
          <w:tcPr>
            <w:tcW w:w="686" w:type="pct"/>
            <w:shd w:val="clear" w:color="auto" w:fill="auto"/>
            <w:vAlign w:val="center"/>
          </w:tcPr>
          <w:p w14:paraId="242C9CBB" w14:textId="77777777" w:rsidR="0043077F" w:rsidRPr="0043077F" w:rsidRDefault="0043077F" w:rsidP="001320AF">
            <w:pPr>
              <w:jc w:val="center"/>
              <w:rPr>
                <w:rFonts w:ascii="Times New Roman" w:hAnsi="Times New Roman"/>
                <w:bCs/>
              </w:rPr>
            </w:pPr>
            <w:r w:rsidRPr="0043077F">
              <w:rPr>
                <w:rFonts w:ascii="Times New Roman" w:hAnsi="Times New Roman"/>
                <w:bCs/>
              </w:rPr>
              <w:t>2024 г.</w:t>
            </w:r>
          </w:p>
        </w:tc>
      </w:tr>
      <w:tr w:rsidR="0043077F" w:rsidRPr="0043077F" w14:paraId="473AFE6C" w14:textId="77777777" w:rsidTr="001320AF">
        <w:trPr>
          <w:trHeight w:val="75"/>
        </w:trPr>
        <w:tc>
          <w:tcPr>
            <w:tcW w:w="2176" w:type="pct"/>
            <w:shd w:val="clear" w:color="auto" w:fill="auto"/>
            <w:vAlign w:val="center"/>
          </w:tcPr>
          <w:p w14:paraId="3E7C1FB9" w14:textId="77777777" w:rsidR="0043077F" w:rsidRPr="0043077F" w:rsidRDefault="0043077F" w:rsidP="001320AF">
            <w:pPr>
              <w:jc w:val="center"/>
              <w:rPr>
                <w:rFonts w:ascii="Times New Roman" w:hAnsi="Times New Roman"/>
                <w:sz w:val="20"/>
              </w:rPr>
            </w:pPr>
          </w:p>
        </w:tc>
        <w:tc>
          <w:tcPr>
            <w:tcW w:w="694" w:type="pct"/>
            <w:shd w:val="clear" w:color="auto" w:fill="auto"/>
            <w:vAlign w:val="center"/>
          </w:tcPr>
          <w:p w14:paraId="3AD9CC15" w14:textId="77777777" w:rsidR="0043077F" w:rsidRPr="0043077F" w:rsidRDefault="0043077F" w:rsidP="001320AF">
            <w:pPr>
              <w:jc w:val="center"/>
              <w:rPr>
                <w:rFonts w:ascii="Times New Roman" w:hAnsi="Times New Roman"/>
                <w:bCs/>
              </w:rPr>
            </w:pPr>
            <w:r w:rsidRPr="0043077F">
              <w:rPr>
                <w:rFonts w:ascii="Times New Roman" w:hAnsi="Times New Roman"/>
                <w:bCs/>
              </w:rPr>
              <w:t>план</w:t>
            </w:r>
          </w:p>
        </w:tc>
        <w:tc>
          <w:tcPr>
            <w:tcW w:w="673" w:type="pct"/>
            <w:shd w:val="clear" w:color="auto" w:fill="auto"/>
            <w:vAlign w:val="center"/>
          </w:tcPr>
          <w:p w14:paraId="50770D3B" w14:textId="77777777" w:rsidR="0043077F" w:rsidRPr="0043077F" w:rsidRDefault="0043077F" w:rsidP="001320AF">
            <w:pPr>
              <w:jc w:val="center"/>
              <w:rPr>
                <w:rFonts w:ascii="Times New Roman" w:hAnsi="Times New Roman"/>
                <w:bCs/>
              </w:rPr>
            </w:pPr>
            <w:r w:rsidRPr="0043077F">
              <w:rPr>
                <w:rFonts w:ascii="Times New Roman" w:hAnsi="Times New Roman"/>
                <w:bCs/>
              </w:rPr>
              <w:t>план</w:t>
            </w:r>
          </w:p>
        </w:tc>
        <w:tc>
          <w:tcPr>
            <w:tcW w:w="771" w:type="pct"/>
            <w:shd w:val="clear" w:color="auto" w:fill="auto"/>
            <w:vAlign w:val="center"/>
          </w:tcPr>
          <w:p w14:paraId="024374D7" w14:textId="77777777" w:rsidR="0043077F" w:rsidRPr="0043077F" w:rsidRDefault="0043077F" w:rsidP="001320AF">
            <w:pPr>
              <w:jc w:val="center"/>
              <w:rPr>
                <w:rFonts w:ascii="Times New Roman" w:hAnsi="Times New Roman"/>
                <w:bCs/>
              </w:rPr>
            </w:pPr>
            <w:r w:rsidRPr="0043077F">
              <w:rPr>
                <w:rFonts w:ascii="Times New Roman" w:hAnsi="Times New Roman"/>
                <w:bCs/>
              </w:rPr>
              <w:t>план</w:t>
            </w:r>
          </w:p>
        </w:tc>
        <w:tc>
          <w:tcPr>
            <w:tcW w:w="686" w:type="pct"/>
            <w:shd w:val="clear" w:color="auto" w:fill="auto"/>
            <w:vAlign w:val="center"/>
          </w:tcPr>
          <w:p w14:paraId="70E61EDD" w14:textId="77777777" w:rsidR="0043077F" w:rsidRPr="0043077F" w:rsidRDefault="0043077F" w:rsidP="001320AF">
            <w:pPr>
              <w:jc w:val="center"/>
              <w:rPr>
                <w:rFonts w:ascii="Times New Roman" w:hAnsi="Times New Roman"/>
                <w:bCs/>
              </w:rPr>
            </w:pPr>
            <w:r w:rsidRPr="0043077F">
              <w:rPr>
                <w:rFonts w:ascii="Times New Roman" w:hAnsi="Times New Roman"/>
                <w:bCs/>
              </w:rPr>
              <w:t>расчет</w:t>
            </w:r>
          </w:p>
        </w:tc>
      </w:tr>
      <w:tr w:rsidR="0043077F" w:rsidRPr="0043077F" w14:paraId="2EA4BB34" w14:textId="77777777" w:rsidTr="001320AF">
        <w:trPr>
          <w:trHeight w:val="60"/>
        </w:trPr>
        <w:tc>
          <w:tcPr>
            <w:tcW w:w="2176" w:type="pct"/>
            <w:shd w:val="clear" w:color="auto" w:fill="auto"/>
            <w:vAlign w:val="center"/>
          </w:tcPr>
          <w:p w14:paraId="3D3F42A3" w14:textId="77777777" w:rsidR="0043077F" w:rsidRPr="0043077F" w:rsidRDefault="0043077F" w:rsidP="001320AF">
            <w:pPr>
              <w:jc w:val="center"/>
              <w:rPr>
                <w:rFonts w:ascii="Times New Roman" w:hAnsi="Times New Roman"/>
              </w:rPr>
            </w:pPr>
            <w:r w:rsidRPr="0043077F">
              <w:rPr>
                <w:rFonts w:ascii="Times New Roman" w:hAnsi="Times New Roman"/>
              </w:rPr>
              <w:t>Производство тепл</w:t>
            </w:r>
            <w:r w:rsidRPr="0043077F">
              <w:rPr>
                <w:rFonts w:ascii="Times New Roman" w:hAnsi="Times New Roman"/>
              </w:rPr>
              <w:t>о</w:t>
            </w:r>
            <w:r w:rsidRPr="0043077F">
              <w:rPr>
                <w:rFonts w:ascii="Times New Roman" w:hAnsi="Times New Roman"/>
              </w:rPr>
              <w:t>вой энергии, Гкал</w:t>
            </w:r>
          </w:p>
        </w:tc>
        <w:tc>
          <w:tcPr>
            <w:tcW w:w="694" w:type="pct"/>
            <w:shd w:val="clear" w:color="auto" w:fill="auto"/>
            <w:vAlign w:val="center"/>
          </w:tcPr>
          <w:p w14:paraId="3EEC330B" w14:textId="77777777" w:rsidR="0043077F" w:rsidRPr="0043077F" w:rsidRDefault="0043077F" w:rsidP="001320AF">
            <w:pPr>
              <w:jc w:val="center"/>
              <w:rPr>
                <w:rFonts w:ascii="Times New Roman" w:hAnsi="Times New Roman"/>
              </w:rPr>
            </w:pPr>
            <w:r w:rsidRPr="0043077F">
              <w:rPr>
                <w:rFonts w:ascii="Times New Roman" w:hAnsi="Times New Roman"/>
              </w:rPr>
              <w:t>31790</w:t>
            </w:r>
          </w:p>
        </w:tc>
        <w:tc>
          <w:tcPr>
            <w:tcW w:w="673" w:type="pct"/>
            <w:shd w:val="clear" w:color="auto" w:fill="auto"/>
            <w:vAlign w:val="center"/>
          </w:tcPr>
          <w:p w14:paraId="066EFFF2" w14:textId="77777777" w:rsidR="0043077F" w:rsidRPr="0043077F" w:rsidRDefault="0043077F" w:rsidP="001320AF">
            <w:pPr>
              <w:jc w:val="center"/>
              <w:rPr>
                <w:rFonts w:ascii="Times New Roman" w:hAnsi="Times New Roman"/>
              </w:rPr>
            </w:pPr>
            <w:r w:rsidRPr="0043077F">
              <w:rPr>
                <w:rFonts w:ascii="Times New Roman" w:hAnsi="Times New Roman"/>
              </w:rPr>
              <w:t>31790</w:t>
            </w:r>
          </w:p>
        </w:tc>
        <w:tc>
          <w:tcPr>
            <w:tcW w:w="771" w:type="pct"/>
            <w:shd w:val="clear" w:color="auto" w:fill="auto"/>
            <w:vAlign w:val="center"/>
          </w:tcPr>
          <w:p w14:paraId="6B5D9D4F" w14:textId="77777777" w:rsidR="0043077F" w:rsidRPr="0043077F" w:rsidRDefault="0043077F" w:rsidP="001320AF">
            <w:pPr>
              <w:jc w:val="center"/>
              <w:rPr>
                <w:rFonts w:ascii="Times New Roman" w:hAnsi="Times New Roman"/>
              </w:rPr>
            </w:pPr>
            <w:r w:rsidRPr="0043077F">
              <w:rPr>
                <w:rFonts w:ascii="Times New Roman" w:hAnsi="Times New Roman"/>
              </w:rPr>
              <w:t>31790</w:t>
            </w:r>
          </w:p>
        </w:tc>
        <w:tc>
          <w:tcPr>
            <w:tcW w:w="686" w:type="pct"/>
            <w:shd w:val="clear" w:color="auto" w:fill="auto"/>
            <w:vAlign w:val="center"/>
          </w:tcPr>
          <w:p w14:paraId="0168DAF6" w14:textId="77777777" w:rsidR="0043077F" w:rsidRPr="0043077F" w:rsidRDefault="0043077F" w:rsidP="001320AF">
            <w:pPr>
              <w:jc w:val="center"/>
              <w:rPr>
                <w:rFonts w:ascii="Times New Roman" w:hAnsi="Times New Roman"/>
              </w:rPr>
            </w:pPr>
            <w:r w:rsidRPr="0043077F">
              <w:rPr>
                <w:rFonts w:ascii="Times New Roman" w:hAnsi="Times New Roman"/>
              </w:rPr>
              <w:t>31790</w:t>
            </w:r>
          </w:p>
        </w:tc>
      </w:tr>
      <w:tr w:rsidR="0043077F" w:rsidRPr="0043077F" w14:paraId="00D6A0F3" w14:textId="77777777" w:rsidTr="001320AF">
        <w:trPr>
          <w:trHeight w:val="1275"/>
        </w:trPr>
        <w:tc>
          <w:tcPr>
            <w:tcW w:w="2176" w:type="pct"/>
            <w:shd w:val="clear" w:color="auto" w:fill="auto"/>
            <w:vAlign w:val="center"/>
          </w:tcPr>
          <w:p w14:paraId="00AE7756" w14:textId="77777777" w:rsidR="0043077F" w:rsidRPr="0043077F" w:rsidRDefault="0043077F" w:rsidP="001320AF">
            <w:pPr>
              <w:jc w:val="center"/>
              <w:rPr>
                <w:rFonts w:ascii="Times New Roman" w:hAnsi="Times New Roman"/>
              </w:rPr>
            </w:pPr>
            <w:r w:rsidRPr="0043077F">
              <w:rPr>
                <w:rFonts w:ascii="Times New Roman" w:hAnsi="Times New Roman"/>
              </w:rPr>
              <w:t xml:space="preserve">Средневзвешенный норматив удельного расхода топлива на производство </w:t>
            </w:r>
            <w:proofErr w:type="gramStart"/>
            <w:r w:rsidRPr="0043077F">
              <w:rPr>
                <w:rFonts w:ascii="Times New Roman" w:hAnsi="Times New Roman"/>
              </w:rPr>
              <w:t>те</w:t>
            </w:r>
            <w:r w:rsidRPr="0043077F">
              <w:rPr>
                <w:rFonts w:ascii="Times New Roman" w:hAnsi="Times New Roman"/>
              </w:rPr>
              <w:t>п</w:t>
            </w:r>
            <w:r w:rsidRPr="0043077F">
              <w:rPr>
                <w:rFonts w:ascii="Times New Roman" w:hAnsi="Times New Roman"/>
              </w:rPr>
              <w:t>ло-вой</w:t>
            </w:r>
            <w:proofErr w:type="gramEnd"/>
            <w:r w:rsidRPr="0043077F">
              <w:rPr>
                <w:rFonts w:ascii="Times New Roman" w:hAnsi="Times New Roman"/>
              </w:rPr>
              <w:t xml:space="preserve"> энергии, кг </w:t>
            </w:r>
            <w:proofErr w:type="spellStart"/>
            <w:r w:rsidRPr="0043077F">
              <w:rPr>
                <w:rFonts w:ascii="Times New Roman" w:hAnsi="Times New Roman"/>
              </w:rPr>
              <w:t>у.т</w:t>
            </w:r>
            <w:proofErr w:type="spellEnd"/>
            <w:r w:rsidRPr="0043077F">
              <w:rPr>
                <w:rFonts w:ascii="Times New Roman" w:hAnsi="Times New Roman"/>
              </w:rPr>
              <w:t>./кал</w:t>
            </w:r>
          </w:p>
        </w:tc>
        <w:tc>
          <w:tcPr>
            <w:tcW w:w="694" w:type="pct"/>
            <w:shd w:val="clear" w:color="auto" w:fill="auto"/>
            <w:vAlign w:val="center"/>
          </w:tcPr>
          <w:p w14:paraId="4024DB1F" w14:textId="77777777" w:rsidR="0043077F" w:rsidRPr="0043077F" w:rsidRDefault="0043077F" w:rsidP="001320AF">
            <w:pPr>
              <w:jc w:val="center"/>
              <w:rPr>
                <w:rFonts w:ascii="Times New Roman" w:hAnsi="Times New Roman"/>
              </w:rPr>
            </w:pPr>
            <w:r w:rsidRPr="0043077F">
              <w:rPr>
                <w:rFonts w:ascii="Times New Roman" w:hAnsi="Times New Roman"/>
              </w:rPr>
              <w:t>210,49</w:t>
            </w:r>
          </w:p>
        </w:tc>
        <w:tc>
          <w:tcPr>
            <w:tcW w:w="673" w:type="pct"/>
            <w:shd w:val="clear" w:color="auto" w:fill="auto"/>
            <w:vAlign w:val="center"/>
          </w:tcPr>
          <w:p w14:paraId="60F71149" w14:textId="77777777" w:rsidR="0043077F" w:rsidRPr="0043077F" w:rsidRDefault="0043077F" w:rsidP="001320AF">
            <w:pPr>
              <w:jc w:val="center"/>
              <w:rPr>
                <w:rFonts w:ascii="Times New Roman" w:hAnsi="Times New Roman"/>
              </w:rPr>
            </w:pPr>
            <w:r w:rsidRPr="0043077F">
              <w:rPr>
                <w:rFonts w:ascii="Times New Roman" w:hAnsi="Times New Roman"/>
              </w:rPr>
              <w:t>210,49</w:t>
            </w:r>
          </w:p>
        </w:tc>
        <w:tc>
          <w:tcPr>
            <w:tcW w:w="771" w:type="pct"/>
            <w:shd w:val="clear" w:color="auto" w:fill="auto"/>
            <w:vAlign w:val="center"/>
          </w:tcPr>
          <w:p w14:paraId="015F0320" w14:textId="77777777" w:rsidR="0043077F" w:rsidRPr="0043077F" w:rsidRDefault="0043077F" w:rsidP="001320AF">
            <w:pPr>
              <w:jc w:val="center"/>
              <w:rPr>
                <w:rFonts w:ascii="Times New Roman" w:hAnsi="Times New Roman"/>
              </w:rPr>
            </w:pPr>
            <w:r w:rsidRPr="0043077F">
              <w:rPr>
                <w:rFonts w:ascii="Times New Roman" w:hAnsi="Times New Roman"/>
              </w:rPr>
              <w:t>210,49</w:t>
            </w:r>
          </w:p>
        </w:tc>
        <w:tc>
          <w:tcPr>
            <w:tcW w:w="686" w:type="pct"/>
            <w:shd w:val="clear" w:color="auto" w:fill="auto"/>
            <w:vAlign w:val="center"/>
          </w:tcPr>
          <w:p w14:paraId="3507A1CA" w14:textId="77777777" w:rsidR="0043077F" w:rsidRPr="0043077F" w:rsidRDefault="0043077F" w:rsidP="001320AF">
            <w:pPr>
              <w:jc w:val="center"/>
              <w:rPr>
                <w:rFonts w:ascii="Times New Roman" w:hAnsi="Times New Roman"/>
              </w:rPr>
            </w:pPr>
            <w:r w:rsidRPr="0043077F">
              <w:rPr>
                <w:rFonts w:ascii="Times New Roman" w:hAnsi="Times New Roman"/>
              </w:rPr>
              <w:t>210,49</w:t>
            </w:r>
          </w:p>
        </w:tc>
      </w:tr>
      <w:tr w:rsidR="0043077F" w:rsidRPr="0043077F" w14:paraId="230218CF" w14:textId="77777777" w:rsidTr="001320AF">
        <w:trPr>
          <w:trHeight w:val="700"/>
        </w:trPr>
        <w:tc>
          <w:tcPr>
            <w:tcW w:w="2176" w:type="pct"/>
            <w:shd w:val="clear" w:color="auto" w:fill="auto"/>
            <w:vAlign w:val="center"/>
          </w:tcPr>
          <w:p w14:paraId="44E92BBC" w14:textId="77777777" w:rsidR="0043077F" w:rsidRPr="0043077F" w:rsidRDefault="0043077F" w:rsidP="001320AF">
            <w:pPr>
              <w:jc w:val="center"/>
              <w:rPr>
                <w:rFonts w:ascii="Times New Roman" w:hAnsi="Times New Roman"/>
              </w:rPr>
            </w:pPr>
            <w:r w:rsidRPr="0043077F">
              <w:rPr>
                <w:rFonts w:ascii="Times New Roman" w:hAnsi="Times New Roman"/>
              </w:rPr>
              <w:t>Расход тепловой энергии на собстве</w:t>
            </w:r>
            <w:r w:rsidRPr="0043077F">
              <w:rPr>
                <w:rFonts w:ascii="Times New Roman" w:hAnsi="Times New Roman"/>
              </w:rPr>
              <w:t>н</w:t>
            </w:r>
            <w:r w:rsidRPr="0043077F">
              <w:rPr>
                <w:rFonts w:ascii="Times New Roman" w:hAnsi="Times New Roman"/>
              </w:rPr>
              <w:t>ные нужды, Гкал</w:t>
            </w:r>
          </w:p>
        </w:tc>
        <w:tc>
          <w:tcPr>
            <w:tcW w:w="694" w:type="pct"/>
            <w:shd w:val="clear" w:color="auto" w:fill="auto"/>
            <w:vAlign w:val="center"/>
          </w:tcPr>
          <w:p w14:paraId="403F95E4" w14:textId="77777777" w:rsidR="0043077F" w:rsidRPr="0043077F" w:rsidRDefault="0043077F" w:rsidP="001320AF">
            <w:pPr>
              <w:jc w:val="center"/>
              <w:rPr>
                <w:rFonts w:ascii="Times New Roman" w:hAnsi="Times New Roman"/>
              </w:rPr>
            </w:pPr>
            <w:r w:rsidRPr="0043077F">
              <w:rPr>
                <w:rFonts w:ascii="Times New Roman" w:hAnsi="Times New Roman"/>
              </w:rPr>
              <w:t>1236,6</w:t>
            </w:r>
          </w:p>
        </w:tc>
        <w:tc>
          <w:tcPr>
            <w:tcW w:w="673" w:type="pct"/>
            <w:shd w:val="clear" w:color="auto" w:fill="auto"/>
            <w:vAlign w:val="center"/>
          </w:tcPr>
          <w:p w14:paraId="62661734" w14:textId="77777777" w:rsidR="0043077F" w:rsidRPr="0043077F" w:rsidRDefault="0043077F" w:rsidP="001320AF">
            <w:pPr>
              <w:jc w:val="center"/>
              <w:rPr>
                <w:rFonts w:ascii="Times New Roman" w:hAnsi="Times New Roman"/>
              </w:rPr>
            </w:pPr>
            <w:r w:rsidRPr="0043077F">
              <w:rPr>
                <w:rFonts w:ascii="Times New Roman" w:hAnsi="Times New Roman"/>
              </w:rPr>
              <w:t>1236,6</w:t>
            </w:r>
          </w:p>
        </w:tc>
        <w:tc>
          <w:tcPr>
            <w:tcW w:w="771" w:type="pct"/>
            <w:shd w:val="clear" w:color="auto" w:fill="auto"/>
            <w:vAlign w:val="center"/>
          </w:tcPr>
          <w:p w14:paraId="01951BC2" w14:textId="77777777" w:rsidR="0043077F" w:rsidRPr="0043077F" w:rsidRDefault="0043077F" w:rsidP="001320AF">
            <w:pPr>
              <w:jc w:val="center"/>
              <w:rPr>
                <w:rFonts w:ascii="Times New Roman" w:hAnsi="Times New Roman"/>
              </w:rPr>
            </w:pPr>
            <w:r w:rsidRPr="0043077F">
              <w:rPr>
                <w:rFonts w:ascii="Times New Roman" w:hAnsi="Times New Roman"/>
              </w:rPr>
              <w:t>1236,6</w:t>
            </w:r>
          </w:p>
        </w:tc>
        <w:tc>
          <w:tcPr>
            <w:tcW w:w="686" w:type="pct"/>
            <w:shd w:val="clear" w:color="auto" w:fill="auto"/>
            <w:vAlign w:val="center"/>
          </w:tcPr>
          <w:p w14:paraId="50568A3D" w14:textId="77777777" w:rsidR="0043077F" w:rsidRPr="0043077F" w:rsidRDefault="0043077F" w:rsidP="001320AF">
            <w:pPr>
              <w:jc w:val="center"/>
              <w:rPr>
                <w:rFonts w:ascii="Times New Roman" w:hAnsi="Times New Roman"/>
              </w:rPr>
            </w:pPr>
            <w:r w:rsidRPr="0043077F">
              <w:rPr>
                <w:rFonts w:ascii="Times New Roman" w:hAnsi="Times New Roman"/>
              </w:rPr>
              <w:t>1236,6</w:t>
            </w:r>
          </w:p>
        </w:tc>
      </w:tr>
      <w:tr w:rsidR="0043077F" w:rsidRPr="0043077F" w14:paraId="7CA47FFE" w14:textId="77777777" w:rsidTr="001320AF">
        <w:trPr>
          <w:trHeight w:val="330"/>
        </w:trPr>
        <w:tc>
          <w:tcPr>
            <w:tcW w:w="2176" w:type="pct"/>
            <w:shd w:val="clear" w:color="auto" w:fill="auto"/>
            <w:vAlign w:val="center"/>
          </w:tcPr>
          <w:p w14:paraId="227E898E" w14:textId="77777777" w:rsidR="0043077F" w:rsidRPr="0043077F" w:rsidRDefault="0043077F" w:rsidP="001320AF">
            <w:pPr>
              <w:jc w:val="center"/>
              <w:rPr>
                <w:rFonts w:ascii="Times New Roman" w:hAnsi="Times New Roman"/>
              </w:rPr>
            </w:pPr>
            <w:r w:rsidRPr="0043077F">
              <w:rPr>
                <w:rFonts w:ascii="Times New Roman" w:hAnsi="Times New Roman"/>
              </w:rPr>
              <w:t>%</w:t>
            </w:r>
          </w:p>
        </w:tc>
        <w:tc>
          <w:tcPr>
            <w:tcW w:w="694" w:type="pct"/>
            <w:shd w:val="clear" w:color="auto" w:fill="auto"/>
            <w:vAlign w:val="center"/>
          </w:tcPr>
          <w:p w14:paraId="6B6FC395" w14:textId="77777777" w:rsidR="0043077F" w:rsidRPr="0043077F" w:rsidRDefault="0043077F" w:rsidP="001320AF">
            <w:pPr>
              <w:jc w:val="center"/>
              <w:rPr>
                <w:rFonts w:ascii="Times New Roman" w:hAnsi="Times New Roman"/>
              </w:rPr>
            </w:pPr>
            <w:r w:rsidRPr="0043077F">
              <w:rPr>
                <w:rFonts w:ascii="Times New Roman" w:hAnsi="Times New Roman"/>
              </w:rPr>
              <w:t>3,89</w:t>
            </w:r>
          </w:p>
        </w:tc>
        <w:tc>
          <w:tcPr>
            <w:tcW w:w="673" w:type="pct"/>
            <w:shd w:val="clear" w:color="auto" w:fill="auto"/>
            <w:vAlign w:val="center"/>
          </w:tcPr>
          <w:p w14:paraId="39AF1168" w14:textId="77777777" w:rsidR="0043077F" w:rsidRPr="0043077F" w:rsidRDefault="0043077F" w:rsidP="001320AF">
            <w:pPr>
              <w:jc w:val="center"/>
              <w:rPr>
                <w:rFonts w:ascii="Times New Roman" w:hAnsi="Times New Roman"/>
              </w:rPr>
            </w:pPr>
            <w:r w:rsidRPr="0043077F">
              <w:rPr>
                <w:rFonts w:ascii="Times New Roman" w:hAnsi="Times New Roman"/>
              </w:rPr>
              <w:t>3,89</w:t>
            </w:r>
          </w:p>
        </w:tc>
        <w:tc>
          <w:tcPr>
            <w:tcW w:w="771" w:type="pct"/>
            <w:shd w:val="clear" w:color="auto" w:fill="auto"/>
            <w:vAlign w:val="center"/>
          </w:tcPr>
          <w:p w14:paraId="0C3B9A60" w14:textId="77777777" w:rsidR="0043077F" w:rsidRPr="0043077F" w:rsidRDefault="0043077F" w:rsidP="001320AF">
            <w:pPr>
              <w:jc w:val="center"/>
              <w:rPr>
                <w:rFonts w:ascii="Times New Roman" w:hAnsi="Times New Roman"/>
              </w:rPr>
            </w:pPr>
            <w:r w:rsidRPr="0043077F">
              <w:rPr>
                <w:rFonts w:ascii="Times New Roman" w:hAnsi="Times New Roman"/>
              </w:rPr>
              <w:t>3,89</w:t>
            </w:r>
          </w:p>
        </w:tc>
        <w:tc>
          <w:tcPr>
            <w:tcW w:w="686" w:type="pct"/>
            <w:shd w:val="clear" w:color="auto" w:fill="auto"/>
            <w:vAlign w:val="center"/>
          </w:tcPr>
          <w:p w14:paraId="659E1550" w14:textId="77777777" w:rsidR="0043077F" w:rsidRPr="0043077F" w:rsidRDefault="0043077F" w:rsidP="001320AF">
            <w:pPr>
              <w:jc w:val="center"/>
              <w:rPr>
                <w:rFonts w:ascii="Times New Roman" w:hAnsi="Times New Roman"/>
              </w:rPr>
            </w:pPr>
            <w:r w:rsidRPr="0043077F">
              <w:rPr>
                <w:rFonts w:ascii="Times New Roman" w:hAnsi="Times New Roman"/>
              </w:rPr>
              <w:t>3,89</w:t>
            </w:r>
          </w:p>
        </w:tc>
      </w:tr>
      <w:tr w:rsidR="0043077F" w:rsidRPr="0043077F" w14:paraId="52542D39" w14:textId="77777777" w:rsidTr="001320AF">
        <w:trPr>
          <w:trHeight w:val="960"/>
        </w:trPr>
        <w:tc>
          <w:tcPr>
            <w:tcW w:w="2176" w:type="pct"/>
            <w:shd w:val="clear" w:color="auto" w:fill="auto"/>
            <w:vAlign w:val="center"/>
          </w:tcPr>
          <w:p w14:paraId="4DCF1C9F" w14:textId="77777777" w:rsidR="0043077F" w:rsidRPr="0043077F" w:rsidRDefault="0043077F" w:rsidP="001320AF">
            <w:pPr>
              <w:jc w:val="center"/>
              <w:rPr>
                <w:rFonts w:ascii="Times New Roman" w:hAnsi="Times New Roman"/>
              </w:rPr>
            </w:pPr>
            <w:r w:rsidRPr="0043077F">
              <w:rPr>
                <w:rFonts w:ascii="Times New Roman" w:hAnsi="Times New Roman"/>
              </w:rPr>
              <w:t>Выработка тепловой энергии (отпуск в т</w:t>
            </w:r>
            <w:r w:rsidRPr="0043077F">
              <w:rPr>
                <w:rFonts w:ascii="Times New Roman" w:hAnsi="Times New Roman"/>
              </w:rPr>
              <w:t>е</w:t>
            </w:r>
            <w:r w:rsidRPr="0043077F">
              <w:rPr>
                <w:rFonts w:ascii="Times New Roman" w:hAnsi="Times New Roman"/>
              </w:rPr>
              <w:t>пловую сеть), Гкал</w:t>
            </w:r>
          </w:p>
        </w:tc>
        <w:tc>
          <w:tcPr>
            <w:tcW w:w="694" w:type="pct"/>
            <w:shd w:val="clear" w:color="auto" w:fill="auto"/>
            <w:vAlign w:val="center"/>
          </w:tcPr>
          <w:p w14:paraId="1D89E897" w14:textId="77777777" w:rsidR="0043077F" w:rsidRPr="0043077F" w:rsidRDefault="0043077F" w:rsidP="001320AF">
            <w:pPr>
              <w:jc w:val="center"/>
              <w:rPr>
                <w:rFonts w:ascii="Times New Roman" w:hAnsi="Times New Roman"/>
              </w:rPr>
            </w:pPr>
            <w:r w:rsidRPr="0043077F">
              <w:rPr>
                <w:rFonts w:ascii="Times New Roman" w:hAnsi="Times New Roman"/>
              </w:rPr>
              <w:t>30554,0</w:t>
            </w:r>
          </w:p>
        </w:tc>
        <w:tc>
          <w:tcPr>
            <w:tcW w:w="673" w:type="pct"/>
            <w:shd w:val="clear" w:color="auto" w:fill="auto"/>
            <w:vAlign w:val="center"/>
          </w:tcPr>
          <w:p w14:paraId="4EACA0C0" w14:textId="77777777" w:rsidR="0043077F" w:rsidRPr="0043077F" w:rsidRDefault="0043077F" w:rsidP="001320AF">
            <w:pPr>
              <w:jc w:val="center"/>
              <w:rPr>
                <w:rFonts w:ascii="Times New Roman" w:hAnsi="Times New Roman"/>
              </w:rPr>
            </w:pPr>
            <w:r w:rsidRPr="0043077F">
              <w:rPr>
                <w:rFonts w:ascii="Times New Roman" w:hAnsi="Times New Roman"/>
              </w:rPr>
              <w:t>30554,0</w:t>
            </w:r>
          </w:p>
        </w:tc>
        <w:tc>
          <w:tcPr>
            <w:tcW w:w="771" w:type="pct"/>
            <w:shd w:val="clear" w:color="auto" w:fill="auto"/>
            <w:vAlign w:val="center"/>
          </w:tcPr>
          <w:p w14:paraId="4F9FD2EB" w14:textId="77777777" w:rsidR="0043077F" w:rsidRPr="0043077F" w:rsidRDefault="0043077F" w:rsidP="001320AF">
            <w:pPr>
              <w:jc w:val="center"/>
              <w:rPr>
                <w:rFonts w:ascii="Times New Roman" w:hAnsi="Times New Roman"/>
              </w:rPr>
            </w:pPr>
            <w:r w:rsidRPr="0043077F">
              <w:rPr>
                <w:rFonts w:ascii="Times New Roman" w:hAnsi="Times New Roman"/>
              </w:rPr>
              <w:t>30554,0</w:t>
            </w:r>
          </w:p>
        </w:tc>
        <w:tc>
          <w:tcPr>
            <w:tcW w:w="686" w:type="pct"/>
            <w:shd w:val="clear" w:color="auto" w:fill="auto"/>
            <w:vAlign w:val="center"/>
          </w:tcPr>
          <w:p w14:paraId="416B7429" w14:textId="77777777" w:rsidR="0043077F" w:rsidRPr="0043077F" w:rsidRDefault="0043077F" w:rsidP="001320AF">
            <w:pPr>
              <w:jc w:val="center"/>
              <w:rPr>
                <w:rFonts w:ascii="Times New Roman" w:hAnsi="Times New Roman"/>
              </w:rPr>
            </w:pPr>
            <w:r w:rsidRPr="0043077F">
              <w:rPr>
                <w:rFonts w:ascii="Times New Roman" w:hAnsi="Times New Roman"/>
              </w:rPr>
              <w:t>30554,0</w:t>
            </w:r>
          </w:p>
        </w:tc>
      </w:tr>
      <w:tr w:rsidR="0043077F" w:rsidRPr="0043077F" w14:paraId="6A02886C" w14:textId="77777777" w:rsidTr="001320AF">
        <w:trPr>
          <w:trHeight w:val="1275"/>
        </w:trPr>
        <w:tc>
          <w:tcPr>
            <w:tcW w:w="2176" w:type="pct"/>
            <w:shd w:val="clear" w:color="auto" w:fill="auto"/>
            <w:vAlign w:val="center"/>
          </w:tcPr>
          <w:p w14:paraId="0257C5DE" w14:textId="77777777" w:rsidR="0043077F" w:rsidRPr="0043077F" w:rsidRDefault="0043077F" w:rsidP="001320AF">
            <w:pPr>
              <w:jc w:val="center"/>
              <w:rPr>
                <w:rFonts w:ascii="Times New Roman" w:hAnsi="Times New Roman"/>
              </w:rPr>
            </w:pPr>
            <w:r w:rsidRPr="0043077F">
              <w:rPr>
                <w:rFonts w:ascii="Times New Roman" w:hAnsi="Times New Roman"/>
              </w:rPr>
              <w:t>Норматив удельного расх</w:t>
            </w:r>
            <w:r w:rsidRPr="0043077F">
              <w:rPr>
                <w:rFonts w:ascii="Times New Roman" w:hAnsi="Times New Roman"/>
              </w:rPr>
              <w:t>о</w:t>
            </w:r>
            <w:r w:rsidRPr="0043077F">
              <w:rPr>
                <w:rFonts w:ascii="Times New Roman" w:hAnsi="Times New Roman"/>
              </w:rPr>
              <w:t>да топлива на отпущенную тепл</w:t>
            </w:r>
            <w:r w:rsidRPr="0043077F">
              <w:rPr>
                <w:rFonts w:ascii="Times New Roman" w:hAnsi="Times New Roman"/>
              </w:rPr>
              <w:t>о</w:t>
            </w:r>
            <w:r w:rsidRPr="0043077F">
              <w:rPr>
                <w:rFonts w:ascii="Times New Roman" w:hAnsi="Times New Roman"/>
              </w:rPr>
              <w:t xml:space="preserve">вую энергию, кг </w:t>
            </w:r>
            <w:proofErr w:type="spellStart"/>
            <w:r w:rsidRPr="0043077F">
              <w:rPr>
                <w:rFonts w:ascii="Times New Roman" w:hAnsi="Times New Roman"/>
              </w:rPr>
              <w:t>у.т</w:t>
            </w:r>
            <w:proofErr w:type="spellEnd"/>
            <w:r w:rsidRPr="0043077F">
              <w:rPr>
                <w:rFonts w:ascii="Times New Roman" w:hAnsi="Times New Roman"/>
              </w:rPr>
              <w:t>./Гкал</w:t>
            </w:r>
          </w:p>
        </w:tc>
        <w:tc>
          <w:tcPr>
            <w:tcW w:w="694" w:type="pct"/>
            <w:shd w:val="clear" w:color="auto" w:fill="auto"/>
            <w:vAlign w:val="center"/>
          </w:tcPr>
          <w:p w14:paraId="7C4E872C" w14:textId="77777777" w:rsidR="0043077F" w:rsidRPr="0043077F" w:rsidRDefault="0043077F" w:rsidP="001320AF">
            <w:pPr>
              <w:jc w:val="center"/>
              <w:rPr>
                <w:rFonts w:ascii="Times New Roman" w:hAnsi="Times New Roman"/>
              </w:rPr>
            </w:pPr>
            <w:r w:rsidRPr="0043077F">
              <w:rPr>
                <w:rFonts w:ascii="Times New Roman" w:hAnsi="Times New Roman"/>
              </w:rPr>
              <w:t>219,03</w:t>
            </w:r>
          </w:p>
        </w:tc>
        <w:tc>
          <w:tcPr>
            <w:tcW w:w="673" w:type="pct"/>
            <w:shd w:val="clear" w:color="auto" w:fill="auto"/>
            <w:vAlign w:val="center"/>
          </w:tcPr>
          <w:p w14:paraId="6BA4A5A9" w14:textId="77777777" w:rsidR="0043077F" w:rsidRPr="0043077F" w:rsidRDefault="0043077F" w:rsidP="001320AF">
            <w:pPr>
              <w:jc w:val="center"/>
              <w:rPr>
                <w:rFonts w:ascii="Times New Roman" w:hAnsi="Times New Roman"/>
              </w:rPr>
            </w:pPr>
            <w:r w:rsidRPr="0043077F">
              <w:rPr>
                <w:rFonts w:ascii="Times New Roman" w:hAnsi="Times New Roman"/>
              </w:rPr>
              <w:t>219,03</w:t>
            </w:r>
          </w:p>
        </w:tc>
        <w:tc>
          <w:tcPr>
            <w:tcW w:w="771" w:type="pct"/>
            <w:shd w:val="clear" w:color="auto" w:fill="auto"/>
            <w:vAlign w:val="center"/>
          </w:tcPr>
          <w:p w14:paraId="26742CEC" w14:textId="77777777" w:rsidR="0043077F" w:rsidRPr="0043077F" w:rsidRDefault="0043077F" w:rsidP="001320AF">
            <w:pPr>
              <w:jc w:val="center"/>
              <w:rPr>
                <w:rFonts w:ascii="Times New Roman" w:hAnsi="Times New Roman"/>
              </w:rPr>
            </w:pPr>
            <w:r w:rsidRPr="0043077F">
              <w:rPr>
                <w:rFonts w:ascii="Times New Roman" w:hAnsi="Times New Roman"/>
              </w:rPr>
              <w:t>219,03</w:t>
            </w:r>
          </w:p>
        </w:tc>
        <w:tc>
          <w:tcPr>
            <w:tcW w:w="686" w:type="pct"/>
            <w:shd w:val="clear" w:color="auto" w:fill="auto"/>
            <w:vAlign w:val="center"/>
          </w:tcPr>
          <w:p w14:paraId="51EC1C32" w14:textId="77777777" w:rsidR="0043077F" w:rsidRPr="0043077F" w:rsidRDefault="0043077F" w:rsidP="001320AF">
            <w:pPr>
              <w:jc w:val="center"/>
              <w:rPr>
                <w:rFonts w:ascii="Times New Roman" w:hAnsi="Times New Roman"/>
              </w:rPr>
            </w:pPr>
            <w:r w:rsidRPr="0043077F">
              <w:rPr>
                <w:rFonts w:ascii="Times New Roman" w:hAnsi="Times New Roman"/>
              </w:rPr>
              <w:t>219,03</w:t>
            </w:r>
          </w:p>
        </w:tc>
      </w:tr>
    </w:tbl>
    <w:p w14:paraId="7E388467" w14:textId="77777777" w:rsidR="0043077F" w:rsidRPr="0043077F" w:rsidRDefault="0043077F" w:rsidP="0043077F">
      <w:pPr>
        <w:ind w:firstLine="720"/>
        <w:jc w:val="both"/>
        <w:rPr>
          <w:rFonts w:ascii="Times New Roman" w:hAnsi="Times New Roman"/>
          <w:sz w:val="27"/>
          <w:szCs w:val="27"/>
        </w:rPr>
      </w:pPr>
      <w:r w:rsidRPr="0043077F">
        <w:rPr>
          <w:rFonts w:ascii="Times New Roman" w:hAnsi="Times New Roman"/>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2024 год составит:</w:t>
      </w:r>
    </w:p>
    <w:p w14:paraId="593C5635" w14:textId="77777777" w:rsidR="0043077F" w:rsidRPr="0043077F" w:rsidRDefault="0043077F" w:rsidP="0043077F">
      <w:pPr>
        <w:pStyle w:val="ad"/>
      </w:pPr>
      <w:r w:rsidRPr="0043077F">
        <w:t>ПРЕДЛОЖЕНИЕ</w:t>
      </w:r>
    </w:p>
    <w:p w14:paraId="7AC41394" w14:textId="77777777" w:rsidR="0043077F" w:rsidRPr="0043077F" w:rsidRDefault="0043077F" w:rsidP="0043077F">
      <w:pPr>
        <w:jc w:val="center"/>
        <w:rPr>
          <w:rFonts w:ascii="Times New Roman" w:hAnsi="Times New Roman"/>
          <w:bCs/>
        </w:rPr>
      </w:pPr>
      <w:r w:rsidRPr="0043077F">
        <w:rPr>
          <w:rFonts w:ascii="Times New Roman" w:hAnsi="Times New Roman"/>
          <w:bCs/>
        </w:rPr>
        <w:t>по утверждению норматива удельного расхода топлива на отпущенную тепловую энергию от к</w:t>
      </w:r>
      <w:r w:rsidRPr="0043077F">
        <w:rPr>
          <w:rFonts w:ascii="Times New Roman" w:hAnsi="Times New Roman"/>
          <w:bCs/>
        </w:rPr>
        <w:t>о</w:t>
      </w:r>
      <w:r w:rsidRPr="0043077F">
        <w:rPr>
          <w:rFonts w:ascii="Times New Roman" w:hAnsi="Times New Roman"/>
          <w:bCs/>
        </w:rPr>
        <w:t>тельной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2764"/>
        <w:gridCol w:w="2675"/>
      </w:tblGrid>
      <w:tr w:rsidR="0043077F" w:rsidRPr="0043077F" w14:paraId="4FA5C532" w14:textId="77777777" w:rsidTr="001320AF">
        <w:tc>
          <w:tcPr>
            <w:tcW w:w="2090" w:type="pct"/>
            <w:vMerge w:val="restart"/>
            <w:shd w:val="clear" w:color="auto" w:fill="auto"/>
            <w:vAlign w:val="center"/>
          </w:tcPr>
          <w:p w14:paraId="4F301D49" w14:textId="77777777" w:rsidR="0043077F" w:rsidRPr="0043077F" w:rsidRDefault="0043077F" w:rsidP="001320AF">
            <w:pPr>
              <w:ind w:left="284" w:right="-108"/>
              <w:jc w:val="center"/>
              <w:rPr>
                <w:rFonts w:ascii="Times New Roman" w:hAnsi="Times New Roman"/>
                <w:szCs w:val="24"/>
              </w:rPr>
            </w:pPr>
            <w:r w:rsidRPr="0043077F">
              <w:rPr>
                <w:rFonts w:ascii="Times New Roman" w:hAnsi="Times New Roman"/>
                <w:szCs w:val="24"/>
              </w:rPr>
              <w:t>Организация (организационно правовая форма; наименование; местонахожд</w:t>
            </w:r>
            <w:r w:rsidRPr="0043077F">
              <w:rPr>
                <w:rFonts w:ascii="Times New Roman" w:hAnsi="Times New Roman"/>
                <w:szCs w:val="24"/>
              </w:rPr>
              <w:t>е</w:t>
            </w:r>
            <w:r w:rsidRPr="0043077F">
              <w:rPr>
                <w:rFonts w:ascii="Times New Roman" w:hAnsi="Times New Roman"/>
                <w:szCs w:val="24"/>
              </w:rPr>
              <w:t>ние)</w:t>
            </w:r>
          </w:p>
        </w:tc>
        <w:tc>
          <w:tcPr>
            <w:tcW w:w="2910" w:type="pct"/>
            <w:gridSpan w:val="2"/>
            <w:shd w:val="clear" w:color="auto" w:fill="auto"/>
            <w:vAlign w:val="center"/>
          </w:tcPr>
          <w:p w14:paraId="03E05190" w14:textId="77777777" w:rsidR="0043077F" w:rsidRPr="0043077F" w:rsidRDefault="0043077F" w:rsidP="001320AF">
            <w:pPr>
              <w:ind w:left="284" w:right="-108"/>
              <w:jc w:val="center"/>
              <w:rPr>
                <w:rFonts w:ascii="Times New Roman" w:hAnsi="Times New Roman"/>
                <w:szCs w:val="24"/>
              </w:rPr>
            </w:pPr>
            <w:r w:rsidRPr="0043077F">
              <w:rPr>
                <w:rFonts w:ascii="Times New Roman" w:hAnsi="Times New Roman"/>
                <w:szCs w:val="24"/>
              </w:rPr>
              <w:t>Норматив на отпущенную эне</w:t>
            </w:r>
            <w:r w:rsidRPr="0043077F">
              <w:rPr>
                <w:rFonts w:ascii="Times New Roman" w:hAnsi="Times New Roman"/>
                <w:szCs w:val="24"/>
              </w:rPr>
              <w:t>р</w:t>
            </w:r>
            <w:r w:rsidRPr="0043077F">
              <w:rPr>
                <w:rFonts w:ascii="Times New Roman" w:hAnsi="Times New Roman"/>
                <w:szCs w:val="24"/>
              </w:rPr>
              <w:t>гию</w:t>
            </w:r>
          </w:p>
        </w:tc>
      </w:tr>
      <w:tr w:rsidR="0043077F" w:rsidRPr="0043077F" w14:paraId="459831E0" w14:textId="77777777" w:rsidTr="001320AF">
        <w:trPr>
          <w:trHeight w:val="1170"/>
        </w:trPr>
        <w:tc>
          <w:tcPr>
            <w:tcW w:w="2090" w:type="pct"/>
            <w:vMerge/>
            <w:shd w:val="clear" w:color="auto" w:fill="auto"/>
            <w:vAlign w:val="center"/>
          </w:tcPr>
          <w:p w14:paraId="258AFEBC" w14:textId="77777777" w:rsidR="0043077F" w:rsidRPr="0043077F" w:rsidRDefault="0043077F" w:rsidP="001320AF">
            <w:pPr>
              <w:ind w:left="284" w:right="-108"/>
              <w:jc w:val="center"/>
              <w:rPr>
                <w:rFonts w:ascii="Times New Roman" w:hAnsi="Times New Roman"/>
                <w:szCs w:val="24"/>
              </w:rPr>
            </w:pPr>
          </w:p>
        </w:tc>
        <w:tc>
          <w:tcPr>
            <w:tcW w:w="1479" w:type="pct"/>
            <w:shd w:val="clear" w:color="auto" w:fill="auto"/>
            <w:vAlign w:val="center"/>
          </w:tcPr>
          <w:p w14:paraId="605B3787" w14:textId="77777777" w:rsidR="0043077F" w:rsidRPr="0043077F" w:rsidRDefault="0043077F" w:rsidP="001320AF">
            <w:pPr>
              <w:pStyle w:val="ab"/>
              <w:ind w:left="284" w:right="-108"/>
              <w:jc w:val="center"/>
              <w:rPr>
                <w:bCs/>
                <w:iCs/>
                <w:sz w:val="24"/>
                <w:szCs w:val="24"/>
              </w:rPr>
            </w:pPr>
            <w:r w:rsidRPr="0043077F">
              <w:rPr>
                <w:bCs/>
                <w:iCs/>
                <w:sz w:val="24"/>
                <w:szCs w:val="24"/>
              </w:rPr>
              <w:t>Электрическую,</w:t>
            </w:r>
          </w:p>
          <w:p w14:paraId="266E2FF4" w14:textId="77777777" w:rsidR="0043077F" w:rsidRPr="0043077F" w:rsidRDefault="0043077F" w:rsidP="001320AF">
            <w:pPr>
              <w:ind w:left="284" w:right="-108"/>
              <w:jc w:val="center"/>
              <w:rPr>
                <w:rFonts w:ascii="Times New Roman" w:hAnsi="Times New Roman"/>
                <w:szCs w:val="24"/>
              </w:rPr>
            </w:pPr>
            <w:r w:rsidRPr="0043077F">
              <w:rPr>
                <w:rFonts w:ascii="Times New Roman" w:hAnsi="Times New Roman"/>
                <w:bCs/>
                <w:iCs/>
                <w:szCs w:val="24"/>
              </w:rPr>
              <w:t xml:space="preserve">г. </w:t>
            </w:r>
            <w:proofErr w:type="spellStart"/>
            <w:r w:rsidRPr="0043077F">
              <w:rPr>
                <w:rFonts w:ascii="Times New Roman" w:hAnsi="Times New Roman"/>
                <w:bCs/>
                <w:iCs/>
                <w:szCs w:val="24"/>
              </w:rPr>
              <w:t>у.т</w:t>
            </w:r>
            <w:proofErr w:type="spellEnd"/>
            <w:r w:rsidRPr="0043077F">
              <w:rPr>
                <w:rFonts w:ascii="Times New Roman" w:hAnsi="Times New Roman"/>
                <w:bCs/>
                <w:iCs/>
                <w:szCs w:val="24"/>
              </w:rPr>
              <w:t>./кВт. ч</w:t>
            </w:r>
          </w:p>
        </w:tc>
        <w:tc>
          <w:tcPr>
            <w:tcW w:w="1431" w:type="pct"/>
            <w:shd w:val="clear" w:color="auto" w:fill="auto"/>
            <w:vAlign w:val="center"/>
          </w:tcPr>
          <w:p w14:paraId="6C326B6B" w14:textId="77777777" w:rsidR="0043077F" w:rsidRPr="0043077F" w:rsidRDefault="0043077F" w:rsidP="001320AF">
            <w:pPr>
              <w:pStyle w:val="ab"/>
              <w:ind w:left="284" w:right="-108"/>
              <w:jc w:val="center"/>
              <w:rPr>
                <w:bCs/>
                <w:iCs/>
                <w:sz w:val="24"/>
                <w:szCs w:val="24"/>
              </w:rPr>
            </w:pPr>
            <w:r w:rsidRPr="0043077F">
              <w:rPr>
                <w:bCs/>
                <w:iCs/>
                <w:sz w:val="24"/>
                <w:szCs w:val="24"/>
              </w:rPr>
              <w:t>Тепловую,</w:t>
            </w:r>
          </w:p>
          <w:p w14:paraId="654FE885" w14:textId="77777777" w:rsidR="0043077F" w:rsidRPr="0043077F" w:rsidRDefault="0043077F" w:rsidP="001320AF">
            <w:pPr>
              <w:ind w:left="284" w:right="-108"/>
              <w:jc w:val="center"/>
              <w:rPr>
                <w:rFonts w:ascii="Times New Roman" w:hAnsi="Times New Roman"/>
                <w:szCs w:val="24"/>
              </w:rPr>
            </w:pPr>
            <w:r w:rsidRPr="0043077F">
              <w:rPr>
                <w:rFonts w:ascii="Times New Roman" w:hAnsi="Times New Roman"/>
                <w:bCs/>
                <w:iCs/>
                <w:szCs w:val="24"/>
              </w:rPr>
              <w:t xml:space="preserve">кг </w:t>
            </w:r>
            <w:proofErr w:type="spellStart"/>
            <w:r w:rsidRPr="0043077F">
              <w:rPr>
                <w:rFonts w:ascii="Times New Roman" w:hAnsi="Times New Roman"/>
                <w:bCs/>
                <w:iCs/>
                <w:szCs w:val="24"/>
              </w:rPr>
              <w:t>у.т</w:t>
            </w:r>
            <w:proofErr w:type="spellEnd"/>
            <w:r w:rsidRPr="0043077F">
              <w:rPr>
                <w:rFonts w:ascii="Times New Roman" w:hAnsi="Times New Roman"/>
                <w:bCs/>
                <w:iCs/>
                <w:szCs w:val="24"/>
              </w:rPr>
              <w:t>./Гкал</w:t>
            </w:r>
          </w:p>
        </w:tc>
      </w:tr>
      <w:tr w:rsidR="0043077F" w:rsidRPr="0043077F" w14:paraId="1FB70B5A" w14:textId="77777777" w:rsidTr="001320AF">
        <w:trPr>
          <w:trHeight w:val="910"/>
        </w:trPr>
        <w:tc>
          <w:tcPr>
            <w:tcW w:w="2090" w:type="pct"/>
            <w:shd w:val="clear" w:color="auto" w:fill="auto"/>
            <w:vAlign w:val="center"/>
          </w:tcPr>
          <w:p w14:paraId="7ABE2601" w14:textId="77777777" w:rsidR="0043077F" w:rsidRPr="0043077F" w:rsidRDefault="0043077F" w:rsidP="001320AF">
            <w:pPr>
              <w:jc w:val="center"/>
              <w:rPr>
                <w:rFonts w:ascii="Times New Roman" w:hAnsi="Times New Roman"/>
                <w:szCs w:val="24"/>
              </w:rPr>
            </w:pPr>
            <w:r w:rsidRPr="0043077F">
              <w:rPr>
                <w:rFonts w:ascii="Times New Roman" w:hAnsi="Times New Roman"/>
                <w:sz w:val="28"/>
                <w:szCs w:val="28"/>
              </w:rPr>
              <w:t>ООО «Ижморская тепло-сетевая компания» (пгт. Ижморский), ИНН4246021343</w:t>
            </w:r>
          </w:p>
        </w:tc>
        <w:tc>
          <w:tcPr>
            <w:tcW w:w="1479" w:type="pct"/>
            <w:shd w:val="clear" w:color="auto" w:fill="auto"/>
            <w:vAlign w:val="center"/>
          </w:tcPr>
          <w:p w14:paraId="6BC4E713" w14:textId="77777777" w:rsidR="0043077F" w:rsidRPr="0043077F" w:rsidRDefault="0043077F" w:rsidP="001320AF">
            <w:pPr>
              <w:jc w:val="center"/>
              <w:rPr>
                <w:rFonts w:ascii="Times New Roman" w:hAnsi="Times New Roman"/>
                <w:bCs/>
                <w:szCs w:val="24"/>
              </w:rPr>
            </w:pPr>
            <w:r w:rsidRPr="0043077F">
              <w:rPr>
                <w:rFonts w:ascii="Times New Roman" w:hAnsi="Times New Roman"/>
                <w:bCs/>
                <w:szCs w:val="24"/>
              </w:rPr>
              <w:t> -</w:t>
            </w:r>
          </w:p>
        </w:tc>
        <w:tc>
          <w:tcPr>
            <w:tcW w:w="1431" w:type="pct"/>
            <w:shd w:val="clear" w:color="auto" w:fill="auto"/>
            <w:vAlign w:val="center"/>
          </w:tcPr>
          <w:p w14:paraId="7BE1C7B3" w14:textId="77777777" w:rsidR="0043077F" w:rsidRPr="0043077F" w:rsidRDefault="0043077F" w:rsidP="001320AF">
            <w:pPr>
              <w:jc w:val="center"/>
              <w:rPr>
                <w:rFonts w:ascii="Times New Roman" w:hAnsi="Times New Roman"/>
                <w:bCs/>
                <w:szCs w:val="24"/>
              </w:rPr>
            </w:pPr>
            <w:r w:rsidRPr="0043077F">
              <w:rPr>
                <w:rFonts w:ascii="Times New Roman" w:hAnsi="Times New Roman"/>
                <w:szCs w:val="24"/>
              </w:rPr>
              <w:t>219,0</w:t>
            </w:r>
          </w:p>
        </w:tc>
      </w:tr>
    </w:tbl>
    <w:p w14:paraId="4C3B2FC5" w14:textId="77777777" w:rsidR="0043077F" w:rsidRPr="0043077F" w:rsidRDefault="0043077F" w:rsidP="0043077F">
      <w:pPr>
        <w:pStyle w:val="ab"/>
        <w:jc w:val="both"/>
        <w:rPr>
          <w:b/>
          <w:bCs/>
        </w:rPr>
      </w:pPr>
    </w:p>
    <w:p w14:paraId="3C6FBFB4" w14:textId="77777777" w:rsidR="0043077F" w:rsidRDefault="0043077F" w:rsidP="0043077F">
      <w:pPr>
        <w:tabs>
          <w:tab w:val="left" w:pos="5580"/>
          <w:tab w:val="left" w:pos="9498"/>
        </w:tabs>
        <w:spacing w:after="0" w:line="240" w:lineRule="auto"/>
        <w:ind w:left="-4837" w:right="-567" w:firstLine="4837"/>
        <w:rPr>
          <w:rFonts w:ascii="Times New Roman" w:hAnsi="Times New Roman"/>
          <w:sz w:val="24"/>
          <w:szCs w:val="24"/>
        </w:rPr>
      </w:pPr>
    </w:p>
    <w:p w14:paraId="318B74D5" w14:textId="77777777" w:rsidR="0043077F" w:rsidRDefault="0043077F" w:rsidP="008103AC">
      <w:pPr>
        <w:pStyle w:val="31"/>
        <w:jc w:val="both"/>
        <w:rPr>
          <w:sz w:val="26"/>
          <w:szCs w:val="26"/>
        </w:rPr>
      </w:pPr>
    </w:p>
    <w:p w14:paraId="1A9D23C7" w14:textId="77777777" w:rsidR="008103AC" w:rsidRDefault="008103AC" w:rsidP="008103AC">
      <w:pPr>
        <w:pStyle w:val="31"/>
        <w:jc w:val="both"/>
        <w:rPr>
          <w:sz w:val="26"/>
          <w:szCs w:val="26"/>
        </w:rPr>
      </w:pPr>
    </w:p>
    <w:p w14:paraId="52E1F194" w14:textId="77777777" w:rsidR="008103AC" w:rsidRDefault="008103AC" w:rsidP="008103AC">
      <w:pPr>
        <w:pStyle w:val="31"/>
        <w:jc w:val="both"/>
        <w:rPr>
          <w:sz w:val="26"/>
          <w:szCs w:val="26"/>
        </w:rPr>
      </w:pPr>
    </w:p>
    <w:p w14:paraId="59B9A14F" w14:textId="77777777" w:rsidR="008103AC" w:rsidRPr="008103AC" w:rsidRDefault="008103AC" w:rsidP="008103AC">
      <w:pPr>
        <w:pStyle w:val="31"/>
        <w:jc w:val="both"/>
        <w:rPr>
          <w:sz w:val="26"/>
          <w:szCs w:val="26"/>
        </w:rPr>
      </w:pPr>
    </w:p>
    <w:p w14:paraId="5638BEEE" w14:textId="73E0DE5E" w:rsidR="0043077F" w:rsidRPr="008103AC" w:rsidRDefault="0043077F" w:rsidP="0043077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2</w:t>
      </w:r>
      <w:r>
        <w:rPr>
          <w:rFonts w:ascii="Times New Roman" w:hAnsi="Times New Roman"/>
          <w:sz w:val="24"/>
          <w:szCs w:val="24"/>
        </w:rPr>
        <w:t>1</w:t>
      </w:r>
      <w:r w:rsidRPr="008103AC">
        <w:rPr>
          <w:rFonts w:ascii="Times New Roman" w:hAnsi="Times New Roman"/>
          <w:sz w:val="24"/>
          <w:szCs w:val="24"/>
        </w:rPr>
        <w:t xml:space="preserve"> к протоколу № 79</w:t>
      </w:r>
    </w:p>
    <w:p w14:paraId="5A019EC1" w14:textId="77777777" w:rsidR="0043077F" w:rsidRPr="008103AC" w:rsidRDefault="0043077F" w:rsidP="0043077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0B343A58" w14:textId="77777777" w:rsidR="0043077F" w:rsidRPr="008103AC" w:rsidRDefault="0043077F" w:rsidP="0043077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6DAEE87B" w14:textId="77777777" w:rsidR="0043077F" w:rsidRDefault="0043077F" w:rsidP="0043077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1BC06DD3" w14:textId="77777777" w:rsidR="0043077F" w:rsidRPr="001D4E48" w:rsidRDefault="0043077F" w:rsidP="0043077F">
      <w:pPr>
        <w:tabs>
          <w:tab w:val="left" w:pos="5580"/>
          <w:tab w:val="left" w:pos="9498"/>
        </w:tabs>
        <w:spacing w:after="0" w:line="240" w:lineRule="auto"/>
        <w:ind w:left="-4837" w:right="-567" w:firstLine="9798"/>
        <w:rPr>
          <w:rFonts w:ascii="Times New Roman" w:hAnsi="Times New Roman"/>
          <w:sz w:val="24"/>
          <w:szCs w:val="24"/>
        </w:rPr>
      </w:pPr>
    </w:p>
    <w:p w14:paraId="37E2E26A" w14:textId="77777777" w:rsidR="001D4E48" w:rsidRPr="001D4E48" w:rsidRDefault="001D4E48" w:rsidP="00E92437">
      <w:pPr>
        <w:spacing w:after="0" w:line="240" w:lineRule="auto"/>
        <w:ind w:left="-425" w:right="-142"/>
        <w:jc w:val="center"/>
        <w:rPr>
          <w:rFonts w:ascii="Times New Roman" w:hAnsi="Times New Roman"/>
          <w:b/>
          <w:sz w:val="28"/>
          <w:szCs w:val="28"/>
        </w:rPr>
      </w:pPr>
      <w:r w:rsidRPr="001D4E48">
        <w:rPr>
          <w:rFonts w:ascii="Times New Roman" w:hAnsi="Times New Roman"/>
          <w:b/>
          <w:sz w:val="28"/>
          <w:szCs w:val="28"/>
        </w:rPr>
        <w:t xml:space="preserve">Нормативы удельного расхода топлива при производстве </w:t>
      </w:r>
    </w:p>
    <w:p w14:paraId="1614D6A6" w14:textId="77777777" w:rsidR="001D4E48" w:rsidRPr="001D4E48" w:rsidRDefault="001D4E48" w:rsidP="00E92437">
      <w:pPr>
        <w:spacing w:after="0" w:line="240" w:lineRule="auto"/>
        <w:ind w:left="-425" w:right="-142"/>
        <w:jc w:val="center"/>
        <w:rPr>
          <w:rFonts w:ascii="Times New Roman" w:hAnsi="Times New Roman"/>
          <w:b/>
          <w:sz w:val="28"/>
          <w:szCs w:val="28"/>
        </w:rPr>
      </w:pPr>
      <w:r w:rsidRPr="001D4E48">
        <w:rPr>
          <w:rFonts w:ascii="Times New Roman" w:hAnsi="Times New Roman"/>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387B657D" w14:textId="77777777" w:rsidR="001D4E48" w:rsidRPr="001D4E48" w:rsidRDefault="001D4E48" w:rsidP="00E92437">
      <w:pPr>
        <w:spacing w:after="0" w:line="240" w:lineRule="auto"/>
        <w:ind w:left="-425" w:right="-142"/>
        <w:jc w:val="center"/>
        <w:rPr>
          <w:rFonts w:ascii="Times New Roman" w:hAnsi="Times New Roman"/>
          <w:b/>
          <w:sz w:val="28"/>
          <w:szCs w:val="28"/>
        </w:rPr>
      </w:pPr>
      <w:r w:rsidRPr="001D4E48">
        <w:rPr>
          <w:rFonts w:ascii="Times New Roman" w:hAnsi="Times New Roman"/>
          <w:b/>
          <w:sz w:val="28"/>
          <w:szCs w:val="28"/>
        </w:rPr>
        <w:t xml:space="preserve"> с установленной мощностью производства электрической энергии </w:t>
      </w:r>
    </w:p>
    <w:p w14:paraId="70F13550" w14:textId="77777777" w:rsidR="001D4E48" w:rsidRPr="001D4E48" w:rsidRDefault="001D4E48" w:rsidP="00E92437">
      <w:pPr>
        <w:spacing w:after="0" w:line="240" w:lineRule="auto"/>
        <w:ind w:left="-425" w:right="-142"/>
        <w:jc w:val="center"/>
        <w:rPr>
          <w:rFonts w:ascii="Times New Roman" w:hAnsi="Times New Roman"/>
          <w:b/>
          <w:sz w:val="28"/>
          <w:szCs w:val="28"/>
        </w:rPr>
      </w:pPr>
      <w:r w:rsidRPr="001D4E48">
        <w:rPr>
          <w:rFonts w:ascii="Times New Roman" w:hAnsi="Times New Roman"/>
          <w:b/>
          <w:sz w:val="28"/>
          <w:szCs w:val="28"/>
        </w:rPr>
        <w:t>25 МВт и более, на 2024 год</w:t>
      </w:r>
    </w:p>
    <w:p w14:paraId="70973426" w14:textId="77777777" w:rsidR="001D4E48" w:rsidRPr="001D4E48" w:rsidRDefault="001D4E48" w:rsidP="001D4E48">
      <w:pPr>
        <w:ind w:left="-426" w:right="-142"/>
        <w:jc w:val="center"/>
        <w:rPr>
          <w:rFonts w:ascii="Times New Roman" w:hAnsi="Times New Roman"/>
          <w:b/>
        </w:rPr>
      </w:pPr>
    </w:p>
    <w:tbl>
      <w:tblPr>
        <w:tblW w:w="10773"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8"/>
        <w:gridCol w:w="4252"/>
        <w:gridCol w:w="2127"/>
        <w:gridCol w:w="3686"/>
      </w:tblGrid>
      <w:tr w:rsidR="001D4E48" w:rsidRPr="001D4E48" w14:paraId="04F7FBD6" w14:textId="77777777" w:rsidTr="001320AF">
        <w:tblPrEx>
          <w:tblCellMar>
            <w:top w:w="0" w:type="dxa"/>
            <w:bottom w:w="0" w:type="dxa"/>
          </w:tblCellMar>
        </w:tblPrEx>
        <w:trPr>
          <w:trHeight w:val="569"/>
        </w:trPr>
        <w:tc>
          <w:tcPr>
            <w:tcW w:w="708" w:type="dxa"/>
            <w:shd w:val="clear" w:color="auto" w:fill="auto"/>
            <w:vAlign w:val="center"/>
          </w:tcPr>
          <w:p w14:paraId="73B879D5" w14:textId="77777777" w:rsidR="001D4E48" w:rsidRPr="001D4E48" w:rsidRDefault="001D4E48" w:rsidP="001320AF">
            <w:pPr>
              <w:jc w:val="center"/>
              <w:rPr>
                <w:rFonts w:ascii="Times New Roman" w:hAnsi="Times New Roman"/>
                <w:sz w:val="28"/>
                <w:szCs w:val="28"/>
              </w:rPr>
            </w:pPr>
            <w:bookmarkStart w:id="96" w:name="_Hlk147404934"/>
            <w:bookmarkStart w:id="97" w:name="_Hlk85016261"/>
            <w:r w:rsidRPr="001D4E48">
              <w:rPr>
                <w:rFonts w:ascii="Times New Roman" w:hAnsi="Times New Roman"/>
                <w:sz w:val="28"/>
                <w:szCs w:val="28"/>
              </w:rPr>
              <w:t>№ п/п</w:t>
            </w:r>
          </w:p>
        </w:tc>
        <w:tc>
          <w:tcPr>
            <w:tcW w:w="4252" w:type="dxa"/>
            <w:shd w:val="clear" w:color="auto" w:fill="auto"/>
            <w:vAlign w:val="center"/>
          </w:tcPr>
          <w:p w14:paraId="0726CD1B"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Наименование регулируемой организации</w:t>
            </w:r>
          </w:p>
        </w:tc>
        <w:tc>
          <w:tcPr>
            <w:tcW w:w="2127" w:type="dxa"/>
            <w:shd w:val="clear" w:color="auto" w:fill="auto"/>
            <w:vAlign w:val="center"/>
          </w:tcPr>
          <w:p w14:paraId="7697277F"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Вид топлива</w:t>
            </w:r>
          </w:p>
        </w:tc>
        <w:tc>
          <w:tcPr>
            <w:tcW w:w="3686" w:type="dxa"/>
            <w:shd w:val="clear" w:color="auto" w:fill="auto"/>
            <w:vAlign w:val="center"/>
          </w:tcPr>
          <w:p w14:paraId="1FD3372A"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 xml:space="preserve">Норматив удельного расхода топлива при производстве тепловой энергии, </w:t>
            </w:r>
            <w:r w:rsidRPr="001D4E48">
              <w:rPr>
                <w:rFonts w:ascii="Times New Roman" w:hAnsi="Times New Roman"/>
                <w:sz w:val="28"/>
                <w:szCs w:val="28"/>
              </w:rPr>
              <w:br/>
              <w:t xml:space="preserve">кг. </w:t>
            </w:r>
            <w:proofErr w:type="spellStart"/>
            <w:r w:rsidRPr="001D4E48">
              <w:rPr>
                <w:rFonts w:ascii="Times New Roman" w:hAnsi="Times New Roman"/>
                <w:sz w:val="28"/>
                <w:szCs w:val="28"/>
              </w:rPr>
              <w:t>у.т</w:t>
            </w:r>
            <w:proofErr w:type="spellEnd"/>
            <w:r w:rsidRPr="001D4E48">
              <w:rPr>
                <w:rFonts w:ascii="Times New Roman" w:hAnsi="Times New Roman"/>
                <w:sz w:val="28"/>
                <w:szCs w:val="28"/>
              </w:rPr>
              <w:t>./Гкал</w:t>
            </w:r>
          </w:p>
        </w:tc>
      </w:tr>
      <w:tr w:rsidR="001D4E48" w:rsidRPr="001D4E48" w14:paraId="774B896E" w14:textId="77777777" w:rsidTr="001320AF">
        <w:tblPrEx>
          <w:tblCellMar>
            <w:top w:w="0" w:type="dxa"/>
            <w:bottom w:w="0" w:type="dxa"/>
          </w:tblCellMar>
        </w:tblPrEx>
        <w:trPr>
          <w:trHeight w:val="64"/>
        </w:trPr>
        <w:tc>
          <w:tcPr>
            <w:tcW w:w="708" w:type="dxa"/>
            <w:shd w:val="clear" w:color="auto" w:fill="auto"/>
            <w:vAlign w:val="center"/>
          </w:tcPr>
          <w:p w14:paraId="3884EF59"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1</w:t>
            </w:r>
          </w:p>
        </w:tc>
        <w:tc>
          <w:tcPr>
            <w:tcW w:w="4252" w:type="dxa"/>
            <w:shd w:val="clear" w:color="auto" w:fill="auto"/>
            <w:vAlign w:val="center"/>
          </w:tcPr>
          <w:p w14:paraId="5EDF026C"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2</w:t>
            </w:r>
          </w:p>
        </w:tc>
        <w:tc>
          <w:tcPr>
            <w:tcW w:w="2127" w:type="dxa"/>
            <w:shd w:val="clear" w:color="auto" w:fill="auto"/>
            <w:vAlign w:val="center"/>
          </w:tcPr>
          <w:p w14:paraId="2C6CC1F3"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3</w:t>
            </w:r>
          </w:p>
        </w:tc>
        <w:tc>
          <w:tcPr>
            <w:tcW w:w="3686" w:type="dxa"/>
            <w:shd w:val="clear" w:color="auto" w:fill="auto"/>
            <w:vAlign w:val="center"/>
          </w:tcPr>
          <w:p w14:paraId="63596383"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4</w:t>
            </w:r>
          </w:p>
        </w:tc>
      </w:tr>
      <w:tr w:rsidR="001D4E48" w:rsidRPr="001D4E48" w14:paraId="5AD3DBC6" w14:textId="77777777" w:rsidTr="001320AF">
        <w:tblPrEx>
          <w:tblCellMar>
            <w:top w:w="0" w:type="dxa"/>
            <w:bottom w:w="0" w:type="dxa"/>
          </w:tblCellMar>
        </w:tblPrEx>
        <w:trPr>
          <w:trHeight w:val="966"/>
        </w:trPr>
        <w:tc>
          <w:tcPr>
            <w:tcW w:w="708" w:type="dxa"/>
            <w:tcBorders>
              <w:top w:val="single" w:sz="4" w:space="0" w:color="auto"/>
              <w:right w:val="single" w:sz="4" w:space="0" w:color="auto"/>
            </w:tcBorders>
            <w:shd w:val="clear" w:color="auto" w:fill="auto"/>
            <w:vAlign w:val="center"/>
          </w:tcPr>
          <w:p w14:paraId="27E42FEE" w14:textId="77777777" w:rsidR="001D4E48" w:rsidRPr="001D4E48" w:rsidRDefault="001D4E48" w:rsidP="001320AF">
            <w:pPr>
              <w:jc w:val="center"/>
              <w:rPr>
                <w:rFonts w:ascii="Times New Roman" w:hAnsi="Times New Roman"/>
                <w:sz w:val="28"/>
                <w:szCs w:val="28"/>
              </w:rPr>
            </w:pPr>
            <w:bookmarkStart w:id="98" w:name="_Hlk90280621"/>
            <w:r w:rsidRPr="001D4E48">
              <w:rPr>
                <w:rFonts w:ascii="Times New Roman" w:hAnsi="Times New Roman"/>
                <w:sz w:val="28"/>
                <w:szCs w:val="28"/>
              </w:rPr>
              <w:t>1</w:t>
            </w:r>
          </w:p>
        </w:tc>
        <w:tc>
          <w:tcPr>
            <w:tcW w:w="4252" w:type="dxa"/>
            <w:tcBorders>
              <w:top w:val="single" w:sz="4" w:space="0" w:color="auto"/>
              <w:left w:val="single" w:sz="4" w:space="0" w:color="auto"/>
              <w:right w:val="single" w:sz="4" w:space="0" w:color="auto"/>
            </w:tcBorders>
            <w:shd w:val="clear" w:color="auto" w:fill="auto"/>
            <w:vAlign w:val="center"/>
          </w:tcPr>
          <w:p w14:paraId="780F97BF"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 xml:space="preserve">ГБУЗ «Кузбасский клинический центр охраны здоровья шахтеров имени святой великомученицы Варвары» (Ленинск-Кузнецкий муниципальный округ), </w:t>
            </w:r>
          </w:p>
          <w:p w14:paraId="093D75DF"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sz w:val="28"/>
                <w:szCs w:val="28"/>
              </w:rPr>
              <w:t>ИНН 4212007870</w:t>
            </w:r>
          </w:p>
        </w:tc>
        <w:tc>
          <w:tcPr>
            <w:tcW w:w="2127" w:type="dxa"/>
            <w:tcBorders>
              <w:top w:val="single" w:sz="4" w:space="0" w:color="auto"/>
              <w:right w:val="single" w:sz="4" w:space="0" w:color="auto"/>
            </w:tcBorders>
            <w:shd w:val="clear" w:color="auto" w:fill="auto"/>
            <w:vAlign w:val="center"/>
          </w:tcPr>
          <w:p w14:paraId="15DFACAE"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Каменный уголь</w:t>
            </w:r>
          </w:p>
        </w:tc>
        <w:tc>
          <w:tcPr>
            <w:tcW w:w="3686" w:type="dxa"/>
            <w:tcBorders>
              <w:top w:val="single" w:sz="4" w:space="0" w:color="auto"/>
              <w:left w:val="single" w:sz="4" w:space="0" w:color="auto"/>
              <w:right w:val="single" w:sz="4" w:space="0" w:color="auto"/>
            </w:tcBorders>
            <w:shd w:val="clear" w:color="auto" w:fill="auto"/>
            <w:vAlign w:val="center"/>
          </w:tcPr>
          <w:p w14:paraId="40F03952"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223,1</w:t>
            </w:r>
          </w:p>
        </w:tc>
      </w:tr>
      <w:bookmarkEnd w:id="98"/>
      <w:tr w:rsidR="001D4E48" w:rsidRPr="001D4E48" w14:paraId="05C6B821" w14:textId="77777777" w:rsidTr="001320AF">
        <w:tblPrEx>
          <w:tblCellMar>
            <w:top w:w="0" w:type="dxa"/>
            <w:bottom w:w="0" w:type="dxa"/>
          </w:tblCellMar>
        </w:tblPrEx>
        <w:trPr>
          <w:trHeight w:val="413"/>
        </w:trPr>
        <w:tc>
          <w:tcPr>
            <w:tcW w:w="708" w:type="dxa"/>
            <w:tcBorders>
              <w:top w:val="single" w:sz="4" w:space="0" w:color="auto"/>
              <w:bottom w:val="single" w:sz="4" w:space="0" w:color="auto"/>
              <w:right w:val="single" w:sz="4" w:space="0" w:color="auto"/>
            </w:tcBorders>
            <w:shd w:val="clear" w:color="auto" w:fill="auto"/>
            <w:vAlign w:val="center"/>
          </w:tcPr>
          <w:p w14:paraId="0CA324BB"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9C4DFB1"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ООО «Теплосети» (Мариинский муниципальный округ),</w:t>
            </w:r>
            <w:r w:rsidRPr="001D4E48">
              <w:rPr>
                <w:rFonts w:ascii="Times New Roman" w:hAnsi="Times New Roman"/>
                <w:sz w:val="28"/>
                <w:szCs w:val="28"/>
              </w:rPr>
              <w:br/>
              <w:t xml:space="preserve"> ИНН 4213005152</w:t>
            </w:r>
          </w:p>
        </w:tc>
        <w:tc>
          <w:tcPr>
            <w:tcW w:w="2127" w:type="dxa"/>
            <w:tcBorders>
              <w:top w:val="single" w:sz="4" w:space="0" w:color="auto"/>
              <w:bottom w:val="single" w:sz="4" w:space="0" w:color="auto"/>
              <w:right w:val="single" w:sz="4" w:space="0" w:color="auto"/>
            </w:tcBorders>
            <w:shd w:val="clear" w:color="auto" w:fill="auto"/>
            <w:vAlign w:val="center"/>
          </w:tcPr>
          <w:p w14:paraId="40C66743"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67446A4"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222,0</w:t>
            </w:r>
          </w:p>
        </w:tc>
      </w:tr>
      <w:tr w:rsidR="001D4E48" w:rsidRPr="001D4E48" w14:paraId="592C9221" w14:textId="77777777" w:rsidTr="001320AF">
        <w:tblPrEx>
          <w:tblCellMar>
            <w:top w:w="0" w:type="dxa"/>
            <w:bottom w:w="0" w:type="dxa"/>
          </w:tblCellMar>
        </w:tblPrEx>
        <w:trPr>
          <w:trHeight w:val="413"/>
        </w:trPr>
        <w:tc>
          <w:tcPr>
            <w:tcW w:w="708" w:type="dxa"/>
            <w:tcBorders>
              <w:top w:val="single" w:sz="4" w:space="0" w:color="auto"/>
              <w:bottom w:val="single" w:sz="4" w:space="0" w:color="auto"/>
              <w:right w:val="single" w:sz="4" w:space="0" w:color="auto"/>
            </w:tcBorders>
            <w:shd w:val="clear" w:color="auto" w:fill="auto"/>
            <w:vAlign w:val="center"/>
          </w:tcPr>
          <w:p w14:paraId="33928675"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73D0063"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ООО УК «</w:t>
            </w:r>
            <w:proofErr w:type="spellStart"/>
            <w:r w:rsidRPr="001D4E48">
              <w:rPr>
                <w:rFonts w:ascii="Times New Roman" w:hAnsi="Times New Roman"/>
                <w:sz w:val="28"/>
                <w:szCs w:val="28"/>
              </w:rPr>
              <w:t>Егозово</w:t>
            </w:r>
            <w:proofErr w:type="spellEnd"/>
            <w:r w:rsidRPr="001D4E48">
              <w:rPr>
                <w:rFonts w:ascii="Times New Roman" w:hAnsi="Times New Roman"/>
                <w:sz w:val="28"/>
                <w:szCs w:val="28"/>
              </w:rPr>
              <w:t>» (Ленинск-Кузнецкий муниципальный округ), ИНН 4212037105</w:t>
            </w:r>
          </w:p>
        </w:tc>
        <w:tc>
          <w:tcPr>
            <w:tcW w:w="2127" w:type="dxa"/>
            <w:tcBorders>
              <w:top w:val="single" w:sz="4" w:space="0" w:color="auto"/>
              <w:bottom w:val="single" w:sz="4" w:space="0" w:color="auto"/>
              <w:right w:val="single" w:sz="4" w:space="0" w:color="auto"/>
            </w:tcBorders>
            <w:shd w:val="clear" w:color="auto" w:fill="auto"/>
            <w:vAlign w:val="center"/>
          </w:tcPr>
          <w:p w14:paraId="1A448D31"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2E93F41"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219,8</w:t>
            </w:r>
          </w:p>
        </w:tc>
      </w:tr>
      <w:tr w:rsidR="001D4E48" w:rsidRPr="001D4E48" w14:paraId="228918D5" w14:textId="77777777" w:rsidTr="001320AF">
        <w:tblPrEx>
          <w:tblCellMar>
            <w:top w:w="0" w:type="dxa"/>
            <w:bottom w:w="0" w:type="dxa"/>
          </w:tblCellMar>
        </w:tblPrEx>
        <w:trPr>
          <w:trHeight w:val="413"/>
        </w:trPr>
        <w:tc>
          <w:tcPr>
            <w:tcW w:w="708" w:type="dxa"/>
            <w:tcBorders>
              <w:top w:val="single" w:sz="4" w:space="0" w:color="auto"/>
              <w:bottom w:val="single" w:sz="4" w:space="0" w:color="auto"/>
              <w:right w:val="single" w:sz="4" w:space="0" w:color="auto"/>
            </w:tcBorders>
            <w:shd w:val="clear" w:color="auto" w:fill="auto"/>
            <w:vAlign w:val="center"/>
          </w:tcPr>
          <w:p w14:paraId="1DEEDCF3"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F9F0B66"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ГБУ «Малиновский дом – интернат для граждан, имеющих психические расстройства» (</w:t>
            </w:r>
            <w:proofErr w:type="spellStart"/>
            <w:r w:rsidRPr="001D4E48">
              <w:rPr>
                <w:rFonts w:ascii="Times New Roman" w:hAnsi="Times New Roman"/>
                <w:sz w:val="28"/>
                <w:szCs w:val="28"/>
              </w:rPr>
              <w:t>Калтанский</w:t>
            </w:r>
            <w:proofErr w:type="spellEnd"/>
            <w:r w:rsidRPr="001D4E48">
              <w:rPr>
                <w:rFonts w:ascii="Times New Roman" w:hAnsi="Times New Roman"/>
                <w:sz w:val="28"/>
                <w:szCs w:val="28"/>
              </w:rPr>
              <w:t xml:space="preserve"> городской округ), ИНН 4222003754</w:t>
            </w:r>
          </w:p>
        </w:tc>
        <w:tc>
          <w:tcPr>
            <w:tcW w:w="2127" w:type="dxa"/>
            <w:tcBorders>
              <w:top w:val="single" w:sz="4" w:space="0" w:color="auto"/>
              <w:bottom w:val="single" w:sz="4" w:space="0" w:color="auto"/>
              <w:right w:val="single" w:sz="4" w:space="0" w:color="auto"/>
            </w:tcBorders>
            <w:shd w:val="clear" w:color="auto" w:fill="auto"/>
            <w:vAlign w:val="center"/>
          </w:tcPr>
          <w:p w14:paraId="43853FF1"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9F2CC00"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225,1</w:t>
            </w:r>
          </w:p>
        </w:tc>
      </w:tr>
      <w:tr w:rsidR="001D4E48" w:rsidRPr="001D4E48" w14:paraId="33BE1328" w14:textId="77777777" w:rsidTr="001320AF">
        <w:tblPrEx>
          <w:tblCellMar>
            <w:top w:w="0" w:type="dxa"/>
            <w:bottom w:w="0" w:type="dxa"/>
          </w:tblCellMar>
        </w:tblPrEx>
        <w:trPr>
          <w:trHeight w:val="413"/>
        </w:trPr>
        <w:tc>
          <w:tcPr>
            <w:tcW w:w="708" w:type="dxa"/>
            <w:tcBorders>
              <w:top w:val="single" w:sz="4" w:space="0" w:color="auto"/>
              <w:bottom w:val="single" w:sz="4" w:space="0" w:color="auto"/>
              <w:right w:val="single" w:sz="4" w:space="0" w:color="auto"/>
            </w:tcBorders>
            <w:shd w:val="clear" w:color="auto" w:fill="auto"/>
            <w:vAlign w:val="center"/>
          </w:tcPr>
          <w:p w14:paraId="008A6E63"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9B9789F"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 xml:space="preserve">ОАО «Северо-Кузбасская энергетическая компания», </w:t>
            </w:r>
          </w:p>
          <w:p w14:paraId="3B554F7E"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ИНН 4205153492</w:t>
            </w:r>
          </w:p>
          <w:p w14:paraId="52D77102"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(по узлу теплоснабжения Яйского муниципального округа)</w:t>
            </w:r>
          </w:p>
        </w:tc>
        <w:tc>
          <w:tcPr>
            <w:tcW w:w="2127" w:type="dxa"/>
            <w:tcBorders>
              <w:top w:val="single" w:sz="4" w:space="0" w:color="auto"/>
              <w:bottom w:val="single" w:sz="4" w:space="0" w:color="auto"/>
              <w:right w:val="single" w:sz="4" w:space="0" w:color="auto"/>
            </w:tcBorders>
            <w:shd w:val="clear" w:color="auto" w:fill="auto"/>
            <w:vAlign w:val="center"/>
          </w:tcPr>
          <w:p w14:paraId="2E174A92"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E948BA5"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218,9</w:t>
            </w:r>
          </w:p>
        </w:tc>
      </w:tr>
      <w:tr w:rsidR="001D4E48" w:rsidRPr="001D4E48" w14:paraId="23A4B04D" w14:textId="77777777" w:rsidTr="001320AF">
        <w:tblPrEx>
          <w:tblCellMar>
            <w:top w:w="0" w:type="dxa"/>
            <w:bottom w:w="0" w:type="dxa"/>
          </w:tblCellMar>
        </w:tblPrEx>
        <w:trPr>
          <w:trHeight w:val="64"/>
        </w:trPr>
        <w:tc>
          <w:tcPr>
            <w:tcW w:w="708" w:type="dxa"/>
            <w:tcBorders>
              <w:top w:val="single" w:sz="4" w:space="0" w:color="auto"/>
              <w:bottom w:val="single" w:sz="4" w:space="0" w:color="auto"/>
              <w:right w:val="single" w:sz="4" w:space="0" w:color="auto"/>
            </w:tcBorders>
            <w:shd w:val="clear" w:color="auto" w:fill="auto"/>
            <w:vAlign w:val="center"/>
          </w:tcPr>
          <w:p w14:paraId="1DF1B3AF"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6</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C87055B"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ОАО «Северо-Кузбасская энергетическая компания»</w:t>
            </w:r>
            <w:r w:rsidRPr="001D4E48">
              <w:rPr>
                <w:rFonts w:ascii="Times New Roman" w:hAnsi="Times New Roman"/>
                <w:sz w:val="28"/>
              </w:rPr>
              <w:t>.</w:t>
            </w:r>
            <w:r w:rsidRPr="001D4E48">
              <w:rPr>
                <w:rFonts w:ascii="Times New Roman" w:hAnsi="Times New Roman"/>
                <w:sz w:val="28"/>
                <w:szCs w:val="28"/>
              </w:rPr>
              <w:t xml:space="preserve"> </w:t>
            </w:r>
          </w:p>
          <w:p w14:paraId="42E56A85"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ИНН 4205153492</w:t>
            </w:r>
          </w:p>
          <w:p w14:paraId="763450D2"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w:t>
            </w:r>
            <w:r w:rsidRPr="001D4E48">
              <w:rPr>
                <w:rFonts w:ascii="Times New Roman" w:hAnsi="Times New Roman"/>
                <w:sz w:val="28"/>
              </w:rPr>
              <w:t xml:space="preserve">по узлу теплоснабжения - котельные № 2, 3, 4, 7, 8, 9, котельная «Лесхоз» </w:t>
            </w:r>
            <w:proofErr w:type="spellStart"/>
            <w:r w:rsidRPr="001D4E48">
              <w:rPr>
                <w:rFonts w:ascii="Times New Roman" w:hAnsi="Times New Roman"/>
                <w:sz w:val="28"/>
              </w:rPr>
              <w:t>Тайгинского</w:t>
            </w:r>
            <w:proofErr w:type="spellEnd"/>
            <w:r w:rsidRPr="001D4E48">
              <w:rPr>
                <w:rFonts w:ascii="Times New Roman" w:hAnsi="Times New Roman"/>
                <w:sz w:val="28"/>
              </w:rPr>
              <w:t xml:space="preserve"> городского округа)</w:t>
            </w:r>
          </w:p>
        </w:tc>
        <w:tc>
          <w:tcPr>
            <w:tcW w:w="2127" w:type="dxa"/>
            <w:tcBorders>
              <w:top w:val="single" w:sz="4" w:space="0" w:color="auto"/>
              <w:bottom w:val="single" w:sz="4" w:space="0" w:color="auto"/>
              <w:right w:val="single" w:sz="4" w:space="0" w:color="auto"/>
            </w:tcBorders>
            <w:shd w:val="clear" w:color="auto" w:fill="auto"/>
            <w:vAlign w:val="center"/>
          </w:tcPr>
          <w:p w14:paraId="500D86B1"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1F51EA0"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225,4</w:t>
            </w:r>
          </w:p>
        </w:tc>
      </w:tr>
      <w:tr w:rsidR="001D4E48" w:rsidRPr="001D4E48" w14:paraId="78D5D426" w14:textId="77777777" w:rsidTr="001320AF">
        <w:tblPrEx>
          <w:tblCellMar>
            <w:top w:w="0" w:type="dxa"/>
            <w:bottom w:w="0" w:type="dxa"/>
          </w:tblCellMar>
        </w:tblPrEx>
        <w:trPr>
          <w:trHeight w:val="64"/>
        </w:trPr>
        <w:tc>
          <w:tcPr>
            <w:tcW w:w="708" w:type="dxa"/>
            <w:tcBorders>
              <w:top w:val="single" w:sz="4" w:space="0" w:color="auto"/>
              <w:bottom w:val="single" w:sz="4" w:space="0" w:color="auto"/>
              <w:right w:val="single" w:sz="4" w:space="0" w:color="auto"/>
            </w:tcBorders>
            <w:shd w:val="clear" w:color="auto" w:fill="auto"/>
            <w:vAlign w:val="center"/>
          </w:tcPr>
          <w:p w14:paraId="000C3B17"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0438EE9"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2</w:t>
            </w:r>
          </w:p>
        </w:tc>
        <w:tc>
          <w:tcPr>
            <w:tcW w:w="2127" w:type="dxa"/>
            <w:tcBorders>
              <w:top w:val="single" w:sz="4" w:space="0" w:color="auto"/>
              <w:bottom w:val="single" w:sz="4" w:space="0" w:color="auto"/>
              <w:right w:val="single" w:sz="4" w:space="0" w:color="auto"/>
            </w:tcBorders>
            <w:shd w:val="clear" w:color="auto" w:fill="auto"/>
            <w:vAlign w:val="center"/>
          </w:tcPr>
          <w:p w14:paraId="6ACE6B44"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BF60977"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4</w:t>
            </w:r>
          </w:p>
        </w:tc>
      </w:tr>
      <w:tr w:rsidR="001D4E48" w:rsidRPr="001D4E48" w14:paraId="56BCCB86" w14:textId="77777777" w:rsidTr="001320AF">
        <w:tblPrEx>
          <w:tblCellMar>
            <w:top w:w="0" w:type="dxa"/>
            <w:bottom w:w="0" w:type="dxa"/>
          </w:tblCellMar>
        </w:tblPrEx>
        <w:trPr>
          <w:trHeight w:val="64"/>
        </w:trPr>
        <w:tc>
          <w:tcPr>
            <w:tcW w:w="708" w:type="dxa"/>
            <w:tcBorders>
              <w:top w:val="single" w:sz="4" w:space="0" w:color="auto"/>
              <w:bottom w:val="single" w:sz="4" w:space="0" w:color="auto"/>
              <w:right w:val="single" w:sz="4" w:space="0" w:color="auto"/>
            </w:tcBorders>
            <w:shd w:val="clear" w:color="auto" w:fill="auto"/>
            <w:vAlign w:val="center"/>
          </w:tcPr>
          <w:p w14:paraId="3E389F4E"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7</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D444396" w14:textId="77777777" w:rsidR="001D4E48" w:rsidRPr="001D4E48" w:rsidRDefault="001D4E48" w:rsidP="001320AF">
            <w:pPr>
              <w:jc w:val="center"/>
              <w:rPr>
                <w:rFonts w:ascii="Times New Roman" w:hAnsi="Times New Roman"/>
                <w:sz w:val="28"/>
                <w:szCs w:val="28"/>
              </w:rPr>
            </w:pPr>
            <w:r w:rsidRPr="001D4E48">
              <w:rPr>
                <w:rFonts w:ascii="Times New Roman" w:hAnsi="Times New Roman"/>
                <w:sz w:val="28"/>
                <w:szCs w:val="28"/>
              </w:rPr>
              <w:t>ООО «Ижморская тепло-сетевая компания» (пгт. Ижморский), ИНН4246021343</w:t>
            </w:r>
          </w:p>
        </w:tc>
        <w:tc>
          <w:tcPr>
            <w:tcW w:w="2127" w:type="dxa"/>
            <w:tcBorders>
              <w:top w:val="single" w:sz="4" w:space="0" w:color="auto"/>
              <w:bottom w:val="single" w:sz="4" w:space="0" w:color="auto"/>
              <w:right w:val="single" w:sz="4" w:space="0" w:color="auto"/>
            </w:tcBorders>
            <w:shd w:val="clear" w:color="auto" w:fill="auto"/>
            <w:vAlign w:val="center"/>
          </w:tcPr>
          <w:p w14:paraId="5EE19992"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FCD6C34" w14:textId="77777777" w:rsidR="001D4E48" w:rsidRPr="001D4E48" w:rsidRDefault="001D4E48" w:rsidP="001320AF">
            <w:pPr>
              <w:jc w:val="center"/>
              <w:rPr>
                <w:rFonts w:ascii="Times New Roman" w:hAnsi="Times New Roman"/>
                <w:color w:val="000000"/>
                <w:sz w:val="28"/>
                <w:szCs w:val="28"/>
              </w:rPr>
            </w:pPr>
            <w:r w:rsidRPr="001D4E48">
              <w:rPr>
                <w:rFonts w:ascii="Times New Roman" w:hAnsi="Times New Roman"/>
                <w:color w:val="000000"/>
                <w:sz w:val="28"/>
                <w:szCs w:val="28"/>
              </w:rPr>
              <w:t>219,0</w:t>
            </w:r>
          </w:p>
        </w:tc>
      </w:tr>
      <w:bookmarkEnd w:id="96"/>
      <w:bookmarkEnd w:id="97"/>
    </w:tbl>
    <w:p w14:paraId="23D8BC35" w14:textId="77777777" w:rsidR="001D4E48" w:rsidRPr="006C7DE7" w:rsidRDefault="001D4E48" w:rsidP="001D4E48">
      <w:pPr>
        <w:tabs>
          <w:tab w:val="left" w:pos="9356"/>
        </w:tabs>
        <w:autoSpaceDE w:val="0"/>
        <w:autoSpaceDN w:val="0"/>
        <w:adjustRightInd w:val="0"/>
        <w:ind w:left="-426" w:right="-142" w:firstLine="567"/>
        <w:jc w:val="both"/>
        <w:outlineLvl w:val="0"/>
        <w:rPr>
          <w:sz w:val="28"/>
          <w:szCs w:val="28"/>
        </w:rPr>
      </w:pPr>
    </w:p>
    <w:p w14:paraId="3F2A9D07" w14:textId="77777777" w:rsidR="0043077F" w:rsidRDefault="0043077F" w:rsidP="0043077F">
      <w:pPr>
        <w:tabs>
          <w:tab w:val="left" w:pos="5580"/>
          <w:tab w:val="left" w:pos="9498"/>
        </w:tabs>
        <w:spacing w:after="0" w:line="240" w:lineRule="auto"/>
        <w:ind w:left="-4837" w:right="-567" w:firstLine="4979"/>
        <w:rPr>
          <w:rFonts w:ascii="Times New Roman" w:hAnsi="Times New Roman"/>
          <w:sz w:val="24"/>
          <w:szCs w:val="24"/>
        </w:rPr>
      </w:pPr>
    </w:p>
    <w:p w14:paraId="55E98AEE" w14:textId="77777777" w:rsid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p>
    <w:p w14:paraId="04C36752" w14:textId="77777777" w:rsidR="008103AC" w:rsidRPr="008103AC" w:rsidRDefault="008103AC" w:rsidP="008103AC">
      <w:pPr>
        <w:tabs>
          <w:tab w:val="left" w:pos="5580"/>
          <w:tab w:val="left" w:pos="9498"/>
        </w:tabs>
        <w:spacing w:after="0" w:line="240" w:lineRule="auto"/>
        <w:ind w:left="-4837" w:right="-567" w:firstLine="4979"/>
        <w:rPr>
          <w:rFonts w:ascii="Times New Roman" w:hAnsi="Times New Roman"/>
          <w:sz w:val="24"/>
          <w:szCs w:val="24"/>
        </w:rPr>
      </w:pPr>
    </w:p>
    <w:p w14:paraId="5AD37585" w14:textId="77777777" w:rsidR="008103AC" w:rsidRPr="008103AC" w:rsidRDefault="008103AC" w:rsidP="008103AC">
      <w:pPr>
        <w:tabs>
          <w:tab w:val="left" w:pos="5580"/>
          <w:tab w:val="left" w:pos="9498"/>
        </w:tabs>
        <w:spacing w:after="0" w:line="240" w:lineRule="auto"/>
        <w:ind w:left="-4837" w:right="-567" w:firstLine="9798"/>
        <w:rPr>
          <w:rFonts w:ascii="Times New Roman" w:hAnsi="Times New Roman"/>
          <w:sz w:val="24"/>
          <w:szCs w:val="24"/>
        </w:rPr>
      </w:pPr>
    </w:p>
    <w:p w14:paraId="11B26C61" w14:textId="77777777" w:rsidR="00C72986" w:rsidRDefault="00C72986" w:rsidP="000953BF">
      <w:pPr>
        <w:pStyle w:val="31"/>
        <w:ind w:firstLine="0"/>
        <w:jc w:val="both"/>
        <w:rPr>
          <w:sz w:val="26"/>
          <w:szCs w:val="26"/>
        </w:rPr>
      </w:pPr>
    </w:p>
    <w:p w14:paraId="31325CE1" w14:textId="77777777" w:rsidR="00C72986" w:rsidRDefault="00C72986" w:rsidP="000953BF">
      <w:pPr>
        <w:pStyle w:val="31"/>
        <w:ind w:firstLine="0"/>
        <w:jc w:val="both"/>
        <w:rPr>
          <w:sz w:val="26"/>
          <w:szCs w:val="26"/>
        </w:rPr>
      </w:pPr>
    </w:p>
    <w:p w14:paraId="549744A1" w14:textId="77777777" w:rsidR="00C72986" w:rsidRDefault="00C72986" w:rsidP="000953BF">
      <w:pPr>
        <w:pStyle w:val="31"/>
        <w:ind w:firstLine="0"/>
        <w:jc w:val="both"/>
        <w:rPr>
          <w:sz w:val="26"/>
          <w:szCs w:val="26"/>
        </w:rPr>
      </w:pPr>
    </w:p>
    <w:p w14:paraId="4AF2834A" w14:textId="77777777" w:rsidR="00C72986" w:rsidRDefault="00C72986" w:rsidP="000953BF">
      <w:pPr>
        <w:pStyle w:val="31"/>
        <w:ind w:firstLine="0"/>
        <w:jc w:val="both"/>
        <w:rPr>
          <w:sz w:val="26"/>
          <w:szCs w:val="26"/>
        </w:rPr>
      </w:pPr>
    </w:p>
    <w:p w14:paraId="1E8F6D6B" w14:textId="77777777" w:rsidR="00C72986" w:rsidRDefault="00C72986" w:rsidP="000953BF">
      <w:pPr>
        <w:pStyle w:val="31"/>
        <w:ind w:firstLine="0"/>
        <w:jc w:val="both"/>
        <w:rPr>
          <w:sz w:val="26"/>
          <w:szCs w:val="26"/>
        </w:rPr>
      </w:pPr>
    </w:p>
    <w:p w14:paraId="70A1654F" w14:textId="77777777" w:rsidR="00C72986" w:rsidRDefault="00C72986" w:rsidP="000953BF">
      <w:pPr>
        <w:pStyle w:val="31"/>
        <w:ind w:firstLine="0"/>
        <w:jc w:val="both"/>
        <w:rPr>
          <w:sz w:val="26"/>
          <w:szCs w:val="26"/>
        </w:rPr>
      </w:pPr>
    </w:p>
    <w:p w14:paraId="107CA61F" w14:textId="77777777" w:rsidR="00C72986" w:rsidRDefault="00C72986" w:rsidP="000953BF">
      <w:pPr>
        <w:pStyle w:val="31"/>
        <w:ind w:firstLine="0"/>
        <w:jc w:val="both"/>
        <w:rPr>
          <w:sz w:val="26"/>
          <w:szCs w:val="26"/>
        </w:rPr>
      </w:pPr>
    </w:p>
    <w:p w14:paraId="61EDE30C" w14:textId="77777777" w:rsidR="00E92437" w:rsidRDefault="00E92437" w:rsidP="000953BF">
      <w:pPr>
        <w:pStyle w:val="31"/>
        <w:ind w:firstLine="0"/>
        <w:jc w:val="both"/>
        <w:rPr>
          <w:sz w:val="26"/>
          <w:szCs w:val="26"/>
        </w:rPr>
      </w:pPr>
    </w:p>
    <w:p w14:paraId="7FE162BE" w14:textId="77777777" w:rsidR="00E92437" w:rsidRDefault="00E92437" w:rsidP="000953BF">
      <w:pPr>
        <w:pStyle w:val="31"/>
        <w:ind w:firstLine="0"/>
        <w:jc w:val="both"/>
        <w:rPr>
          <w:sz w:val="26"/>
          <w:szCs w:val="26"/>
        </w:rPr>
      </w:pPr>
    </w:p>
    <w:p w14:paraId="0E7D5206" w14:textId="77777777" w:rsidR="00E92437" w:rsidRDefault="00E92437" w:rsidP="000953BF">
      <w:pPr>
        <w:pStyle w:val="31"/>
        <w:ind w:firstLine="0"/>
        <w:jc w:val="both"/>
        <w:rPr>
          <w:sz w:val="26"/>
          <w:szCs w:val="26"/>
        </w:rPr>
      </w:pPr>
    </w:p>
    <w:p w14:paraId="0A0EFAF0" w14:textId="77777777" w:rsidR="00E92437" w:rsidRDefault="00E92437" w:rsidP="000953BF">
      <w:pPr>
        <w:pStyle w:val="31"/>
        <w:ind w:firstLine="0"/>
        <w:jc w:val="both"/>
        <w:rPr>
          <w:sz w:val="26"/>
          <w:szCs w:val="26"/>
        </w:rPr>
      </w:pPr>
    </w:p>
    <w:p w14:paraId="2DFA27BA" w14:textId="77777777" w:rsidR="00E92437" w:rsidRDefault="00E92437" w:rsidP="000953BF">
      <w:pPr>
        <w:pStyle w:val="31"/>
        <w:ind w:firstLine="0"/>
        <w:jc w:val="both"/>
        <w:rPr>
          <w:sz w:val="26"/>
          <w:szCs w:val="26"/>
        </w:rPr>
      </w:pPr>
    </w:p>
    <w:p w14:paraId="62D4015F" w14:textId="77777777" w:rsidR="00E92437" w:rsidRDefault="00E92437" w:rsidP="000953BF">
      <w:pPr>
        <w:pStyle w:val="31"/>
        <w:ind w:firstLine="0"/>
        <w:jc w:val="both"/>
        <w:rPr>
          <w:sz w:val="26"/>
          <w:szCs w:val="26"/>
        </w:rPr>
      </w:pPr>
    </w:p>
    <w:p w14:paraId="569207EB" w14:textId="77777777" w:rsidR="00E92437" w:rsidRDefault="00E92437" w:rsidP="000953BF">
      <w:pPr>
        <w:pStyle w:val="31"/>
        <w:ind w:firstLine="0"/>
        <w:jc w:val="both"/>
        <w:rPr>
          <w:sz w:val="26"/>
          <w:szCs w:val="26"/>
        </w:rPr>
      </w:pPr>
    </w:p>
    <w:p w14:paraId="1DDB2130" w14:textId="77777777" w:rsidR="00E92437" w:rsidRDefault="00E92437" w:rsidP="000953BF">
      <w:pPr>
        <w:pStyle w:val="31"/>
        <w:ind w:firstLine="0"/>
        <w:jc w:val="both"/>
        <w:rPr>
          <w:sz w:val="26"/>
          <w:szCs w:val="26"/>
        </w:rPr>
      </w:pPr>
    </w:p>
    <w:p w14:paraId="41ADA600" w14:textId="77777777" w:rsidR="00E92437" w:rsidRDefault="00E92437" w:rsidP="000953BF">
      <w:pPr>
        <w:pStyle w:val="31"/>
        <w:ind w:firstLine="0"/>
        <w:jc w:val="both"/>
        <w:rPr>
          <w:sz w:val="26"/>
          <w:szCs w:val="26"/>
        </w:rPr>
      </w:pPr>
    </w:p>
    <w:p w14:paraId="76662F9A" w14:textId="77777777" w:rsidR="00E92437" w:rsidRDefault="00E92437" w:rsidP="000953BF">
      <w:pPr>
        <w:pStyle w:val="31"/>
        <w:ind w:firstLine="0"/>
        <w:jc w:val="both"/>
        <w:rPr>
          <w:sz w:val="26"/>
          <w:szCs w:val="26"/>
        </w:rPr>
      </w:pPr>
    </w:p>
    <w:p w14:paraId="484D82FC" w14:textId="77777777" w:rsidR="00E92437" w:rsidRDefault="00E92437" w:rsidP="000953BF">
      <w:pPr>
        <w:pStyle w:val="31"/>
        <w:ind w:firstLine="0"/>
        <w:jc w:val="both"/>
        <w:rPr>
          <w:sz w:val="26"/>
          <w:szCs w:val="26"/>
        </w:rPr>
      </w:pPr>
    </w:p>
    <w:p w14:paraId="7C739931" w14:textId="77777777" w:rsidR="00E92437" w:rsidRDefault="00E92437" w:rsidP="000953BF">
      <w:pPr>
        <w:pStyle w:val="31"/>
        <w:ind w:firstLine="0"/>
        <w:jc w:val="both"/>
        <w:rPr>
          <w:sz w:val="26"/>
          <w:szCs w:val="26"/>
        </w:rPr>
      </w:pPr>
    </w:p>
    <w:p w14:paraId="2D10A77D" w14:textId="77777777" w:rsidR="00E92437" w:rsidRDefault="00E92437" w:rsidP="000953BF">
      <w:pPr>
        <w:pStyle w:val="31"/>
        <w:ind w:firstLine="0"/>
        <w:jc w:val="both"/>
        <w:rPr>
          <w:sz w:val="26"/>
          <w:szCs w:val="26"/>
        </w:rPr>
      </w:pPr>
    </w:p>
    <w:p w14:paraId="6800D77A" w14:textId="77777777" w:rsidR="00E92437" w:rsidRDefault="00E92437" w:rsidP="000953BF">
      <w:pPr>
        <w:pStyle w:val="31"/>
        <w:ind w:firstLine="0"/>
        <w:jc w:val="both"/>
        <w:rPr>
          <w:sz w:val="26"/>
          <w:szCs w:val="26"/>
        </w:rPr>
      </w:pPr>
    </w:p>
    <w:p w14:paraId="7BBEF573" w14:textId="2C1A8F26" w:rsidR="00E92437" w:rsidRPr="008103AC" w:rsidRDefault="00E92437" w:rsidP="00E92437">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2</w:t>
      </w:r>
      <w:r>
        <w:rPr>
          <w:rFonts w:ascii="Times New Roman" w:hAnsi="Times New Roman"/>
          <w:sz w:val="24"/>
          <w:szCs w:val="24"/>
        </w:rPr>
        <w:t>2</w:t>
      </w:r>
      <w:r w:rsidRPr="008103AC">
        <w:rPr>
          <w:rFonts w:ascii="Times New Roman" w:hAnsi="Times New Roman"/>
          <w:sz w:val="24"/>
          <w:szCs w:val="24"/>
        </w:rPr>
        <w:t xml:space="preserve"> к протоколу № 79</w:t>
      </w:r>
    </w:p>
    <w:p w14:paraId="67DB2407" w14:textId="77777777" w:rsidR="00E92437" w:rsidRPr="008103AC" w:rsidRDefault="00E92437" w:rsidP="00E92437">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5D020612" w14:textId="77777777" w:rsidR="00E92437" w:rsidRPr="008103AC" w:rsidRDefault="00E92437" w:rsidP="00E92437">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31AFBF1A" w14:textId="77777777" w:rsidR="00E92437" w:rsidRDefault="00E92437" w:rsidP="00E92437">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056D39C6" w14:textId="77777777" w:rsidR="00657E97" w:rsidRDefault="00657E97" w:rsidP="00E92437">
      <w:pPr>
        <w:tabs>
          <w:tab w:val="left" w:pos="5580"/>
          <w:tab w:val="left" w:pos="9498"/>
        </w:tabs>
        <w:spacing w:after="0" w:line="240" w:lineRule="auto"/>
        <w:ind w:left="-4837" w:right="-567" w:firstLine="9798"/>
        <w:rPr>
          <w:rFonts w:ascii="Times New Roman" w:hAnsi="Times New Roman"/>
          <w:sz w:val="24"/>
          <w:szCs w:val="24"/>
        </w:rPr>
      </w:pPr>
    </w:p>
    <w:p w14:paraId="33DF5ECC" w14:textId="77777777" w:rsidR="00657E97" w:rsidRPr="00657E97" w:rsidRDefault="00657E97" w:rsidP="00657E97">
      <w:pPr>
        <w:pStyle w:val="1"/>
        <w:jc w:val="center"/>
        <w:rPr>
          <w:sz w:val="26"/>
          <w:szCs w:val="26"/>
        </w:rPr>
      </w:pPr>
      <w:r w:rsidRPr="00657E97">
        <w:rPr>
          <w:iCs/>
          <w:sz w:val="28"/>
          <w:szCs w:val="28"/>
        </w:rPr>
        <w:t>Экспертное заключение</w:t>
      </w:r>
      <w:r w:rsidRPr="00657E97">
        <w:rPr>
          <w:sz w:val="28"/>
          <w:szCs w:val="28"/>
        </w:rPr>
        <w:t xml:space="preserve"> Региональной энергетической комиссии Кузбасса</w:t>
      </w:r>
    </w:p>
    <w:p w14:paraId="1B4476AD" w14:textId="77777777" w:rsidR="00657E97" w:rsidRPr="00657E97" w:rsidRDefault="00657E97" w:rsidP="00657E97">
      <w:pPr>
        <w:pStyle w:val="1"/>
        <w:jc w:val="center"/>
        <w:rPr>
          <w:b w:val="0"/>
          <w:sz w:val="27"/>
          <w:szCs w:val="27"/>
        </w:rPr>
      </w:pPr>
      <w:r w:rsidRPr="00657E97">
        <w:rPr>
          <w:iCs/>
          <w:sz w:val="27"/>
          <w:szCs w:val="27"/>
        </w:rPr>
        <w:t xml:space="preserve"> </w:t>
      </w:r>
      <w:r w:rsidRPr="00657E97">
        <w:rPr>
          <w:b w:val="0"/>
          <w:sz w:val="27"/>
          <w:szCs w:val="27"/>
        </w:rPr>
        <w:t>по материалам, представленным ГБУЗ ККЦОЗШ (г. Ленинск-Кузнецкий) для утверждения нормативов создания запасов топлива на котельных на 2024 год</w:t>
      </w:r>
    </w:p>
    <w:p w14:paraId="2C899806" w14:textId="77777777" w:rsidR="00657E97" w:rsidRPr="00657E97" w:rsidRDefault="00657E97" w:rsidP="00657E97">
      <w:pPr>
        <w:pStyle w:val="ab"/>
        <w:ind w:left="426" w:right="850"/>
        <w:jc w:val="center"/>
        <w:rPr>
          <w:sz w:val="28"/>
          <w:szCs w:val="28"/>
        </w:rPr>
      </w:pPr>
    </w:p>
    <w:p w14:paraId="0D3600C6" w14:textId="77777777" w:rsidR="00657E97" w:rsidRPr="00657E97" w:rsidRDefault="00657E97" w:rsidP="00657E97">
      <w:pPr>
        <w:ind w:firstLine="567"/>
        <w:jc w:val="both"/>
        <w:rPr>
          <w:rFonts w:ascii="Times New Roman" w:hAnsi="Times New Roman"/>
          <w:sz w:val="28"/>
          <w:szCs w:val="28"/>
        </w:rPr>
      </w:pPr>
      <w:r w:rsidRPr="00657E97">
        <w:rPr>
          <w:rFonts w:ascii="Times New Roman" w:hAnsi="Times New Roman"/>
          <w:sz w:val="28"/>
          <w:szCs w:val="28"/>
        </w:rPr>
        <w:t>В Региональную энергетическую комиссию Кузбасса обратилось</w:t>
      </w:r>
      <w:r w:rsidRPr="00657E97">
        <w:rPr>
          <w:rFonts w:ascii="Times New Roman" w:hAnsi="Times New Roman"/>
          <w:sz w:val="28"/>
          <w:szCs w:val="28"/>
        </w:rPr>
        <w:br/>
        <w:t xml:space="preserve"> </w:t>
      </w:r>
      <w:r w:rsidRPr="00657E97">
        <w:rPr>
          <w:rFonts w:ascii="Times New Roman" w:hAnsi="Times New Roman"/>
          <w:sz w:val="27"/>
          <w:szCs w:val="27"/>
        </w:rPr>
        <w:t xml:space="preserve">ГБУЗ ККЦОЗШ </w:t>
      </w:r>
      <w:r w:rsidRPr="00657E97">
        <w:rPr>
          <w:rFonts w:ascii="Times New Roman" w:hAnsi="Times New Roman"/>
          <w:sz w:val="28"/>
          <w:szCs w:val="28"/>
        </w:rPr>
        <w:t>(далее – Предпри</w:t>
      </w:r>
      <w:r w:rsidRPr="00657E97">
        <w:rPr>
          <w:rFonts w:ascii="Times New Roman" w:hAnsi="Times New Roman"/>
          <w:sz w:val="28"/>
          <w:szCs w:val="28"/>
        </w:rPr>
        <w:t>я</w:t>
      </w:r>
      <w:r w:rsidRPr="00657E97">
        <w:rPr>
          <w:rFonts w:ascii="Times New Roman" w:hAnsi="Times New Roman"/>
          <w:sz w:val="28"/>
          <w:szCs w:val="28"/>
        </w:rPr>
        <w:t>тие) с заявкой на утверждение нормативов создания запасов топлива на котел</w:t>
      </w:r>
      <w:r w:rsidRPr="00657E97">
        <w:rPr>
          <w:rFonts w:ascii="Times New Roman" w:hAnsi="Times New Roman"/>
          <w:sz w:val="28"/>
          <w:szCs w:val="28"/>
        </w:rPr>
        <w:t>ь</w:t>
      </w:r>
      <w:r w:rsidRPr="00657E97">
        <w:rPr>
          <w:rFonts w:ascii="Times New Roman" w:hAnsi="Times New Roman"/>
          <w:sz w:val="28"/>
          <w:szCs w:val="28"/>
        </w:rPr>
        <w:t xml:space="preserve">ной. </w:t>
      </w:r>
    </w:p>
    <w:p w14:paraId="01DB60A1" w14:textId="77777777" w:rsidR="00657E97" w:rsidRPr="00657E97" w:rsidRDefault="00657E97" w:rsidP="00657E97">
      <w:pPr>
        <w:pStyle w:val="1"/>
        <w:jc w:val="center"/>
        <w:rPr>
          <w:sz w:val="28"/>
          <w:szCs w:val="28"/>
        </w:rPr>
      </w:pPr>
      <w:r w:rsidRPr="00657E97">
        <w:rPr>
          <w:sz w:val="28"/>
          <w:szCs w:val="28"/>
        </w:rPr>
        <w:t>Краткая техническая характеристика ЭСО</w:t>
      </w:r>
    </w:p>
    <w:p w14:paraId="7905E7C8" w14:textId="77777777" w:rsidR="00657E97" w:rsidRPr="00657E97" w:rsidRDefault="00657E97" w:rsidP="00657E97">
      <w:pPr>
        <w:ind w:firstLine="567"/>
        <w:jc w:val="both"/>
        <w:rPr>
          <w:rFonts w:ascii="Times New Roman" w:hAnsi="Times New Roman"/>
          <w:sz w:val="28"/>
          <w:szCs w:val="28"/>
        </w:rPr>
      </w:pPr>
      <w:r w:rsidRPr="00657E97">
        <w:rPr>
          <w:rFonts w:ascii="Times New Roman" w:hAnsi="Times New Roman"/>
          <w:sz w:val="28"/>
          <w:szCs w:val="28"/>
        </w:rPr>
        <w:t xml:space="preserve">Предприятие обслуживает одну котельной мощностью 19,85 Гкал/ч. </w:t>
      </w:r>
      <w:r w:rsidRPr="00657E97">
        <w:rPr>
          <w:rFonts w:ascii="Times New Roman" w:hAnsi="Times New Roman"/>
          <w:sz w:val="28"/>
          <w:szCs w:val="28"/>
        </w:rPr>
        <w:br/>
        <w:t xml:space="preserve">В котельной установлено 3 котла БКР-100 (1990 года) и один БКР-50 (1990 года). На всех котлах предприятия проведены режимно-наладочные испытания. </w:t>
      </w:r>
    </w:p>
    <w:p w14:paraId="7299E56E"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xml:space="preserve">На балансе предприятия находится сеть протяженностью 2 482 м в двухтрубном исчислении, из трубопровода на общие нужды 1 207 м, трубопровод на производственные нужды 307 м, трубопровод на нужды сторонних потребителей 968 м. Предприятие осуществляет теплоснабжения по графику 130/70 </w:t>
      </w:r>
      <w:r w:rsidRPr="00657E97">
        <w:rPr>
          <w:rFonts w:ascii="Times New Roman" w:hAnsi="Times New Roman"/>
          <w:sz w:val="28"/>
          <w:szCs w:val="28"/>
          <w:vertAlign w:val="superscript"/>
        </w:rPr>
        <w:t>0</w:t>
      </w:r>
      <w:r w:rsidRPr="00657E97">
        <w:rPr>
          <w:rFonts w:ascii="Times New Roman" w:hAnsi="Times New Roman"/>
          <w:sz w:val="28"/>
          <w:szCs w:val="28"/>
        </w:rPr>
        <w:t xml:space="preserve">С на нужды отопления и ГВС, также у предприятия есть сети, которые осуществляют работу по графику 95/70 </w:t>
      </w:r>
      <w:r w:rsidRPr="00657E97">
        <w:rPr>
          <w:rFonts w:ascii="Times New Roman" w:hAnsi="Times New Roman"/>
          <w:sz w:val="28"/>
          <w:szCs w:val="28"/>
          <w:vertAlign w:val="superscript"/>
        </w:rPr>
        <w:t>0</w:t>
      </w:r>
      <w:r w:rsidRPr="00657E97">
        <w:rPr>
          <w:rFonts w:ascii="Times New Roman" w:hAnsi="Times New Roman"/>
          <w:sz w:val="28"/>
          <w:szCs w:val="28"/>
        </w:rPr>
        <w:t xml:space="preserve">С. </w:t>
      </w:r>
    </w:p>
    <w:p w14:paraId="46CC9063" w14:textId="77777777" w:rsidR="00657E97" w:rsidRPr="00657E97" w:rsidRDefault="00657E97" w:rsidP="00657E97">
      <w:pPr>
        <w:pStyle w:val="1"/>
        <w:jc w:val="center"/>
        <w:rPr>
          <w:sz w:val="28"/>
          <w:szCs w:val="28"/>
        </w:rPr>
      </w:pPr>
      <w:r w:rsidRPr="00657E97">
        <w:rPr>
          <w:sz w:val="28"/>
          <w:szCs w:val="28"/>
        </w:rPr>
        <w:t>Анализ представленных документов</w:t>
      </w:r>
    </w:p>
    <w:p w14:paraId="1D9CEDF3"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xml:space="preserve">Предприятием для утверждения нормативов создания запасов топлива </w:t>
      </w:r>
      <w:r w:rsidRPr="00657E97">
        <w:rPr>
          <w:rFonts w:ascii="Times New Roman" w:hAnsi="Times New Roman"/>
          <w:sz w:val="28"/>
          <w:szCs w:val="28"/>
        </w:rPr>
        <w:br/>
        <w:t>на к</w:t>
      </w:r>
      <w:r w:rsidRPr="00657E97">
        <w:rPr>
          <w:rFonts w:ascii="Times New Roman" w:hAnsi="Times New Roman"/>
          <w:sz w:val="28"/>
          <w:szCs w:val="28"/>
        </w:rPr>
        <w:t>о</w:t>
      </w:r>
      <w:r w:rsidRPr="00657E97">
        <w:rPr>
          <w:rFonts w:ascii="Times New Roman" w:hAnsi="Times New Roman"/>
          <w:sz w:val="28"/>
          <w:szCs w:val="28"/>
        </w:rPr>
        <w:t>тельной представлен следующий пакет расчетно-обосновывающих матери</w:t>
      </w:r>
      <w:r w:rsidRPr="00657E97">
        <w:rPr>
          <w:rFonts w:ascii="Times New Roman" w:hAnsi="Times New Roman"/>
          <w:sz w:val="28"/>
          <w:szCs w:val="28"/>
        </w:rPr>
        <w:t>а</w:t>
      </w:r>
      <w:r w:rsidRPr="00657E97">
        <w:rPr>
          <w:rFonts w:ascii="Times New Roman" w:hAnsi="Times New Roman"/>
          <w:sz w:val="28"/>
          <w:szCs w:val="28"/>
        </w:rPr>
        <w:t>лов:</w:t>
      </w:r>
    </w:p>
    <w:p w14:paraId="286144EB"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копия Устава;</w:t>
      </w:r>
    </w:p>
    <w:p w14:paraId="369DA358"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копия свидетельства о государственной регистрации;</w:t>
      </w:r>
    </w:p>
    <w:p w14:paraId="589034BE"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копия свидетельства о постановке на учет в налоговом органе;</w:t>
      </w:r>
    </w:p>
    <w:p w14:paraId="2F444BB2"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xml:space="preserve">- данные о фактическом основном и резервном топливе, его характеристика </w:t>
      </w:r>
      <w:r w:rsidRPr="00657E97">
        <w:rPr>
          <w:rFonts w:ascii="Times New Roman" w:hAnsi="Times New Roman"/>
          <w:sz w:val="28"/>
          <w:szCs w:val="28"/>
        </w:rPr>
        <w:br/>
        <w:t>и структура на 1 октября последнего отчетного года;</w:t>
      </w:r>
    </w:p>
    <w:p w14:paraId="6A18AA01"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данные о вместимости склада для хранения каменного угля;</w:t>
      </w:r>
    </w:p>
    <w:p w14:paraId="4F3EC6FF"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показатели среднесуточного расхода топлива в наиболее холодное расче</w:t>
      </w:r>
      <w:r w:rsidRPr="00657E97">
        <w:rPr>
          <w:rFonts w:ascii="Times New Roman" w:hAnsi="Times New Roman"/>
          <w:sz w:val="28"/>
          <w:szCs w:val="28"/>
        </w:rPr>
        <w:t>т</w:t>
      </w:r>
      <w:r w:rsidRPr="00657E97">
        <w:rPr>
          <w:rFonts w:ascii="Times New Roman" w:hAnsi="Times New Roman"/>
          <w:sz w:val="28"/>
          <w:szCs w:val="28"/>
        </w:rPr>
        <w:t>ное время года предшествующих периодов;</w:t>
      </w:r>
    </w:p>
    <w:p w14:paraId="36650E49"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характеристика применяемого топлива;</w:t>
      </w:r>
    </w:p>
    <w:p w14:paraId="5DE1E4B4"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структура отпуска тепловой энергии на планируемый год;</w:t>
      </w:r>
    </w:p>
    <w:p w14:paraId="3E0FB398"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пояснительная записка к расчету;</w:t>
      </w:r>
    </w:p>
    <w:p w14:paraId="7B699EC3"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xml:space="preserve">- расчет норматива создания технологических общих запасов топлива </w:t>
      </w:r>
      <w:r w:rsidRPr="00657E97">
        <w:rPr>
          <w:rFonts w:ascii="Times New Roman" w:hAnsi="Times New Roman"/>
          <w:sz w:val="28"/>
          <w:szCs w:val="28"/>
        </w:rPr>
        <w:br/>
        <w:t>на к</w:t>
      </w:r>
      <w:r w:rsidRPr="00657E97">
        <w:rPr>
          <w:rFonts w:ascii="Times New Roman" w:hAnsi="Times New Roman"/>
          <w:sz w:val="28"/>
          <w:szCs w:val="28"/>
        </w:rPr>
        <w:t>о</w:t>
      </w:r>
      <w:r w:rsidRPr="00657E97">
        <w:rPr>
          <w:rFonts w:ascii="Times New Roman" w:hAnsi="Times New Roman"/>
          <w:sz w:val="28"/>
          <w:szCs w:val="28"/>
        </w:rPr>
        <w:t>тельной по каждому виду топлива раздельно (далее - ОНЗТ);</w:t>
      </w:r>
    </w:p>
    <w:p w14:paraId="1DFCA929"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xml:space="preserve">- расчет норматива создания эксплуатационного запаса основного </w:t>
      </w:r>
      <w:r w:rsidRPr="00657E97">
        <w:rPr>
          <w:rFonts w:ascii="Times New Roman" w:hAnsi="Times New Roman"/>
          <w:sz w:val="28"/>
          <w:szCs w:val="28"/>
        </w:rPr>
        <w:br/>
        <w:t>и резер</w:t>
      </w:r>
      <w:r w:rsidRPr="00657E97">
        <w:rPr>
          <w:rFonts w:ascii="Times New Roman" w:hAnsi="Times New Roman"/>
          <w:sz w:val="28"/>
          <w:szCs w:val="28"/>
        </w:rPr>
        <w:t>в</w:t>
      </w:r>
      <w:r w:rsidRPr="00657E97">
        <w:rPr>
          <w:rFonts w:ascii="Times New Roman" w:hAnsi="Times New Roman"/>
          <w:sz w:val="28"/>
          <w:szCs w:val="28"/>
        </w:rPr>
        <w:t xml:space="preserve">ного видов топлива на котельной по каждому виду топлива раздельно (далее - НЭЗТ), необходимого для надежной и стабильной работы котельной </w:t>
      </w:r>
      <w:r w:rsidRPr="00657E97">
        <w:rPr>
          <w:rFonts w:ascii="Times New Roman" w:hAnsi="Times New Roman"/>
          <w:sz w:val="28"/>
          <w:szCs w:val="28"/>
        </w:rPr>
        <w:br/>
        <w:t>и обеспеч</w:t>
      </w:r>
      <w:r w:rsidRPr="00657E97">
        <w:rPr>
          <w:rFonts w:ascii="Times New Roman" w:hAnsi="Times New Roman"/>
          <w:sz w:val="28"/>
          <w:szCs w:val="28"/>
        </w:rPr>
        <w:t>е</w:t>
      </w:r>
      <w:r w:rsidRPr="00657E97">
        <w:rPr>
          <w:rFonts w:ascii="Times New Roman" w:hAnsi="Times New Roman"/>
          <w:sz w:val="28"/>
          <w:szCs w:val="28"/>
        </w:rPr>
        <w:t>ния плановой выработки тепловой эне</w:t>
      </w:r>
      <w:r w:rsidRPr="00657E97">
        <w:rPr>
          <w:rFonts w:ascii="Times New Roman" w:hAnsi="Times New Roman"/>
          <w:sz w:val="28"/>
          <w:szCs w:val="28"/>
        </w:rPr>
        <w:t>р</w:t>
      </w:r>
      <w:r w:rsidRPr="00657E97">
        <w:rPr>
          <w:rFonts w:ascii="Times New Roman" w:hAnsi="Times New Roman"/>
          <w:sz w:val="28"/>
          <w:szCs w:val="28"/>
        </w:rPr>
        <w:t>гии;</w:t>
      </w:r>
    </w:p>
    <w:p w14:paraId="00F2495D"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расчет норматива создания неснижаемого запаса топлива на котельной</w:t>
      </w:r>
      <w:r w:rsidRPr="00657E97">
        <w:rPr>
          <w:rFonts w:ascii="Times New Roman" w:hAnsi="Times New Roman"/>
          <w:sz w:val="28"/>
          <w:szCs w:val="28"/>
        </w:rPr>
        <w:br/>
        <w:t xml:space="preserve"> по каждому виду топлива раздельно (далее – ННЗТ);</w:t>
      </w:r>
    </w:p>
    <w:p w14:paraId="69F5227D" w14:textId="77777777" w:rsidR="00657E97" w:rsidRPr="00657E97" w:rsidRDefault="00657E97" w:rsidP="00657E97">
      <w:pPr>
        <w:spacing w:after="0" w:line="240" w:lineRule="auto"/>
        <w:ind w:firstLine="567"/>
        <w:jc w:val="both"/>
        <w:rPr>
          <w:rFonts w:ascii="Times New Roman" w:hAnsi="Times New Roman"/>
          <w:sz w:val="27"/>
          <w:szCs w:val="27"/>
        </w:rPr>
      </w:pPr>
      <w:r w:rsidRPr="00657E97">
        <w:rPr>
          <w:rFonts w:ascii="Times New Roman" w:hAnsi="Times New Roman"/>
          <w:sz w:val="27"/>
          <w:szCs w:val="27"/>
        </w:rPr>
        <w:t>- отчётная форма № 1-ТЭП;</w:t>
      </w:r>
    </w:p>
    <w:p w14:paraId="7C390DF8"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 заключение по экспертизе материалов, обосновывающих значение норм</w:t>
      </w:r>
      <w:r w:rsidRPr="00657E97">
        <w:rPr>
          <w:rFonts w:ascii="Times New Roman" w:hAnsi="Times New Roman"/>
          <w:sz w:val="28"/>
          <w:szCs w:val="28"/>
        </w:rPr>
        <w:t>а</w:t>
      </w:r>
      <w:r w:rsidRPr="00657E97">
        <w:rPr>
          <w:rFonts w:ascii="Times New Roman" w:hAnsi="Times New Roman"/>
          <w:sz w:val="28"/>
          <w:szCs w:val="28"/>
        </w:rPr>
        <w:t>тивов создания з</w:t>
      </w:r>
      <w:r w:rsidRPr="00657E97">
        <w:rPr>
          <w:rFonts w:ascii="Times New Roman" w:hAnsi="Times New Roman"/>
          <w:sz w:val="28"/>
          <w:szCs w:val="28"/>
        </w:rPr>
        <w:t>а</w:t>
      </w:r>
      <w:r w:rsidRPr="00657E97">
        <w:rPr>
          <w:rFonts w:ascii="Times New Roman" w:hAnsi="Times New Roman"/>
          <w:sz w:val="28"/>
          <w:szCs w:val="28"/>
        </w:rPr>
        <w:t>пасов топлива на котельной, выполненной ОАО «АЭЭ».</w:t>
      </w:r>
    </w:p>
    <w:p w14:paraId="46680995" w14:textId="77777777" w:rsidR="00657E97" w:rsidRP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w:t>
      </w:r>
      <w:r w:rsidRPr="00657E97">
        <w:rPr>
          <w:rFonts w:ascii="Times New Roman" w:hAnsi="Times New Roman"/>
          <w:sz w:val="28"/>
          <w:szCs w:val="28"/>
        </w:rPr>
        <w:t>с</w:t>
      </w:r>
      <w:r w:rsidRPr="00657E97">
        <w:rPr>
          <w:rFonts w:ascii="Times New Roman" w:hAnsi="Times New Roman"/>
          <w:sz w:val="28"/>
          <w:szCs w:val="28"/>
        </w:rPr>
        <w:t>ключением источников тепловой энергии, функционирующих в режиме комбин</w:t>
      </w:r>
      <w:r w:rsidRPr="00657E97">
        <w:rPr>
          <w:rFonts w:ascii="Times New Roman" w:hAnsi="Times New Roman"/>
          <w:sz w:val="28"/>
          <w:szCs w:val="28"/>
        </w:rPr>
        <w:t>и</w:t>
      </w:r>
      <w:r w:rsidRPr="00657E97">
        <w:rPr>
          <w:rFonts w:ascii="Times New Roman" w:hAnsi="Times New Roman"/>
          <w:sz w:val="28"/>
          <w:szCs w:val="28"/>
        </w:rPr>
        <w:t>рованной выр</w:t>
      </w:r>
      <w:r w:rsidRPr="00657E97">
        <w:rPr>
          <w:rFonts w:ascii="Times New Roman" w:hAnsi="Times New Roman"/>
          <w:sz w:val="28"/>
          <w:szCs w:val="28"/>
        </w:rPr>
        <w:t>а</w:t>
      </w:r>
      <w:r w:rsidRPr="00657E97">
        <w:rPr>
          <w:rFonts w:ascii="Times New Roman" w:hAnsi="Times New Roman"/>
          <w:sz w:val="28"/>
          <w:szCs w:val="28"/>
        </w:rPr>
        <w:t>ботки электрической и тепловой энергии), утвержденной Приказом Минэнерго Ро</w:t>
      </w:r>
      <w:r w:rsidRPr="00657E97">
        <w:rPr>
          <w:rFonts w:ascii="Times New Roman" w:hAnsi="Times New Roman"/>
          <w:sz w:val="28"/>
          <w:szCs w:val="28"/>
        </w:rPr>
        <w:t>с</w:t>
      </w:r>
      <w:r w:rsidRPr="00657E97">
        <w:rPr>
          <w:rFonts w:ascii="Times New Roman" w:hAnsi="Times New Roman"/>
          <w:sz w:val="28"/>
          <w:szCs w:val="28"/>
        </w:rPr>
        <w:t>сии от 10.08.2012 № 377.</w:t>
      </w:r>
    </w:p>
    <w:p w14:paraId="20448421" w14:textId="77777777" w:rsidR="00657E97" w:rsidRDefault="00657E97" w:rsidP="00657E97">
      <w:pPr>
        <w:spacing w:after="0" w:line="240" w:lineRule="auto"/>
        <w:ind w:firstLine="567"/>
        <w:jc w:val="both"/>
        <w:rPr>
          <w:rFonts w:ascii="Times New Roman" w:hAnsi="Times New Roman"/>
          <w:sz w:val="28"/>
          <w:szCs w:val="28"/>
        </w:rPr>
      </w:pPr>
      <w:r w:rsidRPr="00657E97">
        <w:rPr>
          <w:rFonts w:ascii="Times New Roman" w:hAnsi="Times New Roman"/>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15826404" w14:textId="77777777" w:rsidR="00657E97" w:rsidRPr="00657E97" w:rsidRDefault="00657E97" w:rsidP="00657E97">
      <w:pPr>
        <w:spacing w:after="0" w:line="240" w:lineRule="auto"/>
        <w:ind w:firstLine="567"/>
        <w:jc w:val="both"/>
        <w:rPr>
          <w:rFonts w:ascii="Times New Roman" w:hAnsi="Times New Roman"/>
          <w:sz w:val="28"/>
          <w:szCs w:val="28"/>
        </w:rPr>
      </w:pPr>
    </w:p>
    <w:p w14:paraId="0B5E5A7D" w14:textId="77777777" w:rsidR="00657E97" w:rsidRPr="00657E97" w:rsidRDefault="00657E97" w:rsidP="00657E97">
      <w:pPr>
        <w:pStyle w:val="ad"/>
        <w:rPr>
          <w:sz w:val="28"/>
          <w:szCs w:val="28"/>
        </w:rPr>
      </w:pPr>
      <w:r w:rsidRPr="00657E97">
        <w:rPr>
          <w:sz w:val="28"/>
          <w:szCs w:val="28"/>
        </w:rPr>
        <w:t>ПРЕДЛОЖЕНИЕ</w:t>
      </w:r>
    </w:p>
    <w:p w14:paraId="5932B021" w14:textId="77777777" w:rsidR="00657E97" w:rsidRPr="00657E97" w:rsidRDefault="00657E97" w:rsidP="00657E97">
      <w:pPr>
        <w:pStyle w:val="ab"/>
        <w:jc w:val="center"/>
        <w:rPr>
          <w:sz w:val="28"/>
          <w:szCs w:val="28"/>
        </w:rPr>
      </w:pPr>
      <w:r w:rsidRPr="00657E97">
        <w:rPr>
          <w:sz w:val="28"/>
          <w:szCs w:val="28"/>
        </w:rPr>
        <w:t>по утверждению нормативов создания запасов топлива на тепловых электроста</w:t>
      </w:r>
      <w:r w:rsidRPr="00657E97">
        <w:rPr>
          <w:sz w:val="28"/>
          <w:szCs w:val="28"/>
        </w:rPr>
        <w:t>н</w:t>
      </w:r>
      <w:r w:rsidRPr="00657E97">
        <w:rPr>
          <w:sz w:val="28"/>
          <w:szCs w:val="28"/>
        </w:rPr>
        <w:t>циях и к</w:t>
      </w:r>
      <w:r w:rsidRPr="00657E97">
        <w:rPr>
          <w:sz w:val="28"/>
          <w:szCs w:val="28"/>
        </w:rPr>
        <w:t>о</w:t>
      </w:r>
      <w:r w:rsidRPr="00657E97">
        <w:rPr>
          <w:sz w:val="28"/>
          <w:szCs w:val="28"/>
        </w:rPr>
        <w:t xml:space="preserve">тельных на 2024 год </w:t>
      </w:r>
    </w:p>
    <w:p w14:paraId="089BD216" w14:textId="77777777" w:rsidR="00657E97" w:rsidRPr="00657E97" w:rsidRDefault="00657E97" w:rsidP="00657E97">
      <w:pPr>
        <w:pStyle w:val="ab"/>
        <w:jc w:val="center"/>
        <w:rPr>
          <w:sz w:val="28"/>
          <w:szCs w:val="28"/>
        </w:rPr>
      </w:pPr>
    </w:p>
    <w:tbl>
      <w:tblPr>
        <w:tblW w:w="10207" w:type="dxa"/>
        <w:tblInd w:w="-142" w:type="dxa"/>
        <w:tblLayout w:type="fixed"/>
        <w:tblLook w:val="0000" w:firstRow="0" w:lastRow="0" w:firstColumn="0" w:lastColumn="0" w:noHBand="0" w:noVBand="0"/>
      </w:tblPr>
      <w:tblGrid>
        <w:gridCol w:w="2977"/>
        <w:gridCol w:w="1843"/>
        <w:gridCol w:w="1113"/>
        <w:gridCol w:w="446"/>
        <w:gridCol w:w="1706"/>
        <w:gridCol w:w="421"/>
        <w:gridCol w:w="1701"/>
      </w:tblGrid>
      <w:tr w:rsidR="00657E97" w:rsidRPr="00657E97" w14:paraId="5BDB8DD2" w14:textId="77777777" w:rsidTr="00D16F38">
        <w:trPr>
          <w:trHeight w:val="390"/>
        </w:trPr>
        <w:tc>
          <w:tcPr>
            <w:tcW w:w="2977" w:type="dxa"/>
            <w:tcBorders>
              <w:top w:val="nil"/>
              <w:left w:val="nil"/>
              <w:bottom w:val="single" w:sz="4" w:space="0" w:color="auto"/>
              <w:right w:val="nil"/>
            </w:tcBorders>
            <w:shd w:val="clear" w:color="auto" w:fill="auto"/>
            <w:vAlign w:val="center"/>
          </w:tcPr>
          <w:p w14:paraId="5CD73F47" w14:textId="77777777" w:rsidR="00657E97" w:rsidRPr="00657E97" w:rsidRDefault="00657E97" w:rsidP="001320AF">
            <w:pPr>
              <w:jc w:val="center"/>
              <w:rPr>
                <w:rFonts w:ascii="Times New Roman" w:hAnsi="Times New Roman"/>
                <w:sz w:val="28"/>
                <w:szCs w:val="28"/>
              </w:rPr>
            </w:pPr>
          </w:p>
        </w:tc>
        <w:tc>
          <w:tcPr>
            <w:tcW w:w="1843" w:type="dxa"/>
            <w:tcBorders>
              <w:top w:val="nil"/>
              <w:left w:val="nil"/>
              <w:bottom w:val="single" w:sz="4" w:space="0" w:color="auto"/>
              <w:right w:val="nil"/>
            </w:tcBorders>
            <w:shd w:val="clear" w:color="auto" w:fill="auto"/>
            <w:vAlign w:val="center"/>
          </w:tcPr>
          <w:p w14:paraId="48A363DB" w14:textId="77777777" w:rsidR="00657E97" w:rsidRPr="00657E97" w:rsidRDefault="00657E97" w:rsidP="001320AF">
            <w:pPr>
              <w:jc w:val="center"/>
              <w:rPr>
                <w:rFonts w:ascii="Times New Roman" w:hAnsi="Times New Roman"/>
                <w:sz w:val="28"/>
                <w:szCs w:val="28"/>
              </w:rPr>
            </w:pPr>
          </w:p>
        </w:tc>
        <w:tc>
          <w:tcPr>
            <w:tcW w:w="1113" w:type="dxa"/>
            <w:tcBorders>
              <w:top w:val="nil"/>
              <w:left w:val="nil"/>
              <w:bottom w:val="single" w:sz="4" w:space="0" w:color="auto"/>
              <w:right w:val="nil"/>
            </w:tcBorders>
            <w:shd w:val="clear" w:color="auto" w:fill="auto"/>
            <w:vAlign w:val="center"/>
          </w:tcPr>
          <w:p w14:paraId="3F3A92F6" w14:textId="77777777" w:rsidR="00657E97" w:rsidRPr="00657E97" w:rsidRDefault="00657E97" w:rsidP="001320AF">
            <w:pPr>
              <w:jc w:val="center"/>
              <w:rPr>
                <w:rFonts w:ascii="Times New Roman" w:hAnsi="Times New Roman"/>
                <w:sz w:val="28"/>
                <w:szCs w:val="28"/>
              </w:rPr>
            </w:pPr>
          </w:p>
        </w:tc>
        <w:tc>
          <w:tcPr>
            <w:tcW w:w="2152" w:type="dxa"/>
            <w:gridSpan w:val="2"/>
            <w:tcBorders>
              <w:top w:val="nil"/>
              <w:left w:val="nil"/>
              <w:bottom w:val="single" w:sz="4" w:space="0" w:color="auto"/>
              <w:right w:val="nil"/>
            </w:tcBorders>
            <w:shd w:val="clear" w:color="auto" w:fill="auto"/>
            <w:vAlign w:val="center"/>
          </w:tcPr>
          <w:p w14:paraId="4524CF5E" w14:textId="77777777" w:rsidR="00657E97" w:rsidRPr="00657E97" w:rsidRDefault="00657E97" w:rsidP="001320AF">
            <w:pPr>
              <w:jc w:val="center"/>
              <w:rPr>
                <w:rFonts w:ascii="Times New Roman" w:hAnsi="Times New Roman"/>
                <w:sz w:val="28"/>
                <w:szCs w:val="28"/>
              </w:rPr>
            </w:pPr>
          </w:p>
        </w:tc>
        <w:tc>
          <w:tcPr>
            <w:tcW w:w="2122" w:type="dxa"/>
            <w:gridSpan w:val="2"/>
            <w:tcBorders>
              <w:top w:val="nil"/>
              <w:left w:val="nil"/>
              <w:bottom w:val="single" w:sz="4" w:space="0" w:color="auto"/>
              <w:right w:val="nil"/>
            </w:tcBorders>
            <w:shd w:val="clear" w:color="auto" w:fill="auto"/>
            <w:vAlign w:val="center"/>
          </w:tcPr>
          <w:p w14:paraId="3034277C" w14:textId="77777777" w:rsidR="00657E97" w:rsidRPr="00657E97" w:rsidRDefault="00657E97" w:rsidP="001320AF">
            <w:pPr>
              <w:jc w:val="center"/>
              <w:rPr>
                <w:rFonts w:ascii="Times New Roman" w:hAnsi="Times New Roman"/>
                <w:sz w:val="28"/>
                <w:szCs w:val="28"/>
              </w:rPr>
            </w:pPr>
            <w:r w:rsidRPr="00657E97">
              <w:rPr>
                <w:rFonts w:ascii="Times New Roman" w:hAnsi="Times New Roman"/>
                <w:sz w:val="28"/>
                <w:szCs w:val="28"/>
              </w:rPr>
              <w:t>тыс. тонн</w:t>
            </w:r>
          </w:p>
        </w:tc>
      </w:tr>
      <w:tr w:rsidR="00657E97" w:rsidRPr="00657E97" w14:paraId="443FD3B0" w14:textId="77777777" w:rsidTr="00D16F38">
        <w:trPr>
          <w:trHeight w:val="618"/>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DC9FF6" w14:textId="77777777" w:rsidR="00657E97" w:rsidRPr="00657E97" w:rsidRDefault="00657E97" w:rsidP="001320AF">
            <w:pPr>
              <w:jc w:val="center"/>
              <w:rPr>
                <w:rFonts w:ascii="Times New Roman" w:hAnsi="Times New Roman"/>
                <w:bCs/>
                <w:sz w:val="28"/>
                <w:szCs w:val="28"/>
              </w:rPr>
            </w:pPr>
            <w:r w:rsidRPr="00657E97">
              <w:rPr>
                <w:rFonts w:ascii="Times New Roman" w:hAnsi="Times New Roman"/>
                <w:bCs/>
                <w:sz w:val="28"/>
                <w:szCs w:val="28"/>
              </w:rPr>
              <w:t xml:space="preserve">Организация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F15EB4" w14:textId="77777777" w:rsidR="00657E97" w:rsidRPr="00657E97" w:rsidRDefault="00657E97" w:rsidP="001320AF">
            <w:pPr>
              <w:jc w:val="center"/>
              <w:rPr>
                <w:rFonts w:ascii="Times New Roman" w:hAnsi="Times New Roman"/>
                <w:bCs/>
                <w:sz w:val="28"/>
                <w:szCs w:val="28"/>
              </w:rPr>
            </w:pPr>
            <w:r w:rsidRPr="00657E97">
              <w:rPr>
                <w:rFonts w:ascii="Times New Roman" w:hAnsi="Times New Roman"/>
                <w:bCs/>
                <w:sz w:val="28"/>
                <w:szCs w:val="28"/>
              </w:rPr>
              <w:t>Вид топл</w:t>
            </w:r>
            <w:r w:rsidRPr="00657E97">
              <w:rPr>
                <w:rFonts w:ascii="Times New Roman" w:hAnsi="Times New Roman"/>
                <w:bCs/>
                <w:sz w:val="28"/>
                <w:szCs w:val="28"/>
              </w:rPr>
              <w:t>и</w:t>
            </w:r>
            <w:r w:rsidRPr="00657E97">
              <w:rPr>
                <w:rFonts w:ascii="Times New Roman" w:hAnsi="Times New Roman"/>
                <w:bCs/>
                <w:sz w:val="28"/>
                <w:szCs w:val="28"/>
              </w:rPr>
              <w:t>ва</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CB2464" w14:textId="77777777" w:rsidR="00657E97" w:rsidRPr="00657E97" w:rsidRDefault="00657E97" w:rsidP="001320AF">
            <w:pPr>
              <w:jc w:val="center"/>
              <w:rPr>
                <w:rFonts w:ascii="Times New Roman" w:hAnsi="Times New Roman"/>
                <w:bCs/>
                <w:sz w:val="28"/>
                <w:szCs w:val="28"/>
              </w:rPr>
            </w:pPr>
            <w:r w:rsidRPr="00657E97">
              <w:rPr>
                <w:rFonts w:ascii="Times New Roman" w:hAnsi="Times New Roman"/>
                <w:bCs/>
                <w:sz w:val="28"/>
                <w:szCs w:val="28"/>
              </w:rPr>
              <w:t>Нормативы создания запасов топлива                   на 1 о</w:t>
            </w:r>
            <w:r w:rsidRPr="00657E97">
              <w:rPr>
                <w:rFonts w:ascii="Times New Roman" w:hAnsi="Times New Roman"/>
                <w:bCs/>
                <w:sz w:val="28"/>
                <w:szCs w:val="28"/>
              </w:rPr>
              <w:t>к</w:t>
            </w:r>
            <w:r w:rsidRPr="00657E97">
              <w:rPr>
                <w:rFonts w:ascii="Times New Roman" w:hAnsi="Times New Roman"/>
                <w:bCs/>
                <w:sz w:val="28"/>
                <w:szCs w:val="28"/>
              </w:rPr>
              <w:t xml:space="preserve">тября </w:t>
            </w:r>
          </w:p>
        </w:tc>
      </w:tr>
      <w:tr w:rsidR="00657E97" w:rsidRPr="00657E97" w14:paraId="38E2EAE2" w14:textId="77777777" w:rsidTr="00D16F38">
        <w:trPr>
          <w:trHeight w:val="482"/>
        </w:trPr>
        <w:tc>
          <w:tcPr>
            <w:tcW w:w="2977" w:type="dxa"/>
            <w:vMerge/>
            <w:tcBorders>
              <w:top w:val="single" w:sz="4" w:space="0" w:color="auto"/>
              <w:left w:val="single" w:sz="4" w:space="0" w:color="auto"/>
              <w:bottom w:val="single" w:sz="4" w:space="0" w:color="auto"/>
              <w:right w:val="single" w:sz="4" w:space="0" w:color="auto"/>
            </w:tcBorders>
            <w:vAlign w:val="center"/>
          </w:tcPr>
          <w:p w14:paraId="5FA8EC17" w14:textId="77777777" w:rsidR="00657E97" w:rsidRPr="00657E97" w:rsidRDefault="00657E97" w:rsidP="001320AF">
            <w:pPr>
              <w:rPr>
                <w:rFonts w:ascii="Times New Roman" w:hAnsi="Times New Roman"/>
                <w:bCs/>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E76106F" w14:textId="77777777" w:rsidR="00657E97" w:rsidRPr="00657E97" w:rsidRDefault="00657E97" w:rsidP="001320AF">
            <w:pPr>
              <w:rPr>
                <w:rFonts w:ascii="Times New Roman" w:hAnsi="Times New Roman"/>
                <w:bCs/>
                <w:sz w:val="28"/>
                <w:szCs w:val="28"/>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61699C" w14:textId="77777777" w:rsidR="00657E97" w:rsidRPr="00657E97" w:rsidRDefault="00657E97" w:rsidP="001320AF">
            <w:pPr>
              <w:jc w:val="center"/>
              <w:rPr>
                <w:rFonts w:ascii="Times New Roman" w:hAnsi="Times New Roman"/>
                <w:bCs/>
                <w:sz w:val="28"/>
                <w:szCs w:val="28"/>
              </w:rPr>
            </w:pPr>
            <w:r w:rsidRPr="00657E97">
              <w:rPr>
                <w:rFonts w:ascii="Times New Roman" w:hAnsi="Times New Roman"/>
                <w:bCs/>
                <w:sz w:val="28"/>
                <w:szCs w:val="28"/>
              </w:rPr>
              <w:t>Общий з</w:t>
            </w:r>
            <w:r w:rsidRPr="00657E97">
              <w:rPr>
                <w:rFonts w:ascii="Times New Roman" w:hAnsi="Times New Roman"/>
                <w:bCs/>
                <w:sz w:val="28"/>
                <w:szCs w:val="28"/>
              </w:rPr>
              <w:t>а</w:t>
            </w:r>
            <w:r w:rsidRPr="00657E97">
              <w:rPr>
                <w:rFonts w:ascii="Times New Roman" w:hAnsi="Times New Roman"/>
                <w:bCs/>
                <w:sz w:val="28"/>
                <w:szCs w:val="28"/>
              </w:rPr>
              <w:t>пас топл</w:t>
            </w:r>
            <w:r w:rsidRPr="00657E97">
              <w:rPr>
                <w:rFonts w:ascii="Times New Roman" w:hAnsi="Times New Roman"/>
                <w:bCs/>
                <w:sz w:val="28"/>
                <w:szCs w:val="28"/>
              </w:rPr>
              <w:t>и</w:t>
            </w:r>
            <w:r w:rsidRPr="00657E97">
              <w:rPr>
                <w:rFonts w:ascii="Times New Roman" w:hAnsi="Times New Roman"/>
                <w:bCs/>
                <w:sz w:val="28"/>
                <w:szCs w:val="28"/>
              </w:rPr>
              <w:t>ва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1D661B" w14:textId="77777777" w:rsidR="00657E97" w:rsidRPr="00657E97" w:rsidRDefault="00657E97" w:rsidP="001320AF">
            <w:pPr>
              <w:jc w:val="center"/>
              <w:rPr>
                <w:rFonts w:ascii="Times New Roman" w:hAnsi="Times New Roman"/>
                <w:bCs/>
                <w:sz w:val="28"/>
                <w:szCs w:val="28"/>
              </w:rPr>
            </w:pPr>
            <w:r w:rsidRPr="00657E97">
              <w:rPr>
                <w:rFonts w:ascii="Times New Roman" w:hAnsi="Times New Roman"/>
                <w:bCs/>
                <w:sz w:val="28"/>
                <w:szCs w:val="28"/>
              </w:rPr>
              <w:t>в том числе</w:t>
            </w:r>
          </w:p>
        </w:tc>
      </w:tr>
      <w:tr w:rsidR="00657E97" w:rsidRPr="00657E97" w14:paraId="28945C06" w14:textId="77777777" w:rsidTr="00D16F38">
        <w:trPr>
          <w:trHeight w:val="482"/>
        </w:trPr>
        <w:tc>
          <w:tcPr>
            <w:tcW w:w="2977" w:type="dxa"/>
            <w:vMerge/>
            <w:tcBorders>
              <w:top w:val="single" w:sz="4" w:space="0" w:color="auto"/>
              <w:left w:val="single" w:sz="4" w:space="0" w:color="auto"/>
              <w:bottom w:val="single" w:sz="4" w:space="0" w:color="auto"/>
              <w:right w:val="single" w:sz="4" w:space="0" w:color="auto"/>
            </w:tcBorders>
            <w:vAlign w:val="center"/>
          </w:tcPr>
          <w:p w14:paraId="7459A81B" w14:textId="77777777" w:rsidR="00657E97" w:rsidRPr="00657E97" w:rsidRDefault="00657E97" w:rsidP="001320AF">
            <w:pPr>
              <w:rPr>
                <w:rFonts w:ascii="Times New Roman" w:hAnsi="Times New Roman"/>
                <w:bCs/>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E930301" w14:textId="77777777" w:rsidR="00657E97" w:rsidRPr="00657E97" w:rsidRDefault="00657E97" w:rsidP="001320AF">
            <w:pPr>
              <w:rPr>
                <w:rFonts w:ascii="Times New Roman" w:hAnsi="Times New Roman"/>
                <w:bCs/>
                <w:sz w:val="28"/>
                <w:szCs w:val="28"/>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8E7061E" w14:textId="77777777" w:rsidR="00657E97" w:rsidRPr="00657E97" w:rsidRDefault="00657E97" w:rsidP="001320AF">
            <w:pPr>
              <w:jc w:val="center"/>
              <w:rPr>
                <w:rFonts w:ascii="Times New Roman" w:hAnsi="Times New Roman"/>
                <w:bCs/>
                <w:sz w:val="28"/>
                <w:szCs w:val="28"/>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2950D" w14:textId="77777777" w:rsidR="00657E97" w:rsidRPr="00657E97" w:rsidRDefault="00657E97" w:rsidP="001320AF">
            <w:pPr>
              <w:jc w:val="center"/>
              <w:rPr>
                <w:rFonts w:ascii="Times New Roman" w:hAnsi="Times New Roman"/>
                <w:bCs/>
                <w:sz w:val="28"/>
                <w:szCs w:val="28"/>
              </w:rPr>
            </w:pPr>
            <w:r w:rsidRPr="00657E97">
              <w:rPr>
                <w:rFonts w:ascii="Times New Roman" w:hAnsi="Times New Roman"/>
                <w:bCs/>
                <w:sz w:val="28"/>
                <w:szCs w:val="28"/>
              </w:rPr>
              <w:t>эксплуатац</w:t>
            </w:r>
            <w:r w:rsidRPr="00657E97">
              <w:rPr>
                <w:rFonts w:ascii="Times New Roman" w:hAnsi="Times New Roman"/>
                <w:bCs/>
                <w:sz w:val="28"/>
                <w:szCs w:val="28"/>
              </w:rPr>
              <w:t>и</w:t>
            </w:r>
            <w:r w:rsidRPr="00657E97">
              <w:rPr>
                <w:rFonts w:ascii="Times New Roman" w:hAnsi="Times New Roman"/>
                <w:bCs/>
                <w:sz w:val="28"/>
                <w:szCs w:val="28"/>
              </w:rPr>
              <w:t>онный запас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7CD9A1" w14:textId="77777777" w:rsidR="00657E97" w:rsidRPr="00657E97" w:rsidRDefault="00657E97" w:rsidP="001320AF">
            <w:pPr>
              <w:jc w:val="center"/>
              <w:rPr>
                <w:rFonts w:ascii="Times New Roman" w:hAnsi="Times New Roman"/>
                <w:bCs/>
                <w:sz w:val="28"/>
                <w:szCs w:val="28"/>
              </w:rPr>
            </w:pPr>
            <w:r w:rsidRPr="00657E97">
              <w:rPr>
                <w:rFonts w:ascii="Times New Roman" w:hAnsi="Times New Roman"/>
                <w:bCs/>
                <w:sz w:val="28"/>
                <w:szCs w:val="28"/>
              </w:rPr>
              <w:t>неснижа</w:t>
            </w:r>
            <w:r w:rsidRPr="00657E97">
              <w:rPr>
                <w:rFonts w:ascii="Times New Roman" w:hAnsi="Times New Roman"/>
                <w:bCs/>
                <w:sz w:val="28"/>
                <w:szCs w:val="28"/>
              </w:rPr>
              <w:t>е</w:t>
            </w:r>
            <w:r w:rsidRPr="00657E97">
              <w:rPr>
                <w:rFonts w:ascii="Times New Roman" w:hAnsi="Times New Roman"/>
                <w:bCs/>
                <w:sz w:val="28"/>
                <w:szCs w:val="28"/>
              </w:rPr>
              <w:t xml:space="preserve">мый </w:t>
            </w:r>
          </w:p>
          <w:p w14:paraId="3CB5E163" w14:textId="77777777" w:rsidR="00657E97" w:rsidRPr="00657E97" w:rsidRDefault="00657E97" w:rsidP="001320AF">
            <w:pPr>
              <w:jc w:val="center"/>
              <w:rPr>
                <w:rFonts w:ascii="Times New Roman" w:hAnsi="Times New Roman"/>
                <w:bCs/>
                <w:sz w:val="28"/>
                <w:szCs w:val="28"/>
              </w:rPr>
            </w:pPr>
            <w:r w:rsidRPr="00657E97">
              <w:rPr>
                <w:rFonts w:ascii="Times New Roman" w:hAnsi="Times New Roman"/>
                <w:bCs/>
                <w:sz w:val="28"/>
                <w:szCs w:val="28"/>
              </w:rPr>
              <w:t>з</w:t>
            </w:r>
            <w:r w:rsidRPr="00657E97">
              <w:rPr>
                <w:rFonts w:ascii="Times New Roman" w:hAnsi="Times New Roman"/>
                <w:bCs/>
                <w:sz w:val="28"/>
                <w:szCs w:val="28"/>
              </w:rPr>
              <w:t>а</w:t>
            </w:r>
            <w:r w:rsidRPr="00657E97">
              <w:rPr>
                <w:rFonts w:ascii="Times New Roman" w:hAnsi="Times New Roman"/>
                <w:bCs/>
                <w:sz w:val="28"/>
                <w:szCs w:val="28"/>
              </w:rPr>
              <w:t>пас</w:t>
            </w:r>
          </w:p>
        </w:tc>
      </w:tr>
      <w:tr w:rsidR="00657E97" w:rsidRPr="00657E97" w14:paraId="3796E5EA" w14:textId="77777777" w:rsidTr="00D16F38">
        <w:trPr>
          <w:trHeight w:val="93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E9B097A" w14:textId="77777777" w:rsidR="00657E97" w:rsidRPr="00657E97" w:rsidRDefault="00657E97" w:rsidP="001320AF">
            <w:pPr>
              <w:pStyle w:val="ab"/>
              <w:jc w:val="center"/>
              <w:rPr>
                <w:sz w:val="28"/>
                <w:szCs w:val="28"/>
              </w:rPr>
            </w:pPr>
            <w:r w:rsidRPr="00657E97">
              <w:rPr>
                <w:bCs/>
                <w:iCs/>
                <w:sz w:val="27"/>
                <w:szCs w:val="27"/>
              </w:rPr>
              <w:t xml:space="preserve">ГБУЗ ККЦОЗШ (Ленинск-Кузнецкий городской округ), </w:t>
            </w:r>
            <w:r w:rsidRPr="00657E97">
              <w:rPr>
                <w:bCs/>
                <w:iCs/>
                <w:sz w:val="27"/>
                <w:szCs w:val="27"/>
              </w:rPr>
              <w:br/>
              <w:t>ИНН 4212007870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C7691B" w14:textId="77777777" w:rsidR="00657E97" w:rsidRPr="00657E97" w:rsidRDefault="00657E97" w:rsidP="001320AF">
            <w:pPr>
              <w:jc w:val="center"/>
              <w:rPr>
                <w:rFonts w:ascii="Times New Roman" w:hAnsi="Times New Roman"/>
                <w:sz w:val="28"/>
                <w:szCs w:val="28"/>
              </w:rPr>
            </w:pPr>
            <w:r w:rsidRPr="00657E97">
              <w:rPr>
                <w:rFonts w:ascii="Times New Roman" w:hAnsi="Times New Roman"/>
                <w:sz w:val="28"/>
                <w:szCs w:val="28"/>
              </w:rPr>
              <w:t>Каменный уголь</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81E35" w14:textId="77777777" w:rsidR="00657E97" w:rsidRPr="00657E97" w:rsidRDefault="00657E97" w:rsidP="001320AF">
            <w:pPr>
              <w:jc w:val="center"/>
              <w:rPr>
                <w:rFonts w:ascii="Times New Roman" w:hAnsi="Times New Roman"/>
                <w:sz w:val="28"/>
                <w:szCs w:val="28"/>
              </w:rPr>
            </w:pPr>
            <w:r w:rsidRPr="00657E97">
              <w:rPr>
                <w:rFonts w:ascii="Times New Roman" w:hAnsi="Times New Roman"/>
                <w:color w:val="000000"/>
                <w:sz w:val="28"/>
                <w:szCs w:val="28"/>
              </w:rPr>
              <w:t>1,549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B9238" w14:textId="77777777" w:rsidR="00657E97" w:rsidRPr="00657E97" w:rsidRDefault="00657E97" w:rsidP="001320AF">
            <w:pPr>
              <w:jc w:val="center"/>
              <w:rPr>
                <w:rFonts w:ascii="Times New Roman" w:hAnsi="Times New Roman"/>
                <w:sz w:val="28"/>
                <w:szCs w:val="28"/>
              </w:rPr>
            </w:pPr>
            <w:r w:rsidRPr="00657E97">
              <w:rPr>
                <w:rFonts w:ascii="Times New Roman" w:hAnsi="Times New Roman"/>
                <w:sz w:val="28"/>
                <w:szCs w:val="28"/>
              </w:rPr>
              <w:t>1,345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356CAC" w14:textId="77777777" w:rsidR="00657E97" w:rsidRPr="00657E97" w:rsidRDefault="00657E97" w:rsidP="001320AF">
            <w:pPr>
              <w:jc w:val="center"/>
              <w:rPr>
                <w:rFonts w:ascii="Times New Roman" w:hAnsi="Times New Roman"/>
                <w:sz w:val="28"/>
                <w:szCs w:val="28"/>
              </w:rPr>
            </w:pPr>
            <w:r w:rsidRPr="00657E97">
              <w:rPr>
                <w:rFonts w:ascii="Times New Roman" w:hAnsi="Times New Roman"/>
                <w:sz w:val="28"/>
                <w:szCs w:val="28"/>
              </w:rPr>
              <w:t>0,204</w:t>
            </w:r>
          </w:p>
        </w:tc>
      </w:tr>
    </w:tbl>
    <w:p w14:paraId="32FF1D46" w14:textId="77777777" w:rsidR="00657E97" w:rsidRPr="00657E97" w:rsidRDefault="00657E97" w:rsidP="00657E97">
      <w:pPr>
        <w:pStyle w:val="ab"/>
        <w:jc w:val="both"/>
        <w:rPr>
          <w:b/>
          <w:bCs/>
          <w:sz w:val="28"/>
          <w:szCs w:val="28"/>
        </w:rPr>
      </w:pPr>
    </w:p>
    <w:p w14:paraId="0012C30D" w14:textId="77777777" w:rsidR="00657E97" w:rsidRPr="00657E97" w:rsidRDefault="00657E97" w:rsidP="00657E97">
      <w:pPr>
        <w:pStyle w:val="31"/>
        <w:ind w:firstLine="0"/>
        <w:jc w:val="both"/>
        <w:rPr>
          <w:sz w:val="28"/>
          <w:szCs w:val="28"/>
        </w:rPr>
      </w:pPr>
    </w:p>
    <w:p w14:paraId="6AD17B2C" w14:textId="77777777" w:rsidR="00657E97" w:rsidRPr="00657E97" w:rsidRDefault="00657E97" w:rsidP="00657E97">
      <w:pPr>
        <w:pStyle w:val="31"/>
        <w:jc w:val="both"/>
        <w:rPr>
          <w:sz w:val="26"/>
          <w:szCs w:val="26"/>
        </w:rPr>
      </w:pPr>
    </w:p>
    <w:p w14:paraId="016F42B2" w14:textId="77777777" w:rsidR="00657E97" w:rsidRPr="00657E97" w:rsidRDefault="00657E97" w:rsidP="00657E97">
      <w:pPr>
        <w:pStyle w:val="31"/>
        <w:jc w:val="both"/>
        <w:rPr>
          <w:sz w:val="28"/>
          <w:szCs w:val="26"/>
        </w:rPr>
      </w:pPr>
    </w:p>
    <w:p w14:paraId="47FA10DD" w14:textId="77777777" w:rsidR="00657E97" w:rsidRPr="00CF0F5E" w:rsidRDefault="00657E97" w:rsidP="00657E97">
      <w:pPr>
        <w:jc w:val="both"/>
        <w:rPr>
          <w:b/>
          <w:sz w:val="28"/>
          <w:szCs w:val="28"/>
        </w:rPr>
      </w:pPr>
    </w:p>
    <w:p w14:paraId="33952526" w14:textId="77777777" w:rsidR="00E92437" w:rsidRPr="00657E97" w:rsidRDefault="00E92437" w:rsidP="000953BF">
      <w:pPr>
        <w:pStyle w:val="31"/>
        <w:ind w:firstLine="0"/>
        <w:jc w:val="both"/>
        <w:rPr>
          <w:sz w:val="26"/>
          <w:szCs w:val="26"/>
          <w:lang w:val="ru-RU"/>
        </w:rPr>
      </w:pPr>
    </w:p>
    <w:p w14:paraId="577960BE" w14:textId="77777777" w:rsidR="00C72986" w:rsidRPr="008D5B41" w:rsidRDefault="00C72986" w:rsidP="000953BF">
      <w:pPr>
        <w:pStyle w:val="31"/>
        <w:ind w:firstLine="0"/>
        <w:jc w:val="both"/>
        <w:rPr>
          <w:sz w:val="26"/>
          <w:szCs w:val="26"/>
        </w:rPr>
      </w:pPr>
    </w:p>
    <w:p w14:paraId="15FB7E33" w14:textId="77777777" w:rsidR="000953BF" w:rsidRPr="008D5B41" w:rsidRDefault="000953BF" w:rsidP="000953BF">
      <w:pPr>
        <w:tabs>
          <w:tab w:val="left" w:pos="5580"/>
          <w:tab w:val="left" w:pos="9498"/>
        </w:tabs>
        <w:spacing w:after="0" w:line="240" w:lineRule="auto"/>
        <w:ind w:left="-4837" w:right="-567" w:firstLine="4837"/>
        <w:rPr>
          <w:rFonts w:ascii="Times New Roman" w:hAnsi="Times New Roman"/>
          <w:sz w:val="24"/>
          <w:szCs w:val="24"/>
        </w:rPr>
      </w:pPr>
    </w:p>
    <w:p w14:paraId="538019A4" w14:textId="3C710AB2" w:rsidR="001A2B9F" w:rsidRPr="008103AC" w:rsidRDefault="001A2B9F" w:rsidP="001A2B9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2</w:t>
      </w:r>
      <w:r>
        <w:rPr>
          <w:rFonts w:ascii="Times New Roman" w:hAnsi="Times New Roman"/>
          <w:sz w:val="24"/>
          <w:szCs w:val="24"/>
        </w:rPr>
        <w:t>3</w:t>
      </w:r>
      <w:r w:rsidRPr="008103AC">
        <w:rPr>
          <w:rFonts w:ascii="Times New Roman" w:hAnsi="Times New Roman"/>
          <w:sz w:val="24"/>
          <w:szCs w:val="24"/>
        </w:rPr>
        <w:t xml:space="preserve"> к протоколу № 79</w:t>
      </w:r>
    </w:p>
    <w:p w14:paraId="74648603" w14:textId="77777777" w:rsidR="001A2B9F" w:rsidRPr="008103AC" w:rsidRDefault="001A2B9F" w:rsidP="001A2B9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4F760E56" w14:textId="77777777" w:rsidR="001A2B9F" w:rsidRPr="008103AC" w:rsidRDefault="001A2B9F" w:rsidP="001A2B9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7F10CCC9" w14:textId="77777777" w:rsidR="001A2B9F" w:rsidRDefault="001A2B9F" w:rsidP="001A2B9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36E43EA1" w14:textId="77777777" w:rsidR="001A2B9F" w:rsidRPr="001A2B9F" w:rsidRDefault="001A2B9F" w:rsidP="001A2B9F">
      <w:pPr>
        <w:tabs>
          <w:tab w:val="left" w:pos="5580"/>
          <w:tab w:val="left" w:pos="9498"/>
        </w:tabs>
        <w:spacing w:after="0" w:line="240" w:lineRule="auto"/>
        <w:ind w:left="-4837" w:right="-567" w:firstLine="9798"/>
        <w:rPr>
          <w:rFonts w:ascii="Times New Roman" w:hAnsi="Times New Roman"/>
          <w:sz w:val="24"/>
          <w:szCs w:val="24"/>
        </w:rPr>
      </w:pPr>
    </w:p>
    <w:p w14:paraId="6EFD1FC8" w14:textId="77777777" w:rsidR="001A2B9F" w:rsidRPr="001A2B9F" w:rsidRDefault="001A2B9F" w:rsidP="001A2B9F">
      <w:pPr>
        <w:pStyle w:val="1"/>
        <w:jc w:val="center"/>
        <w:rPr>
          <w:b w:val="0"/>
          <w:sz w:val="28"/>
          <w:szCs w:val="28"/>
        </w:rPr>
      </w:pPr>
      <w:r w:rsidRPr="001A2B9F">
        <w:rPr>
          <w:sz w:val="28"/>
          <w:szCs w:val="28"/>
        </w:rPr>
        <w:t xml:space="preserve">Экспертное заключение Региональной энергетической комиссии Кузбасса </w:t>
      </w:r>
      <w:r w:rsidRPr="001A2B9F">
        <w:rPr>
          <w:sz w:val="28"/>
          <w:szCs w:val="28"/>
        </w:rPr>
        <w:br/>
      </w:r>
      <w:r w:rsidRPr="001A2B9F">
        <w:rPr>
          <w:b w:val="0"/>
          <w:sz w:val="28"/>
          <w:szCs w:val="28"/>
        </w:rPr>
        <w:t>по материалам, представленным ООО «Теплосети», для утверждения нормативов создания запасов топлива на к</w:t>
      </w:r>
      <w:r w:rsidRPr="001A2B9F">
        <w:rPr>
          <w:b w:val="0"/>
          <w:sz w:val="28"/>
          <w:szCs w:val="28"/>
        </w:rPr>
        <w:t>о</w:t>
      </w:r>
      <w:r w:rsidRPr="001A2B9F">
        <w:rPr>
          <w:b w:val="0"/>
          <w:sz w:val="28"/>
          <w:szCs w:val="28"/>
        </w:rPr>
        <w:t xml:space="preserve">тельных </w:t>
      </w:r>
      <w:r w:rsidRPr="001A2B9F">
        <w:rPr>
          <w:b w:val="0"/>
          <w:iCs/>
          <w:sz w:val="28"/>
          <w:szCs w:val="28"/>
        </w:rPr>
        <w:t xml:space="preserve">Мариинского муниципального округа </w:t>
      </w:r>
      <w:r w:rsidRPr="001A2B9F">
        <w:rPr>
          <w:b w:val="0"/>
          <w:iCs/>
          <w:sz w:val="28"/>
          <w:szCs w:val="28"/>
        </w:rPr>
        <w:br/>
        <w:t>на 2024 год</w:t>
      </w:r>
      <w:r w:rsidRPr="001A2B9F">
        <w:rPr>
          <w:b w:val="0"/>
          <w:sz w:val="28"/>
          <w:szCs w:val="28"/>
        </w:rPr>
        <w:t xml:space="preserve"> </w:t>
      </w:r>
    </w:p>
    <w:p w14:paraId="0F0EC7D1" w14:textId="77777777" w:rsidR="001A2B9F" w:rsidRPr="001A2B9F" w:rsidRDefault="001A2B9F" w:rsidP="001A2B9F">
      <w:pPr>
        <w:ind w:firstLine="567"/>
        <w:jc w:val="both"/>
        <w:rPr>
          <w:rFonts w:ascii="Times New Roman" w:hAnsi="Times New Roman"/>
          <w:sz w:val="28"/>
          <w:szCs w:val="28"/>
        </w:rPr>
      </w:pPr>
      <w:r w:rsidRPr="001A2B9F">
        <w:rPr>
          <w:rFonts w:ascii="Times New Roman" w:hAnsi="Times New Roman"/>
          <w:sz w:val="28"/>
          <w:szCs w:val="28"/>
        </w:rPr>
        <w:t xml:space="preserve">В Региональную энергетическую комиссию Кузбасса обратилось </w:t>
      </w:r>
      <w:r w:rsidRPr="001A2B9F">
        <w:rPr>
          <w:rFonts w:ascii="Times New Roman" w:hAnsi="Times New Roman"/>
          <w:sz w:val="28"/>
          <w:szCs w:val="28"/>
        </w:rPr>
        <w:br/>
        <w:t xml:space="preserve">ООО «Теплосети» (далее – Предприятие) с заявкой на утверждение нормативов создания запасов топлива на котельных Мариинского муниципального </w:t>
      </w:r>
      <w:r w:rsidRPr="001A2B9F">
        <w:rPr>
          <w:rFonts w:ascii="Times New Roman" w:hAnsi="Times New Roman"/>
          <w:sz w:val="28"/>
          <w:szCs w:val="28"/>
        </w:rPr>
        <w:br/>
        <w:t xml:space="preserve">округа на 2024 год. </w:t>
      </w:r>
    </w:p>
    <w:p w14:paraId="35F60142" w14:textId="77777777" w:rsidR="001A2B9F" w:rsidRPr="001A2B9F" w:rsidRDefault="001A2B9F" w:rsidP="001A2B9F">
      <w:pPr>
        <w:pStyle w:val="1"/>
        <w:jc w:val="center"/>
        <w:rPr>
          <w:sz w:val="28"/>
          <w:szCs w:val="28"/>
        </w:rPr>
      </w:pPr>
      <w:r w:rsidRPr="001A2B9F">
        <w:rPr>
          <w:sz w:val="28"/>
          <w:szCs w:val="28"/>
        </w:rPr>
        <w:t>Краткая техническая характеристика ЭСО</w:t>
      </w:r>
    </w:p>
    <w:p w14:paraId="0B051C45" w14:textId="77777777" w:rsidR="001A2B9F" w:rsidRPr="001A2B9F" w:rsidRDefault="001A2B9F" w:rsidP="001A2B9F">
      <w:pPr>
        <w:spacing w:after="0" w:line="240" w:lineRule="auto"/>
        <w:ind w:firstLine="709"/>
        <w:jc w:val="both"/>
        <w:rPr>
          <w:rFonts w:ascii="Times New Roman" w:hAnsi="Times New Roman"/>
          <w:sz w:val="28"/>
          <w:szCs w:val="28"/>
        </w:rPr>
      </w:pPr>
      <w:r w:rsidRPr="001A2B9F">
        <w:rPr>
          <w:rFonts w:ascii="Times New Roman" w:hAnsi="Times New Roman"/>
          <w:sz w:val="28"/>
          <w:szCs w:val="28"/>
        </w:rPr>
        <w:t>В настоящий момент предприятие обслуживает 3 котельные. Продолжительность отопительного сезона составляет 350 дня.</w:t>
      </w:r>
    </w:p>
    <w:p w14:paraId="2F495D0E" w14:textId="77777777" w:rsidR="001A2B9F" w:rsidRPr="001A2B9F" w:rsidRDefault="001A2B9F" w:rsidP="001A2B9F">
      <w:pPr>
        <w:spacing w:after="0" w:line="240" w:lineRule="auto"/>
        <w:ind w:firstLine="709"/>
        <w:jc w:val="both"/>
        <w:rPr>
          <w:rFonts w:ascii="Times New Roman" w:hAnsi="Times New Roman"/>
          <w:sz w:val="28"/>
          <w:szCs w:val="28"/>
        </w:rPr>
      </w:pPr>
      <w:r w:rsidRPr="001A2B9F">
        <w:rPr>
          <w:rFonts w:ascii="Times New Roman" w:hAnsi="Times New Roman"/>
          <w:sz w:val="28"/>
          <w:szCs w:val="28"/>
        </w:rPr>
        <w:t>Котельная № 8 ул. Трудовая, 8;</w:t>
      </w:r>
    </w:p>
    <w:p w14:paraId="2C83BF00" w14:textId="77777777" w:rsidR="001A2B9F" w:rsidRPr="001A2B9F" w:rsidRDefault="001A2B9F" w:rsidP="001A2B9F">
      <w:pPr>
        <w:spacing w:after="0" w:line="240" w:lineRule="auto"/>
        <w:ind w:firstLine="709"/>
        <w:jc w:val="both"/>
        <w:rPr>
          <w:rFonts w:ascii="Times New Roman" w:hAnsi="Times New Roman"/>
          <w:sz w:val="28"/>
          <w:szCs w:val="28"/>
        </w:rPr>
      </w:pPr>
      <w:r w:rsidRPr="001A2B9F">
        <w:rPr>
          <w:rFonts w:ascii="Times New Roman" w:hAnsi="Times New Roman"/>
          <w:sz w:val="28"/>
          <w:szCs w:val="28"/>
        </w:rPr>
        <w:t>Котельная №34 ул. 5-й Микрорайон, б/н;</w:t>
      </w:r>
    </w:p>
    <w:p w14:paraId="55431F77" w14:textId="77777777" w:rsidR="001A2B9F" w:rsidRPr="001A2B9F" w:rsidRDefault="001A2B9F" w:rsidP="001A2B9F">
      <w:pPr>
        <w:spacing w:after="0" w:line="240" w:lineRule="auto"/>
        <w:ind w:firstLine="709"/>
        <w:jc w:val="both"/>
        <w:rPr>
          <w:rFonts w:ascii="Times New Roman" w:hAnsi="Times New Roman"/>
          <w:sz w:val="28"/>
          <w:szCs w:val="28"/>
        </w:rPr>
      </w:pPr>
      <w:r w:rsidRPr="001A2B9F">
        <w:rPr>
          <w:rFonts w:ascii="Times New Roman" w:hAnsi="Times New Roman"/>
          <w:sz w:val="28"/>
          <w:szCs w:val="28"/>
        </w:rPr>
        <w:t>Котельная ул. 40 лет Победы, 1в.</w:t>
      </w:r>
    </w:p>
    <w:p w14:paraId="2720E78B" w14:textId="77777777" w:rsidR="001A2B9F" w:rsidRPr="001A2B9F" w:rsidRDefault="001A2B9F" w:rsidP="001A2B9F">
      <w:pPr>
        <w:spacing w:after="0" w:line="240" w:lineRule="auto"/>
        <w:ind w:firstLine="709"/>
        <w:jc w:val="both"/>
        <w:rPr>
          <w:rFonts w:ascii="Times New Roman" w:hAnsi="Times New Roman"/>
          <w:sz w:val="28"/>
          <w:szCs w:val="28"/>
        </w:rPr>
      </w:pPr>
      <w:r w:rsidRPr="001A2B9F">
        <w:rPr>
          <w:rFonts w:ascii="Times New Roman" w:hAnsi="Times New Roman"/>
          <w:sz w:val="28"/>
          <w:szCs w:val="28"/>
        </w:rPr>
        <w:t>Общая сумма котлов по предприятию составляет 8 шт. Общая установленная мощность котельных на 2023 год составит 7,58 Гкал/час.</w:t>
      </w:r>
    </w:p>
    <w:p w14:paraId="345F9451" w14:textId="77777777" w:rsidR="001A2B9F" w:rsidRPr="001A2B9F" w:rsidRDefault="001A2B9F" w:rsidP="001A2B9F">
      <w:pPr>
        <w:spacing w:after="0" w:line="240" w:lineRule="auto"/>
        <w:ind w:firstLine="709"/>
        <w:jc w:val="both"/>
        <w:rPr>
          <w:rFonts w:ascii="Times New Roman" w:hAnsi="Times New Roman"/>
          <w:sz w:val="28"/>
          <w:szCs w:val="28"/>
        </w:rPr>
      </w:pPr>
      <w:r w:rsidRPr="001A2B9F">
        <w:rPr>
          <w:rFonts w:ascii="Times New Roman" w:hAnsi="Times New Roman"/>
          <w:sz w:val="28"/>
          <w:szCs w:val="28"/>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Общая протяженность сетей (в двухтрубном исчислении) составляет 3 822,2 м. На котельной ул. 40 лет Победы, 1в летнее горячее водоснабжение.</w:t>
      </w:r>
    </w:p>
    <w:p w14:paraId="51C9B294" w14:textId="77777777" w:rsidR="001A2B9F" w:rsidRPr="001A2B9F" w:rsidRDefault="001A2B9F" w:rsidP="001A2B9F">
      <w:pPr>
        <w:spacing w:after="0" w:line="240" w:lineRule="auto"/>
        <w:ind w:firstLine="709"/>
        <w:jc w:val="both"/>
        <w:rPr>
          <w:rFonts w:ascii="Times New Roman" w:hAnsi="Times New Roman"/>
          <w:sz w:val="28"/>
          <w:szCs w:val="28"/>
        </w:rPr>
      </w:pPr>
      <w:r w:rsidRPr="001A2B9F">
        <w:rPr>
          <w:rFonts w:ascii="Times New Roman" w:hAnsi="Times New Roman"/>
          <w:sz w:val="28"/>
          <w:szCs w:val="28"/>
        </w:rPr>
        <w:t xml:space="preserve">Протяженность тепловых сетей на 2023 год составляют в двухтрубном исчислении – 3 822,2 м, из них 3 319,2 м подземной прокладки </w:t>
      </w:r>
    </w:p>
    <w:p w14:paraId="41D4B8B9" w14:textId="77777777" w:rsidR="001A2B9F" w:rsidRPr="001A2B9F" w:rsidRDefault="001A2B9F" w:rsidP="001A2B9F">
      <w:pPr>
        <w:spacing w:after="0" w:line="240" w:lineRule="auto"/>
        <w:ind w:firstLine="709"/>
        <w:jc w:val="both"/>
        <w:rPr>
          <w:rFonts w:ascii="Times New Roman" w:hAnsi="Times New Roman"/>
          <w:sz w:val="28"/>
          <w:szCs w:val="28"/>
        </w:rPr>
      </w:pPr>
      <w:r w:rsidRPr="001A2B9F">
        <w:rPr>
          <w:rFonts w:ascii="Times New Roman" w:hAnsi="Times New Roman"/>
          <w:sz w:val="28"/>
          <w:szCs w:val="28"/>
        </w:rPr>
        <w:t>и 503 м надземной прокладки.</w:t>
      </w:r>
    </w:p>
    <w:p w14:paraId="18BF6CB2" w14:textId="77777777" w:rsidR="001A2B9F" w:rsidRPr="001A2B9F" w:rsidRDefault="001A2B9F" w:rsidP="001A2B9F">
      <w:pPr>
        <w:spacing w:after="0" w:line="240" w:lineRule="auto"/>
        <w:ind w:firstLine="709"/>
        <w:jc w:val="both"/>
        <w:rPr>
          <w:rFonts w:ascii="Times New Roman" w:hAnsi="Times New Roman"/>
          <w:sz w:val="28"/>
          <w:szCs w:val="28"/>
        </w:rPr>
      </w:pPr>
      <w:r w:rsidRPr="001A2B9F">
        <w:rPr>
          <w:rFonts w:ascii="Times New Roman" w:hAnsi="Times New Roman"/>
          <w:sz w:val="28"/>
          <w:szCs w:val="28"/>
        </w:rPr>
        <w:t xml:space="preserve">В качестве топлива используется каменный кузнецкого бассейна, низшая теплота сгорания каменного угля составляет 5036 ккал/кг. </w:t>
      </w:r>
    </w:p>
    <w:p w14:paraId="02B9BA31" w14:textId="77777777" w:rsidR="001A2B9F" w:rsidRPr="001A2B9F" w:rsidRDefault="001A2B9F" w:rsidP="001A2B9F">
      <w:pPr>
        <w:spacing w:after="0" w:line="240" w:lineRule="auto"/>
        <w:ind w:firstLine="709"/>
        <w:jc w:val="both"/>
        <w:rPr>
          <w:rFonts w:ascii="Times New Roman" w:hAnsi="Times New Roman"/>
          <w:sz w:val="28"/>
          <w:szCs w:val="28"/>
        </w:rPr>
      </w:pPr>
      <w:r w:rsidRPr="001A2B9F">
        <w:rPr>
          <w:rFonts w:ascii="Times New Roman" w:hAnsi="Times New Roman"/>
          <w:sz w:val="28"/>
          <w:szCs w:val="28"/>
        </w:rPr>
        <w:t>Поставка топлива осуществляется автотранспортом на основании договора с ООО «Разрез «</w:t>
      </w:r>
      <w:proofErr w:type="spellStart"/>
      <w:r w:rsidRPr="001A2B9F">
        <w:rPr>
          <w:rFonts w:ascii="Times New Roman" w:hAnsi="Times New Roman"/>
          <w:sz w:val="28"/>
          <w:szCs w:val="28"/>
        </w:rPr>
        <w:t>Задубровский</w:t>
      </w:r>
      <w:proofErr w:type="spellEnd"/>
      <w:r w:rsidRPr="001A2B9F">
        <w:rPr>
          <w:rFonts w:ascii="Times New Roman" w:hAnsi="Times New Roman"/>
          <w:sz w:val="28"/>
          <w:szCs w:val="28"/>
        </w:rPr>
        <w:t xml:space="preserve"> Новый».</w:t>
      </w:r>
    </w:p>
    <w:p w14:paraId="70FE974C" w14:textId="77777777" w:rsidR="001A2B9F" w:rsidRPr="001A2B9F" w:rsidRDefault="001A2B9F" w:rsidP="001A2B9F">
      <w:pPr>
        <w:pStyle w:val="1"/>
        <w:jc w:val="center"/>
        <w:rPr>
          <w:sz w:val="28"/>
          <w:szCs w:val="28"/>
        </w:rPr>
      </w:pPr>
      <w:r w:rsidRPr="001A2B9F">
        <w:rPr>
          <w:sz w:val="28"/>
          <w:szCs w:val="28"/>
        </w:rPr>
        <w:t>Анализ представленных документов</w:t>
      </w:r>
    </w:p>
    <w:p w14:paraId="6393175A"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w:t>
      </w:r>
      <w:r w:rsidRPr="001A2B9F">
        <w:rPr>
          <w:rFonts w:ascii="Times New Roman" w:hAnsi="Times New Roman"/>
          <w:sz w:val="28"/>
          <w:szCs w:val="28"/>
        </w:rPr>
        <w:t>а</w:t>
      </w:r>
      <w:r w:rsidRPr="001A2B9F">
        <w:rPr>
          <w:rFonts w:ascii="Times New Roman" w:hAnsi="Times New Roman"/>
          <w:sz w:val="28"/>
          <w:szCs w:val="28"/>
        </w:rPr>
        <w:t>лов:</w:t>
      </w:r>
    </w:p>
    <w:p w14:paraId="1CF3BC54"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копия Устава;</w:t>
      </w:r>
    </w:p>
    <w:p w14:paraId="4D8C93D1"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копия свидетельства о постановке на учет в налоговом органе;</w:t>
      </w:r>
    </w:p>
    <w:p w14:paraId="250FA6B3"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расчеты нормативов создания запасов топлива на котельной;</w:t>
      </w:r>
    </w:p>
    <w:p w14:paraId="647AD879"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обоснование и расчет ННЗТ;</w:t>
      </w:r>
    </w:p>
    <w:p w14:paraId="57CF83AE"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обоснование и расчет НЭЗТ;</w:t>
      </w:r>
    </w:p>
    <w:p w14:paraId="4EFB8F5D"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данные о фактическом основном и резервном топливе, его характеристика и структура на 1 октября последнего отчетного года;</w:t>
      </w:r>
    </w:p>
    <w:p w14:paraId="23B7C4DE"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способы и время доставки топлива;</w:t>
      </w:r>
    </w:p>
    <w:p w14:paraId="5C084992"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данные о вместимости складов для твердого топлива и объеме емкостей для жидкого топлива;</w:t>
      </w:r>
    </w:p>
    <w:p w14:paraId="44FB4679"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показатели среднесуточного расхода топлива в наиболее холодное расчетное время года предшествующих периодов;</w:t>
      </w:r>
    </w:p>
    <w:p w14:paraId="76CB6107"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размер ОНЗТ с разбивкой на ННЗТ и НЭЗТ, утвержденный на предшеству</w:t>
      </w:r>
      <w:r w:rsidRPr="001A2B9F">
        <w:rPr>
          <w:rFonts w:ascii="Times New Roman" w:hAnsi="Times New Roman"/>
          <w:sz w:val="28"/>
          <w:szCs w:val="28"/>
        </w:rPr>
        <w:t>ю</w:t>
      </w:r>
      <w:r w:rsidRPr="001A2B9F">
        <w:rPr>
          <w:rFonts w:ascii="Times New Roman" w:hAnsi="Times New Roman"/>
          <w:sz w:val="28"/>
          <w:szCs w:val="28"/>
        </w:rPr>
        <w:t>щий, планируемый год;</w:t>
      </w:r>
    </w:p>
    <w:p w14:paraId="735637E9"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характеристика применяемого топлива;</w:t>
      </w:r>
    </w:p>
    <w:p w14:paraId="4DABD4EA"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перечень теплосилового оборудования находящего в хозяйственном ведении предприятия;</w:t>
      </w:r>
    </w:p>
    <w:p w14:paraId="5413E4CE"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расчет НУР;</w:t>
      </w:r>
    </w:p>
    <w:p w14:paraId="1A3D9DD6"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структура отпуска тепловой энергии на планируемый год;</w:t>
      </w:r>
    </w:p>
    <w:p w14:paraId="48DCDCE7"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сертификаты качества угля;</w:t>
      </w:r>
    </w:p>
    <w:p w14:paraId="5C1372AB"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Документы и расчеты, обосновывающие представленные к утверждению знач</w:t>
      </w:r>
      <w:r w:rsidRPr="001A2B9F">
        <w:rPr>
          <w:rFonts w:ascii="Times New Roman" w:hAnsi="Times New Roman"/>
          <w:sz w:val="28"/>
          <w:szCs w:val="28"/>
        </w:rPr>
        <w:t>е</w:t>
      </w:r>
      <w:r w:rsidRPr="001A2B9F">
        <w:rPr>
          <w:rFonts w:ascii="Times New Roman" w:hAnsi="Times New Roman"/>
          <w:sz w:val="28"/>
          <w:szCs w:val="28"/>
        </w:rPr>
        <w:t>ния нормативов, соответствуют требованиям, предъявляемым Порядком определ</w:t>
      </w:r>
      <w:r w:rsidRPr="001A2B9F">
        <w:rPr>
          <w:rFonts w:ascii="Times New Roman" w:hAnsi="Times New Roman"/>
          <w:sz w:val="28"/>
          <w:szCs w:val="28"/>
        </w:rPr>
        <w:t>е</w:t>
      </w:r>
      <w:r w:rsidRPr="001A2B9F">
        <w:rPr>
          <w:rFonts w:ascii="Times New Roman" w:hAnsi="Times New Roman"/>
          <w:sz w:val="28"/>
          <w:szCs w:val="28"/>
        </w:rPr>
        <w:t>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w:t>
      </w:r>
      <w:r w:rsidRPr="001A2B9F">
        <w:rPr>
          <w:rFonts w:ascii="Times New Roman" w:hAnsi="Times New Roman"/>
          <w:sz w:val="28"/>
          <w:szCs w:val="28"/>
        </w:rPr>
        <w:t>а</w:t>
      </w:r>
      <w:r w:rsidRPr="001A2B9F">
        <w:rPr>
          <w:rFonts w:ascii="Times New Roman" w:hAnsi="Times New Roman"/>
          <w:sz w:val="28"/>
          <w:szCs w:val="28"/>
        </w:rPr>
        <w:t>ботки электрической и тепловой энергии), утвержденным Приказом Минэнерго Ро</w:t>
      </w:r>
      <w:r w:rsidRPr="001A2B9F">
        <w:rPr>
          <w:rFonts w:ascii="Times New Roman" w:hAnsi="Times New Roman"/>
          <w:sz w:val="28"/>
          <w:szCs w:val="28"/>
        </w:rPr>
        <w:t>с</w:t>
      </w:r>
      <w:r w:rsidRPr="001A2B9F">
        <w:rPr>
          <w:rFonts w:ascii="Times New Roman" w:hAnsi="Times New Roman"/>
          <w:sz w:val="28"/>
          <w:szCs w:val="28"/>
        </w:rPr>
        <w:t>сии от 10.08.2012 № 377. Однако, учитывая корректировку удельного расхода топлива на отпущенную тепловую энергию от котельных предприятия, специалисты РЭК Кузбасса скорректировали расчет нормативов создания запасов топлива на котельных предприятия на 2024 год.</w:t>
      </w:r>
    </w:p>
    <w:p w14:paraId="7122E169" w14:textId="77777777" w:rsidR="001A2B9F" w:rsidRPr="001A2B9F" w:rsidRDefault="001A2B9F" w:rsidP="001A2B9F">
      <w:pPr>
        <w:spacing w:after="0" w:line="240" w:lineRule="auto"/>
        <w:ind w:firstLine="567"/>
        <w:jc w:val="both"/>
        <w:rPr>
          <w:rFonts w:ascii="Times New Roman" w:hAnsi="Times New Roman"/>
          <w:sz w:val="28"/>
          <w:szCs w:val="28"/>
        </w:rPr>
      </w:pPr>
      <w:r w:rsidRPr="001A2B9F">
        <w:rPr>
          <w:rFonts w:ascii="Times New Roman" w:hAnsi="Times New Roman"/>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w:t>
      </w:r>
      <w:r w:rsidRPr="001A2B9F">
        <w:rPr>
          <w:rFonts w:ascii="Times New Roman" w:hAnsi="Times New Roman"/>
          <w:sz w:val="28"/>
          <w:szCs w:val="28"/>
        </w:rPr>
        <w:br/>
        <w:t>№ 190-ФЗ «О теплоснабжении», нормативы создания запасов топлива на котельной на 2024 год составят:</w:t>
      </w:r>
    </w:p>
    <w:p w14:paraId="29B616BE" w14:textId="77777777" w:rsidR="001A2B9F" w:rsidRPr="001A2B9F" w:rsidRDefault="001A2B9F" w:rsidP="001A2B9F">
      <w:pPr>
        <w:pStyle w:val="ad"/>
        <w:rPr>
          <w:sz w:val="28"/>
          <w:szCs w:val="28"/>
        </w:rPr>
      </w:pPr>
      <w:r w:rsidRPr="001A2B9F">
        <w:rPr>
          <w:sz w:val="28"/>
          <w:szCs w:val="28"/>
        </w:rPr>
        <w:t xml:space="preserve">Предложение по утверждению нормативов создания запасов топлива на котельных на 2024 год </w:t>
      </w:r>
    </w:p>
    <w:p w14:paraId="2FEBC9FD" w14:textId="4B13DA69" w:rsidR="001A2B9F" w:rsidRPr="001A2B9F" w:rsidRDefault="001A2B9F" w:rsidP="001A2B9F">
      <w:pPr>
        <w:ind w:left="7200" w:right="-851" w:firstLine="720"/>
        <w:jc w:val="center"/>
        <w:rPr>
          <w:rFonts w:ascii="Times New Roman" w:hAnsi="Times New Roman"/>
          <w:bCs/>
          <w:sz w:val="16"/>
          <w:szCs w:val="16"/>
        </w:rPr>
      </w:pPr>
      <w:r w:rsidRPr="001A2B9F">
        <w:rPr>
          <w:rFonts w:ascii="Times New Roman" w:hAnsi="Times New Roman"/>
          <w:sz w:val="28"/>
          <w:szCs w:val="28"/>
        </w:rPr>
        <w:t>тыс. т.</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62"/>
        <w:gridCol w:w="1418"/>
        <w:gridCol w:w="1134"/>
        <w:gridCol w:w="1559"/>
        <w:gridCol w:w="1418"/>
      </w:tblGrid>
      <w:tr w:rsidR="001A2B9F" w:rsidRPr="001A2B9F" w14:paraId="6A628BA0" w14:textId="77777777" w:rsidTr="001320AF">
        <w:tblPrEx>
          <w:tblCellMar>
            <w:top w:w="0" w:type="dxa"/>
            <w:bottom w:w="0" w:type="dxa"/>
          </w:tblCellMar>
        </w:tblPrEx>
        <w:trPr>
          <w:trHeight w:val="340"/>
          <w:jc w:val="center"/>
        </w:trPr>
        <w:tc>
          <w:tcPr>
            <w:tcW w:w="4162" w:type="dxa"/>
            <w:vMerge w:val="restart"/>
            <w:shd w:val="clear" w:color="auto" w:fill="FFFFFF"/>
            <w:tcMar>
              <w:left w:w="57" w:type="dxa"/>
              <w:right w:w="57" w:type="dxa"/>
            </w:tcMar>
            <w:vAlign w:val="center"/>
          </w:tcPr>
          <w:p w14:paraId="03B0C4EF" w14:textId="77777777" w:rsidR="001A2B9F" w:rsidRPr="001A2B9F" w:rsidRDefault="001A2B9F" w:rsidP="001320AF">
            <w:pPr>
              <w:jc w:val="center"/>
              <w:rPr>
                <w:rFonts w:ascii="Times New Roman" w:hAnsi="Times New Roman"/>
                <w:sz w:val="28"/>
                <w:szCs w:val="28"/>
              </w:rPr>
            </w:pPr>
            <w:bookmarkStart w:id="99" w:name="_Hlk85016323"/>
            <w:r w:rsidRPr="001A2B9F">
              <w:rPr>
                <w:rFonts w:ascii="Times New Roman" w:hAnsi="Times New Roman"/>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2F7FA605" w14:textId="77777777" w:rsidR="001A2B9F" w:rsidRPr="001A2B9F" w:rsidRDefault="001A2B9F" w:rsidP="001320AF">
            <w:pPr>
              <w:ind w:left="-108" w:right="-108"/>
              <w:jc w:val="center"/>
              <w:rPr>
                <w:rFonts w:ascii="Times New Roman" w:hAnsi="Times New Roman"/>
                <w:sz w:val="28"/>
                <w:szCs w:val="28"/>
              </w:rPr>
            </w:pPr>
            <w:r w:rsidRPr="001A2B9F">
              <w:rPr>
                <w:rFonts w:ascii="Times New Roman" w:hAnsi="Times New Roman"/>
                <w:sz w:val="28"/>
                <w:szCs w:val="28"/>
              </w:rPr>
              <w:t xml:space="preserve">Вид </w:t>
            </w:r>
          </w:p>
          <w:p w14:paraId="4F10D333" w14:textId="77777777" w:rsidR="001A2B9F" w:rsidRPr="001A2B9F" w:rsidRDefault="001A2B9F" w:rsidP="001320AF">
            <w:pPr>
              <w:ind w:left="-108" w:right="-108"/>
              <w:jc w:val="center"/>
              <w:rPr>
                <w:rFonts w:ascii="Times New Roman" w:hAnsi="Times New Roman"/>
                <w:sz w:val="28"/>
                <w:szCs w:val="28"/>
              </w:rPr>
            </w:pPr>
            <w:r w:rsidRPr="001A2B9F">
              <w:rPr>
                <w:rFonts w:ascii="Times New Roman" w:hAnsi="Times New Roman"/>
                <w:sz w:val="28"/>
                <w:szCs w:val="28"/>
              </w:rPr>
              <w:t>топлива</w:t>
            </w:r>
          </w:p>
        </w:tc>
        <w:tc>
          <w:tcPr>
            <w:tcW w:w="4111" w:type="dxa"/>
            <w:gridSpan w:val="3"/>
            <w:shd w:val="clear" w:color="auto" w:fill="FFFFFF"/>
            <w:tcMar>
              <w:left w:w="57" w:type="dxa"/>
              <w:right w:w="57" w:type="dxa"/>
            </w:tcMar>
            <w:vAlign w:val="center"/>
          </w:tcPr>
          <w:p w14:paraId="53832D02" w14:textId="77777777" w:rsidR="001A2B9F" w:rsidRPr="001A2B9F" w:rsidRDefault="001A2B9F" w:rsidP="001320AF">
            <w:pPr>
              <w:jc w:val="center"/>
              <w:rPr>
                <w:rFonts w:ascii="Times New Roman" w:hAnsi="Times New Roman"/>
                <w:sz w:val="28"/>
                <w:szCs w:val="28"/>
              </w:rPr>
            </w:pPr>
            <w:r w:rsidRPr="001A2B9F">
              <w:rPr>
                <w:rFonts w:ascii="Times New Roman" w:hAnsi="Times New Roman"/>
                <w:sz w:val="28"/>
                <w:szCs w:val="28"/>
              </w:rPr>
              <w:t>Норматив создания запасов топлива,</w:t>
            </w:r>
          </w:p>
        </w:tc>
      </w:tr>
      <w:tr w:rsidR="001A2B9F" w:rsidRPr="001A2B9F" w14:paraId="3E1B7E0D" w14:textId="77777777" w:rsidTr="001320AF">
        <w:tblPrEx>
          <w:tblCellMar>
            <w:top w:w="0" w:type="dxa"/>
            <w:bottom w:w="0" w:type="dxa"/>
          </w:tblCellMar>
        </w:tblPrEx>
        <w:trPr>
          <w:trHeight w:val="340"/>
          <w:jc w:val="center"/>
        </w:trPr>
        <w:tc>
          <w:tcPr>
            <w:tcW w:w="4162" w:type="dxa"/>
            <w:vMerge/>
            <w:shd w:val="clear" w:color="auto" w:fill="FFFFFF"/>
            <w:tcMar>
              <w:left w:w="57" w:type="dxa"/>
              <w:right w:w="57" w:type="dxa"/>
            </w:tcMar>
            <w:vAlign w:val="center"/>
          </w:tcPr>
          <w:p w14:paraId="61937A86" w14:textId="77777777" w:rsidR="001A2B9F" w:rsidRPr="001A2B9F" w:rsidRDefault="001A2B9F" w:rsidP="001320AF">
            <w:pPr>
              <w:jc w:val="center"/>
              <w:rPr>
                <w:rFonts w:ascii="Times New Roman" w:hAnsi="Times New Roman"/>
                <w:sz w:val="28"/>
                <w:szCs w:val="28"/>
              </w:rPr>
            </w:pPr>
          </w:p>
        </w:tc>
        <w:tc>
          <w:tcPr>
            <w:tcW w:w="1418" w:type="dxa"/>
            <w:vMerge/>
            <w:shd w:val="clear" w:color="auto" w:fill="FFFFFF"/>
            <w:tcMar>
              <w:left w:w="57" w:type="dxa"/>
              <w:right w:w="57" w:type="dxa"/>
            </w:tcMar>
            <w:vAlign w:val="center"/>
          </w:tcPr>
          <w:p w14:paraId="71D05B1E" w14:textId="77777777" w:rsidR="001A2B9F" w:rsidRPr="001A2B9F" w:rsidRDefault="001A2B9F" w:rsidP="001320AF">
            <w:pPr>
              <w:jc w:val="center"/>
              <w:rPr>
                <w:rFonts w:ascii="Times New Roman" w:hAnsi="Times New Roman"/>
                <w:sz w:val="28"/>
                <w:szCs w:val="28"/>
              </w:rPr>
            </w:pPr>
          </w:p>
        </w:tc>
        <w:tc>
          <w:tcPr>
            <w:tcW w:w="1134" w:type="dxa"/>
            <w:vMerge w:val="restart"/>
            <w:shd w:val="clear" w:color="auto" w:fill="FFFFFF"/>
            <w:tcMar>
              <w:left w:w="57" w:type="dxa"/>
              <w:right w:w="57" w:type="dxa"/>
            </w:tcMar>
            <w:vAlign w:val="center"/>
          </w:tcPr>
          <w:p w14:paraId="61447213" w14:textId="77777777" w:rsidR="001A2B9F" w:rsidRPr="001A2B9F" w:rsidRDefault="001A2B9F" w:rsidP="001320AF">
            <w:pPr>
              <w:ind w:left="-108" w:right="-107"/>
              <w:jc w:val="center"/>
              <w:rPr>
                <w:rFonts w:ascii="Times New Roman" w:hAnsi="Times New Roman"/>
                <w:sz w:val="28"/>
                <w:szCs w:val="28"/>
              </w:rPr>
            </w:pPr>
            <w:r w:rsidRPr="001A2B9F">
              <w:rPr>
                <w:rFonts w:ascii="Times New Roman" w:hAnsi="Times New Roman"/>
                <w:sz w:val="28"/>
                <w:szCs w:val="28"/>
              </w:rPr>
              <w:t>Общий запас топлива</w:t>
            </w:r>
          </w:p>
        </w:tc>
        <w:tc>
          <w:tcPr>
            <w:tcW w:w="2977" w:type="dxa"/>
            <w:gridSpan w:val="2"/>
            <w:shd w:val="clear" w:color="auto" w:fill="FFFFFF"/>
            <w:tcMar>
              <w:left w:w="57" w:type="dxa"/>
              <w:right w:w="57" w:type="dxa"/>
            </w:tcMar>
            <w:vAlign w:val="center"/>
          </w:tcPr>
          <w:p w14:paraId="19D93D90" w14:textId="77777777" w:rsidR="001A2B9F" w:rsidRPr="001A2B9F" w:rsidRDefault="001A2B9F" w:rsidP="001320AF">
            <w:pPr>
              <w:jc w:val="center"/>
              <w:rPr>
                <w:rFonts w:ascii="Times New Roman" w:hAnsi="Times New Roman"/>
                <w:sz w:val="28"/>
                <w:szCs w:val="28"/>
              </w:rPr>
            </w:pPr>
            <w:r w:rsidRPr="001A2B9F">
              <w:rPr>
                <w:rFonts w:ascii="Times New Roman" w:hAnsi="Times New Roman"/>
                <w:sz w:val="28"/>
                <w:szCs w:val="28"/>
              </w:rPr>
              <w:t>в том числе:</w:t>
            </w:r>
          </w:p>
        </w:tc>
      </w:tr>
      <w:tr w:rsidR="001A2B9F" w:rsidRPr="001A2B9F" w14:paraId="32700750" w14:textId="77777777" w:rsidTr="001320AF">
        <w:tblPrEx>
          <w:tblCellMar>
            <w:top w:w="0" w:type="dxa"/>
            <w:bottom w:w="0" w:type="dxa"/>
          </w:tblCellMar>
        </w:tblPrEx>
        <w:trPr>
          <w:trHeight w:val="340"/>
          <w:jc w:val="center"/>
        </w:trPr>
        <w:tc>
          <w:tcPr>
            <w:tcW w:w="4162" w:type="dxa"/>
            <w:vMerge/>
            <w:shd w:val="clear" w:color="auto" w:fill="FFFFFF"/>
            <w:tcMar>
              <w:left w:w="57" w:type="dxa"/>
              <w:right w:w="57" w:type="dxa"/>
            </w:tcMar>
            <w:vAlign w:val="center"/>
          </w:tcPr>
          <w:p w14:paraId="3FBF902A" w14:textId="77777777" w:rsidR="001A2B9F" w:rsidRPr="001A2B9F" w:rsidRDefault="001A2B9F" w:rsidP="001320AF">
            <w:pPr>
              <w:jc w:val="center"/>
              <w:rPr>
                <w:rFonts w:ascii="Times New Roman" w:hAnsi="Times New Roman"/>
                <w:sz w:val="28"/>
                <w:szCs w:val="28"/>
              </w:rPr>
            </w:pPr>
          </w:p>
        </w:tc>
        <w:tc>
          <w:tcPr>
            <w:tcW w:w="1418" w:type="dxa"/>
            <w:vMerge/>
            <w:shd w:val="clear" w:color="auto" w:fill="FFFFFF"/>
            <w:tcMar>
              <w:left w:w="57" w:type="dxa"/>
              <w:right w:w="57" w:type="dxa"/>
            </w:tcMar>
            <w:vAlign w:val="center"/>
          </w:tcPr>
          <w:p w14:paraId="330A7420" w14:textId="77777777" w:rsidR="001A2B9F" w:rsidRPr="001A2B9F" w:rsidRDefault="001A2B9F" w:rsidP="001320AF">
            <w:pPr>
              <w:jc w:val="center"/>
              <w:rPr>
                <w:rFonts w:ascii="Times New Roman" w:hAnsi="Times New Roman"/>
                <w:sz w:val="28"/>
                <w:szCs w:val="28"/>
              </w:rPr>
            </w:pPr>
          </w:p>
        </w:tc>
        <w:tc>
          <w:tcPr>
            <w:tcW w:w="1134" w:type="dxa"/>
            <w:vMerge/>
            <w:shd w:val="clear" w:color="auto" w:fill="FFFFFF"/>
            <w:tcMar>
              <w:left w:w="57" w:type="dxa"/>
              <w:right w:w="57" w:type="dxa"/>
            </w:tcMar>
            <w:vAlign w:val="center"/>
          </w:tcPr>
          <w:p w14:paraId="3315B370" w14:textId="77777777" w:rsidR="001A2B9F" w:rsidRPr="001A2B9F" w:rsidRDefault="001A2B9F" w:rsidP="001320AF">
            <w:pPr>
              <w:jc w:val="center"/>
              <w:rPr>
                <w:rFonts w:ascii="Times New Roman" w:hAnsi="Times New Roman"/>
                <w:sz w:val="28"/>
                <w:szCs w:val="28"/>
              </w:rPr>
            </w:pPr>
          </w:p>
        </w:tc>
        <w:tc>
          <w:tcPr>
            <w:tcW w:w="1559" w:type="dxa"/>
            <w:shd w:val="clear" w:color="auto" w:fill="FFFFFF"/>
            <w:tcMar>
              <w:left w:w="57" w:type="dxa"/>
              <w:right w:w="57" w:type="dxa"/>
            </w:tcMar>
            <w:vAlign w:val="center"/>
          </w:tcPr>
          <w:p w14:paraId="629191EC" w14:textId="77777777" w:rsidR="001A2B9F" w:rsidRPr="001A2B9F" w:rsidRDefault="001A2B9F" w:rsidP="001320AF">
            <w:pPr>
              <w:jc w:val="center"/>
              <w:rPr>
                <w:rFonts w:ascii="Times New Roman" w:hAnsi="Times New Roman"/>
                <w:sz w:val="28"/>
                <w:szCs w:val="28"/>
              </w:rPr>
            </w:pPr>
            <w:proofErr w:type="spellStart"/>
            <w:r w:rsidRPr="001A2B9F">
              <w:rPr>
                <w:rFonts w:ascii="Times New Roman" w:hAnsi="Times New Roman"/>
                <w:sz w:val="28"/>
                <w:szCs w:val="28"/>
              </w:rPr>
              <w:t>Эксплуата-ционный</w:t>
            </w:r>
            <w:proofErr w:type="spellEnd"/>
            <w:r w:rsidRPr="001A2B9F">
              <w:rPr>
                <w:rFonts w:ascii="Times New Roman" w:hAnsi="Times New Roman"/>
                <w:sz w:val="28"/>
                <w:szCs w:val="28"/>
              </w:rPr>
              <w:t xml:space="preserve"> запас</w:t>
            </w:r>
          </w:p>
        </w:tc>
        <w:tc>
          <w:tcPr>
            <w:tcW w:w="1418" w:type="dxa"/>
            <w:shd w:val="clear" w:color="auto" w:fill="FFFFFF"/>
            <w:tcMar>
              <w:left w:w="57" w:type="dxa"/>
              <w:right w:w="57" w:type="dxa"/>
            </w:tcMar>
            <w:vAlign w:val="center"/>
          </w:tcPr>
          <w:p w14:paraId="0597FA75" w14:textId="77777777" w:rsidR="001A2B9F" w:rsidRPr="001A2B9F" w:rsidRDefault="001A2B9F" w:rsidP="001320AF">
            <w:pPr>
              <w:jc w:val="center"/>
              <w:rPr>
                <w:rFonts w:ascii="Times New Roman" w:hAnsi="Times New Roman"/>
                <w:sz w:val="28"/>
                <w:szCs w:val="28"/>
              </w:rPr>
            </w:pPr>
            <w:proofErr w:type="spellStart"/>
            <w:r w:rsidRPr="001A2B9F">
              <w:rPr>
                <w:rFonts w:ascii="Times New Roman" w:hAnsi="Times New Roman"/>
                <w:sz w:val="28"/>
                <w:szCs w:val="28"/>
              </w:rPr>
              <w:t>Неснижае-мый</w:t>
            </w:r>
            <w:proofErr w:type="spellEnd"/>
            <w:r w:rsidRPr="001A2B9F">
              <w:rPr>
                <w:rFonts w:ascii="Times New Roman" w:hAnsi="Times New Roman"/>
                <w:sz w:val="28"/>
                <w:szCs w:val="28"/>
              </w:rPr>
              <w:t xml:space="preserve"> запас</w:t>
            </w:r>
          </w:p>
        </w:tc>
      </w:tr>
      <w:tr w:rsidR="001A2B9F" w:rsidRPr="001A2B9F" w14:paraId="2B36760E" w14:textId="77777777" w:rsidTr="001320AF">
        <w:tblPrEx>
          <w:tblCellMar>
            <w:top w:w="0" w:type="dxa"/>
            <w:bottom w:w="0" w:type="dxa"/>
          </w:tblCellMar>
        </w:tblPrEx>
        <w:trPr>
          <w:trHeight w:val="340"/>
          <w:jc w:val="center"/>
        </w:trPr>
        <w:tc>
          <w:tcPr>
            <w:tcW w:w="4162" w:type="dxa"/>
            <w:shd w:val="clear" w:color="auto" w:fill="auto"/>
            <w:tcMar>
              <w:left w:w="57" w:type="dxa"/>
              <w:right w:w="57" w:type="dxa"/>
            </w:tcMar>
            <w:vAlign w:val="center"/>
          </w:tcPr>
          <w:p w14:paraId="0ED5535E" w14:textId="77777777" w:rsidR="001A2B9F" w:rsidRPr="001A2B9F" w:rsidRDefault="001A2B9F" w:rsidP="001320AF">
            <w:pPr>
              <w:jc w:val="center"/>
              <w:rPr>
                <w:rFonts w:ascii="Times New Roman" w:hAnsi="Times New Roman"/>
                <w:bCs/>
                <w:sz w:val="28"/>
                <w:szCs w:val="28"/>
              </w:rPr>
            </w:pPr>
            <w:r w:rsidRPr="001A2B9F">
              <w:rPr>
                <w:rFonts w:ascii="Times New Roman" w:hAnsi="Times New Roman"/>
                <w:bCs/>
                <w:sz w:val="28"/>
                <w:szCs w:val="28"/>
              </w:rPr>
              <w:t>ООО «Теплосети» (Мариинский муниципальный округ),</w:t>
            </w:r>
          </w:p>
          <w:p w14:paraId="28EC05AE" w14:textId="77777777" w:rsidR="001A2B9F" w:rsidRPr="001A2B9F" w:rsidRDefault="001A2B9F" w:rsidP="001320AF">
            <w:pPr>
              <w:jc w:val="center"/>
              <w:rPr>
                <w:rFonts w:ascii="Times New Roman" w:hAnsi="Times New Roman"/>
                <w:sz w:val="28"/>
                <w:szCs w:val="28"/>
              </w:rPr>
            </w:pPr>
            <w:r w:rsidRPr="001A2B9F">
              <w:rPr>
                <w:rFonts w:ascii="Times New Roman" w:hAnsi="Times New Roman"/>
                <w:bCs/>
                <w:sz w:val="28"/>
                <w:szCs w:val="28"/>
              </w:rPr>
              <w:t>ИНН 4213005152</w:t>
            </w:r>
          </w:p>
        </w:tc>
        <w:tc>
          <w:tcPr>
            <w:tcW w:w="1418" w:type="dxa"/>
            <w:shd w:val="clear" w:color="auto" w:fill="auto"/>
            <w:tcMar>
              <w:left w:w="57" w:type="dxa"/>
              <w:right w:w="57" w:type="dxa"/>
            </w:tcMar>
            <w:vAlign w:val="center"/>
          </w:tcPr>
          <w:p w14:paraId="01A2B776" w14:textId="77777777" w:rsidR="001A2B9F" w:rsidRPr="001A2B9F" w:rsidRDefault="001A2B9F" w:rsidP="001320AF">
            <w:pPr>
              <w:jc w:val="center"/>
              <w:rPr>
                <w:rFonts w:ascii="Times New Roman" w:hAnsi="Times New Roman"/>
                <w:color w:val="000000"/>
                <w:sz w:val="28"/>
                <w:szCs w:val="28"/>
              </w:rPr>
            </w:pPr>
            <w:r w:rsidRPr="001A2B9F">
              <w:rPr>
                <w:rFonts w:ascii="Times New Roman" w:hAnsi="Times New Roman"/>
                <w:color w:val="000000"/>
                <w:sz w:val="28"/>
                <w:szCs w:val="28"/>
              </w:rPr>
              <w:t>Каменный уголь</w:t>
            </w:r>
          </w:p>
        </w:tc>
        <w:tc>
          <w:tcPr>
            <w:tcW w:w="1134" w:type="dxa"/>
            <w:shd w:val="clear" w:color="auto" w:fill="auto"/>
            <w:tcMar>
              <w:left w:w="57" w:type="dxa"/>
              <w:right w:w="57" w:type="dxa"/>
            </w:tcMar>
            <w:vAlign w:val="center"/>
          </w:tcPr>
          <w:p w14:paraId="5A64D5C6" w14:textId="77777777" w:rsidR="001A2B9F" w:rsidRPr="001A2B9F" w:rsidRDefault="001A2B9F" w:rsidP="001320AF">
            <w:pPr>
              <w:jc w:val="center"/>
              <w:rPr>
                <w:rFonts w:ascii="Times New Roman" w:hAnsi="Times New Roman"/>
                <w:sz w:val="28"/>
                <w:szCs w:val="28"/>
              </w:rPr>
            </w:pPr>
            <w:r w:rsidRPr="001A2B9F">
              <w:rPr>
                <w:rFonts w:ascii="Times New Roman" w:hAnsi="Times New Roman"/>
                <w:sz w:val="28"/>
                <w:szCs w:val="28"/>
              </w:rPr>
              <w:t>0,745</w:t>
            </w:r>
          </w:p>
        </w:tc>
        <w:tc>
          <w:tcPr>
            <w:tcW w:w="1559" w:type="dxa"/>
            <w:shd w:val="clear" w:color="auto" w:fill="auto"/>
            <w:tcMar>
              <w:left w:w="57" w:type="dxa"/>
              <w:right w:w="57" w:type="dxa"/>
            </w:tcMar>
            <w:vAlign w:val="center"/>
          </w:tcPr>
          <w:p w14:paraId="6969F7B4" w14:textId="77777777" w:rsidR="001A2B9F" w:rsidRPr="001A2B9F" w:rsidRDefault="001A2B9F" w:rsidP="001320AF">
            <w:pPr>
              <w:jc w:val="center"/>
              <w:rPr>
                <w:rFonts w:ascii="Times New Roman" w:hAnsi="Times New Roman"/>
                <w:sz w:val="28"/>
                <w:szCs w:val="28"/>
              </w:rPr>
            </w:pPr>
            <w:r w:rsidRPr="001A2B9F">
              <w:rPr>
                <w:rFonts w:ascii="Times New Roman" w:hAnsi="Times New Roman"/>
                <w:sz w:val="28"/>
                <w:szCs w:val="28"/>
              </w:rPr>
              <w:t>0,642</w:t>
            </w:r>
          </w:p>
        </w:tc>
        <w:tc>
          <w:tcPr>
            <w:tcW w:w="1418" w:type="dxa"/>
            <w:shd w:val="clear" w:color="auto" w:fill="auto"/>
            <w:tcMar>
              <w:left w:w="57" w:type="dxa"/>
              <w:right w:w="57" w:type="dxa"/>
            </w:tcMar>
            <w:vAlign w:val="center"/>
          </w:tcPr>
          <w:p w14:paraId="2150937A" w14:textId="77777777" w:rsidR="001A2B9F" w:rsidRPr="001A2B9F" w:rsidRDefault="001A2B9F" w:rsidP="001320AF">
            <w:pPr>
              <w:jc w:val="center"/>
              <w:rPr>
                <w:rFonts w:ascii="Times New Roman" w:hAnsi="Times New Roman"/>
                <w:sz w:val="28"/>
                <w:szCs w:val="28"/>
              </w:rPr>
            </w:pPr>
            <w:r w:rsidRPr="001A2B9F">
              <w:rPr>
                <w:rFonts w:ascii="Times New Roman" w:hAnsi="Times New Roman"/>
                <w:sz w:val="28"/>
                <w:szCs w:val="28"/>
              </w:rPr>
              <w:t>0,103</w:t>
            </w:r>
          </w:p>
        </w:tc>
      </w:tr>
      <w:bookmarkEnd w:id="99"/>
    </w:tbl>
    <w:p w14:paraId="515D08F2" w14:textId="77777777" w:rsidR="001A2B9F" w:rsidRPr="001A2B9F" w:rsidRDefault="001A2B9F" w:rsidP="001A2B9F">
      <w:pPr>
        <w:pStyle w:val="ab"/>
        <w:jc w:val="both"/>
        <w:rPr>
          <w:bCs/>
          <w:sz w:val="16"/>
          <w:szCs w:val="16"/>
        </w:rPr>
      </w:pPr>
    </w:p>
    <w:p w14:paraId="0152B602" w14:textId="7B43BA42" w:rsidR="00D16F38" w:rsidRPr="008103AC" w:rsidRDefault="00D16F38" w:rsidP="00D16F38">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2</w:t>
      </w:r>
      <w:r>
        <w:rPr>
          <w:rFonts w:ascii="Times New Roman" w:hAnsi="Times New Roman"/>
          <w:sz w:val="24"/>
          <w:szCs w:val="24"/>
        </w:rPr>
        <w:t>4</w:t>
      </w:r>
      <w:r w:rsidRPr="008103AC">
        <w:rPr>
          <w:rFonts w:ascii="Times New Roman" w:hAnsi="Times New Roman"/>
          <w:sz w:val="24"/>
          <w:szCs w:val="24"/>
        </w:rPr>
        <w:t xml:space="preserve"> к протоколу № 79</w:t>
      </w:r>
    </w:p>
    <w:p w14:paraId="5D1D16DC" w14:textId="77777777" w:rsidR="00D16F38" w:rsidRPr="008103AC" w:rsidRDefault="00D16F38" w:rsidP="00D16F38">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4002CF3D" w14:textId="77777777" w:rsidR="00D16F38" w:rsidRPr="008103AC" w:rsidRDefault="00D16F38" w:rsidP="00D16F38">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46D529E2" w14:textId="77777777" w:rsidR="00D16F38" w:rsidRDefault="00D16F38" w:rsidP="00D16F38">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656E2375" w14:textId="77777777" w:rsidR="00D16F38" w:rsidRDefault="00D16F38" w:rsidP="00D16F38">
      <w:pPr>
        <w:tabs>
          <w:tab w:val="left" w:pos="5580"/>
          <w:tab w:val="left" w:pos="9498"/>
        </w:tabs>
        <w:spacing w:after="0" w:line="240" w:lineRule="auto"/>
        <w:ind w:left="-4837" w:right="-567" w:firstLine="9798"/>
        <w:rPr>
          <w:rFonts w:ascii="Times New Roman" w:hAnsi="Times New Roman"/>
          <w:sz w:val="24"/>
          <w:szCs w:val="24"/>
        </w:rPr>
      </w:pPr>
    </w:p>
    <w:p w14:paraId="09A27CF6" w14:textId="77777777" w:rsidR="00D16F38" w:rsidRPr="00D16F38" w:rsidRDefault="00D16F38" w:rsidP="00D16F38">
      <w:pPr>
        <w:pStyle w:val="1"/>
        <w:jc w:val="center"/>
        <w:rPr>
          <w:sz w:val="26"/>
          <w:szCs w:val="26"/>
        </w:rPr>
      </w:pPr>
      <w:r w:rsidRPr="00D16F38">
        <w:rPr>
          <w:iCs/>
          <w:sz w:val="28"/>
          <w:szCs w:val="28"/>
        </w:rPr>
        <w:t>Экспертное заключение</w:t>
      </w:r>
      <w:r w:rsidRPr="00D16F38">
        <w:rPr>
          <w:sz w:val="28"/>
          <w:szCs w:val="28"/>
        </w:rPr>
        <w:t xml:space="preserve"> Региональной энергетической комиссии Кузбасса</w:t>
      </w:r>
    </w:p>
    <w:p w14:paraId="39A0A862" w14:textId="77777777" w:rsidR="00D16F38" w:rsidRPr="00D16F38" w:rsidRDefault="00D16F38" w:rsidP="00D16F38">
      <w:pPr>
        <w:pStyle w:val="1"/>
        <w:jc w:val="center"/>
        <w:rPr>
          <w:b w:val="0"/>
          <w:sz w:val="27"/>
          <w:szCs w:val="27"/>
        </w:rPr>
      </w:pPr>
      <w:r w:rsidRPr="00D16F38">
        <w:rPr>
          <w:iCs/>
          <w:sz w:val="27"/>
          <w:szCs w:val="27"/>
        </w:rPr>
        <w:t xml:space="preserve"> </w:t>
      </w:r>
      <w:r w:rsidRPr="00D16F38">
        <w:rPr>
          <w:b w:val="0"/>
          <w:sz w:val="27"/>
          <w:szCs w:val="27"/>
        </w:rPr>
        <w:t>по материалам, представленным ООО УК «</w:t>
      </w:r>
      <w:proofErr w:type="spellStart"/>
      <w:r w:rsidRPr="00D16F38">
        <w:rPr>
          <w:b w:val="0"/>
          <w:sz w:val="27"/>
          <w:szCs w:val="27"/>
        </w:rPr>
        <w:t>Егозово</w:t>
      </w:r>
      <w:proofErr w:type="spellEnd"/>
      <w:r w:rsidRPr="00D16F38">
        <w:rPr>
          <w:b w:val="0"/>
          <w:sz w:val="27"/>
          <w:szCs w:val="27"/>
        </w:rPr>
        <w:t>» для утверждения нормативов создания запасов топлива на котельных на 2024 год</w:t>
      </w:r>
    </w:p>
    <w:p w14:paraId="63688839" w14:textId="77777777" w:rsidR="00D16F38" w:rsidRPr="00D16F38" w:rsidRDefault="00D16F38" w:rsidP="00D16F38">
      <w:pPr>
        <w:pStyle w:val="ab"/>
        <w:ind w:left="426" w:right="850"/>
        <w:jc w:val="center"/>
        <w:rPr>
          <w:sz w:val="28"/>
          <w:szCs w:val="28"/>
        </w:rPr>
      </w:pPr>
    </w:p>
    <w:p w14:paraId="0F50D1DF" w14:textId="77777777" w:rsidR="00D16F38" w:rsidRPr="00D16F38" w:rsidRDefault="00D16F38" w:rsidP="00D16F38">
      <w:pPr>
        <w:ind w:firstLine="567"/>
        <w:jc w:val="both"/>
        <w:rPr>
          <w:rFonts w:ascii="Times New Roman" w:hAnsi="Times New Roman"/>
          <w:sz w:val="28"/>
          <w:szCs w:val="28"/>
        </w:rPr>
      </w:pPr>
      <w:r w:rsidRPr="00D16F38">
        <w:rPr>
          <w:rFonts w:ascii="Times New Roman" w:hAnsi="Times New Roman"/>
          <w:sz w:val="28"/>
          <w:szCs w:val="28"/>
        </w:rPr>
        <w:t xml:space="preserve">В региональную энергетическую комиссию Кузбасса обратилось </w:t>
      </w:r>
      <w:r w:rsidRPr="00D16F38">
        <w:rPr>
          <w:rFonts w:ascii="Times New Roman" w:hAnsi="Times New Roman"/>
          <w:sz w:val="28"/>
          <w:szCs w:val="28"/>
        </w:rPr>
        <w:br/>
      </w:r>
      <w:r w:rsidRPr="00D16F38">
        <w:rPr>
          <w:rFonts w:ascii="Times New Roman" w:hAnsi="Times New Roman"/>
          <w:sz w:val="27"/>
          <w:szCs w:val="27"/>
        </w:rPr>
        <w:t>ООО УК «</w:t>
      </w:r>
      <w:proofErr w:type="spellStart"/>
      <w:r w:rsidRPr="00D16F38">
        <w:rPr>
          <w:rFonts w:ascii="Times New Roman" w:hAnsi="Times New Roman"/>
          <w:sz w:val="27"/>
          <w:szCs w:val="27"/>
        </w:rPr>
        <w:t>Егозово</w:t>
      </w:r>
      <w:proofErr w:type="spellEnd"/>
      <w:r w:rsidRPr="00D16F38">
        <w:rPr>
          <w:rFonts w:ascii="Times New Roman" w:hAnsi="Times New Roman"/>
          <w:sz w:val="27"/>
          <w:szCs w:val="27"/>
        </w:rPr>
        <w:t>»</w:t>
      </w:r>
      <w:r w:rsidRPr="00D16F38">
        <w:rPr>
          <w:rFonts w:ascii="Times New Roman" w:hAnsi="Times New Roman"/>
          <w:sz w:val="28"/>
          <w:szCs w:val="28"/>
        </w:rPr>
        <w:t xml:space="preserve"> (далее – Предпри</w:t>
      </w:r>
      <w:r w:rsidRPr="00D16F38">
        <w:rPr>
          <w:rFonts w:ascii="Times New Roman" w:hAnsi="Times New Roman"/>
          <w:sz w:val="28"/>
          <w:szCs w:val="28"/>
        </w:rPr>
        <w:t>я</w:t>
      </w:r>
      <w:r w:rsidRPr="00D16F38">
        <w:rPr>
          <w:rFonts w:ascii="Times New Roman" w:hAnsi="Times New Roman"/>
          <w:sz w:val="28"/>
          <w:szCs w:val="28"/>
        </w:rPr>
        <w:t>тие) с заявкой на утверждение нормативов создания запасов топлива на котел</w:t>
      </w:r>
      <w:r w:rsidRPr="00D16F38">
        <w:rPr>
          <w:rFonts w:ascii="Times New Roman" w:hAnsi="Times New Roman"/>
          <w:sz w:val="28"/>
          <w:szCs w:val="28"/>
        </w:rPr>
        <w:t>ь</w:t>
      </w:r>
      <w:r w:rsidRPr="00D16F38">
        <w:rPr>
          <w:rFonts w:ascii="Times New Roman" w:hAnsi="Times New Roman"/>
          <w:sz w:val="28"/>
          <w:szCs w:val="28"/>
        </w:rPr>
        <w:t xml:space="preserve">ной. </w:t>
      </w:r>
    </w:p>
    <w:p w14:paraId="72A5711F" w14:textId="77777777" w:rsidR="00D16F38" w:rsidRPr="00D16F38" w:rsidRDefault="00D16F38" w:rsidP="00D16F38">
      <w:pPr>
        <w:pStyle w:val="1"/>
        <w:ind w:firstLine="709"/>
        <w:jc w:val="center"/>
        <w:rPr>
          <w:sz w:val="28"/>
          <w:szCs w:val="28"/>
        </w:rPr>
      </w:pPr>
      <w:r w:rsidRPr="00D16F38">
        <w:rPr>
          <w:sz w:val="28"/>
          <w:szCs w:val="28"/>
        </w:rPr>
        <w:t>Краткая техническая характеристика ЭСО</w:t>
      </w:r>
    </w:p>
    <w:p w14:paraId="075DE54A" w14:textId="77777777" w:rsidR="00D16F38" w:rsidRPr="00D16F38" w:rsidRDefault="00D16F38" w:rsidP="00D16F38">
      <w:pPr>
        <w:ind w:firstLine="720"/>
        <w:jc w:val="both"/>
        <w:rPr>
          <w:rFonts w:ascii="Times New Roman" w:hAnsi="Times New Roman"/>
          <w:sz w:val="28"/>
          <w:szCs w:val="28"/>
        </w:rPr>
      </w:pPr>
      <w:r w:rsidRPr="00D16F38">
        <w:rPr>
          <w:rFonts w:ascii="Times New Roman" w:hAnsi="Times New Roman"/>
          <w:sz w:val="28"/>
          <w:szCs w:val="28"/>
        </w:rPr>
        <w:t xml:space="preserve">Предприятие образовано в 2020 году. Осуществляет свою деятельность на 1 угольной котельной мощностью 3,20 Гкал/ч. Протяженность теплосетей в 2-х трубном исполнении составляет – 0,762 км. </w:t>
      </w:r>
    </w:p>
    <w:p w14:paraId="3831EB1A" w14:textId="77777777" w:rsidR="00D16F38" w:rsidRPr="00D16F38" w:rsidRDefault="00D16F38" w:rsidP="00D16F38">
      <w:pPr>
        <w:ind w:firstLine="720"/>
        <w:jc w:val="both"/>
        <w:rPr>
          <w:rFonts w:ascii="Times New Roman" w:hAnsi="Times New Roman"/>
          <w:sz w:val="28"/>
          <w:szCs w:val="28"/>
        </w:rPr>
      </w:pPr>
      <w:r w:rsidRPr="00D16F38">
        <w:rPr>
          <w:rFonts w:ascii="Times New Roman" w:hAnsi="Times New Roman"/>
          <w:sz w:val="28"/>
          <w:szCs w:val="28"/>
        </w:rPr>
        <w:t xml:space="preserve">На котельной система теплоснабжения двухтрубная, работает по открытой схеме. Температурный график работы тепловой сети 95/70. ГВС работает с постоянной температурой 65/45. Изоляция – </w:t>
      </w:r>
      <w:proofErr w:type="spellStart"/>
      <w:r w:rsidRPr="00D16F38">
        <w:rPr>
          <w:rFonts w:ascii="Times New Roman" w:hAnsi="Times New Roman"/>
          <w:sz w:val="28"/>
          <w:szCs w:val="28"/>
        </w:rPr>
        <w:t>минматы</w:t>
      </w:r>
      <w:proofErr w:type="spellEnd"/>
      <w:r w:rsidRPr="00D16F38">
        <w:rPr>
          <w:rFonts w:ascii="Times New Roman" w:hAnsi="Times New Roman"/>
          <w:sz w:val="28"/>
          <w:szCs w:val="28"/>
        </w:rPr>
        <w:t xml:space="preserve">, стеклоткань. Сети ГВС работают только в отопительный период – 5352 часов, </w:t>
      </w:r>
    </w:p>
    <w:p w14:paraId="6E150628" w14:textId="77777777" w:rsidR="00D16F38" w:rsidRPr="00D16F38" w:rsidRDefault="00D16F38" w:rsidP="00D16F38">
      <w:pPr>
        <w:ind w:firstLine="720"/>
        <w:jc w:val="both"/>
        <w:rPr>
          <w:rFonts w:ascii="Times New Roman" w:hAnsi="Times New Roman"/>
          <w:sz w:val="28"/>
          <w:szCs w:val="28"/>
        </w:rPr>
      </w:pPr>
      <w:r w:rsidRPr="00D16F38">
        <w:rPr>
          <w:rFonts w:ascii="Times New Roman" w:hAnsi="Times New Roman"/>
          <w:sz w:val="28"/>
          <w:szCs w:val="28"/>
        </w:rPr>
        <w:t xml:space="preserve">В качестве топлива используется каменный уголь кузнецкого бассейна, низшая теплота сгорания топлива составляет 5174 ккал/кг. </w:t>
      </w:r>
    </w:p>
    <w:p w14:paraId="2CAB0866" w14:textId="77777777" w:rsidR="00D16F38" w:rsidRPr="00D16F38" w:rsidRDefault="00D16F38" w:rsidP="00D16F38">
      <w:pPr>
        <w:pStyle w:val="1"/>
        <w:jc w:val="center"/>
        <w:rPr>
          <w:sz w:val="28"/>
          <w:szCs w:val="28"/>
        </w:rPr>
      </w:pPr>
      <w:r w:rsidRPr="00D16F38">
        <w:rPr>
          <w:sz w:val="28"/>
          <w:szCs w:val="28"/>
        </w:rPr>
        <w:t>Анализ представленных документов</w:t>
      </w:r>
    </w:p>
    <w:p w14:paraId="6E12827A" w14:textId="77777777" w:rsidR="00D16F38" w:rsidRPr="00D16F38" w:rsidRDefault="00D16F38" w:rsidP="00D16F38">
      <w:pPr>
        <w:ind w:firstLine="567"/>
        <w:jc w:val="both"/>
        <w:rPr>
          <w:rFonts w:ascii="Times New Roman" w:hAnsi="Times New Roman"/>
          <w:sz w:val="28"/>
          <w:szCs w:val="28"/>
        </w:rPr>
      </w:pPr>
      <w:r w:rsidRPr="00D16F38">
        <w:rPr>
          <w:rFonts w:ascii="Times New Roman" w:hAnsi="Times New Roman"/>
          <w:sz w:val="28"/>
          <w:szCs w:val="28"/>
        </w:rPr>
        <w:t>Предприятием для утверждения нормативов создания запасов топлива на к</w:t>
      </w:r>
      <w:r w:rsidRPr="00D16F38">
        <w:rPr>
          <w:rFonts w:ascii="Times New Roman" w:hAnsi="Times New Roman"/>
          <w:sz w:val="28"/>
          <w:szCs w:val="28"/>
        </w:rPr>
        <w:t>о</w:t>
      </w:r>
      <w:r w:rsidRPr="00D16F38">
        <w:rPr>
          <w:rFonts w:ascii="Times New Roman" w:hAnsi="Times New Roman"/>
          <w:sz w:val="28"/>
          <w:szCs w:val="28"/>
        </w:rPr>
        <w:t>тельной представлен следующий пакет расчетно-обосновывающих матери</w:t>
      </w:r>
      <w:r w:rsidRPr="00D16F38">
        <w:rPr>
          <w:rFonts w:ascii="Times New Roman" w:hAnsi="Times New Roman"/>
          <w:sz w:val="28"/>
          <w:szCs w:val="28"/>
        </w:rPr>
        <w:t>а</w:t>
      </w:r>
      <w:r w:rsidRPr="00D16F38">
        <w:rPr>
          <w:rFonts w:ascii="Times New Roman" w:hAnsi="Times New Roman"/>
          <w:sz w:val="28"/>
          <w:szCs w:val="28"/>
        </w:rPr>
        <w:t>лов:</w:t>
      </w:r>
    </w:p>
    <w:p w14:paraId="572472B6" w14:textId="77777777" w:rsidR="00D16F38" w:rsidRPr="00D16F38" w:rsidRDefault="00D16F38" w:rsidP="00D16F38">
      <w:pPr>
        <w:numPr>
          <w:ilvl w:val="0"/>
          <w:numId w:val="22"/>
        </w:numPr>
        <w:spacing w:after="0"/>
        <w:ind w:left="0" w:firstLine="709"/>
        <w:jc w:val="both"/>
        <w:rPr>
          <w:rFonts w:ascii="Times New Roman" w:hAnsi="Times New Roman"/>
          <w:sz w:val="28"/>
          <w:szCs w:val="28"/>
        </w:rPr>
      </w:pPr>
      <w:bookmarkStart w:id="100" w:name="_Hlk518042864"/>
      <w:r w:rsidRPr="00D16F38">
        <w:rPr>
          <w:rFonts w:ascii="Times New Roman" w:hAnsi="Times New Roman"/>
          <w:sz w:val="28"/>
          <w:szCs w:val="28"/>
        </w:rPr>
        <w:t>Расчет нормативов удельных расходов топлива на тепловую энергию от котельных на 2024 год.</w:t>
      </w:r>
    </w:p>
    <w:p w14:paraId="2C519BA4" w14:textId="77777777" w:rsidR="00D16F38" w:rsidRPr="00D16F38" w:rsidRDefault="00D16F38" w:rsidP="00D16F38">
      <w:pPr>
        <w:numPr>
          <w:ilvl w:val="0"/>
          <w:numId w:val="22"/>
        </w:numPr>
        <w:spacing w:after="0"/>
        <w:ind w:left="0" w:firstLine="709"/>
        <w:jc w:val="both"/>
        <w:rPr>
          <w:rFonts w:ascii="Times New Roman" w:hAnsi="Times New Roman"/>
          <w:sz w:val="28"/>
          <w:szCs w:val="28"/>
        </w:rPr>
      </w:pPr>
      <w:r w:rsidRPr="00D16F38">
        <w:rPr>
          <w:rFonts w:ascii="Times New Roman" w:hAnsi="Times New Roman"/>
          <w:sz w:val="28"/>
          <w:szCs w:val="28"/>
        </w:rPr>
        <w:t xml:space="preserve">Расчет нормативов создания запасов топлива на котельных </w:t>
      </w:r>
      <w:r w:rsidRPr="00D16F38">
        <w:rPr>
          <w:rFonts w:ascii="Times New Roman" w:hAnsi="Times New Roman"/>
          <w:sz w:val="28"/>
          <w:szCs w:val="28"/>
        </w:rPr>
        <w:br/>
        <w:t>на 2024 год.</w:t>
      </w:r>
    </w:p>
    <w:p w14:paraId="51CCAF27" w14:textId="77777777" w:rsidR="00D16F38" w:rsidRPr="00D16F38" w:rsidRDefault="00D16F38" w:rsidP="00D16F38">
      <w:pPr>
        <w:numPr>
          <w:ilvl w:val="0"/>
          <w:numId w:val="22"/>
        </w:numPr>
        <w:spacing w:after="0"/>
        <w:ind w:left="0" w:firstLine="709"/>
        <w:jc w:val="both"/>
        <w:rPr>
          <w:rFonts w:ascii="Times New Roman" w:hAnsi="Times New Roman"/>
          <w:sz w:val="28"/>
          <w:szCs w:val="28"/>
        </w:rPr>
      </w:pPr>
      <w:r w:rsidRPr="00D16F38">
        <w:rPr>
          <w:rFonts w:ascii="Times New Roman" w:hAnsi="Times New Roman"/>
          <w:sz w:val="28"/>
          <w:szCs w:val="28"/>
        </w:rPr>
        <w:t>Копии уставных и регистрационных документов организации.</w:t>
      </w:r>
    </w:p>
    <w:p w14:paraId="34685D6F" w14:textId="77777777" w:rsidR="00D16F38" w:rsidRPr="00D16F38" w:rsidRDefault="00D16F38" w:rsidP="00D16F38">
      <w:pPr>
        <w:numPr>
          <w:ilvl w:val="0"/>
          <w:numId w:val="22"/>
        </w:numPr>
        <w:spacing w:after="0"/>
        <w:ind w:left="0" w:firstLine="709"/>
        <w:jc w:val="both"/>
        <w:rPr>
          <w:rFonts w:ascii="Times New Roman" w:hAnsi="Times New Roman"/>
          <w:sz w:val="28"/>
          <w:szCs w:val="28"/>
        </w:rPr>
      </w:pPr>
      <w:r w:rsidRPr="00D16F38">
        <w:rPr>
          <w:rFonts w:ascii="Times New Roman" w:hAnsi="Times New Roman"/>
          <w:sz w:val="28"/>
          <w:szCs w:val="28"/>
        </w:rPr>
        <w:t>Пояснительная записка.</w:t>
      </w:r>
    </w:p>
    <w:p w14:paraId="22D5453E" w14:textId="77777777" w:rsidR="00D16F38" w:rsidRPr="00D16F38" w:rsidRDefault="00D16F38" w:rsidP="00D16F38">
      <w:pPr>
        <w:numPr>
          <w:ilvl w:val="0"/>
          <w:numId w:val="22"/>
        </w:numPr>
        <w:spacing w:after="0"/>
        <w:ind w:left="0" w:firstLine="709"/>
        <w:jc w:val="both"/>
        <w:rPr>
          <w:rFonts w:ascii="Times New Roman" w:hAnsi="Times New Roman"/>
          <w:sz w:val="28"/>
          <w:szCs w:val="28"/>
        </w:rPr>
      </w:pPr>
      <w:r w:rsidRPr="00D16F38">
        <w:rPr>
          <w:rFonts w:ascii="Times New Roman" w:hAnsi="Times New Roman"/>
          <w:sz w:val="28"/>
          <w:szCs w:val="28"/>
        </w:rPr>
        <w:t>Общие сведения об энергоснабжающей организации.</w:t>
      </w:r>
    </w:p>
    <w:p w14:paraId="6ACE0DCC" w14:textId="77777777" w:rsidR="00D16F38" w:rsidRPr="00D16F38" w:rsidRDefault="00D16F38" w:rsidP="00D16F38">
      <w:pPr>
        <w:numPr>
          <w:ilvl w:val="0"/>
          <w:numId w:val="22"/>
        </w:numPr>
        <w:spacing w:after="0"/>
        <w:ind w:left="0" w:firstLine="709"/>
        <w:jc w:val="both"/>
        <w:rPr>
          <w:rFonts w:ascii="Times New Roman" w:hAnsi="Times New Roman"/>
          <w:sz w:val="28"/>
          <w:szCs w:val="28"/>
        </w:rPr>
      </w:pPr>
      <w:r w:rsidRPr="00D16F38">
        <w:rPr>
          <w:rFonts w:ascii="Times New Roman" w:hAnsi="Times New Roman"/>
          <w:sz w:val="28"/>
          <w:szCs w:val="28"/>
        </w:rPr>
        <w:t>Сведения о теплосетях.</w:t>
      </w:r>
    </w:p>
    <w:p w14:paraId="7DF446BD" w14:textId="77777777" w:rsidR="00D16F38" w:rsidRPr="00D16F38" w:rsidRDefault="00D16F38" w:rsidP="00D16F38">
      <w:pPr>
        <w:numPr>
          <w:ilvl w:val="0"/>
          <w:numId w:val="22"/>
        </w:numPr>
        <w:spacing w:after="0"/>
        <w:ind w:left="0" w:firstLine="709"/>
        <w:jc w:val="both"/>
        <w:rPr>
          <w:rFonts w:ascii="Times New Roman" w:hAnsi="Times New Roman"/>
          <w:sz w:val="28"/>
          <w:szCs w:val="28"/>
        </w:rPr>
      </w:pPr>
      <w:r w:rsidRPr="00D16F38">
        <w:rPr>
          <w:rFonts w:ascii="Times New Roman" w:hAnsi="Times New Roman"/>
          <w:sz w:val="28"/>
          <w:szCs w:val="28"/>
        </w:rPr>
        <w:t>Техническая характеристика оборудования.</w:t>
      </w:r>
    </w:p>
    <w:p w14:paraId="1F4AB5C7" w14:textId="77777777" w:rsidR="00D16F38" w:rsidRPr="00D16F38" w:rsidRDefault="00D16F38" w:rsidP="00D16F38">
      <w:pPr>
        <w:numPr>
          <w:ilvl w:val="0"/>
          <w:numId w:val="22"/>
        </w:numPr>
        <w:spacing w:after="0"/>
        <w:ind w:left="0" w:firstLine="709"/>
        <w:jc w:val="both"/>
        <w:rPr>
          <w:rFonts w:ascii="Times New Roman" w:hAnsi="Times New Roman"/>
          <w:sz w:val="28"/>
          <w:szCs w:val="28"/>
        </w:rPr>
      </w:pPr>
      <w:r w:rsidRPr="00D16F38">
        <w:rPr>
          <w:rFonts w:ascii="Times New Roman" w:hAnsi="Times New Roman"/>
          <w:sz w:val="28"/>
          <w:szCs w:val="28"/>
        </w:rPr>
        <w:t>Технические параметры котлов.</w:t>
      </w:r>
    </w:p>
    <w:p w14:paraId="102C432D" w14:textId="77777777" w:rsidR="00D16F38" w:rsidRPr="00D16F38" w:rsidRDefault="00D16F38" w:rsidP="00D16F38">
      <w:pPr>
        <w:numPr>
          <w:ilvl w:val="0"/>
          <w:numId w:val="22"/>
        </w:numPr>
        <w:spacing w:after="0"/>
        <w:ind w:left="0" w:firstLine="709"/>
        <w:jc w:val="both"/>
        <w:rPr>
          <w:rFonts w:ascii="Times New Roman" w:hAnsi="Times New Roman"/>
          <w:sz w:val="28"/>
          <w:szCs w:val="28"/>
        </w:rPr>
      </w:pPr>
      <w:r w:rsidRPr="00D16F38">
        <w:rPr>
          <w:rFonts w:ascii="Times New Roman" w:hAnsi="Times New Roman"/>
          <w:sz w:val="28"/>
          <w:szCs w:val="28"/>
        </w:rPr>
        <w:t>Данные о сроке ввода котлов в эксплуатацию.</w:t>
      </w:r>
    </w:p>
    <w:p w14:paraId="0D19CB73" w14:textId="77777777" w:rsidR="00D16F38" w:rsidRPr="00D16F38" w:rsidRDefault="00D16F38" w:rsidP="00D16F38">
      <w:pPr>
        <w:numPr>
          <w:ilvl w:val="0"/>
          <w:numId w:val="22"/>
        </w:numPr>
        <w:spacing w:after="0"/>
        <w:ind w:left="0" w:firstLine="709"/>
        <w:jc w:val="both"/>
        <w:rPr>
          <w:rFonts w:ascii="Times New Roman" w:hAnsi="Times New Roman"/>
          <w:sz w:val="28"/>
          <w:szCs w:val="28"/>
        </w:rPr>
      </w:pPr>
      <w:r w:rsidRPr="00D16F38">
        <w:rPr>
          <w:rFonts w:ascii="Times New Roman" w:hAnsi="Times New Roman"/>
          <w:sz w:val="28"/>
          <w:szCs w:val="28"/>
        </w:rPr>
        <w:t>Температурные графики.</w:t>
      </w:r>
    </w:p>
    <w:p w14:paraId="319EB3CD" w14:textId="77777777" w:rsidR="00D16F38" w:rsidRPr="00D16F38" w:rsidRDefault="00D16F38" w:rsidP="00D16F38">
      <w:pPr>
        <w:numPr>
          <w:ilvl w:val="0"/>
          <w:numId w:val="22"/>
        </w:numPr>
        <w:spacing w:after="0"/>
        <w:ind w:left="0" w:firstLine="709"/>
        <w:jc w:val="both"/>
        <w:rPr>
          <w:rFonts w:ascii="Times New Roman" w:hAnsi="Times New Roman"/>
          <w:sz w:val="28"/>
          <w:szCs w:val="28"/>
        </w:rPr>
      </w:pPr>
      <w:r w:rsidRPr="00D16F38">
        <w:rPr>
          <w:rFonts w:ascii="Times New Roman" w:hAnsi="Times New Roman"/>
          <w:sz w:val="28"/>
          <w:szCs w:val="28"/>
        </w:rPr>
        <w:t xml:space="preserve">Расчет расхода воды на </w:t>
      </w:r>
      <w:proofErr w:type="spellStart"/>
      <w:proofErr w:type="gramStart"/>
      <w:r w:rsidRPr="00D16F38">
        <w:rPr>
          <w:rFonts w:ascii="Times New Roman" w:hAnsi="Times New Roman"/>
          <w:sz w:val="28"/>
          <w:szCs w:val="28"/>
        </w:rPr>
        <w:t>хоз.питевые</w:t>
      </w:r>
      <w:proofErr w:type="spellEnd"/>
      <w:proofErr w:type="gramEnd"/>
      <w:r w:rsidRPr="00D16F38">
        <w:rPr>
          <w:rFonts w:ascii="Times New Roman" w:hAnsi="Times New Roman"/>
          <w:sz w:val="28"/>
          <w:szCs w:val="28"/>
        </w:rPr>
        <w:t xml:space="preserve"> нужды котельных.</w:t>
      </w:r>
    </w:p>
    <w:p w14:paraId="30647BB7" w14:textId="77777777" w:rsidR="00D16F38" w:rsidRPr="00D16F38" w:rsidRDefault="00D16F38" w:rsidP="00D16F38">
      <w:pPr>
        <w:numPr>
          <w:ilvl w:val="0"/>
          <w:numId w:val="22"/>
        </w:numPr>
        <w:spacing w:after="0"/>
        <w:ind w:left="0" w:firstLine="709"/>
        <w:jc w:val="both"/>
        <w:rPr>
          <w:rFonts w:ascii="Times New Roman" w:hAnsi="Times New Roman"/>
          <w:sz w:val="28"/>
          <w:szCs w:val="28"/>
        </w:rPr>
      </w:pPr>
      <w:r w:rsidRPr="00D16F38">
        <w:rPr>
          <w:rFonts w:ascii="Times New Roman" w:hAnsi="Times New Roman"/>
          <w:sz w:val="28"/>
          <w:szCs w:val="28"/>
        </w:rPr>
        <w:t>Свод расчет потребности тепловой энергии на 2024 год.</w:t>
      </w:r>
    </w:p>
    <w:p w14:paraId="19EAF6D2" w14:textId="77777777" w:rsidR="00D16F38" w:rsidRPr="00D16F38" w:rsidRDefault="00D16F38" w:rsidP="00D16F38">
      <w:pPr>
        <w:numPr>
          <w:ilvl w:val="0"/>
          <w:numId w:val="22"/>
        </w:numPr>
        <w:spacing w:after="0"/>
        <w:ind w:left="0" w:firstLine="709"/>
        <w:jc w:val="both"/>
        <w:rPr>
          <w:rFonts w:ascii="Times New Roman" w:hAnsi="Times New Roman"/>
          <w:sz w:val="28"/>
          <w:szCs w:val="28"/>
        </w:rPr>
      </w:pPr>
      <w:r w:rsidRPr="00D16F38">
        <w:rPr>
          <w:rFonts w:ascii="Times New Roman" w:hAnsi="Times New Roman"/>
          <w:sz w:val="28"/>
          <w:szCs w:val="28"/>
        </w:rPr>
        <w:t>Данные о фактическом расходе угля за три года.</w:t>
      </w:r>
    </w:p>
    <w:bookmarkEnd w:id="100"/>
    <w:p w14:paraId="660B99DF" w14:textId="77777777" w:rsidR="00D16F38" w:rsidRPr="00D16F38" w:rsidRDefault="00D16F38" w:rsidP="00D16F38">
      <w:pPr>
        <w:ind w:firstLine="567"/>
        <w:jc w:val="both"/>
        <w:rPr>
          <w:rFonts w:ascii="Times New Roman" w:hAnsi="Times New Roman"/>
          <w:sz w:val="28"/>
          <w:szCs w:val="28"/>
        </w:rPr>
      </w:pPr>
      <w:r w:rsidRPr="00D16F38">
        <w:rPr>
          <w:rFonts w:ascii="Times New Roman" w:hAnsi="Times New Roman"/>
          <w:sz w:val="28"/>
          <w:szCs w:val="28"/>
        </w:rPr>
        <w:t>Документы и расчеты, обосновывающие представленные к утверждению знач</w:t>
      </w:r>
      <w:r w:rsidRPr="00D16F38">
        <w:rPr>
          <w:rFonts w:ascii="Times New Roman" w:hAnsi="Times New Roman"/>
          <w:sz w:val="28"/>
          <w:szCs w:val="28"/>
        </w:rPr>
        <w:t>е</w:t>
      </w:r>
      <w:r w:rsidRPr="00D16F38">
        <w:rPr>
          <w:rFonts w:ascii="Times New Roman" w:hAnsi="Times New Roman"/>
          <w:sz w:val="28"/>
          <w:szCs w:val="28"/>
        </w:rPr>
        <w:t>ния нормативов, соответствуют требованиям, предъявляемым Порядком определ</w:t>
      </w:r>
      <w:r w:rsidRPr="00D16F38">
        <w:rPr>
          <w:rFonts w:ascii="Times New Roman" w:hAnsi="Times New Roman"/>
          <w:sz w:val="28"/>
          <w:szCs w:val="28"/>
        </w:rPr>
        <w:t>е</w:t>
      </w:r>
      <w:r w:rsidRPr="00D16F38">
        <w:rPr>
          <w:rFonts w:ascii="Times New Roman" w:hAnsi="Times New Roman"/>
          <w:sz w:val="28"/>
          <w:szCs w:val="28"/>
        </w:rPr>
        <w:t>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w:t>
      </w:r>
      <w:r w:rsidRPr="00D16F38">
        <w:rPr>
          <w:rFonts w:ascii="Times New Roman" w:hAnsi="Times New Roman"/>
          <w:sz w:val="28"/>
          <w:szCs w:val="28"/>
        </w:rPr>
        <w:t>а</w:t>
      </w:r>
      <w:r w:rsidRPr="00D16F38">
        <w:rPr>
          <w:rFonts w:ascii="Times New Roman" w:hAnsi="Times New Roman"/>
          <w:sz w:val="28"/>
          <w:szCs w:val="28"/>
        </w:rPr>
        <w:t>ботки электрической и тепловой энергии), утвержденным Приказом Минэнерго Ро</w:t>
      </w:r>
      <w:r w:rsidRPr="00D16F38">
        <w:rPr>
          <w:rFonts w:ascii="Times New Roman" w:hAnsi="Times New Roman"/>
          <w:sz w:val="28"/>
          <w:szCs w:val="28"/>
        </w:rPr>
        <w:t>с</w:t>
      </w:r>
      <w:r w:rsidRPr="00D16F38">
        <w:rPr>
          <w:rFonts w:ascii="Times New Roman" w:hAnsi="Times New Roman"/>
          <w:sz w:val="28"/>
          <w:szCs w:val="28"/>
        </w:rPr>
        <w:t>сии от 10.08.2012 № 377.  Однако в связи с корректировкой нормативов удельного расхода топлива, специалисты РЭК Кузбасса выполнили перерасчет нормативов создания запасов топлива на котельной.</w:t>
      </w:r>
    </w:p>
    <w:p w14:paraId="661AFA11" w14:textId="77777777" w:rsidR="00D16F38" w:rsidRPr="00D16F38" w:rsidRDefault="00D16F38" w:rsidP="00D16F38">
      <w:pPr>
        <w:ind w:firstLine="567"/>
        <w:jc w:val="both"/>
        <w:rPr>
          <w:rFonts w:ascii="Times New Roman" w:hAnsi="Times New Roman"/>
          <w:sz w:val="28"/>
          <w:szCs w:val="28"/>
        </w:rPr>
      </w:pPr>
      <w:r w:rsidRPr="00D16F38">
        <w:rPr>
          <w:rFonts w:ascii="Times New Roman" w:hAnsi="Times New Roman"/>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D16F38">
        <w:rPr>
          <w:rFonts w:ascii="Times New Roman" w:hAnsi="Times New Roman"/>
          <w:sz w:val="28"/>
          <w:szCs w:val="28"/>
        </w:rPr>
        <w:br/>
        <w:t>№ 190-ФЗ «О теплоснабжении», нормативы создания запасов топлива на котельной на 2024 год составят:</w:t>
      </w:r>
    </w:p>
    <w:p w14:paraId="33F85A42" w14:textId="77777777" w:rsidR="00D16F38" w:rsidRPr="00D16F38" w:rsidRDefault="00D16F38" w:rsidP="00D16F38">
      <w:pPr>
        <w:ind w:firstLine="720"/>
        <w:jc w:val="both"/>
        <w:rPr>
          <w:rFonts w:ascii="Times New Roman" w:hAnsi="Times New Roman"/>
          <w:sz w:val="28"/>
          <w:szCs w:val="28"/>
        </w:rPr>
      </w:pPr>
    </w:p>
    <w:p w14:paraId="59AB6806" w14:textId="77777777" w:rsidR="00D16F38" w:rsidRPr="00D16F38" w:rsidRDefault="00D16F38" w:rsidP="00D16F38">
      <w:pPr>
        <w:pStyle w:val="ad"/>
        <w:rPr>
          <w:sz w:val="32"/>
          <w:szCs w:val="32"/>
        </w:rPr>
      </w:pPr>
      <w:r w:rsidRPr="00D16F38">
        <w:rPr>
          <w:sz w:val="32"/>
          <w:szCs w:val="32"/>
        </w:rPr>
        <w:t>ПРЕДЛОЖЕНИЕ</w:t>
      </w:r>
    </w:p>
    <w:p w14:paraId="1FC2840D" w14:textId="77777777" w:rsidR="00D16F38" w:rsidRPr="00D16F38" w:rsidRDefault="00D16F38" w:rsidP="00D16F38">
      <w:pPr>
        <w:pStyle w:val="ab"/>
        <w:jc w:val="center"/>
        <w:rPr>
          <w:sz w:val="28"/>
          <w:szCs w:val="28"/>
        </w:rPr>
      </w:pPr>
      <w:r w:rsidRPr="00D16F38">
        <w:rPr>
          <w:sz w:val="28"/>
          <w:szCs w:val="28"/>
        </w:rPr>
        <w:t>по утверждению нормативов создания запасов топлива на тепловых электроста</w:t>
      </w:r>
      <w:r w:rsidRPr="00D16F38">
        <w:rPr>
          <w:sz w:val="28"/>
          <w:szCs w:val="28"/>
        </w:rPr>
        <w:t>н</w:t>
      </w:r>
      <w:r w:rsidRPr="00D16F38">
        <w:rPr>
          <w:sz w:val="28"/>
          <w:szCs w:val="28"/>
        </w:rPr>
        <w:t>циях и к</w:t>
      </w:r>
      <w:r w:rsidRPr="00D16F38">
        <w:rPr>
          <w:sz w:val="28"/>
          <w:szCs w:val="28"/>
        </w:rPr>
        <w:t>о</w:t>
      </w:r>
      <w:r w:rsidRPr="00D16F38">
        <w:rPr>
          <w:sz w:val="28"/>
          <w:szCs w:val="28"/>
        </w:rPr>
        <w:t xml:space="preserve">тельных на 2024 год </w:t>
      </w:r>
    </w:p>
    <w:p w14:paraId="0450A059" w14:textId="77777777" w:rsidR="00D16F38" w:rsidRPr="00D16F38" w:rsidRDefault="00D16F38" w:rsidP="00D16F38">
      <w:pPr>
        <w:pStyle w:val="ab"/>
        <w:jc w:val="center"/>
        <w:rPr>
          <w:sz w:val="28"/>
          <w:szCs w:val="28"/>
        </w:rPr>
      </w:pPr>
    </w:p>
    <w:p w14:paraId="24241D99" w14:textId="77777777" w:rsidR="00D16F38" w:rsidRPr="00D16F38" w:rsidRDefault="00D16F38" w:rsidP="00D16F38">
      <w:pPr>
        <w:pStyle w:val="ab"/>
        <w:jc w:val="center"/>
        <w:rPr>
          <w:sz w:val="28"/>
          <w:szCs w:val="28"/>
        </w:rPr>
      </w:pPr>
    </w:p>
    <w:tbl>
      <w:tblPr>
        <w:tblW w:w="5000" w:type="pct"/>
        <w:tblLook w:val="0000" w:firstRow="0" w:lastRow="0" w:firstColumn="0" w:lastColumn="0" w:noHBand="0" w:noVBand="0"/>
      </w:tblPr>
      <w:tblGrid>
        <w:gridCol w:w="3266"/>
        <w:gridCol w:w="1433"/>
        <w:gridCol w:w="772"/>
        <w:gridCol w:w="266"/>
        <w:gridCol w:w="1991"/>
        <w:gridCol w:w="212"/>
        <w:gridCol w:w="1415"/>
      </w:tblGrid>
      <w:tr w:rsidR="00D16F38" w:rsidRPr="00D16F38" w14:paraId="51EE5E2C" w14:textId="77777777" w:rsidTr="001320AF">
        <w:trPr>
          <w:trHeight w:val="390"/>
        </w:trPr>
        <w:tc>
          <w:tcPr>
            <w:tcW w:w="1779" w:type="pct"/>
            <w:tcBorders>
              <w:top w:val="nil"/>
              <w:left w:val="nil"/>
              <w:bottom w:val="nil"/>
              <w:right w:val="nil"/>
            </w:tcBorders>
            <w:shd w:val="clear" w:color="auto" w:fill="auto"/>
            <w:vAlign w:val="center"/>
          </w:tcPr>
          <w:p w14:paraId="189030F4" w14:textId="77777777" w:rsidR="00D16F38" w:rsidRPr="00D16F38" w:rsidRDefault="00D16F38" w:rsidP="001320AF">
            <w:pPr>
              <w:jc w:val="center"/>
              <w:rPr>
                <w:rFonts w:ascii="Times New Roman" w:hAnsi="Times New Roman"/>
                <w:szCs w:val="28"/>
              </w:rPr>
            </w:pPr>
          </w:p>
        </w:tc>
        <w:tc>
          <w:tcPr>
            <w:tcW w:w="799" w:type="pct"/>
            <w:tcBorders>
              <w:top w:val="nil"/>
              <w:left w:val="nil"/>
              <w:bottom w:val="nil"/>
              <w:right w:val="nil"/>
            </w:tcBorders>
            <w:shd w:val="clear" w:color="auto" w:fill="auto"/>
            <w:vAlign w:val="center"/>
          </w:tcPr>
          <w:p w14:paraId="6EB2C738" w14:textId="77777777" w:rsidR="00D16F38" w:rsidRPr="00D16F38" w:rsidRDefault="00D16F38" w:rsidP="001320AF">
            <w:pPr>
              <w:jc w:val="center"/>
              <w:rPr>
                <w:rFonts w:ascii="Times New Roman" w:hAnsi="Times New Roman"/>
                <w:szCs w:val="28"/>
              </w:rPr>
            </w:pPr>
          </w:p>
        </w:tc>
        <w:tc>
          <w:tcPr>
            <w:tcW w:w="446" w:type="pct"/>
            <w:tcBorders>
              <w:top w:val="nil"/>
              <w:left w:val="nil"/>
              <w:bottom w:val="nil"/>
              <w:right w:val="nil"/>
            </w:tcBorders>
            <w:shd w:val="clear" w:color="auto" w:fill="auto"/>
            <w:vAlign w:val="center"/>
          </w:tcPr>
          <w:p w14:paraId="5B91B397" w14:textId="77777777" w:rsidR="00D16F38" w:rsidRPr="00D16F38" w:rsidRDefault="00D16F38" w:rsidP="001320AF">
            <w:pPr>
              <w:jc w:val="center"/>
              <w:rPr>
                <w:rFonts w:ascii="Times New Roman" w:hAnsi="Times New Roman"/>
                <w:szCs w:val="28"/>
              </w:rPr>
            </w:pPr>
          </w:p>
        </w:tc>
        <w:tc>
          <w:tcPr>
            <w:tcW w:w="1165" w:type="pct"/>
            <w:gridSpan w:val="3"/>
            <w:tcBorders>
              <w:top w:val="nil"/>
              <w:left w:val="nil"/>
              <w:bottom w:val="nil"/>
              <w:right w:val="nil"/>
            </w:tcBorders>
            <w:shd w:val="clear" w:color="auto" w:fill="auto"/>
            <w:vAlign w:val="center"/>
          </w:tcPr>
          <w:p w14:paraId="7FA3989E" w14:textId="77777777" w:rsidR="00D16F38" w:rsidRPr="00D16F38" w:rsidRDefault="00D16F38" w:rsidP="001320AF">
            <w:pPr>
              <w:jc w:val="center"/>
              <w:rPr>
                <w:rFonts w:ascii="Times New Roman" w:hAnsi="Times New Roman"/>
                <w:szCs w:val="28"/>
              </w:rPr>
            </w:pPr>
          </w:p>
        </w:tc>
        <w:tc>
          <w:tcPr>
            <w:tcW w:w="810" w:type="pct"/>
            <w:tcBorders>
              <w:top w:val="nil"/>
              <w:left w:val="nil"/>
              <w:bottom w:val="nil"/>
              <w:right w:val="nil"/>
            </w:tcBorders>
            <w:shd w:val="clear" w:color="auto" w:fill="auto"/>
            <w:vAlign w:val="center"/>
          </w:tcPr>
          <w:p w14:paraId="4222F3C3" w14:textId="77777777" w:rsidR="00D16F38" w:rsidRPr="00D16F38" w:rsidRDefault="00D16F38" w:rsidP="001320AF">
            <w:pPr>
              <w:jc w:val="center"/>
              <w:rPr>
                <w:rFonts w:ascii="Times New Roman" w:hAnsi="Times New Roman"/>
                <w:szCs w:val="28"/>
              </w:rPr>
            </w:pPr>
            <w:r w:rsidRPr="00D16F38">
              <w:rPr>
                <w:rFonts w:ascii="Times New Roman" w:hAnsi="Times New Roman"/>
                <w:szCs w:val="28"/>
              </w:rPr>
              <w:t>тыс. тонн</w:t>
            </w:r>
          </w:p>
        </w:tc>
      </w:tr>
      <w:tr w:rsidR="00D16F38" w:rsidRPr="00D16F38" w14:paraId="547301E4" w14:textId="77777777" w:rsidTr="001320AF">
        <w:trPr>
          <w:trHeight w:val="618"/>
        </w:trPr>
        <w:tc>
          <w:tcPr>
            <w:tcW w:w="1779" w:type="pct"/>
            <w:vMerge w:val="restart"/>
            <w:tcBorders>
              <w:top w:val="single" w:sz="8" w:space="0" w:color="auto"/>
              <w:left w:val="single" w:sz="8" w:space="0" w:color="auto"/>
              <w:right w:val="single" w:sz="8" w:space="0" w:color="auto"/>
            </w:tcBorders>
            <w:shd w:val="clear" w:color="auto" w:fill="auto"/>
            <w:vAlign w:val="center"/>
          </w:tcPr>
          <w:p w14:paraId="409FB220"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 xml:space="preserve">Организация </w:t>
            </w:r>
          </w:p>
        </w:tc>
        <w:tc>
          <w:tcPr>
            <w:tcW w:w="799" w:type="pct"/>
            <w:vMerge w:val="restart"/>
            <w:tcBorders>
              <w:top w:val="single" w:sz="8" w:space="0" w:color="auto"/>
              <w:left w:val="single" w:sz="8" w:space="0" w:color="auto"/>
              <w:right w:val="single" w:sz="8" w:space="0" w:color="auto"/>
            </w:tcBorders>
            <w:shd w:val="clear" w:color="auto" w:fill="auto"/>
            <w:vAlign w:val="center"/>
          </w:tcPr>
          <w:p w14:paraId="49813DEE"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Вид топл</w:t>
            </w:r>
            <w:r w:rsidRPr="00D16F38">
              <w:rPr>
                <w:rFonts w:ascii="Times New Roman" w:hAnsi="Times New Roman"/>
                <w:bCs/>
                <w:szCs w:val="28"/>
              </w:rPr>
              <w:t>и</w:t>
            </w:r>
            <w:r w:rsidRPr="00D16F38">
              <w:rPr>
                <w:rFonts w:ascii="Times New Roman" w:hAnsi="Times New Roman"/>
                <w:bCs/>
                <w:szCs w:val="28"/>
              </w:rPr>
              <w:t>ва</w:t>
            </w:r>
          </w:p>
        </w:tc>
        <w:tc>
          <w:tcPr>
            <w:tcW w:w="2421"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E31B829"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Нормативы создания запасов топлива                   на 1 о</w:t>
            </w:r>
            <w:r w:rsidRPr="00D16F38">
              <w:rPr>
                <w:rFonts w:ascii="Times New Roman" w:hAnsi="Times New Roman"/>
                <w:bCs/>
                <w:szCs w:val="28"/>
              </w:rPr>
              <w:t>к</w:t>
            </w:r>
            <w:r w:rsidRPr="00D16F38">
              <w:rPr>
                <w:rFonts w:ascii="Times New Roman" w:hAnsi="Times New Roman"/>
                <w:bCs/>
                <w:szCs w:val="28"/>
              </w:rPr>
              <w:t xml:space="preserve">тября </w:t>
            </w:r>
          </w:p>
        </w:tc>
      </w:tr>
      <w:tr w:rsidR="00D16F38" w:rsidRPr="00D16F38" w14:paraId="7DE11266" w14:textId="77777777" w:rsidTr="001320AF">
        <w:trPr>
          <w:trHeight w:val="482"/>
        </w:trPr>
        <w:tc>
          <w:tcPr>
            <w:tcW w:w="1779" w:type="pct"/>
            <w:vMerge/>
            <w:tcBorders>
              <w:left w:val="single" w:sz="8" w:space="0" w:color="auto"/>
              <w:right w:val="single" w:sz="8" w:space="0" w:color="auto"/>
            </w:tcBorders>
            <w:vAlign w:val="center"/>
          </w:tcPr>
          <w:p w14:paraId="5B1C718D" w14:textId="77777777" w:rsidR="00D16F38" w:rsidRPr="00D16F38" w:rsidRDefault="00D16F38" w:rsidP="001320AF">
            <w:pPr>
              <w:rPr>
                <w:rFonts w:ascii="Times New Roman" w:hAnsi="Times New Roman"/>
                <w:bCs/>
                <w:szCs w:val="28"/>
              </w:rPr>
            </w:pPr>
          </w:p>
        </w:tc>
        <w:tc>
          <w:tcPr>
            <w:tcW w:w="799" w:type="pct"/>
            <w:vMerge/>
            <w:tcBorders>
              <w:left w:val="single" w:sz="8" w:space="0" w:color="auto"/>
              <w:right w:val="single" w:sz="8" w:space="0" w:color="auto"/>
            </w:tcBorders>
            <w:vAlign w:val="center"/>
          </w:tcPr>
          <w:p w14:paraId="6D3D1360" w14:textId="77777777" w:rsidR="00D16F38" w:rsidRPr="00D16F38" w:rsidRDefault="00D16F38" w:rsidP="001320AF">
            <w:pPr>
              <w:rPr>
                <w:rFonts w:ascii="Times New Roman" w:hAnsi="Times New Roman"/>
                <w:bCs/>
                <w:szCs w:val="28"/>
              </w:rPr>
            </w:pPr>
          </w:p>
        </w:tc>
        <w:tc>
          <w:tcPr>
            <w:tcW w:w="615" w:type="pct"/>
            <w:gridSpan w:val="2"/>
            <w:vMerge w:val="restart"/>
            <w:tcBorders>
              <w:top w:val="single" w:sz="8" w:space="0" w:color="auto"/>
              <w:left w:val="single" w:sz="8" w:space="0" w:color="auto"/>
              <w:right w:val="single" w:sz="8" w:space="0" w:color="auto"/>
            </w:tcBorders>
            <w:shd w:val="clear" w:color="auto" w:fill="auto"/>
            <w:vAlign w:val="center"/>
          </w:tcPr>
          <w:p w14:paraId="5B1D2BF4"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Общий з</w:t>
            </w:r>
            <w:r w:rsidRPr="00D16F38">
              <w:rPr>
                <w:rFonts w:ascii="Times New Roman" w:hAnsi="Times New Roman"/>
                <w:bCs/>
                <w:szCs w:val="28"/>
              </w:rPr>
              <w:t>а</w:t>
            </w:r>
            <w:r w:rsidRPr="00D16F38">
              <w:rPr>
                <w:rFonts w:ascii="Times New Roman" w:hAnsi="Times New Roman"/>
                <w:bCs/>
                <w:szCs w:val="28"/>
              </w:rPr>
              <w:t>пас топл</w:t>
            </w:r>
            <w:r w:rsidRPr="00D16F38">
              <w:rPr>
                <w:rFonts w:ascii="Times New Roman" w:hAnsi="Times New Roman"/>
                <w:bCs/>
                <w:szCs w:val="28"/>
              </w:rPr>
              <w:t>и</w:t>
            </w:r>
            <w:r w:rsidRPr="00D16F38">
              <w:rPr>
                <w:rFonts w:ascii="Times New Roman" w:hAnsi="Times New Roman"/>
                <w:bCs/>
                <w:szCs w:val="28"/>
              </w:rPr>
              <w:t>ва</w:t>
            </w:r>
          </w:p>
        </w:tc>
        <w:tc>
          <w:tcPr>
            <w:tcW w:w="1806" w:type="pct"/>
            <w:gridSpan w:val="3"/>
            <w:tcBorders>
              <w:top w:val="nil"/>
              <w:left w:val="nil"/>
              <w:bottom w:val="single" w:sz="8" w:space="0" w:color="auto"/>
              <w:right w:val="single" w:sz="8" w:space="0" w:color="auto"/>
            </w:tcBorders>
            <w:shd w:val="clear" w:color="auto" w:fill="auto"/>
            <w:vAlign w:val="center"/>
          </w:tcPr>
          <w:p w14:paraId="092C2701"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в том числе</w:t>
            </w:r>
          </w:p>
        </w:tc>
      </w:tr>
      <w:tr w:rsidR="00D16F38" w:rsidRPr="00D16F38" w14:paraId="4125DBEC" w14:textId="77777777" w:rsidTr="001320AF">
        <w:trPr>
          <w:trHeight w:val="482"/>
        </w:trPr>
        <w:tc>
          <w:tcPr>
            <w:tcW w:w="1779" w:type="pct"/>
            <w:vMerge/>
            <w:tcBorders>
              <w:left w:val="single" w:sz="8" w:space="0" w:color="auto"/>
              <w:bottom w:val="single" w:sz="8" w:space="0" w:color="000000"/>
              <w:right w:val="single" w:sz="8" w:space="0" w:color="auto"/>
            </w:tcBorders>
            <w:vAlign w:val="center"/>
          </w:tcPr>
          <w:p w14:paraId="3E8BC65F" w14:textId="77777777" w:rsidR="00D16F38" w:rsidRPr="00D16F38" w:rsidRDefault="00D16F38" w:rsidP="001320AF">
            <w:pPr>
              <w:rPr>
                <w:rFonts w:ascii="Times New Roman" w:hAnsi="Times New Roman"/>
                <w:bCs/>
                <w:szCs w:val="28"/>
              </w:rPr>
            </w:pPr>
          </w:p>
        </w:tc>
        <w:tc>
          <w:tcPr>
            <w:tcW w:w="799" w:type="pct"/>
            <w:vMerge/>
            <w:tcBorders>
              <w:left w:val="single" w:sz="8" w:space="0" w:color="auto"/>
              <w:bottom w:val="single" w:sz="4" w:space="0" w:color="auto"/>
              <w:right w:val="single" w:sz="8" w:space="0" w:color="auto"/>
            </w:tcBorders>
            <w:vAlign w:val="center"/>
          </w:tcPr>
          <w:p w14:paraId="1345F2F8" w14:textId="77777777" w:rsidR="00D16F38" w:rsidRPr="00D16F38" w:rsidRDefault="00D16F38" w:rsidP="001320AF">
            <w:pPr>
              <w:rPr>
                <w:rFonts w:ascii="Times New Roman" w:hAnsi="Times New Roman"/>
                <w:bCs/>
                <w:szCs w:val="28"/>
              </w:rPr>
            </w:pPr>
          </w:p>
        </w:tc>
        <w:tc>
          <w:tcPr>
            <w:tcW w:w="615" w:type="pct"/>
            <w:gridSpan w:val="2"/>
            <w:vMerge/>
            <w:tcBorders>
              <w:left w:val="single" w:sz="8" w:space="0" w:color="auto"/>
              <w:bottom w:val="single" w:sz="4" w:space="0" w:color="auto"/>
              <w:right w:val="single" w:sz="8" w:space="0" w:color="auto"/>
            </w:tcBorders>
            <w:shd w:val="clear" w:color="auto" w:fill="auto"/>
            <w:vAlign w:val="center"/>
          </w:tcPr>
          <w:p w14:paraId="7D86E05E" w14:textId="77777777" w:rsidR="00D16F38" w:rsidRPr="00D16F38" w:rsidRDefault="00D16F38" w:rsidP="001320AF">
            <w:pPr>
              <w:jc w:val="center"/>
              <w:rPr>
                <w:rFonts w:ascii="Times New Roman" w:hAnsi="Times New Roman"/>
                <w:bCs/>
                <w:szCs w:val="28"/>
              </w:rPr>
            </w:pPr>
          </w:p>
        </w:tc>
        <w:tc>
          <w:tcPr>
            <w:tcW w:w="864" w:type="pct"/>
            <w:tcBorders>
              <w:top w:val="nil"/>
              <w:left w:val="nil"/>
              <w:bottom w:val="single" w:sz="4" w:space="0" w:color="auto"/>
              <w:right w:val="single" w:sz="8" w:space="0" w:color="auto"/>
            </w:tcBorders>
            <w:shd w:val="clear" w:color="auto" w:fill="auto"/>
            <w:vAlign w:val="center"/>
          </w:tcPr>
          <w:p w14:paraId="3A5A72E8"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эксплуатац</w:t>
            </w:r>
            <w:r w:rsidRPr="00D16F38">
              <w:rPr>
                <w:rFonts w:ascii="Times New Roman" w:hAnsi="Times New Roman"/>
                <w:bCs/>
                <w:szCs w:val="28"/>
              </w:rPr>
              <w:t>и</w:t>
            </w:r>
            <w:r w:rsidRPr="00D16F38">
              <w:rPr>
                <w:rFonts w:ascii="Times New Roman" w:hAnsi="Times New Roman"/>
                <w:bCs/>
                <w:szCs w:val="28"/>
              </w:rPr>
              <w:t>онный запас</w:t>
            </w:r>
          </w:p>
        </w:tc>
        <w:tc>
          <w:tcPr>
            <w:tcW w:w="942" w:type="pct"/>
            <w:gridSpan w:val="2"/>
            <w:tcBorders>
              <w:left w:val="nil"/>
              <w:bottom w:val="single" w:sz="4" w:space="0" w:color="auto"/>
              <w:right w:val="single" w:sz="8" w:space="0" w:color="auto"/>
            </w:tcBorders>
            <w:shd w:val="clear" w:color="auto" w:fill="auto"/>
            <w:vAlign w:val="center"/>
          </w:tcPr>
          <w:p w14:paraId="3AF6F264"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неснижа</w:t>
            </w:r>
            <w:r w:rsidRPr="00D16F38">
              <w:rPr>
                <w:rFonts w:ascii="Times New Roman" w:hAnsi="Times New Roman"/>
                <w:bCs/>
                <w:szCs w:val="28"/>
              </w:rPr>
              <w:t>е</w:t>
            </w:r>
            <w:r w:rsidRPr="00D16F38">
              <w:rPr>
                <w:rFonts w:ascii="Times New Roman" w:hAnsi="Times New Roman"/>
                <w:bCs/>
                <w:szCs w:val="28"/>
              </w:rPr>
              <w:t xml:space="preserve">мый </w:t>
            </w:r>
          </w:p>
          <w:p w14:paraId="2EBDC470"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з</w:t>
            </w:r>
            <w:r w:rsidRPr="00D16F38">
              <w:rPr>
                <w:rFonts w:ascii="Times New Roman" w:hAnsi="Times New Roman"/>
                <w:bCs/>
                <w:szCs w:val="28"/>
              </w:rPr>
              <w:t>а</w:t>
            </w:r>
            <w:r w:rsidRPr="00D16F38">
              <w:rPr>
                <w:rFonts w:ascii="Times New Roman" w:hAnsi="Times New Roman"/>
                <w:bCs/>
                <w:szCs w:val="28"/>
              </w:rPr>
              <w:t>пас</w:t>
            </w:r>
          </w:p>
        </w:tc>
      </w:tr>
      <w:tr w:rsidR="00D16F38" w:rsidRPr="00D16F38" w14:paraId="1BE838C6" w14:textId="77777777" w:rsidTr="001320AF">
        <w:trPr>
          <w:trHeight w:val="938"/>
        </w:trPr>
        <w:tc>
          <w:tcPr>
            <w:tcW w:w="1779" w:type="pct"/>
            <w:tcBorders>
              <w:top w:val="single" w:sz="8" w:space="0" w:color="000000"/>
              <w:left w:val="single" w:sz="8" w:space="0" w:color="auto"/>
              <w:bottom w:val="single" w:sz="4" w:space="0" w:color="auto"/>
              <w:right w:val="single" w:sz="4" w:space="0" w:color="auto"/>
            </w:tcBorders>
            <w:shd w:val="clear" w:color="auto" w:fill="auto"/>
            <w:vAlign w:val="center"/>
          </w:tcPr>
          <w:p w14:paraId="6472C167" w14:textId="77777777" w:rsidR="00D16F38" w:rsidRPr="00D16F38" w:rsidRDefault="00D16F38" w:rsidP="001320AF">
            <w:pPr>
              <w:pStyle w:val="ab"/>
              <w:jc w:val="center"/>
              <w:rPr>
                <w:bCs/>
                <w:iCs/>
                <w:sz w:val="24"/>
                <w:szCs w:val="27"/>
              </w:rPr>
            </w:pPr>
            <w:r w:rsidRPr="00D16F38">
              <w:rPr>
                <w:bCs/>
                <w:iCs/>
                <w:sz w:val="24"/>
                <w:szCs w:val="27"/>
              </w:rPr>
              <w:t>ООО УК «</w:t>
            </w:r>
            <w:proofErr w:type="spellStart"/>
            <w:r w:rsidRPr="00D16F38">
              <w:rPr>
                <w:bCs/>
                <w:iCs/>
                <w:sz w:val="24"/>
                <w:szCs w:val="27"/>
              </w:rPr>
              <w:t>Егозово</w:t>
            </w:r>
            <w:proofErr w:type="spellEnd"/>
            <w:r w:rsidRPr="00D16F38">
              <w:rPr>
                <w:bCs/>
                <w:iCs/>
                <w:sz w:val="24"/>
                <w:szCs w:val="27"/>
              </w:rPr>
              <w:t xml:space="preserve">» </w:t>
            </w:r>
          </w:p>
          <w:p w14:paraId="21727000" w14:textId="77777777" w:rsidR="00D16F38" w:rsidRPr="00D16F38" w:rsidRDefault="00D16F38" w:rsidP="001320AF">
            <w:pPr>
              <w:pStyle w:val="ab"/>
              <w:jc w:val="center"/>
              <w:rPr>
                <w:bCs/>
                <w:iCs/>
                <w:sz w:val="24"/>
                <w:szCs w:val="27"/>
              </w:rPr>
            </w:pPr>
            <w:r w:rsidRPr="00D16F38">
              <w:rPr>
                <w:bCs/>
                <w:iCs/>
                <w:sz w:val="24"/>
                <w:szCs w:val="27"/>
              </w:rPr>
              <w:t xml:space="preserve">(Ленинск-Кузнецкий муниципальный округ), </w:t>
            </w:r>
          </w:p>
          <w:p w14:paraId="3E3F72D6" w14:textId="77777777" w:rsidR="00D16F38" w:rsidRPr="00D16F38" w:rsidRDefault="00D16F38" w:rsidP="001320AF">
            <w:pPr>
              <w:pStyle w:val="ab"/>
              <w:jc w:val="center"/>
              <w:rPr>
                <w:sz w:val="24"/>
                <w:szCs w:val="28"/>
              </w:rPr>
            </w:pPr>
            <w:r w:rsidRPr="00D16F38">
              <w:rPr>
                <w:bCs/>
                <w:iCs/>
                <w:sz w:val="24"/>
                <w:szCs w:val="27"/>
              </w:rPr>
              <w:t>ИНН 4212037105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2325567C" w14:textId="77777777" w:rsidR="00D16F38" w:rsidRPr="00D16F38" w:rsidRDefault="00D16F38" w:rsidP="001320AF">
            <w:pPr>
              <w:jc w:val="center"/>
              <w:rPr>
                <w:rFonts w:ascii="Times New Roman" w:hAnsi="Times New Roman"/>
                <w:szCs w:val="28"/>
              </w:rPr>
            </w:pPr>
            <w:r w:rsidRPr="00D16F38">
              <w:rPr>
                <w:rFonts w:ascii="Times New Roman" w:hAnsi="Times New Roman"/>
                <w:szCs w:val="28"/>
              </w:rPr>
              <w:t>Каменный уголь</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3853F" w14:textId="77777777" w:rsidR="00D16F38" w:rsidRPr="00D16F38" w:rsidRDefault="00D16F38" w:rsidP="001320AF">
            <w:pPr>
              <w:jc w:val="center"/>
              <w:rPr>
                <w:rFonts w:ascii="Times New Roman" w:hAnsi="Times New Roman"/>
                <w:szCs w:val="28"/>
              </w:rPr>
            </w:pPr>
            <w:r w:rsidRPr="00D16F38">
              <w:rPr>
                <w:rFonts w:ascii="Times New Roman" w:hAnsi="Times New Roman"/>
              </w:rPr>
              <w:t>0,468</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6CCBB68C" w14:textId="77777777" w:rsidR="00D16F38" w:rsidRPr="00D16F38" w:rsidRDefault="00D16F38" w:rsidP="001320AF">
            <w:pPr>
              <w:jc w:val="center"/>
              <w:rPr>
                <w:rFonts w:ascii="Times New Roman" w:hAnsi="Times New Roman"/>
                <w:szCs w:val="28"/>
              </w:rPr>
            </w:pPr>
            <w:r w:rsidRPr="00D16F38">
              <w:rPr>
                <w:rFonts w:ascii="Times New Roman" w:hAnsi="Times New Roman"/>
              </w:rPr>
              <w:t>0,403</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711F1" w14:textId="77777777" w:rsidR="00D16F38" w:rsidRPr="00D16F38" w:rsidRDefault="00D16F38" w:rsidP="001320AF">
            <w:pPr>
              <w:jc w:val="center"/>
              <w:rPr>
                <w:rFonts w:ascii="Times New Roman" w:hAnsi="Times New Roman"/>
                <w:szCs w:val="28"/>
              </w:rPr>
            </w:pPr>
            <w:r w:rsidRPr="00D16F38">
              <w:rPr>
                <w:rFonts w:ascii="Times New Roman" w:hAnsi="Times New Roman"/>
              </w:rPr>
              <w:t>0,065</w:t>
            </w:r>
          </w:p>
        </w:tc>
      </w:tr>
    </w:tbl>
    <w:p w14:paraId="36D6BED3" w14:textId="77777777" w:rsidR="00D16F38" w:rsidRPr="00D16F38" w:rsidRDefault="00D16F38" w:rsidP="00D16F38">
      <w:pPr>
        <w:pStyle w:val="ab"/>
        <w:jc w:val="both"/>
        <w:rPr>
          <w:b/>
          <w:bCs/>
          <w:sz w:val="28"/>
          <w:szCs w:val="28"/>
        </w:rPr>
      </w:pPr>
    </w:p>
    <w:p w14:paraId="676375A6" w14:textId="77777777" w:rsidR="00D16F38" w:rsidRPr="00D16F38" w:rsidRDefault="00D16F38" w:rsidP="00D16F38">
      <w:pPr>
        <w:pStyle w:val="ab"/>
        <w:jc w:val="both"/>
        <w:rPr>
          <w:b/>
          <w:bCs/>
          <w:sz w:val="28"/>
          <w:szCs w:val="28"/>
        </w:rPr>
      </w:pPr>
    </w:p>
    <w:p w14:paraId="6DA548B4" w14:textId="77777777" w:rsidR="00D16F38" w:rsidRPr="00D16F38" w:rsidRDefault="00D16F38" w:rsidP="00D16F38">
      <w:pPr>
        <w:pStyle w:val="ab"/>
        <w:jc w:val="both"/>
        <w:rPr>
          <w:b/>
          <w:bCs/>
          <w:sz w:val="28"/>
          <w:szCs w:val="28"/>
        </w:rPr>
      </w:pPr>
    </w:p>
    <w:p w14:paraId="50734113" w14:textId="77777777" w:rsidR="001A2B9F" w:rsidRPr="00D16F38" w:rsidRDefault="001A2B9F" w:rsidP="001A2B9F">
      <w:pPr>
        <w:pStyle w:val="ab"/>
        <w:jc w:val="both"/>
        <w:rPr>
          <w:bCs/>
          <w:sz w:val="16"/>
          <w:szCs w:val="16"/>
        </w:rPr>
      </w:pPr>
    </w:p>
    <w:p w14:paraId="709466D1" w14:textId="77777777" w:rsidR="001A2B9F" w:rsidRDefault="001A2B9F" w:rsidP="001A2B9F">
      <w:pPr>
        <w:pStyle w:val="ab"/>
        <w:jc w:val="both"/>
        <w:rPr>
          <w:bCs/>
          <w:sz w:val="16"/>
          <w:szCs w:val="16"/>
        </w:rPr>
      </w:pPr>
    </w:p>
    <w:p w14:paraId="5054570F" w14:textId="77777777" w:rsidR="001A2B9F" w:rsidRPr="001A2B9F" w:rsidRDefault="001A2B9F" w:rsidP="001A2B9F">
      <w:pPr>
        <w:tabs>
          <w:tab w:val="left" w:pos="5580"/>
          <w:tab w:val="left" w:pos="9498"/>
        </w:tabs>
        <w:spacing w:after="0" w:line="240" w:lineRule="auto"/>
        <w:ind w:left="-4837" w:right="-567" w:firstLine="4837"/>
        <w:rPr>
          <w:rFonts w:ascii="Times New Roman" w:hAnsi="Times New Roman"/>
          <w:sz w:val="24"/>
          <w:szCs w:val="24"/>
          <w:lang w:val="x-none"/>
        </w:rPr>
      </w:pPr>
    </w:p>
    <w:p w14:paraId="6C81BB53" w14:textId="50D42AB1" w:rsidR="00D16F38" w:rsidRPr="008103AC" w:rsidRDefault="00D16F38" w:rsidP="00D16F38">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2</w:t>
      </w:r>
      <w:r>
        <w:rPr>
          <w:rFonts w:ascii="Times New Roman" w:hAnsi="Times New Roman"/>
          <w:sz w:val="24"/>
          <w:szCs w:val="24"/>
        </w:rPr>
        <w:t>5</w:t>
      </w:r>
      <w:r w:rsidRPr="008103AC">
        <w:rPr>
          <w:rFonts w:ascii="Times New Roman" w:hAnsi="Times New Roman"/>
          <w:sz w:val="24"/>
          <w:szCs w:val="24"/>
        </w:rPr>
        <w:t xml:space="preserve"> к протоколу № 79</w:t>
      </w:r>
    </w:p>
    <w:p w14:paraId="47FC6187" w14:textId="77777777" w:rsidR="00D16F38" w:rsidRPr="008103AC" w:rsidRDefault="00D16F38" w:rsidP="00D16F38">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383653FB" w14:textId="77777777" w:rsidR="00D16F38" w:rsidRPr="008103AC" w:rsidRDefault="00D16F38" w:rsidP="00D16F38">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17409928" w14:textId="77777777" w:rsidR="00D16F38" w:rsidRDefault="00D16F38" w:rsidP="00D16F38">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67D4E41C" w14:textId="77777777" w:rsidR="00D16F38" w:rsidRPr="00D16F38" w:rsidRDefault="00D16F38" w:rsidP="00D16F38">
      <w:pPr>
        <w:tabs>
          <w:tab w:val="left" w:pos="5580"/>
          <w:tab w:val="left" w:pos="9498"/>
        </w:tabs>
        <w:spacing w:after="0" w:line="240" w:lineRule="auto"/>
        <w:ind w:left="-4837" w:right="-567" w:firstLine="9798"/>
        <w:rPr>
          <w:rFonts w:ascii="Times New Roman" w:hAnsi="Times New Roman"/>
          <w:sz w:val="24"/>
          <w:szCs w:val="24"/>
        </w:rPr>
      </w:pPr>
    </w:p>
    <w:p w14:paraId="2876CCA7" w14:textId="77777777" w:rsidR="00D16F38" w:rsidRPr="00D16F38" w:rsidRDefault="00D16F38" w:rsidP="00D16F38">
      <w:pPr>
        <w:pStyle w:val="1"/>
        <w:jc w:val="center"/>
        <w:rPr>
          <w:sz w:val="26"/>
          <w:szCs w:val="26"/>
        </w:rPr>
      </w:pPr>
      <w:r w:rsidRPr="00D16F38">
        <w:rPr>
          <w:iCs/>
          <w:sz w:val="28"/>
          <w:szCs w:val="28"/>
        </w:rPr>
        <w:t>Экспертное заключение</w:t>
      </w:r>
      <w:r w:rsidRPr="00D16F38">
        <w:rPr>
          <w:sz w:val="28"/>
          <w:szCs w:val="28"/>
        </w:rPr>
        <w:t xml:space="preserve"> Региональной энергетической комиссии Кузбасса</w:t>
      </w:r>
    </w:p>
    <w:p w14:paraId="7095EA12" w14:textId="77777777" w:rsidR="00D16F38" w:rsidRPr="00D16F38" w:rsidRDefault="00D16F38" w:rsidP="00D16F38">
      <w:pPr>
        <w:pStyle w:val="1"/>
        <w:jc w:val="center"/>
        <w:rPr>
          <w:b w:val="0"/>
          <w:sz w:val="27"/>
          <w:szCs w:val="27"/>
        </w:rPr>
      </w:pPr>
      <w:r w:rsidRPr="00D16F38">
        <w:rPr>
          <w:iCs/>
          <w:sz w:val="27"/>
          <w:szCs w:val="27"/>
        </w:rPr>
        <w:t xml:space="preserve"> </w:t>
      </w:r>
      <w:r w:rsidRPr="00D16F38">
        <w:rPr>
          <w:b w:val="0"/>
          <w:sz w:val="27"/>
          <w:szCs w:val="27"/>
        </w:rPr>
        <w:t>по материалам, представленным ГБУ «Малиновский дом – интернат для граждан, имеющих психические расстройства» (</w:t>
      </w:r>
      <w:proofErr w:type="spellStart"/>
      <w:r w:rsidRPr="00D16F38">
        <w:rPr>
          <w:b w:val="0"/>
          <w:sz w:val="27"/>
          <w:szCs w:val="27"/>
        </w:rPr>
        <w:t>Калтанский</w:t>
      </w:r>
      <w:proofErr w:type="spellEnd"/>
      <w:r w:rsidRPr="00D16F38">
        <w:rPr>
          <w:b w:val="0"/>
          <w:sz w:val="27"/>
          <w:szCs w:val="27"/>
        </w:rPr>
        <w:t xml:space="preserve"> городской округ) для утверждения нормативов создания запасов топлива на котельных на 2024 год</w:t>
      </w:r>
    </w:p>
    <w:p w14:paraId="4241B8B6" w14:textId="77777777" w:rsidR="00D16F38" w:rsidRPr="00D16F38" w:rsidRDefault="00D16F38" w:rsidP="00D16F38">
      <w:pPr>
        <w:pStyle w:val="ab"/>
        <w:ind w:left="426" w:right="850"/>
        <w:jc w:val="center"/>
        <w:rPr>
          <w:sz w:val="28"/>
          <w:szCs w:val="28"/>
        </w:rPr>
      </w:pPr>
    </w:p>
    <w:p w14:paraId="0610CE36"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xml:space="preserve">В региональную энергетическую комиссию Кузбасса обратилось </w:t>
      </w:r>
      <w:r w:rsidRPr="00D16F38">
        <w:rPr>
          <w:rFonts w:ascii="Times New Roman" w:hAnsi="Times New Roman"/>
          <w:sz w:val="28"/>
          <w:szCs w:val="28"/>
        </w:rPr>
        <w:br/>
      </w:r>
      <w:r w:rsidRPr="00D16F38">
        <w:rPr>
          <w:rFonts w:ascii="Times New Roman" w:hAnsi="Times New Roman"/>
          <w:sz w:val="27"/>
          <w:szCs w:val="27"/>
        </w:rPr>
        <w:t>ГБУ «Малиновский дом – интернат для граждан, имеющих психические расстройства» (</w:t>
      </w:r>
      <w:proofErr w:type="spellStart"/>
      <w:r w:rsidRPr="00D16F38">
        <w:rPr>
          <w:rFonts w:ascii="Times New Roman" w:hAnsi="Times New Roman"/>
          <w:sz w:val="27"/>
          <w:szCs w:val="27"/>
        </w:rPr>
        <w:t>Калтанский</w:t>
      </w:r>
      <w:proofErr w:type="spellEnd"/>
      <w:r w:rsidRPr="00D16F38">
        <w:rPr>
          <w:rFonts w:ascii="Times New Roman" w:hAnsi="Times New Roman"/>
          <w:sz w:val="27"/>
          <w:szCs w:val="27"/>
        </w:rPr>
        <w:t xml:space="preserve"> городской округ)</w:t>
      </w:r>
      <w:r w:rsidRPr="00D16F38">
        <w:rPr>
          <w:rFonts w:ascii="Times New Roman" w:hAnsi="Times New Roman"/>
          <w:sz w:val="28"/>
          <w:szCs w:val="28"/>
        </w:rPr>
        <w:t xml:space="preserve"> (далее – Предпри</w:t>
      </w:r>
      <w:r w:rsidRPr="00D16F38">
        <w:rPr>
          <w:rFonts w:ascii="Times New Roman" w:hAnsi="Times New Roman"/>
          <w:sz w:val="28"/>
          <w:szCs w:val="28"/>
        </w:rPr>
        <w:t>я</w:t>
      </w:r>
      <w:r w:rsidRPr="00D16F38">
        <w:rPr>
          <w:rFonts w:ascii="Times New Roman" w:hAnsi="Times New Roman"/>
          <w:sz w:val="28"/>
          <w:szCs w:val="28"/>
        </w:rPr>
        <w:t>тие) с заявкой на утверждение нормативов создания запасов топлива на котел</w:t>
      </w:r>
      <w:r w:rsidRPr="00D16F38">
        <w:rPr>
          <w:rFonts w:ascii="Times New Roman" w:hAnsi="Times New Roman"/>
          <w:sz w:val="28"/>
          <w:szCs w:val="28"/>
        </w:rPr>
        <w:t>ь</w:t>
      </w:r>
      <w:r w:rsidRPr="00D16F38">
        <w:rPr>
          <w:rFonts w:ascii="Times New Roman" w:hAnsi="Times New Roman"/>
          <w:sz w:val="28"/>
          <w:szCs w:val="28"/>
        </w:rPr>
        <w:t xml:space="preserve">ной. </w:t>
      </w:r>
    </w:p>
    <w:p w14:paraId="65C87EB9" w14:textId="77777777" w:rsidR="00D16F38" w:rsidRPr="00D16F38" w:rsidRDefault="00D16F38" w:rsidP="00D16F38">
      <w:pPr>
        <w:pStyle w:val="1"/>
        <w:ind w:firstLine="709"/>
        <w:jc w:val="center"/>
        <w:rPr>
          <w:sz w:val="28"/>
          <w:szCs w:val="28"/>
        </w:rPr>
      </w:pPr>
      <w:r w:rsidRPr="00D16F38">
        <w:rPr>
          <w:sz w:val="28"/>
          <w:szCs w:val="28"/>
        </w:rPr>
        <w:t>Краткая техническая характеристика ЭСО</w:t>
      </w:r>
    </w:p>
    <w:p w14:paraId="749B1EA7"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Основным видом деятельности предприятия является производство, передача и распределение пара и горячей воды (тепловой энергии) населению.</w:t>
      </w:r>
    </w:p>
    <w:p w14:paraId="7DF3D903"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xml:space="preserve">В пользовании предприятия находится 1 котельная. На котельной установлено 4 котла марки КВ-1,45КБ 1978 года производства. Мощность каждого котла составляет 1,25 Гкал/ч, мощность котельной </w:t>
      </w:r>
    </w:p>
    <w:p w14:paraId="0ED93B1C"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составляет 5 Гкал/ч.</w:t>
      </w:r>
    </w:p>
    <w:p w14:paraId="3EBD4DC1"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xml:space="preserve">На всех котельных предприятия топливо подача и золоудаление осуществляется вручную, котлы работают на твердом топливе (уголь). </w:t>
      </w:r>
    </w:p>
    <w:p w14:paraId="7F5CC1DF"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xml:space="preserve">Химическая очистка воды отсутствует. Сток вод местный. </w:t>
      </w:r>
    </w:p>
    <w:p w14:paraId="24868345"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5766C043"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Продолжительность отопительного периода 350 дней.</w:t>
      </w:r>
    </w:p>
    <w:p w14:paraId="1527992F" w14:textId="77777777" w:rsidR="00D16F38" w:rsidRPr="00D16F38" w:rsidRDefault="00D16F38" w:rsidP="00D16F38">
      <w:pPr>
        <w:pStyle w:val="1"/>
        <w:jc w:val="center"/>
        <w:rPr>
          <w:sz w:val="28"/>
          <w:szCs w:val="28"/>
        </w:rPr>
      </w:pPr>
      <w:r w:rsidRPr="00D16F38">
        <w:rPr>
          <w:sz w:val="28"/>
          <w:szCs w:val="28"/>
        </w:rPr>
        <w:t>Анализ представленных документов</w:t>
      </w:r>
    </w:p>
    <w:p w14:paraId="62960B77"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xml:space="preserve">Предприятием для утверждения нормативов создания запасов топлива </w:t>
      </w:r>
      <w:r w:rsidRPr="00D16F38">
        <w:rPr>
          <w:rFonts w:ascii="Times New Roman" w:hAnsi="Times New Roman"/>
          <w:sz w:val="28"/>
          <w:szCs w:val="28"/>
        </w:rPr>
        <w:br/>
        <w:t>на к</w:t>
      </w:r>
      <w:r w:rsidRPr="00D16F38">
        <w:rPr>
          <w:rFonts w:ascii="Times New Roman" w:hAnsi="Times New Roman"/>
          <w:sz w:val="28"/>
          <w:szCs w:val="28"/>
        </w:rPr>
        <w:t>о</w:t>
      </w:r>
      <w:r w:rsidRPr="00D16F38">
        <w:rPr>
          <w:rFonts w:ascii="Times New Roman" w:hAnsi="Times New Roman"/>
          <w:sz w:val="28"/>
          <w:szCs w:val="28"/>
        </w:rPr>
        <w:t>тельной представлен следующий пакет расчетно-обосновывающих матери</w:t>
      </w:r>
      <w:r w:rsidRPr="00D16F38">
        <w:rPr>
          <w:rFonts w:ascii="Times New Roman" w:hAnsi="Times New Roman"/>
          <w:sz w:val="28"/>
          <w:szCs w:val="28"/>
        </w:rPr>
        <w:t>а</w:t>
      </w:r>
      <w:r w:rsidRPr="00D16F38">
        <w:rPr>
          <w:rFonts w:ascii="Times New Roman" w:hAnsi="Times New Roman"/>
          <w:sz w:val="28"/>
          <w:szCs w:val="28"/>
        </w:rPr>
        <w:t>лов:</w:t>
      </w:r>
    </w:p>
    <w:p w14:paraId="3142BE55"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копия Устава;</w:t>
      </w:r>
    </w:p>
    <w:p w14:paraId="688C7E25"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копия свидетельства о государственной регистрации;</w:t>
      </w:r>
    </w:p>
    <w:p w14:paraId="70D04547"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копия свидетельства о постановке на учет в налоговом органе;</w:t>
      </w:r>
    </w:p>
    <w:p w14:paraId="00FEADF5"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xml:space="preserve">- данные о фактическом основном и резервном топливе, его характеристика </w:t>
      </w:r>
      <w:r w:rsidRPr="00D16F38">
        <w:rPr>
          <w:rFonts w:ascii="Times New Roman" w:hAnsi="Times New Roman"/>
          <w:sz w:val="28"/>
          <w:szCs w:val="28"/>
        </w:rPr>
        <w:br/>
        <w:t>и структура на 1 октября последнего отчетного года;</w:t>
      </w:r>
    </w:p>
    <w:p w14:paraId="4564388A"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данные о вместимости склада для хранения каменного угля;</w:t>
      </w:r>
    </w:p>
    <w:p w14:paraId="30D9EA3D"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показатели среднесуточного расхода топлива в наиболее холодное расче</w:t>
      </w:r>
      <w:r w:rsidRPr="00D16F38">
        <w:rPr>
          <w:rFonts w:ascii="Times New Roman" w:hAnsi="Times New Roman"/>
          <w:sz w:val="28"/>
          <w:szCs w:val="28"/>
        </w:rPr>
        <w:t>т</w:t>
      </w:r>
      <w:r w:rsidRPr="00D16F38">
        <w:rPr>
          <w:rFonts w:ascii="Times New Roman" w:hAnsi="Times New Roman"/>
          <w:sz w:val="28"/>
          <w:szCs w:val="28"/>
        </w:rPr>
        <w:t>ное время года предшествующих периодов;</w:t>
      </w:r>
    </w:p>
    <w:p w14:paraId="32FBFEE0"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характеристика применяемого топлива;</w:t>
      </w:r>
    </w:p>
    <w:p w14:paraId="086DB39E"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структура отпуска тепловой энергии на планируемый год;</w:t>
      </w:r>
    </w:p>
    <w:p w14:paraId="73905883"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пояснительная записка к расчету;</w:t>
      </w:r>
    </w:p>
    <w:p w14:paraId="03A08890"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xml:space="preserve">- расчет норматива создания технологических общих запасов топлива </w:t>
      </w:r>
      <w:r w:rsidRPr="00D16F38">
        <w:rPr>
          <w:rFonts w:ascii="Times New Roman" w:hAnsi="Times New Roman"/>
          <w:sz w:val="28"/>
          <w:szCs w:val="28"/>
        </w:rPr>
        <w:br/>
        <w:t>на к</w:t>
      </w:r>
      <w:r w:rsidRPr="00D16F38">
        <w:rPr>
          <w:rFonts w:ascii="Times New Roman" w:hAnsi="Times New Roman"/>
          <w:sz w:val="28"/>
          <w:szCs w:val="28"/>
        </w:rPr>
        <w:t>о</w:t>
      </w:r>
      <w:r w:rsidRPr="00D16F38">
        <w:rPr>
          <w:rFonts w:ascii="Times New Roman" w:hAnsi="Times New Roman"/>
          <w:sz w:val="28"/>
          <w:szCs w:val="28"/>
        </w:rPr>
        <w:t>тельной по каждому виду топлива раздельно (далее - ОНЗТ);</w:t>
      </w:r>
    </w:p>
    <w:p w14:paraId="40A3B03D"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xml:space="preserve">- расчет норматива создания эксплуатационного запаса основного </w:t>
      </w:r>
      <w:r w:rsidRPr="00D16F38">
        <w:rPr>
          <w:rFonts w:ascii="Times New Roman" w:hAnsi="Times New Roman"/>
          <w:sz w:val="28"/>
          <w:szCs w:val="28"/>
        </w:rPr>
        <w:br/>
        <w:t>и резер</w:t>
      </w:r>
      <w:r w:rsidRPr="00D16F38">
        <w:rPr>
          <w:rFonts w:ascii="Times New Roman" w:hAnsi="Times New Roman"/>
          <w:sz w:val="28"/>
          <w:szCs w:val="28"/>
        </w:rPr>
        <w:t>в</w:t>
      </w:r>
      <w:r w:rsidRPr="00D16F38">
        <w:rPr>
          <w:rFonts w:ascii="Times New Roman" w:hAnsi="Times New Roman"/>
          <w:sz w:val="28"/>
          <w:szCs w:val="28"/>
        </w:rPr>
        <w:t xml:space="preserve">ного видов топлива на котельной по каждому виду топлива раздельно (далее - НЭЗТ), необходимого для надежной и стабильной работы котельной </w:t>
      </w:r>
      <w:r w:rsidRPr="00D16F38">
        <w:rPr>
          <w:rFonts w:ascii="Times New Roman" w:hAnsi="Times New Roman"/>
          <w:sz w:val="28"/>
          <w:szCs w:val="28"/>
        </w:rPr>
        <w:br/>
        <w:t>и обеспеч</w:t>
      </w:r>
      <w:r w:rsidRPr="00D16F38">
        <w:rPr>
          <w:rFonts w:ascii="Times New Roman" w:hAnsi="Times New Roman"/>
          <w:sz w:val="28"/>
          <w:szCs w:val="28"/>
        </w:rPr>
        <w:t>е</w:t>
      </w:r>
      <w:r w:rsidRPr="00D16F38">
        <w:rPr>
          <w:rFonts w:ascii="Times New Roman" w:hAnsi="Times New Roman"/>
          <w:sz w:val="28"/>
          <w:szCs w:val="28"/>
        </w:rPr>
        <w:t>ния плановой выработки тепловой эне</w:t>
      </w:r>
      <w:r w:rsidRPr="00D16F38">
        <w:rPr>
          <w:rFonts w:ascii="Times New Roman" w:hAnsi="Times New Roman"/>
          <w:sz w:val="28"/>
          <w:szCs w:val="28"/>
        </w:rPr>
        <w:t>р</w:t>
      </w:r>
      <w:r w:rsidRPr="00D16F38">
        <w:rPr>
          <w:rFonts w:ascii="Times New Roman" w:hAnsi="Times New Roman"/>
          <w:sz w:val="28"/>
          <w:szCs w:val="28"/>
        </w:rPr>
        <w:t>гии;</w:t>
      </w:r>
    </w:p>
    <w:p w14:paraId="62ACE947"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 расчет норматива создания неснижаемого запаса топлива на котельной</w:t>
      </w:r>
      <w:r w:rsidRPr="00D16F38">
        <w:rPr>
          <w:rFonts w:ascii="Times New Roman" w:hAnsi="Times New Roman"/>
          <w:sz w:val="28"/>
          <w:szCs w:val="28"/>
        </w:rPr>
        <w:br/>
        <w:t xml:space="preserve"> по каждому виду топлива раздельно (далее – ННЗТ);</w:t>
      </w:r>
    </w:p>
    <w:p w14:paraId="1E7E2FD2" w14:textId="77777777" w:rsidR="00D16F38" w:rsidRPr="00D16F38" w:rsidRDefault="00D16F38" w:rsidP="00D16F38">
      <w:pPr>
        <w:spacing w:after="0" w:line="240" w:lineRule="auto"/>
        <w:ind w:firstLine="567"/>
        <w:jc w:val="both"/>
        <w:rPr>
          <w:rFonts w:ascii="Times New Roman" w:hAnsi="Times New Roman"/>
          <w:sz w:val="28"/>
          <w:szCs w:val="28"/>
        </w:rPr>
      </w:pPr>
    </w:p>
    <w:p w14:paraId="69FD5BC3"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w:t>
      </w:r>
      <w:r w:rsidRPr="00D16F38">
        <w:rPr>
          <w:rFonts w:ascii="Times New Roman" w:hAnsi="Times New Roman"/>
          <w:sz w:val="28"/>
          <w:szCs w:val="28"/>
        </w:rPr>
        <w:t>с</w:t>
      </w:r>
      <w:r w:rsidRPr="00D16F38">
        <w:rPr>
          <w:rFonts w:ascii="Times New Roman" w:hAnsi="Times New Roman"/>
          <w:sz w:val="28"/>
          <w:szCs w:val="28"/>
        </w:rPr>
        <w:t>ключением источников тепловой энергии, функционирующих в режиме комбин</w:t>
      </w:r>
      <w:r w:rsidRPr="00D16F38">
        <w:rPr>
          <w:rFonts w:ascii="Times New Roman" w:hAnsi="Times New Roman"/>
          <w:sz w:val="28"/>
          <w:szCs w:val="28"/>
        </w:rPr>
        <w:t>и</w:t>
      </w:r>
      <w:r w:rsidRPr="00D16F38">
        <w:rPr>
          <w:rFonts w:ascii="Times New Roman" w:hAnsi="Times New Roman"/>
          <w:sz w:val="28"/>
          <w:szCs w:val="28"/>
        </w:rPr>
        <w:t>рованной выр</w:t>
      </w:r>
      <w:r w:rsidRPr="00D16F38">
        <w:rPr>
          <w:rFonts w:ascii="Times New Roman" w:hAnsi="Times New Roman"/>
          <w:sz w:val="28"/>
          <w:szCs w:val="28"/>
        </w:rPr>
        <w:t>а</w:t>
      </w:r>
      <w:r w:rsidRPr="00D16F38">
        <w:rPr>
          <w:rFonts w:ascii="Times New Roman" w:hAnsi="Times New Roman"/>
          <w:sz w:val="28"/>
          <w:szCs w:val="28"/>
        </w:rPr>
        <w:t>ботки электрической и тепловой энергии), утвержденной Приказом Минэнерго Ро</w:t>
      </w:r>
      <w:r w:rsidRPr="00D16F38">
        <w:rPr>
          <w:rFonts w:ascii="Times New Roman" w:hAnsi="Times New Roman"/>
          <w:sz w:val="28"/>
          <w:szCs w:val="28"/>
        </w:rPr>
        <w:t>с</w:t>
      </w:r>
      <w:r w:rsidRPr="00D16F38">
        <w:rPr>
          <w:rFonts w:ascii="Times New Roman" w:hAnsi="Times New Roman"/>
          <w:sz w:val="28"/>
          <w:szCs w:val="28"/>
        </w:rPr>
        <w:t>сии от 10.08.2012 № 377.</w:t>
      </w:r>
    </w:p>
    <w:p w14:paraId="37B624D4" w14:textId="77777777" w:rsidR="00D16F38" w:rsidRPr="00D16F38" w:rsidRDefault="00D16F38" w:rsidP="00D16F38">
      <w:pPr>
        <w:spacing w:after="0" w:line="240" w:lineRule="auto"/>
        <w:ind w:firstLine="567"/>
        <w:jc w:val="both"/>
        <w:rPr>
          <w:rFonts w:ascii="Times New Roman" w:hAnsi="Times New Roman"/>
          <w:sz w:val="28"/>
          <w:szCs w:val="28"/>
        </w:rPr>
      </w:pPr>
      <w:r w:rsidRPr="00D16F38">
        <w:rPr>
          <w:rFonts w:ascii="Times New Roman" w:hAnsi="Times New Roman"/>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61AF9C73" w14:textId="77777777" w:rsidR="00D16F38" w:rsidRPr="00D16F38" w:rsidRDefault="00D16F38" w:rsidP="00D16F38">
      <w:pPr>
        <w:spacing w:after="0" w:line="240" w:lineRule="auto"/>
        <w:ind w:firstLine="720"/>
        <w:jc w:val="both"/>
        <w:rPr>
          <w:rFonts w:ascii="Times New Roman" w:hAnsi="Times New Roman"/>
          <w:sz w:val="28"/>
          <w:szCs w:val="28"/>
        </w:rPr>
      </w:pPr>
    </w:p>
    <w:p w14:paraId="2911D3E7" w14:textId="77777777" w:rsidR="00D16F38" w:rsidRPr="00D16F38" w:rsidRDefault="00D16F38" w:rsidP="00D16F38">
      <w:pPr>
        <w:pStyle w:val="ad"/>
        <w:rPr>
          <w:sz w:val="32"/>
          <w:szCs w:val="32"/>
        </w:rPr>
      </w:pPr>
      <w:r w:rsidRPr="00D16F38">
        <w:rPr>
          <w:sz w:val="32"/>
          <w:szCs w:val="32"/>
        </w:rPr>
        <w:t>ПРЕДЛОЖЕНИЕ</w:t>
      </w:r>
    </w:p>
    <w:p w14:paraId="2BFAFC84" w14:textId="77777777" w:rsidR="00D16F38" w:rsidRPr="00D16F38" w:rsidRDefault="00D16F38" w:rsidP="00D16F38">
      <w:pPr>
        <w:pStyle w:val="ab"/>
        <w:jc w:val="center"/>
        <w:rPr>
          <w:sz w:val="28"/>
          <w:szCs w:val="28"/>
        </w:rPr>
      </w:pPr>
      <w:r w:rsidRPr="00D16F38">
        <w:rPr>
          <w:sz w:val="28"/>
          <w:szCs w:val="28"/>
        </w:rPr>
        <w:t>по утверждению нормативов создания запасов топлива на тепловых электроста</w:t>
      </w:r>
      <w:r w:rsidRPr="00D16F38">
        <w:rPr>
          <w:sz w:val="28"/>
          <w:szCs w:val="28"/>
        </w:rPr>
        <w:t>н</w:t>
      </w:r>
      <w:r w:rsidRPr="00D16F38">
        <w:rPr>
          <w:sz w:val="28"/>
          <w:szCs w:val="28"/>
        </w:rPr>
        <w:t>циях и к</w:t>
      </w:r>
      <w:r w:rsidRPr="00D16F38">
        <w:rPr>
          <w:sz w:val="28"/>
          <w:szCs w:val="28"/>
        </w:rPr>
        <w:t>о</w:t>
      </w:r>
      <w:r w:rsidRPr="00D16F38">
        <w:rPr>
          <w:sz w:val="28"/>
          <w:szCs w:val="28"/>
        </w:rPr>
        <w:t xml:space="preserve">тельных на 2024 год </w:t>
      </w:r>
    </w:p>
    <w:p w14:paraId="56B62540" w14:textId="77777777" w:rsidR="00D16F38" w:rsidRPr="00D16F38" w:rsidRDefault="00D16F38" w:rsidP="00D16F38">
      <w:pPr>
        <w:pStyle w:val="ab"/>
        <w:jc w:val="center"/>
        <w:rPr>
          <w:sz w:val="28"/>
          <w:szCs w:val="28"/>
        </w:rPr>
      </w:pPr>
    </w:p>
    <w:p w14:paraId="24BFE52A" w14:textId="77777777" w:rsidR="00D16F38" w:rsidRPr="00D16F38" w:rsidRDefault="00D16F38" w:rsidP="00D16F38">
      <w:pPr>
        <w:pStyle w:val="ab"/>
        <w:jc w:val="center"/>
        <w:rPr>
          <w:sz w:val="28"/>
          <w:szCs w:val="28"/>
        </w:rPr>
      </w:pPr>
    </w:p>
    <w:tbl>
      <w:tblPr>
        <w:tblW w:w="5000" w:type="pct"/>
        <w:tblLook w:val="0000" w:firstRow="0" w:lastRow="0" w:firstColumn="0" w:lastColumn="0" w:noHBand="0" w:noVBand="0"/>
      </w:tblPr>
      <w:tblGrid>
        <w:gridCol w:w="3266"/>
        <w:gridCol w:w="1433"/>
        <w:gridCol w:w="772"/>
        <w:gridCol w:w="266"/>
        <w:gridCol w:w="1991"/>
        <w:gridCol w:w="212"/>
        <w:gridCol w:w="1415"/>
      </w:tblGrid>
      <w:tr w:rsidR="00D16F38" w:rsidRPr="00D16F38" w14:paraId="3121333B" w14:textId="77777777" w:rsidTr="001320AF">
        <w:trPr>
          <w:trHeight w:val="390"/>
        </w:trPr>
        <w:tc>
          <w:tcPr>
            <w:tcW w:w="1779" w:type="pct"/>
            <w:tcBorders>
              <w:top w:val="nil"/>
              <w:left w:val="nil"/>
              <w:bottom w:val="nil"/>
              <w:right w:val="nil"/>
            </w:tcBorders>
            <w:shd w:val="clear" w:color="auto" w:fill="auto"/>
            <w:vAlign w:val="center"/>
          </w:tcPr>
          <w:p w14:paraId="70C738B9" w14:textId="77777777" w:rsidR="00D16F38" w:rsidRPr="00D16F38" w:rsidRDefault="00D16F38" w:rsidP="001320AF">
            <w:pPr>
              <w:jc w:val="center"/>
              <w:rPr>
                <w:rFonts w:ascii="Times New Roman" w:hAnsi="Times New Roman"/>
                <w:szCs w:val="28"/>
              </w:rPr>
            </w:pPr>
          </w:p>
        </w:tc>
        <w:tc>
          <w:tcPr>
            <w:tcW w:w="799" w:type="pct"/>
            <w:tcBorders>
              <w:top w:val="nil"/>
              <w:left w:val="nil"/>
              <w:bottom w:val="nil"/>
              <w:right w:val="nil"/>
            </w:tcBorders>
            <w:shd w:val="clear" w:color="auto" w:fill="auto"/>
            <w:vAlign w:val="center"/>
          </w:tcPr>
          <w:p w14:paraId="25D80174" w14:textId="77777777" w:rsidR="00D16F38" w:rsidRPr="00D16F38" w:rsidRDefault="00D16F38" w:rsidP="001320AF">
            <w:pPr>
              <w:jc w:val="center"/>
              <w:rPr>
                <w:rFonts w:ascii="Times New Roman" w:hAnsi="Times New Roman"/>
                <w:szCs w:val="28"/>
              </w:rPr>
            </w:pPr>
          </w:p>
        </w:tc>
        <w:tc>
          <w:tcPr>
            <w:tcW w:w="446" w:type="pct"/>
            <w:tcBorders>
              <w:top w:val="nil"/>
              <w:left w:val="nil"/>
              <w:bottom w:val="nil"/>
              <w:right w:val="nil"/>
            </w:tcBorders>
            <w:shd w:val="clear" w:color="auto" w:fill="auto"/>
            <w:vAlign w:val="center"/>
          </w:tcPr>
          <w:p w14:paraId="6ABC7683" w14:textId="77777777" w:rsidR="00D16F38" w:rsidRPr="00D16F38" w:rsidRDefault="00D16F38" w:rsidP="001320AF">
            <w:pPr>
              <w:jc w:val="center"/>
              <w:rPr>
                <w:rFonts w:ascii="Times New Roman" w:hAnsi="Times New Roman"/>
                <w:szCs w:val="28"/>
              </w:rPr>
            </w:pPr>
          </w:p>
        </w:tc>
        <w:tc>
          <w:tcPr>
            <w:tcW w:w="1165" w:type="pct"/>
            <w:gridSpan w:val="3"/>
            <w:tcBorders>
              <w:top w:val="nil"/>
              <w:left w:val="nil"/>
              <w:bottom w:val="nil"/>
              <w:right w:val="nil"/>
            </w:tcBorders>
            <w:shd w:val="clear" w:color="auto" w:fill="auto"/>
            <w:vAlign w:val="center"/>
          </w:tcPr>
          <w:p w14:paraId="5B1B6258" w14:textId="77777777" w:rsidR="00D16F38" w:rsidRPr="00D16F38" w:rsidRDefault="00D16F38" w:rsidP="001320AF">
            <w:pPr>
              <w:jc w:val="center"/>
              <w:rPr>
                <w:rFonts w:ascii="Times New Roman" w:hAnsi="Times New Roman"/>
                <w:szCs w:val="28"/>
              </w:rPr>
            </w:pPr>
          </w:p>
        </w:tc>
        <w:tc>
          <w:tcPr>
            <w:tcW w:w="810" w:type="pct"/>
            <w:tcBorders>
              <w:top w:val="nil"/>
              <w:left w:val="nil"/>
              <w:bottom w:val="nil"/>
              <w:right w:val="nil"/>
            </w:tcBorders>
            <w:shd w:val="clear" w:color="auto" w:fill="auto"/>
            <w:vAlign w:val="center"/>
          </w:tcPr>
          <w:p w14:paraId="4498B33E" w14:textId="77777777" w:rsidR="00D16F38" w:rsidRPr="00D16F38" w:rsidRDefault="00D16F38" w:rsidP="001320AF">
            <w:pPr>
              <w:jc w:val="center"/>
              <w:rPr>
                <w:rFonts w:ascii="Times New Roman" w:hAnsi="Times New Roman"/>
                <w:szCs w:val="28"/>
              </w:rPr>
            </w:pPr>
            <w:r w:rsidRPr="00D16F38">
              <w:rPr>
                <w:rFonts w:ascii="Times New Roman" w:hAnsi="Times New Roman"/>
                <w:szCs w:val="28"/>
              </w:rPr>
              <w:t>тыс. тонн</w:t>
            </w:r>
          </w:p>
        </w:tc>
      </w:tr>
      <w:tr w:rsidR="00D16F38" w:rsidRPr="00D16F38" w14:paraId="1EF3765F" w14:textId="77777777" w:rsidTr="001320AF">
        <w:trPr>
          <w:trHeight w:val="618"/>
        </w:trPr>
        <w:tc>
          <w:tcPr>
            <w:tcW w:w="1779" w:type="pct"/>
            <w:vMerge w:val="restart"/>
            <w:tcBorders>
              <w:top w:val="single" w:sz="8" w:space="0" w:color="auto"/>
              <w:left w:val="single" w:sz="8" w:space="0" w:color="auto"/>
              <w:right w:val="single" w:sz="8" w:space="0" w:color="auto"/>
            </w:tcBorders>
            <w:shd w:val="clear" w:color="auto" w:fill="auto"/>
            <w:vAlign w:val="center"/>
          </w:tcPr>
          <w:p w14:paraId="61B732E0"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 xml:space="preserve">Организация </w:t>
            </w:r>
          </w:p>
        </w:tc>
        <w:tc>
          <w:tcPr>
            <w:tcW w:w="799" w:type="pct"/>
            <w:vMerge w:val="restart"/>
            <w:tcBorders>
              <w:top w:val="single" w:sz="8" w:space="0" w:color="auto"/>
              <w:left w:val="single" w:sz="8" w:space="0" w:color="auto"/>
              <w:right w:val="single" w:sz="8" w:space="0" w:color="auto"/>
            </w:tcBorders>
            <w:shd w:val="clear" w:color="auto" w:fill="auto"/>
            <w:vAlign w:val="center"/>
          </w:tcPr>
          <w:p w14:paraId="4C27B06A"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Вид топл</w:t>
            </w:r>
            <w:r w:rsidRPr="00D16F38">
              <w:rPr>
                <w:rFonts w:ascii="Times New Roman" w:hAnsi="Times New Roman"/>
                <w:bCs/>
                <w:szCs w:val="28"/>
              </w:rPr>
              <w:t>и</w:t>
            </w:r>
            <w:r w:rsidRPr="00D16F38">
              <w:rPr>
                <w:rFonts w:ascii="Times New Roman" w:hAnsi="Times New Roman"/>
                <w:bCs/>
                <w:szCs w:val="28"/>
              </w:rPr>
              <w:t>ва</w:t>
            </w:r>
          </w:p>
        </w:tc>
        <w:tc>
          <w:tcPr>
            <w:tcW w:w="2421"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29A7A1B5"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Нормативы создания запасов топлива                   на 1 о</w:t>
            </w:r>
            <w:r w:rsidRPr="00D16F38">
              <w:rPr>
                <w:rFonts w:ascii="Times New Roman" w:hAnsi="Times New Roman"/>
                <w:bCs/>
                <w:szCs w:val="28"/>
              </w:rPr>
              <w:t>к</w:t>
            </w:r>
            <w:r w:rsidRPr="00D16F38">
              <w:rPr>
                <w:rFonts w:ascii="Times New Roman" w:hAnsi="Times New Roman"/>
                <w:bCs/>
                <w:szCs w:val="28"/>
              </w:rPr>
              <w:t xml:space="preserve">тября </w:t>
            </w:r>
          </w:p>
        </w:tc>
      </w:tr>
      <w:tr w:rsidR="00D16F38" w:rsidRPr="00D16F38" w14:paraId="06826AF0" w14:textId="77777777" w:rsidTr="001320AF">
        <w:trPr>
          <w:trHeight w:val="482"/>
        </w:trPr>
        <w:tc>
          <w:tcPr>
            <w:tcW w:w="1779" w:type="pct"/>
            <w:vMerge/>
            <w:tcBorders>
              <w:left w:val="single" w:sz="8" w:space="0" w:color="auto"/>
              <w:right w:val="single" w:sz="8" w:space="0" w:color="auto"/>
            </w:tcBorders>
            <w:vAlign w:val="center"/>
          </w:tcPr>
          <w:p w14:paraId="7D10D746" w14:textId="77777777" w:rsidR="00D16F38" w:rsidRPr="00D16F38" w:rsidRDefault="00D16F38" w:rsidP="001320AF">
            <w:pPr>
              <w:rPr>
                <w:rFonts w:ascii="Times New Roman" w:hAnsi="Times New Roman"/>
                <w:bCs/>
                <w:szCs w:val="28"/>
              </w:rPr>
            </w:pPr>
          </w:p>
        </w:tc>
        <w:tc>
          <w:tcPr>
            <w:tcW w:w="799" w:type="pct"/>
            <w:vMerge/>
            <w:tcBorders>
              <w:left w:val="single" w:sz="8" w:space="0" w:color="auto"/>
              <w:right w:val="single" w:sz="8" w:space="0" w:color="auto"/>
            </w:tcBorders>
            <w:vAlign w:val="center"/>
          </w:tcPr>
          <w:p w14:paraId="0A1FA48D" w14:textId="77777777" w:rsidR="00D16F38" w:rsidRPr="00D16F38" w:rsidRDefault="00D16F38" w:rsidP="001320AF">
            <w:pPr>
              <w:rPr>
                <w:rFonts w:ascii="Times New Roman" w:hAnsi="Times New Roman"/>
                <w:bCs/>
                <w:szCs w:val="28"/>
              </w:rPr>
            </w:pPr>
          </w:p>
        </w:tc>
        <w:tc>
          <w:tcPr>
            <w:tcW w:w="615" w:type="pct"/>
            <w:gridSpan w:val="2"/>
            <w:vMerge w:val="restart"/>
            <w:tcBorders>
              <w:top w:val="single" w:sz="8" w:space="0" w:color="auto"/>
              <w:left w:val="single" w:sz="8" w:space="0" w:color="auto"/>
              <w:right w:val="single" w:sz="8" w:space="0" w:color="auto"/>
            </w:tcBorders>
            <w:shd w:val="clear" w:color="auto" w:fill="auto"/>
            <w:vAlign w:val="center"/>
          </w:tcPr>
          <w:p w14:paraId="7AF85C1B"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Общий з</w:t>
            </w:r>
            <w:r w:rsidRPr="00D16F38">
              <w:rPr>
                <w:rFonts w:ascii="Times New Roman" w:hAnsi="Times New Roman"/>
                <w:bCs/>
                <w:szCs w:val="28"/>
              </w:rPr>
              <w:t>а</w:t>
            </w:r>
            <w:r w:rsidRPr="00D16F38">
              <w:rPr>
                <w:rFonts w:ascii="Times New Roman" w:hAnsi="Times New Roman"/>
                <w:bCs/>
                <w:szCs w:val="28"/>
              </w:rPr>
              <w:t>пас топл</w:t>
            </w:r>
            <w:r w:rsidRPr="00D16F38">
              <w:rPr>
                <w:rFonts w:ascii="Times New Roman" w:hAnsi="Times New Roman"/>
                <w:bCs/>
                <w:szCs w:val="28"/>
              </w:rPr>
              <w:t>и</w:t>
            </w:r>
            <w:r w:rsidRPr="00D16F38">
              <w:rPr>
                <w:rFonts w:ascii="Times New Roman" w:hAnsi="Times New Roman"/>
                <w:bCs/>
                <w:szCs w:val="28"/>
              </w:rPr>
              <w:t>ва</w:t>
            </w:r>
          </w:p>
        </w:tc>
        <w:tc>
          <w:tcPr>
            <w:tcW w:w="1806" w:type="pct"/>
            <w:gridSpan w:val="3"/>
            <w:tcBorders>
              <w:top w:val="nil"/>
              <w:left w:val="nil"/>
              <w:bottom w:val="single" w:sz="8" w:space="0" w:color="auto"/>
              <w:right w:val="single" w:sz="8" w:space="0" w:color="auto"/>
            </w:tcBorders>
            <w:shd w:val="clear" w:color="auto" w:fill="auto"/>
            <w:vAlign w:val="center"/>
          </w:tcPr>
          <w:p w14:paraId="24F2826E"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в том числе</w:t>
            </w:r>
          </w:p>
        </w:tc>
      </w:tr>
      <w:tr w:rsidR="00D16F38" w:rsidRPr="00D16F38" w14:paraId="2665E622" w14:textId="77777777" w:rsidTr="001320AF">
        <w:trPr>
          <w:trHeight w:val="482"/>
        </w:trPr>
        <w:tc>
          <w:tcPr>
            <w:tcW w:w="1779" w:type="pct"/>
            <w:vMerge/>
            <w:tcBorders>
              <w:left w:val="single" w:sz="8" w:space="0" w:color="auto"/>
              <w:bottom w:val="single" w:sz="8" w:space="0" w:color="000000"/>
              <w:right w:val="single" w:sz="8" w:space="0" w:color="auto"/>
            </w:tcBorders>
            <w:vAlign w:val="center"/>
          </w:tcPr>
          <w:p w14:paraId="544D3CC6" w14:textId="77777777" w:rsidR="00D16F38" w:rsidRPr="00D16F38" w:rsidRDefault="00D16F38" w:rsidP="001320AF">
            <w:pPr>
              <w:rPr>
                <w:rFonts w:ascii="Times New Roman" w:hAnsi="Times New Roman"/>
                <w:bCs/>
                <w:szCs w:val="28"/>
              </w:rPr>
            </w:pPr>
          </w:p>
        </w:tc>
        <w:tc>
          <w:tcPr>
            <w:tcW w:w="799" w:type="pct"/>
            <w:vMerge/>
            <w:tcBorders>
              <w:left w:val="single" w:sz="8" w:space="0" w:color="auto"/>
              <w:bottom w:val="single" w:sz="4" w:space="0" w:color="auto"/>
              <w:right w:val="single" w:sz="8" w:space="0" w:color="auto"/>
            </w:tcBorders>
            <w:vAlign w:val="center"/>
          </w:tcPr>
          <w:p w14:paraId="32214BA0" w14:textId="77777777" w:rsidR="00D16F38" w:rsidRPr="00D16F38" w:rsidRDefault="00D16F38" w:rsidP="001320AF">
            <w:pPr>
              <w:rPr>
                <w:rFonts w:ascii="Times New Roman" w:hAnsi="Times New Roman"/>
                <w:bCs/>
                <w:szCs w:val="28"/>
              </w:rPr>
            </w:pPr>
          </w:p>
        </w:tc>
        <w:tc>
          <w:tcPr>
            <w:tcW w:w="615" w:type="pct"/>
            <w:gridSpan w:val="2"/>
            <w:vMerge/>
            <w:tcBorders>
              <w:left w:val="single" w:sz="8" w:space="0" w:color="auto"/>
              <w:bottom w:val="single" w:sz="4" w:space="0" w:color="auto"/>
              <w:right w:val="single" w:sz="8" w:space="0" w:color="auto"/>
            </w:tcBorders>
            <w:shd w:val="clear" w:color="auto" w:fill="auto"/>
            <w:vAlign w:val="center"/>
          </w:tcPr>
          <w:p w14:paraId="425F0ED8" w14:textId="77777777" w:rsidR="00D16F38" w:rsidRPr="00D16F38" w:rsidRDefault="00D16F38" w:rsidP="001320AF">
            <w:pPr>
              <w:jc w:val="center"/>
              <w:rPr>
                <w:rFonts w:ascii="Times New Roman" w:hAnsi="Times New Roman"/>
                <w:bCs/>
                <w:szCs w:val="28"/>
              </w:rPr>
            </w:pPr>
          </w:p>
        </w:tc>
        <w:tc>
          <w:tcPr>
            <w:tcW w:w="864" w:type="pct"/>
            <w:tcBorders>
              <w:top w:val="nil"/>
              <w:left w:val="nil"/>
              <w:bottom w:val="single" w:sz="4" w:space="0" w:color="auto"/>
              <w:right w:val="single" w:sz="8" w:space="0" w:color="auto"/>
            </w:tcBorders>
            <w:shd w:val="clear" w:color="auto" w:fill="auto"/>
            <w:vAlign w:val="center"/>
          </w:tcPr>
          <w:p w14:paraId="53C94684"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эксплуатац</w:t>
            </w:r>
            <w:r w:rsidRPr="00D16F38">
              <w:rPr>
                <w:rFonts w:ascii="Times New Roman" w:hAnsi="Times New Roman"/>
                <w:bCs/>
                <w:szCs w:val="28"/>
              </w:rPr>
              <w:t>и</w:t>
            </w:r>
            <w:r w:rsidRPr="00D16F38">
              <w:rPr>
                <w:rFonts w:ascii="Times New Roman" w:hAnsi="Times New Roman"/>
                <w:bCs/>
                <w:szCs w:val="28"/>
              </w:rPr>
              <w:t>онный запас</w:t>
            </w:r>
          </w:p>
        </w:tc>
        <w:tc>
          <w:tcPr>
            <w:tcW w:w="942" w:type="pct"/>
            <w:gridSpan w:val="2"/>
            <w:tcBorders>
              <w:left w:val="nil"/>
              <w:bottom w:val="single" w:sz="4" w:space="0" w:color="auto"/>
              <w:right w:val="single" w:sz="8" w:space="0" w:color="auto"/>
            </w:tcBorders>
            <w:shd w:val="clear" w:color="auto" w:fill="auto"/>
            <w:vAlign w:val="center"/>
          </w:tcPr>
          <w:p w14:paraId="6BA30BD2"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неснижа</w:t>
            </w:r>
            <w:r w:rsidRPr="00D16F38">
              <w:rPr>
                <w:rFonts w:ascii="Times New Roman" w:hAnsi="Times New Roman"/>
                <w:bCs/>
                <w:szCs w:val="28"/>
              </w:rPr>
              <w:t>е</w:t>
            </w:r>
            <w:r w:rsidRPr="00D16F38">
              <w:rPr>
                <w:rFonts w:ascii="Times New Roman" w:hAnsi="Times New Roman"/>
                <w:bCs/>
                <w:szCs w:val="28"/>
              </w:rPr>
              <w:t xml:space="preserve">мый </w:t>
            </w:r>
          </w:p>
          <w:p w14:paraId="69095745" w14:textId="77777777" w:rsidR="00D16F38" w:rsidRPr="00D16F38" w:rsidRDefault="00D16F38" w:rsidP="001320AF">
            <w:pPr>
              <w:jc w:val="center"/>
              <w:rPr>
                <w:rFonts w:ascii="Times New Roman" w:hAnsi="Times New Roman"/>
                <w:bCs/>
                <w:szCs w:val="28"/>
              </w:rPr>
            </w:pPr>
            <w:r w:rsidRPr="00D16F38">
              <w:rPr>
                <w:rFonts w:ascii="Times New Roman" w:hAnsi="Times New Roman"/>
                <w:bCs/>
                <w:szCs w:val="28"/>
              </w:rPr>
              <w:t>з</w:t>
            </w:r>
            <w:r w:rsidRPr="00D16F38">
              <w:rPr>
                <w:rFonts w:ascii="Times New Roman" w:hAnsi="Times New Roman"/>
                <w:bCs/>
                <w:szCs w:val="28"/>
              </w:rPr>
              <w:t>а</w:t>
            </w:r>
            <w:r w:rsidRPr="00D16F38">
              <w:rPr>
                <w:rFonts w:ascii="Times New Roman" w:hAnsi="Times New Roman"/>
                <w:bCs/>
                <w:szCs w:val="28"/>
              </w:rPr>
              <w:t>пас</w:t>
            </w:r>
          </w:p>
        </w:tc>
      </w:tr>
      <w:tr w:rsidR="00D16F38" w:rsidRPr="00D16F38" w14:paraId="375727F6" w14:textId="77777777" w:rsidTr="001320AF">
        <w:trPr>
          <w:trHeight w:val="938"/>
        </w:trPr>
        <w:tc>
          <w:tcPr>
            <w:tcW w:w="1779" w:type="pct"/>
            <w:tcBorders>
              <w:top w:val="single" w:sz="8" w:space="0" w:color="000000"/>
              <w:left w:val="single" w:sz="8" w:space="0" w:color="auto"/>
              <w:bottom w:val="single" w:sz="4" w:space="0" w:color="auto"/>
              <w:right w:val="single" w:sz="4" w:space="0" w:color="auto"/>
            </w:tcBorders>
            <w:shd w:val="clear" w:color="auto" w:fill="auto"/>
            <w:vAlign w:val="center"/>
          </w:tcPr>
          <w:p w14:paraId="2E3A67B1" w14:textId="77777777" w:rsidR="00D16F38" w:rsidRPr="00D16F38" w:rsidRDefault="00D16F38" w:rsidP="001320AF">
            <w:pPr>
              <w:pStyle w:val="ab"/>
              <w:jc w:val="center"/>
              <w:rPr>
                <w:sz w:val="24"/>
                <w:szCs w:val="28"/>
              </w:rPr>
            </w:pPr>
            <w:r w:rsidRPr="00D16F38">
              <w:rPr>
                <w:bCs/>
                <w:iCs/>
                <w:sz w:val="24"/>
                <w:szCs w:val="27"/>
              </w:rPr>
              <w:t>ГБУ «Малиновский дом – интернат для граждан, имеющих психические расстройства» (</w:t>
            </w:r>
            <w:proofErr w:type="spellStart"/>
            <w:r w:rsidRPr="00D16F38">
              <w:rPr>
                <w:bCs/>
                <w:iCs/>
                <w:sz w:val="24"/>
                <w:szCs w:val="27"/>
              </w:rPr>
              <w:t>Калтанский</w:t>
            </w:r>
            <w:proofErr w:type="spellEnd"/>
            <w:r w:rsidRPr="00D16F38">
              <w:rPr>
                <w:bCs/>
                <w:iCs/>
                <w:sz w:val="24"/>
                <w:szCs w:val="27"/>
              </w:rPr>
              <w:t xml:space="preserve"> городской округ), ИНН 4222003754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11A8B3C4" w14:textId="77777777" w:rsidR="00D16F38" w:rsidRPr="00D16F38" w:rsidRDefault="00D16F38" w:rsidP="001320AF">
            <w:pPr>
              <w:jc w:val="center"/>
              <w:rPr>
                <w:rFonts w:ascii="Times New Roman" w:hAnsi="Times New Roman"/>
                <w:szCs w:val="28"/>
              </w:rPr>
            </w:pPr>
            <w:r w:rsidRPr="00D16F38">
              <w:rPr>
                <w:rFonts w:ascii="Times New Roman" w:hAnsi="Times New Roman"/>
                <w:szCs w:val="28"/>
              </w:rPr>
              <w:t>Каменный уголь</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51E1A" w14:textId="77777777" w:rsidR="00D16F38" w:rsidRPr="00D16F38" w:rsidRDefault="00D16F38" w:rsidP="001320AF">
            <w:pPr>
              <w:jc w:val="center"/>
              <w:rPr>
                <w:rFonts w:ascii="Times New Roman" w:hAnsi="Times New Roman"/>
                <w:szCs w:val="28"/>
              </w:rPr>
            </w:pPr>
            <w:r w:rsidRPr="00D16F38">
              <w:rPr>
                <w:rFonts w:ascii="Times New Roman" w:hAnsi="Times New Roman"/>
                <w:szCs w:val="28"/>
              </w:rPr>
              <w:t>0,247</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2F609241" w14:textId="77777777" w:rsidR="00D16F38" w:rsidRPr="00D16F38" w:rsidRDefault="00D16F38" w:rsidP="001320AF">
            <w:pPr>
              <w:jc w:val="center"/>
              <w:rPr>
                <w:rFonts w:ascii="Times New Roman" w:hAnsi="Times New Roman"/>
                <w:szCs w:val="28"/>
              </w:rPr>
            </w:pPr>
            <w:r w:rsidRPr="00D16F38">
              <w:rPr>
                <w:rFonts w:ascii="Times New Roman" w:hAnsi="Times New Roman"/>
                <w:szCs w:val="28"/>
              </w:rPr>
              <w:t>0,213</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7940B" w14:textId="77777777" w:rsidR="00D16F38" w:rsidRPr="00D16F38" w:rsidRDefault="00D16F38" w:rsidP="001320AF">
            <w:pPr>
              <w:jc w:val="center"/>
              <w:rPr>
                <w:rFonts w:ascii="Times New Roman" w:hAnsi="Times New Roman"/>
                <w:szCs w:val="28"/>
              </w:rPr>
            </w:pPr>
            <w:r w:rsidRPr="00D16F38">
              <w:rPr>
                <w:rFonts w:ascii="Times New Roman" w:hAnsi="Times New Roman"/>
                <w:szCs w:val="28"/>
              </w:rPr>
              <w:t>0,034</w:t>
            </w:r>
          </w:p>
        </w:tc>
      </w:tr>
    </w:tbl>
    <w:p w14:paraId="25A4EA86" w14:textId="77777777" w:rsidR="00D16F38" w:rsidRPr="00D16F38" w:rsidRDefault="00D16F38" w:rsidP="00D16F38">
      <w:pPr>
        <w:pStyle w:val="ab"/>
        <w:jc w:val="both"/>
        <w:rPr>
          <w:b/>
          <w:bCs/>
          <w:sz w:val="28"/>
          <w:szCs w:val="28"/>
        </w:rPr>
      </w:pPr>
    </w:p>
    <w:p w14:paraId="42C5EE92" w14:textId="77777777" w:rsidR="00D16F38" w:rsidRPr="00D16F38" w:rsidRDefault="00D16F38" w:rsidP="00D16F38">
      <w:pPr>
        <w:pStyle w:val="ab"/>
        <w:jc w:val="both"/>
        <w:rPr>
          <w:b/>
          <w:bCs/>
          <w:sz w:val="28"/>
          <w:szCs w:val="28"/>
        </w:rPr>
      </w:pPr>
    </w:p>
    <w:p w14:paraId="40930C9D" w14:textId="77777777" w:rsidR="00D16F38" w:rsidRDefault="00D16F38" w:rsidP="00D16F38">
      <w:pPr>
        <w:tabs>
          <w:tab w:val="left" w:pos="5580"/>
          <w:tab w:val="left" w:pos="9498"/>
        </w:tabs>
        <w:spacing w:after="0" w:line="240" w:lineRule="auto"/>
        <w:ind w:left="-4837" w:right="-567" w:firstLine="9798"/>
        <w:rPr>
          <w:rFonts w:ascii="Times New Roman" w:hAnsi="Times New Roman"/>
          <w:sz w:val="24"/>
          <w:szCs w:val="24"/>
        </w:rPr>
      </w:pPr>
    </w:p>
    <w:p w14:paraId="12664C89" w14:textId="77777777" w:rsidR="00D16F38" w:rsidRDefault="00D16F38" w:rsidP="00D16F38">
      <w:pPr>
        <w:tabs>
          <w:tab w:val="left" w:pos="5580"/>
          <w:tab w:val="left" w:pos="9498"/>
        </w:tabs>
        <w:spacing w:after="0" w:line="240" w:lineRule="auto"/>
        <w:ind w:left="-4837" w:right="-567" w:firstLine="9798"/>
        <w:rPr>
          <w:rFonts w:ascii="Times New Roman" w:hAnsi="Times New Roman"/>
          <w:sz w:val="24"/>
          <w:szCs w:val="24"/>
        </w:rPr>
      </w:pPr>
    </w:p>
    <w:p w14:paraId="141B7DBF" w14:textId="77777777" w:rsidR="00D16F38" w:rsidRDefault="00D16F38" w:rsidP="00D16F38">
      <w:pPr>
        <w:tabs>
          <w:tab w:val="left" w:pos="5580"/>
          <w:tab w:val="left" w:pos="9498"/>
        </w:tabs>
        <w:spacing w:after="0" w:line="240" w:lineRule="auto"/>
        <w:ind w:left="-4837" w:right="-567" w:firstLine="4837"/>
        <w:rPr>
          <w:rFonts w:ascii="Times New Roman" w:hAnsi="Times New Roman"/>
          <w:sz w:val="24"/>
          <w:szCs w:val="24"/>
        </w:rPr>
      </w:pPr>
    </w:p>
    <w:p w14:paraId="296830B4" w14:textId="77777777" w:rsidR="00800A2B" w:rsidRPr="008D5B41" w:rsidRDefault="00800A2B" w:rsidP="00800A2B">
      <w:pPr>
        <w:pStyle w:val="31"/>
        <w:jc w:val="both"/>
        <w:rPr>
          <w:sz w:val="26"/>
          <w:szCs w:val="26"/>
          <w:lang w:val="ru-RU"/>
        </w:rPr>
      </w:pPr>
    </w:p>
    <w:p w14:paraId="1D504164" w14:textId="77777777" w:rsidR="00800A2B" w:rsidRPr="008D5B41" w:rsidRDefault="00800A2B" w:rsidP="00800A2B">
      <w:pPr>
        <w:tabs>
          <w:tab w:val="left" w:pos="5580"/>
          <w:tab w:val="left" w:pos="9498"/>
        </w:tabs>
        <w:spacing w:after="0" w:line="240" w:lineRule="auto"/>
        <w:ind w:left="-4837" w:right="-567" w:firstLine="9798"/>
        <w:rPr>
          <w:rFonts w:ascii="Times New Roman" w:hAnsi="Times New Roman"/>
          <w:sz w:val="24"/>
          <w:szCs w:val="24"/>
        </w:rPr>
      </w:pPr>
    </w:p>
    <w:p w14:paraId="726E6B0C" w14:textId="02F76266" w:rsidR="00F469DC" w:rsidRPr="008103AC" w:rsidRDefault="00F469DC" w:rsidP="00F469D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2</w:t>
      </w:r>
      <w:r>
        <w:rPr>
          <w:rFonts w:ascii="Times New Roman" w:hAnsi="Times New Roman"/>
          <w:sz w:val="24"/>
          <w:szCs w:val="24"/>
        </w:rPr>
        <w:t>6</w:t>
      </w:r>
      <w:r w:rsidRPr="008103AC">
        <w:rPr>
          <w:rFonts w:ascii="Times New Roman" w:hAnsi="Times New Roman"/>
          <w:sz w:val="24"/>
          <w:szCs w:val="24"/>
        </w:rPr>
        <w:t xml:space="preserve"> к протоколу № 79</w:t>
      </w:r>
    </w:p>
    <w:p w14:paraId="110DA951" w14:textId="77777777" w:rsidR="00F469DC" w:rsidRPr="008103AC" w:rsidRDefault="00F469DC" w:rsidP="00F469D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542548F0" w14:textId="77777777" w:rsidR="00F469DC" w:rsidRPr="008103AC" w:rsidRDefault="00F469DC" w:rsidP="00F469D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356C0817" w14:textId="77777777" w:rsidR="00F469DC" w:rsidRDefault="00F469DC" w:rsidP="00F469D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0642CD47" w14:textId="77777777" w:rsidR="00F469DC" w:rsidRDefault="00F469DC" w:rsidP="00F469DC">
      <w:pPr>
        <w:tabs>
          <w:tab w:val="left" w:pos="5580"/>
          <w:tab w:val="left" w:pos="9498"/>
        </w:tabs>
        <w:spacing w:after="0" w:line="240" w:lineRule="auto"/>
        <w:ind w:left="-4837" w:right="-567" w:firstLine="9798"/>
        <w:rPr>
          <w:rFonts w:ascii="Times New Roman" w:hAnsi="Times New Roman"/>
          <w:sz w:val="24"/>
          <w:szCs w:val="24"/>
        </w:rPr>
      </w:pPr>
    </w:p>
    <w:p w14:paraId="53F366BC" w14:textId="77777777" w:rsidR="00F469DC" w:rsidRPr="00F469DC" w:rsidRDefault="00F469DC" w:rsidP="00F469DC">
      <w:pPr>
        <w:pStyle w:val="1"/>
        <w:jc w:val="center"/>
        <w:rPr>
          <w:rFonts w:ascii="Palatino Linotype" w:hAnsi="Palatino Linotype"/>
          <w:b w:val="0"/>
          <w:sz w:val="28"/>
          <w:szCs w:val="28"/>
        </w:rPr>
      </w:pPr>
      <w:r w:rsidRPr="006A492B">
        <w:rPr>
          <w:sz w:val="28"/>
          <w:szCs w:val="28"/>
        </w:rPr>
        <w:t xml:space="preserve">Экспертное заключение Региональной энергетической комиссии Кузбасса </w:t>
      </w:r>
      <w:r>
        <w:rPr>
          <w:sz w:val="28"/>
          <w:szCs w:val="28"/>
        </w:rPr>
        <w:br/>
      </w:r>
      <w:r w:rsidRPr="001A6043">
        <w:rPr>
          <w:b w:val="0"/>
          <w:sz w:val="28"/>
          <w:szCs w:val="28"/>
        </w:rPr>
        <w:t xml:space="preserve">по материалам, представленным ОАО «Северо-Кузбасская энергетическая компания», для утверждения нормативов создания запасов топлива на </w:t>
      </w:r>
      <w:r w:rsidRPr="00F469DC">
        <w:rPr>
          <w:rFonts w:ascii="Palatino Linotype" w:hAnsi="Palatino Linotype"/>
          <w:b w:val="0"/>
          <w:sz w:val="28"/>
          <w:szCs w:val="28"/>
        </w:rPr>
        <w:t>к</w:t>
      </w:r>
      <w:r w:rsidRPr="00F469DC">
        <w:rPr>
          <w:rFonts w:ascii="Palatino Linotype" w:hAnsi="Palatino Linotype"/>
          <w:b w:val="0"/>
          <w:sz w:val="28"/>
          <w:szCs w:val="28"/>
        </w:rPr>
        <w:t>о</w:t>
      </w:r>
      <w:r w:rsidRPr="00F469DC">
        <w:rPr>
          <w:rFonts w:ascii="Palatino Linotype" w:hAnsi="Palatino Linotype"/>
          <w:b w:val="0"/>
          <w:sz w:val="28"/>
          <w:szCs w:val="28"/>
        </w:rPr>
        <w:t xml:space="preserve">тельных </w:t>
      </w:r>
      <w:r w:rsidRPr="00F469DC">
        <w:rPr>
          <w:rFonts w:ascii="Palatino Linotype" w:hAnsi="Palatino Linotype"/>
          <w:b w:val="0"/>
          <w:iCs/>
          <w:sz w:val="28"/>
          <w:szCs w:val="28"/>
        </w:rPr>
        <w:t>Яйского муниципального округа на 2024 год</w:t>
      </w:r>
      <w:r w:rsidRPr="00F469DC">
        <w:rPr>
          <w:rFonts w:ascii="Palatino Linotype" w:hAnsi="Palatino Linotype"/>
          <w:b w:val="0"/>
          <w:sz w:val="28"/>
          <w:szCs w:val="28"/>
        </w:rPr>
        <w:t xml:space="preserve"> </w:t>
      </w:r>
    </w:p>
    <w:p w14:paraId="3BB91D6D" w14:textId="77777777" w:rsidR="00F469DC" w:rsidRPr="00F469DC" w:rsidRDefault="00F469DC" w:rsidP="00F469DC">
      <w:pPr>
        <w:pStyle w:val="ab"/>
        <w:ind w:left="426" w:right="850"/>
        <w:jc w:val="center"/>
        <w:rPr>
          <w:rFonts w:ascii="Palatino Linotype" w:hAnsi="Palatino Linotype"/>
          <w:sz w:val="28"/>
          <w:szCs w:val="28"/>
        </w:rPr>
      </w:pPr>
    </w:p>
    <w:p w14:paraId="6E55D16D" w14:textId="3701FFA4"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xml:space="preserve">В Региональную энергетическую комиссию Кузбасса обратилось </w:t>
      </w:r>
      <w:r w:rsidRPr="00F469DC">
        <w:rPr>
          <w:rFonts w:ascii="Times New Roman" w:hAnsi="Times New Roman"/>
          <w:sz w:val="28"/>
          <w:szCs w:val="28"/>
        </w:rPr>
        <w:br/>
        <w:t xml:space="preserve">ОАО «Северо-Кузбасская энергетическая компания» (далее – Предприятие) с заявкой на утверждение нормативов создания запасов топлива на котельных Яйского муниципального округа на 2024 год. </w:t>
      </w:r>
    </w:p>
    <w:p w14:paraId="36CFB5E2" w14:textId="77777777" w:rsidR="00F469DC" w:rsidRPr="00F469DC" w:rsidRDefault="00F469DC" w:rsidP="00F469DC">
      <w:pPr>
        <w:pStyle w:val="1"/>
        <w:rPr>
          <w:sz w:val="28"/>
          <w:szCs w:val="28"/>
        </w:rPr>
      </w:pPr>
      <w:r w:rsidRPr="00F469DC">
        <w:rPr>
          <w:sz w:val="28"/>
          <w:szCs w:val="28"/>
        </w:rPr>
        <w:t>Краткая техническая характеристика ЭСО</w:t>
      </w:r>
    </w:p>
    <w:p w14:paraId="53B6AD81"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Технологическая схема котельных предусматривает подачу тепловой энергии в виде горячей воды по температурному графику 95-70</w:t>
      </w:r>
      <w:r w:rsidRPr="00F469DC">
        <w:rPr>
          <w:rFonts w:ascii="Times New Roman" w:hAnsi="Times New Roman"/>
          <w:sz w:val="28"/>
          <w:szCs w:val="28"/>
          <w:vertAlign w:val="superscript"/>
        </w:rPr>
        <w:t>о</w:t>
      </w:r>
      <w:r w:rsidRPr="00F469DC">
        <w:rPr>
          <w:rFonts w:ascii="Times New Roman" w:hAnsi="Times New Roman"/>
          <w:sz w:val="28"/>
          <w:szCs w:val="28"/>
        </w:rPr>
        <w:t xml:space="preserve">С, для целей отопления и горячего водоснабжения, система теплоснабжения - открытая. Продолжительность отопительного периода 242 дня. </w:t>
      </w:r>
    </w:p>
    <w:p w14:paraId="222AFF76"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На всех котельных сельских поселений топливо подача и золоудаление осуществляется вручную, котлы работают на твердом топливе (уголь). Водоснабжение от собственных скважин. </w:t>
      </w:r>
    </w:p>
    <w:p w14:paraId="66972449"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Химическая очистка воды отсутствует. Сток вод местный. Во всех котельных имеется склад для хранения угля, подпиточные баки, душевые комнаты, бытовые комнаты. </w:t>
      </w:r>
    </w:p>
    <w:p w14:paraId="4F57FD3A"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7D9A8BCF" w14:textId="77777777" w:rsidR="00F469DC" w:rsidRPr="00F469DC" w:rsidRDefault="00F469DC" w:rsidP="00F469DC">
      <w:pPr>
        <w:ind w:firstLine="538"/>
        <w:jc w:val="both"/>
        <w:rPr>
          <w:rFonts w:ascii="Times New Roman" w:hAnsi="Times New Roman"/>
          <w:b/>
          <w:sz w:val="28"/>
          <w:szCs w:val="28"/>
        </w:rPr>
      </w:pPr>
      <w:proofErr w:type="spellStart"/>
      <w:r w:rsidRPr="00F469DC">
        <w:rPr>
          <w:rFonts w:ascii="Times New Roman" w:hAnsi="Times New Roman"/>
          <w:b/>
          <w:sz w:val="28"/>
          <w:szCs w:val="28"/>
        </w:rPr>
        <w:t>Улановекое</w:t>
      </w:r>
      <w:proofErr w:type="spellEnd"/>
      <w:r w:rsidRPr="00F469DC">
        <w:rPr>
          <w:rFonts w:ascii="Times New Roman" w:hAnsi="Times New Roman"/>
          <w:b/>
          <w:sz w:val="28"/>
          <w:szCs w:val="28"/>
        </w:rPr>
        <w:t xml:space="preserve"> сельское поселение</w:t>
      </w:r>
    </w:p>
    <w:p w14:paraId="2CF27A10"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Котельная №1 расположена на территории с. </w:t>
      </w:r>
      <w:proofErr w:type="spellStart"/>
      <w:r w:rsidRPr="00F469DC">
        <w:rPr>
          <w:rFonts w:ascii="Times New Roman" w:hAnsi="Times New Roman"/>
          <w:sz w:val="28"/>
          <w:szCs w:val="28"/>
        </w:rPr>
        <w:t>Улановка</w:t>
      </w:r>
      <w:proofErr w:type="spellEnd"/>
      <w:r w:rsidRPr="00F469DC">
        <w:rPr>
          <w:rFonts w:ascii="Times New Roman" w:hAnsi="Times New Roman"/>
          <w:sz w:val="28"/>
          <w:szCs w:val="28"/>
        </w:rPr>
        <w:t xml:space="preserve">, отапливает 20 жилой дом из них 4 дома 16 квартирных, 7 зданий социальной сферы, 7 зданий прочих предприятий. </w:t>
      </w:r>
    </w:p>
    <w:p w14:paraId="6D418702"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В котельной работают 5 водогрейных котла марки Нр-7 </w:t>
      </w:r>
      <w:proofErr w:type="spellStart"/>
      <w:r w:rsidRPr="00F469DC">
        <w:rPr>
          <w:rFonts w:ascii="Times New Roman" w:hAnsi="Times New Roman"/>
          <w:sz w:val="28"/>
          <w:szCs w:val="28"/>
        </w:rPr>
        <w:t>шт</w:t>
      </w:r>
      <w:proofErr w:type="spellEnd"/>
      <w:r w:rsidRPr="00F469DC">
        <w:rPr>
          <w:rFonts w:ascii="Times New Roman" w:hAnsi="Times New Roman"/>
          <w:sz w:val="28"/>
          <w:szCs w:val="28"/>
        </w:rPr>
        <w:t xml:space="preserve">; </w:t>
      </w:r>
      <w:proofErr w:type="spellStart"/>
      <w:r w:rsidRPr="00F469DC">
        <w:rPr>
          <w:rFonts w:ascii="Times New Roman" w:hAnsi="Times New Roman"/>
          <w:sz w:val="28"/>
          <w:szCs w:val="28"/>
        </w:rPr>
        <w:t>КВр</w:t>
      </w:r>
      <w:proofErr w:type="spellEnd"/>
      <w:r w:rsidRPr="00F469DC">
        <w:rPr>
          <w:rFonts w:ascii="Times New Roman" w:hAnsi="Times New Roman"/>
          <w:sz w:val="28"/>
          <w:szCs w:val="28"/>
        </w:rPr>
        <w:t>- 1 шт.; 2 центробежных насоса.</w:t>
      </w:r>
    </w:p>
    <w:p w14:paraId="05E557B5"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Котельная №2 расположена на территории с. Ишим, отапливает 6 жилых домов, 6 зданий социальной сферы, 2 здание прочих предприятий; 2 центробежных насоса. </w:t>
      </w:r>
    </w:p>
    <w:p w14:paraId="4A627785" w14:textId="77777777" w:rsidR="00F469DC" w:rsidRPr="00F469DC" w:rsidRDefault="00F469DC" w:rsidP="00F469DC">
      <w:pPr>
        <w:ind w:firstLine="538"/>
        <w:jc w:val="both"/>
        <w:rPr>
          <w:rFonts w:ascii="Times New Roman" w:hAnsi="Times New Roman"/>
          <w:b/>
          <w:sz w:val="28"/>
          <w:szCs w:val="28"/>
        </w:rPr>
      </w:pPr>
      <w:proofErr w:type="spellStart"/>
      <w:r w:rsidRPr="00F469DC">
        <w:rPr>
          <w:rFonts w:ascii="Times New Roman" w:hAnsi="Times New Roman"/>
          <w:b/>
          <w:sz w:val="28"/>
          <w:szCs w:val="28"/>
        </w:rPr>
        <w:t>Марьевское</w:t>
      </w:r>
      <w:proofErr w:type="spellEnd"/>
      <w:r w:rsidRPr="00F469DC">
        <w:rPr>
          <w:rFonts w:ascii="Times New Roman" w:hAnsi="Times New Roman"/>
          <w:b/>
          <w:sz w:val="28"/>
          <w:szCs w:val="28"/>
        </w:rPr>
        <w:t xml:space="preserve"> сельское поселение</w:t>
      </w:r>
    </w:p>
    <w:p w14:paraId="3E900F12"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Котельная расположена на территории с. </w:t>
      </w:r>
      <w:proofErr w:type="spellStart"/>
      <w:r w:rsidRPr="00F469DC">
        <w:rPr>
          <w:rFonts w:ascii="Times New Roman" w:hAnsi="Times New Roman"/>
          <w:sz w:val="28"/>
          <w:szCs w:val="28"/>
        </w:rPr>
        <w:t>Марьевка</w:t>
      </w:r>
      <w:proofErr w:type="spellEnd"/>
      <w:r w:rsidRPr="00F469DC">
        <w:rPr>
          <w:rFonts w:ascii="Times New Roman" w:hAnsi="Times New Roman"/>
          <w:sz w:val="28"/>
          <w:szCs w:val="28"/>
        </w:rPr>
        <w:t xml:space="preserve">, отапливает 19 жилых домов из них 3 дома 24 квартирных, 5 зданий социальной сферы, 7 зданий прочих предприятий. </w:t>
      </w:r>
    </w:p>
    <w:p w14:paraId="379EF2A4"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В котельной работают 4 водогрейных котла марки КВр-3 шт., КВ с- 1 шт.; 4 центробежных насоса. </w:t>
      </w:r>
    </w:p>
    <w:p w14:paraId="67CF53E5" w14:textId="77777777" w:rsidR="00F469DC" w:rsidRPr="00F469DC" w:rsidRDefault="00F469DC" w:rsidP="00F469DC">
      <w:pPr>
        <w:ind w:firstLine="538"/>
        <w:jc w:val="both"/>
        <w:rPr>
          <w:rFonts w:ascii="Times New Roman" w:hAnsi="Times New Roman"/>
          <w:b/>
          <w:sz w:val="28"/>
          <w:szCs w:val="28"/>
        </w:rPr>
      </w:pPr>
      <w:proofErr w:type="spellStart"/>
      <w:r w:rsidRPr="00F469DC">
        <w:rPr>
          <w:rFonts w:ascii="Times New Roman" w:hAnsi="Times New Roman"/>
          <w:b/>
          <w:sz w:val="28"/>
          <w:szCs w:val="28"/>
        </w:rPr>
        <w:t>Возиесенское</w:t>
      </w:r>
      <w:proofErr w:type="spellEnd"/>
      <w:r w:rsidRPr="00F469DC">
        <w:rPr>
          <w:rFonts w:ascii="Times New Roman" w:hAnsi="Times New Roman"/>
          <w:b/>
          <w:sz w:val="28"/>
          <w:szCs w:val="28"/>
        </w:rPr>
        <w:t xml:space="preserve"> сельское поселение</w:t>
      </w:r>
    </w:p>
    <w:p w14:paraId="17D25BA0"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Котельная расположена на территории с. Вознесенка, отапливает 9 жилых дома из них 1 дом 16 квартирных, 6 зданий социальной сферы, 2 здания прочих предприятий. </w:t>
      </w:r>
    </w:p>
    <w:p w14:paraId="7C11BE05"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В котельной работают 3 водогрейных котла марки </w:t>
      </w:r>
      <w:proofErr w:type="spellStart"/>
      <w:r w:rsidRPr="00F469DC">
        <w:rPr>
          <w:rFonts w:ascii="Times New Roman" w:hAnsi="Times New Roman"/>
          <w:sz w:val="28"/>
          <w:szCs w:val="28"/>
        </w:rPr>
        <w:t>КВр</w:t>
      </w:r>
      <w:proofErr w:type="spellEnd"/>
      <w:r w:rsidRPr="00F469DC">
        <w:rPr>
          <w:rFonts w:ascii="Times New Roman" w:hAnsi="Times New Roman"/>
          <w:sz w:val="28"/>
          <w:szCs w:val="28"/>
        </w:rPr>
        <w:t xml:space="preserve"> - 1 </w:t>
      </w:r>
      <w:proofErr w:type="spellStart"/>
      <w:r w:rsidRPr="00F469DC">
        <w:rPr>
          <w:rFonts w:ascii="Times New Roman" w:hAnsi="Times New Roman"/>
          <w:sz w:val="28"/>
          <w:szCs w:val="28"/>
        </w:rPr>
        <w:t>шт</w:t>
      </w:r>
      <w:proofErr w:type="spellEnd"/>
      <w:r w:rsidRPr="00F469DC">
        <w:rPr>
          <w:rFonts w:ascii="Times New Roman" w:hAnsi="Times New Roman"/>
          <w:sz w:val="28"/>
          <w:szCs w:val="28"/>
        </w:rPr>
        <w:t xml:space="preserve">; HP - 2 </w:t>
      </w:r>
      <w:proofErr w:type="spellStart"/>
      <w:r w:rsidRPr="00F469DC">
        <w:rPr>
          <w:rFonts w:ascii="Times New Roman" w:hAnsi="Times New Roman"/>
          <w:sz w:val="28"/>
          <w:szCs w:val="28"/>
        </w:rPr>
        <w:t>шт</w:t>
      </w:r>
      <w:proofErr w:type="spellEnd"/>
      <w:r w:rsidRPr="00F469DC">
        <w:rPr>
          <w:rFonts w:ascii="Times New Roman" w:hAnsi="Times New Roman"/>
          <w:sz w:val="28"/>
          <w:szCs w:val="28"/>
        </w:rPr>
        <w:t xml:space="preserve">; </w:t>
      </w:r>
      <w:r w:rsidRPr="00F469DC">
        <w:rPr>
          <w:rFonts w:ascii="Times New Roman" w:hAnsi="Times New Roman"/>
          <w:sz w:val="28"/>
          <w:szCs w:val="28"/>
        </w:rPr>
        <w:br/>
        <w:t xml:space="preserve">4 центробежных насоса. </w:t>
      </w:r>
    </w:p>
    <w:p w14:paraId="4FB3CF29" w14:textId="77777777" w:rsidR="00F469DC" w:rsidRPr="00F469DC" w:rsidRDefault="00F469DC" w:rsidP="00F469DC">
      <w:pPr>
        <w:ind w:firstLine="538"/>
        <w:jc w:val="both"/>
        <w:rPr>
          <w:rFonts w:ascii="Times New Roman" w:hAnsi="Times New Roman"/>
          <w:b/>
          <w:sz w:val="28"/>
          <w:szCs w:val="28"/>
        </w:rPr>
      </w:pPr>
      <w:proofErr w:type="spellStart"/>
      <w:r w:rsidRPr="00F469DC">
        <w:rPr>
          <w:rFonts w:ascii="Times New Roman" w:hAnsi="Times New Roman"/>
          <w:b/>
          <w:sz w:val="28"/>
          <w:szCs w:val="28"/>
        </w:rPr>
        <w:t>Кайлинское</w:t>
      </w:r>
      <w:proofErr w:type="spellEnd"/>
      <w:r w:rsidRPr="00F469DC">
        <w:rPr>
          <w:rFonts w:ascii="Times New Roman" w:hAnsi="Times New Roman"/>
          <w:b/>
          <w:sz w:val="28"/>
          <w:szCs w:val="28"/>
        </w:rPr>
        <w:t xml:space="preserve"> сельское поселение</w:t>
      </w:r>
    </w:p>
    <w:p w14:paraId="401F2FC9"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Котельная №1 расположена на территории с. Кайла, отапливает 14 жилых дома, 6 зданий социальной сферы. Работает 2 котла </w:t>
      </w:r>
      <w:proofErr w:type="spellStart"/>
      <w:r w:rsidRPr="00F469DC">
        <w:rPr>
          <w:rFonts w:ascii="Times New Roman" w:hAnsi="Times New Roman"/>
          <w:sz w:val="28"/>
          <w:szCs w:val="28"/>
        </w:rPr>
        <w:t>КВр</w:t>
      </w:r>
      <w:proofErr w:type="spellEnd"/>
      <w:r w:rsidRPr="00F469DC">
        <w:rPr>
          <w:rFonts w:ascii="Times New Roman" w:hAnsi="Times New Roman"/>
          <w:sz w:val="28"/>
          <w:szCs w:val="28"/>
        </w:rPr>
        <w:t xml:space="preserve">; 3 центробежных насоса. </w:t>
      </w:r>
    </w:p>
    <w:p w14:paraId="07790E56" w14:textId="77777777" w:rsidR="00F469DC" w:rsidRPr="00F469DC" w:rsidRDefault="00F469DC" w:rsidP="00F469DC">
      <w:pPr>
        <w:ind w:firstLine="538"/>
        <w:jc w:val="both"/>
        <w:rPr>
          <w:rFonts w:ascii="Times New Roman" w:hAnsi="Times New Roman"/>
          <w:b/>
          <w:sz w:val="28"/>
          <w:szCs w:val="28"/>
        </w:rPr>
      </w:pPr>
      <w:proofErr w:type="spellStart"/>
      <w:r w:rsidRPr="00F469DC">
        <w:rPr>
          <w:rFonts w:ascii="Times New Roman" w:hAnsi="Times New Roman"/>
          <w:b/>
          <w:sz w:val="28"/>
          <w:szCs w:val="28"/>
        </w:rPr>
        <w:t>Китатское</w:t>
      </w:r>
      <w:proofErr w:type="spellEnd"/>
      <w:r w:rsidRPr="00F469DC">
        <w:rPr>
          <w:rFonts w:ascii="Times New Roman" w:hAnsi="Times New Roman"/>
          <w:b/>
          <w:sz w:val="28"/>
          <w:szCs w:val="28"/>
        </w:rPr>
        <w:t xml:space="preserve"> сельское поселение</w:t>
      </w:r>
    </w:p>
    <w:p w14:paraId="4A27A453"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Котельная расположена на территории с. Ново-Николаевка, </w:t>
      </w:r>
      <w:r w:rsidRPr="00F469DC">
        <w:rPr>
          <w:rFonts w:ascii="Times New Roman" w:hAnsi="Times New Roman"/>
          <w:sz w:val="28"/>
          <w:szCs w:val="28"/>
        </w:rPr>
        <w:br/>
        <w:t xml:space="preserve">отапливает 12 жилых домов, 7 зданий социальной сферы, 3 здания прочих предприятий. В котельной работают 3 водогрейных котла марки </w:t>
      </w:r>
      <w:proofErr w:type="spellStart"/>
      <w:r w:rsidRPr="00F469DC">
        <w:rPr>
          <w:rFonts w:ascii="Times New Roman" w:hAnsi="Times New Roman"/>
          <w:sz w:val="28"/>
          <w:szCs w:val="28"/>
        </w:rPr>
        <w:t>Нр</w:t>
      </w:r>
      <w:proofErr w:type="spellEnd"/>
      <w:r w:rsidRPr="00F469DC">
        <w:rPr>
          <w:rFonts w:ascii="Times New Roman" w:hAnsi="Times New Roman"/>
          <w:sz w:val="28"/>
          <w:szCs w:val="28"/>
        </w:rPr>
        <w:t xml:space="preserve">; </w:t>
      </w:r>
      <w:r w:rsidRPr="00F469DC">
        <w:rPr>
          <w:rFonts w:ascii="Times New Roman" w:hAnsi="Times New Roman"/>
          <w:sz w:val="28"/>
          <w:szCs w:val="28"/>
        </w:rPr>
        <w:br/>
        <w:t xml:space="preserve">3 центробежных насоса. </w:t>
      </w:r>
    </w:p>
    <w:p w14:paraId="6DD7EEFF" w14:textId="77777777" w:rsidR="00F469DC" w:rsidRPr="00F469DC" w:rsidRDefault="00F469DC" w:rsidP="00F469DC">
      <w:pPr>
        <w:ind w:firstLine="538"/>
        <w:jc w:val="both"/>
        <w:rPr>
          <w:rFonts w:ascii="Times New Roman" w:hAnsi="Times New Roman"/>
          <w:b/>
          <w:sz w:val="28"/>
          <w:szCs w:val="28"/>
        </w:rPr>
      </w:pPr>
      <w:proofErr w:type="spellStart"/>
      <w:r w:rsidRPr="00F469DC">
        <w:rPr>
          <w:rFonts w:ascii="Times New Roman" w:hAnsi="Times New Roman"/>
          <w:b/>
          <w:sz w:val="28"/>
          <w:szCs w:val="28"/>
        </w:rPr>
        <w:t>Бекетское</w:t>
      </w:r>
      <w:proofErr w:type="spellEnd"/>
      <w:r w:rsidRPr="00F469DC">
        <w:rPr>
          <w:rFonts w:ascii="Times New Roman" w:hAnsi="Times New Roman"/>
          <w:b/>
          <w:sz w:val="28"/>
          <w:szCs w:val="28"/>
        </w:rPr>
        <w:t xml:space="preserve"> сельское поселение</w:t>
      </w:r>
    </w:p>
    <w:p w14:paraId="0FF8AD97"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Котельная расположена на территории с. Яя-</w:t>
      </w:r>
      <w:proofErr w:type="spellStart"/>
      <w:r w:rsidRPr="00F469DC">
        <w:rPr>
          <w:rFonts w:ascii="Times New Roman" w:hAnsi="Times New Roman"/>
          <w:sz w:val="28"/>
          <w:szCs w:val="28"/>
        </w:rPr>
        <w:t>Борик</w:t>
      </w:r>
      <w:proofErr w:type="spellEnd"/>
      <w:r w:rsidRPr="00F469DC">
        <w:rPr>
          <w:rFonts w:ascii="Times New Roman" w:hAnsi="Times New Roman"/>
          <w:sz w:val="28"/>
          <w:szCs w:val="28"/>
        </w:rPr>
        <w:t xml:space="preserve">, отапливает 2 жилых дома, 5 зданий социальной сферы, 4 здания прочих предприятий. В котельной работаю т 2 водогрейных </w:t>
      </w:r>
      <w:proofErr w:type="spellStart"/>
      <w:r w:rsidRPr="00F469DC">
        <w:rPr>
          <w:rFonts w:ascii="Times New Roman" w:hAnsi="Times New Roman"/>
          <w:sz w:val="28"/>
          <w:szCs w:val="28"/>
        </w:rPr>
        <w:t>когла</w:t>
      </w:r>
      <w:proofErr w:type="spellEnd"/>
      <w:r w:rsidRPr="00F469DC">
        <w:rPr>
          <w:rFonts w:ascii="Times New Roman" w:hAnsi="Times New Roman"/>
          <w:sz w:val="28"/>
          <w:szCs w:val="28"/>
        </w:rPr>
        <w:t xml:space="preserve"> марки </w:t>
      </w:r>
      <w:proofErr w:type="spellStart"/>
      <w:r w:rsidRPr="00F469DC">
        <w:rPr>
          <w:rFonts w:ascii="Times New Roman" w:hAnsi="Times New Roman"/>
          <w:sz w:val="28"/>
          <w:szCs w:val="28"/>
        </w:rPr>
        <w:t>Нр</w:t>
      </w:r>
      <w:proofErr w:type="spellEnd"/>
      <w:r w:rsidRPr="00F469DC">
        <w:rPr>
          <w:rFonts w:ascii="Times New Roman" w:hAnsi="Times New Roman"/>
          <w:sz w:val="28"/>
          <w:szCs w:val="28"/>
        </w:rPr>
        <w:t xml:space="preserve">; 3 центробежных насоса. </w:t>
      </w:r>
    </w:p>
    <w:p w14:paraId="5228448F" w14:textId="77777777" w:rsidR="00F469DC" w:rsidRPr="00F469DC" w:rsidRDefault="00F469DC" w:rsidP="00F469DC">
      <w:pPr>
        <w:ind w:firstLine="538"/>
        <w:jc w:val="both"/>
        <w:rPr>
          <w:rFonts w:ascii="Times New Roman" w:hAnsi="Times New Roman"/>
          <w:b/>
          <w:sz w:val="28"/>
          <w:szCs w:val="28"/>
        </w:rPr>
      </w:pPr>
      <w:r w:rsidRPr="00F469DC">
        <w:rPr>
          <w:rFonts w:ascii="Times New Roman" w:hAnsi="Times New Roman"/>
          <w:b/>
          <w:sz w:val="28"/>
          <w:szCs w:val="28"/>
        </w:rPr>
        <w:t>Безлесное сельское поселение</w:t>
      </w:r>
    </w:p>
    <w:p w14:paraId="6DDAFF75"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Котельная№1 расположена на территории с. Безлесное, отапливает 5 зданий социальной сферы, 3 зданий прочих предприятий. Работает 2 котла марки </w:t>
      </w:r>
      <w:proofErr w:type="spellStart"/>
      <w:r w:rsidRPr="00F469DC">
        <w:rPr>
          <w:rFonts w:ascii="Times New Roman" w:hAnsi="Times New Roman"/>
          <w:sz w:val="28"/>
          <w:szCs w:val="28"/>
        </w:rPr>
        <w:t>КВр</w:t>
      </w:r>
      <w:proofErr w:type="spellEnd"/>
      <w:r w:rsidRPr="00F469DC">
        <w:rPr>
          <w:rFonts w:ascii="Times New Roman" w:hAnsi="Times New Roman"/>
          <w:sz w:val="28"/>
          <w:szCs w:val="28"/>
        </w:rPr>
        <w:t xml:space="preserve">. </w:t>
      </w:r>
    </w:p>
    <w:p w14:paraId="05871FB9" w14:textId="77777777" w:rsidR="00F469DC" w:rsidRPr="00F469DC" w:rsidRDefault="00F469DC" w:rsidP="00F469DC">
      <w:pPr>
        <w:ind w:firstLine="538"/>
        <w:jc w:val="both"/>
        <w:rPr>
          <w:rFonts w:ascii="Times New Roman" w:hAnsi="Times New Roman"/>
          <w:b/>
          <w:sz w:val="28"/>
          <w:szCs w:val="28"/>
        </w:rPr>
      </w:pPr>
      <w:proofErr w:type="spellStart"/>
      <w:r w:rsidRPr="00F469DC">
        <w:rPr>
          <w:rFonts w:ascii="Times New Roman" w:hAnsi="Times New Roman"/>
          <w:b/>
          <w:sz w:val="28"/>
          <w:szCs w:val="28"/>
        </w:rPr>
        <w:t>Судженское</w:t>
      </w:r>
      <w:proofErr w:type="spellEnd"/>
      <w:r w:rsidRPr="00F469DC">
        <w:rPr>
          <w:rFonts w:ascii="Times New Roman" w:hAnsi="Times New Roman"/>
          <w:b/>
          <w:sz w:val="28"/>
          <w:szCs w:val="28"/>
        </w:rPr>
        <w:t xml:space="preserve"> сельское поселение</w:t>
      </w:r>
    </w:p>
    <w:p w14:paraId="2BD8A532"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Котельная расположена на территории с. </w:t>
      </w:r>
      <w:proofErr w:type="spellStart"/>
      <w:r w:rsidRPr="00F469DC">
        <w:rPr>
          <w:rFonts w:ascii="Times New Roman" w:hAnsi="Times New Roman"/>
          <w:sz w:val="28"/>
          <w:szCs w:val="28"/>
        </w:rPr>
        <w:t>Судженка</w:t>
      </w:r>
      <w:proofErr w:type="spellEnd"/>
      <w:r w:rsidRPr="00F469DC">
        <w:rPr>
          <w:rFonts w:ascii="Times New Roman" w:hAnsi="Times New Roman"/>
          <w:sz w:val="28"/>
          <w:szCs w:val="28"/>
        </w:rPr>
        <w:t xml:space="preserve">. Отапливает школу, детский сад, административное здание. </w:t>
      </w:r>
    </w:p>
    <w:p w14:paraId="3146305A"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В котельной работают 2 водогрейных котла марки </w:t>
      </w:r>
      <w:proofErr w:type="spellStart"/>
      <w:r w:rsidRPr="00F469DC">
        <w:rPr>
          <w:rFonts w:ascii="Times New Roman" w:hAnsi="Times New Roman"/>
          <w:sz w:val="28"/>
          <w:szCs w:val="28"/>
        </w:rPr>
        <w:t>Нр</w:t>
      </w:r>
      <w:proofErr w:type="spellEnd"/>
      <w:r w:rsidRPr="00F469DC">
        <w:rPr>
          <w:rFonts w:ascii="Times New Roman" w:hAnsi="Times New Roman"/>
          <w:sz w:val="28"/>
          <w:szCs w:val="28"/>
        </w:rPr>
        <w:t xml:space="preserve">; 3 центробежных насоса. </w:t>
      </w:r>
    </w:p>
    <w:p w14:paraId="6CB9C795" w14:textId="77777777" w:rsidR="00F469DC" w:rsidRPr="00F469DC" w:rsidRDefault="00F469DC" w:rsidP="00F469DC">
      <w:pPr>
        <w:ind w:firstLine="538"/>
        <w:jc w:val="both"/>
        <w:rPr>
          <w:rFonts w:ascii="Times New Roman" w:hAnsi="Times New Roman"/>
          <w:b/>
          <w:sz w:val="28"/>
          <w:szCs w:val="28"/>
        </w:rPr>
      </w:pPr>
      <w:r w:rsidRPr="00F469DC">
        <w:rPr>
          <w:rFonts w:ascii="Times New Roman" w:hAnsi="Times New Roman"/>
          <w:b/>
          <w:sz w:val="28"/>
          <w:szCs w:val="28"/>
        </w:rPr>
        <w:t>Дачно-Троицкое сельское поселение</w:t>
      </w:r>
    </w:p>
    <w:p w14:paraId="2E2A85A2"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Котельная №1 расположена на территории ст. </w:t>
      </w:r>
      <w:proofErr w:type="spellStart"/>
      <w:r w:rsidRPr="00F469DC">
        <w:rPr>
          <w:rFonts w:ascii="Times New Roman" w:hAnsi="Times New Roman"/>
          <w:sz w:val="28"/>
          <w:szCs w:val="28"/>
        </w:rPr>
        <w:t>Судженка</w:t>
      </w:r>
      <w:proofErr w:type="spellEnd"/>
      <w:r w:rsidRPr="00F469DC">
        <w:rPr>
          <w:rFonts w:ascii="Times New Roman" w:hAnsi="Times New Roman"/>
          <w:sz w:val="28"/>
          <w:szCs w:val="28"/>
        </w:rPr>
        <w:t xml:space="preserve">. Отапливает школу, детский сад, административное здание. Установлено 2 котла НР. </w:t>
      </w:r>
    </w:p>
    <w:p w14:paraId="30555DE9" w14:textId="77777777" w:rsidR="00F469DC" w:rsidRPr="00F469DC" w:rsidRDefault="00F469DC" w:rsidP="00F469DC">
      <w:pPr>
        <w:ind w:firstLine="538"/>
        <w:jc w:val="both"/>
        <w:rPr>
          <w:rFonts w:ascii="Times New Roman" w:hAnsi="Times New Roman"/>
          <w:sz w:val="28"/>
          <w:szCs w:val="28"/>
        </w:rPr>
      </w:pPr>
      <w:r w:rsidRPr="00F469DC">
        <w:rPr>
          <w:rFonts w:ascii="Times New Roman" w:hAnsi="Times New Roman"/>
          <w:sz w:val="28"/>
          <w:szCs w:val="28"/>
        </w:rPr>
        <w:t xml:space="preserve">Котельная №2 отапливает административное здание. В котельной </w:t>
      </w:r>
      <w:r w:rsidRPr="00F469DC">
        <w:rPr>
          <w:rFonts w:ascii="Times New Roman" w:hAnsi="Times New Roman"/>
          <w:sz w:val="28"/>
          <w:szCs w:val="28"/>
        </w:rPr>
        <w:br/>
        <w:t xml:space="preserve">работают 1 водогрейный котел марки </w:t>
      </w:r>
      <w:proofErr w:type="spellStart"/>
      <w:r w:rsidRPr="00F469DC">
        <w:rPr>
          <w:rFonts w:ascii="Times New Roman" w:hAnsi="Times New Roman"/>
          <w:sz w:val="28"/>
          <w:szCs w:val="28"/>
        </w:rPr>
        <w:t>КВр</w:t>
      </w:r>
      <w:proofErr w:type="spellEnd"/>
      <w:r w:rsidRPr="00F469DC">
        <w:rPr>
          <w:rFonts w:ascii="Times New Roman" w:hAnsi="Times New Roman"/>
          <w:sz w:val="28"/>
          <w:szCs w:val="28"/>
        </w:rPr>
        <w:t>; 3 центробежных насоса.</w:t>
      </w:r>
    </w:p>
    <w:p w14:paraId="5600871D"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w:t>
      </w:r>
      <w:r w:rsidRPr="00F469DC">
        <w:rPr>
          <w:rFonts w:ascii="Times New Roman" w:hAnsi="Times New Roman"/>
          <w:sz w:val="28"/>
          <w:szCs w:val="28"/>
        </w:rPr>
        <w:t>а</w:t>
      </w:r>
      <w:r w:rsidRPr="00F469DC">
        <w:rPr>
          <w:rFonts w:ascii="Times New Roman" w:hAnsi="Times New Roman"/>
          <w:sz w:val="28"/>
          <w:szCs w:val="28"/>
        </w:rPr>
        <w:t>лов:</w:t>
      </w:r>
    </w:p>
    <w:p w14:paraId="6D4C4AB5"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копия Устава;</w:t>
      </w:r>
    </w:p>
    <w:p w14:paraId="22DB0687"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копия свидетельства о постановке на учет в налоговом органе;</w:t>
      </w:r>
    </w:p>
    <w:p w14:paraId="47963DC9"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расчеты нормативов создания запасов топлива на котельной;</w:t>
      </w:r>
    </w:p>
    <w:p w14:paraId="69CD3291"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обоснование и расчет ННЗТ;</w:t>
      </w:r>
    </w:p>
    <w:p w14:paraId="0019C9C2"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обоснование и расчет НЭЗТ;</w:t>
      </w:r>
    </w:p>
    <w:p w14:paraId="785DCC39"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данные о фактическом основном и резервном топливе, его характеристика и структура на 1 октября последнего отчетного года;</w:t>
      </w:r>
    </w:p>
    <w:p w14:paraId="4170A21E"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способы и время доставки топлива;</w:t>
      </w:r>
    </w:p>
    <w:p w14:paraId="1908204F"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данные о вместимости складов для твердого топлива и объеме емкостей для жидкого топлива;</w:t>
      </w:r>
    </w:p>
    <w:p w14:paraId="67CC2E25"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показатели среднесуточного расхода топлива в наиболее холодное расчетное время года предшествующих периодов;</w:t>
      </w:r>
    </w:p>
    <w:p w14:paraId="1F132B2B"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размер ОНЗТ с разбивкой на ННЗТ и НЭЗТ, утвержденный на предшеству</w:t>
      </w:r>
      <w:r w:rsidRPr="00F469DC">
        <w:rPr>
          <w:rFonts w:ascii="Times New Roman" w:hAnsi="Times New Roman"/>
          <w:sz w:val="28"/>
          <w:szCs w:val="28"/>
        </w:rPr>
        <w:t>ю</w:t>
      </w:r>
      <w:r w:rsidRPr="00F469DC">
        <w:rPr>
          <w:rFonts w:ascii="Times New Roman" w:hAnsi="Times New Roman"/>
          <w:sz w:val="28"/>
          <w:szCs w:val="28"/>
        </w:rPr>
        <w:t>щий, планируемый год;</w:t>
      </w:r>
    </w:p>
    <w:p w14:paraId="3D6BCF69"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характеристика применяемого топлива;</w:t>
      </w:r>
    </w:p>
    <w:p w14:paraId="6C00D139"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перечень теплосилового оборудования находящего в хозяйственном ведении предприятия;</w:t>
      </w:r>
    </w:p>
    <w:p w14:paraId="76676EFD"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расчет НУР;</w:t>
      </w:r>
    </w:p>
    <w:p w14:paraId="7919E6B4"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структура отпуска тепловой энергии на планируемый год;</w:t>
      </w:r>
    </w:p>
    <w:p w14:paraId="71B47EE6"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сертификаты качества угля;</w:t>
      </w:r>
    </w:p>
    <w:p w14:paraId="347532F8"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Документы и расчеты, обосновывающие представленные к утверждению знач</w:t>
      </w:r>
      <w:r w:rsidRPr="00F469DC">
        <w:rPr>
          <w:rFonts w:ascii="Times New Roman" w:hAnsi="Times New Roman"/>
          <w:sz w:val="28"/>
          <w:szCs w:val="28"/>
        </w:rPr>
        <w:t>е</w:t>
      </w:r>
      <w:r w:rsidRPr="00F469DC">
        <w:rPr>
          <w:rFonts w:ascii="Times New Roman" w:hAnsi="Times New Roman"/>
          <w:sz w:val="28"/>
          <w:szCs w:val="28"/>
        </w:rPr>
        <w:t>ния нормативов, соответствуют требованиям, предъявляемым Порядком определ</w:t>
      </w:r>
      <w:r w:rsidRPr="00F469DC">
        <w:rPr>
          <w:rFonts w:ascii="Times New Roman" w:hAnsi="Times New Roman"/>
          <w:sz w:val="28"/>
          <w:szCs w:val="28"/>
        </w:rPr>
        <w:t>е</w:t>
      </w:r>
      <w:r w:rsidRPr="00F469DC">
        <w:rPr>
          <w:rFonts w:ascii="Times New Roman" w:hAnsi="Times New Roman"/>
          <w:sz w:val="28"/>
          <w:szCs w:val="28"/>
        </w:rPr>
        <w:t>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w:t>
      </w:r>
      <w:r w:rsidRPr="00F469DC">
        <w:rPr>
          <w:rFonts w:ascii="Times New Roman" w:hAnsi="Times New Roman"/>
          <w:sz w:val="28"/>
          <w:szCs w:val="28"/>
        </w:rPr>
        <w:t>а</w:t>
      </w:r>
      <w:r w:rsidRPr="00F469DC">
        <w:rPr>
          <w:rFonts w:ascii="Times New Roman" w:hAnsi="Times New Roman"/>
          <w:sz w:val="28"/>
          <w:szCs w:val="28"/>
        </w:rPr>
        <w:t>ботки электрической и тепловой энергии), утвержденным Приказом Минэнерго Ро</w:t>
      </w:r>
      <w:r w:rsidRPr="00F469DC">
        <w:rPr>
          <w:rFonts w:ascii="Times New Roman" w:hAnsi="Times New Roman"/>
          <w:sz w:val="28"/>
          <w:szCs w:val="28"/>
        </w:rPr>
        <w:t>с</w:t>
      </w:r>
      <w:r w:rsidRPr="00F469DC">
        <w:rPr>
          <w:rFonts w:ascii="Times New Roman" w:hAnsi="Times New Roman"/>
          <w:sz w:val="28"/>
          <w:szCs w:val="28"/>
        </w:rPr>
        <w:t>сии от 10.08.2012 № 377. Однако, учитывая корректировку удельного расхода топлива на отпущенную тепловую энергию от котельных предприятия, специалисты РЭК Кузбасса скорректировали расчет нормативов создания запасов топлива на котельных предприятия на 2023 год.</w:t>
      </w:r>
    </w:p>
    <w:p w14:paraId="0F311FD9" w14:textId="77777777" w:rsidR="00F469DC" w:rsidRPr="00F469DC" w:rsidRDefault="00F469DC" w:rsidP="00F469DC">
      <w:pPr>
        <w:ind w:firstLine="567"/>
        <w:jc w:val="both"/>
        <w:rPr>
          <w:rFonts w:ascii="Times New Roman" w:hAnsi="Times New Roman"/>
          <w:sz w:val="28"/>
          <w:szCs w:val="28"/>
        </w:rPr>
      </w:pPr>
      <w:r w:rsidRPr="00F469DC">
        <w:rPr>
          <w:rFonts w:ascii="Times New Roman" w:hAnsi="Times New Roman"/>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w:t>
      </w:r>
      <w:r w:rsidRPr="00F469DC">
        <w:rPr>
          <w:rFonts w:ascii="Times New Roman" w:hAnsi="Times New Roman"/>
          <w:sz w:val="28"/>
          <w:szCs w:val="28"/>
        </w:rPr>
        <w:br/>
        <w:t>№ 190-ФЗ «О теплоснабжении», нормативы создания запасов топлива на котельной на 2024 год составят:</w:t>
      </w:r>
    </w:p>
    <w:p w14:paraId="6A9F93CF" w14:textId="77777777" w:rsidR="00F469DC" w:rsidRPr="00F469DC" w:rsidRDefault="00F469DC" w:rsidP="00F469DC">
      <w:pPr>
        <w:ind w:firstLine="567"/>
        <w:jc w:val="both"/>
        <w:rPr>
          <w:rFonts w:ascii="Times New Roman" w:hAnsi="Times New Roman"/>
          <w:sz w:val="28"/>
          <w:szCs w:val="28"/>
        </w:rPr>
      </w:pPr>
    </w:p>
    <w:p w14:paraId="06F64D16" w14:textId="77777777" w:rsidR="00F469DC" w:rsidRPr="00F469DC" w:rsidRDefault="00F469DC" w:rsidP="00F469DC">
      <w:pPr>
        <w:pStyle w:val="ad"/>
        <w:rPr>
          <w:sz w:val="28"/>
          <w:szCs w:val="28"/>
        </w:rPr>
      </w:pPr>
      <w:r w:rsidRPr="00F469DC">
        <w:rPr>
          <w:sz w:val="28"/>
          <w:szCs w:val="28"/>
        </w:rPr>
        <w:t xml:space="preserve">Предложение по утверждению нормативов создания запасов топлива на котельных на 2024 год </w:t>
      </w:r>
    </w:p>
    <w:p w14:paraId="31F7F326" w14:textId="77777777" w:rsidR="00F469DC" w:rsidRPr="00F469DC" w:rsidRDefault="00F469DC" w:rsidP="00F469DC">
      <w:pPr>
        <w:pStyle w:val="ab"/>
        <w:jc w:val="center"/>
        <w:rPr>
          <w:sz w:val="28"/>
          <w:szCs w:val="28"/>
        </w:rPr>
      </w:pPr>
    </w:p>
    <w:p w14:paraId="1037CE73" w14:textId="77777777" w:rsidR="00F469DC" w:rsidRPr="00F469DC" w:rsidRDefault="00F469DC" w:rsidP="00F469DC">
      <w:pPr>
        <w:ind w:left="7200" w:right="-851" w:firstLine="720"/>
        <w:jc w:val="center"/>
        <w:rPr>
          <w:rFonts w:ascii="Times New Roman" w:hAnsi="Times New Roman"/>
          <w:sz w:val="28"/>
          <w:szCs w:val="28"/>
        </w:rPr>
      </w:pPr>
      <w:r w:rsidRPr="00F469DC">
        <w:rPr>
          <w:rFonts w:ascii="Times New Roman" w:hAnsi="Times New Roman"/>
          <w:sz w:val="28"/>
          <w:szCs w:val="28"/>
        </w:rPr>
        <w:t>тыс. т.</w:t>
      </w:r>
    </w:p>
    <w:p w14:paraId="47F7DCDB" w14:textId="77777777" w:rsidR="00F469DC" w:rsidRPr="00F469DC" w:rsidRDefault="00F469DC" w:rsidP="00F469DC">
      <w:pPr>
        <w:pStyle w:val="ab"/>
        <w:jc w:val="both"/>
        <w:rPr>
          <w:bCs/>
          <w:sz w:val="16"/>
          <w:szCs w:val="16"/>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62"/>
        <w:gridCol w:w="1418"/>
        <w:gridCol w:w="1134"/>
        <w:gridCol w:w="1559"/>
        <w:gridCol w:w="1418"/>
      </w:tblGrid>
      <w:tr w:rsidR="00F469DC" w:rsidRPr="00F469DC" w14:paraId="1B9BA1DD" w14:textId="77777777" w:rsidTr="001320AF">
        <w:tblPrEx>
          <w:tblCellMar>
            <w:top w:w="0" w:type="dxa"/>
            <w:bottom w:w="0" w:type="dxa"/>
          </w:tblCellMar>
        </w:tblPrEx>
        <w:trPr>
          <w:trHeight w:val="340"/>
          <w:jc w:val="center"/>
        </w:trPr>
        <w:tc>
          <w:tcPr>
            <w:tcW w:w="4162" w:type="dxa"/>
            <w:vMerge w:val="restart"/>
            <w:shd w:val="clear" w:color="auto" w:fill="FFFFFF"/>
            <w:tcMar>
              <w:left w:w="57" w:type="dxa"/>
              <w:right w:w="57" w:type="dxa"/>
            </w:tcMar>
            <w:vAlign w:val="center"/>
          </w:tcPr>
          <w:p w14:paraId="0AE0978D" w14:textId="77777777" w:rsidR="00F469DC" w:rsidRPr="00F469DC" w:rsidRDefault="00F469DC" w:rsidP="001320AF">
            <w:pPr>
              <w:jc w:val="center"/>
              <w:rPr>
                <w:rFonts w:ascii="Times New Roman" w:hAnsi="Times New Roman"/>
                <w:sz w:val="28"/>
                <w:szCs w:val="28"/>
              </w:rPr>
            </w:pPr>
            <w:r w:rsidRPr="00F469DC">
              <w:rPr>
                <w:rFonts w:ascii="Times New Roman" w:hAnsi="Times New Roman"/>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6522B577" w14:textId="77777777" w:rsidR="00F469DC" w:rsidRPr="00F469DC" w:rsidRDefault="00F469DC" w:rsidP="001320AF">
            <w:pPr>
              <w:ind w:left="-108" w:right="-108"/>
              <w:jc w:val="center"/>
              <w:rPr>
                <w:rFonts w:ascii="Times New Roman" w:hAnsi="Times New Roman"/>
                <w:sz w:val="28"/>
                <w:szCs w:val="28"/>
              </w:rPr>
            </w:pPr>
            <w:r w:rsidRPr="00F469DC">
              <w:rPr>
                <w:rFonts w:ascii="Times New Roman" w:hAnsi="Times New Roman"/>
                <w:sz w:val="28"/>
                <w:szCs w:val="28"/>
              </w:rPr>
              <w:t>Вид</w:t>
            </w:r>
          </w:p>
          <w:p w14:paraId="7F988DBD" w14:textId="77777777" w:rsidR="00F469DC" w:rsidRPr="00F469DC" w:rsidRDefault="00F469DC" w:rsidP="001320AF">
            <w:pPr>
              <w:ind w:left="-108" w:right="-108"/>
              <w:jc w:val="center"/>
              <w:rPr>
                <w:rFonts w:ascii="Times New Roman" w:hAnsi="Times New Roman"/>
                <w:sz w:val="28"/>
                <w:szCs w:val="28"/>
              </w:rPr>
            </w:pPr>
            <w:r w:rsidRPr="00F469DC">
              <w:rPr>
                <w:rFonts w:ascii="Times New Roman" w:hAnsi="Times New Roman"/>
                <w:sz w:val="28"/>
                <w:szCs w:val="28"/>
              </w:rPr>
              <w:t>топлива</w:t>
            </w:r>
          </w:p>
        </w:tc>
        <w:tc>
          <w:tcPr>
            <w:tcW w:w="4111" w:type="dxa"/>
            <w:gridSpan w:val="3"/>
            <w:shd w:val="clear" w:color="auto" w:fill="FFFFFF"/>
            <w:tcMar>
              <w:left w:w="57" w:type="dxa"/>
              <w:right w:w="57" w:type="dxa"/>
            </w:tcMar>
            <w:vAlign w:val="center"/>
          </w:tcPr>
          <w:p w14:paraId="1A828100" w14:textId="77777777" w:rsidR="00F469DC" w:rsidRPr="00F469DC" w:rsidRDefault="00F469DC" w:rsidP="001320AF">
            <w:pPr>
              <w:jc w:val="center"/>
              <w:rPr>
                <w:rFonts w:ascii="Times New Roman" w:hAnsi="Times New Roman"/>
                <w:sz w:val="28"/>
                <w:szCs w:val="28"/>
              </w:rPr>
            </w:pPr>
            <w:r w:rsidRPr="00F469DC">
              <w:rPr>
                <w:rFonts w:ascii="Times New Roman" w:hAnsi="Times New Roman"/>
                <w:sz w:val="28"/>
                <w:szCs w:val="28"/>
              </w:rPr>
              <w:t>Норматив создания запасов топлива,</w:t>
            </w:r>
          </w:p>
        </w:tc>
      </w:tr>
      <w:tr w:rsidR="00F469DC" w:rsidRPr="00F469DC" w14:paraId="7412F03E" w14:textId="77777777" w:rsidTr="001320AF">
        <w:tblPrEx>
          <w:tblCellMar>
            <w:top w:w="0" w:type="dxa"/>
            <w:bottom w:w="0" w:type="dxa"/>
          </w:tblCellMar>
        </w:tblPrEx>
        <w:trPr>
          <w:trHeight w:val="340"/>
          <w:jc w:val="center"/>
        </w:trPr>
        <w:tc>
          <w:tcPr>
            <w:tcW w:w="4162" w:type="dxa"/>
            <w:vMerge/>
            <w:shd w:val="clear" w:color="auto" w:fill="FFFFFF"/>
            <w:tcMar>
              <w:left w:w="57" w:type="dxa"/>
              <w:right w:w="57" w:type="dxa"/>
            </w:tcMar>
            <w:vAlign w:val="center"/>
          </w:tcPr>
          <w:p w14:paraId="3C9D4BFD" w14:textId="77777777" w:rsidR="00F469DC" w:rsidRPr="00F469DC" w:rsidRDefault="00F469DC" w:rsidP="001320AF">
            <w:pPr>
              <w:jc w:val="center"/>
              <w:rPr>
                <w:rFonts w:ascii="Times New Roman" w:hAnsi="Times New Roman"/>
                <w:sz w:val="28"/>
                <w:szCs w:val="28"/>
              </w:rPr>
            </w:pPr>
          </w:p>
        </w:tc>
        <w:tc>
          <w:tcPr>
            <w:tcW w:w="1418" w:type="dxa"/>
            <w:vMerge/>
            <w:shd w:val="clear" w:color="auto" w:fill="FFFFFF"/>
            <w:tcMar>
              <w:left w:w="57" w:type="dxa"/>
              <w:right w:w="57" w:type="dxa"/>
            </w:tcMar>
            <w:vAlign w:val="center"/>
          </w:tcPr>
          <w:p w14:paraId="7979054B" w14:textId="77777777" w:rsidR="00F469DC" w:rsidRPr="00F469DC" w:rsidRDefault="00F469DC" w:rsidP="001320AF">
            <w:pPr>
              <w:jc w:val="center"/>
              <w:rPr>
                <w:rFonts w:ascii="Times New Roman" w:hAnsi="Times New Roman"/>
                <w:sz w:val="28"/>
                <w:szCs w:val="28"/>
              </w:rPr>
            </w:pPr>
          </w:p>
        </w:tc>
        <w:tc>
          <w:tcPr>
            <w:tcW w:w="1134" w:type="dxa"/>
            <w:vMerge w:val="restart"/>
            <w:shd w:val="clear" w:color="auto" w:fill="FFFFFF"/>
            <w:tcMar>
              <w:left w:w="57" w:type="dxa"/>
              <w:right w:w="57" w:type="dxa"/>
            </w:tcMar>
            <w:vAlign w:val="center"/>
          </w:tcPr>
          <w:p w14:paraId="32CD0D07" w14:textId="77777777" w:rsidR="00F469DC" w:rsidRPr="00F469DC" w:rsidRDefault="00F469DC" w:rsidP="001320AF">
            <w:pPr>
              <w:ind w:left="-108" w:right="-107"/>
              <w:jc w:val="center"/>
              <w:rPr>
                <w:rFonts w:ascii="Times New Roman" w:hAnsi="Times New Roman"/>
                <w:sz w:val="28"/>
                <w:szCs w:val="28"/>
              </w:rPr>
            </w:pPr>
            <w:r w:rsidRPr="00F469DC">
              <w:rPr>
                <w:rFonts w:ascii="Times New Roman" w:hAnsi="Times New Roman"/>
                <w:sz w:val="28"/>
                <w:szCs w:val="28"/>
              </w:rPr>
              <w:t>Общий запас топлива</w:t>
            </w:r>
          </w:p>
        </w:tc>
        <w:tc>
          <w:tcPr>
            <w:tcW w:w="2977" w:type="dxa"/>
            <w:gridSpan w:val="2"/>
            <w:shd w:val="clear" w:color="auto" w:fill="FFFFFF"/>
            <w:tcMar>
              <w:left w:w="57" w:type="dxa"/>
              <w:right w:w="57" w:type="dxa"/>
            </w:tcMar>
            <w:vAlign w:val="center"/>
          </w:tcPr>
          <w:p w14:paraId="7F7985E7" w14:textId="77777777" w:rsidR="00F469DC" w:rsidRPr="00F469DC" w:rsidRDefault="00F469DC" w:rsidP="001320AF">
            <w:pPr>
              <w:jc w:val="center"/>
              <w:rPr>
                <w:rFonts w:ascii="Times New Roman" w:hAnsi="Times New Roman"/>
                <w:sz w:val="28"/>
                <w:szCs w:val="28"/>
              </w:rPr>
            </w:pPr>
            <w:r w:rsidRPr="00F469DC">
              <w:rPr>
                <w:rFonts w:ascii="Times New Roman" w:hAnsi="Times New Roman"/>
                <w:sz w:val="28"/>
                <w:szCs w:val="28"/>
              </w:rPr>
              <w:t>в том числе:</w:t>
            </w:r>
          </w:p>
        </w:tc>
      </w:tr>
      <w:tr w:rsidR="00F469DC" w:rsidRPr="00F469DC" w14:paraId="7D44E56C" w14:textId="77777777" w:rsidTr="001320AF">
        <w:tblPrEx>
          <w:tblCellMar>
            <w:top w:w="0" w:type="dxa"/>
            <w:bottom w:w="0" w:type="dxa"/>
          </w:tblCellMar>
        </w:tblPrEx>
        <w:trPr>
          <w:trHeight w:val="666"/>
          <w:jc w:val="center"/>
        </w:trPr>
        <w:tc>
          <w:tcPr>
            <w:tcW w:w="4162" w:type="dxa"/>
            <w:vMerge/>
            <w:shd w:val="clear" w:color="auto" w:fill="FFFFFF"/>
            <w:tcMar>
              <w:left w:w="57" w:type="dxa"/>
              <w:right w:w="57" w:type="dxa"/>
            </w:tcMar>
            <w:vAlign w:val="center"/>
          </w:tcPr>
          <w:p w14:paraId="15976825" w14:textId="77777777" w:rsidR="00F469DC" w:rsidRPr="00F469DC" w:rsidRDefault="00F469DC" w:rsidP="001320AF">
            <w:pPr>
              <w:jc w:val="center"/>
              <w:rPr>
                <w:rFonts w:ascii="Times New Roman" w:hAnsi="Times New Roman"/>
                <w:sz w:val="28"/>
                <w:szCs w:val="28"/>
              </w:rPr>
            </w:pPr>
          </w:p>
        </w:tc>
        <w:tc>
          <w:tcPr>
            <w:tcW w:w="1418" w:type="dxa"/>
            <w:vMerge/>
            <w:shd w:val="clear" w:color="auto" w:fill="FFFFFF"/>
            <w:tcMar>
              <w:left w:w="57" w:type="dxa"/>
              <w:right w:w="57" w:type="dxa"/>
            </w:tcMar>
            <w:vAlign w:val="center"/>
          </w:tcPr>
          <w:p w14:paraId="6C832363" w14:textId="77777777" w:rsidR="00F469DC" w:rsidRPr="00F469DC" w:rsidRDefault="00F469DC" w:rsidP="001320AF">
            <w:pPr>
              <w:jc w:val="center"/>
              <w:rPr>
                <w:rFonts w:ascii="Times New Roman" w:hAnsi="Times New Roman"/>
                <w:sz w:val="28"/>
                <w:szCs w:val="28"/>
              </w:rPr>
            </w:pPr>
          </w:p>
        </w:tc>
        <w:tc>
          <w:tcPr>
            <w:tcW w:w="1134" w:type="dxa"/>
            <w:vMerge/>
            <w:shd w:val="clear" w:color="auto" w:fill="FFFFFF"/>
            <w:tcMar>
              <w:left w:w="57" w:type="dxa"/>
              <w:right w:w="57" w:type="dxa"/>
            </w:tcMar>
            <w:vAlign w:val="center"/>
          </w:tcPr>
          <w:p w14:paraId="7DF185E5" w14:textId="77777777" w:rsidR="00F469DC" w:rsidRPr="00F469DC" w:rsidRDefault="00F469DC" w:rsidP="001320AF">
            <w:pPr>
              <w:jc w:val="center"/>
              <w:rPr>
                <w:rFonts w:ascii="Times New Roman" w:hAnsi="Times New Roman"/>
                <w:sz w:val="28"/>
                <w:szCs w:val="28"/>
              </w:rPr>
            </w:pPr>
          </w:p>
        </w:tc>
        <w:tc>
          <w:tcPr>
            <w:tcW w:w="1559" w:type="dxa"/>
            <w:shd w:val="clear" w:color="auto" w:fill="FFFFFF"/>
            <w:tcMar>
              <w:left w:w="57" w:type="dxa"/>
              <w:right w:w="57" w:type="dxa"/>
            </w:tcMar>
            <w:vAlign w:val="center"/>
          </w:tcPr>
          <w:p w14:paraId="35AAA8FD" w14:textId="77777777" w:rsidR="00F469DC" w:rsidRPr="00F469DC" w:rsidRDefault="00F469DC" w:rsidP="001320AF">
            <w:pPr>
              <w:jc w:val="center"/>
              <w:rPr>
                <w:rFonts w:ascii="Times New Roman" w:hAnsi="Times New Roman"/>
                <w:sz w:val="28"/>
                <w:szCs w:val="28"/>
              </w:rPr>
            </w:pPr>
            <w:proofErr w:type="spellStart"/>
            <w:r w:rsidRPr="00F469DC">
              <w:rPr>
                <w:rFonts w:ascii="Times New Roman" w:hAnsi="Times New Roman"/>
                <w:sz w:val="28"/>
                <w:szCs w:val="28"/>
              </w:rPr>
              <w:t>Эксплуата-ционный</w:t>
            </w:r>
            <w:proofErr w:type="spellEnd"/>
            <w:r w:rsidRPr="00F469DC">
              <w:rPr>
                <w:rFonts w:ascii="Times New Roman" w:hAnsi="Times New Roman"/>
                <w:sz w:val="28"/>
                <w:szCs w:val="28"/>
              </w:rPr>
              <w:t xml:space="preserve"> запас</w:t>
            </w:r>
          </w:p>
        </w:tc>
        <w:tc>
          <w:tcPr>
            <w:tcW w:w="1418" w:type="dxa"/>
            <w:shd w:val="clear" w:color="auto" w:fill="FFFFFF"/>
            <w:tcMar>
              <w:left w:w="57" w:type="dxa"/>
              <w:right w:w="57" w:type="dxa"/>
            </w:tcMar>
            <w:vAlign w:val="center"/>
          </w:tcPr>
          <w:p w14:paraId="6F21C30E" w14:textId="77777777" w:rsidR="00F469DC" w:rsidRPr="00F469DC" w:rsidRDefault="00F469DC" w:rsidP="001320AF">
            <w:pPr>
              <w:jc w:val="center"/>
              <w:rPr>
                <w:rFonts w:ascii="Times New Roman" w:hAnsi="Times New Roman"/>
                <w:sz w:val="28"/>
                <w:szCs w:val="28"/>
              </w:rPr>
            </w:pPr>
            <w:proofErr w:type="spellStart"/>
            <w:r w:rsidRPr="00F469DC">
              <w:rPr>
                <w:rFonts w:ascii="Times New Roman" w:hAnsi="Times New Roman"/>
                <w:sz w:val="28"/>
                <w:szCs w:val="28"/>
              </w:rPr>
              <w:t>Неснижае-мый</w:t>
            </w:r>
            <w:proofErr w:type="spellEnd"/>
            <w:r w:rsidRPr="00F469DC">
              <w:rPr>
                <w:rFonts w:ascii="Times New Roman" w:hAnsi="Times New Roman"/>
                <w:sz w:val="28"/>
                <w:szCs w:val="28"/>
              </w:rPr>
              <w:t xml:space="preserve"> запас</w:t>
            </w:r>
          </w:p>
        </w:tc>
      </w:tr>
      <w:tr w:rsidR="00F469DC" w:rsidRPr="00F469DC" w14:paraId="25744448" w14:textId="77777777" w:rsidTr="001320AF">
        <w:tblPrEx>
          <w:tblCellMar>
            <w:top w:w="0" w:type="dxa"/>
            <w:bottom w:w="0" w:type="dxa"/>
          </w:tblCellMar>
        </w:tblPrEx>
        <w:trPr>
          <w:trHeight w:val="340"/>
          <w:jc w:val="center"/>
        </w:trPr>
        <w:tc>
          <w:tcPr>
            <w:tcW w:w="4162" w:type="dxa"/>
            <w:shd w:val="clear" w:color="auto" w:fill="auto"/>
            <w:tcMar>
              <w:left w:w="57" w:type="dxa"/>
              <w:right w:w="57" w:type="dxa"/>
            </w:tcMar>
            <w:vAlign w:val="center"/>
          </w:tcPr>
          <w:p w14:paraId="57224B75" w14:textId="77777777" w:rsidR="00F469DC" w:rsidRPr="00F469DC" w:rsidRDefault="00F469DC" w:rsidP="001320AF">
            <w:pPr>
              <w:jc w:val="center"/>
              <w:rPr>
                <w:rFonts w:ascii="Times New Roman" w:hAnsi="Times New Roman"/>
                <w:sz w:val="28"/>
                <w:szCs w:val="28"/>
              </w:rPr>
            </w:pPr>
            <w:r w:rsidRPr="00F469DC">
              <w:rPr>
                <w:rFonts w:ascii="Times New Roman" w:hAnsi="Times New Roman"/>
                <w:sz w:val="28"/>
                <w:szCs w:val="28"/>
              </w:rPr>
              <w:t xml:space="preserve">ОАО «Северо-Кузбасская энергетическая компания», </w:t>
            </w:r>
          </w:p>
          <w:p w14:paraId="59B59EA5" w14:textId="77777777" w:rsidR="00F469DC" w:rsidRPr="00F469DC" w:rsidRDefault="00F469DC" w:rsidP="001320AF">
            <w:pPr>
              <w:jc w:val="center"/>
              <w:rPr>
                <w:rFonts w:ascii="Times New Roman" w:hAnsi="Times New Roman"/>
                <w:sz w:val="28"/>
                <w:szCs w:val="28"/>
              </w:rPr>
            </w:pPr>
            <w:r w:rsidRPr="00F469DC">
              <w:rPr>
                <w:rFonts w:ascii="Times New Roman" w:hAnsi="Times New Roman"/>
                <w:sz w:val="28"/>
                <w:szCs w:val="28"/>
              </w:rPr>
              <w:t>ИНН 4205153492</w:t>
            </w:r>
          </w:p>
          <w:p w14:paraId="2794034C" w14:textId="77777777" w:rsidR="00F469DC" w:rsidRPr="00F469DC" w:rsidRDefault="00F469DC" w:rsidP="001320AF">
            <w:pPr>
              <w:jc w:val="center"/>
              <w:rPr>
                <w:rFonts w:ascii="Times New Roman" w:hAnsi="Times New Roman"/>
                <w:sz w:val="28"/>
                <w:szCs w:val="28"/>
              </w:rPr>
            </w:pPr>
            <w:r w:rsidRPr="00F469DC">
              <w:rPr>
                <w:rFonts w:ascii="Times New Roman" w:hAnsi="Times New Roman"/>
                <w:sz w:val="28"/>
                <w:szCs w:val="28"/>
              </w:rPr>
              <w:t>(по узлу теплоснабжения Яйского муниципального округа)</w:t>
            </w:r>
          </w:p>
        </w:tc>
        <w:tc>
          <w:tcPr>
            <w:tcW w:w="1418" w:type="dxa"/>
            <w:shd w:val="clear" w:color="auto" w:fill="auto"/>
            <w:tcMar>
              <w:left w:w="57" w:type="dxa"/>
              <w:right w:w="57" w:type="dxa"/>
            </w:tcMar>
            <w:vAlign w:val="center"/>
          </w:tcPr>
          <w:p w14:paraId="744F4EE7" w14:textId="77777777" w:rsidR="00F469DC" w:rsidRPr="00F469DC" w:rsidRDefault="00F469DC" w:rsidP="001320AF">
            <w:pPr>
              <w:jc w:val="center"/>
              <w:rPr>
                <w:rFonts w:ascii="Times New Roman" w:hAnsi="Times New Roman"/>
                <w:color w:val="000000"/>
                <w:sz w:val="28"/>
                <w:szCs w:val="28"/>
              </w:rPr>
            </w:pPr>
            <w:r w:rsidRPr="00F469DC">
              <w:rPr>
                <w:rFonts w:ascii="Times New Roman" w:hAnsi="Times New Roman"/>
                <w:color w:val="000000"/>
                <w:sz w:val="28"/>
                <w:szCs w:val="28"/>
              </w:rPr>
              <w:t>Каменный уголь</w:t>
            </w:r>
          </w:p>
        </w:tc>
        <w:tc>
          <w:tcPr>
            <w:tcW w:w="1134" w:type="dxa"/>
            <w:shd w:val="clear" w:color="auto" w:fill="auto"/>
            <w:tcMar>
              <w:left w:w="57" w:type="dxa"/>
              <w:right w:w="57" w:type="dxa"/>
            </w:tcMar>
            <w:vAlign w:val="center"/>
          </w:tcPr>
          <w:p w14:paraId="2192DB05" w14:textId="77777777" w:rsidR="00F469DC" w:rsidRPr="00F469DC" w:rsidRDefault="00F469DC" w:rsidP="001320AF">
            <w:pPr>
              <w:jc w:val="center"/>
              <w:rPr>
                <w:rFonts w:ascii="Times New Roman" w:hAnsi="Times New Roman"/>
                <w:sz w:val="28"/>
                <w:szCs w:val="28"/>
              </w:rPr>
            </w:pPr>
            <w:r w:rsidRPr="00F469DC">
              <w:rPr>
                <w:rFonts w:ascii="Times New Roman" w:hAnsi="Times New Roman"/>
                <w:sz w:val="28"/>
                <w:szCs w:val="28"/>
              </w:rPr>
              <w:t>5,367</w:t>
            </w:r>
          </w:p>
        </w:tc>
        <w:tc>
          <w:tcPr>
            <w:tcW w:w="1559" w:type="dxa"/>
            <w:shd w:val="clear" w:color="auto" w:fill="auto"/>
            <w:tcMar>
              <w:left w:w="57" w:type="dxa"/>
              <w:right w:w="57" w:type="dxa"/>
            </w:tcMar>
            <w:vAlign w:val="center"/>
          </w:tcPr>
          <w:p w14:paraId="19E92643" w14:textId="77777777" w:rsidR="00F469DC" w:rsidRPr="00F469DC" w:rsidRDefault="00F469DC" w:rsidP="001320AF">
            <w:pPr>
              <w:jc w:val="center"/>
              <w:rPr>
                <w:rFonts w:ascii="Times New Roman" w:hAnsi="Times New Roman"/>
                <w:sz w:val="28"/>
                <w:szCs w:val="28"/>
              </w:rPr>
            </w:pPr>
            <w:r w:rsidRPr="00F469DC">
              <w:rPr>
                <w:rFonts w:ascii="Times New Roman" w:hAnsi="Times New Roman"/>
                <w:sz w:val="28"/>
                <w:szCs w:val="28"/>
              </w:rPr>
              <w:t>4,429</w:t>
            </w:r>
          </w:p>
        </w:tc>
        <w:tc>
          <w:tcPr>
            <w:tcW w:w="1418" w:type="dxa"/>
            <w:shd w:val="clear" w:color="auto" w:fill="auto"/>
            <w:tcMar>
              <w:left w:w="57" w:type="dxa"/>
              <w:right w:w="57" w:type="dxa"/>
            </w:tcMar>
            <w:vAlign w:val="center"/>
          </w:tcPr>
          <w:p w14:paraId="206D8AD8" w14:textId="77777777" w:rsidR="00F469DC" w:rsidRPr="00F469DC" w:rsidRDefault="00F469DC" w:rsidP="001320AF">
            <w:pPr>
              <w:jc w:val="center"/>
              <w:rPr>
                <w:rFonts w:ascii="Times New Roman" w:hAnsi="Times New Roman"/>
                <w:sz w:val="28"/>
                <w:szCs w:val="28"/>
              </w:rPr>
            </w:pPr>
            <w:r w:rsidRPr="00F469DC">
              <w:rPr>
                <w:rFonts w:ascii="Times New Roman" w:hAnsi="Times New Roman"/>
                <w:sz w:val="28"/>
                <w:szCs w:val="28"/>
              </w:rPr>
              <w:t>0,738</w:t>
            </w:r>
          </w:p>
        </w:tc>
      </w:tr>
    </w:tbl>
    <w:p w14:paraId="786C4064" w14:textId="77777777" w:rsidR="00F469DC" w:rsidRPr="00F469DC" w:rsidRDefault="00F469DC" w:rsidP="00F469DC">
      <w:pPr>
        <w:pStyle w:val="ab"/>
        <w:jc w:val="both"/>
        <w:rPr>
          <w:bCs/>
          <w:sz w:val="16"/>
          <w:szCs w:val="16"/>
        </w:rPr>
      </w:pPr>
    </w:p>
    <w:p w14:paraId="6BEF2C0B" w14:textId="77777777" w:rsidR="00F469DC" w:rsidRPr="00F469DC" w:rsidRDefault="00F469DC" w:rsidP="00F469DC">
      <w:pPr>
        <w:pStyle w:val="ab"/>
        <w:jc w:val="both"/>
        <w:rPr>
          <w:bCs/>
          <w:sz w:val="16"/>
          <w:szCs w:val="16"/>
        </w:rPr>
      </w:pPr>
    </w:p>
    <w:p w14:paraId="51799B9B" w14:textId="77777777" w:rsidR="00F469DC" w:rsidRPr="00F469DC" w:rsidRDefault="00F469DC" w:rsidP="00F469DC">
      <w:pPr>
        <w:pStyle w:val="ab"/>
        <w:jc w:val="both"/>
        <w:rPr>
          <w:bCs/>
          <w:sz w:val="16"/>
          <w:szCs w:val="16"/>
        </w:rPr>
      </w:pPr>
    </w:p>
    <w:p w14:paraId="41535BA8" w14:textId="77777777" w:rsidR="00F469DC" w:rsidRPr="00F469DC" w:rsidRDefault="00F469DC" w:rsidP="00F469DC">
      <w:pPr>
        <w:pStyle w:val="ab"/>
        <w:jc w:val="both"/>
        <w:rPr>
          <w:bCs/>
          <w:sz w:val="16"/>
          <w:szCs w:val="16"/>
        </w:rPr>
      </w:pPr>
    </w:p>
    <w:p w14:paraId="7FB20237" w14:textId="5096CCE3" w:rsidR="00452FB0" w:rsidRPr="008103AC" w:rsidRDefault="00452FB0" w:rsidP="00452FB0">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2</w:t>
      </w:r>
      <w:r>
        <w:rPr>
          <w:rFonts w:ascii="Times New Roman" w:hAnsi="Times New Roman"/>
          <w:sz w:val="24"/>
          <w:szCs w:val="24"/>
        </w:rPr>
        <w:t>7</w:t>
      </w:r>
      <w:r w:rsidRPr="008103AC">
        <w:rPr>
          <w:rFonts w:ascii="Times New Roman" w:hAnsi="Times New Roman"/>
          <w:sz w:val="24"/>
          <w:szCs w:val="24"/>
        </w:rPr>
        <w:t xml:space="preserve"> к протоколу № 79</w:t>
      </w:r>
    </w:p>
    <w:p w14:paraId="6B0BF0FD" w14:textId="77777777" w:rsidR="00452FB0" w:rsidRPr="008103AC" w:rsidRDefault="00452FB0" w:rsidP="00452FB0">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4429013D" w14:textId="77777777" w:rsidR="00452FB0" w:rsidRPr="008103AC" w:rsidRDefault="00452FB0" w:rsidP="00452FB0">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74214737" w14:textId="77777777" w:rsidR="00452FB0" w:rsidRDefault="00452FB0" w:rsidP="00452FB0">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053F6D1F" w14:textId="77777777" w:rsidR="009E0959" w:rsidRDefault="009E0959" w:rsidP="00452FB0">
      <w:pPr>
        <w:tabs>
          <w:tab w:val="left" w:pos="5580"/>
          <w:tab w:val="left" w:pos="9498"/>
        </w:tabs>
        <w:spacing w:after="0" w:line="240" w:lineRule="auto"/>
        <w:ind w:left="-4837" w:right="-567" w:firstLine="9798"/>
        <w:rPr>
          <w:rFonts w:ascii="Times New Roman" w:hAnsi="Times New Roman"/>
          <w:sz w:val="24"/>
          <w:szCs w:val="24"/>
        </w:rPr>
      </w:pPr>
    </w:p>
    <w:p w14:paraId="4A529FBE" w14:textId="77777777" w:rsidR="009E0959" w:rsidRPr="009E0959" w:rsidRDefault="009E0959" w:rsidP="00452FB0">
      <w:pPr>
        <w:tabs>
          <w:tab w:val="left" w:pos="5580"/>
          <w:tab w:val="left" w:pos="9498"/>
        </w:tabs>
        <w:spacing w:after="0" w:line="240" w:lineRule="auto"/>
        <w:ind w:left="-4837" w:right="-567" w:firstLine="9798"/>
        <w:rPr>
          <w:rFonts w:ascii="Times New Roman" w:hAnsi="Times New Roman"/>
          <w:sz w:val="24"/>
          <w:szCs w:val="24"/>
        </w:rPr>
      </w:pPr>
    </w:p>
    <w:p w14:paraId="7C859E88" w14:textId="77777777" w:rsidR="009E0959" w:rsidRPr="009E0959" w:rsidRDefault="009E0959" w:rsidP="009E0959">
      <w:pPr>
        <w:pStyle w:val="1"/>
        <w:jc w:val="center"/>
        <w:rPr>
          <w:sz w:val="28"/>
          <w:szCs w:val="28"/>
        </w:rPr>
      </w:pPr>
      <w:r w:rsidRPr="009E0959">
        <w:rPr>
          <w:iCs/>
          <w:sz w:val="28"/>
          <w:szCs w:val="28"/>
        </w:rPr>
        <w:t>Экспертное заключение</w:t>
      </w:r>
      <w:r w:rsidRPr="009E0959">
        <w:rPr>
          <w:sz w:val="28"/>
          <w:szCs w:val="28"/>
        </w:rPr>
        <w:t xml:space="preserve"> </w:t>
      </w:r>
    </w:p>
    <w:p w14:paraId="2D1FD3AC" w14:textId="77777777" w:rsidR="009E0959" w:rsidRPr="009E0959" w:rsidRDefault="009E0959" w:rsidP="009E0959">
      <w:pPr>
        <w:pStyle w:val="1"/>
        <w:jc w:val="center"/>
        <w:rPr>
          <w:sz w:val="26"/>
          <w:szCs w:val="26"/>
        </w:rPr>
      </w:pPr>
      <w:r w:rsidRPr="009E0959">
        <w:rPr>
          <w:sz w:val="28"/>
          <w:szCs w:val="28"/>
        </w:rPr>
        <w:t>Региональной энергетической комиссии Кузбасса</w:t>
      </w:r>
    </w:p>
    <w:p w14:paraId="39084886" w14:textId="77777777" w:rsidR="009E0959" w:rsidRPr="009E0959" w:rsidRDefault="009E0959" w:rsidP="009E0959">
      <w:pPr>
        <w:pStyle w:val="1"/>
        <w:jc w:val="center"/>
        <w:rPr>
          <w:b w:val="0"/>
          <w:sz w:val="27"/>
          <w:szCs w:val="27"/>
        </w:rPr>
      </w:pPr>
      <w:r w:rsidRPr="009E0959">
        <w:rPr>
          <w:iCs/>
          <w:sz w:val="27"/>
          <w:szCs w:val="27"/>
        </w:rPr>
        <w:t xml:space="preserve"> </w:t>
      </w:r>
      <w:r w:rsidRPr="009E0959">
        <w:rPr>
          <w:b w:val="0"/>
          <w:sz w:val="27"/>
          <w:szCs w:val="27"/>
        </w:rPr>
        <w:t xml:space="preserve">по материалам, представленным ОАО «СКЭК» </w:t>
      </w:r>
      <w:r w:rsidRPr="009E0959">
        <w:rPr>
          <w:b w:val="0"/>
          <w:bCs/>
          <w:color w:val="000000"/>
          <w:kern w:val="32"/>
          <w:sz w:val="28"/>
          <w:szCs w:val="28"/>
        </w:rPr>
        <w:t xml:space="preserve">по узлу теплоснабжения - котельные № 2, 3, 4, 7, 8, 9, котельная «Лесхоз» </w:t>
      </w:r>
      <w:proofErr w:type="spellStart"/>
      <w:r w:rsidRPr="009E0959">
        <w:rPr>
          <w:b w:val="0"/>
          <w:bCs/>
          <w:color w:val="000000"/>
          <w:kern w:val="32"/>
          <w:sz w:val="28"/>
          <w:szCs w:val="28"/>
        </w:rPr>
        <w:t>Тайгинского</w:t>
      </w:r>
      <w:proofErr w:type="spellEnd"/>
      <w:r w:rsidRPr="009E0959">
        <w:rPr>
          <w:b w:val="0"/>
          <w:bCs/>
          <w:color w:val="000000"/>
          <w:kern w:val="32"/>
          <w:sz w:val="28"/>
          <w:szCs w:val="28"/>
        </w:rPr>
        <w:t xml:space="preserve"> городского округа,</w:t>
      </w:r>
      <w:r w:rsidRPr="009E0959">
        <w:rPr>
          <w:b w:val="0"/>
          <w:sz w:val="27"/>
          <w:szCs w:val="27"/>
        </w:rPr>
        <w:t xml:space="preserve"> для утверждения нормативов создания запасов топлива на котельных на 2024 год</w:t>
      </w:r>
    </w:p>
    <w:p w14:paraId="0DD30AC2" w14:textId="77777777" w:rsidR="009E0959" w:rsidRPr="009E0959" w:rsidRDefault="009E0959" w:rsidP="009E0959">
      <w:pPr>
        <w:pStyle w:val="ab"/>
        <w:ind w:left="426" w:right="850"/>
        <w:jc w:val="center"/>
        <w:rPr>
          <w:sz w:val="25"/>
          <w:szCs w:val="25"/>
        </w:rPr>
      </w:pPr>
    </w:p>
    <w:p w14:paraId="4AB6645D" w14:textId="77777777" w:rsidR="009E0959" w:rsidRPr="009E0959" w:rsidRDefault="009E0959" w:rsidP="009E0959">
      <w:pPr>
        <w:spacing w:after="0"/>
        <w:ind w:firstLine="567"/>
        <w:jc w:val="both"/>
        <w:rPr>
          <w:rFonts w:ascii="Times New Roman" w:hAnsi="Times New Roman"/>
          <w:sz w:val="28"/>
          <w:szCs w:val="28"/>
        </w:rPr>
      </w:pPr>
      <w:r w:rsidRPr="009E0959">
        <w:rPr>
          <w:rFonts w:ascii="Times New Roman" w:hAnsi="Times New Roman"/>
          <w:sz w:val="28"/>
          <w:szCs w:val="28"/>
        </w:rPr>
        <w:t>В Региональную энергетическую комиссию Кузбасса обратилось ОАО «СКЭК» с заявкой на утверждение нормативов со</w:t>
      </w:r>
      <w:r w:rsidRPr="009E0959">
        <w:rPr>
          <w:rFonts w:ascii="Times New Roman" w:hAnsi="Times New Roman"/>
          <w:sz w:val="28"/>
          <w:szCs w:val="28"/>
        </w:rPr>
        <w:t>з</w:t>
      </w:r>
      <w:r w:rsidRPr="009E0959">
        <w:rPr>
          <w:rFonts w:ascii="Times New Roman" w:hAnsi="Times New Roman"/>
          <w:sz w:val="28"/>
          <w:szCs w:val="28"/>
        </w:rPr>
        <w:t>дания запасов топлива на котельных.</w:t>
      </w:r>
    </w:p>
    <w:p w14:paraId="52351F59" w14:textId="77777777" w:rsidR="009E0959" w:rsidRPr="009E0959" w:rsidRDefault="009E0959" w:rsidP="009E0959">
      <w:pPr>
        <w:spacing w:after="0"/>
        <w:ind w:firstLine="567"/>
        <w:jc w:val="both"/>
        <w:rPr>
          <w:rFonts w:ascii="Times New Roman" w:hAnsi="Times New Roman"/>
          <w:sz w:val="28"/>
          <w:szCs w:val="28"/>
        </w:rPr>
      </w:pPr>
      <w:r w:rsidRPr="009E0959">
        <w:rPr>
          <w:rFonts w:ascii="Times New Roman" w:hAnsi="Times New Roman"/>
          <w:sz w:val="28"/>
          <w:szCs w:val="28"/>
        </w:rPr>
        <w:t>Предприятием для утверждения нормативов создания запасов топлива на котел</w:t>
      </w:r>
      <w:r w:rsidRPr="009E0959">
        <w:rPr>
          <w:rFonts w:ascii="Times New Roman" w:hAnsi="Times New Roman"/>
          <w:sz w:val="28"/>
          <w:szCs w:val="28"/>
        </w:rPr>
        <w:t>ь</w:t>
      </w:r>
      <w:r w:rsidRPr="009E0959">
        <w:rPr>
          <w:rFonts w:ascii="Times New Roman" w:hAnsi="Times New Roman"/>
          <w:sz w:val="28"/>
          <w:szCs w:val="28"/>
        </w:rPr>
        <w:t>ных представлен следующий пакет расчетно-обосновывающих матери</w:t>
      </w:r>
      <w:r w:rsidRPr="009E0959">
        <w:rPr>
          <w:rFonts w:ascii="Times New Roman" w:hAnsi="Times New Roman"/>
          <w:sz w:val="28"/>
          <w:szCs w:val="28"/>
        </w:rPr>
        <w:t>а</w:t>
      </w:r>
      <w:r w:rsidRPr="009E0959">
        <w:rPr>
          <w:rFonts w:ascii="Times New Roman" w:hAnsi="Times New Roman"/>
          <w:sz w:val="28"/>
          <w:szCs w:val="28"/>
        </w:rPr>
        <w:t>лов:</w:t>
      </w:r>
    </w:p>
    <w:p w14:paraId="5B0071D2" w14:textId="77777777" w:rsidR="009E0959" w:rsidRPr="009E0959" w:rsidRDefault="009E0959" w:rsidP="009E0959">
      <w:pPr>
        <w:spacing w:after="0"/>
        <w:ind w:firstLine="567"/>
        <w:jc w:val="both"/>
        <w:rPr>
          <w:rFonts w:ascii="Times New Roman" w:hAnsi="Times New Roman"/>
          <w:sz w:val="28"/>
          <w:szCs w:val="28"/>
        </w:rPr>
      </w:pPr>
      <w:r w:rsidRPr="009E0959">
        <w:rPr>
          <w:rFonts w:ascii="Times New Roman" w:hAnsi="Times New Roman"/>
          <w:sz w:val="28"/>
          <w:szCs w:val="28"/>
        </w:rPr>
        <w:t>- копия Устава;</w:t>
      </w:r>
    </w:p>
    <w:p w14:paraId="3B1B72FC" w14:textId="77777777" w:rsidR="009E0959" w:rsidRPr="009E0959" w:rsidRDefault="009E0959" w:rsidP="009E0959">
      <w:pPr>
        <w:spacing w:after="0"/>
        <w:ind w:firstLine="567"/>
        <w:jc w:val="both"/>
        <w:rPr>
          <w:rFonts w:ascii="Times New Roman" w:hAnsi="Times New Roman"/>
          <w:sz w:val="28"/>
          <w:szCs w:val="28"/>
        </w:rPr>
      </w:pPr>
      <w:r w:rsidRPr="009E0959">
        <w:rPr>
          <w:rFonts w:ascii="Times New Roman" w:hAnsi="Times New Roman"/>
          <w:sz w:val="28"/>
          <w:szCs w:val="28"/>
        </w:rPr>
        <w:t>- копия свидетельства о государственной регистрации;</w:t>
      </w:r>
    </w:p>
    <w:p w14:paraId="27170464" w14:textId="77777777" w:rsidR="009E0959" w:rsidRPr="009E0959" w:rsidRDefault="009E0959" w:rsidP="009E0959">
      <w:pPr>
        <w:spacing w:after="0"/>
        <w:ind w:firstLine="567"/>
        <w:jc w:val="both"/>
        <w:rPr>
          <w:rFonts w:ascii="Times New Roman" w:hAnsi="Times New Roman"/>
          <w:sz w:val="28"/>
          <w:szCs w:val="28"/>
        </w:rPr>
      </w:pPr>
      <w:r w:rsidRPr="009E0959">
        <w:rPr>
          <w:rFonts w:ascii="Times New Roman" w:hAnsi="Times New Roman"/>
          <w:sz w:val="28"/>
          <w:szCs w:val="28"/>
        </w:rPr>
        <w:t>- копия свидетельства о постановке на учет в налоговом органе;</w:t>
      </w:r>
    </w:p>
    <w:p w14:paraId="391037CF" w14:textId="77777777" w:rsidR="009E0959" w:rsidRPr="009E0959" w:rsidRDefault="009E0959" w:rsidP="009E0959">
      <w:pPr>
        <w:spacing w:after="0"/>
        <w:ind w:firstLine="567"/>
        <w:jc w:val="both"/>
        <w:rPr>
          <w:rFonts w:ascii="Times New Roman" w:hAnsi="Times New Roman"/>
          <w:sz w:val="28"/>
          <w:szCs w:val="28"/>
        </w:rPr>
      </w:pPr>
      <w:r w:rsidRPr="009E0959">
        <w:rPr>
          <w:rFonts w:ascii="Times New Roman" w:hAnsi="Times New Roman"/>
          <w:sz w:val="28"/>
          <w:szCs w:val="28"/>
        </w:rPr>
        <w:t>- договор аренды имущества;</w:t>
      </w:r>
    </w:p>
    <w:p w14:paraId="3E39E4FA" w14:textId="77777777" w:rsidR="009E0959" w:rsidRPr="009E0959" w:rsidRDefault="009E0959" w:rsidP="009E0959">
      <w:pPr>
        <w:spacing w:after="0"/>
        <w:ind w:firstLine="567"/>
        <w:jc w:val="both"/>
        <w:rPr>
          <w:rFonts w:ascii="Times New Roman" w:hAnsi="Times New Roman"/>
          <w:sz w:val="28"/>
          <w:szCs w:val="28"/>
        </w:rPr>
      </w:pPr>
      <w:r w:rsidRPr="009E0959">
        <w:rPr>
          <w:rFonts w:ascii="Times New Roman" w:hAnsi="Times New Roman"/>
          <w:sz w:val="28"/>
          <w:szCs w:val="28"/>
        </w:rPr>
        <w:t>- пояснительную записку по котельной;</w:t>
      </w:r>
    </w:p>
    <w:p w14:paraId="4E12306C" w14:textId="77777777" w:rsidR="009E0959" w:rsidRPr="009E0959" w:rsidRDefault="009E0959" w:rsidP="009E0959">
      <w:pPr>
        <w:spacing w:after="0"/>
        <w:ind w:firstLine="567"/>
        <w:jc w:val="both"/>
        <w:rPr>
          <w:rFonts w:ascii="Times New Roman" w:hAnsi="Times New Roman"/>
          <w:sz w:val="28"/>
          <w:szCs w:val="28"/>
        </w:rPr>
      </w:pPr>
      <w:r w:rsidRPr="009E0959">
        <w:rPr>
          <w:rFonts w:ascii="Times New Roman" w:hAnsi="Times New Roman"/>
          <w:sz w:val="28"/>
          <w:szCs w:val="28"/>
        </w:rPr>
        <w:t>- расчет норматива создания технологических общих запасов топлива на котел</w:t>
      </w:r>
      <w:r w:rsidRPr="009E0959">
        <w:rPr>
          <w:rFonts w:ascii="Times New Roman" w:hAnsi="Times New Roman"/>
          <w:sz w:val="28"/>
          <w:szCs w:val="28"/>
        </w:rPr>
        <w:t>ь</w:t>
      </w:r>
      <w:r w:rsidRPr="009E0959">
        <w:rPr>
          <w:rFonts w:ascii="Times New Roman" w:hAnsi="Times New Roman"/>
          <w:sz w:val="28"/>
          <w:szCs w:val="28"/>
        </w:rPr>
        <w:t>ной (далее - ОНЗТ);</w:t>
      </w:r>
    </w:p>
    <w:p w14:paraId="2AD884C4" w14:textId="77777777" w:rsidR="009E0959" w:rsidRPr="009E0959" w:rsidRDefault="009E0959" w:rsidP="009E0959">
      <w:pPr>
        <w:spacing w:after="0"/>
        <w:ind w:firstLine="567"/>
        <w:jc w:val="both"/>
        <w:rPr>
          <w:rFonts w:ascii="Times New Roman" w:hAnsi="Times New Roman"/>
          <w:sz w:val="28"/>
          <w:szCs w:val="28"/>
        </w:rPr>
      </w:pPr>
      <w:r w:rsidRPr="009E0959">
        <w:rPr>
          <w:rFonts w:ascii="Times New Roman" w:hAnsi="Times New Roman"/>
          <w:sz w:val="28"/>
          <w:szCs w:val="28"/>
        </w:rPr>
        <w:t>- расчет норматива создания эксплуатационного запаса основного и резервного видов топлива на котельных (далее - НЭЗТ), нео</w:t>
      </w:r>
      <w:r w:rsidRPr="009E0959">
        <w:rPr>
          <w:rFonts w:ascii="Times New Roman" w:hAnsi="Times New Roman"/>
          <w:sz w:val="28"/>
          <w:szCs w:val="28"/>
        </w:rPr>
        <w:t>б</w:t>
      </w:r>
      <w:r w:rsidRPr="009E0959">
        <w:rPr>
          <w:rFonts w:ascii="Times New Roman" w:hAnsi="Times New Roman"/>
          <w:sz w:val="28"/>
          <w:szCs w:val="28"/>
        </w:rPr>
        <w:t>ходимого для надежной и стабильной работы котельной и обеспечения плановой выр</w:t>
      </w:r>
      <w:r w:rsidRPr="009E0959">
        <w:rPr>
          <w:rFonts w:ascii="Times New Roman" w:hAnsi="Times New Roman"/>
          <w:sz w:val="28"/>
          <w:szCs w:val="28"/>
        </w:rPr>
        <w:t>а</w:t>
      </w:r>
      <w:r w:rsidRPr="009E0959">
        <w:rPr>
          <w:rFonts w:ascii="Times New Roman" w:hAnsi="Times New Roman"/>
          <w:sz w:val="28"/>
          <w:szCs w:val="28"/>
        </w:rPr>
        <w:t>ботки тепловой энергии;</w:t>
      </w:r>
    </w:p>
    <w:p w14:paraId="4F6A0B66" w14:textId="77777777" w:rsidR="009E0959" w:rsidRPr="009E0959" w:rsidRDefault="009E0959" w:rsidP="009E0959">
      <w:pPr>
        <w:spacing w:after="0"/>
        <w:ind w:firstLine="567"/>
        <w:jc w:val="both"/>
        <w:rPr>
          <w:rFonts w:ascii="Times New Roman" w:hAnsi="Times New Roman"/>
          <w:sz w:val="28"/>
          <w:szCs w:val="28"/>
        </w:rPr>
      </w:pPr>
      <w:r w:rsidRPr="009E0959">
        <w:rPr>
          <w:rFonts w:ascii="Times New Roman" w:hAnsi="Times New Roman"/>
          <w:sz w:val="28"/>
          <w:szCs w:val="28"/>
        </w:rPr>
        <w:t>- расчет норматива создания неснижаемого запаса топлива на котельной (далее – ННЗТ).</w:t>
      </w:r>
    </w:p>
    <w:p w14:paraId="32442ABD" w14:textId="77777777" w:rsidR="009E0959" w:rsidRPr="009E0959" w:rsidRDefault="009E0959" w:rsidP="009E0959">
      <w:pPr>
        <w:spacing w:after="0"/>
        <w:ind w:firstLine="567"/>
        <w:jc w:val="both"/>
        <w:rPr>
          <w:rFonts w:ascii="Times New Roman" w:hAnsi="Times New Roman"/>
          <w:sz w:val="28"/>
        </w:rPr>
      </w:pPr>
      <w:r w:rsidRPr="009E0959">
        <w:rPr>
          <w:rFonts w:ascii="Times New Roman" w:hAnsi="Times New Roman"/>
          <w:sz w:val="27"/>
          <w:szCs w:val="27"/>
        </w:rPr>
        <w:t xml:space="preserve">Предприятию переданы 7 котельных: </w:t>
      </w:r>
      <w:r w:rsidRPr="009E0959">
        <w:rPr>
          <w:rFonts w:ascii="Times New Roman" w:hAnsi="Times New Roman"/>
          <w:sz w:val="28"/>
        </w:rPr>
        <w:t xml:space="preserve">№ 2, 3, 4, 7, 8, 9, котельная «Лесхоз» </w:t>
      </w:r>
      <w:proofErr w:type="spellStart"/>
      <w:r w:rsidRPr="009E0959">
        <w:rPr>
          <w:rFonts w:ascii="Times New Roman" w:hAnsi="Times New Roman"/>
          <w:sz w:val="28"/>
        </w:rPr>
        <w:t>Тайгинского</w:t>
      </w:r>
      <w:proofErr w:type="spellEnd"/>
      <w:r w:rsidRPr="009E0959">
        <w:rPr>
          <w:rFonts w:ascii="Times New Roman" w:hAnsi="Times New Roman"/>
          <w:sz w:val="28"/>
        </w:rPr>
        <w:t xml:space="preserve"> городского округа. На котельных установлено 16 водогрейных котлов: 9 котлов КВр-0,93, 7 котлов КВр-1,16. </w:t>
      </w:r>
    </w:p>
    <w:p w14:paraId="7C285099" w14:textId="77777777" w:rsidR="009E0959" w:rsidRPr="009E0959" w:rsidRDefault="009E0959" w:rsidP="009E0959">
      <w:pPr>
        <w:spacing w:after="0"/>
        <w:ind w:firstLine="567"/>
        <w:jc w:val="both"/>
        <w:rPr>
          <w:rFonts w:ascii="Times New Roman" w:hAnsi="Times New Roman"/>
          <w:sz w:val="28"/>
          <w:szCs w:val="28"/>
        </w:rPr>
      </w:pPr>
      <w:r w:rsidRPr="009E0959">
        <w:rPr>
          <w:rFonts w:ascii="Times New Roman" w:hAnsi="Times New Roman"/>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w:t>
      </w:r>
      <w:r w:rsidRPr="009E0959">
        <w:rPr>
          <w:rFonts w:ascii="Times New Roman" w:hAnsi="Times New Roman"/>
          <w:sz w:val="28"/>
          <w:szCs w:val="28"/>
        </w:rPr>
        <w:t>р</w:t>
      </w:r>
      <w:r w:rsidRPr="009E0959">
        <w:rPr>
          <w:rFonts w:ascii="Times New Roman" w:hAnsi="Times New Roman"/>
          <w:sz w:val="28"/>
          <w:szCs w:val="28"/>
        </w:rPr>
        <w:t>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w:t>
      </w:r>
      <w:r w:rsidRPr="009E0959">
        <w:rPr>
          <w:rFonts w:ascii="Times New Roman" w:hAnsi="Times New Roman"/>
          <w:sz w:val="28"/>
          <w:szCs w:val="28"/>
        </w:rPr>
        <w:t>и</w:t>
      </w:r>
      <w:r w:rsidRPr="009E0959">
        <w:rPr>
          <w:rFonts w:ascii="Times New Roman" w:hAnsi="Times New Roman"/>
          <w:sz w:val="28"/>
          <w:szCs w:val="28"/>
        </w:rPr>
        <w:t xml:space="preserve">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9E0959">
          <w:rPr>
            <w:rFonts w:ascii="Times New Roman" w:hAnsi="Times New Roman"/>
            <w:sz w:val="28"/>
            <w:szCs w:val="28"/>
          </w:rPr>
          <w:t>2012 г</w:t>
        </w:r>
      </w:smartTag>
      <w:r w:rsidRPr="009E0959">
        <w:rPr>
          <w:rFonts w:ascii="Times New Roman" w:hAnsi="Times New Roman"/>
          <w:sz w:val="28"/>
          <w:szCs w:val="28"/>
        </w:rPr>
        <w:t>. № 377.</w:t>
      </w:r>
    </w:p>
    <w:p w14:paraId="537A3393" w14:textId="77777777" w:rsidR="009E0959" w:rsidRDefault="009E0959" w:rsidP="009E0959">
      <w:pPr>
        <w:spacing w:after="0"/>
        <w:ind w:firstLine="720"/>
        <w:jc w:val="both"/>
        <w:rPr>
          <w:rFonts w:ascii="Times New Roman" w:hAnsi="Times New Roman"/>
          <w:sz w:val="28"/>
          <w:szCs w:val="28"/>
        </w:rPr>
      </w:pPr>
      <w:r w:rsidRPr="009E0959">
        <w:rPr>
          <w:rFonts w:ascii="Times New Roman" w:hAnsi="Times New Roman"/>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9E0959">
        <w:rPr>
          <w:rFonts w:ascii="Times New Roman" w:hAnsi="Times New Roman"/>
          <w:sz w:val="28"/>
          <w:szCs w:val="28"/>
        </w:rPr>
        <w:br/>
        <w:t>№ 190-ФЗ «О теплоснабжении», нормативы создания запасов топлива на котельной на 2024 год составят:</w:t>
      </w:r>
    </w:p>
    <w:p w14:paraId="76F41F56" w14:textId="77777777" w:rsidR="009E0959" w:rsidRDefault="009E0959" w:rsidP="009E0959">
      <w:pPr>
        <w:spacing w:after="0"/>
        <w:ind w:firstLine="720"/>
        <w:jc w:val="both"/>
        <w:rPr>
          <w:rFonts w:ascii="Times New Roman" w:hAnsi="Times New Roman"/>
          <w:sz w:val="28"/>
          <w:szCs w:val="28"/>
        </w:rPr>
      </w:pPr>
    </w:p>
    <w:p w14:paraId="3CE8C513" w14:textId="4F2386AE" w:rsidR="009E0959" w:rsidRPr="009E0959" w:rsidRDefault="009E0959" w:rsidP="009E0959">
      <w:pPr>
        <w:spacing w:after="0"/>
        <w:ind w:firstLine="720"/>
        <w:jc w:val="both"/>
        <w:rPr>
          <w:rFonts w:ascii="Times New Roman" w:hAnsi="Times New Roman"/>
          <w:sz w:val="28"/>
        </w:rPr>
      </w:pPr>
      <w:r>
        <w:rPr>
          <w:rFonts w:ascii="Times New Roman" w:hAnsi="Times New Roman"/>
          <w:sz w:val="28"/>
          <w:szCs w:val="28"/>
        </w:rPr>
        <w:t xml:space="preserve">                                           </w:t>
      </w:r>
      <w:r w:rsidRPr="009E0959">
        <w:rPr>
          <w:rFonts w:ascii="Times New Roman" w:hAnsi="Times New Roman"/>
          <w:sz w:val="28"/>
        </w:rPr>
        <w:t>ПРЕДЛОЖЕНИЕ</w:t>
      </w:r>
    </w:p>
    <w:p w14:paraId="48DD4311" w14:textId="77777777" w:rsidR="009E0959" w:rsidRPr="009E0959" w:rsidRDefault="009E0959" w:rsidP="009E0959">
      <w:pPr>
        <w:pStyle w:val="ab"/>
        <w:jc w:val="center"/>
        <w:rPr>
          <w:sz w:val="28"/>
        </w:rPr>
      </w:pPr>
      <w:r w:rsidRPr="009E0959">
        <w:rPr>
          <w:sz w:val="28"/>
        </w:rPr>
        <w:t xml:space="preserve">по утверждению нормативов создания запасов топлива на котельных на 2024 год </w:t>
      </w:r>
    </w:p>
    <w:p w14:paraId="6B62C2DB" w14:textId="77777777" w:rsidR="009E0959" w:rsidRPr="009E0959" w:rsidRDefault="009E0959" w:rsidP="009E0959">
      <w:pPr>
        <w:pStyle w:val="ab"/>
        <w:jc w:val="center"/>
        <w:rPr>
          <w:sz w:val="24"/>
        </w:rPr>
      </w:pPr>
    </w:p>
    <w:tbl>
      <w:tblPr>
        <w:tblW w:w="10065" w:type="dxa"/>
        <w:tblInd w:w="108" w:type="dxa"/>
        <w:tblLook w:val="0000" w:firstRow="0" w:lastRow="0" w:firstColumn="0" w:lastColumn="0" w:noHBand="0" w:noVBand="0"/>
      </w:tblPr>
      <w:tblGrid>
        <w:gridCol w:w="2989"/>
        <w:gridCol w:w="1405"/>
        <w:gridCol w:w="1374"/>
        <w:gridCol w:w="2145"/>
        <w:gridCol w:w="2152"/>
      </w:tblGrid>
      <w:tr w:rsidR="009E0959" w:rsidRPr="009E0959" w14:paraId="457149AF" w14:textId="77777777" w:rsidTr="001320AF">
        <w:trPr>
          <w:trHeight w:val="390"/>
        </w:trPr>
        <w:tc>
          <w:tcPr>
            <w:tcW w:w="2989" w:type="dxa"/>
            <w:tcBorders>
              <w:top w:val="nil"/>
              <w:left w:val="nil"/>
              <w:bottom w:val="nil"/>
              <w:right w:val="nil"/>
            </w:tcBorders>
            <w:shd w:val="clear" w:color="auto" w:fill="auto"/>
            <w:vAlign w:val="center"/>
          </w:tcPr>
          <w:p w14:paraId="46DA4A0A" w14:textId="77777777" w:rsidR="009E0959" w:rsidRPr="009E0959" w:rsidRDefault="009E0959" w:rsidP="001320AF">
            <w:pPr>
              <w:jc w:val="center"/>
              <w:rPr>
                <w:rFonts w:ascii="Times New Roman" w:hAnsi="Times New Roman"/>
                <w:sz w:val="28"/>
                <w:szCs w:val="28"/>
              </w:rPr>
            </w:pPr>
          </w:p>
        </w:tc>
        <w:tc>
          <w:tcPr>
            <w:tcW w:w="1405" w:type="dxa"/>
            <w:tcBorders>
              <w:top w:val="nil"/>
              <w:left w:val="nil"/>
              <w:bottom w:val="nil"/>
              <w:right w:val="nil"/>
            </w:tcBorders>
            <w:shd w:val="clear" w:color="auto" w:fill="auto"/>
            <w:vAlign w:val="center"/>
          </w:tcPr>
          <w:p w14:paraId="3F572C7D" w14:textId="77777777" w:rsidR="009E0959" w:rsidRPr="009E0959" w:rsidRDefault="009E0959" w:rsidP="001320AF">
            <w:pPr>
              <w:jc w:val="center"/>
              <w:rPr>
                <w:rFonts w:ascii="Times New Roman" w:hAnsi="Times New Roman"/>
                <w:sz w:val="28"/>
                <w:szCs w:val="28"/>
              </w:rPr>
            </w:pPr>
          </w:p>
        </w:tc>
        <w:tc>
          <w:tcPr>
            <w:tcW w:w="1374" w:type="dxa"/>
            <w:tcBorders>
              <w:top w:val="nil"/>
              <w:left w:val="nil"/>
              <w:bottom w:val="nil"/>
              <w:right w:val="nil"/>
            </w:tcBorders>
            <w:shd w:val="clear" w:color="auto" w:fill="auto"/>
            <w:vAlign w:val="center"/>
          </w:tcPr>
          <w:p w14:paraId="0E527C7F" w14:textId="77777777" w:rsidR="009E0959" w:rsidRPr="009E0959" w:rsidRDefault="009E0959" w:rsidP="001320AF">
            <w:pPr>
              <w:jc w:val="center"/>
              <w:rPr>
                <w:rFonts w:ascii="Times New Roman" w:hAnsi="Times New Roman"/>
                <w:sz w:val="28"/>
                <w:szCs w:val="28"/>
              </w:rPr>
            </w:pPr>
          </w:p>
        </w:tc>
        <w:tc>
          <w:tcPr>
            <w:tcW w:w="2145" w:type="dxa"/>
            <w:tcBorders>
              <w:top w:val="nil"/>
              <w:left w:val="nil"/>
              <w:bottom w:val="nil"/>
              <w:right w:val="nil"/>
            </w:tcBorders>
            <w:shd w:val="clear" w:color="auto" w:fill="auto"/>
            <w:vAlign w:val="center"/>
          </w:tcPr>
          <w:p w14:paraId="0D7ED9C0" w14:textId="77777777" w:rsidR="009E0959" w:rsidRPr="009E0959" w:rsidRDefault="009E0959" w:rsidP="001320AF">
            <w:pPr>
              <w:jc w:val="center"/>
              <w:rPr>
                <w:rFonts w:ascii="Times New Roman" w:hAnsi="Times New Roman"/>
                <w:sz w:val="28"/>
                <w:szCs w:val="28"/>
              </w:rPr>
            </w:pPr>
          </w:p>
        </w:tc>
        <w:tc>
          <w:tcPr>
            <w:tcW w:w="2152" w:type="dxa"/>
            <w:tcBorders>
              <w:top w:val="nil"/>
              <w:left w:val="nil"/>
              <w:bottom w:val="nil"/>
              <w:right w:val="nil"/>
            </w:tcBorders>
            <w:shd w:val="clear" w:color="auto" w:fill="auto"/>
            <w:vAlign w:val="center"/>
          </w:tcPr>
          <w:p w14:paraId="56744469" w14:textId="77777777" w:rsidR="009E0959" w:rsidRPr="009E0959" w:rsidRDefault="009E0959" w:rsidP="001320AF">
            <w:pPr>
              <w:jc w:val="center"/>
              <w:rPr>
                <w:rFonts w:ascii="Times New Roman" w:hAnsi="Times New Roman"/>
                <w:sz w:val="28"/>
                <w:szCs w:val="28"/>
              </w:rPr>
            </w:pPr>
            <w:proofErr w:type="spellStart"/>
            <w:proofErr w:type="gramStart"/>
            <w:r w:rsidRPr="009E0959">
              <w:rPr>
                <w:rFonts w:ascii="Times New Roman" w:hAnsi="Times New Roman"/>
                <w:sz w:val="28"/>
                <w:szCs w:val="28"/>
              </w:rPr>
              <w:t>тыс.тонн</w:t>
            </w:r>
            <w:proofErr w:type="spellEnd"/>
            <w:proofErr w:type="gramEnd"/>
          </w:p>
        </w:tc>
      </w:tr>
      <w:tr w:rsidR="009E0959" w:rsidRPr="009E0959" w14:paraId="2992BBF5" w14:textId="77777777" w:rsidTr="001320AF">
        <w:trPr>
          <w:trHeight w:val="618"/>
        </w:trPr>
        <w:tc>
          <w:tcPr>
            <w:tcW w:w="2989" w:type="dxa"/>
            <w:vMerge w:val="restart"/>
            <w:tcBorders>
              <w:top w:val="single" w:sz="8" w:space="0" w:color="auto"/>
              <w:left w:val="single" w:sz="8" w:space="0" w:color="auto"/>
              <w:right w:val="single" w:sz="8" w:space="0" w:color="auto"/>
            </w:tcBorders>
            <w:shd w:val="clear" w:color="auto" w:fill="auto"/>
            <w:vAlign w:val="center"/>
          </w:tcPr>
          <w:p w14:paraId="26249ABD" w14:textId="77777777" w:rsidR="009E0959" w:rsidRPr="009E0959" w:rsidRDefault="009E0959" w:rsidP="001320AF">
            <w:pPr>
              <w:jc w:val="center"/>
              <w:rPr>
                <w:rFonts w:ascii="Times New Roman" w:hAnsi="Times New Roman"/>
                <w:bCs/>
                <w:szCs w:val="24"/>
              </w:rPr>
            </w:pPr>
            <w:r w:rsidRPr="009E0959">
              <w:rPr>
                <w:rFonts w:ascii="Times New Roman" w:hAnsi="Times New Roman"/>
                <w:bCs/>
                <w:szCs w:val="24"/>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6551082B" w14:textId="77777777" w:rsidR="009E0959" w:rsidRPr="009E0959" w:rsidRDefault="009E0959" w:rsidP="001320AF">
            <w:pPr>
              <w:jc w:val="center"/>
              <w:rPr>
                <w:rFonts w:ascii="Times New Roman" w:hAnsi="Times New Roman"/>
                <w:bCs/>
                <w:szCs w:val="24"/>
              </w:rPr>
            </w:pPr>
            <w:r w:rsidRPr="009E0959">
              <w:rPr>
                <w:rFonts w:ascii="Times New Roman" w:hAnsi="Times New Roman"/>
                <w:bCs/>
                <w:szCs w:val="24"/>
              </w:rPr>
              <w:t>Вид топл</w:t>
            </w:r>
            <w:r w:rsidRPr="009E0959">
              <w:rPr>
                <w:rFonts w:ascii="Times New Roman" w:hAnsi="Times New Roman"/>
                <w:bCs/>
                <w:szCs w:val="24"/>
              </w:rPr>
              <w:t>и</w:t>
            </w:r>
            <w:r w:rsidRPr="009E0959">
              <w:rPr>
                <w:rFonts w:ascii="Times New Roman" w:hAnsi="Times New Roman"/>
                <w:bCs/>
                <w:szCs w:val="24"/>
              </w:rPr>
              <w:t>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70B34CB5" w14:textId="77777777" w:rsidR="009E0959" w:rsidRPr="009E0959" w:rsidRDefault="009E0959" w:rsidP="001320AF">
            <w:pPr>
              <w:jc w:val="center"/>
              <w:rPr>
                <w:rFonts w:ascii="Times New Roman" w:hAnsi="Times New Roman"/>
                <w:bCs/>
                <w:szCs w:val="24"/>
              </w:rPr>
            </w:pPr>
            <w:r w:rsidRPr="009E0959">
              <w:rPr>
                <w:rFonts w:ascii="Times New Roman" w:hAnsi="Times New Roman"/>
                <w:bCs/>
                <w:szCs w:val="24"/>
              </w:rPr>
              <w:t>Нормативы создания запасов топлива на 1 о</w:t>
            </w:r>
            <w:r w:rsidRPr="009E0959">
              <w:rPr>
                <w:rFonts w:ascii="Times New Roman" w:hAnsi="Times New Roman"/>
                <w:bCs/>
                <w:szCs w:val="24"/>
              </w:rPr>
              <w:t>к</w:t>
            </w:r>
            <w:r w:rsidRPr="009E0959">
              <w:rPr>
                <w:rFonts w:ascii="Times New Roman" w:hAnsi="Times New Roman"/>
                <w:bCs/>
                <w:szCs w:val="24"/>
              </w:rPr>
              <w:t xml:space="preserve">тября </w:t>
            </w:r>
          </w:p>
        </w:tc>
      </w:tr>
      <w:tr w:rsidR="009E0959" w:rsidRPr="009E0959" w14:paraId="74EF8DF8" w14:textId="77777777" w:rsidTr="001320AF">
        <w:trPr>
          <w:trHeight w:val="482"/>
        </w:trPr>
        <w:tc>
          <w:tcPr>
            <w:tcW w:w="2989" w:type="dxa"/>
            <w:vMerge/>
            <w:tcBorders>
              <w:left w:val="single" w:sz="8" w:space="0" w:color="auto"/>
              <w:right w:val="single" w:sz="8" w:space="0" w:color="auto"/>
            </w:tcBorders>
            <w:vAlign w:val="center"/>
          </w:tcPr>
          <w:p w14:paraId="7D4177BF" w14:textId="77777777" w:rsidR="009E0959" w:rsidRPr="009E0959" w:rsidRDefault="009E0959" w:rsidP="001320AF">
            <w:pPr>
              <w:rPr>
                <w:rFonts w:ascii="Times New Roman" w:hAnsi="Times New Roman"/>
                <w:bCs/>
                <w:szCs w:val="24"/>
              </w:rPr>
            </w:pPr>
          </w:p>
        </w:tc>
        <w:tc>
          <w:tcPr>
            <w:tcW w:w="1405" w:type="dxa"/>
            <w:vMerge/>
            <w:tcBorders>
              <w:left w:val="single" w:sz="8" w:space="0" w:color="auto"/>
              <w:right w:val="single" w:sz="8" w:space="0" w:color="auto"/>
            </w:tcBorders>
            <w:vAlign w:val="center"/>
          </w:tcPr>
          <w:p w14:paraId="539BE11B" w14:textId="77777777" w:rsidR="009E0959" w:rsidRPr="009E0959" w:rsidRDefault="009E0959" w:rsidP="001320AF">
            <w:pPr>
              <w:rPr>
                <w:rFonts w:ascii="Times New Roman" w:hAnsi="Times New Roman"/>
                <w:bCs/>
                <w:szCs w:val="24"/>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1E17B96E" w14:textId="77777777" w:rsidR="009E0959" w:rsidRPr="009E0959" w:rsidRDefault="009E0959" w:rsidP="001320AF">
            <w:pPr>
              <w:jc w:val="center"/>
              <w:rPr>
                <w:rFonts w:ascii="Times New Roman" w:hAnsi="Times New Roman"/>
                <w:bCs/>
                <w:szCs w:val="24"/>
              </w:rPr>
            </w:pPr>
            <w:r w:rsidRPr="009E0959">
              <w:rPr>
                <w:rFonts w:ascii="Times New Roman" w:hAnsi="Times New Roman"/>
                <w:bCs/>
                <w:szCs w:val="24"/>
              </w:rPr>
              <w:t>Общий з</w:t>
            </w:r>
            <w:r w:rsidRPr="009E0959">
              <w:rPr>
                <w:rFonts w:ascii="Times New Roman" w:hAnsi="Times New Roman"/>
                <w:bCs/>
                <w:szCs w:val="24"/>
              </w:rPr>
              <w:t>а</w:t>
            </w:r>
            <w:r w:rsidRPr="009E0959">
              <w:rPr>
                <w:rFonts w:ascii="Times New Roman" w:hAnsi="Times New Roman"/>
                <w:bCs/>
                <w:szCs w:val="24"/>
              </w:rPr>
              <w:t>пас топл</w:t>
            </w:r>
            <w:r w:rsidRPr="009E0959">
              <w:rPr>
                <w:rFonts w:ascii="Times New Roman" w:hAnsi="Times New Roman"/>
                <w:bCs/>
                <w:szCs w:val="24"/>
              </w:rPr>
              <w:t>и</w:t>
            </w:r>
            <w:r w:rsidRPr="009E0959">
              <w:rPr>
                <w:rFonts w:ascii="Times New Roman" w:hAnsi="Times New Roman"/>
                <w:bCs/>
                <w:szCs w:val="24"/>
              </w:rPr>
              <w:t>ва</w:t>
            </w:r>
          </w:p>
        </w:tc>
        <w:tc>
          <w:tcPr>
            <w:tcW w:w="4297" w:type="dxa"/>
            <w:gridSpan w:val="2"/>
            <w:tcBorders>
              <w:top w:val="nil"/>
              <w:left w:val="nil"/>
              <w:bottom w:val="single" w:sz="8" w:space="0" w:color="auto"/>
              <w:right w:val="single" w:sz="8" w:space="0" w:color="auto"/>
            </w:tcBorders>
            <w:shd w:val="clear" w:color="auto" w:fill="auto"/>
            <w:vAlign w:val="center"/>
          </w:tcPr>
          <w:p w14:paraId="0F3164AA" w14:textId="77777777" w:rsidR="009E0959" w:rsidRPr="009E0959" w:rsidRDefault="009E0959" w:rsidP="001320AF">
            <w:pPr>
              <w:jc w:val="center"/>
              <w:rPr>
                <w:rFonts w:ascii="Times New Roman" w:hAnsi="Times New Roman"/>
                <w:bCs/>
                <w:szCs w:val="24"/>
              </w:rPr>
            </w:pPr>
            <w:r w:rsidRPr="009E0959">
              <w:rPr>
                <w:rFonts w:ascii="Times New Roman" w:hAnsi="Times New Roman"/>
                <w:bCs/>
                <w:szCs w:val="24"/>
              </w:rPr>
              <w:t>в том числе</w:t>
            </w:r>
          </w:p>
        </w:tc>
      </w:tr>
      <w:tr w:rsidR="009E0959" w:rsidRPr="009E0959" w14:paraId="602B015C" w14:textId="77777777" w:rsidTr="001320AF">
        <w:trPr>
          <w:trHeight w:val="482"/>
        </w:trPr>
        <w:tc>
          <w:tcPr>
            <w:tcW w:w="2989" w:type="dxa"/>
            <w:vMerge/>
            <w:tcBorders>
              <w:left w:val="single" w:sz="8" w:space="0" w:color="auto"/>
              <w:bottom w:val="single" w:sz="8" w:space="0" w:color="000000"/>
              <w:right w:val="single" w:sz="8" w:space="0" w:color="auto"/>
            </w:tcBorders>
            <w:vAlign w:val="center"/>
          </w:tcPr>
          <w:p w14:paraId="2526567C" w14:textId="77777777" w:rsidR="009E0959" w:rsidRPr="009E0959" w:rsidRDefault="009E0959" w:rsidP="001320AF">
            <w:pPr>
              <w:rPr>
                <w:rFonts w:ascii="Times New Roman" w:hAnsi="Times New Roman"/>
                <w:bCs/>
                <w:szCs w:val="24"/>
              </w:rPr>
            </w:pPr>
          </w:p>
        </w:tc>
        <w:tc>
          <w:tcPr>
            <w:tcW w:w="1405" w:type="dxa"/>
            <w:vMerge/>
            <w:tcBorders>
              <w:left w:val="single" w:sz="8" w:space="0" w:color="auto"/>
              <w:bottom w:val="single" w:sz="8" w:space="0" w:color="000000"/>
              <w:right w:val="single" w:sz="8" w:space="0" w:color="auto"/>
            </w:tcBorders>
            <w:vAlign w:val="center"/>
          </w:tcPr>
          <w:p w14:paraId="4AD0A265" w14:textId="77777777" w:rsidR="009E0959" w:rsidRPr="009E0959" w:rsidRDefault="009E0959" w:rsidP="001320AF">
            <w:pPr>
              <w:rPr>
                <w:rFonts w:ascii="Times New Roman" w:hAnsi="Times New Roman"/>
                <w:bCs/>
                <w:szCs w:val="24"/>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40F2E43E" w14:textId="77777777" w:rsidR="009E0959" w:rsidRPr="009E0959" w:rsidRDefault="009E0959" w:rsidP="001320AF">
            <w:pPr>
              <w:jc w:val="center"/>
              <w:rPr>
                <w:rFonts w:ascii="Times New Roman" w:hAnsi="Times New Roman"/>
                <w:bCs/>
                <w:szCs w:val="24"/>
              </w:rPr>
            </w:pPr>
          </w:p>
        </w:tc>
        <w:tc>
          <w:tcPr>
            <w:tcW w:w="2145" w:type="dxa"/>
            <w:tcBorders>
              <w:top w:val="nil"/>
              <w:left w:val="nil"/>
              <w:bottom w:val="single" w:sz="8" w:space="0" w:color="auto"/>
              <w:right w:val="single" w:sz="8" w:space="0" w:color="auto"/>
            </w:tcBorders>
            <w:shd w:val="clear" w:color="auto" w:fill="auto"/>
            <w:vAlign w:val="center"/>
          </w:tcPr>
          <w:p w14:paraId="412AF969" w14:textId="77777777" w:rsidR="009E0959" w:rsidRPr="009E0959" w:rsidRDefault="009E0959" w:rsidP="001320AF">
            <w:pPr>
              <w:jc w:val="center"/>
              <w:rPr>
                <w:rFonts w:ascii="Times New Roman" w:hAnsi="Times New Roman"/>
                <w:bCs/>
                <w:szCs w:val="24"/>
              </w:rPr>
            </w:pPr>
            <w:r w:rsidRPr="009E0959">
              <w:rPr>
                <w:rFonts w:ascii="Times New Roman" w:hAnsi="Times New Roman"/>
                <w:bCs/>
                <w:szCs w:val="24"/>
              </w:rPr>
              <w:t>неснижаемый з</w:t>
            </w:r>
            <w:r w:rsidRPr="009E0959">
              <w:rPr>
                <w:rFonts w:ascii="Times New Roman" w:hAnsi="Times New Roman"/>
                <w:bCs/>
                <w:szCs w:val="24"/>
              </w:rPr>
              <w:t>а</w:t>
            </w:r>
            <w:r w:rsidRPr="009E0959">
              <w:rPr>
                <w:rFonts w:ascii="Times New Roman" w:hAnsi="Times New Roman"/>
                <w:bCs/>
                <w:szCs w:val="24"/>
              </w:rPr>
              <w:t>пас</w:t>
            </w:r>
          </w:p>
        </w:tc>
        <w:tc>
          <w:tcPr>
            <w:tcW w:w="2152" w:type="dxa"/>
            <w:tcBorders>
              <w:left w:val="nil"/>
              <w:bottom w:val="single" w:sz="8" w:space="0" w:color="auto"/>
              <w:right w:val="single" w:sz="8" w:space="0" w:color="auto"/>
            </w:tcBorders>
            <w:shd w:val="clear" w:color="auto" w:fill="auto"/>
            <w:vAlign w:val="center"/>
          </w:tcPr>
          <w:p w14:paraId="28AF17A6" w14:textId="77777777" w:rsidR="009E0959" w:rsidRPr="009E0959" w:rsidRDefault="009E0959" w:rsidP="001320AF">
            <w:pPr>
              <w:jc w:val="center"/>
              <w:rPr>
                <w:rFonts w:ascii="Times New Roman" w:hAnsi="Times New Roman"/>
                <w:bCs/>
                <w:szCs w:val="24"/>
              </w:rPr>
            </w:pPr>
            <w:r w:rsidRPr="009E0959">
              <w:rPr>
                <w:rFonts w:ascii="Times New Roman" w:hAnsi="Times New Roman"/>
                <w:bCs/>
                <w:szCs w:val="24"/>
              </w:rPr>
              <w:t>эк</w:t>
            </w:r>
            <w:r w:rsidRPr="009E0959">
              <w:rPr>
                <w:rFonts w:ascii="Times New Roman" w:hAnsi="Times New Roman"/>
                <w:bCs/>
                <w:szCs w:val="24"/>
              </w:rPr>
              <w:t>с</w:t>
            </w:r>
            <w:r w:rsidRPr="009E0959">
              <w:rPr>
                <w:rFonts w:ascii="Times New Roman" w:hAnsi="Times New Roman"/>
                <w:bCs/>
                <w:szCs w:val="24"/>
              </w:rPr>
              <w:t>плуатационный з</w:t>
            </w:r>
            <w:r w:rsidRPr="009E0959">
              <w:rPr>
                <w:rFonts w:ascii="Times New Roman" w:hAnsi="Times New Roman"/>
                <w:bCs/>
                <w:szCs w:val="24"/>
              </w:rPr>
              <w:t>а</w:t>
            </w:r>
            <w:r w:rsidRPr="009E0959">
              <w:rPr>
                <w:rFonts w:ascii="Times New Roman" w:hAnsi="Times New Roman"/>
                <w:bCs/>
                <w:szCs w:val="24"/>
              </w:rPr>
              <w:t>пас</w:t>
            </w:r>
          </w:p>
        </w:tc>
      </w:tr>
      <w:tr w:rsidR="009E0959" w:rsidRPr="009E0959" w14:paraId="0D9BBA2E" w14:textId="77777777" w:rsidTr="001320AF">
        <w:trPr>
          <w:trHeight w:val="662"/>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6CE02041" w14:textId="77777777" w:rsidR="009E0959" w:rsidRPr="009E0959" w:rsidRDefault="009E0959" w:rsidP="001320AF">
            <w:pPr>
              <w:jc w:val="center"/>
              <w:rPr>
                <w:rFonts w:ascii="Times New Roman" w:hAnsi="Times New Roman"/>
              </w:rPr>
            </w:pPr>
            <w:r w:rsidRPr="009E0959">
              <w:rPr>
                <w:rFonts w:ascii="Times New Roman" w:hAnsi="Times New Roman"/>
                <w:sz w:val="28"/>
                <w:szCs w:val="28"/>
              </w:rPr>
              <w:t xml:space="preserve">ОАО «Северо-Кузбасская энергетическая компания» </w:t>
            </w:r>
            <w:r w:rsidRPr="009E0959">
              <w:rPr>
                <w:rFonts w:ascii="Times New Roman" w:hAnsi="Times New Roman"/>
                <w:sz w:val="28"/>
              </w:rPr>
              <w:t xml:space="preserve">по узлу теплоснабжения - котельные № 2, 3, 4, 7, 8, 9, котельная «Лесхоз» </w:t>
            </w:r>
            <w:proofErr w:type="spellStart"/>
            <w:r w:rsidRPr="009E0959">
              <w:rPr>
                <w:rFonts w:ascii="Times New Roman" w:hAnsi="Times New Roman"/>
                <w:sz w:val="28"/>
              </w:rPr>
              <w:t>Тайгинского</w:t>
            </w:r>
            <w:proofErr w:type="spellEnd"/>
            <w:r w:rsidRPr="009E0959">
              <w:rPr>
                <w:rFonts w:ascii="Times New Roman" w:hAnsi="Times New Roman"/>
                <w:sz w:val="28"/>
              </w:rPr>
              <w:t xml:space="preserve"> городского округа.</w:t>
            </w:r>
            <w:r w:rsidRPr="009E0959">
              <w:rPr>
                <w:rFonts w:ascii="Times New Roman" w:hAnsi="Times New Roman"/>
                <w:sz w:val="28"/>
                <w:szCs w:val="28"/>
              </w:rPr>
              <w:t xml:space="preserve"> ИНН 4205153492</w:t>
            </w:r>
          </w:p>
        </w:tc>
        <w:tc>
          <w:tcPr>
            <w:tcW w:w="1405" w:type="dxa"/>
            <w:tcBorders>
              <w:top w:val="nil"/>
              <w:left w:val="nil"/>
              <w:bottom w:val="single" w:sz="4" w:space="0" w:color="auto"/>
              <w:right w:val="single" w:sz="8" w:space="0" w:color="auto"/>
            </w:tcBorders>
            <w:shd w:val="clear" w:color="auto" w:fill="auto"/>
            <w:vAlign w:val="center"/>
          </w:tcPr>
          <w:p w14:paraId="6D4244C9" w14:textId="77777777" w:rsidR="009E0959" w:rsidRPr="009E0959" w:rsidRDefault="009E0959" w:rsidP="001320AF">
            <w:pPr>
              <w:jc w:val="center"/>
              <w:rPr>
                <w:rFonts w:ascii="Times New Roman" w:hAnsi="Times New Roman"/>
              </w:rPr>
            </w:pPr>
            <w:r w:rsidRPr="009E0959">
              <w:rPr>
                <w:rFonts w:ascii="Times New Roman" w:hAnsi="Times New Roman"/>
              </w:rPr>
              <w:t>Каменный уголь</w:t>
            </w:r>
          </w:p>
        </w:tc>
        <w:tc>
          <w:tcPr>
            <w:tcW w:w="1374" w:type="dxa"/>
            <w:tcBorders>
              <w:top w:val="nil"/>
              <w:left w:val="nil"/>
              <w:bottom w:val="single" w:sz="4" w:space="0" w:color="auto"/>
              <w:right w:val="single" w:sz="8" w:space="0" w:color="auto"/>
            </w:tcBorders>
            <w:shd w:val="clear" w:color="auto" w:fill="auto"/>
            <w:vAlign w:val="center"/>
          </w:tcPr>
          <w:p w14:paraId="2255D7DF" w14:textId="77777777" w:rsidR="009E0959" w:rsidRPr="009E0959" w:rsidRDefault="009E0959" w:rsidP="001320AF">
            <w:pPr>
              <w:jc w:val="center"/>
              <w:rPr>
                <w:rFonts w:ascii="Times New Roman" w:hAnsi="Times New Roman"/>
              </w:rPr>
            </w:pPr>
            <w:r w:rsidRPr="009E0959">
              <w:rPr>
                <w:rFonts w:ascii="Times New Roman" w:hAnsi="Times New Roman"/>
                <w:szCs w:val="28"/>
              </w:rPr>
              <w:t>1,302</w:t>
            </w:r>
          </w:p>
        </w:tc>
        <w:tc>
          <w:tcPr>
            <w:tcW w:w="2145" w:type="dxa"/>
            <w:tcBorders>
              <w:top w:val="nil"/>
              <w:left w:val="nil"/>
              <w:bottom w:val="single" w:sz="4" w:space="0" w:color="auto"/>
              <w:right w:val="single" w:sz="8" w:space="0" w:color="auto"/>
            </w:tcBorders>
            <w:shd w:val="clear" w:color="auto" w:fill="auto"/>
            <w:vAlign w:val="center"/>
          </w:tcPr>
          <w:p w14:paraId="52473B6F" w14:textId="77777777" w:rsidR="009E0959" w:rsidRPr="009E0959" w:rsidRDefault="009E0959" w:rsidP="001320AF">
            <w:pPr>
              <w:jc w:val="center"/>
              <w:rPr>
                <w:rFonts w:ascii="Times New Roman" w:hAnsi="Times New Roman"/>
              </w:rPr>
            </w:pPr>
            <w:r w:rsidRPr="009E0959">
              <w:rPr>
                <w:rFonts w:ascii="Times New Roman" w:hAnsi="Times New Roman"/>
              </w:rPr>
              <w:t>0,180</w:t>
            </w:r>
          </w:p>
        </w:tc>
        <w:tc>
          <w:tcPr>
            <w:tcW w:w="2152" w:type="dxa"/>
            <w:tcBorders>
              <w:top w:val="nil"/>
              <w:left w:val="nil"/>
              <w:bottom w:val="single" w:sz="4" w:space="0" w:color="auto"/>
              <w:right w:val="single" w:sz="8" w:space="0" w:color="auto"/>
            </w:tcBorders>
            <w:shd w:val="clear" w:color="auto" w:fill="auto"/>
            <w:vAlign w:val="center"/>
          </w:tcPr>
          <w:p w14:paraId="11BFFEB9" w14:textId="77777777" w:rsidR="009E0959" w:rsidRPr="009E0959" w:rsidRDefault="009E0959" w:rsidP="001320AF">
            <w:pPr>
              <w:jc w:val="center"/>
              <w:rPr>
                <w:rFonts w:ascii="Times New Roman" w:hAnsi="Times New Roman"/>
              </w:rPr>
            </w:pPr>
            <w:r w:rsidRPr="009E0959">
              <w:rPr>
                <w:rFonts w:ascii="Times New Roman" w:hAnsi="Times New Roman"/>
              </w:rPr>
              <w:t>1,122</w:t>
            </w:r>
          </w:p>
        </w:tc>
      </w:tr>
    </w:tbl>
    <w:p w14:paraId="2A422851" w14:textId="77777777" w:rsidR="009E0959" w:rsidRPr="009E0959" w:rsidRDefault="009E0959" w:rsidP="009E0959">
      <w:pPr>
        <w:pStyle w:val="ab"/>
        <w:jc w:val="both"/>
        <w:rPr>
          <w:b/>
          <w:bCs/>
        </w:rPr>
      </w:pPr>
    </w:p>
    <w:p w14:paraId="47116858" w14:textId="77777777" w:rsidR="009E0959" w:rsidRPr="009E0959" w:rsidRDefault="009E0959" w:rsidP="009E0959">
      <w:pPr>
        <w:pStyle w:val="ab"/>
        <w:jc w:val="both"/>
        <w:rPr>
          <w:b/>
          <w:bCs/>
        </w:rPr>
      </w:pPr>
    </w:p>
    <w:p w14:paraId="01DCC54D" w14:textId="77777777" w:rsidR="009E0959" w:rsidRPr="009E0959" w:rsidRDefault="009E0959" w:rsidP="009E0959">
      <w:pPr>
        <w:pStyle w:val="ab"/>
        <w:jc w:val="both"/>
        <w:rPr>
          <w:b/>
          <w:bCs/>
        </w:rPr>
      </w:pPr>
    </w:p>
    <w:p w14:paraId="0D89B979" w14:textId="77777777" w:rsidR="009E0959" w:rsidRDefault="009E0959" w:rsidP="009E0959">
      <w:pPr>
        <w:pStyle w:val="ab"/>
        <w:jc w:val="both"/>
        <w:rPr>
          <w:b/>
          <w:bCs/>
        </w:rPr>
      </w:pPr>
    </w:p>
    <w:tbl>
      <w:tblPr>
        <w:tblW w:w="5000" w:type="pct"/>
        <w:jc w:val="center"/>
        <w:tblLook w:val="04A0" w:firstRow="1" w:lastRow="0" w:firstColumn="1" w:lastColumn="0" w:noHBand="0" w:noVBand="1"/>
      </w:tblPr>
      <w:tblGrid>
        <w:gridCol w:w="4853"/>
        <w:gridCol w:w="1162"/>
        <w:gridCol w:w="3340"/>
      </w:tblGrid>
      <w:tr w:rsidR="009E0959" w:rsidRPr="00106F44" w14:paraId="6E4B8CB2" w14:textId="77777777" w:rsidTr="009E0959">
        <w:trPr>
          <w:trHeight w:val="227"/>
          <w:jc w:val="center"/>
        </w:trPr>
        <w:tc>
          <w:tcPr>
            <w:tcW w:w="2594" w:type="pct"/>
            <w:noWrap/>
            <w:vAlign w:val="center"/>
          </w:tcPr>
          <w:p w14:paraId="779D07A9" w14:textId="5260C0DF" w:rsidR="009E0959" w:rsidRPr="00106F44" w:rsidRDefault="009E0959" w:rsidP="001320AF">
            <w:pPr>
              <w:rPr>
                <w:sz w:val="28"/>
                <w:lang w:eastAsia="x-none"/>
              </w:rPr>
            </w:pPr>
            <w:bookmarkStart w:id="101" w:name="_Hlk112162590"/>
          </w:p>
        </w:tc>
        <w:tc>
          <w:tcPr>
            <w:tcW w:w="621" w:type="pct"/>
            <w:noWrap/>
            <w:vAlign w:val="center"/>
          </w:tcPr>
          <w:p w14:paraId="5E3BD1C8" w14:textId="77777777" w:rsidR="009E0959" w:rsidRPr="00106F44" w:rsidRDefault="009E0959" w:rsidP="001320AF">
            <w:pPr>
              <w:spacing w:line="252" w:lineRule="auto"/>
              <w:jc w:val="center"/>
              <w:rPr>
                <w:sz w:val="28"/>
              </w:rPr>
            </w:pPr>
          </w:p>
        </w:tc>
        <w:tc>
          <w:tcPr>
            <w:tcW w:w="1785" w:type="pct"/>
            <w:noWrap/>
            <w:vAlign w:val="center"/>
          </w:tcPr>
          <w:p w14:paraId="37EBDB5F" w14:textId="77F37873" w:rsidR="009E0959" w:rsidRPr="00106F44" w:rsidRDefault="009E0959" w:rsidP="001320AF">
            <w:pPr>
              <w:spacing w:line="252" w:lineRule="auto"/>
              <w:jc w:val="right"/>
              <w:rPr>
                <w:sz w:val="28"/>
              </w:rPr>
            </w:pPr>
          </w:p>
        </w:tc>
      </w:tr>
      <w:bookmarkEnd w:id="101"/>
    </w:tbl>
    <w:p w14:paraId="636189EA" w14:textId="77777777" w:rsidR="009E0959" w:rsidRDefault="009E0959" w:rsidP="009E0959">
      <w:pPr>
        <w:pStyle w:val="31"/>
        <w:ind w:firstLine="0"/>
        <w:jc w:val="both"/>
        <w:rPr>
          <w:sz w:val="26"/>
          <w:szCs w:val="26"/>
        </w:rPr>
      </w:pPr>
    </w:p>
    <w:p w14:paraId="18D1F79D" w14:textId="77777777" w:rsidR="009E0959" w:rsidRDefault="009E0959" w:rsidP="009E0959">
      <w:pPr>
        <w:tabs>
          <w:tab w:val="left" w:pos="5580"/>
          <w:tab w:val="left" w:pos="9498"/>
        </w:tabs>
        <w:spacing w:after="0" w:line="240" w:lineRule="auto"/>
        <w:ind w:left="-4837" w:right="-567" w:firstLine="4837"/>
        <w:rPr>
          <w:rFonts w:ascii="Times New Roman" w:hAnsi="Times New Roman"/>
          <w:sz w:val="24"/>
          <w:szCs w:val="24"/>
        </w:rPr>
      </w:pPr>
    </w:p>
    <w:p w14:paraId="6B793297" w14:textId="77777777" w:rsidR="00727E8D" w:rsidRDefault="00727E8D" w:rsidP="009E0959">
      <w:pPr>
        <w:tabs>
          <w:tab w:val="left" w:pos="5580"/>
          <w:tab w:val="left" w:pos="9498"/>
        </w:tabs>
        <w:spacing w:after="0" w:line="240" w:lineRule="auto"/>
        <w:ind w:left="-4837" w:right="-567" w:firstLine="4837"/>
        <w:rPr>
          <w:rFonts w:ascii="Times New Roman" w:hAnsi="Times New Roman"/>
          <w:sz w:val="24"/>
          <w:szCs w:val="24"/>
        </w:rPr>
      </w:pPr>
    </w:p>
    <w:p w14:paraId="699FDFB6" w14:textId="77777777" w:rsidR="00727E8D" w:rsidRDefault="00727E8D" w:rsidP="009E0959">
      <w:pPr>
        <w:tabs>
          <w:tab w:val="left" w:pos="5580"/>
          <w:tab w:val="left" w:pos="9498"/>
        </w:tabs>
        <w:spacing w:after="0" w:line="240" w:lineRule="auto"/>
        <w:ind w:left="-4837" w:right="-567" w:firstLine="4837"/>
        <w:rPr>
          <w:rFonts w:ascii="Times New Roman" w:hAnsi="Times New Roman"/>
          <w:sz w:val="24"/>
          <w:szCs w:val="24"/>
        </w:rPr>
      </w:pPr>
    </w:p>
    <w:p w14:paraId="4AA0BC74" w14:textId="77777777" w:rsidR="00727E8D" w:rsidRDefault="00727E8D" w:rsidP="009E0959">
      <w:pPr>
        <w:tabs>
          <w:tab w:val="left" w:pos="5580"/>
          <w:tab w:val="left" w:pos="9498"/>
        </w:tabs>
        <w:spacing w:after="0" w:line="240" w:lineRule="auto"/>
        <w:ind w:left="-4837" w:right="-567" w:firstLine="4837"/>
        <w:rPr>
          <w:rFonts w:ascii="Times New Roman" w:hAnsi="Times New Roman"/>
          <w:sz w:val="24"/>
          <w:szCs w:val="24"/>
        </w:rPr>
      </w:pPr>
    </w:p>
    <w:p w14:paraId="76F8707C" w14:textId="77777777" w:rsidR="00727E8D" w:rsidRDefault="00727E8D" w:rsidP="009E0959">
      <w:pPr>
        <w:tabs>
          <w:tab w:val="left" w:pos="5580"/>
          <w:tab w:val="left" w:pos="9498"/>
        </w:tabs>
        <w:spacing w:after="0" w:line="240" w:lineRule="auto"/>
        <w:ind w:left="-4837" w:right="-567" w:firstLine="4837"/>
        <w:rPr>
          <w:rFonts w:ascii="Times New Roman" w:hAnsi="Times New Roman"/>
          <w:sz w:val="24"/>
          <w:szCs w:val="24"/>
        </w:rPr>
      </w:pPr>
    </w:p>
    <w:p w14:paraId="0834282C" w14:textId="77777777" w:rsidR="00727E8D" w:rsidRDefault="00727E8D" w:rsidP="009E0959">
      <w:pPr>
        <w:tabs>
          <w:tab w:val="left" w:pos="5580"/>
          <w:tab w:val="left" w:pos="9498"/>
        </w:tabs>
        <w:spacing w:after="0" w:line="240" w:lineRule="auto"/>
        <w:ind w:left="-4837" w:right="-567" w:firstLine="4837"/>
        <w:rPr>
          <w:rFonts w:ascii="Times New Roman" w:hAnsi="Times New Roman"/>
          <w:sz w:val="24"/>
          <w:szCs w:val="24"/>
        </w:rPr>
      </w:pPr>
    </w:p>
    <w:p w14:paraId="19174388" w14:textId="77777777" w:rsidR="00727E8D" w:rsidRDefault="00727E8D" w:rsidP="009E0959">
      <w:pPr>
        <w:tabs>
          <w:tab w:val="left" w:pos="5580"/>
          <w:tab w:val="left" w:pos="9498"/>
        </w:tabs>
        <w:spacing w:after="0" w:line="240" w:lineRule="auto"/>
        <w:ind w:left="-4837" w:right="-567" w:firstLine="4837"/>
        <w:rPr>
          <w:rFonts w:ascii="Times New Roman" w:hAnsi="Times New Roman"/>
          <w:sz w:val="24"/>
          <w:szCs w:val="24"/>
        </w:rPr>
      </w:pPr>
    </w:p>
    <w:p w14:paraId="3FAE4331" w14:textId="77777777" w:rsidR="00727E8D" w:rsidRDefault="00727E8D" w:rsidP="009E0959">
      <w:pPr>
        <w:tabs>
          <w:tab w:val="left" w:pos="5580"/>
          <w:tab w:val="left" w:pos="9498"/>
        </w:tabs>
        <w:spacing w:after="0" w:line="240" w:lineRule="auto"/>
        <w:ind w:left="-4837" w:right="-567" w:firstLine="4837"/>
        <w:rPr>
          <w:rFonts w:ascii="Times New Roman" w:hAnsi="Times New Roman"/>
          <w:sz w:val="24"/>
          <w:szCs w:val="24"/>
        </w:rPr>
      </w:pPr>
    </w:p>
    <w:p w14:paraId="13D17B59" w14:textId="77777777" w:rsidR="00727E8D" w:rsidRDefault="00727E8D" w:rsidP="009E0959">
      <w:pPr>
        <w:tabs>
          <w:tab w:val="left" w:pos="5580"/>
          <w:tab w:val="left" w:pos="9498"/>
        </w:tabs>
        <w:spacing w:after="0" w:line="240" w:lineRule="auto"/>
        <w:ind w:left="-4837" w:right="-567" w:firstLine="4837"/>
        <w:rPr>
          <w:rFonts w:ascii="Times New Roman" w:hAnsi="Times New Roman"/>
          <w:sz w:val="24"/>
          <w:szCs w:val="24"/>
        </w:rPr>
      </w:pPr>
    </w:p>
    <w:p w14:paraId="5141E0B3" w14:textId="77777777" w:rsidR="00727E8D" w:rsidRDefault="00727E8D" w:rsidP="009E0959">
      <w:pPr>
        <w:tabs>
          <w:tab w:val="left" w:pos="5580"/>
          <w:tab w:val="left" w:pos="9498"/>
        </w:tabs>
        <w:spacing w:after="0" w:line="240" w:lineRule="auto"/>
        <w:ind w:left="-4837" w:right="-567" w:firstLine="4837"/>
        <w:rPr>
          <w:rFonts w:ascii="Times New Roman" w:hAnsi="Times New Roman"/>
          <w:sz w:val="24"/>
          <w:szCs w:val="24"/>
        </w:rPr>
      </w:pPr>
    </w:p>
    <w:p w14:paraId="4B77CF6D" w14:textId="40007F58" w:rsidR="00727E8D" w:rsidRPr="008103AC" w:rsidRDefault="00727E8D" w:rsidP="00727E8D">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2</w:t>
      </w:r>
      <w:r>
        <w:rPr>
          <w:rFonts w:ascii="Times New Roman" w:hAnsi="Times New Roman"/>
          <w:sz w:val="24"/>
          <w:szCs w:val="24"/>
        </w:rPr>
        <w:t>8</w:t>
      </w:r>
      <w:r w:rsidRPr="008103AC">
        <w:rPr>
          <w:rFonts w:ascii="Times New Roman" w:hAnsi="Times New Roman"/>
          <w:sz w:val="24"/>
          <w:szCs w:val="24"/>
        </w:rPr>
        <w:t xml:space="preserve"> к протоколу № 79</w:t>
      </w:r>
    </w:p>
    <w:p w14:paraId="4E5D5E3D" w14:textId="77777777" w:rsidR="00727E8D" w:rsidRPr="008103AC" w:rsidRDefault="00727E8D" w:rsidP="00727E8D">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6EF53B99" w14:textId="77777777" w:rsidR="00727E8D" w:rsidRPr="008103AC" w:rsidRDefault="00727E8D" w:rsidP="00727E8D">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50FC5CEF" w14:textId="77777777" w:rsidR="00727E8D" w:rsidRDefault="00727E8D" w:rsidP="00727E8D">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2DDEECBD" w14:textId="77777777" w:rsidR="00727E8D" w:rsidRDefault="00727E8D" w:rsidP="00727E8D">
      <w:pPr>
        <w:tabs>
          <w:tab w:val="left" w:pos="5580"/>
          <w:tab w:val="left" w:pos="9498"/>
        </w:tabs>
        <w:spacing w:after="0" w:line="240" w:lineRule="auto"/>
        <w:ind w:left="-4837" w:right="-567" w:firstLine="9798"/>
        <w:rPr>
          <w:rFonts w:ascii="Times New Roman" w:hAnsi="Times New Roman"/>
          <w:sz w:val="24"/>
          <w:szCs w:val="24"/>
        </w:rPr>
      </w:pPr>
    </w:p>
    <w:p w14:paraId="664DCFC2" w14:textId="77777777" w:rsidR="00727E8D" w:rsidRPr="00B35230" w:rsidRDefault="00727E8D" w:rsidP="00727E8D">
      <w:pPr>
        <w:tabs>
          <w:tab w:val="left" w:pos="5580"/>
          <w:tab w:val="left" w:pos="9498"/>
        </w:tabs>
        <w:spacing w:after="0" w:line="240" w:lineRule="auto"/>
        <w:ind w:left="-4837" w:right="-567" w:firstLine="9798"/>
        <w:rPr>
          <w:rFonts w:ascii="Times New Roman" w:hAnsi="Times New Roman"/>
          <w:sz w:val="24"/>
          <w:szCs w:val="24"/>
        </w:rPr>
      </w:pPr>
    </w:p>
    <w:p w14:paraId="795D2B1F" w14:textId="77777777" w:rsidR="00B35230" w:rsidRPr="00B35230" w:rsidRDefault="00B35230" w:rsidP="00B35230">
      <w:pPr>
        <w:jc w:val="center"/>
        <w:rPr>
          <w:rFonts w:ascii="Times New Roman" w:hAnsi="Times New Roman"/>
          <w:b/>
          <w:sz w:val="24"/>
          <w:szCs w:val="24"/>
        </w:rPr>
      </w:pPr>
      <w:r w:rsidRPr="00B35230">
        <w:rPr>
          <w:rFonts w:ascii="Times New Roman" w:hAnsi="Times New Roman"/>
          <w:b/>
          <w:sz w:val="24"/>
          <w:szCs w:val="24"/>
        </w:rPr>
        <w:t>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p>
    <w:p w14:paraId="35F4261A" w14:textId="77777777" w:rsidR="00B35230" w:rsidRPr="00B35230" w:rsidRDefault="00B35230" w:rsidP="00B35230">
      <w:pPr>
        <w:ind w:left="7200" w:right="-851" w:firstLine="720"/>
        <w:jc w:val="center"/>
        <w:rPr>
          <w:rFonts w:ascii="Times New Roman" w:hAnsi="Times New Roman"/>
          <w:sz w:val="24"/>
          <w:szCs w:val="24"/>
        </w:rPr>
      </w:pPr>
      <w:r w:rsidRPr="00B35230">
        <w:rPr>
          <w:rFonts w:ascii="Times New Roman" w:hAnsi="Times New Roman"/>
          <w:sz w:val="24"/>
          <w:szCs w:val="24"/>
        </w:rPr>
        <w:t>тыс. т.</w:t>
      </w:r>
    </w:p>
    <w:tbl>
      <w:tblPr>
        <w:tblW w:w="1020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B35230" w:rsidRPr="00B35230" w14:paraId="78EF7D22" w14:textId="77777777" w:rsidTr="001320AF">
        <w:tblPrEx>
          <w:tblCellMar>
            <w:top w:w="0" w:type="dxa"/>
            <w:bottom w:w="0" w:type="dxa"/>
          </w:tblCellMar>
        </w:tblPrEx>
        <w:trPr>
          <w:trHeight w:val="340"/>
        </w:trPr>
        <w:tc>
          <w:tcPr>
            <w:tcW w:w="516" w:type="dxa"/>
            <w:vMerge w:val="restart"/>
            <w:shd w:val="clear" w:color="auto" w:fill="FFFFFF"/>
            <w:tcMar>
              <w:left w:w="57" w:type="dxa"/>
              <w:right w:w="57" w:type="dxa"/>
            </w:tcMar>
            <w:vAlign w:val="center"/>
          </w:tcPr>
          <w:p w14:paraId="72667694"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 п/п</w:t>
            </w:r>
          </w:p>
        </w:tc>
        <w:tc>
          <w:tcPr>
            <w:tcW w:w="4162" w:type="dxa"/>
            <w:vMerge w:val="restart"/>
            <w:shd w:val="clear" w:color="auto" w:fill="FFFFFF"/>
            <w:tcMar>
              <w:left w:w="57" w:type="dxa"/>
              <w:right w:w="57" w:type="dxa"/>
            </w:tcMar>
            <w:vAlign w:val="center"/>
          </w:tcPr>
          <w:p w14:paraId="5FE00260"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Наименование регулируемой организации</w:t>
            </w:r>
          </w:p>
        </w:tc>
        <w:tc>
          <w:tcPr>
            <w:tcW w:w="1418" w:type="dxa"/>
            <w:vMerge w:val="restart"/>
            <w:shd w:val="clear" w:color="auto" w:fill="FFFFFF"/>
            <w:tcMar>
              <w:left w:w="57" w:type="dxa"/>
              <w:right w:w="57" w:type="dxa"/>
            </w:tcMar>
            <w:vAlign w:val="center"/>
          </w:tcPr>
          <w:p w14:paraId="2FC80B65" w14:textId="77777777" w:rsidR="00B35230" w:rsidRPr="00B35230" w:rsidRDefault="00B35230" w:rsidP="001320AF">
            <w:pPr>
              <w:ind w:left="-108" w:right="-108"/>
              <w:jc w:val="center"/>
              <w:rPr>
                <w:rFonts w:ascii="Times New Roman" w:hAnsi="Times New Roman"/>
                <w:sz w:val="24"/>
                <w:szCs w:val="24"/>
              </w:rPr>
            </w:pPr>
            <w:r w:rsidRPr="00B35230">
              <w:rPr>
                <w:rFonts w:ascii="Times New Roman" w:hAnsi="Times New Roman"/>
                <w:sz w:val="24"/>
                <w:szCs w:val="24"/>
              </w:rPr>
              <w:t xml:space="preserve">Вид </w:t>
            </w:r>
          </w:p>
          <w:p w14:paraId="2869F876" w14:textId="77777777" w:rsidR="00B35230" w:rsidRPr="00B35230" w:rsidRDefault="00B35230" w:rsidP="001320AF">
            <w:pPr>
              <w:ind w:left="-108" w:right="-108"/>
              <w:jc w:val="center"/>
              <w:rPr>
                <w:rFonts w:ascii="Times New Roman" w:hAnsi="Times New Roman"/>
                <w:sz w:val="24"/>
                <w:szCs w:val="24"/>
              </w:rPr>
            </w:pPr>
            <w:r w:rsidRPr="00B35230">
              <w:rPr>
                <w:rFonts w:ascii="Times New Roman" w:hAnsi="Times New Roman"/>
                <w:sz w:val="24"/>
                <w:szCs w:val="24"/>
              </w:rPr>
              <w:t>топлива</w:t>
            </w:r>
          </w:p>
        </w:tc>
        <w:tc>
          <w:tcPr>
            <w:tcW w:w="4111" w:type="dxa"/>
            <w:gridSpan w:val="3"/>
            <w:shd w:val="clear" w:color="auto" w:fill="FFFFFF"/>
            <w:tcMar>
              <w:left w:w="57" w:type="dxa"/>
              <w:right w:w="57" w:type="dxa"/>
            </w:tcMar>
            <w:vAlign w:val="center"/>
          </w:tcPr>
          <w:p w14:paraId="046D8762"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Норматив создания запасов топлива,</w:t>
            </w:r>
          </w:p>
        </w:tc>
      </w:tr>
      <w:tr w:rsidR="00B35230" w:rsidRPr="00B35230" w14:paraId="4EF4D59C" w14:textId="77777777" w:rsidTr="001320AF">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16A08CF2" w14:textId="77777777" w:rsidR="00B35230" w:rsidRPr="00B35230" w:rsidRDefault="00B35230" w:rsidP="001320AF">
            <w:pPr>
              <w:jc w:val="center"/>
              <w:rPr>
                <w:rFonts w:ascii="Times New Roman" w:hAnsi="Times New Roman"/>
                <w:sz w:val="24"/>
                <w:szCs w:val="24"/>
              </w:rPr>
            </w:pPr>
          </w:p>
        </w:tc>
        <w:tc>
          <w:tcPr>
            <w:tcW w:w="4162" w:type="dxa"/>
            <w:vMerge/>
            <w:shd w:val="clear" w:color="auto" w:fill="FFFFFF"/>
            <w:tcMar>
              <w:left w:w="57" w:type="dxa"/>
              <w:right w:w="57" w:type="dxa"/>
            </w:tcMar>
            <w:vAlign w:val="center"/>
          </w:tcPr>
          <w:p w14:paraId="284BE2AD" w14:textId="77777777" w:rsidR="00B35230" w:rsidRPr="00B35230" w:rsidRDefault="00B35230" w:rsidP="001320AF">
            <w:pPr>
              <w:jc w:val="center"/>
              <w:rPr>
                <w:rFonts w:ascii="Times New Roman" w:hAnsi="Times New Roman"/>
                <w:sz w:val="24"/>
                <w:szCs w:val="24"/>
              </w:rPr>
            </w:pPr>
          </w:p>
        </w:tc>
        <w:tc>
          <w:tcPr>
            <w:tcW w:w="1418" w:type="dxa"/>
            <w:vMerge/>
            <w:shd w:val="clear" w:color="auto" w:fill="FFFFFF"/>
            <w:tcMar>
              <w:left w:w="57" w:type="dxa"/>
              <w:right w:w="57" w:type="dxa"/>
            </w:tcMar>
            <w:vAlign w:val="center"/>
          </w:tcPr>
          <w:p w14:paraId="0243DA9F" w14:textId="77777777" w:rsidR="00B35230" w:rsidRPr="00B35230" w:rsidRDefault="00B35230" w:rsidP="001320AF">
            <w:pPr>
              <w:jc w:val="center"/>
              <w:rPr>
                <w:rFonts w:ascii="Times New Roman" w:hAnsi="Times New Roman"/>
                <w:sz w:val="24"/>
                <w:szCs w:val="24"/>
              </w:rPr>
            </w:pPr>
          </w:p>
        </w:tc>
        <w:tc>
          <w:tcPr>
            <w:tcW w:w="1134" w:type="dxa"/>
            <w:vMerge w:val="restart"/>
            <w:shd w:val="clear" w:color="auto" w:fill="FFFFFF"/>
            <w:tcMar>
              <w:left w:w="57" w:type="dxa"/>
              <w:right w:w="57" w:type="dxa"/>
            </w:tcMar>
            <w:vAlign w:val="center"/>
          </w:tcPr>
          <w:p w14:paraId="0026BC17" w14:textId="77777777" w:rsidR="00B35230" w:rsidRPr="00B35230" w:rsidRDefault="00B35230" w:rsidP="001320AF">
            <w:pPr>
              <w:ind w:left="-108" w:right="-107"/>
              <w:jc w:val="center"/>
              <w:rPr>
                <w:rFonts w:ascii="Times New Roman" w:hAnsi="Times New Roman"/>
                <w:sz w:val="24"/>
                <w:szCs w:val="24"/>
              </w:rPr>
            </w:pPr>
            <w:r w:rsidRPr="00B35230">
              <w:rPr>
                <w:rFonts w:ascii="Times New Roman" w:hAnsi="Times New Roman"/>
                <w:sz w:val="24"/>
                <w:szCs w:val="24"/>
              </w:rPr>
              <w:t>Общий запас топлива</w:t>
            </w:r>
          </w:p>
        </w:tc>
        <w:tc>
          <w:tcPr>
            <w:tcW w:w="2977" w:type="dxa"/>
            <w:gridSpan w:val="2"/>
            <w:shd w:val="clear" w:color="auto" w:fill="FFFFFF"/>
            <w:tcMar>
              <w:left w:w="57" w:type="dxa"/>
              <w:right w:w="57" w:type="dxa"/>
            </w:tcMar>
            <w:vAlign w:val="center"/>
          </w:tcPr>
          <w:p w14:paraId="690A65EB"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в том числе:</w:t>
            </w:r>
          </w:p>
        </w:tc>
      </w:tr>
      <w:tr w:rsidR="00B35230" w:rsidRPr="00B35230" w14:paraId="132A009F" w14:textId="77777777" w:rsidTr="001320AF">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21B3AB2C" w14:textId="77777777" w:rsidR="00B35230" w:rsidRPr="00B35230" w:rsidRDefault="00B35230" w:rsidP="001320AF">
            <w:pPr>
              <w:jc w:val="center"/>
              <w:rPr>
                <w:rFonts w:ascii="Times New Roman" w:hAnsi="Times New Roman"/>
                <w:sz w:val="24"/>
                <w:szCs w:val="24"/>
              </w:rPr>
            </w:pPr>
          </w:p>
        </w:tc>
        <w:tc>
          <w:tcPr>
            <w:tcW w:w="4162" w:type="dxa"/>
            <w:vMerge/>
            <w:shd w:val="clear" w:color="auto" w:fill="FFFFFF"/>
            <w:tcMar>
              <w:left w:w="57" w:type="dxa"/>
              <w:right w:w="57" w:type="dxa"/>
            </w:tcMar>
            <w:vAlign w:val="center"/>
          </w:tcPr>
          <w:p w14:paraId="04BA873D" w14:textId="77777777" w:rsidR="00B35230" w:rsidRPr="00B35230" w:rsidRDefault="00B35230" w:rsidP="001320AF">
            <w:pPr>
              <w:jc w:val="center"/>
              <w:rPr>
                <w:rFonts w:ascii="Times New Roman" w:hAnsi="Times New Roman"/>
                <w:sz w:val="24"/>
                <w:szCs w:val="24"/>
              </w:rPr>
            </w:pPr>
          </w:p>
        </w:tc>
        <w:tc>
          <w:tcPr>
            <w:tcW w:w="1418" w:type="dxa"/>
            <w:vMerge/>
            <w:shd w:val="clear" w:color="auto" w:fill="FFFFFF"/>
            <w:tcMar>
              <w:left w:w="57" w:type="dxa"/>
              <w:right w:w="57" w:type="dxa"/>
            </w:tcMar>
            <w:vAlign w:val="center"/>
          </w:tcPr>
          <w:p w14:paraId="02E2D0E2" w14:textId="77777777" w:rsidR="00B35230" w:rsidRPr="00B35230" w:rsidRDefault="00B35230" w:rsidP="001320AF">
            <w:pPr>
              <w:jc w:val="center"/>
              <w:rPr>
                <w:rFonts w:ascii="Times New Roman" w:hAnsi="Times New Roman"/>
                <w:sz w:val="24"/>
                <w:szCs w:val="24"/>
              </w:rPr>
            </w:pPr>
          </w:p>
        </w:tc>
        <w:tc>
          <w:tcPr>
            <w:tcW w:w="1134" w:type="dxa"/>
            <w:vMerge/>
            <w:shd w:val="clear" w:color="auto" w:fill="FFFFFF"/>
            <w:tcMar>
              <w:left w:w="57" w:type="dxa"/>
              <w:right w:w="57" w:type="dxa"/>
            </w:tcMar>
            <w:vAlign w:val="center"/>
          </w:tcPr>
          <w:p w14:paraId="52741789" w14:textId="77777777" w:rsidR="00B35230" w:rsidRPr="00B35230" w:rsidRDefault="00B35230" w:rsidP="001320AF">
            <w:pPr>
              <w:jc w:val="center"/>
              <w:rPr>
                <w:rFonts w:ascii="Times New Roman" w:hAnsi="Times New Roman"/>
                <w:sz w:val="24"/>
                <w:szCs w:val="24"/>
              </w:rPr>
            </w:pPr>
          </w:p>
        </w:tc>
        <w:tc>
          <w:tcPr>
            <w:tcW w:w="1559" w:type="dxa"/>
            <w:shd w:val="clear" w:color="auto" w:fill="FFFFFF"/>
            <w:tcMar>
              <w:left w:w="57" w:type="dxa"/>
              <w:right w:w="57" w:type="dxa"/>
            </w:tcMar>
            <w:vAlign w:val="center"/>
          </w:tcPr>
          <w:p w14:paraId="4AB7CDC5" w14:textId="77777777" w:rsidR="00B35230" w:rsidRPr="00B35230" w:rsidRDefault="00B35230" w:rsidP="001320AF">
            <w:pPr>
              <w:jc w:val="center"/>
              <w:rPr>
                <w:rFonts w:ascii="Times New Roman" w:hAnsi="Times New Roman"/>
                <w:sz w:val="24"/>
                <w:szCs w:val="24"/>
              </w:rPr>
            </w:pPr>
            <w:proofErr w:type="spellStart"/>
            <w:r w:rsidRPr="00B35230">
              <w:rPr>
                <w:rFonts w:ascii="Times New Roman" w:hAnsi="Times New Roman"/>
                <w:sz w:val="24"/>
                <w:szCs w:val="24"/>
              </w:rPr>
              <w:t>Эксплуата-ционный</w:t>
            </w:r>
            <w:proofErr w:type="spellEnd"/>
            <w:r w:rsidRPr="00B35230">
              <w:rPr>
                <w:rFonts w:ascii="Times New Roman" w:hAnsi="Times New Roman"/>
                <w:sz w:val="24"/>
                <w:szCs w:val="24"/>
              </w:rPr>
              <w:t xml:space="preserve"> запас</w:t>
            </w:r>
          </w:p>
        </w:tc>
        <w:tc>
          <w:tcPr>
            <w:tcW w:w="1418" w:type="dxa"/>
            <w:shd w:val="clear" w:color="auto" w:fill="FFFFFF"/>
            <w:tcMar>
              <w:left w:w="57" w:type="dxa"/>
              <w:right w:w="57" w:type="dxa"/>
            </w:tcMar>
            <w:vAlign w:val="center"/>
          </w:tcPr>
          <w:p w14:paraId="085DD7BC" w14:textId="77777777" w:rsidR="00B35230" w:rsidRPr="00B35230" w:rsidRDefault="00B35230" w:rsidP="001320AF">
            <w:pPr>
              <w:jc w:val="center"/>
              <w:rPr>
                <w:rFonts w:ascii="Times New Roman" w:hAnsi="Times New Roman"/>
                <w:sz w:val="24"/>
                <w:szCs w:val="24"/>
              </w:rPr>
            </w:pPr>
            <w:proofErr w:type="spellStart"/>
            <w:r w:rsidRPr="00B35230">
              <w:rPr>
                <w:rFonts w:ascii="Times New Roman" w:hAnsi="Times New Roman"/>
                <w:sz w:val="24"/>
                <w:szCs w:val="24"/>
              </w:rPr>
              <w:t>Неснижае-мый</w:t>
            </w:r>
            <w:proofErr w:type="spellEnd"/>
            <w:r w:rsidRPr="00B35230">
              <w:rPr>
                <w:rFonts w:ascii="Times New Roman" w:hAnsi="Times New Roman"/>
                <w:sz w:val="24"/>
                <w:szCs w:val="24"/>
              </w:rPr>
              <w:t xml:space="preserve"> запас</w:t>
            </w:r>
          </w:p>
        </w:tc>
      </w:tr>
      <w:tr w:rsidR="00B35230" w:rsidRPr="00B35230" w14:paraId="4D6D73D1" w14:textId="77777777" w:rsidTr="001320AF">
        <w:tblPrEx>
          <w:tblCellMar>
            <w:top w:w="0" w:type="dxa"/>
            <w:bottom w:w="0" w:type="dxa"/>
          </w:tblCellMar>
        </w:tblPrEx>
        <w:trPr>
          <w:trHeight w:val="340"/>
        </w:trPr>
        <w:tc>
          <w:tcPr>
            <w:tcW w:w="516" w:type="dxa"/>
            <w:shd w:val="clear" w:color="auto" w:fill="FFFFFF"/>
            <w:tcMar>
              <w:left w:w="57" w:type="dxa"/>
              <w:right w:w="57" w:type="dxa"/>
            </w:tcMar>
            <w:vAlign w:val="center"/>
          </w:tcPr>
          <w:p w14:paraId="4D668583"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1</w:t>
            </w:r>
          </w:p>
        </w:tc>
        <w:tc>
          <w:tcPr>
            <w:tcW w:w="4162" w:type="dxa"/>
            <w:shd w:val="clear" w:color="auto" w:fill="FFFFFF"/>
            <w:tcMar>
              <w:left w:w="57" w:type="dxa"/>
              <w:right w:w="57" w:type="dxa"/>
            </w:tcMar>
            <w:vAlign w:val="center"/>
          </w:tcPr>
          <w:p w14:paraId="711CE3CE"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2</w:t>
            </w:r>
          </w:p>
        </w:tc>
        <w:tc>
          <w:tcPr>
            <w:tcW w:w="1418" w:type="dxa"/>
            <w:shd w:val="clear" w:color="auto" w:fill="FFFFFF"/>
            <w:tcMar>
              <w:left w:w="57" w:type="dxa"/>
              <w:right w:w="57" w:type="dxa"/>
            </w:tcMar>
            <w:vAlign w:val="center"/>
          </w:tcPr>
          <w:p w14:paraId="7C5C4148"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3</w:t>
            </w:r>
          </w:p>
        </w:tc>
        <w:tc>
          <w:tcPr>
            <w:tcW w:w="1134" w:type="dxa"/>
            <w:shd w:val="clear" w:color="auto" w:fill="FFFFFF"/>
            <w:tcMar>
              <w:left w:w="57" w:type="dxa"/>
              <w:right w:w="57" w:type="dxa"/>
            </w:tcMar>
            <w:vAlign w:val="center"/>
          </w:tcPr>
          <w:p w14:paraId="7A415346"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4</w:t>
            </w:r>
          </w:p>
        </w:tc>
        <w:tc>
          <w:tcPr>
            <w:tcW w:w="1559" w:type="dxa"/>
            <w:shd w:val="clear" w:color="auto" w:fill="FFFFFF"/>
            <w:tcMar>
              <w:left w:w="57" w:type="dxa"/>
              <w:right w:w="57" w:type="dxa"/>
            </w:tcMar>
            <w:vAlign w:val="center"/>
          </w:tcPr>
          <w:p w14:paraId="3724A8D4"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5</w:t>
            </w:r>
          </w:p>
        </w:tc>
        <w:tc>
          <w:tcPr>
            <w:tcW w:w="1418" w:type="dxa"/>
            <w:shd w:val="clear" w:color="auto" w:fill="FFFFFF"/>
            <w:tcMar>
              <w:left w:w="57" w:type="dxa"/>
              <w:right w:w="57" w:type="dxa"/>
            </w:tcMar>
            <w:vAlign w:val="center"/>
          </w:tcPr>
          <w:p w14:paraId="146DA55C"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6</w:t>
            </w:r>
          </w:p>
        </w:tc>
      </w:tr>
      <w:tr w:rsidR="00B35230" w:rsidRPr="00B35230" w14:paraId="0ED8B379" w14:textId="77777777" w:rsidTr="001320AF">
        <w:tblPrEx>
          <w:tblCellMar>
            <w:top w:w="0" w:type="dxa"/>
            <w:bottom w:w="0" w:type="dxa"/>
          </w:tblCellMar>
        </w:tblPrEx>
        <w:trPr>
          <w:trHeight w:val="340"/>
        </w:trPr>
        <w:tc>
          <w:tcPr>
            <w:tcW w:w="516" w:type="dxa"/>
            <w:shd w:val="clear" w:color="auto" w:fill="auto"/>
            <w:tcMar>
              <w:left w:w="57" w:type="dxa"/>
              <w:right w:w="57" w:type="dxa"/>
            </w:tcMar>
            <w:vAlign w:val="center"/>
          </w:tcPr>
          <w:p w14:paraId="7B00F802"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1</w:t>
            </w:r>
          </w:p>
        </w:tc>
        <w:tc>
          <w:tcPr>
            <w:tcW w:w="4162" w:type="dxa"/>
            <w:shd w:val="clear" w:color="auto" w:fill="auto"/>
            <w:tcMar>
              <w:left w:w="57" w:type="dxa"/>
              <w:right w:w="57" w:type="dxa"/>
            </w:tcMar>
            <w:vAlign w:val="center"/>
          </w:tcPr>
          <w:p w14:paraId="6F3751D2"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 xml:space="preserve">ГБУЗ «Кузбасский клинический центр охраны здоровья шахтеров имени святой великомученицы Варвары» (Ленинск Кузнецкий муниципальный округ), </w:t>
            </w:r>
          </w:p>
          <w:p w14:paraId="384AD11D" w14:textId="77777777" w:rsidR="00B35230" w:rsidRPr="00B35230" w:rsidRDefault="00B35230" w:rsidP="001320AF">
            <w:pPr>
              <w:jc w:val="center"/>
              <w:rPr>
                <w:rFonts w:ascii="Times New Roman" w:hAnsi="Times New Roman"/>
                <w:color w:val="000000"/>
                <w:sz w:val="24"/>
                <w:szCs w:val="24"/>
              </w:rPr>
            </w:pPr>
            <w:r w:rsidRPr="00B35230">
              <w:rPr>
                <w:rFonts w:ascii="Times New Roman" w:hAnsi="Times New Roman"/>
                <w:sz w:val="24"/>
                <w:szCs w:val="24"/>
              </w:rPr>
              <w:t>ИНН 4212007870</w:t>
            </w:r>
          </w:p>
        </w:tc>
        <w:tc>
          <w:tcPr>
            <w:tcW w:w="1418" w:type="dxa"/>
            <w:shd w:val="clear" w:color="auto" w:fill="auto"/>
            <w:tcMar>
              <w:left w:w="57" w:type="dxa"/>
              <w:right w:w="57" w:type="dxa"/>
            </w:tcMar>
            <w:vAlign w:val="center"/>
          </w:tcPr>
          <w:p w14:paraId="294507B3" w14:textId="77777777" w:rsidR="00B35230" w:rsidRPr="00B35230" w:rsidRDefault="00B35230" w:rsidP="001320AF">
            <w:pPr>
              <w:jc w:val="center"/>
              <w:rPr>
                <w:rFonts w:ascii="Times New Roman" w:hAnsi="Times New Roman"/>
                <w:color w:val="000000"/>
                <w:sz w:val="24"/>
                <w:szCs w:val="24"/>
              </w:rPr>
            </w:pPr>
            <w:r w:rsidRPr="00B35230">
              <w:rPr>
                <w:rFonts w:ascii="Times New Roman" w:hAnsi="Times New Roman"/>
                <w:color w:val="000000"/>
                <w:sz w:val="24"/>
                <w:szCs w:val="24"/>
              </w:rPr>
              <w:t>Каменный уголь</w:t>
            </w:r>
          </w:p>
        </w:tc>
        <w:tc>
          <w:tcPr>
            <w:tcW w:w="1134" w:type="dxa"/>
            <w:shd w:val="clear" w:color="auto" w:fill="auto"/>
            <w:tcMar>
              <w:left w:w="57" w:type="dxa"/>
              <w:right w:w="57" w:type="dxa"/>
            </w:tcMar>
            <w:vAlign w:val="center"/>
          </w:tcPr>
          <w:p w14:paraId="5845206A"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1,549</w:t>
            </w:r>
          </w:p>
        </w:tc>
        <w:tc>
          <w:tcPr>
            <w:tcW w:w="1559" w:type="dxa"/>
            <w:shd w:val="clear" w:color="auto" w:fill="auto"/>
            <w:tcMar>
              <w:left w:w="57" w:type="dxa"/>
              <w:right w:w="57" w:type="dxa"/>
            </w:tcMar>
            <w:vAlign w:val="center"/>
          </w:tcPr>
          <w:p w14:paraId="6EF959CC"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1,345</w:t>
            </w:r>
          </w:p>
        </w:tc>
        <w:tc>
          <w:tcPr>
            <w:tcW w:w="1418" w:type="dxa"/>
            <w:shd w:val="clear" w:color="auto" w:fill="auto"/>
            <w:tcMar>
              <w:left w:w="57" w:type="dxa"/>
              <w:right w:w="57" w:type="dxa"/>
            </w:tcMar>
            <w:vAlign w:val="center"/>
          </w:tcPr>
          <w:p w14:paraId="6EF6D866"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0,204</w:t>
            </w:r>
          </w:p>
        </w:tc>
      </w:tr>
      <w:tr w:rsidR="00B35230" w:rsidRPr="00B35230" w14:paraId="302BDC20" w14:textId="77777777" w:rsidTr="001320AF">
        <w:tblPrEx>
          <w:tblCellMar>
            <w:top w:w="0" w:type="dxa"/>
            <w:bottom w:w="0" w:type="dxa"/>
          </w:tblCellMar>
        </w:tblPrEx>
        <w:trPr>
          <w:trHeight w:val="655"/>
        </w:trPr>
        <w:tc>
          <w:tcPr>
            <w:tcW w:w="516" w:type="dxa"/>
            <w:shd w:val="clear" w:color="auto" w:fill="auto"/>
            <w:tcMar>
              <w:left w:w="57" w:type="dxa"/>
              <w:right w:w="57" w:type="dxa"/>
            </w:tcMar>
            <w:vAlign w:val="center"/>
          </w:tcPr>
          <w:p w14:paraId="2A69EA85"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2</w:t>
            </w:r>
          </w:p>
        </w:tc>
        <w:tc>
          <w:tcPr>
            <w:tcW w:w="4162" w:type="dxa"/>
            <w:shd w:val="clear" w:color="auto" w:fill="auto"/>
            <w:tcMar>
              <w:left w:w="57" w:type="dxa"/>
              <w:right w:w="57" w:type="dxa"/>
            </w:tcMar>
            <w:vAlign w:val="center"/>
          </w:tcPr>
          <w:p w14:paraId="3C56C7AF"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ООО «Теплосети» (Мариинский муниципальный округ),</w:t>
            </w:r>
            <w:r w:rsidRPr="00B35230">
              <w:rPr>
                <w:rFonts w:ascii="Times New Roman" w:hAnsi="Times New Roman"/>
                <w:sz w:val="24"/>
                <w:szCs w:val="24"/>
              </w:rPr>
              <w:br/>
              <w:t xml:space="preserve"> ИНН 4213005152</w:t>
            </w:r>
          </w:p>
        </w:tc>
        <w:tc>
          <w:tcPr>
            <w:tcW w:w="1418" w:type="dxa"/>
            <w:shd w:val="clear" w:color="auto" w:fill="auto"/>
            <w:tcMar>
              <w:left w:w="57" w:type="dxa"/>
              <w:right w:w="57" w:type="dxa"/>
            </w:tcMar>
            <w:vAlign w:val="center"/>
          </w:tcPr>
          <w:p w14:paraId="68375678"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DFD27E4"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0,745</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3F017B0"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0,642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CC9AE2E" w14:textId="77777777" w:rsidR="00B35230" w:rsidRPr="00B35230" w:rsidRDefault="00B35230" w:rsidP="001320AF">
            <w:pPr>
              <w:autoSpaceDE w:val="0"/>
              <w:autoSpaceDN w:val="0"/>
              <w:adjustRightInd w:val="0"/>
              <w:jc w:val="center"/>
              <w:rPr>
                <w:rFonts w:ascii="Times New Roman" w:hAnsi="Times New Roman"/>
                <w:sz w:val="24"/>
                <w:szCs w:val="24"/>
              </w:rPr>
            </w:pPr>
            <w:r w:rsidRPr="00B35230">
              <w:rPr>
                <w:rFonts w:ascii="Times New Roman" w:hAnsi="Times New Roman"/>
                <w:sz w:val="24"/>
                <w:szCs w:val="24"/>
              </w:rPr>
              <w:t>0,103</w:t>
            </w:r>
          </w:p>
        </w:tc>
      </w:tr>
      <w:tr w:rsidR="00B35230" w:rsidRPr="00B35230" w14:paraId="238C8B0B" w14:textId="77777777" w:rsidTr="001320AF">
        <w:tblPrEx>
          <w:tblCellMar>
            <w:top w:w="0" w:type="dxa"/>
            <w:bottom w:w="0" w:type="dxa"/>
          </w:tblCellMar>
        </w:tblPrEx>
        <w:trPr>
          <w:trHeight w:val="655"/>
        </w:trPr>
        <w:tc>
          <w:tcPr>
            <w:tcW w:w="516" w:type="dxa"/>
            <w:shd w:val="clear" w:color="auto" w:fill="auto"/>
            <w:tcMar>
              <w:left w:w="57" w:type="dxa"/>
              <w:right w:w="57" w:type="dxa"/>
            </w:tcMar>
            <w:vAlign w:val="center"/>
          </w:tcPr>
          <w:p w14:paraId="1DA8810F"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3</w:t>
            </w:r>
          </w:p>
        </w:tc>
        <w:tc>
          <w:tcPr>
            <w:tcW w:w="4162" w:type="dxa"/>
            <w:shd w:val="clear" w:color="auto" w:fill="auto"/>
            <w:tcMar>
              <w:left w:w="57" w:type="dxa"/>
              <w:right w:w="57" w:type="dxa"/>
            </w:tcMar>
            <w:vAlign w:val="center"/>
          </w:tcPr>
          <w:p w14:paraId="646BD039" w14:textId="77777777" w:rsidR="00B35230" w:rsidRPr="00B35230" w:rsidRDefault="00B35230" w:rsidP="001320AF">
            <w:pPr>
              <w:autoSpaceDE w:val="0"/>
              <w:autoSpaceDN w:val="0"/>
              <w:adjustRightInd w:val="0"/>
              <w:jc w:val="center"/>
              <w:rPr>
                <w:rFonts w:ascii="Times New Roman" w:hAnsi="Times New Roman"/>
                <w:sz w:val="24"/>
                <w:szCs w:val="24"/>
              </w:rPr>
            </w:pPr>
            <w:r w:rsidRPr="00B35230">
              <w:rPr>
                <w:rFonts w:ascii="Times New Roman" w:hAnsi="Times New Roman"/>
                <w:sz w:val="24"/>
                <w:szCs w:val="24"/>
              </w:rPr>
              <w:t>ООО УК «</w:t>
            </w:r>
            <w:proofErr w:type="spellStart"/>
            <w:r w:rsidRPr="00B35230">
              <w:rPr>
                <w:rFonts w:ascii="Times New Roman" w:hAnsi="Times New Roman"/>
                <w:sz w:val="24"/>
                <w:szCs w:val="24"/>
              </w:rPr>
              <w:t>Егозово</w:t>
            </w:r>
            <w:proofErr w:type="spellEnd"/>
            <w:r w:rsidRPr="00B35230">
              <w:rPr>
                <w:rFonts w:ascii="Times New Roman" w:hAnsi="Times New Roman"/>
                <w:sz w:val="24"/>
                <w:szCs w:val="24"/>
              </w:rPr>
              <w:t>» (Ленинск-Кузнецкий муниципальный округ), ИНН 4212037105</w:t>
            </w:r>
          </w:p>
        </w:tc>
        <w:tc>
          <w:tcPr>
            <w:tcW w:w="1418" w:type="dxa"/>
            <w:shd w:val="clear" w:color="auto" w:fill="auto"/>
            <w:tcMar>
              <w:left w:w="57" w:type="dxa"/>
              <w:right w:w="57" w:type="dxa"/>
            </w:tcMar>
            <w:vAlign w:val="center"/>
          </w:tcPr>
          <w:p w14:paraId="17200841"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2E96E85"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0,468</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041B40B"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0,403</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A4C7AA" w14:textId="77777777" w:rsidR="00B35230" w:rsidRPr="00B35230" w:rsidRDefault="00B35230" w:rsidP="001320AF">
            <w:pPr>
              <w:autoSpaceDE w:val="0"/>
              <w:autoSpaceDN w:val="0"/>
              <w:adjustRightInd w:val="0"/>
              <w:jc w:val="center"/>
              <w:rPr>
                <w:rFonts w:ascii="Times New Roman" w:hAnsi="Times New Roman"/>
                <w:sz w:val="24"/>
                <w:szCs w:val="24"/>
              </w:rPr>
            </w:pPr>
            <w:r w:rsidRPr="00B35230">
              <w:rPr>
                <w:rFonts w:ascii="Times New Roman" w:hAnsi="Times New Roman"/>
                <w:sz w:val="24"/>
                <w:szCs w:val="24"/>
              </w:rPr>
              <w:t>0,065</w:t>
            </w:r>
          </w:p>
        </w:tc>
      </w:tr>
      <w:tr w:rsidR="00B35230" w:rsidRPr="00B35230" w14:paraId="6184B3FD" w14:textId="77777777" w:rsidTr="001320AF">
        <w:tblPrEx>
          <w:tblCellMar>
            <w:top w:w="0" w:type="dxa"/>
            <w:bottom w:w="0" w:type="dxa"/>
          </w:tblCellMar>
        </w:tblPrEx>
        <w:trPr>
          <w:trHeight w:val="655"/>
        </w:trPr>
        <w:tc>
          <w:tcPr>
            <w:tcW w:w="516" w:type="dxa"/>
            <w:shd w:val="clear" w:color="auto" w:fill="auto"/>
            <w:tcMar>
              <w:left w:w="57" w:type="dxa"/>
              <w:right w:w="57" w:type="dxa"/>
            </w:tcMar>
            <w:vAlign w:val="center"/>
          </w:tcPr>
          <w:p w14:paraId="61BEE702"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4</w:t>
            </w:r>
          </w:p>
        </w:tc>
        <w:tc>
          <w:tcPr>
            <w:tcW w:w="4162" w:type="dxa"/>
            <w:shd w:val="clear" w:color="auto" w:fill="auto"/>
            <w:tcMar>
              <w:left w:w="57" w:type="dxa"/>
              <w:right w:w="57" w:type="dxa"/>
            </w:tcMar>
            <w:vAlign w:val="center"/>
          </w:tcPr>
          <w:p w14:paraId="73B11289"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ГБУ «Малиновский дом – интернат для граждан, имеющих психические расстройства» (</w:t>
            </w:r>
            <w:proofErr w:type="spellStart"/>
            <w:r w:rsidRPr="00B35230">
              <w:rPr>
                <w:rFonts w:ascii="Times New Roman" w:hAnsi="Times New Roman"/>
                <w:sz w:val="24"/>
                <w:szCs w:val="24"/>
              </w:rPr>
              <w:t>Калтанский</w:t>
            </w:r>
            <w:proofErr w:type="spellEnd"/>
            <w:r w:rsidRPr="00B35230">
              <w:rPr>
                <w:rFonts w:ascii="Times New Roman" w:hAnsi="Times New Roman"/>
                <w:sz w:val="24"/>
                <w:szCs w:val="24"/>
              </w:rPr>
              <w:t xml:space="preserve"> городской округ), ИНН 4222003754</w:t>
            </w:r>
          </w:p>
        </w:tc>
        <w:tc>
          <w:tcPr>
            <w:tcW w:w="1418" w:type="dxa"/>
            <w:shd w:val="clear" w:color="auto" w:fill="auto"/>
            <w:tcMar>
              <w:left w:w="57" w:type="dxa"/>
              <w:right w:w="57" w:type="dxa"/>
            </w:tcMar>
            <w:vAlign w:val="center"/>
          </w:tcPr>
          <w:p w14:paraId="6B2117AA" w14:textId="77777777" w:rsidR="00B35230" w:rsidRPr="00B35230" w:rsidRDefault="00B35230" w:rsidP="001320AF">
            <w:pPr>
              <w:jc w:val="center"/>
              <w:rPr>
                <w:rFonts w:ascii="Times New Roman" w:hAnsi="Times New Roman"/>
                <w:color w:val="000000"/>
                <w:sz w:val="24"/>
                <w:szCs w:val="24"/>
              </w:rPr>
            </w:pPr>
            <w:r w:rsidRPr="00B35230">
              <w:rPr>
                <w:rFonts w:ascii="Times New Roman" w:hAnsi="Times New Roman"/>
                <w:color w:val="000000"/>
                <w:sz w:val="24"/>
                <w:szCs w:val="24"/>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F95C55F"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0,247</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FC1CE03"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0,213</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0936B6" w14:textId="77777777" w:rsidR="00B35230" w:rsidRPr="00B35230" w:rsidRDefault="00B35230" w:rsidP="001320AF">
            <w:pPr>
              <w:autoSpaceDE w:val="0"/>
              <w:autoSpaceDN w:val="0"/>
              <w:adjustRightInd w:val="0"/>
              <w:jc w:val="center"/>
              <w:rPr>
                <w:rFonts w:ascii="Times New Roman" w:hAnsi="Times New Roman"/>
                <w:sz w:val="24"/>
                <w:szCs w:val="24"/>
              </w:rPr>
            </w:pPr>
            <w:r w:rsidRPr="00B35230">
              <w:rPr>
                <w:rFonts w:ascii="Times New Roman" w:hAnsi="Times New Roman"/>
                <w:sz w:val="24"/>
                <w:szCs w:val="24"/>
              </w:rPr>
              <w:t>0,034</w:t>
            </w:r>
          </w:p>
        </w:tc>
      </w:tr>
      <w:tr w:rsidR="00B35230" w:rsidRPr="00B35230" w14:paraId="29CE5214" w14:textId="77777777" w:rsidTr="001320AF">
        <w:tblPrEx>
          <w:tblCellMar>
            <w:top w:w="0" w:type="dxa"/>
            <w:bottom w:w="0" w:type="dxa"/>
          </w:tblCellMar>
        </w:tblPrEx>
        <w:trPr>
          <w:trHeight w:val="655"/>
        </w:trPr>
        <w:tc>
          <w:tcPr>
            <w:tcW w:w="516" w:type="dxa"/>
            <w:shd w:val="clear" w:color="auto" w:fill="auto"/>
            <w:tcMar>
              <w:left w:w="57" w:type="dxa"/>
              <w:right w:w="57" w:type="dxa"/>
            </w:tcMar>
            <w:vAlign w:val="center"/>
          </w:tcPr>
          <w:p w14:paraId="3AF9E2E0"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5</w:t>
            </w:r>
          </w:p>
        </w:tc>
        <w:tc>
          <w:tcPr>
            <w:tcW w:w="4162" w:type="dxa"/>
            <w:shd w:val="clear" w:color="auto" w:fill="auto"/>
            <w:tcMar>
              <w:left w:w="57" w:type="dxa"/>
              <w:right w:w="57" w:type="dxa"/>
            </w:tcMar>
            <w:vAlign w:val="center"/>
          </w:tcPr>
          <w:p w14:paraId="1F818FC8"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 xml:space="preserve">ОАО «Северо-Кузбасская энергетическая компания», </w:t>
            </w:r>
          </w:p>
          <w:p w14:paraId="4875AE6B"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ИНН 4205153492</w:t>
            </w:r>
          </w:p>
          <w:p w14:paraId="65B112A4"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(по узлу теплоснабжения Яйского муниципального округа)</w:t>
            </w:r>
          </w:p>
        </w:tc>
        <w:tc>
          <w:tcPr>
            <w:tcW w:w="1418" w:type="dxa"/>
            <w:shd w:val="clear" w:color="auto" w:fill="auto"/>
            <w:tcMar>
              <w:left w:w="57" w:type="dxa"/>
              <w:right w:w="57" w:type="dxa"/>
            </w:tcMar>
            <w:vAlign w:val="center"/>
          </w:tcPr>
          <w:p w14:paraId="5524FA43" w14:textId="77777777" w:rsidR="00B35230" w:rsidRPr="00B35230" w:rsidRDefault="00B35230" w:rsidP="001320AF">
            <w:pPr>
              <w:jc w:val="center"/>
              <w:rPr>
                <w:rFonts w:ascii="Times New Roman" w:hAnsi="Times New Roman"/>
                <w:color w:val="000000"/>
                <w:sz w:val="24"/>
                <w:szCs w:val="24"/>
              </w:rPr>
            </w:pPr>
            <w:r w:rsidRPr="00B35230">
              <w:rPr>
                <w:rFonts w:ascii="Times New Roman" w:hAnsi="Times New Roman"/>
                <w:color w:val="000000"/>
                <w:sz w:val="24"/>
                <w:szCs w:val="24"/>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6A1D0A2"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5,367</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8CD86BC"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4,429</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B69065"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0,738</w:t>
            </w:r>
          </w:p>
        </w:tc>
      </w:tr>
      <w:tr w:rsidR="00B35230" w:rsidRPr="00B35230" w14:paraId="11094B69" w14:textId="77777777" w:rsidTr="001320AF">
        <w:tblPrEx>
          <w:tblCellMar>
            <w:top w:w="0" w:type="dxa"/>
            <w:bottom w:w="0" w:type="dxa"/>
          </w:tblCellMar>
        </w:tblPrEx>
        <w:trPr>
          <w:trHeight w:val="136"/>
        </w:trPr>
        <w:tc>
          <w:tcPr>
            <w:tcW w:w="516" w:type="dxa"/>
            <w:shd w:val="clear" w:color="auto" w:fill="auto"/>
            <w:tcMar>
              <w:left w:w="57" w:type="dxa"/>
              <w:right w:w="57" w:type="dxa"/>
            </w:tcMar>
            <w:vAlign w:val="center"/>
          </w:tcPr>
          <w:p w14:paraId="191ADD29"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1</w:t>
            </w:r>
          </w:p>
        </w:tc>
        <w:tc>
          <w:tcPr>
            <w:tcW w:w="4162" w:type="dxa"/>
            <w:shd w:val="clear" w:color="auto" w:fill="auto"/>
            <w:tcMar>
              <w:left w:w="57" w:type="dxa"/>
              <w:right w:w="57" w:type="dxa"/>
            </w:tcMar>
            <w:vAlign w:val="center"/>
          </w:tcPr>
          <w:p w14:paraId="36A3403E"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2</w:t>
            </w:r>
          </w:p>
        </w:tc>
        <w:tc>
          <w:tcPr>
            <w:tcW w:w="1418" w:type="dxa"/>
            <w:shd w:val="clear" w:color="auto" w:fill="auto"/>
            <w:tcMar>
              <w:left w:w="57" w:type="dxa"/>
              <w:right w:w="57" w:type="dxa"/>
            </w:tcMar>
            <w:vAlign w:val="center"/>
          </w:tcPr>
          <w:p w14:paraId="2FE455E7"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5C04E6A"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4</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D8D2DFF"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2A6248"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6</w:t>
            </w:r>
          </w:p>
        </w:tc>
      </w:tr>
      <w:tr w:rsidR="00B35230" w:rsidRPr="00B35230" w14:paraId="7F55FB6F" w14:textId="77777777" w:rsidTr="001320AF">
        <w:tblPrEx>
          <w:tblCellMar>
            <w:top w:w="0" w:type="dxa"/>
            <w:bottom w:w="0" w:type="dxa"/>
          </w:tblCellMar>
        </w:tblPrEx>
        <w:trPr>
          <w:trHeight w:val="655"/>
        </w:trPr>
        <w:tc>
          <w:tcPr>
            <w:tcW w:w="516" w:type="dxa"/>
            <w:shd w:val="clear" w:color="auto" w:fill="auto"/>
            <w:tcMar>
              <w:left w:w="57" w:type="dxa"/>
              <w:right w:w="57" w:type="dxa"/>
            </w:tcMar>
            <w:vAlign w:val="center"/>
          </w:tcPr>
          <w:p w14:paraId="2C9EBA29"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6</w:t>
            </w:r>
          </w:p>
        </w:tc>
        <w:tc>
          <w:tcPr>
            <w:tcW w:w="4162" w:type="dxa"/>
            <w:shd w:val="clear" w:color="auto" w:fill="auto"/>
            <w:tcMar>
              <w:left w:w="57" w:type="dxa"/>
              <w:right w:w="57" w:type="dxa"/>
            </w:tcMar>
            <w:vAlign w:val="center"/>
          </w:tcPr>
          <w:p w14:paraId="60588784"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 xml:space="preserve">ОАО «Северо-Кузбасская энергетическая компания». </w:t>
            </w:r>
          </w:p>
          <w:p w14:paraId="3F53BDE0"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ИНН 4205153492</w:t>
            </w:r>
          </w:p>
          <w:p w14:paraId="0AA81BEF"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 xml:space="preserve">(по узлу теплоснабжения - котельные № 2, 3, 4, 7, 8, 9, котельная «Лесхоз» </w:t>
            </w:r>
            <w:proofErr w:type="spellStart"/>
            <w:r w:rsidRPr="00B35230">
              <w:rPr>
                <w:rFonts w:ascii="Times New Roman" w:hAnsi="Times New Roman"/>
                <w:sz w:val="24"/>
                <w:szCs w:val="24"/>
              </w:rPr>
              <w:t>Тайгинского</w:t>
            </w:r>
            <w:proofErr w:type="spellEnd"/>
            <w:r w:rsidRPr="00B35230">
              <w:rPr>
                <w:rFonts w:ascii="Times New Roman" w:hAnsi="Times New Roman"/>
                <w:sz w:val="24"/>
                <w:szCs w:val="24"/>
              </w:rPr>
              <w:t xml:space="preserve"> городского округа)</w:t>
            </w:r>
          </w:p>
        </w:tc>
        <w:tc>
          <w:tcPr>
            <w:tcW w:w="1418" w:type="dxa"/>
            <w:shd w:val="clear" w:color="auto" w:fill="auto"/>
            <w:tcMar>
              <w:left w:w="57" w:type="dxa"/>
              <w:right w:w="57" w:type="dxa"/>
            </w:tcMar>
            <w:vAlign w:val="center"/>
          </w:tcPr>
          <w:p w14:paraId="6E446654"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Каменный уголь</w:t>
            </w:r>
          </w:p>
        </w:tc>
        <w:tc>
          <w:tcPr>
            <w:tcW w:w="1134" w:type="dxa"/>
            <w:tcBorders>
              <w:top w:val="single" w:sz="4" w:space="0" w:color="auto"/>
              <w:left w:val="nil"/>
              <w:right w:val="single" w:sz="4" w:space="0" w:color="auto"/>
            </w:tcBorders>
            <w:shd w:val="clear" w:color="auto" w:fill="auto"/>
            <w:tcMar>
              <w:left w:w="57" w:type="dxa"/>
              <w:right w:w="57" w:type="dxa"/>
            </w:tcMar>
            <w:vAlign w:val="center"/>
          </w:tcPr>
          <w:p w14:paraId="5116A1CC"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1,302</w:t>
            </w:r>
          </w:p>
        </w:tc>
        <w:tc>
          <w:tcPr>
            <w:tcW w:w="1559" w:type="dxa"/>
            <w:tcBorders>
              <w:top w:val="single" w:sz="4" w:space="0" w:color="auto"/>
              <w:left w:val="nil"/>
              <w:right w:val="single" w:sz="4" w:space="0" w:color="auto"/>
            </w:tcBorders>
            <w:shd w:val="clear" w:color="auto" w:fill="auto"/>
            <w:tcMar>
              <w:left w:w="57" w:type="dxa"/>
              <w:right w:w="57" w:type="dxa"/>
            </w:tcMar>
            <w:vAlign w:val="center"/>
          </w:tcPr>
          <w:p w14:paraId="6C49DD8F"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1,122</w:t>
            </w:r>
          </w:p>
        </w:tc>
        <w:tc>
          <w:tcPr>
            <w:tcW w:w="1418"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68C5979B" w14:textId="77777777" w:rsidR="00B35230" w:rsidRPr="00B35230" w:rsidRDefault="00B35230" w:rsidP="001320AF">
            <w:pPr>
              <w:jc w:val="center"/>
              <w:rPr>
                <w:rFonts w:ascii="Times New Roman" w:hAnsi="Times New Roman"/>
                <w:sz w:val="24"/>
                <w:szCs w:val="24"/>
              </w:rPr>
            </w:pPr>
            <w:r w:rsidRPr="00B35230">
              <w:rPr>
                <w:rFonts w:ascii="Times New Roman" w:hAnsi="Times New Roman"/>
                <w:sz w:val="24"/>
                <w:szCs w:val="24"/>
              </w:rPr>
              <w:t>0,180</w:t>
            </w:r>
          </w:p>
        </w:tc>
      </w:tr>
    </w:tbl>
    <w:p w14:paraId="209BC145" w14:textId="77777777" w:rsidR="00B35230" w:rsidRDefault="00B35230" w:rsidP="00B35230"/>
    <w:p w14:paraId="125235EE" w14:textId="77777777" w:rsidR="00B35230" w:rsidRDefault="00B35230" w:rsidP="00B35230"/>
    <w:p w14:paraId="76EBB856" w14:textId="77777777" w:rsidR="00B35230" w:rsidRPr="00B54640" w:rsidRDefault="00B35230" w:rsidP="00B35230">
      <w:pPr>
        <w:tabs>
          <w:tab w:val="left" w:pos="3375"/>
        </w:tabs>
        <w:rPr>
          <w:sz w:val="28"/>
          <w:szCs w:val="28"/>
        </w:rPr>
      </w:pPr>
    </w:p>
    <w:p w14:paraId="699F2894" w14:textId="77777777" w:rsidR="00727E8D" w:rsidRDefault="00727E8D" w:rsidP="00B35230">
      <w:pPr>
        <w:tabs>
          <w:tab w:val="left" w:pos="5580"/>
          <w:tab w:val="left" w:pos="9498"/>
        </w:tabs>
        <w:spacing w:after="0" w:line="240" w:lineRule="auto"/>
        <w:ind w:left="-4837" w:right="-567" w:firstLine="4837"/>
        <w:rPr>
          <w:rFonts w:ascii="Times New Roman" w:hAnsi="Times New Roman"/>
          <w:sz w:val="24"/>
          <w:szCs w:val="24"/>
        </w:rPr>
      </w:pPr>
    </w:p>
    <w:p w14:paraId="6EE46807" w14:textId="77777777" w:rsidR="00727E8D" w:rsidRDefault="00727E8D" w:rsidP="009E0959">
      <w:pPr>
        <w:tabs>
          <w:tab w:val="left" w:pos="5580"/>
          <w:tab w:val="left" w:pos="9498"/>
        </w:tabs>
        <w:spacing w:after="0" w:line="240" w:lineRule="auto"/>
        <w:ind w:left="-4837" w:right="-567" w:firstLine="4837"/>
        <w:rPr>
          <w:rFonts w:ascii="Times New Roman" w:hAnsi="Times New Roman"/>
          <w:sz w:val="24"/>
          <w:szCs w:val="24"/>
        </w:rPr>
      </w:pPr>
    </w:p>
    <w:p w14:paraId="41DB5411" w14:textId="77777777" w:rsidR="00452FB0" w:rsidRDefault="00452FB0" w:rsidP="00452FB0">
      <w:pPr>
        <w:tabs>
          <w:tab w:val="left" w:pos="5580"/>
          <w:tab w:val="left" w:pos="9498"/>
        </w:tabs>
        <w:spacing w:after="0" w:line="240" w:lineRule="auto"/>
        <w:ind w:left="-4837" w:right="-567" w:firstLine="9798"/>
        <w:rPr>
          <w:rFonts w:ascii="Times New Roman" w:hAnsi="Times New Roman"/>
          <w:sz w:val="24"/>
          <w:szCs w:val="24"/>
        </w:rPr>
      </w:pPr>
    </w:p>
    <w:p w14:paraId="03E07136" w14:textId="77777777" w:rsidR="00452FB0" w:rsidRDefault="00452FB0" w:rsidP="00452FB0">
      <w:pPr>
        <w:tabs>
          <w:tab w:val="left" w:pos="5580"/>
          <w:tab w:val="left" w:pos="9498"/>
        </w:tabs>
        <w:spacing w:after="0" w:line="240" w:lineRule="auto"/>
        <w:ind w:left="-4837" w:right="-567" w:firstLine="9798"/>
        <w:rPr>
          <w:rFonts w:ascii="Times New Roman" w:hAnsi="Times New Roman"/>
          <w:sz w:val="24"/>
          <w:szCs w:val="24"/>
        </w:rPr>
      </w:pPr>
    </w:p>
    <w:p w14:paraId="1529851C" w14:textId="77777777" w:rsidR="00452FB0" w:rsidRDefault="00452FB0" w:rsidP="00452FB0">
      <w:pPr>
        <w:tabs>
          <w:tab w:val="left" w:pos="5580"/>
          <w:tab w:val="left" w:pos="9498"/>
        </w:tabs>
        <w:spacing w:after="0" w:line="240" w:lineRule="auto"/>
        <w:ind w:left="-4837" w:right="-567" w:firstLine="9798"/>
        <w:rPr>
          <w:rFonts w:ascii="Times New Roman" w:hAnsi="Times New Roman"/>
          <w:sz w:val="24"/>
          <w:szCs w:val="24"/>
        </w:rPr>
      </w:pPr>
    </w:p>
    <w:p w14:paraId="73789FCF" w14:textId="77777777" w:rsidR="00452FB0" w:rsidRDefault="00452FB0" w:rsidP="00452FB0">
      <w:pPr>
        <w:tabs>
          <w:tab w:val="left" w:pos="5580"/>
          <w:tab w:val="left" w:pos="9498"/>
        </w:tabs>
        <w:spacing w:after="0" w:line="240" w:lineRule="auto"/>
        <w:ind w:left="-4837" w:right="-567" w:firstLine="4837"/>
        <w:rPr>
          <w:rFonts w:ascii="Times New Roman" w:hAnsi="Times New Roman"/>
          <w:sz w:val="24"/>
          <w:szCs w:val="24"/>
        </w:rPr>
      </w:pPr>
    </w:p>
    <w:p w14:paraId="2076FD07" w14:textId="77777777" w:rsidR="001026BE" w:rsidRDefault="001026BE">
      <w:pPr>
        <w:rPr>
          <w:rFonts w:ascii="Times New Roman" w:hAnsi="Times New Roman"/>
        </w:rPr>
      </w:pPr>
    </w:p>
    <w:p w14:paraId="7624E5CB" w14:textId="77777777" w:rsidR="00B55BA3" w:rsidRDefault="00B55BA3">
      <w:pPr>
        <w:rPr>
          <w:rFonts w:ascii="Times New Roman" w:hAnsi="Times New Roman"/>
        </w:rPr>
      </w:pPr>
    </w:p>
    <w:p w14:paraId="4771A18F" w14:textId="77777777" w:rsidR="00B55BA3" w:rsidRDefault="00B55BA3">
      <w:pPr>
        <w:rPr>
          <w:rFonts w:ascii="Times New Roman" w:hAnsi="Times New Roman"/>
        </w:rPr>
      </w:pPr>
    </w:p>
    <w:p w14:paraId="271543D7" w14:textId="77777777" w:rsidR="00B55BA3" w:rsidRDefault="00B55BA3">
      <w:pPr>
        <w:rPr>
          <w:rFonts w:ascii="Times New Roman" w:hAnsi="Times New Roman"/>
        </w:rPr>
      </w:pPr>
    </w:p>
    <w:p w14:paraId="0958E7F0" w14:textId="77777777" w:rsidR="00B55BA3" w:rsidRDefault="00B55BA3">
      <w:pPr>
        <w:rPr>
          <w:rFonts w:ascii="Times New Roman" w:hAnsi="Times New Roman"/>
        </w:rPr>
      </w:pPr>
    </w:p>
    <w:p w14:paraId="050707DA" w14:textId="77777777" w:rsidR="00B55BA3" w:rsidRDefault="00B55BA3">
      <w:pPr>
        <w:rPr>
          <w:rFonts w:ascii="Times New Roman" w:hAnsi="Times New Roman"/>
        </w:rPr>
      </w:pPr>
    </w:p>
    <w:p w14:paraId="10E68CF0" w14:textId="77777777" w:rsidR="00B55BA3" w:rsidRDefault="00B55BA3">
      <w:pPr>
        <w:rPr>
          <w:rFonts w:ascii="Times New Roman" w:hAnsi="Times New Roman"/>
        </w:rPr>
      </w:pPr>
    </w:p>
    <w:p w14:paraId="23F9F339" w14:textId="77777777" w:rsidR="00B55BA3" w:rsidRDefault="00B55BA3">
      <w:pPr>
        <w:rPr>
          <w:rFonts w:ascii="Times New Roman" w:hAnsi="Times New Roman"/>
        </w:rPr>
      </w:pPr>
    </w:p>
    <w:p w14:paraId="32747665" w14:textId="77777777" w:rsidR="00B55BA3" w:rsidRDefault="00B55BA3">
      <w:pPr>
        <w:rPr>
          <w:rFonts w:ascii="Times New Roman" w:hAnsi="Times New Roman"/>
        </w:rPr>
      </w:pPr>
    </w:p>
    <w:p w14:paraId="3E53A44D" w14:textId="77777777" w:rsidR="00B55BA3" w:rsidRDefault="00B55BA3">
      <w:pPr>
        <w:rPr>
          <w:rFonts w:ascii="Times New Roman" w:hAnsi="Times New Roman"/>
        </w:rPr>
      </w:pPr>
    </w:p>
    <w:p w14:paraId="1F73A17A" w14:textId="77777777" w:rsidR="00B55BA3" w:rsidRDefault="00B55BA3">
      <w:pPr>
        <w:rPr>
          <w:rFonts w:ascii="Times New Roman" w:hAnsi="Times New Roman"/>
        </w:rPr>
      </w:pPr>
    </w:p>
    <w:p w14:paraId="3DCDB65A" w14:textId="77777777" w:rsidR="00B55BA3" w:rsidRDefault="00B55BA3">
      <w:pPr>
        <w:rPr>
          <w:rFonts w:ascii="Times New Roman" w:hAnsi="Times New Roman"/>
        </w:rPr>
      </w:pPr>
    </w:p>
    <w:p w14:paraId="0956201B" w14:textId="77777777" w:rsidR="00B55BA3" w:rsidRDefault="00B55BA3">
      <w:pPr>
        <w:rPr>
          <w:rFonts w:ascii="Times New Roman" w:hAnsi="Times New Roman"/>
        </w:rPr>
      </w:pPr>
    </w:p>
    <w:p w14:paraId="357E93EF" w14:textId="77777777" w:rsidR="00B55BA3" w:rsidRDefault="00B55BA3">
      <w:pPr>
        <w:rPr>
          <w:rFonts w:ascii="Times New Roman" w:hAnsi="Times New Roman"/>
        </w:rPr>
      </w:pPr>
    </w:p>
    <w:p w14:paraId="565168E9" w14:textId="77777777" w:rsidR="00B55BA3" w:rsidRDefault="00B55BA3">
      <w:pPr>
        <w:rPr>
          <w:rFonts w:ascii="Times New Roman" w:hAnsi="Times New Roman"/>
        </w:rPr>
      </w:pPr>
    </w:p>
    <w:p w14:paraId="0AD3FC42" w14:textId="77777777" w:rsidR="00B55BA3" w:rsidRDefault="00B55BA3">
      <w:pPr>
        <w:rPr>
          <w:rFonts w:ascii="Times New Roman" w:hAnsi="Times New Roman"/>
        </w:rPr>
      </w:pPr>
    </w:p>
    <w:p w14:paraId="50068429" w14:textId="77777777" w:rsidR="00B55BA3" w:rsidRDefault="00B55BA3">
      <w:pPr>
        <w:rPr>
          <w:rFonts w:ascii="Times New Roman" w:hAnsi="Times New Roman"/>
        </w:rPr>
      </w:pPr>
    </w:p>
    <w:p w14:paraId="0BB0DE95" w14:textId="326F1DC9" w:rsidR="00B55BA3" w:rsidRPr="008103AC" w:rsidRDefault="00B55BA3" w:rsidP="00B55BA3">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2</w:t>
      </w:r>
      <w:r>
        <w:rPr>
          <w:rFonts w:ascii="Times New Roman" w:hAnsi="Times New Roman"/>
          <w:sz w:val="24"/>
          <w:szCs w:val="24"/>
        </w:rPr>
        <w:t>9</w:t>
      </w:r>
      <w:r w:rsidRPr="008103AC">
        <w:rPr>
          <w:rFonts w:ascii="Times New Roman" w:hAnsi="Times New Roman"/>
          <w:sz w:val="24"/>
          <w:szCs w:val="24"/>
        </w:rPr>
        <w:t xml:space="preserve"> к протоколу № 79</w:t>
      </w:r>
    </w:p>
    <w:p w14:paraId="1B57A630" w14:textId="77777777" w:rsidR="00B55BA3" w:rsidRPr="008103AC" w:rsidRDefault="00B55BA3" w:rsidP="00B55BA3">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0C8F51CA" w14:textId="77777777" w:rsidR="00B55BA3" w:rsidRPr="008103AC" w:rsidRDefault="00B55BA3" w:rsidP="00B55BA3">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71415765" w14:textId="77777777" w:rsidR="00B55BA3" w:rsidRDefault="00B55BA3" w:rsidP="00B55BA3">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46DEFDB7" w14:textId="77777777" w:rsidR="007B5645" w:rsidRDefault="007B5645" w:rsidP="00B55BA3">
      <w:pPr>
        <w:tabs>
          <w:tab w:val="left" w:pos="5580"/>
          <w:tab w:val="left" w:pos="9498"/>
        </w:tabs>
        <w:spacing w:after="0" w:line="240" w:lineRule="auto"/>
        <w:ind w:left="-4837" w:right="-567" w:firstLine="9798"/>
        <w:rPr>
          <w:rFonts w:ascii="Times New Roman" w:hAnsi="Times New Roman"/>
          <w:sz w:val="24"/>
          <w:szCs w:val="24"/>
        </w:rPr>
      </w:pPr>
    </w:p>
    <w:p w14:paraId="7C7D88A3" w14:textId="77777777" w:rsidR="007B5645" w:rsidRDefault="007B5645" w:rsidP="00B55BA3">
      <w:pPr>
        <w:tabs>
          <w:tab w:val="left" w:pos="5580"/>
          <w:tab w:val="left" w:pos="9498"/>
        </w:tabs>
        <w:spacing w:after="0" w:line="240" w:lineRule="auto"/>
        <w:ind w:left="-4837" w:right="-567" w:firstLine="9798"/>
        <w:rPr>
          <w:rFonts w:ascii="Times New Roman" w:hAnsi="Times New Roman"/>
          <w:sz w:val="24"/>
          <w:szCs w:val="24"/>
        </w:rPr>
      </w:pPr>
    </w:p>
    <w:p w14:paraId="2154617E" w14:textId="77777777" w:rsidR="007B5645" w:rsidRPr="007B5645" w:rsidRDefault="007B5645" w:rsidP="007B5645">
      <w:pPr>
        <w:pStyle w:val="aa"/>
        <w:jc w:val="center"/>
        <w:rPr>
          <w:rFonts w:ascii="Times New Roman" w:hAnsi="Times New Roman"/>
          <w:b/>
          <w:color w:val="000000"/>
          <w:sz w:val="28"/>
          <w:szCs w:val="28"/>
        </w:rPr>
      </w:pPr>
      <w:r w:rsidRPr="007B5645">
        <w:rPr>
          <w:rFonts w:ascii="Times New Roman" w:hAnsi="Times New Roman"/>
          <w:b/>
          <w:sz w:val="28"/>
        </w:rPr>
        <w:t xml:space="preserve">Экспертное заключение </w:t>
      </w:r>
      <w:r w:rsidRPr="007B5645">
        <w:rPr>
          <w:rFonts w:ascii="Times New Roman" w:hAnsi="Times New Roman"/>
          <w:b/>
          <w:color w:val="000000"/>
          <w:sz w:val="28"/>
          <w:szCs w:val="28"/>
        </w:rPr>
        <w:t>Региональной энергетической комиссии Кузбасса об установлении платы за подключение в расчете на единицу мощности подключаемой тепловой нагрузки на 2024 год к тепловым сетям ООО «</w:t>
      </w:r>
      <w:proofErr w:type="spellStart"/>
      <w:r w:rsidRPr="007B5645">
        <w:rPr>
          <w:rFonts w:ascii="Times New Roman" w:hAnsi="Times New Roman"/>
          <w:b/>
          <w:color w:val="000000"/>
          <w:sz w:val="28"/>
          <w:szCs w:val="28"/>
        </w:rPr>
        <w:t>ЭнергоТранзит</w:t>
      </w:r>
      <w:proofErr w:type="spellEnd"/>
      <w:r w:rsidRPr="007B5645">
        <w:rPr>
          <w:rFonts w:ascii="Times New Roman" w:hAnsi="Times New Roman"/>
          <w:b/>
          <w:color w:val="000000"/>
          <w:sz w:val="28"/>
          <w:szCs w:val="28"/>
        </w:rPr>
        <w:t>»</w:t>
      </w:r>
    </w:p>
    <w:p w14:paraId="3D2CF491" w14:textId="77777777" w:rsidR="007B5645" w:rsidRDefault="007B5645" w:rsidP="007B5645">
      <w:pPr>
        <w:jc w:val="both"/>
        <w:rPr>
          <w:color w:val="000000"/>
          <w:sz w:val="28"/>
          <w:szCs w:val="28"/>
        </w:rPr>
      </w:pPr>
    </w:p>
    <w:p w14:paraId="3D96D3B8" w14:textId="77777777" w:rsidR="007B5645" w:rsidRPr="007B5645" w:rsidRDefault="007B5645" w:rsidP="007B5645">
      <w:pPr>
        <w:ind w:firstLine="680"/>
        <w:jc w:val="both"/>
        <w:rPr>
          <w:rFonts w:ascii="Times New Roman" w:hAnsi="Times New Roman"/>
          <w:color w:val="000000"/>
          <w:sz w:val="24"/>
          <w:szCs w:val="24"/>
        </w:rPr>
      </w:pPr>
      <w:r w:rsidRPr="007B5645">
        <w:rPr>
          <w:rFonts w:ascii="Times New Roman" w:hAnsi="Times New Roman"/>
          <w:color w:val="000000"/>
          <w:sz w:val="24"/>
          <w:szCs w:val="24"/>
        </w:rPr>
        <w:t>ООО «</w:t>
      </w:r>
      <w:proofErr w:type="spellStart"/>
      <w:r w:rsidRPr="007B5645">
        <w:rPr>
          <w:rFonts w:ascii="Times New Roman" w:hAnsi="Times New Roman"/>
          <w:color w:val="000000"/>
          <w:sz w:val="24"/>
          <w:szCs w:val="24"/>
        </w:rPr>
        <w:t>ЭнергоТранзит</w:t>
      </w:r>
      <w:proofErr w:type="spellEnd"/>
      <w:r w:rsidRPr="007B5645">
        <w:rPr>
          <w:rFonts w:ascii="Times New Roman" w:hAnsi="Times New Roman"/>
          <w:color w:val="000000"/>
          <w:sz w:val="24"/>
          <w:szCs w:val="24"/>
        </w:rPr>
        <w:t xml:space="preserve">» обратилось в адрес Региональной энергетической комиссии Кузбасса (далее - РЭК) с </w:t>
      </w:r>
      <w:proofErr w:type="gramStart"/>
      <w:r w:rsidRPr="007B5645">
        <w:rPr>
          <w:rFonts w:ascii="Times New Roman" w:hAnsi="Times New Roman"/>
          <w:color w:val="000000"/>
          <w:sz w:val="24"/>
          <w:szCs w:val="24"/>
        </w:rPr>
        <w:t>заявлением  об</w:t>
      </w:r>
      <w:proofErr w:type="gramEnd"/>
      <w:r w:rsidRPr="007B5645">
        <w:rPr>
          <w:rFonts w:ascii="Times New Roman" w:hAnsi="Times New Roman"/>
          <w:color w:val="000000"/>
          <w:sz w:val="24"/>
          <w:szCs w:val="24"/>
        </w:rPr>
        <w:t xml:space="preserve"> установлении платы за подключение на 2024 год в расчете на единицу мощности подключаемой тепловой нагрузки к тепловым сетям ООО «</w:t>
      </w:r>
      <w:proofErr w:type="spellStart"/>
      <w:r w:rsidRPr="007B5645">
        <w:rPr>
          <w:rFonts w:ascii="Times New Roman" w:hAnsi="Times New Roman"/>
          <w:color w:val="000000"/>
          <w:sz w:val="24"/>
          <w:szCs w:val="24"/>
        </w:rPr>
        <w:t>ЭнергоТранзит</w:t>
      </w:r>
      <w:proofErr w:type="spellEnd"/>
      <w:r w:rsidRPr="007B5645">
        <w:rPr>
          <w:rFonts w:ascii="Times New Roman" w:hAnsi="Times New Roman"/>
          <w:color w:val="000000"/>
          <w:sz w:val="24"/>
          <w:szCs w:val="24"/>
        </w:rPr>
        <w:t>».</w:t>
      </w:r>
    </w:p>
    <w:p w14:paraId="5E450F69" w14:textId="77777777" w:rsidR="007B5645" w:rsidRPr="007B5645" w:rsidRDefault="007B5645" w:rsidP="007B5645">
      <w:pPr>
        <w:pStyle w:val="af"/>
        <w:ind w:firstLine="720"/>
        <w:rPr>
          <w:rFonts w:ascii="Times New Roman" w:hAnsi="Times New Roman"/>
          <w:b/>
          <w:color w:val="000000"/>
          <w:sz w:val="24"/>
          <w:szCs w:val="24"/>
        </w:rPr>
      </w:pPr>
      <w:r w:rsidRPr="007B5645">
        <w:rPr>
          <w:rFonts w:ascii="Times New Roman" w:hAnsi="Times New Roman"/>
          <w:b/>
          <w:color w:val="000000"/>
          <w:sz w:val="24"/>
          <w:szCs w:val="24"/>
        </w:rPr>
        <w:t>Нормативно-методической основой проведения анализа материалов, пре</w:t>
      </w:r>
      <w:r w:rsidRPr="007B5645">
        <w:rPr>
          <w:rFonts w:ascii="Times New Roman" w:hAnsi="Times New Roman"/>
          <w:b/>
          <w:color w:val="000000"/>
          <w:sz w:val="24"/>
          <w:szCs w:val="24"/>
        </w:rPr>
        <w:t>д</w:t>
      </w:r>
      <w:r w:rsidRPr="007B5645">
        <w:rPr>
          <w:rFonts w:ascii="Times New Roman" w:hAnsi="Times New Roman"/>
          <w:b/>
          <w:color w:val="000000"/>
          <w:sz w:val="24"/>
          <w:szCs w:val="24"/>
        </w:rPr>
        <w:t>ставленных ООО «</w:t>
      </w:r>
      <w:proofErr w:type="spellStart"/>
      <w:r w:rsidRPr="007B5645">
        <w:rPr>
          <w:rFonts w:ascii="Times New Roman" w:hAnsi="Times New Roman"/>
          <w:b/>
          <w:color w:val="000000"/>
          <w:sz w:val="24"/>
          <w:szCs w:val="24"/>
        </w:rPr>
        <w:t>ЭнергоТранзит</w:t>
      </w:r>
      <w:proofErr w:type="spellEnd"/>
      <w:r w:rsidRPr="007B5645">
        <w:rPr>
          <w:rFonts w:ascii="Times New Roman" w:hAnsi="Times New Roman"/>
          <w:b/>
          <w:color w:val="000000"/>
          <w:sz w:val="24"/>
          <w:szCs w:val="24"/>
        </w:rPr>
        <w:t>» являются:</w:t>
      </w:r>
    </w:p>
    <w:p w14:paraId="1A6D199F" w14:textId="77777777" w:rsidR="007B5645" w:rsidRPr="007B5645" w:rsidRDefault="007B5645" w:rsidP="007B5645">
      <w:pPr>
        <w:numPr>
          <w:ilvl w:val="1"/>
          <w:numId w:val="23"/>
        </w:numPr>
        <w:tabs>
          <w:tab w:val="clear" w:pos="2160"/>
          <w:tab w:val="num" w:pos="0"/>
          <w:tab w:val="left" w:pos="993"/>
        </w:tabs>
        <w:spacing w:after="0"/>
        <w:ind w:left="0" w:firstLine="709"/>
        <w:jc w:val="both"/>
        <w:rPr>
          <w:rFonts w:ascii="Times New Roman" w:hAnsi="Times New Roman"/>
          <w:color w:val="000000"/>
          <w:sz w:val="24"/>
          <w:szCs w:val="24"/>
        </w:rPr>
      </w:pPr>
      <w:r w:rsidRPr="007B5645">
        <w:rPr>
          <w:rFonts w:ascii="Times New Roman" w:hAnsi="Times New Roman"/>
          <w:color w:val="000000"/>
          <w:sz w:val="24"/>
          <w:szCs w:val="24"/>
        </w:rPr>
        <w:t>Гражданский кодекс Российской Федерации;</w:t>
      </w:r>
    </w:p>
    <w:p w14:paraId="667CA082" w14:textId="77777777" w:rsidR="007B5645" w:rsidRPr="007B5645" w:rsidRDefault="007B5645" w:rsidP="007B5645">
      <w:pPr>
        <w:numPr>
          <w:ilvl w:val="1"/>
          <w:numId w:val="23"/>
        </w:numPr>
        <w:tabs>
          <w:tab w:val="clear" w:pos="2160"/>
          <w:tab w:val="num" w:pos="0"/>
          <w:tab w:val="left" w:pos="993"/>
        </w:tabs>
        <w:spacing w:after="0"/>
        <w:ind w:left="0" w:firstLine="709"/>
        <w:jc w:val="both"/>
        <w:rPr>
          <w:rFonts w:ascii="Times New Roman" w:hAnsi="Times New Roman"/>
          <w:color w:val="000000"/>
          <w:sz w:val="24"/>
          <w:szCs w:val="24"/>
        </w:rPr>
      </w:pPr>
      <w:r w:rsidRPr="007B5645">
        <w:rPr>
          <w:rFonts w:ascii="Times New Roman" w:hAnsi="Times New Roman"/>
          <w:color w:val="000000"/>
          <w:sz w:val="24"/>
          <w:szCs w:val="24"/>
        </w:rPr>
        <w:t>Налоговый кодекс Российской Федерации (в дальнейшем НК РФ);</w:t>
      </w:r>
    </w:p>
    <w:p w14:paraId="56267A76" w14:textId="77777777" w:rsidR="007B5645" w:rsidRPr="007B5645" w:rsidRDefault="007B5645" w:rsidP="007B5645">
      <w:pPr>
        <w:numPr>
          <w:ilvl w:val="1"/>
          <w:numId w:val="23"/>
        </w:numPr>
        <w:tabs>
          <w:tab w:val="clear" w:pos="2160"/>
          <w:tab w:val="num" w:pos="0"/>
          <w:tab w:val="left" w:pos="993"/>
        </w:tabs>
        <w:spacing w:after="0"/>
        <w:ind w:left="0" w:firstLine="709"/>
        <w:jc w:val="both"/>
        <w:rPr>
          <w:rFonts w:ascii="Times New Roman" w:hAnsi="Times New Roman"/>
          <w:color w:val="000000"/>
          <w:sz w:val="24"/>
          <w:szCs w:val="24"/>
        </w:rPr>
      </w:pPr>
      <w:r w:rsidRPr="007B5645">
        <w:rPr>
          <w:rFonts w:ascii="Times New Roman" w:hAnsi="Times New Roman"/>
          <w:color w:val="000000"/>
          <w:sz w:val="24"/>
          <w:szCs w:val="24"/>
        </w:rPr>
        <w:t>Трудовой Кодекс Российской Федерации (в дальнейшем ТК РФ);</w:t>
      </w:r>
    </w:p>
    <w:p w14:paraId="1D34D58A" w14:textId="77777777" w:rsidR="007B5645" w:rsidRPr="007B5645" w:rsidRDefault="007B5645" w:rsidP="007B5645">
      <w:pPr>
        <w:numPr>
          <w:ilvl w:val="1"/>
          <w:numId w:val="23"/>
        </w:numPr>
        <w:tabs>
          <w:tab w:val="clear" w:pos="2160"/>
          <w:tab w:val="num" w:pos="0"/>
          <w:tab w:val="left" w:pos="993"/>
        </w:tabs>
        <w:spacing w:after="0"/>
        <w:ind w:left="0" w:firstLine="709"/>
        <w:jc w:val="both"/>
        <w:rPr>
          <w:rFonts w:ascii="Times New Roman" w:hAnsi="Times New Roman"/>
          <w:color w:val="000000"/>
          <w:sz w:val="24"/>
          <w:szCs w:val="24"/>
        </w:rPr>
      </w:pPr>
      <w:r w:rsidRPr="007B5645">
        <w:rPr>
          <w:rFonts w:ascii="Times New Roman" w:hAnsi="Times New Roman"/>
          <w:color w:val="000000"/>
          <w:sz w:val="24"/>
          <w:szCs w:val="24"/>
        </w:rPr>
        <w:t>Федеральный закон от 27.07.2010 № 190-ФЗ «О теплоснабж</w:t>
      </w:r>
      <w:r w:rsidRPr="007B5645">
        <w:rPr>
          <w:rFonts w:ascii="Times New Roman" w:hAnsi="Times New Roman"/>
          <w:color w:val="000000"/>
          <w:sz w:val="24"/>
          <w:szCs w:val="24"/>
        </w:rPr>
        <w:t>е</w:t>
      </w:r>
      <w:r w:rsidRPr="007B5645">
        <w:rPr>
          <w:rFonts w:ascii="Times New Roman" w:hAnsi="Times New Roman"/>
          <w:color w:val="000000"/>
          <w:sz w:val="24"/>
          <w:szCs w:val="24"/>
        </w:rPr>
        <w:t>нии»;</w:t>
      </w:r>
    </w:p>
    <w:p w14:paraId="0EF0CC5A" w14:textId="77777777" w:rsidR="007B5645" w:rsidRPr="007B5645" w:rsidRDefault="007B5645" w:rsidP="007B5645">
      <w:pPr>
        <w:numPr>
          <w:ilvl w:val="1"/>
          <w:numId w:val="23"/>
        </w:numPr>
        <w:tabs>
          <w:tab w:val="clear" w:pos="2160"/>
          <w:tab w:val="num" w:pos="0"/>
          <w:tab w:val="left" w:pos="993"/>
        </w:tabs>
        <w:spacing w:after="0"/>
        <w:ind w:left="0" w:firstLine="709"/>
        <w:jc w:val="both"/>
        <w:rPr>
          <w:rFonts w:ascii="Times New Roman" w:hAnsi="Times New Roman"/>
          <w:color w:val="000000"/>
          <w:sz w:val="24"/>
          <w:szCs w:val="24"/>
        </w:rPr>
      </w:pPr>
      <w:r w:rsidRPr="007B5645">
        <w:rPr>
          <w:rFonts w:ascii="Times New Roman" w:hAnsi="Times New Roman"/>
          <w:color w:val="000000"/>
          <w:sz w:val="24"/>
          <w:szCs w:val="24"/>
        </w:rPr>
        <w:t>Федеральный Закон от 17.08.1995 № 147-ФЗ «О естественных монопол</w:t>
      </w:r>
      <w:r w:rsidRPr="007B5645">
        <w:rPr>
          <w:rFonts w:ascii="Times New Roman" w:hAnsi="Times New Roman"/>
          <w:color w:val="000000"/>
          <w:sz w:val="24"/>
          <w:szCs w:val="24"/>
        </w:rPr>
        <w:t>и</w:t>
      </w:r>
      <w:r w:rsidRPr="007B5645">
        <w:rPr>
          <w:rFonts w:ascii="Times New Roman" w:hAnsi="Times New Roman"/>
          <w:color w:val="000000"/>
          <w:sz w:val="24"/>
          <w:szCs w:val="24"/>
        </w:rPr>
        <w:t>ях»;</w:t>
      </w:r>
    </w:p>
    <w:p w14:paraId="46DC5B88" w14:textId="77777777" w:rsidR="007B5645" w:rsidRPr="007B5645" w:rsidRDefault="007B5645" w:rsidP="007B5645">
      <w:pPr>
        <w:numPr>
          <w:ilvl w:val="1"/>
          <w:numId w:val="23"/>
        </w:numPr>
        <w:tabs>
          <w:tab w:val="clear" w:pos="2160"/>
          <w:tab w:val="num" w:pos="0"/>
          <w:tab w:val="left" w:pos="993"/>
        </w:tabs>
        <w:spacing w:after="0"/>
        <w:ind w:left="0" w:firstLine="709"/>
        <w:jc w:val="both"/>
        <w:rPr>
          <w:rFonts w:ascii="Times New Roman" w:hAnsi="Times New Roman"/>
          <w:color w:val="000000"/>
          <w:sz w:val="24"/>
          <w:szCs w:val="24"/>
        </w:rPr>
      </w:pPr>
      <w:r w:rsidRPr="007B5645">
        <w:rPr>
          <w:rFonts w:ascii="Times New Roman" w:hAnsi="Times New Roman"/>
          <w:color w:val="000000"/>
          <w:sz w:val="24"/>
          <w:szCs w:val="24"/>
        </w:rPr>
        <w:t xml:space="preserve">Постановление Правительства РФ от 13.02.2006 № 83 </w:t>
      </w:r>
      <w:r w:rsidRPr="007B5645">
        <w:rPr>
          <w:rFonts w:ascii="Times New Roman" w:hAnsi="Times New Roman"/>
          <w:color w:val="000000"/>
          <w:sz w:val="24"/>
          <w:szCs w:val="24"/>
        </w:rPr>
        <w:b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w:t>
      </w:r>
      <w:r w:rsidRPr="007B5645">
        <w:rPr>
          <w:rFonts w:ascii="Times New Roman" w:hAnsi="Times New Roman"/>
          <w:color w:val="000000"/>
          <w:sz w:val="24"/>
          <w:szCs w:val="24"/>
        </w:rPr>
        <w:t>а</w:t>
      </w:r>
      <w:r w:rsidRPr="007B5645">
        <w:rPr>
          <w:rFonts w:ascii="Times New Roman" w:hAnsi="Times New Roman"/>
          <w:color w:val="000000"/>
          <w:sz w:val="24"/>
          <w:szCs w:val="24"/>
        </w:rPr>
        <w:t>вил подключения объекта капитального строительства к сетям инженерно-технического обеспечения»;</w:t>
      </w:r>
    </w:p>
    <w:p w14:paraId="0EB04B26" w14:textId="77777777" w:rsidR="007B5645" w:rsidRPr="007B5645" w:rsidRDefault="007B5645" w:rsidP="007B5645">
      <w:pPr>
        <w:numPr>
          <w:ilvl w:val="1"/>
          <w:numId w:val="23"/>
        </w:numPr>
        <w:tabs>
          <w:tab w:val="clear" w:pos="2160"/>
          <w:tab w:val="num" w:pos="0"/>
          <w:tab w:val="left" w:pos="993"/>
        </w:tabs>
        <w:spacing w:after="0"/>
        <w:ind w:left="0" w:firstLine="709"/>
        <w:jc w:val="both"/>
        <w:rPr>
          <w:rFonts w:ascii="Times New Roman" w:hAnsi="Times New Roman"/>
          <w:color w:val="000000"/>
          <w:sz w:val="24"/>
          <w:szCs w:val="24"/>
        </w:rPr>
      </w:pPr>
      <w:r w:rsidRPr="007B5645">
        <w:rPr>
          <w:rFonts w:ascii="Times New Roman" w:hAnsi="Times New Roman"/>
          <w:color w:val="000000"/>
          <w:sz w:val="24"/>
          <w:szCs w:val="24"/>
        </w:rPr>
        <w:t xml:space="preserve">Постановление Правительства РФ от 05.07.2018 № 787 </w:t>
      </w:r>
      <w:r w:rsidRPr="007B5645">
        <w:rPr>
          <w:rFonts w:ascii="Times New Roman" w:hAnsi="Times New Roman"/>
          <w:color w:val="000000"/>
          <w:sz w:val="24"/>
          <w:szCs w:val="24"/>
        </w:rPr>
        <w:b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1C3FA302" w14:textId="77777777" w:rsidR="007B5645" w:rsidRPr="007B5645" w:rsidRDefault="007B5645" w:rsidP="007B5645">
      <w:pPr>
        <w:numPr>
          <w:ilvl w:val="1"/>
          <w:numId w:val="23"/>
        </w:numPr>
        <w:tabs>
          <w:tab w:val="clear" w:pos="2160"/>
          <w:tab w:val="num" w:pos="0"/>
          <w:tab w:val="left" w:pos="993"/>
        </w:tabs>
        <w:spacing w:after="0"/>
        <w:ind w:left="0" w:firstLine="709"/>
        <w:jc w:val="both"/>
        <w:rPr>
          <w:rFonts w:ascii="Times New Roman" w:hAnsi="Times New Roman"/>
          <w:color w:val="000000"/>
          <w:sz w:val="24"/>
          <w:szCs w:val="24"/>
        </w:rPr>
      </w:pPr>
      <w:bookmarkStart w:id="102" w:name="_Hlk488313538"/>
      <w:r w:rsidRPr="007B5645">
        <w:rPr>
          <w:rFonts w:ascii="Times New Roman" w:hAnsi="Times New Roman"/>
          <w:color w:val="000000"/>
          <w:sz w:val="24"/>
          <w:szCs w:val="24"/>
        </w:rPr>
        <w:t xml:space="preserve">Постановление Правительства РФ от 06.07.1998 № 700 «О введении раздельного учета затрат по регулируемым видам деятельности </w:t>
      </w:r>
      <w:r w:rsidRPr="007B5645">
        <w:rPr>
          <w:rFonts w:ascii="Times New Roman" w:hAnsi="Times New Roman"/>
          <w:color w:val="000000"/>
          <w:sz w:val="24"/>
          <w:szCs w:val="24"/>
        </w:rPr>
        <w:br/>
        <w:t>в энерг</w:t>
      </w:r>
      <w:r w:rsidRPr="007B5645">
        <w:rPr>
          <w:rFonts w:ascii="Times New Roman" w:hAnsi="Times New Roman"/>
          <w:color w:val="000000"/>
          <w:sz w:val="24"/>
          <w:szCs w:val="24"/>
        </w:rPr>
        <w:t>е</w:t>
      </w:r>
      <w:r w:rsidRPr="007B5645">
        <w:rPr>
          <w:rFonts w:ascii="Times New Roman" w:hAnsi="Times New Roman"/>
          <w:color w:val="000000"/>
          <w:sz w:val="24"/>
          <w:szCs w:val="24"/>
        </w:rPr>
        <w:t>тике»;</w:t>
      </w:r>
    </w:p>
    <w:p w14:paraId="505D5207" w14:textId="77777777" w:rsidR="007B5645" w:rsidRPr="007B5645" w:rsidRDefault="007B5645" w:rsidP="007B5645">
      <w:pPr>
        <w:numPr>
          <w:ilvl w:val="1"/>
          <w:numId w:val="23"/>
        </w:numPr>
        <w:tabs>
          <w:tab w:val="clear" w:pos="2160"/>
          <w:tab w:val="num" w:pos="0"/>
          <w:tab w:val="left" w:pos="993"/>
        </w:tabs>
        <w:spacing w:after="0"/>
        <w:ind w:left="0" w:firstLine="709"/>
        <w:jc w:val="both"/>
        <w:rPr>
          <w:rFonts w:ascii="Times New Roman" w:hAnsi="Times New Roman"/>
          <w:color w:val="000000"/>
          <w:sz w:val="24"/>
          <w:szCs w:val="24"/>
        </w:rPr>
      </w:pPr>
      <w:r w:rsidRPr="007B5645">
        <w:rPr>
          <w:rFonts w:ascii="Times New Roman" w:hAnsi="Times New Roman"/>
          <w:color w:val="000000"/>
          <w:sz w:val="24"/>
          <w:szCs w:val="24"/>
        </w:rPr>
        <w:t>Постановление Правительства Российской Федерации 22.10.2012 №1075 «О ценоо</w:t>
      </w:r>
      <w:r w:rsidRPr="007B5645">
        <w:rPr>
          <w:rFonts w:ascii="Times New Roman" w:hAnsi="Times New Roman"/>
          <w:color w:val="000000"/>
          <w:sz w:val="24"/>
          <w:szCs w:val="24"/>
        </w:rPr>
        <w:t>б</w:t>
      </w:r>
      <w:r w:rsidRPr="007B5645">
        <w:rPr>
          <w:rFonts w:ascii="Times New Roman" w:hAnsi="Times New Roman"/>
          <w:color w:val="000000"/>
          <w:sz w:val="24"/>
          <w:szCs w:val="24"/>
        </w:rPr>
        <w:t>разовании в сфере теплоснабжения»;</w:t>
      </w:r>
    </w:p>
    <w:p w14:paraId="2720A944" w14:textId="77777777" w:rsidR="007B5645" w:rsidRPr="007B5645" w:rsidRDefault="007B5645" w:rsidP="007B5645">
      <w:pPr>
        <w:numPr>
          <w:ilvl w:val="1"/>
          <w:numId w:val="23"/>
        </w:numPr>
        <w:tabs>
          <w:tab w:val="clear" w:pos="2160"/>
          <w:tab w:val="num" w:pos="0"/>
          <w:tab w:val="left" w:pos="993"/>
        </w:tabs>
        <w:spacing w:after="0"/>
        <w:ind w:left="0" w:firstLine="709"/>
        <w:jc w:val="both"/>
        <w:rPr>
          <w:rFonts w:ascii="Times New Roman" w:hAnsi="Times New Roman"/>
          <w:color w:val="000000"/>
          <w:sz w:val="24"/>
          <w:szCs w:val="24"/>
        </w:rPr>
      </w:pPr>
      <w:r w:rsidRPr="007B5645">
        <w:rPr>
          <w:rFonts w:ascii="Times New Roman" w:hAnsi="Times New Roman"/>
          <w:color w:val="000000"/>
          <w:sz w:val="24"/>
          <w:szCs w:val="24"/>
        </w:rPr>
        <w:t>Приказ ФСТ России от 13.06.2013 № 760-э «Об утверждении методич</w:t>
      </w:r>
      <w:r w:rsidRPr="007B5645">
        <w:rPr>
          <w:rFonts w:ascii="Times New Roman" w:hAnsi="Times New Roman"/>
          <w:color w:val="000000"/>
          <w:sz w:val="24"/>
          <w:szCs w:val="24"/>
        </w:rPr>
        <w:t>е</w:t>
      </w:r>
      <w:r w:rsidRPr="007B5645">
        <w:rPr>
          <w:rFonts w:ascii="Times New Roman" w:hAnsi="Times New Roman"/>
          <w:color w:val="000000"/>
          <w:sz w:val="24"/>
          <w:szCs w:val="24"/>
        </w:rPr>
        <w:t>ских указаний по расчету регулируемых цен (тарифов) в сфере теплоснабж</w:t>
      </w:r>
      <w:r w:rsidRPr="007B5645">
        <w:rPr>
          <w:rFonts w:ascii="Times New Roman" w:hAnsi="Times New Roman"/>
          <w:color w:val="000000"/>
          <w:sz w:val="24"/>
          <w:szCs w:val="24"/>
        </w:rPr>
        <w:t>е</w:t>
      </w:r>
      <w:r w:rsidRPr="007B5645">
        <w:rPr>
          <w:rFonts w:ascii="Times New Roman" w:hAnsi="Times New Roman"/>
          <w:color w:val="000000"/>
          <w:sz w:val="24"/>
          <w:szCs w:val="24"/>
        </w:rPr>
        <w:t>ния»;</w:t>
      </w:r>
    </w:p>
    <w:p w14:paraId="2B0A5D90" w14:textId="77777777" w:rsidR="007B5645" w:rsidRPr="007B5645" w:rsidRDefault="007B5645" w:rsidP="007B5645">
      <w:pPr>
        <w:numPr>
          <w:ilvl w:val="1"/>
          <w:numId w:val="23"/>
        </w:numPr>
        <w:tabs>
          <w:tab w:val="clear" w:pos="2160"/>
          <w:tab w:val="num" w:pos="0"/>
          <w:tab w:val="left" w:pos="993"/>
        </w:tabs>
        <w:spacing w:after="0"/>
        <w:ind w:left="0" w:firstLine="709"/>
        <w:jc w:val="both"/>
        <w:rPr>
          <w:rFonts w:ascii="Times New Roman" w:hAnsi="Times New Roman"/>
          <w:color w:val="000000"/>
          <w:sz w:val="24"/>
          <w:szCs w:val="24"/>
        </w:rPr>
      </w:pPr>
      <w:r w:rsidRPr="007B5645">
        <w:rPr>
          <w:rFonts w:ascii="Times New Roman" w:hAnsi="Times New Roman"/>
          <w:color w:val="000000"/>
          <w:sz w:val="24"/>
          <w:szCs w:val="24"/>
        </w:rPr>
        <w:t>Приказ Министерства строительства и жилищно-коммунального хозяйства Росси</w:t>
      </w:r>
      <w:r w:rsidRPr="007B5645">
        <w:rPr>
          <w:rFonts w:ascii="Times New Roman" w:hAnsi="Times New Roman"/>
          <w:color w:val="000000"/>
          <w:sz w:val="24"/>
          <w:szCs w:val="24"/>
        </w:rPr>
        <w:t>й</w:t>
      </w:r>
      <w:r w:rsidRPr="007B5645">
        <w:rPr>
          <w:rFonts w:ascii="Times New Roman" w:hAnsi="Times New Roman"/>
          <w:color w:val="000000"/>
          <w:sz w:val="24"/>
          <w:szCs w:val="24"/>
        </w:rPr>
        <w:t>ской Федерации от 28.08.2014 №506/</w:t>
      </w:r>
      <w:proofErr w:type="spellStart"/>
      <w:r w:rsidRPr="007B5645">
        <w:rPr>
          <w:rFonts w:ascii="Times New Roman" w:hAnsi="Times New Roman"/>
          <w:color w:val="000000"/>
          <w:sz w:val="24"/>
          <w:szCs w:val="24"/>
        </w:rPr>
        <w:t>пр</w:t>
      </w:r>
      <w:proofErr w:type="spellEnd"/>
      <w:r w:rsidRPr="007B5645">
        <w:rPr>
          <w:rFonts w:ascii="Times New Roman" w:hAnsi="Times New Roman"/>
          <w:color w:val="000000"/>
          <w:sz w:val="24"/>
          <w:szCs w:val="24"/>
        </w:rPr>
        <w:t xml:space="preserve"> «О внесении </w:t>
      </w:r>
      <w:r w:rsidRPr="007B5645">
        <w:rPr>
          <w:rFonts w:ascii="Times New Roman" w:hAnsi="Times New Roman"/>
          <w:color w:val="000000"/>
          <w:sz w:val="24"/>
          <w:szCs w:val="24"/>
        </w:rPr>
        <w:br/>
        <w:t>в федеральный р</w:t>
      </w:r>
      <w:r w:rsidRPr="007B5645">
        <w:rPr>
          <w:rFonts w:ascii="Times New Roman" w:hAnsi="Times New Roman"/>
          <w:color w:val="000000"/>
          <w:sz w:val="24"/>
          <w:szCs w:val="24"/>
        </w:rPr>
        <w:t>е</w:t>
      </w:r>
      <w:r w:rsidRPr="007B5645">
        <w:rPr>
          <w:rFonts w:ascii="Times New Roman" w:hAnsi="Times New Roman"/>
          <w:color w:val="000000"/>
          <w:sz w:val="24"/>
          <w:szCs w:val="24"/>
        </w:rPr>
        <w:t>естр сметных нормативов, подлежащих применению при определении сметной стоимости объектов капитального строительства, строительство которых финанс</w:t>
      </w:r>
      <w:r w:rsidRPr="007B5645">
        <w:rPr>
          <w:rFonts w:ascii="Times New Roman" w:hAnsi="Times New Roman"/>
          <w:color w:val="000000"/>
          <w:sz w:val="24"/>
          <w:szCs w:val="24"/>
        </w:rPr>
        <w:t>и</w:t>
      </w:r>
      <w:r w:rsidRPr="007B5645">
        <w:rPr>
          <w:rFonts w:ascii="Times New Roman" w:hAnsi="Times New Roman"/>
          <w:color w:val="000000"/>
          <w:sz w:val="24"/>
          <w:szCs w:val="24"/>
        </w:rPr>
        <w:t xml:space="preserve">руется с привлечением средств федерального бюджета, укрупненных сметных нормативов цены строительства </w:t>
      </w:r>
      <w:r w:rsidRPr="007B5645">
        <w:rPr>
          <w:rFonts w:ascii="Times New Roman" w:hAnsi="Times New Roman"/>
          <w:color w:val="000000"/>
          <w:sz w:val="24"/>
          <w:szCs w:val="24"/>
        </w:rPr>
        <w:br/>
        <w:t>для объектов непроизводственного назначения и инженерной инфраструкт</w:t>
      </w:r>
      <w:r w:rsidRPr="007B5645">
        <w:rPr>
          <w:rFonts w:ascii="Times New Roman" w:hAnsi="Times New Roman"/>
          <w:color w:val="000000"/>
          <w:sz w:val="24"/>
          <w:szCs w:val="24"/>
        </w:rPr>
        <w:t>у</w:t>
      </w:r>
      <w:r w:rsidRPr="007B5645">
        <w:rPr>
          <w:rFonts w:ascii="Times New Roman" w:hAnsi="Times New Roman"/>
          <w:color w:val="000000"/>
          <w:sz w:val="24"/>
          <w:szCs w:val="24"/>
        </w:rPr>
        <w:t>ры»;</w:t>
      </w:r>
    </w:p>
    <w:p w14:paraId="47B41835" w14:textId="77777777" w:rsidR="007B5645" w:rsidRPr="007B5645" w:rsidRDefault="007B5645" w:rsidP="007B5645">
      <w:pPr>
        <w:numPr>
          <w:ilvl w:val="1"/>
          <w:numId w:val="23"/>
        </w:numPr>
        <w:tabs>
          <w:tab w:val="clear" w:pos="2160"/>
          <w:tab w:val="num" w:pos="0"/>
          <w:tab w:val="left" w:pos="993"/>
        </w:tabs>
        <w:spacing w:after="0"/>
        <w:ind w:left="0" w:firstLine="709"/>
        <w:jc w:val="both"/>
        <w:rPr>
          <w:rFonts w:ascii="Times New Roman" w:hAnsi="Times New Roman"/>
          <w:color w:val="000000"/>
          <w:sz w:val="24"/>
          <w:szCs w:val="24"/>
        </w:rPr>
      </w:pPr>
      <w:r w:rsidRPr="007B5645">
        <w:rPr>
          <w:rFonts w:ascii="Times New Roman" w:hAnsi="Times New Roman"/>
          <w:color w:val="000000"/>
          <w:sz w:val="24"/>
          <w:szCs w:val="24"/>
        </w:rPr>
        <w:t>Приказ Минстроя России от 17.03.2021 № 150/</w:t>
      </w:r>
      <w:proofErr w:type="spellStart"/>
      <w:r w:rsidRPr="007B5645">
        <w:rPr>
          <w:rFonts w:ascii="Times New Roman" w:hAnsi="Times New Roman"/>
          <w:color w:val="000000"/>
          <w:sz w:val="24"/>
          <w:szCs w:val="24"/>
        </w:rPr>
        <w:t>пр</w:t>
      </w:r>
      <w:proofErr w:type="spellEnd"/>
      <w:r w:rsidRPr="007B5645">
        <w:rPr>
          <w:rFonts w:ascii="Times New Roman" w:hAnsi="Times New Roman"/>
          <w:color w:val="000000"/>
          <w:sz w:val="24"/>
          <w:szCs w:val="24"/>
        </w:rPr>
        <w:t xml:space="preserve"> «Об утверждении укрупненных нормативов цены строительства»;</w:t>
      </w:r>
    </w:p>
    <w:p w14:paraId="63117A40" w14:textId="77777777" w:rsidR="007B5645" w:rsidRPr="007B5645" w:rsidRDefault="007B5645" w:rsidP="007B5645">
      <w:pPr>
        <w:numPr>
          <w:ilvl w:val="1"/>
          <w:numId w:val="23"/>
        </w:numPr>
        <w:tabs>
          <w:tab w:val="clear" w:pos="2160"/>
          <w:tab w:val="num" w:pos="0"/>
          <w:tab w:val="left" w:pos="993"/>
        </w:tabs>
        <w:spacing w:after="0"/>
        <w:ind w:left="0" w:firstLine="709"/>
        <w:jc w:val="both"/>
        <w:rPr>
          <w:rFonts w:ascii="Times New Roman" w:hAnsi="Times New Roman"/>
          <w:color w:val="000000"/>
          <w:sz w:val="24"/>
          <w:szCs w:val="24"/>
        </w:rPr>
      </w:pPr>
      <w:r w:rsidRPr="007B5645">
        <w:rPr>
          <w:rFonts w:ascii="Times New Roman" w:hAnsi="Times New Roman"/>
          <w:color w:val="000000"/>
          <w:sz w:val="24"/>
          <w:szCs w:val="24"/>
        </w:rPr>
        <w:t xml:space="preserve">Прочие законы и подзаконные акты, методические разработки </w:t>
      </w:r>
      <w:r w:rsidRPr="007B5645">
        <w:rPr>
          <w:rFonts w:ascii="Times New Roman" w:hAnsi="Times New Roman"/>
          <w:color w:val="000000"/>
          <w:sz w:val="24"/>
          <w:szCs w:val="24"/>
        </w:rPr>
        <w:br/>
        <w:t>и подходы, действующие в отношении сферы и предмета государственного регулирования т</w:t>
      </w:r>
      <w:r w:rsidRPr="007B5645">
        <w:rPr>
          <w:rFonts w:ascii="Times New Roman" w:hAnsi="Times New Roman"/>
          <w:color w:val="000000"/>
          <w:sz w:val="24"/>
          <w:szCs w:val="24"/>
        </w:rPr>
        <w:t>а</w:t>
      </w:r>
      <w:r w:rsidRPr="007B5645">
        <w:rPr>
          <w:rFonts w:ascii="Times New Roman" w:hAnsi="Times New Roman"/>
          <w:color w:val="000000"/>
          <w:sz w:val="24"/>
          <w:szCs w:val="24"/>
        </w:rPr>
        <w:t>рифов на продукцию (услуги) в энергетической отрасли.</w:t>
      </w:r>
    </w:p>
    <w:bookmarkEnd w:id="102"/>
    <w:p w14:paraId="308BD0A7" w14:textId="77777777" w:rsidR="007B5645" w:rsidRPr="007B5645" w:rsidRDefault="007B5645" w:rsidP="007B5645">
      <w:pPr>
        <w:jc w:val="center"/>
        <w:rPr>
          <w:rFonts w:ascii="Times New Roman" w:hAnsi="Times New Roman"/>
          <w:b/>
          <w:color w:val="000000"/>
          <w:sz w:val="24"/>
          <w:szCs w:val="24"/>
        </w:rPr>
      </w:pPr>
    </w:p>
    <w:p w14:paraId="7ED0639E" w14:textId="77777777" w:rsidR="007B5645" w:rsidRPr="007B5645" w:rsidRDefault="007B5645" w:rsidP="007B5645">
      <w:pPr>
        <w:jc w:val="center"/>
        <w:rPr>
          <w:rFonts w:ascii="Times New Roman" w:hAnsi="Times New Roman"/>
          <w:b/>
          <w:color w:val="000000"/>
          <w:sz w:val="24"/>
          <w:szCs w:val="24"/>
        </w:rPr>
      </w:pPr>
      <w:r w:rsidRPr="007B5645">
        <w:rPr>
          <w:rFonts w:ascii="Times New Roman" w:hAnsi="Times New Roman"/>
          <w:b/>
          <w:color w:val="000000"/>
          <w:sz w:val="24"/>
          <w:szCs w:val="24"/>
        </w:rPr>
        <w:t>Перечень представленных материалов</w:t>
      </w:r>
    </w:p>
    <w:p w14:paraId="1B8A9325" w14:textId="77777777" w:rsidR="007B5645" w:rsidRPr="007B5645" w:rsidRDefault="007B5645" w:rsidP="007B5645">
      <w:pPr>
        <w:ind w:firstLine="709"/>
        <w:jc w:val="both"/>
        <w:rPr>
          <w:rFonts w:ascii="Times New Roman" w:hAnsi="Times New Roman"/>
          <w:color w:val="000000"/>
          <w:sz w:val="24"/>
          <w:szCs w:val="24"/>
        </w:rPr>
      </w:pPr>
      <w:r w:rsidRPr="007B5645">
        <w:rPr>
          <w:rFonts w:ascii="Times New Roman" w:hAnsi="Times New Roman"/>
          <w:color w:val="000000"/>
          <w:sz w:val="24"/>
          <w:szCs w:val="24"/>
        </w:rPr>
        <w:t xml:space="preserve">Предприятием представлены обосновывающие материалы </w:t>
      </w:r>
      <w:r w:rsidRPr="007B5645">
        <w:rPr>
          <w:rFonts w:ascii="Times New Roman" w:hAnsi="Times New Roman"/>
          <w:color w:val="000000"/>
          <w:sz w:val="24"/>
          <w:szCs w:val="24"/>
        </w:rPr>
        <w:br/>
        <w:t xml:space="preserve">для установления платы за подключение в расчете на единицу мощности подключаемой тепловой нагрузки на 2024 год к тепловым сетям </w:t>
      </w:r>
      <w:r w:rsidRPr="007B5645">
        <w:rPr>
          <w:rFonts w:ascii="Times New Roman" w:hAnsi="Times New Roman"/>
          <w:color w:val="000000"/>
          <w:sz w:val="24"/>
          <w:szCs w:val="24"/>
        </w:rPr>
        <w:br/>
        <w:t>ООО «</w:t>
      </w:r>
      <w:proofErr w:type="spellStart"/>
      <w:r w:rsidRPr="007B5645">
        <w:rPr>
          <w:rFonts w:ascii="Times New Roman" w:hAnsi="Times New Roman"/>
          <w:color w:val="000000"/>
          <w:sz w:val="24"/>
          <w:szCs w:val="24"/>
        </w:rPr>
        <w:t>ЭнергоТранзит</w:t>
      </w:r>
      <w:proofErr w:type="spellEnd"/>
      <w:r w:rsidRPr="007B5645">
        <w:rPr>
          <w:rFonts w:ascii="Times New Roman" w:hAnsi="Times New Roman"/>
          <w:color w:val="000000"/>
          <w:sz w:val="24"/>
          <w:szCs w:val="24"/>
        </w:rPr>
        <w:t>», которые содержат:</w:t>
      </w:r>
    </w:p>
    <w:p w14:paraId="2E3BB7E7"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xml:space="preserve">- Заявку на подключение к системе теплоснабжения объекта капитального строительства, многоквартирного жилого дома № 17 в микрорайоне 24 Новоильинского района г. Новокузнецка Кемеровской области (блок секция 17Б), вместе с условиями на подключение (0,1934 Гкал/ч). </w:t>
      </w:r>
    </w:p>
    <w:p w14:paraId="440ADB01"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Заявку на подключение к системе теплоснабжения объекта капитального строительства, многоквартирного жилого дома № 17 в микрорайоне 24 Новоильинского района г. Новокузнецка Кемеровской области (блок секция В, Г), вместе с условиями на подключение (0,3336 Гкал/ч).</w:t>
      </w:r>
    </w:p>
    <w:p w14:paraId="6F809724"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Заявку на подключение к системе теплоснабжения объекта капитального строительства, многоквартирного жилого дома № 17 в микрорайоне 24 Новоильинского района г. Новокузнецка Кемеровской области (блок секция 17Д), вместе с условиями на подключение (0,1934 Гкал/ч).</w:t>
      </w:r>
    </w:p>
    <w:p w14:paraId="333341DB"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Заявку на подключение к системе теплоснабжения объекта капитального строительства, многоквартирного жилого дома № 16Б (1,2 этапы) в микрорайоне 24 Новоильинского района, квартал 14-14а, ул. Рокоссовского, г. Новокузнецка Кемеровской области (блок секция Г.Д -1 этап.), вместе с условиями на подключение (0,3816 Гкал/ч).</w:t>
      </w:r>
    </w:p>
    <w:p w14:paraId="5072391D"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Заявку на подключение к системе теплоснабжения объекта капитального строительства, многоквартирного жилого дома № 16Б (1,2 этапы) в микрорайоне 24 Новоильинского района, квартал 14-14а, ул. Рокоссовского, г. Новокузнецка Кемеровской области (блок секция А,Б,В -2 этап.), вместе с условиями на подключение (0,5344 Гкал/ч).</w:t>
      </w:r>
    </w:p>
    <w:p w14:paraId="4905DD1C"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Обоснование мероприятий по подключению.</w:t>
      </w:r>
    </w:p>
    <w:p w14:paraId="01005145"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Сметы на проектирование.</w:t>
      </w:r>
    </w:p>
    <w:p w14:paraId="043A6C3B"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Сметы на строительно-монтажные работы.</w:t>
      </w:r>
    </w:p>
    <w:p w14:paraId="5056D4B2"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Расчет затрат на оплату труда.</w:t>
      </w:r>
    </w:p>
    <w:p w14:paraId="2E2A9E05"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xml:space="preserve">Расчет стоимости </w:t>
      </w:r>
      <w:proofErr w:type="spellStart"/>
      <w:r w:rsidRPr="007B5645">
        <w:rPr>
          <w:rFonts w:ascii="Times New Roman" w:hAnsi="Times New Roman"/>
          <w:color w:val="000000"/>
          <w:sz w:val="24"/>
          <w:szCs w:val="24"/>
        </w:rPr>
        <w:t>автоуслуг</w:t>
      </w:r>
      <w:proofErr w:type="spellEnd"/>
      <w:r w:rsidRPr="007B5645">
        <w:rPr>
          <w:rFonts w:ascii="Times New Roman" w:hAnsi="Times New Roman"/>
          <w:color w:val="000000"/>
          <w:sz w:val="24"/>
          <w:szCs w:val="24"/>
        </w:rPr>
        <w:t xml:space="preserve"> для выполнения работ по подключению объектов заявителей к тепловым сетям ООО «</w:t>
      </w:r>
      <w:proofErr w:type="spellStart"/>
      <w:r w:rsidRPr="007B5645">
        <w:rPr>
          <w:rFonts w:ascii="Times New Roman" w:hAnsi="Times New Roman"/>
          <w:color w:val="000000"/>
          <w:sz w:val="24"/>
          <w:szCs w:val="24"/>
        </w:rPr>
        <w:t>ЭнергоТранзит</w:t>
      </w:r>
      <w:proofErr w:type="spellEnd"/>
      <w:r w:rsidRPr="007B5645">
        <w:rPr>
          <w:rFonts w:ascii="Times New Roman" w:hAnsi="Times New Roman"/>
          <w:color w:val="000000"/>
          <w:sz w:val="24"/>
          <w:szCs w:val="24"/>
        </w:rPr>
        <w:t>» на 2024 год.</w:t>
      </w:r>
    </w:p>
    <w:p w14:paraId="33FCE8E1" w14:textId="77777777" w:rsidR="007B5645" w:rsidRPr="007B5645" w:rsidRDefault="007B5645" w:rsidP="007B5645">
      <w:pPr>
        <w:tabs>
          <w:tab w:val="left" w:pos="1134"/>
        </w:tabs>
        <w:ind w:firstLine="709"/>
        <w:jc w:val="both"/>
        <w:rPr>
          <w:rFonts w:ascii="Times New Roman" w:hAnsi="Times New Roman"/>
          <w:color w:val="000000"/>
          <w:sz w:val="24"/>
          <w:szCs w:val="24"/>
        </w:rPr>
      </w:pPr>
    </w:p>
    <w:p w14:paraId="087EC906" w14:textId="77777777" w:rsidR="007B5645" w:rsidRPr="007B5645" w:rsidRDefault="007B5645" w:rsidP="007B5645">
      <w:pPr>
        <w:tabs>
          <w:tab w:val="left" w:pos="1134"/>
        </w:tabs>
        <w:ind w:firstLine="709"/>
        <w:jc w:val="both"/>
        <w:rPr>
          <w:rFonts w:ascii="Times New Roman" w:hAnsi="Times New Roman"/>
          <w:color w:val="000000"/>
          <w:sz w:val="24"/>
          <w:szCs w:val="24"/>
        </w:rPr>
      </w:pPr>
    </w:p>
    <w:p w14:paraId="02F29106" w14:textId="77777777" w:rsidR="007B5645" w:rsidRPr="007B5645" w:rsidRDefault="007B5645" w:rsidP="007B5645">
      <w:pPr>
        <w:spacing w:line="26" w:lineRule="atLeast"/>
        <w:jc w:val="center"/>
        <w:rPr>
          <w:rFonts w:ascii="Times New Roman" w:hAnsi="Times New Roman"/>
          <w:b/>
          <w:color w:val="000000"/>
          <w:sz w:val="24"/>
          <w:szCs w:val="24"/>
        </w:rPr>
      </w:pPr>
      <w:r w:rsidRPr="007B5645">
        <w:rPr>
          <w:rFonts w:ascii="Times New Roman" w:hAnsi="Times New Roman"/>
          <w:b/>
          <w:color w:val="000000"/>
          <w:sz w:val="24"/>
          <w:szCs w:val="24"/>
        </w:rPr>
        <w:t xml:space="preserve">Анализ величины максимальной мощности для утверждения платы за подключение </w:t>
      </w:r>
    </w:p>
    <w:p w14:paraId="2EB23C3E" w14:textId="77777777" w:rsidR="007B5645" w:rsidRPr="007B5645" w:rsidRDefault="007B5645" w:rsidP="007B5645">
      <w:pPr>
        <w:ind w:firstLine="680"/>
        <w:jc w:val="both"/>
        <w:rPr>
          <w:rFonts w:ascii="Times New Roman" w:hAnsi="Times New Roman"/>
          <w:color w:val="000000"/>
          <w:sz w:val="24"/>
          <w:szCs w:val="24"/>
        </w:rPr>
      </w:pPr>
      <w:r w:rsidRPr="007B5645">
        <w:rPr>
          <w:rFonts w:ascii="Times New Roman" w:hAnsi="Times New Roman"/>
          <w:color w:val="000000"/>
          <w:sz w:val="24"/>
          <w:szCs w:val="24"/>
        </w:rPr>
        <w:t>В соответствии с представленными документами планируется присоединить объекты заявителей:</w:t>
      </w:r>
    </w:p>
    <w:p w14:paraId="06BDDEB0"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Объекта капитального строительства, многоквартирного жилого дома № 17 в микрорайоне 24 Новоильинского района г. Новокузнецка Кемеровской области (блок секция 17Б) с подключаемой мощностью 0,1934 Гкал/ч.</w:t>
      </w:r>
    </w:p>
    <w:p w14:paraId="3D14A6FB"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Объекта капитального строительства, многоквартирного жилого дома № 17 в микрорайоне 24 Новоильинского района г. Новокузнецка Кемеровской области (блок секция В, Г) с подключаемой мощностью 0,3336 Гкал/ч.</w:t>
      </w:r>
    </w:p>
    <w:p w14:paraId="5C56C8FE"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Объекта капитального строительства, многоквартирного жилого дома № 17 в микрорайоне 24 Новоильинского района г. Новокузнецка Кемеровской области (блок секция 17Д) с подключаемой мощностью 0,1934 Гкал/ч.</w:t>
      </w:r>
    </w:p>
    <w:p w14:paraId="0869A200"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Объекта капитального строительства, многоквартирного жилого дома № 16Б (1,2 этапы) в микрорайоне 24 Новоильинского района, квартал 14-14а, ул. Рокоссовского, г. Новокузнецка Кемеровской области (блок секция Г.Д -1 этап.) с подключаемой мощностью 0,3816 Гкал/ч.</w:t>
      </w:r>
    </w:p>
    <w:p w14:paraId="577898CA"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xml:space="preserve">- Объекта капитального строительства, многоквартирного жилого дома № 16Б (1,2 этапы) в микрорайоне 24 Новоильинского района, квартал 14-14а, ул. Рокоссовского, г. Новокузнецка Кемеровской области (блок секция </w:t>
      </w:r>
      <w:proofErr w:type="gramStart"/>
      <w:r w:rsidRPr="007B5645">
        <w:rPr>
          <w:rFonts w:ascii="Times New Roman" w:hAnsi="Times New Roman"/>
          <w:color w:val="000000"/>
          <w:sz w:val="24"/>
          <w:szCs w:val="24"/>
        </w:rPr>
        <w:t>А,Б</w:t>
      </w:r>
      <w:proofErr w:type="gramEnd"/>
      <w:r w:rsidRPr="007B5645">
        <w:rPr>
          <w:rFonts w:ascii="Times New Roman" w:hAnsi="Times New Roman"/>
          <w:color w:val="000000"/>
          <w:sz w:val="24"/>
          <w:szCs w:val="24"/>
        </w:rPr>
        <w:t>,В -2 этап.) с подключаемой мощностью 0,5344 Гкал/ч.</w:t>
      </w:r>
    </w:p>
    <w:p w14:paraId="488A5F77" w14:textId="77777777" w:rsidR="007B5645" w:rsidRPr="007B5645" w:rsidRDefault="007B5645" w:rsidP="007B5645">
      <w:pPr>
        <w:ind w:firstLine="709"/>
        <w:jc w:val="both"/>
        <w:rPr>
          <w:rFonts w:ascii="Times New Roman" w:hAnsi="Times New Roman"/>
          <w:color w:val="000000"/>
          <w:sz w:val="24"/>
          <w:szCs w:val="24"/>
          <w:highlight w:val="yellow"/>
        </w:rPr>
      </w:pPr>
      <w:r w:rsidRPr="007B5645">
        <w:rPr>
          <w:rFonts w:ascii="Times New Roman" w:hAnsi="Times New Roman"/>
          <w:color w:val="000000"/>
          <w:sz w:val="24"/>
          <w:szCs w:val="24"/>
        </w:rPr>
        <w:t>Общая подключаема нагрузка составляет 1,6364 Гкал/ч.</w:t>
      </w:r>
    </w:p>
    <w:p w14:paraId="7F7D2926" w14:textId="77777777" w:rsidR="007B5645" w:rsidRPr="007B5645" w:rsidRDefault="007B5645" w:rsidP="007B5645">
      <w:pPr>
        <w:ind w:firstLine="680"/>
        <w:jc w:val="both"/>
        <w:rPr>
          <w:rFonts w:ascii="Times New Roman" w:hAnsi="Times New Roman"/>
          <w:color w:val="000000"/>
          <w:sz w:val="24"/>
          <w:szCs w:val="24"/>
        </w:rPr>
      </w:pPr>
      <w:r w:rsidRPr="007B5645">
        <w:rPr>
          <w:rFonts w:ascii="Times New Roman" w:hAnsi="Times New Roman"/>
          <w:color w:val="000000"/>
          <w:sz w:val="24"/>
          <w:szCs w:val="24"/>
        </w:rPr>
        <w:t>На основе представленных в РЭК Кузбасса материалов, подтверждающих объём зая</w:t>
      </w:r>
      <w:r w:rsidRPr="007B5645">
        <w:rPr>
          <w:rFonts w:ascii="Times New Roman" w:hAnsi="Times New Roman"/>
          <w:color w:val="000000"/>
          <w:sz w:val="24"/>
          <w:szCs w:val="24"/>
        </w:rPr>
        <w:t>в</w:t>
      </w:r>
      <w:r w:rsidRPr="007B5645">
        <w:rPr>
          <w:rFonts w:ascii="Times New Roman" w:hAnsi="Times New Roman"/>
          <w:color w:val="000000"/>
          <w:sz w:val="24"/>
          <w:szCs w:val="24"/>
        </w:rPr>
        <w:t xml:space="preserve">ленной мощности, </w:t>
      </w:r>
      <w:bookmarkStart w:id="103" w:name="_Hlk522535033"/>
      <w:r w:rsidRPr="007B5645">
        <w:rPr>
          <w:rFonts w:ascii="Times New Roman" w:hAnsi="Times New Roman"/>
          <w:color w:val="000000"/>
          <w:sz w:val="24"/>
          <w:szCs w:val="24"/>
        </w:rPr>
        <w:t>предлагается согласиться с предлагаемой предприятием тепловой нагрузкой объектов подключения.</w:t>
      </w:r>
    </w:p>
    <w:bookmarkEnd w:id="103"/>
    <w:p w14:paraId="7FA09D99" w14:textId="77777777" w:rsidR="007B5645" w:rsidRPr="007B5645" w:rsidRDefault="007B5645" w:rsidP="007B5645">
      <w:pPr>
        <w:tabs>
          <w:tab w:val="left" w:pos="2835"/>
          <w:tab w:val="left" w:pos="3119"/>
        </w:tabs>
        <w:spacing w:line="26" w:lineRule="atLeast"/>
        <w:jc w:val="center"/>
        <w:rPr>
          <w:rFonts w:ascii="Times New Roman" w:hAnsi="Times New Roman"/>
          <w:b/>
          <w:color w:val="000000"/>
          <w:sz w:val="24"/>
          <w:szCs w:val="24"/>
          <w:highlight w:val="yellow"/>
        </w:rPr>
      </w:pPr>
    </w:p>
    <w:p w14:paraId="4FCAEE18" w14:textId="77777777" w:rsidR="007B5645" w:rsidRPr="007B5645" w:rsidRDefault="007B5645" w:rsidP="007B5645">
      <w:pPr>
        <w:tabs>
          <w:tab w:val="left" w:pos="2835"/>
          <w:tab w:val="left" w:pos="3119"/>
        </w:tabs>
        <w:spacing w:line="26" w:lineRule="atLeast"/>
        <w:jc w:val="center"/>
        <w:rPr>
          <w:rFonts w:ascii="Times New Roman" w:hAnsi="Times New Roman"/>
          <w:b/>
          <w:color w:val="000000"/>
          <w:sz w:val="24"/>
          <w:szCs w:val="24"/>
        </w:rPr>
      </w:pPr>
      <w:r w:rsidRPr="007B5645">
        <w:rPr>
          <w:rFonts w:ascii="Times New Roman" w:hAnsi="Times New Roman"/>
          <w:b/>
          <w:color w:val="000000"/>
          <w:sz w:val="24"/>
          <w:szCs w:val="24"/>
        </w:rPr>
        <w:t xml:space="preserve">Физический объём работ по подключению </w:t>
      </w:r>
    </w:p>
    <w:p w14:paraId="371CDDC5" w14:textId="77777777" w:rsidR="007B5645" w:rsidRPr="007B5645" w:rsidRDefault="007B5645" w:rsidP="007B5645">
      <w:pPr>
        <w:ind w:firstLine="680"/>
        <w:jc w:val="both"/>
        <w:rPr>
          <w:rFonts w:ascii="Times New Roman" w:hAnsi="Times New Roman"/>
          <w:bCs/>
          <w:color w:val="000000"/>
          <w:sz w:val="24"/>
          <w:szCs w:val="24"/>
        </w:rPr>
      </w:pPr>
      <w:r w:rsidRPr="007B5645">
        <w:rPr>
          <w:rFonts w:ascii="Times New Roman" w:hAnsi="Times New Roman"/>
          <w:bCs/>
          <w:color w:val="000000"/>
          <w:sz w:val="24"/>
          <w:szCs w:val="24"/>
        </w:rPr>
        <w:t>В соответствии с представленными ООО «</w:t>
      </w:r>
      <w:proofErr w:type="spellStart"/>
      <w:r w:rsidRPr="007B5645">
        <w:rPr>
          <w:rFonts w:ascii="Times New Roman" w:hAnsi="Times New Roman"/>
          <w:bCs/>
          <w:color w:val="000000"/>
          <w:sz w:val="24"/>
          <w:szCs w:val="24"/>
        </w:rPr>
        <w:t>ЭнергоТранзит</w:t>
      </w:r>
      <w:proofErr w:type="spellEnd"/>
      <w:r w:rsidRPr="007B5645">
        <w:rPr>
          <w:rFonts w:ascii="Times New Roman" w:hAnsi="Times New Roman"/>
          <w:bCs/>
          <w:color w:val="000000"/>
          <w:sz w:val="24"/>
          <w:szCs w:val="24"/>
        </w:rPr>
        <w:t>» материалами, в целях обеспечения подключения зданий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следующие мероприятия:</w:t>
      </w:r>
    </w:p>
    <w:p w14:paraId="69749A3E"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Для подключения объекта капитального строительства, многоквартирного жилого дома № 17 в микрорайоне 24 Новоильинского района г. Новокузнецка Кемеровской области (блок секция 17Б) необходимо построить тепловую сеть 2Ду125мм, 2Ду65 мм, общей протяженностью 140 м.</w:t>
      </w:r>
    </w:p>
    <w:p w14:paraId="394E27E5"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Для подключения объекта капитального строительства, многоквартирного жилого дома № 17 в микрорайоне 24 Новоильинского района г. Новокузнецка Кемеровской области (блок секция В, Г) необходимо построить тепловую сеть 2Ду100 мм, 2Ду80 мм, общей протяженностью 219 м.</w:t>
      </w:r>
    </w:p>
    <w:p w14:paraId="065D6133"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Для подключения объекта капитального строительства, многоквартирного жилого дома № 17 в микрорайоне 24 Новоильинского района г. Новокузнецка Кемеровской области (блок секция 17Д) необходимо построить тепловую сеть 2Ду65 мм, общей протяженностью 96 м.</w:t>
      </w:r>
    </w:p>
    <w:p w14:paraId="47668F4F"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Для подключения объекта капитального строительства, многоквартирного жилого дома № 16Б (1,2 этапы) в микрорайоне 24 Новоильинского района, квартал 14-14а, ул. Рокоссовского, г. Новокузнецка Кемеровской области (блок секция Г.Д -1 этап.) необходимо построить тепловую сеть 2Ду100 мм, 1Ду80 мм, 1Ду65 мм, 2Ду80 мм, 1Ду80 мм, 1Ду50 мм, 2Ду65 мм, 1Ду50 мм, 1Ду32 мм общей протяженностью 537 м.</w:t>
      </w:r>
    </w:p>
    <w:p w14:paraId="4494A2DD"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Для подключения объекта капитального строительства, многоквартирного жилого дома № 16Б (1,2 этапы) в микрорайоне 24 Новоильинского района, квартал 14-14а, ул. Рокоссовского, г. Новокузнецка Кемеровской области (блок секция А,Б,В -2 этап.) необходимо построить тепловую сеть 2Ду65 мм, 1Ду50 мм, 1Ду32 мм, 2Ду65 мм, 1Ду50 мм, 1Ду25 мм общей протяженностью 230 м.</w:t>
      </w:r>
    </w:p>
    <w:p w14:paraId="1538D7F9" w14:textId="77777777" w:rsidR="007B5645" w:rsidRPr="007B5645" w:rsidRDefault="007B5645" w:rsidP="007B5645">
      <w:pPr>
        <w:widowControl w:val="0"/>
        <w:autoSpaceDE w:val="0"/>
        <w:autoSpaceDN w:val="0"/>
        <w:adjustRightInd w:val="0"/>
        <w:ind w:firstLine="709"/>
        <w:jc w:val="both"/>
        <w:outlineLvl w:val="0"/>
        <w:rPr>
          <w:rFonts w:ascii="Times New Roman" w:hAnsi="Times New Roman"/>
          <w:color w:val="000000"/>
          <w:sz w:val="24"/>
          <w:szCs w:val="24"/>
        </w:rPr>
      </w:pPr>
      <w:bookmarkStart w:id="104" w:name="_Hlk522534756"/>
      <w:r w:rsidRPr="007B5645">
        <w:rPr>
          <w:rFonts w:ascii="Times New Roman" w:hAnsi="Times New Roman"/>
          <w:color w:val="000000"/>
          <w:sz w:val="24"/>
          <w:szCs w:val="24"/>
        </w:rPr>
        <w:t>В качестве обосновывающего материала, представлена пояснительная записка,</w:t>
      </w:r>
      <w:r w:rsidRPr="007B5645">
        <w:rPr>
          <w:rFonts w:ascii="Times New Roman" w:hAnsi="Times New Roman"/>
          <w:sz w:val="24"/>
          <w:szCs w:val="24"/>
        </w:rPr>
        <w:t xml:space="preserve"> </w:t>
      </w:r>
      <w:r w:rsidRPr="007B5645">
        <w:rPr>
          <w:rFonts w:ascii="Times New Roman" w:hAnsi="Times New Roman"/>
          <w:color w:val="000000"/>
          <w:sz w:val="24"/>
          <w:szCs w:val="24"/>
        </w:rPr>
        <w:t>заявки потребителей на подключение, технические условия на подключения.</w:t>
      </w:r>
    </w:p>
    <w:p w14:paraId="40C21D36" w14:textId="77777777" w:rsidR="007B5645" w:rsidRPr="007B5645" w:rsidRDefault="007B5645" w:rsidP="007B5645">
      <w:pPr>
        <w:autoSpaceDE w:val="0"/>
        <w:autoSpaceDN w:val="0"/>
        <w:adjustRightInd w:val="0"/>
        <w:ind w:firstLine="540"/>
        <w:jc w:val="both"/>
        <w:rPr>
          <w:rFonts w:ascii="Times New Roman" w:hAnsi="Times New Roman"/>
          <w:bCs/>
          <w:color w:val="000000"/>
          <w:sz w:val="24"/>
          <w:szCs w:val="24"/>
        </w:rPr>
      </w:pPr>
      <w:r w:rsidRPr="007B5645">
        <w:rPr>
          <w:rFonts w:ascii="Times New Roman" w:hAnsi="Times New Roman"/>
          <w:bCs/>
          <w:color w:val="000000"/>
          <w:sz w:val="24"/>
          <w:szCs w:val="24"/>
        </w:rPr>
        <w:t>Экспертная группа, рассмотрев представленные обосновывающие матер</w:t>
      </w:r>
      <w:r w:rsidRPr="007B5645">
        <w:rPr>
          <w:rFonts w:ascii="Times New Roman" w:hAnsi="Times New Roman"/>
          <w:bCs/>
          <w:color w:val="000000"/>
          <w:sz w:val="24"/>
          <w:szCs w:val="24"/>
        </w:rPr>
        <w:t>и</w:t>
      </w:r>
      <w:r w:rsidRPr="007B5645">
        <w:rPr>
          <w:rFonts w:ascii="Times New Roman" w:hAnsi="Times New Roman"/>
          <w:bCs/>
          <w:color w:val="000000"/>
          <w:sz w:val="24"/>
          <w:szCs w:val="24"/>
        </w:rPr>
        <w:t>алы, учитывая их объем и качество, считает необходимость строительства тепловых сетей обоснованной.</w:t>
      </w:r>
    </w:p>
    <w:p w14:paraId="71E76B78" w14:textId="77777777" w:rsidR="007B5645" w:rsidRPr="007B5645" w:rsidRDefault="007B5645" w:rsidP="007B5645">
      <w:pPr>
        <w:autoSpaceDE w:val="0"/>
        <w:autoSpaceDN w:val="0"/>
        <w:adjustRightInd w:val="0"/>
        <w:ind w:firstLine="540"/>
        <w:jc w:val="both"/>
        <w:rPr>
          <w:rFonts w:ascii="Times New Roman" w:hAnsi="Times New Roman"/>
          <w:bCs/>
          <w:color w:val="000000"/>
          <w:sz w:val="24"/>
          <w:szCs w:val="24"/>
          <w:highlight w:val="yellow"/>
        </w:rPr>
      </w:pPr>
    </w:p>
    <w:bookmarkEnd w:id="104"/>
    <w:p w14:paraId="5612C60A" w14:textId="77777777" w:rsidR="007B5645" w:rsidRPr="007B5645" w:rsidRDefault="007B5645" w:rsidP="007B5645">
      <w:pPr>
        <w:tabs>
          <w:tab w:val="left" w:pos="2835"/>
          <w:tab w:val="left" w:pos="3119"/>
        </w:tabs>
        <w:spacing w:line="26" w:lineRule="atLeast"/>
        <w:jc w:val="center"/>
        <w:rPr>
          <w:rFonts w:ascii="Times New Roman" w:hAnsi="Times New Roman"/>
          <w:b/>
          <w:color w:val="000000"/>
          <w:sz w:val="24"/>
          <w:szCs w:val="24"/>
        </w:rPr>
      </w:pPr>
      <w:r w:rsidRPr="007B5645">
        <w:rPr>
          <w:rFonts w:ascii="Times New Roman" w:hAnsi="Times New Roman"/>
          <w:b/>
          <w:color w:val="000000"/>
          <w:sz w:val="24"/>
          <w:szCs w:val="24"/>
        </w:rPr>
        <w:t xml:space="preserve">Объём капитальных вложений необходимый для подключения </w:t>
      </w:r>
    </w:p>
    <w:p w14:paraId="294459C2" w14:textId="77777777" w:rsidR="007B5645" w:rsidRPr="007B5645" w:rsidRDefault="007B5645" w:rsidP="007B5645">
      <w:pPr>
        <w:ind w:firstLine="680"/>
        <w:jc w:val="both"/>
        <w:rPr>
          <w:rFonts w:ascii="Times New Roman" w:hAnsi="Times New Roman"/>
          <w:bCs/>
          <w:color w:val="000000"/>
          <w:sz w:val="24"/>
          <w:szCs w:val="24"/>
        </w:rPr>
      </w:pPr>
      <w:r w:rsidRPr="007B5645">
        <w:rPr>
          <w:rFonts w:ascii="Times New Roman" w:hAnsi="Times New Roman"/>
          <w:bCs/>
          <w:color w:val="000000"/>
          <w:sz w:val="24"/>
          <w:szCs w:val="24"/>
        </w:rPr>
        <w:t xml:space="preserve">Суммарный объем капвложений по предложению предприятия составляет </w:t>
      </w:r>
      <w:r w:rsidRPr="007B5645">
        <w:rPr>
          <w:rFonts w:ascii="Times New Roman" w:hAnsi="Times New Roman"/>
          <w:color w:val="000000"/>
          <w:sz w:val="24"/>
          <w:szCs w:val="24"/>
        </w:rPr>
        <w:t xml:space="preserve">18129,70 </w:t>
      </w:r>
      <w:r w:rsidRPr="007B5645">
        <w:rPr>
          <w:rFonts w:ascii="Times New Roman" w:hAnsi="Times New Roman"/>
          <w:bCs/>
          <w:color w:val="000000"/>
          <w:sz w:val="24"/>
          <w:szCs w:val="24"/>
        </w:rPr>
        <w:t xml:space="preserve">тыс. руб. (без НДС). В качестве обосновывающего материала, представлены сметные расчета на проектные работы и на строительство. </w:t>
      </w:r>
      <w:proofErr w:type="gramStart"/>
      <w:r w:rsidRPr="007B5645">
        <w:rPr>
          <w:rFonts w:ascii="Times New Roman" w:hAnsi="Times New Roman"/>
          <w:bCs/>
          <w:color w:val="000000"/>
          <w:sz w:val="24"/>
          <w:szCs w:val="24"/>
        </w:rPr>
        <w:t>Согласно сметным расчетам</w:t>
      </w:r>
      <w:proofErr w:type="gramEnd"/>
      <w:r w:rsidRPr="007B5645">
        <w:rPr>
          <w:rFonts w:ascii="Times New Roman" w:hAnsi="Times New Roman"/>
          <w:bCs/>
          <w:color w:val="000000"/>
          <w:sz w:val="24"/>
          <w:szCs w:val="24"/>
        </w:rPr>
        <w:t xml:space="preserve"> стоимость мероприятий составляет:</w:t>
      </w:r>
    </w:p>
    <w:p w14:paraId="3E341F13"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Для подключения объекта капитального строительства, многоквартирного жилого дома № 17 в микрорайоне 24 Новоильинского района г. Новокузнецка Кемеровской области (блок секция 17Б) стоимость проектных работ составляет 185,505 тыс. руб., стоимость строительства составляет 2800,522 тыс. руб.</w:t>
      </w:r>
    </w:p>
    <w:p w14:paraId="7098ED32"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Для подключения объекта капитального строительства, многоквартирного жилого дома № 17 в микрорайоне 24 Новоильинского района г. Новокузнецка Кемеровской области (блок секция В, Г) стоимость проектных работ составляет 245,644 тыс. руб., стоимость строительства составляет 3708,469 тыс. руб.</w:t>
      </w:r>
    </w:p>
    <w:p w14:paraId="35D09A70"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 Для подключения объекта капитального строительства, многоквартирного жилого дома № 17 в микрорайоне 24 Новоильинского района г. Новокузнецка Кемеровской области (блок секция 17Д) стоимость проектных работ составляет 74,44 тыс. руб., стоимость строительства составляет 1123,862 тыс. руб.</w:t>
      </w:r>
    </w:p>
    <w:p w14:paraId="1EC19D85"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Для подключения объекта капитального строительства, многоквартирного жилого дома № 16Б (1,2 этапы) в микрорайоне 24 Новоильинского района, квартал 14-14а, ул. Рокоссовского, г. Новокузнецка Кемеровской области (блок секция Г.Д -1 этап.) стоимость проектных работ составляет 462,852 тыс. руб., стоимость строительства составляет 6987,612 тыс. руб.</w:t>
      </w:r>
    </w:p>
    <w:p w14:paraId="04C4C133"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Для подключения объекта капитального строительства, многоквартирного жилого дома № 16Б (1,2 этапы) в микрорайоне 24 Новоильинского района, квартал 14-14а, ул. Рокоссовского, г. Новокузнецка Кемеровской области (блок секция А,Б,В -2 этап.) стоимость проектных работ составляет 157,830 тыс. руб., стоимость строительства составляет 2382,964 тыс. руб.</w:t>
      </w:r>
    </w:p>
    <w:p w14:paraId="0B3478C1" w14:textId="77777777" w:rsidR="007B5645" w:rsidRPr="007B5645" w:rsidRDefault="007B5645" w:rsidP="007B5645">
      <w:pPr>
        <w:tabs>
          <w:tab w:val="left" w:pos="1134"/>
        </w:tabs>
        <w:ind w:firstLine="709"/>
        <w:jc w:val="both"/>
        <w:rPr>
          <w:rFonts w:ascii="Times New Roman" w:hAnsi="Times New Roman"/>
          <w:color w:val="000000"/>
          <w:sz w:val="24"/>
          <w:szCs w:val="24"/>
        </w:rPr>
      </w:pPr>
      <w:r w:rsidRPr="007B5645">
        <w:rPr>
          <w:rFonts w:ascii="Times New Roman" w:hAnsi="Times New Roman"/>
          <w:color w:val="000000"/>
          <w:sz w:val="24"/>
          <w:szCs w:val="24"/>
        </w:rPr>
        <w:t>Всего стоимость проектных работ составляет 1126,271 тыс. руб., стоимость строительства составляет 17003,429 в целом по мероприятиям капитальные вложения составляют 18 129,7 тыс. руб.</w:t>
      </w:r>
    </w:p>
    <w:p w14:paraId="77093291" w14:textId="77777777" w:rsidR="007B5645" w:rsidRPr="007B5645" w:rsidRDefault="007B5645" w:rsidP="007B5645">
      <w:pPr>
        <w:ind w:firstLine="680"/>
        <w:jc w:val="both"/>
        <w:rPr>
          <w:rFonts w:ascii="Times New Roman" w:hAnsi="Times New Roman"/>
          <w:color w:val="000000"/>
          <w:sz w:val="24"/>
          <w:szCs w:val="24"/>
        </w:rPr>
      </w:pPr>
      <w:r w:rsidRPr="007B5645">
        <w:rPr>
          <w:rFonts w:ascii="Times New Roman" w:hAnsi="Times New Roman"/>
          <w:color w:val="000000"/>
          <w:sz w:val="24"/>
          <w:szCs w:val="24"/>
        </w:rPr>
        <w:t>Согласно постановлению правительства Российской Федерации 22.10.2012 № 1075 «О ценоо</w:t>
      </w:r>
      <w:r w:rsidRPr="007B5645">
        <w:rPr>
          <w:rFonts w:ascii="Times New Roman" w:hAnsi="Times New Roman"/>
          <w:color w:val="000000"/>
          <w:sz w:val="24"/>
          <w:szCs w:val="24"/>
        </w:rPr>
        <w:t>б</w:t>
      </w:r>
      <w:r w:rsidRPr="007B5645">
        <w:rPr>
          <w:rFonts w:ascii="Times New Roman" w:hAnsi="Times New Roman"/>
          <w:color w:val="000000"/>
          <w:sz w:val="24"/>
          <w:szCs w:val="24"/>
        </w:rPr>
        <w:t>разовании в сфере теплоснабжения», 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36E5D631" w14:textId="77777777" w:rsidR="007B5645" w:rsidRPr="007B5645" w:rsidRDefault="007B5645" w:rsidP="007B5645">
      <w:pPr>
        <w:ind w:firstLine="680"/>
        <w:jc w:val="both"/>
        <w:rPr>
          <w:rFonts w:ascii="Times New Roman" w:hAnsi="Times New Roman"/>
          <w:color w:val="000000"/>
          <w:sz w:val="24"/>
          <w:szCs w:val="24"/>
        </w:rPr>
      </w:pPr>
      <w:r w:rsidRPr="007B5645">
        <w:rPr>
          <w:rFonts w:ascii="Times New Roman" w:hAnsi="Times New Roman"/>
          <w:color w:val="000000"/>
          <w:sz w:val="24"/>
          <w:szCs w:val="24"/>
        </w:rPr>
        <w:t xml:space="preserve">Проверка стоимости строительства тепловых сетей показала, что сметная стоимость заявленных мероприятий не превышает укрупненные сметные нормативы для объектов непроизводственной сферы и инженерной инфраструктуры. </w:t>
      </w:r>
    </w:p>
    <w:p w14:paraId="2A56F6D6" w14:textId="77777777" w:rsidR="007B5645" w:rsidRPr="007B5645" w:rsidRDefault="007B5645" w:rsidP="007B5645">
      <w:pPr>
        <w:tabs>
          <w:tab w:val="left" w:pos="993"/>
        </w:tabs>
        <w:ind w:firstLine="709"/>
        <w:jc w:val="both"/>
        <w:rPr>
          <w:rFonts w:ascii="Times New Roman" w:hAnsi="Times New Roman"/>
          <w:bCs/>
          <w:color w:val="000000"/>
          <w:sz w:val="24"/>
          <w:szCs w:val="24"/>
        </w:rPr>
      </w:pPr>
      <w:r w:rsidRPr="007B5645">
        <w:rPr>
          <w:rFonts w:ascii="Times New Roman" w:hAnsi="Times New Roman"/>
          <w:bCs/>
          <w:color w:val="000000"/>
          <w:sz w:val="24"/>
          <w:szCs w:val="24"/>
        </w:rPr>
        <w:t>Экспертная группа, рассмотрев представленные обосновывающие матер</w:t>
      </w:r>
      <w:r w:rsidRPr="007B5645">
        <w:rPr>
          <w:rFonts w:ascii="Times New Roman" w:hAnsi="Times New Roman"/>
          <w:bCs/>
          <w:color w:val="000000"/>
          <w:sz w:val="24"/>
          <w:szCs w:val="24"/>
        </w:rPr>
        <w:t>и</w:t>
      </w:r>
      <w:r w:rsidRPr="007B5645">
        <w:rPr>
          <w:rFonts w:ascii="Times New Roman" w:hAnsi="Times New Roman"/>
          <w:bCs/>
          <w:color w:val="000000"/>
          <w:sz w:val="24"/>
          <w:szCs w:val="24"/>
        </w:rPr>
        <w:t xml:space="preserve">алы, считает их обоснованными и предлагает принять к расчету платы затраты на финансирование капитальных вложений в размере </w:t>
      </w:r>
      <w:r w:rsidRPr="007B5645">
        <w:rPr>
          <w:rFonts w:ascii="Times New Roman" w:hAnsi="Times New Roman"/>
          <w:color w:val="000000"/>
          <w:sz w:val="24"/>
          <w:szCs w:val="24"/>
        </w:rPr>
        <w:t xml:space="preserve">18129,70 </w:t>
      </w:r>
      <w:r w:rsidRPr="007B5645">
        <w:rPr>
          <w:rFonts w:ascii="Times New Roman" w:hAnsi="Times New Roman"/>
          <w:bCs/>
          <w:color w:val="000000"/>
          <w:sz w:val="24"/>
          <w:szCs w:val="24"/>
        </w:rPr>
        <w:t>тыс. руб. (без НДС).</w:t>
      </w:r>
    </w:p>
    <w:p w14:paraId="65482BD5" w14:textId="77777777" w:rsidR="007B5645" w:rsidRPr="007B5645" w:rsidRDefault="007B5645" w:rsidP="007B5645">
      <w:pPr>
        <w:spacing w:line="30" w:lineRule="atLeast"/>
        <w:ind w:firstLine="720"/>
        <w:jc w:val="right"/>
        <w:rPr>
          <w:rFonts w:ascii="Times New Roman" w:hAnsi="Times New Roman"/>
          <w:bCs/>
          <w:color w:val="000000"/>
          <w:sz w:val="24"/>
          <w:szCs w:val="24"/>
        </w:rPr>
      </w:pPr>
      <w:r w:rsidRPr="007B5645">
        <w:rPr>
          <w:rFonts w:ascii="Times New Roman" w:hAnsi="Times New Roman"/>
          <w:bCs/>
          <w:color w:val="000000"/>
          <w:sz w:val="24"/>
          <w:szCs w:val="24"/>
        </w:rPr>
        <w:t>Таблица 1.</w:t>
      </w:r>
    </w:p>
    <w:p w14:paraId="1CC67E25" w14:textId="77777777" w:rsidR="007B5645" w:rsidRPr="007B5645" w:rsidRDefault="007B5645" w:rsidP="007B5645">
      <w:pPr>
        <w:tabs>
          <w:tab w:val="left" w:pos="993"/>
        </w:tabs>
        <w:spacing w:line="30" w:lineRule="atLeast"/>
        <w:ind w:left="709"/>
        <w:jc w:val="center"/>
        <w:rPr>
          <w:rFonts w:ascii="Times New Roman" w:hAnsi="Times New Roman"/>
          <w:color w:val="000000"/>
          <w:sz w:val="24"/>
          <w:szCs w:val="24"/>
        </w:rPr>
      </w:pPr>
      <w:r w:rsidRPr="007B5645">
        <w:rPr>
          <w:rFonts w:ascii="Times New Roman" w:hAnsi="Times New Roman"/>
          <w:color w:val="000000"/>
          <w:sz w:val="24"/>
          <w:szCs w:val="24"/>
        </w:rPr>
        <w:t>Предложение по величине капитальных вложений</w:t>
      </w:r>
    </w:p>
    <w:p w14:paraId="05E21D46" w14:textId="77777777" w:rsidR="007B5645" w:rsidRPr="007B5645" w:rsidRDefault="007B5645" w:rsidP="007B5645">
      <w:pPr>
        <w:tabs>
          <w:tab w:val="left" w:pos="993"/>
        </w:tabs>
        <w:spacing w:line="30" w:lineRule="atLeast"/>
        <w:ind w:left="709"/>
        <w:jc w:val="center"/>
        <w:rPr>
          <w:rFonts w:ascii="Times New Roman" w:hAnsi="Times New Roman"/>
          <w:color w:val="000000"/>
          <w:sz w:val="24"/>
          <w:szCs w:val="24"/>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7B5645" w:rsidRPr="007B5645" w14:paraId="62E64A7A" w14:textId="77777777" w:rsidTr="001320AF">
        <w:trPr>
          <w:trHeight w:val="259"/>
          <w:jc w:val="center"/>
        </w:trPr>
        <w:tc>
          <w:tcPr>
            <w:tcW w:w="3055" w:type="dxa"/>
            <w:shd w:val="clear" w:color="auto" w:fill="auto"/>
            <w:vAlign w:val="center"/>
          </w:tcPr>
          <w:p w14:paraId="4E89B303" w14:textId="77777777" w:rsidR="007B5645" w:rsidRPr="007B5645" w:rsidRDefault="007B5645" w:rsidP="001320AF">
            <w:pPr>
              <w:spacing w:line="30" w:lineRule="atLeast"/>
              <w:jc w:val="center"/>
              <w:rPr>
                <w:rFonts w:ascii="Times New Roman" w:hAnsi="Times New Roman"/>
                <w:color w:val="000000"/>
                <w:sz w:val="24"/>
                <w:szCs w:val="24"/>
              </w:rPr>
            </w:pPr>
            <w:r w:rsidRPr="007B5645">
              <w:rPr>
                <w:rFonts w:ascii="Times New Roman" w:hAnsi="Times New Roman"/>
                <w:color w:val="000000"/>
                <w:sz w:val="24"/>
                <w:szCs w:val="24"/>
              </w:rPr>
              <w:t>Предложение предпр</w:t>
            </w:r>
            <w:r w:rsidRPr="007B5645">
              <w:rPr>
                <w:rFonts w:ascii="Times New Roman" w:hAnsi="Times New Roman"/>
                <w:color w:val="000000"/>
                <w:sz w:val="24"/>
                <w:szCs w:val="24"/>
              </w:rPr>
              <w:t>и</w:t>
            </w:r>
            <w:r w:rsidRPr="007B5645">
              <w:rPr>
                <w:rFonts w:ascii="Times New Roman" w:hAnsi="Times New Roman"/>
                <w:color w:val="000000"/>
                <w:sz w:val="24"/>
                <w:szCs w:val="24"/>
              </w:rPr>
              <w:t>ятия, тыс. руб.</w:t>
            </w:r>
          </w:p>
        </w:tc>
        <w:tc>
          <w:tcPr>
            <w:tcW w:w="3273" w:type="dxa"/>
            <w:shd w:val="clear" w:color="auto" w:fill="auto"/>
            <w:vAlign w:val="center"/>
          </w:tcPr>
          <w:p w14:paraId="13A556DB" w14:textId="77777777" w:rsidR="007B5645" w:rsidRPr="007B5645" w:rsidRDefault="007B5645" w:rsidP="001320AF">
            <w:pPr>
              <w:spacing w:line="30" w:lineRule="atLeast"/>
              <w:jc w:val="center"/>
              <w:rPr>
                <w:rFonts w:ascii="Times New Roman" w:hAnsi="Times New Roman"/>
                <w:color w:val="000000"/>
                <w:sz w:val="24"/>
                <w:szCs w:val="24"/>
              </w:rPr>
            </w:pPr>
            <w:r w:rsidRPr="007B5645">
              <w:rPr>
                <w:rFonts w:ascii="Times New Roman" w:hAnsi="Times New Roman"/>
                <w:color w:val="000000"/>
                <w:sz w:val="24"/>
                <w:szCs w:val="24"/>
              </w:rPr>
              <w:t>Предложение экспер</w:t>
            </w:r>
            <w:r w:rsidRPr="007B5645">
              <w:rPr>
                <w:rFonts w:ascii="Times New Roman" w:hAnsi="Times New Roman"/>
                <w:color w:val="000000"/>
                <w:sz w:val="24"/>
                <w:szCs w:val="24"/>
              </w:rPr>
              <w:t>т</w:t>
            </w:r>
            <w:r w:rsidRPr="007B5645">
              <w:rPr>
                <w:rFonts w:ascii="Times New Roman" w:hAnsi="Times New Roman"/>
                <w:color w:val="000000"/>
                <w:sz w:val="24"/>
                <w:szCs w:val="24"/>
              </w:rPr>
              <w:t>ной группы, тыс. руб.</w:t>
            </w:r>
          </w:p>
        </w:tc>
        <w:tc>
          <w:tcPr>
            <w:tcW w:w="3211" w:type="dxa"/>
            <w:shd w:val="clear" w:color="auto" w:fill="auto"/>
            <w:vAlign w:val="center"/>
          </w:tcPr>
          <w:p w14:paraId="4901BE17" w14:textId="77777777" w:rsidR="007B5645" w:rsidRPr="007B5645" w:rsidRDefault="007B5645" w:rsidP="001320AF">
            <w:pPr>
              <w:spacing w:line="30" w:lineRule="atLeast"/>
              <w:jc w:val="center"/>
              <w:rPr>
                <w:rFonts w:ascii="Times New Roman" w:hAnsi="Times New Roman"/>
                <w:sz w:val="24"/>
                <w:szCs w:val="24"/>
              </w:rPr>
            </w:pPr>
            <w:r w:rsidRPr="007B5645">
              <w:rPr>
                <w:rFonts w:ascii="Times New Roman" w:hAnsi="Times New Roman"/>
                <w:sz w:val="24"/>
                <w:szCs w:val="24"/>
              </w:rPr>
              <w:t>Корректировка в сторону снижения, тыс. руб.</w:t>
            </w:r>
          </w:p>
        </w:tc>
      </w:tr>
      <w:tr w:rsidR="007B5645" w:rsidRPr="007B5645" w14:paraId="6DF8E096" w14:textId="77777777" w:rsidTr="001320AF">
        <w:trPr>
          <w:trHeight w:val="259"/>
          <w:jc w:val="center"/>
        </w:trPr>
        <w:tc>
          <w:tcPr>
            <w:tcW w:w="3055" w:type="dxa"/>
            <w:shd w:val="clear" w:color="auto" w:fill="auto"/>
            <w:vAlign w:val="bottom"/>
          </w:tcPr>
          <w:p w14:paraId="37C40728" w14:textId="77777777" w:rsidR="007B5645" w:rsidRPr="007B5645" w:rsidRDefault="007B5645" w:rsidP="001320AF">
            <w:pPr>
              <w:spacing w:line="30" w:lineRule="atLeast"/>
              <w:jc w:val="center"/>
              <w:rPr>
                <w:rFonts w:ascii="Times New Roman" w:hAnsi="Times New Roman"/>
                <w:color w:val="000000"/>
                <w:sz w:val="24"/>
                <w:szCs w:val="24"/>
              </w:rPr>
            </w:pPr>
            <w:r w:rsidRPr="007B5645">
              <w:rPr>
                <w:rFonts w:ascii="Times New Roman" w:hAnsi="Times New Roman"/>
                <w:color w:val="000000"/>
                <w:sz w:val="24"/>
                <w:szCs w:val="24"/>
              </w:rPr>
              <w:t>18129,70</w:t>
            </w:r>
          </w:p>
        </w:tc>
        <w:tc>
          <w:tcPr>
            <w:tcW w:w="3273" w:type="dxa"/>
            <w:shd w:val="clear" w:color="auto" w:fill="auto"/>
            <w:vAlign w:val="bottom"/>
          </w:tcPr>
          <w:p w14:paraId="76536564" w14:textId="77777777" w:rsidR="007B5645" w:rsidRPr="007B5645" w:rsidRDefault="007B5645" w:rsidP="001320AF">
            <w:pPr>
              <w:spacing w:line="30" w:lineRule="atLeast"/>
              <w:jc w:val="center"/>
              <w:rPr>
                <w:rFonts w:ascii="Times New Roman" w:hAnsi="Times New Roman"/>
                <w:color w:val="000000"/>
                <w:sz w:val="24"/>
                <w:szCs w:val="24"/>
              </w:rPr>
            </w:pPr>
            <w:r w:rsidRPr="007B5645">
              <w:rPr>
                <w:rFonts w:ascii="Times New Roman" w:hAnsi="Times New Roman"/>
                <w:color w:val="000000"/>
                <w:sz w:val="24"/>
                <w:szCs w:val="24"/>
              </w:rPr>
              <w:t>18129,70</w:t>
            </w:r>
          </w:p>
        </w:tc>
        <w:tc>
          <w:tcPr>
            <w:tcW w:w="3211" w:type="dxa"/>
            <w:shd w:val="clear" w:color="auto" w:fill="auto"/>
            <w:vAlign w:val="bottom"/>
          </w:tcPr>
          <w:p w14:paraId="7865A1B0"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bl>
    <w:p w14:paraId="7FCCB9DF" w14:textId="77777777" w:rsidR="007B5645" w:rsidRPr="007B5645" w:rsidRDefault="007B5645" w:rsidP="007B5645">
      <w:pPr>
        <w:autoSpaceDE w:val="0"/>
        <w:autoSpaceDN w:val="0"/>
        <w:adjustRightInd w:val="0"/>
        <w:spacing w:line="30" w:lineRule="atLeast"/>
        <w:ind w:firstLine="539"/>
        <w:jc w:val="both"/>
        <w:outlineLvl w:val="1"/>
        <w:rPr>
          <w:rFonts w:ascii="Times New Roman" w:hAnsi="Times New Roman"/>
          <w:color w:val="000000"/>
          <w:sz w:val="24"/>
          <w:szCs w:val="24"/>
        </w:rPr>
      </w:pPr>
    </w:p>
    <w:p w14:paraId="6C03A90E" w14:textId="77777777" w:rsidR="007B5645" w:rsidRPr="007B5645" w:rsidRDefault="007B5645" w:rsidP="007B5645">
      <w:pPr>
        <w:tabs>
          <w:tab w:val="left" w:pos="0"/>
          <w:tab w:val="left" w:pos="284"/>
        </w:tabs>
        <w:jc w:val="center"/>
        <w:rPr>
          <w:rFonts w:ascii="Times New Roman" w:hAnsi="Times New Roman"/>
          <w:b/>
          <w:color w:val="000000"/>
          <w:sz w:val="24"/>
          <w:szCs w:val="24"/>
        </w:rPr>
      </w:pPr>
      <w:r w:rsidRPr="007B5645">
        <w:rPr>
          <w:rFonts w:ascii="Times New Roman" w:hAnsi="Times New Roman"/>
          <w:b/>
          <w:color w:val="000000"/>
          <w:sz w:val="24"/>
          <w:szCs w:val="24"/>
        </w:rPr>
        <w:br w:type="page"/>
      </w:r>
    </w:p>
    <w:p w14:paraId="63796077" w14:textId="77777777" w:rsidR="007B5645" w:rsidRPr="007B5645" w:rsidRDefault="007B5645" w:rsidP="007B5645">
      <w:pPr>
        <w:tabs>
          <w:tab w:val="left" w:pos="0"/>
          <w:tab w:val="left" w:pos="284"/>
        </w:tabs>
        <w:jc w:val="center"/>
        <w:rPr>
          <w:rFonts w:ascii="Times New Roman" w:hAnsi="Times New Roman"/>
          <w:b/>
          <w:sz w:val="24"/>
          <w:szCs w:val="24"/>
        </w:rPr>
      </w:pPr>
      <w:r w:rsidRPr="007B5645">
        <w:rPr>
          <w:rFonts w:ascii="Times New Roman" w:hAnsi="Times New Roman"/>
          <w:b/>
          <w:sz w:val="24"/>
          <w:szCs w:val="24"/>
        </w:rPr>
        <w:t>(П1) Расходы на выполнение теплоснабжающей организацией мероприятий, по подключению объектов заявителей в 2024 году</w:t>
      </w:r>
    </w:p>
    <w:p w14:paraId="4276A21A" w14:textId="77777777" w:rsidR="007B5645" w:rsidRPr="007B5645" w:rsidRDefault="007B5645" w:rsidP="007B5645">
      <w:pPr>
        <w:tabs>
          <w:tab w:val="left" w:pos="0"/>
          <w:tab w:val="left" w:pos="284"/>
          <w:tab w:val="left" w:pos="1512"/>
        </w:tabs>
        <w:ind w:firstLine="709"/>
        <w:jc w:val="center"/>
        <w:rPr>
          <w:rFonts w:ascii="Times New Roman" w:hAnsi="Times New Roman"/>
          <w:b/>
          <w:sz w:val="24"/>
          <w:szCs w:val="24"/>
        </w:rPr>
      </w:pPr>
    </w:p>
    <w:p w14:paraId="5C35965C" w14:textId="77777777" w:rsidR="007B5645" w:rsidRPr="007B5645" w:rsidRDefault="007B5645" w:rsidP="007B5645">
      <w:pPr>
        <w:autoSpaceDE w:val="0"/>
        <w:autoSpaceDN w:val="0"/>
        <w:adjustRightInd w:val="0"/>
        <w:ind w:firstLine="709"/>
        <w:jc w:val="both"/>
        <w:rPr>
          <w:rFonts w:ascii="Times New Roman" w:hAnsi="Times New Roman"/>
          <w:sz w:val="24"/>
          <w:szCs w:val="24"/>
        </w:rPr>
      </w:pPr>
      <w:r w:rsidRPr="007B5645">
        <w:rPr>
          <w:rFonts w:ascii="Times New Roman" w:hAnsi="Times New Roman"/>
          <w:sz w:val="24"/>
          <w:szCs w:val="24"/>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19" w:history="1">
        <w:r w:rsidRPr="007B5645">
          <w:rPr>
            <w:rFonts w:ascii="Times New Roman" w:hAnsi="Times New Roman"/>
            <w:sz w:val="24"/>
            <w:szCs w:val="24"/>
          </w:rPr>
          <w:t>приложением 7.1</w:t>
        </w:r>
      </w:hyperlink>
      <w:r w:rsidRPr="007B5645">
        <w:rPr>
          <w:rFonts w:ascii="Times New Roman" w:hAnsi="Times New Roman"/>
          <w:sz w:val="24"/>
          <w:szCs w:val="24"/>
        </w:rPr>
        <w:t xml:space="preserve"> </w:t>
      </w:r>
      <w:r w:rsidRPr="007B5645">
        <w:rPr>
          <w:rFonts w:ascii="Times New Roman" w:hAnsi="Times New Roman"/>
          <w:sz w:val="24"/>
          <w:szCs w:val="24"/>
        </w:rPr>
        <w:br/>
        <w:t>к настоящих Методическим указаниям по формуле:</w:t>
      </w:r>
    </w:p>
    <w:p w14:paraId="0ED63C3D" w14:textId="2B57DC00" w:rsidR="007B5645" w:rsidRPr="007B5645" w:rsidRDefault="007B5645" w:rsidP="007B5645">
      <w:pPr>
        <w:autoSpaceDE w:val="0"/>
        <w:autoSpaceDN w:val="0"/>
        <w:adjustRightInd w:val="0"/>
        <w:jc w:val="center"/>
        <w:rPr>
          <w:rFonts w:ascii="Times New Roman" w:hAnsi="Times New Roman"/>
          <w:bCs/>
          <w:sz w:val="24"/>
          <w:szCs w:val="24"/>
        </w:rPr>
      </w:pPr>
      <m:oMath>
        <m:sSub>
          <m:sSubPr>
            <m:ctrlPr>
              <w:rPr>
                <w:rFonts w:ascii="Cambria Math" w:hAnsi="Cambria Math"/>
                <w:bCs/>
                <w:i/>
                <w:sz w:val="24"/>
                <w:szCs w:val="24"/>
              </w:rPr>
            </m:ctrlPr>
          </m:sSubPr>
          <m:e>
            <m:r>
              <w:rPr>
                <w:rFonts w:ascii="Cambria Math" w:hAnsi="Cambria Math"/>
                <w:sz w:val="24"/>
                <w:szCs w:val="24"/>
              </w:rPr>
              <m:t>П</m:t>
            </m:r>
          </m:e>
          <m:sub>
            <m:r>
              <w:rPr>
                <w:rFonts w:ascii="Cambria Math" w:hAnsi="Cambria Math"/>
                <w:sz w:val="24"/>
                <w:szCs w:val="24"/>
              </w:rPr>
              <m:t>1</m:t>
            </m:r>
          </m:sub>
        </m:sSub>
        <m:r>
          <w:rPr>
            <w:rFonts w:ascii="Cambria Math" w:hAnsi="Cambria Math"/>
            <w:sz w:val="24"/>
            <w:szCs w:val="24"/>
          </w:rPr>
          <m:t>=</m:t>
        </m:r>
        <m:f>
          <m:fPr>
            <m:ctrlPr>
              <w:rPr>
                <w:rFonts w:ascii="Cambria Math" w:hAnsi="Cambria Math"/>
                <w:bCs/>
                <w:i/>
                <w:sz w:val="24"/>
                <w:szCs w:val="24"/>
              </w:rPr>
            </m:ctrlPr>
          </m:fPr>
          <m:num>
            <m:sSubSup>
              <m:sSubSupPr>
                <m:ctrlPr>
                  <w:rPr>
                    <w:rFonts w:ascii="Cambria Math" w:hAnsi="Cambria Math"/>
                    <w:bCs/>
                    <w:i/>
                    <w:sz w:val="24"/>
                    <w:szCs w:val="24"/>
                  </w:rPr>
                </m:ctrlPr>
              </m:sSubSupPr>
              <m:e>
                <m:r>
                  <w:rPr>
                    <w:rFonts w:ascii="Cambria Math" w:hAnsi="Cambria Math"/>
                    <w:sz w:val="24"/>
                    <w:szCs w:val="24"/>
                  </w:rPr>
                  <m:t>Расх</m:t>
                </m:r>
              </m:e>
              <m:sub>
                <m:r>
                  <w:rPr>
                    <w:rFonts w:ascii="Cambria Math" w:hAnsi="Cambria Math"/>
                    <w:sz w:val="24"/>
                    <w:szCs w:val="24"/>
                  </w:rPr>
                  <m:t>1</m:t>
                </m:r>
              </m:sub>
              <m:sup>
                <m:r>
                  <w:rPr>
                    <w:rFonts w:ascii="Cambria Math" w:hAnsi="Cambria Math"/>
                    <w:sz w:val="24"/>
                    <w:szCs w:val="24"/>
                  </w:rPr>
                  <m:t>подключ</m:t>
                </m:r>
              </m:sup>
            </m:sSubSup>
          </m:num>
          <m:den>
            <m:sSup>
              <m:sSupPr>
                <m:ctrlPr>
                  <w:rPr>
                    <w:rFonts w:ascii="Cambria Math" w:hAnsi="Cambria Math"/>
                    <w:bCs/>
                    <w:i/>
                    <w:sz w:val="24"/>
                    <w:szCs w:val="24"/>
                  </w:rPr>
                </m:ctrlPr>
              </m:sSupPr>
              <m:e>
                <m:r>
                  <w:rPr>
                    <w:rFonts w:ascii="Cambria Math" w:hAnsi="Cambria Math"/>
                    <w:sz w:val="24"/>
                    <w:szCs w:val="24"/>
                  </w:rPr>
                  <m:t>Р</m:t>
                </m:r>
              </m:e>
              <m:sup>
                <m:r>
                  <w:rPr>
                    <w:rFonts w:ascii="Cambria Math" w:hAnsi="Cambria Math"/>
                    <w:sz w:val="24"/>
                    <w:szCs w:val="24"/>
                  </w:rPr>
                  <m:t>подключ</m:t>
                </m:r>
              </m:sup>
            </m:sSup>
          </m:den>
        </m:f>
      </m:oMath>
      <w:r w:rsidRPr="007B5645">
        <w:rPr>
          <w:rFonts w:ascii="Times New Roman" w:hAnsi="Times New Roman"/>
          <w:b/>
          <w:bCs/>
          <w:sz w:val="24"/>
          <w:szCs w:val="24"/>
        </w:rPr>
        <w:t xml:space="preserve"> </w:t>
      </w:r>
      <w:r w:rsidRPr="007B5645">
        <w:rPr>
          <w:rFonts w:ascii="Times New Roman" w:hAnsi="Times New Roman"/>
          <w:bCs/>
          <w:sz w:val="24"/>
          <w:szCs w:val="24"/>
        </w:rPr>
        <w:t>(тыс. руб./Гкал/ч),</w:t>
      </w:r>
    </w:p>
    <w:p w14:paraId="4BD1AA74" w14:textId="77777777" w:rsidR="007B5645" w:rsidRPr="007B5645" w:rsidRDefault="007B5645" w:rsidP="007B5645">
      <w:pPr>
        <w:autoSpaceDE w:val="0"/>
        <w:autoSpaceDN w:val="0"/>
        <w:adjustRightInd w:val="0"/>
        <w:ind w:firstLine="709"/>
        <w:jc w:val="both"/>
        <w:rPr>
          <w:rFonts w:ascii="Times New Roman" w:hAnsi="Times New Roman"/>
          <w:bCs/>
          <w:sz w:val="24"/>
          <w:szCs w:val="24"/>
        </w:rPr>
      </w:pPr>
      <w:r w:rsidRPr="007B5645">
        <w:rPr>
          <w:rFonts w:ascii="Times New Roman" w:hAnsi="Times New Roman"/>
          <w:bCs/>
          <w:sz w:val="24"/>
          <w:szCs w:val="24"/>
        </w:rPr>
        <w:t>где:</w:t>
      </w:r>
    </w:p>
    <w:p w14:paraId="45850A1E" w14:textId="10D58A1E" w:rsidR="007B5645" w:rsidRPr="007B5645" w:rsidRDefault="007B5645" w:rsidP="007B5645">
      <w:pPr>
        <w:autoSpaceDE w:val="0"/>
        <w:autoSpaceDN w:val="0"/>
        <w:adjustRightInd w:val="0"/>
        <w:ind w:firstLine="709"/>
        <w:jc w:val="both"/>
        <w:rPr>
          <w:rFonts w:ascii="Times New Roman" w:hAnsi="Times New Roman"/>
          <w:bCs/>
          <w:sz w:val="24"/>
          <w:szCs w:val="24"/>
        </w:rPr>
      </w:pPr>
      <m:oMath>
        <m:sSubSup>
          <m:sSubSupPr>
            <m:ctrlPr>
              <w:rPr>
                <w:rFonts w:ascii="Cambria Math" w:hAnsi="Cambria Math"/>
                <w:bCs/>
                <w:sz w:val="24"/>
                <w:szCs w:val="24"/>
              </w:rPr>
            </m:ctrlPr>
          </m:sSubSupPr>
          <m:e>
            <m:r>
              <w:rPr>
                <w:rFonts w:ascii="Cambria Math" w:hAnsi="Cambria Math"/>
                <w:sz w:val="24"/>
                <w:szCs w:val="24"/>
              </w:rPr>
              <m:t>Расх</m:t>
            </m:r>
          </m:e>
          <m:sub>
            <m:r>
              <w:rPr>
                <w:rFonts w:ascii="Cambria Math" w:hAnsi="Cambria Math"/>
                <w:sz w:val="24"/>
                <w:szCs w:val="24"/>
              </w:rPr>
              <m:t>1</m:t>
            </m:r>
          </m:sub>
          <m:sup>
            <m:r>
              <w:rPr>
                <w:rFonts w:ascii="Cambria Math" w:hAnsi="Cambria Math"/>
                <w:sz w:val="24"/>
                <w:szCs w:val="24"/>
              </w:rPr>
              <m:t>подключ</m:t>
            </m:r>
          </m:sup>
        </m:sSubSup>
      </m:oMath>
      <w:r w:rsidRPr="007B5645">
        <w:rPr>
          <w:rFonts w:ascii="Times New Roman" w:hAnsi="Times New Roman"/>
          <w:bCs/>
          <w:sz w:val="24"/>
          <w:szCs w:val="24"/>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1BE202E8" w14:textId="7CA351F4" w:rsidR="007B5645" w:rsidRPr="007B5645" w:rsidRDefault="007B5645" w:rsidP="007B5645">
      <w:pPr>
        <w:autoSpaceDE w:val="0"/>
        <w:autoSpaceDN w:val="0"/>
        <w:adjustRightInd w:val="0"/>
        <w:ind w:firstLine="709"/>
        <w:jc w:val="both"/>
        <w:rPr>
          <w:rFonts w:ascii="Times New Roman" w:hAnsi="Times New Roman"/>
          <w:bCs/>
          <w:sz w:val="24"/>
          <w:szCs w:val="24"/>
        </w:rPr>
      </w:pPr>
      <m:oMath>
        <m:sSup>
          <m:sSupPr>
            <m:ctrlPr>
              <w:rPr>
                <w:rFonts w:ascii="Cambria Math" w:hAnsi="Cambria Math"/>
                <w:bCs/>
                <w:sz w:val="24"/>
                <w:szCs w:val="24"/>
              </w:rPr>
            </m:ctrlPr>
          </m:sSupPr>
          <m:e>
            <m:r>
              <w:rPr>
                <w:rFonts w:ascii="Cambria Math" w:hAnsi="Cambria Math"/>
                <w:sz w:val="24"/>
                <w:szCs w:val="24"/>
              </w:rPr>
              <m:t>Р</m:t>
            </m:r>
          </m:e>
          <m:sup>
            <m:r>
              <w:rPr>
                <w:rFonts w:ascii="Cambria Math" w:hAnsi="Cambria Math"/>
                <w:sz w:val="24"/>
                <w:szCs w:val="24"/>
              </w:rPr>
              <m:t>подключ</m:t>
            </m:r>
          </m:sup>
        </m:sSup>
        <m:r>
          <w:rPr>
            <w:rFonts w:ascii="Cambria Math" w:hAnsi="Cambria Math"/>
            <w:sz w:val="24"/>
            <w:szCs w:val="24"/>
          </w:rPr>
          <m:t xml:space="preserve"> </m:t>
        </m:r>
      </m:oMath>
      <w:r w:rsidRPr="007B5645">
        <w:rPr>
          <w:rFonts w:ascii="Times New Roman" w:hAnsi="Times New Roman"/>
          <w:bCs/>
          <w:sz w:val="24"/>
          <w:szCs w:val="24"/>
        </w:rPr>
        <w:t>- плановая на очередной расчетный период регулирования суммарная подключаемая тепловая нагрузка объектов заявителей, Гкал/ч.</w:t>
      </w:r>
    </w:p>
    <w:p w14:paraId="4896483C" w14:textId="77777777" w:rsidR="007B5645" w:rsidRPr="007B5645" w:rsidRDefault="007B5645" w:rsidP="007B5645">
      <w:pPr>
        <w:tabs>
          <w:tab w:val="left" w:pos="1512"/>
        </w:tabs>
        <w:ind w:firstLine="709"/>
        <w:jc w:val="both"/>
        <w:rPr>
          <w:rFonts w:ascii="Times New Roman" w:hAnsi="Times New Roman"/>
          <w:sz w:val="24"/>
          <w:szCs w:val="24"/>
        </w:rPr>
      </w:pPr>
    </w:p>
    <w:p w14:paraId="485E0A5A" w14:textId="77777777" w:rsidR="007B5645" w:rsidRPr="007B5645" w:rsidRDefault="007B5645" w:rsidP="007B5645">
      <w:pPr>
        <w:tabs>
          <w:tab w:val="left" w:pos="1512"/>
        </w:tabs>
        <w:ind w:firstLine="709"/>
        <w:jc w:val="both"/>
        <w:rPr>
          <w:rFonts w:ascii="Times New Roman" w:hAnsi="Times New Roman"/>
          <w:sz w:val="24"/>
          <w:szCs w:val="24"/>
        </w:rPr>
      </w:pPr>
      <w:r w:rsidRPr="007B5645">
        <w:rPr>
          <w:rFonts w:ascii="Times New Roman" w:hAnsi="Times New Roman"/>
          <w:sz w:val="24"/>
          <w:szCs w:val="24"/>
        </w:rPr>
        <w:t xml:space="preserve">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w:t>
      </w:r>
      <w:r w:rsidRPr="007B5645">
        <w:rPr>
          <w:rFonts w:ascii="Times New Roman" w:hAnsi="Times New Roman"/>
          <w:sz w:val="24"/>
          <w:szCs w:val="24"/>
        </w:rPr>
        <w:br/>
        <w:t>1,6364 Гкал/час в размере 240,00 тыс. руб., в том числе:</w:t>
      </w:r>
    </w:p>
    <w:p w14:paraId="5ABFEF64" w14:textId="77777777" w:rsidR="007B5645" w:rsidRPr="007B5645" w:rsidRDefault="007B5645" w:rsidP="007B5645">
      <w:pPr>
        <w:tabs>
          <w:tab w:val="left" w:pos="1512"/>
        </w:tabs>
        <w:jc w:val="both"/>
        <w:rPr>
          <w:rFonts w:ascii="Times New Roman" w:hAnsi="Times New Roman"/>
          <w:sz w:val="24"/>
          <w:szCs w:val="24"/>
        </w:rPr>
      </w:pPr>
      <w:r w:rsidRPr="007B5645">
        <w:rPr>
          <w:rFonts w:ascii="Times New Roman" w:hAnsi="Times New Roman"/>
          <w:sz w:val="24"/>
          <w:szCs w:val="24"/>
        </w:rPr>
        <w:t>- «Расходы на сырье и материалы» - 0,35 тыс. руб.;</w:t>
      </w:r>
    </w:p>
    <w:p w14:paraId="104FC139" w14:textId="77777777" w:rsidR="007B5645" w:rsidRPr="007B5645" w:rsidRDefault="007B5645" w:rsidP="007B5645">
      <w:pPr>
        <w:tabs>
          <w:tab w:val="left" w:pos="993"/>
          <w:tab w:val="left" w:pos="1512"/>
        </w:tabs>
        <w:jc w:val="both"/>
        <w:rPr>
          <w:rFonts w:ascii="Times New Roman" w:hAnsi="Times New Roman"/>
          <w:sz w:val="24"/>
          <w:szCs w:val="24"/>
        </w:rPr>
      </w:pPr>
      <w:r w:rsidRPr="007B5645">
        <w:rPr>
          <w:rFonts w:ascii="Times New Roman" w:hAnsi="Times New Roman"/>
          <w:sz w:val="24"/>
          <w:szCs w:val="24"/>
        </w:rPr>
        <w:t>- «Оплата труда» - 108,68 тыс. руб.;</w:t>
      </w:r>
    </w:p>
    <w:p w14:paraId="5EB45EC7" w14:textId="77777777" w:rsidR="007B5645" w:rsidRPr="007B5645" w:rsidRDefault="007B5645" w:rsidP="007B5645">
      <w:pPr>
        <w:tabs>
          <w:tab w:val="left" w:pos="993"/>
          <w:tab w:val="left" w:pos="1512"/>
        </w:tabs>
        <w:jc w:val="both"/>
        <w:rPr>
          <w:rFonts w:ascii="Times New Roman" w:hAnsi="Times New Roman"/>
          <w:sz w:val="24"/>
          <w:szCs w:val="24"/>
        </w:rPr>
      </w:pPr>
      <w:r w:rsidRPr="007B5645">
        <w:rPr>
          <w:rFonts w:ascii="Times New Roman" w:hAnsi="Times New Roman"/>
          <w:sz w:val="24"/>
          <w:szCs w:val="24"/>
        </w:rPr>
        <w:t>- «Отчисления на социальные нужды» - 32,82 тыс. руб.;</w:t>
      </w:r>
    </w:p>
    <w:p w14:paraId="48A4E58A" w14:textId="77777777" w:rsidR="007B5645" w:rsidRPr="007B5645" w:rsidRDefault="007B5645" w:rsidP="007B5645">
      <w:pPr>
        <w:tabs>
          <w:tab w:val="left" w:pos="993"/>
          <w:tab w:val="left" w:pos="1512"/>
        </w:tabs>
        <w:jc w:val="both"/>
        <w:rPr>
          <w:rFonts w:ascii="Times New Roman" w:hAnsi="Times New Roman"/>
          <w:sz w:val="24"/>
          <w:szCs w:val="24"/>
        </w:rPr>
      </w:pPr>
      <w:r w:rsidRPr="007B5645">
        <w:rPr>
          <w:rFonts w:ascii="Times New Roman" w:hAnsi="Times New Roman"/>
          <w:sz w:val="24"/>
          <w:szCs w:val="24"/>
        </w:rPr>
        <w:t xml:space="preserve">- «Расходы на выполнение работ и услуг производственного характера, выполняемых по договорам со сторонними организациями </w:t>
      </w:r>
      <w:r w:rsidRPr="007B5645">
        <w:rPr>
          <w:rFonts w:ascii="Times New Roman" w:hAnsi="Times New Roman"/>
          <w:sz w:val="24"/>
          <w:szCs w:val="24"/>
        </w:rPr>
        <w:br/>
        <w:t>или индивидуальными предпринимателями» - 98,15 тыс. руб.</w:t>
      </w:r>
    </w:p>
    <w:p w14:paraId="7906B286" w14:textId="77777777" w:rsidR="007B5645" w:rsidRPr="007B5645" w:rsidRDefault="007B5645" w:rsidP="007B5645">
      <w:pPr>
        <w:tabs>
          <w:tab w:val="left" w:pos="284"/>
          <w:tab w:val="left" w:pos="1512"/>
        </w:tabs>
        <w:ind w:firstLine="709"/>
        <w:jc w:val="both"/>
        <w:rPr>
          <w:rFonts w:ascii="Times New Roman" w:hAnsi="Times New Roman"/>
          <w:sz w:val="24"/>
          <w:szCs w:val="24"/>
        </w:rPr>
      </w:pPr>
      <w:r w:rsidRPr="007B5645">
        <w:rPr>
          <w:rFonts w:ascii="Times New Roman" w:hAnsi="Times New Roman"/>
          <w:sz w:val="24"/>
          <w:szCs w:val="24"/>
        </w:rPr>
        <w:t xml:space="preserve">Т.е. расходы на проведение мероприятий по подключению объектов заявителей по предложению предприятия составят 146,66 тыс. руб./Гкал/ч. </w:t>
      </w:r>
    </w:p>
    <w:p w14:paraId="10FBC541" w14:textId="77777777" w:rsidR="007B5645" w:rsidRPr="007B5645" w:rsidRDefault="007B5645" w:rsidP="007B5645">
      <w:pPr>
        <w:tabs>
          <w:tab w:val="left" w:pos="1134"/>
          <w:tab w:val="left" w:pos="1512"/>
        </w:tabs>
        <w:ind w:firstLine="680"/>
        <w:jc w:val="both"/>
        <w:rPr>
          <w:rFonts w:ascii="Times New Roman" w:hAnsi="Times New Roman"/>
          <w:sz w:val="24"/>
          <w:szCs w:val="24"/>
        </w:rPr>
      </w:pPr>
    </w:p>
    <w:p w14:paraId="25CB0AC8" w14:textId="77777777" w:rsidR="007B5645" w:rsidRPr="007B5645" w:rsidRDefault="007B5645" w:rsidP="007B5645">
      <w:pPr>
        <w:tabs>
          <w:tab w:val="left" w:pos="1134"/>
          <w:tab w:val="left" w:pos="1512"/>
        </w:tabs>
        <w:ind w:firstLine="680"/>
        <w:jc w:val="both"/>
        <w:rPr>
          <w:rFonts w:ascii="Times New Roman" w:hAnsi="Times New Roman"/>
          <w:sz w:val="24"/>
          <w:szCs w:val="24"/>
        </w:rPr>
      </w:pPr>
      <w:r w:rsidRPr="007B5645">
        <w:rPr>
          <w:rFonts w:ascii="Times New Roman" w:hAnsi="Times New Roman"/>
          <w:sz w:val="24"/>
          <w:szCs w:val="24"/>
        </w:rPr>
        <w:t xml:space="preserve">Предприятием заявлены затраты по статье «Расходы на сырье </w:t>
      </w:r>
      <w:r w:rsidRPr="007B5645">
        <w:rPr>
          <w:rFonts w:ascii="Times New Roman" w:hAnsi="Times New Roman"/>
          <w:sz w:val="24"/>
          <w:szCs w:val="24"/>
        </w:rPr>
        <w:br/>
        <w:t>и материалы» в сумме 0,35 тыс. руб., включающие в себя затраты на канцелярию (офисную бумагу). Цена бумаги по предложению предприятия составляет 288,80 руб.</w:t>
      </w:r>
    </w:p>
    <w:p w14:paraId="79696F06"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Для обоснования данных затрат представлены следующие материалы:</w:t>
      </w:r>
    </w:p>
    <w:p w14:paraId="5CD5273F"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Расчет затрат на канцелярию для обеспечения документооборота при подключении объектов заявителей (стр. 196).</w:t>
      </w:r>
    </w:p>
    <w:p w14:paraId="784F95A4"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Так как, организацией не представлены обосновывающие материалы, согласно п. 29 Основ ценообразования, эксперты проанализировали цену бумаги формата А4 на сайте Комус и Парнас. Цена бумаги на сайте Парнас составила 304,17 руб., на сайте Комус цена составляет 287,50 руб.</w:t>
      </w:r>
    </w:p>
    <w:p w14:paraId="202CBB27"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Таким образом, затраты на покупку офисной бумаги составят: </w:t>
      </w:r>
    </w:p>
    <w:p w14:paraId="6F148355"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287,50 руб. (цена бумаги) ÷ 500 листов (количество листов в упаковке) × 120 листов (количество листов на 1 заявку по предложению предприятия) </w:t>
      </w:r>
      <w:r w:rsidRPr="007B5645">
        <w:rPr>
          <w:rFonts w:ascii="Times New Roman" w:hAnsi="Times New Roman"/>
          <w:sz w:val="24"/>
          <w:szCs w:val="24"/>
        </w:rPr>
        <w:br/>
        <w:t xml:space="preserve">× 5 (количество заявок) ÷ 1000 = 0,35 тыс. руб. </w:t>
      </w:r>
    </w:p>
    <w:p w14:paraId="00FF4E9E"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В связи с незначительной разницей в цене бумаги между данными экспертов и предприятия, затраты по данной статье по предложению предприятия равны предложению экспертов. В соответствии с этим в качестве экономически обоснованной величины расходов по данной статье предлагается принять затраты на уровне 0,35 тыс. руб.</w:t>
      </w:r>
    </w:p>
    <w:p w14:paraId="5D77A4E4"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Корректировка предложения предприятия отсутствует. </w:t>
      </w:r>
    </w:p>
    <w:p w14:paraId="51FDA016" w14:textId="77777777" w:rsidR="007B5645" w:rsidRPr="007B5645" w:rsidRDefault="007B5645" w:rsidP="007B5645">
      <w:pPr>
        <w:tabs>
          <w:tab w:val="left" w:pos="1134"/>
          <w:tab w:val="left" w:pos="1512"/>
        </w:tabs>
        <w:ind w:firstLine="709"/>
        <w:jc w:val="both"/>
        <w:rPr>
          <w:rFonts w:ascii="Times New Roman" w:hAnsi="Times New Roman"/>
          <w:sz w:val="24"/>
          <w:szCs w:val="24"/>
        </w:rPr>
      </w:pPr>
    </w:p>
    <w:p w14:paraId="09F34875"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Предприятием заявлены «Расходы на оплату труда» в сумме </w:t>
      </w:r>
      <w:r w:rsidRPr="007B5645">
        <w:rPr>
          <w:rFonts w:ascii="Times New Roman" w:hAnsi="Times New Roman"/>
          <w:sz w:val="24"/>
          <w:szCs w:val="24"/>
        </w:rPr>
        <w:br/>
        <w:t xml:space="preserve">108,68 тыс. руб. </w:t>
      </w:r>
    </w:p>
    <w:p w14:paraId="552F6986"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Для обоснования данных затрат представлены следующие материалы:</w:t>
      </w:r>
    </w:p>
    <w:p w14:paraId="16F01C4A"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Расчет затрат на оплату труда и отчисления на социальные нужды при подключении (стр. 164).</w:t>
      </w:r>
    </w:p>
    <w:p w14:paraId="1479F7DC"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Формы П-4 за январь – май 2023 года. Сведения о численности </w:t>
      </w:r>
      <w:r w:rsidRPr="007B5645">
        <w:rPr>
          <w:rFonts w:ascii="Times New Roman" w:hAnsi="Times New Roman"/>
          <w:sz w:val="24"/>
          <w:szCs w:val="24"/>
        </w:rPr>
        <w:br/>
        <w:t xml:space="preserve">и заработной плате работников (стр. 165). В соответствии с представленными формами отчетности средняя заработная плата в 2023 году составила </w:t>
      </w:r>
      <w:r w:rsidRPr="007B5645">
        <w:rPr>
          <w:rFonts w:ascii="Times New Roman" w:hAnsi="Times New Roman"/>
          <w:sz w:val="24"/>
          <w:szCs w:val="24"/>
        </w:rPr>
        <w:br/>
        <w:t>48 988,16 руб./мес.</w:t>
      </w:r>
    </w:p>
    <w:p w14:paraId="26267682"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Оплата труда одного часа сотрудника для технологического подключения объектов заявителей составляет:</w:t>
      </w:r>
    </w:p>
    <w:p w14:paraId="2C9D2CEC"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48 988,16 руб./мес. (среднемесячная зарплата) × 12 (месяцев в году) </w:t>
      </w:r>
      <w:r w:rsidRPr="007B5645">
        <w:rPr>
          <w:rFonts w:ascii="Times New Roman" w:hAnsi="Times New Roman"/>
          <w:sz w:val="24"/>
          <w:szCs w:val="24"/>
        </w:rPr>
        <w:br/>
        <w:t>÷ 1 973 (рабочих часов в году) = 297,95 руб./час.</w:t>
      </w:r>
    </w:p>
    <w:p w14:paraId="24D12F74"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Эксперты предлагают к включению затраты на оплату труда в размере:</w:t>
      </w:r>
    </w:p>
    <w:p w14:paraId="08164731"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297,95 руб./час. (оплата труда в час) × 65 часов (количество времени </w:t>
      </w:r>
      <w:r w:rsidRPr="007B5645">
        <w:rPr>
          <w:rFonts w:ascii="Times New Roman" w:hAnsi="Times New Roman"/>
          <w:sz w:val="24"/>
          <w:szCs w:val="24"/>
        </w:rPr>
        <w:br/>
        <w:t xml:space="preserve">на 1 заявку по предложению предприятия) × 5 заявок ÷ 1000 = 96,83 тыс. руб. </w:t>
      </w:r>
    </w:p>
    <w:p w14:paraId="59B5D24E"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Корректировка предложения предприятия в сторону снижения составляет 11,85 тыс. руб. </w:t>
      </w:r>
    </w:p>
    <w:p w14:paraId="2F51DA52" w14:textId="77777777" w:rsidR="007B5645" w:rsidRPr="007B5645" w:rsidRDefault="007B5645" w:rsidP="007B5645">
      <w:pPr>
        <w:tabs>
          <w:tab w:val="left" w:pos="1134"/>
          <w:tab w:val="left" w:pos="1512"/>
        </w:tabs>
        <w:ind w:firstLine="709"/>
        <w:jc w:val="both"/>
        <w:rPr>
          <w:rFonts w:ascii="Times New Roman" w:hAnsi="Times New Roman"/>
          <w:sz w:val="24"/>
          <w:szCs w:val="24"/>
        </w:rPr>
      </w:pPr>
    </w:p>
    <w:p w14:paraId="72314969"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Предприятием предлагаются к включению затраты на социальные отчисления. </w:t>
      </w:r>
    </w:p>
    <w:p w14:paraId="67DA483D"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Предприятие не представило обосновывающих материалов по данной статье затрат.</w:t>
      </w:r>
    </w:p>
    <w:p w14:paraId="3C12392E"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Минимальный страховой тариф на обязательное социальное страхование от несчастных случаев на производстве и профессиональных заболеваний составляет 0,2%. Таким образом, затраты на социальные отчисления составляют:</w:t>
      </w:r>
    </w:p>
    <w:p w14:paraId="22287E91"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96,83 тыс. руб. (планируемый ФОТ) × 30,2 % = 29,24 тыс. руб. </w:t>
      </w:r>
    </w:p>
    <w:p w14:paraId="068C46E3"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Корректировка предложения предприятия в сторону снижения составляет 3,58 тыс. руб. </w:t>
      </w:r>
    </w:p>
    <w:p w14:paraId="4E882D82" w14:textId="77777777" w:rsidR="007B5645" w:rsidRPr="007B5645" w:rsidRDefault="007B5645" w:rsidP="007B5645">
      <w:pPr>
        <w:tabs>
          <w:tab w:val="left" w:pos="1134"/>
          <w:tab w:val="left" w:pos="1512"/>
        </w:tabs>
        <w:ind w:firstLine="709"/>
        <w:jc w:val="both"/>
        <w:rPr>
          <w:rFonts w:ascii="Times New Roman" w:hAnsi="Times New Roman"/>
          <w:sz w:val="24"/>
          <w:szCs w:val="24"/>
        </w:rPr>
      </w:pPr>
    </w:p>
    <w:p w14:paraId="5946B329"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Предприятием предлагаются к включению затраты по статье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 размере 98,15 тыс. руб., включающие в себя затраты на услуги автотранспорта.</w:t>
      </w:r>
    </w:p>
    <w:p w14:paraId="08540B0F"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Для обоснования данных затрат представлены следующие материалы:</w:t>
      </w:r>
    </w:p>
    <w:p w14:paraId="1B38E5CA"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Расчет стоимости </w:t>
      </w:r>
      <w:proofErr w:type="spellStart"/>
      <w:r w:rsidRPr="007B5645">
        <w:rPr>
          <w:rFonts w:ascii="Times New Roman" w:hAnsi="Times New Roman"/>
          <w:sz w:val="24"/>
          <w:szCs w:val="24"/>
        </w:rPr>
        <w:t>автоуслуг</w:t>
      </w:r>
      <w:proofErr w:type="spellEnd"/>
      <w:r w:rsidRPr="007B5645">
        <w:rPr>
          <w:rFonts w:ascii="Times New Roman" w:hAnsi="Times New Roman"/>
          <w:sz w:val="24"/>
          <w:szCs w:val="24"/>
        </w:rPr>
        <w:t xml:space="preserve"> для выполнения работ по подключению объектов заказчика (стр. 182). Из примечания к расчету известно, </w:t>
      </w:r>
      <w:r w:rsidRPr="007B5645">
        <w:rPr>
          <w:rFonts w:ascii="Times New Roman" w:hAnsi="Times New Roman"/>
          <w:sz w:val="24"/>
          <w:szCs w:val="24"/>
        </w:rPr>
        <w:br/>
        <w:t xml:space="preserve">что для выезда бригады на место используются автомобили ГАЗ 3307, УАЗ </w:t>
      </w:r>
      <w:r w:rsidRPr="007B5645">
        <w:rPr>
          <w:rFonts w:ascii="Times New Roman" w:hAnsi="Times New Roman"/>
          <w:sz w:val="24"/>
          <w:szCs w:val="24"/>
        </w:rPr>
        <w:br/>
        <w:t>и HYUNDAI.</w:t>
      </w:r>
    </w:p>
    <w:p w14:paraId="70D437B8"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Договор № КОР-116-21/Р-241-21 от 25.10.2021, заключенный </w:t>
      </w:r>
      <w:r w:rsidRPr="007B5645">
        <w:rPr>
          <w:rFonts w:ascii="Times New Roman" w:hAnsi="Times New Roman"/>
          <w:sz w:val="24"/>
          <w:szCs w:val="24"/>
        </w:rPr>
        <w:br/>
        <w:t xml:space="preserve">с ООО «Развитие» на оказание транспортных услуг, действующий </w:t>
      </w:r>
      <w:r w:rsidRPr="007B5645">
        <w:rPr>
          <w:rFonts w:ascii="Times New Roman" w:hAnsi="Times New Roman"/>
          <w:sz w:val="24"/>
          <w:szCs w:val="24"/>
        </w:rPr>
        <w:br/>
        <w:t xml:space="preserve">до 31.12.2023 без </w:t>
      </w:r>
      <w:proofErr w:type="spellStart"/>
      <w:r w:rsidRPr="007B5645">
        <w:rPr>
          <w:rFonts w:ascii="Times New Roman" w:hAnsi="Times New Roman"/>
          <w:sz w:val="24"/>
          <w:szCs w:val="24"/>
        </w:rPr>
        <w:t>автопролонгации</w:t>
      </w:r>
      <w:proofErr w:type="spellEnd"/>
      <w:r w:rsidRPr="007B5645">
        <w:rPr>
          <w:rFonts w:ascii="Times New Roman" w:hAnsi="Times New Roman"/>
          <w:sz w:val="24"/>
          <w:szCs w:val="24"/>
        </w:rPr>
        <w:t xml:space="preserve"> (стр. 183). В соответствии с приложением 2 к Договору, эксперты рассчитали средний тариф используемого автотранспорта:</w:t>
      </w:r>
    </w:p>
    <w:p w14:paraId="186A76AC"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(875,91 руб./маш. ч (УАЗ 220695-04) + 1 082,15 руб./маш. ч (ГАЗ 3307 (фургон аварийно-ремонтная мастерская)) + 1 141,56 руб./маш. ч (HYUNDAI </w:t>
      </w:r>
      <w:r w:rsidRPr="007B5645">
        <w:rPr>
          <w:rFonts w:ascii="Times New Roman" w:hAnsi="Times New Roman"/>
          <w:sz w:val="24"/>
          <w:szCs w:val="24"/>
          <w:lang w:val="en-US"/>
        </w:rPr>
        <w:t>SONATA</w:t>
      </w:r>
      <w:r w:rsidRPr="007B5645">
        <w:rPr>
          <w:rFonts w:ascii="Times New Roman" w:hAnsi="Times New Roman"/>
          <w:sz w:val="24"/>
          <w:szCs w:val="24"/>
        </w:rPr>
        <w:t>)) ÷ 3 (вида транспорта) = 1 033,21 руб./маш. ч (средний тариф).</w:t>
      </w:r>
    </w:p>
    <w:p w14:paraId="47575C75"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Таким образом, затраты на автоуслуги для выполнения работ </w:t>
      </w:r>
      <w:r w:rsidRPr="007B5645">
        <w:rPr>
          <w:rFonts w:ascii="Times New Roman" w:hAnsi="Times New Roman"/>
          <w:sz w:val="24"/>
          <w:szCs w:val="24"/>
        </w:rPr>
        <w:br/>
        <w:t>по подключению объектов заявителей составят:</w:t>
      </w:r>
    </w:p>
    <w:p w14:paraId="7D82C247"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1 033,21 руб./маш. ч (средний тариф) × 19 часов (Затраты времени на обслуживание одной заявки по предложению предприятия) × 5 заявок = 98,15 тыс. руб.</w:t>
      </w:r>
    </w:p>
    <w:p w14:paraId="1C640C77"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Корректировка предложения предприятия отсутствует. </w:t>
      </w:r>
    </w:p>
    <w:p w14:paraId="453EEFA5" w14:textId="77777777" w:rsidR="007B5645" w:rsidRPr="007B5645" w:rsidRDefault="007B5645" w:rsidP="007B5645">
      <w:pPr>
        <w:tabs>
          <w:tab w:val="left" w:pos="1134"/>
          <w:tab w:val="left" w:pos="1512"/>
        </w:tabs>
        <w:ind w:firstLine="709"/>
        <w:jc w:val="both"/>
        <w:rPr>
          <w:rFonts w:ascii="Times New Roman" w:hAnsi="Times New Roman"/>
          <w:sz w:val="24"/>
          <w:szCs w:val="24"/>
        </w:rPr>
      </w:pPr>
    </w:p>
    <w:p w14:paraId="1A7C728C"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 xml:space="preserve">Таким образом, расходы на проведение мероприятий по подключению объектов заявителей (П1) составят: </w:t>
      </w:r>
    </w:p>
    <w:p w14:paraId="33432406" w14:textId="77777777" w:rsidR="007B5645" w:rsidRPr="007B5645" w:rsidRDefault="007B5645" w:rsidP="007B5645">
      <w:pPr>
        <w:tabs>
          <w:tab w:val="left" w:pos="1134"/>
          <w:tab w:val="left" w:pos="1512"/>
        </w:tabs>
        <w:ind w:firstLine="709"/>
        <w:jc w:val="both"/>
        <w:rPr>
          <w:rFonts w:ascii="Times New Roman" w:hAnsi="Times New Roman"/>
          <w:sz w:val="24"/>
          <w:szCs w:val="24"/>
        </w:rPr>
      </w:pPr>
      <w:r w:rsidRPr="007B5645">
        <w:rPr>
          <w:rFonts w:ascii="Times New Roman" w:hAnsi="Times New Roman"/>
          <w:sz w:val="24"/>
          <w:szCs w:val="24"/>
        </w:rPr>
        <w:t>224,57 тыс. руб. / 1,6364 Гкал/ч = 137,23 тыс. руб./Гкал/ч.</w:t>
      </w:r>
    </w:p>
    <w:p w14:paraId="31C9D8BE" w14:textId="77777777" w:rsidR="007B5645" w:rsidRPr="007B5645" w:rsidRDefault="007B5645" w:rsidP="007B5645">
      <w:pPr>
        <w:tabs>
          <w:tab w:val="left" w:pos="1134"/>
          <w:tab w:val="left" w:pos="1512"/>
        </w:tabs>
        <w:ind w:firstLine="709"/>
        <w:jc w:val="right"/>
        <w:rPr>
          <w:rFonts w:ascii="Times New Roman" w:hAnsi="Times New Roman"/>
          <w:sz w:val="24"/>
          <w:szCs w:val="24"/>
        </w:rPr>
      </w:pPr>
    </w:p>
    <w:p w14:paraId="278CAD58" w14:textId="77777777" w:rsidR="007B5645" w:rsidRPr="007B5645" w:rsidRDefault="007B5645" w:rsidP="007B5645">
      <w:pPr>
        <w:tabs>
          <w:tab w:val="left" w:pos="1134"/>
          <w:tab w:val="left" w:pos="1512"/>
        </w:tabs>
        <w:ind w:firstLine="709"/>
        <w:jc w:val="right"/>
        <w:rPr>
          <w:rFonts w:ascii="Times New Roman" w:hAnsi="Times New Roman"/>
          <w:sz w:val="24"/>
          <w:szCs w:val="24"/>
        </w:rPr>
      </w:pPr>
      <w:r w:rsidRPr="007B5645">
        <w:rPr>
          <w:rFonts w:ascii="Times New Roman" w:hAnsi="Times New Roman"/>
          <w:sz w:val="24"/>
          <w:szCs w:val="24"/>
        </w:rPr>
        <w:br w:type="page"/>
        <w:t xml:space="preserve">Таблица 1 (Приложение 7.1 </w:t>
      </w:r>
      <w:r w:rsidRPr="007B5645">
        <w:rPr>
          <w:rFonts w:ascii="Times New Roman" w:hAnsi="Times New Roman"/>
          <w:sz w:val="24"/>
          <w:szCs w:val="24"/>
        </w:rPr>
        <w:br/>
        <w:t>к Методическим указаниям)</w:t>
      </w:r>
    </w:p>
    <w:p w14:paraId="5AE2C4E9" w14:textId="77777777" w:rsidR="007B5645" w:rsidRPr="007B5645" w:rsidRDefault="007B5645" w:rsidP="007B5645">
      <w:pPr>
        <w:tabs>
          <w:tab w:val="left" w:pos="993"/>
          <w:tab w:val="left" w:pos="1512"/>
        </w:tabs>
        <w:jc w:val="center"/>
        <w:rPr>
          <w:rFonts w:ascii="Times New Roman" w:hAnsi="Times New Roman"/>
          <w:b/>
          <w:sz w:val="24"/>
          <w:szCs w:val="24"/>
        </w:rPr>
      </w:pPr>
      <w:r w:rsidRPr="007B5645">
        <w:rPr>
          <w:rFonts w:ascii="Times New Roman" w:hAnsi="Times New Roman"/>
          <w:b/>
          <w:sz w:val="24"/>
          <w:szCs w:val="24"/>
        </w:rPr>
        <w:t>Расчет расходов на проведение мероприятий по подключению объектов заявителей к системе теплоснабжения ООО «</w:t>
      </w:r>
      <w:proofErr w:type="spellStart"/>
      <w:r w:rsidRPr="007B5645">
        <w:rPr>
          <w:rFonts w:ascii="Times New Roman" w:hAnsi="Times New Roman"/>
          <w:b/>
          <w:color w:val="000000"/>
          <w:sz w:val="24"/>
          <w:szCs w:val="24"/>
        </w:rPr>
        <w:t>ЭнергоТранзит</w:t>
      </w:r>
      <w:proofErr w:type="spellEnd"/>
      <w:r w:rsidRPr="007B5645">
        <w:rPr>
          <w:rFonts w:ascii="Times New Roman" w:hAnsi="Times New Roman"/>
          <w:b/>
          <w:sz w:val="24"/>
          <w:szCs w:val="24"/>
        </w:rPr>
        <w:t>»</w:t>
      </w:r>
    </w:p>
    <w:p w14:paraId="48A90479" w14:textId="77777777" w:rsidR="007B5645" w:rsidRPr="007B5645" w:rsidRDefault="007B5645" w:rsidP="007B5645">
      <w:pPr>
        <w:tabs>
          <w:tab w:val="left" w:pos="993"/>
          <w:tab w:val="left" w:pos="1512"/>
        </w:tabs>
        <w:jc w:val="center"/>
        <w:rPr>
          <w:rFonts w:ascii="Times New Roman" w:hAnsi="Times New Roman"/>
          <w:b/>
          <w:sz w:val="24"/>
          <w:szCs w:val="24"/>
        </w:rPr>
      </w:pPr>
    </w:p>
    <w:tbl>
      <w:tblPr>
        <w:tblW w:w="9520" w:type="dxa"/>
        <w:tblInd w:w="113" w:type="dxa"/>
        <w:tblLook w:val="04A0" w:firstRow="1" w:lastRow="0" w:firstColumn="1" w:lastColumn="0" w:noHBand="0" w:noVBand="1"/>
      </w:tblPr>
      <w:tblGrid>
        <w:gridCol w:w="704"/>
        <w:gridCol w:w="3430"/>
        <w:gridCol w:w="1187"/>
        <w:gridCol w:w="1491"/>
        <w:gridCol w:w="1571"/>
        <w:gridCol w:w="1374"/>
      </w:tblGrid>
      <w:tr w:rsidR="007B5645" w:rsidRPr="007B5645" w14:paraId="668D5F8D" w14:textId="77777777" w:rsidTr="001320AF">
        <w:trPr>
          <w:trHeight w:val="735"/>
          <w:tblHeader/>
        </w:trPr>
        <w:tc>
          <w:tcPr>
            <w:tcW w:w="704" w:type="dxa"/>
            <w:tcBorders>
              <w:top w:val="single" w:sz="4" w:space="0" w:color="auto"/>
              <w:left w:val="single" w:sz="4" w:space="0" w:color="auto"/>
              <w:bottom w:val="nil"/>
              <w:right w:val="nil"/>
            </w:tcBorders>
            <w:shd w:val="clear" w:color="auto" w:fill="auto"/>
            <w:vAlign w:val="center"/>
            <w:hideMark/>
          </w:tcPr>
          <w:p w14:paraId="171D6A08"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w:t>
            </w:r>
            <w:r w:rsidRPr="007B5645">
              <w:rPr>
                <w:rFonts w:ascii="Times New Roman" w:hAnsi="Times New Roman"/>
                <w:sz w:val="24"/>
                <w:szCs w:val="24"/>
              </w:rPr>
              <w:br/>
              <w:t>п/п</w:t>
            </w:r>
          </w:p>
        </w:tc>
        <w:tc>
          <w:tcPr>
            <w:tcW w:w="3430" w:type="dxa"/>
            <w:tcBorders>
              <w:top w:val="single" w:sz="4" w:space="0" w:color="auto"/>
              <w:left w:val="single" w:sz="4" w:space="0" w:color="auto"/>
              <w:bottom w:val="nil"/>
              <w:right w:val="nil"/>
            </w:tcBorders>
            <w:shd w:val="clear" w:color="auto" w:fill="auto"/>
            <w:vAlign w:val="center"/>
            <w:hideMark/>
          </w:tcPr>
          <w:p w14:paraId="5E7960BD"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Показатели</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71811676" w14:textId="77777777" w:rsidR="007B5645" w:rsidRPr="007B5645" w:rsidRDefault="007B5645" w:rsidP="001320AF">
            <w:pPr>
              <w:ind w:left="-105" w:right="-115"/>
              <w:jc w:val="center"/>
              <w:rPr>
                <w:rFonts w:ascii="Times New Roman" w:hAnsi="Times New Roman"/>
                <w:sz w:val="24"/>
                <w:szCs w:val="24"/>
              </w:rPr>
            </w:pPr>
            <w:r w:rsidRPr="007B5645">
              <w:rPr>
                <w:rFonts w:ascii="Times New Roman" w:hAnsi="Times New Roman"/>
                <w:sz w:val="24"/>
                <w:szCs w:val="24"/>
              </w:rPr>
              <w:t>Единица измерения</w:t>
            </w:r>
          </w:p>
        </w:tc>
        <w:tc>
          <w:tcPr>
            <w:tcW w:w="1405" w:type="dxa"/>
            <w:tcBorders>
              <w:top w:val="single" w:sz="4" w:space="0" w:color="auto"/>
              <w:left w:val="single" w:sz="4" w:space="0" w:color="auto"/>
              <w:bottom w:val="single" w:sz="4" w:space="0" w:color="auto"/>
              <w:right w:val="nil"/>
            </w:tcBorders>
            <w:shd w:val="clear" w:color="auto" w:fill="auto"/>
            <w:vAlign w:val="center"/>
            <w:hideMark/>
          </w:tcPr>
          <w:p w14:paraId="0047AAFA" w14:textId="77777777" w:rsidR="007B5645" w:rsidRPr="007B5645" w:rsidRDefault="007B5645" w:rsidP="001320AF">
            <w:pPr>
              <w:ind w:left="-123" w:right="-129"/>
              <w:jc w:val="center"/>
              <w:rPr>
                <w:rFonts w:ascii="Times New Roman" w:hAnsi="Times New Roman"/>
                <w:sz w:val="24"/>
                <w:szCs w:val="24"/>
              </w:rPr>
            </w:pPr>
            <w:r w:rsidRPr="007B5645">
              <w:rPr>
                <w:rFonts w:ascii="Times New Roman" w:hAnsi="Times New Roman"/>
                <w:sz w:val="24"/>
                <w:szCs w:val="24"/>
              </w:rPr>
              <w:t xml:space="preserve">Предложение предприятия на 2024 год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6E0E8" w14:textId="77777777" w:rsidR="007B5645" w:rsidRPr="007B5645" w:rsidRDefault="007B5645" w:rsidP="001320AF">
            <w:pPr>
              <w:ind w:left="-44" w:right="-1"/>
              <w:jc w:val="center"/>
              <w:rPr>
                <w:rFonts w:ascii="Times New Roman" w:hAnsi="Times New Roman"/>
                <w:sz w:val="24"/>
                <w:szCs w:val="24"/>
              </w:rPr>
            </w:pPr>
            <w:r w:rsidRPr="007B5645">
              <w:rPr>
                <w:rFonts w:ascii="Times New Roman" w:hAnsi="Times New Roman"/>
                <w:sz w:val="24"/>
                <w:szCs w:val="24"/>
              </w:rPr>
              <w:t>Предложение экспертов на 2024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9F04F0" w14:textId="77777777" w:rsidR="007B5645" w:rsidRPr="007B5645" w:rsidRDefault="007B5645" w:rsidP="001320AF">
            <w:pPr>
              <w:ind w:left="-75" w:right="-102"/>
              <w:jc w:val="center"/>
              <w:rPr>
                <w:rFonts w:ascii="Times New Roman" w:hAnsi="Times New Roman"/>
                <w:sz w:val="24"/>
                <w:szCs w:val="24"/>
              </w:rPr>
            </w:pPr>
            <w:r w:rsidRPr="007B5645">
              <w:rPr>
                <w:rFonts w:ascii="Times New Roman" w:hAnsi="Times New Roman"/>
                <w:sz w:val="24"/>
                <w:szCs w:val="24"/>
              </w:rPr>
              <w:t>Отклонение</w:t>
            </w:r>
          </w:p>
        </w:tc>
      </w:tr>
      <w:tr w:rsidR="007B5645" w:rsidRPr="007B5645" w14:paraId="384788A6" w14:textId="77777777" w:rsidTr="001320AF">
        <w:trPr>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7816F"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w:t>
            </w:r>
          </w:p>
        </w:tc>
        <w:tc>
          <w:tcPr>
            <w:tcW w:w="3430" w:type="dxa"/>
            <w:tcBorders>
              <w:top w:val="single" w:sz="4" w:space="0" w:color="auto"/>
              <w:left w:val="nil"/>
              <w:bottom w:val="single" w:sz="4" w:space="0" w:color="auto"/>
              <w:right w:val="nil"/>
            </w:tcBorders>
            <w:shd w:val="clear" w:color="auto" w:fill="auto"/>
            <w:noWrap/>
            <w:vAlign w:val="center"/>
            <w:hideMark/>
          </w:tcPr>
          <w:p w14:paraId="474D57AA"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2</w:t>
            </w:r>
          </w:p>
        </w:tc>
        <w:tc>
          <w:tcPr>
            <w:tcW w:w="1134" w:type="dxa"/>
            <w:tcBorders>
              <w:top w:val="nil"/>
              <w:left w:val="single" w:sz="4" w:space="0" w:color="auto"/>
              <w:bottom w:val="single" w:sz="4" w:space="0" w:color="auto"/>
              <w:right w:val="nil"/>
            </w:tcBorders>
            <w:shd w:val="clear" w:color="auto" w:fill="auto"/>
            <w:vAlign w:val="center"/>
            <w:hideMark/>
          </w:tcPr>
          <w:p w14:paraId="7D28F483"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3</w:t>
            </w:r>
          </w:p>
        </w:tc>
        <w:tc>
          <w:tcPr>
            <w:tcW w:w="1405" w:type="dxa"/>
            <w:tcBorders>
              <w:top w:val="nil"/>
              <w:left w:val="single" w:sz="4" w:space="0" w:color="auto"/>
              <w:bottom w:val="single" w:sz="4" w:space="0" w:color="auto"/>
              <w:right w:val="nil"/>
            </w:tcBorders>
            <w:shd w:val="clear" w:color="auto" w:fill="auto"/>
            <w:noWrap/>
            <w:vAlign w:val="center"/>
            <w:hideMark/>
          </w:tcPr>
          <w:p w14:paraId="27394B0A"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4</w:t>
            </w:r>
          </w:p>
        </w:tc>
        <w:tc>
          <w:tcPr>
            <w:tcW w:w="1571" w:type="dxa"/>
            <w:tcBorders>
              <w:top w:val="nil"/>
              <w:left w:val="single" w:sz="4" w:space="0" w:color="auto"/>
              <w:bottom w:val="single" w:sz="4" w:space="0" w:color="auto"/>
              <w:right w:val="nil"/>
            </w:tcBorders>
            <w:shd w:val="clear" w:color="auto" w:fill="auto"/>
            <w:noWrap/>
            <w:vAlign w:val="center"/>
            <w:hideMark/>
          </w:tcPr>
          <w:p w14:paraId="5C008570"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0C0C7B"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6 = 5 - 4</w:t>
            </w:r>
          </w:p>
        </w:tc>
      </w:tr>
      <w:tr w:rsidR="007B5645" w:rsidRPr="007B5645" w14:paraId="281528E5" w14:textId="77777777" w:rsidTr="001320AF">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522A76"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w:t>
            </w:r>
          </w:p>
        </w:tc>
        <w:tc>
          <w:tcPr>
            <w:tcW w:w="3430" w:type="dxa"/>
            <w:tcBorders>
              <w:top w:val="nil"/>
              <w:left w:val="nil"/>
              <w:bottom w:val="single" w:sz="4" w:space="0" w:color="auto"/>
              <w:right w:val="nil"/>
            </w:tcBorders>
            <w:shd w:val="clear" w:color="auto" w:fill="auto"/>
            <w:hideMark/>
          </w:tcPr>
          <w:p w14:paraId="0A33C8C3"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Расходы на проведение мероприятий по подключению объектов заявителей, всего:</w:t>
            </w:r>
          </w:p>
        </w:tc>
        <w:tc>
          <w:tcPr>
            <w:tcW w:w="1134" w:type="dxa"/>
            <w:tcBorders>
              <w:top w:val="nil"/>
              <w:left w:val="single" w:sz="4" w:space="0" w:color="auto"/>
              <w:bottom w:val="single" w:sz="4" w:space="0" w:color="auto"/>
              <w:right w:val="nil"/>
            </w:tcBorders>
            <w:shd w:val="clear" w:color="auto" w:fill="auto"/>
            <w:vAlign w:val="center"/>
            <w:hideMark/>
          </w:tcPr>
          <w:p w14:paraId="7FA996C9"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80A94D5"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240,00</w:t>
            </w:r>
          </w:p>
        </w:tc>
        <w:tc>
          <w:tcPr>
            <w:tcW w:w="1571" w:type="dxa"/>
            <w:tcBorders>
              <w:top w:val="nil"/>
              <w:left w:val="nil"/>
              <w:bottom w:val="single" w:sz="4" w:space="0" w:color="auto"/>
              <w:right w:val="single" w:sz="4" w:space="0" w:color="auto"/>
            </w:tcBorders>
            <w:shd w:val="clear" w:color="auto" w:fill="auto"/>
            <w:noWrap/>
            <w:vAlign w:val="center"/>
            <w:hideMark/>
          </w:tcPr>
          <w:p w14:paraId="38FC73F0"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224,57</w:t>
            </w:r>
          </w:p>
        </w:tc>
        <w:tc>
          <w:tcPr>
            <w:tcW w:w="1276" w:type="dxa"/>
            <w:tcBorders>
              <w:top w:val="nil"/>
              <w:left w:val="nil"/>
              <w:bottom w:val="single" w:sz="4" w:space="0" w:color="auto"/>
              <w:right w:val="single" w:sz="4" w:space="0" w:color="auto"/>
            </w:tcBorders>
            <w:shd w:val="clear" w:color="auto" w:fill="auto"/>
            <w:noWrap/>
            <w:vAlign w:val="center"/>
            <w:hideMark/>
          </w:tcPr>
          <w:p w14:paraId="47F89FBE"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-15,43</w:t>
            </w:r>
          </w:p>
        </w:tc>
      </w:tr>
      <w:tr w:rsidR="007B5645" w:rsidRPr="007B5645" w14:paraId="7277BE00"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CEB01C"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1.1</w:t>
            </w:r>
          </w:p>
        </w:tc>
        <w:tc>
          <w:tcPr>
            <w:tcW w:w="3430" w:type="dxa"/>
            <w:tcBorders>
              <w:top w:val="nil"/>
              <w:left w:val="nil"/>
              <w:bottom w:val="single" w:sz="4" w:space="0" w:color="auto"/>
              <w:right w:val="nil"/>
            </w:tcBorders>
            <w:shd w:val="clear" w:color="auto" w:fill="auto"/>
            <w:hideMark/>
          </w:tcPr>
          <w:p w14:paraId="6A46F09F"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расходы на сырье и материалы</w:t>
            </w:r>
          </w:p>
        </w:tc>
        <w:tc>
          <w:tcPr>
            <w:tcW w:w="1134" w:type="dxa"/>
            <w:tcBorders>
              <w:top w:val="nil"/>
              <w:left w:val="single" w:sz="4" w:space="0" w:color="auto"/>
              <w:bottom w:val="single" w:sz="4" w:space="0" w:color="auto"/>
              <w:right w:val="nil"/>
            </w:tcBorders>
            <w:shd w:val="clear" w:color="auto" w:fill="auto"/>
            <w:vAlign w:val="center"/>
            <w:hideMark/>
          </w:tcPr>
          <w:p w14:paraId="3E89E46B"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B0CC2D9"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0,35</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39BE0D7"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0,35</w:t>
            </w:r>
          </w:p>
        </w:tc>
        <w:tc>
          <w:tcPr>
            <w:tcW w:w="1276" w:type="dxa"/>
            <w:tcBorders>
              <w:top w:val="nil"/>
              <w:left w:val="nil"/>
              <w:bottom w:val="single" w:sz="4" w:space="0" w:color="auto"/>
              <w:right w:val="single" w:sz="4" w:space="0" w:color="auto"/>
            </w:tcBorders>
            <w:shd w:val="clear" w:color="auto" w:fill="auto"/>
            <w:noWrap/>
            <w:vAlign w:val="center"/>
            <w:hideMark/>
          </w:tcPr>
          <w:p w14:paraId="4E0D620F"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69DE6AC1"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C0FD0F"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1.2</w:t>
            </w:r>
          </w:p>
        </w:tc>
        <w:tc>
          <w:tcPr>
            <w:tcW w:w="3430" w:type="dxa"/>
            <w:tcBorders>
              <w:top w:val="nil"/>
              <w:left w:val="nil"/>
              <w:bottom w:val="single" w:sz="4" w:space="0" w:color="auto"/>
              <w:right w:val="nil"/>
            </w:tcBorders>
            <w:shd w:val="clear" w:color="auto" w:fill="auto"/>
            <w:hideMark/>
          </w:tcPr>
          <w:p w14:paraId="64B91A6A"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расходы на прочие покупаемые энергетические ресурсы</w:t>
            </w:r>
          </w:p>
        </w:tc>
        <w:tc>
          <w:tcPr>
            <w:tcW w:w="1134" w:type="dxa"/>
            <w:tcBorders>
              <w:top w:val="nil"/>
              <w:left w:val="single" w:sz="4" w:space="0" w:color="auto"/>
              <w:bottom w:val="single" w:sz="4" w:space="0" w:color="auto"/>
              <w:right w:val="nil"/>
            </w:tcBorders>
            <w:shd w:val="clear" w:color="auto" w:fill="auto"/>
            <w:vAlign w:val="center"/>
            <w:hideMark/>
          </w:tcPr>
          <w:p w14:paraId="2C3738FD"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D920BA3"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6D5623A"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3262823"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0E6D487E"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B2561E"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1.3</w:t>
            </w:r>
          </w:p>
        </w:tc>
        <w:tc>
          <w:tcPr>
            <w:tcW w:w="3430" w:type="dxa"/>
            <w:tcBorders>
              <w:top w:val="nil"/>
              <w:left w:val="nil"/>
              <w:bottom w:val="single" w:sz="4" w:space="0" w:color="auto"/>
              <w:right w:val="nil"/>
            </w:tcBorders>
            <w:shd w:val="clear" w:color="auto" w:fill="auto"/>
            <w:hideMark/>
          </w:tcPr>
          <w:p w14:paraId="189E8BE0"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оплата труда</w:t>
            </w:r>
          </w:p>
        </w:tc>
        <w:tc>
          <w:tcPr>
            <w:tcW w:w="1134" w:type="dxa"/>
            <w:tcBorders>
              <w:top w:val="nil"/>
              <w:left w:val="single" w:sz="4" w:space="0" w:color="auto"/>
              <w:bottom w:val="single" w:sz="4" w:space="0" w:color="auto"/>
              <w:right w:val="nil"/>
            </w:tcBorders>
            <w:shd w:val="clear" w:color="auto" w:fill="auto"/>
            <w:vAlign w:val="center"/>
            <w:hideMark/>
          </w:tcPr>
          <w:p w14:paraId="1568D516"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1C3761F"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108,68</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29767E3"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96,83</w:t>
            </w:r>
          </w:p>
        </w:tc>
        <w:tc>
          <w:tcPr>
            <w:tcW w:w="1276" w:type="dxa"/>
            <w:tcBorders>
              <w:top w:val="nil"/>
              <w:left w:val="nil"/>
              <w:bottom w:val="single" w:sz="4" w:space="0" w:color="auto"/>
              <w:right w:val="single" w:sz="4" w:space="0" w:color="auto"/>
            </w:tcBorders>
            <w:shd w:val="clear" w:color="auto" w:fill="auto"/>
            <w:noWrap/>
            <w:vAlign w:val="center"/>
            <w:hideMark/>
          </w:tcPr>
          <w:p w14:paraId="35796D92"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-11,85</w:t>
            </w:r>
          </w:p>
        </w:tc>
      </w:tr>
      <w:tr w:rsidR="007B5645" w:rsidRPr="007B5645" w14:paraId="2E01914B"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82C412"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1.4</w:t>
            </w:r>
          </w:p>
        </w:tc>
        <w:tc>
          <w:tcPr>
            <w:tcW w:w="3430" w:type="dxa"/>
            <w:tcBorders>
              <w:top w:val="nil"/>
              <w:left w:val="nil"/>
              <w:bottom w:val="single" w:sz="4" w:space="0" w:color="auto"/>
              <w:right w:val="nil"/>
            </w:tcBorders>
            <w:shd w:val="clear" w:color="auto" w:fill="auto"/>
            <w:hideMark/>
          </w:tcPr>
          <w:p w14:paraId="60A8A627"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отчисления на социальные нужды</w:t>
            </w:r>
          </w:p>
        </w:tc>
        <w:tc>
          <w:tcPr>
            <w:tcW w:w="1134" w:type="dxa"/>
            <w:tcBorders>
              <w:top w:val="nil"/>
              <w:left w:val="single" w:sz="4" w:space="0" w:color="auto"/>
              <w:bottom w:val="single" w:sz="4" w:space="0" w:color="auto"/>
              <w:right w:val="nil"/>
            </w:tcBorders>
            <w:shd w:val="clear" w:color="auto" w:fill="auto"/>
            <w:vAlign w:val="center"/>
            <w:hideMark/>
          </w:tcPr>
          <w:p w14:paraId="40FB082D"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975704C"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32,82</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9621E87"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29,24</w:t>
            </w:r>
          </w:p>
        </w:tc>
        <w:tc>
          <w:tcPr>
            <w:tcW w:w="1276" w:type="dxa"/>
            <w:tcBorders>
              <w:top w:val="nil"/>
              <w:left w:val="nil"/>
              <w:bottom w:val="single" w:sz="4" w:space="0" w:color="auto"/>
              <w:right w:val="single" w:sz="4" w:space="0" w:color="auto"/>
            </w:tcBorders>
            <w:shd w:val="clear" w:color="auto" w:fill="auto"/>
            <w:noWrap/>
            <w:vAlign w:val="center"/>
            <w:hideMark/>
          </w:tcPr>
          <w:p w14:paraId="3439F1E4"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-3,58</w:t>
            </w:r>
          </w:p>
        </w:tc>
      </w:tr>
      <w:tr w:rsidR="007B5645" w:rsidRPr="007B5645" w14:paraId="4EC93EE9"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2FBF71"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1.5</w:t>
            </w:r>
          </w:p>
        </w:tc>
        <w:tc>
          <w:tcPr>
            <w:tcW w:w="3430" w:type="dxa"/>
            <w:tcBorders>
              <w:top w:val="nil"/>
              <w:left w:val="nil"/>
              <w:bottom w:val="single" w:sz="4" w:space="0" w:color="auto"/>
              <w:right w:val="nil"/>
            </w:tcBorders>
            <w:shd w:val="clear" w:color="auto" w:fill="auto"/>
            <w:hideMark/>
          </w:tcPr>
          <w:p w14:paraId="7BD019AE"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прочие расходы, в том числе:</w:t>
            </w:r>
          </w:p>
        </w:tc>
        <w:tc>
          <w:tcPr>
            <w:tcW w:w="1134" w:type="dxa"/>
            <w:tcBorders>
              <w:top w:val="nil"/>
              <w:left w:val="single" w:sz="4" w:space="0" w:color="auto"/>
              <w:bottom w:val="single" w:sz="4" w:space="0" w:color="auto"/>
              <w:right w:val="nil"/>
            </w:tcBorders>
            <w:shd w:val="clear" w:color="auto" w:fill="auto"/>
            <w:vAlign w:val="center"/>
            <w:hideMark/>
          </w:tcPr>
          <w:p w14:paraId="79761AEC"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2F3D389"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98,15</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F06F5BB"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98,15</w:t>
            </w:r>
          </w:p>
        </w:tc>
        <w:tc>
          <w:tcPr>
            <w:tcW w:w="1276" w:type="dxa"/>
            <w:tcBorders>
              <w:top w:val="nil"/>
              <w:left w:val="nil"/>
              <w:bottom w:val="single" w:sz="4" w:space="0" w:color="auto"/>
              <w:right w:val="single" w:sz="4" w:space="0" w:color="auto"/>
            </w:tcBorders>
            <w:shd w:val="clear" w:color="auto" w:fill="auto"/>
            <w:noWrap/>
            <w:vAlign w:val="center"/>
            <w:hideMark/>
          </w:tcPr>
          <w:p w14:paraId="690DBAEF"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33474AF0" w14:textId="77777777" w:rsidTr="001320AF">
        <w:trPr>
          <w:trHeight w:val="12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7F538D"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1.5.1</w:t>
            </w:r>
          </w:p>
        </w:tc>
        <w:tc>
          <w:tcPr>
            <w:tcW w:w="3430" w:type="dxa"/>
            <w:tcBorders>
              <w:top w:val="nil"/>
              <w:left w:val="nil"/>
              <w:bottom w:val="single" w:sz="4" w:space="0" w:color="auto"/>
              <w:right w:val="nil"/>
            </w:tcBorders>
            <w:shd w:val="clear" w:color="auto" w:fill="auto"/>
            <w:hideMark/>
          </w:tcPr>
          <w:p w14:paraId="44B51912"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4" w:type="dxa"/>
            <w:tcBorders>
              <w:top w:val="nil"/>
              <w:left w:val="single" w:sz="4" w:space="0" w:color="auto"/>
              <w:bottom w:val="single" w:sz="4" w:space="0" w:color="auto"/>
              <w:right w:val="nil"/>
            </w:tcBorders>
            <w:shd w:val="clear" w:color="auto" w:fill="auto"/>
            <w:vAlign w:val="center"/>
            <w:hideMark/>
          </w:tcPr>
          <w:p w14:paraId="728FA100"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B20788F"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98,15</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7BDCDA7"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98,15</w:t>
            </w:r>
          </w:p>
        </w:tc>
        <w:tc>
          <w:tcPr>
            <w:tcW w:w="1276" w:type="dxa"/>
            <w:tcBorders>
              <w:top w:val="nil"/>
              <w:left w:val="nil"/>
              <w:bottom w:val="single" w:sz="4" w:space="0" w:color="auto"/>
              <w:right w:val="single" w:sz="4" w:space="0" w:color="auto"/>
            </w:tcBorders>
            <w:shd w:val="clear" w:color="auto" w:fill="auto"/>
            <w:noWrap/>
            <w:vAlign w:val="center"/>
            <w:hideMark/>
          </w:tcPr>
          <w:p w14:paraId="4787795A"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6C1B3F42" w14:textId="77777777" w:rsidTr="001320AF">
        <w:trPr>
          <w:trHeight w:val="15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12997A"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1.5.2</w:t>
            </w:r>
          </w:p>
        </w:tc>
        <w:tc>
          <w:tcPr>
            <w:tcW w:w="3430" w:type="dxa"/>
            <w:tcBorders>
              <w:top w:val="nil"/>
              <w:left w:val="nil"/>
              <w:bottom w:val="single" w:sz="4" w:space="0" w:color="auto"/>
              <w:right w:val="nil"/>
            </w:tcBorders>
            <w:shd w:val="clear" w:color="auto" w:fill="auto"/>
            <w:hideMark/>
          </w:tcPr>
          <w:p w14:paraId="5196B150"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34" w:type="dxa"/>
            <w:tcBorders>
              <w:top w:val="nil"/>
              <w:left w:val="single" w:sz="4" w:space="0" w:color="auto"/>
              <w:bottom w:val="single" w:sz="4" w:space="0" w:color="auto"/>
              <w:right w:val="nil"/>
            </w:tcBorders>
            <w:shd w:val="clear" w:color="auto" w:fill="auto"/>
            <w:vAlign w:val="center"/>
            <w:hideMark/>
          </w:tcPr>
          <w:p w14:paraId="1D1D3BA8"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5865D99"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EC16797"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CAFB764"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5A1EC496"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56AF33"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1.5.3</w:t>
            </w:r>
          </w:p>
        </w:tc>
        <w:tc>
          <w:tcPr>
            <w:tcW w:w="3430" w:type="dxa"/>
            <w:tcBorders>
              <w:top w:val="nil"/>
              <w:left w:val="nil"/>
              <w:bottom w:val="single" w:sz="4" w:space="0" w:color="auto"/>
              <w:right w:val="nil"/>
            </w:tcBorders>
            <w:shd w:val="clear" w:color="auto" w:fill="auto"/>
            <w:hideMark/>
          </w:tcPr>
          <w:p w14:paraId="548C2AD7"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арендная плата, концессионная плата, лизинговые платежи</w:t>
            </w:r>
          </w:p>
        </w:tc>
        <w:tc>
          <w:tcPr>
            <w:tcW w:w="1134" w:type="dxa"/>
            <w:tcBorders>
              <w:top w:val="nil"/>
              <w:left w:val="single" w:sz="4" w:space="0" w:color="auto"/>
              <w:bottom w:val="single" w:sz="4" w:space="0" w:color="auto"/>
              <w:right w:val="nil"/>
            </w:tcBorders>
            <w:shd w:val="clear" w:color="auto" w:fill="auto"/>
            <w:vAlign w:val="center"/>
            <w:hideMark/>
          </w:tcPr>
          <w:p w14:paraId="205468ED"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14A185F"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295F144"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D55A819"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03A2CC86"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6891EB"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1.5.4</w:t>
            </w:r>
          </w:p>
        </w:tc>
        <w:tc>
          <w:tcPr>
            <w:tcW w:w="3430" w:type="dxa"/>
            <w:tcBorders>
              <w:top w:val="nil"/>
              <w:left w:val="nil"/>
              <w:bottom w:val="single" w:sz="4" w:space="0" w:color="auto"/>
              <w:right w:val="nil"/>
            </w:tcBorders>
            <w:shd w:val="clear" w:color="auto" w:fill="auto"/>
            <w:hideMark/>
          </w:tcPr>
          <w:p w14:paraId="6BB2E5FF"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расходы на служебные командировки</w:t>
            </w:r>
          </w:p>
        </w:tc>
        <w:tc>
          <w:tcPr>
            <w:tcW w:w="1134" w:type="dxa"/>
            <w:tcBorders>
              <w:top w:val="nil"/>
              <w:left w:val="single" w:sz="4" w:space="0" w:color="auto"/>
              <w:bottom w:val="single" w:sz="4" w:space="0" w:color="auto"/>
              <w:right w:val="nil"/>
            </w:tcBorders>
            <w:shd w:val="clear" w:color="auto" w:fill="auto"/>
            <w:vAlign w:val="center"/>
            <w:hideMark/>
          </w:tcPr>
          <w:p w14:paraId="492E4A9E"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FF1674B"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B145E32"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76E759D"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29903192"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8CE4E8"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1.5.5</w:t>
            </w:r>
          </w:p>
        </w:tc>
        <w:tc>
          <w:tcPr>
            <w:tcW w:w="3430" w:type="dxa"/>
            <w:tcBorders>
              <w:top w:val="nil"/>
              <w:left w:val="nil"/>
              <w:bottom w:val="single" w:sz="4" w:space="0" w:color="auto"/>
              <w:right w:val="nil"/>
            </w:tcBorders>
            <w:shd w:val="clear" w:color="auto" w:fill="auto"/>
            <w:hideMark/>
          </w:tcPr>
          <w:p w14:paraId="133662EA"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расходы на обучение персонала</w:t>
            </w:r>
          </w:p>
        </w:tc>
        <w:tc>
          <w:tcPr>
            <w:tcW w:w="1134" w:type="dxa"/>
            <w:tcBorders>
              <w:top w:val="nil"/>
              <w:left w:val="single" w:sz="4" w:space="0" w:color="auto"/>
              <w:bottom w:val="single" w:sz="4" w:space="0" w:color="auto"/>
              <w:right w:val="nil"/>
            </w:tcBorders>
            <w:shd w:val="clear" w:color="auto" w:fill="auto"/>
            <w:vAlign w:val="center"/>
            <w:hideMark/>
          </w:tcPr>
          <w:p w14:paraId="287D5B30"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C201268"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56F150C"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1872B2D"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0E34DB1D" w14:textId="77777777" w:rsidTr="001320AF">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CA67D0"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1.5.6</w:t>
            </w:r>
          </w:p>
        </w:tc>
        <w:tc>
          <w:tcPr>
            <w:tcW w:w="3430" w:type="dxa"/>
            <w:tcBorders>
              <w:top w:val="nil"/>
              <w:left w:val="nil"/>
              <w:bottom w:val="single" w:sz="4" w:space="0" w:color="auto"/>
              <w:right w:val="nil"/>
            </w:tcBorders>
            <w:shd w:val="clear" w:color="auto" w:fill="auto"/>
            <w:hideMark/>
          </w:tcPr>
          <w:p w14:paraId="3EFD4BC3"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другие расходы, связанные с производством и (или) реализацией продукции</w:t>
            </w:r>
          </w:p>
        </w:tc>
        <w:tc>
          <w:tcPr>
            <w:tcW w:w="1134" w:type="dxa"/>
            <w:tcBorders>
              <w:top w:val="nil"/>
              <w:left w:val="single" w:sz="4" w:space="0" w:color="auto"/>
              <w:bottom w:val="single" w:sz="4" w:space="0" w:color="auto"/>
              <w:right w:val="nil"/>
            </w:tcBorders>
            <w:shd w:val="clear" w:color="auto" w:fill="auto"/>
            <w:vAlign w:val="center"/>
            <w:hideMark/>
          </w:tcPr>
          <w:p w14:paraId="16505055"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2269436"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D10B276"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49B2059"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417373CA"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C6A6C7"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1.6</w:t>
            </w:r>
          </w:p>
        </w:tc>
        <w:tc>
          <w:tcPr>
            <w:tcW w:w="3430" w:type="dxa"/>
            <w:tcBorders>
              <w:top w:val="nil"/>
              <w:left w:val="nil"/>
              <w:bottom w:val="single" w:sz="4" w:space="0" w:color="auto"/>
              <w:right w:val="nil"/>
            </w:tcBorders>
            <w:shd w:val="clear" w:color="auto" w:fill="auto"/>
            <w:hideMark/>
          </w:tcPr>
          <w:p w14:paraId="0BF8DF76"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Внереализационные расходы, всего</w:t>
            </w:r>
          </w:p>
        </w:tc>
        <w:tc>
          <w:tcPr>
            <w:tcW w:w="1134" w:type="dxa"/>
            <w:tcBorders>
              <w:top w:val="nil"/>
              <w:left w:val="single" w:sz="4" w:space="0" w:color="auto"/>
              <w:bottom w:val="single" w:sz="4" w:space="0" w:color="auto"/>
              <w:right w:val="nil"/>
            </w:tcBorders>
            <w:shd w:val="clear" w:color="auto" w:fill="auto"/>
            <w:vAlign w:val="center"/>
            <w:hideMark/>
          </w:tcPr>
          <w:p w14:paraId="65A16A10"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C6ECA7D"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15B2614"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0D0B317"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75B5440E"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2DDE95"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1.6.1</w:t>
            </w:r>
          </w:p>
        </w:tc>
        <w:tc>
          <w:tcPr>
            <w:tcW w:w="3430" w:type="dxa"/>
            <w:tcBorders>
              <w:top w:val="nil"/>
              <w:left w:val="nil"/>
              <w:bottom w:val="single" w:sz="4" w:space="0" w:color="auto"/>
              <w:right w:val="nil"/>
            </w:tcBorders>
            <w:shd w:val="clear" w:color="auto" w:fill="auto"/>
            <w:hideMark/>
          </w:tcPr>
          <w:p w14:paraId="4BC0B792"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расходы на услуги банков</w:t>
            </w:r>
          </w:p>
        </w:tc>
        <w:tc>
          <w:tcPr>
            <w:tcW w:w="1134" w:type="dxa"/>
            <w:tcBorders>
              <w:top w:val="nil"/>
              <w:left w:val="single" w:sz="4" w:space="0" w:color="auto"/>
              <w:bottom w:val="single" w:sz="4" w:space="0" w:color="auto"/>
              <w:right w:val="nil"/>
            </w:tcBorders>
            <w:shd w:val="clear" w:color="auto" w:fill="auto"/>
            <w:vAlign w:val="center"/>
            <w:hideMark/>
          </w:tcPr>
          <w:p w14:paraId="3B4F33C8"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8824E07"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9F86298"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8EB4B50"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37405E0C"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0C100"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1.6.2</w:t>
            </w:r>
          </w:p>
        </w:tc>
        <w:tc>
          <w:tcPr>
            <w:tcW w:w="3430" w:type="dxa"/>
            <w:tcBorders>
              <w:top w:val="nil"/>
              <w:left w:val="nil"/>
              <w:bottom w:val="single" w:sz="4" w:space="0" w:color="auto"/>
              <w:right w:val="nil"/>
            </w:tcBorders>
            <w:shd w:val="clear" w:color="auto" w:fill="auto"/>
            <w:hideMark/>
          </w:tcPr>
          <w:p w14:paraId="25F8F6D7"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расходы на обслуживание заемных средств</w:t>
            </w:r>
          </w:p>
        </w:tc>
        <w:tc>
          <w:tcPr>
            <w:tcW w:w="1134" w:type="dxa"/>
            <w:tcBorders>
              <w:top w:val="nil"/>
              <w:left w:val="single" w:sz="4" w:space="0" w:color="auto"/>
              <w:bottom w:val="single" w:sz="4" w:space="0" w:color="auto"/>
              <w:right w:val="nil"/>
            </w:tcBorders>
            <w:shd w:val="clear" w:color="auto" w:fill="auto"/>
            <w:vAlign w:val="center"/>
            <w:hideMark/>
          </w:tcPr>
          <w:p w14:paraId="5B2267C7"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1F416AF"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C1705CD"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A46553A"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4AB1F7BF"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64D33E"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1.6.3</w:t>
            </w:r>
          </w:p>
        </w:tc>
        <w:tc>
          <w:tcPr>
            <w:tcW w:w="3430" w:type="dxa"/>
            <w:tcBorders>
              <w:top w:val="nil"/>
              <w:left w:val="nil"/>
              <w:bottom w:val="single" w:sz="4" w:space="0" w:color="auto"/>
              <w:right w:val="nil"/>
            </w:tcBorders>
            <w:shd w:val="clear" w:color="auto" w:fill="auto"/>
            <w:hideMark/>
          </w:tcPr>
          <w:p w14:paraId="2608C60B"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прочие обоснованные расходы</w:t>
            </w:r>
          </w:p>
        </w:tc>
        <w:tc>
          <w:tcPr>
            <w:tcW w:w="1134" w:type="dxa"/>
            <w:tcBorders>
              <w:top w:val="nil"/>
              <w:left w:val="single" w:sz="4" w:space="0" w:color="auto"/>
              <w:bottom w:val="single" w:sz="4" w:space="0" w:color="auto"/>
              <w:right w:val="nil"/>
            </w:tcBorders>
            <w:shd w:val="clear" w:color="auto" w:fill="auto"/>
            <w:vAlign w:val="center"/>
            <w:hideMark/>
          </w:tcPr>
          <w:p w14:paraId="39A269A4"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6BB83A8"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2B69E06"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2D9056D"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2AC6EAE1"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7A405E"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1.7</w:t>
            </w:r>
          </w:p>
        </w:tc>
        <w:tc>
          <w:tcPr>
            <w:tcW w:w="3430" w:type="dxa"/>
            <w:tcBorders>
              <w:top w:val="nil"/>
              <w:left w:val="nil"/>
              <w:bottom w:val="single" w:sz="4" w:space="0" w:color="auto"/>
              <w:right w:val="nil"/>
            </w:tcBorders>
            <w:shd w:val="clear" w:color="auto" w:fill="auto"/>
            <w:hideMark/>
          </w:tcPr>
          <w:p w14:paraId="750411CA"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Расходы, не учитываемые в целях налогообложения, всего</w:t>
            </w:r>
          </w:p>
        </w:tc>
        <w:tc>
          <w:tcPr>
            <w:tcW w:w="1134" w:type="dxa"/>
            <w:tcBorders>
              <w:top w:val="nil"/>
              <w:left w:val="single" w:sz="4" w:space="0" w:color="auto"/>
              <w:bottom w:val="single" w:sz="4" w:space="0" w:color="auto"/>
              <w:right w:val="nil"/>
            </w:tcBorders>
            <w:shd w:val="clear" w:color="auto" w:fill="auto"/>
            <w:vAlign w:val="center"/>
            <w:hideMark/>
          </w:tcPr>
          <w:p w14:paraId="382B62B3"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37651A7"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D2771B3"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D41A796"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00D6F260" w14:textId="77777777" w:rsidTr="001320AF">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2D74DC"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1.7.1</w:t>
            </w:r>
          </w:p>
        </w:tc>
        <w:tc>
          <w:tcPr>
            <w:tcW w:w="3430" w:type="dxa"/>
            <w:tcBorders>
              <w:top w:val="nil"/>
              <w:left w:val="nil"/>
              <w:bottom w:val="single" w:sz="4" w:space="0" w:color="auto"/>
              <w:right w:val="nil"/>
            </w:tcBorders>
            <w:shd w:val="clear" w:color="auto" w:fill="auto"/>
            <w:hideMark/>
          </w:tcPr>
          <w:p w14:paraId="66E8DB76"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 денежные выплаты социального характера (по Коллективному договору)</w:t>
            </w:r>
          </w:p>
        </w:tc>
        <w:tc>
          <w:tcPr>
            <w:tcW w:w="1134" w:type="dxa"/>
            <w:tcBorders>
              <w:top w:val="nil"/>
              <w:left w:val="single" w:sz="4" w:space="0" w:color="auto"/>
              <w:bottom w:val="single" w:sz="4" w:space="0" w:color="auto"/>
              <w:right w:val="nil"/>
            </w:tcBorders>
            <w:shd w:val="clear" w:color="auto" w:fill="auto"/>
            <w:vAlign w:val="center"/>
            <w:hideMark/>
          </w:tcPr>
          <w:p w14:paraId="0E3818E9"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9204A5C"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6D1693E"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ABF1D62"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13B12C0C"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1D0213"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1.7.2</w:t>
            </w:r>
          </w:p>
        </w:tc>
        <w:tc>
          <w:tcPr>
            <w:tcW w:w="3430" w:type="dxa"/>
            <w:tcBorders>
              <w:top w:val="nil"/>
              <w:left w:val="nil"/>
              <w:bottom w:val="single" w:sz="4" w:space="0" w:color="auto"/>
              <w:right w:val="nil"/>
            </w:tcBorders>
            <w:shd w:val="clear" w:color="auto" w:fill="auto"/>
            <w:hideMark/>
          </w:tcPr>
          <w:p w14:paraId="60E56B64"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 прочие расходы (налог на прибыль 20%)</w:t>
            </w:r>
          </w:p>
        </w:tc>
        <w:tc>
          <w:tcPr>
            <w:tcW w:w="1134" w:type="dxa"/>
            <w:tcBorders>
              <w:top w:val="nil"/>
              <w:left w:val="single" w:sz="4" w:space="0" w:color="auto"/>
              <w:bottom w:val="single" w:sz="4" w:space="0" w:color="auto"/>
              <w:right w:val="nil"/>
            </w:tcBorders>
            <w:shd w:val="clear" w:color="auto" w:fill="auto"/>
            <w:vAlign w:val="center"/>
            <w:hideMark/>
          </w:tcPr>
          <w:p w14:paraId="5C55D47C"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3C58E3C"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CEE70EF"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26F5232"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14AACA43"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F380B5"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2</w:t>
            </w:r>
          </w:p>
        </w:tc>
        <w:tc>
          <w:tcPr>
            <w:tcW w:w="3430" w:type="dxa"/>
            <w:tcBorders>
              <w:top w:val="nil"/>
              <w:left w:val="nil"/>
              <w:bottom w:val="single" w:sz="4" w:space="0" w:color="auto"/>
              <w:right w:val="nil"/>
            </w:tcBorders>
            <w:shd w:val="clear" w:color="auto" w:fill="auto"/>
            <w:hideMark/>
          </w:tcPr>
          <w:p w14:paraId="2E9D6A02"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Выпадающие доходы/экономия средств</w:t>
            </w:r>
          </w:p>
        </w:tc>
        <w:tc>
          <w:tcPr>
            <w:tcW w:w="1134" w:type="dxa"/>
            <w:tcBorders>
              <w:top w:val="nil"/>
              <w:left w:val="single" w:sz="4" w:space="0" w:color="auto"/>
              <w:bottom w:val="single" w:sz="4" w:space="0" w:color="auto"/>
              <w:right w:val="nil"/>
            </w:tcBorders>
            <w:shd w:val="clear" w:color="auto" w:fill="auto"/>
            <w:vAlign w:val="center"/>
            <w:hideMark/>
          </w:tcPr>
          <w:p w14:paraId="67F8A8CA"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97033F6"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0863164"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721BF0A"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53801B8D" w14:textId="77777777" w:rsidTr="001320AF">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1E27D4"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3</w:t>
            </w:r>
          </w:p>
        </w:tc>
        <w:tc>
          <w:tcPr>
            <w:tcW w:w="3430" w:type="dxa"/>
            <w:tcBorders>
              <w:top w:val="nil"/>
              <w:left w:val="nil"/>
              <w:bottom w:val="single" w:sz="4" w:space="0" w:color="auto"/>
              <w:right w:val="nil"/>
            </w:tcBorders>
            <w:shd w:val="clear" w:color="auto" w:fill="auto"/>
            <w:hideMark/>
          </w:tcPr>
          <w:p w14:paraId="5AEAF8C2"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Суммарная подключаемая тепловая нагрузка объектов заявителей</w:t>
            </w:r>
          </w:p>
        </w:tc>
        <w:tc>
          <w:tcPr>
            <w:tcW w:w="1134" w:type="dxa"/>
            <w:tcBorders>
              <w:top w:val="nil"/>
              <w:left w:val="single" w:sz="4" w:space="0" w:color="auto"/>
              <w:bottom w:val="single" w:sz="4" w:space="0" w:color="auto"/>
              <w:right w:val="nil"/>
            </w:tcBorders>
            <w:shd w:val="clear" w:color="auto" w:fill="auto"/>
            <w:vAlign w:val="center"/>
            <w:hideMark/>
          </w:tcPr>
          <w:p w14:paraId="0356175A"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Гкал/ч</w:t>
            </w:r>
          </w:p>
        </w:tc>
        <w:tc>
          <w:tcPr>
            <w:tcW w:w="1405" w:type="dxa"/>
            <w:tcBorders>
              <w:top w:val="nil"/>
              <w:left w:val="single" w:sz="4" w:space="0" w:color="auto"/>
              <w:bottom w:val="single" w:sz="4" w:space="0" w:color="auto"/>
              <w:right w:val="nil"/>
            </w:tcBorders>
            <w:shd w:val="clear" w:color="auto" w:fill="auto"/>
            <w:noWrap/>
            <w:vAlign w:val="center"/>
            <w:hideMark/>
          </w:tcPr>
          <w:p w14:paraId="18CA8840"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1,6364</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CD9CDB4"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1,6364</w:t>
            </w:r>
          </w:p>
        </w:tc>
        <w:tc>
          <w:tcPr>
            <w:tcW w:w="1276" w:type="dxa"/>
            <w:tcBorders>
              <w:top w:val="nil"/>
              <w:left w:val="nil"/>
              <w:bottom w:val="single" w:sz="4" w:space="0" w:color="auto"/>
              <w:right w:val="single" w:sz="4" w:space="0" w:color="auto"/>
            </w:tcBorders>
            <w:shd w:val="clear" w:color="auto" w:fill="auto"/>
            <w:noWrap/>
            <w:vAlign w:val="center"/>
            <w:hideMark/>
          </w:tcPr>
          <w:p w14:paraId="3AB52CAF"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0,00</w:t>
            </w:r>
          </w:p>
        </w:tc>
      </w:tr>
      <w:tr w:rsidR="007B5645" w:rsidRPr="007B5645" w14:paraId="6DBF6C03" w14:textId="77777777" w:rsidTr="001320AF">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DD23A" w14:textId="77777777" w:rsidR="007B5645" w:rsidRPr="007B5645" w:rsidRDefault="007B5645" w:rsidP="001320AF">
            <w:pPr>
              <w:ind w:left="-109" w:right="-136"/>
              <w:jc w:val="center"/>
              <w:rPr>
                <w:rFonts w:ascii="Times New Roman" w:hAnsi="Times New Roman"/>
                <w:sz w:val="24"/>
                <w:szCs w:val="24"/>
              </w:rPr>
            </w:pPr>
            <w:r w:rsidRPr="007B5645">
              <w:rPr>
                <w:rFonts w:ascii="Times New Roman" w:hAnsi="Times New Roman"/>
                <w:sz w:val="24"/>
                <w:szCs w:val="24"/>
              </w:rPr>
              <w:t>4</w:t>
            </w:r>
          </w:p>
        </w:tc>
        <w:tc>
          <w:tcPr>
            <w:tcW w:w="3430" w:type="dxa"/>
            <w:tcBorders>
              <w:top w:val="single" w:sz="4" w:space="0" w:color="auto"/>
              <w:left w:val="nil"/>
              <w:bottom w:val="single" w:sz="4" w:space="0" w:color="auto"/>
              <w:right w:val="single" w:sz="4" w:space="0" w:color="auto"/>
            </w:tcBorders>
            <w:shd w:val="clear" w:color="auto" w:fill="auto"/>
            <w:hideMark/>
          </w:tcPr>
          <w:p w14:paraId="4B66EB63" w14:textId="77777777" w:rsidR="007B5645" w:rsidRPr="007B5645" w:rsidRDefault="007B5645" w:rsidP="001320AF">
            <w:pPr>
              <w:rPr>
                <w:rFonts w:ascii="Times New Roman" w:hAnsi="Times New Roman"/>
                <w:sz w:val="24"/>
                <w:szCs w:val="24"/>
              </w:rPr>
            </w:pPr>
            <w:r w:rsidRPr="007B5645">
              <w:rPr>
                <w:rFonts w:ascii="Times New Roman" w:hAnsi="Times New Roman"/>
                <w:sz w:val="24"/>
                <w:szCs w:val="24"/>
              </w:rPr>
              <w:t>Расходы на проведение мероприятий по подключению объектов заявителей (П1)</w:t>
            </w:r>
          </w:p>
        </w:tc>
        <w:tc>
          <w:tcPr>
            <w:tcW w:w="1134" w:type="dxa"/>
            <w:tcBorders>
              <w:top w:val="single" w:sz="4" w:space="0" w:color="auto"/>
              <w:left w:val="nil"/>
              <w:bottom w:val="single" w:sz="4" w:space="0" w:color="auto"/>
              <w:right w:val="nil"/>
            </w:tcBorders>
            <w:shd w:val="clear" w:color="auto" w:fill="auto"/>
            <w:vAlign w:val="center"/>
            <w:hideMark/>
          </w:tcPr>
          <w:p w14:paraId="46611998"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тыс. руб./</w:t>
            </w:r>
            <w:r w:rsidRPr="007B5645">
              <w:rPr>
                <w:rFonts w:ascii="Times New Roman" w:hAnsi="Times New Roman"/>
                <w:sz w:val="24"/>
                <w:szCs w:val="24"/>
              </w:rPr>
              <w:br/>
              <w:t>Гкал/ч</w:t>
            </w:r>
          </w:p>
        </w:tc>
        <w:tc>
          <w:tcPr>
            <w:tcW w:w="1405" w:type="dxa"/>
            <w:tcBorders>
              <w:top w:val="single" w:sz="4" w:space="0" w:color="auto"/>
              <w:left w:val="single" w:sz="4" w:space="0" w:color="auto"/>
              <w:bottom w:val="single" w:sz="4" w:space="0" w:color="auto"/>
              <w:right w:val="nil"/>
            </w:tcBorders>
            <w:shd w:val="clear" w:color="auto" w:fill="auto"/>
            <w:noWrap/>
            <w:vAlign w:val="center"/>
            <w:hideMark/>
          </w:tcPr>
          <w:p w14:paraId="161FB3E3"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146,66</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D2DF"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137,23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5A92D2"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-9,43</w:t>
            </w:r>
          </w:p>
        </w:tc>
      </w:tr>
    </w:tbl>
    <w:p w14:paraId="639F943E" w14:textId="77777777" w:rsidR="007B5645" w:rsidRPr="007B5645" w:rsidRDefault="007B5645" w:rsidP="007B5645">
      <w:pPr>
        <w:tabs>
          <w:tab w:val="left" w:pos="993"/>
          <w:tab w:val="left" w:pos="1512"/>
        </w:tabs>
        <w:rPr>
          <w:rFonts w:ascii="Times New Roman" w:hAnsi="Times New Roman"/>
          <w:sz w:val="24"/>
          <w:szCs w:val="24"/>
          <w:lang w:eastAsia="x-none"/>
        </w:rPr>
      </w:pPr>
    </w:p>
    <w:p w14:paraId="7C06F0C0" w14:textId="77777777" w:rsidR="007B5645" w:rsidRPr="007B5645" w:rsidRDefault="007B5645" w:rsidP="007B5645">
      <w:pPr>
        <w:tabs>
          <w:tab w:val="left" w:pos="993"/>
          <w:tab w:val="left" w:pos="1512"/>
        </w:tabs>
        <w:ind w:firstLine="709"/>
        <w:jc w:val="right"/>
        <w:rPr>
          <w:rFonts w:ascii="Times New Roman" w:hAnsi="Times New Roman"/>
          <w:color w:val="000000"/>
          <w:sz w:val="24"/>
          <w:szCs w:val="24"/>
        </w:rPr>
      </w:pPr>
      <w:r w:rsidRPr="007B5645">
        <w:rPr>
          <w:rFonts w:ascii="Times New Roman" w:hAnsi="Times New Roman"/>
          <w:color w:val="000000"/>
          <w:sz w:val="24"/>
          <w:szCs w:val="24"/>
        </w:rPr>
        <w:br w:type="page"/>
        <w:t>Таблица 3</w:t>
      </w:r>
    </w:p>
    <w:p w14:paraId="314EFAF9" w14:textId="77777777" w:rsidR="007B5645" w:rsidRPr="007B5645" w:rsidRDefault="007B5645" w:rsidP="007B5645">
      <w:pPr>
        <w:tabs>
          <w:tab w:val="left" w:pos="993"/>
          <w:tab w:val="left" w:pos="1512"/>
        </w:tabs>
        <w:jc w:val="center"/>
        <w:rPr>
          <w:rFonts w:ascii="Times New Roman" w:hAnsi="Times New Roman"/>
          <w:b/>
          <w:color w:val="000000"/>
          <w:sz w:val="24"/>
          <w:szCs w:val="24"/>
        </w:rPr>
      </w:pPr>
      <w:r w:rsidRPr="007B5645">
        <w:rPr>
          <w:rFonts w:ascii="Times New Roman" w:hAnsi="Times New Roman"/>
          <w:b/>
          <w:color w:val="000000"/>
          <w:sz w:val="24"/>
          <w:szCs w:val="24"/>
        </w:rPr>
        <w:t xml:space="preserve">Расчет платы за подключение в расчете на единицу мощности подключаемой тепловой нагрузки на 2024 год к тепловым сетям </w:t>
      </w:r>
      <w:r w:rsidRPr="007B5645">
        <w:rPr>
          <w:rFonts w:ascii="Times New Roman" w:hAnsi="Times New Roman"/>
          <w:b/>
          <w:color w:val="000000"/>
          <w:sz w:val="24"/>
          <w:szCs w:val="24"/>
        </w:rPr>
        <w:br/>
        <w:t>ООО «</w:t>
      </w:r>
      <w:proofErr w:type="spellStart"/>
      <w:r w:rsidRPr="007B5645">
        <w:rPr>
          <w:rFonts w:ascii="Times New Roman" w:hAnsi="Times New Roman"/>
          <w:b/>
          <w:color w:val="000000"/>
          <w:sz w:val="24"/>
          <w:szCs w:val="24"/>
        </w:rPr>
        <w:t>ЭнергоТранзит</w:t>
      </w:r>
      <w:proofErr w:type="spellEnd"/>
      <w:r w:rsidRPr="007B5645">
        <w:rPr>
          <w:rFonts w:ascii="Times New Roman" w:hAnsi="Times New Roman"/>
          <w:b/>
          <w:color w:val="000000"/>
          <w:sz w:val="24"/>
          <w:szCs w:val="24"/>
        </w:rPr>
        <w:t>»</w:t>
      </w:r>
    </w:p>
    <w:p w14:paraId="3DFEFACC" w14:textId="77777777" w:rsidR="007B5645" w:rsidRPr="007B5645" w:rsidRDefault="007B5645" w:rsidP="007B5645">
      <w:pPr>
        <w:tabs>
          <w:tab w:val="left" w:pos="993"/>
          <w:tab w:val="left" w:pos="1512"/>
        </w:tabs>
        <w:jc w:val="center"/>
        <w:rPr>
          <w:rFonts w:ascii="Times New Roman" w:hAnsi="Times New Roman"/>
          <w:color w:val="000000"/>
          <w:sz w:val="24"/>
          <w:szCs w:val="24"/>
        </w:rPr>
      </w:pPr>
    </w:p>
    <w:p w14:paraId="79E843DD" w14:textId="77777777" w:rsidR="007B5645" w:rsidRPr="007B5645" w:rsidRDefault="007B5645" w:rsidP="007B5645">
      <w:pPr>
        <w:tabs>
          <w:tab w:val="left" w:pos="993"/>
          <w:tab w:val="left" w:pos="1512"/>
        </w:tabs>
        <w:jc w:val="right"/>
        <w:rPr>
          <w:rFonts w:ascii="Times New Roman" w:hAnsi="Times New Roman"/>
          <w:color w:val="000000"/>
          <w:sz w:val="24"/>
          <w:szCs w:val="24"/>
        </w:rPr>
      </w:pPr>
    </w:p>
    <w:tbl>
      <w:tblPr>
        <w:tblW w:w="5000" w:type="pct"/>
        <w:tblCellMar>
          <w:left w:w="0" w:type="dxa"/>
          <w:right w:w="0" w:type="dxa"/>
        </w:tblCellMar>
        <w:tblLook w:val="0000" w:firstRow="0" w:lastRow="0" w:firstColumn="0" w:lastColumn="0" w:noHBand="0" w:noVBand="0"/>
      </w:tblPr>
      <w:tblGrid>
        <w:gridCol w:w="580"/>
        <w:gridCol w:w="2971"/>
        <w:gridCol w:w="1293"/>
        <w:gridCol w:w="1412"/>
        <w:gridCol w:w="1526"/>
        <w:gridCol w:w="1563"/>
      </w:tblGrid>
      <w:tr w:rsidR="007B5645" w:rsidRPr="007B5645" w14:paraId="1A48DB9B" w14:textId="77777777" w:rsidTr="001320AF">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807ABB" w14:textId="77777777" w:rsidR="007B5645" w:rsidRPr="007B5645" w:rsidRDefault="007B5645" w:rsidP="001320AF">
            <w:pPr>
              <w:tabs>
                <w:tab w:val="left" w:pos="993"/>
                <w:tab w:val="left" w:pos="1512"/>
              </w:tabs>
              <w:jc w:val="center"/>
              <w:rPr>
                <w:rFonts w:ascii="Times New Roman" w:hAnsi="Times New Roman"/>
                <w:color w:val="000000"/>
                <w:sz w:val="24"/>
                <w:szCs w:val="24"/>
              </w:rPr>
            </w:pPr>
            <w:r w:rsidRPr="007B5645">
              <w:rPr>
                <w:rFonts w:ascii="Times New Roman" w:hAnsi="Times New Roman"/>
                <w:color w:val="000000"/>
                <w:sz w:val="24"/>
                <w:szCs w:val="24"/>
              </w:rPr>
              <w:t>№ п/п</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F1451C" w14:textId="77777777" w:rsidR="007B5645" w:rsidRPr="007B5645" w:rsidRDefault="007B5645" w:rsidP="001320AF">
            <w:pPr>
              <w:tabs>
                <w:tab w:val="left" w:pos="993"/>
                <w:tab w:val="left" w:pos="1512"/>
              </w:tabs>
              <w:jc w:val="center"/>
              <w:rPr>
                <w:rFonts w:ascii="Times New Roman" w:hAnsi="Times New Roman"/>
                <w:color w:val="000000"/>
                <w:sz w:val="24"/>
                <w:szCs w:val="24"/>
              </w:rPr>
            </w:pPr>
            <w:r w:rsidRPr="007B5645">
              <w:rPr>
                <w:rFonts w:ascii="Times New Roman" w:hAnsi="Times New Roman"/>
                <w:color w:val="000000"/>
                <w:sz w:val="24"/>
                <w:szCs w:val="24"/>
              </w:rPr>
              <w:t>Наименование</w:t>
            </w:r>
          </w:p>
        </w:tc>
        <w:tc>
          <w:tcPr>
            <w:tcW w:w="665" w:type="pct"/>
            <w:tcBorders>
              <w:top w:val="single" w:sz="4" w:space="0" w:color="auto"/>
              <w:left w:val="single" w:sz="4" w:space="0" w:color="auto"/>
              <w:bottom w:val="single" w:sz="4" w:space="0" w:color="auto"/>
              <w:right w:val="single" w:sz="4" w:space="0" w:color="auto"/>
            </w:tcBorders>
            <w:vAlign w:val="center"/>
          </w:tcPr>
          <w:p w14:paraId="1FF4E93D" w14:textId="77777777" w:rsidR="007B5645" w:rsidRPr="007B5645" w:rsidRDefault="007B5645" w:rsidP="001320AF">
            <w:pPr>
              <w:tabs>
                <w:tab w:val="left" w:pos="993"/>
                <w:tab w:val="left" w:pos="1512"/>
              </w:tabs>
              <w:jc w:val="center"/>
              <w:rPr>
                <w:rFonts w:ascii="Times New Roman" w:hAnsi="Times New Roman"/>
                <w:color w:val="000000"/>
                <w:sz w:val="24"/>
                <w:szCs w:val="24"/>
              </w:rPr>
            </w:pPr>
            <w:r w:rsidRPr="007B5645">
              <w:rPr>
                <w:rFonts w:ascii="Times New Roman" w:hAnsi="Times New Roman"/>
                <w:color w:val="000000"/>
                <w:sz w:val="24"/>
                <w:szCs w:val="24"/>
              </w:rPr>
              <w:t>Размерность</w:t>
            </w:r>
          </w:p>
        </w:tc>
        <w:tc>
          <w:tcPr>
            <w:tcW w:w="687" w:type="pct"/>
            <w:tcBorders>
              <w:top w:val="single" w:sz="4" w:space="0" w:color="auto"/>
              <w:left w:val="single" w:sz="4" w:space="0" w:color="auto"/>
              <w:bottom w:val="single" w:sz="4" w:space="0" w:color="auto"/>
              <w:right w:val="single" w:sz="4" w:space="0" w:color="auto"/>
            </w:tcBorders>
            <w:vAlign w:val="center"/>
          </w:tcPr>
          <w:p w14:paraId="11A48722" w14:textId="77777777" w:rsidR="007B5645" w:rsidRPr="007B5645" w:rsidRDefault="007B5645" w:rsidP="001320AF">
            <w:pPr>
              <w:tabs>
                <w:tab w:val="left" w:pos="993"/>
                <w:tab w:val="left" w:pos="1512"/>
              </w:tabs>
              <w:jc w:val="center"/>
              <w:rPr>
                <w:rFonts w:ascii="Times New Roman" w:hAnsi="Times New Roman"/>
                <w:color w:val="000000"/>
                <w:sz w:val="24"/>
                <w:szCs w:val="24"/>
              </w:rPr>
            </w:pPr>
            <w:r w:rsidRPr="007B5645">
              <w:rPr>
                <w:rFonts w:ascii="Times New Roman" w:hAnsi="Times New Roman"/>
                <w:color w:val="000000"/>
                <w:sz w:val="24"/>
                <w:szCs w:val="24"/>
              </w:rPr>
              <w:t>Предложения предприятия</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E0CFC8" w14:textId="77777777" w:rsidR="007B5645" w:rsidRPr="007B5645" w:rsidRDefault="007B5645" w:rsidP="001320AF">
            <w:pPr>
              <w:tabs>
                <w:tab w:val="left" w:pos="993"/>
                <w:tab w:val="left" w:pos="1512"/>
              </w:tabs>
              <w:jc w:val="center"/>
              <w:rPr>
                <w:rFonts w:ascii="Times New Roman" w:hAnsi="Times New Roman"/>
                <w:color w:val="000000"/>
                <w:sz w:val="24"/>
                <w:szCs w:val="24"/>
              </w:rPr>
            </w:pPr>
            <w:r w:rsidRPr="007B5645">
              <w:rPr>
                <w:rFonts w:ascii="Times New Roman" w:hAnsi="Times New Roman"/>
                <w:color w:val="000000"/>
                <w:sz w:val="24"/>
                <w:szCs w:val="24"/>
              </w:rPr>
              <w:t>Предложения экспертов</w:t>
            </w:r>
          </w:p>
        </w:tc>
        <w:tc>
          <w:tcPr>
            <w:tcW w:w="765" w:type="pct"/>
            <w:tcBorders>
              <w:top w:val="single" w:sz="4" w:space="0" w:color="auto"/>
              <w:left w:val="single" w:sz="4" w:space="0" w:color="auto"/>
              <w:bottom w:val="single" w:sz="4" w:space="0" w:color="auto"/>
              <w:right w:val="single" w:sz="4" w:space="0" w:color="auto"/>
            </w:tcBorders>
            <w:vAlign w:val="center"/>
          </w:tcPr>
          <w:p w14:paraId="1E9020D9" w14:textId="77777777" w:rsidR="007B5645" w:rsidRPr="007B5645" w:rsidRDefault="007B5645" w:rsidP="001320AF">
            <w:pPr>
              <w:tabs>
                <w:tab w:val="left" w:pos="993"/>
                <w:tab w:val="left" w:pos="1512"/>
              </w:tabs>
              <w:jc w:val="center"/>
              <w:rPr>
                <w:rFonts w:ascii="Times New Roman" w:hAnsi="Times New Roman"/>
                <w:color w:val="000000"/>
                <w:sz w:val="24"/>
                <w:szCs w:val="24"/>
              </w:rPr>
            </w:pPr>
            <w:r w:rsidRPr="007B5645">
              <w:rPr>
                <w:rFonts w:ascii="Times New Roman" w:hAnsi="Times New Roman"/>
                <w:color w:val="000000"/>
                <w:sz w:val="24"/>
                <w:szCs w:val="24"/>
              </w:rPr>
              <w:t>Корректировка</w:t>
            </w:r>
          </w:p>
        </w:tc>
      </w:tr>
      <w:tr w:rsidR="007B5645" w:rsidRPr="007B5645" w14:paraId="387CDCDF" w14:textId="77777777" w:rsidTr="001320AF">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1D9AAD" w14:textId="77777777" w:rsidR="007B5645" w:rsidRPr="007B5645" w:rsidRDefault="007B5645" w:rsidP="001320AF">
            <w:pPr>
              <w:tabs>
                <w:tab w:val="left" w:pos="993"/>
                <w:tab w:val="left" w:pos="1512"/>
              </w:tabs>
              <w:jc w:val="center"/>
              <w:rPr>
                <w:rFonts w:ascii="Times New Roman" w:hAnsi="Times New Roman"/>
                <w:color w:val="000000"/>
                <w:sz w:val="24"/>
                <w:szCs w:val="24"/>
              </w:rPr>
            </w:pPr>
            <w:r w:rsidRPr="007B5645">
              <w:rPr>
                <w:rFonts w:ascii="Times New Roman" w:hAnsi="Times New Roman"/>
                <w:color w:val="000000"/>
                <w:sz w:val="24"/>
                <w:szCs w:val="24"/>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C3E918" w14:textId="77777777" w:rsidR="007B5645" w:rsidRPr="007B5645" w:rsidRDefault="007B5645" w:rsidP="001320AF">
            <w:pPr>
              <w:tabs>
                <w:tab w:val="left" w:pos="993"/>
                <w:tab w:val="left" w:pos="1512"/>
              </w:tabs>
              <w:jc w:val="center"/>
              <w:rPr>
                <w:rFonts w:ascii="Times New Roman" w:hAnsi="Times New Roman"/>
                <w:color w:val="000000"/>
                <w:sz w:val="24"/>
                <w:szCs w:val="24"/>
              </w:rPr>
            </w:pPr>
            <w:r w:rsidRPr="007B5645">
              <w:rPr>
                <w:rFonts w:ascii="Times New Roman" w:hAnsi="Times New Roman"/>
                <w:color w:val="000000"/>
                <w:sz w:val="24"/>
                <w:szCs w:val="24"/>
              </w:rPr>
              <w:t>2</w:t>
            </w:r>
          </w:p>
        </w:tc>
        <w:tc>
          <w:tcPr>
            <w:tcW w:w="665" w:type="pct"/>
            <w:tcBorders>
              <w:top w:val="single" w:sz="4" w:space="0" w:color="auto"/>
              <w:left w:val="single" w:sz="4" w:space="0" w:color="auto"/>
              <w:bottom w:val="single" w:sz="4" w:space="0" w:color="auto"/>
              <w:right w:val="single" w:sz="4" w:space="0" w:color="auto"/>
            </w:tcBorders>
            <w:vAlign w:val="center"/>
          </w:tcPr>
          <w:p w14:paraId="50D1F624" w14:textId="77777777" w:rsidR="007B5645" w:rsidRPr="007B5645" w:rsidRDefault="007B5645" w:rsidP="001320AF">
            <w:pPr>
              <w:tabs>
                <w:tab w:val="left" w:pos="993"/>
                <w:tab w:val="left" w:pos="1512"/>
              </w:tabs>
              <w:jc w:val="center"/>
              <w:rPr>
                <w:rFonts w:ascii="Times New Roman" w:hAnsi="Times New Roman"/>
                <w:color w:val="000000"/>
                <w:sz w:val="24"/>
                <w:szCs w:val="24"/>
              </w:rPr>
            </w:pPr>
            <w:r w:rsidRPr="007B5645">
              <w:rPr>
                <w:rFonts w:ascii="Times New Roman" w:hAnsi="Times New Roman"/>
                <w:color w:val="000000"/>
                <w:sz w:val="24"/>
                <w:szCs w:val="24"/>
              </w:rPr>
              <w:t>3</w:t>
            </w:r>
          </w:p>
        </w:tc>
        <w:tc>
          <w:tcPr>
            <w:tcW w:w="687" w:type="pct"/>
            <w:tcBorders>
              <w:top w:val="single" w:sz="4" w:space="0" w:color="auto"/>
              <w:left w:val="single" w:sz="4" w:space="0" w:color="auto"/>
              <w:bottom w:val="single" w:sz="4" w:space="0" w:color="auto"/>
              <w:right w:val="single" w:sz="4" w:space="0" w:color="auto"/>
            </w:tcBorders>
            <w:vAlign w:val="center"/>
          </w:tcPr>
          <w:p w14:paraId="21DC944D" w14:textId="77777777" w:rsidR="007B5645" w:rsidRPr="007B5645" w:rsidRDefault="007B5645" w:rsidP="001320AF">
            <w:pPr>
              <w:tabs>
                <w:tab w:val="left" w:pos="993"/>
                <w:tab w:val="left" w:pos="1512"/>
              </w:tabs>
              <w:jc w:val="center"/>
              <w:rPr>
                <w:rFonts w:ascii="Times New Roman" w:hAnsi="Times New Roman"/>
                <w:color w:val="000000"/>
                <w:sz w:val="24"/>
                <w:szCs w:val="24"/>
              </w:rPr>
            </w:pPr>
            <w:r w:rsidRPr="007B5645">
              <w:rPr>
                <w:rFonts w:ascii="Times New Roman" w:hAnsi="Times New Roman"/>
                <w:color w:val="000000"/>
                <w:sz w:val="24"/>
                <w:szCs w:val="24"/>
              </w:rPr>
              <w:t>4</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3223EB" w14:textId="77777777" w:rsidR="007B5645" w:rsidRPr="007B5645" w:rsidRDefault="007B5645" w:rsidP="001320AF">
            <w:pPr>
              <w:tabs>
                <w:tab w:val="left" w:pos="993"/>
                <w:tab w:val="left" w:pos="1512"/>
              </w:tabs>
              <w:jc w:val="center"/>
              <w:rPr>
                <w:rFonts w:ascii="Times New Roman" w:hAnsi="Times New Roman"/>
                <w:color w:val="000000"/>
                <w:sz w:val="24"/>
                <w:szCs w:val="24"/>
              </w:rPr>
            </w:pPr>
            <w:r w:rsidRPr="007B5645">
              <w:rPr>
                <w:rFonts w:ascii="Times New Roman" w:hAnsi="Times New Roman"/>
                <w:color w:val="000000"/>
                <w:sz w:val="24"/>
                <w:szCs w:val="24"/>
              </w:rPr>
              <w:t>5</w:t>
            </w:r>
          </w:p>
        </w:tc>
        <w:tc>
          <w:tcPr>
            <w:tcW w:w="765" w:type="pct"/>
            <w:tcBorders>
              <w:top w:val="single" w:sz="4" w:space="0" w:color="auto"/>
              <w:left w:val="single" w:sz="4" w:space="0" w:color="auto"/>
              <w:bottom w:val="single" w:sz="4" w:space="0" w:color="auto"/>
              <w:right w:val="single" w:sz="4" w:space="0" w:color="auto"/>
            </w:tcBorders>
            <w:vAlign w:val="center"/>
          </w:tcPr>
          <w:p w14:paraId="6C98AEF5" w14:textId="77777777" w:rsidR="007B5645" w:rsidRPr="007B5645" w:rsidRDefault="007B5645" w:rsidP="001320AF">
            <w:pPr>
              <w:tabs>
                <w:tab w:val="left" w:pos="993"/>
                <w:tab w:val="left" w:pos="1512"/>
              </w:tabs>
              <w:jc w:val="center"/>
              <w:rPr>
                <w:rFonts w:ascii="Times New Roman" w:hAnsi="Times New Roman"/>
                <w:color w:val="000000"/>
                <w:sz w:val="24"/>
                <w:szCs w:val="24"/>
              </w:rPr>
            </w:pPr>
            <w:r w:rsidRPr="007B5645">
              <w:rPr>
                <w:rFonts w:ascii="Times New Roman" w:hAnsi="Times New Roman"/>
                <w:color w:val="000000"/>
                <w:sz w:val="24"/>
                <w:szCs w:val="24"/>
              </w:rPr>
              <w:t>6</w:t>
            </w:r>
          </w:p>
        </w:tc>
      </w:tr>
      <w:tr w:rsidR="007B5645" w:rsidRPr="007B5645" w14:paraId="06A2A032" w14:textId="77777777" w:rsidTr="001320AF">
        <w:trPr>
          <w:trHeight w:val="423"/>
        </w:trPr>
        <w:tc>
          <w:tcPr>
            <w:tcW w:w="500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323832" w14:textId="77777777" w:rsidR="007B5645" w:rsidRPr="007B5645" w:rsidRDefault="007B5645" w:rsidP="001320AF">
            <w:pPr>
              <w:rPr>
                <w:rFonts w:ascii="Times New Roman" w:hAnsi="Times New Roman"/>
                <w:color w:val="000000"/>
                <w:sz w:val="24"/>
                <w:szCs w:val="24"/>
              </w:rPr>
            </w:pPr>
            <w:r w:rsidRPr="007B5645">
              <w:rPr>
                <w:rFonts w:ascii="Times New Roman" w:hAnsi="Times New Roman"/>
                <w:color w:val="000000"/>
                <w:sz w:val="24"/>
                <w:szCs w:val="24"/>
              </w:rPr>
              <w:t>Плата за подключение объектов заявителей, в том числе:</w:t>
            </w:r>
          </w:p>
        </w:tc>
      </w:tr>
      <w:tr w:rsidR="007B5645" w:rsidRPr="007B5645" w14:paraId="19A3E5B7" w14:textId="77777777" w:rsidTr="001320AF">
        <w:trPr>
          <w:trHeight w:val="9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E86353" w14:textId="77777777" w:rsidR="007B5645" w:rsidRPr="007B5645" w:rsidRDefault="007B5645" w:rsidP="001320AF">
            <w:pPr>
              <w:tabs>
                <w:tab w:val="left" w:pos="1512"/>
              </w:tabs>
              <w:autoSpaceDE w:val="0"/>
              <w:autoSpaceDN w:val="0"/>
              <w:adjustRightInd w:val="0"/>
              <w:jc w:val="center"/>
              <w:rPr>
                <w:rFonts w:ascii="Times New Roman" w:hAnsi="Times New Roman"/>
                <w:color w:val="000000"/>
                <w:sz w:val="24"/>
                <w:szCs w:val="24"/>
              </w:rPr>
            </w:pPr>
            <w:r w:rsidRPr="007B5645">
              <w:rPr>
                <w:rFonts w:ascii="Times New Roman" w:hAnsi="Times New Roman"/>
                <w:color w:val="000000"/>
                <w:sz w:val="24"/>
                <w:szCs w:val="24"/>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3733BB" w14:textId="77777777" w:rsidR="007B5645" w:rsidRPr="007B5645" w:rsidRDefault="007B5645" w:rsidP="001320AF">
            <w:pPr>
              <w:tabs>
                <w:tab w:val="left" w:pos="1512"/>
              </w:tabs>
              <w:autoSpaceDE w:val="0"/>
              <w:autoSpaceDN w:val="0"/>
              <w:adjustRightInd w:val="0"/>
              <w:rPr>
                <w:rFonts w:ascii="Times New Roman" w:hAnsi="Times New Roman"/>
                <w:color w:val="000000"/>
                <w:sz w:val="24"/>
                <w:szCs w:val="24"/>
              </w:rPr>
            </w:pPr>
            <w:r w:rsidRPr="007B5645">
              <w:rPr>
                <w:rFonts w:ascii="Times New Roman" w:hAnsi="Times New Roman"/>
                <w:color w:val="000000"/>
                <w:sz w:val="24"/>
                <w:szCs w:val="24"/>
              </w:rPr>
              <w:t>Расходы на проведение мероприятий по подключению объектов заявителей (П1)</w:t>
            </w:r>
          </w:p>
        </w:tc>
        <w:tc>
          <w:tcPr>
            <w:tcW w:w="665" w:type="pct"/>
            <w:tcBorders>
              <w:top w:val="single" w:sz="4" w:space="0" w:color="auto"/>
              <w:left w:val="single" w:sz="4" w:space="0" w:color="auto"/>
              <w:bottom w:val="single" w:sz="4" w:space="0" w:color="auto"/>
              <w:right w:val="single" w:sz="4" w:space="0" w:color="auto"/>
            </w:tcBorders>
            <w:vAlign w:val="center"/>
          </w:tcPr>
          <w:p w14:paraId="75C858D5" w14:textId="77777777" w:rsidR="007B5645" w:rsidRPr="007B5645" w:rsidRDefault="007B5645" w:rsidP="001320AF">
            <w:pPr>
              <w:jc w:val="center"/>
              <w:rPr>
                <w:rFonts w:ascii="Times New Roman" w:hAnsi="Times New Roman"/>
                <w:color w:val="000000"/>
                <w:sz w:val="24"/>
                <w:szCs w:val="24"/>
              </w:rPr>
            </w:pPr>
            <w:proofErr w:type="spellStart"/>
            <w:r w:rsidRPr="007B5645">
              <w:rPr>
                <w:rFonts w:ascii="Times New Roman" w:hAnsi="Times New Roman"/>
                <w:color w:val="000000"/>
                <w:sz w:val="24"/>
                <w:szCs w:val="24"/>
              </w:rPr>
              <w:t>Тыс.руб</w:t>
            </w:r>
            <w:proofErr w:type="spellEnd"/>
            <w:r w:rsidRPr="007B5645">
              <w:rPr>
                <w:rFonts w:ascii="Times New Roman" w:hAnsi="Times New Roman"/>
                <w:color w:val="000000"/>
                <w:sz w:val="24"/>
                <w:szCs w:val="24"/>
              </w:rPr>
              <w:t>/</w:t>
            </w:r>
          </w:p>
          <w:p w14:paraId="2204E3A9" w14:textId="77777777" w:rsidR="007B5645" w:rsidRPr="007B5645" w:rsidRDefault="007B5645" w:rsidP="001320AF">
            <w:pPr>
              <w:jc w:val="center"/>
              <w:rPr>
                <w:rFonts w:ascii="Times New Roman" w:hAnsi="Times New Roman"/>
                <w:sz w:val="24"/>
                <w:szCs w:val="24"/>
              </w:rPr>
            </w:pPr>
            <w:r w:rsidRPr="007B5645">
              <w:rPr>
                <w:rFonts w:ascii="Times New Roman" w:hAnsi="Times New Roman"/>
                <w:color w:val="000000"/>
                <w:sz w:val="24"/>
                <w:szCs w:val="24"/>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309E7CAC"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146,66</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4B21A7C1"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137,23</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652D65B6" w14:textId="77777777" w:rsidR="007B5645" w:rsidRPr="007B5645" w:rsidRDefault="007B5645" w:rsidP="001320AF">
            <w:pPr>
              <w:jc w:val="center"/>
              <w:rPr>
                <w:rFonts w:ascii="Times New Roman" w:hAnsi="Times New Roman"/>
                <w:sz w:val="24"/>
                <w:szCs w:val="24"/>
              </w:rPr>
            </w:pPr>
            <w:r w:rsidRPr="007B5645">
              <w:rPr>
                <w:rFonts w:ascii="Times New Roman" w:hAnsi="Times New Roman"/>
                <w:sz w:val="24"/>
                <w:szCs w:val="24"/>
              </w:rPr>
              <w:t>-9,43</w:t>
            </w:r>
          </w:p>
        </w:tc>
      </w:tr>
      <w:tr w:rsidR="007B5645" w:rsidRPr="007B5645" w14:paraId="73174C3E" w14:textId="77777777" w:rsidTr="001320AF">
        <w:trPr>
          <w:trHeight w:val="172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B054DA" w14:textId="77777777" w:rsidR="007B5645" w:rsidRPr="007B5645" w:rsidRDefault="007B5645" w:rsidP="001320AF">
            <w:pPr>
              <w:tabs>
                <w:tab w:val="left" w:pos="1512"/>
              </w:tabs>
              <w:autoSpaceDE w:val="0"/>
              <w:autoSpaceDN w:val="0"/>
              <w:adjustRightInd w:val="0"/>
              <w:jc w:val="center"/>
              <w:rPr>
                <w:rFonts w:ascii="Times New Roman" w:hAnsi="Times New Roman"/>
                <w:color w:val="000000"/>
                <w:sz w:val="24"/>
                <w:szCs w:val="24"/>
              </w:rPr>
            </w:pPr>
            <w:r w:rsidRPr="007B5645">
              <w:rPr>
                <w:rFonts w:ascii="Times New Roman" w:hAnsi="Times New Roman"/>
                <w:color w:val="000000"/>
                <w:sz w:val="24"/>
                <w:szCs w:val="24"/>
              </w:rPr>
              <w:t>2</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B411F3" w14:textId="77777777" w:rsidR="007B5645" w:rsidRPr="007B5645" w:rsidRDefault="007B5645" w:rsidP="001320AF">
            <w:pPr>
              <w:tabs>
                <w:tab w:val="left" w:pos="1512"/>
              </w:tabs>
              <w:autoSpaceDE w:val="0"/>
              <w:autoSpaceDN w:val="0"/>
              <w:adjustRightInd w:val="0"/>
              <w:rPr>
                <w:rFonts w:ascii="Times New Roman" w:hAnsi="Times New Roman"/>
                <w:color w:val="000000"/>
                <w:sz w:val="24"/>
                <w:szCs w:val="24"/>
              </w:rPr>
            </w:pPr>
            <w:r w:rsidRPr="007B5645">
              <w:rPr>
                <w:rFonts w:ascii="Times New Roman" w:hAnsi="Times New Roman"/>
                <w:color w:val="000000"/>
                <w:sz w:val="24"/>
                <w:szCs w:val="24"/>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665" w:type="pct"/>
            <w:tcBorders>
              <w:top w:val="single" w:sz="4" w:space="0" w:color="auto"/>
              <w:left w:val="single" w:sz="4" w:space="0" w:color="auto"/>
              <w:bottom w:val="single" w:sz="4" w:space="0" w:color="auto"/>
              <w:right w:val="single" w:sz="4" w:space="0" w:color="auto"/>
            </w:tcBorders>
            <w:vAlign w:val="center"/>
          </w:tcPr>
          <w:p w14:paraId="1921808E" w14:textId="77777777" w:rsidR="007B5645" w:rsidRPr="007B5645" w:rsidRDefault="007B5645" w:rsidP="001320AF">
            <w:pPr>
              <w:jc w:val="center"/>
              <w:rPr>
                <w:rFonts w:ascii="Times New Roman" w:hAnsi="Times New Roman"/>
                <w:color w:val="000000"/>
                <w:sz w:val="24"/>
                <w:szCs w:val="24"/>
              </w:rPr>
            </w:pPr>
            <w:proofErr w:type="spellStart"/>
            <w:r w:rsidRPr="007B5645">
              <w:rPr>
                <w:rFonts w:ascii="Times New Roman" w:hAnsi="Times New Roman"/>
                <w:color w:val="000000"/>
                <w:sz w:val="24"/>
                <w:szCs w:val="24"/>
              </w:rPr>
              <w:t>Тыс.руб</w:t>
            </w:r>
            <w:proofErr w:type="spellEnd"/>
            <w:r w:rsidRPr="007B5645">
              <w:rPr>
                <w:rFonts w:ascii="Times New Roman" w:hAnsi="Times New Roman"/>
                <w:color w:val="000000"/>
                <w:sz w:val="24"/>
                <w:szCs w:val="24"/>
              </w:rPr>
              <w:t>/</w:t>
            </w:r>
          </w:p>
          <w:p w14:paraId="354D82EE" w14:textId="77777777" w:rsidR="007B5645" w:rsidRPr="007B5645" w:rsidRDefault="007B5645" w:rsidP="001320AF">
            <w:pPr>
              <w:jc w:val="center"/>
              <w:rPr>
                <w:rFonts w:ascii="Times New Roman" w:hAnsi="Times New Roman"/>
                <w:sz w:val="24"/>
                <w:szCs w:val="24"/>
              </w:rPr>
            </w:pPr>
            <w:r w:rsidRPr="007B5645">
              <w:rPr>
                <w:rFonts w:ascii="Times New Roman" w:hAnsi="Times New Roman"/>
                <w:color w:val="000000"/>
                <w:sz w:val="24"/>
                <w:szCs w:val="24"/>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79A4B8E7" w14:textId="77777777" w:rsidR="007B5645" w:rsidRPr="007B5645" w:rsidRDefault="007B5645" w:rsidP="001320AF">
            <w:pPr>
              <w:jc w:val="center"/>
              <w:rPr>
                <w:rFonts w:ascii="Times New Roman" w:hAnsi="Times New Roman"/>
                <w:color w:val="000000"/>
                <w:sz w:val="24"/>
                <w:szCs w:val="24"/>
              </w:rPr>
            </w:pPr>
            <w:r w:rsidRPr="007B5645">
              <w:rPr>
                <w:rFonts w:ascii="Times New Roman" w:hAnsi="Times New Roman"/>
                <w:color w:val="000000"/>
                <w:sz w:val="24"/>
                <w:szCs w:val="24"/>
              </w:rPr>
              <w:t>11079,01</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566AF5" w14:textId="77777777" w:rsidR="007B5645" w:rsidRPr="007B5645" w:rsidRDefault="007B5645" w:rsidP="001320AF">
            <w:pPr>
              <w:jc w:val="center"/>
              <w:rPr>
                <w:rFonts w:ascii="Times New Roman" w:hAnsi="Times New Roman"/>
                <w:color w:val="000000"/>
                <w:sz w:val="24"/>
                <w:szCs w:val="24"/>
              </w:rPr>
            </w:pPr>
            <w:r w:rsidRPr="007B5645">
              <w:rPr>
                <w:rFonts w:ascii="Times New Roman" w:hAnsi="Times New Roman"/>
                <w:color w:val="000000"/>
                <w:sz w:val="24"/>
                <w:szCs w:val="24"/>
              </w:rPr>
              <w:t>11079,01</w:t>
            </w:r>
          </w:p>
        </w:tc>
        <w:tc>
          <w:tcPr>
            <w:tcW w:w="765" w:type="pct"/>
            <w:tcBorders>
              <w:top w:val="single" w:sz="4" w:space="0" w:color="auto"/>
              <w:left w:val="single" w:sz="4" w:space="0" w:color="auto"/>
              <w:bottom w:val="single" w:sz="4" w:space="0" w:color="auto"/>
              <w:right w:val="single" w:sz="4" w:space="0" w:color="auto"/>
            </w:tcBorders>
            <w:vAlign w:val="center"/>
          </w:tcPr>
          <w:p w14:paraId="7152085A" w14:textId="77777777" w:rsidR="007B5645" w:rsidRPr="007B5645" w:rsidRDefault="007B5645" w:rsidP="001320AF">
            <w:pPr>
              <w:jc w:val="center"/>
              <w:rPr>
                <w:rFonts w:ascii="Times New Roman" w:hAnsi="Times New Roman"/>
                <w:color w:val="000000"/>
                <w:sz w:val="24"/>
                <w:szCs w:val="24"/>
              </w:rPr>
            </w:pPr>
            <w:r w:rsidRPr="007B5645">
              <w:rPr>
                <w:rFonts w:ascii="Times New Roman" w:hAnsi="Times New Roman"/>
                <w:color w:val="000000"/>
                <w:sz w:val="24"/>
                <w:szCs w:val="24"/>
              </w:rPr>
              <w:t>0</w:t>
            </w:r>
          </w:p>
        </w:tc>
      </w:tr>
      <w:tr w:rsidR="007B5645" w:rsidRPr="007B5645" w14:paraId="3FF65FCA" w14:textId="77777777" w:rsidTr="001320AF">
        <w:trPr>
          <w:trHeight w:val="161"/>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D4E7EC" w14:textId="77777777" w:rsidR="007B5645" w:rsidRPr="007B5645" w:rsidRDefault="007B5645" w:rsidP="001320AF">
            <w:pPr>
              <w:tabs>
                <w:tab w:val="left" w:pos="993"/>
                <w:tab w:val="left" w:pos="1512"/>
              </w:tabs>
              <w:jc w:val="center"/>
              <w:rPr>
                <w:rFonts w:ascii="Times New Roman" w:hAnsi="Times New Roman"/>
                <w:color w:val="000000"/>
                <w:sz w:val="24"/>
                <w:szCs w:val="24"/>
              </w:rPr>
            </w:pPr>
            <w:r w:rsidRPr="007B5645">
              <w:rPr>
                <w:rFonts w:ascii="Times New Roman" w:hAnsi="Times New Roman"/>
                <w:color w:val="000000"/>
                <w:sz w:val="24"/>
                <w:szCs w:val="24"/>
              </w:rPr>
              <w:t>2.1.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D23D40" w14:textId="77777777" w:rsidR="007B5645" w:rsidRPr="007B5645" w:rsidRDefault="007B5645" w:rsidP="001320AF">
            <w:pPr>
              <w:tabs>
                <w:tab w:val="left" w:pos="993"/>
                <w:tab w:val="left" w:pos="1512"/>
              </w:tabs>
              <w:rPr>
                <w:rFonts w:ascii="Times New Roman" w:hAnsi="Times New Roman"/>
                <w:color w:val="000000"/>
                <w:sz w:val="24"/>
                <w:szCs w:val="24"/>
              </w:rPr>
            </w:pPr>
            <w:r w:rsidRPr="007B5645">
              <w:rPr>
                <w:rFonts w:ascii="Times New Roman" w:hAnsi="Times New Roman"/>
                <w:color w:val="000000"/>
                <w:sz w:val="24"/>
                <w:szCs w:val="24"/>
              </w:rPr>
              <w:t>50 - 250 мм</w:t>
            </w:r>
          </w:p>
        </w:tc>
        <w:tc>
          <w:tcPr>
            <w:tcW w:w="665" w:type="pct"/>
            <w:tcBorders>
              <w:top w:val="single" w:sz="4" w:space="0" w:color="auto"/>
              <w:left w:val="single" w:sz="4" w:space="0" w:color="auto"/>
              <w:bottom w:val="single" w:sz="4" w:space="0" w:color="auto"/>
              <w:right w:val="single" w:sz="4" w:space="0" w:color="auto"/>
            </w:tcBorders>
            <w:vAlign w:val="center"/>
          </w:tcPr>
          <w:p w14:paraId="6D848508" w14:textId="77777777" w:rsidR="007B5645" w:rsidRPr="007B5645" w:rsidRDefault="007B5645" w:rsidP="001320AF">
            <w:pPr>
              <w:jc w:val="center"/>
              <w:rPr>
                <w:rFonts w:ascii="Times New Roman" w:hAnsi="Times New Roman"/>
                <w:color w:val="000000"/>
                <w:sz w:val="24"/>
                <w:szCs w:val="24"/>
              </w:rPr>
            </w:pPr>
            <w:proofErr w:type="spellStart"/>
            <w:r w:rsidRPr="007B5645">
              <w:rPr>
                <w:rFonts w:ascii="Times New Roman" w:hAnsi="Times New Roman"/>
                <w:color w:val="000000"/>
                <w:sz w:val="24"/>
                <w:szCs w:val="24"/>
              </w:rPr>
              <w:t>Тыс.руб</w:t>
            </w:r>
            <w:proofErr w:type="spellEnd"/>
            <w:r w:rsidRPr="007B5645">
              <w:rPr>
                <w:rFonts w:ascii="Times New Roman" w:hAnsi="Times New Roman"/>
                <w:color w:val="000000"/>
                <w:sz w:val="24"/>
                <w:szCs w:val="24"/>
              </w:rPr>
              <w:t>/</w:t>
            </w:r>
          </w:p>
          <w:p w14:paraId="0FF07A5F" w14:textId="77777777" w:rsidR="007B5645" w:rsidRPr="007B5645" w:rsidRDefault="007B5645" w:rsidP="001320AF">
            <w:pPr>
              <w:jc w:val="center"/>
              <w:rPr>
                <w:rFonts w:ascii="Times New Roman" w:hAnsi="Times New Roman"/>
                <w:sz w:val="24"/>
                <w:szCs w:val="24"/>
              </w:rPr>
            </w:pPr>
            <w:r w:rsidRPr="007B5645">
              <w:rPr>
                <w:rFonts w:ascii="Times New Roman" w:hAnsi="Times New Roman"/>
                <w:color w:val="000000"/>
                <w:sz w:val="24"/>
                <w:szCs w:val="24"/>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179348BC" w14:textId="77777777" w:rsidR="007B5645" w:rsidRPr="007B5645" w:rsidRDefault="007B5645" w:rsidP="001320AF">
            <w:pPr>
              <w:jc w:val="center"/>
              <w:rPr>
                <w:rFonts w:ascii="Times New Roman" w:hAnsi="Times New Roman"/>
                <w:color w:val="000000"/>
                <w:sz w:val="24"/>
                <w:szCs w:val="24"/>
              </w:rPr>
            </w:pPr>
            <w:r w:rsidRPr="007B5645">
              <w:rPr>
                <w:rFonts w:ascii="Times New Roman" w:hAnsi="Times New Roman"/>
                <w:color w:val="000000"/>
                <w:sz w:val="24"/>
                <w:szCs w:val="24"/>
              </w:rPr>
              <w:t>11079,01</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5A0CF2" w14:textId="77777777" w:rsidR="007B5645" w:rsidRPr="007B5645" w:rsidRDefault="007B5645" w:rsidP="001320AF">
            <w:pPr>
              <w:jc w:val="center"/>
              <w:rPr>
                <w:rFonts w:ascii="Times New Roman" w:hAnsi="Times New Roman"/>
                <w:color w:val="000000"/>
                <w:sz w:val="24"/>
                <w:szCs w:val="24"/>
              </w:rPr>
            </w:pPr>
            <w:r w:rsidRPr="007B5645">
              <w:rPr>
                <w:rFonts w:ascii="Times New Roman" w:hAnsi="Times New Roman"/>
                <w:color w:val="000000"/>
                <w:sz w:val="24"/>
                <w:szCs w:val="24"/>
              </w:rPr>
              <w:t>11079,01</w:t>
            </w:r>
          </w:p>
        </w:tc>
        <w:tc>
          <w:tcPr>
            <w:tcW w:w="765" w:type="pct"/>
            <w:tcBorders>
              <w:top w:val="single" w:sz="4" w:space="0" w:color="auto"/>
              <w:left w:val="single" w:sz="4" w:space="0" w:color="auto"/>
              <w:bottom w:val="single" w:sz="4" w:space="0" w:color="auto"/>
              <w:right w:val="single" w:sz="4" w:space="0" w:color="auto"/>
            </w:tcBorders>
            <w:vAlign w:val="center"/>
          </w:tcPr>
          <w:p w14:paraId="01AF5FAF" w14:textId="77777777" w:rsidR="007B5645" w:rsidRPr="007B5645" w:rsidRDefault="007B5645" w:rsidP="001320AF">
            <w:pPr>
              <w:jc w:val="center"/>
              <w:rPr>
                <w:rFonts w:ascii="Times New Roman" w:hAnsi="Times New Roman"/>
                <w:color w:val="000000"/>
                <w:sz w:val="24"/>
                <w:szCs w:val="24"/>
              </w:rPr>
            </w:pPr>
            <w:r w:rsidRPr="007B5645">
              <w:rPr>
                <w:rFonts w:ascii="Times New Roman" w:hAnsi="Times New Roman"/>
                <w:color w:val="000000"/>
                <w:sz w:val="24"/>
                <w:szCs w:val="24"/>
              </w:rPr>
              <w:t>0</w:t>
            </w:r>
          </w:p>
        </w:tc>
      </w:tr>
      <w:tr w:rsidR="007B5645" w:rsidRPr="007B5645" w14:paraId="113AD9E5" w14:textId="77777777" w:rsidTr="001320AF">
        <w:tblPrEx>
          <w:tblCellMar>
            <w:top w:w="75" w:type="dxa"/>
            <w:bottom w:w="75" w:type="dxa"/>
          </w:tblCellMar>
        </w:tblPrEx>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C5B075" w14:textId="77777777" w:rsidR="007B5645" w:rsidRPr="007B5645" w:rsidRDefault="007B5645" w:rsidP="001320AF">
            <w:pPr>
              <w:tabs>
                <w:tab w:val="left" w:pos="1512"/>
              </w:tabs>
              <w:autoSpaceDE w:val="0"/>
              <w:autoSpaceDN w:val="0"/>
              <w:adjustRightInd w:val="0"/>
              <w:jc w:val="center"/>
              <w:rPr>
                <w:rFonts w:ascii="Times New Roman" w:hAnsi="Times New Roman"/>
                <w:color w:val="000000"/>
                <w:sz w:val="24"/>
                <w:szCs w:val="24"/>
              </w:rPr>
            </w:pPr>
            <w:r w:rsidRPr="007B5645">
              <w:rPr>
                <w:rFonts w:ascii="Times New Roman" w:hAnsi="Times New Roman"/>
                <w:color w:val="000000"/>
                <w:sz w:val="24"/>
                <w:szCs w:val="24"/>
              </w:rPr>
              <w:t>3</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0F74CF" w14:textId="77777777" w:rsidR="007B5645" w:rsidRPr="007B5645" w:rsidRDefault="007B5645" w:rsidP="001320AF">
            <w:pPr>
              <w:tabs>
                <w:tab w:val="left" w:pos="1512"/>
              </w:tabs>
              <w:autoSpaceDE w:val="0"/>
              <w:autoSpaceDN w:val="0"/>
              <w:adjustRightInd w:val="0"/>
              <w:rPr>
                <w:rFonts w:ascii="Times New Roman" w:hAnsi="Times New Roman"/>
                <w:color w:val="000000"/>
                <w:sz w:val="24"/>
                <w:szCs w:val="24"/>
              </w:rPr>
            </w:pPr>
            <w:r w:rsidRPr="007B5645">
              <w:rPr>
                <w:rFonts w:ascii="Times New Roman" w:hAnsi="Times New Roman"/>
                <w:color w:val="000000"/>
                <w:sz w:val="24"/>
                <w:szCs w:val="24"/>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665" w:type="pct"/>
            <w:tcBorders>
              <w:top w:val="single" w:sz="4" w:space="0" w:color="auto"/>
              <w:left w:val="single" w:sz="4" w:space="0" w:color="auto"/>
              <w:bottom w:val="single" w:sz="4" w:space="0" w:color="auto"/>
              <w:right w:val="single" w:sz="4" w:space="0" w:color="auto"/>
            </w:tcBorders>
            <w:vAlign w:val="center"/>
          </w:tcPr>
          <w:p w14:paraId="4C011026" w14:textId="77777777" w:rsidR="007B5645" w:rsidRPr="007B5645" w:rsidRDefault="007B5645" w:rsidP="001320AF">
            <w:pPr>
              <w:jc w:val="center"/>
              <w:rPr>
                <w:rFonts w:ascii="Times New Roman" w:hAnsi="Times New Roman"/>
                <w:color w:val="000000"/>
                <w:sz w:val="24"/>
                <w:szCs w:val="24"/>
              </w:rPr>
            </w:pPr>
            <w:proofErr w:type="spellStart"/>
            <w:r w:rsidRPr="007B5645">
              <w:rPr>
                <w:rFonts w:ascii="Times New Roman" w:hAnsi="Times New Roman"/>
                <w:color w:val="000000"/>
                <w:sz w:val="24"/>
                <w:szCs w:val="24"/>
              </w:rPr>
              <w:t>Тыс.руб</w:t>
            </w:r>
            <w:proofErr w:type="spellEnd"/>
            <w:r w:rsidRPr="007B5645">
              <w:rPr>
                <w:rFonts w:ascii="Times New Roman" w:hAnsi="Times New Roman"/>
                <w:color w:val="000000"/>
                <w:sz w:val="24"/>
                <w:szCs w:val="24"/>
              </w:rPr>
              <w:t>/</w:t>
            </w:r>
          </w:p>
          <w:p w14:paraId="5FD571AC" w14:textId="77777777" w:rsidR="007B5645" w:rsidRPr="007B5645" w:rsidRDefault="007B5645" w:rsidP="001320AF">
            <w:pPr>
              <w:jc w:val="center"/>
              <w:rPr>
                <w:rFonts w:ascii="Times New Roman" w:hAnsi="Times New Roman"/>
                <w:sz w:val="24"/>
                <w:szCs w:val="24"/>
              </w:rPr>
            </w:pPr>
            <w:r w:rsidRPr="007B5645">
              <w:rPr>
                <w:rFonts w:ascii="Times New Roman" w:hAnsi="Times New Roman"/>
                <w:color w:val="000000"/>
                <w:sz w:val="24"/>
                <w:szCs w:val="24"/>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1A76B498" w14:textId="77777777" w:rsidR="007B5645" w:rsidRPr="007B5645" w:rsidRDefault="007B5645" w:rsidP="001320AF">
            <w:pPr>
              <w:jc w:val="center"/>
              <w:rPr>
                <w:rFonts w:ascii="Times New Roman" w:hAnsi="Times New Roman"/>
                <w:color w:val="000000"/>
                <w:sz w:val="24"/>
                <w:szCs w:val="24"/>
              </w:rPr>
            </w:pPr>
            <w:r w:rsidRPr="007B5645">
              <w:rPr>
                <w:rFonts w:ascii="Times New Roman" w:hAnsi="Times New Roman"/>
                <w:color w:val="000000"/>
                <w:sz w:val="24"/>
                <w:szCs w:val="24"/>
              </w:rPr>
              <w:t>0</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FAEE47" w14:textId="77777777" w:rsidR="007B5645" w:rsidRPr="007B5645" w:rsidRDefault="007B5645" w:rsidP="001320AF">
            <w:pPr>
              <w:jc w:val="center"/>
              <w:rPr>
                <w:rFonts w:ascii="Times New Roman" w:hAnsi="Times New Roman"/>
                <w:color w:val="000000"/>
                <w:sz w:val="24"/>
                <w:szCs w:val="24"/>
              </w:rPr>
            </w:pPr>
            <w:r w:rsidRPr="007B5645">
              <w:rPr>
                <w:rFonts w:ascii="Times New Roman" w:hAnsi="Times New Roman"/>
                <w:color w:val="000000"/>
                <w:sz w:val="24"/>
                <w:szCs w:val="24"/>
              </w:rPr>
              <w:t>0</w:t>
            </w:r>
          </w:p>
        </w:tc>
        <w:tc>
          <w:tcPr>
            <w:tcW w:w="765" w:type="pct"/>
            <w:tcBorders>
              <w:top w:val="single" w:sz="4" w:space="0" w:color="auto"/>
              <w:left w:val="single" w:sz="4" w:space="0" w:color="auto"/>
              <w:bottom w:val="single" w:sz="4" w:space="0" w:color="auto"/>
              <w:right w:val="single" w:sz="4" w:space="0" w:color="auto"/>
            </w:tcBorders>
            <w:vAlign w:val="center"/>
          </w:tcPr>
          <w:p w14:paraId="7394096F" w14:textId="77777777" w:rsidR="007B5645" w:rsidRPr="007B5645" w:rsidRDefault="007B5645" w:rsidP="001320AF">
            <w:pPr>
              <w:jc w:val="center"/>
              <w:rPr>
                <w:rFonts w:ascii="Times New Roman" w:hAnsi="Times New Roman"/>
                <w:color w:val="000000"/>
                <w:sz w:val="24"/>
                <w:szCs w:val="24"/>
              </w:rPr>
            </w:pPr>
            <w:r w:rsidRPr="007B5645">
              <w:rPr>
                <w:rFonts w:ascii="Times New Roman" w:hAnsi="Times New Roman"/>
                <w:color w:val="000000"/>
                <w:sz w:val="24"/>
                <w:szCs w:val="24"/>
              </w:rPr>
              <w:t>0</w:t>
            </w:r>
          </w:p>
        </w:tc>
      </w:tr>
      <w:tr w:rsidR="007B5645" w:rsidRPr="007B5645" w14:paraId="4DFC3673" w14:textId="77777777" w:rsidTr="001320AF">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C5CF54" w14:textId="77777777" w:rsidR="007B5645" w:rsidRPr="007B5645" w:rsidRDefault="007B5645" w:rsidP="001320AF">
            <w:pPr>
              <w:tabs>
                <w:tab w:val="left" w:pos="1512"/>
              </w:tabs>
              <w:autoSpaceDE w:val="0"/>
              <w:autoSpaceDN w:val="0"/>
              <w:adjustRightInd w:val="0"/>
              <w:jc w:val="center"/>
              <w:rPr>
                <w:rFonts w:ascii="Times New Roman" w:hAnsi="Times New Roman"/>
                <w:color w:val="000000"/>
                <w:sz w:val="24"/>
                <w:szCs w:val="24"/>
              </w:rPr>
            </w:pPr>
            <w:r w:rsidRPr="007B5645">
              <w:rPr>
                <w:rFonts w:ascii="Times New Roman" w:hAnsi="Times New Roman"/>
                <w:color w:val="000000"/>
                <w:sz w:val="24"/>
                <w:szCs w:val="24"/>
              </w:rPr>
              <w:t>4</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AF98A4" w14:textId="77777777" w:rsidR="007B5645" w:rsidRPr="007B5645" w:rsidRDefault="007B5645" w:rsidP="001320AF">
            <w:pPr>
              <w:tabs>
                <w:tab w:val="left" w:pos="1512"/>
              </w:tabs>
              <w:autoSpaceDE w:val="0"/>
              <w:autoSpaceDN w:val="0"/>
              <w:adjustRightInd w:val="0"/>
              <w:rPr>
                <w:rFonts w:ascii="Times New Roman" w:hAnsi="Times New Roman"/>
                <w:color w:val="000000"/>
                <w:sz w:val="24"/>
                <w:szCs w:val="24"/>
              </w:rPr>
            </w:pPr>
            <w:r w:rsidRPr="007B5645">
              <w:rPr>
                <w:rFonts w:ascii="Times New Roman" w:hAnsi="Times New Roman"/>
                <w:color w:val="000000"/>
                <w:sz w:val="24"/>
                <w:szCs w:val="24"/>
              </w:rPr>
              <w:t>Налог на прибыль</w:t>
            </w:r>
          </w:p>
        </w:tc>
        <w:tc>
          <w:tcPr>
            <w:tcW w:w="665" w:type="pct"/>
            <w:tcBorders>
              <w:top w:val="single" w:sz="4" w:space="0" w:color="auto"/>
              <w:left w:val="single" w:sz="4" w:space="0" w:color="auto"/>
              <w:bottom w:val="single" w:sz="4" w:space="0" w:color="auto"/>
              <w:right w:val="single" w:sz="4" w:space="0" w:color="auto"/>
            </w:tcBorders>
            <w:vAlign w:val="center"/>
          </w:tcPr>
          <w:p w14:paraId="6F7F9E39" w14:textId="77777777" w:rsidR="007B5645" w:rsidRPr="007B5645" w:rsidRDefault="007B5645" w:rsidP="001320AF">
            <w:pPr>
              <w:jc w:val="center"/>
              <w:rPr>
                <w:rFonts w:ascii="Times New Roman" w:hAnsi="Times New Roman"/>
                <w:color w:val="000000"/>
                <w:sz w:val="24"/>
                <w:szCs w:val="24"/>
              </w:rPr>
            </w:pPr>
            <w:proofErr w:type="spellStart"/>
            <w:r w:rsidRPr="007B5645">
              <w:rPr>
                <w:rFonts w:ascii="Times New Roman" w:hAnsi="Times New Roman"/>
                <w:color w:val="000000"/>
                <w:sz w:val="24"/>
                <w:szCs w:val="24"/>
              </w:rPr>
              <w:t>Тыс.руб</w:t>
            </w:r>
            <w:proofErr w:type="spellEnd"/>
            <w:r w:rsidRPr="007B5645">
              <w:rPr>
                <w:rFonts w:ascii="Times New Roman" w:hAnsi="Times New Roman"/>
                <w:color w:val="000000"/>
                <w:sz w:val="24"/>
                <w:szCs w:val="24"/>
              </w:rPr>
              <w:t>/</w:t>
            </w:r>
          </w:p>
          <w:p w14:paraId="0DE5D7F6" w14:textId="77777777" w:rsidR="007B5645" w:rsidRPr="007B5645" w:rsidRDefault="007B5645" w:rsidP="001320AF">
            <w:pPr>
              <w:jc w:val="center"/>
              <w:rPr>
                <w:rFonts w:ascii="Times New Roman" w:hAnsi="Times New Roman"/>
                <w:sz w:val="24"/>
                <w:szCs w:val="24"/>
              </w:rPr>
            </w:pPr>
            <w:r w:rsidRPr="007B5645">
              <w:rPr>
                <w:rFonts w:ascii="Times New Roman" w:hAnsi="Times New Roman"/>
                <w:color w:val="000000"/>
                <w:sz w:val="24"/>
                <w:szCs w:val="24"/>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459AB788" w14:textId="77777777" w:rsidR="007B5645" w:rsidRPr="007B5645" w:rsidRDefault="007B5645" w:rsidP="001320AF">
            <w:pPr>
              <w:jc w:val="center"/>
              <w:rPr>
                <w:rFonts w:ascii="Times New Roman" w:hAnsi="Times New Roman"/>
                <w:color w:val="000000"/>
                <w:sz w:val="24"/>
                <w:szCs w:val="24"/>
              </w:rPr>
            </w:pPr>
            <w:r w:rsidRPr="007B5645">
              <w:rPr>
                <w:rFonts w:ascii="Times New Roman" w:hAnsi="Times New Roman"/>
                <w:color w:val="000000"/>
                <w:sz w:val="24"/>
                <w:szCs w:val="24"/>
              </w:rPr>
              <w:t>0</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5B7FBAF7" w14:textId="77777777" w:rsidR="007B5645" w:rsidRPr="007B5645" w:rsidRDefault="007B5645" w:rsidP="001320AF">
            <w:pPr>
              <w:jc w:val="center"/>
              <w:rPr>
                <w:rFonts w:ascii="Times New Roman" w:hAnsi="Times New Roman"/>
                <w:color w:val="000000"/>
                <w:sz w:val="24"/>
                <w:szCs w:val="24"/>
              </w:rPr>
            </w:pPr>
            <w:r w:rsidRPr="007B5645">
              <w:rPr>
                <w:rFonts w:ascii="Times New Roman" w:hAnsi="Times New Roman"/>
                <w:color w:val="000000"/>
                <w:sz w:val="24"/>
                <w:szCs w:val="24"/>
              </w:rPr>
              <w:t>2769,75</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4E347869" w14:textId="77777777" w:rsidR="007B5645" w:rsidRPr="007B5645" w:rsidRDefault="007B5645" w:rsidP="001320AF">
            <w:pPr>
              <w:jc w:val="center"/>
              <w:rPr>
                <w:rFonts w:ascii="Times New Roman" w:hAnsi="Times New Roman"/>
                <w:color w:val="000000"/>
                <w:sz w:val="24"/>
                <w:szCs w:val="24"/>
              </w:rPr>
            </w:pPr>
            <w:r w:rsidRPr="007B5645">
              <w:rPr>
                <w:rFonts w:ascii="Times New Roman" w:hAnsi="Times New Roman"/>
                <w:color w:val="000000"/>
                <w:sz w:val="24"/>
                <w:szCs w:val="24"/>
              </w:rPr>
              <w:t>1769,75</w:t>
            </w:r>
          </w:p>
        </w:tc>
      </w:tr>
      <w:tr w:rsidR="007B5645" w:rsidRPr="007B5645" w14:paraId="0DBC0B8B" w14:textId="77777777" w:rsidTr="001320AF">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C1BF9A" w14:textId="77777777" w:rsidR="007B5645" w:rsidRPr="007B5645" w:rsidRDefault="007B5645" w:rsidP="001320AF">
            <w:pPr>
              <w:tabs>
                <w:tab w:val="left" w:pos="1512"/>
              </w:tabs>
              <w:autoSpaceDE w:val="0"/>
              <w:autoSpaceDN w:val="0"/>
              <w:adjustRightInd w:val="0"/>
              <w:jc w:val="center"/>
              <w:rPr>
                <w:rFonts w:ascii="Times New Roman" w:hAnsi="Times New Roman"/>
                <w:color w:val="000000"/>
                <w:sz w:val="24"/>
                <w:szCs w:val="24"/>
              </w:rPr>
            </w:pP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E07161" w14:textId="77777777" w:rsidR="007B5645" w:rsidRPr="007B5645" w:rsidRDefault="007B5645" w:rsidP="001320AF">
            <w:pPr>
              <w:tabs>
                <w:tab w:val="left" w:pos="1512"/>
              </w:tabs>
              <w:autoSpaceDE w:val="0"/>
              <w:autoSpaceDN w:val="0"/>
              <w:adjustRightInd w:val="0"/>
              <w:rPr>
                <w:rFonts w:ascii="Times New Roman" w:hAnsi="Times New Roman"/>
                <w:i/>
                <w:color w:val="000000"/>
                <w:sz w:val="24"/>
                <w:szCs w:val="24"/>
              </w:rPr>
            </w:pPr>
            <w:proofErr w:type="spellStart"/>
            <w:r w:rsidRPr="007B5645">
              <w:rPr>
                <w:rFonts w:ascii="Times New Roman" w:hAnsi="Times New Roman"/>
                <w:i/>
                <w:color w:val="000000"/>
                <w:sz w:val="24"/>
                <w:szCs w:val="24"/>
              </w:rPr>
              <w:t>Справочно</w:t>
            </w:r>
            <w:proofErr w:type="spellEnd"/>
            <w:r w:rsidRPr="007B5645">
              <w:rPr>
                <w:rFonts w:ascii="Times New Roman" w:hAnsi="Times New Roman"/>
                <w:i/>
                <w:color w:val="000000"/>
                <w:sz w:val="24"/>
                <w:szCs w:val="24"/>
              </w:rPr>
              <w:t>: подключаемая тепловая нагрузка</w:t>
            </w:r>
          </w:p>
        </w:tc>
        <w:tc>
          <w:tcPr>
            <w:tcW w:w="665" w:type="pct"/>
            <w:tcBorders>
              <w:top w:val="single" w:sz="4" w:space="0" w:color="auto"/>
              <w:left w:val="single" w:sz="4" w:space="0" w:color="auto"/>
              <w:bottom w:val="single" w:sz="4" w:space="0" w:color="auto"/>
              <w:right w:val="single" w:sz="4" w:space="0" w:color="auto"/>
            </w:tcBorders>
            <w:vAlign w:val="center"/>
          </w:tcPr>
          <w:p w14:paraId="0B6A6870" w14:textId="77777777" w:rsidR="007B5645" w:rsidRPr="007B5645" w:rsidRDefault="007B5645" w:rsidP="001320AF">
            <w:pPr>
              <w:jc w:val="center"/>
              <w:rPr>
                <w:rFonts w:ascii="Times New Roman" w:hAnsi="Times New Roman"/>
                <w:i/>
                <w:sz w:val="24"/>
                <w:szCs w:val="24"/>
              </w:rPr>
            </w:pPr>
            <w:r w:rsidRPr="007B5645">
              <w:rPr>
                <w:rFonts w:ascii="Times New Roman" w:hAnsi="Times New Roman"/>
                <w:i/>
                <w:color w:val="000000"/>
                <w:sz w:val="24"/>
                <w:szCs w:val="24"/>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0C354E22" w14:textId="77777777" w:rsidR="007B5645" w:rsidRPr="007B5645" w:rsidRDefault="007B5645" w:rsidP="001320AF">
            <w:pPr>
              <w:jc w:val="center"/>
              <w:rPr>
                <w:rFonts w:ascii="Times New Roman" w:hAnsi="Times New Roman"/>
                <w:i/>
                <w:color w:val="000000"/>
                <w:sz w:val="24"/>
                <w:szCs w:val="24"/>
              </w:rPr>
            </w:pPr>
            <w:r w:rsidRPr="007B5645">
              <w:rPr>
                <w:rFonts w:ascii="Times New Roman" w:hAnsi="Times New Roman"/>
                <w:sz w:val="24"/>
                <w:szCs w:val="24"/>
              </w:rPr>
              <w:t>1,6364</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4031FBA" w14:textId="77777777" w:rsidR="007B5645" w:rsidRPr="007B5645" w:rsidRDefault="007B5645" w:rsidP="001320AF">
            <w:pPr>
              <w:jc w:val="center"/>
              <w:rPr>
                <w:rFonts w:ascii="Times New Roman" w:hAnsi="Times New Roman"/>
                <w:i/>
                <w:color w:val="000000"/>
                <w:sz w:val="24"/>
                <w:szCs w:val="24"/>
              </w:rPr>
            </w:pPr>
            <w:r w:rsidRPr="007B5645">
              <w:rPr>
                <w:rFonts w:ascii="Times New Roman" w:hAnsi="Times New Roman"/>
                <w:sz w:val="24"/>
                <w:szCs w:val="24"/>
              </w:rPr>
              <w:t>1,6364</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36E5174F" w14:textId="77777777" w:rsidR="007B5645" w:rsidRPr="007B5645" w:rsidRDefault="007B5645" w:rsidP="001320AF">
            <w:pPr>
              <w:tabs>
                <w:tab w:val="left" w:pos="1512"/>
              </w:tabs>
              <w:autoSpaceDE w:val="0"/>
              <w:autoSpaceDN w:val="0"/>
              <w:adjustRightInd w:val="0"/>
              <w:jc w:val="center"/>
              <w:rPr>
                <w:rFonts w:ascii="Times New Roman" w:hAnsi="Times New Roman"/>
                <w:i/>
                <w:color w:val="000000"/>
                <w:sz w:val="24"/>
                <w:szCs w:val="24"/>
              </w:rPr>
            </w:pPr>
            <w:r w:rsidRPr="007B5645">
              <w:rPr>
                <w:rFonts w:ascii="Times New Roman" w:hAnsi="Times New Roman"/>
                <w:i/>
                <w:color w:val="000000"/>
                <w:sz w:val="24"/>
                <w:szCs w:val="24"/>
              </w:rPr>
              <w:t>0</w:t>
            </w:r>
          </w:p>
        </w:tc>
      </w:tr>
    </w:tbl>
    <w:p w14:paraId="02137ECF" w14:textId="77777777" w:rsidR="007B5645" w:rsidRPr="007B5645" w:rsidRDefault="007B5645" w:rsidP="007B5645">
      <w:pPr>
        <w:tabs>
          <w:tab w:val="left" w:pos="993"/>
          <w:tab w:val="left" w:pos="1512"/>
        </w:tabs>
        <w:jc w:val="both"/>
        <w:rPr>
          <w:rFonts w:ascii="Times New Roman" w:hAnsi="Times New Roman"/>
          <w:color w:val="000000"/>
          <w:sz w:val="24"/>
          <w:szCs w:val="24"/>
        </w:rPr>
      </w:pPr>
    </w:p>
    <w:p w14:paraId="4A1BE914" w14:textId="77777777" w:rsidR="007B5645" w:rsidRPr="007B5645" w:rsidRDefault="007B5645" w:rsidP="007B5645">
      <w:pPr>
        <w:tabs>
          <w:tab w:val="left" w:pos="993"/>
          <w:tab w:val="left" w:pos="1512"/>
        </w:tabs>
        <w:jc w:val="center"/>
        <w:rPr>
          <w:rFonts w:ascii="Times New Roman" w:hAnsi="Times New Roman"/>
          <w:b/>
          <w:color w:val="000000"/>
          <w:sz w:val="24"/>
          <w:szCs w:val="24"/>
        </w:rPr>
      </w:pPr>
    </w:p>
    <w:p w14:paraId="2BC9721E" w14:textId="77777777" w:rsidR="007B5645" w:rsidRPr="007B5645" w:rsidRDefault="007B5645" w:rsidP="007B5645">
      <w:pPr>
        <w:tabs>
          <w:tab w:val="left" w:pos="993"/>
          <w:tab w:val="left" w:pos="1512"/>
        </w:tabs>
        <w:jc w:val="center"/>
        <w:rPr>
          <w:rFonts w:ascii="Times New Roman" w:hAnsi="Times New Roman"/>
          <w:b/>
          <w:color w:val="000000"/>
          <w:sz w:val="24"/>
          <w:szCs w:val="24"/>
        </w:rPr>
      </w:pPr>
      <w:r w:rsidRPr="007B5645">
        <w:rPr>
          <w:rFonts w:ascii="Times New Roman" w:hAnsi="Times New Roman"/>
          <w:b/>
          <w:color w:val="000000"/>
          <w:sz w:val="24"/>
          <w:szCs w:val="24"/>
        </w:rPr>
        <w:t>Плата за подключение в расчете на единицу мощности подключаемой тепловой нагрузки на 2024 год к тепловым сетям ООО «</w:t>
      </w:r>
      <w:proofErr w:type="spellStart"/>
      <w:r w:rsidRPr="007B5645">
        <w:rPr>
          <w:rFonts w:ascii="Times New Roman" w:hAnsi="Times New Roman"/>
          <w:b/>
          <w:color w:val="000000"/>
          <w:sz w:val="24"/>
          <w:szCs w:val="24"/>
        </w:rPr>
        <w:t>ЭнергоТранзит</w:t>
      </w:r>
      <w:proofErr w:type="spellEnd"/>
      <w:r w:rsidRPr="007B5645">
        <w:rPr>
          <w:rFonts w:ascii="Times New Roman" w:hAnsi="Times New Roman"/>
          <w:b/>
          <w:color w:val="000000"/>
          <w:sz w:val="24"/>
          <w:szCs w:val="24"/>
        </w:rPr>
        <w:t>»</w:t>
      </w:r>
    </w:p>
    <w:p w14:paraId="6A2BB82C" w14:textId="77777777" w:rsidR="007B5645" w:rsidRPr="007B5645" w:rsidRDefault="007B5645" w:rsidP="007B5645">
      <w:pPr>
        <w:tabs>
          <w:tab w:val="left" w:pos="1512"/>
        </w:tabs>
        <w:ind w:firstLine="680"/>
        <w:jc w:val="both"/>
        <w:rPr>
          <w:rFonts w:ascii="Times New Roman" w:hAnsi="Times New Roman"/>
          <w:color w:val="000000"/>
          <w:sz w:val="24"/>
          <w:szCs w:val="24"/>
        </w:rPr>
      </w:pPr>
    </w:p>
    <w:p w14:paraId="2A455092" w14:textId="77777777" w:rsidR="007B5645" w:rsidRPr="007B5645" w:rsidRDefault="007B5645" w:rsidP="007B5645">
      <w:pPr>
        <w:tabs>
          <w:tab w:val="left" w:pos="1512"/>
        </w:tabs>
        <w:ind w:firstLine="680"/>
        <w:jc w:val="both"/>
        <w:rPr>
          <w:rFonts w:ascii="Times New Roman" w:hAnsi="Times New Roman"/>
          <w:bCs/>
          <w:color w:val="000000"/>
          <w:sz w:val="24"/>
          <w:szCs w:val="24"/>
        </w:rPr>
      </w:pPr>
      <w:r w:rsidRPr="007B5645">
        <w:rPr>
          <w:rFonts w:ascii="Times New Roman" w:hAnsi="Times New Roman"/>
          <w:color w:val="000000"/>
          <w:sz w:val="24"/>
          <w:szCs w:val="24"/>
        </w:rPr>
        <w:t>По итогам анализа, представленного предприятием</w:t>
      </w:r>
      <w:r w:rsidRPr="007B5645">
        <w:rPr>
          <w:rFonts w:ascii="Times New Roman" w:hAnsi="Times New Roman"/>
          <w:bCs/>
          <w:color w:val="000000"/>
          <w:sz w:val="24"/>
          <w:szCs w:val="24"/>
        </w:rPr>
        <w:t xml:space="preserve"> предложения по </w:t>
      </w:r>
      <w:r w:rsidRPr="007B5645">
        <w:rPr>
          <w:rFonts w:ascii="Times New Roman" w:hAnsi="Times New Roman"/>
          <w:color w:val="000000"/>
          <w:sz w:val="24"/>
          <w:szCs w:val="24"/>
        </w:rPr>
        <w:t>расчету платы за подключение на 2024 год к тепловым сетям</w:t>
      </w:r>
      <w:r w:rsidRPr="007B5645">
        <w:rPr>
          <w:rFonts w:ascii="Times New Roman" w:hAnsi="Times New Roman"/>
          <w:bCs/>
          <w:color w:val="000000"/>
          <w:sz w:val="24"/>
          <w:szCs w:val="24"/>
        </w:rPr>
        <w:t>, эксперты предлагают принять уровень платы за подключение к системе теплоснабжения ООО «</w:t>
      </w:r>
      <w:proofErr w:type="spellStart"/>
      <w:r w:rsidRPr="007B5645">
        <w:rPr>
          <w:rFonts w:ascii="Times New Roman" w:hAnsi="Times New Roman"/>
          <w:bCs/>
          <w:color w:val="000000"/>
          <w:sz w:val="24"/>
          <w:szCs w:val="24"/>
        </w:rPr>
        <w:t>ЭнергоТранзит</w:t>
      </w:r>
      <w:proofErr w:type="spellEnd"/>
      <w:r w:rsidRPr="007B5645">
        <w:rPr>
          <w:rFonts w:ascii="Times New Roman" w:hAnsi="Times New Roman"/>
          <w:bCs/>
          <w:color w:val="000000"/>
          <w:sz w:val="24"/>
          <w:szCs w:val="24"/>
        </w:rPr>
        <w:t>», в расчете на единицу мощности тепловой нагрузки, в размере 13985,99 тыс. руб./Гкал/ч</w:t>
      </w:r>
    </w:p>
    <w:p w14:paraId="6AC13145" w14:textId="77777777" w:rsidR="007B5645" w:rsidRPr="007B5645" w:rsidRDefault="007B5645" w:rsidP="00B55BA3">
      <w:pPr>
        <w:tabs>
          <w:tab w:val="left" w:pos="5580"/>
          <w:tab w:val="left" w:pos="9498"/>
        </w:tabs>
        <w:spacing w:after="0" w:line="240" w:lineRule="auto"/>
        <w:ind w:left="-4837" w:right="-567" w:firstLine="9798"/>
        <w:rPr>
          <w:rFonts w:ascii="Times New Roman" w:hAnsi="Times New Roman"/>
          <w:sz w:val="24"/>
          <w:szCs w:val="24"/>
        </w:rPr>
      </w:pPr>
    </w:p>
    <w:p w14:paraId="63943096" w14:textId="77777777" w:rsidR="00B55BA3" w:rsidRPr="007B5645" w:rsidRDefault="00B55BA3">
      <w:pPr>
        <w:rPr>
          <w:rFonts w:ascii="Times New Roman" w:hAnsi="Times New Roman"/>
          <w:sz w:val="24"/>
          <w:szCs w:val="24"/>
        </w:rPr>
      </w:pPr>
    </w:p>
    <w:p w14:paraId="1E950702" w14:textId="77777777" w:rsidR="00B55BA3" w:rsidRDefault="00B55BA3">
      <w:pPr>
        <w:rPr>
          <w:rFonts w:ascii="Times New Roman" w:hAnsi="Times New Roman"/>
        </w:rPr>
      </w:pPr>
    </w:p>
    <w:p w14:paraId="3127A972" w14:textId="77777777" w:rsidR="00604738" w:rsidRDefault="00604738">
      <w:pPr>
        <w:rPr>
          <w:rFonts w:ascii="Times New Roman" w:hAnsi="Times New Roman"/>
        </w:rPr>
      </w:pPr>
    </w:p>
    <w:p w14:paraId="58BE884F" w14:textId="77777777" w:rsidR="00604738" w:rsidRDefault="00604738">
      <w:pPr>
        <w:rPr>
          <w:rFonts w:ascii="Times New Roman" w:hAnsi="Times New Roman"/>
        </w:rPr>
      </w:pPr>
    </w:p>
    <w:p w14:paraId="6D6835BC" w14:textId="77777777" w:rsidR="00604738" w:rsidRDefault="00604738">
      <w:pPr>
        <w:rPr>
          <w:rFonts w:ascii="Times New Roman" w:hAnsi="Times New Roman"/>
        </w:rPr>
      </w:pPr>
    </w:p>
    <w:p w14:paraId="725C899D" w14:textId="77777777" w:rsidR="00604738" w:rsidRDefault="00604738">
      <w:pPr>
        <w:rPr>
          <w:rFonts w:ascii="Times New Roman" w:hAnsi="Times New Roman"/>
        </w:rPr>
      </w:pPr>
    </w:p>
    <w:p w14:paraId="326E9D28" w14:textId="77777777" w:rsidR="00604738" w:rsidRDefault="00604738">
      <w:pPr>
        <w:rPr>
          <w:rFonts w:ascii="Times New Roman" w:hAnsi="Times New Roman"/>
        </w:rPr>
      </w:pPr>
    </w:p>
    <w:p w14:paraId="22A06CDE" w14:textId="77777777" w:rsidR="00604738" w:rsidRDefault="00604738">
      <w:pPr>
        <w:rPr>
          <w:rFonts w:ascii="Times New Roman" w:hAnsi="Times New Roman"/>
        </w:rPr>
      </w:pPr>
    </w:p>
    <w:p w14:paraId="037BC7D3" w14:textId="77777777" w:rsidR="00604738" w:rsidRDefault="00604738">
      <w:pPr>
        <w:rPr>
          <w:rFonts w:ascii="Times New Roman" w:hAnsi="Times New Roman"/>
        </w:rPr>
      </w:pPr>
    </w:p>
    <w:p w14:paraId="2474D80B" w14:textId="77777777" w:rsidR="00604738" w:rsidRDefault="00604738">
      <w:pPr>
        <w:rPr>
          <w:rFonts w:ascii="Times New Roman" w:hAnsi="Times New Roman"/>
        </w:rPr>
      </w:pPr>
    </w:p>
    <w:p w14:paraId="1E4A8367" w14:textId="77777777" w:rsidR="00604738" w:rsidRDefault="00604738">
      <w:pPr>
        <w:rPr>
          <w:rFonts w:ascii="Times New Roman" w:hAnsi="Times New Roman"/>
        </w:rPr>
      </w:pPr>
    </w:p>
    <w:p w14:paraId="518794C4" w14:textId="39E757D1" w:rsidR="00604738" w:rsidRPr="008103AC" w:rsidRDefault="00604738" w:rsidP="00604738">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30</w:t>
      </w:r>
      <w:r w:rsidRPr="008103AC">
        <w:rPr>
          <w:rFonts w:ascii="Times New Roman" w:hAnsi="Times New Roman"/>
          <w:sz w:val="24"/>
          <w:szCs w:val="24"/>
        </w:rPr>
        <w:t xml:space="preserve"> к протоколу № 79</w:t>
      </w:r>
    </w:p>
    <w:p w14:paraId="5962FD57" w14:textId="77777777" w:rsidR="00604738" w:rsidRPr="008103AC" w:rsidRDefault="00604738" w:rsidP="00604738">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459DE027" w14:textId="77777777" w:rsidR="00604738" w:rsidRPr="008103AC" w:rsidRDefault="00604738" w:rsidP="00604738">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54AD0112" w14:textId="77777777" w:rsidR="00604738" w:rsidRDefault="00604738" w:rsidP="00604738">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2DC1A8CA" w14:textId="77777777" w:rsidR="00604738" w:rsidRDefault="00604738">
      <w:pPr>
        <w:rPr>
          <w:rFonts w:ascii="Times New Roman" w:hAnsi="Times New Roman"/>
        </w:rPr>
      </w:pPr>
    </w:p>
    <w:p w14:paraId="24A8AB0F" w14:textId="77777777" w:rsidR="00DA34C3" w:rsidRPr="00DA34C3" w:rsidRDefault="00DA34C3" w:rsidP="00DA34C3">
      <w:pPr>
        <w:jc w:val="center"/>
        <w:rPr>
          <w:rFonts w:ascii="Times New Roman" w:hAnsi="Times New Roman"/>
          <w:b/>
          <w:bCs/>
          <w:kern w:val="32"/>
          <w:sz w:val="28"/>
          <w:szCs w:val="28"/>
        </w:rPr>
      </w:pPr>
      <w:r w:rsidRPr="00DA34C3">
        <w:rPr>
          <w:rFonts w:ascii="Times New Roman" w:hAnsi="Times New Roman"/>
          <w:b/>
          <w:bCs/>
          <w:kern w:val="32"/>
          <w:sz w:val="28"/>
          <w:szCs w:val="28"/>
        </w:rPr>
        <w:t xml:space="preserve">Плата за подключение к системе теплоснабжения </w:t>
      </w:r>
    </w:p>
    <w:p w14:paraId="75B72B19" w14:textId="77777777" w:rsidR="00DA34C3" w:rsidRPr="00DA34C3" w:rsidRDefault="00DA34C3" w:rsidP="00DA34C3">
      <w:pPr>
        <w:jc w:val="center"/>
        <w:rPr>
          <w:rFonts w:ascii="Times New Roman" w:hAnsi="Times New Roman"/>
          <w:b/>
          <w:bCs/>
          <w:kern w:val="32"/>
          <w:sz w:val="28"/>
          <w:szCs w:val="28"/>
        </w:rPr>
      </w:pPr>
      <w:r w:rsidRPr="00DA34C3">
        <w:rPr>
          <w:rFonts w:ascii="Times New Roman" w:hAnsi="Times New Roman"/>
          <w:b/>
          <w:bCs/>
          <w:kern w:val="32"/>
          <w:sz w:val="28"/>
          <w:szCs w:val="28"/>
        </w:rPr>
        <w:t>ООО «</w:t>
      </w:r>
      <w:proofErr w:type="spellStart"/>
      <w:r w:rsidRPr="00DA34C3">
        <w:rPr>
          <w:rFonts w:ascii="Times New Roman" w:hAnsi="Times New Roman"/>
          <w:b/>
          <w:bCs/>
          <w:kern w:val="32"/>
          <w:sz w:val="28"/>
          <w:szCs w:val="28"/>
        </w:rPr>
        <w:t>ЭнергоТранзит</w:t>
      </w:r>
      <w:proofErr w:type="spellEnd"/>
      <w:r w:rsidRPr="00DA34C3">
        <w:rPr>
          <w:rFonts w:ascii="Times New Roman" w:hAnsi="Times New Roman"/>
          <w:b/>
          <w:bCs/>
          <w:kern w:val="32"/>
          <w:sz w:val="28"/>
          <w:szCs w:val="28"/>
        </w:rPr>
        <w:t>»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2024 год</w:t>
      </w:r>
    </w:p>
    <w:p w14:paraId="0EFD5752" w14:textId="77777777" w:rsidR="00DA34C3" w:rsidRPr="00DA34C3" w:rsidRDefault="00DA34C3" w:rsidP="00DA34C3">
      <w:pPr>
        <w:jc w:val="center"/>
        <w:rPr>
          <w:rFonts w:ascii="Times New Roman" w:hAnsi="Times New Roman"/>
          <w:b/>
          <w:bCs/>
          <w:kern w:val="32"/>
          <w:sz w:val="28"/>
          <w:szCs w:val="28"/>
        </w:rPr>
      </w:pPr>
    </w:p>
    <w:p w14:paraId="280B945F" w14:textId="77777777" w:rsidR="00DA34C3" w:rsidRPr="00DA34C3" w:rsidRDefault="00DA34C3" w:rsidP="00DA34C3">
      <w:pPr>
        <w:autoSpaceDE w:val="0"/>
        <w:spacing w:after="120"/>
        <w:ind w:right="-144"/>
        <w:jc w:val="right"/>
        <w:rPr>
          <w:rFonts w:ascii="Times New Roman" w:hAnsi="Times New Roman"/>
        </w:rPr>
      </w:pPr>
      <w:r w:rsidRPr="00DA34C3">
        <w:rPr>
          <w:rFonts w:ascii="Times New Roman" w:hAnsi="Times New Roman"/>
        </w:rPr>
        <w:t>тыс. руб./Гкал/ч (без НДС)</w:t>
      </w:r>
    </w:p>
    <w:tbl>
      <w:tblPr>
        <w:tblW w:w="10206"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DA34C3" w:rsidRPr="00DA34C3" w14:paraId="015C44D4" w14:textId="77777777" w:rsidTr="00DA34C3">
        <w:trPr>
          <w:trHeight w:val="292"/>
        </w:trPr>
        <w:tc>
          <w:tcPr>
            <w:tcW w:w="509" w:type="pct"/>
            <w:tcMar>
              <w:top w:w="28" w:type="dxa"/>
              <w:bottom w:w="28" w:type="dxa"/>
            </w:tcMar>
            <w:vAlign w:val="center"/>
            <w:hideMark/>
          </w:tcPr>
          <w:p w14:paraId="5F47C119" w14:textId="77777777" w:rsidR="00DA34C3" w:rsidRPr="00DA34C3" w:rsidRDefault="00DA34C3" w:rsidP="001320AF">
            <w:pPr>
              <w:suppressAutoHyphens/>
              <w:autoSpaceDE w:val="0"/>
              <w:jc w:val="center"/>
              <w:rPr>
                <w:rFonts w:ascii="Times New Roman" w:hAnsi="Times New Roman"/>
              </w:rPr>
            </w:pPr>
            <w:r w:rsidRPr="00DA34C3">
              <w:rPr>
                <w:rFonts w:ascii="Times New Roman" w:hAnsi="Times New Roman"/>
              </w:rPr>
              <w:t>№</w:t>
            </w:r>
          </w:p>
          <w:p w14:paraId="5EC7CBF3" w14:textId="77777777" w:rsidR="00DA34C3" w:rsidRPr="00DA34C3" w:rsidRDefault="00DA34C3" w:rsidP="001320AF">
            <w:pPr>
              <w:suppressAutoHyphens/>
              <w:autoSpaceDE w:val="0"/>
              <w:jc w:val="center"/>
              <w:rPr>
                <w:rFonts w:ascii="Times New Roman" w:hAnsi="Times New Roman"/>
                <w:lang w:eastAsia="ar-SA"/>
              </w:rPr>
            </w:pPr>
            <w:r w:rsidRPr="00DA34C3">
              <w:rPr>
                <w:rFonts w:ascii="Times New Roman" w:hAnsi="Times New Roman"/>
              </w:rPr>
              <w:t xml:space="preserve"> п/п</w:t>
            </w:r>
          </w:p>
        </w:tc>
        <w:tc>
          <w:tcPr>
            <w:tcW w:w="3643" w:type="pct"/>
            <w:tcMar>
              <w:top w:w="28" w:type="dxa"/>
              <w:bottom w:w="28" w:type="dxa"/>
            </w:tcMar>
            <w:vAlign w:val="center"/>
            <w:hideMark/>
          </w:tcPr>
          <w:p w14:paraId="31E80A63" w14:textId="77777777" w:rsidR="00DA34C3" w:rsidRPr="00DA34C3" w:rsidRDefault="00DA34C3" w:rsidP="001320AF">
            <w:pPr>
              <w:suppressAutoHyphens/>
              <w:autoSpaceDE w:val="0"/>
              <w:jc w:val="center"/>
              <w:rPr>
                <w:rFonts w:ascii="Times New Roman" w:hAnsi="Times New Roman"/>
                <w:lang w:eastAsia="ar-SA"/>
              </w:rPr>
            </w:pPr>
            <w:r w:rsidRPr="00DA34C3">
              <w:rPr>
                <w:rFonts w:ascii="Times New Roman" w:hAnsi="Times New Roman"/>
              </w:rPr>
              <w:t>Наименование</w:t>
            </w:r>
          </w:p>
        </w:tc>
        <w:tc>
          <w:tcPr>
            <w:tcW w:w="848" w:type="pct"/>
            <w:gridSpan w:val="2"/>
            <w:tcMar>
              <w:top w:w="28" w:type="dxa"/>
              <w:bottom w:w="28" w:type="dxa"/>
            </w:tcMar>
            <w:vAlign w:val="center"/>
            <w:hideMark/>
          </w:tcPr>
          <w:p w14:paraId="2DE33B07" w14:textId="77777777" w:rsidR="00DA34C3" w:rsidRPr="00DA34C3" w:rsidRDefault="00DA34C3" w:rsidP="001320AF">
            <w:pPr>
              <w:jc w:val="center"/>
              <w:rPr>
                <w:rFonts w:ascii="Times New Roman" w:hAnsi="Times New Roman"/>
              </w:rPr>
            </w:pPr>
            <w:r w:rsidRPr="00DA34C3">
              <w:rPr>
                <w:rFonts w:ascii="Times New Roman" w:hAnsi="Times New Roman"/>
              </w:rPr>
              <w:t>Стоимость</w:t>
            </w:r>
          </w:p>
        </w:tc>
      </w:tr>
      <w:tr w:rsidR="00DA34C3" w:rsidRPr="00DA34C3" w14:paraId="7DB186FB" w14:textId="77777777" w:rsidTr="00DA34C3">
        <w:trPr>
          <w:trHeight w:val="292"/>
        </w:trPr>
        <w:tc>
          <w:tcPr>
            <w:tcW w:w="5000" w:type="pct"/>
            <w:gridSpan w:val="4"/>
            <w:tcMar>
              <w:top w:w="28" w:type="dxa"/>
              <w:bottom w:w="28" w:type="dxa"/>
            </w:tcMar>
            <w:vAlign w:val="center"/>
          </w:tcPr>
          <w:p w14:paraId="4BC91EDB" w14:textId="77777777" w:rsidR="00DA34C3" w:rsidRPr="00DA34C3" w:rsidRDefault="00DA34C3" w:rsidP="001320AF">
            <w:pPr>
              <w:jc w:val="center"/>
              <w:rPr>
                <w:rFonts w:ascii="Times New Roman" w:hAnsi="Times New Roman"/>
              </w:rPr>
            </w:pPr>
            <w:r w:rsidRPr="00DA34C3">
              <w:rPr>
                <w:rFonts w:ascii="Times New Roman" w:hAnsi="Times New Roman"/>
              </w:rPr>
              <w:t>Плата за подключение объектов заявителей, в расчете на единицу мощности подключаемой тепловой нагрузки, в том числе:</w:t>
            </w:r>
          </w:p>
        </w:tc>
      </w:tr>
      <w:tr w:rsidR="00DA34C3" w:rsidRPr="00DA34C3" w14:paraId="7ED30BB3" w14:textId="77777777" w:rsidTr="00DA34C3">
        <w:tc>
          <w:tcPr>
            <w:tcW w:w="509" w:type="pct"/>
            <w:tcMar>
              <w:top w:w="28" w:type="dxa"/>
              <w:bottom w:w="28" w:type="dxa"/>
            </w:tcMar>
            <w:vAlign w:val="center"/>
          </w:tcPr>
          <w:p w14:paraId="1E94452B" w14:textId="77777777" w:rsidR="00DA34C3" w:rsidRPr="00DA34C3" w:rsidRDefault="00DA34C3" w:rsidP="001320AF">
            <w:pPr>
              <w:autoSpaceDE w:val="0"/>
              <w:jc w:val="center"/>
              <w:rPr>
                <w:rFonts w:ascii="Times New Roman" w:hAnsi="Times New Roman"/>
                <w:lang w:eastAsia="ar-SA"/>
              </w:rPr>
            </w:pPr>
            <w:r w:rsidRPr="00DA34C3">
              <w:rPr>
                <w:rFonts w:ascii="Times New Roman" w:hAnsi="Times New Roman"/>
              </w:rPr>
              <w:t>1.</w:t>
            </w:r>
          </w:p>
        </w:tc>
        <w:tc>
          <w:tcPr>
            <w:tcW w:w="3670" w:type="pct"/>
            <w:gridSpan w:val="2"/>
            <w:tcMar>
              <w:top w:w="28" w:type="dxa"/>
              <w:bottom w:w="28" w:type="dxa"/>
            </w:tcMar>
            <w:vAlign w:val="center"/>
            <w:hideMark/>
          </w:tcPr>
          <w:p w14:paraId="392E515F" w14:textId="77777777" w:rsidR="00DA34C3" w:rsidRPr="00DA34C3" w:rsidRDefault="00DA34C3" w:rsidP="001320AF">
            <w:pPr>
              <w:suppressAutoHyphens/>
              <w:autoSpaceDE w:val="0"/>
              <w:rPr>
                <w:rFonts w:ascii="Times New Roman" w:hAnsi="Times New Roman"/>
                <w:lang w:eastAsia="ar-SA"/>
              </w:rPr>
            </w:pPr>
            <w:r w:rsidRPr="00DA34C3">
              <w:rPr>
                <w:rFonts w:ascii="Times New Roman" w:hAnsi="Times New Roman"/>
              </w:rPr>
              <w:t>Плата за проведение мероприятий по подключению объектов заявителей (П1)</w:t>
            </w:r>
          </w:p>
        </w:tc>
        <w:tc>
          <w:tcPr>
            <w:tcW w:w="821" w:type="pct"/>
            <w:tcMar>
              <w:top w:w="28" w:type="dxa"/>
              <w:bottom w:w="28" w:type="dxa"/>
            </w:tcMar>
            <w:vAlign w:val="center"/>
            <w:hideMark/>
          </w:tcPr>
          <w:p w14:paraId="40F47FAE" w14:textId="77777777" w:rsidR="00DA34C3" w:rsidRPr="00DA34C3" w:rsidRDefault="00DA34C3" w:rsidP="001320AF">
            <w:pPr>
              <w:suppressAutoHyphens/>
              <w:autoSpaceDE w:val="0"/>
              <w:jc w:val="center"/>
              <w:rPr>
                <w:rFonts w:ascii="Times New Roman" w:hAnsi="Times New Roman"/>
                <w:lang w:eastAsia="ar-SA"/>
              </w:rPr>
            </w:pPr>
            <w:r w:rsidRPr="00DA34C3">
              <w:rPr>
                <w:rFonts w:ascii="Times New Roman" w:hAnsi="Times New Roman"/>
              </w:rPr>
              <w:t>137,23</w:t>
            </w:r>
          </w:p>
        </w:tc>
      </w:tr>
      <w:tr w:rsidR="00DA34C3" w:rsidRPr="00DA34C3" w14:paraId="55C8E473" w14:textId="77777777" w:rsidTr="00DA34C3">
        <w:tc>
          <w:tcPr>
            <w:tcW w:w="509" w:type="pct"/>
            <w:tcMar>
              <w:top w:w="28" w:type="dxa"/>
              <w:bottom w:w="28" w:type="dxa"/>
            </w:tcMar>
            <w:vAlign w:val="center"/>
          </w:tcPr>
          <w:p w14:paraId="0174DBE6" w14:textId="77777777" w:rsidR="00DA34C3" w:rsidRPr="00DA34C3" w:rsidRDefault="00DA34C3" w:rsidP="001320AF">
            <w:pPr>
              <w:autoSpaceDE w:val="0"/>
              <w:jc w:val="center"/>
              <w:rPr>
                <w:rFonts w:ascii="Times New Roman" w:hAnsi="Times New Roman"/>
                <w:lang w:eastAsia="ar-SA"/>
              </w:rPr>
            </w:pPr>
            <w:r w:rsidRPr="00DA34C3">
              <w:rPr>
                <w:rFonts w:ascii="Times New Roman" w:hAnsi="Times New Roman"/>
              </w:rPr>
              <w:t>2.</w:t>
            </w:r>
          </w:p>
        </w:tc>
        <w:tc>
          <w:tcPr>
            <w:tcW w:w="3670" w:type="pct"/>
            <w:gridSpan w:val="2"/>
            <w:tcMar>
              <w:top w:w="28" w:type="dxa"/>
              <w:bottom w:w="28" w:type="dxa"/>
            </w:tcMar>
            <w:vAlign w:val="center"/>
            <w:hideMark/>
          </w:tcPr>
          <w:p w14:paraId="7B24C26B" w14:textId="77777777" w:rsidR="00DA34C3" w:rsidRPr="00DA34C3" w:rsidRDefault="00DA34C3" w:rsidP="001320AF">
            <w:pPr>
              <w:suppressAutoHyphens/>
              <w:autoSpaceDE w:val="0"/>
              <w:rPr>
                <w:rFonts w:ascii="Times New Roman" w:hAnsi="Times New Roman"/>
                <w:lang w:eastAsia="ar-SA"/>
              </w:rPr>
            </w:pPr>
            <w:r w:rsidRPr="00DA34C3">
              <w:rPr>
                <w:rFonts w:ascii="Times New Roman" w:hAnsi="Times New Roman"/>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w:t>
            </w:r>
          </w:p>
        </w:tc>
        <w:tc>
          <w:tcPr>
            <w:tcW w:w="821" w:type="pct"/>
            <w:vAlign w:val="center"/>
          </w:tcPr>
          <w:p w14:paraId="4C438818" w14:textId="77777777" w:rsidR="00DA34C3" w:rsidRPr="00DA34C3" w:rsidRDefault="00DA34C3" w:rsidP="001320AF">
            <w:pPr>
              <w:suppressAutoHyphens/>
              <w:autoSpaceDE w:val="0"/>
              <w:jc w:val="center"/>
              <w:rPr>
                <w:rFonts w:ascii="Times New Roman" w:hAnsi="Times New Roman"/>
                <w:lang w:eastAsia="ar-SA"/>
              </w:rPr>
            </w:pPr>
            <w:r w:rsidRPr="00DA34C3">
              <w:rPr>
                <w:rFonts w:ascii="Times New Roman" w:hAnsi="Times New Roman"/>
                <w:lang w:eastAsia="ar-SA"/>
              </w:rPr>
              <w:t>11079,01</w:t>
            </w:r>
          </w:p>
        </w:tc>
      </w:tr>
      <w:tr w:rsidR="00DA34C3" w:rsidRPr="00DA34C3" w14:paraId="658D5326" w14:textId="77777777" w:rsidTr="00DA34C3">
        <w:tc>
          <w:tcPr>
            <w:tcW w:w="509" w:type="pct"/>
            <w:tcMar>
              <w:top w:w="28" w:type="dxa"/>
              <w:bottom w:w="28" w:type="dxa"/>
            </w:tcMar>
            <w:vAlign w:val="center"/>
          </w:tcPr>
          <w:p w14:paraId="16F0E08E" w14:textId="77777777" w:rsidR="00DA34C3" w:rsidRPr="00DA34C3" w:rsidRDefault="00DA34C3" w:rsidP="001320AF">
            <w:pPr>
              <w:autoSpaceDE w:val="0"/>
              <w:jc w:val="center"/>
              <w:rPr>
                <w:rFonts w:ascii="Times New Roman" w:hAnsi="Times New Roman"/>
                <w:color w:val="FF0000"/>
                <w:lang w:eastAsia="ar-SA"/>
              </w:rPr>
            </w:pPr>
            <w:r w:rsidRPr="00DA34C3">
              <w:rPr>
                <w:rFonts w:ascii="Times New Roman" w:hAnsi="Times New Roman"/>
              </w:rPr>
              <w:t>3.</w:t>
            </w:r>
          </w:p>
        </w:tc>
        <w:tc>
          <w:tcPr>
            <w:tcW w:w="3670" w:type="pct"/>
            <w:gridSpan w:val="2"/>
            <w:tcMar>
              <w:top w:w="28" w:type="dxa"/>
              <w:bottom w:w="28" w:type="dxa"/>
            </w:tcMar>
            <w:hideMark/>
          </w:tcPr>
          <w:p w14:paraId="31E353B8" w14:textId="77777777" w:rsidR="00DA34C3" w:rsidRPr="00DA34C3" w:rsidRDefault="00DA34C3" w:rsidP="001320AF">
            <w:pPr>
              <w:suppressAutoHyphens/>
              <w:autoSpaceDE w:val="0"/>
              <w:rPr>
                <w:rFonts w:ascii="Times New Roman" w:hAnsi="Times New Roman"/>
                <w:lang w:eastAsia="ar-SA"/>
              </w:rPr>
            </w:pPr>
            <w:r w:rsidRPr="00DA34C3">
              <w:rPr>
                <w:rFonts w:ascii="Times New Roman" w:hAnsi="Times New Roman"/>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p>
        </w:tc>
        <w:tc>
          <w:tcPr>
            <w:tcW w:w="821" w:type="pct"/>
            <w:tcMar>
              <w:top w:w="28" w:type="dxa"/>
              <w:bottom w:w="28" w:type="dxa"/>
            </w:tcMar>
            <w:vAlign w:val="center"/>
            <w:hideMark/>
          </w:tcPr>
          <w:p w14:paraId="790F9328" w14:textId="77777777" w:rsidR="00DA34C3" w:rsidRPr="00DA34C3" w:rsidRDefault="00DA34C3" w:rsidP="001320AF">
            <w:pPr>
              <w:suppressAutoHyphens/>
              <w:autoSpaceDE w:val="0"/>
              <w:jc w:val="center"/>
              <w:rPr>
                <w:rFonts w:ascii="Times New Roman" w:hAnsi="Times New Roman"/>
                <w:lang w:eastAsia="ar-SA"/>
              </w:rPr>
            </w:pPr>
            <w:r w:rsidRPr="00DA34C3">
              <w:rPr>
                <w:rFonts w:ascii="Times New Roman" w:hAnsi="Times New Roman"/>
              </w:rPr>
              <w:t>-</w:t>
            </w:r>
          </w:p>
        </w:tc>
      </w:tr>
      <w:tr w:rsidR="00DA34C3" w:rsidRPr="00DA34C3" w14:paraId="39B46D9E" w14:textId="77777777" w:rsidTr="00DA34C3">
        <w:tc>
          <w:tcPr>
            <w:tcW w:w="509" w:type="pct"/>
            <w:tcMar>
              <w:top w:w="28" w:type="dxa"/>
              <w:bottom w:w="28" w:type="dxa"/>
            </w:tcMar>
            <w:hideMark/>
          </w:tcPr>
          <w:p w14:paraId="79BBCF1D" w14:textId="77777777" w:rsidR="00DA34C3" w:rsidRPr="00DA34C3" w:rsidRDefault="00DA34C3" w:rsidP="001320AF">
            <w:pPr>
              <w:suppressAutoHyphens/>
              <w:autoSpaceDE w:val="0"/>
              <w:jc w:val="center"/>
              <w:rPr>
                <w:rFonts w:ascii="Times New Roman" w:hAnsi="Times New Roman"/>
                <w:lang w:eastAsia="ar-SA"/>
              </w:rPr>
            </w:pPr>
            <w:r w:rsidRPr="00DA34C3">
              <w:rPr>
                <w:rFonts w:ascii="Times New Roman" w:hAnsi="Times New Roman"/>
              </w:rPr>
              <w:t>4.</w:t>
            </w:r>
          </w:p>
        </w:tc>
        <w:tc>
          <w:tcPr>
            <w:tcW w:w="3670" w:type="pct"/>
            <w:gridSpan w:val="2"/>
            <w:tcMar>
              <w:top w:w="28" w:type="dxa"/>
              <w:bottom w:w="28" w:type="dxa"/>
            </w:tcMar>
            <w:hideMark/>
          </w:tcPr>
          <w:p w14:paraId="35058478" w14:textId="77777777" w:rsidR="00DA34C3" w:rsidRPr="00DA34C3" w:rsidRDefault="00DA34C3" w:rsidP="001320AF">
            <w:pPr>
              <w:suppressAutoHyphens/>
              <w:autoSpaceDE w:val="0"/>
              <w:rPr>
                <w:rFonts w:ascii="Times New Roman" w:hAnsi="Times New Roman"/>
                <w:lang w:eastAsia="ar-SA"/>
              </w:rPr>
            </w:pPr>
            <w:r w:rsidRPr="00DA34C3">
              <w:rPr>
                <w:rFonts w:ascii="Times New Roman" w:hAnsi="Times New Roman"/>
              </w:rPr>
              <w:t>Налог на прибыль (Н)</w:t>
            </w:r>
          </w:p>
        </w:tc>
        <w:tc>
          <w:tcPr>
            <w:tcW w:w="821" w:type="pct"/>
            <w:tcMar>
              <w:top w:w="28" w:type="dxa"/>
              <w:bottom w:w="28" w:type="dxa"/>
            </w:tcMar>
            <w:hideMark/>
          </w:tcPr>
          <w:p w14:paraId="2FB7D007" w14:textId="77777777" w:rsidR="00DA34C3" w:rsidRPr="00DA34C3" w:rsidRDefault="00DA34C3" w:rsidP="001320AF">
            <w:pPr>
              <w:suppressAutoHyphens/>
              <w:autoSpaceDE w:val="0"/>
              <w:jc w:val="center"/>
              <w:rPr>
                <w:rFonts w:ascii="Times New Roman" w:hAnsi="Times New Roman"/>
                <w:lang w:eastAsia="ar-SA"/>
              </w:rPr>
            </w:pPr>
            <w:r w:rsidRPr="00DA34C3">
              <w:rPr>
                <w:rFonts w:ascii="Times New Roman" w:hAnsi="Times New Roman"/>
              </w:rPr>
              <w:t>2769,75</w:t>
            </w:r>
          </w:p>
        </w:tc>
      </w:tr>
    </w:tbl>
    <w:p w14:paraId="59DE0E67" w14:textId="77777777" w:rsidR="00DA34C3" w:rsidRDefault="00DA34C3" w:rsidP="00DA34C3">
      <w:pPr>
        <w:jc w:val="center"/>
        <w:rPr>
          <w:sz w:val="28"/>
          <w:szCs w:val="28"/>
        </w:rPr>
      </w:pPr>
    </w:p>
    <w:p w14:paraId="1DC7CEE2" w14:textId="77777777" w:rsidR="00604738" w:rsidRDefault="00604738">
      <w:pPr>
        <w:rPr>
          <w:rFonts w:ascii="Times New Roman" w:hAnsi="Times New Roman"/>
        </w:rPr>
      </w:pPr>
    </w:p>
    <w:p w14:paraId="7CCC5BF3" w14:textId="77777777" w:rsidR="00604738" w:rsidRDefault="00604738">
      <w:pPr>
        <w:rPr>
          <w:rFonts w:ascii="Times New Roman" w:hAnsi="Times New Roman"/>
        </w:rPr>
      </w:pPr>
    </w:p>
    <w:p w14:paraId="1231F847" w14:textId="77777777" w:rsidR="00604738" w:rsidRDefault="00604738">
      <w:pPr>
        <w:rPr>
          <w:rFonts w:ascii="Times New Roman" w:hAnsi="Times New Roman"/>
        </w:rPr>
      </w:pPr>
    </w:p>
    <w:p w14:paraId="21E0386F" w14:textId="77777777" w:rsidR="00604738" w:rsidRDefault="00604738">
      <w:pPr>
        <w:rPr>
          <w:rFonts w:ascii="Times New Roman" w:hAnsi="Times New Roman"/>
        </w:rPr>
      </w:pPr>
    </w:p>
    <w:p w14:paraId="095DA7FE" w14:textId="77777777" w:rsidR="00FC606E" w:rsidRDefault="00FC606E">
      <w:pPr>
        <w:rPr>
          <w:rFonts w:ascii="Times New Roman" w:hAnsi="Times New Roman"/>
        </w:rPr>
      </w:pPr>
    </w:p>
    <w:p w14:paraId="1E0C05AA" w14:textId="77777777" w:rsidR="00FC606E" w:rsidRDefault="00FC606E">
      <w:pPr>
        <w:rPr>
          <w:rFonts w:ascii="Times New Roman" w:hAnsi="Times New Roman"/>
        </w:rPr>
      </w:pPr>
    </w:p>
    <w:p w14:paraId="57E23184" w14:textId="77777777" w:rsidR="00FC606E" w:rsidRDefault="00FC606E">
      <w:pPr>
        <w:rPr>
          <w:rFonts w:ascii="Times New Roman" w:hAnsi="Times New Roman"/>
        </w:rPr>
      </w:pPr>
    </w:p>
    <w:p w14:paraId="49A8E243" w14:textId="67D86DE5" w:rsidR="00FC606E" w:rsidRPr="008103AC" w:rsidRDefault="00FC606E" w:rsidP="00FC606E">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3</w:t>
      </w:r>
      <w:r>
        <w:rPr>
          <w:rFonts w:ascii="Times New Roman" w:hAnsi="Times New Roman"/>
          <w:sz w:val="24"/>
          <w:szCs w:val="24"/>
        </w:rPr>
        <w:t>1</w:t>
      </w:r>
      <w:r w:rsidRPr="008103AC">
        <w:rPr>
          <w:rFonts w:ascii="Times New Roman" w:hAnsi="Times New Roman"/>
          <w:sz w:val="24"/>
          <w:szCs w:val="24"/>
        </w:rPr>
        <w:t xml:space="preserve"> к протоколу № 79</w:t>
      </w:r>
    </w:p>
    <w:p w14:paraId="6EFD0A8A" w14:textId="77777777" w:rsidR="00FC606E" w:rsidRPr="008103AC" w:rsidRDefault="00FC606E" w:rsidP="00FC606E">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7C8A470A" w14:textId="77777777" w:rsidR="00FC606E" w:rsidRPr="008103AC" w:rsidRDefault="00FC606E" w:rsidP="00FC606E">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5FD45506" w14:textId="77777777" w:rsidR="00FC606E" w:rsidRDefault="00FC606E" w:rsidP="00FC606E">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2545FB8A" w14:textId="77777777" w:rsidR="00FC606E" w:rsidRDefault="00FC606E" w:rsidP="00FC606E">
      <w:pPr>
        <w:tabs>
          <w:tab w:val="left" w:pos="5580"/>
          <w:tab w:val="left" w:pos="9498"/>
        </w:tabs>
        <w:spacing w:after="0" w:line="240" w:lineRule="auto"/>
        <w:ind w:left="-4837" w:right="-567" w:firstLine="9798"/>
        <w:rPr>
          <w:rFonts w:ascii="Times New Roman" w:hAnsi="Times New Roman"/>
          <w:sz w:val="24"/>
          <w:szCs w:val="24"/>
        </w:rPr>
      </w:pPr>
    </w:p>
    <w:p w14:paraId="74D12A5D" w14:textId="77777777" w:rsidR="00D43E0F" w:rsidRPr="00D43E0F" w:rsidRDefault="00D43E0F" w:rsidP="00D43E0F">
      <w:pPr>
        <w:pStyle w:val="aa"/>
        <w:jc w:val="center"/>
        <w:rPr>
          <w:rFonts w:ascii="Times New Roman" w:hAnsi="Times New Roman"/>
          <w:b/>
          <w:color w:val="000000"/>
          <w:sz w:val="28"/>
          <w:szCs w:val="28"/>
        </w:rPr>
      </w:pPr>
      <w:r w:rsidRPr="00D43E0F">
        <w:rPr>
          <w:rFonts w:ascii="Times New Roman" w:hAnsi="Times New Roman"/>
          <w:b/>
          <w:sz w:val="28"/>
        </w:rPr>
        <w:t xml:space="preserve">Экспертное заключение </w:t>
      </w:r>
      <w:r w:rsidRPr="00D43E0F">
        <w:rPr>
          <w:rFonts w:ascii="Times New Roman" w:hAnsi="Times New Roman"/>
          <w:b/>
          <w:color w:val="000000"/>
          <w:sz w:val="28"/>
          <w:szCs w:val="28"/>
        </w:rPr>
        <w:t>Региональной энергетической комиссии Кузбасса по утверждению платы за подключение к системе теплоснабжения ООО «</w:t>
      </w:r>
      <w:proofErr w:type="spellStart"/>
      <w:r w:rsidRPr="00D43E0F">
        <w:rPr>
          <w:rFonts w:ascii="Times New Roman" w:hAnsi="Times New Roman"/>
          <w:b/>
          <w:color w:val="000000"/>
          <w:sz w:val="28"/>
          <w:szCs w:val="28"/>
        </w:rPr>
        <w:t>ЭнергоТранзит</w:t>
      </w:r>
      <w:proofErr w:type="spellEnd"/>
      <w:r w:rsidRPr="00D43E0F">
        <w:rPr>
          <w:rFonts w:ascii="Times New Roman" w:hAnsi="Times New Roman"/>
          <w:b/>
          <w:color w:val="000000"/>
          <w:sz w:val="28"/>
          <w:szCs w:val="28"/>
        </w:rPr>
        <w:t>» в индивидуальном порядке объекта заявителя МБ ДОУ «Детский сад № 272»</w:t>
      </w:r>
    </w:p>
    <w:p w14:paraId="0C165C88" w14:textId="77777777" w:rsidR="00D43E0F" w:rsidRPr="00D43E0F" w:rsidRDefault="00D43E0F" w:rsidP="00D43E0F">
      <w:pPr>
        <w:pStyle w:val="af"/>
        <w:spacing w:line="24" w:lineRule="atLeast"/>
        <w:ind w:left="-284" w:firstLine="284"/>
        <w:rPr>
          <w:rFonts w:ascii="Times New Roman" w:hAnsi="Times New Roman"/>
          <w:b/>
          <w:color w:val="000000"/>
          <w:sz w:val="28"/>
          <w:szCs w:val="28"/>
        </w:rPr>
      </w:pPr>
    </w:p>
    <w:p w14:paraId="50E89590" w14:textId="77777777" w:rsidR="00D43E0F" w:rsidRPr="00D43E0F" w:rsidRDefault="00D43E0F" w:rsidP="00D43E0F">
      <w:pPr>
        <w:ind w:firstLine="709"/>
        <w:jc w:val="both"/>
        <w:rPr>
          <w:rFonts w:ascii="Times New Roman" w:hAnsi="Times New Roman"/>
          <w:color w:val="000000"/>
          <w:sz w:val="28"/>
          <w:szCs w:val="28"/>
        </w:rPr>
      </w:pPr>
      <w:r w:rsidRPr="00D43E0F">
        <w:rPr>
          <w:rFonts w:ascii="Times New Roman" w:hAnsi="Times New Roman"/>
          <w:sz w:val="28"/>
          <w:szCs w:val="28"/>
        </w:rPr>
        <w:t>ООО «</w:t>
      </w:r>
      <w:proofErr w:type="spellStart"/>
      <w:r w:rsidRPr="00D43E0F">
        <w:rPr>
          <w:rFonts w:ascii="Times New Roman" w:hAnsi="Times New Roman"/>
          <w:sz w:val="28"/>
          <w:szCs w:val="28"/>
        </w:rPr>
        <w:t>ЭнергоТранзит</w:t>
      </w:r>
      <w:proofErr w:type="spellEnd"/>
      <w:r w:rsidRPr="00D43E0F">
        <w:rPr>
          <w:rFonts w:ascii="Times New Roman" w:hAnsi="Times New Roman"/>
          <w:sz w:val="28"/>
          <w:szCs w:val="28"/>
        </w:rPr>
        <w:t>» обратилось в адрес Региональной энергетической комиссии Кузбасса (далее РЭК Кузбасса) с заявлением от 05.09.2023 № 3/1-7329-12 об установлении индивидуальной платы за подключение к системе теплоснабжения ООО «</w:t>
      </w:r>
      <w:proofErr w:type="spellStart"/>
      <w:r w:rsidRPr="00D43E0F">
        <w:rPr>
          <w:rFonts w:ascii="Times New Roman" w:hAnsi="Times New Roman"/>
          <w:sz w:val="28"/>
          <w:szCs w:val="28"/>
        </w:rPr>
        <w:t>ЭнергоТранзит</w:t>
      </w:r>
      <w:proofErr w:type="spellEnd"/>
      <w:r w:rsidRPr="00D43E0F">
        <w:rPr>
          <w:rFonts w:ascii="Times New Roman" w:hAnsi="Times New Roman"/>
          <w:sz w:val="28"/>
          <w:szCs w:val="28"/>
        </w:rPr>
        <w:t>» в индивидуальном порядке объекта МБ ДОУ «Детский сад № 272» (Кемеровская область – Кузбасс, г. Новокузнецк, ул. 40 лет ВЛКСМ, д. 43).</w:t>
      </w:r>
    </w:p>
    <w:p w14:paraId="05BE8C15" w14:textId="77777777" w:rsidR="00D43E0F" w:rsidRPr="00D43E0F" w:rsidRDefault="00D43E0F" w:rsidP="00D43E0F">
      <w:pPr>
        <w:numPr>
          <w:ilvl w:val="1"/>
          <w:numId w:val="23"/>
        </w:numPr>
        <w:tabs>
          <w:tab w:val="clear" w:pos="2160"/>
          <w:tab w:val="num" w:pos="0"/>
          <w:tab w:val="left" w:pos="993"/>
        </w:tabs>
        <w:spacing w:after="0"/>
        <w:ind w:left="0" w:firstLine="709"/>
        <w:jc w:val="both"/>
        <w:rPr>
          <w:rFonts w:ascii="Times New Roman" w:hAnsi="Times New Roman"/>
          <w:sz w:val="28"/>
          <w:szCs w:val="28"/>
        </w:rPr>
      </w:pPr>
      <w:r w:rsidRPr="00D43E0F">
        <w:rPr>
          <w:rFonts w:ascii="Times New Roman" w:hAnsi="Times New Roman"/>
          <w:sz w:val="28"/>
          <w:szCs w:val="28"/>
        </w:rPr>
        <w:t>Нормативно-методической основой проведения анализа материалов, являются:</w:t>
      </w:r>
    </w:p>
    <w:p w14:paraId="7A10C224" w14:textId="77777777" w:rsidR="00D43E0F" w:rsidRPr="00D43E0F" w:rsidRDefault="00D43E0F" w:rsidP="00D43E0F">
      <w:pPr>
        <w:numPr>
          <w:ilvl w:val="1"/>
          <w:numId w:val="23"/>
        </w:numPr>
        <w:tabs>
          <w:tab w:val="clear" w:pos="2160"/>
          <w:tab w:val="num" w:pos="0"/>
          <w:tab w:val="left" w:pos="993"/>
        </w:tabs>
        <w:spacing w:after="0"/>
        <w:ind w:left="0" w:firstLine="709"/>
        <w:jc w:val="both"/>
        <w:rPr>
          <w:rFonts w:ascii="Times New Roman" w:hAnsi="Times New Roman"/>
          <w:sz w:val="28"/>
          <w:szCs w:val="28"/>
        </w:rPr>
      </w:pPr>
      <w:r w:rsidRPr="00D43E0F">
        <w:rPr>
          <w:rFonts w:ascii="Times New Roman" w:hAnsi="Times New Roman"/>
          <w:sz w:val="28"/>
          <w:szCs w:val="28"/>
        </w:rPr>
        <w:t>Гражданский кодекс Российской Федерации;</w:t>
      </w:r>
    </w:p>
    <w:p w14:paraId="6FF4C7FA" w14:textId="77777777" w:rsidR="00D43E0F" w:rsidRPr="00D43E0F" w:rsidRDefault="00D43E0F" w:rsidP="00D43E0F">
      <w:pPr>
        <w:numPr>
          <w:ilvl w:val="1"/>
          <w:numId w:val="23"/>
        </w:numPr>
        <w:tabs>
          <w:tab w:val="clear" w:pos="2160"/>
          <w:tab w:val="num" w:pos="0"/>
          <w:tab w:val="left" w:pos="993"/>
        </w:tabs>
        <w:spacing w:after="0"/>
        <w:ind w:left="0" w:firstLine="709"/>
        <w:jc w:val="both"/>
        <w:rPr>
          <w:rFonts w:ascii="Times New Roman" w:hAnsi="Times New Roman"/>
          <w:sz w:val="28"/>
          <w:szCs w:val="28"/>
        </w:rPr>
      </w:pPr>
      <w:r w:rsidRPr="00D43E0F">
        <w:rPr>
          <w:rFonts w:ascii="Times New Roman" w:hAnsi="Times New Roman"/>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1CA8A70D" w14:textId="77777777" w:rsidR="00D43E0F" w:rsidRPr="00D43E0F" w:rsidRDefault="00D43E0F" w:rsidP="00D43E0F">
      <w:pPr>
        <w:numPr>
          <w:ilvl w:val="1"/>
          <w:numId w:val="23"/>
        </w:numPr>
        <w:tabs>
          <w:tab w:val="clear" w:pos="2160"/>
          <w:tab w:val="num" w:pos="0"/>
          <w:tab w:val="left" w:pos="993"/>
        </w:tabs>
        <w:spacing w:after="0"/>
        <w:ind w:left="0" w:firstLine="709"/>
        <w:jc w:val="both"/>
        <w:rPr>
          <w:rFonts w:ascii="Times New Roman" w:hAnsi="Times New Roman"/>
          <w:sz w:val="28"/>
          <w:szCs w:val="28"/>
        </w:rPr>
      </w:pPr>
      <w:r w:rsidRPr="00D43E0F">
        <w:rPr>
          <w:rFonts w:ascii="Times New Roman" w:hAnsi="Times New Roman"/>
          <w:sz w:val="28"/>
          <w:szCs w:val="28"/>
        </w:rPr>
        <w:t>Налоговый кодекс Российской Федерации (в дальнейшем НК РФ);</w:t>
      </w:r>
    </w:p>
    <w:p w14:paraId="0D1D607D" w14:textId="77777777" w:rsidR="00D43E0F" w:rsidRPr="00D43E0F" w:rsidRDefault="00D43E0F" w:rsidP="00D43E0F">
      <w:pPr>
        <w:numPr>
          <w:ilvl w:val="1"/>
          <w:numId w:val="23"/>
        </w:numPr>
        <w:tabs>
          <w:tab w:val="clear" w:pos="2160"/>
          <w:tab w:val="num" w:pos="0"/>
          <w:tab w:val="left" w:pos="993"/>
        </w:tabs>
        <w:spacing w:after="0"/>
        <w:ind w:left="0" w:firstLine="709"/>
        <w:jc w:val="both"/>
        <w:rPr>
          <w:rFonts w:ascii="Times New Roman" w:hAnsi="Times New Roman"/>
          <w:sz w:val="28"/>
          <w:szCs w:val="28"/>
        </w:rPr>
      </w:pPr>
      <w:r w:rsidRPr="00D43E0F">
        <w:rPr>
          <w:rFonts w:ascii="Times New Roman" w:hAnsi="Times New Roman"/>
          <w:sz w:val="28"/>
          <w:szCs w:val="28"/>
        </w:rPr>
        <w:t>Трудовой Кодекс Российской Федерации (в дальнейшем ТК РФ);</w:t>
      </w:r>
    </w:p>
    <w:p w14:paraId="3B0B48D1" w14:textId="77777777" w:rsidR="00D43E0F" w:rsidRPr="00D43E0F" w:rsidRDefault="00D43E0F" w:rsidP="00D43E0F">
      <w:pPr>
        <w:numPr>
          <w:ilvl w:val="1"/>
          <w:numId w:val="23"/>
        </w:numPr>
        <w:tabs>
          <w:tab w:val="clear" w:pos="2160"/>
          <w:tab w:val="num" w:pos="0"/>
          <w:tab w:val="left" w:pos="993"/>
        </w:tabs>
        <w:spacing w:after="0"/>
        <w:ind w:left="0" w:firstLine="709"/>
        <w:jc w:val="both"/>
        <w:rPr>
          <w:rFonts w:ascii="Times New Roman" w:hAnsi="Times New Roman"/>
          <w:sz w:val="28"/>
          <w:szCs w:val="28"/>
        </w:rPr>
      </w:pPr>
      <w:r w:rsidRPr="00D43E0F">
        <w:rPr>
          <w:rFonts w:ascii="Times New Roman" w:hAnsi="Times New Roman"/>
          <w:sz w:val="28"/>
          <w:szCs w:val="28"/>
        </w:rPr>
        <w:t>Федеральный закон от 27.07.2010 № 190-ФЗ «О теплоснабжении»;</w:t>
      </w:r>
    </w:p>
    <w:p w14:paraId="3AF5569D" w14:textId="77777777" w:rsidR="00D43E0F" w:rsidRPr="00D43E0F" w:rsidRDefault="00D43E0F" w:rsidP="00D43E0F">
      <w:pPr>
        <w:numPr>
          <w:ilvl w:val="1"/>
          <w:numId w:val="23"/>
        </w:numPr>
        <w:tabs>
          <w:tab w:val="clear" w:pos="2160"/>
          <w:tab w:val="num" w:pos="0"/>
          <w:tab w:val="left" w:pos="993"/>
        </w:tabs>
        <w:spacing w:after="0"/>
        <w:ind w:left="0" w:firstLine="709"/>
        <w:jc w:val="both"/>
        <w:rPr>
          <w:rFonts w:ascii="Times New Roman" w:hAnsi="Times New Roman"/>
          <w:sz w:val="28"/>
          <w:szCs w:val="28"/>
        </w:rPr>
      </w:pPr>
      <w:r w:rsidRPr="00D43E0F">
        <w:rPr>
          <w:rFonts w:ascii="Times New Roman" w:hAnsi="Times New Roman"/>
          <w:sz w:val="28"/>
          <w:szCs w:val="28"/>
        </w:rPr>
        <w:t>Федеральный Закон от 17.08.1995 № 147-ФЗ «О естественных монополиях»;</w:t>
      </w:r>
    </w:p>
    <w:p w14:paraId="710892F5" w14:textId="77777777" w:rsidR="00D43E0F" w:rsidRPr="00D43E0F" w:rsidRDefault="00D43E0F" w:rsidP="00D43E0F">
      <w:pPr>
        <w:numPr>
          <w:ilvl w:val="1"/>
          <w:numId w:val="23"/>
        </w:numPr>
        <w:tabs>
          <w:tab w:val="clear" w:pos="2160"/>
          <w:tab w:val="num" w:pos="0"/>
          <w:tab w:val="left" w:pos="993"/>
        </w:tabs>
        <w:spacing w:after="0"/>
        <w:ind w:left="0" w:firstLine="709"/>
        <w:jc w:val="both"/>
        <w:rPr>
          <w:rFonts w:ascii="Times New Roman" w:hAnsi="Times New Roman"/>
          <w:sz w:val="28"/>
          <w:szCs w:val="28"/>
        </w:rPr>
      </w:pPr>
      <w:r w:rsidRPr="00D43E0F">
        <w:rPr>
          <w:rFonts w:ascii="Times New Roman" w:hAnsi="Times New Roman"/>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70FABD9B" w14:textId="77777777" w:rsidR="00D43E0F" w:rsidRPr="00D43E0F" w:rsidRDefault="00D43E0F" w:rsidP="00D43E0F">
      <w:pPr>
        <w:numPr>
          <w:ilvl w:val="1"/>
          <w:numId w:val="23"/>
        </w:numPr>
        <w:tabs>
          <w:tab w:val="clear" w:pos="2160"/>
          <w:tab w:val="num" w:pos="0"/>
          <w:tab w:val="left" w:pos="993"/>
        </w:tabs>
        <w:spacing w:after="0"/>
        <w:ind w:left="0" w:firstLine="709"/>
        <w:jc w:val="both"/>
        <w:rPr>
          <w:rFonts w:ascii="Times New Roman" w:hAnsi="Times New Roman"/>
          <w:sz w:val="28"/>
          <w:szCs w:val="28"/>
        </w:rPr>
      </w:pPr>
      <w:r w:rsidRPr="00D43E0F">
        <w:rPr>
          <w:rFonts w:ascii="Times New Roman" w:hAnsi="Times New Roman"/>
          <w:sz w:val="28"/>
          <w:szCs w:val="28"/>
        </w:rPr>
        <w:t>Постановление Правительства РФ от 30.11.2021 №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системе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5E48E635" w14:textId="77777777" w:rsidR="00D43E0F" w:rsidRPr="00D43E0F" w:rsidRDefault="00D43E0F" w:rsidP="00D43E0F">
      <w:pPr>
        <w:numPr>
          <w:ilvl w:val="1"/>
          <w:numId w:val="23"/>
        </w:numPr>
        <w:tabs>
          <w:tab w:val="clear" w:pos="2160"/>
          <w:tab w:val="num" w:pos="0"/>
          <w:tab w:val="left" w:pos="993"/>
        </w:tabs>
        <w:spacing w:after="0"/>
        <w:ind w:left="0" w:firstLine="709"/>
        <w:jc w:val="both"/>
        <w:rPr>
          <w:rFonts w:ascii="Times New Roman" w:hAnsi="Times New Roman"/>
          <w:sz w:val="28"/>
          <w:szCs w:val="28"/>
        </w:rPr>
      </w:pPr>
      <w:r w:rsidRPr="00D43E0F">
        <w:rPr>
          <w:rFonts w:ascii="Times New Roman" w:hAnsi="Times New Roman"/>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2DB465AF" w14:textId="77777777" w:rsidR="00D43E0F" w:rsidRPr="00D43E0F" w:rsidRDefault="00D43E0F" w:rsidP="00D43E0F">
      <w:pPr>
        <w:numPr>
          <w:ilvl w:val="1"/>
          <w:numId w:val="23"/>
        </w:numPr>
        <w:tabs>
          <w:tab w:val="clear" w:pos="2160"/>
          <w:tab w:val="num" w:pos="0"/>
          <w:tab w:val="left" w:pos="993"/>
        </w:tabs>
        <w:spacing w:after="0"/>
        <w:ind w:left="0" w:firstLine="709"/>
        <w:jc w:val="both"/>
        <w:rPr>
          <w:rFonts w:ascii="Times New Roman" w:hAnsi="Times New Roman"/>
          <w:sz w:val="28"/>
          <w:szCs w:val="28"/>
        </w:rPr>
      </w:pPr>
      <w:r w:rsidRPr="00D43E0F">
        <w:rPr>
          <w:rFonts w:ascii="Times New Roman" w:hAnsi="Times New Roman"/>
          <w:sz w:val="28"/>
          <w:szCs w:val="28"/>
        </w:rPr>
        <w:t>Постановление Правительства Российской Федерации 22.10.2012 №1075 «О ценообразовании в сфере теплоснабжения»;</w:t>
      </w:r>
    </w:p>
    <w:p w14:paraId="7CADA9A9" w14:textId="77777777" w:rsidR="00D43E0F" w:rsidRPr="00D43E0F" w:rsidRDefault="00D43E0F" w:rsidP="00D43E0F">
      <w:pPr>
        <w:numPr>
          <w:ilvl w:val="1"/>
          <w:numId w:val="23"/>
        </w:numPr>
        <w:tabs>
          <w:tab w:val="clear" w:pos="2160"/>
          <w:tab w:val="num" w:pos="0"/>
          <w:tab w:val="left" w:pos="993"/>
        </w:tabs>
        <w:spacing w:after="0"/>
        <w:ind w:left="0" w:firstLine="709"/>
        <w:jc w:val="both"/>
        <w:rPr>
          <w:rFonts w:ascii="Times New Roman" w:hAnsi="Times New Roman"/>
          <w:sz w:val="28"/>
          <w:szCs w:val="28"/>
        </w:rPr>
      </w:pPr>
      <w:r w:rsidRPr="00D43E0F">
        <w:rPr>
          <w:rFonts w:ascii="Times New Roman" w:hAnsi="Times New Roman"/>
          <w:sz w:val="28"/>
          <w:szCs w:val="28"/>
        </w:rPr>
        <w:t>Приказ Министерства строительства и жилищно-коммунального хозяйства Российской Федерации от 28.08.2014 №506/</w:t>
      </w:r>
      <w:proofErr w:type="spellStart"/>
      <w:r w:rsidRPr="00D43E0F">
        <w:rPr>
          <w:rFonts w:ascii="Times New Roman" w:hAnsi="Times New Roman"/>
          <w:sz w:val="28"/>
          <w:szCs w:val="28"/>
        </w:rPr>
        <w:t>пр</w:t>
      </w:r>
      <w:proofErr w:type="spellEnd"/>
      <w:r w:rsidRPr="00D43E0F">
        <w:rPr>
          <w:rFonts w:ascii="Times New Roman" w:hAnsi="Times New Roman"/>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2D52B65A" w14:textId="77777777" w:rsidR="00D43E0F" w:rsidRPr="00D43E0F" w:rsidRDefault="00D43E0F" w:rsidP="00D43E0F">
      <w:pPr>
        <w:numPr>
          <w:ilvl w:val="1"/>
          <w:numId w:val="23"/>
        </w:numPr>
        <w:tabs>
          <w:tab w:val="clear" w:pos="2160"/>
          <w:tab w:val="num" w:pos="0"/>
          <w:tab w:val="left" w:pos="993"/>
        </w:tabs>
        <w:spacing w:after="0"/>
        <w:ind w:left="0" w:firstLine="709"/>
        <w:jc w:val="both"/>
        <w:rPr>
          <w:rFonts w:ascii="Times New Roman" w:hAnsi="Times New Roman"/>
          <w:sz w:val="28"/>
          <w:szCs w:val="28"/>
        </w:rPr>
      </w:pPr>
      <w:r w:rsidRPr="00D43E0F">
        <w:rPr>
          <w:rFonts w:ascii="Times New Roman" w:hAnsi="Times New Roman"/>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p w14:paraId="50543DB0" w14:textId="77777777" w:rsidR="00701AC0" w:rsidRDefault="00701AC0" w:rsidP="00D43E0F">
      <w:pPr>
        <w:jc w:val="center"/>
        <w:rPr>
          <w:rFonts w:ascii="Times New Roman" w:hAnsi="Times New Roman"/>
          <w:b/>
          <w:color w:val="000000"/>
          <w:sz w:val="28"/>
          <w:szCs w:val="28"/>
        </w:rPr>
      </w:pPr>
    </w:p>
    <w:p w14:paraId="48F9E927" w14:textId="72054C7D" w:rsidR="00D43E0F" w:rsidRPr="00D43E0F" w:rsidRDefault="00D43E0F" w:rsidP="00D43E0F">
      <w:pPr>
        <w:jc w:val="center"/>
        <w:rPr>
          <w:rFonts w:ascii="Times New Roman" w:hAnsi="Times New Roman"/>
          <w:b/>
          <w:color w:val="000000"/>
          <w:sz w:val="28"/>
          <w:szCs w:val="28"/>
        </w:rPr>
      </w:pPr>
      <w:r w:rsidRPr="00D43E0F">
        <w:rPr>
          <w:rFonts w:ascii="Times New Roman" w:hAnsi="Times New Roman"/>
          <w:b/>
          <w:color w:val="000000"/>
          <w:sz w:val="28"/>
          <w:szCs w:val="28"/>
        </w:rPr>
        <w:t>Перечень представленных материалов</w:t>
      </w:r>
    </w:p>
    <w:p w14:paraId="5D35A5BD" w14:textId="77777777" w:rsidR="00D43E0F" w:rsidRPr="00D43E0F" w:rsidRDefault="00D43E0F" w:rsidP="00D43E0F">
      <w:pPr>
        <w:ind w:firstLine="709"/>
        <w:jc w:val="both"/>
        <w:rPr>
          <w:rFonts w:ascii="Times New Roman" w:hAnsi="Times New Roman"/>
          <w:color w:val="000000"/>
          <w:sz w:val="28"/>
          <w:szCs w:val="28"/>
        </w:rPr>
      </w:pPr>
      <w:r w:rsidRPr="00D43E0F">
        <w:rPr>
          <w:rFonts w:ascii="Times New Roman" w:hAnsi="Times New Roman"/>
          <w:color w:val="000000"/>
          <w:sz w:val="28"/>
          <w:szCs w:val="28"/>
        </w:rPr>
        <w:t xml:space="preserve">Предприятием представлено заявление об установлении индивидуальной платы за подключение объекта </w:t>
      </w:r>
      <w:r w:rsidRPr="00D43E0F">
        <w:rPr>
          <w:rFonts w:ascii="Times New Roman" w:hAnsi="Times New Roman"/>
          <w:sz w:val="28"/>
          <w:szCs w:val="28"/>
        </w:rPr>
        <w:t>МБ ДОУ «Детский сад № 272» (Кемеровская область – Кузбасс, г. Новокузнецк, ул. 40 лет ВЛКСМ, д. 43)</w:t>
      </w:r>
      <w:r w:rsidRPr="00D43E0F">
        <w:rPr>
          <w:rFonts w:ascii="Times New Roman" w:hAnsi="Times New Roman"/>
          <w:color w:val="000000"/>
          <w:sz w:val="28"/>
          <w:szCs w:val="28"/>
        </w:rPr>
        <w:t>, подключаемого к сетям ООО «</w:t>
      </w:r>
      <w:proofErr w:type="spellStart"/>
      <w:r w:rsidRPr="00D43E0F">
        <w:rPr>
          <w:rFonts w:ascii="Times New Roman" w:hAnsi="Times New Roman"/>
          <w:color w:val="000000"/>
          <w:sz w:val="28"/>
          <w:szCs w:val="28"/>
        </w:rPr>
        <w:t>ЭнергоТранзит</w:t>
      </w:r>
      <w:proofErr w:type="spellEnd"/>
      <w:r w:rsidRPr="00D43E0F">
        <w:rPr>
          <w:rFonts w:ascii="Times New Roman" w:hAnsi="Times New Roman"/>
          <w:color w:val="000000"/>
          <w:sz w:val="28"/>
          <w:szCs w:val="28"/>
        </w:rPr>
        <w:t>», которое содержит:</w:t>
      </w:r>
    </w:p>
    <w:p w14:paraId="6E2436D3" w14:textId="77777777" w:rsidR="00D43E0F" w:rsidRPr="00D43E0F" w:rsidRDefault="00D43E0F" w:rsidP="00D43E0F">
      <w:pPr>
        <w:numPr>
          <w:ilvl w:val="0"/>
          <w:numId w:val="24"/>
        </w:numPr>
        <w:tabs>
          <w:tab w:val="left" w:pos="1134"/>
        </w:tabs>
        <w:spacing w:after="0"/>
        <w:ind w:left="0" w:firstLine="709"/>
        <w:jc w:val="both"/>
        <w:rPr>
          <w:rFonts w:ascii="Times New Roman" w:hAnsi="Times New Roman"/>
          <w:color w:val="000000"/>
          <w:sz w:val="28"/>
          <w:szCs w:val="28"/>
        </w:rPr>
      </w:pPr>
      <w:r w:rsidRPr="00D43E0F">
        <w:rPr>
          <w:rFonts w:ascii="Times New Roman" w:hAnsi="Times New Roman"/>
          <w:color w:val="000000"/>
          <w:sz w:val="28"/>
          <w:szCs w:val="28"/>
        </w:rPr>
        <w:t>Учредительные документы.</w:t>
      </w:r>
    </w:p>
    <w:p w14:paraId="7E581D75" w14:textId="77777777" w:rsidR="00D43E0F" w:rsidRPr="00D43E0F" w:rsidRDefault="00D43E0F" w:rsidP="00D43E0F">
      <w:pPr>
        <w:numPr>
          <w:ilvl w:val="0"/>
          <w:numId w:val="24"/>
        </w:numPr>
        <w:tabs>
          <w:tab w:val="left" w:pos="1134"/>
        </w:tabs>
        <w:spacing w:after="0"/>
        <w:ind w:left="0" w:firstLine="709"/>
        <w:jc w:val="both"/>
        <w:rPr>
          <w:rFonts w:ascii="Times New Roman" w:hAnsi="Times New Roman"/>
          <w:color w:val="000000"/>
          <w:sz w:val="28"/>
          <w:szCs w:val="28"/>
        </w:rPr>
      </w:pPr>
      <w:r w:rsidRPr="00D43E0F">
        <w:rPr>
          <w:rFonts w:ascii="Times New Roman" w:hAnsi="Times New Roman"/>
          <w:color w:val="000000"/>
          <w:sz w:val="28"/>
          <w:szCs w:val="28"/>
        </w:rPr>
        <w:t>Учетная политика (с изменениями).</w:t>
      </w:r>
    </w:p>
    <w:p w14:paraId="156F056C" w14:textId="77777777" w:rsidR="00D43E0F" w:rsidRPr="00D43E0F" w:rsidRDefault="00D43E0F" w:rsidP="00D43E0F">
      <w:pPr>
        <w:numPr>
          <w:ilvl w:val="0"/>
          <w:numId w:val="24"/>
        </w:numPr>
        <w:tabs>
          <w:tab w:val="left" w:pos="1134"/>
        </w:tabs>
        <w:spacing w:after="0"/>
        <w:ind w:left="0" w:firstLine="709"/>
        <w:jc w:val="both"/>
        <w:rPr>
          <w:rFonts w:ascii="Times New Roman" w:hAnsi="Times New Roman"/>
          <w:color w:val="000000"/>
          <w:sz w:val="28"/>
          <w:szCs w:val="28"/>
        </w:rPr>
      </w:pPr>
      <w:r w:rsidRPr="00D43E0F">
        <w:rPr>
          <w:rFonts w:ascii="Times New Roman" w:hAnsi="Times New Roman"/>
          <w:color w:val="000000"/>
          <w:sz w:val="28"/>
          <w:szCs w:val="28"/>
        </w:rPr>
        <w:t>Приложение 7.1 Расчет расходов на проведение мероприятий по подключению объектов заявителей.</w:t>
      </w:r>
    </w:p>
    <w:p w14:paraId="5F2FB3B5" w14:textId="77777777" w:rsidR="00D43E0F" w:rsidRPr="00D43E0F" w:rsidRDefault="00D43E0F" w:rsidP="00D43E0F">
      <w:pPr>
        <w:numPr>
          <w:ilvl w:val="0"/>
          <w:numId w:val="24"/>
        </w:numPr>
        <w:tabs>
          <w:tab w:val="left" w:pos="1134"/>
        </w:tabs>
        <w:spacing w:after="0"/>
        <w:ind w:left="0" w:firstLine="709"/>
        <w:jc w:val="both"/>
        <w:rPr>
          <w:rFonts w:ascii="Times New Roman" w:hAnsi="Times New Roman"/>
          <w:color w:val="000000"/>
          <w:sz w:val="28"/>
          <w:szCs w:val="28"/>
        </w:rPr>
      </w:pPr>
      <w:r w:rsidRPr="00D43E0F">
        <w:rPr>
          <w:rFonts w:ascii="Times New Roman" w:hAnsi="Times New Roman"/>
          <w:color w:val="000000"/>
          <w:sz w:val="28"/>
          <w:szCs w:val="28"/>
        </w:rPr>
        <w:t>Приложение 7.8. Расчет платы за подключение объекта заявителя при отсутствии технической возможности подключения к системе теплоснабжения.</w:t>
      </w:r>
    </w:p>
    <w:p w14:paraId="440E1ECA" w14:textId="77777777" w:rsidR="00D43E0F" w:rsidRPr="00D43E0F" w:rsidRDefault="00D43E0F" w:rsidP="00D43E0F">
      <w:pPr>
        <w:numPr>
          <w:ilvl w:val="0"/>
          <w:numId w:val="24"/>
        </w:numPr>
        <w:tabs>
          <w:tab w:val="left" w:pos="1134"/>
        </w:tabs>
        <w:spacing w:after="0"/>
        <w:ind w:left="0" w:firstLine="709"/>
        <w:jc w:val="both"/>
        <w:rPr>
          <w:rFonts w:ascii="Times New Roman" w:hAnsi="Times New Roman"/>
          <w:color w:val="000000"/>
          <w:sz w:val="28"/>
          <w:szCs w:val="28"/>
        </w:rPr>
      </w:pPr>
      <w:r w:rsidRPr="00D43E0F">
        <w:rPr>
          <w:rFonts w:ascii="Times New Roman" w:hAnsi="Times New Roman"/>
          <w:color w:val="000000"/>
          <w:sz w:val="28"/>
          <w:szCs w:val="28"/>
        </w:rPr>
        <w:t>Заявка на подключение к сетям теплоснабжения.</w:t>
      </w:r>
    </w:p>
    <w:p w14:paraId="6CC004C5" w14:textId="77777777" w:rsidR="00D43E0F" w:rsidRPr="00D43E0F" w:rsidRDefault="00D43E0F" w:rsidP="00D43E0F">
      <w:pPr>
        <w:numPr>
          <w:ilvl w:val="0"/>
          <w:numId w:val="24"/>
        </w:numPr>
        <w:tabs>
          <w:tab w:val="left" w:pos="1134"/>
        </w:tabs>
        <w:spacing w:after="0"/>
        <w:ind w:left="0" w:firstLine="709"/>
        <w:jc w:val="both"/>
        <w:rPr>
          <w:rFonts w:ascii="Times New Roman" w:hAnsi="Times New Roman"/>
          <w:color w:val="000000"/>
          <w:sz w:val="28"/>
          <w:szCs w:val="28"/>
        </w:rPr>
      </w:pPr>
      <w:r w:rsidRPr="00D43E0F">
        <w:rPr>
          <w:rFonts w:ascii="Times New Roman" w:hAnsi="Times New Roman"/>
          <w:color w:val="000000"/>
          <w:sz w:val="28"/>
          <w:szCs w:val="28"/>
        </w:rPr>
        <w:t>Письмо (о выборе варианта подключения к сетям подключения к сетям теплоснабжения);</w:t>
      </w:r>
    </w:p>
    <w:p w14:paraId="1D83EE28" w14:textId="77777777" w:rsidR="00D43E0F" w:rsidRPr="00D43E0F" w:rsidRDefault="00D43E0F" w:rsidP="00D43E0F">
      <w:pPr>
        <w:numPr>
          <w:ilvl w:val="0"/>
          <w:numId w:val="24"/>
        </w:numPr>
        <w:tabs>
          <w:tab w:val="left" w:pos="1134"/>
        </w:tabs>
        <w:spacing w:after="0"/>
        <w:ind w:left="0" w:firstLine="709"/>
        <w:jc w:val="both"/>
        <w:rPr>
          <w:rFonts w:ascii="Times New Roman" w:hAnsi="Times New Roman"/>
          <w:color w:val="000000"/>
          <w:sz w:val="28"/>
          <w:szCs w:val="28"/>
        </w:rPr>
      </w:pPr>
      <w:r w:rsidRPr="00D43E0F">
        <w:rPr>
          <w:rFonts w:ascii="Times New Roman" w:hAnsi="Times New Roman"/>
          <w:color w:val="000000"/>
          <w:sz w:val="28"/>
          <w:szCs w:val="28"/>
        </w:rPr>
        <w:t>Ответ от заявителя о выборе варианта подключения к сетям теплоснабжения;</w:t>
      </w:r>
    </w:p>
    <w:p w14:paraId="69544048" w14:textId="77777777" w:rsidR="00D43E0F" w:rsidRPr="00D43E0F" w:rsidRDefault="00D43E0F" w:rsidP="00D43E0F">
      <w:pPr>
        <w:numPr>
          <w:ilvl w:val="0"/>
          <w:numId w:val="24"/>
        </w:numPr>
        <w:tabs>
          <w:tab w:val="left" w:pos="1134"/>
        </w:tabs>
        <w:spacing w:after="0"/>
        <w:ind w:left="0" w:firstLine="709"/>
        <w:jc w:val="both"/>
        <w:rPr>
          <w:rFonts w:ascii="Times New Roman" w:hAnsi="Times New Roman"/>
          <w:color w:val="000000"/>
          <w:sz w:val="28"/>
          <w:szCs w:val="28"/>
        </w:rPr>
      </w:pPr>
      <w:r w:rsidRPr="00D43E0F">
        <w:rPr>
          <w:rFonts w:ascii="Times New Roman" w:hAnsi="Times New Roman"/>
          <w:color w:val="000000"/>
          <w:sz w:val="28"/>
          <w:szCs w:val="28"/>
        </w:rPr>
        <w:t>Сводный сметный расчет.</w:t>
      </w:r>
    </w:p>
    <w:p w14:paraId="6032FC7F" w14:textId="77777777" w:rsidR="00D43E0F" w:rsidRPr="00D43E0F" w:rsidRDefault="00D43E0F" w:rsidP="00D43E0F">
      <w:pPr>
        <w:numPr>
          <w:ilvl w:val="0"/>
          <w:numId w:val="24"/>
        </w:numPr>
        <w:tabs>
          <w:tab w:val="left" w:pos="1134"/>
        </w:tabs>
        <w:spacing w:after="0"/>
        <w:ind w:left="0" w:firstLine="709"/>
        <w:jc w:val="both"/>
        <w:rPr>
          <w:rFonts w:ascii="Times New Roman" w:hAnsi="Times New Roman"/>
          <w:color w:val="000000"/>
          <w:sz w:val="28"/>
          <w:szCs w:val="28"/>
        </w:rPr>
      </w:pPr>
      <w:r w:rsidRPr="00D43E0F">
        <w:rPr>
          <w:rFonts w:ascii="Times New Roman" w:hAnsi="Times New Roman"/>
          <w:color w:val="000000"/>
          <w:sz w:val="28"/>
          <w:szCs w:val="28"/>
        </w:rPr>
        <w:t>Локальные сметные расчеты.</w:t>
      </w:r>
    </w:p>
    <w:p w14:paraId="1F0D7505" w14:textId="77777777" w:rsidR="00D43E0F" w:rsidRPr="00D43E0F" w:rsidRDefault="00D43E0F" w:rsidP="00D43E0F">
      <w:pPr>
        <w:numPr>
          <w:ilvl w:val="0"/>
          <w:numId w:val="24"/>
        </w:numPr>
        <w:tabs>
          <w:tab w:val="left" w:pos="1134"/>
        </w:tabs>
        <w:spacing w:after="0"/>
        <w:ind w:left="0" w:firstLine="709"/>
        <w:jc w:val="both"/>
        <w:rPr>
          <w:rFonts w:ascii="Times New Roman" w:hAnsi="Times New Roman"/>
          <w:color w:val="000000"/>
          <w:sz w:val="28"/>
          <w:szCs w:val="28"/>
        </w:rPr>
      </w:pPr>
      <w:r w:rsidRPr="00D43E0F">
        <w:rPr>
          <w:rFonts w:ascii="Times New Roman" w:hAnsi="Times New Roman"/>
          <w:color w:val="000000"/>
          <w:sz w:val="28"/>
          <w:szCs w:val="28"/>
        </w:rPr>
        <w:t>Рабочая документация с техническими условиями для подключения к тепловым сетям.</w:t>
      </w:r>
    </w:p>
    <w:p w14:paraId="0EF259E3" w14:textId="77777777" w:rsidR="00D43E0F" w:rsidRPr="00D43E0F" w:rsidRDefault="00D43E0F" w:rsidP="00D43E0F">
      <w:pPr>
        <w:tabs>
          <w:tab w:val="left" w:pos="1134"/>
        </w:tabs>
        <w:ind w:firstLine="709"/>
        <w:jc w:val="both"/>
        <w:rPr>
          <w:rFonts w:ascii="Times New Roman" w:hAnsi="Times New Roman"/>
          <w:color w:val="000000"/>
          <w:sz w:val="28"/>
          <w:szCs w:val="28"/>
        </w:rPr>
      </w:pPr>
    </w:p>
    <w:p w14:paraId="026F248C" w14:textId="77777777" w:rsidR="00D43E0F" w:rsidRPr="00D43E0F" w:rsidRDefault="00D43E0F" w:rsidP="00D43E0F">
      <w:pPr>
        <w:spacing w:line="26" w:lineRule="atLeast"/>
        <w:jc w:val="center"/>
        <w:rPr>
          <w:rFonts w:ascii="Times New Roman" w:hAnsi="Times New Roman"/>
          <w:b/>
          <w:color w:val="000000"/>
          <w:sz w:val="28"/>
          <w:szCs w:val="28"/>
        </w:rPr>
      </w:pPr>
      <w:r w:rsidRPr="00D43E0F">
        <w:rPr>
          <w:rFonts w:ascii="Times New Roman" w:hAnsi="Times New Roman"/>
          <w:b/>
          <w:color w:val="000000"/>
          <w:sz w:val="28"/>
          <w:szCs w:val="28"/>
        </w:rPr>
        <w:t xml:space="preserve">Анализ величины максимальной мощности для утверждения платы за подключение </w:t>
      </w:r>
    </w:p>
    <w:p w14:paraId="4906EEA8" w14:textId="77777777" w:rsidR="00D43E0F" w:rsidRPr="00D43E0F" w:rsidRDefault="00D43E0F" w:rsidP="00D43E0F">
      <w:pPr>
        <w:ind w:firstLine="680"/>
        <w:jc w:val="both"/>
        <w:rPr>
          <w:rFonts w:ascii="Times New Roman" w:hAnsi="Times New Roman"/>
          <w:color w:val="000000"/>
          <w:sz w:val="28"/>
          <w:szCs w:val="28"/>
        </w:rPr>
      </w:pPr>
      <w:r w:rsidRPr="00D43E0F">
        <w:rPr>
          <w:rFonts w:ascii="Times New Roman" w:hAnsi="Times New Roman"/>
          <w:color w:val="000000"/>
          <w:sz w:val="28"/>
          <w:szCs w:val="28"/>
        </w:rPr>
        <w:t xml:space="preserve">В соответствии с представленными документами планируется присоединить объект </w:t>
      </w:r>
      <w:r w:rsidRPr="00D43E0F">
        <w:rPr>
          <w:rFonts w:ascii="Times New Roman" w:hAnsi="Times New Roman"/>
          <w:sz w:val="28"/>
          <w:szCs w:val="28"/>
        </w:rPr>
        <w:t>МБ ДОУ «Детский сад № 272» (Кемеровская область – Кузбасс, г. Новокузнецк, ул. 40 лет ВЛКСМ, д. 43) после его реконструкции</w:t>
      </w:r>
      <w:r w:rsidRPr="00D43E0F">
        <w:rPr>
          <w:rFonts w:ascii="Times New Roman" w:hAnsi="Times New Roman"/>
          <w:color w:val="000000"/>
          <w:sz w:val="28"/>
          <w:szCs w:val="28"/>
        </w:rPr>
        <w:t>, подключаемого к сетям ООО «</w:t>
      </w:r>
      <w:proofErr w:type="spellStart"/>
      <w:r w:rsidRPr="00D43E0F">
        <w:rPr>
          <w:rFonts w:ascii="Times New Roman" w:hAnsi="Times New Roman"/>
          <w:color w:val="000000"/>
          <w:sz w:val="28"/>
          <w:szCs w:val="28"/>
        </w:rPr>
        <w:t>ЭнергоТранзит</w:t>
      </w:r>
      <w:proofErr w:type="spellEnd"/>
      <w:r w:rsidRPr="00D43E0F">
        <w:rPr>
          <w:rFonts w:ascii="Times New Roman" w:hAnsi="Times New Roman"/>
          <w:color w:val="000000"/>
          <w:sz w:val="28"/>
          <w:szCs w:val="28"/>
        </w:rPr>
        <w:t>» с максимальной тепловой нагрузкой 0,242035 Гкал/ч.</w:t>
      </w:r>
    </w:p>
    <w:p w14:paraId="29FE8B42" w14:textId="77777777" w:rsidR="00D43E0F" w:rsidRPr="00D43E0F" w:rsidRDefault="00D43E0F" w:rsidP="00D43E0F">
      <w:pPr>
        <w:ind w:firstLine="680"/>
        <w:jc w:val="both"/>
        <w:rPr>
          <w:rFonts w:ascii="Times New Roman" w:hAnsi="Times New Roman"/>
          <w:color w:val="000000"/>
          <w:sz w:val="28"/>
          <w:szCs w:val="28"/>
        </w:rPr>
      </w:pPr>
      <w:r w:rsidRPr="00D43E0F">
        <w:rPr>
          <w:rFonts w:ascii="Times New Roman" w:hAnsi="Times New Roman"/>
          <w:color w:val="000000"/>
          <w:sz w:val="28"/>
          <w:szCs w:val="28"/>
        </w:rPr>
        <w:t>Необходимость подключения подтверждается заявкой на подключение и техническими условиями для подключения к тепловым сетям.</w:t>
      </w:r>
    </w:p>
    <w:p w14:paraId="25312FDB" w14:textId="77777777" w:rsidR="00D43E0F" w:rsidRPr="00D43E0F" w:rsidRDefault="00D43E0F" w:rsidP="00D43E0F">
      <w:pPr>
        <w:ind w:firstLine="680"/>
        <w:jc w:val="both"/>
        <w:rPr>
          <w:rFonts w:ascii="Times New Roman" w:hAnsi="Times New Roman"/>
          <w:color w:val="000000"/>
          <w:sz w:val="28"/>
          <w:szCs w:val="28"/>
        </w:rPr>
      </w:pPr>
      <w:r w:rsidRPr="00D43E0F">
        <w:rPr>
          <w:rFonts w:ascii="Times New Roman" w:hAnsi="Times New Roman"/>
          <w:color w:val="000000"/>
          <w:sz w:val="28"/>
          <w:szCs w:val="28"/>
        </w:rPr>
        <w:t>На основе представленных в РЭК Кузбасса материалов, подтверждающих объём зая</w:t>
      </w:r>
      <w:r w:rsidRPr="00D43E0F">
        <w:rPr>
          <w:rFonts w:ascii="Times New Roman" w:hAnsi="Times New Roman"/>
          <w:color w:val="000000"/>
          <w:sz w:val="28"/>
          <w:szCs w:val="28"/>
        </w:rPr>
        <w:t>в</w:t>
      </w:r>
      <w:r w:rsidRPr="00D43E0F">
        <w:rPr>
          <w:rFonts w:ascii="Times New Roman" w:hAnsi="Times New Roman"/>
          <w:color w:val="000000"/>
          <w:sz w:val="28"/>
          <w:szCs w:val="28"/>
        </w:rPr>
        <w:t>ленной мощности, предлагается согласиться с предлагаемой предприятием тепловой нагрузкой объекта подключения.</w:t>
      </w:r>
    </w:p>
    <w:p w14:paraId="52BD0AE3" w14:textId="77777777" w:rsidR="00D43E0F" w:rsidRPr="00D43E0F" w:rsidRDefault="00D43E0F" w:rsidP="00D43E0F">
      <w:pPr>
        <w:tabs>
          <w:tab w:val="left" w:pos="2835"/>
          <w:tab w:val="left" w:pos="3119"/>
        </w:tabs>
        <w:spacing w:line="26" w:lineRule="atLeast"/>
        <w:jc w:val="center"/>
        <w:rPr>
          <w:rFonts w:ascii="Times New Roman" w:hAnsi="Times New Roman"/>
          <w:b/>
          <w:color w:val="000000"/>
          <w:sz w:val="28"/>
          <w:szCs w:val="28"/>
        </w:rPr>
      </w:pPr>
      <w:r w:rsidRPr="00D43E0F">
        <w:rPr>
          <w:rFonts w:ascii="Times New Roman" w:hAnsi="Times New Roman"/>
          <w:b/>
          <w:color w:val="000000"/>
          <w:sz w:val="28"/>
          <w:szCs w:val="28"/>
        </w:rPr>
        <w:t xml:space="preserve">Физический объём работ по подключению </w:t>
      </w:r>
    </w:p>
    <w:p w14:paraId="6CED817D" w14:textId="77777777" w:rsidR="00D43E0F" w:rsidRPr="00D43E0F" w:rsidRDefault="00D43E0F" w:rsidP="00D43E0F">
      <w:pPr>
        <w:ind w:firstLine="680"/>
        <w:jc w:val="both"/>
        <w:rPr>
          <w:rFonts w:ascii="Times New Roman" w:hAnsi="Times New Roman"/>
          <w:bCs/>
          <w:color w:val="000000"/>
          <w:sz w:val="28"/>
        </w:rPr>
      </w:pPr>
      <w:r w:rsidRPr="00D43E0F">
        <w:rPr>
          <w:rFonts w:ascii="Times New Roman" w:hAnsi="Times New Roman"/>
          <w:bCs/>
          <w:color w:val="000000"/>
          <w:sz w:val="28"/>
        </w:rPr>
        <w:t xml:space="preserve">В соответствии с представленными материалами, в целях обеспечения подключения объекта заявителя и дальнейшего гарантированного его теплоснабжения необходимо выполнить мероприятие по реконструкции сетей теплоснабжения: ТК-5/3 наружная стена здания детского сада по ул. </w:t>
      </w:r>
      <w:r w:rsidRPr="00D43E0F">
        <w:rPr>
          <w:rFonts w:ascii="Times New Roman" w:hAnsi="Times New Roman"/>
          <w:sz w:val="28"/>
          <w:szCs w:val="28"/>
        </w:rPr>
        <w:t>ул. 40 лет ВЛКСМ, д. 43 с увеличением диаметра с 2 Дн57*3 мм до 2 Дн76*5 мм (протяженность 68 м в однотрубном исчислении).</w:t>
      </w:r>
    </w:p>
    <w:p w14:paraId="6E8D87AD" w14:textId="77777777" w:rsidR="00D43E0F" w:rsidRPr="00D43E0F" w:rsidRDefault="00D43E0F" w:rsidP="00D43E0F">
      <w:pPr>
        <w:widowControl w:val="0"/>
        <w:autoSpaceDE w:val="0"/>
        <w:autoSpaceDN w:val="0"/>
        <w:adjustRightInd w:val="0"/>
        <w:ind w:firstLine="709"/>
        <w:jc w:val="both"/>
        <w:outlineLvl w:val="0"/>
        <w:rPr>
          <w:rFonts w:ascii="Times New Roman" w:hAnsi="Times New Roman"/>
          <w:color w:val="000000"/>
          <w:sz w:val="28"/>
          <w:szCs w:val="28"/>
        </w:rPr>
      </w:pPr>
      <w:r w:rsidRPr="00D43E0F">
        <w:rPr>
          <w:rFonts w:ascii="Times New Roman" w:hAnsi="Times New Roman"/>
          <w:color w:val="000000"/>
          <w:sz w:val="28"/>
          <w:szCs w:val="28"/>
        </w:rPr>
        <w:t>Необходимость реконструкции тепловой сети с увеличением диаметра на один типоразмер обусловлена подачей заявителем заявки на увеличение нагрузки за счет добавления нагрузки на вентиляцию и отопление.</w:t>
      </w:r>
    </w:p>
    <w:p w14:paraId="469AEE02" w14:textId="77777777" w:rsidR="00D43E0F" w:rsidRPr="00D43E0F" w:rsidRDefault="00D43E0F" w:rsidP="00D43E0F">
      <w:pPr>
        <w:widowControl w:val="0"/>
        <w:autoSpaceDE w:val="0"/>
        <w:autoSpaceDN w:val="0"/>
        <w:adjustRightInd w:val="0"/>
        <w:ind w:firstLine="709"/>
        <w:jc w:val="both"/>
        <w:outlineLvl w:val="0"/>
        <w:rPr>
          <w:rFonts w:ascii="Times New Roman" w:hAnsi="Times New Roman"/>
          <w:color w:val="000000"/>
          <w:sz w:val="28"/>
          <w:szCs w:val="28"/>
        </w:rPr>
      </w:pPr>
      <w:r w:rsidRPr="00D43E0F">
        <w:rPr>
          <w:rFonts w:ascii="Times New Roman" w:hAnsi="Times New Roman"/>
          <w:color w:val="000000"/>
          <w:sz w:val="28"/>
          <w:szCs w:val="28"/>
        </w:rPr>
        <w:t>В качестве обосновывающего материала, представлены план реконструируемого участка тепловой сети с привязкой к карте местности, пояснительная записка, информация по возможности подключения объекта заявителя, технические условия на подключение, пьезометрические графики.</w:t>
      </w:r>
    </w:p>
    <w:p w14:paraId="40A9ADCD" w14:textId="77777777" w:rsidR="00D43E0F" w:rsidRPr="00D43E0F" w:rsidRDefault="00D43E0F" w:rsidP="00D43E0F">
      <w:pPr>
        <w:autoSpaceDE w:val="0"/>
        <w:autoSpaceDN w:val="0"/>
        <w:adjustRightInd w:val="0"/>
        <w:ind w:firstLine="540"/>
        <w:jc w:val="both"/>
        <w:rPr>
          <w:rFonts w:ascii="Times New Roman" w:hAnsi="Times New Roman"/>
          <w:bCs/>
          <w:color w:val="000000"/>
          <w:sz w:val="28"/>
          <w:szCs w:val="28"/>
        </w:rPr>
      </w:pPr>
      <w:r w:rsidRPr="00D43E0F">
        <w:rPr>
          <w:rFonts w:ascii="Times New Roman" w:hAnsi="Times New Roman"/>
          <w:bCs/>
          <w:color w:val="000000"/>
          <w:sz w:val="28"/>
          <w:szCs w:val="28"/>
        </w:rPr>
        <w:t>Экспертная группа, рассмотрев представленные обосновывающие матер</w:t>
      </w:r>
      <w:r w:rsidRPr="00D43E0F">
        <w:rPr>
          <w:rFonts w:ascii="Times New Roman" w:hAnsi="Times New Roman"/>
          <w:bCs/>
          <w:color w:val="000000"/>
          <w:sz w:val="28"/>
          <w:szCs w:val="28"/>
        </w:rPr>
        <w:t>и</w:t>
      </w:r>
      <w:r w:rsidRPr="00D43E0F">
        <w:rPr>
          <w:rFonts w:ascii="Times New Roman" w:hAnsi="Times New Roman"/>
          <w:bCs/>
          <w:color w:val="000000"/>
          <w:sz w:val="28"/>
          <w:szCs w:val="28"/>
        </w:rPr>
        <w:t>алы, учитывая их объем и качество, считает необходимость проведения заявленного мероприятия, обоснованной.</w:t>
      </w:r>
    </w:p>
    <w:p w14:paraId="0C09AA94" w14:textId="77777777" w:rsidR="00D43E0F" w:rsidRPr="00D43E0F" w:rsidRDefault="00D43E0F" w:rsidP="00D43E0F">
      <w:pPr>
        <w:tabs>
          <w:tab w:val="left" w:pos="2835"/>
          <w:tab w:val="left" w:pos="3119"/>
        </w:tabs>
        <w:spacing w:line="26" w:lineRule="atLeast"/>
        <w:jc w:val="center"/>
        <w:rPr>
          <w:rFonts w:ascii="Times New Roman" w:hAnsi="Times New Roman"/>
          <w:b/>
          <w:color w:val="000000"/>
          <w:sz w:val="28"/>
          <w:szCs w:val="28"/>
        </w:rPr>
      </w:pPr>
      <w:r w:rsidRPr="00D43E0F">
        <w:rPr>
          <w:rFonts w:ascii="Times New Roman" w:hAnsi="Times New Roman"/>
          <w:b/>
          <w:color w:val="000000"/>
          <w:sz w:val="28"/>
          <w:szCs w:val="28"/>
        </w:rPr>
        <w:t xml:space="preserve">Объём капитальных вложений необходимый для подключения </w:t>
      </w:r>
    </w:p>
    <w:p w14:paraId="0FECF6F3" w14:textId="77777777" w:rsidR="00D43E0F" w:rsidRPr="00D43E0F" w:rsidRDefault="00D43E0F" w:rsidP="00D43E0F">
      <w:pPr>
        <w:ind w:firstLine="680"/>
        <w:jc w:val="both"/>
        <w:rPr>
          <w:rFonts w:ascii="Times New Roman" w:hAnsi="Times New Roman"/>
          <w:bCs/>
          <w:color w:val="000000"/>
          <w:sz w:val="28"/>
        </w:rPr>
      </w:pPr>
      <w:r w:rsidRPr="00D43E0F">
        <w:rPr>
          <w:rFonts w:ascii="Times New Roman" w:hAnsi="Times New Roman"/>
          <w:bCs/>
          <w:color w:val="000000"/>
          <w:sz w:val="28"/>
        </w:rPr>
        <w:t xml:space="preserve">Суммарный объем капвложений по предложению предприятия составляет 767,97 тыс. руб. (без НДС). </w:t>
      </w:r>
    </w:p>
    <w:p w14:paraId="10CA7FBA" w14:textId="77777777" w:rsidR="00D43E0F" w:rsidRPr="00D43E0F" w:rsidRDefault="00D43E0F" w:rsidP="00D43E0F">
      <w:pPr>
        <w:ind w:firstLine="680"/>
        <w:jc w:val="both"/>
        <w:rPr>
          <w:rFonts w:ascii="Times New Roman" w:hAnsi="Times New Roman"/>
          <w:bCs/>
          <w:color w:val="000000"/>
          <w:sz w:val="28"/>
        </w:rPr>
      </w:pPr>
      <w:r w:rsidRPr="00D43E0F">
        <w:rPr>
          <w:rFonts w:ascii="Times New Roman" w:hAnsi="Times New Roman"/>
          <w:bCs/>
          <w:color w:val="000000"/>
          <w:sz w:val="28"/>
        </w:rPr>
        <w:t>В качестве обосновывающего материала, представлены локальные сметные расчеты строительства и сметы на проектные работы, техническая документация.</w:t>
      </w:r>
    </w:p>
    <w:p w14:paraId="4392C5EE" w14:textId="77777777" w:rsidR="00D43E0F" w:rsidRPr="00D43E0F" w:rsidRDefault="00D43E0F" w:rsidP="00D43E0F">
      <w:pPr>
        <w:ind w:firstLine="680"/>
        <w:jc w:val="both"/>
        <w:rPr>
          <w:rFonts w:ascii="Times New Roman" w:hAnsi="Times New Roman"/>
          <w:bCs/>
          <w:color w:val="000000"/>
          <w:sz w:val="28"/>
          <w:szCs w:val="28"/>
        </w:rPr>
      </w:pPr>
      <w:bookmarkStart w:id="105" w:name="_Hlk522535114"/>
      <w:r w:rsidRPr="00D43E0F">
        <w:rPr>
          <w:rFonts w:ascii="Times New Roman" w:hAnsi="Times New Roman"/>
          <w:bCs/>
          <w:color w:val="000000"/>
          <w:sz w:val="28"/>
          <w:szCs w:val="28"/>
        </w:rPr>
        <w:t>Специалисты РЭК Кузбасса, проанализировав представленные обосновывающие материалы считают заявленный объем капитальных вложений обоснованным в полном объеме.</w:t>
      </w:r>
    </w:p>
    <w:p w14:paraId="15B0091F" w14:textId="77777777" w:rsidR="00D43E0F" w:rsidRPr="00D43E0F" w:rsidRDefault="00D43E0F" w:rsidP="00D43E0F">
      <w:pPr>
        <w:spacing w:line="30" w:lineRule="atLeast"/>
        <w:ind w:left="1040"/>
        <w:jc w:val="right"/>
        <w:rPr>
          <w:rFonts w:ascii="Times New Roman" w:hAnsi="Times New Roman"/>
          <w:bCs/>
          <w:color w:val="000000"/>
          <w:sz w:val="28"/>
        </w:rPr>
      </w:pPr>
      <w:r w:rsidRPr="00D43E0F">
        <w:rPr>
          <w:rFonts w:ascii="Times New Roman" w:hAnsi="Times New Roman"/>
          <w:bCs/>
          <w:color w:val="000000"/>
          <w:sz w:val="28"/>
        </w:rPr>
        <w:t>Таблица 1.</w:t>
      </w:r>
    </w:p>
    <w:p w14:paraId="1D5A94E6" w14:textId="77777777" w:rsidR="00D43E0F" w:rsidRPr="00D43E0F" w:rsidRDefault="00D43E0F" w:rsidP="00D43E0F">
      <w:pPr>
        <w:tabs>
          <w:tab w:val="left" w:pos="1276"/>
        </w:tabs>
        <w:spacing w:line="30" w:lineRule="atLeast"/>
        <w:jc w:val="center"/>
        <w:rPr>
          <w:rFonts w:ascii="Times New Roman" w:hAnsi="Times New Roman"/>
          <w:color w:val="000000"/>
          <w:sz w:val="28"/>
          <w:szCs w:val="28"/>
        </w:rPr>
      </w:pPr>
      <w:r w:rsidRPr="00D43E0F">
        <w:rPr>
          <w:rFonts w:ascii="Times New Roman" w:hAnsi="Times New Roman"/>
          <w:color w:val="000000"/>
          <w:sz w:val="28"/>
          <w:szCs w:val="28"/>
        </w:rPr>
        <w:t>Предложение по величине капитальных вложений</w:t>
      </w:r>
    </w:p>
    <w:p w14:paraId="370EFC98" w14:textId="77777777" w:rsidR="00D43E0F" w:rsidRPr="00D43E0F" w:rsidRDefault="00D43E0F" w:rsidP="00D43E0F">
      <w:pPr>
        <w:ind w:left="709"/>
        <w:jc w:val="both"/>
        <w:rPr>
          <w:rFonts w:ascii="Times New Roman" w:hAnsi="Times New Roman"/>
          <w:bCs/>
          <w:color w:val="000000"/>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D43E0F" w:rsidRPr="00D43E0F" w14:paraId="6A69F204" w14:textId="77777777" w:rsidTr="001320AF">
        <w:trPr>
          <w:trHeight w:val="259"/>
          <w:jc w:val="center"/>
        </w:trPr>
        <w:tc>
          <w:tcPr>
            <w:tcW w:w="3055" w:type="dxa"/>
            <w:shd w:val="clear" w:color="auto" w:fill="auto"/>
            <w:vAlign w:val="center"/>
          </w:tcPr>
          <w:p w14:paraId="54FD202B" w14:textId="77777777" w:rsidR="00D43E0F" w:rsidRPr="00D43E0F" w:rsidRDefault="00D43E0F" w:rsidP="001320AF">
            <w:pPr>
              <w:spacing w:line="30" w:lineRule="atLeast"/>
              <w:jc w:val="center"/>
              <w:rPr>
                <w:rFonts w:ascii="Times New Roman" w:hAnsi="Times New Roman"/>
                <w:color w:val="000000"/>
              </w:rPr>
            </w:pPr>
            <w:r w:rsidRPr="00D43E0F">
              <w:rPr>
                <w:rFonts w:ascii="Times New Roman" w:hAnsi="Times New Roman"/>
                <w:color w:val="000000"/>
              </w:rPr>
              <w:t>Предложение предпр</w:t>
            </w:r>
            <w:r w:rsidRPr="00D43E0F">
              <w:rPr>
                <w:rFonts w:ascii="Times New Roman" w:hAnsi="Times New Roman"/>
                <w:color w:val="000000"/>
              </w:rPr>
              <w:t>и</w:t>
            </w:r>
            <w:r w:rsidRPr="00D43E0F">
              <w:rPr>
                <w:rFonts w:ascii="Times New Roman" w:hAnsi="Times New Roman"/>
                <w:color w:val="000000"/>
              </w:rPr>
              <w:t>ятия, тыс. руб.</w:t>
            </w:r>
          </w:p>
        </w:tc>
        <w:tc>
          <w:tcPr>
            <w:tcW w:w="3273" w:type="dxa"/>
            <w:shd w:val="clear" w:color="auto" w:fill="auto"/>
            <w:vAlign w:val="center"/>
          </w:tcPr>
          <w:p w14:paraId="0DC8005E" w14:textId="77777777" w:rsidR="00D43E0F" w:rsidRPr="00D43E0F" w:rsidRDefault="00D43E0F" w:rsidP="001320AF">
            <w:pPr>
              <w:spacing w:line="30" w:lineRule="atLeast"/>
              <w:jc w:val="center"/>
              <w:rPr>
                <w:rFonts w:ascii="Times New Roman" w:hAnsi="Times New Roman"/>
                <w:color w:val="000000"/>
              </w:rPr>
            </w:pPr>
            <w:r w:rsidRPr="00D43E0F">
              <w:rPr>
                <w:rFonts w:ascii="Times New Roman" w:hAnsi="Times New Roman"/>
                <w:color w:val="000000"/>
              </w:rPr>
              <w:t>Предложение экспер</w:t>
            </w:r>
            <w:r w:rsidRPr="00D43E0F">
              <w:rPr>
                <w:rFonts w:ascii="Times New Roman" w:hAnsi="Times New Roman"/>
                <w:color w:val="000000"/>
              </w:rPr>
              <w:t>т</w:t>
            </w:r>
            <w:r w:rsidRPr="00D43E0F">
              <w:rPr>
                <w:rFonts w:ascii="Times New Roman" w:hAnsi="Times New Roman"/>
                <w:color w:val="000000"/>
              </w:rPr>
              <w:t>ной группы, тыс. руб.</w:t>
            </w:r>
          </w:p>
        </w:tc>
        <w:tc>
          <w:tcPr>
            <w:tcW w:w="3211" w:type="dxa"/>
            <w:shd w:val="clear" w:color="auto" w:fill="auto"/>
            <w:vAlign w:val="center"/>
          </w:tcPr>
          <w:p w14:paraId="4CC2DB75" w14:textId="77777777" w:rsidR="00D43E0F" w:rsidRPr="00D43E0F" w:rsidRDefault="00D43E0F" w:rsidP="001320AF">
            <w:pPr>
              <w:spacing w:line="30" w:lineRule="atLeast"/>
              <w:jc w:val="center"/>
              <w:rPr>
                <w:rFonts w:ascii="Times New Roman" w:hAnsi="Times New Roman"/>
                <w:color w:val="000000"/>
              </w:rPr>
            </w:pPr>
            <w:r w:rsidRPr="00D43E0F">
              <w:rPr>
                <w:rFonts w:ascii="Times New Roman" w:hAnsi="Times New Roman"/>
                <w:color w:val="000000"/>
              </w:rPr>
              <w:t>Корректировка в сторону снижения, тыс. руб.</w:t>
            </w:r>
          </w:p>
        </w:tc>
      </w:tr>
      <w:tr w:rsidR="00D43E0F" w:rsidRPr="00D43E0F" w14:paraId="739A119A" w14:textId="77777777" w:rsidTr="001320AF">
        <w:trPr>
          <w:trHeight w:val="320"/>
          <w:jc w:val="center"/>
        </w:trPr>
        <w:tc>
          <w:tcPr>
            <w:tcW w:w="3055" w:type="dxa"/>
            <w:shd w:val="clear" w:color="auto" w:fill="auto"/>
            <w:vAlign w:val="bottom"/>
          </w:tcPr>
          <w:p w14:paraId="7D766D79" w14:textId="77777777" w:rsidR="00D43E0F" w:rsidRPr="00D43E0F" w:rsidRDefault="00D43E0F" w:rsidP="001320AF">
            <w:pPr>
              <w:spacing w:line="30" w:lineRule="atLeast"/>
              <w:jc w:val="center"/>
              <w:rPr>
                <w:rFonts w:ascii="Times New Roman" w:hAnsi="Times New Roman"/>
                <w:color w:val="000000"/>
              </w:rPr>
            </w:pPr>
            <w:r w:rsidRPr="00D43E0F">
              <w:rPr>
                <w:rFonts w:ascii="Times New Roman" w:hAnsi="Times New Roman"/>
                <w:color w:val="000000"/>
              </w:rPr>
              <w:t>767,97</w:t>
            </w:r>
          </w:p>
        </w:tc>
        <w:tc>
          <w:tcPr>
            <w:tcW w:w="3273" w:type="dxa"/>
            <w:shd w:val="clear" w:color="auto" w:fill="auto"/>
            <w:vAlign w:val="bottom"/>
          </w:tcPr>
          <w:p w14:paraId="4352BBFC" w14:textId="77777777" w:rsidR="00D43E0F" w:rsidRPr="00D43E0F" w:rsidRDefault="00D43E0F" w:rsidP="001320AF">
            <w:pPr>
              <w:spacing w:line="30" w:lineRule="atLeast"/>
              <w:jc w:val="center"/>
              <w:rPr>
                <w:rFonts w:ascii="Times New Roman" w:hAnsi="Times New Roman"/>
                <w:color w:val="000000"/>
              </w:rPr>
            </w:pPr>
            <w:r w:rsidRPr="00D43E0F">
              <w:rPr>
                <w:rFonts w:ascii="Times New Roman" w:hAnsi="Times New Roman"/>
                <w:color w:val="000000"/>
              </w:rPr>
              <w:t>767,97</w:t>
            </w:r>
          </w:p>
        </w:tc>
        <w:tc>
          <w:tcPr>
            <w:tcW w:w="3211" w:type="dxa"/>
            <w:shd w:val="clear" w:color="auto" w:fill="auto"/>
            <w:vAlign w:val="bottom"/>
          </w:tcPr>
          <w:p w14:paraId="5802844B" w14:textId="77777777" w:rsidR="00D43E0F" w:rsidRPr="00D43E0F" w:rsidRDefault="00D43E0F" w:rsidP="001320AF">
            <w:pPr>
              <w:jc w:val="center"/>
              <w:rPr>
                <w:rFonts w:ascii="Times New Roman" w:hAnsi="Times New Roman"/>
                <w:color w:val="000000"/>
              </w:rPr>
            </w:pPr>
            <w:r w:rsidRPr="00D43E0F">
              <w:rPr>
                <w:rFonts w:ascii="Times New Roman" w:hAnsi="Times New Roman"/>
                <w:color w:val="000000"/>
              </w:rPr>
              <w:t>0,00</w:t>
            </w:r>
          </w:p>
        </w:tc>
      </w:tr>
      <w:bookmarkEnd w:id="105"/>
    </w:tbl>
    <w:p w14:paraId="014E7BB7" w14:textId="4ACF6087" w:rsidR="00D43E0F" w:rsidRPr="00D43E0F" w:rsidRDefault="00D43E0F" w:rsidP="00D43E0F">
      <w:pPr>
        <w:tabs>
          <w:tab w:val="left" w:pos="0"/>
          <w:tab w:val="left" w:pos="284"/>
        </w:tabs>
        <w:jc w:val="center"/>
        <w:rPr>
          <w:rFonts w:ascii="Times New Roman" w:hAnsi="Times New Roman"/>
          <w:b/>
          <w:color w:val="000000"/>
          <w:sz w:val="28"/>
          <w:szCs w:val="28"/>
        </w:rPr>
      </w:pPr>
    </w:p>
    <w:p w14:paraId="3AECC49E" w14:textId="77777777" w:rsidR="00D43E0F" w:rsidRPr="00D43E0F" w:rsidRDefault="00D43E0F" w:rsidP="00D43E0F">
      <w:pPr>
        <w:tabs>
          <w:tab w:val="left" w:pos="0"/>
          <w:tab w:val="left" w:pos="284"/>
        </w:tabs>
        <w:jc w:val="center"/>
        <w:rPr>
          <w:rFonts w:ascii="Times New Roman" w:hAnsi="Times New Roman"/>
          <w:b/>
          <w:sz w:val="28"/>
          <w:szCs w:val="28"/>
        </w:rPr>
      </w:pPr>
      <w:r w:rsidRPr="00D43E0F">
        <w:rPr>
          <w:rFonts w:ascii="Times New Roman" w:hAnsi="Times New Roman"/>
          <w:b/>
          <w:sz w:val="28"/>
          <w:szCs w:val="28"/>
        </w:rPr>
        <w:t>(П1) Расходы на выполнение теплоснабжающей организацией мероприятий, по подключению объектов заявителей</w:t>
      </w:r>
    </w:p>
    <w:p w14:paraId="283FB087" w14:textId="77777777" w:rsidR="00D43E0F" w:rsidRPr="00D43E0F" w:rsidRDefault="00D43E0F" w:rsidP="00D43E0F">
      <w:pPr>
        <w:tabs>
          <w:tab w:val="left" w:pos="0"/>
          <w:tab w:val="left" w:pos="284"/>
          <w:tab w:val="left" w:pos="1512"/>
        </w:tabs>
        <w:ind w:firstLine="709"/>
        <w:jc w:val="center"/>
        <w:rPr>
          <w:rFonts w:ascii="Times New Roman" w:hAnsi="Times New Roman"/>
          <w:b/>
          <w:sz w:val="28"/>
          <w:szCs w:val="28"/>
        </w:rPr>
      </w:pPr>
    </w:p>
    <w:p w14:paraId="2E63E2CB" w14:textId="77777777" w:rsidR="00D43E0F" w:rsidRPr="00D43E0F" w:rsidRDefault="00D43E0F" w:rsidP="00D43E0F">
      <w:pPr>
        <w:autoSpaceDE w:val="0"/>
        <w:autoSpaceDN w:val="0"/>
        <w:adjustRightInd w:val="0"/>
        <w:ind w:firstLine="709"/>
        <w:jc w:val="both"/>
        <w:rPr>
          <w:rFonts w:ascii="Times New Roman" w:hAnsi="Times New Roman"/>
          <w:sz w:val="28"/>
          <w:szCs w:val="28"/>
        </w:rPr>
      </w:pPr>
      <w:r w:rsidRPr="00D43E0F">
        <w:rPr>
          <w:rFonts w:ascii="Times New Roman" w:hAnsi="Times New Roman"/>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20" w:history="1">
        <w:r w:rsidRPr="00D43E0F">
          <w:rPr>
            <w:rFonts w:ascii="Times New Roman" w:hAnsi="Times New Roman"/>
            <w:sz w:val="28"/>
            <w:szCs w:val="28"/>
          </w:rPr>
          <w:t>приложением 7.1</w:t>
        </w:r>
      </w:hyperlink>
      <w:r w:rsidRPr="00D43E0F">
        <w:rPr>
          <w:rFonts w:ascii="Times New Roman" w:hAnsi="Times New Roman"/>
          <w:sz w:val="28"/>
          <w:szCs w:val="28"/>
        </w:rPr>
        <w:t xml:space="preserve"> </w:t>
      </w:r>
      <w:r w:rsidRPr="00D43E0F">
        <w:rPr>
          <w:rFonts w:ascii="Times New Roman" w:hAnsi="Times New Roman"/>
          <w:sz w:val="28"/>
          <w:szCs w:val="28"/>
        </w:rPr>
        <w:br/>
        <w:t>к настоящих Методическим указаниям по формуле:</w:t>
      </w:r>
    </w:p>
    <w:p w14:paraId="49003E9E" w14:textId="7BCD8155" w:rsidR="00D43E0F" w:rsidRPr="00D43E0F" w:rsidRDefault="00D43E0F" w:rsidP="00D43E0F">
      <w:pPr>
        <w:autoSpaceDE w:val="0"/>
        <w:autoSpaceDN w:val="0"/>
        <w:adjustRightInd w:val="0"/>
        <w:jc w:val="center"/>
        <w:rPr>
          <w:rFonts w:ascii="Times New Roman" w:hAnsi="Times New Roman"/>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Pr="00D43E0F">
        <w:rPr>
          <w:rFonts w:ascii="Times New Roman" w:hAnsi="Times New Roman"/>
          <w:b/>
          <w:bCs/>
          <w:sz w:val="28"/>
          <w:szCs w:val="28"/>
        </w:rPr>
        <w:t xml:space="preserve"> </w:t>
      </w:r>
      <w:r w:rsidRPr="00D43E0F">
        <w:rPr>
          <w:rFonts w:ascii="Times New Roman" w:hAnsi="Times New Roman"/>
          <w:bCs/>
        </w:rPr>
        <w:t>(тыс. руб./Гкал/ч),</w:t>
      </w:r>
    </w:p>
    <w:p w14:paraId="296F0812" w14:textId="77777777" w:rsidR="00D43E0F" w:rsidRPr="00D43E0F" w:rsidRDefault="00D43E0F" w:rsidP="00D43E0F">
      <w:pPr>
        <w:autoSpaceDE w:val="0"/>
        <w:autoSpaceDN w:val="0"/>
        <w:adjustRightInd w:val="0"/>
        <w:ind w:firstLine="709"/>
        <w:jc w:val="both"/>
        <w:rPr>
          <w:rFonts w:ascii="Times New Roman" w:hAnsi="Times New Roman"/>
          <w:bCs/>
          <w:sz w:val="28"/>
          <w:szCs w:val="28"/>
        </w:rPr>
      </w:pPr>
      <w:r w:rsidRPr="00D43E0F">
        <w:rPr>
          <w:rFonts w:ascii="Times New Roman" w:hAnsi="Times New Roman"/>
          <w:bCs/>
          <w:sz w:val="28"/>
          <w:szCs w:val="28"/>
        </w:rPr>
        <w:t>где:</w:t>
      </w:r>
    </w:p>
    <w:p w14:paraId="239557C2" w14:textId="2C38F69C" w:rsidR="00D43E0F" w:rsidRPr="00D43E0F" w:rsidRDefault="00D43E0F" w:rsidP="00D43E0F">
      <w:pPr>
        <w:autoSpaceDE w:val="0"/>
        <w:autoSpaceDN w:val="0"/>
        <w:adjustRightInd w:val="0"/>
        <w:ind w:firstLine="709"/>
        <w:jc w:val="both"/>
        <w:rPr>
          <w:rFonts w:ascii="Times New Roman" w:hAnsi="Times New Roman"/>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Pr="00D43E0F">
        <w:rPr>
          <w:rFonts w:ascii="Times New Roman" w:hAnsi="Times New Roman"/>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33547050" w14:textId="745018E4" w:rsidR="00D43E0F" w:rsidRPr="00D43E0F" w:rsidRDefault="00D43E0F" w:rsidP="00D43E0F">
      <w:pPr>
        <w:autoSpaceDE w:val="0"/>
        <w:autoSpaceDN w:val="0"/>
        <w:adjustRightInd w:val="0"/>
        <w:ind w:firstLine="709"/>
        <w:jc w:val="both"/>
        <w:rPr>
          <w:rFonts w:ascii="Times New Roman" w:hAnsi="Times New Roman"/>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D43E0F">
        <w:rPr>
          <w:rFonts w:ascii="Times New Roman" w:hAnsi="Times New Roman"/>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496587CD" w14:textId="77777777" w:rsidR="00D43E0F" w:rsidRPr="00D43E0F" w:rsidRDefault="00D43E0F" w:rsidP="00D43E0F">
      <w:pPr>
        <w:tabs>
          <w:tab w:val="left" w:pos="1512"/>
        </w:tabs>
        <w:ind w:firstLine="709"/>
        <w:jc w:val="both"/>
        <w:rPr>
          <w:rFonts w:ascii="Times New Roman" w:hAnsi="Times New Roman"/>
          <w:sz w:val="28"/>
          <w:szCs w:val="28"/>
        </w:rPr>
      </w:pPr>
    </w:p>
    <w:p w14:paraId="57179C09" w14:textId="77777777" w:rsidR="00D43E0F" w:rsidRPr="00D43E0F" w:rsidRDefault="00D43E0F" w:rsidP="00D43E0F">
      <w:pPr>
        <w:tabs>
          <w:tab w:val="left" w:pos="1512"/>
        </w:tabs>
        <w:ind w:firstLine="709"/>
        <w:jc w:val="both"/>
        <w:rPr>
          <w:rFonts w:ascii="Times New Roman" w:hAnsi="Times New Roman"/>
          <w:sz w:val="28"/>
          <w:szCs w:val="28"/>
        </w:rPr>
      </w:pPr>
      <w:r w:rsidRPr="00D43E0F">
        <w:rPr>
          <w:rFonts w:ascii="Times New Roman" w:hAnsi="Times New Roman"/>
          <w:sz w:val="28"/>
          <w:szCs w:val="28"/>
        </w:rPr>
        <w:t xml:space="preserve">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w:t>
      </w:r>
      <w:r w:rsidRPr="00D43E0F">
        <w:rPr>
          <w:rFonts w:ascii="Times New Roman" w:hAnsi="Times New Roman"/>
          <w:sz w:val="28"/>
          <w:szCs w:val="28"/>
        </w:rPr>
        <w:br/>
        <w:t>0,242035 Гкал/час в размере 48,10 тыс. руб., в том числе:</w:t>
      </w:r>
    </w:p>
    <w:p w14:paraId="3FC9F9EF" w14:textId="77777777" w:rsidR="00D43E0F" w:rsidRPr="00D43E0F" w:rsidRDefault="00D43E0F" w:rsidP="00D43E0F">
      <w:pPr>
        <w:tabs>
          <w:tab w:val="left" w:pos="1512"/>
        </w:tabs>
        <w:jc w:val="both"/>
        <w:rPr>
          <w:rFonts w:ascii="Times New Roman" w:hAnsi="Times New Roman"/>
          <w:sz w:val="28"/>
          <w:szCs w:val="28"/>
        </w:rPr>
      </w:pPr>
      <w:r w:rsidRPr="00D43E0F">
        <w:rPr>
          <w:rFonts w:ascii="Times New Roman" w:hAnsi="Times New Roman"/>
          <w:sz w:val="28"/>
          <w:szCs w:val="28"/>
        </w:rPr>
        <w:t>- «Расходы на сырье и материалы» - 0,17 тыс. руб.;</w:t>
      </w:r>
    </w:p>
    <w:p w14:paraId="4286188C" w14:textId="77777777" w:rsidR="00D43E0F" w:rsidRPr="00D43E0F" w:rsidRDefault="00D43E0F" w:rsidP="00D43E0F">
      <w:pPr>
        <w:tabs>
          <w:tab w:val="left" w:pos="993"/>
          <w:tab w:val="left" w:pos="1512"/>
        </w:tabs>
        <w:jc w:val="both"/>
        <w:rPr>
          <w:rFonts w:ascii="Times New Roman" w:hAnsi="Times New Roman"/>
          <w:sz w:val="28"/>
          <w:szCs w:val="28"/>
        </w:rPr>
      </w:pPr>
      <w:r w:rsidRPr="00D43E0F">
        <w:rPr>
          <w:rFonts w:ascii="Times New Roman" w:hAnsi="Times New Roman"/>
          <w:sz w:val="28"/>
          <w:szCs w:val="28"/>
        </w:rPr>
        <w:t>- «Оплата труда» - 21,74 тыс. руб.;</w:t>
      </w:r>
    </w:p>
    <w:p w14:paraId="2D687AB8" w14:textId="77777777" w:rsidR="00D43E0F" w:rsidRPr="00D43E0F" w:rsidRDefault="00D43E0F" w:rsidP="00D43E0F">
      <w:pPr>
        <w:tabs>
          <w:tab w:val="left" w:pos="993"/>
          <w:tab w:val="left" w:pos="1512"/>
        </w:tabs>
        <w:jc w:val="both"/>
        <w:rPr>
          <w:rFonts w:ascii="Times New Roman" w:hAnsi="Times New Roman"/>
          <w:sz w:val="28"/>
          <w:szCs w:val="28"/>
        </w:rPr>
      </w:pPr>
      <w:r w:rsidRPr="00D43E0F">
        <w:rPr>
          <w:rFonts w:ascii="Times New Roman" w:hAnsi="Times New Roman"/>
          <w:sz w:val="28"/>
          <w:szCs w:val="28"/>
        </w:rPr>
        <w:t>- «Отчисления на социальные нужды» - 6,56 тыс. руб.;</w:t>
      </w:r>
    </w:p>
    <w:p w14:paraId="1C389FBD" w14:textId="77777777" w:rsidR="00D43E0F" w:rsidRPr="00D43E0F" w:rsidRDefault="00D43E0F" w:rsidP="00D43E0F">
      <w:pPr>
        <w:tabs>
          <w:tab w:val="left" w:pos="993"/>
          <w:tab w:val="left" w:pos="1512"/>
        </w:tabs>
        <w:jc w:val="both"/>
        <w:rPr>
          <w:rFonts w:ascii="Times New Roman" w:hAnsi="Times New Roman"/>
          <w:sz w:val="28"/>
          <w:szCs w:val="28"/>
        </w:rPr>
      </w:pPr>
      <w:r w:rsidRPr="00D43E0F">
        <w:rPr>
          <w:rFonts w:ascii="Times New Roman" w:hAnsi="Times New Roman"/>
          <w:sz w:val="28"/>
          <w:szCs w:val="28"/>
        </w:rPr>
        <w:t xml:space="preserve">- «Расходы на выполнение работ и услуг производственного характера, выполняемых по договорам со сторонними организациями </w:t>
      </w:r>
      <w:r w:rsidRPr="00D43E0F">
        <w:rPr>
          <w:rFonts w:ascii="Times New Roman" w:hAnsi="Times New Roman"/>
          <w:sz w:val="28"/>
          <w:szCs w:val="28"/>
        </w:rPr>
        <w:br/>
        <w:t>или индивидуальными предпринимателями» - 19,63 тыс. руб.</w:t>
      </w:r>
    </w:p>
    <w:p w14:paraId="4354E6A8" w14:textId="77777777" w:rsidR="00D43E0F" w:rsidRPr="00D43E0F" w:rsidRDefault="00D43E0F" w:rsidP="00D43E0F">
      <w:pPr>
        <w:tabs>
          <w:tab w:val="left" w:pos="284"/>
          <w:tab w:val="left" w:pos="1512"/>
        </w:tabs>
        <w:ind w:firstLine="709"/>
        <w:jc w:val="both"/>
        <w:rPr>
          <w:rFonts w:ascii="Times New Roman" w:hAnsi="Times New Roman"/>
          <w:sz w:val="28"/>
          <w:szCs w:val="28"/>
        </w:rPr>
      </w:pPr>
      <w:r w:rsidRPr="00D43E0F">
        <w:rPr>
          <w:rFonts w:ascii="Times New Roman" w:hAnsi="Times New Roman"/>
          <w:sz w:val="28"/>
          <w:szCs w:val="28"/>
        </w:rPr>
        <w:t xml:space="preserve">Т.е. расходы на проведение мероприятий по подключению объектов заявителя по предложению предприятия составят 198,73 тыс. руб./Гкал/ч. </w:t>
      </w:r>
    </w:p>
    <w:p w14:paraId="2B21A26F" w14:textId="77777777" w:rsidR="00D43E0F" w:rsidRPr="00D43E0F" w:rsidRDefault="00D43E0F" w:rsidP="00D43E0F">
      <w:pPr>
        <w:tabs>
          <w:tab w:val="left" w:pos="1134"/>
          <w:tab w:val="left" w:pos="1512"/>
        </w:tabs>
        <w:ind w:firstLine="680"/>
        <w:jc w:val="both"/>
        <w:rPr>
          <w:rFonts w:ascii="Times New Roman" w:hAnsi="Times New Roman"/>
          <w:sz w:val="28"/>
          <w:szCs w:val="28"/>
        </w:rPr>
      </w:pPr>
    </w:p>
    <w:p w14:paraId="44614947" w14:textId="77777777" w:rsidR="00D43E0F" w:rsidRPr="00D43E0F" w:rsidRDefault="00D43E0F" w:rsidP="00D43E0F">
      <w:pPr>
        <w:tabs>
          <w:tab w:val="left" w:pos="1134"/>
          <w:tab w:val="left" w:pos="1512"/>
        </w:tabs>
        <w:ind w:firstLine="680"/>
        <w:jc w:val="both"/>
        <w:rPr>
          <w:rFonts w:ascii="Times New Roman" w:hAnsi="Times New Roman"/>
          <w:sz w:val="28"/>
          <w:szCs w:val="28"/>
        </w:rPr>
      </w:pPr>
      <w:r w:rsidRPr="00D43E0F">
        <w:rPr>
          <w:rFonts w:ascii="Times New Roman" w:hAnsi="Times New Roman"/>
          <w:sz w:val="28"/>
          <w:szCs w:val="28"/>
        </w:rPr>
        <w:t xml:space="preserve">Предприятием заявлены затраты по статье «Расходы на сырье </w:t>
      </w:r>
      <w:r w:rsidRPr="00D43E0F">
        <w:rPr>
          <w:rFonts w:ascii="Times New Roman" w:hAnsi="Times New Roman"/>
          <w:sz w:val="28"/>
          <w:szCs w:val="28"/>
        </w:rPr>
        <w:br/>
        <w:t>и материалы» в сумме 0,17 тыс. руб., включающие в себя затраты на канцелярию (офисную бумагу). Цена бумаги по предложению предприятия составляет 288,80 руб.</w:t>
      </w:r>
    </w:p>
    <w:p w14:paraId="6344F12C"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Для обоснования данных затрат представлены следующие материалы:</w:t>
      </w:r>
    </w:p>
    <w:p w14:paraId="66E510A7"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Расчет затрат на канцелярию для обеспечения документооборота </w:t>
      </w:r>
      <w:r w:rsidRPr="00D43E0F">
        <w:rPr>
          <w:rFonts w:ascii="Times New Roman" w:hAnsi="Times New Roman"/>
          <w:sz w:val="28"/>
          <w:szCs w:val="28"/>
        </w:rPr>
        <w:br/>
        <w:t>при подключении объекта (стр. 158).</w:t>
      </w:r>
    </w:p>
    <w:p w14:paraId="7CBCD78B"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Так как, организацией не представлены обосновывающие материалы, согласно п. 29 Основ ценообразования, эксперты проанализировали цену бумаги формата А4 на сайте Комус и Парнас. Цена бумаги на сайте Парнас составила 304,17 руб., на сайте Комус цена составляет 287,50 руб.</w:t>
      </w:r>
    </w:p>
    <w:p w14:paraId="73A5D984"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Таким образом, затраты на покупку офисной бумаги составят: </w:t>
      </w:r>
    </w:p>
    <w:p w14:paraId="3C969E0E"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287,50 руб. (цена бумаги) ÷ 500 листов (количество листов в упаковке) × 380 листов (количество листов на 1 заявку по предложению предприятия) </w:t>
      </w:r>
      <w:r w:rsidRPr="00D43E0F">
        <w:rPr>
          <w:rFonts w:ascii="Times New Roman" w:hAnsi="Times New Roman"/>
          <w:sz w:val="28"/>
          <w:szCs w:val="28"/>
        </w:rPr>
        <w:br/>
        <w:t xml:space="preserve">× 1 (количество заявок) ÷ 1000 = 0,22 тыс. руб. </w:t>
      </w:r>
    </w:p>
    <w:p w14:paraId="793A57B9"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В связи с тем, что предложение предприятия ниже расчетного значения, эксперты предлагают согласиться с предложением предприятия </w:t>
      </w:r>
      <w:r w:rsidRPr="00D43E0F">
        <w:rPr>
          <w:rFonts w:ascii="Times New Roman" w:hAnsi="Times New Roman"/>
          <w:sz w:val="28"/>
          <w:szCs w:val="28"/>
        </w:rPr>
        <w:br/>
        <w:t>и принять затраты по данной статье на уровне 0,17 тыс. руб.</w:t>
      </w:r>
    </w:p>
    <w:p w14:paraId="4E444FD7"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Корректировка предложения предприятия отсутствует. </w:t>
      </w:r>
    </w:p>
    <w:p w14:paraId="2DB7B9DB" w14:textId="77777777" w:rsidR="00D43E0F" w:rsidRPr="00D43E0F" w:rsidRDefault="00D43E0F" w:rsidP="00D43E0F">
      <w:pPr>
        <w:tabs>
          <w:tab w:val="left" w:pos="1134"/>
          <w:tab w:val="left" w:pos="1512"/>
        </w:tabs>
        <w:ind w:firstLine="709"/>
        <w:jc w:val="both"/>
        <w:rPr>
          <w:rFonts w:ascii="Times New Roman" w:hAnsi="Times New Roman"/>
          <w:sz w:val="28"/>
          <w:szCs w:val="28"/>
        </w:rPr>
      </w:pPr>
    </w:p>
    <w:p w14:paraId="7C61DCB9"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Предприятием заявлены «Расходы на оплату труда» в сумме </w:t>
      </w:r>
      <w:r w:rsidRPr="00D43E0F">
        <w:rPr>
          <w:rFonts w:ascii="Times New Roman" w:hAnsi="Times New Roman"/>
          <w:sz w:val="28"/>
          <w:szCs w:val="28"/>
        </w:rPr>
        <w:br/>
        <w:t xml:space="preserve">21,74 тыс. руб. </w:t>
      </w:r>
    </w:p>
    <w:p w14:paraId="515DA110"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Для обоснования данных затрат представлены следующие материалы:</w:t>
      </w:r>
    </w:p>
    <w:p w14:paraId="0FF8C665"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Расчет затрат на оплату труда и отчисления на социальные нужды </w:t>
      </w:r>
      <w:r w:rsidRPr="00D43E0F">
        <w:rPr>
          <w:rFonts w:ascii="Times New Roman" w:hAnsi="Times New Roman"/>
          <w:sz w:val="28"/>
          <w:szCs w:val="28"/>
        </w:rPr>
        <w:br/>
        <w:t>при подключении (стр. 126).</w:t>
      </w:r>
    </w:p>
    <w:p w14:paraId="55DFD387"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Формы П-4 за январь – май 2023 года. Сведения о численности </w:t>
      </w:r>
      <w:r w:rsidRPr="00D43E0F">
        <w:rPr>
          <w:rFonts w:ascii="Times New Roman" w:hAnsi="Times New Roman"/>
          <w:sz w:val="28"/>
          <w:szCs w:val="28"/>
        </w:rPr>
        <w:br/>
        <w:t xml:space="preserve">и заработной плате работников (стр. 127). В соответствии с представленными формами отчетности средняя заработная плата в 2023 году составила </w:t>
      </w:r>
      <w:r w:rsidRPr="00D43E0F">
        <w:rPr>
          <w:rFonts w:ascii="Times New Roman" w:hAnsi="Times New Roman"/>
          <w:sz w:val="28"/>
          <w:szCs w:val="28"/>
        </w:rPr>
        <w:br/>
        <w:t>48 988,16 руб./мес.</w:t>
      </w:r>
    </w:p>
    <w:p w14:paraId="06C2BCC9"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Таким образом, оплата труда одного часа сотрудника </w:t>
      </w:r>
      <w:r w:rsidRPr="00D43E0F">
        <w:rPr>
          <w:rFonts w:ascii="Times New Roman" w:hAnsi="Times New Roman"/>
          <w:sz w:val="28"/>
          <w:szCs w:val="28"/>
        </w:rPr>
        <w:br/>
        <w:t>для технологического подключения объекта составляет:</w:t>
      </w:r>
    </w:p>
    <w:p w14:paraId="77D11D38"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48 988,16 руб./мес. (среднемесячная зарплата) × 12 (месяцев в году) </w:t>
      </w:r>
      <w:r w:rsidRPr="00D43E0F">
        <w:rPr>
          <w:rFonts w:ascii="Times New Roman" w:hAnsi="Times New Roman"/>
          <w:sz w:val="28"/>
          <w:szCs w:val="28"/>
        </w:rPr>
        <w:br/>
        <w:t>÷ 1 973 (рабочих часов в году) = 297,95 руб./час.</w:t>
      </w:r>
    </w:p>
    <w:p w14:paraId="2C5AE202"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Эксперты предлагают к включению затраты на оплату труда в размере:</w:t>
      </w:r>
    </w:p>
    <w:p w14:paraId="359D3986"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297,95 руб./час. (оплата труда в час) × 65 часов (количество времени </w:t>
      </w:r>
      <w:r w:rsidRPr="00D43E0F">
        <w:rPr>
          <w:rFonts w:ascii="Times New Roman" w:hAnsi="Times New Roman"/>
          <w:sz w:val="28"/>
          <w:szCs w:val="28"/>
        </w:rPr>
        <w:br/>
        <w:t xml:space="preserve">на 1 заявку по предложению предприятия) ÷ 1000 = 19,37 тыс. руб. </w:t>
      </w:r>
    </w:p>
    <w:p w14:paraId="6BB49880"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Корректировка предложения предприятия в сторону снижения составляет 2,37 тыс. руб. </w:t>
      </w:r>
    </w:p>
    <w:p w14:paraId="0A4B6A01" w14:textId="77777777" w:rsidR="00D43E0F" w:rsidRPr="00D43E0F" w:rsidRDefault="00D43E0F" w:rsidP="00D43E0F">
      <w:pPr>
        <w:tabs>
          <w:tab w:val="left" w:pos="1134"/>
          <w:tab w:val="left" w:pos="1512"/>
        </w:tabs>
        <w:ind w:firstLine="709"/>
        <w:jc w:val="both"/>
        <w:rPr>
          <w:rFonts w:ascii="Times New Roman" w:hAnsi="Times New Roman"/>
          <w:sz w:val="28"/>
          <w:szCs w:val="28"/>
        </w:rPr>
      </w:pPr>
    </w:p>
    <w:p w14:paraId="0A2E5373"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Предприятием предлагаются к включению затраты на социальные отчисления. </w:t>
      </w:r>
    </w:p>
    <w:p w14:paraId="2E442743"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Предприятие не представило обосновывающих материалов по данной статье затрат.</w:t>
      </w:r>
    </w:p>
    <w:p w14:paraId="07A30FEF"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Минимальный страховой тариф на обязательное социальное страхование от несчастных случаев на производстве и профессиональных заболеваний составляет 0,2%. Таким образом, затраты на социальные отчисления составляют:</w:t>
      </w:r>
    </w:p>
    <w:p w14:paraId="15A6E818"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21,74 тыс. руб. (планируемый ФОТ) × 30,2 % = 5,85 тыс. руб. </w:t>
      </w:r>
    </w:p>
    <w:p w14:paraId="3F2290E6"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Корректировка предложения предприятия в сторону снижения составляет 0,71 тыс. руб. </w:t>
      </w:r>
    </w:p>
    <w:p w14:paraId="06979EF2"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Предприятием предлагаются к включению затраты по статье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 размере 19,63 тыс. руб., включающие в себя затраты на услуги автотранспорта.</w:t>
      </w:r>
    </w:p>
    <w:p w14:paraId="01B967A9"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Для обоснования данных затрат представлены следующие материалы:</w:t>
      </w:r>
    </w:p>
    <w:p w14:paraId="40CA6548"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Расчет стоимости </w:t>
      </w:r>
      <w:proofErr w:type="spellStart"/>
      <w:r w:rsidRPr="00D43E0F">
        <w:rPr>
          <w:rFonts w:ascii="Times New Roman" w:hAnsi="Times New Roman"/>
          <w:sz w:val="28"/>
          <w:szCs w:val="28"/>
        </w:rPr>
        <w:t>автоуслуг</w:t>
      </w:r>
      <w:proofErr w:type="spellEnd"/>
      <w:r w:rsidRPr="00D43E0F">
        <w:rPr>
          <w:rFonts w:ascii="Times New Roman" w:hAnsi="Times New Roman"/>
          <w:sz w:val="28"/>
          <w:szCs w:val="28"/>
        </w:rPr>
        <w:t xml:space="preserve"> для выполнения работ по подключению объекта (стр. 141). Из примечания расчету известно, что для выезда бригады на место используются автомобили ГАЗ 3307, УАЗ и HYUNDAI.</w:t>
      </w:r>
    </w:p>
    <w:p w14:paraId="2F9C5F6A"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Договор № КОР-116-21/Р-241-21 от 25.10.2021, заключенный </w:t>
      </w:r>
      <w:r w:rsidRPr="00D43E0F">
        <w:rPr>
          <w:rFonts w:ascii="Times New Roman" w:hAnsi="Times New Roman"/>
          <w:sz w:val="28"/>
          <w:szCs w:val="28"/>
        </w:rPr>
        <w:br/>
        <w:t xml:space="preserve">с ООО «Развитие» на оказание транспортных услуг, действующий </w:t>
      </w:r>
      <w:r w:rsidRPr="00D43E0F">
        <w:rPr>
          <w:rFonts w:ascii="Times New Roman" w:hAnsi="Times New Roman"/>
          <w:sz w:val="28"/>
          <w:szCs w:val="28"/>
        </w:rPr>
        <w:br/>
        <w:t xml:space="preserve">до 31.12.2023 без </w:t>
      </w:r>
      <w:proofErr w:type="spellStart"/>
      <w:r w:rsidRPr="00D43E0F">
        <w:rPr>
          <w:rFonts w:ascii="Times New Roman" w:hAnsi="Times New Roman"/>
          <w:sz w:val="28"/>
          <w:szCs w:val="28"/>
        </w:rPr>
        <w:t>автопролонгации</w:t>
      </w:r>
      <w:proofErr w:type="spellEnd"/>
      <w:r w:rsidRPr="00D43E0F">
        <w:rPr>
          <w:rFonts w:ascii="Times New Roman" w:hAnsi="Times New Roman"/>
          <w:sz w:val="28"/>
          <w:szCs w:val="28"/>
        </w:rPr>
        <w:t xml:space="preserve"> (стр. 145). В соответствии с приложением к Договору (стр. 152,153), эксперты рассчитали средний тариф используемого автотранспорта:</w:t>
      </w:r>
    </w:p>
    <w:p w14:paraId="1D053156"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(875,91 руб./маш. ч (УАЗ 220695-04) + 1 082,15 руб./маш. ч (ГАЗ 3307 (фургон аварийно-ремонтная мастерская)) + 1 141,56 руб./маш. ч (HYUNDAI </w:t>
      </w:r>
      <w:r w:rsidRPr="00D43E0F">
        <w:rPr>
          <w:rFonts w:ascii="Times New Roman" w:hAnsi="Times New Roman"/>
          <w:sz w:val="28"/>
          <w:szCs w:val="28"/>
          <w:lang w:val="en-US"/>
        </w:rPr>
        <w:t>SONATA</w:t>
      </w:r>
      <w:r w:rsidRPr="00D43E0F">
        <w:rPr>
          <w:rFonts w:ascii="Times New Roman" w:hAnsi="Times New Roman"/>
          <w:sz w:val="28"/>
          <w:szCs w:val="28"/>
        </w:rPr>
        <w:t>)) ÷ 3 (вида транспорта) = 1 033,21 руб./маш. ч (средний тариф).</w:t>
      </w:r>
    </w:p>
    <w:p w14:paraId="6B42832F"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Таким образом, затраты на автоуслуги для выполнения работ </w:t>
      </w:r>
      <w:r w:rsidRPr="00D43E0F">
        <w:rPr>
          <w:rFonts w:ascii="Times New Roman" w:hAnsi="Times New Roman"/>
          <w:sz w:val="28"/>
          <w:szCs w:val="28"/>
        </w:rPr>
        <w:br/>
        <w:t>по подключению объекта составят:</w:t>
      </w:r>
    </w:p>
    <w:p w14:paraId="71AFA532"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1 033,21 руб./маш. ч (средний тариф) × 19 часов (Затраты времени на обслуживание одной заявки по предложению предприятия) = 19,63 тыс. руб.</w:t>
      </w:r>
    </w:p>
    <w:p w14:paraId="7A616A91"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Корректировка предложения предприятия отсутствует. </w:t>
      </w:r>
    </w:p>
    <w:p w14:paraId="0642432D" w14:textId="77777777" w:rsidR="00D43E0F" w:rsidRPr="00D43E0F" w:rsidRDefault="00D43E0F" w:rsidP="00D43E0F">
      <w:pPr>
        <w:tabs>
          <w:tab w:val="left" w:pos="1134"/>
          <w:tab w:val="left" w:pos="1512"/>
        </w:tabs>
        <w:ind w:firstLine="709"/>
        <w:jc w:val="both"/>
        <w:rPr>
          <w:rFonts w:ascii="Times New Roman" w:hAnsi="Times New Roman"/>
          <w:sz w:val="28"/>
          <w:szCs w:val="28"/>
        </w:rPr>
      </w:pPr>
    </w:p>
    <w:p w14:paraId="3717CA9F"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 xml:space="preserve">Таким образом, расходы на проведение мероприятий по подключению объектов заявителя (П1) составят: </w:t>
      </w:r>
    </w:p>
    <w:p w14:paraId="26C51539" w14:textId="77777777" w:rsidR="00D43E0F" w:rsidRPr="00D43E0F" w:rsidRDefault="00D43E0F" w:rsidP="00D43E0F">
      <w:pPr>
        <w:tabs>
          <w:tab w:val="left" w:pos="1134"/>
          <w:tab w:val="left" w:pos="1512"/>
        </w:tabs>
        <w:ind w:firstLine="709"/>
        <w:jc w:val="both"/>
        <w:rPr>
          <w:rFonts w:ascii="Times New Roman" w:hAnsi="Times New Roman"/>
          <w:sz w:val="28"/>
          <w:szCs w:val="28"/>
        </w:rPr>
      </w:pPr>
      <w:r w:rsidRPr="00D43E0F">
        <w:rPr>
          <w:rFonts w:ascii="Times New Roman" w:hAnsi="Times New Roman"/>
          <w:sz w:val="28"/>
          <w:szCs w:val="28"/>
        </w:rPr>
        <w:t>45,02 тыс. руб. / 0,242035 Гкал/ч = 186,01 тыс. руб./Гкал/ч.</w:t>
      </w:r>
    </w:p>
    <w:p w14:paraId="37998497" w14:textId="5189F6D9" w:rsidR="00D43E0F" w:rsidRPr="00D43E0F" w:rsidRDefault="00D43E0F" w:rsidP="00701AC0">
      <w:pPr>
        <w:tabs>
          <w:tab w:val="left" w:pos="1134"/>
          <w:tab w:val="left" w:pos="1512"/>
          <w:tab w:val="left" w:pos="2382"/>
        </w:tabs>
        <w:ind w:firstLine="709"/>
        <w:rPr>
          <w:rFonts w:ascii="Times New Roman" w:hAnsi="Times New Roman"/>
          <w:sz w:val="28"/>
          <w:szCs w:val="28"/>
        </w:rPr>
      </w:pPr>
      <w:r w:rsidRPr="00D43E0F">
        <w:rPr>
          <w:rFonts w:ascii="Times New Roman" w:hAnsi="Times New Roman"/>
          <w:sz w:val="28"/>
          <w:szCs w:val="28"/>
        </w:rPr>
        <w:t>Таблица 1 (Приложение 7.1 к Методическим указаниям)</w:t>
      </w:r>
    </w:p>
    <w:p w14:paraId="178058D1" w14:textId="77777777" w:rsidR="00D43E0F" w:rsidRPr="00D43E0F" w:rsidRDefault="00D43E0F" w:rsidP="00D43E0F">
      <w:pPr>
        <w:tabs>
          <w:tab w:val="left" w:pos="993"/>
          <w:tab w:val="left" w:pos="1512"/>
        </w:tabs>
        <w:jc w:val="center"/>
        <w:rPr>
          <w:rFonts w:ascii="Times New Roman" w:hAnsi="Times New Roman"/>
          <w:b/>
          <w:sz w:val="28"/>
          <w:szCs w:val="28"/>
        </w:rPr>
      </w:pPr>
      <w:r w:rsidRPr="00D43E0F">
        <w:rPr>
          <w:rFonts w:ascii="Times New Roman" w:hAnsi="Times New Roman"/>
          <w:b/>
          <w:sz w:val="28"/>
          <w:szCs w:val="28"/>
        </w:rPr>
        <w:t>Расчет расходов на проведение мероприятий по подключению объектов заявителей к системе теплоснабжения ООО «</w:t>
      </w:r>
      <w:proofErr w:type="spellStart"/>
      <w:r w:rsidRPr="00D43E0F">
        <w:rPr>
          <w:rFonts w:ascii="Times New Roman" w:hAnsi="Times New Roman"/>
          <w:b/>
          <w:color w:val="000000"/>
          <w:sz w:val="28"/>
          <w:szCs w:val="28"/>
        </w:rPr>
        <w:t>ЭнергоТранзит</w:t>
      </w:r>
      <w:proofErr w:type="spellEnd"/>
      <w:r w:rsidRPr="00D43E0F">
        <w:rPr>
          <w:rFonts w:ascii="Times New Roman" w:hAnsi="Times New Roman"/>
          <w:b/>
          <w:sz w:val="28"/>
          <w:szCs w:val="28"/>
        </w:rPr>
        <w:t>»</w:t>
      </w:r>
    </w:p>
    <w:p w14:paraId="31DC1A1A" w14:textId="77777777" w:rsidR="00D43E0F" w:rsidRPr="00D43E0F" w:rsidRDefault="00D43E0F" w:rsidP="00D43E0F">
      <w:pPr>
        <w:tabs>
          <w:tab w:val="left" w:pos="993"/>
          <w:tab w:val="left" w:pos="1512"/>
        </w:tabs>
        <w:jc w:val="center"/>
        <w:rPr>
          <w:rFonts w:ascii="Times New Roman" w:hAnsi="Times New Roman"/>
          <w:b/>
          <w:sz w:val="28"/>
          <w:szCs w:val="28"/>
        </w:rPr>
      </w:pPr>
    </w:p>
    <w:tbl>
      <w:tblPr>
        <w:tblW w:w="9520" w:type="dxa"/>
        <w:tblInd w:w="113" w:type="dxa"/>
        <w:tblLook w:val="04A0" w:firstRow="1" w:lastRow="0" w:firstColumn="1" w:lastColumn="0" w:noHBand="0" w:noVBand="1"/>
      </w:tblPr>
      <w:tblGrid>
        <w:gridCol w:w="704"/>
        <w:gridCol w:w="3430"/>
        <w:gridCol w:w="1134"/>
        <w:gridCol w:w="1405"/>
        <w:gridCol w:w="1571"/>
        <w:gridCol w:w="1276"/>
      </w:tblGrid>
      <w:tr w:rsidR="00D43E0F" w:rsidRPr="00D43E0F" w14:paraId="566EC59B" w14:textId="77777777" w:rsidTr="001320AF">
        <w:trPr>
          <w:trHeight w:val="735"/>
          <w:tblHeader/>
        </w:trPr>
        <w:tc>
          <w:tcPr>
            <w:tcW w:w="704" w:type="dxa"/>
            <w:tcBorders>
              <w:top w:val="single" w:sz="4" w:space="0" w:color="auto"/>
              <w:left w:val="single" w:sz="4" w:space="0" w:color="auto"/>
              <w:bottom w:val="nil"/>
              <w:right w:val="nil"/>
            </w:tcBorders>
            <w:shd w:val="clear" w:color="auto" w:fill="auto"/>
            <w:vAlign w:val="center"/>
            <w:hideMark/>
          </w:tcPr>
          <w:p w14:paraId="63E2188E"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w:t>
            </w:r>
            <w:r w:rsidRPr="00D43E0F">
              <w:rPr>
                <w:rFonts w:ascii="Times New Roman" w:hAnsi="Times New Roman"/>
              </w:rPr>
              <w:br/>
              <w:t>п/п</w:t>
            </w:r>
          </w:p>
        </w:tc>
        <w:tc>
          <w:tcPr>
            <w:tcW w:w="3430" w:type="dxa"/>
            <w:tcBorders>
              <w:top w:val="single" w:sz="4" w:space="0" w:color="auto"/>
              <w:left w:val="single" w:sz="4" w:space="0" w:color="auto"/>
              <w:bottom w:val="nil"/>
              <w:right w:val="nil"/>
            </w:tcBorders>
            <w:shd w:val="clear" w:color="auto" w:fill="auto"/>
            <w:vAlign w:val="center"/>
            <w:hideMark/>
          </w:tcPr>
          <w:p w14:paraId="73D4F9DE" w14:textId="77777777" w:rsidR="00D43E0F" w:rsidRPr="00D43E0F" w:rsidRDefault="00D43E0F" w:rsidP="001320AF">
            <w:pPr>
              <w:jc w:val="center"/>
              <w:rPr>
                <w:rFonts w:ascii="Times New Roman" w:hAnsi="Times New Roman"/>
              </w:rPr>
            </w:pPr>
            <w:r w:rsidRPr="00D43E0F">
              <w:rPr>
                <w:rFonts w:ascii="Times New Roman" w:hAnsi="Times New Roman"/>
              </w:rPr>
              <w:t>Показатели</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4C82A445" w14:textId="77777777" w:rsidR="00D43E0F" w:rsidRPr="00D43E0F" w:rsidRDefault="00D43E0F" w:rsidP="001320AF">
            <w:pPr>
              <w:ind w:left="-105" w:right="-115"/>
              <w:jc w:val="center"/>
              <w:rPr>
                <w:rFonts w:ascii="Times New Roman" w:hAnsi="Times New Roman"/>
              </w:rPr>
            </w:pPr>
            <w:r w:rsidRPr="00D43E0F">
              <w:rPr>
                <w:rFonts w:ascii="Times New Roman" w:hAnsi="Times New Roman"/>
              </w:rPr>
              <w:t>Единица измерения</w:t>
            </w:r>
          </w:p>
        </w:tc>
        <w:tc>
          <w:tcPr>
            <w:tcW w:w="1405" w:type="dxa"/>
            <w:tcBorders>
              <w:top w:val="single" w:sz="4" w:space="0" w:color="auto"/>
              <w:left w:val="single" w:sz="4" w:space="0" w:color="auto"/>
              <w:bottom w:val="single" w:sz="4" w:space="0" w:color="auto"/>
              <w:right w:val="nil"/>
            </w:tcBorders>
            <w:shd w:val="clear" w:color="auto" w:fill="auto"/>
            <w:vAlign w:val="center"/>
            <w:hideMark/>
          </w:tcPr>
          <w:p w14:paraId="4AE4D730" w14:textId="77777777" w:rsidR="00D43E0F" w:rsidRPr="00D43E0F" w:rsidRDefault="00D43E0F" w:rsidP="001320AF">
            <w:pPr>
              <w:ind w:left="-123" w:right="-129"/>
              <w:jc w:val="center"/>
              <w:rPr>
                <w:rFonts w:ascii="Times New Roman" w:hAnsi="Times New Roman"/>
              </w:rPr>
            </w:pPr>
            <w:r w:rsidRPr="00D43E0F">
              <w:rPr>
                <w:rFonts w:ascii="Times New Roman" w:hAnsi="Times New Roman"/>
              </w:rPr>
              <w:t xml:space="preserve">Предложение предприятия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02A66" w14:textId="77777777" w:rsidR="00D43E0F" w:rsidRPr="00D43E0F" w:rsidRDefault="00D43E0F" w:rsidP="001320AF">
            <w:pPr>
              <w:ind w:left="-44" w:right="-1"/>
              <w:jc w:val="center"/>
              <w:rPr>
                <w:rFonts w:ascii="Times New Roman" w:hAnsi="Times New Roman"/>
              </w:rPr>
            </w:pPr>
            <w:r w:rsidRPr="00D43E0F">
              <w:rPr>
                <w:rFonts w:ascii="Times New Roman" w:hAnsi="Times New Roman"/>
              </w:rPr>
              <w:t xml:space="preserve">Предложение экспертов на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075C5B" w14:textId="77777777" w:rsidR="00D43E0F" w:rsidRPr="00D43E0F" w:rsidRDefault="00D43E0F" w:rsidP="001320AF">
            <w:pPr>
              <w:ind w:left="-75" w:right="-102"/>
              <w:jc w:val="center"/>
              <w:rPr>
                <w:rFonts w:ascii="Times New Roman" w:hAnsi="Times New Roman"/>
              </w:rPr>
            </w:pPr>
            <w:r w:rsidRPr="00D43E0F">
              <w:rPr>
                <w:rFonts w:ascii="Times New Roman" w:hAnsi="Times New Roman"/>
              </w:rPr>
              <w:t>Отклонение</w:t>
            </w:r>
          </w:p>
        </w:tc>
      </w:tr>
      <w:tr w:rsidR="00D43E0F" w:rsidRPr="00D43E0F" w14:paraId="6A9F1A6E" w14:textId="77777777" w:rsidTr="001320AF">
        <w:trPr>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FAE23"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w:t>
            </w:r>
          </w:p>
        </w:tc>
        <w:tc>
          <w:tcPr>
            <w:tcW w:w="3430" w:type="dxa"/>
            <w:tcBorders>
              <w:top w:val="single" w:sz="4" w:space="0" w:color="auto"/>
              <w:left w:val="nil"/>
              <w:bottom w:val="single" w:sz="4" w:space="0" w:color="auto"/>
              <w:right w:val="nil"/>
            </w:tcBorders>
            <w:shd w:val="clear" w:color="auto" w:fill="auto"/>
            <w:noWrap/>
            <w:vAlign w:val="center"/>
            <w:hideMark/>
          </w:tcPr>
          <w:p w14:paraId="72E864F4" w14:textId="77777777" w:rsidR="00D43E0F" w:rsidRPr="00D43E0F" w:rsidRDefault="00D43E0F" w:rsidP="001320AF">
            <w:pPr>
              <w:jc w:val="center"/>
              <w:rPr>
                <w:rFonts w:ascii="Times New Roman" w:hAnsi="Times New Roman"/>
              </w:rPr>
            </w:pPr>
            <w:r w:rsidRPr="00D43E0F">
              <w:rPr>
                <w:rFonts w:ascii="Times New Roman" w:hAnsi="Times New Roman"/>
              </w:rPr>
              <w:t>2</w:t>
            </w:r>
          </w:p>
        </w:tc>
        <w:tc>
          <w:tcPr>
            <w:tcW w:w="1134" w:type="dxa"/>
            <w:tcBorders>
              <w:top w:val="nil"/>
              <w:left w:val="single" w:sz="4" w:space="0" w:color="auto"/>
              <w:bottom w:val="single" w:sz="4" w:space="0" w:color="auto"/>
              <w:right w:val="nil"/>
            </w:tcBorders>
            <w:shd w:val="clear" w:color="auto" w:fill="auto"/>
            <w:vAlign w:val="center"/>
            <w:hideMark/>
          </w:tcPr>
          <w:p w14:paraId="5875E8BD" w14:textId="77777777" w:rsidR="00D43E0F" w:rsidRPr="00D43E0F" w:rsidRDefault="00D43E0F" w:rsidP="001320AF">
            <w:pPr>
              <w:jc w:val="center"/>
              <w:rPr>
                <w:rFonts w:ascii="Times New Roman" w:hAnsi="Times New Roman"/>
              </w:rPr>
            </w:pPr>
            <w:r w:rsidRPr="00D43E0F">
              <w:rPr>
                <w:rFonts w:ascii="Times New Roman" w:hAnsi="Times New Roman"/>
              </w:rPr>
              <w:t>3</w:t>
            </w:r>
          </w:p>
        </w:tc>
        <w:tc>
          <w:tcPr>
            <w:tcW w:w="1405" w:type="dxa"/>
            <w:tcBorders>
              <w:top w:val="nil"/>
              <w:left w:val="single" w:sz="4" w:space="0" w:color="auto"/>
              <w:bottom w:val="single" w:sz="4" w:space="0" w:color="auto"/>
              <w:right w:val="nil"/>
            </w:tcBorders>
            <w:shd w:val="clear" w:color="auto" w:fill="auto"/>
            <w:noWrap/>
            <w:vAlign w:val="center"/>
            <w:hideMark/>
          </w:tcPr>
          <w:p w14:paraId="3E6E7D7E" w14:textId="77777777" w:rsidR="00D43E0F" w:rsidRPr="00D43E0F" w:rsidRDefault="00D43E0F" w:rsidP="001320AF">
            <w:pPr>
              <w:jc w:val="center"/>
              <w:rPr>
                <w:rFonts w:ascii="Times New Roman" w:hAnsi="Times New Roman"/>
              </w:rPr>
            </w:pPr>
            <w:r w:rsidRPr="00D43E0F">
              <w:rPr>
                <w:rFonts w:ascii="Times New Roman" w:hAnsi="Times New Roman"/>
              </w:rPr>
              <w:t>4</w:t>
            </w:r>
          </w:p>
        </w:tc>
        <w:tc>
          <w:tcPr>
            <w:tcW w:w="1571" w:type="dxa"/>
            <w:tcBorders>
              <w:top w:val="nil"/>
              <w:left w:val="single" w:sz="4" w:space="0" w:color="auto"/>
              <w:bottom w:val="single" w:sz="4" w:space="0" w:color="auto"/>
              <w:right w:val="nil"/>
            </w:tcBorders>
            <w:shd w:val="clear" w:color="auto" w:fill="auto"/>
            <w:noWrap/>
            <w:vAlign w:val="center"/>
            <w:hideMark/>
          </w:tcPr>
          <w:p w14:paraId="2FD114A7" w14:textId="77777777" w:rsidR="00D43E0F" w:rsidRPr="00D43E0F" w:rsidRDefault="00D43E0F" w:rsidP="001320AF">
            <w:pPr>
              <w:jc w:val="center"/>
              <w:rPr>
                <w:rFonts w:ascii="Times New Roman" w:hAnsi="Times New Roman"/>
              </w:rPr>
            </w:pPr>
            <w:r w:rsidRPr="00D43E0F">
              <w:rPr>
                <w:rFonts w:ascii="Times New Roman" w:hAnsi="Times New Roman"/>
              </w:rPr>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122842" w14:textId="77777777" w:rsidR="00D43E0F" w:rsidRPr="00D43E0F" w:rsidRDefault="00D43E0F" w:rsidP="001320AF">
            <w:pPr>
              <w:jc w:val="center"/>
              <w:rPr>
                <w:rFonts w:ascii="Times New Roman" w:hAnsi="Times New Roman"/>
              </w:rPr>
            </w:pPr>
            <w:r w:rsidRPr="00D43E0F">
              <w:rPr>
                <w:rFonts w:ascii="Times New Roman" w:hAnsi="Times New Roman"/>
              </w:rPr>
              <w:t>6 = 5 - 4</w:t>
            </w:r>
          </w:p>
        </w:tc>
      </w:tr>
      <w:tr w:rsidR="00D43E0F" w:rsidRPr="00D43E0F" w14:paraId="35DB5FB9" w14:textId="77777777" w:rsidTr="001320AF">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C5DF7A"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w:t>
            </w:r>
          </w:p>
        </w:tc>
        <w:tc>
          <w:tcPr>
            <w:tcW w:w="3430" w:type="dxa"/>
            <w:tcBorders>
              <w:top w:val="nil"/>
              <w:left w:val="nil"/>
              <w:bottom w:val="single" w:sz="4" w:space="0" w:color="auto"/>
              <w:right w:val="nil"/>
            </w:tcBorders>
            <w:shd w:val="clear" w:color="auto" w:fill="auto"/>
            <w:hideMark/>
          </w:tcPr>
          <w:p w14:paraId="661B4347" w14:textId="77777777" w:rsidR="00D43E0F" w:rsidRPr="00D43E0F" w:rsidRDefault="00D43E0F" w:rsidP="001320AF">
            <w:pPr>
              <w:rPr>
                <w:rFonts w:ascii="Times New Roman" w:hAnsi="Times New Roman"/>
              </w:rPr>
            </w:pPr>
            <w:r w:rsidRPr="00D43E0F">
              <w:rPr>
                <w:rFonts w:ascii="Times New Roman" w:hAnsi="Times New Roman"/>
              </w:rPr>
              <w:t>Расходы на проведение мероприятий по подключению объектов заявителей, всего:</w:t>
            </w:r>
          </w:p>
        </w:tc>
        <w:tc>
          <w:tcPr>
            <w:tcW w:w="1134" w:type="dxa"/>
            <w:tcBorders>
              <w:top w:val="nil"/>
              <w:left w:val="single" w:sz="4" w:space="0" w:color="auto"/>
              <w:bottom w:val="single" w:sz="4" w:space="0" w:color="auto"/>
              <w:right w:val="nil"/>
            </w:tcBorders>
            <w:shd w:val="clear" w:color="auto" w:fill="auto"/>
            <w:vAlign w:val="center"/>
            <w:hideMark/>
          </w:tcPr>
          <w:p w14:paraId="3EF0F3A7"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CC026FC" w14:textId="77777777" w:rsidR="00D43E0F" w:rsidRPr="00D43E0F" w:rsidRDefault="00D43E0F" w:rsidP="001320AF">
            <w:pPr>
              <w:jc w:val="center"/>
              <w:rPr>
                <w:rFonts w:ascii="Times New Roman" w:hAnsi="Times New Roman"/>
              </w:rPr>
            </w:pPr>
            <w:r w:rsidRPr="00D43E0F">
              <w:rPr>
                <w:rFonts w:ascii="Times New Roman" w:hAnsi="Times New Roman"/>
              </w:rPr>
              <w:t>48,10</w:t>
            </w:r>
          </w:p>
        </w:tc>
        <w:tc>
          <w:tcPr>
            <w:tcW w:w="1571" w:type="dxa"/>
            <w:tcBorders>
              <w:top w:val="nil"/>
              <w:left w:val="nil"/>
              <w:bottom w:val="single" w:sz="4" w:space="0" w:color="auto"/>
              <w:right w:val="single" w:sz="4" w:space="0" w:color="auto"/>
            </w:tcBorders>
            <w:shd w:val="clear" w:color="auto" w:fill="auto"/>
            <w:noWrap/>
            <w:vAlign w:val="center"/>
            <w:hideMark/>
          </w:tcPr>
          <w:p w14:paraId="32A458CE" w14:textId="77777777" w:rsidR="00D43E0F" w:rsidRPr="00D43E0F" w:rsidRDefault="00D43E0F" w:rsidP="001320AF">
            <w:pPr>
              <w:jc w:val="center"/>
              <w:rPr>
                <w:rFonts w:ascii="Times New Roman" w:hAnsi="Times New Roman"/>
              </w:rPr>
            </w:pPr>
            <w:r w:rsidRPr="00D43E0F">
              <w:rPr>
                <w:rFonts w:ascii="Times New Roman" w:hAnsi="Times New Roman"/>
              </w:rPr>
              <w:t>45,02</w:t>
            </w:r>
          </w:p>
        </w:tc>
        <w:tc>
          <w:tcPr>
            <w:tcW w:w="1276" w:type="dxa"/>
            <w:tcBorders>
              <w:top w:val="nil"/>
              <w:left w:val="nil"/>
              <w:bottom w:val="single" w:sz="4" w:space="0" w:color="auto"/>
              <w:right w:val="single" w:sz="4" w:space="0" w:color="auto"/>
            </w:tcBorders>
            <w:shd w:val="clear" w:color="auto" w:fill="auto"/>
            <w:noWrap/>
            <w:vAlign w:val="center"/>
            <w:hideMark/>
          </w:tcPr>
          <w:p w14:paraId="65EFA6B5" w14:textId="77777777" w:rsidR="00D43E0F" w:rsidRPr="00D43E0F" w:rsidRDefault="00D43E0F" w:rsidP="001320AF">
            <w:pPr>
              <w:jc w:val="center"/>
              <w:rPr>
                <w:rFonts w:ascii="Times New Roman" w:hAnsi="Times New Roman"/>
              </w:rPr>
            </w:pPr>
            <w:r w:rsidRPr="00D43E0F">
              <w:rPr>
                <w:rFonts w:ascii="Times New Roman" w:hAnsi="Times New Roman"/>
              </w:rPr>
              <w:t>-3,08</w:t>
            </w:r>
          </w:p>
        </w:tc>
      </w:tr>
      <w:tr w:rsidR="00D43E0F" w:rsidRPr="00D43E0F" w14:paraId="6C02E001"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F3FA40"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1.1</w:t>
            </w:r>
          </w:p>
        </w:tc>
        <w:tc>
          <w:tcPr>
            <w:tcW w:w="3430" w:type="dxa"/>
            <w:tcBorders>
              <w:top w:val="nil"/>
              <w:left w:val="nil"/>
              <w:bottom w:val="single" w:sz="4" w:space="0" w:color="auto"/>
              <w:right w:val="nil"/>
            </w:tcBorders>
            <w:shd w:val="clear" w:color="auto" w:fill="auto"/>
            <w:hideMark/>
          </w:tcPr>
          <w:p w14:paraId="19D42C04" w14:textId="77777777" w:rsidR="00D43E0F" w:rsidRPr="00D43E0F" w:rsidRDefault="00D43E0F" w:rsidP="001320AF">
            <w:pPr>
              <w:rPr>
                <w:rFonts w:ascii="Times New Roman" w:hAnsi="Times New Roman"/>
              </w:rPr>
            </w:pPr>
            <w:r w:rsidRPr="00D43E0F">
              <w:rPr>
                <w:rFonts w:ascii="Times New Roman" w:hAnsi="Times New Roman"/>
              </w:rPr>
              <w:t>расходы на сырье и материалы</w:t>
            </w:r>
          </w:p>
        </w:tc>
        <w:tc>
          <w:tcPr>
            <w:tcW w:w="1134" w:type="dxa"/>
            <w:tcBorders>
              <w:top w:val="nil"/>
              <w:left w:val="single" w:sz="4" w:space="0" w:color="auto"/>
              <w:bottom w:val="single" w:sz="4" w:space="0" w:color="auto"/>
              <w:right w:val="nil"/>
            </w:tcBorders>
            <w:shd w:val="clear" w:color="auto" w:fill="auto"/>
            <w:vAlign w:val="center"/>
            <w:hideMark/>
          </w:tcPr>
          <w:p w14:paraId="7BA942DB"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776CE9C" w14:textId="77777777" w:rsidR="00D43E0F" w:rsidRPr="00D43E0F" w:rsidRDefault="00D43E0F" w:rsidP="001320AF">
            <w:pPr>
              <w:jc w:val="center"/>
              <w:rPr>
                <w:rFonts w:ascii="Times New Roman" w:hAnsi="Times New Roman"/>
              </w:rPr>
            </w:pPr>
            <w:r w:rsidRPr="00D43E0F">
              <w:rPr>
                <w:rFonts w:ascii="Times New Roman" w:hAnsi="Times New Roman"/>
              </w:rPr>
              <w:t>0,17</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3E104AD" w14:textId="77777777" w:rsidR="00D43E0F" w:rsidRPr="00D43E0F" w:rsidRDefault="00D43E0F" w:rsidP="001320AF">
            <w:pPr>
              <w:jc w:val="center"/>
              <w:rPr>
                <w:rFonts w:ascii="Times New Roman" w:hAnsi="Times New Roman"/>
              </w:rPr>
            </w:pPr>
            <w:r w:rsidRPr="00D43E0F">
              <w:rPr>
                <w:rFonts w:ascii="Times New Roman" w:hAnsi="Times New Roman"/>
              </w:rPr>
              <w:t>0,17</w:t>
            </w:r>
          </w:p>
        </w:tc>
        <w:tc>
          <w:tcPr>
            <w:tcW w:w="1276" w:type="dxa"/>
            <w:tcBorders>
              <w:top w:val="nil"/>
              <w:left w:val="nil"/>
              <w:bottom w:val="single" w:sz="4" w:space="0" w:color="auto"/>
              <w:right w:val="single" w:sz="4" w:space="0" w:color="auto"/>
            </w:tcBorders>
            <w:shd w:val="clear" w:color="auto" w:fill="auto"/>
            <w:noWrap/>
            <w:vAlign w:val="center"/>
            <w:hideMark/>
          </w:tcPr>
          <w:p w14:paraId="3A7D17B2"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3D6F1FBF"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58661F"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1.2</w:t>
            </w:r>
          </w:p>
        </w:tc>
        <w:tc>
          <w:tcPr>
            <w:tcW w:w="3430" w:type="dxa"/>
            <w:tcBorders>
              <w:top w:val="nil"/>
              <w:left w:val="nil"/>
              <w:bottom w:val="single" w:sz="4" w:space="0" w:color="auto"/>
              <w:right w:val="nil"/>
            </w:tcBorders>
            <w:shd w:val="clear" w:color="auto" w:fill="auto"/>
            <w:hideMark/>
          </w:tcPr>
          <w:p w14:paraId="6B52927E" w14:textId="77777777" w:rsidR="00D43E0F" w:rsidRPr="00D43E0F" w:rsidRDefault="00D43E0F" w:rsidP="001320AF">
            <w:pPr>
              <w:rPr>
                <w:rFonts w:ascii="Times New Roman" w:hAnsi="Times New Roman"/>
              </w:rPr>
            </w:pPr>
            <w:r w:rsidRPr="00D43E0F">
              <w:rPr>
                <w:rFonts w:ascii="Times New Roman" w:hAnsi="Times New Roman"/>
              </w:rPr>
              <w:t>расходы на прочие покупаемые энергетические ресурсы</w:t>
            </w:r>
          </w:p>
        </w:tc>
        <w:tc>
          <w:tcPr>
            <w:tcW w:w="1134" w:type="dxa"/>
            <w:tcBorders>
              <w:top w:val="nil"/>
              <w:left w:val="single" w:sz="4" w:space="0" w:color="auto"/>
              <w:bottom w:val="single" w:sz="4" w:space="0" w:color="auto"/>
              <w:right w:val="nil"/>
            </w:tcBorders>
            <w:shd w:val="clear" w:color="auto" w:fill="auto"/>
            <w:vAlign w:val="center"/>
            <w:hideMark/>
          </w:tcPr>
          <w:p w14:paraId="59CAE6CE"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8055090"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EF09B72"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F885D46"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5E59F236"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21A9A4"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1.3</w:t>
            </w:r>
          </w:p>
        </w:tc>
        <w:tc>
          <w:tcPr>
            <w:tcW w:w="3430" w:type="dxa"/>
            <w:tcBorders>
              <w:top w:val="nil"/>
              <w:left w:val="nil"/>
              <w:bottom w:val="single" w:sz="4" w:space="0" w:color="auto"/>
              <w:right w:val="nil"/>
            </w:tcBorders>
            <w:shd w:val="clear" w:color="auto" w:fill="auto"/>
            <w:hideMark/>
          </w:tcPr>
          <w:p w14:paraId="0575EED2" w14:textId="77777777" w:rsidR="00D43E0F" w:rsidRPr="00D43E0F" w:rsidRDefault="00D43E0F" w:rsidP="001320AF">
            <w:pPr>
              <w:rPr>
                <w:rFonts w:ascii="Times New Roman" w:hAnsi="Times New Roman"/>
              </w:rPr>
            </w:pPr>
            <w:r w:rsidRPr="00D43E0F">
              <w:rPr>
                <w:rFonts w:ascii="Times New Roman" w:hAnsi="Times New Roman"/>
              </w:rPr>
              <w:t>оплата труда</w:t>
            </w:r>
          </w:p>
        </w:tc>
        <w:tc>
          <w:tcPr>
            <w:tcW w:w="1134" w:type="dxa"/>
            <w:tcBorders>
              <w:top w:val="nil"/>
              <w:left w:val="single" w:sz="4" w:space="0" w:color="auto"/>
              <w:bottom w:val="single" w:sz="4" w:space="0" w:color="auto"/>
              <w:right w:val="nil"/>
            </w:tcBorders>
            <w:shd w:val="clear" w:color="auto" w:fill="auto"/>
            <w:vAlign w:val="center"/>
            <w:hideMark/>
          </w:tcPr>
          <w:p w14:paraId="185793AE"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2C9462F" w14:textId="77777777" w:rsidR="00D43E0F" w:rsidRPr="00D43E0F" w:rsidRDefault="00D43E0F" w:rsidP="001320AF">
            <w:pPr>
              <w:jc w:val="center"/>
              <w:rPr>
                <w:rFonts w:ascii="Times New Roman" w:hAnsi="Times New Roman"/>
              </w:rPr>
            </w:pPr>
            <w:r w:rsidRPr="00D43E0F">
              <w:rPr>
                <w:rFonts w:ascii="Times New Roman" w:hAnsi="Times New Roman"/>
              </w:rPr>
              <w:t>21,74</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E968052" w14:textId="77777777" w:rsidR="00D43E0F" w:rsidRPr="00D43E0F" w:rsidRDefault="00D43E0F" w:rsidP="001320AF">
            <w:pPr>
              <w:jc w:val="center"/>
              <w:rPr>
                <w:rFonts w:ascii="Times New Roman" w:hAnsi="Times New Roman"/>
              </w:rPr>
            </w:pPr>
            <w:r w:rsidRPr="00D43E0F">
              <w:rPr>
                <w:rFonts w:ascii="Times New Roman" w:hAnsi="Times New Roman"/>
              </w:rPr>
              <w:t>19,37</w:t>
            </w:r>
          </w:p>
        </w:tc>
        <w:tc>
          <w:tcPr>
            <w:tcW w:w="1276" w:type="dxa"/>
            <w:tcBorders>
              <w:top w:val="nil"/>
              <w:left w:val="nil"/>
              <w:bottom w:val="single" w:sz="4" w:space="0" w:color="auto"/>
              <w:right w:val="single" w:sz="4" w:space="0" w:color="auto"/>
            </w:tcBorders>
            <w:shd w:val="clear" w:color="auto" w:fill="auto"/>
            <w:noWrap/>
            <w:vAlign w:val="center"/>
            <w:hideMark/>
          </w:tcPr>
          <w:p w14:paraId="5EC59E62" w14:textId="77777777" w:rsidR="00D43E0F" w:rsidRPr="00D43E0F" w:rsidRDefault="00D43E0F" w:rsidP="001320AF">
            <w:pPr>
              <w:jc w:val="center"/>
              <w:rPr>
                <w:rFonts w:ascii="Times New Roman" w:hAnsi="Times New Roman"/>
              </w:rPr>
            </w:pPr>
            <w:r w:rsidRPr="00D43E0F">
              <w:rPr>
                <w:rFonts w:ascii="Times New Roman" w:hAnsi="Times New Roman"/>
              </w:rPr>
              <w:t>-2,37</w:t>
            </w:r>
          </w:p>
        </w:tc>
      </w:tr>
      <w:tr w:rsidR="00D43E0F" w:rsidRPr="00D43E0F" w14:paraId="02F8AED6"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ADEEF0"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1.4</w:t>
            </w:r>
          </w:p>
        </w:tc>
        <w:tc>
          <w:tcPr>
            <w:tcW w:w="3430" w:type="dxa"/>
            <w:tcBorders>
              <w:top w:val="nil"/>
              <w:left w:val="nil"/>
              <w:bottom w:val="single" w:sz="4" w:space="0" w:color="auto"/>
              <w:right w:val="nil"/>
            </w:tcBorders>
            <w:shd w:val="clear" w:color="auto" w:fill="auto"/>
            <w:hideMark/>
          </w:tcPr>
          <w:p w14:paraId="1AB4478E" w14:textId="77777777" w:rsidR="00D43E0F" w:rsidRPr="00D43E0F" w:rsidRDefault="00D43E0F" w:rsidP="001320AF">
            <w:pPr>
              <w:rPr>
                <w:rFonts w:ascii="Times New Roman" w:hAnsi="Times New Roman"/>
              </w:rPr>
            </w:pPr>
            <w:r w:rsidRPr="00D43E0F">
              <w:rPr>
                <w:rFonts w:ascii="Times New Roman" w:hAnsi="Times New Roman"/>
              </w:rPr>
              <w:t>отчисления на социальные нужды</w:t>
            </w:r>
          </w:p>
        </w:tc>
        <w:tc>
          <w:tcPr>
            <w:tcW w:w="1134" w:type="dxa"/>
            <w:tcBorders>
              <w:top w:val="nil"/>
              <w:left w:val="single" w:sz="4" w:space="0" w:color="auto"/>
              <w:bottom w:val="single" w:sz="4" w:space="0" w:color="auto"/>
              <w:right w:val="nil"/>
            </w:tcBorders>
            <w:shd w:val="clear" w:color="auto" w:fill="auto"/>
            <w:vAlign w:val="center"/>
            <w:hideMark/>
          </w:tcPr>
          <w:p w14:paraId="1129C850"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AF6619C" w14:textId="77777777" w:rsidR="00D43E0F" w:rsidRPr="00D43E0F" w:rsidRDefault="00D43E0F" w:rsidP="001320AF">
            <w:pPr>
              <w:jc w:val="center"/>
              <w:rPr>
                <w:rFonts w:ascii="Times New Roman" w:hAnsi="Times New Roman"/>
              </w:rPr>
            </w:pPr>
            <w:r w:rsidRPr="00D43E0F">
              <w:rPr>
                <w:rFonts w:ascii="Times New Roman" w:hAnsi="Times New Roman"/>
              </w:rPr>
              <w:t>6,56</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90B4828" w14:textId="77777777" w:rsidR="00D43E0F" w:rsidRPr="00D43E0F" w:rsidRDefault="00D43E0F" w:rsidP="001320AF">
            <w:pPr>
              <w:jc w:val="center"/>
              <w:rPr>
                <w:rFonts w:ascii="Times New Roman" w:hAnsi="Times New Roman"/>
              </w:rPr>
            </w:pPr>
            <w:r w:rsidRPr="00D43E0F">
              <w:rPr>
                <w:rFonts w:ascii="Times New Roman" w:hAnsi="Times New Roman"/>
              </w:rPr>
              <w:t>5,85</w:t>
            </w:r>
          </w:p>
        </w:tc>
        <w:tc>
          <w:tcPr>
            <w:tcW w:w="1276" w:type="dxa"/>
            <w:tcBorders>
              <w:top w:val="nil"/>
              <w:left w:val="nil"/>
              <w:bottom w:val="single" w:sz="4" w:space="0" w:color="auto"/>
              <w:right w:val="single" w:sz="4" w:space="0" w:color="auto"/>
            </w:tcBorders>
            <w:shd w:val="clear" w:color="auto" w:fill="auto"/>
            <w:noWrap/>
            <w:vAlign w:val="center"/>
            <w:hideMark/>
          </w:tcPr>
          <w:p w14:paraId="30DBFFFF" w14:textId="77777777" w:rsidR="00D43E0F" w:rsidRPr="00D43E0F" w:rsidRDefault="00D43E0F" w:rsidP="001320AF">
            <w:pPr>
              <w:jc w:val="center"/>
              <w:rPr>
                <w:rFonts w:ascii="Times New Roman" w:hAnsi="Times New Roman"/>
              </w:rPr>
            </w:pPr>
            <w:r w:rsidRPr="00D43E0F">
              <w:rPr>
                <w:rFonts w:ascii="Times New Roman" w:hAnsi="Times New Roman"/>
              </w:rPr>
              <w:t>-0,71</w:t>
            </w:r>
          </w:p>
        </w:tc>
      </w:tr>
      <w:tr w:rsidR="00D43E0F" w:rsidRPr="00D43E0F" w14:paraId="63CFF19C"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57E903"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1.5</w:t>
            </w:r>
          </w:p>
        </w:tc>
        <w:tc>
          <w:tcPr>
            <w:tcW w:w="3430" w:type="dxa"/>
            <w:tcBorders>
              <w:top w:val="nil"/>
              <w:left w:val="nil"/>
              <w:bottom w:val="single" w:sz="4" w:space="0" w:color="auto"/>
              <w:right w:val="nil"/>
            </w:tcBorders>
            <w:shd w:val="clear" w:color="auto" w:fill="auto"/>
            <w:hideMark/>
          </w:tcPr>
          <w:p w14:paraId="5C92E471" w14:textId="77777777" w:rsidR="00D43E0F" w:rsidRPr="00D43E0F" w:rsidRDefault="00D43E0F" w:rsidP="001320AF">
            <w:pPr>
              <w:rPr>
                <w:rFonts w:ascii="Times New Roman" w:hAnsi="Times New Roman"/>
              </w:rPr>
            </w:pPr>
            <w:r w:rsidRPr="00D43E0F">
              <w:rPr>
                <w:rFonts w:ascii="Times New Roman" w:hAnsi="Times New Roman"/>
              </w:rPr>
              <w:t>прочие расходы, в том числе:</w:t>
            </w:r>
          </w:p>
        </w:tc>
        <w:tc>
          <w:tcPr>
            <w:tcW w:w="1134" w:type="dxa"/>
            <w:tcBorders>
              <w:top w:val="nil"/>
              <w:left w:val="single" w:sz="4" w:space="0" w:color="auto"/>
              <w:bottom w:val="single" w:sz="4" w:space="0" w:color="auto"/>
              <w:right w:val="nil"/>
            </w:tcBorders>
            <w:shd w:val="clear" w:color="auto" w:fill="auto"/>
            <w:vAlign w:val="center"/>
            <w:hideMark/>
          </w:tcPr>
          <w:p w14:paraId="0A52B76B"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2533AB9" w14:textId="77777777" w:rsidR="00D43E0F" w:rsidRPr="00D43E0F" w:rsidRDefault="00D43E0F" w:rsidP="001320AF">
            <w:pPr>
              <w:jc w:val="center"/>
              <w:rPr>
                <w:rFonts w:ascii="Times New Roman" w:hAnsi="Times New Roman"/>
              </w:rPr>
            </w:pPr>
            <w:r w:rsidRPr="00D43E0F">
              <w:rPr>
                <w:rFonts w:ascii="Times New Roman" w:hAnsi="Times New Roman"/>
              </w:rPr>
              <w:t>19,63</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E007D2F" w14:textId="77777777" w:rsidR="00D43E0F" w:rsidRPr="00D43E0F" w:rsidRDefault="00D43E0F" w:rsidP="001320AF">
            <w:pPr>
              <w:jc w:val="center"/>
              <w:rPr>
                <w:rFonts w:ascii="Times New Roman" w:hAnsi="Times New Roman"/>
              </w:rPr>
            </w:pPr>
            <w:r w:rsidRPr="00D43E0F">
              <w:rPr>
                <w:rFonts w:ascii="Times New Roman" w:hAnsi="Times New Roman"/>
              </w:rPr>
              <w:t>19,63</w:t>
            </w:r>
          </w:p>
        </w:tc>
        <w:tc>
          <w:tcPr>
            <w:tcW w:w="1276" w:type="dxa"/>
            <w:tcBorders>
              <w:top w:val="nil"/>
              <w:left w:val="nil"/>
              <w:bottom w:val="single" w:sz="4" w:space="0" w:color="auto"/>
              <w:right w:val="single" w:sz="4" w:space="0" w:color="auto"/>
            </w:tcBorders>
            <w:shd w:val="clear" w:color="auto" w:fill="auto"/>
            <w:noWrap/>
            <w:vAlign w:val="center"/>
            <w:hideMark/>
          </w:tcPr>
          <w:p w14:paraId="23CF53D6"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5292E25A" w14:textId="77777777" w:rsidTr="001320AF">
        <w:trPr>
          <w:trHeight w:val="12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74E8B4"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1.5.1</w:t>
            </w:r>
          </w:p>
        </w:tc>
        <w:tc>
          <w:tcPr>
            <w:tcW w:w="3430" w:type="dxa"/>
            <w:tcBorders>
              <w:top w:val="nil"/>
              <w:left w:val="nil"/>
              <w:bottom w:val="single" w:sz="4" w:space="0" w:color="auto"/>
              <w:right w:val="nil"/>
            </w:tcBorders>
            <w:shd w:val="clear" w:color="auto" w:fill="auto"/>
            <w:hideMark/>
          </w:tcPr>
          <w:p w14:paraId="0F1024F9" w14:textId="77777777" w:rsidR="00D43E0F" w:rsidRPr="00D43E0F" w:rsidRDefault="00D43E0F" w:rsidP="001320AF">
            <w:pPr>
              <w:rPr>
                <w:rFonts w:ascii="Times New Roman" w:hAnsi="Times New Roman"/>
              </w:rPr>
            </w:pPr>
            <w:r w:rsidRPr="00D43E0F">
              <w:rPr>
                <w:rFonts w:ascii="Times New Roman" w:hAnsi="Times New Roman"/>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4" w:type="dxa"/>
            <w:tcBorders>
              <w:top w:val="nil"/>
              <w:left w:val="single" w:sz="4" w:space="0" w:color="auto"/>
              <w:bottom w:val="single" w:sz="4" w:space="0" w:color="auto"/>
              <w:right w:val="nil"/>
            </w:tcBorders>
            <w:shd w:val="clear" w:color="auto" w:fill="auto"/>
            <w:vAlign w:val="center"/>
            <w:hideMark/>
          </w:tcPr>
          <w:p w14:paraId="7967274A"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55B42FD" w14:textId="77777777" w:rsidR="00D43E0F" w:rsidRPr="00D43E0F" w:rsidRDefault="00D43E0F" w:rsidP="001320AF">
            <w:pPr>
              <w:jc w:val="center"/>
              <w:rPr>
                <w:rFonts w:ascii="Times New Roman" w:hAnsi="Times New Roman"/>
              </w:rPr>
            </w:pPr>
            <w:r w:rsidRPr="00D43E0F">
              <w:rPr>
                <w:rFonts w:ascii="Times New Roman" w:hAnsi="Times New Roman"/>
              </w:rPr>
              <w:t>19,63</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9259631" w14:textId="77777777" w:rsidR="00D43E0F" w:rsidRPr="00D43E0F" w:rsidRDefault="00D43E0F" w:rsidP="001320AF">
            <w:pPr>
              <w:jc w:val="center"/>
              <w:rPr>
                <w:rFonts w:ascii="Times New Roman" w:hAnsi="Times New Roman"/>
              </w:rPr>
            </w:pPr>
            <w:r w:rsidRPr="00D43E0F">
              <w:rPr>
                <w:rFonts w:ascii="Times New Roman" w:hAnsi="Times New Roman"/>
              </w:rPr>
              <w:t>19,63</w:t>
            </w:r>
          </w:p>
        </w:tc>
        <w:tc>
          <w:tcPr>
            <w:tcW w:w="1276" w:type="dxa"/>
            <w:tcBorders>
              <w:top w:val="nil"/>
              <w:left w:val="nil"/>
              <w:bottom w:val="single" w:sz="4" w:space="0" w:color="auto"/>
              <w:right w:val="single" w:sz="4" w:space="0" w:color="auto"/>
            </w:tcBorders>
            <w:shd w:val="clear" w:color="auto" w:fill="auto"/>
            <w:noWrap/>
            <w:vAlign w:val="center"/>
            <w:hideMark/>
          </w:tcPr>
          <w:p w14:paraId="51FF84B5"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20204069" w14:textId="77777777" w:rsidTr="001320AF">
        <w:trPr>
          <w:trHeight w:val="15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02854A"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1.5.2</w:t>
            </w:r>
          </w:p>
        </w:tc>
        <w:tc>
          <w:tcPr>
            <w:tcW w:w="3430" w:type="dxa"/>
            <w:tcBorders>
              <w:top w:val="nil"/>
              <w:left w:val="nil"/>
              <w:bottom w:val="single" w:sz="4" w:space="0" w:color="auto"/>
              <w:right w:val="nil"/>
            </w:tcBorders>
            <w:shd w:val="clear" w:color="auto" w:fill="auto"/>
            <w:hideMark/>
          </w:tcPr>
          <w:p w14:paraId="43C0459E" w14:textId="77777777" w:rsidR="00D43E0F" w:rsidRPr="00D43E0F" w:rsidRDefault="00D43E0F" w:rsidP="001320AF">
            <w:pPr>
              <w:rPr>
                <w:rFonts w:ascii="Times New Roman" w:hAnsi="Times New Roman"/>
              </w:rPr>
            </w:pPr>
            <w:r w:rsidRPr="00D43E0F">
              <w:rPr>
                <w:rFonts w:ascii="Times New Roman" w:hAnsi="Times New Roman"/>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34" w:type="dxa"/>
            <w:tcBorders>
              <w:top w:val="nil"/>
              <w:left w:val="single" w:sz="4" w:space="0" w:color="auto"/>
              <w:bottom w:val="single" w:sz="4" w:space="0" w:color="auto"/>
              <w:right w:val="nil"/>
            </w:tcBorders>
            <w:shd w:val="clear" w:color="auto" w:fill="auto"/>
            <w:vAlign w:val="center"/>
            <w:hideMark/>
          </w:tcPr>
          <w:p w14:paraId="423BA127"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4A23E72"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F4256C1"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F0724ED"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09DBDD7C"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53CB59"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1.5.3</w:t>
            </w:r>
          </w:p>
        </w:tc>
        <w:tc>
          <w:tcPr>
            <w:tcW w:w="3430" w:type="dxa"/>
            <w:tcBorders>
              <w:top w:val="nil"/>
              <w:left w:val="nil"/>
              <w:bottom w:val="single" w:sz="4" w:space="0" w:color="auto"/>
              <w:right w:val="nil"/>
            </w:tcBorders>
            <w:shd w:val="clear" w:color="auto" w:fill="auto"/>
            <w:hideMark/>
          </w:tcPr>
          <w:p w14:paraId="79ACC894" w14:textId="77777777" w:rsidR="00D43E0F" w:rsidRPr="00D43E0F" w:rsidRDefault="00D43E0F" w:rsidP="001320AF">
            <w:pPr>
              <w:rPr>
                <w:rFonts w:ascii="Times New Roman" w:hAnsi="Times New Roman"/>
              </w:rPr>
            </w:pPr>
            <w:r w:rsidRPr="00D43E0F">
              <w:rPr>
                <w:rFonts w:ascii="Times New Roman" w:hAnsi="Times New Roman"/>
              </w:rPr>
              <w:t>арендная плата, концессионная плата, лизинговые платежи</w:t>
            </w:r>
          </w:p>
        </w:tc>
        <w:tc>
          <w:tcPr>
            <w:tcW w:w="1134" w:type="dxa"/>
            <w:tcBorders>
              <w:top w:val="nil"/>
              <w:left w:val="single" w:sz="4" w:space="0" w:color="auto"/>
              <w:bottom w:val="single" w:sz="4" w:space="0" w:color="auto"/>
              <w:right w:val="nil"/>
            </w:tcBorders>
            <w:shd w:val="clear" w:color="auto" w:fill="auto"/>
            <w:vAlign w:val="center"/>
            <w:hideMark/>
          </w:tcPr>
          <w:p w14:paraId="7497DF42"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15CCCCF"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029CEFB"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EF64C5A"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5A1E8A40"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CC87C8"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1.5.4</w:t>
            </w:r>
          </w:p>
        </w:tc>
        <w:tc>
          <w:tcPr>
            <w:tcW w:w="3430" w:type="dxa"/>
            <w:tcBorders>
              <w:top w:val="nil"/>
              <w:left w:val="nil"/>
              <w:bottom w:val="single" w:sz="4" w:space="0" w:color="auto"/>
              <w:right w:val="nil"/>
            </w:tcBorders>
            <w:shd w:val="clear" w:color="auto" w:fill="auto"/>
            <w:hideMark/>
          </w:tcPr>
          <w:p w14:paraId="0B81E42B" w14:textId="77777777" w:rsidR="00D43E0F" w:rsidRPr="00D43E0F" w:rsidRDefault="00D43E0F" w:rsidP="001320AF">
            <w:pPr>
              <w:rPr>
                <w:rFonts w:ascii="Times New Roman" w:hAnsi="Times New Roman"/>
              </w:rPr>
            </w:pPr>
            <w:r w:rsidRPr="00D43E0F">
              <w:rPr>
                <w:rFonts w:ascii="Times New Roman" w:hAnsi="Times New Roman"/>
              </w:rPr>
              <w:t>расходы на служебные командировки</w:t>
            </w:r>
          </w:p>
        </w:tc>
        <w:tc>
          <w:tcPr>
            <w:tcW w:w="1134" w:type="dxa"/>
            <w:tcBorders>
              <w:top w:val="nil"/>
              <w:left w:val="single" w:sz="4" w:space="0" w:color="auto"/>
              <w:bottom w:val="single" w:sz="4" w:space="0" w:color="auto"/>
              <w:right w:val="nil"/>
            </w:tcBorders>
            <w:shd w:val="clear" w:color="auto" w:fill="auto"/>
            <w:vAlign w:val="center"/>
            <w:hideMark/>
          </w:tcPr>
          <w:p w14:paraId="111AF74D"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28E08DB"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DF6A921"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AC31C38"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3DE87F5A"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AAA765"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1.5.5</w:t>
            </w:r>
          </w:p>
        </w:tc>
        <w:tc>
          <w:tcPr>
            <w:tcW w:w="3430" w:type="dxa"/>
            <w:tcBorders>
              <w:top w:val="nil"/>
              <w:left w:val="nil"/>
              <w:bottom w:val="single" w:sz="4" w:space="0" w:color="auto"/>
              <w:right w:val="nil"/>
            </w:tcBorders>
            <w:shd w:val="clear" w:color="auto" w:fill="auto"/>
            <w:hideMark/>
          </w:tcPr>
          <w:p w14:paraId="0DE4A7FC" w14:textId="77777777" w:rsidR="00D43E0F" w:rsidRPr="00D43E0F" w:rsidRDefault="00D43E0F" w:rsidP="001320AF">
            <w:pPr>
              <w:rPr>
                <w:rFonts w:ascii="Times New Roman" w:hAnsi="Times New Roman"/>
              </w:rPr>
            </w:pPr>
            <w:r w:rsidRPr="00D43E0F">
              <w:rPr>
                <w:rFonts w:ascii="Times New Roman" w:hAnsi="Times New Roman"/>
              </w:rPr>
              <w:t>расходы на обучение персонала</w:t>
            </w:r>
          </w:p>
        </w:tc>
        <w:tc>
          <w:tcPr>
            <w:tcW w:w="1134" w:type="dxa"/>
            <w:tcBorders>
              <w:top w:val="nil"/>
              <w:left w:val="single" w:sz="4" w:space="0" w:color="auto"/>
              <w:bottom w:val="single" w:sz="4" w:space="0" w:color="auto"/>
              <w:right w:val="nil"/>
            </w:tcBorders>
            <w:shd w:val="clear" w:color="auto" w:fill="auto"/>
            <w:vAlign w:val="center"/>
            <w:hideMark/>
          </w:tcPr>
          <w:p w14:paraId="180D1D4E"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A29FA00"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768A279"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42DD8F2"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526C0D3B" w14:textId="77777777" w:rsidTr="001320AF">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6A6575"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1.5.6</w:t>
            </w:r>
          </w:p>
        </w:tc>
        <w:tc>
          <w:tcPr>
            <w:tcW w:w="3430" w:type="dxa"/>
            <w:tcBorders>
              <w:top w:val="nil"/>
              <w:left w:val="nil"/>
              <w:bottom w:val="single" w:sz="4" w:space="0" w:color="auto"/>
              <w:right w:val="nil"/>
            </w:tcBorders>
            <w:shd w:val="clear" w:color="auto" w:fill="auto"/>
            <w:hideMark/>
          </w:tcPr>
          <w:p w14:paraId="5BC2F119" w14:textId="77777777" w:rsidR="00D43E0F" w:rsidRPr="00D43E0F" w:rsidRDefault="00D43E0F" w:rsidP="001320AF">
            <w:pPr>
              <w:rPr>
                <w:rFonts w:ascii="Times New Roman" w:hAnsi="Times New Roman"/>
              </w:rPr>
            </w:pPr>
            <w:r w:rsidRPr="00D43E0F">
              <w:rPr>
                <w:rFonts w:ascii="Times New Roman" w:hAnsi="Times New Roman"/>
              </w:rPr>
              <w:t>другие расходы, связанные с производством и (или) реализацией продукции</w:t>
            </w:r>
          </w:p>
        </w:tc>
        <w:tc>
          <w:tcPr>
            <w:tcW w:w="1134" w:type="dxa"/>
            <w:tcBorders>
              <w:top w:val="nil"/>
              <w:left w:val="single" w:sz="4" w:space="0" w:color="auto"/>
              <w:bottom w:val="single" w:sz="4" w:space="0" w:color="auto"/>
              <w:right w:val="nil"/>
            </w:tcBorders>
            <w:shd w:val="clear" w:color="auto" w:fill="auto"/>
            <w:vAlign w:val="center"/>
            <w:hideMark/>
          </w:tcPr>
          <w:p w14:paraId="60A843BE"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23BACF0"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6662FA8"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93F09EA"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36C9FEBC"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446541"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1.6</w:t>
            </w:r>
          </w:p>
        </w:tc>
        <w:tc>
          <w:tcPr>
            <w:tcW w:w="3430" w:type="dxa"/>
            <w:tcBorders>
              <w:top w:val="nil"/>
              <w:left w:val="nil"/>
              <w:bottom w:val="single" w:sz="4" w:space="0" w:color="auto"/>
              <w:right w:val="nil"/>
            </w:tcBorders>
            <w:shd w:val="clear" w:color="auto" w:fill="auto"/>
            <w:hideMark/>
          </w:tcPr>
          <w:p w14:paraId="58ED39C4" w14:textId="77777777" w:rsidR="00D43E0F" w:rsidRPr="00D43E0F" w:rsidRDefault="00D43E0F" w:rsidP="001320AF">
            <w:pPr>
              <w:rPr>
                <w:rFonts w:ascii="Times New Roman" w:hAnsi="Times New Roman"/>
              </w:rPr>
            </w:pPr>
            <w:r w:rsidRPr="00D43E0F">
              <w:rPr>
                <w:rFonts w:ascii="Times New Roman" w:hAnsi="Times New Roman"/>
              </w:rPr>
              <w:t>Внереализационные расходы, всего</w:t>
            </w:r>
          </w:p>
        </w:tc>
        <w:tc>
          <w:tcPr>
            <w:tcW w:w="1134" w:type="dxa"/>
            <w:tcBorders>
              <w:top w:val="nil"/>
              <w:left w:val="single" w:sz="4" w:space="0" w:color="auto"/>
              <w:bottom w:val="single" w:sz="4" w:space="0" w:color="auto"/>
              <w:right w:val="nil"/>
            </w:tcBorders>
            <w:shd w:val="clear" w:color="auto" w:fill="auto"/>
            <w:vAlign w:val="center"/>
            <w:hideMark/>
          </w:tcPr>
          <w:p w14:paraId="1FCDF52A"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B430162"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498DE20"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78E3D14"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5DE74914"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3E3D4C"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1.6.1</w:t>
            </w:r>
          </w:p>
        </w:tc>
        <w:tc>
          <w:tcPr>
            <w:tcW w:w="3430" w:type="dxa"/>
            <w:tcBorders>
              <w:top w:val="nil"/>
              <w:left w:val="nil"/>
              <w:bottom w:val="single" w:sz="4" w:space="0" w:color="auto"/>
              <w:right w:val="nil"/>
            </w:tcBorders>
            <w:shd w:val="clear" w:color="auto" w:fill="auto"/>
            <w:hideMark/>
          </w:tcPr>
          <w:p w14:paraId="34C285FF" w14:textId="77777777" w:rsidR="00D43E0F" w:rsidRPr="00D43E0F" w:rsidRDefault="00D43E0F" w:rsidP="001320AF">
            <w:pPr>
              <w:rPr>
                <w:rFonts w:ascii="Times New Roman" w:hAnsi="Times New Roman"/>
              </w:rPr>
            </w:pPr>
            <w:r w:rsidRPr="00D43E0F">
              <w:rPr>
                <w:rFonts w:ascii="Times New Roman" w:hAnsi="Times New Roman"/>
              </w:rPr>
              <w:t>расходы на услуги банков</w:t>
            </w:r>
          </w:p>
        </w:tc>
        <w:tc>
          <w:tcPr>
            <w:tcW w:w="1134" w:type="dxa"/>
            <w:tcBorders>
              <w:top w:val="nil"/>
              <w:left w:val="single" w:sz="4" w:space="0" w:color="auto"/>
              <w:bottom w:val="single" w:sz="4" w:space="0" w:color="auto"/>
              <w:right w:val="nil"/>
            </w:tcBorders>
            <w:shd w:val="clear" w:color="auto" w:fill="auto"/>
            <w:vAlign w:val="center"/>
            <w:hideMark/>
          </w:tcPr>
          <w:p w14:paraId="259B4501"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0B30823"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F4BF935"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0A465EF"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4B04A36C"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EB7A82"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1.6.2</w:t>
            </w:r>
          </w:p>
        </w:tc>
        <w:tc>
          <w:tcPr>
            <w:tcW w:w="3430" w:type="dxa"/>
            <w:tcBorders>
              <w:top w:val="nil"/>
              <w:left w:val="nil"/>
              <w:bottom w:val="single" w:sz="4" w:space="0" w:color="auto"/>
              <w:right w:val="nil"/>
            </w:tcBorders>
            <w:shd w:val="clear" w:color="auto" w:fill="auto"/>
            <w:hideMark/>
          </w:tcPr>
          <w:p w14:paraId="40C77277" w14:textId="77777777" w:rsidR="00D43E0F" w:rsidRPr="00D43E0F" w:rsidRDefault="00D43E0F" w:rsidP="001320AF">
            <w:pPr>
              <w:rPr>
                <w:rFonts w:ascii="Times New Roman" w:hAnsi="Times New Roman"/>
              </w:rPr>
            </w:pPr>
            <w:r w:rsidRPr="00D43E0F">
              <w:rPr>
                <w:rFonts w:ascii="Times New Roman" w:hAnsi="Times New Roman"/>
              </w:rPr>
              <w:t>расходы на обслуживание заемных средств</w:t>
            </w:r>
          </w:p>
        </w:tc>
        <w:tc>
          <w:tcPr>
            <w:tcW w:w="1134" w:type="dxa"/>
            <w:tcBorders>
              <w:top w:val="nil"/>
              <w:left w:val="single" w:sz="4" w:space="0" w:color="auto"/>
              <w:bottom w:val="single" w:sz="4" w:space="0" w:color="auto"/>
              <w:right w:val="nil"/>
            </w:tcBorders>
            <w:shd w:val="clear" w:color="auto" w:fill="auto"/>
            <w:vAlign w:val="center"/>
            <w:hideMark/>
          </w:tcPr>
          <w:p w14:paraId="3E7F23A3"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E86E6FA"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857D898"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D1CF58B"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45B1B2B0"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FE3C7B"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1.6.3</w:t>
            </w:r>
          </w:p>
        </w:tc>
        <w:tc>
          <w:tcPr>
            <w:tcW w:w="3430" w:type="dxa"/>
            <w:tcBorders>
              <w:top w:val="nil"/>
              <w:left w:val="nil"/>
              <w:bottom w:val="single" w:sz="4" w:space="0" w:color="auto"/>
              <w:right w:val="nil"/>
            </w:tcBorders>
            <w:shd w:val="clear" w:color="auto" w:fill="auto"/>
            <w:hideMark/>
          </w:tcPr>
          <w:p w14:paraId="3362F0C8" w14:textId="77777777" w:rsidR="00D43E0F" w:rsidRPr="00D43E0F" w:rsidRDefault="00D43E0F" w:rsidP="001320AF">
            <w:pPr>
              <w:rPr>
                <w:rFonts w:ascii="Times New Roman" w:hAnsi="Times New Roman"/>
              </w:rPr>
            </w:pPr>
            <w:r w:rsidRPr="00D43E0F">
              <w:rPr>
                <w:rFonts w:ascii="Times New Roman" w:hAnsi="Times New Roman"/>
              </w:rPr>
              <w:t>прочие обоснованные расходы</w:t>
            </w:r>
          </w:p>
        </w:tc>
        <w:tc>
          <w:tcPr>
            <w:tcW w:w="1134" w:type="dxa"/>
            <w:tcBorders>
              <w:top w:val="nil"/>
              <w:left w:val="single" w:sz="4" w:space="0" w:color="auto"/>
              <w:bottom w:val="single" w:sz="4" w:space="0" w:color="auto"/>
              <w:right w:val="nil"/>
            </w:tcBorders>
            <w:shd w:val="clear" w:color="auto" w:fill="auto"/>
            <w:vAlign w:val="center"/>
            <w:hideMark/>
          </w:tcPr>
          <w:p w14:paraId="75BC0809"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98D4A3D"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C65E17F"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B88AF15"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4932B7AF"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20DFBB"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1.7</w:t>
            </w:r>
          </w:p>
        </w:tc>
        <w:tc>
          <w:tcPr>
            <w:tcW w:w="3430" w:type="dxa"/>
            <w:tcBorders>
              <w:top w:val="nil"/>
              <w:left w:val="nil"/>
              <w:bottom w:val="single" w:sz="4" w:space="0" w:color="auto"/>
              <w:right w:val="nil"/>
            </w:tcBorders>
            <w:shd w:val="clear" w:color="auto" w:fill="auto"/>
            <w:hideMark/>
          </w:tcPr>
          <w:p w14:paraId="0133E1F4" w14:textId="77777777" w:rsidR="00D43E0F" w:rsidRPr="00D43E0F" w:rsidRDefault="00D43E0F" w:rsidP="001320AF">
            <w:pPr>
              <w:rPr>
                <w:rFonts w:ascii="Times New Roman" w:hAnsi="Times New Roman"/>
              </w:rPr>
            </w:pPr>
            <w:r w:rsidRPr="00D43E0F">
              <w:rPr>
                <w:rFonts w:ascii="Times New Roman" w:hAnsi="Times New Roman"/>
              </w:rPr>
              <w:t>Расходы, не учитываемые в целях налогообложения, всего</w:t>
            </w:r>
          </w:p>
        </w:tc>
        <w:tc>
          <w:tcPr>
            <w:tcW w:w="1134" w:type="dxa"/>
            <w:tcBorders>
              <w:top w:val="nil"/>
              <w:left w:val="single" w:sz="4" w:space="0" w:color="auto"/>
              <w:bottom w:val="single" w:sz="4" w:space="0" w:color="auto"/>
              <w:right w:val="nil"/>
            </w:tcBorders>
            <w:shd w:val="clear" w:color="auto" w:fill="auto"/>
            <w:vAlign w:val="center"/>
            <w:hideMark/>
          </w:tcPr>
          <w:p w14:paraId="3E6FF906"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8B13B89"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245F2B3"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07CA781"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619EC6A3" w14:textId="77777777" w:rsidTr="001320AF">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BD9AC7"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1.7.1</w:t>
            </w:r>
          </w:p>
        </w:tc>
        <w:tc>
          <w:tcPr>
            <w:tcW w:w="3430" w:type="dxa"/>
            <w:tcBorders>
              <w:top w:val="nil"/>
              <w:left w:val="nil"/>
              <w:bottom w:val="single" w:sz="4" w:space="0" w:color="auto"/>
              <w:right w:val="nil"/>
            </w:tcBorders>
            <w:shd w:val="clear" w:color="auto" w:fill="auto"/>
            <w:hideMark/>
          </w:tcPr>
          <w:p w14:paraId="39E7A04E" w14:textId="77777777" w:rsidR="00D43E0F" w:rsidRPr="00D43E0F" w:rsidRDefault="00D43E0F" w:rsidP="001320AF">
            <w:pPr>
              <w:rPr>
                <w:rFonts w:ascii="Times New Roman" w:hAnsi="Times New Roman"/>
              </w:rPr>
            </w:pPr>
            <w:r w:rsidRPr="00D43E0F">
              <w:rPr>
                <w:rFonts w:ascii="Times New Roman" w:hAnsi="Times New Roman"/>
              </w:rPr>
              <w:t>- денежные выплаты социального характера (по Коллективному договору)</w:t>
            </w:r>
          </w:p>
        </w:tc>
        <w:tc>
          <w:tcPr>
            <w:tcW w:w="1134" w:type="dxa"/>
            <w:tcBorders>
              <w:top w:val="nil"/>
              <w:left w:val="single" w:sz="4" w:space="0" w:color="auto"/>
              <w:bottom w:val="single" w:sz="4" w:space="0" w:color="auto"/>
              <w:right w:val="nil"/>
            </w:tcBorders>
            <w:shd w:val="clear" w:color="auto" w:fill="auto"/>
            <w:vAlign w:val="center"/>
            <w:hideMark/>
          </w:tcPr>
          <w:p w14:paraId="05FDAC47"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FC6CE65"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8E8F825"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847C3B"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5805BD89"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3747F0"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1.7.2</w:t>
            </w:r>
          </w:p>
        </w:tc>
        <w:tc>
          <w:tcPr>
            <w:tcW w:w="3430" w:type="dxa"/>
            <w:tcBorders>
              <w:top w:val="nil"/>
              <w:left w:val="nil"/>
              <w:bottom w:val="single" w:sz="4" w:space="0" w:color="auto"/>
              <w:right w:val="nil"/>
            </w:tcBorders>
            <w:shd w:val="clear" w:color="auto" w:fill="auto"/>
            <w:hideMark/>
          </w:tcPr>
          <w:p w14:paraId="1ACF8B2C" w14:textId="77777777" w:rsidR="00D43E0F" w:rsidRPr="00D43E0F" w:rsidRDefault="00D43E0F" w:rsidP="001320AF">
            <w:pPr>
              <w:rPr>
                <w:rFonts w:ascii="Times New Roman" w:hAnsi="Times New Roman"/>
              </w:rPr>
            </w:pPr>
            <w:r w:rsidRPr="00D43E0F">
              <w:rPr>
                <w:rFonts w:ascii="Times New Roman" w:hAnsi="Times New Roman"/>
              </w:rPr>
              <w:t>- прочие расходы (налог на прибыль 20%)</w:t>
            </w:r>
          </w:p>
        </w:tc>
        <w:tc>
          <w:tcPr>
            <w:tcW w:w="1134" w:type="dxa"/>
            <w:tcBorders>
              <w:top w:val="nil"/>
              <w:left w:val="single" w:sz="4" w:space="0" w:color="auto"/>
              <w:bottom w:val="single" w:sz="4" w:space="0" w:color="auto"/>
              <w:right w:val="nil"/>
            </w:tcBorders>
            <w:shd w:val="clear" w:color="auto" w:fill="auto"/>
            <w:vAlign w:val="center"/>
            <w:hideMark/>
          </w:tcPr>
          <w:p w14:paraId="271AC751"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95D27F8"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5D3421E"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49C3763"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0B0C7874" w14:textId="77777777" w:rsidTr="001320AF">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45122C"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2</w:t>
            </w:r>
          </w:p>
        </w:tc>
        <w:tc>
          <w:tcPr>
            <w:tcW w:w="3430" w:type="dxa"/>
            <w:tcBorders>
              <w:top w:val="nil"/>
              <w:left w:val="nil"/>
              <w:bottom w:val="single" w:sz="4" w:space="0" w:color="auto"/>
              <w:right w:val="nil"/>
            </w:tcBorders>
            <w:shd w:val="clear" w:color="auto" w:fill="auto"/>
            <w:hideMark/>
          </w:tcPr>
          <w:p w14:paraId="47D72748" w14:textId="77777777" w:rsidR="00D43E0F" w:rsidRPr="00D43E0F" w:rsidRDefault="00D43E0F" w:rsidP="001320AF">
            <w:pPr>
              <w:rPr>
                <w:rFonts w:ascii="Times New Roman" w:hAnsi="Times New Roman"/>
              </w:rPr>
            </w:pPr>
            <w:r w:rsidRPr="00D43E0F">
              <w:rPr>
                <w:rFonts w:ascii="Times New Roman" w:hAnsi="Times New Roman"/>
              </w:rPr>
              <w:t>Выпадающие доходы/экономия средств</w:t>
            </w:r>
          </w:p>
        </w:tc>
        <w:tc>
          <w:tcPr>
            <w:tcW w:w="1134" w:type="dxa"/>
            <w:tcBorders>
              <w:top w:val="nil"/>
              <w:left w:val="single" w:sz="4" w:space="0" w:color="auto"/>
              <w:bottom w:val="single" w:sz="4" w:space="0" w:color="auto"/>
              <w:right w:val="nil"/>
            </w:tcBorders>
            <w:shd w:val="clear" w:color="auto" w:fill="auto"/>
            <w:vAlign w:val="center"/>
            <w:hideMark/>
          </w:tcPr>
          <w:p w14:paraId="240AD464" w14:textId="77777777" w:rsidR="00D43E0F" w:rsidRPr="00D43E0F" w:rsidRDefault="00D43E0F" w:rsidP="001320AF">
            <w:pPr>
              <w:jc w:val="center"/>
              <w:rPr>
                <w:rFonts w:ascii="Times New Roman" w:hAnsi="Times New Roman"/>
              </w:rPr>
            </w:pPr>
            <w:r w:rsidRPr="00D43E0F">
              <w:rPr>
                <w:rFonts w:ascii="Times New Roman" w:hAnsi="Times New Roman"/>
              </w:rPr>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E82D4FF"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C321E38" w14:textId="77777777" w:rsidR="00D43E0F" w:rsidRPr="00D43E0F" w:rsidRDefault="00D43E0F" w:rsidP="001320AF">
            <w:pPr>
              <w:jc w:val="center"/>
              <w:rPr>
                <w:rFonts w:ascii="Times New Roman" w:hAnsi="Times New Roman"/>
              </w:rPr>
            </w:pPr>
            <w:r w:rsidRPr="00D43E0F">
              <w:rPr>
                <w:rFonts w:ascii="Times New Roman" w:hAnsi="Times New Roman"/>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9BE0D2D"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036FE8D1" w14:textId="77777777" w:rsidTr="001320AF">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75AC6A"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3</w:t>
            </w:r>
          </w:p>
        </w:tc>
        <w:tc>
          <w:tcPr>
            <w:tcW w:w="3430" w:type="dxa"/>
            <w:tcBorders>
              <w:top w:val="nil"/>
              <w:left w:val="nil"/>
              <w:bottom w:val="single" w:sz="4" w:space="0" w:color="auto"/>
              <w:right w:val="nil"/>
            </w:tcBorders>
            <w:shd w:val="clear" w:color="auto" w:fill="auto"/>
            <w:hideMark/>
          </w:tcPr>
          <w:p w14:paraId="55645A23" w14:textId="77777777" w:rsidR="00D43E0F" w:rsidRPr="00D43E0F" w:rsidRDefault="00D43E0F" w:rsidP="001320AF">
            <w:pPr>
              <w:rPr>
                <w:rFonts w:ascii="Times New Roman" w:hAnsi="Times New Roman"/>
              </w:rPr>
            </w:pPr>
            <w:r w:rsidRPr="00D43E0F">
              <w:rPr>
                <w:rFonts w:ascii="Times New Roman" w:hAnsi="Times New Roman"/>
              </w:rPr>
              <w:t>Суммарная подключаемая тепловая нагрузка объектов заявителей</w:t>
            </w:r>
          </w:p>
        </w:tc>
        <w:tc>
          <w:tcPr>
            <w:tcW w:w="1134" w:type="dxa"/>
            <w:tcBorders>
              <w:top w:val="nil"/>
              <w:left w:val="single" w:sz="4" w:space="0" w:color="auto"/>
              <w:bottom w:val="single" w:sz="4" w:space="0" w:color="auto"/>
              <w:right w:val="nil"/>
            </w:tcBorders>
            <w:shd w:val="clear" w:color="auto" w:fill="auto"/>
            <w:vAlign w:val="center"/>
            <w:hideMark/>
          </w:tcPr>
          <w:p w14:paraId="05E2E5D5" w14:textId="77777777" w:rsidR="00D43E0F" w:rsidRPr="00D43E0F" w:rsidRDefault="00D43E0F" w:rsidP="001320AF">
            <w:pPr>
              <w:jc w:val="center"/>
              <w:rPr>
                <w:rFonts w:ascii="Times New Roman" w:hAnsi="Times New Roman"/>
              </w:rPr>
            </w:pPr>
            <w:r w:rsidRPr="00D43E0F">
              <w:rPr>
                <w:rFonts w:ascii="Times New Roman" w:hAnsi="Times New Roman"/>
              </w:rPr>
              <w:t>Гкал/ч</w:t>
            </w:r>
          </w:p>
        </w:tc>
        <w:tc>
          <w:tcPr>
            <w:tcW w:w="1405" w:type="dxa"/>
            <w:tcBorders>
              <w:top w:val="nil"/>
              <w:left w:val="single" w:sz="4" w:space="0" w:color="auto"/>
              <w:bottom w:val="single" w:sz="4" w:space="0" w:color="auto"/>
              <w:right w:val="nil"/>
            </w:tcBorders>
            <w:shd w:val="clear" w:color="auto" w:fill="auto"/>
            <w:noWrap/>
            <w:vAlign w:val="center"/>
            <w:hideMark/>
          </w:tcPr>
          <w:p w14:paraId="6C97CC2E" w14:textId="77777777" w:rsidR="00D43E0F" w:rsidRPr="00D43E0F" w:rsidRDefault="00D43E0F" w:rsidP="001320AF">
            <w:pPr>
              <w:jc w:val="center"/>
              <w:rPr>
                <w:rFonts w:ascii="Times New Roman" w:hAnsi="Times New Roman"/>
              </w:rPr>
            </w:pPr>
            <w:r w:rsidRPr="00D43E0F">
              <w:rPr>
                <w:rFonts w:ascii="Times New Roman" w:hAnsi="Times New Roman"/>
              </w:rPr>
              <w:t>0,242035</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680FC92" w14:textId="77777777" w:rsidR="00D43E0F" w:rsidRPr="00D43E0F" w:rsidRDefault="00D43E0F" w:rsidP="001320AF">
            <w:pPr>
              <w:jc w:val="center"/>
              <w:rPr>
                <w:rFonts w:ascii="Times New Roman" w:hAnsi="Times New Roman"/>
              </w:rPr>
            </w:pPr>
            <w:r w:rsidRPr="00D43E0F">
              <w:rPr>
                <w:rFonts w:ascii="Times New Roman" w:hAnsi="Times New Roman"/>
              </w:rPr>
              <w:t>0,242035</w:t>
            </w:r>
          </w:p>
        </w:tc>
        <w:tc>
          <w:tcPr>
            <w:tcW w:w="1276" w:type="dxa"/>
            <w:tcBorders>
              <w:top w:val="nil"/>
              <w:left w:val="nil"/>
              <w:bottom w:val="single" w:sz="4" w:space="0" w:color="auto"/>
              <w:right w:val="single" w:sz="4" w:space="0" w:color="auto"/>
            </w:tcBorders>
            <w:shd w:val="clear" w:color="auto" w:fill="auto"/>
            <w:noWrap/>
            <w:vAlign w:val="center"/>
            <w:hideMark/>
          </w:tcPr>
          <w:p w14:paraId="6D662A41" w14:textId="77777777" w:rsidR="00D43E0F" w:rsidRPr="00D43E0F" w:rsidRDefault="00D43E0F" w:rsidP="001320AF">
            <w:pPr>
              <w:jc w:val="center"/>
              <w:rPr>
                <w:rFonts w:ascii="Times New Roman" w:hAnsi="Times New Roman"/>
              </w:rPr>
            </w:pPr>
            <w:r w:rsidRPr="00D43E0F">
              <w:rPr>
                <w:rFonts w:ascii="Times New Roman" w:hAnsi="Times New Roman"/>
              </w:rPr>
              <w:t>0,00</w:t>
            </w:r>
          </w:p>
        </w:tc>
      </w:tr>
      <w:tr w:rsidR="00D43E0F" w:rsidRPr="00D43E0F" w14:paraId="2053481A" w14:textId="77777777" w:rsidTr="001320AF">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34E4C" w14:textId="77777777" w:rsidR="00D43E0F" w:rsidRPr="00D43E0F" w:rsidRDefault="00D43E0F" w:rsidP="001320AF">
            <w:pPr>
              <w:ind w:left="-109" w:right="-136"/>
              <w:jc w:val="center"/>
              <w:rPr>
                <w:rFonts w:ascii="Times New Roman" w:hAnsi="Times New Roman"/>
              </w:rPr>
            </w:pPr>
            <w:r w:rsidRPr="00D43E0F">
              <w:rPr>
                <w:rFonts w:ascii="Times New Roman" w:hAnsi="Times New Roman"/>
              </w:rPr>
              <w:t>4</w:t>
            </w:r>
          </w:p>
        </w:tc>
        <w:tc>
          <w:tcPr>
            <w:tcW w:w="3430" w:type="dxa"/>
            <w:tcBorders>
              <w:top w:val="single" w:sz="4" w:space="0" w:color="auto"/>
              <w:left w:val="nil"/>
              <w:bottom w:val="single" w:sz="4" w:space="0" w:color="auto"/>
              <w:right w:val="single" w:sz="4" w:space="0" w:color="auto"/>
            </w:tcBorders>
            <w:shd w:val="clear" w:color="auto" w:fill="auto"/>
            <w:hideMark/>
          </w:tcPr>
          <w:p w14:paraId="6C1FB889" w14:textId="77777777" w:rsidR="00D43E0F" w:rsidRPr="00D43E0F" w:rsidRDefault="00D43E0F" w:rsidP="001320AF">
            <w:pPr>
              <w:rPr>
                <w:rFonts w:ascii="Times New Roman" w:hAnsi="Times New Roman"/>
              </w:rPr>
            </w:pPr>
            <w:r w:rsidRPr="00D43E0F">
              <w:rPr>
                <w:rFonts w:ascii="Times New Roman" w:hAnsi="Times New Roman"/>
              </w:rPr>
              <w:t>Расходы на проведение мероприятий по подключению объектов заявителей (П1)</w:t>
            </w:r>
          </w:p>
        </w:tc>
        <w:tc>
          <w:tcPr>
            <w:tcW w:w="1134" w:type="dxa"/>
            <w:tcBorders>
              <w:top w:val="single" w:sz="4" w:space="0" w:color="auto"/>
              <w:left w:val="nil"/>
              <w:bottom w:val="single" w:sz="4" w:space="0" w:color="auto"/>
              <w:right w:val="nil"/>
            </w:tcBorders>
            <w:shd w:val="clear" w:color="auto" w:fill="auto"/>
            <w:vAlign w:val="center"/>
            <w:hideMark/>
          </w:tcPr>
          <w:p w14:paraId="17F75496" w14:textId="77777777" w:rsidR="00D43E0F" w:rsidRPr="00D43E0F" w:rsidRDefault="00D43E0F" w:rsidP="001320AF">
            <w:pPr>
              <w:jc w:val="center"/>
              <w:rPr>
                <w:rFonts w:ascii="Times New Roman" w:hAnsi="Times New Roman"/>
              </w:rPr>
            </w:pPr>
            <w:r w:rsidRPr="00D43E0F">
              <w:rPr>
                <w:rFonts w:ascii="Times New Roman" w:hAnsi="Times New Roman"/>
              </w:rPr>
              <w:t>тыс. руб./</w:t>
            </w:r>
            <w:r w:rsidRPr="00D43E0F">
              <w:rPr>
                <w:rFonts w:ascii="Times New Roman" w:hAnsi="Times New Roman"/>
              </w:rPr>
              <w:br/>
              <w:t>Гкал/ч</w:t>
            </w:r>
          </w:p>
        </w:tc>
        <w:tc>
          <w:tcPr>
            <w:tcW w:w="1405" w:type="dxa"/>
            <w:tcBorders>
              <w:top w:val="single" w:sz="4" w:space="0" w:color="auto"/>
              <w:left w:val="single" w:sz="4" w:space="0" w:color="auto"/>
              <w:bottom w:val="single" w:sz="4" w:space="0" w:color="auto"/>
              <w:right w:val="nil"/>
            </w:tcBorders>
            <w:shd w:val="clear" w:color="auto" w:fill="auto"/>
            <w:noWrap/>
            <w:vAlign w:val="center"/>
            <w:hideMark/>
          </w:tcPr>
          <w:p w14:paraId="0674B8DD" w14:textId="77777777" w:rsidR="00D43E0F" w:rsidRPr="00D43E0F" w:rsidRDefault="00D43E0F" w:rsidP="001320AF">
            <w:pPr>
              <w:jc w:val="center"/>
              <w:rPr>
                <w:rFonts w:ascii="Times New Roman" w:hAnsi="Times New Roman"/>
              </w:rPr>
            </w:pPr>
            <w:r w:rsidRPr="00D43E0F">
              <w:rPr>
                <w:rFonts w:ascii="Times New Roman" w:hAnsi="Times New Roman"/>
              </w:rPr>
              <w:t>198,73</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4BCDE" w14:textId="77777777" w:rsidR="00D43E0F" w:rsidRPr="00D43E0F" w:rsidRDefault="00D43E0F" w:rsidP="001320AF">
            <w:pPr>
              <w:jc w:val="center"/>
              <w:rPr>
                <w:rFonts w:ascii="Times New Roman" w:hAnsi="Times New Roman"/>
              </w:rPr>
            </w:pPr>
            <w:r w:rsidRPr="00D43E0F">
              <w:rPr>
                <w:rFonts w:ascii="Times New Roman" w:hAnsi="Times New Roman"/>
              </w:rPr>
              <w:t>186,01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2E6E88" w14:textId="77777777" w:rsidR="00D43E0F" w:rsidRPr="00D43E0F" w:rsidRDefault="00D43E0F" w:rsidP="001320AF">
            <w:pPr>
              <w:jc w:val="center"/>
              <w:rPr>
                <w:rFonts w:ascii="Times New Roman" w:hAnsi="Times New Roman"/>
              </w:rPr>
            </w:pPr>
            <w:r w:rsidRPr="00D43E0F">
              <w:rPr>
                <w:rFonts w:ascii="Times New Roman" w:hAnsi="Times New Roman"/>
              </w:rPr>
              <w:t>-12,73</w:t>
            </w:r>
          </w:p>
        </w:tc>
      </w:tr>
    </w:tbl>
    <w:p w14:paraId="3601C81D" w14:textId="77777777" w:rsidR="00D43E0F" w:rsidRPr="00D43E0F" w:rsidRDefault="00D43E0F" w:rsidP="00D43E0F">
      <w:pPr>
        <w:tabs>
          <w:tab w:val="left" w:pos="993"/>
          <w:tab w:val="left" w:pos="1512"/>
        </w:tabs>
        <w:rPr>
          <w:rFonts w:ascii="Times New Roman" w:hAnsi="Times New Roman"/>
          <w:sz w:val="28"/>
          <w:szCs w:val="28"/>
          <w:lang w:eastAsia="x-none"/>
        </w:rPr>
      </w:pPr>
    </w:p>
    <w:p w14:paraId="7D66E2FD" w14:textId="77777777" w:rsidR="00D43E0F" w:rsidRPr="00D43E0F" w:rsidRDefault="00D43E0F" w:rsidP="00D43E0F">
      <w:pPr>
        <w:tabs>
          <w:tab w:val="left" w:pos="993"/>
          <w:tab w:val="left" w:pos="1512"/>
        </w:tabs>
        <w:ind w:firstLine="709"/>
        <w:jc w:val="right"/>
        <w:rPr>
          <w:rFonts w:ascii="Times New Roman" w:hAnsi="Times New Roman"/>
          <w:color w:val="000000"/>
          <w:sz w:val="28"/>
          <w:szCs w:val="28"/>
        </w:rPr>
      </w:pPr>
      <w:r w:rsidRPr="00D43E0F">
        <w:rPr>
          <w:rFonts w:ascii="Times New Roman" w:hAnsi="Times New Roman"/>
          <w:color w:val="000000"/>
          <w:sz w:val="28"/>
          <w:szCs w:val="28"/>
        </w:rPr>
        <w:br w:type="page"/>
        <w:t>Таблица 3 (Приложение 7.6 Методических указаний)</w:t>
      </w:r>
    </w:p>
    <w:p w14:paraId="6F1EF7AC" w14:textId="77777777" w:rsidR="00D43E0F" w:rsidRPr="00D43E0F" w:rsidRDefault="00D43E0F" w:rsidP="00D43E0F">
      <w:pPr>
        <w:tabs>
          <w:tab w:val="left" w:pos="993"/>
          <w:tab w:val="left" w:pos="1512"/>
        </w:tabs>
        <w:jc w:val="center"/>
        <w:rPr>
          <w:rFonts w:ascii="Times New Roman" w:hAnsi="Times New Roman"/>
          <w:b/>
          <w:color w:val="000000"/>
          <w:sz w:val="28"/>
          <w:szCs w:val="28"/>
        </w:rPr>
      </w:pPr>
    </w:p>
    <w:p w14:paraId="121073C1" w14:textId="77777777" w:rsidR="00D43E0F" w:rsidRPr="00D43E0F" w:rsidRDefault="00D43E0F" w:rsidP="00D43E0F">
      <w:pPr>
        <w:pStyle w:val="aa"/>
        <w:jc w:val="center"/>
        <w:rPr>
          <w:rFonts w:ascii="Times New Roman" w:hAnsi="Times New Roman"/>
          <w:b/>
          <w:color w:val="000000"/>
          <w:sz w:val="28"/>
          <w:szCs w:val="28"/>
        </w:rPr>
      </w:pPr>
      <w:r w:rsidRPr="00D43E0F">
        <w:rPr>
          <w:rFonts w:ascii="Times New Roman" w:hAnsi="Times New Roman"/>
          <w:b/>
          <w:color w:val="000000"/>
          <w:sz w:val="28"/>
          <w:szCs w:val="28"/>
        </w:rPr>
        <w:t>Расчет индивидуальной платы за подключение к системе теплоснабжения ООО «</w:t>
      </w:r>
      <w:proofErr w:type="spellStart"/>
      <w:r w:rsidRPr="00D43E0F">
        <w:rPr>
          <w:rFonts w:ascii="Times New Roman" w:hAnsi="Times New Roman"/>
          <w:b/>
          <w:color w:val="000000"/>
          <w:sz w:val="28"/>
          <w:szCs w:val="28"/>
        </w:rPr>
        <w:t>ЭнергоТранзит</w:t>
      </w:r>
      <w:proofErr w:type="spellEnd"/>
      <w:r w:rsidRPr="00D43E0F">
        <w:rPr>
          <w:rFonts w:ascii="Times New Roman" w:hAnsi="Times New Roman"/>
          <w:b/>
          <w:color w:val="000000"/>
          <w:sz w:val="28"/>
          <w:szCs w:val="28"/>
        </w:rPr>
        <w:t>» в индивидуальном порядке объекта МБ ДОУ «Детский сад № 272» (Кемеровская область – Кузбасс, г. Новокузнецк, ул. 40 лет ВЛКСМ, д. 43)</w:t>
      </w:r>
    </w:p>
    <w:p w14:paraId="1C3566BE" w14:textId="77777777" w:rsidR="00D43E0F" w:rsidRPr="00D43E0F" w:rsidRDefault="00D43E0F" w:rsidP="00D43E0F">
      <w:pPr>
        <w:tabs>
          <w:tab w:val="left" w:pos="1512"/>
        </w:tabs>
        <w:autoSpaceDE w:val="0"/>
        <w:autoSpaceDN w:val="0"/>
        <w:adjustRightInd w:val="0"/>
        <w:ind w:firstLine="709"/>
        <w:jc w:val="both"/>
        <w:rPr>
          <w:rFonts w:ascii="Times New Roman" w:hAnsi="Times New Roman"/>
          <w:color w:val="000000"/>
          <w:sz w:val="28"/>
          <w:szCs w:val="28"/>
        </w:rPr>
      </w:pPr>
    </w:p>
    <w:tbl>
      <w:tblPr>
        <w:tblW w:w="9409" w:type="dxa"/>
        <w:tblInd w:w="113" w:type="dxa"/>
        <w:tblLook w:val="04A0" w:firstRow="1" w:lastRow="0" w:firstColumn="1" w:lastColumn="0" w:noHBand="0" w:noVBand="1"/>
      </w:tblPr>
      <w:tblGrid>
        <w:gridCol w:w="916"/>
        <w:gridCol w:w="4780"/>
        <w:gridCol w:w="1113"/>
        <w:gridCol w:w="1300"/>
        <w:gridCol w:w="1300"/>
      </w:tblGrid>
      <w:tr w:rsidR="00D43E0F" w:rsidRPr="00D43E0F" w14:paraId="67013D4C" w14:textId="77777777" w:rsidTr="001320AF">
        <w:trPr>
          <w:trHeight w:val="522"/>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4045"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 п/п</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42B56837"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Наименование</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446BD4F4"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Единица измерения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7D57FB6"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Значение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491589C"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Эксперты</w:t>
            </w:r>
          </w:p>
        </w:tc>
      </w:tr>
      <w:tr w:rsidR="00D43E0F" w:rsidRPr="00D43E0F" w14:paraId="11B67D49" w14:textId="77777777" w:rsidTr="001320AF">
        <w:trPr>
          <w:trHeight w:val="255"/>
        </w:trPr>
        <w:tc>
          <w:tcPr>
            <w:tcW w:w="916" w:type="dxa"/>
            <w:tcBorders>
              <w:top w:val="nil"/>
              <w:left w:val="single" w:sz="4" w:space="0" w:color="auto"/>
              <w:bottom w:val="single" w:sz="4" w:space="0" w:color="auto"/>
              <w:right w:val="single" w:sz="4" w:space="0" w:color="auto"/>
            </w:tcBorders>
            <w:shd w:val="clear" w:color="auto" w:fill="auto"/>
            <w:noWrap/>
            <w:hideMark/>
          </w:tcPr>
          <w:p w14:paraId="35998AA4"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1</w:t>
            </w:r>
          </w:p>
        </w:tc>
        <w:tc>
          <w:tcPr>
            <w:tcW w:w="4780" w:type="dxa"/>
            <w:tcBorders>
              <w:top w:val="nil"/>
              <w:left w:val="nil"/>
              <w:bottom w:val="single" w:sz="4" w:space="0" w:color="auto"/>
              <w:right w:val="single" w:sz="4" w:space="0" w:color="auto"/>
            </w:tcBorders>
            <w:shd w:val="clear" w:color="auto" w:fill="auto"/>
            <w:noWrap/>
            <w:hideMark/>
          </w:tcPr>
          <w:p w14:paraId="5E687CFC"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2</w:t>
            </w:r>
          </w:p>
        </w:tc>
        <w:tc>
          <w:tcPr>
            <w:tcW w:w="1113" w:type="dxa"/>
            <w:tcBorders>
              <w:top w:val="nil"/>
              <w:left w:val="nil"/>
              <w:bottom w:val="single" w:sz="4" w:space="0" w:color="auto"/>
              <w:right w:val="single" w:sz="4" w:space="0" w:color="auto"/>
            </w:tcBorders>
            <w:shd w:val="clear" w:color="auto" w:fill="auto"/>
            <w:noWrap/>
            <w:hideMark/>
          </w:tcPr>
          <w:p w14:paraId="698FAD5B"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3</w:t>
            </w:r>
          </w:p>
        </w:tc>
        <w:tc>
          <w:tcPr>
            <w:tcW w:w="1300" w:type="dxa"/>
            <w:tcBorders>
              <w:top w:val="nil"/>
              <w:left w:val="nil"/>
              <w:bottom w:val="single" w:sz="4" w:space="0" w:color="auto"/>
              <w:right w:val="single" w:sz="4" w:space="0" w:color="auto"/>
            </w:tcBorders>
            <w:shd w:val="clear" w:color="auto" w:fill="auto"/>
            <w:noWrap/>
            <w:hideMark/>
          </w:tcPr>
          <w:p w14:paraId="47FA65C8"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4</w:t>
            </w:r>
          </w:p>
        </w:tc>
        <w:tc>
          <w:tcPr>
            <w:tcW w:w="1300" w:type="dxa"/>
            <w:tcBorders>
              <w:top w:val="nil"/>
              <w:left w:val="nil"/>
              <w:bottom w:val="single" w:sz="4" w:space="0" w:color="auto"/>
              <w:right w:val="single" w:sz="4" w:space="0" w:color="auto"/>
            </w:tcBorders>
            <w:shd w:val="clear" w:color="auto" w:fill="auto"/>
            <w:noWrap/>
            <w:hideMark/>
          </w:tcPr>
          <w:p w14:paraId="6C1F8ECF"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5</w:t>
            </w:r>
          </w:p>
        </w:tc>
      </w:tr>
      <w:tr w:rsidR="00D43E0F" w:rsidRPr="00D43E0F" w14:paraId="173F8120" w14:textId="77777777" w:rsidTr="001320AF">
        <w:trPr>
          <w:trHeight w:val="51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0F10428"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1</w:t>
            </w:r>
          </w:p>
        </w:tc>
        <w:tc>
          <w:tcPr>
            <w:tcW w:w="4780" w:type="dxa"/>
            <w:tcBorders>
              <w:top w:val="nil"/>
              <w:left w:val="nil"/>
              <w:bottom w:val="single" w:sz="4" w:space="0" w:color="auto"/>
              <w:right w:val="single" w:sz="4" w:space="0" w:color="auto"/>
            </w:tcBorders>
            <w:shd w:val="clear" w:color="auto" w:fill="auto"/>
            <w:vAlign w:val="center"/>
            <w:hideMark/>
          </w:tcPr>
          <w:p w14:paraId="59393391" w14:textId="77777777" w:rsidR="00D43E0F" w:rsidRPr="00D43E0F" w:rsidRDefault="00D43E0F" w:rsidP="001320AF">
            <w:pPr>
              <w:jc w:val="both"/>
              <w:rPr>
                <w:rFonts w:ascii="Times New Roman" w:hAnsi="Times New Roman"/>
                <w:sz w:val="20"/>
                <w:szCs w:val="20"/>
              </w:rPr>
            </w:pPr>
            <w:r w:rsidRPr="00D43E0F">
              <w:rPr>
                <w:rFonts w:ascii="Times New Roman" w:hAnsi="Times New Roman"/>
                <w:sz w:val="20"/>
                <w:szCs w:val="20"/>
              </w:rPr>
              <w:t>Плата за подключение объекта заявителя при отсутствии технической возможности,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027C34FF"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7209BCA7"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816,07</w:t>
            </w:r>
          </w:p>
        </w:tc>
        <w:tc>
          <w:tcPr>
            <w:tcW w:w="1300" w:type="dxa"/>
            <w:tcBorders>
              <w:top w:val="nil"/>
              <w:left w:val="nil"/>
              <w:bottom w:val="single" w:sz="4" w:space="0" w:color="auto"/>
              <w:right w:val="single" w:sz="4" w:space="0" w:color="auto"/>
            </w:tcBorders>
            <w:shd w:val="clear" w:color="auto" w:fill="auto"/>
            <w:noWrap/>
            <w:vAlign w:val="center"/>
          </w:tcPr>
          <w:p w14:paraId="7A973E57"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1004,98</w:t>
            </w:r>
          </w:p>
        </w:tc>
      </w:tr>
      <w:tr w:rsidR="00D43E0F" w:rsidRPr="00D43E0F" w14:paraId="41CD7264" w14:textId="77777777" w:rsidTr="001320AF">
        <w:trPr>
          <w:trHeight w:val="76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A49634A"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2</w:t>
            </w:r>
          </w:p>
        </w:tc>
        <w:tc>
          <w:tcPr>
            <w:tcW w:w="4780" w:type="dxa"/>
            <w:tcBorders>
              <w:top w:val="nil"/>
              <w:left w:val="nil"/>
              <w:bottom w:val="single" w:sz="4" w:space="0" w:color="auto"/>
              <w:right w:val="single" w:sz="4" w:space="0" w:color="auto"/>
            </w:tcBorders>
            <w:shd w:val="clear" w:color="auto" w:fill="auto"/>
            <w:vAlign w:val="center"/>
            <w:hideMark/>
          </w:tcPr>
          <w:p w14:paraId="6C7316B3" w14:textId="77777777" w:rsidR="00D43E0F" w:rsidRPr="00D43E0F" w:rsidRDefault="00D43E0F" w:rsidP="001320AF">
            <w:pPr>
              <w:jc w:val="both"/>
              <w:rPr>
                <w:rFonts w:ascii="Times New Roman" w:hAnsi="Times New Roman"/>
                <w:sz w:val="20"/>
                <w:szCs w:val="20"/>
              </w:rPr>
            </w:pPr>
            <w:r w:rsidRPr="00D43E0F">
              <w:rPr>
                <w:rFonts w:ascii="Times New Roman" w:hAnsi="Times New Roman"/>
                <w:sz w:val="20"/>
                <w:szCs w:val="20"/>
              </w:rPr>
              <w:t>Расходы на проведение мероприятий по подключению объектов заявителей (определяется как произведение строки 2.1 и строки 2.2)</w:t>
            </w:r>
          </w:p>
        </w:tc>
        <w:tc>
          <w:tcPr>
            <w:tcW w:w="1113" w:type="dxa"/>
            <w:tcBorders>
              <w:top w:val="nil"/>
              <w:left w:val="nil"/>
              <w:bottom w:val="single" w:sz="4" w:space="0" w:color="auto"/>
              <w:right w:val="single" w:sz="4" w:space="0" w:color="auto"/>
            </w:tcBorders>
            <w:shd w:val="clear" w:color="auto" w:fill="auto"/>
            <w:noWrap/>
            <w:vAlign w:val="center"/>
            <w:hideMark/>
          </w:tcPr>
          <w:p w14:paraId="163AC4F2"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67A22B63"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48,10</w:t>
            </w:r>
          </w:p>
        </w:tc>
        <w:tc>
          <w:tcPr>
            <w:tcW w:w="1300" w:type="dxa"/>
            <w:tcBorders>
              <w:top w:val="nil"/>
              <w:left w:val="nil"/>
              <w:bottom w:val="single" w:sz="4" w:space="0" w:color="auto"/>
              <w:right w:val="single" w:sz="4" w:space="0" w:color="auto"/>
            </w:tcBorders>
            <w:shd w:val="clear" w:color="auto" w:fill="auto"/>
            <w:noWrap/>
            <w:vAlign w:val="center"/>
          </w:tcPr>
          <w:p w14:paraId="53676D00"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45,02</w:t>
            </w:r>
          </w:p>
        </w:tc>
      </w:tr>
      <w:tr w:rsidR="00D43E0F" w:rsidRPr="00D43E0F" w14:paraId="77C42179" w14:textId="77777777" w:rsidTr="001320AF">
        <w:trPr>
          <w:trHeight w:val="55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1AA348F"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2.1</w:t>
            </w:r>
          </w:p>
        </w:tc>
        <w:tc>
          <w:tcPr>
            <w:tcW w:w="4780" w:type="dxa"/>
            <w:tcBorders>
              <w:top w:val="nil"/>
              <w:left w:val="nil"/>
              <w:bottom w:val="single" w:sz="4" w:space="0" w:color="auto"/>
              <w:right w:val="single" w:sz="4" w:space="0" w:color="auto"/>
            </w:tcBorders>
            <w:shd w:val="clear" w:color="auto" w:fill="auto"/>
            <w:vAlign w:val="center"/>
            <w:hideMark/>
          </w:tcPr>
          <w:p w14:paraId="79AEF756" w14:textId="77777777" w:rsidR="00D43E0F" w:rsidRPr="00D43E0F" w:rsidRDefault="00D43E0F" w:rsidP="001320AF">
            <w:pPr>
              <w:jc w:val="both"/>
              <w:rPr>
                <w:rFonts w:ascii="Times New Roman" w:hAnsi="Times New Roman"/>
                <w:sz w:val="20"/>
                <w:szCs w:val="20"/>
              </w:rPr>
            </w:pPr>
            <w:r w:rsidRPr="00D43E0F">
              <w:rPr>
                <w:rFonts w:ascii="Times New Roman" w:hAnsi="Times New Roman"/>
                <w:sz w:val="20"/>
                <w:szCs w:val="20"/>
              </w:rPr>
              <w:t>Расходы на проведение мероприятий по подключению объектов заявителей (П1)</w:t>
            </w:r>
          </w:p>
        </w:tc>
        <w:tc>
          <w:tcPr>
            <w:tcW w:w="1113" w:type="dxa"/>
            <w:tcBorders>
              <w:top w:val="nil"/>
              <w:left w:val="nil"/>
              <w:bottom w:val="single" w:sz="4" w:space="0" w:color="auto"/>
              <w:right w:val="single" w:sz="4" w:space="0" w:color="auto"/>
            </w:tcBorders>
            <w:shd w:val="clear" w:color="auto" w:fill="auto"/>
            <w:vAlign w:val="center"/>
            <w:hideMark/>
          </w:tcPr>
          <w:p w14:paraId="48539095"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тыс. руб./</w:t>
            </w:r>
            <w:r w:rsidRPr="00D43E0F">
              <w:rPr>
                <w:rFonts w:ascii="Times New Roman" w:hAnsi="Times New Roman"/>
                <w:sz w:val="20"/>
                <w:szCs w:val="20"/>
              </w:rPr>
              <w:br/>
              <w:t>Гкал/ч</w:t>
            </w:r>
          </w:p>
        </w:tc>
        <w:tc>
          <w:tcPr>
            <w:tcW w:w="1300" w:type="dxa"/>
            <w:tcBorders>
              <w:top w:val="nil"/>
              <w:left w:val="nil"/>
              <w:bottom w:val="single" w:sz="4" w:space="0" w:color="auto"/>
              <w:right w:val="single" w:sz="4" w:space="0" w:color="auto"/>
            </w:tcBorders>
            <w:shd w:val="clear" w:color="auto" w:fill="auto"/>
            <w:noWrap/>
            <w:vAlign w:val="center"/>
          </w:tcPr>
          <w:p w14:paraId="48DE908D"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198,73</w:t>
            </w:r>
          </w:p>
        </w:tc>
        <w:tc>
          <w:tcPr>
            <w:tcW w:w="1300" w:type="dxa"/>
            <w:tcBorders>
              <w:top w:val="nil"/>
              <w:left w:val="nil"/>
              <w:bottom w:val="single" w:sz="4" w:space="0" w:color="auto"/>
              <w:right w:val="single" w:sz="4" w:space="0" w:color="auto"/>
            </w:tcBorders>
            <w:shd w:val="clear" w:color="auto" w:fill="auto"/>
            <w:noWrap/>
            <w:vAlign w:val="center"/>
          </w:tcPr>
          <w:p w14:paraId="1D5C44B2"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186,01</w:t>
            </w:r>
          </w:p>
        </w:tc>
      </w:tr>
      <w:tr w:rsidR="00D43E0F" w:rsidRPr="00D43E0F" w14:paraId="697ABB1F" w14:textId="77777777" w:rsidTr="001320AF">
        <w:trPr>
          <w:trHeight w:val="27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A4523BB"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2.2</w:t>
            </w:r>
          </w:p>
        </w:tc>
        <w:tc>
          <w:tcPr>
            <w:tcW w:w="4780" w:type="dxa"/>
            <w:tcBorders>
              <w:top w:val="nil"/>
              <w:left w:val="nil"/>
              <w:bottom w:val="single" w:sz="4" w:space="0" w:color="auto"/>
              <w:right w:val="single" w:sz="4" w:space="0" w:color="auto"/>
            </w:tcBorders>
            <w:shd w:val="clear" w:color="auto" w:fill="auto"/>
            <w:noWrap/>
            <w:vAlign w:val="center"/>
            <w:hideMark/>
          </w:tcPr>
          <w:p w14:paraId="097891AE" w14:textId="77777777" w:rsidR="00D43E0F" w:rsidRPr="00D43E0F" w:rsidRDefault="00D43E0F" w:rsidP="001320AF">
            <w:pPr>
              <w:rPr>
                <w:rFonts w:ascii="Times New Roman" w:hAnsi="Times New Roman"/>
                <w:sz w:val="20"/>
                <w:szCs w:val="20"/>
              </w:rPr>
            </w:pPr>
            <w:r w:rsidRPr="00D43E0F">
              <w:rPr>
                <w:rFonts w:ascii="Times New Roman" w:hAnsi="Times New Roman"/>
                <w:sz w:val="20"/>
                <w:szCs w:val="20"/>
              </w:rPr>
              <w:t>Подключаемая тепловая нагрузка объекта заявителя</w:t>
            </w:r>
          </w:p>
        </w:tc>
        <w:tc>
          <w:tcPr>
            <w:tcW w:w="1113" w:type="dxa"/>
            <w:tcBorders>
              <w:top w:val="nil"/>
              <w:left w:val="nil"/>
              <w:bottom w:val="single" w:sz="4" w:space="0" w:color="auto"/>
              <w:right w:val="single" w:sz="4" w:space="0" w:color="auto"/>
            </w:tcBorders>
            <w:shd w:val="clear" w:color="auto" w:fill="auto"/>
            <w:noWrap/>
            <w:vAlign w:val="center"/>
            <w:hideMark/>
          </w:tcPr>
          <w:p w14:paraId="71798465"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Гкал/ч</w:t>
            </w:r>
          </w:p>
        </w:tc>
        <w:tc>
          <w:tcPr>
            <w:tcW w:w="1300" w:type="dxa"/>
            <w:tcBorders>
              <w:top w:val="nil"/>
              <w:left w:val="nil"/>
              <w:bottom w:val="single" w:sz="4" w:space="0" w:color="auto"/>
              <w:right w:val="single" w:sz="4" w:space="0" w:color="auto"/>
            </w:tcBorders>
            <w:shd w:val="clear" w:color="auto" w:fill="auto"/>
            <w:noWrap/>
            <w:vAlign w:val="center"/>
          </w:tcPr>
          <w:p w14:paraId="5DD8FBC5"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0,242035</w:t>
            </w:r>
          </w:p>
        </w:tc>
        <w:tc>
          <w:tcPr>
            <w:tcW w:w="1300" w:type="dxa"/>
            <w:tcBorders>
              <w:top w:val="nil"/>
              <w:left w:val="nil"/>
              <w:bottom w:val="single" w:sz="4" w:space="0" w:color="auto"/>
              <w:right w:val="single" w:sz="4" w:space="0" w:color="auto"/>
            </w:tcBorders>
            <w:shd w:val="clear" w:color="auto" w:fill="auto"/>
            <w:noWrap/>
            <w:vAlign w:val="center"/>
          </w:tcPr>
          <w:p w14:paraId="683F8FC1"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0,242035</w:t>
            </w:r>
          </w:p>
        </w:tc>
      </w:tr>
      <w:tr w:rsidR="00D43E0F" w:rsidRPr="00D43E0F" w14:paraId="2AA538D7" w14:textId="77777777" w:rsidTr="001320AF">
        <w:trPr>
          <w:trHeight w:val="103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4699690"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3</w:t>
            </w:r>
          </w:p>
        </w:tc>
        <w:tc>
          <w:tcPr>
            <w:tcW w:w="4780" w:type="dxa"/>
            <w:tcBorders>
              <w:top w:val="nil"/>
              <w:left w:val="nil"/>
              <w:bottom w:val="single" w:sz="4" w:space="0" w:color="auto"/>
              <w:right w:val="single" w:sz="4" w:space="0" w:color="auto"/>
            </w:tcBorders>
            <w:shd w:val="clear" w:color="auto" w:fill="auto"/>
            <w:vAlign w:val="center"/>
            <w:hideMark/>
          </w:tcPr>
          <w:p w14:paraId="01C1E749" w14:textId="77777777" w:rsidR="00D43E0F" w:rsidRPr="00D43E0F" w:rsidRDefault="00D43E0F" w:rsidP="001320AF">
            <w:pPr>
              <w:jc w:val="both"/>
              <w:rPr>
                <w:rFonts w:ascii="Times New Roman" w:hAnsi="Times New Roman"/>
                <w:sz w:val="20"/>
                <w:szCs w:val="20"/>
              </w:rPr>
            </w:pPr>
            <w:r w:rsidRPr="00D43E0F">
              <w:rPr>
                <w:rFonts w:ascii="Times New Roman" w:hAnsi="Times New Roman"/>
                <w:sz w:val="20"/>
                <w:szCs w:val="20"/>
              </w:rPr>
              <w:t>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06D28E40"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56A7DF9A"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767,97</w:t>
            </w:r>
          </w:p>
        </w:tc>
        <w:tc>
          <w:tcPr>
            <w:tcW w:w="1300" w:type="dxa"/>
            <w:tcBorders>
              <w:top w:val="nil"/>
              <w:left w:val="nil"/>
              <w:bottom w:val="single" w:sz="4" w:space="0" w:color="auto"/>
              <w:right w:val="single" w:sz="4" w:space="0" w:color="auto"/>
            </w:tcBorders>
            <w:shd w:val="clear" w:color="auto" w:fill="auto"/>
            <w:noWrap/>
            <w:vAlign w:val="center"/>
          </w:tcPr>
          <w:p w14:paraId="013A0A2E"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767,97</w:t>
            </w:r>
          </w:p>
        </w:tc>
      </w:tr>
      <w:tr w:rsidR="00D43E0F" w:rsidRPr="00D43E0F" w14:paraId="2B05226D" w14:textId="77777777" w:rsidTr="001320AF">
        <w:trPr>
          <w:trHeight w:val="103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F825771"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3.1</w:t>
            </w:r>
          </w:p>
        </w:tc>
        <w:tc>
          <w:tcPr>
            <w:tcW w:w="4780" w:type="dxa"/>
            <w:tcBorders>
              <w:top w:val="nil"/>
              <w:left w:val="nil"/>
              <w:bottom w:val="single" w:sz="4" w:space="0" w:color="auto"/>
              <w:right w:val="single" w:sz="4" w:space="0" w:color="auto"/>
            </w:tcBorders>
            <w:shd w:val="clear" w:color="auto" w:fill="auto"/>
            <w:vAlign w:val="center"/>
            <w:hideMark/>
          </w:tcPr>
          <w:p w14:paraId="66614607" w14:textId="77777777" w:rsidR="00D43E0F" w:rsidRPr="00D43E0F" w:rsidRDefault="00D43E0F" w:rsidP="001320AF">
            <w:pPr>
              <w:jc w:val="both"/>
              <w:rPr>
                <w:rFonts w:ascii="Times New Roman" w:hAnsi="Times New Roman"/>
                <w:sz w:val="20"/>
                <w:szCs w:val="20"/>
              </w:rPr>
            </w:pPr>
            <w:r w:rsidRPr="00D43E0F">
              <w:rPr>
                <w:rFonts w:ascii="Times New Roman" w:hAnsi="Times New Roman"/>
                <w:sz w:val="20"/>
                <w:szCs w:val="20"/>
              </w:rPr>
              <w:t>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w:t>
            </w:r>
            <w:proofErr w:type="gramStart"/>
            <w:r w:rsidRPr="00D43E0F">
              <w:rPr>
                <w:rFonts w:ascii="Times New Roman" w:hAnsi="Times New Roman"/>
                <w:sz w:val="20"/>
                <w:szCs w:val="20"/>
              </w:rPr>
              <w:t>) ,</w:t>
            </w:r>
            <w:proofErr w:type="gramEnd"/>
            <w:r w:rsidRPr="00D43E0F">
              <w:rPr>
                <w:rFonts w:ascii="Times New Roman" w:hAnsi="Times New Roman"/>
                <w:sz w:val="20"/>
                <w:szCs w:val="20"/>
              </w:rPr>
              <w:t xml:space="preserve">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3CC87709"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718B796C"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767,97</w:t>
            </w:r>
          </w:p>
        </w:tc>
        <w:tc>
          <w:tcPr>
            <w:tcW w:w="1300" w:type="dxa"/>
            <w:tcBorders>
              <w:top w:val="nil"/>
              <w:left w:val="nil"/>
              <w:bottom w:val="single" w:sz="4" w:space="0" w:color="auto"/>
              <w:right w:val="single" w:sz="4" w:space="0" w:color="auto"/>
            </w:tcBorders>
            <w:shd w:val="clear" w:color="auto" w:fill="auto"/>
            <w:noWrap/>
            <w:vAlign w:val="center"/>
          </w:tcPr>
          <w:p w14:paraId="0EBE0652"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767,97</w:t>
            </w:r>
          </w:p>
        </w:tc>
      </w:tr>
      <w:tr w:rsidR="00D43E0F" w:rsidRPr="00D43E0F" w14:paraId="048B3FDE" w14:textId="77777777" w:rsidTr="001320AF">
        <w:trPr>
          <w:trHeight w:val="25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F0670A2"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3.1.1</w:t>
            </w:r>
          </w:p>
        </w:tc>
        <w:tc>
          <w:tcPr>
            <w:tcW w:w="4780" w:type="dxa"/>
            <w:tcBorders>
              <w:top w:val="nil"/>
              <w:left w:val="nil"/>
              <w:bottom w:val="single" w:sz="4" w:space="0" w:color="auto"/>
              <w:right w:val="single" w:sz="4" w:space="0" w:color="auto"/>
            </w:tcBorders>
            <w:shd w:val="clear" w:color="auto" w:fill="auto"/>
            <w:vAlign w:val="center"/>
            <w:hideMark/>
          </w:tcPr>
          <w:p w14:paraId="351BEA2B" w14:textId="77777777" w:rsidR="00D43E0F" w:rsidRPr="00D43E0F" w:rsidRDefault="00D43E0F" w:rsidP="001320AF">
            <w:pPr>
              <w:jc w:val="both"/>
              <w:rPr>
                <w:rFonts w:ascii="Times New Roman" w:hAnsi="Times New Roman"/>
                <w:sz w:val="20"/>
                <w:szCs w:val="20"/>
              </w:rPr>
            </w:pPr>
            <w:r w:rsidRPr="00D43E0F">
              <w:rPr>
                <w:rFonts w:ascii="Times New Roman" w:hAnsi="Times New Roman"/>
                <w:sz w:val="20"/>
                <w:szCs w:val="20"/>
              </w:rPr>
              <w:t xml:space="preserve">Надземная (наземная) прокладка </w:t>
            </w:r>
          </w:p>
        </w:tc>
        <w:tc>
          <w:tcPr>
            <w:tcW w:w="1113" w:type="dxa"/>
            <w:tcBorders>
              <w:top w:val="nil"/>
              <w:left w:val="nil"/>
              <w:bottom w:val="single" w:sz="4" w:space="0" w:color="auto"/>
              <w:right w:val="single" w:sz="4" w:space="0" w:color="auto"/>
            </w:tcBorders>
            <w:shd w:val="clear" w:color="auto" w:fill="auto"/>
            <w:vAlign w:val="center"/>
            <w:hideMark/>
          </w:tcPr>
          <w:p w14:paraId="0AF33C15"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3054978B"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w:t>
            </w:r>
          </w:p>
        </w:tc>
        <w:tc>
          <w:tcPr>
            <w:tcW w:w="1300" w:type="dxa"/>
            <w:tcBorders>
              <w:top w:val="nil"/>
              <w:left w:val="nil"/>
              <w:bottom w:val="single" w:sz="4" w:space="0" w:color="auto"/>
              <w:right w:val="single" w:sz="4" w:space="0" w:color="auto"/>
            </w:tcBorders>
            <w:shd w:val="clear" w:color="auto" w:fill="auto"/>
            <w:noWrap/>
            <w:vAlign w:val="center"/>
          </w:tcPr>
          <w:p w14:paraId="384685E4"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w:t>
            </w:r>
          </w:p>
        </w:tc>
      </w:tr>
      <w:tr w:rsidR="00D43E0F" w:rsidRPr="00D43E0F" w14:paraId="36E2897B" w14:textId="77777777" w:rsidTr="001320AF">
        <w:trPr>
          <w:trHeight w:val="25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D1DD86D"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3.1.2</w:t>
            </w:r>
          </w:p>
        </w:tc>
        <w:tc>
          <w:tcPr>
            <w:tcW w:w="4780" w:type="dxa"/>
            <w:tcBorders>
              <w:top w:val="nil"/>
              <w:left w:val="nil"/>
              <w:bottom w:val="single" w:sz="4" w:space="0" w:color="auto"/>
              <w:right w:val="single" w:sz="4" w:space="0" w:color="auto"/>
            </w:tcBorders>
            <w:shd w:val="clear" w:color="auto" w:fill="auto"/>
            <w:vAlign w:val="center"/>
            <w:hideMark/>
          </w:tcPr>
          <w:p w14:paraId="2D04B0F4" w14:textId="77777777" w:rsidR="00D43E0F" w:rsidRPr="00D43E0F" w:rsidRDefault="00D43E0F" w:rsidP="001320AF">
            <w:pPr>
              <w:jc w:val="both"/>
              <w:rPr>
                <w:rFonts w:ascii="Times New Roman" w:hAnsi="Times New Roman"/>
                <w:sz w:val="20"/>
                <w:szCs w:val="20"/>
              </w:rPr>
            </w:pPr>
            <w:r w:rsidRPr="00D43E0F">
              <w:rPr>
                <w:rFonts w:ascii="Times New Roman" w:hAnsi="Times New Roman"/>
                <w:sz w:val="20"/>
                <w:szCs w:val="20"/>
              </w:rPr>
              <w:t xml:space="preserve">Подземная прокладка </w:t>
            </w:r>
          </w:p>
        </w:tc>
        <w:tc>
          <w:tcPr>
            <w:tcW w:w="1113" w:type="dxa"/>
            <w:tcBorders>
              <w:top w:val="nil"/>
              <w:left w:val="nil"/>
              <w:bottom w:val="single" w:sz="4" w:space="0" w:color="auto"/>
              <w:right w:val="single" w:sz="4" w:space="0" w:color="auto"/>
            </w:tcBorders>
            <w:shd w:val="clear" w:color="auto" w:fill="auto"/>
            <w:noWrap/>
            <w:vAlign w:val="center"/>
            <w:hideMark/>
          </w:tcPr>
          <w:p w14:paraId="28055516"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6F9DFBAA"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w:t>
            </w:r>
          </w:p>
        </w:tc>
        <w:tc>
          <w:tcPr>
            <w:tcW w:w="1300" w:type="dxa"/>
            <w:tcBorders>
              <w:top w:val="nil"/>
              <w:left w:val="nil"/>
              <w:bottom w:val="single" w:sz="4" w:space="0" w:color="auto"/>
              <w:right w:val="single" w:sz="4" w:space="0" w:color="auto"/>
            </w:tcBorders>
            <w:shd w:val="clear" w:color="auto" w:fill="auto"/>
            <w:noWrap/>
            <w:vAlign w:val="center"/>
          </w:tcPr>
          <w:p w14:paraId="1ACC9E53"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w:t>
            </w:r>
          </w:p>
        </w:tc>
      </w:tr>
      <w:tr w:rsidR="00D43E0F" w:rsidRPr="00D43E0F" w14:paraId="6E40C8A8" w14:textId="77777777" w:rsidTr="001320AF">
        <w:trPr>
          <w:trHeight w:val="25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BC0F76C"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3.1.2.1</w:t>
            </w:r>
          </w:p>
        </w:tc>
        <w:tc>
          <w:tcPr>
            <w:tcW w:w="4780" w:type="dxa"/>
            <w:tcBorders>
              <w:top w:val="nil"/>
              <w:left w:val="nil"/>
              <w:bottom w:val="single" w:sz="4" w:space="0" w:color="auto"/>
              <w:right w:val="single" w:sz="4" w:space="0" w:color="auto"/>
            </w:tcBorders>
            <w:shd w:val="clear" w:color="auto" w:fill="auto"/>
            <w:vAlign w:val="center"/>
            <w:hideMark/>
          </w:tcPr>
          <w:p w14:paraId="24E0A581"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 xml:space="preserve">в т.ч. канальная </w:t>
            </w:r>
          </w:p>
        </w:tc>
        <w:tc>
          <w:tcPr>
            <w:tcW w:w="1113" w:type="dxa"/>
            <w:tcBorders>
              <w:top w:val="nil"/>
              <w:left w:val="nil"/>
              <w:bottom w:val="single" w:sz="4" w:space="0" w:color="auto"/>
              <w:right w:val="single" w:sz="4" w:space="0" w:color="auto"/>
            </w:tcBorders>
            <w:shd w:val="clear" w:color="auto" w:fill="auto"/>
            <w:noWrap/>
            <w:vAlign w:val="center"/>
            <w:hideMark/>
          </w:tcPr>
          <w:p w14:paraId="593A1357"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2404C367"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w:t>
            </w:r>
          </w:p>
        </w:tc>
        <w:tc>
          <w:tcPr>
            <w:tcW w:w="1300" w:type="dxa"/>
            <w:tcBorders>
              <w:top w:val="nil"/>
              <w:left w:val="nil"/>
              <w:bottom w:val="single" w:sz="4" w:space="0" w:color="auto"/>
              <w:right w:val="single" w:sz="4" w:space="0" w:color="auto"/>
            </w:tcBorders>
            <w:shd w:val="clear" w:color="auto" w:fill="auto"/>
            <w:noWrap/>
            <w:vAlign w:val="center"/>
          </w:tcPr>
          <w:p w14:paraId="65C9153E"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w:t>
            </w:r>
          </w:p>
        </w:tc>
      </w:tr>
      <w:tr w:rsidR="00D43E0F" w:rsidRPr="00D43E0F" w14:paraId="6AA593DC" w14:textId="77777777" w:rsidTr="001320AF">
        <w:trPr>
          <w:trHeight w:val="27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65ECCC4"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3.1.2.1.1</w:t>
            </w:r>
          </w:p>
        </w:tc>
        <w:tc>
          <w:tcPr>
            <w:tcW w:w="4780" w:type="dxa"/>
            <w:tcBorders>
              <w:top w:val="nil"/>
              <w:left w:val="nil"/>
              <w:bottom w:val="single" w:sz="4" w:space="0" w:color="auto"/>
              <w:right w:val="single" w:sz="4" w:space="0" w:color="auto"/>
            </w:tcBorders>
            <w:shd w:val="clear" w:color="auto" w:fill="auto"/>
            <w:noWrap/>
            <w:vAlign w:val="center"/>
            <w:hideMark/>
          </w:tcPr>
          <w:p w14:paraId="3DE25F3C"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до 250 мм</w:t>
            </w:r>
          </w:p>
        </w:tc>
        <w:tc>
          <w:tcPr>
            <w:tcW w:w="1113" w:type="dxa"/>
            <w:tcBorders>
              <w:top w:val="nil"/>
              <w:left w:val="nil"/>
              <w:bottom w:val="single" w:sz="4" w:space="0" w:color="auto"/>
              <w:right w:val="single" w:sz="4" w:space="0" w:color="auto"/>
            </w:tcBorders>
            <w:shd w:val="clear" w:color="auto" w:fill="auto"/>
            <w:vAlign w:val="center"/>
            <w:hideMark/>
          </w:tcPr>
          <w:p w14:paraId="306C4715"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44EFB2A4"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767,97</w:t>
            </w:r>
          </w:p>
        </w:tc>
        <w:tc>
          <w:tcPr>
            <w:tcW w:w="1300" w:type="dxa"/>
            <w:tcBorders>
              <w:top w:val="nil"/>
              <w:left w:val="nil"/>
              <w:bottom w:val="single" w:sz="4" w:space="0" w:color="auto"/>
              <w:right w:val="single" w:sz="4" w:space="0" w:color="auto"/>
            </w:tcBorders>
            <w:shd w:val="clear" w:color="auto" w:fill="auto"/>
            <w:noWrap/>
            <w:vAlign w:val="center"/>
          </w:tcPr>
          <w:p w14:paraId="3AA51864"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767,97</w:t>
            </w:r>
          </w:p>
        </w:tc>
      </w:tr>
      <w:tr w:rsidR="00D43E0F" w:rsidRPr="00D43E0F" w14:paraId="35968026" w14:textId="77777777" w:rsidTr="001320AF">
        <w:trPr>
          <w:trHeight w:val="103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D264F76"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4</w:t>
            </w:r>
          </w:p>
        </w:tc>
        <w:tc>
          <w:tcPr>
            <w:tcW w:w="4780" w:type="dxa"/>
            <w:tcBorders>
              <w:top w:val="nil"/>
              <w:left w:val="nil"/>
              <w:bottom w:val="single" w:sz="4" w:space="0" w:color="auto"/>
              <w:right w:val="single" w:sz="4" w:space="0" w:color="auto"/>
            </w:tcBorders>
            <w:shd w:val="clear" w:color="auto" w:fill="auto"/>
            <w:vAlign w:val="center"/>
            <w:hideMark/>
          </w:tcPr>
          <w:p w14:paraId="71C35B53" w14:textId="77777777" w:rsidR="00D43E0F" w:rsidRPr="00D43E0F" w:rsidRDefault="00D43E0F" w:rsidP="001320AF">
            <w:pPr>
              <w:jc w:val="both"/>
              <w:rPr>
                <w:rFonts w:ascii="Times New Roman" w:hAnsi="Times New Roman"/>
                <w:sz w:val="20"/>
                <w:szCs w:val="20"/>
              </w:rPr>
            </w:pPr>
            <w:r w:rsidRPr="00D43E0F">
              <w:rPr>
                <w:rFonts w:ascii="Times New Roman" w:hAnsi="Times New Roman"/>
                <w:sz w:val="20"/>
                <w:szCs w:val="20"/>
              </w:rPr>
              <w:t xml:space="preserve">Расходы на создание (реконструкцию) источников тепловой энергии и (или) развитие существующих источников тепловой энергии и (или) тепловых </w:t>
            </w:r>
            <w:proofErr w:type="gramStart"/>
            <w:r w:rsidRPr="00D43E0F">
              <w:rPr>
                <w:rFonts w:ascii="Times New Roman" w:hAnsi="Times New Roman"/>
                <w:sz w:val="20"/>
                <w:szCs w:val="20"/>
              </w:rPr>
              <w:t>сетей ,</w:t>
            </w:r>
            <w:proofErr w:type="gramEnd"/>
            <w:r w:rsidRPr="00D43E0F">
              <w:rPr>
                <w:rFonts w:ascii="Times New Roman" w:hAnsi="Times New Roman"/>
                <w:sz w:val="20"/>
                <w:szCs w:val="20"/>
              </w:rPr>
              <w:t xml:space="preserve"> в том числе:</w:t>
            </w:r>
          </w:p>
        </w:tc>
        <w:tc>
          <w:tcPr>
            <w:tcW w:w="1113" w:type="dxa"/>
            <w:tcBorders>
              <w:top w:val="nil"/>
              <w:left w:val="nil"/>
              <w:bottom w:val="single" w:sz="4" w:space="0" w:color="auto"/>
              <w:right w:val="single" w:sz="4" w:space="0" w:color="auto"/>
            </w:tcBorders>
            <w:shd w:val="clear" w:color="auto" w:fill="auto"/>
            <w:vAlign w:val="center"/>
            <w:hideMark/>
          </w:tcPr>
          <w:p w14:paraId="6E9369EC"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28537CCB"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w:t>
            </w:r>
          </w:p>
        </w:tc>
        <w:tc>
          <w:tcPr>
            <w:tcW w:w="1300" w:type="dxa"/>
            <w:tcBorders>
              <w:top w:val="nil"/>
              <w:left w:val="nil"/>
              <w:bottom w:val="single" w:sz="4" w:space="0" w:color="auto"/>
              <w:right w:val="single" w:sz="4" w:space="0" w:color="auto"/>
            </w:tcBorders>
            <w:shd w:val="clear" w:color="auto" w:fill="auto"/>
            <w:noWrap/>
            <w:vAlign w:val="center"/>
          </w:tcPr>
          <w:p w14:paraId="25E74D8A"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w:t>
            </w:r>
          </w:p>
        </w:tc>
      </w:tr>
      <w:tr w:rsidR="00D43E0F" w:rsidRPr="00D43E0F" w14:paraId="53C8AEDD" w14:textId="77777777" w:rsidTr="001320AF">
        <w:trPr>
          <w:trHeight w:val="102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9BF038D"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5</w:t>
            </w:r>
          </w:p>
        </w:tc>
        <w:tc>
          <w:tcPr>
            <w:tcW w:w="4780" w:type="dxa"/>
            <w:tcBorders>
              <w:top w:val="nil"/>
              <w:left w:val="nil"/>
              <w:bottom w:val="single" w:sz="4" w:space="0" w:color="auto"/>
              <w:right w:val="single" w:sz="4" w:space="0" w:color="auto"/>
            </w:tcBorders>
            <w:shd w:val="clear" w:color="auto" w:fill="auto"/>
            <w:vAlign w:val="center"/>
            <w:hideMark/>
          </w:tcPr>
          <w:p w14:paraId="5FF81894" w14:textId="77777777" w:rsidR="00D43E0F" w:rsidRPr="00D43E0F" w:rsidRDefault="00D43E0F" w:rsidP="001320AF">
            <w:pPr>
              <w:jc w:val="both"/>
              <w:rPr>
                <w:rFonts w:ascii="Times New Roman" w:hAnsi="Times New Roman"/>
                <w:sz w:val="20"/>
                <w:szCs w:val="20"/>
              </w:rPr>
            </w:pPr>
            <w:r w:rsidRPr="00D43E0F">
              <w:rPr>
                <w:rFonts w:ascii="Times New Roman" w:hAnsi="Times New Roman"/>
                <w:sz w:val="20"/>
                <w:szCs w:val="20"/>
              </w:rPr>
              <w:t>Налог на прибыль (определяется в соответствии с формулой (120.1) настоящих Методических указаний (расчет дополнительно предоставляется в качестве приложения к таблице)</w:t>
            </w:r>
          </w:p>
        </w:tc>
        <w:tc>
          <w:tcPr>
            <w:tcW w:w="1113" w:type="dxa"/>
            <w:tcBorders>
              <w:top w:val="nil"/>
              <w:left w:val="nil"/>
              <w:bottom w:val="single" w:sz="4" w:space="0" w:color="auto"/>
              <w:right w:val="single" w:sz="4" w:space="0" w:color="auto"/>
            </w:tcBorders>
            <w:shd w:val="clear" w:color="auto" w:fill="auto"/>
            <w:vAlign w:val="center"/>
            <w:hideMark/>
          </w:tcPr>
          <w:p w14:paraId="4BD3D63C"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тыс. руб./</w:t>
            </w:r>
            <w:r w:rsidRPr="00D43E0F">
              <w:rPr>
                <w:rFonts w:ascii="Times New Roman" w:hAnsi="Times New Roman"/>
                <w:sz w:val="20"/>
                <w:szCs w:val="20"/>
              </w:rPr>
              <w:br/>
              <w:t>Гкал/ч</w:t>
            </w:r>
          </w:p>
        </w:tc>
        <w:tc>
          <w:tcPr>
            <w:tcW w:w="1300" w:type="dxa"/>
            <w:tcBorders>
              <w:top w:val="nil"/>
              <w:left w:val="nil"/>
              <w:bottom w:val="single" w:sz="4" w:space="0" w:color="auto"/>
              <w:right w:val="single" w:sz="4" w:space="0" w:color="auto"/>
            </w:tcBorders>
            <w:shd w:val="clear" w:color="auto" w:fill="auto"/>
            <w:noWrap/>
            <w:vAlign w:val="center"/>
          </w:tcPr>
          <w:p w14:paraId="18CE87ED"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0,00</w:t>
            </w:r>
          </w:p>
        </w:tc>
        <w:tc>
          <w:tcPr>
            <w:tcW w:w="1300" w:type="dxa"/>
            <w:tcBorders>
              <w:top w:val="nil"/>
              <w:left w:val="nil"/>
              <w:bottom w:val="single" w:sz="4" w:space="0" w:color="auto"/>
              <w:right w:val="single" w:sz="4" w:space="0" w:color="auto"/>
            </w:tcBorders>
            <w:shd w:val="clear" w:color="auto" w:fill="auto"/>
            <w:noWrap/>
            <w:vAlign w:val="center"/>
          </w:tcPr>
          <w:p w14:paraId="4641578E" w14:textId="77777777" w:rsidR="00D43E0F" w:rsidRPr="00D43E0F" w:rsidRDefault="00D43E0F" w:rsidP="001320AF">
            <w:pPr>
              <w:jc w:val="center"/>
              <w:rPr>
                <w:rFonts w:ascii="Times New Roman" w:hAnsi="Times New Roman"/>
                <w:sz w:val="20"/>
                <w:szCs w:val="20"/>
              </w:rPr>
            </w:pPr>
            <w:r w:rsidRPr="00D43E0F">
              <w:rPr>
                <w:rFonts w:ascii="Times New Roman" w:hAnsi="Times New Roman"/>
                <w:sz w:val="20"/>
                <w:szCs w:val="20"/>
              </w:rPr>
              <w:t>191,99</w:t>
            </w:r>
          </w:p>
        </w:tc>
      </w:tr>
    </w:tbl>
    <w:p w14:paraId="54E92AAD" w14:textId="77777777" w:rsidR="00D43E0F" w:rsidRPr="00D43E0F" w:rsidRDefault="00D43E0F" w:rsidP="00D43E0F">
      <w:pPr>
        <w:tabs>
          <w:tab w:val="left" w:pos="1512"/>
        </w:tabs>
        <w:autoSpaceDE w:val="0"/>
        <w:autoSpaceDN w:val="0"/>
        <w:adjustRightInd w:val="0"/>
        <w:ind w:firstLine="709"/>
        <w:jc w:val="both"/>
        <w:rPr>
          <w:rFonts w:ascii="Times New Roman" w:hAnsi="Times New Roman"/>
          <w:color w:val="000000"/>
          <w:sz w:val="28"/>
          <w:szCs w:val="28"/>
        </w:rPr>
      </w:pPr>
    </w:p>
    <w:p w14:paraId="10171940" w14:textId="77777777" w:rsidR="00D43E0F" w:rsidRPr="00D43E0F" w:rsidRDefault="00D43E0F" w:rsidP="00D43E0F">
      <w:pPr>
        <w:tabs>
          <w:tab w:val="left" w:pos="1512"/>
        </w:tabs>
        <w:autoSpaceDE w:val="0"/>
        <w:autoSpaceDN w:val="0"/>
        <w:adjustRightInd w:val="0"/>
        <w:ind w:firstLine="709"/>
        <w:jc w:val="both"/>
        <w:rPr>
          <w:rFonts w:ascii="Times New Roman" w:hAnsi="Times New Roman"/>
          <w:color w:val="000000"/>
          <w:sz w:val="28"/>
          <w:szCs w:val="28"/>
        </w:rPr>
      </w:pPr>
      <w:r w:rsidRPr="00D43E0F">
        <w:rPr>
          <w:rFonts w:ascii="Times New Roman" w:hAnsi="Times New Roman"/>
          <w:color w:val="000000"/>
          <w:sz w:val="28"/>
          <w:szCs w:val="28"/>
        </w:rPr>
        <w:t xml:space="preserve">Согласно п.171 Методических указаний, утвержденных Приказом ФСТ России от 13.06.2013 №760-э для заявителей, при отсутствии технической возможности подключения, определяется в индивидуальном порядке в соответствии с </w:t>
      </w:r>
      <w:hyperlink r:id="rId21" w:history="1">
        <w:r w:rsidRPr="00D43E0F">
          <w:rPr>
            <w:rFonts w:ascii="Times New Roman" w:hAnsi="Times New Roman"/>
            <w:color w:val="000000"/>
            <w:sz w:val="28"/>
            <w:szCs w:val="28"/>
          </w:rPr>
          <w:t>приложением 7.6</w:t>
        </w:r>
      </w:hyperlink>
      <w:r w:rsidRPr="00D43E0F">
        <w:rPr>
          <w:rFonts w:ascii="Times New Roman" w:hAnsi="Times New Roman"/>
          <w:color w:val="000000"/>
          <w:sz w:val="28"/>
          <w:szCs w:val="28"/>
        </w:rPr>
        <w:t xml:space="preserve"> к настоящим Методическим указаниям по формуле (120.1):</w:t>
      </w:r>
    </w:p>
    <w:p w14:paraId="61305D07" w14:textId="0674F5ED" w:rsidR="00D43E0F" w:rsidRPr="00D43E0F" w:rsidRDefault="00D43E0F" w:rsidP="00D43E0F">
      <w:pPr>
        <w:tabs>
          <w:tab w:val="left" w:pos="1512"/>
        </w:tabs>
        <w:autoSpaceDE w:val="0"/>
        <w:autoSpaceDN w:val="0"/>
        <w:adjustRightInd w:val="0"/>
        <w:ind w:firstLine="709"/>
        <w:jc w:val="center"/>
        <w:rPr>
          <w:rFonts w:ascii="Times New Roman" w:hAnsi="Times New Roman"/>
          <w:color w:val="000000"/>
          <w:sz w:val="28"/>
          <w:szCs w:val="28"/>
        </w:rPr>
      </w:pPr>
      <w:r w:rsidRPr="00D43E0F">
        <w:rPr>
          <w:rFonts w:ascii="Times New Roman" w:hAnsi="Times New Roman"/>
          <w:noProof/>
          <w:color w:val="000000"/>
          <w:position w:val="-24"/>
          <w:sz w:val="28"/>
          <w:szCs w:val="28"/>
        </w:rPr>
        <w:drawing>
          <wp:inline distT="0" distB="0" distL="0" distR="0" wp14:anchorId="0D071FFA" wp14:editId="1CF1E1ED">
            <wp:extent cx="1151255" cy="598170"/>
            <wp:effectExtent l="0" t="0" r="0" b="0"/>
            <wp:docPr id="2129827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1255" cy="598170"/>
                    </a:xfrm>
                    <a:prstGeom prst="rect">
                      <a:avLst/>
                    </a:prstGeom>
                    <a:noFill/>
                    <a:ln>
                      <a:noFill/>
                    </a:ln>
                  </pic:spPr>
                </pic:pic>
              </a:graphicData>
            </a:graphic>
          </wp:inline>
        </w:drawing>
      </w:r>
      <w:r w:rsidRPr="00D43E0F">
        <w:rPr>
          <w:rFonts w:ascii="Times New Roman" w:hAnsi="Times New Roman"/>
          <w:color w:val="000000"/>
          <w:sz w:val="28"/>
          <w:szCs w:val="28"/>
        </w:rPr>
        <w:t xml:space="preserve"> (тыс. руб./Гкал/ч)</w:t>
      </w:r>
    </w:p>
    <w:p w14:paraId="176DB8E7" w14:textId="77777777" w:rsidR="00D43E0F" w:rsidRPr="00D43E0F" w:rsidRDefault="00D43E0F" w:rsidP="00D43E0F">
      <w:pPr>
        <w:tabs>
          <w:tab w:val="left" w:pos="1512"/>
        </w:tabs>
        <w:autoSpaceDE w:val="0"/>
        <w:autoSpaceDN w:val="0"/>
        <w:adjustRightInd w:val="0"/>
        <w:jc w:val="both"/>
        <w:rPr>
          <w:rFonts w:ascii="Times New Roman" w:hAnsi="Times New Roman"/>
          <w:color w:val="000000"/>
          <w:sz w:val="28"/>
          <w:szCs w:val="28"/>
        </w:rPr>
      </w:pPr>
      <w:r w:rsidRPr="00D43E0F">
        <w:rPr>
          <w:rFonts w:ascii="Times New Roman" w:hAnsi="Times New Roman"/>
          <w:color w:val="000000"/>
          <w:sz w:val="28"/>
          <w:szCs w:val="28"/>
        </w:rPr>
        <w:t>где:</w:t>
      </w:r>
    </w:p>
    <w:p w14:paraId="675B23D9" w14:textId="3250079A" w:rsidR="00D43E0F" w:rsidRPr="00D43E0F" w:rsidRDefault="00D43E0F" w:rsidP="00D43E0F">
      <w:pPr>
        <w:tabs>
          <w:tab w:val="left" w:pos="1512"/>
        </w:tabs>
        <w:autoSpaceDE w:val="0"/>
        <w:autoSpaceDN w:val="0"/>
        <w:adjustRightInd w:val="0"/>
        <w:ind w:firstLine="709"/>
        <w:jc w:val="both"/>
        <w:rPr>
          <w:rFonts w:ascii="Times New Roman" w:hAnsi="Times New Roman"/>
          <w:sz w:val="28"/>
          <w:szCs w:val="28"/>
        </w:rPr>
      </w:pPr>
      <w:r w:rsidRPr="00D43E0F">
        <w:rPr>
          <w:rFonts w:ascii="Times New Roman" w:hAnsi="Times New Roman"/>
          <w:noProof/>
          <w:color w:val="000000"/>
          <w:position w:val="-6"/>
          <w:sz w:val="28"/>
          <w:szCs w:val="28"/>
        </w:rPr>
        <w:drawing>
          <wp:inline distT="0" distB="0" distL="0" distR="0" wp14:anchorId="65627D2E" wp14:editId="7AF55F25">
            <wp:extent cx="677545" cy="271145"/>
            <wp:effectExtent l="0" t="0" r="0" b="0"/>
            <wp:docPr id="6841743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7545" cy="271145"/>
                    </a:xfrm>
                    <a:prstGeom prst="rect">
                      <a:avLst/>
                    </a:prstGeom>
                    <a:noFill/>
                    <a:ln>
                      <a:noFill/>
                    </a:ln>
                  </pic:spPr>
                </pic:pic>
              </a:graphicData>
            </a:graphic>
          </wp:inline>
        </w:drawing>
      </w:r>
      <w:r w:rsidRPr="00D43E0F">
        <w:rPr>
          <w:rFonts w:ascii="Times New Roman" w:hAnsi="Times New Roman"/>
          <w:color w:val="000000"/>
          <w:sz w:val="28"/>
          <w:szCs w:val="28"/>
        </w:rPr>
        <w:t xml:space="preserve"> - плановые</w:t>
      </w:r>
      <w:r w:rsidRPr="00D43E0F">
        <w:rPr>
          <w:rFonts w:ascii="Times New Roman" w:hAnsi="Times New Roman"/>
          <w:sz w:val="28"/>
          <w:szCs w:val="28"/>
        </w:rPr>
        <w:t xml:space="preserve"> на очередной период регулирования расходы на уплату налога на прибыль, относимые на деятельность по подключению к системе теплоснабжения для подключаемых объектов, определяемые в соответствии с налоговым законодательством, тыс. руб.;</w:t>
      </w:r>
    </w:p>
    <w:p w14:paraId="2E7B22EF" w14:textId="54488504" w:rsidR="00D43E0F" w:rsidRPr="00D43E0F" w:rsidRDefault="00D43E0F" w:rsidP="00D43E0F">
      <w:pPr>
        <w:tabs>
          <w:tab w:val="left" w:pos="1512"/>
        </w:tabs>
        <w:autoSpaceDE w:val="0"/>
        <w:autoSpaceDN w:val="0"/>
        <w:adjustRightInd w:val="0"/>
        <w:ind w:firstLine="709"/>
        <w:jc w:val="both"/>
        <w:rPr>
          <w:rFonts w:ascii="Times New Roman" w:hAnsi="Times New Roman"/>
          <w:sz w:val="28"/>
          <w:szCs w:val="28"/>
        </w:rPr>
      </w:pPr>
      <w:r w:rsidRPr="00D43E0F">
        <w:rPr>
          <w:rFonts w:ascii="Times New Roman" w:hAnsi="Times New Roman"/>
          <w:noProof/>
          <w:color w:val="000000"/>
          <w:position w:val="-4"/>
          <w:sz w:val="28"/>
          <w:szCs w:val="28"/>
        </w:rPr>
        <w:drawing>
          <wp:inline distT="0" distB="0" distL="0" distR="0" wp14:anchorId="0E6932DE" wp14:editId="78078A10">
            <wp:extent cx="699770" cy="271145"/>
            <wp:effectExtent l="0" t="0" r="0" b="0"/>
            <wp:docPr id="7898915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9770" cy="271145"/>
                    </a:xfrm>
                    <a:prstGeom prst="rect">
                      <a:avLst/>
                    </a:prstGeom>
                    <a:noFill/>
                    <a:ln>
                      <a:noFill/>
                    </a:ln>
                  </pic:spPr>
                </pic:pic>
              </a:graphicData>
            </a:graphic>
          </wp:inline>
        </w:drawing>
      </w:r>
      <w:r w:rsidRPr="00D43E0F">
        <w:rPr>
          <w:rFonts w:ascii="Times New Roman" w:hAnsi="Times New Roman"/>
          <w:color w:val="000000"/>
          <w:sz w:val="28"/>
          <w:szCs w:val="28"/>
        </w:rPr>
        <w:t xml:space="preserve"> - </w:t>
      </w:r>
      <w:r w:rsidRPr="00D43E0F">
        <w:rPr>
          <w:rFonts w:ascii="Times New Roman" w:hAnsi="Times New Roman"/>
          <w:sz w:val="28"/>
          <w:szCs w:val="28"/>
        </w:rPr>
        <w:t xml:space="preserve"> подключаемая тепловая нагрузка объекта k-го заявителя, Гкал/ч</w:t>
      </w:r>
      <w:r w:rsidRPr="00D43E0F">
        <w:rPr>
          <w:rFonts w:ascii="Times New Roman" w:hAnsi="Times New Roman"/>
          <w:color w:val="000000"/>
          <w:sz w:val="28"/>
          <w:szCs w:val="28"/>
        </w:rPr>
        <w:t>.</w:t>
      </w:r>
    </w:p>
    <w:p w14:paraId="44F80244" w14:textId="77777777" w:rsidR="00D43E0F" w:rsidRPr="00D43E0F" w:rsidRDefault="00D43E0F" w:rsidP="00D43E0F">
      <w:pPr>
        <w:tabs>
          <w:tab w:val="left" w:pos="993"/>
          <w:tab w:val="left" w:pos="1512"/>
        </w:tabs>
        <w:ind w:firstLine="709"/>
        <w:jc w:val="both"/>
        <w:rPr>
          <w:rFonts w:ascii="Times New Roman" w:hAnsi="Times New Roman"/>
          <w:color w:val="000000"/>
          <w:sz w:val="28"/>
          <w:szCs w:val="28"/>
        </w:rPr>
      </w:pPr>
    </w:p>
    <w:p w14:paraId="797BC391" w14:textId="77777777" w:rsidR="00D43E0F" w:rsidRPr="00D43E0F" w:rsidRDefault="00D43E0F" w:rsidP="00D43E0F">
      <w:pPr>
        <w:tabs>
          <w:tab w:val="left" w:pos="993"/>
          <w:tab w:val="left" w:pos="1512"/>
        </w:tabs>
        <w:jc w:val="center"/>
        <w:rPr>
          <w:rFonts w:ascii="Times New Roman" w:hAnsi="Times New Roman"/>
          <w:b/>
          <w:color w:val="000000"/>
          <w:sz w:val="28"/>
          <w:szCs w:val="28"/>
        </w:rPr>
      </w:pPr>
    </w:p>
    <w:p w14:paraId="1C0A7BDA" w14:textId="77777777" w:rsidR="00D43E0F" w:rsidRPr="00D43E0F" w:rsidRDefault="00D43E0F" w:rsidP="00D43E0F">
      <w:pPr>
        <w:pStyle w:val="aa"/>
        <w:jc w:val="center"/>
        <w:rPr>
          <w:rFonts w:ascii="Times New Roman" w:hAnsi="Times New Roman"/>
          <w:color w:val="000000"/>
          <w:sz w:val="28"/>
          <w:szCs w:val="28"/>
        </w:rPr>
      </w:pPr>
      <w:r w:rsidRPr="00D43E0F">
        <w:rPr>
          <w:rFonts w:ascii="Times New Roman" w:hAnsi="Times New Roman"/>
          <w:b/>
          <w:color w:val="000000"/>
          <w:sz w:val="28"/>
          <w:szCs w:val="28"/>
        </w:rPr>
        <w:t>Индивидуальная плата за подключение к системе теплоснабжения ООО «</w:t>
      </w:r>
      <w:proofErr w:type="spellStart"/>
      <w:r w:rsidRPr="00D43E0F">
        <w:rPr>
          <w:rFonts w:ascii="Times New Roman" w:hAnsi="Times New Roman"/>
          <w:b/>
          <w:color w:val="000000"/>
          <w:sz w:val="28"/>
          <w:szCs w:val="28"/>
        </w:rPr>
        <w:t>ЭнергоТранзит</w:t>
      </w:r>
      <w:proofErr w:type="spellEnd"/>
      <w:r w:rsidRPr="00D43E0F">
        <w:rPr>
          <w:rFonts w:ascii="Times New Roman" w:hAnsi="Times New Roman"/>
          <w:b/>
          <w:color w:val="000000"/>
          <w:sz w:val="28"/>
          <w:szCs w:val="28"/>
        </w:rPr>
        <w:t xml:space="preserve">» в индивидуальном порядке объекта </w:t>
      </w:r>
      <w:proofErr w:type="spellStart"/>
      <w:r w:rsidRPr="00D43E0F">
        <w:rPr>
          <w:rFonts w:ascii="Times New Roman" w:hAnsi="Times New Roman"/>
          <w:b/>
          <w:color w:val="000000"/>
          <w:sz w:val="28"/>
          <w:szCs w:val="28"/>
        </w:rPr>
        <w:t>объекта</w:t>
      </w:r>
      <w:proofErr w:type="spellEnd"/>
      <w:r w:rsidRPr="00D43E0F">
        <w:rPr>
          <w:rFonts w:ascii="Times New Roman" w:hAnsi="Times New Roman"/>
          <w:b/>
          <w:color w:val="000000"/>
          <w:sz w:val="28"/>
          <w:szCs w:val="28"/>
        </w:rPr>
        <w:t xml:space="preserve"> МБ ДОУ «Детский сад № 272» (Кемеровская область – Кузбасс, г. Новокузнецк, ул. 40 лет ВЛКСМ, д. 43)</w:t>
      </w:r>
    </w:p>
    <w:p w14:paraId="593E1C81" w14:textId="77777777" w:rsidR="00D43E0F" w:rsidRPr="00D43E0F" w:rsidRDefault="00D43E0F" w:rsidP="00D43E0F">
      <w:pPr>
        <w:tabs>
          <w:tab w:val="left" w:pos="1512"/>
        </w:tabs>
        <w:ind w:firstLine="680"/>
        <w:jc w:val="both"/>
        <w:rPr>
          <w:rFonts w:ascii="Times New Roman" w:hAnsi="Times New Roman"/>
          <w:bCs/>
          <w:color w:val="000000"/>
          <w:sz w:val="28"/>
          <w:szCs w:val="28"/>
        </w:rPr>
      </w:pPr>
      <w:r w:rsidRPr="00D43E0F">
        <w:rPr>
          <w:rFonts w:ascii="Times New Roman" w:hAnsi="Times New Roman"/>
          <w:color w:val="000000"/>
          <w:sz w:val="28"/>
          <w:szCs w:val="28"/>
        </w:rPr>
        <w:t>По итогам анализа, представленного ООО «</w:t>
      </w:r>
      <w:proofErr w:type="spellStart"/>
      <w:r w:rsidRPr="00D43E0F">
        <w:rPr>
          <w:rFonts w:ascii="Times New Roman" w:hAnsi="Times New Roman"/>
          <w:color w:val="000000"/>
          <w:sz w:val="28"/>
          <w:szCs w:val="28"/>
        </w:rPr>
        <w:t>ЭнергоТранзит</w:t>
      </w:r>
      <w:proofErr w:type="spellEnd"/>
      <w:r w:rsidRPr="00D43E0F">
        <w:rPr>
          <w:rFonts w:ascii="Times New Roman" w:hAnsi="Times New Roman"/>
          <w:color w:val="000000"/>
          <w:sz w:val="28"/>
          <w:szCs w:val="28"/>
        </w:rPr>
        <w:t>» предложения по расчету платы за подключение к системе теплоснабжения, эксперты</w:t>
      </w:r>
      <w:r w:rsidRPr="00D43E0F">
        <w:rPr>
          <w:rFonts w:ascii="Times New Roman" w:hAnsi="Times New Roman"/>
          <w:bCs/>
          <w:color w:val="000000"/>
          <w:sz w:val="28"/>
          <w:szCs w:val="28"/>
        </w:rPr>
        <w:t xml:space="preserve"> предлагают принять плату за подключение к тепловым сетям </w:t>
      </w:r>
      <w:r w:rsidRPr="00D43E0F">
        <w:rPr>
          <w:rFonts w:ascii="Times New Roman" w:hAnsi="Times New Roman"/>
          <w:color w:val="000000"/>
          <w:sz w:val="28"/>
          <w:szCs w:val="28"/>
        </w:rPr>
        <w:t>ООО «</w:t>
      </w:r>
      <w:proofErr w:type="spellStart"/>
      <w:r w:rsidRPr="00D43E0F">
        <w:rPr>
          <w:rFonts w:ascii="Times New Roman" w:hAnsi="Times New Roman"/>
          <w:color w:val="000000"/>
          <w:sz w:val="28"/>
          <w:szCs w:val="28"/>
        </w:rPr>
        <w:t>ЭнергоТранзит</w:t>
      </w:r>
      <w:proofErr w:type="spellEnd"/>
      <w:r w:rsidRPr="00D43E0F">
        <w:rPr>
          <w:rFonts w:ascii="Times New Roman" w:hAnsi="Times New Roman"/>
          <w:color w:val="000000"/>
          <w:sz w:val="28"/>
          <w:szCs w:val="28"/>
        </w:rPr>
        <w:t>»</w:t>
      </w:r>
      <w:r w:rsidRPr="00D43E0F">
        <w:rPr>
          <w:rFonts w:ascii="Times New Roman" w:hAnsi="Times New Roman"/>
          <w:bCs/>
          <w:color w:val="000000"/>
          <w:sz w:val="28"/>
          <w:szCs w:val="28"/>
        </w:rPr>
        <w:t xml:space="preserve"> в индивидуальном порядке.</w:t>
      </w:r>
    </w:p>
    <w:p w14:paraId="3ED8778D" w14:textId="77777777" w:rsidR="00D43E0F" w:rsidRPr="00D43E0F" w:rsidRDefault="00D43E0F" w:rsidP="00D43E0F">
      <w:pPr>
        <w:tabs>
          <w:tab w:val="left" w:pos="1512"/>
        </w:tabs>
        <w:ind w:firstLine="680"/>
        <w:jc w:val="right"/>
        <w:rPr>
          <w:rFonts w:ascii="Times New Roman" w:hAnsi="Times New Roman"/>
          <w:bCs/>
          <w:color w:val="000000"/>
          <w:sz w:val="28"/>
          <w:szCs w:val="28"/>
        </w:rPr>
      </w:pPr>
      <w:r w:rsidRPr="00D43E0F">
        <w:rPr>
          <w:rFonts w:ascii="Times New Roman" w:hAnsi="Times New Roman"/>
          <w:bCs/>
          <w:color w:val="000000"/>
          <w:sz w:val="28"/>
          <w:szCs w:val="28"/>
        </w:rPr>
        <w:br w:type="page"/>
        <w:t>Таблица 4</w:t>
      </w:r>
    </w:p>
    <w:p w14:paraId="116F2B46" w14:textId="77777777" w:rsidR="00D43E0F" w:rsidRPr="00D43E0F" w:rsidRDefault="00D43E0F" w:rsidP="00D43E0F">
      <w:pPr>
        <w:pStyle w:val="4"/>
        <w:tabs>
          <w:tab w:val="left" w:pos="7513"/>
        </w:tabs>
        <w:spacing w:before="0" w:after="0"/>
        <w:ind w:right="-2"/>
        <w:contextualSpacing/>
        <w:jc w:val="center"/>
        <w:rPr>
          <w:rFonts w:ascii="Times New Roman" w:hAnsi="Times New Roman"/>
          <w:bCs w:val="0"/>
          <w:lang w:eastAsia="x-none"/>
        </w:rPr>
      </w:pPr>
      <w:r w:rsidRPr="00D43E0F">
        <w:rPr>
          <w:rFonts w:ascii="Times New Roman" w:hAnsi="Times New Roman"/>
          <w:bCs w:val="0"/>
          <w:lang w:eastAsia="x-none"/>
        </w:rPr>
        <w:t xml:space="preserve">Плата за подключение к системе теплоснабжения </w:t>
      </w:r>
      <w:r w:rsidRPr="00D43E0F">
        <w:rPr>
          <w:rFonts w:ascii="Times New Roman" w:hAnsi="Times New Roman"/>
          <w:bCs w:val="0"/>
          <w:lang w:eastAsia="x-none"/>
        </w:rPr>
        <w:br/>
        <w:t xml:space="preserve">в индивидуальном порядке объекта </w:t>
      </w:r>
    </w:p>
    <w:p w14:paraId="70DBE81B" w14:textId="77777777" w:rsidR="00D43E0F" w:rsidRPr="00D43E0F" w:rsidRDefault="00D43E0F" w:rsidP="00D43E0F">
      <w:pPr>
        <w:pStyle w:val="aa"/>
        <w:jc w:val="center"/>
        <w:rPr>
          <w:rFonts w:ascii="Times New Roman" w:hAnsi="Times New Roman"/>
          <w:b/>
          <w:color w:val="000000"/>
          <w:sz w:val="28"/>
          <w:szCs w:val="28"/>
        </w:rPr>
      </w:pPr>
      <w:r w:rsidRPr="00D43E0F">
        <w:rPr>
          <w:rFonts w:ascii="Times New Roman" w:hAnsi="Times New Roman"/>
          <w:b/>
          <w:color w:val="000000"/>
          <w:sz w:val="28"/>
          <w:szCs w:val="28"/>
        </w:rPr>
        <w:t xml:space="preserve">МБ ДОУ «Детский сад № 272» (Кемеровская область – Кузбасс, </w:t>
      </w:r>
    </w:p>
    <w:p w14:paraId="3F643F2E" w14:textId="77777777" w:rsidR="00D43E0F" w:rsidRPr="00D43E0F" w:rsidRDefault="00D43E0F" w:rsidP="00D43E0F">
      <w:pPr>
        <w:pStyle w:val="aa"/>
        <w:jc w:val="center"/>
        <w:rPr>
          <w:rFonts w:ascii="Times New Roman" w:hAnsi="Times New Roman"/>
          <w:b/>
          <w:color w:val="000000"/>
          <w:sz w:val="28"/>
          <w:szCs w:val="28"/>
        </w:rPr>
      </w:pPr>
      <w:r w:rsidRPr="00D43E0F">
        <w:rPr>
          <w:rFonts w:ascii="Times New Roman" w:hAnsi="Times New Roman"/>
          <w:b/>
          <w:color w:val="000000"/>
          <w:sz w:val="28"/>
          <w:szCs w:val="28"/>
        </w:rPr>
        <w:t xml:space="preserve">г. Новокузнецк, ул. 40 лет ВЛКСМ, д. 43), подключаемого к сетям </w:t>
      </w:r>
    </w:p>
    <w:p w14:paraId="03D8ACCB" w14:textId="77777777" w:rsidR="00D43E0F" w:rsidRPr="00D43E0F" w:rsidRDefault="00D43E0F" w:rsidP="00D43E0F">
      <w:pPr>
        <w:pStyle w:val="aa"/>
        <w:jc w:val="center"/>
        <w:rPr>
          <w:rFonts w:ascii="Times New Roman" w:hAnsi="Times New Roman"/>
          <w:b/>
          <w:color w:val="000000"/>
          <w:sz w:val="28"/>
          <w:szCs w:val="28"/>
        </w:rPr>
      </w:pPr>
      <w:r w:rsidRPr="00D43E0F">
        <w:rPr>
          <w:rFonts w:ascii="Times New Roman" w:hAnsi="Times New Roman"/>
          <w:b/>
          <w:color w:val="000000"/>
          <w:sz w:val="28"/>
          <w:szCs w:val="28"/>
        </w:rPr>
        <w:t>ООО «</w:t>
      </w:r>
      <w:proofErr w:type="spellStart"/>
      <w:r w:rsidRPr="00D43E0F">
        <w:rPr>
          <w:rFonts w:ascii="Times New Roman" w:hAnsi="Times New Roman"/>
          <w:b/>
          <w:color w:val="000000"/>
          <w:sz w:val="28"/>
          <w:szCs w:val="28"/>
        </w:rPr>
        <w:t>ЭнергоТранзит</w:t>
      </w:r>
      <w:proofErr w:type="spellEnd"/>
      <w:r w:rsidRPr="00D43E0F">
        <w:rPr>
          <w:rFonts w:ascii="Times New Roman" w:hAnsi="Times New Roman"/>
          <w:b/>
          <w:color w:val="000000"/>
          <w:sz w:val="28"/>
          <w:szCs w:val="28"/>
        </w:rPr>
        <w:t>»</w:t>
      </w:r>
    </w:p>
    <w:p w14:paraId="2A699C7F" w14:textId="77777777" w:rsidR="00D43E0F" w:rsidRPr="00D43E0F" w:rsidRDefault="00D43E0F" w:rsidP="00D43E0F">
      <w:pPr>
        <w:jc w:val="center"/>
        <w:rPr>
          <w:rFonts w:ascii="Times New Roman" w:hAnsi="Times New Roman"/>
          <w:b/>
          <w:bCs/>
          <w:kern w:val="32"/>
          <w:sz w:val="28"/>
          <w:szCs w:val="28"/>
        </w:rPr>
      </w:pPr>
    </w:p>
    <w:p w14:paraId="30A5892E" w14:textId="77777777" w:rsidR="00D43E0F" w:rsidRPr="00D43E0F" w:rsidRDefault="00D43E0F" w:rsidP="00D43E0F">
      <w:pPr>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791"/>
        <w:gridCol w:w="1955"/>
        <w:gridCol w:w="2372"/>
      </w:tblGrid>
      <w:tr w:rsidR="00D43E0F" w:rsidRPr="00D43E0F" w14:paraId="5B3F4370" w14:textId="77777777" w:rsidTr="001320AF">
        <w:tc>
          <w:tcPr>
            <w:tcW w:w="1191" w:type="pct"/>
            <w:tcMar>
              <w:left w:w="28" w:type="dxa"/>
              <w:right w:w="28" w:type="dxa"/>
            </w:tcMar>
            <w:vAlign w:val="center"/>
          </w:tcPr>
          <w:p w14:paraId="598C89C5" w14:textId="77777777" w:rsidR="00D43E0F" w:rsidRPr="00D43E0F" w:rsidRDefault="00D43E0F" w:rsidP="001320AF">
            <w:pPr>
              <w:jc w:val="center"/>
              <w:rPr>
                <w:rFonts w:ascii="Times New Roman" w:hAnsi="Times New Roman"/>
                <w:sz w:val="28"/>
                <w:szCs w:val="28"/>
              </w:rPr>
            </w:pPr>
            <w:r w:rsidRPr="00D43E0F">
              <w:rPr>
                <w:rFonts w:ascii="Times New Roman" w:hAnsi="Times New Roman"/>
                <w:sz w:val="28"/>
                <w:szCs w:val="28"/>
              </w:rPr>
              <w:t>Заявитель</w:t>
            </w:r>
          </w:p>
        </w:tc>
        <w:tc>
          <w:tcPr>
            <w:tcW w:w="1493" w:type="pct"/>
            <w:tcMar>
              <w:left w:w="28" w:type="dxa"/>
              <w:right w:w="28" w:type="dxa"/>
            </w:tcMar>
            <w:vAlign w:val="center"/>
          </w:tcPr>
          <w:p w14:paraId="7F8E1F28" w14:textId="77777777" w:rsidR="00D43E0F" w:rsidRPr="00D43E0F" w:rsidRDefault="00D43E0F" w:rsidP="001320AF">
            <w:pPr>
              <w:jc w:val="center"/>
              <w:rPr>
                <w:rFonts w:ascii="Times New Roman" w:hAnsi="Times New Roman"/>
                <w:sz w:val="28"/>
                <w:szCs w:val="28"/>
              </w:rPr>
            </w:pPr>
            <w:r w:rsidRPr="00D43E0F">
              <w:rPr>
                <w:rFonts w:ascii="Times New Roman" w:hAnsi="Times New Roman"/>
                <w:sz w:val="28"/>
                <w:szCs w:val="28"/>
              </w:rPr>
              <w:t>Адрес подключаемого объекта</w:t>
            </w:r>
          </w:p>
        </w:tc>
        <w:tc>
          <w:tcPr>
            <w:tcW w:w="1046" w:type="pct"/>
            <w:shd w:val="clear" w:color="auto" w:fill="auto"/>
            <w:tcMar>
              <w:left w:w="28" w:type="dxa"/>
              <w:right w:w="28" w:type="dxa"/>
            </w:tcMar>
            <w:vAlign w:val="center"/>
          </w:tcPr>
          <w:p w14:paraId="0A4E4482" w14:textId="77777777" w:rsidR="00D43E0F" w:rsidRPr="00D43E0F" w:rsidRDefault="00D43E0F" w:rsidP="001320AF">
            <w:pPr>
              <w:ind w:left="-57" w:right="-57"/>
              <w:jc w:val="center"/>
              <w:rPr>
                <w:rFonts w:ascii="Times New Roman" w:hAnsi="Times New Roman"/>
                <w:sz w:val="28"/>
                <w:szCs w:val="28"/>
              </w:rPr>
            </w:pPr>
            <w:r w:rsidRPr="00D43E0F">
              <w:rPr>
                <w:rFonts w:ascii="Times New Roman" w:hAnsi="Times New Roman"/>
                <w:sz w:val="28"/>
                <w:szCs w:val="28"/>
              </w:rPr>
              <w:t>Объём присоединяемой мощности, Гкал/ч</w:t>
            </w:r>
          </w:p>
        </w:tc>
        <w:tc>
          <w:tcPr>
            <w:tcW w:w="1269" w:type="pct"/>
            <w:tcMar>
              <w:left w:w="28" w:type="dxa"/>
              <w:right w:w="28" w:type="dxa"/>
            </w:tcMar>
            <w:vAlign w:val="center"/>
          </w:tcPr>
          <w:p w14:paraId="77A6F62E" w14:textId="77777777" w:rsidR="00D43E0F" w:rsidRPr="00D43E0F" w:rsidRDefault="00D43E0F" w:rsidP="001320AF">
            <w:pPr>
              <w:jc w:val="center"/>
              <w:rPr>
                <w:rFonts w:ascii="Times New Roman" w:hAnsi="Times New Roman"/>
                <w:sz w:val="28"/>
                <w:szCs w:val="28"/>
              </w:rPr>
            </w:pPr>
            <w:r w:rsidRPr="00D43E0F">
              <w:rPr>
                <w:rFonts w:ascii="Times New Roman" w:hAnsi="Times New Roman"/>
                <w:sz w:val="28"/>
                <w:szCs w:val="28"/>
              </w:rPr>
              <w:t>Плата за подключение к системе теплоснабжения, тыс. руб. (без учёта НДС)</w:t>
            </w:r>
          </w:p>
        </w:tc>
      </w:tr>
      <w:tr w:rsidR="00D43E0F" w:rsidRPr="00D43E0F" w14:paraId="0B4CEC06" w14:textId="77777777" w:rsidTr="001320AF">
        <w:trPr>
          <w:trHeight w:val="679"/>
        </w:trPr>
        <w:tc>
          <w:tcPr>
            <w:tcW w:w="1191" w:type="pct"/>
            <w:tcMar>
              <w:left w:w="28" w:type="dxa"/>
              <w:right w:w="28" w:type="dxa"/>
            </w:tcMar>
            <w:vAlign w:val="center"/>
          </w:tcPr>
          <w:p w14:paraId="250AFBED" w14:textId="77777777" w:rsidR="00D43E0F" w:rsidRPr="00D43E0F" w:rsidRDefault="00D43E0F" w:rsidP="001320AF">
            <w:pPr>
              <w:jc w:val="center"/>
              <w:rPr>
                <w:rFonts w:ascii="Times New Roman" w:hAnsi="Times New Roman"/>
                <w:sz w:val="28"/>
                <w:szCs w:val="28"/>
              </w:rPr>
            </w:pPr>
            <w:r w:rsidRPr="00D43E0F">
              <w:rPr>
                <w:rFonts w:ascii="Times New Roman" w:hAnsi="Times New Roman"/>
                <w:sz w:val="28"/>
                <w:szCs w:val="28"/>
              </w:rPr>
              <w:t>МБ ДОУ «Детский сад № 272»</w:t>
            </w:r>
          </w:p>
        </w:tc>
        <w:tc>
          <w:tcPr>
            <w:tcW w:w="1493" w:type="pct"/>
            <w:tcMar>
              <w:left w:w="28" w:type="dxa"/>
              <w:right w:w="28" w:type="dxa"/>
            </w:tcMar>
            <w:vAlign w:val="center"/>
          </w:tcPr>
          <w:p w14:paraId="316F7D94" w14:textId="77777777" w:rsidR="00D43E0F" w:rsidRPr="00D43E0F" w:rsidRDefault="00D43E0F" w:rsidP="001320AF">
            <w:pPr>
              <w:jc w:val="center"/>
              <w:rPr>
                <w:rFonts w:ascii="Times New Roman" w:hAnsi="Times New Roman"/>
                <w:sz w:val="28"/>
                <w:szCs w:val="28"/>
              </w:rPr>
            </w:pPr>
            <w:r w:rsidRPr="00D43E0F">
              <w:rPr>
                <w:rFonts w:ascii="Times New Roman" w:hAnsi="Times New Roman"/>
                <w:sz w:val="28"/>
                <w:szCs w:val="28"/>
              </w:rPr>
              <w:t xml:space="preserve">Кемеровская область – Кузбасс, </w:t>
            </w:r>
          </w:p>
          <w:p w14:paraId="1D315F60" w14:textId="77777777" w:rsidR="00D43E0F" w:rsidRPr="00D43E0F" w:rsidRDefault="00D43E0F" w:rsidP="001320AF">
            <w:pPr>
              <w:jc w:val="center"/>
              <w:rPr>
                <w:rFonts w:ascii="Times New Roman" w:hAnsi="Times New Roman"/>
                <w:sz w:val="28"/>
                <w:szCs w:val="28"/>
              </w:rPr>
            </w:pPr>
            <w:r w:rsidRPr="00D43E0F">
              <w:rPr>
                <w:rFonts w:ascii="Times New Roman" w:hAnsi="Times New Roman"/>
                <w:sz w:val="28"/>
                <w:szCs w:val="28"/>
              </w:rPr>
              <w:t xml:space="preserve">г. Новокузнецк, </w:t>
            </w:r>
          </w:p>
          <w:p w14:paraId="0A2499BB" w14:textId="77777777" w:rsidR="00D43E0F" w:rsidRPr="00D43E0F" w:rsidRDefault="00D43E0F" w:rsidP="001320AF">
            <w:pPr>
              <w:jc w:val="center"/>
              <w:rPr>
                <w:rFonts w:ascii="Times New Roman" w:hAnsi="Times New Roman"/>
                <w:sz w:val="28"/>
                <w:szCs w:val="28"/>
              </w:rPr>
            </w:pPr>
            <w:r w:rsidRPr="00D43E0F">
              <w:rPr>
                <w:rFonts w:ascii="Times New Roman" w:hAnsi="Times New Roman"/>
                <w:sz w:val="28"/>
                <w:szCs w:val="28"/>
              </w:rPr>
              <w:t xml:space="preserve">ул. 40 лет ВЛКСМ, </w:t>
            </w:r>
          </w:p>
          <w:p w14:paraId="392A42B9" w14:textId="77777777" w:rsidR="00D43E0F" w:rsidRPr="00D43E0F" w:rsidRDefault="00D43E0F" w:rsidP="001320AF">
            <w:pPr>
              <w:jc w:val="center"/>
              <w:rPr>
                <w:rFonts w:ascii="Times New Roman" w:hAnsi="Times New Roman"/>
                <w:sz w:val="28"/>
                <w:szCs w:val="28"/>
              </w:rPr>
            </w:pPr>
            <w:r w:rsidRPr="00D43E0F">
              <w:rPr>
                <w:rFonts w:ascii="Times New Roman" w:hAnsi="Times New Roman"/>
                <w:sz w:val="28"/>
                <w:szCs w:val="28"/>
              </w:rPr>
              <w:t>д. 43</w:t>
            </w:r>
          </w:p>
        </w:tc>
        <w:tc>
          <w:tcPr>
            <w:tcW w:w="1046" w:type="pct"/>
            <w:shd w:val="clear" w:color="auto" w:fill="auto"/>
            <w:tcMar>
              <w:left w:w="28" w:type="dxa"/>
              <w:right w:w="28" w:type="dxa"/>
            </w:tcMar>
            <w:vAlign w:val="center"/>
          </w:tcPr>
          <w:p w14:paraId="254E77FE" w14:textId="77777777" w:rsidR="00D43E0F" w:rsidRPr="00D43E0F" w:rsidRDefault="00D43E0F" w:rsidP="001320AF">
            <w:pPr>
              <w:jc w:val="center"/>
              <w:rPr>
                <w:rFonts w:ascii="Times New Roman" w:hAnsi="Times New Roman"/>
                <w:sz w:val="28"/>
                <w:szCs w:val="28"/>
              </w:rPr>
            </w:pPr>
            <w:r w:rsidRPr="00D43E0F">
              <w:rPr>
                <w:rFonts w:ascii="Times New Roman" w:hAnsi="Times New Roman"/>
                <w:sz w:val="28"/>
                <w:szCs w:val="28"/>
              </w:rPr>
              <w:t>0,242035</w:t>
            </w:r>
          </w:p>
        </w:tc>
        <w:tc>
          <w:tcPr>
            <w:tcW w:w="1269" w:type="pct"/>
            <w:tcMar>
              <w:left w:w="28" w:type="dxa"/>
              <w:right w:w="28" w:type="dxa"/>
            </w:tcMar>
            <w:vAlign w:val="center"/>
          </w:tcPr>
          <w:p w14:paraId="4E5E1B5F" w14:textId="77777777" w:rsidR="00D43E0F" w:rsidRPr="00D43E0F" w:rsidRDefault="00D43E0F" w:rsidP="001320AF">
            <w:pPr>
              <w:jc w:val="center"/>
              <w:rPr>
                <w:rFonts w:ascii="Times New Roman" w:hAnsi="Times New Roman"/>
                <w:sz w:val="28"/>
                <w:szCs w:val="28"/>
              </w:rPr>
            </w:pPr>
            <w:r w:rsidRPr="00D43E0F">
              <w:rPr>
                <w:rFonts w:ascii="Times New Roman" w:hAnsi="Times New Roman"/>
                <w:sz w:val="28"/>
                <w:szCs w:val="28"/>
              </w:rPr>
              <w:t>1004,98</w:t>
            </w:r>
          </w:p>
        </w:tc>
      </w:tr>
    </w:tbl>
    <w:p w14:paraId="210753DC" w14:textId="77777777" w:rsidR="00D43E0F" w:rsidRPr="00D43E0F" w:rsidRDefault="00D43E0F" w:rsidP="00D43E0F">
      <w:pPr>
        <w:tabs>
          <w:tab w:val="left" w:pos="1512"/>
        </w:tabs>
        <w:ind w:firstLine="680"/>
        <w:jc w:val="both"/>
        <w:rPr>
          <w:rFonts w:ascii="Times New Roman" w:hAnsi="Times New Roman"/>
          <w:color w:val="000000"/>
          <w:sz w:val="28"/>
          <w:szCs w:val="28"/>
        </w:rPr>
      </w:pPr>
    </w:p>
    <w:p w14:paraId="3128E2CF" w14:textId="77777777" w:rsidR="00D43E0F" w:rsidRPr="00D43E0F" w:rsidRDefault="00D43E0F" w:rsidP="00D43E0F">
      <w:pPr>
        <w:tabs>
          <w:tab w:val="left" w:pos="1512"/>
        </w:tabs>
        <w:ind w:firstLine="680"/>
        <w:jc w:val="both"/>
        <w:rPr>
          <w:rFonts w:ascii="Times New Roman" w:hAnsi="Times New Roman"/>
          <w:color w:val="000000"/>
          <w:sz w:val="28"/>
          <w:szCs w:val="28"/>
        </w:rPr>
      </w:pPr>
    </w:p>
    <w:p w14:paraId="0891E868" w14:textId="77777777" w:rsidR="00D43E0F" w:rsidRPr="00D43E0F" w:rsidRDefault="00D43E0F" w:rsidP="00D43E0F">
      <w:pPr>
        <w:tabs>
          <w:tab w:val="left" w:pos="1512"/>
        </w:tabs>
        <w:ind w:firstLine="680"/>
        <w:jc w:val="both"/>
        <w:rPr>
          <w:rFonts w:ascii="Times New Roman" w:hAnsi="Times New Roman"/>
          <w:color w:val="000000"/>
          <w:sz w:val="28"/>
          <w:szCs w:val="28"/>
        </w:rPr>
      </w:pPr>
    </w:p>
    <w:p w14:paraId="608DA303" w14:textId="77777777" w:rsidR="00D43E0F" w:rsidRDefault="00D43E0F" w:rsidP="00D43E0F">
      <w:pPr>
        <w:tabs>
          <w:tab w:val="left" w:pos="540"/>
          <w:tab w:val="left" w:pos="1512"/>
        </w:tabs>
        <w:ind w:firstLine="720"/>
        <w:jc w:val="both"/>
        <w:rPr>
          <w:rFonts w:ascii="Times New Roman" w:hAnsi="Times New Roman"/>
          <w:color w:val="000000"/>
          <w:sz w:val="28"/>
          <w:szCs w:val="28"/>
        </w:rPr>
      </w:pPr>
    </w:p>
    <w:p w14:paraId="73D007A9" w14:textId="77777777" w:rsidR="00D43E0F" w:rsidRDefault="00D43E0F" w:rsidP="00D43E0F">
      <w:pPr>
        <w:tabs>
          <w:tab w:val="left" w:pos="540"/>
          <w:tab w:val="left" w:pos="1512"/>
        </w:tabs>
        <w:ind w:firstLine="720"/>
        <w:jc w:val="both"/>
        <w:rPr>
          <w:rFonts w:ascii="Times New Roman" w:hAnsi="Times New Roman"/>
          <w:color w:val="000000"/>
          <w:sz w:val="28"/>
          <w:szCs w:val="28"/>
        </w:rPr>
      </w:pPr>
    </w:p>
    <w:p w14:paraId="65D3DA77" w14:textId="77777777" w:rsidR="00D43E0F" w:rsidRDefault="00D43E0F" w:rsidP="00D43E0F">
      <w:pPr>
        <w:tabs>
          <w:tab w:val="left" w:pos="540"/>
          <w:tab w:val="left" w:pos="1512"/>
        </w:tabs>
        <w:ind w:firstLine="720"/>
        <w:jc w:val="both"/>
        <w:rPr>
          <w:rFonts w:ascii="Times New Roman" w:hAnsi="Times New Roman"/>
          <w:color w:val="000000"/>
          <w:sz w:val="28"/>
          <w:szCs w:val="28"/>
        </w:rPr>
      </w:pPr>
    </w:p>
    <w:p w14:paraId="054ED784" w14:textId="77777777" w:rsidR="00D43E0F" w:rsidRDefault="00D43E0F" w:rsidP="00D43E0F">
      <w:pPr>
        <w:tabs>
          <w:tab w:val="left" w:pos="540"/>
          <w:tab w:val="left" w:pos="1512"/>
        </w:tabs>
        <w:ind w:firstLine="720"/>
        <w:jc w:val="both"/>
        <w:rPr>
          <w:rFonts w:ascii="Times New Roman" w:hAnsi="Times New Roman"/>
          <w:color w:val="000000"/>
          <w:sz w:val="28"/>
          <w:szCs w:val="28"/>
        </w:rPr>
      </w:pPr>
    </w:p>
    <w:p w14:paraId="1069302A" w14:textId="77777777" w:rsidR="00D43E0F" w:rsidRDefault="00D43E0F" w:rsidP="00D43E0F">
      <w:pPr>
        <w:tabs>
          <w:tab w:val="left" w:pos="540"/>
          <w:tab w:val="left" w:pos="1512"/>
        </w:tabs>
        <w:ind w:firstLine="720"/>
        <w:jc w:val="both"/>
        <w:rPr>
          <w:rFonts w:ascii="Times New Roman" w:hAnsi="Times New Roman"/>
          <w:color w:val="000000"/>
          <w:sz w:val="28"/>
          <w:szCs w:val="28"/>
        </w:rPr>
      </w:pPr>
    </w:p>
    <w:p w14:paraId="1C5724A7" w14:textId="77777777" w:rsidR="00D43E0F" w:rsidRDefault="00D43E0F" w:rsidP="00D43E0F">
      <w:pPr>
        <w:tabs>
          <w:tab w:val="left" w:pos="540"/>
          <w:tab w:val="left" w:pos="1512"/>
        </w:tabs>
        <w:ind w:firstLine="720"/>
        <w:jc w:val="both"/>
        <w:rPr>
          <w:rFonts w:ascii="Times New Roman" w:hAnsi="Times New Roman"/>
          <w:color w:val="000000"/>
          <w:sz w:val="28"/>
          <w:szCs w:val="28"/>
        </w:rPr>
      </w:pPr>
    </w:p>
    <w:p w14:paraId="083EDB1E" w14:textId="77777777" w:rsidR="00D43E0F" w:rsidRDefault="00D43E0F" w:rsidP="00D43E0F">
      <w:pPr>
        <w:tabs>
          <w:tab w:val="left" w:pos="540"/>
          <w:tab w:val="left" w:pos="1512"/>
        </w:tabs>
        <w:ind w:firstLine="720"/>
        <w:jc w:val="both"/>
        <w:rPr>
          <w:rFonts w:ascii="Times New Roman" w:hAnsi="Times New Roman"/>
          <w:color w:val="000000"/>
          <w:sz w:val="28"/>
          <w:szCs w:val="28"/>
        </w:rPr>
      </w:pPr>
    </w:p>
    <w:p w14:paraId="384265E2" w14:textId="18CFE703" w:rsidR="00D43E0F" w:rsidRPr="008103AC" w:rsidRDefault="00D43E0F" w:rsidP="00D43E0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3</w:t>
      </w:r>
      <w:r>
        <w:rPr>
          <w:rFonts w:ascii="Times New Roman" w:hAnsi="Times New Roman"/>
          <w:sz w:val="24"/>
          <w:szCs w:val="24"/>
        </w:rPr>
        <w:t>2</w:t>
      </w:r>
      <w:r w:rsidRPr="008103AC">
        <w:rPr>
          <w:rFonts w:ascii="Times New Roman" w:hAnsi="Times New Roman"/>
          <w:sz w:val="24"/>
          <w:szCs w:val="24"/>
        </w:rPr>
        <w:t xml:space="preserve"> к протоколу № 79</w:t>
      </w:r>
    </w:p>
    <w:p w14:paraId="664B6FFB" w14:textId="77777777" w:rsidR="00D43E0F" w:rsidRPr="008103AC" w:rsidRDefault="00D43E0F" w:rsidP="00D43E0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7713EB10" w14:textId="77777777" w:rsidR="00D43E0F" w:rsidRPr="008103AC" w:rsidRDefault="00D43E0F" w:rsidP="00D43E0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522DC0D1" w14:textId="77777777" w:rsidR="00D43E0F" w:rsidRDefault="00D43E0F" w:rsidP="00D43E0F">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3493F681" w14:textId="77777777" w:rsidR="00D43E0F" w:rsidRDefault="00D43E0F" w:rsidP="00D43E0F">
      <w:pPr>
        <w:tabs>
          <w:tab w:val="left" w:pos="5580"/>
          <w:tab w:val="left" w:pos="9498"/>
        </w:tabs>
        <w:spacing w:after="0" w:line="240" w:lineRule="auto"/>
        <w:ind w:left="-4837" w:right="-567" w:firstLine="9798"/>
        <w:rPr>
          <w:rFonts w:ascii="Times New Roman" w:hAnsi="Times New Roman"/>
          <w:sz w:val="24"/>
          <w:szCs w:val="24"/>
        </w:rPr>
      </w:pPr>
    </w:p>
    <w:p w14:paraId="494EBFE5" w14:textId="77777777" w:rsidR="00D43E0F" w:rsidRDefault="00D43E0F" w:rsidP="00657329">
      <w:pPr>
        <w:tabs>
          <w:tab w:val="left" w:pos="5580"/>
          <w:tab w:val="left" w:pos="9498"/>
        </w:tabs>
        <w:spacing w:after="0" w:line="240" w:lineRule="auto"/>
        <w:ind w:left="-4837" w:right="-567" w:firstLine="9798"/>
        <w:jc w:val="center"/>
        <w:rPr>
          <w:rFonts w:ascii="Times New Roman" w:hAnsi="Times New Roman"/>
          <w:sz w:val="24"/>
          <w:szCs w:val="24"/>
        </w:rPr>
      </w:pPr>
    </w:p>
    <w:p w14:paraId="03E3A61D" w14:textId="23AEC937" w:rsidR="00657329" w:rsidRPr="00657329" w:rsidRDefault="00657329" w:rsidP="00657329">
      <w:pPr>
        <w:pStyle w:val="4"/>
        <w:tabs>
          <w:tab w:val="left" w:pos="7513"/>
        </w:tabs>
        <w:ind w:right="-2"/>
        <w:contextualSpacing/>
        <w:jc w:val="center"/>
        <w:rPr>
          <w:rFonts w:ascii="Times New Roman" w:hAnsi="Times New Roman"/>
        </w:rPr>
      </w:pPr>
      <w:r w:rsidRPr="00657329">
        <w:rPr>
          <w:rFonts w:ascii="Times New Roman" w:hAnsi="Times New Roman"/>
          <w:kern w:val="32"/>
        </w:rPr>
        <w:t xml:space="preserve">Плата за подключение к системе теплоснабжения </w:t>
      </w:r>
      <w:r w:rsidRPr="00657329">
        <w:rPr>
          <w:rFonts w:ascii="Times New Roman" w:hAnsi="Times New Roman"/>
          <w:kern w:val="32"/>
        </w:rPr>
        <w:br/>
      </w:r>
      <w:r w:rsidRPr="00657329">
        <w:rPr>
          <w:rFonts w:ascii="Times New Roman" w:hAnsi="Times New Roman"/>
        </w:rPr>
        <w:t>ООО «</w:t>
      </w:r>
      <w:proofErr w:type="spellStart"/>
      <w:r w:rsidRPr="00657329">
        <w:rPr>
          <w:rFonts w:ascii="Times New Roman" w:hAnsi="Times New Roman"/>
        </w:rPr>
        <w:t>ЭнергоТранзит</w:t>
      </w:r>
      <w:proofErr w:type="spellEnd"/>
      <w:r w:rsidRPr="00657329">
        <w:rPr>
          <w:rFonts w:ascii="Times New Roman" w:hAnsi="Times New Roman"/>
        </w:rPr>
        <w:t>» в индивидуальном порядке объекта</w:t>
      </w:r>
    </w:p>
    <w:p w14:paraId="4F6859B6" w14:textId="77777777" w:rsidR="00657329" w:rsidRPr="00657329" w:rsidRDefault="00657329" w:rsidP="00657329">
      <w:pPr>
        <w:pStyle w:val="4"/>
        <w:tabs>
          <w:tab w:val="left" w:pos="7513"/>
        </w:tabs>
        <w:ind w:right="-2"/>
        <w:contextualSpacing/>
        <w:jc w:val="center"/>
        <w:rPr>
          <w:rFonts w:ascii="Times New Roman" w:hAnsi="Times New Roman"/>
        </w:rPr>
      </w:pPr>
      <w:r w:rsidRPr="00657329">
        <w:rPr>
          <w:rFonts w:ascii="Times New Roman" w:hAnsi="Times New Roman"/>
        </w:rPr>
        <w:t>МБ ДОУ «Детский сад № 272» (Кемеровская область – Кузбасс, г. Новокузнецк, ул. 40 лет ВЛКСМ, д. 43)</w:t>
      </w:r>
    </w:p>
    <w:p w14:paraId="71467747" w14:textId="036A16D4" w:rsidR="00657329" w:rsidRPr="00657329" w:rsidRDefault="00657329" w:rsidP="00657329">
      <w:pPr>
        <w:tabs>
          <w:tab w:val="left" w:pos="3675"/>
        </w:tabs>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2846"/>
        <w:gridCol w:w="1953"/>
        <w:gridCol w:w="2514"/>
      </w:tblGrid>
      <w:tr w:rsidR="00657329" w:rsidRPr="00657329" w14:paraId="74AE921F" w14:textId="77777777" w:rsidTr="001320AF">
        <w:tc>
          <w:tcPr>
            <w:tcW w:w="1087" w:type="pct"/>
            <w:tcMar>
              <w:left w:w="28" w:type="dxa"/>
              <w:right w:w="28" w:type="dxa"/>
            </w:tcMar>
            <w:vAlign w:val="center"/>
          </w:tcPr>
          <w:p w14:paraId="375AC8AB" w14:textId="77777777" w:rsidR="00657329" w:rsidRPr="00657329" w:rsidRDefault="00657329" w:rsidP="001320AF">
            <w:pPr>
              <w:jc w:val="center"/>
              <w:rPr>
                <w:rFonts w:ascii="Times New Roman" w:hAnsi="Times New Roman"/>
                <w:sz w:val="28"/>
                <w:szCs w:val="28"/>
              </w:rPr>
            </w:pPr>
            <w:r w:rsidRPr="00657329">
              <w:rPr>
                <w:rFonts w:ascii="Times New Roman" w:hAnsi="Times New Roman"/>
                <w:sz w:val="28"/>
                <w:szCs w:val="28"/>
              </w:rPr>
              <w:t>Заявитель</w:t>
            </w:r>
          </w:p>
        </w:tc>
        <w:tc>
          <w:tcPr>
            <w:tcW w:w="1523" w:type="pct"/>
            <w:tcMar>
              <w:left w:w="28" w:type="dxa"/>
              <w:right w:w="28" w:type="dxa"/>
            </w:tcMar>
            <w:vAlign w:val="center"/>
          </w:tcPr>
          <w:p w14:paraId="30D114ED" w14:textId="77777777" w:rsidR="00657329" w:rsidRPr="00657329" w:rsidRDefault="00657329" w:rsidP="001320AF">
            <w:pPr>
              <w:jc w:val="center"/>
              <w:rPr>
                <w:rFonts w:ascii="Times New Roman" w:hAnsi="Times New Roman"/>
                <w:sz w:val="28"/>
                <w:szCs w:val="28"/>
              </w:rPr>
            </w:pPr>
            <w:r w:rsidRPr="00657329">
              <w:rPr>
                <w:rFonts w:ascii="Times New Roman" w:hAnsi="Times New Roman"/>
                <w:sz w:val="28"/>
                <w:szCs w:val="28"/>
              </w:rPr>
              <w:t>Адрес подключаемого объекта</w:t>
            </w:r>
          </w:p>
        </w:tc>
        <w:tc>
          <w:tcPr>
            <w:tcW w:w="1045" w:type="pct"/>
            <w:shd w:val="clear" w:color="auto" w:fill="auto"/>
            <w:tcMar>
              <w:left w:w="28" w:type="dxa"/>
              <w:right w:w="28" w:type="dxa"/>
            </w:tcMar>
            <w:vAlign w:val="center"/>
          </w:tcPr>
          <w:p w14:paraId="601C828A" w14:textId="77777777" w:rsidR="00657329" w:rsidRPr="00657329" w:rsidRDefault="00657329" w:rsidP="001320AF">
            <w:pPr>
              <w:ind w:left="-57" w:right="-57"/>
              <w:jc w:val="center"/>
              <w:rPr>
                <w:rFonts w:ascii="Times New Roman" w:hAnsi="Times New Roman"/>
                <w:sz w:val="28"/>
                <w:szCs w:val="28"/>
              </w:rPr>
            </w:pPr>
            <w:r w:rsidRPr="00657329">
              <w:rPr>
                <w:rFonts w:ascii="Times New Roman" w:hAnsi="Times New Roman"/>
                <w:sz w:val="28"/>
                <w:szCs w:val="28"/>
              </w:rPr>
              <w:t>Объём присоединяемой мощности, Гкал/ч</w:t>
            </w:r>
          </w:p>
        </w:tc>
        <w:tc>
          <w:tcPr>
            <w:tcW w:w="1345" w:type="pct"/>
            <w:tcMar>
              <w:left w:w="28" w:type="dxa"/>
              <w:right w:w="28" w:type="dxa"/>
            </w:tcMar>
            <w:vAlign w:val="center"/>
          </w:tcPr>
          <w:p w14:paraId="40C8DC0C" w14:textId="77777777" w:rsidR="00657329" w:rsidRPr="00657329" w:rsidRDefault="00657329" w:rsidP="001320AF">
            <w:pPr>
              <w:jc w:val="center"/>
              <w:rPr>
                <w:rFonts w:ascii="Times New Roman" w:hAnsi="Times New Roman"/>
                <w:sz w:val="28"/>
                <w:szCs w:val="28"/>
              </w:rPr>
            </w:pPr>
            <w:r w:rsidRPr="00657329">
              <w:rPr>
                <w:rFonts w:ascii="Times New Roman" w:hAnsi="Times New Roman"/>
                <w:sz w:val="28"/>
                <w:szCs w:val="28"/>
              </w:rPr>
              <w:t>Плата за подключение к системе теплоснабжения, тыс. руб. (без учёта НДС)</w:t>
            </w:r>
          </w:p>
        </w:tc>
      </w:tr>
      <w:tr w:rsidR="00657329" w:rsidRPr="00657329" w14:paraId="7EA298DA" w14:textId="77777777" w:rsidTr="001320AF">
        <w:trPr>
          <w:trHeight w:val="679"/>
        </w:trPr>
        <w:tc>
          <w:tcPr>
            <w:tcW w:w="1087" w:type="pct"/>
            <w:tcMar>
              <w:left w:w="28" w:type="dxa"/>
              <w:right w:w="28" w:type="dxa"/>
            </w:tcMar>
            <w:vAlign w:val="center"/>
          </w:tcPr>
          <w:p w14:paraId="6828A054" w14:textId="77777777" w:rsidR="00657329" w:rsidRPr="00657329" w:rsidRDefault="00657329" w:rsidP="001320AF">
            <w:pPr>
              <w:jc w:val="center"/>
              <w:rPr>
                <w:rFonts w:ascii="Times New Roman" w:hAnsi="Times New Roman"/>
                <w:sz w:val="28"/>
                <w:szCs w:val="28"/>
              </w:rPr>
            </w:pPr>
            <w:r w:rsidRPr="00657329">
              <w:rPr>
                <w:rFonts w:ascii="Times New Roman" w:hAnsi="Times New Roman"/>
                <w:sz w:val="28"/>
                <w:szCs w:val="28"/>
              </w:rPr>
              <w:t>МБ ДОУ «Детский сад № 272»</w:t>
            </w:r>
          </w:p>
        </w:tc>
        <w:tc>
          <w:tcPr>
            <w:tcW w:w="1523" w:type="pct"/>
            <w:tcMar>
              <w:left w:w="28" w:type="dxa"/>
              <w:right w:w="28" w:type="dxa"/>
            </w:tcMar>
            <w:vAlign w:val="center"/>
          </w:tcPr>
          <w:p w14:paraId="799B9419" w14:textId="77777777" w:rsidR="00657329" w:rsidRPr="00657329" w:rsidRDefault="00657329" w:rsidP="001320AF">
            <w:pPr>
              <w:jc w:val="center"/>
              <w:rPr>
                <w:rFonts w:ascii="Times New Roman" w:hAnsi="Times New Roman"/>
                <w:sz w:val="28"/>
                <w:szCs w:val="28"/>
              </w:rPr>
            </w:pPr>
            <w:r w:rsidRPr="00657329">
              <w:rPr>
                <w:rFonts w:ascii="Times New Roman" w:hAnsi="Times New Roman"/>
                <w:sz w:val="28"/>
                <w:szCs w:val="28"/>
              </w:rPr>
              <w:t xml:space="preserve">Кемеровская область – Кузбасс, </w:t>
            </w:r>
          </w:p>
          <w:p w14:paraId="608D7E43" w14:textId="77777777" w:rsidR="00657329" w:rsidRPr="00657329" w:rsidRDefault="00657329" w:rsidP="001320AF">
            <w:pPr>
              <w:jc w:val="center"/>
              <w:rPr>
                <w:rFonts w:ascii="Times New Roman" w:hAnsi="Times New Roman"/>
                <w:sz w:val="28"/>
                <w:szCs w:val="28"/>
              </w:rPr>
            </w:pPr>
            <w:r w:rsidRPr="00657329">
              <w:rPr>
                <w:rFonts w:ascii="Times New Roman" w:hAnsi="Times New Roman"/>
                <w:sz w:val="28"/>
                <w:szCs w:val="28"/>
              </w:rPr>
              <w:t xml:space="preserve">г. Новокузнецк, </w:t>
            </w:r>
          </w:p>
          <w:p w14:paraId="2F31C1DC" w14:textId="77777777" w:rsidR="00657329" w:rsidRPr="00657329" w:rsidRDefault="00657329" w:rsidP="001320AF">
            <w:pPr>
              <w:jc w:val="center"/>
              <w:rPr>
                <w:rFonts w:ascii="Times New Roman" w:hAnsi="Times New Roman"/>
                <w:sz w:val="28"/>
                <w:szCs w:val="28"/>
              </w:rPr>
            </w:pPr>
            <w:r w:rsidRPr="00657329">
              <w:rPr>
                <w:rFonts w:ascii="Times New Roman" w:hAnsi="Times New Roman"/>
                <w:sz w:val="28"/>
                <w:szCs w:val="28"/>
              </w:rPr>
              <w:t xml:space="preserve">ул. 40 лет ВЛКСМ, </w:t>
            </w:r>
          </w:p>
          <w:p w14:paraId="22E6CF85" w14:textId="77777777" w:rsidR="00657329" w:rsidRPr="00657329" w:rsidRDefault="00657329" w:rsidP="001320AF">
            <w:pPr>
              <w:jc w:val="center"/>
              <w:rPr>
                <w:rFonts w:ascii="Times New Roman" w:hAnsi="Times New Roman"/>
                <w:sz w:val="28"/>
                <w:szCs w:val="28"/>
              </w:rPr>
            </w:pPr>
            <w:r w:rsidRPr="00657329">
              <w:rPr>
                <w:rFonts w:ascii="Times New Roman" w:hAnsi="Times New Roman"/>
                <w:sz w:val="28"/>
                <w:szCs w:val="28"/>
              </w:rPr>
              <w:t>д. 43</w:t>
            </w:r>
          </w:p>
        </w:tc>
        <w:tc>
          <w:tcPr>
            <w:tcW w:w="1045" w:type="pct"/>
            <w:shd w:val="clear" w:color="auto" w:fill="auto"/>
            <w:tcMar>
              <w:left w:w="28" w:type="dxa"/>
              <w:right w:w="28" w:type="dxa"/>
            </w:tcMar>
            <w:vAlign w:val="center"/>
          </w:tcPr>
          <w:p w14:paraId="0BB3D672" w14:textId="77777777" w:rsidR="00657329" w:rsidRPr="00657329" w:rsidRDefault="00657329" w:rsidP="001320AF">
            <w:pPr>
              <w:jc w:val="center"/>
              <w:rPr>
                <w:rFonts w:ascii="Times New Roman" w:hAnsi="Times New Roman"/>
                <w:sz w:val="28"/>
                <w:szCs w:val="28"/>
              </w:rPr>
            </w:pPr>
            <w:r w:rsidRPr="00657329">
              <w:rPr>
                <w:rFonts w:ascii="Times New Roman" w:hAnsi="Times New Roman"/>
                <w:sz w:val="28"/>
                <w:szCs w:val="28"/>
              </w:rPr>
              <w:t>0,242035</w:t>
            </w:r>
          </w:p>
        </w:tc>
        <w:tc>
          <w:tcPr>
            <w:tcW w:w="1345" w:type="pct"/>
            <w:tcMar>
              <w:left w:w="28" w:type="dxa"/>
              <w:right w:w="28" w:type="dxa"/>
            </w:tcMar>
            <w:vAlign w:val="center"/>
          </w:tcPr>
          <w:p w14:paraId="0D367E94" w14:textId="77777777" w:rsidR="00657329" w:rsidRPr="00657329" w:rsidRDefault="00657329" w:rsidP="001320AF">
            <w:pPr>
              <w:ind w:left="-57" w:right="-57"/>
              <w:jc w:val="center"/>
              <w:rPr>
                <w:rFonts w:ascii="Times New Roman" w:hAnsi="Times New Roman"/>
                <w:sz w:val="28"/>
                <w:szCs w:val="28"/>
              </w:rPr>
            </w:pPr>
            <w:r w:rsidRPr="00657329">
              <w:rPr>
                <w:rFonts w:ascii="Times New Roman" w:hAnsi="Times New Roman"/>
                <w:sz w:val="28"/>
                <w:szCs w:val="28"/>
              </w:rPr>
              <w:t>1004,98</w:t>
            </w:r>
          </w:p>
        </w:tc>
      </w:tr>
    </w:tbl>
    <w:p w14:paraId="2C307430" w14:textId="77777777" w:rsidR="00D43E0F" w:rsidRDefault="00D43E0F" w:rsidP="00D43E0F">
      <w:pPr>
        <w:tabs>
          <w:tab w:val="left" w:pos="5580"/>
          <w:tab w:val="left" w:pos="9498"/>
        </w:tabs>
        <w:spacing w:after="0" w:line="240" w:lineRule="auto"/>
        <w:ind w:left="-4837" w:right="-567" w:firstLine="4837"/>
        <w:rPr>
          <w:rFonts w:ascii="Times New Roman" w:hAnsi="Times New Roman"/>
          <w:sz w:val="24"/>
          <w:szCs w:val="24"/>
        </w:rPr>
      </w:pPr>
    </w:p>
    <w:p w14:paraId="58DF039E" w14:textId="77777777" w:rsidR="00D43E0F" w:rsidRDefault="00D43E0F" w:rsidP="00D43E0F">
      <w:pPr>
        <w:tabs>
          <w:tab w:val="left" w:pos="540"/>
          <w:tab w:val="left" w:pos="1512"/>
        </w:tabs>
        <w:ind w:firstLine="720"/>
        <w:jc w:val="both"/>
        <w:rPr>
          <w:rFonts w:ascii="Times New Roman" w:hAnsi="Times New Roman"/>
          <w:color w:val="000000"/>
          <w:sz w:val="28"/>
          <w:szCs w:val="28"/>
        </w:rPr>
      </w:pPr>
    </w:p>
    <w:p w14:paraId="60369A13" w14:textId="77777777" w:rsidR="008A3C89" w:rsidRDefault="008A3C89" w:rsidP="00D43E0F">
      <w:pPr>
        <w:tabs>
          <w:tab w:val="left" w:pos="540"/>
          <w:tab w:val="left" w:pos="1512"/>
        </w:tabs>
        <w:ind w:firstLine="720"/>
        <w:jc w:val="both"/>
        <w:rPr>
          <w:rFonts w:ascii="Times New Roman" w:hAnsi="Times New Roman"/>
          <w:color w:val="000000"/>
          <w:sz w:val="28"/>
          <w:szCs w:val="28"/>
        </w:rPr>
      </w:pPr>
    </w:p>
    <w:p w14:paraId="04CE5F37" w14:textId="77777777" w:rsidR="008A3C89" w:rsidRDefault="008A3C89" w:rsidP="00D43E0F">
      <w:pPr>
        <w:tabs>
          <w:tab w:val="left" w:pos="540"/>
          <w:tab w:val="left" w:pos="1512"/>
        </w:tabs>
        <w:ind w:firstLine="720"/>
        <w:jc w:val="both"/>
        <w:rPr>
          <w:rFonts w:ascii="Times New Roman" w:hAnsi="Times New Roman"/>
          <w:color w:val="000000"/>
          <w:sz w:val="28"/>
          <w:szCs w:val="28"/>
        </w:rPr>
      </w:pPr>
    </w:p>
    <w:p w14:paraId="1312A281" w14:textId="77777777" w:rsidR="008A3C89" w:rsidRDefault="008A3C89" w:rsidP="00D43E0F">
      <w:pPr>
        <w:tabs>
          <w:tab w:val="left" w:pos="540"/>
          <w:tab w:val="left" w:pos="1512"/>
        </w:tabs>
        <w:ind w:firstLine="720"/>
        <w:jc w:val="both"/>
        <w:rPr>
          <w:rFonts w:ascii="Times New Roman" w:hAnsi="Times New Roman"/>
          <w:color w:val="000000"/>
          <w:sz w:val="28"/>
          <w:szCs w:val="28"/>
        </w:rPr>
      </w:pPr>
    </w:p>
    <w:p w14:paraId="5027F547" w14:textId="77777777" w:rsidR="008A3C89" w:rsidRDefault="008A3C89" w:rsidP="00D43E0F">
      <w:pPr>
        <w:tabs>
          <w:tab w:val="left" w:pos="540"/>
          <w:tab w:val="left" w:pos="1512"/>
        </w:tabs>
        <w:ind w:firstLine="720"/>
        <w:jc w:val="both"/>
        <w:rPr>
          <w:rFonts w:ascii="Times New Roman" w:hAnsi="Times New Roman"/>
          <w:color w:val="000000"/>
          <w:sz w:val="28"/>
          <w:szCs w:val="28"/>
        </w:rPr>
      </w:pPr>
    </w:p>
    <w:p w14:paraId="223AD080" w14:textId="77777777" w:rsidR="00701AC0" w:rsidRDefault="00701AC0" w:rsidP="00D43E0F">
      <w:pPr>
        <w:tabs>
          <w:tab w:val="left" w:pos="540"/>
          <w:tab w:val="left" w:pos="1512"/>
        </w:tabs>
        <w:ind w:firstLine="720"/>
        <w:jc w:val="both"/>
        <w:rPr>
          <w:rFonts w:ascii="Times New Roman" w:hAnsi="Times New Roman"/>
          <w:color w:val="000000"/>
          <w:sz w:val="28"/>
          <w:szCs w:val="28"/>
        </w:rPr>
      </w:pPr>
    </w:p>
    <w:p w14:paraId="296A9F4D" w14:textId="77777777" w:rsidR="008A3C89" w:rsidRDefault="008A3C89" w:rsidP="00D43E0F">
      <w:pPr>
        <w:tabs>
          <w:tab w:val="left" w:pos="540"/>
          <w:tab w:val="left" w:pos="1512"/>
        </w:tabs>
        <w:ind w:firstLine="720"/>
        <w:jc w:val="both"/>
        <w:rPr>
          <w:rFonts w:ascii="Times New Roman" w:hAnsi="Times New Roman"/>
          <w:color w:val="000000"/>
          <w:sz w:val="28"/>
          <w:szCs w:val="28"/>
        </w:rPr>
      </w:pPr>
    </w:p>
    <w:p w14:paraId="6CB7638C" w14:textId="77777777" w:rsidR="008A3C89" w:rsidRDefault="008A3C89" w:rsidP="00D43E0F">
      <w:pPr>
        <w:tabs>
          <w:tab w:val="left" w:pos="540"/>
          <w:tab w:val="left" w:pos="1512"/>
        </w:tabs>
        <w:ind w:firstLine="720"/>
        <w:jc w:val="both"/>
        <w:rPr>
          <w:rFonts w:ascii="Times New Roman" w:hAnsi="Times New Roman"/>
          <w:color w:val="000000"/>
          <w:sz w:val="28"/>
          <w:szCs w:val="28"/>
        </w:rPr>
      </w:pPr>
    </w:p>
    <w:p w14:paraId="1A11575D" w14:textId="77777777" w:rsidR="008A3C89" w:rsidRDefault="008A3C89" w:rsidP="00D43E0F">
      <w:pPr>
        <w:tabs>
          <w:tab w:val="left" w:pos="540"/>
          <w:tab w:val="left" w:pos="1512"/>
        </w:tabs>
        <w:ind w:firstLine="720"/>
        <w:jc w:val="both"/>
        <w:rPr>
          <w:rFonts w:ascii="Times New Roman" w:hAnsi="Times New Roman"/>
          <w:color w:val="000000"/>
          <w:sz w:val="28"/>
          <w:szCs w:val="28"/>
        </w:rPr>
      </w:pPr>
    </w:p>
    <w:p w14:paraId="3368C8CF" w14:textId="27985166" w:rsidR="008A3C89" w:rsidRPr="008103AC" w:rsidRDefault="008A3C89" w:rsidP="008A3C89">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3</w:t>
      </w:r>
      <w:r>
        <w:rPr>
          <w:rFonts w:ascii="Times New Roman" w:hAnsi="Times New Roman"/>
          <w:sz w:val="24"/>
          <w:szCs w:val="24"/>
        </w:rPr>
        <w:t>3</w:t>
      </w:r>
      <w:r w:rsidRPr="008103AC">
        <w:rPr>
          <w:rFonts w:ascii="Times New Roman" w:hAnsi="Times New Roman"/>
          <w:sz w:val="24"/>
          <w:szCs w:val="24"/>
        </w:rPr>
        <w:t xml:space="preserve"> к протоколу № 79</w:t>
      </w:r>
    </w:p>
    <w:p w14:paraId="55EC72BB" w14:textId="77777777" w:rsidR="008A3C89" w:rsidRPr="008103AC" w:rsidRDefault="008A3C89" w:rsidP="008A3C89">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6AFA5F5A" w14:textId="77777777" w:rsidR="008A3C89" w:rsidRPr="008103AC" w:rsidRDefault="008A3C89" w:rsidP="008A3C89">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2228DD5C" w14:textId="77777777" w:rsidR="008A3C89" w:rsidRDefault="008A3C89" w:rsidP="008A3C89">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14C0C800" w14:textId="77777777" w:rsidR="008A3C89" w:rsidRDefault="008A3C89" w:rsidP="008A3C89">
      <w:pPr>
        <w:tabs>
          <w:tab w:val="left" w:pos="5580"/>
          <w:tab w:val="left" w:pos="9498"/>
        </w:tabs>
        <w:spacing w:after="0" w:line="240" w:lineRule="auto"/>
        <w:ind w:left="-4837" w:right="-567" w:firstLine="9798"/>
        <w:rPr>
          <w:rFonts w:ascii="Times New Roman" w:hAnsi="Times New Roman"/>
          <w:sz w:val="24"/>
          <w:szCs w:val="24"/>
        </w:rPr>
      </w:pPr>
    </w:p>
    <w:p w14:paraId="1AACF7CE" w14:textId="77777777" w:rsidR="008A3C89" w:rsidRDefault="008A3C89" w:rsidP="008A3C89">
      <w:pPr>
        <w:tabs>
          <w:tab w:val="left" w:pos="5580"/>
          <w:tab w:val="left" w:pos="9498"/>
        </w:tabs>
        <w:spacing w:after="0" w:line="240" w:lineRule="auto"/>
        <w:ind w:left="-4837" w:right="-567" w:firstLine="9798"/>
        <w:rPr>
          <w:rFonts w:ascii="Times New Roman" w:hAnsi="Times New Roman"/>
          <w:sz w:val="24"/>
          <w:szCs w:val="24"/>
        </w:rPr>
      </w:pPr>
    </w:p>
    <w:p w14:paraId="67D55115" w14:textId="77777777" w:rsidR="005864DF" w:rsidRPr="005864DF" w:rsidRDefault="005864DF" w:rsidP="005864DF">
      <w:pPr>
        <w:autoSpaceDE w:val="0"/>
        <w:autoSpaceDN w:val="0"/>
        <w:adjustRightInd w:val="0"/>
        <w:jc w:val="center"/>
        <w:rPr>
          <w:rFonts w:ascii="Times New Roman" w:hAnsi="Times New Roman"/>
          <w:b/>
          <w:bCs/>
          <w:sz w:val="28"/>
          <w:szCs w:val="28"/>
        </w:rPr>
      </w:pPr>
      <w:bookmarkStart w:id="106" w:name="_Hlk528417760"/>
      <w:r w:rsidRPr="005864DF">
        <w:rPr>
          <w:rFonts w:ascii="Times New Roman" w:hAnsi="Times New Roman"/>
          <w:b/>
          <w:bCs/>
          <w:sz w:val="28"/>
          <w:szCs w:val="28"/>
        </w:rPr>
        <w:t>Экспертное заключение</w:t>
      </w:r>
    </w:p>
    <w:p w14:paraId="7D948F28" w14:textId="77777777" w:rsidR="005864DF" w:rsidRPr="005864DF" w:rsidRDefault="005864DF" w:rsidP="005864DF">
      <w:pPr>
        <w:ind w:firstLine="567"/>
        <w:jc w:val="center"/>
        <w:rPr>
          <w:rFonts w:ascii="Times New Roman" w:hAnsi="Times New Roman"/>
          <w:sz w:val="28"/>
          <w:szCs w:val="28"/>
        </w:rPr>
      </w:pPr>
      <w:r w:rsidRPr="005864DF">
        <w:rPr>
          <w:rFonts w:ascii="Times New Roman" w:hAnsi="Times New Roman"/>
          <w:sz w:val="28"/>
          <w:szCs w:val="28"/>
        </w:rPr>
        <w:t>Региональной энергетической комиссии Кузбасса по материалам, представленным ООО «</w:t>
      </w:r>
      <w:r w:rsidRPr="005864DF">
        <w:rPr>
          <w:rFonts w:ascii="Times New Roman" w:hAnsi="Times New Roman"/>
          <w:bCs/>
          <w:kern w:val="32"/>
          <w:sz w:val="28"/>
          <w:szCs w:val="28"/>
        </w:rPr>
        <w:t>Управление котельных и тепловых сетей</w:t>
      </w:r>
      <w:r w:rsidRPr="005864DF">
        <w:rPr>
          <w:rFonts w:ascii="Times New Roman" w:hAnsi="Times New Roman"/>
          <w:sz w:val="28"/>
          <w:szCs w:val="28"/>
        </w:rPr>
        <w:t>», для утверждения изменений в инвестиционную программу в сфере теплоснабжения на 2019 - 2030 годы</w:t>
      </w:r>
    </w:p>
    <w:p w14:paraId="3A53D28C" w14:textId="77777777" w:rsidR="005864DF" w:rsidRPr="005864DF" w:rsidRDefault="005864DF" w:rsidP="005864DF">
      <w:pPr>
        <w:keepNext/>
        <w:numPr>
          <w:ilvl w:val="0"/>
          <w:numId w:val="30"/>
        </w:numPr>
        <w:spacing w:after="0" w:line="360" w:lineRule="auto"/>
        <w:jc w:val="center"/>
        <w:outlineLvl w:val="0"/>
        <w:rPr>
          <w:rFonts w:ascii="Times New Roman" w:hAnsi="Times New Roman"/>
          <w:b/>
          <w:sz w:val="28"/>
          <w:szCs w:val="20"/>
        </w:rPr>
      </w:pPr>
      <w:bookmarkStart w:id="107" w:name="_Toc12025636"/>
      <w:r w:rsidRPr="005864DF">
        <w:rPr>
          <w:rFonts w:ascii="Times New Roman" w:hAnsi="Times New Roman"/>
          <w:b/>
          <w:sz w:val="28"/>
          <w:szCs w:val="20"/>
        </w:rPr>
        <w:t>Нормативно методическая база</w:t>
      </w:r>
      <w:bookmarkEnd w:id="107"/>
    </w:p>
    <w:p w14:paraId="3CC107B2" w14:textId="77777777" w:rsidR="005864DF" w:rsidRPr="005864DF" w:rsidRDefault="005864DF" w:rsidP="00701AC0">
      <w:pPr>
        <w:spacing w:after="0" w:line="240" w:lineRule="auto"/>
        <w:ind w:firstLine="505"/>
        <w:jc w:val="both"/>
        <w:rPr>
          <w:rFonts w:ascii="Times New Roman" w:hAnsi="Times New Roman"/>
          <w:sz w:val="28"/>
          <w:szCs w:val="28"/>
        </w:rPr>
      </w:pPr>
      <w:r w:rsidRPr="005864DF">
        <w:rPr>
          <w:rFonts w:ascii="Times New Roman" w:hAnsi="Times New Roman"/>
          <w:sz w:val="28"/>
          <w:szCs w:val="28"/>
        </w:rPr>
        <w:t>Нормативно-методической основой проведения анализа материалов, представленных ООО «</w:t>
      </w:r>
      <w:r w:rsidRPr="005864DF">
        <w:rPr>
          <w:rFonts w:ascii="Times New Roman" w:hAnsi="Times New Roman"/>
          <w:bCs/>
          <w:kern w:val="32"/>
          <w:sz w:val="28"/>
          <w:szCs w:val="28"/>
        </w:rPr>
        <w:t>Управление котельных и тепловых сетей</w:t>
      </w:r>
      <w:r w:rsidRPr="005864DF">
        <w:rPr>
          <w:rFonts w:ascii="Times New Roman" w:hAnsi="Times New Roman"/>
          <w:sz w:val="28"/>
          <w:szCs w:val="28"/>
        </w:rPr>
        <w:t>» являются:</w:t>
      </w:r>
    </w:p>
    <w:p w14:paraId="54511267" w14:textId="77777777" w:rsidR="005864DF" w:rsidRPr="005864DF" w:rsidRDefault="005864DF" w:rsidP="00701AC0">
      <w:pPr>
        <w:spacing w:after="0" w:line="240" w:lineRule="auto"/>
        <w:ind w:firstLine="505"/>
        <w:jc w:val="both"/>
        <w:rPr>
          <w:rFonts w:ascii="Times New Roman" w:hAnsi="Times New Roman"/>
          <w:sz w:val="28"/>
          <w:szCs w:val="28"/>
        </w:rPr>
      </w:pPr>
      <w:r w:rsidRPr="005864DF">
        <w:rPr>
          <w:rFonts w:ascii="Times New Roman" w:hAnsi="Times New Roman"/>
          <w:sz w:val="28"/>
          <w:szCs w:val="28"/>
        </w:rPr>
        <w:t>- Гражданский кодекс Российской Федерации;</w:t>
      </w:r>
    </w:p>
    <w:p w14:paraId="453BD1FC" w14:textId="77777777" w:rsidR="005864DF" w:rsidRPr="005864DF" w:rsidRDefault="005864DF" w:rsidP="00701AC0">
      <w:pPr>
        <w:spacing w:after="0" w:line="240" w:lineRule="auto"/>
        <w:ind w:firstLine="505"/>
        <w:jc w:val="both"/>
        <w:rPr>
          <w:rFonts w:ascii="Times New Roman" w:hAnsi="Times New Roman"/>
          <w:sz w:val="28"/>
          <w:szCs w:val="28"/>
        </w:rPr>
      </w:pPr>
      <w:r w:rsidRPr="005864DF">
        <w:rPr>
          <w:rFonts w:ascii="Times New Roman" w:hAnsi="Times New Roman"/>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22F37ED9" w14:textId="77777777" w:rsidR="005864DF" w:rsidRPr="005864DF" w:rsidRDefault="005864DF" w:rsidP="00701AC0">
      <w:pPr>
        <w:spacing w:after="0" w:line="240" w:lineRule="auto"/>
        <w:ind w:firstLine="505"/>
        <w:jc w:val="both"/>
        <w:rPr>
          <w:rFonts w:ascii="Times New Roman" w:hAnsi="Times New Roman"/>
          <w:sz w:val="28"/>
          <w:szCs w:val="28"/>
        </w:rPr>
      </w:pPr>
      <w:r w:rsidRPr="005864DF">
        <w:rPr>
          <w:rFonts w:ascii="Times New Roman" w:hAnsi="Times New Roman"/>
          <w:sz w:val="28"/>
          <w:szCs w:val="28"/>
        </w:rPr>
        <w:t>- Налоговый кодекс Российской Федерации (в дальнейшем НК РФ);</w:t>
      </w:r>
    </w:p>
    <w:p w14:paraId="72561D8D" w14:textId="77777777" w:rsidR="005864DF" w:rsidRPr="005864DF" w:rsidRDefault="005864DF" w:rsidP="00701AC0">
      <w:pPr>
        <w:spacing w:after="0" w:line="240" w:lineRule="auto"/>
        <w:ind w:firstLine="505"/>
        <w:jc w:val="both"/>
        <w:rPr>
          <w:rFonts w:ascii="Times New Roman" w:hAnsi="Times New Roman"/>
          <w:sz w:val="28"/>
          <w:szCs w:val="28"/>
        </w:rPr>
      </w:pPr>
      <w:r w:rsidRPr="005864DF">
        <w:rPr>
          <w:rFonts w:ascii="Times New Roman" w:hAnsi="Times New Roman"/>
          <w:sz w:val="28"/>
          <w:szCs w:val="28"/>
        </w:rPr>
        <w:t>- Трудовой Кодекс Российской Федерации (в дальнейшем ТК РФ);</w:t>
      </w:r>
    </w:p>
    <w:p w14:paraId="6CB89871" w14:textId="77777777" w:rsidR="005864DF" w:rsidRPr="005864DF" w:rsidRDefault="005864DF" w:rsidP="00701AC0">
      <w:pPr>
        <w:spacing w:after="0" w:line="240" w:lineRule="auto"/>
        <w:ind w:firstLine="505"/>
        <w:jc w:val="both"/>
        <w:rPr>
          <w:rFonts w:ascii="Times New Roman" w:hAnsi="Times New Roman"/>
          <w:sz w:val="28"/>
          <w:szCs w:val="28"/>
        </w:rPr>
      </w:pPr>
      <w:r w:rsidRPr="005864DF">
        <w:rPr>
          <w:rFonts w:ascii="Times New Roman" w:hAnsi="Times New Roman"/>
          <w:sz w:val="28"/>
          <w:szCs w:val="28"/>
        </w:rPr>
        <w:t>- Федеральный закон от 27.07.2010 № 190-ФЗ «О теплоснабжении»;</w:t>
      </w:r>
    </w:p>
    <w:p w14:paraId="00BD0863" w14:textId="77777777" w:rsidR="005864DF" w:rsidRPr="005864DF" w:rsidRDefault="005864DF" w:rsidP="00701AC0">
      <w:pPr>
        <w:spacing w:after="0" w:line="240" w:lineRule="auto"/>
        <w:ind w:firstLine="505"/>
        <w:jc w:val="both"/>
        <w:rPr>
          <w:rFonts w:ascii="Times New Roman" w:hAnsi="Times New Roman"/>
          <w:sz w:val="28"/>
          <w:szCs w:val="28"/>
        </w:rPr>
      </w:pPr>
      <w:r w:rsidRPr="005864DF">
        <w:rPr>
          <w:rFonts w:ascii="Times New Roman" w:hAnsi="Times New Roman"/>
          <w:sz w:val="28"/>
          <w:szCs w:val="28"/>
        </w:rPr>
        <w:t>- Федеральный Закон от 17.08.1995 № 147-ФЗ «О естественных монополиях»;</w:t>
      </w:r>
    </w:p>
    <w:p w14:paraId="6EF76FA4" w14:textId="77777777" w:rsidR="005864DF" w:rsidRPr="005864DF" w:rsidRDefault="005864DF" w:rsidP="00701AC0">
      <w:pPr>
        <w:tabs>
          <w:tab w:val="num" w:pos="360"/>
          <w:tab w:val="num" w:pos="1080"/>
        </w:tabs>
        <w:spacing w:after="0" w:line="240" w:lineRule="auto"/>
        <w:ind w:firstLine="505"/>
        <w:jc w:val="both"/>
        <w:rPr>
          <w:rFonts w:ascii="Times New Roman" w:hAnsi="Times New Roman"/>
          <w:sz w:val="28"/>
          <w:szCs w:val="28"/>
        </w:rPr>
      </w:pPr>
      <w:r w:rsidRPr="005864DF">
        <w:rPr>
          <w:rFonts w:ascii="Times New Roman" w:hAnsi="Times New Roman"/>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2582D0D4" w14:textId="77777777" w:rsidR="005864DF" w:rsidRPr="005864DF" w:rsidRDefault="005864DF" w:rsidP="00701AC0">
      <w:pPr>
        <w:tabs>
          <w:tab w:val="num" w:pos="360"/>
          <w:tab w:val="num" w:pos="1080"/>
        </w:tabs>
        <w:spacing w:after="0" w:line="240" w:lineRule="auto"/>
        <w:ind w:firstLine="505"/>
        <w:jc w:val="both"/>
        <w:rPr>
          <w:rFonts w:ascii="Times New Roman" w:hAnsi="Times New Roman"/>
          <w:sz w:val="28"/>
          <w:szCs w:val="28"/>
        </w:rPr>
      </w:pPr>
      <w:r w:rsidRPr="005864DF">
        <w:rPr>
          <w:rFonts w:ascii="Times New Roman" w:hAnsi="Times New Roman"/>
          <w:sz w:val="28"/>
          <w:szCs w:val="28"/>
        </w:rPr>
        <w:t>- Постановление Правительства Российской Федерации 22.10.2012 №1075 «О ценообразовании в сфере теплоснабжения»;</w:t>
      </w:r>
    </w:p>
    <w:p w14:paraId="269229C3" w14:textId="77777777" w:rsidR="005864DF" w:rsidRPr="005864DF" w:rsidRDefault="005864DF" w:rsidP="00701AC0">
      <w:pPr>
        <w:tabs>
          <w:tab w:val="num" w:pos="360"/>
          <w:tab w:val="num" w:pos="1080"/>
        </w:tabs>
        <w:spacing w:after="0" w:line="240" w:lineRule="auto"/>
        <w:ind w:firstLine="505"/>
        <w:jc w:val="both"/>
        <w:rPr>
          <w:rFonts w:ascii="Times New Roman" w:hAnsi="Times New Roman"/>
          <w:sz w:val="28"/>
          <w:szCs w:val="28"/>
        </w:rPr>
      </w:pPr>
      <w:r w:rsidRPr="005864DF">
        <w:rPr>
          <w:rFonts w:ascii="Times New Roman" w:hAnsi="Times New Roman"/>
          <w:sz w:val="28"/>
          <w:szCs w:val="28"/>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5058E206" w14:textId="77777777" w:rsidR="005864DF" w:rsidRPr="005864DF" w:rsidRDefault="005864DF" w:rsidP="005864DF">
      <w:pPr>
        <w:tabs>
          <w:tab w:val="num" w:pos="360"/>
          <w:tab w:val="num" w:pos="1080"/>
        </w:tabs>
        <w:ind w:firstLine="505"/>
        <w:jc w:val="both"/>
        <w:rPr>
          <w:rFonts w:ascii="Times New Roman" w:hAnsi="Times New Roman"/>
          <w:sz w:val="28"/>
          <w:szCs w:val="28"/>
        </w:rPr>
      </w:pPr>
      <w:r w:rsidRPr="005864DF">
        <w:rPr>
          <w:rFonts w:ascii="Times New Roman" w:hAnsi="Times New Roman"/>
          <w:sz w:val="28"/>
          <w:szCs w:val="28"/>
        </w:rPr>
        <w:t>- Приказ Министерства строительства и жилищно-коммунального хозяйства Российской Федерации от 28.08.2014 № 506/</w:t>
      </w:r>
      <w:proofErr w:type="spellStart"/>
      <w:r w:rsidRPr="005864DF">
        <w:rPr>
          <w:rFonts w:ascii="Times New Roman" w:hAnsi="Times New Roman"/>
          <w:sz w:val="28"/>
          <w:szCs w:val="28"/>
        </w:rPr>
        <w:t>пр</w:t>
      </w:r>
      <w:proofErr w:type="spellEnd"/>
      <w:r w:rsidRPr="005864DF">
        <w:rPr>
          <w:rFonts w:ascii="Times New Roman" w:hAnsi="Times New Roman"/>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CE3E541" w14:textId="77777777" w:rsidR="005864DF" w:rsidRPr="005864DF" w:rsidRDefault="005864DF" w:rsidP="005864DF">
      <w:pPr>
        <w:tabs>
          <w:tab w:val="num" w:pos="360"/>
          <w:tab w:val="num" w:pos="1080"/>
        </w:tabs>
        <w:ind w:firstLine="505"/>
        <w:jc w:val="both"/>
        <w:rPr>
          <w:rFonts w:ascii="Times New Roman" w:hAnsi="Times New Roman"/>
          <w:sz w:val="28"/>
          <w:szCs w:val="28"/>
        </w:rPr>
      </w:pPr>
      <w:r w:rsidRPr="005864DF">
        <w:rPr>
          <w:rFonts w:ascii="Times New Roman" w:hAnsi="Times New Roman"/>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bookmarkEnd w:id="106"/>
    </w:p>
    <w:p w14:paraId="4DDEF017" w14:textId="77777777" w:rsidR="005864DF" w:rsidRPr="005864DF" w:rsidRDefault="005864DF" w:rsidP="005864DF">
      <w:pPr>
        <w:keepNext/>
        <w:numPr>
          <w:ilvl w:val="0"/>
          <w:numId w:val="30"/>
        </w:numPr>
        <w:spacing w:after="0" w:line="360" w:lineRule="auto"/>
        <w:jc w:val="center"/>
        <w:outlineLvl w:val="0"/>
        <w:rPr>
          <w:rFonts w:ascii="Times New Roman" w:hAnsi="Times New Roman"/>
          <w:b/>
          <w:sz w:val="28"/>
          <w:szCs w:val="20"/>
        </w:rPr>
      </w:pPr>
      <w:r w:rsidRPr="005864DF">
        <w:rPr>
          <w:rFonts w:ascii="Times New Roman" w:hAnsi="Times New Roman"/>
          <w:b/>
          <w:sz w:val="28"/>
          <w:szCs w:val="20"/>
        </w:rPr>
        <w:t>Экспертное заключения</w:t>
      </w:r>
    </w:p>
    <w:p w14:paraId="7CAD7765" w14:textId="77777777" w:rsidR="005864DF" w:rsidRPr="005864DF" w:rsidRDefault="005864DF" w:rsidP="005864DF">
      <w:pPr>
        <w:ind w:firstLine="708"/>
        <w:jc w:val="both"/>
        <w:rPr>
          <w:rFonts w:ascii="Times New Roman" w:hAnsi="Times New Roman"/>
          <w:bCs/>
          <w:sz w:val="28"/>
          <w:szCs w:val="28"/>
        </w:rPr>
      </w:pPr>
      <w:r w:rsidRPr="005864DF">
        <w:rPr>
          <w:rFonts w:ascii="Times New Roman" w:hAnsi="Times New Roman"/>
          <w:bCs/>
          <w:sz w:val="28"/>
          <w:szCs w:val="28"/>
        </w:rPr>
        <w:t>ООО «</w:t>
      </w:r>
      <w:r w:rsidRPr="005864DF">
        <w:rPr>
          <w:rFonts w:ascii="Times New Roman" w:hAnsi="Times New Roman"/>
          <w:bCs/>
          <w:kern w:val="32"/>
          <w:sz w:val="28"/>
          <w:szCs w:val="28"/>
        </w:rPr>
        <w:t>Управление котельных и тепловых сетей</w:t>
      </w:r>
      <w:r w:rsidRPr="005864DF">
        <w:rPr>
          <w:rFonts w:ascii="Times New Roman" w:hAnsi="Times New Roman"/>
          <w:bCs/>
          <w:sz w:val="28"/>
          <w:szCs w:val="28"/>
        </w:rPr>
        <w:t>» представило в Региональную энергетическую комиссию Кузбасса заявление с просьбой о внесении изменений в утвержденную инвестиционную программу.</w:t>
      </w:r>
    </w:p>
    <w:p w14:paraId="25CA641D" w14:textId="77777777" w:rsidR="005864DF" w:rsidRPr="005864DF" w:rsidRDefault="005864DF" w:rsidP="005864DF">
      <w:pPr>
        <w:ind w:firstLine="708"/>
        <w:jc w:val="both"/>
        <w:rPr>
          <w:rFonts w:ascii="Times New Roman" w:hAnsi="Times New Roman"/>
          <w:bCs/>
          <w:sz w:val="28"/>
          <w:szCs w:val="28"/>
        </w:rPr>
      </w:pPr>
      <w:r w:rsidRPr="005864DF">
        <w:rPr>
          <w:rFonts w:ascii="Times New Roman" w:hAnsi="Times New Roman"/>
          <w:bCs/>
          <w:sz w:val="28"/>
          <w:szCs w:val="28"/>
        </w:rPr>
        <w:t>Региональной энергетической комиссией Кемеровской области постановлением № 168 от 20.06.2019 «</w:t>
      </w:r>
      <w:r w:rsidRPr="005864DF">
        <w:rPr>
          <w:rFonts w:ascii="Times New Roman" w:hAnsi="Times New Roman"/>
          <w:bCs/>
          <w:kern w:val="32"/>
          <w:sz w:val="28"/>
          <w:szCs w:val="28"/>
        </w:rPr>
        <w:t>Об утверждении инвестиционной программы ООО «Управление котельных и тепловых сетей» (г. Гурьевск) в сфере теплоснабжения на 2019 - 2030 годы</w:t>
      </w:r>
      <w:r w:rsidRPr="005864DF">
        <w:rPr>
          <w:rFonts w:ascii="Times New Roman" w:hAnsi="Times New Roman"/>
          <w:bCs/>
          <w:sz w:val="28"/>
          <w:szCs w:val="28"/>
        </w:rPr>
        <w:t xml:space="preserve">» </w:t>
      </w:r>
      <w:r w:rsidRPr="005864DF">
        <w:rPr>
          <w:rFonts w:ascii="Times New Roman" w:hAnsi="Times New Roman"/>
          <w:bCs/>
          <w:kern w:val="32"/>
          <w:sz w:val="28"/>
          <w:szCs w:val="28"/>
        </w:rPr>
        <w:t>(в редакции постановления РЭК Кузбасса от 23.12.2021 № 917</w:t>
      </w:r>
      <w:r w:rsidRPr="005864DF">
        <w:rPr>
          <w:rFonts w:ascii="Times New Roman" w:hAnsi="Times New Roman"/>
          <w:sz w:val="28"/>
          <w:szCs w:val="28"/>
        </w:rPr>
        <w:t>)</w:t>
      </w:r>
      <w:r w:rsidRPr="005864DF">
        <w:rPr>
          <w:rFonts w:ascii="Times New Roman" w:hAnsi="Times New Roman"/>
          <w:bCs/>
          <w:sz w:val="28"/>
          <w:szCs w:val="28"/>
        </w:rPr>
        <w:t xml:space="preserve"> для ООО «</w:t>
      </w:r>
      <w:r w:rsidRPr="005864DF">
        <w:rPr>
          <w:rFonts w:ascii="Times New Roman" w:hAnsi="Times New Roman"/>
          <w:bCs/>
          <w:kern w:val="32"/>
          <w:sz w:val="28"/>
          <w:szCs w:val="28"/>
        </w:rPr>
        <w:t>Управление котельных и тепловых сетей</w:t>
      </w:r>
      <w:r w:rsidRPr="005864DF">
        <w:rPr>
          <w:rFonts w:ascii="Times New Roman" w:hAnsi="Times New Roman"/>
          <w:bCs/>
          <w:sz w:val="28"/>
          <w:szCs w:val="28"/>
        </w:rPr>
        <w:t xml:space="preserve">» утверждена инвестиционная программа на 2019-2030 годы в размере 57449,7 тыс. руб., в т.ч. из прибыли 5955,27 тыс. руб., из амортизации 51494,43 тыс. руб., из иных собственных средств 2450,58 тыс. руб. </w:t>
      </w:r>
    </w:p>
    <w:p w14:paraId="606F8147" w14:textId="77777777" w:rsidR="005864DF" w:rsidRPr="005864DF" w:rsidRDefault="005864DF" w:rsidP="005864DF">
      <w:pPr>
        <w:ind w:firstLine="708"/>
        <w:jc w:val="both"/>
        <w:rPr>
          <w:rFonts w:ascii="Times New Roman" w:hAnsi="Times New Roman"/>
          <w:bCs/>
          <w:sz w:val="28"/>
          <w:szCs w:val="28"/>
        </w:rPr>
      </w:pPr>
      <w:r w:rsidRPr="005864DF">
        <w:rPr>
          <w:rFonts w:ascii="Times New Roman" w:hAnsi="Times New Roman"/>
          <w:bCs/>
          <w:sz w:val="28"/>
          <w:szCs w:val="28"/>
        </w:rPr>
        <w:t>Изменение инвестиционной программы производится в связи с изменением концессионного соглашения №3 от 20.03.2019 по дополнительному соглашению от 25.04.2023 г. Корректировка инвестиционной программы касается изменения выполняемых мероприятий в соответствии с актуализированной схемой теплоснабжения.</w:t>
      </w:r>
    </w:p>
    <w:p w14:paraId="30BF6B58" w14:textId="77777777" w:rsidR="005864DF" w:rsidRPr="005864DF" w:rsidRDefault="005864DF" w:rsidP="005864DF">
      <w:pPr>
        <w:ind w:firstLine="708"/>
        <w:jc w:val="both"/>
        <w:rPr>
          <w:rFonts w:ascii="Times New Roman" w:hAnsi="Times New Roman"/>
          <w:bCs/>
          <w:sz w:val="28"/>
          <w:szCs w:val="28"/>
        </w:rPr>
      </w:pPr>
      <w:r w:rsidRPr="005864DF">
        <w:rPr>
          <w:rFonts w:ascii="Times New Roman" w:hAnsi="Times New Roman"/>
          <w:bCs/>
          <w:sz w:val="28"/>
          <w:szCs w:val="28"/>
        </w:rPr>
        <w:t xml:space="preserve">Инвестиционная программа соответствует </w:t>
      </w:r>
      <w:hyperlink r:id="rId25" w:history="1">
        <w:r w:rsidRPr="005864DF">
          <w:rPr>
            <w:rFonts w:ascii="Times New Roman" w:hAnsi="Times New Roman"/>
            <w:bCs/>
            <w:sz w:val="28"/>
            <w:szCs w:val="28"/>
          </w:rPr>
          <w:t>пунктам 8</w:t>
        </w:r>
      </w:hyperlink>
      <w:r w:rsidRPr="005864DF">
        <w:rPr>
          <w:rFonts w:ascii="Times New Roman" w:hAnsi="Times New Roman"/>
          <w:bCs/>
          <w:sz w:val="28"/>
          <w:szCs w:val="28"/>
        </w:rPr>
        <w:t xml:space="preserve"> - </w:t>
      </w:r>
      <w:hyperlink r:id="rId26" w:history="1">
        <w:r w:rsidRPr="005864DF">
          <w:rPr>
            <w:rFonts w:ascii="Times New Roman" w:hAnsi="Times New Roman"/>
            <w:bCs/>
            <w:sz w:val="28"/>
            <w:szCs w:val="28"/>
          </w:rPr>
          <w:t>19</w:t>
        </w:r>
      </w:hyperlink>
      <w:r w:rsidRPr="005864DF">
        <w:rPr>
          <w:rFonts w:ascii="Times New Roman" w:hAnsi="Times New Roman"/>
          <w:bCs/>
          <w:sz w:val="28"/>
          <w:szCs w:val="28"/>
        </w:rPr>
        <w:t xml:space="preserve"> Правил согласования и утверждения инвестиционных программ организаций, осуществля</w:t>
      </w:r>
      <w:r w:rsidRPr="005864DF">
        <w:rPr>
          <w:rFonts w:ascii="Times New Roman" w:hAnsi="Times New Roman"/>
          <w:bCs/>
          <w:sz w:val="28"/>
          <w:szCs w:val="28"/>
        </w:rPr>
        <w:t>ю</w:t>
      </w:r>
      <w:r w:rsidRPr="005864DF">
        <w:rPr>
          <w:rFonts w:ascii="Times New Roman" w:hAnsi="Times New Roman"/>
          <w:bCs/>
          <w:sz w:val="28"/>
          <w:szCs w:val="28"/>
        </w:rPr>
        <w:t>щих регулируемые виды деятельности в сфере теплоснабжения, а также треб</w:t>
      </w:r>
      <w:r w:rsidRPr="005864DF">
        <w:rPr>
          <w:rFonts w:ascii="Times New Roman" w:hAnsi="Times New Roman"/>
          <w:bCs/>
          <w:sz w:val="28"/>
          <w:szCs w:val="28"/>
        </w:rPr>
        <w:t>о</w:t>
      </w:r>
      <w:r w:rsidRPr="005864DF">
        <w:rPr>
          <w:rFonts w:ascii="Times New Roman" w:hAnsi="Times New Roman"/>
          <w:bCs/>
          <w:sz w:val="28"/>
          <w:szCs w:val="28"/>
        </w:rPr>
        <w:t>ваний к составу и содержанию таких программ (за исключением таких пр</w:t>
      </w:r>
      <w:r w:rsidRPr="005864DF">
        <w:rPr>
          <w:rFonts w:ascii="Times New Roman" w:hAnsi="Times New Roman"/>
          <w:bCs/>
          <w:sz w:val="28"/>
          <w:szCs w:val="28"/>
        </w:rPr>
        <w:t>о</w:t>
      </w:r>
      <w:r w:rsidRPr="005864DF">
        <w:rPr>
          <w:rFonts w:ascii="Times New Roman" w:hAnsi="Times New Roman"/>
          <w:bCs/>
          <w:sz w:val="28"/>
          <w:szCs w:val="28"/>
        </w:rPr>
        <w:t>грамм, утверждаемых в соответствии с законодательством Российской Федерации об электроэнерг</w:t>
      </w:r>
      <w:r w:rsidRPr="005864DF">
        <w:rPr>
          <w:rFonts w:ascii="Times New Roman" w:hAnsi="Times New Roman"/>
          <w:bCs/>
          <w:sz w:val="28"/>
          <w:szCs w:val="28"/>
        </w:rPr>
        <w:t>е</w:t>
      </w:r>
      <w:r w:rsidRPr="005864DF">
        <w:rPr>
          <w:rFonts w:ascii="Times New Roman" w:hAnsi="Times New Roman"/>
          <w:bCs/>
          <w:sz w:val="28"/>
          <w:szCs w:val="28"/>
        </w:rPr>
        <w:t>тике), утвержденных постановлением Правительства РФ от 5 мая 2014 г. № 410 (далее Правила).</w:t>
      </w:r>
    </w:p>
    <w:p w14:paraId="3A85CDAF" w14:textId="77777777" w:rsidR="005864DF" w:rsidRPr="005864DF" w:rsidRDefault="005864DF" w:rsidP="005864DF">
      <w:pPr>
        <w:ind w:firstLine="708"/>
        <w:jc w:val="both"/>
        <w:rPr>
          <w:rFonts w:ascii="Times New Roman" w:hAnsi="Times New Roman"/>
          <w:bCs/>
          <w:sz w:val="28"/>
          <w:szCs w:val="28"/>
        </w:rPr>
      </w:pPr>
      <w:r w:rsidRPr="005864DF">
        <w:rPr>
          <w:rFonts w:ascii="Times New Roman" w:hAnsi="Times New Roman"/>
          <w:bCs/>
          <w:sz w:val="28"/>
          <w:szCs w:val="28"/>
        </w:rPr>
        <w:t>В соответствии с Правилами инвестиционная программа согласована с администрацией Гурьевского округа.</w:t>
      </w:r>
    </w:p>
    <w:p w14:paraId="3A308DB0" w14:textId="77777777" w:rsidR="005864DF" w:rsidRPr="005864DF" w:rsidRDefault="005864DF" w:rsidP="005864DF">
      <w:pPr>
        <w:ind w:firstLine="708"/>
        <w:jc w:val="both"/>
        <w:rPr>
          <w:rFonts w:ascii="Times New Roman" w:hAnsi="Times New Roman"/>
          <w:bCs/>
          <w:sz w:val="28"/>
          <w:szCs w:val="28"/>
        </w:rPr>
      </w:pPr>
      <w:r w:rsidRPr="005864DF">
        <w:rPr>
          <w:rFonts w:ascii="Times New Roman" w:hAnsi="Times New Roman"/>
          <w:bCs/>
          <w:sz w:val="28"/>
          <w:szCs w:val="28"/>
        </w:rPr>
        <w:t>В качестве обосновывающих материалов представлены решение УФАС по Кемеровской области, дополнительное соглашение от 25.04.2023 к концессионному соглашению № №3 от 20.03.2019, пояснительная записка, сметные расчеты.</w:t>
      </w:r>
    </w:p>
    <w:p w14:paraId="73B86DFA" w14:textId="77777777" w:rsidR="005864DF" w:rsidRPr="005864DF" w:rsidRDefault="005864DF" w:rsidP="005864DF">
      <w:pPr>
        <w:ind w:firstLine="708"/>
        <w:jc w:val="both"/>
        <w:rPr>
          <w:rFonts w:ascii="Times New Roman" w:hAnsi="Times New Roman"/>
          <w:sz w:val="28"/>
          <w:szCs w:val="28"/>
        </w:rPr>
      </w:pPr>
      <w:r w:rsidRPr="005864DF">
        <w:rPr>
          <w:rFonts w:ascii="Times New Roman" w:hAnsi="Times New Roman"/>
          <w:bCs/>
          <w:sz w:val="28"/>
          <w:szCs w:val="28"/>
        </w:rPr>
        <w:t>Рассмотрев представленные обосновывающие документы, экспертная группа предлагает принять объем финансирования инвестиционной программы на 2019-2030 годы в размере 57449,7 тыс. руб., в т.ч. из прибыли 5955,27 тыс. руб., из амортизации 51494,43 тыс. руб., из иных собственных средств 2450,58 тыс. руб.</w:t>
      </w:r>
      <w:r w:rsidRPr="005864DF">
        <w:rPr>
          <w:rFonts w:ascii="Times New Roman" w:hAnsi="Times New Roman"/>
          <w:sz w:val="28"/>
          <w:szCs w:val="28"/>
        </w:rPr>
        <w:t xml:space="preserve"> Финансовый план с разбивкой по годам реализации представлен в таблице 1.</w:t>
      </w:r>
    </w:p>
    <w:p w14:paraId="0560163F" w14:textId="77777777" w:rsidR="005864DF" w:rsidRPr="005864DF" w:rsidRDefault="005864DF" w:rsidP="005864DF">
      <w:pPr>
        <w:tabs>
          <w:tab w:val="left" w:pos="720"/>
        </w:tabs>
        <w:spacing w:line="360" w:lineRule="auto"/>
        <w:ind w:firstLine="709"/>
        <w:jc w:val="right"/>
        <w:rPr>
          <w:rFonts w:ascii="Times New Roman" w:hAnsi="Times New Roman"/>
          <w:sz w:val="28"/>
          <w:szCs w:val="28"/>
        </w:rPr>
      </w:pPr>
    </w:p>
    <w:p w14:paraId="52421D44" w14:textId="77777777" w:rsidR="005864DF" w:rsidRPr="005864DF" w:rsidRDefault="005864DF" w:rsidP="005864DF">
      <w:pPr>
        <w:tabs>
          <w:tab w:val="left" w:pos="720"/>
        </w:tabs>
        <w:spacing w:line="360" w:lineRule="auto"/>
        <w:ind w:firstLine="709"/>
        <w:jc w:val="right"/>
        <w:rPr>
          <w:rFonts w:ascii="Times New Roman" w:hAnsi="Times New Roman"/>
          <w:sz w:val="28"/>
          <w:szCs w:val="28"/>
        </w:rPr>
      </w:pPr>
    </w:p>
    <w:p w14:paraId="4D69A440" w14:textId="77777777" w:rsidR="005864DF" w:rsidRPr="005864DF" w:rsidRDefault="005864DF" w:rsidP="005864DF">
      <w:pPr>
        <w:tabs>
          <w:tab w:val="left" w:pos="720"/>
        </w:tabs>
        <w:spacing w:line="360" w:lineRule="auto"/>
        <w:ind w:firstLine="709"/>
        <w:jc w:val="right"/>
        <w:rPr>
          <w:rFonts w:ascii="Times New Roman" w:hAnsi="Times New Roman"/>
          <w:sz w:val="28"/>
          <w:szCs w:val="28"/>
        </w:rPr>
        <w:sectPr w:rsidR="005864DF" w:rsidRPr="005864DF" w:rsidSect="00E63490">
          <w:headerReference w:type="default" r:id="rId27"/>
          <w:footerReference w:type="default" r:id="rId28"/>
          <w:pgSz w:w="11906" w:h="16838"/>
          <w:pgMar w:top="851" w:right="1133" w:bottom="1135" w:left="1418" w:header="426" w:footer="407" w:gutter="0"/>
          <w:cols w:space="708"/>
          <w:titlePg/>
          <w:docGrid w:linePitch="360"/>
        </w:sectPr>
      </w:pPr>
    </w:p>
    <w:p w14:paraId="68CF1053" w14:textId="77777777" w:rsidR="005864DF" w:rsidRPr="005864DF" w:rsidRDefault="005864DF" w:rsidP="005864DF">
      <w:pPr>
        <w:tabs>
          <w:tab w:val="left" w:pos="720"/>
        </w:tabs>
        <w:spacing w:line="360" w:lineRule="auto"/>
        <w:ind w:firstLine="709"/>
        <w:jc w:val="right"/>
        <w:rPr>
          <w:rFonts w:ascii="Times New Roman" w:hAnsi="Times New Roman"/>
          <w:sz w:val="28"/>
          <w:szCs w:val="28"/>
        </w:rPr>
      </w:pPr>
      <w:r w:rsidRPr="005864DF">
        <w:rPr>
          <w:rFonts w:ascii="Times New Roman" w:hAnsi="Times New Roman"/>
          <w:sz w:val="28"/>
          <w:szCs w:val="28"/>
        </w:rPr>
        <w:t>Таблица 1</w:t>
      </w:r>
    </w:p>
    <w:p w14:paraId="6AB241A0" w14:textId="77777777" w:rsidR="005864DF" w:rsidRPr="005864DF" w:rsidRDefault="005864DF" w:rsidP="005864DF">
      <w:pPr>
        <w:tabs>
          <w:tab w:val="left" w:pos="720"/>
        </w:tabs>
        <w:ind w:firstLine="709"/>
        <w:jc w:val="center"/>
        <w:rPr>
          <w:rFonts w:ascii="Times New Roman" w:hAnsi="Times New Roman"/>
          <w:bCs/>
          <w:sz w:val="28"/>
          <w:szCs w:val="28"/>
        </w:rPr>
      </w:pPr>
      <w:r w:rsidRPr="005864DF">
        <w:rPr>
          <w:rFonts w:ascii="Times New Roman" w:hAnsi="Times New Roman"/>
          <w:bCs/>
          <w:sz w:val="28"/>
          <w:szCs w:val="28"/>
        </w:rPr>
        <w:t>Финансовый план ООО «Управление котельных и тепловых сетей»</w:t>
      </w:r>
    </w:p>
    <w:p w14:paraId="538C9288" w14:textId="77777777" w:rsidR="005864DF" w:rsidRPr="005864DF" w:rsidRDefault="005864DF" w:rsidP="005864DF">
      <w:pPr>
        <w:tabs>
          <w:tab w:val="left" w:pos="720"/>
          <w:tab w:val="left" w:pos="6323"/>
        </w:tabs>
        <w:ind w:firstLine="709"/>
        <w:rPr>
          <w:rFonts w:ascii="Times New Roman" w:hAnsi="Times New Roman"/>
          <w:bCs/>
          <w:sz w:val="28"/>
          <w:szCs w:val="28"/>
        </w:rPr>
      </w:pPr>
      <w:r w:rsidRPr="005864DF">
        <w:rPr>
          <w:rFonts w:ascii="Times New Roman" w:hAnsi="Times New Roman"/>
          <w:bCs/>
          <w:sz w:val="28"/>
          <w:szCs w:val="28"/>
        </w:rPr>
        <w:tab/>
      </w:r>
      <w:r w:rsidRPr="005864DF">
        <w:rPr>
          <w:rFonts w:ascii="Times New Roman" w:hAnsi="Times New Roman"/>
          <w:bCs/>
          <w:sz w:val="28"/>
          <w:szCs w:val="28"/>
        </w:rPr>
        <w:tab/>
      </w:r>
    </w:p>
    <w:tbl>
      <w:tblPr>
        <w:tblW w:w="1519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3059"/>
        <w:gridCol w:w="1405"/>
        <w:gridCol w:w="889"/>
        <w:gridCol w:w="831"/>
        <w:gridCol w:w="765"/>
        <w:gridCol w:w="765"/>
        <w:gridCol w:w="807"/>
        <w:gridCol w:w="717"/>
        <w:gridCol w:w="808"/>
        <w:gridCol w:w="804"/>
        <w:gridCol w:w="667"/>
        <w:gridCol w:w="722"/>
        <w:gridCol w:w="767"/>
        <w:gridCol w:w="769"/>
        <w:gridCol w:w="953"/>
      </w:tblGrid>
      <w:tr w:rsidR="005864DF" w:rsidRPr="005864DF" w14:paraId="3348CEA9" w14:textId="77777777" w:rsidTr="001320AF">
        <w:trPr>
          <w:trHeight w:val="20"/>
        </w:trPr>
        <w:tc>
          <w:tcPr>
            <w:tcW w:w="435" w:type="dxa"/>
            <w:vMerge w:val="restart"/>
            <w:shd w:val="clear" w:color="auto" w:fill="auto"/>
            <w:tcMar>
              <w:left w:w="28" w:type="dxa"/>
              <w:right w:w="28" w:type="dxa"/>
            </w:tcMar>
            <w:vAlign w:val="center"/>
            <w:hideMark/>
          </w:tcPr>
          <w:p w14:paraId="52DE4B77"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 п/п</w:t>
            </w:r>
          </w:p>
        </w:tc>
        <w:tc>
          <w:tcPr>
            <w:tcW w:w="2826" w:type="dxa"/>
            <w:vMerge w:val="restart"/>
            <w:shd w:val="clear" w:color="auto" w:fill="auto"/>
            <w:tcMar>
              <w:left w:w="28" w:type="dxa"/>
              <w:right w:w="28" w:type="dxa"/>
            </w:tcMar>
            <w:vAlign w:val="center"/>
            <w:hideMark/>
          </w:tcPr>
          <w:p w14:paraId="3501E8D3"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Источники финансирования</w:t>
            </w:r>
          </w:p>
        </w:tc>
        <w:tc>
          <w:tcPr>
            <w:tcW w:w="10773" w:type="dxa"/>
            <w:gridSpan w:val="14"/>
            <w:shd w:val="clear" w:color="auto" w:fill="auto"/>
            <w:tcMar>
              <w:left w:w="28" w:type="dxa"/>
              <w:right w:w="28" w:type="dxa"/>
            </w:tcMar>
            <w:vAlign w:val="center"/>
          </w:tcPr>
          <w:p w14:paraId="254DC34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Расходы на реализацию инвестиционной программы (тыс. руб. без НДС) (с использованием прогнозных индексов цен)</w:t>
            </w:r>
          </w:p>
        </w:tc>
      </w:tr>
      <w:tr w:rsidR="005864DF" w:rsidRPr="005864DF" w14:paraId="2DFEB7C5" w14:textId="77777777" w:rsidTr="001320AF">
        <w:trPr>
          <w:trHeight w:val="470"/>
        </w:trPr>
        <w:tc>
          <w:tcPr>
            <w:tcW w:w="435" w:type="dxa"/>
            <w:vMerge/>
            <w:tcMar>
              <w:left w:w="28" w:type="dxa"/>
              <w:right w:w="28" w:type="dxa"/>
            </w:tcMar>
            <w:vAlign w:val="center"/>
            <w:hideMark/>
          </w:tcPr>
          <w:p w14:paraId="0B2D03C3" w14:textId="77777777" w:rsidR="005864DF" w:rsidRPr="005864DF" w:rsidRDefault="005864DF" w:rsidP="001320AF">
            <w:pPr>
              <w:jc w:val="center"/>
              <w:rPr>
                <w:rFonts w:ascii="Times New Roman" w:hAnsi="Times New Roman"/>
                <w:color w:val="000000"/>
                <w:sz w:val="16"/>
                <w:szCs w:val="16"/>
              </w:rPr>
            </w:pPr>
          </w:p>
        </w:tc>
        <w:tc>
          <w:tcPr>
            <w:tcW w:w="2826" w:type="dxa"/>
            <w:vMerge/>
            <w:tcMar>
              <w:left w:w="28" w:type="dxa"/>
              <w:right w:w="28" w:type="dxa"/>
            </w:tcMar>
            <w:vAlign w:val="center"/>
            <w:hideMark/>
          </w:tcPr>
          <w:p w14:paraId="58F60590" w14:textId="77777777" w:rsidR="005864DF" w:rsidRPr="005864DF" w:rsidRDefault="005864DF" w:rsidP="001320AF">
            <w:pPr>
              <w:jc w:val="center"/>
              <w:rPr>
                <w:rFonts w:ascii="Times New Roman" w:hAnsi="Times New Roman"/>
                <w:color w:val="000000"/>
                <w:sz w:val="16"/>
                <w:szCs w:val="16"/>
              </w:rPr>
            </w:pPr>
          </w:p>
        </w:tc>
        <w:tc>
          <w:tcPr>
            <w:tcW w:w="1297" w:type="dxa"/>
            <w:shd w:val="clear" w:color="auto" w:fill="auto"/>
            <w:tcMar>
              <w:left w:w="28" w:type="dxa"/>
              <w:right w:w="28" w:type="dxa"/>
            </w:tcMar>
            <w:vAlign w:val="center"/>
            <w:hideMark/>
          </w:tcPr>
          <w:p w14:paraId="71404837"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по видам деятельности</w:t>
            </w:r>
          </w:p>
        </w:tc>
        <w:tc>
          <w:tcPr>
            <w:tcW w:w="821" w:type="dxa"/>
            <w:vMerge w:val="restart"/>
            <w:shd w:val="clear" w:color="auto" w:fill="auto"/>
            <w:tcMar>
              <w:left w:w="28" w:type="dxa"/>
              <w:right w:w="28" w:type="dxa"/>
            </w:tcMar>
            <w:vAlign w:val="center"/>
            <w:hideMark/>
          </w:tcPr>
          <w:p w14:paraId="4A1F5D3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Всего</w:t>
            </w:r>
          </w:p>
        </w:tc>
        <w:tc>
          <w:tcPr>
            <w:tcW w:w="8655" w:type="dxa"/>
            <w:gridSpan w:val="12"/>
            <w:shd w:val="clear" w:color="auto" w:fill="auto"/>
            <w:tcMar>
              <w:left w:w="28" w:type="dxa"/>
              <w:right w:w="28" w:type="dxa"/>
            </w:tcMar>
            <w:vAlign w:val="center"/>
            <w:hideMark/>
          </w:tcPr>
          <w:p w14:paraId="3046FA57"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по годам реализации</w:t>
            </w:r>
          </w:p>
        </w:tc>
      </w:tr>
      <w:tr w:rsidR="005864DF" w:rsidRPr="005864DF" w14:paraId="3CE81378" w14:textId="77777777" w:rsidTr="001320AF">
        <w:trPr>
          <w:trHeight w:val="20"/>
        </w:trPr>
        <w:tc>
          <w:tcPr>
            <w:tcW w:w="435" w:type="dxa"/>
            <w:vMerge/>
            <w:tcMar>
              <w:left w:w="28" w:type="dxa"/>
              <w:right w:w="28" w:type="dxa"/>
            </w:tcMar>
            <w:vAlign w:val="center"/>
            <w:hideMark/>
          </w:tcPr>
          <w:p w14:paraId="1FDCC414" w14:textId="77777777" w:rsidR="005864DF" w:rsidRPr="005864DF" w:rsidRDefault="005864DF" w:rsidP="001320AF">
            <w:pPr>
              <w:jc w:val="center"/>
              <w:rPr>
                <w:rFonts w:ascii="Times New Roman" w:hAnsi="Times New Roman"/>
                <w:color w:val="000000"/>
                <w:sz w:val="16"/>
                <w:szCs w:val="16"/>
              </w:rPr>
            </w:pPr>
          </w:p>
        </w:tc>
        <w:tc>
          <w:tcPr>
            <w:tcW w:w="2826" w:type="dxa"/>
            <w:vMerge/>
            <w:tcMar>
              <w:left w:w="28" w:type="dxa"/>
              <w:right w:w="28" w:type="dxa"/>
            </w:tcMar>
            <w:vAlign w:val="center"/>
            <w:hideMark/>
          </w:tcPr>
          <w:p w14:paraId="735AFFFD" w14:textId="77777777" w:rsidR="005864DF" w:rsidRPr="005864DF" w:rsidRDefault="005864DF" w:rsidP="001320AF">
            <w:pPr>
              <w:jc w:val="center"/>
              <w:rPr>
                <w:rFonts w:ascii="Times New Roman" w:hAnsi="Times New Roman"/>
                <w:color w:val="000000"/>
                <w:sz w:val="16"/>
                <w:szCs w:val="16"/>
              </w:rPr>
            </w:pPr>
          </w:p>
        </w:tc>
        <w:tc>
          <w:tcPr>
            <w:tcW w:w="1297" w:type="dxa"/>
            <w:shd w:val="clear" w:color="auto" w:fill="auto"/>
            <w:tcMar>
              <w:left w:w="28" w:type="dxa"/>
              <w:right w:w="28" w:type="dxa"/>
            </w:tcMar>
            <w:vAlign w:val="center"/>
            <w:hideMark/>
          </w:tcPr>
          <w:p w14:paraId="051B8D1E"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Производство и передача теплоэнергии</w:t>
            </w:r>
          </w:p>
        </w:tc>
        <w:tc>
          <w:tcPr>
            <w:tcW w:w="821" w:type="dxa"/>
            <w:vMerge/>
            <w:tcMar>
              <w:left w:w="28" w:type="dxa"/>
              <w:right w:w="28" w:type="dxa"/>
            </w:tcMar>
            <w:vAlign w:val="center"/>
            <w:hideMark/>
          </w:tcPr>
          <w:p w14:paraId="0D016349" w14:textId="77777777" w:rsidR="005864DF" w:rsidRPr="005864DF" w:rsidRDefault="005864DF" w:rsidP="001320AF">
            <w:pPr>
              <w:jc w:val="center"/>
              <w:rPr>
                <w:rFonts w:ascii="Times New Roman" w:hAnsi="Times New Roman"/>
                <w:color w:val="000000"/>
                <w:sz w:val="16"/>
                <w:szCs w:val="16"/>
              </w:rPr>
            </w:pPr>
          </w:p>
        </w:tc>
        <w:tc>
          <w:tcPr>
            <w:tcW w:w="767" w:type="dxa"/>
            <w:shd w:val="clear" w:color="auto" w:fill="auto"/>
            <w:tcMar>
              <w:left w:w="28" w:type="dxa"/>
              <w:right w:w="28" w:type="dxa"/>
            </w:tcMar>
            <w:vAlign w:val="center"/>
          </w:tcPr>
          <w:p w14:paraId="094AA185"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2019</w:t>
            </w:r>
          </w:p>
        </w:tc>
        <w:tc>
          <w:tcPr>
            <w:tcW w:w="706" w:type="dxa"/>
            <w:shd w:val="clear" w:color="auto" w:fill="auto"/>
            <w:tcMar>
              <w:left w:w="28" w:type="dxa"/>
              <w:right w:w="28" w:type="dxa"/>
            </w:tcMar>
            <w:vAlign w:val="center"/>
          </w:tcPr>
          <w:p w14:paraId="0F230F0F"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2020</w:t>
            </w:r>
          </w:p>
        </w:tc>
        <w:tc>
          <w:tcPr>
            <w:tcW w:w="706" w:type="dxa"/>
            <w:shd w:val="clear" w:color="auto" w:fill="auto"/>
            <w:tcMar>
              <w:left w:w="28" w:type="dxa"/>
              <w:right w:w="28" w:type="dxa"/>
            </w:tcMar>
            <w:vAlign w:val="center"/>
          </w:tcPr>
          <w:p w14:paraId="4F057E93"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2021</w:t>
            </w:r>
          </w:p>
        </w:tc>
        <w:tc>
          <w:tcPr>
            <w:tcW w:w="745" w:type="dxa"/>
            <w:shd w:val="clear" w:color="auto" w:fill="auto"/>
            <w:tcMar>
              <w:left w:w="28" w:type="dxa"/>
              <w:right w:w="28" w:type="dxa"/>
            </w:tcMar>
            <w:vAlign w:val="center"/>
          </w:tcPr>
          <w:p w14:paraId="20D5BC39"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2022</w:t>
            </w:r>
          </w:p>
        </w:tc>
        <w:tc>
          <w:tcPr>
            <w:tcW w:w="662" w:type="dxa"/>
            <w:shd w:val="clear" w:color="auto" w:fill="auto"/>
            <w:tcMar>
              <w:left w:w="28" w:type="dxa"/>
              <w:right w:w="28" w:type="dxa"/>
            </w:tcMar>
            <w:vAlign w:val="center"/>
          </w:tcPr>
          <w:p w14:paraId="42A2A2FC"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2023</w:t>
            </w:r>
          </w:p>
        </w:tc>
        <w:tc>
          <w:tcPr>
            <w:tcW w:w="746" w:type="dxa"/>
            <w:shd w:val="clear" w:color="auto" w:fill="auto"/>
            <w:tcMar>
              <w:left w:w="28" w:type="dxa"/>
              <w:right w:w="28" w:type="dxa"/>
            </w:tcMar>
            <w:vAlign w:val="center"/>
          </w:tcPr>
          <w:p w14:paraId="745373F0"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2024</w:t>
            </w:r>
          </w:p>
        </w:tc>
        <w:tc>
          <w:tcPr>
            <w:tcW w:w="742" w:type="dxa"/>
            <w:shd w:val="clear" w:color="auto" w:fill="auto"/>
            <w:tcMar>
              <w:left w:w="28" w:type="dxa"/>
              <w:right w:w="28" w:type="dxa"/>
            </w:tcMar>
            <w:vAlign w:val="center"/>
          </w:tcPr>
          <w:p w14:paraId="4093A896"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2025</w:t>
            </w:r>
          </w:p>
        </w:tc>
        <w:tc>
          <w:tcPr>
            <w:tcW w:w="616" w:type="dxa"/>
            <w:shd w:val="clear" w:color="auto" w:fill="auto"/>
            <w:tcMar>
              <w:left w:w="28" w:type="dxa"/>
              <w:right w:w="28" w:type="dxa"/>
            </w:tcMar>
            <w:vAlign w:val="center"/>
          </w:tcPr>
          <w:p w14:paraId="7BB759A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2026</w:t>
            </w:r>
          </w:p>
        </w:tc>
        <w:tc>
          <w:tcPr>
            <w:tcW w:w="667" w:type="dxa"/>
            <w:shd w:val="clear" w:color="auto" w:fill="auto"/>
            <w:tcMar>
              <w:left w:w="28" w:type="dxa"/>
              <w:right w:w="28" w:type="dxa"/>
            </w:tcMar>
            <w:vAlign w:val="center"/>
          </w:tcPr>
          <w:p w14:paraId="43F67F35"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2027</w:t>
            </w:r>
          </w:p>
        </w:tc>
        <w:tc>
          <w:tcPr>
            <w:tcW w:w="708" w:type="dxa"/>
            <w:shd w:val="clear" w:color="auto" w:fill="auto"/>
            <w:tcMar>
              <w:left w:w="28" w:type="dxa"/>
              <w:right w:w="28" w:type="dxa"/>
            </w:tcMar>
            <w:vAlign w:val="center"/>
          </w:tcPr>
          <w:p w14:paraId="627AE8B2"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2028</w:t>
            </w:r>
          </w:p>
        </w:tc>
        <w:tc>
          <w:tcPr>
            <w:tcW w:w="710" w:type="dxa"/>
            <w:shd w:val="clear" w:color="auto" w:fill="auto"/>
            <w:tcMar>
              <w:left w:w="28" w:type="dxa"/>
              <w:right w:w="28" w:type="dxa"/>
            </w:tcMar>
            <w:vAlign w:val="center"/>
          </w:tcPr>
          <w:p w14:paraId="203DE9B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2029</w:t>
            </w:r>
          </w:p>
        </w:tc>
        <w:tc>
          <w:tcPr>
            <w:tcW w:w="880" w:type="dxa"/>
            <w:vAlign w:val="center"/>
          </w:tcPr>
          <w:p w14:paraId="023B6D98"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2030</w:t>
            </w:r>
          </w:p>
        </w:tc>
      </w:tr>
      <w:tr w:rsidR="005864DF" w:rsidRPr="005864DF" w14:paraId="3268EB96" w14:textId="77777777" w:rsidTr="001320AF">
        <w:trPr>
          <w:trHeight w:val="20"/>
        </w:trPr>
        <w:tc>
          <w:tcPr>
            <w:tcW w:w="435" w:type="dxa"/>
            <w:shd w:val="clear" w:color="auto" w:fill="auto"/>
            <w:tcMar>
              <w:left w:w="28" w:type="dxa"/>
              <w:right w:w="28" w:type="dxa"/>
            </w:tcMar>
            <w:vAlign w:val="center"/>
            <w:hideMark/>
          </w:tcPr>
          <w:p w14:paraId="2E3FC5BA"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1</w:t>
            </w:r>
          </w:p>
        </w:tc>
        <w:tc>
          <w:tcPr>
            <w:tcW w:w="2826" w:type="dxa"/>
            <w:shd w:val="clear" w:color="auto" w:fill="auto"/>
            <w:tcMar>
              <w:left w:w="28" w:type="dxa"/>
              <w:right w:w="28" w:type="dxa"/>
            </w:tcMar>
            <w:vAlign w:val="center"/>
            <w:hideMark/>
          </w:tcPr>
          <w:p w14:paraId="5F9146F6"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w:t>
            </w:r>
          </w:p>
        </w:tc>
        <w:tc>
          <w:tcPr>
            <w:tcW w:w="1297" w:type="dxa"/>
            <w:shd w:val="clear" w:color="auto" w:fill="auto"/>
            <w:tcMar>
              <w:left w:w="28" w:type="dxa"/>
              <w:right w:w="28" w:type="dxa"/>
            </w:tcMar>
            <w:vAlign w:val="center"/>
            <w:hideMark/>
          </w:tcPr>
          <w:p w14:paraId="635C35C3"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3</w:t>
            </w:r>
          </w:p>
        </w:tc>
        <w:tc>
          <w:tcPr>
            <w:tcW w:w="821" w:type="dxa"/>
            <w:shd w:val="clear" w:color="auto" w:fill="auto"/>
            <w:tcMar>
              <w:left w:w="28" w:type="dxa"/>
              <w:right w:w="28" w:type="dxa"/>
            </w:tcMar>
            <w:vAlign w:val="center"/>
            <w:hideMark/>
          </w:tcPr>
          <w:p w14:paraId="63877758"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4</w:t>
            </w:r>
          </w:p>
        </w:tc>
        <w:tc>
          <w:tcPr>
            <w:tcW w:w="767" w:type="dxa"/>
            <w:shd w:val="clear" w:color="auto" w:fill="auto"/>
            <w:tcMar>
              <w:left w:w="28" w:type="dxa"/>
              <w:right w:w="28" w:type="dxa"/>
            </w:tcMar>
            <w:vAlign w:val="center"/>
            <w:hideMark/>
          </w:tcPr>
          <w:p w14:paraId="5EFA4E52"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5</w:t>
            </w:r>
          </w:p>
        </w:tc>
        <w:tc>
          <w:tcPr>
            <w:tcW w:w="706" w:type="dxa"/>
            <w:shd w:val="clear" w:color="auto" w:fill="auto"/>
            <w:tcMar>
              <w:left w:w="28" w:type="dxa"/>
              <w:right w:w="28" w:type="dxa"/>
            </w:tcMar>
            <w:vAlign w:val="center"/>
            <w:hideMark/>
          </w:tcPr>
          <w:p w14:paraId="439B9A72"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6</w:t>
            </w:r>
          </w:p>
        </w:tc>
        <w:tc>
          <w:tcPr>
            <w:tcW w:w="706" w:type="dxa"/>
            <w:shd w:val="clear" w:color="auto" w:fill="auto"/>
            <w:tcMar>
              <w:left w:w="28" w:type="dxa"/>
              <w:right w:w="28" w:type="dxa"/>
            </w:tcMar>
            <w:vAlign w:val="center"/>
            <w:hideMark/>
          </w:tcPr>
          <w:p w14:paraId="4380EE8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7</w:t>
            </w:r>
          </w:p>
        </w:tc>
        <w:tc>
          <w:tcPr>
            <w:tcW w:w="745" w:type="dxa"/>
            <w:shd w:val="clear" w:color="auto" w:fill="auto"/>
            <w:tcMar>
              <w:left w:w="28" w:type="dxa"/>
              <w:right w:w="28" w:type="dxa"/>
            </w:tcMar>
            <w:vAlign w:val="center"/>
            <w:hideMark/>
          </w:tcPr>
          <w:p w14:paraId="444B1565"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8</w:t>
            </w:r>
          </w:p>
        </w:tc>
        <w:tc>
          <w:tcPr>
            <w:tcW w:w="662" w:type="dxa"/>
            <w:shd w:val="clear" w:color="auto" w:fill="auto"/>
            <w:tcMar>
              <w:left w:w="28" w:type="dxa"/>
              <w:right w:w="28" w:type="dxa"/>
            </w:tcMar>
            <w:vAlign w:val="center"/>
            <w:hideMark/>
          </w:tcPr>
          <w:p w14:paraId="0F809C8F"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9</w:t>
            </w:r>
          </w:p>
        </w:tc>
        <w:tc>
          <w:tcPr>
            <w:tcW w:w="746" w:type="dxa"/>
            <w:shd w:val="clear" w:color="auto" w:fill="auto"/>
            <w:tcMar>
              <w:left w:w="28" w:type="dxa"/>
              <w:right w:w="28" w:type="dxa"/>
            </w:tcMar>
            <w:vAlign w:val="center"/>
            <w:hideMark/>
          </w:tcPr>
          <w:p w14:paraId="5402DDC2"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10</w:t>
            </w:r>
          </w:p>
        </w:tc>
        <w:tc>
          <w:tcPr>
            <w:tcW w:w="742" w:type="dxa"/>
            <w:shd w:val="clear" w:color="auto" w:fill="auto"/>
            <w:tcMar>
              <w:left w:w="28" w:type="dxa"/>
              <w:right w:w="28" w:type="dxa"/>
            </w:tcMar>
            <w:vAlign w:val="center"/>
            <w:hideMark/>
          </w:tcPr>
          <w:p w14:paraId="0D02441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11</w:t>
            </w:r>
          </w:p>
        </w:tc>
        <w:tc>
          <w:tcPr>
            <w:tcW w:w="616" w:type="dxa"/>
            <w:shd w:val="clear" w:color="auto" w:fill="auto"/>
            <w:tcMar>
              <w:left w:w="28" w:type="dxa"/>
              <w:right w:w="28" w:type="dxa"/>
            </w:tcMar>
            <w:vAlign w:val="center"/>
            <w:hideMark/>
          </w:tcPr>
          <w:p w14:paraId="2AFA7C9F"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12</w:t>
            </w:r>
          </w:p>
        </w:tc>
        <w:tc>
          <w:tcPr>
            <w:tcW w:w="667" w:type="dxa"/>
            <w:shd w:val="clear" w:color="auto" w:fill="auto"/>
            <w:tcMar>
              <w:left w:w="28" w:type="dxa"/>
              <w:right w:w="28" w:type="dxa"/>
            </w:tcMar>
            <w:vAlign w:val="center"/>
            <w:hideMark/>
          </w:tcPr>
          <w:p w14:paraId="668BB2EE"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13</w:t>
            </w:r>
          </w:p>
        </w:tc>
        <w:tc>
          <w:tcPr>
            <w:tcW w:w="708" w:type="dxa"/>
            <w:shd w:val="clear" w:color="auto" w:fill="auto"/>
            <w:tcMar>
              <w:left w:w="28" w:type="dxa"/>
              <w:right w:w="28" w:type="dxa"/>
            </w:tcMar>
            <w:vAlign w:val="center"/>
            <w:hideMark/>
          </w:tcPr>
          <w:p w14:paraId="185C462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14</w:t>
            </w:r>
          </w:p>
        </w:tc>
        <w:tc>
          <w:tcPr>
            <w:tcW w:w="710" w:type="dxa"/>
            <w:shd w:val="clear" w:color="auto" w:fill="auto"/>
            <w:tcMar>
              <w:left w:w="28" w:type="dxa"/>
              <w:right w:w="28" w:type="dxa"/>
            </w:tcMar>
            <w:vAlign w:val="center"/>
            <w:hideMark/>
          </w:tcPr>
          <w:p w14:paraId="26FB2885"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15</w:t>
            </w:r>
          </w:p>
        </w:tc>
        <w:tc>
          <w:tcPr>
            <w:tcW w:w="880" w:type="dxa"/>
          </w:tcPr>
          <w:p w14:paraId="0C4E499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16</w:t>
            </w:r>
          </w:p>
        </w:tc>
      </w:tr>
      <w:tr w:rsidR="005864DF" w:rsidRPr="005864DF" w14:paraId="340763B2" w14:textId="77777777" w:rsidTr="001320AF">
        <w:trPr>
          <w:trHeight w:val="374"/>
        </w:trPr>
        <w:tc>
          <w:tcPr>
            <w:tcW w:w="435" w:type="dxa"/>
            <w:shd w:val="clear" w:color="auto" w:fill="auto"/>
            <w:tcMar>
              <w:left w:w="28" w:type="dxa"/>
              <w:right w:w="28" w:type="dxa"/>
            </w:tcMar>
            <w:vAlign w:val="center"/>
            <w:hideMark/>
          </w:tcPr>
          <w:p w14:paraId="7E229DE6"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1</w:t>
            </w:r>
          </w:p>
        </w:tc>
        <w:tc>
          <w:tcPr>
            <w:tcW w:w="2826" w:type="dxa"/>
            <w:shd w:val="clear" w:color="auto" w:fill="auto"/>
            <w:tcMar>
              <w:left w:w="28" w:type="dxa"/>
              <w:right w:w="28" w:type="dxa"/>
            </w:tcMar>
            <w:vAlign w:val="center"/>
            <w:hideMark/>
          </w:tcPr>
          <w:p w14:paraId="11107A8B" w14:textId="77777777" w:rsidR="005864DF" w:rsidRPr="005864DF" w:rsidRDefault="005864DF" w:rsidP="001320AF">
            <w:pPr>
              <w:rPr>
                <w:rFonts w:ascii="Times New Roman" w:hAnsi="Times New Roman"/>
                <w:color w:val="000000"/>
                <w:sz w:val="16"/>
                <w:szCs w:val="16"/>
              </w:rPr>
            </w:pPr>
            <w:r w:rsidRPr="005864DF">
              <w:rPr>
                <w:rFonts w:ascii="Times New Roman" w:hAnsi="Times New Roman"/>
                <w:color w:val="000000"/>
                <w:sz w:val="16"/>
                <w:szCs w:val="16"/>
              </w:rPr>
              <w:t>Собственные средства</w:t>
            </w:r>
          </w:p>
        </w:tc>
        <w:tc>
          <w:tcPr>
            <w:tcW w:w="1297" w:type="dxa"/>
            <w:shd w:val="clear" w:color="auto" w:fill="auto"/>
            <w:tcMar>
              <w:left w:w="28" w:type="dxa"/>
              <w:right w:w="28" w:type="dxa"/>
            </w:tcMar>
            <w:vAlign w:val="center"/>
            <w:hideMark/>
          </w:tcPr>
          <w:p w14:paraId="4039CEE2"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57449,70</w:t>
            </w:r>
          </w:p>
        </w:tc>
        <w:tc>
          <w:tcPr>
            <w:tcW w:w="821" w:type="dxa"/>
            <w:shd w:val="clear" w:color="auto" w:fill="auto"/>
            <w:tcMar>
              <w:left w:w="28" w:type="dxa"/>
              <w:right w:w="28" w:type="dxa"/>
            </w:tcMar>
            <w:vAlign w:val="center"/>
            <w:hideMark/>
          </w:tcPr>
          <w:p w14:paraId="04C28A46"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57449,70</w:t>
            </w:r>
          </w:p>
        </w:tc>
        <w:tc>
          <w:tcPr>
            <w:tcW w:w="767" w:type="dxa"/>
            <w:shd w:val="clear" w:color="auto" w:fill="auto"/>
            <w:tcMar>
              <w:left w:w="28" w:type="dxa"/>
              <w:right w:w="28" w:type="dxa"/>
            </w:tcMar>
            <w:vAlign w:val="center"/>
            <w:hideMark/>
          </w:tcPr>
          <w:p w14:paraId="363F4E8F"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2235,40</w:t>
            </w:r>
          </w:p>
        </w:tc>
        <w:tc>
          <w:tcPr>
            <w:tcW w:w="706" w:type="dxa"/>
            <w:shd w:val="clear" w:color="auto" w:fill="auto"/>
            <w:tcMar>
              <w:left w:w="28" w:type="dxa"/>
              <w:right w:w="28" w:type="dxa"/>
            </w:tcMar>
            <w:vAlign w:val="center"/>
            <w:hideMark/>
          </w:tcPr>
          <w:p w14:paraId="35B5A77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5551,50</w:t>
            </w:r>
          </w:p>
        </w:tc>
        <w:tc>
          <w:tcPr>
            <w:tcW w:w="706" w:type="dxa"/>
            <w:shd w:val="clear" w:color="auto" w:fill="auto"/>
            <w:tcMar>
              <w:left w:w="28" w:type="dxa"/>
              <w:right w:w="28" w:type="dxa"/>
            </w:tcMar>
            <w:vAlign w:val="center"/>
            <w:hideMark/>
          </w:tcPr>
          <w:p w14:paraId="14E5EF60"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6216,00</w:t>
            </w:r>
          </w:p>
        </w:tc>
        <w:tc>
          <w:tcPr>
            <w:tcW w:w="745" w:type="dxa"/>
            <w:shd w:val="clear" w:color="auto" w:fill="auto"/>
            <w:tcMar>
              <w:left w:w="28" w:type="dxa"/>
              <w:right w:w="28" w:type="dxa"/>
            </w:tcMar>
            <w:vAlign w:val="center"/>
            <w:hideMark/>
          </w:tcPr>
          <w:p w14:paraId="541CEE5F"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6115,00</w:t>
            </w:r>
          </w:p>
        </w:tc>
        <w:tc>
          <w:tcPr>
            <w:tcW w:w="662" w:type="dxa"/>
            <w:shd w:val="clear" w:color="auto" w:fill="auto"/>
            <w:tcMar>
              <w:left w:w="28" w:type="dxa"/>
              <w:right w:w="28" w:type="dxa"/>
            </w:tcMar>
            <w:vAlign w:val="center"/>
            <w:hideMark/>
          </w:tcPr>
          <w:p w14:paraId="74F18AB3"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3525,00</w:t>
            </w:r>
          </w:p>
        </w:tc>
        <w:tc>
          <w:tcPr>
            <w:tcW w:w="746" w:type="dxa"/>
            <w:shd w:val="clear" w:color="auto" w:fill="auto"/>
            <w:tcMar>
              <w:left w:w="28" w:type="dxa"/>
              <w:right w:w="28" w:type="dxa"/>
            </w:tcMar>
            <w:vAlign w:val="center"/>
            <w:hideMark/>
          </w:tcPr>
          <w:p w14:paraId="7162ED36"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4332,00</w:t>
            </w:r>
          </w:p>
        </w:tc>
        <w:tc>
          <w:tcPr>
            <w:tcW w:w="742" w:type="dxa"/>
            <w:shd w:val="clear" w:color="auto" w:fill="auto"/>
            <w:tcMar>
              <w:left w:w="28" w:type="dxa"/>
              <w:right w:w="28" w:type="dxa"/>
            </w:tcMar>
            <w:vAlign w:val="center"/>
            <w:hideMark/>
          </w:tcPr>
          <w:p w14:paraId="7B3317F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3628,20</w:t>
            </w:r>
          </w:p>
        </w:tc>
        <w:tc>
          <w:tcPr>
            <w:tcW w:w="616" w:type="dxa"/>
            <w:shd w:val="clear" w:color="auto" w:fill="auto"/>
            <w:tcMar>
              <w:left w:w="28" w:type="dxa"/>
              <w:right w:w="28" w:type="dxa"/>
            </w:tcMar>
            <w:vAlign w:val="center"/>
            <w:hideMark/>
          </w:tcPr>
          <w:p w14:paraId="722A64F8"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6655,20</w:t>
            </w:r>
          </w:p>
        </w:tc>
        <w:tc>
          <w:tcPr>
            <w:tcW w:w="667" w:type="dxa"/>
            <w:shd w:val="clear" w:color="auto" w:fill="auto"/>
            <w:tcMar>
              <w:left w:w="28" w:type="dxa"/>
              <w:right w:w="28" w:type="dxa"/>
            </w:tcMar>
            <w:vAlign w:val="center"/>
            <w:hideMark/>
          </w:tcPr>
          <w:p w14:paraId="5F707800"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4340,00</w:t>
            </w:r>
          </w:p>
        </w:tc>
        <w:tc>
          <w:tcPr>
            <w:tcW w:w="708" w:type="dxa"/>
            <w:shd w:val="clear" w:color="auto" w:fill="auto"/>
            <w:tcMar>
              <w:left w:w="28" w:type="dxa"/>
              <w:right w:w="28" w:type="dxa"/>
            </w:tcMar>
            <w:vAlign w:val="center"/>
            <w:hideMark/>
          </w:tcPr>
          <w:p w14:paraId="78B88637"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4980,00</w:t>
            </w:r>
          </w:p>
        </w:tc>
        <w:tc>
          <w:tcPr>
            <w:tcW w:w="710" w:type="dxa"/>
            <w:shd w:val="clear" w:color="auto" w:fill="auto"/>
            <w:tcMar>
              <w:left w:w="28" w:type="dxa"/>
              <w:right w:w="28" w:type="dxa"/>
            </w:tcMar>
            <w:vAlign w:val="center"/>
            <w:hideMark/>
          </w:tcPr>
          <w:p w14:paraId="5A01F399"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5948,20</w:t>
            </w:r>
          </w:p>
        </w:tc>
        <w:tc>
          <w:tcPr>
            <w:tcW w:w="880" w:type="dxa"/>
            <w:vAlign w:val="center"/>
          </w:tcPr>
          <w:p w14:paraId="17EB2C18"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3923,20</w:t>
            </w:r>
          </w:p>
        </w:tc>
      </w:tr>
      <w:tr w:rsidR="005864DF" w:rsidRPr="005864DF" w14:paraId="7BBB4106" w14:textId="77777777" w:rsidTr="001320AF">
        <w:trPr>
          <w:trHeight w:val="276"/>
        </w:trPr>
        <w:tc>
          <w:tcPr>
            <w:tcW w:w="435" w:type="dxa"/>
            <w:shd w:val="clear" w:color="auto" w:fill="auto"/>
            <w:tcMar>
              <w:left w:w="28" w:type="dxa"/>
              <w:right w:w="28" w:type="dxa"/>
            </w:tcMar>
            <w:vAlign w:val="center"/>
            <w:hideMark/>
          </w:tcPr>
          <w:p w14:paraId="1A886860" w14:textId="77777777" w:rsidR="005864DF" w:rsidRPr="005864DF" w:rsidRDefault="005864DF" w:rsidP="001320AF">
            <w:pPr>
              <w:jc w:val="center"/>
              <w:rPr>
                <w:rFonts w:ascii="Times New Roman" w:hAnsi="Times New Roman"/>
                <w:color w:val="000000"/>
                <w:sz w:val="16"/>
                <w:szCs w:val="16"/>
              </w:rPr>
            </w:pPr>
            <w:bookmarkStart w:id="108" w:name="RANGE!A13"/>
            <w:r w:rsidRPr="005864DF">
              <w:rPr>
                <w:rFonts w:ascii="Times New Roman" w:hAnsi="Times New Roman"/>
                <w:color w:val="000000"/>
                <w:sz w:val="16"/>
                <w:szCs w:val="16"/>
              </w:rPr>
              <w:t>1.1</w:t>
            </w:r>
            <w:bookmarkEnd w:id="108"/>
          </w:p>
        </w:tc>
        <w:tc>
          <w:tcPr>
            <w:tcW w:w="2826" w:type="dxa"/>
            <w:shd w:val="clear" w:color="auto" w:fill="auto"/>
            <w:tcMar>
              <w:left w:w="28" w:type="dxa"/>
              <w:right w:w="28" w:type="dxa"/>
            </w:tcMar>
            <w:vAlign w:val="center"/>
            <w:hideMark/>
          </w:tcPr>
          <w:p w14:paraId="7E18F400" w14:textId="77777777" w:rsidR="005864DF" w:rsidRPr="005864DF" w:rsidRDefault="005864DF" w:rsidP="001320AF">
            <w:pPr>
              <w:rPr>
                <w:rFonts w:ascii="Times New Roman" w:hAnsi="Times New Roman"/>
                <w:color w:val="000000"/>
                <w:sz w:val="16"/>
                <w:szCs w:val="16"/>
              </w:rPr>
            </w:pPr>
            <w:r w:rsidRPr="005864DF">
              <w:rPr>
                <w:rFonts w:ascii="Times New Roman" w:hAnsi="Times New Roman"/>
                <w:color w:val="000000"/>
                <w:sz w:val="16"/>
                <w:szCs w:val="16"/>
              </w:rPr>
              <w:t>амортизационные отчисления с выделением результатов переоценки основных средств и нематериальных активов</w:t>
            </w:r>
          </w:p>
        </w:tc>
        <w:tc>
          <w:tcPr>
            <w:tcW w:w="1297" w:type="dxa"/>
            <w:shd w:val="clear" w:color="auto" w:fill="auto"/>
            <w:tcMar>
              <w:left w:w="28" w:type="dxa"/>
              <w:right w:w="28" w:type="dxa"/>
            </w:tcMar>
            <w:vAlign w:val="center"/>
            <w:hideMark/>
          </w:tcPr>
          <w:p w14:paraId="1E55AEFF"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51494,43</w:t>
            </w:r>
          </w:p>
        </w:tc>
        <w:tc>
          <w:tcPr>
            <w:tcW w:w="821" w:type="dxa"/>
            <w:shd w:val="clear" w:color="auto" w:fill="auto"/>
            <w:tcMar>
              <w:left w:w="28" w:type="dxa"/>
              <w:right w:w="28" w:type="dxa"/>
            </w:tcMar>
            <w:vAlign w:val="center"/>
            <w:hideMark/>
          </w:tcPr>
          <w:p w14:paraId="58271E03"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51494,43</w:t>
            </w:r>
          </w:p>
        </w:tc>
        <w:tc>
          <w:tcPr>
            <w:tcW w:w="767" w:type="dxa"/>
            <w:shd w:val="clear" w:color="auto" w:fill="auto"/>
            <w:tcMar>
              <w:left w:w="28" w:type="dxa"/>
              <w:right w:w="28" w:type="dxa"/>
            </w:tcMar>
            <w:vAlign w:val="center"/>
            <w:hideMark/>
          </w:tcPr>
          <w:p w14:paraId="6FB74DD3"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2235,40</w:t>
            </w:r>
          </w:p>
        </w:tc>
        <w:tc>
          <w:tcPr>
            <w:tcW w:w="706" w:type="dxa"/>
            <w:shd w:val="clear" w:color="auto" w:fill="auto"/>
            <w:tcMar>
              <w:left w:w="28" w:type="dxa"/>
              <w:right w:w="28" w:type="dxa"/>
            </w:tcMar>
            <w:vAlign w:val="center"/>
            <w:hideMark/>
          </w:tcPr>
          <w:p w14:paraId="663197B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3247,01</w:t>
            </w:r>
          </w:p>
        </w:tc>
        <w:tc>
          <w:tcPr>
            <w:tcW w:w="706" w:type="dxa"/>
            <w:shd w:val="clear" w:color="auto" w:fill="auto"/>
            <w:tcMar>
              <w:left w:w="28" w:type="dxa"/>
              <w:right w:w="28" w:type="dxa"/>
            </w:tcMar>
            <w:vAlign w:val="center"/>
            <w:hideMark/>
          </w:tcPr>
          <w:p w14:paraId="1795BE9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3965,10</w:t>
            </w:r>
          </w:p>
        </w:tc>
        <w:tc>
          <w:tcPr>
            <w:tcW w:w="745" w:type="dxa"/>
            <w:shd w:val="clear" w:color="auto" w:fill="auto"/>
            <w:tcMar>
              <w:left w:w="28" w:type="dxa"/>
              <w:right w:w="28" w:type="dxa"/>
            </w:tcMar>
            <w:vAlign w:val="center"/>
            <w:hideMark/>
          </w:tcPr>
          <w:p w14:paraId="66BC82E9"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4715,12</w:t>
            </w:r>
          </w:p>
        </w:tc>
        <w:tc>
          <w:tcPr>
            <w:tcW w:w="662" w:type="dxa"/>
            <w:shd w:val="clear" w:color="auto" w:fill="auto"/>
            <w:tcMar>
              <w:left w:w="28" w:type="dxa"/>
              <w:right w:w="28" w:type="dxa"/>
            </w:tcMar>
            <w:vAlign w:val="center"/>
            <w:hideMark/>
          </w:tcPr>
          <w:p w14:paraId="68F7145C"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3525,00</w:t>
            </w:r>
          </w:p>
        </w:tc>
        <w:tc>
          <w:tcPr>
            <w:tcW w:w="746" w:type="dxa"/>
            <w:shd w:val="clear" w:color="auto" w:fill="auto"/>
            <w:tcMar>
              <w:left w:w="28" w:type="dxa"/>
              <w:right w:w="28" w:type="dxa"/>
            </w:tcMar>
            <w:vAlign w:val="center"/>
            <w:hideMark/>
          </w:tcPr>
          <w:p w14:paraId="69D506F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4332,00</w:t>
            </w:r>
          </w:p>
        </w:tc>
        <w:tc>
          <w:tcPr>
            <w:tcW w:w="742" w:type="dxa"/>
            <w:shd w:val="clear" w:color="auto" w:fill="auto"/>
            <w:tcMar>
              <w:left w:w="28" w:type="dxa"/>
              <w:right w:w="28" w:type="dxa"/>
            </w:tcMar>
            <w:vAlign w:val="center"/>
            <w:hideMark/>
          </w:tcPr>
          <w:p w14:paraId="2C78B04F"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3628,20</w:t>
            </w:r>
          </w:p>
        </w:tc>
        <w:tc>
          <w:tcPr>
            <w:tcW w:w="616" w:type="dxa"/>
            <w:shd w:val="clear" w:color="auto" w:fill="auto"/>
            <w:tcMar>
              <w:left w:w="28" w:type="dxa"/>
              <w:right w:w="28" w:type="dxa"/>
            </w:tcMar>
            <w:vAlign w:val="center"/>
            <w:hideMark/>
          </w:tcPr>
          <w:p w14:paraId="2D108F3B"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6655,20</w:t>
            </w:r>
          </w:p>
        </w:tc>
        <w:tc>
          <w:tcPr>
            <w:tcW w:w="667" w:type="dxa"/>
            <w:shd w:val="clear" w:color="auto" w:fill="auto"/>
            <w:tcMar>
              <w:left w:w="28" w:type="dxa"/>
              <w:right w:w="28" w:type="dxa"/>
            </w:tcMar>
            <w:vAlign w:val="center"/>
            <w:hideMark/>
          </w:tcPr>
          <w:p w14:paraId="6F539DAD"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4340,00</w:t>
            </w:r>
          </w:p>
        </w:tc>
        <w:tc>
          <w:tcPr>
            <w:tcW w:w="708" w:type="dxa"/>
            <w:shd w:val="clear" w:color="auto" w:fill="auto"/>
            <w:tcMar>
              <w:left w:w="28" w:type="dxa"/>
              <w:right w:w="28" w:type="dxa"/>
            </w:tcMar>
            <w:vAlign w:val="center"/>
            <w:hideMark/>
          </w:tcPr>
          <w:p w14:paraId="75D4EE7B"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4980,00</w:t>
            </w:r>
          </w:p>
        </w:tc>
        <w:tc>
          <w:tcPr>
            <w:tcW w:w="710" w:type="dxa"/>
            <w:shd w:val="clear" w:color="auto" w:fill="auto"/>
            <w:tcMar>
              <w:left w:w="28" w:type="dxa"/>
              <w:right w:w="28" w:type="dxa"/>
            </w:tcMar>
            <w:vAlign w:val="center"/>
            <w:hideMark/>
          </w:tcPr>
          <w:p w14:paraId="04CDCF9C"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5948,20</w:t>
            </w:r>
          </w:p>
        </w:tc>
        <w:tc>
          <w:tcPr>
            <w:tcW w:w="880" w:type="dxa"/>
            <w:vAlign w:val="center"/>
          </w:tcPr>
          <w:p w14:paraId="66A24EF0"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3923,20</w:t>
            </w:r>
          </w:p>
        </w:tc>
      </w:tr>
      <w:tr w:rsidR="005864DF" w:rsidRPr="005864DF" w14:paraId="7D33C16B" w14:textId="77777777" w:rsidTr="001320AF">
        <w:trPr>
          <w:trHeight w:val="20"/>
        </w:trPr>
        <w:tc>
          <w:tcPr>
            <w:tcW w:w="435" w:type="dxa"/>
            <w:shd w:val="clear" w:color="auto" w:fill="auto"/>
            <w:tcMar>
              <w:left w:w="28" w:type="dxa"/>
              <w:right w:w="28" w:type="dxa"/>
            </w:tcMar>
            <w:vAlign w:val="center"/>
            <w:hideMark/>
          </w:tcPr>
          <w:p w14:paraId="59BA7C56" w14:textId="77777777" w:rsidR="005864DF" w:rsidRPr="005864DF" w:rsidRDefault="005864DF" w:rsidP="001320AF">
            <w:pPr>
              <w:jc w:val="center"/>
              <w:rPr>
                <w:rFonts w:ascii="Times New Roman" w:hAnsi="Times New Roman"/>
                <w:color w:val="000000"/>
                <w:sz w:val="16"/>
                <w:szCs w:val="16"/>
              </w:rPr>
            </w:pPr>
            <w:bookmarkStart w:id="109" w:name="RANGE!A14"/>
            <w:r w:rsidRPr="005864DF">
              <w:rPr>
                <w:rFonts w:ascii="Times New Roman" w:hAnsi="Times New Roman"/>
                <w:color w:val="000000"/>
                <w:sz w:val="16"/>
                <w:szCs w:val="16"/>
              </w:rPr>
              <w:t>1.2</w:t>
            </w:r>
            <w:bookmarkEnd w:id="109"/>
          </w:p>
        </w:tc>
        <w:tc>
          <w:tcPr>
            <w:tcW w:w="2826" w:type="dxa"/>
            <w:shd w:val="clear" w:color="auto" w:fill="auto"/>
            <w:tcMar>
              <w:left w:w="28" w:type="dxa"/>
              <w:right w:w="28" w:type="dxa"/>
            </w:tcMar>
            <w:vAlign w:val="center"/>
            <w:hideMark/>
          </w:tcPr>
          <w:p w14:paraId="6240E481" w14:textId="77777777" w:rsidR="005864DF" w:rsidRPr="005864DF" w:rsidRDefault="005864DF" w:rsidP="001320AF">
            <w:pPr>
              <w:rPr>
                <w:rFonts w:ascii="Times New Roman" w:hAnsi="Times New Roman"/>
                <w:color w:val="000000"/>
                <w:sz w:val="16"/>
                <w:szCs w:val="16"/>
              </w:rPr>
            </w:pPr>
            <w:r w:rsidRPr="005864DF">
              <w:rPr>
                <w:rFonts w:ascii="Times New Roman" w:hAnsi="Times New Roman"/>
                <w:color w:val="000000"/>
                <w:sz w:val="16"/>
                <w:szCs w:val="16"/>
              </w:rPr>
              <w:t>расходы на капитальные вложения (инвестиции), финансируемые за счет нормативной прибыли, учитываемой в необходимой валовой выручке</w:t>
            </w:r>
          </w:p>
        </w:tc>
        <w:tc>
          <w:tcPr>
            <w:tcW w:w="1297" w:type="dxa"/>
            <w:shd w:val="clear" w:color="auto" w:fill="auto"/>
            <w:tcMar>
              <w:left w:w="28" w:type="dxa"/>
              <w:right w:w="28" w:type="dxa"/>
            </w:tcMar>
            <w:vAlign w:val="center"/>
            <w:hideMark/>
          </w:tcPr>
          <w:p w14:paraId="6E8B0CF7"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5955,27</w:t>
            </w:r>
          </w:p>
        </w:tc>
        <w:tc>
          <w:tcPr>
            <w:tcW w:w="821" w:type="dxa"/>
            <w:shd w:val="clear" w:color="auto" w:fill="auto"/>
            <w:tcMar>
              <w:left w:w="28" w:type="dxa"/>
              <w:right w:w="28" w:type="dxa"/>
            </w:tcMar>
            <w:vAlign w:val="center"/>
            <w:hideMark/>
          </w:tcPr>
          <w:p w14:paraId="677D5358"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5955,27</w:t>
            </w:r>
          </w:p>
        </w:tc>
        <w:tc>
          <w:tcPr>
            <w:tcW w:w="767" w:type="dxa"/>
            <w:shd w:val="clear" w:color="auto" w:fill="auto"/>
            <w:tcMar>
              <w:left w:w="28" w:type="dxa"/>
              <w:right w:w="28" w:type="dxa"/>
            </w:tcMar>
            <w:vAlign w:val="center"/>
            <w:hideMark/>
          </w:tcPr>
          <w:p w14:paraId="4DF33B4C"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6" w:type="dxa"/>
            <w:shd w:val="clear" w:color="auto" w:fill="auto"/>
            <w:tcMar>
              <w:left w:w="28" w:type="dxa"/>
              <w:right w:w="28" w:type="dxa"/>
            </w:tcMar>
            <w:vAlign w:val="center"/>
            <w:hideMark/>
          </w:tcPr>
          <w:p w14:paraId="0736B4C5"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2304,49</w:t>
            </w:r>
          </w:p>
        </w:tc>
        <w:tc>
          <w:tcPr>
            <w:tcW w:w="706" w:type="dxa"/>
            <w:shd w:val="clear" w:color="auto" w:fill="auto"/>
            <w:tcMar>
              <w:left w:w="28" w:type="dxa"/>
              <w:right w:w="28" w:type="dxa"/>
            </w:tcMar>
            <w:vAlign w:val="center"/>
            <w:hideMark/>
          </w:tcPr>
          <w:p w14:paraId="58C19B18"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2250,90</w:t>
            </w:r>
          </w:p>
        </w:tc>
        <w:tc>
          <w:tcPr>
            <w:tcW w:w="745" w:type="dxa"/>
            <w:shd w:val="clear" w:color="auto" w:fill="auto"/>
            <w:tcMar>
              <w:left w:w="28" w:type="dxa"/>
              <w:right w:w="28" w:type="dxa"/>
            </w:tcMar>
            <w:vAlign w:val="center"/>
            <w:hideMark/>
          </w:tcPr>
          <w:p w14:paraId="1667C409"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1399,88</w:t>
            </w:r>
          </w:p>
        </w:tc>
        <w:tc>
          <w:tcPr>
            <w:tcW w:w="662" w:type="dxa"/>
            <w:shd w:val="clear" w:color="auto" w:fill="auto"/>
            <w:tcMar>
              <w:left w:w="28" w:type="dxa"/>
              <w:right w:w="28" w:type="dxa"/>
            </w:tcMar>
            <w:vAlign w:val="center"/>
            <w:hideMark/>
          </w:tcPr>
          <w:p w14:paraId="25D8385B"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6" w:type="dxa"/>
            <w:shd w:val="clear" w:color="auto" w:fill="auto"/>
            <w:tcMar>
              <w:left w:w="28" w:type="dxa"/>
              <w:right w:w="28" w:type="dxa"/>
            </w:tcMar>
            <w:vAlign w:val="center"/>
            <w:hideMark/>
          </w:tcPr>
          <w:p w14:paraId="72F6BF8A"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2" w:type="dxa"/>
            <w:shd w:val="clear" w:color="auto" w:fill="auto"/>
            <w:tcMar>
              <w:left w:w="28" w:type="dxa"/>
              <w:right w:w="28" w:type="dxa"/>
            </w:tcMar>
            <w:vAlign w:val="center"/>
            <w:hideMark/>
          </w:tcPr>
          <w:p w14:paraId="7F1F1215"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16" w:type="dxa"/>
            <w:shd w:val="clear" w:color="auto" w:fill="auto"/>
            <w:tcMar>
              <w:left w:w="28" w:type="dxa"/>
              <w:right w:w="28" w:type="dxa"/>
            </w:tcMar>
            <w:vAlign w:val="center"/>
            <w:hideMark/>
          </w:tcPr>
          <w:p w14:paraId="6605A0B2"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67" w:type="dxa"/>
            <w:shd w:val="clear" w:color="auto" w:fill="auto"/>
            <w:tcMar>
              <w:left w:w="28" w:type="dxa"/>
              <w:right w:w="28" w:type="dxa"/>
            </w:tcMar>
            <w:vAlign w:val="center"/>
            <w:hideMark/>
          </w:tcPr>
          <w:p w14:paraId="00F2AA4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8" w:type="dxa"/>
            <w:shd w:val="clear" w:color="auto" w:fill="auto"/>
            <w:tcMar>
              <w:left w:w="28" w:type="dxa"/>
              <w:right w:w="28" w:type="dxa"/>
            </w:tcMar>
            <w:vAlign w:val="center"/>
            <w:hideMark/>
          </w:tcPr>
          <w:p w14:paraId="787A2E1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10" w:type="dxa"/>
            <w:shd w:val="clear" w:color="auto" w:fill="auto"/>
            <w:tcMar>
              <w:left w:w="28" w:type="dxa"/>
              <w:right w:w="28" w:type="dxa"/>
            </w:tcMar>
            <w:vAlign w:val="center"/>
            <w:hideMark/>
          </w:tcPr>
          <w:p w14:paraId="024633B3"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880" w:type="dxa"/>
            <w:vAlign w:val="center"/>
          </w:tcPr>
          <w:p w14:paraId="5A39F9DF"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r>
      <w:tr w:rsidR="005864DF" w:rsidRPr="005864DF" w14:paraId="5B2976B5" w14:textId="77777777" w:rsidTr="001320AF">
        <w:trPr>
          <w:trHeight w:val="70"/>
        </w:trPr>
        <w:tc>
          <w:tcPr>
            <w:tcW w:w="435" w:type="dxa"/>
            <w:shd w:val="clear" w:color="auto" w:fill="auto"/>
            <w:tcMar>
              <w:left w:w="28" w:type="dxa"/>
              <w:right w:w="28" w:type="dxa"/>
            </w:tcMar>
            <w:vAlign w:val="center"/>
            <w:hideMark/>
          </w:tcPr>
          <w:p w14:paraId="45901BCF" w14:textId="77777777" w:rsidR="005864DF" w:rsidRPr="005864DF" w:rsidRDefault="005864DF" w:rsidP="001320AF">
            <w:pPr>
              <w:jc w:val="center"/>
              <w:rPr>
                <w:rFonts w:ascii="Times New Roman" w:hAnsi="Times New Roman"/>
                <w:color w:val="000000"/>
                <w:sz w:val="16"/>
                <w:szCs w:val="16"/>
              </w:rPr>
            </w:pPr>
            <w:bookmarkStart w:id="110" w:name="RANGE!A15"/>
            <w:r w:rsidRPr="005864DF">
              <w:rPr>
                <w:rFonts w:ascii="Times New Roman" w:hAnsi="Times New Roman"/>
                <w:color w:val="000000"/>
                <w:sz w:val="16"/>
                <w:szCs w:val="16"/>
              </w:rPr>
              <w:t>1.3</w:t>
            </w:r>
            <w:bookmarkEnd w:id="110"/>
          </w:p>
        </w:tc>
        <w:tc>
          <w:tcPr>
            <w:tcW w:w="2826" w:type="dxa"/>
            <w:shd w:val="clear" w:color="auto" w:fill="auto"/>
            <w:tcMar>
              <w:left w:w="28" w:type="dxa"/>
              <w:right w:w="28" w:type="dxa"/>
            </w:tcMar>
            <w:vAlign w:val="center"/>
            <w:hideMark/>
          </w:tcPr>
          <w:p w14:paraId="4487AA71" w14:textId="77777777" w:rsidR="005864DF" w:rsidRPr="005864DF" w:rsidRDefault="005864DF" w:rsidP="001320AF">
            <w:pPr>
              <w:rPr>
                <w:rFonts w:ascii="Times New Roman" w:hAnsi="Times New Roman"/>
                <w:color w:val="000000"/>
                <w:sz w:val="16"/>
                <w:szCs w:val="16"/>
              </w:rPr>
            </w:pPr>
            <w:r w:rsidRPr="005864DF">
              <w:rPr>
                <w:rFonts w:ascii="Times New Roman" w:hAnsi="Times New Roman"/>
                <w:color w:val="000000"/>
                <w:sz w:val="16"/>
                <w:szCs w:val="16"/>
              </w:rPr>
              <w:t>экономия расходов</w:t>
            </w:r>
          </w:p>
        </w:tc>
        <w:tc>
          <w:tcPr>
            <w:tcW w:w="1297" w:type="dxa"/>
            <w:shd w:val="clear" w:color="auto" w:fill="auto"/>
            <w:tcMar>
              <w:left w:w="28" w:type="dxa"/>
              <w:right w:w="28" w:type="dxa"/>
            </w:tcMar>
            <w:vAlign w:val="center"/>
            <w:hideMark/>
          </w:tcPr>
          <w:p w14:paraId="23A28D8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821" w:type="dxa"/>
            <w:shd w:val="clear" w:color="auto" w:fill="auto"/>
            <w:tcMar>
              <w:left w:w="28" w:type="dxa"/>
              <w:right w:w="28" w:type="dxa"/>
            </w:tcMar>
            <w:vAlign w:val="center"/>
            <w:hideMark/>
          </w:tcPr>
          <w:p w14:paraId="2E1BB9FA"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67" w:type="dxa"/>
            <w:shd w:val="clear" w:color="auto" w:fill="auto"/>
            <w:tcMar>
              <w:left w:w="28" w:type="dxa"/>
              <w:right w:w="28" w:type="dxa"/>
            </w:tcMar>
            <w:vAlign w:val="center"/>
            <w:hideMark/>
          </w:tcPr>
          <w:p w14:paraId="78BA680F"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6" w:type="dxa"/>
            <w:shd w:val="clear" w:color="auto" w:fill="auto"/>
            <w:tcMar>
              <w:left w:w="28" w:type="dxa"/>
              <w:right w:w="28" w:type="dxa"/>
            </w:tcMar>
            <w:vAlign w:val="center"/>
            <w:hideMark/>
          </w:tcPr>
          <w:p w14:paraId="22370927"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6" w:type="dxa"/>
            <w:shd w:val="clear" w:color="auto" w:fill="auto"/>
            <w:tcMar>
              <w:left w:w="28" w:type="dxa"/>
              <w:right w:w="28" w:type="dxa"/>
            </w:tcMar>
            <w:vAlign w:val="center"/>
            <w:hideMark/>
          </w:tcPr>
          <w:p w14:paraId="3466E0D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5" w:type="dxa"/>
            <w:shd w:val="clear" w:color="auto" w:fill="auto"/>
            <w:tcMar>
              <w:left w:w="28" w:type="dxa"/>
              <w:right w:w="28" w:type="dxa"/>
            </w:tcMar>
            <w:vAlign w:val="center"/>
            <w:hideMark/>
          </w:tcPr>
          <w:p w14:paraId="69CBFFAD"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62" w:type="dxa"/>
            <w:shd w:val="clear" w:color="auto" w:fill="auto"/>
            <w:tcMar>
              <w:left w:w="28" w:type="dxa"/>
              <w:right w:w="28" w:type="dxa"/>
            </w:tcMar>
            <w:vAlign w:val="center"/>
            <w:hideMark/>
          </w:tcPr>
          <w:p w14:paraId="521C87CF"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6" w:type="dxa"/>
            <w:shd w:val="clear" w:color="auto" w:fill="auto"/>
            <w:tcMar>
              <w:left w:w="28" w:type="dxa"/>
              <w:right w:w="28" w:type="dxa"/>
            </w:tcMar>
            <w:vAlign w:val="center"/>
            <w:hideMark/>
          </w:tcPr>
          <w:p w14:paraId="2B92E29F"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2" w:type="dxa"/>
            <w:shd w:val="clear" w:color="auto" w:fill="auto"/>
            <w:tcMar>
              <w:left w:w="28" w:type="dxa"/>
              <w:right w:w="28" w:type="dxa"/>
            </w:tcMar>
            <w:vAlign w:val="center"/>
            <w:hideMark/>
          </w:tcPr>
          <w:p w14:paraId="3D0CC01C"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16" w:type="dxa"/>
            <w:shd w:val="clear" w:color="auto" w:fill="auto"/>
            <w:tcMar>
              <w:left w:w="28" w:type="dxa"/>
              <w:right w:w="28" w:type="dxa"/>
            </w:tcMar>
            <w:vAlign w:val="center"/>
            <w:hideMark/>
          </w:tcPr>
          <w:p w14:paraId="2D32BD8D"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67" w:type="dxa"/>
            <w:shd w:val="clear" w:color="auto" w:fill="auto"/>
            <w:tcMar>
              <w:left w:w="28" w:type="dxa"/>
              <w:right w:w="28" w:type="dxa"/>
            </w:tcMar>
            <w:vAlign w:val="center"/>
            <w:hideMark/>
          </w:tcPr>
          <w:p w14:paraId="0E9E99BA"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8" w:type="dxa"/>
            <w:shd w:val="clear" w:color="auto" w:fill="auto"/>
            <w:tcMar>
              <w:left w:w="28" w:type="dxa"/>
              <w:right w:w="28" w:type="dxa"/>
            </w:tcMar>
            <w:vAlign w:val="center"/>
            <w:hideMark/>
          </w:tcPr>
          <w:p w14:paraId="757C1D5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10" w:type="dxa"/>
            <w:shd w:val="clear" w:color="auto" w:fill="auto"/>
            <w:tcMar>
              <w:left w:w="28" w:type="dxa"/>
              <w:right w:w="28" w:type="dxa"/>
            </w:tcMar>
            <w:vAlign w:val="center"/>
            <w:hideMark/>
          </w:tcPr>
          <w:p w14:paraId="357E1887"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880" w:type="dxa"/>
            <w:vAlign w:val="center"/>
          </w:tcPr>
          <w:p w14:paraId="417FB402"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r>
      <w:tr w:rsidR="005864DF" w:rsidRPr="005864DF" w14:paraId="57D0FB3C" w14:textId="77777777" w:rsidTr="001320AF">
        <w:trPr>
          <w:trHeight w:val="562"/>
        </w:trPr>
        <w:tc>
          <w:tcPr>
            <w:tcW w:w="435" w:type="dxa"/>
            <w:shd w:val="clear" w:color="auto" w:fill="auto"/>
            <w:tcMar>
              <w:left w:w="28" w:type="dxa"/>
              <w:right w:w="28" w:type="dxa"/>
            </w:tcMar>
            <w:vAlign w:val="center"/>
            <w:hideMark/>
          </w:tcPr>
          <w:p w14:paraId="60BBF09E"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1.4</w:t>
            </w:r>
          </w:p>
        </w:tc>
        <w:tc>
          <w:tcPr>
            <w:tcW w:w="2826" w:type="dxa"/>
            <w:shd w:val="clear" w:color="auto" w:fill="auto"/>
            <w:tcMar>
              <w:left w:w="28" w:type="dxa"/>
              <w:right w:w="28" w:type="dxa"/>
            </w:tcMar>
            <w:vAlign w:val="center"/>
            <w:hideMark/>
          </w:tcPr>
          <w:p w14:paraId="250AC8B3" w14:textId="77777777" w:rsidR="005864DF" w:rsidRPr="005864DF" w:rsidRDefault="005864DF" w:rsidP="001320AF">
            <w:pPr>
              <w:rPr>
                <w:rFonts w:ascii="Times New Roman" w:hAnsi="Times New Roman"/>
                <w:color w:val="000000"/>
                <w:sz w:val="16"/>
                <w:szCs w:val="16"/>
              </w:rPr>
            </w:pPr>
            <w:r w:rsidRPr="005864DF">
              <w:rPr>
                <w:rFonts w:ascii="Times New Roman" w:hAnsi="Times New Roman"/>
                <w:color w:val="000000"/>
                <w:sz w:val="16"/>
                <w:szCs w:val="16"/>
              </w:rPr>
              <w:t>достигнутая в результате реализации мероприятий инвестиционной программы</w:t>
            </w:r>
          </w:p>
        </w:tc>
        <w:tc>
          <w:tcPr>
            <w:tcW w:w="1297" w:type="dxa"/>
            <w:shd w:val="clear" w:color="auto" w:fill="auto"/>
            <w:tcMar>
              <w:left w:w="28" w:type="dxa"/>
              <w:right w:w="28" w:type="dxa"/>
            </w:tcMar>
            <w:vAlign w:val="center"/>
            <w:hideMark/>
          </w:tcPr>
          <w:p w14:paraId="29C232B3"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821" w:type="dxa"/>
            <w:shd w:val="clear" w:color="auto" w:fill="auto"/>
            <w:tcMar>
              <w:left w:w="28" w:type="dxa"/>
              <w:right w:w="28" w:type="dxa"/>
            </w:tcMar>
            <w:vAlign w:val="center"/>
            <w:hideMark/>
          </w:tcPr>
          <w:p w14:paraId="1A1FD54C"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67" w:type="dxa"/>
            <w:shd w:val="clear" w:color="auto" w:fill="auto"/>
            <w:tcMar>
              <w:left w:w="28" w:type="dxa"/>
              <w:right w:w="28" w:type="dxa"/>
            </w:tcMar>
            <w:vAlign w:val="center"/>
            <w:hideMark/>
          </w:tcPr>
          <w:p w14:paraId="52467709"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6" w:type="dxa"/>
            <w:shd w:val="clear" w:color="auto" w:fill="auto"/>
            <w:tcMar>
              <w:left w:w="28" w:type="dxa"/>
              <w:right w:w="28" w:type="dxa"/>
            </w:tcMar>
            <w:vAlign w:val="center"/>
            <w:hideMark/>
          </w:tcPr>
          <w:p w14:paraId="74517779"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6" w:type="dxa"/>
            <w:shd w:val="clear" w:color="auto" w:fill="auto"/>
            <w:tcMar>
              <w:left w:w="28" w:type="dxa"/>
              <w:right w:w="28" w:type="dxa"/>
            </w:tcMar>
            <w:vAlign w:val="center"/>
            <w:hideMark/>
          </w:tcPr>
          <w:p w14:paraId="746149AD"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5" w:type="dxa"/>
            <w:shd w:val="clear" w:color="auto" w:fill="auto"/>
            <w:tcMar>
              <w:left w:w="28" w:type="dxa"/>
              <w:right w:w="28" w:type="dxa"/>
            </w:tcMar>
            <w:vAlign w:val="center"/>
            <w:hideMark/>
          </w:tcPr>
          <w:p w14:paraId="5354614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62" w:type="dxa"/>
            <w:shd w:val="clear" w:color="auto" w:fill="auto"/>
            <w:tcMar>
              <w:left w:w="28" w:type="dxa"/>
              <w:right w:w="28" w:type="dxa"/>
            </w:tcMar>
            <w:vAlign w:val="center"/>
            <w:hideMark/>
          </w:tcPr>
          <w:p w14:paraId="67244B70"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6" w:type="dxa"/>
            <w:shd w:val="clear" w:color="auto" w:fill="auto"/>
            <w:tcMar>
              <w:left w:w="28" w:type="dxa"/>
              <w:right w:w="28" w:type="dxa"/>
            </w:tcMar>
            <w:vAlign w:val="center"/>
            <w:hideMark/>
          </w:tcPr>
          <w:p w14:paraId="766EEA7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2" w:type="dxa"/>
            <w:shd w:val="clear" w:color="auto" w:fill="auto"/>
            <w:tcMar>
              <w:left w:w="28" w:type="dxa"/>
              <w:right w:w="28" w:type="dxa"/>
            </w:tcMar>
            <w:vAlign w:val="center"/>
            <w:hideMark/>
          </w:tcPr>
          <w:p w14:paraId="1824DA5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16" w:type="dxa"/>
            <w:shd w:val="clear" w:color="auto" w:fill="auto"/>
            <w:tcMar>
              <w:left w:w="28" w:type="dxa"/>
              <w:right w:w="28" w:type="dxa"/>
            </w:tcMar>
            <w:vAlign w:val="center"/>
            <w:hideMark/>
          </w:tcPr>
          <w:p w14:paraId="58D883EF"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67" w:type="dxa"/>
            <w:shd w:val="clear" w:color="auto" w:fill="auto"/>
            <w:tcMar>
              <w:left w:w="28" w:type="dxa"/>
              <w:right w:w="28" w:type="dxa"/>
            </w:tcMar>
            <w:vAlign w:val="center"/>
            <w:hideMark/>
          </w:tcPr>
          <w:p w14:paraId="054A433E"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8" w:type="dxa"/>
            <w:shd w:val="clear" w:color="auto" w:fill="auto"/>
            <w:tcMar>
              <w:left w:w="28" w:type="dxa"/>
              <w:right w:w="28" w:type="dxa"/>
            </w:tcMar>
            <w:vAlign w:val="center"/>
            <w:hideMark/>
          </w:tcPr>
          <w:p w14:paraId="0D0245B8"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10" w:type="dxa"/>
            <w:shd w:val="clear" w:color="auto" w:fill="auto"/>
            <w:tcMar>
              <w:left w:w="28" w:type="dxa"/>
              <w:right w:w="28" w:type="dxa"/>
            </w:tcMar>
            <w:vAlign w:val="center"/>
            <w:hideMark/>
          </w:tcPr>
          <w:p w14:paraId="2B394D0E"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880" w:type="dxa"/>
            <w:vAlign w:val="center"/>
          </w:tcPr>
          <w:p w14:paraId="504DE82E"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r>
      <w:tr w:rsidR="005864DF" w:rsidRPr="005864DF" w14:paraId="19B7194C" w14:textId="77777777" w:rsidTr="001320AF">
        <w:trPr>
          <w:trHeight w:val="1406"/>
        </w:trPr>
        <w:tc>
          <w:tcPr>
            <w:tcW w:w="435" w:type="dxa"/>
            <w:shd w:val="clear" w:color="auto" w:fill="auto"/>
            <w:tcMar>
              <w:left w:w="28" w:type="dxa"/>
              <w:right w:w="28" w:type="dxa"/>
            </w:tcMar>
            <w:vAlign w:val="center"/>
            <w:hideMark/>
          </w:tcPr>
          <w:p w14:paraId="0743146D"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1.5</w:t>
            </w:r>
          </w:p>
        </w:tc>
        <w:tc>
          <w:tcPr>
            <w:tcW w:w="2826" w:type="dxa"/>
            <w:shd w:val="clear" w:color="auto" w:fill="auto"/>
            <w:tcMar>
              <w:left w:w="28" w:type="dxa"/>
              <w:right w:w="28" w:type="dxa"/>
            </w:tcMar>
            <w:vAlign w:val="center"/>
            <w:hideMark/>
          </w:tcPr>
          <w:p w14:paraId="33735518" w14:textId="77777777" w:rsidR="005864DF" w:rsidRPr="005864DF" w:rsidRDefault="005864DF" w:rsidP="001320AF">
            <w:pPr>
              <w:rPr>
                <w:rFonts w:ascii="Times New Roman" w:hAnsi="Times New Roman"/>
                <w:color w:val="000000"/>
                <w:sz w:val="16"/>
                <w:szCs w:val="16"/>
              </w:rPr>
            </w:pPr>
            <w:r w:rsidRPr="005864DF">
              <w:rPr>
                <w:rFonts w:ascii="Times New Roman" w:hAnsi="Times New Roman"/>
                <w:color w:val="000000"/>
                <w:sz w:val="16"/>
                <w:szCs w:val="16"/>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5864DF">
              <w:rPr>
                <w:rFonts w:ascii="Times New Roman" w:hAnsi="Times New Roman"/>
                <w:color w:val="000000"/>
                <w:sz w:val="16"/>
                <w:szCs w:val="16"/>
              </w:rPr>
              <w:t>энергосервисного</w:t>
            </w:r>
            <w:proofErr w:type="spellEnd"/>
            <w:r w:rsidRPr="005864DF">
              <w:rPr>
                <w:rFonts w:ascii="Times New Roman" w:hAnsi="Times New Roman"/>
                <w:color w:val="000000"/>
                <w:sz w:val="16"/>
                <w:szCs w:val="16"/>
              </w:rPr>
              <w:t xml:space="preserve"> договора (контракта) в размере, определенном по решению регулируемой организации,</w:t>
            </w:r>
          </w:p>
        </w:tc>
        <w:tc>
          <w:tcPr>
            <w:tcW w:w="1297" w:type="dxa"/>
            <w:shd w:val="clear" w:color="auto" w:fill="auto"/>
            <w:tcMar>
              <w:left w:w="28" w:type="dxa"/>
              <w:right w:w="28" w:type="dxa"/>
            </w:tcMar>
            <w:vAlign w:val="center"/>
            <w:hideMark/>
          </w:tcPr>
          <w:p w14:paraId="6A9435BC"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821" w:type="dxa"/>
            <w:shd w:val="clear" w:color="auto" w:fill="auto"/>
            <w:tcMar>
              <w:left w:w="28" w:type="dxa"/>
              <w:right w:w="28" w:type="dxa"/>
            </w:tcMar>
            <w:vAlign w:val="center"/>
            <w:hideMark/>
          </w:tcPr>
          <w:p w14:paraId="52DE5A18"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67" w:type="dxa"/>
            <w:shd w:val="clear" w:color="auto" w:fill="auto"/>
            <w:tcMar>
              <w:left w:w="28" w:type="dxa"/>
              <w:right w:w="28" w:type="dxa"/>
            </w:tcMar>
            <w:vAlign w:val="center"/>
            <w:hideMark/>
          </w:tcPr>
          <w:p w14:paraId="37331AAB"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6" w:type="dxa"/>
            <w:shd w:val="clear" w:color="auto" w:fill="auto"/>
            <w:tcMar>
              <w:left w:w="28" w:type="dxa"/>
              <w:right w:w="28" w:type="dxa"/>
            </w:tcMar>
            <w:vAlign w:val="center"/>
            <w:hideMark/>
          </w:tcPr>
          <w:p w14:paraId="3E92E4B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6" w:type="dxa"/>
            <w:shd w:val="clear" w:color="auto" w:fill="auto"/>
            <w:tcMar>
              <w:left w:w="28" w:type="dxa"/>
              <w:right w:w="28" w:type="dxa"/>
            </w:tcMar>
            <w:vAlign w:val="center"/>
            <w:hideMark/>
          </w:tcPr>
          <w:p w14:paraId="245C3A96"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5" w:type="dxa"/>
            <w:shd w:val="clear" w:color="auto" w:fill="auto"/>
            <w:tcMar>
              <w:left w:w="28" w:type="dxa"/>
              <w:right w:w="28" w:type="dxa"/>
            </w:tcMar>
            <w:vAlign w:val="center"/>
            <w:hideMark/>
          </w:tcPr>
          <w:p w14:paraId="01404FA2"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62" w:type="dxa"/>
            <w:shd w:val="clear" w:color="auto" w:fill="auto"/>
            <w:tcMar>
              <w:left w:w="28" w:type="dxa"/>
              <w:right w:w="28" w:type="dxa"/>
            </w:tcMar>
            <w:vAlign w:val="center"/>
            <w:hideMark/>
          </w:tcPr>
          <w:p w14:paraId="1B3BA3BD"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6" w:type="dxa"/>
            <w:shd w:val="clear" w:color="auto" w:fill="auto"/>
            <w:tcMar>
              <w:left w:w="28" w:type="dxa"/>
              <w:right w:w="28" w:type="dxa"/>
            </w:tcMar>
            <w:vAlign w:val="center"/>
            <w:hideMark/>
          </w:tcPr>
          <w:p w14:paraId="5A0551BE"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2" w:type="dxa"/>
            <w:shd w:val="clear" w:color="auto" w:fill="auto"/>
            <w:tcMar>
              <w:left w:w="28" w:type="dxa"/>
              <w:right w:w="28" w:type="dxa"/>
            </w:tcMar>
            <w:vAlign w:val="center"/>
            <w:hideMark/>
          </w:tcPr>
          <w:p w14:paraId="191DC15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16" w:type="dxa"/>
            <w:shd w:val="clear" w:color="auto" w:fill="auto"/>
            <w:tcMar>
              <w:left w:w="28" w:type="dxa"/>
              <w:right w:w="28" w:type="dxa"/>
            </w:tcMar>
            <w:vAlign w:val="center"/>
            <w:hideMark/>
          </w:tcPr>
          <w:p w14:paraId="258E6079"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67" w:type="dxa"/>
            <w:shd w:val="clear" w:color="auto" w:fill="auto"/>
            <w:tcMar>
              <w:left w:w="28" w:type="dxa"/>
              <w:right w:w="28" w:type="dxa"/>
            </w:tcMar>
            <w:vAlign w:val="center"/>
            <w:hideMark/>
          </w:tcPr>
          <w:p w14:paraId="6217DB32"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8" w:type="dxa"/>
            <w:shd w:val="clear" w:color="auto" w:fill="auto"/>
            <w:tcMar>
              <w:left w:w="28" w:type="dxa"/>
              <w:right w:w="28" w:type="dxa"/>
            </w:tcMar>
            <w:vAlign w:val="center"/>
            <w:hideMark/>
          </w:tcPr>
          <w:p w14:paraId="4840F3D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10" w:type="dxa"/>
            <w:shd w:val="clear" w:color="auto" w:fill="auto"/>
            <w:tcMar>
              <w:left w:w="28" w:type="dxa"/>
              <w:right w:w="28" w:type="dxa"/>
            </w:tcMar>
            <w:vAlign w:val="center"/>
            <w:hideMark/>
          </w:tcPr>
          <w:p w14:paraId="7ED66CEB"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880" w:type="dxa"/>
            <w:vAlign w:val="center"/>
          </w:tcPr>
          <w:p w14:paraId="031D64F7"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r>
      <w:tr w:rsidR="005864DF" w:rsidRPr="005864DF" w14:paraId="7E4EAE2E" w14:textId="77777777" w:rsidTr="001320AF">
        <w:trPr>
          <w:trHeight w:val="1270"/>
        </w:trPr>
        <w:tc>
          <w:tcPr>
            <w:tcW w:w="435" w:type="dxa"/>
            <w:shd w:val="clear" w:color="auto" w:fill="auto"/>
            <w:tcMar>
              <w:left w:w="28" w:type="dxa"/>
              <w:right w:w="28" w:type="dxa"/>
            </w:tcMar>
            <w:vAlign w:val="center"/>
            <w:hideMark/>
          </w:tcPr>
          <w:p w14:paraId="2052299E" w14:textId="77777777" w:rsidR="005864DF" w:rsidRPr="005864DF" w:rsidRDefault="005864DF" w:rsidP="001320AF">
            <w:pPr>
              <w:jc w:val="center"/>
              <w:rPr>
                <w:rFonts w:ascii="Times New Roman" w:hAnsi="Times New Roman"/>
                <w:color w:val="000000"/>
                <w:sz w:val="16"/>
                <w:szCs w:val="16"/>
              </w:rPr>
            </w:pPr>
            <w:bookmarkStart w:id="111" w:name="RANGE!A18"/>
            <w:r w:rsidRPr="005864DF">
              <w:rPr>
                <w:rFonts w:ascii="Times New Roman" w:hAnsi="Times New Roman"/>
                <w:color w:val="000000"/>
                <w:sz w:val="16"/>
                <w:szCs w:val="16"/>
              </w:rPr>
              <w:t>1.6</w:t>
            </w:r>
            <w:bookmarkEnd w:id="111"/>
          </w:p>
        </w:tc>
        <w:tc>
          <w:tcPr>
            <w:tcW w:w="2826" w:type="dxa"/>
            <w:shd w:val="clear" w:color="auto" w:fill="auto"/>
            <w:tcMar>
              <w:left w:w="28" w:type="dxa"/>
              <w:right w:w="28" w:type="dxa"/>
            </w:tcMar>
            <w:vAlign w:val="center"/>
            <w:hideMark/>
          </w:tcPr>
          <w:p w14:paraId="0B1354F0" w14:textId="77777777" w:rsidR="005864DF" w:rsidRPr="005864DF" w:rsidRDefault="005864DF" w:rsidP="001320AF">
            <w:pPr>
              <w:rPr>
                <w:rFonts w:ascii="Times New Roman" w:hAnsi="Times New Roman"/>
                <w:color w:val="000000"/>
                <w:sz w:val="16"/>
                <w:szCs w:val="16"/>
              </w:rPr>
            </w:pPr>
            <w:r w:rsidRPr="005864DF">
              <w:rPr>
                <w:rFonts w:ascii="Times New Roman" w:hAnsi="Times New Roman"/>
                <w:color w:val="000000"/>
                <w:sz w:val="16"/>
                <w:szCs w:val="16"/>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97" w:type="dxa"/>
            <w:shd w:val="clear" w:color="auto" w:fill="auto"/>
            <w:tcMar>
              <w:left w:w="28" w:type="dxa"/>
              <w:right w:w="28" w:type="dxa"/>
            </w:tcMar>
            <w:vAlign w:val="center"/>
            <w:hideMark/>
          </w:tcPr>
          <w:p w14:paraId="7FAE3A0C"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821" w:type="dxa"/>
            <w:shd w:val="clear" w:color="auto" w:fill="auto"/>
            <w:tcMar>
              <w:left w:w="28" w:type="dxa"/>
              <w:right w:w="28" w:type="dxa"/>
            </w:tcMar>
            <w:vAlign w:val="center"/>
            <w:hideMark/>
          </w:tcPr>
          <w:p w14:paraId="59F5EDC5"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67" w:type="dxa"/>
            <w:shd w:val="clear" w:color="auto" w:fill="auto"/>
            <w:tcMar>
              <w:left w:w="28" w:type="dxa"/>
              <w:right w:w="28" w:type="dxa"/>
            </w:tcMar>
            <w:vAlign w:val="center"/>
            <w:hideMark/>
          </w:tcPr>
          <w:p w14:paraId="4AAF91E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6" w:type="dxa"/>
            <w:shd w:val="clear" w:color="auto" w:fill="auto"/>
            <w:tcMar>
              <w:left w:w="28" w:type="dxa"/>
              <w:right w:w="28" w:type="dxa"/>
            </w:tcMar>
            <w:vAlign w:val="center"/>
            <w:hideMark/>
          </w:tcPr>
          <w:p w14:paraId="4C7C537B"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6" w:type="dxa"/>
            <w:shd w:val="clear" w:color="auto" w:fill="auto"/>
            <w:tcMar>
              <w:left w:w="28" w:type="dxa"/>
              <w:right w:w="28" w:type="dxa"/>
            </w:tcMar>
            <w:vAlign w:val="center"/>
            <w:hideMark/>
          </w:tcPr>
          <w:p w14:paraId="589B815B"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5" w:type="dxa"/>
            <w:shd w:val="clear" w:color="auto" w:fill="auto"/>
            <w:tcMar>
              <w:left w:w="28" w:type="dxa"/>
              <w:right w:w="28" w:type="dxa"/>
            </w:tcMar>
            <w:vAlign w:val="center"/>
            <w:hideMark/>
          </w:tcPr>
          <w:p w14:paraId="60BE5A92"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62" w:type="dxa"/>
            <w:shd w:val="clear" w:color="auto" w:fill="auto"/>
            <w:tcMar>
              <w:left w:w="28" w:type="dxa"/>
              <w:right w:w="28" w:type="dxa"/>
            </w:tcMar>
            <w:vAlign w:val="center"/>
            <w:hideMark/>
          </w:tcPr>
          <w:p w14:paraId="01A57D1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6" w:type="dxa"/>
            <w:shd w:val="clear" w:color="auto" w:fill="auto"/>
            <w:tcMar>
              <w:left w:w="28" w:type="dxa"/>
              <w:right w:w="28" w:type="dxa"/>
            </w:tcMar>
            <w:vAlign w:val="center"/>
            <w:hideMark/>
          </w:tcPr>
          <w:p w14:paraId="44BBA97A"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2" w:type="dxa"/>
            <w:shd w:val="clear" w:color="auto" w:fill="auto"/>
            <w:tcMar>
              <w:left w:w="28" w:type="dxa"/>
              <w:right w:w="28" w:type="dxa"/>
            </w:tcMar>
            <w:vAlign w:val="center"/>
            <w:hideMark/>
          </w:tcPr>
          <w:p w14:paraId="6E617EEA"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16" w:type="dxa"/>
            <w:shd w:val="clear" w:color="auto" w:fill="auto"/>
            <w:tcMar>
              <w:left w:w="28" w:type="dxa"/>
              <w:right w:w="28" w:type="dxa"/>
            </w:tcMar>
            <w:vAlign w:val="center"/>
            <w:hideMark/>
          </w:tcPr>
          <w:p w14:paraId="2D4EDB42"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67" w:type="dxa"/>
            <w:shd w:val="clear" w:color="auto" w:fill="auto"/>
            <w:tcMar>
              <w:left w:w="28" w:type="dxa"/>
              <w:right w:w="28" w:type="dxa"/>
            </w:tcMar>
            <w:vAlign w:val="center"/>
            <w:hideMark/>
          </w:tcPr>
          <w:p w14:paraId="453E3D6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8" w:type="dxa"/>
            <w:shd w:val="clear" w:color="auto" w:fill="auto"/>
            <w:tcMar>
              <w:left w:w="28" w:type="dxa"/>
              <w:right w:w="28" w:type="dxa"/>
            </w:tcMar>
            <w:vAlign w:val="center"/>
            <w:hideMark/>
          </w:tcPr>
          <w:p w14:paraId="7FC59A3C"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10" w:type="dxa"/>
            <w:shd w:val="clear" w:color="auto" w:fill="auto"/>
            <w:tcMar>
              <w:left w:w="28" w:type="dxa"/>
              <w:right w:w="28" w:type="dxa"/>
            </w:tcMar>
            <w:vAlign w:val="center"/>
            <w:hideMark/>
          </w:tcPr>
          <w:p w14:paraId="5ABAF47E"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880" w:type="dxa"/>
            <w:vAlign w:val="center"/>
          </w:tcPr>
          <w:p w14:paraId="514279FD"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r>
      <w:tr w:rsidR="005864DF" w:rsidRPr="005864DF" w14:paraId="18CD623D" w14:textId="77777777" w:rsidTr="001320AF">
        <w:trPr>
          <w:trHeight w:val="551"/>
        </w:trPr>
        <w:tc>
          <w:tcPr>
            <w:tcW w:w="435" w:type="dxa"/>
            <w:shd w:val="clear" w:color="auto" w:fill="auto"/>
            <w:tcMar>
              <w:left w:w="28" w:type="dxa"/>
              <w:right w:w="28" w:type="dxa"/>
            </w:tcMar>
            <w:vAlign w:val="center"/>
            <w:hideMark/>
          </w:tcPr>
          <w:p w14:paraId="2B7D21A9" w14:textId="77777777" w:rsidR="005864DF" w:rsidRPr="005864DF" w:rsidRDefault="005864DF" w:rsidP="001320AF">
            <w:pPr>
              <w:jc w:val="center"/>
              <w:rPr>
                <w:rFonts w:ascii="Times New Roman" w:hAnsi="Times New Roman"/>
                <w:color w:val="000000"/>
                <w:sz w:val="16"/>
                <w:szCs w:val="16"/>
              </w:rPr>
            </w:pPr>
            <w:bookmarkStart w:id="112" w:name="RANGE!A19"/>
            <w:r w:rsidRPr="005864DF">
              <w:rPr>
                <w:rFonts w:ascii="Times New Roman" w:hAnsi="Times New Roman"/>
                <w:color w:val="000000"/>
                <w:sz w:val="16"/>
                <w:szCs w:val="16"/>
              </w:rPr>
              <w:t>1.7</w:t>
            </w:r>
            <w:bookmarkEnd w:id="112"/>
          </w:p>
        </w:tc>
        <w:tc>
          <w:tcPr>
            <w:tcW w:w="2826" w:type="dxa"/>
            <w:shd w:val="clear" w:color="auto" w:fill="auto"/>
            <w:tcMar>
              <w:left w:w="28" w:type="dxa"/>
              <w:right w:w="28" w:type="dxa"/>
            </w:tcMar>
            <w:vAlign w:val="center"/>
            <w:hideMark/>
          </w:tcPr>
          <w:p w14:paraId="7A81091D" w14:textId="77777777" w:rsidR="005864DF" w:rsidRPr="005864DF" w:rsidRDefault="005864DF" w:rsidP="001320AF">
            <w:pPr>
              <w:rPr>
                <w:rFonts w:ascii="Times New Roman" w:hAnsi="Times New Roman"/>
                <w:color w:val="000000"/>
                <w:sz w:val="16"/>
                <w:szCs w:val="16"/>
              </w:rPr>
            </w:pPr>
            <w:r w:rsidRPr="005864DF">
              <w:rPr>
                <w:rFonts w:ascii="Times New Roman" w:hAnsi="Times New Roman"/>
                <w:color w:val="000000"/>
                <w:sz w:val="16"/>
                <w:szCs w:val="16"/>
              </w:rPr>
              <w:t>расходы на уплату лизинговых платежей по договору финансовой аренды (лизинга)</w:t>
            </w:r>
          </w:p>
        </w:tc>
        <w:tc>
          <w:tcPr>
            <w:tcW w:w="1297" w:type="dxa"/>
            <w:shd w:val="clear" w:color="auto" w:fill="auto"/>
            <w:tcMar>
              <w:left w:w="28" w:type="dxa"/>
              <w:right w:w="28" w:type="dxa"/>
            </w:tcMar>
            <w:vAlign w:val="center"/>
            <w:hideMark/>
          </w:tcPr>
          <w:p w14:paraId="43478AA2"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821" w:type="dxa"/>
            <w:shd w:val="clear" w:color="auto" w:fill="auto"/>
            <w:tcMar>
              <w:left w:w="28" w:type="dxa"/>
              <w:right w:w="28" w:type="dxa"/>
            </w:tcMar>
            <w:vAlign w:val="center"/>
            <w:hideMark/>
          </w:tcPr>
          <w:p w14:paraId="2A9E2E50"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67" w:type="dxa"/>
            <w:shd w:val="clear" w:color="auto" w:fill="auto"/>
            <w:tcMar>
              <w:left w:w="28" w:type="dxa"/>
              <w:right w:w="28" w:type="dxa"/>
            </w:tcMar>
            <w:vAlign w:val="center"/>
            <w:hideMark/>
          </w:tcPr>
          <w:p w14:paraId="11637527"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6" w:type="dxa"/>
            <w:shd w:val="clear" w:color="auto" w:fill="auto"/>
            <w:tcMar>
              <w:left w:w="28" w:type="dxa"/>
              <w:right w:w="28" w:type="dxa"/>
            </w:tcMar>
            <w:vAlign w:val="center"/>
            <w:hideMark/>
          </w:tcPr>
          <w:p w14:paraId="2F921496"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6" w:type="dxa"/>
            <w:shd w:val="clear" w:color="auto" w:fill="auto"/>
            <w:tcMar>
              <w:left w:w="28" w:type="dxa"/>
              <w:right w:w="28" w:type="dxa"/>
            </w:tcMar>
            <w:vAlign w:val="center"/>
            <w:hideMark/>
          </w:tcPr>
          <w:p w14:paraId="122C99E8"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5" w:type="dxa"/>
            <w:shd w:val="clear" w:color="auto" w:fill="auto"/>
            <w:tcMar>
              <w:left w:w="28" w:type="dxa"/>
              <w:right w:w="28" w:type="dxa"/>
            </w:tcMar>
            <w:vAlign w:val="center"/>
            <w:hideMark/>
          </w:tcPr>
          <w:p w14:paraId="541923D6"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62" w:type="dxa"/>
            <w:shd w:val="clear" w:color="auto" w:fill="auto"/>
            <w:tcMar>
              <w:left w:w="28" w:type="dxa"/>
              <w:right w:w="28" w:type="dxa"/>
            </w:tcMar>
            <w:vAlign w:val="center"/>
            <w:hideMark/>
          </w:tcPr>
          <w:p w14:paraId="63809850"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6" w:type="dxa"/>
            <w:shd w:val="clear" w:color="auto" w:fill="auto"/>
            <w:tcMar>
              <w:left w:w="28" w:type="dxa"/>
              <w:right w:w="28" w:type="dxa"/>
            </w:tcMar>
            <w:vAlign w:val="center"/>
            <w:hideMark/>
          </w:tcPr>
          <w:p w14:paraId="5760318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2" w:type="dxa"/>
            <w:shd w:val="clear" w:color="auto" w:fill="auto"/>
            <w:tcMar>
              <w:left w:w="28" w:type="dxa"/>
              <w:right w:w="28" w:type="dxa"/>
            </w:tcMar>
            <w:vAlign w:val="center"/>
            <w:hideMark/>
          </w:tcPr>
          <w:p w14:paraId="205889D8"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16" w:type="dxa"/>
            <w:shd w:val="clear" w:color="auto" w:fill="auto"/>
            <w:tcMar>
              <w:left w:w="28" w:type="dxa"/>
              <w:right w:w="28" w:type="dxa"/>
            </w:tcMar>
            <w:vAlign w:val="center"/>
            <w:hideMark/>
          </w:tcPr>
          <w:p w14:paraId="7FACE4BA"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67" w:type="dxa"/>
            <w:shd w:val="clear" w:color="auto" w:fill="auto"/>
            <w:tcMar>
              <w:left w:w="28" w:type="dxa"/>
              <w:right w:w="28" w:type="dxa"/>
            </w:tcMar>
            <w:vAlign w:val="center"/>
            <w:hideMark/>
          </w:tcPr>
          <w:p w14:paraId="26CFBBCB"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8" w:type="dxa"/>
            <w:shd w:val="clear" w:color="auto" w:fill="auto"/>
            <w:tcMar>
              <w:left w:w="28" w:type="dxa"/>
              <w:right w:w="28" w:type="dxa"/>
            </w:tcMar>
            <w:vAlign w:val="center"/>
            <w:hideMark/>
          </w:tcPr>
          <w:p w14:paraId="0A6416EB"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10" w:type="dxa"/>
            <w:shd w:val="clear" w:color="auto" w:fill="auto"/>
            <w:tcMar>
              <w:left w:w="28" w:type="dxa"/>
              <w:right w:w="28" w:type="dxa"/>
            </w:tcMar>
            <w:vAlign w:val="center"/>
            <w:hideMark/>
          </w:tcPr>
          <w:p w14:paraId="3CCFE361"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880" w:type="dxa"/>
            <w:vAlign w:val="center"/>
          </w:tcPr>
          <w:p w14:paraId="0E52C7F3"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r>
      <w:tr w:rsidR="005864DF" w:rsidRPr="005864DF" w14:paraId="052067A7" w14:textId="77777777" w:rsidTr="001320AF">
        <w:trPr>
          <w:trHeight w:val="559"/>
        </w:trPr>
        <w:tc>
          <w:tcPr>
            <w:tcW w:w="435" w:type="dxa"/>
            <w:shd w:val="clear" w:color="auto" w:fill="auto"/>
            <w:tcMar>
              <w:left w:w="28" w:type="dxa"/>
              <w:right w:w="28" w:type="dxa"/>
            </w:tcMar>
            <w:vAlign w:val="center"/>
            <w:hideMark/>
          </w:tcPr>
          <w:p w14:paraId="1A3E710A" w14:textId="77777777" w:rsidR="005864DF" w:rsidRPr="005864DF" w:rsidRDefault="005864DF" w:rsidP="001320AF">
            <w:pPr>
              <w:jc w:val="center"/>
              <w:rPr>
                <w:rFonts w:ascii="Times New Roman" w:hAnsi="Times New Roman"/>
                <w:color w:val="000000"/>
                <w:sz w:val="16"/>
                <w:szCs w:val="16"/>
              </w:rPr>
            </w:pPr>
            <w:bookmarkStart w:id="113" w:name="RANGE!A20"/>
            <w:r w:rsidRPr="005864DF">
              <w:rPr>
                <w:rFonts w:ascii="Times New Roman" w:hAnsi="Times New Roman"/>
                <w:color w:val="000000"/>
                <w:sz w:val="16"/>
                <w:szCs w:val="16"/>
              </w:rPr>
              <w:t>2</w:t>
            </w:r>
            <w:bookmarkEnd w:id="113"/>
          </w:p>
        </w:tc>
        <w:tc>
          <w:tcPr>
            <w:tcW w:w="2826" w:type="dxa"/>
            <w:shd w:val="clear" w:color="auto" w:fill="auto"/>
            <w:tcMar>
              <w:left w:w="28" w:type="dxa"/>
              <w:right w:w="28" w:type="dxa"/>
            </w:tcMar>
            <w:vAlign w:val="center"/>
            <w:hideMark/>
          </w:tcPr>
          <w:p w14:paraId="68834CEB" w14:textId="77777777" w:rsidR="005864DF" w:rsidRPr="005864DF" w:rsidRDefault="005864DF" w:rsidP="001320AF">
            <w:pPr>
              <w:rPr>
                <w:rFonts w:ascii="Times New Roman" w:hAnsi="Times New Roman"/>
                <w:color w:val="000000"/>
                <w:sz w:val="16"/>
                <w:szCs w:val="16"/>
              </w:rPr>
            </w:pPr>
            <w:r w:rsidRPr="005864DF">
              <w:rPr>
                <w:rFonts w:ascii="Times New Roman" w:hAnsi="Times New Roman"/>
                <w:color w:val="000000"/>
                <w:sz w:val="16"/>
                <w:szCs w:val="16"/>
              </w:rPr>
              <w:t>Иные собственные средства, за исключением средств, указанных в разделе 1</w:t>
            </w:r>
          </w:p>
        </w:tc>
        <w:tc>
          <w:tcPr>
            <w:tcW w:w="1297" w:type="dxa"/>
            <w:shd w:val="clear" w:color="auto" w:fill="auto"/>
            <w:tcMar>
              <w:left w:w="28" w:type="dxa"/>
              <w:right w:w="28" w:type="dxa"/>
            </w:tcMar>
            <w:vAlign w:val="center"/>
            <w:hideMark/>
          </w:tcPr>
          <w:p w14:paraId="102ACDBB"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2450,58</w:t>
            </w:r>
          </w:p>
        </w:tc>
        <w:tc>
          <w:tcPr>
            <w:tcW w:w="821" w:type="dxa"/>
            <w:shd w:val="clear" w:color="auto" w:fill="auto"/>
            <w:tcMar>
              <w:left w:w="28" w:type="dxa"/>
              <w:right w:w="28" w:type="dxa"/>
            </w:tcMar>
            <w:vAlign w:val="center"/>
            <w:hideMark/>
          </w:tcPr>
          <w:p w14:paraId="55234A29"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2450,58</w:t>
            </w:r>
          </w:p>
        </w:tc>
        <w:tc>
          <w:tcPr>
            <w:tcW w:w="767" w:type="dxa"/>
            <w:shd w:val="clear" w:color="auto" w:fill="auto"/>
            <w:tcMar>
              <w:left w:w="28" w:type="dxa"/>
              <w:right w:w="28" w:type="dxa"/>
            </w:tcMar>
            <w:vAlign w:val="center"/>
            <w:hideMark/>
          </w:tcPr>
          <w:p w14:paraId="45E0EED2"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2450,58</w:t>
            </w:r>
          </w:p>
        </w:tc>
        <w:tc>
          <w:tcPr>
            <w:tcW w:w="706" w:type="dxa"/>
            <w:shd w:val="clear" w:color="auto" w:fill="auto"/>
            <w:tcMar>
              <w:left w:w="28" w:type="dxa"/>
              <w:right w:w="28" w:type="dxa"/>
            </w:tcMar>
            <w:vAlign w:val="center"/>
            <w:hideMark/>
          </w:tcPr>
          <w:p w14:paraId="6136C5A7"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6" w:type="dxa"/>
            <w:shd w:val="clear" w:color="auto" w:fill="auto"/>
            <w:tcMar>
              <w:left w:w="28" w:type="dxa"/>
              <w:right w:w="28" w:type="dxa"/>
            </w:tcMar>
            <w:vAlign w:val="center"/>
            <w:hideMark/>
          </w:tcPr>
          <w:p w14:paraId="0D498FEE"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5" w:type="dxa"/>
            <w:shd w:val="clear" w:color="auto" w:fill="auto"/>
            <w:tcMar>
              <w:left w:w="28" w:type="dxa"/>
              <w:right w:w="28" w:type="dxa"/>
            </w:tcMar>
            <w:vAlign w:val="center"/>
            <w:hideMark/>
          </w:tcPr>
          <w:p w14:paraId="5A236564"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62" w:type="dxa"/>
            <w:shd w:val="clear" w:color="auto" w:fill="auto"/>
            <w:tcMar>
              <w:left w:w="28" w:type="dxa"/>
              <w:right w:w="28" w:type="dxa"/>
            </w:tcMar>
            <w:vAlign w:val="center"/>
            <w:hideMark/>
          </w:tcPr>
          <w:p w14:paraId="1AF5958E"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6" w:type="dxa"/>
            <w:shd w:val="clear" w:color="auto" w:fill="auto"/>
            <w:tcMar>
              <w:left w:w="28" w:type="dxa"/>
              <w:right w:w="28" w:type="dxa"/>
            </w:tcMar>
            <w:vAlign w:val="center"/>
            <w:hideMark/>
          </w:tcPr>
          <w:p w14:paraId="5A773576"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42" w:type="dxa"/>
            <w:shd w:val="clear" w:color="auto" w:fill="auto"/>
            <w:tcMar>
              <w:left w:w="28" w:type="dxa"/>
              <w:right w:w="28" w:type="dxa"/>
            </w:tcMar>
            <w:vAlign w:val="center"/>
            <w:hideMark/>
          </w:tcPr>
          <w:p w14:paraId="2A4AD7A5"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16" w:type="dxa"/>
            <w:shd w:val="clear" w:color="auto" w:fill="auto"/>
            <w:tcMar>
              <w:left w:w="28" w:type="dxa"/>
              <w:right w:w="28" w:type="dxa"/>
            </w:tcMar>
            <w:vAlign w:val="center"/>
            <w:hideMark/>
          </w:tcPr>
          <w:p w14:paraId="143F9E60"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667" w:type="dxa"/>
            <w:shd w:val="clear" w:color="auto" w:fill="auto"/>
            <w:tcMar>
              <w:left w:w="28" w:type="dxa"/>
              <w:right w:w="28" w:type="dxa"/>
            </w:tcMar>
            <w:vAlign w:val="center"/>
            <w:hideMark/>
          </w:tcPr>
          <w:p w14:paraId="67AB7CA6"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08" w:type="dxa"/>
            <w:shd w:val="clear" w:color="auto" w:fill="auto"/>
            <w:tcMar>
              <w:left w:w="28" w:type="dxa"/>
              <w:right w:w="28" w:type="dxa"/>
            </w:tcMar>
            <w:vAlign w:val="center"/>
            <w:hideMark/>
          </w:tcPr>
          <w:p w14:paraId="38D9D9DA"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710" w:type="dxa"/>
            <w:shd w:val="clear" w:color="auto" w:fill="auto"/>
            <w:tcMar>
              <w:left w:w="28" w:type="dxa"/>
              <w:right w:w="28" w:type="dxa"/>
            </w:tcMar>
            <w:vAlign w:val="center"/>
            <w:hideMark/>
          </w:tcPr>
          <w:p w14:paraId="1887491A"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c>
          <w:tcPr>
            <w:tcW w:w="880" w:type="dxa"/>
            <w:vAlign w:val="center"/>
          </w:tcPr>
          <w:p w14:paraId="190C3A2C" w14:textId="77777777" w:rsidR="005864DF" w:rsidRPr="005864DF" w:rsidRDefault="005864DF" w:rsidP="001320AF">
            <w:pPr>
              <w:jc w:val="center"/>
              <w:rPr>
                <w:rFonts w:ascii="Times New Roman" w:hAnsi="Times New Roman"/>
                <w:color w:val="000000"/>
                <w:sz w:val="16"/>
                <w:szCs w:val="16"/>
              </w:rPr>
            </w:pPr>
            <w:r w:rsidRPr="005864DF">
              <w:rPr>
                <w:rFonts w:ascii="Times New Roman" w:hAnsi="Times New Roman"/>
                <w:color w:val="000000"/>
                <w:sz w:val="16"/>
                <w:szCs w:val="16"/>
              </w:rPr>
              <w:t>0,00</w:t>
            </w:r>
          </w:p>
        </w:tc>
      </w:tr>
    </w:tbl>
    <w:p w14:paraId="6B64882D" w14:textId="77777777" w:rsidR="005864DF" w:rsidRDefault="005864DF" w:rsidP="005864DF">
      <w:pPr>
        <w:jc w:val="both"/>
        <w:rPr>
          <w:rFonts w:ascii="Times New Roman" w:hAnsi="Times New Roman"/>
          <w:sz w:val="28"/>
          <w:szCs w:val="28"/>
        </w:rPr>
      </w:pPr>
    </w:p>
    <w:p w14:paraId="64C79B8F" w14:textId="35BA16B8" w:rsidR="00701AC0" w:rsidRPr="005864DF" w:rsidRDefault="00701AC0" w:rsidP="00701AC0">
      <w:pPr>
        <w:ind w:firstLine="426"/>
        <w:jc w:val="both"/>
        <w:rPr>
          <w:rFonts w:ascii="Times New Roman" w:hAnsi="Times New Roman"/>
          <w:sz w:val="28"/>
          <w:szCs w:val="28"/>
        </w:rPr>
      </w:pPr>
      <w:r>
        <w:rPr>
          <w:rFonts w:ascii="Times New Roman" w:hAnsi="Times New Roman"/>
          <w:sz w:val="28"/>
          <w:szCs w:val="28"/>
        </w:rPr>
        <w:tab/>
      </w:r>
      <w:r w:rsidRPr="005864DF">
        <w:rPr>
          <w:rFonts w:ascii="Times New Roman" w:hAnsi="Times New Roman"/>
          <w:bCs/>
          <w:sz w:val="28"/>
          <w:szCs w:val="28"/>
        </w:rPr>
        <w:t>Перечень мероприятий, подлежащих выполнению в 2019-2030 годах приведен в приложении к настоящему экспертному заключению.</w:t>
      </w:r>
    </w:p>
    <w:p w14:paraId="61857BB9" w14:textId="58A7BAE7" w:rsidR="00701AC0" w:rsidRDefault="00701AC0" w:rsidP="00701AC0">
      <w:pPr>
        <w:tabs>
          <w:tab w:val="left" w:pos="1867"/>
        </w:tabs>
        <w:rPr>
          <w:rFonts w:ascii="Times New Roman" w:hAnsi="Times New Roman"/>
          <w:sz w:val="28"/>
          <w:szCs w:val="28"/>
        </w:rPr>
      </w:pPr>
    </w:p>
    <w:p w14:paraId="473537F3" w14:textId="58E843EB" w:rsidR="00701AC0" w:rsidRPr="00701AC0" w:rsidRDefault="00701AC0" w:rsidP="00701AC0">
      <w:pPr>
        <w:tabs>
          <w:tab w:val="left" w:pos="1867"/>
        </w:tabs>
        <w:rPr>
          <w:rFonts w:ascii="Times New Roman" w:hAnsi="Times New Roman"/>
          <w:sz w:val="28"/>
          <w:szCs w:val="28"/>
        </w:rPr>
        <w:sectPr w:rsidR="00701AC0" w:rsidRPr="00701AC0" w:rsidSect="000C21F8">
          <w:pgSz w:w="16838" w:h="11906" w:orient="landscape"/>
          <w:pgMar w:top="1418" w:right="851" w:bottom="1134" w:left="1134" w:header="425" w:footer="408" w:gutter="0"/>
          <w:cols w:space="708"/>
          <w:titlePg/>
          <w:docGrid w:linePitch="360"/>
        </w:sectPr>
      </w:pPr>
      <w:r>
        <w:rPr>
          <w:rFonts w:ascii="Times New Roman" w:hAnsi="Times New Roman"/>
          <w:sz w:val="28"/>
          <w:szCs w:val="28"/>
        </w:rPr>
        <w:tab/>
      </w:r>
    </w:p>
    <w:p w14:paraId="55C0A7F3" w14:textId="77777777" w:rsidR="005864DF" w:rsidRPr="005864DF" w:rsidRDefault="005864DF" w:rsidP="005864DF">
      <w:pPr>
        <w:ind w:left="284" w:right="536"/>
        <w:jc w:val="right"/>
        <w:rPr>
          <w:rFonts w:ascii="Times New Roman" w:hAnsi="Times New Roman"/>
          <w:sz w:val="28"/>
          <w:szCs w:val="28"/>
        </w:rPr>
      </w:pPr>
      <w:r w:rsidRPr="005864DF">
        <w:rPr>
          <w:rFonts w:ascii="Times New Roman" w:hAnsi="Times New Roman"/>
          <w:sz w:val="28"/>
          <w:szCs w:val="28"/>
        </w:rPr>
        <w:t>Приложение</w:t>
      </w:r>
    </w:p>
    <w:p w14:paraId="5AF7EB12" w14:textId="77777777" w:rsidR="005864DF" w:rsidRPr="005864DF" w:rsidRDefault="005864DF" w:rsidP="005864DF">
      <w:pPr>
        <w:ind w:left="284" w:right="536"/>
        <w:jc w:val="center"/>
        <w:rPr>
          <w:rFonts w:ascii="Times New Roman" w:hAnsi="Times New Roman"/>
          <w:bCs/>
          <w:sz w:val="28"/>
          <w:szCs w:val="28"/>
        </w:rPr>
      </w:pPr>
      <w:r w:rsidRPr="005864DF">
        <w:rPr>
          <w:rFonts w:ascii="Times New Roman" w:hAnsi="Times New Roman"/>
          <w:bCs/>
          <w:sz w:val="28"/>
          <w:szCs w:val="28"/>
        </w:rPr>
        <w:t xml:space="preserve">Инвестиционная программа ООО «Управление котельных и тепловых сетей» в сфере теплоснабжения </w:t>
      </w:r>
    </w:p>
    <w:p w14:paraId="7401EA8D" w14:textId="77777777" w:rsidR="005864DF" w:rsidRPr="005864DF" w:rsidRDefault="005864DF" w:rsidP="005864DF">
      <w:pPr>
        <w:ind w:left="284" w:right="536"/>
        <w:jc w:val="center"/>
        <w:rPr>
          <w:rFonts w:ascii="Times New Roman" w:hAnsi="Times New Roman"/>
          <w:bCs/>
          <w:sz w:val="28"/>
          <w:szCs w:val="28"/>
        </w:rPr>
      </w:pPr>
      <w:r w:rsidRPr="005864DF">
        <w:rPr>
          <w:rFonts w:ascii="Times New Roman" w:hAnsi="Times New Roman"/>
          <w:bCs/>
          <w:sz w:val="28"/>
          <w:szCs w:val="28"/>
        </w:rPr>
        <w:t>на 2019-2030 годы</w:t>
      </w:r>
    </w:p>
    <w:tbl>
      <w:tblPr>
        <w:tblW w:w="157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63"/>
        <w:gridCol w:w="2836"/>
        <w:gridCol w:w="708"/>
        <w:gridCol w:w="426"/>
        <w:gridCol w:w="160"/>
        <w:gridCol w:w="508"/>
        <w:gridCol w:w="325"/>
        <w:gridCol w:w="242"/>
        <w:gridCol w:w="709"/>
        <w:gridCol w:w="183"/>
        <w:gridCol w:w="526"/>
        <w:gridCol w:w="351"/>
        <w:gridCol w:w="357"/>
        <w:gridCol w:w="567"/>
        <w:gridCol w:w="42"/>
        <w:gridCol w:w="525"/>
        <w:gridCol w:w="567"/>
        <w:gridCol w:w="42"/>
        <w:gridCol w:w="525"/>
        <w:gridCol w:w="325"/>
        <w:gridCol w:w="242"/>
        <w:gridCol w:w="467"/>
        <w:gridCol w:w="100"/>
        <w:gridCol w:w="567"/>
        <w:gridCol w:w="183"/>
        <w:gridCol w:w="526"/>
        <w:gridCol w:w="325"/>
        <w:gridCol w:w="242"/>
        <w:gridCol w:w="709"/>
        <w:gridCol w:w="41"/>
        <w:gridCol w:w="566"/>
        <w:gridCol w:w="284"/>
        <w:gridCol w:w="283"/>
        <w:gridCol w:w="566"/>
        <w:gridCol w:w="224"/>
      </w:tblGrid>
      <w:tr w:rsidR="005864DF" w:rsidRPr="005864DF" w14:paraId="416A9848" w14:textId="77777777" w:rsidTr="00701AC0">
        <w:trPr>
          <w:trHeight w:val="20"/>
        </w:trPr>
        <w:tc>
          <w:tcPr>
            <w:tcW w:w="487" w:type="dxa"/>
            <w:gridSpan w:val="2"/>
            <w:vMerge w:val="restart"/>
            <w:shd w:val="clear" w:color="000000" w:fill="FFFFFF"/>
            <w:tcMar>
              <w:left w:w="28" w:type="dxa"/>
              <w:right w:w="28" w:type="dxa"/>
            </w:tcMar>
            <w:vAlign w:val="center"/>
            <w:hideMark/>
          </w:tcPr>
          <w:p w14:paraId="08901B5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sz w:val="28"/>
                <w:szCs w:val="28"/>
              </w:rPr>
              <w:tab/>
            </w:r>
            <w:r w:rsidRPr="005864DF">
              <w:rPr>
                <w:rFonts w:ascii="Times New Roman" w:hAnsi="Times New Roman"/>
                <w:color w:val="000000"/>
                <w:sz w:val="12"/>
                <w:szCs w:val="12"/>
              </w:rPr>
              <w:t>№ п/п</w:t>
            </w:r>
          </w:p>
        </w:tc>
        <w:tc>
          <w:tcPr>
            <w:tcW w:w="2836" w:type="dxa"/>
            <w:vMerge w:val="restart"/>
            <w:shd w:val="clear" w:color="000000" w:fill="FFFFFF"/>
            <w:tcMar>
              <w:left w:w="28" w:type="dxa"/>
              <w:right w:w="28" w:type="dxa"/>
            </w:tcMar>
            <w:vAlign w:val="center"/>
            <w:hideMark/>
          </w:tcPr>
          <w:p w14:paraId="1B756C5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Наименование мероприятий</w:t>
            </w:r>
          </w:p>
        </w:tc>
        <w:tc>
          <w:tcPr>
            <w:tcW w:w="1134" w:type="dxa"/>
            <w:gridSpan w:val="2"/>
            <w:vMerge w:val="restart"/>
            <w:shd w:val="clear" w:color="000000" w:fill="FFFFFF"/>
            <w:tcMar>
              <w:left w:w="28" w:type="dxa"/>
              <w:right w:w="28" w:type="dxa"/>
            </w:tcMar>
            <w:vAlign w:val="center"/>
            <w:hideMark/>
          </w:tcPr>
          <w:p w14:paraId="02C90A2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Кадастровый номер объекта (участка объекта)</w:t>
            </w:r>
          </w:p>
        </w:tc>
        <w:tc>
          <w:tcPr>
            <w:tcW w:w="993" w:type="dxa"/>
            <w:gridSpan w:val="3"/>
            <w:vMerge w:val="restart"/>
            <w:shd w:val="clear" w:color="000000" w:fill="FFFFFF"/>
            <w:tcMar>
              <w:left w:w="28" w:type="dxa"/>
              <w:right w:w="28" w:type="dxa"/>
            </w:tcMar>
            <w:vAlign w:val="center"/>
            <w:hideMark/>
          </w:tcPr>
          <w:p w14:paraId="7596A8B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Вид объекта</w:t>
            </w:r>
          </w:p>
        </w:tc>
        <w:tc>
          <w:tcPr>
            <w:tcW w:w="1134" w:type="dxa"/>
            <w:gridSpan w:val="3"/>
            <w:vMerge w:val="restart"/>
            <w:shd w:val="clear" w:color="000000" w:fill="FFFFFF"/>
            <w:tcMar>
              <w:left w:w="28" w:type="dxa"/>
              <w:right w:w="28" w:type="dxa"/>
            </w:tcMar>
            <w:vAlign w:val="center"/>
            <w:hideMark/>
          </w:tcPr>
          <w:p w14:paraId="2FD38A0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Описание и место расположения объекта</w:t>
            </w:r>
          </w:p>
        </w:tc>
        <w:tc>
          <w:tcPr>
            <w:tcW w:w="9152" w:type="dxa"/>
            <w:gridSpan w:val="25"/>
            <w:shd w:val="clear" w:color="auto" w:fill="auto"/>
            <w:tcMar>
              <w:left w:w="28" w:type="dxa"/>
              <w:right w:w="28" w:type="dxa"/>
            </w:tcMar>
            <w:vAlign w:val="center"/>
            <w:hideMark/>
          </w:tcPr>
          <w:p w14:paraId="6163817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Основные технические характеристики</w:t>
            </w:r>
          </w:p>
        </w:tc>
      </w:tr>
      <w:tr w:rsidR="005864DF" w:rsidRPr="005864DF" w14:paraId="522EA38D" w14:textId="77777777" w:rsidTr="00701AC0">
        <w:trPr>
          <w:trHeight w:val="20"/>
        </w:trPr>
        <w:tc>
          <w:tcPr>
            <w:tcW w:w="487" w:type="dxa"/>
            <w:gridSpan w:val="2"/>
            <w:vMerge/>
            <w:tcMar>
              <w:left w:w="28" w:type="dxa"/>
              <w:right w:w="28" w:type="dxa"/>
            </w:tcMar>
            <w:vAlign w:val="center"/>
            <w:hideMark/>
          </w:tcPr>
          <w:p w14:paraId="3160EB22" w14:textId="77777777" w:rsidR="005864DF" w:rsidRPr="005864DF" w:rsidRDefault="005864DF" w:rsidP="001320AF">
            <w:pPr>
              <w:rPr>
                <w:rFonts w:ascii="Times New Roman" w:hAnsi="Times New Roman"/>
                <w:color w:val="000000"/>
                <w:sz w:val="12"/>
                <w:szCs w:val="12"/>
              </w:rPr>
            </w:pPr>
          </w:p>
        </w:tc>
        <w:tc>
          <w:tcPr>
            <w:tcW w:w="2836" w:type="dxa"/>
            <w:vMerge/>
            <w:tcMar>
              <w:left w:w="28" w:type="dxa"/>
              <w:right w:w="28" w:type="dxa"/>
            </w:tcMar>
            <w:vAlign w:val="center"/>
            <w:hideMark/>
          </w:tcPr>
          <w:p w14:paraId="6E293D2F" w14:textId="77777777" w:rsidR="005864DF" w:rsidRPr="005864DF" w:rsidRDefault="005864DF" w:rsidP="001320AF">
            <w:pPr>
              <w:rPr>
                <w:rFonts w:ascii="Times New Roman" w:hAnsi="Times New Roman"/>
                <w:color w:val="000000"/>
                <w:sz w:val="12"/>
                <w:szCs w:val="12"/>
              </w:rPr>
            </w:pPr>
          </w:p>
        </w:tc>
        <w:tc>
          <w:tcPr>
            <w:tcW w:w="1134" w:type="dxa"/>
            <w:gridSpan w:val="2"/>
            <w:vMerge/>
            <w:tcMar>
              <w:left w:w="28" w:type="dxa"/>
              <w:right w:w="28" w:type="dxa"/>
            </w:tcMar>
            <w:vAlign w:val="center"/>
            <w:hideMark/>
          </w:tcPr>
          <w:p w14:paraId="3F1D1901" w14:textId="77777777" w:rsidR="005864DF" w:rsidRPr="005864DF" w:rsidRDefault="005864DF" w:rsidP="001320AF">
            <w:pPr>
              <w:rPr>
                <w:rFonts w:ascii="Times New Roman" w:hAnsi="Times New Roman"/>
                <w:color w:val="000000"/>
                <w:sz w:val="12"/>
                <w:szCs w:val="12"/>
              </w:rPr>
            </w:pPr>
          </w:p>
        </w:tc>
        <w:tc>
          <w:tcPr>
            <w:tcW w:w="993" w:type="dxa"/>
            <w:gridSpan w:val="3"/>
            <w:vMerge/>
            <w:tcMar>
              <w:left w:w="28" w:type="dxa"/>
              <w:right w:w="28" w:type="dxa"/>
            </w:tcMar>
            <w:vAlign w:val="center"/>
            <w:hideMark/>
          </w:tcPr>
          <w:p w14:paraId="5A55089D" w14:textId="77777777" w:rsidR="005864DF" w:rsidRPr="005864DF" w:rsidRDefault="005864DF" w:rsidP="001320AF">
            <w:pPr>
              <w:rPr>
                <w:rFonts w:ascii="Times New Roman" w:hAnsi="Times New Roman"/>
                <w:color w:val="000000"/>
                <w:sz w:val="12"/>
                <w:szCs w:val="12"/>
              </w:rPr>
            </w:pPr>
          </w:p>
        </w:tc>
        <w:tc>
          <w:tcPr>
            <w:tcW w:w="1134" w:type="dxa"/>
            <w:gridSpan w:val="3"/>
            <w:vMerge/>
            <w:tcMar>
              <w:left w:w="28" w:type="dxa"/>
              <w:right w:w="28" w:type="dxa"/>
            </w:tcMar>
            <w:vAlign w:val="center"/>
            <w:hideMark/>
          </w:tcPr>
          <w:p w14:paraId="0B38534B" w14:textId="77777777" w:rsidR="005864DF" w:rsidRPr="005864DF" w:rsidRDefault="005864DF" w:rsidP="001320AF">
            <w:pPr>
              <w:rPr>
                <w:rFonts w:ascii="Times New Roman" w:hAnsi="Times New Roman"/>
                <w:color w:val="000000"/>
                <w:sz w:val="12"/>
                <w:szCs w:val="12"/>
              </w:rPr>
            </w:pPr>
          </w:p>
        </w:tc>
        <w:tc>
          <w:tcPr>
            <w:tcW w:w="9152" w:type="dxa"/>
            <w:gridSpan w:val="25"/>
            <w:shd w:val="clear" w:color="auto" w:fill="auto"/>
            <w:tcMar>
              <w:left w:w="28" w:type="dxa"/>
              <w:right w:w="28" w:type="dxa"/>
            </w:tcMar>
            <w:vAlign w:val="center"/>
            <w:hideMark/>
          </w:tcPr>
          <w:p w14:paraId="0AE0191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Наименование и значение показателя</w:t>
            </w:r>
          </w:p>
        </w:tc>
      </w:tr>
      <w:tr w:rsidR="005864DF" w:rsidRPr="005864DF" w14:paraId="11C72292" w14:textId="77777777" w:rsidTr="00701AC0">
        <w:trPr>
          <w:trHeight w:val="20"/>
        </w:trPr>
        <w:tc>
          <w:tcPr>
            <w:tcW w:w="487" w:type="dxa"/>
            <w:gridSpan w:val="2"/>
            <w:vMerge/>
            <w:tcMar>
              <w:left w:w="28" w:type="dxa"/>
              <w:right w:w="28" w:type="dxa"/>
            </w:tcMar>
            <w:vAlign w:val="center"/>
            <w:hideMark/>
          </w:tcPr>
          <w:p w14:paraId="62453428" w14:textId="77777777" w:rsidR="005864DF" w:rsidRPr="005864DF" w:rsidRDefault="005864DF" w:rsidP="001320AF">
            <w:pPr>
              <w:rPr>
                <w:rFonts w:ascii="Times New Roman" w:hAnsi="Times New Roman"/>
                <w:color w:val="000000"/>
                <w:sz w:val="12"/>
                <w:szCs w:val="12"/>
              </w:rPr>
            </w:pPr>
          </w:p>
        </w:tc>
        <w:tc>
          <w:tcPr>
            <w:tcW w:w="2836" w:type="dxa"/>
            <w:vMerge/>
            <w:tcMar>
              <w:left w:w="28" w:type="dxa"/>
              <w:right w:w="28" w:type="dxa"/>
            </w:tcMar>
            <w:vAlign w:val="center"/>
            <w:hideMark/>
          </w:tcPr>
          <w:p w14:paraId="13EEDDDE" w14:textId="77777777" w:rsidR="005864DF" w:rsidRPr="005864DF" w:rsidRDefault="005864DF" w:rsidP="001320AF">
            <w:pPr>
              <w:rPr>
                <w:rFonts w:ascii="Times New Roman" w:hAnsi="Times New Roman"/>
                <w:color w:val="000000"/>
                <w:sz w:val="12"/>
                <w:szCs w:val="12"/>
              </w:rPr>
            </w:pPr>
          </w:p>
        </w:tc>
        <w:tc>
          <w:tcPr>
            <w:tcW w:w="1134" w:type="dxa"/>
            <w:gridSpan w:val="2"/>
            <w:vMerge/>
            <w:tcMar>
              <w:left w:w="28" w:type="dxa"/>
              <w:right w:w="28" w:type="dxa"/>
            </w:tcMar>
            <w:vAlign w:val="center"/>
            <w:hideMark/>
          </w:tcPr>
          <w:p w14:paraId="4DC24060" w14:textId="77777777" w:rsidR="005864DF" w:rsidRPr="005864DF" w:rsidRDefault="005864DF" w:rsidP="001320AF">
            <w:pPr>
              <w:rPr>
                <w:rFonts w:ascii="Times New Roman" w:hAnsi="Times New Roman"/>
                <w:color w:val="000000"/>
                <w:sz w:val="12"/>
                <w:szCs w:val="12"/>
              </w:rPr>
            </w:pPr>
          </w:p>
        </w:tc>
        <w:tc>
          <w:tcPr>
            <w:tcW w:w="993" w:type="dxa"/>
            <w:gridSpan w:val="3"/>
            <w:vMerge/>
            <w:tcMar>
              <w:left w:w="28" w:type="dxa"/>
              <w:right w:w="28" w:type="dxa"/>
            </w:tcMar>
            <w:vAlign w:val="center"/>
            <w:hideMark/>
          </w:tcPr>
          <w:p w14:paraId="302C7B97" w14:textId="77777777" w:rsidR="005864DF" w:rsidRPr="005864DF" w:rsidRDefault="005864DF" w:rsidP="001320AF">
            <w:pPr>
              <w:rPr>
                <w:rFonts w:ascii="Times New Roman" w:hAnsi="Times New Roman"/>
                <w:color w:val="000000"/>
                <w:sz w:val="12"/>
                <w:szCs w:val="12"/>
              </w:rPr>
            </w:pPr>
          </w:p>
        </w:tc>
        <w:tc>
          <w:tcPr>
            <w:tcW w:w="1134" w:type="dxa"/>
            <w:gridSpan w:val="3"/>
            <w:vMerge/>
            <w:tcMar>
              <w:left w:w="28" w:type="dxa"/>
              <w:right w:w="28" w:type="dxa"/>
            </w:tcMar>
            <w:vAlign w:val="center"/>
            <w:hideMark/>
          </w:tcPr>
          <w:p w14:paraId="358E2C18" w14:textId="77777777" w:rsidR="005864DF" w:rsidRPr="005864DF" w:rsidRDefault="005864DF" w:rsidP="001320AF">
            <w:pPr>
              <w:rPr>
                <w:rFonts w:ascii="Times New Roman" w:hAnsi="Times New Roman"/>
                <w:color w:val="000000"/>
                <w:sz w:val="12"/>
                <w:szCs w:val="12"/>
              </w:rPr>
            </w:pPr>
          </w:p>
        </w:tc>
        <w:tc>
          <w:tcPr>
            <w:tcW w:w="4536" w:type="dxa"/>
            <w:gridSpan w:val="12"/>
            <w:shd w:val="clear" w:color="auto" w:fill="auto"/>
            <w:tcMar>
              <w:left w:w="28" w:type="dxa"/>
              <w:right w:w="28" w:type="dxa"/>
            </w:tcMar>
            <w:vAlign w:val="center"/>
            <w:hideMark/>
          </w:tcPr>
          <w:p w14:paraId="2A3E5F3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до реализации мероприятия</w:t>
            </w:r>
          </w:p>
        </w:tc>
        <w:tc>
          <w:tcPr>
            <w:tcW w:w="4616" w:type="dxa"/>
            <w:gridSpan w:val="13"/>
            <w:shd w:val="clear" w:color="auto" w:fill="auto"/>
            <w:tcMar>
              <w:left w:w="28" w:type="dxa"/>
              <w:right w:w="28" w:type="dxa"/>
            </w:tcMar>
            <w:vAlign w:val="center"/>
            <w:hideMark/>
          </w:tcPr>
          <w:p w14:paraId="35D6F02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после реализации мероприятия</w:t>
            </w:r>
          </w:p>
        </w:tc>
      </w:tr>
      <w:tr w:rsidR="005864DF" w:rsidRPr="005864DF" w14:paraId="3FF2511F" w14:textId="77777777" w:rsidTr="00701AC0">
        <w:trPr>
          <w:trHeight w:val="20"/>
        </w:trPr>
        <w:tc>
          <w:tcPr>
            <w:tcW w:w="487" w:type="dxa"/>
            <w:gridSpan w:val="2"/>
            <w:vMerge/>
            <w:tcMar>
              <w:left w:w="28" w:type="dxa"/>
              <w:right w:w="28" w:type="dxa"/>
            </w:tcMar>
            <w:vAlign w:val="center"/>
            <w:hideMark/>
          </w:tcPr>
          <w:p w14:paraId="1F85E2D4" w14:textId="77777777" w:rsidR="005864DF" w:rsidRPr="005864DF" w:rsidRDefault="005864DF" w:rsidP="001320AF">
            <w:pPr>
              <w:rPr>
                <w:rFonts w:ascii="Times New Roman" w:hAnsi="Times New Roman"/>
                <w:color w:val="000000"/>
                <w:sz w:val="12"/>
                <w:szCs w:val="12"/>
              </w:rPr>
            </w:pPr>
          </w:p>
        </w:tc>
        <w:tc>
          <w:tcPr>
            <w:tcW w:w="2836" w:type="dxa"/>
            <w:vMerge/>
            <w:tcMar>
              <w:left w:w="28" w:type="dxa"/>
              <w:right w:w="28" w:type="dxa"/>
            </w:tcMar>
            <w:vAlign w:val="center"/>
            <w:hideMark/>
          </w:tcPr>
          <w:p w14:paraId="6E5BA3CC" w14:textId="77777777" w:rsidR="005864DF" w:rsidRPr="005864DF" w:rsidRDefault="005864DF" w:rsidP="001320AF">
            <w:pPr>
              <w:rPr>
                <w:rFonts w:ascii="Times New Roman" w:hAnsi="Times New Roman"/>
                <w:color w:val="000000"/>
                <w:sz w:val="12"/>
                <w:szCs w:val="12"/>
              </w:rPr>
            </w:pPr>
          </w:p>
        </w:tc>
        <w:tc>
          <w:tcPr>
            <w:tcW w:w="1134" w:type="dxa"/>
            <w:gridSpan w:val="2"/>
            <w:vMerge/>
            <w:tcMar>
              <w:left w:w="28" w:type="dxa"/>
              <w:right w:w="28" w:type="dxa"/>
            </w:tcMar>
            <w:vAlign w:val="center"/>
            <w:hideMark/>
          </w:tcPr>
          <w:p w14:paraId="4CA7BF92" w14:textId="77777777" w:rsidR="005864DF" w:rsidRPr="005864DF" w:rsidRDefault="005864DF" w:rsidP="001320AF">
            <w:pPr>
              <w:rPr>
                <w:rFonts w:ascii="Times New Roman" w:hAnsi="Times New Roman"/>
                <w:color w:val="000000"/>
                <w:sz w:val="12"/>
                <w:szCs w:val="12"/>
              </w:rPr>
            </w:pPr>
          </w:p>
        </w:tc>
        <w:tc>
          <w:tcPr>
            <w:tcW w:w="993" w:type="dxa"/>
            <w:gridSpan w:val="3"/>
            <w:vMerge/>
            <w:tcMar>
              <w:left w:w="28" w:type="dxa"/>
              <w:right w:w="28" w:type="dxa"/>
            </w:tcMar>
            <w:vAlign w:val="center"/>
            <w:hideMark/>
          </w:tcPr>
          <w:p w14:paraId="5A6D249F" w14:textId="77777777" w:rsidR="005864DF" w:rsidRPr="005864DF" w:rsidRDefault="005864DF" w:rsidP="001320AF">
            <w:pPr>
              <w:rPr>
                <w:rFonts w:ascii="Times New Roman" w:hAnsi="Times New Roman"/>
                <w:color w:val="000000"/>
                <w:sz w:val="12"/>
                <w:szCs w:val="12"/>
              </w:rPr>
            </w:pPr>
          </w:p>
        </w:tc>
        <w:tc>
          <w:tcPr>
            <w:tcW w:w="1134" w:type="dxa"/>
            <w:gridSpan w:val="3"/>
            <w:vMerge/>
            <w:tcMar>
              <w:left w:w="28" w:type="dxa"/>
              <w:right w:w="28" w:type="dxa"/>
            </w:tcMar>
            <w:vAlign w:val="center"/>
            <w:hideMark/>
          </w:tcPr>
          <w:p w14:paraId="2822C6C6" w14:textId="77777777" w:rsidR="005864DF" w:rsidRPr="005864DF" w:rsidRDefault="005864DF" w:rsidP="001320AF">
            <w:pPr>
              <w:rPr>
                <w:rFonts w:ascii="Times New Roman" w:hAnsi="Times New Roman"/>
                <w:color w:val="000000"/>
                <w:sz w:val="12"/>
                <w:szCs w:val="12"/>
              </w:rPr>
            </w:pPr>
          </w:p>
        </w:tc>
        <w:tc>
          <w:tcPr>
            <w:tcW w:w="3827" w:type="dxa"/>
            <w:gridSpan w:val="10"/>
            <w:shd w:val="clear" w:color="auto" w:fill="auto"/>
            <w:tcMar>
              <w:left w:w="28" w:type="dxa"/>
              <w:right w:w="28" w:type="dxa"/>
            </w:tcMar>
            <w:vAlign w:val="center"/>
            <w:hideMark/>
          </w:tcPr>
          <w:p w14:paraId="593059B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Тепловая сеть</w:t>
            </w:r>
          </w:p>
        </w:tc>
        <w:tc>
          <w:tcPr>
            <w:tcW w:w="709" w:type="dxa"/>
            <w:gridSpan w:val="2"/>
            <w:vMerge w:val="restart"/>
            <w:shd w:val="clear" w:color="auto" w:fill="auto"/>
            <w:tcMar>
              <w:left w:w="28" w:type="dxa"/>
              <w:right w:w="28" w:type="dxa"/>
            </w:tcMar>
            <w:vAlign w:val="center"/>
            <w:hideMark/>
          </w:tcPr>
          <w:p w14:paraId="2EEDCB3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Тепловая нагрузка, Гкал/ч</w:t>
            </w:r>
          </w:p>
        </w:tc>
        <w:tc>
          <w:tcPr>
            <w:tcW w:w="3543" w:type="dxa"/>
            <w:gridSpan w:val="10"/>
            <w:shd w:val="clear" w:color="auto" w:fill="auto"/>
            <w:tcMar>
              <w:left w:w="28" w:type="dxa"/>
              <w:right w:w="28" w:type="dxa"/>
            </w:tcMar>
            <w:vAlign w:val="center"/>
            <w:hideMark/>
          </w:tcPr>
          <w:p w14:paraId="739AF19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Тепловая сеть</w:t>
            </w:r>
          </w:p>
        </w:tc>
        <w:tc>
          <w:tcPr>
            <w:tcW w:w="1073" w:type="dxa"/>
            <w:gridSpan w:val="3"/>
            <w:vMerge w:val="restart"/>
            <w:shd w:val="clear" w:color="auto" w:fill="auto"/>
            <w:tcMar>
              <w:left w:w="28" w:type="dxa"/>
              <w:right w:w="28" w:type="dxa"/>
            </w:tcMar>
            <w:vAlign w:val="center"/>
            <w:hideMark/>
          </w:tcPr>
          <w:p w14:paraId="1A335FE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Тепловая нагрузка, Гкал/ч</w:t>
            </w:r>
          </w:p>
        </w:tc>
      </w:tr>
      <w:tr w:rsidR="005864DF" w:rsidRPr="005864DF" w14:paraId="361A471C" w14:textId="77777777" w:rsidTr="00701AC0">
        <w:trPr>
          <w:trHeight w:val="20"/>
        </w:trPr>
        <w:tc>
          <w:tcPr>
            <w:tcW w:w="487" w:type="dxa"/>
            <w:gridSpan w:val="2"/>
            <w:vMerge/>
            <w:tcMar>
              <w:left w:w="28" w:type="dxa"/>
              <w:right w:w="28" w:type="dxa"/>
            </w:tcMar>
            <w:vAlign w:val="center"/>
            <w:hideMark/>
          </w:tcPr>
          <w:p w14:paraId="4E1EDAF1" w14:textId="77777777" w:rsidR="005864DF" w:rsidRPr="005864DF" w:rsidRDefault="005864DF" w:rsidP="001320AF">
            <w:pPr>
              <w:rPr>
                <w:rFonts w:ascii="Times New Roman" w:hAnsi="Times New Roman"/>
                <w:color w:val="000000"/>
                <w:sz w:val="12"/>
                <w:szCs w:val="12"/>
              </w:rPr>
            </w:pPr>
          </w:p>
        </w:tc>
        <w:tc>
          <w:tcPr>
            <w:tcW w:w="2836" w:type="dxa"/>
            <w:vMerge/>
            <w:tcMar>
              <w:left w:w="28" w:type="dxa"/>
              <w:right w:w="28" w:type="dxa"/>
            </w:tcMar>
            <w:vAlign w:val="center"/>
            <w:hideMark/>
          </w:tcPr>
          <w:p w14:paraId="10C230BC" w14:textId="77777777" w:rsidR="005864DF" w:rsidRPr="005864DF" w:rsidRDefault="005864DF" w:rsidP="001320AF">
            <w:pPr>
              <w:rPr>
                <w:rFonts w:ascii="Times New Roman" w:hAnsi="Times New Roman"/>
                <w:color w:val="000000"/>
                <w:sz w:val="12"/>
                <w:szCs w:val="12"/>
              </w:rPr>
            </w:pPr>
          </w:p>
        </w:tc>
        <w:tc>
          <w:tcPr>
            <w:tcW w:w="1134" w:type="dxa"/>
            <w:gridSpan w:val="2"/>
            <w:vMerge/>
            <w:tcMar>
              <w:left w:w="28" w:type="dxa"/>
              <w:right w:w="28" w:type="dxa"/>
            </w:tcMar>
            <w:vAlign w:val="center"/>
            <w:hideMark/>
          </w:tcPr>
          <w:p w14:paraId="04D46654" w14:textId="77777777" w:rsidR="005864DF" w:rsidRPr="005864DF" w:rsidRDefault="005864DF" w:rsidP="001320AF">
            <w:pPr>
              <w:rPr>
                <w:rFonts w:ascii="Times New Roman" w:hAnsi="Times New Roman"/>
                <w:color w:val="000000"/>
                <w:sz w:val="12"/>
                <w:szCs w:val="12"/>
              </w:rPr>
            </w:pPr>
          </w:p>
        </w:tc>
        <w:tc>
          <w:tcPr>
            <w:tcW w:w="993" w:type="dxa"/>
            <w:gridSpan w:val="3"/>
            <w:vMerge/>
            <w:tcMar>
              <w:left w:w="28" w:type="dxa"/>
              <w:right w:w="28" w:type="dxa"/>
            </w:tcMar>
            <w:vAlign w:val="center"/>
            <w:hideMark/>
          </w:tcPr>
          <w:p w14:paraId="636669AC" w14:textId="77777777" w:rsidR="005864DF" w:rsidRPr="005864DF" w:rsidRDefault="005864DF" w:rsidP="001320AF">
            <w:pPr>
              <w:rPr>
                <w:rFonts w:ascii="Times New Roman" w:hAnsi="Times New Roman"/>
                <w:color w:val="000000"/>
                <w:sz w:val="12"/>
                <w:szCs w:val="12"/>
              </w:rPr>
            </w:pPr>
          </w:p>
        </w:tc>
        <w:tc>
          <w:tcPr>
            <w:tcW w:w="1134" w:type="dxa"/>
            <w:gridSpan w:val="3"/>
            <w:vMerge/>
            <w:tcMar>
              <w:left w:w="28" w:type="dxa"/>
              <w:right w:w="28" w:type="dxa"/>
            </w:tcMar>
            <w:vAlign w:val="center"/>
            <w:hideMark/>
          </w:tcPr>
          <w:p w14:paraId="6AF0DE6C" w14:textId="77777777" w:rsidR="005864DF" w:rsidRPr="005864DF" w:rsidRDefault="005864DF" w:rsidP="001320AF">
            <w:pPr>
              <w:rPr>
                <w:rFonts w:ascii="Times New Roman" w:hAnsi="Times New Roman"/>
                <w:color w:val="000000"/>
                <w:sz w:val="12"/>
                <w:szCs w:val="12"/>
              </w:rPr>
            </w:pPr>
          </w:p>
        </w:tc>
        <w:tc>
          <w:tcPr>
            <w:tcW w:w="877" w:type="dxa"/>
            <w:gridSpan w:val="2"/>
            <w:shd w:val="clear" w:color="auto" w:fill="auto"/>
            <w:tcMar>
              <w:left w:w="28" w:type="dxa"/>
              <w:right w:w="28" w:type="dxa"/>
            </w:tcMar>
            <w:vAlign w:val="center"/>
            <w:hideMark/>
          </w:tcPr>
          <w:p w14:paraId="3591C78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Условный диаметр, мм</w:t>
            </w:r>
          </w:p>
        </w:tc>
        <w:tc>
          <w:tcPr>
            <w:tcW w:w="966" w:type="dxa"/>
            <w:gridSpan w:val="3"/>
            <w:shd w:val="clear" w:color="auto" w:fill="auto"/>
            <w:tcMar>
              <w:left w:w="28" w:type="dxa"/>
              <w:right w:w="28" w:type="dxa"/>
            </w:tcMar>
            <w:vAlign w:val="center"/>
            <w:hideMark/>
          </w:tcPr>
          <w:p w14:paraId="349F537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Пропускная способность, т/ч</w:t>
            </w:r>
          </w:p>
        </w:tc>
        <w:tc>
          <w:tcPr>
            <w:tcW w:w="1134" w:type="dxa"/>
            <w:gridSpan w:val="3"/>
            <w:shd w:val="clear" w:color="auto" w:fill="auto"/>
            <w:tcMar>
              <w:left w:w="28" w:type="dxa"/>
              <w:right w:w="28" w:type="dxa"/>
            </w:tcMar>
            <w:vAlign w:val="center"/>
            <w:hideMark/>
          </w:tcPr>
          <w:p w14:paraId="5F52C20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Протяженность (в однотрубном исчислении), км</w:t>
            </w:r>
          </w:p>
        </w:tc>
        <w:tc>
          <w:tcPr>
            <w:tcW w:w="850" w:type="dxa"/>
            <w:gridSpan w:val="2"/>
            <w:shd w:val="clear" w:color="auto" w:fill="auto"/>
            <w:tcMar>
              <w:left w:w="28" w:type="dxa"/>
              <w:right w:w="28" w:type="dxa"/>
            </w:tcMar>
            <w:vAlign w:val="center"/>
            <w:hideMark/>
          </w:tcPr>
          <w:p w14:paraId="04EA0AF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Способ прокладки</w:t>
            </w:r>
          </w:p>
        </w:tc>
        <w:tc>
          <w:tcPr>
            <w:tcW w:w="709" w:type="dxa"/>
            <w:gridSpan w:val="2"/>
            <w:vMerge/>
            <w:shd w:val="clear" w:color="auto" w:fill="auto"/>
            <w:tcMar>
              <w:left w:w="28" w:type="dxa"/>
              <w:right w:w="28" w:type="dxa"/>
            </w:tcMar>
            <w:vAlign w:val="center"/>
            <w:hideMark/>
          </w:tcPr>
          <w:p w14:paraId="21B374B5" w14:textId="77777777" w:rsidR="005864DF" w:rsidRPr="005864DF" w:rsidRDefault="005864DF" w:rsidP="001320AF">
            <w:pPr>
              <w:rPr>
                <w:rFonts w:ascii="Times New Roman" w:hAnsi="Times New Roman"/>
                <w:color w:val="000000"/>
                <w:sz w:val="12"/>
                <w:szCs w:val="12"/>
              </w:rPr>
            </w:pPr>
          </w:p>
        </w:tc>
        <w:tc>
          <w:tcPr>
            <w:tcW w:w="850" w:type="dxa"/>
            <w:gridSpan w:val="3"/>
            <w:shd w:val="clear" w:color="auto" w:fill="auto"/>
            <w:tcMar>
              <w:left w:w="28" w:type="dxa"/>
              <w:right w:w="28" w:type="dxa"/>
            </w:tcMar>
            <w:vAlign w:val="center"/>
            <w:hideMark/>
          </w:tcPr>
          <w:p w14:paraId="7C91087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Условный диаметр, мм</w:t>
            </w:r>
          </w:p>
        </w:tc>
        <w:tc>
          <w:tcPr>
            <w:tcW w:w="851" w:type="dxa"/>
            <w:gridSpan w:val="2"/>
            <w:shd w:val="clear" w:color="auto" w:fill="auto"/>
            <w:tcMar>
              <w:left w:w="28" w:type="dxa"/>
              <w:right w:w="28" w:type="dxa"/>
            </w:tcMar>
            <w:vAlign w:val="center"/>
            <w:hideMark/>
          </w:tcPr>
          <w:p w14:paraId="62FE865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Пропускная способность, т/ч</w:t>
            </w:r>
          </w:p>
        </w:tc>
        <w:tc>
          <w:tcPr>
            <w:tcW w:w="992" w:type="dxa"/>
            <w:gridSpan w:val="3"/>
            <w:shd w:val="clear" w:color="auto" w:fill="auto"/>
            <w:tcMar>
              <w:left w:w="28" w:type="dxa"/>
              <w:right w:w="28" w:type="dxa"/>
            </w:tcMar>
            <w:vAlign w:val="center"/>
            <w:hideMark/>
          </w:tcPr>
          <w:p w14:paraId="59755C0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Протяженность (в однотрубном исчислении), км</w:t>
            </w:r>
          </w:p>
        </w:tc>
        <w:tc>
          <w:tcPr>
            <w:tcW w:w="850" w:type="dxa"/>
            <w:gridSpan w:val="2"/>
            <w:shd w:val="clear" w:color="auto" w:fill="auto"/>
            <w:tcMar>
              <w:left w:w="28" w:type="dxa"/>
              <w:right w:w="28" w:type="dxa"/>
            </w:tcMar>
            <w:vAlign w:val="center"/>
            <w:hideMark/>
          </w:tcPr>
          <w:p w14:paraId="0659366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Способ прокладки</w:t>
            </w:r>
          </w:p>
        </w:tc>
        <w:tc>
          <w:tcPr>
            <w:tcW w:w="1073" w:type="dxa"/>
            <w:gridSpan w:val="3"/>
            <w:vMerge/>
            <w:shd w:val="clear" w:color="auto" w:fill="auto"/>
            <w:tcMar>
              <w:left w:w="28" w:type="dxa"/>
              <w:right w:w="28" w:type="dxa"/>
            </w:tcMar>
            <w:vAlign w:val="center"/>
            <w:hideMark/>
          </w:tcPr>
          <w:p w14:paraId="278861BD" w14:textId="77777777" w:rsidR="005864DF" w:rsidRPr="005864DF" w:rsidRDefault="005864DF" w:rsidP="001320AF">
            <w:pPr>
              <w:rPr>
                <w:rFonts w:ascii="Times New Roman" w:hAnsi="Times New Roman"/>
                <w:color w:val="000000"/>
                <w:sz w:val="12"/>
                <w:szCs w:val="12"/>
              </w:rPr>
            </w:pPr>
          </w:p>
        </w:tc>
      </w:tr>
      <w:tr w:rsidR="005864DF" w:rsidRPr="005864DF" w14:paraId="23484EF4" w14:textId="77777777" w:rsidTr="00701AC0">
        <w:trPr>
          <w:trHeight w:val="64"/>
        </w:trPr>
        <w:tc>
          <w:tcPr>
            <w:tcW w:w="487" w:type="dxa"/>
            <w:gridSpan w:val="2"/>
            <w:shd w:val="clear" w:color="000000" w:fill="FFFFFF"/>
            <w:tcMar>
              <w:left w:w="28" w:type="dxa"/>
              <w:right w:w="28" w:type="dxa"/>
            </w:tcMar>
            <w:vAlign w:val="center"/>
            <w:hideMark/>
          </w:tcPr>
          <w:p w14:paraId="2926C08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w:t>
            </w:r>
          </w:p>
        </w:tc>
        <w:tc>
          <w:tcPr>
            <w:tcW w:w="2836" w:type="dxa"/>
            <w:shd w:val="clear" w:color="000000" w:fill="FFFFFF"/>
            <w:tcMar>
              <w:left w:w="28" w:type="dxa"/>
              <w:right w:w="28" w:type="dxa"/>
            </w:tcMar>
            <w:vAlign w:val="center"/>
            <w:hideMark/>
          </w:tcPr>
          <w:p w14:paraId="4EB5068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w:t>
            </w:r>
          </w:p>
        </w:tc>
        <w:tc>
          <w:tcPr>
            <w:tcW w:w="1134" w:type="dxa"/>
            <w:gridSpan w:val="2"/>
            <w:shd w:val="clear" w:color="000000" w:fill="FFFFFF"/>
            <w:tcMar>
              <w:left w:w="28" w:type="dxa"/>
              <w:right w:w="28" w:type="dxa"/>
            </w:tcMar>
            <w:vAlign w:val="center"/>
            <w:hideMark/>
          </w:tcPr>
          <w:p w14:paraId="11C97E0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w:t>
            </w:r>
          </w:p>
        </w:tc>
        <w:tc>
          <w:tcPr>
            <w:tcW w:w="993" w:type="dxa"/>
            <w:gridSpan w:val="3"/>
            <w:shd w:val="clear" w:color="000000" w:fill="FFFFFF"/>
            <w:tcMar>
              <w:left w:w="28" w:type="dxa"/>
              <w:right w:w="28" w:type="dxa"/>
            </w:tcMar>
            <w:vAlign w:val="center"/>
            <w:hideMark/>
          </w:tcPr>
          <w:p w14:paraId="79F4C9D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w:t>
            </w:r>
          </w:p>
        </w:tc>
        <w:tc>
          <w:tcPr>
            <w:tcW w:w="1134" w:type="dxa"/>
            <w:gridSpan w:val="3"/>
            <w:shd w:val="clear" w:color="000000" w:fill="FFFFFF"/>
            <w:tcMar>
              <w:left w:w="28" w:type="dxa"/>
              <w:right w:w="28" w:type="dxa"/>
            </w:tcMar>
            <w:vAlign w:val="center"/>
            <w:hideMark/>
          </w:tcPr>
          <w:p w14:paraId="3EEFAA7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w:t>
            </w:r>
          </w:p>
        </w:tc>
        <w:tc>
          <w:tcPr>
            <w:tcW w:w="877" w:type="dxa"/>
            <w:gridSpan w:val="2"/>
            <w:shd w:val="clear" w:color="000000" w:fill="FFFFFF"/>
            <w:tcMar>
              <w:left w:w="28" w:type="dxa"/>
              <w:right w:w="28" w:type="dxa"/>
            </w:tcMar>
            <w:vAlign w:val="center"/>
            <w:hideMark/>
          </w:tcPr>
          <w:p w14:paraId="0B6ACEE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6.1</w:t>
            </w:r>
          </w:p>
        </w:tc>
        <w:tc>
          <w:tcPr>
            <w:tcW w:w="966" w:type="dxa"/>
            <w:gridSpan w:val="3"/>
            <w:shd w:val="clear" w:color="000000" w:fill="FFFFFF"/>
            <w:tcMar>
              <w:left w:w="28" w:type="dxa"/>
              <w:right w:w="28" w:type="dxa"/>
            </w:tcMar>
            <w:vAlign w:val="center"/>
            <w:hideMark/>
          </w:tcPr>
          <w:p w14:paraId="1B91291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6.2</w:t>
            </w:r>
          </w:p>
        </w:tc>
        <w:tc>
          <w:tcPr>
            <w:tcW w:w="1134" w:type="dxa"/>
            <w:gridSpan w:val="3"/>
            <w:shd w:val="clear" w:color="000000" w:fill="FFFFFF"/>
            <w:tcMar>
              <w:left w:w="28" w:type="dxa"/>
              <w:right w:w="28" w:type="dxa"/>
            </w:tcMar>
            <w:vAlign w:val="center"/>
            <w:hideMark/>
          </w:tcPr>
          <w:p w14:paraId="2AE1829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6.3</w:t>
            </w:r>
          </w:p>
        </w:tc>
        <w:tc>
          <w:tcPr>
            <w:tcW w:w="850" w:type="dxa"/>
            <w:gridSpan w:val="2"/>
            <w:shd w:val="clear" w:color="000000" w:fill="FFFFFF"/>
            <w:tcMar>
              <w:left w:w="28" w:type="dxa"/>
              <w:right w:w="28" w:type="dxa"/>
            </w:tcMar>
            <w:vAlign w:val="center"/>
            <w:hideMark/>
          </w:tcPr>
          <w:p w14:paraId="285C8A2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6.4</w:t>
            </w:r>
          </w:p>
        </w:tc>
        <w:tc>
          <w:tcPr>
            <w:tcW w:w="709" w:type="dxa"/>
            <w:gridSpan w:val="2"/>
            <w:shd w:val="clear" w:color="000000" w:fill="FFFFFF"/>
            <w:tcMar>
              <w:left w:w="28" w:type="dxa"/>
              <w:right w:w="28" w:type="dxa"/>
            </w:tcMar>
            <w:vAlign w:val="center"/>
            <w:hideMark/>
          </w:tcPr>
          <w:p w14:paraId="012D51E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6.5</w:t>
            </w:r>
          </w:p>
        </w:tc>
        <w:tc>
          <w:tcPr>
            <w:tcW w:w="850" w:type="dxa"/>
            <w:gridSpan w:val="3"/>
            <w:shd w:val="clear" w:color="000000" w:fill="FFFFFF"/>
            <w:tcMar>
              <w:left w:w="28" w:type="dxa"/>
              <w:right w:w="28" w:type="dxa"/>
            </w:tcMar>
            <w:vAlign w:val="center"/>
            <w:hideMark/>
          </w:tcPr>
          <w:p w14:paraId="42AB492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7.1</w:t>
            </w:r>
          </w:p>
        </w:tc>
        <w:tc>
          <w:tcPr>
            <w:tcW w:w="851" w:type="dxa"/>
            <w:gridSpan w:val="2"/>
            <w:shd w:val="clear" w:color="000000" w:fill="FFFFFF"/>
            <w:tcMar>
              <w:left w:w="28" w:type="dxa"/>
              <w:right w:w="28" w:type="dxa"/>
            </w:tcMar>
            <w:vAlign w:val="center"/>
            <w:hideMark/>
          </w:tcPr>
          <w:p w14:paraId="402164C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7.2</w:t>
            </w:r>
          </w:p>
        </w:tc>
        <w:tc>
          <w:tcPr>
            <w:tcW w:w="992" w:type="dxa"/>
            <w:gridSpan w:val="3"/>
            <w:shd w:val="clear" w:color="000000" w:fill="FFFFFF"/>
            <w:tcMar>
              <w:left w:w="28" w:type="dxa"/>
              <w:right w:w="28" w:type="dxa"/>
            </w:tcMar>
            <w:vAlign w:val="center"/>
            <w:hideMark/>
          </w:tcPr>
          <w:p w14:paraId="5C234FC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7.3</w:t>
            </w:r>
          </w:p>
        </w:tc>
        <w:tc>
          <w:tcPr>
            <w:tcW w:w="850" w:type="dxa"/>
            <w:gridSpan w:val="2"/>
            <w:shd w:val="clear" w:color="000000" w:fill="FFFFFF"/>
            <w:tcMar>
              <w:left w:w="28" w:type="dxa"/>
              <w:right w:w="28" w:type="dxa"/>
            </w:tcMar>
            <w:vAlign w:val="center"/>
            <w:hideMark/>
          </w:tcPr>
          <w:p w14:paraId="51B75A7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7.4</w:t>
            </w:r>
          </w:p>
        </w:tc>
        <w:tc>
          <w:tcPr>
            <w:tcW w:w="1073" w:type="dxa"/>
            <w:gridSpan w:val="3"/>
            <w:shd w:val="clear" w:color="000000" w:fill="FFFFFF"/>
            <w:tcMar>
              <w:left w:w="28" w:type="dxa"/>
              <w:right w:w="28" w:type="dxa"/>
            </w:tcMar>
            <w:vAlign w:val="center"/>
            <w:hideMark/>
          </w:tcPr>
          <w:p w14:paraId="02160EF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7.5</w:t>
            </w:r>
          </w:p>
        </w:tc>
      </w:tr>
      <w:tr w:rsidR="005864DF" w:rsidRPr="005864DF" w14:paraId="1791E9BA" w14:textId="77777777" w:rsidTr="00701AC0">
        <w:trPr>
          <w:trHeight w:val="20"/>
        </w:trPr>
        <w:tc>
          <w:tcPr>
            <w:tcW w:w="15736" w:type="dxa"/>
            <w:gridSpan w:val="36"/>
            <w:shd w:val="clear" w:color="000000" w:fill="FFFFFF"/>
            <w:noWrap/>
            <w:tcMar>
              <w:left w:w="28" w:type="dxa"/>
              <w:right w:w="28" w:type="dxa"/>
            </w:tcMar>
            <w:vAlign w:val="center"/>
          </w:tcPr>
          <w:p w14:paraId="2809B5D8"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Группа 1. Строительство, реконструкция или модернизация объектов в целях подключения потребителей:</w:t>
            </w:r>
          </w:p>
        </w:tc>
      </w:tr>
      <w:tr w:rsidR="005864DF" w:rsidRPr="005864DF" w14:paraId="103B95A5" w14:textId="77777777" w:rsidTr="00701AC0">
        <w:trPr>
          <w:trHeight w:val="20"/>
        </w:trPr>
        <w:tc>
          <w:tcPr>
            <w:tcW w:w="15736" w:type="dxa"/>
            <w:gridSpan w:val="36"/>
            <w:shd w:val="clear" w:color="000000" w:fill="FFFFFF"/>
            <w:noWrap/>
            <w:tcMar>
              <w:left w:w="28" w:type="dxa"/>
              <w:right w:w="28" w:type="dxa"/>
            </w:tcMar>
            <w:vAlign w:val="center"/>
          </w:tcPr>
          <w:p w14:paraId="53C03845"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1.1. Строительство новых тепловых сетей в целях подключения потребителей</w:t>
            </w:r>
          </w:p>
        </w:tc>
      </w:tr>
      <w:tr w:rsidR="005864DF" w:rsidRPr="005864DF" w14:paraId="7080A471" w14:textId="77777777" w:rsidTr="00701AC0">
        <w:trPr>
          <w:trHeight w:val="20"/>
        </w:trPr>
        <w:tc>
          <w:tcPr>
            <w:tcW w:w="15736" w:type="dxa"/>
            <w:gridSpan w:val="36"/>
            <w:shd w:val="clear" w:color="000000" w:fill="FFFFFF"/>
            <w:noWrap/>
            <w:tcMar>
              <w:left w:w="28" w:type="dxa"/>
              <w:right w:w="28" w:type="dxa"/>
            </w:tcMar>
            <w:vAlign w:val="center"/>
          </w:tcPr>
          <w:p w14:paraId="58E8A7F7"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864DF" w:rsidRPr="005864DF" w14:paraId="0CD370FD" w14:textId="77777777" w:rsidTr="00701AC0">
        <w:trPr>
          <w:trHeight w:val="20"/>
        </w:trPr>
        <w:tc>
          <w:tcPr>
            <w:tcW w:w="15736" w:type="dxa"/>
            <w:gridSpan w:val="36"/>
            <w:shd w:val="clear" w:color="auto" w:fill="auto"/>
            <w:noWrap/>
            <w:tcMar>
              <w:left w:w="28" w:type="dxa"/>
              <w:right w:w="28" w:type="dxa"/>
            </w:tcMar>
            <w:vAlign w:val="center"/>
          </w:tcPr>
          <w:p w14:paraId="12316A9B"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1.3. Увеличение пропускной способности существующих тепловых сетей в целях подключения потребителей</w:t>
            </w:r>
          </w:p>
        </w:tc>
      </w:tr>
      <w:tr w:rsidR="005864DF" w:rsidRPr="005864DF" w14:paraId="39BC54F1" w14:textId="77777777" w:rsidTr="00701AC0">
        <w:trPr>
          <w:trHeight w:val="20"/>
        </w:trPr>
        <w:tc>
          <w:tcPr>
            <w:tcW w:w="15736" w:type="dxa"/>
            <w:gridSpan w:val="36"/>
            <w:shd w:val="clear" w:color="auto" w:fill="auto"/>
            <w:noWrap/>
            <w:tcMar>
              <w:left w:w="28" w:type="dxa"/>
              <w:right w:w="28" w:type="dxa"/>
            </w:tcMar>
            <w:vAlign w:val="center"/>
          </w:tcPr>
          <w:p w14:paraId="26A241A0"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864DF" w:rsidRPr="005864DF" w14:paraId="737E6552" w14:textId="77777777" w:rsidTr="00701AC0">
        <w:trPr>
          <w:trHeight w:val="20"/>
        </w:trPr>
        <w:tc>
          <w:tcPr>
            <w:tcW w:w="487" w:type="dxa"/>
            <w:gridSpan w:val="2"/>
            <w:shd w:val="clear" w:color="000000" w:fill="FFFFFF"/>
            <w:tcMar>
              <w:left w:w="28" w:type="dxa"/>
              <w:right w:w="28" w:type="dxa"/>
            </w:tcMar>
            <w:vAlign w:val="center"/>
          </w:tcPr>
          <w:p w14:paraId="091375C6"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 1.4.1</w:t>
            </w:r>
          </w:p>
        </w:tc>
        <w:tc>
          <w:tcPr>
            <w:tcW w:w="2836" w:type="dxa"/>
            <w:shd w:val="clear" w:color="000000" w:fill="FFFFFF"/>
            <w:tcMar>
              <w:left w:w="28" w:type="dxa"/>
              <w:right w:w="28" w:type="dxa"/>
            </w:tcMar>
            <w:vAlign w:val="center"/>
          </w:tcPr>
          <w:p w14:paraId="4A99E6B3"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Замена теплообменного оборудования бойлерной №1</w:t>
            </w:r>
          </w:p>
        </w:tc>
        <w:tc>
          <w:tcPr>
            <w:tcW w:w="1134" w:type="dxa"/>
            <w:gridSpan w:val="2"/>
            <w:shd w:val="clear" w:color="000000" w:fill="FFFFFF"/>
            <w:tcMar>
              <w:left w:w="28" w:type="dxa"/>
              <w:right w:w="28" w:type="dxa"/>
            </w:tcMar>
            <w:vAlign w:val="center"/>
          </w:tcPr>
          <w:p w14:paraId="0D343C9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3" w:type="dxa"/>
            <w:gridSpan w:val="3"/>
            <w:shd w:val="clear" w:color="000000" w:fill="FFFFFF"/>
            <w:tcMar>
              <w:left w:w="28" w:type="dxa"/>
              <w:right w:w="28" w:type="dxa"/>
            </w:tcMar>
            <w:vAlign w:val="center"/>
          </w:tcPr>
          <w:p w14:paraId="2805455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4"/>
                <w:szCs w:val="14"/>
              </w:rPr>
              <w:t>бойлерная</w:t>
            </w:r>
          </w:p>
        </w:tc>
        <w:tc>
          <w:tcPr>
            <w:tcW w:w="1134" w:type="dxa"/>
            <w:gridSpan w:val="3"/>
            <w:shd w:val="clear" w:color="000000" w:fill="FFFFFF"/>
            <w:tcMar>
              <w:left w:w="28" w:type="dxa"/>
              <w:right w:w="28" w:type="dxa"/>
            </w:tcMar>
            <w:vAlign w:val="center"/>
          </w:tcPr>
          <w:p w14:paraId="6D422EA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4"/>
                <w:szCs w:val="14"/>
              </w:rPr>
              <w:t>ул. Кирова, 8</w:t>
            </w:r>
          </w:p>
        </w:tc>
        <w:tc>
          <w:tcPr>
            <w:tcW w:w="877" w:type="dxa"/>
            <w:gridSpan w:val="2"/>
            <w:shd w:val="clear" w:color="auto" w:fill="auto"/>
            <w:tcMar>
              <w:left w:w="28" w:type="dxa"/>
              <w:right w:w="28" w:type="dxa"/>
            </w:tcMar>
            <w:vAlign w:val="center"/>
          </w:tcPr>
          <w:p w14:paraId="1F05069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66" w:type="dxa"/>
            <w:gridSpan w:val="3"/>
            <w:shd w:val="clear" w:color="auto" w:fill="auto"/>
            <w:tcMar>
              <w:left w:w="28" w:type="dxa"/>
              <w:right w:w="28" w:type="dxa"/>
            </w:tcMar>
            <w:vAlign w:val="center"/>
          </w:tcPr>
          <w:p w14:paraId="1EDB098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134" w:type="dxa"/>
            <w:gridSpan w:val="3"/>
            <w:shd w:val="clear" w:color="auto" w:fill="auto"/>
            <w:tcMar>
              <w:left w:w="28" w:type="dxa"/>
              <w:right w:w="28" w:type="dxa"/>
            </w:tcMar>
            <w:vAlign w:val="center"/>
          </w:tcPr>
          <w:p w14:paraId="54085F3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603AD55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709" w:type="dxa"/>
            <w:gridSpan w:val="2"/>
            <w:shd w:val="clear" w:color="auto" w:fill="auto"/>
            <w:tcMar>
              <w:left w:w="28" w:type="dxa"/>
              <w:right w:w="28" w:type="dxa"/>
            </w:tcMar>
            <w:vAlign w:val="center"/>
          </w:tcPr>
          <w:p w14:paraId="4C185D0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3"/>
            <w:shd w:val="clear" w:color="auto" w:fill="auto"/>
            <w:tcMar>
              <w:left w:w="28" w:type="dxa"/>
              <w:right w:w="28" w:type="dxa"/>
            </w:tcMar>
            <w:vAlign w:val="center"/>
          </w:tcPr>
          <w:p w14:paraId="5DB696C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1" w:type="dxa"/>
            <w:gridSpan w:val="2"/>
            <w:shd w:val="clear" w:color="auto" w:fill="auto"/>
            <w:tcMar>
              <w:left w:w="28" w:type="dxa"/>
              <w:right w:w="28" w:type="dxa"/>
            </w:tcMar>
            <w:vAlign w:val="center"/>
          </w:tcPr>
          <w:p w14:paraId="40C284E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2" w:type="dxa"/>
            <w:gridSpan w:val="3"/>
            <w:shd w:val="clear" w:color="auto" w:fill="auto"/>
            <w:tcMar>
              <w:left w:w="28" w:type="dxa"/>
              <w:right w:w="28" w:type="dxa"/>
            </w:tcMar>
            <w:vAlign w:val="center"/>
          </w:tcPr>
          <w:p w14:paraId="0171E93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0A0BAAA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073" w:type="dxa"/>
            <w:gridSpan w:val="3"/>
            <w:shd w:val="clear" w:color="auto" w:fill="auto"/>
            <w:tcMar>
              <w:left w:w="28" w:type="dxa"/>
              <w:right w:w="28" w:type="dxa"/>
            </w:tcMar>
            <w:vAlign w:val="center"/>
          </w:tcPr>
          <w:p w14:paraId="7C9ECF2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r>
      <w:tr w:rsidR="005864DF" w:rsidRPr="005864DF" w14:paraId="0A469F38" w14:textId="77777777" w:rsidTr="00701AC0">
        <w:trPr>
          <w:trHeight w:val="64"/>
        </w:trPr>
        <w:tc>
          <w:tcPr>
            <w:tcW w:w="15736" w:type="dxa"/>
            <w:gridSpan w:val="36"/>
            <w:shd w:val="clear" w:color="000000" w:fill="FFFFFF"/>
            <w:tcMar>
              <w:left w:w="28" w:type="dxa"/>
              <w:right w:w="28" w:type="dxa"/>
            </w:tcMar>
            <w:vAlign w:val="center"/>
          </w:tcPr>
          <w:p w14:paraId="5301E1F7"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color w:val="000000"/>
                <w:sz w:val="12"/>
                <w:szCs w:val="12"/>
              </w:rPr>
              <w:t>Всего по группе 1</w:t>
            </w:r>
          </w:p>
        </w:tc>
      </w:tr>
      <w:tr w:rsidR="005864DF" w:rsidRPr="005864DF" w14:paraId="695D58BA" w14:textId="77777777" w:rsidTr="00701AC0">
        <w:trPr>
          <w:trHeight w:val="20"/>
        </w:trPr>
        <w:tc>
          <w:tcPr>
            <w:tcW w:w="15736" w:type="dxa"/>
            <w:gridSpan w:val="36"/>
            <w:shd w:val="clear" w:color="000000" w:fill="FFFFFF"/>
            <w:tcMar>
              <w:left w:w="28" w:type="dxa"/>
              <w:right w:w="28" w:type="dxa"/>
            </w:tcMar>
          </w:tcPr>
          <w:p w14:paraId="5256DCB1"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864DF" w:rsidRPr="005864DF" w14:paraId="525D66C5" w14:textId="77777777" w:rsidTr="00701AC0">
        <w:trPr>
          <w:trHeight w:val="20"/>
        </w:trPr>
        <w:tc>
          <w:tcPr>
            <w:tcW w:w="15736" w:type="dxa"/>
            <w:gridSpan w:val="36"/>
            <w:shd w:val="clear" w:color="000000" w:fill="FFFFFF"/>
            <w:tcMar>
              <w:left w:w="28" w:type="dxa"/>
              <w:right w:w="28" w:type="dxa"/>
            </w:tcMar>
            <w:hideMark/>
          </w:tcPr>
          <w:p w14:paraId="3D21BD06"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Всего по группе 2</w:t>
            </w:r>
          </w:p>
        </w:tc>
      </w:tr>
      <w:tr w:rsidR="005864DF" w:rsidRPr="005864DF" w14:paraId="7F2F4A14" w14:textId="77777777" w:rsidTr="00701AC0">
        <w:trPr>
          <w:trHeight w:val="20"/>
        </w:trPr>
        <w:tc>
          <w:tcPr>
            <w:tcW w:w="15736" w:type="dxa"/>
            <w:gridSpan w:val="36"/>
            <w:shd w:val="clear" w:color="000000" w:fill="FFFFFF"/>
            <w:noWrap/>
            <w:tcMar>
              <w:left w:w="28" w:type="dxa"/>
              <w:right w:w="28" w:type="dxa"/>
            </w:tcMar>
            <w:hideMark/>
          </w:tcPr>
          <w:p w14:paraId="643C7A5E"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5864DF" w:rsidRPr="005864DF" w14:paraId="481ED1DC" w14:textId="77777777" w:rsidTr="00701AC0">
        <w:trPr>
          <w:trHeight w:val="20"/>
        </w:trPr>
        <w:tc>
          <w:tcPr>
            <w:tcW w:w="15736" w:type="dxa"/>
            <w:gridSpan w:val="36"/>
            <w:shd w:val="clear" w:color="000000" w:fill="FFFFFF"/>
            <w:noWrap/>
            <w:tcMar>
              <w:left w:w="28" w:type="dxa"/>
              <w:right w:w="28" w:type="dxa"/>
            </w:tcMar>
            <w:hideMark/>
          </w:tcPr>
          <w:p w14:paraId="5439CA9D"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3.1. Реконструкция или модернизация существующих тепловых сетей</w:t>
            </w:r>
          </w:p>
        </w:tc>
      </w:tr>
      <w:tr w:rsidR="005864DF" w:rsidRPr="005864DF" w14:paraId="7AA768E4" w14:textId="77777777" w:rsidTr="00701AC0">
        <w:trPr>
          <w:trHeight w:val="64"/>
        </w:trPr>
        <w:tc>
          <w:tcPr>
            <w:tcW w:w="487" w:type="dxa"/>
            <w:gridSpan w:val="2"/>
            <w:shd w:val="clear" w:color="000000" w:fill="FFFFFF"/>
            <w:tcMar>
              <w:left w:w="28" w:type="dxa"/>
              <w:right w:w="28" w:type="dxa"/>
            </w:tcMar>
            <w:vAlign w:val="center"/>
          </w:tcPr>
          <w:p w14:paraId="6165C32E" w14:textId="77777777" w:rsidR="005864DF" w:rsidRPr="005864DF" w:rsidRDefault="005864DF" w:rsidP="001320AF">
            <w:pPr>
              <w:jc w:val="center"/>
              <w:rPr>
                <w:rFonts w:ascii="Times New Roman" w:hAnsi="Times New Roman"/>
                <w:bCs/>
                <w:sz w:val="14"/>
                <w:szCs w:val="14"/>
              </w:rPr>
            </w:pPr>
            <w:r w:rsidRPr="005864DF">
              <w:rPr>
                <w:rFonts w:ascii="Times New Roman" w:hAnsi="Times New Roman"/>
                <w:bCs/>
                <w:sz w:val="14"/>
                <w:szCs w:val="14"/>
              </w:rPr>
              <w:t>3.1.1</w:t>
            </w:r>
          </w:p>
        </w:tc>
        <w:tc>
          <w:tcPr>
            <w:tcW w:w="2836" w:type="dxa"/>
            <w:shd w:val="clear" w:color="000000" w:fill="FFFFFF"/>
            <w:tcMar>
              <w:left w:w="28" w:type="dxa"/>
              <w:right w:w="28" w:type="dxa"/>
            </w:tcMar>
            <w:vAlign w:val="center"/>
          </w:tcPr>
          <w:p w14:paraId="17FDA8E2"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Увеличение диаметров трубопроводов от бойлерной №1 до УТ-3 (30лет Победы, 7) отопление</w:t>
            </w:r>
          </w:p>
        </w:tc>
        <w:tc>
          <w:tcPr>
            <w:tcW w:w="1134" w:type="dxa"/>
            <w:gridSpan w:val="2"/>
            <w:shd w:val="clear" w:color="000000" w:fill="FFFFFF"/>
            <w:tcMar>
              <w:left w:w="28" w:type="dxa"/>
              <w:right w:w="28" w:type="dxa"/>
            </w:tcMar>
            <w:vAlign w:val="center"/>
          </w:tcPr>
          <w:p w14:paraId="7944B28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3" w:type="dxa"/>
            <w:gridSpan w:val="3"/>
            <w:shd w:val="clear" w:color="000000" w:fill="FFFFFF"/>
            <w:tcMar>
              <w:left w:w="28" w:type="dxa"/>
              <w:right w:w="28" w:type="dxa"/>
            </w:tcMar>
            <w:vAlign w:val="center"/>
          </w:tcPr>
          <w:p w14:paraId="5B81C95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тепловые сети</w:t>
            </w:r>
          </w:p>
        </w:tc>
        <w:tc>
          <w:tcPr>
            <w:tcW w:w="1134" w:type="dxa"/>
            <w:gridSpan w:val="3"/>
            <w:shd w:val="clear" w:color="000000" w:fill="FFFFFF"/>
            <w:tcMar>
              <w:left w:w="28" w:type="dxa"/>
              <w:right w:w="28" w:type="dxa"/>
            </w:tcMar>
            <w:vAlign w:val="center"/>
          </w:tcPr>
          <w:p w14:paraId="1D1723B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4"/>
                <w:szCs w:val="14"/>
              </w:rPr>
              <w:t>ул. Кирова, 8</w:t>
            </w:r>
          </w:p>
        </w:tc>
        <w:tc>
          <w:tcPr>
            <w:tcW w:w="877" w:type="dxa"/>
            <w:gridSpan w:val="2"/>
            <w:shd w:val="clear" w:color="auto" w:fill="auto"/>
            <w:tcMar>
              <w:left w:w="28" w:type="dxa"/>
              <w:right w:w="28" w:type="dxa"/>
            </w:tcMar>
            <w:vAlign w:val="center"/>
          </w:tcPr>
          <w:p w14:paraId="1BC30EE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325</w:t>
            </w:r>
          </w:p>
        </w:tc>
        <w:tc>
          <w:tcPr>
            <w:tcW w:w="966" w:type="dxa"/>
            <w:gridSpan w:val="3"/>
            <w:shd w:val="clear" w:color="auto" w:fill="auto"/>
            <w:tcMar>
              <w:left w:w="28" w:type="dxa"/>
              <w:right w:w="28" w:type="dxa"/>
            </w:tcMar>
            <w:vAlign w:val="center"/>
          </w:tcPr>
          <w:p w14:paraId="251ECC4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134" w:type="dxa"/>
            <w:gridSpan w:val="3"/>
            <w:shd w:val="clear" w:color="auto" w:fill="auto"/>
            <w:tcMar>
              <w:left w:w="28" w:type="dxa"/>
              <w:right w:w="28" w:type="dxa"/>
            </w:tcMar>
            <w:vAlign w:val="center"/>
          </w:tcPr>
          <w:p w14:paraId="29902B1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1AD1128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709" w:type="dxa"/>
            <w:gridSpan w:val="2"/>
            <w:shd w:val="clear" w:color="auto" w:fill="auto"/>
            <w:tcMar>
              <w:left w:w="28" w:type="dxa"/>
              <w:right w:w="28" w:type="dxa"/>
            </w:tcMar>
            <w:vAlign w:val="center"/>
          </w:tcPr>
          <w:p w14:paraId="61BFA4D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530</w:t>
            </w:r>
          </w:p>
        </w:tc>
        <w:tc>
          <w:tcPr>
            <w:tcW w:w="850" w:type="dxa"/>
            <w:gridSpan w:val="3"/>
            <w:shd w:val="clear" w:color="auto" w:fill="auto"/>
            <w:tcMar>
              <w:left w:w="28" w:type="dxa"/>
              <w:right w:w="28" w:type="dxa"/>
            </w:tcMar>
            <w:vAlign w:val="center"/>
          </w:tcPr>
          <w:p w14:paraId="1023E55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1" w:type="dxa"/>
            <w:gridSpan w:val="2"/>
            <w:shd w:val="clear" w:color="auto" w:fill="auto"/>
            <w:tcMar>
              <w:left w:w="28" w:type="dxa"/>
              <w:right w:w="28" w:type="dxa"/>
            </w:tcMar>
            <w:vAlign w:val="center"/>
          </w:tcPr>
          <w:p w14:paraId="4C21D92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2" w:type="dxa"/>
            <w:gridSpan w:val="3"/>
            <w:shd w:val="clear" w:color="auto" w:fill="auto"/>
            <w:tcMar>
              <w:left w:w="28" w:type="dxa"/>
              <w:right w:w="28" w:type="dxa"/>
            </w:tcMar>
            <w:vAlign w:val="center"/>
          </w:tcPr>
          <w:p w14:paraId="4995716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052B94D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073" w:type="dxa"/>
            <w:gridSpan w:val="3"/>
            <w:shd w:val="clear" w:color="auto" w:fill="auto"/>
            <w:tcMar>
              <w:left w:w="28" w:type="dxa"/>
              <w:right w:w="28" w:type="dxa"/>
            </w:tcMar>
            <w:vAlign w:val="center"/>
          </w:tcPr>
          <w:p w14:paraId="73FAE17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r>
      <w:tr w:rsidR="005864DF" w:rsidRPr="005864DF" w14:paraId="75DFED46" w14:textId="77777777" w:rsidTr="00701AC0">
        <w:trPr>
          <w:trHeight w:val="20"/>
        </w:trPr>
        <w:tc>
          <w:tcPr>
            <w:tcW w:w="15736" w:type="dxa"/>
            <w:gridSpan w:val="36"/>
            <w:shd w:val="clear" w:color="000000" w:fill="FFFFFF"/>
            <w:noWrap/>
            <w:tcMar>
              <w:left w:w="28" w:type="dxa"/>
              <w:right w:w="28" w:type="dxa"/>
            </w:tcMar>
            <w:hideMark/>
          </w:tcPr>
          <w:p w14:paraId="036FDF8E"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5864DF" w:rsidRPr="005864DF" w14:paraId="5C6C357E" w14:textId="77777777" w:rsidTr="00701AC0">
        <w:trPr>
          <w:trHeight w:val="20"/>
        </w:trPr>
        <w:tc>
          <w:tcPr>
            <w:tcW w:w="487" w:type="dxa"/>
            <w:gridSpan w:val="2"/>
            <w:shd w:val="clear" w:color="000000" w:fill="FFFFFF"/>
            <w:tcMar>
              <w:left w:w="28" w:type="dxa"/>
              <w:right w:w="28" w:type="dxa"/>
            </w:tcMar>
            <w:vAlign w:val="center"/>
          </w:tcPr>
          <w:p w14:paraId="2A9E9A74"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3.2.1</w:t>
            </w:r>
          </w:p>
        </w:tc>
        <w:tc>
          <w:tcPr>
            <w:tcW w:w="2836" w:type="dxa"/>
            <w:shd w:val="clear" w:color="000000" w:fill="FFFFFF"/>
            <w:tcMar>
              <w:left w:w="28" w:type="dxa"/>
              <w:right w:w="28" w:type="dxa"/>
            </w:tcMar>
            <w:vAlign w:val="center"/>
          </w:tcPr>
          <w:p w14:paraId="21983014"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Замена насосов 1-го контура Д 200-90Б на насосы BL 100/305-18,5/4 в котельной Горновского района №3,4</w:t>
            </w:r>
          </w:p>
        </w:tc>
        <w:tc>
          <w:tcPr>
            <w:tcW w:w="1134" w:type="dxa"/>
            <w:gridSpan w:val="2"/>
            <w:shd w:val="clear" w:color="000000" w:fill="FFFFFF"/>
            <w:tcMar>
              <w:left w:w="28" w:type="dxa"/>
              <w:right w:w="28" w:type="dxa"/>
            </w:tcMar>
            <w:vAlign w:val="center"/>
          </w:tcPr>
          <w:p w14:paraId="6679443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42:23:0403005:1273</w:t>
            </w:r>
          </w:p>
        </w:tc>
        <w:tc>
          <w:tcPr>
            <w:tcW w:w="993" w:type="dxa"/>
            <w:gridSpan w:val="3"/>
            <w:shd w:val="clear" w:color="000000" w:fill="FFFFFF"/>
            <w:tcMar>
              <w:left w:w="28" w:type="dxa"/>
              <w:right w:w="28" w:type="dxa"/>
            </w:tcMar>
            <w:vAlign w:val="center"/>
          </w:tcPr>
          <w:p w14:paraId="553B8AE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котельная</w:t>
            </w:r>
          </w:p>
        </w:tc>
        <w:tc>
          <w:tcPr>
            <w:tcW w:w="1134" w:type="dxa"/>
            <w:gridSpan w:val="3"/>
            <w:shd w:val="clear" w:color="000000" w:fill="FFFFFF"/>
            <w:tcMar>
              <w:left w:w="28" w:type="dxa"/>
              <w:right w:w="28" w:type="dxa"/>
            </w:tcMar>
            <w:vAlign w:val="center"/>
          </w:tcPr>
          <w:p w14:paraId="684BFF2E" w14:textId="77777777" w:rsidR="005864DF" w:rsidRPr="005864DF" w:rsidRDefault="005864DF" w:rsidP="001320AF">
            <w:pPr>
              <w:jc w:val="center"/>
              <w:rPr>
                <w:rFonts w:ascii="Times New Roman" w:hAnsi="Times New Roman"/>
                <w:bCs/>
                <w:sz w:val="14"/>
                <w:szCs w:val="14"/>
              </w:rPr>
            </w:pPr>
            <w:r w:rsidRPr="005864DF">
              <w:rPr>
                <w:rFonts w:ascii="Times New Roman" w:hAnsi="Times New Roman"/>
                <w:bCs/>
                <w:sz w:val="14"/>
                <w:szCs w:val="14"/>
              </w:rPr>
              <w:t>ул.</w:t>
            </w:r>
          </w:p>
          <w:p w14:paraId="468963F3"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bCs/>
                <w:sz w:val="14"/>
                <w:szCs w:val="14"/>
              </w:rPr>
              <w:t>Вокзальная, 11а</w:t>
            </w:r>
          </w:p>
        </w:tc>
        <w:tc>
          <w:tcPr>
            <w:tcW w:w="877" w:type="dxa"/>
            <w:gridSpan w:val="2"/>
            <w:shd w:val="clear" w:color="auto" w:fill="auto"/>
            <w:tcMar>
              <w:left w:w="28" w:type="dxa"/>
              <w:right w:w="28" w:type="dxa"/>
            </w:tcMar>
            <w:vAlign w:val="center"/>
          </w:tcPr>
          <w:p w14:paraId="1FCC2BC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66" w:type="dxa"/>
            <w:gridSpan w:val="3"/>
            <w:shd w:val="clear" w:color="auto" w:fill="auto"/>
            <w:tcMar>
              <w:left w:w="28" w:type="dxa"/>
              <w:right w:w="28" w:type="dxa"/>
            </w:tcMar>
            <w:vAlign w:val="center"/>
          </w:tcPr>
          <w:p w14:paraId="76B77A1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134" w:type="dxa"/>
            <w:gridSpan w:val="3"/>
            <w:shd w:val="clear" w:color="auto" w:fill="auto"/>
            <w:tcMar>
              <w:left w:w="28" w:type="dxa"/>
              <w:right w:w="28" w:type="dxa"/>
            </w:tcMar>
            <w:vAlign w:val="center"/>
          </w:tcPr>
          <w:p w14:paraId="77D351D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00F799A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709" w:type="dxa"/>
            <w:gridSpan w:val="2"/>
            <w:shd w:val="clear" w:color="auto" w:fill="auto"/>
            <w:tcMar>
              <w:left w:w="28" w:type="dxa"/>
              <w:right w:w="28" w:type="dxa"/>
            </w:tcMar>
            <w:vAlign w:val="center"/>
          </w:tcPr>
          <w:p w14:paraId="35CD2D9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3"/>
            <w:shd w:val="clear" w:color="auto" w:fill="auto"/>
            <w:tcMar>
              <w:left w:w="28" w:type="dxa"/>
              <w:right w:w="28" w:type="dxa"/>
            </w:tcMar>
            <w:vAlign w:val="center"/>
          </w:tcPr>
          <w:p w14:paraId="1B5C03D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1" w:type="dxa"/>
            <w:gridSpan w:val="2"/>
            <w:shd w:val="clear" w:color="auto" w:fill="auto"/>
            <w:tcMar>
              <w:left w:w="28" w:type="dxa"/>
              <w:right w:w="28" w:type="dxa"/>
            </w:tcMar>
            <w:vAlign w:val="center"/>
          </w:tcPr>
          <w:p w14:paraId="340BC3D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2" w:type="dxa"/>
            <w:gridSpan w:val="3"/>
            <w:shd w:val="clear" w:color="auto" w:fill="auto"/>
            <w:tcMar>
              <w:left w:w="28" w:type="dxa"/>
              <w:right w:w="28" w:type="dxa"/>
            </w:tcMar>
            <w:vAlign w:val="center"/>
          </w:tcPr>
          <w:p w14:paraId="4265EC0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5B1D5E6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073" w:type="dxa"/>
            <w:gridSpan w:val="3"/>
            <w:shd w:val="clear" w:color="auto" w:fill="auto"/>
            <w:tcMar>
              <w:left w:w="28" w:type="dxa"/>
              <w:right w:w="28" w:type="dxa"/>
            </w:tcMar>
            <w:vAlign w:val="center"/>
          </w:tcPr>
          <w:p w14:paraId="10BA76C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r>
      <w:tr w:rsidR="005864DF" w:rsidRPr="005864DF" w14:paraId="1466604B" w14:textId="77777777" w:rsidTr="00701AC0">
        <w:trPr>
          <w:trHeight w:val="161"/>
        </w:trPr>
        <w:tc>
          <w:tcPr>
            <w:tcW w:w="487" w:type="dxa"/>
            <w:gridSpan w:val="2"/>
            <w:shd w:val="clear" w:color="000000" w:fill="FFFFFF"/>
            <w:tcMar>
              <w:left w:w="28" w:type="dxa"/>
              <w:right w:w="28" w:type="dxa"/>
            </w:tcMar>
            <w:vAlign w:val="center"/>
          </w:tcPr>
          <w:p w14:paraId="3E4D0441"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3.2.2</w:t>
            </w:r>
          </w:p>
        </w:tc>
        <w:tc>
          <w:tcPr>
            <w:tcW w:w="2836" w:type="dxa"/>
            <w:shd w:val="clear" w:color="000000" w:fill="FFFFFF"/>
            <w:tcMar>
              <w:left w:w="28" w:type="dxa"/>
              <w:right w:w="28" w:type="dxa"/>
            </w:tcMar>
            <w:vAlign w:val="center"/>
          </w:tcPr>
          <w:p w14:paraId="2BA91784"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Установка автоматизированной котельной ОС</w:t>
            </w:r>
          </w:p>
        </w:tc>
        <w:tc>
          <w:tcPr>
            <w:tcW w:w="1134" w:type="dxa"/>
            <w:gridSpan w:val="2"/>
            <w:shd w:val="clear" w:color="000000" w:fill="FFFFFF"/>
            <w:tcMar>
              <w:left w:w="28" w:type="dxa"/>
              <w:right w:w="28" w:type="dxa"/>
            </w:tcMar>
            <w:vAlign w:val="center"/>
          </w:tcPr>
          <w:p w14:paraId="10F7FDF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42:23:0000000:220</w:t>
            </w:r>
          </w:p>
        </w:tc>
        <w:tc>
          <w:tcPr>
            <w:tcW w:w="993" w:type="dxa"/>
            <w:gridSpan w:val="3"/>
            <w:shd w:val="clear" w:color="000000" w:fill="FFFFFF"/>
            <w:tcMar>
              <w:left w:w="28" w:type="dxa"/>
              <w:right w:w="28" w:type="dxa"/>
            </w:tcMar>
            <w:vAlign w:val="center"/>
          </w:tcPr>
          <w:p w14:paraId="14D7C75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котельная</w:t>
            </w:r>
          </w:p>
        </w:tc>
        <w:tc>
          <w:tcPr>
            <w:tcW w:w="1134" w:type="dxa"/>
            <w:gridSpan w:val="3"/>
            <w:shd w:val="clear" w:color="000000" w:fill="FFFFFF"/>
            <w:tcMar>
              <w:left w:w="28" w:type="dxa"/>
              <w:right w:w="28" w:type="dxa"/>
            </w:tcMar>
            <w:vAlign w:val="center"/>
          </w:tcPr>
          <w:p w14:paraId="35078583"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bCs/>
                <w:sz w:val="14"/>
                <w:szCs w:val="14"/>
              </w:rPr>
              <w:t>ул. Вокзальная, 1</w:t>
            </w:r>
          </w:p>
        </w:tc>
        <w:tc>
          <w:tcPr>
            <w:tcW w:w="877" w:type="dxa"/>
            <w:gridSpan w:val="2"/>
            <w:shd w:val="clear" w:color="auto" w:fill="auto"/>
            <w:tcMar>
              <w:left w:w="28" w:type="dxa"/>
              <w:right w:w="28" w:type="dxa"/>
            </w:tcMar>
            <w:vAlign w:val="center"/>
          </w:tcPr>
          <w:p w14:paraId="7C99C6C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66" w:type="dxa"/>
            <w:gridSpan w:val="3"/>
            <w:shd w:val="clear" w:color="auto" w:fill="auto"/>
            <w:tcMar>
              <w:left w:w="28" w:type="dxa"/>
              <w:right w:w="28" w:type="dxa"/>
            </w:tcMar>
            <w:vAlign w:val="center"/>
          </w:tcPr>
          <w:p w14:paraId="326CD35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134" w:type="dxa"/>
            <w:gridSpan w:val="3"/>
            <w:shd w:val="clear" w:color="auto" w:fill="auto"/>
            <w:tcMar>
              <w:left w:w="28" w:type="dxa"/>
              <w:right w:w="28" w:type="dxa"/>
            </w:tcMar>
            <w:vAlign w:val="center"/>
          </w:tcPr>
          <w:p w14:paraId="13F43F8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1C358A6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709" w:type="dxa"/>
            <w:gridSpan w:val="2"/>
            <w:shd w:val="clear" w:color="auto" w:fill="auto"/>
            <w:tcMar>
              <w:left w:w="28" w:type="dxa"/>
              <w:right w:w="28" w:type="dxa"/>
            </w:tcMar>
            <w:vAlign w:val="center"/>
          </w:tcPr>
          <w:p w14:paraId="4D0BC7B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3"/>
            <w:shd w:val="clear" w:color="auto" w:fill="auto"/>
            <w:tcMar>
              <w:left w:w="28" w:type="dxa"/>
              <w:right w:w="28" w:type="dxa"/>
            </w:tcMar>
            <w:vAlign w:val="center"/>
          </w:tcPr>
          <w:p w14:paraId="57F9B50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1" w:type="dxa"/>
            <w:gridSpan w:val="2"/>
            <w:shd w:val="clear" w:color="auto" w:fill="auto"/>
            <w:tcMar>
              <w:left w:w="28" w:type="dxa"/>
              <w:right w:w="28" w:type="dxa"/>
            </w:tcMar>
            <w:vAlign w:val="center"/>
          </w:tcPr>
          <w:p w14:paraId="21A3EAC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2" w:type="dxa"/>
            <w:gridSpan w:val="3"/>
            <w:shd w:val="clear" w:color="auto" w:fill="auto"/>
            <w:tcMar>
              <w:left w:w="28" w:type="dxa"/>
              <w:right w:w="28" w:type="dxa"/>
            </w:tcMar>
            <w:vAlign w:val="center"/>
          </w:tcPr>
          <w:p w14:paraId="28727E1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4B5C92E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073" w:type="dxa"/>
            <w:gridSpan w:val="3"/>
            <w:shd w:val="clear" w:color="auto" w:fill="auto"/>
            <w:tcMar>
              <w:left w:w="28" w:type="dxa"/>
              <w:right w:w="28" w:type="dxa"/>
            </w:tcMar>
            <w:vAlign w:val="center"/>
          </w:tcPr>
          <w:p w14:paraId="397D3BA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r>
      <w:tr w:rsidR="005864DF" w:rsidRPr="005864DF" w14:paraId="1D36813D" w14:textId="77777777" w:rsidTr="00701AC0">
        <w:trPr>
          <w:trHeight w:val="20"/>
        </w:trPr>
        <w:tc>
          <w:tcPr>
            <w:tcW w:w="487" w:type="dxa"/>
            <w:gridSpan w:val="2"/>
            <w:shd w:val="clear" w:color="000000" w:fill="FFFFFF"/>
            <w:tcMar>
              <w:left w:w="28" w:type="dxa"/>
              <w:right w:w="28" w:type="dxa"/>
            </w:tcMar>
            <w:vAlign w:val="center"/>
          </w:tcPr>
          <w:p w14:paraId="3688E2EE"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3.2.3</w:t>
            </w:r>
          </w:p>
        </w:tc>
        <w:tc>
          <w:tcPr>
            <w:tcW w:w="2836" w:type="dxa"/>
            <w:shd w:val="clear" w:color="000000" w:fill="FFFFFF"/>
            <w:tcMar>
              <w:left w:w="28" w:type="dxa"/>
              <w:right w:w="28" w:type="dxa"/>
            </w:tcMar>
            <w:vAlign w:val="center"/>
          </w:tcPr>
          <w:p w14:paraId="3C769B74"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Установка автоматизированной котельной р-он Мичурина</w:t>
            </w:r>
          </w:p>
        </w:tc>
        <w:tc>
          <w:tcPr>
            <w:tcW w:w="1134" w:type="dxa"/>
            <w:gridSpan w:val="2"/>
            <w:shd w:val="clear" w:color="000000" w:fill="FFFFFF"/>
            <w:tcMar>
              <w:left w:w="28" w:type="dxa"/>
              <w:right w:w="28" w:type="dxa"/>
            </w:tcMar>
            <w:vAlign w:val="center"/>
          </w:tcPr>
          <w:p w14:paraId="2D36868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42:23:000000:6823</w:t>
            </w:r>
          </w:p>
        </w:tc>
        <w:tc>
          <w:tcPr>
            <w:tcW w:w="993" w:type="dxa"/>
            <w:gridSpan w:val="3"/>
            <w:shd w:val="clear" w:color="000000" w:fill="FFFFFF"/>
            <w:tcMar>
              <w:left w:w="28" w:type="dxa"/>
              <w:right w:w="28" w:type="dxa"/>
            </w:tcMar>
            <w:vAlign w:val="center"/>
          </w:tcPr>
          <w:p w14:paraId="1FD4F87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котельная</w:t>
            </w:r>
          </w:p>
        </w:tc>
        <w:tc>
          <w:tcPr>
            <w:tcW w:w="1134" w:type="dxa"/>
            <w:gridSpan w:val="3"/>
            <w:shd w:val="clear" w:color="000000" w:fill="FFFFFF"/>
            <w:tcMar>
              <w:left w:w="28" w:type="dxa"/>
              <w:right w:w="28" w:type="dxa"/>
            </w:tcMar>
            <w:vAlign w:val="center"/>
          </w:tcPr>
          <w:p w14:paraId="484D9366"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ул. Мичурина, 11</w:t>
            </w:r>
          </w:p>
        </w:tc>
        <w:tc>
          <w:tcPr>
            <w:tcW w:w="877" w:type="dxa"/>
            <w:gridSpan w:val="2"/>
            <w:shd w:val="clear" w:color="auto" w:fill="auto"/>
            <w:tcMar>
              <w:left w:w="28" w:type="dxa"/>
              <w:right w:w="28" w:type="dxa"/>
            </w:tcMar>
            <w:vAlign w:val="center"/>
          </w:tcPr>
          <w:p w14:paraId="631C8E8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66" w:type="dxa"/>
            <w:gridSpan w:val="3"/>
            <w:shd w:val="clear" w:color="auto" w:fill="auto"/>
            <w:tcMar>
              <w:left w:w="28" w:type="dxa"/>
              <w:right w:w="28" w:type="dxa"/>
            </w:tcMar>
            <w:vAlign w:val="center"/>
          </w:tcPr>
          <w:p w14:paraId="59951FD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134" w:type="dxa"/>
            <w:gridSpan w:val="3"/>
            <w:shd w:val="clear" w:color="auto" w:fill="auto"/>
            <w:tcMar>
              <w:left w:w="28" w:type="dxa"/>
              <w:right w:w="28" w:type="dxa"/>
            </w:tcMar>
            <w:vAlign w:val="center"/>
          </w:tcPr>
          <w:p w14:paraId="48F387E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41B141A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709" w:type="dxa"/>
            <w:gridSpan w:val="2"/>
            <w:shd w:val="clear" w:color="auto" w:fill="auto"/>
            <w:tcMar>
              <w:left w:w="28" w:type="dxa"/>
              <w:right w:w="28" w:type="dxa"/>
            </w:tcMar>
            <w:vAlign w:val="center"/>
          </w:tcPr>
          <w:p w14:paraId="48302E8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3"/>
            <w:shd w:val="clear" w:color="auto" w:fill="auto"/>
            <w:tcMar>
              <w:left w:w="28" w:type="dxa"/>
              <w:right w:w="28" w:type="dxa"/>
            </w:tcMar>
            <w:vAlign w:val="center"/>
          </w:tcPr>
          <w:p w14:paraId="7B75FE3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1" w:type="dxa"/>
            <w:gridSpan w:val="2"/>
            <w:shd w:val="clear" w:color="auto" w:fill="auto"/>
            <w:tcMar>
              <w:left w:w="28" w:type="dxa"/>
              <w:right w:w="28" w:type="dxa"/>
            </w:tcMar>
            <w:vAlign w:val="center"/>
          </w:tcPr>
          <w:p w14:paraId="78A6192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2" w:type="dxa"/>
            <w:gridSpan w:val="3"/>
            <w:shd w:val="clear" w:color="auto" w:fill="auto"/>
            <w:tcMar>
              <w:left w:w="28" w:type="dxa"/>
              <w:right w:w="28" w:type="dxa"/>
            </w:tcMar>
            <w:vAlign w:val="center"/>
          </w:tcPr>
          <w:p w14:paraId="1721098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69763CD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073" w:type="dxa"/>
            <w:gridSpan w:val="3"/>
            <w:shd w:val="clear" w:color="auto" w:fill="auto"/>
            <w:tcMar>
              <w:left w:w="28" w:type="dxa"/>
              <w:right w:w="28" w:type="dxa"/>
            </w:tcMar>
            <w:vAlign w:val="center"/>
          </w:tcPr>
          <w:p w14:paraId="780970B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r>
      <w:tr w:rsidR="005864DF" w:rsidRPr="005864DF" w14:paraId="6A856E85" w14:textId="77777777" w:rsidTr="00701AC0">
        <w:trPr>
          <w:trHeight w:val="20"/>
        </w:trPr>
        <w:tc>
          <w:tcPr>
            <w:tcW w:w="487" w:type="dxa"/>
            <w:gridSpan w:val="2"/>
            <w:shd w:val="clear" w:color="000000" w:fill="FFFFFF"/>
            <w:tcMar>
              <w:left w:w="28" w:type="dxa"/>
              <w:right w:w="28" w:type="dxa"/>
            </w:tcMar>
            <w:vAlign w:val="center"/>
          </w:tcPr>
          <w:p w14:paraId="4F08C9C4"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3.2.4</w:t>
            </w:r>
          </w:p>
        </w:tc>
        <w:tc>
          <w:tcPr>
            <w:tcW w:w="2836" w:type="dxa"/>
            <w:shd w:val="clear" w:color="000000" w:fill="FFFFFF"/>
            <w:tcMar>
              <w:left w:w="28" w:type="dxa"/>
              <w:right w:w="28" w:type="dxa"/>
            </w:tcMar>
            <w:vAlign w:val="center"/>
          </w:tcPr>
          <w:p w14:paraId="1F313E6B"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Установка автоматизированной котельной школы № 10</w:t>
            </w:r>
          </w:p>
        </w:tc>
        <w:tc>
          <w:tcPr>
            <w:tcW w:w="1134" w:type="dxa"/>
            <w:gridSpan w:val="2"/>
            <w:shd w:val="clear" w:color="000000" w:fill="FFFFFF"/>
            <w:tcMar>
              <w:left w:w="28" w:type="dxa"/>
              <w:right w:w="28" w:type="dxa"/>
            </w:tcMar>
            <w:vAlign w:val="center"/>
          </w:tcPr>
          <w:p w14:paraId="3F345D0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42:23:0101003:446</w:t>
            </w:r>
          </w:p>
        </w:tc>
        <w:tc>
          <w:tcPr>
            <w:tcW w:w="993" w:type="dxa"/>
            <w:gridSpan w:val="3"/>
            <w:shd w:val="clear" w:color="000000" w:fill="FFFFFF"/>
            <w:tcMar>
              <w:left w:w="28" w:type="dxa"/>
              <w:right w:w="28" w:type="dxa"/>
            </w:tcMar>
            <w:vAlign w:val="center"/>
          </w:tcPr>
          <w:p w14:paraId="56E173F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котельная</w:t>
            </w:r>
          </w:p>
        </w:tc>
        <w:tc>
          <w:tcPr>
            <w:tcW w:w="1134" w:type="dxa"/>
            <w:gridSpan w:val="3"/>
            <w:shd w:val="clear" w:color="000000" w:fill="FFFFFF"/>
            <w:tcMar>
              <w:left w:w="28" w:type="dxa"/>
              <w:right w:w="28" w:type="dxa"/>
            </w:tcMar>
            <w:vAlign w:val="center"/>
          </w:tcPr>
          <w:p w14:paraId="222A9AD5"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ул. 40 лет ВЛКСМ, 28</w:t>
            </w:r>
          </w:p>
        </w:tc>
        <w:tc>
          <w:tcPr>
            <w:tcW w:w="877" w:type="dxa"/>
            <w:gridSpan w:val="2"/>
            <w:shd w:val="clear" w:color="auto" w:fill="auto"/>
            <w:tcMar>
              <w:left w:w="28" w:type="dxa"/>
              <w:right w:w="28" w:type="dxa"/>
            </w:tcMar>
            <w:vAlign w:val="center"/>
          </w:tcPr>
          <w:p w14:paraId="5782978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66" w:type="dxa"/>
            <w:gridSpan w:val="3"/>
            <w:shd w:val="clear" w:color="auto" w:fill="auto"/>
            <w:tcMar>
              <w:left w:w="28" w:type="dxa"/>
              <w:right w:w="28" w:type="dxa"/>
            </w:tcMar>
            <w:vAlign w:val="center"/>
          </w:tcPr>
          <w:p w14:paraId="47FBC7B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134" w:type="dxa"/>
            <w:gridSpan w:val="3"/>
            <w:shd w:val="clear" w:color="auto" w:fill="auto"/>
            <w:tcMar>
              <w:left w:w="28" w:type="dxa"/>
              <w:right w:w="28" w:type="dxa"/>
            </w:tcMar>
            <w:vAlign w:val="center"/>
          </w:tcPr>
          <w:p w14:paraId="2129C81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5AEE09E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709" w:type="dxa"/>
            <w:gridSpan w:val="2"/>
            <w:shd w:val="clear" w:color="auto" w:fill="auto"/>
            <w:tcMar>
              <w:left w:w="28" w:type="dxa"/>
              <w:right w:w="28" w:type="dxa"/>
            </w:tcMar>
            <w:vAlign w:val="center"/>
          </w:tcPr>
          <w:p w14:paraId="78FF8E5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3"/>
            <w:shd w:val="clear" w:color="auto" w:fill="auto"/>
            <w:tcMar>
              <w:left w:w="28" w:type="dxa"/>
              <w:right w:w="28" w:type="dxa"/>
            </w:tcMar>
            <w:vAlign w:val="center"/>
          </w:tcPr>
          <w:p w14:paraId="7F04266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1" w:type="dxa"/>
            <w:gridSpan w:val="2"/>
            <w:shd w:val="clear" w:color="auto" w:fill="auto"/>
            <w:tcMar>
              <w:left w:w="28" w:type="dxa"/>
              <w:right w:w="28" w:type="dxa"/>
            </w:tcMar>
            <w:vAlign w:val="center"/>
          </w:tcPr>
          <w:p w14:paraId="5D42EB7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2" w:type="dxa"/>
            <w:gridSpan w:val="3"/>
            <w:shd w:val="clear" w:color="auto" w:fill="auto"/>
            <w:tcMar>
              <w:left w:w="28" w:type="dxa"/>
              <w:right w:w="28" w:type="dxa"/>
            </w:tcMar>
            <w:vAlign w:val="center"/>
          </w:tcPr>
          <w:p w14:paraId="6B4FA27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6918D3E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073" w:type="dxa"/>
            <w:gridSpan w:val="3"/>
            <w:shd w:val="clear" w:color="auto" w:fill="auto"/>
            <w:tcMar>
              <w:left w:w="28" w:type="dxa"/>
              <w:right w:w="28" w:type="dxa"/>
            </w:tcMar>
            <w:vAlign w:val="center"/>
          </w:tcPr>
          <w:p w14:paraId="7886E82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r>
      <w:tr w:rsidR="005864DF" w:rsidRPr="005864DF" w14:paraId="73DFA904" w14:textId="77777777" w:rsidTr="00701AC0">
        <w:trPr>
          <w:trHeight w:val="20"/>
        </w:trPr>
        <w:tc>
          <w:tcPr>
            <w:tcW w:w="487" w:type="dxa"/>
            <w:gridSpan w:val="2"/>
            <w:shd w:val="clear" w:color="000000" w:fill="FFFFFF"/>
            <w:tcMar>
              <w:left w:w="28" w:type="dxa"/>
              <w:right w:w="28" w:type="dxa"/>
            </w:tcMar>
            <w:vAlign w:val="center"/>
          </w:tcPr>
          <w:p w14:paraId="1BEDC773"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3.2.5</w:t>
            </w:r>
          </w:p>
        </w:tc>
        <w:tc>
          <w:tcPr>
            <w:tcW w:w="2836" w:type="dxa"/>
            <w:shd w:val="clear" w:color="000000" w:fill="FFFFFF"/>
            <w:tcMar>
              <w:left w:w="28" w:type="dxa"/>
              <w:right w:w="28" w:type="dxa"/>
            </w:tcMar>
            <w:vAlign w:val="center"/>
          </w:tcPr>
          <w:p w14:paraId="0C09462C"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Установка автоматизированной котельной школы № 15</w:t>
            </w:r>
          </w:p>
        </w:tc>
        <w:tc>
          <w:tcPr>
            <w:tcW w:w="1134" w:type="dxa"/>
            <w:gridSpan w:val="2"/>
            <w:shd w:val="clear" w:color="000000" w:fill="FFFFFF"/>
            <w:tcMar>
              <w:left w:w="28" w:type="dxa"/>
              <w:right w:w="28" w:type="dxa"/>
            </w:tcMar>
            <w:vAlign w:val="center"/>
          </w:tcPr>
          <w:p w14:paraId="5AD5ACB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42:23:0401002:702</w:t>
            </w:r>
          </w:p>
        </w:tc>
        <w:tc>
          <w:tcPr>
            <w:tcW w:w="993" w:type="dxa"/>
            <w:gridSpan w:val="3"/>
            <w:shd w:val="clear" w:color="000000" w:fill="FFFFFF"/>
            <w:tcMar>
              <w:left w:w="28" w:type="dxa"/>
              <w:right w:w="28" w:type="dxa"/>
            </w:tcMar>
            <w:vAlign w:val="center"/>
          </w:tcPr>
          <w:p w14:paraId="52500B8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котельная</w:t>
            </w:r>
          </w:p>
        </w:tc>
        <w:tc>
          <w:tcPr>
            <w:tcW w:w="1134" w:type="dxa"/>
            <w:gridSpan w:val="3"/>
            <w:shd w:val="clear" w:color="000000" w:fill="FFFFFF"/>
            <w:tcMar>
              <w:left w:w="28" w:type="dxa"/>
              <w:right w:w="28" w:type="dxa"/>
            </w:tcMar>
            <w:vAlign w:val="center"/>
          </w:tcPr>
          <w:p w14:paraId="63D6F71C"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ул. Садовая, 8</w:t>
            </w:r>
          </w:p>
        </w:tc>
        <w:tc>
          <w:tcPr>
            <w:tcW w:w="877" w:type="dxa"/>
            <w:gridSpan w:val="2"/>
            <w:shd w:val="clear" w:color="auto" w:fill="auto"/>
            <w:tcMar>
              <w:left w:w="28" w:type="dxa"/>
              <w:right w:w="28" w:type="dxa"/>
            </w:tcMar>
            <w:vAlign w:val="center"/>
          </w:tcPr>
          <w:p w14:paraId="48D2C86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66" w:type="dxa"/>
            <w:gridSpan w:val="3"/>
            <w:shd w:val="clear" w:color="auto" w:fill="auto"/>
            <w:tcMar>
              <w:left w:w="28" w:type="dxa"/>
              <w:right w:w="28" w:type="dxa"/>
            </w:tcMar>
            <w:vAlign w:val="center"/>
          </w:tcPr>
          <w:p w14:paraId="59602D4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134" w:type="dxa"/>
            <w:gridSpan w:val="3"/>
            <w:shd w:val="clear" w:color="auto" w:fill="auto"/>
            <w:tcMar>
              <w:left w:w="28" w:type="dxa"/>
              <w:right w:w="28" w:type="dxa"/>
            </w:tcMar>
            <w:vAlign w:val="center"/>
          </w:tcPr>
          <w:p w14:paraId="59B6E12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57E86A8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709" w:type="dxa"/>
            <w:gridSpan w:val="2"/>
            <w:shd w:val="clear" w:color="auto" w:fill="auto"/>
            <w:tcMar>
              <w:left w:w="28" w:type="dxa"/>
              <w:right w:w="28" w:type="dxa"/>
            </w:tcMar>
            <w:vAlign w:val="center"/>
          </w:tcPr>
          <w:p w14:paraId="0A4AF92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3"/>
            <w:shd w:val="clear" w:color="auto" w:fill="auto"/>
            <w:tcMar>
              <w:left w:w="28" w:type="dxa"/>
              <w:right w:w="28" w:type="dxa"/>
            </w:tcMar>
            <w:vAlign w:val="center"/>
          </w:tcPr>
          <w:p w14:paraId="79455E0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1" w:type="dxa"/>
            <w:gridSpan w:val="2"/>
            <w:shd w:val="clear" w:color="auto" w:fill="auto"/>
            <w:tcMar>
              <w:left w:w="28" w:type="dxa"/>
              <w:right w:w="28" w:type="dxa"/>
            </w:tcMar>
            <w:vAlign w:val="center"/>
          </w:tcPr>
          <w:p w14:paraId="75342A7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2" w:type="dxa"/>
            <w:gridSpan w:val="3"/>
            <w:shd w:val="clear" w:color="auto" w:fill="auto"/>
            <w:tcMar>
              <w:left w:w="28" w:type="dxa"/>
              <w:right w:w="28" w:type="dxa"/>
            </w:tcMar>
            <w:vAlign w:val="center"/>
          </w:tcPr>
          <w:p w14:paraId="6D4E433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6E74838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073" w:type="dxa"/>
            <w:gridSpan w:val="3"/>
            <w:shd w:val="clear" w:color="auto" w:fill="auto"/>
            <w:tcMar>
              <w:left w:w="28" w:type="dxa"/>
              <w:right w:w="28" w:type="dxa"/>
            </w:tcMar>
            <w:vAlign w:val="center"/>
          </w:tcPr>
          <w:p w14:paraId="06E7561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r>
      <w:tr w:rsidR="005864DF" w:rsidRPr="005864DF" w14:paraId="25CB5DBE" w14:textId="77777777" w:rsidTr="00701AC0">
        <w:trPr>
          <w:trHeight w:val="20"/>
        </w:trPr>
        <w:tc>
          <w:tcPr>
            <w:tcW w:w="15736" w:type="dxa"/>
            <w:gridSpan w:val="36"/>
            <w:shd w:val="clear" w:color="000000" w:fill="FFFFFF"/>
            <w:tcMar>
              <w:left w:w="28" w:type="dxa"/>
              <w:right w:w="28" w:type="dxa"/>
            </w:tcMar>
          </w:tcPr>
          <w:p w14:paraId="666402C6"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Всего по группе 3</w:t>
            </w:r>
          </w:p>
        </w:tc>
      </w:tr>
      <w:tr w:rsidR="005864DF" w:rsidRPr="005864DF" w14:paraId="4B7E83D1" w14:textId="77777777" w:rsidTr="00701AC0">
        <w:trPr>
          <w:trHeight w:val="20"/>
        </w:trPr>
        <w:tc>
          <w:tcPr>
            <w:tcW w:w="15736" w:type="dxa"/>
            <w:gridSpan w:val="36"/>
            <w:shd w:val="clear" w:color="000000" w:fill="FFFFFF"/>
            <w:tcMar>
              <w:left w:w="28" w:type="dxa"/>
              <w:right w:w="28" w:type="dxa"/>
            </w:tcMar>
          </w:tcPr>
          <w:p w14:paraId="05D80683"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864DF" w:rsidRPr="005864DF" w14:paraId="7C006170" w14:textId="77777777" w:rsidTr="00701AC0">
        <w:trPr>
          <w:trHeight w:val="20"/>
        </w:trPr>
        <w:tc>
          <w:tcPr>
            <w:tcW w:w="487" w:type="dxa"/>
            <w:gridSpan w:val="2"/>
            <w:shd w:val="clear" w:color="000000" w:fill="FFFFFF"/>
            <w:tcMar>
              <w:left w:w="28" w:type="dxa"/>
              <w:right w:w="28" w:type="dxa"/>
            </w:tcMar>
            <w:vAlign w:val="center"/>
          </w:tcPr>
          <w:p w14:paraId="4F93B38E"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4.1</w:t>
            </w:r>
          </w:p>
        </w:tc>
        <w:tc>
          <w:tcPr>
            <w:tcW w:w="2836" w:type="dxa"/>
            <w:shd w:val="clear" w:color="000000" w:fill="FFFFFF"/>
            <w:tcMar>
              <w:left w:w="28" w:type="dxa"/>
              <w:right w:w="28" w:type="dxa"/>
            </w:tcMar>
            <w:vAlign w:val="center"/>
          </w:tcPr>
          <w:p w14:paraId="705C2520"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Замена дымовой трубы Д 520 мм на дымовую трубу Д 820 мм котельной системы отопления район Есенина</w:t>
            </w:r>
          </w:p>
        </w:tc>
        <w:tc>
          <w:tcPr>
            <w:tcW w:w="1134" w:type="dxa"/>
            <w:gridSpan w:val="2"/>
            <w:shd w:val="clear" w:color="000000" w:fill="FFFFFF"/>
            <w:tcMar>
              <w:left w:w="28" w:type="dxa"/>
              <w:right w:w="28" w:type="dxa"/>
            </w:tcMar>
            <w:vAlign w:val="center"/>
          </w:tcPr>
          <w:p w14:paraId="1A0934F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42:23:0201001:392</w:t>
            </w:r>
          </w:p>
        </w:tc>
        <w:tc>
          <w:tcPr>
            <w:tcW w:w="993" w:type="dxa"/>
            <w:gridSpan w:val="3"/>
            <w:shd w:val="clear" w:color="000000" w:fill="FFFFFF"/>
            <w:tcMar>
              <w:left w:w="28" w:type="dxa"/>
              <w:right w:w="28" w:type="dxa"/>
            </w:tcMar>
            <w:vAlign w:val="center"/>
          </w:tcPr>
          <w:p w14:paraId="6E41906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котельная</w:t>
            </w:r>
          </w:p>
        </w:tc>
        <w:tc>
          <w:tcPr>
            <w:tcW w:w="1134" w:type="dxa"/>
            <w:gridSpan w:val="3"/>
            <w:shd w:val="clear" w:color="000000" w:fill="FFFFFF"/>
            <w:tcMar>
              <w:left w:w="28" w:type="dxa"/>
              <w:right w:w="28" w:type="dxa"/>
            </w:tcMar>
            <w:vAlign w:val="center"/>
          </w:tcPr>
          <w:p w14:paraId="644E248C"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ул. Есенина, 23</w:t>
            </w:r>
          </w:p>
        </w:tc>
        <w:tc>
          <w:tcPr>
            <w:tcW w:w="877" w:type="dxa"/>
            <w:gridSpan w:val="2"/>
            <w:shd w:val="clear" w:color="auto" w:fill="auto"/>
            <w:tcMar>
              <w:left w:w="28" w:type="dxa"/>
              <w:right w:w="28" w:type="dxa"/>
            </w:tcMar>
            <w:vAlign w:val="center"/>
          </w:tcPr>
          <w:p w14:paraId="24DCFA6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66" w:type="dxa"/>
            <w:gridSpan w:val="3"/>
            <w:shd w:val="clear" w:color="auto" w:fill="auto"/>
            <w:tcMar>
              <w:left w:w="28" w:type="dxa"/>
              <w:right w:w="28" w:type="dxa"/>
            </w:tcMar>
            <w:vAlign w:val="center"/>
          </w:tcPr>
          <w:p w14:paraId="4C7E4E2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134" w:type="dxa"/>
            <w:gridSpan w:val="3"/>
            <w:shd w:val="clear" w:color="auto" w:fill="auto"/>
            <w:tcMar>
              <w:left w:w="28" w:type="dxa"/>
              <w:right w:w="28" w:type="dxa"/>
            </w:tcMar>
            <w:vAlign w:val="center"/>
          </w:tcPr>
          <w:p w14:paraId="248A069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5E2C8EF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709" w:type="dxa"/>
            <w:gridSpan w:val="2"/>
            <w:shd w:val="clear" w:color="auto" w:fill="auto"/>
            <w:tcMar>
              <w:left w:w="28" w:type="dxa"/>
              <w:right w:w="28" w:type="dxa"/>
            </w:tcMar>
            <w:vAlign w:val="center"/>
          </w:tcPr>
          <w:p w14:paraId="6E74D8E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3"/>
            <w:shd w:val="clear" w:color="auto" w:fill="auto"/>
            <w:tcMar>
              <w:left w:w="28" w:type="dxa"/>
              <w:right w:w="28" w:type="dxa"/>
            </w:tcMar>
            <w:vAlign w:val="center"/>
          </w:tcPr>
          <w:p w14:paraId="13B284A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1" w:type="dxa"/>
            <w:gridSpan w:val="2"/>
            <w:shd w:val="clear" w:color="auto" w:fill="auto"/>
            <w:tcMar>
              <w:left w:w="28" w:type="dxa"/>
              <w:right w:w="28" w:type="dxa"/>
            </w:tcMar>
            <w:vAlign w:val="center"/>
          </w:tcPr>
          <w:p w14:paraId="4297565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2" w:type="dxa"/>
            <w:gridSpan w:val="3"/>
            <w:shd w:val="clear" w:color="auto" w:fill="auto"/>
            <w:tcMar>
              <w:left w:w="28" w:type="dxa"/>
              <w:right w:w="28" w:type="dxa"/>
            </w:tcMar>
            <w:vAlign w:val="center"/>
          </w:tcPr>
          <w:p w14:paraId="42D7AAA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66BBD11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073" w:type="dxa"/>
            <w:gridSpan w:val="3"/>
            <w:shd w:val="clear" w:color="auto" w:fill="auto"/>
            <w:tcMar>
              <w:left w:w="28" w:type="dxa"/>
              <w:right w:w="28" w:type="dxa"/>
            </w:tcMar>
            <w:vAlign w:val="center"/>
          </w:tcPr>
          <w:p w14:paraId="4E505CA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r>
      <w:tr w:rsidR="005864DF" w:rsidRPr="005864DF" w14:paraId="23D8D796" w14:textId="77777777" w:rsidTr="00701AC0">
        <w:trPr>
          <w:trHeight w:val="20"/>
        </w:trPr>
        <w:tc>
          <w:tcPr>
            <w:tcW w:w="487" w:type="dxa"/>
            <w:gridSpan w:val="2"/>
            <w:shd w:val="clear" w:color="000000" w:fill="FFFFFF"/>
            <w:tcMar>
              <w:left w:w="28" w:type="dxa"/>
              <w:right w:w="28" w:type="dxa"/>
            </w:tcMar>
            <w:vAlign w:val="center"/>
          </w:tcPr>
          <w:p w14:paraId="35A70AE9"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4.2</w:t>
            </w:r>
          </w:p>
        </w:tc>
        <w:tc>
          <w:tcPr>
            <w:tcW w:w="2836" w:type="dxa"/>
            <w:shd w:val="clear" w:color="000000" w:fill="FFFFFF"/>
            <w:tcMar>
              <w:left w:w="28" w:type="dxa"/>
              <w:right w:w="28" w:type="dxa"/>
            </w:tcMar>
            <w:vAlign w:val="center"/>
          </w:tcPr>
          <w:p w14:paraId="645A64FC"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Замена дробилки угля СМД 108 Котельной Горновского района</w:t>
            </w:r>
          </w:p>
        </w:tc>
        <w:tc>
          <w:tcPr>
            <w:tcW w:w="1134" w:type="dxa"/>
            <w:gridSpan w:val="2"/>
            <w:shd w:val="clear" w:color="000000" w:fill="FFFFFF"/>
            <w:tcMar>
              <w:left w:w="28" w:type="dxa"/>
              <w:right w:w="28" w:type="dxa"/>
            </w:tcMar>
            <w:vAlign w:val="center"/>
          </w:tcPr>
          <w:p w14:paraId="7AE0F74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42:23:0403005:1273</w:t>
            </w:r>
          </w:p>
        </w:tc>
        <w:tc>
          <w:tcPr>
            <w:tcW w:w="993" w:type="dxa"/>
            <w:gridSpan w:val="3"/>
            <w:shd w:val="clear" w:color="000000" w:fill="FFFFFF"/>
            <w:tcMar>
              <w:left w:w="28" w:type="dxa"/>
              <w:right w:w="28" w:type="dxa"/>
            </w:tcMar>
            <w:vAlign w:val="center"/>
          </w:tcPr>
          <w:p w14:paraId="237C4A6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котельная</w:t>
            </w:r>
          </w:p>
        </w:tc>
        <w:tc>
          <w:tcPr>
            <w:tcW w:w="1134" w:type="dxa"/>
            <w:gridSpan w:val="3"/>
            <w:shd w:val="clear" w:color="000000" w:fill="FFFFFF"/>
            <w:tcMar>
              <w:left w:w="28" w:type="dxa"/>
              <w:right w:w="28" w:type="dxa"/>
            </w:tcMar>
            <w:vAlign w:val="center"/>
          </w:tcPr>
          <w:p w14:paraId="723FD80A"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ул. Вокзальная, 11а</w:t>
            </w:r>
          </w:p>
        </w:tc>
        <w:tc>
          <w:tcPr>
            <w:tcW w:w="877" w:type="dxa"/>
            <w:gridSpan w:val="2"/>
            <w:shd w:val="clear" w:color="auto" w:fill="auto"/>
            <w:tcMar>
              <w:left w:w="28" w:type="dxa"/>
              <w:right w:w="28" w:type="dxa"/>
            </w:tcMar>
            <w:vAlign w:val="center"/>
          </w:tcPr>
          <w:p w14:paraId="164FEA6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66" w:type="dxa"/>
            <w:gridSpan w:val="3"/>
            <w:shd w:val="clear" w:color="auto" w:fill="auto"/>
            <w:tcMar>
              <w:left w:w="28" w:type="dxa"/>
              <w:right w:w="28" w:type="dxa"/>
            </w:tcMar>
            <w:vAlign w:val="center"/>
          </w:tcPr>
          <w:p w14:paraId="12E1159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134" w:type="dxa"/>
            <w:gridSpan w:val="3"/>
            <w:shd w:val="clear" w:color="auto" w:fill="auto"/>
            <w:tcMar>
              <w:left w:w="28" w:type="dxa"/>
              <w:right w:w="28" w:type="dxa"/>
            </w:tcMar>
            <w:vAlign w:val="center"/>
          </w:tcPr>
          <w:p w14:paraId="6005177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3E622E7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709" w:type="dxa"/>
            <w:gridSpan w:val="2"/>
            <w:shd w:val="clear" w:color="auto" w:fill="auto"/>
            <w:tcMar>
              <w:left w:w="28" w:type="dxa"/>
              <w:right w:w="28" w:type="dxa"/>
            </w:tcMar>
            <w:vAlign w:val="center"/>
          </w:tcPr>
          <w:p w14:paraId="579E275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3"/>
            <w:shd w:val="clear" w:color="auto" w:fill="auto"/>
            <w:tcMar>
              <w:left w:w="28" w:type="dxa"/>
              <w:right w:w="28" w:type="dxa"/>
            </w:tcMar>
            <w:vAlign w:val="center"/>
          </w:tcPr>
          <w:p w14:paraId="6958C5D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1" w:type="dxa"/>
            <w:gridSpan w:val="2"/>
            <w:shd w:val="clear" w:color="auto" w:fill="auto"/>
            <w:tcMar>
              <w:left w:w="28" w:type="dxa"/>
              <w:right w:w="28" w:type="dxa"/>
            </w:tcMar>
            <w:vAlign w:val="center"/>
          </w:tcPr>
          <w:p w14:paraId="0DABC08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2" w:type="dxa"/>
            <w:gridSpan w:val="3"/>
            <w:shd w:val="clear" w:color="auto" w:fill="auto"/>
            <w:tcMar>
              <w:left w:w="28" w:type="dxa"/>
              <w:right w:w="28" w:type="dxa"/>
            </w:tcMar>
            <w:vAlign w:val="center"/>
          </w:tcPr>
          <w:p w14:paraId="1104A2B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79E3843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073" w:type="dxa"/>
            <w:gridSpan w:val="3"/>
            <w:shd w:val="clear" w:color="auto" w:fill="auto"/>
            <w:tcMar>
              <w:left w:w="28" w:type="dxa"/>
              <w:right w:w="28" w:type="dxa"/>
            </w:tcMar>
            <w:vAlign w:val="center"/>
          </w:tcPr>
          <w:p w14:paraId="28536F1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r>
      <w:tr w:rsidR="005864DF" w:rsidRPr="005864DF" w14:paraId="3F3134F8" w14:textId="77777777" w:rsidTr="00701AC0">
        <w:trPr>
          <w:trHeight w:val="20"/>
        </w:trPr>
        <w:tc>
          <w:tcPr>
            <w:tcW w:w="487" w:type="dxa"/>
            <w:gridSpan w:val="2"/>
            <w:shd w:val="clear" w:color="000000" w:fill="FFFFFF"/>
            <w:tcMar>
              <w:left w:w="28" w:type="dxa"/>
              <w:right w:w="28" w:type="dxa"/>
            </w:tcMar>
            <w:vAlign w:val="center"/>
          </w:tcPr>
          <w:p w14:paraId="50D36B5C"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4.3</w:t>
            </w:r>
          </w:p>
        </w:tc>
        <w:tc>
          <w:tcPr>
            <w:tcW w:w="2836" w:type="dxa"/>
            <w:shd w:val="clear" w:color="000000" w:fill="FFFFFF"/>
            <w:tcMar>
              <w:left w:w="28" w:type="dxa"/>
              <w:right w:w="28" w:type="dxa"/>
            </w:tcMar>
            <w:vAlign w:val="center"/>
          </w:tcPr>
          <w:p w14:paraId="59CA8867"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 xml:space="preserve">Замена паропровода, </w:t>
            </w:r>
            <w:proofErr w:type="spellStart"/>
            <w:r w:rsidRPr="005864DF">
              <w:rPr>
                <w:rFonts w:ascii="Times New Roman" w:hAnsi="Times New Roman"/>
                <w:color w:val="000000"/>
                <w:sz w:val="14"/>
                <w:szCs w:val="14"/>
              </w:rPr>
              <w:t>конденсатопровода</w:t>
            </w:r>
            <w:proofErr w:type="spellEnd"/>
            <w:r w:rsidRPr="005864DF">
              <w:rPr>
                <w:rFonts w:ascii="Times New Roman" w:hAnsi="Times New Roman"/>
                <w:color w:val="000000"/>
                <w:sz w:val="14"/>
                <w:szCs w:val="14"/>
              </w:rPr>
              <w:t xml:space="preserve"> и замену водопроводов технической и водооборотной воды на бойлерные №1,2</w:t>
            </w:r>
          </w:p>
        </w:tc>
        <w:tc>
          <w:tcPr>
            <w:tcW w:w="1134" w:type="dxa"/>
            <w:gridSpan w:val="2"/>
            <w:shd w:val="clear" w:color="000000" w:fill="FFFFFF"/>
            <w:tcMar>
              <w:left w:w="28" w:type="dxa"/>
              <w:right w:w="28" w:type="dxa"/>
            </w:tcMar>
            <w:vAlign w:val="center"/>
          </w:tcPr>
          <w:p w14:paraId="49DFCB6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42:23:0000000:212</w:t>
            </w:r>
          </w:p>
        </w:tc>
        <w:tc>
          <w:tcPr>
            <w:tcW w:w="993" w:type="dxa"/>
            <w:gridSpan w:val="3"/>
            <w:shd w:val="clear" w:color="000000" w:fill="FFFFFF"/>
            <w:tcMar>
              <w:left w:w="28" w:type="dxa"/>
              <w:right w:w="28" w:type="dxa"/>
            </w:tcMar>
            <w:vAlign w:val="center"/>
          </w:tcPr>
          <w:p w14:paraId="298B358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котельная</w:t>
            </w:r>
          </w:p>
        </w:tc>
        <w:tc>
          <w:tcPr>
            <w:tcW w:w="1134" w:type="dxa"/>
            <w:gridSpan w:val="3"/>
            <w:shd w:val="clear" w:color="000000" w:fill="FFFFFF"/>
            <w:tcMar>
              <w:left w:w="28" w:type="dxa"/>
              <w:right w:w="28" w:type="dxa"/>
            </w:tcMar>
            <w:vAlign w:val="center"/>
          </w:tcPr>
          <w:p w14:paraId="5C90CF89"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 xml:space="preserve">ул. Кирова, 8 </w:t>
            </w:r>
          </w:p>
        </w:tc>
        <w:tc>
          <w:tcPr>
            <w:tcW w:w="877" w:type="dxa"/>
            <w:gridSpan w:val="2"/>
            <w:shd w:val="clear" w:color="auto" w:fill="auto"/>
            <w:tcMar>
              <w:left w:w="28" w:type="dxa"/>
              <w:right w:w="28" w:type="dxa"/>
            </w:tcMar>
            <w:vAlign w:val="center"/>
          </w:tcPr>
          <w:p w14:paraId="3A7698A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66" w:type="dxa"/>
            <w:gridSpan w:val="3"/>
            <w:shd w:val="clear" w:color="auto" w:fill="auto"/>
            <w:tcMar>
              <w:left w:w="28" w:type="dxa"/>
              <w:right w:w="28" w:type="dxa"/>
            </w:tcMar>
            <w:vAlign w:val="center"/>
          </w:tcPr>
          <w:p w14:paraId="72CB2F5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134" w:type="dxa"/>
            <w:gridSpan w:val="3"/>
            <w:shd w:val="clear" w:color="auto" w:fill="auto"/>
            <w:tcMar>
              <w:left w:w="28" w:type="dxa"/>
              <w:right w:w="28" w:type="dxa"/>
            </w:tcMar>
            <w:vAlign w:val="center"/>
          </w:tcPr>
          <w:p w14:paraId="77E4BD7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1D44EDA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709" w:type="dxa"/>
            <w:gridSpan w:val="2"/>
            <w:shd w:val="clear" w:color="auto" w:fill="auto"/>
            <w:tcMar>
              <w:left w:w="28" w:type="dxa"/>
              <w:right w:w="28" w:type="dxa"/>
            </w:tcMar>
            <w:vAlign w:val="center"/>
          </w:tcPr>
          <w:p w14:paraId="785EB3E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3"/>
            <w:shd w:val="clear" w:color="auto" w:fill="auto"/>
            <w:tcMar>
              <w:left w:w="28" w:type="dxa"/>
              <w:right w:w="28" w:type="dxa"/>
            </w:tcMar>
            <w:vAlign w:val="center"/>
          </w:tcPr>
          <w:p w14:paraId="6429802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1" w:type="dxa"/>
            <w:gridSpan w:val="2"/>
            <w:shd w:val="clear" w:color="auto" w:fill="auto"/>
            <w:tcMar>
              <w:left w:w="28" w:type="dxa"/>
              <w:right w:w="28" w:type="dxa"/>
            </w:tcMar>
            <w:vAlign w:val="center"/>
          </w:tcPr>
          <w:p w14:paraId="27258E1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2" w:type="dxa"/>
            <w:gridSpan w:val="3"/>
            <w:shd w:val="clear" w:color="auto" w:fill="auto"/>
            <w:tcMar>
              <w:left w:w="28" w:type="dxa"/>
              <w:right w:w="28" w:type="dxa"/>
            </w:tcMar>
            <w:vAlign w:val="center"/>
          </w:tcPr>
          <w:p w14:paraId="66C7E35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1D6A41A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073" w:type="dxa"/>
            <w:gridSpan w:val="3"/>
            <w:shd w:val="clear" w:color="auto" w:fill="auto"/>
            <w:tcMar>
              <w:left w:w="28" w:type="dxa"/>
              <w:right w:w="28" w:type="dxa"/>
            </w:tcMar>
            <w:vAlign w:val="center"/>
          </w:tcPr>
          <w:p w14:paraId="106649F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r>
      <w:tr w:rsidR="005864DF" w:rsidRPr="005864DF" w14:paraId="4FE364B4" w14:textId="77777777" w:rsidTr="00701AC0">
        <w:trPr>
          <w:trHeight w:val="20"/>
        </w:trPr>
        <w:tc>
          <w:tcPr>
            <w:tcW w:w="487" w:type="dxa"/>
            <w:gridSpan w:val="2"/>
            <w:shd w:val="clear" w:color="000000" w:fill="FFFFFF"/>
            <w:tcMar>
              <w:left w:w="28" w:type="dxa"/>
              <w:right w:w="28" w:type="dxa"/>
            </w:tcMar>
            <w:vAlign w:val="center"/>
          </w:tcPr>
          <w:p w14:paraId="5DC9E190"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4.4</w:t>
            </w:r>
          </w:p>
        </w:tc>
        <w:tc>
          <w:tcPr>
            <w:tcW w:w="2836" w:type="dxa"/>
            <w:shd w:val="clear" w:color="000000" w:fill="FFFFFF"/>
            <w:tcMar>
              <w:left w:w="28" w:type="dxa"/>
              <w:right w:w="28" w:type="dxa"/>
            </w:tcMar>
            <w:vAlign w:val="center"/>
          </w:tcPr>
          <w:p w14:paraId="24DF387E"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 xml:space="preserve">Техническое перевооружение паропровода, </w:t>
            </w:r>
            <w:proofErr w:type="spellStart"/>
            <w:r w:rsidRPr="005864DF">
              <w:rPr>
                <w:rFonts w:ascii="Times New Roman" w:hAnsi="Times New Roman"/>
                <w:color w:val="000000"/>
                <w:sz w:val="14"/>
                <w:szCs w:val="14"/>
              </w:rPr>
              <w:t>конденсатопровода</w:t>
            </w:r>
            <w:proofErr w:type="spellEnd"/>
            <w:r w:rsidRPr="005864DF">
              <w:rPr>
                <w:rFonts w:ascii="Times New Roman" w:hAnsi="Times New Roman"/>
                <w:color w:val="000000"/>
                <w:sz w:val="14"/>
                <w:szCs w:val="14"/>
              </w:rPr>
              <w:t xml:space="preserve"> и технической воды на бойлерную № 3</w:t>
            </w:r>
          </w:p>
        </w:tc>
        <w:tc>
          <w:tcPr>
            <w:tcW w:w="1134" w:type="dxa"/>
            <w:gridSpan w:val="2"/>
            <w:shd w:val="clear" w:color="000000" w:fill="FFFFFF"/>
            <w:tcMar>
              <w:left w:w="28" w:type="dxa"/>
              <w:right w:w="28" w:type="dxa"/>
            </w:tcMar>
            <w:vAlign w:val="center"/>
          </w:tcPr>
          <w:p w14:paraId="2286F1D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42:23:0000000:209</w:t>
            </w:r>
          </w:p>
        </w:tc>
        <w:tc>
          <w:tcPr>
            <w:tcW w:w="993" w:type="dxa"/>
            <w:gridSpan w:val="3"/>
            <w:shd w:val="clear" w:color="000000" w:fill="FFFFFF"/>
            <w:tcMar>
              <w:left w:w="28" w:type="dxa"/>
              <w:right w:w="28" w:type="dxa"/>
            </w:tcMar>
            <w:vAlign w:val="center"/>
          </w:tcPr>
          <w:p w14:paraId="2DF7DA0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котельная</w:t>
            </w:r>
          </w:p>
        </w:tc>
        <w:tc>
          <w:tcPr>
            <w:tcW w:w="1134" w:type="dxa"/>
            <w:gridSpan w:val="3"/>
            <w:shd w:val="clear" w:color="000000" w:fill="FFFFFF"/>
            <w:tcMar>
              <w:left w:w="28" w:type="dxa"/>
              <w:right w:w="28" w:type="dxa"/>
            </w:tcMar>
            <w:vAlign w:val="center"/>
          </w:tcPr>
          <w:p w14:paraId="18744F75"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ул. К. Маркса, 16</w:t>
            </w:r>
          </w:p>
        </w:tc>
        <w:tc>
          <w:tcPr>
            <w:tcW w:w="877" w:type="dxa"/>
            <w:gridSpan w:val="2"/>
            <w:shd w:val="clear" w:color="auto" w:fill="auto"/>
            <w:tcMar>
              <w:left w:w="28" w:type="dxa"/>
              <w:right w:w="28" w:type="dxa"/>
            </w:tcMar>
            <w:vAlign w:val="center"/>
          </w:tcPr>
          <w:p w14:paraId="4118FA3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66" w:type="dxa"/>
            <w:gridSpan w:val="3"/>
            <w:shd w:val="clear" w:color="auto" w:fill="auto"/>
            <w:tcMar>
              <w:left w:w="28" w:type="dxa"/>
              <w:right w:w="28" w:type="dxa"/>
            </w:tcMar>
            <w:vAlign w:val="center"/>
          </w:tcPr>
          <w:p w14:paraId="7644117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134" w:type="dxa"/>
            <w:gridSpan w:val="3"/>
            <w:shd w:val="clear" w:color="auto" w:fill="auto"/>
            <w:tcMar>
              <w:left w:w="28" w:type="dxa"/>
              <w:right w:w="28" w:type="dxa"/>
            </w:tcMar>
            <w:vAlign w:val="center"/>
          </w:tcPr>
          <w:p w14:paraId="2C5E8A8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41F5FCF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709" w:type="dxa"/>
            <w:gridSpan w:val="2"/>
            <w:shd w:val="clear" w:color="auto" w:fill="auto"/>
            <w:tcMar>
              <w:left w:w="28" w:type="dxa"/>
              <w:right w:w="28" w:type="dxa"/>
            </w:tcMar>
            <w:vAlign w:val="center"/>
          </w:tcPr>
          <w:p w14:paraId="14F777D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3"/>
            <w:shd w:val="clear" w:color="auto" w:fill="auto"/>
            <w:tcMar>
              <w:left w:w="28" w:type="dxa"/>
              <w:right w:w="28" w:type="dxa"/>
            </w:tcMar>
            <w:vAlign w:val="center"/>
          </w:tcPr>
          <w:p w14:paraId="74BD253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1" w:type="dxa"/>
            <w:gridSpan w:val="2"/>
            <w:shd w:val="clear" w:color="auto" w:fill="auto"/>
            <w:tcMar>
              <w:left w:w="28" w:type="dxa"/>
              <w:right w:w="28" w:type="dxa"/>
            </w:tcMar>
            <w:vAlign w:val="center"/>
          </w:tcPr>
          <w:p w14:paraId="174A362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2" w:type="dxa"/>
            <w:gridSpan w:val="3"/>
            <w:shd w:val="clear" w:color="auto" w:fill="auto"/>
            <w:tcMar>
              <w:left w:w="28" w:type="dxa"/>
              <w:right w:w="28" w:type="dxa"/>
            </w:tcMar>
            <w:vAlign w:val="center"/>
          </w:tcPr>
          <w:p w14:paraId="150B66D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7174C0D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073" w:type="dxa"/>
            <w:gridSpan w:val="3"/>
            <w:shd w:val="clear" w:color="auto" w:fill="auto"/>
            <w:tcMar>
              <w:left w:w="28" w:type="dxa"/>
              <w:right w:w="28" w:type="dxa"/>
            </w:tcMar>
            <w:vAlign w:val="center"/>
          </w:tcPr>
          <w:p w14:paraId="27179CB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r>
      <w:tr w:rsidR="005864DF" w:rsidRPr="005864DF" w14:paraId="5F125E4E" w14:textId="77777777" w:rsidTr="00701AC0">
        <w:trPr>
          <w:trHeight w:val="20"/>
        </w:trPr>
        <w:tc>
          <w:tcPr>
            <w:tcW w:w="487" w:type="dxa"/>
            <w:gridSpan w:val="2"/>
            <w:shd w:val="clear" w:color="000000" w:fill="FFFFFF"/>
            <w:tcMar>
              <w:left w:w="28" w:type="dxa"/>
              <w:right w:w="28" w:type="dxa"/>
            </w:tcMar>
            <w:vAlign w:val="center"/>
          </w:tcPr>
          <w:p w14:paraId="619B39E3"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4.5</w:t>
            </w:r>
          </w:p>
        </w:tc>
        <w:tc>
          <w:tcPr>
            <w:tcW w:w="2836" w:type="dxa"/>
            <w:shd w:val="clear" w:color="000000" w:fill="FFFFFF"/>
            <w:tcMar>
              <w:left w:w="28" w:type="dxa"/>
              <w:right w:w="28" w:type="dxa"/>
            </w:tcMar>
            <w:vAlign w:val="center"/>
          </w:tcPr>
          <w:p w14:paraId="1B0893E8"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Замена теплообменного оборудования котельной Горновского района</w:t>
            </w:r>
          </w:p>
        </w:tc>
        <w:tc>
          <w:tcPr>
            <w:tcW w:w="1134" w:type="dxa"/>
            <w:gridSpan w:val="2"/>
            <w:shd w:val="clear" w:color="000000" w:fill="FFFFFF"/>
            <w:tcMar>
              <w:left w:w="28" w:type="dxa"/>
              <w:right w:w="28" w:type="dxa"/>
            </w:tcMar>
            <w:vAlign w:val="center"/>
          </w:tcPr>
          <w:p w14:paraId="331EE7F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42:23:0403005:1273</w:t>
            </w:r>
          </w:p>
        </w:tc>
        <w:tc>
          <w:tcPr>
            <w:tcW w:w="993" w:type="dxa"/>
            <w:gridSpan w:val="3"/>
            <w:shd w:val="clear" w:color="000000" w:fill="FFFFFF"/>
            <w:tcMar>
              <w:left w:w="28" w:type="dxa"/>
              <w:right w:w="28" w:type="dxa"/>
            </w:tcMar>
            <w:vAlign w:val="center"/>
          </w:tcPr>
          <w:p w14:paraId="43B61A3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котельная</w:t>
            </w:r>
          </w:p>
        </w:tc>
        <w:tc>
          <w:tcPr>
            <w:tcW w:w="1134" w:type="dxa"/>
            <w:gridSpan w:val="3"/>
            <w:shd w:val="clear" w:color="000000" w:fill="FFFFFF"/>
            <w:tcMar>
              <w:left w:w="28" w:type="dxa"/>
              <w:right w:w="28" w:type="dxa"/>
            </w:tcMar>
            <w:vAlign w:val="center"/>
          </w:tcPr>
          <w:p w14:paraId="3C198DBF"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ул. Вокзальная, 11а</w:t>
            </w:r>
          </w:p>
        </w:tc>
        <w:tc>
          <w:tcPr>
            <w:tcW w:w="877" w:type="dxa"/>
            <w:gridSpan w:val="2"/>
            <w:shd w:val="clear" w:color="auto" w:fill="auto"/>
            <w:tcMar>
              <w:left w:w="28" w:type="dxa"/>
              <w:right w:w="28" w:type="dxa"/>
            </w:tcMar>
            <w:vAlign w:val="center"/>
          </w:tcPr>
          <w:p w14:paraId="3B5FAE5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66" w:type="dxa"/>
            <w:gridSpan w:val="3"/>
            <w:shd w:val="clear" w:color="auto" w:fill="auto"/>
            <w:tcMar>
              <w:left w:w="28" w:type="dxa"/>
              <w:right w:w="28" w:type="dxa"/>
            </w:tcMar>
            <w:vAlign w:val="center"/>
          </w:tcPr>
          <w:p w14:paraId="60AFB37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134" w:type="dxa"/>
            <w:gridSpan w:val="3"/>
            <w:shd w:val="clear" w:color="auto" w:fill="auto"/>
            <w:tcMar>
              <w:left w:w="28" w:type="dxa"/>
              <w:right w:w="28" w:type="dxa"/>
            </w:tcMar>
            <w:vAlign w:val="center"/>
          </w:tcPr>
          <w:p w14:paraId="4F84CC1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3496BC3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709" w:type="dxa"/>
            <w:gridSpan w:val="2"/>
            <w:shd w:val="clear" w:color="auto" w:fill="auto"/>
            <w:tcMar>
              <w:left w:w="28" w:type="dxa"/>
              <w:right w:w="28" w:type="dxa"/>
            </w:tcMar>
            <w:vAlign w:val="center"/>
          </w:tcPr>
          <w:p w14:paraId="15BE66D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3"/>
            <w:shd w:val="clear" w:color="auto" w:fill="auto"/>
            <w:tcMar>
              <w:left w:w="28" w:type="dxa"/>
              <w:right w:w="28" w:type="dxa"/>
            </w:tcMar>
            <w:vAlign w:val="center"/>
          </w:tcPr>
          <w:p w14:paraId="447CF59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1" w:type="dxa"/>
            <w:gridSpan w:val="2"/>
            <w:shd w:val="clear" w:color="auto" w:fill="auto"/>
            <w:tcMar>
              <w:left w:w="28" w:type="dxa"/>
              <w:right w:w="28" w:type="dxa"/>
            </w:tcMar>
            <w:vAlign w:val="center"/>
          </w:tcPr>
          <w:p w14:paraId="08E587E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992" w:type="dxa"/>
            <w:gridSpan w:val="3"/>
            <w:shd w:val="clear" w:color="auto" w:fill="auto"/>
            <w:tcMar>
              <w:left w:w="28" w:type="dxa"/>
              <w:right w:w="28" w:type="dxa"/>
            </w:tcMar>
            <w:vAlign w:val="center"/>
          </w:tcPr>
          <w:p w14:paraId="689A922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850" w:type="dxa"/>
            <w:gridSpan w:val="2"/>
            <w:shd w:val="clear" w:color="auto" w:fill="auto"/>
            <w:tcMar>
              <w:left w:w="28" w:type="dxa"/>
              <w:right w:w="28" w:type="dxa"/>
            </w:tcMar>
            <w:vAlign w:val="center"/>
          </w:tcPr>
          <w:p w14:paraId="0CE61D6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c>
          <w:tcPr>
            <w:tcW w:w="1073" w:type="dxa"/>
            <w:gridSpan w:val="3"/>
            <w:shd w:val="clear" w:color="auto" w:fill="auto"/>
            <w:tcMar>
              <w:left w:w="28" w:type="dxa"/>
              <w:right w:w="28" w:type="dxa"/>
            </w:tcMar>
            <w:vAlign w:val="center"/>
          </w:tcPr>
          <w:p w14:paraId="7303424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w:t>
            </w:r>
          </w:p>
        </w:tc>
      </w:tr>
      <w:tr w:rsidR="005864DF" w:rsidRPr="005864DF" w14:paraId="709025E5" w14:textId="77777777" w:rsidTr="00701AC0">
        <w:trPr>
          <w:trHeight w:val="20"/>
        </w:trPr>
        <w:tc>
          <w:tcPr>
            <w:tcW w:w="15736" w:type="dxa"/>
            <w:gridSpan w:val="36"/>
            <w:shd w:val="clear" w:color="000000" w:fill="FFFFFF"/>
            <w:tcMar>
              <w:left w:w="28" w:type="dxa"/>
              <w:right w:w="28" w:type="dxa"/>
            </w:tcMar>
          </w:tcPr>
          <w:p w14:paraId="5EB8BF4F"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Всего по группе 4</w:t>
            </w:r>
          </w:p>
        </w:tc>
      </w:tr>
      <w:tr w:rsidR="005864DF" w:rsidRPr="005864DF" w14:paraId="64BA1D83" w14:textId="77777777" w:rsidTr="00701AC0">
        <w:trPr>
          <w:trHeight w:val="20"/>
        </w:trPr>
        <w:tc>
          <w:tcPr>
            <w:tcW w:w="15736" w:type="dxa"/>
            <w:gridSpan w:val="36"/>
            <w:shd w:val="clear" w:color="000000" w:fill="FFFFFF"/>
            <w:tcMar>
              <w:left w:w="28" w:type="dxa"/>
              <w:right w:w="28" w:type="dxa"/>
            </w:tcMar>
          </w:tcPr>
          <w:p w14:paraId="650AA71E"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Группа 5. Вывод из эксплуатации, консервация и демонтаж объектов системы централизованного теплоснабжения</w:t>
            </w:r>
          </w:p>
        </w:tc>
      </w:tr>
      <w:tr w:rsidR="005864DF" w:rsidRPr="005864DF" w14:paraId="6A454FA7" w14:textId="77777777" w:rsidTr="00701AC0">
        <w:trPr>
          <w:trHeight w:val="20"/>
        </w:trPr>
        <w:tc>
          <w:tcPr>
            <w:tcW w:w="15736" w:type="dxa"/>
            <w:gridSpan w:val="36"/>
            <w:shd w:val="clear" w:color="000000" w:fill="FFFFFF"/>
            <w:tcMar>
              <w:left w:w="28" w:type="dxa"/>
              <w:right w:w="28" w:type="dxa"/>
            </w:tcMar>
          </w:tcPr>
          <w:p w14:paraId="530B0ED8"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5.1. Вывод из эксплуатации, консервация и демонтаж тепловых сетей</w:t>
            </w:r>
          </w:p>
        </w:tc>
      </w:tr>
      <w:tr w:rsidR="005864DF" w:rsidRPr="005864DF" w14:paraId="29F3CDEF" w14:textId="77777777" w:rsidTr="00701AC0">
        <w:trPr>
          <w:trHeight w:val="20"/>
        </w:trPr>
        <w:tc>
          <w:tcPr>
            <w:tcW w:w="15736" w:type="dxa"/>
            <w:gridSpan w:val="36"/>
            <w:shd w:val="clear" w:color="000000" w:fill="FFFFFF"/>
            <w:tcMar>
              <w:left w:w="28" w:type="dxa"/>
              <w:right w:w="28" w:type="dxa"/>
            </w:tcMar>
          </w:tcPr>
          <w:p w14:paraId="000DBC0C"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864DF" w:rsidRPr="005864DF" w14:paraId="161A387A" w14:textId="77777777" w:rsidTr="00701AC0">
        <w:trPr>
          <w:trHeight w:val="20"/>
        </w:trPr>
        <w:tc>
          <w:tcPr>
            <w:tcW w:w="15736" w:type="dxa"/>
            <w:gridSpan w:val="36"/>
            <w:shd w:val="clear" w:color="000000" w:fill="FFFFFF"/>
            <w:tcMar>
              <w:left w:w="28" w:type="dxa"/>
              <w:right w:w="28" w:type="dxa"/>
            </w:tcMar>
          </w:tcPr>
          <w:p w14:paraId="09301ECC"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Всего по группе 5</w:t>
            </w:r>
          </w:p>
        </w:tc>
      </w:tr>
      <w:tr w:rsidR="005864DF" w:rsidRPr="005864DF" w14:paraId="0CC7A8D8" w14:textId="77777777" w:rsidTr="00701AC0">
        <w:trPr>
          <w:trHeight w:val="20"/>
        </w:trPr>
        <w:tc>
          <w:tcPr>
            <w:tcW w:w="15736" w:type="dxa"/>
            <w:gridSpan w:val="36"/>
            <w:shd w:val="clear" w:color="000000" w:fill="FFFFFF"/>
            <w:tcMar>
              <w:left w:w="28" w:type="dxa"/>
              <w:right w:w="28" w:type="dxa"/>
            </w:tcMar>
          </w:tcPr>
          <w:p w14:paraId="06F554EC"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864DF" w:rsidRPr="005864DF" w14:paraId="750BF1A0" w14:textId="77777777" w:rsidTr="00701AC0">
        <w:trPr>
          <w:trHeight w:val="20"/>
        </w:trPr>
        <w:tc>
          <w:tcPr>
            <w:tcW w:w="15736" w:type="dxa"/>
            <w:gridSpan w:val="36"/>
            <w:shd w:val="clear" w:color="000000" w:fill="FFFFFF"/>
            <w:tcMar>
              <w:left w:w="28" w:type="dxa"/>
              <w:right w:w="28" w:type="dxa"/>
            </w:tcMar>
          </w:tcPr>
          <w:p w14:paraId="62A52867"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Всего по группе 6</w:t>
            </w:r>
          </w:p>
        </w:tc>
      </w:tr>
      <w:tr w:rsidR="005864DF" w:rsidRPr="005864DF" w14:paraId="76AA449C" w14:textId="77777777" w:rsidTr="00701AC0">
        <w:trPr>
          <w:trHeight w:val="20"/>
        </w:trPr>
        <w:tc>
          <w:tcPr>
            <w:tcW w:w="15736" w:type="dxa"/>
            <w:gridSpan w:val="36"/>
            <w:shd w:val="clear" w:color="000000" w:fill="FFFFFF"/>
            <w:tcMar>
              <w:left w:w="28" w:type="dxa"/>
              <w:right w:w="28" w:type="dxa"/>
            </w:tcMar>
          </w:tcPr>
          <w:p w14:paraId="66416AC7"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ИТОГО по программе</w:t>
            </w:r>
          </w:p>
        </w:tc>
      </w:tr>
      <w:tr w:rsidR="005864DF" w:rsidRPr="005864DF" w14:paraId="52BCC0BC" w14:textId="77777777" w:rsidTr="00701AC0">
        <w:trPr>
          <w:gridAfter w:val="1"/>
          <w:wAfter w:w="224" w:type="dxa"/>
          <w:trHeight w:val="20"/>
        </w:trPr>
        <w:tc>
          <w:tcPr>
            <w:tcW w:w="4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16F93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 п/п</w:t>
            </w:r>
          </w:p>
        </w:tc>
        <w:tc>
          <w:tcPr>
            <w:tcW w:w="3607" w:type="dxa"/>
            <w:gridSpan w:val="3"/>
            <w:vMerge w:val="restar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hideMark/>
          </w:tcPr>
          <w:p w14:paraId="7563F6E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Наименование мероприятий</w:t>
            </w:r>
          </w:p>
        </w:tc>
        <w:tc>
          <w:tcPr>
            <w:tcW w:w="58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046EE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 xml:space="preserve">Год начала </w:t>
            </w:r>
            <w:proofErr w:type="spellStart"/>
            <w:r w:rsidRPr="005864DF">
              <w:rPr>
                <w:rFonts w:ascii="Times New Roman" w:hAnsi="Times New Roman"/>
                <w:color w:val="000000"/>
                <w:sz w:val="12"/>
                <w:szCs w:val="12"/>
              </w:rPr>
              <w:t>реализа-ции</w:t>
            </w:r>
            <w:proofErr w:type="spellEnd"/>
          </w:p>
        </w:tc>
        <w:tc>
          <w:tcPr>
            <w:tcW w:w="5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1FBCE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Год окончания реализации</w:t>
            </w:r>
          </w:p>
        </w:tc>
        <w:tc>
          <w:tcPr>
            <w:tcW w:w="10387" w:type="dxa"/>
            <w:gridSpan w:val="28"/>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9DF49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Расходы на реализацию мероприятий в прогнозных ценах, тыс. руб. без НДС</w:t>
            </w:r>
          </w:p>
        </w:tc>
      </w:tr>
      <w:tr w:rsidR="005864DF" w:rsidRPr="005864DF" w14:paraId="49874B39" w14:textId="77777777" w:rsidTr="00701AC0">
        <w:trPr>
          <w:gridAfter w:val="1"/>
          <w:wAfter w:w="224" w:type="dxa"/>
          <w:trHeight w:val="6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E3AC696" w14:textId="77777777" w:rsidR="005864DF" w:rsidRPr="005864DF" w:rsidRDefault="005864DF" w:rsidP="001320AF">
            <w:pPr>
              <w:rPr>
                <w:rFonts w:ascii="Times New Roman" w:hAnsi="Times New Roman"/>
                <w:color w:val="000000"/>
                <w:sz w:val="12"/>
                <w:szCs w:val="12"/>
              </w:rPr>
            </w:pPr>
          </w:p>
        </w:tc>
        <w:tc>
          <w:tcPr>
            <w:tcW w:w="3607" w:type="dxa"/>
            <w:gridSpan w:val="3"/>
            <w:vMerge/>
            <w:tcBorders>
              <w:left w:val="single" w:sz="4" w:space="0" w:color="auto"/>
              <w:right w:val="single" w:sz="4" w:space="0" w:color="auto"/>
            </w:tcBorders>
            <w:vAlign w:val="center"/>
            <w:hideMark/>
          </w:tcPr>
          <w:p w14:paraId="1FE13D9D" w14:textId="77777777" w:rsidR="005864DF" w:rsidRPr="005864DF" w:rsidRDefault="005864DF" w:rsidP="001320AF">
            <w:pPr>
              <w:rPr>
                <w:rFonts w:ascii="Times New Roman" w:hAnsi="Times New Roman"/>
                <w:color w:val="000000"/>
                <w:sz w:val="12"/>
                <w:szCs w:val="12"/>
              </w:rPr>
            </w:pPr>
          </w:p>
        </w:tc>
        <w:tc>
          <w:tcPr>
            <w:tcW w:w="586" w:type="dxa"/>
            <w:gridSpan w:val="2"/>
            <w:vMerge/>
            <w:tcBorders>
              <w:top w:val="single" w:sz="4" w:space="0" w:color="auto"/>
              <w:left w:val="single" w:sz="4" w:space="0" w:color="auto"/>
              <w:bottom w:val="single" w:sz="4" w:space="0" w:color="auto"/>
              <w:right w:val="single" w:sz="4" w:space="0" w:color="auto"/>
            </w:tcBorders>
            <w:vAlign w:val="center"/>
            <w:hideMark/>
          </w:tcPr>
          <w:p w14:paraId="1F0570B3" w14:textId="77777777" w:rsidR="005864DF" w:rsidRPr="005864DF" w:rsidRDefault="005864DF" w:rsidP="001320AF">
            <w:pPr>
              <w:rPr>
                <w:rFonts w:ascii="Times New Roman" w:hAnsi="Times New Roman"/>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2EC15380" w14:textId="77777777" w:rsidR="005864DF" w:rsidRPr="005864DF" w:rsidRDefault="005864DF" w:rsidP="001320AF">
            <w:pPr>
              <w:rPr>
                <w:rFonts w:ascii="Times New Roman" w:hAnsi="Times New Roman"/>
                <w:color w:val="000000"/>
                <w:sz w:val="12"/>
                <w:szCs w:val="12"/>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AD327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Плановые расходы</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76A8D9" w14:textId="77777777" w:rsidR="005864DF" w:rsidRPr="005864DF" w:rsidRDefault="005864DF" w:rsidP="001320AF">
            <w:pPr>
              <w:jc w:val="center"/>
              <w:rPr>
                <w:rFonts w:ascii="Times New Roman" w:hAnsi="Times New Roman"/>
                <w:color w:val="000000"/>
                <w:sz w:val="12"/>
                <w:szCs w:val="12"/>
              </w:rPr>
            </w:pPr>
            <w:proofErr w:type="spellStart"/>
            <w:r w:rsidRPr="005864DF">
              <w:rPr>
                <w:rFonts w:ascii="Times New Roman" w:hAnsi="Times New Roman"/>
                <w:color w:val="000000"/>
                <w:sz w:val="12"/>
                <w:szCs w:val="12"/>
              </w:rPr>
              <w:t>Профинан-сировано</w:t>
            </w:r>
            <w:proofErr w:type="spellEnd"/>
            <w:r w:rsidRPr="005864DF">
              <w:rPr>
                <w:rFonts w:ascii="Times New Roman" w:hAnsi="Times New Roman"/>
                <w:color w:val="000000"/>
                <w:sz w:val="12"/>
                <w:szCs w:val="12"/>
              </w:rPr>
              <w:t xml:space="preserve"> к 2019 году</w:t>
            </w:r>
          </w:p>
        </w:tc>
        <w:tc>
          <w:tcPr>
            <w:tcW w:w="7128" w:type="dxa"/>
            <w:gridSpan w:val="20"/>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38529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Финансирование, в т.ч. по годам</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C548D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 xml:space="preserve">Остаток </w:t>
            </w:r>
            <w:proofErr w:type="spellStart"/>
            <w:r w:rsidRPr="005864DF">
              <w:rPr>
                <w:rFonts w:ascii="Times New Roman" w:hAnsi="Times New Roman"/>
                <w:color w:val="000000"/>
                <w:sz w:val="12"/>
                <w:szCs w:val="12"/>
              </w:rPr>
              <w:t>финанси-рования</w:t>
            </w:r>
            <w:proofErr w:type="spellEnd"/>
          </w:p>
        </w:tc>
      </w:tr>
      <w:tr w:rsidR="005864DF" w:rsidRPr="005864DF" w14:paraId="5D2CEF65" w14:textId="77777777" w:rsidTr="00701AC0">
        <w:trPr>
          <w:gridAfter w:val="1"/>
          <w:wAfter w:w="224" w:type="dxa"/>
          <w:trHeight w:val="2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65DA69E" w14:textId="77777777" w:rsidR="005864DF" w:rsidRPr="005864DF" w:rsidRDefault="005864DF" w:rsidP="001320AF">
            <w:pPr>
              <w:rPr>
                <w:rFonts w:ascii="Times New Roman" w:hAnsi="Times New Roman"/>
                <w:color w:val="000000"/>
                <w:sz w:val="12"/>
                <w:szCs w:val="12"/>
              </w:rPr>
            </w:pPr>
          </w:p>
        </w:tc>
        <w:tc>
          <w:tcPr>
            <w:tcW w:w="3607" w:type="dxa"/>
            <w:gridSpan w:val="3"/>
            <w:vMerge/>
            <w:tcBorders>
              <w:left w:val="single" w:sz="4" w:space="0" w:color="auto"/>
              <w:right w:val="single" w:sz="4" w:space="0" w:color="auto"/>
            </w:tcBorders>
            <w:vAlign w:val="center"/>
            <w:hideMark/>
          </w:tcPr>
          <w:p w14:paraId="31CDDE3B" w14:textId="77777777" w:rsidR="005864DF" w:rsidRPr="005864DF" w:rsidRDefault="005864DF" w:rsidP="001320AF">
            <w:pPr>
              <w:rPr>
                <w:rFonts w:ascii="Times New Roman" w:hAnsi="Times New Roman"/>
                <w:color w:val="000000"/>
                <w:sz w:val="12"/>
                <w:szCs w:val="12"/>
              </w:rPr>
            </w:pPr>
          </w:p>
        </w:tc>
        <w:tc>
          <w:tcPr>
            <w:tcW w:w="586" w:type="dxa"/>
            <w:gridSpan w:val="2"/>
            <w:vMerge/>
            <w:tcBorders>
              <w:top w:val="single" w:sz="4" w:space="0" w:color="auto"/>
              <w:left w:val="single" w:sz="4" w:space="0" w:color="auto"/>
              <w:bottom w:val="single" w:sz="4" w:space="0" w:color="auto"/>
              <w:right w:val="single" w:sz="4" w:space="0" w:color="auto"/>
            </w:tcBorders>
            <w:vAlign w:val="center"/>
            <w:hideMark/>
          </w:tcPr>
          <w:p w14:paraId="41D34750" w14:textId="77777777" w:rsidR="005864DF" w:rsidRPr="005864DF" w:rsidRDefault="005864DF" w:rsidP="001320AF">
            <w:pPr>
              <w:rPr>
                <w:rFonts w:ascii="Times New Roman" w:hAnsi="Times New Roman"/>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6163A5A5" w14:textId="77777777" w:rsidR="005864DF" w:rsidRPr="005864DF" w:rsidRDefault="005864DF" w:rsidP="001320AF">
            <w:pPr>
              <w:rPr>
                <w:rFonts w:ascii="Times New Roman" w:hAnsi="Times New Roman"/>
                <w:color w:val="000000"/>
                <w:sz w:val="12"/>
                <w:szCs w:val="12"/>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D6A62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Всего:</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AFE4C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в том числе:</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7DE8873F" w14:textId="77777777" w:rsidR="005864DF" w:rsidRPr="005864DF" w:rsidRDefault="005864DF" w:rsidP="001320AF">
            <w:pPr>
              <w:rPr>
                <w:rFonts w:ascii="Times New Roman" w:hAnsi="Times New Roman"/>
                <w:color w:val="000000"/>
                <w:sz w:val="12"/>
                <w:szCs w:val="12"/>
              </w:rPr>
            </w:pPr>
          </w:p>
        </w:tc>
        <w:tc>
          <w:tcPr>
            <w:tcW w:w="7128" w:type="dxa"/>
            <w:gridSpan w:val="20"/>
            <w:vMerge/>
            <w:tcBorders>
              <w:top w:val="single" w:sz="4" w:space="0" w:color="auto"/>
              <w:left w:val="single" w:sz="4" w:space="0" w:color="auto"/>
              <w:bottom w:val="single" w:sz="4" w:space="0" w:color="auto"/>
              <w:right w:val="single" w:sz="4" w:space="0" w:color="auto"/>
            </w:tcBorders>
            <w:vAlign w:val="center"/>
            <w:hideMark/>
          </w:tcPr>
          <w:p w14:paraId="5C997DBC" w14:textId="77777777" w:rsidR="005864DF" w:rsidRPr="005864DF" w:rsidRDefault="005864DF" w:rsidP="001320AF">
            <w:pPr>
              <w:rPr>
                <w:rFonts w:ascii="Times New Roman" w:hAnsi="Times New Roman"/>
                <w:color w:val="000000"/>
                <w:sz w:val="12"/>
                <w:szCs w:val="12"/>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07798D43" w14:textId="77777777" w:rsidR="005864DF" w:rsidRPr="005864DF" w:rsidRDefault="005864DF" w:rsidP="001320AF">
            <w:pPr>
              <w:rPr>
                <w:rFonts w:ascii="Times New Roman" w:hAnsi="Times New Roman"/>
                <w:color w:val="000000"/>
                <w:sz w:val="12"/>
                <w:szCs w:val="12"/>
              </w:rPr>
            </w:pPr>
          </w:p>
        </w:tc>
      </w:tr>
      <w:tr w:rsidR="005864DF" w:rsidRPr="005864DF" w14:paraId="442BE7D0" w14:textId="77777777" w:rsidTr="00701AC0">
        <w:trPr>
          <w:gridAfter w:val="1"/>
          <w:wAfter w:w="224" w:type="dxa"/>
          <w:trHeight w:val="2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FE8EE67" w14:textId="77777777" w:rsidR="005864DF" w:rsidRPr="005864DF" w:rsidRDefault="005864DF" w:rsidP="001320AF">
            <w:pPr>
              <w:rPr>
                <w:rFonts w:ascii="Times New Roman" w:hAnsi="Times New Roman"/>
                <w:color w:val="000000"/>
                <w:sz w:val="12"/>
                <w:szCs w:val="12"/>
              </w:rPr>
            </w:pPr>
          </w:p>
        </w:tc>
        <w:tc>
          <w:tcPr>
            <w:tcW w:w="3607" w:type="dxa"/>
            <w:gridSpan w:val="3"/>
            <w:vMerge/>
            <w:tcBorders>
              <w:left w:val="single" w:sz="4" w:space="0" w:color="auto"/>
              <w:bottom w:val="single" w:sz="4" w:space="0" w:color="auto"/>
              <w:right w:val="single" w:sz="4" w:space="0" w:color="auto"/>
            </w:tcBorders>
            <w:vAlign w:val="center"/>
            <w:hideMark/>
          </w:tcPr>
          <w:p w14:paraId="460EB0CC" w14:textId="77777777" w:rsidR="005864DF" w:rsidRPr="005864DF" w:rsidRDefault="005864DF" w:rsidP="001320AF">
            <w:pPr>
              <w:rPr>
                <w:rFonts w:ascii="Times New Roman" w:hAnsi="Times New Roman"/>
                <w:color w:val="000000"/>
                <w:sz w:val="12"/>
                <w:szCs w:val="12"/>
              </w:rPr>
            </w:pPr>
          </w:p>
        </w:tc>
        <w:tc>
          <w:tcPr>
            <w:tcW w:w="586" w:type="dxa"/>
            <w:gridSpan w:val="2"/>
            <w:vMerge/>
            <w:tcBorders>
              <w:top w:val="single" w:sz="4" w:space="0" w:color="auto"/>
              <w:left w:val="single" w:sz="4" w:space="0" w:color="auto"/>
              <w:bottom w:val="single" w:sz="4" w:space="0" w:color="auto"/>
              <w:right w:val="single" w:sz="4" w:space="0" w:color="auto"/>
            </w:tcBorders>
            <w:vAlign w:val="center"/>
            <w:hideMark/>
          </w:tcPr>
          <w:p w14:paraId="3CA1519C" w14:textId="77777777" w:rsidR="005864DF" w:rsidRPr="005864DF" w:rsidRDefault="005864DF" w:rsidP="001320AF">
            <w:pPr>
              <w:rPr>
                <w:rFonts w:ascii="Times New Roman" w:hAnsi="Times New Roman"/>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13C49CCD" w14:textId="77777777" w:rsidR="005864DF" w:rsidRPr="005864DF" w:rsidRDefault="005864DF" w:rsidP="001320AF">
            <w:pPr>
              <w:rPr>
                <w:rFonts w:ascii="Times New Roman" w:hAnsi="Times New Roman"/>
                <w:color w:val="000000"/>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8C010C1" w14:textId="77777777" w:rsidR="005864DF" w:rsidRPr="005864DF" w:rsidRDefault="005864DF" w:rsidP="001320AF">
            <w:pPr>
              <w:rPr>
                <w:rFonts w:ascii="Times New Roman" w:hAnsi="Times New Roman"/>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4FA35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ПИР</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3B0C5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СМР</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295437B3" w14:textId="77777777" w:rsidR="005864DF" w:rsidRPr="005864DF" w:rsidRDefault="005864DF" w:rsidP="001320AF">
            <w:pPr>
              <w:rPr>
                <w:rFonts w:ascii="Times New Roman" w:hAnsi="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E9915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2019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78884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0FBF1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F22A5E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437E6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B53F6C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F2FECB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C99050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2026</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56250C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C2CD5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2028</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4B9E8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 xml:space="preserve">2029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0C7AE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2030</w:t>
            </w: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68D4BB8C" w14:textId="77777777" w:rsidR="005864DF" w:rsidRPr="005864DF" w:rsidRDefault="005864DF" w:rsidP="001320AF">
            <w:pPr>
              <w:rPr>
                <w:rFonts w:ascii="Times New Roman" w:hAnsi="Times New Roman"/>
                <w:color w:val="000000"/>
                <w:sz w:val="12"/>
                <w:szCs w:val="12"/>
              </w:rPr>
            </w:pPr>
          </w:p>
        </w:tc>
      </w:tr>
      <w:tr w:rsidR="005864DF" w:rsidRPr="005864DF" w14:paraId="50F1834C" w14:textId="77777777" w:rsidTr="00701AC0">
        <w:trPr>
          <w:gridAfter w:val="1"/>
          <w:wAfter w:w="224" w:type="dxa"/>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68FD5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w:t>
            </w: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CCBAB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23E7D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8198B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CB8E9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2B5F2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EF0D0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D38AB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7CE7F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10.5</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DBE0F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53708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10.7</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11B55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10.8</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6794B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C08C6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D726D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F983E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47376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251A2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10.16</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68F26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10.17</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28481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10.18</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6258B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10.18</w:t>
            </w:r>
          </w:p>
        </w:tc>
      </w:tr>
      <w:tr w:rsidR="005864DF" w:rsidRPr="005864DF" w14:paraId="26AF962A"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46E442"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Группа 1. Строительство, реконструкция или модернизация объектов в целях подключения потребителей:</w:t>
            </w:r>
          </w:p>
        </w:tc>
      </w:tr>
      <w:tr w:rsidR="005864DF" w:rsidRPr="005864DF" w14:paraId="303854A2"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208919"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1.1. Строительство новых тепловых сетей в целях подключения потребителей</w:t>
            </w:r>
          </w:p>
        </w:tc>
      </w:tr>
      <w:tr w:rsidR="005864DF" w:rsidRPr="005864DF" w14:paraId="14663CBB"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138870"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864DF" w:rsidRPr="005864DF" w14:paraId="49BD7E7C"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349825"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1.3. Увеличение пропускной способности существующих тепловых сетей в целях подключения потребителей</w:t>
            </w:r>
          </w:p>
        </w:tc>
      </w:tr>
      <w:tr w:rsidR="005864DF" w:rsidRPr="005864DF" w14:paraId="6E7F3157"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AA39FC"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864DF" w:rsidRPr="005864DF" w14:paraId="366ED35E" w14:textId="77777777" w:rsidTr="00701AC0">
        <w:trPr>
          <w:gridAfter w:val="1"/>
          <w:wAfter w:w="224" w:type="dxa"/>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94CAAC"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 1.4.1</w:t>
            </w: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2FE9E7"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Замена теплообменного оборудования бойлерной №1</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42CE5F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97FCEA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728FD1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1250,0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A83572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BB3DC5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1250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E18FFF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21C64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C0A0A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1250,0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AE11BF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FA83A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D99B55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CCDFD3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779BB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9E986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4A3D4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1CAE2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552935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EC5EA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5F72C6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53F9514B" w14:textId="77777777" w:rsidTr="00701AC0">
        <w:trPr>
          <w:gridAfter w:val="1"/>
          <w:wAfter w:w="224" w:type="dxa"/>
          <w:trHeight w:val="20"/>
        </w:trPr>
        <w:tc>
          <w:tcPr>
            <w:tcW w:w="5125"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4AF8B39"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Всего по группе 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D7CEDE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1250,0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CBEF1A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4AA6B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1250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EEA496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0E60D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BA6C88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1250,0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868303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0DD4B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A74A0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5D0A41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0333BB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872BB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A4902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39FF8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40BD69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338FA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1AFA1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789C4590"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B09DA3"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864DF" w:rsidRPr="005864DF" w14:paraId="1F32B023" w14:textId="77777777" w:rsidTr="00701AC0">
        <w:trPr>
          <w:gridAfter w:val="1"/>
          <w:wAfter w:w="224" w:type="dxa"/>
          <w:trHeight w:val="20"/>
        </w:trPr>
        <w:tc>
          <w:tcPr>
            <w:tcW w:w="5125"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E258CDE"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Всего по группе 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99D55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5999F3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7E584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0C637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150D2B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B1052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61EC1F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05028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C3F5D1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5E3506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C8FCAA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35EE0C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9E135D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DB37E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FC2E4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88045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1BD12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59603402"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769BFDB0"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5864DF" w:rsidRPr="005864DF" w14:paraId="64BBC8D7"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5AB8204B"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3.1. Реконструкция или модернизация существующих тепловых сетей </w:t>
            </w:r>
          </w:p>
        </w:tc>
      </w:tr>
      <w:tr w:rsidR="005864DF" w:rsidRPr="005864DF" w14:paraId="064EE4D0" w14:textId="77777777" w:rsidTr="00701AC0">
        <w:trPr>
          <w:gridAfter w:val="1"/>
          <w:wAfter w:w="224" w:type="dxa"/>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14DA04" w14:textId="77777777" w:rsidR="005864DF" w:rsidRPr="005864DF" w:rsidRDefault="005864DF" w:rsidP="001320AF">
            <w:pPr>
              <w:jc w:val="center"/>
              <w:rPr>
                <w:rFonts w:ascii="Times New Roman" w:hAnsi="Times New Roman"/>
                <w:bCs/>
                <w:sz w:val="14"/>
                <w:szCs w:val="14"/>
              </w:rPr>
            </w:pPr>
            <w:r w:rsidRPr="005864DF">
              <w:rPr>
                <w:rFonts w:ascii="Times New Roman" w:hAnsi="Times New Roman"/>
                <w:bCs/>
                <w:sz w:val="14"/>
                <w:szCs w:val="14"/>
              </w:rPr>
              <w:t>3.1.1</w:t>
            </w: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FC933D"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Увеличение диаметров трубопроводов от бойлерной №1 до УТ-3 (30лет Победы, 7) отопление</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1A93F1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4E6041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388D3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921,5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F8DAE0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5912F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921,5</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3A375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6A171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04AB5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921,5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C2D13B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85A7D1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7ECAB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53431E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E6AB60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ED5AE8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694C97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502511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EED92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0D33D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8A78F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4A8B81BF"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1BACAD92"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5864DF" w:rsidRPr="005864DF" w14:paraId="467646A7" w14:textId="77777777" w:rsidTr="00701AC0">
        <w:trPr>
          <w:gridAfter w:val="1"/>
          <w:wAfter w:w="224" w:type="dxa"/>
          <w:trHeight w:val="348"/>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FD4FB4"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3.2.1</w:t>
            </w: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E7ABFE"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Замена насосов 1-го контура Д 200-90Б на насосы BL 100/305-18,5/4 в котельной Горновского района №3,4</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BE15E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2019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5BF91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2019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6FD8F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384,6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E2A3D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EB4467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384,6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50061D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AB6D67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384,6</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34F61A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761771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22952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6C019C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AA051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F9231E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690352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5538CF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153559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508543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94405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75FCF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454C1792" w14:textId="77777777" w:rsidTr="00701AC0">
        <w:trPr>
          <w:gridAfter w:val="1"/>
          <w:wAfter w:w="224" w:type="dxa"/>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8153FA"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3.2.2</w:t>
            </w: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67F7974"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Установка автоматизированной котельной ОС</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635CF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F2331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79EDE8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3628,2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CB034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545,0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B4ABE9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3083,2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D7FBA3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816E13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0CBA92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0259F7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E62EDE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44D525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55CBFE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239E04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3628,2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15DA67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0C8C0B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95BB8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B488A8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F73E5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020CC5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555DBF20" w14:textId="77777777" w:rsidTr="00701AC0">
        <w:trPr>
          <w:gridAfter w:val="1"/>
          <w:wAfter w:w="224" w:type="dxa"/>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312072"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3.2.3</w:t>
            </w: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EB6782C"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Установка автоматизированной котельной р-он Мичурина</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2D2A1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2026</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B59D9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2026</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66B516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6655,2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E1F4C1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1B7D11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6205,2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DC85E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095A5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7DA8AC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60AB45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3B5EC8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53F352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E80C8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534DF8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86FDAA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6655,2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24946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5F36A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3C04D5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6467B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DEC82A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64386D98" w14:textId="77777777" w:rsidTr="00701AC0">
        <w:trPr>
          <w:gridAfter w:val="1"/>
          <w:wAfter w:w="224" w:type="dxa"/>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7A02C6"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3.2.4</w:t>
            </w: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BC918BB"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Установка автоматизированной котельной школы № 10</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CC69D9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2027</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A998E8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2027</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FFD28C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8870,0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E13524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648802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8350,0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68420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B946A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6D76AA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234C2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22E4D7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55D9B8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245BB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DF54D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C7BD3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B398E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4340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FE14F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4530,0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177E86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1C987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4127C5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119ADC67" w14:textId="77777777" w:rsidTr="00701AC0">
        <w:trPr>
          <w:gridAfter w:val="1"/>
          <w:wAfter w:w="224" w:type="dxa"/>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D13A35"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3.2.5</w:t>
            </w: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CB2E2DC"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Установка автоматизированной котельной школы № 15</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5B6096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94B65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2028</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B254C8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10321,4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0F6A89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AEB43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9871,4</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44C2D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F3FE5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972061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612F3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95D696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FA0BFF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F1987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372BB0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7D3B5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659EC3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2C8E17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450,0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F7F3F8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5948,2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B4934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3923,2</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D820F8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7AAC3370" w14:textId="77777777" w:rsidTr="00701AC0">
        <w:trPr>
          <w:gridAfter w:val="1"/>
          <w:wAfter w:w="224" w:type="dxa"/>
          <w:trHeight w:val="20"/>
        </w:trPr>
        <w:tc>
          <w:tcPr>
            <w:tcW w:w="5125"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D0628E4"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Всего по группе 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05BABFC"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30780,9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E1D7D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1965,0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E21046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28815,9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B1D175"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7BD55A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color w:val="000000"/>
                <w:sz w:val="12"/>
                <w:szCs w:val="12"/>
              </w:rPr>
              <w:t>384,6</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8B29C6"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color w:val="000000"/>
                <w:sz w:val="12"/>
                <w:szCs w:val="12"/>
              </w:rPr>
              <w:t>921,5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CE8FC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D6ED95A"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95288B"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40FD9D"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94E54D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3628,2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18A0C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6655,2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4DCDDB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4340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83387A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4980,0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BE721D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5948,2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0B67E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3923,2</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99E583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5F01E15E"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B3E45A0"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864DF" w:rsidRPr="005864DF" w14:paraId="3AD90A91" w14:textId="77777777" w:rsidTr="00701AC0">
        <w:trPr>
          <w:gridAfter w:val="1"/>
          <w:wAfter w:w="224" w:type="dxa"/>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62FAF9C"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4.1</w:t>
            </w: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E70D30E"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Замена дымовой трубы Д 520 мм на дымовую трубу Д 820 мм котельной системы отопления район Есенина</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95DA2B1"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2019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8373BA3"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2019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9F7C629"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2521</w:t>
            </w:r>
            <w:r w:rsidRPr="005864DF">
              <w:rPr>
                <w:rFonts w:ascii="Times New Roman" w:hAnsi="Times New Roman"/>
                <w:color w:val="000000"/>
                <w:sz w:val="12"/>
                <w:szCs w:val="12"/>
              </w:rPr>
              <w:t>,</w:t>
            </w:r>
            <w:r w:rsidRPr="005864DF">
              <w:rPr>
                <w:rFonts w:ascii="Times New Roman" w:hAnsi="Times New Roman"/>
                <w:color w:val="000000"/>
                <w:sz w:val="12"/>
                <w:szCs w:val="12"/>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17A0D1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lang w:val="en-US"/>
              </w:rPr>
              <w:t>85</w:t>
            </w:r>
            <w:r w:rsidRPr="005864DF">
              <w:rPr>
                <w:rFonts w:ascii="Times New Roman" w:hAnsi="Times New Roman"/>
                <w:color w:val="000000"/>
                <w:sz w:val="12"/>
                <w:szCs w:val="12"/>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255822D"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2436,4</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56FC920"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C837CC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lang w:val="en-US"/>
              </w:rPr>
              <w:t>2521,4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B55F7C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0FEE0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A2A6C3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872BC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A6BC3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B907FA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7DD71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3B0D0B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144BE8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54DE8D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E9F82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2E2335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62E2FD88" w14:textId="77777777" w:rsidTr="00701AC0">
        <w:trPr>
          <w:gridAfter w:val="1"/>
          <w:wAfter w:w="224" w:type="dxa"/>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37734B8"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4.2</w:t>
            </w: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F2E51BA"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Замена дробилки угля СМД 108 Котельной Горновского района</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025970"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2019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2DE3C0"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2019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86E9D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1780,0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9C65DB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A06D3B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1780,0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2F49B7F"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FE41B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1780,0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2ABBA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6DD0C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2EF5DB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EA7C1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A72C9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966531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58EF9C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10AE9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005CCC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98D37B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A06B3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3EB64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4C5BFBA5" w14:textId="77777777" w:rsidTr="00701AC0">
        <w:trPr>
          <w:gridAfter w:val="1"/>
          <w:wAfter w:w="224" w:type="dxa"/>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253867"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4.3</w:t>
            </w: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F193C5"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 xml:space="preserve">Замена паропровода, </w:t>
            </w:r>
            <w:proofErr w:type="spellStart"/>
            <w:r w:rsidRPr="005864DF">
              <w:rPr>
                <w:rFonts w:ascii="Times New Roman" w:hAnsi="Times New Roman"/>
                <w:color w:val="000000"/>
                <w:sz w:val="14"/>
                <w:szCs w:val="14"/>
              </w:rPr>
              <w:t>конденсатопровода</w:t>
            </w:r>
            <w:proofErr w:type="spellEnd"/>
            <w:r w:rsidRPr="005864DF">
              <w:rPr>
                <w:rFonts w:ascii="Times New Roman" w:hAnsi="Times New Roman"/>
                <w:color w:val="000000"/>
                <w:sz w:val="14"/>
                <w:szCs w:val="14"/>
              </w:rPr>
              <w:t xml:space="preserve"> и замену водопроводов технической и водооборотной воды на бойлерные №1,2</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5BEC9ED"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3556F60"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2023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F9E8D6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19111,0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0A3152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B6FABF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18561,0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244BE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802FA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5B14B5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3380,0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DA37C5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6216,0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E57FCE" w14:textId="77777777" w:rsidR="005864DF" w:rsidRPr="005864DF" w:rsidRDefault="005864DF" w:rsidP="001320AF">
            <w:pPr>
              <w:jc w:val="center"/>
              <w:rPr>
                <w:rFonts w:ascii="Times New Roman" w:hAnsi="Times New Roman"/>
                <w:sz w:val="12"/>
                <w:szCs w:val="12"/>
              </w:rPr>
            </w:pPr>
            <w:r w:rsidRPr="005864DF">
              <w:rPr>
                <w:rFonts w:ascii="Times New Roman" w:hAnsi="Times New Roman"/>
                <w:color w:val="000000"/>
                <w:sz w:val="12"/>
                <w:szCs w:val="12"/>
              </w:rPr>
              <w:t>6115,0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664BAC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sz w:val="12"/>
                <w:szCs w:val="12"/>
              </w:rPr>
              <w:t>3400,0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15E664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D872AB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57E24F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35CEEF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47A43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A74886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1EC3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F03CD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5B27BBE1" w14:textId="77777777" w:rsidTr="00701AC0">
        <w:trPr>
          <w:gridAfter w:val="1"/>
          <w:wAfter w:w="224" w:type="dxa"/>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FD1D176"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4.4</w:t>
            </w: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5DAAFB"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 xml:space="preserve">Техническое перевооружение паропровода, </w:t>
            </w:r>
            <w:proofErr w:type="spellStart"/>
            <w:r w:rsidRPr="005864DF">
              <w:rPr>
                <w:rFonts w:ascii="Times New Roman" w:hAnsi="Times New Roman"/>
                <w:color w:val="000000"/>
                <w:sz w:val="14"/>
                <w:szCs w:val="14"/>
              </w:rPr>
              <w:t>конденсатопровода</w:t>
            </w:r>
            <w:proofErr w:type="spellEnd"/>
            <w:r w:rsidRPr="005864DF">
              <w:rPr>
                <w:rFonts w:ascii="Times New Roman" w:hAnsi="Times New Roman"/>
                <w:color w:val="000000"/>
                <w:sz w:val="14"/>
                <w:szCs w:val="14"/>
              </w:rPr>
              <w:t xml:space="preserve"> и технической воды на бойлерную № 3</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7536A0"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BD70FE"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2024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CA4841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4457,0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E6C023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125,0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09E5AC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4332,0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0DCA8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A20750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36D71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E6CB7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17CDC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3EEED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125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25D7EF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4332,0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DC301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52E510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E65AF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C3DB4F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552B4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69DC5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436F37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76FC6FE3" w14:textId="77777777" w:rsidTr="00701AC0">
        <w:trPr>
          <w:gridAfter w:val="1"/>
          <w:wAfter w:w="224" w:type="dxa"/>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5F8CCB"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4.5</w:t>
            </w: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2A90A5B"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Замена теплообменного оборудования котельной Горновского района</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FF3141"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E116F8C" w14:textId="77777777" w:rsidR="005864DF" w:rsidRPr="005864DF" w:rsidRDefault="005864DF" w:rsidP="001320AF">
            <w:pPr>
              <w:jc w:val="center"/>
              <w:rPr>
                <w:rFonts w:ascii="Times New Roman" w:hAnsi="Times New Roman"/>
                <w:color w:val="000000"/>
                <w:sz w:val="12"/>
                <w:szCs w:val="12"/>
                <w:lang w:val="en-US"/>
              </w:rPr>
            </w:pPr>
            <w:r w:rsidRPr="005864DF">
              <w:rPr>
                <w:rFonts w:ascii="Times New Roman" w:hAnsi="Times New Roman"/>
                <w:color w:val="000000"/>
                <w:sz w:val="12"/>
                <w:szCs w:val="12"/>
                <w:lang w:val="en-US"/>
              </w:rPr>
              <w:t>2020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DF0F4A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E747C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6B92FE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6E800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F31D28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672E6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26D2F8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C5AB7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74F77A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EAF0F5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CEBCE1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D4D907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3ABC58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FC58A9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634FD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FB151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65FF3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16134001" w14:textId="77777777" w:rsidTr="00701AC0">
        <w:trPr>
          <w:gridAfter w:val="1"/>
          <w:wAfter w:w="224" w:type="dxa"/>
          <w:trHeight w:val="20"/>
        </w:trPr>
        <w:tc>
          <w:tcPr>
            <w:tcW w:w="5125"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D5D5D49"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Всего по группе 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D0A33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27869,4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1366A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760,0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F56DCE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27109,4</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266676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D98FB0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4301,4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E3595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color w:val="000000"/>
                <w:sz w:val="12"/>
                <w:szCs w:val="12"/>
              </w:rPr>
              <w:t>3380,0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E74CFA"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6216,0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080DBA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6115,0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7769ED"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3525,0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277992"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4332,0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F6FB30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B33D6F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ECB20F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BB9B9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54CA1C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E6684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D3ADBE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25A419AA"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8B2F57"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Группа 5. Вывод из эксплуатации, консервация и демонтаж объектов системы централизованного теплоснабжения</w:t>
            </w:r>
          </w:p>
        </w:tc>
      </w:tr>
      <w:tr w:rsidR="005864DF" w:rsidRPr="005864DF" w14:paraId="7EDA7EDC"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794861"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5.1. Вывод из эксплуатации, консервация и демонтаж тепловых сетей</w:t>
            </w:r>
          </w:p>
        </w:tc>
      </w:tr>
      <w:tr w:rsidR="005864DF" w:rsidRPr="005864DF" w14:paraId="39301779"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41C505"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864DF" w:rsidRPr="005864DF" w14:paraId="77D77E13" w14:textId="77777777" w:rsidTr="00701AC0">
        <w:trPr>
          <w:gridAfter w:val="1"/>
          <w:wAfter w:w="224" w:type="dxa"/>
          <w:trHeight w:val="20"/>
        </w:trPr>
        <w:tc>
          <w:tcPr>
            <w:tcW w:w="5125"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50161D0"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Всего по группе 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122EC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1991CF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9F95B6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E33EA7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B78B4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6658B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5653F7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41794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2D73F1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9D019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052F7B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F5021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5EF10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051288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48CA97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4E460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E211F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7D771296" w14:textId="77777777" w:rsidTr="00701AC0">
        <w:trPr>
          <w:gridAfter w:val="1"/>
          <w:wAfter w:w="224" w:type="dxa"/>
          <w:trHeight w:val="20"/>
        </w:trPr>
        <w:tc>
          <w:tcPr>
            <w:tcW w:w="15512" w:type="dxa"/>
            <w:gridSpan w:val="35"/>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10CA733"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864DF" w:rsidRPr="005864DF" w14:paraId="42870A2C" w14:textId="77777777" w:rsidTr="00701AC0">
        <w:trPr>
          <w:gridAfter w:val="1"/>
          <w:wAfter w:w="224" w:type="dxa"/>
          <w:trHeight w:val="111"/>
        </w:trPr>
        <w:tc>
          <w:tcPr>
            <w:tcW w:w="5125"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C10F422"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Всего по группе 6</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72AF1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7B2FC8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8EFA0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01B75F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88D21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3F02B3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B6068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24B84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CBDD90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3BB09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F282E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94769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295575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643929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95AC43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25DE9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D8858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0,0</w:t>
            </w:r>
          </w:p>
        </w:tc>
      </w:tr>
      <w:tr w:rsidR="005864DF" w:rsidRPr="005864DF" w14:paraId="4ABF34F8" w14:textId="77777777" w:rsidTr="00701AC0">
        <w:trPr>
          <w:gridAfter w:val="1"/>
          <w:wAfter w:w="224" w:type="dxa"/>
          <w:trHeight w:val="20"/>
        </w:trPr>
        <w:tc>
          <w:tcPr>
            <w:tcW w:w="5125"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19DFF11"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ИТОГО по программе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54F1B2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59900,3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D150D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2725,0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716AE8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57175,3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C3359B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06DE4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4686,0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7897D1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5551,5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08FCF0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6216,0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059E2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6115,0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900B0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3525,0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0366A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4332,0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486ECF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3628,2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73D8BB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6655,2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F257FA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4340,0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C9E64B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4980,0</w:t>
            </w:r>
          </w:p>
        </w:tc>
        <w:tc>
          <w:tcPr>
            <w:tcW w:w="6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8B55F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5948,2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6CC9B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3923,2</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82DF5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bl>
    <w:p w14:paraId="245FED8E" w14:textId="77777777" w:rsidR="005864DF" w:rsidRPr="005864DF" w:rsidRDefault="005864DF" w:rsidP="005864DF">
      <w:pPr>
        <w:pStyle w:val="31"/>
        <w:tabs>
          <w:tab w:val="left" w:pos="8509"/>
        </w:tabs>
        <w:spacing w:line="360" w:lineRule="auto"/>
        <w:jc w:val="both"/>
        <w:rPr>
          <w:sz w:val="28"/>
          <w:szCs w:val="28"/>
        </w:rPr>
      </w:pPr>
    </w:p>
    <w:p w14:paraId="0F2923CD" w14:textId="77777777" w:rsidR="005864DF" w:rsidRPr="005864DF" w:rsidRDefault="005864DF" w:rsidP="005864DF">
      <w:pPr>
        <w:pStyle w:val="31"/>
        <w:tabs>
          <w:tab w:val="left" w:pos="8509"/>
        </w:tabs>
        <w:spacing w:line="360" w:lineRule="auto"/>
        <w:jc w:val="both"/>
        <w:rPr>
          <w:sz w:val="28"/>
          <w:szCs w:val="28"/>
        </w:rPr>
      </w:pPr>
    </w:p>
    <w:p w14:paraId="384F2054" w14:textId="77777777" w:rsidR="005864DF" w:rsidRPr="005864DF" w:rsidRDefault="005864DF" w:rsidP="005864DF">
      <w:pPr>
        <w:pStyle w:val="31"/>
        <w:tabs>
          <w:tab w:val="left" w:pos="8509"/>
        </w:tabs>
        <w:spacing w:line="360" w:lineRule="auto"/>
        <w:jc w:val="both"/>
        <w:rPr>
          <w:sz w:val="28"/>
          <w:szCs w:val="28"/>
        </w:rPr>
      </w:pPr>
    </w:p>
    <w:p w14:paraId="4E97FA7A" w14:textId="77777777" w:rsidR="005864DF" w:rsidRPr="005864DF" w:rsidRDefault="005864DF" w:rsidP="005864DF">
      <w:pPr>
        <w:pStyle w:val="31"/>
        <w:tabs>
          <w:tab w:val="left" w:pos="8509"/>
        </w:tabs>
        <w:spacing w:line="360" w:lineRule="auto"/>
        <w:jc w:val="both"/>
        <w:rPr>
          <w:sz w:val="28"/>
          <w:szCs w:val="28"/>
        </w:rPr>
      </w:pPr>
    </w:p>
    <w:p w14:paraId="3770EA7F" w14:textId="77777777" w:rsidR="005864DF" w:rsidRPr="005864DF" w:rsidRDefault="005864DF" w:rsidP="005864DF">
      <w:pPr>
        <w:pStyle w:val="31"/>
        <w:tabs>
          <w:tab w:val="left" w:pos="8509"/>
        </w:tabs>
        <w:spacing w:line="360" w:lineRule="auto"/>
        <w:jc w:val="both"/>
        <w:rPr>
          <w:sz w:val="18"/>
          <w:szCs w:val="18"/>
        </w:rPr>
      </w:pPr>
    </w:p>
    <w:tbl>
      <w:tblPr>
        <w:tblW w:w="161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376"/>
        <w:gridCol w:w="8"/>
        <w:gridCol w:w="1126"/>
        <w:gridCol w:w="8"/>
        <w:gridCol w:w="1049"/>
        <w:gridCol w:w="8"/>
        <w:gridCol w:w="842"/>
        <w:gridCol w:w="8"/>
        <w:gridCol w:w="843"/>
        <w:gridCol w:w="8"/>
        <w:gridCol w:w="1143"/>
        <w:gridCol w:w="1681"/>
        <w:gridCol w:w="8"/>
        <w:gridCol w:w="721"/>
        <w:gridCol w:w="739"/>
        <w:gridCol w:w="8"/>
        <w:gridCol w:w="954"/>
        <w:gridCol w:w="1276"/>
        <w:gridCol w:w="917"/>
        <w:gridCol w:w="8"/>
      </w:tblGrid>
      <w:tr w:rsidR="005864DF" w:rsidRPr="005864DF" w14:paraId="705BB392" w14:textId="77777777" w:rsidTr="00701AC0">
        <w:trPr>
          <w:gridAfter w:val="1"/>
          <w:wAfter w:w="8" w:type="dxa"/>
          <w:trHeight w:val="20"/>
        </w:trPr>
        <w:tc>
          <w:tcPr>
            <w:tcW w:w="424" w:type="dxa"/>
            <w:vMerge w:val="restart"/>
            <w:shd w:val="clear" w:color="000000" w:fill="FFFFFF"/>
            <w:tcMar>
              <w:left w:w="28" w:type="dxa"/>
              <w:right w:w="28" w:type="dxa"/>
            </w:tcMar>
            <w:vAlign w:val="center"/>
            <w:hideMark/>
          </w:tcPr>
          <w:p w14:paraId="01E0CB41" w14:textId="77777777" w:rsidR="005864DF" w:rsidRPr="005864DF" w:rsidRDefault="005864DF" w:rsidP="001320AF">
            <w:pPr>
              <w:tabs>
                <w:tab w:val="left" w:pos="0"/>
                <w:tab w:val="left" w:pos="34"/>
              </w:tabs>
              <w:rPr>
                <w:rFonts w:ascii="Times New Roman" w:hAnsi="Times New Roman"/>
                <w:color w:val="000000"/>
                <w:sz w:val="12"/>
                <w:szCs w:val="12"/>
              </w:rPr>
            </w:pPr>
            <w:r w:rsidRPr="005864DF">
              <w:rPr>
                <w:rFonts w:ascii="Times New Roman" w:hAnsi="Times New Roman"/>
                <w:b/>
                <w:bCs/>
                <w:sz w:val="28"/>
                <w:szCs w:val="28"/>
              </w:rPr>
              <w:br w:type="page"/>
            </w:r>
            <w:r w:rsidRPr="005864DF">
              <w:rPr>
                <w:rFonts w:ascii="Times New Roman" w:hAnsi="Times New Roman"/>
                <w:color w:val="000000"/>
                <w:sz w:val="12"/>
                <w:szCs w:val="12"/>
              </w:rPr>
              <w:t>№ п/п</w:t>
            </w:r>
          </w:p>
        </w:tc>
        <w:tc>
          <w:tcPr>
            <w:tcW w:w="4376" w:type="dxa"/>
            <w:vMerge w:val="restart"/>
            <w:shd w:val="clear" w:color="000000" w:fill="FFFFFF"/>
            <w:tcMar>
              <w:left w:w="28" w:type="dxa"/>
              <w:right w:w="28" w:type="dxa"/>
            </w:tcMar>
            <w:vAlign w:val="center"/>
            <w:hideMark/>
          </w:tcPr>
          <w:p w14:paraId="27E22A2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Наименование мероприятий</w:t>
            </w:r>
          </w:p>
        </w:tc>
        <w:tc>
          <w:tcPr>
            <w:tcW w:w="11347" w:type="dxa"/>
            <w:gridSpan w:val="18"/>
            <w:shd w:val="clear" w:color="auto" w:fill="auto"/>
            <w:tcMar>
              <w:left w:w="28" w:type="dxa"/>
              <w:right w:w="28" w:type="dxa"/>
            </w:tcMar>
            <w:vAlign w:val="center"/>
            <w:hideMark/>
          </w:tcPr>
          <w:p w14:paraId="2A789E3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Расшифровка источников финансирования инвестиционной программы, тыс. руб. без НДС</w:t>
            </w:r>
          </w:p>
        </w:tc>
      </w:tr>
      <w:tr w:rsidR="005864DF" w:rsidRPr="005864DF" w14:paraId="055D8417" w14:textId="77777777" w:rsidTr="00701AC0">
        <w:trPr>
          <w:gridAfter w:val="1"/>
          <w:wAfter w:w="8" w:type="dxa"/>
          <w:trHeight w:val="64"/>
        </w:trPr>
        <w:tc>
          <w:tcPr>
            <w:tcW w:w="424" w:type="dxa"/>
            <w:vMerge/>
            <w:tcMar>
              <w:left w:w="28" w:type="dxa"/>
              <w:right w:w="28" w:type="dxa"/>
            </w:tcMar>
            <w:vAlign w:val="center"/>
            <w:hideMark/>
          </w:tcPr>
          <w:p w14:paraId="0904DC55" w14:textId="77777777" w:rsidR="005864DF" w:rsidRPr="005864DF" w:rsidRDefault="005864DF" w:rsidP="001320AF">
            <w:pPr>
              <w:rPr>
                <w:rFonts w:ascii="Times New Roman" w:hAnsi="Times New Roman"/>
                <w:color w:val="000000"/>
                <w:sz w:val="12"/>
                <w:szCs w:val="12"/>
              </w:rPr>
            </w:pPr>
          </w:p>
        </w:tc>
        <w:tc>
          <w:tcPr>
            <w:tcW w:w="4376" w:type="dxa"/>
            <w:vMerge/>
            <w:tcMar>
              <w:left w:w="28" w:type="dxa"/>
              <w:right w:w="28" w:type="dxa"/>
            </w:tcMar>
            <w:vAlign w:val="center"/>
            <w:hideMark/>
          </w:tcPr>
          <w:p w14:paraId="1A8558C3" w14:textId="77777777" w:rsidR="005864DF" w:rsidRPr="005864DF" w:rsidRDefault="005864DF" w:rsidP="001320AF">
            <w:pPr>
              <w:rPr>
                <w:rFonts w:ascii="Times New Roman" w:hAnsi="Times New Roman"/>
                <w:color w:val="000000"/>
                <w:sz w:val="12"/>
                <w:szCs w:val="12"/>
              </w:rPr>
            </w:pPr>
          </w:p>
        </w:tc>
        <w:tc>
          <w:tcPr>
            <w:tcW w:w="1134" w:type="dxa"/>
            <w:gridSpan w:val="2"/>
            <w:vMerge w:val="restart"/>
            <w:shd w:val="clear" w:color="auto" w:fill="auto"/>
            <w:tcMar>
              <w:left w:w="28" w:type="dxa"/>
              <w:right w:w="28" w:type="dxa"/>
            </w:tcMar>
            <w:vAlign w:val="center"/>
            <w:hideMark/>
          </w:tcPr>
          <w:p w14:paraId="08AAE6F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 xml:space="preserve">Амортизация </w:t>
            </w:r>
          </w:p>
        </w:tc>
        <w:tc>
          <w:tcPr>
            <w:tcW w:w="1057" w:type="dxa"/>
            <w:gridSpan w:val="2"/>
            <w:vMerge w:val="restart"/>
            <w:shd w:val="clear" w:color="auto" w:fill="auto"/>
            <w:tcMar>
              <w:left w:w="28" w:type="dxa"/>
              <w:right w:w="28" w:type="dxa"/>
            </w:tcMar>
            <w:vAlign w:val="center"/>
            <w:hideMark/>
          </w:tcPr>
          <w:p w14:paraId="1F6A6493" w14:textId="77777777" w:rsidR="005864DF" w:rsidRPr="005864DF" w:rsidRDefault="005864DF" w:rsidP="001320AF">
            <w:pPr>
              <w:jc w:val="center"/>
              <w:rPr>
                <w:rFonts w:ascii="Times New Roman" w:hAnsi="Times New Roman"/>
                <w:sz w:val="12"/>
                <w:szCs w:val="12"/>
              </w:rPr>
            </w:pPr>
            <w:r w:rsidRPr="005864DF">
              <w:rPr>
                <w:rFonts w:ascii="Times New Roman" w:hAnsi="Times New Roman"/>
                <w:sz w:val="12"/>
                <w:szCs w:val="12"/>
              </w:rPr>
              <w:t xml:space="preserve">Прибыль, направленная на инвестиции </w:t>
            </w:r>
          </w:p>
        </w:tc>
        <w:tc>
          <w:tcPr>
            <w:tcW w:w="850" w:type="dxa"/>
            <w:gridSpan w:val="2"/>
            <w:vMerge w:val="restart"/>
            <w:shd w:val="clear" w:color="auto" w:fill="auto"/>
            <w:tcMar>
              <w:left w:w="28" w:type="dxa"/>
              <w:right w:w="28" w:type="dxa"/>
            </w:tcMar>
            <w:vAlign w:val="center"/>
            <w:hideMark/>
          </w:tcPr>
          <w:p w14:paraId="4FA117A5" w14:textId="77777777" w:rsidR="005864DF" w:rsidRPr="005864DF" w:rsidRDefault="005864DF" w:rsidP="001320AF">
            <w:pPr>
              <w:jc w:val="center"/>
              <w:rPr>
                <w:rFonts w:ascii="Times New Roman" w:hAnsi="Times New Roman"/>
                <w:sz w:val="12"/>
                <w:szCs w:val="12"/>
              </w:rPr>
            </w:pPr>
            <w:r w:rsidRPr="005864DF">
              <w:rPr>
                <w:rFonts w:ascii="Times New Roman" w:hAnsi="Times New Roman"/>
                <w:sz w:val="12"/>
                <w:szCs w:val="12"/>
              </w:rPr>
              <w:t xml:space="preserve">Средства, полученные за счет платы за подключение </w:t>
            </w:r>
          </w:p>
        </w:tc>
        <w:tc>
          <w:tcPr>
            <w:tcW w:w="851" w:type="dxa"/>
            <w:gridSpan w:val="2"/>
            <w:vMerge w:val="restart"/>
            <w:shd w:val="clear" w:color="auto" w:fill="auto"/>
            <w:tcMar>
              <w:left w:w="28" w:type="dxa"/>
              <w:right w:w="28" w:type="dxa"/>
            </w:tcMar>
            <w:vAlign w:val="center"/>
            <w:hideMark/>
          </w:tcPr>
          <w:p w14:paraId="7214F047" w14:textId="77777777" w:rsidR="005864DF" w:rsidRPr="005864DF" w:rsidRDefault="005864DF" w:rsidP="001320AF">
            <w:pPr>
              <w:jc w:val="center"/>
              <w:rPr>
                <w:rFonts w:ascii="Times New Roman" w:hAnsi="Times New Roman"/>
                <w:sz w:val="12"/>
                <w:szCs w:val="12"/>
              </w:rPr>
            </w:pPr>
            <w:r w:rsidRPr="005864DF">
              <w:rPr>
                <w:rFonts w:ascii="Times New Roman" w:hAnsi="Times New Roman"/>
                <w:sz w:val="12"/>
                <w:szCs w:val="12"/>
              </w:rPr>
              <w:t xml:space="preserve">Прочие собственные средства </w:t>
            </w:r>
          </w:p>
        </w:tc>
        <w:tc>
          <w:tcPr>
            <w:tcW w:w="2832" w:type="dxa"/>
            <w:gridSpan w:val="3"/>
            <w:shd w:val="clear" w:color="auto" w:fill="auto"/>
            <w:tcMar>
              <w:left w:w="28" w:type="dxa"/>
              <w:right w:w="28" w:type="dxa"/>
            </w:tcMar>
            <w:vAlign w:val="center"/>
            <w:hideMark/>
          </w:tcPr>
          <w:p w14:paraId="2852BDBE" w14:textId="77777777" w:rsidR="005864DF" w:rsidRPr="005864DF" w:rsidRDefault="005864DF" w:rsidP="001320AF">
            <w:pPr>
              <w:jc w:val="center"/>
              <w:rPr>
                <w:rFonts w:ascii="Times New Roman" w:hAnsi="Times New Roman"/>
                <w:sz w:val="12"/>
                <w:szCs w:val="12"/>
              </w:rPr>
            </w:pPr>
            <w:r w:rsidRPr="005864DF">
              <w:rPr>
                <w:rFonts w:ascii="Times New Roman" w:hAnsi="Times New Roman"/>
                <w:sz w:val="12"/>
                <w:szCs w:val="12"/>
              </w:rPr>
              <w:t xml:space="preserve">Экономия расходов </w:t>
            </w:r>
          </w:p>
        </w:tc>
        <w:tc>
          <w:tcPr>
            <w:tcW w:w="729" w:type="dxa"/>
            <w:gridSpan w:val="2"/>
            <w:vMerge w:val="restart"/>
            <w:shd w:val="clear" w:color="auto" w:fill="auto"/>
            <w:tcMar>
              <w:left w:w="28" w:type="dxa"/>
              <w:right w:w="28" w:type="dxa"/>
            </w:tcMar>
            <w:vAlign w:val="center"/>
            <w:hideMark/>
          </w:tcPr>
          <w:p w14:paraId="0945F5D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 xml:space="preserve">Расходы на оплату лизинговых платежей по договору финансовой аренды (лизинга) </w:t>
            </w:r>
          </w:p>
        </w:tc>
        <w:tc>
          <w:tcPr>
            <w:tcW w:w="747" w:type="dxa"/>
            <w:gridSpan w:val="2"/>
            <w:vMerge w:val="restart"/>
            <w:shd w:val="clear" w:color="auto" w:fill="auto"/>
            <w:tcMar>
              <w:left w:w="28" w:type="dxa"/>
              <w:right w:w="28" w:type="dxa"/>
            </w:tcMar>
            <w:vAlign w:val="center"/>
            <w:hideMark/>
          </w:tcPr>
          <w:p w14:paraId="5BF6294D" w14:textId="77777777" w:rsidR="005864DF" w:rsidRPr="005864DF" w:rsidRDefault="005864DF" w:rsidP="001320AF">
            <w:pPr>
              <w:jc w:val="center"/>
              <w:rPr>
                <w:rFonts w:ascii="Times New Roman" w:hAnsi="Times New Roman"/>
                <w:sz w:val="12"/>
                <w:szCs w:val="12"/>
              </w:rPr>
            </w:pPr>
            <w:r w:rsidRPr="005864DF">
              <w:rPr>
                <w:rFonts w:ascii="Times New Roman" w:hAnsi="Times New Roman"/>
                <w:sz w:val="12"/>
                <w:szCs w:val="12"/>
              </w:rPr>
              <w:t xml:space="preserve">Иные собственные средства </w:t>
            </w:r>
          </w:p>
        </w:tc>
        <w:tc>
          <w:tcPr>
            <w:tcW w:w="954" w:type="dxa"/>
            <w:vMerge w:val="restart"/>
            <w:shd w:val="clear" w:color="auto" w:fill="auto"/>
            <w:tcMar>
              <w:left w:w="28" w:type="dxa"/>
              <w:right w:w="28" w:type="dxa"/>
            </w:tcMar>
            <w:vAlign w:val="center"/>
            <w:hideMark/>
          </w:tcPr>
          <w:p w14:paraId="0D9B5F2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 xml:space="preserve">Привлеченные средства на возвратной основе </w:t>
            </w:r>
          </w:p>
        </w:tc>
        <w:tc>
          <w:tcPr>
            <w:tcW w:w="1276" w:type="dxa"/>
            <w:vMerge w:val="restart"/>
            <w:shd w:val="clear" w:color="auto" w:fill="auto"/>
            <w:tcMar>
              <w:left w:w="28" w:type="dxa"/>
              <w:right w:w="28" w:type="dxa"/>
            </w:tcMar>
            <w:vAlign w:val="center"/>
            <w:hideMark/>
          </w:tcPr>
          <w:p w14:paraId="1C9DBEB3" w14:textId="77777777" w:rsidR="005864DF" w:rsidRPr="005864DF" w:rsidRDefault="005864DF" w:rsidP="001320AF">
            <w:pPr>
              <w:jc w:val="center"/>
              <w:rPr>
                <w:rFonts w:ascii="Times New Roman" w:hAnsi="Times New Roman"/>
                <w:sz w:val="12"/>
                <w:szCs w:val="12"/>
              </w:rPr>
            </w:pPr>
            <w:r w:rsidRPr="005864DF">
              <w:rPr>
                <w:rFonts w:ascii="Times New Roman" w:hAnsi="Times New Roman"/>
                <w:sz w:val="12"/>
                <w:szCs w:val="12"/>
              </w:rPr>
              <w:t xml:space="preserve">Бюджетные средства по каждой системе централизованного теплоснабжения с выделением расходов </w:t>
            </w:r>
            <w:proofErr w:type="spellStart"/>
            <w:r w:rsidRPr="005864DF">
              <w:rPr>
                <w:rFonts w:ascii="Times New Roman" w:hAnsi="Times New Roman"/>
                <w:sz w:val="12"/>
                <w:szCs w:val="12"/>
              </w:rPr>
              <w:t>концедента</w:t>
            </w:r>
            <w:proofErr w:type="spellEnd"/>
            <w:r w:rsidRPr="005864DF">
              <w:rPr>
                <w:rFonts w:ascii="Times New Roman" w:hAnsi="Times New Roman"/>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917" w:type="dxa"/>
            <w:vMerge w:val="restart"/>
            <w:shd w:val="clear" w:color="auto" w:fill="auto"/>
            <w:tcMar>
              <w:left w:w="28" w:type="dxa"/>
              <w:right w:w="28" w:type="dxa"/>
            </w:tcMar>
            <w:vAlign w:val="center"/>
            <w:hideMark/>
          </w:tcPr>
          <w:p w14:paraId="6AA98B9A" w14:textId="77777777" w:rsidR="005864DF" w:rsidRPr="005864DF" w:rsidRDefault="005864DF" w:rsidP="001320AF">
            <w:pPr>
              <w:jc w:val="center"/>
              <w:rPr>
                <w:rFonts w:ascii="Times New Roman" w:hAnsi="Times New Roman"/>
                <w:sz w:val="12"/>
                <w:szCs w:val="12"/>
              </w:rPr>
            </w:pPr>
            <w:r w:rsidRPr="005864DF">
              <w:rPr>
                <w:rFonts w:ascii="Times New Roman" w:hAnsi="Times New Roman"/>
                <w:sz w:val="12"/>
                <w:szCs w:val="12"/>
              </w:rPr>
              <w:t xml:space="preserve">Прочие источники </w:t>
            </w:r>
            <w:proofErr w:type="spellStart"/>
            <w:r w:rsidRPr="005864DF">
              <w:rPr>
                <w:rFonts w:ascii="Times New Roman" w:hAnsi="Times New Roman"/>
                <w:sz w:val="12"/>
                <w:szCs w:val="12"/>
              </w:rPr>
              <w:t>финанси-рования</w:t>
            </w:r>
            <w:proofErr w:type="spellEnd"/>
            <w:r w:rsidRPr="005864DF">
              <w:rPr>
                <w:rFonts w:ascii="Times New Roman" w:hAnsi="Times New Roman"/>
                <w:sz w:val="12"/>
                <w:szCs w:val="12"/>
              </w:rPr>
              <w:t xml:space="preserve"> </w:t>
            </w:r>
          </w:p>
        </w:tc>
      </w:tr>
      <w:tr w:rsidR="005864DF" w:rsidRPr="005864DF" w14:paraId="6EA7C3C2" w14:textId="77777777" w:rsidTr="00701AC0">
        <w:trPr>
          <w:gridAfter w:val="1"/>
          <w:wAfter w:w="8" w:type="dxa"/>
          <w:trHeight w:val="2622"/>
        </w:trPr>
        <w:tc>
          <w:tcPr>
            <w:tcW w:w="424" w:type="dxa"/>
            <w:vMerge/>
            <w:tcBorders>
              <w:bottom w:val="single" w:sz="4" w:space="0" w:color="auto"/>
            </w:tcBorders>
            <w:tcMar>
              <w:left w:w="28" w:type="dxa"/>
              <w:right w:w="28" w:type="dxa"/>
            </w:tcMar>
            <w:vAlign w:val="center"/>
            <w:hideMark/>
          </w:tcPr>
          <w:p w14:paraId="6FA12478" w14:textId="77777777" w:rsidR="005864DF" w:rsidRPr="005864DF" w:rsidRDefault="005864DF" w:rsidP="001320AF">
            <w:pPr>
              <w:rPr>
                <w:rFonts w:ascii="Times New Roman" w:hAnsi="Times New Roman"/>
                <w:color w:val="000000"/>
                <w:sz w:val="12"/>
                <w:szCs w:val="12"/>
              </w:rPr>
            </w:pPr>
          </w:p>
        </w:tc>
        <w:tc>
          <w:tcPr>
            <w:tcW w:w="4376" w:type="dxa"/>
            <w:vMerge/>
            <w:tcBorders>
              <w:bottom w:val="single" w:sz="4" w:space="0" w:color="auto"/>
            </w:tcBorders>
            <w:tcMar>
              <w:left w:w="28" w:type="dxa"/>
              <w:right w:w="28" w:type="dxa"/>
            </w:tcMar>
            <w:vAlign w:val="center"/>
            <w:hideMark/>
          </w:tcPr>
          <w:p w14:paraId="1400FFB1" w14:textId="77777777" w:rsidR="005864DF" w:rsidRPr="005864DF" w:rsidRDefault="005864DF" w:rsidP="001320AF">
            <w:pPr>
              <w:rPr>
                <w:rFonts w:ascii="Times New Roman" w:hAnsi="Times New Roman"/>
                <w:color w:val="000000"/>
                <w:sz w:val="12"/>
                <w:szCs w:val="12"/>
              </w:rPr>
            </w:pPr>
          </w:p>
        </w:tc>
        <w:tc>
          <w:tcPr>
            <w:tcW w:w="1134" w:type="dxa"/>
            <w:gridSpan w:val="2"/>
            <w:vMerge/>
            <w:tcBorders>
              <w:bottom w:val="single" w:sz="4" w:space="0" w:color="auto"/>
            </w:tcBorders>
            <w:shd w:val="clear" w:color="auto" w:fill="auto"/>
            <w:tcMar>
              <w:left w:w="28" w:type="dxa"/>
              <w:right w:w="28" w:type="dxa"/>
            </w:tcMar>
            <w:vAlign w:val="center"/>
            <w:hideMark/>
          </w:tcPr>
          <w:p w14:paraId="055DD297" w14:textId="77777777" w:rsidR="005864DF" w:rsidRPr="005864DF" w:rsidRDefault="005864DF" w:rsidP="001320AF">
            <w:pPr>
              <w:rPr>
                <w:rFonts w:ascii="Times New Roman" w:hAnsi="Times New Roman"/>
                <w:color w:val="000000"/>
                <w:sz w:val="12"/>
                <w:szCs w:val="12"/>
              </w:rPr>
            </w:pPr>
          </w:p>
        </w:tc>
        <w:tc>
          <w:tcPr>
            <w:tcW w:w="1057" w:type="dxa"/>
            <w:gridSpan w:val="2"/>
            <w:vMerge/>
            <w:tcBorders>
              <w:bottom w:val="single" w:sz="4" w:space="0" w:color="auto"/>
            </w:tcBorders>
            <w:shd w:val="clear" w:color="auto" w:fill="auto"/>
            <w:tcMar>
              <w:left w:w="28" w:type="dxa"/>
              <w:right w:w="28" w:type="dxa"/>
            </w:tcMar>
            <w:vAlign w:val="center"/>
            <w:hideMark/>
          </w:tcPr>
          <w:p w14:paraId="7B64A18D" w14:textId="77777777" w:rsidR="005864DF" w:rsidRPr="005864DF" w:rsidRDefault="005864DF" w:rsidP="001320AF">
            <w:pPr>
              <w:rPr>
                <w:rFonts w:ascii="Times New Roman" w:hAnsi="Times New Roman"/>
                <w:sz w:val="12"/>
                <w:szCs w:val="12"/>
              </w:rPr>
            </w:pPr>
          </w:p>
        </w:tc>
        <w:tc>
          <w:tcPr>
            <w:tcW w:w="850" w:type="dxa"/>
            <w:gridSpan w:val="2"/>
            <w:vMerge/>
            <w:tcBorders>
              <w:bottom w:val="single" w:sz="4" w:space="0" w:color="auto"/>
            </w:tcBorders>
            <w:shd w:val="clear" w:color="auto" w:fill="auto"/>
            <w:tcMar>
              <w:left w:w="28" w:type="dxa"/>
              <w:right w:w="28" w:type="dxa"/>
            </w:tcMar>
            <w:vAlign w:val="center"/>
            <w:hideMark/>
          </w:tcPr>
          <w:p w14:paraId="5E968EFD" w14:textId="77777777" w:rsidR="005864DF" w:rsidRPr="005864DF" w:rsidRDefault="005864DF" w:rsidP="001320AF">
            <w:pPr>
              <w:rPr>
                <w:rFonts w:ascii="Times New Roman" w:hAnsi="Times New Roman"/>
                <w:sz w:val="12"/>
                <w:szCs w:val="12"/>
              </w:rPr>
            </w:pPr>
          </w:p>
        </w:tc>
        <w:tc>
          <w:tcPr>
            <w:tcW w:w="851" w:type="dxa"/>
            <w:gridSpan w:val="2"/>
            <w:vMerge/>
            <w:tcBorders>
              <w:bottom w:val="single" w:sz="4" w:space="0" w:color="auto"/>
            </w:tcBorders>
            <w:shd w:val="clear" w:color="auto" w:fill="auto"/>
            <w:tcMar>
              <w:left w:w="28" w:type="dxa"/>
              <w:right w:w="28" w:type="dxa"/>
            </w:tcMar>
            <w:vAlign w:val="center"/>
            <w:hideMark/>
          </w:tcPr>
          <w:p w14:paraId="50F867FC" w14:textId="77777777" w:rsidR="005864DF" w:rsidRPr="005864DF" w:rsidRDefault="005864DF" w:rsidP="001320AF">
            <w:pPr>
              <w:rPr>
                <w:rFonts w:ascii="Times New Roman" w:hAnsi="Times New Roman"/>
                <w:sz w:val="12"/>
                <w:szCs w:val="12"/>
              </w:rPr>
            </w:pPr>
          </w:p>
        </w:tc>
        <w:tc>
          <w:tcPr>
            <w:tcW w:w="1151" w:type="dxa"/>
            <w:gridSpan w:val="2"/>
            <w:tcBorders>
              <w:bottom w:val="single" w:sz="4" w:space="0" w:color="auto"/>
            </w:tcBorders>
            <w:shd w:val="clear" w:color="auto" w:fill="auto"/>
            <w:tcMar>
              <w:left w:w="28" w:type="dxa"/>
              <w:right w:w="28" w:type="dxa"/>
            </w:tcMar>
            <w:vAlign w:val="center"/>
            <w:hideMark/>
          </w:tcPr>
          <w:p w14:paraId="64BA13D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в результате реализации мероприятий инвестиционной программы</w:t>
            </w:r>
          </w:p>
        </w:tc>
        <w:tc>
          <w:tcPr>
            <w:tcW w:w="1681" w:type="dxa"/>
            <w:tcBorders>
              <w:bottom w:val="single" w:sz="4" w:space="0" w:color="auto"/>
            </w:tcBorders>
            <w:shd w:val="clear" w:color="auto" w:fill="auto"/>
            <w:tcMar>
              <w:left w:w="28" w:type="dxa"/>
              <w:right w:w="28" w:type="dxa"/>
            </w:tcMar>
            <w:vAlign w:val="center"/>
            <w:hideMark/>
          </w:tcPr>
          <w:p w14:paraId="51985BD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5864DF">
              <w:rPr>
                <w:rFonts w:ascii="Times New Roman" w:hAnsi="Times New Roman"/>
                <w:color w:val="000000"/>
                <w:sz w:val="12"/>
                <w:szCs w:val="12"/>
              </w:rPr>
              <w:t>энергосервисного</w:t>
            </w:r>
            <w:proofErr w:type="spellEnd"/>
            <w:r w:rsidRPr="005864DF">
              <w:rPr>
                <w:rFonts w:ascii="Times New Roman" w:hAnsi="Times New Roman"/>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729" w:type="dxa"/>
            <w:gridSpan w:val="2"/>
            <w:vMerge/>
            <w:tcBorders>
              <w:bottom w:val="single" w:sz="4" w:space="0" w:color="auto"/>
            </w:tcBorders>
            <w:shd w:val="clear" w:color="auto" w:fill="auto"/>
            <w:tcMar>
              <w:left w:w="28" w:type="dxa"/>
              <w:right w:w="28" w:type="dxa"/>
            </w:tcMar>
            <w:vAlign w:val="center"/>
            <w:hideMark/>
          </w:tcPr>
          <w:p w14:paraId="5D0882E0" w14:textId="77777777" w:rsidR="005864DF" w:rsidRPr="005864DF" w:rsidRDefault="005864DF" w:rsidP="001320AF">
            <w:pPr>
              <w:rPr>
                <w:rFonts w:ascii="Times New Roman" w:hAnsi="Times New Roman"/>
                <w:color w:val="000000"/>
                <w:sz w:val="12"/>
                <w:szCs w:val="12"/>
              </w:rPr>
            </w:pPr>
          </w:p>
        </w:tc>
        <w:tc>
          <w:tcPr>
            <w:tcW w:w="747" w:type="dxa"/>
            <w:gridSpan w:val="2"/>
            <w:vMerge/>
            <w:tcBorders>
              <w:bottom w:val="single" w:sz="4" w:space="0" w:color="auto"/>
            </w:tcBorders>
            <w:shd w:val="clear" w:color="auto" w:fill="auto"/>
            <w:tcMar>
              <w:left w:w="28" w:type="dxa"/>
              <w:right w:w="28" w:type="dxa"/>
            </w:tcMar>
            <w:vAlign w:val="center"/>
            <w:hideMark/>
          </w:tcPr>
          <w:p w14:paraId="2A91AC8F" w14:textId="77777777" w:rsidR="005864DF" w:rsidRPr="005864DF" w:rsidRDefault="005864DF" w:rsidP="001320AF">
            <w:pPr>
              <w:rPr>
                <w:rFonts w:ascii="Times New Roman" w:hAnsi="Times New Roman"/>
                <w:sz w:val="12"/>
                <w:szCs w:val="12"/>
              </w:rPr>
            </w:pPr>
          </w:p>
        </w:tc>
        <w:tc>
          <w:tcPr>
            <w:tcW w:w="954" w:type="dxa"/>
            <w:vMerge/>
            <w:tcBorders>
              <w:bottom w:val="single" w:sz="4" w:space="0" w:color="auto"/>
            </w:tcBorders>
            <w:shd w:val="clear" w:color="auto" w:fill="auto"/>
            <w:tcMar>
              <w:left w:w="28" w:type="dxa"/>
              <w:right w:w="28" w:type="dxa"/>
            </w:tcMar>
            <w:vAlign w:val="center"/>
            <w:hideMark/>
          </w:tcPr>
          <w:p w14:paraId="3195B3FB" w14:textId="77777777" w:rsidR="005864DF" w:rsidRPr="005864DF" w:rsidRDefault="005864DF" w:rsidP="001320AF">
            <w:pPr>
              <w:rPr>
                <w:rFonts w:ascii="Times New Roman" w:hAnsi="Times New Roman"/>
                <w:color w:val="000000"/>
                <w:sz w:val="12"/>
                <w:szCs w:val="12"/>
              </w:rPr>
            </w:pPr>
          </w:p>
        </w:tc>
        <w:tc>
          <w:tcPr>
            <w:tcW w:w="1276" w:type="dxa"/>
            <w:vMerge/>
            <w:tcBorders>
              <w:bottom w:val="single" w:sz="4" w:space="0" w:color="auto"/>
            </w:tcBorders>
            <w:shd w:val="clear" w:color="auto" w:fill="auto"/>
            <w:tcMar>
              <w:left w:w="28" w:type="dxa"/>
              <w:right w:w="28" w:type="dxa"/>
            </w:tcMar>
            <w:vAlign w:val="center"/>
            <w:hideMark/>
          </w:tcPr>
          <w:p w14:paraId="57266957" w14:textId="77777777" w:rsidR="005864DF" w:rsidRPr="005864DF" w:rsidRDefault="005864DF" w:rsidP="001320AF">
            <w:pPr>
              <w:rPr>
                <w:rFonts w:ascii="Times New Roman" w:hAnsi="Times New Roman"/>
                <w:sz w:val="12"/>
                <w:szCs w:val="12"/>
              </w:rPr>
            </w:pPr>
          </w:p>
        </w:tc>
        <w:tc>
          <w:tcPr>
            <w:tcW w:w="917" w:type="dxa"/>
            <w:vMerge/>
            <w:tcBorders>
              <w:bottom w:val="single" w:sz="4" w:space="0" w:color="auto"/>
            </w:tcBorders>
            <w:shd w:val="clear" w:color="auto" w:fill="auto"/>
            <w:tcMar>
              <w:left w:w="28" w:type="dxa"/>
              <w:right w:w="28" w:type="dxa"/>
            </w:tcMar>
            <w:vAlign w:val="center"/>
            <w:hideMark/>
          </w:tcPr>
          <w:p w14:paraId="77A4218B" w14:textId="77777777" w:rsidR="005864DF" w:rsidRPr="005864DF" w:rsidRDefault="005864DF" w:rsidP="001320AF">
            <w:pPr>
              <w:rPr>
                <w:rFonts w:ascii="Times New Roman" w:hAnsi="Times New Roman"/>
                <w:sz w:val="12"/>
                <w:szCs w:val="12"/>
              </w:rPr>
            </w:pPr>
          </w:p>
        </w:tc>
      </w:tr>
      <w:tr w:rsidR="005864DF" w:rsidRPr="005864DF" w14:paraId="7B699278" w14:textId="77777777" w:rsidTr="00701AC0">
        <w:trPr>
          <w:gridAfter w:val="1"/>
          <w:wAfter w:w="8" w:type="dxa"/>
          <w:trHeight w:val="20"/>
        </w:trPr>
        <w:tc>
          <w:tcPr>
            <w:tcW w:w="424" w:type="dxa"/>
            <w:shd w:val="clear" w:color="000000" w:fill="FFFFFF"/>
            <w:tcMar>
              <w:left w:w="28" w:type="dxa"/>
              <w:right w:w="28" w:type="dxa"/>
            </w:tcMar>
            <w:hideMark/>
          </w:tcPr>
          <w:p w14:paraId="350DE9D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w:t>
            </w:r>
          </w:p>
        </w:tc>
        <w:tc>
          <w:tcPr>
            <w:tcW w:w="4376" w:type="dxa"/>
            <w:shd w:val="clear" w:color="000000" w:fill="FFFFFF"/>
            <w:tcMar>
              <w:left w:w="28" w:type="dxa"/>
              <w:right w:w="28" w:type="dxa"/>
            </w:tcMar>
            <w:hideMark/>
          </w:tcPr>
          <w:p w14:paraId="71D049B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w:t>
            </w:r>
          </w:p>
        </w:tc>
        <w:tc>
          <w:tcPr>
            <w:tcW w:w="1134" w:type="dxa"/>
            <w:gridSpan w:val="2"/>
            <w:shd w:val="clear" w:color="000000" w:fill="FFFFFF"/>
            <w:tcMar>
              <w:left w:w="28" w:type="dxa"/>
              <w:right w:w="28" w:type="dxa"/>
            </w:tcMar>
            <w:vAlign w:val="center"/>
            <w:hideMark/>
          </w:tcPr>
          <w:p w14:paraId="5EA8302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11.1</w:t>
            </w:r>
          </w:p>
        </w:tc>
        <w:tc>
          <w:tcPr>
            <w:tcW w:w="1057" w:type="dxa"/>
            <w:gridSpan w:val="2"/>
            <w:shd w:val="clear" w:color="000000" w:fill="FFFFFF"/>
            <w:tcMar>
              <w:left w:w="28" w:type="dxa"/>
              <w:right w:w="28" w:type="dxa"/>
            </w:tcMar>
            <w:vAlign w:val="center"/>
            <w:hideMark/>
          </w:tcPr>
          <w:p w14:paraId="754BC64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11.2</w:t>
            </w:r>
          </w:p>
        </w:tc>
        <w:tc>
          <w:tcPr>
            <w:tcW w:w="850" w:type="dxa"/>
            <w:gridSpan w:val="2"/>
            <w:shd w:val="clear" w:color="000000" w:fill="FFFFFF"/>
            <w:tcMar>
              <w:left w:w="28" w:type="dxa"/>
              <w:right w:w="28" w:type="dxa"/>
            </w:tcMar>
            <w:vAlign w:val="center"/>
            <w:hideMark/>
          </w:tcPr>
          <w:p w14:paraId="770316B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11.3</w:t>
            </w:r>
          </w:p>
        </w:tc>
        <w:tc>
          <w:tcPr>
            <w:tcW w:w="851" w:type="dxa"/>
            <w:gridSpan w:val="2"/>
            <w:shd w:val="clear" w:color="000000" w:fill="FFFFFF"/>
            <w:tcMar>
              <w:left w:w="28" w:type="dxa"/>
              <w:right w:w="28" w:type="dxa"/>
            </w:tcMar>
            <w:vAlign w:val="center"/>
            <w:hideMark/>
          </w:tcPr>
          <w:p w14:paraId="4C8A706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11.4</w:t>
            </w:r>
          </w:p>
        </w:tc>
        <w:tc>
          <w:tcPr>
            <w:tcW w:w="1151" w:type="dxa"/>
            <w:gridSpan w:val="2"/>
            <w:shd w:val="clear" w:color="000000" w:fill="FFFFFF"/>
            <w:tcMar>
              <w:left w:w="28" w:type="dxa"/>
              <w:right w:w="28" w:type="dxa"/>
            </w:tcMar>
            <w:vAlign w:val="center"/>
            <w:hideMark/>
          </w:tcPr>
          <w:p w14:paraId="7607BD4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11.5.1</w:t>
            </w:r>
          </w:p>
        </w:tc>
        <w:tc>
          <w:tcPr>
            <w:tcW w:w="1681" w:type="dxa"/>
            <w:shd w:val="clear" w:color="000000" w:fill="FFFFFF"/>
            <w:tcMar>
              <w:left w:w="28" w:type="dxa"/>
              <w:right w:w="28" w:type="dxa"/>
            </w:tcMar>
            <w:vAlign w:val="center"/>
            <w:hideMark/>
          </w:tcPr>
          <w:p w14:paraId="21F4D85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11.5.2</w:t>
            </w:r>
          </w:p>
        </w:tc>
        <w:tc>
          <w:tcPr>
            <w:tcW w:w="729" w:type="dxa"/>
            <w:gridSpan w:val="2"/>
            <w:shd w:val="clear" w:color="000000" w:fill="FFFFFF"/>
            <w:tcMar>
              <w:left w:w="28" w:type="dxa"/>
              <w:right w:w="28" w:type="dxa"/>
            </w:tcMar>
            <w:vAlign w:val="center"/>
            <w:hideMark/>
          </w:tcPr>
          <w:p w14:paraId="491C0DD2"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11.6</w:t>
            </w:r>
          </w:p>
        </w:tc>
        <w:tc>
          <w:tcPr>
            <w:tcW w:w="747" w:type="dxa"/>
            <w:gridSpan w:val="2"/>
            <w:shd w:val="clear" w:color="000000" w:fill="FFFFFF"/>
            <w:tcMar>
              <w:left w:w="28" w:type="dxa"/>
              <w:right w:w="28" w:type="dxa"/>
            </w:tcMar>
            <w:vAlign w:val="center"/>
            <w:hideMark/>
          </w:tcPr>
          <w:p w14:paraId="544AFC1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11.7</w:t>
            </w:r>
          </w:p>
        </w:tc>
        <w:tc>
          <w:tcPr>
            <w:tcW w:w="954" w:type="dxa"/>
            <w:shd w:val="clear" w:color="000000" w:fill="FFFFFF"/>
            <w:tcMar>
              <w:left w:w="28" w:type="dxa"/>
              <w:right w:w="28" w:type="dxa"/>
            </w:tcMar>
            <w:vAlign w:val="center"/>
            <w:hideMark/>
          </w:tcPr>
          <w:p w14:paraId="5BB4FCA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11.8</w:t>
            </w:r>
          </w:p>
        </w:tc>
        <w:tc>
          <w:tcPr>
            <w:tcW w:w="1276" w:type="dxa"/>
            <w:shd w:val="clear" w:color="000000" w:fill="FFFFFF"/>
            <w:tcMar>
              <w:left w:w="28" w:type="dxa"/>
              <w:right w:w="28" w:type="dxa"/>
            </w:tcMar>
            <w:vAlign w:val="center"/>
            <w:hideMark/>
          </w:tcPr>
          <w:p w14:paraId="494D82C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11.9</w:t>
            </w:r>
          </w:p>
        </w:tc>
        <w:tc>
          <w:tcPr>
            <w:tcW w:w="917" w:type="dxa"/>
            <w:shd w:val="clear" w:color="000000" w:fill="FFFFFF"/>
            <w:tcMar>
              <w:left w:w="28" w:type="dxa"/>
              <w:right w:w="28" w:type="dxa"/>
            </w:tcMar>
            <w:vAlign w:val="center"/>
            <w:hideMark/>
          </w:tcPr>
          <w:p w14:paraId="3D9E427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11.10</w:t>
            </w:r>
          </w:p>
        </w:tc>
      </w:tr>
      <w:tr w:rsidR="005864DF" w:rsidRPr="005864DF" w14:paraId="510C0F7F" w14:textId="77777777" w:rsidTr="00701AC0">
        <w:trPr>
          <w:gridAfter w:val="1"/>
          <w:wAfter w:w="8" w:type="dxa"/>
          <w:trHeight w:val="20"/>
        </w:trPr>
        <w:tc>
          <w:tcPr>
            <w:tcW w:w="16147" w:type="dxa"/>
            <w:gridSpan w:val="20"/>
            <w:shd w:val="clear" w:color="000000" w:fill="FFFFFF"/>
            <w:tcMar>
              <w:left w:w="28" w:type="dxa"/>
              <w:right w:w="28" w:type="dxa"/>
            </w:tcMar>
            <w:vAlign w:val="center"/>
          </w:tcPr>
          <w:p w14:paraId="1C24F65D"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Группа 1. Строительство, реконструкция или модернизация объектов в целях подключения потребителей:</w:t>
            </w:r>
          </w:p>
        </w:tc>
      </w:tr>
      <w:tr w:rsidR="005864DF" w:rsidRPr="005864DF" w14:paraId="6D6F98B4" w14:textId="77777777" w:rsidTr="00701AC0">
        <w:trPr>
          <w:gridAfter w:val="1"/>
          <w:wAfter w:w="8" w:type="dxa"/>
          <w:trHeight w:val="20"/>
        </w:trPr>
        <w:tc>
          <w:tcPr>
            <w:tcW w:w="16147" w:type="dxa"/>
            <w:gridSpan w:val="20"/>
            <w:shd w:val="clear" w:color="000000" w:fill="FFFFFF"/>
            <w:tcMar>
              <w:left w:w="28" w:type="dxa"/>
              <w:right w:w="28" w:type="dxa"/>
            </w:tcMar>
            <w:vAlign w:val="center"/>
          </w:tcPr>
          <w:p w14:paraId="56BB6070"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1.1. Строительство новых тепловых сетей в целях подключения потребителей</w:t>
            </w:r>
          </w:p>
        </w:tc>
      </w:tr>
      <w:tr w:rsidR="005864DF" w:rsidRPr="005864DF" w14:paraId="1CE323A9" w14:textId="77777777" w:rsidTr="00701AC0">
        <w:trPr>
          <w:gridAfter w:val="1"/>
          <w:wAfter w:w="8" w:type="dxa"/>
          <w:trHeight w:val="20"/>
        </w:trPr>
        <w:tc>
          <w:tcPr>
            <w:tcW w:w="16147" w:type="dxa"/>
            <w:gridSpan w:val="20"/>
            <w:shd w:val="clear" w:color="000000" w:fill="FFFFFF"/>
            <w:tcMar>
              <w:left w:w="28" w:type="dxa"/>
              <w:right w:w="28" w:type="dxa"/>
            </w:tcMar>
            <w:vAlign w:val="center"/>
          </w:tcPr>
          <w:p w14:paraId="6D42206F"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864DF" w:rsidRPr="005864DF" w14:paraId="18CAE8CA" w14:textId="77777777" w:rsidTr="00701AC0">
        <w:trPr>
          <w:gridAfter w:val="1"/>
          <w:wAfter w:w="8" w:type="dxa"/>
          <w:trHeight w:val="20"/>
        </w:trPr>
        <w:tc>
          <w:tcPr>
            <w:tcW w:w="16147" w:type="dxa"/>
            <w:gridSpan w:val="20"/>
            <w:shd w:val="clear" w:color="auto" w:fill="auto"/>
            <w:tcMar>
              <w:left w:w="28" w:type="dxa"/>
              <w:right w:w="28" w:type="dxa"/>
            </w:tcMar>
            <w:vAlign w:val="center"/>
          </w:tcPr>
          <w:p w14:paraId="50DBBC12"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1.3. Увеличение пропускной способности существующих тепловых сетей в целях подключения потребителей</w:t>
            </w:r>
          </w:p>
        </w:tc>
      </w:tr>
      <w:tr w:rsidR="005864DF" w:rsidRPr="005864DF" w14:paraId="3A73A417" w14:textId="77777777" w:rsidTr="00701AC0">
        <w:trPr>
          <w:gridAfter w:val="1"/>
          <w:wAfter w:w="8" w:type="dxa"/>
          <w:trHeight w:val="20"/>
        </w:trPr>
        <w:tc>
          <w:tcPr>
            <w:tcW w:w="16147" w:type="dxa"/>
            <w:gridSpan w:val="20"/>
            <w:shd w:val="clear" w:color="auto" w:fill="auto"/>
            <w:tcMar>
              <w:left w:w="28" w:type="dxa"/>
              <w:right w:w="28" w:type="dxa"/>
            </w:tcMar>
            <w:vAlign w:val="center"/>
          </w:tcPr>
          <w:p w14:paraId="3B515697"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864DF" w:rsidRPr="005864DF" w14:paraId="2FA84BE2" w14:textId="77777777" w:rsidTr="00701AC0">
        <w:trPr>
          <w:gridAfter w:val="1"/>
          <w:wAfter w:w="8" w:type="dxa"/>
          <w:trHeight w:val="20"/>
        </w:trPr>
        <w:tc>
          <w:tcPr>
            <w:tcW w:w="424" w:type="dxa"/>
            <w:shd w:val="clear" w:color="000000" w:fill="FFFFFF"/>
            <w:tcMar>
              <w:left w:w="28" w:type="dxa"/>
              <w:right w:w="28" w:type="dxa"/>
            </w:tcMar>
            <w:vAlign w:val="center"/>
          </w:tcPr>
          <w:p w14:paraId="016AD9E8"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 1.4.1</w:t>
            </w:r>
          </w:p>
        </w:tc>
        <w:tc>
          <w:tcPr>
            <w:tcW w:w="4376" w:type="dxa"/>
            <w:shd w:val="clear" w:color="000000" w:fill="FFFFFF"/>
            <w:tcMar>
              <w:left w:w="28" w:type="dxa"/>
              <w:right w:w="28" w:type="dxa"/>
            </w:tcMar>
            <w:vAlign w:val="center"/>
          </w:tcPr>
          <w:p w14:paraId="7B363AB2"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Замена теплообменного оборудования бойлерной №1</w:t>
            </w:r>
          </w:p>
        </w:tc>
        <w:tc>
          <w:tcPr>
            <w:tcW w:w="1134" w:type="dxa"/>
            <w:gridSpan w:val="2"/>
            <w:shd w:val="clear" w:color="auto" w:fill="auto"/>
            <w:tcMar>
              <w:left w:w="28" w:type="dxa"/>
              <w:right w:w="28" w:type="dxa"/>
            </w:tcMar>
            <w:vAlign w:val="bottom"/>
          </w:tcPr>
          <w:p w14:paraId="6A76BF5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731,1</w:t>
            </w:r>
          </w:p>
        </w:tc>
        <w:tc>
          <w:tcPr>
            <w:tcW w:w="1057" w:type="dxa"/>
            <w:gridSpan w:val="2"/>
            <w:shd w:val="clear" w:color="auto" w:fill="auto"/>
            <w:tcMar>
              <w:left w:w="28" w:type="dxa"/>
              <w:right w:w="28" w:type="dxa"/>
            </w:tcMar>
            <w:vAlign w:val="bottom"/>
          </w:tcPr>
          <w:p w14:paraId="6896672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518,9</w:t>
            </w:r>
          </w:p>
        </w:tc>
        <w:tc>
          <w:tcPr>
            <w:tcW w:w="850" w:type="dxa"/>
            <w:gridSpan w:val="2"/>
            <w:shd w:val="clear" w:color="auto" w:fill="auto"/>
            <w:tcMar>
              <w:left w:w="28" w:type="dxa"/>
              <w:right w:w="28" w:type="dxa"/>
            </w:tcMar>
            <w:vAlign w:val="center"/>
          </w:tcPr>
          <w:p w14:paraId="6D00567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41026435"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151" w:type="dxa"/>
            <w:gridSpan w:val="2"/>
            <w:shd w:val="clear" w:color="auto" w:fill="auto"/>
            <w:tcMar>
              <w:left w:w="28" w:type="dxa"/>
              <w:right w:w="28" w:type="dxa"/>
            </w:tcMar>
            <w:vAlign w:val="center"/>
          </w:tcPr>
          <w:p w14:paraId="13CB0FA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7024880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4483793E"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02CF0D61"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5C40EB26"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4189F164"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63FE58FA"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4BC0EF54" w14:textId="77777777" w:rsidTr="00701AC0">
        <w:trPr>
          <w:gridAfter w:val="1"/>
          <w:wAfter w:w="8" w:type="dxa"/>
          <w:trHeight w:val="20"/>
        </w:trPr>
        <w:tc>
          <w:tcPr>
            <w:tcW w:w="4800" w:type="dxa"/>
            <w:gridSpan w:val="2"/>
            <w:shd w:val="clear" w:color="000000" w:fill="FFFFFF"/>
            <w:tcMar>
              <w:left w:w="28" w:type="dxa"/>
              <w:right w:w="28" w:type="dxa"/>
            </w:tcMar>
            <w:vAlign w:val="center"/>
          </w:tcPr>
          <w:p w14:paraId="6673E781"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Всего по группе 1</w:t>
            </w:r>
          </w:p>
        </w:tc>
        <w:tc>
          <w:tcPr>
            <w:tcW w:w="1134" w:type="dxa"/>
            <w:gridSpan w:val="2"/>
            <w:shd w:val="clear" w:color="auto" w:fill="auto"/>
            <w:tcMar>
              <w:left w:w="28" w:type="dxa"/>
              <w:right w:w="28" w:type="dxa"/>
            </w:tcMar>
            <w:vAlign w:val="bottom"/>
          </w:tcPr>
          <w:p w14:paraId="078527D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731,1</w:t>
            </w:r>
          </w:p>
        </w:tc>
        <w:tc>
          <w:tcPr>
            <w:tcW w:w="1057" w:type="dxa"/>
            <w:gridSpan w:val="2"/>
            <w:shd w:val="clear" w:color="auto" w:fill="auto"/>
            <w:tcMar>
              <w:left w:w="28" w:type="dxa"/>
              <w:right w:w="28" w:type="dxa"/>
            </w:tcMar>
            <w:vAlign w:val="bottom"/>
          </w:tcPr>
          <w:p w14:paraId="1A57279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518,9</w:t>
            </w:r>
          </w:p>
        </w:tc>
        <w:tc>
          <w:tcPr>
            <w:tcW w:w="850" w:type="dxa"/>
            <w:gridSpan w:val="2"/>
            <w:shd w:val="clear" w:color="auto" w:fill="auto"/>
            <w:tcMar>
              <w:left w:w="28" w:type="dxa"/>
              <w:right w:w="28" w:type="dxa"/>
            </w:tcMar>
            <w:vAlign w:val="center"/>
          </w:tcPr>
          <w:p w14:paraId="1C97CC8A"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068E9271"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151" w:type="dxa"/>
            <w:gridSpan w:val="2"/>
            <w:shd w:val="clear" w:color="auto" w:fill="auto"/>
            <w:tcMar>
              <w:left w:w="28" w:type="dxa"/>
              <w:right w:w="28" w:type="dxa"/>
            </w:tcMar>
            <w:vAlign w:val="center"/>
          </w:tcPr>
          <w:p w14:paraId="2694B765"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324C55F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358AA804"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235C7FA4"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2E99766B"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5060B76B"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296967D4"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78B28B86" w14:textId="77777777" w:rsidTr="00701AC0">
        <w:trPr>
          <w:gridAfter w:val="1"/>
          <w:wAfter w:w="8" w:type="dxa"/>
          <w:trHeight w:val="20"/>
        </w:trPr>
        <w:tc>
          <w:tcPr>
            <w:tcW w:w="16147" w:type="dxa"/>
            <w:gridSpan w:val="20"/>
            <w:shd w:val="clear" w:color="000000" w:fill="FFFFFF"/>
            <w:tcMar>
              <w:left w:w="28" w:type="dxa"/>
              <w:right w:w="28" w:type="dxa"/>
            </w:tcMar>
          </w:tcPr>
          <w:p w14:paraId="43AA5603"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 </w:t>
            </w:r>
          </w:p>
        </w:tc>
      </w:tr>
      <w:tr w:rsidR="005864DF" w:rsidRPr="005864DF" w14:paraId="4F59BCA3" w14:textId="77777777" w:rsidTr="00701AC0">
        <w:trPr>
          <w:gridAfter w:val="1"/>
          <w:wAfter w:w="8" w:type="dxa"/>
          <w:trHeight w:val="20"/>
        </w:trPr>
        <w:tc>
          <w:tcPr>
            <w:tcW w:w="4800" w:type="dxa"/>
            <w:gridSpan w:val="2"/>
            <w:shd w:val="clear" w:color="000000" w:fill="FFFFFF"/>
            <w:tcMar>
              <w:left w:w="28" w:type="dxa"/>
              <w:right w:w="28" w:type="dxa"/>
            </w:tcMar>
            <w:vAlign w:val="center"/>
          </w:tcPr>
          <w:p w14:paraId="749F9D18"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bCs/>
                <w:color w:val="000000"/>
                <w:sz w:val="12"/>
                <w:szCs w:val="12"/>
              </w:rPr>
              <w:t>Всего по группе 2</w:t>
            </w:r>
          </w:p>
        </w:tc>
        <w:tc>
          <w:tcPr>
            <w:tcW w:w="1134" w:type="dxa"/>
            <w:gridSpan w:val="2"/>
            <w:shd w:val="clear" w:color="auto" w:fill="auto"/>
            <w:tcMar>
              <w:left w:w="28" w:type="dxa"/>
              <w:right w:w="28" w:type="dxa"/>
            </w:tcMar>
            <w:vAlign w:val="center"/>
          </w:tcPr>
          <w:p w14:paraId="2A5AA705" w14:textId="77777777" w:rsidR="005864DF" w:rsidRPr="005864DF" w:rsidRDefault="005864DF" w:rsidP="001320AF">
            <w:pPr>
              <w:jc w:val="center"/>
              <w:rPr>
                <w:rFonts w:ascii="Times New Roman" w:hAnsi="Times New Roman"/>
                <w:color w:val="000000"/>
                <w:sz w:val="12"/>
                <w:szCs w:val="12"/>
              </w:rPr>
            </w:pPr>
          </w:p>
        </w:tc>
        <w:tc>
          <w:tcPr>
            <w:tcW w:w="1057" w:type="dxa"/>
            <w:gridSpan w:val="2"/>
            <w:shd w:val="clear" w:color="auto" w:fill="auto"/>
            <w:tcMar>
              <w:left w:w="28" w:type="dxa"/>
              <w:right w:w="28" w:type="dxa"/>
            </w:tcMar>
            <w:vAlign w:val="center"/>
          </w:tcPr>
          <w:p w14:paraId="72C623AF" w14:textId="77777777" w:rsidR="005864DF" w:rsidRPr="005864DF" w:rsidRDefault="005864DF" w:rsidP="001320AF">
            <w:pPr>
              <w:jc w:val="center"/>
              <w:rPr>
                <w:rFonts w:ascii="Times New Roman" w:hAnsi="Times New Roman"/>
                <w:color w:val="000000"/>
                <w:sz w:val="12"/>
                <w:szCs w:val="12"/>
              </w:rPr>
            </w:pPr>
          </w:p>
        </w:tc>
        <w:tc>
          <w:tcPr>
            <w:tcW w:w="850" w:type="dxa"/>
            <w:gridSpan w:val="2"/>
            <w:shd w:val="clear" w:color="auto" w:fill="auto"/>
            <w:tcMar>
              <w:left w:w="28" w:type="dxa"/>
              <w:right w:w="28" w:type="dxa"/>
            </w:tcMar>
            <w:vAlign w:val="center"/>
          </w:tcPr>
          <w:p w14:paraId="3653EB9B" w14:textId="77777777" w:rsidR="005864DF" w:rsidRPr="005864DF" w:rsidRDefault="005864DF" w:rsidP="001320AF">
            <w:pPr>
              <w:jc w:val="center"/>
              <w:rPr>
                <w:rFonts w:ascii="Times New Roman" w:hAnsi="Times New Roman"/>
                <w:color w:val="000000"/>
                <w:sz w:val="12"/>
                <w:szCs w:val="12"/>
              </w:rPr>
            </w:pPr>
          </w:p>
        </w:tc>
        <w:tc>
          <w:tcPr>
            <w:tcW w:w="851" w:type="dxa"/>
            <w:gridSpan w:val="2"/>
            <w:shd w:val="clear" w:color="auto" w:fill="auto"/>
            <w:tcMar>
              <w:left w:w="28" w:type="dxa"/>
              <w:right w:w="28" w:type="dxa"/>
            </w:tcMar>
            <w:vAlign w:val="center"/>
          </w:tcPr>
          <w:p w14:paraId="4C827D0A" w14:textId="77777777" w:rsidR="005864DF" w:rsidRPr="005864DF" w:rsidRDefault="005864DF" w:rsidP="001320AF">
            <w:pPr>
              <w:jc w:val="center"/>
              <w:rPr>
                <w:rFonts w:ascii="Times New Roman" w:hAnsi="Times New Roman"/>
                <w:color w:val="000000"/>
                <w:sz w:val="12"/>
                <w:szCs w:val="12"/>
              </w:rPr>
            </w:pPr>
          </w:p>
        </w:tc>
        <w:tc>
          <w:tcPr>
            <w:tcW w:w="1151" w:type="dxa"/>
            <w:gridSpan w:val="2"/>
            <w:shd w:val="clear" w:color="auto" w:fill="auto"/>
            <w:tcMar>
              <w:left w:w="28" w:type="dxa"/>
              <w:right w:w="28" w:type="dxa"/>
            </w:tcMar>
            <w:vAlign w:val="center"/>
          </w:tcPr>
          <w:p w14:paraId="4503B968"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3AEC9D4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225A861C"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05D7A76F"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3D3EF6D6"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33903B5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3F41835F"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507B7C3C" w14:textId="77777777" w:rsidTr="00701AC0">
        <w:trPr>
          <w:gridAfter w:val="1"/>
          <w:wAfter w:w="8" w:type="dxa"/>
          <w:trHeight w:val="20"/>
        </w:trPr>
        <w:tc>
          <w:tcPr>
            <w:tcW w:w="16147" w:type="dxa"/>
            <w:gridSpan w:val="20"/>
            <w:shd w:val="clear" w:color="000000" w:fill="FFFFFF"/>
            <w:noWrap/>
            <w:tcMar>
              <w:left w:w="28" w:type="dxa"/>
              <w:right w:w="28" w:type="dxa"/>
            </w:tcMar>
            <w:hideMark/>
          </w:tcPr>
          <w:p w14:paraId="40A68CFC"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864DF" w:rsidRPr="005864DF" w14:paraId="0DB5AA74" w14:textId="77777777" w:rsidTr="00701AC0">
        <w:trPr>
          <w:gridAfter w:val="1"/>
          <w:wAfter w:w="8" w:type="dxa"/>
          <w:trHeight w:val="20"/>
        </w:trPr>
        <w:tc>
          <w:tcPr>
            <w:tcW w:w="16147" w:type="dxa"/>
            <w:gridSpan w:val="20"/>
            <w:shd w:val="clear" w:color="000000" w:fill="FFFFFF"/>
            <w:noWrap/>
            <w:tcMar>
              <w:left w:w="28" w:type="dxa"/>
              <w:right w:w="28" w:type="dxa"/>
            </w:tcMar>
            <w:hideMark/>
          </w:tcPr>
          <w:p w14:paraId="2C59D7B9"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2"/>
                <w:szCs w:val="12"/>
              </w:rPr>
              <w:t>3.1. Реконструкция или модернизация существующих тепловых сетей </w:t>
            </w:r>
          </w:p>
        </w:tc>
      </w:tr>
      <w:tr w:rsidR="005864DF" w:rsidRPr="005864DF" w14:paraId="5499A360" w14:textId="77777777" w:rsidTr="00701AC0">
        <w:trPr>
          <w:gridAfter w:val="1"/>
          <w:wAfter w:w="8" w:type="dxa"/>
          <w:trHeight w:val="20"/>
        </w:trPr>
        <w:tc>
          <w:tcPr>
            <w:tcW w:w="424" w:type="dxa"/>
            <w:shd w:val="clear" w:color="000000" w:fill="FFFFFF"/>
            <w:tcMar>
              <w:left w:w="28" w:type="dxa"/>
              <w:right w:w="28" w:type="dxa"/>
            </w:tcMar>
            <w:vAlign w:val="center"/>
            <w:hideMark/>
          </w:tcPr>
          <w:p w14:paraId="0D58DA3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3.1.1</w:t>
            </w:r>
          </w:p>
        </w:tc>
        <w:tc>
          <w:tcPr>
            <w:tcW w:w="4376" w:type="dxa"/>
            <w:shd w:val="clear" w:color="000000" w:fill="FFFFFF"/>
            <w:tcMar>
              <w:left w:w="28" w:type="dxa"/>
              <w:right w:w="28" w:type="dxa"/>
            </w:tcMar>
            <w:vAlign w:val="center"/>
          </w:tcPr>
          <w:p w14:paraId="24B9358C"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Увеличение диаметров трубопроводов от бойлерной №1 до УТ-3 (30лет Победы, 7) отопление</w:t>
            </w:r>
          </w:p>
        </w:tc>
        <w:tc>
          <w:tcPr>
            <w:tcW w:w="1134" w:type="dxa"/>
            <w:gridSpan w:val="2"/>
            <w:shd w:val="clear" w:color="auto" w:fill="auto"/>
            <w:tcMar>
              <w:left w:w="28" w:type="dxa"/>
              <w:right w:w="28" w:type="dxa"/>
            </w:tcMar>
            <w:vAlign w:val="center"/>
          </w:tcPr>
          <w:p w14:paraId="7047F81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539,0</w:t>
            </w:r>
          </w:p>
        </w:tc>
        <w:tc>
          <w:tcPr>
            <w:tcW w:w="1057" w:type="dxa"/>
            <w:gridSpan w:val="2"/>
            <w:shd w:val="clear" w:color="auto" w:fill="auto"/>
            <w:tcMar>
              <w:left w:w="28" w:type="dxa"/>
              <w:right w:w="28" w:type="dxa"/>
            </w:tcMar>
            <w:vAlign w:val="center"/>
          </w:tcPr>
          <w:p w14:paraId="1405D8C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382,5</w:t>
            </w:r>
          </w:p>
        </w:tc>
        <w:tc>
          <w:tcPr>
            <w:tcW w:w="850" w:type="dxa"/>
            <w:gridSpan w:val="2"/>
            <w:shd w:val="clear" w:color="auto" w:fill="auto"/>
            <w:tcMar>
              <w:left w:w="28" w:type="dxa"/>
              <w:right w:w="28" w:type="dxa"/>
            </w:tcMar>
            <w:vAlign w:val="center"/>
          </w:tcPr>
          <w:p w14:paraId="3F5A5AAE"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08559FE1"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151" w:type="dxa"/>
            <w:gridSpan w:val="2"/>
            <w:shd w:val="clear" w:color="auto" w:fill="auto"/>
            <w:tcMar>
              <w:left w:w="28" w:type="dxa"/>
              <w:right w:w="28" w:type="dxa"/>
            </w:tcMar>
            <w:vAlign w:val="center"/>
          </w:tcPr>
          <w:p w14:paraId="57E325F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403493E1"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3C19F116"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4A42A45F"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79A8A002"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550F623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4A37AAA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77A7B13C" w14:textId="77777777" w:rsidTr="00701AC0">
        <w:trPr>
          <w:gridAfter w:val="1"/>
          <w:wAfter w:w="8" w:type="dxa"/>
          <w:trHeight w:val="20"/>
        </w:trPr>
        <w:tc>
          <w:tcPr>
            <w:tcW w:w="16147" w:type="dxa"/>
            <w:gridSpan w:val="20"/>
            <w:shd w:val="clear" w:color="000000" w:fill="FFFFFF"/>
            <w:noWrap/>
            <w:tcMar>
              <w:left w:w="28" w:type="dxa"/>
              <w:right w:w="28" w:type="dxa"/>
            </w:tcMar>
            <w:hideMark/>
          </w:tcPr>
          <w:p w14:paraId="251D7F41"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5864DF" w:rsidRPr="005864DF" w14:paraId="7C064132" w14:textId="77777777" w:rsidTr="00701AC0">
        <w:trPr>
          <w:gridAfter w:val="1"/>
          <w:wAfter w:w="8" w:type="dxa"/>
          <w:trHeight w:val="64"/>
        </w:trPr>
        <w:tc>
          <w:tcPr>
            <w:tcW w:w="424" w:type="dxa"/>
            <w:shd w:val="clear" w:color="000000" w:fill="FFFFFF"/>
            <w:tcMar>
              <w:left w:w="28" w:type="dxa"/>
              <w:right w:w="28" w:type="dxa"/>
            </w:tcMar>
            <w:vAlign w:val="center"/>
            <w:hideMark/>
          </w:tcPr>
          <w:p w14:paraId="774735B7"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3.2.1</w:t>
            </w:r>
          </w:p>
        </w:tc>
        <w:tc>
          <w:tcPr>
            <w:tcW w:w="4376" w:type="dxa"/>
            <w:shd w:val="clear" w:color="000000" w:fill="FFFFFF"/>
            <w:tcMar>
              <w:left w:w="28" w:type="dxa"/>
              <w:right w:w="28" w:type="dxa"/>
            </w:tcMar>
            <w:vAlign w:val="center"/>
          </w:tcPr>
          <w:p w14:paraId="01E4B57B"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Замена насосов 1-го контура Д 200-90Б на насосы BL 100/305-18,5/4 в котельной Горновского района №3,4</w:t>
            </w:r>
          </w:p>
        </w:tc>
        <w:tc>
          <w:tcPr>
            <w:tcW w:w="1134" w:type="dxa"/>
            <w:gridSpan w:val="2"/>
            <w:shd w:val="clear" w:color="auto" w:fill="auto"/>
            <w:tcMar>
              <w:left w:w="28" w:type="dxa"/>
              <w:right w:w="28" w:type="dxa"/>
            </w:tcMar>
            <w:vAlign w:val="center"/>
          </w:tcPr>
          <w:p w14:paraId="3E12D6D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183,5</w:t>
            </w:r>
          </w:p>
        </w:tc>
        <w:tc>
          <w:tcPr>
            <w:tcW w:w="1057" w:type="dxa"/>
            <w:gridSpan w:val="2"/>
            <w:shd w:val="clear" w:color="auto" w:fill="auto"/>
            <w:tcMar>
              <w:left w:w="28" w:type="dxa"/>
              <w:right w:w="28" w:type="dxa"/>
            </w:tcMar>
            <w:vAlign w:val="center"/>
          </w:tcPr>
          <w:p w14:paraId="73CA02C6"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0" w:type="dxa"/>
            <w:gridSpan w:val="2"/>
            <w:shd w:val="clear" w:color="auto" w:fill="auto"/>
            <w:tcMar>
              <w:left w:w="28" w:type="dxa"/>
              <w:right w:w="28" w:type="dxa"/>
            </w:tcMar>
            <w:vAlign w:val="center"/>
          </w:tcPr>
          <w:p w14:paraId="27D96E0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5B5DCA7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201,1</w:t>
            </w:r>
          </w:p>
        </w:tc>
        <w:tc>
          <w:tcPr>
            <w:tcW w:w="1151" w:type="dxa"/>
            <w:gridSpan w:val="2"/>
            <w:shd w:val="clear" w:color="auto" w:fill="auto"/>
            <w:tcMar>
              <w:left w:w="28" w:type="dxa"/>
              <w:right w:w="28" w:type="dxa"/>
            </w:tcMar>
            <w:vAlign w:val="center"/>
          </w:tcPr>
          <w:p w14:paraId="382C461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1589AF8F"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5E20B43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27ADEBA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563671C8"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01B7F92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09DCF095"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78D760DA" w14:textId="77777777" w:rsidTr="00701AC0">
        <w:trPr>
          <w:gridAfter w:val="1"/>
          <w:wAfter w:w="8" w:type="dxa"/>
          <w:trHeight w:val="20"/>
        </w:trPr>
        <w:tc>
          <w:tcPr>
            <w:tcW w:w="424" w:type="dxa"/>
            <w:shd w:val="clear" w:color="000000" w:fill="FFFFFF"/>
            <w:tcMar>
              <w:left w:w="28" w:type="dxa"/>
              <w:right w:w="28" w:type="dxa"/>
            </w:tcMar>
            <w:vAlign w:val="center"/>
            <w:hideMark/>
          </w:tcPr>
          <w:p w14:paraId="17000D6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3.2.2</w:t>
            </w:r>
          </w:p>
        </w:tc>
        <w:tc>
          <w:tcPr>
            <w:tcW w:w="4376" w:type="dxa"/>
            <w:shd w:val="clear" w:color="000000" w:fill="FFFFFF"/>
            <w:tcMar>
              <w:left w:w="28" w:type="dxa"/>
              <w:right w:w="28" w:type="dxa"/>
            </w:tcMar>
            <w:vAlign w:val="center"/>
          </w:tcPr>
          <w:p w14:paraId="780FB2EF"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Установка автоматизированной котельной ОС</w:t>
            </w:r>
          </w:p>
        </w:tc>
        <w:tc>
          <w:tcPr>
            <w:tcW w:w="1134" w:type="dxa"/>
            <w:gridSpan w:val="2"/>
            <w:shd w:val="clear" w:color="auto" w:fill="auto"/>
            <w:tcMar>
              <w:left w:w="28" w:type="dxa"/>
              <w:right w:w="28" w:type="dxa"/>
            </w:tcMar>
            <w:vAlign w:val="center"/>
          </w:tcPr>
          <w:p w14:paraId="0D507EB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3628,2</w:t>
            </w:r>
          </w:p>
        </w:tc>
        <w:tc>
          <w:tcPr>
            <w:tcW w:w="1057" w:type="dxa"/>
            <w:gridSpan w:val="2"/>
            <w:shd w:val="clear" w:color="auto" w:fill="auto"/>
            <w:tcMar>
              <w:left w:w="28" w:type="dxa"/>
              <w:right w:w="28" w:type="dxa"/>
            </w:tcMar>
            <w:vAlign w:val="center"/>
          </w:tcPr>
          <w:p w14:paraId="641966E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0" w:type="dxa"/>
            <w:gridSpan w:val="2"/>
            <w:shd w:val="clear" w:color="auto" w:fill="auto"/>
            <w:tcMar>
              <w:left w:w="28" w:type="dxa"/>
              <w:right w:w="28" w:type="dxa"/>
            </w:tcMar>
            <w:vAlign w:val="center"/>
          </w:tcPr>
          <w:p w14:paraId="3D8C950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553D74A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0,0</w:t>
            </w:r>
          </w:p>
        </w:tc>
        <w:tc>
          <w:tcPr>
            <w:tcW w:w="1151" w:type="dxa"/>
            <w:gridSpan w:val="2"/>
            <w:shd w:val="clear" w:color="auto" w:fill="auto"/>
            <w:tcMar>
              <w:left w:w="28" w:type="dxa"/>
              <w:right w:w="28" w:type="dxa"/>
            </w:tcMar>
            <w:vAlign w:val="center"/>
          </w:tcPr>
          <w:p w14:paraId="31B1C97F"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0C8BCCE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6A40837F"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48018736"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7DAD07EB"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7215B26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45696F15"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1783A7EC" w14:textId="77777777" w:rsidTr="00701AC0">
        <w:trPr>
          <w:gridAfter w:val="1"/>
          <w:wAfter w:w="8" w:type="dxa"/>
          <w:trHeight w:val="64"/>
        </w:trPr>
        <w:tc>
          <w:tcPr>
            <w:tcW w:w="424" w:type="dxa"/>
            <w:shd w:val="clear" w:color="000000" w:fill="FFFFFF"/>
            <w:tcMar>
              <w:left w:w="28" w:type="dxa"/>
              <w:right w:w="28" w:type="dxa"/>
            </w:tcMar>
            <w:vAlign w:val="center"/>
            <w:hideMark/>
          </w:tcPr>
          <w:p w14:paraId="79AB7E6F"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3.2.3</w:t>
            </w:r>
          </w:p>
        </w:tc>
        <w:tc>
          <w:tcPr>
            <w:tcW w:w="4376" w:type="dxa"/>
            <w:shd w:val="clear" w:color="000000" w:fill="FFFFFF"/>
            <w:tcMar>
              <w:left w:w="28" w:type="dxa"/>
              <w:right w:w="28" w:type="dxa"/>
            </w:tcMar>
            <w:vAlign w:val="center"/>
          </w:tcPr>
          <w:p w14:paraId="431E5040"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Установка автоматизированной котельной р-он Мичурина</w:t>
            </w:r>
          </w:p>
        </w:tc>
        <w:tc>
          <w:tcPr>
            <w:tcW w:w="1134" w:type="dxa"/>
            <w:gridSpan w:val="2"/>
            <w:shd w:val="clear" w:color="auto" w:fill="auto"/>
            <w:tcMar>
              <w:left w:w="28" w:type="dxa"/>
              <w:right w:w="28" w:type="dxa"/>
            </w:tcMar>
            <w:vAlign w:val="center"/>
          </w:tcPr>
          <w:p w14:paraId="7CF97EB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6655,2</w:t>
            </w:r>
          </w:p>
        </w:tc>
        <w:tc>
          <w:tcPr>
            <w:tcW w:w="1057" w:type="dxa"/>
            <w:gridSpan w:val="2"/>
            <w:shd w:val="clear" w:color="auto" w:fill="auto"/>
            <w:tcMar>
              <w:left w:w="28" w:type="dxa"/>
              <w:right w:w="28" w:type="dxa"/>
            </w:tcMar>
            <w:vAlign w:val="center"/>
          </w:tcPr>
          <w:p w14:paraId="0A7E252B"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0" w:type="dxa"/>
            <w:gridSpan w:val="2"/>
            <w:shd w:val="clear" w:color="auto" w:fill="auto"/>
            <w:tcMar>
              <w:left w:w="28" w:type="dxa"/>
              <w:right w:w="28" w:type="dxa"/>
            </w:tcMar>
            <w:vAlign w:val="center"/>
          </w:tcPr>
          <w:p w14:paraId="2464A695"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4457724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0,0</w:t>
            </w:r>
          </w:p>
        </w:tc>
        <w:tc>
          <w:tcPr>
            <w:tcW w:w="1151" w:type="dxa"/>
            <w:gridSpan w:val="2"/>
            <w:shd w:val="clear" w:color="auto" w:fill="auto"/>
            <w:tcMar>
              <w:left w:w="28" w:type="dxa"/>
              <w:right w:w="28" w:type="dxa"/>
            </w:tcMar>
            <w:vAlign w:val="center"/>
          </w:tcPr>
          <w:p w14:paraId="69C8DB72"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59979EB2"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28AFFD4A"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0294C592"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206C22AB"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6F7ACF8A"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5578D4AC"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77E729E7" w14:textId="77777777" w:rsidTr="00701AC0">
        <w:trPr>
          <w:gridAfter w:val="1"/>
          <w:wAfter w:w="8" w:type="dxa"/>
          <w:trHeight w:val="20"/>
        </w:trPr>
        <w:tc>
          <w:tcPr>
            <w:tcW w:w="424" w:type="dxa"/>
            <w:shd w:val="clear" w:color="000000" w:fill="FFFFFF"/>
            <w:tcMar>
              <w:left w:w="28" w:type="dxa"/>
              <w:right w:w="28" w:type="dxa"/>
            </w:tcMar>
            <w:vAlign w:val="center"/>
            <w:hideMark/>
          </w:tcPr>
          <w:p w14:paraId="30CDCF9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3.2.4</w:t>
            </w:r>
          </w:p>
        </w:tc>
        <w:tc>
          <w:tcPr>
            <w:tcW w:w="4376" w:type="dxa"/>
            <w:shd w:val="clear" w:color="000000" w:fill="FFFFFF"/>
            <w:tcMar>
              <w:left w:w="28" w:type="dxa"/>
              <w:right w:w="28" w:type="dxa"/>
            </w:tcMar>
            <w:vAlign w:val="center"/>
          </w:tcPr>
          <w:p w14:paraId="62A2B3CB"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Установка автоматизированной котельной школы № 10</w:t>
            </w:r>
          </w:p>
        </w:tc>
        <w:tc>
          <w:tcPr>
            <w:tcW w:w="1134" w:type="dxa"/>
            <w:gridSpan w:val="2"/>
            <w:shd w:val="clear" w:color="auto" w:fill="auto"/>
            <w:tcMar>
              <w:left w:w="28" w:type="dxa"/>
              <w:right w:w="28" w:type="dxa"/>
            </w:tcMar>
            <w:vAlign w:val="center"/>
          </w:tcPr>
          <w:p w14:paraId="16D852F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8870,0</w:t>
            </w:r>
          </w:p>
        </w:tc>
        <w:tc>
          <w:tcPr>
            <w:tcW w:w="1057" w:type="dxa"/>
            <w:gridSpan w:val="2"/>
            <w:shd w:val="clear" w:color="auto" w:fill="auto"/>
            <w:tcMar>
              <w:left w:w="28" w:type="dxa"/>
              <w:right w:w="28" w:type="dxa"/>
            </w:tcMar>
            <w:vAlign w:val="center"/>
          </w:tcPr>
          <w:p w14:paraId="03F33D2D"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0" w:type="dxa"/>
            <w:gridSpan w:val="2"/>
            <w:shd w:val="clear" w:color="auto" w:fill="auto"/>
            <w:tcMar>
              <w:left w:w="28" w:type="dxa"/>
              <w:right w:w="28" w:type="dxa"/>
            </w:tcMar>
            <w:vAlign w:val="center"/>
          </w:tcPr>
          <w:p w14:paraId="257E955B"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04348BC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0,0</w:t>
            </w:r>
          </w:p>
        </w:tc>
        <w:tc>
          <w:tcPr>
            <w:tcW w:w="1151" w:type="dxa"/>
            <w:gridSpan w:val="2"/>
            <w:shd w:val="clear" w:color="auto" w:fill="auto"/>
            <w:tcMar>
              <w:left w:w="28" w:type="dxa"/>
              <w:right w:w="28" w:type="dxa"/>
            </w:tcMar>
            <w:vAlign w:val="center"/>
          </w:tcPr>
          <w:p w14:paraId="6EE2B185"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09C13AEC"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54FE301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36880A0C"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1BF63578"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4F6DFE88"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49CA7B4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5C3D6A3E" w14:textId="77777777" w:rsidTr="00701AC0">
        <w:trPr>
          <w:gridAfter w:val="1"/>
          <w:wAfter w:w="8" w:type="dxa"/>
          <w:trHeight w:val="20"/>
        </w:trPr>
        <w:tc>
          <w:tcPr>
            <w:tcW w:w="424" w:type="dxa"/>
            <w:shd w:val="clear" w:color="000000" w:fill="FFFFFF"/>
            <w:tcMar>
              <w:left w:w="28" w:type="dxa"/>
              <w:right w:w="28" w:type="dxa"/>
            </w:tcMar>
            <w:vAlign w:val="center"/>
            <w:hideMark/>
          </w:tcPr>
          <w:p w14:paraId="7A3F731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3.2.5</w:t>
            </w:r>
          </w:p>
        </w:tc>
        <w:tc>
          <w:tcPr>
            <w:tcW w:w="4376" w:type="dxa"/>
            <w:shd w:val="clear" w:color="000000" w:fill="FFFFFF"/>
            <w:tcMar>
              <w:left w:w="28" w:type="dxa"/>
              <w:right w:w="28" w:type="dxa"/>
            </w:tcMar>
            <w:vAlign w:val="center"/>
          </w:tcPr>
          <w:p w14:paraId="6F2EE9AF"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Установка автоматизированной котельной школы № 15</w:t>
            </w:r>
          </w:p>
        </w:tc>
        <w:tc>
          <w:tcPr>
            <w:tcW w:w="1134" w:type="dxa"/>
            <w:gridSpan w:val="2"/>
            <w:shd w:val="clear" w:color="auto" w:fill="auto"/>
            <w:tcMar>
              <w:left w:w="28" w:type="dxa"/>
              <w:right w:w="28" w:type="dxa"/>
            </w:tcMar>
            <w:vAlign w:val="center"/>
          </w:tcPr>
          <w:p w14:paraId="75C7BE8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10321,4</w:t>
            </w:r>
          </w:p>
        </w:tc>
        <w:tc>
          <w:tcPr>
            <w:tcW w:w="1057" w:type="dxa"/>
            <w:gridSpan w:val="2"/>
            <w:shd w:val="clear" w:color="auto" w:fill="auto"/>
            <w:tcMar>
              <w:left w:w="28" w:type="dxa"/>
              <w:right w:w="28" w:type="dxa"/>
            </w:tcMar>
            <w:vAlign w:val="center"/>
          </w:tcPr>
          <w:p w14:paraId="0AE641A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0" w:type="dxa"/>
            <w:gridSpan w:val="2"/>
            <w:shd w:val="clear" w:color="auto" w:fill="auto"/>
            <w:tcMar>
              <w:left w:w="28" w:type="dxa"/>
              <w:right w:w="28" w:type="dxa"/>
            </w:tcMar>
            <w:vAlign w:val="center"/>
          </w:tcPr>
          <w:p w14:paraId="3E716515"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1F3FA010"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0,0</w:t>
            </w:r>
          </w:p>
        </w:tc>
        <w:tc>
          <w:tcPr>
            <w:tcW w:w="1151" w:type="dxa"/>
            <w:gridSpan w:val="2"/>
            <w:shd w:val="clear" w:color="auto" w:fill="auto"/>
            <w:tcMar>
              <w:left w:w="28" w:type="dxa"/>
              <w:right w:w="28" w:type="dxa"/>
            </w:tcMar>
            <w:vAlign w:val="center"/>
          </w:tcPr>
          <w:p w14:paraId="66EC3996"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0F6A1D0A"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74E8D18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22BB6ADC"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0AFF379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7C04622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4F35C11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0F9EA909" w14:textId="77777777" w:rsidTr="00701AC0">
        <w:trPr>
          <w:gridAfter w:val="1"/>
          <w:wAfter w:w="8" w:type="dxa"/>
          <w:trHeight w:val="20"/>
        </w:trPr>
        <w:tc>
          <w:tcPr>
            <w:tcW w:w="4800" w:type="dxa"/>
            <w:gridSpan w:val="2"/>
            <w:shd w:val="clear" w:color="000000" w:fill="FFFFFF"/>
            <w:tcMar>
              <w:left w:w="28" w:type="dxa"/>
              <w:right w:w="28" w:type="dxa"/>
            </w:tcMar>
            <w:vAlign w:val="center"/>
          </w:tcPr>
          <w:p w14:paraId="3B21B307"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bCs/>
                <w:color w:val="000000"/>
                <w:sz w:val="12"/>
                <w:szCs w:val="12"/>
              </w:rPr>
              <w:t>Всего по группе 3</w:t>
            </w:r>
          </w:p>
        </w:tc>
        <w:tc>
          <w:tcPr>
            <w:tcW w:w="1134" w:type="dxa"/>
            <w:gridSpan w:val="2"/>
            <w:shd w:val="clear" w:color="auto" w:fill="auto"/>
            <w:tcMar>
              <w:left w:w="28" w:type="dxa"/>
              <w:right w:w="28" w:type="dxa"/>
            </w:tcMar>
            <w:vAlign w:val="center"/>
          </w:tcPr>
          <w:p w14:paraId="16DDD99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30197,2</w:t>
            </w:r>
          </w:p>
        </w:tc>
        <w:tc>
          <w:tcPr>
            <w:tcW w:w="1057" w:type="dxa"/>
            <w:gridSpan w:val="2"/>
            <w:shd w:val="clear" w:color="auto" w:fill="auto"/>
            <w:tcMar>
              <w:left w:w="28" w:type="dxa"/>
              <w:right w:w="28" w:type="dxa"/>
            </w:tcMar>
            <w:vAlign w:val="center"/>
          </w:tcPr>
          <w:p w14:paraId="57F1BC6A"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382,5</w:t>
            </w:r>
          </w:p>
        </w:tc>
        <w:tc>
          <w:tcPr>
            <w:tcW w:w="850" w:type="dxa"/>
            <w:gridSpan w:val="2"/>
            <w:shd w:val="clear" w:color="auto" w:fill="auto"/>
            <w:tcMar>
              <w:left w:w="28" w:type="dxa"/>
              <w:right w:w="28" w:type="dxa"/>
            </w:tcMar>
            <w:vAlign w:val="center"/>
          </w:tcPr>
          <w:p w14:paraId="6FD615AE"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030AB8FD"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151" w:type="dxa"/>
            <w:gridSpan w:val="2"/>
            <w:shd w:val="clear" w:color="auto" w:fill="auto"/>
            <w:tcMar>
              <w:left w:w="28" w:type="dxa"/>
              <w:right w:w="28" w:type="dxa"/>
            </w:tcMar>
            <w:vAlign w:val="center"/>
          </w:tcPr>
          <w:p w14:paraId="4D67704A"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144BB17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36E2C50B"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34AE090B"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139DC0DE"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25FCBE45"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6C1C2AB1"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05435CF4" w14:textId="77777777" w:rsidTr="00701AC0">
        <w:trPr>
          <w:gridAfter w:val="1"/>
          <w:wAfter w:w="8" w:type="dxa"/>
          <w:trHeight w:val="20"/>
        </w:trPr>
        <w:tc>
          <w:tcPr>
            <w:tcW w:w="16147" w:type="dxa"/>
            <w:gridSpan w:val="20"/>
            <w:shd w:val="clear" w:color="000000" w:fill="FFFFFF"/>
            <w:tcMar>
              <w:left w:w="28" w:type="dxa"/>
              <w:right w:w="28" w:type="dxa"/>
            </w:tcMar>
            <w:vAlign w:val="center"/>
          </w:tcPr>
          <w:p w14:paraId="54C784ED"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864DF" w:rsidRPr="005864DF" w14:paraId="4391C2AB" w14:textId="77777777" w:rsidTr="00701AC0">
        <w:trPr>
          <w:gridAfter w:val="1"/>
          <w:wAfter w:w="8" w:type="dxa"/>
          <w:trHeight w:val="20"/>
        </w:trPr>
        <w:tc>
          <w:tcPr>
            <w:tcW w:w="424" w:type="dxa"/>
            <w:shd w:val="clear" w:color="000000" w:fill="FFFFFF"/>
            <w:tcMar>
              <w:left w:w="28" w:type="dxa"/>
              <w:right w:w="28" w:type="dxa"/>
            </w:tcMar>
            <w:vAlign w:val="center"/>
          </w:tcPr>
          <w:p w14:paraId="0451C2DA"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4.1</w:t>
            </w:r>
          </w:p>
        </w:tc>
        <w:tc>
          <w:tcPr>
            <w:tcW w:w="4376" w:type="dxa"/>
            <w:shd w:val="clear" w:color="000000" w:fill="FFFFFF"/>
            <w:tcMar>
              <w:left w:w="28" w:type="dxa"/>
              <w:right w:w="28" w:type="dxa"/>
            </w:tcMar>
            <w:vAlign w:val="center"/>
          </w:tcPr>
          <w:p w14:paraId="4FACE03D"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Замена дымовой трубы Д 520 мм на дымовую трубу Д 820 мм котельной системы отопления район Есенина</w:t>
            </w:r>
          </w:p>
        </w:tc>
        <w:tc>
          <w:tcPr>
            <w:tcW w:w="1134" w:type="dxa"/>
            <w:gridSpan w:val="2"/>
            <w:shd w:val="clear" w:color="auto" w:fill="auto"/>
            <w:tcMar>
              <w:left w:w="28" w:type="dxa"/>
              <w:right w:w="28" w:type="dxa"/>
            </w:tcMar>
            <w:vAlign w:val="center"/>
          </w:tcPr>
          <w:p w14:paraId="3623631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1202,8</w:t>
            </w:r>
          </w:p>
        </w:tc>
        <w:tc>
          <w:tcPr>
            <w:tcW w:w="1057" w:type="dxa"/>
            <w:gridSpan w:val="2"/>
            <w:shd w:val="clear" w:color="auto" w:fill="auto"/>
            <w:tcMar>
              <w:left w:w="28" w:type="dxa"/>
              <w:right w:w="28" w:type="dxa"/>
            </w:tcMar>
            <w:vAlign w:val="center"/>
          </w:tcPr>
          <w:p w14:paraId="069D6EE2"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0" w:type="dxa"/>
            <w:gridSpan w:val="2"/>
            <w:shd w:val="clear" w:color="auto" w:fill="auto"/>
            <w:tcMar>
              <w:left w:w="28" w:type="dxa"/>
              <w:right w:w="28" w:type="dxa"/>
            </w:tcMar>
            <w:vAlign w:val="center"/>
          </w:tcPr>
          <w:p w14:paraId="60B37B7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60935F63"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1318,6</w:t>
            </w:r>
          </w:p>
        </w:tc>
        <w:tc>
          <w:tcPr>
            <w:tcW w:w="1151" w:type="dxa"/>
            <w:gridSpan w:val="2"/>
            <w:shd w:val="clear" w:color="auto" w:fill="auto"/>
            <w:tcMar>
              <w:left w:w="28" w:type="dxa"/>
              <w:right w:w="28" w:type="dxa"/>
            </w:tcMar>
            <w:vAlign w:val="center"/>
          </w:tcPr>
          <w:p w14:paraId="10BF41CB"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144BC0A5"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392A40C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2502D22E"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7845ECAC"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2D958B01"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5D027D6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4A9D1691" w14:textId="77777777" w:rsidTr="00701AC0">
        <w:trPr>
          <w:gridAfter w:val="1"/>
          <w:wAfter w:w="8" w:type="dxa"/>
          <w:trHeight w:val="20"/>
        </w:trPr>
        <w:tc>
          <w:tcPr>
            <w:tcW w:w="424" w:type="dxa"/>
            <w:shd w:val="clear" w:color="000000" w:fill="FFFFFF"/>
            <w:tcMar>
              <w:left w:w="28" w:type="dxa"/>
              <w:right w:w="28" w:type="dxa"/>
            </w:tcMar>
            <w:vAlign w:val="center"/>
          </w:tcPr>
          <w:p w14:paraId="49E5E353"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4.2</w:t>
            </w:r>
          </w:p>
        </w:tc>
        <w:tc>
          <w:tcPr>
            <w:tcW w:w="4376" w:type="dxa"/>
            <w:shd w:val="clear" w:color="000000" w:fill="FFFFFF"/>
            <w:tcMar>
              <w:left w:w="28" w:type="dxa"/>
              <w:right w:w="28" w:type="dxa"/>
            </w:tcMar>
            <w:vAlign w:val="center"/>
          </w:tcPr>
          <w:p w14:paraId="134ED2C1"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Замена дробилки угля СМД 108 Котельной Горновского района</w:t>
            </w:r>
          </w:p>
        </w:tc>
        <w:tc>
          <w:tcPr>
            <w:tcW w:w="1134" w:type="dxa"/>
            <w:gridSpan w:val="2"/>
            <w:shd w:val="clear" w:color="auto" w:fill="auto"/>
            <w:tcMar>
              <w:left w:w="28" w:type="dxa"/>
              <w:right w:w="28" w:type="dxa"/>
            </w:tcMar>
            <w:vAlign w:val="center"/>
          </w:tcPr>
          <w:p w14:paraId="51F7E34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849,1</w:t>
            </w:r>
          </w:p>
        </w:tc>
        <w:tc>
          <w:tcPr>
            <w:tcW w:w="1057" w:type="dxa"/>
            <w:gridSpan w:val="2"/>
            <w:shd w:val="clear" w:color="auto" w:fill="auto"/>
            <w:tcMar>
              <w:left w:w="28" w:type="dxa"/>
              <w:right w:w="28" w:type="dxa"/>
            </w:tcMar>
            <w:vAlign w:val="center"/>
          </w:tcPr>
          <w:p w14:paraId="2DD7A264"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0" w:type="dxa"/>
            <w:gridSpan w:val="2"/>
            <w:shd w:val="clear" w:color="auto" w:fill="auto"/>
            <w:tcMar>
              <w:left w:w="28" w:type="dxa"/>
              <w:right w:w="28" w:type="dxa"/>
            </w:tcMar>
            <w:vAlign w:val="center"/>
          </w:tcPr>
          <w:p w14:paraId="447DB09E"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24ED7285"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930,9</w:t>
            </w:r>
          </w:p>
        </w:tc>
        <w:tc>
          <w:tcPr>
            <w:tcW w:w="1151" w:type="dxa"/>
            <w:gridSpan w:val="2"/>
            <w:shd w:val="clear" w:color="auto" w:fill="auto"/>
            <w:tcMar>
              <w:left w:w="28" w:type="dxa"/>
              <w:right w:w="28" w:type="dxa"/>
            </w:tcMar>
            <w:vAlign w:val="center"/>
          </w:tcPr>
          <w:p w14:paraId="444F18FB"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297E25A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67777B04"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6DB7324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280FAD6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7C7AF38B"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13DE1A21"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23681A45" w14:textId="77777777" w:rsidTr="00701AC0">
        <w:trPr>
          <w:gridAfter w:val="1"/>
          <w:wAfter w:w="8" w:type="dxa"/>
          <w:trHeight w:val="20"/>
        </w:trPr>
        <w:tc>
          <w:tcPr>
            <w:tcW w:w="424" w:type="dxa"/>
            <w:shd w:val="clear" w:color="000000" w:fill="FFFFFF"/>
            <w:tcMar>
              <w:left w:w="28" w:type="dxa"/>
              <w:right w:w="28" w:type="dxa"/>
            </w:tcMar>
            <w:vAlign w:val="center"/>
          </w:tcPr>
          <w:p w14:paraId="07778375"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4.3</w:t>
            </w:r>
          </w:p>
        </w:tc>
        <w:tc>
          <w:tcPr>
            <w:tcW w:w="4376" w:type="dxa"/>
            <w:shd w:val="clear" w:color="000000" w:fill="FFFFFF"/>
            <w:tcMar>
              <w:left w:w="28" w:type="dxa"/>
              <w:right w:w="28" w:type="dxa"/>
            </w:tcMar>
            <w:vAlign w:val="center"/>
          </w:tcPr>
          <w:p w14:paraId="0EFADD9F"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 xml:space="preserve">Замена паропровода, </w:t>
            </w:r>
            <w:proofErr w:type="spellStart"/>
            <w:r w:rsidRPr="005864DF">
              <w:rPr>
                <w:rFonts w:ascii="Times New Roman" w:hAnsi="Times New Roman"/>
                <w:color w:val="000000"/>
                <w:sz w:val="14"/>
                <w:szCs w:val="14"/>
              </w:rPr>
              <w:t>конденсатопровода</w:t>
            </w:r>
            <w:proofErr w:type="spellEnd"/>
            <w:r w:rsidRPr="005864DF">
              <w:rPr>
                <w:rFonts w:ascii="Times New Roman" w:hAnsi="Times New Roman"/>
                <w:color w:val="000000"/>
                <w:sz w:val="14"/>
                <w:szCs w:val="14"/>
              </w:rPr>
              <w:t xml:space="preserve"> и замену водопроводов технической и водооборотной воды на бойлерные №1,2</w:t>
            </w:r>
          </w:p>
        </w:tc>
        <w:tc>
          <w:tcPr>
            <w:tcW w:w="1134" w:type="dxa"/>
            <w:gridSpan w:val="2"/>
            <w:shd w:val="clear" w:color="auto" w:fill="auto"/>
            <w:tcMar>
              <w:left w:w="28" w:type="dxa"/>
              <w:right w:w="28" w:type="dxa"/>
            </w:tcMar>
            <w:vAlign w:val="center"/>
          </w:tcPr>
          <w:p w14:paraId="4914E67E"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14057,1</w:t>
            </w:r>
          </w:p>
        </w:tc>
        <w:tc>
          <w:tcPr>
            <w:tcW w:w="1057" w:type="dxa"/>
            <w:gridSpan w:val="2"/>
            <w:shd w:val="clear" w:color="auto" w:fill="auto"/>
            <w:tcMar>
              <w:left w:w="28" w:type="dxa"/>
              <w:right w:w="28" w:type="dxa"/>
            </w:tcMar>
            <w:vAlign w:val="center"/>
          </w:tcPr>
          <w:p w14:paraId="41DB3F6C"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5053,9</w:t>
            </w:r>
          </w:p>
        </w:tc>
        <w:tc>
          <w:tcPr>
            <w:tcW w:w="850" w:type="dxa"/>
            <w:gridSpan w:val="2"/>
            <w:shd w:val="clear" w:color="auto" w:fill="auto"/>
            <w:tcMar>
              <w:left w:w="28" w:type="dxa"/>
              <w:right w:w="28" w:type="dxa"/>
            </w:tcMar>
            <w:vAlign w:val="center"/>
          </w:tcPr>
          <w:p w14:paraId="131CEF4C"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5815010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151" w:type="dxa"/>
            <w:gridSpan w:val="2"/>
            <w:shd w:val="clear" w:color="auto" w:fill="auto"/>
            <w:tcMar>
              <w:left w:w="28" w:type="dxa"/>
              <w:right w:w="28" w:type="dxa"/>
            </w:tcMar>
            <w:vAlign w:val="center"/>
          </w:tcPr>
          <w:p w14:paraId="38D4B81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53A728B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4ED0DC1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3D97B392"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7FD0CCBD"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084B73A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51A0DDC1"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5F2A40BA" w14:textId="77777777" w:rsidTr="00701AC0">
        <w:trPr>
          <w:gridAfter w:val="1"/>
          <w:wAfter w:w="8" w:type="dxa"/>
          <w:trHeight w:val="64"/>
        </w:trPr>
        <w:tc>
          <w:tcPr>
            <w:tcW w:w="424" w:type="dxa"/>
            <w:shd w:val="clear" w:color="000000" w:fill="FFFFFF"/>
            <w:tcMar>
              <w:left w:w="28" w:type="dxa"/>
              <w:right w:w="28" w:type="dxa"/>
            </w:tcMar>
            <w:vAlign w:val="center"/>
          </w:tcPr>
          <w:p w14:paraId="6BC484C8"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4.4</w:t>
            </w:r>
          </w:p>
        </w:tc>
        <w:tc>
          <w:tcPr>
            <w:tcW w:w="4376" w:type="dxa"/>
            <w:shd w:val="clear" w:color="000000" w:fill="FFFFFF"/>
            <w:tcMar>
              <w:left w:w="28" w:type="dxa"/>
              <w:right w:w="28" w:type="dxa"/>
            </w:tcMar>
            <w:vAlign w:val="center"/>
          </w:tcPr>
          <w:p w14:paraId="6D26E3F1"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 xml:space="preserve">Техническое перевооружение паропровода, </w:t>
            </w:r>
            <w:proofErr w:type="spellStart"/>
            <w:r w:rsidRPr="005864DF">
              <w:rPr>
                <w:rFonts w:ascii="Times New Roman" w:hAnsi="Times New Roman"/>
                <w:color w:val="000000"/>
                <w:sz w:val="14"/>
                <w:szCs w:val="14"/>
              </w:rPr>
              <w:t>конденсатопровода</w:t>
            </w:r>
            <w:proofErr w:type="spellEnd"/>
            <w:r w:rsidRPr="005864DF">
              <w:rPr>
                <w:rFonts w:ascii="Times New Roman" w:hAnsi="Times New Roman"/>
                <w:color w:val="000000"/>
                <w:sz w:val="14"/>
                <w:szCs w:val="14"/>
              </w:rPr>
              <w:t xml:space="preserve"> и технической воды на бойлерную № 3</w:t>
            </w:r>
          </w:p>
        </w:tc>
        <w:tc>
          <w:tcPr>
            <w:tcW w:w="1134" w:type="dxa"/>
            <w:gridSpan w:val="2"/>
            <w:shd w:val="clear" w:color="auto" w:fill="auto"/>
            <w:tcMar>
              <w:left w:w="28" w:type="dxa"/>
              <w:right w:w="28" w:type="dxa"/>
            </w:tcMar>
            <w:vAlign w:val="center"/>
          </w:tcPr>
          <w:p w14:paraId="080374F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4457,0</w:t>
            </w:r>
          </w:p>
        </w:tc>
        <w:tc>
          <w:tcPr>
            <w:tcW w:w="1057" w:type="dxa"/>
            <w:gridSpan w:val="2"/>
            <w:shd w:val="clear" w:color="auto" w:fill="auto"/>
            <w:tcMar>
              <w:left w:w="28" w:type="dxa"/>
              <w:right w:w="28" w:type="dxa"/>
            </w:tcMar>
            <w:vAlign w:val="center"/>
          </w:tcPr>
          <w:p w14:paraId="07ABB8B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0" w:type="dxa"/>
            <w:gridSpan w:val="2"/>
            <w:shd w:val="clear" w:color="auto" w:fill="auto"/>
            <w:tcMar>
              <w:left w:w="28" w:type="dxa"/>
              <w:right w:w="28" w:type="dxa"/>
            </w:tcMar>
            <w:vAlign w:val="center"/>
          </w:tcPr>
          <w:p w14:paraId="61D953A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696A7F49"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0,0</w:t>
            </w:r>
          </w:p>
        </w:tc>
        <w:tc>
          <w:tcPr>
            <w:tcW w:w="1151" w:type="dxa"/>
            <w:gridSpan w:val="2"/>
            <w:shd w:val="clear" w:color="auto" w:fill="auto"/>
            <w:tcMar>
              <w:left w:w="28" w:type="dxa"/>
              <w:right w:w="28" w:type="dxa"/>
            </w:tcMar>
            <w:vAlign w:val="center"/>
          </w:tcPr>
          <w:p w14:paraId="35A20304"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235A6EB8"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5F566082"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0FC14900"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051A3C7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5A8DCB2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0CB6E2DF"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6C400A52" w14:textId="77777777" w:rsidTr="00701AC0">
        <w:trPr>
          <w:gridAfter w:val="1"/>
          <w:wAfter w:w="8" w:type="dxa"/>
          <w:trHeight w:val="20"/>
        </w:trPr>
        <w:tc>
          <w:tcPr>
            <w:tcW w:w="424" w:type="dxa"/>
            <w:shd w:val="clear" w:color="000000" w:fill="FFFFFF"/>
            <w:tcMar>
              <w:left w:w="28" w:type="dxa"/>
              <w:right w:w="28" w:type="dxa"/>
            </w:tcMar>
            <w:vAlign w:val="center"/>
          </w:tcPr>
          <w:p w14:paraId="730216DA" w14:textId="77777777" w:rsidR="005864DF" w:rsidRPr="005864DF" w:rsidRDefault="005864DF" w:rsidP="001320AF">
            <w:pPr>
              <w:jc w:val="center"/>
              <w:rPr>
                <w:rFonts w:ascii="Times New Roman" w:hAnsi="Times New Roman"/>
                <w:color w:val="000000"/>
                <w:sz w:val="14"/>
                <w:szCs w:val="14"/>
              </w:rPr>
            </w:pPr>
            <w:r w:rsidRPr="005864DF">
              <w:rPr>
                <w:rFonts w:ascii="Times New Roman" w:hAnsi="Times New Roman"/>
                <w:color w:val="000000"/>
                <w:sz w:val="14"/>
                <w:szCs w:val="14"/>
              </w:rPr>
              <w:t>4.5</w:t>
            </w:r>
          </w:p>
        </w:tc>
        <w:tc>
          <w:tcPr>
            <w:tcW w:w="4376" w:type="dxa"/>
            <w:shd w:val="clear" w:color="000000" w:fill="FFFFFF"/>
            <w:tcMar>
              <w:left w:w="28" w:type="dxa"/>
              <w:right w:w="28" w:type="dxa"/>
            </w:tcMar>
            <w:vAlign w:val="center"/>
          </w:tcPr>
          <w:p w14:paraId="3233AFFE" w14:textId="77777777" w:rsidR="005864DF" w:rsidRPr="005864DF" w:rsidRDefault="005864DF" w:rsidP="001320AF">
            <w:pPr>
              <w:rPr>
                <w:rFonts w:ascii="Times New Roman" w:hAnsi="Times New Roman"/>
                <w:color w:val="000000"/>
                <w:sz w:val="12"/>
                <w:szCs w:val="12"/>
              </w:rPr>
            </w:pPr>
            <w:r w:rsidRPr="005864DF">
              <w:rPr>
                <w:rFonts w:ascii="Times New Roman" w:hAnsi="Times New Roman"/>
                <w:color w:val="000000"/>
                <w:sz w:val="14"/>
                <w:szCs w:val="14"/>
              </w:rPr>
              <w:t>Замена теплообменного оборудования котельной Горновского района</w:t>
            </w:r>
          </w:p>
        </w:tc>
        <w:tc>
          <w:tcPr>
            <w:tcW w:w="1134" w:type="dxa"/>
            <w:gridSpan w:val="2"/>
            <w:shd w:val="clear" w:color="auto" w:fill="auto"/>
            <w:tcMar>
              <w:left w:w="28" w:type="dxa"/>
              <w:right w:w="28" w:type="dxa"/>
            </w:tcMar>
            <w:vAlign w:val="center"/>
          </w:tcPr>
          <w:p w14:paraId="03F3746D"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0,0</w:t>
            </w:r>
          </w:p>
        </w:tc>
        <w:tc>
          <w:tcPr>
            <w:tcW w:w="1057" w:type="dxa"/>
            <w:gridSpan w:val="2"/>
            <w:shd w:val="clear" w:color="auto" w:fill="auto"/>
            <w:tcMar>
              <w:left w:w="28" w:type="dxa"/>
              <w:right w:w="28" w:type="dxa"/>
            </w:tcMar>
            <w:vAlign w:val="center"/>
          </w:tcPr>
          <w:p w14:paraId="2DC62236"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0" w:type="dxa"/>
            <w:gridSpan w:val="2"/>
            <w:shd w:val="clear" w:color="auto" w:fill="auto"/>
            <w:tcMar>
              <w:left w:w="28" w:type="dxa"/>
              <w:right w:w="28" w:type="dxa"/>
            </w:tcMar>
            <w:vAlign w:val="center"/>
          </w:tcPr>
          <w:p w14:paraId="251B3654"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1FFFFDA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bCs/>
                <w:color w:val="000000"/>
                <w:sz w:val="12"/>
                <w:szCs w:val="12"/>
              </w:rPr>
              <w:t>0,0</w:t>
            </w:r>
          </w:p>
        </w:tc>
        <w:tc>
          <w:tcPr>
            <w:tcW w:w="1151" w:type="dxa"/>
            <w:gridSpan w:val="2"/>
            <w:shd w:val="clear" w:color="auto" w:fill="auto"/>
            <w:tcMar>
              <w:left w:w="28" w:type="dxa"/>
              <w:right w:w="28" w:type="dxa"/>
            </w:tcMar>
            <w:vAlign w:val="center"/>
          </w:tcPr>
          <w:p w14:paraId="3AB28792"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6E07C3B4"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3AEBBE2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00EB08C9"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53BCAAFC"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07F86695"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5F8429AF"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7A6934C2" w14:textId="77777777" w:rsidTr="00701AC0">
        <w:trPr>
          <w:gridAfter w:val="1"/>
          <w:wAfter w:w="8" w:type="dxa"/>
          <w:trHeight w:val="64"/>
        </w:trPr>
        <w:tc>
          <w:tcPr>
            <w:tcW w:w="4800" w:type="dxa"/>
            <w:gridSpan w:val="2"/>
            <w:shd w:val="clear" w:color="000000" w:fill="FFFFFF"/>
            <w:tcMar>
              <w:left w:w="28" w:type="dxa"/>
              <w:right w:w="28" w:type="dxa"/>
            </w:tcMar>
            <w:vAlign w:val="center"/>
          </w:tcPr>
          <w:p w14:paraId="6FD8CD45" w14:textId="77777777" w:rsidR="005864DF" w:rsidRPr="005864DF" w:rsidRDefault="005864DF" w:rsidP="001320AF">
            <w:pPr>
              <w:rPr>
                <w:rFonts w:ascii="Times New Roman" w:hAnsi="Times New Roman"/>
                <w:color w:val="000000"/>
                <w:sz w:val="14"/>
                <w:szCs w:val="14"/>
              </w:rPr>
            </w:pPr>
            <w:r w:rsidRPr="005864DF">
              <w:rPr>
                <w:rFonts w:ascii="Times New Roman" w:hAnsi="Times New Roman"/>
                <w:bCs/>
                <w:color w:val="000000"/>
                <w:sz w:val="12"/>
                <w:szCs w:val="12"/>
              </w:rPr>
              <w:t>Всего по группе 4</w:t>
            </w:r>
          </w:p>
        </w:tc>
        <w:tc>
          <w:tcPr>
            <w:tcW w:w="1134" w:type="dxa"/>
            <w:gridSpan w:val="2"/>
            <w:shd w:val="clear" w:color="auto" w:fill="auto"/>
            <w:tcMar>
              <w:left w:w="28" w:type="dxa"/>
              <w:right w:w="28" w:type="dxa"/>
            </w:tcMar>
            <w:vAlign w:val="center"/>
          </w:tcPr>
          <w:p w14:paraId="6B47B60B"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20566,1</w:t>
            </w:r>
          </w:p>
        </w:tc>
        <w:tc>
          <w:tcPr>
            <w:tcW w:w="1057" w:type="dxa"/>
            <w:gridSpan w:val="2"/>
            <w:shd w:val="clear" w:color="auto" w:fill="auto"/>
            <w:tcMar>
              <w:left w:w="28" w:type="dxa"/>
              <w:right w:w="28" w:type="dxa"/>
            </w:tcMar>
            <w:vAlign w:val="center"/>
          </w:tcPr>
          <w:p w14:paraId="391FA614"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5053,9</w:t>
            </w:r>
          </w:p>
        </w:tc>
        <w:tc>
          <w:tcPr>
            <w:tcW w:w="850" w:type="dxa"/>
            <w:gridSpan w:val="2"/>
            <w:shd w:val="clear" w:color="auto" w:fill="auto"/>
            <w:tcMar>
              <w:left w:w="28" w:type="dxa"/>
              <w:right w:w="28" w:type="dxa"/>
            </w:tcMar>
            <w:vAlign w:val="center"/>
          </w:tcPr>
          <w:p w14:paraId="0E331E44"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5A1CD7BD"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151" w:type="dxa"/>
            <w:gridSpan w:val="2"/>
            <w:shd w:val="clear" w:color="auto" w:fill="auto"/>
            <w:tcMar>
              <w:left w:w="28" w:type="dxa"/>
              <w:right w:w="28" w:type="dxa"/>
            </w:tcMar>
            <w:vAlign w:val="center"/>
          </w:tcPr>
          <w:p w14:paraId="1F8D60FA"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1" w:type="dxa"/>
            <w:shd w:val="clear" w:color="auto" w:fill="auto"/>
            <w:tcMar>
              <w:left w:w="28" w:type="dxa"/>
              <w:right w:w="28" w:type="dxa"/>
            </w:tcMar>
            <w:vAlign w:val="center"/>
          </w:tcPr>
          <w:p w14:paraId="0DCE1F34"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9" w:type="dxa"/>
            <w:gridSpan w:val="2"/>
            <w:shd w:val="clear" w:color="auto" w:fill="auto"/>
            <w:tcMar>
              <w:left w:w="28" w:type="dxa"/>
              <w:right w:w="28" w:type="dxa"/>
            </w:tcMar>
            <w:vAlign w:val="center"/>
          </w:tcPr>
          <w:p w14:paraId="378FD33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47" w:type="dxa"/>
            <w:gridSpan w:val="2"/>
            <w:shd w:val="clear" w:color="auto" w:fill="auto"/>
            <w:tcMar>
              <w:left w:w="28" w:type="dxa"/>
              <w:right w:w="28" w:type="dxa"/>
            </w:tcMar>
            <w:vAlign w:val="center"/>
          </w:tcPr>
          <w:p w14:paraId="23A6260B"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54" w:type="dxa"/>
            <w:shd w:val="clear" w:color="auto" w:fill="auto"/>
            <w:tcMar>
              <w:left w:w="28" w:type="dxa"/>
              <w:right w:w="28" w:type="dxa"/>
            </w:tcMar>
            <w:vAlign w:val="center"/>
          </w:tcPr>
          <w:p w14:paraId="380E37A8"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147A02B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17" w:type="dxa"/>
            <w:shd w:val="clear" w:color="auto" w:fill="auto"/>
            <w:tcMar>
              <w:left w:w="28" w:type="dxa"/>
              <w:right w:w="28" w:type="dxa"/>
            </w:tcMar>
            <w:vAlign w:val="center"/>
          </w:tcPr>
          <w:p w14:paraId="27C6384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4AF9CFE4" w14:textId="77777777" w:rsidTr="00701AC0">
        <w:trPr>
          <w:gridAfter w:val="1"/>
          <w:wAfter w:w="8" w:type="dxa"/>
          <w:trHeight w:val="20"/>
        </w:trPr>
        <w:tc>
          <w:tcPr>
            <w:tcW w:w="16147" w:type="dxa"/>
            <w:gridSpan w:val="20"/>
            <w:tcBorders>
              <w:top w:val="single" w:sz="4" w:space="0" w:color="auto"/>
              <w:left w:val="single" w:sz="4" w:space="0" w:color="auto"/>
              <w:bottom w:val="single" w:sz="4" w:space="0" w:color="auto"/>
            </w:tcBorders>
            <w:tcMar>
              <w:left w:w="28" w:type="dxa"/>
              <w:right w:w="28" w:type="dxa"/>
            </w:tcMar>
            <w:vAlign w:val="center"/>
          </w:tcPr>
          <w:p w14:paraId="3119EF30"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Группа 5. Вывод из эксплуатации, консервация и демонтаж объектов системы централизованного теплоснабжения</w:t>
            </w:r>
          </w:p>
        </w:tc>
      </w:tr>
      <w:tr w:rsidR="005864DF" w:rsidRPr="005864DF" w14:paraId="3248129D" w14:textId="77777777" w:rsidTr="00701AC0">
        <w:trPr>
          <w:gridAfter w:val="1"/>
          <w:wAfter w:w="8" w:type="dxa"/>
          <w:trHeight w:val="20"/>
        </w:trPr>
        <w:tc>
          <w:tcPr>
            <w:tcW w:w="16147" w:type="dxa"/>
            <w:gridSpan w:val="20"/>
            <w:tcBorders>
              <w:top w:val="single" w:sz="4" w:space="0" w:color="auto"/>
              <w:left w:val="single" w:sz="4" w:space="0" w:color="auto"/>
              <w:bottom w:val="single" w:sz="4" w:space="0" w:color="auto"/>
            </w:tcBorders>
            <w:tcMar>
              <w:left w:w="28" w:type="dxa"/>
              <w:right w:w="28" w:type="dxa"/>
            </w:tcMar>
            <w:vAlign w:val="center"/>
          </w:tcPr>
          <w:p w14:paraId="6CA9344B"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5.1. Вывод из эксплуатации, консервация и демонтаж тепловых сетей</w:t>
            </w:r>
          </w:p>
        </w:tc>
      </w:tr>
      <w:tr w:rsidR="005864DF" w:rsidRPr="005864DF" w14:paraId="7A82B0AF" w14:textId="77777777" w:rsidTr="00701AC0">
        <w:trPr>
          <w:gridAfter w:val="1"/>
          <w:wAfter w:w="8" w:type="dxa"/>
          <w:trHeight w:val="20"/>
        </w:trPr>
        <w:tc>
          <w:tcPr>
            <w:tcW w:w="16147" w:type="dxa"/>
            <w:gridSpan w:val="20"/>
            <w:tcBorders>
              <w:top w:val="single" w:sz="4" w:space="0" w:color="auto"/>
              <w:left w:val="single" w:sz="4" w:space="0" w:color="auto"/>
              <w:bottom w:val="single" w:sz="4" w:space="0" w:color="auto"/>
            </w:tcBorders>
            <w:tcMar>
              <w:left w:w="28" w:type="dxa"/>
              <w:right w:w="28" w:type="dxa"/>
            </w:tcMar>
            <w:vAlign w:val="center"/>
          </w:tcPr>
          <w:p w14:paraId="11FEE422"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864DF" w:rsidRPr="005864DF" w14:paraId="45729FCD" w14:textId="77777777" w:rsidTr="00701AC0">
        <w:trPr>
          <w:gridAfter w:val="1"/>
          <w:wAfter w:w="8" w:type="dxa"/>
          <w:trHeight w:val="20"/>
        </w:trPr>
        <w:tc>
          <w:tcPr>
            <w:tcW w:w="16147" w:type="dxa"/>
            <w:gridSpan w:val="20"/>
            <w:tcBorders>
              <w:top w:val="single" w:sz="4" w:space="0" w:color="auto"/>
              <w:left w:val="single" w:sz="4" w:space="0" w:color="auto"/>
              <w:bottom w:val="single" w:sz="4" w:space="0" w:color="auto"/>
            </w:tcBorders>
            <w:shd w:val="clear" w:color="auto" w:fill="FFFFFF"/>
            <w:tcMar>
              <w:left w:w="28" w:type="dxa"/>
              <w:right w:w="28" w:type="dxa"/>
            </w:tcMar>
          </w:tcPr>
          <w:p w14:paraId="02C11C98"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Всего по группе 5</w:t>
            </w:r>
          </w:p>
        </w:tc>
      </w:tr>
      <w:tr w:rsidR="005864DF" w:rsidRPr="005864DF" w14:paraId="396AE1B2" w14:textId="77777777" w:rsidTr="00701AC0">
        <w:trPr>
          <w:gridAfter w:val="1"/>
          <w:wAfter w:w="8" w:type="dxa"/>
          <w:trHeight w:val="20"/>
        </w:trPr>
        <w:tc>
          <w:tcPr>
            <w:tcW w:w="16147" w:type="dxa"/>
            <w:gridSpan w:val="20"/>
            <w:tcBorders>
              <w:top w:val="single" w:sz="4" w:space="0" w:color="auto"/>
              <w:left w:val="single" w:sz="4" w:space="0" w:color="auto"/>
              <w:bottom w:val="single" w:sz="4" w:space="0" w:color="auto"/>
            </w:tcBorders>
            <w:shd w:val="clear" w:color="auto" w:fill="FFFFFF"/>
            <w:tcMar>
              <w:left w:w="28" w:type="dxa"/>
              <w:right w:w="28" w:type="dxa"/>
            </w:tcMar>
          </w:tcPr>
          <w:p w14:paraId="5969583C"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864DF" w:rsidRPr="005864DF" w14:paraId="15F5A64B" w14:textId="77777777" w:rsidTr="00701AC0">
        <w:trPr>
          <w:trHeight w:val="64"/>
        </w:trPr>
        <w:tc>
          <w:tcPr>
            <w:tcW w:w="4808" w:type="dxa"/>
            <w:gridSpan w:val="3"/>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546132B8"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Всего по группе 6</w:t>
            </w:r>
          </w:p>
        </w:tc>
        <w:tc>
          <w:tcPr>
            <w:tcW w:w="1134" w:type="dxa"/>
            <w:gridSpan w:val="2"/>
            <w:shd w:val="clear" w:color="auto" w:fill="auto"/>
            <w:tcMar>
              <w:left w:w="28" w:type="dxa"/>
              <w:right w:w="28" w:type="dxa"/>
            </w:tcMar>
            <w:vAlign w:val="center"/>
          </w:tcPr>
          <w:p w14:paraId="2FE39A81"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057" w:type="dxa"/>
            <w:gridSpan w:val="2"/>
            <w:shd w:val="clear" w:color="auto" w:fill="auto"/>
            <w:tcMar>
              <w:left w:w="28" w:type="dxa"/>
              <w:right w:w="28" w:type="dxa"/>
            </w:tcMar>
            <w:vAlign w:val="center"/>
          </w:tcPr>
          <w:p w14:paraId="49AB22A6"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0" w:type="dxa"/>
            <w:gridSpan w:val="2"/>
            <w:shd w:val="clear" w:color="auto" w:fill="auto"/>
            <w:tcMar>
              <w:left w:w="28" w:type="dxa"/>
              <w:right w:w="28" w:type="dxa"/>
            </w:tcMar>
            <w:vAlign w:val="center"/>
          </w:tcPr>
          <w:p w14:paraId="455D27B3"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tcPr>
          <w:p w14:paraId="21C8DF5D"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143" w:type="dxa"/>
            <w:shd w:val="clear" w:color="auto" w:fill="auto"/>
            <w:tcMar>
              <w:left w:w="28" w:type="dxa"/>
              <w:right w:w="28" w:type="dxa"/>
            </w:tcMar>
            <w:vAlign w:val="center"/>
          </w:tcPr>
          <w:p w14:paraId="322DA464"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9" w:type="dxa"/>
            <w:gridSpan w:val="2"/>
            <w:shd w:val="clear" w:color="auto" w:fill="auto"/>
            <w:tcMar>
              <w:left w:w="28" w:type="dxa"/>
              <w:right w:w="28" w:type="dxa"/>
            </w:tcMar>
            <w:vAlign w:val="center"/>
          </w:tcPr>
          <w:p w14:paraId="1C084D3F"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1" w:type="dxa"/>
            <w:shd w:val="clear" w:color="auto" w:fill="auto"/>
            <w:tcMar>
              <w:left w:w="28" w:type="dxa"/>
              <w:right w:w="28" w:type="dxa"/>
            </w:tcMar>
            <w:vAlign w:val="center"/>
          </w:tcPr>
          <w:p w14:paraId="0588373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39" w:type="dxa"/>
            <w:shd w:val="clear" w:color="auto" w:fill="auto"/>
            <w:tcMar>
              <w:left w:w="28" w:type="dxa"/>
              <w:right w:w="28" w:type="dxa"/>
            </w:tcMar>
            <w:vAlign w:val="center"/>
          </w:tcPr>
          <w:p w14:paraId="55BAFDD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62" w:type="dxa"/>
            <w:gridSpan w:val="2"/>
            <w:shd w:val="clear" w:color="auto" w:fill="auto"/>
            <w:tcMar>
              <w:left w:w="28" w:type="dxa"/>
              <w:right w:w="28" w:type="dxa"/>
            </w:tcMar>
            <w:vAlign w:val="center"/>
          </w:tcPr>
          <w:p w14:paraId="01A8F82D"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tcPr>
          <w:p w14:paraId="4A458C5F"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25" w:type="dxa"/>
            <w:gridSpan w:val="2"/>
            <w:shd w:val="clear" w:color="auto" w:fill="auto"/>
            <w:tcMar>
              <w:left w:w="28" w:type="dxa"/>
              <w:right w:w="28" w:type="dxa"/>
            </w:tcMar>
            <w:vAlign w:val="center"/>
          </w:tcPr>
          <w:p w14:paraId="6926F0ED"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r w:rsidR="005864DF" w:rsidRPr="005864DF" w14:paraId="52D45FAC" w14:textId="77777777" w:rsidTr="00701AC0">
        <w:trPr>
          <w:trHeight w:val="20"/>
        </w:trPr>
        <w:tc>
          <w:tcPr>
            <w:tcW w:w="4808" w:type="dxa"/>
            <w:gridSpan w:val="3"/>
            <w:shd w:val="clear" w:color="000000" w:fill="FFFFFF"/>
            <w:tcMar>
              <w:left w:w="28" w:type="dxa"/>
              <w:right w:w="28" w:type="dxa"/>
            </w:tcMar>
            <w:hideMark/>
          </w:tcPr>
          <w:p w14:paraId="0BF937D5" w14:textId="77777777" w:rsidR="005864DF" w:rsidRPr="005864DF" w:rsidRDefault="005864DF" w:rsidP="001320AF">
            <w:pPr>
              <w:rPr>
                <w:rFonts w:ascii="Times New Roman" w:hAnsi="Times New Roman"/>
                <w:bCs/>
                <w:color w:val="000000"/>
                <w:sz w:val="12"/>
                <w:szCs w:val="12"/>
              </w:rPr>
            </w:pPr>
            <w:r w:rsidRPr="005864DF">
              <w:rPr>
                <w:rFonts w:ascii="Times New Roman" w:hAnsi="Times New Roman"/>
                <w:bCs/>
                <w:color w:val="000000"/>
                <w:sz w:val="12"/>
                <w:szCs w:val="12"/>
              </w:rPr>
              <w:t>ИТОГО по программе</w:t>
            </w:r>
          </w:p>
        </w:tc>
        <w:tc>
          <w:tcPr>
            <w:tcW w:w="1134" w:type="dxa"/>
            <w:gridSpan w:val="2"/>
            <w:shd w:val="clear" w:color="auto" w:fill="auto"/>
            <w:tcMar>
              <w:left w:w="28" w:type="dxa"/>
              <w:right w:w="28" w:type="dxa"/>
            </w:tcMar>
            <w:vAlign w:val="center"/>
          </w:tcPr>
          <w:p w14:paraId="72DF9CC6"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51494,4</w:t>
            </w:r>
          </w:p>
        </w:tc>
        <w:tc>
          <w:tcPr>
            <w:tcW w:w="1057" w:type="dxa"/>
            <w:gridSpan w:val="2"/>
            <w:shd w:val="clear" w:color="auto" w:fill="auto"/>
            <w:tcMar>
              <w:left w:w="28" w:type="dxa"/>
              <w:right w:w="28" w:type="dxa"/>
            </w:tcMar>
            <w:vAlign w:val="center"/>
          </w:tcPr>
          <w:p w14:paraId="078E533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5955,3</w:t>
            </w:r>
          </w:p>
        </w:tc>
        <w:tc>
          <w:tcPr>
            <w:tcW w:w="850" w:type="dxa"/>
            <w:gridSpan w:val="2"/>
            <w:shd w:val="clear" w:color="auto" w:fill="auto"/>
            <w:tcMar>
              <w:left w:w="28" w:type="dxa"/>
              <w:right w:w="28" w:type="dxa"/>
            </w:tcMar>
            <w:vAlign w:val="center"/>
          </w:tcPr>
          <w:p w14:paraId="7A1A2AA1"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 </w:t>
            </w:r>
            <w:r w:rsidRPr="005864DF">
              <w:rPr>
                <w:rFonts w:ascii="Times New Roman" w:hAnsi="Times New Roman"/>
                <w:bCs/>
                <w:color w:val="000000"/>
                <w:sz w:val="12"/>
                <w:szCs w:val="12"/>
              </w:rPr>
              <w:t>0,0</w:t>
            </w:r>
          </w:p>
        </w:tc>
        <w:tc>
          <w:tcPr>
            <w:tcW w:w="851" w:type="dxa"/>
            <w:gridSpan w:val="2"/>
            <w:shd w:val="clear" w:color="auto" w:fill="auto"/>
            <w:tcMar>
              <w:left w:w="28" w:type="dxa"/>
              <w:right w:w="28" w:type="dxa"/>
            </w:tcMar>
            <w:vAlign w:val="center"/>
            <w:hideMark/>
          </w:tcPr>
          <w:p w14:paraId="58E26CA8" w14:textId="77777777" w:rsidR="005864DF" w:rsidRPr="005864DF" w:rsidRDefault="005864DF" w:rsidP="001320AF">
            <w:pPr>
              <w:jc w:val="center"/>
              <w:rPr>
                <w:rFonts w:ascii="Times New Roman" w:hAnsi="Times New Roman"/>
                <w:color w:val="000000"/>
                <w:sz w:val="12"/>
                <w:szCs w:val="12"/>
              </w:rPr>
            </w:pPr>
            <w:r w:rsidRPr="005864DF">
              <w:rPr>
                <w:rFonts w:ascii="Times New Roman" w:hAnsi="Times New Roman"/>
                <w:color w:val="000000"/>
                <w:sz w:val="12"/>
                <w:szCs w:val="12"/>
              </w:rPr>
              <w:t>2450,6</w:t>
            </w:r>
          </w:p>
        </w:tc>
        <w:tc>
          <w:tcPr>
            <w:tcW w:w="1143" w:type="dxa"/>
            <w:shd w:val="clear" w:color="auto" w:fill="auto"/>
            <w:tcMar>
              <w:left w:w="28" w:type="dxa"/>
              <w:right w:w="28" w:type="dxa"/>
            </w:tcMar>
            <w:vAlign w:val="center"/>
            <w:hideMark/>
          </w:tcPr>
          <w:p w14:paraId="016F40C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689" w:type="dxa"/>
            <w:gridSpan w:val="2"/>
            <w:shd w:val="clear" w:color="auto" w:fill="auto"/>
            <w:tcMar>
              <w:left w:w="28" w:type="dxa"/>
              <w:right w:w="28" w:type="dxa"/>
            </w:tcMar>
            <w:vAlign w:val="center"/>
            <w:hideMark/>
          </w:tcPr>
          <w:p w14:paraId="2414BA4F"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21" w:type="dxa"/>
            <w:shd w:val="clear" w:color="auto" w:fill="auto"/>
            <w:tcMar>
              <w:left w:w="28" w:type="dxa"/>
              <w:right w:w="28" w:type="dxa"/>
            </w:tcMar>
            <w:vAlign w:val="center"/>
            <w:hideMark/>
          </w:tcPr>
          <w:p w14:paraId="4A3C1C0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739" w:type="dxa"/>
            <w:shd w:val="clear" w:color="auto" w:fill="auto"/>
            <w:tcMar>
              <w:left w:w="28" w:type="dxa"/>
              <w:right w:w="28" w:type="dxa"/>
            </w:tcMar>
            <w:vAlign w:val="center"/>
            <w:hideMark/>
          </w:tcPr>
          <w:p w14:paraId="7F0C07C7"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62" w:type="dxa"/>
            <w:gridSpan w:val="2"/>
            <w:shd w:val="clear" w:color="auto" w:fill="auto"/>
            <w:tcMar>
              <w:left w:w="28" w:type="dxa"/>
              <w:right w:w="28" w:type="dxa"/>
            </w:tcMar>
            <w:vAlign w:val="center"/>
            <w:hideMark/>
          </w:tcPr>
          <w:p w14:paraId="0B934D8A"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1276" w:type="dxa"/>
            <w:shd w:val="clear" w:color="auto" w:fill="auto"/>
            <w:tcMar>
              <w:left w:w="28" w:type="dxa"/>
              <w:right w:w="28" w:type="dxa"/>
            </w:tcMar>
            <w:vAlign w:val="center"/>
            <w:hideMark/>
          </w:tcPr>
          <w:p w14:paraId="2D125E82"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c>
          <w:tcPr>
            <w:tcW w:w="925" w:type="dxa"/>
            <w:gridSpan w:val="2"/>
            <w:shd w:val="clear" w:color="auto" w:fill="auto"/>
            <w:tcMar>
              <w:left w:w="28" w:type="dxa"/>
              <w:right w:w="28" w:type="dxa"/>
            </w:tcMar>
            <w:vAlign w:val="center"/>
            <w:hideMark/>
          </w:tcPr>
          <w:p w14:paraId="34C05D9F" w14:textId="77777777" w:rsidR="005864DF" w:rsidRPr="005864DF" w:rsidRDefault="005864DF" w:rsidP="001320AF">
            <w:pPr>
              <w:jc w:val="center"/>
              <w:rPr>
                <w:rFonts w:ascii="Times New Roman" w:hAnsi="Times New Roman"/>
                <w:bCs/>
                <w:color w:val="000000"/>
                <w:sz w:val="12"/>
                <w:szCs w:val="12"/>
              </w:rPr>
            </w:pPr>
            <w:r w:rsidRPr="005864DF">
              <w:rPr>
                <w:rFonts w:ascii="Times New Roman" w:hAnsi="Times New Roman"/>
                <w:bCs/>
                <w:color w:val="000000"/>
                <w:sz w:val="12"/>
                <w:szCs w:val="12"/>
              </w:rPr>
              <w:t>0,0</w:t>
            </w:r>
          </w:p>
        </w:tc>
      </w:tr>
    </w:tbl>
    <w:p w14:paraId="38672B31" w14:textId="77777777" w:rsidR="005864DF" w:rsidRPr="005864DF" w:rsidRDefault="005864DF" w:rsidP="005864DF">
      <w:pPr>
        <w:pStyle w:val="31"/>
        <w:tabs>
          <w:tab w:val="left" w:pos="8509"/>
        </w:tabs>
        <w:spacing w:line="360" w:lineRule="auto"/>
        <w:jc w:val="both"/>
        <w:rPr>
          <w:sz w:val="28"/>
          <w:szCs w:val="28"/>
        </w:rPr>
      </w:pPr>
    </w:p>
    <w:p w14:paraId="62344008" w14:textId="77777777" w:rsidR="008A3C89" w:rsidRPr="005864DF" w:rsidRDefault="008A3C89" w:rsidP="008A3C89">
      <w:pPr>
        <w:tabs>
          <w:tab w:val="left" w:pos="5580"/>
          <w:tab w:val="left" w:pos="9498"/>
        </w:tabs>
        <w:spacing w:after="0" w:line="240" w:lineRule="auto"/>
        <w:ind w:left="-4837" w:right="-567" w:firstLine="4837"/>
        <w:rPr>
          <w:rFonts w:ascii="Times New Roman" w:hAnsi="Times New Roman"/>
          <w:sz w:val="24"/>
          <w:szCs w:val="24"/>
        </w:rPr>
      </w:pPr>
    </w:p>
    <w:p w14:paraId="2FACB8DD" w14:textId="77777777" w:rsidR="008A3C89" w:rsidRPr="005864DF" w:rsidRDefault="008A3C89" w:rsidP="00D43E0F">
      <w:pPr>
        <w:tabs>
          <w:tab w:val="left" w:pos="540"/>
          <w:tab w:val="left" w:pos="1512"/>
        </w:tabs>
        <w:ind w:firstLine="720"/>
        <w:jc w:val="both"/>
        <w:rPr>
          <w:rFonts w:ascii="Times New Roman" w:hAnsi="Times New Roman"/>
          <w:color w:val="000000"/>
          <w:sz w:val="28"/>
          <w:szCs w:val="28"/>
        </w:rPr>
      </w:pPr>
    </w:p>
    <w:p w14:paraId="6F2C579F" w14:textId="77777777" w:rsidR="00701AC0" w:rsidRDefault="00701AC0" w:rsidP="00D43E0F">
      <w:pPr>
        <w:tabs>
          <w:tab w:val="left" w:pos="540"/>
          <w:tab w:val="left" w:pos="1512"/>
        </w:tabs>
        <w:ind w:firstLine="720"/>
        <w:jc w:val="both"/>
        <w:rPr>
          <w:rFonts w:ascii="Times New Roman" w:hAnsi="Times New Roman"/>
          <w:color w:val="000000"/>
          <w:sz w:val="28"/>
          <w:szCs w:val="28"/>
        </w:rPr>
        <w:sectPr w:rsidR="00701AC0" w:rsidSect="00701AC0">
          <w:pgSz w:w="16838" w:h="11906" w:orient="landscape"/>
          <w:pgMar w:top="1418" w:right="851" w:bottom="851" w:left="851" w:header="709" w:footer="709" w:gutter="0"/>
          <w:cols w:space="708"/>
          <w:docGrid w:linePitch="360"/>
        </w:sectPr>
      </w:pPr>
    </w:p>
    <w:p w14:paraId="69A7D752" w14:textId="5D98F719" w:rsidR="00701AC0" w:rsidRPr="008103AC" w:rsidRDefault="00701AC0" w:rsidP="00701AC0">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3</w:t>
      </w:r>
      <w:r>
        <w:rPr>
          <w:rFonts w:ascii="Times New Roman" w:hAnsi="Times New Roman"/>
          <w:sz w:val="24"/>
          <w:szCs w:val="24"/>
        </w:rPr>
        <w:t>4</w:t>
      </w:r>
      <w:r w:rsidRPr="008103AC">
        <w:rPr>
          <w:rFonts w:ascii="Times New Roman" w:hAnsi="Times New Roman"/>
          <w:sz w:val="24"/>
          <w:szCs w:val="24"/>
        </w:rPr>
        <w:t xml:space="preserve"> к протоколу № 79</w:t>
      </w:r>
    </w:p>
    <w:p w14:paraId="66FC4A04" w14:textId="77777777" w:rsidR="00701AC0" w:rsidRPr="008103AC" w:rsidRDefault="00701AC0" w:rsidP="00701AC0">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77B06480" w14:textId="77777777" w:rsidR="00701AC0" w:rsidRPr="008103AC" w:rsidRDefault="00701AC0" w:rsidP="00701AC0">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450C75AA" w14:textId="77777777" w:rsidR="00701AC0" w:rsidRDefault="00701AC0" w:rsidP="00701AC0">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05D8A685" w14:textId="77777777" w:rsidR="008A3C89" w:rsidRDefault="008A3C89" w:rsidP="00D43E0F">
      <w:pPr>
        <w:tabs>
          <w:tab w:val="left" w:pos="540"/>
          <w:tab w:val="left" w:pos="1512"/>
        </w:tabs>
        <w:ind w:firstLine="720"/>
        <w:jc w:val="both"/>
        <w:rPr>
          <w:rFonts w:ascii="Times New Roman" w:hAnsi="Times New Roman"/>
          <w:color w:val="000000"/>
          <w:sz w:val="28"/>
          <w:szCs w:val="28"/>
        </w:rPr>
      </w:pPr>
    </w:p>
    <w:p w14:paraId="73077DCD" w14:textId="77777777" w:rsidR="00AF4488" w:rsidRPr="00B77B90" w:rsidRDefault="00AF4488" w:rsidP="00AF4488">
      <w:pPr>
        <w:ind w:left="4962"/>
        <w:jc w:val="center"/>
        <w:rPr>
          <w:rFonts w:ascii="Times New Roman" w:hAnsi="Times New Roman"/>
          <w:sz w:val="28"/>
          <w:szCs w:val="28"/>
        </w:rPr>
      </w:pPr>
      <w:r w:rsidRPr="00B77B90">
        <w:rPr>
          <w:rFonts w:ascii="Times New Roman" w:hAnsi="Times New Roman"/>
          <w:sz w:val="28"/>
          <w:szCs w:val="28"/>
        </w:rPr>
        <w:t xml:space="preserve">«Приложение </w:t>
      </w:r>
    </w:p>
    <w:p w14:paraId="01720522" w14:textId="77777777" w:rsidR="00AF4488" w:rsidRPr="00B77B90" w:rsidRDefault="00AF4488" w:rsidP="00AF4488">
      <w:pPr>
        <w:ind w:left="4962"/>
        <w:jc w:val="center"/>
        <w:rPr>
          <w:rFonts w:ascii="Times New Roman" w:hAnsi="Times New Roman"/>
          <w:sz w:val="28"/>
          <w:szCs w:val="28"/>
        </w:rPr>
      </w:pPr>
      <w:r w:rsidRPr="00B77B90">
        <w:rPr>
          <w:rFonts w:ascii="Times New Roman" w:hAnsi="Times New Roman"/>
          <w:sz w:val="28"/>
          <w:szCs w:val="28"/>
        </w:rPr>
        <w:t>к постановлению региональной энергетической комиссии</w:t>
      </w:r>
    </w:p>
    <w:p w14:paraId="0E3B8CF2" w14:textId="77777777" w:rsidR="00AF4488" w:rsidRPr="00B77B90" w:rsidRDefault="00AF4488" w:rsidP="00AF4488">
      <w:pPr>
        <w:ind w:left="4962"/>
        <w:jc w:val="center"/>
        <w:rPr>
          <w:rFonts w:ascii="Times New Roman" w:hAnsi="Times New Roman"/>
          <w:sz w:val="28"/>
          <w:szCs w:val="28"/>
        </w:rPr>
      </w:pPr>
      <w:r w:rsidRPr="00B77B90">
        <w:rPr>
          <w:rFonts w:ascii="Times New Roman" w:hAnsi="Times New Roman"/>
          <w:sz w:val="28"/>
          <w:szCs w:val="28"/>
        </w:rPr>
        <w:t>Кемеровской области</w:t>
      </w:r>
    </w:p>
    <w:p w14:paraId="1D9ADE1C" w14:textId="77777777" w:rsidR="00AF4488" w:rsidRPr="00B77B90" w:rsidRDefault="00AF4488" w:rsidP="00AF4488">
      <w:pPr>
        <w:ind w:left="4962"/>
        <w:jc w:val="center"/>
        <w:rPr>
          <w:rFonts w:ascii="Times New Roman" w:hAnsi="Times New Roman"/>
          <w:sz w:val="28"/>
          <w:szCs w:val="28"/>
        </w:rPr>
      </w:pPr>
      <w:r w:rsidRPr="00B77B90">
        <w:rPr>
          <w:rFonts w:ascii="Times New Roman" w:hAnsi="Times New Roman"/>
          <w:sz w:val="28"/>
          <w:szCs w:val="28"/>
        </w:rPr>
        <w:t>от «20» июня 2019 г. № 168</w:t>
      </w:r>
    </w:p>
    <w:p w14:paraId="59478E02" w14:textId="77777777" w:rsidR="00AF4488" w:rsidRPr="00B77B90" w:rsidRDefault="00AF4488" w:rsidP="00AF4488">
      <w:pPr>
        <w:ind w:left="4962"/>
        <w:jc w:val="center"/>
        <w:rPr>
          <w:rFonts w:ascii="Times New Roman" w:hAnsi="Times New Roman"/>
          <w:sz w:val="28"/>
          <w:szCs w:val="28"/>
        </w:rPr>
      </w:pPr>
    </w:p>
    <w:p w14:paraId="291FBCE8" w14:textId="77777777" w:rsidR="00AF4488" w:rsidRPr="00B77B90" w:rsidRDefault="00AF4488" w:rsidP="00AF4488">
      <w:pPr>
        <w:ind w:left="4962"/>
        <w:jc w:val="center"/>
        <w:rPr>
          <w:rFonts w:ascii="Times New Roman" w:hAnsi="Times New Roman"/>
          <w:sz w:val="28"/>
          <w:szCs w:val="28"/>
        </w:rPr>
      </w:pPr>
    </w:p>
    <w:p w14:paraId="419EC7BA" w14:textId="77777777" w:rsidR="00AF4488" w:rsidRPr="00B77B90" w:rsidRDefault="00AF4488" w:rsidP="00AF4488">
      <w:pPr>
        <w:autoSpaceDE w:val="0"/>
        <w:autoSpaceDN w:val="0"/>
        <w:adjustRightInd w:val="0"/>
        <w:jc w:val="center"/>
        <w:rPr>
          <w:rFonts w:ascii="Times New Roman" w:hAnsi="Times New Roman"/>
          <w:color w:val="000000"/>
          <w:sz w:val="28"/>
          <w:szCs w:val="28"/>
        </w:rPr>
      </w:pPr>
      <w:r w:rsidRPr="00B77B90">
        <w:rPr>
          <w:rFonts w:ascii="Times New Roman" w:hAnsi="Times New Roman"/>
          <w:bCs/>
          <w:color w:val="000000"/>
          <w:sz w:val="28"/>
          <w:szCs w:val="28"/>
        </w:rPr>
        <w:t>Паспорт инвестиционной программы организации, осуществляющей регулируемые виды деятельности в сфере теплоснабжения</w:t>
      </w:r>
      <w:r w:rsidRPr="00B77B90">
        <w:rPr>
          <w:rFonts w:ascii="Times New Roman" w:hAnsi="Times New Roman"/>
          <w:color w:val="000000"/>
          <w:sz w:val="28"/>
          <w:szCs w:val="28"/>
        </w:rPr>
        <w:t xml:space="preserve"> </w:t>
      </w:r>
      <w:r w:rsidRPr="00B77B90">
        <w:rPr>
          <w:rFonts w:ascii="Times New Roman" w:hAnsi="Times New Roman"/>
          <w:color w:val="000000"/>
          <w:sz w:val="28"/>
          <w:szCs w:val="28"/>
        </w:rPr>
        <w:br/>
      </w:r>
      <w:r w:rsidRPr="00B77B90">
        <w:rPr>
          <w:rFonts w:ascii="Times New Roman" w:hAnsi="Times New Roman"/>
          <w:bCs/>
          <w:color w:val="000000"/>
          <w:sz w:val="28"/>
          <w:szCs w:val="28"/>
        </w:rPr>
        <w:t>ООО «Управление котельных и тепловых сетей»</w:t>
      </w:r>
      <w:r w:rsidRPr="00B77B90">
        <w:rPr>
          <w:rFonts w:ascii="Times New Roman" w:hAnsi="Times New Roman"/>
          <w:color w:val="000000"/>
          <w:sz w:val="28"/>
          <w:szCs w:val="28"/>
        </w:rPr>
        <w:t xml:space="preserve"> </w:t>
      </w:r>
    </w:p>
    <w:p w14:paraId="0361144C" w14:textId="77777777" w:rsidR="00AF4488" w:rsidRPr="00B77B90" w:rsidRDefault="00AF4488" w:rsidP="00AF4488">
      <w:pPr>
        <w:autoSpaceDE w:val="0"/>
        <w:autoSpaceDN w:val="0"/>
        <w:adjustRightInd w:val="0"/>
        <w:jc w:val="center"/>
        <w:rPr>
          <w:rFonts w:ascii="Times New Roman" w:hAnsi="Times New Roman"/>
          <w:color w:val="000000"/>
          <w:sz w:val="24"/>
          <w:szCs w:val="24"/>
        </w:rPr>
      </w:pPr>
    </w:p>
    <w:tbl>
      <w:tblPr>
        <w:tblOverlap w:val="never"/>
        <w:tblW w:w="5147" w:type="pct"/>
        <w:tblCellMar>
          <w:left w:w="10" w:type="dxa"/>
          <w:right w:w="10" w:type="dxa"/>
        </w:tblCellMar>
        <w:tblLook w:val="04A0" w:firstRow="1" w:lastRow="0" w:firstColumn="1" w:lastColumn="0" w:noHBand="0" w:noVBand="1"/>
      </w:tblPr>
      <w:tblGrid>
        <w:gridCol w:w="5096"/>
        <w:gridCol w:w="4523"/>
      </w:tblGrid>
      <w:tr w:rsidR="00AF4488" w:rsidRPr="00B77B90" w14:paraId="7C41C4A2" w14:textId="77777777" w:rsidTr="001320AF">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3E546666" w14:textId="77777777" w:rsidR="00AF4488" w:rsidRPr="00B77B90" w:rsidRDefault="00AF4488" w:rsidP="001320AF">
            <w:pPr>
              <w:pStyle w:val="25"/>
              <w:shd w:val="clear" w:color="auto" w:fill="auto"/>
              <w:spacing w:line="230" w:lineRule="exact"/>
              <w:jc w:val="center"/>
              <w:rPr>
                <w:rFonts w:ascii="Times New Roman" w:hAnsi="Times New Roman" w:cs="Times New Roman"/>
                <w:sz w:val="24"/>
                <w:szCs w:val="24"/>
              </w:rPr>
            </w:pPr>
            <w:r w:rsidRPr="00B77B90">
              <w:rPr>
                <w:rStyle w:val="10pt"/>
                <w:rFonts w:eastAsiaTheme="minorHAnsi"/>
                <w:sz w:val="24"/>
                <w:szCs w:val="24"/>
              </w:rPr>
              <w:t>Наименование организации, в отношении которой разрабатывается инвестиционная программа в сфере теплоснабжения</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14:paraId="46E93923"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ООО «Управление котельных и тепловых сетей»</w:t>
            </w:r>
          </w:p>
        </w:tc>
      </w:tr>
      <w:tr w:rsidR="00AF4488" w:rsidRPr="00B77B90" w14:paraId="2E03A59D" w14:textId="77777777" w:rsidTr="001320AF">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022181A7" w14:textId="77777777" w:rsidR="00AF4488" w:rsidRPr="00B77B90" w:rsidRDefault="00AF4488" w:rsidP="001320AF">
            <w:pPr>
              <w:pStyle w:val="25"/>
              <w:shd w:val="clear" w:color="auto" w:fill="auto"/>
              <w:spacing w:line="200" w:lineRule="exact"/>
              <w:jc w:val="center"/>
              <w:rPr>
                <w:rFonts w:ascii="Times New Roman" w:hAnsi="Times New Roman" w:cs="Times New Roman"/>
                <w:sz w:val="24"/>
                <w:szCs w:val="24"/>
              </w:rPr>
            </w:pPr>
            <w:r w:rsidRPr="00B77B90">
              <w:rPr>
                <w:rStyle w:val="10pt"/>
                <w:rFonts w:eastAsiaTheme="minorHAnsi"/>
                <w:sz w:val="24"/>
                <w:szCs w:val="24"/>
              </w:rPr>
              <w:t>Местонахождение регулируемой организации</w:t>
            </w:r>
          </w:p>
        </w:tc>
        <w:tc>
          <w:tcPr>
            <w:tcW w:w="2351" w:type="pct"/>
            <w:tcBorders>
              <w:top w:val="nil"/>
              <w:left w:val="single" w:sz="4" w:space="0" w:color="auto"/>
              <w:bottom w:val="single" w:sz="4" w:space="0" w:color="auto"/>
              <w:right w:val="single" w:sz="4" w:space="0" w:color="auto"/>
            </w:tcBorders>
            <w:shd w:val="clear" w:color="auto" w:fill="auto"/>
            <w:vAlign w:val="center"/>
          </w:tcPr>
          <w:p w14:paraId="5A778E73"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 xml:space="preserve">652780, Кемеровская область, г. Гурьевск, </w:t>
            </w:r>
          </w:p>
          <w:p w14:paraId="37A0C71E"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ул. Партизанская, 19</w:t>
            </w:r>
          </w:p>
        </w:tc>
      </w:tr>
      <w:tr w:rsidR="00AF4488" w:rsidRPr="00B77B90" w14:paraId="3765EB5D" w14:textId="77777777" w:rsidTr="001320AF">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5CF53819" w14:textId="77777777" w:rsidR="00AF4488" w:rsidRPr="00B77B90" w:rsidRDefault="00AF4488" w:rsidP="001320AF">
            <w:pPr>
              <w:pStyle w:val="25"/>
              <w:shd w:val="clear" w:color="auto" w:fill="auto"/>
              <w:spacing w:line="200" w:lineRule="exact"/>
              <w:jc w:val="center"/>
              <w:rPr>
                <w:rFonts w:ascii="Times New Roman" w:hAnsi="Times New Roman" w:cs="Times New Roman"/>
                <w:sz w:val="24"/>
                <w:szCs w:val="24"/>
              </w:rPr>
            </w:pPr>
            <w:r w:rsidRPr="00B77B90">
              <w:rPr>
                <w:rStyle w:val="10pt"/>
                <w:rFonts w:eastAsiaTheme="minorHAnsi"/>
                <w:sz w:val="24"/>
                <w:szCs w:val="24"/>
              </w:rPr>
              <w:t>Сроки реализации инвестиционной программы</w:t>
            </w:r>
          </w:p>
        </w:tc>
        <w:tc>
          <w:tcPr>
            <w:tcW w:w="2351" w:type="pct"/>
            <w:tcBorders>
              <w:top w:val="nil"/>
              <w:left w:val="single" w:sz="4" w:space="0" w:color="auto"/>
              <w:bottom w:val="single" w:sz="4" w:space="0" w:color="auto"/>
              <w:right w:val="single" w:sz="4" w:space="0" w:color="auto"/>
            </w:tcBorders>
            <w:shd w:val="clear" w:color="auto" w:fill="auto"/>
            <w:vAlign w:val="center"/>
          </w:tcPr>
          <w:p w14:paraId="4675FC89"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2019 - 2030 годы</w:t>
            </w:r>
          </w:p>
        </w:tc>
      </w:tr>
      <w:tr w:rsidR="00AF4488" w:rsidRPr="00B77B90" w14:paraId="37CBD223" w14:textId="77777777" w:rsidTr="001320AF">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5C030F39" w14:textId="77777777" w:rsidR="00AF4488" w:rsidRPr="00B77B90" w:rsidRDefault="00AF4488" w:rsidP="001320AF">
            <w:pPr>
              <w:pStyle w:val="25"/>
              <w:shd w:val="clear" w:color="auto" w:fill="auto"/>
              <w:spacing w:line="234" w:lineRule="exact"/>
              <w:jc w:val="center"/>
              <w:rPr>
                <w:rFonts w:ascii="Times New Roman" w:hAnsi="Times New Roman" w:cs="Times New Roman"/>
                <w:sz w:val="24"/>
                <w:szCs w:val="24"/>
              </w:rPr>
            </w:pPr>
            <w:r w:rsidRPr="00B77B90">
              <w:rPr>
                <w:rStyle w:val="10pt"/>
                <w:rFonts w:eastAsiaTheme="minorHAnsi"/>
                <w:sz w:val="24"/>
                <w:szCs w:val="24"/>
              </w:rPr>
              <w:t>Лицо, ответственное за разработку инвестиционной программы</w:t>
            </w:r>
          </w:p>
        </w:tc>
        <w:tc>
          <w:tcPr>
            <w:tcW w:w="2351" w:type="pct"/>
            <w:tcBorders>
              <w:top w:val="nil"/>
              <w:left w:val="single" w:sz="4" w:space="0" w:color="auto"/>
              <w:bottom w:val="single" w:sz="4" w:space="0" w:color="auto"/>
              <w:right w:val="single" w:sz="4" w:space="0" w:color="auto"/>
            </w:tcBorders>
            <w:shd w:val="clear" w:color="auto" w:fill="auto"/>
            <w:vAlign w:val="center"/>
          </w:tcPr>
          <w:p w14:paraId="7C6BDFA3"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Главный инженер Валерий Юрь</w:t>
            </w:r>
            <w:r w:rsidRPr="00B77B90">
              <w:rPr>
                <w:rFonts w:ascii="Times New Roman" w:hAnsi="Times New Roman"/>
                <w:sz w:val="24"/>
                <w:szCs w:val="24"/>
              </w:rPr>
              <w:t>е</w:t>
            </w:r>
            <w:r w:rsidRPr="00B77B90">
              <w:rPr>
                <w:rFonts w:ascii="Times New Roman" w:hAnsi="Times New Roman"/>
                <w:sz w:val="24"/>
                <w:szCs w:val="24"/>
              </w:rPr>
              <w:t>вич Кох,</w:t>
            </w:r>
          </w:p>
          <w:p w14:paraId="516F5990"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Главный экономист Вера Ивановна Федотова</w:t>
            </w:r>
          </w:p>
        </w:tc>
      </w:tr>
      <w:tr w:rsidR="00AF4488" w:rsidRPr="00B77B90" w14:paraId="5E622BEA" w14:textId="77777777" w:rsidTr="001320AF">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214966FA" w14:textId="77777777" w:rsidR="00AF4488" w:rsidRPr="00B77B90" w:rsidRDefault="00AF4488" w:rsidP="001320AF">
            <w:pPr>
              <w:pStyle w:val="25"/>
              <w:shd w:val="clear" w:color="auto" w:fill="auto"/>
              <w:spacing w:line="230" w:lineRule="exact"/>
              <w:jc w:val="center"/>
              <w:rPr>
                <w:rFonts w:ascii="Times New Roman" w:hAnsi="Times New Roman" w:cs="Times New Roman"/>
                <w:sz w:val="24"/>
                <w:szCs w:val="24"/>
              </w:rPr>
            </w:pPr>
            <w:r w:rsidRPr="00B77B90">
              <w:rPr>
                <w:rStyle w:val="10pt"/>
                <w:rFonts w:eastAsiaTheme="minorHAnsi"/>
                <w:sz w:val="24"/>
                <w:szCs w:val="24"/>
              </w:rPr>
              <w:t>Контакты ответственных за разработку инвестиционной программы лиц</w:t>
            </w:r>
          </w:p>
        </w:tc>
        <w:tc>
          <w:tcPr>
            <w:tcW w:w="2351" w:type="pct"/>
            <w:tcBorders>
              <w:top w:val="nil"/>
              <w:left w:val="single" w:sz="4" w:space="0" w:color="auto"/>
              <w:bottom w:val="single" w:sz="4" w:space="0" w:color="auto"/>
              <w:right w:val="single" w:sz="4" w:space="0" w:color="auto"/>
            </w:tcBorders>
            <w:shd w:val="clear" w:color="auto" w:fill="auto"/>
            <w:vAlign w:val="center"/>
          </w:tcPr>
          <w:p w14:paraId="18004BA1"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8(38463) 5-67-33, 5-55-40, (факс)5-42-50, электро</w:t>
            </w:r>
            <w:r w:rsidRPr="00B77B90">
              <w:rPr>
                <w:rFonts w:ascii="Times New Roman" w:hAnsi="Times New Roman"/>
                <w:sz w:val="24"/>
                <w:szCs w:val="24"/>
              </w:rPr>
              <w:t>н</w:t>
            </w:r>
            <w:r w:rsidRPr="00B77B90">
              <w:rPr>
                <w:rFonts w:ascii="Times New Roman" w:hAnsi="Times New Roman"/>
                <w:sz w:val="24"/>
                <w:szCs w:val="24"/>
              </w:rPr>
              <w:t xml:space="preserve">ный адрес: </w:t>
            </w:r>
            <w:hyperlink r:id="rId29" w:history="1">
              <w:r w:rsidRPr="00B77B90">
                <w:rPr>
                  <w:rFonts w:ascii="Times New Roman" w:hAnsi="Times New Roman"/>
                  <w:sz w:val="24"/>
                  <w:szCs w:val="24"/>
                </w:rPr>
                <w:t>uktsgur@rambler.ru</w:t>
              </w:r>
            </w:hyperlink>
          </w:p>
        </w:tc>
      </w:tr>
      <w:tr w:rsidR="00AF4488" w:rsidRPr="00B77B90" w14:paraId="4CC1E618" w14:textId="77777777" w:rsidTr="001320AF">
        <w:tblPrEx>
          <w:tblCellMar>
            <w:top w:w="0" w:type="dxa"/>
            <w:bottom w:w="0" w:type="dxa"/>
          </w:tblCellMar>
        </w:tblPrEx>
        <w:trPr>
          <w:trHeight w:val="20"/>
        </w:trPr>
        <w:tc>
          <w:tcPr>
            <w:tcW w:w="2649" w:type="pct"/>
            <w:tcBorders>
              <w:top w:val="single" w:sz="4" w:space="0" w:color="auto"/>
              <w:left w:val="single" w:sz="4" w:space="0" w:color="auto"/>
              <w:bottom w:val="single" w:sz="4" w:space="0" w:color="auto"/>
              <w:right w:val="single" w:sz="4" w:space="0" w:color="000000"/>
            </w:tcBorders>
            <w:shd w:val="clear" w:color="auto" w:fill="auto"/>
            <w:vAlign w:val="center"/>
          </w:tcPr>
          <w:p w14:paraId="773B9455"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Наименование исполнительного органа субъекта Российской Федерации, утвердившего инвестиционную программу</w:t>
            </w:r>
          </w:p>
        </w:tc>
        <w:tc>
          <w:tcPr>
            <w:tcW w:w="2351" w:type="pct"/>
            <w:tcBorders>
              <w:top w:val="single" w:sz="4" w:space="0" w:color="auto"/>
              <w:left w:val="nil"/>
              <w:bottom w:val="single" w:sz="4" w:space="0" w:color="auto"/>
              <w:right w:val="single" w:sz="4" w:space="0" w:color="000000"/>
            </w:tcBorders>
            <w:shd w:val="clear" w:color="auto" w:fill="auto"/>
            <w:vAlign w:val="center"/>
          </w:tcPr>
          <w:p w14:paraId="43B68966"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Региональная энергетическая комиссия Кузбасса</w:t>
            </w:r>
          </w:p>
        </w:tc>
      </w:tr>
      <w:tr w:rsidR="00AF4488" w:rsidRPr="00B77B90" w14:paraId="61B92634" w14:textId="77777777" w:rsidTr="001320AF">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45A510F8" w14:textId="77777777" w:rsidR="00AF4488" w:rsidRPr="00B77B90" w:rsidRDefault="00AF4488" w:rsidP="001320AF">
            <w:pPr>
              <w:pStyle w:val="25"/>
              <w:shd w:val="clear" w:color="auto" w:fill="auto"/>
              <w:spacing w:line="230" w:lineRule="exact"/>
              <w:jc w:val="center"/>
              <w:rPr>
                <w:rFonts w:ascii="Times New Roman" w:hAnsi="Times New Roman" w:cs="Times New Roman"/>
                <w:sz w:val="24"/>
                <w:szCs w:val="24"/>
              </w:rPr>
            </w:pPr>
            <w:r w:rsidRPr="00B77B90">
              <w:rPr>
                <w:rStyle w:val="10pt"/>
                <w:rFonts w:eastAsiaTheme="minorHAnsi"/>
                <w:sz w:val="24"/>
                <w:szCs w:val="24"/>
              </w:rPr>
              <w:t>Местонахождение исполнительного органа субъекта Российской Федерации, утвердившего инвестиционную программу</w:t>
            </w:r>
          </w:p>
        </w:tc>
        <w:tc>
          <w:tcPr>
            <w:tcW w:w="2351" w:type="pct"/>
            <w:tcBorders>
              <w:top w:val="nil"/>
              <w:left w:val="single" w:sz="4" w:space="0" w:color="auto"/>
              <w:bottom w:val="single" w:sz="4" w:space="0" w:color="auto"/>
              <w:right w:val="single" w:sz="4" w:space="0" w:color="auto"/>
            </w:tcBorders>
            <w:shd w:val="clear" w:color="auto" w:fill="auto"/>
            <w:vAlign w:val="center"/>
          </w:tcPr>
          <w:p w14:paraId="6888C34C"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650000, г. Кемерово, ул. Н. Островского, 32</w:t>
            </w:r>
          </w:p>
        </w:tc>
      </w:tr>
      <w:tr w:rsidR="00AF4488" w:rsidRPr="00B77B90" w14:paraId="126FA80A" w14:textId="77777777" w:rsidTr="001320AF">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16FB92CD" w14:textId="77777777" w:rsidR="00AF4488" w:rsidRPr="00B77B90" w:rsidRDefault="00AF4488" w:rsidP="001320AF">
            <w:pPr>
              <w:pStyle w:val="25"/>
              <w:shd w:val="clear" w:color="auto" w:fill="auto"/>
              <w:spacing w:line="230" w:lineRule="exact"/>
              <w:jc w:val="center"/>
              <w:rPr>
                <w:rFonts w:ascii="Times New Roman" w:hAnsi="Times New Roman" w:cs="Times New Roman"/>
                <w:sz w:val="24"/>
                <w:szCs w:val="24"/>
              </w:rPr>
            </w:pPr>
            <w:r w:rsidRPr="00B77B90">
              <w:rPr>
                <w:rStyle w:val="10pt"/>
                <w:rFonts w:eastAsiaTheme="minorHAnsi"/>
                <w:sz w:val="24"/>
                <w:szCs w:val="24"/>
              </w:rPr>
              <w:t>Должностное лицо уполномоченного ответственного органа, утвердившее инвестиционную программу</w:t>
            </w:r>
          </w:p>
        </w:tc>
        <w:tc>
          <w:tcPr>
            <w:tcW w:w="2351" w:type="pct"/>
            <w:tcBorders>
              <w:top w:val="nil"/>
              <w:left w:val="single" w:sz="4" w:space="0" w:color="auto"/>
              <w:bottom w:val="single" w:sz="4" w:space="0" w:color="auto"/>
              <w:right w:val="single" w:sz="4" w:space="0" w:color="auto"/>
            </w:tcBorders>
            <w:shd w:val="clear" w:color="auto" w:fill="auto"/>
            <w:vAlign w:val="center"/>
          </w:tcPr>
          <w:p w14:paraId="4C3B8A41"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 xml:space="preserve">Председатель </w:t>
            </w:r>
          </w:p>
          <w:p w14:paraId="2333B9E7"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Малюта Дмитрий Владимирович</w:t>
            </w:r>
          </w:p>
        </w:tc>
      </w:tr>
      <w:tr w:rsidR="00AF4488" w:rsidRPr="00B77B90" w14:paraId="1D716E9E" w14:textId="77777777" w:rsidTr="001320AF">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608E484B" w14:textId="77777777" w:rsidR="00AF4488" w:rsidRPr="00B77B90" w:rsidRDefault="00AF4488" w:rsidP="001320AF">
            <w:pPr>
              <w:pStyle w:val="25"/>
              <w:shd w:val="clear" w:color="auto" w:fill="auto"/>
              <w:spacing w:line="230" w:lineRule="exact"/>
              <w:jc w:val="center"/>
              <w:rPr>
                <w:rFonts w:ascii="Times New Roman" w:hAnsi="Times New Roman" w:cs="Times New Roman"/>
                <w:sz w:val="24"/>
                <w:szCs w:val="24"/>
              </w:rPr>
            </w:pPr>
            <w:r w:rsidRPr="00B77B90">
              <w:rPr>
                <w:rStyle w:val="10pt"/>
                <w:rFonts w:eastAsiaTheme="minorHAnsi"/>
                <w:sz w:val="24"/>
                <w:szCs w:val="24"/>
              </w:rPr>
              <w:t>Контакты ответственных за утверждение инвестиционной программы лиц</w:t>
            </w:r>
          </w:p>
        </w:tc>
        <w:tc>
          <w:tcPr>
            <w:tcW w:w="2351" w:type="pct"/>
            <w:tcBorders>
              <w:top w:val="nil"/>
              <w:left w:val="single" w:sz="4" w:space="0" w:color="auto"/>
              <w:bottom w:val="single" w:sz="4" w:space="0" w:color="auto"/>
              <w:right w:val="single" w:sz="4" w:space="0" w:color="auto"/>
            </w:tcBorders>
            <w:shd w:val="clear" w:color="auto" w:fill="auto"/>
            <w:vAlign w:val="center"/>
          </w:tcPr>
          <w:p w14:paraId="4D785C15"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+7 (3842) 36-28-28 </w:t>
            </w:r>
          </w:p>
        </w:tc>
      </w:tr>
      <w:tr w:rsidR="00AF4488" w:rsidRPr="00B77B90" w14:paraId="43C73D76" w14:textId="77777777" w:rsidTr="001320AF">
        <w:tblPrEx>
          <w:tblCellMar>
            <w:top w:w="0" w:type="dxa"/>
            <w:bottom w:w="0" w:type="dxa"/>
          </w:tblCellMar>
        </w:tblPrEx>
        <w:trPr>
          <w:trHeight w:val="20"/>
        </w:trPr>
        <w:tc>
          <w:tcPr>
            <w:tcW w:w="2649" w:type="pct"/>
            <w:tcBorders>
              <w:top w:val="single" w:sz="4" w:space="0" w:color="auto"/>
              <w:left w:val="single" w:sz="4" w:space="0" w:color="auto"/>
              <w:bottom w:val="single" w:sz="4" w:space="0" w:color="auto"/>
              <w:right w:val="single" w:sz="4" w:space="0" w:color="000000"/>
            </w:tcBorders>
            <w:shd w:val="clear" w:color="auto" w:fill="auto"/>
            <w:vAlign w:val="center"/>
          </w:tcPr>
          <w:p w14:paraId="23AD66D6"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Наименование органа местного самоуправления, согласовавшего инвестиционную программу</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14:paraId="4E4EE580"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Администрация Гурьевского муниципального округа</w:t>
            </w:r>
          </w:p>
        </w:tc>
      </w:tr>
      <w:tr w:rsidR="00AF4488" w:rsidRPr="00B77B90" w14:paraId="08FA6506" w14:textId="77777777" w:rsidTr="001320AF">
        <w:tblPrEx>
          <w:tblCellMar>
            <w:top w:w="0" w:type="dxa"/>
            <w:bottom w:w="0" w:type="dxa"/>
          </w:tblCellMar>
        </w:tblPrEx>
        <w:trPr>
          <w:trHeight w:val="20"/>
        </w:trPr>
        <w:tc>
          <w:tcPr>
            <w:tcW w:w="2649" w:type="pct"/>
            <w:tcBorders>
              <w:top w:val="single" w:sz="4" w:space="0" w:color="auto"/>
              <w:left w:val="single" w:sz="4" w:space="0" w:color="auto"/>
              <w:bottom w:val="single" w:sz="4" w:space="0" w:color="auto"/>
              <w:right w:val="single" w:sz="4" w:space="0" w:color="000000"/>
            </w:tcBorders>
            <w:shd w:val="clear" w:color="auto" w:fill="auto"/>
            <w:vAlign w:val="center"/>
          </w:tcPr>
          <w:p w14:paraId="4D8DA92A"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Местонахождение органа местного самоуправления, согласовавшего инвестиционную программу</w:t>
            </w:r>
          </w:p>
        </w:tc>
        <w:tc>
          <w:tcPr>
            <w:tcW w:w="2351" w:type="pct"/>
            <w:tcBorders>
              <w:top w:val="nil"/>
              <w:left w:val="single" w:sz="4" w:space="0" w:color="auto"/>
              <w:bottom w:val="single" w:sz="4" w:space="0" w:color="auto"/>
              <w:right w:val="single" w:sz="4" w:space="0" w:color="auto"/>
            </w:tcBorders>
            <w:shd w:val="clear" w:color="auto" w:fill="auto"/>
            <w:vAlign w:val="center"/>
          </w:tcPr>
          <w:p w14:paraId="4E9F8D2B"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652780, Кемеровская обл., г. Гурьевск,</w:t>
            </w:r>
          </w:p>
          <w:p w14:paraId="59F78D73"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ул. Коммунистическая, 21</w:t>
            </w:r>
          </w:p>
        </w:tc>
      </w:tr>
      <w:tr w:rsidR="00AF4488" w:rsidRPr="00B77B90" w14:paraId="1ED7E151" w14:textId="77777777" w:rsidTr="001320AF">
        <w:tblPrEx>
          <w:tblCellMar>
            <w:top w:w="0" w:type="dxa"/>
            <w:bottom w:w="0" w:type="dxa"/>
          </w:tblCellMar>
        </w:tblPrEx>
        <w:trPr>
          <w:trHeight w:val="20"/>
        </w:trPr>
        <w:tc>
          <w:tcPr>
            <w:tcW w:w="2649" w:type="pct"/>
            <w:tcBorders>
              <w:top w:val="single" w:sz="4" w:space="0" w:color="auto"/>
              <w:left w:val="single" w:sz="4" w:space="0" w:color="auto"/>
              <w:bottom w:val="single" w:sz="4" w:space="0" w:color="auto"/>
              <w:right w:val="single" w:sz="4" w:space="0" w:color="000000"/>
            </w:tcBorders>
            <w:shd w:val="clear" w:color="auto" w:fill="auto"/>
            <w:vAlign w:val="center"/>
          </w:tcPr>
          <w:p w14:paraId="09024E68"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Должностное лицо уполномоченного ответственного органа, согласовавшее инвестиционную программу</w:t>
            </w:r>
          </w:p>
        </w:tc>
        <w:tc>
          <w:tcPr>
            <w:tcW w:w="2351" w:type="pct"/>
            <w:tcBorders>
              <w:top w:val="nil"/>
              <w:left w:val="single" w:sz="4" w:space="0" w:color="auto"/>
              <w:bottom w:val="single" w:sz="4" w:space="0" w:color="auto"/>
              <w:right w:val="single" w:sz="4" w:space="0" w:color="auto"/>
            </w:tcBorders>
            <w:shd w:val="clear" w:color="auto" w:fill="auto"/>
            <w:vAlign w:val="center"/>
          </w:tcPr>
          <w:p w14:paraId="38869A3D"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Первый заместитель главы Гурьевского муниципального округа С.В. Журавлев</w:t>
            </w:r>
          </w:p>
        </w:tc>
      </w:tr>
      <w:tr w:rsidR="00AF4488" w:rsidRPr="00B77B90" w14:paraId="6D7783DB" w14:textId="77777777" w:rsidTr="001320AF">
        <w:tblPrEx>
          <w:tblCellMar>
            <w:top w:w="0" w:type="dxa"/>
            <w:bottom w:w="0" w:type="dxa"/>
          </w:tblCellMar>
        </w:tblPrEx>
        <w:trPr>
          <w:trHeight w:val="20"/>
        </w:trPr>
        <w:tc>
          <w:tcPr>
            <w:tcW w:w="2649" w:type="pct"/>
            <w:tcBorders>
              <w:top w:val="single" w:sz="4" w:space="0" w:color="auto"/>
              <w:left w:val="single" w:sz="4" w:space="0" w:color="auto"/>
              <w:bottom w:val="single" w:sz="4" w:space="0" w:color="auto"/>
              <w:right w:val="single" w:sz="4" w:space="0" w:color="000000"/>
            </w:tcBorders>
            <w:shd w:val="clear" w:color="auto" w:fill="auto"/>
            <w:vAlign w:val="bottom"/>
          </w:tcPr>
          <w:p w14:paraId="5AEB9B05"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Контакты ответственных за согласование инвестиционной программы лиц</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14:paraId="1BA6EA4E" w14:textId="77777777" w:rsidR="00AF4488" w:rsidRPr="00B77B90" w:rsidRDefault="00AF4488" w:rsidP="001320AF">
            <w:pPr>
              <w:jc w:val="center"/>
              <w:rPr>
                <w:rFonts w:ascii="Times New Roman" w:hAnsi="Times New Roman"/>
                <w:sz w:val="24"/>
                <w:szCs w:val="24"/>
              </w:rPr>
            </w:pPr>
            <w:r w:rsidRPr="00B77B90">
              <w:rPr>
                <w:rFonts w:ascii="Times New Roman" w:hAnsi="Times New Roman"/>
                <w:sz w:val="24"/>
                <w:szCs w:val="24"/>
              </w:rPr>
              <w:t xml:space="preserve">+7 (38463) 5-00-66 </w:t>
            </w:r>
          </w:p>
        </w:tc>
      </w:tr>
    </w:tbl>
    <w:p w14:paraId="1D0A5A61" w14:textId="77777777" w:rsidR="00AF4488" w:rsidRPr="00B77B90" w:rsidRDefault="00AF4488" w:rsidP="00AF4488">
      <w:pPr>
        <w:ind w:left="10348" w:right="-31"/>
        <w:jc w:val="center"/>
        <w:rPr>
          <w:rFonts w:ascii="Times New Roman" w:hAnsi="Times New Roman"/>
          <w:sz w:val="28"/>
          <w:szCs w:val="28"/>
        </w:rPr>
      </w:pPr>
    </w:p>
    <w:p w14:paraId="3139EB6B" w14:textId="77777777" w:rsidR="00AF4488" w:rsidRPr="00B77B90" w:rsidRDefault="00AF4488" w:rsidP="00AF4488">
      <w:pPr>
        <w:ind w:left="10348" w:right="-31"/>
        <w:jc w:val="center"/>
        <w:rPr>
          <w:rFonts w:ascii="Times New Roman" w:hAnsi="Times New Roman"/>
          <w:sz w:val="28"/>
          <w:szCs w:val="28"/>
        </w:rPr>
      </w:pPr>
    </w:p>
    <w:p w14:paraId="160939D8" w14:textId="77777777" w:rsidR="00AF4488" w:rsidRPr="00B77B90" w:rsidRDefault="00AF4488" w:rsidP="00AF4488">
      <w:pPr>
        <w:ind w:left="10348" w:right="-31"/>
        <w:jc w:val="center"/>
        <w:rPr>
          <w:rFonts w:ascii="Times New Roman" w:hAnsi="Times New Roman"/>
          <w:sz w:val="28"/>
          <w:szCs w:val="28"/>
        </w:rPr>
      </w:pPr>
    </w:p>
    <w:p w14:paraId="7AFCE25D" w14:textId="77777777" w:rsidR="00AF4488" w:rsidRPr="00B77B90" w:rsidRDefault="00AF4488" w:rsidP="00AF4488">
      <w:pPr>
        <w:ind w:left="10348" w:right="-31"/>
        <w:jc w:val="center"/>
        <w:rPr>
          <w:rFonts w:ascii="Times New Roman" w:hAnsi="Times New Roman"/>
          <w:sz w:val="28"/>
          <w:szCs w:val="28"/>
        </w:rPr>
      </w:pPr>
    </w:p>
    <w:p w14:paraId="52851440" w14:textId="77777777" w:rsidR="00AF4488" w:rsidRPr="00B77B90" w:rsidRDefault="00AF4488" w:rsidP="00AF4488">
      <w:pPr>
        <w:rPr>
          <w:rFonts w:ascii="Times New Roman" w:hAnsi="Times New Roman"/>
          <w:sz w:val="28"/>
          <w:szCs w:val="28"/>
        </w:rPr>
        <w:sectPr w:rsidR="00AF4488" w:rsidRPr="00B77B90" w:rsidSect="0017079F">
          <w:headerReference w:type="first" r:id="rId30"/>
          <w:pgSz w:w="11906" w:h="16838"/>
          <w:pgMar w:top="1134" w:right="851" w:bottom="284" w:left="1701" w:header="708" w:footer="418" w:gutter="0"/>
          <w:cols w:space="708"/>
          <w:docGrid w:linePitch="360"/>
        </w:sectPr>
      </w:pPr>
    </w:p>
    <w:p w14:paraId="5666CEDD" w14:textId="77777777" w:rsidR="00AF4488" w:rsidRPr="00B77B90" w:rsidRDefault="00AF4488" w:rsidP="00AF4488">
      <w:pPr>
        <w:ind w:left="284" w:right="536"/>
        <w:jc w:val="center"/>
        <w:rPr>
          <w:rFonts w:ascii="Times New Roman" w:hAnsi="Times New Roman"/>
          <w:bCs/>
          <w:sz w:val="28"/>
          <w:szCs w:val="28"/>
        </w:rPr>
      </w:pPr>
      <w:bookmarkStart w:id="114" w:name="_Hlk22730685"/>
      <w:bookmarkStart w:id="115" w:name="_Hlk151215563"/>
      <w:r w:rsidRPr="00B77B90">
        <w:rPr>
          <w:rFonts w:ascii="Times New Roman" w:hAnsi="Times New Roman"/>
          <w:bCs/>
          <w:sz w:val="28"/>
          <w:szCs w:val="28"/>
        </w:rPr>
        <w:t xml:space="preserve">Инвестиционная программа ООО «Управление котельных и тепловых сетей» в сфере теплоснабжения </w:t>
      </w:r>
    </w:p>
    <w:p w14:paraId="411AD88A" w14:textId="77777777" w:rsidR="00AF4488" w:rsidRPr="00B77B90" w:rsidRDefault="00AF4488" w:rsidP="00AF4488">
      <w:pPr>
        <w:ind w:left="284" w:right="536"/>
        <w:jc w:val="center"/>
        <w:rPr>
          <w:rFonts w:ascii="Times New Roman" w:hAnsi="Times New Roman"/>
          <w:bCs/>
          <w:sz w:val="28"/>
          <w:szCs w:val="28"/>
        </w:rPr>
      </w:pPr>
      <w:r w:rsidRPr="00B77B90">
        <w:rPr>
          <w:rFonts w:ascii="Times New Roman" w:hAnsi="Times New Roman"/>
          <w:bCs/>
          <w:sz w:val="28"/>
          <w:szCs w:val="28"/>
        </w:rPr>
        <w:t>на 2019-2030 годы</w:t>
      </w:r>
    </w:p>
    <w:p w14:paraId="3DF20152" w14:textId="77777777" w:rsidR="00AF4488" w:rsidRPr="00B77B90" w:rsidRDefault="00AF4488" w:rsidP="00AF4488">
      <w:pPr>
        <w:ind w:left="284" w:right="536"/>
        <w:jc w:val="center"/>
        <w:rPr>
          <w:rFonts w:ascii="Times New Roman" w:hAnsi="Times New Roman"/>
          <w:b/>
          <w:bCs/>
          <w:sz w:val="28"/>
          <w:szCs w:val="28"/>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551"/>
        <w:gridCol w:w="1134"/>
        <w:gridCol w:w="993"/>
        <w:gridCol w:w="1134"/>
        <w:gridCol w:w="877"/>
        <w:gridCol w:w="966"/>
        <w:gridCol w:w="1134"/>
        <w:gridCol w:w="850"/>
        <w:gridCol w:w="709"/>
        <w:gridCol w:w="850"/>
        <w:gridCol w:w="851"/>
        <w:gridCol w:w="992"/>
        <w:gridCol w:w="850"/>
        <w:gridCol w:w="1073"/>
      </w:tblGrid>
      <w:tr w:rsidR="00AF4488" w:rsidRPr="004C0EFD" w14:paraId="2FA89657" w14:textId="77777777" w:rsidTr="001320AF">
        <w:trPr>
          <w:trHeight w:val="20"/>
        </w:trPr>
        <w:tc>
          <w:tcPr>
            <w:tcW w:w="771" w:type="dxa"/>
            <w:vMerge w:val="restart"/>
            <w:shd w:val="clear" w:color="000000" w:fill="FFFFFF"/>
            <w:tcMar>
              <w:left w:w="28" w:type="dxa"/>
              <w:right w:w="28" w:type="dxa"/>
            </w:tcMar>
            <w:vAlign w:val="center"/>
            <w:hideMark/>
          </w:tcPr>
          <w:p w14:paraId="082982CE" w14:textId="77777777" w:rsidR="00AF4488" w:rsidRPr="004C0EFD" w:rsidRDefault="00AF4488" w:rsidP="001320AF">
            <w:pPr>
              <w:jc w:val="center"/>
              <w:rPr>
                <w:color w:val="000000"/>
                <w:sz w:val="12"/>
                <w:szCs w:val="12"/>
              </w:rPr>
            </w:pPr>
            <w:r>
              <w:rPr>
                <w:color w:val="000000"/>
                <w:sz w:val="12"/>
                <w:szCs w:val="12"/>
              </w:rPr>
              <w:t>№</w:t>
            </w:r>
            <w:r w:rsidRPr="004C0EFD">
              <w:rPr>
                <w:color w:val="000000"/>
                <w:sz w:val="12"/>
                <w:szCs w:val="12"/>
              </w:rPr>
              <w:t xml:space="preserve"> п/п</w:t>
            </w:r>
          </w:p>
        </w:tc>
        <w:tc>
          <w:tcPr>
            <w:tcW w:w="2551" w:type="dxa"/>
            <w:vMerge w:val="restart"/>
            <w:shd w:val="clear" w:color="000000" w:fill="FFFFFF"/>
            <w:tcMar>
              <w:left w:w="28" w:type="dxa"/>
              <w:right w:w="28" w:type="dxa"/>
            </w:tcMar>
            <w:vAlign w:val="center"/>
            <w:hideMark/>
          </w:tcPr>
          <w:p w14:paraId="3B8BCE69" w14:textId="77777777" w:rsidR="00AF4488" w:rsidRPr="004C0EFD" w:rsidRDefault="00AF4488" w:rsidP="001320AF">
            <w:pPr>
              <w:jc w:val="center"/>
              <w:rPr>
                <w:color w:val="000000"/>
                <w:sz w:val="12"/>
                <w:szCs w:val="12"/>
              </w:rPr>
            </w:pPr>
            <w:r w:rsidRPr="004C0EFD">
              <w:rPr>
                <w:color w:val="000000"/>
                <w:sz w:val="12"/>
                <w:szCs w:val="12"/>
              </w:rPr>
              <w:t>Наименование мероприятий</w:t>
            </w:r>
          </w:p>
        </w:tc>
        <w:tc>
          <w:tcPr>
            <w:tcW w:w="1134" w:type="dxa"/>
            <w:vMerge w:val="restart"/>
            <w:shd w:val="clear" w:color="000000" w:fill="FFFFFF"/>
            <w:tcMar>
              <w:left w:w="28" w:type="dxa"/>
              <w:right w:w="28" w:type="dxa"/>
            </w:tcMar>
            <w:vAlign w:val="center"/>
            <w:hideMark/>
          </w:tcPr>
          <w:p w14:paraId="7D7A671C" w14:textId="77777777" w:rsidR="00AF4488" w:rsidRPr="004C0EFD" w:rsidRDefault="00AF4488" w:rsidP="001320AF">
            <w:pPr>
              <w:jc w:val="center"/>
              <w:rPr>
                <w:color w:val="000000"/>
                <w:sz w:val="12"/>
                <w:szCs w:val="12"/>
              </w:rPr>
            </w:pPr>
            <w:r w:rsidRPr="004C0EFD">
              <w:rPr>
                <w:color w:val="000000"/>
                <w:sz w:val="12"/>
                <w:szCs w:val="12"/>
              </w:rPr>
              <w:t>Кадастровый номер объекта (участка объекта)</w:t>
            </w:r>
          </w:p>
        </w:tc>
        <w:tc>
          <w:tcPr>
            <w:tcW w:w="993" w:type="dxa"/>
            <w:vMerge w:val="restart"/>
            <w:shd w:val="clear" w:color="000000" w:fill="FFFFFF"/>
            <w:tcMar>
              <w:left w:w="28" w:type="dxa"/>
              <w:right w:w="28" w:type="dxa"/>
            </w:tcMar>
            <w:vAlign w:val="center"/>
            <w:hideMark/>
          </w:tcPr>
          <w:p w14:paraId="5BD29CA0" w14:textId="77777777" w:rsidR="00AF4488" w:rsidRPr="004C0EFD" w:rsidRDefault="00AF4488" w:rsidP="001320AF">
            <w:pPr>
              <w:jc w:val="center"/>
              <w:rPr>
                <w:color w:val="000000"/>
                <w:sz w:val="12"/>
                <w:szCs w:val="12"/>
              </w:rPr>
            </w:pPr>
            <w:r w:rsidRPr="004C0EFD">
              <w:rPr>
                <w:color w:val="000000"/>
                <w:sz w:val="12"/>
                <w:szCs w:val="12"/>
              </w:rPr>
              <w:t>Вид объекта</w:t>
            </w:r>
          </w:p>
        </w:tc>
        <w:tc>
          <w:tcPr>
            <w:tcW w:w="1134" w:type="dxa"/>
            <w:vMerge w:val="restart"/>
            <w:shd w:val="clear" w:color="000000" w:fill="FFFFFF"/>
            <w:tcMar>
              <w:left w:w="28" w:type="dxa"/>
              <w:right w:w="28" w:type="dxa"/>
            </w:tcMar>
            <w:vAlign w:val="center"/>
            <w:hideMark/>
          </w:tcPr>
          <w:p w14:paraId="39CF7EEA" w14:textId="77777777" w:rsidR="00AF4488" w:rsidRPr="004C0EFD" w:rsidRDefault="00AF4488" w:rsidP="001320AF">
            <w:pPr>
              <w:jc w:val="center"/>
              <w:rPr>
                <w:color w:val="000000"/>
                <w:sz w:val="12"/>
                <w:szCs w:val="12"/>
              </w:rPr>
            </w:pPr>
            <w:r w:rsidRPr="004C0EFD">
              <w:rPr>
                <w:color w:val="000000"/>
                <w:sz w:val="12"/>
                <w:szCs w:val="12"/>
              </w:rPr>
              <w:t>Описание и место расположения объекта</w:t>
            </w:r>
          </w:p>
        </w:tc>
        <w:tc>
          <w:tcPr>
            <w:tcW w:w="9152" w:type="dxa"/>
            <w:gridSpan w:val="10"/>
            <w:shd w:val="clear" w:color="auto" w:fill="auto"/>
            <w:tcMar>
              <w:left w:w="28" w:type="dxa"/>
              <w:right w:w="28" w:type="dxa"/>
            </w:tcMar>
            <w:vAlign w:val="center"/>
            <w:hideMark/>
          </w:tcPr>
          <w:p w14:paraId="6844BA36" w14:textId="77777777" w:rsidR="00AF4488" w:rsidRPr="004C0EFD" w:rsidRDefault="00AF4488" w:rsidP="001320AF">
            <w:pPr>
              <w:jc w:val="center"/>
              <w:rPr>
                <w:color w:val="000000"/>
                <w:sz w:val="12"/>
                <w:szCs w:val="12"/>
              </w:rPr>
            </w:pPr>
            <w:r w:rsidRPr="004C0EFD">
              <w:rPr>
                <w:color w:val="000000"/>
                <w:sz w:val="12"/>
                <w:szCs w:val="12"/>
              </w:rPr>
              <w:t>Основные технические характеристики</w:t>
            </w:r>
          </w:p>
        </w:tc>
      </w:tr>
      <w:tr w:rsidR="00AF4488" w:rsidRPr="004C0EFD" w14:paraId="24E600F1" w14:textId="77777777" w:rsidTr="001320AF">
        <w:trPr>
          <w:trHeight w:val="20"/>
        </w:trPr>
        <w:tc>
          <w:tcPr>
            <w:tcW w:w="771" w:type="dxa"/>
            <w:vMerge/>
            <w:tcMar>
              <w:left w:w="28" w:type="dxa"/>
              <w:right w:w="28" w:type="dxa"/>
            </w:tcMar>
            <w:vAlign w:val="center"/>
            <w:hideMark/>
          </w:tcPr>
          <w:p w14:paraId="719C5095" w14:textId="77777777" w:rsidR="00AF4488" w:rsidRPr="004C0EFD" w:rsidRDefault="00AF4488" w:rsidP="001320AF">
            <w:pPr>
              <w:rPr>
                <w:color w:val="000000"/>
                <w:sz w:val="12"/>
                <w:szCs w:val="12"/>
              </w:rPr>
            </w:pPr>
          </w:p>
        </w:tc>
        <w:tc>
          <w:tcPr>
            <w:tcW w:w="2551" w:type="dxa"/>
            <w:vMerge/>
            <w:tcMar>
              <w:left w:w="28" w:type="dxa"/>
              <w:right w:w="28" w:type="dxa"/>
            </w:tcMar>
            <w:vAlign w:val="center"/>
            <w:hideMark/>
          </w:tcPr>
          <w:p w14:paraId="14CC6130" w14:textId="77777777" w:rsidR="00AF4488" w:rsidRPr="004C0EFD" w:rsidRDefault="00AF4488" w:rsidP="001320AF">
            <w:pPr>
              <w:rPr>
                <w:color w:val="000000"/>
                <w:sz w:val="12"/>
                <w:szCs w:val="12"/>
              </w:rPr>
            </w:pPr>
          </w:p>
        </w:tc>
        <w:tc>
          <w:tcPr>
            <w:tcW w:w="1134" w:type="dxa"/>
            <w:vMerge/>
            <w:tcMar>
              <w:left w:w="28" w:type="dxa"/>
              <w:right w:w="28" w:type="dxa"/>
            </w:tcMar>
            <w:vAlign w:val="center"/>
            <w:hideMark/>
          </w:tcPr>
          <w:p w14:paraId="7FB9280E" w14:textId="77777777" w:rsidR="00AF4488" w:rsidRPr="004C0EFD" w:rsidRDefault="00AF4488" w:rsidP="001320AF">
            <w:pPr>
              <w:rPr>
                <w:color w:val="000000"/>
                <w:sz w:val="12"/>
                <w:szCs w:val="12"/>
              </w:rPr>
            </w:pPr>
          </w:p>
        </w:tc>
        <w:tc>
          <w:tcPr>
            <w:tcW w:w="993" w:type="dxa"/>
            <w:vMerge/>
            <w:tcMar>
              <w:left w:w="28" w:type="dxa"/>
              <w:right w:w="28" w:type="dxa"/>
            </w:tcMar>
            <w:vAlign w:val="center"/>
            <w:hideMark/>
          </w:tcPr>
          <w:p w14:paraId="7D429512" w14:textId="77777777" w:rsidR="00AF4488" w:rsidRPr="004C0EFD" w:rsidRDefault="00AF4488" w:rsidP="001320AF">
            <w:pPr>
              <w:rPr>
                <w:color w:val="000000"/>
                <w:sz w:val="12"/>
                <w:szCs w:val="12"/>
              </w:rPr>
            </w:pPr>
          </w:p>
        </w:tc>
        <w:tc>
          <w:tcPr>
            <w:tcW w:w="1134" w:type="dxa"/>
            <w:vMerge/>
            <w:tcMar>
              <w:left w:w="28" w:type="dxa"/>
              <w:right w:w="28" w:type="dxa"/>
            </w:tcMar>
            <w:vAlign w:val="center"/>
            <w:hideMark/>
          </w:tcPr>
          <w:p w14:paraId="7E5DDAA2" w14:textId="77777777" w:rsidR="00AF4488" w:rsidRPr="004C0EFD" w:rsidRDefault="00AF4488" w:rsidP="001320AF">
            <w:pPr>
              <w:rPr>
                <w:color w:val="000000"/>
                <w:sz w:val="12"/>
                <w:szCs w:val="12"/>
              </w:rPr>
            </w:pPr>
          </w:p>
        </w:tc>
        <w:tc>
          <w:tcPr>
            <w:tcW w:w="9152" w:type="dxa"/>
            <w:gridSpan w:val="10"/>
            <w:shd w:val="clear" w:color="auto" w:fill="auto"/>
            <w:tcMar>
              <w:left w:w="28" w:type="dxa"/>
              <w:right w:w="28" w:type="dxa"/>
            </w:tcMar>
            <w:vAlign w:val="center"/>
            <w:hideMark/>
          </w:tcPr>
          <w:p w14:paraId="719965DF" w14:textId="77777777" w:rsidR="00AF4488" w:rsidRPr="004C0EFD" w:rsidRDefault="00AF4488" w:rsidP="001320AF">
            <w:pPr>
              <w:jc w:val="center"/>
              <w:rPr>
                <w:color w:val="000000"/>
                <w:sz w:val="12"/>
                <w:szCs w:val="12"/>
              </w:rPr>
            </w:pPr>
            <w:r w:rsidRPr="004C0EFD">
              <w:rPr>
                <w:color w:val="000000"/>
                <w:sz w:val="12"/>
                <w:szCs w:val="12"/>
              </w:rPr>
              <w:t>Наименование и значение показателя</w:t>
            </w:r>
          </w:p>
        </w:tc>
      </w:tr>
      <w:tr w:rsidR="00AF4488" w:rsidRPr="004C0EFD" w14:paraId="69A8D987" w14:textId="77777777" w:rsidTr="001320AF">
        <w:trPr>
          <w:trHeight w:val="20"/>
        </w:trPr>
        <w:tc>
          <w:tcPr>
            <w:tcW w:w="771" w:type="dxa"/>
            <w:vMerge/>
            <w:tcMar>
              <w:left w:w="28" w:type="dxa"/>
              <w:right w:w="28" w:type="dxa"/>
            </w:tcMar>
            <w:vAlign w:val="center"/>
            <w:hideMark/>
          </w:tcPr>
          <w:p w14:paraId="26BEEACE" w14:textId="77777777" w:rsidR="00AF4488" w:rsidRPr="004C0EFD" w:rsidRDefault="00AF4488" w:rsidP="001320AF">
            <w:pPr>
              <w:rPr>
                <w:color w:val="000000"/>
                <w:sz w:val="12"/>
                <w:szCs w:val="12"/>
              </w:rPr>
            </w:pPr>
          </w:p>
        </w:tc>
        <w:tc>
          <w:tcPr>
            <w:tcW w:w="2551" w:type="dxa"/>
            <w:vMerge/>
            <w:tcMar>
              <w:left w:w="28" w:type="dxa"/>
              <w:right w:w="28" w:type="dxa"/>
            </w:tcMar>
            <w:vAlign w:val="center"/>
            <w:hideMark/>
          </w:tcPr>
          <w:p w14:paraId="05429EBB" w14:textId="77777777" w:rsidR="00AF4488" w:rsidRPr="004C0EFD" w:rsidRDefault="00AF4488" w:rsidP="001320AF">
            <w:pPr>
              <w:rPr>
                <w:color w:val="000000"/>
                <w:sz w:val="12"/>
                <w:szCs w:val="12"/>
              </w:rPr>
            </w:pPr>
          </w:p>
        </w:tc>
        <w:tc>
          <w:tcPr>
            <w:tcW w:w="1134" w:type="dxa"/>
            <w:vMerge/>
            <w:tcMar>
              <w:left w:w="28" w:type="dxa"/>
              <w:right w:w="28" w:type="dxa"/>
            </w:tcMar>
            <w:vAlign w:val="center"/>
            <w:hideMark/>
          </w:tcPr>
          <w:p w14:paraId="67D020C2" w14:textId="77777777" w:rsidR="00AF4488" w:rsidRPr="004C0EFD" w:rsidRDefault="00AF4488" w:rsidP="001320AF">
            <w:pPr>
              <w:rPr>
                <w:color w:val="000000"/>
                <w:sz w:val="12"/>
                <w:szCs w:val="12"/>
              </w:rPr>
            </w:pPr>
          </w:p>
        </w:tc>
        <w:tc>
          <w:tcPr>
            <w:tcW w:w="993" w:type="dxa"/>
            <w:vMerge/>
            <w:tcMar>
              <w:left w:w="28" w:type="dxa"/>
              <w:right w:w="28" w:type="dxa"/>
            </w:tcMar>
            <w:vAlign w:val="center"/>
            <w:hideMark/>
          </w:tcPr>
          <w:p w14:paraId="36858E7D" w14:textId="77777777" w:rsidR="00AF4488" w:rsidRPr="004C0EFD" w:rsidRDefault="00AF4488" w:rsidP="001320AF">
            <w:pPr>
              <w:rPr>
                <w:color w:val="000000"/>
                <w:sz w:val="12"/>
                <w:szCs w:val="12"/>
              </w:rPr>
            </w:pPr>
          </w:p>
        </w:tc>
        <w:tc>
          <w:tcPr>
            <w:tcW w:w="1134" w:type="dxa"/>
            <w:vMerge/>
            <w:tcMar>
              <w:left w:w="28" w:type="dxa"/>
              <w:right w:w="28" w:type="dxa"/>
            </w:tcMar>
            <w:vAlign w:val="center"/>
            <w:hideMark/>
          </w:tcPr>
          <w:p w14:paraId="3CB82D59" w14:textId="77777777" w:rsidR="00AF4488" w:rsidRPr="004C0EFD" w:rsidRDefault="00AF4488" w:rsidP="001320AF">
            <w:pPr>
              <w:rPr>
                <w:color w:val="000000"/>
                <w:sz w:val="12"/>
                <w:szCs w:val="12"/>
              </w:rPr>
            </w:pPr>
          </w:p>
        </w:tc>
        <w:tc>
          <w:tcPr>
            <w:tcW w:w="4536" w:type="dxa"/>
            <w:gridSpan w:val="5"/>
            <w:shd w:val="clear" w:color="auto" w:fill="auto"/>
            <w:tcMar>
              <w:left w:w="28" w:type="dxa"/>
              <w:right w:w="28" w:type="dxa"/>
            </w:tcMar>
            <w:vAlign w:val="center"/>
            <w:hideMark/>
          </w:tcPr>
          <w:p w14:paraId="00B0844E" w14:textId="77777777" w:rsidR="00AF4488" w:rsidRPr="004C0EFD" w:rsidRDefault="00AF4488" w:rsidP="001320AF">
            <w:pPr>
              <w:jc w:val="center"/>
              <w:rPr>
                <w:color w:val="000000"/>
                <w:sz w:val="12"/>
                <w:szCs w:val="12"/>
              </w:rPr>
            </w:pPr>
            <w:r w:rsidRPr="004C0EFD">
              <w:rPr>
                <w:color w:val="000000"/>
                <w:sz w:val="12"/>
                <w:szCs w:val="12"/>
              </w:rPr>
              <w:t>до реализации мероприятия</w:t>
            </w:r>
          </w:p>
        </w:tc>
        <w:tc>
          <w:tcPr>
            <w:tcW w:w="4616" w:type="dxa"/>
            <w:gridSpan w:val="5"/>
            <w:shd w:val="clear" w:color="auto" w:fill="auto"/>
            <w:tcMar>
              <w:left w:w="28" w:type="dxa"/>
              <w:right w:w="28" w:type="dxa"/>
            </w:tcMar>
            <w:vAlign w:val="center"/>
            <w:hideMark/>
          </w:tcPr>
          <w:p w14:paraId="0ED05711" w14:textId="77777777" w:rsidR="00AF4488" w:rsidRPr="004C0EFD" w:rsidRDefault="00AF4488" w:rsidP="001320AF">
            <w:pPr>
              <w:jc w:val="center"/>
              <w:rPr>
                <w:color w:val="000000"/>
                <w:sz w:val="12"/>
                <w:szCs w:val="12"/>
              </w:rPr>
            </w:pPr>
            <w:r w:rsidRPr="004C0EFD">
              <w:rPr>
                <w:color w:val="000000"/>
                <w:sz w:val="12"/>
                <w:szCs w:val="12"/>
              </w:rPr>
              <w:t>после реализации мероприятия</w:t>
            </w:r>
          </w:p>
        </w:tc>
      </w:tr>
      <w:tr w:rsidR="00AF4488" w:rsidRPr="004C0EFD" w14:paraId="2F10D51E" w14:textId="77777777" w:rsidTr="001320AF">
        <w:trPr>
          <w:trHeight w:val="20"/>
        </w:trPr>
        <w:tc>
          <w:tcPr>
            <w:tcW w:w="771" w:type="dxa"/>
            <w:vMerge/>
            <w:tcMar>
              <w:left w:w="28" w:type="dxa"/>
              <w:right w:w="28" w:type="dxa"/>
            </w:tcMar>
            <w:vAlign w:val="center"/>
            <w:hideMark/>
          </w:tcPr>
          <w:p w14:paraId="0DADF7C9" w14:textId="77777777" w:rsidR="00AF4488" w:rsidRPr="004C0EFD" w:rsidRDefault="00AF4488" w:rsidP="001320AF">
            <w:pPr>
              <w:rPr>
                <w:color w:val="000000"/>
                <w:sz w:val="12"/>
                <w:szCs w:val="12"/>
              </w:rPr>
            </w:pPr>
          </w:p>
        </w:tc>
        <w:tc>
          <w:tcPr>
            <w:tcW w:w="2551" w:type="dxa"/>
            <w:vMerge/>
            <w:tcMar>
              <w:left w:w="28" w:type="dxa"/>
              <w:right w:w="28" w:type="dxa"/>
            </w:tcMar>
            <w:vAlign w:val="center"/>
            <w:hideMark/>
          </w:tcPr>
          <w:p w14:paraId="66078CD2" w14:textId="77777777" w:rsidR="00AF4488" w:rsidRPr="004C0EFD" w:rsidRDefault="00AF4488" w:rsidP="001320AF">
            <w:pPr>
              <w:rPr>
                <w:color w:val="000000"/>
                <w:sz w:val="12"/>
                <w:szCs w:val="12"/>
              </w:rPr>
            </w:pPr>
          </w:p>
        </w:tc>
        <w:tc>
          <w:tcPr>
            <w:tcW w:w="1134" w:type="dxa"/>
            <w:vMerge/>
            <w:tcMar>
              <w:left w:w="28" w:type="dxa"/>
              <w:right w:w="28" w:type="dxa"/>
            </w:tcMar>
            <w:vAlign w:val="center"/>
            <w:hideMark/>
          </w:tcPr>
          <w:p w14:paraId="4AB233F9" w14:textId="77777777" w:rsidR="00AF4488" w:rsidRPr="004C0EFD" w:rsidRDefault="00AF4488" w:rsidP="001320AF">
            <w:pPr>
              <w:rPr>
                <w:color w:val="000000"/>
                <w:sz w:val="12"/>
                <w:szCs w:val="12"/>
              </w:rPr>
            </w:pPr>
          </w:p>
        </w:tc>
        <w:tc>
          <w:tcPr>
            <w:tcW w:w="993" w:type="dxa"/>
            <w:vMerge/>
            <w:tcMar>
              <w:left w:w="28" w:type="dxa"/>
              <w:right w:w="28" w:type="dxa"/>
            </w:tcMar>
            <w:vAlign w:val="center"/>
            <w:hideMark/>
          </w:tcPr>
          <w:p w14:paraId="3180AF93" w14:textId="77777777" w:rsidR="00AF4488" w:rsidRPr="004C0EFD" w:rsidRDefault="00AF4488" w:rsidP="001320AF">
            <w:pPr>
              <w:rPr>
                <w:color w:val="000000"/>
                <w:sz w:val="12"/>
                <w:szCs w:val="12"/>
              </w:rPr>
            </w:pPr>
          </w:p>
        </w:tc>
        <w:tc>
          <w:tcPr>
            <w:tcW w:w="1134" w:type="dxa"/>
            <w:vMerge/>
            <w:tcMar>
              <w:left w:w="28" w:type="dxa"/>
              <w:right w:w="28" w:type="dxa"/>
            </w:tcMar>
            <w:vAlign w:val="center"/>
            <w:hideMark/>
          </w:tcPr>
          <w:p w14:paraId="30DC6542" w14:textId="77777777" w:rsidR="00AF4488" w:rsidRPr="004C0EFD" w:rsidRDefault="00AF4488" w:rsidP="001320AF">
            <w:pPr>
              <w:rPr>
                <w:color w:val="000000"/>
                <w:sz w:val="12"/>
                <w:szCs w:val="12"/>
              </w:rPr>
            </w:pPr>
          </w:p>
        </w:tc>
        <w:tc>
          <w:tcPr>
            <w:tcW w:w="3827" w:type="dxa"/>
            <w:gridSpan w:val="4"/>
            <w:shd w:val="clear" w:color="auto" w:fill="auto"/>
            <w:tcMar>
              <w:left w:w="28" w:type="dxa"/>
              <w:right w:w="28" w:type="dxa"/>
            </w:tcMar>
            <w:vAlign w:val="center"/>
            <w:hideMark/>
          </w:tcPr>
          <w:p w14:paraId="12255A10" w14:textId="77777777" w:rsidR="00AF4488" w:rsidRPr="004C0EFD" w:rsidRDefault="00AF4488" w:rsidP="001320AF">
            <w:pPr>
              <w:jc w:val="center"/>
              <w:rPr>
                <w:color w:val="000000"/>
                <w:sz w:val="12"/>
                <w:szCs w:val="12"/>
              </w:rPr>
            </w:pPr>
            <w:r w:rsidRPr="004C0EFD">
              <w:rPr>
                <w:color w:val="000000"/>
                <w:sz w:val="12"/>
                <w:szCs w:val="12"/>
              </w:rPr>
              <w:t>Тепловая сеть</w:t>
            </w:r>
          </w:p>
        </w:tc>
        <w:tc>
          <w:tcPr>
            <w:tcW w:w="709" w:type="dxa"/>
            <w:vMerge w:val="restart"/>
            <w:shd w:val="clear" w:color="auto" w:fill="auto"/>
            <w:tcMar>
              <w:left w:w="28" w:type="dxa"/>
              <w:right w:w="28" w:type="dxa"/>
            </w:tcMar>
            <w:vAlign w:val="center"/>
            <w:hideMark/>
          </w:tcPr>
          <w:p w14:paraId="3DFCDD6C" w14:textId="77777777" w:rsidR="00AF4488" w:rsidRPr="004C0EFD" w:rsidRDefault="00AF4488" w:rsidP="001320AF">
            <w:pPr>
              <w:jc w:val="center"/>
              <w:rPr>
                <w:color w:val="000000"/>
                <w:sz w:val="12"/>
                <w:szCs w:val="12"/>
              </w:rPr>
            </w:pPr>
            <w:r w:rsidRPr="004C0EFD">
              <w:rPr>
                <w:color w:val="000000"/>
                <w:sz w:val="12"/>
                <w:szCs w:val="12"/>
              </w:rPr>
              <w:t>Тепловая нагрузка, Гкал/ч</w:t>
            </w:r>
          </w:p>
        </w:tc>
        <w:tc>
          <w:tcPr>
            <w:tcW w:w="3543" w:type="dxa"/>
            <w:gridSpan w:val="4"/>
            <w:shd w:val="clear" w:color="auto" w:fill="auto"/>
            <w:tcMar>
              <w:left w:w="28" w:type="dxa"/>
              <w:right w:w="28" w:type="dxa"/>
            </w:tcMar>
            <w:vAlign w:val="center"/>
            <w:hideMark/>
          </w:tcPr>
          <w:p w14:paraId="28C74842" w14:textId="77777777" w:rsidR="00AF4488" w:rsidRPr="004C0EFD" w:rsidRDefault="00AF4488" w:rsidP="001320AF">
            <w:pPr>
              <w:jc w:val="center"/>
              <w:rPr>
                <w:color w:val="000000"/>
                <w:sz w:val="12"/>
                <w:szCs w:val="12"/>
              </w:rPr>
            </w:pPr>
            <w:r w:rsidRPr="004C0EFD">
              <w:rPr>
                <w:color w:val="000000"/>
                <w:sz w:val="12"/>
                <w:szCs w:val="12"/>
              </w:rPr>
              <w:t>Тепловая сеть</w:t>
            </w:r>
          </w:p>
        </w:tc>
        <w:tc>
          <w:tcPr>
            <w:tcW w:w="1073" w:type="dxa"/>
            <w:vMerge w:val="restart"/>
            <w:shd w:val="clear" w:color="auto" w:fill="auto"/>
            <w:tcMar>
              <w:left w:w="28" w:type="dxa"/>
              <w:right w:w="28" w:type="dxa"/>
            </w:tcMar>
            <w:vAlign w:val="center"/>
            <w:hideMark/>
          </w:tcPr>
          <w:p w14:paraId="002BE585" w14:textId="77777777" w:rsidR="00AF4488" w:rsidRPr="004C0EFD" w:rsidRDefault="00AF4488" w:rsidP="001320AF">
            <w:pPr>
              <w:jc w:val="center"/>
              <w:rPr>
                <w:color w:val="000000"/>
                <w:sz w:val="12"/>
                <w:szCs w:val="12"/>
              </w:rPr>
            </w:pPr>
            <w:r w:rsidRPr="004C0EFD">
              <w:rPr>
                <w:color w:val="000000"/>
                <w:sz w:val="12"/>
                <w:szCs w:val="12"/>
              </w:rPr>
              <w:t>Тепловая нагрузка, Гкал/ч</w:t>
            </w:r>
          </w:p>
        </w:tc>
      </w:tr>
      <w:tr w:rsidR="00AF4488" w:rsidRPr="004C0EFD" w14:paraId="72588475" w14:textId="77777777" w:rsidTr="001320AF">
        <w:trPr>
          <w:trHeight w:val="20"/>
        </w:trPr>
        <w:tc>
          <w:tcPr>
            <w:tcW w:w="771" w:type="dxa"/>
            <w:vMerge/>
            <w:tcMar>
              <w:left w:w="28" w:type="dxa"/>
              <w:right w:w="28" w:type="dxa"/>
            </w:tcMar>
            <w:vAlign w:val="center"/>
            <w:hideMark/>
          </w:tcPr>
          <w:p w14:paraId="33CCA369" w14:textId="77777777" w:rsidR="00AF4488" w:rsidRPr="004C0EFD" w:rsidRDefault="00AF4488" w:rsidP="001320AF">
            <w:pPr>
              <w:rPr>
                <w:color w:val="000000"/>
                <w:sz w:val="12"/>
                <w:szCs w:val="12"/>
              </w:rPr>
            </w:pPr>
          </w:p>
        </w:tc>
        <w:tc>
          <w:tcPr>
            <w:tcW w:w="2551" w:type="dxa"/>
            <w:vMerge/>
            <w:tcMar>
              <w:left w:w="28" w:type="dxa"/>
              <w:right w:w="28" w:type="dxa"/>
            </w:tcMar>
            <w:vAlign w:val="center"/>
            <w:hideMark/>
          </w:tcPr>
          <w:p w14:paraId="4CA5CE42" w14:textId="77777777" w:rsidR="00AF4488" w:rsidRPr="004C0EFD" w:rsidRDefault="00AF4488" w:rsidP="001320AF">
            <w:pPr>
              <w:rPr>
                <w:color w:val="000000"/>
                <w:sz w:val="12"/>
                <w:szCs w:val="12"/>
              </w:rPr>
            </w:pPr>
          </w:p>
        </w:tc>
        <w:tc>
          <w:tcPr>
            <w:tcW w:w="1134" w:type="dxa"/>
            <w:vMerge/>
            <w:tcMar>
              <w:left w:w="28" w:type="dxa"/>
              <w:right w:w="28" w:type="dxa"/>
            </w:tcMar>
            <w:vAlign w:val="center"/>
            <w:hideMark/>
          </w:tcPr>
          <w:p w14:paraId="0FE68F06" w14:textId="77777777" w:rsidR="00AF4488" w:rsidRPr="004C0EFD" w:rsidRDefault="00AF4488" w:rsidP="001320AF">
            <w:pPr>
              <w:rPr>
                <w:color w:val="000000"/>
                <w:sz w:val="12"/>
                <w:szCs w:val="12"/>
              </w:rPr>
            </w:pPr>
          </w:p>
        </w:tc>
        <w:tc>
          <w:tcPr>
            <w:tcW w:w="993" w:type="dxa"/>
            <w:vMerge/>
            <w:tcMar>
              <w:left w:w="28" w:type="dxa"/>
              <w:right w:w="28" w:type="dxa"/>
            </w:tcMar>
            <w:vAlign w:val="center"/>
            <w:hideMark/>
          </w:tcPr>
          <w:p w14:paraId="1B0992E1" w14:textId="77777777" w:rsidR="00AF4488" w:rsidRPr="004C0EFD" w:rsidRDefault="00AF4488" w:rsidP="001320AF">
            <w:pPr>
              <w:rPr>
                <w:color w:val="000000"/>
                <w:sz w:val="12"/>
                <w:szCs w:val="12"/>
              </w:rPr>
            </w:pPr>
          </w:p>
        </w:tc>
        <w:tc>
          <w:tcPr>
            <w:tcW w:w="1134" w:type="dxa"/>
            <w:vMerge/>
            <w:tcMar>
              <w:left w:w="28" w:type="dxa"/>
              <w:right w:w="28" w:type="dxa"/>
            </w:tcMar>
            <w:vAlign w:val="center"/>
            <w:hideMark/>
          </w:tcPr>
          <w:p w14:paraId="59546FF8" w14:textId="77777777" w:rsidR="00AF4488" w:rsidRPr="004C0EFD" w:rsidRDefault="00AF4488" w:rsidP="001320AF">
            <w:pPr>
              <w:rPr>
                <w:color w:val="000000"/>
                <w:sz w:val="12"/>
                <w:szCs w:val="12"/>
              </w:rPr>
            </w:pPr>
          </w:p>
        </w:tc>
        <w:tc>
          <w:tcPr>
            <w:tcW w:w="877" w:type="dxa"/>
            <w:shd w:val="clear" w:color="auto" w:fill="auto"/>
            <w:tcMar>
              <w:left w:w="28" w:type="dxa"/>
              <w:right w:w="28" w:type="dxa"/>
            </w:tcMar>
            <w:vAlign w:val="center"/>
            <w:hideMark/>
          </w:tcPr>
          <w:p w14:paraId="175859B5" w14:textId="77777777" w:rsidR="00AF4488" w:rsidRPr="004C0EFD" w:rsidRDefault="00AF4488" w:rsidP="001320AF">
            <w:pPr>
              <w:jc w:val="center"/>
              <w:rPr>
                <w:color w:val="000000"/>
                <w:sz w:val="12"/>
                <w:szCs w:val="12"/>
              </w:rPr>
            </w:pPr>
            <w:r w:rsidRPr="004C0EFD">
              <w:rPr>
                <w:color w:val="000000"/>
                <w:sz w:val="12"/>
                <w:szCs w:val="12"/>
              </w:rPr>
              <w:t>Условный диаметр, мм</w:t>
            </w:r>
          </w:p>
        </w:tc>
        <w:tc>
          <w:tcPr>
            <w:tcW w:w="966" w:type="dxa"/>
            <w:shd w:val="clear" w:color="auto" w:fill="auto"/>
            <w:tcMar>
              <w:left w:w="28" w:type="dxa"/>
              <w:right w:w="28" w:type="dxa"/>
            </w:tcMar>
            <w:vAlign w:val="center"/>
            <w:hideMark/>
          </w:tcPr>
          <w:p w14:paraId="33763BB6" w14:textId="77777777" w:rsidR="00AF4488" w:rsidRPr="004C0EFD" w:rsidRDefault="00AF4488" w:rsidP="001320AF">
            <w:pPr>
              <w:jc w:val="center"/>
              <w:rPr>
                <w:color w:val="000000"/>
                <w:sz w:val="12"/>
                <w:szCs w:val="12"/>
              </w:rPr>
            </w:pPr>
            <w:r w:rsidRPr="004C0EFD">
              <w:rPr>
                <w:color w:val="000000"/>
                <w:sz w:val="12"/>
                <w:szCs w:val="12"/>
              </w:rPr>
              <w:t>Пропускная способность, т/ч</w:t>
            </w:r>
          </w:p>
        </w:tc>
        <w:tc>
          <w:tcPr>
            <w:tcW w:w="1134" w:type="dxa"/>
            <w:shd w:val="clear" w:color="auto" w:fill="auto"/>
            <w:tcMar>
              <w:left w:w="28" w:type="dxa"/>
              <w:right w:w="28" w:type="dxa"/>
            </w:tcMar>
            <w:vAlign w:val="center"/>
            <w:hideMark/>
          </w:tcPr>
          <w:p w14:paraId="59DD8F7B" w14:textId="77777777" w:rsidR="00AF4488" w:rsidRPr="004C0EFD" w:rsidRDefault="00AF4488" w:rsidP="001320AF">
            <w:pPr>
              <w:jc w:val="center"/>
              <w:rPr>
                <w:color w:val="000000"/>
                <w:sz w:val="12"/>
                <w:szCs w:val="12"/>
              </w:rPr>
            </w:pPr>
            <w:r w:rsidRPr="004C0EFD">
              <w:rPr>
                <w:color w:val="000000"/>
                <w:sz w:val="12"/>
                <w:szCs w:val="12"/>
              </w:rPr>
              <w:t>Протяженность (в однотрубном исчислении), км</w:t>
            </w:r>
          </w:p>
        </w:tc>
        <w:tc>
          <w:tcPr>
            <w:tcW w:w="850" w:type="dxa"/>
            <w:shd w:val="clear" w:color="auto" w:fill="auto"/>
            <w:tcMar>
              <w:left w:w="28" w:type="dxa"/>
              <w:right w:w="28" w:type="dxa"/>
            </w:tcMar>
            <w:vAlign w:val="center"/>
            <w:hideMark/>
          </w:tcPr>
          <w:p w14:paraId="23D63DC6" w14:textId="77777777" w:rsidR="00AF4488" w:rsidRPr="004C0EFD" w:rsidRDefault="00AF4488" w:rsidP="001320AF">
            <w:pPr>
              <w:jc w:val="center"/>
              <w:rPr>
                <w:color w:val="000000"/>
                <w:sz w:val="12"/>
                <w:szCs w:val="12"/>
              </w:rPr>
            </w:pPr>
            <w:r w:rsidRPr="004C0EFD">
              <w:rPr>
                <w:color w:val="000000"/>
                <w:sz w:val="12"/>
                <w:szCs w:val="12"/>
              </w:rPr>
              <w:t>Способ прокладки</w:t>
            </w:r>
          </w:p>
        </w:tc>
        <w:tc>
          <w:tcPr>
            <w:tcW w:w="709" w:type="dxa"/>
            <w:vMerge/>
            <w:shd w:val="clear" w:color="auto" w:fill="auto"/>
            <w:tcMar>
              <w:left w:w="28" w:type="dxa"/>
              <w:right w:w="28" w:type="dxa"/>
            </w:tcMar>
            <w:vAlign w:val="center"/>
            <w:hideMark/>
          </w:tcPr>
          <w:p w14:paraId="6D0C9178" w14:textId="77777777" w:rsidR="00AF4488" w:rsidRPr="004C0EFD" w:rsidRDefault="00AF4488" w:rsidP="001320AF">
            <w:pPr>
              <w:rPr>
                <w:color w:val="000000"/>
                <w:sz w:val="12"/>
                <w:szCs w:val="12"/>
              </w:rPr>
            </w:pPr>
          </w:p>
        </w:tc>
        <w:tc>
          <w:tcPr>
            <w:tcW w:w="850" w:type="dxa"/>
            <w:shd w:val="clear" w:color="auto" w:fill="auto"/>
            <w:tcMar>
              <w:left w:w="28" w:type="dxa"/>
              <w:right w:w="28" w:type="dxa"/>
            </w:tcMar>
            <w:vAlign w:val="center"/>
            <w:hideMark/>
          </w:tcPr>
          <w:p w14:paraId="16359FCF" w14:textId="77777777" w:rsidR="00AF4488" w:rsidRPr="004C0EFD" w:rsidRDefault="00AF4488" w:rsidP="001320AF">
            <w:pPr>
              <w:jc w:val="center"/>
              <w:rPr>
                <w:color w:val="000000"/>
                <w:sz w:val="12"/>
                <w:szCs w:val="12"/>
              </w:rPr>
            </w:pPr>
            <w:r w:rsidRPr="004C0EFD">
              <w:rPr>
                <w:color w:val="000000"/>
                <w:sz w:val="12"/>
                <w:szCs w:val="12"/>
              </w:rPr>
              <w:t>Условный диаметр, мм</w:t>
            </w:r>
          </w:p>
        </w:tc>
        <w:tc>
          <w:tcPr>
            <w:tcW w:w="851" w:type="dxa"/>
            <w:shd w:val="clear" w:color="auto" w:fill="auto"/>
            <w:tcMar>
              <w:left w:w="28" w:type="dxa"/>
              <w:right w:w="28" w:type="dxa"/>
            </w:tcMar>
            <w:vAlign w:val="center"/>
            <w:hideMark/>
          </w:tcPr>
          <w:p w14:paraId="22407B61" w14:textId="77777777" w:rsidR="00AF4488" w:rsidRPr="004C0EFD" w:rsidRDefault="00AF4488" w:rsidP="001320AF">
            <w:pPr>
              <w:jc w:val="center"/>
              <w:rPr>
                <w:color w:val="000000"/>
                <w:sz w:val="12"/>
                <w:szCs w:val="12"/>
              </w:rPr>
            </w:pPr>
            <w:r w:rsidRPr="004C0EFD">
              <w:rPr>
                <w:color w:val="000000"/>
                <w:sz w:val="12"/>
                <w:szCs w:val="12"/>
              </w:rPr>
              <w:t>Пропускная способность, т/ч</w:t>
            </w:r>
          </w:p>
        </w:tc>
        <w:tc>
          <w:tcPr>
            <w:tcW w:w="992" w:type="dxa"/>
            <w:shd w:val="clear" w:color="auto" w:fill="auto"/>
            <w:tcMar>
              <w:left w:w="28" w:type="dxa"/>
              <w:right w:w="28" w:type="dxa"/>
            </w:tcMar>
            <w:vAlign w:val="center"/>
            <w:hideMark/>
          </w:tcPr>
          <w:p w14:paraId="1EC9EE0A" w14:textId="77777777" w:rsidR="00AF4488" w:rsidRPr="004C0EFD" w:rsidRDefault="00AF4488" w:rsidP="001320AF">
            <w:pPr>
              <w:jc w:val="center"/>
              <w:rPr>
                <w:color w:val="000000"/>
                <w:sz w:val="12"/>
                <w:szCs w:val="12"/>
              </w:rPr>
            </w:pPr>
            <w:r w:rsidRPr="004C0EFD">
              <w:rPr>
                <w:color w:val="000000"/>
                <w:sz w:val="12"/>
                <w:szCs w:val="12"/>
              </w:rPr>
              <w:t>Протяженность (в однотрубном исчислении), км</w:t>
            </w:r>
          </w:p>
        </w:tc>
        <w:tc>
          <w:tcPr>
            <w:tcW w:w="850" w:type="dxa"/>
            <w:shd w:val="clear" w:color="auto" w:fill="auto"/>
            <w:tcMar>
              <w:left w:w="28" w:type="dxa"/>
              <w:right w:w="28" w:type="dxa"/>
            </w:tcMar>
            <w:vAlign w:val="center"/>
            <w:hideMark/>
          </w:tcPr>
          <w:p w14:paraId="43BDB925" w14:textId="77777777" w:rsidR="00AF4488" w:rsidRPr="004C0EFD" w:rsidRDefault="00AF4488" w:rsidP="001320AF">
            <w:pPr>
              <w:jc w:val="center"/>
              <w:rPr>
                <w:color w:val="000000"/>
                <w:sz w:val="12"/>
                <w:szCs w:val="12"/>
              </w:rPr>
            </w:pPr>
            <w:r w:rsidRPr="004C0EFD">
              <w:rPr>
                <w:color w:val="000000"/>
                <w:sz w:val="12"/>
                <w:szCs w:val="12"/>
              </w:rPr>
              <w:t>Способ прокладки</w:t>
            </w:r>
          </w:p>
        </w:tc>
        <w:tc>
          <w:tcPr>
            <w:tcW w:w="1073" w:type="dxa"/>
            <w:vMerge/>
            <w:shd w:val="clear" w:color="auto" w:fill="auto"/>
            <w:tcMar>
              <w:left w:w="28" w:type="dxa"/>
              <w:right w:w="28" w:type="dxa"/>
            </w:tcMar>
            <w:vAlign w:val="center"/>
            <w:hideMark/>
          </w:tcPr>
          <w:p w14:paraId="60748D2B" w14:textId="77777777" w:rsidR="00AF4488" w:rsidRPr="004C0EFD" w:rsidRDefault="00AF4488" w:rsidP="001320AF">
            <w:pPr>
              <w:rPr>
                <w:color w:val="000000"/>
                <w:sz w:val="12"/>
                <w:szCs w:val="12"/>
              </w:rPr>
            </w:pPr>
          </w:p>
        </w:tc>
      </w:tr>
      <w:tr w:rsidR="00AF4488" w:rsidRPr="004C0EFD" w14:paraId="3CAD0DF5" w14:textId="77777777" w:rsidTr="001320AF">
        <w:trPr>
          <w:trHeight w:val="20"/>
        </w:trPr>
        <w:tc>
          <w:tcPr>
            <w:tcW w:w="771" w:type="dxa"/>
            <w:shd w:val="clear" w:color="000000" w:fill="FFFFFF"/>
            <w:tcMar>
              <w:left w:w="28" w:type="dxa"/>
              <w:right w:w="28" w:type="dxa"/>
            </w:tcMar>
            <w:vAlign w:val="center"/>
            <w:hideMark/>
          </w:tcPr>
          <w:p w14:paraId="48DE748A" w14:textId="77777777" w:rsidR="00AF4488" w:rsidRPr="004C0EFD" w:rsidRDefault="00AF4488" w:rsidP="001320AF">
            <w:pPr>
              <w:jc w:val="center"/>
              <w:rPr>
                <w:color w:val="000000"/>
                <w:sz w:val="12"/>
                <w:szCs w:val="12"/>
              </w:rPr>
            </w:pPr>
            <w:r w:rsidRPr="004C0EFD">
              <w:rPr>
                <w:color w:val="000000"/>
                <w:sz w:val="12"/>
                <w:szCs w:val="12"/>
              </w:rPr>
              <w:t>1</w:t>
            </w:r>
          </w:p>
        </w:tc>
        <w:tc>
          <w:tcPr>
            <w:tcW w:w="2551" w:type="dxa"/>
            <w:shd w:val="clear" w:color="000000" w:fill="FFFFFF"/>
            <w:tcMar>
              <w:left w:w="28" w:type="dxa"/>
              <w:right w:w="28" w:type="dxa"/>
            </w:tcMar>
            <w:vAlign w:val="center"/>
            <w:hideMark/>
          </w:tcPr>
          <w:p w14:paraId="1929ABAD" w14:textId="77777777" w:rsidR="00AF4488" w:rsidRPr="004C0EFD" w:rsidRDefault="00AF4488" w:rsidP="001320AF">
            <w:pPr>
              <w:jc w:val="center"/>
              <w:rPr>
                <w:color w:val="000000"/>
                <w:sz w:val="12"/>
                <w:szCs w:val="12"/>
              </w:rPr>
            </w:pPr>
            <w:r w:rsidRPr="004C0EFD">
              <w:rPr>
                <w:color w:val="000000"/>
                <w:sz w:val="12"/>
                <w:szCs w:val="12"/>
              </w:rPr>
              <w:t>2</w:t>
            </w:r>
          </w:p>
        </w:tc>
        <w:tc>
          <w:tcPr>
            <w:tcW w:w="1134" w:type="dxa"/>
            <w:shd w:val="clear" w:color="000000" w:fill="FFFFFF"/>
            <w:tcMar>
              <w:left w:w="28" w:type="dxa"/>
              <w:right w:w="28" w:type="dxa"/>
            </w:tcMar>
            <w:vAlign w:val="center"/>
            <w:hideMark/>
          </w:tcPr>
          <w:p w14:paraId="6EABC1A5" w14:textId="77777777" w:rsidR="00AF4488" w:rsidRPr="004C0EFD" w:rsidRDefault="00AF4488" w:rsidP="001320AF">
            <w:pPr>
              <w:jc w:val="center"/>
              <w:rPr>
                <w:color w:val="000000"/>
                <w:sz w:val="12"/>
                <w:szCs w:val="12"/>
              </w:rPr>
            </w:pPr>
            <w:r w:rsidRPr="004C0EFD">
              <w:rPr>
                <w:color w:val="000000"/>
                <w:sz w:val="12"/>
                <w:szCs w:val="12"/>
              </w:rPr>
              <w:t>3</w:t>
            </w:r>
          </w:p>
        </w:tc>
        <w:tc>
          <w:tcPr>
            <w:tcW w:w="993" w:type="dxa"/>
            <w:shd w:val="clear" w:color="000000" w:fill="FFFFFF"/>
            <w:tcMar>
              <w:left w:w="28" w:type="dxa"/>
              <w:right w:w="28" w:type="dxa"/>
            </w:tcMar>
            <w:vAlign w:val="center"/>
            <w:hideMark/>
          </w:tcPr>
          <w:p w14:paraId="4E30C0D1" w14:textId="77777777" w:rsidR="00AF4488" w:rsidRPr="004C0EFD" w:rsidRDefault="00AF4488" w:rsidP="001320AF">
            <w:pPr>
              <w:jc w:val="center"/>
              <w:rPr>
                <w:color w:val="000000"/>
                <w:sz w:val="12"/>
                <w:szCs w:val="12"/>
              </w:rPr>
            </w:pPr>
            <w:r w:rsidRPr="004C0EFD">
              <w:rPr>
                <w:color w:val="000000"/>
                <w:sz w:val="12"/>
                <w:szCs w:val="12"/>
              </w:rPr>
              <w:t>4</w:t>
            </w:r>
          </w:p>
        </w:tc>
        <w:tc>
          <w:tcPr>
            <w:tcW w:w="1134" w:type="dxa"/>
            <w:shd w:val="clear" w:color="000000" w:fill="FFFFFF"/>
            <w:tcMar>
              <w:left w:w="28" w:type="dxa"/>
              <w:right w:w="28" w:type="dxa"/>
            </w:tcMar>
            <w:vAlign w:val="center"/>
            <w:hideMark/>
          </w:tcPr>
          <w:p w14:paraId="3F61DEBA" w14:textId="77777777" w:rsidR="00AF4488" w:rsidRPr="004C0EFD" w:rsidRDefault="00AF4488" w:rsidP="001320AF">
            <w:pPr>
              <w:jc w:val="center"/>
              <w:rPr>
                <w:color w:val="000000"/>
                <w:sz w:val="12"/>
                <w:szCs w:val="12"/>
              </w:rPr>
            </w:pPr>
            <w:r w:rsidRPr="004C0EFD">
              <w:rPr>
                <w:color w:val="000000"/>
                <w:sz w:val="12"/>
                <w:szCs w:val="12"/>
              </w:rPr>
              <w:t>5</w:t>
            </w:r>
          </w:p>
        </w:tc>
        <w:tc>
          <w:tcPr>
            <w:tcW w:w="877" w:type="dxa"/>
            <w:shd w:val="clear" w:color="000000" w:fill="FFFFFF"/>
            <w:tcMar>
              <w:left w:w="28" w:type="dxa"/>
              <w:right w:w="28" w:type="dxa"/>
            </w:tcMar>
            <w:vAlign w:val="center"/>
            <w:hideMark/>
          </w:tcPr>
          <w:p w14:paraId="28AA6661" w14:textId="77777777" w:rsidR="00AF4488" w:rsidRPr="004C0EFD" w:rsidRDefault="00AF4488" w:rsidP="001320AF">
            <w:pPr>
              <w:jc w:val="center"/>
              <w:rPr>
                <w:color w:val="000000"/>
                <w:sz w:val="12"/>
                <w:szCs w:val="12"/>
              </w:rPr>
            </w:pPr>
            <w:r w:rsidRPr="004C0EFD">
              <w:rPr>
                <w:color w:val="000000"/>
                <w:sz w:val="12"/>
                <w:szCs w:val="12"/>
              </w:rPr>
              <w:t>6.1</w:t>
            </w:r>
          </w:p>
        </w:tc>
        <w:tc>
          <w:tcPr>
            <w:tcW w:w="966" w:type="dxa"/>
            <w:shd w:val="clear" w:color="000000" w:fill="FFFFFF"/>
            <w:tcMar>
              <w:left w:w="28" w:type="dxa"/>
              <w:right w:w="28" w:type="dxa"/>
            </w:tcMar>
            <w:vAlign w:val="center"/>
            <w:hideMark/>
          </w:tcPr>
          <w:p w14:paraId="2C2664CA" w14:textId="77777777" w:rsidR="00AF4488" w:rsidRPr="004C0EFD" w:rsidRDefault="00AF4488" w:rsidP="001320AF">
            <w:pPr>
              <w:jc w:val="center"/>
              <w:rPr>
                <w:color w:val="000000"/>
                <w:sz w:val="12"/>
                <w:szCs w:val="12"/>
              </w:rPr>
            </w:pPr>
            <w:r w:rsidRPr="004C0EFD">
              <w:rPr>
                <w:color w:val="000000"/>
                <w:sz w:val="12"/>
                <w:szCs w:val="12"/>
              </w:rPr>
              <w:t>6.2</w:t>
            </w:r>
          </w:p>
        </w:tc>
        <w:tc>
          <w:tcPr>
            <w:tcW w:w="1134" w:type="dxa"/>
            <w:shd w:val="clear" w:color="000000" w:fill="FFFFFF"/>
            <w:tcMar>
              <w:left w:w="28" w:type="dxa"/>
              <w:right w:w="28" w:type="dxa"/>
            </w:tcMar>
            <w:vAlign w:val="center"/>
            <w:hideMark/>
          </w:tcPr>
          <w:p w14:paraId="57F57325" w14:textId="77777777" w:rsidR="00AF4488" w:rsidRPr="004C0EFD" w:rsidRDefault="00AF4488" w:rsidP="001320AF">
            <w:pPr>
              <w:jc w:val="center"/>
              <w:rPr>
                <w:color w:val="000000"/>
                <w:sz w:val="12"/>
                <w:szCs w:val="12"/>
              </w:rPr>
            </w:pPr>
            <w:r w:rsidRPr="004C0EFD">
              <w:rPr>
                <w:color w:val="000000"/>
                <w:sz w:val="12"/>
                <w:szCs w:val="12"/>
              </w:rPr>
              <w:t>6.3</w:t>
            </w:r>
          </w:p>
        </w:tc>
        <w:tc>
          <w:tcPr>
            <w:tcW w:w="850" w:type="dxa"/>
            <w:shd w:val="clear" w:color="000000" w:fill="FFFFFF"/>
            <w:tcMar>
              <w:left w:w="28" w:type="dxa"/>
              <w:right w:w="28" w:type="dxa"/>
            </w:tcMar>
            <w:vAlign w:val="center"/>
            <w:hideMark/>
          </w:tcPr>
          <w:p w14:paraId="7E4F4381" w14:textId="77777777" w:rsidR="00AF4488" w:rsidRPr="004C0EFD" w:rsidRDefault="00AF4488" w:rsidP="001320AF">
            <w:pPr>
              <w:jc w:val="center"/>
              <w:rPr>
                <w:color w:val="000000"/>
                <w:sz w:val="12"/>
                <w:szCs w:val="12"/>
              </w:rPr>
            </w:pPr>
            <w:r w:rsidRPr="004C0EFD">
              <w:rPr>
                <w:color w:val="000000"/>
                <w:sz w:val="12"/>
                <w:szCs w:val="12"/>
              </w:rPr>
              <w:t>6.4</w:t>
            </w:r>
          </w:p>
        </w:tc>
        <w:tc>
          <w:tcPr>
            <w:tcW w:w="709" w:type="dxa"/>
            <w:shd w:val="clear" w:color="000000" w:fill="FFFFFF"/>
            <w:tcMar>
              <w:left w:w="28" w:type="dxa"/>
              <w:right w:w="28" w:type="dxa"/>
            </w:tcMar>
            <w:vAlign w:val="center"/>
            <w:hideMark/>
          </w:tcPr>
          <w:p w14:paraId="41DDAFBD" w14:textId="77777777" w:rsidR="00AF4488" w:rsidRPr="004C0EFD" w:rsidRDefault="00AF4488" w:rsidP="001320AF">
            <w:pPr>
              <w:jc w:val="center"/>
              <w:rPr>
                <w:color w:val="000000"/>
                <w:sz w:val="12"/>
                <w:szCs w:val="12"/>
              </w:rPr>
            </w:pPr>
            <w:r w:rsidRPr="004C0EFD">
              <w:rPr>
                <w:color w:val="000000"/>
                <w:sz w:val="12"/>
                <w:szCs w:val="12"/>
              </w:rPr>
              <w:t>6.5</w:t>
            </w:r>
          </w:p>
        </w:tc>
        <w:tc>
          <w:tcPr>
            <w:tcW w:w="850" w:type="dxa"/>
            <w:shd w:val="clear" w:color="000000" w:fill="FFFFFF"/>
            <w:tcMar>
              <w:left w:w="28" w:type="dxa"/>
              <w:right w:w="28" w:type="dxa"/>
            </w:tcMar>
            <w:vAlign w:val="center"/>
            <w:hideMark/>
          </w:tcPr>
          <w:p w14:paraId="70ABB382" w14:textId="77777777" w:rsidR="00AF4488" w:rsidRPr="004C0EFD" w:rsidRDefault="00AF4488" w:rsidP="001320AF">
            <w:pPr>
              <w:jc w:val="center"/>
              <w:rPr>
                <w:color w:val="000000"/>
                <w:sz w:val="12"/>
                <w:szCs w:val="12"/>
              </w:rPr>
            </w:pPr>
            <w:r w:rsidRPr="004C0EFD">
              <w:rPr>
                <w:color w:val="000000"/>
                <w:sz w:val="12"/>
                <w:szCs w:val="12"/>
              </w:rPr>
              <w:t>7.1</w:t>
            </w:r>
          </w:p>
        </w:tc>
        <w:tc>
          <w:tcPr>
            <w:tcW w:w="851" w:type="dxa"/>
            <w:shd w:val="clear" w:color="000000" w:fill="FFFFFF"/>
            <w:tcMar>
              <w:left w:w="28" w:type="dxa"/>
              <w:right w:w="28" w:type="dxa"/>
            </w:tcMar>
            <w:vAlign w:val="center"/>
            <w:hideMark/>
          </w:tcPr>
          <w:p w14:paraId="061277DE" w14:textId="77777777" w:rsidR="00AF4488" w:rsidRPr="004C0EFD" w:rsidRDefault="00AF4488" w:rsidP="001320AF">
            <w:pPr>
              <w:jc w:val="center"/>
              <w:rPr>
                <w:color w:val="000000"/>
                <w:sz w:val="12"/>
                <w:szCs w:val="12"/>
              </w:rPr>
            </w:pPr>
            <w:r w:rsidRPr="004C0EFD">
              <w:rPr>
                <w:color w:val="000000"/>
                <w:sz w:val="12"/>
                <w:szCs w:val="12"/>
              </w:rPr>
              <w:t>7.2</w:t>
            </w:r>
          </w:p>
        </w:tc>
        <w:tc>
          <w:tcPr>
            <w:tcW w:w="992" w:type="dxa"/>
            <w:shd w:val="clear" w:color="000000" w:fill="FFFFFF"/>
            <w:tcMar>
              <w:left w:w="28" w:type="dxa"/>
              <w:right w:w="28" w:type="dxa"/>
            </w:tcMar>
            <w:vAlign w:val="center"/>
            <w:hideMark/>
          </w:tcPr>
          <w:p w14:paraId="0D8D3A05" w14:textId="77777777" w:rsidR="00AF4488" w:rsidRPr="004C0EFD" w:rsidRDefault="00AF4488" w:rsidP="001320AF">
            <w:pPr>
              <w:jc w:val="center"/>
              <w:rPr>
                <w:color w:val="000000"/>
                <w:sz w:val="12"/>
                <w:szCs w:val="12"/>
              </w:rPr>
            </w:pPr>
            <w:r w:rsidRPr="004C0EFD">
              <w:rPr>
                <w:color w:val="000000"/>
                <w:sz w:val="12"/>
                <w:szCs w:val="12"/>
              </w:rPr>
              <w:t>7.3</w:t>
            </w:r>
          </w:p>
        </w:tc>
        <w:tc>
          <w:tcPr>
            <w:tcW w:w="850" w:type="dxa"/>
            <w:shd w:val="clear" w:color="000000" w:fill="FFFFFF"/>
            <w:tcMar>
              <w:left w:w="28" w:type="dxa"/>
              <w:right w:w="28" w:type="dxa"/>
            </w:tcMar>
            <w:vAlign w:val="center"/>
            <w:hideMark/>
          </w:tcPr>
          <w:p w14:paraId="7DF79865" w14:textId="77777777" w:rsidR="00AF4488" w:rsidRPr="004C0EFD" w:rsidRDefault="00AF4488" w:rsidP="001320AF">
            <w:pPr>
              <w:jc w:val="center"/>
              <w:rPr>
                <w:color w:val="000000"/>
                <w:sz w:val="12"/>
                <w:szCs w:val="12"/>
              </w:rPr>
            </w:pPr>
            <w:r w:rsidRPr="004C0EFD">
              <w:rPr>
                <w:color w:val="000000"/>
                <w:sz w:val="12"/>
                <w:szCs w:val="12"/>
              </w:rPr>
              <w:t>7.4</w:t>
            </w:r>
          </w:p>
        </w:tc>
        <w:tc>
          <w:tcPr>
            <w:tcW w:w="1073" w:type="dxa"/>
            <w:shd w:val="clear" w:color="000000" w:fill="FFFFFF"/>
            <w:tcMar>
              <w:left w:w="28" w:type="dxa"/>
              <w:right w:w="28" w:type="dxa"/>
            </w:tcMar>
            <w:vAlign w:val="center"/>
            <w:hideMark/>
          </w:tcPr>
          <w:p w14:paraId="1E9E5EF1" w14:textId="77777777" w:rsidR="00AF4488" w:rsidRPr="004C0EFD" w:rsidRDefault="00AF4488" w:rsidP="001320AF">
            <w:pPr>
              <w:jc w:val="center"/>
              <w:rPr>
                <w:color w:val="000000"/>
                <w:sz w:val="12"/>
                <w:szCs w:val="12"/>
              </w:rPr>
            </w:pPr>
            <w:r w:rsidRPr="004C0EFD">
              <w:rPr>
                <w:color w:val="000000"/>
                <w:sz w:val="12"/>
                <w:szCs w:val="12"/>
              </w:rPr>
              <w:t>7.5</w:t>
            </w:r>
          </w:p>
        </w:tc>
      </w:tr>
      <w:tr w:rsidR="00AF4488" w:rsidRPr="004C0EFD" w14:paraId="6D663EE9" w14:textId="77777777" w:rsidTr="001320AF">
        <w:trPr>
          <w:trHeight w:val="20"/>
        </w:trPr>
        <w:tc>
          <w:tcPr>
            <w:tcW w:w="15735" w:type="dxa"/>
            <w:gridSpan w:val="15"/>
            <w:shd w:val="clear" w:color="000000" w:fill="FFFFFF"/>
            <w:noWrap/>
            <w:tcMar>
              <w:left w:w="28" w:type="dxa"/>
              <w:right w:w="28" w:type="dxa"/>
            </w:tcMar>
            <w:vAlign w:val="center"/>
          </w:tcPr>
          <w:p w14:paraId="55FD31A4" w14:textId="77777777" w:rsidR="00AF4488" w:rsidRPr="004C0EFD" w:rsidRDefault="00AF4488" w:rsidP="001320AF">
            <w:pPr>
              <w:rPr>
                <w:color w:val="000000"/>
                <w:sz w:val="12"/>
                <w:szCs w:val="12"/>
              </w:rPr>
            </w:pPr>
            <w:r w:rsidRPr="004C0EFD">
              <w:rPr>
                <w:color w:val="000000"/>
                <w:sz w:val="12"/>
                <w:szCs w:val="12"/>
              </w:rPr>
              <w:t>Группа 1. Строительство, реконструкция или модернизация объектов в целях подключения потребителей:</w:t>
            </w:r>
          </w:p>
        </w:tc>
      </w:tr>
      <w:tr w:rsidR="00AF4488" w:rsidRPr="004C0EFD" w14:paraId="398F3B7A" w14:textId="77777777" w:rsidTr="001320AF">
        <w:trPr>
          <w:trHeight w:val="20"/>
        </w:trPr>
        <w:tc>
          <w:tcPr>
            <w:tcW w:w="15735" w:type="dxa"/>
            <w:gridSpan w:val="15"/>
            <w:shd w:val="clear" w:color="000000" w:fill="FFFFFF"/>
            <w:noWrap/>
            <w:tcMar>
              <w:left w:w="28" w:type="dxa"/>
              <w:right w:w="28" w:type="dxa"/>
            </w:tcMar>
            <w:vAlign w:val="center"/>
          </w:tcPr>
          <w:p w14:paraId="068864CA" w14:textId="77777777" w:rsidR="00AF4488" w:rsidRPr="004C0EFD" w:rsidRDefault="00AF4488" w:rsidP="001320AF">
            <w:pPr>
              <w:rPr>
                <w:color w:val="000000"/>
                <w:sz w:val="12"/>
                <w:szCs w:val="12"/>
              </w:rPr>
            </w:pPr>
            <w:r w:rsidRPr="004C0EFD">
              <w:rPr>
                <w:color w:val="000000"/>
                <w:sz w:val="12"/>
                <w:szCs w:val="12"/>
              </w:rPr>
              <w:t>1.1. Строительство новых тепловых сетей в целях подключения потребителей</w:t>
            </w:r>
          </w:p>
        </w:tc>
      </w:tr>
      <w:tr w:rsidR="00AF4488" w:rsidRPr="004C0EFD" w14:paraId="076A5AFA" w14:textId="77777777" w:rsidTr="001320AF">
        <w:trPr>
          <w:trHeight w:val="20"/>
        </w:trPr>
        <w:tc>
          <w:tcPr>
            <w:tcW w:w="15735" w:type="dxa"/>
            <w:gridSpan w:val="15"/>
            <w:shd w:val="clear" w:color="000000" w:fill="FFFFFF"/>
            <w:noWrap/>
            <w:tcMar>
              <w:left w:w="28" w:type="dxa"/>
              <w:right w:w="28" w:type="dxa"/>
            </w:tcMar>
            <w:vAlign w:val="center"/>
          </w:tcPr>
          <w:p w14:paraId="46E98399" w14:textId="77777777" w:rsidR="00AF4488" w:rsidRPr="004C0EFD" w:rsidRDefault="00AF4488" w:rsidP="001320AF">
            <w:pPr>
              <w:rPr>
                <w:color w:val="000000"/>
                <w:sz w:val="12"/>
                <w:szCs w:val="12"/>
              </w:rPr>
            </w:pPr>
            <w:r w:rsidRPr="004C0EFD">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AF4488" w:rsidRPr="004C0EFD" w14:paraId="6DFB64B3" w14:textId="77777777" w:rsidTr="001320AF">
        <w:trPr>
          <w:trHeight w:val="20"/>
        </w:trPr>
        <w:tc>
          <w:tcPr>
            <w:tcW w:w="15735" w:type="dxa"/>
            <w:gridSpan w:val="15"/>
            <w:shd w:val="clear" w:color="auto" w:fill="auto"/>
            <w:noWrap/>
            <w:tcMar>
              <w:left w:w="28" w:type="dxa"/>
              <w:right w:w="28" w:type="dxa"/>
            </w:tcMar>
            <w:vAlign w:val="center"/>
          </w:tcPr>
          <w:p w14:paraId="1630ECDC" w14:textId="77777777" w:rsidR="00AF4488" w:rsidRPr="004C0EFD" w:rsidRDefault="00AF4488" w:rsidP="001320AF">
            <w:pPr>
              <w:rPr>
                <w:color w:val="000000"/>
                <w:sz w:val="12"/>
                <w:szCs w:val="12"/>
              </w:rPr>
            </w:pPr>
            <w:r w:rsidRPr="004C0EFD">
              <w:rPr>
                <w:color w:val="000000"/>
                <w:sz w:val="12"/>
                <w:szCs w:val="12"/>
              </w:rPr>
              <w:t>1.3. Увеличение пропускной способности существующих тепловых сетей в целях подключения потребителей</w:t>
            </w:r>
          </w:p>
        </w:tc>
      </w:tr>
      <w:tr w:rsidR="00AF4488" w:rsidRPr="004C0EFD" w14:paraId="6CC2260B" w14:textId="77777777" w:rsidTr="001320AF">
        <w:trPr>
          <w:trHeight w:val="20"/>
        </w:trPr>
        <w:tc>
          <w:tcPr>
            <w:tcW w:w="15735" w:type="dxa"/>
            <w:gridSpan w:val="15"/>
            <w:shd w:val="clear" w:color="auto" w:fill="auto"/>
            <w:noWrap/>
            <w:tcMar>
              <w:left w:w="28" w:type="dxa"/>
              <w:right w:w="28" w:type="dxa"/>
            </w:tcMar>
            <w:vAlign w:val="center"/>
          </w:tcPr>
          <w:p w14:paraId="60530A61" w14:textId="77777777" w:rsidR="00AF4488" w:rsidRPr="004C0EFD" w:rsidRDefault="00AF4488" w:rsidP="001320AF">
            <w:pPr>
              <w:rPr>
                <w:color w:val="000000"/>
                <w:sz w:val="12"/>
                <w:szCs w:val="12"/>
              </w:rPr>
            </w:pPr>
            <w:r w:rsidRPr="004C0EFD">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F4488" w:rsidRPr="004C0EFD" w14:paraId="4260186A" w14:textId="77777777" w:rsidTr="001320AF">
        <w:trPr>
          <w:trHeight w:val="20"/>
        </w:trPr>
        <w:tc>
          <w:tcPr>
            <w:tcW w:w="771" w:type="dxa"/>
            <w:shd w:val="clear" w:color="000000" w:fill="FFFFFF"/>
            <w:tcMar>
              <w:left w:w="28" w:type="dxa"/>
              <w:right w:w="28" w:type="dxa"/>
            </w:tcMar>
            <w:vAlign w:val="center"/>
          </w:tcPr>
          <w:p w14:paraId="6F3A6908" w14:textId="77777777" w:rsidR="00AF4488" w:rsidRPr="009D6A00" w:rsidRDefault="00AF4488" w:rsidP="001320AF">
            <w:pPr>
              <w:jc w:val="center"/>
              <w:rPr>
                <w:color w:val="000000"/>
                <w:sz w:val="14"/>
                <w:szCs w:val="14"/>
              </w:rPr>
            </w:pPr>
            <w:r w:rsidRPr="009D6A00">
              <w:rPr>
                <w:color w:val="000000"/>
                <w:sz w:val="14"/>
                <w:szCs w:val="14"/>
              </w:rPr>
              <w:t> 1.</w:t>
            </w:r>
            <w:r>
              <w:rPr>
                <w:color w:val="000000"/>
                <w:sz w:val="14"/>
                <w:szCs w:val="14"/>
              </w:rPr>
              <w:t>4</w:t>
            </w:r>
            <w:r w:rsidRPr="009D6A00">
              <w:rPr>
                <w:color w:val="000000"/>
                <w:sz w:val="14"/>
                <w:szCs w:val="14"/>
              </w:rPr>
              <w:t>.1</w:t>
            </w:r>
          </w:p>
        </w:tc>
        <w:tc>
          <w:tcPr>
            <w:tcW w:w="2551" w:type="dxa"/>
            <w:shd w:val="clear" w:color="000000" w:fill="FFFFFF"/>
            <w:tcMar>
              <w:left w:w="28" w:type="dxa"/>
              <w:right w:w="28" w:type="dxa"/>
            </w:tcMar>
            <w:vAlign w:val="center"/>
          </w:tcPr>
          <w:p w14:paraId="2EDC4D9F" w14:textId="77777777" w:rsidR="00AF4488" w:rsidRPr="009D6A00" w:rsidRDefault="00AF4488" w:rsidP="001320AF">
            <w:pPr>
              <w:jc w:val="center"/>
              <w:rPr>
                <w:color w:val="000000"/>
                <w:sz w:val="14"/>
                <w:szCs w:val="14"/>
              </w:rPr>
            </w:pPr>
            <w:r w:rsidRPr="00CF6AD9">
              <w:rPr>
                <w:color w:val="000000"/>
                <w:sz w:val="14"/>
                <w:szCs w:val="14"/>
              </w:rPr>
              <w:t>Замена теплообменного оборудования бойлерной №1</w:t>
            </w:r>
          </w:p>
        </w:tc>
        <w:tc>
          <w:tcPr>
            <w:tcW w:w="1134" w:type="dxa"/>
            <w:shd w:val="clear" w:color="000000" w:fill="FFFFFF"/>
            <w:tcMar>
              <w:left w:w="28" w:type="dxa"/>
              <w:right w:w="28" w:type="dxa"/>
            </w:tcMar>
            <w:vAlign w:val="center"/>
          </w:tcPr>
          <w:p w14:paraId="549A8E06" w14:textId="77777777" w:rsidR="00AF4488" w:rsidRPr="004C0EFD" w:rsidRDefault="00AF4488" w:rsidP="001320AF">
            <w:pPr>
              <w:jc w:val="center"/>
              <w:rPr>
                <w:color w:val="000000"/>
                <w:sz w:val="12"/>
                <w:szCs w:val="12"/>
              </w:rPr>
            </w:pPr>
            <w:r>
              <w:rPr>
                <w:color w:val="000000"/>
                <w:sz w:val="12"/>
                <w:szCs w:val="12"/>
              </w:rPr>
              <w:t>-</w:t>
            </w:r>
          </w:p>
        </w:tc>
        <w:tc>
          <w:tcPr>
            <w:tcW w:w="993" w:type="dxa"/>
            <w:shd w:val="clear" w:color="000000" w:fill="FFFFFF"/>
            <w:tcMar>
              <w:left w:w="28" w:type="dxa"/>
              <w:right w:w="28" w:type="dxa"/>
            </w:tcMar>
            <w:vAlign w:val="center"/>
          </w:tcPr>
          <w:p w14:paraId="48475E09" w14:textId="77777777" w:rsidR="00AF4488" w:rsidRPr="004C0EFD" w:rsidRDefault="00AF4488" w:rsidP="001320AF">
            <w:pPr>
              <w:jc w:val="center"/>
              <w:rPr>
                <w:color w:val="000000"/>
                <w:sz w:val="12"/>
                <w:szCs w:val="12"/>
              </w:rPr>
            </w:pPr>
            <w:r w:rsidRPr="00CF6AD9">
              <w:rPr>
                <w:color w:val="000000"/>
                <w:sz w:val="14"/>
                <w:szCs w:val="14"/>
              </w:rPr>
              <w:t>бойлерн</w:t>
            </w:r>
            <w:r>
              <w:rPr>
                <w:color w:val="000000"/>
                <w:sz w:val="14"/>
                <w:szCs w:val="14"/>
              </w:rPr>
              <w:t>ая</w:t>
            </w:r>
          </w:p>
        </w:tc>
        <w:tc>
          <w:tcPr>
            <w:tcW w:w="1134" w:type="dxa"/>
            <w:shd w:val="clear" w:color="000000" w:fill="FFFFFF"/>
            <w:tcMar>
              <w:left w:w="28" w:type="dxa"/>
              <w:right w:w="28" w:type="dxa"/>
            </w:tcMar>
            <w:vAlign w:val="center"/>
          </w:tcPr>
          <w:p w14:paraId="74EF61A6" w14:textId="77777777" w:rsidR="00AF4488" w:rsidRPr="004C0EFD" w:rsidRDefault="00AF4488" w:rsidP="001320AF">
            <w:pPr>
              <w:jc w:val="center"/>
              <w:rPr>
                <w:color w:val="000000"/>
                <w:sz w:val="12"/>
                <w:szCs w:val="12"/>
              </w:rPr>
            </w:pPr>
            <w:r>
              <w:rPr>
                <w:color w:val="000000"/>
                <w:sz w:val="14"/>
                <w:szCs w:val="14"/>
              </w:rPr>
              <w:t xml:space="preserve">ул. </w:t>
            </w:r>
            <w:r w:rsidRPr="009C2554">
              <w:rPr>
                <w:color w:val="000000"/>
                <w:sz w:val="14"/>
                <w:szCs w:val="14"/>
              </w:rPr>
              <w:t>Кирова, 8</w:t>
            </w:r>
          </w:p>
        </w:tc>
        <w:tc>
          <w:tcPr>
            <w:tcW w:w="877" w:type="dxa"/>
            <w:shd w:val="clear" w:color="auto" w:fill="auto"/>
            <w:tcMar>
              <w:left w:w="28" w:type="dxa"/>
              <w:right w:w="28" w:type="dxa"/>
            </w:tcMar>
            <w:vAlign w:val="center"/>
          </w:tcPr>
          <w:p w14:paraId="1E820A1A" w14:textId="77777777" w:rsidR="00AF4488" w:rsidRPr="004C0EFD" w:rsidRDefault="00AF4488" w:rsidP="001320AF">
            <w:pPr>
              <w:jc w:val="center"/>
              <w:rPr>
                <w:color w:val="000000"/>
                <w:sz w:val="12"/>
                <w:szCs w:val="12"/>
              </w:rPr>
            </w:pPr>
            <w:r>
              <w:rPr>
                <w:color w:val="000000"/>
                <w:sz w:val="12"/>
                <w:szCs w:val="12"/>
              </w:rPr>
              <w:t>-</w:t>
            </w:r>
          </w:p>
        </w:tc>
        <w:tc>
          <w:tcPr>
            <w:tcW w:w="966" w:type="dxa"/>
            <w:shd w:val="clear" w:color="auto" w:fill="auto"/>
            <w:tcMar>
              <w:left w:w="28" w:type="dxa"/>
              <w:right w:w="28" w:type="dxa"/>
            </w:tcMar>
            <w:vAlign w:val="center"/>
          </w:tcPr>
          <w:p w14:paraId="7DCA5764" w14:textId="77777777" w:rsidR="00AF4488" w:rsidRPr="004C0EFD" w:rsidRDefault="00AF4488" w:rsidP="001320AF">
            <w:pPr>
              <w:jc w:val="center"/>
              <w:rPr>
                <w:color w:val="000000"/>
                <w:sz w:val="12"/>
                <w:szCs w:val="12"/>
              </w:rPr>
            </w:pPr>
            <w:r>
              <w:rPr>
                <w:color w:val="000000"/>
                <w:sz w:val="12"/>
                <w:szCs w:val="12"/>
              </w:rPr>
              <w:t>-</w:t>
            </w:r>
          </w:p>
        </w:tc>
        <w:tc>
          <w:tcPr>
            <w:tcW w:w="1134" w:type="dxa"/>
            <w:shd w:val="clear" w:color="auto" w:fill="auto"/>
            <w:tcMar>
              <w:left w:w="28" w:type="dxa"/>
              <w:right w:w="28" w:type="dxa"/>
            </w:tcMar>
            <w:vAlign w:val="center"/>
          </w:tcPr>
          <w:p w14:paraId="56879043"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29B63AC6" w14:textId="77777777" w:rsidR="00AF4488" w:rsidRPr="004C0EFD" w:rsidRDefault="00AF4488" w:rsidP="001320AF">
            <w:pPr>
              <w:jc w:val="center"/>
              <w:rPr>
                <w:color w:val="000000"/>
                <w:sz w:val="12"/>
                <w:szCs w:val="12"/>
              </w:rPr>
            </w:pPr>
            <w:r>
              <w:rPr>
                <w:color w:val="000000"/>
                <w:sz w:val="12"/>
                <w:szCs w:val="12"/>
              </w:rPr>
              <w:t>-</w:t>
            </w:r>
          </w:p>
        </w:tc>
        <w:tc>
          <w:tcPr>
            <w:tcW w:w="709" w:type="dxa"/>
            <w:shd w:val="clear" w:color="auto" w:fill="auto"/>
            <w:tcMar>
              <w:left w:w="28" w:type="dxa"/>
              <w:right w:w="28" w:type="dxa"/>
            </w:tcMar>
            <w:vAlign w:val="center"/>
          </w:tcPr>
          <w:p w14:paraId="4EF98F00"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56EFE15E" w14:textId="77777777" w:rsidR="00AF4488" w:rsidRPr="004C0EFD" w:rsidRDefault="00AF4488" w:rsidP="001320AF">
            <w:pPr>
              <w:jc w:val="center"/>
              <w:rPr>
                <w:color w:val="000000"/>
                <w:sz w:val="12"/>
                <w:szCs w:val="12"/>
              </w:rPr>
            </w:pPr>
            <w:r>
              <w:rPr>
                <w:color w:val="000000"/>
                <w:sz w:val="12"/>
                <w:szCs w:val="12"/>
              </w:rPr>
              <w:t>-</w:t>
            </w:r>
          </w:p>
        </w:tc>
        <w:tc>
          <w:tcPr>
            <w:tcW w:w="851" w:type="dxa"/>
            <w:shd w:val="clear" w:color="auto" w:fill="auto"/>
            <w:tcMar>
              <w:left w:w="28" w:type="dxa"/>
              <w:right w:w="28" w:type="dxa"/>
            </w:tcMar>
            <w:vAlign w:val="center"/>
          </w:tcPr>
          <w:p w14:paraId="4BA5C257" w14:textId="77777777" w:rsidR="00AF4488" w:rsidRPr="004C0EFD" w:rsidRDefault="00AF4488" w:rsidP="001320AF">
            <w:pPr>
              <w:jc w:val="center"/>
              <w:rPr>
                <w:color w:val="000000"/>
                <w:sz w:val="12"/>
                <w:szCs w:val="12"/>
              </w:rPr>
            </w:pPr>
            <w:r>
              <w:rPr>
                <w:color w:val="000000"/>
                <w:sz w:val="12"/>
                <w:szCs w:val="12"/>
              </w:rPr>
              <w:t>-</w:t>
            </w:r>
          </w:p>
        </w:tc>
        <w:tc>
          <w:tcPr>
            <w:tcW w:w="992" w:type="dxa"/>
            <w:shd w:val="clear" w:color="auto" w:fill="auto"/>
            <w:tcMar>
              <w:left w:w="28" w:type="dxa"/>
              <w:right w:w="28" w:type="dxa"/>
            </w:tcMar>
            <w:vAlign w:val="center"/>
          </w:tcPr>
          <w:p w14:paraId="311D72BA"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51C70B5B" w14:textId="77777777" w:rsidR="00AF4488" w:rsidRPr="004C0EFD" w:rsidRDefault="00AF4488" w:rsidP="001320AF">
            <w:pPr>
              <w:jc w:val="center"/>
              <w:rPr>
                <w:color w:val="000000"/>
                <w:sz w:val="12"/>
                <w:szCs w:val="12"/>
              </w:rPr>
            </w:pPr>
            <w:r>
              <w:rPr>
                <w:color w:val="000000"/>
                <w:sz w:val="12"/>
                <w:szCs w:val="12"/>
              </w:rPr>
              <w:t>-</w:t>
            </w:r>
          </w:p>
        </w:tc>
        <w:tc>
          <w:tcPr>
            <w:tcW w:w="1073" w:type="dxa"/>
            <w:shd w:val="clear" w:color="auto" w:fill="auto"/>
            <w:tcMar>
              <w:left w:w="28" w:type="dxa"/>
              <w:right w:w="28" w:type="dxa"/>
            </w:tcMar>
            <w:vAlign w:val="center"/>
          </w:tcPr>
          <w:p w14:paraId="5C0B8E54" w14:textId="77777777" w:rsidR="00AF4488" w:rsidRPr="004C0EFD" w:rsidRDefault="00AF4488" w:rsidP="001320AF">
            <w:pPr>
              <w:jc w:val="center"/>
              <w:rPr>
                <w:color w:val="000000"/>
                <w:sz w:val="12"/>
                <w:szCs w:val="12"/>
              </w:rPr>
            </w:pPr>
            <w:r>
              <w:rPr>
                <w:color w:val="000000"/>
                <w:sz w:val="12"/>
                <w:szCs w:val="12"/>
              </w:rPr>
              <w:t>-</w:t>
            </w:r>
          </w:p>
        </w:tc>
      </w:tr>
      <w:tr w:rsidR="00AF4488" w:rsidRPr="004C0EFD" w14:paraId="2D1968F9" w14:textId="77777777" w:rsidTr="001320AF">
        <w:trPr>
          <w:trHeight w:val="64"/>
        </w:trPr>
        <w:tc>
          <w:tcPr>
            <w:tcW w:w="15735" w:type="dxa"/>
            <w:gridSpan w:val="15"/>
            <w:shd w:val="clear" w:color="000000" w:fill="FFFFFF"/>
            <w:tcMar>
              <w:left w:w="28" w:type="dxa"/>
              <w:right w:w="28" w:type="dxa"/>
            </w:tcMar>
            <w:vAlign w:val="center"/>
          </w:tcPr>
          <w:p w14:paraId="7B95638F" w14:textId="77777777" w:rsidR="00AF4488" w:rsidRPr="004C0EFD" w:rsidRDefault="00AF4488" w:rsidP="001320AF">
            <w:pPr>
              <w:rPr>
                <w:bCs/>
                <w:color w:val="000000"/>
                <w:sz w:val="12"/>
                <w:szCs w:val="12"/>
              </w:rPr>
            </w:pPr>
            <w:r w:rsidRPr="004C0EFD">
              <w:rPr>
                <w:color w:val="000000"/>
                <w:sz w:val="12"/>
                <w:szCs w:val="12"/>
              </w:rPr>
              <w:t>Всего по группе 1</w:t>
            </w:r>
          </w:p>
        </w:tc>
      </w:tr>
      <w:tr w:rsidR="00AF4488" w:rsidRPr="004C0EFD" w14:paraId="31989BA9" w14:textId="77777777" w:rsidTr="001320AF">
        <w:trPr>
          <w:trHeight w:val="20"/>
        </w:trPr>
        <w:tc>
          <w:tcPr>
            <w:tcW w:w="15735" w:type="dxa"/>
            <w:gridSpan w:val="15"/>
            <w:shd w:val="clear" w:color="000000" w:fill="FFFFFF"/>
            <w:tcMar>
              <w:left w:w="28" w:type="dxa"/>
              <w:right w:w="28" w:type="dxa"/>
            </w:tcMar>
          </w:tcPr>
          <w:p w14:paraId="42DCF465" w14:textId="77777777" w:rsidR="00AF4488" w:rsidRPr="004C0EFD" w:rsidRDefault="00AF4488" w:rsidP="001320AF">
            <w:pPr>
              <w:rPr>
                <w:color w:val="000000"/>
                <w:sz w:val="12"/>
                <w:szCs w:val="12"/>
              </w:rPr>
            </w:pPr>
            <w:r w:rsidRPr="004C0EFD">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F4488" w:rsidRPr="004C0EFD" w14:paraId="62C61CC3" w14:textId="77777777" w:rsidTr="001320AF">
        <w:trPr>
          <w:trHeight w:val="20"/>
        </w:trPr>
        <w:tc>
          <w:tcPr>
            <w:tcW w:w="15735" w:type="dxa"/>
            <w:gridSpan w:val="15"/>
            <w:shd w:val="clear" w:color="000000" w:fill="FFFFFF"/>
            <w:tcMar>
              <w:left w:w="28" w:type="dxa"/>
              <w:right w:w="28" w:type="dxa"/>
            </w:tcMar>
            <w:hideMark/>
          </w:tcPr>
          <w:p w14:paraId="46987B7C" w14:textId="77777777" w:rsidR="00AF4488" w:rsidRPr="004C0EFD" w:rsidRDefault="00AF4488" w:rsidP="001320AF">
            <w:pPr>
              <w:rPr>
                <w:bCs/>
                <w:color w:val="000000"/>
                <w:sz w:val="12"/>
                <w:szCs w:val="12"/>
              </w:rPr>
            </w:pPr>
            <w:r w:rsidRPr="004C0EFD">
              <w:rPr>
                <w:bCs/>
                <w:color w:val="000000"/>
                <w:sz w:val="12"/>
                <w:szCs w:val="12"/>
              </w:rPr>
              <w:t>Всего по группе 2</w:t>
            </w:r>
          </w:p>
        </w:tc>
      </w:tr>
      <w:tr w:rsidR="00AF4488" w:rsidRPr="004C0EFD" w14:paraId="6CAF66BE" w14:textId="77777777" w:rsidTr="001320AF">
        <w:trPr>
          <w:trHeight w:val="20"/>
        </w:trPr>
        <w:tc>
          <w:tcPr>
            <w:tcW w:w="15735" w:type="dxa"/>
            <w:gridSpan w:val="15"/>
            <w:shd w:val="clear" w:color="000000" w:fill="FFFFFF"/>
            <w:noWrap/>
            <w:tcMar>
              <w:left w:w="28" w:type="dxa"/>
              <w:right w:w="28" w:type="dxa"/>
            </w:tcMar>
            <w:hideMark/>
          </w:tcPr>
          <w:p w14:paraId="654A4113" w14:textId="77777777" w:rsidR="00AF4488" w:rsidRPr="004C0EFD" w:rsidRDefault="00AF4488" w:rsidP="001320AF">
            <w:pPr>
              <w:rPr>
                <w:bCs/>
                <w:color w:val="000000"/>
                <w:sz w:val="12"/>
                <w:szCs w:val="12"/>
              </w:rPr>
            </w:pPr>
            <w:r w:rsidRPr="004C0EFD">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AF4488" w:rsidRPr="004C0EFD" w14:paraId="0C8C6B91" w14:textId="77777777" w:rsidTr="001320AF">
        <w:trPr>
          <w:trHeight w:val="20"/>
        </w:trPr>
        <w:tc>
          <w:tcPr>
            <w:tcW w:w="15735" w:type="dxa"/>
            <w:gridSpan w:val="15"/>
            <w:shd w:val="clear" w:color="000000" w:fill="FFFFFF"/>
            <w:noWrap/>
            <w:tcMar>
              <w:left w:w="28" w:type="dxa"/>
              <w:right w:w="28" w:type="dxa"/>
            </w:tcMar>
            <w:hideMark/>
          </w:tcPr>
          <w:p w14:paraId="200575FF" w14:textId="77777777" w:rsidR="00AF4488" w:rsidRPr="004C0EFD" w:rsidRDefault="00AF4488" w:rsidP="001320AF">
            <w:pPr>
              <w:rPr>
                <w:color w:val="000000"/>
                <w:sz w:val="12"/>
                <w:szCs w:val="12"/>
              </w:rPr>
            </w:pPr>
            <w:r w:rsidRPr="004C0EFD">
              <w:rPr>
                <w:color w:val="000000"/>
                <w:sz w:val="12"/>
                <w:szCs w:val="12"/>
              </w:rPr>
              <w:t>3.1. Реконструкция или модернизация существующих тепловых сетей</w:t>
            </w:r>
          </w:p>
        </w:tc>
      </w:tr>
      <w:tr w:rsidR="00AF4488" w:rsidRPr="004C0EFD" w14:paraId="1D0E07CC" w14:textId="77777777" w:rsidTr="001320AF">
        <w:trPr>
          <w:trHeight w:val="20"/>
        </w:trPr>
        <w:tc>
          <w:tcPr>
            <w:tcW w:w="771" w:type="dxa"/>
            <w:shd w:val="clear" w:color="000000" w:fill="FFFFFF"/>
            <w:tcMar>
              <w:left w:w="28" w:type="dxa"/>
              <w:right w:w="28" w:type="dxa"/>
            </w:tcMar>
            <w:vAlign w:val="center"/>
          </w:tcPr>
          <w:p w14:paraId="0207486F" w14:textId="77777777" w:rsidR="00AF4488" w:rsidRPr="009D6A00" w:rsidRDefault="00AF4488" w:rsidP="001320AF">
            <w:pPr>
              <w:jc w:val="center"/>
              <w:rPr>
                <w:bCs/>
                <w:sz w:val="14"/>
                <w:szCs w:val="14"/>
              </w:rPr>
            </w:pPr>
            <w:r>
              <w:rPr>
                <w:bCs/>
                <w:sz w:val="14"/>
                <w:szCs w:val="14"/>
              </w:rPr>
              <w:t>3.1.1</w:t>
            </w:r>
          </w:p>
        </w:tc>
        <w:tc>
          <w:tcPr>
            <w:tcW w:w="2551" w:type="dxa"/>
            <w:shd w:val="clear" w:color="000000" w:fill="FFFFFF"/>
            <w:tcMar>
              <w:left w:w="28" w:type="dxa"/>
              <w:right w:w="28" w:type="dxa"/>
            </w:tcMar>
            <w:vAlign w:val="center"/>
          </w:tcPr>
          <w:p w14:paraId="6C728AFC" w14:textId="77777777" w:rsidR="00AF4488" w:rsidRPr="0036638A" w:rsidRDefault="00AF4488" w:rsidP="001320AF">
            <w:pPr>
              <w:jc w:val="center"/>
              <w:rPr>
                <w:color w:val="000000"/>
                <w:sz w:val="14"/>
                <w:szCs w:val="14"/>
              </w:rPr>
            </w:pPr>
            <w:r w:rsidRPr="0036638A">
              <w:rPr>
                <w:color w:val="000000"/>
                <w:sz w:val="14"/>
                <w:szCs w:val="14"/>
              </w:rPr>
              <w:t xml:space="preserve">Увеличение диаметров трубопроводов от </w:t>
            </w:r>
            <w:r>
              <w:rPr>
                <w:color w:val="000000"/>
                <w:sz w:val="14"/>
                <w:szCs w:val="14"/>
              </w:rPr>
              <w:t>б</w:t>
            </w:r>
            <w:r w:rsidRPr="0036638A">
              <w:rPr>
                <w:color w:val="000000"/>
                <w:sz w:val="14"/>
                <w:szCs w:val="14"/>
              </w:rPr>
              <w:t>ойлерной №1 до УТ-3 (30лет Победы, 7) отопление</w:t>
            </w:r>
          </w:p>
        </w:tc>
        <w:tc>
          <w:tcPr>
            <w:tcW w:w="1134" w:type="dxa"/>
            <w:shd w:val="clear" w:color="000000" w:fill="FFFFFF"/>
            <w:tcMar>
              <w:left w:w="28" w:type="dxa"/>
              <w:right w:w="28" w:type="dxa"/>
            </w:tcMar>
            <w:vAlign w:val="center"/>
          </w:tcPr>
          <w:p w14:paraId="014ADC64" w14:textId="77777777" w:rsidR="00AF4488" w:rsidRPr="004C0EFD" w:rsidRDefault="00AF4488" w:rsidP="001320AF">
            <w:pPr>
              <w:jc w:val="center"/>
              <w:rPr>
                <w:color w:val="000000"/>
                <w:sz w:val="12"/>
                <w:szCs w:val="12"/>
              </w:rPr>
            </w:pPr>
            <w:r>
              <w:rPr>
                <w:color w:val="000000"/>
                <w:sz w:val="12"/>
                <w:szCs w:val="12"/>
              </w:rPr>
              <w:t>-</w:t>
            </w:r>
          </w:p>
        </w:tc>
        <w:tc>
          <w:tcPr>
            <w:tcW w:w="993" w:type="dxa"/>
            <w:shd w:val="clear" w:color="000000" w:fill="FFFFFF"/>
            <w:tcMar>
              <w:left w:w="28" w:type="dxa"/>
              <w:right w:w="28" w:type="dxa"/>
            </w:tcMar>
            <w:vAlign w:val="center"/>
          </w:tcPr>
          <w:p w14:paraId="2FF58FAB" w14:textId="77777777" w:rsidR="00AF4488" w:rsidRPr="004C0EFD" w:rsidRDefault="00AF4488" w:rsidP="001320AF">
            <w:pPr>
              <w:jc w:val="center"/>
              <w:rPr>
                <w:color w:val="000000"/>
                <w:sz w:val="12"/>
                <w:szCs w:val="12"/>
              </w:rPr>
            </w:pPr>
            <w:r>
              <w:rPr>
                <w:color w:val="000000"/>
                <w:sz w:val="12"/>
                <w:szCs w:val="12"/>
              </w:rPr>
              <w:t>тепловые сети</w:t>
            </w:r>
          </w:p>
        </w:tc>
        <w:tc>
          <w:tcPr>
            <w:tcW w:w="1134" w:type="dxa"/>
            <w:shd w:val="clear" w:color="000000" w:fill="FFFFFF"/>
            <w:tcMar>
              <w:left w:w="28" w:type="dxa"/>
              <w:right w:w="28" w:type="dxa"/>
            </w:tcMar>
            <w:vAlign w:val="center"/>
          </w:tcPr>
          <w:p w14:paraId="7A955475" w14:textId="77777777" w:rsidR="00AF4488" w:rsidRPr="004C0EFD" w:rsidRDefault="00AF4488" w:rsidP="001320AF">
            <w:pPr>
              <w:jc w:val="center"/>
              <w:rPr>
                <w:color w:val="000000"/>
                <w:sz w:val="12"/>
                <w:szCs w:val="12"/>
              </w:rPr>
            </w:pPr>
            <w:r>
              <w:rPr>
                <w:color w:val="000000"/>
                <w:sz w:val="14"/>
                <w:szCs w:val="14"/>
              </w:rPr>
              <w:t xml:space="preserve">ул. </w:t>
            </w:r>
            <w:r w:rsidRPr="009C2554">
              <w:rPr>
                <w:color w:val="000000"/>
                <w:sz w:val="14"/>
                <w:szCs w:val="14"/>
              </w:rPr>
              <w:t>Кирова, 8</w:t>
            </w:r>
          </w:p>
        </w:tc>
        <w:tc>
          <w:tcPr>
            <w:tcW w:w="877" w:type="dxa"/>
            <w:shd w:val="clear" w:color="auto" w:fill="auto"/>
            <w:tcMar>
              <w:left w:w="28" w:type="dxa"/>
              <w:right w:w="28" w:type="dxa"/>
            </w:tcMar>
            <w:vAlign w:val="center"/>
          </w:tcPr>
          <w:p w14:paraId="4DD600D4" w14:textId="77777777" w:rsidR="00AF4488" w:rsidRPr="004C0EFD" w:rsidRDefault="00AF4488" w:rsidP="001320AF">
            <w:pPr>
              <w:jc w:val="center"/>
              <w:rPr>
                <w:color w:val="000000"/>
                <w:sz w:val="12"/>
                <w:szCs w:val="12"/>
              </w:rPr>
            </w:pPr>
            <w:r>
              <w:rPr>
                <w:color w:val="000000"/>
                <w:sz w:val="12"/>
                <w:szCs w:val="12"/>
              </w:rPr>
              <w:t>325</w:t>
            </w:r>
          </w:p>
        </w:tc>
        <w:tc>
          <w:tcPr>
            <w:tcW w:w="966" w:type="dxa"/>
            <w:shd w:val="clear" w:color="auto" w:fill="auto"/>
            <w:tcMar>
              <w:left w:w="28" w:type="dxa"/>
              <w:right w:w="28" w:type="dxa"/>
            </w:tcMar>
            <w:vAlign w:val="center"/>
          </w:tcPr>
          <w:p w14:paraId="25EAB20A" w14:textId="77777777" w:rsidR="00AF4488" w:rsidRPr="004C0EFD" w:rsidRDefault="00AF4488" w:rsidP="001320AF">
            <w:pPr>
              <w:jc w:val="center"/>
              <w:rPr>
                <w:color w:val="000000"/>
                <w:sz w:val="12"/>
                <w:szCs w:val="12"/>
              </w:rPr>
            </w:pPr>
            <w:r>
              <w:rPr>
                <w:color w:val="000000"/>
                <w:sz w:val="12"/>
                <w:szCs w:val="12"/>
              </w:rPr>
              <w:t>-</w:t>
            </w:r>
          </w:p>
        </w:tc>
        <w:tc>
          <w:tcPr>
            <w:tcW w:w="1134" w:type="dxa"/>
            <w:shd w:val="clear" w:color="auto" w:fill="auto"/>
            <w:tcMar>
              <w:left w:w="28" w:type="dxa"/>
              <w:right w:w="28" w:type="dxa"/>
            </w:tcMar>
            <w:vAlign w:val="center"/>
          </w:tcPr>
          <w:p w14:paraId="37BCE820"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6521D9D5" w14:textId="77777777" w:rsidR="00AF4488" w:rsidRPr="004C0EFD" w:rsidRDefault="00AF4488" w:rsidP="001320AF">
            <w:pPr>
              <w:jc w:val="center"/>
              <w:rPr>
                <w:color w:val="000000"/>
                <w:sz w:val="12"/>
                <w:szCs w:val="12"/>
              </w:rPr>
            </w:pPr>
            <w:r>
              <w:rPr>
                <w:color w:val="000000"/>
                <w:sz w:val="12"/>
                <w:szCs w:val="12"/>
              </w:rPr>
              <w:t>-</w:t>
            </w:r>
          </w:p>
        </w:tc>
        <w:tc>
          <w:tcPr>
            <w:tcW w:w="709" w:type="dxa"/>
            <w:shd w:val="clear" w:color="auto" w:fill="auto"/>
            <w:tcMar>
              <w:left w:w="28" w:type="dxa"/>
              <w:right w:w="28" w:type="dxa"/>
            </w:tcMar>
            <w:vAlign w:val="center"/>
          </w:tcPr>
          <w:p w14:paraId="5EAEA1C9" w14:textId="77777777" w:rsidR="00AF4488" w:rsidRPr="004C0EFD" w:rsidRDefault="00AF4488" w:rsidP="001320AF">
            <w:pPr>
              <w:jc w:val="center"/>
              <w:rPr>
                <w:color w:val="000000"/>
                <w:sz w:val="12"/>
                <w:szCs w:val="12"/>
              </w:rPr>
            </w:pPr>
            <w:r>
              <w:rPr>
                <w:color w:val="000000"/>
                <w:sz w:val="12"/>
                <w:szCs w:val="12"/>
              </w:rPr>
              <w:t>530</w:t>
            </w:r>
          </w:p>
        </w:tc>
        <w:tc>
          <w:tcPr>
            <w:tcW w:w="850" w:type="dxa"/>
            <w:shd w:val="clear" w:color="auto" w:fill="auto"/>
            <w:tcMar>
              <w:left w:w="28" w:type="dxa"/>
              <w:right w:w="28" w:type="dxa"/>
            </w:tcMar>
            <w:vAlign w:val="center"/>
          </w:tcPr>
          <w:p w14:paraId="6C817AF4" w14:textId="77777777" w:rsidR="00AF4488" w:rsidRPr="004C0EFD" w:rsidRDefault="00AF4488" w:rsidP="001320AF">
            <w:pPr>
              <w:jc w:val="center"/>
              <w:rPr>
                <w:color w:val="000000"/>
                <w:sz w:val="12"/>
                <w:szCs w:val="12"/>
              </w:rPr>
            </w:pPr>
            <w:r>
              <w:rPr>
                <w:color w:val="000000"/>
                <w:sz w:val="12"/>
                <w:szCs w:val="12"/>
              </w:rPr>
              <w:t>-</w:t>
            </w:r>
          </w:p>
        </w:tc>
        <w:tc>
          <w:tcPr>
            <w:tcW w:w="851" w:type="dxa"/>
            <w:shd w:val="clear" w:color="auto" w:fill="auto"/>
            <w:tcMar>
              <w:left w:w="28" w:type="dxa"/>
              <w:right w:w="28" w:type="dxa"/>
            </w:tcMar>
            <w:vAlign w:val="center"/>
          </w:tcPr>
          <w:p w14:paraId="3E56C1CD" w14:textId="77777777" w:rsidR="00AF4488" w:rsidRPr="004C0EFD" w:rsidRDefault="00AF4488" w:rsidP="001320AF">
            <w:pPr>
              <w:jc w:val="center"/>
              <w:rPr>
                <w:color w:val="000000"/>
                <w:sz w:val="12"/>
                <w:szCs w:val="12"/>
              </w:rPr>
            </w:pPr>
            <w:r>
              <w:rPr>
                <w:color w:val="000000"/>
                <w:sz w:val="12"/>
                <w:szCs w:val="12"/>
              </w:rPr>
              <w:t>-</w:t>
            </w:r>
          </w:p>
        </w:tc>
        <w:tc>
          <w:tcPr>
            <w:tcW w:w="992" w:type="dxa"/>
            <w:shd w:val="clear" w:color="auto" w:fill="auto"/>
            <w:tcMar>
              <w:left w:w="28" w:type="dxa"/>
              <w:right w:w="28" w:type="dxa"/>
            </w:tcMar>
            <w:vAlign w:val="center"/>
          </w:tcPr>
          <w:p w14:paraId="2155A353"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6D67766D" w14:textId="77777777" w:rsidR="00AF4488" w:rsidRPr="004C0EFD" w:rsidRDefault="00AF4488" w:rsidP="001320AF">
            <w:pPr>
              <w:jc w:val="center"/>
              <w:rPr>
                <w:color w:val="000000"/>
                <w:sz w:val="12"/>
                <w:szCs w:val="12"/>
              </w:rPr>
            </w:pPr>
            <w:r>
              <w:rPr>
                <w:color w:val="000000"/>
                <w:sz w:val="12"/>
                <w:szCs w:val="12"/>
              </w:rPr>
              <w:t>-</w:t>
            </w:r>
          </w:p>
        </w:tc>
        <w:tc>
          <w:tcPr>
            <w:tcW w:w="1073" w:type="dxa"/>
            <w:shd w:val="clear" w:color="auto" w:fill="auto"/>
            <w:tcMar>
              <w:left w:w="28" w:type="dxa"/>
              <w:right w:w="28" w:type="dxa"/>
            </w:tcMar>
            <w:vAlign w:val="center"/>
          </w:tcPr>
          <w:p w14:paraId="3537142E" w14:textId="77777777" w:rsidR="00AF4488" w:rsidRPr="004C0EFD" w:rsidRDefault="00AF4488" w:rsidP="001320AF">
            <w:pPr>
              <w:jc w:val="center"/>
              <w:rPr>
                <w:color w:val="000000"/>
                <w:sz w:val="12"/>
                <w:szCs w:val="12"/>
              </w:rPr>
            </w:pPr>
            <w:r>
              <w:rPr>
                <w:color w:val="000000"/>
                <w:sz w:val="12"/>
                <w:szCs w:val="12"/>
              </w:rPr>
              <w:t>-</w:t>
            </w:r>
          </w:p>
        </w:tc>
      </w:tr>
      <w:tr w:rsidR="00AF4488" w:rsidRPr="004C0EFD" w14:paraId="4D2A9AED" w14:textId="77777777" w:rsidTr="001320AF">
        <w:trPr>
          <w:trHeight w:val="20"/>
        </w:trPr>
        <w:tc>
          <w:tcPr>
            <w:tcW w:w="15735" w:type="dxa"/>
            <w:gridSpan w:val="15"/>
            <w:shd w:val="clear" w:color="000000" w:fill="FFFFFF"/>
            <w:noWrap/>
            <w:tcMar>
              <w:left w:w="28" w:type="dxa"/>
              <w:right w:w="28" w:type="dxa"/>
            </w:tcMar>
            <w:hideMark/>
          </w:tcPr>
          <w:p w14:paraId="3E4DE3D8" w14:textId="77777777" w:rsidR="00AF4488" w:rsidRPr="004C0EFD" w:rsidRDefault="00AF4488" w:rsidP="001320AF">
            <w:pPr>
              <w:rPr>
                <w:bCs/>
                <w:color w:val="000000"/>
                <w:sz w:val="12"/>
                <w:szCs w:val="12"/>
              </w:rPr>
            </w:pPr>
            <w:r w:rsidRPr="004C0EFD">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AF4488" w:rsidRPr="004C0EFD" w14:paraId="59924139" w14:textId="77777777" w:rsidTr="001320AF">
        <w:trPr>
          <w:trHeight w:val="20"/>
        </w:trPr>
        <w:tc>
          <w:tcPr>
            <w:tcW w:w="771" w:type="dxa"/>
            <w:shd w:val="clear" w:color="000000" w:fill="FFFFFF"/>
            <w:tcMar>
              <w:left w:w="28" w:type="dxa"/>
              <w:right w:w="28" w:type="dxa"/>
            </w:tcMar>
            <w:vAlign w:val="center"/>
          </w:tcPr>
          <w:p w14:paraId="76865E8B" w14:textId="77777777" w:rsidR="00AF4488" w:rsidRPr="009D6A00" w:rsidRDefault="00AF4488" w:rsidP="001320AF">
            <w:pPr>
              <w:jc w:val="center"/>
              <w:rPr>
                <w:color w:val="000000"/>
                <w:sz w:val="14"/>
                <w:szCs w:val="14"/>
              </w:rPr>
            </w:pPr>
            <w:r>
              <w:rPr>
                <w:color w:val="000000"/>
                <w:sz w:val="14"/>
                <w:szCs w:val="14"/>
              </w:rPr>
              <w:t>3.2.1</w:t>
            </w:r>
          </w:p>
        </w:tc>
        <w:tc>
          <w:tcPr>
            <w:tcW w:w="2551" w:type="dxa"/>
            <w:shd w:val="clear" w:color="000000" w:fill="FFFFFF"/>
            <w:tcMar>
              <w:left w:w="28" w:type="dxa"/>
              <w:right w:w="28" w:type="dxa"/>
            </w:tcMar>
            <w:vAlign w:val="center"/>
          </w:tcPr>
          <w:p w14:paraId="1BE602A5" w14:textId="77777777" w:rsidR="00AF4488" w:rsidRPr="009D6A00" w:rsidRDefault="00AF4488" w:rsidP="001320AF">
            <w:pPr>
              <w:jc w:val="center"/>
              <w:rPr>
                <w:color w:val="000000"/>
                <w:sz w:val="14"/>
                <w:szCs w:val="14"/>
              </w:rPr>
            </w:pPr>
            <w:r>
              <w:rPr>
                <w:color w:val="000000"/>
                <w:sz w:val="14"/>
                <w:szCs w:val="14"/>
              </w:rPr>
              <w:t>З</w:t>
            </w:r>
            <w:r w:rsidRPr="005E3D30">
              <w:rPr>
                <w:color w:val="000000"/>
                <w:sz w:val="14"/>
                <w:szCs w:val="14"/>
              </w:rPr>
              <w:t>амена насосов 1-го контура Д 200-90Б на насосы BL 100/305-18,5/4 в котельной Горновского района №3,4</w:t>
            </w:r>
          </w:p>
        </w:tc>
        <w:tc>
          <w:tcPr>
            <w:tcW w:w="1134" w:type="dxa"/>
            <w:shd w:val="clear" w:color="000000" w:fill="FFFFFF"/>
            <w:tcMar>
              <w:left w:w="28" w:type="dxa"/>
              <w:right w:w="28" w:type="dxa"/>
            </w:tcMar>
            <w:vAlign w:val="center"/>
          </w:tcPr>
          <w:p w14:paraId="62002910" w14:textId="77777777" w:rsidR="00AF4488" w:rsidRPr="004C0EFD" w:rsidRDefault="00AF4488" w:rsidP="001320AF">
            <w:pPr>
              <w:jc w:val="center"/>
              <w:rPr>
                <w:color w:val="000000"/>
                <w:sz w:val="12"/>
                <w:szCs w:val="12"/>
              </w:rPr>
            </w:pPr>
            <w:r>
              <w:rPr>
                <w:color w:val="000000"/>
                <w:sz w:val="12"/>
                <w:szCs w:val="12"/>
              </w:rPr>
              <w:t>42:23:0403005:1273</w:t>
            </w:r>
          </w:p>
        </w:tc>
        <w:tc>
          <w:tcPr>
            <w:tcW w:w="993" w:type="dxa"/>
            <w:shd w:val="clear" w:color="000000" w:fill="FFFFFF"/>
            <w:tcMar>
              <w:left w:w="28" w:type="dxa"/>
              <w:right w:w="28" w:type="dxa"/>
            </w:tcMar>
            <w:vAlign w:val="center"/>
          </w:tcPr>
          <w:p w14:paraId="3B3442B3" w14:textId="77777777" w:rsidR="00AF4488" w:rsidRPr="004C0EFD" w:rsidRDefault="00AF4488" w:rsidP="001320AF">
            <w:pPr>
              <w:jc w:val="center"/>
              <w:rPr>
                <w:color w:val="000000"/>
                <w:sz w:val="12"/>
                <w:szCs w:val="12"/>
              </w:rPr>
            </w:pPr>
            <w:r>
              <w:rPr>
                <w:color w:val="000000"/>
                <w:sz w:val="12"/>
                <w:szCs w:val="12"/>
              </w:rPr>
              <w:t>котельная</w:t>
            </w:r>
          </w:p>
        </w:tc>
        <w:tc>
          <w:tcPr>
            <w:tcW w:w="1134" w:type="dxa"/>
            <w:shd w:val="clear" w:color="000000" w:fill="FFFFFF"/>
            <w:tcMar>
              <w:left w:w="28" w:type="dxa"/>
              <w:right w:w="28" w:type="dxa"/>
            </w:tcMar>
            <w:vAlign w:val="center"/>
          </w:tcPr>
          <w:p w14:paraId="5EEF987B" w14:textId="77777777" w:rsidR="00AF4488" w:rsidRDefault="00AF4488" w:rsidP="001320AF">
            <w:pPr>
              <w:jc w:val="center"/>
              <w:rPr>
                <w:bCs/>
                <w:sz w:val="14"/>
                <w:szCs w:val="14"/>
              </w:rPr>
            </w:pPr>
            <w:r>
              <w:rPr>
                <w:bCs/>
                <w:sz w:val="14"/>
                <w:szCs w:val="14"/>
              </w:rPr>
              <w:t>ул.</w:t>
            </w:r>
          </w:p>
          <w:p w14:paraId="28B97D27" w14:textId="77777777" w:rsidR="00AF4488" w:rsidRPr="009D6A00" w:rsidRDefault="00AF4488" w:rsidP="001320AF">
            <w:pPr>
              <w:jc w:val="center"/>
              <w:rPr>
                <w:color w:val="000000"/>
                <w:sz w:val="14"/>
                <w:szCs w:val="14"/>
              </w:rPr>
            </w:pPr>
            <w:r>
              <w:rPr>
                <w:bCs/>
                <w:sz w:val="14"/>
                <w:szCs w:val="14"/>
              </w:rPr>
              <w:t>Вокзальная, 11а</w:t>
            </w:r>
          </w:p>
        </w:tc>
        <w:tc>
          <w:tcPr>
            <w:tcW w:w="877" w:type="dxa"/>
            <w:shd w:val="clear" w:color="auto" w:fill="auto"/>
            <w:tcMar>
              <w:left w:w="28" w:type="dxa"/>
              <w:right w:w="28" w:type="dxa"/>
            </w:tcMar>
            <w:vAlign w:val="center"/>
          </w:tcPr>
          <w:p w14:paraId="6F030C2B" w14:textId="77777777" w:rsidR="00AF4488" w:rsidRPr="004C0EFD" w:rsidRDefault="00AF4488" w:rsidP="001320AF">
            <w:pPr>
              <w:jc w:val="center"/>
              <w:rPr>
                <w:color w:val="000000"/>
                <w:sz w:val="12"/>
                <w:szCs w:val="12"/>
              </w:rPr>
            </w:pPr>
            <w:r>
              <w:rPr>
                <w:color w:val="000000"/>
                <w:sz w:val="12"/>
                <w:szCs w:val="12"/>
              </w:rPr>
              <w:t>-</w:t>
            </w:r>
          </w:p>
        </w:tc>
        <w:tc>
          <w:tcPr>
            <w:tcW w:w="966" w:type="dxa"/>
            <w:shd w:val="clear" w:color="auto" w:fill="auto"/>
            <w:tcMar>
              <w:left w:w="28" w:type="dxa"/>
              <w:right w:w="28" w:type="dxa"/>
            </w:tcMar>
            <w:vAlign w:val="center"/>
          </w:tcPr>
          <w:p w14:paraId="62F6C701" w14:textId="77777777" w:rsidR="00AF4488" w:rsidRPr="004C0EFD" w:rsidRDefault="00AF4488" w:rsidP="001320AF">
            <w:pPr>
              <w:jc w:val="center"/>
              <w:rPr>
                <w:color w:val="000000"/>
                <w:sz w:val="12"/>
                <w:szCs w:val="12"/>
              </w:rPr>
            </w:pPr>
            <w:r>
              <w:rPr>
                <w:color w:val="000000"/>
                <w:sz w:val="12"/>
                <w:szCs w:val="12"/>
              </w:rPr>
              <w:t>-</w:t>
            </w:r>
          </w:p>
        </w:tc>
        <w:tc>
          <w:tcPr>
            <w:tcW w:w="1134" w:type="dxa"/>
            <w:shd w:val="clear" w:color="auto" w:fill="auto"/>
            <w:tcMar>
              <w:left w:w="28" w:type="dxa"/>
              <w:right w:w="28" w:type="dxa"/>
            </w:tcMar>
            <w:vAlign w:val="center"/>
          </w:tcPr>
          <w:p w14:paraId="303D5518"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3BF64A7E" w14:textId="77777777" w:rsidR="00AF4488" w:rsidRPr="004C0EFD" w:rsidRDefault="00AF4488" w:rsidP="001320AF">
            <w:pPr>
              <w:jc w:val="center"/>
              <w:rPr>
                <w:color w:val="000000"/>
                <w:sz w:val="12"/>
                <w:szCs w:val="12"/>
              </w:rPr>
            </w:pPr>
            <w:r>
              <w:rPr>
                <w:color w:val="000000"/>
                <w:sz w:val="12"/>
                <w:szCs w:val="12"/>
              </w:rPr>
              <w:t>-</w:t>
            </w:r>
          </w:p>
        </w:tc>
        <w:tc>
          <w:tcPr>
            <w:tcW w:w="709" w:type="dxa"/>
            <w:shd w:val="clear" w:color="auto" w:fill="auto"/>
            <w:tcMar>
              <w:left w:w="28" w:type="dxa"/>
              <w:right w:w="28" w:type="dxa"/>
            </w:tcMar>
            <w:vAlign w:val="center"/>
          </w:tcPr>
          <w:p w14:paraId="72949644"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4955AE61" w14:textId="77777777" w:rsidR="00AF4488" w:rsidRPr="004C0EFD" w:rsidRDefault="00AF4488" w:rsidP="001320AF">
            <w:pPr>
              <w:jc w:val="center"/>
              <w:rPr>
                <w:color w:val="000000"/>
                <w:sz w:val="12"/>
                <w:szCs w:val="12"/>
              </w:rPr>
            </w:pPr>
            <w:r>
              <w:rPr>
                <w:color w:val="000000"/>
                <w:sz w:val="12"/>
                <w:szCs w:val="12"/>
              </w:rPr>
              <w:t>-</w:t>
            </w:r>
          </w:p>
        </w:tc>
        <w:tc>
          <w:tcPr>
            <w:tcW w:w="851" w:type="dxa"/>
            <w:shd w:val="clear" w:color="auto" w:fill="auto"/>
            <w:tcMar>
              <w:left w:w="28" w:type="dxa"/>
              <w:right w:w="28" w:type="dxa"/>
            </w:tcMar>
            <w:vAlign w:val="center"/>
          </w:tcPr>
          <w:p w14:paraId="770FACDB" w14:textId="77777777" w:rsidR="00AF4488" w:rsidRPr="004C0EFD" w:rsidRDefault="00AF4488" w:rsidP="001320AF">
            <w:pPr>
              <w:jc w:val="center"/>
              <w:rPr>
                <w:color w:val="000000"/>
                <w:sz w:val="12"/>
                <w:szCs w:val="12"/>
              </w:rPr>
            </w:pPr>
            <w:r>
              <w:rPr>
                <w:color w:val="000000"/>
                <w:sz w:val="12"/>
                <w:szCs w:val="12"/>
              </w:rPr>
              <w:t>-</w:t>
            </w:r>
          </w:p>
        </w:tc>
        <w:tc>
          <w:tcPr>
            <w:tcW w:w="992" w:type="dxa"/>
            <w:shd w:val="clear" w:color="auto" w:fill="auto"/>
            <w:tcMar>
              <w:left w:w="28" w:type="dxa"/>
              <w:right w:w="28" w:type="dxa"/>
            </w:tcMar>
            <w:vAlign w:val="center"/>
          </w:tcPr>
          <w:p w14:paraId="2F6743CC"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27A0B4DD" w14:textId="77777777" w:rsidR="00AF4488" w:rsidRPr="004C0EFD" w:rsidRDefault="00AF4488" w:rsidP="001320AF">
            <w:pPr>
              <w:jc w:val="center"/>
              <w:rPr>
                <w:color w:val="000000"/>
                <w:sz w:val="12"/>
                <w:szCs w:val="12"/>
              </w:rPr>
            </w:pPr>
            <w:r>
              <w:rPr>
                <w:color w:val="000000"/>
                <w:sz w:val="12"/>
                <w:szCs w:val="12"/>
              </w:rPr>
              <w:t>-</w:t>
            </w:r>
          </w:p>
        </w:tc>
        <w:tc>
          <w:tcPr>
            <w:tcW w:w="1073" w:type="dxa"/>
            <w:shd w:val="clear" w:color="auto" w:fill="auto"/>
            <w:tcMar>
              <w:left w:w="28" w:type="dxa"/>
              <w:right w:w="28" w:type="dxa"/>
            </w:tcMar>
            <w:vAlign w:val="center"/>
          </w:tcPr>
          <w:p w14:paraId="5B474E43" w14:textId="77777777" w:rsidR="00AF4488" w:rsidRPr="004C0EFD" w:rsidRDefault="00AF4488" w:rsidP="001320AF">
            <w:pPr>
              <w:jc w:val="center"/>
              <w:rPr>
                <w:color w:val="000000"/>
                <w:sz w:val="12"/>
                <w:szCs w:val="12"/>
              </w:rPr>
            </w:pPr>
            <w:r>
              <w:rPr>
                <w:color w:val="000000"/>
                <w:sz w:val="12"/>
                <w:szCs w:val="12"/>
              </w:rPr>
              <w:t>-</w:t>
            </w:r>
          </w:p>
        </w:tc>
      </w:tr>
      <w:tr w:rsidR="00AF4488" w:rsidRPr="004C0EFD" w14:paraId="79A31613" w14:textId="77777777" w:rsidTr="001320AF">
        <w:trPr>
          <w:trHeight w:val="20"/>
        </w:trPr>
        <w:tc>
          <w:tcPr>
            <w:tcW w:w="771" w:type="dxa"/>
            <w:shd w:val="clear" w:color="000000" w:fill="FFFFFF"/>
            <w:tcMar>
              <w:left w:w="28" w:type="dxa"/>
              <w:right w:w="28" w:type="dxa"/>
            </w:tcMar>
            <w:vAlign w:val="center"/>
          </w:tcPr>
          <w:p w14:paraId="5ADCFC3A" w14:textId="77777777" w:rsidR="00AF4488" w:rsidRPr="009D6A00" w:rsidRDefault="00AF4488" w:rsidP="001320AF">
            <w:pPr>
              <w:jc w:val="center"/>
              <w:rPr>
                <w:color w:val="000000"/>
                <w:sz w:val="14"/>
                <w:szCs w:val="14"/>
              </w:rPr>
            </w:pPr>
            <w:r>
              <w:rPr>
                <w:color w:val="000000"/>
                <w:sz w:val="14"/>
                <w:szCs w:val="14"/>
              </w:rPr>
              <w:t>3.2.2</w:t>
            </w:r>
          </w:p>
        </w:tc>
        <w:tc>
          <w:tcPr>
            <w:tcW w:w="2551" w:type="dxa"/>
            <w:shd w:val="clear" w:color="000000" w:fill="FFFFFF"/>
            <w:tcMar>
              <w:left w:w="28" w:type="dxa"/>
              <w:right w:w="28" w:type="dxa"/>
            </w:tcMar>
            <w:vAlign w:val="center"/>
          </w:tcPr>
          <w:p w14:paraId="6AC512B6" w14:textId="77777777" w:rsidR="00AF4488" w:rsidRPr="009D6A00" w:rsidRDefault="00AF4488" w:rsidP="001320AF">
            <w:pPr>
              <w:jc w:val="center"/>
              <w:rPr>
                <w:color w:val="000000"/>
                <w:sz w:val="14"/>
                <w:szCs w:val="14"/>
              </w:rPr>
            </w:pPr>
            <w:r w:rsidRPr="005E3D30">
              <w:rPr>
                <w:color w:val="000000"/>
                <w:sz w:val="14"/>
                <w:szCs w:val="14"/>
              </w:rPr>
              <w:t>Установка автоматизированной котельной ОС</w:t>
            </w:r>
          </w:p>
        </w:tc>
        <w:tc>
          <w:tcPr>
            <w:tcW w:w="1134" w:type="dxa"/>
            <w:shd w:val="clear" w:color="000000" w:fill="FFFFFF"/>
            <w:tcMar>
              <w:left w:w="28" w:type="dxa"/>
              <w:right w:w="28" w:type="dxa"/>
            </w:tcMar>
            <w:vAlign w:val="center"/>
          </w:tcPr>
          <w:p w14:paraId="256BC190" w14:textId="77777777" w:rsidR="00AF4488" w:rsidRPr="004C0EFD" w:rsidRDefault="00AF4488" w:rsidP="001320AF">
            <w:pPr>
              <w:jc w:val="center"/>
              <w:rPr>
                <w:color w:val="000000"/>
                <w:sz w:val="12"/>
                <w:szCs w:val="12"/>
              </w:rPr>
            </w:pPr>
            <w:r>
              <w:rPr>
                <w:color w:val="000000"/>
                <w:sz w:val="12"/>
                <w:szCs w:val="12"/>
              </w:rPr>
              <w:t>42:23:0000000:220</w:t>
            </w:r>
          </w:p>
        </w:tc>
        <w:tc>
          <w:tcPr>
            <w:tcW w:w="993" w:type="dxa"/>
            <w:shd w:val="clear" w:color="000000" w:fill="FFFFFF"/>
            <w:tcMar>
              <w:left w:w="28" w:type="dxa"/>
              <w:right w:w="28" w:type="dxa"/>
            </w:tcMar>
            <w:vAlign w:val="center"/>
          </w:tcPr>
          <w:p w14:paraId="31ED6517" w14:textId="77777777" w:rsidR="00AF4488" w:rsidRPr="004C0EFD" w:rsidRDefault="00AF4488" w:rsidP="001320AF">
            <w:pPr>
              <w:jc w:val="center"/>
              <w:rPr>
                <w:color w:val="000000"/>
                <w:sz w:val="12"/>
                <w:szCs w:val="12"/>
              </w:rPr>
            </w:pPr>
            <w:r>
              <w:rPr>
                <w:color w:val="000000"/>
                <w:sz w:val="12"/>
                <w:szCs w:val="12"/>
              </w:rPr>
              <w:t>котельная</w:t>
            </w:r>
          </w:p>
        </w:tc>
        <w:tc>
          <w:tcPr>
            <w:tcW w:w="1134" w:type="dxa"/>
            <w:shd w:val="clear" w:color="000000" w:fill="FFFFFF"/>
            <w:tcMar>
              <w:left w:w="28" w:type="dxa"/>
              <w:right w:w="28" w:type="dxa"/>
            </w:tcMar>
            <w:vAlign w:val="center"/>
          </w:tcPr>
          <w:p w14:paraId="7B4BEA89" w14:textId="77777777" w:rsidR="00AF4488" w:rsidRPr="009D6A00" w:rsidRDefault="00AF4488" w:rsidP="001320AF">
            <w:pPr>
              <w:jc w:val="center"/>
              <w:rPr>
                <w:color w:val="000000"/>
                <w:sz w:val="14"/>
                <w:szCs w:val="14"/>
              </w:rPr>
            </w:pPr>
            <w:r>
              <w:rPr>
                <w:bCs/>
                <w:sz w:val="14"/>
                <w:szCs w:val="14"/>
              </w:rPr>
              <w:t>ул. Вокзальная, 1</w:t>
            </w:r>
          </w:p>
        </w:tc>
        <w:tc>
          <w:tcPr>
            <w:tcW w:w="877" w:type="dxa"/>
            <w:shd w:val="clear" w:color="auto" w:fill="auto"/>
            <w:tcMar>
              <w:left w:w="28" w:type="dxa"/>
              <w:right w:w="28" w:type="dxa"/>
            </w:tcMar>
            <w:vAlign w:val="center"/>
          </w:tcPr>
          <w:p w14:paraId="2A71790A" w14:textId="77777777" w:rsidR="00AF4488" w:rsidRPr="004C0EFD" w:rsidRDefault="00AF4488" w:rsidP="001320AF">
            <w:pPr>
              <w:jc w:val="center"/>
              <w:rPr>
                <w:color w:val="000000"/>
                <w:sz w:val="12"/>
                <w:szCs w:val="12"/>
              </w:rPr>
            </w:pPr>
            <w:r>
              <w:rPr>
                <w:color w:val="000000"/>
                <w:sz w:val="12"/>
                <w:szCs w:val="12"/>
              </w:rPr>
              <w:t>-</w:t>
            </w:r>
          </w:p>
        </w:tc>
        <w:tc>
          <w:tcPr>
            <w:tcW w:w="966" w:type="dxa"/>
            <w:shd w:val="clear" w:color="auto" w:fill="auto"/>
            <w:tcMar>
              <w:left w:w="28" w:type="dxa"/>
              <w:right w:w="28" w:type="dxa"/>
            </w:tcMar>
            <w:vAlign w:val="center"/>
          </w:tcPr>
          <w:p w14:paraId="5E3D446E" w14:textId="77777777" w:rsidR="00AF4488" w:rsidRPr="004C0EFD" w:rsidRDefault="00AF4488" w:rsidP="001320AF">
            <w:pPr>
              <w:jc w:val="center"/>
              <w:rPr>
                <w:color w:val="000000"/>
                <w:sz w:val="12"/>
                <w:szCs w:val="12"/>
              </w:rPr>
            </w:pPr>
            <w:r>
              <w:rPr>
                <w:color w:val="000000"/>
                <w:sz w:val="12"/>
                <w:szCs w:val="12"/>
              </w:rPr>
              <w:t>-</w:t>
            </w:r>
          </w:p>
        </w:tc>
        <w:tc>
          <w:tcPr>
            <w:tcW w:w="1134" w:type="dxa"/>
            <w:shd w:val="clear" w:color="auto" w:fill="auto"/>
            <w:tcMar>
              <w:left w:w="28" w:type="dxa"/>
              <w:right w:w="28" w:type="dxa"/>
            </w:tcMar>
            <w:vAlign w:val="center"/>
          </w:tcPr>
          <w:p w14:paraId="6F771AF5"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47521187" w14:textId="77777777" w:rsidR="00AF4488" w:rsidRPr="004C0EFD" w:rsidRDefault="00AF4488" w:rsidP="001320AF">
            <w:pPr>
              <w:jc w:val="center"/>
              <w:rPr>
                <w:color w:val="000000"/>
                <w:sz w:val="12"/>
                <w:szCs w:val="12"/>
              </w:rPr>
            </w:pPr>
            <w:r>
              <w:rPr>
                <w:color w:val="000000"/>
                <w:sz w:val="12"/>
                <w:szCs w:val="12"/>
              </w:rPr>
              <w:t>-</w:t>
            </w:r>
          </w:p>
        </w:tc>
        <w:tc>
          <w:tcPr>
            <w:tcW w:w="709" w:type="dxa"/>
            <w:shd w:val="clear" w:color="auto" w:fill="auto"/>
            <w:tcMar>
              <w:left w:w="28" w:type="dxa"/>
              <w:right w:w="28" w:type="dxa"/>
            </w:tcMar>
            <w:vAlign w:val="center"/>
          </w:tcPr>
          <w:p w14:paraId="327750DE"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266632E9" w14:textId="77777777" w:rsidR="00AF4488" w:rsidRPr="004C0EFD" w:rsidRDefault="00AF4488" w:rsidP="001320AF">
            <w:pPr>
              <w:jc w:val="center"/>
              <w:rPr>
                <w:color w:val="000000"/>
                <w:sz w:val="12"/>
                <w:szCs w:val="12"/>
              </w:rPr>
            </w:pPr>
            <w:r>
              <w:rPr>
                <w:color w:val="000000"/>
                <w:sz w:val="12"/>
                <w:szCs w:val="12"/>
              </w:rPr>
              <w:t>-</w:t>
            </w:r>
          </w:p>
        </w:tc>
        <w:tc>
          <w:tcPr>
            <w:tcW w:w="851" w:type="dxa"/>
            <w:shd w:val="clear" w:color="auto" w:fill="auto"/>
            <w:tcMar>
              <w:left w:w="28" w:type="dxa"/>
              <w:right w:w="28" w:type="dxa"/>
            </w:tcMar>
            <w:vAlign w:val="center"/>
          </w:tcPr>
          <w:p w14:paraId="39BBDB74" w14:textId="77777777" w:rsidR="00AF4488" w:rsidRPr="004C0EFD" w:rsidRDefault="00AF4488" w:rsidP="001320AF">
            <w:pPr>
              <w:jc w:val="center"/>
              <w:rPr>
                <w:color w:val="000000"/>
                <w:sz w:val="12"/>
                <w:szCs w:val="12"/>
              </w:rPr>
            </w:pPr>
            <w:r>
              <w:rPr>
                <w:color w:val="000000"/>
                <w:sz w:val="12"/>
                <w:szCs w:val="12"/>
              </w:rPr>
              <w:t>-</w:t>
            </w:r>
          </w:p>
        </w:tc>
        <w:tc>
          <w:tcPr>
            <w:tcW w:w="992" w:type="dxa"/>
            <w:shd w:val="clear" w:color="auto" w:fill="auto"/>
            <w:tcMar>
              <w:left w:w="28" w:type="dxa"/>
              <w:right w:w="28" w:type="dxa"/>
            </w:tcMar>
            <w:vAlign w:val="center"/>
          </w:tcPr>
          <w:p w14:paraId="76DEBD91"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5A1B4801" w14:textId="77777777" w:rsidR="00AF4488" w:rsidRPr="004C0EFD" w:rsidRDefault="00AF4488" w:rsidP="001320AF">
            <w:pPr>
              <w:jc w:val="center"/>
              <w:rPr>
                <w:color w:val="000000"/>
                <w:sz w:val="12"/>
                <w:szCs w:val="12"/>
              </w:rPr>
            </w:pPr>
            <w:r>
              <w:rPr>
                <w:color w:val="000000"/>
                <w:sz w:val="12"/>
                <w:szCs w:val="12"/>
              </w:rPr>
              <w:t>-</w:t>
            </w:r>
          </w:p>
        </w:tc>
        <w:tc>
          <w:tcPr>
            <w:tcW w:w="1073" w:type="dxa"/>
            <w:shd w:val="clear" w:color="auto" w:fill="auto"/>
            <w:tcMar>
              <w:left w:w="28" w:type="dxa"/>
              <w:right w:w="28" w:type="dxa"/>
            </w:tcMar>
            <w:vAlign w:val="center"/>
          </w:tcPr>
          <w:p w14:paraId="63A63098" w14:textId="77777777" w:rsidR="00AF4488" w:rsidRPr="004C0EFD" w:rsidRDefault="00AF4488" w:rsidP="001320AF">
            <w:pPr>
              <w:jc w:val="center"/>
              <w:rPr>
                <w:color w:val="000000"/>
                <w:sz w:val="12"/>
                <w:szCs w:val="12"/>
              </w:rPr>
            </w:pPr>
            <w:r>
              <w:rPr>
                <w:color w:val="000000"/>
                <w:sz w:val="12"/>
                <w:szCs w:val="12"/>
              </w:rPr>
              <w:t>-</w:t>
            </w:r>
          </w:p>
        </w:tc>
      </w:tr>
      <w:tr w:rsidR="00AF4488" w:rsidRPr="004C0EFD" w14:paraId="391CAC44" w14:textId="77777777" w:rsidTr="001320AF">
        <w:trPr>
          <w:trHeight w:val="20"/>
        </w:trPr>
        <w:tc>
          <w:tcPr>
            <w:tcW w:w="771" w:type="dxa"/>
            <w:shd w:val="clear" w:color="000000" w:fill="FFFFFF"/>
            <w:tcMar>
              <w:left w:w="28" w:type="dxa"/>
              <w:right w:w="28" w:type="dxa"/>
            </w:tcMar>
            <w:vAlign w:val="center"/>
          </w:tcPr>
          <w:p w14:paraId="0092D576" w14:textId="77777777" w:rsidR="00AF4488" w:rsidRPr="009D6A00" w:rsidRDefault="00AF4488" w:rsidP="001320AF">
            <w:pPr>
              <w:jc w:val="center"/>
              <w:rPr>
                <w:color w:val="000000"/>
                <w:sz w:val="14"/>
                <w:szCs w:val="14"/>
              </w:rPr>
            </w:pPr>
            <w:r>
              <w:rPr>
                <w:color w:val="000000"/>
                <w:sz w:val="14"/>
                <w:szCs w:val="14"/>
              </w:rPr>
              <w:t>3.2.3</w:t>
            </w:r>
          </w:p>
        </w:tc>
        <w:tc>
          <w:tcPr>
            <w:tcW w:w="2551" w:type="dxa"/>
            <w:shd w:val="clear" w:color="000000" w:fill="FFFFFF"/>
            <w:tcMar>
              <w:left w:w="28" w:type="dxa"/>
              <w:right w:w="28" w:type="dxa"/>
            </w:tcMar>
            <w:vAlign w:val="center"/>
          </w:tcPr>
          <w:p w14:paraId="1C13BB67" w14:textId="77777777" w:rsidR="00AF4488" w:rsidRPr="009D6A00" w:rsidRDefault="00AF4488" w:rsidP="001320AF">
            <w:pPr>
              <w:jc w:val="center"/>
              <w:rPr>
                <w:color w:val="000000"/>
                <w:sz w:val="14"/>
                <w:szCs w:val="14"/>
              </w:rPr>
            </w:pPr>
            <w:r>
              <w:rPr>
                <w:color w:val="000000"/>
                <w:sz w:val="14"/>
                <w:szCs w:val="14"/>
              </w:rPr>
              <w:t>У</w:t>
            </w:r>
            <w:r w:rsidRPr="005E3D30">
              <w:rPr>
                <w:color w:val="000000"/>
                <w:sz w:val="14"/>
                <w:szCs w:val="14"/>
              </w:rPr>
              <w:t>становка автоматизированной котельной р-он Мичурина</w:t>
            </w:r>
          </w:p>
        </w:tc>
        <w:tc>
          <w:tcPr>
            <w:tcW w:w="1134" w:type="dxa"/>
            <w:shd w:val="clear" w:color="000000" w:fill="FFFFFF"/>
            <w:tcMar>
              <w:left w:w="28" w:type="dxa"/>
              <w:right w:w="28" w:type="dxa"/>
            </w:tcMar>
            <w:vAlign w:val="center"/>
          </w:tcPr>
          <w:p w14:paraId="3C09265A" w14:textId="77777777" w:rsidR="00AF4488" w:rsidRPr="004C0EFD" w:rsidRDefault="00AF4488" w:rsidP="001320AF">
            <w:pPr>
              <w:jc w:val="center"/>
              <w:rPr>
                <w:color w:val="000000"/>
                <w:sz w:val="12"/>
                <w:szCs w:val="12"/>
              </w:rPr>
            </w:pPr>
            <w:r>
              <w:rPr>
                <w:color w:val="000000"/>
                <w:sz w:val="12"/>
                <w:szCs w:val="12"/>
              </w:rPr>
              <w:t>42:23:000000:6823</w:t>
            </w:r>
          </w:p>
        </w:tc>
        <w:tc>
          <w:tcPr>
            <w:tcW w:w="993" w:type="dxa"/>
            <w:shd w:val="clear" w:color="000000" w:fill="FFFFFF"/>
            <w:tcMar>
              <w:left w:w="28" w:type="dxa"/>
              <w:right w:w="28" w:type="dxa"/>
            </w:tcMar>
            <w:vAlign w:val="center"/>
          </w:tcPr>
          <w:p w14:paraId="4611180F" w14:textId="77777777" w:rsidR="00AF4488" w:rsidRPr="004C0EFD" w:rsidRDefault="00AF4488" w:rsidP="001320AF">
            <w:pPr>
              <w:jc w:val="center"/>
              <w:rPr>
                <w:color w:val="000000"/>
                <w:sz w:val="12"/>
                <w:szCs w:val="12"/>
              </w:rPr>
            </w:pPr>
            <w:r>
              <w:rPr>
                <w:color w:val="000000"/>
                <w:sz w:val="12"/>
                <w:szCs w:val="12"/>
              </w:rPr>
              <w:t>котельная</w:t>
            </w:r>
          </w:p>
        </w:tc>
        <w:tc>
          <w:tcPr>
            <w:tcW w:w="1134" w:type="dxa"/>
            <w:shd w:val="clear" w:color="000000" w:fill="FFFFFF"/>
            <w:tcMar>
              <w:left w:w="28" w:type="dxa"/>
              <w:right w:w="28" w:type="dxa"/>
            </w:tcMar>
            <w:vAlign w:val="center"/>
          </w:tcPr>
          <w:p w14:paraId="18D4D304" w14:textId="77777777" w:rsidR="00AF4488" w:rsidRPr="009D6A00" w:rsidRDefault="00AF4488" w:rsidP="001320AF">
            <w:pPr>
              <w:jc w:val="center"/>
              <w:rPr>
                <w:color w:val="000000"/>
                <w:sz w:val="14"/>
                <w:szCs w:val="14"/>
              </w:rPr>
            </w:pPr>
            <w:r>
              <w:rPr>
                <w:color w:val="000000"/>
                <w:sz w:val="14"/>
                <w:szCs w:val="14"/>
              </w:rPr>
              <w:t>ул. Мичурина, 11</w:t>
            </w:r>
          </w:p>
        </w:tc>
        <w:tc>
          <w:tcPr>
            <w:tcW w:w="877" w:type="dxa"/>
            <w:shd w:val="clear" w:color="auto" w:fill="auto"/>
            <w:tcMar>
              <w:left w:w="28" w:type="dxa"/>
              <w:right w:w="28" w:type="dxa"/>
            </w:tcMar>
            <w:vAlign w:val="center"/>
          </w:tcPr>
          <w:p w14:paraId="37AFF295" w14:textId="77777777" w:rsidR="00AF4488" w:rsidRPr="004C0EFD" w:rsidRDefault="00AF4488" w:rsidP="001320AF">
            <w:pPr>
              <w:jc w:val="center"/>
              <w:rPr>
                <w:color w:val="000000"/>
                <w:sz w:val="12"/>
                <w:szCs w:val="12"/>
              </w:rPr>
            </w:pPr>
            <w:r>
              <w:rPr>
                <w:color w:val="000000"/>
                <w:sz w:val="12"/>
                <w:szCs w:val="12"/>
              </w:rPr>
              <w:t>-</w:t>
            </w:r>
          </w:p>
        </w:tc>
        <w:tc>
          <w:tcPr>
            <w:tcW w:w="966" w:type="dxa"/>
            <w:shd w:val="clear" w:color="auto" w:fill="auto"/>
            <w:tcMar>
              <w:left w:w="28" w:type="dxa"/>
              <w:right w:w="28" w:type="dxa"/>
            </w:tcMar>
            <w:vAlign w:val="center"/>
          </w:tcPr>
          <w:p w14:paraId="73FA0575" w14:textId="77777777" w:rsidR="00AF4488" w:rsidRPr="004C0EFD" w:rsidRDefault="00AF4488" w:rsidP="001320AF">
            <w:pPr>
              <w:jc w:val="center"/>
              <w:rPr>
                <w:color w:val="000000"/>
                <w:sz w:val="12"/>
                <w:szCs w:val="12"/>
              </w:rPr>
            </w:pPr>
            <w:r>
              <w:rPr>
                <w:color w:val="000000"/>
                <w:sz w:val="12"/>
                <w:szCs w:val="12"/>
              </w:rPr>
              <w:t>-</w:t>
            </w:r>
          </w:p>
        </w:tc>
        <w:tc>
          <w:tcPr>
            <w:tcW w:w="1134" w:type="dxa"/>
            <w:shd w:val="clear" w:color="auto" w:fill="auto"/>
            <w:tcMar>
              <w:left w:w="28" w:type="dxa"/>
              <w:right w:w="28" w:type="dxa"/>
            </w:tcMar>
            <w:vAlign w:val="center"/>
          </w:tcPr>
          <w:p w14:paraId="59B056B5"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5CFB4BAC" w14:textId="77777777" w:rsidR="00AF4488" w:rsidRPr="004C0EFD" w:rsidRDefault="00AF4488" w:rsidP="001320AF">
            <w:pPr>
              <w:jc w:val="center"/>
              <w:rPr>
                <w:color w:val="000000"/>
                <w:sz w:val="12"/>
                <w:szCs w:val="12"/>
              </w:rPr>
            </w:pPr>
            <w:r>
              <w:rPr>
                <w:color w:val="000000"/>
                <w:sz w:val="12"/>
                <w:szCs w:val="12"/>
              </w:rPr>
              <w:t>-</w:t>
            </w:r>
          </w:p>
        </w:tc>
        <w:tc>
          <w:tcPr>
            <w:tcW w:w="709" w:type="dxa"/>
            <w:shd w:val="clear" w:color="auto" w:fill="auto"/>
            <w:tcMar>
              <w:left w:w="28" w:type="dxa"/>
              <w:right w:w="28" w:type="dxa"/>
            </w:tcMar>
            <w:vAlign w:val="center"/>
          </w:tcPr>
          <w:p w14:paraId="2F92F13C"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333D45EB" w14:textId="77777777" w:rsidR="00AF4488" w:rsidRPr="004C0EFD" w:rsidRDefault="00AF4488" w:rsidP="001320AF">
            <w:pPr>
              <w:jc w:val="center"/>
              <w:rPr>
                <w:color w:val="000000"/>
                <w:sz w:val="12"/>
                <w:szCs w:val="12"/>
              </w:rPr>
            </w:pPr>
            <w:r>
              <w:rPr>
                <w:color w:val="000000"/>
                <w:sz w:val="12"/>
                <w:szCs w:val="12"/>
              </w:rPr>
              <w:t>-</w:t>
            </w:r>
          </w:p>
        </w:tc>
        <w:tc>
          <w:tcPr>
            <w:tcW w:w="851" w:type="dxa"/>
            <w:shd w:val="clear" w:color="auto" w:fill="auto"/>
            <w:tcMar>
              <w:left w:w="28" w:type="dxa"/>
              <w:right w:w="28" w:type="dxa"/>
            </w:tcMar>
            <w:vAlign w:val="center"/>
          </w:tcPr>
          <w:p w14:paraId="50B007E9" w14:textId="77777777" w:rsidR="00AF4488" w:rsidRPr="004C0EFD" w:rsidRDefault="00AF4488" w:rsidP="001320AF">
            <w:pPr>
              <w:jc w:val="center"/>
              <w:rPr>
                <w:color w:val="000000"/>
                <w:sz w:val="12"/>
                <w:szCs w:val="12"/>
              </w:rPr>
            </w:pPr>
            <w:r>
              <w:rPr>
                <w:color w:val="000000"/>
                <w:sz w:val="12"/>
                <w:szCs w:val="12"/>
              </w:rPr>
              <w:t>-</w:t>
            </w:r>
          </w:p>
        </w:tc>
        <w:tc>
          <w:tcPr>
            <w:tcW w:w="992" w:type="dxa"/>
            <w:shd w:val="clear" w:color="auto" w:fill="auto"/>
            <w:tcMar>
              <w:left w:w="28" w:type="dxa"/>
              <w:right w:w="28" w:type="dxa"/>
            </w:tcMar>
            <w:vAlign w:val="center"/>
          </w:tcPr>
          <w:p w14:paraId="0C2C50B0"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1B2017A7" w14:textId="77777777" w:rsidR="00AF4488" w:rsidRPr="004C0EFD" w:rsidRDefault="00AF4488" w:rsidP="001320AF">
            <w:pPr>
              <w:jc w:val="center"/>
              <w:rPr>
                <w:color w:val="000000"/>
                <w:sz w:val="12"/>
                <w:szCs w:val="12"/>
              </w:rPr>
            </w:pPr>
            <w:r>
              <w:rPr>
                <w:color w:val="000000"/>
                <w:sz w:val="12"/>
                <w:szCs w:val="12"/>
              </w:rPr>
              <w:t>-</w:t>
            </w:r>
          </w:p>
        </w:tc>
        <w:tc>
          <w:tcPr>
            <w:tcW w:w="1073" w:type="dxa"/>
            <w:shd w:val="clear" w:color="auto" w:fill="auto"/>
            <w:tcMar>
              <w:left w:w="28" w:type="dxa"/>
              <w:right w:w="28" w:type="dxa"/>
            </w:tcMar>
            <w:vAlign w:val="center"/>
          </w:tcPr>
          <w:p w14:paraId="39381F7C" w14:textId="77777777" w:rsidR="00AF4488" w:rsidRPr="004C0EFD" w:rsidRDefault="00AF4488" w:rsidP="001320AF">
            <w:pPr>
              <w:jc w:val="center"/>
              <w:rPr>
                <w:color w:val="000000"/>
                <w:sz w:val="12"/>
                <w:szCs w:val="12"/>
              </w:rPr>
            </w:pPr>
            <w:r>
              <w:rPr>
                <w:color w:val="000000"/>
                <w:sz w:val="12"/>
                <w:szCs w:val="12"/>
              </w:rPr>
              <w:t>-</w:t>
            </w:r>
          </w:p>
        </w:tc>
      </w:tr>
      <w:tr w:rsidR="00AF4488" w:rsidRPr="004C0EFD" w14:paraId="5C464542" w14:textId="77777777" w:rsidTr="001320AF">
        <w:trPr>
          <w:trHeight w:val="20"/>
        </w:trPr>
        <w:tc>
          <w:tcPr>
            <w:tcW w:w="771" w:type="dxa"/>
            <w:shd w:val="clear" w:color="000000" w:fill="FFFFFF"/>
            <w:tcMar>
              <w:left w:w="28" w:type="dxa"/>
              <w:right w:w="28" w:type="dxa"/>
            </w:tcMar>
            <w:vAlign w:val="center"/>
          </w:tcPr>
          <w:p w14:paraId="1C098CD7" w14:textId="77777777" w:rsidR="00AF4488" w:rsidRPr="009D6A00" w:rsidRDefault="00AF4488" w:rsidP="001320AF">
            <w:pPr>
              <w:jc w:val="center"/>
              <w:rPr>
                <w:color w:val="000000"/>
                <w:sz w:val="14"/>
                <w:szCs w:val="14"/>
              </w:rPr>
            </w:pPr>
            <w:r>
              <w:rPr>
                <w:color w:val="000000"/>
                <w:sz w:val="14"/>
                <w:szCs w:val="14"/>
              </w:rPr>
              <w:t>3.2.4</w:t>
            </w:r>
          </w:p>
        </w:tc>
        <w:tc>
          <w:tcPr>
            <w:tcW w:w="2551" w:type="dxa"/>
            <w:shd w:val="clear" w:color="000000" w:fill="FFFFFF"/>
            <w:tcMar>
              <w:left w:w="28" w:type="dxa"/>
              <w:right w:w="28" w:type="dxa"/>
            </w:tcMar>
            <w:vAlign w:val="center"/>
          </w:tcPr>
          <w:p w14:paraId="356CC94E" w14:textId="77777777" w:rsidR="00AF4488" w:rsidRPr="009D6A00" w:rsidRDefault="00AF4488" w:rsidP="001320AF">
            <w:pPr>
              <w:jc w:val="center"/>
              <w:rPr>
                <w:color w:val="000000"/>
                <w:sz w:val="14"/>
                <w:szCs w:val="14"/>
              </w:rPr>
            </w:pPr>
            <w:r>
              <w:rPr>
                <w:color w:val="000000"/>
                <w:sz w:val="14"/>
                <w:szCs w:val="14"/>
              </w:rPr>
              <w:t>У</w:t>
            </w:r>
            <w:r w:rsidRPr="005E3D30">
              <w:rPr>
                <w:color w:val="000000"/>
                <w:sz w:val="14"/>
                <w:szCs w:val="14"/>
              </w:rPr>
              <w:t>становка автоматизированной котельной</w:t>
            </w:r>
            <w:r>
              <w:rPr>
                <w:color w:val="000000"/>
                <w:sz w:val="14"/>
                <w:szCs w:val="14"/>
              </w:rPr>
              <w:t xml:space="preserve"> </w:t>
            </w:r>
            <w:r w:rsidRPr="005E3D30">
              <w:rPr>
                <w:color w:val="000000"/>
                <w:sz w:val="14"/>
                <w:szCs w:val="14"/>
              </w:rPr>
              <w:t>школы №</w:t>
            </w:r>
            <w:r>
              <w:rPr>
                <w:color w:val="000000"/>
                <w:sz w:val="14"/>
                <w:szCs w:val="14"/>
              </w:rPr>
              <w:t xml:space="preserve"> </w:t>
            </w:r>
            <w:r w:rsidRPr="005E3D30">
              <w:rPr>
                <w:color w:val="000000"/>
                <w:sz w:val="14"/>
                <w:szCs w:val="14"/>
              </w:rPr>
              <w:t>10</w:t>
            </w:r>
          </w:p>
        </w:tc>
        <w:tc>
          <w:tcPr>
            <w:tcW w:w="1134" w:type="dxa"/>
            <w:shd w:val="clear" w:color="000000" w:fill="FFFFFF"/>
            <w:tcMar>
              <w:left w:w="28" w:type="dxa"/>
              <w:right w:w="28" w:type="dxa"/>
            </w:tcMar>
            <w:vAlign w:val="center"/>
          </w:tcPr>
          <w:p w14:paraId="29738DD4" w14:textId="77777777" w:rsidR="00AF4488" w:rsidRPr="004C0EFD" w:rsidRDefault="00AF4488" w:rsidP="001320AF">
            <w:pPr>
              <w:jc w:val="center"/>
              <w:rPr>
                <w:color w:val="000000"/>
                <w:sz w:val="12"/>
                <w:szCs w:val="12"/>
              </w:rPr>
            </w:pPr>
            <w:r>
              <w:rPr>
                <w:color w:val="000000"/>
                <w:sz w:val="12"/>
                <w:szCs w:val="12"/>
              </w:rPr>
              <w:t>42:23:0101003:446</w:t>
            </w:r>
          </w:p>
        </w:tc>
        <w:tc>
          <w:tcPr>
            <w:tcW w:w="993" w:type="dxa"/>
            <w:shd w:val="clear" w:color="000000" w:fill="FFFFFF"/>
            <w:tcMar>
              <w:left w:w="28" w:type="dxa"/>
              <w:right w:w="28" w:type="dxa"/>
            </w:tcMar>
            <w:vAlign w:val="center"/>
          </w:tcPr>
          <w:p w14:paraId="5114C559" w14:textId="77777777" w:rsidR="00AF4488" w:rsidRPr="004C0EFD" w:rsidRDefault="00AF4488" w:rsidP="001320AF">
            <w:pPr>
              <w:jc w:val="center"/>
              <w:rPr>
                <w:color w:val="000000"/>
                <w:sz w:val="12"/>
                <w:szCs w:val="12"/>
              </w:rPr>
            </w:pPr>
            <w:r>
              <w:rPr>
                <w:color w:val="000000"/>
                <w:sz w:val="12"/>
                <w:szCs w:val="12"/>
              </w:rPr>
              <w:t>котельная</w:t>
            </w:r>
          </w:p>
        </w:tc>
        <w:tc>
          <w:tcPr>
            <w:tcW w:w="1134" w:type="dxa"/>
            <w:shd w:val="clear" w:color="000000" w:fill="FFFFFF"/>
            <w:tcMar>
              <w:left w:w="28" w:type="dxa"/>
              <w:right w:w="28" w:type="dxa"/>
            </w:tcMar>
            <w:vAlign w:val="center"/>
          </w:tcPr>
          <w:p w14:paraId="24E3BE2D" w14:textId="77777777" w:rsidR="00AF4488" w:rsidRPr="009D6A00" w:rsidRDefault="00AF4488" w:rsidP="001320AF">
            <w:pPr>
              <w:jc w:val="center"/>
              <w:rPr>
                <w:color w:val="000000"/>
                <w:sz w:val="14"/>
                <w:szCs w:val="14"/>
              </w:rPr>
            </w:pPr>
            <w:r>
              <w:rPr>
                <w:color w:val="000000"/>
                <w:sz w:val="14"/>
                <w:szCs w:val="14"/>
              </w:rPr>
              <w:t>ул. 40 лет ВЛКСМ, 28</w:t>
            </w:r>
          </w:p>
        </w:tc>
        <w:tc>
          <w:tcPr>
            <w:tcW w:w="877" w:type="dxa"/>
            <w:shd w:val="clear" w:color="auto" w:fill="auto"/>
            <w:tcMar>
              <w:left w:w="28" w:type="dxa"/>
              <w:right w:w="28" w:type="dxa"/>
            </w:tcMar>
            <w:vAlign w:val="center"/>
          </w:tcPr>
          <w:p w14:paraId="50038BD4" w14:textId="77777777" w:rsidR="00AF4488" w:rsidRPr="004C0EFD" w:rsidRDefault="00AF4488" w:rsidP="001320AF">
            <w:pPr>
              <w:jc w:val="center"/>
              <w:rPr>
                <w:color w:val="000000"/>
                <w:sz w:val="12"/>
                <w:szCs w:val="12"/>
              </w:rPr>
            </w:pPr>
            <w:r>
              <w:rPr>
                <w:color w:val="000000"/>
                <w:sz w:val="12"/>
                <w:szCs w:val="12"/>
              </w:rPr>
              <w:t>-</w:t>
            </w:r>
          </w:p>
        </w:tc>
        <w:tc>
          <w:tcPr>
            <w:tcW w:w="966" w:type="dxa"/>
            <w:shd w:val="clear" w:color="auto" w:fill="auto"/>
            <w:tcMar>
              <w:left w:w="28" w:type="dxa"/>
              <w:right w:w="28" w:type="dxa"/>
            </w:tcMar>
            <w:vAlign w:val="center"/>
          </w:tcPr>
          <w:p w14:paraId="331828CC" w14:textId="77777777" w:rsidR="00AF4488" w:rsidRPr="004C0EFD" w:rsidRDefault="00AF4488" w:rsidP="001320AF">
            <w:pPr>
              <w:jc w:val="center"/>
              <w:rPr>
                <w:color w:val="000000"/>
                <w:sz w:val="12"/>
                <w:szCs w:val="12"/>
              </w:rPr>
            </w:pPr>
            <w:r>
              <w:rPr>
                <w:color w:val="000000"/>
                <w:sz w:val="12"/>
                <w:szCs w:val="12"/>
              </w:rPr>
              <w:t>-</w:t>
            </w:r>
          </w:p>
        </w:tc>
        <w:tc>
          <w:tcPr>
            <w:tcW w:w="1134" w:type="dxa"/>
            <w:shd w:val="clear" w:color="auto" w:fill="auto"/>
            <w:tcMar>
              <w:left w:w="28" w:type="dxa"/>
              <w:right w:w="28" w:type="dxa"/>
            </w:tcMar>
            <w:vAlign w:val="center"/>
          </w:tcPr>
          <w:p w14:paraId="40E1D959"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335C10DC" w14:textId="77777777" w:rsidR="00AF4488" w:rsidRPr="004C0EFD" w:rsidRDefault="00AF4488" w:rsidP="001320AF">
            <w:pPr>
              <w:jc w:val="center"/>
              <w:rPr>
                <w:color w:val="000000"/>
                <w:sz w:val="12"/>
                <w:szCs w:val="12"/>
              </w:rPr>
            </w:pPr>
            <w:r>
              <w:rPr>
                <w:color w:val="000000"/>
                <w:sz w:val="12"/>
                <w:szCs w:val="12"/>
              </w:rPr>
              <w:t>-</w:t>
            </w:r>
          </w:p>
        </w:tc>
        <w:tc>
          <w:tcPr>
            <w:tcW w:w="709" w:type="dxa"/>
            <w:shd w:val="clear" w:color="auto" w:fill="auto"/>
            <w:tcMar>
              <w:left w:w="28" w:type="dxa"/>
              <w:right w:w="28" w:type="dxa"/>
            </w:tcMar>
            <w:vAlign w:val="center"/>
          </w:tcPr>
          <w:p w14:paraId="6DFFA67B"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03A29F5E" w14:textId="77777777" w:rsidR="00AF4488" w:rsidRPr="004C0EFD" w:rsidRDefault="00AF4488" w:rsidP="001320AF">
            <w:pPr>
              <w:jc w:val="center"/>
              <w:rPr>
                <w:color w:val="000000"/>
                <w:sz w:val="12"/>
                <w:szCs w:val="12"/>
              </w:rPr>
            </w:pPr>
            <w:r>
              <w:rPr>
                <w:color w:val="000000"/>
                <w:sz w:val="12"/>
                <w:szCs w:val="12"/>
              </w:rPr>
              <w:t>-</w:t>
            </w:r>
          </w:p>
        </w:tc>
        <w:tc>
          <w:tcPr>
            <w:tcW w:w="851" w:type="dxa"/>
            <w:shd w:val="clear" w:color="auto" w:fill="auto"/>
            <w:tcMar>
              <w:left w:w="28" w:type="dxa"/>
              <w:right w:w="28" w:type="dxa"/>
            </w:tcMar>
            <w:vAlign w:val="center"/>
          </w:tcPr>
          <w:p w14:paraId="10C8952B" w14:textId="77777777" w:rsidR="00AF4488" w:rsidRPr="004C0EFD" w:rsidRDefault="00AF4488" w:rsidP="001320AF">
            <w:pPr>
              <w:jc w:val="center"/>
              <w:rPr>
                <w:color w:val="000000"/>
                <w:sz w:val="12"/>
                <w:szCs w:val="12"/>
              </w:rPr>
            </w:pPr>
            <w:r>
              <w:rPr>
                <w:color w:val="000000"/>
                <w:sz w:val="12"/>
                <w:szCs w:val="12"/>
              </w:rPr>
              <w:t>-</w:t>
            </w:r>
          </w:p>
        </w:tc>
        <w:tc>
          <w:tcPr>
            <w:tcW w:w="992" w:type="dxa"/>
            <w:shd w:val="clear" w:color="auto" w:fill="auto"/>
            <w:tcMar>
              <w:left w:w="28" w:type="dxa"/>
              <w:right w:w="28" w:type="dxa"/>
            </w:tcMar>
            <w:vAlign w:val="center"/>
          </w:tcPr>
          <w:p w14:paraId="7A0F590D"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39D83E09" w14:textId="77777777" w:rsidR="00AF4488" w:rsidRPr="004C0EFD" w:rsidRDefault="00AF4488" w:rsidP="001320AF">
            <w:pPr>
              <w:jc w:val="center"/>
              <w:rPr>
                <w:color w:val="000000"/>
                <w:sz w:val="12"/>
                <w:szCs w:val="12"/>
              </w:rPr>
            </w:pPr>
            <w:r>
              <w:rPr>
                <w:color w:val="000000"/>
                <w:sz w:val="12"/>
                <w:szCs w:val="12"/>
              </w:rPr>
              <w:t>-</w:t>
            </w:r>
          </w:p>
        </w:tc>
        <w:tc>
          <w:tcPr>
            <w:tcW w:w="1073" w:type="dxa"/>
            <w:shd w:val="clear" w:color="auto" w:fill="auto"/>
            <w:tcMar>
              <w:left w:w="28" w:type="dxa"/>
              <w:right w:w="28" w:type="dxa"/>
            </w:tcMar>
            <w:vAlign w:val="center"/>
          </w:tcPr>
          <w:p w14:paraId="37D0B1EB" w14:textId="77777777" w:rsidR="00AF4488" w:rsidRPr="004C0EFD" w:rsidRDefault="00AF4488" w:rsidP="001320AF">
            <w:pPr>
              <w:jc w:val="center"/>
              <w:rPr>
                <w:color w:val="000000"/>
                <w:sz w:val="12"/>
                <w:szCs w:val="12"/>
              </w:rPr>
            </w:pPr>
            <w:r>
              <w:rPr>
                <w:color w:val="000000"/>
                <w:sz w:val="12"/>
                <w:szCs w:val="12"/>
              </w:rPr>
              <w:t>-</w:t>
            </w:r>
          </w:p>
        </w:tc>
      </w:tr>
      <w:tr w:rsidR="00AF4488" w:rsidRPr="004C0EFD" w14:paraId="5CA200A7" w14:textId="77777777" w:rsidTr="001320AF">
        <w:trPr>
          <w:trHeight w:val="20"/>
        </w:trPr>
        <w:tc>
          <w:tcPr>
            <w:tcW w:w="771" w:type="dxa"/>
            <w:shd w:val="clear" w:color="000000" w:fill="FFFFFF"/>
            <w:tcMar>
              <w:left w:w="28" w:type="dxa"/>
              <w:right w:w="28" w:type="dxa"/>
            </w:tcMar>
            <w:vAlign w:val="center"/>
          </w:tcPr>
          <w:p w14:paraId="0EDBDA5C" w14:textId="77777777" w:rsidR="00AF4488" w:rsidRPr="009D6A00" w:rsidRDefault="00AF4488" w:rsidP="001320AF">
            <w:pPr>
              <w:jc w:val="center"/>
              <w:rPr>
                <w:color w:val="000000"/>
                <w:sz w:val="14"/>
                <w:szCs w:val="14"/>
              </w:rPr>
            </w:pPr>
            <w:r>
              <w:rPr>
                <w:color w:val="000000"/>
                <w:sz w:val="14"/>
                <w:szCs w:val="14"/>
              </w:rPr>
              <w:t>3.2.5</w:t>
            </w:r>
          </w:p>
        </w:tc>
        <w:tc>
          <w:tcPr>
            <w:tcW w:w="2551" w:type="dxa"/>
            <w:shd w:val="clear" w:color="000000" w:fill="FFFFFF"/>
            <w:tcMar>
              <w:left w:w="28" w:type="dxa"/>
              <w:right w:w="28" w:type="dxa"/>
            </w:tcMar>
            <w:vAlign w:val="center"/>
          </w:tcPr>
          <w:p w14:paraId="2354A5AF" w14:textId="77777777" w:rsidR="00AF4488" w:rsidRPr="009D6A00" w:rsidRDefault="00AF4488" w:rsidP="001320AF">
            <w:pPr>
              <w:jc w:val="center"/>
              <w:rPr>
                <w:color w:val="000000"/>
                <w:sz w:val="14"/>
                <w:szCs w:val="14"/>
              </w:rPr>
            </w:pPr>
            <w:r>
              <w:rPr>
                <w:color w:val="000000"/>
                <w:sz w:val="14"/>
                <w:szCs w:val="14"/>
              </w:rPr>
              <w:t>У</w:t>
            </w:r>
            <w:r w:rsidRPr="005E3D30">
              <w:rPr>
                <w:color w:val="000000"/>
                <w:sz w:val="14"/>
                <w:szCs w:val="14"/>
              </w:rPr>
              <w:t>становка автоматизированной котельной</w:t>
            </w:r>
            <w:r>
              <w:rPr>
                <w:color w:val="000000"/>
                <w:sz w:val="14"/>
                <w:szCs w:val="14"/>
              </w:rPr>
              <w:t xml:space="preserve"> </w:t>
            </w:r>
            <w:r w:rsidRPr="005E3D30">
              <w:rPr>
                <w:color w:val="000000"/>
                <w:sz w:val="14"/>
                <w:szCs w:val="14"/>
              </w:rPr>
              <w:t>школы №</w:t>
            </w:r>
            <w:r>
              <w:rPr>
                <w:color w:val="000000"/>
                <w:sz w:val="14"/>
                <w:szCs w:val="14"/>
              </w:rPr>
              <w:t xml:space="preserve"> </w:t>
            </w:r>
            <w:r w:rsidRPr="005E3D30">
              <w:rPr>
                <w:color w:val="000000"/>
                <w:sz w:val="14"/>
                <w:szCs w:val="14"/>
              </w:rPr>
              <w:t>15</w:t>
            </w:r>
          </w:p>
        </w:tc>
        <w:tc>
          <w:tcPr>
            <w:tcW w:w="1134" w:type="dxa"/>
            <w:shd w:val="clear" w:color="000000" w:fill="FFFFFF"/>
            <w:tcMar>
              <w:left w:w="28" w:type="dxa"/>
              <w:right w:w="28" w:type="dxa"/>
            </w:tcMar>
            <w:vAlign w:val="center"/>
          </w:tcPr>
          <w:p w14:paraId="0164EF23" w14:textId="77777777" w:rsidR="00AF4488" w:rsidRPr="004C0EFD" w:rsidRDefault="00AF4488" w:rsidP="001320AF">
            <w:pPr>
              <w:jc w:val="center"/>
              <w:rPr>
                <w:color w:val="000000"/>
                <w:sz w:val="12"/>
                <w:szCs w:val="12"/>
              </w:rPr>
            </w:pPr>
            <w:r>
              <w:rPr>
                <w:color w:val="000000"/>
                <w:sz w:val="12"/>
                <w:szCs w:val="12"/>
              </w:rPr>
              <w:t>42:23:0401002:702</w:t>
            </w:r>
          </w:p>
        </w:tc>
        <w:tc>
          <w:tcPr>
            <w:tcW w:w="993" w:type="dxa"/>
            <w:shd w:val="clear" w:color="000000" w:fill="FFFFFF"/>
            <w:tcMar>
              <w:left w:w="28" w:type="dxa"/>
              <w:right w:w="28" w:type="dxa"/>
            </w:tcMar>
            <w:vAlign w:val="center"/>
          </w:tcPr>
          <w:p w14:paraId="1836CCE9" w14:textId="77777777" w:rsidR="00AF4488" w:rsidRPr="004C0EFD" w:rsidRDefault="00AF4488" w:rsidP="001320AF">
            <w:pPr>
              <w:jc w:val="center"/>
              <w:rPr>
                <w:color w:val="000000"/>
                <w:sz w:val="12"/>
                <w:szCs w:val="12"/>
              </w:rPr>
            </w:pPr>
            <w:r>
              <w:rPr>
                <w:color w:val="000000"/>
                <w:sz w:val="12"/>
                <w:szCs w:val="12"/>
              </w:rPr>
              <w:t>котельная</w:t>
            </w:r>
          </w:p>
        </w:tc>
        <w:tc>
          <w:tcPr>
            <w:tcW w:w="1134" w:type="dxa"/>
            <w:shd w:val="clear" w:color="000000" w:fill="FFFFFF"/>
            <w:tcMar>
              <w:left w:w="28" w:type="dxa"/>
              <w:right w:w="28" w:type="dxa"/>
            </w:tcMar>
            <w:vAlign w:val="center"/>
          </w:tcPr>
          <w:p w14:paraId="095FCD28" w14:textId="77777777" w:rsidR="00AF4488" w:rsidRPr="009D6A00" w:rsidRDefault="00AF4488" w:rsidP="001320AF">
            <w:pPr>
              <w:jc w:val="center"/>
              <w:rPr>
                <w:color w:val="000000"/>
                <w:sz w:val="14"/>
                <w:szCs w:val="14"/>
              </w:rPr>
            </w:pPr>
            <w:r>
              <w:rPr>
                <w:color w:val="000000"/>
                <w:sz w:val="14"/>
                <w:szCs w:val="14"/>
              </w:rPr>
              <w:t>ул. Садовая, 8</w:t>
            </w:r>
          </w:p>
        </w:tc>
        <w:tc>
          <w:tcPr>
            <w:tcW w:w="877" w:type="dxa"/>
            <w:shd w:val="clear" w:color="auto" w:fill="auto"/>
            <w:tcMar>
              <w:left w:w="28" w:type="dxa"/>
              <w:right w:w="28" w:type="dxa"/>
            </w:tcMar>
            <w:vAlign w:val="center"/>
          </w:tcPr>
          <w:p w14:paraId="3B4E3396" w14:textId="77777777" w:rsidR="00AF4488" w:rsidRPr="004C0EFD" w:rsidRDefault="00AF4488" w:rsidP="001320AF">
            <w:pPr>
              <w:jc w:val="center"/>
              <w:rPr>
                <w:color w:val="000000"/>
                <w:sz w:val="12"/>
                <w:szCs w:val="12"/>
              </w:rPr>
            </w:pPr>
            <w:r>
              <w:rPr>
                <w:color w:val="000000"/>
                <w:sz w:val="12"/>
                <w:szCs w:val="12"/>
              </w:rPr>
              <w:t>-</w:t>
            </w:r>
          </w:p>
        </w:tc>
        <w:tc>
          <w:tcPr>
            <w:tcW w:w="966" w:type="dxa"/>
            <w:shd w:val="clear" w:color="auto" w:fill="auto"/>
            <w:tcMar>
              <w:left w:w="28" w:type="dxa"/>
              <w:right w:w="28" w:type="dxa"/>
            </w:tcMar>
            <w:vAlign w:val="center"/>
          </w:tcPr>
          <w:p w14:paraId="421DDE97" w14:textId="77777777" w:rsidR="00AF4488" w:rsidRPr="004C0EFD" w:rsidRDefault="00AF4488" w:rsidP="001320AF">
            <w:pPr>
              <w:jc w:val="center"/>
              <w:rPr>
                <w:color w:val="000000"/>
                <w:sz w:val="12"/>
                <w:szCs w:val="12"/>
              </w:rPr>
            </w:pPr>
            <w:r>
              <w:rPr>
                <w:color w:val="000000"/>
                <w:sz w:val="12"/>
                <w:szCs w:val="12"/>
              </w:rPr>
              <w:t>-</w:t>
            </w:r>
          </w:p>
        </w:tc>
        <w:tc>
          <w:tcPr>
            <w:tcW w:w="1134" w:type="dxa"/>
            <w:shd w:val="clear" w:color="auto" w:fill="auto"/>
            <w:tcMar>
              <w:left w:w="28" w:type="dxa"/>
              <w:right w:w="28" w:type="dxa"/>
            </w:tcMar>
            <w:vAlign w:val="center"/>
          </w:tcPr>
          <w:p w14:paraId="0EF127F7"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5496F1CA" w14:textId="77777777" w:rsidR="00AF4488" w:rsidRPr="004C0EFD" w:rsidRDefault="00AF4488" w:rsidP="001320AF">
            <w:pPr>
              <w:jc w:val="center"/>
              <w:rPr>
                <w:color w:val="000000"/>
                <w:sz w:val="12"/>
                <w:szCs w:val="12"/>
              </w:rPr>
            </w:pPr>
            <w:r>
              <w:rPr>
                <w:color w:val="000000"/>
                <w:sz w:val="12"/>
                <w:szCs w:val="12"/>
              </w:rPr>
              <w:t>-</w:t>
            </w:r>
          </w:p>
        </w:tc>
        <w:tc>
          <w:tcPr>
            <w:tcW w:w="709" w:type="dxa"/>
            <w:shd w:val="clear" w:color="auto" w:fill="auto"/>
            <w:tcMar>
              <w:left w:w="28" w:type="dxa"/>
              <w:right w:w="28" w:type="dxa"/>
            </w:tcMar>
            <w:vAlign w:val="center"/>
          </w:tcPr>
          <w:p w14:paraId="3DC6C207"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0D0E52C0" w14:textId="77777777" w:rsidR="00AF4488" w:rsidRPr="004C0EFD" w:rsidRDefault="00AF4488" w:rsidP="001320AF">
            <w:pPr>
              <w:jc w:val="center"/>
              <w:rPr>
                <w:color w:val="000000"/>
                <w:sz w:val="12"/>
                <w:szCs w:val="12"/>
              </w:rPr>
            </w:pPr>
            <w:r>
              <w:rPr>
                <w:color w:val="000000"/>
                <w:sz w:val="12"/>
                <w:szCs w:val="12"/>
              </w:rPr>
              <w:t>-</w:t>
            </w:r>
          </w:p>
        </w:tc>
        <w:tc>
          <w:tcPr>
            <w:tcW w:w="851" w:type="dxa"/>
            <w:shd w:val="clear" w:color="auto" w:fill="auto"/>
            <w:tcMar>
              <w:left w:w="28" w:type="dxa"/>
              <w:right w:w="28" w:type="dxa"/>
            </w:tcMar>
            <w:vAlign w:val="center"/>
          </w:tcPr>
          <w:p w14:paraId="798938CF" w14:textId="77777777" w:rsidR="00AF4488" w:rsidRPr="004C0EFD" w:rsidRDefault="00AF4488" w:rsidP="001320AF">
            <w:pPr>
              <w:jc w:val="center"/>
              <w:rPr>
                <w:color w:val="000000"/>
                <w:sz w:val="12"/>
                <w:szCs w:val="12"/>
              </w:rPr>
            </w:pPr>
            <w:r>
              <w:rPr>
                <w:color w:val="000000"/>
                <w:sz w:val="12"/>
                <w:szCs w:val="12"/>
              </w:rPr>
              <w:t>-</w:t>
            </w:r>
          </w:p>
        </w:tc>
        <w:tc>
          <w:tcPr>
            <w:tcW w:w="992" w:type="dxa"/>
            <w:shd w:val="clear" w:color="auto" w:fill="auto"/>
            <w:tcMar>
              <w:left w:w="28" w:type="dxa"/>
              <w:right w:w="28" w:type="dxa"/>
            </w:tcMar>
            <w:vAlign w:val="center"/>
          </w:tcPr>
          <w:p w14:paraId="20554BB9"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0346A8B1" w14:textId="77777777" w:rsidR="00AF4488" w:rsidRPr="004C0EFD" w:rsidRDefault="00AF4488" w:rsidP="001320AF">
            <w:pPr>
              <w:jc w:val="center"/>
              <w:rPr>
                <w:color w:val="000000"/>
                <w:sz w:val="12"/>
                <w:szCs w:val="12"/>
              </w:rPr>
            </w:pPr>
            <w:r>
              <w:rPr>
                <w:color w:val="000000"/>
                <w:sz w:val="12"/>
                <w:szCs w:val="12"/>
              </w:rPr>
              <w:t>-</w:t>
            </w:r>
          </w:p>
        </w:tc>
        <w:tc>
          <w:tcPr>
            <w:tcW w:w="1073" w:type="dxa"/>
            <w:shd w:val="clear" w:color="auto" w:fill="auto"/>
            <w:tcMar>
              <w:left w:w="28" w:type="dxa"/>
              <w:right w:w="28" w:type="dxa"/>
            </w:tcMar>
            <w:vAlign w:val="center"/>
          </w:tcPr>
          <w:p w14:paraId="48C22F6B" w14:textId="77777777" w:rsidR="00AF4488" w:rsidRPr="004C0EFD" w:rsidRDefault="00AF4488" w:rsidP="001320AF">
            <w:pPr>
              <w:jc w:val="center"/>
              <w:rPr>
                <w:color w:val="000000"/>
                <w:sz w:val="12"/>
                <w:szCs w:val="12"/>
              </w:rPr>
            </w:pPr>
            <w:r>
              <w:rPr>
                <w:color w:val="000000"/>
                <w:sz w:val="12"/>
                <w:szCs w:val="12"/>
              </w:rPr>
              <w:t>-</w:t>
            </w:r>
          </w:p>
        </w:tc>
      </w:tr>
      <w:tr w:rsidR="00AF4488" w:rsidRPr="004C0EFD" w14:paraId="6BCAB31B" w14:textId="77777777" w:rsidTr="001320AF">
        <w:trPr>
          <w:trHeight w:val="20"/>
        </w:trPr>
        <w:tc>
          <w:tcPr>
            <w:tcW w:w="15735" w:type="dxa"/>
            <w:gridSpan w:val="15"/>
            <w:shd w:val="clear" w:color="000000" w:fill="FFFFFF"/>
            <w:tcMar>
              <w:left w:w="28" w:type="dxa"/>
              <w:right w:w="28" w:type="dxa"/>
            </w:tcMar>
          </w:tcPr>
          <w:p w14:paraId="4DFFDCE9" w14:textId="77777777" w:rsidR="00AF4488" w:rsidRPr="004C0EFD" w:rsidRDefault="00AF4488" w:rsidP="001320AF">
            <w:pPr>
              <w:rPr>
                <w:bCs/>
                <w:color w:val="000000"/>
                <w:sz w:val="12"/>
                <w:szCs w:val="12"/>
              </w:rPr>
            </w:pPr>
            <w:r w:rsidRPr="004C0EFD">
              <w:rPr>
                <w:bCs/>
                <w:color w:val="000000"/>
                <w:sz w:val="12"/>
                <w:szCs w:val="12"/>
              </w:rPr>
              <w:t>Всего по группе 3</w:t>
            </w:r>
          </w:p>
        </w:tc>
      </w:tr>
      <w:tr w:rsidR="00AF4488" w:rsidRPr="004C0EFD" w14:paraId="4869247B" w14:textId="77777777" w:rsidTr="001320AF">
        <w:trPr>
          <w:trHeight w:val="20"/>
        </w:trPr>
        <w:tc>
          <w:tcPr>
            <w:tcW w:w="15735" w:type="dxa"/>
            <w:gridSpan w:val="15"/>
            <w:shd w:val="clear" w:color="000000" w:fill="FFFFFF"/>
            <w:tcMar>
              <w:left w:w="28" w:type="dxa"/>
              <w:right w:w="28" w:type="dxa"/>
            </w:tcMar>
          </w:tcPr>
          <w:p w14:paraId="5A45F231" w14:textId="77777777" w:rsidR="00AF4488" w:rsidRPr="004C0EFD" w:rsidRDefault="00AF4488" w:rsidP="001320AF">
            <w:pPr>
              <w:rPr>
                <w:bCs/>
                <w:color w:val="000000"/>
                <w:sz w:val="12"/>
                <w:szCs w:val="12"/>
              </w:rPr>
            </w:pPr>
            <w:r w:rsidRPr="004C0EFD">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F4488" w:rsidRPr="004C0EFD" w14:paraId="03EBE7F6" w14:textId="77777777" w:rsidTr="001320AF">
        <w:trPr>
          <w:trHeight w:val="20"/>
        </w:trPr>
        <w:tc>
          <w:tcPr>
            <w:tcW w:w="771" w:type="dxa"/>
            <w:shd w:val="clear" w:color="000000" w:fill="FFFFFF"/>
            <w:tcMar>
              <w:left w:w="28" w:type="dxa"/>
              <w:right w:w="28" w:type="dxa"/>
            </w:tcMar>
            <w:vAlign w:val="center"/>
          </w:tcPr>
          <w:p w14:paraId="04A964FE" w14:textId="77777777" w:rsidR="00AF4488" w:rsidRPr="009D6A00" w:rsidRDefault="00AF4488" w:rsidP="001320AF">
            <w:pPr>
              <w:jc w:val="center"/>
              <w:rPr>
                <w:color w:val="000000"/>
                <w:sz w:val="14"/>
                <w:szCs w:val="14"/>
              </w:rPr>
            </w:pPr>
            <w:r w:rsidRPr="009D6A00">
              <w:rPr>
                <w:color w:val="000000"/>
                <w:sz w:val="14"/>
                <w:szCs w:val="14"/>
              </w:rPr>
              <w:t>4.1</w:t>
            </w:r>
          </w:p>
        </w:tc>
        <w:tc>
          <w:tcPr>
            <w:tcW w:w="2551" w:type="dxa"/>
            <w:shd w:val="clear" w:color="000000" w:fill="FFFFFF"/>
            <w:tcMar>
              <w:left w:w="28" w:type="dxa"/>
              <w:right w:w="28" w:type="dxa"/>
            </w:tcMar>
            <w:vAlign w:val="center"/>
          </w:tcPr>
          <w:p w14:paraId="719423BC" w14:textId="77777777" w:rsidR="00AF4488" w:rsidRPr="009D6A00" w:rsidRDefault="00AF4488" w:rsidP="001320AF">
            <w:pPr>
              <w:jc w:val="center"/>
              <w:rPr>
                <w:color w:val="000000"/>
                <w:sz w:val="14"/>
                <w:szCs w:val="14"/>
              </w:rPr>
            </w:pPr>
            <w:r w:rsidRPr="00665CCE">
              <w:rPr>
                <w:color w:val="000000"/>
                <w:sz w:val="14"/>
                <w:szCs w:val="14"/>
              </w:rPr>
              <w:t>Замена дымовой трубы Д 520</w:t>
            </w:r>
            <w:r>
              <w:rPr>
                <w:color w:val="000000"/>
                <w:sz w:val="14"/>
                <w:szCs w:val="14"/>
              </w:rPr>
              <w:t xml:space="preserve"> </w:t>
            </w:r>
            <w:r w:rsidRPr="00665CCE">
              <w:rPr>
                <w:color w:val="000000"/>
                <w:sz w:val="14"/>
                <w:szCs w:val="14"/>
              </w:rPr>
              <w:t>мм на дымовую трубу Д 820</w:t>
            </w:r>
            <w:r>
              <w:rPr>
                <w:color w:val="000000"/>
                <w:sz w:val="14"/>
                <w:szCs w:val="14"/>
              </w:rPr>
              <w:t xml:space="preserve"> </w:t>
            </w:r>
            <w:r w:rsidRPr="00665CCE">
              <w:rPr>
                <w:color w:val="000000"/>
                <w:sz w:val="14"/>
                <w:szCs w:val="14"/>
              </w:rPr>
              <w:t>мм котельной системы отопления район</w:t>
            </w:r>
            <w:r>
              <w:rPr>
                <w:color w:val="000000"/>
                <w:sz w:val="14"/>
                <w:szCs w:val="14"/>
              </w:rPr>
              <w:t xml:space="preserve"> Есенина</w:t>
            </w:r>
          </w:p>
        </w:tc>
        <w:tc>
          <w:tcPr>
            <w:tcW w:w="1134" w:type="dxa"/>
            <w:shd w:val="clear" w:color="000000" w:fill="FFFFFF"/>
            <w:tcMar>
              <w:left w:w="28" w:type="dxa"/>
              <w:right w:w="28" w:type="dxa"/>
            </w:tcMar>
            <w:vAlign w:val="center"/>
          </w:tcPr>
          <w:p w14:paraId="5B2BDDBA" w14:textId="77777777" w:rsidR="00AF4488" w:rsidRPr="004C0EFD" w:rsidRDefault="00AF4488" w:rsidP="001320AF">
            <w:pPr>
              <w:jc w:val="center"/>
              <w:rPr>
                <w:color w:val="000000"/>
                <w:sz w:val="12"/>
                <w:szCs w:val="12"/>
              </w:rPr>
            </w:pPr>
            <w:r>
              <w:rPr>
                <w:color w:val="000000"/>
                <w:sz w:val="12"/>
                <w:szCs w:val="12"/>
              </w:rPr>
              <w:t>42:23:0201001:392</w:t>
            </w:r>
          </w:p>
        </w:tc>
        <w:tc>
          <w:tcPr>
            <w:tcW w:w="993" w:type="dxa"/>
            <w:shd w:val="clear" w:color="000000" w:fill="FFFFFF"/>
            <w:tcMar>
              <w:left w:w="28" w:type="dxa"/>
              <w:right w:w="28" w:type="dxa"/>
            </w:tcMar>
            <w:vAlign w:val="center"/>
          </w:tcPr>
          <w:p w14:paraId="3CE62148" w14:textId="77777777" w:rsidR="00AF4488" w:rsidRPr="004C0EFD" w:rsidRDefault="00AF4488" w:rsidP="001320AF">
            <w:pPr>
              <w:jc w:val="center"/>
              <w:rPr>
                <w:color w:val="000000"/>
                <w:sz w:val="12"/>
                <w:szCs w:val="12"/>
              </w:rPr>
            </w:pPr>
            <w:r>
              <w:rPr>
                <w:color w:val="000000"/>
                <w:sz w:val="12"/>
                <w:szCs w:val="12"/>
              </w:rPr>
              <w:t>котельная</w:t>
            </w:r>
          </w:p>
        </w:tc>
        <w:tc>
          <w:tcPr>
            <w:tcW w:w="1134" w:type="dxa"/>
            <w:shd w:val="clear" w:color="000000" w:fill="FFFFFF"/>
            <w:tcMar>
              <w:left w:w="28" w:type="dxa"/>
              <w:right w:w="28" w:type="dxa"/>
            </w:tcMar>
            <w:vAlign w:val="center"/>
          </w:tcPr>
          <w:p w14:paraId="63979288" w14:textId="77777777" w:rsidR="00AF4488" w:rsidRPr="00720293" w:rsidRDefault="00AF4488" w:rsidP="001320AF">
            <w:pPr>
              <w:jc w:val="center"/>
              <w:rPr>
                <w:color w:val="000000"/>
                <w:sz w:val="14"/>
                <w:szCs w:val="14"/>
              </w:rPr>
            </w:pPr>
            <w:r w:rsidRPr="00720293">
              <w:rPr>
                <w:color w:val="000000"/>
                <w:sz w:val="14"/>
                <w:szCs w:val="14"/>
              </w:rPr>
              <w:t>ул. Есенина, 23</w:t>
            </w:r>
          </w:p>
        </w:tc>
        <w:tc>
          <w:tcPr>
            <w:tcW w:w="877" w:type="dxa"/>
            <w:shd w:val="clear" w:color="auto" w:fill="auto"/>
            <w:tcMar>
              <w:left w:w="28" w:type="dxa"/>
              <w:right w:w="28" w:type="dxa"/>
            </w:tcMar>
            <w:vAlign w:val="center"/>
          </w:tcPr>
          <w:p w14:paraId="48DD6145" w14:textId="77777777" w:rsidR="00AF4488" w:rsidRPr="004C0EFD" w:rsidRDefault="00AF4488" w:rsidP="001320AF">
            <w:pPr>
              <w:jc w:val="center"/>
              <w:rPr>
                <w:color w:val="000000"/>
                <w:sz w:val="12"/>
                <w:szCs w:val="12"/>
              </w:rPr>
            </w:pPr>
            <w:r>
              <w:rPr>
                <w:color w:val="000000"/>
                <w:sz w:val="12"/>
                <w:szCs w:val="12"/>
              </w:rPr>
              <w:t>-</w:t>
            </w:r>
          </w:p>
        </w:tc>
        <w:tc>
          <w:tcPr>
            <w:tcW w:w="966" w:type="dxa"/>
            <w:shd w:val="clear" w:color="auto" w:fill="auto"/>
            <w:tcMar>
              <w:left w:w="28" w:type="dxa"/>
              <w:right w:w="28" w:type="dxa"/>
            </w:tcMar>
            <w:vAlign w:val="center"/>
          </w:tcPr>
          <w:p w14:paraId="6FE96330" w14:textId="77777777" w:rsidR="00AF4488" w:rsidRPr="004C0EFD" w:rsidRDefault="00AF4488" w:rsidP="001320AF">
            <w:pPr>
              <w:jc w:val="center"/>
              <w:rPr>
                <w:color w:val="000000"/>
                <w:sz w:val="12"/>
                <w:szCs w:val="12"/>
              </w:rPr>
            </w:pPr>
            <w:r>
              <w:rPr>
                <w:color w:val="000000"/>
                <w:sz w:val="12"/>
                <w:szCs w:val="12"/>
              </w:rPr>
              <w:t>-</w:t>
            </w:r>
          </w:p>
        </w:tc>
        <w:tc>
          <w:tcPr>
            <w:tcW w:w="1134" w:type="dxa"/>
            <w:shd w:val="clear" w:color="auto" w:fill="auto"/>
            <w:tcMar>
              <w:left w:w="28" w:type="dxa"/>
              <w:right w:w="28" w:type="dxa"/>
            </w:tcMar>
            <w:vAlign w:val="center"/>
          </w:tcPr>
          <w:p w14:paraId="678F2172"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7902F9BD" w14:textId="77777777" w:rsidR="00AF4488" w:rsidRPr="004C0EFD" w:rsidRDefault="00AF4488" w:rsidP="001320AF">
            <w:pPr>
              <w:jc w:val="center"/>
              <w:rPr>
                <w:color w:val="000000"/>
                <w:sz w:val="12"/>
                <w:szCs w:val="12"/>
              </w:rPr>
            </w:pPr>
            <w:r>
              <w:rPr>
                <w:color w:val="000000"/>
                <w:sz w:val="12"/>
                <w:szCs w:val="12"/>
              </w:rPr>
              <w:t>-</w:t>
            </w:r>
          </w:p>
        </w:tc>
        <w:tc>
          <w:tcPr>
            <w:tcW w:w="709" w:type="dxa"/>
            <w:shd w:val="clear" w:color="auto" w:fill="auto"/>
            <w:tcMar>
              <w:left w:w="28" w:type="dxa"/>
              <w:right w:w="28" w:type="dxa"/>
            </w:tcMar>
            <w:vAlign w:val="center"/>
          </w:tcPr>
          <w:p w14:paraId="0233B403"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148D7D62" w14:textId="77777777" w:rsidR="00AF4488" w:rsidRPr="004C0EFD" w:rsidRDefault="00AF4488" w:rsidP="001320AF">
            <w:pPr>
              <w:jc w:val="center"/>
              <w:rPr>
                <w:color w:val="000000"/>
                <w:sz w:val="12"/>
                <w:szCs w:val="12"/>
              </w:rPr>
            </w:pPr>
            <w:r>
              <w:rPr>
                <w:color w:val="000000"/>
                <w:sz w:val="12"/>
                <w:szCs w:val="12"/>
              </w:rPr>
              <w:t>-</w:t>
            </w:r>
          </w:p>
        </w:tc>
        <w:tc>
          <w:tcPr>
            <w:tcW w:w="851" w:type="dxa"/>
            <w:shd w:val="clear" w:color="auto" w:fill="auto"/>
            <w:tcMar>
              <w:left w:w="28" w:type="dxa"/>
              <w:right w:w="28" w:type="dxa"/>
            </w:tcMar>
            <w:vAlign w:val="center"/>
          </w:tcPr>
          <w:p w14:paraId="130FC51D" w14:textId="77777777" w:rsidR="00AF4488" w:rsidRPr="004C0EFD" w:rsidRDefault="00AF4488" w:rsidP="001320AF">
            <w:pPr>
              <w:jc w:val="center"/>
              <w:rPr>
                <w:color w:val="000000"/>
                <w:sz w:val="12"/>
                <w:szCs w:val="12"/>
              </w:rPr>
            </w:pPr>
            <w:r>
              <w:rPr>
                <w:color w:val="000000"/>
                <w:sz w:val="12"/>
                <w:szCs w:val="12"/>
              </w:rPr>
              <w:t>-</w:t>
            </w:r>
          </w:p>
        </w:tc>
        <w:tc>
          <w:tcPr>
            <w:tcW w:w="992" w:type="dxa"/>
            <w:shd w:val="clear" w:color="auto" w:fill="auto"/>
            <w:tcMar>
              <w:left w:w="28" w:type="dxa"/>
              <w:right w:w="28" w:type="dxa"/>
            </w:tcMar>
            <w:vAlign w:val="center"/>
          </w:tcPr>
          <w:p w14:paraId="5F09AFF7"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11B08D0C" w14:textId="77777777" w:rsidR="00AF4488" w:rsidRPr="004C0EFD" w:rsidRDefault="00AF4488" w:rsidP="001320AF">
            <w:pPr>
              <w:jc w:val="center"/>
              <w:rPr>
                <w:color w:val="000000"/>
                <w:sz w:val="12"/>
                <w:szCs w:val="12"/>
              </w:rPr>
            </w:pPr>
            <w:r>
              <w:rPr>
                <w:color w:val="000000"/>
                <w:sz w:val="12"/>
                <w:szCs w:val="12"/>
              </w:rPr>
              <w:t>-</w:t>
            </w:r>
          </w:p>
        </w:tc>
        <w:tc>
          <w:tcPr>
            <w:tcW w:w="1073" w:type="dxa"/>
            <w:shd w:val="clear" w:color="auto" w:fill="auto"/>
            <w:tcMar>
              <w:left w:w="28" w:type="dxa"/>
              <w:right w:w="28" w:type="dxa"/>
            </w:tcMar>
            <w:vAlign w:val="center"/>
          </w:tcPr>
          <w:p w14:paraId="3D1FB191" w14:textId="77777777" w:rsidR="00AF4488" w:rsidRPr="004C0EFD" w:rsidRDefault="00AF4488" w:rsidP="001320AF">
            <w:pPr>
              <w:jc w:val="center"/>
              <w:rPr>
                <w:color w:val="000000"/>
                <w:sz w:val="12"/>
                <w:szCs w:val="12"/>
              </w:rPr>
            </w:pPr>
            <w:r>
              <w:rPr>
                <w:color w:val="000000"/>
                <w:sz w:val="12"/>
                <w:szCs w:val="12"/>
              </w:rPr>
              <w:t>-</w:t>
            </w:r>
          </w:p>
        </w:tc>
      </w:tr>
      <w:tr w:rsidR="00AF4488" w:rsidRPr="004C0EFD" w14:paraId="180FCE47" w14:textId="77777777" w:rsidTr="001320AF">
        <w:trPr>
          <w:trHeight w:val="20"/>
        </w:trPr>
        <w:tc>
          <w:tcPr>
            <w:tcW w:w="771" w:type="dxa"/>
            <w:shd w:val="clear" w:color="000000" w:fill="FFFFFF"/>
            <w:tcMar>
              <w:left w:w="28" w:type="dxa"/>
              <w:right w:w="28" w:type="dxa"/>
            </w:tcMar>
            <w:vAlign w:val="center"/>
          </w:tcPr>
          <w:p w14:paraId="0C2E8B82" w14:textId="77777777" w:rsidR="00AF4488" w:rsidRPr="009D6A00" w:rsidRDefault="00AF4488" w:rsidP="001320AF">
            <w:pPr>
              <w:jc w:val="center"/>
              <w:rPr>
                <w:color w:val="000000"/>
                <w:sz w:val="14"/>
                <w:szCs w:val="14"/>
              </w:rPr>
            </w:pPr>
            <w:r w:rsidRPr="009D6A00">
              <w:rPr>
                <w:color w:val="000000"/>
                <w:sz w:val="14"/>
                <w:szCs w:val="14"/>
              </w:rPr>
              <w:t>4.2</w:t>
            </w:r>
          </w:p>
        </w:tc>
        <w:tc>
          <w:tcPr>
            <w:tcW w:w="2551" w:type="dxa"/>
            <w:shd w:val="clear" w:color="000000" w:fill="FFFFFF"/>
            <w:tcMar>
              <w:left w:w="28" w:type="dxa"/>
              <w:right w:w="28" w:type="dxa"/>
            </w:tcMar>
            <w:vAlign w:val="center"/>
          </w:tcPr>
          <w:p w14:paraId="70AAA41C" w14:textId="77777777" w:rsidR="00AF4488" w:rsidRPr="009D6A00" w:rsidRDefault="00AF4488" w:rsidP="001320AF">
            <w:pPr>
              <w:jc w:val="center"/>
              <w:rPr>
                <w:color w:val="000000"/>
                <w:sz w:val="14"/>
                <w:szCs w:val="14"/>
              </w:rPr>
            </w:pPr>
            <w:r>
              <w:rPr>
                <w:color w:val="000000"/>
                <w:sz w:val="14"/>
                <w:szCs w:val="14"/>
              </w:rPr>
              <w:t>З</w:t>
            </w:r>
            <w:r w:rsidRPr="00665CCE">
              <w:rPr>
                <w:color w:val="000000"/>
                <w:sz w:val="14"/>
                <w:szCs w:val="14"/>
              </w:rPr>
              <w:t>амена дробилки угля СМД 108 Котельной Горновского района</w:t>
            </w:r>
          </w:p>
        </w:tc>
        <w:tc>
          <w:tcPr>
            <w:tcW w:w="1134" w:type="dxa"/>
            <w:shd w:val="clear" w:color="000000" w:fill="FFFFFF"/>
            <w:tcMar>
              <w:left w:w="28" w:type="dxa"/>
              <w:right w:w="28" w:type="dxa"/>
            </w:tcMar>
            <w:vAlign w:val="center"/>
          </w:tcPr>
          <w:p w14:paraId="5D66B49D" w14:textId="77777777" w:rsidR="00AF4488" w:rsidRPr="004C0EFD" w:rsidRDefault="00AF4488" w:rsidP="001320AF">
            <w:pPr>
              <w:jc w:val="center"/>
              <w:rPr>
                <w:color w:val="000000"/>
                <w:sz w:val="12"/>
                <w:szCs w:val="12"/>
              </w:rPr>
            </w:pPr>
            <w:r>
              <w:rPr>
                <w:color w:val="000000"/>
                <w:sz w:val="12"/>
                <w:szCs w:val="12"/>
              </w:rPr>
              <w:t>42:23:0403005:1273</w:t>
            </w:r>
          </w:p>
        </w:tc>
        <w:tc>
          <w:tcPr>
            <w:tcW w:w="993" w:type="dxa"/>
            <w:shd w:val="clear" w:color="000000" w:fill="FFFFFF"/>
            <w:tcMar>
              <w:left w:w="28" w:type="dxa"/>
              <w:right w:w="28" w:type="dxa"/>
            </w:tcMar>
            <w:vAlign w:val="center"/>
          </w:tcPr>
          <w:p w14:paraId="482BE159" w14:textId="77777777" w:rsidR="00AF4488" w:rsidRPr="004C0EFD" w:rsidRDefault="00AF4488" w:rsidP="001320AF">
            <w:pPr>
              <w:jc w:val="center"/>
              <w:rPr>
                <w:color w:val="000000"/>
                <w:sz w:val="12"/>
                <w:szCs w:val="12"/>
              </w:rPr>
            </w:pPr>
            <w:r>
              <w:rPr>
                <w:color w:val="000000"/>
                <w:sz w:val="12"/>
                <w:szCs w:val="12"/>
              </w:rPr>
              <w:t>котельная</w:t>
            </w:r>
          </w:p>
        </w:tc>
        <w:tc>
          <w:tcPr>
            <w:tcW w:w="1134" w:type="dxa"/>
            <w:shd w:val="clear" w:color="000000" w:fill="FFFFFF"/>
            <w:tcMar>
              <w:left w:w="28" w:type="dxa"/>
              <w:right w:w="28" w:type="dxa"/>
            </w:tcMar>
            <w:vAlign w:val="center"/>
          </w:tcPr>
          <w:p w14:paraId="5670E5E7" w14:textId="77777777" w:rsidR="00AF4488" w:rsidRPr="00720293" w:rsidRDefault="00AF4488" w:rsidP="001320AF">
            <w:pPr>
              <w:jc w:val="center"/>
              <w:rPr>
                <w:color w:val="000000"/>
                <w:sz w:val="14"/>
                <w:szCs w:val="14"/>
              </w:rPr>
            </w:pPr>
            <w:r w:rsidRPr="00720293">
              <w:rPr>
                <w:color w:val="000000"/>
                <w:sz w:val="14"/>
                <w:szCs w:val="14"/>
              </w:rPr>
              <w:t>ул. Вокзальная, 11а</w:t>
            </w:r>
          </w:p>
        </w:tc>
        <w:tc>
          <w:tcPr>
            <w:tcW w:w="877" w:type="dxa"/>
            <w:shd w:val="clear" w:color="auto" w:fill="auto"/>
            <w:tcMar>
              <w:left w:w="28" w:type="dxa"/>
              <w:right w:w="28" w:type="dxa"/>
            </w:tcMar>
            <w:vAlign w:val="center"/>
          </w:tcPr>
          <w:p w14:paraId="4430AF33" w14:textId="77777777" w:rsidR="00AF4488" w:rsidRPr="004C0EFD" w:rsidRDefault="00AF4488" w:rsidP="001320AF">
            <w:pPr>
              <w:jc w:val="center"/>
              <w:rPr>
                <w:color w:val="000000"/>
                <w:sz w:val="12"/>
                <w:szCs w:val="12"/>
              </w:rPr>
            </w:pPr>
            <w:r>
              <w:rPr>
                <w:color w:val="000000"/>
                <w:sz w:val="12"/>
                <w:szCs w:val="12"/>
              </w:rPr>
              <w:t>-</w:t>
            </w:r>
          </w:p>
        </w:tc>
        <w:tc>
          <w:tcPr>
            <w:tcW w:w="966" w:type="dxa"/>
            <w:shd w:val="clear" w:color="auto" w:fill="auto"/>
            <w:tcMar>
              <w:left w:w="28" w:type="dxa"/>
              <w:right w:w="28" w:type="dxa"/>
            </w:tcMar>
            <w:vAlign w:val="center"/>
          </w:tcPr>
          <w:p w14:paraId="1ABE2107" w14:textId="77777777" w:rsidR="00AF4488" w:rsidRPr="004C0EFD" w:rsidRDefault="00AF4488" w:rsidP="001320AF">
            <w:pPr>
              <w:jc w:val="center"/>
              <w:rPr>
                <w:color w:val="000000"/>
                <w:sz w:val="12"/>
                <w:szCs w:val="12"/>
              </w:rPr>
            </w:pPr>
            <w:r>
              <w:rPr>
                <w:color w:val="000000"/>
                <w:sz w:val="12"/>
                <w:szCs w:val="12"/>
              </w:rPr>
              <w:t>-</w:t>
            </w:r>
          </w:p>
        </w:tc>
        <w:tc>
          <w:tcPr>
            <w:tcW w:w="1134" w:type="dxa"/>
            <w:shd w:val="clear" w:color="auto" w:fill="auto"/>
            <w:tcMar>
              <w:left w:w="28" w:type="dxa"/>
              <w:right w:w="28" w:type="dxa"/>
            </w:tcMar>
            <w:vAlign w:val="center"/>
          </w:tcPr>
          <w:p w14:paraId="0B05D9CB"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7A8108D3" w14:textId="77777777" w:rsidR="00AF4488" w:rsidRPr="004C0EFD" w:rsidRDefault="00AF4488" w:rsidP="001320AF">
            <w:pPr>
              <w:jc w:val="center"/>
              <w:rPr>
                <w:color w:val="000000"/>
                <w:sz w:val="12"/>
                <w:szCs w:val="12"/>
              </w:rPr>
            </w:pPr>
            <w:r>
              <w:rPr>
                <w:color w:val="000000"/>
                <w:sz w:val="12"/>
                <w:szCs w:val="12"/>
              </w:rPr>
              <w:t>-</w:t>
            </w:r>
          </w:p>
        </w:tc>
        <w:tc>
          <w:tcPr>
            <w:tcW w:w="709" w:type="dxa"/>
            <w:shd w:val="clear" w:color="auto" w:fill="auto"/>
            <w:tcMar>
              <w:left w:w="28" w:type="dxa"/>
              <w:right w:w="28" w:type="dxa"/>
            </w:tcMar>
            <w:vAlign w:val="center"/>
          </w:tcPr>
          <w:p w14:paraId="433C7CD0"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028D22A4" w14:textId="77777777" w:rsidR="00AF4488" w:rsidRPr="004C0EFD" w:rsidRDefault="00AF4488" w:rsidP="001320AF">
            <w:pPr>
              <w:jc w:val="center"/>
              <w:rPr>
                <w:color w:val="000000"/>
                <w:sz w:val="12"/>
                <w:szCs w:val="12"/>
              </w:rPr>
            </w:pPr>
            <w:r>
              <w:rPr>
                <w:color w:val="000000"/>
                <w:sz w:val="12"/>
                <w:szCs w:val="12"/>
              </w:rPr>
              <w:t>-</w:t>
            </w:r>
          </w:p>
        </w:tc>
        <w:tc>
          <w:tcPr>
            <w:tcW w:w="851" w:type="dxa"/>
            <w:shd w:val="clear" w:color="auto" w:fill="auto"/>
            <w:tcMar>
              <w:left w:w="28" w:type="dxa"/>
              <w:right w:w="28" w:type="dxa"/>
            </w:tcMar>
            <w:vAlign w:val="center"/>
          </w:tcPr>
          <w:p w14:paraId="7B769057" w14:textId="77777777" w:rsidR="00AF4488" w:rsidRPr="004C0EFD" w:rsidRDefault="00AF4488" w:rsidP="001320AF">
            <w:pPr>
              <w:jc w:val="center"/>
              <w:rPr>
                <w:color w:val="000000"/>
                <w:sz w:val="12"/>
                <w:szCs w:val="12"/>
              </w:rPr>
            </w:pPr>
            <w:r>
              <w:rPr>
                <w:color w:val="000000"/>
                <w:sz w:val="12"/>
                <w:szCs w:val="12"/>
              </w:rPr>
              <w:t>-</w:t>
            </w:r>
          </w:p>
        </w:tc>
        <w:tc>
          <w:tcPr>
            <w:tcW w:w="992" w:type="dxa"/>
            <w:shd w:val="clear" w:color="auto" w:fill="auto"/>
            <w:tcMar>
              <w:left w:w="28" w:type="dxa"/>
              <w:right w:w="28" w:type="dxa"/>
            </w:tcMar>
            <w:vAlign w:val="center"/>
          </w:tcPr>
          <w:p w14:paraId="0E8C649A"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3AFC3040" w14:textId="77777777" w:rsidR="00AF4488" w:rsidRPr="004C0EFD" w:rsidRDefault="00AF4488" w:rsidP="001320AF">
            <w:pPr>
              <w:jc w:val="center"/>
              <w:rPr>
                <w:color w:val="000000"/>
                <w:sz w:val="12"/>
                <w:szCs w:val="12"/>
              </w:rPr>
            </w:pPr>
            <w:r>
              <w:rPr>
                <w:color w:val="000000"/>
                <w:sz w:val="12"/>
                <w:szCs w:val="12"/>
              </w:rPr>
              <w:t>-</w:t>
            </w:r>
          </w:p>
        </w:tc>
        <w:tc>
          <w:tcPr>
            <w:tcW w:w="1073" w:type="dxa"/>
            <w:shd w:val="clear" w:color="auto" w:fill="auto"/>
            <w:tcMar>
              <w:left w:w="28" w:type="dxa"/>
              <w:right w:w="28" w:type="dxa"/>
            </w:tcMar>
            <w:vAlign w:val="center"/>
          </w:tcPr>
          <w:p w14:paraId="77D3EBF3" w14:textId="77777777" w:rsidR="00AF4488" w:rsidRPr="004C0EFD" w:rsidRDefault="00AF4488" w:rsidP="001320AF">
            <w:pPr>
              <w:jc w:val="center"/>
              <w:rPr>
                <w:color w:val="000000"/>
                <w:sz w:val="12"/>
                <w:szCs w:val="12"/>
              </w:rPr>
            </w:pPr>
            <w:r>
              <w:rPr>
                <w:color w:val="000000"/>
                <w:sz w:val="12"/>
                <w:szCs w:val="12"/>
              </w:rPr>
              <w:t>-</w:t>
            </w:r>
          </w:p>
        </w:tc>
      </w:tr>
      <w:tr w:rsidR="00AF4488" w:rsidRPr="004C0EFD" w14:paraId="27029F95" w14:textId="77777777" w:rsidTr="001320AF">
        <w:trPr>
          <w:trHeight w:val="20"/>
        </w:trPr>
        <w:tc>
          <w:tcPr>
            <w:tcW w:w="771" w:type="dxa"/>
            <w:shd w:val="clear" w:color="000000" w:fill="FFFFFF"/>
            <w:tcMar>
              <w:left w:w="28" w:type="dxa"/>
              <w:right w:w="28" w:type="dxa"/>
            </w:tcMar>
            <w:vAlign w:val="center"/>
          </w:tcPr>
          <w:p w14:paraId="31693D28" w14:textId="77777777" w:rsidR="00AF4488" w:rsidRPr="009D6A00" w:rsidRDefault="00AF4488" w:rsidP="001320AF">
            <w:pPr>
              <w:jc w:val="center"/>
              <w:rPr>
                <w:color w:val="000000"/>
                <w:sz w:val="14"/>
                <w:szCs w:val="14"/>
              </w:rPr>
            </w:pPr>
            <w:r>
              <w:rPr>
                <w:color w:val="000000"/>
                <w:sz w:val="14"/>
                <w:szCs w:val="14"/>
              </w:rPr>
              <w:t>4.3</w:t>
            </w:r>
          </w:p>
        </w:tc>
        <w:tc>
          <w:tcPr>
            <w:tcW w:w="2551" w:type="dxa"/>
            <w:shd w:val="clear" w:color="000000" w:fill="FFFFFF"/>
            <w:tcMar>
              <w:left w:w="28" w:type="dxa"/>
              <w:right w:w="28" w:type="dxa"/>
            </w:tcMar>
            <w:vAlign w:val="center"/>
          </w:tcPr>
          <w:p w14:paraId="2D5BE653" w14:textId="77777777" w:rsidR="00AF4488" w:rsidRPr="009D6A00" w:rsidRDefault="00AF4488" w:rsidP="001320AF">
            <w:pPr>
              <w:jc w:val="center"/>
              <w:rPr>
                <w:color w:val="000000"/>
                <w:sz w:val="14"/>
                <w:szCs w:val="14"/>
              </w:rPr>
            </w:pPr>
            <w:r>
              <w:rPr>
                <w:color w:val="000000"/>
                <w:sz w:val="14"/>
                <w:szCs w:val="14"/>
              </w:rPr>
              <w:t>З</w:t>
            </w:r>
            <w:r w:rsidRPr="00665CCE">
              <w:rPr>
                <w:color w:val="000000"/>
                <w:sz w:val="14"/>
                <w:szCs w:val="14"/>
              </w:rPr>
              <w:t xml:space="preserve">амена паропровода, </w:t>
            </w:r>
            <w:proofErr w:type="spellStart"/>
            <w:r w:rsidRPr="00665CCE">
              <w:rPr>
                <w:color w:val="000000"/>
                <w:sz w:val="14"/>
                <w:szCs w:val="14"/>
              </w:rPr>
              <w:t>конденсатопровода</w:t>
            </w:r>
            <w:proofErr w:type="spellEnd"/>
            <w:r w:rsidRPr="00665CCE">
              <w:rPr>
                <w:color w:val="000000"/>
                <w:sz w:val="14"/>
                <w:szCs w:val="14"/>
              </w:rPr>
              <w:t xml:space="preserve"> и замену водопроводов технической и водооборотной воды на бойлерные №1,2</w:t>
            </w:r>
          </w:p>
        </w:tc>
        <w:tc>
          <w:tcPr>
            <w:tcW w:w="1134" w:type="dxa"/>
            <w:shd w:val="clear" w:color="000000" w:fill="FFFFFF"/>
            <w:tcMar>
              <w:left w:w="28" w:type="dxa"/>
              <w:right w:w="28" w:type="dxa"/>
            </w:tcMar>
            <w:vAlign w:val="center"/>
          </w:tcPr>
          <w:p w14:paraId="399FB9DF" w14:textId="77777777" w:rsidR="00AF4488" w:rsidRPr="004C0EFD" w:rsidRDefault="00AF4488" w:rsidP="001320AF">
            <w:pPr>
              <w:jc w:val="center"/>
              <w:rPr>
                <w:color w:val="000000"/>
                <w:sz w:val="12"/>
                <w:szCs w:val="12"/>
              </w:rPr>
            </w:pPr>
            <w:r>
              <w:rPr>
                <w:color w:val="000000"/>
                <w:sz w:val="12"/>
                <w:szCs w:val="12"/>
              </w:rPr>
              <w:t>42:23:0000000:212</w:t>
            </w:r>
          </w:p>
        </w:tc>
        <w:tc>
          <w:tcPr>
            <w:tcW w:w="993" w:type="dxa"/>
            <w:shd w:val="clear" w:color="000000" w:fill="FFFFFF"/>
            <w:tcMar>
              <w:left w:w="28" w:type="dxa"/>
              <w:right w:w="28" w:type="dxa"/>
            </w:tcMar>
            <w:vAlign w:val="center"/>
          </w:tcPr>
          <w:p w14:paraId="3FAA70EF" w14:textId="77777777" w:rsidR="00AF4488" w:rsidRPr="004C0EFD" w:rsidRDefault="00AF4488" w:rsidP="001320AF">
            <w:pPr>
              <w:jc w:val="center"/>
              <w:rPr>
                <w:color w:val="000000"/>
                <w:sz w:val="12"/>
                <w:szCs w:val="12"/>
              </w:rPr>
            </w:pPr>
            <w:r>
              <w:rPr>
                <w:color w:val="000000"/>
                <w:sz w:val="12"/>
                <w:szCs w:val="12"/>
              </w:rPr>
              <w:t>котельная</w:t>
            </w:r>
          </w:p>
        </w:tc>
        <w:tc>
          <w:tcPr>
            <w:tcW w:w="1134" w:type="dxa"/>
            <w:shd w:val="clear" w:color="000000" w:fill="FFFFFF"/>
            <w:tcMar>
              <w:left w:w="28" w:type="dxa"/>
              <w:right w:w="28" w:type="dxa"/>
            </w:tcMar>
            <w:vAlign w:val="center"/>
          </w:tcPr>
          <w:p w14:paraId="08BB6143" w14:textId="77777777" w:rsidR="00AF4488" w:rsidRPr="00720293" w:rsidRDefault="00AF4488" w:rsidP="001320AF">
            <w:pPr>
              <w:jc w:val="center"/>
              <w:rPr>
                <w:color w:val="000000"/>
                <w:sz w:val="14"/>
                <w:szCs w:val="14"/>
              </w:rPr>
            </w:pPr>
            <w:r w:rsidRPr="00720293">
              <w:rPr>
                <w:color w:val="000000"/>
                <w:sz w:val="14"/>
                <w:szCs w:val="14"/>
              </w:rPr>
              <w:t xml:space="preserve">ул. Кирова, 8 </w:t>
            </w:r>
          </w:p>
        </w:tc>
        <w:tc>
          <w:tcPr>
            <w:tcW w:w="877" w:type="dxa"/>
            <w:shd w:val="clear" w:color="auto" w:fill="auto"/>
            <w:tcMar>
              <w:left w:w="28" w:type="dxa"/>
              <w:right w:w="28" w:type="dxa"/>
            </w:tcMar>
            <w:vAlign w:val="center"/>
          </w:tcPr>
          <w:p w14:paraId="178EF20D" w14:textId="77777777" w:rsidR="00AF4488" w:rsidRPr="004C0EFD" w:rsidRDefault="00AF4488" w:rsidP="001320AF">
            <w:pPr>
              <w:jc w:val="center"/>
              <w:rPr>
                <w:color w:val="000000"/>
                <w:sz w:val="12"/>
                <w:szCs w:val="12"/>
              </w:rPr>
            </w:pPr>
            <w:r>
              <w:rPr>
                <w:color w:val="000000"/>
                <w:sz w:val="12"/>
                <w:szCs w:val="12"/>
              </w:rPr>
              <w:t>-</w:t>
            </w:r>
          </w:p>
        </w:tc>
        <w:tc>
          <w:tcPr>
            <w:tcW w:w="966" w:type="dxa"/>
            <w:shd w:val="clear" w:color="auto" w:fill="auto"/>
            <w:tcMar>
              <w:left w:w="28" w:type="dxa"/>
              <w:right w:w="28" w:type="dxa"/>
            </w:tcMar>
            <w:vAlign w:val="center"/>
          </w:tcPr>
          <w:p w14:paraId="61E8A4BA" w14:textId="77777777" w:rsidR="00AF4488" w:rsidRPr="004C0EFD" w:rsidRDefault="00AF4488" w:rsidP="001320AF">
            <w:pPr>
              <w:jc w:val="center"/>
              <w:rPr>
                <w:color w:val="000000"/>
                <w:sz w:val="12"/>
                <w:szCs w:val="12"/>
              </w:rPr>
            </w:pPr>
            <w:r>
              <w:rPr>
                <w:color w:val="000000"/>
                <w:sz w:val="12"/>
                <w:szCs w:val="12"/>
              </w:rPr>
              <w:t>-</w:t>
            </w:r>
          </w:p>
        </w:tc>
        <w:tc>
          <w:tcPr>
            <w:tcW w:w="1134" w:type="dxa"/>
            <w:shd w:val="clear" w:color="auto" w:fill="auto"/>
            <w:tcMar>
              <w:left w:w="28" w:type="dxa"/>
              <w:right w:w="28" w:type="dxa"/>
            </w:tcMar>
            <w:vAlign w:val="center"/>
          </w:tcPr>
          <w:p w14:paraId="350462C4"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044DC1F6" w14:textId="77777777" w:rsidR="00AF4488" w:rsidRPr="004C0EFD" w:rsidRDefault="00AF4488" w:rsidP="001320AF">
            <w:pPr>
              <w:jc w:val="center"/>
              <w:rPr>
                <w:color w:val="000000"/>
                <w:sz w:val="12"/>
                <w:szCs w:val="12"/>
              </w:rPr>
            </w:pPr>
            <w:r>
              <w:rPr>
                <w:color w:val="000000"/>
                <w:sz w:val="12"/>
                <w:szCs w:val="12"/>
              </w:rPr>
              <w:t>-</w:t>
            </w:r>
          </w:p>
        </w:tc>
        <w:tc>
          <w:tcPr>
            <w:tcW w:w="709" w:type="dxa"/>
            <w:shd w:val="clear" w:color="auto" w:fill="auto"/>
            <w:tcMar>
              <w:left w:w="28" w:type="dxa"/>
              <w:right w:w="28" w:type="dxa"/>
            </w:tcMar>
            <w:vAlign w:val="center"/>
          </w:tcPr>
          <w:p w14:paraId="3616BC28"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213D1071" w14:textId="77777777" w:rsidR="00AF4488" w:rsidRPr="004C0EFD" w:rsidRDefault="00AF4488" w:rsidP="001320AF">
            <w:pPr>
              <w:jc w:val="center"/>
              <w:rPr>
                <w:color w:val="000000"/>
                <w:sz w:val="12"/>
                <w:szCs w:val="12"/>
              </w:rPr>
            </w:pPr>
            <w:r>
              <w:rPr>
                <w:color w:val="000000"/>
                <w:sz w:val="12"/>
                <w:szCs w:val="12"/>
              </w:rPr>
              <w:t>-</w:t>
            </w:r>
          </w:p>
        </w:tc>
        <w:tc>
          <w:tcPr>
            <w:tcW w:w="851" w:type="dxa"/>
            <w:shd w:val="clear" w:color="auto" w:fill="auto"/>
            <w:tcMar>
              <w:left w:w="28" w:type="dxa"/>
              <w:right w:w="28" w:type="dxa"/>
            </w:tcMar>
            <w:vAlign w:val="center"/>
          </w:tcPr>
          <w:p w14:paraId="3EAC8496" w14:textId="77777777" w:rsidR="00AF4488" w:rsidRPr="004C0EFD" w:rsidRDefault="00AF4488" w:rsidP="001320AF">
            <w:pPr>
              <w:jc w:val="center"/>
              <w:rPr>
                <w:color w:val="000000"/>
                <w:sz w:val="12"/>
                <w:szCs w:val="12"/>
              </w:rPr>
            </w:pPr>
            <w:r>
              <w:rPr>
                <w:color w:val="000000"/>
                <w:sz w:val="12"/>
                <w:szCs w:val="12"/>
              </w:rPr>
              <w:t>-</w:t>
            </w:r>
          </w:p>
        </w:tc>
        <w:tc>
          <w:tcPr>
            <w:tcW w:w="992" w:type="dxa"/>
            <w:shd w:val="clear" w:color="auto" w:fill="auto"/>
            <w:tcMar>
              <w:left w:w="28" w:type="dxa"/>
              <w:right w:w="28" w:type="dxa"/>
            </w:tcMar>
            <w:vAlign w:val="center"/>
          </w:tcPr>
          <w:p w14:paraId="7B67378B"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41CAD385" w14:textId="77777777" w:rsidR="00AF4488" w:rsidRPr="004C0EFD" w:rsidRDefault="00AF4488" w:rsidP="001320AF">
            <w:pPr>
              <w:jc w:val="center"/>
              <w:rPr>
                <w:color w:val="000000"/>
                <w:sz w:val="12"/>
                <w:szCs w:val="12"/>
              </w:rPr>
            </w:pPr>
            <w:r>
              <w:rPr>
                <w:color w:val="000000"/>
                <w:sz w:val="12"/>
                <w:szCs w:val="12"/>
              </w:rPr>
              <w:t>-</w:t>
            </w:r>
          </w:p>
        </w:tc>
        <w:tc>
          <w:tcPr>
            <w:tcW w:w="1073" w:type="dxa"/>
            <w:shd w:val="clear" w:color="auto" w:fill="auto"/>
            <w:tcMar>
              <w:left w:w="28" w:type="dxa"/>
              <w:right w:w="28" w:type="dxa"/>
            </w:tcMar>
            <w:vAlign w:val="center"/>
          </w:tcPr>
          <w:p w14:paraId="1D217142" w14:textId="77777777" w:rsidR="00AF4488" w:rsidRPr="004C0EFD" w:rsidRDefault="00AF4488" w:rsidP="001320AF">
            <w:pPr>
              <w:jc w:val="center"/>
              <w:rPr>
                <w:color w:val="000000"/>
                <w:sz w:val="12"/>
                <w:szCs w:val="12"/>
              </w:rPr>
            </w:pPr>
            <w:r>
              <w:rPr>
                <w:color w:val="000000"/>
                <w:sz w:val="12"/>
                <w:szCs w:val="12"/>
              </w:rPr>
              <w:t>-</w:t>
            </w:r>
          </w:p>
        </w:tc>
      </w:tr>
      <w:tr w:rsidR="00AF4488" w:rsidRPr="004C0EFD" w14:paraId="53109D3E" w14:textId="77777777" w:rsidTr="001320AF">
        <w:trPr>
          <w:trHeight w:val="20"/>
        </w:trPr>
        <w:tc>
          <w:tcPr>
            <w:tcW w:w="771" w:type="dxa"/>
            <w:shd w:val="clear" w:color="000000" w:fill="FFFFFF"/>
            <w:tcMar>
              <w:left w:w="28" w:type="dxa"/>
              <w:right w:w="28" w:type="dxa"/>
            </w:tcMar>
            <w:vAlign w:val="center"/>
          </w:tcPr>
          <w:p w14:paraId="2AB0F038" w14:textId="77777777" w:rsidR="00AF4488" w:rsidRPr="009D6A00" w:rsidRDefault="00AF4488" w:rsidP="001320AF">
            <w:pPr>
              <w:jc w:val="center"/>
              <w:rPr>
                <w:color w:val="000000"/>
                <w:sz w:val="14"/>
                <w:szCs w:val="14"/>
              </w:rPr>
            </w:pPr>
            <w:r>
              <w:rPr>
                <w:color w:val="000000"/>
                <w:sz w:val="14"/>
                <w:szCs w:val="14"/>
              </w:rPr>
              <w:t>4.4</w:t>
            </w:r>
          </w:p>
        </w:tc>
        <w:tc>
          <w:tcPr>
            <w:tcW w:w="2551" w:type="dxa"/>
            <w:shd w:val="clear" w:color="000000" w:fill="FFFFFF"/>
            <w:tcMar>
              <w:left w:w="28" w:type="dxa"/>
              <w:right w:w="28" w:type="dxa"/>
            </w:tcMar>
            <w:vAlign w:val="center"/>
          </w:tcPr>
          <w:p w14:paraId="60FC6D0F" w14:textId="77777777" w:rsidR="00AF4488" w:rsidRPr="009D6A00" w:rsidRDefault="00AF4488" w:rsidP="001320AF">
            <w:pPr>
              <w:jc w:val="center"/>
              <w:rPr>
                <w:color w:val="000000"/>
                <w:sz w:val="14"/>
                <w:szCs w:val="14"/>
              </w:rPr>
            </w:pPr>
            <w:r>
              <w:rPr>
                <w:color w:val="000000"/>
                <w:sz w:val="14"/>
                <w:szCs w:val="14"/>
              </w:rPr>
              <w:t xml:space="preserve">Техническое перевооружение паропровода, </w:t>
            </w:r>
            <w:proofErr w:type="spellStart"/>
            <w:r>
              <w:rPr>
                <w:color w:val="000000"/>
                <w:sz w:val="14"/>
                <w:szCs w:val="14"/>
              </w:rPr>
              <w:t>конденсатопровода</w:t>
            </w:r>
            <w:proofErr w:type="spellEnd"/>
            <w:r>
              <w:rPr>
                <w:color w:val="000000"/>
                <w:sz w:val="14"/>
                <w:szCs w:val="14"/>
              </w:rPr>
              <w:t xml:space="preserve"> и технической воды на бойлерную № 3</w:t>
            </w:r>
          </w:p>
        </w:tc>
        <w:tc>
          <w:tcPr>
            <w:tcW w:w="1134" w:type="dxa"/>
            <w:shd w:val="clear" w:color="000000" w:fill="FFFFFF"/>
            <w:tcMar>
              <w:left w:w="28" w:type="dxa"/>
              <w:right w:w="28" w:type="dxa"/>
            </w:tcMar>
            <w:vAlign w:val="center"/>
          </w:tcPr>
          <w:p w14:paraId="4EF0B4AF" w14:textId="77777777" w:rsidR="00AF4488" w:rsidRPr="004C0EFD" w:rsidRDefault="00AF4488" w:rsidP="001320AF">
            <w:pPr>
              <w:jc w:val="center"/>
              <w:rPr>
                <w:color w:val="000000"/>
                <w:sz w:val="12"/>
                <w:szCs w:val="12"/>
              </w:rPr>
            </w:pPr>
            <w:r>
              <w:rPr>
                <w:color w:val="000000"/>
                <w:sz w:val="12"/>
                <w:szCs w:val="12"/>
              </w:rPr>
              <w:t>42:23:0000000:209</w:t>
            </w:r>
          </w:p>
        </w:tc>
        <w:tc>
          <w:tcPr>
            <w:tcW w:w="993" w:type="dxa"/>
            <w:shd w:val="clear" w:color="000000" w:fill="FFFFFF"/>
            <w:tcMar>
              <w:left w:w="28" w:type="dxa"/>
              <w:right w:w="28" w:type="dxa"/>
            </w:tcMar>
            <w:vAlign w:val="center"/>
          </w:tcPr>
          <w:p w14:paraId="03508E6C" w14:textId="77777777" w:rsidR="00AF4488" w:rsidRPr="004C0EFD" w:rsidRDefault="00AF4488" w:rsidP="001320AF">
            <w:pPr>
              <w:jc w:val="center"/>
              <w:rPr>
                <w:color w:val="000000"/>
                <w:sz w:val="12"/>
                <w:szCs w:val="12"/>
              </w:rPr>
            </w:pPr>
            <w:r>
              <w:rPr>
                <w:color w:val="000000"/>
                <w:sz w:val="12"/>
                <w:szCs w:val="12"/>
              </w:rPr>
              <w:t>котельная</w:t>
            </w:r>
          </w:p>
        </w:tc>
        <w:tc>
          <w:tcPr>
            <w:tcW w:w="1134" w:type="dxa"/>
            <w:shd w:val="clear" w:color="000000" w:fill="FFFFFF"/>
            <w:tcMar>
              <w:left w:w="28" w:type="dxa"/>
              <w:right w:w="28" w:type="dxa"/>
            </w:tcMar>
            <w:vAlign w:val="center"/>
          </w:tcPr>
          <w:p w14:paraId="4474677A" w14:textId="77777777" w:rsidR="00AF4488" w:rsidRPr="00720293" w:rsidRDefault="00AF4488" w:rsidP="001320AF">
            <w:pPr>
              <w:jc w:val="center"/>
              <w:rPr>
                <w:color w:val="000000"/>
                <w:sz w:val="14"/>
                <w:szCs w:val="14"/>
              </w:rPr>
            </w:pPr>
            <w:r w:rsidRPr="00720293">
              <w:rPr>
                <w:color w:val="000000"/>
                <w:sz w:val="14"/>
                <w:szCs w:val="14"/>
              </w:rPr>
              <w:t xml:space="preserve">ул. </w:t>
            </w:r>
            <w:r>
              <w:rPr>
                <w:color w:val="000000"/>
                <w:sz w:val="14"/>
                <w:szCs w:val="14"/>
              </w:rPr>
              <w:t>К. Маркса, 16</w:t>
            </w:r>
          </w:p>
        </w:tc>
        <w:tc>
          <w:tcPr>
            <w:tcW w:w="877" w:type="dxa"/>
            <w:shd w:val="clear" w:color="auto" w:fill="auto"/>
            <w:tcMar>
              <w:left w:w="28" w:type="dxa"/>
              <w:right w:w="28" w:type="dxa"/>
            </w:tcMar>
            <w:vAlign w:val="center"/>
          </w:tcPr>
          <w:p w14:paraId="40B28D89" w14:textId="77777777" w:rsidR="00AF4488" w:rsidRPr="004C0EFD" w:rsidRDefault="00AF4488" w:rsidP="001320AF">
            <w:pPr>
              <w:jc w:val="center"/>
              <w:rPr>
                <w:color w:val="000000"/>
                <w:sz w:val="12"/>
                <w:szCs w:val="12"/>
              </w:rPr>
            </w:pPr>
            <w:r>
              <w:rPr>
                <w:color w:val="000000"/>
                <w:sz w:val="12"/>
                <w:szCs w:val="12"/>
              </w:rPr>
              <w:t>-</w:t>
            </w:r>
          </w:p>
        </w:tc>
        <w:tc>
          <w:tcPr>
            <w:tcW w:w="966" w:type="dxa"/>
            <w:shd w:val="clear" w:color="auto" w:fill="auto"/>
            <w:tcMar>
              <w:left w:w="28" w:type="dxa"/>
              <w:right w:w="28" w:type="dxa"/>
            </w:tcMar>
            <w:vAlign w:val="center"/>
          </w:tcPr>
          <w:p w14:paraId="1CECA5ED" w14:textId="77777777" w:rsidR="00AF4488" w:rsidRPr="004C0EFD" w:rsidRDefault="00AF4488" w:rsidP="001320AF">
            <w:pPr>
              <w:jc w:val="center"/>
              <w:rPr>
                <w:color w:val="000000"/>
                <w:sz w:val="12"/>
                <w:szCs w:val="12"/>
              </w:rPr>
            </w:pPr>
            <w:r>
              <w:rPr>
                <w:color w:val="000000"/>
                <w:sz w:val="12"/>
                <w:szCs w:val="12"/>
              </w:rPr>
              <w:t>-</w:t>
            </w:r>
          </w:p>
        </w:tc>
        <w:tc>
          <w:tcPr>
            <w:tcW w:w="1134" w:type="dxa"/>
            <w:shd w:val="clear" w:color="auto" w:fill="auto"/>
            <w:tcMar>
              <w:left w:w="28" w:type="dxa"/>
              <w:right w:w="28" w:type="dxa"/>
            </w:tcMar>
            <w:vAlign w:val="center"/>
          </w:tcPr>
          <w:p w14:paraId="3DA630D1"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2BAB92DA" w14:textId="77777777" w:rsidR="00AF4488" w:rsidRPr="004C0EFD" w:rsidRDefault="00AF4488" w:rsidP="001320AF">
            <w:pPr>
              <w:jc w:val="center"/>
              <w:rPr>
                <w:color w:val="000000"/>
                <w:sz w:val="12"/>
                <w:szCs w:val="12"/>
              </w:rPr>
            </w:pPr>
            <w:r>
              <w:rPr>
                <w:color w:val="000000"/>
                <w:sz w:val="12"/>
                <w:szCs w:val="12"/>
              </w:rPr>
              <w:t>-</w:t>
            </w:r>
          </w:p>
        </w:tc>
        <w:tc>
          <w:tcPr>
            <w:tcW w:w="709" w:type="dxa"/>
            <w:shd w:val="clear" w:color="auto" w:fill="auto"/>
            <w:tcMar>
              <w:left w:w="28" w:type="dxa"/>
              <w:right w:w="28" w:type="dxa"/>
            </w:tcMar>
            <w:vAlign w:val="center"/>
          </w:tcPr>
          <w:p w14:paraId="702D6F43"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1A1254C7" w14:textId="77777777" w:rsidR="00AF4488" w:rsidRPr="004C0EFD" w:rsidRDefault="00AF4488" w:rsidP="001320AF">
            <w:pPr>
              <w:jc w:val="center"/>
              <w:rPr>
                <w:color w:val="000000"/>
                <w:sz w:val="12"/>
                <w:szCs w:val="12"/>
              </w:rPr>
            </w:pPr>
            <w:r>
              <w:rPr>
                <w:color w:val="000000"/>
                <w:sz w:val="12"/>
                <w:szCs w:val="12"/>
              </w:rPr>
              <w:t>-</w:t>
            </w:r>
          </w:p>
        </w:tc>
        <w:tc>
          <w:tcPr>
            <w:tcW w:w="851" w:type="dxa"/>
            <w:shd w:val="clear" w:color="auto" w:fill="auto"/>
            <w:tcMar>
              <w:left w:w="28" w:type="dxa"/>
              <w:right w:w="28" w:type="dxa"/>
            </w:tcMar>
            <w:vAlign w:val="center"/>
          </w:tcPr>
          <w:p w14:paraId="4C4B1E73" w14:textId="77777777" w:rsidR="00AF4488" w:rsidRPr="004C0EFD" w:rsidRDefault="00AF4488" w:rsidP="001320AF">
            <w:pPr>
              <w:jc w:val="center"/>
              <w:rPr>
                <w:color w:val="000000"/>
                <w:sz w:val="12"/>
                <w:szCs w:val="12"/>
              </w:rPr>
            </w:pPr>
            <w:r>
              <w:rPr>
                <w:color w:val="000000"/>
                <w:sz w:val="12"/>
                <w:szCs w:val="12"/>
              </w:rPr>
              <w:t>-</w:t>
            </w:r>
          </w:p>
        </w:tc>
        <w:tc>
          <w:tcPr>
            <w:tcW w:w="992" w:type="dxa"/>
            <w:shd w:val="clear" w:color="auto" w:fill="auto"/>
            <w:tcMar>
              <w:left w:w="28" w:type="dxa"/>
              <w:right w:w="28" w:type="dxa"/>
            </w:tcMar>
            <w:vAlign w:val="center"/>
          </w:tcPr>
          <w:p w14:paraId="78DBF88B"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29DAD360" w14:textId="77777777" w:rsidR="00AF4488" w:rsidRPr="004C0EFD" w:rsidRDefault="00AF4488" w:rsidP="001320AF">
            <w:pPr>
              <w:jc w:val="center"/>
              <w:rPr>
                <w:color w:val="000000"/>
                <w:sz w:val="12"/>
                <w:szCs w:val="12"/>
              </w:rPr>
            </w:pPr>
            <w:r>
              <w:rPr>
                <w:color w:val="000000"/>
                <w:sz w:val="12"/>
                <w:szCs w:val="12"/>
              </w:rPr>
              <w:t>-</w:t>
            </w:r>
          </w:p>
        </w:tc>
        <w:tc>
          <w:tcPr>
            <w:tcW w:w="1073" w:type="dxa"/>
            <w:shd w:val="clear" w:color="auto" w:fill="auto"/>
            <w:tcMar>
              <w:left w:w="28" w:type="dxa"/>
              <w:right w:w="28" w:type="dxa"/>
            </w:tcMar>
            <w:vAlign w:val="center"/>
          </w:tcPr>
          <w:p w14:paraId="4AEBCC7C" w14:textId="77777777" w:rsidR="00AF4488" w:rsidRPr="004C0EFD" w:rsidRDefault="00AF4488" w:rsidP="001320AF">
            <w:pPr>
              <w:jc w:val="center"/>
              <w:rPr>
                <w:color w:val="000000"/>
                <w:sz w:val="12"/>
                <w:szCs w:val="12"/>
              </w:rPr>
            </w:pPr>
            <w:r>
              <w:rPr>
                <w:color w:val="000000"/>
                <w:sz w:val="12"/>
                <w:szCs w:val="12"/>
              </w:rPr>
              <w:t>-</w:t>
            </w:r>
          </w:p>
        </w:tc>
      </w:tr>
      <w:tr w:rsidR="00AF4488" w:rsidRPr="004C0EFD" w14:paraId="7C738226" w14:textId="77777777" w:rsidTr="001320AF">
        <w:trPr>
          <w:trHeight w:val="20"/>
        </w:trPr>
        <w:tc>
          <w:tcPr>
            <w:tcW w:w="771" w:type="dxa"/>
            <w:shd w:val="clear" w:color="000000" w:fill="FFFFFF"/>
            <w:tcMar>
              <w:left w:w="28" w:type="dxa"/>
              <w:right w:w="28" w:type="dxa"/>
            </w:tcMar>
            <w:vAlign w:val="center"/>
          </w:tcPr>
          <w:p w14:paraId="3F6D3874" w14:textId="77777777" w:rsidR="00AF4488" w:rsidRPr="009D6A00" w:rsidRDefault="00AF4488" w:rsidP="001320AF">
            <w:pPr>
              <w:jc w:val="center"/>
              <w:rPr>
                <w:color w:val="000000"/>
                <w:sz w:val="14"/>
                <w:szCs w:val="14"/>
              </w:rPr>
            </w:pPr>
            <w:r>
              <w:rPr>
                <w:color w:val="000000"/>
                <w:sz w:val="14"/>
                <w:szCs w:val="14"/>
              </w:rPr>
              <w:t>4.5</w:t>
            </w:r>
          </w:p>
        </w:tc>
        <w:tc>
          <w:tcPr>
            <w:tcW w:w="2551" w:type="dxa"/>
            <w:shd w:val="clear" w:color="000000" w:fill="FFFFFF"/>
            <w:tcMar>
              <w:left w:w="28" w:type="dxa"/>
              <w:right w:w="28" w:type="dxa"/>
            </w:tcMar>
            <w:vAlign w:val="center"/>
          </w:tcPr>
          <w:p w14:paraId="5C1B8751" w14:textId="77777777" w:rsidR="00AF4488" w:rsidRPr="009D6A00" w:rsidRDefault="00AF4488" w:rsidP="001320AF">
            <w:pPr>
              <w:jc w:val="center"/>
              <w:rPr>
                <w:color w:val="000000"/>
                <w:sz w:val="14"/>
                <w:szCs w:val="14"/>
              </w:rPr>
            </w:pPr>
            <w:r>
              <w:rPr>
                <w:color w:val="000000"/>
                <w:sz w:val="14"/>
                <w:szCs w:val="14"/>
              </w:rPr>
              <w:t>З</w:t>
            </w:r>
            <w:r w:rsidRPr="00665CCE">
              <w:rPr>
                <w:color w:val="000000"/>
                <w:sz w:val="14"/>
                <w:szCs w:val="14"/>
              </w:rPr>
              <w:t>амена тепло</w:t>
            </w:r>
            <w:r>
              <w:rPr>
                <w:color w:val="000000"/>
                <w:sz w:val="14"/>
                <w:szCs w:val="14"/>
              </w:rPr>
              <w:t>о</w:t>
            </w:r>
            <w:r w:rsidRPr="00665CCE">
              <w:rPr>
                <w:color w:val="000000"/>
                <w:sz w:val="14"/>
                <w:szCs w:val="14"/>
              </w:rPr>
              <w:t>бменного оборудования котельной Горновского района</w:t>
            </w:r>
          </w:p>
        </w:tc>
        <w:tc>
          <w:tcPr>
            <w:tcW w:w="1134" w:type="dxa"/>
            <w:shd w:val="clear" w:color="000000" w:fill="FFFFFF"/>
            <w:tcMar>
              <w:left w:w="28" w:type="dxa"/>
              <w:right w:w="28" w:type="dxa"/>
            </w:tcMar>
            <w:vAlign w:val="center"/>
          </w:tcPr>
          <w:p w14:paraId="27230BB7" w14:textId="77777777" w:rsidR="00AF4488" w:rsidRPr="004C0EFD" w:rsidRDefault="00AF4488" w:rsidP="001320AF">
            <w:pPr>
              <w:jc w:val="center"/>
              <w:rPr>
                <w:color w:val="000000"/>
                <w:sz w:val="12"/>
                <w:szCs w:val="12"/>
              </w:rPr>
            </w:pPr>
            <w:r>
              <w:rPr>
                <w:color w:val="000000"/>
                <w:sz w:val="12"/>
                <w:szCs w:val="12"/>
              </w:rPr>
              <w:t>42:23:0403005:1273</w:t>
            </w:r>
          </w:p>
        </w:tc>
        <w:tc>
          <w:tcPr>
            <w:tcW w:w="993" w:type="dxa"/>
            <w:shd w:val="clear" w:color="000000" w:fill="FFFFFF"/>
            <w:tcMar>
              <w:left w:w="28" w:type="dxa"/>
              <w:right w:w="28" w:type="dxa"/>
            </w:tcMar>
            <w:vAlign w:val="center"/>
          </w:tcPr>
          <w:p w14:paraId="0685246E" w14:textId="77777777" w:rsidR="00AF4488" w:rsidRPr="004C0EFD" w:rsidRDefault="00AF4488" w:rsidP="001320AF">
            <w:pPr>
              <w:jc w:val="center"/>
              <w:rPr>
                <w:color w:val="000000"/>
                <w:sz w:val="12"/>
                <w:szCs w:val="12"/>
              </w:rPr>
            </w:pPr>
            <w:r>
              <w:rPr>
                <w:color w:val="000000"/>
                <w:sz w:val="12"/>
                <w:szCs w:val="12"/>
              </w:rPr>
              <w:t>котельная</w:t>
            </w:r>
          </w:p>
        </w:tc>
        <w:tc>
          <w:tcPr>
            <w:tcW w:w="1134" w:type="dxa"/>
            <w:shd w:val="clear" w:color="000000" w:fill="FFFFFF"/>
            <w:tcMar>
              <w:left w:w="28" w:type="dxa"/>
              <w:right w:w="28" w:type="dxa"/>
            </w:tcMar>
            <w:vAlign w:val="center"/>
          </w:tcPr>
          <w:p w14:paraId="3CD3453C" w14:textId="77777777" w:rsidR="00AF4488" w:rsidRPr="00720293" w:rsidRDefault="00AF4488" w:rsidP="001320AF">
            <w:pPr>
              <w:jc w:val="center"/>
              <w:rPr>
                <w:color w:val="000000"/>
                <w:sz w:val="14"/>
                <w:szCs w:val="14"/>
              </w:rPr>
            </w:pPr>
            <w:r w:rsidRPr="00720293">
              <w:rPr>
                <w:color w:val="000000"/>
                <w:sz w:val="14"/>
                <w:szCs w:val="14"/>
              </w:rPr>
              <w:t>ул. Вокзальная, 11а</w:t>
            </w:r>
          </w:p>
        </w:tc>
        <w:tc>
          <w:tcPr>
            <w:tcW w:w="877" w:type="dxa"/>
            <w:shd w:val="clear" w:color="auto" w:fill="auto"/>
            <w:tcMar>
              <w:left w:w="28" w:type="dxa"/>
              <w:right w:w="28" w:type="dxa"/>
            </w:tcMar>
            <w:vAlign w:val="center"/>
          </w:tcPr>
          <w:p w14:paraId="1013EE42" w14:textId="77777777" w:rsidR="00AF4488" w:rsidRPr="004C0EFD" w:rsidRDefault="00AF4488" w:rsidP="001320AF">
            <w:pPr>
              <w:jc w:val="center"/>
              <w:rPr>
                <w:color w:val="000000"/>
                <w:sz w:val="12"/>
                <w:szCs w:val="12"/>
              </w:rPr>
            </w:pPr>
            <w:r>
              <w:rPr>
                <w:color w:val="000000"/>
                <w:sz w:val="12"/>
                <w:szCs w:val="12"/>
              </w:rPr>
              <w:t>-</w:t>
            </w:r>
          </w:p>
        </w:tc>
        <w:tc>
          <w:tcPr>
            <w:tcW w:w="966" w:type="dxa"/>
            <w:shd w:val="clear" w:color="auto" w:fill="auto"/>
            <w:tcMar>
              <w:left w:w="28" w:type="dxa"/>
              <w:right w:w="28" w:type="dxa"/>
            </w:tcMar>
            <w:vAlign w:val="center"/>
          </w:tcPr>
          <w:p w14:paraId="67A81D2F" w14:textId="77777777" w:rsidR="00AF4488" w:rsidRPr="004C0EFD" w:rsidRDefault="00AF4488" w:rsidP="001320AF">
            <w:pPr>
              <w:jc w:val="center"/>
              <w:rPr>
                <w:color w:val="000000"/>
                <w:sz w:val="12"/>
                <w:szCs w:val="12"/>
              </w:rPr>
            </w:pPr>
            <w:r>
              <w:rPr>
                <w:color w:val="000000"/>
                <w:sz w:val="12"/>
                <w:szCs w:val="12"/>
              </w:rPr>
              <w:t>-</w:t>
            </w:r>
          </w:p>
        </w:tc>
        <w:tc>
          <w:tcPr>
            <w:tcW w:w="1134" w:type="dxa"/>
            <w:shd w:val="clear" w:color="auto" w:fill="auto"/>
            <w:tcMar>
              <w:left w:w="28" w:type="dxa"/>
              <w:right w:w="28" w:type="dxa"/>
            </w:tcMar>
            <w:vAlign w:val="center"/>
          </w:tcPr>
          <w:p w14:paraId="377491A8"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0E049DFF" w14:textId="77777777" w:rsidR="00AF4488" w:rsidRPr="004C0EFD" w:rsidRDefault="00AF4488" w:rsidP="001320AF">
            <w:pPr>
              <w:jc w:val="center"/>
              <w:rPr>
                <w:color w:val="000000"/>
                <w:sz w:val="12"/>
                <w:szCs w:val="12"/>
              </w:rPr>
            </w:pPr>
            <w:r>
              <w:rPr>
                <w:color w:val="000000"/>
                <w:sz w:val="12"/>
                <w:szCs w:val="12"/>
              </w:rPr>
              <w:t>-</w:t>
            </w:r>
          </w:p>
        </w:tc>
        <w:tc>
          <w:tcPr>
            <w:tcW w:w="709" w:type="dxa"/>
            <w:shd w:val="clear" w:color="auto" w:fill="auto"/>
            <w:tcMar>
              <w:left w:w="28" w:type="dxa"/>
              <w:right w:w="28" w:type="dxa"/>
            </w:tcMar>
            <w:vAlign w:val="center"/>
          </w:tcPr>
          <w:p w14:paraId="622DE972"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1661A1E5" w14:textId="77777777" w:rsidR="00AF4488" w:rsidRPr="004C0EFD" w:rsidRDefault="00AF4488" w:rsidP="001320AF">
            <w:pPr>
              <w:jc w:val="center"/>
              <w:rPr>
                <w:color w:val="000000"/>
                <w:sz w:val="12"/>
                <w:szCs w:val="12"/>
              </w:rPr>
            </w:pPr>
            <w:r>
              <w:rPr>
                <w:color w:val="000000"/>
                <w:sz w:val="12"/>
                <w:szCs w:val="12"/>
              </w:rPr>
              <w:t>-</w:t>
            </w:r>
          </w:p>
        </w:tc>
        <w:tc>
          <w:tcPr>
            <w:tcW w:w="851" w:type="dxa"/>
            <w:shd w:val="clear" w:color="auto" w:fill="auto"/>
            <w:tcMar>
              <w:left w:w="28" w:type="dxa"/>
              <w:right w:w="28" w:type="dxa"/>
            </w:tcMar>
            <w:vAlign w:val="center"/>
          </w:tcPr>
          <w:p w14:paraId="3A8C7BC0" w14:textId="77777777" w:rsidR="00AF4488" w:rsidRPr="004C0EFD" w:rsidRDefault="00AF4488" w:rsidP="001320AF">
            <w:pPr>
              <w:jc w:val="center"/>
              <w:rPr>
                <w:color w:val="000000"/>
                <w:sz w:val="12"/>
                <w:szCs w:val="12"/>
              </w:rPr>
            </w:pPr>
            <w:r>
              <w:rPr>
                <w:color w:val="000000"/>
                <w:sz w:val="12"/>
                <w:szCs w:val="12"/>
              </w:rPr>
              <w:t>-</w:t>
            </w:r>
          </w:p>
        </w:tc>
        <w:tc>
          <w:tcPr>
            <w:tcW w:w="992" w:type="dxa"/>
            <w:shd w:val="clear" w:color="auto" w:fill="auto"/>
            <w:tcMar>
              <w:left w:w="28" w:type="dxa"/>
              <w:right w:w="28" w:type="dxa"/>
            </w:tcMar>
            <w:vAlign w:val="center"/>
          </w:tcPr>
          <w:p w14:paraId="3A743903" w14:textId="77777777" w:rsidR="00AF4488" w:rsidRPr="004C0EFD" w:rsidRDefault="00AF4488" w:rsidP="001320AF">
            <w:pPr>
              <w:jc w:val="center"/>
              <w:rPr>
                <w:color w:val="000000"/>
                <w:sz w:val="12"/>
                <w:szCs w:val="12"/>
              </w:rPr>
            </w:pPr>
            <w:r>
              <w:rPr>
                <w:color w:val="000000"/>
                <w:sz w:val="12"/>
                <w:szCs w:val="12"/>
              </w:rPr>
              <w:t>-</w:t>
            </w:r>
          </w:p>
        </w:tc>
        <w:tc>
          <w:tcPr>
            <w:tcW w:w="850" w:type="dxa"/>
            <w:shd w:val="clear" w:color="auto" w:fill="auto"/>
            <w:tcMar>
              <w:left w:w="28" w:type="dxa"/>
              <w:right w:w="28" w:type="dxa"/>
            </w:tcMar>
            <w:vAlign w:val="center"/>
          </w:tcPr>
          <w:p w14:paraId="17BBEDC7" w14:textId="77777777" w:rsidR="00AF4488" w:rsidRPr="004C0EFD" w:rsidRDefault="00AF4488" w:rsidP="001320AF">
            <w:pPr>
              <w:jc w:val="center"/>
              <w:rPr>
                <w:color w:val="000000"/>
                <w:sz w:val="12"/>
                <w:szCs w:val="12"/>
              </w:rPr>
            </w:pPr>
            <w:r>
              <w:rPr>
                <w:color w:val="000000"/>
                <w:sz w:val="12"/>
                <w:szCs w:val="12"/>
              </w:rPr>
              <w:t>-</w:t>
            </w:r>
          </w:p>
        </w:tc>
        <w:tc>
          <w:tcPr>
            <w:tcW w:w="1073" w:type="dxa"/>
            <w:shd w:val="clear" w:color="auto" w:fill="auto"/>
            <w:tcMar>
              <w:left w:w="28" w:type="dxa"/>
              <w:right w:w="28" w:type="dxa"/>
            </w:tcMar>
            <w:vAlign w:val="center"/>
          </w:tcPr>
          <w:p w14:paraId="1F9D9BEC" w14:textId="77777777" w:rsidR="00AF4488" w:rsidRPr="004C0EFD" w:rsidRDefault="00AF4488" w:rsidP="001320AF">
            <w:pPr>
              <w:jc w:val="center"/>
              <w:rPr>
                <w:color w:val="000000"/>
                <w:sz w:val="12"/>
                <w:szCs w:val="12"/>
              </w:rPr>
            </w:pPr>
            <w:r>
              <w:rPr>
                <w:color w:val="000000"/>
                <w:sz w:val="12"/>
                <w:szCs w:val="12"/>
              </w:rPr>
              <w:t>-</w:t>
            </w:r>
          </w:p>
        </w:tc>
      </w:tr>
      <w:tr w:rsidR="00AF4488" w:rsidRPr="004C0EFD" w14:paraId="335655D2" w14:textId="77777777" w:rsidTr="001320AF">
        <w:trPr>
          <w:trHeight w:val="20"/>
        </w:trPr>
        <w:tc>
          <w:tcPr>
            <w:tcW w:w="15735" w:type="dxa"/>
            <w:gridSpan w:val="15"/>
            <w:shd w:val="clear" w:color="000000" w:fill="FFFFFF"/>
            <w:tcMar>
              <w:left w:w="28" w:type="dxa"/>
              <w:right w:w="28" w:type="dxa"/>
            </w:tcMar>
          </w:tcPr>
          <w:p w14:paraId="7654EEB4" w14:textId="77777777" w:rsidR="00AF4488" w:rsidRPr="004C0EFD" w:rsidRDefault="00AF4488" w:rsidP="001320AF">
            <w:pPr>
              <w:rPr>
                <w:bCs/>
                <w:color w:val="000000"/>
                <w:sz w:val="12"/>
                <w:szCs w:val="12"/>
              </w:rPr>
            </w:pPr>
            <w:r w:rsidRPr="004C0EFD">
              <w:rPr>
                <w:bCs/>
                <w:color w:val="000000"/>
                <w:sz w:val="12"/>
                <w:szCs w:val="12"/>
              </w:rPr>
              <w:t>Всего по группе 4</w:t>
            </w:r>
          </w:p>
        </w:tc>
      </w:tr>
      <w:tr w:rsidR="00AF4488" w:rsidRPr="004C0EFD" w14:paraId="00E1F8B4" w14:textId="77777777" w:rsidTr="001320AF">
        <w:trPr>
          <w:trHeight w:val="20"/>
        </w:trPr>
        <w:tc>
          <w:tcPr>
            <w:tcW w:w="15735" w:type="dxa"/>
            <w:gridSpan w:val="15"/>
            <w:shd w:val="clear" w:color="000000" w:fill="FFFFFF"/>
            <w:tcMar>
              <w:left w:w="28" w:type="dxa"/>
              <w:right w:w="28" w:type="dxa"/>
            </w:tcMar>
          </w:tcPr>
          <w:p w14:paraId="12271875" w14:textId="77777777" w:rsidR="00AF4488" w:rsidRPr="004C0EFD" w:rsidRDefault="00AF4488" w:rsidP="001320AF">
            <w:pPr>
              <w:rPr>
                <w:bCs/>
                <w:color w:val="000000"/>
                <w:sz w:val="12"/>
                <w:szCs w:val="12"/>
              </w:rPr>
            </w:pPr>
            <w:r w:rsidRPr="004C0EFD">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AF4488" w:rsidRPr="004C0EFD" w14:paraId="6AF67B0F" w14:textId="77777777" w:rsidTr="001320AF">
        <w:trPr>
          <w:trHeight w:val="20"/>
        </w:trPr>
        <w:tc>
          <w:tcPr>
            <w:tcW w:w="15735" w:type="dxa"/>
            <w:gridSpan w:val="15"/>
            <w:shd w:val="clear" w:color="000000" w:fill="FFFFFF"/>
            <w:tcMar>
              <w:left w:w="28" w:type="dxa"/>
              <w:right w:w="28" w:type="dxa"/>
            </w:tcMar>
          </w:tcPr>
          <w:p w14:paraId="780ECDB4" w14:textId="77777777" w:rsidR="00AF4488" w:rsidRPr="004C0EFD" w:rsidRDefault="00AF4488" w:rsidP="001320AF">
            <w:pPr>
              <w:rPr>
                <w:bCs/>
                <w:color w:val="000000"/>
                <w:sz w:val="12"/>
                <w:szCs w:val="12"/>
              </w:rPr>
            </w:pPr>
            <w:r w:rsidRPr="004C0EFD">
              <w:rPr>
                <w:bCs/>
                <w:color w:val="000000"/>
                <w:sz w:val="12"/>
                <w:szCs w:val="12"/>
              </w:rPr>
              <w:t>5.1. Вывод из эксплуатации, консервация и демонтаж тепловых сетей</w:t>
            </w:r>
          </w:p>
        </w:tc>
      </w:tr>
      <w:tr w:rsidR="00AF4488" w:rsidRPr="004C0EFD" w14:paraId="6A262805" w14:textId="77777777" w:rsidTr="001320AF">
        <w:trPr>
          <w:trHeight w:val="20"/>
        </w:trPr>
        <w:tc>
          <w:tcPr>
            <w:tcW w:w="15735" w:type="dxa"/>
            <w:gridSpan w:val="15"/>
            <w:shd w:val="clear" w:color="000000" w:fill="FFFFFF"/>
            <w:tcMar>
              <w:left w:w="28" w:type="dxa"/>
              <w:right w:w="28" w:type="dxa"/>
            </w:tcMar>
          </w:tcPr>
          <w:p w14:paraId="0CDBDFD2" w14:textId="77777777" w:rsidR="00AF4488" w:rsidRPr="004C0EFD" w:rsidRDefault="00AF4488" w:rsidP="001320AF">
            <w:pPr>
              <w:rPr>
                <w:bCs/>
                <w:color w:val="000000"/>
                <w:sz w:val="12"/>
                <w:szCs w:val="12"/>
              </w:rPr>
            </w:pPr>
            <w:r w:rsidRPr="004C0EFD">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AF4488" w:rsidRPr="004C0EFD" w14:paraId="51D0BE9B" w14:textId="77777777" w:rsidTr="001320AF">
        <w:trPr>
          <w:trHeight w:val="20"/>
        </w:trPr>
        <w:tc>
          <w:tcPr>
            <w:tcW w:w="15735" w:type="dxa"/>
            <w:gridSpan w:val="15"/>
            <w:shd w:val="clear" w:color="000000" w:fill="FFFFFF"/>
            <w:tcMar>
              <w:left w:w="28" w:type="dxa"/>
              <w:right w:w="28" w:type="dxa"/>
            </w:tcMar>
          </w:tcPr>
          <w:p w14:paraId="54DA3283" w14:textId="77777777" w:rsidR="00AF4488" w:rsidRPr="004C0EFD" w:rsidRDefault="00AF4488" w:rsidP="001320AF">
            <w:pPr>
              <w:rPr>
                <w:bCs/>
                <w:color w:val="000000"/>
                <w:sz w:val="12"/>
                <w:szCs w:val="12"/>
              </w:rPr>
            </w:pPr>
            <w:r w:rsidRPr="004C0EFD">
              <w:rPr>
                <w:bCs/>
                <w:color w:val="000000"/>
                <w:sz w:val="12"/>
                <w:szCs w:val="12"/>
              </w:rPr>
              <w:t>Всего по группе 5</w:t>
            </w:r>
          </w:p>
        </w:tc>
      </w:tr>
      <w:tr w:rsidR="00AF4488" w:rsidRPr="004C0EFD" w14:paraId="6C45A180" w14:textId="77777777" w:rsidTr="001320AF">
        <w:trPr>
          <w:trHeight w:val="20"/>
        </w:trPr>
        <w:tc>
          <w:tcPr>
            <w:tcW w:w="15735" w:type="dxa"/>
            <w:gridSpan w:val="15"/>
            <w:shd w:val="clear" w:color="000000" w:fill="FFFFFF"/>
            <w:tcMar>
              <w:left w:w="28" w:type="dxa"/>
              <w:right w:w="28" w:type="dxa"/>
            </w:tcMar>
          </w:tcPr>
          <w:p w14:paraId="502D132E" w14:textId="77777777" w:rsidR="00AF4488" w:rsidRPr="004C0EFD" w:rsidRDefault="00AF4488" w:rsidP="001320AF">
            <w:pPr>
              <w:rPr>
                <w:bCs/>
                <w:color w:val="000000"/>
                <w:sz w:val="12"/>
                <w:szCs w:val="12"/>
              </w:rPr>
            </w:pPr>
            <w:r w:rsidRPr="004C0EFD">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AF4488" w:rsidRPr="004C0EFD" w14:paraId="46154B7C" w14:textId="77777777" w:rsidTr="001320AF">
        <w:trPr>
          <w:trHeight w:val="20"/>
        </w:trPr>
        <w:tc>
          <w:tcPr>
            <w:tcW w:w="15735" w:type="dxa"/>
            <w:gridSpan w:val="15"/>
            <w:shd w:val="clear" w:color="000000" w:fill="FFFFFF"/>
            <w:tcMar>
              <w:left w:w="28" w:type="dxa"/>
              <w:right w:w="28" w:type="dxa"/>
            </w:tcMar>
          </w:tcPr>
          <w:p w14:paraId="4651AAE1" w14:textId="77777777" w:rsidR="00AF4488" w:rsidRPr="004C0EFD" w:rsidRDefault="00AF4488" w:rsidP="001320AF">
            <w:pPr>
              <w:rPr>
                <w:bCs/>
                <w:color w:val="000000"/>
                <w:sz w:val="12"/>
                <w:szCs w:val="12"/>
              </w:rPr>
            </w:pPr>
            <w:r w:rsidRPr="004C0EFD">
              <w:rPr>
                <w:bCs/>
                <w:color w:val="000000"/>
                <w:sz w:val="12"/>
                <w:szCs w:val="12"/>
              </w:rPr>
              <w:t>Всего по группе 6</w:t>
            </w:r>
          </w:p>
        </w:tc>
      </w:tr>
      <w:tr w:rsidR="00AF4488" w:rsidRPr="004C0EFD" w14:paraId="54FEC3E2" w14:textId="77777777" w:rsidTr="001320AF">
        <w:trPr>
          <w:trHeight w:val="20"/>
        </w:trPr>
        <w:tc>
          <w:tcPr>
            <w:tcW w:w="15735" w:type="dxa"/>
            <w:gridSpan w:val="15"/>
            <w:shd w:val="clear" w:color="000000" w:fill="FFFFFF"/>
            <w:tcMar>
              <w:left w:w="28" w:type="dxa"/>
              <w:right w:w="28" w:type="dxa"/>
            </w:tcMar>
          </w:tcPr>
          <w:p w14:paraId="39FDB468" w14:textId="77777777" w:rsidR="00AF4488" w:rsidRPr="004C0EFD" w:rsidRDefault="00AF4488" w:rsidP="001320AF">
            <w:pPr>
              <w:rPr>
                <w:bCs/>
                <w:color w:val="000000"/>
                <w:sz w:val="12"/>
                <w:szCs w:val="12"/>
              </w:rPr>
            </w:pPr>
            <w:r w:rsidRPr="004C0EFD">
              <w:rPr>
                <w:bCs/>
                <w:color w:val="000000"/>
                <w:sz w:val="12"/>
                <w:szCs w:val="12"/>
              </w:rPr>
              <w:t>ИТОГО по программе</w:t>
            </w:r>
          </w:p>
        </w:tc>
      </w:tr>
    </w:tbl>
    <w:p w14:paraId="4CADA797" w14:textId="77777777" w:rsidR="00AF4488" w:rsidRDefault="00AF4488" w:rsidP="00AF4488">
      <w:pPr>
        <w:ind w:left="284" w:right="536"/>
        <w:jc w:val="center"/>
        <w:rPr>
          <w:b/>
          <w:bCs/>
          <w:sz w:val="28"/>
          <w:szCs w:val="28"/>
        </w:rPr>
      </w:pPr>
    </w:p>
    <w:p w14:paraId="3D033AAD" w14:textId="77777777" w:rsidR="00AF4488" w:rsidRDefault="00AF4488" w:rsidP="00AF4488">
      <w:pPr>
        <w:ind w:left="284" w:right="536"/>
        <w:jc w:val="center"/>
        <w:rPr>
          <w:b/>
          <w:bCs/>
          <w:sz w:val="28"/>
          <w:szCs w:val="28"/>
        </w:rPr>
      </w:pPr>
      <w:r>
        <w:rPr>
          <w:b/>
          <w:bCs/>
          <w:sz w:val="28"/>
          <w:szCs w:val="28"/>
        </w:rPr>
        <w:br w:type="page"/>
      </w:r>
    </w:p>
    <w:tbl>
      <w:tblPr>
        <w:tblW w:w="155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607"/>
        <w:gridCol w:w="586"/>
        <w:gridCol w:w="508"/>
        <w:gridCol w:w="567"/>
        <w:gridCol w:w="709"/>
        <w:gridCol w:w="709"/>
        <w:gridCol w:w="708"/>
        <w:gridCol w:w="567"/>
        <w:gridCol w:w="567"/>
        <w:gridCol w:w="567"/>
        <w:gridCol w:w="567"/>
        <w:gridCol w:w="567"/>
        <w:gridCol w:w="567"/>
        <w:gridCol w:w="567"/>
        <w:gridCol w:w="709"/>
        <w:gridCol w:w="567"/>
        <w:gridCol w:w="709"/>
        <w:gridCol w:w="607"/>
        <w:gridCol w:w="567"/>
        <w:gridCol w:w="566"/>
      </w:tblGrid>
      <w:tr w:rsidR="00AF4488" w:rsidRPr="004C0EFD" w14:paraId="3BEE98E1" w14:textId="77777777" w:rsidTr="001320AF">
        <w:trPr>
          <w:trHeight w:val="20"/>
        </w:trPr>
        <w:tc>
          <w:tcPr>
            <w:tcW w:w="4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EECB20" w14:textId="77777777" w:rsidR="00AF4488" w:rsidRPr="004C0EFD" w:rsidRDefault="00AF4488" w:rsidP="001320AF">
            <w:pPr>
              <w:jc w:val="center"/>
              <w:rPr>
                <w:color w:val="000000"/>
                <w:sz w:val="12"/>
                <w:szCs w:val="12"/>
              </w:rPr>
            </w:pPr>
            <w:r>
              <w:rPr>
                <w:color w:val="000000"/>
                <w:sz w:val="12"/>
                <w:szCs w:val="12"/>
              </w:rPr>
              <w:t>№</w:t>
            </w:r>
            <w:r w:rsidRPr="004C0EFD">
              <w:rPr>
                <w:color w:val="000000"/>
                <w:sz w:val="12"/>
                <w:szCs w:val="12"/>
              </w:rPr>
              <w:t xml:space="preserve"> п/п</w:t>
            </w:r>
          </w:p>
        </w:tc>
        <w:tc>
          <w:tcPr>
            <w:tcW w:w="3607" w:type="dxa"/>
            <w:vMerge w:val="restar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hideMark/>
          </w:tcPr>
          <w:p w14:paraId="46F36104" w14:textId="77777777" w:rsidR="00AF4488" w:rsidRPr="004C0EFD" w:rsidRDefault="00AF4488" w:rsidP="001320AF">
            <w:pPr>
              <w:jc w:val="center"/>
              <w:rPr>
                <w:color w:val="000000"/>
                <w:sz w:val="12"/>
                <w:szCs w:val="12"/>
              </w:rPr>
            </w:pPr>
            <w:r w:rsidRPr="004C0EFD">
              <w:rPr>
                <w:color w:val="000000"/>
                <w:sz w:val="12"/>
                <w:szCs w:val="12"/>
              </w:rPr>
              <w:t>Наименование мероприятий</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DDC0DB" w14:textId="77777777" w:rsidR="00AF4488" w:rsidRPr="004C0EFD" w:rsidRDefault="00AF4488" w:rsidP="001320AF">
            <w:pPr>
              <w:jc w:val="center"/>
              <w:rPr>
                <w:color w:val="000000"/>
                <w:sz w:val="12"/>
                <w:szCs w:val="12"/>
              </w:rPr>
            </w:pPr>
            <w:r w:rsidRPr="004C0EFD">
              <w:rPr>
                <w:color w:val="000000"/>
                <w:sz w:val="12"/>
                <w:szCs w:val="12"/>
              </w:rPr>
              <w:t xml:space="preserve">Год начала </w:t>
            </w:r>
            <w:proofErr w:type="spellStart"/>
            <w:r w:rsidRPr="004C0EFD">
              <w:rPr>
                <w:color w:val="000000"/>
                <w:sz w:val="12"/>
                <w:szCs w:val="12"/>
              </w:rPr>
              <w:t>реализа-ции</w:t>
            </w:r>
            <w:proofErr w:type="spellEnd"/>
          </w:p>
        </w:tc>
        <w:tc>
          <w:tcPr>
            <w:tcW w:w="5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3C4257" w14:textId="77777777" w:rsidR="00AF4488" w:rsidRPr="004C0EFD" w:rsidRDefault="00AF4488" w:rsidP="001320AF">
            <w:pPr>
              <w:jc w:val="center"/>
              <w:rPr>
                <w:color w:val="000000"/>
                <w:sz w:val="12"/>
                <w:szCs w:val="12"/>
              </w:rPr>
            </w:pPr>
            <w:r w:rsidRPr="004C0EFD">
              <w:rPr>
                <w:color w:val="000000"/>
                <w:sz w:val="12"/>
                <w:szCs w:val="12"/>
              </w:rPr>
              <w:t>Год окончания реализации</w:t>
            </w:r>
          </w:p>
        </w:tc>
        <w:tc>
          <w:tcPr>
            <w:tcW w:w="10387"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C9C09A" w14:textId="77777777" w:rsidR="00AF4488" w:rsidRPr="004C0EFD" w:rsidRDefault="00AF4488" w:rsidP="001320AF">
            <w:pPr>
              <w:jc w:val="center"/>
              <w:rPr>
                <w:color w:val="000000"/>
                <w:sz w:val="12"/>
                <w:szCs w:val="12"/>
              </w:rPr>
            </w:pPr>
            <w:r w:rsidRPr="004C0EFD">
              <w:rPr>
                <w:color w:val="000000"/>
                <w:sz w:val="12"/>
                <w:szCs w:val="12"/>
              </w:rPr>
              <w:t>Расходы на реализацию мероприятий в прогнозных ценах, тыс. руб. без НДС</w:t>
            </w:r>
          </w:p>
        </w:tc>
      </w:tr>
      <w:tr w:rsidR="00AF4488" w:rsidRPr="004C0EFD" w14:paraId="44813C77" w14:textId="77777777" w:rsidTr="001320AF">
        <w:trPr>
          <w:trHeight w:val="6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B6BCDC6" w14:textId="77777777" w:rsidR="00AF4488" w:rsidRPr="004C0EFD" w:rsidRDefault="00AF4488" w:rsidP="001320AF">
            <w:pPr>
              <w:rPr>
                <w:color w:val="000000"/>
                <w:sz w:val="12"/>
                <w:szCs w:val="12"/>
              </w:rPr>
            </w:pPr>
          </w:p>
        </w:tc>
        <w:tc>
          <w:tcPr>
            <w:tcW w:w="3607" w:type="dxa"/>
            <w:vMerge/>
            <w:tcBorders>
              <w:left w:val="single" w:sz="4" w:space="0" w:color="auto"/>
              <w:right w:val="single" w:sz="4" w:space="0" w:color="auto"/>
            </w:tcBorders>
            <w:vAlign w:val="center"/>
            <w:hideMark/>
          </w:tcPr>
          <w:p w14:paraId="01C1FD33" w14:textId="77777777" w:rsidR="00AF4488" w:rsidRPr="004C0EFD" w:rsidRDefault="00AF4488" w:rsidP="001320AF">
            <w:pPr>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0A1B3FF5" w14:textId="77777777" w:rsidR="00AF4488" w:rsidRPr="004C0EFD" w:rsidRDefault="00AF4488" w:rsidP="001320AF">
            <w:pPr>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527156D9" w14:textId="77777777" w:rsidR="00AF4488" w:rsidRPr="004C0EFD" w:rsidRDefault="00AF4488" w:rsidP="001320AF">
            <w:pPr>
              <w:rPr>
                <w:color w:val="000000"/>
                <w:sz w:val="12"/>
                <w:szCs w:val="12"/>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1DA02E" w14:textId="77777777" w:rsidR="00AF4488" w:rsidRPr="004C0EFD" w:rsidRDefault="00AF4488" w:rsidP="001320AF">
            <w:pPr>
              <w:jc w:val="center"/>
              <w:rPr>
                <w:color w:val="000000"/>
                <w:sz w:val="12"/>
                <w:szCs w:val="12"/>
              </w:rPr>
            </w:pPr>
            <w:r w:rsidRPr="004C0EFD">
              <w:rPr>
                <w:color w:val="000000"/>
                <w:sz w:val="12"/>
                <w:szCs w:val="12"/>
              </w:rPr>
              <w:t>Плановые расходы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970211" w14:textId="77777777" w:rsidR="00AF4488" w:rsidRPr="004C0EFD" w:rsidRDefault="00AF4488" w:rsidP="001320AF">
            <w:pPr>
              <w:jc w:val="center"/>
              <w:rPr>
                <w:color w:val="000000"/>
                <w:sz w:val="12"/>
                <w:szCs w:val="12"/>
              </w:rPr>
            </w:pPr>
            <w:proofErr w:type="spellStart"/>
            <w:r w:rsidRPr="004C0EFD">
              <w:rPr>
                <w:color w:val="000000"/>
                <w:sz w:val="12"/>
                <w:szCs w:val="12"/>
              </w:rPr>
              <w:t>Профинан-сировано</w:t>
            </w:r>
            <w:proofErr w:type="spellEnd"/>
            <w:r w:rsidRPr="004C0EFD">
              <w:rPr>
                <w:color w:val="000000"/>
                <w:sz w:val="12"/>
                <w:szCs w:val="12"/>
              </w:rPr>
              <w:t xml:space="preserve"> к 20</w:t>
            </w:r>
            <w:r>
              <w:rPr>
                <w:color w:val="000000"/>
                <w:sz w:val="12"/>
                <w:szCs w:val="12"/>
              </w:rPr>
              <w:t>19</w:t>
            </w:r>
            <w:r w:rsidRPr="004C0EFD">
              <w:rPr>
                <w:color w:val="000000"/>
                <w:sz w:val="12"/>
                <w:szCs w:val="12"/>
              </w:rPr>
              <w:t xml:space="preserve"> году</w:t>
            </w:r>
          </w:p>
        </w:tc>
        <w:tc>
          <w:tcPr>
            <w:tcW w:w="7128" w:type="dxa"/>
            <w:gridSpan w:val="1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371B98" w14:textId="77777777" w:rsidR="00AF4488" w:rsidRPr="004C0EFD" w:rsidRDefault="00AF4488" w:rsidP="001320AF">
            <w:pPr>
              <w:jc w:val="center"/>
              <w:rPr>
                <w:color w:val="000000"/>
                <w:sz w:val="12"/>
                <w:szCs w:val="12"/>
              </w:rPr>
            </w:pPr>
            <w:r w:rsidRPr="004C0EFD">
              <w:rPr>
                <w:color w:val="000000"/>
                <w:sz w:val="12"/>
                <w:szCs w:val="12"/>
              </w:rPr>
              <w:t>Финансирование, в т.ч. по годам</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2A72C2" w14:textId="77777777" w:rsidR="00AF4488" w:rsidRPr="004C0EFD" w:rsidRDefault="00AF4488" w:rsidP="001320AF">
            <w:pPr>
              <w:jc w:val="center"/>
              <w:rPr>
                <w:color w:val="000000"/>
                <w:sz w:val="12"/>
                <w:szCs w:val="12"/>
              </w:rPr>
            </w:pPr>
            <w:r w:rsidRPr="004C0EFD">
              <w:rPr>
                <w:color w:val="000000"/>
                <w:sz w:val="12"/>
                <w:szCs w:val="12"/>
              </w:rPr>
              <w:t xml:space="preserve">Остаток </w:t>
            </w:r>
            <w:proofErr w:type="spellStart"/>
            <w:r w:rsidRPr="004C0EFD">
              <w:rPr>
                <w:color w:val="000000"/>
                <w:sz w:val="12"/>
                <w:szCs w:val="12"/>
              </w:rPr>
              <w:t>финанси</w:t>
            </w:r>
            <w:r>
              <w:rPr>
                <w:color w:val="000000"/>
                <w:sz w:val="12"/>
                <w:szCs w:val="12"/>
              </w:rPr>
              <w:t>-</w:t>
            </w:r>
            <w:r w:rsidRPr="004C0EFD">
              <w:rPr>
                <w:color w:val="000000"/>
                <w:sz w:val="12"/>
                <w:szCs w:val="12"/>
              </w:rPr>
              <w:t>рования</w:t>
            </w:r>
            <w:proofErr w:type="spellEnd"/>
          </w:p>
        </w:tc>
      </w:tr>
      <w:tr w:rsidR="00AF4488" w:rsidRPr="004C0EFD" w14:paraId="0BE4B24D" w14:textId="77777777" w:rsidTr="001320AF">
        <w:trPr>
          <w:trHeight w:val="2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CF97FB7" w14:textId="77777777" w:rsidR="00AF4488" w:rsidRPr="004C0EFD" w:rsidRDefault="00AF4488" w:rsidP="001320AF">
            <w:pPr>
              <w:rPr>
                <w:color w:val="000000"/>
                <w:sz w:val="12"/>
                <w:szCs w:val="12"/>
              </w:rPr>
            </w:pPr>
          </w:p>
        </w:tc>
        <w:tc>
          <w:tcPr>
            <w:tcW w:w="3607" w:type="dxa"/>
            <w:vMerge/>
            <w:tcBorders>
              <w:left w:val="single" w:sz="4" w:space="0" w:color="auto"/>
              <w:right w:val="single" w:sz="4" w:space="0" w:color="auto"/>
            </w:tcBorders>
            <w:vAlign w:val="center"/>
            <w:hideMark/>
          </w:tcPr>
          <w:p w14:paraId="7AA56B30" w14:textId="77777777" w:rsidR="00AF4488" w:rsidRPr="004C0EFD" w:rsidRDefault="00AF4488" w:rsidP="001320AF">
            <w:pPr>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370E1D3B" w14:textId="77777777" w:rsidR="00AF4488" w:rsidRPr="004C0EFD" w:rsidRDefault="00AF4488" w:rsidP="001320AF">
            <w:pPr>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33841F99" w14:textId="77777777" w:rsidR="00AF4488" w:rsidRPr="004C0EFD" w:rsidRDefault="00AF4488" w:rsidP="001320AF">
            <w:pPr>
              <w:rPr>
                <w:color w:val="000000"/>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BD0F24" w14:textId="77777777" w:rsidR="00AF4488" w:rsidRPr="004C0EFD" w:rsidRDefault="00AF4488" w:rsidP="001320AF">
            <w:pPr>
              <w:jc w:val="center"/>
              <w:rPr>
                <w:color w:val="000000"/>
                <w:sz w:val="12"/>
                <w:szCs w:val="12"/>
              </w:rPr>
            </w:pPr>
            <w:r w:rsidRPr="004C0EFD">
              <w:rPr>
                <w:color w:val="000000"/>
                <w:sz w:val="12"/>
                <w:szCs w:val="12"/>
              </w:rPr>
              <w:t>Всего: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FABAC2" w14:textId="77777777" w:rsidR="00AF4488" w:rsidRPr="004C0EFD" w:rsidRDefault="00AF4488" w:rsidP="001320AF">
            <w:pPr>
              <w:jc w:val="center"/>
              <w:rPr>
                <w:color w:val="000000"/>
                <w:sz w:val="12"/>
                <w:szCs w:val="12"/>
              </w:rPr>
            </w:pPr>
            <w:r w:rsidRPr="004C0EFD">
              <w:rPr>
                <w:color w:val="000000"/>
                <w:sz w:val="12"/>
                <w:szCs w:val="12"/>
              </w:rPr>
              <w:t>в том числе:</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EDB86DB" w14:textId="77777777" w:rsidR="00AF4488" w:rsidRPr="004C0EFD" w:rsidRDefault="00AF4488" w:rsidP="001320AF">
            <w:pPr>
              <w:rPr>
                <w:color w:val="000000"/>
                <w:sz w:val="12"/>
                <w:szCs w:val="12"/>
              </w:rPr>
            </w:pPr>
          </w:p>
        </w:tc>
        <w:tc>
          <w:tcPr>
            <w:tcW w:w="7128" w:type="dxa"/>
            <w:gridSpan w:val="12"/>
            <w:vMerge/>
            <w:tcBorders>
              <w:top w:val="single" w:sz="4" w:space="0" w:color="auto"/>
              <w:left w:val="single" w:sz="4" w:space="0" w:color="auto"/>
              <w:bottom w:val="single" w:sz="4" w:space="0" w:color="auto"/>
              <w:right w:val="single" w:sz="4" w:space="0" w:color="auto"/>
            </w:tcBorders>
            <w:vAlign w:val="center"/>
            <w:hideMark/>
          </w:tcPr>
          <w:p w14:paraId="26D16C5B" w14:textId="77777777" w:rsidR="00AF4488" w:rsidRPr="004C0EFD" w:rsidRDefault="00AF4488" w:rsidP="001320AF">
            <w:pPr>
              <w:rPr>
                <w:color w:val="000000"/>
                <w:sz w:val="12"/>
                <w:szCs w:val="12"/>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4B36AF02" w14:textId="77777777" w:rsidR="00AF4488" w:rsidRPr="004C0EFD" w:rsidRDefault="00AF4488" w:rsidP="001320AF">
            <w:pPr>
              <w:rPr>
                <w:color w:val="000000"/>
                <w:sz w:val="12"/>
                <w:szCs w:val="12"/>
              </w:rPr>
            </w:pPr>
          </w:p>
        </w:tc>
      </w:tr>
      <w:tr w:rsidR="00AF4488" w:rsidRPr="004C0EFD" w14:paraId="04EF603C" w14:textId="77777777" w:rsidTr="001320AF">
        <w:trPr>
          <w:trHeight w:val="2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F98EDE4" w14:textId="77777777" w:rsidR="00AF4488" w:rsidRPr="004C0EFD" w:rsidRDefault="00AF4488" w:rsidP="001320AF">
            <w:pPr>
              <w:rPr>
                <w:color w:val="000000"/>
                <w:sz w:val="12"/>
                <w:szCs w:val="12"/>
              </w:rPr>
            </w:pPr>
          </w:p>
        </w:tc>
        <w:tc>
          <w:tcPr>
            <w:tcW w:w="3607" w:type="dxa"/>
            <w:vMerge/>
            <w:tcBorders>
              <w:left w:val="single" w:sz="4" w:space="0" w:color="auto"/>
              <w:bottom w:val="single" w:sz="4" w:space="0" w:color="auto"/>
              <w:right w:val="single" w:sz="4" w:space="0" w:color="auto"/>
            </w:tcBorders>
            <w:vAlign w:val="center"/>
            <w:hideMark/>
          </w:tcPr>
          <w:p w14:paraId="08EB2D55" w14:textId="77777777" w:rsidR="00AF4488" w:rsidRPr="004C0EFD" w:rsidRDefault="00AF4488" w:rsidP="001320AF">
            <w:pPr>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4136BFC4" w14:textId="77777777" w:rsidR="00AF4488" w:rsidRPr="004C0EFD" w:rsidRDefault="00AF4488" w:rsidP="001320AF">
            <w:pPr>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6C678A48" w14:textId="77777777" w:rsidR="00AF4488" w:rsidRPr="004C0EFD" w:rsidRDefault="00AF4488" w:rsidP="001320AF">
            <w:pPr>
              <w:rPr>
                <w:color w:val="00000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B30E251" w14:textId="77777777" w:rsidR="00AF4488" w:rsidRPr="004C0EFD" w:rsidRDefault="00AF4488" w:rsidP="001320AF">
            <w:pP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67287F" w14:textId="77777777" w:rsidR="00AF4488" w:rsidRPr="004C0EFD" w:rsidRDefault="00AF4488" w:rsidP="001320AF">
            <w:pPr>
              <w:jc w:val="center"/>
              <w:rPr>
                <w:color w:val="000000"/>
                <w:sz w:val="12"/>
                <w:szCs w:val="12"/>
              </w:rPr>
            </w:pPr>
            <w:r w:rsidRPr="004C0EFD">
              <w:rPr>
                <w:color w:val="000000"/>
                <w:sz w:val="12"/>
                <w:szCs w:val="12"/>
              </w:rPr>
              <w:t>ПИР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897FA0" w14:textId="77777777" w:rsidR="00AF4488" w:rsidRPr="004C0EFD" w:rsidRDefault="00AF4488" w:rsidP="001320AF">
            <w:pPr>
              <w:jc w:val="center"/>
              <w:rPr>
                <w:color w:val="000000"/>
                <w:sz w:val="12"/>
                <w:szCs w:val="12"/>
              </w:rPr>
            </w:pPr>
            <w:r w:rsidRPr="004C0EFD">
              <w:rPr>
                <w:color w:val="000000"/>
                <w:sz w:val="12"/>
                <w:szCs w:val="12"/>
              </w:rPr>
              <w:t>СМР</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AF2281E" w14:textId="77777777" w:rsidR="00AF4488" w:rsidRPr="004C0EFD" w:rsidRDefault="00AF4488" w:rsidP="001320AF">
            <w:pP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F9DEA4" w14:textId="77777777" w:rsidR="00AF4488" w:rsidRPr="004C0EFD" w:rsidRDefault="00AF4488" w:rsidP="001320AF">
            <w:pPr>
              <w:jc w:val="center"/>
              <w:rPr>
                <w:color w:val="000000"/>
                <w:sz w:val="12"/>
                <w:szCs w:val="12"/>
              </w:rPr>
            </w:pPr>
            <w:r>
              <w:rPr>
                <w:color w:val="000000"/>
                <w:sz w:val="12"/>
                <w:szCs w:val="12"/>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ADF07F4" w14:textId="77777777" w:rsidR="00AF4488" w:rsidRPr="004C0EFD" w:rsidRDefault="00AF4488" w:rsidP="001320AF">
            <w:pPr>
              <w:jc w:val="center"/>
              <w:rPr>
                <w:color w:val="000000"/>
                <w:sz w:val="12"/>
                <w:szCs w:val="12"/>
              </w:rPr>
            </w:pPr>
            <w:r w:rsidRPr="004C0EFD">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40F555" w14:textId="77777777" w:rsidR="00AF4488" w:rsidRPr="004C0EFD" w:rsidRDefault="00AF4488" w:rsidP="001320AF">
            <w:pPr>
              <w:jc w:val="center"/>
              <w:rPr>
                <w:color w:val="000000"/>
                <w:sz w:val="12"/>
                <w:szCs w:val="12"/>
              </w:rPr>
            </w:pPr>
            <w:r w:rsidRPr="004C0EFD">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10819E" w14:textId="77777777" w:rsidR="00AF4488" w:rsidRPr="004C0EFD" w:rsidRDefault="00AF4488" w:rsidP="001320AF">
            <w:pPr>
              <w:jc w:val="center"/>
              <w:rPr>
                <w:color w:val="000000"/>
                <w:sz w:val="12"/>
                <w:szCs w:val="12"/>
              </w:rPr>
            </w:pPr>
            <w:r w:rsidRPr="004C0EFD">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04945AA" w14:textId="77777777" w:rsidR="00AF4488" w:rsidRPr="004C0EFD" w:rsidRDefault="00AF4488" w:rsidP="001320AF">
            <w:pPr>
              <w:jc w:val="center"/>
              <w:rPr>
                <w:color w:val="000000"/>
                <w:sz w:val="12"/>
                <w:szCs w:val="12"/>
              </w:rPr>
            </w:pPr>
            <w:r w:rsidRPr="004C0EFD">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6027E99" w14:textId="77777777" w:rsidR="00AF4488" w:rsidRPr="004C0EFD" w:rsidRDefault="00AF4488" w:rsidP="001320AF">
            <w:pPr>
              <w:jc w:val="center"/>
              <w:rPr>
                <w:color w:val="000000"/>
                <w:sz w:val="12"/>
                <w:szCs w:val="12"/>
              </w:rPr>
            </w:pPr>
            <w:r w:rsidRPr="004C0EFD">
              <w:rPr>
                <w:color w:val="000000"/>
                <w:sz w:val="12"/>
                <w:szCs w:val="12"/>
              </w:rPr>
              <w:t>2024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8BF8687" w14:textId="77777777" w:rsidR="00AF4488" w:rsidRPr="004C0EFD" w:rsidRDefault="00AF4488" w:rsidP="001320AF">
            <w:pPr>
              <w:jc w:val="center"/>
              <w:rPr>
                <w:color w:val="000000"/>
                <w:sz w:val="12"/>
                <w:szCs w:val="12"/>
              </w:rPr>
            </w:pPr>
            <w:r w:rsidRPr="004C0EFD">
              <w:rPr>
                <w:color w:val="000000"/>
                <w:sz w:val="12"/>
                <w:szCs w:val="12"/>
              </w:rPr>
              <w:t>2025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98C5CF" w14:textId="77777777" w:rsidR="00AF4488" w:rsidRPr="004C0EFD" w:rsidRDefault="00AF4488" w:rsidP="001320AF">
            <w:pPr>
              <w:jc w:val="center"/>
              <w:rPr>
                <w:color w:val="000000"/>
                <w:sz w:val="12"/>
                <w:szCs w:val="12"/>
              </w:rPr>
            </w:pPr>
            <w:r w:rsidRPr="004C0EFD">
              <w:rPr>
                <w:color w:val="000000"/>
                <w:sz w:val="12"/>
                <w:szCs w:val="12"/>
              </w:rPr>
              <w:t>2026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DE944BA" w14:textId="77777777" w:rsidR="00AF4488" w:rsidRPr="004C0EFD" w:rsidRDefault="00AF4488" w:rsidP="001320AF">
            <w:pPr>
              <w:jc w:val="center"/>
              <w:rPr>
                <w:color w:val="000000"/>
                <w:sz w:val="12"/>
                <w:szCs w:val="12"/>
              </w:rPr>
            </w:pPr>
            <w:r w:rsidRPr="004C0EFD">
              <w:rPr>
                <w:color w:val="000000"/>
                <w:sz w:val="12"/>
                <w:szCs w:val="12"/>
              </w:rPr>
              <w:t>2027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8FE8C0D" w14:textId="77777777" w:rsidR="00AF4488" w:rsidRPr="004C0EFD" w:rsidRDefault="00AF4488" w:rsidP="001320AF">
            <w:pPr>
              <w:jc w:val="center"/>
              <w:rPr>
                <w:color w:val="000000"/>
                <w:sz w:val="12"/>
                <w:szCs w:val="12"/>
              </w:rPr>
            </w:pPr>
            <w:r w:rsidRPr="004C0EFD">
              <w:rPr>
                <w:color w:val="000000"/>
                <w:sz w:val="12"/>
                <w:szCs w:val="12"/>
              </w:rPr>
              <w:t>2028</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4FD1EC" w14:textId="77777777" w:rsidR="00AF4488" w:rsidRPr="004C0EFD" w:rsidRDefault="00AF4488" w:rsidP="001320AF">
            <w:pPr>
              <w:jc w:val="center"/>
              <w:rPr>
                <w:color w:val="000000"/>
                <w:sz w:val="12"/>
                <w:szCs w:val="12"/>
              </w:rPr>
            </w:pPr>
            <w:r w:rsidRPr="004C0EFD">
              <w:rPr>
                <w:color w:val="000000"/>
                <w:sz w:val="12"/>
                <w:szCs w:val="12"/>
              </w:rPr>
              <w:t xml:space="preserve">2029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93526AD" w14:textId="77777777" w:rsidR="00AF4488" w:rsidRPr="004C0EFD" w:rsidRDefault="00AF4488" w:rsidP="001320AF">
            <w:pPr>
              <w:jc w:val="center"/>
              <w:rPr>
                <w:color w:val="000000"/>
                <w:sz w:val="12"/>
                <w:szCs w:val="12"/>
              </w:rPr>
            </w:pPr>
            <w:r w:rsidRPr="004C0EFD">
              <w:rPr>
                <w:color w:val="000000"/>
                <w:sz w:val="12"/>
                <w:szCs w:val="12"/>
              </w:rPr>
              <w:t>2030</w:t>
            </w: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57196974" w14:textId="77777777" w:rsidR="00AF4488" w:rsidRPr="004C0EFD" w:rsidRDefault="00AF4488" w:rsidP="001320AF">
            <w:pPr>
              <w:rPr>
                <w:color w:val="000000"/>
                <w:sz w:val="12"/>
                <w:szCs w:val="12"/>
              </w:rPr>
            </w:pPr>
          </w:p>
        </w:tc>
      </w:tr>
      <w:tr w:rsidR="00AF4488" w:rsidRPr="004C0EFD" w14:paraId="617E962F" w14:textId="77777777" w:rsidTr="001320AF">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4B9025" w14:textId="77777777" w:rsidR="00AF4488" w:rsidRPr="004C0EFD" w:rsidRDefault="00AF4488" w:rsidP="001320AF">
            <w:pPr>
              <w:jc w:val="center"/>
              <w:rPr>
                <w:color w:val="000000"/>
                <w:sz w:val="12"/>
                <w:szCs w:val="12"/>
              </w:rPr>
            </w:pPr>
            <w:r w:rsidRPr="004C0EFD">
              <w:rPr>
                <w:color w:val="000000"/>
                <w:sz w:val="12"/>
                <w:szCs w:val="12"/>
              </w:rPr>
              <w:t>1</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E5DE0A" w14:textId="77777777" w:rsidR="00AF4488" w:rsidRPr="004C0EFD" w:rsidRDefault="00AF4488" w:rsidP="001320AF">
            <w:pPr>
              <w:jc w:val="center"/>
              <w:rPr>
                <w:color w:val="000000"/>
                <w:sz w:val="12"/>
                <w:szCs w:val="12"/>
              </w:rPr>
            </w:pPr>
            <w:r w:rsidRPr="004C0EFD">
              <w:rPr>
                <w:color w:val="000000"/>
                <w:sz w:val="12"/>
                <w:szCs w:val="12"/>
              </w:rPr>
              <w:t>2</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84168E" w14:textId="77777777" w:rsidR="00AF4488" w:rsidRPr="004C0EFD" w:rsidRDefault="00AF4488" w:rsidP="001320AF">
            <w:pPr>
              <w:jc w:val="center"/>
              <w:rPr>
                <w:color w:val="000000"/>
                <w:sz w:val="12"/>
                <w:szCs w:val="12"/>
              </w:rPr>
            </w:pPr>
            <w:r w:rsidRPr="004C0EFD">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61EECC" w14:textId="77777777" w:rsidR="00AF4488" w:rsidRPr="004C0EFD" w:rsidRDefault="00AF4488" w:rsidP="001320AF">
            <w:pPr>
              <w:jc w:val="center"/>
              <w:rPr>
                <w:color w:val="000000"/>
                <w:sz w:val="12"/>
                <w:szCs w:val="12"/>
              </w:rPr>
            </w:pPr>
            <w:r w:rsidRPr="004C0EFD">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12DE33" w14:textId="77777777" w:rsidR="00AF4488" w:rsidRPr="004C0EFD" w:rsidRDefault="00AF4488" w:rsidP="001320AF">
            <w:pPr>
              <w:jc w:val="center"/>
              <w:rPr>
                <w:color w:val="000000"/>
                <w:sz w:val="12"/>
                <w:szCs w:val="12"/>
              </w:rPr>
            </w:pPr>
            <w:r w:rsidRPr="004C0EFD">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E33F6A" w14:textId="77777777" w:rsidR="00AF4488" w:rsidRPr="004C0EFD" w:rsidRDefault="00AF4488" w:rsidP="001320AF">
            <w:pPr>
              <w:jc w:val="center"/>
              <w:rPr>
                <w:color w:val="000000"/>
                <w:sz w:val="12"/>
                <w:szCs w:val="12"/>
              </w:rPr>
            </w:pPr>
            <w:r w:rsidRPr="004C0EFD">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04AD22" w14:textId="77777777" w:rsidR="00AF4488" w:rsidRPr="004C0EFD" w:rsidRDefault="00AF4488" w:rsidP="001320AF">
            <w:pPr>
              <w:jc w:val="center"/>
              <w:rPr>
                <w:color w:val="000000"/>
                <w:sz w:val="12"/>
                <w:szCs w:val="12"/>
              </w:rPr>
            </w:pPr>
            <w:r w:rsidRPr="004C0EFD">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72D335" w14:textId="77777777" w:rsidR="00AF4488" w:rsidRPr="004C0EFD" w:rsidRDefault="00AF4488" w:rsidP="001320AF">
            <w:pPr>
              <w:jc w:val="center"/>
              <w:rPr>
                <w:color w:val="000000"/>
                <w:sz w:val="12"/>
                <w:szCs w:val="12"/>
              </w:rPr>
            </w:pPr>
            <w:r w:rsidRPr="004C0EFD">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1D7AA3" w14:textId="77777777" w:rsidR="00AF4488" w:rsidRPr="004C0EFD" w:rsidRDefault="00AF4488" w:rsidP="001320AF">
            <w:pPr>
              <w:jc w:val="center"/>
              <w:rPr>
                <w:color w:val="000000"/>
                <w:sz w:val="12"/>
                <w:szCs w:val="12"/>
              </w:rPr>
            </w:pPr>
            <w:r w:rsidRPr="004C0EFD">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F685B8" w14:textId="77777777" w:rsidR="00AF4488" w:rsidRPr="004C0EFD" w:rsidRDefault="00AF4488" w:rsidP="001320AF">
            <w:pPr>
              <w:jc w:val="center"/>
              <w:rPr>
                <w:color w:val="000000"/>
                <w:sz w:val="12"/>
                <w:szCs w:val="12"/>
              </w:rPr>
            </w:pPr>
            <w:r w:rsidRPr="004C0EFD">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74E11F" w14:textId="77777777" w:rsidR="00AF4488" w:rsidRPr="004C0EFD" w:rsidRDefault="00AF4488" w:rsidP="001320AF">
            <w:pPr>
              <w:jc w:val="center"/>
              <w:rPr>
                <w:color w:val="000000"/>
                <w:sz w:val="12"/>
                <w:szCs w:val="12"/>
              </w:rPr>
            </w:pPr>
            <w:r w:rsidRPr="004C0EFD">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ED5713" w14:textId="77777777" w:rsidR="00AF4488" w:rsidRPr="004C0EFD" w:rsidRDefault="00AF4488" w:rsidP="001320AF">
            <w:pPr>
              <w:jc w:val="center"/>
              <w:rPr>
                <w:color w:val="000000"/>
                <w:sz w:val="12"/>
                <w:szCs w:val="12"/>
              </w:rPr>
            </w:pPr>
            <w:r w:rsidRPr="004C0EFD">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3254A2" w14:textId="77777777" w:rsidR="00AF4488" w:rsidRPr="004C0EFD" w:rsidRDefault="00AF4488" w:rsidP="001320AF">
            <w:pPr>
              <w:jc w:val="center"/>
              <w:rPr>
                <w:color w:val="000000"/>
                <w:sz w:val="12"/>
                <w:szCs w:val="12"/>
              </w:rPr>
            </w:pPr>
            <w:r w:rsidRPr="004C0EFD">
              <w:rPr>
                <w:color w:val="000000"/>
                <w:sz w:val="12"/>
                <w:szCs w:val="12"/>
              </w:rPr>
              <w:t>10.11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E5B7CC" w14:textId="77777777" w:rsidR="00AF4488" w:rsidRPr="004C0EFD" w:rsidRDefault="00AF4488" w:rsidP="001320AF">
            <w:pPr>
              <w:jc w:val="center"/>
              <w:rPr>
                <w:color w:val="000000"/>
                <w:sz w:val="12"/>
                <w:szCs w:val="12"/>
              </w:rPr>
            </w:pPr>
            <w:r w:rsidRPr="004C0EFD">
              <w:rPr>
                <w:color w:val="000000"/>
                <w:sz w:val="12"/>
                <w:szCs w:val="12"/>
              </w:rPr>
              <w:t>10.12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C8EAFF" w14:textId="77777777" w:rsidR="00AF4488" w:rsidRPr="004C0EFD" w:rsidRDefault="00AF4488" w:rsidP="001320AF">
            <w:pPr>
              <w:jc w:val="center"/>
              <w:rPr>
                <w:color w:val="000000"/>
                <w:sz w:val="12"/>
                <w:szCs w:val="12"/>
              </w:rPr>
            </w:pPr>
            <w:r w:rsidRPr="004C0EFD">
              <w:rPr>
                <w:color w:val="000000"/>
                <w:sz w:val="12"/>
                <w:szCs w:val="12"/>
              </w:rPr>
              <w:t>10.13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EC02F8" w14:textId="77777777" w:rsidR="00AF4488" w:rsidRPr="004C0EFD" w:rsidRDefault="00AF4488" w:rsidP="001320AF">
            <w:pPr>
              <w:jc w:val="center"/>
              <w:rPr>
                <w:color w:val="000000"/>
                <w:sz w:val="12"/>
                <w:szCs w:val="12"/>
              </w:rPr>
            </w:pPr>
            <w:r w:rsidRPr="004C0EFD">
              <w:rPr>
                <w:color w:val="000000"/>
                <w:sz w:val="12"/>
                <w:szCs w:val="12"/>
              </w:rPr>
              <w:t>10.14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3A9EC4" w14:textId="77777777" w:rsidR="00AF4488" w:rsidRPr="004C0EFD" w:rsidRDefault="00AF4488" w:rsidP="001320AF">
            <w:pPr>
              <w:jc w:val="center"/>
              <w:rPr>
                <w:color w:val="000000"/>
                <w:sz w:val="12"/>
                <w:szCs w:val="12"/>
              </w:rPr>
            </w:pPr>
            <w:r w:rsidRPr="004C0EFD">
              <w:rPr>
                <w:color w:val="000000"/>
                <w:sz w:val="12"/>
                <w:szCs w:val="12"/>
              </w:rPr>
              <w:t>10.15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E9814C" w14:textId="77777777" w:rsidR="00AF4488" w:rsidRPr="004C0EFD" w:rsidRDefault="00AF4488" w:rsidP="001320AF">
            <w:pPr>
              <w:jc w:val="center"/>
              <w:rPr>
                <w:color w:val="000000"/>
                <w:sz w:val="12"/>
                <w:szCs w:val="12"/>
              </w:rPr>
            </w:pPr>
            <w:r w:rsidRPr="004C0EFD">
              <w:rPr>
                <w:color w:val="000000"/>
                <w:sz w:val="12"/>
                <w:szCs w:val="12"/>
              </w:rPr>
              <w:t>10.16</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120E03" w14:textId="77777777" w:rsidR="00AF4488" w:rsidRPr="004C0EFD" w:rsidRDefault="00AF4488" w:rsidP="001320AF">
            <w:pPr>
              <w:jc w:val="center"/>
              <w:rPr>
                <w:color w:val="000000"/>
                <w:sz w:val="12"/>
                <w:szCs w:val="12"/>
              </w:rPr>
            </w:pPr>
            <w:r w:rsidRPr="004C0EFD">
              <w:rPr>
                <w:color w:val="000000"/>
                <w:sz w:val="12"/>
                <w:szCs w:val="12"/>
              </w:rPr>
              <w:t>10.17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0B054EA" w14:textId="77777777" w:rsidR="00AF4488" w:rsidRPr="004C0EFD" w:rsidRDefault="00AF4488" w:rsidP="001320AF">
            <w:pPr>
              <w:jc w:val="center"/>
              <w:rPr>
                <w:color w:val="000000"/>
                <w:sz w:val="12"/>
                <w:szCs w:val="12"/>
              </w:rPr>
            </w:pPr>
            <w:r>
              <w:rPr>
                <w:color w:val="000000"/>
                <w:sz w:val="12"/>
                <w:szCs w:val="12"/>
              </w:rPr>
              <w:t>10.18</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B68E51" w14:textId="77777777" w:rsidR="00AF4488" w:rsidRPr="004C0EFD" w:rsidRDefault="00AF4488" w:rsidP="001320AF">
            <w:pPr>
              <w:jc w:val="center"/>
              <w:rPr>
                <w:color w:val="000000"/>
                <w:sz w:val="12"/>
                <w:szCs w:val="12"/>
              </w:rPr>
            </w:pPr>
            <w:r w:rsidRPr="004C0EFD">
              <w:rPr>
                <w:color w:val="000000"/>
                <w:sz w:val="12"/>
                <w:szCs w:val="12"/>
              </w:rPr>
              <w:t>10.18</w:t>
            </w:r>
          </w:p>
        </w:tc>
      </w:tr>
      <w:tr w:rsidR="00AF4488" w:rsidRPr="004C0EFD" w14:paraId="55658300"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548455" w14:textId="77777777" w:rsidR="00AF4488" w:rsidRPr="004C0EFD" w:rsidRDefault="00AF4488" w:rsidP="001320AF">
            <w:pPr>
              <w:rPr>
                <w:color w:val="000000"/>
                <w:sz w:val="12"/>
                <w:szCs w:val="12"/>
              </w:rPr>
            </w:pPr>
            <w:r w:rsidRPr="004C0EFD">
              <w:rPr>
                <w:color w:val="000000"/>
                <w:sz w:val="12"/>
                <w:szCs w:val="12"/>
              </w:rPr>
              <w:t>Группа 1. Строительство, реконструкция или модернизация объектов в целях подключения потребителей:</w:t>
            </w:r>
          </w:p>
        </w:tc>
      </w:tr>
      <w:tr w:rsidR="00AF4488" w:rsidRPr="004C0EFD" w14:paraId="12EBB49B"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5F73D6" w14:textId="77777777" w:rsidR="00AF4488" w:rsidRPr="004C0EFD" w:rsidRDefault="00AF4488" w:rsidP="001320AF">
            <w:pPr>
              <w:rPr>
                <w:color w:val="000000"/>
                <w:sz w:val="12"/>
                <w:szCs w:val="12"/>
              </w:rPr>
            </w:pPr>
            <w:r w:rsidRPr="004C0EFD">
              <w:rPr>
                <w:color w:val="000000"/>
                <w:sz w:val="12"/>
                <w:szCs w:val="12"/>
              </w:rPr>
              <w:t>1.1. Строительство новых тепловых сетей в целях подключения потребителей</w:t>
            </w:r>
          </w:p>
        </w:tc>
      </w:tr>
      <w:tr w:rsidR="00AF4488" w:rsidRPr="004C0EFD" w14:paraId="7B53EFE8"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7C6C4E" w14:textId="77777777" w:rsidR="00AF4488" w:rsidRPr="004C0EFD" w:rsidRDefault="00AF4488" w:rsidP="001320AF">
            <w:pPr>
              <w:rPr>
                <w:color w:val="000000"/>
                <w:sz w:val="12"/>
                <w:szCs w:val="12"/>
              </w:rPr>
            </w:pPr>
            <w:r w:rsidRPr="004C0EFD">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AF4488" w:rsidRPr="004C0EFD" w14:paraId="2FB1C462"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2795FC" w14:textId="77777777" w:rsidR="00AF4488" w:rsidRPr="004C0EFD" w:rsidRDefault="00AF4488" w:rsidP="001320AF">
            <w:pPr>
              <w:rPr>
                <w:color w:val="000000"/>
                <w:sz w:val="12"/>
                <w:szCs w:val="12"/>
              </w:rPr>
            </w:pPr>
            <w:r w:rsidRPr="004C0EFD">
              <w:rPr>
                <w:color w:val="000000"/>
                <w:sz w:val="12"/>
                <w:szCs w:val="12"/>
              </w:rPr>
              <w:t>1.3. Увеличение пропускной способности существующих тепловых сетей в целях подключения потребителей</w:t>
            </w:r>
          </w:p>
        </w:tc>
      </w:tr>
      <w:tr w:rsidR="00AF4488" w:rsidRPr="004C0EFD" w14:paraId="72D036DB"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C7A34A" w14:textId="77777777" w:rsidR="00AF4488" w:rsidRPr="004C0EFD" w:rsidRDefault="00AF4488" w:rsidP="001320AF">
            <w:pPr>
              <w:rPr>
                <w:color w:val="000000"/>
                <w:sz w:val="12"/>
                <w:szCs w:val="12"/>
              </w:rPr>
            </w:pPr>
            <w:r w:rsidRPr="004C0EFD">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F4488" w:rsidRPr="004C0EFD" w14:paraId="4794E395" w14:textId="77777777" w:rsidTr="001320AF">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D55BC1" w14:textId="77777777" w:rsidR="00AF4488" w:rsidRPr="009D6A00" w:rsidRDefault="00AF4488" w:rsidP="001320AF">
            <w:pPr>
              <w:jc w:val="center"/>
              <w:rPr>
                <w:color w:val="000000"/>
                <w:sz w:val="14"/>
                <w:szCs w:val="14"/>
              </w:rPr>
            </w:pPr>
            <w:r w:rsidRPr="009D6A00">
              <w:rPr>
                <w:color w:val="000000"/>
                <w:sz w:val="14"/>
                <w:szCs w:val="14"/>
              </w:rPr>
              <w:t> 1.</w:t>
            </w:r>
            <w:r>
              <w:rPr>
                <w:color w:val="000000"/>
                <w:sz w:val="14"/>
                <w:szCs w:val="14"/>
              </w:rPr>
              <w:t>4</w:t>
            </w:r>
            <w:r w:rsidRPr="009D6A00">
              <w:rPr>
                <w:color w:val="000000"/>
                <w:sz w:val="14"/>
                <w:szCs w:val="14"/>
              </w:rPr>
              <w:t>.1</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C2DE00A" w14:textId="77777777" w:rsidR="00AF4488" w:rsidRPr="004C0EFD" w:rsidRDefault="00AF4488" w:rsidP="001320AF">
            <w:pPr>
              <w:rPr>
                <w:color w:val="000000"/>
                <w:sz w:val="12"/>
                <w:szCs w:val="12"/>
              </w:rPr>
            </w:pPr>
            <w:r w:rsidRPr="00CF6AD9">
              <w:rPr>
                <w:color w:val="000000"/>
                <w:sz w:val="14"/>
                <w:szCs w:val="14"/>
              </w:rPr>
              <w:t>Замена теплообменного оборудования бойлерной №1</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F8D32C" w14:textId="77777777" w:rsidR="00AF4488" w:rsidRPr="004C0EFD" w:rsidRDefault="00AF4488" w:rsidP="001320AF">
            <w:pPr>
              <w:jc w:val="center"/>
              <w:rPr>
                <w:color w:val="000000"/>
                <w:sz w:val="12"/>
                <w:szCs w:val="12"/>
              </w:rPr>
            </w:pPr>
            <w:r>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2CA1C6D" w14:textId="77777777" w:rsidR="00AF4488" w:rsidRPr="004C0EFD" w:rsidRDefault="00AF4488" w:rsidP="001320AF">
            <w:pPr>
              <w:jc w:val="center"/>
              <w:rPr>
                <w:color w:val="000000"/>
                <w:sz w:val="12"/>
                <w:szCs w:val="12"/>
              </w:rPr>
            </w:pPr>
            <w:r>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B1221E" w14:textId="77777777" w:rsidR="00AF4488" w:rsidRPr="004C0EFD" w:rsidRDefault="00AF4488" w:rsidP="001320AF">
            <w:pPr>
              <w:jc w:val="center"/>
              <w:rPr>
                <w:color w:val="000000"/>
                <w:sz w:val="12"/>
                <w:szCs w:val="12"/>
              </w:rPr>
            </w:pPr>
            <w:r>
              <w:rPr>
                <w:color w:val="000000"/>
                <w:sz w:val="12"/>
                <w:szCs w:val="12"/>
              </w:rPr>
              <w:t>1250,0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76AC4D"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FBCB075" w14:textId="77777777" w:rsidR="00AF4488" w:rsidRPr="004C0EFD" w:rsidRDefault="00AF4488" w:rsidP="001320AF">
            <w:pPr>
              <w:jc w:val="center"/>
              <w:rPr>
                <w:color w:val="000000"/>
                <w:sz w:val="12"/>
                <w:szCs w:val="12"/>
              </w:rPr>
            </w:pPr>
            <w:r>
              <w:rPr>
                <w:color w:val="000000"/>
                <w:sz w:val="12"/>
                <w:szCs w:val="12"/>
              </w:rPr>
              <w:t>1250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CA51F8"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B76C4A"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C21A84" w14:textId="77777777" w:rsidR="00AF4488" w:rsidRPr="004C0EFD" w:rsidRDefault="00AF4488" w:rsidP="001320AF">
            <w:pPr>
              <w:jc w:val="center"/>
              <w:rPr>
                <w:color w:val="000000"/>
                <w:sz w:val="12"/>
                <w:szCs w:val="12"/>
              </w:rPr>
            </w:pPr>
            <w:r>
              <w:rPr>
                <w:color w:val="000000"/>
                <w:sz w:val="12"/>
                <w:szCs w:val="12"/>
              </w:rPr>
              <w:t>1250,0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80064E"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67EBBB2"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F381F2"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6CCD211"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A3B602"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58A50C8"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49CB45"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07DBE7" w14:textId="77777777" w:rsidR="00AF4488" w:rsidRPr="004C0EFD"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08BEB7B"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2D5C13A" w14:textId="77777777" w:rsidR="00AF4488" w:rsidRPr="004C0EFD"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D6284FD"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709511C5" w14:textId="77777777" w:rsidTr="001320AF">
        <w:trPr>
          <w:trHeight w:val="20"/>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5EBA6C4" w14:textId="77777777" w:rsidR="00AF4488" w:rsidRPr="004C0EFD" w:rsidRDefault="00AF4488" w:rsidP="001320AF">
            <w:pPr>
              <w:rPr>
                <w:color w:val="000000"/>
                <w:sz w:val="12"/>
                <w:szCs w:val="12"/>
              </w:rPr>
            </w:pPr>
            <w:r w:rsidRPr="004C0EFD">
              <w:rPr>
                <w:color w:val="000000"/>
                <w:sz w:val="12"/>
                <w:szCs w:val="12"/>
              </w:rPr>
              <w:t>Всего по группе 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698CAA" w14:textId="77777777" w:rsidR="00AF4488" w:rsidRPr="004C0EFD" w:rsidRDefault="00AF4488" w:rsidP="001320AF">
            <w:pPr>
              <w:jc w:val="center"/>
              <w:rPr>
                <w:color w:val="000000"/>
                <w:sz w:val="12"/>
                <w:szCs w:val="12"/>
              </w:rPr>
            </w:pPr>
            <w:r>
              <w:rPr>
                <w:color w:val="000000"/>
                <w:sz w:val="12"/>
                <w:szCs w:val="12"/>
              </w:rPr>
              <w:t>1250,0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84618F7"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38B94F" w14:textId="77777777" w:rsidR="00AF4488" w:rsidRPr="004C0EFD" w:rsidRDefault="00AF4488" w:rsidP="001320AF">
            <w:pPr>
              <w:jc w:val="center"/>
              <w:rPr>
                <w:color w:val="000000"/>
                <w:sz w:val="12"/>
                <w:szCs w:val="12"/>
              </w:rPr>
            </w:pPr>
            <w:r>
              <w:rPr>
                <w:color w:val="000000"/>
                <w:sz w:val="12"/>
                <w:szCs w:val="12"/>
              </w:rPr>
              <w:t>1250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F29F605"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D0145B"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A9A852" w14:textId="77777777" w:rsidR="00AF4488" w:rsidRPr="004C0EFD" w:rsidRDefault="00AF4488" w:rsidP="001320AF">
            <w:pPr>
              <w:jc w:val="center"/>
              <w:rPr>
                <w:color w:val="000000"/>
                <w:sz w:val="12"/>
                <w:szCs w:val="12"/>
              </w:rPr>
            </w:pPr>
            <w:r>
              <w:rPr>
                <w:color w:val="000000"/>
                <w:sz w:val="12"/>
                <w:szCs w:val="12"/>
              </w:rPr>
              <w:t>1250,0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BAB33A5"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1E92353"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7FCED95"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D336371"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77AB89F"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A098C0C"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B4E6B7E"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A7EB763" w14:textId="77777777" w:rsidR="00AF4488" w:rsidRPr="004C0EFD"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4E191F"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269107" w14:textId="77777777" w:rsidR="00AF4488" w:rsidRPr="004C0EFD"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F96A06C"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66E72FDE"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D797CC" w14:textId="77777777" w:rsidR="00AF4488" w:rsidRPr="004C0EFD" w:rsidRDefault="00AF4488" w:rsidP="001320AF">
            <w:pPr>
              <w:rPr>
                <w:color w:val="000000"/>
                <w:sz w:val="12"/>
                <w:szCs w:val="12"/>
              </w:rPr>
            </w:pPr>
            <w:r w:rsidRPr="004C0EFD">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F4488" w:rsidRPr="004C0EFD" w14:paraId="1F42158D" w14:textId="77777777" w:rsidTr="001320AF">
        <w:trPr>
          <w:trHeight w:val="20"/>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E2451C8" w14:textId="77777777" w:rsidR="00AF4488" w:rsidRPr="004C0EFD" w:rsidRDefault="00AF4488" w:rsidP="001320AF">
            <w:pPr>
              <w:rPr>
                <w:bCs/>
                <w:color w:val="000000"/>
                <w:sz w:val="12"/>
                <w:szCs w:val="12"/>
              </w:rPr>
            </w:pPr>
            <w:r w:rsidRPr="004C0EFD">
              <w:rPr>
                <w:bCs/>
                <w:color w:val="000000"/>
                <w:sz w:val="12"/>
                <w:szCs w:val="12"/>
              </w:rPr>
              <w:t>Всего по группе 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2624257"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E97F7E4"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70DE26F" w14:textId="77777777" w:rsidR="00AF4488" w:rsidRPr="004C0EFD" w:rsidRDefault="00AF4488" w:rsidP="001320AF">
            <w:pPr>
              <w:jc w:val="center"/>
              <w:rPr>
                <w:color w:val="000000"/>
                <w:sz w:val="12"/>
                <w:szCs w:val="12"/>
              </w:rPr>
            </w:pPr>
            <w:r>
              <w:rPr>
                <w:color w:val="000000"/>
                <w:sz w:val="12"/>
                <w:szCs w:val="12"/>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B498DC"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D591647"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B859EA"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5E41B9"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F0C1644"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DBF3A86"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C34D80E"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25185D4"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C87C97D"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049B872"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35C6CF" w14:textId="77777777" w:rsidR="00AF4488" w:rsidRPr="004C0EFD"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5189B10"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018092" w14:textId="77777777" w:rsidR="00AF4488" w:rsidRPr="004C0EFD"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0AE06A8"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0040CCAC"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454196BE" w14:textId="77777777" w:rsidR="00AF4488" w:rsidRPr="004C0EFD" w:rsidRDefault="00AF4488" w:rsidP="001320AF">
            <w:pPr>
              <w:rPr>
                <w:bCs/>
                <w:color w:val="000000"/>
                <w:sz w:val="12"/>
                <w:szCs w:val="12"/>
              </w:rPr>
            </w:pPr>
            <w:r w:rsidRPr="004C0EFD">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AF4488" w:rsidRPr="004C0EFD" w14:paraId="69678984"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50F88733" w14:textId="77777777" w:rsidR="00AF4488" w:rsidRPr="004C0EFD" w:rsidRDefault="00AF4488" w:rsidP="001320AF">
            <w:pPr>
              <w:rPr>
                <w:color w:val="000000"/>
                <w:sz w:val="12"/>
                <w:szCs w:val="12"/>
              </w:rPr>
            </w:pPr>
            <w:r w:rsidRPr="004C0EFD">
              <w:rPr>
                <w:color w:val="000000"/>
                <w:sz w:val="12"/>
                <w:szCs w:val="12"/>
              </w:rPr>
              <w:t>3.1. Реконструкция или модернизация существующих тепловых сетей </w:t>
            </w:r>
          </w:p>
        </w:tc>
      </w:tr>
      <w:tr w:rsidR="00AF4488" w:rsidRPr="004C0EFD" w14:paraId="0E4D710B" w14:textId="77777777" w:rsidTr="001320AF">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137AF3" w14:textId="77777777" w:rsidR="00AF4488" w:rsidRPr="009D6A00" w:rsidRDefault="00AF4488" w:rsidP="001320AF">
            <w:pPr>
              <w:jc w:val="center"/>
              <w:rPr>
                <w:bCs/>
                <w:sz w:val="14"/>
                <w:szCs w:val="14"/>
              </w:rPr>
            </w:pPr>
            <w:r>
              <w:rPr>
                <w:bCs/>
                <w:sz w:val="14"/>
                <w:szCs w:val="14"/>
              </w:rPr>
              <w:t>3.1.1</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6088A1" w14:textId="77777777" w:rsidR="00AF4488" w:rsidRPr="004C0EFD" w:rsidRDefault="00AF4488" w:rsidP="001320AF">
            <w:pPr>
              <w:rPr>
                <w:color w:val="000000"/>
                <w:sz w:val="12"/>
                <w:szCs w:val="12"/>
              </w:rPr>
            </w:pPr>
            <w:r w:rsidRPr="0036638A">
              <w:rPr>
                <w:color w:val="000000"/>
                <w:sz w:val="14"/>
                <w:szCs w:val="14"/>
              </w:rPr>
              <w:t xml:space="preserve">Увеличение диаметров трубопроводов от </w:t>
            </w:r>
            <w:r>
              <w:rPr>
                <w:color w:val="000000"/>
                <w:sz w:val="14"/>
                <w:szCs w:val="14"/>
              </w:rPr>
              <w:t>б</w:t>
            </w:r>
            <w:r w:rsidRPr="0036638A">
              <w:rPr>
                <w:color w:val="000000"/>
                <w:sz w:val="14"/>
                <w:szCs w:val="14"/>
              </w:rPr>
              <w:t>ойлерной №1 до УТ-3 (30лет Победы, 7) отопление</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46665DA" w14:textId="77777777" w:rsidR="00AF4488" w:rsidRPr="004C0EFD" w:rsidRDefault="00AF4488" w:rsidP="001320AF">
            <w:pPr>
              <w:jc w:val="center"/>
              <w:rPr>
                <w:color w:val="000000"/>
                <w:sz w:val="12"/>
                <w:szCs w:val="12"/>
              </w:rPr>
            </w:pPr>
            <w:r>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5E1C1D" w14:textId="77777777" w:rsidR="00AF4488" w:rsidRPr="004C0EFD" w:rsidRDefault="00AF4488" w:rsidP="001320AF">
            <w:pPr>
              <w:jc w:val="center"/>
              <w:rPr>
                <w:color w:val="000000"/>
                <w:sz w:val="12"/>
                <w:szCs w:val="12"/>
              </w:rPr>
            </w:pPr>
            <w:r>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06935B0" w14:textId="77777777" w:rsidR="00AF4488" w:rsidRPr="004C0EFD" w:rsidRDefault="00AF4488" w:rsidP="001320AF">
            <w:pPr>
              <w:jc w:val="center"/>
              <w:rPr>
                <w:color w:val="000000"/>
                <w:sz w:val="12"/>
                <w:szCs w:val="12"/>
              </w:rPr>
            </w:pPr>
            <w:r>
              <w:rPr>
                <w:color w:val="000000"/>
                <w:sz w:val="12"/>
                <w:szCs w:val="12"/>
              </w:rPr>
              <w:t>921,5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F3D80C6"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581EB9F" w14:textId="77777777" w:rsidR="00AF4488" w:rsidRPr="004C0EFD" w:rsidRDefault="00AF4488" w:rsidP="001320AF">
            <w:pPr>
              <w:jc w:val="center"/>
              <w:rPr>
                <w:color w:val="000000"/>
                <w:sz w:val="12"/>
                <w:szCs w:val="12"/>
              </w:rPr>
            </w:pPr>
            <w:r>
              <w:rPr>
                <w:color w:val="000000"/>
                <w:sz w:val="12"/>
                <w:szCs w:val="12"/>
              </w:rPr>
              <w:t>921,5</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38F560"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2A29B6"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48EE9AE" w14:textId="77777777" w:rsidR="00AF4488" w:rsidRPr="004C0EFD" w:rsidRDefault="00AF4488" w:rsidP="001320AF">
            <w:pPr>
              <w:jc w:val="center"/>
              <w:rPr>
                <w:color w:val="000000"/>
                <w:sz w:val="12"/>
                <w:szCs w:val="12"/>
              </w:rPr>
            </w:pPr>
            <w:r>
              <w:rPr>
                <w:color w:val="000000"/>
                <w:sz w:val="12"/>
                <w:szCs w:val="12"/>
              </w:rPr>
              <w:t>921,5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A7ABC1"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74C20A"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A44B295"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83B367"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866161"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152980F"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A05EC7"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B60BE5B" w14:textId="77777777" w:rsidR="00AF4488" w:rsidRPr="004C0EFD"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73562B"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BD706E" w14:textId="77777777" w:rsidR="00AF4488" w:rsidRPr="004C0EFD"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8F30BD"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494704CA"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4BF6772E" w14:textId="77777777" w:rsidR="00AF4488" w:rsidRPr="004C0EFD" w:rsidRDefault="00AF4488" w:rsidP="001320AF">
            <w:pPr>
              <w:rPr>
                <w:bCs/>
                <w:color w:val="000000"/>
                <w:sz w:val="12"/>
                <w:szCs w:val="12"/>
              </w:rPr>
            </w:pPr>
            <w:r w:rsidRPr="004C0EFD">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AF4488" w:rsidRPr="004C0EFD" w14:paraId="187BF354" w14:textId="77777777" w:rsidTr="001320AF">
        <w:trPr>
          <w:trHeight w:val="348"/>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8F947F" w14:textId="77777777" w:rsidR="00AF4488" w:rsidRPr="009D6A00" w:rsidRDefault="00AF4488" w:rsidP="001320AF">
            <w:pPr>
              <w:jc w:val="center"/>
              <w:rPr>
                <w:color w:val="000000"/>
                <w:sz w:val="14"/>
                <w:szCs w:val="14"/>
              </w:rPr>
            </w:pPr>
            <w:r>
              <w:rPr>
                <w:color w:val="000000"/>
                <w:sz w:val="14"/>
                <w:szCs w:val="14"/>
              </w:rPr>
              <w:t>3.2.1</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40A12E" w14:textId="77777777" w:rsidR="00AF4488" w:rsidRPr="004C0EFD" w:rsidRDefault="00AF4488" w:rsidP="001320AF">
            <w:pPr>
              <w:rPr>
                <w:color w:val="000000"/>
                <w:sz w:val="12"/>
                <w:szCs w:val="12"/>
              </w:rPr>
            </w:pPr>
            <w:r>
              <w:rPr>
                <w:color w:val="000000"/>
                <w:sz w:val="14"/>
                <w:szCs w:val="14"/>
              </w:rPr>
              <w:t>З</w:t>
            </w:r>
            <w:r w:rsidRPr="005E3D30">
              <w:rPr>
                <w:color w:val="000000"/>
                <w:sz w:val="14"/>
                <w:szCs w:val="14"/>
              </w:rPr>
              <w:t>амена насосов 1-го контура Д 200-90Б на насосы BL 100/305-18,5/4 в котельной Горновского района №3,4</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17441C4" w14:textId="77777777" w:rsidR="00AF4488" w:rsidRPr="004C0EFD" w:rsidRDefault="00AF4488" w:rsidP="001320AF">
            <w:pPr>
              <w:jc w:val="center"/>
              <w:rPr>
                <w:color w:val="000000"/>
                <w:sz w:val="12"/>
                <w:szCs w:val="12"/>
              </w:rPr>
            </w:pPr>
            <w:r>
              <w:rPr>
                <w:color w:val="000000"/>
                <w:sz w:val="12"/>
                <w:szCs w:val="12"/>
              </w:rPr>
              <w:t>2019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0BF72A" w14:textId="77777777" w:rsidR="00AF4488" w:rsidRPr="004C0EFD" w:rsidRDefault="00AF4488" w:rsidP="001320AF">
            <w:pPr>
              <w:jc w:val="center"/>
              <w:rPr>
                <w:color w:val="000000"/>
                <w:sz w:val="12"/>
                <w:szCs w:val="12"/>
              </w:rPr>
            </w:pPr>
            <w:r>
              <w:rPr>
                <w:color w:val="000000"/>
                <w:sz w:val="12"/>
                <w:szCs w:val="12"/>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15BC95" w14:textId="77777777" w:rsidR="00AF4488" w:rsidRPr="004C0EFD" w:rsidRDefault="00AF4488" w:rsidP="001320AF">
            <w:pPr>
              <w:jc w:val="center"/>
              <w:rPr>
                <w:color w:val="000000"/>
                <w:sz w:val="12"/>
                <w:szCs w:val="12"/>
              </w:rPr>
            </w:pPr>
            <w:r>
              <w:rPr>
                <w:color w:val="000000"/>
                <w:sz w:val="12"/>
                <w:szCs w:val="12"/>
              </w:rPr>
              <w:t>384,6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F06E0F"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BAE555" w14:textId="77777777" w:rsidR="00AF4488" w:rsidRPr="004C0EFD" w:rsidRDefault="00AF4488" w:rsidP="001320AF">
            <w:pPr>
              <w:jc w:val="center"/>
              <w:rPr>
                <w:color w:val="000000"/>
                <w:sz w:val="12"/>
                <w:szCs w:val="12"/>
              </w:rPr>
            </w:pPr>
            <w:r>
              <w:rPr>
                <w:color w:val="000000"/>
                <w:sz w:val="12"/>
                <w:szCs w:val="12"/>
              </w:rPr>
              <w:t>384,6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4FCA3FB"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B2B8D34" w14:textId="77777777" w:rsidR="00AF4488" w:rsidRPr="004C0EFD" w:rsidRDefault="00AF4488" w:rsidP="001320AF">
            <w:pPr>
              <w:jc w:val="center"/>
              <w:rPr>
                <w:color w:val="000000"/>
                <w:sz w:val="12"/>
                <w:szCs w:val="12"/>
              </w:rPr>
            </w:pPr>
            <w:r>
              <w:rPr>
                <w:color w:val="000000"/>
                <w:sz w:val="12"/>
                <w:szCs w:val="12"/>
              </w:rPr>
              <w:t>384,6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D4E680"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29B717A"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5D18E9"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E915B7A"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6F24B0"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7DF2919"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388C46"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F6A0FAE"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2E84D2B" w14:textId="77777777" w:rsidR="00AF4488" w:rsidRPr="004C0EFD"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4E544FD"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9453A2" w14:textId="77777777" w:rsidR="00AF4488" w:rsidRPr="004C0EFD"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75950C1"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56637169" w14:textId="77777777" w:rsidTr="001320AF">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632909D" w14:textId="77777777" w:rsidR="00AF4488" w:rsidRPr="009D6A00" w:rsidRDefault="00AF4488" w:rsidP="001320AF">
            <w:pPr>
              <w:jc w:val="center"/>
              <w:rPr>
                <w:color w:val="000000"/>
                <w:sz w:val="14"/>
                <w:szCs w:val="14"/>
              </w:rPr>
            </w:pPr>
            <w:r>
              <w:rPr>
                <w:color w:val="000000"/>
                <w:sz w:val="14"/>
                <w:szCs w:val="14"/>
              </w:rPr>
              <w:t>3.2.2</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CE2D298" w14:textId="77777777" w:rsidR="00AF4488" w:rsidRPr="004C0EFD" w:rsidRDefault="00AF4488" w:rsidP="001320AF">
            <w:pPr>
              <w:rPr>
                <w:color w:val="000000"/>
                <w:sz w:val="12"/>
                <w:szCs w:val="12"/>
              </w:rPr>
            </w:pPr>
            <w:r w:rsidRPr="005E3D30">
              <w:rPr>
                <w:color w:val="000000"/>
                <w:sz w:val="14"/>
                <w:szCs w:val="14"/>
              </w:rPr>
              <w:t>Установка автоматизированной котельной ОС</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B5D8D9" w14:textId="77777777" w:rsidR="00AF4488" w:rsidRPr="004C0EFD" w:rsidRDefault="00AF4488" w:rsidP="001320AF">
            <w:pPr>
              <w:jc w:val="center"/>
              <w:rPr>
                <w:color w:val="000000"/>
                <w:sz w:val="12"/>
                <w:szCs w:val="12"/>
              </w:rPr>
            </w:pPr>
            <w:r>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4CEF8C" w14:textId="77777777" w:rsidR="00AF4488" w:rsidRPr="004C0EFD" w:rsidRDefault="00AF4488" w:rsidP="001320AF">
            <w:pPr>
              <w:jc w:val="center"/>
              <w:rPr>
                <w:color w:val="000000"/>
                <w:sz w:val="12"/>
                <w:szCs w:val="12"/>
              </w:rPr>
            </w:pPr>
            <w:r>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58EAB39" w14:textId="77777777" w:rsidR="00AF4488" w:rsidRPr="004C0EFD" w:rsidRDefault="00AF4488" w:rsidP="001320AF">
            <w:pPr>
              <w:jc w:val="center"/>
              <w:rPr>
                <w:color w:val="000000"/>
                <w:sz w:val="12"/>
                <w:szCs w:val="12"/>
              </w:rPr>
            </w:pPr>
            <w:r>
              <w:rPr>
                <w:color w:val="000000"/>
                <w:sz w:val="12"/>
                <w:szCs w:val="12"/>
              </w:rPr>
              <w:t>3628,2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D4B699F" w14:textId="77777777" w:rsidR="00AF4488" w:rsidRPr="004C0EFD" w:rsidRDefault="00AF4488" w:rsidP="001320AF">
            <w:pPr>
              <w:jc w:val="center"/>
              <w:rPr>
                <w:color w:val="000000"/>
                <w:sz w:val="12"/>
                <w:szCs w:val="12"/>
              </w:rPr>
            </w:pPr>
            <w:r>
              <w:rPr>
                <w:color w:val="000000"/>
                <w:sz w:val="12"/>
                <w:szCs w:val="12"/>
              </w:rPr>
              <w:t>545,0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1FD048" w14:textId="77777777" w:rsidR="00AF4488" w:rsidRPr="004C0EFD" w:rsidRDefault="00AF4488" w:rsidP="001320AF">
            <w:pPr>
              <w:jc w:val="center"/>
              <w:rPr>
                <w:color w:val="000000"/>
                <w:sz w:val="12"/>
                <w:szCs w:val="12"/>
              </w:rPr>
            </w:pPr>
            <w:r>
              <w:rPr>
                <w:color w:val="000000"/>
                <w:sz w:val="12"/>
                <w:szCs w:val="12"/>
              </w:rPr>
              <w:t>3083,2</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8613A1"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EABC72E"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F04F252"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BD11FFD"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0C4EB7A"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D8A747E"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3A4096B"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70A539D" w14:textId="77777777" w:rsidR="00AF4488" w:rsidRDefault="00AF4488" w:rsidP="001320AF">
            <w:pPr>
              <w:jc w:val="center"/>
              <w:rPr>
                <w:color w:val="000000"/>
                <w:sz w:val="12"/>
                <w:szCs w:val="12"/>
              </w:rPr>
            </w:pPr>
            <w:r>
              <w:rPr>
                <w:color w:val="000000"/>
                <w:sz w:val="12"/>
                <w:szCs w:val="12"/>
              </w:rPr>
              <w:t>3628,2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236B714" w14:textId="77777777" w:rsidR="00AF4488"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81A5CA5" w14:textId="77777777" w:rsidR="00AF4488"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66112BC" w14:textId="77777777" w:rsidR="00AF4488"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18AC9B" w14:textId="77777777" w:rsidR="00AF4488"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A2AF3D" w14:textId="77777777" w:rsidR="00AF4488"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29BDCE"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2DA31E3F" w14:textId="77777777" w:rsidTr="001320AF">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002A05D" w14:textId="77777777" w:rsidR="00AF4488" w:rsidRPr="009D6A00" w:rsidRDefault="00AF4488" w:rsidP="001320AF">
            <w:pPr>
              <w:jc w:val="center"/>
              <w:rPr>
                <w:color w:val="000000"/>
                <w:sz w:val="14"/>
                <w:szCs w:val="14"/>
              </w:rPr>
            </w:pPr>
            <w:r>
              <w:rPr>
                <w:color w:val="000000"/>
                <w:sz w:val="14"/>
                <w:szCs w:val="14"/>
              </w:rPr>
              <w:t>3.2.3</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FCED3BF" w14:textId="77777777" w:rsidR="00AF4488" w:rsidRPr="004C0EFD" w:rsidRDefault="00AF4488" w:rsidP="001320AF">
            <w:pPr>
              <w:rPr>
                <w:color w:val="000000"/>
                <w:sz w:val="12"/>
                <w:szCs w:val="12"/>
              </w:rPr>
            </w:pPr>
            <w:r>
              <w:rPr>
                <w:color w:val="000000"/>
                <w:sz w:val="14"/>
                <w:szCs w:val="14"/>
              </w:rPr>
              <w:t>У</w:t>
            </w:r>
            <w:r w:rsidRPr="005E3D30">
              <w:rPr>
                <w:color w:val="000000"/>
                <w:sz w:val="14"/>
                <w:szCs w:val="14"/>
              </w:rPr>
              <w:t>становка автоматизированной котельной р-он Мичурина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C9E168E" w14:textId="77777777" w:rsidR="00AF4488" w:rsidRPr="004C0EFD" w:rsidRDefault="00AF4488" w:rsidP="001320AF">
            <w:pPr>
              <w:jc w:val="center"/>
              <w:rPr>
                <w:color w:val="000000"/>
                <w:sz w:val="12"/>
                <w:szCs w:val="12"/>
              </w:rPr>
            </w:pPr>
            <w:r>
              <w:rPr>
                <w:color w:val="000000"/>
                <w:sz w:val="12"/>
                <w:szCs w:val="12"/>
              </w:rPr>
              <w:t>2026</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7D4536D" w14:textId="77777777" w:rsidR="00AF4488" w:rsidRPr="004C0EFD" w:rsidRDefault="00AF4488" w:rsidP="001320AF">
            <w:pPr>
              <w:jc w:val="center"/>
              <w:rPr>
                <w:color w:val="000000"/>
                <w:sz w:val="12"/>
                <w:szCs w:val="12"/>
              </w:rPr>
            </w:pPr>
            <w:r>
              <w:rPr>
                <w:color w:val="000000"/>
                <w:sz w:val="12"/>
                <w:szCs w:val="12"/>
              </w:rPr>
              <w:t>2026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915099" w14:textId="77777777" w:rsidR="00AF4488" w:rsidRPr="004C0EFD" w:rsidRDefault="00AF4488" w:rsidP="001320AF">
            <w:pPr>
              <w:jc w:val="center"/>
              <w:rPr>
                <w:color w:val="000000"/>
                <w:sz w:val="12"/>
                <w:szCs w:val="12"/>
              </w:rPr>
            </w:pPr>
            <w:r>
              <w:rPr>
                <w:color w:val="000000"/>
                <w:sz w:val="12"/>
                <w:szCs w:val="12"/>
              </w:rPr>
              <w:t>6655,2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CCDA272" w14:textId="77777777" w:rsidR="00AF4488" w:rsidRPr="004C0EFD" w:rsidRDefault="00AF4488" w:rsidP="001320AF">
            <w:pPr>
              <w:jc w:val="center"/>
              <w:rPr>
                <w:color w:val="000000"/>
                <w:sz w:val="12"/>
                <w:szCs w:val="12"/>
              </w:rPr>
            </w:pPr>
            <w:r>
              <w:rPr>
                <w:color w:val="000000"/>
                <w:sz w:val="12"/>
                <w:szCs w:val="12"/>
              </w:rPr>
              <w:t>450,0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DDD757" w14:textId="77777777" w:rsidR="00AF4488" w:rsidRPr="004C0EFD" w:rsidRDefault="00AF4488" w:rsidP="001320AF">
            <w:pPr>
              <w:jc w:val="center"/>
              <w:rPr>
                <w:color w:val="000000"/>
                <w:sz w:val="12"/>
                <w:szCs w:val="12"/>
              </w:rPr>
            </w:pPr>
            <w:r>
              <w:rPr>
                <w:color w:val="000000"/>
                <w:sz w:val="12"/>
                <w:szCs w:val="12"/>
              </w:rPr>
              <w:t>6205,2</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49AFC0D"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8C43139"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9A141E2"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693D57"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262FBF6"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68DF8A"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547C70"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369D38" w14:textId="77777777" w:rsidR="00AF4488"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23A4097" w14:textId="77777777" w:rsidR="00AF4488" w:rsidRDefault="00AF4488" w:rsidP="001320AF">
            <w:pPr>
              <w:jc w:val="center"/>
              <w:rPr>
                <w:color w:val="000000"/>
                <w:sz w:val="12"/>
                <w:szCs w:val="12"/>
              </w:rPr>
            </w:pPr>
            <w:r>
              <w:rPr>
                <w:color w:val="000000"/>
                <w:sz w:val="12"/>
                <w:szCs w:val="12"/>
              </w:rPr>
              <w:t>6655,2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FCCB321" w14:textId="77777777" w:rsidR="00AF4488"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B00BD67" w14:textId="77777777" w:rsidR="00AF4488"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6EC5AD" w14:textId="77777777" w:rsidR="00AF4488"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2A24C99" w14:textId="77777777" w:rsidR="00AF4488"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615FC0"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1C1C4376" w14:textId="77777777" w:rsidTr="001320AF">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CC1407" w14:textId="77777777" w:rsidR="00AF4488" w:rsidRPr="009D6A00" w:rsidRDefault="00AF4488" w:rsidP="001320AF">
            <w:pPr>
              <w:jc w:val="center"/>
              <w:rPr>
                <w:color w:val="000000"/>
                <w:sz w:val="14"/>
                <w:szCs w:val="14"/>
              </w:rPr>
            </w:pPr>
            <w:r>
              <w:rPr>
                <w:color w:val="000000"/>
                <w:sz w:val="14"/>
                <w:szCs w:val="14"/>
              </w:rPr>
              <w:t>3.2.4</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12932C6" w14:textId="77777777" w:rsidR="00AF4488" w:rsidRPr="004C0EFD" w:rsidRDefault="00AF4488" w:rsidP="001320AF">
            <w:pPr>
              <w:rPr>
                <w:color w:val="000000"/>
                <w:sz w:val="12"/>
                <w:szCs w:val="12"/>
              </w:rPr>
            </w:pPr>
            <w:r>
              <w:rPr>
                <w:color w:val="000000"/>
                <w:sz w:val="14"/>
                <w:szCs w:val="14"/>
              </w:rPr>
              <w:t>У</w:t>
            </w:r>
            <w:r w:rsidRPr="005E3D30">
              <w:rPr>
                <w:color w:val="000000"/>
                <w:sz w:val="14"/>
                <w:szCs w:val="14"/>
              </w:rPr>
              <w:t>становка автоматизированной котельной</w:t>
            </w:r>
            <w:r>
              <w:rPr>
                <w:color w:val="000000"/>
                <w:sz w:val="14"/>
                <w:szCs w:val="14"/>
              </w:rPr>
              <w:t xml:space="preserve"> </w:t>
            </w:r>
            <w:r w:rsidRPr="005E3D30">
              <w:rPr>
                <w:color w:val="000000"/>
                <w:sz w:val="14"/>
                <w:szCs w:val="14"/>
              </w:rPr>
              <w:t>школы №</w:t>
            </w:r>
            <w:r>
              <w:rPr>
                <w:color w:val="000000"/>
                <w:sz w:val="14"/>
                <w:szCs w:val="14"/>
              </w:rPr>
              <w:t xml:space="preserve"> </w:t>
            </w:r>
            <w:r w:rsidRPr="005E3D30">
              <w:rPr>
                <w:color w:val="000000"/>
                <w:sz w:val="14"/>
                <w:szCs w:val="14"/>
              </w:rPr>
              <w:t>10</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48DB4CB" w14:textId="77777777" w:rsidR="00AF4488" w:rsidRPr="004C0EFD" w:rsidRDefault="00AF4488" w:rsidP="001320AF">
            <w:pPr>
              <w:jc w:val="center"/>
              <w:rPr>
                <w:color w:val="000000"/>
                <w:sz w:val="12"/>
                <w:szCs w:val="12"/>
              </w:rPr>
            </w:pPr>
            <w:r>
              <w:rPr>
                <w:color w:val="000000"/>
                <w:sz w:val="12"/>
                <w:szCs w:val="12"/>
              </w:rPr>
              <w:t>2027</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B5D8193" w14:textId="77777777" w:rsidR="00AF4488" w:rsidRPr="004C0EFD" w:rsidRDefault="00AF4488" w:rsidP="001320AF">
            <w:pPr>
              <w:jc w:val="center"/>
              <w:rPr>
                <w:color w:val="000000"/>
                <w:sz w:val="12"/>
                <w:szCs w:val="12"/>
              </w:rPr>
            </w:pPr>
            <w:r>
              <w:rPr>
                <w:color w:val="000000"/>
                <w:sz w:val="12"/>
                <w:szCs w:val="12"/>
              </w:rPr>
              <w:t>2027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D40B639" w14:textId="77777777" w:rsidR="00AF4488" w:rsidRPr="004C0EFD" w:rsidRDefault="00AF4488" w:rsidP="001320AF">
            <w:pPr>
              <w:jc w:val="center"/>
              <w:rPr>
                <w:color w:val="000000"/>
                <w:sz w:val="12"/>
                <w:szCs w:val="12"/>
              </w:rPr>
            </w:pPr>
            <w:r>
              <w:rPr>
                <w:color w:val="000000"/>
                <w:sz w:val="12"/>
                <w:szCs w:val="12"/>
              </w:rPr>
              <w:t>8870,0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9B9009" w14:textId="77777777" w:rsidR="00AF4488" w:rsidRPr="004C0EFD" w:rsidRDefault="00AF4488" w:rsidP="001320AF">
            <w:pPr>
              <w:jc w:val="center"/>
              <w:rPr>
                <w:color w:val="000000"/>
                <w:sz w:val="12"/>
                <w:szCs w:val="12"/>
              </w:rPr>
            </w:pPr>
            <w:r>
              <w:rPr>
                <w:color w:val="000000"/>
                <w:sz w:val="12"/>
                <w:szCs w:val="12"/>
              </w:rPr>
              <w:t>520,0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8F16F40" w14:textId="77777777" w:rsidR="00AF4488" w:rsidRPr="004C0EFD" w:rsidRDefault="00AF4488" w:rsidP="001320AF">
            <w:pPr>
              <w:jc w:val="center"/>
              <w:rPr>
                <w:color w:val="000000"/>
                <w:sz w:val="12"/>
                <w:szCs w:val="12"/>
              </w:rPr>
            </w:pPr>
            <w:r>
              <w:rPr>
                <w:color w:val="000000"/>
                <w:sz w:val="12"/>
                <w:szCs w:val="12"/>
              </w:rPr>
              <w:t>8350,0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45DD1E"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0408CD5"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67A56B"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E41ABC6"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67A3B9"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B00AD0D"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FB9214"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1FF89B" w14:textId="77777777" w:rsidR="00AF4488"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6914F5D" w14:textId="77777777" w:rsidR="00AF4488"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F9E82C4" w14:textId="77777777" w:rsidR="00AF4488" w:rsidRDefault="00AF4488" w:rsidP="001320AF">
            <w:pPr>
              <w:jc w:val="center"/>
              <w:rPr>
                <w:color w:val="000000"/>
                <w:sz w:val="12"/>
                <w:szCs w:val="12"/>
              </w:rPr>
            </w:pPr>
            <w:r>
              <w:rPr>
                <w:color w:val="000000"/>
                <w:sz w:val="12"/>
                <w:szCs w:val="12"/>
              </w:rPr>
              <w:t>4340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0B8D32" w14:textId="77777777" w:rsidR="00AF4488" w:rsidRDefault="00AF4488" w:rsidP="001320AF">
            <w:pPr>
              <w:jc w:val="center"/>
              <w:rPr>
                <w:color w:val="000000"/>
                <w:sz w:val="12"/>
                <w:szCs w:val="12"/>
              </w:rPr>
            </w:pPr>
            <w:r>
              <w:rPr>
                <w:color w:val="000000"/>
                <w:sz w:val="12"/>
                <w:szCs w:val="12"/>
              </w:rPr>
              <w:t>4530,0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9347188" w14:textId="77777777" w:rsidR="00AF4488"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BF45B5B" w14:textId="77777777" w:rsidR="00AF4488"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616996"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769FA494" w14:textId="77777777" w:rsidTr="001320AF">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354C08A" w14:textId="77777777" w:rsidR="00AF4488" w:rsidRPr="009D6A00" w:rsidRDefault="00AF4488" w:rsidP="001320AF">
            <w:pPr>
              <w:jc w:val="center"/>
              <w:rPr>
                <w:color w:val="000000"/>
                <w:sz w:val="14"/>
                <w:szCs w:val="14"/>
              </w:rPr>
            </w:pPr>
            <w:r>
              <w:rPr>
                <w:color w:val="000000"/>
                <w:sz w:val="14"/>
                <w:szCs w:val="14"/>
              </w:rPr>
              <w:t>3.2.5</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6B2A39" w14:textId="77777777" w:rsidR="00AF4488" w:rsidRPr="004C0EFD" w:rsidRDefault="00AF4488" w:rsidP="001320AF">
            <w:pPr>
              <w:rPr>
                <w:color w:val="000000"/>
                <w:sz w:val="12"/>
                <w:szCs w:val="12"/>
              </w:rPr>
            </w:pPr>
            <w:r>
              <w:rPr>
                <w:color w:val="000000"/>
                <w:sz w:val="14"/>
                <w:szCs w:val="14"/>
              </w:rPr>
              <w:t>У</w:t>
            </w:r>
            <w:r w:rsidRPr="005E3D30">
              <w:rPr>
                <w:color w:val="000000"/>
                <w:sz w:val="14"/>
                <w:szCs w:val="14"/>
              </w:rPr>
              <w:t>становка автоматизированной котельной</w:t>
            </w:r>
            <w:r>
              <w:rPr>
                <w:color w:val="000000"/>
                <w:sz w:val="14"/>
                <w:szCs w:val="14"/>
              </w:rPr>
              <w:t xml:space="preserve"> </w:t>
            </w:r>
            <w:r w:rsidRPr="005E3D30">
              <w:rPr>
                <w:color w:val="000000"/>
                <w:sz w:val="14"/>
                <w:szCs w:val="14"/>
              </w:rPr>
              <w:t>школы №</w:t>
            </w:r>
            <w:r>
              <w:rPr>
                <w:color w:val="000000"/>
                <w:sz w:val="14"/>
                <w:szCs w:val="14"/>
              </w:rPr>
              <w:t xml:space="preserve"> </w:t>
            </w:r>
            <w:r w:rsidRPr="005E3D30">
              <w:rPr>
                <w:color w:val="000000"/>
                <w:sz w:val="14"/>
                <w:szCs w:val="14"/>
              </w:rPr>
              <w:t>15</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B3FC079" w14:textId="77777777" w:rsidR="00AF4488" w:rsidRPr="004C0EFD" w:rsidRDefault="00AF4488" w:rsidP="001320AF">
            <w:pPr>
              <w:jc w:val="center"/>
              <w:rPr>
                <w:color w:val="000000"/>
                <w:sz w:val="12"/>
                <w:szCs w:val="12"/>
              </w:rPr>
            </w:pPr>
            <w:r>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C7C4CA" w14:textId="77777777" w:rsidR="00AF4488" w:rsidRPr="004C0EFD" w:rsidRDefault="00AF4488" w:rsidP="001320AF">
            <w:pPr>
              <w:jc w:val="center"/>
              <w:rPr>
                <w:color w:val="000000"/>
                <w:sz w:val="12"/>
                <w:szCs w:val="12"/>
              </w:rPr>
            </w:pPr>
            <w:r>
              <w:rPr>
                <w:color w:val="000000"/>
                <w:sz w:val="12"/>
                <w:szCs w:val="12"/>
              </w:rPr>
              <w:t>2028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5D54344" w14:textId="77777777" w:rsidR="00AF4488" w:rsidRPr="004C0EFD" w:rsidRDefault="00AF4488" w:rsidP="001320AF">
            <w:pPr>
              <w:jc w:val="center"/>
              <w:rPr>
                <w:color w:val="000000"/>
                <w:sz w:val="12"/>
                <w:szCs w:val="12"/>
              </w:rPr>
            </w:pPr>
            <w:r>
              <w:rPr>
                <w:color w:val="000000"/>
                <w:sz w:val="12"/>
                <w:szCs w:val="12"/>
              </w:rPr>
              <w:t>10321,4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1823EEC" w14:textId="77777777" w:rsidR="00AF4488" w:rsidRPr="004C0EFD" w:rsidRDefault="00AF4488" w:rsidP="001320AF">
            <w:pPr>
              <w:jc w:val="center"/>
              <w:rPr>
                <w:color w:val="000000"/>
                <w:sz w:val="12"/>
                <w:szCs w:val="12"/>
              </w:rPr>
            </w:pPr>
            <w:r>
              <w:rPr>
                <w:color w:val="000000"/>
                <w:sz w:val="12"/>
                <w:szCs w:val="12"/>
              </w:rPr>
              <w:t>450,0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CB4DEEA" w14:textId="77777777" w:rsidR="00AF4488" w:rsidRPr="004C0EFD" w:rsidRDefault="00AF4488" w:rsidP="001320AF">
            <w:pPr>
              <w:jc w:val="center"/>
              <w:rPr>
                <w:color w:val="000000"/>
                <w:sz w:val="12"/>
                <w:szCs w:val="12"/>
              </w:rPr>
            </w:pPr>
            <w:r>
              <w:rPr>
                <w:color w:val="000000"/>
                <w:sz w:val="12"/>
                <w:szCs w:val="12"/>
              </w:rPr>
              <w:t>9871,4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D8A887"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FC5FDA4"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A031B4"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19F97E9"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293B775"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F20056"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A03AE66"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4639A6" w14:textId="77777777" w:rsidR="00AF4488"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31E70CC" w14:textId="77777777" w:rsidR="00AF4488"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1D9ED45" w14:textId="77777777" w:rsidR="00AF4488"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0703B85" w14:textId="77777777" w:rsidR="00AF4488" w:rsidRDefault="00AF4488" w:rsidP="001320AF">
            <w:pPr>
              <w:jc w:val="center"/>
              <w:rPr>
                <w:color w:val="000000"/>
                <w:sz w:val="12"/>
                <w:szCs w:val="12"/>
              </w:rPr>
            </w:pPr>
            <w:r>
              <w:rPr>
                <w:color w:val="000000"/>
                <w:sz w:val="12"/>
                <w:szCs w:val="12"/>
              </w:rPr>
              <w:t>450,0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CA84AC9" w14:textId="77777777" w:rsidR="00AF4488" w:rsidRDefault="00AF4488" w:rsidP="001320AF">
            <w:pPr>
              <w:jc w:val="center"/>
              <w:rPr>
                <w:color w:val="000000"/>
                <w:sz w:val="12"/>
                <w:szCs w:val="12"/>
              </w:rPr>
            </w:pPr>
            <w:r>
              <w:rPr>
                <w:color w:val="000000"/>
                <w:sz w:val="12"/>
                <w:szCs w:val="12"/>
              </w:rPr>
              <w:t>5948,2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F49E951" w14:textId="77777777" w:rsidR="00AF4488" w:rsidRDefault="00AF4488" w:rsidP="001320AF">
            <w:pPr>
              <w:jc w:val="center"/>
              <w:rPr>
                <w:color w:val="000000"/>
                <w:sz w:val="12"/>
                <w:szCs w:val="12"/>
              </w:rPr>
            </w:pPr>
            <w:r>
              <w:rPr>
                <w:color w:val="000000"/>
                <w:sz w:val="12"/>
                <w:szCs w:val="12"/>
              </w:rPr>
              <w:t>3923,2</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88C2A3"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4C3E2897" w14:textId="77777777" w:rsidTr="001320AF">
        <w:trPr>
          <w:trHeight w:val="20"/>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6579B8E7" w14:textId="77777777" w:rsidR="00AF4488" w:rsidRPr="004C0EFD" w:rsidRDefault="00AF4488" w:rsidP="001320AF">
            <w:pPr>
              <w:rPr>
                <w:bCs/>
                <w:color w:val="000000"/>
                <w:sz w:val="12"/>
                <w:szCs w:val="12"/>
              </w:rPr>
            </w:pPr>
            <w:r w:rsidRPr="004C0EFD">
              <w:rPr>
                <w:bCs/>
                <w:color w:val="000000"/>
                <w:sz w:val="12"/>
                <w:szCs w:val="12"/>
              </w:rPr>
              <w:t>Всего по группе 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B753F5" w14:textId="77777777" w:rsidR="00AF4488" w:rsidRPr="004C0EFD" w:rsidRDefault="00AF4488" w:rsidP="001320AF">
            <w:pPr>
              <w:jc w:val="center"/>
              <w:rPr>
                <w:bCs/>
                <w:color w:val="000000"/>
                <w:sz w:val="12"/>
                <w:szCs w:val="12"/>
              </w:rPr>
            </w:pPr>
            <w:r>
              <w:rPr>
                <w:bCs/>
                <w:color w:val="000000"/>
                <w:sz w:val="12"/>
                <w:szCs w:val="12"/>
              </w:rPr>
              <w:t>30780,9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91C8FE8" w14:textId="77777777" w:rsidR="00AF4488" w:rsidRPr="004C0EFD" w:rsidRDefault="00AF4488" w:rsidP="001320AF">
            <w:pPr>
              <w:jc w:val="center"/>
              <w:rPr>
                <w:bCs/>
                <w:color w:val="000000"/>
                <w:sz w:val="12"/>
                <w:szCs w:val="12"/>
              </w:rPr>
            </w:pPr>
            <w:r>
              <w:rPr>
                <w:bCs/>
                <w:color w:val="000000"/>
                <w:sz w:val="12"/>
                <w:szCs w:val="12"/>
              </w:rPr>
              <w:t>1965,0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C99012" w14:textId="77777777" w:rsidR="00AF4488" w:rsidRPr="004C0EFD" w:rsidRDefault="00AF4488" w:rsidP="001320AF">
            <w:pPr>
              <w:jc w:val="center"/>
              <w:rPr>
                <w:bCs/>
                <w:color w:val="000000"/>
                <w:sz w:val="12"/>
                <w:szCs w:val="12"/>
              </w:rPr>
            </w:pPr>
            <w:r>
              <w:rPr>
                <w:bCs/>
                <w:color w:val="000000"/>
                <w:sz w:val="12"/>
                <w:szCs w:val="12"/>
              </w:rPr>
              <w:t>28815,9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A8E5BE" w14:textId="77777777" w:rsidR="00AF4488" w:rsidRPr="004C0EFD" w:rsidRDefault="00AF4488" w:rsidP="001320AF">
            <w:pPr>
              <w:jc w:val="center"/>
              <w:rPr>
                <w:bCs/>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C8296BE" w14:textId="77777777" w:rsidR="00AF4488" w:rsidRPr="004C0EFD" w:rsidRDefault="00AF4488" w:rsidP="001320AF">
            <w:pPr>
              <w:jc w:val="center"/>
              <w:rPr>
                <w:bCs/>
                <w:color w:val="000000"/>
                <w:sz w:val="12"/>
                <w:szCs w:val="12"/>
              </w:rPr>
            </w:pPr>
            <w:r>
              <w:rPr>
                <w:color w:val="000000"/>
                <w:sz w:val="12"/>
                <w:szCs w:val="12"/>
              </w:rPr>
              <w:t>384,6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8DDE65E" w14:textId="77777777" w:rsidR="00AF4488" w:rsidRPr="004C0EFD" w:rsidRDefault="00AF4488" w:rsidP="001320AF">
            <w:pPr>
              <w:jc w:val="center"/>
              <w:rPr>
                <w:bCs/>
                <w:color w:val="000000"/>
                <w:sz w:val="12"/>
                <w:szCs w:val="12"/>
              </w:rPr>
            </w:pPr>
            <w:r>
              <w:rPr>
                <w:color w:val="000000"/>
                <w:sz w:val="12"/>
                <w:szCs w:val="12"/>
              </w:rPr>
              <w:t>921,5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3DB7AD8" w14:textId="77777777" w:rsidR="00AF4488" w:rsidRPr="004C0EFD" w:rsidRDefault="00AF4488" w:rsidP="001320AF">
            <w:pPr>
              <w:jc w:val="center"/>
              <w:rPr>
                <w:bCs/>
                <w:color w:val="000000"/>
                <w:sz w:val="12"/>
                <w:szCs w:val="12"/>
              </w:rPr>
            </w:pPr>
            <w:r>
              <w:rPr>
                <w:bCs/>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046A04" w14:textId="77777777" w:rsidR="00AF4488" w:rsidRPr="004C0EFD" w:rsidRDefault="00AF4488" w:rsidP="001320AF">
            <w:pPr>
              <w:jc w:val="center"/>
              <w:rPr>
                <w:bCs/>
                <w:color w:val="000000"/>
                <w:sz w:val="12"/>
                <w:szCs w:val="12"/>
              </w:rPr>
            </w:pPr>
            <w:r>
              <w:rPr>
                <w:bCs/>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63E21C" w14:textId="77777777" w:rsidR="00AF4488" w:rsidRPr="004C0EFD" w:rsidRDefault="00AF4488" w:rsidP="001320AF">
            <w:pPr>
              <w:jc w:val="center"/>
              <w:rPr>
                <w:bCs/>
                <w:color w:val="000000"/>
                <w:sz w:val="12"/>
                <w:szCs w:val="12"/>
              </w:rPr>
            </w:pPr>
            <w:r>
              <w:rPr>
                <w:bCs/>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E63107" w14:textId="77777777" w:rsidR="00AF4488" w:rsidRPr="004C0EFD" w:rsidRDefault="00AF4488" w:rsidP="001320AF">
            <w:pPr>
              <w:jc w:val="center"/>
              <w:rPr>
                <w:bCs/>
                <w:color w:val="000000"/>
                <w:sz w:val="12"/>
                <w:szCs w:val="12"/>
              </w:rPr>
            </w:pPr>
            <w:r>
              <w:rPr>
                <w:bCs/>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F39FBF" w14:textId="77777777" w:rsidR="00AF4488" w:rsidRDefault="00AF4488" w:rsidP="001320AF">
            <w:pPr>
              <w:jc w:val="center"/>
              <w:rPr>
                <w:color w:val="000000"/>
                <w:sz w:val="12"/>
                <w:szCs w:val="12"/>
              </w:rPr>
            </w:pPr>
            <w:r>
              <w:rPr>
                <w:color w:val="000000"/>
                <w:sz w:val="12"/>
                <w:szCs w:val="12"/>
              </w:rPr>
              <w:t>3628,2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446A29" w14:textId="77777777" w:rsidR="00AF4488" w:rsidRDefault="00AF4488" w:rsidP="001320AF">
            <w:pPr>
              <w:jc w:val="center"/>
              <w:rPr>
                <w:color w:val="000000"/>
                <w:sz w:val="12"/>
                <w:szCs w:val="12"/>
              </w:rPr>
            </w:pPr>
            <w:r>
              <w:rPr>
                <w:color w:val="000000"/>
                <w:sz w:val="12"/>
                <w:szCs w:val="12"/>
              </w:rPr>
              <w:t>6655,2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1A95F77" w14:textId="77777777" w:rsidR="00AF4488" w:rsidRDefault="00AF4488" w:rsidP="001320AF">
            <w:pPr>
              <w:jc w:val="center"/>
              <w:rPr>
                <w:color w:val="000000"/>
                <w:sz w:val="12"/>
                <w:szCs w:val="12"/>
              </w:rPr>
            </w:pPr>
            <w:r>
              <w:rPr>
                <w:color w:val="000000"/>
                <w:sz w:val="12"/>
                <w:szCs w:val="12"/>
              </w:rPr>
              <w:t>4340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C03764" w14:textId="77777777" w:rsidR="00AF4488" w:rsidRDefault="00AF4488" w:rsidP="001320AF">
            <w:pPr>
              <w:jc w:val="center"/>
              <w:rPr>
                <w:color w:val="000000"/>
                <w:sz w:val="12"/>
                <w:szCs w:val="12"/>
              </w:rPr>
            </w:pPr>
            <w:r>
              <w:rPr>
                <w:color w:val="000000"/>
                <w:sz w:val="12"/>
                <w:szCs w:val="12"/>
              </w:rPr>
              <w:t>4980,0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E19C506" w14:textId="77777777" w:rsidR="00AF4488" w:rsidRDefault="00AF4488" w:rsidP="001320AF">
            <w:pPr>
              <w:jc w:val="center"/>
              <w:rPr>
                <w:color w:val="000000"/>
                <w:sz w:val="12"/>
                <w:szCs w:val="12"/>
              </w:rPr>
            </w:pPr>
            <w:r>
              <w:rPr>
                <w:color w:val="000000"/>
                <w:sz w:val="12"/>
                <w:szCs w:val="12"/>
              </w:rPr>
              <w:t>5948,2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DA8853F" w14:textId="77777777" w:rsidR="00AF4488" w:rsidRDefault="00AF4488" w:rsidP="001320AF">
            <w:pPr>
              <w:jc w:val="center"/>
              <w:rPr>
                <w:color w:val="000000"/>
                <w:sz w:val="12"/>
                <w:szCs w:val="12"/>
              </w:rPr>
            </w:pPr>
            <w:r>
              <w:rPr>
                <w:color w:val="000000"/>
                <w:sz w:val="12"/>
                <w:szCs w:val="12"/>
              </w:rPr>
              <w:t>3923,2</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50C845A"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5661D6F8"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07A81608" w14:textId="77777777" w:rsidR="00AF4488" w:rsidRPr="004C0EFD" w:rsidRDefault="00AF4488" w:rsidP="001320AF">
            <w:pPr>
              <w:rPr>
                <w:bCs/>
                <w:color w:val="000000"/>
                <w:sz w:val="12"/>
                <w:szCs w:val="12"/>
              </w:rPr>
            </w:pPr>
            <w:r w:rsidRPr="004C0EFD">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F4488" w:rsidRPr="004C0EFD" w14:paraId="25A19436" w14:textId="77777777" w:rsidTr="001320AF">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280CC6D" w14:textId="77777777" w:rsidR="00AF4488" w:rsidRPr="009D6A00" w:rsidRDefault="00AF4488" w:rsidP="001320AF">
            <w:pPr>
              <w:jc w:val="center"/>
              <w:rPr>
                <w:color w:val="000000"/>
                <w:sz w:val="14"/>
                <w:szCs w:val="14"/>
              </w:rPr>
            </w:pPr>
            <w:r w:rsidRPr="009D6A00">
              <w:rPr>
                <w:color w:val="000000"/>
                <w:sz w:val="14"/>
                <w:szCs w:val="14"/>
              </w:rPr>
              <w:t>4.1</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22F2D65" w14:textId="77777777" w:rsidR="00AF4488" w:rsidRPr="004C0EFD" w:rsidRDefault="00AF4488" w:rsidP="001320AF">
            <w:pPr>
              <w:rPr>
                <w:color w:val="000000"/>
                <w:sz w:val="12"/>
                <w:szCs w:val="12"/>
              </w:rPr>
            </w:pPr>
            <w:r w:rsidRPr="00665CCE">
              <w:rPr>
                <w:color w:val="000000"/>
                <w:sz w:val="14"/>
                <w:szCs w:val="14"/>
              </w:rPr>
              <w:t>Замена дымовой трубы Д 520</w:t>
            </w:r>
            <w:r>
              <w:rPr>
                <w:color w:val="000000"/>
                <w:sz w:val="14"/>
                <w:szCs w:val="14"/>
              </w:rPr>
              <w:t xml:space="preserve"> </w:t>
            </w:r>
            <w:r w:rsidRPr="00665CCE">
              <w:rPr>
                <w:color w:val="000000"/>
                <w:sz w:val="14"/>
                <w:szCs w:val="14"/>
              </w:rPr>
              <w:t>мм на дымовую трубу Д 820</w:t>
            </w:r>
            <w:r>
              <w:rPr>
                <w:color w:val="000000"/>
                <w:sz w:val="14"/>
                <w:szCs w:val="14"/>
              </w:rPr>
              <w:t xml:space="preserve"> </w:t>
            </w:r>
            <w:r w:rsidRPr="00665CCE">
              <w:rPr>
                <w:color w:val="000000"/>
                <w:sz w:val="14"/>
                <w:szCs w:val="14"/>
              </w:rPr>
              <w:t>мм котельной системы отопления район</w:t>
            </w:r>
            <w:r>
              <w:rPr>
                <w:color w:val="000000"/>
                <w:sz w:val="14"/>
                <w:szCs w:val="14"/>
              </w:rPr>
              <w:t xml:space="preserve"> Есенина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ED2D3A" w14:textId="77777777" w:rsidR="00AF4488" w:rsidRPr="00897B8A" w:rsidRDefault="00AF4488" w:rsidP="001320AF">
            <w:pPr>
              <w:jc w:val="center"/>
              <w:rPr>
                <w:color w:val="000000"/>
                <w:sz w:val="12"/>
                <w:szCs w:val="12"/>
                <w:lang w:val="en-US"/>
              </w:rPr>
            </w:pPr>
            <w:r>
              <w:rPr>
                <w:color w:val="000000"/>
                <w:sz w:val="12"/>
                <w:szCs w:val="12"/>
                <w:lang w:val="en-US"/>
              </w:rPr>
              <w:t>2019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ECB0A8" w14:textId="77777777" w:rsidR="00AF4488" w:rsidRPr="00897B8A" w:rsidRDefault="00AF4488" w:rsidP="001320AF">
            <w:pPr>
              <w:jc w:val="center"/>
              <w:rPr>
                <w:color w:val="000000"/>
                <w:sz w:val="12"/>
                <w:szCs w:val="12"/>
                <w:lang w:val="en-US"/>
              </w:rPr>
            </w:pPr>
            <w:r>
              <w:rPr>
                <w:color w:val="000000"/>
                <w:sz w:val="12"/>
                <w:szCs w:val="12"/>
                <w:lang w:val="en-US"/>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420BC7" w14:textId="77777777" w:rsidR="00AF4488" w:rsidRPr="00897B8A" w:rsidRDefault="00AF4488" w:rsidP="001320AF">
            <w:pPr>
              <w:jc w:val="center"/>
              <w:rPr>
                <w:color w:val="000000"/>
                <w:sz w:val="12"/>
                <w:szCs w:val="12"/>
                <w:lang w:val="en-US"/>
              </w:rPr>
            </w:pPr>
            <w:r>
              <w:rPr>
                <w:color w:val="000000"/>
                <w:sz w:val="12"/>
                <w:szCs w:val="12"/>
                <w:lang w:val="en-US"/>
              </w:rPr>
              <w:t>2521</w:t>
            </w:r>
            <w:r>
              <w:rPr>
                <w:color w:val="000000"/>
                <w:sz w:val="12"/>
                <w:szCs w:val="12"/>
              </w:rPr>
              <w:t>,</w:t>
            </w:r>
            <w:r>
              <w:rPr>
                <w:color w:val="000000"/>
                <w:sz w:val="12"/>
                <w:szCs w:val="12"/>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2CA969B" w14:textId="77777777" w:rsidR="00AF4488" w:rsidRPr="00897B8A" w:rsidRDefault="00AF4488" w:rsidP="001320AF">
            <w:pPr>
              <w:jc w:val="center"/>
              <w:rPr>
                <w:color w:val="000000"/>
                <w:sz w:val="12"/>
                <w:szCs w:val="12"/>
              </w:rPr>
            </w:pPr>
            <w:r>
              <w:rPr>
                <w:color w:val="000000"/>
                <w:sz w:val="12"/>
                <w:szCs w:val="12"/>
                <w:lang w:val="en-US"/>
              </w:rPr>
              <w:t>85</w:t>
            </w:r>
            <w:r>
              <w:rPr>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006C76" w14:textId="77777777" w:rsidR="00AF4488" w:rsidRPr="00897B8A" w:rsidRDefault="00AF4488" w:rsidP="001320AF">
            <w:pPr>
              <w:jc w:val="center"/>
              <w:rPr>
                <w:color w:val="000000"/>
                <w:sz w:val="12"/>
                <w:szCs w:val="12"/>
                <w:lang w:val="en-US"/>
              </w:rPr>
            </w:pPr>
            <w:r>
              <w:rPr>
                <w:color w:val="000000"/>
                <w:sz w:val="12"/>
                <w:szCs w:val="12"/>
                <w:lang w:val="en-US"/>
              </w:rPr>
              <w:t>2436,4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4DAE88" w14:textId="77777777" w:rsidR="00AF4488" w:rsidRPr="00897B8A" w:rsidRDefault="00AF4488" w:rsidP="001320AF">
            <w:pPr>
              <w:jc w:val="center"/>
              <w:rPr>
                <w:color w:val="000000"/>
                <w:sz w:val="12"/>
                <w:szCs w:val="12"/>
                <w:lang w:val="en-US"/>
              </w:rPr>
            </w:pPr>
            <w:r>
              <w:rPr>
                <w:color w:val="000000"/>
                <w:sz w:val="12"/>
                <w:szCs w:val="12"/>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2D4BB6" w14:textId="77777777" w:rsidR="00AF4488" w:rsidRPr="00897B8A" w:rsidRDefault="00AF4488" w:rsidP="001320AF">
            <w:pPr>
              <w:jc w:val="center"/>
              <w:rPr>
                <w:color w:val="000000"/>
                <w:sz w:val="12"/>
                <w:szCs w:val="12"/>
              </w:rPr>
            </w:pPr>
            <w:r>
              <w:rPr>
                <w:color w:val="000000"/>
                <w:sz w:val="12"/>
                <w:szCs w:val="12"/>
                <w:lang w:val="en-US"/>
              </w:rPr>
              <w:t>2521,4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FBE3BDB"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00AFB45"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0563277"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5DAB763"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BA4358"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EB65830"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6225BF"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4ED10D"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EB6B032" w14:textId="77777777" w:rsidR="00AF4488" w:rsidRPr="004C0EFD"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1924B26"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459DA9A" w14:textId="77777777" w:rsidR="00AF4488" w:rsidRPr="004C0EFD"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243211"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256F9B7C" w14:textId="77777777" w:rsidTr="001320AF">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BFB3E2" w14:textId="77777777" w:rsidR="00AF4488" w:rsidRPr="009D6A00" w:rsidRDefault="00AF4488" w:rsidP="001320AF">
            <w:pPr>
              <w:jc w:val="center"/>
              <w:rPr>
                <w:color w:val="000000"/>
                <w:sz w:val="14"/>
                <w:szCs w:val="14"/>
              </w:rPr>
            </w:pPr>
            <w:r w:rsidRPr="009D6A00">
              <w:rPr>
                <w:color w:val="000000"/>
                <w:sz w:val="14"/>
                <w:szCs w:val="14"/>
              </w:rPr>
              <w:t>4.2</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64BDE4" w14:textId="77777777" w:rsidR="00AF4488" w:rsidRPr="004C0EFD" w:rsidRDefault="00AF4488" w:rsidP="001320AF">
            <w:pPr>
              <w:rPr>
                <w:color w:val="000000"/>
                <w:sz w:val="12"/>
                <w:szCs w:val="12"/>
              </w:rPr>
            </w:pPr>
            <w:r>
              <w:rPr>
                <w:color w:val="000000"/>
                <w:sz w:val="14"/>
                <w:szCs w:val="14"/>
              </w:rPr>
              <w:t>З</w:t>
            </w:r>
            <w:r w:rsidRPr="00665CCE">
              <w:rPr>
                <w:color w:val="000000"/>
                <w:sz w:val="14"/>
                <w:szCs w:val="14"/>
              </w:rPr>
              <w:t>амена дробилки угля СМД 108 Котельной Горновского района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6D5B708" w14:textId="77777777" w:rsidR="00AF4488" w:rsidRPr="00897B8A" w:rsidRDefault="00AF4488" w:rsidP="001320AF">
            <w:pPr>
              <w:jc w:val="center"/>
              <w:rPr>
                <w:color w:val="000000"/>
                <w:sz w:val="12"/>
                <w:szCs w:val="12"/>
                <w:lang w:val="en-US"/>
              </w:rPr>
            </w:pPr>
            <w:r>
              <w:rPr>
                <w:color w:val="000000"/>
                <w:sz w:val="12"/>
                <w:szCs w:val="12"/>
                <w:lang w:val="en-US"/>
              </w:rPr>
              <w:t>2019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DB9AA1" w14:textId="77777777" w:rsidR="00AF4488" w:rsidRPr="00897B8A" w:rsidRDefault="00AF4488" w:rsidP="001320AF">
            <w:pPr>
              <w:jc w:val="center"/>
              <w:rPr>
                <w:color w:val="000000"/>
                <w:sz w:val="12"/>
                <w:szCs w:val="12"/>
                <w:lang w:val="en-US"/>
              </w:rPr>
            </w:pPr>
            <w:r>
              <w:rPr>
                <w:color w:val="000000"/>
                <w:sz w:val="12"/>
                <w:szCs w:val="12"/>
                <w:lang w:val="en-US"/>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C7DB79" w14:textId="77777777" w:rsidR="00AF4488" w:rsidRPr="004C0EFD" w:rsidRDefault="00AF4488" w:rsidP="001320AF">
            <w:pPr>
              <w:jc w:val="center"/>
              <w:rPr>
                <w:color w:val="000000"/>
                <w:sz w:val="12"/>
                <w:szCs w:val="12"/>
              </w:rPr>
            </w:pPr>
            <w:r>
              <w:rPr>
                <w:color w:val="000000"/>
                <w:sz w:val="12"/>
                <w:szCs w:val="12"/>
              </w:rPr>
              <w:t>1780,0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3B614A"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D100D6D" w14:textId="77777777" w:rsidR="00AF4488" w:rsidRPr="004C0EFD" w:rsidRDefault="00AF4488" w:rsidP="001320AF">
            <w:pPr>
              <w:jc w:val="center"/>
              <w:rPr>
                <w:color w:val="000000"/>
                <w:sz w:val="12"/>
                <w:szCs w:val="12"/>
              </w:rPr>
            </w:pPr>
            <w:r>
              <w:rPr>
                <w:color w:val="000000"/>
                <w:sz w:val="12"/>
                <w:szCs w:val="12"/>
              </w:rPr>
              <w:t>1780,0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BDFFB9E" w14:textId="77777777" w:rsidR="00AF4488" w:rsidRPr="00897B8A" w:rsidRDefault="00AF4488" w:rsidP="001320AF">
            <w:pPr>
              <w:jc w:val="center"/>
              <w:rPr>
                <w:color w:val="000000"/>
                <w:sz w:val="12"/>
                <w:szCs w:val="12"/>
                <w:lang w:val="en-US"/>
              </w:rPr>
            </w:pPr>
            <w:r>
              <w:rPr>
                <w:color w:val="000000"/>
                <w:sz w:val="12"/>
                <w:szCs w:val="12"/>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AC4C140" w14:textId="77777777" w:rsidR="00AF4488" w:rsidRPr="004C0EFD" w:rsidRDefault="00AF4488" w:rsidP="001320AF">
            <w:pPr>
              <w:jc w:val="center"/>
              <w:rPr>
                <w:color w:val="000000"/>
                <w:sz w:val="12"/>
                <w:szCs w:val="12"/>
              </w:rPr>
            </w:pPr>
            <w:r>
              <w:rPr>
                <w:color w:val="000000"/>
                <w:sz w:val="12"/>
                <w:szCs w:val="12"/>
              </w:rPr>
              <w:t>1780,0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36A0D3"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FC479C5"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F806079"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B01B6A2"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BC832EE"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A569246"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368204"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268D39"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049F46" w14:textId="77777777" w:rsidR="00AF4488" w:rsidRPr="004C0EFD"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5EF28E"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78C1F48" w14:textId="77777777" w:rsidR="00AF4488" w:rsidRPr="004C0EFD"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598E400"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37739697" w14:textId="77777777" w:rsidTr="001320AF">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5ACA276" w14:textId="77777777" w:rsidR="00AF4488" w:rsidRPr="009D6A00" w:rsidRDefault="00AF4488" w:rsidP="001320AF">
            <w:pPr>
              <w:jc w:val="center"/>
              <w:rPr>
                <w:color w:val="000000"/>
                <w:sz w:val="14"/>
                <w:szCs w:val="14"/>
              </w:rPr>
            </w:pPr>
            <w:r>
              <w:rPr>
                <w:color w:val="000000"/>
                <w:sz w:val="14"/>
                <w:szCs w:val="14"/>
              </w:rPr>
              <w:t>4.3</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AE16E79" w14:textId="77777777" w:rsidR="00AF4488" w:rsidRPr="004C0EFD" w:rsidRDefault="00AF4488" w:rsidP="001320AF">
            <w:pPr>
              <w:rPr>
                <w:color w:val="000000"/>
                <w:sz w:val="12"/>
                <w:szCs w:val="12"/>
              </w:rPr>
            </w:pPr>
            <w:r>
              <w:rPr>
                <w:color w:val="000000"/>
                <w:sz w:val="14"/>
                <w:szCs w:val="14"/>
              </w:rPr>
              <w:t>З</w:t>
            </w:r>
            <w:r w:rsidRPr="00665CCE">
              <w:rPr>
                <w:color w:val="000000"/>
                <w:sz w:val="14"/>
                <w:szCs w:val="14"/>
              </w:rPr>
              <w:t xml:space="preserve">амена паропровода, </w:t>
            </w:r>
            <w:proofErr w:type="spellStart"/>
            <w:r w:rsidRPr="00665CCE">
              <w:rPr>
                <w:color w:val="000000"/>
                <w:sz w:val="14"/>
                <w:szCs w:val="14"/>
              </w:rPr>
              <w:t>конденсатопровода</w:t>
            </w:r>
            <w:proofErr w:type="spellEnd"/>
            <w:r w:rsidRPr="00665CCE">
              <w:rPr>
                <w:color w:val="000000"/>
                <w:sz w:val="14"/>
                <w:szCs w:val="14"/>
              </w:rPr>
              <w:t xml:space="preserve"> и замену водопроводов технической и водооборотной воды на бойлерные №1,2</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557D720" w14:textId="77777777" w:rsidR="00AF4488" w:rsidRPr="00897B8A" w:rsidRDefault="00AF4488" w:rsidP="001320AF">
            <w:pPr>
              <w:jc w:val="center"/>
              <w:rPr>
                <w:color w:val="000000"/>
                <w:sz w:val="12"/>
                <w:szCs w:val="12"/>
                <w:lang w:val="en-US"/>
              </w:rPr>
            </w:pPr>
            <w:r>
              <w:rPr>
                <w:color w:val="000000"/>
                <w:sz w:val="12"/>
                <w:szCs w:val="12"/>
                <w:lang w:val="en-US"/>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5E49ED3" w14:textId="77777777" w:rsidR="00AF4488" w:rsidRPr="00897B8A" w:rsidRDefault="00AF4488" w:rsidP="001320AF">
            <w:pPr>
              <w:jc w:val="center"/>
              <w:rPr>
                <w:color w:val="000000"/>
                <w:sz w:val="12"/>
                <w:szCs w:val="12"/>
                <w:lang w:val="en-US"/>
              </w:rPr>
            </w:pPr>
            <w:r>
              <w:rPr>
                <w:color w:val="000000"/>
                <w:sz w:val="12"/>
                <w:szCs w:val="12"/>
                <w:lang w:val="en-US"/>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EADC0F7" w14:textId="77777777" w:rsidR="00AF4488" w:rsidRDefault="00AF4488" w:rsidP="001320AF">
            <w:pPr>
              <w:jc w:val="center"/>
              <w:rPr>
                <w:color w:val="000000"/>
                <w:sz w:val="12"/>
                <w:szCs w:val="12"/>
              </w:rPr>
            </w:pPr>
            <w:r>
              <w:rPr>
                <w:color w:val="000000"/>
                <w:sz w:val="12"/>
                <w:szCs w:val="12"/>
              </w:rPr>
              <w:t>19111,0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AD0CC66" w14:textId="77777777" w:rsidR="00AF4488" w:rsidRDefault="00AF4488" w:rsidP="001320AF">
            <w:pPr>
              <w:jc w:val="center"/>
              <w:rPr>
                <w:color w:val="000000"/>
                <w:sz w:val="12"/>
                <w:szCs w:val="12"/>
              </w:rPr>
            </w:pPr>
            <w:r>
              <w:rPr>
                <w:color w:val="000000"/>
                <w:sz w:val="12"/>
                <w:szCs w:val="12"/>
              </w:rPr>
              <w:t>550,0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73E4AE1" w14:textId="77777777" w:rsidR="00AF4488" w:rsidRDefault="00AF4488" w:rsidP="001320AF">
            <w:pPr>
              <w:jc w:val="center"/>
              <w:rPr>
                <w:color w:val="000000"/>
                <w:sz w:val="12"/>
                <w:szCs w:val="12"/>
              </w:rPr>
            </w:pPr>
            <w:r>
              <w:rPr>
                <w:color w:val="000000"/>
                <w:sz w:val="12"/>
                <w:szCs w:val="12"/>
              </w:rPr>
              <w:t>18561,0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BCB943F"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030E0E"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3EE869" w14:textId="77777777" w:rsidR="00AF4488" w:rsidRPr="004C0EFD" w:rsidRDefault="00AF4488" w:rsidP="001320AF">
            <w:pPr>
              <w:jc w:val="center"/>
              <w:rPr>
                <w:color w:val="000000"/>
                <w:sz w:val="12"/>
                <w:szCs w:val="12"/>
              </w:rPr>
            </w:pPr>
            <w:r>
              <w:rPr>
                <w:color w:val="000000"/>
                <w:sz w:val="12"/>
                <w:szCs w:val="12"/>
              </w:rPr>
              <w:t>3380,0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66B5E5" w14:textId="77777777" w:rsidR="00AF4488" w:rsidRPr="004C0EFD" w:rsidRDefault="00AF4488" w:rsidP="001320AF">
            <w:pPr>
              <w:jc w:val="center"/>
              <w:rPr>
                <w:color w:val="000000"/>
                <w:sz w:val="12"/>
                <w:szCs w:val="12"/>
              </w:rPr>
            </w:pPr>
            <w:r>
              <w:rPr>
                <w:color w:val="000000"/>
                <w:sz w:val="12"/>
                <w:szCs w:val="12"/>
              </w:rPr>
              <w:t>6216,0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5D0368" w14:textId="77777777" w:rsidR="00AF4488" w:rsidRPr="004C0EFD" w:rsidRDefault="00AF4488" w:rsidP="001320AF">
            <w:pPr>
              <w:jc w:val="center"/>
              <w:rPr>
                <w:sz w:val="12"/>
                <w:szCs w:val="12"/>
              </w:rPr>
            </w:pPr>
            <w:r>
              <w:rPr>
                <w:color w:val="000000"/>
                <w:sz w:val="12"/>
                <w:szCs w:val="12"/>
              </w:rPr>
              <w:t>6115,0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258983B" w14:textId="77777777" w:rsidR="00AF4488" w:rsidRPr="004C0EFD" w:rsidRDefault="00AF4488" w:rsidP="001320AF">
            <w:pPr>
              <w:jc w:val="center"/>
              <w:rPr>
                <w:color w:val="000000"/>
                <w:sz w:val="12"/>
                <w:szCs w:val="12"/>
              </w:rPr>
            </w:pPr>
            <w:r>
              <w:rPr>
                <w:sz w:val="12"/>
                <w:szCs w:val="12"/>
              </w:rPr>
              <w:t>3400,0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BD4D50C"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EFDD704"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B2EB45A"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9C9E34B"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121A52A" w14:textId="77777777" w:rsidR="00AF4488" w:rsidRPr="004C0EFD"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2CA0BE9"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C37A057" w14:textId="77777777" w:rsidR="00AF4488" w:rsidRPr="004C0EFD"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0F1A60"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52D171B7" w14:textId="77777777" w:rsidTr="001320AF">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864DDCB" w14:textId="77777777" w:rsidR="00AF4488" w:rsidRPr="009D6A00" w:rsidRDefault="00AF4488" w:rsidP="001320AF">
            <w:pPr>
              <w:jc w:val="center"/>
              <w:rPr>
                <w:color w:val="000000"/>
                <w:sz w:val="14"/>
                <w:szCs w:val="14"/>
              </w:rPr>
            </w:pPr>
            <w:r>
              <w:rPr>
                <w:color w:val="000000"/>
                <w:sz w:val="14"/>
                <w:szCs w:val="14"/>
              </w:rPr>
              <w:t>4.4</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9DA4C5" w14:textId="77777777" w:rsidR="00AF4488" w:rsidRPr="004C0EFD" w:rsidRDefault="00AF4488" w:rsidP="001320AF">
            <w:pPr>
              <w:rPr>
                <w:color w:val="000000"/>
                <w:sz w:val="12"/>
                <w:szCs w:val="12"/>
              </w:rPr>
            </w:pPr>
            <w:r>
              <w:rPr>
                <w:color w:val="000000"/>
                <w:sz w:val="14"/>
                <w:szCs w:val="14"/>
              </w:rPr>
              <w:t xml:space="preserve">Техническое перевооружение паропровода, </w:t>
            </w:r>
            <w:proofErr w:type="spellStart"/>
            <w:r>
              <w:rPr>
                <w:color w:val="000000"/>
                <w:sz w:val="14"/>
                <w:szCs w:val="14"/>
              </w:rPr>
              <w:t>конденсатопровода</w:t>
            </w:r>
            <w:proofErr w:type="spellEnd"/>
            <w:r>
              <w:rPr>
                <w:color w:val="000000"/>
                <w:sz w:val="14"/>
                <w:szCs w:val="14"/>
              </w:rPr>
              <w:t xml:space="preserve"> и технической воды на бойлерную № 3</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C6BBE2" w14:textId="77777777" w:rsidR="00AF4488" w:rsidRPr="00897B8A" w:rsidRDefault="00AF4488" w:rsidP="001320AF">
            <w:pPr>
              <w:jc w:val="center"/>
              <w:rPr>
                <w:color w:val="000000"/>
                <w:sz w:val="12"/>
                <w:szCs w:val="12"/>
                <w:lang w:val="en-US"/>
              </w:rPr>
            </w:pPr>
            <w:r>
              <w:rPr>
                <w:color w:val="000000"/>
                <w:sz w:val="12"/>
                <w:szCs w:val="12"/>
                <w:lang w:val="en-US"/>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22AE48" w14:textId="77777777" w:rsidR="00AF4488" w:rsidRPr="00897B8A" w:rsidRDefault="00AF4488" w:rsidP="001320AF">
            <w:pPr>
              <w:jc w:val="center"/>
              <w:rPr>
                <w:color w:val="000000"/>
                <w:sz w:val="12"/>
                <w:szCs w:val="12"/>
                <w:lang w:val="en-US"/>
              </w:rPr>
            </w:pPr>
            <w:r>
              <w:rPr>
                <w:color w:val="000000"/>
                <w:sz w:val="12"/>
                <w:szCs w:val="12"/>
                <w:lang w:val="en-US"/>
              </w:rPr>
              <w:t>2024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E84FC03" w14:textId="77777777" w:rsidR="00AF4488" w:rsidRPr="004C0EFD" w:rsidRDefault="00AF4488" w:rsidP="001320AF">
            <w:pPr>
              <w:jc w:val="center"/>
              <w:rPr>
                <w:color w:val="000000"/>
                <w:sz w:val="12"/>
                <w:szCs w:val="12"/>
              </w:rPr>
            </w:pPr>
            <w:r>
              <w:rPr>
                <w:color w:val="000000"/>
                <w:sz w:val="12"/>
                <w:szCs w:val="12"/>
              </w:rPr>
              <w:t>4457,0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EC4E2AB" w14:textId="77777777" w:rsidR="00AF4488" w:rsidRPr="004C0EFD" w:rsidRDefault="00AF4488" w:rsidP="001320AF">
            <w:pPr>
              <w:jc w:val="center"/>
              <w:rPr>
                <w:color w:val="000000"/>
                <w:sz w:val="12"/>
                <w:szCs w:val="12"/>
              </w:rPr>
            </w:pPr>
            <w:r>
              <w:rPr>
                <w:color w:val="000000"/>
                <w:sz w:val="12"/>
                <w:szCs w:val="12"/>
              </w:rPr>
              <w:t>125,0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38A352" w14:textId="77777777" w:rsidR="00AF4488" w:rsidRPr="004C0EFD" w:rsidRDefault="00AF4488" w:rsidP="001320AF">
            <w:pPr>
              <w:jc w:val="center"/>
              <w:rPr>
                <w:color w:val="000000"/>
                <w:sz w:val="12"/>
                <w:szCs w:val="12"/>
              </w:rPr>
            </w:pPr>
            <w:r>
              <w:rPr>
                <w:color w:val="000000"/>
                <w:sz w:val="12"/>
                <w:szCs w:val="12"/>
              </w:rPr>
              <w:t>4332,0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DE5B88"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A6A229C"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BE88F8"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C998B2D"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7D2B91"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FD3AF0" w14:textId="77777777" w:rsidR="00AF4488" w:rsidRPr="004C0EFD" w:rsidRDefault="00AF4488" w:rsidP="001320AF">
            <w:pPr>
              <w:jc w:val="center"/>
              <w:rPr>
                <w:color w:val="000000"/>
                <w:sz w:val="12"/>
                <w:szCs w:val="12"/>
              </w:rPr>
            </w:pPr>
            <w:r>
              <w:rPr>
                <w:color w:val="000000"/>
                <w:sz w:val="12"/>
                <w:szCs w:val="12"/>
              </w:rPr>
              <w:t>125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CAB3D3" w14:textId="77777777" w:rsidR="00AF4488" w:rsidRPr="004C0EFD" w:rsidRDefault="00AF4488" w:rsidP="001320AF">
            <w:pPr>
              <w:jc w:val="center"/>
              <w:rPr>
                <w:color w:val="000000"/>
                <w:sz w:val="12"/>
                <w:szCs w:val="12"/>
              </w:rPr>
            </w:pPr>
            <w:r>
              <w:rPr>
                <w:color w:val="000000"/>
                <w:sz w:val="12"/>
                <w:szCs w:val="12"/>
              </w:rPr>
              <w:t>4332,0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D6166B2"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CAD6140"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278C2FE"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DDD7618" w14:textId="77777777" w:rsidR="00AF4488" w:rsidRPr="004C0EFD"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085F2B"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037D68D" w14:textId="77777777" w:rsidR="00AF4488" w:rsidRPr="004C0EFD"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2EC893"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1CD4D9B6" w14:textId="77777777" w:rsidTr="001320AF">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80449CE" w14:textId="77777777" w:rsidR="00AF4488" w:rsidRPr="009D6A00" w:rsidRDefault="00AF4488" w:rsidP="001320AF">
            <w:pPr>
              <w:jc w:val="center"/>
              <w:rPr>
                <w:color w:val="000000"/>
                <w:sz w:val="14"/>
                <w:szCs w:val="14"/>
              </w:rPr>
            </w:pPr>
            <w:r>
              <w:rPr>
                <w:color w:val="000000"/>
                <w:sz w:val="14"/>
                <w:szCs w:val="14"/>
              </w:rPr>
              <w:t>4.5</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79032E2" w14:textId="77777777" w:rsidR="00AF4488" w:rsidRPr="004C0EFD" w:rsidRDefault="00AF4488" w:rsidP="001320AF">
            <w:pPr>
              <w:rPr>
                <w:color w:val="000000"/>
                <w:sz w:val="12"/>
                <w:szCs w:val="12"/>
              </w:rPr>
            </w:pPr>
            <w:r>
              <w:rPr>
                <w:color w:val="000000"/>
                <w:sz w:val="14"/>
                <w:szCs w:val="14"/>
              </w:rPr>
              <w:t>З</w:t>
            </w:r>
            <w:r w:rsidRPr="00665CCE">
              <w:rPr>
                <w:color w:val="000000"/>
                <w:sz w:val="14"/>
                <w:szCs w:val="14"/>
              </w:rPr>
              <w:t>амена тепло</w:t>
            </w:r>
            <w:r>
              <w:rPr>
                <w:color w:val="000000"/>
                <w:sz w:val="14"/>
                <w:szCs w:val="14"/>
              </w:rPr>
              <w:t>о</w:t>
            </w:r>
            <w:r w:rsidRPr="00665CCE">
              <w:rPr>
                <w:color w:val="000000"/>
                <w:sz w:val="14"/>
                <w:szCs w:val="14"/>
              </w:rPr>
              <w:t>бменного оборудования котельной Горновского района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FCFA25" w14:textId="77777777" w:rsidR="00AF4488" w:rsidRPr="00897B8A" w:rsidRDefault="00AF4488" w:rsidP="001320AF">
            <w:pPr>
              <w:jc w:val="center"/>
              <w:rPr>
                <w:color w:val="000000"/>
                <w:sz w:val="12"/>
                <w:szCs w:val="12"/>
                <w:lang w:val="en-US"/>
              </w:rPr>
            </w:pPr>
            <w:r>
              <w:rPr>
                <w:color w:val="000000"/>
                <w:sz w:val="12"/>
                <w:szCs w:val="12"/>
                <w:lang w:val="en-US"/>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152274" w14:textId="77777777" w:rsidR="00AF4488" w:rsidRPr="00897B8A" w:rsidRDefault="00AF4488" w:rsidP="001320AF">
            <w:pPr>
              <w:jc w:val="center"/>
              <w:rPr>
                <w:color w:val="000000"/>
                <w:sz w:val="12"/>
                <w:szCs w:val="12"/>
                <w:lang w:val="en-US"/>
              </w:rPr>
            </w:pPr>
            <w:r>
              <w:rPr>
                <w:color w:val="000000"/>
                <w:sz w:val="12"/>
                <w:szCs w:val="12"/>
                <w:lang w:val="en-US"/>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2D77AC8"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F8E1ECD"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408323" w14:textId="77777777" w:rsidR="00AF4488" w:rsidRPr="004C0EFD" w:rsidRDefault="00AF4488" w:rsidP="001320AF">
            <w:pPr>
              <w:jc w:val="center"/>
              <w:rPr>
                <w:color w:val="000000"/>
                <w:sz w:val="12"/>
                <w:szCs w:val="12"/>
              </w:rPr>
            </w:pPr>
            <w:r>
              <w:rPr>
                <w:color w:val="000000"/>
                <w:sz w:val="12"/>
                <w:szCs w:val="12"/>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F3C403"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DB368F4"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6CE2584"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D8220BA"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2E6F70"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75FCCB"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D6FE12C"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81E1E43"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67BE2E7"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BCADB5"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60C0EA" w14:textId="77777777" w:rsidR="00AF4488" w:rsidRPr="004C0EFD"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8D5816A"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1D28005" w14:textId="77777777" w:rsidR="00AF4488" w:rsidRPr="004C0EFD"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8628B8"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6D9F66E8" w14:textId="77777777" w:rsidTr="001320AF">
        <w:trPr>
          <w:trHeight w:val="20"/>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CB0DDCE" w14:textId="77777777" w:rsidR="00AF4488" w:rsidRPr="004C0EFD" w:rsidRDefault="00AF4488" w:rsidP="001320AF">
            <w:pPr>
              <w:rPr>
                <w:bCs/>
                <w:color w:val="000000"/>
                <w:sz w:val="12"/>
                <w:szCs w:val="12"/>
              </w:rPr>
            </w:pPr>
            <w:r w:rsidRPr="004C0EFD">
              <w:rPr>
                <w:bCs/>
                <w:color w:val="000000"/>
                <w:sz w:val="12"/>
                <w:szCs w:val="12"/>
              </w:rPr>
              <w:t>Всего по группе 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839F4A4" w14:textId="77777777" w:rsidR="00AF4488" w:rsidRDefault="00AF4488" w:rsidP="001320AF">
            <w:pPr>
              <w:jc w:val="center"/>
              <w:rPr>
                <w:color w:val="000000"/>
                <w:sz w:val="12"/>
                <w:szCs w:val="12"/>
              </w:rPr>
            </w:pPr>
            <w:r>
              <w:rPr>
                <w:bCs/>
                <w:color w:val="000000"/>
                <w:sz w:val="12"/>
                <w:szCs w:val="12"/>
              </w:rPr>
              <w:t>27869,4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26AF207" w14:textId="77777777" w:rsidR="00AF4488" w:rsidRDefault="00AF4488" w:rsidP="001320AF">
            <w:pPr>
              <w:jc w:val="center"/>
              <w:rPr>
                <w:color w:val="000000"/>
                <w:sz w:val="12"/>
                <w:szCs w:val="12"/>
              </w:rPr>
            </w:pPr>
            <w:r>
              <w:rPr>
                <w:bCs/>
                <w:color w:val="000000"/>
                <w:sz w:val="12"/>
                <w:szCs w:val="12"/>
              </w:rPr>
              <w:t>760,0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BD39DBB" w14:textId="77777777" w:rsidR="00AF4488" w:rsidRDefault="00AF4488" w:rsidP="001320AF">
            <w:pPr>
              <w:jc w:val="center"/>
              <w:rPr>
                <w:color w:val="000000"/>
                <w:sz w:val="12"/>
                <w:szCs w:val="12"/>
              </w:rPr>
            </w:pPr>
            <w:r>
              <w:rPr>
                <w:bCs/>
                <w:color w:val="000000"/>
                <w:sz w:val="12"/>
                <w:szCs w:val="12"/>
              </w:rPr>
              <w:t>27109,4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056E8B3" w14:textId="77777777" w:rsidR="00AF4488" w:rsidRPr="004C0EFD" w:rsidRDefault="00AF4488" w:rsidP="001320AF">
            <w:pPr>
              <w:jc w:val="center"/>
              <w:rPr>
                <w:bCs/>
                <w:color w:val="000000"/>
                <w:sz w:val="12"/>
                <w:szCs w:val="12"/>
              </w:rPr>
            </w:pPr>
            <w:r>
              <w:rPr>
                <w:bCs/>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29FCBD" w14:textId="77777777" w:rsidR="00AF4488" w:rsidRPr="004C0EFD" w:rsidRDefault="00AF4488" w:rsidP="001320AF">
            <w:pPr>
              <w:jc w:val="center"/>
              <w:rPr>
                <w:bCs/>
                <w:color w:val="000000"/>
                <w:sz w:val="12"/>
                <w:szCs w:val="12"/>
              </w:rPr>
            </w:pPr>
            <w:r>
              <w:rPr>
                <w:bCs/>
                <w:color w:val="000000"/>
                <w:sz w:val="12"/>
                <w:szCs w:val="12"/>
              </w:rPr>
              <w:t>4301,4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D18CBE" w14:textId="77777777" w:rsidR="00AF4488" w:rsidRPr="004C0EFD" w:rsidRDefault="00AF4488" w:rsidP="001320AF">
            <w:pPr>
              <w:jc w:val="center"/>
              <w:rPr>
                <w:bCs/>
                <w:color w:val="000000"/>
                <w:sz w:val="12"/>
                <w:szCs w:val="12"/>
              </w:rPr>
            </w:pPr>
            <w:r>
              <w:rPr>
                <w:color w:val="000000"/>
                <w:sz w:val="12"/>
                <w:szCs w:val="12"/>
              </w:rPr>
              <w:t>3380,0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C1123B2" w14:textId="77777777" w:rsidR="00AF4488" w:rsidRPr="004C0EFD" w:rsidRDefault="00AF4488" w:rsidP="001320AF">
            <w:pPr>
              <w:jc w:val="center"/>
              <w:rPr>
                <w:bCs/>
                <w:color w:val="000000"/>
                <w:sz w:val="12"/>
                <w:szCs w:val="12"/>
              </w:rPr>
            </w:pPr>
            <w:r>
              <w:rPr>
                <w:bCs/>
                <w:color w:val="000000"/>
                <w:sz w:val="12"/>
                <w:szCs w:val="12"/>
              </w:rPr>
              <w:t>6216,0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9364B1" w14:textId="77777777" w:rsidR="00AF4488" w:rsidRPr="004C0EFD" w:rsidRDefault="00AF4488" w:rsidP="001320AF">
            <w:pPr>
              <w:jc w:val="center"/>
              <w:rPr>
                <w:bCs/>
                <w:color w:val="000000"/>
                <w:sz w:val="12"/>
                <w:szCs w:val="12"/>
              </w:rPr>
            </w:pPr>
            <w:r>
              <w:rPr>
                <w:bCs/>
                <w:color w:val="000000"/>
                <w:sz w:val="12"/>
                <w:szCs w:val="12"/>
              </w:rPr>
              <w:t>6115,0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8AAC0D" w14:textId="77777777" w:rsidR="00AF4488" w:rsidRPr="004C0EFD" w:rsidRDefault="00AF4488" w:rsidP="001320AF">
            <w:pPr>
              <w:jc w:val="center"/>
              <w:rPr>
                <w:bCs/>
                <w:color w:val="000000"/>
                <w:sz w:val="12"/>
                <w:szCs w:val="12"/>
              </w:rPr>
            </w:pPr>
            <w:r>
              <w:rPr>
                <w:bCs/>
                <w:color w:val="000000"/>
                <w:sz w:val="12"/>
                <w:szCs w:val="12"/>
              </w:rPr>
              <w:t>3525,0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F728B8" w14:textId="77777777" w:rsidR="00AF4488" w:rsidRPr="004C0EFD" w:rsidRDefault="00AF4488" w:rsidP="001320AF">
            <w:pPr>
              <w:jc w:val="center"/>
              <w:rPr>
                <w:bCs/>
                <w:color w:val="000000"/>
                <w:sz w:val="12"/>
                <w:szCs w:val="12"/>
              </w:rPr>
            </w:pPr>
            <w:r>
              <w:rPr>
                <w:bCs/>
                <w:color w:val="000000"/>
                <w:sz w:val="12"/>
                <w:szCs w:val="12"/>
              </w:rPr>
              <w:t>4332,0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E1E4F2"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190A68"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B1003C"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862F071" w14:textId="77777777" w:rsidR="00AF4488" w:rsidRPr="004C0EFD"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AECF15"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B4B1CAB" w14:textId="77777777" w:rsidR="00AF4488" w:rsidRPr="004C0EFD"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B977CE7"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6C31FA5D"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3BCCF1" w14:textId="77777777" w:rsidR="00AF4488" w:rsidRPr="004C0EFD" w:rsidRDefault="00AF4488" w:rsidP="001320AF">
            <w:pPr>
              <w:rPr>
                <w:bCs/>
                <w:color w:val="000000"/>
                <w:sz w:val="12"/>
                <w:szCs w:val="12"/>
              </w:rPr>
            </w:pPr>
            <w:r w:rsidRPr="004C0EFD">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AF4488" w:rsidRPr="004C0EFD" w14:paraId="4D3472E8"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5EA032" w14:textId="77777777" w:rsidR="00AF4488" w:rsidRPr="004C0EFD" w:rsidRDefault="00AF4488" w:rsidP="001320AF">
            <w:pPr>
              <w:rPr>
                <w:bCs/>
                <w:color w:val="000000"/>
                <w:sz w:val="12"/>
                <w:szCs w:val="12"/>
              </w:rPr>
            </w:pPr>
            <w:r w:rsidRPr="004C0EFD">
              <w:rPr>
                <w:bCs/>
                <w:color w:val="000000"/>
                <w:sz w:val="12"/>
                <w:szCs w:val="12"/>
              </w:rPr>
              <w:t>5.1. Вывод из эксплуатации, консервация и демонтаж тепловых сетей</w:t>
            </w:r>
          </w:p>
        </w:tc>
      </w:tr>
      <w:tr w:rsidR="00AF4488" w:rsidRPr="004C0EFD" w14:paraId="73AA6217"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2918D4" w14:textId="77777777" w:rsidR="00AF4488" w:rsidRPr="004C0EFD" w:rsidRDefault="00AF4488" w:rsidP="001320AF">
            <w:pPr>
              <w:rPr>
                <w:bCs/>
                <w:color w:val="000000"/>
                <w:sz w:val="12"/>
                <w:szCs w:val="12"/>
              </w:rPr>
            </w:pPr>
            <w:r w:rsidRPr="004C0EFD">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AF4488" w:rsidRPr="004C0EFD" w14:paraId="01ECDFD8" w14:textId="77777777" w:rsidTr="001320AF">
        <w:trPr>
          <w:trHeight w:val="20"/>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A820DE7" w14:textId="77777777" w:rsidR="00AF4488" w:rsidRPr="004C0EFD" w:rsidRDefault="00AF4488" w:rsidP="001320AF">
            <w:pPr>
              <w:rPr>
                <w:bCs/>
                <w:color w:val="000000"/>
                <w:sz w:val="12"/>
                <w:szCs w:val="12"/>
              </w:rPr>
            </w:pPr>
            <w:r w:rsidRPr="004C0EFD">
              <w:rPr>
                <w:bCs/>
                <w:color w:val="000000"/>
                <w:sz w:val="12"/>
                <w:szCs w:val="12"/>
              </w:rPr>
              <w:t>Всего по группе 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A5C595F"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DD4E0D"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C083FEF" w14:textId="77777777" w:rsidR="00AF4488" w:rsidRPr="004C0EFD" w:rsidRDefault="00AF4488" w:rsidP="001320AF">
            <w:pPr>
              <w:jc w:val="center"/>
              <w:rPr>
                <w:color w:val="000000"/>
                <w:sz w:val="12"/>
                <w:szCs w:val="12"/>
              </w:rPr>
            </w:pPr>
            <w:r>
              <w:rPr>
                <w:color w:val="000000"/>
                <w:sz w:val="12"/>
                <w:szCs w:val="12"/>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3898D4A"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EFE2513"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E137E6"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92A3EE9"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4BC27A4"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149A4DB"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463D14"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EA1E1BC"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35DCF5A"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0E8724F"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0760688" w14:textId="77777777" w:rsidR="00AF4488" w:rsidRPr="004C0EFD"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E57456"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ACD46B" w14:textId="77777777" w:rsidR="00AF4488" w:rsidRPr="004C0EFD"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5DEA28"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6FF9567B" w14:textId="77777777" w:rsidTr="001320AF">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75416BD" w14:textId="77777777" w:rsidR="00AF4488" w:rsidRPr="004C0EFD" w:rsidRDefault="00AF4488" w:rsidP="001320AF">
            <w:pPr>
              <w:rPr>
                <w:bCs/>
                <w:color w:val="000000"/>
                <w:sz w:val="12"/>
                <w:szCs w:val="12"/>
              </w:rPr>
            </w:pPr>
            <w:r w:rsidRPr="004C0EFD">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AF4488" w:rsidRPr="004C0EFD" w14:paraId="47C4C469" w14:textId="77777777" w:rsidTr="001320AF">
        <w:trPr>
          <w:trHeight w:val="111"/>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B77AD56" w14:textId="77777777" w:rsidR="00AF4488" w:rsidRPr="004C0EFD" w:rsidRDefault="00AF4488" w:rsidP="001320AF">
            <w:pPr>
              <w:rPr>
                <w:bCs/>
                <w:color w:val="000000"/>
                <w:sz w:val="12"/>
                <w:szCs w:val="12"/>
              </w:rPr>
            </w:pPr>
            <w:r w:rsidRPr="004C0EFD">
              <w:rPr>
                <w:bCs/>
                <w:color w:val="000000"/>
                <w:sz w:val="12"/>
                <w:szCs w:val="12"/>
              </w:rPr>
              <w:t>Всего по группе 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941916F"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3753D51"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3BE3F23" w14:textId="77777777" w:rsidR="00AF4488" w:rsidRPr="004C0EFD" w:rsidRDefault="00AF4488" w:rsidP="001320AF">
            <w:pPr>
              <w:jc w:val="center"/>
              <w:rPr>
                <w:color w:val="000000"/>
                <w:sz w:val="12"/>
                <w:szCs w:val="12"/>
              </w:rPr>
            </w:pPr>
            <w:r>
              <w:rPr>
                <w:color w:val="000000"/>
                <w:sz w:val="12"/>
                <w:szCs w:val="12"/>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892583"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C70FFE8"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166803"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A0F0F6"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D48FE35"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44D265F"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EC5F2AA"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AFB29AA"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07A4AA8"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E8ED816" w14:textId="77777777" w:rsidR="00AF4488" w:rsidRPr="004C0EFD" w:rsidRDefault="00AF4488" w:rsidP="001320AF">
            <w:pPr>
              <w:jc w:val="center"/>
              <w:rPr>
                <w:color w:val="000000"/>
                <w:sz w:val="12"/>
                <w:szCs w:val="12"/>
              </w:rPr>
            </w:pPr>
            <w:r>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04A1A8" w14:textId="77777777" w:rsidR="00AF4488" w:rsidRPr="004C0EFD" w:rsidRDefault="00AF4488" w:rsidP="001320AF">
            <w:pPr>
              <w:jc w:val="center"/>
              <w:rPr>
                <w:color w:val="000000"/>
                <w:sz w:val="12"/>
                <w:szCs w:val="12"/>
              </w:rPr>
            </w:pPr>
            <w:r>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BA5F75" w14:textId="77777777" w:rsidR="00AF4488" w:rsidRPr="004C0EFD" w:rsidRDefault="00AF4488" w:rsidP="001320AF">
            <w:pPr>
              <w:jc w:val="center"/>
              <w:rPr>
                <w:color w:val="000000"/>
                <w:sz w:val="12"/>
                <w:szCs w:val="12"/>
              </w:rPr>
            </w:pPr>
            <w:r>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ECD289" w14:textId="77777777" w:rsidR="00AF4488" w:rsidRPr="004C0EFD" w:rsidRDefault="00AF4488" w:rsidP="001320AF">
            <w:pPr>
              <w:jc w:val="center"/>
              <w:rPr>
                <w:color w:val="000000"/>
                <w:sz w:val="12"/>
                <w:szCs w:val="12"/>
              </w:rPr>
            </w:pPr>
            <w:r>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955B31A" w14:textId="77777777" w:rsidR="00AF4488" w:rsidRPr="004C0EFD" w:rsidRDefault="00AF4488" w:rsidP="001320AF">
            <w:pPr>
              <w:jc w:val="center"/>
              <w:rPr>
                <w:color w:val="000000"/>
                <w:sz w:val="12"/>
                <w:szCs w:val="12"/>
              </w:rPr>
            </w:pPr>
            <w:r>
              <w:rPr>
                <w:color w:val="000000"/>
                <w:sz w:val="12"/>
                <w:szCs w:val="12"/>
              </w:rPr>
              <w:t>0,0</w:t>
            </w:r>
          </w:p>
        </w:tc>
      </w:tr>
      <w:tr w:rsidR="00AF4488" w:rsidRPr="004C0EFD" w14:paraId="42CFFAE2" w14:textId="77777777" w:rsidTr="001320AF">
        <w:trPr>
          <w:trHeight w:val="20"/>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2AFD36C" w14:textId="77777777" w:rsidR="00AF4488" w:rsidRPr="004C0EFD" w:rsidRDefault="00AF4488" w:rsidP="001320AF">
            <w:pPr>
              <w:rPr>
                <w:bCs/>
                <w:color w:val="000000"/>
                <w:sz w:val="12"/>
                <w:szCs w:val="12"/>
              </w:rPr>
            </w:pPr>
            <w:r w:rsidRPr="004C0EFD">
              <w:rPr>
                <w:bCs/>
                <w:color w:val="000000"/>
                <w:sz w:val="12"/>
                <w:szCs w:val="12"/>
              </w:rPr>
              <w:t>ИТОГО по программе</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E4EC9ED" w14:textId="77777777" w:rsidR="00AF4488" w:rsidRDefault="00AF4488" w:rsidP="001320AF">
            <w:pPr>
              <w:jc w:val="center"/>
              <w:rPr>
                <w:color w:val="000000"/>
                <w:sz w:val="12"/>
                <w:szCs w:val="12"/>
              </w:rPr>
            </w:pPr>
            <w:r>
              <w:rPr>
                <w:bCs/>
                <w:color w:val="000000"/>
                <w:sz w:val="12"/>
                <w:szCs w:val="12"/>
              </w:rPr>
              <w:t>59900,3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FA54DF4" w14:textId="77777777" w:rsidR="00AF4488" w:rsidRDefault="00AF4488" w:rsidP="001320AF">
            <w:pPr>
              <w:jc w:val="center"/>
              <w:rPr>
                <w:color w:val="000000"/>
                <w:sz w:val="12"/>
                <w:szCs w:val="12"/>
              </w:rPr>
            </w:pPr>
            <w:r>
              <w:rPr>
                <w:bCs/>
                <w:color w:val="000000"/>
                <w:sz w:val="12"/>
                <w:szCs w:val="12"/>
              </w:rPr>
              <w:t>2725,0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3AC8713" w14:textId="77777777" w:rsidR="00AF4488" w:rsidRDefault="00AF4488" w:rsidP="001320AF">
            <w:pPr>
              <w:jc w:val="center"/>
              <w:rPr>
                <w:color w:val="000000"/>
                <w:sz w:val="12"/>
                <w:szCs w:val="12"/>
              </w:rPr>
            </w:pPr>
            <w:r>
              <w:rPr>
                <w:bCs/>
                <w:color w:val="000000"/>
                <w:sz w:val="12"/>
                <w:szCs w:val="12"/>
              </w:rPr>
              <w:t>57175,3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C69A14" w14:textId="77777777" w:rsidR="00AF4488" w:rsidRDefault="00AF4488" w:rsidP="001320AF">
            <w:pPr>
              <w:jc w:val="center"/>
              <w:rPr>
                <w:color w:val="000000"/>
                <w:sz w:val="12"/>
                <w:szCs w:val="12"/>
              </w:rPr>
            </w:pPr>
            <w:r>
              <w:rPr>
                <w:bCs/>
                <w:color w:val="000000"/>
                <w:sz w:val="12"/>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11B141" w14:textId="77777777" w:rsidR="00AF4488" w:rsidRDefault="00AF4488" w:rsidP="001320AF">
            <w:pPr>
              <w:jc w:val="center"/>
              <w:rPr>
                <w:color w:val="000000"/>
                <w:sz w:val="12"/>
                <w:szCs w:val="12"/>
              </w:rPr>
            </w:pPr>
            <w:r>
              <w:rPr>
                <w:bCs/>
                <w:color w:val="000000"/>
                <w:sz w:val="12"/>
                <w:szCs w:val="12"/>
              </w:rPr>
              <w:t>4686,0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C9E919" w14:textId="77777777" w:rsidR="00AF4488" w:rsidRDefault="00AF4488" w:rsidP="001320AF">
            <w:pPr>
              <w:jc w:val="center"/>
              <w:rPr>
                <w:color w:val="000000"/>
                <w:sz w:val="12"/>
                <w:szCs w:val="12"/>
              </w:rPr>
            </w:pPr>
            <w:r>
              <w:rPr>
                <w:bCs/>
                <w:color w:val="000000"/>
                <w:sz w:val="12"/>
                <w:szCs w:val="12"/>
              </w:rPr>
              <w:t>5551,5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4003FCC" w14:textId="77777777" w:rsidR="00AF4488" w:rsidRDefault="00AF4488" w:rsidP="001320AF">
            <w:pPr>
              <w:jc w:val="center"/>
              <w:rPr>
                <w:color w:val="000000"/>
                <w:sz w:val="12"/>
                <w:szCs w:val="12"/>
              </w:rPr>
            </w:pPr>
            <w:r>
              <w:rPr>
                <w:bCs/>
                <w:color w:val="000000"/>
                <w:sz w:val="12"/>
                <w:szCs w:val="12"/>
              </w:rPr>
              <w:t>6216,0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89C352D" w14:textId="77777777" w:rsidR="00AF4488" w:rsidRDefault="00AF4488" w:rsidP="001320AF">
            <w:pPr>
              <w:jc w:val="center"/>
              <w:rPr>
                <w:color w:val="000000"/>
                <w:sz w:val="12"/>
                <w:szCs w:val="12"/>
              </w:rPr>
            </w:pPr>
            <w:r>
              <w:rPr>
                <w:bCs/>
                <w:color w:val="000000"/>
                <w:sz w:val="12"/>
                <w:szCs w:val="12"/>
              </w:rPr>
              <w:t>6115,0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BB0BE70" w14:textId="77777777" w:rsidR="00AF4488" w:rsidRDefault="00AF4488" w:rsidP="001320AF">
            <w:pPr>
              <w:jc w:val="center"/>
              <w:rPr>
                <w:color w:val="000000"/>
                <w:sz w:val="12"/>
                <w:szCs w:val="12"/>
              </w:rPr>
            </w:pPr>
            <w:r>
              <w:rPr>
                <w:bCs/>
                <w:color w:val="000000"/>
                <w:sz w:val="12"/>
                <w:szCs w:val="12"/>
              </w:rPr>
              <w:t>3525,0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86A648" w14:textId="77777777" w:rsidR="00AF4488" w:rsidRDefault="00AF4488" w:rsidP="001320AF">
            <w:pPr>
              <w:jc w:val="center"/>
              <w:rPr>
                <w:color w:val="000000"/>
                <w:sz w:val="12"/>
                <w:szCs w:val="12"/>
              </w:rPr>
            </w:pPr>
            <w:r>
              <w:rPr>
                <w:bCs/>
                <w:color w:val="000000"/>
                <w:sz w:val="12"/>
                <w:szCs w:val="12"/>
              </w:rPr>
              <w:t>4332,0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6A5D897" w14:textId="77777777" w:rsidR="00AF4488" w:rsidRDefault="00AF4488" w:rsidP="001320AF">
            <w:pPr>
              <w:jc w:val="center"/>
              <w:rPr>
                <w:color w:val="000000"/>
                <w:sz w:val="12"/>
                <w:szCs w:val="12"/>
              </w:rPr>
            </w:pPr>
            <w:r>
              <w:rPr>
                <w:bCs/>
                <w:color w:val="000000"/>
                <w:sz w:val="12"/>
                <w:szCs w:val="12"/>
              </w:rPr>
              <w:t>3628,2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732126" w14:textId="77777777" w:rsidR="00AF4488" w:rsidRDefault="00AF4488" w:rsidP="001320AF">
            <w:pPr>
              <w:jc w:val="center"/>
              <w:rPr>
                <w:color w:val="000000"/>
                <w:sz w:val="12"/>
                <w:szCs w:val="12"/>
              </w:rPr>
            </w:pPr>
            <w:r>
              <w:rPr>
                <w:bCs/>
                <w:color w:val="000000"/>
                <w:sz w:val="12"/>
                <w:szCs w:val="12"/>
              </w:rPr>
              <w:t>6655,2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2CB983C" w14:textId="77777777" w:rsidR="00AF4488" w:rsidRDefault="00AF4488" w:rsidP="001320AF">
            <w:pPr>
              <w:jc w:val="center"/>
              <w:rPr>
                <w:color w:val="000000"/>
                <w:sz w:val="12"/>
                <w:szCs w:val="12"/>
              </w:rPr>
            </w:pPr>
            <w:r>
              <w:rPr>
                <w:bCs/>
                <w:color w:val="000000"/>
                <w:sz w:val="12"/>
                <w:szCs w:val="12"/>
              </w:rPr>
              <w:t>4340,0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79BD8B6" w14:textId="77777777" w:rsidR="00AF4488" w:rsidRDefault="00AF4488" w:rsidP="001320AF">
            <w:pPr>
              <w:jc w:val="center"/>
              <w:rPr>
                <w:color w:val="000000"/>
                <w:sz w:val="12"/>
                <w:szCs w:val="12"/>
              </w:rPr>
            </w:pPr>
            <w:r>
              <w:rPr>
                <w:bCs/>
                <w:color w:val="000000"/>
                <w:sz w:val="12"/>
                <w:szCs w:val="12"/>
              </w:rPr>
              <w:t>4980,0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0D5B0B0" w14:textId="77777777" w:rsidR="00AF4488" w:rsidRDefault="00AF4488" w:rsidP="001320AF">
            <w:pPr>
              <w:jc w:val="center"/>
              <w:rPr>
                <w:color w:val="000000"/>
                <w:sz w:val="12"/>
                <w:szCs w:val="12"/>
              </w:rPr>
            </w:pPr>
            <w:r>
              <w:rPr>
                <w:bCs/>
                <w:color w:val="000000"/>
                <w:sz w:val="12"/>
                <w:szCs w:val="12"/>
              </w:rPr>
              <w:t>5948,2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E81000" w14:textId="77777777" w:rsidR="00AF4488" w:rsidRDefault="00AF4488" w:rsidP="001320AF">
            <w:pPr>
              <w:jc w:val="center"/>
              <w:rPr>
                <w:color w:val="000000"/>
                <w:sz w:val="12"/>
                <w:szCs w:val="12"/>
              </w:rPr>
            </w:pPr>
            <w:r>
              <w:rPr>
                <w:bCs/>
                <w:color w:val="000000"/>
                <w:sz w:val="12"/>
                <w:szCs w:val="12"/>
              </w:rPr>
              <w:t>3923,2</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BAB575" w14:textId="77777777" w:rsidR="00AF4488" w:rsidRPr="004C0EFD" w:rsidRDefault="00AF4488" w:rsidP="001320AF">
            <w:pPr>
              <w:jc w:val="center"/>
              <w:rPr>
                <w:bCs/>
                <w:color w:val="000000"/>
                <w:sz w:val="12"/>
                <w:szCs w:val="12"/>
              </w:rPr>
            </w:pPr>
            <w:r>
              <w:rPr>
                <w:bCs/>
                <w:color w:val="000000"/>
                <w:sz w:val="12"/>
                <w:szCs w:val="12"/>
              </w:rPr>
              <w:t>0,0</w:t>
            </w:r>
          </w:p>
        </w:tc>
      </w:tr>
    </w:tbl>
    <w:p w14:paraId="3FD87E7A" w14:textId="77777777" w:rsidR="00AF4488" w:rsidRDefault="00AF4488" w:rsidP="00AF4488">
      <w:pPr>
        <w:ind w:left="284" w:right="536"/>
        <w:jc w:val="center"/>
        <w:rPr>
          <w:b/>
          <w:bCs/>
          <w:sz w:val="28"/>
          <w:szCs w:val="28"/>
        </w:rPr>
      </w:pPr>
    </w:p>
    <w:p w14:paraId="6F78E802" w14:textId="77777777" w:rsidR="00AF4488" w:rsidRPr="003402B8" w:rsidRDefault="00AF4488" w:rsidP="00AF4488">
      <w:pPr>
        <w:ind w:left="284" w:right="536"/>
        <w:jc w:val="center"/>
        <w:rPr>
          <w:b/>
          <w:bCs/>
          <w:sz w:val="12"/>
          <w:szCs w:val="12"/>
        </w:rPr>
      </w:pPr>
      <w:r>
        <w:rPr>
          <w:b/>
          <w:bCs/>
          <w:sz w:val="28"/>
          <w:szCs w:val="28"/>
        </w:rPr>
        <w:br w:type="page"/>
      </w:r>
    </w:p>
    <w:tbl>
      <w:tblPr>
        <w:tblW w:w="161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376"/>
        <w:gridCol w:w="8"/>
        <w:gridCol w:w="1126"/>
        <w:gridCol w:w="8"/>
        <w:gridCol w:w="1049"/>
        <w:gridCol w:w="8"/>
        <w:gridCol w:w="842"/>
        <w:gridCol w:w="8"/>
        <w:gridCol w:w="843"/>
        <w:gridCol w:w="8"/>
        <w:gridCol w:w="1143"/>
        <w:gridCol w:w="1681"/>
        <w:gridCol w:w="8"/>
        <w:gridCol w:w="721"/>
        <w:gridCol w:w="739"/>
        <w:gridCol w:w="8"/>
        <w:gridCol w:w="954"/>
        <w:gridCol w:w="1276"/>
        <w:gridCol w:w="917"/>
        <w:gridCol w:w="8"/>
      </w:tblGrid>
      <w:tr w:rsidR="00AF4488" w:rsidRPr="004C0EFD" w14:paraId="2BD0A86F" w14:textId="77777777" w:rsidTr="001320AF">
        <w:trPr>
          <w:gridAfter w:val="1"/>
          <w:wAfter w:w="8" w:type="dxa"/>
          <w:trHeight w:val="20"/>
        </w:trPr>
        <w:tc>
          <w:tcPr>
            <w:tcW w:w="424" w:type="dxa"/>
            <w:vMerge w:val="restart"/>
            <w:shd w:val="clear" w:color="000000" w:fill="FFFFFF"/>
            <w:tcMar>
              <w:left w:w="28" w:type="dxa"/>
              <w:right w:w="28" w:type="dxa"/>
            </w:tcMar>
            <w:vAlign w:val="center"/>
            <w:hideMark/>
          </w:tcPr>
          <w:p w14:paraId="0C697ED4" w14:textId="77777777" w:rsidR="00AF4488" w:rsidRPr="004C0EFD" w:rsidRDefault="00AF4488" w:rsidP="001320AF">
            <w:pPr>
              <w:tabs>
                <w:tab w:val="left" w:pos="0"/>
                <w:tab w:val="left" w:pos="34"/>
              </w:tabs>
              <w:rPr>
                <w:color w:val="000000"/>
                <w:sz w:val="12"/>
                <w:szCs w:val="12"/>
              </w:rPr>
            </w:pPr>
            <w:r>
              <w:rPr>
                <w:b/>
                <w:bCs/>
                <w:sz w:val="28"/>
                <w:szCs w:val="28"/>
              </w:rPr>
              <w:br w:type="page"/>
            </w:r>
            <w:r>
              <w:rPr>
                <w:color w:val="000000"/>
                <w:sz w:val="12"/>
                <w:szCs w:val="12"/>
              </w:rPr>
              <w:t>№</w:t>
            </w:r>
            <w:r w:rsidRPr="004C0EFD">
              <w:rPr>
                <w:color w:val="000000"/>
                <w:sz w:val="12"/>
                <w:szCs w:val="12"/>
              </w:rPr>
              <w:t xml:space="preserve"> п/п</w:t>
            </w:r>
          </w:p>
        </w:tc>
        <w:tc>
          <w:tcPr>
            <w:tcW w:w="4376" w:type="dxa"/>
            <w:vMerge w:val="restart"/>
            <w:shd w:val="clear" w:color="000000" w:fill="FFFFFF"/>
            <w:tcMar>
              <w:left w:w="28" w:type="dxa"/>
              <w:right w:w="28" w:type="dxa"/>
            </w:tcMar>
            <w:vAlign w:val="center"/>
            <w:hideMark/>
          </w:tcPr>
          <w:p w14:paraId="46334649" w14:textId="77777777" w:rsidR="00AF4488" w:rsidRPr="004C0EFD" w:rsidRDefault="00AF4488" w:rsidP="001320AF">
            <w:pPr>
              <w:jc w:val="center"/>
              <w:rPr>
                <w:color w:val="000000"/>
                <w:sz w:val="12"/>
                <w:szCs w:val="12"/>
              </w:rPr>
            </w:pPr>
            <w:r w:rsidRPr="004C0EFD">
              <w:rPr>
                <w:color w:val="000000"/>
                <w:sz w:val="12"/>
                <w:szCs w:val="12"/>
              </w:rPr>
              <w:t>Наименование мероприятий</w:t>
            </w:r>
          </w:p>
        </w:tc>
        <w:tc>
          <w:tcPr>
            <w:tcW w:w="11347" w:type="dxa"/>
            <w:gridSpan w:val="18"/>
            <w:shd w:val="clear" w:color="auto" w:fill="auto"/>
            <w:tcMar>
              <w:left w:w="28" w:type="dxa"/>
              <w:right w:w="28" w:type="dxa"/>
            </w:tcMar>
            <w:vAlign w:val="center"/>
            <w:hideMark/>
          </w:tcPr>
          <w:p w14:paraId="381C2BFF" w14:textId="77777777" w:rsidR="00AF4488" w:rsidRPr="004C0EFD" w:rsidRDefault="00AF4488" w:rsidP="001320AF">
            <w:pPr>
              <w:jc w:val="center"/>
              <w:rPr>
                <w:color w:val="000000"/>
                <w:sz w:val="12"/>
                <w:szCs w:val="12"/>
              </w:rPr>
            </w:pPr>
            <w:r w:rsidRPr="004C0EFD">
              <w:rPr>
                <w:color w:val="000000"/>
                <w:sz w:val="12"/>
                <w:szCs w:val="12"/>
              </w:rPr>
              <w:t>Расшифровка источников финансирования инвестиционной программы, тыс. руб. без НДС</w:t>
            </w:r>
          </w:p>
        </w:tc>
      </w:tr>
      <w:tr w:rsidR="00AF4488" w:rsidRPr="004C0EFD" w14:paraId="65CFAD2A" w14:textId="77777777" w:rsidTr="001320AF">
        <w:trPr>
          <w:gridAfter w:val="1"/>
          <w:wAfter w:w="8" w:type="dxa"/>
          <w:trHeight w:val="272"/>
        </w:trPr>
        <w:tc>
          <w:tcPr>
            <w:tcW w:w="424" w:type="dxa"/>
            <w:vMerge/>
            <w:tcMar>
              <w:left w:w="28" w:type="dxa"/>
              <w:right w:w="28" w:type="dxa"/>
            </w:tcMar>
            <w:vAlign w:val="center"/>
            <w:hideMark/>
          </w:tcPr>
          <w:p w14:paraId="7EDA7925" w14:textId="77777777" w:rsidR="00AF4488" w:rsidRPr="004C0EFD" w:rsidRDefault="00AF4488" w:rsidP="001320AF">
            <w:pPr>
              <w:rPr>
                <w:color w:val="000000"/>
                <w:sz w:val="12"/>
                <w:szCs w:val="12"/>
              </w:rPr>
            </w:pPr>
          </w:p>
        </w:tc>
        <w:tc>
          <w:tcPr>
            <w:tcW w:w="4376" w:type="dxa"/>
            <w:vMerge/>
            <w:tcMar>
              <w:left w:w="28" w:type="dxa"/>
              <w:right w:w="28" w:type="dxa"/>
            </w:tcMar>
            <w:vAlign w:val="center"/>
            <w:hideMark/>
          </w:tcPr>
          <w:p w14:paraId="1E6683F1" w14:textId="77777777" w:rsidR="00AF4488" w:rsidRPr="004C0EFD" w:rsidRDefault="00AF4488" w:rsidP="001320AF">
            <w:pPr>
              <w:rPr>
                <w:color w:val="000000"/>
                <w:sz w:val="12"/>
                <w:szCs w:val="12"/>
              </w:rPr>
            </w:pPr>
          </w:p>
        </w:tc>
        <w:tc>
          <w:tcPr>
            <w:tcW w:w="1134" w:type="dxa"/>
            <w:gridSpan w:val="2"/>
            <w:vMerge w:val="restart"/>
            <w:shd w:val="clear" w:color="auto" w:fill="auto"/>
            <w:tcMar>
              <w:left w:w="28" w:type="dxa"/>
              <w:right w:w="28" w:type="dxa"/>
            </w:tcMar>
            <w:vAlign w:val="center"/>
            <w:hideMark/>
          </w:tcPr>
          <w:p w14:paraId="5DE085FF" w14:textId="77777777" w:rsidR="00AF4488" w:rsidRPr="004C0EFD" w:rsidRDefault="00AF4488" w:rsidP="001320AF">
            <w:pPr>
              <w:jc w:val="center"/>
              <w:rPr>
                <w:color w:val="000000"/>
                <w:sz w:val="12"/>
                <w:szCs w:val="12"/>
              </w:rPr>
            </w:pPr>
            <w:r w:rsidRPr="004C0EFD">
              <w:rPr>
                <w:color w:val="000000"/>
                <w:sz w:val="12"/>
                <w:szCs w:val="12"/>
              </w:rPr>
              <w:t xml:space="preserve">Амортизация </w:t>
            </w:r>
          </w:p>
        </w:tc>
        <w:tc>
          <w:tcPr>
            <w:tcW w:w="1057" w:type="dxa"/>
            <w:gridSpan w:val="2"/>
            <w:vMerge w:val="restart"/>
            <w:shd w:val="clear" w:color="auto" w:fill="auto"/>
            <w:tcMar>
              <w:left w:w="28" w:type="dxa"/>
              <w:right w:w="28" w:type="dxa"/>
            </w:tcMar>
            <w:vAlign w:val="center"/>
            <w:hideMark/>
          </w:tcPr>
          <w:p w14:paraId="0981727D" w14:textId="77777777" w:rsidR="00AF4488" w:rsidRPr="004C0EFD" w:rsidRDefault="00AF4488" w:rsidP="001320AF">
            <w:pPr>
              <w:jc w:val="center"/>
              <w:rPr>
                <w:sz w:val="12"/>
                <w:szCs w:val="12"/>
              </w:rPr>
            </w:pPr>
            <w:r w:rsidRPr="004C0EFD">
              <w:rPr>
                <w:sz w:val="12"/>
                <w:szCs w:val="12"/>
              </w:rPr>
              <w:t xml:space="preserve">Прибыль, направленная на инвестиции </w:t>
            </w:r>
          </w:p>
        </w:tc>
        <w:tc>
          <w:tcPr>
            <w:tcW w:w="850" w:type="dxa"/>
            <w:gridSpan w:val="2"/>
            <w:vMerge w:val="restart"/>
            <w:shd w:val="clear" w:color="auto" w:fill="auto"/>
            <w:tcMar>
              <w:left w:w="28" w:type="dxa"/>
              <w:right w:w="28" w:type="dxa"/>
            </w:tcMar>
            <w:vAlign w:val="center"/>
            <w:hideMark/>
          </w:tcPr>
          <w:p w14:paraId="4611D9A3" w14:textId="77777777" w:rsidR="00AF4488" w:rsidRPr="004C0EFD" w:rsidRDefault="00AF4488" w:rsidP="001320AF">
            <w:pPr>
              <w:jc w:val="center"/>
              <w:rPr>
                <w:sz w:val="12"/>
                <w:szCs w:val="12"/>
              </w:rPr>
            </w:pPr>
            <w:r w:rsidRPr="004C0EFD">
              <w:rPr>
                <w:sz w:val="12"/>
                <w:szCs w:val="12"/>
              </w:rPr>
              <w:t xml:space="preserve">Средства, полученные за счет платы за подключение </w:t>
            </w:r>
          </w:p>
        </w:tc>
        <w:tc>
          <w:tcPr>
            <w:tcW w:w="851" w:type="dxa"/>
            <w:gridSpan w:val="2"/>
            <w:vMerge w:val="restart"/>
            <w:shd w:val="clear" w:color="auto" w:fill="auto"/>
            <w:tcMar>
              <w:left w:w="28" w:type="dxa"/>
              <w:right w:w="28" w:type="dxa"/>
            </w:tcMar>
            <w:vAlign w:val="center"/>
            <w:hideMark/>
          </w:tcPr>
          <w:p w14:paraId="35D70CD8" w14:textId="77777777" w:rsidR="00AF4488" w:rsidRPr="004C0EFD" w:rsidRDefault="00AF4488" w:rsidP="001320AF">
            <w:pPr>
              <w:jc w:val="center"/>
              <w:rPr>
                <w:sz w:val="12"/>
                <w:szCs w:val="12"/>
              </w:rPr>
            </w:pPr>
            <w:r w:rsidRPr="004C0EFD">
              <w:rPr>
                <w:sz w:val="12"/>
                <w:szCs w:val="12"/>
              </w:rPr>
              <w:t xml:space="preserve">Прочие собственные средства </w:t>
            </w:r>
          </w:p>
        </w:tc>
        <w:tc>
          <w:tcPr>
            <w:tcW w:w="2832" w:type="dxa"/>
            <w:gridSpan w:val="3"/>
            <w:shd w:val="clear" w:color="auto" w:fill="auto"/>
            <w:tcMar>
              <w:left w:w="28" w:type="dxa"/>
              <w:right w:w="28" w:type="dxa"/>
            </w:tcMar>
            <w:vAlign w:val="center"/>
            <w:hideMark/>
          </w:tcPr>
          <w:p w14:paraId="16149104" w14:textId="77777777" w:rsidR="00AF4488" w:rsidRPr="004C0EFD" w:rsidRDefault="00AF4488" w:rsidP="001320AF">
            <w:pPr>
              <w:jc w:val="center"/>
              <w:rPr>
                <w:sz w:val="12"/>
                <w:szCs w:val="12"/>
              </w:rPr>
            </w:pPr>
            <w:r w:rsidRPr="004C0EFD">
              <w:rPr>
                <w:sz w:val="12"/>
                <w:szCs w:val="12"/>
              </w:rPr>
              <w:t xml:space="preserve">Экономия расходов </w:t>
            </w:r>
          </w:p>
        </w:tc>
        <w:tc>
          <w:tcPr>
            <w:tcW w:w="729" w:type="dxa"/>
            <w:gridSpan w:val="2"/>
            <w:vMerge w:val="restart"/>
            <w:shd w:val="clear" w:color="auto" w:fill="auto"/>
            <w:tcMar>
              <w:left w:w="28" w:type="dxa"/>
              <w:right w:w="28" w:type="dxa"/>
            </w:tcMar>
            <w:vAlign w:val="center"/>
            <w:hideMark/>
          </w:tcPr>
          <w:p w14:paraId="2E0BF210" w14:textId="77777777" w:rsidR="00AF4488" w:rsidRPr="004C0EFD" w:rsidRDefault="00AF4488" w:rsidP="001320AF">
            <w:pPr>
              <w:jc w:val="center"/>
              <w:rPr>
                <w:color w:val="000000"/>
                <w:sz w:val="12"/>
                <w:szCs w:val="12"/>
              </w:rPr>
            </w:pPr>
            <w:r w:rsidRPr="004C0EFD">
              <w:rPr>
                <w:color w:val="000000"/>
                <w:sz w:val="12"/>
                <w:szCs w:val="12"/>
              </w:rPr>
              <w:t xml:space="preserve">Расходы на оплату лизинговых платежей по договору финансовой аренды (лизинга) </w:t>
            </w:r>
          </w:p>
        </w:tc>
        <w:tc>
          <w:tcPr>
            <w:tcW w:w="747" w:type="dxa"/>
            <w:gridSpan w:val="2"/>
            <w:vMerge w:val="restart"/>
            <w:shd w:val="clear" w:color="auto" w:fill="auto"/>
            <w:tcMar>
              <w:left w:w="28" w:type="dxa"/>
              <w:right w:w="28" w:type="dxa"/>
            </w:tcMar>
            <w:vAlign w:val="center"/>
            <w:hideMark/>
          </w:tcPr>
          <w:p w14:paraId="1B521EB7" w14:textId="77777777" w:rsidR="00AF4488" w:rsidRPr="004C0EFD" w:rsidRDefault="00AF4488" w:rsidP="001320AF">
            <w:pPr>
              <w:jc w:val="center"/>
              <w:rPr>
                <w:sz w:val="12"/>
                <w:szCs w:val="12"/>
              </w:rPr>
            </w:pPr>
            <w:r w:rsidRPr="004C0EFD">
              <w:rPr>
                <w:sz w:val="12"/>
                <w:szCs w:val="12"/>
              </w:rPr>
              <w:t xml:space="preserve">Иные собственные средства </w:t>
            </w:r>
          </w:p>
        </w:tc>
        <w:tc>
          <w:tcPr>
            <w:tcW w:w="954" w:type="dxa"/>
            <w:vMerge w:val="restart"/>
            <w:shd w:val="clear" w:color="auto" w:fill="auto"/>
            <w:tcMar>
              <w:left w:w="28" w:type="dxa"/>
              <w:right w:w="28" w:type="dxa"/>
            </w:tcMar>
            <w:vAlign w:val="center"/>
            <w:hideMark/>
          </w:tcPr>
          <w:p w14:paraId="38711039" w14:textId="77777777" w:rsidR="00AF4488" w:rsidRPr="004C0EFD" w:rsidRDefault="00AF4488" w:rsidP="001320AF">
            <w:pPr>
              <w:jc w:val="center"/>
              <w:rPr>
                <w:color w:val="000000"/>
                <w:sz w:val="12"/>
                <w:szCs w:val="12"/>
              </w:rPr>
            </w:pPr>
            <w:r w:rsidRPr="004C0EFD">
              <w:rPr>
                <w:color w:val="000000"/>
                <w:sz w:val="12"/>
                <w:szCs w:val="12"/>
              </w:rPr>
              <w:t xml:space="preserve">Привлеченные средства на возвратной основе </w:t>
            </w:r>
          </w:p>
        </w:tc>
        <w:tc>
          <w:tcPr>
            <w:tcW w:w="1276" w:type="dxa"/>
            <w:vMerge w:val="restart"/>
            <w:shd w:val="clear" w:color="auto" w:fill="auto"/>
            <w:tcMar>
              <w:left w:w="28" w:type="dxa"/>
              <w:right w:w="28" w:type="dxa"/>
            </w:tcMar>
            <w:vAlign w:val="center"/>
            <w:hideMark/>
          </w:tcPr>
          <w:p w14:paraId="648827F5" w14:textId="77777777" w:rsidR="00AF4488" w:rsidRPr="004C0EFD" w:rsidRDefault="00AF4488" w:rsidP="001320AF">
            <w:pPr>
              <w:jc w:val="center"/>
              <w:rPr>
                <w:sz w:val="12"/>
                <w:szCs w:val="12"/>
              </w:rPr>
            </w:pPr>
            <w:r w:rsidRPr="004C0EFD">
              <w:rPr>
                <w:sz w:val="12"/>
                <w:szCs w:val="12"/>
              </w:rPr>
              <w:t xml:space="preserve">Бюджетные средства по каждой системе централизованного теплоснабжения с выделением расходов </w:t>
            </w:r>
            <w:proofErr w:type="spellStart"/>
            <w:r w:rsidRPr="004C0EFD">
              <w:rPr>
                <w:sz w:val="12"/>
                <w:szCs w:val="12"/>
              </w:rPr>
              <w:t>концедента</w:t>
            </w:r>
            <w:proofErr w:type="spellEnd"/>
            <w:r w:rsidRPr="004C0EFD">
              <w:rPr>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917" w:type="dxa"/>
            <w:vMerge w:val="restart"/>
            <w:shd w:val="clear" w:color="auto" w:fill="auto"/>
            <w:tcMar>
              <w:left w:w="28" w:type="dxa"/>
              <w:right w:w="28" w:type="dxa"/>
            </w:tcMar>
            <w:vAlign w:val="center"/>
            <w:hideMark/>
          </w:tcPr>
          <w:p w14:paraId="5671C642" w14:textId="77777777" w:rsidR="00AF4488" w:rsidRPr="004C0EFD" w:rsidRDefault="00AF4488" w:rsidP="001320AF">
            <w:pPr>
              <w:jc w:val="center"/>
              <w:rPr>
                <w:sz w:val="12"/>
                <w:szCs w:val="12"/>
              </w:rPr>
            </w:pPr>
            <w:r w:rsidRPr="004C0EFD">
              <w:rPr>
                <w:sz w:val="12"/>
                <w:szCs w:val="12"/>
              </w:rPr>
              <w:t xml:space="preserve">Прочие источники </w:t>
            </w:r>
            <w:proofErr w:type="spellStart"/>
            <w:r w:rsidRPr="004C0EFD">
              <w:rPr>
                <w:sz w:val="12"/>
                <w:szCs w:val="12"/>
              </w:rPr>
              <w:t>финанси</w:t>
            </w:r>
            <w:r>
              <w:rPr>
                <w:sz w:val="12"/>
                <w:szCs w:val="12"/>
              </w:rPr>
              <w:t>-</w:t>
            </w:r>
            <w:r w:rsidRPr="004C0EFD">
              <w:rPr>
                <w:sz w:val="12"/>
                <w:szCs w:val="12"/>
              </w:rPr>
              <w:t>рования</w:t>
            </w:r>
            <w:proofErr w:type="spellEnd"/>
            <w:r w:rsidRPr="004C0EFD">
              <w:rPr>
                <w:sz w:val="12"/>
                <w:szCs w:val="12"/>
              </w:rPr>
              <w:t xml:space="preserve"> </w:t>
            </w:r>
          </w:p>
        </w:tc>
      </w:tr>
      <w:tr w:rsidR="00AF4488" w:rsidRPr="004C0EFD" w14:paraId="319FCBC8" w14:textId="77777777" w:rsidTr="001320AF">
        <w:trPr>
          <w:gridAfter w:val="1"/>
          <w:wAfter w:w="8" w:type="dxa"/>
          <w:trHeight w:val="2622"/>
        </w:trPr>
        <w:tc>
          <w:tcPr>
            <w:tcW w:w="424" w:type="dxa"/>
            <w:vMerge/>
            <w:tcBorders>
              <w:bottom w:val="single" w:sz="4" w:space="0" w:color="auto"/>
            </w:tcBorders>
            <w:tcMar>
              <w:left w:w="28" w:type="dxa"/>
              <w:right w:w="28" w:type="dxa"/>
            </w:tcMar>
            <w:vAlign w:val="center"/>
            <w:hideMark/>
          </w:tcPr>
          <w:p w14:paraId="6B330044" w14:textId="77777777" w:rsidR="00AF4488" w:rsidRPr="004C0EFD" w:rsidRDefault="00AF4488" w:rsidP="001320AF">
            <w:pPr>
              <w:rPr>
                <w:color w:val="000000"/>
                <w:sz w:val="12"/>
                <w:szCs w:val="12"/>
              </w:rPr>
            </w:pPr>
          </w:p>
        </w:tc>
        <w:tc>
          <w:tcPr>
            <w:tcW w:w="4376" w:type="dxa"/>
            <w:vMerge/>
            <w:tcBorders>
              <w:bottom w:val="single" w:sz="4" w:space="0" w:color="auto"/>
            </w:tcBorders>
            <w:tcMar>
              <w:left w:w="28" w:type="dxa"/>
              <w:right w:w="28" w:type="dxa"/>
            </w:tcMar>
            <w:vAlign w:val="center"/>
            <w:hideMark/>
          </w:tcPr>
          <w:p w14:paraId="1E9E3301" w14:textId="77777777" w:rsidR="00AF4488" w:rsidRPr="004C0EFD" w:rsidRDefault="00AF4488" w:rsidP="001320AF">
            <w:pPr>
              <w:rPr>
                <w:color w:val="000000"/>
                <w:sz w:val="12"/>
                <w:szCs w:val="12"/>
              </w:rPr>
            </w:pPr>
          </w:p>
        </w:tc>
        <w:tc>
          <w:tcPr>
            <w:tcW w:w="1134" w:type="dxa"/>
            <w:gridSpan w:val="2"/>
            <w:vMerge/>
            <w:tcBorders>
              <w:bottom w:val="single" w:sz="4" w:space="0" w:color="auto"/>
            </w:tcBorders>
            <w:shd w:val="clear" w:color="auto" w:fill="auto"/>
            <w:tcMar>
              <w:left w:w="28" w:type="dxa"/>
              <w:right w:w="28" w:type="dxa"/>
            </w:tcMar>
            <w:vAlign w:val="center"/>
            <w:hideMark/>
          </w:tcPr>
          <w:p w14:paraId="36178268" w14:textId="77777777" w:rsidR="00AF4488" w:rsidRPr="004C0EFD" w:rsidRDefault="00AF4488" w:rsidP="001320AF">
            <w:pPr>
              <w:rPr>
                <w:color w:val="000000"/>
                <w:sz w:val="12"/>
                <w:szCs w:val="12"/>
              </w:rPr>
            </w:pPr>
          </w:p>
        </w:tc>
        <w:tc>
          <w:tcPr>
            <w:tcW w:w="1057" w:type="dxa"/>
            <w:gridSpan w:val="2"/>
            <w:vMerge/>
            <w:tcBorders>
              <w:bottom w:val="single" w:sz="4" w:space="0" w:color="auto"/>
            </w:tcBorders>
            <w:shd w:val="clear" w:color="auto" w:fill="auto"/>
            <w:tcMar>
              <w:left w:w="28" w:type="dxa"/>
              <w:right w:w="28" w:type="dxa"/>
            </w:tcMar>
            <w:vAlign w:val="center"/>
            <w:hideMark/>
          </w:tcPr>
          <w:p w14:paraId="3EF2AFD7" w14:textId="77777777" w:rsidR="00AF4488" w:rsidRPr="004C0EFD" w:rsidRDefault="00AF4488" w:rsidP="001320AF">
            <w:pPr>
              <w:rPr>
                <w:sz w:val="12"/>
                <w:szCs w:val="12"/>
              </w:rPr>
            </w:pPr>
          </w:p>
        </w:tc>
        <w:tc>
          <w:tcPr>
            <w:tcW w:w="850" w:type="dxa"/>
            <w:gridSpan w:val="2"/>
            <w:vMerge/>
            <w:tcBorders>
              <w:bottom w:val="single" w:sz="4" w:space="0" w:color="auto"/>
            </w:tcBorders>
            <w:shd w:val="clear" w:color="auto" w:fill="auto"/>
            <w:tcMar>
              <w:left w:w="28" w:type="dxa"/>
              <w:right w:w="28" w:type="dxa"/>
            </w:tcMar>
            <w:vAlign w:val="center"/>
            <w:hideMark/>
          </w:tcPr>
          <w:p w14:paraId="7F509FB2" w14:textId="77777777" w:rsidR="00AF4488" w:rsidRPr="004C0EFD" w:rsidRDefault="00AF4488" w:rsidP="001320AF">
            <w:pPr>
              <w:rPr>
                <w:sz w:val="12"/>
                <w:szCs w:val="12"/>
              </w:rPr>
            </w:pPr>
          </w:p>
        </w:tc>
        <w:tc>
          <w:tcPr>
            <w:tcW w:w="851" w:type="dxa"/>
            <w:gridSpan w:val="2"/>
            <w:vMerge/>
            <w:tcBorders>
              <w:bottom w:val="single" w:sz="4" w:space="0" w:color="auto"/>
            </w:tcBorders>
            <w:shd w:val="clear" w:color="auto" w:fill="auto"/>
            <w:tcMar>
              <w:left w:w="28" w:type="dxa"/>
              <w:right w:w="28" w:type="dxa"/>
            </w:tcMar>
            <w:vAlign w:val="center"/>
            <w:hideMark/>
          </w:tcPr>
          <w:p w14:paraId="530B72A3" w14:textId="77777777" w:rsidR="00AF4488" w:rsidRPr="004C0EFD" w:rsidRDefault="00AF4488" w:rsidP="001320AF">
            <w:pPr>
              <w:rPr>
                <w:sz w:val="12"/>
                <w:szCs w:val="12"/>
              </w:rPr>
            </w:pPr>
          </w:p>
        </w:tc>
        <w:tc>
          <w:tcPr>
            <w:tcW w:w="1151" w:type="dxa"/>
            <w:gridSpan w:val="2"/>
            <w:tcBorders>
              <w:bottom w:val="single" w:sz="4" w:space="0" w:color="auto"/>
            </w:tcBorders>
            <w:shd w:val="clear" w:color="auto" w:fill="auto"/>
            <w:tcMar>
              <w:left w:w="28" w:type="dxa"/>
              <w:right w:w="28" w:type="dxa"/>
            </w:tcMar>
            <w:vAlign w:val="center"/>
            <w:hideMark/>
          </w:tcPr>
          <w:p w14:paraId="7939C488" w14:textId="77777777" w:rsidR="00AF4488" w:rsidRPr="004C0EFD" w:rsidRDefault="00AF4488" w:rsidP="001320AF">
            <w:pPr>
              <w:jc w:val="center"/>
              <w:rPr>
                <w:color w:val="000000"/>
                <w:sz w:val="12"/>
                <w:szCs w:val="12"/>
              </w:rPr>
            </w:pPr>
            <w:r w:rsidRPr="004C0EFD">
              <w:rPr>
                <w:color w:val="000000"/>
                <w:sz w:val="12"/>
                <w:szCs w:val="12"/>
              </w:rPr>
              <w:t>в результате реализации мероприятий инвестиционной программы</w:t>
            </w:r>
          </w:p>
        </w:tc>
        <w:tc>
          <w:tcPr>
            <w:tcW w:w="1681" w:type="dxa"/>
            <w:tcBorders>
              <w:bottom w:val="single" w:sz="4" w:space="0" w:color="auto"/>
            </w:tcBorders>
            <w:shd w:val="clear" w:color="auto" w:fill="auto"/>
            <w:tcMar>
              <w:left w:w="28" w:type="dxa"/>
              <w:right w:w="28" w:type="dxa"/>
            </w:tcMar>
            <w:vAlign w:val="center"/>
            <w:hideMark/>
          </w:tcPr>
          <w:p w14:paraId="38359622" w14:textId="77777777" w:rsidR="00AF4488" w:rsidRPr="004C0EFD" w:rsidRDefault="00AF4488" w:rsidP="001320AF">
            <w:pPr>
              <w:jc w:val="center"/>
              <w:rPr>
                <w:color w:val="000000"/>
                <w:sz w:val="12"/>
                <w:szCs w:val="12"/>
              </w:rPr>
            </w:pPr>
            <w:r w:rsidRPr="004C0EFD">
              <w:rPr>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4C0EFD">
              <w:rPr>
                <w:color w:val="000000"/>
                <w:sz w:val="12"/>
                <w:szCs w:val="12"/>
              </w:rPr>
              <w:t>энергосервисного</w:t>
            </w:r>
            <w:proofErr w:type="spellEnd"/>
            <w:r w:rsidRPr="004C0EFD">
              <w:rPr>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729" w:type="dxa"/>
            <w:gridSpan w:val="2"/>
            <w:vMerge/>
            <w:tcBorders>
              <w:bottom w:val="single" w:sz="4" w:space="0" w:color="auto"/>
            </w:tcBorders>
            <w:shd w:val="clear" w:color="auto" w:fill="auto"/>
            <w:tcMar>
              <w:left w:w="28" w:type="dxa"/>
              <w:right w:w="28" w:type="dxa"/>
            </w:tcMar>
            <w:vAlign w:val="center"/>
            <w:hideMark/>
          </w:tcPr>
          <w:p w14:paraId="7ACD7296" w14:textId="77777777" w:rsidR="00AF4488" w:rsidRPr="004C0EFD" w:rsidRDefault="00AF4488" w:rsidP="001320AF">
            <w:pPr>
              <w:rPr>
                <w:color w:val="000000"/>
                <w:sz w:val="12"/>
                <w:szCs w:val="12"/>
              </w:rPr>
            </w:pPr>
          </w:p>
        </w:tc>
        <w:tc>
          <w:tcPr>
            <w:tcW w:w="747" w:type="dxa"/>
            <w:gridSpan w:val="2"/>
            <w:vMerge/>
            <w:tcBorders>
              <w:bottom w:val="single" w:sz="4" w:space="0" w:color="auto"/>
            </w:tcBorders>
            <w:shd w:val="clear" w:color="auto" w:fill="auto"/>
            <w:tcMar>
              <w:left w:w="28" w:type="dxa"/>
              <w:right w:w="28" w:type="dxa"/>
            </w:tcMar>
            <w:vAlign w:val="center"/>
            <w:hideMark/>
          </w:tcPr>
          <w:p w14:paraId="36B1D556" w14:textId="77777777" w:rsidR="00AF4488" w:rsidRPr="004C0EFD" w:rsidRDefault="00AF4488" w:rsidP="001320AF">
            <w:pPr>
              <w:rPr>
                <w:sz w:val="12"/>
                <w:szCs w:val="12"/>
              </w:rPr>
            </w:pPr>
          </w:p>
        </w:tc>
        <w:tc>
          <w:tcPr>
            <w:tcW w:w="954" w:type="dxa"/>
            <w:vMerge/>
            <w:tcBorders>
              <w:bottom w:val="single" w:sz="4" w:space="0" w:color="auto"/>
            </w:tcBorders>
            <w:shd w:val="clear" w:color="auto" w:fill="auto"/>
            <w:tcMar>
              <w:left w:w="28" w:type="dxa"/>
              <w:right w:w="28" w:type="dxa"/>
            </w:tcMar>
            <w:vAlign w:val="center"/>
            <w:hideMark/>
          </w:tcPr>
          <w:p w14:paraId="5F520CFF" w14:textId="77777777" w:rsidR="00AF4488" w:rsidRPr="004C0EFD" w:rsidRDefault="00AF4488" w:rsidP="001320AF">
            <w:pPr>
              <w:rPr>
                <w:color w:val="000000"/>
                <w:sz w:val="12"/>
                <w:szCs w:val="12"/>
              </w:rPr>
            </w:pPr>
          </w:p>
        </w:tc>
        <w:tc>
          <w:tcPr>
            <w:tcW w:w="1276" w:type="dxa"/>
            <w:vMerge/>
            <w:tcBorders>
              <w:bottom w:val="single" w:sz="4" w:space="0" w:color="auto"/>
            </w:tcBorders>
            <w:shd w:val="clear" w:color="auto" w:fill="auto"/>
            <w:tcMar>
              <w:left w:w="28" w:type="dxa"/>
              <w:right w:w="28" w:type="dxa"/>
            </w:tcMar>
            <w:vAlign w:val="center"/>
            <w:hideMark/>
          </w:tcPr>
          <w:p w14:paraId="69C97AC9" w14:textId="77777777" w:rsidR="00AF4488" w:rsidRPr="004C0EFD" w:rsidRDefault="00AF4488" w:rsidP="001320AF">
            <w:pPr>
              <w:rPr>
                <w:sz w:val="12"/>
                <w:szCs w:val="12"/>
              </w:rPr>
            </w:pPr>
          </w:p>
        </w:tc>
        <w:tc>
          <w:tcPr>
            <w:tcW w:w="917" w:type="dxa"/>
            <w:vMerge/>
            <w:tcBorders>
              <w:bottom w:val="single" w:sz="4" w:space="0" w:color="auto"/>
            </w:tcBorders>
            <w:shd w:val="clear" w:color="auto" w:fill="auto"/>
            <w:tcMar>
              <w:left w:w="28" w:type="dxa"/>
              <w:right w:w="28" w:type="dxa"/>
            </w:tcMar>
            <w:vAlign w:val="center"/>
            <w:hideMark/>
          </w:tcPr>
          <w:p w14:paraId="71785D4A" w14:textId="77777777" w:rsidR="00AF4488" w:rsidRPr="004C0EFD" w:rsidRDefault="00AF4488" w:rsidP="001320AF">
            <w:pPr>
              <w:rPr>
                <w:sz w:val="12"/>
                <w:szCs w:val="12"/>
              </w:rPr>
            </w:pPr>
          </w:p>
        </w:tc>
      </w:tr>
      <w:tr w:rsidR="00AF4488" w:rsidRPr="004C0EFD" w14:paraId="11D7295D" w14:textId="77777777" w:rsidTr="001320AF">
        <w:trPr>
          <w:gridAfter w:val="1"/>
          <w:wAfter w:w="8" w:type="dxa"/>
          <w:trHeight w:val="20"/>
        </w:trPr>
        <w:tc>
          <w:tcPr>
            <w:tcW w:w="424" w:type="dxa"/>
            <w:shd w:val="clear" w:color="000000" w:fill="FFFFFF"/>
            <w:tcMar>
              <w:left w:w="28" w:type="dxa"/>
              <w:right w:w="28" w:type="dxa"/>
            </w:tcMar>
            <w:hideMark/>
          </w:tcPr>
          <w:p w14:paraId="5A5980B6" w14:textId="77777777" w:rsidR="00AF4488" w:rsidRPr="004C0EFD" w:rsidRDefault="00AF4488" w:rsidP="001320AF">
            <w:pPr>
              <w:jc w:val="center"/>
              <w:rPr>
                <w:color w:val="000000"/>
                <w:sz w:val="12"/>
                <w:szCs w:val="12"/>
              </w:rPr>
            </w:pPr>
            <w:r w:rsidRPr="004C0EFD">
              <w:rPr>
                <w:color w:val="000000"/>
                <w:sz w:val="12"/>
                <w:szCs w:val="12"/>
              </w:rPr>
              <w:t>1</w:t>
            </w:r>
          </w:p>
        </w:tc>
        <w:tc>
          <w:tcPr>
            <w:tcW w:w="4376" w:type="dxa"/>
            <w:shd w:val="clear" w:color="000000" w:fill="FFFFFF"/>
            <w:tcMar>
              <w:left w:w="28" w:type="dxa"/>
              <w:right w:w="28" w:type="dxa"/>
            </w:tcMar>
            <w:hideMark/>
          </w:tcPr>
          <w:p w14:paraId="36ABA3C7" w14:textId="77777777" w:rsidR="00AF4488" w:rsidRPr="004C0EFD" w:rsidRDefault="00AF4488" w:rsidP="001320AF">
            <w:pPr>
              <w:jc w:val="center"/>
              <w:rPr>
                <w:color w:val="000000"/>
                <w:sz w:val="12"/>
                <w:szCs w:val="12"/>
              </w:rPr>
            </w:pPr>
            <w:r w:rsidRPr="004C0EFD">
              <w:rPr>
                <w:color w:val="000000"/>
                <w:sz w:val="12"/>
                <w:szCs w:val="12"/>
              </w:rPr>
              <w:t>2</w:t>
            </w:r>
          </w:p>
        </w:tc>
        <w:tc>
          <w:tcPr>
            <w:tcW w:w="1134" w:type="dxa"/>
            <w:gridSpan w:val="2"/>
            <w:shd w:val="clear" w:color="000000" w:fill="FFFFFF"/>
            <w:tcMar>
              <w:left w:w="28" w:type="dxa"/>
              <w:right w:w="28" w:type="dxa"/>
            </w:tcMar>
            <w:vAlign w:val="center"/>
            <w:hideMark/>
          </w:tcPr>
          <w:p w14:paraId="71B6E514" w14:textId="77777777" w:rsidR="00AF4488" w:rsidRPr="004C0EFD" w:rsidRDefault="00AF4488" w:rsidP="001320AF">
            <w:pPr>
              <w:jc w:val="center"/>
              <w:rPr>
                <w:color w:val="000000"/>
                <w:sz w:val="12"/>
                <w:szCs w:val="12"/>
              </w:rPr>
            </w:pPr>
            <w:r w:rsidRPr="004C0EFD">
              <w:rPr>
                <w:color w:val="000000"/>
                <w:sz w:val="12"/>
                <w:szCs w:val="12"/>
              </w:rPr>
              <w:t>11.1</w:t>
            </w:r>
          </w:p>
        </w:tc>
        <w:tc>
          <w:tcPr>
            <w:tcW w:w="1057" w:type="dxa"/>
            <w:gridSpan w:val="2"/>
            <w:shd w:val="clear" w:color="000000" w:fill="FFFFFF"/>
            <w:tcMar>
              <w:left w:w="28" w:type="dxa"/>
              <w:right w:w="28" w:type="dxa"/>
            </w:tcMar>
            <w:vAlign w:val="center"/>
            <w:hideMark/>
          </w:tcPr>
          <w:p w14:paraId="107F1DAA" w14:textId="77777777" w:rsidR="00AF4488" w:rsidRPr="004C0EFD" w:rsidRDefault="00AF4488" w:rsidP="001320AF">
            <w:pPr>
              <w:jc w:val="center"/>
              <w:rPr>
                <w:color w:val="000000"/>
                <w:sz w:val="12"/>
                <w:szCs w:val="12"/>
              </w:rPr>
            </w:pPr>
            <w:r w:rsidRPr="004C0EFD">
              <w:rPr>
                <w:color w:val="000000"/>
                <w:sz w:val="12"/>
                <w:szCs w:val="12"/>
              </w:rPr>
              <w:t>11.2</w:t>
            </w:r>
          </w:p>
        </w:tc>
        <w:tc>
          <w:tcPr>
            <w:tcW w:w="850" w:type="dxa"/>
            <w:gridSpan w:val="2"/>
            <w:shd w:val="clear" w:color="000000" w:fill="FFFFFF"/>
            <w:tcMar>
              <w:left w:w="28" w:type="dxa"/>
              <w:right w:w="28" w:type="dxa"/>
            </w:tcMar>
            <w:vAlign w:val="center"/>
            <w:hideMark/>
          </w:tcPr>
          <w:p w14:paraId="77A1BDB9" w14:textId="77777777" w:rsidR="00AF4488" w:rsidRPr="004C0EFD" w:rsidRDefault="00AF4488" w:rsidP="001320AF">
            <w:pPr>
              <w:jc w:val="center"/>
              <w:rPr>
                <w:color w:val="000000"/>
                <w:sz w:val="12"/>
                <w:szCs w:val="12"/>
              </w:rPr>
            </w:pPr>
            <w:r w:rsidRPr="004C0EFD">
              <w:rPr>
                <w:color w:val="000000"/>
                <w:sz w:val="12"/>
                <w:szCs w:val="12"/>
              </w:rPr>
              <w:t>11.3</w:t>
            </w:r>
          </w:p>
        </w:tc>
        <w:tc>
          <w:tcPr>
            <w:tcW w:w="851" w:type="dxa"/>
            <w:gridSpan w:val="2"/>
            <w:shd w:val="clear" w:color="000000" w:fill="FFFFFF"/>
            <w:tcMar>
              <w:left w:w="28" w:type="dxa"/>
              <w:right w:w="28" w:type="dxa"/>
            </w:tcMar>
            <w:vAlign w:val="center"/>
            <w:hideMark/>
          </w:tcPr>
          <w:p w14:paraId="12F8608A" w14:textId="77777777" w:rsidR="00AF4488" w:rsidRPr="004C0EFD" w:rsidRDefault="00AF4488" w:rsidP="001320AF">
            <w:pPr>
              <w:jc w:val="center"/>
              <w:rPr>
                <w:color w:val="000000"/>
                <w:sz w:val="12"/>
                <w:szCs w:val="12"/>
              </w:rPr>
            </w:pPr>
            <w:r w:rsidRPr="004C0EFD">
              <w:rPr>
                <w:color w:val="000000"/>
                <w:sz w:val="12"/>
                <w:szCs w:val="12"/>
              </w:rPr>
              <w:t>11.4</w:t>
            </w:r>
          </w:p>
        </w:tc>
        <w:tc>
          <w:tcPr>
            <w:tcW w:w="1151" w:type="dxa"/>
            <w:gridSpan w:val="2"/>
            <w:shd w:val="clear" w:color="000000" w:fill="FFFFFF"/>
            <w:tcMar>
              <w:left w:w="28" w:type="dxa"/>
              <w:right w:w="28" w:type="dxa"/>
            </w:tcMar>
            <w:vAlign w:val="center"/>
            <w:hideMark/>
          </w:tcPr>
          <w:p w14:paraId="5D9C4B33" w14:textId="77777777" w:rsidR="00AF4488" w:rsidRPr="004C0EFD" w:rsidRDefault="00AF4488" w:rsidP="001320AF">
            <w:pPr>
              <w:jc w:val="center"/>
              <w:rPr>
                <w:color w:val="000000"/>
                <w:sz w:val="12"/>
                <w:szCs w:val="12"/>
              </w:rPr>
            </w:pPr>
            <w:r w:rsidRPr="004C0EFD">
              <w:rPr>
                <w:color w:val="000000"/>
                <w:sz w:val="12"/>
                <w:szCs w:val="12"/>
              </w:rPr>
              <w:t>11.5.1</w:t>
            </w:r>
          </w:p>
        </w:tc>
        <w:tc>
          <w:tcPr>
            <w:tcW w:w="1681" w:type="dxa"/>
            <w:shd w:val="clear" w:color="000000" w:fill="FFFFFF"/>
            <w:tcMar>
              <w:left w:w="28" w:type="dxa"/>
              <w:right w:w="28" w:type="dxa"/>
            </w:tcMar>
            <w:vAlign w:val="center"/>
            <w:hideMark/>
          </w:tcPr>
          <w:p w14:paraId="4FFDBECA" w14:textId="77777777" w:rsidR="00AF4488" w:rsidRPr="004C0EFD" w:rsidRDefault="00AF4488" w:rsidP="001320AF">
            <w:pPr>
              <w:jc w:val="center"/>
              <w:rPr>
                <w:color w:val="000000"/>
                <w:sz w:val="12"/>
                <w:szCs w:val="12"/>
              </w:rPr>
            </w:pPr>
            <w:r w:rsidRPr="004C0EFD">
              <w:rPr>
                <w:color w:val="000000"/>
                <w:sz w:val="12"/>
                <w:szCs w:val="12"/>
              </w:rPr>
              <w:t>11.5.2</w:t>
            </w:r>
          </w:p>
        </w:tc>
        <w:tc>
          <w:tcPr>
            <w:tcW w:w="729" w:type="dxa"/>
            <w:gridSpan w:val="2"/>
            <w:shd w:val="clear" w:color="000000" w:fill="FFFFFF"/>
            <w:tcMar>
              <w:left w:w="28" w:type="dxa"/>
              <w:right w:w="28" w:type="dxa"/>
            </w:tcMar>
            <w:vAlign w:val="center"/>
            <w:hideMark/>
          </w:tcPr>
          <w:p w14:paraId="548D2E5D" w14:textId="77777777" w:rsidR="00AF4488" w:rsidRPr="004C0EFD" w:rsidRDefault="00AF4488" w:rsidP="001320AF">
            <w:pPr>
              <w:jc w:val="center"/>
              <w:rPr>
                <w:color w:val="000000"/>
                <w:sz w:val="12"/>
                <w:szCs w:val="12"/>
              </w:rPr>
            </w:pPr>
            <w:r w:rsidRPr="004C0EFD">
              <w:rPr>
                <w:color w:val="000000"/>
                <w:sz w:val="12"/>
                <w:szCs w:val="12"/>
              </w:rPr>
              <w:t>11.6</w:t>
            </w:r>
          </w:p>
        </w:tc>
        <w:tc>
          <w:tcPr>
            <w:tcW w:w="747" w:type="dxa"/>
            <w:gridSpan w:val="2"/>
            <w:shd w:val="clear" w:color="000000" w:fill="FFFFFF"/>
            <w:tcMar>
              <w:left w:w="28" w:type="dxa"/>
              <w:right w:w="28" w:type="dxa"/>
            </w:tcMar>
            <w:vAlign w:val="center"/>
            <w:hideMark/>
          </w:tcPr>
          <w:p w14:paraId="47387D9A" w14:textId="77777777" w:rsidR="00AF4488" w:rsidRPr="004C0EFD" w:rsidRDefault="00AF4488" w:rsidP="001320AF">
            <w:pPr>
              <w:jc w:val="center"/>
              <w:rPr>
                <w:color w:val="000000"/>
                <w:sz w:val="12"/>
                <w:szCs w:val="12"/>
              </w:rPr>
            </w:pPr>
            <w:r w:rsidRPr="004C0EFD">
              <w:rPr>
                <w:color w:val="000000"/>
                <w:sz w:val="12"/>
                <w:szCs w:val="12"/>
              </w:rPr>
              <w:t>11.7</w:t>
            </w:r>
          </w:p>
        </w:tc>
        <w:tc>
          <w:tcPr>
            <w:tcW w:w="954" w:type="dxa"/>
            <w:shd w:val="clear" w:color="000000" w:fill="FFFFFF"/>
            <w:tcMar>
              <w:left w:w="28" w:type="dxa"/>
              <w:right w:w="28" w:type="dxa"/>
            </w:tcMar>
            <w:vAlign w:val="center"/>
            <w:hideMark/>
          </w:tcPr>
          <w:p w14:paraId="5D37524A" w14:textId="77777777" w:rsidR="00AF4488" w:rsidRPr="004C0EFD" w:rsidRDefault="00AF4488" w:rsidP="001320AF">
            <w:pPr>
              <w:jc w:val="center"/>
              <w:rPr>
                <w:color w:val="000000"/>
                <w:sz w:val="12"/>
                <w:szCs w:val="12"/>
              </w:rPr>
            </w:pPr>
            <w:r w:rsidRPr="004C0EFD">
              <w:rPr>
                <w:color w:val="000000"/>
                <w:sz w:val="12"/>
                <w:szCs w:val="12"/>
              </w:rPr>
              <w:t>11.8</w:t>
            </w:r>
          </w:p>
        </w:tc>
        <w:tc>
          <w:tcPr>
            <w:tcW w:w="1276" w:type="dxa"/>
            <w:shd w:val="clear" w:color="000000" w:fill="FFFFFF"/>
            <w:tcMar>
              <w:left w:w="28" w:type="dxa"/>
              <w:right w:w="28" w:type="dxa"/>
            </w:tcMar>
            <w:vAlign w:val="center"/>
            <w:hideMark/>
          </w:tcPr>
          <w:p w14:paraId="2E5CB674" w14:textId="77777777" w:rsidR="00AF4488" w:rsidRPr="004C0EFD" w:rsidRDefault="00AF4488" w:rsidP="001320AF">
            <w:pPr>
              <w:jc w:val="center"/>
              <w:rPr>
                <w:color w:val="000000"/>
                <w:sz w:val="12"/>
                <w:szCs w:val="12"/>
              </w:rPr>
            </w:pPr>
            <w:r w:rsidRPr="004C0EFD">
              <w:rPr>
                <w:color w:val="000000"/>
                <w:sz w:val="12"/>
                <w:szCs w:val="12"/>
              </w:rPr>
              <w:t>11.9</w:t>
            </w:r>
          </w:p>
        </w:tc>
        <w:tc>
          <w:tcPr>
            <w:tcW w:w="917" w:type="dxa"/>
            <w:shd w:val="clear" w:color="000000" w:fill="FFFFFF"/>
            <w:tcMar>
              <w:left w:w="28" w:type="dxa"/>
              <w:right w:w="28" w:type="dxa"/>
            </w:tcMar>
            <w:vAlign w:val="center"/>
            <w:hideMark/>
          </w:tcPr>
          <w:p w14:paraId="35D04440" w14:textId="77777777" w:rsidR="00AF4488" w:rsidRPr="004C0EFD" w:rsidRDefault="00AF4488" w:rsidP="001320AF">
            <w:pPr>
              <w:jc w:val="center"/>
              <w:rPr>
                <w:color w:val="000000"/>
                <w:sz w:val="12"/>
                <w:szCs w:val="12"/>
              </w:rPr>
            </w:pPr>
            <w:r w:rsidRPr="004C0EFD">
              <w:rPr>
                <w:color w:val="000000"/>
                <w:sz w:val="12"/>
                <w:szCs w:val="12"/>
              </w:rPr>
              <w:t>11.10</w:t>
            </w:r>
          </w:p>
        </w:tc>
      </w:tr>
      <w:tr w:rsidR="00AF4488" w:rsidRPr="004C0EFD" w14:paraId="5AF93AB3" w14:textId="77777777" w:rsidTr="001320AF">
        <w:trPr>
          <w:gridAfter w:val="1"/>
          <w:wAfter w:w="8" w:type="dxa"/>
          <w:trHeight w:val="20"/>
        </w:trPr>
        <w:tc>
          <w:tcPr>
            <w:tcW w:w="16147" w:type="dxa"/>
            <w:gridSpan w:val="20"/>
            <w:shd w:val="clear" w:color="000000" w:fill="FFFFFF"/>
            <w:tcMar>
              <w:left w:w="28" w:type="dxa"/>
              <w:right w:w="28" w:type="dxa"/>
            </w:tcMar>
            <w:vAlign w:val="center"/>
          </w:tcPr>
          <w:p w14:paraId="065A8DA9" w14:textId="77777777" w:rsidR="00AF4488" w:rsidRPr="004C0EFD" w:rsidRDefault="00AF4488" w:rsidP="001320AF">
            <w:pPr>
              <w:rPr>
                <w:color w:val="000000"/>
                <w:sz w:val="12"/>
                <w:szCs w:val="12"/>
              </w:rPr>
            </w:pPr>
            <w:r w:rsidRPr="004C0EFD">
              <w:rPr>
                <w:color w:val="000000"/>
                <w:sz w:val="12"/>
                <w:szCs w:val="12"/>
              </w:rPr>
              <w:t>Группа 1. Строительство, реконструкция или модернизация объектов в целях подключения потребителей:</w:t>
            </w:r>
          </w:p>
        </w:tc>
      </w:tr>
      <w:tr w:rsidR="00AF4488" w:rsidRPr="004C0EFD" w14:paraId="1115CB83" w14:textId="77777777" w:rsidTr="001320AF">
        <w:trPr>
          <w:gridAfter w:val="1"/>
          <w:wAfter w:w="8" w:type="dxa"/>
          <w:trHeight w:val="20"/>
        </w:trPr>
        <w:tc>
          <w:tcPr>
            <w:tcW w:w="16147" w:type="dxa"/>
            <w:gridSpan w:val="20"/>
            <w:shd w:val="clear" w:color="000000" w:fill="FFFFFF"/>
            <w:tcMar>
              <w:left w:w="28" w:type="dxa"/>
              <w:right w:w="28" w:type="dxa"/>
            </w:tcMar>
            <w:vAlign w:val="center"/>
          </w:tcPr>
          <w:p w14:paraId="264DC89C" w14:textId="77777777" w:rsidR="00AF4488" w:rsidRPr="004C0EFD" w:rsidRDefault="00AF4488" w:rsidP="001320AF">
            <w:pPr>
              <w:rPr>
                <w:color w:val="000000"/>
                <w:sz w:val="12"/>
                <w:szCs w:val="12"/>
              </w:rPr>
            </w:pPr>
            <w:r w:rsidRPr="004C0EFD">
              <w:rPr>
                <w:color w:val="000000"/>
                <w:sz w:val="12"/>
                <w:szCs w:val="12"/>
              </w:rPr>
              <w:t>1.1</w:t>
            </w:r>
            <w:r>
              <w:rPr>
                <w:color w:val="000000"/>
                <w:sz w:val="12"/>
                <w:szCs w:val="12"/>
              </w:rPr>
              <w:t>.</w:t>
            </w:r>
            <w:r w:rsidRPr="004C0EFD">
              <w:rPr>
                <w:color w:val="000000"/>
                <w:sz w:val="12"/>
                <w:szCs w:val="12"/>
              </w:rPr>
              <w:t xml:space="preserve"> Строительство новых тепловых сетей в целях подключения потребителей</w:t>
            </w:r>
          </w:p>
        </w:tc>
      </w:tr>
      <w:tr w:rsidR="00AF4488" w:rsidRPr="004C0EFD" w14:paraId="388A204C" w14:textId="77777777" w:rsidTr="001320AF">
        <w:trPr>
          <w:gridAfter w:val="1"/>
          <w:wAfter w:w="8" w:type="dxa"/>
          <w:trHeight w:val="20"/>
        </w:trPr>
        <w:tc>
          <w:tcPr>
            <w:tcW w:w="16147" w:type="dxa"/>
            <w:gridSpan w:val="20"/>
            <w:shd w:val="clear" w:color="000000" w:fill="FFFFFF"/>
            <w:tcMar>
              <w:left w:w="28" w:type="dxa"/>
              <w:right w:w="28" w:type="dxa"/>
            </w:tcMar>
            <w:vAlign w:val="center"/>
          </w:tcPr>
          <w:p w14:paraId="0C2D14F8" w14:textId="77777777" w:rsidR="00AF4488" w:rsidRPr="004C0EFD" w:rsidRDefault="00AF4488" w:rsidP="001320AF">
            <w:pPr>
              <w:rPr>
                <w:color w:val="000000"/>
                <w:sz w:val="12"/>
                <w:szCs w:val="12"/>
              </w:rPr>
            </w:pPr>
            <w:r w:rsidRPr="004C0EFD">
              <w:rPr>
                <w:color w:val="000000"/>
                <w:sz w:val="12"/>
                <w:szCs w:val="12"/>
              </w:rPr>
              <w:t>1.2</w:t>
            </w:r>
            <w:r>
              <w:rPr>
                <w:color w:val="000000"/>
                <w:sz w:val="12"/>
                <w:szCs w:val="12"/>
              </w:rPr>
              <w:t>.</w:t>
            </w:r>
            <w:r w:rsidRPr="004C0EFD">
              <w:rPr>
                <w:color w:val="000000"/>
                <w:sz w:val="12"/>
                <w:szCs w:val="12"/>
              </w:rPr>
              <w:t xml:space="preserve"> Строительство иных объектов системы централизованного теплоснабжения, за исключением тепловых сетей, в целях подключения потребителей</w:t>
            </w:r>
          </w:p>
        </w:tc>
      </w:tr>
      <w:tr w:rsidR="00AF4488" w:rsidRPr="004C0EFD" w14:paraId="4852AA5D" w14:textId="77777777" w:rsidTr="001320AF">
        <w:trPr>
          <w:gridAfter w:val="1"/>
          <w:wAfter w:w="8" w:type="dxa"/>
          <w:trHeight w:val="20"/>
        </w:trPr>
        <w:tc>
          <w:tcPr>
            <w:tcW w:w="16147" w:type="dxa"/>
            <w:gridSpan w:val="20"/>
            <w:shd w:val="clear" w:color="auto" w:fill="auto"/>
            <w:tcMar>
              <w:left w:w="28" w:type="dxa"/>
              <w:right w:w="28" w:type="dxa"/>
            </w:tcMar>
            <w:vAlign w:val="center"/>
          </w:tcPr>
          <w:p w14:paraId="2605D1E9" w14:textId="77777777" w:rsidR="00AF4488" w:rsidRPr="004C0EFD" w:rsidRDefault="00AF4488" w:rsidP="001320AF">
            <w:pPr>
              <w:rPr>
                <w:color w:val="000000"/>
                <w:sz w:val="12"/>
                <w:szCs w:val="12"/>
              </w:rPr>
            </w:pPr>
            <w:r w:rsidRPr="004C0EFD">
              <w:rPr>
                <w:color w:val="000000"/>
                <w:sz w:val="12"/>
                <w:szCs w:val="12"/>
              </w:rPr>
              <w:t>1.3</w:t>
            </w:r>
            <w:r>
              <w:rPr>
                <w:color w:val="000000"/>
                <w:sz w:val="12"/>
                <w:szCs w:val="12"/>
              </w:rPr>
              <w:t>.</w:t>
            </w:r>
            <w:r w:rsidRPr="004C0EFD">
              <w:rPr>
                <w:color w:val="000000"/>
                <w:sz w:val="12"/>
                <w:szCs w:val="12"/>
              </w:rPr>
              <w:t xml:space="preserve"> Увеличение пропускной способности существующих тепловых сетей в целях подключения потребителей</w:t>
            </w:r>
          </w:p>
        </w:tc>
      </w:tr>
      <w:tr w:rsidR="00AF4488" w:rsidRPr="004C0EFD" w14:paraId="172D279F" w14:textId="77777777" w:rsidTr="001320AF">
        <w:trPr>
          <w:gridAfter w:val="1"/>
          <w:wAfter w:w="8" w:type="dxa"/>
          <w:trHeight w:val="20"/>
        </w:trPr>
        <w:tc>
          <w:tcPr>
            <w:tcW w:w="16147" w:type="dxa"/>
            <w:gridSpan w:val="20"/>
            <w:shd w:val="clear" w:color="auto" w:fill="auto"/>
            <w:tcMar>
              <w:left w:w="28" w:type="dxa"/>
              <w:right w:w="28" w:type="dxa"/>
            </w:tcMar>
            <w:vAlign w:val="center"/>
          </w:tcPr>
          <w:p w14:paraId="265EA002" w14:textId="77777777" w:rsidR="00AF4488" w:rsidRPr="004C0EFD" w:rsidRDefault="00AF4488" w:rsidP="001320AF">
            <w:pPr>
              <w:rPr>
                <w:color w:val="000000"/>
                <w:sz w:val="12"/>
                <w:szCs w:val="12"/>
              </w:rPr>
            </w:pPr>
            <w:r w:rsidRPr="004C0EFD">
              <w:rPr>
                <w:color w:val="000000"/>
                <w:sz w:val="12"/>
                <w:szCs w:val="12"/>
              </w:rPr>
              <w:t>1.4</w:t>
            </w:r>
            <w:r>
              <w:rPr>
                <w:color w:val="000000"/>
                <w:sz w:val="12"/>
                <w:szCs w:val="12"/>
              </w:rPr>
              <w:t xml:space="preserve">. </w:t>
            </w:r>
            <w:r w:rsidRPr="004C0EFD">
              <w:rPr>
                <w:color w:val="000000"/>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F4488" w:rsidRPr="004C0EFD" w14:paraId="5F913A8A" w14:textId="77777777" w:rsidTr="001320AF">
        <w:trPr>
          <w:gridAfter w:val="1"/>
          <w:wAfter w:w="8" w:type="dxa"/>
          <w:trHeight w:val="20"/>
        </w:trPr>
        <w:tc>
          <w:tcPr>
            <w:tcW w:w="424" w:type="dxa"/>
            <w:shd w:val="clear" w:color="000000" w:fill="FFFFFF"/>
            <w:tcMar>
              <w:left w:w="28" w:type="dxa"/>
              <w:right w:w="28" w:type="dxa"/>
            </w:tcMar>
            <w:vAlign w:val="center"/>
          </w:tcPr>
          <w:p w14:paraId="3A55CFC3" w14:textId="77777777" w:rsidR="00AF4488" w:rsidRPr="009D6A00" w:rsidRDefault="00AF4488" w:rsidP="001320AF">
            <w:pPr>
              <w:jc w:val="center"/>
              <w:rPr>
                <w:color w:val="000000"/>
                <w:sz w:val="14"/>
                <w:szCs w:val="14"/>
              </w:rPr>
            </w:pPr>
            <w:r w:rsidRPr="009D6A00">
              <w:rPr>
                <w:color w:val="000000"/>
                <w:sz w:val="14"/>
                <w:szCs w:val="14"/>
              </w:rPr>
              <w:t> 1.</w:t>
            </w:r>
            <w:r>
              <w:rPr>
                <w:color w:val="000000"/>
                <w:sz w:val="14"/>
                <w:szCs w:val="14"/>
              </w:rPr>
              <w:t>4</w:t>
            </w:r>
            <w:r w:rsidRPr="009D6A00">
              <w:rPr>
                <w:color w:val="000000"/>
                <w:sz w:val="14"/>
                <w:szCs w:val="14"/>
              </w:rPr>
              <w:t>.1</w:t>
            </w:r>
          </w:p>
        </w:tc>
        <w:tc>
          <w:tcPr>
            <w:tcW w:w="4376" w:type="dxa"/>
            <w:shd w:val="clear" w:color="000000" w:fill="FFFFFF"/>
            <w:tcMar>
              <w:left w:w="28" w:type="dxa"/>
              <w:right w:w="28" w:type="dxa"/>
            </w:tcMar>
            <w:vAlign w:val="center"/>
          </w:tcPr>
          <w:p w14:paraId="09102CE2" w14:textId="77777777" w:rsidR="00AF4488" w:rsidRPr="004C0EFD" w:rsidRDefault="00AF4488" w:rsidP="001320AF">
            <w:pPr>
              <w:rPr>
                <w:color w:val="000000"/>
                <w:sz w:val="12"/>
                <w:szCs w:val="12"/>
              </w:rPr>
            </w:pPr>
            <w:r w:rsidRPr="00CF6AD9">
              <w:rPr>
                <w:color w:val="000000"/>
                <w:sz w:val="14"/>
                <w:szCs w:val="14"/>
              </w:rPr>
              <w:t>Замена теплообменного оборудования бойлерной №1</w:t>
            </w:r>
          </w:p>
        </w:tc>
        <w:tc>
          <w:tcPr>
            <w:tcW w:w="1134" w:type="dxa"/>
            <w:gridSpan w:val="2"/>
            <w:shd w:val="clear" w:color="auto" w:fill="auto"/>
            <w:tcMar>
              <w:left w:w="28" w:type="dxa"/>
              <w:right w:w="28" w:type="dxa"/>
            </w:tcMar>
            <w:vAlign w:val="bottom"/>
          </w:tcPr>
          <w:p w14:paraId="4C9680B0" w14:textId="77777777" w:rsidR="00AF4488" w:rsidRPr="00BD065E" w:rsidRDefault="00AF4488" w:rsidP="001320AF">
            <w:pPr>
              <w:jc w:val="center"/>
              <w:rPr>
                <w:color w:val="000000"/>
                <w:sz w:val="12"/>
                <w:szCs w:val="12"/>
              </w:rPr>
            </w:pPr>
            <w:r w:rsidRPr="00BD065E">
              <w:rPr>
                <w:color w:val="000000"/>
                <w:sz w:val="12"/>
                <w:szCs w:val="12"/>
              </w:rPr>
              <w:t>731,1</w:t>
            </w:r>
          </w:p>
        </w:tc>
        <w:tc>
          <w:tcPr>
            <w:tcW w:w="1057" w:type="dxa"/>
            <w:gridSpan w:val="2"/>
            <w:shd w:val="clear" w:color="auto" w:fill="auto"/>
            <w:tcMar>
              <w:left w:w="28" w:type="dxa"/>
              <w:right w:w="28" w:type="dxa"/>
            </w:tcMar>
            <w:vAlign w:val="bottom"/>
          </w:tcPr>
          <w:p w14:paraId="44D3CEAE" w14:textId="77777777" w:rsidR="00AF4488" w:rsidRPr="00BD065E" w:rsidRDefault="00AF4488" w:rsidP="001320AF">
            <w:pPr>
              <w:jc w:val="center"/>
              <w:rPr>
                <w:color w:val="000000"/>
                <w:sz w:val="12"/>
                <w:szCs w:val="12"/>
              </w:rPr>
            </w:pPr>
            <w:r w:rsidRPr="00BD065E">
              <w:rPr>
                <w:color w:val="000000"/>
                <w:sz w:val="12"/>
                <w:szCs w:val="12"/>
              </w:rPr>
              <w:t>518,9</w:t>
            </w:r>
          </w:p>
        </w:tc>
        <w:tc>
          <w:tcPr>
            <w:tcW w:w="850" w:type="dxa"/>
            <w:gridSpan w:val="2"/>
            <w:shd w:val="clear" w:color="auto" w:fill="auto"/>
            <w:tcMar>
              <w:left w:w="28" w:type="dxa"/>
              <w:right w:w="28" w:type="dxa"/>
            </w:tcMar>
            <w:vAlign w:val="center"/>
          </w:tcPr>
          <w:p w14:paraId="0CACD4E3"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5D6FBC9D" w14:textId="77777777" w:rsidR="00AF4488" w:rsidRPr="004C0EFD" w:rsidRDefault="00AF4488" w:rsidP="001320AF">
            <w:pPr>
              <w:jc w:val="center"/>
              <w:rPr>
                <w:bCs/>
                <w:color w:val="000000"/>
                <w:sz w:val="12"/>
                <w:szCs w:val="12"/>
              </w:rPr>
            </w:pPr>
            <w:r>
              <w:rPr>
                <w:bCs/>
                <w:color w:val="000000"/>
                <w:sz w:val="12"/>
                <w:szCs w:val="12"/>
              </w:rPr>
              <w:t>0,0</w:t>
            </w:r>
          </w:p>
        </w:tc>
        <w:tc>
          <w:tcPr>
            <w:tcW w:w="1151" w:type="dxa"/>
            <w:gridSpan w:val="2"/>
            <w:shd w:val="clear" w:color="auto" w:fill="auto"/>
            <w:tcMar>
              <w:left w:w="28" w:type="dxa"/>
              <w:right w:w="28" w:type="dxa"/>
            </w:tcMar>
            <w:vAlign w:val="center"/>
          </w:tcPr>
          <w:p w14:paraId="22A3BD10"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7E98C31C"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45820122"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277247D9"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663B2925"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06A65E11"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37735BB0"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3BEA2CFA" w14:textId="77777777" w:rsidTr="001320AF">
        <w:trPr>
          <w:gridAfter w:val="1"/>
          <w:wAfter w:w="8" w:type="dxa"/>
          <w:trHeight w:val="20"/>
        </w:trPr>
        <w:tc>
          <w:tcPr>
            <w:tcW w:w="4800" w:type="dxa"/>
            <w:gridSpan w:val="2"/>
            <w:shd w:val="clear" w:color="000000" w:fill="FFFFFF"/>
            <w:tcMar>
              <w:left w:w="28" w:type="dxa"/>
              <w:right w:w="28" w:type="dxa"/>
            </w:tcMar>
            <w:vAlign w:val="center"/>
          </w:tcPr>
          <w:p w14:paraId="617FA489" w14:textId="77777777" w:rsidR="00AF4488" w:rsidRPr="004C0EFD" w:rsidRDefault="00AF4488" w:rsidP="001320AF">
            <w:pPr>
              <w:rPr>
                <w:color w:val="000000"/>
                <w:sz w:val="12"/>
                <w:szCs w:val="12"/>
              </w:rPr>
            </w:pPr>
            <w:r w:rsidRPr="004C0EFD">
              <w:rPr>
                <w:color w:val="000000"/>
                <w:sz w:val="12"/>
                <w:szCs w:val="12"/>
              </w:rPr>
              <w:t>Всего по группе 1</w:t>
            </w:r>
          </w:p>
        </w:tc>
        <w:tc>
          <w:tcPr>
            <w:tcW w:w="1134" w:type="dxa"/>
            <w:gridSpan w:val="2"/>
            <w:shd w:val="clear" w:color="auto" w:fill="auto"/>
            <w:tcMar>
              <w:left w:w="28" w:type="dxa"/>
              <w:right w:w="28" w:type="dxa"/>
            </w:tcMar>
            <w:vAlign w:val="bottom"/>
          </w:tcPr>
          <w:p w14:paraId="78D804E4" w14:textId="77777777" w:rsidR="00AF4488" w:rsidRPr="00BD065E" w:rsidRDefault="00AF4488" w:rsidP="001320AF">
            <w:pPr>
              <w:jc w:val="center"/>
              <w:rPr>
                <w:color w:val="000000"/>
                <w:sz w:val="12"/>
                <w:szCs w:val="12"/>
              </w:rPr>
            </w:pPr>
            <w:r w:rsidRPr="00BD065E">
              <w:rPr>
                <w:color w:val="000000"/>
                <w:sz w:val="12"/>
                <w:szCs w:val="12"/>
              </w:rPr>
              <w:t>731,1</w:t>
            </w:r>
          </w:p>
        </w:tc>
        <w:tc>
          <w:tcPr>
            <w:tcW w:w="1057" w:type="dxa"/>
            <w:gridSpan w:val="2"/>
            <w:shd w:val="clear" w:color="auto" w:fill="auto"/>
            <w:tcMar>
              <w:left w:w="28" w:type="dxa"/>
              <w:right w:w="28" w:type="dxa"/>
            </w:tcMar>
            <w:vAlign w:val="bottom"/>
          </w:tcPr>
          <w:p w14:paraId="124098F7" w14:textId="77777777" w:rsidR="00AF4488" w:rsidRPr="00BD065E" w:rsidRDefault="00AF4488" w:rsidP="001320AF">
            <w:pPr>
              <w:jc w:val="center"/>
              <w:rPr>
                <w:color w:val="000000"/>
                <w:sz w:val="12"/>
                <w:szCs w:val="12"/>
              </w:rPr>
            </w:pPr>
            <w:r w:rsidRPr="00BD065E">
              <w:rPr>
                <w:color w:val="000000"/>
                <w:sz w:val="12"/>
                <w:szCs w:val="12"/>
              </w:rPr>
              <w:t>518,9</w:t>
            </w:r>
          </w:p>
        </w:tc>
        <w:tc>
          <w:tcPr>
            <w:tcW w:w="850" w:type="dxa"/>
            <w:gridSpan w:val="2"/>
            <w:shd w:val="clear" w:color="auto" w:fill="auto"/>
            <w:tcMar>
              <w:left w:w="28" w:type="dxa"/>
              <w:right w:w="28" w:type="dxa"/>
            </w:tcMar>
            <w:vAlign w:val="center"/>
          </w:tcPr>
          <w:p w14:paraId="5338F234"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4AB090C1" w14:textId="77777777" w:rsidR="00AF4488" w:rsidRPr="004C0EFD" w:rsidRDefault="00AF4488" w:rsidP="001320AF">
            <w:pPr>
              <w:jc w:val="center"/>
              <w:rPr>
                <w:bCs/>
                <w:color w:val="000000"/>
                <w:sz w:val="12"/>
                <w:szCs w:val="12"/>
              </w:rPr>
            </w:pPr>
            <w:r>
              <w:rPr>
                <w:bCs/>
                <w:color w:val="000000"/>
                <w:sz w:val="12"/>
                <w:szCs w:val="12"/>
              </w:rPr>
              <w:t>0,0</w:t>
            </w:r>
          </w:p>
        </w:tc>
        <w:tc>
          <w:tcPr>
            <w:tcW w:w="1151" w:type="dxa"/>
            <w:gridSpan w:val="2"/>
            <w:shd w:val="clear" w:color="auto" w:fill="auto"/>
            <w:tcMar>
              <w:left w:w="28" w:type="dxa"/>
              <w:right w:w="28" w:type="dxa"/>
            </w:tcMar>
            <w:vAlign w:val="center"/>
          </w:tcPr>
          <w:p w14:paraId="72AE0A1C"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19C6D7C0"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7C4F92B9"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13BCC955"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4C847AC0"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1165EC6C"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0E2BA874"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35C83F84" w14:textId="77777777" w:rsidTr="001320AF">
        <w:trPr>
          <w:gridAfter w:val="1"/>
          <w:wAfter w:w="8" w:type="dxa"/>
          <w:trHeight w:val="20"/>
        </w:trPr>
        <w:tc>
          <w:tcPr>
            <w:tcW w:w="16147" w:type="dxa"/>
            <w:gridSpan w:val="20"/>
            <w:shd w:val="clear" w:color="000000" w:fill="FFFFFF"/>
            <w:tcMar>
              <w:left w:w="28" w:type="dxa"/>
              <w:right w:w="28" w:type="dxa"/>
            </w:tcMar>
          </w:tcPr>
          <w:p w14:paraId="21CC4D90" w14:textId="77777777" w:rsidR="00AF4488" w:rsidRPr="004C0EFD" w:rsidRDefault="00AF4488" w:rsidP="001320AF">
            <w:pPr>
              <w:rPr>
                <w:color w:val="000000"/>
                <w:sz w:val="12"/>
                <w:szCs w:val="12"/>
              </w:rPr>
            </w:pPr>
            <w:r w:rsidRPr="004C0EFD">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 </w:t>
            </w:r>
          </w:p>
        </w:tc>
      </w:tr>
      <w:tr w:rsidR="00AF4488" w:rsidRPr="004C0EFD" w14:paraId="769E5A92" w14:textId="77777777" w:rsidTr="001320AF">
        <w:trPr>
          <w:gridAfter w:val="1"/>
          <w:wAfter w:w="8" w:type="dxa"/>
          <w:trHeight w:val="20"/>
        </w:trPr>
        <w:tc>
          <w:tcPr>
            <w:tcW w:w="4800" w:type="dxa"/>
            <w:gridSpan w:val="2"/>
            <w:shd w:val="clear" w:color="000000" w:fill="FFFFFF"/>
            <w:tcMar>
              <w:left w:w="28" w:type="dxa"/>
              <w:right w:w="28" w:type="dxa"/>
            </w:tcMar>
            <w:vAlign w:val="center"/>
          </w:tcPr>
          <w:p w14:paraId="5E397940" w14:textId="77777777" w:rsidR="00AF4488" w:rsidRPr="004C0EFD" w:rsidRDefault="00AF4488" w:rsidP="001320AF">
            <w:pPr>
              <w:rPr>
                <w:color w:val="000000"/>
                <w:sz w:val="12"/>
                <w:szCs w:val="12"/>
              </w:rPr>
            </w:pPr>
            <w:r w:rsidRPr="004C0EFD">
              <w:rPr>
                <w:bCs/>
                <w:color w:val="000000"/>
                <w:sz w:val="12"/>
                <w:szCs w:val="12"/>
              </w:rPr>
              <w:t>Всего по группе 2</w:t>
            </w:r>
          </w:p>
        </w:tc>
        <w:tc>
          <w:tcPr>
            <w:tcW w:w="1134" w:type="dxa"/>
            <w:gridSpan w:val="2"/>
            <w:shd w:val="clear" w:color="auto" w:fill="auto"/>
            <w:tcMar>
              <w:left w:w="28" w:type="dxa"/>
              <w:right w:w="28" w:type="dxa"/>
            </w:tcMar>
            <w:vAlign w:val="center"/>
          </w:tcPr>
          <w:p w14:paraId="5DED8555" w14:textId="77777777" w:rsidR="00AF4488" w:rsidRPr="004C0EFD" w:rsidRDefault="00AF4488" w:rsidP="001320AF">
            <w:pPr>
              <w:jc w:val="center"/>
              <w:rPr>
                <w:color w:val="000000"/>
                <w:sz w:val="12"/>
                <w:szCs w:val="12"/>
              </w:rPr>
            </w:pPr>
          </w:p>
        </w:tc>
        <w:tc>
          <w:tcPr>
            <w:tcW w:w="1057" w:type="dxa"/>
            <w:gridSpan w:val="2"/>
            <w:shd w:val="clear" w:color="auto" w:fill="auto"/>
            <w:tcMar>
              <w:left w:w="28" w:type="dxa"/>
              <w:right w:w="28" w:type="dxa"/>
            </w:tcMar>
            <w:vAlign w:val="center"/>
          </w:tcPr>
          <w:p w14:paraId="7C20FC18" w14:textId="77777777" w:rsidR="00AF4488" w:rsidRPr="004C0EFD" w:rsidRDefault="00AF4488" w:rsidP="001320AF">
            <w:pPr>
              <w:jc w:val="center"/>
              <w:rPr>
                <w:color w:val="000000"/>
                <w:sz w:val="12"/>
                <w:szCs w:val="12"/>
              </w:rPr>
            </w:pPr>
          </w:p>
        </w:tc>
        <w:tc>
          <w:tcPr>
            <w:tcW w:w="850" w:type="dxa"/>
            <w:gridSpan w:val="2"/>
            <w:shd w:val="clear" w:color="auto" w:fill="auto"/>
            <w:tcMar>
              <w:left w:w="28" w:type="dxa"/>
              <w:right w:w="28" w:type="dxa"/>
            </w:tcMar>
            <w:vAlign w:val="center"/>
          </w:tcPr>
          <w:p w14:paraId="18742C57" w14:textId="77777777" w:rsidR="00AF4488" w:rsidRPr="004C0EFD" w:rsidRDefault="00AF4488" w:rsidP="001320AF">
            <w:pPr>
              <w:jc w:val="center"/>
              <w:rPr>
                <w:color w:val="000000"/>
                <w:sz w:val="12"/>
                <w:szCs w:val="12"/>
              </w:rPr>
            </w:pPr>
          </w:p>
        </w:tc>
        <w:tc>
          <w:tcPr>
            <w:tcW w:w="851" w:type="dxa"/>
            <w:gridSpan w:val="2"/>
            <w:shd w:val="clear" w:color="auto" w:fill="auto"/>
            <w:tcMar>
              <w:left w:w="28" w:type="dxa"/>
              <w:right w:w="28" w:type="dxa"/>
            </w:tcMar>
            <w:vAlign w:val="center"/>
          </w:tcPr>
          <w:p w14:paraId="3BD5D6C1" w14:textId="77777777" w:rsidR="00AF4488" w:rsidRPr="004C0EFD" w:rsidRDefault="00AF4488" w:rsidP="001320AF">
            <w:pPr>
              <w:jc w:val="center"/>
              <w:rPr>
                <w:color w:val="000000"/>
                <w:sz w:val="12"/>
                <w:szCs w:val="12"/>
              </w:rPr>
            </w:pPr>
          </w:p>
        </w:tc>
        <w:tc>
          <w:tcPr>
            <w:tcW w:w="1151" w:type="dxa"/>
            <w:gridSpan w:val="2"/>
            <w:shd w:val="clear" w:color="auto" w:fill="auto"/>
            <w:tcMar>
              <w:left w:w="28" w:type="dxa"/>
              <w:right w:w="28" w:type="dxa"/>
            </w:tcMar>
            <w:vAlign w:val="center"/>
          </w:tcPr>
          <w:p w14:paraId="159C7917"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2EDE2C11"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1C4D514F"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5D3501F7"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55993865"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72156875"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3A5554AE"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50E0D208" w14:textId="77777777" w:rsidTr="001320AF">
        <w:trPr>
          <w:gridAfter w:val="1"/>
          <w:wAfter w:w="8" w:type="dxa"/>
          <w:trHeight w:val="20"/>
        </w:trPr>
        <w:tc>
          <w:tcPr>
            <w:tcW w:w="16147" w:type="dxa"/>
            <w:gridSpan w:val="20"/>
            <w:shd w:val="clear" w:color="000000" w:fill="FFFFFF"/>
            <w:noWrap/>
            <w:tcMar>
              <w:left w:w="28" w:type="dxa"/>
              <w:right w:w="28" w:type="dxa"/>
            </w:tcMar>
            <w:hideMark/>
          </w:tcPr>
          <w:p w14:paraId="34057831" w14:textId="77777777" w:rsidR="00AF4488" w:rsidRPr="004C0EFD" w:rsidRDefault="00AF4488" w:rsidP="001320AF">
            <w:pPr>
              <w:rPr>
                <w:bCs/>
                <w:color w:val="000000"/>
                <w:sz w:val="12"/>
                <w:szCs w:val="12"/>
              </w:rPr>
            </w:pPr>
            <w:r w:rsidRPr="004C0EFD">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AF4488" w:rsidRPr="004C0EFD" w14:paraId="2F5B4665" w14:textId="77777777" w:rsidTr="001320AF">
        <w:trPr>
          <w:gridAfter w:val="1"/>
          <w:wAfter w:w="8" w:type="dxa"/>
          <w:trHeight w:val="20"/>
        </w:trPr>
        <w:tc>
          <w:tcPr>
            <w:tcW w:w="16147" w:type="dxa"/>
            <w:gridSpan w:val="20"/>
            <w:shd w:val="clear" w:color="000000" w:fill="FFFFFF"/>
            <w:noWrap/>
            <w:tcMar>
              <w:left w:w="28" w:type="dxa"/>
              <w:right w:w="28" w:type="dxa"/>
            </w:tcMar>
            <w:hideMark/>
          </w:tcPr>
          <w:p w14:paraId="5BE65BC4" w14:textId="77777777" w:rsidR="00AF4488" w:rsidRPr="004C0EFD" w:rsidRDefault="00AF4488" w:rsidP="001320AF">
            <w:pPr>
              <w:rPr>
                <w:color w:val="000000"/>
                <w:sz w:val="12"/>
                <w:szCs w:val="12"/>
              </w:rPr>
            </w:pPr>
            <w:r w:rsidRPr="004C0EFD">
              <w:rPr>
                <w:color w:val="000000"/>
                <w:sz w:val="12"/>
                <w:szCs w:val="12"/>
              </w:rPr>
              <w:t>3.1</w:t>
            </w:r>
            <w:r>
              <w:rPr>
                <w:color w:val="000000"/>
                <w:sz w:val="12"/>
                <w:szCs w:val="12"/>
              </w:rPr>
              <w:t>.</w:t>
            </w:r>
            <w:r w:rsidRPr="004C0EFD">
              <w:rPr>
                <w:color w:val="000000"/>
                <w:sz w:val="12"/>
                <w:szCs w:val="12"/>
              </w:rPr>
              <w:t xml:space="preserve"> Реконструкция или модернизация существующих тепловых сетей </w:t>
            </w:r>
          </w:p>
        </w:tc>
      </w:tr>
      <w:tr w:rsidR="00AF4488" w:rsidRPr="004C0EFD" w14:paraId="721AE063" w14:textId="77777777" w:rsidTr="001320AF">
        <w:trPr>
          <w:gridAfter w:val="1"/>
          <w:wAfter w:w="8" w:type="dxa"/>
          <w:trHeight w:val="20"/>
        </w:trPr>
        <w:tc>
          <w:tcPr>
            <w:tcW w:w="424" w:type="dxa"/>
            <w:shd w:val="clear" w:color="000000" w:fill="FFFFFF"/>
            <w:tcMar>
              <w:left w:w="28" w:type="dxa"/>
              <w:right w:w="28" w:type="dxa"/>
            </w:tcMar>
            <w:vAlign w:val="center"/>
            <w:hideMark/>
          </w:tcPr>
          <w:p w14:paraId="5BA86283" w14:textId="77777777" w:rsidR="00AF4488" w:rsidRPr="004C0EFD" w:rsidRDefault="00AF4488" w:rsidP="001320AF">
            <w:pPr>
              <w:jc w:val="center"/>
              <w:rPr>
                <w:color w:val="000000"/>
                <w:sz w:val="12"/>
                <w:szCs w:val="12"/>
              </w:rPr>
            </w:pPr>
            <w:r w:rsidRPr="004C0EFD">
              <w:rPr>
                <w:color w:val="000000"/>
                <w:sz w:val="12"/>
                <w:szCs w:val="12"/>
              </w:rPr>
              <w:t>3.1.1</w:t>
            </w:r>
          </w:p>
        </w:tc>
        <w:tc>
          <w:tcPr>
            <w:tcW w:w="4376" w:type="dxa"/>
            <w:shd w:val="clear" w:color="000000" w:fill="FFFFFF"/>
            <w:tcMar>
              <w:left w:w="28" w:type="dxa"/>
              <w:right w:w="28" w:type="dxa"/>
            </w:tcMar>
            <w:vAlign w:val="center"/>
          </w:tcPr>
          <w:p w14:paraId="65D822EA" w14:textId="77777777" w:rsidR="00AF4488" w:rsidRPr="004C0EFD" w:rsidRDefault="00AF4488" w:rsidP="001320AF">
            <w:pPr>
              <w:rPr>
                <w:color w:val="000000"/>
                <w:sz w:val="12"/>
                <w:szCs w:val="12"/>
              </w:rPr>
            </w:pPr>
            <w:r w:rsidRPr="0036638A">
              <w:rPr>
                <w:color w:val="000000"/>
                <w:sz w:val="14"/>
                <w:szCs w:val="14"/>
              </w:rPr>
              <w:t xml:space="preserve">Увеличение диаметров трубопроводов от </w:t>
            </w:r>
            <w:r>
              <w:rPr>
                <w:color w:val="000000"/>
                <w:sz w:val="14"/>
                <w:szCs w:val="14"/>
              </w:rPr>
              <w:t>б</w:t>
            </w:r>
            <w:r w:rsidRPr="0036638A">
              <w:rPr>
                <w:color w:val="000000"/>
                <w:sz w:val="14"/>
                <w:szCs w:val="14"/>
              </w:rPr>
              <w:t>ойлерной №1 до УТ-3 (30лет Победы, 7) отопление</w:t>
            </w:r>
          </w:p>
        </w:tc>
        <w:tc>
          <w:tcPr>
            <w:tcW w:w="1134" w:type="dxa"/>
            <w:gridSpan w:val="2"/>
            <w:shd w:val="clear" w:color="auto" w:fill="auto"/>
            <w:tcMar>
              <w:left w:w="28" w:type="dxa"/>
              <w:right w:w="28" w:type="dxa"/>
            </w:tcMar>
            <w:vAlign w:val="center"/>
          </w:tcPr>
          <w:p w14:paraId="2FC0575B" w14:textId="77777777" w:rsidR="00AF4488" w:rsidRDefault="00AF4488" w:rsidP="001320AF">
            <w:pPr>
              <w:jc w:val="center"/>
              <w:rPr>
                <w:color w:val="000000"/>
                <w:sz w:val="12"/>
                <w:szCs w:val="12"/>
              </w:rPr>
            </w:pPr>
            <w:r>
              <w:rPr>
                <w:color w:val="000000"/>
                <w:sz w:val="12"/>
                <w:szCs w:val="12"/>
              </w:rPr>
              <w:t>539,0</w:t>
            </w:r>
          </w:p>
        </w:tc>
        <w:tc>
          <w:tcPr>
            <w:tcW w:w="1057" w:type="dxa"/>
            <w:gridSpan w:val="2"/>
            <w:shd w:val="clear" w:color="auto" w:fill="auto"/>
            <w:tcMar>
              <w:left w:w="28" w:type="dxa"/>
              <w:right w:w="28" w:type="dxa"/>
            </w:tcMar>
            <w:vAlign w:val="center"/>
          </w:tcPr>
          <w:p w14:paraId="00E40A91" w14:textId="77777777" w:rsidR="00AF4488" w:rsidRDefault="00AF4488" w:rsidP="001320AF">
            <w:pPr>
              <w:jc w:val="center"/>
              <w:rPr>
                <w:color w:val="000000"/>
                <w:sz w:val="12"/>
                <w:szCs w:val="12"/>
              </w:rPr>
            </w:pPr>
            <w:r>
              <w:rPr>
                <w:color w:val="000000"/>
                <w:sz w:val="12"/>
                <w:szCs w:val="12"/>
              </w:rPr>
              <w:t>382,5</w:t>
            </w:r>
          </w:p>
        </w:tc>
        <w:tc>
          <w:tcPr>
            <w:tcW w:w="850" w:type="dxa"/>
            <w:gridSpan w:val="2"/>
            <w:shd w:val="clear" w:color="auto" w:fill="auto"/>
            <w:tcMar>
              <w:left w:w="28" w:type="dxa"/>
              <w:right w:w="28" w:type="dxa"/>
            </w:tcMar>
            <w:vAlign w:val="center"/>
          </w:tcPr>
          <w:p w14:paraId="4775FB3F"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14347DED" w14:textId="77777777" w:rsidR="00AF4488" w:rsidRPr="004C0EFD" w:rsidRDefault="00AF4488" w:rsidP="001320AF">
            <w:pPr>
              <w:jc w:val="center"/>
              <w:rPr>
                <w:bCs/>
                <w:color w:val="000000"/>
                <w:sz w:val="12"/>
                <w:szCs w:val="12"/>
              </w:rPr>
            </w:pPr>
            <w:r>
              <w:rPr>
                <w:bCs/>
                <w:color w:val="000000"/>
                <w:sz w:val="12"/>
                <w:szCs w:val="12"/>
              </w:rPr>
              <w:t>0,0</w:t>
            </w:r>
          </w:p>
        </w:tc>
        <w:tc>
          <w:tcPr>
            <w:tcW w:w="1151" w:type="dxa"/>
            <w:gridSpan w:val="2"/>
            <w:shd w:val="clear" w:color="auto" w:fill="auto"/>
            <w:tcMar>
              <w:left w:w="28" w:type="dxa"/>
              <w:right w:w="28" w:type="dxa"/>
            </w:tcMar>
            <w:vAlign w:val="center"/>
          </w:tcPr>
          <w:p w14:paraId="3CCFAA77"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05CB6802"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6761C0DB"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2C30913D"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5E40986A"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6F2410BE"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55A33AFD"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2203DD1A" w14:textId="77777777" w:rsidTr="001320AF">
        <w:trPr>
          <w:gridAfter w:val="1"/>
          <w:wAfter w:w="8" w:type="dxa"/>
          <w:trHeight w:val="20"/>
        </w:trPr>
        <w:tc>
          <w:tcPr>
            <w:tcW w:w="16147" w:type="dxa"/>
            <w:gridSpan w:val="20"/>
            <w:shd w:val="clear" w:color="000000" w:fill="FFFFFF"/>
            <w:noWrap/>
            <w:tcMar>
              <w:left w:w="28" w:type="dxa"/>
              <w:right w:w="28" w:type="dxa"/>
            </w:tcMar>
            <w:hideMark/>
          </w:tcPr>
          <w:p w14:paraId="0C1F2610" w14:textId="77777777" w:rsidR="00AF4488" w:rsidRPr="003402B8" w:rsidRDefault="00AF4488" w:rsidP="001320AF">
            <w:pPr>
              <w:rPr>
                <w:bCs/>
                <w:color w:val="000000"/>
                <w:sz w:val="12"/>
                <w:szCs w:val="12"/>
              </w:rPr>
            </w:pPr>
            <w:r w:rsidRPr="004C0EFD">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AF4488" w:rsidRPr="004C0EFD" w14:paraId="11D3AB00" w14:textId="77777777" w:rsidTr="001320AF">
        <w:trPr>
          <w:gridAfter w:val="1"/>
          <w:wAfter w:w="8" w:type="dxa"/>
          <w:trHeight w:val="20"/>
        </w:trPr>
        <w:tc>
          <w:tcPr>
            <w:tcW w:w="424" w:type="dxa"/>
            <w:shd w:val="clear" w:color="000000" w:fill="FFFFFF"/>
            <w:tcMar>
              <w:left w:w="28" w:type="dxa"/>
              <w:right w:w="28" w:type="dxa"/>
            </w:tcMar>
            <w:vAlign w:val="center"/>
            <w:hideMark/>
          </w:tcPr>
          <w:p w14:paraId="0945E526" w14:textId="77777777" w:rsidR="00AF4488" w:rsidRPr="004C0EFD" w:rsidRDefault="00AF4488" w:rsidP="001320AF">
            <w:pPr>
              <w:jc w:val="center"/>
              <w:rPr>
                <w:color w:val="000000"/>
                <w:sz w:val="12"/>
                <w:szCs w:val="12"/>
              </w:rPr>
            </w:pPr>
            <w:r w:rsidRPr="004C0EFD">
              <w:rPr>
                <w:color w:val="000000"/>
                <w:sz w:val="12"/>
                <w:szCs w:val="12"/>
              </w:rPr>
              <w:t>3.2.1</w:t>
            </w:r>
          </w:p>
        </w:tc>
        <w:tc>
          <w:tcPr>
            <w:tcW w:w="4376" w:type="dxa"/>
            <w:shd w:val="clear" w:color="000000" w:fill="FFFFFF"/>
            <w:tcMar>
              <w:left w:w="28" w:type="dxa"/>
              <w:right w:w="28" w:type="dxa"/>
            </w:tcMar>
            <w:vAlign w:val="center"/>
          </w:tcPr>
          <w:p w14:paraId="597486D8" w14:textId="77777777" w:rsidR="00AF4488" w:rsidRPr="004C0EFD" w:rsidRDefault="00AF4488" w:rsidP="001320AF">
            <w:pPr>
              <w:rPr>
                <w:color w:val="000000"/>
                <w:sz w:val="12"/>
                <w:szCs w:val="12"/>
              </w:rPr>
            </w:pPr>
            <w:r>
              <w:rPr>
                <w:color w:val="000000"/>
                <w:sz w:val="14"/>
                <w:szCs w:val="14"/>
              </w:rPr>
              <w:t>З</w:t>
            </w:r>
            <w:r w:rsidRPr="005E3D30">
              <w:rPr>
                <w:color w:val="000000"/>
                <w:sz w:val="14"/>
                <w:szCs w:val="14"/>
              </w:rPr>
              <w:t>амена насосов 1-го контура Д 200-90Б на насосы BL 100/305-18,5/4 в котельной Горновского района №3,4</w:t>
            </w:r>
          </w:p>
        </w:tc>
        <w:tc>
          <w:tcPr>
            <w:tcW w:w="1134" w:type="dxa"/>
            <w:gridSpan w:val="2"/>
            <w:shd w:val="clear" w:color="auto" w:fill="auto"/>
            <w:tcMar>
              <w:left w:w="28" w:type="dxa"/>
              <w:right w:w="28" w:type="dxa"/>
            </w:tcMar>
            <w:vAlign w:val="center"/>
          </w:tcPr>
          <w:p w14:paraId="6665F478" w14:textId="77777777" w:rsidR="00AF4488" w:rsidRDefault="00AF4488" w:rsidP="001320AF">
            <w:pPr>
              <w:jc w:val="center"/>
              <w:rPr>
                <w:color w:val="000000"/>
                <w:sz w:val="12"/>
                <w:szCs w:val="12"/>
              </w:rPr>
            </w:pPr>
            <w:r>
              <w:rPr>
                <w:color w:val="000000"/>
                <w:sz w:val="12"/>
                <w:szCs w:val="12"/>
              </w:rPr>
              <w:t>183,5</w:t>
            </w:r>
          </w:p>
        </w:tc>
        <w:tc>
          <w:tcPr>
            <w:tcW w:w="1057" w:type="dxa"/>
            <w:gridSpan w:val="2"/>
            <w:shd w:val="clear" w:color="auto" w:fill="auto"/>
            <w:tcMar>
              <w:left w:w="28" w:type="dxa"/>
              <w:right w:w="28" w:type="dxa"/>
            </w:tcMar>
            <w:vAlign w:val="center"/>
          </w:tcPr>
          <w:p w14:paraId="70607DED" w14:textId="77777777" w:rsidR="00AF4488" w:rsidRPr="004C0EFD" w:rsidRDefault="00AF4488" w:rsidP="001320AF">
            <w:pPr>
              <w:jc w:val="center"/>
              <w:rPr>
                <w:bCs/>
                <w:color w:val="000000"/>
                <w:sz w:val="12"/>
                <w:szCs w:val="12"/>
              </w:rPr>
            </w:pPr>
            <w:r>
              <w:rPr>
                <w:bCs/>
                <w:color w:val="000000"/>
                <w:sz w:val="12"/>
                <w:szCs w:val="12"/>
              </w:rPr>
              <w:t>0,0</w:t>
            </w:r>
          </w:p>
        </w:tc>
        <w:tc>
          <w:tcPr>
            <w:tcW w:w="850" w:type="dxa"/>
            <w:gridSpan w:val="2"/>
            <w:shd w:val="clear" w:color="auto" w:fill="auto"/>
            <w:tcMar>
              <w:left w:w="28" w:type="dxa"/>
              <w:right w:w="28" w:type="dxa"/>
            </w:tcMar>
            <w:vAlign w:val="center"/>
          </w:tcPr>
          <w:p w14:paraId="40CBE13D"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688CA99D" w14:textId="77777777" w:rsidR="00AF4488" w:rsidRPr="004C0EFD" w:rsidRDefault="00AF4488" w:rsidP="001320AF">
            <w:pPr>
              <w:jc w:val="center"/>
              <w:rPr>
                <w:color w:val="000000"/>
                <w:sz w:val="12"/>
                <w:szCs w:val="12"/>
              </w:rPr>
            </w:pPr>
            <w:r>
              <w:rPr>
                <w:color w:val="000000"/>
                <w:sz w:val="12"/>
                <w:szCs w:val="12"/>
              </w:rPr>
              <w:t>201,1</w:t>
            </w:r>
          </w:p>
        </w:tc>
        <w:tc>
          <w:tcPr>
            <w:tcW w:w="1151" w:type="dxa"/>
            <w:gridSpan w:val="2"/>
            <w:shd w:val="clear" w:color="auto" w:fill="auto"/>
            <w:tcMar>
              <w:left w:w="28" w:type="dxa"/>
              <w:right w:w="28" w:type="dxa"/>
            </w:tcMar>
            <w:vAlign w:val="center"/>
          </w:tcPr>
          <w:p w14:paraId="7753DEAC"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6792693D"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76DC33A1"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78B5ABF5"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6C92DB99"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58FF77B0"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5B9F858F"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1692E383" w14:textId="77777777" w:rsidTr="001320AF">
        <w:trPr>
          <w:gridAfter w:val="1"/>
          <w:wAfter w:w="8" w:type="dxa"/>
          <w:trHeight w:val="20"/>
        </w:trPr>
        <w:tc>
          <w:tcPr>
            <w:tcW w:w="424" w:type="dxa"/>
            <w:shd w:val="clear" w:color="000000" w:fill="FFFFFF"/>
            <w:tcMar>
              <w:left w:w="28" w:type="dxa"/>
              <w:right w:w="28" w:type="dxa"/>
            </w:tcMar>
            <w:vAlign w:val="center"/>
            <w:hideMark/>
          </w:tcPr>
          <w:p w14:paraId="0053CFA2" w14:textId="77777777" w:rsidR="00AF4488" w:rsidRPr="004C0EFD" w:rsidRDefault="00AF4488" w:rsidP="001320AF">
            <w:pPr>
              <w:jc w:val="center"/>
              <w:rPr>
                <w:color w:val="000000"/>
                <w:sz w:val="12"/>
                <w:szCs w:val="12"/>
              </w:rPr>
            </w:pPr>
            <w:r w:rsidRPr="004C0EFD">
              <w:rPr>
                <w:color w:val="000000"/>
                <w:sz w:val="12"/>
                <w:szCs w:val="12"/>
              </w:rPr>
              <w:t>3.2.2</w:t>
            </w:r>
          </w:p>
        </w:tc>
        <w:tc>
          <w:tcPr>
            <w:tcW w:w="4376" w:type="dxa"/>
            <w:shd w:val="clear" w:color="000000" w:fill="FFFFFF"/>
            <w:tcMar>
              <w:left w:w="28" w:type="dxa"/>
              <w:right w:w="28" w:type="dxa"/>
            </w:tcMar>
            <w:vAlign w:val="center"/>
          </w:tcPr>
          <w:p w14:paraId="2A5128E8" w14:textId="77777777" w:rsidR="00AF4488" w:rsidRPr="004C0EFD" w:rsidRDefault="00AF4488" w:rsidP="001320AF">
            <w:pPr>
              <w:rPr>
                <w:color w:val="000000"/>
                <w:sz w:val="12"/>
                <w:szCs w:val="12"/>
              </w:rPr>
            </w:pPr>
            <w:r w:rsidRPr="005E3D30">
              <w:rPr>
                <w:color w:val="000000"/>
                <w:sz w:val="14"/>
                <w:szCs w:val="14"/>
              </w:rPr>
              <w:t>Установка автоматизированной котельной ОС</w:t>
            </w:r>
          </w:p>
        </w:tc>
        <w:tc>
          <w:tcPr>
            <w:tcW w:w="1134" w:type="dxa"/>
            <w:gridSpan w:val="2"/>
            <w:shd w:val="clear" w:color="auto" w:fill="auto"/>
            <w:tcMar>
              <w:left w:w="28" w:type="dxa"/>
              <w:right w:w="28" w:type="dxa"/>
            </w:tcMar>
            <w:vAlign w:val="center"/>
          </w:tcPr>
          <w:p w14:paraId="069B28D3" w14:textId="77777777" w:rsidR="00AF4488" w:rsidRDefault="00AF4488" w:rsidP="001320AF">
            <w:pPr>
              <w:jc w:val="center"/>
              <w:rPr>
                <w:color w:val="000000"/>
                <w:sz w:val="12"/>
                <w:szCs w:val="12"/>
              </w:rPr>
            </w:pPr>
            <w:r>
              <w:rPr>
                <w:color w:val="000000"/>
                <w:sz w:val="12"/>
                <w:szCs w:val="12"/>
              </w:rPr>
              <w:t>3628,2</w:t>
            </w:r>
          </w:p>
        </w:tc>
        <w:tc>
          <w:tcPr>
            <w:tcW w:w="1057" w:type="dxa"/>
            <w:gridSpan w:val="2"/>
            <w:shd w:val="clear" w:color="auto" w:fill="auto"/>
            <w:tcMar>
              <w:left w:w="28" w:type="dxa"/>
              <w:right w:w="28" w:type="dxa"/>
            </w:tcMar>
            <w:vAlign w:val="center"/>
          </w:tcPr>
          <w:p w14:paraId="0979CEAB" w14:textId="77777777" w:rsidR="00AF4488" w:rsidRPr="004C0EFD" w:rsidRDefault="00AF4488" w:rsidP="001320AF">
            <w:pPr>
              <w:jc w:val="center"/>
              <w:rPr>
                <w:bCs/>
                <w:color w:val="000000"/>
                <w:sz w:val="12"/>
                <w:szCs w:val="12"/>
              </w:rPr>
            </w:pPr>
            <w:r>
              <w:rPr>
                <w:bCs/>
                <w:color w:val="000000"/>
                <w:sz w:val="12"/>
                <w:szCs w:val="12"/>
              </w:rPr>
              <w:t>0,0</w:t>
            </w:r>
          </w:p>
        </w:tc>
        <w:tc>
          <w:tcPr>
            <w:tcW w:w="850" w:type="dxa"/>
            <w:gridSpan w:val="2"/>
            <w:shd w:val="clear" w:color="auto" w:fill="auto"/>
            <w:tcMar>
              <w:left w:w="28" w:type="dxa"/>
              <w:right w:w="28" w:type="dxa"/>
            </w:tcMar>
            <w:vAlign w:val="center"/>
          </w:tcPr>
          <w:p w14:paraId="20FA2973"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3814E483" w14:textId="77777777" w:rsidR="00AF4488" w:rsidRPr="004C0EFD" w:rsidRDefault="00AF4488" w:rsidP="001320AF">
            <w:pPr>
              <w:jc w:val="center"/>
              <w:rPr>
                <w:color w:val="000000"/>
                <w:sz w:val="12"/>
                <w:szCs w:val="12"/>
              </w:rPr>
            </w:pPr>
            <w:r>
              <w:rPr>
                <w:bCs/>
                <w:color w:val="000000"/>
                <w:sz w:val="12"/>
                <w:szCs w:val="12"/>
              </w:rPr>
              <w:t>0,0</w:t>
            </w:r>
          </w:p>
        </w:tc>
        <w:tc>
          <w:tcPr>
            <w:tcW w:w="1151" w:type="dxa"/>
            <w:gridSpan w:val="2"/>
            <w:shd w:val="clear" w:color="auto" w:fill="auto"/>
            <w:tcMar>
              <w:left w:w="28" w:type="dxa"/>
              <w:right w:w="28" w:type="dxa"/>
            </w:tcMar>
            <w:vAlign w:val="center"/>
          </w:tcPr>
          <w:p w14:paraId="148F5739"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5A11F32E"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7DAB24DE"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29B24DD7"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3860E7E1"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78AC741B"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0AEF3A0E"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663F542A" w14:textId="77777777" w:rsidTr="001320AF">
        <w:trPr>
          <w:gridAfter w:val="1"/>
          <w:wAfter w:w="8" w:type="dxa"/>
          <w:trHeight w:val="64"/>
        </w:trPr>
        <w:tc>
          <w:tcPr>
            <w:tcW w:w="424" w:type="dxa"/>
            <w:shd w:val="clear" w:color="000000" w:fill="FFFFFF"/>
            <w:tcMar>
              <w:left w:w="28" w:type="dxa"/>
              <w:right w:w="28" w:type="dxa"/>
            </w:tcMar>
            <w:vAlign w:val="center"/>
            <w:hideMark/>
          </w:tcPr>
          <w:p w14:paraId="1C2EC374" w14:textId="77777777" w:rsidR="00AF4488" w:rsidRPr="004C0EFD" w:rsidRDefault="00AF4488" w:rsidP="001320AF">
            <w:pPr>
              <w:jc w:val="center"/>
              <w:rPr>
                <w:color w:val="000000"/>
                <w:sz w:val="12"/>
                <w:szCs w:val="12"/>
              </w:rPr>
            </w:pPr>
            <w:r w:rsidRPr="004C0EFD">
              <w:rPr>
                <w:color w:val="000000"/>
                <w:sz w:val="12"/>
                <w:szCs w:val="12"/>
              </w:rPr>
              <w:t>3.2.3</w:t>
            </w:r>
          </w:p>
        </w:tc>
        <w:tc>
          <w:tcPr>
            <w:tcW w:w="4376" w:type="dxa"/>
            <w:shd w:val="clear" w:color="000000" w:fill="FFFFFF"/>
            <w:tcMar>
              <w:left w:w="28" w:type="dxa"/>
              <w:right w:w="28" w:type="dxa"/>
            </w:tcMar>
            <w:vAlign w:val="center"/>
          </w:tcPr>
          <w:p w14:paraId="490CE8B8" w14:textId="77777777" w:rsidR="00AF4488" w:rsidRPr="004C0EFD" w:rsidRDefault="00AF4488" w:rsidP="001320AF">
            <w:pPr>
              <w:rPr>
                <w:color w:val="000000"/>
                <w:sz w:val="12"/>
                <w:szCs w:val="12"/>
              </w:rPr>
            </w:pPr>
            <w:r>
              <w:rPr>
                <w:color w:val="000000"/>
                <w:sz w:val="14"/>
                <w:szCs w:val="14"/>
              </w:rPr>
              <w:t>У</w:t>
            </w:r>
            <w:r w:rsidRPr="005E3D30">
              <w:rPr>
                <w:color w:val="000000"/>
                <w:sz w:val="14"/>
                <w:szCs w:val="14"/>
              </w:rPr>
              <w:t>становка автоматизированной котельной р-он Мичурина</w:t>
            </w:r>
          </w:p>
        </w:tc>
        <w:tc>
          <w:tcPr>
            <w:tcW w:w="1134" w:type="dxa"/>
            <w:gridSpan w:val="2"/>
            <w:shd w:val="clear" w:color="auto" w:fill="auto"/>
            <w:tcMar>
              <w:left w:w="28" w:type="dxa"/>
              <w:right w:w="28" w:type="dxa"/>
            </w:tcMar>
            <w:vAlign w:val="center"/>
          </w:tcPr>
          <w:p w14:paraId="0F48C1CC" w14:textId="77777777" w:rsidR="00AF4488" w:rsidRDefault="00AF4488" w:rsidP="001320AF">
            <w:pPr>
              <w:jc w:val="center"/>
              <w:rPr>
                <w:color w:val="000000"/>
                <w:sz w:val="12"/>
                <w:szCs w:val="12"/>
              </w:rPr>
            </w:pPr>
            <w:r>
              <w:rPr>
                <w:color w:val="000000"/>
                <w:sz w:val="12"/>
                <w:szCs w:val="12"/>
              </w:rPr>
              <w:t>6655,2</w:t>
            </w:r>
          </w:p>
        </w:tc>
        <w:tc>
          <w:tcPr>
            <w:tcW w:w="1057" w:type="dxa"/>
            <w:gridSpan w:val="2"/>
            <w:shd w:val="clear" w:color="auto" w:fill="auto"/>
            <w:tcMar>
              <w:left w:w="28" w:type="dxa"/>
              <w:right w:w="28" w:type="dxa"/>
            </w:tcMar>
            <w:vAlign w:val="center"/>
          </w:tcPr>
          <w:p w14:paraId="753F789C" w14:textId="77777777" w:rsidR="00AF4488" w:rsidRPr="004C0EFD" w:rsidRDefault="00AF4488" w:rsidP="001320AF">
            <w:pPr>
              <w:jc w:val="center"/>
              <w:rPr>
                <w:bCs/>
                <w:color w:val="000000"/>
                <w:sz w:val="12"/>
                <w:szCs w:val="12"/>
              </w:rPr>
            </w:pPr>
            <w:r>
              <w:rPr>
                <w:bCs/>
                <w:color w:val="000000"/>
                <w:sz w:val="12"/>
                <w:szCs w:val="12"/>
              </w:rPr>
              <w:t>0,0</w:t>
            </w:r>
          </w:p>
        </w:tc>
        <w:tc>
          <w:tcPr>
            <w:tcW w:w="850" w:type="dxa"/>
            <w:gridSpan w:val="2"/>
            <w:shd w:val="clear" w:color="auto" w:fill="auto"/>
            <w:tcMar>
              <w:left w:w="28" w:type="dxa"/>
              <w:right w:w="28" w:type="dxa"/>
            </w:tcMar>
            <w:vAlign w:val="center"/>
          </w:tcPr>
          <w:p w14:paraId="1F030025"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51294E80" w14:textId="77777777" w:rsidR="00AF4488" w:rsidRPr="004C0EFD" w:rsidRDefault="00AF4488" w:rsidP="001320AF">
            <w:pPr>
              <w:jc w:val="center"/>
              <w:rPr>
                <w:color w:val="000000"/>
                <w:sz w:val="12"/>
                <w:szCs w:val="12"/>
              </w:rPr>
            </w:pPr>
            <w:r>
              <w:rPr>
                <w:bCs/>
                <w:color w:val="000000"/>
                <w:sz w:val="12"/>
                <w:szCs w:val="12"/>
              </w:rPr>
              <w:t>0,0</w:t>
            </w:r>
          </w:p>
        </w:tc>
        <w:tc>
          <w:tcPr>
            <w:tcW w:w="1151" w:type="dxa"/>
            <w:gridSpan w:val="2"/>
            <w:shd w:val="clear" w:color="auto" w:fill="auto"/>
            <w:tcMar>
              <w:left w:w="28" w:type="dxa"/>
              <w:right w:w="28" w:type="dxa"/>
            </w:tcMar>
            <w:vAlign w:val="center"/>
          </w:tcPr>
          <w:p w14:paraId="38B57425"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24357BA5"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32D5385E"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38E0364E"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0C90251B"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10EC3D53"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51F95BB0"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2FD0F6ED" w14:textId="77777777" w:rsidTr="001320AF">
        <w:trPr>
          <w:gridAfter w:val="1"/>
          <w:wAfter w:w="8" w:type="dxa"/>
          <w:trHeight w:val="20"/>
        </w:trPr>
        <w:tc>
          <w:tcPr>
            <w:tcW w:w="424" w:type="dxa"/>
            <w:shd w:val="clear" w:color="000000" w:fill="FFFFFF"/>
            <w:tcMar>
              <w:left w:w="28" w:type="dxa"/>
              <w:right w:w="28" w:type="dxa"/>
            </w:tcMar>
            <w:vAlign w:val="center"/>
            <w:hideMark/>
          </w:tcPr>
          <w:p w14:paraId="268CB84F" w14:textId="77777777" w:rsidR="00AF4488" w:rsidRPr="004C0EFD" w:rsidRDefault="00AF4488" w:rsidP="001320AF">
            <w:pPr>
              <w:jc w:val="center"/>
              <w:rPr>
                <w:color w:val="000000"/>
                <w:sz w:val="12"/>
                <w:szCs w:val="12"/>
              </w:rPr>
            </w:pPr>
            <w:r w:rsidRPr="004C0EFD">
              <w:rPr>
                <w:color w:val="000000"/>
                <w:sz w:val="12"/>
                <w:szCs w:val="12"/>
              </w:rPr>
              <w:t>3.2.4</w:t>
            </w:r>
          </w:p>
        </w:tc>
        <w:tc>
          <w:tcPr>
            <w:tcW w:w="4376" w:type="dxa"/>
            <w:shd w:val="clear" w:color="000000" w:fill="FFFFFF"/>
            <w:tcMar>
              <w:left w:w="28" w:type="dxa"/>
              <w:right w:w="28" w:type="dxa"/>
            </w:tcMar>
            <w:vAlign w:val="center"/>
          </w:tcPr>
          <w:p w14:paraId="7F877B7F" w14:textId="77777777" w:rsidR="00AF4488" w:rsidRPr="004C0EFD" w:rsidRDefault="00AF4488" w:rsidP="001320AF">
            <w:pPr>
              <w:rPr>
                <w:color w:val="000000"/>
                <w:sz w:val="12"/>
                <w:szCs w:val="12"/>
              </w:rPr>
            </w:pPr>
            <w:r>
              <w:rPr>
                <w:color w:val="000000"/>
                <w:sz w:val="14"/>
                <w:szCs w:val="14"/>
              </w:rPr>
              <w:t>У</w:t>
            </w:r>
            <w:r w:rsidRPr="005E3D30">
              <w:rPr>
                <w:color w:val="000000"/>
                <w:sz w:val="14"/>
                <w:szCs w:val="14"/>
              </w:rPr>
              <w:t>становка автоматизированной котельной</w:t>
            </w:r>
            <w:r>
              <w:rPr>
                <w:color w:val="000000"/>
                <w:sz w:val="14"/>
                <w:szCs w:val="14"/>
              </w:rPr>
              <w:t xml:space="preserve"> </w:t>
            </w:r>
            <w:r w:rsidRPr="005E3D30">
              <w:rPr>
                <w:color w:val="000000"/>
                <w:sz w:val="14"/>
                <w:szCs w:val="14"/>
              </w:rPr>
              <w:t>школы №</w:t>
            </w:r>
            <w:r>
              <w:rPr>
                <w:color w:val="000000"/>
                <w:sz w:val="14"/>
                <w:szCs w:val="14"/>
              </w:rPr>
              <w:t xml:space="preserve"> </w:t>
            </w:r>
            <w:r w:rsidRPr="005E3D30">
              <w:rPr>
                <w:color w:val="000000"/>
                <w:sz w:val="14"/>
                <w:szCs w:val="14"/>
              </w:rPr>
              <w:t>10</w:t>
            </w:r>
          </w:p>
        </w:tc>
        <w:tc>
          <w:tcPr>
            <w:tcW w:w="1134" w:type="dxa"/>
            <w:gridSpan w:val="2"/>
            <w:shd w:val="clear" w:color="auto" w:fill="auto"/>
            <w:tcMar>
              <w:left w:w="28" w:type="dxa"/>
              <w:right w:w="28" w:type="dxa"/>
            </w:tcMar>
            <w:vAlign w:val="center"/>
          </w:tcPr>
          <w:p w14:paraId="0B99BE50" w14:textId="77777777" w:rsidR="00AF4488" w:rsidRDefault="00AF4488" w:rsidP="001320AF">
            <w:pPr>
              <w:jc w:val="center"/>
              <w:rPr>
                <w:color w:val="000000"/>
                <w:sz w:val="12"/>
                <w:szCs w:val="12"/>
              </w:rPr>
            </w:pPr>
            <w:r>
              <w:rPr>
                <w:color w:val="000000"/>
                <w:sz w:val="12"/>
                <w:szCs w:val="12"/>
              </w:rPr>
              <w:t>8870,0</w:t>
            </w:r>
          </w:p>
        </w:tc>
        <w:tc>
          <w:tcPr>
            <w:tcW w:w="1057" w:type="dxa"/>
            <w:gridSpan w:val="2"/>
            <w:shd w:val="clear" w:color="auto" w:fill="auto"/>
            <w:tcMar>
              <w:left w:w="28" w:type="dxa"/>
              <w:right w:w="28" w:type="dxa"/>
            </w:tcMar>
            <w:vAlign w:val="center"/>
          </w:tcPr>
          <w:p w14:paraId="2426AA41" w14:textId="77777777" w:rsidR="00AF4488" w:rsidRPr="004C0EFD" w:rsidRDefault="00AF4488" w:rsidP="001320AF">
            <w:pPr>
              <w:jc w:val="center"/>
              <w:rPr>
                <w:bCs/>
                <w:color w:val="000000"/>
                <w:sz w:val="12"/>
                <w:szCs w:val="12"/>
              </w:rPr>
            </w:pPr>
            <w:r>
              <w:rPr>
                <w:bCs/>
                <w:color w:val="000000"/>
                <w:sz w:val="12"/>
                <w:szCs w:val="12"/>
              </w:rPr>
              <w:t>0,0</w:t>
            </w:r>
          </w:p>
        </w:tc>
        <w:tc>
          <w:tcPr>
            <w:tcW w:w="850" w:type="dxa"/>
            <w:gridSpan w:val="2"/>
            <w:shd w:val="clear" w:color="auto" w:fill="auto"/>
            <w:tcMar>
              <w:left w:w="28" w:type="dxa"/>
              <w:right w:w="28" w:type="dxa"/>
            </w:tcMar>
            <w:vAlign w:val="center"/>
          </w:tcPr>
          <w:p w14:paraId="7A5E3303"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0AD7EB29" w14:textId="77777777" w:rsidR="00AF4488" w:rsidRPr="004C0EFD" w:rsidRDefault="00AF4488" w:rsidP="001320AF">
            <w:pPr>
              <w:jc w:val="center"/>
              <w:rPr>
                <w:color w:val="000000"/>
                <w:sz w:val="12"/>
                <w:szCs w:val="12"/>
              </w:rPr>
            </w:pPr>
            <w:r>
              <w:rPr>
                <w:bCs/>
                <w:color w:val="000000"/>
                <w:sz w:val="12"/>
                <w:szCs w:val="12"/>
              </w:rPr>
              <w:t>0,0</w:t>
            </w:r>
          </w:p>
        </w:tc>
        <w:tc>
          <w:tcPr>
            <w:tcW w:w="1151" w:type="dxa"/>
            <w:gridSpan w:val="2"/>
            <w:shd w:val="clear" w:color="auto" w:fill="auto"/>
            <w:tcMar>
              <w:left w:w="28" w:type="dxa"/>
              <w:right w:w="28" w:type="dxa"/>
            </w:tcMar>
            <w:vAlign w:val="center"/>
          </w:tcPr>
          <w:p w14:paraId="18653B1F"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7E99C2B7"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6BCFD7FF"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1F9E32AC"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130AACA8"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1B8E570A"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3EADE257"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0EFF3766" w14:textId="77777777" w:rsidTr="001320AF">
        <w:trPr>
          <w:gridAfter w:val="1"/>
          <w:wAfter w:w="8" w:type="dxa"/>
          <w:trHeight w:val="20"/>
        </w:trPr>
        <w:tc>
          <w:tcPr>
            <w:tcW w:w="424" w:type="dxa"/>
            <w:shd w:val="clear" w:color="000000" w:fill="FFFFFF"/>
            <w:tcMar>
              <w:left w:w="28" w:type="dxa"/>
              <w:right w:w="28" w:type="dxa"/>
            </w:tcMar>
            <w:vAlign w:val="center"/>
            <w:hideMark/>
          </w:tcPr>
          <w:p w14:paraId="7E9DBB55" w14:textId="77777777" w:rsidR="00AF4488" w:rsidRPr="004C0EFD" w:rsidRDefault="00AF4488" w:rsidP="001320AF">
            <w:pPr>
              <w:jc w:val="center"/>
              <w:rPr>
                <w:color w:val="000000"/>
                <w:sz w:val="12"/>
                <w:szCs w:val="12"/>
              </w:rPr>
            </w:pPr>
            <w:r w:rsidRPr="004C0EFD">
              <w:rPr>
                <w:color w:val="000000"/>
                <w:sz w:val="12"/>
                <w:szCs w:val="12"/>
              </w:rPr>
              <w:t>3.2.5</w:t>
            </w:r>
          </w:p>
        </w:tc>
        <w:tc>
          <w:tcPr>
            <w:tcW w:w="4376" w:type="dxa"/>
            <w:shd w:val="clear" w:color="000000" w:fill="FFFFFF"/>
            <w:tcMar>
              <w:left w:w="28" w:type="dxa"/>
              <w:right w:w="28" w:type="dxa"/>
            </w:tcMar>
            <w:vAlign w:val="center"/>
          </w:tcPr>
          <w:p w14:paraId="0428B8E6" w14:textId="77777777" w:rsidR="00AF4488" w:rsidRPr="004C0EFD" w:rsidRDefault="00AF4488" w:rsidP="001320AF">
            <w:pPr>
              <w:rPr>
                <w:color w:val="000000"/>
                <w:sz w:val="12"/>
                <w:szCs w:val="12"/>
              </w:rPr>
            </w:pPr>
            <w:r>
              <w:rPr>
                <w:color w:val="000000"/>
                <w:sz w:val="14"/>
                <w:szCs w:val="14"/>
              </w:rPr>
              <w:t>У</w:t>
            </w:r>
            <w:r w:rsidRPr="005E3D30">
              <w:rPr>
                <w:color w:val="000000"/>
                <w:sz w:val="14"/>
                <w:szCs w:val="14"/>
              </w:rPr>
              <w:t>становка автоматизированной котельной</w:t>
            </w:r>
            <w:r>
              <w:rPr>
                <w:color w:val="000000"/>
                <w:sz w:val="14"/>
                <w:szCs w:val="14"/>
              </w:rPr>
              <w:t xml:space="preserve"> </w:t>
            </w:r>
            <w:r w:rsidRPr="005E3D30">
              <w:rPr>
                <w:color w:val="000000"/>
                <w:sz w:val="14"/>
                <w:szCs w:val="14"/>
              </w:rPr>
              <w:t>школы №</w:t>
            </w:r>
            <w:r>
              <w:rPr>
                <w:color w:val="000000"/>
                <w:sz w:val="14"/>
                <w:szCs w:val="14"/>
              </w:rPr>
              <w:t xml:space="preserve"> </w:t>
            </w:r>
            <w:r w:rsidRPr="005E3D30">
              <w:rPr>
                <w:color w:val="000000"/>
                <w:sz w:val="14"/>
                <w:szCs w:val="14"/>
              </w:rPr>
              <w:t>15</w:t>
            </w:r>
          </w:p>
        </w:tc>
        <w:tc>
          <w:tcPr>
            <w:tcW w:w="1134" w:type="dxa"/>
            <w:gridSpan w:val="2"/>
            <w:shd w:val="clear" w:color="auto" w:fill="auto"/>
            <w:tcMar>
              <w:left w:w="28" w:type="dxa"/>
              <w:right w:w="28" w:type="dxa"/>
            </w:tcMar>
            <w:vAlign w:val="center"/>
          </w:tcPr>
          <w:p w14:paraId="2949FD56" w14:textId="77777777" w:rsidR="00AF4488" w:rsidRDefault="00AF4488" w:rsidP="001320AF">
            <w:pPr>
              <w:jc w:val="center"/>
              <w:rPr>
                <w:color w:val="000000"/>
                <w:sz w:val="12"/>
                <w:szCs w:val="12"/>
              </w:rPr>
            </w:pPr>
            <w:r>
              <w:rPr>
                <w:bCs/>
                <w:color w:val="000000"/>
                <w:sz w:val="12"/>
                <w:szCs w:val="12"/>
              </w:rPr>
              <w:t>10321,4</w:t>
            </w:r>
          </w:p>
        </w:tc>
        <w:tc>
          <w:tcPr>
            <w:tcW w:w="1057" w:type="dxa"/>
            <w:gridSpan w:val="2"/>
            <w:shd w:val="clear" w:color="auto" w:fill="auto"/>
            <w:tcMar>
              <w:left w:w="28" w:type="dxa"/>
              <w:right w:w="28" w:type="dxa"/>
            </w:tcMar>
            <w:vAlign w:val="center"/>
          </w:tcPr>
          <w:p w14:paraId="1688A569" w14:textId="77777777" w:rsidR="00AF4488" w:rsidRPr="004C0EFD" w:rsidRDefault="00AF4488" w:rsidP="001320AF">
            <w:pPr>
              <w:jc w:val="center"/>
              <w:rPr>
                <w:bCs/>
                <w:color w:val="000000"/>
                <w:sz w:val="12"/>
                <w:szCs w:val="12"/>
              </w:rPr>
            </w:pPr>
            <w:r>
              <w:rPr>
                <w:bCs/>
                <w:color w:val="000000"/>
                <w:sz w:val="12"/>
                <w:szCs w:val="12"/>
              </w:rPr>
              <w:t>0,0</w:t>
            </w:r>
          </w:p>
        </w:tc>
        <w:tc>
          <w:tcPr>
            <w:tcW w:w="850" w:type="dxa"/>
            <w:gridSpan w:val="2"/>
            <w:shd w:val="clear" w:color="auto" w:fill="auto"/>
            <w:tcMar>
              <w:left w:w="28" w:type="dxa"/>
              <w:right w:w="28" w:type="dxa"/>
            </w:tcMar>
            <w:vAlign w:val="center"/>
          </w:tcPr>
          <w:p w14:paraId="133E6678"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5BEDBB58" w14:textId="77777777" w:rsidR="00AF4488" w:rsidRPr="004C0EFD" w:rsidRDefault="00AF4488" w:rsidP="001320AF">
            <w:pPr>
              <w:jc w:val="center"/>
              <w:rPr>
                <w:color w:val="000000"/>
                <w:sz w:val="12"/>
                <w:szCs w:val="12"/>
              </w:rPr>
            </w:pPr>
            <w:r>
              <w:rPr>
                <w:bCs/>
                <w:color w:val="000000"/>
                <w:sz w:val="12"/>
                <w:szCs w:val="12"/>
              </w:rPr>
              <w:t>0,0</w:t>
            </w:r>
          </w:p>
        </w:tc>
        <w:tc>
          <w:tcPr>
            <w:tcW w:w="1151" w:type="dxa"/>
            <w:gridSpan w:val="2"/>
            <w:shd w:val="clear" w:color="auto" w:fill="auto"/>
            <w:tcMar>
              <w:left w:w="28" w:type="dxa"/>
              <w:right w:w="28" w:type="dxa"/>
            </w:tcMar>
            <w:vAlign w:val="center"/>
          </w:tcPr>
          <w:p w14:paraId="4A39102F"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0A2EC686"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3F82C84A"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174A8EE9"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225933D3"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5325DB73"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6E60B4A6"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2FCEF9E3" w14:textId="77777777" w:rsidTr="001320AF">
        <w:trPr>
          <w:gridAfter w:val="1"/>
          <w:wAfter w:w="8" w:type="dxa"/>
          <w:trHeight w:val="20"/>
        </w:trPr>
        <w:tc>
          <w:tcPr>
            <w:tcW w:w="4800" w:type="dxa"/>
            <w:gridSpan w:val="2"/>
            <w:shd w:val="clear" w:color="000000" w:fill="FFFFFF"/>
            <w:tcMar>
              <w:left w:w="28" w:type="dxa"/>
              <w:right w:w="28" w:type="dxa"/>
            </w:tcMar>
            <w:vAlign w:val="center"/>
          </w:tcPr>
          <w:p w14:paraId="6FFCF787" w14:textId="77777777" w:rsidR="00AF4488" w:rsidRPr="004C0EFD" w:rsidRDefault="00AF4488" w:rsidP="001320AF">
            <w:pPr>
              <w:rPr>
                <w:color w:val="000000"/>
                <w:sz w:val="12"/>
                <w:szCs w:val="12"/>
              </w:rPr>
            </w:pPr>
            <w:r w:rsidRPr="004C0EFD">
              <w:rPr>
                <w:bCs/>
                <w:color w:val="000000"/>
                <w:sz w:val="12"/>
                <w:szCs w:val="12"/>
              </w:rPr>
              <w:t>Всего по группе 3</w:t>
            </w:r>
          </w:p>
        </w:tc>
        <w:tc>
          <w:tcPr>
            <w:tcW w:w="1134" w:type="dxa"/>
            <w:gridSpan w:val="2"/>
            <w:shd w:val="clear" w:color="auto" w:fill="auto"/>
            <w:tcMar>
              <w:left w:w="28" w:type="dxa"/>
              <w:right w:w="28" w:type="dxa"/>
            </w:tcMar>
            <w:vAlign w:val="center"/>
          </w:tcPr>
          <w:p w14:paraId="56B0EE14" w14:textId="77777777" w:rsidR="00AF4488" w:rsidRDefault="00AF4488" w:rsidP="001320AF">
            <w:pPr>
              <w:jc w:val="center"/>
              <w:rPr>
                <w:color w:val="000000"/>
                <w:sz w:val="12"/>
                <w:szCs w:val="12"/>
              </w:rPr>
            </w:pPr>
            <w:r>
              <w:rPr>
                <w:bCs/>
                <w:color w:val="000000"/>
                <w:sz w:val="12"/>
                <w:szCs w:val="12"/>
              </w:rPr>
              <w:t>30197,2</w:t>
            </w:r>
          </w:p>
        </w:tc>
        <w:tc>
          <w:tcPr>
            <w:tcW w:w="1057" w:type="dxa"/>
            <w:gridSpan w:val="2"/>
            <w:shd w:val="clear" w:color="auto" w:fill="auto"/>
            <w:tcMar>
              <w:left w:w="28" w:type="dxa"/>
              <w:right w:w="28" w:type="dxa"/>
            </w:tcMar>
            <w:vAlign w:val="center"/>
          </w:tcPr>
          <w:p w14:paraId="5CAA4ECE" w14:textId="77777777" w:rsidR="00AF4488" w:rsidRDefault="00AF4488" w:rsidP="001320AF">
            <w:pPr>
              <w:jc w:val="center"/>
              <w:rPr>
                <w:color w:val="000000"/>
                <w:sz w:val="12"/>
                <w:szCs w:val="12"/>
              </w:rPr>
            </w:pPr>
            <w:r>
              <w:rPr>
                <w:color w:val="000000"/>
                <w:sz w:val="12"/>
                <w:szCs w:val="12"/>
              </w:rPr>
              <w:t>382,5</w:t>
            </w:r>
          </w:p>
        </w:tc>
        <w:tc>
          <w:tcPr>
            <w:tcW w:w="850" w:type="dxa"/>
            <w:gridSpan w:val="2"/>
            <w:shd w:val="clear" w:color="auto" w:fill="auto"/>
            <w:tcMar>
              <w:left w:w="28" w:type="dxa"/>
              <w:right w:w="28" w:type="dxa"/>
            </w:tcMar>
            <w:vAlign w:val="center"/>
          </w:tcPr>
          <w:p w14:paraId="0C9E1100"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26FEF083" w14:textId="77777777" w:rsidR="00AF4488" w:rsidRPr="004C0EFD" w:rsidRDefault="00AF4488" w:rsidP="001320AF">
            <w:pPr>
              <w:jc w:val="center"/>
              <w:rPr>
                <w:bCs/>
                <w:color w:val="000000"/>
                <w:sz w:val="12"/>
                <w:szCs w:val="12"/>
              </w:rPr>
            </w:pPr>
            <w:r>
              <w:rPr>
                <w:bCs/>
                <w:color w:val="000000"/>
                <w:sz w:val="12"/>
                <w:szCs w:val="12"/>
              </w:rPr>
              <w:t>0,0</w:t>
            </w:r>
          </w:p>
        </w:tc>
        <w:tc>
          <w:tcPr>
            <w:tcW w:w="1151" w:type="dxa"/>
            <w:gridSpan w:val="2"/>
            <w:shd w:val="clear" w:color="auto" w:fill="auto"/>
            <w:tcMar>
              <w:left w:w="28" w:type="dxa"/>
              <w:right w:w="28" w:type="dxa"/>
            </w:tcMar>
            <w:vAlign w:val="center"/>
          </w:tcPr>
          <w:p w14:paraId="1D5D9E52"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2B8F6344"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36DFF960"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496EB144"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36934BEE"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4BD4B537"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3A38CAF5"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0D9D9231" w14:textId="77777777" w:rsidTr="001320AF">
        <w:trPr>
          <w:gridAfter w:val="1"/>
          <w:wAfter w:w="8" w:type="dxa"/>
          <w:trHeight w:val="20"/>
        </w:trPr>
        <w:tc>
          <w:tcPr>
            <w:tcW w:w="16147" w:type="dxa"/>
            <w:gridSpan w:val="20"/>
            <w:shd w:val="clear" w:color="000000" w:fill="FFFFFF"/>
            <w:tcMar>
              <w:left w:w="28" w:type="dxa"/>
              <w:right w:w="28" w:type="dxa"/>
            </w:tcMar>
            <w:vAlign w:val="center"/>
          </w:tcPr>
          <w:p w14:paraId="32554DFC" w14:textId="77777777" w:rsidR="00AF4488" w:rsidRPr="004C0EFD" w:rsidRDefault="00AF4488" w:rsidP="001320AF">
            <w:pPr>
              <w:rPr>
                <w:color w:val="000000"/>
                <w:sz w:val="12"/>
                <w:szCs w:val="12"/>
              </w:rPr>
            </w:pPr>
            <w:r w:rsidRPr="003402B8">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F4488" w:rsidRPr="004C0EFD" w14:paraId="7E2F4411" w14:textId="77777777" w:rsidTr="001320AF">
        <w:trPr>
          <w:gridAfter w:val="1"/>
          <w:wAfter w:w="8" w:type="dxa"/>
          <w:trHeight w:val="20"/>
        </w:trPr>
        <w:tc>
          <w:tcPr>
            <w:tcW w:w="424" w:type="dxa"/>
            <w:shd w:val="clear" w:color="000000" w:fill="FFFFFF"/>
            <w:tcMar>
              <w:left w:w="28" w:type="dxa"/>
              <w:right w:w="28" w:type="dxa"/>
            </w:tcMar>
            <w:vAlign w:val="center"/>
          </w:tcPr>
          <w:p w14:paraId="70FE2CE0" w14:textId="77777777" w:rsidR="00AF4488" w:rsidRPr="009D6A00" w:rsidRDefault="00AF4488" w:rsidP="001320AF">
            <w:pPr>
              <w:jc w:val="center"/>
              <w:rPr>
                <w:color w:val="000000"/>
                <w:sz w:val="14"/>
                <w:szCs w:val="14"/>
              </w:rPr>
            </w:pPr>
            <w:r w:rsidRPr="009D6A00">
              <w:rPr>
                <w:color w:val="000000"/>
                <w:sz w:val="14"/>
                <w:szCs w:val="14"/>
              </w:rPr>
              <w:t>4.1</w:t>
            </w:r>
          </w:p>
        </w:tc>
        <w:tc>
          <w:tcPr>
            <w:tcW w:w="4376" w:type="dxa"/>
            <w:shd w:val="clear" w:color="000000" w:fill="FFFFFF"/>
            <w:tcMar>
              <w:left w:w="28" w:type="dxa"/>
              <w:right w:w="28" w:type="dxa"/>
            </w:tcMar>
            <w:vAlign w:val="center"/>
          </w:tcPr>
          <w:p w14:paraId="620C8DBA" w14:textId="77777777" w:rsidR="00AF4488" w:rsidRPr="004C0EFD" w:rsidRDefault="00AF4488" w:rsidP="001320AF">
            <w:pPr>
              <w:rPr>
                <w:color w:val="000000"/>
                <w:sz w:val="12"/>
                <w:szCs w:val="12"/>
              </w:rPr>
            </w:pPr>
            <w:r w:rsidRPr="00665CCE">
              <w:rPr>
                <w:color w:val="000000"/>
                <w:sz w:val="14"/>
                <w:szCs w:val="14"/>
              </w:rPr>
              <w:t>Замена дымовой трубы Д 520</w:t>
            </w:r>
            <w:r>
              <w:rPr>
                <w:color w:val="000000"/>
                <w:sz w:val="14"/>
                <w:szCs w:val="14"/>
              </w:rPr>
              <w:t xml:space="preserve"> </w:t>
            </w:r>
            <w:r w:rsidRPr="00665CCE">
              <w:rPr>
                <w:color w:val="000000"/>
                <w:sz w:val="14"/>
                <w:szCs w:val="14"/>
              </w:rPr>
              <w:t>мм на дымовую трубу Д 820</w:t>
            </w:r>
            <w:r>
              <w:rPr>
                <w:color w:val="000000"/>
                <w:sz w:val="14"/>
                <w:szCs w:val="14"/>
              </w:rPr>
              <w:t xml:space="preserve"> </w:t>
            </w:r>
            <w:r w:rsidRPr="00665CCE">
              <w:rPr>
                <w:color w:val="000000"/>
                <w:sz w:val="14"/>
                <w:szCs w:val="14"/>
              </w:rPr>
              <w:t>мм котельной системы отопления район</w:t>
            </w:r>
            <w:r>
              <w:rPr>
                <w:color w:val="000000"/>
                <w:sz w:val="14"/>
                <w:szCs w:val="14"/>
              </w:rPr>
              <w:t xml:space="preserve"> Есенина</w:t>
            </w:r>
          </w:p>
        </w:tc>
        <w:tc>
          <w:tcPr>
            <w:tcW w:w="1134" w:type="dxa"/>
            <w:gridSpan w:val="2"/>
            <w:shd w:val="clear" w:color="auto" w:fill="auto"/>
            <w:tcMar>
              <w:left w:w="28" w:type="dxa"/>
              <w:right w:w="28" w:type="dxa"/>
            </w:tcMar>
            <w:vAlign w:val="center"/>
          </w:tcPr>
          <w:p w14:paraId="16A5F842" w14:textId="77777777" w:rsidR="00AF4488" w:rsidRDefault="00AF4488" w:rsidP="001320AF">
            <w:pPr>
              <w:jc w:val="center"/>
              <w:rPr>
                <w:color w:val="000000"/>
                <w:sz w:val="12"/>
                <w:szCs w:val="12"/>
              </w:rPr>
            </w:pPr>
            <w:r>
              <w:rPr>
                <w:color w:val="000000"/>
                <w:sz w:val="12"/>
                <w:szCs w:val="12"/>
              </w:rPr>
              <w:t>1202,8</w:t>
            </w:r>
          </w:p>
        </w:tc>
        <w:tc>
          <w:tcPr>
            <w:tcW w:w="1057" w:type="dxa"/>
            <w:gridSpan w:val="2"/>
            <w:shd w:val="clear" w:color="auto" w:fill="auto"/>
            <w:tcMar>
              <w:left w:w="28" w:type="dxa"/>
              <w:right w:w="28" w:type="dxa"/>
            </w:tcMar>
            <w:vAlign w:val="center"/>
          </w:tcPr>
          <w:p w14:paraId="7831ADBA" w14:textId="77777777" w:rsidR="00AF4488" w:rsidRPr="004C0EFD" w:rsidRDefault="00AF4488" w:rsidP="001320AF">
            <w:pPr>
              <w:jc w:val="center"/>
              <w:rPr>
                <w:bCs/>
                <w:color w:val="000000"/>
                <w:sz w:val="12"/>
                <w:szCs w:val="12"/>
              </w:rPr>
            </w:pPr>
            <w:r>
              <w:rPr>
                <w:bCs/>
                <w:color w:val="000000"/>
                <w:sz w:val="12"/>
                <w:szCs w:val="12"/>
              </w:rPr>
              <w:t>0,0</w:t>
            </w:r>
          </w:p>
        </w:tc>
        <w:tc>
          <w:tcPr>
            <w:tcW w:w="850" w:type="dxa"/>
            <w:gridSpan w:val="2"/>
            <w:shd w:val="clear" w:color="auto" w:fill="auto"/>
            <w:tcMar>
              <w:left w:w="28" w:type="dxa"/>
              <w:right w:w="28" w:type="dxa"/>
            </w:tcMar>
            <w:vAlign w:val="center"/>
          </w:tcPr>
          <w:p w14:paraId="24E2A9CA"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26986F8B" w14:textId="77777777" w:rsidR="00AF4488" w:rsidRDefault="00AF4488" w:rsidP="001320AF">
            <w:pPr>
              <w:jc w:val="center"/>
              <w:rPr>
                <w:color w:val="000000"/>
                <w:sz w:val="12"/>
                <w:szCs w:val="12"/>
              </w:rPr>
            </w:pPr>
            <w:r>
              <w:rPr>
                <w:color w:val="000000"/>
                <w:sz w:val="12"/>
                <w:szCs w:val="12"/>
              </w:rPr>
              <w:t>1318,6</w:t>
            </w:r>
          </w:p>
        </w:tc>
        <w:tc>
          <w:tcPr>
            <w:tcW w:w="1151" w:type="dxa"/>
            <w:gridSpan w:val="2"/>
            <w:shd w:val="clear" w:color="auto" w:fill="auto"/>
            <w:tcMar>
              <w:left w:w="28" w:type="dxa"/>
              <w:right w:w="28" w:type="dxa"/>
            </w:tcMar>
            <w:vAlign w:val="center"/>
          </w:tcPr>
          <w:p w14:paraId="40FBF413"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1CCF48CF"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5728E0C0"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5642FE64"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63261798"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4764172F"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65DA2E4E"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36182D76" w14:textId="77777777" w:rsidTr="001320AF">
        <w:trPr>
          <w:gridAfter w:val="1"/>
          <w:wAfter w:w="8" w:type="dxa"/>
          <w:trHeight w:val="20"/>
        </w:trPr>
        <w:tc>
          <w:tcPr>
            <w:tcW w:w="424" w:type="dxa"/>
            <w:shd w:val="clear" w:color="000000" w:fill="FFFFFF"/>
            <w:tcMar>
              <w:left w:w="28" w:type="dxa"/>
              <w:right w:w="28" w:type="dxa"/>
            </w:tcMar>
            <w:vAlign w:val="center"/>
          </w:tcPr>
          <w:p w14:paraId="7653494B" w14:textId="77777777" w:rsidR="00AF4488" w:rsidRPr="009D6A00" w:rsidRDefault="00AF4488" w:rsidP="001320AF">
            <w:pPr>
              <w:jc w:val="center"/>
              <w:rPr>
                <w:color w:val="000000"/>
                <w:sz w:val="14"/>
                <w:szCs w:val="14"/>
              </w:rPr>
            </w:pPr>
            <w:r w:rsidRPr="009D6A00">
              <w:rPr>
                <w:color w:val="000000"/>
                <w:sz w:val="14"/>
                <w:szCs w:val="14"/>
              </w:rPr>
              <w:t>4.2</w:t>
            </w:r>
          </w:p>
        </w:tc>
        <w:tc>
          <w:tcPr>
            <w:tcW w:w="4376" w:type="dxa"/>
            <w:shd w:val="clear" w:color="000000" w:fill="FFFFFF"/>
            <w:tcMar>
              <w:left w:w="28" w:type="dxa"/>
              <w:right w:w="28" w:type="dxa"/>
            </w:tcMar>
            <w:vAlign w:val="center"/>
          </w:tcPr>
          <w:p w14:paraId="742FABAB" w14:textId="77777777" w:rsidR="00AF4488" w:rsidRPr="004C0EFD" w:rsidRDefault="00AF4488" w:rsidP="001320AF">
            <w:pPr>
              <w:rPr>
                <w:color w:val="000000"/>
                <w:sz w:val="12"/>
                <w:szCs w:val="12"/>
              </w:rPr>
            </w:pPr>
            <w:r>
              <w:rPr>
                <w:color w:val="000000"/>
                <w:sz w:val="14"/>
                <w:szCs w:val="14"/>
              </w:rPr>
              <w:t>З</w:t>
            </w:r>
            <w:r w:rsidRPr="00665CCE">
              <w:rPr>
                <w:color w:val="000000"/>
                <w:sz w:val="14"/>
                <w:szCs w:val="14"/>
              </w:rPr>
              <w:t>амена дробилки угля СМД 108 Котельной Горновского района</w:t>
            </w:r>
          </w:p>
        </w:tc>
        <w:tc>
          <w:tcPr>
            <w:tcW w:w="1134" w:type="dxa"/>
            <w:gridSpan w:val="2"/>
            <w:shd w:val="clear" w:color="auto" w:fill="auto"/>
            <w:tcMar>
              <w:left w:w="28" w:type="dxa"/>
              <w:right w:w="28" w:type="dxa"/>
            </w:tcMar>
            <w:vAlign w:val="center"/>
          </w:tcPr>
          <w:p w14:paraId="63D9AED6" w14:textId="77777777" w:rsidR="00AF4488" w:rsidRDefault="00AF4488" w:rsidP="001320AF">
            <w:pPr>
              <w:jc w:val="center"/>
              <w:rPr>
                <w:color w:val="000000"/>
                <w:sz w:val="12"/>
                <w:szCs w:val="12"/>
              </w:rPr>
            </w:pPr>
            <w:r>
              <w:rPr>
                <w:color w:val="000000"/>
                <w:sz w:val="12"/>
                <w:szCs w:val="12"/>
              </w:rPr>
              <w:t>849,1</w:t>
            </w:r>
          </w:p>
        </w:tc>
        <w:tc>
          <w:tcPr>
            <w:tcW w:w="1057" w:type="dxa"/>
            <w:gridSpan w:val="2"/>
            <w:shd w:val="clear" w:color="auto" w:fill="auto"/>
            <w:tcMar>
              <w:left w:w="28" w:type="dxa"/>
              <w:right w:w="28" w:type="dxa"/>
            </w:tcMar>
            <w:vAlign w:val="center"/>
          </w:tcPr>
          <w:p w14:paraId="3115415A" w14:textId="77777777" w:rsidR="00AF4488" w:rsidRPr="004C0EFD" w:rsidRDefault="00AF4488" w:rsidP="001320AF">
            <w:pPr>
              <w:jc w:val="center"/>
              <w:rPr>
                <w:bCs/>
                <w:color w:val="000000"/>
                <w:sz w:val="12"/>
                <w:szCs w:val="12"/>
              </w:rPr>
            </w:pPr>
            <w:r>
              <w:rPr>
                <w:bCs/>
                <w:color w:val="000000"/>
                <w:sz w:val="12"/>
                <w:szCs w:val="12"/>
              </w:rPr>
              <w:t>0,0</w:t>
            </w:r>
          </w:p>
        </w:tc>
        <w:tc>
          <w:tcPr>
            <w:tcW w:w="850" w:type="dxa"/>
            <w:gridSpan w:val="2"/>
            <w:shd w:val="clear" w:color="auto" w:fill="auto"/>
            <w:tcMar>
              <w:left w:w="28" w:type="dxa"/>
              <w:right w:w="28" w:type="dxa"/>
            </w:tcMar>
            <w:vAlign w:val="center"/>
          </w:tcPr>
          <w:p w14:paraId="1778EBF8"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15014D82" w14:textId="77777777" w:rsidR="00AF4488" w:rsidRDefault="00AF4488" w:rsidP="001320AF">
            <w:pPr>
              <w:jc w:val="center"/>
              <w:rPr>
                <w:color w:val="000000"/>
                <w:sz w:val="12"/>
                <w:szCs w:val="12"/>
              </w:rPr>
            </w:pPr>
            <w:r>
              <w:rPr>
                <w:color w:val="000000"/>
                <w:sz w:val="12"/>
                <w:szCs w:val="12"/>
              </w:rPr>
              <w:t>930,9</w:t>
            </w:r>
          </w:p>
        </w:tc>
        <w:tc>
          <w:tcPr>
            <w:tcW w:w="1151" w:type="dxa"/>
            <w:gridSpan w:val="2"/>
            <w:shd w:val="clear" w:color="auto" w:fill="auto"/>
            <w:tcMar>
              <w:left w:w="28" w:type="dxa"/>
              <w:right w:w="28" w:type="dxa"/>
            </w:tcMar>
            <w:vAlign w:val="center"/>
          </w:tcPr>
          <w:p w14:paraId="6E07217B"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229C60CC"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643A485A"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2AF68129"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4DC5BAEA"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35A0859D"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6A32B35F"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6F3AC7F5" w14:textId="77777777" w:rsidTr="001320AF">
        <w:trPr>
          <w:gridAfter w:val="1"/>
          <w:wAfter w:w="8" w:type="dxa"/>
          <w:trHeight w:val="20"/>
        </w:trPr>
        <w:tc>
          <w:tcPr>
            <w:tcW w:w="424" w:type="dxa"/>
            <w:shd w:val="clear" w:color="000000" w:fill="FFFFFF"/>
            <w:tcMar>
              <w:left w:w="28" w:type="dxa"/>
              <w:right w:w="28" w:type="dxa"/>
            </w:tcMar>
            <w:vAlign w:val="center"/>
          </w:tcPr>
          <w:p w14:paraId="5894DB90" w14:textId="77777777" w:rsidR="00AF4488" w:rsidRPr="009D6A00" w:rsidRDefault="00AF4488" w:rsidP="001320AF">
            <w:pPr>
              <w:jc w:val="center"/>
              <w:rPr>
                <w:color w:val="000000"/>
                <w:sz w:val="14"/>
                <w:szCs w:val="14"/>
              </w:rPr>
            </w:pPr>
            <w:r>
              <w:rPr>
                <w:color w:val="000000"/>
                <w:sz w:val="14"/>
                <w:szCs w:val="14"/>
              </w:rPr>
              <w:t>4.3</w:t>
            </w:r>
          </w:p>
        </w:tc>
        <w:tc>
          <w:tcPr>
            <w:tcW w:w="4376" w:type="dxa"/>
            <w:shd w:val="clear" w:color="000000" w:fill="FFFFFF"/>
            <w:tcMar>
              <w:left w:w="28" w:type="dxa"/>
              <w:right w:w="28" w:type="dxa"/>
            </w:tcMar>
            <w:vAlign w:val="center"/>
          </w:tcPr>
          <w:p w14:paraId="61B7F907" w14:textId="77777777" w:rsidR="00AF4488" w:rsidRPr="004C0EFD" w:rsidRDefault="00AF4488" w:rsidP="001320AF">
            <w:pPr>
              <w:rPr>
                <w:color w:val="000000"/>
                <w:sz w:val="12"/>
                <w:szCs w:val="12"/>
              </w:rPr>
            </w:pPr>
            <w:r>
              <w:rPr>
                <w:color w:val="000000"/>
                <w:sz w:val="14"/>
                <w:szCs w:val="14"/>
              </w:rPr>
              <w:t>З</w:t>
            </w:r>
            <w:r w:rsidRPr="00665CCE">
              <w:rPr>
                <w:color w:val="000000"/>
                <w:sz w:val="14"/>
                <w:szCs w:val="14"/>
              </w:rPr>
              <w:t xml:space="preserve">амена паропровода, </w:t>
            </w:r>
            <w:proofErr w:type="spellStart"/>
            <w:r w:rsidRPr="00665CCE">
              <w:rPr>
                <w:color w:val="000000"/>
                <w:sz w:val="14"/>
                <w:szCs w:val="14"/>
              </w:rPr>
              <w:t>конденсатопровода</w:t>
            </w:r>
            <w:proofErr w:type="spellEnd"/>
            <w:r w:rsidRPr="00665CCE">
              <w:rPr>
                <w:color w:val="000000"/>
                <w:sz w:val="14"/>
                <w:szCs w:val="14"/>
              </w:rPr>
              <w:t xml:space="preserve"> и замену водопроводов технической и водооборотной воды на бойлерные №1,2</w:t>
            </w:r>
          </w:p>
        </w:tc>
        <w:tc>
          <w:tcPr>
            <w:tcW w:w="1134" w:type="dxa"/>
            <w:gridSpan w:val="2"/>
            <w:shd w:val="clear" w:color="auto" w:fill="auto"/>
            <w:tcMar>
              <w:left w:w="28" w:type="dxa"/>
              <w:right w:w="28" w:type="dxa"/>
            </w:tcMar>
            <w:vAlign w:val="center"/>
          </w:tcPr>
          <w:p w14:paraId="69D979F3" w14:textId="77777777" w:rsidR="00AF4488" w:rsidRDefault="00AF4488" w:rsidP="001320AF">
            <w:pPr>
              <w:jc w:val="center"/>
              <w:rPr>
                <w:color w:val="000000"/>
                <w:sz w:val="12"/>
                <w:szCs w:val="12"/>
              </w:rPr>
            </w:pPr>
            <w:r>
              <w:rPr>
                <w:color w:val="000000"/>
                <w:sz w:val="12"/>
                <w:szCs w:val="12"/>
              </w:rPr>
              <w:t>14057,1</w:t>
            </w:r>
          </w:p>
        </w:tc>
        <w:tc>
          <w:tcPr>
            <w:tcW w:w="1057" w:type="dxa"/>
            <w:gridSpan w:val="2"/>
            <w:shd w:val="clear" w:color="auto" w:fill="auto"/>
            <w:tcMar>
              <w:left w:w="28" w:type="dxa"/>
              <w:right w:w="28" w:type="dxa"/>
            </w:tcMar>
            <w:vAlign w:val="center"/>
          </w:tcPr>
          <w:p w14:paraId="57285B82" w14:textId="77777777" w:rsidR="00AF4488" w:rsidRDefault="00AF4488" w:rsidP="001320AF">
            <w:pPr>
              <w:jc w:val="center"/>
              <w:rPr>
                <w:color w:val="000000"/>
                <w:sz w:val="12"/>
                <w:szCs w:val="12"/>
              </w:rPr>
            </w:pPr>
            <w:r>
              <w:rPr>
                <w:color w:val="000000"/>
                <w:sz w:val="12"/>
                <w:szCs w:val="12"/>
              </w:rPr>
              <w:t>5053,9</w:t>
            </w:r>
          </w:p>
        </w:tc>
        <w:tc>
          <w:tcPr>
            <w:tcW w:w="850" w:type="dxa"/>
            <w:gridSpan w:val="2"/>
            <w:shd w:val="clear" w:color="auto" w:fill="auto"/>
            <w:tcMar>
              <w:left w:w="28" w:type="dxa"/>
              <w:right w:w="28" w:type="dxa"/>
            </w:tcMar>
            <w:vAlign w:val="center"/>
          </w:tcPr>
          <w:p w14:paraId="424B6A36"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6236673E" w14:textId="77777777" w:rsidR="00AF4488" w:rsidRPr="004C0EFD" w:rsidRDefault="00AF4488" w:rsidP="001320AF">
            <w:pPr>
              <w:jc w:val="center"/>
              <w:rPr>
                <w:bCs/>
                <w:color w:val="000000"/>
                <w:sz w:val="12"/>
                <w:szCs w:val="12"/>
              </w:rPr>
            </w:pPr>
            <w:r>
              <w:rPr>
                <w:bCs/>
                <w:color w:val="000000"/>
                <w:sz w:val="12"/>
                <w:szCs w:val="12"/>
              </w:rPr>
              <w:t>0,0</w:t>
            </w:r>
          </w:p>
        </w:tc>
        <w:tc>
          <w:tcPr>
            <w:tcW w:w="1151" w:type="dxa"/>
            <w:gridSpan w:val="2"/>
            <w:shd w:val="clear" w:color="auto" w:fill="auto"/>
            <w:tcMar>
              <w:left w:w="28" w:type="dxa"/>
              <w:right w:w="28" w:type="dxa"/>
            </w:tcMar>
            <w:vAlign w:val="center"/>
          </w:tcPr>
          <w:p w14:paraId="5C239641"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5C48288F"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5748D3D5"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1FF38313"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5BF82A92"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5A86057E"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628DA689"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4DC4A429" w14:textId="77777777" w:rsidTr="001320AF">
        <w:trPr>
          <w:gridAfter w:val="1"/>
          <w:wAfter w:w="8" w:type="dxa"/>
          <w:trHeight w:val="20"/>
        </w:trPr>
        <w:tc>
          <w:tcPr>
            <w:tcW w:w="424" w:type="dxa"/>
            <w:shd w:val="clear" w:color="000000" w:fill="FFFFFF"/>
            <w:tcMar>
              <w:left w:w="28" w:type="dxa"/>
              <w:right w:w="28" w:type="dxa"/>
            </w:tcMar>
            <w:vAlign w:val="center"/>
          </w:tcPr>
          <w:p w14:paraId="3D15FB50" w14:textId="77777777" w:rsidR="00AF4488" w:rsidRPr="009D6A00" w:rsidRDefault="00AF4488" w:rsidP="001320AF">
            <w:pPr>
              <w:jc w:val="center"/>
              <w:rPr>
                <w:color w:val="000000"/>
                <w:sz w:val="14"/>
                <w:szCs w:val="14"/>
              </w:rPr>
            </w:pPr>
            <w:r>
              <w:rPr>
                <w:color w:val="000000"/>
                <w:sz w:val="14"/>
                <w:szCs w:val="14"/>
              </w:rPr>
              <w:t>4.4</w:t>
            </w:r>
          </w:p>
        </w:tc>
        <w:tc>
          <w:tcPr>
            <w:tcW w:w="4376" w:type="dxa"/>
            <w:shd w:val="clear" w:color="000000" w:fill="FFFFFF"/>
            <w:tcMar>
              <w:left w:w="28" w:type="dxa"/>
              <w:right w:w="28" w:type="dxa"/>
            </w:tcMar>
            <w:vAlign w:val="center"/>
          </w:tcPr>
          <w:p w14:paraId="0F5708E7" w14:textId="77777777" w:rsidR="00AF4488" w:rsidRPr="004C0EFD" w:rsidRDefault="00AF4488" w:rsidP="001320AF">
            <w:pPr>
              <w:rPr>
                <w:color w:val="000000"/>
                <w:sz w:val="12"/>
                <w:szCs w:val="12"/>
              </w:rPr>
            </w:pPr>
            <w:r>
              <w:rPr>
                <w:color w:val="000000"/>
                <w:sz w:val="14"/>
                <w:szCs w:val="14"/>
              </w:rPr>
              <w:t xml:space="preserve">Техническое перевооружение паропровода, </w:t>
            </w:r>
            <w:proofErr w:type="spellStart"/>
            <w:r>
              <w:rPr>
                <w:color w:val="000000"/>
                <w:sz w:val="14"/>
                <w:szCs w:val="14"/>
              </w:rPr>
              <w:t>конденсатопровода</w:t>
            </w:r>
            <w:proofErr w:type="spellEnd"/>
            <w:r>
              <w:rPr>
                <w:color w:val="000000"/>
                <w:sz w:val="14"/>
                <w:szCs w:val="14"/>
              </w:rPr>
              <w:t xml:space="preserve"> и технической воды на бойлерную № 3</w:t>
            </w:r>
          </w:p>
        </w:tc>
        <w:tc>
          <w:tcPr>
            <w:tcW w:w="1134" w:type="dxa"/>
            <w:gridSpan w:val="2"/>
            <w:shd w:val="clear" w:color="auto" w:fill="auto"/>
            <w:tcMar>
              <w:left w:w="28" w:type="dxa"/>
              <w:right w:w="28" w:type="dxa"/>
            </w:tcMar>
            <w:vAlign w:val="center"/>
          </w:tcPr>
          <w:p w14:paraId="18FD3B6B" w14:textId="77777777" w:rsidR="00AF4488" w:rsidRDefault="00AF4488" w:rsidP="001320AF">
            <w:pPr>
              <w:jc w:val="center"/>
              <w:rPr>
                <w:color w:val="000000"/>
                <w:sz w:val="12"/>
                <w:szCs w:val="12"/>
              </w:rPr>
            </w:pPr>
            <w:r>
              <w:rPr>
                <w:color w:val="000000"/>
                <w:sz w:val="12"/>
                <w:szCs w:val="12"/>
              </w:rPr>
              <w:t>4457,0</w:t>
            </w:r>
          </w:p>
        </w:tc>
        <w:tc>
          <w:tcPr>
            <w:tcW w:w="1057" w:type="dxa"/>
            <w:gridSpan w:val="2"/>
            <w:shd w:val="clear" w:color="auto" w:fill="auto"/>
            <w:tcMar>
              <w:left w:w="28" w:type="dxa"/>
              <w:right w:w="28" w:type="dxa"/>
            </w:tcMar>
            <w:vAlign w:val="center"/>
          </w:tcPr>
          <w:p w14:paraId="45DD45DF" w14:textId="77777777" w:rsidR="00AF4488" w:rsidRPr="004C0EFD" w:rsidRDefault="00AF4488" w:rsidP="001320AF">
            <w:pPr>
              <w:jc w:val="center"/>
              <w:rPr>
                <w:bCs/>
                <w:color w:val="000000"/>
                <w:sz w:val="12"/>
                <w:szCs w:val="12"/>
              </w:rPr>
            </w:pPr>
            <w:r>
              <w:rPr>
                <w:bCs/>
                <w:color w:val="000000"/>
                <w:sz w:val="12"/>
                <w:szCs w:val="12"/>
              </w:rPr>
              <w:t>0,0</w:t>
            </w:r>
          </w:p>
        </w:tc>
        <w:tc>
          <w:tcPr>
            <w:tcW w:w="850" w:type="dxa"/>
            <w:gridSpan w:val="2"/>
            <w:shd w:val="clear" w:color="auto" w:fill="auto"/>
            <w:tcMar>
              <w:left w:w="28" w:type="dxa"/>
              <w:right w:w="28" w:type="dxa"/>
            </w:tcMar>
            <w:vAlign w:val="center"/>
          </w:tcPr>
          <w:p w14:paraId="54CE5939"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0B41B80D" w14:textId="77777777" w:rsidR="00AF4488" w:rsidRPr="004C0EFD" w:rsidRDefault="00AF4488" w:rsidP="001320AF">
            <w:pPr>
              <w:jc w:val="center"/>
              <w:rPr>
                <w:color w:val="000000"/>
                <w:sz w:val="12"/>
                <w:szCs w:val="12"/>
              </w:rPr>
            </w:pPr>
            <w:r>
              <w:rPr>
                <w:bCs/>
                <w:color w:val="000000"/>
                <w:sz w:val="12"/>
                <w:szCs w:val="12"/>
              </w:rPr>
              <w:t>0,0</w:t>
            </w:r>
          </w:p>
        </w:tc>
        <w:tc>
          <w:tcPr>
            <w:tcW w:w="1151" w:type="dxa"/>
            <w:gridSpan w:val="2"/>
            <w:shd w:val="clear" w:color="auto" w:fill="auto"/>
            <w:tcMar>
              <w:left w:w="28" w:type="dxa"/>
              <w:right w:w="28" w:type="dxa"/>
            </w:tcMar>
            <w:vAlign w:val="center"/>
          </w:tcPr>
          <w:p w14:paraId="733E841D"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405F51FC"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23D8F75B"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55962A7C"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7CE8BB5F"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07693409"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69FDEEF2"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6EC02A4D" w14:textId="77777777" w:rsidTr="001320AF">
        <w:trPr>
          <w:gridAfter w:val="1"/>
          <w:wAfter w:w="8" w:type="dxa"/>
          <w:trHeight w:val="20"/>
        </w:trPr>
        <w:tc>
          <w:tcPr>
            <w:tcW w:w="424" w:type="dxa"/>
            <w:shd w:val="clear" w:color="000000" w:fill="FFFFFF"/>
            <w:tcMar>
              <w:left w:w="28" w:type="dxa"/>
              <w:right w:w="28" w:type="dxa"/>
            </w:tcMar>
            <w:vAlign w:val="center"/>
          </w:tcPr>
          <w:p w14:paraId="0BDAA877" w14:textId="77777777" w:rsidR="00AF4488" w:rsidRPr="009D6A00" w:rsidRDefault="00AF4488" w:rsidP="001320AF">
            <w:pPr>
              <w:jc w:val="center"/>
              <w:rPr>
                <w:color w:val="000000"/>
                <w:sz w:val="14"/>
                <w:szCs w:val="14"/>
              </w:rPr>
            </w:pPr>
            <w:r>
              <w:rPr>
                <w:color w:val="000000"/>
                <w:sz w:val="14"/>
                <w:szCs w:val="14"/>
              </w:rPr>
              <w:t>4.5</w:t>
            </w:r>
          </w:p>
        </w:tc>
        <w:tc>
          <w:tcPr>
            <w:tcW w:w="4376" w:type="dxa"/>
            <w:shd w:val="clear" w:color="000000" w:fill="FFFFFF"/>
            <w:tcMar>
              <w:left w:w="28" w:type="dxa"/>
              <w:right w:w="28" w:type="dxa"/>
            </w:tcMar>
            <w:vAlign w:val="center"/>
          </w:tcPr>
          <w:p w14:paraId="5E7DA276" w14:textId="77777777" w:rsidR="00AF4488" w:rsidRPr="004C0EFD" w:rsidRDefault="00AF4488" w:rsidP="001320AF">
            <w:pPr>
              <w:rPr>
                <w:color w:val="000000"/>
                <w:sz w:val="12"/>
                <w:szCs w:val="12"/>
              </w:rPr>
            </w:pPr>
            <w:r>
              <w:rPr>
                <w:color w:val="000000"/>
                <w:sz w:val="14"/>
                <w:szCs w:val="14"/>
              </w:rPr>
              <w:t>З</w:t>
            </w:r>
            <w:r w:rsidRPr="00665CCE">
              <w:rPr>
                <w:color w:val="000000"/>
                <w:sz w:val="14"/>
                <w:szCs w:val="14"/>
              </w:rPr>
              <w:t>амена тепло</w:t>
            </w:r>
            <w:r>
              <w:rPr>
                <w:color w:val="000000"/>
                <w:sz w:val="14"/>
                <w:szCs w:val="14"/>
              </w:rPr>
              <w:t>о</w:t>
            </w:r>
            <w:r w:rsidRPr="00665CCE">
              <w:rPr>
                <w:color w:val="000000"/>
                <w:sz w:val="14"/>
                <w:szCs w:val="14"/>
              </w:rPr>
              <w:t>бменного оборудования котельной Горновского района</w:t>
            </w:r>
          </w:p>
        </w:tc>
        <w:tc>
          <w:tcPr>
            <w:tcW w:w="1134" w:type="dxa"/>
            <w:gridSpan w:val="2"/>
            <w:shd w:val="clear" w:color="auto" w:fill="auto"/>
            <w:tcMar>
              <w:left w:w="28" w:type="dxa"/>
              <w:right w:w="28" w:type="dxa"/>
            </w:tcMar>
            <w:vAlign w:val="center"/>
          </w:tcPr>
          <w:p w14:paraId="14CE82C7" w14:textId="77777777" w:rsidR="00AF4488" w:rsidRDefault="00AF4488" w:rsidP="001320AF">
            <w:pPr>
              <w:jc w:val="center"/>
              <w:rPr>
                <w:color w:val="000000"/>
                <w:sz w:val="12"/>
                <w:szCs w:val="12"/>
              </w:rPr>
            </w:pPr>
            <w:r>
              <w:rPr>
                <w:bCs/>
                <w:color w:val="000000"/>
                <w:sz w:val="12"/>
                <w:szCs w:val="12"/>
              </w:rPr>
              <w:t>0,0</w:t>
            </w:r>
          </w:p>
        </w:tc>
        <w:tc>
          <w:tcPr>
            <w:tcW w:w="1057" w:type="dxa"/>
            <w:gridSpan w:val="2"/>
            <w:shd w:val="clear" w:color="auto" w:fill="auto"/>
            <w:tcMar>
              <w:left w:w="28" w:type="dxa"/>
              <w:right w:w="28" w:type="dxa"/>
            </w:tcMar>
            <w:vAlign w:val="center"/>
          </w:tcPr>
          <w:p w14:paraId="517BD413" w14:textId="77777777" w:rsidR="00AF4488" w:rsidRPr="004C0EFD" w:rsidRDefault="00AF4488" w:rsidP="001320AF">
            <w:pPr>
              <w:jc w:val="center"/>
              <w:rPr>
                <w:bCs/>
                <w:color w:val="000000"/>
                <w:sz w:val="12"/>
                <w:szCs w:val="12"/>
              </w:rPr>
            </w:pPr>
            <w:r>
              <w:rPr>
                <w:bCs/>
                <w:color w:val="000000"/>
                <w:sz w:val="12"/>
                <w:szCs w:val="12"/>
              </w:rPr>
              <w:t>0,0</w:t>
            </w:r>
          </w:p>
        </w:tc>
        <w:tc>
          <w:tcPr>
            <w:tcW w:w="850" w:type="dxa"/>
            <w:gridSpan w:val="2"/>
            <w:shd w:val="clear" w:color="auto" w:fill="auto"/>
            <w:tcMar>
              <w:left w:w="28" w:type="dxa"/>
              <w:right w:w="28" w:type="dxa"/>
            </w:tcMar>
            <w:vAlign w:val="center"/>
          </w:tcPr>
          <w:p w14:paraId="1683B732"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5617A7EB" w14:textId="77777777" w:rsidR="00AF4488" w:rsidRPr="004C0EFD" w:rsidRDefault="00AF4488" w:rsidP="001320AF">
            <w:pPr>
              <w:jc w:val="center"/>
              <w:rPr>
                <w:color w:val="000000"/>
                <w:sz w:val="12"/>
                <w:szCs w:val="12"/>
              </w:rPr>
            </w:pPr>
            <w:r>
              <w:rPr>
                <w:bCs/>
                <w:color w:val="000000"/>
                <w:sz w:val="12"/>
                <w:szCs w:val="12"/>
              </w:rPr>
              <w:t>0,0</w:t>
            </w:r>
          </w:p>
        </w:tc>
        <w:tc>
          <w:tcPr>
            <w:tcW w:w="1151" w:type="dxa"/>
            <w:gridSpan w:val="2"/>
            <w:shd w:val="clear" w:color="auto" w:fill="auto"/>
            <w:tcMar>
              <w:left w:w="28" w:type="dxa"/>
              <w:right w:w="28" w:type="dxa"/>
            </w:tcMar>
            <w:vAlign w:val="center"/>
          </w:tcPr>
          <w:p w14:paraId="6491C965"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47E81E87"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2EE7FE08"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15093C58"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1E5CC1BB"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6780DA87"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554C64B4"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2BA00218" w14:textId="77777777" w:rsidTr="001320AF">
        <w:trPr>
          <w:gridAfter w:val="1"/>
          <w:wAfter w:w="8" w:type="dxa"/>
          <w:trHeight w:val="20"/>
        </w:trPr>
        <w:tc>
          <w:tcPr>
            <w:tcW w:w="4800" w:type="dxa"/>
            <w:gridSpan w:val="2"/>
            <w:shd w:val="clear" w:color="000000" w:fill="FFFFFF"/>
            <w:tcMar>
              <w:left w:w="28" w:type="dxa"/>
              <w:right w:w="28" w:type="dxa"/>
            </w:tcMar>
            <w:vAlign w:val="center"/>
          </w:tcPr>
          <w:p w14:paraId="5D23AECD" w14:textId="77777777" w:rsidR="00AF4488" w:rsidRDefault="00AF4488" w:rsidP="001320AF">
            <w:pPr>
              <w:rPr>
                <w:color w:val="000000"/>
                <w:sz w:val="14"/>
                <w:szCs w:val="14"/>
              </w:rPr>
            </w:pPr>
            <w:r w:rsidRPr="004C0EFD">
              <w:rPr>
                <w:bCs/>
                <w:color w:val="000000"/>
                <w:sz w:val="12"/>
                <w:szCs w:val="12"/>
              </w:rPr>
              <w:t>Всего по группе 4</w:t>
            </w:r>
          </w:p>
        </w:tc>
        <w:tc>
          <w:tcPr>
            <w:tcW w:w="1134" w:type="dxa"/>
            <w:gridSpan w:val="2"/>
            <w:shd w:val="clear" w:color="auto" w:fill="auto"/>
            <w:tcMar>
              <w:left w:w="28" w:type="dxa"/>
              <w:right w:w="28" w:type="dxa"/>
            </w:tcMar>
            <w:vAlign w:val="center"/>
          </w:tcPr>
          <w:p w14:paraId="3CF5DECA" w14:textId="77777777" w:rsidR="00AF4488" w:rsidRDefault="00AF4488" w:rsidP="001320AF">
            <w:pPr>
              <w:jc w:val="center"/>
              <w:rPr>
                <w:color w:val="000000"/>
                <w:sz w:val="12"/>
                <w:szCs w:val="12"/>
              </w:rPr>
            </w:pPr>
            <w:r>
              <w:rPr>
                <w:color w:val="000000"/>
                <w:sz w:val="12"/>
                <w:szCs w:val="12"/>
              </w:rPr>
              <w:t>20566,1</w:t>
            </w:r>
          </w:p>
        </w:tc>
        <w:tc>
          <w:tcPr>
            <w:tcW w:w="1057" w:type="dxa"/>
            <w:gridSpan w:val="2"/>
            <w:shd w:val="clear" w:color="auto" w:fill="auto"/>
            <w:tcMar>
              <w:left w:w="28" w:type="dxa"/>
              <w:right w:w="28" w:type="dxa"/>
            </w:tcMar>
            <w:vAlign w:val="center"/>
          </w:tcPr>
          <w:p w14:paraId="3F70CFF0" w14:textId="77777777" w:rsidR="00AF4488" w:rsidRDefault="00AF4488" w:rsidP="001320AF">
            <w:pPr>
              <w:jc w:val="center"/>
              <w:rPr>
                <w:color w:val="000000"/>
                <w:sz w:val="12"/>
                <w:szCs w:val="12"/>
              </w:rPr>
            </w:pPr>
            <w:r>
              <w:rPr>
                <w:color w:val="000000"/>
                <w:sz w:val="12"/>
                <w:szCs w:val="12"/>
              </w:rPr>
              <w:t>5053,9</w:t>
            </w:r>
          </w:p>
        </w:tc>
        <w:tc>
          <w:tcPr>
            <w:tcW w:w="850" w:type="dxa"/>
            <w:gridSpan w:val="2"/>
            <w:shd w:val="clear" w:color="auto" w:fill="auto"/>
            <w:tcMar>
              <w:left w:w="28" w:type="dxa"/>
              <w:right w:w="28" w:type="dxa"/>
            </w:tcMar>
            <w:vAlign w:val="center"/>
          </w:tcPr>
          <w:p w14:paraId="65E5FAE2"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42D6A1FE" w14:textId="77777777" w:rsidR="00AF4488" w:rsidRPr="004C0EFD" w:rsidRDefault="00AF4488" w:rsidP="001320AF">
            <w:pPr>
              <w:jc w:val="center"/>
              <w:rPr>
                <w:bCs/>
                <w:color w:val="000000"/>
                <w:sz w:val="12"/>
                <w:szCs w:val="12"/>
              </w:rPr>
            </w:pPr>
            <w:r>
              <w:rPr>
                <w:bCs/>
                <w:color w:val="000000"/>
                <w:sz w:val="12"/>
                <w:szCs w:val="12"/>
              </w:rPr>
              <w:t>0,0</w:t>
            </w:r>
          </w:p>
        </w:tc>
        <w:tc>
          <w:tcPr>
            <w:tcW w:w="1151" w:type="dxa"/>
            <w:gridSpan w:val="2"/>
            <w:shd w:val="clear" w:color="auto" w:fill="auto"/>
            <w:tcMar>
              <w:left w:w="28" w:type="dxa"/>
              <w:right w:w="28" w:type="dxa"/>
            </w:tcMar>
            <w:vAlign w:val="center"/>
          </w:tcPr>
          <w:p w14:paraId="3F116AB6" w14:textId="77777777" w:rsidR="00AF4488" w:rsidRPr="004C0EFD" w:rsidRDefault="00AF4488" w:rsidP="001320AF">
            <w:pPr>
              <w:jc w:val="center"/>
              <w:rPr>
                <w:bCs/>
                <w:color w:val="000000"/>
                <w:sz w:val="12"/>
                <w:szCs w:val="12"/>
              </w:rPr>
            </w:pPr>
            <w:r>
              <w:rPr>
                <w:bCs/>
                <w:color w:val="000000"/>
                <w:sz w:val="12"/>
                <w:szCs w:val="12"/>
              </w:rPr>
              <w:t>0,0</w:t>
            </w:r>
          </w:p>
        </w:tc>
        <w:tc>
          <w:tcPr>
            <w:tcW w:w="1681" w:type="dxa"/>
            <w:shd w:val="clear" w:color="auto" w:fill="auto"/>
            <w:tcMar>
              <w:left w:w="28" w:type="dxa"/>
              <w:right w:w="28" w:type="dxa"/>
            </w:tcMar>
            <w:vAlign w:val="center"/>
          </w:tcPr>
          <w:p w14:paraId="1A378F01" w14:textId="77777777" w:rsidR="00AF4488" w:rsidRPr="004C0EFD" w:rsidRDefault="00AF4488" w:rsidP="001320AF">
            <w:pPr>
              <w:jc w:val="center"/>
              <w:rPr>
                <w:bCs/>
                <w:color w:val="000000"/>
                <w:sz w:val="12"/>
                <w:szCs w:val="12"/>
              </w:rPr>
            </w:pPr>
            <w:r>
              <w:rPr>
                <w:bCs/>
                <w:color w:val="000000"/>
                <w:sz w:val="12"/>
                <w:szCs w:val="12"/>
              </w:rPr>
              <w:t>0,0</w:t>
            </w:r>
          </w:p>
        </w:tc>
        <w:tc>
          <w:tcPr>
            <w:tcW w:w="729" w:type="dxa"/>
            <w:gridSpan w:val="2"/>
            <w:shd w:val="clear" w:color="auto" w:fill="auto"/>
            <w:tcMar>
              <w:left w:w="28" w:type="dxa"/>
              <w:right w:w="28" w:type="dxa"/>
            </w:tcMar>
            <w:vAlign w:val="center"/>
          </w:tcPr>
          <w:p w14:paraId="6075C665" w14:textId="77777777" w:rsidR="00AF4488" w:rsidRPr="004C0EFD" w:rsidRDefault="00AF4488" w:rsidP="001320AF">
            <w:pPr>
              <w:jc w:val="center"/>
              <w:rPr>
                <w:bCs/>
                <w:color w:val="000000"/>
                <w:sz w:val="12"/>
                <w:szCs w:val="12"/>
              </w:rPr>
            </w:pPr>
            <w:r>
              <w:rPr>
                <w:bCs/>
                <w:color w:val="000000"/>
                <w:sz w:val="12"/>
                <w:szCs w:val="12"/>
              </w:rPr>
              <w:t>0,0</w:t>
            </w:r>
          </w:p>
        </w:tc>
        <w:tc>
          <w:tcPr>
            <w:tcW w:w="747" w:type="dxa"/>
            <w:gridSpan w:val="2"/>
            <w:shd w:val="clear" w:color="auto" w:fill="auto"/>
            <w:tcMar>
              <w:left w:w="28" w:type="dxa"/>
              <w:right w:w="28" w:type="dxa"/>
            </w:tcMar>
            <w:vAlign w:val="center"/>
          </w:tcPr>
          <w:p w14:paraId="2148F0E7" w14:textId="77777777" w:rsidR="00AF4488" w:rsidRPr="004C0EFD" w:rsidRDefault="00AF4488" w:rsidP="001320AF">
            <w:pPr>
              <w:jc w:val="center"/>
              <w:rPr>
                <w:bCs/>
                <w:color w:val="000000"/>
                <w:sz w:val="12"/>
                <w:szCs w:val="12"/>
              </w:rPr>
            </w:pPr>
            <w:r>
              <w:rPr>
                <w:bCs/>
                <w:color w:val="000000"/>
                <w:sz w:val="12"/>
                <w:szCs w:val="12"/>
              </w:rPr>
              <w:t>0,0</w:t>
            </w:r>
          </w:p>
        </w:tc>
        <w:tc>
          <w:tcPr>
            <w:tcW w:w="954" w:type="dxa"/>
            <w:shd w:val="clear" w:color="auto" w:fill="auto"/>
            <w:tcMar>
              <w:left w:w="28" w:type="dxa"/>
              <w:right w:w="28" w:type="dxa"/>
            </w:tcMar>
            <w:vAlign w:val="center"/>
          </w:tcPr>
          <w:p w14:paraId="064E8A17"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0E14425D" w14:textId="77777777" w:rsidR="00AF4488" w:rsidRPr="004C0EFD" w:rsidRDefault="00AF4488" w:rsidP="001320AF">
            <w:pPr>
              <w:jc w:val="center"/>
              <w:rPr>
                <w:bCs/>
                <w:color w:val="000000"/>
                <w:sz w:val="12"/>
                <w:szCs w:val="12"/>
              </w:rPr>
            </w:pPr>
            <w:r>
              <w:rPr>
                <w:bCs/>
                <w:color w:val="000000"/>
                <w:sz w:val="12"/>
                <w:szCs w:val="12"/>
              </w:rPr>
              <w:t>0,0</w:t>
            </w:r>
          </w:p>
        </w:tc>
        <w:tc>
          <w:tcPr>
            <w:tcW w:w="917" w:type="dxa"/>
            <w:shd w:val="clear" w:color="auto" w:fill="auto"/>
            <w:tcMar>
              <w:left w:w="28" w:type="dxa"/>
              <w:right w:w="28" w:type="dxa"/>
            </w:tcMar>
            <w:vAlign w:val="center"/>
          </w:tcPr>
          <w:p w14:paraId="3A42B17E"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410C3CA8" w14:textId="77777777" w:rsidTr="001320AF">
        <w:trPr>
          <w:gridAfter w:val="1"/>
          <w:wAfter w:w="8" w:type="dxa"/>
          <w:trHeight w:val="20"/>
        </w:trPr>
        <w:tc>
          <w:tcPr>
            <w:tcW w:w="16147" w:type="dxa"/>
            <w:gridSpan w:val="20"/>
            <w:tcBorders>
              <w:top w:val="single" w:sz="4" w:space="0" w:color="auto"/>
              <w:left w:val="single" w:sz="4" w:space="0" w:color="auto"/>
              <w:bottom w:val="single" w:sz="4" w:space="0" w:color="auto"/>
            </w:tcBorders>
            <w:tcMar>
              <w:left w:w="28" w:type="dxa"/>
              <w:right w:w="28" w:type="dxa"/>
            </w:tcMar>
            <w:vAlign w:val="center"/>
          </w:tcPr>
          <w:p w14:paraId="347D2BF6" w14:textId="77777777" w:rsidR="00AF4488" w:rsidRPr="004C0EFD" w:rsidRDefault="00AF4488" w:rsidP="001320AF">
            <w:pPr>
              <w:rPr>
                <w:bCs/>
                <w:color w:val="000000"/>
                <w:sz w:val="12"/>
                <w:szCs w:val="12"/>
              </w:rPr>
            </w:pPr>
            <w:r w:rsidRPr="004C0EFD">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AF4488" w:rsidRPr="004C0EFD" w14:paraId="7AE950C5" w14:textId="77777777" w:rsidTr="001320AF">
        <w:trPr>
          <w:gridAfter w:val="1"/>
          <w:wAfter w:w="8" w:type="dxa"/>
          <w:trHeight w:val="20"/>
        </w:trPr>
        <w:tc>
          <w:tcPr>
            <w:tcW w:w="16147" w:type="dxa"/>
            <w:gridSpan w:val="20"/>
            <w:tcBorders>
              <w:top w:val="single" w:sz="4" w:space="0" w:color="auto"/>
              <w:left w:val="single" w:sz="4" w:space="0" w:color="auto"/>
              <w:bottom w:val="single" w:sz="4" w:space="0" w:color="auto"/>
            </w:tcBorders>
            <w:tcMar>
              <w:left w:w="28" w:type="dxa"/>
              <w:right w:w="28" w:type="dxa"/>
            </w:tcMar>
            <w:vAlign w:val="center"/>
          </w:tcPr>
          <w:p w14:paraId="0D7FCD07" w14:textId="77777777" w:rsidR="00AF4488" w:rsidRPr="004C0EFD" w:rsidRDefault="00AF4488" w:rsidP="001320AF">
            <w:pPr>
              <w:rPr>
                <w:bCs/>
                <w:color w:val="000000"/>
                <w:sz w:val="12"/>
                <w:szCs w:val="12"/>
              </w:rPr>
            </w:pPr>
            <w:r w:rsidRPr="004C0EFD">
              <w:rPr>
                <w:bCs/>
                <w:color w:val="000000"/>
                <w:sz w:val="12"/>
                <w:szCs w:val="12"/>
              </w:rPr>
              <w:t>5.1. Вывод из эксплуатации, консервация и демонтаж тепловых сетей</w:t>
            </w:r>
          </w:p>
        </w:tc>
      </w:tr>
      <w:tr w:rsidR="00AF4488" w:rsidRPr="004C0EFD" w14:paraId="36F72237" w14:textId="77777777" w:rsidTr="001320AF">
        <w:trPr>
          <w:gridAfter w:val="1"/>
          <w:wAfter w:w="8" w:type="dxa"/>
          <w:trHeight w:val="20"/>
        </w:trPr>
        <w:tc>
          <w:tcPr>
            <w:tcW w:w="16147" w:type="dxa"/>
            <w:gridSpan w:val="20"/>
            <w:tcBorders>
              <w:top w:val="single" w:sz="4" w:space="0" w:color="auto"/>
              <w:left w:val="single" w:sz="4" w:space="0" w:color="auto"/>
              <w:bottom w:val="single" w:sz="4" w:space="0" w:color="auto"/>
            </w:tcBorders>
            <w:tcMar>
              <w:left w:w="28" w:type="dxa"/>
              <w:right w:w="28" w:type="dxa"/>
            </w:tcMar>
            <w:vAlign w:val="center"/>
          </w:tcPr>
          <w:p w14:paraId="63CC7D7D" w14:textId="77777777" w:rsidR="00AF4488" w:rsidRPr="004C0EFD" w:rsidRDefault="00AF4488" w:rsidP="001320AF">
            <w:pPr>
              <w:rPr>
                <w:bCs/>
                <w:color w:val="000000"/>
                <w:sz w:val="12"/>
                <w:szCs w:val="12"/>
              </w:rPr>
            </w:pPr>
            <w:r w:rsidRPr="004C0EFD">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AF4488" w:rsidRPr="004C0EFD" w14:paraId="0D3DF8A5" w14:textId="77777777" w:rsidTr="001320AF">
        <w:trPr>
          <w:gridAfter w:val="1"/>
          <w:wAfter w:w="8" w:type="dxa"/>
          <w:trHeight w:val="20"/>
        </w:trPr>
        <w:tc>
          <w:tcPr>
            <w:tcW w:w="16147" w:type="dxa"/>
            <w:gridSpan w:val="20"/>
            <w:tcBorders>
              <w:top w:val="single" w:sz="4" w:space="0" w:color="auto"/>
              <w:left w:val="single" w:sz="4" w:space="0" w:color="auto"/>
              <w:bottom w:val="single" w:sz="4" w:space="0" w:color="auto"/>
            </w:tcBorders>
            <w:shd w:val="clear" w:color="auto" w:fill="FFFFFF"/>
            <w:tcMar>
              <w:left w:w="28" w:type="dxa"/>
              <w:right w:w="28" w:type="dxa"/>
            </w:tcMar>
          </w:tcPr>
          <w:p w14:paraId="41E870D8" w14:textId="77777777" w:rsidR="00AF4488" w:rsidRPr="004C0EFD" w:rsidRDefault="00AF4488" w:rsidP="001320AF">
            <w:pPr>
              <w:rPr>
                <w:bCs/>
                <w:color w:val="000000"/>
                <w:sz w:val="12"/>
                <w:szCs w:val="12"/>
              </w:rPr>
            </w:pPr>
            <w:r w:rsidRPr="004C0EFD">
              <w:rPr>
                <w:bCs/>
                <w:color w:val="000000"/>
                <w:sz w:val="12"/>
                <w:szCs w:val="12"/>
              </w:rPr>
              <w:t>Всего по группе 5</w:t>
            </w:r>
          </w:p>
        </w:tc>
      </w:tr>
      <w:tr w:rsidR="00AF4488" w:rsidRPr="004C0EFD" w14:paraId="35D97211" w14:textId="77777777" w:rsidTr="001320AF">
        <w:trPr>
          <w:gridAfter w:val="1"/>
          <w:wAfter w:w="8" w:type="dxa"/>
          <w:trHeight w:val="20"/>
        </w:trPr>
        <w:tc>
          <w:tcPr>
            <w:tcW w:w="16147" w:type="dxa"/>
            <w:gridSpan w:val="20"/>
            <w:tcBorders>
              <w:top w:val="single" w:sz="4" w:space="0" w:color="auto"/>
              <w:left w:val="single" w:sz="4" w:space="0" w:color="auto"/>
              <w:bottom w:val="single" w:sz="4" w:space="0" w:color="auto"/>
            </w:tcBorders>
            <w:shd w:val="clear" w:color="auto" w:fill="FFFFFF"/>
            <w:tcMar>
              <w:left w:w="28" w:type="dxa"/>
              <w:right w:w="28" w:type="dxa"/>
            </w:tcMar>
          </w:tcPr>
          <w:p w14:paraId="1D78942E" w14:textId="77777777" w:rsidR="00AF4488" w:rsidRPr="004C0EFD" w:rsidRDefault="00AF4488" w:rsidP="001320AF">
            <w:pPr>
              <w:rPr>
                <w:bCs/>
                <w:color w:val="000000"/>
                <w:sz w:val="12"/>
                <w:szCs w:val="12"/>
              </w:rPr>
            </w:pPr>
            <w:r w:rsidRPr="004C0EFD">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AF4488" w:rsidRPr="004C0EFD" w14:paraId="192B402B" w14:textId="77777777" w:rsidTr="001320AF">
        <w:trPr>
          <w:trHeight w:val="20"/>
        </w:trPr>
        <w:tc>
          <w:tcPr>
            <w:tcW w:w="4808" w:type="dxa"/>
            <w:gridSpan w:val="3"/>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71F9C958" w14:textId="77777777" w:rsidR="00AF4488" w:rsidRPr="004C0EFD" w:rsidRDefault="00AF4488" w:rsidP="001320AF">
            <w:pPr>
              <w:rPr>
                <w:bCs/>
                <w:color w:val="000000"/>
                <w:sz w:val="12"/>
                <w:szCs w:val="12"/>
              </w:rPr>
            </w:pPr>
            <w:r w:rsidRPr="004C0EFD">
              <w:rPr>
                <w:bCs/>
                <w:color w:val="000000"/>
                <w:sz w:val="12"/>
                <w:szCs w:val="12"/>
              </w:rPr>
              <w:t>Всего по группе 6</w:t>
            </w:r>
          </w:p>
        </w:tc>
        <w:tc>
          <w:tcPr>
            <w:tcW w:w="1134" w:type="dxa"/>
            <w:gridSpan w:val="2"/>
            <w:shd w:val="clear" w:color="auto" w:fill="auto"/>
            <w:tcMar>
              <w:left w:w="28" w:type="dxa"/>
              <w:right w:w="28" w:type="dxa"/>
            </w:tcMar>
            <w:vAlign w:val="center"/>
          </w:tcPr>
          <w:p w14:paraId="16AE26A3" w14:textId="77777777" w:rsidR="00AF4488" w:rsidRPr="004C0EFD" w:rsidRDefault="00AF4488" w:rsidP="001320AF">
            <w:pPr>
              <w:jc w:val="center"/>
              <w:rPr>
                <w:bCs/>
                <w:color w:val="000000"/>
                <w:sz w:val="12"/>
                <w:szCs w:val="12"/>
              </w:rPr>
            </w:pPr>
            <w:r>
              <w:rPr>
                <w:bCs/>
                <w:color w:val="000000"/>
                <w:sz w:val="12"/>
                <w:szCs w:val="12"/>
              </w:rPr>
              <w:t>0,0</w:t>
            </w:r>
          </w:p>
        </w:tc>
        <w:tc>
          <w:tcPr>
            <w:tcW w:w="1057" w:type="dxa"/>
            <w:gridSpan w:val="2"/>
            <w:shd w:val="clear" w:color="auto" w:fill="auto"/>
            <w:tcMar>
              <w:left w:w="28" w:type="dxa"/>
              <w:right w:w="28" w:type="dxa"/>
            </w:tcMar>
            <w:vAlign w:val="center"/>
          </w:tcPr>
          <w:p w14:paraId="320D03D2" w14:textId="77777777" w:rsidR="00AF4488" w:rsidRPr="004C0EFD" w:rsidRDefault="00AF4488" w:rsidP="001320AF">
            <w:pPr>
              <w:jc w:val="center"/>
              <w:rPr>
                <w:bCs/>
                <w:color w:val="000000"/>
                <w:sz w:val="12"/>
                <w:szCs w:val="12"/>
              </w:rPr>
            </w:pPr>
            <w:r>
              <w:rPr>
                <w:bCs/>
                <w:color w:val="000000"/>
                <w:sz w:val="12"/>
                <w:szCs w:val="12"/>
              </w:rPr>
              <w:t>0,0</w:t>
            </w:r>
          </w:p>
        </w:tc>
        <w:tc>
          <w:tcPr>
            <w:tcW w:w="850" w:type="dxa"/>
            <w:gridSpan w:val="2"/>
            <w:shd w:val="clear" w:color="auto" w:fill="auto"/>
            <w:tcMar>
              <w:left w:w="28" w:type="dxa"/>
              <w:right w:w="28" w:type="dxa"/>
            </w:tcMar>
            <w:vAlign w:val="center"/>
          </w:tcPr>
          <w:p w14:paraId="38586981" w14:textId="77777777" w:rsidR="00AF4488" w:rsidRPr="004C0EFD" w:rsidRDefault="00AF4488" w:rsidP="001320AF">
            <w:pPr>
              <w:jc w:val="center"/>
              <w:rPr>
                <w:bCs/>
                <w:color w:val="000000"/>
                <w:sz w:val="12"/>
                <w:szCs w:val="12"/>
              </w:rPr>
            </w:pPr>
            <w:r>
              <w:rPr>
                <w:bCs/>
                <w:color w:val="000000"/>
                <w:sz w:val="12"/>
                <w:szCs w:val="12"/>
              </w:rPr>
              <w:t>0,0</w:t>
            </w:r>
          </w:p>
        </w:tc>
        <w:tc>
          <w:tcPr>
            <w:tcW w:w="851" w:type="dxa"/>
            <w:gridSpan w:val="2"/>
            <w:shd w:val="clear" w:color="auto" w:fill="auto"/>
            <w:tcMar>
              <w:left w:w="28" w:type="dxa"/>
              <w:right w:w="28" w:type="dxa"/>
            </w:tcMar>
            <w:vAlign w:val="center"/>
          </w:tcPr>
          <w:p w14:paraId="32D44804" w14:textId="77777777" w:rsidR="00AF4488" w:rsidRPr="004C0EFD" w:rsidRDefault="00AF4488" w:rsidP="001320AF">
            <w:pPr>
              <w:jc w:val="center"/>
              <w:rPr>
                <w:bCs/>
                <w:color w:val="000000"/>
                <w:sz w:val="12"/>
                <w:szCs w:val="12"/>
              </w:rPr>
            </w:pPr>
            <w:r>
              <w:rPr>
                <w:bCs/>
                <w:color w:val="000000"/>
                <w:sz w:val="12"/>
                <w:szCs w:val="12"/>
              </w:rPr>
              <w:t>0,0</w:t>
            </w:r>
          </w:p>
        </w:tc>
        <w:tc>
          <w:tcPr>
            <w:tcW w:w="1143" w:type="dxa"/>
            <w:shd w:val="clear" w:color="auto" w:fill="auto"/>
            <w:tcMar>
              <w:left w:w="28" w:type="dxa"/>
              <w:right w:w="28" w:type="dxa"/>
            </w:tcMar>
            <w:vAlign w:val="center"/>
          </w:tcPr>
          <w:p w14:paraId="14DB863E" w14:textId="77777777" w:rsidR="00AF4488" w:rsidRPr="004C0EFD" w:rsidRDefault="00AF4488" w:rsidP="001320AF">
            <w:pPr>
              <w:jc w:val="center"/>
              <w:rPr>
                <w:bCs/>
                <w:color w:val="000000"/>
                <w:sz w:val="12"/>
                <w:szCs w:val="12"/>
              </w:rPr>
            </w:pPr>
            <w:r>
              <w:rPr>
                <w:bCs/>
                <w:color w:val="000000"/>
                <w:sz w:val="12"/>
                <w:szCs w:val="12"/>
              </w:rPr>
              <w:t>0,0</w:t>
            </w:r>
          </w:p>
        </w:tc>
        <w:tc>
          <w:tcPr>
            <w:tcW w:w="1689" w:type="dxa"/>
            <w:gridSpan w:val="2"/>
            <w:shd w:val="clear" w:color="auto" w:fill="auto"/>
            <w:tcMar>
              <w:left w:w="28" w:type="dxa"/>
              <w:right w:w="28" w:type="dxa"/>
            </w:tcMar>
            <w:vAlign w:val="center"/>
          </w:tcPr>
          <w:p w14:paraId="44B9A242" w14:textId="77777777" w:rsidR="00AF4488" w:rsidRPr="004C0EFD" w:rsidRDefault="00AF4488" w:rsidP="001320AF">
            <w:pPr>
              <w:jc w:val="center"/>
              <w:rPr>
                <w:bCs/>
                <w:color w:val="000000"/>
                <w:sz w:val="12"/>
                <w:szCs w:val="12"/>
              </w:rPr>
            </w:pPr>
            <w:r>
              <w:rPr>
                <w:bCs/>
                <w:color w:val="000000"/>
                <w:sz w:val="12"/>
                <w:szCs w:val="12"/>
              </w:rPr>
              <w:t>0,0</w:t>
            </w:r>
          </w:p>
        </w:tc>
        <w:tc>
          <w:tcPr>
            <w:tcW w:w="721" w:type="dxa"/>
            <w:shd w:val="clear" w:color="auto" w:fill="auto"/>
            <w:tcMar>
              <w:left w:w="28" w:type="dxa"/>
              <w:right w:w="28" w:type="dxa"/>
            </w:tcMar>
            <w:vAlign w:val="center"/>
          </w:tcPr>
          <w:p w14:paraId="20929E7D" w14:textId="77777777" w:rsidR="00AF4488" w:rsidRPr="004C0EFD" w:rsidRDefault="00AF4488" w:rsidP="001320AF">
            <w:pPr>
              <w:jc w:val="center"/>
              <w:rPr>
                <w:bCs/>
                <w:color w:val="000000"/>
                <w:sz w:val="12"/>
                <w:szCs w:val="12"/>
              </w:rPr>
            </w:pPr>
            <w:r>
              <w:rPr>
                <w:bCs/>
                <w:color w:val="000000"/>
                <w:sz w:val="12"/>
                <w:szCs w:val="12"/>
              </w:rPr>
              <w:t>0,0</w:t>
            </w:r>
          </w:p>
        </w:tc>
        <w:tc>
          <w:tcPr>
            <w:tcW w:w="739" w:type="dxa"/>
            <w:shd w:val="clear" w:color="auto" w:fill="auto"/>
            <w:tcMar>
              <w:left w:w="28" w:type="dxa"/>
              <w:right w:w="28" w:type="dxa"/>
            </w:tcMar>
            <w:vAlign w:val="center"/>
          </w:tcPr>
          <w:p w14:paraId="33D6D317" w14:textId="77777777" w:rsidR="00AF4488" w:rsidRPr="004C0EFD" w:rsidRDefault="00AF4488" w:rsidP="001320AF">
            <w:pPr>
              <w:jc w:val="center"/>
              <w:rPr>
                <w:bCs/>
                <w:color w:val="000000"/>
                <w:sz w:val="12"/>
                <w:szCs w:val="12"/>
              </w:rPr>
            </w:pPr>
            <w:r>
              <w:rPr>
                <w:bCs/>
                <w:color w:val="000000"/>
                <w:sz w:val="12"/>
                <w:szCs w:val="12"/>
              </w:rPr>
              <w:t>0,0</w:t>
            </w:r>
          </w:p>
        </w:tc>
        <w:tc>
          <w:tcPr>
            <w:tcW w:w="962" w:type="dxa"/>
            <w:gridSpan w:val="2"/>
            <w:shd w:val="clear" w:color="auto" w:fill="auto"/>
            <w:tcMar>
              <w:left w:w="28" w:type="dxa"/>
              <w:right w:w="28" w:type="dxa"/>
            </w:tcMar>
            <w:vAlign w:val="center"/>
          </w:tcPr>
          <w:p w14:paraId="536CDD3D"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tcPr>
          <w:p w14:paraId="12705CBB" w14:textId="77777777" w:rsidR="00AF4488" w:rsidRPr="004C0EFD" w:rsidRDefault="00AF4488" w:rsidP="001320AF">
            <w:pPr>
              <w:jc w:val="center"/>
              <w:rPr>
                <w:bCs/>
                <w:color w:val="000000"/>
                <w:sz w:val="12"/>
                <w:szCs w:val="12"/>
              </w:rPr>
            </w:pPr>
            <w:r>
              <w:rPr>
                <w:bCs/>
                <w:color w:val="000000"/>
                <w:sz w:val="12"/>
                <w:szCs w:val="12"/>
              </w:rPr>
              <w:t>0,0</w:t>
            </w:r>
          </w:p>
        </w:tc>
        <w:tc>
          <w:tcPr>
            <w:tcW w:w="925" w:type="dxa"/>
            <w:gridSpan w:val="2"/>
            <w:shd w:val="clear" w:color="auto" w:fill="auto"/>
            <w:tcMar>
              <w:left w:w="28" w:type="dxa"/>
              <w:right w:w="28" w:type="dxa"/>
            </w:tcMar>
            <w:vAlign w:val="center"/>
          </w:tcPr>
          <w:p w14:paraId="7BA2372A" w14:textId="77777777" w:rsidR="00AF4488" w:rsidRPr="004C0EFD" w:rsidRDefault="00AF4488" w:rsidP="001320AF">
            <w:pPr>
              <w:jc w:val="center"/>
              <w:rPr>
                <w:bCs/>
                <w:color w:val="000000"/>
                <w:sz w:val="12"/>
                <w:szCs w:val="12"/>
              </w:rPr>
            </w:pPr>
            <w:r>
              <w:rPr>
                <w:bCs/>
                <w:color w:val="000000"/>
                <w:sz w:val="12"/>
                <w:szCs w:val="12"/>
              </w:rPr>
              <w:t>0,0</w:t>
            </w:r>
          </w:p>
        </w:tc>
      </w:tr>
      <w:tr w:rsidR="00AF4488" w:rsidRPr="004C0EFD" w14:paraId="7492D9AF" w14:textId="77777777" w:rsidTr="001320AF">
        <w:trPr>
          <w:trHeight w:val="20"/>
        </w:trPr>
        <w:tc>
          <w:tcPr>
            <w:tcW w:w="4808" w:type="dxa"/>
            <w:gridSpan w:val="3"/>
            <w:shd w:val="clear" w:color="000000" w:fill="FFFFFF"/>
            <w:tcMar>
              <w:left w:w="28" w:type="dxa"/>
              <w:right w:w="28" w:type="dxa"/>
            </w:tcMar>
            <w:hideMark/>
          </w:tcPr>
          <w:p w14:paraId="2B49797B" w14:textId="77777777" w:rsidR="00AF4488" w:rsidRPr="004C0EFD" w:rsidRDefault="00AF4488" w:rsidP="001320AF">
            <w:pPr>
              <w:rPr>
                <w:bCs/>
                <w:color w:val="000000"/>
                <w:sz w:val="12"/>
                <w:szCs w:val="12"/>
              </w:rPr>
            </w:pPr>
            <w:r w:rsidRPr="004C0EFD">
              <w:rPr>
                <w:bCs/>
                <w:color w:val="000000"/>
                <w:sz w:val="12"/>
                <w:szCs w:val="12"/>
              </w:rPr>
              <w:t>ИТОГО по программе</w:t>
            </w:r>
          </w:p>
        </w:tc>
        <w:tc>
          <w:tcPr>
            <w:tcW w:w="1134" w:type="dxa"/>
            <w:gridSpan w:val="2"/>
            <w:shd w:val="clear" w:color="auto" w:fill="auto"/>
            <w:tcMar>
              <w:left w:w="28" w:type="dxa"/>
              <w:right w:w="28" w:type="dxa"/>
            </w:tcMar>
            <w:vAlign w:val="center"/>
          </w:tcPr>
          <w:p w14:paraId="3CC61E94" w14:textId="77777777" w:rsidR="00AF4488" w:rsidRDefault="00AF4488" w:rsidP="001320AF">
            <w:pPr>
              <w:jc w:val="center"/>
              <w:rPr>
                <w:color w:val="000000"/>
                <w:sz w:val="12"/>
                <w:szCs w:val="12"/>
              </w:rPr>
            </w:pPr>
            <w:r>
              <w:rPr>
                <w:color w:val="000000"/>
                <w:sz w:val="12"/>
                <w:szCs w:val="12"/>
              </w:rPr>
              <w:t>51494,4</w:t>
            </w:r>
          </w:p>
        </w:tc>
        <w:tc>
          <w:tcPr>
            <w:tcW w:w="1057" w:type="dxa"/>
            <w:gridSpan w:val="2"/>
            <w:shd w:val="clear" w:color="auto" w:fill="auto"/>
            <w:tcMar>
              <w:left w:w="28" w:type="dxa"/>
              <w:right w:w="28" w:type="dxa"/>
            </w:tcMar>
            <w:vAlign w:val="center"/>
          </w:tcPr>
          <w:p w14:paraId="178FE4C4" w14:textId="77777777" w:rsidR="00AF4488" w:rsidRDefault="00AF4488" w:rsidP="001320AF">
            <w:pPr>
              <w:jc w:val="center"/>
              <w:rPr>
                <w:color w:val="000000"/>
                <w:sz w:val="12"/>
                <w:szCs w:val="12"/>
              </w:rPr>
            </w:pPr>
            <w:r>
              <w:rPr>
                <w:color w:val="000000"/>
                <w:sz w:val="12"/>
                <w:szCs w:val="12"/>
              </w:rPr>
              <w:t>5955,3</w:t>
            </w:r>
          </w:p>
        </w:tc>
        <w:tc>
          <w:tcPr>
            <w:tcW w:w="850" w:type="dxa"/>
            <w:gridSpan w:val="2"/>
            <w:shd w:val="clear" w:color="auto" w:fill="auto"/>
            <w:tcMar>
              <w:left w:w="28" w:type="dxa"/>
              <w:right w:w="28" w:type="dxa"/>
            </w:tcMar>
            <w:vAlign w:val="center"/>
          </w:tcPr>
          <w:p w14:paraId="0647F43F" w14:textId="77777777" w:rsidR="00AF4488" w:rsidRDefault="00AF4488" w:rsidP="001320AF">
            <w:pPr>
              <w:jc w:val="center"/>
              <w:rPr>
                <w:color w:val="000000"/>
                <w:sz w:val="12"/>
                <w:szCs w:val="12"/>
              </w:rPr>
            </w:pPr>
            <w:r>
              <w:rPr>
                <w:color w:val="000000"/>
                <w:sz w:val="12"/>
                <w:szCs w:val="12"/>
              </w:rPr>
              <w:t> </w:t>
            </w:r>
            <w:r>
              <w:rPr>
                <w:bCs/>
                <w:color w:val="000000"/>
                <w:sz w:val="12"/>
                <w:szCs w:val="12"/>
              </w:rPr>
              <w:t>0,0</w:t>
            </w:r>
          </w:p>
        </w:tc>
        <w:tc>
          <w:tcPr>
            <w:tcW w:w="851" w:type="dxa"/>
            <w:gridSpan w:val="2"/>
            <w:shd w:val="clear" w:color="auto" w:fill="auto"/>
            <w:tcMar>
              <w:left w:w="28" w:type="dxa"/>
              <w:right w:w="28" w:type="dxa"/>
            </w:tcMar>
            <w:vAlign w:val="center"/>
            <w:hideMark/>
          </w:tcPr>
          <w:p w14:paraId="1171BB7A" w14:textId="77777777" w:rsidR="00AF4488" w:rsidRDefault="00AF4488" w:rsidP="001320AF">
            <w:pPr>
              <w:jc w:val="center"/>
              <w:rPr>
                <w:color w:val="000000"/>
                <w:sz w:val="12"/>
                <w:szCs w:val="12"/>
              </w:rPr>
            </w:pPr>
            <w:r>
              <w:rPr>
                <w:color w:val="000000"/>
                <w:sz w:val="12"/>
                <w:szCs w:val="12"/>
              </w:rPr>
              <w:t>2450,6</w:t>
            </w:r>
          </w:p>
        </w:tc>
        <w:tc>
          <w:tcPr>
            <w:tcW w:w="1143" w:type="dxa"/>
            <w:shd w:val="clear" w:color="auto" w:fill="auto"/>
            <w:tcMar>
              <w:left w:w="28" w:type="dxa"/>
              <w:right w:w="28" w:type="dxa"/>
            </w:tcMar>
            <w:vAlign w:val="center"/>
            <w:hideMark/>
          </w:tcPr>
          <w:p w14:paraId="5331FFB3" w14:textId="77777777" w:rsidR="00AF4488" w:rsidRPr="004C0EFD" w:rsidRDefault="00AF4488" w:rsidP="001320AF">
            <w:pPr>
              <w:jc w:val="center"/>
              <w:rPr>
                <w:bCs/>
                <w:color w:val="000000"/>
                <w:sz w:val="12"/>
                <w:szCs w:val="12"/>
              </w:rPr>
            </w:pPr>
            <w:r>
              <w:rPr>
                <w:bCs/>
                <w:color w:val="000000"/>
                <w:sz w:val="12"/>
                <w:szCs w:val="12"/>
              </w:rPr>
              <w:t>0,0</w:t>
            </w:r>
          </w:p>
        </w:tc>
        <w:tc>
          <w:tcPr>
            <w:tcW w:w="1689" w:type="dxa"/>
            <w:gridSpan w:val="2"/>
            <w:shd w:val="clear" w:color="auto" w:fill="auto"/>
            <w:tcMar>
              <w:left w:w="28" w:type="dxa"/>
              <w:right w:w="28" w:type="dxa"/>
            </w:tcMar>
            <w:vAlign w:val="center"/>
            <w:hideMark/>
          </w:tcPr>
          <w:p w14:paraId="402B61B3" w14:textId="77777777" w:rsidR="00AF4488" w:rsidRPr="004C0EFD" w:rsidRDefault="00AF4488" w:rsidP="001320AF">
            <w:pPr>
              <w:jc w:val="center"/>
              <w:rPr>
                <w:bCs/>
                <w:color w:val="000000"/>
                <w:sz w:val="12"/>
                <w:szCs w:val="12"/>
              </w:rPr>
            </w:pPr>
            <w:r>
              <w:rPr>
                <w:bCs/>
                <w:color w:val="000000"/>
                <w:sz w:val="12"/>
                <w:szCs w:val="12"/>
              </w:rPr>
              <w:t>0,0</w:t>
            </w:r>
          </w:p>
        </w:tc>
        <w:tc>
          <w:tcPr>
            <w:tcW w:w="721" w:type="dxa"/>
            <w:shd w:val="clear" w:color="auto" w:fill="auto"/>
            <w:tcMar>
              <w:left w:w="28" w:type="dxa"/>
              <w:right w:w="28" w:type="dxa"/>
            </w:tcMar>
            <w:vAlign w:val="center"/>
            <w:hideMark/>
          </w:tcPr>
          <w:p w14:paraId="5B4FEA8A" w14:textId="77777777" w:rsidR="00AF4488" w:rsidRPr="004C0EFD" w:rsidRDefault="00AF4488" w:rsidP="001320AF">
            <w:pPr>
              <w:jc w:val="center"/>
              <w:rPr>
                <w:bCs/>
                <w:color w:val="000000"/>
                <w:sz w:val="12"/>
                <w:szCs w:val="12"/>
              </w:rPr>
            </w:pPr>
            <w:r>
              <w:rPr>
                <w:bCs/>
                <w:color w:val="000000"/>
                <w:sz w:val="12"/>
                <w:szCs w:val="12"/>
              </w:rPr>
              <w:t>0,0</w:t>
            </w:r>
          </w:p>
        </w:tc>
        <w:tc>
          <w:tcPr>
            <w:tcW w:w="739" w:type="dxa"/>
            <w:shd w:val="clear" w:color="auto" w:fill="auto"/>
            <w:tcMar>
              <w:left w:w="28" w:type="dxa"/>
              <w:right w:w="28" w:type="dxa"/>
            </w:tcMar>
            <w:vAlign w:val="center"/>
            <w:hideMark/>
          </w:tcPr>
          <w:p w14:paraId="23E59A29" w14:textId="77777777" w:rsidR="00AF4488" w:rsidRPr="004C0EFD" w:rsidRDefault="00AF4488" w:rsidP="001320AF">
            <w:pPr>
              <w:jc w:val="center"/>
              <w:rPr>
                <w:bCs/>
                <w:color w:val="000000"/>
                <w:sz w:val="12"/>
                <w:szCs w:val="12"/>
              </w:rPr>
            </w:pPr>
            <w:r>
              <w:rPr>
                <w:bCs/>
                <w:color w:val="000000"/>
                <w:sz w:val="12"/>
                <w:szCs w:val="12"/>
              </w:rPr>
              <w:t>0,0</w:t>
            </w:r>
          </w:p>
        </w:tc>
        <w:tc>
          <w:tcPr>
            <w:tcW w:w="962" w:type="dxa"/>
            <w:gridSpan w:val="2"/>
            <w:shd w:val="clear" w:color="auto" w:fill="auto"/>
            <w:tcMar>
              <w:left w:w="28" w:type="dxa"/>
              <w:right w:w="28" w:type="dxa"/>
            </w:tcMar>
            <w:vAlign w:val="center"/>
            <w:hideMark/>
          </w:tcPr>
          <w:p w14:paraId="3A57CB32" w14:textId="77777777" w:rsidR="00AF4488" w:rsidRPr="004C0EFD" w:rsidRDefault="00AF4488" w:rsidP="001320AF">
            <w:pPr>
              <w:jc w:val="center"/>
              <w:rPr>
                <w:bCs/>
                <w:color w:val="000000"/>
                <w:sz w:val="12"/>
                <w:szCs w:val="12"/>
              </w:rPr>
            </w:pPr>
            <w:r>
              <w:rPr>
                <w:bCs/>
                <w:color w:val="000000"/>
                <w:sz w:val="12"/>
                <w:szCs w:val="12"/>
              </w:rPr>
              <w:t>0,0</w:t>
            </w:r>
          </w:p>
        </w:tc>
        <w:tc>
          <w:tcPr>
            <w:tcW w:w="1276" w:type="dxa"/>
            <w:shd w:val="clear" w:color="auto" w:fill="auto"/>
            <w:tcMar>
              <w:left w:w="28" w:type="dxa"/>
              <w:right w:w="28" w:type="dxa"/>
            </w:tcMar>
            <w:vAlign w:val="center"/>
            <w:hideMark/>
          </w:tcPr>
          <w:p w14:paraId="551B0EC3" w14:textId="77777777" w:rsidR="00AF4488" w:rsidRPr="004C0EFD" w:rsidRDefault="00AF4488" w:rsidP="001320AF">
            <w:pPr>
              <w:jc w:val="center"/>
              <w:rPr>
                <w:bCs/>
                <w:color w:val="000000"/>
                <w:sz w:val="12"/>
                <w:szCs w:val="12"/>
              </w:rPr>
            </w:pPr>
            <w:r>
              <w:rPr>
                <w:bCs/>
                <w:color w:val="000000"/>
                <w:sz w:val="12"/>
                <w:szCs w:val="12"/>
              </w:rPr>
              <w:t>0,0</w:t>
            </w:r>
          </w:p>
        </w:tc>
        <w:tc>
          <w:tcPr>
            <w:tcW w:w="925" w:type="dxa"/>
            <w:gridSpan w:val="2"/>
            <w:shd w:val="clear" w:color="auto" w:fill="auto"/>
            <w:tcMar>
              <w:left w:w="28" w:type="dxa"/>
              <w:right w:w="28" w:type="dxa"/>
            </w:tcMar>
            <w:vAlign w:val="center"/>
            <w:hideMark/>
          </w:tcPr>
          <w:p w14:paraId="0A122144" w14:textId="77777777" w:rsidR="00AF4488" w:rsidRPr="004C0EFD" w:rsidRDefault="00AF4488" w:rsidP="001320AF">
            <w:pPr>
              <w:jc w:val="center"/>
              <w:rPr>
                <w:bCs/>
                <w:color w:val="000000"/>
                <w:sz w:val="12"/>
                <w:szCs w:val="12"/>
              </w:rPr>
            </w:pPr>
            <w:r>
              <w:rPr>
                <w:bCs/>
                <w:color w:val="000000"/>
                <w:sz w:val="12"/>
                <w:szCs w:val="12"/>
              </w:rPr>
              <w:t>0,0</w:t>
            </w:r>
          </w:p>
        </w:tc>
      </w:tr>
    </w:tbl>
    <w:p w14:paraId="40B60051" w14:textId="77777777" w:rsidR="00AF4488" w:rsidRDefault="00AF4488" w:rsidP="00AF4488">
      <w:pPr>
        <w:ind w:left="284" w:right="536"/>
        <w:jc w:val="center"/>
        <w:rPr>
          <w:b/>
          <w:bCs/>
          <w:sz w:val="28"/>
          <w:szCs w:val="28"/>
        </w:rPr>
      </w:pPr>
    </w:p>
    <w:bookmarkEnd w:id="115"/>
    <w:p w14:paraId="2136F314" w14:textId="77777777" w:rsidR="00AF4488" w:rsidRPr="00611AEF" w:rsidRDefault="00AF4488" w:rsidP="00AF4488">
      <w:pPr>
        <w:ind w:left="284" w:right="536"/>
        <w:jc w:val="center"/>
        <w:rPr>
          <w:b/>
          <w:bCs/>
          <w:sz w:val="28"/>
          <w:szCs w:val="28"/>
        </w:rPr>
      </w:pPr>
    </w:p>
    <w:bookmarkEnd w:id="114"/>
    <w:p w14:paraId="5417FCF6" w14:textId="77777777" w:rsidR="00AF4488" w:rsidRDefault="00AF4488" w:rsidP="00AF4488">
      <w:pPr>
        <w:ind w:left="10348" w:right="-31"/>
        <w:jc w:val="center"/>
        <w:sectPr w:rsidR="00AF4488" w:rsidSect="00B218FC">
          <w:pgSz w:w="16838" w:h="11906" w:orient="landscape"/>
          <w:pgMar w:top="1082" w:right="1134" w:bottom="284" w:left="1134" w:header="709" w:footer="256" w:gutter="0"/>
          <w:cols w:space="708"/>
          <w:docGrid w:linePitch="360"/>
        </w:sectPr>
      </w:pPr>
    </w:p>
    <w:p w14:paraId="37505A23" w14:textId="77777777" w:rsidR="00AF4488" w:rsidRPr="00AF4488" w:rsidRDefault="00AF4488" w:rsidP="00AF4488">
      <w:pPr>
        <w:ind w:left="284" w:right="536"/>
        <w:jc w:val="center"/>
        <w:rPr>
          <w:rFonts w:ascii="Times New Roman" w:hAnsi="Times New Roman"/>
          <w:sz w:val="24"/>
          <w:szCs w:val="24"/>
        </w:rPr>
      </w:pPr>
      <w:r w:rsidRPr="00AF4488">
        <w:rPr>
          <w:rFonts w:ascii="Times New Roman" w:hAnsi="Times New Roman"/>
          <w:bCs/>
          <w:sz w:val="24"/>
          <w:szCs w:val="24"/>
        </w:rPr>
        <w:t xml:space="preserve">Плановые значения показателей, достижение которых предусмотрено </w:t>
      </w:r>
      <w:r w:rsidRPr="00AF4488">
        <w:rPr>
          <w:rFonts w:ascii="Times New Roman" w:hAnsi="Times New Roman"/>
          <w:bCs/>
          <w:sz w:val="24"/>
          <w:szCs w:val="24"/>
        </w:rPr>
        <w:br/>
        <w:t>в результате реализации мероприятий инвестиционной программы</w:t>
      </w:r>
      <w:r w:rsidRPr="00AF4488">
        <w:rPr>
          <w:rFonts w:ascii="Times New Roman" w:hAnsi="Times New Roman"/>
          <w:bCs/>
          <w:sz w:val="24"/>
          <w:szCs w:val="24"/>
        </w:rPr>
        <w:br/>
      </w:r>
      <w:bookmarkStart w:id="116" w:name="_Hlk33529995"/>
      <w:r w:rsidRPr="00AF4488">
        <w:rPr>
          <w:rFonts w:ascii="Times New Roman" w:hAnsi="Times New Roman"/>
          <w:bCs/>
          <w:sz w:val="24"/>
          <w:szCs w:val="24"/>
        </w:rPr>
        <w:t>ООО «Управление котельных и тепловых сетей»</w:t>
      </w:r>
      <w:r w:rsidRPr="00AF4488">
        <w:rPr>
          <w:rFonts w:ascii="Times New Roman" w:hAnsi="Times New Roman"/>
          <w:bCs/>
          <w:sz w:val="24"/>
          <w:szCs w:val="24"/>
        </w:rPr>
        <w:br/>
      </w:r>
      <w:bookmarkEnd w:id="116"/>
    </w:p>
    <w:tbl>
      <w:tblPr>
        <w:tblW w:w="14940" w:type="dxa"/>
        <w:tblInd w:w="113" w:type="dxa"/>
        <w:tblLayout w:type="fixed"/>
        <w:tblLook w:val="04A0" w:firstRow="1" w:lastRow="0" w:firstColumn="1" w:lastColumn="0" w:noHBand="0" w:noVBand="1"/>
      </w:tblPr>
      <w:tblGrid>
        <w:gridCol w:w="455"/>
        <w:gridCol w:w="3002"/>
        <w:gridCol w:w="994"/>
        <w:gridCol w:w="993"/>
        <w:gridCol w:w="992"/>
        <w:gridCol w:w="709"/>
        <w:gridCol w:w="709"/>
        <w:gridCol w:w="709"/>
        <w:gridCol w:w="708"/>
        <w:gridCol w:w="709"/>
        <w:gridCol w:w="709"/>
        <w:gridCol w:w="709"/>
        <w:gridCol w:w="708"/>
        <w:gridCol w:w="709"/>
        <w:gridCol w:w="708"/>
        <w:gridCol w:w="708"/>
        <w:gridCol w:w="709"/>
      </w:tblGrid>
      <w:tr w:rsidR="00AF4488" w:rsidRPr="00C863E4" w14:paraId="36F39A87" w14:textId="77777777" w:rsidTr="001320AF">
        <w:trPr>
          <w:trHeight w:val="113"/>
        </w:trPr>
        <w:tc>
          <w:tcPr>
            <w:tcW w:w="455"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09EB25B" w14:textId="77777777" w:rsidR="00AF4488" w:rsidRPr="00C863E4" w:rsidRDefault="00AF4488" w:rsidP="001320AF">
            <w:pPr>
              <w:jc w:val="center"/>
              <w:rPr>
                <w:color w:val="000000"/>
                <w:sz w:val="16"/>
                <w:szCs w:val="16"/>
              </w:rPr>
            </w:pPr>
            <w:r>
              <w:rPr>
                <w:color w:val="000000"/>
                <w:sz w:val="16"/>
                <w:szCs w:val="16"/>
              </w:rPr>
              <w:t>№</w:t>
            </w:r>
            <w:r w:rsidRPr="00C863E4">
              <w:rPr>
                <w:color w:val="000000"/>
                <w:sz w:val="16"/>
                <w:szCs w:val="16"/>
              </w:rPr>
              <w:t xml:space="preserve"> п/п</w:t>
            </w:r>
          </w:p>
        </w:tc>
        <w:tc>
          <w:tcPr>
            <w:tcW w:w="3002"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32D0509" w14:textId="77777777" w:rsidR="00AF4488" w:rsidRPr="00C863E4" w:rsidRDefault="00AF4488" w:rsidP="001320AF">
            <w:pPr>
              <w:jc w:val="center"/>
              <w:rPr>
                <w:color w:val="000000"/>
                <w:sz w:val="16"/>
                <w:szCs w:val="16"/>
              </w:rPr>
            </w:pPr>
            <w:r w:rsidRPr="00C863E4">
              <w:rPr>
                <w:color w:val="000000"/>
                <w:sz w:val="16"/>
                <w:szCs w:val="16"/>
              </w:rPr>
              <w:t>Наименование показателя</w:t>
            </w:r>
          </w:p>
        </w:tc>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126D1AE" w14:textId="77777777" w:rsidR="00AF4488" w:rsidRPr="00C863E4" w:rsidRDefault="00AF4488" w:rsidP="001320AF">
            <w:pPr>
              <w:jc w:val="center"/>
              <w:rPr>
                <w:color w:val="000000"/>
                <w:sz w:val="16"/>
                <w:szCs w:val="16"/>
              </w:rPr>
            </w:pPr>
            <w:r w:rsidRPr="00C863E4">
              <w:rPr>
                <w:color w:val="000000"/>
                <w:sz w:val="16"/>
                <w:szCs w:val="16"/>
              </w:rPr>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946EEE1" w14:textId="77777777" w:rsidR="00AF4488" w:rsidRPr="00C863E4" w:rsidRDefault="00AF4488" w:rsidP="001320AF">
            <w:pPr>
              <w:jc w:val="center"/>
              <w:rPr>
                <w:color w:val="000000"/>
                <w:sz w:val="16"/>
                <w:szCs w:val="16"/>
              </w:rPr>
            </w:pPr>
            <w:r>
              <w:rPr>
                <w:color w:val="000000"/>
                <w:sz w:val="16"/>
                <w:szCs w:val="16"/>
              </w:rPr>
              <w:t>Ф</w:t>
            </w:r>
            <w:r w:rsidRPr="00C863E4">
              <w:rPr>
                <w:color w:val="000000"/>
                <w:sz w:val="16"/>
                <w:szCs w:val="16"/>
              </w:rPr>
              <w:t>актические значения</w:t>
            </w:r>
          </w:p>
        </w:tc>
        <w:tc>
          <w:tcPr>
            <w:tcW w:w="992" w:type="dxa"/>
            <w:vMerge w:val="restart"/>
            <w:tcBorders>
              <w:top w:val="single" w:sz="4" w:space="0" w:color="auto"/>
              <w:left w:val="nil"/>
              <w:right w:val="single" w:sz="4" w:space="0" w:color="auto"/>
            </w:tcBorders>
            <w:shd w:val="clear" w:color="000000" w:fill="FFFFFF"/>
            <w:tcMar>
              <w:left w:w="28" w:type="dxa"/>
              <w:right w:w="28" w:type="dxa"/>
            </w:tcMar>
            <w:vAlign w:val="center"/>
            <w:hideMark/>
          </w:tcPr>
          <w:p w14:paraId="31472972" w14:textId="77777777" w:rsidR="00AF4488" w:rsidRPr="00C863E4" w:rsidRDefault="00AF4488" w:rsidP="001320AF">
            <w:pPr>
              <w:jc w:val="center"/>
              <w:rPr>
                <w:color w:val="000000"/>
                <w:sz w:val="16"/>
                <w:szCs w:val="16"/>
              </w:rPr>
            </w:pPr>
            <w:r>
              <w:rPr>
                <w:color w:val="000000"/>
                <w:sz w:val="16"/>
                <w:szCs w:val="16"/>
              </w:rPr>
              <w:t>Текущее значение</w:t>
            </w:r>
          </w:p>
        </w:tc>
        <w:tc>
          <w:tcPr>
            <w:tcW w:w="8504" w:type="dxa"/>
            <w:gridSpan w:val="12"/>
            <w:tcBorders>
              <w:top w:val="single" w:sz="4" w:space="0" w:color="auto"/>
              <w:left w:val="nil"/>
              <w:bottom w:val="single" w:sz="4" w:space="0" w:color="auto"/>
              <w:right w:val="single" w:sz="4" w:space="0" w:color="auto"/>
            </w:tcBorders>
            <w:shd w:val="clear" w:color="000000" w:fill="FFFFFF"/>
            <w:vAlign w:val="center"/>
          </w:tcPr>
          <w:p w14:paraId="120DD00F" w14:textId="77777777" w:rsidR="00AF4488" w:rsidRPr="00C863E4" w:rsidRDefault="00AF4488" w:rsidP="001320AF">
            <w:pPr>
              <w:jc w:val="center"/>
              <w:rPr>
                <w:color w:val="000000"/>
                <w:sz w:val="16"/>
                <w:szCs w:val="16"/>
              </w:rPr>
            </w:pPr>
            <w:r w:rsidRPr="00C863E4">
              <w:rPr>
                <w:color w:val="000000"/>
                <w:sz w:val="16"/>
                <w:szCs w:val="16"/>
              </w:rPr>
              <w:t>Плановые значения</w:t>
            </w:r>
          </w:p>
        </w:tc>
      </w:tr>
      <w:tr w:rsidR="00AF4488" w:rsidRPr="00C863E4" w14:paraId="491AD4A0" w14:textId="77777777" w:rsidTr="001320AF">
        <w:trPr>
          <w:trHeight w:val="73"/>
        </w:trPr>
        <w:tc>
          <w:tcPr>
            <w:tcW w:w="45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7C0708" w14:textId="77777777" w:rsidR="00AF4488" w:rsidRPr="00C863E4" w:rsidRDefault="00AF4488" w:rsidP="001320AF">
            <w:pPr>
              <w:rPr>
                <w:color w:val="000000"/>
                <w:sz w:val="16"/>
                <w:szCs w:val="16"/>
              </w:rPr>
            </w:pPr>
          </w:p>
        </w:tc>
        <w:tc>
          <w:tcPr>
            <w:tcW w:w="30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269D84" w14:textId="77777777" w:rsidR="00AF4488" w:rsidRPr="00C863E4" w:rsidRDefault="00AF4488" w:rsidP="001320AF">
            <w:pPr>
              <w:rPr>
                <w:color w:val="000000"/>
                <w:sz w:val="16"/>
                <w:szCs w:val="16"/>
              </w:rPr>
            </w:pPr>
          </w:p>
        </w:tc>
        <w:tc>
          <w:tcPr>
            <w:tcW w:w="9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5A21A" w14:textId="77777777" w:rsidR="00AF4488" w:rsidRPr="00C863E4" w:rsidRDefault="00AF4488" w:rsidP="001320AF">
            <w:pPr>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AD88E6C" w14:textId="77777777" w:rsidR="00AF4488" w:rsidRPr="00C863E4" w:rsidRDefault="00AF4488" w:rsidP="001320AF">
            <w:pPr>
              <w:rPr>
                <w:color w:val="000000"/>
                <w:sz w:val="16"/>
                <w:szCs w:val="16"/>
              </w:rPr>
            </w:pPr>
          </w:p>
        </w:tc>
        <w:tc>
          <w:tcPr>
            <w:tcW w:w="992" w:type="dxa"/>
            <w:vMerge/>
            <w:tcBorders>
              <w:left w:val="single" w:sz="4" w:space="0" w:color="auto"/>
              <w:right w:val="single" w:sz="4" w:space="0" w:color="auto"/>
            </w:tcBorders>
            <w:shd w:val="clear" w:color="000000" w:fill="FFFFFF"/>
            <w:tcMar>
              <w:left w:w="28" w:type="dxa"/>
              <w:right w:w="28" w:type="dxa"/>
            </w:tcMar>
            <w:vAlign w:val="center"/>
            <w:hideMark/>
          </w:tcPr>
          <w:p w14:paraId="50DC89F1" w14:textId="77777777" w:rsidR="00AF4488" w:rsidRPr="00C863E4" w:rsidRDefault="00AF4488" w:rsidP="001320AF">
            <w:pPr>
              <w:jc w:val="center"/>
              <w:rPr>
                <w:color w:val="000000"/>
                <w:sz w:val="16"/>
                <w:szCs w:val="16"/>
              </w:rPr>
            </w:pPr>
          </w:p>
        </w:tc>
        <w:tc>
          <w:tcPr>
            <w:tcW w:w="8504" w:type="dxa"/>
            <w:gridSpan w:val="1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7A4D20B" w14:textId="77777777" w:rsidR="00AF4488" w:rsidRPr="00C863E4" w:rsidRDefault="00AF4488" w:rsidP="001320AF">
            <w:pPr>
              <w:jc w:val="center"/>
              <w:rPr>
                <w:color w:val="000000"/>
                <w:sz w:val="16"/>
                <w:szCs w:val="16"/>
              </w:rPr>
            </w:pPr>
            <w:r w:rsidRPr="00C863E4">
              <w:rPr>
                <w:color w:val="000000"/>
                <w:sz w:val="16"/>
                <w:szCs w:val="16"/>
              </w:rPr>
              <w:t>в т.ч. по годам реализации</w:t>
            </w:r>
          </w:p>
        </w:tc>
      </w:tr>
      <w:tr w:rsidR="00AF4488" w:rsidRPr="00C863E4" w14:paraId="6D42C017" w14:textId="77777777" w:rsidTr="001320AF">
        <w:trPr>
          <w:trHeight w:val="60"/>
        </w:trPr>
        <w:tc>
          <w:tcPr>
            <w:tcW w:w="45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5BD5CB" w14:textId="77777777" w:rsidR="00AF4488" w:rsidRPr="00C863E4" w:rsidRDefault="00AF4488" w:rsidP="001320AF">
            <w:pPr>
              <w:rPr>
                <w:color w:val="000000"/>
                <w:sz w:val="16"/>
                <w:szCs w:val="16"/>
              </w:rPr>
            </w:pPr>
          </w:p>
        </w:tc>
        <w:tc>
          <w:tcPr>
            <w:tcW w:w="30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259427" w14:textId="77777777" w:rsidR="00AF4488" w:rsidRPr="00C863E4" w:rsidRDefault="00AF4488" w:rsidP="001320AF">
            <w:pPr>
              <w:rPr>
                <w:color w:val="000000"/>
                <w:sz w:val="16"/>
                <w:szCs w:val="16"/>
              </w:rPr>
            </w:pPr>
          </w:p>
        </w:tc>
        <w:tc>
          <w:tcPr>
            <w:tcW w:w="9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FB179FA" w14:textId="77777777" w:rsidR="00AF4488" w:rsidRPr="00C863E4" w:rsidRDefault="00AF4488" w:rsidP="001320AF">
            <w:pPr>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A1558C" w14:textId="77777777" w:rsidR="00AF4488" w:rsidRPr="00C863E4" w:rsidRDefault="00AF4488" w:rsidP="001320AF">
            <w:pPr>
              <w:rPr>
                <w:color w:val="000000"/>
                <w:sz w:val="16"/>
                <w:szCs w:val="16"/>
              </w:rPr>
            </w:pPr>
          </w:p>
        </w:tc>
        <w:tc>
          <w:tcPr>
            <w:tcW w:w="992" w:type="dxa"/>
            <w:vMerge/>
            <w:tcBorders>
              <w:left w:val="single" w:sz="4" w:space="0" w:color="auto"/>
              <w:bottom w:val="single" w:sz="4" w:space="0" w:color="auto"/>
              <w:right w:val="single" w:sz="4" w:space="0" w:color="auto"/>
            </w:tcBorders>
            <w:tcMar>
              <w:left w:w="28" w:type="dxa"/>
              <w:right w:w="28" w:type="dxa"/>
            </w:tcMar>
            <w:vAlign w:val="center"/>
            <w:hideMark/>
          </w:tcPr>
          <w:p w14:paraId="765B9AB9" w14:textId="77777777" w:rsidR="00AF4488" w:rsidRPr="00C863E4" w:rsidRDefault="00AF4488" w:rsidP="001320AF">
            <w:pPr>
              <w:rPr>
                <w:color w:val="000000"/>
                <w:sz w:val="16"/>
                <w:szCs w:val="16"/>
              </w:rPr>
            </w:pP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4B9442" w14:textId="77777777" w:rsidR="00AF4488" w:rsidRPr="00C863E4" w:rsidRDefault="00AF4488" w:rsidP="001320AF">
            <w:pPr>
              <w:jc w:val="center"/>
              <w:rPr>
                <w:color w:val="000000"/>
                <w:sz w:val="16"/>
                <w:szCs w:val="16"/>
              </w:rPr>
            </w:pPr>
            <w:r w:rsidRPr="00C863E4">
              <w:rPr>
                <w:color w:val="000000"/>
                <w:sz w:val="16"/>
                <w:szCs w:val="16"/>
              </w:rPr>
              <w:t>2019</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8374ED" w14:textId="77777777" w:rsidR="00AF4488" w:rsidRPr="00C863E4" w:rsidRDefault="00AF4488" w:rsidP="001320AF">
            <w:pPr>
              <w:jc w:val="center"/>
              <w:rPr>
                <w:color w:val="000000"/>
                <w:sz w:val="16"/>
                <w:szCs w:val="16"/>
              </w:rPr>
            </w:pPr>
            <w:r w:rsidRPr="00C863E4">
              <w:rPr>
                <w:color w:val="000000"/>
                <w:sz w:val="16"/>
                <w:szCs w:val="16"/>
              </w:rPr>
              <w:t>2020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2996D7" w14:textId="77777777" w:rsidR="00AF4488" w:rsidRPr="00C863E4" w:rsidRDefault="00AF4488" w:rsidP="001320AF">
            <w:pPr>
              <w:jc w:val="center"/>
              <w:rPr>
                <w:color w:val="000000"/>
                <w:sz w:val="16"/>
                <w:szCs w:val="16"/>
              </w:rPr>
            </w:pPr>
            <w:r w:rsidRPr="00C863E4">
              <w:rPr>
                <w:color w:val="000000"/>
                <w:sz w:val="16"/>
                <w:szCs w:val="16"/>
              </w:rPr>
              <w:t>2021</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CA1EE" w14:textId="77777777" w:rsidR="00AF4488" w:rsidRPr="00C863E4" w:rsidRDefault="00AF4488" w:rsidP="001320AF">
            <w:pPr>
              <w:jc w:val="center"/>
              <w:rPr>
                <w:color w:val="000000"/>
                <w:sz w:val="16"/>
                <w:szCs w:val="16"/>
              </w:rPr>
            </w:pPr>
            <w:r w:rsidRPr="00C863E4">
              <w:rPr>
                <w:color w:val="000000"/>
                <w:sz w:val="16"/>
                <w:szCs w:val="16"/>
              </w:rPr>
              <w:t>2022</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2CE98B" w14:textId="77777777" w:rsidR="00AF4488" w:rsidRPr="00C863E4" w:rsidRDefault="00AF4488" w:rsidP="001320AF">
            <w:pPr>
              <w:jc w:val="center"/>
              <w:rPr>
                <w:color w:val="000000"/>
                <w:sz w:val="16"/>
                <w:szCs w:val="16"/>
              </w:rPr>
            </w:pPr>
            <w:r w:rsidRPr="00C863E4">
              <w:rPr>
                <w:color w:val="000000"/>
                <w:sz w:val="16"/>
                <w:szCs w:val="16"/>
              </w:rPr>
              <w:t>2023</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0881A5" w14:textId="77777777" w:rsidR="00AF4488" w:rsidRPr="00C863E4" w:rsidRDefault="00AF4488" w:rsidP="001320AF">
            <w:pPr>
              <w:jc w:val="center"/>
              <w:rPr>
                <w:color w:val="000000"/>
                <w:sz w:val="16"/>
                <w:szCs w:val="16"/>
              </w:rPr>
            </w:pPr>
            <w:r w:rsidRPr="00C863E4">
              <w:rPr>
                <w:color w:val="000000"/>
                <w:sz w:val="16"/>
                <w:szCs w:val="16"/>
              </w:rPr>
              <w:t>2024</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24C10" w14:textId="77777777" w:rsidR="00AF4488" w:rsidRPr="00C863E4" w:rsidRDefault="00AF4488" w:rsidP="001320AF">
            <w:pPr>
              <w:jc w:val="center"/>
              <w:rPr>
                <w:color w:val="000000"/>
                <w:sz w:val="16"/>
                <w:szCs w:val="16"/>
              </w:rPr>
            </w:pPr>
            <w:r w:rsidRPr="00C863E4">
              <w:rPr>
                <w:color w:val="000000"/>
                <w:sz w:val="16"/>
                <w:szCs w:val="16"/>
              </w:rPr>
              <w:t>2025</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0CF9B2" w14:textId="77777777" w:rsidR="00AF4488" w:rsidRPr="00C863E4" w:rsidRDefault="00AF4488" w:rsidP="001320AF">
            <w:pPr>
              <w:jc w:val="center"/>
              <w:rPr>
                <w:color w:val="000000"/>
                <w:sz w:val="16"/>
                <w:szCs w:val="16"/>
              </w:rPr>
            </w:pPr>
            <w:r w:rsidRPr="00C863E4">
              <w:rPr>
                <w:color w:val="000000"/>
                <w:sz w:val="16"/>
                <w:szCs w:val="16"/>
              </w:rPr>
              <w:t>2026</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4137C" w14:textId="77777777" w:rsidR="00AF4488" w:rsidRPr="00C863E4" w:rsidRDefault="00AF4488" w:rsidP="001320AF">
            <w:pPr>
              <w:jc w:val="center"/>
              <w:rPr>
                <w:color w:val="000000"/>
                <w:sz w:val="16"/>
                <w:szCs w:val="16"/>
              </w:rPr>
            </w:pPr>
            <w:r w:rsidRPr="00C863E4">
              <w:rPr>
                <w:color w:val="000000"/>
                <w:sz w:val="16"/>
                <w:szCs w:val="16"/>
              </w:rPr>
              <w:t>2027</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C2C26" w14:textId="77777777" w:rsidR="00AF4488" w:rsidRPr="00C863E4" w:rsidRDefault="00AF4488" w:rsidP="001320AF">
            <w:pPr>
              <w:jc w:val="center"/>
              <w:rPr>
                <w:color w:val="000000"/>
                <w:sz w:val="16"/>
                <w:szCs w:val="16"/>
              </w:rPr>
            </w:pPr>
            <w:r w:rsidRPr="00C863E4">
              <w:rPr>
                <w:color w:val="000000"/>
                <w:sz w:val="16"/>
                <w:szCs w:val="16"/>
              </w:rPr>
              <w:t>2028</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369F2C" w14:textId="77777777" w:rsidR="00AF4488" w:rsidRPr="00C863E4" w:rsidRDefault="00AF4488" w:rsidP="001320AF">
            <w:pPr>
              <w:jc w:val="center"/>
              <w:rPr>
                <w:color w:val="000000"/>
                <w:sz w:val="16"/>
                <w:szCs w:val="16"/>
              </w:rPr>
            </w:pPr>
            <w:r w:rsidRPr="00C863E4">
              <w:rPr>
                <w:color w:val="000000"/>
                <w:sz w:val="16"/>
                <w:szCs w:val="16"/>
              </w:rPr>
              <w:t>2029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852E02" w14:textId="77777777" w:rsidR="00AF4488" w:rsidRPr="00C863E4" w:rsidRDefault="00AF4488" w:rsidP="001320AF">
            <w:pPr>
              <w:jc w:val="center"/>
              <w:rPr>
                <w:color w:val="000000"/>
                <w:sz w:val="16"/>
                <w:szCs w:val="16"/>
              </w:rPr>
            </w:pPr>
            <w:r w:rsidRPr="00C863E4">
              <w:rPr>
                <w:color w:val="000000"/>
                <w:sz w:val="16"/>
                <w:szCs w:val="16"/>
              </w:rPr>
              <w:t>2030</w:t>
            </w:r>
          </w:p>
        </w:tc>
      </w:tr>
      <w:tr w:rsidR="00AF4488" w:rsidRPr="00C863E4" w14:paraId="3302059A" w14:textId="77777777" w:rsidTr="001320AF">
        <w:trPr>
          <w:trHeight w:val="122"/>
        </w:trPr>
        <w:tc>
          <w:tcPr>
            <w:tcW w:w="45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4D0297E" w14:textId="77777777" w:rsidR="00AF4488" w:rsidRPr="00C863E4" w:rsidRDefault="00AF4488" w:rsidP="001320AF">
            <w:pPr>
              <w:jc w:val="center"/>
              <w:rPr>
                <w:color w:val="000000"/>
                <w:sz w:val="16"/>
                <w:szCs w:val="16"/>
              </w:rPr>
            </w:pPr>
            <w:r w:rsidRPr="00C863E4">
              <w:rPr>
                <w:color w:val="000000"/>
                <w:sz w:val="16"/>
                <w:szCs w:val="16"/>
              </w:rPr>
              <w:t>1</w:t>
            </w:r>
          </w:p>
        </w:tc>
        <w:tc>
          <w:tcPr>
            <w:tcW w:w="300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0D4A4CF" w14:textId="77777777" w:rsidR="00AF4488" w:rsidRPr="00C863E4" w:rsidRDefault="00AF4488" w:rsidP="001320AF">
            <w:pPr>
              <w:jc w:val="center"/>
              <w:rPr>
                <w:color w:val="000000"/>
                <w:sz w:val="16"/>
                <w:szCs w:val="16"/>
              </w:rPr>
            </w:pPr>
            <w:r w:rsidRPr="00C863E4">
              <w:rPr>
                <w:color w:val="000000"/>
                <w:sz w:val="16"/>
                <w:szCs w:val="16"/>
              </w:rPr>
              <w:t>2</w:t>
            </w:r>
          </w:p>
        </w:tc>
        <w:tc>
          <w:tcPr>
            <w:tcW w:w="9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8C37176" w14:textId="77777777" w:rsidR="00AF4488" w:rsidRPr="00C863E4" w:rsidRDefault="00AF4488" w:rsidP="001320AF">
            <w:pPr>
              <w:jc w:val="center"/>
              <w:rPr>
                <w:color w:val="000000"/>
                <w:sz w:val="16"/>
                <w:szCs w:val="16"/>
              </w:rPr>
            </w:pPr>
            <w:r w:rsidRPr="00C863E4">
              <w:rPr>
                <w:color w:val="000000"/>
                <w:sz w:val="16"/>
                <w:szCs w:val="16"/>
              </w:rPr>
              <w:t>3</w:t>
            </w:r>
          </w:p>
        </w:tc>
        <w:tc>
          <w:tcPr>
            <w:tcW w:w="9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CE4BB06" w14:textId="77777777" w:rsidR="00AF4488" w:rsidRPr="00C863E4" w:rsidRDefault="00AF4488" w:rsidP="001320AF">
            <w:pPr>
              <w:jc w:val="center"/>
              <w:rPr>
                <w:color w:val="000000"/>
                <w:sz w:val="16"/>
                <w:szCs w:val="16"/>
              </w:rPr>
            </w:pPr>
            <w:r w:rsidRPr="00C863E4">
              <w:rPr>
                <w:color w:val="000000"/>
                <w:sz w:val="16"/>
                <w:szCs w:val="16"/>
              </w:rPr>
              <w:t>4</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DE79205" w14:textId="77777777" w:rsidR="00AF4488" w:rsidRPr="00C863E4" w:rsidRDefault="00AF4488" w:rsidP="001320AF">
            <w:pPr>
              <w:jc w:val="center"/>
              <w:rPr>
                <w:color w:val="000000"/>
                <w:sz w:val="16"/>
                <w:szCs w:val="16"/>
              </w:rPr>
            </w:pPr>
            <w:r w:rsidRPr="00C863E4">
              <w:rPr>
                <w:color w:val="000000"/>
                <w:sz w:val="16"/>
                <w:szCs w:val="16"/>
              </w:rPr>
              <w:t>5</w:t>
            </w:r>
          </w:p>
        </w:tc>
        <w:tc>
          <w:tcPr>
            <w:tcW w:w="7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7D9B68A" w14:textId="77777777" w:rsidR="00AF4488" w:rsidRPr="00C863E4" w:rsidRDefault="00AF4488" w:rsidP="001320AF">
            <w:pPr>
              <w:jc w:val="center"/>
              <w:rPr>
                <w:color w:val="000000"/>
                <w:sz w:val="16"/>
                <w:szCs w:val="16"/>
              </w:rPr>
            </w:pPr>
            <w:r w:rsidRPr="00C863E4">
              <w:rPr>
                <w:color w:val="000000"/>
                <w:sz w:val="16"/>
                <w:szCs w:val="16"/>
              </w:rPr>
              <w:t>6</w:t>
            </w:r>
          </w:p>
        </w:tc>
        <w:tc>
          <w:tcPr>
            <w:tcW w:w="7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63C951E" w14:textId="77777777" w:rsidR="00AF4488" w:rsidRPr="00C863E4" w:rsidRDefault="00AF4488" w:rsidP="001320AF">
            <w:pPr>
              <w:jc w:val="center"/>
              <w:rPr>
                <w:color w:val="000000"/>
                <w:sz w:val="16"/>
                <w:szCs w:val="16"/>
              </w:rPr>
            </w:pPr>
            <w:r w:rsidRPr="00C863E4">
              <w:rPr>
                <w:color w:val="000000"/>
                <w:sz w:val="16"/>
                <w:szCs w:val="16"/>
              </w:rPr>
              <w:t>7</w:t>
            </w:r>
          </w:p>
        </w:tc>
        <w:tc>
          <w:tcPr>
            <w:tcW w:w="7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D31503B" w14:textId="77777777" w:rsidR="00AF4488" w:rsidRPr="00C863E4" w:rsidRDefault="00AF4488" w:rsidP="001320AF">
            <w:pPr>
              <w:jc w:val="center"/>
              <w:rPr>
                <w:color w:val="000000"/>
                <w:sz w:val="16"/>
                <w:szCs w:val="16"/>
              </w:rPr>
            </w:pPr>
            <w:r w:rsidRPr="00C863E4">
              <w:rPr>
                <w:color w:val="000000"/>
                <w:sz w:val="16"/>
                <w:szCs w:val="16"/>
              </w:rPr>
              <w:t>8</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7DFA0FA" w14:textId="77777777" w:rsidR="00AF4488" w:rsidRPr="00C863E4" w:rsidRDefault="00AF4488" w:rsidP="001320AF">
            <w:pPr>
              <w:jc w:val="center"/>
              <w:rPr>
                <w:color w:val="000000"/>
                <w:sz w:val="16"/>
                <w:szCs w:val="16"/>
              </w:rPr>
            </w:pPr>
            <w:r w:rsidRPr="00C863E4">
              <w:rPr>
                <w:color w:val="000000"/>
                <w:sz w:val="16"/>
                <w:szCs w:val="16"/>
              </w:rPr>
              <w:t>9</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92F83D7" w14:textId="77777777" w:rsidR="00AF4488" w:rsidRPr="00C863E4" w:rsidRDefault="00AF4488" w:rsidP="001320AF">
            <w:pPr>
              <w:jc w:val="center"/>
              <w:rPr>
                <w:color w:val="000000"/>
                <w:sz w:val="16"/>
                <w:szCs w:val="16"/>
              </w:rPr>
            </w:pPr>
            <w:r w:rsidRPr="00C863E4">
              <w:rPr>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EE1B3F5" w14:textId="77777777" w:rsidR="00AF4488" w:rsidRPr="00C863E4" w:rsidRDefault="00AF4488" w:rsidP="001320AF">
            <w:pPr>
              <w:jc w:val="center"/>
              <w:rPr>
                <w:color w:val="000000"/>
                <w:sz w:val="16"/>
                <w:szCs w:val="16"/>
              </w:rPr>
            </w:pPr>
            <w:r w:rsidRPr="00C863E4">
              <w:rPr>
                <w:color w:val="000000"/>
                <w:sz w:val="16"/>
                <w:szCs w:val="16"/>
              </w:rPr>
              <w:t>11</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3C1AA93" w14:textId="77777777" w:rsidR="00AF4488" w:rsidRPr="00C863E4" w:rsidRDefault="00AF4488" w:rsidP="001320AF">
            <w:pPr>
              <w:jc w:val="center"/>
              <w:rPr>
                <w:color w:val="000000"/>
                <w:sz w:val="16"/>
                <w:szCs w:val="16"/>
              </w:rPr>
            </w:pPr>
            <w:r w:rsidRPr="00C863E4">
              <w:rPr>
                <w:color w:val="000000"/>
                <w:sz w:val="16"/>
                <w:szCs w:val="16"/>
              </w:rPr>
              <w:t>12</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7B9AAE3" w14:textId="77777777" w:rsidR="00AF4488" w:rsidRPr="00C863E4" w:rsidRDefault="00AF4488" w:rsidP="001320AF">
            <w:pPr>
              <w:jc w:val="center"/>
              <w:rPr>
                <w:color w:val="000000"/>
                <w:sz w:val="16"/>
                <w:szCs w:val="16"/>
              </w:rPr>
            </w:pPr>
            <w:r w:rsidRPr="00C863E4">
              <w:rPr>
                <w:color w:val="000000"/>
                <w:sz w:val="16"/>
                <w:szCs w:val="16"/>
              </w:rPr>
              <w:t>13</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8DD8601" w14:textId="77777777" w:rsidR="00AF4488" w:rsidRPr="00C863E4" w:rsidRDefault="00AF4488" w:rsidP="001320AF">
            <w:pPr>
              <w:jc w:val="center"/>
              <w:rPr>
                <w:color w:val="000000"/>
                <w:sz w:val="16"/>
                <w:szCs w:val="16"/>
              </w:rPr>
            </w:pPr>
            <w:r w:rsidRPr="00C863E4">
              <w:rPr>
                <w:color w:val="000000"/>
                <w:sz w:val="16"/>
                <w:szCs w:val="16"/>
              </w:rPr>
              <w:t>14</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56AAF66" w14:textId="77777777" w:rsidR="00AF4488" w:rsidRPr="00C863E4" w:rsidRDefault="00AF4488" w:rsidP="001320AF">
            <w:pPr>
              <w:jc w:val="center"/>
              <w:rPr>
                <w:color w:val="000000"/>
                <w:sz w:val="16"/>
                <w:szCs w:val="16"/>
              </w:rPr>
            </w:pPr>
            <w:r w:rsidRPr="00C863E4">
              <w:rPr>
                <w:color w:val="000000"/>
                <w:sz w:val="16"/>
                <w:szCs w:val="16"/>
              </w:rPr>
              <w:t>15</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8D7D07F" w14:textId="77777777" w:rsidR="00AF4488" w:rsidRPr="00C863E4" w:rsidRDefault="00AF4488" w:rsidP="001320AF">
            <w:pPr>
              <w:jc w:val="center"/>
              <w:rPr>
                <w:color w:val="000000"/>
                <w:sz w:val="16"/>
                <w:szCs w:val="16"/>
              </w:rPr>
            </w:pPr>
            <w:r w:rsidRPr="00C863E4">
              <w:rPr>
                <w:color w:val="000000"/>
                <w:sz w:val="16"/>
                <w:szCs w:val="16"/>
              </w:rPr>
              <w:t>16</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A66561B" w14:textId="77777777" w:rsidR="00AF4488" w:rsidRPr="00C863E4" w:rsidRDefault="00AF4488" w:rsidP="001320AF">
            <w:pPr>
              <w:jc w:val="center"/>
              <w:rPr>
                <w:color w:val="000000"/>
                <w:sz w:val="16"/>
                <w:szCs w:val="16"/>
              </w:rPr>
            </w:pPr>
            <w:r w:rsidRPr="00C863E4">
              <w:rPr>
                <w:color w:val="000000"/>
                <w:sz w:val="16"/>
                <w:szCs w:val="16"/>
              </w:rPr>
              <w:t>17</w:t>
            </w:r>
          </w:p>
        </w:tc>
      </w:tr>
      <w:tr w:rsidR="00AF4488" w:rsidRPr="00C863E4" w14:paraId="7873EDAB" w14:textId="77777777" w:rsidTr="001320AF">
        <w:trPr>
          <w:trHeight w:val="371"/>
        </w:trPr>
        <w:tc>
          <w:tcPr>
            <w:tcW w:w="455"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F9DBCD5" w14:textId="77777777" w:rsidR="00AF4488" w:rsidRPr="00C863E4" w:rsidRDefault="00AF4488" w:rsidP="001320AF">
            <w:pPr>
              <w:jc w:val="center"/>
              <w:rPr>
                <w:color w:val="000000"/>
                <w:sz w:val="16"/>
                <w:szCs w:val="16"/>
              </w:rPr>
            </w:pPr>
            <w:r w:rsidRPr="00C863E4">
              <w:rPr>
                <w:color w:val="000000"/>
                <w:sz w:val="16"/>
                <w:szCs w:val="16"/>
              </w:rPr>
              <w:t>1</w:t>
            </w:r>
          </w:p>
        </w:tc>
        <w:tc>
          <w:tcPr>
            <w:tcW w:w="3002"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1623A0F" w14:textId="77777777" w:rsidR="00AF4488" w:rsidRPr="00C863E4" w:rsidRDefault="00AF4488" w:rsidP="001320AF">
            <w:pPr>
              <w:rPr>
                <w:color w:val="000000"/>
                <w:sz w:val="16"/>
                <w:szCs w:val="16"/>
              </w:rPr>
            </w:pPr>
            <w:r w:rsidRPr="00C863E4">
              <w:rPr>
                <w:color w:val="000000"/>
                <w:sz w:val="16"/>
                <w:szCs w:val="16"/>
              </w:rPr>
              <w:t>Удельный расход электрической энергии на транспортировку теплоносителя</w:t>
            </w:r>
          </w:p>
        </w:tc>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059FC8A" w14:textId="77777777" w:rsidR="00AF4488" w:rsidRPr="00C863E4" w:rsidRDefault="00AF4488" w:rsidP="001320AF">
            <w:pPr>
              <w:jc w:val="center"/>
              <w:rPr>
                <w:color w:val="000000"/>
                <w:sz w:val="16"/>
                <w:szCs w:val="16"/>
              </w:rPr>
            </w:pPr>
            <w:r>
              <w:rPr>
                <w:color w:val="000000"/>
                <w:sz w:val="16"/>
                <w:szCs w:val="16"/>
              </w:rPr>
              <w:t>т</w:t>
            </w:r>
            <w:r w:rsidRPr="00C863E4">
              <w:rPr>
                <w:color w:val="000000"/>
                <w:sz w:val="16"/>
                <w:szCs w:val="16"/>
              </w:rPr>
              <w:t>ыс. кВт/ч</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739D842" w14:textId="77777777" w:rsidR="00AF4488" w:rsidRPr="00C863E4" w:rsidRDefault="00AF4488" w:rsidP="001320AF">
            <w:pPr>
              <w:jc w:val="center"/>
              <w:rPr>
                <w:color w:val="000000"/>
                <w:sz w:val="16"/>
                <w:szCs w:val="16"/>
              </w:rPr>
            </w:pPr>
            <w:r w:rsidRPr="00C863E4">
              <w:rPr>
                <w:color w:val="000000"/>
                <w:sz w:val="16"/>
                <w:szCs w:val="16"/>
              </w:rPr>
              <w:t>5856,8</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12A1035" w14:textId="77777777" w:rsidR="00AF4488" w:rsidRPr="00C863E4" w:rsidRDefault="00AF4488" w:rsidP="001320AF">
            <w:pPr>
              <w:jc w:val="center"/>
              <w:rPr>
                <w:color w:val="000000"/>
                <w:sz w:val="16"/>
                <w:szCs w:val="16"/>
              </w:rPr>
            </w:pPr>
            <w:r w:rsidRPr="00C863E4">
              <w:rPr>
                <w:color w:val="000000"/>
                <w:sz w:val="16"/>
                <w:szCs w:val="16"/>
              </w:rPr>
              <w:t>5856,</w:t>
            </w:r>
            <w:r>
              <w:rPr>
                <w:color w:val="000000"/>
                <w:sz w:val="16"/>
                <w:szCs w:val="16"/>
              </w:rPr>
              <w:t>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5BC73E2" w14:textId="77777777" w:rsidR="00AF4488" w:rsidRPr="00C863E4" w:rsidRDefault="00AF4488" w:rsidP="001320AF">
            <w:pPr>
              <w:jc w:val="center"/>
              <w:rPr>
                <w:color w:val="000000"/>
                <w:sz w:val="16"/>
                <w:szCs w:val="16"/>
              </w:rPr>
            </w:pPr>
            <w:r w:rsidRPr="00C863E4">
              <w:rPr>
                <w:color w:val="000000"/>
                <w:sz w:val="16"/>
                <w:szCs w:val="16"/>
              </w:rPr>
              <w:t>5856,</w:t>
            </w:r>
            <w:r>
              <w:rPr>
                <w:color w:val="000000"/>
                <w:sz w:val="16"/>
                <w:szCs w:val="16"/>
              </w:rPr>
              <w:t>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9B6A515" w14:textId="77777777" w:rsidR="00AF4488" w:rsidRPr="00C863E4" w:rsidRDefault="00AF4488" w:rsidP="001320AF">
            <w:pPr>
              <w:jc w:val="center"/>
              <w:rPr>
                <w:color w:val="000000"/>
                <w:sz w:val="16"/>
                <w:szCs w:val="16"/>
              </w:rPr>
            </w:pPr>
            <w:r w:rsidRPr="00C863E4">
              <w:rPr>
                <w:color w:val="000000"/>
                <w:sz w:val="16"/>
                <w:szCs w:val="16"/>
              </w:rPr>
              <w:t>5856,</w:t>
            </w:r>
            <w:r>
              <w:rPr>
                <w:color w:val="000000"/>
                <w:sz w:val="16"/>
                <w:szCs w:val="16"/>
              </w:rPr>
              <w:t>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EE7D365" w14:textId="77777777" w:rsidR="00AF4488" w:rsidRPr="00C863E4" w:rsidRDefault="00AF4488" w:rsidP="001320AF">
            <w:pPr>
              <w:jc w:val="center"/>
              <w:rPr>
                <w:color w:val="000000"/>
                <w:sz w:val="16"/>
                <w:szCs w:val="16"/>
              </w:rPr>
            </w:pPr>
            <w:r w:rsidRPr="00C863E4">
              <w:rPr>
                <w:color w:val="000000"/>
                <w:sz w:val="16"/>
                <w:szCs w:val="16"/>
              </w:rPr>
              <w:t>5856,</w:t>
            </w:r>
            <w:r>
              <w:rPr>
                <w:color w:val="000000"/>
                <w:sz w:val="16"/>
                <w:szCs w:val="16"/>
              </w:rPr>
              <w:t>8</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EA5AF71" w14:textId="77777777" w:rsidR="00AF4488" w:rsidRPr="00C863E4" w:rsidRDefault="00AF4488" w:rsidP="001320AF">
            <w:pPr>
              <w:jc w:val="center"/>
              <w:rPr>
                <w:color w:val="000000"/>
                <w:sz w:val="16"/>
                <w:szCs w:val="16"/>
              </w:rPr>
            </w:pPr>
            <w:r w:rsidRPr="00C863E4">
              <w:rPr>
                <w:color w:val="000000"/>
                <w:sz w:val="16"/>
                <w:szCs w:val="16"/>
              </w:rPr>
              <w:t>5856,</w:t>
            </w:r>
            <w:r>
              <w:rPr>
                <w:color w:val="000000"/>
                <w:sz w:val="16"/>
                <w:szCs w:val="16"/>
              </w:rPr>
              <w:t>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5487585" w14:textId="77777777" w:rsidR="00AF4488" w:rsidRPr="00C863E4" w:rsidRDefault="00AF4488" w:rsidP="001320AF">
            <w:pPr>
              <w:jc w:val="center"/>
              <w:rPr>
                <w:color w:val="000000"/>
                <w:sz w:val="16"/>
                <w:szCs w:val="16"/>
              </w:rPr>
            </w:pPr>
            <w:r w:rsidRPr="00C863E4">
              <w:rPr>
                <w:color w:val="000000"/>
                <w:sz w:val="16"/>
                <w:szCs w:val="16"/>
              </w:rPr>
              <w:t>5856,</w:t>
            </w:r>
            <w:r>
              <w:rPr>
                <w:color w:val="000000"/>
                <w:sz w:val="16"/>
                <w:szCs w:val="16"/>
              </w:rPr>
              <w:t>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7D11F46" w14:textId="77777777" w:rsidR="00AF4488" w:rsidRPr="00C863E4" w:rsidRDefault="00AF4488" w:rsidP="001320AF">
            <w:pPr>
              <w:jc w:val="center"/>
              <w:rPr>
                <w:color w:val="000000"/>
                <w:sz w:val="16"/>
                <w:szCs w:val="16"/>
              </w:rPr>
            </w:pPr>
            <w:r w:rsidRPr="00C863E4">
              <w:rPr>
                <w:color w:val="000000"/>
                <w:sz w:val="16"/>
                <w:szCs w:val="16"/>
              </w:rPr>
              <w:t>5856,</w:t>
            </w:r>
            <w:r>
              <w:rPr>
                <w:color w:val="000000"/>
                <w:sz w:val="16"/>
                <w:szCs w:val="16"/>
              </w:rPr>
              <w:t>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CA97D7F" w14:textId="77777777" w:rsidR="00AF4488" w:rsidRPr="00C863E4" w:rsidRDefault="00AF4488" w:rsidP="001320AF">
            <w:pPr>
              <w:jc w:val="center"/>
              <w:rPr>
                <w:color w:val="000000"/>
                <w:sz w:val="16"/>
                <w:szCs w:val="16"/>
              </w:rPr>
            </w:pPr>
            <w:r w:rsidRPr="00C863E4">
              <w:rPr>
                <w:color w:val="000000"/>
                <w:sz w:val="16"/>
                <w:szCs w:val="16"/>
              </w:rPr>
              <w:t>5856,</w:t>
            </w:r>
            <w:r>
              <w:rPr>
                <w:color w:val="000000"/>
                <w:sz w:val="16"/>
                <w:szCs w:val="16"/>
              </w:rPr>
              <w:t>8</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D404C67" w14:textId="77777777" w:rsidR="00AF4488" w:rsidRPr="00C863E4" w:rsidRDefault="00AF4488" w:rsidP="001320AF">
            <w:pPr>
              <w:jc w:val="center"/>
              <w:rPr>
                <w:color w:val="000000"/>
                <w:sz w:val="16"/>
                <w:szCs w:val="16"/>
              </w:rPr>
            </w:pPr>
            <w:r w:rsidRPr="00C863E4">
              <w:rPr>
                <w:color w:val="000000"/>
                <w:sz w:val="16"/>
                <w:szCs w:val="16"/>
              </w:rPr>
              <w:t>5856,</w:t>
            </w:r>
            <w:r>
              <w:rPr>
                <w:color w:val="000000"/>
                <w:sz w:val="16"/>
                <w:szCs w:val="16"/>
              </w:rPr>
              <w:t>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6BFC809" w14:textId="77777777" w:rsidR="00AF4488" w:rsidRPr="00C863E4" w:rsidRDefault="00AF4488" w:rsidP="001320AF">
            <w:pPr>
              <w:jc w:val="center"/>
              <w:rPr>
                <w:color w:val="000000"/>
                <w:sz w:val="16"/>
                <w:szCs w:val="16"/>
              </w:rPr>
            </w:pPr>
            <w:r w:rsidRPr="00C863E4">
              <w:rPr>
                <w:color w:val="000000"/>
                <w:sz w:val="16"/>
                <w:szCs w:val="16"/>
              </w:rPr>
              <w:t>5856,</w:t>
            </w:r>
            <w:r>
              <w:rPr>
                <w:color w:val="000000"/>
                <w:sz w:val="16"/>
                <w:szCs w:val="16"/>
              </w:rPr>
              <w:t>8</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669D916" w14:textId="77777777" w:rsidR="00AF4488" w:rsidRPr="00C863E4" w:rsidRDefault="00AF4488" w:rsidP="001320AF">
            <w:pPr>
              <w:jc w:val="center"/>
              <w:rPr>
                <w:color w:val="000000"/>
                <w:sz w:val="16"/>
                <w:szCs w:val="16"/>
              </w:rPr>
            </w:pPr>
            <w:r w:rsidRPr="00C863E4">
              <w:rPr>
                <w:color w:val="000000"/>
                <w:sz w:val="16"/>
                <w:szCs w:val="16"/>
              </w:rPr>
              <w:t>5856,</w:t>
            </w:r>
            <w:r>
              <w:rPr>
                <w:color w:val="000000"/>
                <w:sz w:val="16"/>
                <w:szCs w:val="16"/>
              </w:rPr>
              <w:t>8</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5B9F655" w14:textId="77777777" w:rsidR="00AF4488" w:rsidRPr="00C863E4" w:rsidRDefault="00AF4488" w:rsidP="001320AF">
            <w:pPr>
              <w:jc w:val="center"/>
              <w:rPr>
                <w:color w:val="000000"/>
                <w:sz w:val="16"/>
                <w:szCs w:val="16"/>
              </w:rPr>
            </w:pPr>
            <w:r w:rsidRPr="00C863E4">
              <w:rPr>
                <w:color w:val="000000"/>
                <w:sz w:val="16"/>
                <w:szCs w:val="16"/>
              </w:rPr>
              <w:t>5856,</w:t>
            </w:r>
            <w:r>
              <w:rPr>
                <w:color w:val="000000"/>
                <w:sz w:val="16"/>
                <w:szCs w:val="16"/>
              </w:rPr>
              <w:t>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A2C16D0" w14:textId="77777777" w:rsidR="00AF4488" w:rsidRPr="00C863E4" w:rsidRDefault="00AF4488" w:rsidP="001320AF">
            <w:pPr>
              <w:jc w:val="center"/>
              <w:rPr>
                <w:color w:val="000000"/>
                <w:sz w:val="16"/>
                <w:szCs w:val="16"/>
              </w:rPr>
            </w:pPr>
            <w:r w:rsidRPr="00C863E4">
              <w:rPr>
                <w:color w:val="000000"/>
                <w:sz w:val="16"/>
                <w:szCs w:val="16"/>
              </w:rPr>
              <w:t>5856,</w:t>
            </w:r>
            <w:r>
              <w:rPr>
                <w:color w:val="000000"/>
                <w:sz w:val="16"/>
                <w:szCs w:val="16"/>
              </w:rPr>
              <w:t>8</w:t>
            </w:r>
          </w:p>
        </w:tc>
      </w:tr>
      <w:tr w:rsidR="00AF4488" w:rsidRPr="00C863E4" w14:paraId="18275ACE" w14:textId="77777777" w:rsidTr="001320AF">
        <w:trPr>
          <w:trHeight w:val="371"/>
        </w:trPr>
        <w:tc>
          <w:tcPr>
            <w:tcW w:w="45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271BD99" w14:textId="77777777" w:rsidR="00AF4488" w:rsidRPr="00C863E4" w:rsidRDefault="00AF4488" w:rsidP="001320AF">
            <w:pPr>
              <w:rPr>
                <w:color w:val="000000"/>
                <w:sz w:val="16"/>
                <w:szCs w:val="16"/>
              </w:rPr>
            </w:pPr>
          </w:p>
        </w:tc>
        <w:tc>
          <w:tcPr>
            <w:tcW w:w="300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0834F74" w14:textId="77777777" w:rsidR="00AF4488" w:rsidRPr="00C863E4" w:rsidRDefault="00AF4488" w:rsidP="001320AF">
            <w:pPr>
              <w:rPr>
                <w:color w:val="000000"/>
                <w:sz w:val="16"/>
                <w:szCs w:val="16"/>
              </w:rPr>
            </w:pPr>
          </w:p>
        </w:tc>
        <w:tc>
          <w:tcPr>
            <w:tcW w:w="99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88BE9CF" w14:textId="77777777" w:rsidR="00AF4488" w:rsidRPr="00C863E4" w:rsidRDefault="00AF4488" w:rsidP="001320AF">
            <w:pPr>
              <w:rPr>
                <w:color w:val="000000"/>
                <w:sz w:val="16"/>
                <w:szCs w:val="16"/>
              </w:rPr>
            </w:pPr>
          </w:p>
        </w:tc>
        <w:tc>
          <w:tcPr>
            <w:tcW w:w="99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A958DC7" w14:textId="77777777" w:rsidR="00AF4488" w:rsidRPr="00C863E4" w:rsidRDefault="00AF4488" w:rsidP="001320AF">
            <w:pPr>
              <w:rPr>
                <w:color w:val="000000"/>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66CF47F"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1CEC6084"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333F5A28"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20727ED5" w14:textId="77777777" w:rsidR="00AF4488" w:rsidRPr="00C863E4" w:rsidRDefault="00AF4488" w:rsidP="001320AF">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tcPr>
          <w:p w14:paraId="63788419"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2170A14E"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78E8E83A"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1A21F06F" w14:textId="77777777" w:rsidR="00AF4488" w:rsidRPr="00C863E4" w:rsidRDefault="00AF4488" w:rsidP="001320AF">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tcPr>
          <w:p w14:paraId="23119370"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7452039B" w14:textId="77777777" w:rsidR="00AF4488" w:rsidRPr="00C863E4" w:rsidRDefault="00AF4488" w:rsidP="001320AF">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tcPr>
          <w:p w14:paraId="09613BEF" w14:textId="77777777" w:rsidR="00AF4488" w:rsidRPr="00C863E4" w:rsidRDefault="00AF4488" w:rsidP="001320AF">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tcPr>
          <w:p w14:paraId="72450594"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5CF40316" w14:textId="77777777" w:rsidR="00AF4488" w:rsidRPr="00C863E4" w:rsidRDefault="00AF4488" w:rsidP="001320AF">
            <w:pPr>
              <w:rPr>
                <w:color w:val="000000"/>
                <w:sz w:val="16"/>
                <w:szCs w:val="16"/>
              </w:rPr>
            </w:pPr>
          </w:p>
        </w:tc>
      </w:tr>
      <w:tr w:rsidR="00AF4488" w:rsidRPr="00C863E4" w14:paraId="15C7632E" w14:textId="77777777" w:rsidTr="001320AF">
        <w:tc>
          <w:tcPr>
            <w:tcW w:w="45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8D35552" w14:textId="77777777" w:rsidR="00AF4488" w:rsidRPr="00C863E4" w:rsidRDefault="00AF4488" w:rsidP="001320AF">
            <w:pPr>
              <w:jc w:val="center"/>
              <w:rPr>
                <w:color w:val="000000"/>
                <w:sz w:val="16"/>
                <w:szCs w:val="16"/>
              </w:rPr>
            </w:pPr>
            <w:r w:rsidRPr="00C863E4">
              <w:rPr>
                <w:color w:val="000000"/>
                <w:sz w:val="16"/>
                <w:szCs w:val="16"/>
              </w:rPr>
              <w:t>2</w:t>
            </w:r>
          </w:p>
        </w:tc>
        <w:tc>
          <w:tcPr>
            <w:tcW w:w="300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E7D0561" w14:textId="77777777" w:rsidR="00AF4488" w:rsidRPr="00C863E4" w:rsidRDefault="00AF4488" w:rsidP="001320AF">
            <w:pPr>
              <w:rPr>
                <w:color w:val="000000"/>
                <w:sz w:val="16"/>
                <w:szCs w:val="16"/>
              </w:rPr>
            </w:pPr>
            <w:r w:rsidRPr="00C863E4">
              <w:rPr>
                <w:color w:val="000000"/>
                <w:sz w:val="16"/>
                <w:szCs w:val="16"/>
              </w:rPr>
              <w:t>Удельный расход условного топлива на выработку единицы тепловой энергии и (или) теплоносителя</w:t>
            </w:r>
          </w:p>
        </w:tc>
        <w:tc>
          <w:tcPr>
            <w:tcW w:w="9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4424DE" w14:textId="77777777" w:rsidR="00AF4488" w:rsidRPr="00C863E4" w:rsidRDefault="00AF4488" w:rsidP="001320AF">
            <w:pPr>
              <w:jc w:val="center"/>
              <w:rPr>
                <w:color w:val="000000"/>
                <w:sz w:val="16"/>
                <w:szCs w:val="16"/>
              </w:rPr>
            </w:pPr>
            <w:proofErr w:type="spellStart"/>
            <w:r w:rsidRPr="00C863E4">
              <w:rPr>
                <w:color w:val="000000"/>
                <w:sz w:val="16"/>
                <w:szCs w:val="16"/>
              </w:rPr>
              <w:t>т.у.т</w:t>
            </w:r>
            <w:proofErr w:type="spellEnd"/>
            <w:r w:rsidRPr="00C863E4">
              <w:rPr>
                <w:color w:val="000000"/>
                <w:sz w:val="16"/>
                <w:szCs w:val="16"/>
              </w:rPr>
              <w:t>./Гкал</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472F30" w14:textId="77777777" w:rsidR="00AF4488" w:rsidRPr="00C863E4" w:rsidRDefault="00AF4488" w:rsidP="001320AF">
            <w:pPr>
              <w:jc w:val="center"/>
              <w:rPr>
                <w:color w:val="000000"/>
                <w:sz w:val="16"/>
                <w:szCs w:val="16"/>
              </w:rPr>
            </w:pPr>
            <w:r w:rsidRPr="00C863E4">
              <w:rPr>
                <w:color w:val="000000"/>
                <w:sz w:val="16"/>
                <w:szCs w:val="16"/>
              </w:rPr>
              <w:t>0,</w:t>
            </w:r>
            <w:r>
              <w:rPr>
                <w:color w:val="000000"/>
                <w:sz w:val="16"/>
                <w:szCs w:val="16"/>
              </w:rPr>
              <w:t>1934</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EA3CC6" w14:textId="77777777" w:rsidR="00AF4488" w:rsidRPr="00C863E4" w:rsidRDefault="00AF4488" w:rsidP="001320AF">
            <w:pPr>
              <w:jc w:val="center"/>
              <w:rPr>
                <w:color w:val="000000"/>
                <w:sz w:val="16"/>
                <w:szCs w:val="16"/>
              </w:rPr>
            </w:pPr>
            <w:r w:rsidRPr="00C863E4">
              <w:rPr>
                <w:color w:val="000000"/>
                <w:sz w:val="16"/>
                <w:szCs w:val="16"/>
              </w:rPr>
              <w:t>0,</w:t>
            </w:r>
            <w:r>
              <w:rPr>
                <w:color w:val="000000"/>
                <w:sz w:val="16"/>
                <w:szCs w:val="16"/>
              </w:rPr>
              <w:t>1934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2A46FB" w14:textId="77777777" w:rsidR="00AF4488" w:rsidRPr="00C863E4" w:rsidRDefault="00AF4488" w:rsidP="001320AF">
            <w:pPr>
              <w:jc w:val="center"/>
              <w:rPr>
                <w:color w:val="000000"/>
                <w:sz w:val="16"/>
                <w:szCs w:val="16"/>
              </w:rPr>
            </w:pPr>
            <w:r w:rsidRPr="00C863E4">
              <w:rPr>
                <w:color w:val="000000"/>
                <w:sz w:val="16"/>
                <w:szCs w:val="16"/>
              </w:rPr>
              <w:t>0,</w:t>
            </w:r>
            <w:r>
              <w:rPr>
                <w:color w:val="000000"/>
                <w:sz w:val="16"/>
                <w:szCs w:val="16"/>
              </w:rPr>
              <w:t>1934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F1D6DD" w14:textId="77777777" w:rsidR="00AF4488" w:rsidRPr="00C863E4" w:rsidRDefault="00AF4488" w:rsidP="001320AF">
            <w:pPr>
              <w:jc w:val="center"/>
              <w:rPr>
                <w:color w:val="000000"/>
                <w:sz w:val="16"/>
                <w:szCs w:val="16"/>
              </w:rPr>
            </w:pPr>
            <w:r w:rsidRPr="00C863E4">
              <w:rPr>
                <w:color w:val="000000"/>
                <w:sz w:val="16"/>
                <w:szCs w:val="16"/>
              </w:rPr>
              <w:t>0,</w:t>
            </w:r>
            <w:r>
              <w:rPr>
                <w:color w:val="000000"/>
                <w:sz w:val="16"/>
                <w:szCs w:val="16"/>
              </w:rPr>
              <w:t>1934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CCA14C" w14:textId="77777777" w:rsidR="00AF4488" w:rsidRPr="00C863E4" w:rsidRDefault="00AF4488" w:rsidP="001320AF">
            <w:pPr>
              <w:jc w:val="center"/>
              <w:rPr>
                <w:color w:val="000000"/>
                <w:sz w:val="16"/>
                <w:szCs w:val="16"/>
              </w:rPr>
            </w:pPr>
            <w:r w:rsidRPr="00C863E4">
              <w:rPr>
                <w:color w:val="000000"/>
                <w:sz w:val="16"/>
                <w:szCs w:val="16"/>
              </w:rPr>
              <w:t>0,</w:t>
            </w:r>
            <w:r>
              <w:rPr>
                <w:color w:val="000000"/>
                <w:sz w:val="16"/>
                <w:szCs w:val="16"/>
              </w:rPr>
              <w:t>1934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549F3F" w14:textId="77777777" w:rsidR="00AF4488" w:rsidRPr="00C863E4" w:rsidRDefault="00AF4488" w:rsidP="001320AF">
            <w:pPr>
              <w:jc w:val="center"/>
              <w:rPr>
                <w:color w:val="000000"/>
                <w:sz w:val="16"/>
                <w:szCs w:val="16"/>
              </w:rPr>
            </w:pPr>
            <w:r w:rsidRPr="00C863E4">
              <w:rPr>
                <w:color w:val="000000"/>
                <w:sz w:val="16"/>
                <w:szCs w:val="16"/>
              </w:rPr>
              <w:t>0,</w:t>
            </w:r>
            <w:r>
              <w:rPr>
                <w:color w:val="000000"/>
                <w:sz w:val="16"/>
                <w:szCs w:val="16"/>
              </w:rPr>
              <w:t>1934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6E2E65" w14:textId="77777777" w:rsidR="00AF4488" w:rsidRPr="00C863E4" w:rsidRDefault="00AF4488" w:rsidP="001320AF">
            <w:pPr>
              <w:jc w:val="center"/>
              <w:rPr>
                <w:color w:val="000000"/>
                <w:sz w:val="16"/>
                <w:szCs w:val="16"/>
              </w:rPr>
            </w:pPr>
            <w:r w:rsidRPr="00C863E4">
              <w:rPr>
                <w:color w:val="000000"/>
                <w:sz w:val="16"/>
                <w:szCs w:val="16"/>
              </w:rPr>
              <w:t>0,</w:t>
            </w:r>
            <w:r>
              <w:rPr>
                <w:color w:val="000000"/>
                <w:sz w:val="16"/>
                <w:szCs w:val="16"/>
              </w:rPr>
              <w:t>1934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47F6B1EE" w14:textId="77777777" w:rsidR="00AF4488" w:rsidRPr="00C863E4" w:rsidRDefault="00AF4488" w:rsidP="001320AF">
            <w:pPr>
              <w:jc w:val="center"/>
              <w:rPr>
                <w:color w:val="000000"/>
                <w:sz w:val="16"/>
                <w:szCs w:val="16"/>
              </w:rPr>
            </w:pPr>
            <w:r>
              <w:rPr>
                <w:color w:val="000000"/>
                <w:sz w:val="16"/>
                <w:szCs w:val="16"/>
              </w:rPr>
              <w:t>0,1864</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E14DE1C" w14:textId="77777777" w:rsidR="00AF4488" w:rsidRPr="00C863E4" w:rsidRDefault="00AF4488" w:rsidP="001320AF">
            <w:pPr>
              <w:jc w:val="center"/>
              <w:rPr>
                <w:color w:val="000000"/>
                <w:sz w:val="16"/>
                <w:szCs w:val="16"/>
              </w:rPr>
            </w:pPr>
            <w:r>
              <w:rPr>
                <w:color w:val="000000"/>
                <w:sz w:val="16"/>
                <w:szCs w:val="16"/>
              </w:rPr>
              <w:t>0,1864</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199D287" w14:textId="77777777" w:rsidR="00AF4488" w:rsidRPr="00C863E4" w:rsidRDefault="00AF4488" w:rsidP="001320AF">
            <w:pPr>
              <w:jc w:val="center"/>
              <w:rPr>
                <w:color w:val="000000"/>
                <w:sz w:val="16"/>
                <w:szCs w:val="16"/>
              </w:rPr>
            </w:pPr>
            <w:r>
              <w:rPr>
                <w:color w:val="000000"/>
                <w:sz w:val="16"/>
                <w:szCs w:val="16"/>
              </w:rPr>
              <w:t>0,1864</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52E76A2" w14:textId="77777777" w:rsidR="00AF4488" w:rsidRPr="00C863E4" w:rsidRDefault="00AF4488" w:rsidP="001320AF">
            <w:pPr>
              <w:jc w:val="center"/>
              <w:rPr>
                <w:color w:val="000000"/>
                <w:sz w:val="16"/>
                <w:szCs w:val="16"/>
              </w:rPr>
            </w:pPr>
            <w:r>
              <w:rPr>
                <w:color w:val="000000"/>
                <w:sz w:val="16"/>
                <w:szCs w:val="16"/>
              </w:rPr>
              <w:t>0,1864</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28A0CC7" w14:textId="77777777" w:rsidR="00AF4488" w:rsidRPr="00C863E4" w:rsidRDefault="00AF4488" w:rsidP="001320AF">
            <w:pPr>
              <w:jc w:val="center"/>
              <w:rPr>
                <w:color w:val="000000"/>
                <w:sz w:val="16"/>
                <w:szCs w:val="16"/>
              </w:rPr>
            </w:pPr>
            <w:r>
              <w:rPr>
                <w:color w:val="000000"/>
                <w:sz w:val="16"/>
                <w:szCs w:val="16"/>
              </w:rPr>
              <w:t>0,1864</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51905A9" w14:textId="77777777" w:rsidR="00AF4488" w:rsidRPr="00C863E4" w:rsidRDefault="00AF4488" w:rsidP="001320AF">
            <w:pPr>
              <w:jc w:val="center"/>
              <w:rPr>
                <w:color w:val="000000"/>
                <w:sz w:val="16"/>
                <w:szCs w:val="16"/>
              </w:rPr>
            </w:pPr>
            <w:r>
              <w:rPr>
                <w:color w:val="000000"/>
                <w:sz w:val="16"/>
                <w:szCs w:val="16"/>
              </w:rPr>
              <w:t>0,1864</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BFAF64A" w14:textId="77777777" w:rsidR="00AF4488" w:rsidRPr="00C863E4" w:rsidRDefault="00AF4488" w:rsidP="001320AF">
            <w:pPr>
              <w:jc w:val="center"/>
              <w:rPr>
                <w:color w:val="000000"/>
                <w:sz w:val="16"/>
                <w:szCs w:val="16"/>
              </w:rPr>
            </w:pPr>
            <w:r>
              <w:rPr>
                <w:color w:val="000000"/>
                <w:sz w:val="16"/>
                <w:szCs w:val="16"/>
              </w:rPr>
              <w:t>0,1864</w:t>
            </w:r>
          </w:p>
        </w:tc>
      </w:tr>
      <w:tr w:rsidR="00AF4488" w:rsidRPr="00C863E4" w14:paraId="7508BBD1" w14:textId="77777777" w:rsidTr="001320AF">
        <w:tc>
          <w:tcPr>
            <w:tcW w:w="45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D349D93" w14:textId="77777777" w:rsidR="00AF4488" w:rsidRPr="00C863E4" w:rsidRDefault="00AF4488" w:rsidP="001320AF">
            <w:pPr>
              <w:rPr>
                <w:color w:val="000000"/>
                <w:sz w:val="16"/>
                <w:szCs w:val="16"/>
              </w:rPr>
            </w:pPr>
          </w:p>
        </w:tc>
        <w:tc>
          <w:tcPr>
            <w:tcW w:w="300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68DDD48" w14:textId="77777777" w:rsidR="00AF4488" w:rsidRPr="00C863E4" w:rsidRDefault="00AF4488" w:rsidP="001320AF">
            <w:pPr>
              <w:rPr>
                <w:color w:val="000000"/>
                <w:sz w:val="16"/>
                <w:szCs w:val="16"/>
              </w:rPr>
            </w:pPr>
          </w:p>
        </w:tc>
        <w:tc>
          <w:tcPr>
            <w:tcW w:w="9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6ED492" w14:textId="77777777" w:rsidR="00AF4488" w:rsidRPr="00C863E4" w:rsidRDefault="00AF4488" w:rsidP="001320AF">
            <w:pPr>
              <w:jc w:val="center"/>
              <w:rPr>
                <w:color w:val="000000"/>
                <w:sz w:val="16"/>
                <w:szCs w:val="16"/>
              </w:rPr>
            </w:pPr>
            <w:proofErr w:type="spellStart"/>
            <w:r w:rsidRPr="00C863E4">
              <w:rPr>
                <w:color w:val="000000"/>
                <w:sz w:val="16"/>
                <w:szCs w:val="16"/>
              </w:rPr>
              <w:t>т.у.т</w:t>
            </w:r>
            <w:proofErr w:type="spellEnd"/>
            <w:r w:rsidRPr="00C863E4">
              <w:rPr>
                <w:color w:val="000000"/>
                <w:sz w:val="16"/>
                <w:szCs w:val="16"/>
              </w:rPr>
              <w:t xml:space="preserve">./м3 </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DDAE78" w14:textId="77777777" w:rsidR="00AF4488" w:rsidRPr="00C863E4" w:rsidRDefault="00AF4488" w:rsidP="001320AF">
            <w:pPr>
              <w:jc w:val="center"/>
              <w:rPr>
                <w:color w:val="000000"/>
                <w:sz w:val="16"/>
                <w:szCs w:val="16"/>
              </w:rPr>
            </w:pPr>
            <w:r w:rsidRPr="00C863E4">
              <w:rPr>
                <w:color w:val="000000"/>
                <w:sz w:val="16"/>
                <w:szCs w:val="16"/>
              </w:rPr>
              <w:t> </w:t>
            </w:r>
            <w:r>
              <w:rPr>
                <w:color w:val="000000"/>
                <w:sz w:val="16"/>
                <w:szCs w:val="16"/>
              </w:rPr>
              <w:t>-</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7B0BBC"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7DF27A"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CC2197"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0B316D95" w14:textId="77777777" w:rsidR="00AF4488" w:rsidRPr="00C863E4" w:rsidRDefault="00AF4488" w:rsidP="001320AF">
            <w:pPr>
              <w:jc w:val="center"/>
              <w:rPr>
                <w:color w:val="000000"/>
                <w:sz w:val="16"/>
                <w:szCs w:val="16"/>
              </w:rPr>
            </w:pPr>
            <w:r>
              <w:rPr>
                <w:color w:val="000000"/>
                <w:sz w:val="16"/>
                <w:szCs w:val="16"/>
              </w:rPr>
              <w:t>-</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245AACD"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5B61A64"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61F56B4"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B4E2935" w14:textId="77777777" w:rsidR="00AF4488" w:rsidRPr="00C863E4" w:rsidRDefault="00AF4488" w:rsidP="001320AF">
            <w:pPr>
              <w:jc w:val="center"/>
              <w:rPr>
                <w:color w:val="000000"/>
                <w:sz w:val="16"/>
                <w:szCs w:val="16"/>
              </w:rPr>
            </w:pPr>
            <w:r>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08FACCB"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2E4E015" w14:textId="77777777" w:rsidR="00AF4488" w:rsidRPr="00C863E4" w:rsidRDefault="00AF4488" w:rsidP="001320AF">
            <w:pPr>
              <w:jc w:val="center"/>
              <w:rPr>
                <w:color w:val="000000"/>
                <w:sz w:val="16"/>
                <w:szCs w:val="16"/>
              </w:rPr>
            </w:pPr>
            <w:r>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17554AE" w14:textId="77777777" w:rsidR="00AF4488" w:rsidRPr="00C863E4" w:rsidRDefault="00AF4488" w:rsidP="001320AF">
            <w:pPr>
              <w:jc w:val="center"/>
              <w:rPr>
                <w:color w:val="000000"/>
                <w:sz w:val="16"/>
                <w:szCs w:val="16"/>
              </w:rPr>
            </w:pPr>
            <w:r>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D3E62E3"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D6489D6" w14:textId="77777777" w:rsidR="00AF4488" w:rsidRPr="00C863E4" w:rsidRDefault="00AF4488" w:rsidP="001320AF">
            <w:pPr>
              <w:jc w:val="center"/>
              <w:rPr>
                <w:color w:val="000000"/>
                <w:sz w:val="16"/>
                <w:szCs w:val="16"/>
              </w:rPr>
            </w:pPr>
            <w:r>
              <w:rPr>
                <w:color w:val="000000"/>
                <w:sz w:val="16"/>
                <w:szCs w:val="16"/>
              </w:rPr>
              <w:t>-</w:t>
            </w:r>
          </w:p>
        </w:tc>
      </w:tr>
      <w:tr w:rsidR="00AF4488" w:rsidRPr="00C863E4" w14:paraId="5985309B" w14:textId="77777777" w:rsidTr="001320AF">
        <w:trPr>
          <w:trHeight w:val="371"/>
        </w:trPr>
        <w:tc>
          <w:tcPr>
            <w:tcW w:w="45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B1A4266" w14:textId="77777777" w:rsidR="00AF4488" w:rsidRPr="00C863E4" w:rsidRDefault="00AF4488" w:rsidP="001320AF">
            <w:pPr>
              <w:jc w:val="center"/>
              <w:rPr>
                <w:color w:val="000000"/>
                <w:sz w:val="16"/>
                <w:szCs w:val="16"/>
              </w:rPr>
            </w:pPr>
            <w:r w:rsidRPr="00C863E4">
              <w:rPr>
                <w:color w:val="000000"/>
                <w:sz w:val="16"/>
                <w:szCs w:val="16"/>
              </w:rPr>
              <w:t>3</w:t>
            </w:r>
          </w:p>
        </w:tc>
        <w:tc>
          <w:tcPr>
            <w:tcW w:w="300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9723E76" w14:textId="77777777" w:rsidR="00AF4488" w:rsidRPr="00C863E4" w:rsidRDefault="00AF4488" w:rsidP="001320AF">
            <w:pPr>
              <w:rPr>
                <w:color w:val="000000"/>
                <w:sz w:val="16"/>
                <w:szCs w:val="16"/>
              </w:rPr>
            </w:pPr>
            <w:r w:rsidRPr="00C863E4">
              <w:rPr>
                <w:color w:val="000000"/>
                <w:sz w:val="16"/>
                <w:szCs w:val="16"/>
              </w:rPr>
              <w:t>Объем присоединяемой тепловой нагрузки новых потребителей</w:t>
            </w:r>
          </w:p>
        </w:tc>
        <w:tc>
          <w:tcPr>
            <w:tcW w:w="994"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ED31500" w14:textId="77777777" w:rsidR="00AF4488" w:rsidRPr="00C863E4" w:rsidRDefault="00AF4488" w:rsidP="001320AF">
            <w:pPr>
              <w:jc w:val="center"/>
              <w:rPr>
                <w:color w:val="000000"/>
                <w:sz w:val="16"/>
                <w:szCs w:val="16"/>
              </w:rPr>
            </w:pPr>
            <w:r w:rsidRPr="00C863E4">
              <w:rPr>
                <w:color w:val="000000"/>
                <w:sz w:val="16"/>
                <w:szCs w:val="16"/>
              </w:rPr>
              <w:t>Гкал/ч</w:t>
            </w:r>
          </w:p>
        </w:tc>
        <w:tc>
          <w:tcPr>
            <w:tcW w:w="99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2D97C90" w14:textId="77777777" w:rsidR="00AF4488" w:rsidRPr="00C863E4" w:rsidRDefault="00AF4488" w:rsidP="001320AF">
            <w:pPr>
              <w:jc w:val="center"/>
              <w:rPr>
                <w:color w:val="000000"/>
                <w:sz w:val="16"/>
                <w:szCs w:val="16"/>
              </w:rPr>
            </w:pPr>
            <w:r w:rsidRPr="00C863E4">
              <w:rPr>
                <w:color w:val="000000"/>
                <w:sz w:val="16"/>
                <w:szCs w:val="16"/>
              </w:rPr>
              <w:t> </w:t>
            </w:r>
            <w:r>
              <w:rPr>
                <w:color w:val="000000"/>
                <w:sz w:val="16"/>
                <w:szCs w:val="16"/>
              </w:rPr>
              <w:t>-</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C8C78CD" w14:textId="77777777" w:rsidR="00AF4488" w:rsidRPr="00C863E4" w:rsidRDefault="00AF4488" w:rsidP="001320AF">
            <w:pPr>
              <w:jc w:val="center"/>
              <w:rPr>
                <w:color w:val="000000"/>
                <w:sz w:val="16"/>
                <w:szCs w:val="16"/>
              </w:rPr>
            </w:pPr>
            <w:r>
              <w:rPr>
                <w:color w:val="000000"/>
                <w:sz w:val="16"/>
                <w:szCs w:val="16"/>
              </w:rPr>
              <w:t>-</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4033E2B" w14:textId="77777777" w:rsidR="00AF4488" w:rsidRPr="00C863E4" w:rsidRDefault="00AF4488" w:rsidP="001320AF">
            <w:pPr>
              <w:jc w:val="center"/>
              <w:rPr>
                <w:color w:val="000000"/>
                <w:sz w:val="16"/>
                <w:szCs w:val="16"/>
              </w:rPr>
            </w:pPr>
            <w:r>
              <w:rPr>
                <w:color w:val="000000"/>
                <w:sz w:val="16"/>
                <w:szCs w:val="16"/>
              </w:rPr>
              <w:t>-</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B74CE76" w14:textId="77777777" w:rsidR="00AF4488" w:rsidRPr="00C863E4" w:rsidRDefault="00AF4488" w:rsidP="001320AF">
            <w:pPr>
              <w:jc w:val="center"/>
              <w:rPr>
                <w:color w:val="000000"/>
                <w:sz w:val="16"/>
                <w:szCs w:val="16"/>
              </w:rPr>
            </w:pPr>
            <w:r>
              <w:rPr>
                <w:color w:val="000000"/>
                <w:sz w:val="16"/>
                <w:szCs w:val="16"/>
              </w:rPr>
              <w:t>-</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B2172B6" w14:textId="77777777" w:rsidR="00AF4488" w:rsidRPr="00C863E4" w:rsidRDefault="00AF4488" w:rsidP="001320AF">
            <w:pPr>
              <w:jc w:val="center"/>
              <w:rPr>
                <w:color w:val="000000"/>
                <w:sz w:val="16"/>
                <w:szCs w:val="16"/>
              </w:rPr>
            </w:pPr>
            <w:r>
              <w:rPr>
                <w:color w:val="000000"/>
                <w:sz w:val="16"/>
                <w:szCs w:val="16"/>
              </w:rPr>
              <w:t>-</w:t>
            </w:r>
          </w:p>
        </w:tc>
        <w:tc>
          <w:tcPr>
            <w:tcW w:w="70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D3A94E6" w14:textId="77777777" w:rsidR="00AF4488" w:rsidRPr="00C863E4" w:rsidRDefault="00AF4488" w:rsidP="001320AF">
            <w:pPr>
              <w:jc w:val="center"/>
              <w:rPr>
                <w:color w:val="000000"/>
                <w:sz w:val="16"/>
                <w:szCs w:val="16"/>
              </w:rPr>
            </w:pPr>
            <w:r>
              <w:rPr>
                <w:color w:val="000000"/>
                <w:sz w:val="16"/>
                <w:szCs w:val="16"/>
              </w:rPr>
              <w:t>-</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B6EFACB" w14:textId="77777777" w:rsidR="00AF4488" w:rsidRPr="00C863E4" w:rsidRDefault="00AF4488" w:rsidP="001320AF">
            <w:pPr>
              <w:jc w:val="center"/>
              <w:rPr>
                <w:color w:val="000000"/>
                <w:sz w:val="16"/>
                <w:szCs w:val="16"/>
              </w:rPr>
            </w:pPr>
            <w:r>
              <w:rPr>
                <w:color w:val="000000"/>
                <w:sz w:val="16"/>
                <w:szCs w:val="16"/>
              </w:rPr>
              <w:t>-</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B982347" w14:textId="77777777" w:rsidR="00AF4488" w:rsidRPr="00C863E4" w:rsidRDefault="00AF4488" w:rsidP="001320AF">
            <w:pPr>
              <w:jc w:val="center"/>
              <w:rPr>
                <w:color w:val="000000"/>
                <w:sz w:val="16"/>
                <w:szCs w:val="16"/>
              </w:rPr>
            </w:pPr>
            <w:r>
              <w:rPr>
                <w:color w:val="000000"/>
                <w:sz w:val="16"/>
                <w:szCs w:val="16"/>
              </w:rPr>
              <w:t>-</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68E12FE" w14:textId="77777777" w:rsidR="00AF4488" w:rsidRPr="00C863E4" w:rsidRDefault="00AF4488" w:rsidP="001320AF">
            <w:pPr>
              <w:jc w:val="center"/>
              <w:rPr>
                <w:color w:val="000000"/>
                <w:sz w:val="16"/>
                <w:szCs w:val="16"/>
              </w:rPr>
            </w:pPr>
            <w:r>
              <w:rPr>
                <w:color w:val="000000"/>
                <w:sz w:val="16"/>
                <w:szCs w:val="16"/>
              </w:rPr>
              <w:t>-</w:t>
            </w:r>
          </w:p>
        </w:tc>
        <w:tc>
          <w:tcPr>
            <w:tcW w:w="70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37B5698" w14:textId="77777777" w:rsidR="00AF4488" w:rsidRPr="00C863E4" w:rsidRDefault="00AF4488" w:rsidP="001320AF">
            <w:pPr>
              <w:jc w:val="center"/>
              <w:rPr>
                <w:color w:val="000000"/>
                <w:sz w:val="16"/>
                <w:szCs w:val="16"/>
              </w:rPr>
            </w:pPr>
            <w:r>
              <w:rPr>
                <w:color w:val="000000"/>
                <w:sz w:val="16"/>
                <w:szCs w:val="16"/>
              </w:rPr>
              <w:t>-</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DB5C128" w14:textId="77777777" w:rsidR="00AF4488" w:rsidRPr="00C863E4" w:rsidRDefault="00AF4488" w:rsidP="001320AF">
            <w:pPr>
              <w:jc w:val="center"/>
              <w:rPr>
                <w:color w:val="000000"/>
                <w:sz w:val="16"/>
                <w:szCs w:val="16"/>
              </w:rPr>
            </w:pPr>
            <w:r>
              <w:rPr>
                <w:color w:val="000000"/>
                <w:sz w:val="16"/>
                <w:szCs w:val="16"/>
              </w:rPr>
              <w:t>-</w:t>
            </w:r>
          </w:p>
        </w:tc>
        <w:tc>
          <w:tcPr>
            <w:tcW w:w="70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0C027B9" w14:textId="77777777" w:rsidR="00AF4488" w:rsidRPr="00C863E4" w:rsidRDefault="00AF4488" w:rsidP="001320AF">
            <w:pPr>
              <w:jc w:val="center"/>
              <w:rPr>
                <w:color w:val="000000"/>
                <w:sz w:val="16"/>
                <w:szCs w:val="16"/>
              </w:rPr>
            </w:pPr>
            <w:r>
              <w:rPr>
                <w:color w:val="000000"/>
                <w:sz w:val="16"/>
                <w:szCs w:val="16"/>
              </w:rPr>
              <w:t>-</w:t>
            </w:r>
          </w:p>
        </w:tc>
        <w:tc>
          <w:tcPr>
            <w:tcW w:w="70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6C0B85A" w14:textId="77777777" w:rsidR="00AF4488" w:rsidRPr="00C863E4" w:rsidRDefault="00AF4488" w:rsidP="001320AF">
            <w:pPr>
              <w:jc w:val="center"/>
              <w:rPr>
                <w:color w:val="000000"/>
                <w:sz w:val="16"/>
                <w:szCs w:val="16"/>
              </w:rPr>
            </w:pPr>
            <w:r>
              <w:rPr>
                <w:color w:val="000000"/>
                <w:sz w:val="16"/>
                <w:szCs w:val="16"/>
              </w:rPr>
              <w:t>-</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A6D2DDC" w14:textId="77777777" w:rsidR="00AF4488" w:rsidRPr="00C863E4" w:rsidRDefault="00AF4488" w:rsidP="001320AF">
            <w:pPr>
              <w:jc w:val="center"/>
              <w:rPr>
                <w:color w:val="000000"/>
                <w:sz w:val="16"/>
                <w:szCs w:val="16"/>
              </w:rPr>
            </w:pPr>
            <w:r>
              <w:rPr>
                <w:color w:val="000000"/>
                <w:sz w:val="16"/>
                <w:szCs w:val="16"/>
              </w:rPr>
              <w:t>-</w:t>
            </w:r>
          </w:p>
        </w:tc>
      </w:tr>
      <w:tr w:rsidR="00AF4488" w:rsidRPr="00C863E4" w14:paraId="1E8691A5" w14:textId="77777777" w:rsidTr="001320AF">
        <w:trPr>
          <w:trHeight w:val="371"/>
        </w:trPr>
        <w:tc>
          <w:tcPr>
            <w:tcW w:w="45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5A6826C" w14:textId="77777777" w:rsidR="00AF4488" w:rsidRPr="00C863E4" w:rsidRDefault="00AF4488" w:rsidP="001320AF">
            <w:pPr>
              <w:rPr>
                <w:color w:val="000000"/>
                <w:sz w:val="16"/>
                <w:szCs w:val="16"/>
              </w:rPr>
            </w:pPr>
          </w:p>
        </w:tc>
        <w:tc>
          <w:tcPr>
            <w:tcW w:w="300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FE65A74" w14:textId="77777777" w:rsidR="00AF4488" w:rsidRPr="00C863E4" w:rsidRDefault="00AF4488" w:rsidP="001320AF">
            <w:pPr>
              <w:rPr>
                <w:color w:val="000000"/>
                <w:sz w:val="16"/>
                <w:szCs w:val="16"/>
              </w:rPr>
            </w:pPr>
          </w:p>
        </w:tc>
        <w:tc>
          <w:tcPr>
            <w:tcW w:w="99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328D93B" w14:textId="77777777" w:rsidR="00AF4488" w:rsidRPr="00C863E4" w:rsidRDefault="00AF4488" w:rsidP="001320AF">
            <w:pPr>
              <w:rPr>
                <w:color w:val="000000"/>
                <w:sz w:val="16"/>
                <w:szCs w:val="16"/>
              </w:rPr>
            </w:pPr>
          </w:p>
        </w:tc>
        <w:tc>
          <w:tcPr>
            <w:tcW w:w="99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1224BAE" w14:textId="77777777" w:rsidR="00AF4488" w:rsidRPr="00C863E4" w:rsidRDefault="00AF4488" w:rsidP="001320AF">
            <w:pPr>
              <w:rPr>
                <w:color w:val="000000"/>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BBE223D"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8344857"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48C804B3"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3C6931BA" w14:textId="77777777" w:rsidR="00AF4488" w:rsidRPr="00C863E4" w:rsidRDefault="00AF4488" w:rsidP="001320AF">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tcPr>
          <w:p w14:paraId="2AA57939"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29285294"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0AF4CD90"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6C7EBFF6" w14:textId="77777777" w:rsidR="00AF4488" w:rsidRPr="00C863E4" w:rsidRDefault="00AF4488" w:rsidP="001320AF">
            <w:pPr>
              <w:rPr>
                <w:rFonts w:cs="Calibri"/>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tcPr>
          <w:p w14:paraId="5597387A" w14:textId="77777777" w:rsidR="00AF4488" w:rsidRPr="00C863E4" w:rsidRDefault="00AF4488" w:rsidP="001320AF">
            <w:pPr>
              <w:rPr>
                <w:rFonts w:cs="Calibri"/>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255E80C1" w14:textId="77777777" w:rsidR="00AF4488" w:rsidRPr="00C863E4" w:rsidRDefault="00AF4488" w:rsidP="001320AF">
            <w:pPr>
              <w:rPr>
                <w:rFonts w:cs="Calibri"/>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tcPr>
          <w:p w14:paraId="357E3D30" w14:textId="77777777" w:rsidR="00AF4488" w:rsidRPr="00C863E4" w:rsidRDefault="00AF4488" w:rsidP="001320AF">
            <w:pPr>
              <w:rPr>
                <w:rFonts w:cs="Calibri"/>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tcPr>
          <w:p w14:paraId="46FE2272" w14:textId="77777777" w:rsidR="00AF4488" w:rsidRPr="00C863E4" w:rsidRDefault="00AF4488" w:rsidP="001320AF">
            <w:pPr>
              <w:rPr>
                <w:rFonts w:cs="Calibri"/>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1E7C383F" w14:textId="77777777" w:rsidR="00AF4488" w:rsidRPr="00C863E4" w:rsidRDefault="00AF4488" w:rsidP="001320AF">
            <w:pPr>
              <w:rPr>
                <w:rFonts w:cs="Calibri"/>
                <w:color w:val="000000"/>
                <w:sz w:val="16"/>
                <w:szCs w:val="16"/>
              </w:rPr>
            </w:pPr>
          </w:p>
        </w:tc>
      </w:tr>
      <w:tr w:rsidR="00AF4488" w:rsidRPr="00C863E4" w14:paraId="4A22EED9" w14:textId="77777777" w:rsidTr="001320AF">
        <w:trPr>
          <w:trHeight w:val="371"/>
        </w:trPr>
        <w:tc>
          <w:tcPr>
            <w:tcW w:w="45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B8E28BB" w14:textId="77777777" w:rsidR="00AF4488" w:rsidRPr="00C863E4" w:rsidRDefault="00AF4488" w:rsidP="001320AF">
            <w:pPr>
              <w:jc w:val="center"/>
              <w:rPr>
                <w:color w:val="000000"/>
                <w:sz w:val="16"/>
                <w:szCs w:val="16"/>
              </w:rPr>
            </w:pPr>
            <w:r w:rsidRPr="00C863E4">
              <w:rPr>
                <w:color w:val="000000"/>
                <w:sz w:val="16"/>
                <w:szCs w:val="16"/>
              </w:rPr>
              <w:t>4</w:t>
            </w:r>
          </w:p>
        </w:tc>
        <w:tc>
          <w:tcPr>
            <w:tcW w:w="300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BD53D8" w14:textId="77777777" w:rsidR="00AF4488" w:rsidRPr="00C863E4" w:rsidRDefault="00AF4488" w:rsidP="001320AF">
            <w:pPr>
              <w:rPr>
                <w:color w:val="000000"/>
                <w:sz w:val="16"/>
                <w:szCs w:val="16"/>
              </w:rPr>
            </w:pPr>
            <w:r w:rsidRPr="00C863E4">
              <w:rPr>
                <w:color w:val="000000"/>
                <w:sz w:val="16"/>
                <w:szCs w:val="16"/>
              </w:rPr>
              <w:t xml:space="preserve">Износ объектов системы теплоснабжения с выделением процента износа объектов, существующих на начало реализации </w:t>
            </w:r>
            <w:r>
              <w:rPr>
                <w:color w:val="000000"/>
                <w:sz w:val="16"/>
                <w:szCs w:val="16"/>
              </w:rPr>
              <w:t>и</w:t>
            </w:r>
            <w:r w:rsidRPr="00C863E4">
              <w:rPr>
                <w:color w:val="000000"/>
                <w:sz w:val="16"/>
                <w:szCs w:val="16"/>
              </w:rPr>
              <w:t>нвестиционной программы</w:t>
            </w:r>
          </w:p>
        </w:tc>
        <w:tc>
          <w:tcPr>
            <w:tcW w:w="994"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5464B02" w14:textId="77777777" w:rsidR="00AF4488" w:rsidRPr="00C863E4" w:rsidRDefault="00AF4488" w:rsidP="001320AF">
            <w:pPr>
              <w:jc w:val="center"/>
              <w:rPr>
                <w:color w:val="000000"/>
                <w:sz w:val="16"/>
                <w:szCs w:val="16"/>
              </w:rPr>
            </w:pPr>
            <w:r w:rsidRPr="00C863E4">
              <w:rPr>
                <w:color w:val="000000"/>
                <w:sz w:val="16"/>
                <w:szCs w:val="16"/>
              </w:rPr>
              <w:t>%</w:t>
            </w:r>
          </w:p>
        </w:tc>
        <w:tc>
          <w:tcPr>
            <w:tcW w:w="99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4B82E6A" w14:textId="77777777" w:rsidR="00AF4488" w:rsidRPr="00C863E4" w:rsidRDefault="00AF4488" w:rsidP="001320AF">
            <w:pPr>
              <w:jc w:val="center"/>
              <w:rPr>
                <w:color w:val="000000"/>
                <w:sz w:val="16"/>
                <w:szCs w:val="16"/>
              </w:rPr>
            </w:pPr>
            <w:r w:rsidRPr="00C863E4">
              <w:rPr>
                <w:color w:val="000000"/>
                <w:sz w:val="16"/>
                <w:szCs w:val="16"/>
              </w:rPr>
              <w:t>56</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8D99C88" w14:textId="77777777" w:rsidR="00AF4488" w:rsidRPr="00C863E4" w:rsidRDefault="00AF4488" w:rsidP="001320AF">
            <w:pPr>
              <w:jc w:val="center"/>
              <w:rPr>
                <w:color w:val="000000"/>
                <w:sz w:val="16"/>
                <w:szCs w:val="16"/>
              </w:rPr>
            </w:pPr>
            <w:r w:rsidRPr="00C863E4">
              <w:rPr>
                <w:color w:val="000000"/>
                <w:sz w:val="16"/>
                <w:szCs w:val="16"/>
              </w:rPr>
              <w:t>48</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F56E958" w14:textId="77777777" w:rsidR="00AF4488" w:rsidRPr="00C863E4" w:rsidRDefault="00AF4488" w:rsidP="001320AF">
            <w:pPr>
              <w:jc w:val="center"/>
              <w:rPr>
                <w:color w:val="000000"/>
                <w:sz w:val="16"/>
                <w:szCs w:val="16"/>
              </w:rPr>
            </w:pPr>
            <w:r w:rsidRPr="00C863E4">
              <w:rPr>
                <w:color w:val="000000"/>
                <w:sz w:val="16"/>
                <w:szCs w:val="16"/>
              </w:rPr>
              <w:t>55</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442A9F0" w14:textId="77777777" w:rsidR="00AF4488" w:rsidRPr="00C863E4" w:rsidRDefault="00AF4488" w:rsidP="001320AF">
            <w:pPr>
              <w:jc w:val="center"/>
              <w:rPr>
                <w:color w:val="000000"/>
                <w:sz w:val="16"/>
                <w:szCs w:val="16"/>
              </w:rPr>
            </w:pPr>
            <w:r w:rsidRPr="00C863E4">
              <w:rPr>
                <w:color w:val="000000"/>
                <w:sz w:val="16"/>
                <w:szCs w:val="16"/>
              </w:rPr>
              <w:t>54,3</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C7E3546" w14:textId="77777777" w:rsidR="00AF4488" w:rsidRPr="00C863E4" w:rsidRDefault="00AF4488" w:rsidP="001320AF">
            <w:pPr>
              <w:jc w:val="center"/>
              <w:rPr>
                <w:color w:val="000000"/>
                <w:sz w:val="16"/>
                <w:szCs w:val="16"/>
              </w:rPr>
            </w:pPr>
            <w:r w:rsidRPr="00C863E4">
              <w:rPr>
                <w:color w:val="000000"/>
                <w:sz w:val="16"/>
                <w:szCs w:val="16"/>
              </w:rPr>
              <w:t>54</w:t>
            </w:r>
          </w:p>
        </w:tc>
        <w:tc>
          <w:tcPr>
            <w:tcW w:w="70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CEBD83" w14:textId="77777777" w:rsidR="00AF4488" w:rsidRPr="00C863E4" w:rsidRDefault="00AF4488" w:rsidP="001320AF">
            <w:pPr>
              <w:jc w:val="center"/>
              <w:rPr>
                <w:color w:val="000000"/>
                <w:sz w:val="16"/>
                <w:szCs w:val="16"/>
              </w:rPr>
            </w:pPr>
            <w:r w:rsidRPr="00C863E4">
              <w:rPr>
                <w:color w:val="000000"/>
                <w:sz w:val="16"/>
                <w:szCs w:val="16"/>
              </w:rPr>
              <w:t>54</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490076" w14:textId="77777777" w:rsidR="00AF4488" w:rsidRPr="00C863E4" w:rsidRDefault="00AF4488" w:rsidP="001320AF">
            <w:pPr>
              <w:jc w:val="center"/>
              <w:rPr>
                <w:color w:val="000000"/>
                <w:sz w:val="16"/>
                <w:szCs w:val="16"/>
              </w:rPr>
            </w:pPr>
            <w:r w:rsidRPr="00C863E4">
              <w:rPr>
                <w:color w:val="000000"/>
                <w:sz w:val="16"/>
                <w:szCs w:val="16"/>
              </w:rPr>
              <w:t>53,2</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A39FB6" w14:textId="77777777" w:rsidR="00AF4488" w:rsidRPr="00C863E4" w:rsidRDefault="00AF4488" w:rsidP="001320AF">
            <w:pPr>
              <w:jc w:val="center"/>
              <w:rPr>
                <w:color w:val="000000"/>
                <w:sz w:val="16"/>
                <w:szCs w:val="16"/>
              </w:rPr>
            </w:pPr>
            <w:r w:rsidRPr="00C863E4">
              <w:rPr>
                <w:color w:val="000000"/>
                <w:sz w:val="16"/>
                <w:szCs w:val="16"/>
              </w:rPr>
              <w:t>53</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32D1B9" w14:textId="77777777" w:rsidR="00AF4488" w:rsidRPr="00C863E4" w:rsidRDefault="00AF4488" w:rsidP="001320AF">
            <w:pPr>
              <w:jc w:val="center"/>
              <w:rPr>
                <w:color w:val="000000"/>
                <w:sz w:val="16"/>
                <w:szCs w:val="16"/>
              </w:rPr>
            </w:pPr>
            <w:r w:rsidRPr="00C863E4">
              <w:rPr>
                <w:color w:val="000000"/>
                <w:sz w:val="16"/>
                <w:szCs w:val="16"/>
              </w:rPr>
              <w:t>52,8</w:t>
            </w:r>
          </w:p>
        </w:tc>
        <w:tc>
          <w:tcPr>
            <w:tcW w:w="70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A4806B" w14:textId="77777777" w:rsidR="00AF4488" w:rsidRPr="00C863E4" w:rsidRDefault="00AF4488" w:rsidP="001320AF">
            <w:pPr>
              <w:jc w:val="center"/>
              <w:rPr>
                <w:color w:val="000000"/>
                <w:sz w:val="16"/>
                <w:szCs w:val="16"/>
              </w:rPr>
            </w:pPr>
            <w:r w:rsidRPr="00C863E4">
              <w:rPr>
                <w:color w:val="000000"/>
                <w:sz w:val="16"/>
                <w:szCs w:val="16"/>
              </w:rPr>
              <w:t>52,2</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DF7D63" w14:textId="77777777" w:rsidR="00AF4488" w:rsidRPr="00C863E4" w:rsidRDefault="00AF4488" w:rsidP="001320AF">
            <w:pPr>
              <w:jc w:val="center"/>
              <w:rPr>
                <w:color w:val="000000"/>
                <w:sz w:val="16"/>
                <w:szCs w:val="16"/>
              </w:rPr>
            </w:pPr>
            <w:r w:rsidRPr="00C863E4">
              <w:rPr>
                <w:color w:val="000000"/>
                <w:sz w:val="16"/>
                <w:szCs w:val="16"/>
              </w:rPr>
              <w:t>52</w:t>
            </w:r>
          </w:p>
        </w:tc>
        <w:tc>
          <w:tcPr>
            <w:tcW w:w="70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DA03D3" w14:textId="77777777" w:rsidR="00AF4488" w:rsidRPr="00C863E4" w:rsidRDefault="00AF4488" w:rsidP="001320AF">
            <w:pPr>
              <w:jc w:val="center"/>
              <w:rPr>
                <w:color w:val="000000"/>
                <w:sz w:val="16"/>
                <w:szCs w:val="16"/>
              </w:rPr>
            </w:pPr>
            <w:r w:rsidRPr="00C863E4">
              <w:rPr>
                <w:color w:val="000000"/>
                <w:sz w:val="16"/>
                <w:szCs w:val="16"/>
              </w:rPr>
              <w:t>51,7</w:t>
            </w:r>
          </w:p>
        </w:tc>
        <w:tc>
          <w:tcPr>
            <w:tcW w:w="70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D18CB8" w14:textId="77777777" w:rsidR="00AF4488" w:rsidRPr="00C863E4" w:rsidRDefault="00AF4488" w:rsidP="001320AF">
            <w:pPr>
              <w:jc w:val="center"/>
              <w:rPr>
                <w:color w:val="000000"/>
                <w:sz w:val="16"/>
                <w:szCs w:val="16"/>
              </w:rPr>
            </w:pPr>
            <w:r w:rsidRPr="00C863E4">
              <w:rPr>
                <w:color w:val="000000"/>
                <w:sz w:val="16"/>
                <w:szCs w:val="16"/>
              </w:rPr>
              <w:t>49</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104B3B" w14:textId="77777777" w:rsidR="00AF4488" w:rsidRPr="00C863E4" w:rsidRDefault="00AF4488" w:rsidP="001320AF">
            <w:pPr>
              <w:jc w:val="center"/>
              <w:rPr>
                <w:color w:val="000000"/>
                <w:sz w:val="16"/>
                <w:szCs w:val="16"/>
              </w:rPr>
            </w:pPr>
            <w:r w:rsidRPr="00C863E4">
              <w:rPr>
                <w:color w:val="000000"/>
                <w:sz w:val="16"/>
                <w:szCs w:val="16"/>
              </w:rPr>
              <w:t>48</w:t>
            </w:r>
          </w:p>
        </w:tc>
      </w:tr>
      <w:tr w:rsidR="00AF4488" w:rsidRPr="00C863E4" w14:paraId="1C3778AC" w14:textId="77777777" w:rsidTr="001320AF">
        <w:trPr>
          <w:trHeight w:val="371"/>
        </w:trPr>
        <w:tc>
          <w:tcPr>
            <w:tcW w:w="45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931E18F" w14:textId="77777777" w:rsidR="00AF4488" w:rsidRPr="00C863E4" w:rsidRDefault="00AF4488" w:rsidP="001320AF">
            <w:pPr>
              <w:rPr>
                <w:color w:val="000000"/>
                <w:sz w:val="16"/>
                <w:szCs w:val="16"/>
              </w:rPr>
            </w:pPr>
          </w:p>
        </w:tc>
        <w:tc>
          <w:tcPr>
            <w:tcW w:w="300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9A705E9" w14:textId="77777777" w:rsidR="00AF4488" w:rsidRPr="00C863E4" w:rsidRDefault="00AF4488" w:rsidP="001320AF">
            <w:pPr>
              <w:rPr>
                <w:color w:val="000000"/>
                <w:sz w:val="16"/>
                <w:szCs w:val="16"/>
              </w:rPr>
            </w:pPr>
          </w:p>
        </w:tc>
        <w:tc>
          <w:tcPr>
            <w:tcW w:w="99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79AA91E" w14:textId="77777777" w:rsidR="00AF4488" w:rsidRPr="00C863E4" w:rsidRDefault="00AF4488" w:rsidP="001320AF">
            <w:pPr>
              <w:rPr>
                <w:color w:val="000000"/>
                <w:sz w:val="16"/>
                <w:szCs w:val="16"/>
              </w:rPr>
            </w:pPr>
          </w:p>
        </w:tc>
        <w:tc>
          <w:tcPr>
            <w:tcW w:w="99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356A5D5" w14:textId="77777777" w:rsidR="00AF4488" w:rsidRPr="00C863E4" w:rsidRDefault="00AF4488" w:rsidP="001320AF">
            <w:pPr>
              <w:rPr>
                <w:color w:val="000000"/>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E24D696"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6491C39"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DCC877A"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A764C2E" w14:textId="77777777" w:rsidR="00AF4488" w:rsidRPr="00C863E4" w:rsidRDefault="00AF4488" w:rsidP="001320AF">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7555A1A"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06E65AC"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63F433C"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4034724" w14:textId="77777777" w:rsidR="00AF4488" w:rsidRPr="00C863E4" w:rsidRDefault="00AF4488" w:rsidP="001320AF">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CCCEA99"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C50C41A" w14:textId="77777777" w:rsidR="00AF4488" w:rsidRPr="00C863E4" w:rsidRDefault="00AF4488" w:rsidP="001320AF">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17FEF16" w14:textId="77777777" w:rsidR="00AF4488" w:rsidRPr="00C863E4" w:rsidRDefault="00AF4488" w:rsidP="001320AF">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404106F"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AF74C51" w14:textId="77777777" w:rsidR="00AF4488" w:rsidRPr="00C863E4" w:rsidRDefault="00AF4488" w:rsidP="001320AF">
            <w:pPr>
              <w:rPr>
                <w:color w:val="000000"/>
                <w:sz w:val="16"/>
                <w:szCs w:val="16"/>
              </w:rPr>
            </w:pPr>
          </w:p>
        </w:tc>
      </w:tr>
      <w:tr w:rsidR="00AF4488" w:rsidRPr="00C863E4" w14:paraId="02D39A49" w14:textId="77777777" w:rsidTr="001320AF">
        <w:tc>
          <w:tcPr>
            <w:tcW w:w="45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71D2FA2" w14:textId="77777777" w:rsidR="00AF4488" w:rsidRPr="00C863E4" w:rsidRDefault="00AF4488" w:rsidP="001320AF">
            <w:pPr>
              <w:jc w:val="center"/>
              <w:rPr>
                <w:color w:val="000000"/>
                <w:sz w:val="16"/>
                <w:szCs w:val="16"/>
              </w:rPr>
            </w:pPr>
            <w:r w:rsidRPr="00C863E4">
              <w:rPr>
                <w:color w:val="000000"/>
                <w:sz w:val="16"/>
                <w:szCs w:val="16"/>
              </w:rPr>
              <w:t>5</w:t>
            </w:r>
          </w:p>
        </w:tc>
        <w:tc>
          <w:tcPr>
            <w:tcW w:w="300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5B928D3" w14:textId="77777777" w:rsidR="00AF4488" w:rsidRPr="00C863E4" w:rsidRDefault="00AF4488" w:rsidP="001320AF">
            <w:pPr>
              <w:rPr>
                <w:color w:val="000000"/>
                <w:sz w:val="16"/>
                <w:szCs w:val="16"/>
              </w:rPr>
            </w:pPr>
            <w:r w:rsidRPr="00C863E4">
              <w:rPr>
                <w:color w:val="000000"/>
                <w:sz w:val="16"/>
                <w:szCs w:val="16"/>
              </w:rPr>
              <w:t>Потери тепловой энергии при передаче тепловой энергии по тепловым сетям</w:t>
            </w:r>
          </w:p>
        </w:tc>
        <w:tc>
          <w:tcPr>
            <w:tcW w:w="9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6011BA" w14:textId="77777777" w:rsidR="00AF4488" w:rsidRPr="00C863E4" w:rsidRDefault="00AF4488" w:rsidP="001320AF">
            <w:pPr>
              <w:jc w:val="center"/>
              <w:rPr>
                <w:color w:val="000000"/>
                <w:sz w:val="16"/>
                <w:szCs w:val="16"/>
              </w:rPr>
            </w:pPr>
            <w:r w:rsidRPr="00C863E4">
              <w:rPr>
                <w:color w:val="000000"/>
                <w:sz w:val="16"/>
                <w:szCs w:val="16"/>
              </w:rPr>
              <w:t>Гкал в год</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94D5B3" w14:textId="77777777" w:rsidR="00AF4488" w:rsidRPr="00C863E4" w:rsidRDefault="00AF4488" w:rsidP="001320AF">
            <w:pPr>
              <w:jc w:val="center"/>
              <w:rPr>
                <w:color w:val="000000"/>
                <w:sz w:val="16"/>
                <w:szCs w:val="16"/>
              </w:rPr>
            </w:pPr>
            <w:r>
              <w:rPr>
                <w:color w:val="000000"/>
                <w:sz w:val="16"/>
                <w:szCs w:val="16"/>
              </w:rPr>
              <w:t>11429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D718A8" w14:textId="77777777" w:rsidR="00AF4488" w:rsidRPr="00C863E4" w:rsidRDefault="00AF4488" w:rsidP="001320AF">
            <w:pPr>
              <w:jc w:val="center"/>
              <w:rPr>
                <w:color w:val="000000"/>
                <w:sz w:val="16"/>
                <w:szCs w:val="16"/>
              </w:rPr>
            </w:pPr>
            <w:r>
              <w:rPr>
                <w:color w:val="000000"/>
                <w:sz w:val="16"/>
                <w:szCs w:val="16"/>
              </w:rPr>
              <w:t>11429</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D9BCC6" w14:textId="77777777" w:rsidR="00AF4488" w:rsidRPr="00C863E4" w:rsidRDefault="00AF4488" w:rsidP="001320AF">
            <w:pPr>
              <w:jc w:val="center"/>
              <w:rPr>
                <w:color w:val="000000"/>
                <w:sz w:val="16"/>
                <w:szCs w:val="16"/>
              </w:rPr>
            </w:pPr>
            <w:r>
              <w:rPr>
                <w:color w:val="000000"/>
                <w:sz w:val="16"/>
                <w:szCs w:val="16"/>
              </w:rPr>
              <w:t>11429</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2BC64E" w14:textId="77777777" w:rsidR="00AF4488" w:rsidRPr="00C863E4" w:rsidRDefault="00AF4488" w:rsidP="001320AF">
            <w:pPr>
              <w:jc w:val="center"/>
              <w:rPr>
                <w:color w:val="000000"/>
                <w:sz w:val="16"/>
                <w:szCs w:val="16"/>
              </w:rPr>
            </w:pPr>
            <w:r>
              <w:rPr>
                <w:color w:val="000000"/>
                <w:sz w:val="16"/>
                <w:szCs w:val="16"/>
              </w:rPr>
              <w:t>11404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637807" w14:textId="77777777" w:rsidR="00AF4488" w:rsidRPr="00C863E4" w:rsidRDefault="00AF4488" w:rsidP="001320AF">
            <w:pPr>
              <w:jc w:val="center"/>
              <w:rPr>
                <w:color w:val="000000"/>
                <w:sz w:val="16"/>
                <w:szCs w:val="16"/>
              </w:rPr>
            </w:pPr>
            <w:r>
              <w:rPr>
                <w:color w:val="000000"/>
                <w:sz w:val="16"/>
                <w:szCs w:val="16"/>
              </w:rPr>
              <w:t>11404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006847" w14:textId="77777777" w:rsidR="00AF4488" w:rsidRPr="00C863E4" w:rsidRDefault="00AF4488" w:rsidP="001320AF">
            <w:pPr>
              <w:jc w:val="center"/>
              <w:rPr>
                <w:color w:val="000000"/>
                <w:sz w:val="16"/>
                <w:szCs w:val="16"/>
              </w:rPr>
            </w:pPr>
            <w:r>
              <w:rPr>
                <w:color w:val="000000"/>
                <w:sz w:val="16"/>
                <w:szCs w:val="16"/>
              </w:rPr>
              <w:t>11404</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CAD4D6D" w14:textId="77777777" w:rsidR="00AF4488" w:rsidRPr="00C863E4" w:rsidRDefault="00AF4488" w:rsidP="001320AF">
            <w:pPr>
              <w:jc w:val="center"/>
              <w:rPr>
                <w:color w:val="000000"/>
                <w:sz w:val="16"/>
                <w:szCs w:val="16"/>
              </w:rPr>
            </w:pPr>
            <w:r>
              <w:rPr>
                <w:color w:val="000000"/>
                <w:sz w:val="16"/>
                <w:szCs w:val="16"/>
              </w:rPr>
              <w:t>11429</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F801C12" w14:textId="77777777" w:rsidR="00AF4488" w:rsidRPr="00C863E4" w:rsidRDefault="00AF4488" w:rsidP="001320AF">
            <w:pPr>
              <w:jc w:val="center"/>
              <w:rPr>
                <w:color w:val="000000"/>
                <w:sz w:val="16"/>
                <w:szCs w:val="16"/>
              </w:rPr>
            </w:pPr>
            <w:r>
              <w:rPr>
                <w:color w:val="000000"/>
                <w:sz w:val="16"/>
                <w:szCs w:val="16"/>
              </w:rPr>
              <w:t>10300</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0C1D7B3" w14:textId="77777777" w:rsidR="00AF4488" w:rsidRPr="00C863E4" w:rsidRDefault="00AF4488" w:rsidP="001320AF">
            <w:pPr>
              <w:jc w:val="center"/>
              <w:rPr>
                <w:color w:val="000000"/>
                <w:sz w:val="16"/>
                <w:szCs w:val="16"/>
              </w:rPr>
            </w:pPr>
            <w:r>
              <w:rPr>
                <w:color w:val="000000"/>
                <w:sz w:val="16"/>
                <w:szCs w:val="16"/>
              </w:rPr>
              <w:t>10300</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77CBCDA" w14:textId="77777777" w:rsidR="00AF4488" w:rsidRPr="00C863E4" w:rsidRDefault="00AF4488" w:rsidP="001320AF">
            <w:pPr>
              <w:jc w:val="center"/>
              <w:rPr>
                <w:color w:val="000000"/>
                <w:sz w:val="16"/>
                <w:szCs w:val="16"/>
              </w:rPr>
            </w:pPr>
            <w:r>
              <w:rPr>
                <w:color w:val="000000"/>
                <w:sz w:val="16"/>
                <w:szCs w:val="16"/>
              </w:rPr>
              <w:t>10300</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765D455" w14:textId="77777777" w:rsidR="00AF4488" w:rsidRPr="00C863E4" w:rsidRDefault="00AF4488" w:rsidP="001320AF">
            <w:pPr>
              <w:jc w:val="center"/>
              <w:rPr>
                <w:color w:val="000000"/>
                <w:sz w:val="16"/>
                <w:szCs w:val="16"/>
              </w:rPr>
            </w:pPr>
            <w:r>
              <w:rPr>
                <w:color w:val="000000"/>
                <w:sz w:val="16"/>
                <w:szCs w:val="16"/>
              </w:rPr>
              <w:t>10300</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88F9241" w14:textId="77777777" w:rsidR="00AF4488" w:rsidRPr="00C863E4" w:rsidRDefault="00AF4488" w:rsidP="001320AF">
            <w:pPr>
              <w:jc w:val="center"/>
              <w:rPr>
                <w:color w:val="000000"/>
                <w:sz w:val="16"/>
                <w:szCs w:val="16"/>
              </w:rPr>
            </w:pPr>
            <w:r>
              <w:rPr>
                <w:color w:val="000000"/>
                <w:sz w:val="16"/>
                <w:szCs w:val="16"/>
              </w:rPr>
              <w:t>10300</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6EA8522" w14:textId="77777777" w:rsidR="00AF4488" w:rsidRPr="00C863E4" w:rsidRDefault="00AF4488" w:rsidP="001320AF">
            <w:pPr>
              <w:jc w:val="center"/>
              <w:rPr>
                <w:color w:val="000000"/>
                <w:sz w:val="16"/>
                <w:szCs w:val="16"/>
              </w:rPr>
            </w:pPr>
            <w:r>
              <w:rPr>
                <w:color w:val="000000"/>
                <w:sz w:val="16"/>
                <w:szCs w:val="16"/>
              </w:rPr>
              <w:t>10300,69</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E0221B3" w14:textId="77777777" w:rsidR="00AF4488" w:rsidRPr="00C863E4" w:rsidRDefault="00AF4488" w:rsidP="001320AF">
            <w:pPr>
              <w:jc w:val="center"/>
              <w:rPr>
                <w:color w:val="000000"/>
                <w:sz w:val="16"/>
                <w:szCs w:val="16"/>
              </w:rPr>
            </w:pPr>
            <w:r>
              <w:rPr>
                <w:color w:val="000000"/>
                <w:sz w:val="16"/>
                <w:szCs w:val="16"/>
              </w:rPr>
              <w:t>10300,69</w:t>
            </w:r>
          </w:p>
        </w:tc>
      </w:tr>
      <w:tr w:rsidR="00AF4488" w:rsidRPr="00C863E4" w14:paraId="0E91902A" w14:textId="77777777" w:rsidTr="001320AF">
        <w:trPr>
          <w:trHeight w:val="371"/>
        </w:trPr>
        <w:tc>
          <w:tcPr>
            <w:tcW w:w="45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AD29639" w14:textId="77777777" w:rsidR="00AF4488" w:rsidRPr="00C863E4" w:rsidRDefault="00AF4488" w:rsidP="001320AF">
            <w:pPr>
              <w:rPr>
                <w:color w:val="000000"/>
                <w:sz w:val="16"/>
                <w:szCs w:val="16"/>
              </w:rPr>
            </w:pPr>
          </w:p>
        </w:tc>
        <w:tc>
          <w:tcPr>
            <w:tcW w:w="300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BD9C8EC" w14:textId="77777777" w:rsidR="00AF4488" w:rsidRPr="00C863E4" w:rsidRDefault="00AF4488" w:rsidP="001320AF">
            <w:pPr>
              <w:rPr>
                <w:color w:val="000000"/>
                <w:sz w:val="16"/>
                <w:szCs w:val="16"/>
              </w:rPr>
            </w:pPr>
          </w:p>
        </w:tc>
        <w:tc>
          <w:tcPr>
            <w:tcW w:w="994"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CFDE9C0" w14:textId="77777777" w:rsidR="00AF4488" w:rsidRPr="00C863E4" w:rsidRDefault="00AF4488" w:rsidP="001320AF">
            <w:pPr>
              <w:jc w:val="center"/>
              <w:rPr>
                <w:color w:val="000000"/>
                <w:sz w:val="16"/>
                <w:szCs w:val="16"/>
              </w:rPr>
            </w:pPr>
            <w:r w:rsidRPr="00C863E4">
              <w:rPr>
                <w:color w:val="000000"/>
                <w:sz w:val="16"/>
                <w:szCs w:val="16"/>
              </w:rPr>
              <w:t>% от полезного отпуска тепловой энергии</w:t>
            </w:r>
          </w:p>
        </w:tc>
        <w:tc>
          <w:tcPr>
            <w:tcW w:w="99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3FD6E7A" w14:textId="77777777" w:rsidR="00AF4488" w:rsidRPr="00C863E4" w:rsidRDefault="00AF4488" w:rsidP="001320AF">
            <w:pPr>
              <w:jc w:val="center"/>
              <w:rPr>
                <w:color w:val="000000"/>
                <w:sz w:val="16"/>
                <w:szCs w:val="16"/>
              </w:rPr>
            </w:pPr>
            <w:r w:rsidRPr="00C863E4">
              <w:rPr>
                <w:color w:val="000000"/>
                <w:sz w:val="16"/>
                <w:szCs w:val="16"/>
              </w:rPr>
              <w:t>8,66</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C83FE63" w14:textId="77777777" w:rsidR="00AF4488" w:rsidRPr="00C863E4" w:rsidRDefault="00AF4488" w:rsidP="001320AF">
            <w:pPr>
              <w:jc w:val="center"/>
              <w:rPr>
                <w:color w:val="000000"/>
                <w:sz w:val="16"/>
                <w:szCs w:val="16"/>
              </w:rPr>
            </w:pPr>
            <w:r w:rsidRPr="00C863E4">
              <w:rPr>
                <w:color w:val="000000"/>
                <w:sz w:val="16"/>
                <w:szCs w:val="16"/>
              </w:rPr>
              <w:t>9</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EC2DB0F" w14:textId="77777777" w:rsidR="00AF4488" w:rsidRPr="00C863E4" w:rsidRDefault="00AF4488" w:rsidP="001320AF">
            <w:pPr>
              <w:jc w:val="center"/>
              <w:rPr>
                <w:color w:val="000000"/>
                <w:sz w:val="16"/>
                <w:szCs w:val="16"/>
              </w:rPr>
            </w:pPr>
            <w:r w:rsidRPr="00C863E4">
              <w:rPr>
                <w:color w:val="000000"/>
                <w:sz w:val="16"/>
                <w:szCs w:val="16"/>
              </w:rPr>
              <w:t>8,66</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45A7FAD" w14:textId="77777777" w:rsidR="00AF4488" w:rsidRPr="00C863E4" w:rsidRDefault="00AF4488" w:rsidP="001320AF">
            <w:pPr>
              <w:jc w:val="center"/>
              <w:rPr>
                <w:color w:val="000000"/>
                <w:sz w:val="16"/>
                <w:szCs w:val="16"/>
              </w:rPr>
            </w:pPr>
            <w:r w:rsidRPr="00C863E4">
              <w:rPr>
                <w:color w:val="000000"/>
                <w:sz w:val="16"/>
                <w:szCs w:val="16"/>
              </w:rPr>
              <w:t>8,66</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EE0F6A5" w14:textId="77777777" w:rsidR="00AF4488" w:rsidRPr="00C863E4" w:rsidRDefault="00AF4488" w:rsidP="001320AF">
            <w:pPr>
              <w:jc w:val="center"/>
              <w:rPr>
                <w:color w:val="000000"/>
                <w:sz w:val="16"/>
                <w:szCs w:val="16"/>
              </w:rPr>
            </w:pPr>
            <w:r w:rsidRPr="00C863E4">
              <w:rPr>
                <w:color w:val="000000"/>
                <w:sz w:val="16"/>
                <w:szCs w:val="16"/>
              </w:rPr>
              <w:t>8,66</w:t>
            </w:r>
          </w:p>
        </w:tc>
        <w:tc>
          <w:tcPr>
            <w:tcW w:w="70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763203D" w14:textId="77777777" w:rsidR="00AF4488" w:rsidRPr="00C863E4" w:rsidRDefault="00AF4488" w:rsidP="001320AF">
            <w:pPr>
              <w:jc w:val="center"/>
              <w:rPr>
                <w:color w:val="000000"/>
                <w:sz w:val="16"/>
                <w:szCs w:val="16"/>
              </w:rPr>
            </w:pPr>
            <w:r w:rsidRPr="00C863E4">
              <w:rPr>
                <w:color w:val="000000"/>
                <w:sz w:val="16"/>
                <w:szCs w:val="16"/>
              </w:rPr>
              <w:t>8,66</w:t>
            </w:r>
          </w:p>
        </w:tc>
        <w:tc>
          <w:tcPr>
            <w:tcW w:w="709"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D88738" w14:textId="77777777" w:rsidR="00AF4488" w:rsidRPr="00C863E4" w:rsidRDefault="00AF4488" w:rsidP="001320AF">
            <w:pPr>
              <w:jc w:val="center"/>
              <w:rPr>
                <w:color w:val="000000"/>
                <w:sz w:val="16"/>
                <w:szCs w:val="16"/>
              </w:rPr>
            </w:pPr>
            <w:r w:rsidRPr="00C863E4">
              <w:rPr>
                <w:color w:val="000000"/>
                <w:sz w:val="16"/>
                <w:szCs w:val="16"/>
              </w:rPr>
              <w:t>8,9</w:t>
            </w:r>
          </w:p>
        </w:tc>
        <w:tc>
          <w:tcPr>
            <w:tcW w:w="709"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C85EFD" w14:textId="77777777" w:rsidR="00AF4488" w:rsidRPr="00C863E4" w:rsidRDefault="00AF4488" w:rsidP="001320AF">
            <w:pPr>
              <w:jc w:val="center"/>
              <w:rPr>
                <w:color w:val="000000"/>
                <w:sz w:val="16"/>
                <w:szCs w:val="16"/>
              </w:rPr>
            </w:pPr>
            <w:r w:rsidRPr="00C863E4">
              <w:rPr>
                <w:color w:val="000000"/>
                <w:sz w:val="16"/>
                <w:szCs w:val="16"/>
              </w:rPr>
              <w:t>8,9</w:t>
            </w:r>
          </w:p>
        </w:tc>
        <w:tc>
          <w:tcPr>
            <w:tcW w:w="709"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F0DC1D" w14:textId="77777777" w:rsidR="00AF4488" w:rsidRPr="00C863E4" w:rsidRDefault="00AF4488" w:rsidP="001320AF">
            <w:pPr>
              <w:jc w:val="center"/>
              <w:rPr>
                <w:color w:val="000000"/>
                <w:sz w:val="16"/>
                <w:szCs w:val="16"/>
              </w:rPr>
            </w:pPr>
            <w:r w:rsidRPr="00C863E4">
              <w:rPr>
                <w:color w:val="000000"/>
                <w:sz w:val="16"/>
                <w:szCs w:val="16"/>
              </w:rPr>
              <w:t>8,9</w:t>
            </w:r>
          </w:p>
        </w:tc>
        <w:tc>
          <w:tcPr>
            <w:tcW w:w="708"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3913F5" w14:textId="77777777" w:rsidR="00AF4488" w:rsidRPr="00C863E4" w:rsidRDefault="00AF4488" w:rsidP="001320AF">
            <w:pPr>
              <w:jc w:val="center"/>
              <w:rPr>
                <w:color w:val="000000"/>
                <w:sz w:val="16"/>
                <w:szCs w:val="16"/>
              </w:rPr>
            </w:pPr>
            <w:r w:rsidRPr="00C863E4">
              <w:rPr>
                <w:color w:val="000000"/>
                <w:sz w:val="16"/>
                <w:szCs w:val="16"/>
              </w:rPr>
              <w:t>8,9</w:t>
            </w:r>
          </w:p>
        </w:tc>
        <w:tc>
          <w:tcPr>
            <w:tcW w:w="709"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BF8C86" w14:textId="77777777" w:rsidR="00AF4488" w:rsidRPr="00C863E4" w:rsidRDefault="00AF4488" w:rsidP="001320AF">
            <w:pPr>
              <w:jc w:val="center"/>
              <w:rPr>
                <w:color w:val="000000"/>
                <w:sz w:val="16"/>
                <w:szCs w:val="16"/>
              </w:rPr>
            </w:pPr>
            <w:r w:rsidRPr="00C863E4">
              <w:rPr>
                <w:color w:val="000000"/>
                <w:sz w:val="16"/>
                <w:szCs w:val="16"/>
              </w:rPr>
              <w:t>8,9</w:t>
            </w:r>
          </w:p>
        </w:tc>
        <w:tc>
          <w:tcPr>
            <w:tcW w:w="708"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7EC786" w14:textId="77777777" w:rsidR="00AF4488" w:rsidRPr="00C863E4" w:rsidRDefault="00AF4488" w:rsidP="001320AF">
            <w:pPr>
              <w:jc w:val="center"/>
              <w:rPr>
                <w:color w:val="000000"/>
                <w:sz w:val="16"/>
                <w:szCs w:val="16"/>
              </w:rPr>
            </w:pPr>
            <w:r w:rsidRPr="00C863E4">
              <w:rPr>
                <w:color w:val="000000"/>
                <w:sz w:val="16"/>
                <w:szCs w:val="16"/>
              </w:rPr>
              <w:t>9</w:t>
            </w:r>
          </w:p>
        </w:tc>
        <w:tc>
          <w:tcPr>
            <w:tcW w:w="708"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B92728" w14:textId="77777777" w:rsidR="00AF4488" w:rsidRPr="00C863E4" w:rsidRDefault="00AF4488" w:rsidP="001320AF">
            <w:pPr>
              <w:jc w:val="center"/>
              <w:rPr>
                <w:color w:val="000000"/>
                <w:sz w:val="16"/>
                <w:szCs w:val="16"/>
              </w:rPr>
            </w:pPr>
            <w:r w:rsidRPr="00C863E4">
              <w:rPr>
                <w:color w:val="000000"/>
                <w:sz w:val="16"/>
                <w:szCs w:val="16"/>
              </w:rPr>
              <w:t>9</w:t>
            </w:r>
          </w:p>
        </w:tc>
        <w:tc>
          <w:tcPr>
            <w:tcW w:w="709"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2034AD" w14:textId="77777777" w:rsidR="00AF4488" w:rsidRPr="00C863E4" w:rsidRDefault="00AF4488" w:rsidP="001320AF">
            <w:pPr>
              <w:jc w:val="center"/>
              <w:rPr>
                <w:color w:val="000000"/>
                <w:sz w:val="16"/>
                <w:szCs w:val="16"/>
              </w:rPr>
            </w:pPr>
            <w:r w:rsidRPr="00C863E4">
              <w:rPr>
                <w:color w:val="000000"/>
                <w:sz w:val="16"/>
                <w:szCs w:val="16"/>
              </w:rPr>
              <w:t>9</w:t>
            </w:r>
          </w:p>
        </w:tc>
      </w:tr>
      <w:tr w:rsidR="00AF4488" w:rsidRPr="00C863E4" w14:paraId="47FC2F28" w14:textId="77777777" w:rsidTr="001320AF">
        <w:trPr>
          <w:trHeight w:val="371"/>
        </w:trPr>
        <w:tc>
          <w:tcPr>
            <w:tcW w:w="45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1546165" w14:textId="77777777" w:rsidR="00AF4488" w:rsidRPr="00C863E4" w:rsidRDefault="00AF4488" w:rsidP="001320AF">
            <w:pPr>
              <w:rPr>
                <w:color w:val="000000"/>
                <w:sz w:val="16"/>
                <w:szCs w:val="16"/>
              </w:rPr>
            </w:pPr>
          </w:p>
        </w:tc>
        <w:tc>
          <w:tcPr>
            <w:tcW w:w="300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D2913C5" w14:textId="77777777" w:rsidR="00AF4488" w:rsidRPr="00C863E4" w:rsidRDefault="00AF4488" w:rsidP="001320AF">
            <w:pPr>
              <w:rPr>
                <w:color w:val="000000"/>
                <w:sz w:val="16"/>
                <w:szCs w:val="16"/>
              </w:rPr>
            </w:pPr>
          </w:p>
        </w:tc>
        <w:tc>
          <w:tcPr>
            <w:tcW w:w="99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BE82942" w14:textId="77777777" w:rsidR="00AF4488" w:rsidRPr="00C863E4" w:rsidRDefault="00AF4488" w:rsidP="001320AF">
            <w:pPr>
              <w:rPr>
                <w:color w:val="000000"/>
                <w:sz w:val="16"/>
                <w:szCs w:val="16"/>
              </w:rPr>
            </w:pPr>
          </w:p>
        </w:tc>
        <w:tc>
          <w:tcPr>
            <w:tcW w:w="99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483B344" w14:textId="77777777" w:rsidR="00AF4488" w:rsidRPr="00C863E4" w:rsidRDefault="00AF4488" w:rsidP="001320AF">
            <w:pPr>
              <w:rPr>
                <w:color w:val="000000"/>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B80F13F"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CB3EAE8"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D47AB36"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18003CB" w14:textId="77777777" w:rsidR="00AF4488" w:rsidRPr="00C863E4" w:rsidRDefault="00AF4488" w:rsidP="001320AF">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71E6009"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356F238"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997039E"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172A3DB" w14:textId="77777777" w:rsidR="00AF4488" w:rsidRPr="00C863E4" w:rsidRDefault="00AF4488" w:rsidP="001320AF">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604F222"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6C9D9A5" w14:textId="77777777" w:rsidR="00AF4488" w:rsidRPr="00C863E4" w:rsidRDefault="00AF4488" w:rsidP="001320AF">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8AF59DE" w14:textId="77777777" w:rsidR="00AF4488" w:rsidRPr="00C863E4" w:rsidRDefault="00AF4488" w:rsidP="001320AF">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A178C10" w14:textId="77777777" w:rsidR="00AF4488" w:rsidRPr="00C863E4" w:rsidRDefault="00AF4488" w:rsidP="001320AF">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46529AA" w14:textId="77777777" w:rsidR="00AF4488" w:rsidRPr="00C863E4" w:rsidRDefault="00AF4488" w:rsidP="001320AF">
            <w:pPr>
              <w:rPr>
                <w:color w:val="000000"/>
                <w:sz w:val="16"/>
                <w:szCs w:val="16"/>
              </w:rPr>
            </w:pPr>
          </w:p>
        </w:tc>
      </w:tr>
      <w:tr w:rsidR="00AF4488" w:rsidRPr="00C863E4" w14:paraId="57387894" w14:textId="77777777" w:rsidTr="001320AF">
        <w:tc>
          <w:tcPr>
            <w:tcW w:w="45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0A9E78D" w14:textId="77777777" w:rsidR="00AF4488" w:rsidRPr="00C863E4" w:rsidRDefault="00AF4488" w:rsidP="001320AF">
            <w:pPr>
              <w:jc w:val="center"/>
              <w:rPr>
                <w:color w:val="000000"/>
                <w:sz w:val="16"/>
                <w:szCs w:val="16"/>
              </w:rPr>
            </w:pPr>
            <w:r w:rsidRPr="00C863E4">
              <w:rPr>
                <w:color w:val="000000"/>
                <w:sz w:val="16"/>
                <w:szCs w:val="16"/>
              </w:rPr>
              <w:t>6</w:t>
            </w:r>
          </w:p>
        </w:tc>
        <w:tc>
          <w:tcPr>
            <w:tcW w:w="300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124D3C9" w14:textId="77777777" w:rsidR="00AF4488" w:rsidRPr="00C863E4" w:rsidRDefault="00AF4488" w:rsidP="001320AF">
            <w:pPr>
              <w:rPr>
                <w:color w:val="000000"/>
                <w:sz w:val="16"/>
                <w:szCs w:val="16"/>
              </w:rPr>
            </w:pPr>
            <w:r w:rsidRPr="00C863E4">
              <w:rPr>
                <w:color w:val="000000"/>
                <w:sz w:val="16"/>
                <w:szCs w:val="16"/>
              </w:rPr>
              <w:t>Потери теплоносителя при передаче тепловой энергии по тепловым сетям</w:t>
            </w:r>
          </w:p>
        </w:tc>
        <w:tc>
          <w:tcPr>
            <w:tcW w:w="9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DD6509" w14:textId="77777777" w:rsidR="00AF4488" w:rsidRPr="00C863E4" w:rsidRDefault="00AF4488" w:rsidP="001320AF">
            <w:pPr>
              <w:jc w:val="center"/>
              <w:rPr>
                <w:color w:val="000000"/>
                <w:sz w:val="16"/>
                <w:szCs w:val="16"/>
              </w:rPr>
            </w:pPr>
            <w:r w:rsidRPr="00C863E4">
              <w:rPr>
                <w:color w:val="000000"/>
                <w:sz w:val="16"/>
                <w:szCs w:val="16"/>
              </w:rPr>
              <w:t xml:space="preserve">тонн в год для воды </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7A121D" w14:textId="77777777" w:rsidR="00AF4488" w:rsidRPr="00C863E4" w:rsidRDefault="00AF4488" w:rsidP="001320AF">
            <w:pPr>
              <w:jc w:val="center"/>
              <w:rPr>
                <w:color w:val="000000"/>
                <w:sz w:val="16"/>
                <w:szCs w:val="16"/>
              </w:rPr>
            </w:pPr>
            <w:r w:rsidRPr="00C863E4">
              <w:rPr>
                <w:color w:val="000000"/>
                <w:sz w:val="16"/>
                <w:szCs w:val="16"/>
              </w:rPr>
              <w:t>17452</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15D40D" w14:textId="77777777" w:rsidR="00AF4488" w:rsidRPr="00C863E4" w:rsidRDefault="00AF4488" w:rsidP="001320AF">
            <w:pPr>
              <w:jc w:val="center"/>
              <w:rPr>
                <w:color w:val="000000"/>
                <w:sz w:val="16"/>
                <w:szCs w:val="16"/>
              </w:rPr>
            </w:pPr>
            <w:r w:rsidRPr="00C863E4">
              <w:rPr>
                <w:color w:val="000000"/>
                <w:sz w:val="16"/>
                <w:szCs w:val="16"/>
              </w:rPr>
              <w:t>1749</w:t>
            </w:r>
            <w:r>
              <w:rPr>
                <w:color w:val="000000"/>
                <w:sz w:val="16"/>
                <w:szCs w:val="16"/>
              </w:rPr>
              <w:t>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74D7AE" w14:textId="77777777" w:rsidR="00AF4488" w:rsidRPr="00C863E4" w:rsidRDefault="00AF4488" w:rsidP="001320AF">
            <w:pPr>
              <w:jc w:val="center"/>
              <w:rPr>
                <w:color w:val="000000"/>
                <w:sz w:val="16"/>
                <w:szCs w:val="16"/>
              </w:rPr>
            </w:pPr>
            <w:r w:rsidRPr="00C863E4">
              <w:rPr>
                <w:color w:val="000000"/>
                <w:sz w:val="16"/>
                <w:szCs w:val="16"/>
              </w:rPr>
              <w:t>17452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8309B3" w14:textId="77777777" w:rsidR="00AF4488" w:rsidRPr="00C863E4" w:rsidRDefault="00AF4488" w:rsidP="001320AF">
            <w:pPr>
              <w:jc w:val="center"/>
              <w:rPr>
                <w:color w:val="000000"/>
                <w:sz w:val="16"/>
                <w:szCs w:val="16"/>
              </w:rPr>
            </w:pPr>
            <w:r w:rsidRPr="00C863E4">
              <w:rPr>
                <w:color w:val="000000"/>
                <w:sz w:val="16"/>
                <w:szCs w:val="16"/>
              </w:rPr>
              <w:t>17452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17E98D" w14:textId="77777777" w:rsidR="00AF4488" w:rsidRPr="00C863E4" w:rsidRDefault="00AF4488" w:rsidP="001320AF">
            <w:pPr>
              <w:jc w:val="center"/>
              <w:rPr>
                <w:color w:val="000000"/>
                <w:sz w:val="16"/>
                <w:szCs w:val="16"/>
              </w:rPr>
            </w:pPr>
            <w:r w:rsidRPr="00C863E4">
              <w:rPr>
                <w:color w:val="000000"/>
                <w:sz w:val="16"/>
                <w:szCs w:val="16"/>
              </w:rPr>
              <w:t>17452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6791AC" w14:textId="77777777" w:rsidR="00AF4488" w:rsidRPr="00C863E4" w:rsidRDefault="00AF4488" w:rsidP="001320AF">
            <w:pPr>
              <w:jc w:val="center"/>
              <w:rPr>
                <w:color w:val="000000"/>
                <w:sz w:val="16"/>
                <w:szCs w:val="16"/>
              </w:rPr>
            </w:pPr>
            <w:r w:rsidRPr="00C863E4">
              <w:rPr>
                <w:color w:val="000000"/>
                <w:sz w:val="16"/>
                <w:szCs w:val="16"/>
              </w:rPr>
              <w:t>17452</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14C7050" w14:textId="77777777" w:rsidR="00AF4488" w:rsidRPr="00C863E4" w:rsidRDefault="00AF4488" w:rsidP="001320AF">
            <w:pPr>
              <w:jc w:val="center"/>
              <w:rPr>
                <w:color w:val="000000"/>
                <w:sz w:val="16"/>
                <w:szCs w:val="16"/>
              </w:rPr>
            </w:pPr>
            <w:r w:rsidRPr="00C863E4">
              <w:rPr>
                <w:color w:val="000000"/>
                <w:sz w:val="16"/>
                <w:szCs w:val="16"/>
              </w:rPr>
              <w:t>1749</w:t>
            </w:r>
            <w:r>
              <w:rPr>
                <w:color w:val="000000"/>
                <w:sz w:val="16"/>
                <w:szCs w:val="16"/>
              </w:rPr>
              <w:t>4</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C7D9E6D" w14:textId="77777777" w:rsidR="00AF4488" w:rsidRPr="00C863E4" w:rsidRDefault="00AF4488" w:rsidP="001320AF">
            <w:pPr>
              <w:jc w:val="center"/>
              <w:rPr>
                <w:color w:val="000000"/>
                <w:sz w:val="16"/>
                <w:szCs w:val="16"/>
              </w:rPr>
            </w:pPr>
            <w:r w:rsidRPr="00C863E4">
              <w:rPr>
                <w:color w:val="000000"/>
                <w:sz w:val="16"/>
                <w:szCs w:val="16"/>
              </w:rPr>
              <w:t>1749</w:t>
            </w:r>
            <w:r>
              <w:rPr>
                <w:color w:val="000000"/>
                <w:sz w:val="16"/>
                <w:szCs w:val="16"/>
              </w:rPr>
              <w:t>4</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A33B4FA" w14:textId="77777777" w:rsidR="00AF4488" w:rsidRPr="00C863E4" w:rsidRDefault="00AF4488" w:rsidP="001320AF">
            <w:pPr>
              <w:jc w:val="center"/>
              <w:rPr>
                <w:color w:val="000000"/>
                <w:sz w:val="16"/>
                <w:szCs w:val="16"/>
              </w:rPr>
            </w:pPr>
            <w:r w:rsidRPr="00C863E4">
              <w:rPr>
                <w:color w:val="000000"/>
                <w:sz w:val="16"/>
                <w:szCs w:val="16"/>
              </w:rPr>
              <w:t>1749</w:t>
            </w:r>
            <w:r>
              <w:rPr>
                <w:color w:val="000000"/>
                <w:sz w:val="16"/>
                <w:szCs w:val="16"/>
              </w:rPr>
              <w:t>4</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CB2E4EA" w14:textId="77777777" w:rsidR="00AF4488" w:rsidRPr="00C863E4" w:rsidRDefault="00AF4488" w:rsidP="001320AF">
            <w:pPr>
              <w:jc w:val="center"/>
              <w:rPr>
                <w:color w:val="000000"/>
                <w:sz w:val="16"/>
                <w:szCs w:val="16"/>
              </w:rPr>
            </w:pPr>
            <w:r w:rsidRPr="00C863E4">
              <w:rPr>
                <w:color w:val="000000"/>
                <w:sz w:val="16"/>
                <w:szCs w:val="16"/>
              </w:rPr>
              <w:t>1749</w:t>
            </w:r>
            <w:r>
              <w:rPr>
                <w:color w:val="000000"/>
                <w:sz w:val="16"/>
                <w:szCs w:val="16"/>
              </w:rPr>
              <w:t>4</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604B5DA" w14:textId="77777777" w:rsidR="00AF4488" w:rsidRPr="00C863E4" w:rsidRDefault="00AF4488" w:rsidP="001320AF">
            <w:pPr>
              <w:jc w:val="center"/>
              <w:rPr>
                <w:color w:val="000000"/>
                <w:sz w:val="16"/>
                <w:szCs w:val="16"/>
              </w:rPr>
            </w:pPr>
            <w:r w:rsidRPr="00C863E4">
              <w:rPr>
                <w:color w:val="000000"/>
                <w:sz w:val="16"/>
                <w:szCs w:val="16"/>
              </w:rPr>
              <w:t>1749</w:t>
            </w:r>
            <w:r>
              <w:rPr>
                <w:color w:val="000000"/>
                <w:sz w:val="16"/>
                <w:szCs w:val="16"/>
              </w:rPr>
              <w:t>4</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DC16C05" w14:textId="77777777" w:rsidR="00AF4488" w:rsidRPr="00C863E4" w:rsidRDefault="00AF4488" w:rsidP="001320AF">
            <w:pPr>
              <w:jc w:val="center"/>
              <w:rPr>
                <w:color w:val="000000"/>
                <w:sz w:val="16"/>
                <w:szCs w:val="16"/>
              </w:rPr>
            </w:pPr>
            <w:r w:rsidRPr="00C863E4">
              <w:rPr>
                <w:color w:val="000000"/>
                <w:sz w:val="16"/>
                <w:szCs w:val="16"/>
              </w:rPr>
              <w:t>1749</w:t>
            </w:r>
            <w:r>
              <w:rPr>
                <w:color w:val="000000"/>
                <w:sz w:val="16"/>
                <w:szCs w:val="16"/>
              </w:rPr>
              <w:t>6</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059F75F" w14:textId="77777777" w:rsidR="00AF4488" w:rsidRPr="00C863E4" w:rsidRDefault="00AF4488" w:rsidP="001320AF">
            <w:pPr>
              <w:jc w:val="center"/>
              <w:rPr>
                <w:color w:val="000000"/>
                <w:sz w:val="16"/>
                <w:szCs w:val="16"/>
              </w:rPr>
            </w:pPr>
            <w:r w:rsidRPr="00C863E4">
              <w:rPr>
                <w:color w:val="000000"/>
                <w:sz w:val="16"/>
                <w:szCs w:val="16"/>
              </w:rPr>
              <w:t>1749</w:t>
            </w:r>
            <w:r>
              <w:rPr>
                <w:color w:val="000000"/>
                <w:sz w:val="16"/>
                <w:szCs w:val="16"/>
              </w:rPr>
              <w:t>6</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673E581" w14:textId="77777777" w:rsidR="00AF4488" w:rsidRPr="00C863E4" w:rsidRDefault="00AF4488" w:rsidP="001320AF">
            <w:pPr>
              <w:jc w:val="center"/>
              <w:rPr>
                <w:color w:val="000000"/>
                <w:sz w:val="16"/>
                <w:szCs w:val="16"/>
              </w:rPr>
            </w:pPr>
            <w:r w:rsidRPr="00C863E4">
              <w:rPr>
                <w:color w:val="000000"/>
                <w:sz w:val="16"/>
                <w:szCs w:val="16"/>
              </w:rPr>
              <w:t>1749</w:t>
            </w:r>
            <w:r>
              <w:rPr>
                <w:color w:val="000000"/>
                <w:sz w:val="16"/>
                <w:szCs w:val="16"/>
              </w:rPr>
              <w:t>6</w:t>
            </w:r>
          </w:p>
        </w:tc>
      </w:tr>
      <w:tr w:rsidR="00AF4488" w:rsidRPr="00C863E4" w14:paraId="73D95B56" w14:textId="77777777" w:rsidTr="001320AF">
        <w:tc>
          <w:tcPr>
            <w:tcW w:w="45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C76A334" w14:textId="77777777" w:rsidR="00AF4488" w:rsidRPr="00C863E4" w:rsidRDefault="00AF4488" w:rsidP="001320AF">
            <w:pPr>
              <w:rPr>
                <w:color w:val="000000"/>
                <w:sz w:val="16"/>
                <w:szCs w:val="16"/>
              </w:rPr>
            </w:pPr>
          </w:p>
        </w:tc>
        <w:tc>
          <w:tcPr>
            <w:tcW w:w="300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E5FC8C5" w14:textId="77777777" w:rsidR="00AF4488" w:rsidRPr="00C863E4" w:rsidRDefault="00AF4488" w:rsidP="001320AF">
            <w:pPr>
              <w:rPr>
                <w:color w:val="000000"/>
                <w:sz w:val="16"/>
                <w:szCs w:val="16"/>
              </w:rPr>
            </w:pPr>
          </w:p>
        </w:tc>
        <w:tc>
          <w:tcPr>
            <w:tcW w:w="9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A62754" w14:textId="77777777" w:rsidR="00AF4488" w:rsidRPr="00C863E4" w:rsidRDefault="00AF4488" w:rsidP="001320AF">
            <w:pPr>
              <w:jc w:val="center"/>
              <w:rPr>
                <w:color w:val="000000"/>
                <w:sz w:val="16"/>
                <w:szCs w:val="16"/>
              </w:rPr>
            </w:pPr>
            <w:r w:rsidRPr="00C863E4">
              <w:rPr>
                <w:color w:val="000000"/>
                <w:sz w:val="16"/>
                <w:szCs w:val="16"/>
              </w:rPr>
              <w:t xml:space="preserve">куб. м для пара </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3F7B5C" w14:textId="77777777" w:rsidR="00AF4488" w:rsidRPr="00C863E4" w:rsidRDefault="00AF4488" w:rsidP="001320AF">
            <w:pPr>
              <w:jc w:val="center"/>
              <w:rPr>
                <w:color w:val="000000"/>
                <w:sz w:val="16"/>
                <w:szCs w:val="16"/>
              </w:rPr>
            </w:pPr>
            <w:r w:rsidRPr="00C863E4">
              <w:rPr>
                <w:color w:val="000000"/>
                <w:sz w:val="16"/>
                <w:szCs w:val="16"/>
              </w:rPr>
              <w:t>1,063</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6C5AF4" w14:textId="77777777" w:rsidR="00AF4488" w:rsidRPr="00C863E4" w:rsidRDefault="00AF4488" w:rsidP="001320AF">
            <w:pPr>
              <w:jc w:val="center"/>
              <w:rPr>
                <w:color w:val="000000"/>
                <w:sz w:val="16"/>
                <w:szCs w:val="16"/>
              </w:rPr>
            </w:pPr>
            <w:r w:rsidRPr="00C863E4">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EA1703" w14:textId="77777777" w:rsidR="00AF4488" w:rsidRPr="00C863E4" w:rsidRDefault="00AF4488" w:rsidP="001320AF">
            <w:pPr>
              <w:jc w:val="center"/>
              <w:rPr>
                <w:color w:val="000000"/>
                <w:sz w:val="16"/>
                <w:szCs w:val="16"/>
              </w:rPr>
            </w:pPr>
            <w:r w:rsidRPr="00C863E4">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8195CB" w14:textId="77777777" w:rsidR="00AF4488" w:rsidRPr="00C863E4" w:rsidRDefault="00AF4488" w:rsidP="001320AF">
            <w:pPr>
              <w:jc w:val="center"/>
              <w:rPr>
                <w:color w:val="000000"/>
                <w:sz w:val="16"/>
                <w:szCs w:val="16"/>
              </w:rPr>
            </w:pPr>
            <w:r w:rsidRPr="00C863E4">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5C866E" w14:textId="77777777" w:rsidR="00AF4488" w:rsidRPr="00C863E4" w:rsidRDefault="00AF4488" w:rsidP="001320AF">
            <w:pPr>
              <w:jc w:val="center"/>
              <w:rPr>
                <w:color w:val="000000"/>
                <w:sz w:val="16"/>
                <w:szCs w:val="16"/>
              </w:rPr>
            </w:pPr>
            <w:r w:rsidRPr="00C863E4">
              <w:rPr>
                <w:color w:val="000000"/>
                <w:sz w:val="16"/>
                <w:szCs w:val="16"/>
              </w:rPr>
              <w:t>1,063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9E0333" w14:textId="77777777" w:rsidR="00AF4488" w:rsidRPr="00C863E4" w:rsidRDefault="00AF4488" w:rsidP="001320AF">
            <w:pPr>
              <w:jc w:val="center"/>
              <w:rPr>
                <w:color w:val="000000"/>
                <w:sz w:val="16"/>
                <w:szCs w:val="16"/>
              </w:rPr>
            </w:pPr>
            <w:r w:rsidRPr="00C863E4">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EDA22E" w14:textId="77777777" w:rsidR="00AF4488" w:rsidRPr="00C863E4" w:rsidRDefault="00AF4488" w:rsidP="001320AF">
            <w:pPr>
              <w:jc w:val="center"/>
              <w:rPr>
                <w:color w:val="000000"/>
                <w:sz w:val="16"/>
                <w:szCs w:val="16"/>
              </w:rPr>
            </w:pPr>
            <w:r w:rsidRPr="00C863E4">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7392B5" w14:textId="77777777" w:rsidR="00AF4488" w:rsidRPr="00C863E4" w:rsidRDefault="00AF4488" w:rsidP="001320AF">
            <w:pPr>
              <w:jc w:val="center"/>
              <w:rPr>
                <w:color w:val="000000"/>
                <w:sz w:val="16"/>
                <w:szCs w:val="16"/>
              </w:rPr>
            </w:pPr>
            <w:r w:rsidRPr="00C863E4">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CFF4FB" w14:textId="77777777" w:rsidR="00AF4488" w:rsidRPr="00C863E4" w:rsidRDefault="00AF4488" w:rsidP="001320AF">
            <w:pPr>
              <w:jc w:val="center"/>
              <w:rPr>
                <w:color w:val="000000"/>
                <w:sz w:val="16"/>
                <w:szCs w:val="16"/>
              </w:rPr>
            </w:pPr>
            <w:r w:rsidRPr="00C863E4">
              <w:rPr>
                <w:color w:val="000000"/>
                <w:sz w:val="16"/>
                <w:szCs w:val="16"/>
              </w:rPr>
              <w:t>1,063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F6291C" w14:textId="77777777" w:rsidR="00AF4488" w:rsidRPr="00C863E4" w:rsidRDefault="00AF4488" w:rsidP="001320AF">
            <w:pPr>
              <w:jc w:val="center"/>
              <w:rPr>
                <w:color w:val="000000"/>
                <w:sz w:val="16"/>
                <w:szCs w:val="16"/>
              </w:rPr>
            </w:pPr>
            <w:r w:rsidRPr="00C863E4">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93EE9E" w14:textId="77777777" w:rsidR="00AF4488" w:rsidRPr="00C863E4" w:rsidRDefault="00AF4488" w:rsidP="001320AF">
            <w:pPr>
              <w:jc w:val="center"/>
              <w:rPr>
                <w:color w:val="000000"/>
                <w:sz w:val="16"/>
                <w:szCs w:val="16"/>
              </w:rPr>
            </w:pPr>
            <w:r w:rsidRPr="00C863E4">
              <w:rPr>
                <w:color w:val="000000"/>
                <w:sz w:val="16"/>
                <w:szCs w:val="16"/>
              </w:rPr>
              <w:t>1,063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35D5E7" w14:textId="77777777" w:rsidR="00AF4488" w:rsidRPr="00C863E4" w:rsidRDefault="00AF4488" w:rsidP="001320AF">
            <w:pPr>
              <w:jc w:val="center"/>
              <w:rPr>
                <w:color w:val="000000"/>
                <w:sz w:val="16"/>
                <w:szCs w:val="16"/>
              </w:rPr>
            </w:pPr>
            <w:r w:rsidRPr="00C863E4">
              <w:rPr>
                <w:color w:val="000000"/>
                <w:sz w:val="16"/>
                <w:szCs w:val="16"/>
              </w:rPr>
              <w:t>1,063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5BC2BA" w14:textId="77777777" w:rsidR="00AF4488" w:rsidRPr="00C863E4" w:rsidRDefault="00AF4488" w:rsidP="001320AF">
            <w:pPr>
              <w:jc w:val="center"/>
              <w:rPr>
                <w:color w:val="000000"/>
                <w:sz w:val="16"/>
                <w:szCs w:val="16"/>
              </w:rPr>
            </w:pPr>
            <w:r w:rsidRPr="00C863E4">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4A422C" w14:textId="77777777" w:rsidR="00AF4488" w:rsidRPr="00C863E4" w:rsidRDefault="00AF4488" w:rsidP="001320AF">
            <w:pPr>
              <w:jc w:val="center"/>
              <w:rPr>
                <w:color w:val="000000"/>
                <w:sz w:val="16"/>
                <w:szCs w:val="16"/>
              </w:rPr>
            </w:pPr>
            <w:r w:rsidRPr="00C863E4">
              <w:rPr>
                <w:color w:val="000000"/>
                <w:sz w:val="16"/>
                <w:szCs w:val="16"/>
              </w:rPr>
              <w:t>1,063</w:t>
            </w:r>
          </w:p>
        </w:tc>
      </w:tr>
      <w:tr w:rsidR="00AF4488" w:rsidRPr="00C863E4" w14:paraId="27005B57" w14:textId="77777777" w:rsidTr="001320AF">
        <w:tc>
          <w:tcPr>
            <w:tcW w:w="45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491EBC6" w14:textId="77777777" w:rsidR="00AF4488" w:rsidRPr="00C863E4" w:rsidRDefault="00AF4488" w:rsidP="001320AF">
            <w:pPr>
              <w:jc w:val="center"/>
              <w:rPr>
                <w:color w:val="000000"/>
                <w:sz w:val="16"/>
                <w:szCs w:val="16"/>
              </w:rPr>
            </w:pPr>
            <w:r w:rsidRPr="00C863E4">
              <w:rPr>
                <w:color w:val="000000"/>
                <w:sz w:val="16"/>
                <w:szCs w:val="16"/>
              </w:rPr>
              <w:t>7</w:t>
            </w:r>
          </w:p>
        </w:tc>
        <w:tc>
          <w:tcPr>
            <w:tcW w:w="30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0EFCC0" w14:textId="77777777" w:rsidR="00AF4488" w:rsidRDefault="00AF4488" w:rsidP="001320AF">
            <w:pPr>
              <w:autoSpaceDE w:val="0"/>
              <w:autoSpaceDN w:val="0"/>
              <w:adjustRightInd w:val="0"/>
              <w:rPr>
                <w:sz w:val="16"/>
                <w:szCs w:val="16"/>
              </w:rPr>
            </w:pPr>
            <w:r>
              <w:rPr>
                <w:sz w:val="16"/>
                <w:szCs w:val="16"/>
              </w:rPr>
              <w:t xml:space="preserve">Показатели, характеризующие снижение негативного воздействия на окружающую среду в соответствии с </w:t>
            </w:r>
            <w:hyperlink r:id="rId31" w:history="1">
              <w:r w:rsidRPr="00C3036F">
                <w:rPr>
                  <w:sz w:val="16"/>
                  <w:szCs w:val="16"/>
                </w:rPr>
                <w:t>подпунктом «ж» пункта 10</w:t>
              </w:r>
            </w:hyperlink>
            <w:r>
              <w:rPr>
                <w:sz w:val="16"/>
                <w:szCs w:val="16"/>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w:t>
            </w:r>
          </w:p>
          <w:p w14:paraId="630301ED" w14:textId="77777777" w:rsidR="00AF4488" w:rsidRPr="00C3036F" w:rsidRDefault="00AF4488" w:rsidP="001320AF">
            <w:pPr>
              <w:autoSpaceDE w:val="0"/>
              <w:autoSpaceDN w:val="0"/>
              <w:adjustRightInd w:val="0"/>
              <w:rPr>
                <w:sz w:val="16"/>
                <w:szCs w:val="16"/>
              </w:rPr>
            </w:pPr>
            <w:r>
              <w:rPr>
                <w:sz w:val="16"/>
                <w:szCs w:val="16"/>
              </w:rPr>
              <w:t>№ 410</w:t>
            </w:r>
          </w:p>
        </w:tc>
        <w:tc>
          <w:tcPr>
            <w:tcW w:w="9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6DD970" w14:textId="77777777" w:rsidR="00AF4488" w:rsidRPr="00C863E4" w:rsidRDefault="00AF4488" w:rsidP="001320AF">
            <w:pPr>
              <w:jc w:val="center"/>
              <w:rPr>
                <w:color w:val="000000"/>
                <w:sz w:val="16"/>
                <w:szCs w:val="16"/>
              </w:rPr>
            </w:pPr>
            <w:r>
              <w:rPr>
                <w:color w:val="000000"/>
                <w:sz w:val="16"/>
                <w:szCs w:val="16"/>
              </w:rPr>
              <w:t>-</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tcPr>
          <w:p w14:paraId="623B4639" w14:textId="77777777" w:rsidR="00AF4488" w:rsidRPr="00C863E4" w:rsidRDefault="00AF4488" w:rsidP="001320AF">
            <w:pPr>
              <w:jc w:val="center"/>
              <w:rPr>
                <w:color w:val="000000"/>
                <w:sz w:val="16"/>
                <w:szCs w:val="16"/>
              </w:rPr>
            </w:pPr>
            <w:r>
              <w:rPr>
                <w:color w:val="000000"/>
                <w:sz w:val="16"/>
                <w:szCs w:val="16"/>
              </w:rPr>
              <w:t>-</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1701DCD0"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3D80E4D0"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14D6E3D2"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12EEA41E" w14:textId="77777777" w:rsidR="00AF4488" w:rsidRPr="00C863E4" w:rsidRDefault="00AF4488" w:rsidP="001320AF">
            <w:pPr>
              <w:jc w:val="center"/>
              <w:rPr>
                <w:color w:val="000000"/>
                <w:sz w:val="16"/>
                <w:szCs w:val="16"/>
              </w:rPr>
            </w:pPr>
            <w:r>
              <w:rPr>
                <w:color w:val="000000"/>
                <w:sz w:val="16"/>
                <w:szCs w:val="16"/>
              </w:rPr>
              <w:t>-</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81AC88C" w14:textId="77777777" w:rsidR="00AF4488" w:rsidRPr="005A48E8"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68C7ECB"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6E92D14"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A73315B" w14:textId="77777777" w:rsidR="00AF4488" w:rsidRPr="00C863E4" w:rsidRDefault="00AF4488" w:rsidP="001320AF">
            <w:pPr>
              <w:jc w:val="center"/>
              <w:rPr>
                <w:color w:val="000000"/>
                <w:sz w:val="16"/>
                <w:szCs w:val="16"/>
              </w:rPr>
            </w:pPr>
            <w:r>
              <w:rPr>
                <w:color w:val="000000"/>
                <w:sz w:val="16"/>
                <w:szCs w:val="16"/>
              </w:rPr>
              <w:t>-</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03948C7"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0A9B02A" w14:textId="77777777" w:rsidR="00AF4488" w:rsidRPr="00C863E4" w:rsidRDefault="00AF4488" w:rsidP="001320AF">
            <w:pPr>
              <w:jc w:val="center"/>
              <w:rPr>
                <w:color w:val="000000"/>
                <w:sz w:val="16"/>
                <w:szCs w:val="16"/>
              </w:rPr>
            </w:pPr>
            <w:r>
              <w:rPr>
                <w:color w:val="000000"/>
                <w:sz w:val="16"/>
                <w:szCs w:val="16"/>
              </w:rPr>
              <w:t>-</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8D82C1A" w14:textId="77777777" w:rsidR="00AF4488" w:rsidRPr="00C863E4" w:rsidRDefault="00AF4488" w:rsidP="001320AF">
            <w:pPr>
              <w:jc w:val="center"/>
              <w:rPr>
                <w:color w:val="000000"/>
                <w:sz w:val="16"/>
                <w:szCs w:val="16"/>
              </w:rPr>
            </w:pPr>
            <w:r>
              <w:rPr>
                <w:color w:val="000000"/>
                <w:sz w:val="16"/>
                <w:szCs w:val="16"/>
              </w:rPr>
              <w:t>-</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820AA0D" w14:textId="77777777" w:rsidR="00AF4488" w:rsidRPr="00C863E4" w:rsidRDefault="00AF4488" w:rsidP="001320AF">
            <w:pPr>
              <w:jc w:val="center"/>
              <w:rPr>
                <w:color w:val="000000"/>
                <w:sz w:val="16"/>
                <w:szCs w:val="16"/>
              </w:rPr>
            </w:pPr>
            <w:r>
              <w:rPr>
                <w:color w:val="000000"/>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8288EEF" w14:textId="77777777" w:rsidR="00AF4488" w:rsidRPr="00C863E4" w:rsidRDefault="00AF4488" w:rsidP="001320AF">
            <w:pPr>
              <w:jc w:val="center"/>
              <w:rPr>
                <w:color w:val="000000"/>
                <w:sz w:val="16"/>
                <w:szCs w:val="16"/>
              </w:rPr>
            </w:pPr>
            <w:r>
              <w:rPr>
                <w:color w:val="000000"/>
                <w:sz w:val="16"/>
                <w:szCs w:val="16"/>
              </w:rPr>
              <w:t>-</w:t>
            </w:r>
          </w:p>
        </w:tc>
      </w:tr>
      <w:tr w:rsidR="00AF4488" w:rsidRPr="00C863E4" w14:paraId="1C4BE61A" w14:textId="77777777" w:rsidTr="001320AF">
        <w:tc>
          <w:tcPr>
            <w:tcW w:w="45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3BCDD64" w14:textId="77777777" w:rsidR="00AF4488" w:rsidRPr="00C863E4" w:rsidRDefault="00AF4488" w:rsidP="001320AF">
            <w:pPr>
              <w:jc w:val="center"/>
              <w:rPr>
                <w:color w:val="000000"/>
                <w:sz w:val="16"/>
                <w:szCs w:val="16"/>
              </w:rPr>
            </w:pPr>
            <w:r w:rsidRPr="00C863E4">
              <w:rPr>
                <w:color w:val="000000"/>
                <w:sz w:val="16"/>
                <w:szCs w:val="16"/>
              </w:rPr>
              <w:t>7.1.</w:t>
            </w:r>
          </w:p>
        </w:tc>
        <w:tc>
          <w:tcPr>
            <w:tcW w:w="30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86156E" w14:textId="77777777" w:rsidR="00AF4488" w:rsidRPr="00C863E4" w:rsidRDefault="00AF4488" w:rsidP="001320AF">
            <w:pPr>
              <w:rPr>
                <w:color w:val="000000"/>
                <w:sz w:val="16"/>
                <w:szCs w:val="16"/>
              </w:rPr>
            </w:pPr>
            <w:r w:rsidRPr="00C863E4">
              <w:rPr>
                <w:color w:val="000000"/>
                <w:sz w:val="16"/>
                <w:szCs w:val="16"/>
              </w:rPr>
              <w:t>сажа</w:t>
            </w:r>
          </w:p>
        </w:tc>
        <w:tc>
          <w:tcPr>
            <w:tcW w:w="9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F0D71B" w14:textId="77777777" w:rsidR="00AF4488" w:rsidRPr="00C863E4" w:rsidRDefault="00AF4488" w:rsidP="001320AF">
            <w:pPr>
              <w:jc w:val="center"/>
              <w:rPr>
                <w:color w:val="000000"/>
                <w:sz w:val="16"/>
                <w:szCs w:val="16"/>
              </w:rPr>
            </w:pPr>
            <w:proofErr w:type="spellStart"/>
            <w:r w:rsidRPr="00C863E4">
              <w:rPr>
                <w:color w:val="000000"/>
                <w:sz w:val="16"/>
                <w:szCs w:val="16"/>
              </w:rPr>
              <w:t>тн</w:t>
            </w:r>
            <w:proofErr w:type="spellEnd"/>
            <w:r w:rsidRPr="00C863E4">
              <w:rPr>
                <w:color w:val="000000"/>
                <w:sz w:val="16"/>
                <w:szCs w:val="16"/>
              </w:rPr>
              <w:t>/год</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78FEDA" w14:textId="77777777" w:rsidR="00AF4488" w:rsidRPr="00C863E4" w:rsidRDefault="00AF4488" w:rsidP="001320AF">
            <w:pPr>
              <w:jc w:val="center"/>
              <w:rPr>
                <w:color w:val="000000"/>
                <w:sz w:val="16"/>
                <w:szCs w:val="16"/>
              </w:rPr>
            </w:pPr>
            <w:r w:rsidRPr="00C863E4">
              <w:rPr>
                <w:color w:val="000000"/>
                <w:sz w:val="16"/>
                <w:szCs w:val="16"/>
              </w:rPr>
              <w:t>59,68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D5B514" w14:textId="77777777" w:rsidR="00AF4488" w:rsidRPr="00C863E4" w:rsidRDefault="00AF4488" w:rsidP="001320AF">
            <w:pPr>
              <w:jc w:val="center"/>
              <w:rPr>
                <w:color w:val="000000"/>
                <w:sz w:val="16"/>
                <w:szCs w:val="16"/>
              </w:rPr>
            </w:pPr>
            <w:r w:rsidRPr="00C863E4">
              <w:rPr>
                <w:color w:val="000000"/>
                <w:sz w:val="16"/>
                <w:szCs w:val="16"/>
              </w:rPr>
              <w:t>58,9</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90AFD5" w14:textId="77777777" w:rsidR="00AF4488" w:rsidRPr="00C863E4" w:rsidRDefault="00AF4488" w:rsidP="001320AF">
            <w:pPr>
              <w:jc w:val="center"/>
              <w:rPr>
                <w:color w:val="000000"/>
                <w:sz w:val="16"/>
                <w:szCs w:val="16"/>
              </w:rPr>
            </w:pPr>
            <w:r w:rsidRPr="00C863E4">
              <w:rPr>
                <w:color w:val="000000"/>
                <w:sz w:val="16"/>
                <w:szCs w:val="16"/>
              </w:rPr>
              <w:t>59,68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B66A0E" w14:textId="77777777" w:rsidR="00AF4488" w:rsidRPr="00C863E4" w:rsidRDefault="00AF4488" w:rsidP="001320AF">
            <w:pPr>
              <w:jc w:val="center"/>
              <w:rPr>
                <w:color w:val="000000"/>
                <w:sz w:val="16"/>
                <w:szCs w:val="16"/>
              </w:rPr>
            </w:pPr>
            <w:r w:rsidRPr="00C863E4">
              <w:rPr>
                <w:color w:val="000000"/>
                <w:sz w:val="16"/>
                <w:szCs w:val="16"/>
              </w:rPr>
              <w:t>59,68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0F4F3D" w14:textId="77777777" w:rsidR="00AF4488" w:rsidRPr="00C863E4" w:rsidRDefault="00AF4488" w:rsidP="001320AF">
            <w:pPr>
              <w:jc w:val="center"/>
              <w:rPr>
                <w:color w:val="000000"/>
                <w:sz w:val="16"/>
                <w:szCs w:val="16"/>
              </w:rPr>
            </w:pPr>
            <w:r w:rsidRPr="00C863E4">
              <w:rPr>
                <w:color w:val="000000"/>
                <w:sz w:val="16"/>
                <w:szCs w:val="16"/>
              </w:rPr>
              <w:t>59,6</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4C5F9AD2" w14:textId="77777777" w:rsidR="00AF4488" w:rsidRPr="00C863E4" w:rsidRDefault="00AF4488" w:rsidP="001320AF">
            <w:pPr>
              <w:jc w:val="center"/>
              <w:rPr>
                <w:color w:val="000000"/>
                <w:sz w:val="16"/>
                <w:szCs w:val="16"/>
              </w:rPr>
            </w:pPr>
            <w:r w:rsidRPr="00C863E4">
              <w:rPr>
                <w:color w:val="000000"/>
                <w:sz w:val="16"/>
                <w:szCs w:val="16"/>
              </w:rPr>
              <w:t>59,57</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0AC344F5" w14:textId="77777777" w:rsidR="00AF4488" w:rsidRPr="00C863E4" w:rsidRDefault="00AF4488" w:rsidP="001320AF">
            <w:pPr>
              <w:jc w:val="center"/>
              <w:rPr>
                <w:color w:val="000000"/>
                <w:sz w:val="16"/>
                <w:szCs w:val="16"/>
              </w:rPr>
            </w:pPr>
            <w:r w:rsidRPr="00C863E4">
              <w:rPr>
                <w:color w:val="000000"/>
                <w:sz w:val="16"/>
                <w:szCs w:val="16"/>
              </w:rPr>
              <w:t>59,57</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0039163E" w14:textId="77777777" w:rsidR="00AF4488" w:rsidRPr="00C863E4" w:rsidRDefault="00AF4488" w:rsidP="001320AF">
            <w:pPr>
              <w:jc w:val="center"/>
              <w:rPr>
                <w:color w:val="000000"/>
                <w:sz w:val="16"/>
                <w:szCs w:val="16"/>
              </w:rPr>
            </w:pPr>
            <w:r w:rsidRPr="00C863E4">
              <w:rPr>
                <w:color w:val="000000"/>
                <w:sz w:val="16"/>
                <w:szCs w:val="16"/>
              </w:rPr>
              <w:t>59,57</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2916F495" w14:textId="77777777" w:rsidR="00AF4488" w:rsidRPr="00C863E4" w:rsidRDefault="00AF4488" w:rsidP="001320AF">
            <w:pPr>
              <w:jc w:val="center"/>
              <w:rPr>
                <w:color w:val="000000"/>
                <w:sz w:val="16"/>
                <w:szCs w:val="16"/>
              </w:rPr>
            </w:pPr>
            <w:r w:rsidRPr="00C863E4">
              <w:rPr>
                <w:color w:val="000000"/>
                <w:sz w:val="16"/>
                <w:szCs w:val="16"/>
              </w:rPr>
              <w:t>59,57</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70B1CA79" w14:textId="77777777" w:rsidR="00AF4488" w:rsidRPr="00C863E4" w:rsidRDefault="00AF4488" w:rsidP="001320AF">
            <w:pPr>
              <w:jc w:val="center"/>
              <w:rPr>
                <w:color w:val="000000"/>
                <w:sz w:val="16"/>
                <w:szCs w:val="16"/>
              </w:rPr>
            </w:pPr>
            <w:r w:rsidRPr="00C863E4">
              <w:rPr>
                <w:color w:val="000000"/>
                <w:sz w:val="16"/>
                <w:szCs w:val="16"/>
              </w:rPr>
              <w:t>59,57</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6FB18415" w14:textId="77777777" w:rsidR="00AF4488" w:rsidRPr="00C863E4" w:rsidRDefault="00AF4488" w:rsidP="001320AF">
            <w:pPr>
              <w:jc w:val="center"/>
              <w:rPr>
                <w:color w:val="000000"/>
                <w:sz w:val="16"/>
                <w:szCs w:val="16"/>
              </w:rPr>
            </w:pPr>
            <w:r w:rsidRPr="00C863E4">
              <w:rPr>
                <w:color w:val="000000"/>
                <w:sz w:val="16"/>
                <w:szCs w:val="16"/>
              </w:rPr>
              <w:t>58,9</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08250AD9" w14:textId="77777777" w:rsidR="00AF4488" w:rsidRPr="00C863E4" w:rsidRDefault="00AF4488" w:rsidP="001320AF">
            <w:pPr>
              <w:jc w:val="center"/>
              <w:rPr>
                <w:color w:val="000000"/>
                <w:sz w:val="16"/>
                <w:szCs w:val="16"/>
              </w:rPr>
            </w:pPr>
            <w:r w:rsidRPr="00C863E4">
              <w:rPr>
                <w:color w:val="000000"/>
                <w:sz w:val="16"/>
                <w:szCs w:val="16"/>
              </w:rPr>
              <w:t>58,9</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101DEBFE" w14:textId="77777777" w:rsidR="00AF4488" w:rsidRPr="00C863E4" w:rsidRDefault="00AF4488" w:rsidP="001320AF">
            <w:pPr>
              <w:jc w:val="center"/>
              <w:rPr>
                <w:color w:val="000000"/>
                <w:sz w:val="16"/>
                <w:szCs w:val="16"/>
              </w:rPr>
            </w:pPr>
            <w:r w:rsidRPr="00C863E4">
              <w:rPr>
                <w:color w:val="000000"/>
                <w:sz w:val="16"/>
                <w:szCs w:val="16"/>
              </w:rPr>
              <w:t>58,9</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66F33BD9" w14:textId="77777777" w:rsidR="00AF4488" w:rsidRPr="00C863E4" w:rsidRDefault="00AF4488" w:rsidP="001320AF">
            <w:pPr>
              <w:jc w:val="center"/>
              <w:rPr>
                <w:color w:val="000000"/>
                <w:sz w:val="16"/>
                <w:szCs w:val="16"/>
              </w:rPr>
            </w:pPr>
            <w:r w:rsidRPr="00C863E4">
              <w:rPr>
                <w:color w:val="000000"/>
                <w:sz w:val="16"/>
                <w:szCs w:val="16"/>
              </w:rPr>
              <w:t>58,9</w:t>
            </w:r>
          </w:p>
        </w:tc>
      </w:tr>
      <w:tr w:rsidR="00AF4488" w:rsidRPr="00C863E4" w14:paraId="14F457F8" w14:textId="77777777" w:rsidTr="001320AF">
        <w:tc>
          <w:tcPr>
            <w:tcW w:w="45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C726FF" w14:textId="77777777" w:rsidR="00AF4488" w:rsidRPr="00C863E4" w:rsidRDefault="00AF4488" w:rsidP="001320AF">
            <w:pPr>
              <w:jc w:val="center"/>
              <w:rPr>
                <w:color w:val="000000"/>
                <w:sz w:val="16"/>
                <w:szCs w:val="16"/>
              </w:rPr>
            </w:pPr>
            <w:r w:rsidRPr="00C863E4">
              <w:rPr>
                <w:color w:val="000000"/>
                <w:sz w:val="16"/>
                <w:szCs w:val="16"/>
              </w:rPr>
              <w:t>7.2.</w:t>
            </w:r>
          </w:p>
        </w:tc>
        <w:tc>
          <w:tcPr>
            <w:tcW w:w="3002"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412FDD47" w14:textId="77777777" w:rsidR="00AF4488" w:rsidRPr="00C863E4" w:rsidRDefault="00AF4488" w:rsidP="001320AF">
            <w:pPr>
              <w:rPr>
                <w:color w:val="000000"/>
                <w:sz w:val="16"/>
                <w:szCs w:val="16"/>
              </w:rPr>
            </w:pPr>
            <w:r w:rsidRPr="00C863E4">
              <w:rPr>
                <w:color w:val="000000"/>
                <w:sz w:val="16"/>
                <w:szCs w:val="16"/>
              </w:rPr>
              <w:t xml:space="preserve">зола углей </w:t>
            </w:r>
          </w:p>
        </w:tc>
        <w:tc>
          <w:tcPr>
            <w:tcW w:w="9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48C20F" w14:textId="77777777" w:rsidR="00AF4488" w:rsidRPr="00C863E4" w:rsidRDefault="00AF4488" w:rsidP="001320AF">
            <w:pPr>
              <w:jc w:val="center"/>
              <w:rPr>
                <w:color w:val="000000"/>
                <w:sz w:val="16"/>
                <w:szCs w:val="16"/>
              </w:rPr>
            </w:pPr>
            <w:proofErr w:type="spellStart"/>
            <w:r w:rsidRPr="00C863E4">
              <w:rPr>
                <w:color w:val="000000"/>
                <w:sz w:val="16"/>
                <w:szCs w:val="16"/>
              </w:rPr>
              <w:t>тн</w:t>
            </w:r>
            <w:proofErr w:type="spellEnd"/>
            <w:r w:rsidRPr="00C863E4">
              <w:rPr>
                <w:color w:val="000000"/>
                <w:sz w:val="16"/>
                <w:szCs w:val="16"/>
              </w:rPr>
              <w:t>/год</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5649AE69" w14:textId="77777777" w:rsidR="00AF4488" w:rsidRPr="00C863E4" w:rsidRDefault="00AF4488" w:rsidP="001320AF">
            <w:pPr>
              <w:jc w:val="center"/>
              <w:rPr>
                <w:color w:val="000000"/>
                <w:sz w:val="16"/>
                <w:szCs w:val="16"/>
              </w:rPr>
            </w:pPr>
            <w:r w:rsidRPr="00C863E4">
              <w:rPr>
                <w:color w:val="000000"/>
                <w:sz w:val="16"/>
                <w:szCs w:val="16"/>
              </w:rPr>
              <w:t>55,1</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B4E0BD" w14:textId="77777777" w:rsidR="00AF4488" w:rsidRPr="00C863E4" w:rsidRDefault="00AF4488" w:rsidP="001320AF">
            <w:pPr>
              <w:jc w:val="center"/>
              <w:rPr>
                <w:color w:val="000000"/>
                <w:sz w:val="16"/>
                <w:szCs w:val="16"/>
              </w:rPr>
            </w:pPr>
            <w:r w:rsidRPr="00C863E4">
              <w:rPr>
                <w:color w:val="000000"/>
                <w:sz w:val="16"/>
                <w:szCs w:val="16"/>
              </w:rPr>
              <w:t>48,5</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2D1E9066" w14:textId="77777777" w:rsidR="00AF4488" w:rsidRPr="00C863E4" w:rsidRDefault="00AF4488" w:rsidP="001320AF">
            <w:pPr>
              <w:jc w:val="center"/>
              <w:rPr>
                <w:color w:val="000000"/>
                <w:sz w:val="16"/>
                <w:szCs w:val="16"/>
              </w:rPr>
            </w:pPr>
            <w:r w:rsidRPr="00C863E4">
              <w:rPr>
                <w:color w:val="000000"/>
                <w:sz w:val="16"/>
                <w:szCs w:val="16"/>
              </w:rPr>
              <w:t>55,1</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08965573" w14:textId="77777777" w:rsidR="00AF4488" w:rsidRPr="00C863E4" w:rsidRDefault="00AF4488" w:rsidP="001320AF">
            <w:pPr>
              <w:jc w:val="center"/>
              <w:rPr>
                <w:color w:val="000000"/>
                <w:sz w:val="16"/>
                <w:szCs w:val="16"/>
              </w:rPr>
            </w:pPr>
            <w:r w:rsidRPr="00C863E4">
              <w:rPr>
                <w:color w:val="000000"/>
                <w:sz w:val="16"/>
                <w:szCs w:val="16"/>
              </w:rPr>
              <w:t>55,1</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0A58DFB1" w14:textId="77777777" w:rsidR="00AF4488" w:rsidRPr="00C863E4" w:rsidRDefault="00AF4488" w:rsidP="001320AF">
            <w:pPr>
              <w:jc w:val="center"/>
              <w:rPr>
                <w:color w:val="000000"/>
                <w:sz w:val="16"/>
                <w:szCs w:val="16"/>
              </w:rPr>
            </w:pPr>
            <w:r w:rsidRPr="00C863E4">
              <w:rPr>
                <w:color w:val="000000"/>
                <w:sz w:val="16"/>
                <w:szCs w:val="16"/>
              </w:rPr>
              <w:t>49,6</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0E8A44A6" w14:textId="77777777" w:rsidR="00AF4488" w:rsidRPr="00C863E4" w:rsidRDefault="00AF4488" w:rsidP="001320AF">
            <w:pPr>
              <w:jc w:val="center"/>
              <w:rPr>
                <w:color w:val="000000"/>
                <w:sz w:val="16"/>
                <w:szCs w:val="16"/>
              </w:rPr>
            </w:pPr>
            <w:r w:rsidRPr="00C863E4">
              <w:rPr>
                <w:color w:val="000000"/>
                <w:sz w:val="16"/>
                <w:szCs w:val="16"/>
              </w:rPr>
              <w:t>49,2</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69784262" w14:textId="77777777" w:rsidR="00AF4488" w:rsidRPr="00C863E4" w:rsidRDefault="00AF4488" w:rsidP="001320AF">
            <w:pPr>
              <w:jc w:val="center"/>
              <w:rPr>
                <w:color w:val="000000"/>
                <w:sz w:val="16"/>
                <w:szCs w:val="16"/>
              </w:rPr>
            </w:pPr>
            <w:r w:rsidRPr="00C863E4">
              <w:rPr>
                <w:color w:val="000000"/>
                <w:sz w:val="16"/>
                <w:szCs w:val="16"/>
              </w:rPr>
              <w:t>49,2</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45979EA4" w14:textId="77777777" w:rsidR="00AF4488" w:rsidRPr="00C863E4" w:rsidRDefault="00AF4488" w:rsidP="001320AF">
            <w:pPr>
              <w:jc w:val="center"/>
              <w:rPr>
                <w:color w:val="000000"/>
                <w:sz w:val="16"/>
                <w:szCs w:val="16"/>
              </w:rPr>
            </w:pPr>
            <w:r w:rsidRPr="00C863E4">
              <w:rPr>
                <w:color w:val="000000"/>
                <w:sz w:val="16"/>
                <w:szCs w:val="16"/>
              </w:rPr>
              <w:t>49,2</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64ADC8C7" w14:textId="77777777" w:rsidR="00AF4488" w:rsidRPr="00C863E4" w:rsidRDefault="00AF4488" w:rsidP="001320AF">
            <w:pPr>
              <w:jc w:val="center"/>
              <w:rPr>
                <w:color w:val="000000"/>
                <w:sz w:val="16"/>
                <w:szCs w:val="16"/>
              </w:rPr>
            </w:pPr>
            <w:r w:rsidRPr="00C863E4">
              <w:rPr>
                <w:color w:val="000000"/>
                <w:sz w:val="16"/>
                <w:szCs w:val="16"/>
              </w:rPr>
              <w:t>49,2</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79FC53E7" w14:textId="77777777" w:rsidR="00AF4488" w:rsidRPr="00C863E4" w:rsidRDefault="00AF4488" w:rsidP="001320AF">
            <w:pPr>
              <w:jc w:val="center"/>
              <w:rPr>
                <w:color w:val="000000"/>
                <w:sz w:val="16"/>
                <w:szCs w:val="16"/>
              </w:rPr>
            </w:pPr>
            <w:r w:rsidRPr="00C863E4">
              <w:rPr>
                <w:color w:val="000000"/>
                <w:sz w:val="16"/>
                <w:szCs w:val="16"/>
              </w:rPr>
              <w:t>49,2</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602BCE69" w14:textId="77777777" w:rsidR="00AF4488" w:rsidRPr="00C863E4" w:rsidRDefault="00AF4488" w:rsidP="001320AF">
            <w:pPr>
              <w:jc w:val="center"/>
              <w:rPr>
                <w:color w:val="000000"/>
                <w:sz w:val="16"/>
                <w:szCs w:val="16"/>
              </w:rPr>
            </w:pPr>
            <w:r w:rsidRPr="00C863E4">
              <w:rPr>
                <w:color w:val="000000"/>
                <w:sz w:val="16"/>
                <w:szCs w:val="16"/>
              </w:rPr>
              <w:t>48,5</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0B9A77FA" w14:textId="77777777" w:rsidR="00AF4488" w:rsidRPr="00C863E4" w:rsidRDefault="00AF4488" w:rsidP="001320AF">
            <w:pPr>
              <w:jc w:val="center"/>
              <w:rPr>
                <w:color w:val="000000"/>
                <w:sz w:val="16"/>
                <w:szCs w:val="16"/>
              </w:rPr>
            </w:pPr>
            <w:r w:rsidRPr="00C863E4">
              <w:rPr>
                <w:color w:val="000000"/>
                <w:sz w:val="16"/>
                <w:szCs w:val="16"/>
              </w:rPr>
              <w:t>48,5</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3FF95F87" w14:textId="77777777" w:rsidR="00AF4488" w:rsidRPr="00C863E4" w:rsidRDefault="00AF4488" w:rsidP="001320AF">
            <w:pPr>
              <w:jc w:val="center"/>
              <w:rPr>
                <w:color w:val="000000"/>
                <w:sz w:val="16"/>
                <w:szCs w:val="16"/>
              </w:rPr>
            </w:pPr>
            <w:r w:rsidRPr="00C863E4">
              <w:rPr>
                <w:color w:val="000000"/>
                <w:sz w:val="16"/>
                <w:szCs w:val="16"/>
              </w:rPr>
              <w:t>48,5</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5CD2903D" w14:textId="77777777" w:rsidR="00AF4488" w:rsidRPr="00C863E4" w:rsidRDefault="00AF4488" w:rsidP="001320AF">
            <w:pPr>
              <w:jc w:val="center"/>
              <w:rPr>
                <w:color w:val="000000"/>
                <w:sz w:val="16"/>
                <w:szCs w:val="16"/>
              </w:rPr>
            </w:pPr>
            <w:r w:rsidRPr="00C863E4">
              <w:rPr>
                <w:color w:val="000000"/>
                <w:sz w:val="16"/>
                <w:szCs w:val="16"/>
              </w:rPr>
              <w:t>48,5</w:t>
            </w:r>
          </w:p>
        </w:tc>
      </w:tr>
    </w:tbl>
    <w:p w14:paraId="7CDF7678" w14:textId="77777777" w:rsidR="00AF4488" w:rsidRDefault="00AF4488" w:rsidP="00AF4488">
      <w:pPr>
        <w:ind w:left="284" w:right="536"/>
        <w:jc w:val="center"/>
      </w:pPr>
    </w:p>
    <w:p w14:paraId="23D0CE56" w14:textId="77777777" w:rsidR="00AF4488" w:rsidRDefault="00AF4488" w:rsidP="00AF4488">
      <w:pPr>
        <w:ind w:left="10348" w:right="-31"/>
        <w:jc w:val="center"/>
      </w:pPr>
    </w:p>
    <w:p w14:paraId="1C886CB8" w14:textId="77777777" w:rsidR="00AF4488" w:rsidRDefault="00AF4488" w:rsidP="00AF4488">
      <w:pPr>
        <w:sectPr w:rsidR="00AF4488" w:rsidSect="00C3036F">
          <w:pgSz w:w="16838" w:h="11906" w:orient="landscape"/>
          <w:pgMar w:top="1083" w:right="1134" w:bottom="142" w:left="1134" w:header="709" w:footer="256" w:gutter="0"/>
          <w:cols w:space="708"/>
          <w:docGrid w:linePitch="360"/>
        </w:sectPr>
      </w:pPr>
    </w:p>
    <w:p w14:paraId="38BFA084" w14:textId="77777777" w:rsidR="00AF4488" w:rsidRPr="00AF4488" w:rsidRDefault="00AF4488" w:rsidP="00AF4488">
      <w:pPr>
        <w:ind w:left="284" w:right="536"/>
        <w:jc w:val="center"/>
        <w:rPr>
          <w:rFonts w:ascii="Times New Roman" w:hAnsi="Times New Roman"/>
          <w:bCs/>
          <w:sz w:val="24"/>
          <w:szCs w:val="24"/>
        </w:rPr>
      </w:pPr>
      <w:bookmarkStart w:id="117" w:name="_Hlk33531169"/>
      <w:r w:rsidRPr="00AF4488">
        <w:rPr>
          <w:rFonts w:ascii="Times New Roman" w:hAnsi="Times New Roman"/>
          <w:bCs/>
          <w:sz w:val="24"/>
          <w:szCs w:val="24"/>
        </w:rPr>
        <w:t xml:space="preserve">Показатели надежности и энергетической эффективности объектов централизованного теплоснабжения </w:t>
      </w:r>
    </w:p>
    <w:p w14:paraId="2A7DC158" w14:textId="77777777" w:rsidR="00AF4488" w:rsidRPr="00AF4488" w:rsidRDefault="00AF4488" w:rsidP="00AF4488">
      <w:pPr>
        <w:ind w:left="284" w:right="536"/>
        <w:jc w:val="center"/>
        <w:rPr>
          <w:rFonts w:ascii="Times New Roman" w:hAnsi="Times New Roman"/>
          <w:bCs/>
          <w:sz w:val="24"/>
          <w:szCs w:val="24"/>
        </w:rPr>
      </w:pPr>
      <w:r w:rsidRPr="00AF4488">
        <w:rPr>
          <w:rFonts w:ascii="Times New Roman" w:hAnsi="Times New Roman"/>
          <w:bCs/>
          <w:sz w:val="24"/>
          <w:szCs w:val="24"/>
        </w:rPr>
        <w:t xml:space="preserve">ООО «Управление котельных и тепловых сетей» </w:t>
      </w:r>
      <w:bookmarkEnd w:id="117"/>
    </w:p>
    <w:tbl>
      <w:tblPr>
        <w:tblW w:w="15291" w:type="dxa"/>
        <w:tblInd w:w="108" w:type="dxa"/>
        <w:tblLayout w:type="fixed"/>
        <w:tblCellMar>
          <w:left w:w="28" w:type="dxa"/>
          <w:right w:w="28" w:type="dxa"/>
        </w:tblCellMar>
        <w:tblLook w:val="04A0" w:firstRow="1" w:lastRow="0" w:firstColumn="1" w:lastColumn="0" w:noHBand="0" w:noVBand="1"/>
      </w:tblPr>
      <w:tblGrid>
        <w:gridCol w:w="520"/>
        <w:gridCol w:w="1243"/>
        <w:gridCol w:w="670"/>
        <w:gridCol w:w="576"/>
        <w:gridCol w:w="658"/>
        <w:gridCol w:w="576"/>
        <w:gridCol w:w="576"/>
        <w:gridCol w:w="576"/>
        <w:gridCol w:w="576"/>
        <w:gridCol w:w="576"/>
        <w:gridCol w:w="576"/>
        <w:gridCol w:w="576"/>
        <w:gridCol w:w="576"/>
        <w:gridCol w:w="576"/>
        <w:gridCol w:w="628"/>
        <w:gridCol w:w="709"/>
        <w:gridCol w:w="425"/>
        <w:gridCol w:w="425"/>
        <w:gridCol w:w="425"/>
        <w:gridCol w:w="426"/>
        <w:gridCol w:w="425"/>
        <w:gridCol w:w="425"/>
        <w:gridCol w:w="425"/>
        <w:gridCol w:w="426"/>
        <w:gridCol w:w="425"/>
        <w:gridCol w:w="425"/>
        <w:gridCol w:w="425"/>
        <w:gridCol w:w="426"/>
      </w:tblGrid>
      <w:tr w:rsidR="00AF4488" w:rsidRPr="00B07B5C" w14:paraId="238D4BB5" w14:textId="77777777" w:rsidTr="001320AF">
        <w:trPr>
          <w:trHeight w:val="300"/>
        </w:trPr>
        <w:tc>
          <w:tcPr>
            <w:tcW w:w="520" w:type="dxa"/>
            <w:tcBorders>
              <w:top w:val="nil"/>
              <w:left w:val="nil"/>
              <w:bottom w:val="nil"/>
              <w:right w:val="nil"/>
            </w:tcBorders>
            <w:shd w:val="clear" w:color="auto" w:fill="auto"/>
            <w:noWrap/>
            <w:vAlign w:val="center"/>
            <w:hideMark/>
          </w:tcPr>
          <w:p w14:paraId="027318EC" w14:textId="77777777" w:rsidR="00AF4488" w:rsidRPr="00B07B5C" w:rsidRDefault="00AF4488" w:rsidP="001320AF">
            <w:pPr>
              <w:rPr>
                <w:sz w:val="14"/>
                <w:szCs w:val="14"/>
              </w:rPr>
            </w:pPr>
          </w:p>
        </w:tc>
        <w:tc>
          <w:tcPr>
            <w:tcW w:w="1243" w:type="dxa"/>
            <w:tcBorders>
              <w:top w:val="nil"/>
              <w:left w:val="nil"/>
              <w:bottom w:val="nil"/>
              <w:right w:val="nil"/>
            </w:tcBorders>
            <w:shd w:val="clear" w:color="auto" w:fill="auto"/>
            <w:noWrap/>
            <w:vAlign w:val="bottom"/>
            <w:hideMark/>
          </w:tcPr>
          <w:p w14:paraId="148FBB5A" w14:textId="77777777" w:rsidR="00AF4488" w:rsidRPr="00B07B5C" w:rsidRDefault="00AF4488" w:rsidP="001320AF">
            <w:pPr>
              <w:jc w:val="center"/>
              <w:rPr>
                <w:sz w:val="14"/>
                <w:szCs w:val="14"/>
              </w:rPr>
            </w:pPr>
          </w:p>
        </w:tc>
        <w:tc>
          <w:tcPr>
            <w:tcW w:w="670" w:type="dxa"/>
            <w:tcBorders>
              <w:top w:val="nil"/>
              <w:left w:val="nil"/>
              <w:bottom w:val="nil"/>
              <w:right w:val="nil"/>
            </w:tcBorders>
            <w:shd w:val="clear" w:color="auto" w:fill="auto"/>
            <w:noWrap/>
            <w:vAlign w:val="bottom"/>
            <w:hideMark/>
          </w:tcPr>
          <w:p w14:paraId="69132637" w14:textId="77777777" w:rsidR="00AF4488" w:rsidRPr="00B07B5C" w:rsidRDefault="00AF4488" w:rsidP="001320AF">
            <w:pPr>
              <w:rPr>
                <w:sz w:val="14"/>
                <w:szCs w:val="14"/>
              </w:rPr>
            </w:pPr>
          </w:p>
        </w:tc>
        <w:tc>
          <w:tcPr>
            <w:tcW w:w="576" w:type="dxa"/>
            <w:tcBorders>
              <w:top w:val="nil"/>
              <w:left w:val="nil"/>
              <w:bottom w:val="nil"/>
              <w:right w:val="nil"/>
            </w:tcBorders>
            <w:shd w:val="clear" w:color="auto" w:fill="auto"/>
            <w:noWrap/>
            <w:vAlign w:val="bottom"/>
            <w:hideMark/>
          </w:tcPr>
          <w:p w14:paraId="1EADF781" w14:textId="77777777" w:rsidR="00AF4488" w:rsidRPr="00B07B5C" w:rsidRDefault="00AF4488" w:rsidP="001320AF">
            <w:pPr>
              <w:rPr>
                <w:sz w:val="14"/>
                <w:szCs w:val="14"/>
              </w:rPr>
            </w:pPr>
          </w:p>
        </w:tc>
        <w:tc>
          <w:tcPr>
            <w:tcW w:w="658" w:type="dxa"/>
            <w:tcBorders>
              <w:top w:val="nil"/>
              <w:left w:val="nil"/>
              <w:bottom w:val="nil"/>
              <w:right w:val="nil"/>
            </w:tcBorders>
            <w:shd w:val="clear" w:color="auto" w:fill="auto"/>
            <w:noWrap/>
            <w:vAlign w:val="bottom"/>
            <w:hideMark/>
          </w:tcPr>
          <w:p w14:paraId="12FCDC71" w14:textId="77777777" w:rsidR="00AF4488" w:rsidRPr="00B07B5C" w:rsidRDefault="00AF4488" w:rsidP="001320AF">
            <w:pPr>
              <w:rPr>
                <w:sz w:val="14"/>
                <w:szCs w:val="14"/>
              </w:rPr>
            </w:pPr>
          </w:p>
        </w:tc>
        <w:tc>
          <w:tcPr>
            <w:tcW w:w="576" w:type="dxa"/>
            <w:tcBorders>
              <w:top w:val="nil"/>
              <w:left w:val="nil"/>
              <w:bottom w:val="nil"/>
              <w:right w:val="nil"/>
            </w:tcBorders>
            <w:shd w:val="clear" w:color="auto" w:fill="auto"/>
            <w:noWrap/>
            <w:vAlign w:val="bottom"/>
            <w:hideMark/>
          </w:tcPr>
          <w:p w14:paraId="09A1A6F5" w14:textId="77777777" w:rsidR="00AF4488" w:rsidRPr="00B07B5C" w:rsidRDefault="00AF4488" w:rsidP="001320AF">
            <w:pPr>
              <w:rPr>
                <w:sz w:val="14"/>
                <w:szCs w:val="14"/>
              </w:rPr>
            </w:pPr>
          </w:p>
        </w:tc>
        <w:tc>
          <w:tcPr>
            <w:tcW w:w="576" w:type="dxa"/>
            <w:tcBorders>
              <w:top w:val="nil"/>
              <w:left w:val="nil"/>
              <w:bottom w:val="nil"/>
              <w:right w:val="nil"/>
            </w:tcBorders>
            <w:shd w:val="clear" w:color="auto" w:fill="auto"/>
            <w:noWrap/>
            <w:vAlign w:val="bottom"/>
            <w:hideMark/>
          </w:tcPr>
          <w:p w14:paraId="198EB88F" w14:textId="77777777" w:rsidR="00AF4488" w:rsidRPr="00B07B5C" w:rsidRDefault="00AF4488" w:rsidP="001320AF">
            <w:pPr>
              <w:rPr>
                <w:sz w:val="14"/>
                <w:szCs w:val="14"/>
              </w:rPr>
            </w:pPr>
          </w:p>
        </w:tc>
        <w:tc>
          <w:tcPr>
            <w:tcW w:w="576" w:type="dxa"/>
            <w:tcBorders>
              <w:top w:val="nil"/>
              <w:left w:val="nil"/>
              <w:bottom w:val="nil"/>
              <w:right w:val="nil"/>
            </w:tcBorders>
            <w:shd w:val="clear" w:color="auto" w:fill="auto"/>
            <w:noWrap/>
            <w:vAlign w:val="bottom"/>
            <w:hideMark/>
          </w:tcPr>
          <w:p w14:paraId="134AF83B" w14:textId="77777777" w:rsidR="00AF4488" w:rsidRPr="00B07B5C" w:rsidRDefault="00AF4488" w:rsidP="001320AF">
            <w:pPr>
              <w:rPr>
                <w:sz w:val="14"/>
                <w:szCs w:val="14"/>
              </w:rPr>
            </w:pPr>
          </w:p>
        </w:tc>
        <w:tc>
          <w:tcPr>
            <w:tcW w:w="576" w:type="dxa"/>
            <w:tcBorders>
              <w:top w:val="nil"/>
              <w:left w:val="nil"/>
              <w:bottom w:val="nil"/>
              <w:right w:val="nil"/>
            </w:tcBorders>
            <w:shd w:val="clear" w:color="auto" w:fill="auto"/>
            <w:noWrap/>
            <w:vAlign w:val="bottom"/>
            <w:hideMark/>
          </w:tcPr>
          <w:p w14:paraId="3E219E57" w14:textId="77777777" w:rsidR="00AF4488" w:rsidRPr="00B07B5C" w:rsidRDefault="00AF4488" w:rsidP="001320AF">
            <w:pPr>
              <w:rPr>
                <w:sz w:val="14"/>
                <w:szCs w:val="14"/>
              </w:rPr>
            </w:pPr>
          </w:p>
        </w:tc>
        <w:tc>
          <w:tcPr>
            <w:tcW w:w="576" w:type="dxa"/>
            <w:tcBorders>
              <w:top w:val="nil"/>
              <w:left w:val="nil"/>
              <w:bottom w:val="nil"/>
              <w:right w:val="nil"/>
            </w:tcBorders>
            <w:shd w:val="clear" w:color="auto" w:fill="auto"/>
            <w:noWrap/>
            <w:vAlign w:val="bottom"/>
            <w:hideMark/>
          </w:tcPr>
          <w:p w14:paraId="2AC43E35" w14:textId="77777777" w:rsidR="00AF4488" w:rsidRPr="00B07B5C" w:rsidRDefault="00AF4488" w:rsidP="001320AF">
            <w:pPr>
              <w:rPr>
                <w:sz w:val="14"/>
                <w:szCs w:val="14"/>
              </w:rPr>
            </w:pPr>
          </w:p>
        </w:tc>
        <w:tc>
          <w:tcPr>
            <w:tcW w:w="576" w:type="dxa"/>
            <w:tcBorders>
              <w:top w:val="nil"/>
              <w:left w:val="nil"/>
              <w:bottom w:val="nil"/>
              <w:right w:val="nil"/>
            </w:tcBorders>
            <w:shd w:val="clear" w:color="auto" w:fill="auto"/>
            <w:noWrap/>
            <w:vAlign w:val="bottom"/>
            <w:hideMark/>
          </w:tcPr>
          <w:p w14:paraId="45933F7C" w14:textId="77777777" w:rsidR="00AF4488" w:rsidRPr="00B07B5C" w:rsidRDefault="00AF4488" w:rsidP="001320AF">
            <w:pPr>
              <w:rPr>
                <w:sz w:val="14"/>
                <w:szCs w:val="14"/>
              </w:rPr>
            </w:pPr>
          </w:p>
        </w:tc>
        <w:tc>
          <w:tcPr>
            <w:tcW w:w="576" w:type="dxa"/>
            <w:tcBorders>
              <w:top w:val="nil"/>
              <w:left w:val="nil"/>
              <w:bottom w:val="nil"/>
              <w:right w:val="nil"/>
            </w:tcBorders>
            <w:shd w:val="clear" w:color="auto" w:fill="auto"/>
            <w:noWrap/>
            <w:vAlign w:val="bottom"/>
            <w:hideMark/>
          </w:tcPr>
          <w:p w14:paraId="3CF755C8" w14:textId="77777777" w:rsidR="00AF4488" w:rsidRPr="00B07B5C" w:rsidRDefault="00AF4488" w:rsidP="001320AF">
            <w:pPr>
              <w:rPr>
                <w:sz w:val="14"/>
                <w:szCs w:val="14"/>
              </w:rPr>
            </w:pPr>
          </w:p>
        </w:tc>
        <w:tc>
          <w:tcPr>
            <w:tcW w:w="576" w:type="dxa"/>
            <w:tcBorders>
              <w:top w:val="nil"/>
              <w:left w:val="nil"/>
              <w:bottom w:val="nil"/>
              <w:right w:val="nil"/>
            </w:tcBorders>
            <w:shd w:val="clear" w:color="auto" w:fill="auto"/>
            <w:noWrap/>
            <w:vAlign w:val="bottom"/>
            <w:hideMark/>
          </w:tcPr>
          <w:p w14:paraId="77A2BC69" w14:textId="77777777" w:rsidR="00AF4488" w:rsidRPr="00B07B5C" w:rsidRDefault="00AF4488" w:rsidP="001320AF">
            <w:pPr>
              <w:rPr>
                <w:sz w:val="14"/>
                <w:szCs w:val="14"/>
              </w:rPr>
            </w:pPr>
          </w:p>
        </w:tc>
        <w:tc>
          <w:tcPr>
            <w:tcW w:w="576" w:type="dxa"/>
            <w:tcBorders>
              <w:top w:val="nil"/>
              <w:left w:val="nil"/>
              <w:bottom w:val="nil"/>
              <w:right w:val="nil"/>
            </w:tcBorders>
            <w:shd w:val="clear" w:color="auto" w:fill="auto"/>
            <w:noWrap/>
            <w:vAlign w:val="bottom"/>
            <w:hideMark/>
          </w:tcPr>
          <w:p w14:paraId="3922F16B" w14:textId="77777777" w:rsidR="00AF4488" w:rsidRPr="00B07B5C" w:rsidRDefault="00AF4488" w:rsidP="001320AF">
            <w:pPr>
              <w:rPr>
                <w:sz w:val="14"/>
                <w:szCs w:val="14"/>
              </w:rPr>
            </w:pPr>
          </w:p>
        </w:tc>
        <w:tc>
          <w:tcPr>
            <w:tcW w:w="628" w:type="dxa"/>
            <w:tcBorders>
              <w:top w:val="nil"/>
              <w:left w:val="nil"/>
              <w:bottom w:val="nil"/>
              <w:right w:val="nil"/>
            </w:tcBorders>
            <w:shd w:val="clear" w:color="auto" w:fill="auto"/>
            <w:noWrap/>
            <w:vAlign w:val="bottom"/>
            <w:hideMark/>
          </w:tcPr>
          <w:p w14:paraId="0C9477A8" w14:textId="77777777" w:rsidR="00AF4488" w:rsidRPr="00B07B5C" w:rsidRDefault="00AF4488" w:rsidP="001320AF">
            <w:pPr>
              <w:rPr>
                <w:sz w:val="14"/>
                <w:szCs w:val="14"/>
              </w:rPr>
            </w:pPr>
          </w:p>
        </w:tc>
        <w:tc>
          <w:tcPr>
            <w:tcW w:w="709" w:type="dxa"/>
            <w:tcBorders>
              <w:top w:val="nil"/>
              <w:left w:val="nil"/>
              <w:bottom w:val="nil"/>
              <w:right w:val="nil"/>
            </w:tcBorders>
            <w:shd w:val="clear" w:color="auto" w:fill="auto"/>
            <w:noWrap/>
            <w:vAlign w:val="bottom"/>
            <w:hideMark/>
          </w:tcPr>
          <w:p w14:paraId="36BF1D15" w14:textId="77777777" w:rsidR="00AF4488" w:rsidRPr="00B07B5C" w:rsidRDefault="00AF4488" w:rsidP="001320AF">
            <w:pPr>
              <w:rPr>
                <w:sz w:val="14"/>
                <w:szCs w:val="14"/>
              </w:rPr>
            </w:pPr>
          </w:p>
        </w:tc>
        <w:tc>
          <w:tcPr>
            <w:tcW w:w="425" w:type="dxa"/>
            <w:tcBorders>
              <w:top w:val="nil"/>
              <w:left w:val="nil"/>
              <w:bottom w:val="nil"/>
              <w:right w:val="nil"/>
            </w:tcBorders>
            <w:shd w:val="clear" w:color="auto" w:fill="auto"/>
            <w:noWrap/>
            <w:vAlign w:val="bottom"/>
            <w:hideMark/>
          </w:tcPr>
          <w:p w14:paraId="5CCB792E" w14:textId="77777777" w:rsidR="00AF4488" w:rsidRPr="00B07B5C" w:rsidRDefault="00AF4488" w:rsidP="001320AF">
            <w:pPr>
              <w:rPr>
                <w:sz w:val="14"/>
                <w:szCs w:val="14"/>
              </w:rPr>
            </w:pPr>
          </w:p>
        </w:tc>
        <w:tc>
          <w:tcPr>
            <w:tcW w:w="425" w:type="dxa"/>
            <w:tcBorders>
              <w:top w:val="nil"/>
              <w:left w:val="nil"/>
              <w:bottom w:val="nil"/>
              <w:right w:val="nil"/>
            </w:tcBorders>
            <w:shd w:val="clear" w:color="auto" w:fill="auto"/>
            <w:noWrap/>
            <w:vAlign w:val="bottom"/>
            <w:hideMark/>
          </w:tcPr>
          <w:p w14:paraId="04F4CFA7" w14:textId="77777777" w:rsidR="00AF4488" w:rsidRPr="00B07B5C" w:rsidRDefault="00AF4488" w:rsidP="001320AF">
            <w:pPr>
              <w:rPr>
                <w:sz w:val="14"/>
                <w:szCs w:val="14"/>
              </w:rPr>
            </w:pPr>
          </w:p>
        </w:tc>
        <w:tc>
          <w:tcPr>
            <w:tcW w:w="425" w:type="dxa"/>
            <w:tcBorders>
              <w:top w:val="nil"/>
              <w:left w:val="nil"/>
              <w:bottom w:val="nil"/>
              <w:right w:val="nil"/>
            </w:tcBorders>
            <w:shd w:val="clear" w:color="auto" w:fill="auto"/>
            <w:noWrap/>
            <w:vAlign w:val="bottom"/>
            <w:hideMark/>
          </w:tcPr>
          <w:p w14:paraId="3ECEE966" w14:textId="77777777" w:rsidR="00AF4488" w:rsidRPr="00B07B5C" w:rsidRDefault="00AF4488" w:rsidP="001320AF">
            <w:pPr>
              <w:rPr>
                <w:sz w:val="14"/>
                <w:szCs w:val="14"/>
              </w:rPr>
            </w:pPr>
          </w:p>
        </w:tc>
        <w:tc>
          <w:tcPr>
            <w:tcW w:w="426" w:type="dxa"/>
            <w:tcBorders>
              <w:top w:val="nil"/>
              <w:left w:val="nil"/>
              <w:bottom w:val="nil"/>
              <w:right w:val="nil"/>
            </w:tcBorders>
            <w:shd w:val="clear" w:color="auto" w:fill="auto"/>
            <w:noWrap/>
            <w:vAlign w:val="bottom"/>
            <w:hideMark/>
          </w:tcPr>
          <w:p w14:paraId="22DCBC95" w14:textId="77777777" w:rsidR="00AF4488" w:rsidRPr="00B07B5C" w:rsidRDefault="00AF4488" w:rsidP="001320AF">
            <w:pPr>
              <w:rPr>
                <w:sz w:val="14"/>
                <w:szCs w:val="14"/>
              </w:rPr>
            </w:pPr>
          </w:p>
        </w:tc>
        <w:tc>
          <w:tcPr>
            <w:tcW w:w="425" w:type="dxa"/>
            <w:tcBorders>
              <w:top w:val="nil"/>
              <w:left w:val="nil"/>
              <w:bottom w:val="nil"/>
              <w:right w:val="nil"/>
            </w:tcBorders>
            <w:shd w:val="clear" w:color="auto" w:fill="auto"/>
            <w:noWrap/>
            <w:vAlign w:val="bottom"/>
            <w:hideMark/>
          </w:tcPr>
          <w:p w14:paraId="093B6165" w14:textId="77777777" w:rsidR="00AF4488" w:rsidRPr="00B07B5C" w:rsidRDefault="00AF4488" w:rsidP="001320AF">
            <w:pPr>
              <w:rPr>
                <w:sz w:val="14"/>
                <w:szCs w:val="14"/>
              </w:rPr>
            </w:pPr>
          </w:p>
        </w:tc>
        <w:tc>
          <w:tcPr>
            <w:tcW w:w="425" w:type="dxa"/>
            <w:tcBorders>
              <w:top w:val="nil"/>
              <w:left w:val="nil"/>
              <w:bottom w:val="nil"/>
              <w:right w:val="nil"/>
            </w:tcBorders>
            <w:shd w:val="clear" w:color="auto" w:fill="auto"/>
            <w:noWrap/>
            <w:vAlign w:val="bottom"/>
            <w:hideMark/>
          </w:tcPr>
          <w:p w14:paraId="46141B2F" w14:textId="77777777" w:rsidR="00AF4488" w:rsidRPr="00B07B5C" w:rsidRDefault="00AF4488" w:rsidP="001320AF">
            <w:pPr>
              <w:rPr>
                <w:sz w:val="14"/>
                <w:szCs w:val="14"/>
              </w:rPr>
            </w:pPr>
          </w:p>
        </w:tc>
        <w:tc>
          <w:tcPr>
            <w:tcW w:w="425" w:type="dxa"/>
            <w:tcBorders>
              <w:top w:val="nil"/>
              <w:left w:val="nil"/>
              <w:bottom w:val="nil"/>
              <w:right w:val="nil"/>
            </w:tcBorders>
            <w:shd w:val="clear" w:color="auto" w:fill="auto"/>
            <w:noWrap/>
            <w:vAlign w:val="bottom"/>
            <w:hideMark/>
          </w:tcPr>
          <w:p w14:paraId="0C63BC75" w14:textId="77777777" w:rsidR="00AF4488" w:rsidRPr="00B07B5C" w:rsidRDefault="00AF4488" w:rsidP="001320AF">
            <w:pPr>
              <w:rPr>
                <w:sz w:val="14"/>
                <w:szCs w:val="14"/>
              </w:rPr>
            </w:pPr>
          </w:p>
        </w:tc>
        <w:tc>
          <w:tcPr>
            <w:tcW w:w="426" w:type="dxa"/>
            <w:tcBorders>
              <w:top w:val="nil"/>
              <w:left w:val="nil"/>
              <w:bottom w:val="nil"/>
              <w:right w:val="nil"/>
            </w:tcBorders>
            <w:shd w:val="clear" w:color="auto" w:fill="auto"/>
            <w:noWrap/>
            <w:vAlign w:val="bottom"/>
            <w:hideMark/>
          </w:tcPr>
          <w:p w14:paraId="69419AEF" w14:textId="77777777" w:rsidR="00AF4488" w:rsidRPr="00B07B5C" w:rsidRDefault="00AF4488" w:rsidP="001320AF">
            <w:pPr>
              <w:rPr>
                <w:sz w:val="14"/>
                <w:szCs w:val="14"/>
              </w:rPr>
            </w:pPr>
          </w:p>
        </w:tc>
        <w:tc>
          <w:tcPr>
            <w:tcW w:w="425" w:type="dxa"/>
            <w:tcBorders>
              <w:top w:val="nil"/>
              <w:left w:val="nil"/>
              <w:bottom w:val="nil"/>
              <w:right w:val="nil"/>
            </w:tcBorders>
            <w:shd w:val="clear" w:color="auto" w:fill="auto"/>
            <w:noWrap/>
            <w:vAlign w:val="bottom"/>
            <w:hideMark/>
          </w:tcPr>
          <w:p w14:paraId="14E1B924" w14:textId="77777777" w:rsidR="00AF4488" w:rsidRPr="00B07B5C" w:rsidRDefault="00AF4488" w:rsidP="001320AF">
            <w:pPr>
              <w:rPr>
                <w:sz w:val="14"/>
                <w:szCs w:val="14"/>
              </w:rPr>
            </w:pPr>
          </w:p>
        </w:tc>
        <w:tc>
          <w:tcPr>
            <w:tcW w:w="425" w:type="dxa"/>
            <w:tcBorders>
              <w:top w:val="nil"/>
              <w:left w:val="nil"/>
              <w:bottom w:val="nil"/>
              <w:right w:val="nil"/>
            </w:tcBorders>
            <w:shd w:val="clear" w:color="auto" w:fill="auto"/>
            <w:noWrap/>
            <w:vAlign w:val="bottom"/>
            <w:hideMark/>
          </w:tcPr>
          <w:p w14:paraId="32884649" w14:textId="77777777" w:rsidR="00AF4488" w:rsidRPr="00B07B5C" w:rsidRDefault="00AF4488" w:rsidP="001320AF">
            <w:pPr>
              <w:rPr>
                <w:sz w:val="14"/>
                <w:szCs w:val="14"/>
              </w:rPr>
            </w:pPr>
          </w:p>
        </w:tc>
        <w:tc>
          <w:tcPr>
            <w:tcW w:w="425" w:type="dxa"/>
            <w:tcBorders>
              <w:top w:val="nil"/>
              <w:left w:val="nil"/>
              <w:bottom w:val="nil"/>
              <w:right w:val="nil"/>
            </w:tcBorders>
            <w:shd w:val="clear" w:color="auto" w:fill="auto"/>
            <w:noWrap/>
            <w:vAlign w:val="bottom"/>
            <w:hideMark/>
          </w:tcPr>
          <w:p w14:paraId="30FD3ECE" w14:textId="77777777" w:rsidR="00AF4488" w:rsidRPr="00B07B5C" w:rsidRDefault="00AF4488" w:rsidP="001320AF">
            <w:pPr>
              <w:rPr>
                <w:sz w:val="14"/>
                <w:szCs w:val="14"/>
              </w:rPr>
            </w:pPr>
          </w:p>
        </w:tc>
        <w:tc>
          <w:tcPr>
            <w:tcW w:w="426" w:type="dxa"/>
            <w:tcBorders>
              <w:top w:val="nil"/>
              <w:left w:val="nil"/>
              <w:bottom w:val="nil"/>
              <w:right w:val="nil"/>
            </w:tcBorders>
            <w:shd w:val="clear" w:color="auto" w:fill="auto"/>
            <w:noWrap/>
            <w:vAlign w:val="bottom"/>
            <w:hideMark/>
          </w:tcPr>
          <w:p w14:paraId="7E5F27F8" w14:textId="77777777" w:rsidR="00AF4488" w:rsidRPr="00B07B5C" w:rsidRDefault="00AF4488" w:rsidP="001320AF">
            <w:pPr>
              <w:rPr>
                <w:sz w:val="14"/>
                <w:szCs w:val="14"/>
              </w:rPr>
            </w:pPr>
          </w:p>
        </w:tc>
      </w:tr>
      <w:tr w:rsidR="00AF4488" w:rsidRPr="00B07B5C" w14:paraId="266EE676" w14:textId="77777777" w:rsidTr="001320AF">
        <w:trPr>
          <w:trHeight w:val="6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9E26E8" w14:textId="77777777" w:rsidR="00AF4488" w:rsidRPr="00B07B5C" w:rsidRDefault="00AF4488" w:rsidP="001320AF">
            <w:pPr>
              <w:jc w:val="center"/>
              <w:rPr>
                <w:color w:val="000000"/>
                <w:sz w:val="14"/>
                <w:szCs w:val="14"/>
              </w:rPr>
            </w:pPr>
            <w:r w:rsidRPr="00B07B5C">
              <w:rPr>
                <w:color w:val="000000"/>
                <w:sz w:val="14"/>
                <w:szCs w:val="14"/>
              </w:rPr>
              <w:t>№ п/п</w:t>
            </w:r>
          </w:p>
        </w:tc>
        <w:tc>
          <w:tcPr>
            <w:tcW w:w="12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478F6A" w14:textId="77777777" w:rsidR="00AF4488" w:rsidRPr="00B07B5C" w:rsidRDefault="00AF4488" w:rsidP="001320AF">
            <w:pPr>
              <w:jc w:val="center"/>
              <w:rPr>
                <w:color w:val="000000"/>
                <w:sz w:val="14"/>
                <w:szCs w:val="14"/>
              </w:rPr>
            </w:pPr>
            <w:r w:rsidRPr="00B07B5C">
              <w:rPr>
                <w:color w:val="000000"/>
                <w:sz w:val="14"/>
                <w:szCs w:val="14"/>
              </w:rPr>
              <w:t>Наименование объекта</w:t>
            </w:r>
          </w:p>
        </w:tc>
        <w:tc>
          <w:tcPr>
            <w:tcW w:w="13528" w:type="dxa"/>
            <w:gridSpan w:val="26"/>
            <w:tcBorders>
              <w:top w:val="single" w:sz="4" w:space="0" w:color="auto"/>
              <w:left w:val="nil"/>
              <w:bottom w:val="single" w:sz="4" w:space="0" w:color="auto"/>
              <w:right w:val="single" w:sz="4" w:space="0" w:color="auto"/>
            </w:tcBorders>
            <w:shd w:val="clear" w:color="000000" w:fill="FFFFFF"/>
            <w:vAlign w:val="center"/>
            <w:hideMark/>
          </w:tcPr>
          <w:p w14:paraId="1855962C" w14:textId="77777777" w:rsidR="00AF4488" w:rsidRPr="00B07B5C" w:rsidRDefault="00AF4488" w:rsidP="001320AF">
            <w:pPr>
              <w:jc w:val="center"/>
              <w:rPr>
                <w:color w:val="000000"/>
                <w:sz w:val="14"/>
                <w:szCs w:val="14"/>
              </w:rPr>
            </w:pPr>
            <w:r w:rsidRPr="00B07B5C">
              <w:rPr>
                <w:color w:val="000000"/>
                <w:sz w:val="14"/>
                <w:szCs w:val="14"/>
              </w:rPr>
              <w:t>Показатели надежности</w:t>
            </w:r>
          </w:p>
        </w:tc>
      </w:tr>
      <w:tr w:rsidR="00AF4488" w:rsidRPr="00B07B5C" w14:paraId="24AA440B" w14:textId="77777777" w:rsidTr="001320AF">
        <w:trPr>
          <w:trHeight w:val="67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78BF37E" w14:textId="77777777" w:rsidR="00AF4488" w:rsidRPr="00B07B5C" w:rsidRDefault="00AF4488" w:rsidP="001320AF">
            <w:pPr>
              <w:rPr>
                <w:color w:val="000000"/>
                <w:sz w:val="14"/>
                <w:szCs w:val="14"/>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1F08EC36" w14:textId="77777777" w:rsidR="00AF4488" w:rsidRPr="00B07B5C" w:rsidRDefault="00AF4488" w:rsidP="001320AF">
            <w:pPr>
              <w:rPr>
                <w:color w:val="000000"/>
                <w:sz w:val="14"/>
                <w:szCs w:val="14"/>
              </w:rPr>
            </w:pPr>
          </w:p>
        </w:tc>
        <w:tc>
          <w:tcPr>
            <w:tcW w:w="7716"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5A9960" w14:textId="77777777" w:rsidR="00AF4488" w:rsidRPr="00B07B5C" w:rsidRDefault="00AF4488" w:rsidP="001320AF">
            <w:pPr>
              <w:rPr>
                <w:color w:val="000000"/>
                <w:sz w:val="14"/>
                <w:szCs w:val="14"/>
              </w:rPr>
            </w:pPr>
            <w:r w:rsidRPr="00B07B5C">
              <w:rPr>
                <w:color w:val="000000"/>
                <w:sz w:val="14"/>
                <w:szCs w:val="14"/>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5812"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BAD5D7" w14:textId="77777777" w:rsidR="00AF4488" w:rsidRPr="00B07B5C" w:rsidRDefault="00AF4488" w:rsidP="001320AF">
            <w:pPr>
              <w:rPr>
                <w:color w:val="000000"/>
                <w:sz w:val="14"/>
                <w:szCs w:val="14"/>
              </w:rPr>
            </w:pPr>
            <w:r w:rsidRPr="00B07B5C">
              <w:rPr>
                <w:color w:val="000000"/>
                <w:sz w:val="14"/>
                <w:szCs w:val="1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AF4488" w:rsidRPr="00B07B5C" w14:paraId="03FE7B9E" w14:textId="77777777" w:rsidTr="001320AF">
        <w:trPr>
          <w:trHeight w:val="371"/>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301108C" w14:textId="77777777" w:rsidR="00AF4488" w:rsidRPr="00B07B5C" w:rsidRDefault="00AF4488" w:rsidP="001320AF">
            <w:pPr>
              <w:rPr>
                <w:color w:val="000000"/>
                <w:sz w:val="14"/>
                <w:szCs w:val="14"/>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4AE48753" w14:textId="77777777" w:rsidR="00AF4488" w:rsidRPr="00B07B5C" w:rsidRDefault="00AF4488" w:rsidP="001320AF">
            <w:pPr>
              <w:rPr>
                <w:color w:val="000000"/>
                <w:sz w:val="14"/>
                <w:szCs w:val="14"/>
              </w:rPr>
            </w:pPr>
          </w:p>
        </w:tc>
        <w:tc>
          <w:tcPr>
            <w:tcW w:w="7716" w:type="dxa"/>
            <w:gridSpan w:val="13"/>
            <w:vMerge/>
            <w:tcBorders>
              <w:top w:val="single" w:sz="4" w:space="0" w:color="auto"/>
              <w:left w:val="single" w:sz="4" w:space="0" w:color="auto"/>
              <w:bottom w:val="single" w:sz="4" w:space="0" w:color="auto"/>
              <w:right w:val="single" w:sz="4" w:space="0" w:color="auto"/>
            </w:tcBorders>
            <w:vAlign w:val="center"/>
            <w:hideMark/>
          </w:tcPr>
          <w:p w14:paraId="3C286B65" w14:textId="77777777" w:rsidR="00AF4488" w:rsidRPr="00B07B5C" w:rsidRDefault="00AF4488" w:rsidP="001320AF">
            <w:pPr>
              <w:rPr>
                <w:color w:val="000000"/>
                <w:sz w:val="14"/>
                <w:szCs w:val="14"/>
              </w:rPr>
            </w:pPr>
          </w:p>
        </w:tc>
        <w:tc>
          <w:tcPr>
            <w:tcW w:w="5812" w:type="dxa"/>
            <w:gridSpan w:val="13"/>
            <w:vMerge/>
            <w:tcBorders>
              <w:top w:val="single" w:sz="4" w:space="0" w:color="auto"/>
              <w:left w:val="single" w:sz="4" w:space="0" w:color="auto"/>
              <w:bottom w:val="single" w:sz="4" w:space="0" w:color="auto"/>
              <w:right w:val="single" w:sz="4" w:space="0" w:color="auto"/>
            </w:tcBorders>
            <w:vAlign w:val="center"/>
            <w:hideMark/>
          </w:tcPr>
          <w:p w14:paraId="75ACDF46" w14:textId="77777777" w:rsidR="00AF4488" w:rsidRPr="00B07B5C" w:rsidRDefault="00AF4488" w:rsidP="001320AF">
            <w:pPr>
              <w:rPr>
                <w:color w:val="000000"/>
                <w:sz w:val="14"/>
                <w:szCs w:val="14"/>
              </w:rPr>
            </w:pPr>
          </w:p>
        </w:tc>
      </w:tr>
      <w:tr w:rsidR="00AF4488" w:rsidRPr="00B07B5C" w14:paraId="13C88041" w14:textId="77777777" w:rsidTr="001320AF">
        <w:trPr>
          <w:trHeight w:val="371"/>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4D90130" w14:textId="77777777" w:rsidR="00AF4488" w:rsidRPr="00B07B5C" w:rsidRDefault="00AF4488" w:rsidP="001320AF">
            <w:pPr>
              <w:rPr>
                <w:color w:val="000000"/>
                <w:sz w:val="14"/>
                <w:szCs w:val="14"/>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240F6F66" w14:textId="77777777" w:rsidR="00AF4488" w:rsidRPr="00B07B5C" w:rsidRDefault="00AF4488" w:rsidP="001320AF">
            <w:pPr>
              <w:rPr>
                <w:color w:val="000000"/>
                <w:sz w:val="14"/>
                <w:szCs w:val="14"/>
              </w:rPr>
            </w:pPr>
          </w:p>
        </w:tc>
        <w:tc>
          <w:tcPr>
            <w:tcW w:w="7716" w:type="dxa"/>
            <w:gridSpan w:val="13"/>
            <w:vMerge/>
            <w:tcBorders>
              <w:top w:val="single" w:sz="4" w:space="0" w:color="auto"/>
              <w:left w:val="single" w:sz="4" w:space="0" w:color="auto"/>
              <w:bottom w:val="single" w:sz="4" w:space="0" w:color="auto"/>
              <w:right w:val="single" w:sz="4" w:space="0" w:color="auto"/>
            </w:tcBorders>
            <w:vAlign w:val="center"/>
            <w:hideMark/>
          </w:tcPr>
          <w:p w14:paraId="7F31512D" w14:textId="77777777" w:rsidR="00AF4488" w:rsidRPr="00B07B5C" w:rsidRDefault="00AF4488" w:rsidP="001320AF">
            <w:pPr>
              <w:rPr>
                <w:color w:val="000000"/>
                <w:sz w:val="14"/>
                <w:szCs w:val="14"/>
              </w:rPr>
            </w:pPr>
          </w:p>
        </w:tc>
        <w:tc>
          <w:tcPr>
            <w:tcW w:w="5812" w:type="dxa"/>
            <w:gridSpan w:val="13"/>
            <w:vMerge/>
            <w:tcBorders>
              <w:top w:val="single" w:sz="4" w:space="0" w:color="auto"/>
              <w:left w:val="single" w:sz="4" w:space="0" w:color="auto"/>
              <w:bottom w:val="single" w:sz="4" w:space="0" w:color="auto"/>
              <w:right w:val="single" w:sz="4" w:space="0" w:color="auto"/>
            </w:tcBorders>
            <w:vAlign w:val="center"/>
            <w:hideMark/>
          </w:tcPr>
          <w:p w14:paraId="2204233C" w14:textId="77777777" w:rsidR="00AF4488" w:rsidRPr="00B07B5C" w:rsidRDefault="00AF4488" w:rsidP="001320AF">
            <w:pPr>
              <w:rPr>
                <w:color w:val="000000"/>
                <w:sz w:val="14"/>
                <w:szCs w:val="14"/>
              </w:rPr>
            </w:pPr>
          </w:p>
        </w:tc>
      </w:tr>
      <w:tr w:rsidR="00AF4488" w:rsidRPr="00B07B5C" w14:paraId="7E2C3C5B" w14:textId="77777777" w:rsidTr="001320AF">
        <w:trPr>
          <w:trHeight w:val="316"/>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DECEDB8" w14:textId="77777777" w:rsidR="00AF4488" w:rsidRPr="00B07B5C" w:rsidRDefault="00AF4488" w:rsidP="001320AF">
            <w:pPr>
              <w:rPr>
                <w:color w:val="000000"/>
                <w:sz w:val="14"/>
                <w:szCs w:val="14"/>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556876D9" w14:textId="77777777" w:rsidR="00AF4488" w:rsidRPr="00B07B5C" w:rsidRDefault="00AF4488" w:rsidP="001320AF">
            <w:pPr>
              <w:rPr>
                <w:color w:val="000000"/>
                <w:sz w:val="14"/>
                <w:szCs w:val="14"/>
              </w:rPr>
            </w:pPr>
          </w:p>
        </w:tc>
        <w:tc>
          <w:tcPr>
            <w:tcW w:w="670" w:type="dxa"/>
            <w:vMerge w:val="restart"/>
            <w:tcBorders>
              <w:top w:val="nil"/>
              <w:left w:val="nil"/>
              <w:right w:val="single" w:sz="4" w:space="0" w:color="auto"/>
            </w:tcBorders>
            <w:shd w:val="clear" w:color="000000" w:fill="FFFFFF"/>
            <w:vAlign w:val="center"/>
            <w:hideMark/>
          </w:tcPr>
          <w:p w14:paraId="23A435DB" w14:textId="77777777" w:rsidR="00AF4488" w:rsidRPr="00B07B5C" w:rsidRDefault="00AF4488" w:rsidP="001320AF">
            <w:pPr>
              <w:rPr>
                <w:color w:val="000000"/>
                <w:sz w:val="14"/>
                <w:szCs w:val="14"/>
              </w:rPr>
            </w:pPr>
            <w:r w:rsidRPr="00B07B5C">
              <w:rPr>
                <w:color w:val="000000"/>
                <w:sz w:val="14"/>
                <w:szCs w:val="14"/>
              </w:rPr>
              <w:t>Текущее значение</w:t>
            </w:r>
          </w:p>
        </w:tc>
        <w:tc>
          <w:tcPr>
            <w:tcW w:w="7046" w:type="dxa"/>
            <w:gridSpan w:val="12"/>
            <w:tcBorders>
              <w:top w:val="single" w:sz="4" w:space="0" w:color="auto"/>
              <w:left w:val="nil"/>
              <w:bottom w:val="single" w:sz="4" w:space="0" w:color="auto"/>
              <w:right w:val="single" w:sz="4" w:space="0" w:color="000000"/>
            </w:tcBorders>
            <w:shd w:val="clear" w:color="000000" w:fill="FFFFFF"/>
            <w:vAlign w:val="center"/>
            <w:hideMark/>
          </w:tcPr>
          <w:p w14:paraId="6DB2CFEC" w14:textId="77777777" w:rsidR="00AF4488" w:rsidRPr="00B07B5C" w:rsidRDefault="00AF4488" w:rsidP="001320AF">
            <w:pPr>
              <w:jc w:val="center"/>
              <w:rPr>
                <w:color w:val="000000"/>
                <w:sz w:val="14"/>
                <w:szCs w:val="14"/>
              </w:rPr>
            </w:pPr>
            <w:r w:rsidRPr="00B07B5C">
              <w:rPr>
                <w:color w:val="000000"/>
                <w:sz w:val="14"/>
                <w:szCs w:val="14"/>
              </w:rPr>
              <w:t>Плановое значение</w:t>
            </w:r>
          </w:p>
        </w:tc>
        <w:tc>
          <w:tcPr>
            <w:tcW w:w="709" w:type="dxa"/>
            <w:vMerge w:val="restart"/>
            <w:tcBorders>
              <w:top w:val="nil"/>
              <w:left w:val="nil"/>
              <w:right w:val="single" w:sz="4" w:space="0" w:color="auto"/>
            </w:tcBorders>
            <w:shd w:val="clear" w:color="000000" w:fill="FFFFFF"/>
            <w:vAlign w:val="center"/>
            <w:hideMark/>
          </w:tcPr>
          <w:p w14:paraId="7FDF87DE" w14:textId="77777777" w:rsidR="00AF4488" w:rsidRPr="00B07B5C" w:rsidRDefault="00AF4488" w:rsidP="001320AF">
            <w:pPr>
              <w:rPr>
                <w:color w:val="000000"/>
                <w:sz w:val="14"/>
                <w:szCs w:val="14"/>
              </w:rPr>
            </w:pPr>
            <w:r w:rsidRPr="00B07B5C">
              <w:rPr>
                <w:color w:val="000000"/>
                <w:sz w:val="14"/>
                <w:szCs w:val="14"/>
              </w:rPr>
              <w:t>Текущее значение</w:t>
            </w:r>
          </w:p>
        </w:tc>
        <w:tc>
          <w:tcPr>
            <w:tcW w:w="5103" w:type="dxa"/>
            <w:gridSpan w:val="12"/>
            <w:tcBorders>
              <w:top w:val="single" w:sz="4" w:space="0" w:color="auto"/>
              <w:left w:val="nil"/>
              <w:bottom w:val="single" w:sz="4" w:space="0" w:color="auto"/>
              <w:right w:val="single" w:sz="4" w:space="0" w:color="000000"/>
            </w:tcBorders>
            <w:shd w:val="clear" w:color="000000" w:fill="FFFFFF"/>
            <w:vAlign w:val="center"/>
            <w:hideMark/>
          </w:tcPr>
          <w:p w14:paraId="3D6C48A8" w14:textId="77777777" w:rsidR="00AF4488" w:rsidRPr="00B07B5C" w:rsidRDefault="00AF4488" w:rsidP="001320AF">
            <w:pPr>
              <w:jc w:val="center"/>
              <w:rPr>
                <w:color w:val="000000"/>
                <w:sz w:val="14"/>
                <w:szCs w:val="14"/>
              </w:rPr>
            </w:pPr>
            <w:r w:rsidRPr="00B07B5C">
              <w:rPr>
                <w:color w:val="000000"/>
                <w:sz w:val="14"/>
                <w:szCs w:val="14"/>
              </w:rPr>
              <w:t>Плановое значение</w:t>
            </w:r>
          </w:p>
        </w:tc>
      </w:tr>
      <w:tr w:rsidR="00AF4488" w:rsidRPr="00B07B5C" w14:paraId="300B1A75" w14:textId="77777777" w:rsidTr="001320AF">
        <w:trPr>
          <w:trHeight w:val="81"/>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2145B69" w14:textId="77777777" w:rsidR="00AF4488" w:rsidRPr="00B07B5C" w:rsidRDefault="00AF4488" w:rsidP="001320AF">
            <w:pPr>
              <w:rPr>
                <w:color w:val="000000"/>
                <w:sz w:val="14"/>
                <w:szCs w:val="14"/>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6203716E" w14:textId="77777777" w:rsidR="00AF4488" w:rsidRPr="00B07B5C" w:rsidRDefault="00AF4488" w:rsidP="001320AF">
            <w:pPr>
              <w:rPr>
                <w:color w:val="000000"/>
                <w:sz w:val="14"/>
                <w:szCs w:val="14"/>
              </w:rPr>
            </w:pPr>
          </w:p>
        </w:tc>
        <w:tc>
          <w:tcPr>
            <w:tcW w:w="670" w:type="dxa"/>
            <w:vMerge/>
            <w:tcBorders>
              <w:left w:val="nil"/>
              <w:bottom w:val="single" w:sz="4" w:space="0" w:color="auto"/>
              <w:right w:val="single" w:sz="4" w:space="0" w:color="auto"/>
            </w:tcBorders>
            <w:shd w:val="clear" w:color="000000" w:fill="FFFFFF"/>
            <w:vAlign w:val="center"/>
            <w:hideMark/>
          </w:tcPr>
          <w:p w14:paraId="39238233" w14:textId="77777777" w:rsidR="00AF4488" w:rsidRPr="00B07B5C" w:rsidRDefault="00AF4488" w:rsidP="001320AF">
            <w:pPr>
              <w:jc w:val="center"/>
              <w:rPr>
                <w:color w:val="000000"/>
                <w:sz w:val="14"/>
                <w:szCs w:val="14"/>
              </w:rPr>
            </w:pPr>
          </w:p>
        </w:tc>
        <w:tc>
          <w:tcPr>
            <w:tcW w:w="576" w:type="dxa"/>
            <w:tcBorders>
              <w:top w:val="nil"/>
              <w:left w:val="nil"/>
              <w:bottom w:val="single" w:sz="4" w:space="0" w:color="auto"/>
              <w:right w:val="single" w:sz="4" w:space="0" w:color="auto"/>
            </w:tcBorders>
            <w:shd w:val="clear" w:color="000000" w:fill="FFFFFF"/>
            <w:vAlign w:val="center"/>
            <w:hideMark/>
          </w:tcPr>
          <w:p w14:paraId="2246A4F6" w14:textId="77777777" w:rsidR="00AF4488" w:rsidRPr="00B07B5C" w:rsidRDefault="00AF4488" w:rsidP="001320AF">
            <w:pPr>
              <w:jc w:val="center"/>
              <w:rPr>
                <w:color w:val="000000"/>
                <w:sz w:val="14"/>
                <w:szCs w:val="14"/>
              </w:rPr>
            </w:pPr>
            <w:r w:rsidRPr="00B07B5C">
              <w:rPr>
                <w:color w:val="000000"/>
                <w:sz w:val="14"/>
                <w:szCs w:val="14"/>
              </w:rPr>
              <w:t>2019</w:t>
            </w:r>
          </w:p>
        </w:tc>
        <w:tc>
          <w:tcPr>
            <w:tcW w:w="658" w:type="dxa"/>
            <w:tcBorders>
              <w:top w:val="nil"/>
              <w:left w:val="nil"/>
              <w:bottom w:val="single" w:sz="4" w:space="0" w:color="auto"/>
              <w:right w:val="single" w:sz="4" w:space="0" w:color="auto"/>
            </w:tcBorders>
            <w:shd w:val="clear" w:color="000000" w:fill="FFFFFF"/>
            <w:vAlign w:val="center"/>
            <w:hideMark/>
          </w:tcPr>
          <w:p w14:paraId="0B334152" w14:textId="77777777" w:rsidR="00AF4488" w:rsidRPr="00B07B5C" w:rsidRDefault="00AF4488" w:rsidP="001320AF">
            <w:pPr>
              <w:jc w:val="center"/>
              <w:rPr>
                <w:color w:val="000000"/>
                <w:sz w:val="14"/>
                <w:szCs w:val="14"/>
              </w:rPr>
            </w:pPr>
            <w:r w:rsidRPr="00B07B5C">
              <w:rPr>
                <w:color w:val="000000"/>
                <w:sz w:val="14"/>
                <w:szCs w:val="14"/>
              </w:rPr>
              <w:t>2020</w:t>
            </w:r>
          </w:p>
        </w:tc>
        <w:tc>
          <w:tcPr>
            <w:tcW w:w="576" w:type="dxa"/>
            <w:tcBorders>
              <w:top w:val="nil"/>
              <w:left w:val="nil"/>
              <w:bottom w:val="single" w:sz="4" w:space="0" w:color="auto"/>
              <w:right w:val="single" w:sz="4" w:space="0" w:color="auto"/>
            </w:tcBorders>
            <w:shd w:val="clear" w:color="000000" w:fill="FFFFFF"/>
            <w:vAlign w:val="center"/>
            <w:hideMark/>
          </w:tcPr>
          <w:p w14:paraId="485D92FF" w14:textId="77777777" w:rsidR="00AF4488" w:rsidRPr="00B07B5C" w:rsidRDefault="00AF4488" w:rsidP="001320AF">
            <w:pPr>
              <w:jc w:val="center"/>
              <w:rPr>
                <w:color w:val="000000"/>
                <w:sz w:val="14"/>
                <w:szCs w:val="14"/>
              </w:rPr>
            </w:pPr>
            <w:r w:rsidRPr="00B07B5C">
              <w:rPr>
                <w:color w:val="000000"/>
                <w:sz w:val="14"/>
                <w:szCs w:val="14"/>
              </w:rPr>
              <w:t>2021</w:t>
            </w:r>
          </w:p>
        </w:tc>
        <w:tc>
          <w:tcPr>
            <w:tcW w:w="576" w:type="dxa"/>
            <w:tcBorders>
              <w:top w:val="nil"/>
              <w:left w:val="nil"/>
              <w:bottom w:val="single" w:sz="4" w:space="0" w:color="auto"/>
              <w:right w:val="single" w:sz="4" w:space="0" w:color="auto"/>
            </w:tcBorders>
            <w:shd w:val="clear" w:color="000000" w:fill="FFFFFF"/>
            <w:vAlign w:val="center"/>
            <w:hideMark/>
          </w:tcPr>
          <w:p w14:paraId="48DD20EB" w14:textId="77777777" w:rsidR="00AF4488" w:rsidRPr="00B07B5C" w:rsidRDefault="00AF4488" w:rsidP="001320AF">
            <w:pPr>
              <w:jc w:val="center"/>
              <w:rPr>
                <w:color w:val="000000"/>
                <w:sz w:val="14"/>
                <w:szCs w:val="14"/>
              </w:rPr>
            </w:pPr>
            <w:r w:rsidRPr="00B07B5C">
              <w:rPr>
                <w:color w:val="000000"/>
                <w:sz w:val="14"/>
                <w:szCs w:val="14"/>
              </w:rPr>
              <w:t>2022</w:t>
            </w:r>
          </w:p>
        </w:tc>
        <w:tc>
          <w:tcPr>
            <w:tcW w:w="576" w:type="dxa"/>
            <w:tcBorders>
              <w:top w:val="nil"/>
              <w:left w:val="nil"/>
              <w:bottom w:val="single" w:sz="4" w:space="0" w:color="auto"/>
              <w:right w:val="single" w:sz="4" w:space="0" w:color="auto"/>
            </w:tcBorders>
            <w:shd w:val="clear" w:color="000000" w:fill="FFFFFF"/>
            <w:vAlign w:val="center"/>
            <w:hideMark/>
          </w:tcPr>
          <w:p w14:paraId="6644C0DE" w14:textId="77777777" w:rsidR="00AF4488" w:rsidRPr="00B07B5C" w:rsidRDefault="00AF4488" w:rsidP="001320AF">
            <w:pPr>
              <w:jc w:val="center"/>
              <w:rPr>
                <w:color w:val="000000"/>
                <w:sz w:val="14"/>
                <w:szCs w:val="14"/>
              </w:rPr>
            </w:pPr>
            <w:r w:rsidRPr="00B07B5C">
              <w:rPr>
                <w:color w:val="000000"/>
                <w:sz w:val="14"/>
                <w:szCs w:val="14"/>
              </w:rPr>
              <w:t>2023</w:t>
            </w:r>
          </w:p>
        </w:tc>
        <w:tc>
          <w:tcPr>
            <w:tcW w:w="576" w:type="dxa"/>
            <w:tcBorders>
              <w:top w:val="nil"/>
              <w:left w:val="nil"/>
              <w:bottom w:val="single" w:sz="4" w:space="0" w:color="auto"/>
              <w:right w:val="single" w:sz="4" w:space="0" w:color="auto"/>
            </w:tcBorders>
            <w:shd w:val="clear" w:color="000000" w:fill="FFFFFF"/>
            <w:vAlign w:val="center"/>
            <w:hideMark/>
          </w:tcPr>
          <w:p w14:paraId="76A7FB42" w14:textId="77777777" w:rsidR="00AF4488" w:rsidRPr="00B07B5C" w:rsidRDefault="00AF4488" w:rsidP="001320AF">
            <w:pPr>
              <w:jc w:val="center"/>
              <w:rPr>
                <w:color w:val="000000"/>
                <w:sz w:val="14"/>
                <w:szCs w:val="14"/>
              </w:rPr>
            </w:pPr>
            <w:r w:rsidRPr="00B07B5C">
              <w:rPr>
                <w:color w:val="000000"/>
                <w:sz w:val="14"/>
                <w:szCs w:val="14"/>
              </w:rPr>
              <w:t>2024</w:t>
            </w:r>
          </w:p>
        </w:tc>
        <w:tc>
          <w:tcPr>
            <w:tcW w:w="576" w:type="dxa"/>
            <w:tcBorders>
              <w:top w:val="nil"/>
              <w:left w:val="nil"/>
              <w:bottom w:val="single" w:sz="4" w:space="0" w:color="auto"/>
              <w:right w:val="single" w:sz="4" w:space="0" w:color="auto"/>
            </w:tcBorders>
            <w:shd w:val="clear" w:color="000000" w:fill="FFFFFF"/>
            <w:vAlign w:val="center"/>
            <w:hideMark/>
          </w:tcPr>
          <w:p w14:paraId="255F016C" w14:textId="77777777" w:rsidR="00AF4488" w:rsidRPr="00B07B5C" w:rsidRDefault="00AF4488" w:rsidP="001320AF">
            <w:pPr>
              <w:jc w:val="center"/>
              <w:rPr>
                <w:color w:val="000000"/>
                <w:sz w:val="14"/>
                <w:szCs w:val="14"/>
              </w:rPr>
            </w:pPr>
            <w:r w:rsidRPr="00B07B5C">
              <w:rPr>
                <w:color w:val="000000"/>
                <w:sz w:val="14"/>
                <w:szCs w:val="14"/>
              </w:rPr>
              <w:t>2025</w:t>
            </w:r>
          </w:p>
        </w:tc>
        <w:tc>
          <w:tcPr>
            <w:tcW w:w="576" w:type="dxa"/>
            <w:tcBorders>
              <w:top w:val="nil"/>
              <w:left w:val="nil"/>
              <w:bottom w:val="single" w:sz="4" w:space="0" w:color="auto"/>
              <w:right w:val="single" w:sz="4" w:space="0" w:color="auto"/>
            </w:tcBorders>
            <w:shd w:val="clear" w:color="000000" w:fill="FFFFFF"/>
            <w:vAlign w:val="center"/>
            <w:hideMark/>
          </w:tcPr>
          <w:p w14:paraId="48C65C2F" w14:textId="77777777" w:rsidR="00AF4488" w:rsidRPr="00B07B5C" w:rsidRDefault="00AF4488" w:rsidP="001320AF">
            <w:pPr>
              <w:jc w:val="center"/>
              <w:rPr>
                <w:color w:val="000000"/>
                <w:sz w:val="14"/>
                <w:szCs w:val="14"/>
              </w:rPr>
            </w:pPr>
            <w:r w:rsidRPr="00B07B5C">
              <w:rPr>
                <w:color w:val="000000"/>
                <w:sz w:val="14"/>
                <w:szCs w:val="14"/>
              </w:rPr>
              <w:t>2026</w:t>
            </w:r>
          </w:p>
        </w:tc>
        <w:tc>
          <w:tcPr>
            <w:tcW w:w="576" w:type="dxa"/>
            <w:tcBorders>
              <w:top w:val="nil"/>
              <w:left w:val="nil"/>
              <w:bottom w:val="single" w:sz="4" w:space="0" w:color="auto"/>
              <w:right w:val="single" w:sz="4" w:space="0" w:color="auto"/>
            </w:tcBorders>
            <w:shd w:val="clear" w:color="000000" w:fill="FFFFFF"/>
            <w:vAlign w:val="center"/>
            <w:hideMark/>
          </w:tcPr>
          <w:p w14:paraId="7CCB49A4" w14:textId="77777777" w:rsidR="00AF4488" w:rsidRPr="00B07B5C" w:rsidRDefault="00AF4488" w:rsidP="001320AF">
            <w:pPr>
              <w:jc w:val="center"/>
              <w:rPr>
                <w:color w:val="000000"/>
                <w:sz w:val="14"/>
                <w:szCs w:val="14"/>
              </w:rPr>
            </w:pPr>
            <w:r w:rsidRPr="00B07B5C">
              <w:rPr>
                <w:color w:val="000000"/>
                <w:sz w:val="14"/>
                <w:szCs w:val="14"/>
              </w:rPr>
              <w:t>2027</w:t>
            </w:r>
          </w:p>
        </w:tc>
        <w:tc>
          <w:tcPr>
            <w:tcW w:w="576" w:type="dxa"/>
            <w:tcBorders>
              <w:top w:val="nil"/>
              <w:left w:val="nil"/>
              <w:bottom w:val="single" w:sz="4" w:space="0" w:color="auto"/>
              <w:right w:val="single" w:sz="4" w:space="0" w:color="auto"/>
            </w:tcBorders>
            <w:shd w:val="clear" w:color="000000" w:fill="FFFFFF"/>
            <w:vAlign w:val="center"/>
            <w:hideMark/>
          </w:tcPr>
          <w:p w14:paraId="1DD51F3A" w14:textId="77777777" w:rsidR="00AF4488" w:rsidRPr="00B07B5C" w:rsidRDefault="00AF4488" w:rsidP="001320AF">
            <w:pPr>
              <w:jc w:val="center"/>
              <w:rPr>
                <w:color w:val="000000"/>
                <w:sz w:val="14"/>
                <w:szCs w:val="14"/>
              </w:rPr>
            </w:pPr>
            <w:r w:rsidRPr="00B07B5C">
              <w:rPr>
                <w:color w:val="000000"/>
                <w:sz w:val="14"/>
                <w:szCs w:val="14"/>
              </w:rPr>
              <w:t>2028</w:t>
            </w:r>
          </w:p>
        </w:tc>
        <w:tc>
          <w:tcPr>
            <w:tcW w:w="576" w:type="dxa"/>
            <w:tcBorders>
              <w:top w:val="nil"/>
              <w:left w:val="nil"/>
              <w:bottom w:val="single" w:sz="4" w:space="0" w:color="auto"/>
              <w:right w:val="single" w:sz="4" w:space="0" w:color="auto"/>
            </w:tcBorders>
            <w:shd w:val="clear" w:color="000000" w:fill="FFFFFF"/>
            <w:vAlign w:val="center"/>
            <w:hideMark/>
          </w:tcPr>
          <w:p w14:paraId="141BB749" w14:textId="77777777" w:rsidR="00AF4488" w:rsidRPr="00B07B5C" w:rsidRDefault="00AF4488" w:rsidP="001320AF">
            <w:pPr>
              <w:jc w:val="center"/>
              <w:rPr>
                <w:color w:val="000000"/>
                <w:sz w:val="14"/>
                <w:szCs w:val="14"/>
              </w:rPr>
            </w:pPr>
            <w:r w:rsidRPr="00B07B5C">
              <w:rPr>
                <w:color w:val="000000"/>
                <w:sz w:val="14"/>
                <w:szCs w:val="14"/>
              </w:rPr>
              <w:t>2029</w:t>
            </w:r>
          </w:p>
        </w:tc>
        <w:tc>
          <w:tcPr>
            <w:tcW w:w="628" w:type="dxa"/>
            <w:tcBorders>
              <w:top w:val="nil"/>
              <w:left w:val="nil"/>
              <w:bottom w:val="single" w:sz="4" w:space="0" w:color="auto"/>
              <w:right w:val="single" w:sz="4" w:space="0" w:color="auto"/>
            </w:tcBorders>
            <w:shd w:val="clear" w:color="000000" w:fill="FFFFFF"/>
            <w:vAlign w:val="center"/>
            <w:hideMark/>
          </w:tcPr>
          <w:p w14:paraId="06531C60" w14:textId="77777777" w:rsidR="00AF4488" w:rsidRPr="00B07B5C" w:rsidRDefault="00AF4488" w:rsidP="001320AF">
            <w:pPr>
              <w:jc w:val="center"/>
              <w:rPr>
                <w:color w:val="000000"/>
                <w:sz w:val="14"/>
                <w:szCs w:val="14"/>
              </w:rPr>
            </w:pPr>
            <w:r w:rsidRPr="00B07B5C">
              <w:rPr>
                <w:color w:val="000000"/>
                <w:sz w:val="14"/>
                <w:szCs w:val="14"/>
              </w:rPr>
              <w:t>2030</w:t>
            </w:r>
          </w:p>
        </w:tc>
        <w:tc>
          <w:tcPr>
            <w:tcW w:w="709" w:type="dxa"/>
            <w:vMerge/>
            <w:tcBorders>
              <w:left w:val="nil"/>
              <w:bottom w:val="single" w:sz="4" w:space="0" w:color="auto"/>
              <w:right w:val="single" w:sz="4" w:space="0" w:color="auto"/>
            </w:tcBorders>
            <w:shd w:val="clear" w:color="000000" w:fill="FFFFFF"/>
            <w:vAlign w:val="center"/>
            <w:hideMark/>
          </w:tcPr>
          <w:p w14:paraId="3D7452D6" w14:textId="77777777" w:rsidR="00AF4488" w:rsidRPr="00B07B5C" w:rsidRDefault="00AF4488" w:rsidP="001320AF">
            <w:pPr>
              <w:jc w:val="center"/>
              <w:rPr>
                <w:color w:val="000000"/>
                <w:sz w:val="14"/>
                <w:szCs w:val="14"/>
              </w:rPr>
            </w:pPr>
          </w:p>
        </w:tc>
        <w:tc>
          <w:tcPr>
            <w:tcW w:w="425" w:type="dxa"/>
            <w:tcBorders>
              <w:top w:val="nil"/>
              <w:left w:val="nil"/>
              <w:bottom w:val="single" w:sz="4" w:space="0" w:color="auto"/>
              <w:right w:val="single" w:sz="4" w:space="0" w:color="auto"/>
            </w:tcBorders>
            <w:shd w:val="clear" w:color="000000" w:fill="FFFFFF"/>
            <w:vAlign w:val="center"/>
            <w:hideMark/>
          </w:tcPr>
          <w:p w14:paraId="329AABEB" w14:textId="77777777" w:rsidR="00AF4488" w:rsidRPr="00B07B5C" w:rsidRDefault="00AF4488" w:rsidP="001320AF">
            <w:pPr>
              <w:jc w:val="center"/>
              <w:rPr>
                <w:color w:val="000000"/>
                <w:sz w:val="14"/>
                <w:szCs w:val="14"/>
              </w:rPr>
            </w:pPr>
            <w:r w:rsidRPr="00B07B5C">
              <w:rPr>
                <w:color w:val="000000"/>
                <w:sz w:val="14"/>
                <w:szCs w:val="14"/>
              </w:rPr>
              <w:t>2019</w:t>
            </w:r>
          </w:p>
        </w:tc>
        <w:tc>
          <w:tcPr>
            <w:tcW w:w="425" w:type="dxa"/>
            <w:tcBorders>
              <w:top w:val="nil"/>
              <w:left w:val="nil"/>
              <w:bottom w:val="single" w:sz="4" w:space="0" w:color="auto"/>
              <w:right w:val="single" w:sz="4" w:space="0" w:color="auto"/>
            </w:tcBorders>
            <w:shd w:val="clear" w:color="000000" w:fill="FFFFFF"/>
            <w:vAlign w:val="center"/>
            <w:hideMark/>
          </w:tcPr>
          <w:p w14:paraId="72C2177B" w14:textId="77777777" w:rsidR="00AF4488" w:rsidRPr="00B07B5C" w:rsidRDefault="00AF4488" w:rsidP="001320AF">
            <w:pPr>
              <w:jc w:val="center"/>
              <w:rPr>
                <w:color w:val="000000"/>
                <w:sz w:val="14"/>
                <w:szCs w:val="14"/>
              </w:rPr>
            </w:pPr>
            <w:r w:rsidRPr="00B07B5C">
              <w:rPr>
                <w:color w:val="000000"/>
                <w:sz w:val="14"/>
                <w:szCs w:val="14"/>
              </w:rPr>
              <w:t>2020</w:t>
            </w:r>
          </w:p>
        </w:tc>
        <w:tc>
          <w:tcPr>
            <w:tcW w:w="425" w:type="dxa"/>
            <w:tcBorders>
              <w:top w:val="nil"/>
              <w:left w:val="nil"/>
              <w:bottom w:val="single" w:sz="4" w:space="0" w:color="auto"/>
              <w:right w:val="single" w:sz="4" w:space="0" w:color="auto"/>
            </w:tcBorders>
            <w:shd w:val="clear" w:color="000000" w:fill="FFFFFF"/>
            <w:vAlign w:val="center"/>
            <w:hideMark/>
          </w:tcPr>
          <w:p w14:paraId="1B0BC3F8" w14:textId="77777777" w:rsidR="00AF4488" w:rsidRPr="00B07B5C" w:rsidRDefault="00AF4488" w:rsidP="001320AF">
            <w:pPr>
              <w:jc w:val="center"/>
              <w:rPr>
                <w:color w:val="000000"/>
                <w:sz w:val="14"/>
                <w:szCs w:val="14"/>
              </w:rPr>
            </w:pPr>
            <w:r w:rsidRPr="00B07B5C">
              <w:rPr>
                <w:color w:val="000000"/>
                <w:sz w:val="14"/>
                <w:szCs w:val="14"/>
              </w:rPr>
              <w:t>2021</w:t>
            </w:r>
          </w:p>
        </w:tc>
        <w:tc>
          <w:tcPr>
            <w:tcW w:w="426" w:type="dxa"/>
            <w:tcBorders>
              <w:top w:val="nil"/>
              <w:left w:val="nil"/>
              <w:bottom w:val="single" w:sz="4" w:space="0" w:color="auto"/>
              <w:right w:val="single" w:sz="4" w:space="0" w:color="auto"/>
            </w:tcBorders>
            <w:shd w:val="clear" w:color="000000" w:fill="FFFFFF"/>
            <w:vAlign w:val="center"/>
            <w:hideMark/>
          </w:tcPr>
          <w:p w14:paraId="2D69C55B" w14:textId="77777777" w:rsidR="00AF4488" w:rsidRPr="00B07B5C" w:rsidRDefault="00AF4488" w:rsidP="001320AF">
            <w:pPr>
              <w:jc w:val="center"/>
              <w:rPr>
                <w:color w:val="000000"/>
                <w:sz w:val="14"/>
                <w:szCs w:val="14"/>
              </w:rPr>
            </w:pPr>
            <w:r w:rsidRPr="00B07B5C">
              <w:rPr>
                <w:color w:val="000000"/>
                <w:sz w:val="14"/>
                <w:szCs w:val="14"/>
              </w:rPr>
              <w:t>2022</w:t>
            </w:r>
          </w:p>
        </w:tc>
        <w:tc>
          <w:tcPr>
            <w:tcW w:w="425" w:type="dxa"/>
            <w:tcBorders>
              <w:top w:val="nil"/>
              <w:left w:val="nil"/>
              <w:bottom w:val="single" w:sz="4" w:space="0" w:color="auto"/>
              <w:right w:val="single" w:sz="4" w:space="0" w:color="auto"/>
            </w:tcBorders>
            <w:shd w:val="clear" w:color="000000" w:fill="FFFFFF"/>
            <w:vAlign w:val="center"/>
            <w:hideMark/>
          </w:tcPr>
          <w:p w14:paraId="4DC4F9BE" w14:textId="77777777" w:rsidR="00AF4488" w:rsidRPr="00B07B5C" w:rsidRDefault="00AF4488" w:rsidP="001320AF">
            <w:pPr>
              <w:jc w:val="center"/>
              <w:rPr>
                <w:color w:val="000000"/>
                <w:sz w:val="14"/>
                <w:szCs w:val="14"/>
              </w:rPr>
            </w:pPr>
            <w:r w:rsidRPr="00B07B5C">
              <w:rPr>
                <w:color w:val="000000"/>
                <w:sz w:val="14"/>
                <w:szCs w:val="14"/>
              </w:rPr>
              <w:t>2023</w:t>
            </w:r>
          </w:p>
        </w:tc>
        <w:tc>
          <w:tcPr>
            <w:tcW w:w="425" w:type="dxa"/>
            <w:tcBorders>
              <w:top w:val="nil"/>
              <w:left w:val="nil"/>
              <w:bottom w:val="single" w:sz="4" w:space="0" w:color="auto"/>
              <w:right w:val="single" w:sz="4" w:space="0" w:color="auto"/>
            </w:tcBorders>
            <w:shd w:val="clear" w:color="000000" w:fill="FFFFFF"/>
            <w:vAlign w:val="center"/>
            <w:hideMark/>
          </w:tcPr>
          <w:p w14:paraId="18ADC505" w14:textId="77777777" w:rsidR="00AF4488" w:rsidRPr="00B07B5C" w:rsidRDefault="00AF4488" w:rsidP="001320AF">
            <w:pPr>
              <w:jc w:val="center"/>
              <w:rPr>
                <w:color w:val="000000"/>
                <w:sz w:val="14"/>
                <w:szCs w:val="14"/>
              </w:rPr>
            </w:pPr>
            <w:r w:rsidRPr="00B07B5C">
              <w:rPr>
                <w:color w:val="000000"/>
                <w:sz w:val="14"/>
                <w:szCs w:val="14"/>
              </w:rPr>
              <w:t>2024</w:t>
            </w:r>
          </w:p>
        </w:tc>
        <w:tc>
          <w:tcPr>
            <w:tcW w:w="425" w:type="dxa"/>
            <w:tcBorders>
              <w:top w:val="nil"/>
              <w:left w:val="nil"/>
              <w:bottom w:val="single" w:sz="4" w:space="0" w:color="auto"/>
              <w:right w:val="single" w:sz="4" w:space="0" w:color="auto"/>
            </w:tcBorders>
            <w:shd w:val="clear" w:color="000000" w:fill="FFFFFF"/>
            <w:vAlign w:val="center"/>
            <w:hideMark/>
          </w:tcPr>
          <w:p w14:paraId="5D6BFFDF" w14:textId="77777777" w:rsidR="00AF4488" w:rsidRPr="00B07B5C" w:rsidRDefault="00AF4488" w:rsidP="001320AF">
            <w:pPr>
              <w:jc w:val="center"/>
              <w:rPr>
                <w:color w:val="000000"/>
                <w:sz w:val="14"/>
                <w:szCs w:val="14"/>
              </w:rPr>
            </w:pPr>
            <w:r w:rsidRPr="00B07B5C">
              <w:rPr>
                <w:color w:val="000000"/>
                <w:sz w:val="14"/>
                <w:szCs w:val="14"/>
              </w:rPr>
              <w:t>2025</w:t>
            </w:r>
          </w:p>
        </w:tc>
        <w:tc>
          <w:tcPr>
            <w:tcW w:w="426" w:type="dxa"/>
            <w:tcBorders>
              <w:top w:val="nil"/>
              <w:left w:val="nil"/>
              <w:bottom w:val="single" w:sz="4" w:space="0" w:color="auto"/>
              <w:right w:val="single" w:sz="4" w:space="0" w:color="auto"/>
            </w:tcBorders>
            <w:shd w:val="clear" w:color="000000" w:fill="FFFFFF"/>
            <w:vAlign w:val="center"/>
            <w:hideMark/>
          </w:tcPr>
          <w:p w14:paraId="1343EA8D" w14:textId="77777777" w:rsidR="00AF4488" w:rsidRPr="00B07B5C" w:rsidRDefault="00AF4488" w:rsidP="001320AF">
            <w:pPr>
              <w:jc w:val="center"/>
              <w:rPr>
                <w:color w:val="000000"/>
                <w:sz w:val="14"/>
                <w:szCs w:val="14"/>
              </w:rPr>
            </w:pPr>
            <w:r w:rsidRPr="00B07B5C">
              <w:rPr>
                <w:color w:val="000000"/>
                <w:sz w:val="14"/>
                <w:szCs w:val="14"/>
              </w:rPr>
              <w:t>2026</w:t>
            </w:r>
          </w:p>
        </w:tc>
        <w:tc>
          <w:tcPr>
            <w:tcW w:w="425" w:type="dxa"/>
            <w:tcBorders>
              <w:top w:val="nil"/>
              <w:left w:val="nil"/>
              <w:bottom w:val="single" w:sz="4" w:space="0" w:color="auto"/>
              <w:right w:val="single" w:sz="4" w:space="0" w:color="auto"/>
            </w:tcBorders>
            <w:shd w:val="clear" w:color="000000" w:fill="FFFFFF"/>
            <w:vAlign w:val="center"/>
            <w:hideMark/>
          </w:tcPr>
          <w:p w14:paraId="2F89E336" w14:textId="77777777" w:rsidR="00AF4488" w:rsidRPr="00B07B5C" w:rsidRDefault="00AF4488" w:rsidP="001320AF">
            <w:pPr>
              <w:jc w:val="center"/>
              <w:rPr>
                <w:color w:val="000000"/>
                <w:sz w:val="14"/>
                <w:szCs w:val="14"/>
              </w:rPr>
            </w:pPr>
            <w:r w:rsidRPr="00B07B5C">
              <w:rPr>
                <w:color w:val="000000"/>
                <w:sz w:val="14"/>
                <w:szCs w:val="14"/>
              </w:rPr>
              <w:t>2027</w:t>
            </w:r>
          </w:p>
        </w:tc>
        <w:tc>
          <w:tcPr>
            <w:tcW w:w="425" w:type="dxa"/>
            <w:tcBorders>
              <w:top w:val="nil"/>
              <w:left w:val="nil"/>
              <w:bottom w:val="single" w:sz="4" w:space="0" w:color="auto"/>
              <w:right w:val="single" w:sz="4" w:space="0" w:color="auto"/>
            </w:tcBorders>
            <w:shd w:val="clear" w:color="000000" w:fill="FFFFFF"/>
            <w:vAlign w:val="center"/>
            <w:hideMark/>
          </w:tcPr>
          <w:p w14:paraId="57DE6D1A" w14:textId="77777777" w:rsidR="00AF4488" w:rsidRPr="00B07B5C" w:rsidRDefault="00AF4488" w:rsidP="001320AF">
            <w:pPr>
              <w:jc w:val="center"/>
              <w:rPr>
                <w:color w:val="000000"/>
                <w:sz w:val="14"/>
                <w:szCs w:val="14"/>
              </w:rPr>
            </w:pPr>
            <w:r w:rsidRPr="00B07B5C">
              <w:rPr>
                <w:color w:val="000000"/>
                <w:sz w:val="14"/>
                <w:szCs w:val="14"/>
              </w:rPr>
              <w:t>2028</w:t>
            </w:r>
          </w:p>
        </w:tc>
        <w:tc>
          <w:tcPr>
            <w:tcW w:w="425" w:type="dxa"/>
            <w:tcBorders>
              <w:top w:val="nil"/>
              <w:left w:val="nil"/>
              <w:bottom w:val="single" w:sz="4" w:space="0" w:color="auto"/>
              <w:right w:val="single" w:sz="4" w:space="0" w:color="auto"/>
            </w:tcBorders>
            <w:shd w:val="clear" w:color="000000" w:fill="FFFFFF"/>
            <w:vAlign w:val="center"/>
            <w:hideMark/>
          </w:tcPr>
          <w:p w14:paraId="0B0C5A29" w14:textId="77777777" w:rsidR="00AF4488" w:rsidRPr="00B07B5C" w:rsidRDefault="00AF4488" w:rsidP="001320AF">
            <w:pPr>
              <w:jc w:val="center"/>
              <w:rPr>
                <w:color w:val="000000"/>
                <w:sz w:val="14"/>
                <w:szCs w:val="14"/>
              </w:rPr>
            </w:pPr>
            <w:r w:rsidRPr="00B07B5C">
              <w:rPr>
                <w:color w:val="000000"/>
                <w:sz w:val="14"/>
                <w:szCs w:val="14"/>
              </w:rPr>
              <w:t>2029</w:t>
            </w:r>
          </w:p>
        </w:tc>
        <w:tc>
          <w:tcPr>
            <w:tcW w:w="426" w:type="dxa"/>
            <w:tcBorders>
              <w:top w:val="nil"/>
              <w:left w:val="nil"/>
              <w:bottom w:val="single" w:sz="4" w:space="0" w:color="auto"/>
              <w:right w:val="single" w:sz="4" w:space="0" w:color="auto"/>
            </w:tcBorders>
            <w:shd w:val="clear" w:color="000000" w:fill="FFFFFF"/>
            <w:vAlign w:val="center"/>
            <w:hideMark/>
          </w:tcPr>
          <w:p w14:paraId="73EB96F5" w14:textId="77777777" w:rsidR="00AF4488" w:rsidRPr="00B07B5C" w:rsidRDefault="00AF4488" w:rsidP="001320AF">
            <w:pPr>
              <w:jc w:val="center"/>
              <w:rPr>
                <w:color w:val="000000"/>
                <w:sz w:val="14"/>
                <w:szCs w:val="14"/>
              </w:rPr>
            </w:pPr>
            <w:r w:rsidRPr="00B07B5C">
              <w:rPr>
                <w:color w:val="000000"/>
                <w:sz w:val="14"/>
                <w:szCs w:val="14"/>
              </w:rPr>
              <w:t>2030</w:t>
            </w:r>
          </w:p>
        </w:tc>
      </w:tr>
      <w:tr w:rsidR="00AF4488" w:rsidRPr="00B07B5C" w14:paraId="070DBE61" w14:textId="77777777" w:rsidTr="001320A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502D23F" w14:textId="77777777" w:rsidR="00AF4488" w:rsidRPr="00B07B5C" w:rsidRDefault="00AF4488" w:rsidP="001320AF">
            <w:pPr>
              <w:jc w:val="center"/>
              <w:rPr>
                <w:color w:val="000000"/>
                <w:sz w:val="14"/>
                <w:szCs w:val="14"/>
              </w:rPr>
            </w:pPr>
            <w:r w:rsidRPr="00B07B5C">
              <w:rPr>
                <w:color w:val="000000"/>
                <w:sz w:val="14"/>
                <w:szCs w:val="14"/>
              </w:rPr>
              <w:t>1</w:t>
            </w:r>
          </w:p>
        </w:tc>
        <w:tc>
          <w:tcPr>
            <w:tcW w:w="1243" w:type="dxa"/>
            <w:tcBorders>
              <w:top w:val="nil"/>
              <w:left w:val="nil"/>
              <w:bottom w:val="nil"/>
              <w:right w:val="single" w:sz="4" w:space="0" w:color="auto"/>
            </w:tcBorders>
            <w:shd w:val="clear" w:color="000000" w:fill="FFFFFF"/>
            <w:vAlign w:val="center"/>
            <w:hideMark/>
          </w:tcPr>
          <w:p w14:paraId="48488943" w14:textId="77777777" w:rsidR="00AF4488" w:rsidRPr="00B07B5C" w:rsidRDefault="00AF4488" w:rsidP="001320AF">
            <w:pPr>
              <w:rPr>
                <w:color w:val="000000"/>
                <w:sz w:val="14"/>
                <w:szCs w:val="14"/>
              </w:rPr>
            </w:pPr>
            <w:r w:rsidRPr="00B07B5C">
              <w:rPr>
                <w:color w:val="000000"/>
                <w:sz w:val="14"/>
                <w:szCs w:val="14"/>
              </w:rPr>
              <w:t>Котельная р-он Есенина</w:t>
            </w:r>
          </w:p>
        </w:tc>
        <w:tc>
          <w:tcPr>
            <w:tcW w:w="670" w:type="dxa"/>
            <w:tcBorders>
              <w:top w:val="nil"/>
              <w:left w:val="nil"/>
              <w:bottom w:val="nil"/>
              <w:right w:val="single" w:sz="4" w:space="0" w:color="auto"/>
            </w:tcBorders>
            <w:shd w:val="clear" w:color="000000" w:fill="FFFFFF"/>
            <w:vAlign w:val="center"/>
            <w:hideMark/>
          </w:tcPr>
          <w:p w14:paraId="21C6A908"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5D4F5BA4" w14:textId="77777777" w:rsidR="00AF4488" w:rsidRPr="00B07B5C" w:rsidRDefault="00AF4488" w:rsidP="001320AF">
            <w:pPr>
              <w:jc w:val="center"/>
              <w:rPr>
                <w:color w:val="000000"/>
                <w:sz w:val="14"/>
                <w:szCs w:val="14"/>
              </w:rPr>
            </w:pPr>
            <w:r w:rsidRPr="00B07B5C">
              <w:rPr>
                <w:color w:val="000000"/>
                <w:sz w:val="14"/>
                <w:szCs w:val="14"/>
              </w:rPr>
              <w:t>0</w:t>
            </w:r>
          </w:p>
        </w:tc>
        <w:tc>
          <w:tcPr>
            <w:tcW w:w="658" w:type="dxa"/>
            <w:tcBorders>
              <w:top w:val="nil"/>
              <w:left w:val="nil"/>
              <w:bottom w:val="single" w:sz="4" w:space="0" w:color="auto"/>
              <w:right w:val="single" w:sz="4" w:space="0" w:color="auto"/>
            </w:tcBorders>
            <w:shd w:val="clear" w:color="000000" w:fill="FFFFFF"/>
            <w:vAlign w:val="center"/>
            <w:hideMark/>
          </w:tcPr>
          <w:p w14:paraId="487B8436"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458BD918"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21144084"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20FBD6C8"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786B6D6D"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4C51E655"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7CFE2EE8"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3E5A66ED"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2D2B7AA0"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780C0E82" w14:textId="77777777" w:rsidR="00AF4488" w:rsidRPr="00B07B5C" w:rsidRDefault="00AF4488" w:rsidP="001320AF">
            <w:pPr>
              <w:jc w:val="center"/>
              <w:rPr>
                <w:color w:val="000000"/>
                <w:sz w:val="14"/>
                <w:szCs w:val="14"/>
              </w:rPr>
            </w:pPr>
            <w:r w:rsidRPr="00B07B5C">
              <w:rPr>
                <w:color w:val="000000"/>
                <w:sz w:val="14"/>
                <w:szCs w:val="14"/>
              </w:rPr>
              <w:t>0</w:t>
            </w:r>
          </w:p>
        </w:tc>
        <w:tc>
          <w:tcPr>
            <w:tcW w:w="628" w:type="dxa"/>
            <w:tcBorders>
              <w:top w:val="nil"/>
              <w:left w:val="nil"/>
              <w:bottom w:val="nil"/>
              <w:right w:val="single" w:sz="4" w:space="0" w:color="auto"/>
            </w:tcBorders>
            <w:shd w:val="clear" w:color="000000" w:fill="FFFFFF"/>
            <w:vAlign w:val="center"/>
            <w:hideMark/>
          </w:tcPr>
          <w:p w14:paraId="01958EE3" w14:textId="77777777" w:rsidR="00AF4488" w:rsidRPr="00B07B5C" w:rsidRDefault="00AF4488" w:rsidP="001320AF">
            <w:pPr>
              <w:jc w:val="center"/>
              <w:rPr>
                <w:color w:val="000000"/>
                <w:sz w:val="14"/>
                <w:szCs w:val="14"/>
              </w:rPr>
            </w:pPr>
            <w:r w:rsidRPr="00B07B5C">
              <w:rPr>
                <w:color w:val="000000"/>
                <w:sz w:val="14"/>
                <w:szCs w:val="14"/>
              </w:rPr>
              <w:t>0</w:t>
            </w:r>
          </w:p>
        </w:tc>
        <w:tc>
          <w:tcPr>
            <w:tcW w:w="709" w:type="dxa"/>
            <w:tcBorders>
              <w:top w:val="nil"/>
              <w:left w:val="nil"/>
              <w:bottom w:val="nil"/>
              <w:right w:val="single" w:sz="4" w:space="0" w:color="auto"/>
            </w:tcBorders>
            <w:shd w:val="clear" w:color="000000" w:fill="FFFFFF"/>
            <w:vAlign w:val="center"/>
            <w:hideMark/>
          </w:tcPr>
          <w:p w14:paraId="61973F1A" w14:textId="77777777" w:rsidR="00AF4488" w:rsidRPr="00B07B5C" w:rsidRDefault="00AF4488" w:rsidP="001320AF">
            <w:pPr>
              <w:jc w:val="center"/>
              <w:rPr>
                <w:color w:val="000000"/>
                <w:sz w:val="14"/>
                <w:szCs w:val="14"/>
              </w:rPr>
            </w:pPr>
            <w:r w:rsidRPr="00B07B5C">
              <w:rPr>
                <w:color w:val="000000"/>
                <w:sz w:val="14"/>
                <w:szCs w:val="14"/>
              </w:rPr>
              <w:t>0,58</w:t>
            </w:r>
          </w:p>
        </w:tc>
        <w:tc>
          <w:tcPr>
            <w:tcW w:w="425" w:type="dxa"/>
            <w:tcBorders>
              <w:top w:val="nil"/>
              <w:left w:val="nil"/>
              <w:bottom w:val="single" w:sz="4" w:space="0" w:color="auto"/>
              <w:right w:val="single" w:sz="4" w:space="0" w:color="auto"/>
            </w:tcBorders>
            <w:shd w:val="clear" w:color="000000" w:fill="FFFFFF"/>
            <w:vAlign w:val="center"/>
            <w:hideMark/>
          </w:tcPr>
          <w:p w14:paraId="025CC1D6" w14:textId="77777777" w:rsidR="00AF4488" w:rsidRPr="00B07B5C" w:rsidRDefault="00AF4488" w:rsidP="001320AF">
            <w:pPr>
              <w:jc w:val="center"/>
              <w:rPr>
                <w:color w:val="000000"/>
                <w:sz w:val="14"/>
                <w:szCs w:val="14"/>
              </w:rPr>
            </w:pPr>
            <w:r w:rsidRPr="00B07B5C">
              <w:rPr>
                <w:color w:val="000000"/>
                <w:sz w:val="14"/>
                <w:szCs w:val="14"/>
              </w:rPr>
              <w:t>0,29</w:t>
            </w:r>
          </w:p>
        </w:tc>
        <w:tc>
          <w:tcPr>
            <w:tcW w:w="425" w:type="dxa"/>
            <w:tcBorders>
              <w:top w:val="nil"/>
              <w:left w:val="nil"/>
              <w:bottom w:val="single" w:sz="4" w:space="0" w:color="auto"/>
              <w:right w:val="single" w:sz="4" w:space="0" w:color="auto"/>
            </w:tcBorders>
            <w:shd w:val="clear" w:color="000000" w:fill="FFFFFF"/>
            <w:vAlign w:val="center"/>
            <w:hideMark/>
          </w:tcPr>
          <w:p w14:paraId="3B84D136" w14:textId="77777777" w:rsidR="00AF4488" w:rsidRPr="00B07B5C" w:rsidRDefault="00AF4488" w:rsidP="001320AF">
            <w:pPr>
              <w:jc w:val="center"/>
              <w:rPr>
                <w:color w:val="000000"/>
                <w:sz w:val="14"/>
                <w:szCs w:val="14"/>
              </w:rPr>
            </w:pPr>
            <w:r w:rsidRPr="00B07B5C">
              <w:rPr>
                <w:color w:val="000000"/>
                <w:sz w:val="14"/>
                <w:szCs w:val="14"/>
              </w:rPr>
              <w:t>0,29</w:t>
            </w:r>
          </w:p>
        </w:tc>
        <w:tc>
          <w:tcPr>
            <w:tcW w:w="425" w:type="dxa"/>
            <w:tcBorders>
              <w:top w:val="nil"/>
              <w:left w:val="nil"/>
              <w:bottom w:val="single" w:sz="4" w:space="0" w:color="auto"/>
              <w:right w:val="single" w:sz="4" w:space="0" w:color="auto"/>
            </w:tcBorders>
            <w:shd w:val="clear" w:color="000000" w:fill="FFFFFF"/>
            <w:vAlign w:val="center"/>
            <w:hideMark/>
          </w:tcPr>
          <w:p w14:paraId="715ACD5F" w14:textId="77777777" w:rsidR="00AF4488" w:rsidRPr="00B07B5C" w:rsidRDefault="00AF4488" w:rsidP="001320AF">
            <w:pPr>
              <w:jc w:val="center"/>
              <w:rPr>
                <w:color w:val="000000"/>
                <w:sz w:val="14"/>
                <w:szCs w:val="14"/>
              </w:rPr>
            </w:pPr>
            <w:r w:rsidRPr="00B07B5C">
              <w:rPr>
                <w:color w:val="000000"/>
                <w:sz w:val="14"/>
                <w:szCs w:val="14"/>
              </w:rPr>
              <w:t>0,29</w:t>
            </w:r>
          </w:p>
        </w:tc>
        <w:tc>
          <w:tcPr>
            <w:tcW w:w="426" w:type="dxa"/>
            <w:tcBorders>
              <w:top w:val="nil"/>
              <w:left w:val="nil"/>
              <w:bottom w:val="single" w:sz="4" w:space="0" w:color="auto"/>
              <w:right w:val="single" w:sz="4" w:space="0" w:color="auto"/>
            </w:tcBorders>
            <w:shd w:val="clear" w:color="000000" w:fill="FFFFFF"/>
            <w:vAlign w:val="center"/>
            <w:hideMark/>
          </w:tcPr>
          <w:p w14:paraId="4385B4AA" w14:textId="77777777" w:rsidR="00AF4488" w:rsidRPr="00B07B5C" w:rsidRDefault="00AF4488" w:rsidP="001320AF">
            <w:pPr>
              <w:jc w:val="center"/>
              <w:rPr>
                <w:color w:val="000000"/>
                <w:sz w:val="14"/>
                <w:szCs w:val="14"/>
              </w:rPr>
            </w:pPr>
            <w:r w:rsidRPr="00B07B5C">
              <w:rPr>
                <w:color w:val="000000"/>
                <w:sz w:val="14"/>
                <w:szCs w:val="14"/>
              </w:rPr>
              <w:t>0,29</w:t>
            </w:r>
          </w:p>
        </w:tc>
        <w:tc>
          <w:tcPr>
            <w:tcW w:w="425" w:type="dxa"/>
            <w:tcBorders>
              <w:top w:val="nil"/>
              <w:left w:val="nil"/>
              <w:bottom w:val="single" w:sz="4" w:space="0" w:color="auto"/>
              <w:right w:val="single" w:sz="4" w:space="0" w:color="auto"/>
            </w:tcBorders>
            <w:shd w:val="clear" w:color="000000" w:fill="FFFFFF"/>
            <w:vAlign w:val="center"/>
            <w:hideMark/>
          </w:tcPr>
          <w:p w14:paraId="7B70C109" w14:textId="77777777" w:rsidR="00AF4488" w:rsidRPr="00B07B5C" w:rsidRDefault="00AF4488" w:rsidP="001320AF">
            <w:pPr>
              <w:jc w:val="center"/>
              <w:rPr>
                <w:color w:val="000000"/>
                <w:sz w:val="14"/>
                <w:szCs w:val="14"/>
              </w:rPr>
            </w:pPr>
            <w:r w:rsidRPr="00B07B5C">
              <w:rPr>
                <w:color w:val="000000"/>
                <w:sz w:val="14"/>
                <w:szCs w:val="14"/>
              </w:rPr>
              <w:t>0,29</w:t>
            </w:r>
          </w:p>
        </w:tc>
        <w:tc>
          <w:tcPr>
            <w:tcW w:w="425" w:type="dxa"/>
            <w:tcBorders>
              <w:top w:val="nil"/>
              <w:left w:val="nil"/>
              <w:bottom w:val="single" w:sz="4" w:space="0" w:color="auto"/>
              <w:right w:val="single" w:sz="4" w:space="0" w:color="auto"/>
            </w:tcBorders>
            <w:shd w:val="clear" w:color="000000" w:fill="FFFFFF"/>
            <w:vAlign w:val="center"/>
            <w:hideMark/>
          </w:tcPr>
          <w:p w14:paraId="2FAA69F6" w14:textId="77777777" w:rsidR="00AF4488" w:rsidRPr="00B07B5C" w:rsidRDefault="00AF4488" w:rsidP="001320AF">
            <w:pPr>
              <w:jc w:val="center"/>
              <w:rPr>
                <w:color w:val="000000"/>
                <w:sz w:val="14"/>
                <w:szCs w:val="14"/>
              </w:rPr>
            </w:pPr>
            <w:r w:rsidRPr="00B07B5C">
              <w:rPr>
                <w:color w:val="000000"/>
                <w:sz w:val="14"/>
                <w:szCs w:val="14"/>
              </w:rPr>
              <w:t>0,29</w:t>
            </w:r>
          </w:p>
        </w:tc>
        <w:tc>
          <w:tcPr>
            <w:tcW w:w="425" w:type="dxa"/>
            <w:tcBorders>
              <w:top w:val="nil"/>
              <w:left w:val="nil"/>
              <w:bottom w:val="single" w:sz="4" w:space="0" w:color="auto"/>
              <w:right w:val="single" w:sz="4" w:space="0" w:color="auto"/>
            </w:tcBorders>
            <w:shd w:val="clear" w:color="000000" w:fill="FFFFFF"/>
            <w:vAlign w:val="center"/>
            <w:hideMark/>
          </w:tcPr>
          <w:p w14:paraId="37AFC73A" w14:textId="77777777" w:rsidR="00AF4488" w:rsidRPr="00B07B5C" w:rsidRDefault="00AF4488" w:rsidP="001320AF">
            <w:pPr>
              <w:jc w:val="center"/>
              <w:rPr>
                <w:color w:val="000000"/>
                <w:sz w:val="14"/>
                <w:szCs w:val="14"/>
              </w:rPr>
            </w:pPr>
            <w:r w:rsidRPr="00B07B5C">
              <w:rPr>
                <w:color w:val="000000"/>
                <w:sz w:val="14"/>
                <w:szCs w:val="14"/>
              </w:rPr>
              <w:t>0,29</w:t>
            </w:r>
          </w:p>
        </w:tc>
        <w:tc>
          <w:tcPr>
            <w:tcW w:w="426" w:type="dxa"/>
            <w:tcBorders>
              <w:top w:val="nil"/>
              <w:left w:val="nil"/>
              <w:bottom w:val="single" w:sz="4" w:space="0" w:color="auto"/>
              <w:right w:val="single" w:sz="4" w:space="0" w:color="auto"/>
            </w:tcBorders>
            <w:shd w:val="clear" w:color="000000" w:fill="FFFFFF"/>
            <w:vAlign w:val="center"/>
            <w:hideMark/>
          </w:tcPr>
          <w:p w14:paraId="6D7AD322" w14:textId="77777777" w:rsidR="00AF4488" w:rsidRPr="00B07B5C" w:rsidRDefault="00AF4488" w:rsidP="001320AF">
            <w:pPr>
              <w:jc w:val="center"/>
              <w:rPr>
                <w:color w:val="000000"/>
                <w:sz w:val="14"/>
                <w:szCs w:val="14"/>
              </w:rPr>
            </w:pPr>
            <w:r w:rsidRPr="00B07B5C">
              <w:rPr>
                <w:color w:val="000000"/>
                <w:sz w:val="14"/>
                <w:szCs w:val="14"/>
              </w:rPr>
              <w:t>0,29</w:t>
            </w:r>
          </w:p>
        </w:tc>
        <w:tc>
          <w:tcPr>
            <w:tcW w:w="425" w:type="dxa"/>
            <w:tcBorders>
              <w:top w:val="nil"/>
              <w:left w:val="nil"/>
              <w:bottom w:val="single" w:sz="4" w:space="0" w:color="auto"/>
              <w:right w:val="single" w:sz="4" w:space="0" w:color="auto"/>
            </w:tcBorders>
            <w:shd w:val="clear" w:color="000000" w:fill="FFFFFF"/>
            <w:vAlign w:val="center"/>
            <w:hideMark/>
          </w:tcPr>
          <w:p w14:paraId="1C02C21B" w14:textId="77777777" w:rsidR="00AF4488" w:rsidRPr="00B07B5C" w:rsidRDefault="00AF4488" w:rsidP="001320AF">
            <w:pPr>
              <w:jc w:val="center"/>
              <w:rPr>
                <w:color w:val="000000"/>
                <w:sz w:val="14"/>
                <w:szCs w:val="14"/>
              </w:rPr>
            </w:pPr>
            <w:r w:rsidRPr="00B07B5C">
              <w:rPr>
                <w:color w:val="000000"/>
                <w:sz w:val="14"/>
                <w:szCs w:val="14"/>
              </w:rPr>
              <w:t>0,29</w:t>
            </w:r>
          </w:p>
        </w:tc>
        <w:tc>
          <w:tcPr>
            <w:tcW w:w="425" w:type="dxa"/>
            <w:tcBorders>
              <w:top w:val="nil"/>
              <w:left w:val="nil"/>
              <w:bottom w:val="single" w:sz="4" w:space="0" w:color="auto"/>
              <w:right w:val="single" w:sz="4" w:space="0" w:color="auto"/>
            </w:tcBorders>
            <w:shd w:val="clear" w:color="000000" w:fill="FFFFFF"/>
            <w:vAlign w:val="center"/>
            <w:hideMark/>
          </w:tcPr>
          <w:p w14:paraId="30DD37F0" w14:textId="77777777" w:rsidR="00AF4488" w:rsidRPr="00B07B5C" w:rsidRDefault="00AF4488" w:rsidP="001320AF">
            <w:pPr>
              <w:jc w:val="center"/>
              <w:rPr>
                <w:color w:val="000000"/>
                <w:sz w:val="14"/>
                <w:szCs w:val="14"/>
              </w:rPr>
            </w:pPr>
            <w:r w:rsidRPr="00B07B5C">
              <w:rPr>
                <w:color w:val="000000"/>
                <w:sz w:val="14"/>
                <w:szCs w:val="14"/>
              </w:rPr>
              <w:t>0,29</w:t>
            </w:r>
          </w:p>
        </w:tc>
        <w:tc>
          <w:tcPr>
            <w:tcW w:w="425" w:type="dxa"/>
            <w:tcBorders>
              <w:top w:val="nil"/>
              <w:left w:val="nil"/>
              <w:bottom w:val="single" w:sz="4" w:space="0" w:color="auto"/>
              <w:right w:val="single" w:sz="4" w:space="0" w:color="auto"/>
            </w:tcBorders>
            <w:shd w:val="clear" w:color="000000" w:fill="FFFFFF"/>
            <w:vAlign w:val="center"/>
            <w:hideMark/>
          </w:tcPr>
          <w:p w14:paraId="31B7B985" w14:textId="77777777" w:rsidR="00AF4488" w:rsidRPr="00B07B5C" w:rsidRDefault="00AF4488" w:rsidP="001320AF">
            <w:pPr>
              <w:jc w:val="center"/>
              <w:rPr>
                <w:color w:val="000000"/>
                <w:sz w:val="14"/>
                <w:szCs w:val="14"/>
              </w:rPr>
            </w:pPr>
            <w:r w:rsidRPr="00B07B5C">
              <w:rPr>
                <w:color w:val="000000"/>
                <w:sz w:val="14"/>
                <w:szCs w:val="14"/>
              </w:rPr>
              <w:t>0,29</w:t>
            </w:r>
          </w:p>
        </w:tc>
        <w:tc>
          <w:tcPr>
            <w:tcW w:w="426" w:type="dxa"/>
            <w:tcBorders>
              <w:top w:val="nil"/>
              <w:left w:val="nil"/>
              <w:bottom w:val="single" w:sz="4" w:space="0" w:color="auto"/>
              <w:right w:val="single" w:sz="4" w:space="0" w:color="auto"/>
            </w:tcBorders>
            <w:shd w:val="clear" w:color="000000" w:fill="FFFFFF"/>
            <w:vAlign w:val="center"/>
            <w:hideMark/>
          </w:tcPr>
          <w:p w14:paraId="7054FA28" w14:textId="77777777" w:rsidR="00AF4488" w:rsidRPr="00B07B5C" w:rsidRDefault="00AF4488" w:rsidP="001320AF">
            <w:pPr>
              <w:jc w:val="center"/>
              <w:rPr>
                <w:color w:val="000000"/>
                <w:sz w:val="14"/>
                <w:szCs w:val="14"/>
              </w:rPr>
            </w:pPr>
            <w:r w:rsidRPr="00B07B5C">
              <w:rPr>
                <w:color w:val="000000"/>
                <w:sz w:val="14"/>
                <w:szCs w:val="14"/>
              </w:rPr>
              <w:t>0,29</w:t>
            </w:r>
          </w:p>
        </w:tc>
      </w:tr>
      <w:tr w:rsidR="00AF4488" w:rsidRPr="00B07B5C" w14:paraId="71D766CE" w14:textId="77777777" w:rsidTr="001320AF">
        <w:trPr>
          <w:trHeight w:val="217"/>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54D4DCE" w14:textId="77777777" w:rsidR="00AF4488" w:rsidRPr="00B07B5C" w:rsidRDefault="00AF4488" w:rsidP="001320AF">
            <w:pPr>
              <w:jc w:val="center"/>
              <w:rPr>
                <w:color w:val="000000"/>
                <w:sz w:val="14"/>
                <w:szCs w:val="14"/>
              </w:rPr>
            </w:pPr>
            <w:r w:rsidRPr="00B07B5C">
              <w:rPr>
                <w:color w:val="000000"/>
                <w:sz w:val="14"/>
                <w:szCs w:val="14"/>
              </w:rPr>
              <w:t>2</w:t>
            </w:r>
          </w:p>
        </w:tc>
        <w:tc>
          <w:tcPr>
            <w:tcW w:w="1243" w:type="dxa"/>
            <w:tcBorders>
              <w:top w:val="single" w:sz="4" w:space="0" w:color="auto"/>
              <w:left w:val="nil"/>
              <w:bottom w:val="nil"/>
              <w:right w:val="single" w:sz="4" w:space="0" w:color="auto"/>
            </w:tcBorders>
            <w:shd w:val="clear" w:color="000000" w:fill="FFFFFF"/>
            <w:vAlign w:val="center"/>
            <w:hideMark/>
          </w:tcPr>
          <w:p w14:paraId="71AEA502" w14:textId="77777777" w:rsidR="00AF4488" w:rsidRPr="00B07B5C" w:rsidRDefault="00AF4488" w:rsidP="001320AF">
            <w:pPr>
              <w:rPr>
                <w:color w:val="000000"/>
                <w:sz w:val="14"/>
                <w:szCs w:val="14"/>
              </w:rPr>
            </w:pPr>
            <w:r w:rsidRPr="00B07B5C">
              <w:rPr>
                <w:color w:val="000000"/>
                <w:sz w:val="14"/>
                <w:szCs w:val="14"/>
              </w:rPr>
              <w:t xml:space="preserve">Котельная Горновского </w:t>
            </w:r>
          </w:p>
          <w:p w14:paraId="53FD4160" w14:textId="77777777" w:rsidR="00AF4488" w:rsidRPr="00B07B5C" w:rsidRDefault="00AF4488" w:rsidP="001320AF">
            <w:pPr>
              <w:rPr>
                <w:color w:val="000000"/>
                <w:sz w:val="14"/>
                <w:szCs w:val="14"/>
              </w:rPr>
            </w:pPr>
            <w:r w:rsidRPr="00B07B5C">
              <w:rPr>
                <w:color w:val="000000"/>
                <w:sz w:val="14"/>
                <w:szCs w:val="14"/>
              </w:rPr>
              <w:t>р-она</w:t>
            </w:r>
          </w:p>
        </w:tc>
        <w:tc>
          <w:tcPr>
            <w:tcW w:w="670" w:type="dxa"/>
            <w:tcBorders>
              <w:top w:val="single" w:sz="4" w:space="0" w:color="auto"/>
              <w:left w:val="nil"/>
              <w:bottom w:val="nil"/>
              <w:right w:val="single" w:sz="4" w:space="0" w:color="auto"/>
            </w:tcBorders>
            <w:shd w:val="clear" w:color="000000" w:fill="FFFFFF"/>
            <w:vAlign w:val="center"/>
            <w:hideMark/>
          </w:tcPr>
          <w:p w14:paraId="35C1DF42"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nil"/>
              <w:right w:val="single" w:sz="4" w:space="0" w:color="auto"/>
            </w:tcBorders>
            <w:shd w:val="clear" w:color="000000" w:fill="FFFFFF"/>
            <w:vAlign w:val="center"/>
            <w:hideMark/>
          </w:tcPr>
          <w:p w14:paraId="699EC994" w14:textId="77777777" w:rsidR="00AF4488" w:rsidRPr="00B07B5C" w:rsidRDefault="00AF4488" w:rsidP="001320AF">
            <w:pPr>
              <w:jc w:val="center"/>
              <w:rPr>
                <w:color w:val="000000"/>
                <w:sz w:val="14"/>
                <w:szCs w:val="14"/>
              </w:rPr>
            </w:pPr>
            <w:r w:rsidRPr="00B07B5C">
              <w:rPr>
                <w:color w:val="000000"/>
                <w:sz w:val="14"/>
                <w:szCs w:val="14"/>
              </w:rPr>
              <w:t>0</w:t>
            </w:r>
          </w:p>
        </w:tc>
        <w:tc>
          <w:tcPr>
            <w:tcW w:w="658" w:type="dxa"/>
            <w:tcBorders>
              <w:top w:val="nil"/>
              <w:left w:val="nil"/>
              <w:bottom w:val="nil"/>
              <w:right w:val="single" w:sz="4" w:space="0" w:color="auto"/>
            </w:tcBorders>
            <w:shd w:val="clear" w:color="000000" w:fill="FFFFFF"/>
            <w:vAlign w:val="center"/>
            <w:hideMark/>
          </w:tcPr>
          <w:p w14:paraId="0BA83478"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nil"/>
              <w:right w:val="single" w:sz="4" w:space="0" w:color="auto"/>
            </w:tcBorders>
            <w:shd w:val="clear" w:color="000000" w:fill="FFFFFF"/>
            <w:vAlign w:val="center"/>
            <w:hideMark/>
          </w:tcPr>
          <w:p w14:paraId="4EF1A32E"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nil"/>
              <w:right w:val="single" w:sz="4" w:space="0" w:color="auto"/>
            </w:tcBorders>
            <w:shd w:val="clear" w:color="000000" w:fill="FFFFFF"/>
            <w:vAlign w:val="center"/>
            <w:hideMark/>
          </w:tcPr>
          <w:p w14:paraId="270DEF68"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nil"/>
              <w:right w:val="single" w:sz="4" w:space="0" w:color="auto"/>
            </w:tcBorders>
            <w:shd w:val="clear" w:color="000000" w:fill="FFFFFF"/>
            <w:vAlign w:val="center"/>
            <w:hideMark/>
          </w:tcPr>
          <w:p w14:paraId="5CA63E7F"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nil"/>
              <w:right w:val="single" w:sz="4" w:space="0" w:color="auto"/>
            </w:tcBorders>
            <w:shd w:val="clear" w:color="000000" w:fill="FFFFFF"/>
            <w:vAlign w:val="center"/>
            <w:hideMark/>
          </w:tcPr>
          <w:p w14:paraId="70B8868B"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nil"/>
              <w:right w:val="single" w:sz="4" w:space="0" w:color="auto"/>
            </w:tcBorders>
            <w:shd w:val="clear" w:color="000000" w:fill="FFFFFF"/>
            <w:vAlign w:val="center"/>
            <w:hideMark/>
          </w:tcPr>
          <w:p w14:paraId="720E7EB9"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nil"/>
              <w:right w:val="single" w:sz="4" w:space="0" w:color="auto"/>
            </w:tcBorders>
            <w:shd w:val="clear" w:color="000000" w:fill="FFFFFF"/>
            <w:vAlign w:val="center"/>
            <w:hideMark/>
          </w:tcPr>
          <w:p w14:paraId="312085B4"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nil"/>
              <w:right w:val="single" w:sz="4" w:space="0" w:color="auto"/>
            </w:tcBorders>
            <w:shd w:val="clear" w:color="000000" w:fill="FFFFFF"/>
            <w:vAlign w:val="center"/>
            <w:hideMark/>
          </w:tcPr>
          <w:p w14:paraId="47B62607"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nil"/>
              <w:right w:val="single" w:sz="4" w:space="0" w:color="auto"/>
            </w:tcBorders>
            <w:shd w:val="clear" w:color="000000" w:fill="FFFFFF"/>
            <w:vAlign w:val="center"/>
            <w:hideMark/>
          </w:tcPr>
          <w:p w14:paraId="31DDBA01"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nil"/>
              <w:right w:val="single" w:sz="4" w:space="0" w:color="auto"/>
            </w:tcBorders>
            <w:shd w:val="clear" w:color="000000" w:fill="FFFFFF"/>
            <w:vAlign w:val="center"/>
            <w:hideMark/>
          </w:tcPr>
          <w:p w14:paraId="22357B93" w14:textId="77777777" w:rsidR="00AF4488" w:rsidRPr="00B07B5C" w:rsidRDefault="00AF4488" w:rsidP="001320AF">
            <w:pPr>
              <w:jc w:val="center"/>
              <w:rPr>
                <w:color w:val="000000"/>
                <w:sz w:val="14"/>
                <w:szCs w:val="14"/>
              </w:rPr>
            </w:pPr>
            <w:r w:rsidRPr="00B07B5C">
              <w:rPr>
                <w:color w:val="000000"/>
                <w:sz w:val="14"/>
                <w:szCs w:val="14"/>
              </w:rPr>
              <w:t>0</w:t>
            </w:r>
          </w:p>
        </w:tc>
        <w:tc>
          <w:tcPr>
            <w:tcW w:w="628" w:type="dxa"/>
            <w:tcBorders>
              <w:top w:val="single" w:sz="4" w:space="0" w:color="auto"/>
              <w:left w:val="nil"/>
              <w:bottom w:val="nil"/>
              <w:right w:val="single" w:sz="4" w:space="0" w:color="auto"/>
            </w:tcBorders>
            <w:shd w:val="clear" w:color="000000" w:fill="FFFFFF"/>
            <w:vAlign w:val="center"/>
            <w:hideMark/>
          </w:tcPr>
          <w:p w14:paraId="78D28D9E" w14:textId="77777777" w:rsidR="00AF4488" w:rsidRPr="00B07B5C" w:rsidRDefault="00AF4488" w:rsidP="001320AF">
            <w:pPr>
              <w:jc w:val="center"/>
              <w:rPr>
                <w:color w:val="000000"/>
                <w:sz w:val="14"/>
                <w:szCs w:val="14"/>
              </w:rPr>
            </w:pPr>
            <w:r w:rsidRPr="00B07B5C">
              <w:rPr>
                <w:color w:val="000000"/>
                <w:sz w:val="14"/>
                <w:szCs w:val="14"/>
              </w:rPr>
              <w:t>0</w:t>
            </w:r>
          </w:p>
        </w:tc>
        <w:tc>
          <w:tcPr>
            <w:tcW w:w="709" w:type="dxa"/>
            <w:tcBorders>
              <w:top w:val="single" w:sz="4" w:space="0" w:color="auto"/>
              <w:left w:val="nil"/>
              <w:bottom w:val="nil"/>
              <w:right w:val="single" w:sz="4" w:space="0" w:color="auto"/>
            </w:tcBorders>
            <w:shd w:val="clear" w:color="000000" w:fill="FFFFFF"/>
            <w:vAlign w:val="center"/>
            <w:hideMark/>
          </w:tcPr>
          <w:p w14:paraId="408FD0B9" w14:textId="77777777" w:rsidR="00AF4488" w:rsidRPr="00B07B5C" w:rsidRDefault="00AF4488" w:rsidP="001320AF">
            <w:pPr>
              <w:jc w:val="center"/>
              <w:rPr>
                <w:color w:val="000000"/>
                <w:sz w:val="14"/>
                <w:szCs w:val="14"/>
              </w:rPr>
            </w:pPr>
            <w:r w:rsidRPr="00B07B5C">
              <w:rPr>
                <w:color w:val="000000"/>
                <w:sz w:val="14"/>
                <w:szCs w:val="14"/>
              </w:rPr>
              <w:t>0,26</w:t>
            </w:r>
          </w:p>
        </w:tc>
        <w:tc>
          <w:tcPr>
            <w:tcW w:w="425" w:type="dxa"/>
            <w:tcBorders>
              <w:top w:val="nil"/>
              <w:left w:val="nil"/>
              <w:bottom w:val="single" w:sz="4" w:space="0" w:color="auto"/>
              <w:right w:val="single" w:sz="4" w:space="0" w:color="auto"/>
            </w:tcBorders>
            <w:shd w:val="clear" w:color="000000" w:fill="FFFFFF"/>
            <w:vAlign w:val="center"/>
            <w:hideMark/>
          </w:tcPr>
          <w:p w14:paraId="68471974" w14:textId="77777777" w:rsidR="00AF4488" w:rsidRPr="00B07B5C" w:rsidRDefault="00AF4488" w:rsidP="001320AF">
            <w:pPr>
              <w:jc w:val="center"/>
              <w:rPr>
                <w:color w:val="000000"/>
                <w:sz w:val="14"/>
                <w:szCs w:val="14"/>
              </w:rPr>
            </w:pPr>
            <w:r w:rsidRPr="00B07B5C">
              <w:rPr>
                <w:color w:val="000000"/>
                <w:sz w:val="14"/>
                <w:szCs w:val="14"/>
              </w:rPr>
              <w:t>0,22</w:t>
            </w:r>
          </w:p>
        </w:tc>
        <w:tc>
          <w:tcPr>
            <w:tcW w:w="425" w:type="dxa"/>
            <w:tcBorders>
              <w:top w:val="nil"/>
              <w:left w:val="nil"/>
              <w:bottom w:val="single" w:sz="4" w:space="0" w:color="auto"/>
              <w:right w:val="single" w:sz="4" w:space="0" w:color="auto"/>
            </w:tcBorders>
            <w:shd w:val="clear" w:color="000000" w:fill="FFFFFF"/>
            <w:vAlign w:val="center"/>
            <w:hideMark/>
          </w:tcPr>
          <w:p w14:paraId="0AA86597" w14:textId="77777777" w:rsidR="00AF4488" w:rsidRPr="00B07B5C" w:rsidRDefault="00AF4488" w:rsidP="001320AF">
            <w:pPr>
              <w:jc w:val="center"/>
              <w:rPr>
                <w:color w:val="000000"/>
                <w:sz w:val="14"/>
                <w:szCs w:val="14"/>
              </w:rPr>
            </w:pPr>
            <w:r w:rsidRPr="00B07B5C">
              <w:rPr>
                <w:color w:val="000000"/>
                <w:sz w:val="14"/>
                <w:szCs w:val="14"/>
              </w:rPr>
              <w:t>0,22</w:t>
            </w:r>
          </w:p>
        </w:tc>
        <w:tc>
          <w:tcPr>
            <w:tcW w:w="425" w:type="dxa"/>
            <w:tcBorders>
              <w:top w:val="nil"/>
              <w:left w:val="nil"/>
              <w:bottom w:val="single" w:sz="4" w:space="0" w:color="auto"/>
              <w:right w:val="single" w:sz="4" w:space="0" w:color="auto"/>
            </w:tcBorders>
            <w:shd w:val="clear" w:color="000000" w:fill="FFFFFF"/>
            <w:vAlign w:val="center"/>
            <w:hideMark/>
          </w:tcPr>
          <w:p w14:paraId="794DFB4A" w14:textId="77777777" w:rsidR="00AF4488" w:rsidRPr="00B07B5C" w:rsidRDefault="00AF4488" w:rsidP="001320AF">
            <w:pPr>
              <w:jc w:val="center"/>
              <w:rPr>
                <w:color w:val="000000"/>
                <w:sz w:val="14"/>
                <w:szCs w:val="14"/>
              </w:rPr>
            </w:pPr>
            <w:r w:rsidRPr="00B07B5C">
              <w:rPr>
                <w:color w:val="000000"/>
                <w:sz w:val="14"/>
                <w:szCs w:val="14"/>
              </w:rPr>
              <w:t>0,131</w:t>
            </w:r>
          </w:p>
        </w:tc>
        <w:tc>
          <w:tcPr>
            <w:tcW w:w="426" w:type="dxa"/>
            <w:tcBorders>
              <w:top w:val="nil"/>
              <w:left w:val="nil"/>
              <w:bottom w:val="single" w:sz="4" w:space="0" w:color="auto"/>
              <w:right w:val="single" w:sz="4" w:space="0" w:color="auto"/>
            </w:tcBorders>
            <w:shd w:val="clear" w:color="000000" w:fill="FFFFFF"/>
            <w:vAlign w:val="center"/>
            <w:hideMark/>
          </w:tcPr>
          <w:p w14:paraId="3FAE30E1" w14:textId="77777777" w:rsidR="00AF4488" w:rsidRPr="00B07B5C" w:rsidRDefault="00AF4488" w:rsidP="001320AF">
            <w:pPr>
              <w:jc w:val="center"/>
              <w:rPr>
                <w:color w:val="000000"/>
                <w:sz w:val="14"/>
                <w:szCs w:val="14"/>
              </w:rPr>
            </w:pPr>
            <w:r w:rsidRPr="00B07B5C">
              <w:rPr>
                <w:color w:val="000000"/>
                <w:sz w:val="14"/>
                <w:szCs w:val="14"/>
              </w:rPr>
              <w:t>0,131</w:t>
            </w:r>
          </w:p>
        </w:tc>
        <w:tc>
          <w:tcPr>
            <w:tcW w:w="425" w:type="dxa"/>
            <w:tcBorders>
              <w:top w:val="nil"/>
              <w:left w:val="nil"/>
              <w:bottom w:val="single" w:sz="4" w:space="0" w:color="auto"/>
              <w:right w:val="single" w:sz="4" w:space="0" w:color="auto"/>
            </w:tcBorders>
            <w:shd w:val="clear" w:color="000000" w:fill="FFFFFF"/>
            <w:vAlign w:val="center"/>
            <w:hideMark/>
          </w:tcPr>
          <w:p w14:paraId="18961044" w14:textId="77777777" w:rsidR="00AF4488" w:rsidRPr="00B07B5C" w:rsidRDefault="00AF4488" w:rsidP="001320AF">
            <w:pPr>
              <w:jc w:val="center"/>
              <w:rPr>
                <w:color w:val="000000"/>
                <w:sz w:val="14"/>
                <w:szCs w:val="14"/>
              </w:rPr>
            </w:pPr>
            <w:r w:rsidRPr="00B07B5C">
              <w:rPr>
                <w:color w:val="000000"/>
                <w:sz w:val="14"/>
                <w:szCs w:val="14"/>
              </w:rPr>
              <w:t>0,131</w:t>
            </w:r>
          </w:p>
        </w:tc>
        <w:tc>
          <w:tcPr>
            <w:tcW w:w="425" w:type="dxa"/>
            <w:tcBorders>
              <w:top w:val="nil"/>
              <w:left w:val="nil"/>
              <w:bottom w:val="single" w:sz="4" w:space="0" w:color="auto"/>
              <w:right w:val="single" w:sz="4" w:space="0" w:color="auto"/>
            </w:tcBorders>
            <w:shd w:val="clear" w:color="000000" w:fill="FFFFFF"/>
            <w:vAlign w:val="center"/>
            <w:hideMark/>
          </w:tcPr>
          <w:p w14:paraId="4FFAC317" w14:textId="77777777" w:rsidR="00AF4488" w:rsidRPr="00B07B5C" w:rsidRDefault="00AF4488" w:rsidP="001320AF">
            <w:pPr>
              <w:jc w:val="center"/>
              <w:rPr>
                <w:color w:val="000000"/>
                <w:sz w:val="14"/>
                <w:szCs w:val="14"/>
              </w:rPr>
            </w:pPr>
            <w:r w:rsidRPr="00B07B5C">
              <w:rPr>
                <w:color w:val="000000"/>
                <w:sz w:val="14"/>
                <w:szCs w:val="14"/>
              </w:rPr>
              <w:t>0,131</w:t>
            </w:r>
          </w:p>
        </w:tc>
        <w:tc>
          <w:tcPr>
            <w:tcW w:w="425" w:type="dxa"/>
            <w:tcBorders>
              <w:top w:val="nil"/>
              <w:left w:val="nil"/>
              <w:bottom w:val="single" w:sz="4" w:space="0" w:color="auto"/>
              <w:right w:val="single" w:sz="4" w:space="0" w:color="auto"/>
            </w:tcBorders>
            <w:shd w:val="clear" w:color="000000" w:fill="FFFFFF"/>
            <w:vAlign w:val="center"/>
            <w:hideMark/>
          </w:tcPr>
          <w:p w14:paraId="621B20A5" w14:textId="77777777" w:rsidR="00AF4488" w:rsidRPr="00B07B5C" w:rsidRDefault="00AF4488" w:rsidP="001320AF">
            <w:pPr>
              <w:jc w:val="center"/>
              <w:rPr>
                <w:color w:val="000000"/>
                <w:sz w:val="14"/>
                <w:szCs w:val="14"/>
              </w:rPr>
            </w:pPr>
            <w:r w:rsidRPr="00B07B5C">
              <w:rPr>
                <w:color w:val="000000"/>
                <w:sz w:val="14"/>
                <w:szCs w:val="14"/>
              </w:rPr>
              <w:t>0,131</w:t>
            </w:r>
          </w:p>
        </w:tc>
        <w:tc>
          <w:tcPr>
            <w:tcW w:w="426" w:type="dxa"/>
            <w:tcBorders>
              <w:top w:val="nil"/>
              <w:left w:val="nil"/>
              <w:bottom w:val="single" w:sz="4" w:space="0" w:color="auto"/>
              <w:right w:val="single" w:sz="4" w:space="0" w:color="auto"/>
            </w:tcBorders>
            <w:shd w:val="clear" w:color="000000" w:fill="FFFFFF"/>
            <w:vAlign w:val="center"/>
            <w:hideMark/>
          </w:tcPr>
          <w:p w14:paraId="45C04B3C" w14:textId="77777777" w:rsidR="00AF4488" w:rsidRPr="00B07B5C" w:rsidRDefault="00AF4488" w:rsidP="001320AF">
            <w:pPr>
              <w:jc w:val="center"/>
              <w:rPr>
                <w:color w:val="000000"/>
                <w:sz w:val="14"/>
                <w:szCs w:val="14"/>
              </w:rPr>
            </w:pPr>
            <w:r w:rsidRPr="00B07B5C">
              <w:rPr>
                <w:color w:val="000000"/>
                <w:sz w:val="14"/>
                <w:szCs w:val="14"/>
              </w:rPr>
              <w:t>0,131</w:t>
            </w:r>
          </w:p>
        </w:tc>
        <w:tc>
          <w:tcPr>
            <w:tcW w:w="425" w:type="dxa"/>
            <w:tcBorders>
              <w:top w:val="nil"/>
              <w:left w:val="nil"/>
              <w:bottom w:val="nil"/>
              <w:right w:val="single" w:sz="4" w:space="0" w:color="auto"/>
            </w:tcBorders>
            <w:shd w:val="clear" w:color="000000" w:fill="FFFFFF"/>
            <w:vAlign w:val="center"/>
            <w:hideMark/>
          </w:tcPr>
          <w:p w14:paraId="7D1308D8" w14:textId="77777777" w:rsidR="00AF4488" w:rsidRPr="00B07B5C" w:rsidRDefault="00AF4488" w:rsidP="001320AF">
            <w:pPr>
              <w:jc w:val="center"/>
              <w:rPr>
                <w:color w:val="000000"/>
                <w:sz w:val="14"/>
                <w:szCs w:val="14"/>
              </w:rPr>
            </w:pPr>
            <w:r w:rsidRPr="00B07B5C">
              <w:rPr>
                <w:color w:val="000000"/>
                <w:sz w:val="14"/>
                <w:szCs w:val="14"/>
              </w:rPr>
              <w:t>0,087</w:t>
            </w:r>
          </w:p>
        </w:tc>
        <w:tc>
          <w:tcPr>
            <w:tcW w:w="425" w:type="dxa"/>
            <w:tcBorders>
              <w:top w:val="nil"/>
              <w:left w:val="nil"/>
              <w:bottom w:val="nil"/>
              <w:right w:val="single" w:sz="4" w:space="0" w:color="auto"/>
            </w:tcBorders>
            <w:shd w:val="clear" w:color="000000" w:fill="FFFFFF"/>
            <w:vAlign w:val="center"/>
            <w:hideMark/>
          </w:tcPr>
          <w:p w14:paraId="5E4754AE" w14:textId="77777777" w:rsidR="00AF4488" w:rsidRPr="00B07B5C" w:rsidRDefault="00AF4488" w:rsidP="001320AF">
            <w:pPr>
              <w:jc w:val="center"/>
              <w:rPr>
                <w:color w:val="000000"/>
                <w:sz w:val="14"/>
                <w:szCs w:val="14"/>
              </w:rPr>
            </w:pPr>
            <w:r w:rsidRPr="00B07B5C">
              <w:rPr>
                <w:color w:val="000000"/>
                <w:sz w:val="14"/>
                <w:szCs w:val="14"/>
              </w:rPr>
              <w:t>0,087</w:t>
            </w:r>
          </w:p>
        </w:tc>
        <w:tc>
          <w:tcPr>
            <w:tcW w:w="425" w:type="dxa"/>
            <w:tcBorders>
              <w:top w:val="nil"/>
              <w:left w:val="nil"/>
              <w:bottom w:val="nil"/>
              <w:right w:val="single" w:sz="4" w:space="0" w:color="auto"/>
            </w:tcBorders>
            <w:shd w:val="clear" w:color="000000" w:fill="FFFFFF"/>
            <w:vAlign w:val="center"/>
            <w:hideMark/>
          </w:tcPr>
          <w:p w14:paraId="71888E1F" w14:textId="77777777" w:rsidR="00AF4488" w:rsidRPr="00B07B5C" w:rsidRDefault="00AF4488" w:rsidP="001320AF">
            <w:pPr>
              <w:jc w:val="center"/>
              <w:rPr>
                <w:color w:val="000000"/>
                <w:sz w:val="14"/>
                <w:szCs w:val="14"/>
              </w:rPr>
            </w:pPr>
            <w:r w:rsidRPr="00B07B5C">
              <w:rPr>
                <w:color w:val="000000"/>
                <w:sz w:val="14"/>
                <w:szCs w:val="14"/>
              </w:rPr>
              <w:t>0,087</w:t>
            </w:r>
          </w:p>
        </w:tc>
        <w:tc>
          <w:tcPr>
            <w:tcW w:w="426" w:type="dxa"/>
            <w:tcBorders>
              <w:top w:val="nil"/>
              <w:left w:val="nil"/>
              <w:bottom w:val="nil"/>
              <w:right w:val="single" w:sz="4" w:space="0" w:color="auto"/>
            </w:tcBorders>
            <w:shd w:val="clear" w:color="000000" w:fill="FFFFFF"/>
            <w:vAlign w:val="center"/>
            <w:hideMark/>
          </w:tcPr>
          <w:p w14:paraId="1EC11F38" w14:textId="77777777" w:rsidR="00AF4488" w:rsidRPr="00B07B5C" w:rsidRDefault="00AF4488" w:rsidP="001320AF">
            <w:pPr>
              <w:jc w:val="center"/>
              <w:rPr>
                <w:color w:val="000000"/>
                <w:sz w:val="14"/>
                <w:szCs w:val="14"/>
              </w:rPr>
            </w:pPr>
            <w:r w:rsidRPr="00B07B5C">
              <w:rPr>
                <w:color w:val="000000"/>
                <w:sz w:val="14"/>
                <w:szCs w:val="14"/>
              </w:rPr>
              <w:t>0,087</w:t>
            </w:r>
          </w:p>
        </w:tc>
      </w:tr>
      <w:tr w:rsidR="00AF4488" w:rsidRPr="00B07B5C" w14:paraId="23F868C8" w14:textId="77777777" w:rsidTr="001320A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F8FE744" w14:textId="77777777" w:rsidR="00AF4488" w:rsidRPr="00B07B5C" w:rsidRDefault="00AF4488" w:rsidP="001320AF">
            <w:pPr>
              <w:jc w:val="center"/>
              <w:rPr>
                <w:color w:val="000000"/>
                <w:sz w:val="14"/>
                <w:szCs w:val="14"/>
              </w:rPr>
            </w:pPr>
            <w:r w:rsidRPr="00B07B5C">
              <w:rPr>
                <w:color w:val="000000"/>
                <w:sz w:val="14"/>
                <w:szCs w:val="14"/>
              </w:rPr>
              <w:t>3</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14:paraId="7EA81469" w14:textId="77777777" w:rsidR="00AF4488" w:rsidRPr="00B07B5C" w:rsidRDefault="00AF4488" w:rsidP="001320AF">
            <w:pPr>
              <w:rPr>
                <w:color w:val="000000"/>
                <w:sz w:val="14"/>
                <w:szCs w:val="14"/>
              </w:rPr>
            </w:pPr>
            <w:r w:rsidRPr="00B07B5C">
              <w:rPr>
                <w:color w:val="000000"/>
                <w:sz w:val="14"/>
                <w:szCs w:val="14"/>
              </w:rPr>
              <w:t>Бойлерная № 1, 2</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1123F1F7" w14:textId="77777777" w:rsidR="00AF4488" w:rsidRPr="00B07B5C" w:rsidRDefault="00AF4488" w:rsidP="001320AF">
            <w:pPr>
              <w:jc w:val="center"/>
              <w:rPr>
                <w:color w:val="000000"/>
                <w:sz w:val="14"/>
                <w:szCs w:val="14"/>
              </w:rPr>
            </w:pPr>
            <w:r w:rsidRPr="00B07B5C">
              <w:rPr>
                <w:color w:val="000000"/>
                <w:sz w:val="14"/>
                <w:szCs w:val="14"/>
              </w:rPr>
              <w:t>0,00038</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2B0640E9" w14:textId="77777777" w:rsidR="00AF4488" w:rsidRPr="00B07B5C" w:rsidRDefault="00AF4488" w:rsidP="001320AF">
            <w:pPr>
              <w:jc w:val="center"/>
              <w:rPr>
                <w:color w:val="000000"/>
                <w:sz w:val="14"/>
                <w:szCs w:val="14"/>
              </w:rPr>
            </w:pPr>
            <w:r w:rsidRPr="00B07B5C">
              <w:rPr>
                <w:color w:val="000000"/>
                <w:sz w:val="14"/>
                <w:szCs w:val="14"/>
              </w:rPr>
              <w:t>0,00038</w:t>
            </w:r>
          </w:p>
        </w:tc>
        <w:tc>
          <w:tcPr>
            <w:tcW w:w="658" w:type="dxa"/>
            <w:tcBorders>
              <w:top w:val="single" w:sz="4" w:space="0" w:color="auto"/>
              <w:left w:val="nil"/>
              <w:bottom w:val="single" w:sz="4" w:space="0" w:color="auto"/>
              <w:right w:val="single" w:sz="4" w:space="0" w:color="auto"/>
            </w:tcBorders>
            <w:shd w:val="clear" w:color="000000" w:fill="FFFFFF"/>
            <w:vAlign w:val="center"/>
            <w:hideMark/>
          </w:tcPr>
          <w:p w14:paraId="29F4FC9E" w14:textId="77777777" w:rsidR="00AF4488" w:rsidRPr="00B07B5C" w:rsidRDefault="00AF4488" w:rsidP="001320AF">
            <w:pPr>
              <w:jc w:val="center"/>
              <w:rPr>
                <w:color w:val="000000"/>
                <w:sz w:val="14"/>
                <w:szCs w:val="14"/>
              </w:rPr>
            </w:pPr>
            <w:r w:rsidRPr="00B07B5C">
              <w:rPr>
                <w:color w:val="000000"/>
                <w:sz w:val="14"/>
                <w:szCs w:val="14"/>
              </w:rPr>
              <w:t>0,00038</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368C084D" w14:textId="77777777" w:rsidR="00AF4488" w:rsidRPr="00B07B5C" w:rsidRDefault="00AF4488" w:rsidP="001320AF">
            <w:pPr>
              <w:jc w:val="center"/>
              <w:rPr>
                <w:color w:val="000000"/>
                <w:sz w:val="14"/>
                <w:szCs w:val="14"/>
              </w:rPr>
            </w:pPr>
            <w:r w:rsidRPr="00B07B5C">
              <w:rPr>
                <w:color w:val="000000"/>
                <w:sz w:val="14"/>
                <w:szCs w:val="14"/>
              </w:rPr>
              <w:t>0,00038</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35272FB7" w14:textId="77777777" w:rsidR="00AF4488" w:rsidRPr="00B07B5C" w:rsidRDefault="00AF4488" w:rsidP="001320AF">
            <w:pPr>
              <w:jc w:val="center"/>
              <w:rPr>
                <w:color w:val="000000"/>
                <w:sz w:val="14"/>
                <w:szCs w:val="14"/>
              </w:rPr>
            </w:pPr>
            <w:r w:rsidRPr="00B07B5C">
              <w:rPr>
                <w:color w:val="000000"/>
                <w:sz w:val="14"/>
                <w:szCs w:val="14"/>
              </w:rPr>
              <w:t>0,00025</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3B5E4CBB" w14:textId="77777777" w:rsidR="00AF4488" w:rsidRPr="00B07B5C" w:rsidRDefault="00AF4488" w:rsidP="001320AF">
            <w:pPr>
              <w:jc w:val="center"/>
              <w:rPr>
                <w:color w:val="000000"/>
                <w:sz w:val="14"/>
                <w:szCs w:val="14"/>
              </w:rPr>
            </w:pPr>
            <w:r w:rsidRPr="00B07B5C">
              <w:rPr>
                <w:color w:val="000000"/>
                <w:sz w:val="14"/>
                <w:szCs w:val="14"/>
              </w:rPr>
              <w:t>0,00025</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2BB28630" w14:textId="77777777" w:rsidR="00AF4488" w:rsidRPr="00B07B5C" w:rsidRDefault="00AF4488" w:rsidP="001320AF">
            <w:pPr>
              <w:jc w:val="center"/>
              <w:rPr>
                <w:color w:val="000000"/>
                <w:sz w:val="14"/>
                <w:szCs w:val="14"/>
              </w:rPr>
            </w:pPr>
            <w:r w:rsidRPr="00B07B5C">
              <w:rPr>
                <w:color w:val="000000"/>
                <w:sz w:val="14"/>
                <w:szCs w:val="14"/>
              </w:rPr>
              <w:t>0,00025</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7AD2BA9F" w14:textId="77777777" w:rsidR="00AF4488" w:rsidRPr="00B07B5C" w:rsidRDefault="00AF4488" w:rsidP="001320AF">
            <w:pPr>
              <w:jc w:val="center"/>
              <w:rPr>
                <w:color w:val="000000"/>
                <w:sz w:val="14"/>
                <w:szCs w:val="14"/>
              </w:rPr>
            </w:pPr>
            <w:r w:rsidRPr="00B07B5C">
              <w:rPr>
                <w:color w:val="000000"/>
                <w:sz w:val="14"/>
                <w:szCs w:val="14"/>
              </w:rPr>
              <w:t>0,00013</w:t>
            </w:r>
          </w:p>
        </w:tc>
        <w:tc>
          <w:tcPr>
            <w:tcW w:w="576" w:type="dxa"/>
            <w:tcBorders>
              <w:top w:val="single" w:sz="4" w:space="0" w:color="auto"/>
              <w:left w:val="nil"/>
              <w:bottom w:val="single" w:sz="4" w:space="0" w:color="auto"/>
              <w:right w:val="single" w:sz="4" w:space="0" w:color="auto"/>
            </w:tcBorders>
            <w:shd w:val="clear" w:color="000000" w:fill="FFFFFF"/>
            <w:vAlign w:val="center"/>
          </w:tcPr>
          <w:p w14:paraId="014E6824" w14:textId="77777777" w:rsidR="00AF4488" w:rsidRPr="00B07B5C" w:rsidRDefault="00AF4488" w:rsidP="001320AF">
            <w:pPr>
              <w:jc w:val="center"/>
              <w:rPr>
                <w:color w:val="000000"/>
                <w:sz w:val="14"/>
                <w:szCs w:val="14"/>
              </w:rPr>
            </w:pPr>
            <w:r w:rsidRPr="00B07B5C">
              <w:rPr>
                <w:color w:val="000000"/>
                <w:sz w:val="14"/>
                <w:szCs w:val="14"/>
              </w:rPr>
              <w:t>0,00013</w:t>
            </w:r>
          </w:p>
        </w:tc>
        <w:tc>
          <w:tcPr>
            <w:tcW w:w="576" w:type="dxa"/>
            <w:tcBorders>
              <w:top w:val="single" w:sz="4" w:space="0" w:color="auto"/>
              <w:left w:val="nil"/>
              <w:bottom w:val="single" w:sz="4" w:space="0" w:color="auto"/>
              <w:right w:val="single" w:sz="4" w:space="0" w:color="auto"/>
            </w:tcBorders>
            <w:shd w:val="clear" w:color="000000" w:fill="FFFFFF"/>
            <w:vAlign w:val="center"/>
          </w:tcPr>
          <w:p w14:paraId="37FDE2A7" w14:textId="77777777" w:rsidR="00AF4488" w:rsidRPr="00B07B5C" w:rsidRDefault="00AF4488" w:rsidP="001320AF">
            <w:pPr>
              <w:jc w:val="center"/>
              <w:rPr>
                <w:color w:val="000000"/>
                <w:sz w:val="14"/>
                <w:szCs w:val="14"/>
              </w:rPr>
            </w:pPr>
            <w:r w:rsidRPr="00B07B5C">
              <w:rPr>
                <w:color w:val="000000"/>
                <w:sz w:val="14"/>
                <w:szCs w:val="14"/>
              </w:rPr>
              <w:t>0,00013</w:t>
            </w:r>
          </w:p>
        </w:tc>
        <w:tc>
          <w:tcPr>
            <w:tcW w:w="576" w:type="dxa"/>
            <w:tcBorders>
              <w:top w:val="single" w:sz="4" w:space="0" w:color="auto"/>
              <w:left w:val="nil"/>
              <w:bottom w:val="single" w:sz="4" w:space="0" w:color="auto"/>
              <w:right w:val="single" w:sz="4" w:space="0" w:color="auto"/>
            </w:tcBorders>
            <w:shd w:val="clear" w:color="000000" w:fill="FFFFFF"/>
            <w:vAlign w:val="center"/>
          </w:tcPr>
          <w:p w14:paraId="21ECF5A4" w14:textId="77777777" w:rsidR="00AF4488" w:rsidRPr="00B07B5C" w:rsidRDefault="00AF4488" w:rsidP="001320AF">
            <w:pPr>
              <w:jc w:val="center"/>
              <w:rPr>
                <w:color w:val="000000"/>
                <w:sz w:val="14"/>
                <w:szCs w:val="14"/>
              </w:rPr>
            </w:pPr>
            <w:r w:rsidRPr="00B07B5C">
              <w:rPr>
                <w:color w:val="000000"/>
                <w:sz w:val="14"/>
                <w:szCs w:val="14"/>
              </w:rPr>
              <w:t>0,00013</w:t>
            </w:r>
          </w:p>
        </w:tc>
        <w:tc>
          <w:tcPr>
            <w:tcW w:w="576" w:type="dxa"/>
            <w:tcBorders>
              <w:top w:val="single" w:sz="4" w:space="0" w:color="auto"/>
              <w:left w:val="nil"/>
              <w:bottom w:val="single" w:sz="4" w:space="0" w:color="auto"/>
              <w:right w:val="single" w:sz="4" w:space="0" w:color="auto"/>
            </w:tcBorders>
            <w:shd w:val="clear" w:color="000000" w:fill="FFFFFF"/>
            <w:vAlign w:val="center"/>
          </w:tcPr>
          <w:p w14:paraId="1A9852C5" w14:textId="77777777" w:rsidR="00AF4488" w:rsidRPr="00B07B5C" w:rsidRDefault="00AF4488" w:rsidP="001320AF">
            <w:pPr>
              <w:jc w:val="center"/>
              <w:rPr>
                <w:color w:val="000000"/>
                <w:sz w:val="14"/>
                <w:szCs w:val="14"/>
              </w:rPr>
            </w:pPr>
            <w:r w:rsidRPr="00B07B5C">
              <w:rPr>
                <w:color w:val="000000"/>
                <w:sz w:val="14"/>
                <w:szCs w:val="14"/>
              </w:rPr>
              <w:t>0,00013</w:t>
            </w:r>
          </w:p>
        </w:tc>
        <w:tc>
          <w:tcPr>
            <w:tcW w:w="628" w:type="dxa"/>
            <w:tcBorders>
              <w:top w:val="single" w:sz="4" w:space="0" w:color="auto"/>
              <w:left w:val="nil"/>
              <w:bottom w:val="single" w:sz="4" w:space="0" w:color="auto"/>
              <w:right w:val="single" w:sz="4" w:space="0" w:color="auto"/>
            </w:tcBorders>
            <w:shd w:val="clear" w:color="000000" w:fill="FFFFFF"/>
            <w:vAlign w:val="center"/>
          </w:tcPr>
          <w:p w14:paraId="60AC2043" w14:textId="77777777" w:rsidR="00AF4488" w:rsidRPr="00B07B5C" w:rsidRDefault="00AF4488" w:rsidP="001320AF">
            <w:pPr>
              <w:jc w:val="center"/>
              <w:rPr>
                <w:color w:val="000000"/>
                <w:sz w:val="14"/>
                <w:szCs w:val="14"/>
              </w:rPr>
            </w:pPr>
            <w:r w:rsidRPr="00B07B5C">
              <w:rPr>
                <w:color w:val="000000"/>
                <w:sz w:val="14"/>
                <w:szCs w:val="14"/>
              </w:rPr>
              <w:t>0,00013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65E9C3B" w14:textId="77777777" w:rsidR="00AF4488" w:rsidRPr="00B07B5C" w:rsidRDefault="00AF4488" w:rsidP="001320AF">
            <w:pPr>
              <w:jc w:val="center"/>
              <w:rPr>
                <w:color w:val="000000"/>
                <w:sz w:val="14"/>
                <w:szCs w:val="14"/>
              </w:rPr>
            </w:pPr>
            <w:r w:rsidRPr="00B07B5C">
              <w:rPr>
                <w:color w:val="000000"/>
                <w:sz w:val="14"/>
                <w:szCs w:val="14"/>
              </w:rPr>
              <w:t>0</w:t>
            </w:r>
          </w:p>
        </w:tc>
        <w:tc>
          <w:tcPr>
            <w:tcW w:w="425" w:type="dxa"/>
            <w:tcBorders>
              <w:top w:val="nil"/>
              <w:left w:val="nil"/>
              <w:bottom w:val="single" w:sz="4" w:space="0" w:color="auto"/>
              <w:right w:val="single" w:sz="4" w:space="0" w:color="auto"/>
            </w:tcBorders>
            <w:shd w:val="clear" w:color="000000" w:fill="FFFFFF"/>
            <w:vAlign w:val="center"/>
            <w:hideMark/>
          </w:tcPr>
          <w:p w14:paraId="369C60DF" w14:textId="77777777" w:rsidR="00AF4488" w:rsidRPr="00B07B5C" w:rsidRDefault="00AF4488" w:rsidP="001320AF">
            <w:pPr>
              <w:jc w:val="center"/>
              <w:rPr>
                <w:color w:val="000000"/>
                <w:sz w:val="14"/>
                <w:szCs w:val="14"/>
              </w:rPr>
            </w:pPr>
            <w:r w:rsidRPr="00B07B5C">
              <w:rPr>
                <w:color w:val="000000"/>
                <w:sz w:val="14"/>
                <w:szCs w:val="14"/>
              </w:rPr>
              <w:t>0</w:t>
            </w:r>
          </w:p>
        </w:tc>
        <w:tc>
          <w:tcPr>
            <w:tcW w:w="425" w:type="dxa"/>
            <w:tcBorders>
              <w:top w:val="nil"/>
              <w:left w:val="nil"/>
              <w:bottom w:val="single" w:sz="4" w:space="0" w:color="auto"/>
              <w:right w:val="single" w:sz="4" w:space="0" w:color="auto"/>
            </w:tcBorders>
            <w:shd w:val="clear" w:color="000000" w:fill="FFFFFF"/>
            <w:vAlign w:val="center"/>
            <w:hideMark/>
          </w:tcPr>
          <w:p w14:paraId="283D11E5" w14:textId="77777777" w:rsidR="00AF4488" w:rsidRPr="00B07B5C" w:rsidRDefault="00AF4488" w:rsidP="001320AF">
            <w:pPr>
              <w:jc w:val="center"/>
              <w:rPr>
                <w:color w:val="000000"/>
                <w:sz w:val="14"/>
                <w:szCs w:val="14"/>
              </w:rPr>
            </w:pPr>
            <w:r w:rsidRPr="00B07B5C">
              <w:rPr>
                <w:color w:val="000000"/>
                <w:sz w:val="14"/>
                <w:szCs w:val="14"/>
              </w:rPr>
              <w:t>0</w:t>
            </w:r>
          </w:p>
        </w:tc>
        <w:tc>
          <w:tcPr>
            <w:tcW w:w="425" w:type="dxa"/>
            <w:tcBorders>
              <w:top w:val="nil"/>
              <w:left w:val="nil"/>
              <w:bottom w:val="single" w:sz="4" w:space="0" w:color="auto"/>
              <w:right w:val="single" w:sz="4" w:space="0" w:color="auto"/>
            </w:tcBorders>
            <w:shd w:val="clear" w:color="000000" w:fill="FFFFFF"/>
            <w:vAlign w:val="center"/>
            <w:hideMark/>
          </w:tcPr>
          <w:p w14:paraId="49E45196" w14:textId="77777777" w:rsidR="00AF4488" w:rsidRPr="00B07B5C" w:rsidRDefault="00AF4488" w:rsidP="001320AF">
            <w:pPr>
              <w:jc w:val="center"/>
              <w:rPr>
                <w:color w:val="000000"/>
                <w:sz w:val="14"/>
                <w:szCs w:val="14"/>
              </w:rPr>
            </w:pPr>
            <w:r w:rsidRPr="00B07B5C">
              <w:rPr>
                <w:color w:val="000000"/>
                <w:sz w:val="14"/>
                <w:szCs w:val="14"/>
              </w:rPr>
              <w:t>0</w:t>
            </w:r>
          </w:p>
        </w:tc>
        <w:tc>
          <w:tcPr>
            <w:tcW w:w="426" w:type="dxa"/>
            <w:tcBorders>
              <w:top w:val="nil"/>
              <w:left w:val="nil"/>
              <w:bottom w:val="single" w:sz="4" w:space="0" w:color="auto"/>
              <w:right w:val="single" w:sz="4" w:space="0" w:color="auto"/>
            </w:tcBorders>
            <w:shd w:val="clear" w:color="000000" w:fill="FFFFFF"/>
            <w:vAlign w:val="center"/>
            <w:hideMark/>
          </w:tcPr>
          <w:p w14:paraId="571AC7B3" w14:textId="77777777" w:rsidR="00AF4488" w:rsidRPr="00B07B5C" w:rsidRDefault="00AF4488" w:rsidP="001320AF">
            <w:pPr>
              <w:jc w:val="center"/>
              <w:rPr>
                <w:color w:val="000000"/>
                <w:sz w:val="14"/>
                <w:szCs w:val="14"/>
              </w:rPr>
            </w:pPr>
            <w:r w:rsidRPr="00B07B5C">
              <w:rPr>
                <w:color w:val="000000"/>
                <w:sz w:val="14"/>
                <w:szCs w:val="14"/>
              </w:rPr>
              <w:t>0</w:t>
            </w:r>
          </w:p>
        </w:tc>
        <w:tc>
          <w:tcPr>
            <w:tcW w:w="425" w:type="dxa"/>
            <w:tcBorders>
              <w:top w:val="nil"/>
              <w:left w:val="nil"/>
              <w:bottom w:val="single" w:sz="4" w:space="0" w:color="auto"/>
              <w:right w:val="single" w:sz="4" w:space="0" w:color="auto"/>
            </w:tcBorders>
            <w:shd w:val="clear" w:color="000000" w:fill="FFFFFF"/>
            <w:vAlign w:val="center"/>
            <w:hideMark/>
          </w:tcPr>
          <w:p w14:paraId="396C008F" w14:textId="77777777" w:rsidR="00AF4488" w:rsidRPr="00B07B5C" w:rsidRDefault="00AF4488" w:rsidP="001320AF">
            <w:pPr>
              <w:jc w:val="center"/>
              <w:rPr>
                <w:color w:val="000000"/>
                <w:sz w:val="14"/>
                <w:szCs w:val="14"/>
              </w:rPr>
            </w:pPr>
            <w:r w:rsidRPr="00B07B5C">
              <w:rPr>
                <w:color w:val="000000"/>
                <w:sz w:val="14"/>
                <w:szCs w:val="14"/>
              </w:rPr>
              <w:t>0</w:t>
            </w:r>
          </w:p>
        </w:tc>
        <w:tc>
          <w:tcPr>
            <w:tcW w:w="425" w:type="dxa"/>
            <w:tcBorders>
              <w:top w:val="nil"/>
              <w:left w:val="nil"/>
              <w:bottom w:val="single" w:sz="4" w:space="0" w:color="auto"/>
              <w:right w:val="single" w:sz="4" w:space="0" w:color="auto"/>
            </w:tcBorders>
            <w:shd w:val="clear" w:color="000000" w:fill="FFFFFF"/>
            <w:vAlign w:val="center"/>
            <w:hideMark/>
          </w:tcPr>
          <w:p w14:paraId="7F5E4251" w14:textId="77777777" w:rsidR="00AF4488" w:rsidRPr="00B07B5C" w:rsidRDefault="00AF4488" w:rsidP="001320AF">
            <w:pPr>
              <w:jc w:val="center"/>
              <w:rPr>
                <w:color w:val="000000"/>
                <w:sz w:val="14"/>
                <w:szCs w:val="14"/>
              </w:rPr>
            </w:pPr>
            <w:r w:rsidRPr="00B07B5C">
              <w:rPr>
                <w:color w:val="000000"/>
                <w:sz w:val="14"/>
                <w:szCs w:val="14"/>
              </w:rPr>
              <w:t>0</w:t>
            </w:r>
          </w:p>
        </w:tc>
        <w:tc>
          <w:tcPr>
            <w:tcW w:w="425" w:type="dxa"/>
            <w:tcBorders>
              <w:top w:val="nil"/>
              <w:left w:val="nil"/>
              <w:bottom w:val="single" w:sz="4" w:space="0" w:color="auto"/>
              <w:right w:val="single" w:sz="4" w:space="0" w:color="auto"/>
            </w:tcBorders>
            <w:shd w:val="clear" w:color="000000" w:fill="FFFFFF"/>
            <w:vAlign w:val="center"/>
            <w:hideMark/>
          </w:tcPr>
          <w:p w14:paraId="5E230B7E" w14:textId="77777777" w:rsidR="00AF4488" w:rsidRPr="00B07B5C" w:rsidRDefault="00AF4488" w:rsidP="001320AF">
            <w:pPr>
              <w:jc w:val="center"/>
              <w:rPr>
                <w:color w:val="000000"/>
                <w:sz w:val="14"/>
                <w:szCs w:val="14"/>
              </w:rPr>
            </w:pPr>
            <w:r w:rsidRPr="00B07B5C">
              <w:rPr>
                <w:color w:val="000000"/>
                <w:sz w:val="14"/>
                <w:szCs w:val="14"/>
              </w:rPr>
              <w:t>0</w:t>
            </w:r>
          </w:p>
        </w:tc>
        <w:tc>
          <w:tcPr>
            <w:tcW w:w="426" w:type="dxa"/>
            <w:tcBorders>
              <w:top w:val="nil"/>
              <w:left w:val="nil"/>
              <w:bottom w:val="single" w:sz="4" w:space="0" w:color="auto"/>
              <w:right w:val="single" w:sz="4" w:space="0" w:color="auto"/>
            </w:tcBorders>
            <w:shd w:val="clear" w:color="000000" w:fill="FFFFFF"/>
            <w:vAlign w:val="center"/>
            <w:hideMark/>
          </w:tcPr>
          <w:p w14:paraId="017CDA89" w14:textId="77777777" w:rsidR="00AF4488" w:rsidRPr="00B07B5C" w:rsidRDefault="00AF4488" w:rsidP="001320AF">
            <w:pPr>
              <w:jc w:val="center"/>
              <w:rPr>
                <w:color w:val="000000"/>
                <w:sz w:val="14"/>
                <w:szCs w:val="14"/>
              </w:rPr>
            </w:pPr>
            <w:r w:rsidRPr="00B07B5C">
              <w:rPr>
                <w:color w:val="000000"/>
                <w:sz w:val="14"/>
                <w:szCs w:val="14"/>
              </w:rPr>
              <w:t>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DD8739E" w14:textId="77777777" w:rsidR="00AF4488" w:rsidRPr="00B07B5C" w:rsidRDefault="00AF4488" w:rsidP="001320AF">
            <w:pPr>
              <w:jc w:val="center"/>
              <w:rPr>
                <w:color w:val="000000"/>
                <w:sz w:val="14"/>
                <w:szCs w:val="14"/>
              </w:rPr>
            </w:pPr>
            <w:r w:rsidRPr="00B07B5C">
              <w:rPr>
                <w:color w:val="000000"/>
                <w:sz w:val="14"/>
                <w:szCs w:val="14"/>
              </w:rPr>
              <w:t>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3D83091" w14:textId="77777777" w:rsidR="00AF4488" w:rsidRPr="00B07B5C" w:rsidRDefault="00AF4488" w:rsidP="001320AF">
            <w:pPr>
              <w:jc w:val="center"/>
              <w:rPr>
                <w:color w:val="000000"/>
                <w:sz w:val="14"/>
                <w:szCs w:val="14"/>
              </w:rPr>
            </w:pPr>
            <w:r w:rsidRPr="00B07B5C">
              <w:rPr>
                <w:color w:val="000000"/>
                <w:sz w:val="14"/>
                <w:szCs w:val="14"/>
              </w:rPr>
              <w:t>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7CC0A8B" w14:textId="77777777" w:rsidR="00AF4488" w:rsidRPr="00B07B5C" w:rsidRDefault="00AF4488" w:rsidP="001320AF">
            <w:pPr>
              <w:jc w:val="center"/>
              <w:rPr>
                <w:color w:val="000000"/>
                <w:sz w:val="14"/>
                <w:szCs w:val="14"/>
              </w:rPr>
            </w:pPr>
            <w:r w:rsidRPr="00B07B5C">
              <w:rPr>
                <w:color w:val="000000"/>
                <w:sz w:val="14"/>
                <w:szCs w:val="14"/>
              </w:rPr>
              <w:t>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69BD732D" w14:textId="77777777" w:rsidR="00AF4488" w:rsidRPr="00B07B5C" w:rsidRDefault="00AF4488" w:rsidP="001320AF">
            <w:pPr>
              <w:jc w:val="center"/>
              <w:rPr>
                <w:color w:val="000000"/>
                <w:sz w:val="14"/>
                <w:szCs w:val="14"/>
              </w:rPr>
            </w:pPr>
            <w:r w:rsidRPr="00B07B5C">
              <w:rPr>
                <w:color w:val="000000"/>
                <w:sz w:val="14"/>
                <w:szCs w:val="14"/>
              </w:rPr>
              <w:t>0</w:t>
            </w:r>
          </w:p>
        </w:tc>
      </w:tr>
      <w:tr w:rsidR="00AF4488" w:rsidRPr="00B07B5C" w14:paraId="787754AB" w14:textId="77777777" w:rsidTr="001320A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BD8758F" w14:textId="77777777" w:rsidR="00AF4488" w:rsidRPr="00B07B5C" w:rsidRDefault="00AF4488" w:rsidP="001320AF">
            <w:pPr>
              <w:jc w:val="center"/>
              <w:rPr>
                <w:color w:val="000000"/>
                <w:sz w:val="14"/>
                <w:szCs w:val="14"/>
              </w:rPr>
            </w:pPr>
            <w:r w:rsidRPr="00B07B5C">
              <w:rPr>
                <w:color w:val="000000"/>
                <w:sz w:val="14"/>
                <w:szCs w:val="14"/>
              </w:rPr>
              <w:t>4</w:t>
            </w:r>
          </w:p>
        </w:tc>
        <w:tc>
          <w:tcPr>
            <w:tcW w:w="1243" w:type="dxa"/>
            <w:tcBorders>
              <w:top w:val="nil"/>
              <w:left w:val="nil"/>
              <w:bottom w:val="single" w:sz="4" w:space="0" w:color="auto"/>
              <w:right w:val="single" w:sz="4" w:space="0" w:color="auto"/>
            </w:tcBorders>
            <w:shd w:val="clear" w:color="000000" w:fill="FFFFFF"/>
            <w:vAlign w:val="center"/>
            <w:hideMark/>
          </w:tcPr>
          <w:p w14:paraId="0A22AB92" w14:textId="77777777" w:rsidR="00AF4488" w:rsidRPr="00B07B5C" w:rsidRDefault="00AF4488" w:rsidP="001320AF">
            <w:pPr>
              <w:rPr>
                <w:color w:val="000000"/>
                <w:sz w:val="14"/>
                <w:szCs w:val="14"/>
              </w:rPr>
            </w:pPr>
            <w:r w:rsidRPr="00B07B5C">
              <w:rPr>
                <w:color w:val="000000"/>
                <w:sz w:val="14"/>
                <w:szCs w:val="14"/>
              </w:rPr>
              <w:t>Котельная ОС</w:t>
            </w:r>
          </w:p>
        </w:tc>
        <w:tc>
          <w:tcPr>
            <w:tcW w:w="670" w:type="dxa"/>
            <w:tcBorders>
              <w:top w:val="nil"/>
              <w:left w:val="nil"/>
              <w:bottom w:val="single" w:sz="4" w:space="0" w:color="auto"/>
              <w:right w:val="single" w:sz="4" w:space="0" w:color="auto"/>
            </w:tcBorders>
            <w:shd w:val="clear" w:color="000000" w:fill="FFFFFF"/>
            <w:vAlign w:val="center"/>
            <w:hideMark/>
          </w:tcPr>
          <w:p w14:paraId="6F1CB17D"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3AD2041E" w14:textId="77777777" w:rsidR="00AF4488" w:rsidRPr="00B07B5C" w:rsidRDefault="00AF4488" w:rsidP="001320AF">
            <w:pPr>
              <w:jc w:val="center"/>
              <w:rPr>
                <w:color w:val="000000"/>
                <w:sz w:val="14"/>
                <w:szCs w:val="14"/>
              </w:rPr>
            </w:pPr>
            <w:r w:rsidRPr="00B07B5C">
              <w:rPr>
                <w:color w:val="000000"/>
                <w:sz w:val="14"/>
                <w:szCs w:val="14"/>
              </w:rPr>
              <w:t>0</w:t>
            </w:r>
          </w:p>
        </w:tc>
        <w:tc>
          <w:tcPr>
            <w:tcW w:w="658" w:type="dxa"/>
            <w:tcBorders>
              <w:top w:val="nil"/>
              <w:left w:val="nil"/>
              <w:bottom w:val="single" w:sz="4" w:space="0" w:color="auto"/>
              <w:right w:val="single" w:sz="4" w:space="0" w:color="auto"/>
            </w:tcBorders>
            <w:shd w:val="clear" w:color="000000" w:fill="FFFFFF"/>
            <w:vAlign w:val="center"/>
            <w:hideMark/>
          </w:tcPr>
          <w:p w14:paraId="25F4C88B"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3ABE4793"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30CCAC64"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36FE57F0"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56806355"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166FA938"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54BB8E0D"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3A457837"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1621BA9D"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2700CA57" w14:textId="77777777" w:rsidR="00AF4488" w:rsidRPr="00B07B5C" w:rsidRDefault="00AF4488" w:rsidP="001320AF">
            <w:pPr>
              <w:jc w:val="center"/>
              <w:rPr>
                <w:color w:val="000000"/>
                <w:sz w:val="14"/>
                <w:szCs w:val="14"/>
              </w:rPr>
            </w:pPr>
            <w:r w:rsidRPr="00B07B5C">
              <w:rPr>
                <w:color w:val="000000"/>
                <w:sz w:val="14"/>
                <w:szCs w:val="14"/>
              </w:rPr>
              <w:t>0</w:t>
            </w:r>
          </w:p>
        </w:tc>
        <w:tc>
          <w:tcPr>
            <w:tcW w:w="628" w:type="dxa"/>
            <w:tcBorders>
              <w:top w:val="nil"/>
              <w:left w:val="nil"/>
              <w:bottom w:val="single" w:sz="4" w:space="0" w:color="auto"/>
              <w:right w:val="single" w:sz="4" w:space="0" w:color="auto"/>
            </w:tcBorders>
            <w:shd w:val="clear" w:color="000000" w:fill="FFFFFF"/>
            <w:vAlign w:val="center"/>
            <w:hideMark/>
          </w:tcPr>
          <w:p w14:paraId="645F3303" w14:textId="77777777" w:rsidR="00AF4488" w:rsidRPr="00B07B5C" w:rsidRDefault="00AF4488" w:rsidP="001320AF">
            <w:pPr>
              <w:jc w:val="center"/>
              <w:rPr>
                <w:color w:val="000000"/>
                <w:sz w:val="14"/>
                <w:szCs w:val="14"/>
              </w:rPr>
            </w:pPr>
            <w:r w:rsidRPr="00B07B5C">
              <w:rPr>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14:paraId="3334D7E7" w14:textId="77777777" w:rsidR="00AF4488" w:rsidRPr="00B07B5C" w:rsidRDefault="00AF4488" w:rsidP="001320AF">
            <w:pPr>
              <w:jc w:val="center"/>
              <w:rPr>
                <w:color w:val="000000"/>
                <w:sz w:val="14"/>
                <w:szCs w:val="14"/>
              </w:rPr>
            </w:pPr>
            <w:r w:rsidRPr="00B07B5C">
              <w:rPr>
                <w:color w:val="000000"/>
                <w:sz w:val="14"/>
                <w:szCs w:val="14"/>
              </w:rPr>
              <w:t>13,3</w:t>
            </w:r>
          </w:p>
        </w:tc>
        <w:tc>
          <w:tcPr>
            <w:tcW w:w="425" w:type="dxa"/>
            <w:tcBorders>
              <w:top w:val="nil"/>
              <w:left w:val="nil"/>
              <w:bottom w:val="single" w:sz="4" w:space="0" w:color="auto"/>
              <w:right w:val="single" w:sz="4" w:space="0" w:color="auto"/>
            </w:tcBorders>
            <w:shd w:val="clear" w:color="000000" w:fill="FFFFFF"/>
            <w:vAlign w:val="center"/>
            <w:hideMark/>
          </w:tcPr>
          <w:p w14:paraId="0D4B7C48" w14:textId="77777777" w:rsidR="00AF4488" w:rsidRPr="00B07B5C" w:rsidRDefault="00AF4488" w:rsidP="001320AF">
            <w:pPr>
              <w:jc w:val="center"/>
              <w:rPr>
                <w:color w:val="000000"/>
                <w:sz w:val="14"/>
                <w:szCs w:val="14"/>
              </w:rPr>
            </w:pPr>
            <w:r w:rsidRPr="00B07B5C">
              <w:rPr>
                <w:color w:val="000000"/>
                <w:sz w:val="14"/>
                <w:szCs w:val="14"/>
              </w:rPr>
              <w:t>13,3</w:t>
            </w:r>
          </w:p>
        </w:tc>
        <w:tc>
          <w:tcPr>
            <w:tcW w:w="425" w:type="dxa"/>
            <w:tcBorders>
              <w:top w:val="nil"/>
              <w:left w:val="nil"/>
              <w:bottom w:val="single" w:sz="4" w:space="0" w:color="auto"/>
              <w:right w:val="single" w:sz="4" w:space="0" w:color="auto"/>
            </w:tcBorders>
            <w:shd w:val="clear" w:color="000000" w:fill="FFFFFF"/>
            <w:vAlign w:val="center"/>
            <w:hideMark/>
          </w:tcPr>
          <w:p w14:paraId="23EB94F3" w14:textId="77777777" w:rsidR="00AF4488" w:rsidRPr="00B07B5C" w:rsidRDefault="00AF4488" w:rsidP="001320AF">
            <w:pPr>
              <w:jc w:val="center"/>
              <w:rPr>
                <w:color w:val="000000"/>
                <w:sz w:val="14"/>
                <w:szCs w:val="14"/>
              </w:rPr>
            </w:pPr>
            <w:r w:rsidRPr="00B07B5C">
              <w:rPr>
                <w:color w:val="000000"/>
                <w:sz w:val="14"/>
                <w:szCs w:val="14"/>
              </w:rPr>
              <w:t>13,3</w:t>
            </w:r>
          </w:p>
        </w:tc>
        <w:tc>
          <w:tcPr>
            <w:tcW w:w="425" w:type="dxa"/>
            <w:tcBorders>
              <w:top w:val="nil"/>
              <w:left w:val="nil"/>
              <w:bottom w:val="single" w:sz="4" w:space="0" w:color="auto"/>
              <w:right w:val="single" w:sz="4" w:space="0" w:color="auto"/>
            </w:tcBorders>
            <w:shd w:val="clear" w:color="000000" w:fill="FFFFFF"/>
            <w:vAlign w:val="center"/>
            <w:hideMark/>
          </w:tcPr>
          <w:p w14:paraId="1FBDE9FF" w14:textId="77777777" w:rsidR="00AF4488" w:rsidRPr="00B07B5C" w:rsidRDefault="00AF4488" w:rsidP="001320AF">
            <w:pPr>
              <w:jc w:val="center"/>
              <w:rPr>
                <w:color w:val="000000"/>
                <w:sz w:val="14"/>
                <w:szCs w:val="14"/>
              </w:rPr>
            </w:pPr>
            <w:r w:rsidRPr="00B07B5C">
              <w:rPr>
                <w:color w:val="000000"/>
                <w:sz w:val="14"/>
                <w:szCs w:val="14"/>
              </w:rPr>
              <w:t>13,3</w:t>
            </w:r>
          </w:p>
        </w:tc>
        <w:tc>
          <w:tcPr>
            <w:tcW w:w="426" w:type="dxa"/>
            <w:tcBorders>
              <w:top w:val="nil"/>
              <w:left w:val="nil"/>
              <w:bottom w:val="single" w:sz="4" w:space="0" w:color="auto"/>
              <w:right w:val="single" w:sz="4" w:space="0" w:color="auto"/>
            </w:tcBorders>
            <w:shd w:val="clear" w:color="000000" w:fill="FFFFFF"/>
            <w:vAlign w:val="center"/>
            <w:hideMark/>
          </w:tcPr>
          <w:p w14:paraId="53C6AC8F" w14:textId="77777777" w:rsidR="00AF4488" w:rsidRPr="00B07B5C" w:rsidRDefault="00AF4488" w:rsidP="001320AF">
            <w:pPr>
              <w:jc w:val="center"/>
              <w:rPr>
                <w:color w:val="000000"/>
                <w:sz w:val="14"/>
                <w:szCs w:val="14"/>
              </w:rPr>
            </w:pPr>
            <w:r w:rsidRPr="00B07B5C">
              <w:rPr>
                <w:color w:val="000000"/>
                <w:sz w:val="14"/>
                <w:szCs w:val="14"/>
              </w:rPr>
              <w:t>13,3</w:t>
            </w:r>
          </w:p>
        </w:tc>
        <w:tc>
          <w:tcPr>
            <w:tcW w:w="425" w:type="dxa"/>
            <w:tcBorders>
              <w:top w:val="nil"/>
              <w:left w:val="nil"/>
              <w:bottom w:val="single" w:sz="4" w:space="0" w:color="auto"/>
              <w:right w:val="single" w:sz="4" w:space="0" w:color="auto"/>
            </w:tcBorders>
            <w:shd w:val="clear" w:color="000000" w:fill="FFFFFF"/>
            <w:vAlign w:val="center"/>
            <w:hideMark/>
          </w:tcPr>
          <w:p w14:paraId="07D6CA63" w14:textId="77777777" w:rsidR="00AF4488" w:rsidRPr="00B07B5C" w:rsidRDefault="00AF4488" w:rsidP="001320AF">
            <w:pPr>
              <w:jc w:val="center"/>
              <w:rPr>
                <w:color w:val="000000"/>
                <w:sz w:val="14"/>
                <w:szCs w:val="14"/>
              </w:rPr>
            </w:pPr>
            <w:r w:rsidRPr="00B07B5C">
              <w:rPr>
                <w:color w:val="000000"/>
                <w:sz w:val="14"/>
                <w:szCs w:val="14"/>
              </w:rPr>
              <w:t>13,3</w:t>
            </w:r>
          </w:p>
        </w:tc>
        <w:tc>
          <w:tcPr>
            <w:tcW w:w="425" w:type="dxa"/>
            <w:tcBorders>
              <w:top w:val="nil"/>
              <w:left w:val="nil"/>
              <w:bottom w:val="single" w:sz="4" w:space="0" w:color="auto"/>
              <w:right w:val="single" w:sz="4" w:space="0" w:color="auto"/>
            </w:tcBorders>
            <w:shd w:val="clear" w:color="000000" w:fill="FFFFFF"/>
            <w:vAlign w:val="center"/>
            <w:hideMark/>
          </w:tcPr>
          <w:p w14:paraId="561EE2AC" w14:textId="77777777" w:rsidR="00AF4488" w:rsidRPr="00B07B5C" w:rsidRDefault="00AF4488" w:rsidP="001320AF">
            <w:pPr>
              <w:jc w:val="center"/>
              <w:rPr>
                <w:color w:val="000000"/>
                <w:sz w:val="14"/>
                <w:szCs w:val="14"/>
              </w:rPr>
            </w:pPr>
            <w:r w:rsidRPr="00B07B5C">
              <w:rPr>
                <w:color w:val="000000"/>
                <w:sz w:val="14"/>
                <w:szCs w:val="14"/>
              </w:rPr>
              <w:t>13,3</w:t>
            </w:r>
          </w:p>
        </w:tc>
        <w:tc>
          <w:tcPr>
            <w:tcW w:w="425" w:type="dxa"/>
            <w:tcBorders>
              <w:top w:val="nil"/>
              <w:left w:val="nil"/>
              <w:bottom w:val="single" w:sz="4" w:space="0" w:color="auto"/>
              <w:right w:val="single" w:sz="4" w:space="0" w:color="auto"/>
            </w:tcBorders>
            <w:shd w:val="clear" w:color="000000" w:fill="FFFFFF"/>
            <w:vAlign w:val="center"/>
            <w:hideMark/>
          </w:tcPr>
          <w:p w14:paraId="79EACEDA" w14:textId="77777777" w:rsidR="00AF4488" w:rsidRPr="00B07B5C" w:rsidRDefault="00AF4488" w:rsidP="001320AF">
            <w:pPr>
              <w:jc w:val="center"/>
              <w:rPr>
                <w:color w:val="000000"/>
                <w:sz w:val="14"/>
                <w:szCs w:val="14"/>
              </w:rPr>
            </w:pPr>
            <w:r w:rsidRPr="00B07B5C">
              <w:rPr>
                <w:color w:val="000000"/>
                <w:sz w:val="14"/>
                <w:szCs w:val="14"/>
              </w:rPr>
              <w:t>6,64</w:t>
            </w:r>
          </w:p>
        </w:tc>
        <w:tc>
          <w:tcPr>
            <w:tcW w:w="426" w:type="dxa"/>
            <w:tcBorders>
              <w:top w:val="nil"/>
              <w:left w:val="nil"/>
              <w:bottom w:val="single" w:sz="4" w:space="0" w:color="auto"/>
              <w:right w:val="single" w:sz="4" w:space="0" w:color="auto"/>
            </w:tcBorders>
            <w:shd w:val="clear" w:color="000000" w:fill="FFFFFF"/>
            <w:vAlign w:val="center"/>
            <w:hideMark/>
          </w:tcPr>
          <w:p w14:paraId="400E7064" w14:textId="77777777" w:rsidR="00AF4488" w:rsidRPr="00B07B5C" w:rsidRDefault="00AF4488" w:rsidP="001320AF">
            <w:pPr>
              <w:jc w:val="center"/>
              <w:rPr>
                <w:color w:val="000000"/>
                <w:sz w:val="14"/>
                <w:szCs w:val="14"/>
              </w:rPr>
            </w:pPr>
            <w:r w:rsidRPr="00B07B5C">
              <w:rPr>
                <w:color w:val="000000"/>
                <w:sz w:val="14"/>
                <w:szCs w:val="14"/>
              </w:rPr>
              <w:t>6,64</w:t>
            </w:r>
          </w:p>
        </w:tc>
        <w:tc>
          <w:tcPr>
            <w:tcW w:w="425" w:type="dxa"/>
            <w:tcBorders>
              <w:top w:val="nil"/>
              <w:left w:val="nil"/>
              <w:bottom w:val="single" w:sz="4" w:space="0" w:color="auto"/>
              <w:right w:val="single" w:sz="4" w:space="0" w:color="auto"/>
            </w:tcBorders>
            <w:shd w:val="clear" w:color="000000" w:fill="FFFFFF"/>
            <w:vAlign w:val="center"/>
            <w:hideMark/>
          </w:tcPr>
          <w:p w14:paraId="04FA7516" w14:textId="77777777" w:rsidR="00AF4488" w:rsidRPr="00B07B5C" w:rsidRDefault="00AF4488" w:rsidP="001320AF">
            <w:pPr>
              <w:jc w:val="center"/>
              <w:rPr>
                <w:color w:val="000000"/>
                <w:sz w:val="14"/>
                <w:szCs w:val="14"/>
              </w:rPr>
            </w:pPr>
            <w:r w:rsidRPr="00B07B5C">
              <w:rPr>
                <w:color w:val="000000"/>
                <w:sz w:val="14"/>
                <w:szCs w:val="14"/>
              </w:rPr>
              <w:t>0</w:t>
            </w:r>
          </w:p>
        </w:tc>
        <w:tc>
          <w:tcPr>
            <w:tcW w:w="425" w:type="dxa"/>
            <w:tcBorders>
              <w:top w:val="nil"/>
              <w:left w:val="nil"/>
              <w:bottom w:val="single" w:sz="4" w:space="0" w:color="auto"/>
              <w:right w:val="single" w:sz="4" w:space="0" w:color="auto"/>
            </w:tcBorders>
            <w:shd w:val="clear" w:color="000000" w:fill="FFFFFF"/>
            <w:vAlign w:val="center"/>
            <w:hideMark/>
          </w:tcPr>
          <w:p w14:paraId="176A8EC8" w14:textId="77777777" w:rsidR="00AF4488" w:rsidRPr="00B07B5C" w:rsidRDefault="00AF4488" w:rsidP="001320AF">
            <w:pPr>
              <w:jc w:val="center"/>
              <w:rPr>
                <w:color w:val="000000"/>
                <w:sz w:val="14"/>
                <w:szCs w:val="14"/>
              </w:rPr>
            </w:pPr>
            <w:r w:rsidRPr="00B07B5C">
              <w:rPr>
                <w:color w:val="000000"/>
                <w:sz w:val="14"/>
                <w:szCs w:val="14"/>
              </w:rPr>
              <w:t>0</w:t>
            </w:r>
          </w:p>
        </w:tc>
        <w:tc>
          <w:tcPr>
            <w:tcW w:w="425" w:type="dxa"/>
            <w:tcBorders>
              <w:top w:val="nil"/>
              <w:left w:val="nil"/>
              <w:bottom w:val="single" w:sz="4" w:space="0" w:color="auto"/>
              <w:right w:val="single" w:sz="4" w:space="0" w:color="auto"/>
            </w:tcBorders>
            <w:shd w:val="clear" w:color="000000" w:fill="FFFFFF"/>
            <w:vAlign w:val="center"/>
            <w:hideMark/>
          </w:tcPr>
          <w:p w14:paraId="6DF45490" w14:textId="77777777" w:rsidR="00AF4488" w:rsidRPr="00B07B5C" w:rsidRDefault="00AF4488" w:rsidP="001320AF">
            <w:pPr>
              <w:jc w:val="center"/>
              <w:rPr>
                <w:color w:val="000000"/>
                <w:sz w:val="14"/>
                <w:szCs w:val="14"/>
              </w:rPr>
            </w:pPr>
            <w:r w:rsidRPr="00B07B5C">
              <w:rPr>
                <w:color w:val="000000"/>
                <w:sz w:val="14"/>
                <w:szCs w:val="14"/>
              </w:rPr>
              <w:t>0</w:t>
            </w:r>
          </w:p>
        </w:tc>
        <w:tc>
          <w:tcPr>
            <w:tcW w:w="426" w:type="dxa"/>
            <w:tcBorders>
              <w:top w:val="nil"/>
              <w:left w:val="nil"/>
              <w:bottom w:val="single" w:sz="4" w:space="0" w:color="auto"/>
              <w:right w:val="single" w:sz="4" w:space="0" w:color="auto"/>
            </w:tcBorders>
            <w:shd w:val="clear" w:color="000000" w:fill="FFFFFF"/>
            <w:vAlign w:val="center"/>
            <w:hideMark/>
          </w:tcPr>
          <w:p w14:paraId="515D0435" w14:textId="77777777" w:rsidR="00AF4488" w:rsidRPr="00B07B5C" w:rsidRDefault="00AF4488" w:rsidP="001320AF">
            <w:pPr>
              <w:jc w:val="center"/>
              <w:rPr>
                <w:color w:val="000000"/>
                <w:sz w:val="14"/>
                <w:szCs w:val="14"/>
              </w:rPr>
            </w:pPr>
            <w:r w:rsidRPr="00B07B5C">
              <w:rPr>
                <w:color w:val="000000"/>
                <w:sz w:val="14"/>
                <w:szCs w:val="14"/>
              </w:rPr>
              <w:t>0</w:t>
            </w:r>
          </w:p>
        </w:tc>
      </w:tr>
      <w:tr w:rsidR="00AF4488" w:rsidRPr="00B07B5C" w14:paraId="39BC964A" w14:textId="77777777" w:rsidTr="001320A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4F82826" w14:textId="77777777" w:rsidR="00AF4488" w:rsidRPr="00B07B5C" w:rsidRDefault="00AF4488" w:rsidP="001320AF">
            <w:pPr>
              <w:jc w:val="center"/>
              <w:rPr>
                <w:color w:val="000000"/>
                <w:sz w:val="14"/>
                <w:szCs w:val="14"/>
              </w:rPr>
            </w:pPr>
            <w:r w:rsidRPr="00B07B5C">
              <w:rPr>
                <w:color w:val="000000"/>
                <w:sz w:val="14"/>
                <w:szCs w:val="14"/>
              </w:rPr>
              <w:t>5</w:t>
            </w:r>
          </w:p>
        </w:tc>
        <w:tc>
          <w:tcPr>
            <w:tcW w:w="1243" w:type="dxa"/>
            <w:tcBorders>
              <w:top w:val="nil"/>
              <w:left w:val="nil"/>
              <w:bottom w:val="single" w:sz="4" w:space="0" w:color="auto"/>
              <w:right w:val="single" w:sz="4" w:space="0" w:color="auto"/>
            </w:tcBorders>
            <w:shd w:val="clear" w:color="000000" w:fill="FFFFFF"/>
            <w:vAlign w:val="center"/>
            <w:hideMark/>
          </w:tcPr>
          <w:p w14:paraId="0F28EF62" w14:textId="77777777" w:rsidR="00AF4488" w:rsidRPr="00B07B5C" w:rsidRDefault="00AF4488" w:rsidP="001320AF">
            <w:pPr>
              <w:rPr>
                <w:color w:val="000000"/>
                <w:sz w:val="14"/>
                <w:szCs w:val="14"/>
              </w:rPr>
            </w:pPr>
            <w:r w:rsidRPr="00B07B5C">
              <w:rPr>
                <w:color w:val="000000"/>
                <w:sz w:val="14"/>
                <w:szCs w:val="14"/>
              </w:rPr>
              <w:t>Котельная р-он Мичурина</w:t>
            </w:r>
          </w:p>
        </w:tc>
        <w:tc>
          <w:tcPr>
            <w:tcW w:w="670" w:type="dxa"/>
            <w:tcBorders>
              <w:top w:val="nil"/>
              <w:left w:val="nil"/>
              <w:bottom w:val="single" w:sz="4" w:space="0" w:color="auto"/>
              <w:right w:val="single" w:sz="4" w:space="0" w:color="auto"/>
            </w:tcBorders>
            <w:shd w:val="clear" w:color="000000" w:fill="FFFFFF"/>
            <w:vAlign w:val="center"/>
            <w:hideMark/>
          </w:tcPr>
          <w:p w14:paraId="30743135"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74909757" w14:textId="77777777" w:rsidR="00AF4488" w:rsidRPr="00B07B5C" w:rsidRDefault="00AF4488" w:rsidP="001320AF">
            <w:pPr>
              <w:jc w:val="center"/>
              <w:rPr>
                <w:color w:val="000000"/>
                <w:sz w:val="14"/>
                <w:szCs w:val="14"/>
              </w:rPr>
            </w:pPr>
            <w:r w:rsidRPr="00B07B5C">
              <w:rPr>
                <w:color w:val="000000"/>
                <w:sz w:val="14"/>
                <w:szCs w:val="14"/>
              </w:rPr>
              <w:t>0</w:t>
            </w:r>
          </w:p>
        </w:tc>
        <w:tc>
          <w:tcPr>
            <w:tcW w:w="658" w:type="dxa"/>
            <w:tcBorders>
              <w:top w:val="nil"/>
              <w:left w:val="nil"/>
              <w:bottom w:val="single" w:sz="4" w:space="0" w:color="auto"/>
              <w:right w:val="single" w:sz="4" w:space="0" w:color="auto"/>
            </w:tcBorders>
            <w:shd w:val="clear" w:color="000000" w:fill="FFFFFF"/>
            <w:vAlign w:val="center"/>
            <w:hideMark/>
          </w:tcPr>
          <w:p w14:paraId="6A0AE3AE"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3ECD8CD0"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6E9FD20A"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0449B89B"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1B3BC63D"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5F30C0EA"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6C65B808"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155201BF"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0619B32A"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000000" w:fill="FFFFFF"/>
            <w:vAlign w:val="center"/>
            <w:hideMark/>
          </w:tcPr>
          <w:p w14:paraId="22FAFD45" w14:textId="77777777" w:rsidR="00AF4488" w:rsidRPr="00B07B5C" w:rsidRDefault="00AF4488" w:rsidP="001320AF">
            <w:pPr>
              <w:jc w:val="center"/>
              <w:rPr>
                <w:color w:val="000000"/>
                <w:sz w:val="14"/>
                <w:szCs w:val="14"/>
              </w:rPr>
            </w:pPr>
            <w:r w:rsidRPr="00B07B5C">
              <w:rPr>
                <w:color w:val="000000"/>
                <w:sz w:val="14"/>
                <w:szCs w:val="14"/>
              </w:rPr>
              <w:t>0</w:t>
            </w:r>
          </w:p>
        </w:tc>
        <w:tc>
          <w:tcPr>
            <w:tcW w:w="628" w:type="dxa"/>
            <w:tcBorders>
              <w:top w:val="nil"/>
              <w:left w:val="nil"/>
              <w:bottom w:val="single" w:sz="4" w:space="0" w:color="auto"/>
              <w:right w:val="single" w:sz="4" w:space="0" w:color="auto"/>
            </w:tcBorders>
            <w:shd w:val="clear" w:color="000000" w:fill="FFFFFF"/>
            <w:vAlign w:val="center"/>
            <w:hideMark/>
          </w:tcPr>
          <w:p w14:paraId="11D2FD96" w14:textId="77777777" w:rsidR="00AF4488" w:rsidRPr="00B07B5C" w:rsidRDefault="00AF4488" w:rsidP="001320AF">
            <w:pPr>
              <w:jc w:val="center"/>
              <w:rPr>
                <w:color w:val="000000"/>
                <w:sz w:val="14"/>
                <w:szCs w:val="14"/>
              </w:rPr>
            </w:pPr>
            <w:r w:rsidRPr="00B07B5C">
              <w:rPr>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14:paraId="66571BD6" w14:textId="77777777" w:rsidR="00AF4488" w:rsidRPr="00B07B5C" w:rsidRDefault="00AF4488" w:rsidP="001320AF">
            <w:pPr>
              <w:jc w:val="center"/>
              <w:rPr>
                <w:color w:val="000000"/>
                <w:sz w:val="14"/>
                <w:szCs w:val="14"/>
              </w:rPr>
            </w:pPr>
            <w:r w:rsidRPr="00B07B5C">
              <w:rPr>
                <w:color w:val="000000"/>
                <w:sz w:val="14"/>
                <w:szCs w:val="14"/>
              </w:rPr>
              <w:t>3,40</w:t>
            </w:r>
          </w:p>
        </w:tc>
        <w:tc>
          <w:tcPr>
            <w:tcW w:w="425" w:type="dxa"/>
            <w:tcBorders>
              <w:top w:val="nil"/>
              <w:left w:val="nil"/>
              <w:bottom w:val="single" w:sz="4" w:space="0" w:color="auto"/>
              <w:right w:val="single" w:sz="4" w:space="0" w:color="auto"/>
            </w:tcBorders>
            <w:shd w:val="clear" w:color="000000" w:fill="FFFFFF"/>
            <w:vAlign w:val="center"/>
            <w:hideMark/>
          </w:tcPr>
          <w:p w14:paraId="36D3D15C" w14:textId="77777777" w:rsidR="00AF4488" w:rsidRPr="00B07B5C" w:rsidRDefault="00AF4488" w:rsidP="001320AF">
            <w:pPr>
              <w:jc w:val="center"/>
              <w:rPr>
                <w:color w:val="000000"/>
                <w:sz w:val="14"/>
                <w:szCs w:val="14"/>
              </w:rPr>
            </w:pPr>
            <w:r w:rsidRPr="00B07B5C">
              <w:rPr>
                <w:color w:val="000000"/>
                <w:sz w:val="14"/>
                <w:szCs w:val="14"/>
              </w:rPr>
              <w:t>3,40</w:t>
            </w:r>
          </w:p>
        </w:tc>
        <w:tc>
          <w:tcPr>
            <w:tcW w:w="425" w:type="dxa"/>
            <w:tcBorders>
              <w:top w:val="nil"/>
              <w:left w:val="nil"/>
              <w:bottom w:val="single" w:sz="4" w:space="0" w:color="auto"/>
              <w:right w:val="single" w:sz="4" w:space="0" w:color="auto"/>
            </w:tcBorders>
            <w:shd w:val="clear" w:color="000000" w:fill="FFFFFF"/>
            <w:vAlign w:val="center"/>
            <w:hideMark/>
          </w:tcPr>
          <w:p w14:paraId="7713907C" w14:textId="77777777" w:rsidR="00AF4488" w:rsidRPr="00B07B5C" w:rsidRDefault="00AF4488" w:rsidP="001320AF">
            <w:pPr>
              <w:jc w:val="center"/>
              <w:rPr>
                <w:color w:val="000000"/>
                <w:sz w:val="14"/>
                <w:szCs w:val="14"/>
              </w:rPr>
            </w:pPr>
            <w:r w:rsidRPr="00B07B5C">
              <w:rPr>
                <w:color w:val="000000"/>
                <w:sz w:val="14"/>
                <w:szCs w:val="14"/>
              </w:rPr>
              <w:t>3,40</w:t>
            </w:r>
          </w:p>
        </w:tc>
        <w:tc>
          <w:tcPr>
            <w:tcW w:w="425" w:type="dxa"/>
            <w:tcBorders>
              <w:top w:val="nil"/>
              <w:left w:val="nil"/>
              <w:bottom w:val="single" w:sz="4" w:space="0" w:color="auto"/>
              <w:right w:val="single" w:sz="4" w:space="0" w:color="auto"/>
            </w:tcBorders>
            <w:shd w:val="clear" w:color="000000" w:fill="FFFFFF"/>
            <w:vAlign w:val="center"/>
            <w:hideMark/>
          </w:tcPr>
          <w:p w14:paraId="449ACBA0" w14:textId="77777777" w:rsidR="00AF4488" w:rsidRPr="00B07B5C" w:rsidRDefault="00AF4488" w:rsidP="001320AF">
            <w:pPr>
              <w:jc w:val="center"/>
              <w:rPr>
                <w:color w:val="000000"/>
                <w:sz w:val="14"/>
                <w:szCs w:val="14"/>
              </w:rPr>
            </w:pPr>
            <w:r w:rsidRPr="00B07B5C">
              <w:rPr>
                <w:color w:val="000000"/>
                <w:sz w:val="14"/>
                <w:szCs w:val="14"/>
              </w:rPr>
              <w:t>3,40</w:t>
            </w:r>
          </w:p>
        </w:tc>
        <w:tc>
          <w:tcPr>
            <w:tcW w:w="426" w:type="dxa"/>
            <w:tcBorders>
              <w:top w:val="nil"/>
              <w:left w:val="nil"/>
              <w:bottom w:val="single" w:sz="4" w:space="0" w:color="auto"/>
              <w:right w:val="single" w:sz="4" w:space="0" w:color="auto"/>
            </w:tcBorders>
            <w:shd w:val="clear" w:color="000000" w:fill="FFFFFF"/>
            <w:vAlign w:val="center"/>
            <w:hideMark/>
          </w:tcPr>
          <w:p w14:paraId="0182863B" w14:textId="77777777" w:rsidR="00AF4488" w:rsidRPr="00B07B5C" w:rsidRDefault="00AF4488" w:rsidP="001320AF">
            <w:pPr>
              <w:jc w:val="center"/>
              <w:rPr>
                <w:color w:val="000000"/>
                <w:sz w:val="14"/>
                <w:szCs w:val="14"/>
              </w:rPr>
            </w:pPr>
            <w:r w:rsidRPr="00B07B5C">
              <w:rPr>
                <w:color w:val="000000"/>
                <w:sz w:val="14"/>
                <w:szCs w:val="14"/>
              </w:rPr>
              <w:t>3,40</w:t>
            </w:r>
          </w:p>
        </w:tc>
        <w:tc>
          <w:tcPr>
            <w:tcW w:w="425" w:type="dxa"/>
            <w:tcBorders>
              <w:top w:val="nil"/>
              <w:left w:val="nil"/>
              <w:bottom w:val="single" w:sz="4" w:space="0" w:color="auto"/>
              <w:right w:val="single" w:sz="4" w:space="0" w:color="auto"/>
            </w:tcBorders>
            <w:shd w:val="clear" w:color="000000" w:fill="FFFFFF"/>
            <w:vAlign w:val="center"/>
            <w:hideMark/>
          </w:tcPr>
          <w:p w14:paraId="07643564" w14:textId="77777777" w:rsidR="00AF4488" w:rsidRPr="00B07B5C" w:rsidRDefault="00AF4488" w:rsidP="001320AF">
            <w:pPr>
              <w:jc w:val="center"/>
              <w:rPr>
                <w:color w:val="000000"/>
                <w:sz w:val="14"/>
                <w:szCs w:val="14"/>
              </w:rPr>
            </w:pPr>
            <w:r w:rsidRPr="00B07B5C">
              <w:rPr>
                <w:color w:val="000000"/>
                <w:sz w:val="14"/>
                <w:szCs w:val="14"/>
              </w:rPr>
              <w:t>3,40</w:t>
            </w:r>
          </w:p>
        </w:tc>
        <w:tc>
          <w:tcPr>
            <w:tcW w:w="425" w:type="dxa"/>
            <w:tcBorders>
              <w:top w:val="nil"/>
              <w:left w:val="nil"/>
              <w:bottom w:val="single" w:sz="4" w:space="0" w:color="auto"/>
              <w:right w:val="single" w:sz="4" w:space="0" w:color="auto"/>
            </w:tcBorders>
            <w:shd w:val="clear" w:color="000000" w:fill="FFFFFF"/>
            <w:vAlign w:val="center"/>
            <w:hideMark/>
          </w:tcPr>
          <w:p w14:paraId="2A60FA66" w14:textId="77777777" w:rsidR="00AF4488" w:rsidRPr="00B07B5C" w:rsidRDefault="00AF4488" w:rsidP="001320AF">
            <w:pPr>
              <w:jc w:val="center"/>
              <w:rPr>
                <w:color w:val="000000"/>
                <w:sz w:val="14"/>
                <w:szCs w:val="14"/>
              </w:rPr>
            </w:pPr>
            <w:r w:rsidRPr="00B07B5C">
              <w:rPr>
                <w:color w:val="000000"/>
                <w:sz w:val="14"/>
                <w:szCs w:val="14"/>
              </w:rPr>
              <w:t>3,40</w:t>
            </w:r>
          </w:p>
        </w:tc>
        <w:tc>
          <w:tcPr>
            <w:tcW w:w="425" w:type="dxa"/>
            <w:tcBorders>
              <w:top w:val="nil"/>
              <w:left w:val="nil"/>
              <w:bottom w:val="single" w:sz="4" w:space="0" w:color="auto"/>
              <w:right w:val="single" w:sz="4" w:space="0" w:color="auto"/>
            </w:tcBorders>
            <w:shd w:val="clear" w:color="000000" w:fill="FFFFFF"/>
            <w:vAlign w:val="center"/>
            <w:hideMark/>
          </w:tcPr>
          <w:p w14:paraId="6572DB74" w14:textId="77777777" w:rsidR="00AF4488" w:rsidRPr="00B07B5C" w:rsidRDefault="00AF4488" w:rsidP="001320AF">
            <w:pPr>
              <w:jc w:val="center"/>
              <w:rPr>
                <w:color w:val="000000"/>
                <w:sz w:val="14"/>
                <w:szCs w:val="14"/>
              </w:rPr>
            </w:pPr>
            <w:r w:rsidRPr="00B07B5C">
              <w:rPr>
                <w:color w:val="000000"/>
                <w:sz w:val="14"/>
                <w:szCs w:val="14"/>
              </w:rPr>
              <w:t>3,40</w:t>
            </w:r>
          </w:p>
        </w:tc>
        <w:tc>
          <w:tcPr>
            <w:tcW w:w="426" w:type="dxa"/>
            <w:tcBorders>
              <w:top w:val="nil"/>
              <w:left w:val="nil"/>
              <w:bottom w:val="single" w:sz="4" w:space="0" w:color="auto"/>
              <w:right w:val="single" w:sz="4" w:space="0" w:color="auto"/>
            </w:tcBorders>
            <w:shd w:val="clear" w:color="000000" w:fill="FFFFFF"/>
            <w:vAlign w:val="center"/>
            <w:hideMark/>
          </w:tcPr>
          <w:p w14:paraId="0259E2C6" w14:textId="77777777" w:rsidR="00AF4488" w:rsidRPr="00B07B5C" w:rsidRDefault="00AF4488" w:rsidP="001320AF">
            <w:pPr>
              <w:jc w:val="center"/>
              <w:rPr>
                <w:color w:val="000000"/>
                <w:sz w:val="14"/>
                <w:szCs w:val="14"/>
              </w:rPr>
            </w:pPr>
            <w:r w:rsidRPr="00B07B5C">
              <w:rPr>
                <w:color w:val="000000"/>
                <w:sz w:val="14"/>
                <w:szCs w:val="14"/>
              </w:rPr>
              <w:t>2,42</w:t>
            </w:r>
          </w:p>
        </w:tc>
        <w:tc>
          <w:tcPr>
            <w:tcW w:w="425" w:type="dxa"/>
            <w:tcBorders>
              <w:top w:val="nil"/>
              <w:left w:val="nil"/>
              <w:bottom w:val="single" w:sz="4" w:space="0" w:color="auto"/>
              <w:right w:val="single" w:sz="4" w:space="0" w:color="auto"/>
            </w:tcBorders>
            <w:shd w:val="clear" w:color="000000" w:fill="FFFFFF"/>
            <w:vAlign w:val="center"/>
            <w:hideMark/>
          </w:tcPr>
          <w:p w14:paraId="4D5D77D5" w14:textId="77777777" w:rsidR="00AF4488" w:rsidRPr="00B07B5C" w:rsidRDefault="00AF4488" w:rsidP="001320AF">
            <w:pPr>
              <w:jc w:val="center"/>
              <w:rPr>
                <w:color w:val="000000"/>
                <w:sz w:val="14"/>
                <w:szCs w:val="14"/>
              </w:rPr>
            </w:pPr>
            <w:r w:rsidRPr="00B07B5C">
              <w:rPr>
                <w:color w:val="000000"/>
                <w:sz w:val="14"/>
                <w:szCs w:val="14"/>
              </w:rPr>
              <w:t>2,42</w:t>
            </w:r>
          </w:p>
        </w:tc>
        <w:tc>
          <w:tcPr>
            <w:tcW w:w="425" w:type="dxa"/>
            <w:tcBorders>
              <w:top w:val="nil"/>
              <w:left w:val="nil"/>
              <w:bottom w:val="single" w:sz="4" w:space="0" w:color="auto"/>
              <w:right w:val="single" w:sz="4" w:space="0" w:color="auto"/>
            </w:tcBorders>
            <w:shd w:val="clear" w:color="000000" w:fill="FFFFFF"/>
            <w:vAlign w:val="center"/>
            <w:hideMark/>
          </w:tcPr>
          <w:p w14:paraId="15CAFF2D" w14:textId="77777777" w:rsidR="00AF4488" w:rsidRPr="00B07B5C" w:rsidRDefault="00AF4488" w:rsidP="001320AF">
            <w:pPr>
              <w:jc w:val="center"/>
              <w:rPr>
                <w:color w:val="000000"/>
                <w:sz w:val="14"/>
                <w:szCs w:val="14"/>
              </w:rPr>
            </w:pPr>
            <w:r w:rsidRPr="00B07B5C">
              <w:rPr>
                <w:color w:val="000000"/>
                <w:sz w:val="14"/>
                <w:szCs w:val="14"/>
              </w:rPr>
              <w:t>0</w:t>
            </w:r>
          </w:p>
        </w:tc>
        <w:tc>
          <w:tcPr>
            <w:tcW w:w="425" w:type="dxa"/>
            <w:tcBorders>
              <w:top w:val="nil"/>
              <w:left w:val="nil"/>
              <w:bottom w:val="single" w:sz="4" w:space="0" w:color="auto"/>
              <w:right w:val="single" w:sz="4" w:space="0" w:color="auto"/>
            </w:tcBorders>
            <w:shd w:val="clear" w:color="000000" w:fill="FFFFFF"/>
            <w:vAlign w:val="center"/>
            <w:hideMark/>
          </w:tcPr>
          <w:p w14:paraId="27AC0ED5" w14:textId="77777777" w:rsidR="00AF4488" w:rsidRPr="00B07B5C" w:rsidRDefault="00AF4488" w:rsidP="001320AF">
            <w:pPr>
              <w:jc w:val="center"/>
              <w:rPr>
                <w:color w:val="000000"/>
                <w:sz w:val="14"/>
                <w:szCs w:val="14"/>
              </w:rPr>
            </w:pPr>
            <w:r w:rsidRPr="00B07B5C">
              <w:rPr>
                <w:color w:val="000000"/>
                <w:sz w:val="14"/>
                <w:szCs w:val="14"/>
              </w:rPr>
              <w:t>0</w:t>
            </w:r>
          </w:p>
        </w:tc>
        <w:tc>
          <w:tcPr>
            <w:tcW w:w="426" w:type="dxa"/>
            <w:tcBorders>
              <w:top w:val="nil"/>
              <w:left w:val="nil"/>
              <w:bottom w:val="single" w:sz="4" w:space="0" w:color="auto"/>
              <w:right w:val="single" w:sz="4" w:space="0" w:color="auto"/>
            </w:tcBorders>
            <w:shd w:val="clear" w:color="000000" w:fill="FFFFFF"/>
            <w:vAlign w:val="center"/>
            <w:hideMark/>
          </w:tcPr>
          <w:p w14:paraId="0EC1BEAC" w14:textId="77777777" w:rsidR="00AF4488" w:rsidRPr="00B07B5C" w:rsidRDefault="00AF4488" w:rsidP="001320AF">
            <w:pPr>
              <w:jc w:val="center"/>
              <w:rPr>
                <w:color w:val="000000"/>
                <w:sz w:val="14"/>
                <w:szCs w:val="14"/>
              </w:rPr>
            </w:pPr>
            <w:r w:rsidRPr="00B07B5C">
              <w:rPr>
                <w:color w:val="000000"/>
                <w:sz w:val="14"/>
                <w:szCs w:val="14"/>
              </w:rPr>
              <w:t>0</w:t>
            </w:r>
          </w:p>
        </w:tc>
      </w:tr>
      <w:tr w:rsidR="00AF4488" w:rsidRPr="00B07B5C" w14:paraId="6944C2A3" w14:textId="77777777" w:rsidTr="001320A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DE6B81" w14:textId="77777777" w:rsidR="00AF4488" w:rsidRPr="00B07B5C" w:rsidRDefault="00AF4488" w:rsidP="001320AF">
            <w:pPr>
              <w:jc w:val="center"/>
              <w:rPr>
                <w:color w:val="000000"/>
                <w:sz w:val="14"/>
                <w:szCs w:val="14"/>
              </w:rPr>
            </w:pPr>
            <w:r w:rsidRPr="00B07B5C">
              <w:rPr>
                <w:color w:val="000000"/>
                <w:sz w:val="14"/>
                <w:szCs w:val="14"/>
              </w:rPr>
              <w:t>6</w:t>
            </w:r>
          </w:p>
        </w:tc>
        <w:tc>
          <w:tcPr>
            <w:tcW w:w="1243" w:type="dxa"/>
            <w:tcBorders>
              <w:top w:val="nil"/>
              <w:left w:val="nil"/>
              <w:bottom w:val="single" w:sz="4" w:space="0" w:color="auto"/>
              <w:right w:val="single" w:sz="4" w:space="0" w:color="auto"/>
            </w:tcBorders>
            <w:shd w:val="clear" w:color="000000" w:fill="FFFFFF"/>
            <w:vAlign w:val="center"/>
            <w:hideMark/>
          </w:tcPr>
          <w:p w14:paraId="79CEE670" w14:textId="77777777" w:rsidR="00AF4488" w:rsidRPr="00B07B5C" w:rsidRDefault="00AF4488" w:rsidP="001320AF">
            <w:pPr>
              <w:rPr>
                <w:color w:val="000000"/>
                <w:sz w:val="14"/>
                <w:szCs w:val="14"/>
              </w:rPr>
            </w:pPr>
            <w:r w:rsidRPr="00B07B5C">
              <w:rPr>
                <w:color w:val="000000"/>
                <w:sz w:val="14"/>
                <w:szCs w:val="14"/>
              </w:rPr>
              <w:t>Котельная школы № 10</w:t>
            </w:r>
          </w:p>
        </w:tc>
        <w:tc>
          <w:tcPr>
            <w:tcW w:w="670" w:type="dxa"/>
            <w:tcBorders>
              <w:top w:val="nil"/>
              <w:left w:val="nil"/>
              <w:bottom w:val="single" w:sz="4" w:space="0" w:color="auto"/>
              <w:right w:val="single" w:sz="4" w:space="0" w:color="auto"/>
            </w:tcBorders>
            <w:shd w:val="clear" w:color="auto" w:fill="auto"/>
            <w:noWrap/>
            <w:vAlign w:val="bottom"/>
            <w:hideMark/>
          </w:tcPr>
          <w:p w14:paraId="116B47D5"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5BAF74A5" w14:textId="77777777" w:rsidR="00AF4488" w:rsidRPr="00B07B5C" w:rsidRDefault="00AF4488" w:rsidP="001320AF">
            <w:pPr>
              <w:jc w:val="center"/>
              <w:rPr>
                <w:color w:val="000000"/>
                <w:sz w:val="14"/>
                <w:szCs w:val="14"/>
              </w:rPr>
            </w:pPr>
            <w:r w:rsidRPr="00B07B5C">
              <w:rPr>
                <w:color w:val="000000"/>
                <w:sz w:val="14"/>
                <w:szCs w:val="14"/>
              </w:rPr>
              <w:t>0</w:t>
            </w:r>
          </w:p>
        </w:tc>
        <w:tc>
          <w:tcPr>
            <w:tcW w:w="658" w:type="dxa"/>
            <w:tcBorders>
              <w:top w:val="nil"/>
              <w:left w:val="nil"/>
              <w:bottom w:val="single" w:sz="4" w:space="0" w:color="auto"/>
              <w:right w:val="single" w:sz="4" w:space="0" w:color="auto"/>
            </w:tcBorders>
            <w:shd w:val="clear" w:color="auto" w:fill="auto"/>
            <w:noWrap/>
            <w:vAlign w:val="bottom"/>
            <w:hideMark/>
          </w:tcPr>
          <w:p w14:paraId="751AB59B"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1CB5E915"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09BB8228"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797CDC7E"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4623D52B"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67B5B526"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40F36D8A"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55BE0ED7"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774C216C"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3EAB2BD6" w14:textId="77777777" w:rsidR="00AF4488" w:rsidRPr="00B07B5C" w:rsidRDefault="00AF4488" w:rsidP="001320AF">
            <w:pPr>
              <w:jc w:val="center"/>
              <w:rPr>
                <w:color w:val="000000"/>
                <w:sz w:val="14"/>
                <w:szCs w:val="14"/>
              </w:rPr>
            </w:pPr>
            <w:r w:rsidRPr="00B07B5C">
              <w:rPr>
                <w:color w:val="000000"/>
                <w:sz w:val="14"/>
                <w:szCs w:val="14"/>
              </w:rPr>
              <w:t>0</w:t>
            </w:r>
          </w:p>
        </w:tc>
        <w:tc>
          <w:tcPr>
            <w:tcW w:w="628" w:type="dxa"/>
            <w:tcBorders>
              <w:top w:val="nil"/>
              <w:left w:val="nil"/>
              <w:bottom w:val="single" w:sz="4" w:space="0" w:color="auto"/>
              <w:right w:val="single" w:sz="4" w:space="0" w:color="auto"/>
            </w:tcBorders>
            <w:shd w:val="clear" w:color="auto" w:fill="auto"/>
            <w:noWrap/>
            <w:vAlign w:val="bottom"/>
            <w:hideMark/>
          </w:tcPr>
          <w:p w14:paraId="47BD9778" w14:textId="77777777" w:rsidR="00AF4488" w:rsidRPr="00B07B5C" w:rsidRDefault="00AF4488" w:rsidP="001320AF">
            <w:pPr>
              <w:jc w:val="center"/>
              <w:rPr>
                <w:color w:val="000000"/>
                <w:sz w:val="14"/>
                <w:szCs w:val="14"/>
              </w:rPr>
            </w:pPr>
            <w:r w:rsidRPr="00B07B5C">
              <w:rPr>
                <w:color w:val="000000"/>
                <w:sz w:val="14"/>
                <w:szCs w:val="14"/>
              </w:rPr>
              <w:t>0</w:t>
            </w:r>
          </w:p>
        </w:tc>
        <w:tc>
          <w:tcPr>
            <w:tcW w:w="709" w:type="dxa"/>
            <w:tcBorders>
              <w:top w:val="nil"/>
              <w:left w:val="nil"/>
              <w:bottom w:val="single" w:sz="4" w:space="0" w:color="auto"/>
              <w:right w:val="single" w:sz="4" w:space="0" w:color="auto"/>
            </w:tcBorders>
            <w:shd w:val="clear" w:color="auto" w:fill="auto"/>
            <w:noWrap/>
            <w:vAlign w:val="bottom"/>
            <w:hideMark/>
          </w:tcPr>
          <w:p w14:paraId="4F68B18E" w14:textId="77777777" w:rsidR="00AF4488" w:rsidRPr="00B07B5C" w:rsidRDefault="00AF4488" w:rsidP="001320AF">
            <w:pPr>
              <w:jc w:val="center"/>
              <w:rPr>
                <w:color w:val="000000"/>
                <w:sz w:val="14"/>
                <w:szCs w:val="14"/>
              </w:rPr>
            </w:pPr>
            <w:r w:rsidRPr="00B07B5C">
              <w:rPr>
                <w:color w:val="000000"/>
                <w:sz w:val="14"/>
                <w:szCs w:val="14"/>
              </w:rPr>
              <w:t>7,27</w:t>
            </w:r>
          </w:p>
        </w:tc>
        <w:tc>
          <w:tcPr>
            <w:tcW w:w="425" w:type="dxa"/>
            <w:tcBorders>
              <w:top w:val="nil"/>
              <w:left w:val="nil"/>
              <w:bottom w:val="single" w:sz="4" w:space="0" w:color="auto"/>
              <w:right w:val="single" w:sz="4" w:space="0" w:color="auto"/>
            </w:tcBorders>
            <w:shd w:val="clear" w:color="auto" w:fill="auto"/>
            <w:noWrap/>
            <w:vAlign w:val="bottom"/>
            <w:hideMark/>
          </w:tcPr>
          <w:p w14:paraId="7E70820D" w14:textId="77777777" w:rsidR="00AF4488" w:rsidRPr="00B07B5C" w:rsidRDefault="00AF4488" w:rsidP="001320AF">
            <w:pPr>
              <w:jc w:val="right"/>
              <w:rPr>
                <w:color w:val="000000"/>
                <w:sz w:val="14"/>
                <w:szCs w:val="14"/>
              </w:rPr>
            </w:pPr>
            <w:r w:rsidRPr="00B07B5C">
              <w:rPr>
                <w:color w:val="000000"/>
                <w:sz w:val="14"/>
                <w:szCs w:val="14"/>
              </w:rPr>
              <w:t>7,27</w:t>
            </w:r>
          </w:p>
        </w:tc>
        <w:tc>
          <w:tcPr>
            <w:tcW w:w="425" w:type="dxa"/>
            <w:tcBorders>
              <w:top w:val="nil"/>
              <w:left w:val="nil"/>
              <w:bottom w:val="single" w:sz="4" w:space="0" w:color="auto"/>
              <w:right w:val="single" w:sz="4" w:space="0" w:color="auto"/>
            </w:tcBorders>
            <w:shd w:val="clear" w:color="auto" w:fill="auto"/>
            <w:noWrap/>
            <w:vAlign w:val="bottom"/>
            <w:hideMark/>
          </w:tcPr>
          <w:p w14:paraId="3D3A3B63" w14:textId="77777777" w:rsidR="00AF4488" w:rsidRPr="00B07B5C" w:rsidRDefault="00AF4488" w:rsidP="001320AF">
            <w:pPr>
              <w:jc w:val="right"/>
              <w:rPr>
                <w:color w:val="000000"/>
                <w:sz w:val="14"/>
                <w:szCs w:val="14"/>
              </w:rPr>
            </w:pPr>
            <w:r w:rsidRPr="00B07B5C">
              <w:rPr>
                <w:color w:val="000000"/>
                <w:sz w:val="14"/>
                <w:szCs w:val="14"/>
              </w:rPr>
              <w:t>7,27</w:t>
            </w:r>
          </w:p>
        </w:tc>
        <w:tc>
          <w:tcPr>
            <w:tcW w:w="425" w:type="dxa"/>
            <w:tcBorders>
              <w:top w:val="nil"/>
              <w:left w:val="nil"/>
              <w:bottom w:val="single" w:sz="4" w:space="0" w:color="auto"/>
              <w:right w:val="single" w:sz="4" w:space="0" w:color="auto"/>
            </w:tcBorders>
            <w:shd w:val="clear" w:color="auto" w:fill="auto"/>
            <w:noWrap/>
            <w:vAlign w:val="bottom"/>
            <w:hideMark/>
          </w:tcPr>
          <w:p w14:paraId="7E0518CE" w14:textId="77777777" w:rsidR="00AF4488" w:rsidRPr="00B07B5C" w:rsidRDefault="00AF4488" w:rsidP="001320AF">
            <w:pPr>
              <w:jc w:val="right"/>
              <w:rPr>
                <w:color w:val="000000"/>
                <w:sz w:val="14"/>
                <w:szCs w:val="14"/>
              </w:rPr>
            </w:pPr>
            <w:r w:rsidRPr="00B07B5C">
              <w:rPr>
                <w:color w:val="000000"/>
                <w:sz w:val="14"/>
                <w:szCs w:val="14"/>
              </w:rPr>
              <w:t>7,267</w:t>
            </w:r>
          </w:p>
        </w:tc>
        <w:tc>
          <w:tcPr>
            <w:tcW w:w="426" w:type="dxa"/>
            <w:tcBorders>
              <w:top w:val="nil"/>
              <w:left w:val="nil"/>
              <w:bottom w:val="single" w:sz="4" w:space="0" w:color="auto"/>
              <w:right w:val="single" w:sz="4" w:space="0" w:color="auto"/>
            </w:tcBorders>
            <w:shd w:val="clear" w:color="auto" w:fill="auto"/>
            <w:noWrap/>
            <w:vAlign w:val="bottom"/>
            <w:hideMark/>
          </w:tcPr>
          <w:p w14:paraId="2495A0DB" w14:textId="77777777" w:rsidR="00AF4488" w:rsidRPr="00B07B5C" w:rsidRDefault="00AF4488" w:rsidP="001320AF">
            <w:pPr>
              <w:jc w:val="right"/>
              <w:rPr>
                <w:color w:val="000000"/>
                <w:sz w:val="14"/>
                <w:szCs w:val="14"/>
              </w:rPr>
            </w:pPr>
            <w:r w:rsidRPr="00B07B5C">
              <w:rPr>
                <w:color w:val="000000"/>
                <w:sz w:val="14"/>
                <w:szCs w:val="14"/>
              </w:rPr>
              <w:t>7,267</w:t>
            </w:r>
          </w:p>
        </w:tc>
        <w:tc>
          <w:tcPr>
            <w:tcW w:w="425" w:type="dxa"/>
            <w:tcBorders>
              <w:top w:val="nil"/>
              <w:left w:val="nil"/>
              <w:bottom w:val="single" w:sz="4" w:space="0" w:color="auto"/>
              <w:right w:val="single" w:sz="4" w:space="0" w:color="auto"/>
            </w:tcBorders>
            <w:shd w:val="clear" w:color="auto" w:fill="auto"/>
            <w:noWrap/>
            <w:vAlign w:val="bottom"/>
            <w:hideMark/>
          </w:tcPr>
          <w:p w14:paraId="1B48BB84" w14:textId="77777777" w:rsidR="00AF4488" w:rsidRPr="00B07B5C" w:rsidRDefault="00AF4488" w:rsidP="001320AF">
            <w:pPr>
              <w:jc w:val="right"/>
              <w:rPr>
                <w:color w:val="000000"/>
                <w:sz w:val="14"/>
                <w:szCs w:val="14"/>
              </w:rPr>
            </w:pPr>
            <w:r w:rsidRPr="00B07B5C">
              <w:rPr>
                <w:color w:val="000000"/>
                <w:sz w:val="14"/>
                <w:szCs w:val="14"/>
              </w:rPr>
              <w:t>7,267</w:t>
            </w:r>
          </w:p>
        </w:tc>
        <w:tc>
          <w:tcPr>
            <w:tcW w:w="425" w:type="dxa"/>
            <w:tcBorders>
              <w:top w:val="nil"/>
              <w:left w:val="nil"/>
              <w:bottom w:val="single" w:sz="4" w:space="0" w:color="auto"/>
              <w:right w:val="single" w:sz="4" w:space="0" w:color="auto"/>
            </w:tcBorders>
            <w:shd w:val="clear" w:color="auto" w:fill="auto"/>
            <w:noWrap/>
            <w:vAlign w:val="bottom"/>
            <w:hideMark/>
          </w:tcPr>
          <w:p w14:paraId="504E7525" w14:textId="77777777" w:rsidR="00AF4488" w:rsidRPr="00B07B5C" w:rsidRDefault="00AF4488" w:rsidP="001320AF">
            <w:pPr>
              <w:jc w:val="right"/>
              <w:rPr>
                <w:color w:val="000000"/>
                <w:sz w:val="14"/>
                <w:szCs w:val="14"/>
              </w:rPr>
            </w:pPr>
            <w:r w:rsidRPr="00B07B5C">
              <w:rPr>
                <w:color w:val="000000"/>
                <w:sz w:val="14"/>
                <w:szCs w:val="14"/>
              </w:rPr>
              <w:t>7,267</w:t>
            </w:r>
          </w:p>
        </w:tc>
        <w:tc>
          <w:tcPr>
            <w:tcW w:w="425" w:type="dxa"/>
            <w:tcBorders>
              <w:top w:val="nil"/>
              <w:left w:val="nil"/>
              <w:bottom w:val="single" w:sz="4" w:space="0" w:color="auto"/>
              <w:right w:val="single" w:sz="4" w:space="0" w:color="auto"/>
            </w:tcBorders>
            <w:shd w:val="clear" w:color="auto" w:fill="auto"/>
            <w:noWrap/>
            <w:vAlign w:val="bottom"/>
            <w:hideMark/>
          </w:tcPr>
          <w:p w14:paraId="6CF0DD23" w14:textId="77777777" w:rsidR="00AF4488" w:rsidRPr="00B07B5C" w:rsidRDefault="00AF4488" w:rsidP="001320AF">
            <w:pPr>
              <w:jc w:val="right"/>
              <w:rPr>
                <w:color w:val="000000"/>
                <w:sz w:val="14"/>
                <w:szCs w:val="14"/>
              </w:rPr>
            </w:pPr>
            <w:r w:rsidRPr="00B07B5C">
              <w:rPr>
                <w:color w:val="000000"/>
                <w:sz w:val="14"/>
                <w:szCs w:val="14"/>
              </w:rPr>
              <w:t>7,267</w:t>
            </w:r>
          </w:p>
        </w:tc>
        <w:tc>
          <w:tcPr>
            <w:tcW w:w="426" w:type="dxa"/>
            <w:tcBorders>
              <w:top w:val="nil"/>
              <w:left w:val="nil"/>
              <w:bottom w:val="single" w:sz="4" w:space="0" w:color="auto"/>
              <w:right w:val="single" w:sz="4" w:space="0" w:color="auto"/>
            </w:tcBorders>
            <w:shd w:val="clear" w:color="auto" w:fill="auto"/>
            <w:noWrap/>
            <w:vAlign w:val="bottom"/>
            <w:hideMark/>
          </w:tcPr>
          <w:p w14:paraId="6F60799A" w14:textId="77777777" w:rsidR="00AF4488" w:rsidRPr="00B07B5C" w:rsidRDefault="00AF4488" w:rsidP="001320AF">
            <w:pPr>
              <w:jc w:val="right"/>
              <w:rPr>
                <w:color w:val="000000"/>
                <w:sz w:val="14"/>
                <w:szCs w:val="14"/>
              </w:rPr>
            </w:pPr>
            <w:r w:rsidRPr="00B07B5C">
              <w:rPr>
                <w:color w:val="000000"/>
                <w:sz w:val="14"/>
                <w:szCs w:val="14"/>
              </w:rPr>
              <w:t>7,267</w:t>
            </w:r>
          </w:p>
        </w:tc>
        <w:tc>
          <w:tcPr>
            <w:tcW w:w="425" w:type="dxa"/>
            <w:tcBorders>
              <w:top w:val="nil"/>
              <w:left w:val="nil"/>
              <w:bottom w:val="single" w:sz="4" w:space="0" w:color="auto"/>
              <w:right w:val="single" w:sz="4" w:space="0" w:color="auto"/>
            </w:tcBorders>
            <w:shd w:val="clear" w:color="auto" w:fill="auto"/>
            <w:noWrap/>
            <w:vAlign w:val="bottom"/>
            <w:hideMark/>
          </w:tcPr>
          <w:p w14:paraId="63260CBE" w14:textId="77777777" w:rsidR="00AF4488" w:rsidRPr="00B07B5C" w:rsidRDefault="00AF4488" w:rsidP="001320AF">
            <w:pPr>
              <w:jc w:val="right"/>
              <w:rPr>
                <w:color w:val="000000"/>
                <w:sz w:val="14"/>
                <w:szCs w:val="14"/>
              </w:rPr>
            </w:pPr>
            <w:r w:rsidRPr="00B07B5C">
              <w:rPr>
                <w:color w:val="000000"/>
                <w:sz w:val="14"/>
                <w:szCs w:val="14"/>
              </w:rPr>
              <w:t>7,267</w:t>
            </w:r>
          </w:p>
        </w:tc>
        <w:tc>
          <w:tcPr>
            <w:tcW w:w="425" w:type="dxa"/>
            <w:tcBorders>
              <w:top w:val="nil"/>
              <w:left w:val="nil"/>
              <w:bottom w:val="single" w:sz="4" w:space="0" w:color="auto"/>
              <w:right w:val="single" w:sz="4" w:space="0" w:color="auto"/>
            </w:tcBorders>
            <w:shd w:val="clear" w:color="auto" w:fill="auto"/>
            <w:noWrap/>
            <w:vAlign w:val="bottom"/>
            <w:hideMark/>
          </w:tcPr>
          <w:p w14:paraId="45C3C258" w14:textId="77777777" w:rsidR="00AF4488" w:rsidRPr="00B07B5C" w:rsidRDefault="00AF4488" w:rsidP="001320AF">
            <w:pPr>
              <w:jc w:val="right"/>
              <w:rPr>
                <w:color w:val="000000"/>
                <w:sz w:val="14"/>
                <w:szCs w:val="14"/>
              </w:rPr>
            </w:pPr>
            <w:r w:rsidRPr="00B07B5C">
              <w:rPr>
                <w:color w:val="000000"/>
                <w:sz w:val="14"/>
                <w:szCs w:val="14"/>
              </w:rPr>
              <w:t>7,267</w:t>
            </w:r>
          </w:p>
        </w:tc>
        <w:tc>
          <w:tcPr>
            <w:tcW w:w="425" w:type="dxa"/>
            <w:tcBorders>
              <w:top w:val="nil"/>
              <w:left w:val="nil"/>
              <w:bottom w:val="single" w:sz="4" w:space="0" w:color="auto"/>
              <w:right w:val="single" w:sz="4" w:space="0" w:color="auto"/>
            </w:tcBorders>
            <w:shd w:val="clear" w:color="auto" w:fill="auto"/>
            <w:noWrap/>
            <w:vAlign w:val="bottom"/>
            <w:hideMark/>
          </w:tcPr>
          <w:p w14:paraId="02038456" w14:textId="77777777" w:rsidR="00AF4488" w:rsidRPr="00B07B5C" w:rsidRDefault="00AF4488" w:rsidP="001320AF">
            <w:pPr>
              <w:jc w:val="right"/>
              <w:rPr>
                <w:color w:val="000000"/>
                <w:sz w:val="14"/>
                <w:szCs w:val="14"/>
              </w:rPr>
            </w:pPr>
            <w:r w:rsidRPr="00B07B5C">
              <w:rPr>
                <w:color w:val="000000"/>
                <w:sz w:val="14"/>
                <w:szCs w:val="14"/>
              </w:rPr>
              <w:t>7,267</w:t>
            </w:r>
          </w:p>
        </w:tc>
        <w:tc>
          <w:tcPr>
            <w:tcW w:w="426" w:type="dxa"/>
            <w:tcBorders>
              <w:top w:val="nil"/>
              <w:left w:val="nil"/>
              <w:bottom w:val="single" w:sz="4" w:space="0" w:color="auto"/>
              <w:right w:val="single" w:sz="4" w:space="0" w:color="auto"/>
            </w:tcBorders>
            <w:shd w:val="clear" w:color="auto" w:fill="auto"/>
            <w:noWrap/>
            <w:vAlign w:val="bottom"/>
            <w:hideMark/>
          </w:tcPr>
          <w:p w14:paraId="5BF88CF7" w14:textId="77777777" w:rsidR="00AF4488" w:rsidRPr="00B07B5C" w:rsidRDefault="00AF4488" w:rsidP="001320AF">
            <w:pPr>
              <w:jc w:val="right"/>
              <w:rPr>
                <w:color w:val="000000"/>
                <w:sz w:val="14"/>
                <w:szCs w:val="14"/>
              </w:rPr>
            </w:pPr>
            <w:r w:rsidRPr="00B07B5C">
              <w:rPr>
                <w:color w:val="000000"/>
                <w:sz w:val="14"/>
                <w:szCs w:val="14"/>
              </w:rPr>
              <w:t>4,36</w:t>
            </w:r>
          </w:p>
        </w:tc>
      </w:tr>
      <w:tr w:rsidR="00AF4488" w:rsidRPr="00B07B5C" w14:paraId="10009A4E" w14:textId="77777777" w:rsidTr="001320A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EBCF12" w14:textId="77777777" w:rsidR="00AF4488" w:rsidRPr="00B07B5C" w:rsidRDefault="00AF4488" w:rsidP="001320AF">
            <w:pPr>
              <w:jc w:val="center"/>
              <w:rPr>
                <w:color w:val="000000"/>
                <w:sz w:val="14"/>
                <w:szCs w:val="14"/>
              </w:rPr>
            </w:pPr>
            <w:r w:rsidRPr="00B07B5C">
              <w:rPr>
                <w:color w:val="000000"/>
                <w:sz w:val="14"/>
                <w:szCs w:val="14"/>
              </w:rPr>
              <w:t>7</w:t>
            </w:r>
          </w:p>
        </w:tc>
        <w:tc>
          <w:tcPr>
            <w:tcW w:w="1243" w:type="dxa"/>
            <w:tcBorders>
              <w:top w:val="nil"/>
              <w:left w:val="nil"/>
              <w:bottom w:val="single" w:sz="4" w:space="0" w:color="auto"/>
              <w:right w:val="single" w:sz="4" w:space="0" w:color="auto"/>
            </w:tcBorders>
            <w:shd w:val="clear" w:color="000000" w:fill="FFFFFF"/>
            <w:vAlign w:val="center"/>
            <w:hideMark/>
          </w:tcPr>
          <w:p w14:paraId="2A738F93" w14:textId="77777777" w:rsidR="00AF4488" w:rsidRPr="00B07B5C" w:rsidRDefault="00AF4488" w:rsidP="001320AF">
            <w:pPr>
              <w:rPr>
                <w:color w:val="000000"/>
                <w:sz w:val="14"/>
                <w:szCs w:val="14"/>
              </w:rPr>
            </w:pPr>
            <w:r w:rsidRPr="00B07B5C">
              <w:rPr>
                <w:color w:val="000000"/>
                <w:sz w:val="14"/>
                <w:szCs w:val="14"/>
              </w:rPr>
              <w:t>Котельная школы № 15</w:t>
            </w:r>
          </w:p>
        </w:tc>
        <w:tc>
          <w:tcPr>
            <w:tcW w:w="670" w:type="dxa"/>
            <w:tcBorders>
              <w:top w:val="nil"/>
              <w:left w:val="nil"/>
              <w:bottom w:val="single" w:sz="4" w:space="0" w:color="auto"/>
              <w:right w:val="single" w:sz="4" w:space="0" w:color="auto"/>
            </w:tcBorders>
            <w:shd w:val="clear" w:color="auto" w:fill="auto"/>
            <w:noWrap/>
            <w:vAlign w:val="bottom"/>
            <w:hideMark/>
          </w:tcPr>
          <w:p w14:paraId="2E57D06C"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79E386CA" w14:textId="77777777" w:rsidR="00AF4488" w:rsidRPr="00B07B5C" w:rsidRDefault="00AF4488" w:rsidP="001320AF">
            <w:pPr>
              <w:jc w:val="center"/>
              <w:rPr>
                <w:color w:val="000000"/>
                <w:sz w:val="14"/>
                <w:szCs w:val="14"/>
              </w:rPr>
            </w:pPr>
            <w:r w:rsidRPr="00B07B5C">
              <w:rPr>
                <w:color w:val="000000"/>
                <w:sz w:val="14"/>
                <w:szCs w:val="14"/>
              </w:rPr>
              <w:t>0</w:t>
            </w:r>
          </w:p>
        </w:tc>
        <w:tc>
          <w:tcPr>
            <w:tcW w:w="658" w:type="dxa"/>
            <w:tcBorders>
              <w:top w:val="nil"/>
              <w:left w:val="nil"/>
              <w:bottom w:val="single" w:sz="4" w:space="0" w:color="auto"/>
              <w:right w:val="single" w:sz="4" w:space="0" w:color="auto"/>
            </w:tcBorders>
            <w:shd w:val="clear" w:color="auto" w:fill="auto"/>
            <w:noWrap/>
            <w:vAlign w:val="bottom"/>
            <w:hideMark/>
          </w:tcPr>
          <w:p w14:paraId="28B6DF22"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0A9AD6A0"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71285F3C"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34DA79F5"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3C857AE7"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67C8D405"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1E7AB76F"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64DBDB37"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6175A82B" w14:textId="77777777" w:rsidR="00AF4488" w:rsidRPr="00B07B5C" w:rsidRDefault="00AF4488" w:rsidP="001320AF">
            <w:pPr>
              <w:jc w:val="center"/>
              <w:rPr>
                <w:color w:val="000000"/>
                <w:sz w:val="14"/>
                <w:szCs w:val="14"/>
              </w:rPr>
            </w:pPr>
            <w:r w:rsidRPr="00B07B5C">
              <w:rPr>
                <w:color w:val="000000"/>
                <w:sz w:val="14"/>
                <w:szCs w:val="14"/>
              </w:rPr>
              <w:t>0</w:t>
            </w:r>
          </w:p>
        </w:tc>
        <w:tc>
          <w:tcPr>
            <w:tcW w:w="576" w:type="dxa"/>
            <w:tcBorders>
              <w:top w:val="nil"/>
              <w:left w:val="nil"/>
              <w:bottom w:val="single" w:sz="4" w:space="0" w:color="auto"/>
              <w:right w:val="single" w:sz="4" w:space="0" w:color="auto"/>
            </w:tcBorders>
            <w:shd w:val="clear" w:color="auto" w:fill="auto"/>
            <w:noWrap/>
            <w:vAlign w:val="bottom"/>
            <w:hideMark/>
          </w:tcPr>
          <w:p w14:paraId="79C155A1" w14:textId="77777777" w:rsidR="00AF4488" w:rsidRPr="00B07B5C" w:rsidRDefault="00AF4488" w:rsidP="001320AF">
            <w:pPr>
              <w:jc w:val="center"/>
              <w:rPr>
                <w:color w:val="000000"/>
                <w:sz w:val="14"/>
                <w:szCs w:val="14"/>
              </w:rPr>
            </w:pPr>
            <w:r w:rsidRPr="00B07B5C">
              <w:rPr>
                <w:color w:val="000000"/>
                <w:sz w:val="14"/>
                <w:szCs w:val="14"/>
              </w:rPr>
              <w:t>0</w:t>
            </w:r>
          </w:p>
        </w:tc>
        <w:tc>
          <w:tcPr>
            <w:tcW w:w="628" w:type="dxa"/>
            <w:tcBorders>
              <w:top w:val="nil"/>
              <w:left w:val="nil"/>
              <w:bottom w:val="single" w:sz="4" w:space="0" w:color="auto"/>
              <w:right w:val="single" w:sz="4" w:space="0" w:color="auto"/>
            </w:tcBorders>
            <w:shd w:val="clear" w:color="auto" w:fill="auto"/>
            <w:noWrap/>
            <w:vAlign w:val="bottom"/>
            <w:hideMark/>
          </w:tcPr>
          <w:p w14:paraId="08FF03CB" w14:textId="77777777" w:rsidR="00AF4488" w:rsidRPr="00B07B5C" w:rsidRDefault="00AF4488" w:rsidP="001320AF">
            <w:pPr>
              <w:jc w:val="center"/>
              <w:rPr>
                <w:color w:val="000000"/>
                <w:sz w:val="14"/>
                <w:szCs w:val="14"/>
              </w:rPr>
            </w:pPr>
            <w:r w:rsidRPr="00B07B5C">
              <w:rPr>
                <w:color w:val="000000"/>
                <w:sz w:val="14"/>
                <w:szCs w:val="14"/>
              </w:rPr>
              <w:t>0</w:t>
            </w:r>
          </w:p>
        </w:tc>
        <w:tc>
          <w:tcPr>
            <w:tcW w:w="709" w:type="dxa"/>
            <w:tcBorders>
              <w:top w:val="nil"/>
              <w:left w:val="nil"/>
              <w:bottom w:val="single" w:sz="4" w:space="0" w:color="auto"/>
              <w:right w:val="single" w:sz="4" w:space="0" w:color="auto"/>
            </w:tcBorders>
            <w:shd w:val="clear" w:color="auto" w:fill="auto"/>
            <w:noWrap/>
            <w:vAlign w:val="bottom"/>
            <w:hideMark/>
          </w:tcPr>
          <w:p w14:paraId="3A41316D" w14:textId="77777777" w:rsidR="00AF4488" w:rsidRPr="00B07B5C" w:rsidRDefault="00AF4488" w:rsidP="001320AF">
            <w:pPr>
              <w:jc w:val="center"/>
              <w:rPr>
                <w:color w:val="000000"/>
                <w:sz w:val="14"/>
                <w:szCs w:val="14"/>
              </w:rPr>
            </w:pPr>
            <w:r w:rsidRPr="00B07B5C">
              <w:rPr>
                <w:color w:val="000000"/>
                <w:sz w:val="14"/>
                <w:szCs w:val="14"/>
              </w:rPr>
              <w:t>6,64</w:t>
            </w:r>
          </w:p>
        </w:tc>
        <w:tc>
          <w:tcPr>
            <w:tcW w:w="425" w:type="dxa"/>
            <w:tcBorders>
              <w:top w:val="nil"/>
              <w:left w:val="nil"/>
              <w:bottom w:val="single" w:sz="4" w:space="0" w:color="auto"/>
              <w:right w:val="single" w:sz="4" w:space="0" w:color="auto"/>
            </w:tcBorders>
            <w:shd w:val="clear" w:color="auto" w:fill="auto"/>
            <w:noWrap/>
            <w:vAlign w:val="bottom"/>
            <w:hideMark/>
          </w:tcPr>
          <w:p w14:paraId="721202A7" w14:textId="77777777" w:rsidR="00AF4488" w:rsidRPr="00B07B5C" w:rsidRDefault="00AF4488" w:rsidP="001320AF">
            <w:pPr>
              <w:jc w:val="center"/>
              <w:rPr>
                <w:color w:val="000000"/>
                <w:sz w:val="14"/>
                <w:szCs w:val="14"/>
              </w:rPr>
            </w:pPr>
            <w:r w:rsidRPr="00B07B5C">
              <w:rPr>
                <w:color w:val="000000"/>
                <w:sz w:val="14"/>
                <w:szCs w:val="14"/>
              </w:rPr>
              <w:t>6,64</w:t>
            </w:r>
          </w:p>
        </w:tc>
        <w:tc>
          <w:tcPr>
            <w:tcW w:w="425" w:type="dxa"/>
            <w:tcBorders>
              <w:top w:val="nil"/>
              <w:left w:val="nil"/>
              <w:bottom w:val="single" w:sz="4" w:space="0" w:color="auto"/>
              <w:right w:val="single" w:sz="4" w:space="0" w:color="auto"/>
            </w:tcBorders>
            <w:shd w:val="clear" w:color="auto" w:fill="auto"/>
            <w:noWrap/>
            <w:vAlign w:val="bottom"/>
            <w:hideMark/>
          </w:tcPr>
          <w:p w14:paraId="37FCBBA0" w14:textId="77777777" w:rsidR="00AF4488" w:rsidRPr="00B07B5C" w:rsidRDefault="00AF4488" w:rsidP="001320AF">
            <w:pPr>
              <w:jc w:val="center"/>
              <w:rPr>
                <w:color w:val="000000"/>
                <w:sz w:val="14"/>
                <w:szCs w:val="14"/>
              </w:rPr>
            </w:pPr>
            <w:r w:rsidRPr="00B07B5C">
              <w:rPr>
                <w:color w:val="000000"/>
                <w:sz w:val="14"/>
                <w:szCs w:val="14"/>
              </w:rPr>
              <w:t>6,64</w:t>
            </w:r>
          </w:p>
        </w:tc>
        <w:tc>
          <w:tcPr>
            <w:tcW w:w="425" w:type="dxa"/>
            <w:tcBorders>
              <w:top w:val="nil"/>
              <w:left w:val="nil"/>
              <w:bottom w:val="single" w:sz="4" w:space="0" w:color="auto"/>
              <w:right w:val="single" w:sz="4" w:space="0" w:color="auto"/>
            </w:tcBorders>
            <w:shd w:val="clear" w:color="auto" w:fill="auto"/>
            <w:noWrap/>
            <w:vAlign w:val="bottom"/>
            <w:hideMark/>
          </w:tcPr>
          <w:p w14:paraId="75B6C5CF" w14:textId="77777777" w:rsidR="00AF4488" w:rsidRPr="00B07B5C" w:rsidRDefault="00AF4488" w:rsidP="001320AF">
            <w:pPr>
              <w:jc w:val="center"/>
              <w:rPr>
                <w:color w:val="000000"/>
                <w:sz w:val="14"/>
                <w:szCs w:val="14"/>
              </w:rPr>
            </w:pPr>
            <w:r w:rsidRPr="00B07B5C">
              <w:rPr>
                <w:color w:val="000000"/>
                <w:sz w:val="14"/>
                <w:szCs w:val="14"/>
              </w:rPr>
              <w:t>6,64</w:t>
            </w:r>
          </w:p>
        </w:tc>
        <w:tc>
          <w:tcPr>
            <w:tcW w:w="426" w:type="dxa"/>
            <w:tcBorders>
              <w:top w:val="nil"/>
              <w:left w:val="nil"/>
              <w:bottom w:val="single" w:sz="4" w:space="0" w:color="auto"/>
              <w:right w:val="single" w:sz="4" w:space="0" w:color="auto"/>
            </w:tcBorders>
            <w:shd w:val="clear" w:color="auto" w:fill="auto"/>
            <w:noWrap/>
            <w:vAlign w:val="bottom"/>
            <w:hideMark/>
          </w:tcPr>
          <w:p w14:paraId="7FCF8A7C" w14:textId="77777777" w:rsidR="00AF4488" w:rsidRPr="00B07B5C" w:rsidRDefault="00AF4488" w:rsidP="001320AF">
            <w:pPr>
              <w:jc w:val="center"/>
              <w:rPr>
                <w:color w:val="000000"/>
                <w:sz w:val="14"/>
                <w:szCs w:val="14"/>
              </w:rPr>
            </w:pPr>
            <w:r w:rsidRPr="00B07B5C">
              <w:rPr>
                <w:color w:val="000000"/>
                <w:sz w:val="14"/>
                <w:szCs w:val="14"/>
              </w:rPr>
              <w:t>6,64</w:t>
            </w:r>
          </w:p>
        </w:tc>
        <w:tc>
          <w:tcPr>
            <w:tcW w:w="425" w:type="dxa"/>
            <w:tcBorders>
              <w:top w:val="nil"/>
              <w:left w:val="nil"/>
              <w:bottom w:val="single" w:sz="4" w:space="0" w:color="auto"/>
              <w:right w:val="single" w:sz="4" w:space="0" w:color="auto"/>
            </w:tcBorders>
            <w:shd w:val="clear" w:color="auto" w:fill="auto"/>
            <w:noWrap/>
            <w:vAlign w:val="bottom"/>
            <w:hideMark/>
          </w:tcPr>
          <w:p w14:paraId="5800B3A7" w14:textId="77777777" w:rsidR="00AF4488" w:rsidRPr="00B07B5C" w:rsidRDefault="00AF4488" w:rsidP="001320AF">
            <w:pPr>
              <w:jc w:val="center"/>
              <w:rPr>
                <w:color w:val="000000"/>
                <w:sz w:val="14"/>
                <w:szCs w:val="14"/>
              </w:rPr>
            </w:pPr>
            <w:r w:rsidRPr="00B07B5C">
              <w:rPr>
                <w:color w:val="000000"/>
                <w:sz w:val="14"/>
                <w:szCs w:val="14"/>
              </w:rPr>
              <w:t>6,64</w:t>
            </w:r>
          </w:p>
        </w:tc>
        <w:tc>
          <w:tcPr>
            <w:tcW w:w="425" w:type="dxa"/>
            <w:tcBorders>
              <w:top w:val="nil"/>
              <w:left w:val="nil"/>
              <w:bottom w:val="single" w:sz="4" w:space="0" w:color="auto"/>
              <w:right w:val="single" w:sz="4" w:space="0" w:color="auto"/>
            </w:tcBorders>
            <w:shd w:val="clear" w:color="auto" w:fill="auto"/>
            <w:noWrap/>
            <w:vAlign w:val="bottom"/>
            <w:hideMark/>
          </w:tcPr>
          <w:p w14:paraId="2DF8EA35" w14:textId="77777777" w:rsidR="00AF4488" w:rsidRPr="00B07B5C" w:rsidRDefault="00AF4488" w:rsidP="001320AF">
            <w:pPr>
              <w:jc w:val="center"/>
              <w:rPr>
                <w:color w:val="000000"/>
                <w:sz w:val="14"/>
                <w:szCs w:val="14"/>
              </w:rPr>
            </w:pPr>
            <w:r w:rsidRPr="00B07B5C">
              <w:rPr>
                <w:color w:val="000000"/>
                <w:sz w:val="14"/>
                <w:szCs w:val="14"/>
              </w:rPr>
              <w:t>6,64</w:t>
            </w:r>
          </w:p>
        </w:tc>
        <w:tc>
          <w:tcPr>
            <w:tcW w:w="425" w:type="dxa"/>
            <w:tcBorders>
              <w:top w:val="nil"/>
              <w:left w:val="nil"/>
              <w:bottom w:val="single" w:sz="4" w:space="0" w:color="auto"/>
              <w:right w:val="single" w:sz="4" w:space="0" w:color="auto"/>
            </w:tcBorders>
            <w:shd w:val="clear" w:color="auto" w:fill="auto"/>
            <w:noWrap/>
            <w:vAlign w:val="bottom"/>
            <w:hideMark/>
          </w:tcPr>
          <w:p w14:paraId="413DB33E" w14:textId="77777777" w:rsidR="00AF4488" w:rsidRPr="00B07B5C" w:rsidRDefault="00AF4488" w:rsidP="001320AF">
            <w:pPr>
              <w:jc w:val="center"/>
              <w:rPr>
                <w:color w:val="000000"/>
                <w:sz w:val="14"/>
                <w:szCs w:val="14"/>
              </w:rPr>
            </w:pPr>
            <w:r w:rsidRPr="00B07B5C">
              <w:rPr>
                <w:color w:val="000000"/>
                <w:sz w:val="14"/>
                <w:szCs w:val="14"/>
              </w:rPr>
              <w:t>6,64</w:t>
            </w:r>
          </w:p>
        </w:tc>
        <w:tc>
          <w:tcPr>
            <w:tcW w:w="426" w:type="dxa"/>
            <w:tcBorders>
              <w:top w:val="nil"/>
              <w:left w:val="nil"/>
              <w:bottom w:val="single" w:sz="4" w:space="0" w:color="auto"/>
              <w:right w:val="single" w:sz="4" w:space="0" w:color="auto"/>
            </w:tcBorders>
            <w:shd w:val="clear" w:color="auto" w:fill="auto"/>
            <w:noWrap/>
            <w:vAlign w:val="bottom"/>
            <w:hideMark/>
          </w:tcPr>
          <w:p w14:paraId="77123001" w14:textId="77777777" w:rsidR="00AF4488" w:rsidRPr="00B07B5C" w:rsidRDefault="00AF4488" w:rsidP="001320AF">
            <w:pPr>
              <w:jc w:val="center"/>
              <w:rPr>
                <w:color w:val="000000"/>
                <w:sz w:val="14"/>
                <w:szCs w:val="14"/>
              </w:rPr>
            </w:pPr>
            <w:r w:rsidRPr="00B07B5C">
              <w:rPr>
                <w:color w:val="000000"/>
                <w:sz w:val="14"/>
                <w:szCs w:val="14"/>
              </w:rPr>
              <w:t>6,64</w:t>
            </w:r>
          </w:p>
        </w:tc>
        <w:tc>
          <w:tcPr>
            <w:tcW w:w="425" w:type="dxa"/>
            <w:tcBorders>
              <w:top w:val="nil"/>
              <w:left w:val="nil"/>
              <w:bottom w:val="single" w:sz="4" w:space="0" w:color="auto"/>
              <w:right w:val="single" w:sz="4" w:space="0" w:color="auto"/>
            </w:tcBorders>
            <w:shd w:val="clear" w:color="auto" w:fill="auto"/>
            <w:noWrap/>
            <w:vAlign w:val="bottom"/>
            <w:hideMark/>
          </w:tcPr>
          <w:p w14:paraId="0FC89871" w14:textId="77777777" w:rsidR="00AF4488" w:rsidRPr="00B07B5C" w:rsidRDefault="00AF4488" w:rsidP="001320AF">
            <w:pPr>
              <w:jc w:val="center"/>
              <w:rPr>
                <w:color w:val="000000"/>
                <w:sz w:val="14"/>
                <w:szCs w:val="14"/>
              </w:rPr>
            </w:pPr>
            <w:r w:rsidRPr="00B07B5C">
              <w:rPr>
                <w:color w:val="000000"/>
                <w:sz w:val="14"/>
                <w:szCs w:val="14"/>
              </w:rPr>
              <w:t>6,64</w:t>
            </w:r>
          </w:p>
        </w:tc>
        <w:tc>
          <w:tcPr>
            <w:tcW w:w="425" w:type="dxa"/>
            <w:tcBorders>
              <w:top w:val="nil"/>
              <w:left w:val="nil"/>
              <w:bottom w:val="single" w:sz="4" w:space="0" w:color="auto"/>
              <w:right w:val="single" w:sz="4" w:space="0" w:color="auto"/>
            </w:tcBorders>
            <w:shd w:val="clear" w:color="auto" w:fill="auto"/>
            <w:noWrap/>
            <w:vAlign w:val="bottom"/>
            <w:hideMark/>
          </w:tcPr>
          <w:p w14:paraId="1D8CE71E" w14:textId="77777777" w:rsidR="00AF4488" w:rsidRPr="00B07B5C" w:rsidRDefault="00AF4488" w:rsidP="001320AF">
            <w:pPr>
              <w:jc w:val="center"/>
              <w:rPr>
                <w:color w:val="000000"/>
                <w:sz w:val="14"/>
                <w:szCs w:val="14"/>
              </w:rPr>
            </w:pPr>
            <w:r w:rsidRPr="00B07B5C">
              <w:rPr>
                <w:color w:val="000000"/>
                <w:sz w:val="14"/>
                <w:szCs w:val="14"/>
              </w:rPr>
              <w:t>6,64</w:t>
            </w:r>
          </w:p>
        </w:tc>
        <w:tc>
          <w:tcPr>
            <w:tcW w:w="425" w:type="dxa"/>
            <w:tcBorders>
              <w:top w:val="nil"/>
              <w:left w:val="nil"/>
              <w:bottom w:val="single" w:sz="4" w:space="0" w:color="auto"/>
              <w:right w:val="single" w:sz="4" w:space="0" w:color="auto"/>
            </w:tcBorders>
            <w:shd w:val="clear" w:color="auto" w:fill="auto"/>
            <w:noWrap/>
            <w:vAlign w:val="bottom"/>
            <w:hideMark/>
          </w:tcPr>
          <w:p w14:paraId="418B28FD" w14:textId="77777777" w:rsidR="00AF4488" w:rsidRPr="00B07B5C" w:rsidRDefault="00AF4488" w:rsidP="001320AF">
            <w:pPr>
              <w:jc w:val="center"/>
              <w:rPr>
                <w:color w:val="000000"/>
                <w:sz w:val="14"/>
                <w:szCs w:val="14"/>
              </w:rPr>
            </w:pPr>
            <w:r w:rsidRPr="00B07B5C">
              <w:rPr>
                <w:color w:val="000000"/>
                <w:sz w:val="14"/>
                <w:szCs w:val="14"/>
              </w:rPr>
              <w:t>6,64</w:t>
            </w:r>
          </w:p>
        </w:tc>
        <w:tc>
          <w:tcPr>
            <w:tcW w:w="426" w:type="dxa"/>
            <w:tcBorders>
              <w:top w:val="nil"/>
              <w:left w:val="nil"/>
              <w:bottom w:val="single" w:sz="4" w:space="0" w:color="auto"/>
              <w:right w:val="single" w:sz="4" w:space="0" w:color="auto"/>
            </w:tcBorders>
            <w:shd w:val="clear" w:color="auto" w:fill="auto"/>
            <w:noWrap/>
            <w:vAlign w:val="bottom"/>
            <w:hideMark/>
          </w:tcPr>
          <w:p w14:paraId="12B04981" w14:textId="77777777" w:rsidR="00AF4488" w:rsidRPr="00B07B5C" w:rsidRDefault="00AF4488" w:rsidP="001320AF">
            <w:pPr>
              <w:jc w:val="right"/>
              <w:rPr>
                <w:color w:val="000000"/>
                <w:sz w:val="14"/>
                <w:szCs w:val="14"/>
              </w:rPr>
            </w:pPr>
            <w:r w:rsidRPr="00B07B5C">
              <w:rPr>
                <w:color w:val="000000"/>
                <w:sz w:val="14"/>
                <w:szCs w:val="14"/>
              </w:rPr>
              <w:t>3,322</w:t>
            </w:r>
          </w:p>
        </w:tc>
      </w:tr>
    </w:tbl>
    <w:p w14:paraId="1CB71BEF" w14:textId="77777777" w:rsidR="00AF4488" w:rsidRDefault="00AF4488" w:rsidP="00D43E0F">
      <w:pPr>
        <w:tabs>
          <w:tab w:val="left" w:pos="540"/>
          <w:tab w:val="left" w:pos="1512"/>
        </w:tabs>
        <w:ind w:firstLine="720"/>
        <w:jc w:val="both"/>
        <w:rPr>
          <w:rFonts w:ascii="Times New Roman" w:hAnsi="Times New Roman"/>
          <w:color w:val="000000"/>
          <w:sz w:val="28"/>
          <w:szCs w:val="28"/>
        </w:rPr>
        <w:sectPr w:rsidR="00AF4488" w:rsidSect="00AF4488">
          <w:pgSz w:w="16838" w:h="11906" w:orient="landscape"/>
          <w:pgMar w:top="1418" w:right="851" w:bottom="851" w:left="851" w:header="709" w:footer="709" w:gutter="0"/>
          <w:cols w:space="708"/>
          <w:docGrid w:linePitch="360"/>
        </w:sectPr>
      </w:pPr>
    </w:p>
    <w:p w14:paraId="2797A29E" w14:textId="793B547D" w:rsidR="00B77B90" w:rsidRPr="008103AC" w:rsidRDefault="00B77B90" w:rsidP="00B77B90">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3</w:t>
      </w:r>
      <w:r>
        <w:rPr>
          <w:rFonts w:ascii="Times New Roman" w:hAnsi="Times New Roman"/>
          <w:sz w:val="24"/>
          <w:szCs w:val="24"/>
        </w:rPr>
        <w:t>5</w:t>
      </w:r>
      <w:r w:rsidRPr="008103AC">
        <w:rPr>
          <w:rFonts w:ascii="Times New Roman" w:hAnsi="Times New Roman"/>
          <w:sz w:val="24"/>
          <w:szCs w:val="24"/>
        </w:rPr>
        <w:t xml:space="preserve"> к протоколу № 79</w:t>
      </w:r>
    </w:p>
    <w:p w14:paraId="7F464DC1" w14:textId="77777777" w:rsidR="00B77B90" w:rsidRPr="008103AC" w:rsidRDefault="00B77B90" w:rsidP="00B77B90">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4721D475" w14:textId="77777777" w:rsidR="00B77B90" w:rsidRPr="008103AC" w:rsidRDefault="00B77B90" w:rsidP="00B77B90">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77E06358" w14:textId="77777777" w:rsidR="00B77B90" w:rsidRDefault="00B77B90" w:rsidP="00B77B90">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Кузбасса от 14.12.2023</w:t>
      </w:r>
    </w:p>
    <w:p w14:paraId="1539C1D9" w14:textId="77777777" w:rsidR="0035017A" w:rsidRPr="0035017A" w:rsidRDefault="0035017A" w:rsidP="0035017A">
      <w:pPr>
        <w:pStyle w:val="ab"/>
        <w:jc w:val="center"/>
        <w:rPr>
          <w:b/>
          <w:bCs/>
          <w:sz w:val="28"/>
          <w:szCs w:val="28"/>
        </w:rPr>
      </w:pPr>
    </w:p>
    <w:p w14:paraId="76CFCBE5" w14:textId="0D3A6B79" w:rsidR="0035017A" w:rsidRPr="0035017A" w:rsidRDefault="0035017A" w:rsidP="0035017A">
      <w:pPr>
        <w:pStyle w:val="ab"/>
        <w:jc w:val="center"/>
        <w:rPr>
          <w:b/>
          <w:bCs/>
          <w:sz w:val="28"/>
          <w:szCs w:val="28"/>
        </w:rPr>
      </w:pPr>
      <w:r w:rsidRPr="0035017A">
        <w:rPr>
          <w:b/>
          <w:bCs/>
          <w:sz w:val="28"/>
          <w:szCs w:val="28"/>
        </w:rPr>
        <w:t>Экспертное заключение</w:t>
      </w:r>
    </w:p>
    <w:p w14:paraId="1CCDFC9D" w14:textId="77777777" w:rsidR="0035017A" w:rsidRPr="0035017A" w:rsidRDefault="0035017A" w:rsidP="0035017A">
      <w:pPr>
        <w:pStyle w:val="ab"/>
        <w:jc w:val="center"/>
        <w:rPr>
          <w:b/>
          <w:bCs/>
          <w:sz w:val="28"/>
          <w:szCs w:val="28"/>
        </w:rPr>
      </w:pPr>
      <w:r w:rsidRPr="0035017A">
        <w:rPr>
          <w:b/>
          <w:bCs/>
          <w:sz w:val="28"/>
          <w:szCs w:val="28"/>
        </w:rPr>
        <w:t>Региональной энергетической комиссии Кузбасса</w:t>
      </w:r>
    </w:p>
    <w:p w14:paraId="2560E695" w14:textId="77777777" w:rsidR="0035017A" w:rsidRPr="0035017A" w:rsidRDefault="0035017A" w:rsidP="0035017A">
      <w:pPr>
        <w:pStyle w:val="ab"/>
        <w:jc w:val="center"/>
        <w:rPr>
          <w:sz w:val="28"/>
          <w:szCs w:val="28"/>
        </w:rPr>
      </w:pPr>
      <w:r w:rsidRPr="0035017A">
        <w:rPr>
          <w:sz w:val="28"/>
          <w:szCs w:val="28"/>
        </w:rPr>
        <w:t xml:space="preserve">по материалам, представленным МП «Исток», </w:t>
      </w:r>
    </w:p>
    <w:p w14:paraId="117AA9EA" w14:textId="77777777" w:rsidR="0035017A" w:rsidRPr="0035017A" w:rsidRDefault="0035017A" w:rsidP="0035017A">
      <w:pPr>
        <w:pStyle w:val="ab"/>
        <w:jc w:val="center"/>
        <w:rPr>
          <w:sz w:val="28"/>
          <w:szCs w:val="28"/>
        </w:rPr>
      </w:pPr>
      <w:r w:rsidRPr="0035017A">
        <w:rPr>
          <w:sz w:val="28"/>
          <w:szCs w:val="28"/>
        </w:rPr>
        <w:t>для внесения изменений в утвержденную инвестиционную программу в сфере теплоснабжения на 2022 - 2027 годы</w:t>
      </w:r>
    </w:p>
    <w:p w14:paraId="29D529EF" w14:textId="77777777" w:rsidR="0035017A" w:rsidRPr="0035017A" w:rsidRDefault="0035017A" w:rsidP="0035017A">
      <w:pPr>
        <w:pStyle w:val="ab"/>
        <w:jc w:val="center"/>
        <w:rPr>
          <w:sz w:val="25"/>
          <w:szCs w:val="25"/>
        </w:rPr>
      </w:pPr>
    </w:p>
    <w:p w14:paraId="44BDCC50" w14:textId="77777777" w:rsidR="0035017A" w:rsidRPr="0035017A" w:rsidRDefault="0035017A" w:rsidP="0035017A">
      <w:pPr>
        <w:keepNext/>
        <w:numPr>
          <w:ilvl w:val="0"/>
          <w:numId w:val="41"/>
        </w:numPr>
        <w:spacing w:after="0" w:line="240" w:lineRule="auto"/>
        <w:jc w:val="center"/>
        <w:outlineLvl w:val="0"/>
        <w:rPr>
          <w:rFonts w:ascii="Times New Roman" w:hAnsi="Times New Roman"/>
          <w:b/>
          <w:sz w:val="28"/>
        </w:rPr>
      </w:pPr>
      <w:r w:rsidRPr="0035017A">
        <w:rPr>
          <w:rFonts w:ascii="Times New Roman" w:hAnsi="Times New Roman"/>
          <w:b/>
          <w:sz w:val="28"/>
        </w:rPr>
        <w:t>Нормативно методическая база</w:t>
      </w:r>
    </w:p>
    <w:p w14:paraId="4053FD05" w14:textId="77777777" w:rsidR="0035017A" w:rsidRPr="0035017A" w:rsidRDefault="0035017A" w:rsidP="0035017A">
      <w:pPr>
        <w:spacing w:after="0" w:line="240" w:lineRule="auto"/>
        <w:ind w:left="-142" w:firstLine="505"/>
        <w:jc w:val="both"/>
        <w:rPr>
          <w:rFonts w:ascii="Times New Roman" w:hAnsi="Times New Roman"/>
          <w:sz w:val="28"/>
          <w:szCs w:val="28"/>
        </w:rPr>
      </w:pPr>
      <w:r w:rsidRPr="0035017A">
        <w:rPr>
          <w:rFonts w:ascii="Times New Roman" w:hAnsi="Times New Roman"/>
          <w:sz w:val="28"/>
          <w:szCs w:val="28"/>
        </w:rPr>
        <w:t>Нормативно-методической основой проведения анализа материалов, представленных МП «Исток» являются:</w:t>
      </w:r>
    </w:p>
    <w:p w14:paraId="711E7F22" w14:textId="77777777" w:rsidR="0035017A" w:rsidRPr="0035017A" w:rsidRDefault="0035017A" w:rsidP="0035017A">
      <w:pPr>
        <w:spacing w:after="0" w:line="240" w:lineRule="auto"/>
        <w:ind w:left="-142" w:firstLine="505"/>
        <w:jc w:val="both"/>
        <w:rPr>
          <w:rFonts w:ascii="Times New Roman" w:hAnsi="Times New Roman"/>
          <w:sz w:val="28"/>
          <w:szCs w:val="28"/>
        </w:rPr>
      </w:pPr>
      <w:r w:rsidRPr="0035017A">
        <w:rPr>
          <w:rFonts w:ascii="Times New Roman" w:hAnsi="Times New Roman"/>
          <w:sz w:val="28"/>
          <w:szCs w:val="28"/>
        </w:rPr>
        <w:t>- Гражданский кодекс Российской Федерации;</w:t>
      </w:r>
    </w:p>
    <w:p w14:paraId="3A001EC8" w14:textId="77777777" w:rsidR="0035017A" w:rsidRPr="0035017A" w:rsidRDefault="0035017A" w:rsidP="0035017A">
      <w:pPr>
        <w:spacing w:after="0" w:line="240" w:lineRule="auto"/>
        <w:ind w:left="-142" w:firstLine="505"/>
        <w:jc w:val="both"/>
        <w:rPr>
          <w:rFonts w:ascii="Times New Roman" w:hAnsi="Times New Roman"/>
          <w:sz w:val="28"/>
          <w:szCs w:val="28"/>
        </w:rPr>
      </w:pPr>
      <w:r w:rsidRPr="0035017A">
        <w:rPr>
          <w:rFonts w:ascii="Times New Roman" w:hAnsi="Times New Roman"/>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31A9B9FF" w14:textId="77777777" w:rsidR="0035017A" w:rsidRPr="0035017A" w:rsidRDefault="0035017A" w:rsidP="0035017A">
      <w:pPr>
        <w:spacing w:after="0" w:line="240" w:lineRule="auto"/>
        <w:ind w:left="-142" w:firstLine="505"/>
        <w:jc w:val="both"/>
        <w:rPr>
          <w:rFonts w:ascii="Times New Roman" w:hAnsi="Times New Roman"/>
          <w:sz w:val="28"/>
          <w:szCs w:val="28"/>
        </w:rPr>
      </w:pPr>
      <w:r w:rsidRPr="0035017A">
        <w:rPr>
          <w:rFonts w:ascii="Times New Roman" w:hAnsi="Times New Roman"/>
          <w:sz w:val="28"/>
          <w:szCs w:val="28"/>
        </w:rPr>
        <w:t>- Налоговый кодекс Российской Федерации (в дальнейшем НК РФ);</w:t>
      </w:r>
    </w:p>
    <w:p w14:paraId="57512F39" w14:textId="77777777" w:rsidR="0035017A" w:rsidRPr="0035017A" w:rsidRDefault="0035017A" w:rsidP="0035017A">
      <w:pPr>
        <w:spacing w:after="0" w:line="240" w:lineRule="auto"/>
        <w:ind w:left="-142" w:firstLine="505"/>
        <w:jc w:val="both"/>
        <w:rPr>
          <w:rFonts w:ascii="Times New Roman" w:hAnsi="Times New Roman"/>
          <w:sz w:val="28"/>
          <w:szCs w:val="28"/>
        </w:rPr>
      </w:pPr>
      <w:r w:rsidRPr="0035017A">
        <w:rPr>
          <w:rFonts w:ascii="Times New Roman" w:hAnsi="Times New Roman"/>
          <w:sz w:val="28"/>
          <w:szCs w:val="28"/>
        </w:rPr>
        <w:t>- Трудовой Кодекс Российской Федерации (в дальнейшем ТК РФ);</w:t>
      </w:r>
    </w:p>
    <w:p w14:paraId="608D7166" w14:textId="77777777" w:rsidR="0035017A" w:rsidRPr="0035017A" w:rsidRDefault="0035017A" w:rsidP="0035017A">
      <w:pPr>
        <w:spacing w:after="0" w:line="240" w:lineRule="auto"/>
        <w:ind w:left="-142" w:firstLine="505"/>
        <w:jc w:val="both"/>
        <w:rPr>
          <w:rFonts w:ascii="Times New Roman" w:hAnsi="Times New Roman"/>
          <w:sz w:val="28"/>
          <w:szCs w:val="28"/>
        </w:rPr>
      </w:pPr>
      <w:r w:rsidRPr="0035017A">
        <w:rPr>
          <w:rFonts w:ascii="Times New Roman" w:hAnsi="Times New Roman"/>
          <w:sz w:val="28"/>
          <w:szCs w:val="28"/>
        </w:rPr>
        <w:t>- Федеральный закон от 27.07.2010 № 190-ФЗ «О теплоснабжении»;</w:t>
      </w:r>
    </w:p>
    <w:p w14:paraId="2D445223" w14:textId="77777777" w:rsidR="0035017A" w:rsidRPr="0035017A" w:rsidRDefault="0035017A" w:rsidP="0035017A">
      <w:pPr>
        <w:spacing w:after="0" w:line="240" w:lineRule="auto"/>
        <w:ind w:left="-142" w:firstLine="505"/>
        <w:jc w:val="both"/>
        <w:rPr>
          <w:rFonts w:ascii="Times New Roman" w:hAnsi="Times New Roman"/>
          <w:sz w:val="28"/>
          <w:szCs w:val="28"/>
        </w:rPr>
      </w:pPr>
      <w:r w:rsidRPr="0035017A">
        <w:rPr>
          <w:rFonts w:ascii="Times New Roman" w:hAnsi="Times New Roman"/>
          <w:sz w:val="28"/>
          <w:szCs w:val="28"/>
        </w:rPr>
        <w:t>- Федеральный Закон от 17.08.1995 № 147-ФЗ «О естественных монополиях»;</w:t>
      </w:r>
    </w:p>
    <w:p w14:paraId="310FDAC3" w14:textId="77777777" w:rsidR="0035017A" w:rsidRPr="0035017A" w:rsidRDefault="0035017A" w:rsidP="0035017A">
      <w:pPr>
        <w:tabs>
          <w:tab w:val="num" w:pos="360"/>
          <w:tab w:val="num" w:pos="1080"/>
        </w:tabs>
        <w:spacing w:after="0" w:line="240" w:lineRule="auto"/>
        <w:ind w:left="-142" w:firstLine="505"/>
        <w:jc w:val="both"/>
        <w:rPr>
          <w:rFonts w:ascii="Times New Roman" w:hAnsi="Times New Roman"/>
          <w:sz w:val="28"/>
          <w:szCs w:val="28"/>
        </w:rPr>
      </w:pPr>
      <w:r w:rsidRPr="0035017A">
        <w:rPr>
          <w:rFonts w:ascii="Times New Roman" w:hAnsi="Times New Roman"/>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484840B5" w14:textId="77777777" w:rsidR="0035017A" w:rsidRPr="0035017A" w:rsidRDefault="0035017A" w:rsidP="0035017A">
      <w:pPr>
        <w:tabs>
          <w:tab w:val="num" w:pos="360"/>
          <w:tab w:val="num" w:pos="1080"/>
        </w:tabs>
        <w:spacing w:after="0" w:line="240" w:lineRule="auto"/>
        <w:ind w:left="-142" w:firstLine="505"/>
        <w:jc w:val="both"/>
        <w:rPr>
          <w:rFonts w:ascii="Times New Roman" w:hAnsi="Times New Roman"/>
          <w:sz w:val="28"/>
          <w:szCs w:val="28"/>
        </w:rPr>
      </w:pPr>
      <w:r w:rsidRPr="0035017A">
        <w:rPr>
          <w:rFonts w:ascii="Times New Roman" w:hAnsi="Times New Roman"/>
          <w:sz w:val="28"/>
          <w:szCs w:val="28"/>
        </w:rPr>
        <w:t>- Постановление Правительства Российской Федерации 22.10.2012 №1075 «О ценообразовании в сфере теплоснабжения»;</w:t>
      </w:r>
    </w:p>
    <w:p w14:paraId="16E73FBD" w14:textId="77777777" w:rsidR="0035017A" w:rsidRPr="0035017A" w:rsidRDefault="0035017A" w:rsidP="0035017A">
      <w:pPr>
        <w:tabs>
          <w:tab w:val="num" w:pos="360"/>
          <w:tab w:val="num" w:pos="1080"/>
        </w:tabs>
        <w:spacing w:after="0" w:line="240" w:lineRule="auto"/>
        <w:ind w:left="-142" w:firstLine="505"/>
        <w:jc w:val="both"/>
        <w:rPr>
          <w:rFonts w:ascii="Times New Roman" w:hAnsi="Times New Roman"/>
          <w:sz w:val="28"/>
          <w:szCs w:val="28"/>
        </w:rPr>
      </w:pPr>
      <w:r w:rsidRPr="0035017A">
        <w:rPr>
          <w:rFonts w:ascii="Times New Roman" w:hAnsi="Times New Roman"/>
          <w:sz w:val="28"/>
          <w:szCs w:val="28"/>
        </w:rPr>
        <w:t>- Приказ Министерства строительства и жилищно-коммунального хозяйства Российской Федерации от 28.08. 2014 №506/</w:t>
      </w:r>
      <w:proofErr w:type="spellStart"/>
      <w:r w:rsidRPr="0035017A">
        <w:rPr>
          <w:rFonts w:ascii="Times New Roman" w:hAnsi="Times New Roman"/>
          <w:sz w:val="28"/>
          <w:szCs w:val="28"/>
        </w:rPr>
        <w:t>пр</w:t>
      </w:r>
      <w:proofErr w:type="spellEnd"/>
      <w:r w:rsidRPr="0035017A">
        <w:rPr>
          <w:rFonts w:ascii="Times New Roman" w:hAnsi="Times New Roman"/>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0850349" w14:textId="77777777" w:rsidR="0035017A" w:rsidRPr="0035017A" w:rsidRDefault="0035017A" w:rsidP="0035017A">
      <w:pPr>
        <w:spacing w:after="0" w:line="240" w:lineRule="auto"/>
        <w:ind w:firstLine="567"/>
        <w:jc w:val="both"/>
        <w:rPr>
          <w:rFonts w:ascii="Times New Roman" w:hAnsi="Times New Roman"/>
          <w:sz w:val="28"/>
          <w:szCs w:val="28"/>
        </w:rPr>
      </w:pPr>
      <w:r w:rsidRPr="0035017A">
        <w:rPr>
          <w:rFonts w:ascii="Times New Roman" w:hAnsi="Times New Roman"/>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9DBE840" w14:textId="77777777" w:rsidR="0035017A" w:rsidRPr="0035017A" w:rsidRDefault="0035017A" w:rsidP="0035017A">
      <w:pPr>
        <w:spacing w:after="0" w:line="240" w:lineRule="auto"/>
        <w:ind w:firstLine="567"/>
        <w:jc w:val="both"/>
        <w:rPr>
          <w:rFonts w:ascii="Times New Roman" w:hAnsi="Times New Roman"/>
          <w:sz w:val="25"/>
          <w:szCs w:val="25"/>
        </w:rPr>
      </w:pPr>
    </w:p>
    <w:p w14:paraId="3FD0B4C1" w14:textId="77777777" w:rsidR="0035017A" w:rsidRPr="0035017A" w:rsidRDefault="0035017A" w:rsidP="0035017A">
      <w:pPr>
        <w:spacing w:after="0" w:line="240" w:lineRule="auto"/>
        <w:ind w:firstLine="567"/>
        <w:jc w:val="both"/>
        <w:rPr>
          <w:rFonts w:ascii="Times New Roman" w:hAnsi="Times New Roman"/>
          <w:sz w:val="25"/>
          <w:szCs w:val="25"/>
        </w:rPr>
      </w:pPr>
    </w:p>
    <w:p w14:paraId="44B33292" w14:textId="77777777" w:rsidR="0035017A" w:rsidRDefault="0035017A" w:rsidP="0035017A">
      <w:pPr>
        <w:keepNext/>
        <w:numPr>
          <w:ilvl w:val="0"/>
          <w:numId w:val="41"/>
        </w:numPr>
        <w:spacing w:after="0" w:line="240" w:lineRule="auto"/>
        <w:jc w:val="center"/>
        <w:outlineLvl w:val="0"/>
        <w:rPr>
          <w:rFonts w:ascii="Times New Roman" w:hAnsi="Times New Roman"/>
          <w:b/>
          <w:sz w:val="28"/>
        </w:rPr>
      </w:pPr>
      <w:r w:rsidRPr="0035017A">
        <w:rPr>
          <w:rFonts w:ascii="Times New Roman" w:hAnsi="Times New Roman"/>
          <w:b/>
          <w:sz w:val="28"/>
        </w:rPr>
        <w:t>Экспертное заключения</w:t>
      </w:r>
    </w:p>
    <w:p w14:paraId="7970FC66" w14:textId="77777777" w:rsidR="0035017A" w:rsidRPr="0035017A" w:rsidRDefault="0035017A" w:rsidP="0035017A">
      <w:pPr>
        <w:keepNext/>
        <w:spacing w:after="0" w:line="240" w:lineRule="auto"/>
        <w:ind w:left="720"/>
        <w:outlineLvl w:val="0"/>
        <w:rPr>
          <w:rFonts w:ascii="Times New Roman" w:hAnsi="Times New Roman"/>
          <w:b/>
          <w:sz w:val="28"/>
        </w:rPr>
      </w:pPr>
    </w:p>
    <w:p w14:paraId="29A7D871" w14:textId="77777777" w:rsidR="0035017A" w:rsidRPr="0035017A" w:rsidRDefault="0035017A" w:rsidP="0035017A">
      <w:pPr>
        <w:tabs>
          <w:tab w:val="num" w:pos="360"/>
          <w:tab w:val="num" w:pos="1080"/>
        </w:tabs>
        <w:spacing w:after="0" w:line="240" w:lineRule="auto"/>
        <w:ind w:left="-142" w:firstLine="505"/>
        <w:jc w:val="both"/>
        <w:rPr>
          <w:rFonts w:ascii="Times New Roman" w:hAnsi="Times New Roman"/>
          <w:bCs/>
          <w:kern w:val="32"/>
          <w:sz w:val="28"/>
          <w:szCs w:val="28"/>
        </w:rPr>
      </w:pPr>
      <w:r w:rsidRPr="0035017A">
        <w:rPr>
          <w:rFonts w:ascii="Times New Roman" w:hAnsi="Times New Roman"/>
          <w:sz w:val="28"/>
          <w:szCs w:val="28"/>
        </w:rPr>
        <w:t>МП «Исток» (далее Предприятие) представило в Региональную энергетическую комиссию Кузбасса заявление (</w:t>
      </w:r>
      <w:proofErr w:type="spellStart"/>
      <w:r w:rsidRPr="0035017A">
        <w:rPr>
          <w:rFonts w:ascii="Times New Roman" w:hAnsi="Times New Roman"/>
          <w:sz w:val="28"/>
          <w:szCs w:val="28"/>
        </w:rPr>
        <w:t>вх</w:t>
      </w:r>
      <w:proofErr w:type="spellEnd"/>
      <w:r w:rsidRPr="0035017A">
        <w:rPr>
          <w:rFonts w:ascii="Times New Roman" w:hAnsi="Times New Roman"/>
          <w:sz w:val="28"/>
          <w:szCs w:val="28"/>
        </w:rPr>
        <w:t xml:space="preserve">. РЭК Кузбасса № 6390 от 09.11.2023) </w:t>
      </w:r>
      <w:r w:rsidRPr="0035017A">
        <w:rPr>
          <w:rFonts w:ascii="Times New Roman" w:hAnsi="Times New Roman"/>
          <w:bCs/>
          <w:sz w:val="28"/>
          <w:szCs w:val="28"/>
        </w:rPr>
        <w:t xml:space="preserve">с </w:t>
      </w:r>
      <w:r w:rsidRPr="0035017A">
        <w:rPr>
          <w:rFonts w:ascii="Times New Roman" w:hAnsi="Times New Roman"/>
          <w:bCs/>
          <w:kern w:val="32"/>
          <w:sz w:val="28"/>
          <w:szCs w:val="28"/>
        </w:rPr>
        <w:t>просьбой о внесении изменений в утвержденную инвестиционную программу. в сфере теплоснабжения на 2022-2027 годы.</w:t>
      </w:r>
    </w:p>
    <w:p w14:paraId="272732E1" w14:textId="77777777" w:rsidR="0035017A" w:rsidRPr="0035017A" w:rsidRDefault="0035017A" w:rsidP="0035017A">
      <w:pPr>
        <w:tabs>
          <w:tab w:val="num" w:pos="360"/>
          <w:tab w:val="num" w:pos="1080"/>
        </w:tabs>
        <w:spacing w:after="0" w:line="240" w:lineRule="auto"/>
        <w:ind w:left="-142" w:firstLine="505"/>
        <w:jc w:val="both"/>
        <w:rPr>
          <w:rFonts w:ascii="Times New Roman" w:hAnsi="Times New Roman"/>
          <w:sz w:val="28"/>
          <w:szCs w:val="28"/>
        </w:rPr>
      </w:pPr>
      <w:r w:rsidRPr="0035017A">
        <w:rPr>
          <w:rFonts w:ascii="Times New Roman" w:hAnsi="Times New Roman"/>
          <w:bCs/>
          <w:kern w:val="32"/>
          <w:sz w:val="28"/>
          <w:szCs w:val="28"/>
        </w:rPr>
        <w:t>Постановлением Региональной энергетической комиссии Кузбасса от 28.10.2021 № 449 «</w:t>
      </w:r>
      <w:r w:rsidRPr="0035017A">
        <w:rPr>
          <w:rFonts w:ascii="Times New Roman" w:hAnsi="Times New Roman"/>
          <w:sz w:val="28"/>
          <w:szCs w:val="28"/>
        </w:rPr>
        <w:t>Об утверждении инвестиционной программы в сфере теплоснабжения МП «Исток» на 2022 - 2027 годы</w:t>
      </w:r>
      <w:r w:rsidRPr="0035017A">
        <w:rPr>
          <w:rFonts w:ascii="Times New Roman" w:hAnsi="Times New Roman"/>
          <w:bCs/>
          <w:kern w:val="32"/>
          <w:sz w:val="28"/>
          <w:szCs w:val="28"/>
        </w:rPr>
        <w:t>» утверждена инвестиционная программа в размере 190015,98 тыс. руб., в том числе из прибыли в размере 186775,11 тыс. руб., 3240,87 тыс. руб.</w:t>
      </w:r>
    </w:p>
    <w:p w14:paraId="25D7B4B0" w14:textId="77777777" w:rsidR="0035017A" w:rsidRPr="0035017A" w:rsidRDefault="0035017A" w:rsidP="0035017A">
      <w:pPr>
        <w:tabs>
          <w:tab w:val="num" w:pos="360"/>
          <w:tab w:val="num" w:pos="1080"/>
        </w:tabs>
        <w:spacing w:after="0" w:line="240" w:lineRule="auto"/>
        <w:ind w:left="-142" w:firstLine="505"/>
        <w:jc w:val="both"/>
        <w:rPr>
          <w:rFonts w:ascii="Times New Roman" w:hAnsi="Times New Roman"/>
          <w:sz w:val="28"/>
          <w:szCs w:val="28"/>
        </w:rPr>
      </w:pPr>
      <w:r w:rsidRPr="0035017A">
        <w:rPr>
          <w:rFonts w:ascii="Times New Roman" w:hAnsi="Times New Roman"/>
          <w:sz w:val="28"/>
          <w:szCs w:val="28"/>
        </w:rPr>
        <w:t xml:space="preserve">Предприятие представило измененную инвестиционную программу </w:t>
      </w:r>
      <w:r w:rsidRPr="0035017A">
        <w:rPr>
          <w:rFonts w:ascii="Times New Roman" w:hAnsi="Times New Roman"/>
          <w:sz w:val="28"/>
          <w:szCs w:val="28"/>
        </w:rPr>
        <w:br/>
        <w:t xml:space="preserve">в размере </w:t>
      </w:r>
      <w:r w:rsidRPr="0035017A">
        <w:rPr>
          <w:rFonts w:ascii="Times New Roman" w:hAnsi="Times New Roman"/>
          <w:bCs/>
          <w:kern w:val="32"/>
          <w:sz w:val="28"/>
          <w:szCs w:val="28"/>
        </w:rPr>
        <w:t>190015,97 тыс. руб., в том числе из прибыли в размере 188930,48 тыс. руб., 1085,49 тыс. руб. из амортизации</w:t>
      </w:r>
      <w:r w:rsidRPr="0035017A">
        <w:rPr>
          <w:rFonts w:ascii="Times New Roman" w:hAnsi="Times New Roman"/>
          <w:sz w:val="28"/>
          <w:szCs w:val="28"/>
        </w:rPr>
        <w:t>.</w:t>
      </w:r>
    </w:p>
    <w:p w14:paraId="5F3B7A55" w14:textId="77777777" w:rsidR="0035017A" w:rsidRPr="0035017A" w:rsidRDefault="0035017A" w:rsidP="0035017A">
      <w:pPr>
        <w:autoSpaceDE w:val="0"/>
        <w:autoSpaceDN w:val="0"/>
        <w:adjustRightInd w:val="0"/>
        <w:spacing w:after="0" w:line="240" w:lineRule="auto"/>
        <w:ind w:firstLine="540"/>
        <w:jc w:val="both"/>
        <w:rPr>
          <w:rFonts w:ascii="Times New Roman" w:hAnsi="Times New Roman"/>
          <w:bCs/>
          <w:sz w:val="28"/>
        </w:rPr>
      </w:pPr>
      <w:r w:rsidRPr="0035017A">
        <w:rPr>
          <w:rFonts w:ascii="Times New Roman" w:hAnsi="Times New Roman"/>
          <w:bCs/>
          <w:sz w:val="28"/>
        </w:rPr>
        <w:t xml:space="preserve">Инвестиционная программа соответствует п. </w:t>
      </w:r>
      <w:hyperlink r:id="rId32" w:history="1">
        <w:r w:rsidRPr="0035017A">
          <w:rPr>
            <w:rFonts w:ascii="Times New Roman" w:hAnsi="Times New Roman"/>
            <w:bCs/>
            <w:sz w:val="28"/>
          </w:rPr>
          <w:t>8</w:t>
        </w:r>
      </w:hyperlink>
      <w:r w:rsidRPr="0035017A">
        <w:rPr>
          <w:rFonts w:ascii="Times New Roman" w:hAnsi="Times New Roman"/>
          <w:bCs/>
          <w:sz w:val="28"/>
        </w:rPr>
        <w:t xml:space="preserve"> - </w:t>
      </w:r>
      <w:hyperlink r:id="rId33" w:history="1">
        <w:r w:rsidRPr="0035017A">
          <w:rPr>
            <w:rFonts w:ascii="Times New Roman" w:hAnsi="Times New Roman"/>
            <w:bCs/>
            <w:sz w:val="28"/>
          </w:rPr>
          <w:t>19</w:t>
        </w:r>
      </w:hyperlink>
      <w:r w:rsidRPr="0035017A">
        <w:rPr>
          <w:rFonts w:ascii="Times New Roman" w:hAnsi="Times New Roman"/>
          <w:bCs/>
          <w:sz w:val="28"/>
        </w:rPr>
        <w:t xml:space="preserve"> Правил согласования и утверждения инвестиционных программ организаций, осуществля</w:t>
      </w:r>
      <w:r w:rsidRPr="0035017A">
        <w:rPr>
          <w:rFonts w:ascii="Times New Roman" w:hAnsi="Times New Roman"/>
          <w:bCs/>
          <w:sz w:val="28"/>
        </w:rPr>
        <w:t>ю</w:t>
      </w:r>
      <w:r w:rsidRPr="0035017A">
        <w:rPr>
          <w:rFonts w:ascii="Times New Roman" w:hAnsi="Times New Roman"/>
          <w:bCs/>
          <w:sz w:val="28"/>
        </w:rPr>
        <w:t>щих регулируемые виды деятельности в сфере теплоснабжения, а также треб</w:t>
      </w:r>
      <w:r w:rsidRPr="0035017A">
        <w:rPr>
          <w:rFonts w:ascii="Times New Roman" w:hAnsi="Times New Roman"/>
          <w:bCs/>
          <w:sz w:val="28"/>
        </w:rPr>
        <w:t>о</w:t>
      </w:r>
      <w:r w:rsidRPr="0035017A">
        <w:rPr>
          <w:rFonts w:ascii="Times New Roman" w:hAnsi="Times New Roman"/>
          <w:bCs/>
          <w:sz w:val="28"/>
        </w:rPr>
        <w:t>ваний к составу и содержанию таких программ (за исключением таких пр</w:t>
      </w:r>
      <w:r w:rsidRPr="0035017A">
        <w:rPr>
          <w:rFonts w:ascii="Times New Roman" w:hAnsi="Times New Roman"/>
          <w:bCs/>
          <w:sz w:val="28"/>
        </w:rPr>
        <w:t>о</w:t>
      </w:r>
      <w:r w:rsidRPr="0035017A">
        <w:rPr>
          <w:rFonts w:ascii="Times New Roman" w:hAnsi="Times New Roman"/>
          <w:bCs/>
          <w:sz w:val="28"/>
        </w:rPr>
        <w:t>грамм, утверждаемых в соответствии с законодательством Российской Федерации об электроэнерг</w:t>
      </w:r>
      <w:r w:rsidRPr="0035017A">
        <w:rPr>
          <w:rFonts w:ascii="Times New Roman" w:hAnsi="Times New Roman"/>
          <w:bCs/>
          <w:sz w:val="28"/>
        </w:rPr>
        <w:t>е</w:t>
      </w:r>
      <w:r w:rsidRPr="0035017A">
        <w:rPr>
          <w:rFonts w:ascii="Times New Roman" w:hAnsi="Times New Roman"/>
          <w:bCs/>
          <w:sz w:val="28"/>
        </w:rPr>
        <w:t xml:space="preserve">тике), утвержденных постановлением Правительства РФ </w:t>
      </w:r>
      <w:r w:rsidRPr="0035017A">
        <w:rPr>
          <w:rFonts w:ascii="Times New Roman" w:hAnsi="Times New Roman"/>
          <w:bCs/>
          <w:sz w:val="28"/>
        </w:rPr>
        <w:br/>
        <w:t>от 5 мая 2014 г. №410 (далее Правила).</w:t>
      </w:r>
    </w:p>
    <w:p w14:paraId="07D10A24" w14:textId="77777777" w:rsidR="0035017A" w:rsidRPr="0035017A" w:rsidRDefault="0035017A" w:rsidP="0035017A">
      <w:pPr>
        <w:autoSpaceDE w:val="0"/>
        <w:autoSpaceDN w:val="0"/>
        <w:adjustRightInd w:val="0"/>
        <w:ind w:firstLine="540"/>
        <w:jc w:val="both"/>
        <w:rPr>
          <w:rFonts w:ascii="Times New Roman" w:hAnsi="Times New Roman"/>
          <w:bCs/>
          <w:sz w:val="28"/>
        </w:rPr>
      </w:pPr>
      <w:bookmarkStart w:id="118" w:name="_Hlk527560050"/>
      <w:r w:rsidRPr="0035017A">
        <w:rPr>
          <w:rFonts w:ascii="Times New Roman" w:hAnsi="Times New Roman"/>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35017A">
        <w:rPr>
          <w:rFonts w:ascii="Times New Roman" w:hAnsi="Times New Roman"/>
          <w:sz w:val="28"/>
          <w:szCs w:val="28"/>
        </w:rPr>
        <w:t>Схеме теплоснабжения Киселевского городского округа.</w:t>
      </w:r>
    </w:p>
    <w:p w14:paraId="797EB2D5" w14:textId="77777777" w:rsidR="0035017A" w:rsidRPr="0035017A" w:rsidRDefault="0035017A" w:rsidP="0035017A">
      <w:pPr>
        <w:ind w:firstLine="708"/>
        <w:jc w:val="both"/>
        <w:rPr>
          <w:rFonts w:ascii="Times New Roman" w:hAnsi="Times New Roman"/>
          <w:bCs/>
          <w:sz w:val="28"/>
          <w:szCs w:val="28"/>
        </w:rPr>
      </w:pPr>
      <w:r w:rsidRPr="0035017A">
        <w:rPr>
          <w:rFonts w:ascii="Times New Roman" w:hAnsi="Times New Roman"/>
          <w:bCs/>
          <w:sz w:val="28"/>
          <w:szCs w:val="28"/>
        </w:rPr>
        <w:t xml:space="preserve">В соответствии с п. 24 Правил инвестиционная программа согласована Администрацией </w:t>
      </w:r>
      <w:r w:rsidRPr="0035017A">
        <w:rPr>
          <w:rFonts w:ascii="Times New Roman" w:hAnsi="Times New Roman"/>
          <w:sz w:val="28"/>
          <w:szCs w:val="28"/>
        </w:rPr>
        <w:t>Киселевского</w:t>
      </w:r>
      <w:r w:rsidRPr="0035017A">
        <w:rPr>
          <w:rFonts w:ascii="Times New Roman" w:hAnsi="Times New Roman"/>
          <w:bCs/>
          <w:sz w:val="28"/>
          <w:szCs w:val="28"/>
        </w:rPr>
        <w:t xml:space="preserve"> городского округа.</w:t>
      </w:r>
    </w:p>
    <w:bookmarkEnd w:id="118"/>
    <w:p w14:paraId="0C9F9895" w14:textId="77777777" w:rsidR="0035017A" w:rsidRPr="0035017A" w:rsidRDefault="0035017A" w:rsidP="0035017A">
      <w:pPr>
        <w:ind w:firstLine="709"/>
        <w:jc w:val="both"/>
        <w:rPr>
          <w:rFonts w:ascii="Times New Roman" w:hAnsi="Times New Roman"/>
          <w:bCs/>
          <w:sz w:val="28"/>
        </w:rPr>
      </w:pPr>
      <w:r w:rsidRPr="0035017A">
        <w:rPr>
          <w:rFonts w:ascii="Times New Roman" w:hAnsi="Times New Roman"/>
          <w:bCs/>
          <w:sz w:val="28"/>
        </w:rPr>
        <w:t>Изменение инвестиционной программы обусловлено изменением приоритетов по выполняемым мероприятиям в части сроков их выполнения. Экспертами отмечается, что состав мероприятий инвестиционной программы остается неизменным, также остается неизменной и стоимость мероприятий, в том числе и суммарная стоимость по годам реализации инвестиционной программы.</w:t>
      </w:r>
    </w:p>
    <w:p w14:paraId="61AD41B3" w14:textId="77777777" w:rsidR="0035017A" w:rsidRPr="0035017A" w:rsidRDefault="0035017A" w:rsidP="0035017A">
      <w:pPr>
        <w:ind w:firstLine="709"/>
        <w:jc w:val="both"/>
        <w:rPr>
          <w:rFonts w:ascii="Times New Roman" w:hAnsi="Times New Roman"/>
          <w:bCs/>
          <w:sz w:val="28"/>
        </w:rPr>
      </w:pPr>
      <w:r w:rsidRPr="0035017A">
        <w:rPr>
          <w:rFonts w:ascii="Times New Roman" w:hAnsi="Times New Roman"/>
          <w:bCs/>
          <w:sz w:val="28"/>
        </w:rPr>
        <w:t>Подробная инвестиционная программа представлена в приложении к экспертному заключению.</w:t>
      </w:r>
    </w:p>
    <w:p w14:paraId="4EBE6B5C" w14:textId="77777777" w:rsidR="0035017A" w:rsidRPr="0035017A" w:rsidRDefault="0035017A" w:rsidP="0035017A">
      <w:pPr>
        <w:ind w:firstLine="709"/>
        <w:jc w:val="both"/>
        <w:rPr>
          <w:rFonts w:ascii="Times New Roman" w:hAnsi="Times New Roman"/>
          <w:sz w:val="28"/>
          <w:szCs w:val="28"/>
        </w:rPr>
      </w:pPr>
      <w:r w:rsidRPr="0035017A">
        <w:rPr>
          <w:rFonts w:ascii="Times New Roman" w:hAnsi="Times New Roman"/>
          <w:bCs/>
          <w:sz w:val="28"/>
        </w:rPr>
        <w:t>В качестве</w:t>
      </w:r>
      <w:r w:rsidRPr="0035017A">
        <w:rPr>
          <w:rFonts w:ascii="Times New Roman" w:hAnsi="Times New Roman"/>
          <w:sz w:val="28"/>
          <w:szCs w:val="28"/>
        </w:rPr>
        <w:t xml:space="preserve"> обосновывающих материалов представлены пояснительная записка к инвестиционной программе.</w:t>
      </w:r>
    </w:p>
    <w:p w14:paraId="7A298182" w14:textId="77777777" w:rsidR="0035017A" w:rsidRPr="0035017A" w:rsidRDefault="0035017A" w:rsidP="0035017A">
      <w:pPr>
        <w:tabs>
          <w:tab w:val="left" w:pos="720"/>
        </w:tabs>
        <w:ind w:firstLine="709"/>
        <w:jc w:val="both"/>
        <w:rPr>
          <w:rFonts w:ascii="Times New Roman" w:hAnsi="Times New Roman"/>
          <w:sz w:val="28"/>
          <w:szCs w:val="28"/>
        </w:rPr>
      </w:pPr>
      <w:r w:rsidRPr="0035017A">
        <w:rPr>
          <w:rFonts w:ascii="Times New Roman" w:hAnsi="Times New Roman"/>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Финансовый план, в том числе с разбивкой по годам и источникам финансирования представлен в таблице 1.</w:t>
      </w:r>
    </w:p>
    <w:p w14:paraId="255A574F" w14:textId="77777777" w:rsidR="0035017A" w:rsidRPr="0035017A" w:rsidRDefault="0035017A" w:rsidP="0035017A">
      <w:pPr>
        <w:tabs>
          <w:tab w:val="left" w:pos="720"/>
        </w:tabs>
        <w:ind w:firstLine="709"/>
        <w:jc w:val="right"/>
        <w:rPr>
          <w:rFonts w:ascii="Times New Roman" w:hAnsi="Times New Roman"/>
          <w:sz w:val="28"/>
          <w:szCs w:val="28"/>
        </w:rPr>
      </w:pPr>
      <w:r w:rsidRPr="0035017A">
        <w:rPr>
          <w:rFonts w:ascii="Times New Roman" w:hAnsi="Times New Roman"/>
          <w:sz w:val="28"/>
          <w:szCs w:val="28"/>
        </w:rPr>
        <w:t>Таблица 1</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037"/>
        <w:gridCol w:w="986"/>
        <w:gridCol w:w="847"/>
        <w:gridCol w:w="847"/>
        <w:gridCol w:w="935"/>
        <w:gridCol w:w="847"/>
        <w:gridCol w:w="749"/>
        <w:gridCol w:w="860"/>
        <w:gridCol w:w="759"/>
      </w:tblGrid>
      <w:tr w:rsidR="0035017A" w:rsidRPr="0035017A" w14:paraId="29FE23F8" w14:textId="77777777" w:rsidTr="001320AF">
        <w:trPr>
          <w:trHeight w:val="164"/>
        </w:trPr>
        <w:tc>
          <w:tcPr>
            <w:tcW w:w="278" w:type="pct"/>
            <w:vMerge w:val="restart"/>
            <w:shd w:val="clear" w:color="auto" w:fill="auto"/>
            <w:tcMar>
              <w:left w:w="28" w:type="dxa"/>
              <w:right w:w="28" w:type="dxa"/>
            </w:tcMar>
            <w:vAlign w:val="center"/>
            <w:hideMark/>
          </w:tcPr>
          <w:p w14:paraId="15D42793"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 xml:space="preserve">№ </w:t>
            </w:r>
            <w:r w:rsidRPr="0035017A">
              <w:rPr>
                <w:rFonts w:ascii="Times New Roman" w:hAnsi="Times New Roman"/>
                <w:sz w:val="16"/>
                <w:szCs w:val="16"/>
              </w:rPr>
              <w:br/>
              <w:t>п/п</w:t>
            </w:r>
          </w:p>
        </w:tc>
        <w:tc>
          <w:tcPr>
            <w:tcW w:w="1085" w:type="pct"/>
            <w:vMerge w:val="restart"/>
            <w:shd w:val="clear" w:color="auto" w:fill="auto"/>
            <w:tcMar>
              <w:left w:w="28" w:type="dxa"/>
              <w:right w:w="28" w:type="dxa"/>
            </w:tcMar>
            <w:vAlign w:val="center"/>
            <w:hideMark/>
          </w:tcPr>
          <w:p w14:paraId="06FEFCE3"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Источники финансирования</w:t>
            </w:r>
          </w:p>
        </w:tc>
        <w:tc>
          <w:tcPr>
            <w:tcW w:w="3638" w:type="pct"/>
            <w:gridSpan w:val="8"/>
            <w:shd w:val="clear" w:color="auto" w:fill="auto"/>
            <w:tcMar>
              <w:left w:w="28" w:type="dxa"/>
              <w:right w:w="28" w:type="dxa"/>
            </w:tcMar>
            <w:vAlign w:val="center"/>
            <w:hideMark/>
          </w:tcPr>
          <w:p w14:paraId="7F3832B4"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 xml:space="preserve">Расходы на реализацию инвестиционной программы (тыс. руб. без НДС) </w:t>
            </w:r>
            <w:r w:rsidRPr="0035017A">
              <w:rPr>
                <w:rFonts w:ascii="Times New Roman" w:hAnsi="Times New Roman"/>
                <w:sz w:val="16"/>
                <w:szCs w:val="16"/>
              </w:rPr>
              <w:br/>
              <w:t>(с использованием прогнозных индексов цен)</w:t>
            </w:r>
          </w:p>
        </w:tc>
      </w:tr>
      <w:tr w:rsidR="0035017A" w:rsidRPr="0035017A" w14:paraId="47EFC2DD" w14:textId="77777777" w:rsidTr="001320AF">
        <w:trPr>
          <w:trHeight w:val="60"/>
        </w:trPr>
        <w:tc>
          <w:tcPr>
            <w:tcW w:w="278" w:type="pct"/>
            <w:vMerge/>
            <w:tcMar>
              <w:left w:w="28" w:type="dxa"/>
              <w:right w:w="28" w:type="dxa"/>
            </w:tcMar>
            <w:vAlign w:val="center"/>
            <w:hideMark/>
          </w:tcPr>
          <w:p w14:paraId="15B6AF3F" w14:textId="77777777" w:rsidR="0035017A" w:rsidRPr="0035017A" w:rsidRDefault="0035017A" w:rsidP="001320AF">
            <w:pPr>
              <w:rPr>
                <w:rFonts w:ascii="Times New Roman" w:hAnsi="Times New Roman"/>
                <w:sz w:val="16"/>
                <w:szCs w:val="16"/>
              </w:rPr>
            </w:pPr>
          </w:p>
        </w:tc>
        <w:tc>
          <w:tcPr>
            <w:tcW w:w="1085" w:type="pct"/>
            <w:vMerge/>
            <w:tcMar>
              <w:left w:w="28" w:type="dxa"/>
              <w:right w:w="28" w:type="dxa"/>
            </w:tcMar>
            <w:vAlign w:val="center"/>
            <w:hideMark/>
          </w:tcPr>
          <w:p w14:paraId="1C6DC8AC" w14:textId="77777777" w:rsidR="0035017A" w:rsidRPr="0035017A" w:rsidRDefault="0035017A" w:rsidP="001320AF">
            <w:pPr>
              <w:rPr>
                <w:rFonts w:ascii="Times New Roman" w:hAnsi="Times New Roman"/>
                <w:sz w:val="16"/>
                <w:szCs w:val="16"/>
              </w:rPr>
            </w:pPr>
          </w:p>
        </w:tc>
        <w:tc>
          <w:tcPr>
            <w:tcW w:w="525" w:type="pct"/>
            <w:shd w:val="clear" w:color="auto" w:fill="auto"/>
            <w:tcMar>
              <w:left w:w="28" w:type="dxa"/>
              <w:right w:w="28" w:type="dxa"/>
            </w:tcMar>
            <w:vAlign w:val="center"/>
            <w:hideMark/>
          </w:tcPr>
          <w:p w14:paraId="3AB83E95"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 xml:space="preserve">по видам деятельности </w:t>
            </w:r>
            <w:r w:rsidRPr="0035017A">
              <w:rPr>
                <w:rFonts w:ascii="Times New Roman" w:hAnsi="Times New Roman"/>
                <w:sz w:val="16"/>
                <w:szCs w:val="16"/>
              </w:rPr>
              <w:br/>
            </w:r>
          </w:p>
        </w:tc>
        <w:tc>
          <w:tcPr>
            <w:tcW w:w="451" w:type="pct"/>
            <w:vMerge w:val="restart"/>
            <w:shd w:val="clear" w:color="auto" w:fill="auto"/>
            <w:tcMar>
              <w:left w:w="28" w:type="dxa"/>
              <w:right w:w="28" w:type="dxa"/>
            </w:tcMar>
            <w:vAlign w:val="center"/>
            <w:hideMark/>
          </w:tcPr>
          <w:p w14:paraId="4945BAA3"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Всего</w:t>
            </w:r>
          </w:p>
        </w:tc>
        <w:tc>
          <w:tcPr>
            <w:tcW w:w="2662" w:type="pct"/>
            <w:gridSpan w:val="6"/>
            <w:vMerge w:val="restart"/>
            <w:shd w:val="clear" w:color="auto" w:fill="auto"/>
            <w:tcMar>
              <w:left w:w="28" w:type="dxa"/>
              <w:right w:w="28" w:type="dxa"/>
            </w:tcMar>
            <w:vAlign w:val="center"/>
            <w:hideMark/>
          </w:tcPr>
          <w:p w14:paraId="1315D742"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 xml:space="preserve">по годам реализации </w:t>
            </w:r>
            <w:r w:rsidRPr="0035017A">
              <w:rPr>
                <w:rFonts w:ascii="Times New Roman" w:hAnsi="Times New Roman"/>
                <w:sz w:val="16"/>
                <w:szCs w:val="16"/>
              </w:rPr>
              <w:br/>
              <w:t xml:space="preserve">(указывается по каждому году реализации, на который проектируется инвестиционная программа, в отдельном </w:t>
            </w:r>
            <w:r w:rsidRPr="0035017A">
              <w:rPr>
                <w:rFonts w:ascii="Times New Roman" w:hAnsi="Times New Roman"/>
                <w:sz w:val="16"/>
                <w:szCs w:val="16"/>
              </w:rPr>
              <w:br/>
              <w:t>столбце)</w:t>
            </w:r>
          </w:p>
        </w:tc>
      </w:tr>
      <w:tr w:rsidR="0035017A" w:rsidRPr="0035017A" w14:paraId="643E1766" w14:textId="77777777" w:rsidTr="001320AF">
        <w:trPr>
          <w:trHeight w:val="371"/>
        </w:trPr>
        <w:tc>
          <w:tcPr>
            <w:tcW w:w="278" w:type="pct"/>
            <w:vMerge/>
            <w:tcMar>
              <w:left w:w="28" w:type="dxa"/>
              <w:right w:w="28" w:type="dxa"/>
            </w:tcMar>
            <w:vAlign w:val="center"/>
            <w:hideMark/>
          </w:tcPr>
          <w:p w14:paraId="5413617D" w14:textId="77777777" w:rsidR="0035017A" w:rsidRPr="0035017A" w:rsidRDefault="0035017A" w:rsidP="001320AF">
            <w:pPr>
              <w:rPr>
                <w:rFonts w:ascii="Times New Roman" w:hAnsi="Times New Roman"/>
                <w:sz w:val="16"/>
                <w:szCs w:val="16"/>
              </w:rPr>
            </w:pPr>
          </w:p>
        </w:tc>
        <w:tc>
          <w:tcPr>
            <w:tcW w:w="1085" w:type="pct"/>
            <w:vMerge/>
            <w:tcMar>
              <w:left w:w="28" w:type="dxa"/>
              <w:right w:w="28" w:type="dxa"/>
            </w:tcMar>
            <w:vAlign w:val="center"/>
            <w:hideMark/>
          </w:tcPr>
          <w:p w14:paraId="068FE403" w14:textId="77777777" w:rsidR="0035017A" w:rsidRPr="0035017A" w:rsidRDefault="0035017A" w:rsidP="001320AF">
            <w:pPr>
              <w:rPr>
                <w:rFonts w:ascii="Times New Roman" w:hAnsi="Times New Roman"/>
                <w:sz w:val="16"/>
                <w:szCs w:val="16"/>
              </w:rPr>
            </w:pPr>
          </w:p>
        </w:tc>
        <w:tc>
          <w:tcPr>
            <w:tcW w:w="525" w:type="pct"/>
            <w:vMerge w:val="restart"/>
            <w:shd w:val="clear" w:color="auto" w:fill="auto"/>
            <w:tcMar>
              <w:left w:w="28" w:type="dxa"/>
              <w:right w:w="28" w:type="dxa"/>
            </w:tcMar>
            <w:vAlign w:val="center"/>
            <w:hideMark/>
          </w:tcPr>
          <w:p w14:paraId="592AF445" w14:textId="77777777" w:rsidR="0035017A" w:rsidRPr="0035017A" w:rsidRDefault="0035017A" w:rsidP="001320AF">
            <w:pPr>
              <w:jc w:val="center"/>
              <w:rPr>
                <w:rFonts w:ascii="Times New Roman" w:hAnsi="Times New Roman"/>
                <w:sz w:val="16"/>
                <w:szCs w:val="16"/>
              </w:rPr>
            </w:pPr>
            <w:proofErr w:type="spellStart"/>
            <w:r w:rsidRPr="0035017A">
              <w:rPr>
                <w:rFonts w:ascii="Times New Roman" w:hAnsi="Times New Roman"/>
                <w:sz w:val="16"/>
                <w:szCs w:val="16"/>
              </w:rPr>
              <w:t>Теплоснаб-жение</w:t>
            </w:r>
            <w:proofErr w:type="spellEnd"/>
          </w:p>
        </w:tc>
        <w:tc>
          <w:tcPr>
            <w:tcW w:w="451" w:type="pct"/>
            <w:vMerge/>
            <w:tcMar>
              <w:left w:w="28" w:type="dxa"/>
              <w:right w:w="28" w:type="dxa"/>
            </w:tcMar>
            <w:vAlign w:val="center"/>
            <w:hideMark/>
          </w:tcPr>
          <w:p w14:paraId="5FE9E936" w14:textId="77777777" w:rsidR="0035017A" w:rsidRPr="0035017A" w:rsidRDefault="0035017A" w:rsidP="001320AF">
            <w:pPr>
              <w:rPr>
                <w:rFonts w:ascii="Times New Roman" w:hAnsi="Times New Roman"/>
                <w:sz w:val="16"/>
                <w:szCs w:val="16"/>
              </w:rPr>
            </w:pPr>
          </w:p>
        </w:tc>
        <w:tc>
          <w:tcPr>
            <w:tcW w:w="2662" w:type="pct"/>
            <w:gridSpan w:val="6"/>
            <w:vMerge/>
            <w:shd w:val="clear" w:color="auto" w:fill="auto"/>
            <w:tcMar>
              <w:left w:w="28" w:type="dxa"/>
              <w:right w:w="28" w:type="dxa"/>
            </w:tcMar>
            <w:vAlign w:val="center"/>
            <w:hideMark/>
          </w:tcPr>
          <w:p w14:paraId="2BA496E8" w14:textId="77777777" w:rsidR="0035017A" w:rsidRPr="0035017A" w:rsidRDefault="0035017A" w:rsidP="001320AF">
            <w:pPr>
              <w:jc w:val="center"/>
              <w:rPr>
                <w:rFonts w:ascii="Times New Roman" w:hAnsi="Times New Roman"/>
                <w:sz w:val="16"/>
                <w:szCs w:val="16"/>
              </w:rPr>
            </w:pPr>
          </w:p>
        </w:tc>
      </w:tr>
      <w:tr w:rsidR="0035017A" w:rsidRPr="0035017A" w14:paraId="545E7CC8" w14:textId="77777777" w:rsidTr="001320AF">
        <w:trPr>
          <w:trHeight w:val="404"/>
        </w:trPr>
        <w:tc>
          <w:tcPr>
            <w:tcW w:w="278" w:type="pct"/>
            <w:vMerge/>
            <w:tcMar>
              <w:left w:w="28" w:type="dxa"/>
              <w:right w:w="28" w:type="dxa"/>
            </w:tcMar>
            <w:vAlign w:val="center"/>
            <w:hideMark/>
          </w:tcPr>
          <w:p w14:paraId="3D148B15" w14:textId="77777777" w:rsidR="0035017A" w:rsidRPr="0035017A" w:rsidRDefault="0035017A" w:rsidP="001320AF">
            <w:pPr>
              <w:rPr>
                <w:rFonts w:ascii="Times New Roman" w:hAnsi="Times New Roman"/>
                <w:sz w:val="16"/>
                <w:szCs w:val="16"/>
              </w:rPr>
            </w:pPr>
          </w:p>
        </w:tc>
        <w:tc>
          <w:tcPr>
            <w:tcW w:w="1085" w:type="pct"/>
            <w:vMerge/>
            <w:tcMar>
              <w:left w:w="28" w:type="dxa"/>
              <w:right w:w="28" w:type="dxa"/>
            </w:tcMar>
            <w:vAlign w:val="center"/>
            <w:hideMark/>
          </w:tcPr>
          <w:p w14:paraId="5828751A" w14:textId="77777777" w:rsidR="0035017A" w:rsidRPr="0035017A" w:rsidRDefault="0035017A" w:rsidP="001320AF">
            <w:pPr>
              <w:rPr>
                <w:rFonts w:ascii="Times New Roman" w:hAnsi="Times New Roman"/>
                <w:sz w:val="16"/>
                <w:szCs w:val="16"/>
              </w:rPr>
            </w:pPr>
          </w:p>
        </w:tc>
        <w:tc>
          <w:tcPr>
            <w:tcW w:w="525" w:type="pct"/>
            <w:vMerge/>
            <w:tcMar>
              <w:left w:w="28" w:type="dxa"/>
              <w:right w:w="28" w:type="dxa"/>
            </w:tcMar>
            <w:vAlign w:val="center"/>
            <w:hideMark/>
          </w:tcPr>
          <w:p w14:paraId="2321436F" w14:textId="77777777" w:rsidR="0035017A" w:rsidRPr="0035017A" w:rsidRDefault="0035017A" w:rsidP="001320AF">
            <w:pPr>
              <w:rPr>
                <w:rFonts w:ascii="Times New Roman" w:hAnsi="Times New Roman"/>
                <w:sz w:val="16"/>
                <w:szCs w:val="16"/>
              </w:rPr>
            </w:pPr>
          </w:p>
        </w:tc>
        <w:tc>
          <w:tcPr>
            <w:tcW w:w="451" w:type="pct"/>
            <w:vMerge/>
            <w:tcMar>
              <w:left w:w="28" w:type="dxa"/>
              <w:right w:w="28" w:type="dxa"/>
            </w:tcMar>
            <w:vAlign w:val="center"/>
            <w:hideMark/>
          </w:tcPr>
          <w:p w14:paraId="4E24BCC2" w14:textId="77777777" w:rsidR="0035017A" w:rsidRPr="0035017A" w:rsidRDefault="0035017A" w:rsidP="001320AF">
            <w:pPr>
              <w:rPr>
                <w:rFonts w:ascii="Times New Roman" w:hAnsi="Times New Roman"/>
                <w:sz w:val="16"/>
                <w:szCs w:val="16"/>
              </w:rPr>
            </w:pPr>
          </w:p>
        </w:tc>
        <w:tc>
          <w:tcPr>
            <w:tcW w:w="451" w:type="pct"/>
            <w:shd w:val="clear" w:color="auto" w:fill="auto"/>
            <w:noWrap/>
            <w:tcMar>
              <w:left w:w="28" w:type="dxa"/>
              <w:right w:w="28" w:type="dxa"/>
            </w:tcMar>
            <w:vAlign w:val="center"/>
            <w:hideMark/>
          </w:tcPr>
          <w:p w14:paraId="726A4A98"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2022</w:t>
            </w:r>
          </w:p>
        </w:tc>
        <w:tc>
          <w:tcPr>
            <w:tcW w:w="498" w:type="pct"/>
            <w:shd w:val="clear" w:color="auto" w:fill="auto"/>
            <w:noWrap/>
            <w:tcMar>
              <w:left w:w="28" w:type="dxa"/>
              <w:right w:w="28" w:type="dxa"/>
            </w:tcMar>
            <w:vAlign w:val="center"/>
            <w:hideMark/>
          </w:tcPr>
          <w:p w14:paraId="72BCAD8A"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2023</w:t>
            </w:r>
          </w:p>
        </w:tc>
        <w:tc>
          <w:tcPr>
            <w:tcW w:w="451" w:type="pct"/>
            <w:shd w:val="clear" w:color="auto" w:fill="auto"/>
            <w:noWrap/>
            <w:tcMar>
              <w:left w:w="28" w:type="dxa"/>
              <w:right w:w="28" w:type="dxa"/>
            </w:tcMar>
            <w:vAlign w:val="center"/>
            <w:hideMark/>
          </w:tcPr>
          <w:p w14:paraId="4B5A7EF1"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2024</w:t>
            </w:r>
          </w:p>
        </w:tc>
        <w:tc>
          <w:tcPr>
            <w:tcW w:w="399" w:type="pct"/>
            <w:shd w:val="clear" w:color="auto" w:fill="auto"/>
            <w:tcMar>
              <w:left w:w="28" w:type="dxa"/>
              <w:right w:w="28" w:type="dxa"/>
            </w:tcMar>
            <w:vAlign w:val="center"/>
            <w:hideMark/>
          </w:tcPr>
          <w:p w14:paraId="69C4CE79"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2025</w:t>
            </w:r>
          </w:p>
        </w:tc>
        <w:tc>
          <w:tcPr>
            <w:tcW w:w="458" w:type="pct"/>
            <w:shd w:val="clear" w:color="auto" w:fill="auto"/>
            <w:tcMar>
              <w:left w:w="28" w:type="dxa"/>
              <w:right w:w="28" w:type="dxa"/>
            </w:tcMar>
            <w:vAlign w:val="center"/>
            <w:hideMark/>
          </w:tcPr>
          <w:p w14:paraId="3E31D984"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2026</w:t>
            </w:r>
          </w:p>
        </w:tc>
        <w:tc>
          <w:tcPr>
            <w:tcW w:w="405" w:type="pct"/>
            <w:tcMar>
              <w:left w:w="28" w:type="dxa"/>
              <w:right w:w="28" w:type="dxa"/>
            </w:tcMar>
            <w:vAlign w:val="center"/>
          </w:tcPr>
          <w:p w14:paraId="19726377"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2027</w:t>
            </w:r>
          </w:p>
        </w:tc>
      </w:tr>
      <w:tr w:rsidR="0035017A" w:rsidRPr="0035017A" w14:paraId="10BB4424" w14:textId="77777777" w:rsidTr="001320AF">
        <w:trPr>
          <w:trHeight w:val="307"/>
        </w:trPr>
        <w:tc>
          <w:tcPr>
            <w:tcW w:w="278" w:type="pct"/>
            <w:shd w:val="clear" w:color="auto" w:fill="auto"/>
            <w:noWrap/>
            <w:tcMar>
              <w:left w:w="28" w:type="dxa"/>
              <w:right w:w="28" w:type="dxa"/>
            </w:tcMar>
            <w:vAlign w:val="center"/>
            <w:hideMark/>
          </w:tcPr>
          <w:p w14:paraId="47E5F978"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1</w:t>
            </w:r>
          </w:p>
        </w:tc>
        <w:tc>
          <w:tcPr>
            <w:tcW w:w="1085" w:type="pct"/>
            <w:shd w:val="clear" w:color="auto" w:fill="auto"/>
            <w:noWrap/>
            <w:tcMar>
              <w:left w:w="28" w:type="dxa"/>
              <w:right w:w="28" w:type="dxa"/>
            </w:tcMar>
            <w:vAlign w:val="center"/>
            <w:hideMark/>
          </w:tcPr>
          <w:p w14:paraId="5CA05140"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2</w:t>
            </w:r>
          </w:p>
        </w:tc>
        <w:tc>
          <w:tcPr>
            <w:tcW w:w="525" w:type="pct"/>
            <w:shd w:val="clear" w:color="auto" w:fill="auto"/>
            <w:noWrap/>
            <w:tcMar>
              <w:left w:w="28" w:type="dxa"/>
              <w:right w:w="28" w:type="dxa"/>
            </w:tcMar>
            <w:vAlign w:val="center"/>
            <w:hideMark/>
          </w:tcPr>
          <w:p w14:paraId="0D59EA3B"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3</w:t>
            </w:r>
          </w:p>
        </w:tc>
        <w:tc>
          <w:tcPr>
            <w:tcW w:w="451" w:type="pct"/>
            <w:shd w:val="clear" w:color="auto" w:fill="auto"/>
            <w:noWrap/>
            <w:tcMar>
              <w:left w:w="28" w:type="dxa"/>
              <w:right w:w="28" w:type="dxa"/>
            </w:tcMar>
            <w:vAlign w:val="center"/>
          </w:tcPr>
          <w:p w14:paraId="4D7B9513"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4</w:t>
            </w:r>
          </w:p>
        </w:tc>
        <w:tc>
          <w:tcPr>
            <w:tcW w:w="451" w:type="pct"/>
            <w:shd w:val="clear" w:color="auto" w:fill="auto"/>
            <w:noWrap/>
            <w:tcMar>
              <w:left w:w="28" w:type="dxa"/>
              <w:right w:w="28" w:type="dxa"/>
            </w:tcMar>
            <w:vAlign w:val="center"/>
          </w:tcPr>
          <w:p w14:paraId="1912EA39"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5</w:t>
            </w:r>
          </w:p>
        </w:tc>
        <w:tc>
          <w:tcPr>
            <w:tcW w:w="498" w:type="pct"/>
            <w:shd w:val="clear" w:color="auto" w:fill="auto"/>
            <w:noWrap/>
            <w:tcMar>
              <w:left w:w="28" w:type="dxa"/>
              <w:right w:w="28" w:type="dxa"/>
            </w:tcMar>
            <w:vAlign w:val="center"/>
          </w:tcPr>
          <w:p w14:paraId="05B04AE7"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6</w:t>
            </w:r>
          </w:p>
        </w:tc>
        <w:tc>
          <w:tcPr>
            <w:tcW w:w="451" w:type="pct"/>
            <w:shd w:val="clear" w:color="auto" w:fill="auto"/>
            <w:noWrap/>
            <w:tcMar>
              <w:left w:w="28" w:type="dxa"/>
              <w:right w:w="28" w:type="dxa"/>
            </w:tcMar>
            <w:vAlign w:val="center"/>
          </w:tcPr>
          <w:p w14:paraId="57362A40"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7</w:t>
            </w:r>
          </w:p>
        </w:tc>
        <w:tc>
          <w:tcPr>
            <w:tcW w:w="399" w:type="pct"/>
            <w:shd w:val="clear" w:color="auto" w:fill="auto"/>
            <w:noWrap/>
            <w:tcMar>
              <w:left w:w="28" w:type="dxa"/>
              <w:right w:w="28" w:type="dxa"/>
            </w:tcMar>
            <w:vAlign w:val="center"/>
          </w:tcPr>
          <w:p w14:paraId="53FFCB24"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8</w:t>
            </w:r>
          </w:p>
        </w:tc>
        <w:tc>
          <w:tcPr>
            <w:tcW w:w="458" w:type="pct"/>
            <w:shd w:val="clear" w:color="auto" w:fill="auto"/>
            <w:noWrap/>
            <w:tcMar>
              <w:left w:w="28" w:type="dxa"/>
              <w:right w:w="28" w:type="dxa"/>
            </w:tcMar>
            <w:vAlign w:val="center"/>
          </w:tcPr>
          <w:p w14:paraId="17210184"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9</w:t>
            </w:r>
          </w:p>
        </w:tc>
        <w:tc>
          <w:tcPr>
            <w:tcW w:w="405" w:type="pct"/>
            <w:tcMar>
              <w:left w:w="28" w:type="dxa"/>
              <w:right w:w="28" w:type="dxa"/>
            </w:tcMar>
            <w:vAlign w:val="center"/>
          </w:tcPr>
          <w:p w14:paraId="6843EBD5"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10</w:t>
            </w:r>
          </w:p>
        </w:tc>
      </w:tr>
      <w:tr w:rsidR="0035017A" w:rsidRPr="0035017A" w14:paraId="72A3FB10" w14:textId="77777777" w:rsidTr="001320AF">
        <w:trPr>
          <w:trHeight w:val="144"/>
        </w:trPr>
        <w:tc>
          <w:tcPr>
            <w:tcW w:w="278" w:type="pct"/>
            <w:shd w:val="clear" w:color="auto" w:fill="auto"/>
            <w:noWrap/>
            <w:tcMar>
              <w:left w:w="28" w:type="dxa"/>
              <w:right w:w="28" w:type="dxa"/>
            </w:tcMar>
            <w:vAlign w:val="center"/>
            <w:hideMark/>
          </w:tcPr>
          <w:p w14:paraId="7B31D2EB"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1</w:t>
            </w:r>
          </w:p>
        </w:tc>
        <w:tc>
          <w:tcPr>
            <w:tcW w:w="1085" w:type="pct"/>
            <w:shd w:val="clear" w:color="auto" w:fill="auto"/>
            <w:noWrap/>
            <w:tcMar>
              <w:left w:w="28" w:type="dxa"/>
              <w:right w:w="28" w:type="dxa"/>
            </w:tcMar>
            <w:vAlign w:val="center"/>
            <w:hideMark/>
          </w:tcPr>
          <w:p w14:paraId="41758A44" w14:textId="77777777" w:rsidR="0035017A" w:rsidRPr="0035017A" w:rsidRDefault="0035017A" w:rsidP="001320AF">
            <w:pPr>
              <w:rPr>
                <w:rFonts w:ascii="Times New Roman" w:hAnsi="Times New Roman"/>
                <w:sz w:val="16"/>
                <w:szCs w:val="16"/>
              </w:rPr>
            </w:pPr>
            <w:r w:rsidRPr="0035017A">
              <w:rPr>
                <w:rFonts w:ascii="Times New Roman" w:hAnsi="Times New Roman"/>
                <w:sz w:val="16"/>
                <w:szCs w:val="16"/>
              </w:rPr>
              <w:t> Собственные средства</w:t>
            </w:r>
          </w:p>
        </w:tc>
        <w:tc>
          <w:tcPr>
            <w:tcW w:w="525" w:type="pct"/>
            <w:shd w:val="clear" w:color="auto" w:fill="auto"/>
            <w:noWrap/>
            <w:tcMar>
              <w:left w:w="28" w:type="dxa"/>
              <w:right w:w="28" w:type="dxa"/>
            </w:tcMar>
            <w:vAlign w:val="center"/>
          </w:tcPr>
          <w:p w14:paraId="55462725"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190 015,97</w:t>
            </w:r>
          </w:p>
        </w:tc>
        <w:tc>
          <w:tcPr>
            <w:tcW w:w="451" w:type="pct"/>
            <w:shd w:val="clear" w:color="auto" w:fill="auto"/>
            <w:noWrap/>
            <w:tcMar>
              <w:left w:w="28" w:type="dxa"/>
              <w:right w:w="28" w:type="dxa"/>
            </w:tcMar>
            <w:vAlign w:val="center"/>
          </w:tcPr>
          <w:p w14:paraId="7F58AB7A"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190 015,97</w:t>
            </w:r>
          </w:p>
        </w:tc>
        <w:tc>
          <w:tcPr>
            <w:tcW w:w="451" w:type="pct"/>
            <w:shd w:val="clear" w:color="auto" w:fill="auto"/>
            <w:noWrap/>
            <w:tcMar>
              <w:left w:w="28" w:type="dxa"/>
              <w:right w:w="28" w:type="dxa"/>
            </w:tcMar>
            <w:vAlign w:val="center"/>
          </w:tcPr>
          <w:p w14:paraId="07B75CE3"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38676,75</w:t>
            </w:r>
          </w:p>
        </w:tc>
        <w:tc>
          <w:tcPr>
            <w:tcW w:w="498" w:type="pct"/>
            <w:shd w:val="clear" w:color="auto" w:fill="auto"/>
            <w:noWrap/>
            <w:tcMar>
              <w:left w:w="28" w:type="dxa"/>
              <w:right w:w="28" w:type="dxa"/>
            </w:tcMar>
            <w:vAlign w:val="center"/>
          </w:tcPr>
          <w:p w14:paraId="207323CB"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33 310,35</w:t>
            </w:r>
          </w:p>
        </w:tc>
        <w:tc>
          <w:tcPr>
            <w:tcW w:w="451" w:type="pct"/>
            <w:shd w:val="clear" w:color="auto" w:fill="auto"/>
            <w:noWrap/>
            <w:tcMar>
              <w:left w:w="28" w:type="dxa"/>
              <w:right w:w="28" w:type="dxa"/>
            </w:tcMar>
            <w:vAlign w:val="center"/>
          </w:tcPr>
          <w:p w14:paraId="7C30E67A"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30 456,45</w:t>
            </w:r>
          </w:p>
        </w:tc>
        <w:tc>
          <w:tcPr>
            <w:tcW w:w="399" w:type="pct"/>
            <w:shd w:val="clear" w:color="auto" w:fill="auto"/>
            <w:noWrap/>
            <w:tcMar>
              <w:left w:w="28" w:type="dxa"/>
              <w:right w:w="28" w:type="dxa"/>
            </w:tcMar>
            <w:vAlign w:val="center"/>
          </w:tcPr>
          <w:p w14:paraId="7B06DE50"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29 051,91</w:t>
            </w:r>
          </w:p>
        </w:tc>
        <w:tc>
          <w:tcPr>
            <w:tcW w:w="458" w:type="pct"/>
            <w:shd w:val="clear" w:color="auto" w:fill="auto"/>
            <w:noWrap/>
            <w:tcMar>
              <w:left w:w="28" w:type="dxa"/>
              <w:right w:w="28" w:type="dxa"/>
            </w:tcMar>
            <w:vAlign w:val="center"/>
          </w:tcPr>
          <w:p w14:paraId="518B96FA"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30 174,06</w:t>
            </w:r>
          </w:p>
        </w:tc>
        <w:tc>
          <w:tcPr>
            <w:tcW w:w="405" w:type="pct"/>
            <w:tcMar>
              <w:left w:w="28" w:type="dxa"/>
              <w:right w:w="28" w:type="dxa"/>
            </w:tcMar>
            <w:vAlign w:val="center"/>
          </w:tcPr>
          <w:p w14:paraId="732BCEA8"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28 550,64</w:t>
            </w:r>
          </w:p>
        </w:tc>
      </w:tr>
      <w:tr w:rsidR="0035017A" w:rsidRPr="0035017A" w14:paraId="0CDC9DEE" w14:textId="77777777" w:rsidTr="001320AF">
        <w:trPr>
          <w:trHeight w:val="810"/>
        </w:trPr>
        <w:tc>
          <w:tcPr>
            <w:tcW w:w="278" w:type="pct"/>
            <w:shd w:val="clear" w:color="auto" w:fill="auto"/>
            <w:noWrap/>
            <w:tcMar>
              <w:left w:w="28" w:type="dxa"/>
              <w:right w:w="28" w:type="dxa"/>
            </w:tcMar>
            <w:vAlign w:val="center"/>
            <w:hideMark/>
          </w:tcPr>
          <w:p w14:paraId="17E394B8"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1.1</w:t>
            </w:r>
          </w:p>
        </w:tc>
        <w:tc>
          <w:tcPr>
            <w:tcW w:w="1085" w:type="pct"/>
            <w:shd w:val="clear" w:color="auto" w:fill="auto"/>
            <w:tcMar>
              <w:left w:w="28" w:type="dxa"/>
              <w:right w:w="28" w:type="dxa"/>
            </w:tcMar>
            <w:vAlign w:val="center"/>
            <w:hideMark/>
          </w:tcPr>
          <w:p w14:paraId="10CD0CB8" w14:textId="77777777" w:rsidR="0035017A" w:rsidRPr="0035017A" w:rsidRDefault="0035017A" w:rsidP="001320AF">
            <w:pPr>
              <w:rPr>
                <w:rFonts w:ascii="Times New Roman" w:hAnsi="Times New Roman"/>
                <w:sz w:val="16"/>
                <w:szCs w:val="16"/>
              </w:rPr>
            </w:pPr>
            <w:r w:rsidRPr="0035017A">
              <w:rPr>
                <w:rFonts w:ascii="Times New Roman" w:hAnsi="Times New Roman"/>
                <w:sz w:val="16"/>
                <w:szCs w:val="16"/>
              </w:rPr>
              <w:t> амортизационные отчисления с выделением результатов переоценки основных средств и нематериальных активов</w:t>
            </w:r>
          </w:p>
        </w:tc>
        <w:tc>
          <w:tcPr>
            <w:tcW w:w="525" w:type="pct"/>
            <w:shd w:val="clear" w:color="auto" w:fill="auto"/>
            <w:noWrap/>
            <w:tcMar>
              <w:left w:w="28" w:type="dxa"/>
              <w:right w:w="28" w:type="dxa"/>
            </w:tcMar>
            <w:vAlign w:val="center"/>
          </w:tcPr>
          <w:p w14:paraId="256DB953"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1 085,49</w:t>
            </w:r>
          </w:p>
        </w:tc>
        <w:tc>
          <w:tcPr>
            <w:tcW w:w="451" w:type="pct"/>
            <w:shd w:val="clear" w:color="auto" w:fill="auto"/>
            <w:noWrap/>
            <w:tcMar>
              <w:left w:w="28" w:type="dxa"/>
              <w:right w:w="28" w:type="dxa"/>
            </w:tcMar>
            <w:vAlign w:val="center"/>
          </w:tcPr>
          <w:p w14:paraId="7D6B6DC1"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1 085,49</w:t>
            </w:r>
          </w:p>
        </w:tc>
        <w:tc>
          <w:tcPr>
            <w:tcW w:w="451" w:type="pct"/>
            <w:shd w:val="clear" w:color="auto" w:fill="auto"/>
            <w:noWrap/>
            <w:tcMar>
              <w:left w:w="28" w:type="dxa"/>
              <w:right w:w="28" w:type="dxa"/>
            </w:tcMar>
            <w:vAlign w:val="center"/>
          </w:tcPr>
          <w:p w14:paraId="1D5E85B1"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0,00</w:t>
            </w:r>
          </w:p>
        </w:tc>
        <w:tc>
          <w:tcPr>
            <w:tcW w:w="498" w:type="pct"/>
            <w:shd w:val="clear" w:color="auto" w:fill="auto"/>
            <w:noWrap/>
            <w:tcMar>
              <w:left w:w="28" w:type="dxa"/>
              <w:right w:w="28" w:type="dxa"/>
            </w:tcMar>
            <w:vAlign w:val="center"/>
          </w:tcPr>
          <w:p w14:paraId="4E3BA573"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0,00</w:t>
            </w:r>
          </w:p>
        </w:tc>
        <w:tc>
          <w:tcPr>
            <w:tcW w:w="451" w:type="pct"/>
            <w:shd w:val="clear" w:color="auto" w:fill="auto"/>
            <w:noWrap/>
            <w:tcMar>
              <w:left w:w="28" w:type="dxa"/>
              <w:right w:w="28" w:type="dxa"/>
            </w:tcMar>
            <w:vAlign w:val="center"/>
          </w:tcPr>
          <w:p w14:paraId="614717EC"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0,00</w:t>
            </w:r>
          </w:p>
        </w:tc>
        <w:tc>
          <w:tcPr>
            <w:tcW w:w="399" w:type="pct"/>
            <w:shd w:val="clear" w:color="auto" w:fill="auto"/>
            <w:noWrap/>
            <w:tcMar>
              <w:left w:w="28" w:type="dxa"/>
              <w:right w:w="28" w:type="dxa"/>
            </w:tcMar>
            <w:vAlign w:val="center"/>
          </w:tcPr>
          <w:p w14:paraId="7F6DAF31"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0,00</w:t>
            </w:r>
          </w:p>
        </w:tc>
        <w:tc>
          <w:tcPr>
            <w:tcW w:w="458" w:type="pct"/>
            <w:shd w:val="clear" w:color="auto" w:fill="auto"/>
            <w:noWrap/>
            <w:tcMar>
              <w:left w:w="28" w:type="dxa"/>
              <w:right w:w="28" w:type="dxa"/>
            </w:tcMar>
            <w:vAlign w:val="center"/>
          </w:tcPr>
          <w:p w14:paraId="2DE6F1AC"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0,00</w:t>
            </w:r>
          </w:p>
        </w:tc>
        <w:tc>
          <w:tcPr>
            <w:tcW w:w="405" w:type="pct"/>
            <w:tcMar>
              <w:left w:w="28" w:type="dxa"/>
              <w:right w:w="28" w:type="dxa"/>
            </w:tcMar>
            <w:vAlign w:val="center"/>
          </w:tcPr>
          <w:p w14:paraId="0FD22B87"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1 085,49</w:t>
            </w:r>
          </w:p>
        </w:tc>
      </w:tr>
      <w:tr w:rsidR="0035017A" w:rsidRPr="0035017A" w14:paraId="0F6F6A0A" w14:textId="77777777" w:rsidTr="001320AF">
        <w:trPr>
          <w:trHeight w:val="1080"/>
        </w:trPr>
        <w:tc>
          <w:tcPr>
            <w:tcW w:w="278" w:type="pct"/>
            <w:shd w:val="clear" w:color="auto" w:fill="auto"/>
            <w:noWrap/>
            <w:tcMar>
              <w:left w:w="28" w:type="dxa"/>
              <w:right w:w="28" w:type="dxa"/>
            </w:tcMar>
            <w:vAlign w:val="center"/>
            <w:hideMark/>
          </w:tcPr>
          <w:p w14:paraId="06A37CAB"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1.2</w:t>
            </w:r>
          </w:p>
        </w:tc>
        <w:tc>
          <w:tcPr>
            <w:tcW w:w="1085" w:type="pct"/>
            <w:shd w:val="clear" w:color="auto" w:fill="auto"/>
            <w:tcMar>
              <w:left w:w="28" w:type="dxa"/>
              <w:right w:w="28" w:type="dxa"/>
            </w:tcMar>
            <w:vAlign w:val="center"/>
            <w:hideMark/>
          </w:tcPr>
          <w:p w14:paraId="48F2715B" w14:textId="77777777" w:rsidR="0035017A" w:rsidRPr="0035017A" w:rsidRDefault="0035017A" w:rsidP="001320AF">
            <w:pPr>
              <w:rPr>
                <w:rFonts w:ascii="Times New Roman" w:hAnsi="Times New Roman"/>
                <w:sz w:val="16"/>
                <w:szCs w:val="16"/>
              </w:rPr>
            </w:pPr>
            <w:r w:rsidRPr="0035017A">
              <w:rPr>
                <w:rFonts w:ascii="Times New Roman" w:hAnsi="Times New Roman"/>
                <w:sz w:val="16"/>
                <w:szCs w:val="16"/>
              </w:rPr>
              <w:t xml:space="preserve"> расходы на капитальные вложения (инвестиции), финансируемые за счет нормативной прибыли, учитываемой </w:t>
            </w:r>
            <w:r w:rsidRPr="0035017A">
              <w:rPr>
                <w:rFonts w:ascii="Times New Roman" w:hAnsi="Times New Roman"/>
                <w:sz w:val="16"/>
                <w:szCs w:val="16"/>
              </w:rPr>
              <w:br/>
              <w:t>в необходимой валовой выручке</w:t>
            </w:r>
          </w:p>
        </w:tc>
        <w:tc>
          <w:tcPr>
            <w:tcW w:w="525" w:type="pct"/>
            <w:shd w:val="clear" w:color="auto" w:fill="auto"/>
            <w:noWrap/>
            <w:tcMar>
              <w:left w:w="28" w:type="dxa"/>
              <w:right w:w="28" w:type="dxa"/>
            </w:tcMar>
            <w:vAlign w:val="center"/>
          </w:tcPr>
          <w:p w14:paraId="17F3839B"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188 930,48</w:t>
            </w:r>
          </w:p>
        </w:tc>
        <w:tc>
          <w:tcPr>
            <w:tcW w:w="451" w:type="pct"/>
            <w:shd w:val="clear" w:color="auto" w:fill="auto"/>
            <w:noWrap/>
            <w:tcMar>
              <w:left w:w="28" w:type="dxa"/>
              <w:right w:w="28" w:type="dxa"/>
            </w:tcMar>
            <w:vAlign w:val="center"/>
          </w:tcPr>
          <w:p w14:paraId="740C9916"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188 930,48</w:t>
            </w:r>
          </w:p>
        </w:tc>
        <w:tc>
          <w:tcPr>
            <w:tcW w:w="451" w:type="pct"/>
            <w:shd w:val="clear" w:color="auto" w:fill="auto"/>
            <w:noWrap/>
            <w:tcMar>
              <w:left w:w="28" w:type="dxa"/>
              <w:right w:w="28" w:type="dxa"/>
            </w:tcMar>
            <w:vAlign w:val="center"/>
          </w:tcPr>
          <w:p w14:paraId="2259E1A5"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38 676,75</w:t>
            </w:r>
          </w:p>
        </w:tc>
        <w:tc>
          <w:tcPr>
            <w:tcW w:w="498" w:type="pct"/>
            <w:shd w:val="clear" w:color="auto" w:fill="auto"/>
            <w:noWrap/>
            <w:tcMar>
              <w:left w:w="28" w:type="dxa"/>
              <w:right w:w="28" w:type="dxa"/>
            </w:tcMar>
            <w:vAlign w:val="center"/>
          </w:tcPr>
          <w:p w14:paraId="6D324C22"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33 310,35</w:t>
            </w:r>
          </w:p>
        </w:tc>
        <w:tc>
          <w:tcPr>
            <w:tcW w:w="451" w:type="pct"/>
            <w:shd w:val="clear" w:color="auto" w:fill="auto"/>
            <w:noWrap/>
            <w:tcMar>
              <w:left w:w="28" w:type="dxa"/>
              <w:right w:w="28" w:type="dxa"/>
            </w:tcMar>
            <w:vAlign w:val="center"/>
          </w:tcPr>
          <w:p w14:paraId="3D9FA259"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30 456,45</w:t>
            </w:r>
          </w:p>
        </w:tc>
        <w:tc>
          <w:tcPr>
            <w:tcW w:w="399" w:type="pct"/>
            <w:shd w:val="clear" w:color="auto" w:fill="auto"/>
            <w:noWrap/>
            <w:tcMar>
              <w:left w:w="28" w:type="dxa"/>
              <w:right w:w="28" w:type="dxa"/>
            </w:tcMar>
            <w:vAlign w:val="center"/>
          </w:tcPr>
          <w:p w14:paraId="3023FCAF"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29 051,91</w:t>
            </w:r>
          </w:p>
        </w:tc>
        <w:tc>
          <w:tcPr>
            <w:tcW w:w="458" w:type="pct"/>
            <w:shd w:val="clear" w:color="auto" w:fill="auto"/>
            <w:noWrap/>
            <w:tcMar>
              <w:left w:w="28" w:type="dxa"/>
              <w:right w:w="28" w:type="dxa"/>
            </w:tcMar>
            <w:vAlign w:val="center"/>
          </w:tcPr>
          <w:p w14:paraId="6FA1A2EF"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30 174,06</w:t>
            </w:r>
          </w:p>
        </w:tc>
        <w:tc>
          <w:tcPr>
            <w:tcW w:w="405" w:type="pct"/>
            <w:tcMar>
              <w:left w:w="28" w:type="dxa"/>
              <w:right w:w="28" w:type="dxa"/>
            </w:tcMar>
            <w:vAlign w:val="center"/>
          </w:tcPr>
          <w:p w14:paraId="26F4911A" w14:textId="77777777" w:rsidR="0035017A" w:rsidRPr="0035017A" w:rsidRDefault="0035017A" w:rsidP="001320AF">
            <w:pPr>
              <w:jc w:val="center"/>
              <w:rPr>
                <w:rFonts w:ascii="Times New Roman" w:hAnsi="Times New Roman"/>
                <w:sz w:val="16"/>
                <w:szCs w:val="16"/>
              </w:rPr>
            </w:pPr>
            <w:r w:rsidRPr="0035017A">
              <w:rPr>
                <w:rFonts w:ascii="Times New Roman" w:hAnsi="Times New Roman"/>
                <w:sz w:val="16"/>
                <w:szCs w:val="16"/>
              </w:rPr>
              <w:t>27 260,97</w:t>
            </w:r>
          </w:p>
        </w:tc>
      </w:tr>
    </w:tbl>
    <w:p w14:paraId="4043C212" w14:textId="77777777" w:rsidR="0035017A" w:rsidRPr="0035017A" w:rsidRDefault="0035017A" w:rsidP="0035017A">
      <w:pPr>
        <w:ind w:firstLine="708"/>
        <w:jc w:val="both"/>
        <w:rPr>
          <w:rFonts w:ascii="Times New Roman" w:hAnsi="Times New Roman"/>
          <w:bCs/>
          <w:sz w:val="28"/>
          <w:szCs w:val="28"/>
        </w:rPr>
      </w:pPr>
    </w:p>
    <w:p w14:paraId="02790E79" w14:textId="77777777" w:rsidR="0035017A" w:rsidRPr="002A4207" w:rsidRDefault="0035017A" w:rsidP="0035017A">
      <w:pPr>
        <w:ind w:firstLine="708"/>
        <w:jc w:val="both"/>
        <w:rPr>
          <w:rFonts w:ascii="Times New Roman" w:hAnsi="Times New Roman"/>
          <w:bCs/>
          <w:sz w:val="28"/>
          <w:szCs w:val="28"/>
        </w:rPr>
      </w:pPr>
    </w:p>
    <w:p w14:paraId="792CFAF1" w14:textId="77777777" w:rsidR="0035017A" w:rsidRPr="002A4207" w:rsidRDefault="0035017A" w:rsidP="0035017A">
      <w:pPr>
        <w:ind w:firstLine="708"/>
        <w:jc w:val="both"/>
        <w:rPr>
          <w:rFonts w:ascii="Times New Roman" w:hAnsi="Times New Roman"/>
          <w:bCs/>
          <w:sz w:val="28"/>
          <w:szCs w:val="28"/>
        </w:rPr>
      </w:pPr>
      <w:r w:rsidRPr="002A4207">
        <w:rPr>
          <w:rFonts w:ascii="Times New Roman" w:hAnsi="Times New Roman"/>
          <w:bCs/>
          <w:sz w:val="28"/>
          <w:szCs w:val="28"/>
        </w:rPr>
        <w:t xml:space="preserve">Перечень мероприятий, подлежащих выполнению </w:t>
      </w:r>
      <w:r w:rsidRPr="002A4207">
        <w:rPr>
          <w:rFonts w:ascii="Times New Roman" w:hAnsi="Times New Roman"/>
          <w:bCs/>
          <w:sz w:val="28"/>
          <w:szCs w:val="28"/>
        </w:rPr>
        <w:br/>
        <w:t>в 2022-2027 годах приведен в приложении к настоящему экспертному заключению.</w:t>
      </w:r>
    </w:p>
    <w:p w14:paraId="4DA3D83A" w14:textId="77777777" w:rsidR="0035017A" w:rsidRPr="0035017A" w:rsidRDefault="0035017A" w:rsidP="0035017A">
      <w:pPr>
        <w:jc w:val="both"/>
        <w:rPr>
          <w:rFonts w:ascii="Times New Roman" w:hAnsi="Times New Roman"/>
          <w:sz w:val="28"/>
          <w:szCs w:val="28"/>
        </w:rPr>
      </w:pPr>
    </w:p>
    <w:p w14:paraId="21AB1066" w14:textId="77777777" w:rsidR="0035017A" w:rsidRPr="0035017A" w:rsidRDefault="0035017A" w:rsidP="0035017A">
      <w:pPr>
        <w:jc w:val="both"/>
        <w:rPr>
          <w:rFonts w:ascii="Times New Roman" w:hAnsi="Times New Roman"/>
          <w:sz w:val="28"/>
          <w:szCs w:val="28"/>
        </w:rPr>
      </w:pPr>
    </w:p>
    <w:p w14:paraId="3AA0DF0A" w14:textId="77777777" w:rsidR="0035017A" w:rsidRPr="0035017A" w:rsidRDefault="0035017A" w:rsidP="0035017A">
      <w:pPr>
        <w:jc w:val="both"/>
        <w:rPr>
          <w:rFonts w:ascii="Times New Roman" w:hAnsi="Times New Roman"/>
          <w:sz w:val="28"/>
          <w:szCs w:val="28"/>
        </w:rPr>
      </w:pPr>
    </w:p>
    <w:p w14:paraId="3C7DB6A6" w14:textId="77777777" w:rsidR="0035017A" w:rsidRPr="0035017A" w:rsidRDefault="0035017A" w:rsidP="0035017A">
      <w:pPr>
        <w:jc w:val="both"/>
        <w:rPr>
          <w:rFonts w:ascii="Times New Roman" w:hAnsi="Times New Roman"/>
        </w:rPr>
      </w:pPr>
    </w:p>
    <w:p w14:paraId="3DD4DC57" w14:textId="77777777" w:rsidR="0035017A" w:rsidRPr="0035017A" w:rsidRDefault="0035017A" w:rsidP="0035017A">
      <w:pPr>
        <w:jc w:val="both"/>
        <w:rPr>
          <w:rFonts w:ascii="Times New Roman" w:hAnsi="Times New Roman"/>
        </w:rPr>
        <w:sectPr w:rsidR="0035017A" w:rsidRPr="0035017A" w:rsidSect="009310D5">
          <w:headerReference w:type="default" r:id="rId34"/>
          <w:pgSz w:w="11906" w:h="16838"/>
          <w:pgMar w:top="567" w:right="1418" w:bottom="567" w:left="1559" w:header="709" w:footer="709" w:gutter="0"/>
          <w:cols w:space="708"/>
          <w:titlePg/>
          <w:docGrid w:linePitch="360"/>
        </w:sectPr>
      </w:pPr>
    </w:p>
    <w:p w14:paraId="2A15CDDF" w14:textId="77777777" w:rsidR="0035017A" w:rsidRPr="0035017A" w:rsidRDefault="0035017A" w:rsidP="0035017A">
      <w:pPr>
        <w:ind w:left="284" w:right="536"/>
        <w:jc w:val="right"/>
        <w:rPr>
          <w:rFonts w:ascii="Times New Roman" w:hAnsi="Times New Roman"/>
        </w:rPr>
      </w:pPr>
      <w:r w:rsidRPr="0035017A">
        <w:rPr>
          <w:rFonts w:ascii="Times New Roman" w:hAnsi="Times New Roman"/>
        </w:rPr>
        <w:t>Приложение</w:t>
      </w:r>
    </w:p>
    <w:p w14:paraId="2187BCCE" w14:textId="77777777" w:rsidR="0035017A" w:rsidRPr="0035017A" w:rsidRDefault="0035017A" w:rsidP="0035017A">
      <w:pPr>
        <w:jc w:val="center"/>
        <w:rPr>
          <w:rFonts w:ascii="Times New Roman" w:hAnsi="Times New Roman"/>
          <w:bCs/>
          <w:sz w:val="28"/>
          <w:szCs w:val="28"/>
        </w:rPr>
      </w:pPr>
      <w:r w:rsidRPr="0035017A">
        <w:rPr>
          <w:rFonts w:ascii="Times New Roman" w:hAnsi="Times New Roman"/>
          <w:bCs/>
          <w:sz w:val="28"/>
          <w:szCs w:val="28"/>
        </w:rPr>
        <w:t>Инвестиционная программа МП «Исток» в сфере теплоснабжения на 2022-2027 годы</w:t>
      </w:r>
    </w:p>
    <w:tbl>
      <w:tblPr>
        <w:tblW w:w="152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
        <w:gridCol w:w="3145"/>
        <w:gridCol w:w="913"/>
        <w:gridCol w:w="708"/>
        <w:gridCol w:w="1349"/>
        <w:gridCol w:w="636"/>
        <w:gridCol w:w="850"/>
        <w:gridCol w:w="851"/>
        <w:gridCol w:w="709"/>
        <w:gridCol w:w="567"/>
        <w:gridCol w:w="708"/>
        <w:gridCol w:w="851"/>
        <w:gridCol w:w="850"/>
        <w:gridCol w:w="709"/>
        <w:gridCol w:w="567"/>
        <w:gridCol w:w="709"/>
        <w:gridCol w:w="709"/>
      </w:tblGrid>
      <w:tr w:rsidR="0035017A" w:rsidRPr="002B50D0" w14:paraId="410D099F" w14:textId="77777777" w:rsidTr="001320AF">
        <w:trPr>
          <w:trHeight w:val="60"/>
        </w:trPr>
        <w:tc>
          <w:tcPr>
            <w:tcW w:w="456" w:type="dxa"/>
            <w:vMerge w:val="restart"/>
            <w:shd w:val="clear" w:color="auto" w:fill="auto"/>
            <w:noWrap/>
            <w:vAlign w:val="center"/>
            <w:hideMark/>
          </w:tcPr>
          <w:p w14:paraId="6F62E7AD" w14:textId="77777777" w:rsidR="0035017A" w:rsidRPr="002B50D0" w:rsidRDefault="0035017A" w:rsidP="001320AF">
            <w:pPr>
              <w:jc w:val="center"/>
              <w:rPr>
                <w:sz w:val="12"/>
                <w:szCs w:val="12"/>
              </w:rPr>
            </w:pPr>
            <w:r w:rsidRPr="002B50D0">
              <w:rPr>
                <w:sz w:val="12"/>
                <w:szCs w:val="12"/>
              </w:rPr>
              <w:t>№ п/п</w:t>
            </w:r>
          </w:p>
        </w:tc>
        <w:tc>
          <w:tcPr>
            <w:tcW w:w="3145" w:type="dxa"/>
            <w:vMerge w:val="restart"/>
            <w:shd w:val="clear" w:color="auto" w:fill="auto"/>
            <w:noWrap/>
            <w:vAlign w:val="center"/>
            <w:hideMark/>
          </w:tcPr>
          <w:p w14:paraId="405EC492" w14:textId="77777777" w:rsidR="0035017A" w:rsidRPr="002B50D0" w:rsidRDefault="0035017A" w:rsidP="001320AF">
            <w:pPr>
              <w:jc w:val="center"/>
              <w:rPr>
                <w:sz w:val="12"/>
                <w:szCs w:val="12"/>
              </w:rPr>
            </w:pPr>
            <w:r w:rsidRPr="002B50D0">
              <w:rPr>
                <w:sz w:val="12"/>
                <w:szCs w:val="12"/>
              </w:rPr>
              <w:t>Наименование мероприятий</w:t>
            </w:r>
          </w:p>
        </w:tc>
        <w:tc>
          <w:tcPr>
            <w:tcW w:w="913" w:type="dxa"/>
            <w:vMerge w:val="restart"/>
            <w:shd w:val="clear" w:color="auto" w:fill="auto"/>
            <w:vAlign w:val="center"/>
            <w:hideMark/>
          </w:tcPr>
          <w:p w14:paraId="0EA7DE19" w14:textId="77777777" w:rsidR="0035017A" w:rsidRPr="002B50D0" w:rsidRDefault="0035017A" w:rsidP="001320AF">
            <w:pPr>
              <w:jc w:val="center"/>
              <w:rPr>
                <w:sz w:val="12"/>
                <w:szCs w:val="12"/>
              </w:rPr>
            </w:pPr>
            <w:r w:rsidRPr="002B50D0">
              <w:rPr>
                <w:sz w:val="12"/>
                <w:szCs w:val="12"/>
              </w:rPr>
              <w:t>Кадастровый номер объекта (участка объекта)</w:t>
            </w:r>
          </w:p>
        </w:tc>
        <w:tc>
          <w:tcPr>
            <w:tcW w:w="708" w:type="dxa"/>
            <w:vMerge w:val="restart"/>
            <w:shd w:val="clear" w:color="auto" w:fill="auto"/>
            <w:vAlign w:val="center"/>
            <w:hideMark/>
          </w:tcPr>
          <w:p w14:paraId="59001C61" w14:textId="77777777" w:rsidR="0035017A" w:rsidRPr="002B50D0" w:rsidRDefault="0035017A" w:rsidP="001320AF">
            <w:pPr>
              <w:jc w:val="center"/>
              <w:rPr>
                <w:sz w:val="12"/>
                <w:szCs w:val="12"/>
              </w:rPr>
            </w:pPr>
            <w:r w:rsidRPr="002B50D0">
              <w:rPr>
                <w:sz w:val="12"/>
                <w:szCs w:val="12"/>
              </w:rPr>
              <w:t>Вид объекта</w:t>
            </w:r>
          </w:p>
        </w:tc>
        <w:tc>
          <w:tcPr>
            <w:tcW w:w="1349" w:type="dxa"/>
            <w:vMerge w:val="restart"/>
            <w:shd w:val="clear" w:color="auto" w:fill="auto"/>
            <w:vAlign w:val="center"/>
            <w:hideMark/>
          </w:tcPr>
          <w:p w14:paraId="744D9106" w14:textId="77777777" w:rsidR="0035017A" w:rsidRPr="002B50D0" w:rsidRDefault="0035017A" w:rsidP="001320AF">
            <w:pPr>
              <w:jc w:val="center"/>
              <w:rPr>
                <w:sz w:val="12"/>
                <w:szCs w:val="12"/>
              </w:rPr>
            </w:pPr>
            <w:r w:rsidRPr="002B50D0">
              <w:rPr>
                <w:sz w:val="12"/>
                <w:szCs w:val="12"/>
              </w:rPr>
              <w:t>Описание и место расположения объекта</w:t>
            </w:r>
          </w:p>
        </w:tc>
        <w:tc>
          <w:tcPr>
            <w:tcW w:w="7298" w:type="dxa"/>
            <w:gridSpan w:val="10"/>
            <w:shd w:val="clear" w:color="auto" w:fill="auto"/>
            <w:vAlign w:val="center"/>
            <w:hideMark/>
          </w:tcPr>
          <w:p w14:paraId="5EC18093" w14:textId="77777777" w:rsidR="0035017A" w:rsidRPr="002B50D0" w:rsidRDefault="0035017A" w:rsidP="001320AF">
            <w:pPr>
              <w:jc w:val="center"/>
              <w:rPr>
                <w:sz w:val="12"/>
                <w:szCs w:val="12"/>
              </w:rPr>
            </w:pPr>
            <w:r w:rsidRPr="002B50D0">
              <w:rPr>
                <w:sz w:val="12"/>
                <w:szCs w:val="12"/>
              </w:rPr>
              <w:t>Основные технические характеристики</w:t>
            </w:r>
          </w:p>
        </w:tc>
        <w:tc>
          <w:tcPr>
            <w:tcW w:w="709" w:type="dxa"/>
            <w:vMerge w:val="restart"/>
            <w:shd w:val="clear" w:color="auto" w:fill="auto"/>
            <w:vAlign w:val="center"/>
            <w:hideMark/>
          </w:tcPr>
          <w:p w14:paraId="406E68BC" w14:textId="77777777" w:rsidR="0035017A" w:rsidRPr="002B50D0" w:rsidRDefault="0035017A" w:rsidP="001320AF">
            <w:pPr>
              <w:jc w:val="center"/>
              <w:rPr>
                <w:sz w:val="12"/>
                <w:szCs w:val="12"/>
              </w:rPr>
            </w:pPr>
            <w:r w:rsidRPr="002B50D0">
              <w:rPr>
                <w:sz w:val="12"/>
                <w:szCs w:val="12"/>
              </w:rPr>
              <w:t>Год начала реализации</w:t>
            </w:r>
          </w:p>
        </w:tc>
        <w:tc>
          <w:tcPr>
            <w:tcW w:w="709" w:type="dxa"/>
            <w:vMerge w:val="restart"/>
            <w:shd w:val="clear" w:color="auto" w:fill="auto"/>
            <w:vAlign w:val="center"/>
            <w:hideMark/>
          </w:tcPr>
          <w:p w14:paraId="66B4CC43" w14:textId="77777777" w:rsidR="0035017A" w:rsidRPr="002B50D0" w:rsidRDefault="0035017A" w:rsidP="001320AF">
            <w:pPr>
              <w:jc w:val="center"/>
              <w:rPr>
                <w:sz w:val="12"/>
                <w:szCs w:val="12"/>
              </w:rPr>
            </w:pPr>
            <w:r w:rsidRPr="002B50D0">
              <w:rPr>
                <w:sz w:val="12"/>
                <w:szCs w:val="12"/>
              </w:rPr>
              <w:t>Год окончания реализации</w:t>
            </w:r>
          </w:p>
        </w:tc>
      </w:tr>
      <w:tr w:rsidR="0035017A" w:rsidRPr="002B50D0" w14:paraId="323B5F0A" w14:textId="77777777" w:rsidTr="001320AF">
        <w:trPr>
          <w:trHeight w:val="60"/>
        </w:trPr>
        <w:tc>
          <w:tcPr>
            <w:tcW w:w="456" w:type="dxa"/>
            <w:vMerge/>
            <w:vAlign w:val="center"/>
            <w:hideMark/>
          </w:tcPr>
          <w:p w14:paraId="2C36E617" w14:textId="77777777" w:rsidR="0035017A" w:rsidRPr="002B50D0" w:rsidRDefault="0035017A" w:rsidP="001320AF">
            <w:pPr>
              <w:rPr>
                <w:sz w:val="12"/>
                <w:szCs w:val="12"/>
              </w:rPr>
            </w:pPr>
          </w:p>
        </w:tc>
        <w:tc>
          <w:tcPr>
            <w:tcW w:w="3145" w:type="dxa"/>
            <w:vMerge/>
            <w:vAlign w:val="center"/>
            <w:hideMark/>
          </w:tcPr>
          <w:p w14:paraId="5125C537" w14:textId="77777777" w:rsidR="0035017A" w:rsidRPr="002B50D0" w:rsidRDefault="0035017A" w:rsidP="001320AF">
            <w:pPr>
              <w:rPr>
                <w:sz w:val="12"/>
                <w:szCs w:val="12"/>
              </w:rPr>
            </w:pPr>
          </w:p>
        </w:tc>
        <w:tc>
          <w:tcPr>
            <w:tcW w:w="913" w:type="dxa"/>
            <w:vMerge/>
            <w:vAlign w:val="center"/>
            <w:hideMark/>
          </w:tcPr>
          <w:p w14:paraId="310BA60C" w14:textId="77777777" w:rsidR="0035017A" w:rsidRPr="002B50D0" w:rsidRDefault="0035017A" w:rsidP="001320AF">
            <w:pPr>
              <w:rPr>
                <w:sz w:val="12"/>
                <w:szCs w:val="12"/>
              </w:rPr>
            </w:pPr>
          </w:p>
        </w:tc>
        <w:tc>
          <w:tcPr>
            <w:tcW w:w="708" w:type="dxa"/>
            <w:vMerge/>
            <w:vAlign w:val="center"/>
            <w:hideMark/>
          </w:tcPr>
          <w:p w14:paraId="26EDF6BF" w14:textId="77777777" w:rsidR="0035017A" w:rsidRPr="002B50D0" w:rsidRDefault="0035017A" w:rsidP="001320AF">
            <w:pPr>
              <w:rPr>
                <w:sz w:val="12"/>
                <w:szCs w:val="12"/>
              </w:rPr>
            </w:pPr>
          </w:p>
        </w:tc>
        <w:tc>
          <w:tcPr>
            <w:tcW w:w="1349" w:type="dxa"/>
            <w:vMerge/>
            <w:vAlign w:val="center"/>
            <w:hideMark/>
          </w:tcPr>
          <w:p w14:paraId="121FD5CE" w14:textId="77777777" w:rsidR="0035017A" w:rsidRPr="002B50D0" w:rsidRDefault="0035017A" w:rsidP="001320AF">
            <w:pPr>
              <w:rPr>
                <w:sz w:val="12"/>
                <w:szCs w:val="12"/>
              </w:rPr>
            </w:pPr>
          </w:p>
        </w:tc>
        <w:tc>
          <w:tcPr>
            <w:tcW w:w="7298" w:type="dxa"/>
            <w:gridSpan w:val="10"/>
            <w:shd w:val="clear" w:color="auto" w:fill="auto"/>
            <w:vAlign w:val="center"/>
            <w:hideMark/>
          </w:tcPr>
          <w:p w14:paraId="6A5A0032" w14:textId="77777777" w:rsidR="0035017A" w:rsidRPr="002B50D0" w:rsidRDefault="0035017A" w:rsidP="001320AF">
            <w:pPr>
              <w:jc w:val="center"/>
              <w:rPr>
                <w:sz w:val="12"/>
                <w:szCs w:val="12"/>
              </w:rPr>
            </w:pPr>
            <w:r w:rsidRPr="002B50D0">
              <w:rPr>
                <w:sz w:val="12"/>
                <w:szCs w:val="12"/>
              </w:rPr>
              <w:t>Наименование и значение показателя</w:t>
            </w:r>
          </w:p>
        </w:tc>
        <w:tc>
          <w:tcPr>
            <w:tcW w:w="709" w:type="dxa"/>
            <w:vMerge/>
            <w:vAlign w:val="center"/>
            <w:hideMark/>
          </w:tcPr>
          <w:p w14:paraId="19C67F7E" w14:textId="77777777" w:rsidR="0035017A" w:rsidRPr="002B50D0" w:rsidRDefault="0035017A" w:rsidP="001320AF">
            <w:pPr>
              <w:rPr>
                <w:sz w:val="12"/>
                <w:szCs w:val="12"/>
              </w:rPr>
            </w:pPr>
          </w:p>
        </w:tc>
        <w:tc>
          <w:tcPr>
            <w:tcW w:w="709" w:type="dxa"/>
            <w:vMerge/>
            <w:vAlign w:val="center"/>
            <w:hideMark/>
          </w:tcPr>
          <w:p w14:paraId="6F15CBE1" w14:textId="77777777" w:rsidR="0035017A" w:rsidRPr="002B50D0" w:rsidRDefault="0035017A" w:rsidP="001320AF">
            <w:pPr>
              <w:rPr>
                <w:sz w:val="12"/>
                <w:szCs w:val="12"/>
              </w:rPr>
            </w:pPr>
          </w:p>
        </w:tc>
      </w:tr>
      <w:tr w:rsidR="0035017A" w:rsidRPr="002B50D0" w14:paraId="7609EDB9" w14:textId="77777777" w:rsidTr="001320AF">
        <w:trPr>
          <w:trHeight w:val="420"/>
        </w:trPr>
        <w:tc>
          <w:tcPr>
            <w:tcW w:w="456" w:type="dxa"/>
            <w:vMerge/>
            <w:vAlign w:val="center"/>
            <w:hideMark/>
          </w:tcPr>
          <w:p w14:paraId="2AB9D67B" w14:textId="77777777" w:rsidR="0035017A" w:rsidRPr="002B50D0" w:rsidRDefault="0035017A" w:rsidP="001320AF">
            <w:pPr>
              <w:rPr>
                <w:sz w:val="12"/>
                <w:szCs w:val="12"/>
              </w:rPr>
            </w:pPr>
          </w:p>
        </w:tc>
        <w:tc>
          <w:tcPr>
            <w:tcW w:w="3145" w:type="dxa"/>
            <w:vMerge/>
            <w:vAlign w:val="center"/>
            <w:hideMark/>
          </w:tcPr>
          <w:p w14:paraId="3665E9FA" w14:textId="77777777" w:rsidR="0035017A" w:rsidRPr="002B50D0" w:rsidRDefault="0035017A" w:rsidP="001320AF">
            <w:pPr>
              <w:rPr>
                <w:sz w:val="12"/>
                <w:szCs w:val="12"/>
              </w:rPr>
            </w:pPr>
          </w:p>
        </w:tc>
        <w:tc>
          <w:tcPr>
            <w:tcW w:w="913" w:type="dxa"/>
            <w:vMerge/>
            <w:vAlign w:val="center"/>
            <w:hideMark/>
          </w:tcPr>
          <w:p w14:paraId="7ECDE59F" w14:textId="77777777" w:rsidR="0035017A" w:rsidRPr="002B50D0" w:rsidRDefault="0035017A" w:rsidP="001320AF">
            <w:pPr>
              <w:rPr>
                <w:sz w:val="12"/>
                <w:szCs w:val="12"/>
              </w:rPr>
            </w:pPr>
          </w:p>
        </w:tc>
        <w:tc>
          <w:tcPr>
            <w:tcW w:w="708" w:type="dxa"/>
            <w:vMerge/>
            <w:vAlign w:val="center"/>
            <w:hideMark/>
          </w:tcPr>
          <w:p w14:paraId="3BEF01BE" w14:textId="77777777" w:rsidR="0035017A" w:rsidRPr="002B50D0" w:rsidRDefault="0035017A" w:rsidP="001320AF">
            <w:pPr>
              <w:rPr>
                <w:sz w:val="12"/>
                <w:szCs w:val="12"/>
              </w:rPr>
            </w:pPr>
          </w:p>
        </w:tc>
        <w:tc>
          <w:tcPr>
            <w:tcW w:w="1349" w:type="dxa"/>
            <w:vMerge/>
            <w:vAlign w:val="center"/>
            <w:hideMark/>
          </w:tcPr>
          <w:p w14:paraId="5B22AEF6" w14:textId="77777777" w:rsidR="0035017A" w:rsidRPr="002B50D0" w:rsidRDefault="0035017A" w:rsidP="001320AF">
            <w:pPr>
              <w:rPr>
                <w:sz w:val="12"/>
                <w:szCs w:val="12"/>
              </w:rPr>
            </w:pPr>
          </w:p>
        </w:tc>
        <w:tc>
          <w:tcPr>
            <w:tcW w:w="3613" w:type="dxa"/>
            <w:gridSpan w:val="5"/>
            <w:shd w:val="clear" w:color="auto" w:fill="auto"/>
            <w:vAlign w:val="center"/>
            <w:hideMark/>
          </w:tcPr>
          <w:p w14:paraId="5C9F0482" w14:textId="77777777" w:rsidR="0035017A" w:rsidRPr="002B50D0" w:rsidRDefault="0035017A" w:rsidP="001320AF">
            <w:pPr>
              <w:jc w:val="center"/>
              <w:rPr>
                <w:sz w:val="12"/>
                <w:szCs w:val="12"/>
              </w:rPr>
            </w:pPr>
            <w:r w:rsidRPr="002B50D0">
              <w:rPr>
                <w:sz w:val="12"/>
                <w:szCs w:val="12"/>
              </w:rPr>
              <w:t>до реализации мероприятия</w:t>
            </w:r>
          </w:p>
        </w:tc>
        <w:tc>
          <w:tcPr>
            <w:tcW w:w="3685" w:type="dxa"/>
            <w:gridSpan w:val="5"/>
            <w:shd w:val="clear" w:color="auto" w:fill="auto"/>
            <w:vAlign w:val="center"/>
            <w:hideMark/>
          </w:tcPr>
          <w:p w14:paraId="5B7CD3B4" w14:textId="77777777" w:rsidR="0035017A" w:rsidRPr="002B50D0" w:rsidRDefault="0035017A" w:rsidP="001320AF">
            <w:pPr>
              <w:jc w:val="center"/>
              <w:rPr>
                <w:sz w:val="12"/>
                <w:szCs w:val="12"/>
              </w:rPr>
            </w:pPr>
            <w:r w:rsidRPr="002B50D0">
              <w:rPr>
                <w:sz w:val="12"/>
                <w:szCs w:val="12"/>
              </w:rPr>
              <w:t>после реализации мероприятия</w:t>
            </w:r>
          </w:p>
        </w:tc>
        <w:tc>
          <w:tcPr>
            <w:tcW w:w="709" w:type="dxa"/>
            <w:vMerge/>
            <w:vAlign w:val="center"/>
            <w:hideMark/>
          </w:tcPr>
          <w:p w14:paraId="5ED2907B" w14:textId="77777777" w:rsidR="0035017A" w:rsidRPr="002B50D0" w:rsidRDefault="0035017A" w:rsidP="001320AF">
            <w:pPr>
              <w:rPr>
                <w:sz w:val="12"/>
                <w:szCs w:val="12"/>
              </w:rPr>
            </w:pPr>
          </w:p>
        </w:tc>
        <w:tc>
          <w:tcPr>
            <w:tcW w:w="709" w:type="dxa"/>
            <w:vMerge/>
            <w:vAlign w:val="center"/>
            <w:hideMark/>
          </w:tcPr>
          <w:p w14:paraId="4EFDB4B2" w14:textId="77777777" w:rsidR="0035017A" w:rsidRPr="002B50D0" w:rsidRDefault="0035017A" w:rsidP="001320AF">
            <w:pPr>
              <w:rPr>
                <w:sz w:val="12"/>
                <w:szCs w:val="12"/>
              </w:rPr>
            </w:pPr>
          </w:p>
        </w:tc>
      </w:tr>
      <w:tr w:rsidR="0035017A" w:rsidRPr="002B50D0" w14:paraId="14ABADA7" w14:textId="77777777" w:rsidTr="001320AF">
        <w:trPr>
          <w:trHeight w:val="210"/>
        </w:trPr>
        <w:tc>
          <w:tcPr>
            <w:tcW w:w="456" w:type="dxa"/>
            <w:vMerge/>
            <w:vAlign w:val="center"/>
            <w:hideMark/>
          </w:tcPr>
          <w:p w14:paraId="75F1C2F9" w14:textId="77777777" w:rsidR="0035017A" w:rsidRPr="002B50D0" w:rsidRDefault="0035017A" w:rsidP="001320AF">
            <w:pPr>
              <w:rPr>
                <w:sz w:val="12"/>
                <w:szCs w:val="12"/>
              </w:rPr>
            </w:pPr>
          </w:p>
        </w:tc>
        <w:tc>
          <w:tcPr>
            <w:tcW w:w="3145" w:type="dxa"/>
            <w:vMerge/>
            <w:vAlign w:val="center"/>
            <w:hideMark/>
          </w:tcPr>
          <w:p w14:paraId="56D1B288" w14:textId="77777777" w:rsidR="0035017A" w:rsidRPr="002B50D0" w:rsidRDefault="0035017A" w:rsidP="001320AF">
            <w:pPr>
              <w:rPr>
                <w:sz w:val="12"/>
                <w:szCs w:val="12"/>
              </w:rPr>
            </w:pPr>
          </w:p>
        </w:tc>
        <w:tc>
          <w:tcPr>
            <w:tcW w:w="913" w:type="dxa"/>
            <w:vMerge/>
            <w:vAlign w:val="center"/>
            <w:hideMark/>
          </w:tcPr>
          <w:p w14:paraId="45BAF0C9" w14:textId="77777777" w:rsidR="0035017A" w:rsidRPr="002B50D0" w:rsidRDefault="0035017A" w:rsidP="001320AF">
            <w:pPr>
              <w:rPr>
                <w:sz w:val="12"/>
                <w:szCs w:val="12"/>
              </w:rPr>
            </w:pPr>
          </w:p>
        </w:tc>
        <w:tc>
          <w:tcPr>
            <w:tcW w:w="708" w:type="dxa"/>
            <w:vMerge/>
            <w:vAlign w:val="center"/>
            <w:hideMark/>
          </w:tcPr>
          <w:p w14:paraId="2FB41FA5" w14:textId="77777777" w:rsidR="0035017A" w:rsidRPr="002B50D0" w:rsidRDefault="0035017A" w:rsidP="001320AF">
            <w:pPr>
              <w:rPr>
                <w:sz w:val="12"/>
                <w:szCs w:val="12"/>
              </w:rPr>
            </w:pPr>
          </w:p>
        </w:tc>
        <w:tc>
          <w:tcPr>
            <w:tcW w:w="1349" w:type="dxa"/>
            <w:vMerge/>
            <w:vAlign w:val="center"/>
            <w:hideMark/>
          </w:tcPr>
          <w:p w14:paraId="2C2EC181" w14:textId="77777777" w:rsidR="0035017A" w:rsidRPr="002B50D0" w:rsidRDefault="0035017A" w:rsidP="001320AF">
            <w:pPr>
              <w:rPr>
                <w:sz w:val="12"/>
                <w:szCs w:val="12"/>
              </w:rPr>
            </w:pPr>
          </w:p>
        </w:tc>
        <w:tc>
          <w:tcPr>
            <w:tcW w:w="3046" w:type="dxa"/>
            <w:gridSpan w:val="4"/>
            <w:shd w:val="clear" w:color="auto" w:fill="auto"/>
            <w:vAlign w:val="center"/>
            <w:hideMark/>
          </w:tcPr>
          <w:p w14:paraId="18C22D0F" w14:textId="77777777" w:rsidR="0035017A" w:rsidRPr="002B50D0" w:rsidRDefault="0035017A" w:rsidP="001320AF">
            <w:pPr>
              <w:jc w:val="center"/>
              <w:rPr>
                <w:sz w:val="12"/>
                <w:szCs w:val="12"/>
              </w:rPr>
            </w:pPr>
            <w:r w:rsidRPr="002B50D0">
              <w:rPr>
                <w:sz w:val="12"/>
                <w:szCs w:val="12"/>
              </w:rPr>
              <w:t>Тепловая сеть</w:t>
            </w:r>
          </w:p>
        </w:tc>
        <w:tc>
          <w:tcPr>
            <w:tcW w:w="567" w:type="dxa"/>
            <w:vMerge w:val="restart"/>
            <w:shd w:val="clear" w:color="auto" w:fill="auto"/>
            <w:vAlign w:val="center"/>
            <w:hideMark/>
          </w:tcPr>
          <w:p w14:paraId="6C475EF4" w14:textId="77777777" w:rsidR="0035017A" w:rsidRPr="002B50D0" w:rsidRDefault="0035017A" w:rsidP="001320AF">
            <w:pPr>
              <w:jc w:val="center"/>
              <w:rPr>
                <w:sz w:val="12"/>
                <w:szCs w:val="12"/>
              </w:rPr>
            </w:pPr>
            <w:r w:rsidRPr="002B50D0">
              <w:rPr>
                <w:sz w:val="12"/>
                <w:szCs w:val="12"/>
              </w:rPr>
              <w:t>Тепловая нагрузка, Гкал/ч</w:t>
            </w:r>
          </w:p>
        </w:tc>
        <w:tc>
          <w:tcPr>
            <w:tcW w:w="3118" w:type="dxa"/>
            <w:gridSpan w:val="4"/>
            <w:shd w:val="clear" w:color="auto" w:fill="auto"/>
            <w:vAlign w:val="center"/>
            <w:hideMark/>
          </w:tcPr>
          <w:p w14:paraId="0912B3ED" w14:textId="77777777" w:rsidR="0035017A" w:rsidRPr="002B50D0" w:rsidRDefault="0035017A" w:rsidP="001320AF">
            <w:pPr>
              <w:jc w:val="center"/>
              <w:rPr>
                <w:sz w:val="12"/>
                <w:szCs w:val="12"/>
              </w:rPr>
            </w:pPr>
            <w:r w:rsidRPr="002B50D0">
              <w:rPr>
                <w:sz w:val="12"/>
                <w:szCs w:val="12"/>
              </w:rPr>
              <w:t>Тепловая сеть</w:t>
            </w:r>
          </w:p>
        </w:tc>
        <w:tc>
          <w:tcPr>
            <w:tcW w:w="567" w:type="dxa"/>
            <w:vMerge w:val="restart"/>
            <w:shd w:val="clear" w:color="auto" w:fill="auto"/>
            <w:vAlign w:val="center"/>
            <w:hideMark/>
          </w:tcPr>
          <w:p w14:paraId="2D8D3330" w14:textId="77777777" w:rsidR="0035017A" w:rsidRPr="002B50D0" w:rsidRDefault="0035017A" w:rsidP="001320AF">
            <w:pPr>
              <w:jc w:val="center"/>
              <w:rPr>
                <w:sz w:val="12"/>
                <w:szCs w:val="12"/>
              </w:rPr>
            </w:pPr>
            <w:r w:rsidRPr="002B50D0">
              <w:rPr>
                <w:sz w:val="12"/>
                <w:szCs w:val="12"/>
              </w:rPr>
              <w:t>Тепловая нагрузка, Гкал/ч</w:t>
            </w:r>
          </w:p>
        </w:tc>
        <w:tc>
          <w:tcPr>
            <w:tcW w:w="709" w:type="dxa"/>
            <w:vMerge/>
            <w:vAlign w:val="center"/>
            <w:hideMark/>
          </w:tcPr>
          <w:p w14:paraId="1CF172BC" w14:textId="77777777" w:rsidR="0035017A" w:rsidRPr="002B50D0" w:rsidRDefault="0035017A" w:rsidP="001320AF">
            <w:pPr>
              <w:rPr>
                <w:sz w:val="12"/>
                <w:szCs w:val="12"/>
              </w:rPr>
            </w:pPr>
          </w:p>
        </w:tc>
        <w:tc>
          <w:tcPr>
            <w:tcW w:w="709" w:type="dxa"/>
            <w:vMerge/>
            <w:vAlign w:val="center"/>
            <w:hideMark/>
          </w:tcPr>
          <w:p w14:paraId="75CB55E8" w14:textId="77777777" w:rsidR="0035017A" w:rsidRPr="002B50D0" w:rsidRDefault="0035017A" w:rsidP="001320AF">
            <w:pPr>
              <w:rPr>
                <w:sz w:val="12"/>
                <w:szCs w:val="12"/>
              </w:rPr>
            </w:pPr>
          </w:p>
        </w:tc>
      </w:tr>
      <w:tr w:rsidR="0035017A" w:rsidRPr="002B50D0" w14:paraId="43BC0DF5" w14:textId="77777777" w:rsidTr="001320AF">
        <w:trPr>
          <w:trHeight w:val="60"/>
        </w:trPr>
        <w:tc>
          <w:tcPr>
            <w:tcW w:w="456" w:type="dxa"/>
            <w:vMerge/>
            <w:vAlign w:val="center"/>
            <w:hideMark/>
          </w:tcPr>
          <w:p w14:paraId="1931A9A0" w14:textId="77777777" w:rsidR="0035017A" w:rsidRPr="002B50D0" w:rsidRDefault="0035017A" w:rsidP="001320AF">
            <w:pPr>
              <w:rPr>
                <w:sz w:val="12"/>
                <w:szCs w:val="12"/>
              </w:rPr>
            </w:pPr>
          </w:p>
        </w:tc>
        <w:tc>
          <w:tcPr>
            <w:tcW w:w="3145" w:type="dxa"/>
            <w:vMerge/>
            <w:vAlign w:val="center"/>
            <w:hideMark/>
          </w:tcPr>
          <w:p w14:paraId="21451D51" w14:textId="77777777" w:rsidR="0035017A" w:rsidRPr="002B50D0" w:rsidRDefault="0035017A" w:rsidP="001320AF">
            <w:pPr>
              <w:rPr>
                <w:sz w:val="12"/>
                <w:szCs w:val="12"/>
              </w:rPr>
            </w:pPr>
          </w:p>
        </w:tc>
        <w:tc>
          <w:tcPr>
            <w:tcW w:w="913" w:type="dxa"/>
            <w:vMerge/>
            <w:vAlign w:val="center"/>
            <w:hideMark/>
          </w:tcPr>
          <w:p w14:paraId="73827D1F" w14:textId="77777777" w:rsidR="0035017A" w:rsidRPr="002B50D0" w:rsidRDefault="0035017A" w:rsidP="001320AF">
            <w:pPr>
              <w:rPr>
                <w:sz w:val="12"/>
                <w:szCs w:val="12"/>
              </w:rPr>
            </w:pPr>
          </w:p>
        </w:tc>
        <w:tc>
          <w:tcPr>
            <w:tcW w:w="708" w:type="dxa"/>
            <w:vMerge/>
            <w:vAlign w:val="center"/>
            <w:hideMark/>
          </w:tcPr>
          <w:p w14:paraId="70070026" w14:textId="77777777" w:rsidR="0035017A" w:rsidRPr="002B50D0" w:rsidRDefault="0035017A" w:rsidP="001320AF">
            <w:pPr>
              <w:rPr>
                <w:sz w:val="12"/>
                <w:szCs w:val="12"/>
              </w:rPr>
            </w:pPr>
          </w:p>
        </w:tc>
        <w:tc>
          <w:tcPr>
            <w:tcW w:w="1349" w:type="dxa"/>
            <w:vMerge/>
            <w:vAlign w:val="center"/>
            <w:hideMark/>
          </w:tcPr>
          <w:p w14:paraId="579DB59A" w14:textId="77777777" w:rsidR="0035017A" w:rsidRPr="002B50D0" w:rsidRDefault="0035017A" w:rsidP="001320AF">
            <w:pPr>
              <w:rPr>
                <w:sz w:val="12"/>
                <w:szCs w:val="12"/>
              </w:rPr>
            </w:pPr>
          </w:p>
        </w:tc>
        <w:tc>
          <w:tcPr>
            <w:tcW w:w="636" w:type="dxa"/>
            <w:shd w:val="clear" w:color="auto" w:fill="auto"/>
            <w:vAlign w:val="center"/>
            <w:hideMark/>
          </w:tcPr>
          <w:p w14:paraId="584CC244" w14:textId="77777777" w:rsidR="0035017A" w:rsidRPr="002B50D0" w:rsidRDefault="0035017A" w:rsidP="001320AF">
            <w:pPr>
              <w:jc w:val="center"/>
              <w:rPr>
                <w:sz w:val="12"/>
                <w:szCs w:val="12"/>
              </w:rPr>
            </w:pPr>
            <w:r w:rsidRPr="002B50D0">
              <w:rPr>
                <w:sz w:val="12"/>
                <w:szCs w:val="12"/>
              </w:rPr>
              <w:t>Условный диаметр, мм</w:t>
            </w:r>
          </w:p>
        </w:tc>
        <w:tc>
          <w:tcPr>
            <w:tcW w:w="850" w:type="dxa"/>
            <w:shd w:val="clear" w:color="auto" w:fill="auto"/>
            <w:vAlign w:val="center"/>
            <w:hideMark/>
          </w:tcPr>
          <w:p w14:paraId="13C58512" w14:textId="77777777" w:rsidR="0035017A" w:rsidRPr="002B50D0" w:rsidRDefault="0035017A" w:rsidP="001320AF">
            <w:pPr>
              <w:jc w:val="center"/>
              <w:rPr>
                <w:sz w:val="12"/>
                <w:szCs w:val="12"/>
              </w:rPr>
            </w:pPr>
            <w:r w:rsidRPr="002B50D0">
              <w:rPr>
                <w:sz w:val="12"/>
                <w:szCs w:val="12"/>
              </w:rPr>
              <w:t>Пропускная способность, т/ч</w:t>
            </w:r>
          </w:p>
        </w:tc>
        <w:tc>
          <w:tcPr>
            <w:tcW w:w="851" w:type="dxa"/>
            <w:shd w:val="clear" w:color="auto" w:fill="auto"/>
            <w:vAlign w:val="center"/>
            <w:hideMark/>
          </w:tcPr>
          <w:p w14:paraId="1B8EB944" w14:textId="77777777" w:rsidR="0035017A" w:rsidRPr="002B50D0" w:rsidRDefault="0035017A" w:rsidP="001320AF">
            <w:pPr>
              <w:jc w:val="center"/>
              <w:rPr>
                <w:sz w:val="12"/>
                <w:szCs w:val="12"/>
              </w:rPr>
            </w:pPr>
            <w:proofErr w:type="gramStart"/>
            <w:r w:rsidRPr="002B50D0">
              <w:rPr>
                <w:sz w:val="12"/>
                <w:szCs w:val="12"/>
              </w:rPr>
              <w:t>Протяжен-</w:t>
            </w:r>
            <w:proofErr w:type="spellStart"/>
            <w:r w:rsidRPr="002B50D0">
              <w:rPr>
                <w:sz w:val="12"/>
                <w:szCs w:val="12"/>
              </w:rPr>
              <w:t>ность</w:t>
            </w:r>
            <w:proofErr w:type="spellEnd"/>
            <w:proofErr w:type="gramEnd"/>
            <w:r w:rsidRPr="002B50D0">
              <w:rPr>
                <w:sz w:val="12"/>
                <w:szCs w:val="12"/>
              </w:rPr>
              <w:t xml:space="preserve"> (в однотрубном исчислении), км</w:t>
            </w:r>
          </w:p>
        </w:tc>
        <w:tc>
          <w:tcPr>
            <w:tcW w:w="709" w:type="dxa"/>
            <w:shd w:val="clear" w:color="auto" w:fill="auto"/>
            <w:vAlign w:val="center"/>
            <w:hideMark/>
          </w:tcPr>
          <w:p w14:paraId="4D66223F" w14:textId="77777777" w:rsidR="0035017A" w:rsidRPr="002B50D0" w:rsidRDefault="0035017A" w:rsidP="001320AF">
            <w:pPr>
              <w:jc w:val="center"/>
              <w:rPr>
                <w:sz w:val="12"/>
                <w:szCs w:val="12"/>
              </w:rPr>
            </w:pPr>
            <w:r w:rsidRPr="002B50D0">
              <w:rPr>
                <w:sz w:val="12"/>
                <w:szCs w:val="12"/>
              </w:rPr>
              <w:t>Способ прокладки</w:t>
            </w:r>
          </w:p>
        </w:tc>
        <w:tc>
          <w:tcPr>
            <w:tcW w:w="567" w:type="dxa"/>
            <w:vMerge/>
            <w:vAlign w:val="center"/>
            <w:hideMark/>
          </w:tcPr>
          <w:p w14:paraId="623C9BBC" w14:textId="77777777" w:rsidR="0035017A" w:rsidRPr="002B50D0" w:rsidRDefault="0035017A" w:rsidP="001320AF">
            <w:pPr>
              <w:rPr>
                <w:sz w:val="12"/>
                <w:szCs w:val="12"/>
              </w:rPr>
            </w:pPr>
          </w:p>
        </w:tc>
        <w:tc>
          <w:tcPr>
            <w:tcW w:w="708" w:type="dxa"/>
            <w:shd w:val="clear" w:color="auto" w:fill="auto"/>
            <w:vAlign w:val="center"/>
            <w:hideMark/>
          </w:tcPr>
          <w:p w14:paraId="4A2F54C3" w14:textId="77777777" w:rsidR="0035017A" w:rsidRPr="002B50D0" w:rsidRDefault="0035017A" w:rsidP="001320AF">
            <w:pPr>
              <w:jc w:val="center"/>
              <w:rPr>
                <w:sz w:val="12"/>
                <w:szCs w:val="12"/>
              </w:rPr>
            </w:pPr>
            <w:r w:rsidRPr="002B50D0">
              <w:rPr>
                <w:sz w:val="12"/>
                <w:szCs w:val="12"/>
              </w:rPr>
              <w:t>Условный диаметр, мм</w:t>
            </w:r>
          </w:p>
        </w:tc>
        <w:tc>
          <w:tcPr>
            <w:tcW w:w="851" w:type="dxa"/>
            <w:shd w:val="clear" w:color="auto" w:fill="auto"/>
            <w:vAlign w:val="center"/>
            <w:hideMark/>
          </w:tcPr>
          <w:p w14:paraId="14D39209" w14:textId="77777777" w:rsidR="0035017A" w:rsidRPr="002B50D0" w:rsidRDefault="0035017A" w:rsidP="001320AF">
            <w:pPr>
              <w:jc w:val="center"/>
              <w:rPr>
                <w:sz w:val="12"/>
                <w:szCs w:val="12"/>
              </w:rPr>
            </w:pPr>
            <w:r w:rsidRPr="002B50D0">
              <w:rPr>
                <w:sz w:val="12"/>
                <w:szCs w:val="12"/>
              </w:rPr>
              <w:t>Пропускная способность, т/ч</w:t>
            </w:r>
          </w:p>
        </w:tc>
        <w:tc>
          <w:tcPr>
            <w:tcW w:w="850" w:type="dxa"/>
            <w:shd w:val="clear" w:color="auto" w:fill="auto"/>
            <w:vAlign w:val="center"/>
            <w:hideMark/>
          </w:tcPr>
          <w:p w14:paraId="13962AE7" w14:textId="77777777" w:rsidR="0035017A" w:rsidRPr="002B50D0" w:rsidRDefault="0035017A" w:rsidP="001320AF">
            <w:pPr>
              <w:jc w:val="center"/>
              <w:rPr>
                <w:sz w:val="12"/>
                <w:szCs w:val="12"/>
              </w:rPr>
            </w:pPr>
            <w:proofErr w:type="gramStart"/>
            <w:r w:rsidRPr="002B50D0">
              <w:rPr>
                <w:sz w:val="12"/>
                <w:szCs w:val="12"/>
              </w:rPr>
              <w:t>Протяжен-</w:t>
            </w:r>
            <w:proofErr w:type="spellStart"/>
            <w:r w:rsidRPr="002B50D0">
              <w:rPr>
                <w:sz w:val="12"/>
                <w:szCs w:val="12"/>
              </w:rPr>
              <w:t>ность</w:t>
            </w:r>
            <w:proofErr w:type="spellEnd"/>
            <w:proofErr w:type="gramEnd"/>
            <w:r w:rsidRPr="002B50D0">
              <w:rPr>
                <w:sz w:val="12"/>
                <w:szCs w:val="12"/>
              </w:rPr>
              <w:t xml:space="preserve"> (в однотрубном исчислении), км</w:t>
            </w:r>
          </w:p>
        </w:tc>
        <w:tc>
          <w:tcPr>
            <w:tcW w:w="709" w:type="dxa"/>
            <w:shd w:val="clear" w:color="auto" w:fill="auto"/>
            <w:vAlign w:val="center"/>
            <w:hideMark/>
          </w:tcPr>
          <w:p w14:paraId="02F8AC46" w14:textId="77777777" w:rsidR="0035017A" w:rsidRPr="002B50D0" w:rsidRDefault="0035017A" w:rsidP="001320AF">
            <w:pPr>
              <w:jc w:val="center"/>
              <w:rPr>
                <w:sz w:val="12"/>
                <w:szCs w:val="12"/>
              </w:rPr>
            </w:pPr>
            <w:r w:rsidRPr="002B50D0">
              <w:rPr>
                <w:sz w:val="12"/>
                <w:szCs w:val="12"/>
              </w:rPr>
              <w:t>Способ прокладки</w:t>
            </w:r>
          </w:p>
        </w:tc>
        <w:tc>
          <w:tcPr>
            <w:tcW w:w="567" w:type="dxa"/>
            <w:vMerge/>
            <w:vAlign w:val="center"/>
            <w:hideMark/>
          </w:tcPr>
          <w:p w14:paraId="18F5B06E" w14:textId="77777777" w:rsidR="0035017A" w:rsidRPr="002B50D0" w:rsidRDefault="0035017A" w:rsidP="001320AF">
            <w:pPr>
              <w:rPr>
                <w:sz w:val="12"/>
                <w:szCs w:val="12"/>
              </w:rPr>
            </w:pPr>
          </w:p>
        </w:tc>
        <w:tc>
          <w:tcPr>
            <w:tcW w:w="709" w:type="dxa"/>
            <w:vMerge/>
            <w:vAlign w:val="center"/>
            <w:hideMark/>
          </w:tcPr>
          <w:p w14:paraId="247E2BE1" w14:textId="77777777" w:rsidR="0035017A" w:rsidRPr="002B50D0" w:rsidRDefault="0035017A" w:rsidP="001320AF">
            <w:pPr>
              <w:rPr>
                <w:sz w:val="12"/>
                <w:szCs w:val="12"/>
              </w:rPr>
            </w:pPr>
          </w:p>
        </w:tc>
        <w:tc>
          <w:tcPr>
            <w:tcW w:w="709" w:type="dxa"/>
            <w:vMerge/>
            <w:vAlign w:val="center"/>
            <w:hideMark/>
          </w:tcPr>
          <w:p w14:paraId="17661EE6" w14:textId="77777777" w:rsidR="0035017A" w:rsidRPr="002B50D0" w:rsidRDefault="0035017A" w:rsidP="001320AF">
            <w:pPr>
              <w:rPr>
                <w:sz w:val="12"/>
                <w:szCs w:val="12"/>
              </w:rPr>
            </w:pPr>
          </w:p>
        </w:tc>
      </w:tr>
      <w:tr w:rsidR="0035017A" w:rsidRPr="002B50D0" w14:paraId="690DE479" w14:textId="77777777" w:rsidTr="001320AF">
        <w:trPr>
          <w:trHeight w:val="180"/>
        </w:trPr>
        <w:tc>
          <w:tcPr>
            <w:tcW w:w="456" w:type="dxa"/>
            <w:shd w:val="clear" w:color="auto" w:fill="auto"/>
            <w:noWrap/>
            <w:vAlign w:val="center"/>
            <w:hideMark/>
          </w:tcPr>
          <w:p w14:paraId="207056E2" w14:textId="77777777" w:rsidR="0035017A" w:rsidRPr="002B50D0" w:rsidRDefault="0035017A" w:rsidP="001320AF">
            <w:pPr>
              <w:jc w:val="center"/>
              <w:rPr>
                <w:sz w:val="12"/>
                <w:szCs w:val="12"/>
              </w:rPr>
            </w:pPr>
            <w:r w:rsidRPr="002B50D0">
              <w:rPr>
                <w:sz w:val="12"/>
                <w:szCs w:val="12"/>
              </w:rPr>
              <w:t>1</w:t>
            </w:r>
          </w:p>
        </w:tc>
        <w:tc>
          <w:tcPr>
            <w:tcW w:w="3145" w:type="dxa"/>
            <w:shd w:val="clear" w:color="auto" w:fill="auto"/>
            <w:noWrap/>
            <w:vAlign w:val="center"/>
            <w:hideMark/>
          </w:tcPr>
          <w:p w14:paraId="10C1DEA4" w14:textId="77777777" w:rsidR="0035017A" w:rsidRPr="002B50D0" w:rsidRDefault="0035017A" w:rsidP="001320AF">
            <w:pPr>
              <w:jc w:val="center"/>
              <w:rPr>
                <w:sz w:val="12"/>
                <w:szCs w:val="12"/>
              </w:rPr>
            </w:pPr>
            <w:r w:rsidRPr="002B50D0">
              <w:rPr>
                <w:sz w:val="12"/>
                <w:szCs w:val="12"/>
              </w:rPr>
              <w:t>2</w:t>
            </w:r>
          </w:p>
        </w:tc>
        <w:tc>
          <w:tcPr>
            <w:tcW w:w="913" w:type="dxa"/>
            <w:shd w:val="clear" w:color="auto" w:fill="auto"/>
            <w:noWrap/>
            <w:vAlign w:val="center"/>
            <w:hideMark/>
          </w:tcPr>
          <w:p w14:paraId="7886F871" w14:textId="77777777" w:rsidR="0035017A" w:rsidRPr="002B50D0" w:rsidRDefault="0035017A" w:rsidP="001320AF">
            <w:pPr>
              <w:jc w:val="center"/>
              <w:rPr>
                <w:sz w:val="12"/>
                <w:szCs w:val="12"/>
              </w:rPr>
            </w:pPr>
            <w:r w:rsidRPr="002B50D0">
              <w:rPr>
                <w:sz w:val="12"/>
                <w:szCs w:val="12"/>
              </w:rPr>
              <w:t>3</w:t>
            </w:r>
          </w:p>
        </w:tc>
        <w:tc>
          <w:tcPr>
            <w:tcW w:w="708" w:type="dxa"/>
            <w:shd w:val="clear" w:color="auto" w:fill="auto"/>
            <w:noWrap/>
            <w:vAlign w:val="center"/>
            <w:hideMark/>
          </w:tcPr>
          <w:p w14:paraId="6CF5F019" w14:textId="77777777" w:rsidR="0035017A" w:rsidRPr="002B50D0" w:rsidRDefault="0035017A" w:rsidP="001320AF">
            <w:pPr>
              <w:jc w:val="center"/>
              <w:rPr>
                <w:sz w:val="12"/>
                <w:szCs w:val="12"/>
              </w:rPr>
            </w:pPr>
            <w:r w:rsidRPr="002B50D0">
              <w:rPr>
                <w:sz w:val="12"/>
                <w:szCs w:val="12"/>
              </w:rPr>
              <w:t>4</w:t>
            </w:r>
          </w:p>
        </w:tc>
        <w:tc>
          <w:tcPr>
            <w:tcW w:w="1349" w:type="dxa"/>
            <w:shd w:val="clear" w:color="auto" w:fill="auto"/>
            <w:noWrap/>
            <w:vAlign w:val="center"/>
            <w:hideMark/>
          </w:tcPr>
          <w:p w14:paraId="3208E266" w14:textId="77777777" w:rsidR="0035017A" w:rsidRPr="002B50D0" w:rsidRDefault="0035017A" w:rsidP="001320AF">
            <w:pPr>
              <w:jc w:val="center"/>
              <w:rPr>
                <w:sz w:val="12"/>
                <w:szCs w:val="12"/>
              </w:rPr>
            </w:pPr>
            <w:r w:rsidRPr="002B50D0">
              <w:rPr>
                <w:sz w:val="12"/>
                <w:szCs w:val="12"/>
              </w:rPr>
              <w:t>5</w:t>
            </w:r>
          </w:p>
        </w:tc>
        <w:tc>
          <w:tcPr>
            <w:tcW w:w="636" w:type="dxa"/>
            <w:shd w:val="clear" w:color="auto" w:fill="auto"/>
            <w:noWrap/>
            <w:vAlign w:val="center"/>
            <w:hideMark/>
          </w:tcPr>
          <w:p w14:paraId="19E22B83" w14:textId="77777777" w:rsidR="0035017A" w:rsidRPr="002B50D0" w:rsidRDefault="0035017A" w:rsidP="001320AF">
            <w:pPr>
              <w:jc w:val="center"/>
              <w:rPr>
                <w:sz w:val="12"/>
                <w:szCs w:val="12"/>
              </w:rPr>
            </w:pPr>
            <w:r w:rsidRPr="002B50D0">
              <w:rPr>
                <w:sz w:val="12"/>
                <w:szCs w:val="12"/>
              </w:rPr>
              <w:t>6.1</w:t>
            </w:r>
          </w:p>
        </w:tc>
        <w:tc>
          <w:tcPr>
            <w:tcW w:w="850" w:type="dxa"/>
            <w:shd w:val="clear" w:color="auto" w:fill="auto"/>
            <w:noWrap/>
            <w:vAlign w:val="center"/>
            <w:hideMark/>
          </w:tcPr>
          <w:p w14:paraId="14AC0CDF" w14:textId="77777777" w:rsidR="0035017A" w:rsidRPr="002B50D0" w:rsidRDefault="0035017A" w:rsidP="001320AF">
            <w:pPr>
              <w:jc w:val="center"/>
              <w:rPr>
                <w:sz w:val="12"/>
                <w:szCs w:val="12"/>
              </w:rPr>
            </w:pPr>
            <w:r w:rsidRPr="002B50D0">
              <w:rPr>
                <w:sz w:val="12"/>
                <w:szCs w:val="12"/>
              </w:rPr>
              <w:t>6.2</w:t>
            </w:r>
          </w:p>
        </w:tc>
        <w:tc>
          <w:tcPr>
            <w:tcW w:w="851" w:type="dxa"/>
            <w:shd w:val="clear" w:color="auto" w:fill="auto"/>
            <w:noWrap/>
            <w:vAlign w:val="center"/>
            <w:hideMark/>
          </w:tcPr>
          <w:p w14:paraId="2776770B" w14:textId="77777777" w:rsidR="0035017A" w:rsidRPr="002B50D0" w:rsidRDefault="0035017A" w:rsidP="001320AF">
            <w:pPr>
              <w:jc w:val="center"/>
              <w:rPr>
                <w:sz w:val="12"/>
                <w:szCs w:val="12"/>
              </w:rPr>
            </w:pPr>
            <w:r w:rsidRPr="002B50D0">
              <w:rPr>
                <w:sz w:val="12"/>
                <w:szCs w:val="12"/>
              </w:rPr>
              <w:t>6.3</w:t>
            </w:r>
          </w:p>
        </w:tc>
        <w:tc>
          <w:tcPr>
            <w:tcW w:w="709" w:type="dxa"/>
            <w:shd w:val="clear" w:color="auto" w:fill="auto"/>
            <w:noWrap/>
            <w:vAlign w:val="center"/>
            <w:hideMark/>
          </w:tcPr>
          <w:p w14:paraId="06C1A509" w14:textId="77777777" w:rsidR="0035017A" w:rsidRPr="002B50D0" w:rsidRDefault="0035017A" w:rsidP="001320AF">
            <w:pPr>
              <w:jc w:val="center"/>
              <w:rPr>
                <w:sz w:val="12"/>
                <w:szCs w:val="12"/>
              </w:rPr>
            </w:pPr>
            <w:r w:rsidRPr="002B50D0">
              <w:rPr>
                <w:sz w:val="12"/>
                <w:szCs w:val="12"/>
              </w:rPr>
              <w:t>6.4</w:t>
            </w:r>
          </w:p>
        </w:tc>
        <w:tc>
          <w:tcPr>
            <w:tcW w:w="567" w:type="dxa"/>
            <w:shd w:val="clear" w:color="auto" w:fill="auto"/>
            <w:noWrap/>
            <w:vAlign w:val="center"/>
            <w:hideMark/>
          </w:tcPr>
          <w:p w14:paraId="4DE4FB0C" w14:textId="77777777" w:rsidR="0035017A" w:rsidRPr="002B50D0" w:rsidRDefault="0035017A" w:rsidP="001320AF">
            <w:pPr>
              <w:jc w:val="center"/>
              <w:rPr>
                <w:sz w:val="12"/>
                <w:szCs w:val="12"/>
              </w:rPr>
            </w:pPr>
            <w:r w:rsidRPr="002B50D0">
              <w:rPr>
                <w:sz w:val="12"/>
                <w:szCs w:val="12"/>
              </w:rPr>
              <w:t>6.5</w:t>
            </w:r>
          </w:p>
        </w:tc>
        <w:tc>
          <w:tcPr>
            <w:tcW w:w="708" w:type="dxa"/>
            <w:shd w:val="clear" w:color="auto" w:fill="auto"/>
            <w:noWrap/>
            <w:vAlign w:val="center"/>
            <w:hideMark/>
          </w:tcPr>
          <w:p w14:paraId="647FDEB6" w14:textId="77777777" w:rsidR="0035017A" w:rsidRPr="002B50D0" w:rsidRDefault="0035017A" w:rsidP="001320AF">
            <w:pPr>
              <w:jc w:val="center"/>
              <w:rPr>
                <w:sz w:val="12"/>
                <w:szCs w:val="12"/>
              </w:rPr>
            </w:pPr>
            <w:r w:rsidRPr="002B50D0">
              <w:rPr>
                <w:sz w:val="12"/>
                <w:szCs w:val="12"/>
              </w:rPr>
              <w:t>7.1</w:t>
            </w:r>
          </w:p>
        </w:tc>
        <w:tc>
          <w:tcPr>
            <w:tcW w:w="851" w:type="dxa"/>
            <w:shd w:val="clear" w:color="auto" w:fill="auto"/>
            <w:noWrap/>
            <w:vAlign w:val="center"/>
            <w:hideMark/>
          </w:tcPr>
          <w:p w14:paraId="188FE6C7" w14:textId="77777777" w:rsidR="0035017A" w:rsidRPr="002B50D0" w:rsidRDefault="0035017A" w:rsidP="001320AF">
            <w:pPr>
              <w:jc w:val="center"/>
              <w:rPr>
                <w:sz w:val="12"/>
                <w:szCs w:val="12"/>
              </w:rPr>
            </w:pPr>
            <w:r w:rsidRPr="002B50D0">
              <w:rPr>
                <w:sz w:val="12"/>
                <w:szCs w:val="12"/>
              </w:rPr>
              <w:t>7.2</w:t>
            </w:r>
          </w:p>
        </w:tc>
        <w:tc>
          <w:tcPr>
            <w:tcW w:w="850" w:type="dxa"/>
            <w:shd w:val="clear" w:color="auto" w:fill="auto"/>
            <w:noWrap/>
            <w:vAlign w:val="center"/>
            <w:hideMark/>
          </w:tcPr>
          <w:p w14:paraId="63952107" w14:textId="77777777" w:rsidR="0035017A" w:rsidRPr="002B50D0" w:rsidRDefault="0035017A" w:rsidP="001320AF">
            <w:pPr>
              <w:jc w:val="center"/>
              <w:rPr>
                <w:sz w:val="12"/>
                <w:szCs w:val="12"/>
              </w:rPr>
            </w:pPr>
            <w:r w:rsidRPr="002B50D0">
              <w:rPr>
                <w:sz w:val="12"/>
                <w:szCs w:val="12"/>
              </w:rPr>
              <w:t>7.3</w:t>
            </w:r>
          </w:p>
        </w:tc>
        <w:tc>
          <w:tcPr>
            <w:tcW w:w="709" w:type="dxa"/>
            <w:shd w:val="clear" w:color="auto" w:fill="auto"/>
            <w:noWrap/>
            <w:vAlign w:val="center"/>
            <w:hideMark/>
          </w:tcPr>
          <w:p w14:paraId="6B210758" w14:textId="77777777" w:rsidR="0035017A" w:rsidRPr="002B50D0" w:rsidRDefault="0035017A" w:rsidP="001320AF">
            <w:pPr>
              <w:jc w:val="center"/>
              <w:rPr>
                <w:sz w:val="12"/>
                <w:szCs w:val="12"/>
              </w:rPr>
            </w:pPr>
            <w:r w:rsidRPr="002B50D0">
              <w:rPr>
                <w:sz w:val="12"/>
                <w:szCs w:val="12"/>
              </w:rPr>
              <w:t>7.4</w:t>
            </w:r>
          </w:p>
        </w:tc>
        <w:tc>
          <w:tcPr>
            <w:tcW w:w="567" w:type="dxa"/>
            <w:shd w:val="clear" w:color="auto" w:fill="auto"/>
            <w:noWrap/>
            <w:vAlign w:val="center"/>
            <w:hideMark/>
          </w:tcPr>
          <w:p w14:paraId="6D23BA32" w14:textId="77777777" w:rsidR="0035017A" w:rsidRPr="002B50D0" w:rsidRDefault="0035017A" w:rsidP="001320AF">
            <w:pPr>
              <w:jc w:val="center"/>
              <w:rPr>
                <w:sz w:val="12"/>
                <w:szCs w:val="12"/>
              </w:rPr>
            </w:pPr>
            <w:r w:rsidRPr="002B50D0">
              <w:rPr>
                <w:sz w:val="12"/>
                <w:szCs w:val="12"/>
              </w:rPr>
              <w:t>7.5</w:t>
            </w:r>
          </w:p>
        </w:tc>
        <w:tc>
          <w:tcPr>
            <w:tcW w:w="709" w:type="dxa"/>
            <w:shd w:val="clear" w:color="auto" w:fill="auto"/>
            <w:noWrap/>
            <w:vAlign w:val="center"/>
            <w:hideMark/>
          </w:tcPr>
          <w:p w14:paraId="0EAAFA7E" w14:textId="77777777" w:rsidR="0035017A" w:rsidRPr="002B50D0" w:rsidRDefault="0035017A" w:rsidP="001320AF">
            <w:pPr>
              <w:jc w:val="center"/>
              <w:rPr>
                <w:sz w:val="12"/>
                <w:szCs w:val="12"/>
              </w:rPr>
            </w:pPr>
            <w:r w:rsidRPr="002B50D0">
              <w:rPr>
                <w:sz w:val="12"/>
                <w:szCs w:val="12"/>
              </w:rPr>
              <w:t>8</w:t>
            </w:r>
          </w:p>
        </w:tc>
        <w:tc>
          <w:tcPr>
            <w:tcW w:w="709" w:type="dxa"/>
            <w:shd w:val="clear" w:color="auto" w:fill="auto"/>
            <w:noWrap/>
            <w:vAlign w:val="center"/>
            <w:hideMark/>
          </w:tcPr>
          <w:p w14:paraId="50585DA8" w14:textId="77777777" w:rsidR="0035017A" w:rsidRPr="002B50D0" w:rsidRDefault="0035017A" w:rsidP="001320AF">
            <w:pPr>
              <w:jc w:val="center"/>
              <w:rPr>
                <w:sz w:val="12"/>
                <w:szCs w:val="12"/>
              </w:rPr>
            </w:pPr>
            <w:r w:rsidRPr="002B50D0">
              <w:rPr>
                <w:sz w:val="12"/>
                <w:szCs w:val="12"/>
              </w:rPr>
              <w:t>9</w:t>
            </w:r>
          </w:p>
        </w:tc>
      </w:tr>
      <w:tr w:rsidR="0035017A" w:rsidRPr="002B50D0" w14:paraId="4CCCC8E2" w14:textId="77777777" w:rsidTr="001320AF">
        <w:trPr>
          <w:trHeight w:val="180"/>
        </w:trPr>
        <w:tc>
          <w:tcPr>
            <w:tcW w:w="10184" w:type="dxa"/>
            <w:gridSpan w:val="10"/>
            <w:shd w:val="clear" w:color="auto" w:fill="auto"/>
            <w:noWrap/>
            <w:vAlign w:val="center"/>
            <w:hideMark/>
          </w:tcPr>
          <w:p w14:paraId="5502EC1E" w14:textId="77777777" w:rsidR="0035017A" w:rsidRPr="002B50D0" w:rsidRDefault="0035017A" w:rsidP="001320AF">
            <w:pPr>
              <w:rPr>
                <w:sz w:val="12"/>
                <w:szCs w:val="12"/>
              </w:rPr>
            </w:pPr>
            <w:r w:rsidRPr="002B50D0">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708" w:type="dxa"/>
            <w:shd w:val="clear" w:color="auto" w:fill="auto"/>
            <w:noWrap/>
            <w:vAlign w:val="center"/>
            <w:hideMark/>
          </w:tcPr>
          <w:p w14:paraId="6C2925E5" w14:textId="77777777" w:rsidR="0035017A" w:rsidRPr="002B50D0" w:rsidRDefault="0035017A" w:rsidP="001320AF">
            <w:pPr>
              <w:jc w:val="center"/>
              <w:rPr>
                <w:sz w:val="12"/>
                <w:szCs w:val="12"/>
              </w:rPr>
            </w:pPr>
            <w:r w:rsidRPr="002B50D0">
              <w:rPr>
                <w:sz w:val="12"/>
                <w:szCs w:val="12"/>
              </w:rPr>
              <w:t> </w:t>
            </w:r>
          </w:p>
        </w:tc>
        <w:tc>
          <w:tcPr>
            <w:tcW w:w="851" w:type="dxa"/>
            <w:shd w:val="clear" w:color="auto" w:fill="auto"/>
            <w:noWrap/>
            <w:vAlign w:val="center"/>
            <w:hideMark/>
          </w:tcPr>
          <w:p w14:paraId="019FAAB8" w14:textId="77777777" w:rsidR="0035017A" w:rsidRPr="002B50D0" w:rsidRDefault="0035017A" w:rsidP="001320AF">
            <w:pPr>
              <w:jc w:val="center"/>
              <w:rPr>
                <w:sz w:val="12"/>
                <w:szCs w:val="12"/>
              </w:rPr>
            </w:pPr>
            <w:r w:rsidRPr="002B50D0">
              <w:rPr>
                <w:sz w:val="12"/>
                <w:szCs w:val="12"/>
              </w:rPr>
              <w:t> </w:t>
            </w:r>
          </w:p>
        </w:tc>
        <w:tc>
          <w:tcPr>
            <w:tcW w:w="850" w:type="dxa"/>
            <w:shd w:val="clear" w:color="auto" w:fill="auto"/>
            <w:noWrap/>
            <w:vAlign w:val="center"/>
            <w:hideMark/>
          </w:tcPr>
          <w:p w14:paraId="6565174E" w14:textId="77777777" w:rsidR="0035017A" w:rsidRPr="002B50D0" w:rsidRDefault="0035017A" w:rsidP="001320AF">
            <w:pPr>
              <w:jc w:val="center"/>
              <w:rPr>
                <w:sz w:val="12"/>
                <w:szCs w:val="12"/>
              </w:rPr>
            </w:pPr>
            <w:r w:rsidRPr="002B50D0">
              <w:rPr>
                <w:sz w:val="12"/>
                <w:szCs w:val="12"/>
              </w:rPr>
              <w:t> </w:t>
            </w:r>
          </w:p>
        </w:tc>
        <w:tc>
          <w:tcPr>
            <w:tcW w:w="709" w:type="dxa"/>
            <w:shd w:val="clear" w:color="auto" w:fill="auto"/>
            <w:vAlign w:val="center"/>
            <w:hideMark/>
          </w:tcPr>
          <w:p w14:paraId="723BE998" w14:textId="77777777" w:rsidR="0035017A" w:rsidRPr="002B50D0" w:rsidRDefault="0035017A" w:rsidP="001320AF">
            <w:pPr>
              <w:rPr>
                <w:sz w:val="12"/>
                <w:szCs w:val="12"/>
              </w:rPr>
            </w:pPr>
            <w:r w:rsidRPr="002B50D0">
              <w:rPr>
                <w:sz w:val="12"/>
                <w:szCs w:val="12"/>
              </w:rPr>
              <w:t> </w:t>
            </w:r>
          </w:p>
        </w:tc>
        <w:tc>
          <w:tcPr>
            <w:tcW w:w="567" w:type="dxa"/>
            <w:shd w:val="clear" w:color="auto" w:fill="auto"/>
            <w:noWrap/>
            <w:vAlign w:val="center"/>
            <w:hideMark/>
          </w:tcPr>
          <w:p w14:paraId="7F7D64DA" w14:textId="77777777" w:rsidR="0035017A" w:rsidRPr="002B50D0" w:rsidRDefault="0035017A" w:rsidP="001320AF">
            <w:pPr>
              <w:jc w:val="center"/>
              <w:rPr>
                <w:sz w:val="12"/>
                <w:szCs w:val="12"/>
              </w:rPr>
            </w:pPr>
            <w:r w:rsidRPr="002B50D0">
              <w:rPr>
                <w:sz w:val="12"/>
                <w:szCs w:val="12"/>
              </w:rPr>
              <w:t> </w:t>
            </w:r>
          </w:p>
        </w:tc>
        <w:tc>
          <w:tcPr>
            <w:tcW w:w="709" w:type="dxa"/>
            <w:shd w:val="clear" w:color="auto" w:fill="auto"/>
            <w:noWrap/>
            <w:vAlign w:val="center"/>
            <w:hideMark/>
          </w:tcPr>
          <w:p w14:paraId="0892EA1F" w14:textId="77777777" w:rsidR="0035017A" w:rsidRPr="002B50D0" w:rsidRDefault="0035017A" w:rsidP="001320AF">
            <w:pPr>
              <w:jc w:val="center"/>
              <w:rPr>
                <w:sz w:val="12"/>
                <w:szCs w:val="12"/>
              </w:rPr>
            </w:pPr>
            <w:r w:rsidRPr="002B50D0">
              <w:rPr>
                <w:sz w:val="12"/>
                <w:szCs w:val="12"/>
              </w:rPr>
              <w:t> </w:t>
            </w:r>
          </w:p>
        </w:tc>
        <w:tc>
          <w:tcPr>
            <w:tcW w:w="709" w:type="dxa"/>
            <w:shd w:val="clear" w:color="auto" w:fill="auto"/>
            <w:noWrap/>
            <w:vAlign w:val="center"/>
            <w:hideMark/>
          </w:tcPr>
          <w:p w14:paraId="072C6289" w14:textId="77777777" w:rsidR="0035017A" w:rsidRPr="002B50D0" w:rsidRDefault="0035017A" w:rsidP="001320AF">
            <w:pPr>
              <w:jc w:val="center"/>
              <w:rPr>
                <w:sz w:val="12"/>
                <w:szCs w:val="12"/>
              </w:rPr>
            </w:pPr>
            <w:r w:rsidRPr="002B50D0">
              <w:rPr>
                <w:sz w:val="12"/>
                <w:szCs w:val="12"/>
              </w:rPr>
              <w:t> </w:t>
            </w:r>
          </w:p>
        </w:tc>
      </w:tr>
      <w:tr w:rsidR="0035017A" w:rsidRPr="002B50D0" w14:paraId="6D689C5A" w14:textId="77777777" w:rsidTr="001320AF">
        <w:trPr>
          <w:trHeight w:val="600"/>
        </w:trPr>
        <w:tc>
          <w:tcPr>
            <w:tcW w:w="456" w:type="dxa"/>
            <w:shd w:val="clear" w:color="auto" w:fill="auto"/>
            <w:noWrap/>
            <w:vAlign w:val="center"/>
            <w:hideMark/>
          </w:tcPr>
          <w:p w14:paraId="674358E5" w14:textId="77777777" w:rsidR="0035017A" w:rsidRPr="002B50D0" w:rsidRDefault="0035017A" w:rsidP="001320AF">
            <w:pPr>
              <w:jc w:val="center"/>
              <w:rPr>
                <w:sz w:val="12"/>
                <w:szCs w:val="12"/>
              </w:rPr>
            </w:pPr>
            <w:r w:rsidRPr="002B50D0">
              <w:rPr>
                <w:sz w:val="12"/>
                <w:szCs w:val="12"/>
              </w:rPr>
              <w:t>2.1</w:t>
            </w:r>
          </w:p>
        </w:tc>
        <w:tc>
          <w:tcPr>
            <w:tcW w:w="3145" w:type="dxa"/>
            <w:shd w:val="clear" w:color="auto" w:fill="auto"/>
            <w:vAlign w:val="center"/>
            <w:hideMark/>
          </w:tcPr>
          <w:p w14:paraId="1DB63E62" w14:textId="77777777" w:rsidR="0035017A" w:rsidRPr="002B50D0" w:rsidRDefault="0035017A" w:rsidP="001320AF">
            <w:pPr>
              <w:rPr>
                <w:sz w:val="12"/>
                <w:szCs w:val="12"/>
              </w:rPr>
            </w:pPr>
            <w:r w:rsidRPr="002B50D0">
              <w:rPr>
                <w:sz w:val="12"/>
                <w:szCs w:val="12"/>
              </w:rPr>
              <w:t>Строительство тепловой сети от котельной № 34 до теплового пункта котельной № 26</w:t>
            </w:r>
          </w:p>
        </w:tc>
        <w:tc>
          <w:tcPr>
            <w:tcW w:w="913" w:type="dxa"/>
            <w:shd w:val="clear" w:color="000000" w:fill="FFFFFF"/>
            <w:vAlign w:val="center"/>
            <w:hideMark/>
          </w:tcPr>
          <w:p w14:paraId="7383EC5F" w14:textId="77777777" w:rsidR="0035017A" w:rsidRPr="002B50D0" w:rsidRDefault="0035017A" w:rsidP="001320AF">
            <w:pPr>
              <w:jc w:val="center"/>
              <w:rPr>
                <w:sz w:val="12"/>
                <w:szCs w:val="12"/>
              </w:rPr>
            </w:pPr>
            <w:r w:rsidRPr="002B50D0">
              <w:rPr>
                <w:sz w:val="12"/>
                <w:szCs w:val="12"/>
              </w:rPr>
              <w:t>42:25:0109010</w:t>
            </w:r>
            <w:r w:rsidRPr="002B50D0">
              <w:rPr>
                <w:sz w:val="12"/>
                <w:szCs w:val="12"/>
              </w:rPr>
              <w:br/>
              <w:t>42:25:0109008</w:t>
            </w:r>
          </w:p>
        </w:tc>
        <w:tc>
          <w:tcPr>
            <w:tcW w:w="708" w:type="dxa"/>
            <w:shd w:val="clear" w:color="000000" w:fill="FFFFFF"/>
            <w:vAlign w:val="center"/>
            <w:hideMark/>
          </w:tcPr>
          <w:p w14:paraId="270FF040" w14:textId="77777777" w:rsidR="0035017A" w:rsidRPr="002B50D0" w:rsidRDefault="0035017A" w:rsidP="001320AF">
            <w:pPr>
              <w:jc w:val="center"/>
              <w:rPr>
                <w:sz w:val="12"/>
                <w:szCs w:val="12"/>
              </w:rPr>
            </w:pPr>
            <w:r w:rsidRPr="002B50D0">
              <w:rPr>
                <w:sz w:val="12"/>
                <w:szCs w:val="12"/>
              </w:rPr>
              <w:t>сооружение</w:t>
            </w:r>
          </w:p>
        </w:tc>
        <w:tc>
          <w:tcPr>
            <w:tcW w:w="1349" w:type="dxa"/>
            <w:shd w:val="clear" w:color="auto" w:fill="auto"/>
            <w:vAlign w:val="center"/>
            <w:hideMark/>
          </w:tcPr>
          <w:p w14:paraId="298084EB" w14:textId="77777777" w:rsidR="0035017A" w:rsidRPr="002B50D0" w:rsidRDefault="0035017A" w:rsidP="001320AF">
            <w:pPr>
              <w:jc w:val="center"/>
              <w:rPr>
                <w:sz w:val="12"/>
                <w:szCs w:val="12"/>
              </w:rPr>
            </w:pPr>
            <w:r w:rsidRPr="002B50D0">
              <w:rPr>
                <w:sz w:val="12"/>
                <w:szCs w:val="12"/>
              </w:rPr>
              <w:t>652707, Кемеровская область - Кузбасс, город Киселевск, улица Багратиона, дом 50</w:t>
            </w:r>
          </w:p>
        </w:tc>
        <w:tc>
          <w:tcPr>
            <w:tcW w:w="636" w:type="dxa"/>
            <w:shd w:val="clear" w:color="auto" w:fill="auto"/>
            <w:noWrap/>
            <w:vAlign w:val="center"/>
            <w:hideMark/>
          </w:tcPr>
          <w:p w14:paraId="4277F1A7" w14:textId="77777777" w:rsidR="0035017A" w:rsidRPr="002B50D0" w:rsidRDefault="0035017A" w:rsidP="001320AF">
            <w:pPr>
              <w:jc w:val="center"/>
              <w:rPr>
                <w:sz w:val="12"/>
                <w:szCs w:val="12"/>
              </w:rPr>
            </w:pPr>
            <w:r w:rsidRPr="002B50D0">
              <w:rPr>
                <w:sz w:val="12"/>
                <w:szCs w:val="12"/>
              </w:rPr>
              <w:t>0</w:t>
            </w:r>
          </w:p>
        </w:tc>
        <w:tc>
          <w:tcPr>
            <w:tcW w:w="850" w:type="dxa"/>
            <w:shd w:val="clear" w:color="auto" w:fill="auto"/>
            <w:noWrap/>
            <w:vAlign w:val="center"/>
            <w:hideMark/>
          </w:tcPr>
          <w:p w14:paraId="0E7E7C0C" w14:textId="77777777" w:rsidR="0035017A" w:rsidRPr="002B50D0" w:rsidRDefault="0035017A" w:rsidP="001320AF">
            <w:pPr>
              <w:jc w:val="center"/>
              <w:rPr>
                <w:sz w:val="12"/>
                <w:szCs w:val="12"/>
              </w:rPr>
            </w:pPr>
            <w:r w:rsidRPr="002B50D0">
              <w:rPr>
                <w:sz w:val="12"/>
                <w:szCs w:val="12"/>
              </w:rPr>
              <w:t>0</w:t>
            </w:r>
          </w:p>
        </w:tc>
        <w:tc>
          <w:tcPr>
            <w:tcW w:w="851" w:type="dxa"/>
            <w:shd w:val="clear" w:color="auto" w:fill="auto"/>
            <w:noWrap/>
            <w:vAlign w:val="center"/>
            <w:hideMark/>
          </w:tcPr>
          <w:p w14:paraId="25698CD0" w14:textId="77777777" w:rsidR="0035017A" w:rsidRPr="002B50D0" w:rsidRDefault="0035017A" w:rsidP="001320AF">
            <w:pPr>
              <w:jc w:val="center"/>
              <w:rPr>
                <w:sz w:val="12"/>
                <w:szCs w:val="12"/>
              </w:rPr>
            </w:pPr>
            <w:r w:rsidRPr="002B50D0">
              <w:rPr>
                <w:sz w:val="12"/>
                <w:szCs w:val="12"/>
              </w:rPr>
              <w:t>0</w:t>
            </w:r>
          </w:p>
        </w:tc>
        <w:tc>
          <w:tcPr>
            <w:tcW w:w="709" w:type="dxa"/>
            <w:shd w:val="clear" w:color="auto" w:fill="auto"/>
            <w:vAlign w:val="center"/>
            <w:hideMark/>
          </w:tcPr>
          <w:p w14:paraId="5D4BC0BB" w14:textId="77777777" w:rsidR="0035017A" w:rsidRPr="002B50D0" w:rsidRDefault="0035017A" w:rsidP="001320AF">
            <w:pPr>
              <w:jc w:val="center"/>
              <w:rPr>
                <w:sz w:val="12"/>
                <w:szCs w:val="12"/>
              </w:rPr>
            </w:pPr>
            <w:r w:rsidRPr="002B50D0">
              <w:rPr>
                <w:sz w:val="12"/>
                <w:szCs w:val="12"/>
              </w:rPr>
              <w:t>-</w:t>
            </w:r>
          </w:p>
        </w:tc>
        <w:tc>
          <w:tcPr>
            <w:tcW w:w="567" w:type="dxa"/>
            <w:shd w:val="clear" w:color="auto" w:fill="auto"/>
            <w:noWrap/>
            <w:vAlign w:val="center"/>
            <w:hideMark/>
          </w:tcPr>
          <w:p w14:paraId="3E2DB67A" w14:textId="77777777" w:rsidR="0035017A" w:rsidRPr="002B50D0" w:rsidRDefault="0035017A" w:rsidP="001320AF">
            <w:pPr>
              <w:jc w:val="center"/>
              <w:rPr>
                <w:sz w:val="12"/>
                <w:szCs w:val="12"/>
              </w:rPr>
            </w:pPr>
            <w:r w:rsidRPr="002B50D0">
              <w:rPr>
                <w:sz w:val="12"/>
                <w:szCs w:val="12"/>
              </w:rPr>
              <w:t>-</w:t>
            </w:r>
          </w:p>
        </w:tc>
        <w:tc>
          <w:tcPr>
            <w:tcW w:w="708" w:type="dxa"/>
            <w:shd w:val="clear" w:color="auto" w:fill="auto"/>
            <w:noWrap/>
            <w:vAlign w:val="center"/>
            <w:hideMark/>
          </w:tcPr>
          <w:p w14:paraId="7ABE396A" w14:textId="77777777" w:rsidR="0035017A" w:rsidRPr="002B50D0" w:rsidRDefault="0035017A" w:rsidP="001320AF">
            <w:pPr>
              <w:jc w:val="center"/>
              <w:rPr>
                <w:sz w:val="12"/>
                <w:szCs w:val="12"/>
              </w:rPr>
            </w:pPr>
            <w:r w:rsidRPr="002B50D0">
              <w:rPr>
                <w:sz w:val="12"/>
                <w:szCs w:val="12"/>
              </w:rPr>
              <w:t>273</w:t>
            </w:r>
          </w:p>
        </w:tc>
        <w:tc>
          <w:tcPr>
            <w:tcW w:w="851" w:type="dxa"/>
            <w:shd w:val="clear" w:color="auto" w:fill="auto"/>
            <w:noWrap/>
            <w:vAlign w:val="center"/>
            <w:hideMark/>
          </w:tcPr>
          <w:p w14:paraId="6EAD8234" w14:textId="77777777" w:rsidR="0035017A" w:rsidRPr="002B50D0" w:rsidRDefault="0035017A" w:rsidP="001320AF">
            <w:pPr>
              <w:jc w:val="center"/>
              <w:rPr>
                <w:sz w:val="12"/>
                <w:szCs w:val="12"/>
              </w:rPr>
            </w:pPr>
            <w:r w:rsidRPr="002B50D0">
              <w:rPr>
                <w:sz w:val="12"/>
                <w:szCs w:val="12"/>
              </w:rPr>
              <w:t>1516</w:t>
            </w:r>
          </w:p>
        </w:tc>
        <w:tc>
          <w:tcPr>
            <w:tcW w:w="850" w:type="dxa"/>
            <w:shd w:val="clear" w:color="auto" w:fill="auto"/>
            <w:noWrap/>
            <w:vAlign w:val="center"/>
            <w:hideMark/>
          </w:tcPr>
          <w:p w14:paraId="1168F7E9" w14:textId="77777777" w:rsidR="0035017A" w:rsidRPr="002B50D0" w:rsidRDefault="0035017A" w:rsidP="001320AF">
            <w:pPr>
              <w:jc w:val="center"/>
              <w:rPr>
                <w:sz w:val="12"/>
                <w:szCs w:val="12"/>
              </w:rPr>
            </w:pPr>
            <w:r w:rsidRPr="002B50D0">
              <w:rPr>
                <w:sz w:val="12"/>
                <w:szCs w:val="12"/>
              </w:rPr>
              <w:t>0,758</w:t>
            </w:r>
          </w:p>
        </w:tc>
        <w:tc>
          <w:tcPr>
            <w:tcW w:w="709" w:type="dxa"/>
            <w:shd w:val="clear" w:color="auto" w:fill="auto"/>
            <w:vAlign w:val="center"/>
            <w:hideMark/>
          </w:tcPr>
          <w:p w14:paraId="02FB523B" w14:textId="77777777" w:rsidR="0035017A" w:rsidRPr="002B50D0" w:rsidRDefault="0035017A" w:rsidP="001320AF">
            <w:pPr>
              <w:jc w:val="center"/>
              <w:rPr>
                <w:sz w:val="12"/>
                <w:szCs w:val="12"/>
              </w:rPr>
            </w:pPr>
            <w:r w:rsidRPr="002B50D0">
              <w:rPr>
                <w:sz w:val="12"/>
                <w:szCs w:val="12"/>
              </w:rPr>
              <w:t>подземная</w:t>
            </w:r>
          </w:p>
        </w:tc>
        <w:tc>
          <w:tcPr>
            <w:tcW w:w="567" w:type="dxa"/>
            <w:shd w:val="clear" w:color="auto" w:fill="auto"/>
            <w:noWrap/>
            <w:vAlign w:val="center"/>
            <w:hideMark/>
          </w:tcPr>
          <w:p w14:paraId="7E8E57D4" w14:textId="77777777" w:rsidR="0035017A" w:rsidRPr="002B50D0" w:rsidRDefault="0035017A" w:rsidP="001320AF">
            <w:pPr>
              <w:jc w:val="center"/>
              <w:rPr>
                <w:sz w:val="12"/>
                <w:szCs w:val="12"/>
              </w:rPr>
            </w:pPr>
            <w:r w:rsidRPr="002B50D0">
              <w:rPr>
                <w:sz w:val="12"/>
                <w:szCs w:val="12"/>
              </w:rPr>
              <w:t>-</w:t>
            </w:r>
          </w:p>
        </w:tc>
        <w:tc>
          <w:tcPr>
            <w:tcW w:w="709" w:type="dxa"/>
            <w:shd w:val="clear" w:color="auto" w:fill="auto"/>
            <w:noWrap/>
            <w:vAlign w:val="center"/>
            <w:hideMark/>
          </w:tcPr>
          <w:p w14:paraId="35CC5B47" w14:textId="77777777" w:rsidR="0035017A" w:rsidRPr="002B50D0" w:rsidRDefault="0035017A" w:rsidP="001320AF">
            <w:pPr>
              <w:jc w:val="center"/>
              <w:rPr>
                <w:sz w:val="12"/>
                <w:szCs w:val="12"/>
              </w:rPr>
            </w:pPr>
            <w:r w:rsidRPr="002B50D0">
              <w:rPr>
                <w:sz w:val="12"/>
                <w:szCs w:val="12"/>
              </w:rPr>
              <w:t>2024</w:t>
            </w:r>
          </w:p>
        </w:tc>
        <w:tc>
          <w:tcPr>
            <w:tcW w:w="709" w:type="dxa"/>
            <w:shd w:val="clear" w:color="auto" w:fill="auto"/>
            <w:noWrap/>
            <w:vAlign w:val="center"/>
            <w:hideMark/>
          </w:tcPr>
          <w:p w14:paraId="7BD6758D" w14:textId="77777777" w:rsidR="0035017A" w:rsidRPr="002B50D0" w:rsidRDefault="0035017A" w:rsidP="001320AF">
            <w:pPr>
              <w:jc w:val="center"/>
              <w:rPr>
                <w:sz w:val="12"/>
                <w:szCs w:val="12"/>
              </w:rPr>
            </w:pPr>
            <w:r w:rsidRPr="002B50D0">
              <w:rPr>
                <w:sz w:val="12"/>
                <w:szCs w:val="12"/>
              </w:rPr>
              <w:t>2026</w:t>
            </w:r>
          </w:p>
        </w:tc>
      </w:tr>
      <w:tr w:rsidR="0035017A" w:rsidRPr="002B50D0" w14:paraId="57693F69" w14:textId="77777777" w:rsidTr="001320AF">
        <w:trPr>
          <w:trHeight w:val="180"/>
        </w:trPr>
        <w:tc>
          <w:tcPr>
            <w:tcW w:w="3601" w:type="dxa"/>
            <w:gridSpan w:val="2"/>
            <w:shd w:val="clear" w:color="auto" w:fill="auto"/>
            <w:noWrap/>
            <w:vAlign w:val="center"/>
            <w:hideMark/>
          </w:tcPr>
          <w:p w14:paraId="61432BE5" w14:textId="77777777" w:rsidR="0035017A" w:rsidRPr="002B50D0" w:rsidRDefault="0035017A" w:rsidP="001320AF">
            <w:pPr>
              <w:rPr>
                <w:b/>
                <w:bCs/>
                <w:sz w:val="12"/>
                <w:szCs w:val="12"/>
              </w:rPr>
            </w:pPr>
            <w:r w:rsidRPr="002B50D0">
              <w:rPr>
                <w:b/>
                <w:bCs/>
                <w:sz w:val="12"/>
                <w:szCs w:val="12"/>
              </w:rPr>
              <w:t>Всего по группе 2</w:t>
            </w:r>
          </w:p>
        </w:tc>
        <w:tc>
          <w:tcPr>
            <w:tcW w:w="913" w:type="dxa"/>
            <w:shd w:val="clear" w:color="auto" w:fill="auto"/>
            <w:noWrap/>
            <w:vAlign w:val="center"/>
            <w:hideMark/>
          </w:tcPr>
          <w:p w14:paraId="68F7CC20" w14:textId="77777777" w:rsidR="0035017A" w:rsidRPr="002B50D0" w:rsidRDefault="0035017A" w:rsidP="001320AF">
            <w:pPr>
              <w:jc w:val="center"/>
              <w:rPr>
                <w:b/>
                <w:bCs/>
                <w:sz w:val="12"/>
                <w:szCs w:val="12"/>
              </w:rPr>
            </w:pPr>
            <w:r w:rsidRPr="002B50D0">
              <w:rPr>
                <w:b/>
                <w:bCs/>
                <w:sz w:val="12"/>
                <w:szCs w:val="12"/>
              </w:rPr>
              <w:t> </w:t>
            </w:r>
          </w:p>
        </w:tc>
        <w:tc>
          <w:tcPr>
            <w:tcW w:w="708" w:type="dxa"/>
            <w:shd w:val="clear" w:color="auto" w:fill="auto"/>
            <w:vAlign w:val="center"/>
            <w:hideMark/>
          </w:tcPr>
          <w:p w14:paraId="055EE2F6" w14:textId="77777777" w:rsidR="0035017A" w:rsidRPr="002B50D0" w:rsidRDefault="0035017A" w:rsidP="001320AF">
            <w:pPr>
              <w:jc w:val="center"/>
              <w:rPr>
                <w:b/>
                <w:bCs/>
                <w:sz w:val="12"/>
                <w:szCs w:val="12"/>
              </w:rPr>
            </w:pPr>
            <w:r w:rsidRPr="002B50D0">
              <w:rPr>
                <w:b/>
                <w:bCs/>
                <w:sz w:val="12"/>
                <w:szCs w:val="12"/>
              </w:rPr>
              <w:t> </w:t>
            </w:r>
          </w:p>
        </w:tc>
        <w:tc>
          <w:tcPr>
            <w:tcW w:w="1349" w:type="dxa"/>
            <w:shd w:val="clear" w:color="auto" w:fill="auto"/>
            <w:vAlign w:val="center"/>
            <w:hideMark/>
          </w:tcPr>
          <w:p w14:paraId="2435AA18" w14:textId="77777777" w:rsidR="0035017A" w:rsidRPr="002B50D0" w:rsidRDefault="0035017A" w:rsidP="001320AF">
            <w:pPr>
              <w:rPr>
                <w:b/>
                <w:bCs/>
                <w:sz w:val="12"/>
                <w:szCs w:val="12"/>
              </w:rPr>
            </w:pPr>
            <w:r w:rsidRPr="002B50D0">
              <w:rPr>
                <w:b/>
                <w:bCs/>
                <w:sz w:val="12"/>
                <w:szCs w:val="12"/>
              </w:rPr>
              <w:t> </w:t>
            </w:r>
          </w:p>
        </w:tc>
        <w:tc>
          <w:tcPr>
            <w:tcW w:w="636" w:type="dxa"/>
            <w:shd w:val="clear" w:color="auto" w:fill="auto"/>
            <w:noWrap/>
            <w:vAlign w:val="center"/>
            <w:hideMark/>
          </w:tcPr>
          <w:p w14:paraId="39CB336F" w14:textId="77777777" w:rsidR="0035017A" w:rsidRPr="002B50D0" w:rsidRDefault="0035017A" w:rsidP="001320AF">
            <w:pPr>
              <w:jc w:val="center"/>
              <w:rPr>
                <w:b/>
                <w:bCs/>
                <w:sz w:val="12"/>
                <w:szCs w:val="12"/>
              </w:rPr>
            </w:pPr>
            <w:r w:rsidRPr="002B50D0">
              <w:rPr>
                <w:b/>
                <w:bCs/>
                <w:sz w:val="12"/>
                <w:szCs w:val="12"/>
              </w:rPr>
              <w:t> </w:t>
            </w:r>
          </w:p>
        </w:tc>
        <w:tc>
          <w:tcPr>
            <w:tcW w:w="850" w:type="dxa"/>
            <w:shd w:val="clear" w:color="auto" w:fill="auto"/>
            <w:noWrap/>
            <w:vAlign w:val="center"/>
            <w:hideMark/>
          </w:tcPr>
          <w:p w14:paraId="43810590" w14:textId="77777777" w:rsidR="0035017A" w:rsidRPr="002B50D0" w:rsidRDefault="0035017A" w:rsidP="001320AF">
            <w:pPr>
              <w:jc w:val="center"/>
              <w:rPr>
                <w:b/>
                <w:bCs/>
                <w:sz w:val="12"/>
                <w:szCs w:val="12"/>
              </w:rPr>
            </w:pPr>
            <w:r w:rsidRPr="002B50D0">
              <w:rPr>
                <w:b/>
                <w:bCs/>
                <w:sz w:val="12"/>
                <w:szCs w:val="12"/>
              </w:rPr>
              <w:t> </w:t>
            </w:r>
          </w:p>
        </w:tc>
        <w:tc>
          <w:tcPr>
            <w:tcW w:w="851" w:type="dxa"/>
            <w:shd w:val="clear" w:color="auto" w:fill="auto"/>
            <w:noWrap/>
            <w:vAlign w:val="center"/>
            <w:hideMark/>
          </w:tcPr>
          <w:p w14:paraId="47BF2FCB" w14:textId="77777777" w:rsidR="0035017A" w:rsidRPr="002B50D0" w:rsidRDefault="0035017A" w:rsidP="001320AF">
            <w:pPr>
              <w:jc w:val="center"/>
              <w:rPr>
                <w:b/>
                <w:bCs/>
                <w:sz w:val="12"/>
                <w:szCs w:val="12"/>
              </w:rPr>
            </w:pPr>
            <w:r w:rsidRPr="002B50D0">
              <w:rPr>
                <w:b/>
                <w:bCs/>
                <w:sz w:val="12"/>
                <w:szCs w:val="12"/>
              </w:rPr>
              <w:t> </w:t>
            </w:r>
          </w:p>
        </w:tc>
        <w:tc>
          <w:tcPr>
            <w:tcW w:w="709" w:type="dxa"/>
            <w:shd w:val="clear" w:color="auto" w:fill="auto"/>
            <w:vAlign w:val="center"/>
            <w:hideMark/>
          </w:tcPr>
          <w:p w14:paraId="0C99475B" w14:textId="77777777" w:rsidR="0035017A" w:rsidRPr="002B50D0" w:rsidRDefault="0035017A" w:rsidP="001320AF">
            <w:pPr>
              <w:rPr>
                <w:b/>
                <w:bCs/>
                <w:sz w:val="12"/>
                <w:szCs w:val="12"/>
              </w:rPr>
            </w:pPr>
            <w:r w:rsidRPr="002B50D0">
              <w:rPr>
                <w:b/>
                <w:bCs/>
                <w:sz w:val="12"/>
                <w:szCs w:val="12"/>
              </w:rPr>
              <w:t> </w:t>
            </w:r>
          </w:p>
        </w:tc>
        <w:tc>
          <w:tcPr>
            <w:tcW w:w="567" w:type="dxa"/>
            <w:shd w:val="clear" w:color="auto" w:fill="auto"/>
            <w:noWrap/>
            <w:vAlign w:val="center"/>
            <w:hideMark/>
          </w:tcPr>
          <w:p w14:paraId="6F5321E8" w14:textId="77777777" w:rsidR="0035017A" w:rsidRPr="002B50D0" w:rsidRDefault="0035017A" w:rsidP="001320AF">
            <w:pPr>
              <w:jc w:val="center"/>
              <w:rPr>
                <w:b/>
                <w:bCs/>
                <w:sz w:val="12"/>
                <w:szCs w:val="12"/>
              </w:rPr>
            </w:pPr>
            <w:r w:rsidRPr="002B50D0">
              <w:rPr>
                <w:b/>
                <w:bCs/>
                <w:sz w:val="12"/>
                <w:szCs w:val="12"/>
              </w:rPr>
              <w:t> </w:t>
            </w:r>
          </w:p>
        </w:tc>
        <w:tc>
          <w:tcPr>
            <w:tcW w:w="708" w:type="dxa"/>
            <w:shd w:val="clear" w:color="auto" w:fill="auto"/>
            <w:noWrap/>
            <w:vAlign w:val="center"/>
            <w:hideMark/>
          </w:tcPr>
          <w:p w14:paraId="6348B5CB" w14:textId="77777777" w:rsidR="0035017A" w:rsidRPr="002B50D0" w:rsidRDefault="0035017A" w:rsidP="001320AF">
            <w:pPr>
              <w:jc w:val="center"/>
              <w:rPr>
                <w:b/>
                <w:bCs/>
                <w:sz w:val="12"/>
                <w:szCs w:val="12"/>
              </w:rPr>
            </w:pPr>
            <w:r w:rsidRPr="002B50D0">
              <w:rPr>
                <w:b/>
                <w:bCs/>
                <w:sz w:val="12"/>
                <w:szCs w:val="12"/>
              </w:rPr>
              <w:t> </w:t>
            </w:r>
          </w:p>
        </w:tc>
        <w:tc>
          <w:tcPr>
            <w:tcW w:w="851" w:type="dxa"/>
            <w:shd w:val="clear" w:color="auto" w:fill="auto"/>
            <w:noWrap/>
            <w:vAlign w:val="center"/>
            <w:hideMark/>
          </w:tcPr>
          <w:p w14:paraId="777317F7" w14:textId="77777777" w:rsidR="0035017A" w:rsidRPr="002B50D0" w:rsidRDefault="0035017A" w:rsidP="001320AF">
            <w:pPr>
              <w:jc w:val="center"/>
              <w:rPr>
                <w:b/>
                <w:bCs/>
                <w:sz w:val="12"/>
                <w:szCs w:val="12"/>
              </w:rPr>
            </w:pPr>
            <w:r w:rsidRPr="002B50D0">
              <w:rPr>
                <w:b/>
                <w:bCs/>
                <w:sz w:val="12"/>
                <w:szCs w:val="12"/>
              </w:rPr>
              <w:t> </w:t>
            </w:r>
          </w:p>
        </w:tc>
        <w:tc>
          <w:tcPr>
            <w:tcW w:w="850" w:type="dxa"/>
            <w:shd w:val="clear" w:color="auto" w:fill="auto"/>
            <w:noWrap/>
            <w:vAlign w:val="center"/>
            <w:hideMark/>
          </w:tcPr>
          <w:p w14:paraId="156B5C2A" w14:textId="77777777" w:rsidR="0035017A" w:rsidRPr="002B50D0" w:rsidRDefault="0035017A" w:rsidP="001320AF">
            <w:pPr>
              <w:jc w:val="center"/>
              <w:rPr>
                <w:b/>
                <w:bCs/>
                <w:sz w:val="12"/>
                <w:szCs w:val="12"/>
              </w:rPr>
            </w:pPr>
            <w:r w:rsidRPr="002B50D0">
              <w:rPr>
                <w:b/>
                <w:bCs/>
                <w:sz w:val="12"/>
                <w:szCs w:val="12"/>
              </w:rPr>
              <w:t> </w:t>
            </w:r>
          </w:p>
        </w:tc>
        <w:tc>
          <w:tcPr>
            <w:tcW w:w="709" w:type="dxa"/>
            <w:shd w:val="clear" w:color="auto" w:fill="auto"/>
            <w:vAlign w:val="center"/>
            <w:hideMark/>
          </w:tcPr>
          <w:p w14:paraId="52BB6D6E" w14:textId="77777777" w:rsidR="0035017A" w:rsidRPr="002B50D0" w:rsidRDefault="0035017A" w:rsidP="001320AF">
            <w:pPr>
              <w:rPr>
                <w:b/>
                <w:bCs/>
                <w:sz w:val="12"/>
                <w:szCs w:val="12"/>
              </w:rPr>
            </w:pPr>
            <w:r w:rsidRPr="002B50D0">
              <w:rPr>
                <w:b/>
                <w:bCs/>
                <w:sz w:val="12"/>
                <w:szCs w:val="12"/>
              </w:rPr>
              <w:t> </w:t>
            </w:r>
          </w:p>
        </w:tc>
        <w:tc>
          <w:tcPr>
            <w:tcW w:w="567" w:type="dxa"/>
            <w:shd w:val="clear" w:color="auto" w:fill="auto"/>
            <w:noWrap/>
            <w:vAlign w:val="center"/>
            <w:hideMark/>
          </w:tcPr>
          <w:p w14:paraId="7B61FB4F" w14:textId="77777777" w:rsidR="0035017A" w:rsidRPr="002B50D0" w:rsidRDefault="0035017A" w:rsidP="001320AF">
            <w:pPr>
              <w:jc w:val="center"/>
              <w:rPr>
                <w:b/>
                <w:bCs/>
                <w:sz w:val="12"/>
                <w:szCs w:val="12"/>
              </w:rPr>
            </w:pPr>
            <w:r w:rsidRPr="002B50D0">
              <w:rPr>
                <w:b/>
                <w:bCs/>
                <w:sz w:val="12"/>
                <w:szCs w:val="12"/>
              </w:rPr>
              <w:t> </w:t>
            </w:r>
          </w:p>
        </w:tc>
        <w:tc>
          <w:tcPr>
            <w:tcW w:w="709" w:type="dxa"/>
            <w:shd w:val="clear" w:color="auto" w:fill="auto"/>
            <w:noWrap/>
            <w:vAlign w:val="center"/>
            <w:hideMark/>
          </w:tcPr>
          <w:p w14:paraId="78F30A8B" w14:textId="77777777" w:rsidR="0035017A" w:rsidRPr="002B50D0" w:rsidRDefault="0035017A" w:rsidP="001320AF">
            <w:pPr>
              <w:jc w:val="center"/>
              <w:rPr>
                <w:b/>
                <w:bCs/>
                <w:sz w:val="12"/>
                <w:szCs w:val="12"/>
              </w:rPr>
            </w:pPr>
            <w:r w:rsidRPr="002B50D0">
              <w:rPr>
                <w:b/>
                <w:bCs/>
                <w:sz w:val="12"/>
                <w:szCs w:val="12"/>
              </w:rPr>
              <w:t> </w:t>
            </w:r>
          </w:p>
        </w:tc>
        <w:tc>
          <w:tcPr>
            <w:tcW w:w="709" w:type="dxa"/>
            <w:shd w:val="clear" w:color="auto" w:fill="auto"/>
            <w:noWrap/>
            <w:vAlign w:val="center"/>
            <w:hideMark/>
          </w:tcPr>
          <w:p w14:paraId="1EE878A6" w14:textId="77777777" w:rsidR="0035017A" w:rsidRPr="002B50D0" w:rsidRDefault="0035017A" w:rsidP="001320AF">
            <w:pPr>
              <w:jc w:val="center"/>
              <w:rPr>
                <w:b/>
                <w:bCs/>
                <w:sz w:val="12"/>
                <w:szCs w:val="12"/>
              </w:rPr>
            </w:pPr>
            <w:r w:rsidRPr="002B50D0">
              <w:rPr>
                <w:b/>
                <w:bCs/>
                <w:sz w:val="12"/>
                <w:szCs w:val="12"/>
              </w:rPr>
              <w:t> </w:t>
            </w:r>
          </w:p>
        </w:tc>
      </w:tr>
      <w:tr w:rsidR="0035017A" w:rsidRPr="002B50D0" w14:paraId="16BF408B" w14:textId="77777777" w:rsidTr="001320AF">
        <w:trPr>
          <w:trHeight w:val="180"/>
        </w:trPr>
        <w:tc>
          <w:tcPr>
            <w:tcW w:w="13302" w:type="dxa"/>
            <w:gridSpan w:val="14"/>
            <w:shd w:val="clear" w:color="auto" w:fill="auto"/>
            <w:noWrap/>
            <w:vAlign w:val="center"/>
            <w:hideMark/>
          </w:tcPr>
          <w:p w14:paraId="7BB28771" w14:textId="77777777" w:rsidR="0035017A" w:rsidRPr="002B50D0" w:rsidRDefault="0035017A" w:rsidP="001320AF">
            <w:pPr>
              <w:rPr>
                <w:sz w:val="12"/>
                <w:szCs w:val="12"/>
              </w:rPr>
            </w:pPr>
            <w:r w:rsidRPr="002B50D0">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567" w:type="dxa"/>
            <w:shd w:val="clear" w:color="auto" w:fill="auto"/>
            <w:noWrap/>
            <w:vAlign w:val="center"/>
            <w:hideMark/>
          </w:tcPr>
          <w:p w14:paraId="0B02F443" w14:textId="77777777" w:rsidR="0035017A" w:rsidRPr="002B50D0" w:rsidRDefault="0035017A" w:rsidP="001320AF">
            <w:pPr>
              <w:jc w:val="center"/>
              <w:rPr>
                <w:sz w:val="12"/>
                <w:szCs w:val="12"/>
              </w:rPr>
            </w:pPr>
            <w:r w:rsidRPr="002B50D0">
              <w:rPr>
                <w:sz w:val="12"/>
                <w:szCs w:val="12"/>
              </w:rPr>
              <w:t> </w:t>
            </w:r>
          </w:p>
        </w:tc>
        <w:tc>
          <w:tcPr>
            <w:tcW w:w="709" w:type="dxa"/>
            <w:shd w:val="clear" w:color="auto" w:fill="auto"/>
            <w:noWrap/>
            <w:vAlign w:val="center"/>
            <w:hideMark/>
          </w:tcPr>
          <w:p w14:paraId="0B616BB6" w14:textId="77777777" w:rsidR="0035017A" w:rsidRPr="002B50D0" w:rsidRDefault="0035017A" w:rsidP="001320AF">
            <w:pPr>
              <w:jc w:val="center"/>
              <w:rPr>
                <w:sz w:val="12"/>
                <w:szCs w:val="12"/>
              </w:rPr>
            </w:pPr>
            <w:r w:rsidRPr="002B50D0">
              <w:rPr>
                <w:sz w:val="12"/>
                <w:szCs w:val="12"/>
              </w:rPr>
              <w:t> </w:t>
            </w:r>
          </w:p>
        </w:tc>
        <w:tc>
          <w:tcPr>
            <w:tcW w:w="709" w:type="dxa"/>
            <w:shd w:val="clear" w:color="auto" w:fill="auto"/>
            <w:noWrap/>
            <w:vAlign w:val="center"/>
            <w:hideMark/>
          </w:tcPr>
          <w:p w14:paraId="336DCF87" w14:textId="77777777" w:rsidR="0035017A" w:rsidRPr="002B50D0" w:rsidRDefault="0035017A" w:rsidP="001320AF">
            <w:pPr>
              <w:jc w:val="center"/>
              <w:rPr>
                <w:sz w:val="12"/>
                <w:szCs w:val="12"/>
              </w:rPr>
            </w:pPr>
            <w:r w:rsidRPr="002B50D0">
              <w:rPr>
                <w:sz w:val="12"/>
                <w:szCs w:val="12"/>
              </w:rPr>
              <w:t> </w:t>
            </w:r>
          </w:p>
        </w:tc>
      </w:tr>
      <w:tr w:rsidR="0035017A" w:rsidRPr="002B50D0" w14:paraId="3A7AF318" w14:textId="77777777" w:rsidTr="001320AF">
        <w:trPr>
          <w:trHeight w:val="180"/>
        </w:trPr>
        <w:tc>
          <w:tcPr>
            <w:tcW w:w="5222" w:type="dxa"/>
            <w:gridSpan w:val="4"/>
            <w:shd w:val="clear" w:color="auto" w:fill="auto"/>
            <w:noWrap/>
            <w:vAlign w:val="center"/>
            <w:hideMark/>
          </w:tcPr>
          <w:p w14:paraId="421BC773" w14:textId="77777777" w:rsidR="0035017A" w:rsidRPr="002B50D0" w:rsidRDefault="0035017A" w:rsidP="001320AF">
            <w:pPr>
              <w:rPr>
                <w:sz w:val="12"/>
                <w:szCs w:val="12"/>
              </w:rPr>
            </w:pPr>
            <w:r w:rsidRPr="002B50D0">
              <w:rPr>
                <w:sz w:val="12"/>
                <w:szCs w:val="12"/>
              </w:rPr>
              <w:t>3.1. Реконструкция или модернизация существующих тепловых сетей</w:t>
            </w:r>
          </w:p>
        </w:tc>
        <w:tc>
          <w:tcPr>
            <w:tcW w:w="1349" w:type="dxa"/>
            <w:shd w:val="clear" w:color="auto" w:fill="auto"/>
            <w:vAlign w:val="center"/>
            <w:hideMark/>
          </w:tcPr>
          <w:p w14:paraId="3EBF4E09" w14:textId="77777777" w:rsidR="0035017A" w:rsidRPr="002B50D0" w:rsidRDefault="0035017A" w:rsidP="001320AF">
            <w:pPr>
              <w:jc w:val="center"/>
              <w:rPr>
                <w:sz w:val="12"/>
                <w:szCs w:val="12"/>
              </w:rPr>
            </w:pPr>
            <w:r>
              <w:rPr>
                <w:sz w:val="12"/>
                <w:szCs w:val="12"/>
              </w:rPr>
              <w:t>-</w:t>
            </w:r>
          </w:p>
        </w:tc>
        <w:tc>
          <w:tcPr>
            <w:tcW w:w="636" w:type="dxa"/>
            <w:shd w:val="clear" w:color="auto" w:fill="auto"/>
            <w:noWrap/>
            <w:vAlign w:val="center"/>
            <w:hideMark/>
          </w:tcPr>
          <w:p w14:paraId="4C217F25" w14:textId="77777777" w:rsidR="0035017A" w:rsidRPr="002B50D0" w:rsidRDefault="0035017A" w:rsidP="001320AF">
            <w:pPr>
              <w:jc w:val="center"/>
              <w:rPr>
                <w:sz w:val="12"/>
                <w:szCs w:val="12"/>
              </w:rPr>
            </w:pPr>
            <w:r>
              <w:rPr>
                <w:sz w:val="12"/>
                <w:szCs w:val="12"/>
              </w:rPr>
              <w:t>-</w:t>
            </w:r>
          </w:p>
        </w:tc>
        <w:tc>
          <w:tcPr>
            <w:tcW w:w="850" w:type="dxa"/>
            <w:shd w:val="clear" w:color="auto" w:fill="auto"/>
            <w:noWrap/>
            <w:vAlign w:val="center"/>
            <w:hideMark/>
          </w:tcPr>
          <w:p w14:paraId="3C177A0B" w14:textId="77777777" w:rsidR="0035017A" w:rsidRPr="002B50D0" w:rsidRDefault="0035017A" w:rsidP="001320AF">
            <w:pPr>
              <w:jc w:val="center"/>
              <w:rPr>
                <w:sz w:val="12"/>
                <w:szCs w:val="12"/>
              </w:rPr>
            </w:pPr>
            <w:r>
              <w:rPr>
                <w:sz w:val="12"/>
                <w:szCs w:val="12"/>
              </w:rPr>
              <w:t>-</w:t>
            </w:r>
          </w:p>
        </w:tc>
        <w:tc>
          <w:tcPr>
            <w:tcW w:w="851" w:type="dxa"/>
            <w:shd w:val="clear" w:color="auto" w:fill="auto"/>
            <w:noWrap/>
            <w:vAlign w:val="center"/>
            <w:hideMark/>
          </w:tcPr>
          <w:p w14:paraId="6BB1DC66" w14:textId="77777777" w:rsidR="0035017A" w:rsidRPr="002B50D0" w:rsidRDefault="0035017A" w:rsidP="001320AF">
            <w:pPr>
              <w:jc w:val="center"/>
              <w:rPr>
                <w:sz w:val="12"/>
                <w:szCs w:val="12"/>
              </w:rPr>
            </w:pPr>
            <w:r>
              <w:rPr>
                <w:sz w:val="12"/>
                <w:szCs w:val="12"/>
              </w:rPr>
              <w:t>-</w:t>
            </w:r>
          </w:p>
        </w:tc>
        <w:tc>
          <w:tcPr>
            <w:tcW w:w="709" w:type="dxa"/>
            <w:shd w:val="clear" w:color="auto" w:fill="auto"/>
            <w:vAlign w:val="center"/>
            <w:hideMark/>
          </w:tcPr>
          <w:p w14:paraId="21611E2E" w14:textId="77777777" w:rsidR="0035017A" w:rsidRPr="002B50D0" w:rsidRDefault="0035017A" w:rsidP="001320AF">
            <w:pPr>
              <w:jc w:val="center"/>
              <w:rPr>
                <w:sz w:val="12"/>
                <w:szCs w:val="12"/>
              </w:rPr>
            </w:pPr>
            <w:r>
              <w:rPr>
                <w:sz w:val="12"/>
                <w:szCs w:val="12"/>
              </w:rPr>
              <w:t>-</w:t>
            </w:r>
          </w:p>
        </w:tc>
        <w:tc>
          <w:tcPr>
            <w:tcW w:w="567" w:type="dxa"/>
            <w:shd w:val="clear" w:color="auto" w:fill="auto"/>
            <w:noWrap/>
            <w:vAlign w:val="center"/>
            <w:hideMark/>
          </w:tcPr>
          <w:p w14:paraId="25CF9E8F" w14:textId="77777777" w:rsidR="0035017A" w:rsidRPr="002B50D0" w:rsidRDefault="0035017A" w:rsidP="001320AF">
            <w:pPr>
              <w:jc w:val="center"/>
              <w:rPr>
                <w:sz w:val="12"/>
                <w:szCs w:val="12"/>
              </w:rPr>
            </w:pPr>
            <w:r w:rsidRPr="002B50D0">
              <w:rPr>
                <w:sz w:val="12"/>
                <w:szCs w:val="12"/>
              </w:rPr>
              <w:t> </w:t>
            </w:r>
            <w:r>
              <w:rPr>
                <w:sz w:val="12"/>
                <w:szCs w:val="12"/>
              </w:rPr>
              <w:t>-</w:t>
            </w:r>
          </w:p>
        </w:tc>
        <w:tc>
          <w:tcPr>
            <w:tcW w:w="708" w:type="dxa"/>
            <w:shd w:val="clear" w:color="auto" w:fill="auto"/>
            <w:noWrap/>
            <w:vAlign w:val="center"/>
            <w:hideMark/>
          </w:tcPr>
          <w:p w14:paraId="2902913E" w14:textId="77777777" w:rsidR="0035017A" w:rsidRPr="002B50D0" w:rsidRDefault="0035017A" w:rsidP="001320AF">
            <w:pPr>
              <w:jc w:val="center"/>
              <w:rPr>
                <w:sz w:val="12"/>
                <w:szCs w:val="12"/>
              </w:rPr>
            </w:pPr>
            <w:r>
              <w:rPr>
                <w:sz w:val="12"/>
                <w:szCs w:val="12"/>
              </w:rPr>
              <w:t>-</w:t>
            </w:r>
          </w:p>
        </w:tc>
        <w:tc>
          <w:tcPr>
            <w:tcW w:w="851" w:type="dxa"/>
            <w:shd w:val="clear" w:color="auto" w:fill="auto"/>
            <w:noWrap/>
            <w:vAlign w:val="center"/>
            <w:hideMark/>
          </w:tcPr>
          <w:p w14:paraId="628AC153" w14:textId="77777777" w:rsidR="0035017A" w:rsidRPr="002B50D0" w:rsidRDefault="0035017A" w:rsidP="001320AF">
            <w:pPr>
              <w:jc w:val="center"/>
              <w:rPr>
                <w:sz w:val="12"/>
                <w:szCs w:val="12"/>
              </w:rPr>
            </w:pPr>
            <w:r>
              <w:rPr>
                <w:sz w:val="12"/>
                <w:szCs w:val="12"/>
              </w:rPr>
              <w:t>-</w:t>
            </w:r>
          </w:p>
        </w:tc>
        <w:tc>
          <w:tcPr>
            <w:tcW w:w="850" w:type="dxa"/>
            <w:shd w:val="clear" w:color="auto" w:fill="auto"/>
            <w:noWrap/>
            <w:vAlign w:val="center"/>
            <w:hideMark/>
          </w:tcPr>
          <w:p w14:paraId="00278A23" w14:textId="77777777" w:rsidR="0035017A" w:rsidRPr="002B50D0" w:rsidRDefault="0035017A" w:rsidP="001320AF">
            <w:pPr>
              <w:jc w:val="center"/>
              <w:rPr>
                <w:sz w:val="12"/>
                <w:szCs w:val="12"/>
              </w:rPr>
            </w:pPr>
            <w:r>
              <w:rPr>
                <w:sz w:val="12"/>
                <w:szCs w:val="12"/>
              </w:rPr>
              <w:t>-</w:t>
            </w:r>
          </w:p>
        </w:tc>
        <w:tc>
          <w:tcPr>
            <w:tcW w:w="709" w:type="dxa"/>
            <w:shd w:val="clear" w:color="auto" w:fill="auto"/>
            <w:vAlign w:val="center"/>
            <w:hideMark/>
          </w:tcPr>
          <w:p w14:paraId="07EB134C" w14:textId="77777777" w:rsidR="0035017A" w:rsidRPr="002B50D0" w:rsidRDefault="0035017A" w:rsidP="001320AF">
            <w:pPr>
              <w:jc w:val="center"/>
              <w:rPr>
                <w:sz w:val="12"/>
                <w:szCs w:val="12"/>
              </w:rPr>
            </w:pPr>
            <w:r>
              <w:rPr>
                <w:sz w:val="12"/>
                <w:szCs w:val="12"/>
              </w:rPr>
              <w:t>-</w:t>
            </w:r>
          </w:p>
        </w:tc>
        <w:tc>
          <w:tcPr>
            <w:tcW w:w="567" w:type="dxa"/>
            <w:shd w:val="clear" w:color="auto" w:fill="auto"/>
            <w:noWrap/>
            <w:vAlign w:val="center"/>
            <w:hideMark/>
          </w:tcPr>
          <w:p w14:paraId="604FEF06" w14:textId="77777777" w:rsidR="0035017A" w:rsidRPr="002B50D0" w:rsidRDefault="0035017A" w:rsidP="001320AF">
            <w:pPr>
              <w:jc w:val="center"/>
              <w:rPr>
                <w:sz w:val="12"/>
                <w:szCs w:val="12"/>
              </w:rPr>
            </w:pPr>
            <w:r w:rsidRPr="002B50D0">
              <w:rPr>
                <w:sz w:val="12"/>
                <w:szCs w:val="12"/>
              </w:rPr>
              <w:t> </w:t>
            </w:r>
          </w:p>
        </w:tc>
        <w:tc>
          <w:tcPr>
            <w:tcW w:w="709" w:type="dxa"/>
            <w:shd w:val="clear" w:color="auto" w:fill="auto"/>
            <w:noWrap/>
            <w:vAlign w:val="center"/>
            <w:hideMark/>
          </w:tcPr>
          <w:p w14:paraId="7591AC08" w14:textId="77777777" w:rsidR="0035017A" w:rsidRPr="002B50D0" w:rsidRDefault="0035017A" w:rsidP="001320AF">
            <w:pPr>
              <w:jc w:val="center"/>
              <w:rPr>
                <w:sz w:val="12"/>
                <w:szCs w:val="12"/>
              </w:rPr>
            </w:pPr>
            <w:r w:rsidRPr="002B50D0">
              <w:rPr>
                <w:sz w:val="12"/>
                <w:szCs w:val="12"/>
              </w:rPr>
              <w:t> </w:t>
            </w:r>
          </w:p>
        </w:tc>
        <w:tc>
          <w:tcPr>
            <w:tcW w:w="709" w:type="dxa"/>
            <w:shd w:val="clear" w:color="auto" w:fill="auto"/>
            <w:noWrap/>
            <w:vAlign w:val="center"/>
            <w:hideMark/>
          </w:tcPr>
          <w:p w14:paraId="7081B147" w14:textId="77777777" w:rsidR="0035017A" w:rsidRPr="002B50D0" w:rsidRDefault="0035017A" w:rsidP="001320AF">
            <w:pPr>
              <w:jc w:val="center"/>
              <w:rPr>
                <w:sz w:val="12"/>
                <w:szCs w:val="12"/>
              </w:rPr>
            </w:pPr>
            <w:r w:rsidRPr="002B50D0">
              <w:rPr>
                <w:sz w:val="12"/>
                <w:szCs w:val="12"/>
              </w:rPr>
              <w:t> </w:t>
            </w:r>
          </w:p>
        </w:tc>
      </w:tr>
      <w:tr w:rsidR="0035017A" w:rsidRPr="002B50D0" w14:paraId="6EE8D514" w14:textId="77777777" w:rsidTr="001320AF">
        <w:trPr>
          <w:trHeight w:val="180"/>
        </w:trPr>
        <w:tc>
          <w:tcPr>
            <w:tcW w:w="8057" w:type="dxa"/>
            <w:gridSpan w:val="7"/>
            <w:shd w:val="clear" w:color="auto" w:fill="auto"/>
            <w:noWrap/>
            <w:vAlign w:val="center"/>
            <w:hideMark/>
          </w:tcPr>
          <w:p w14:paraId="19CCB4C4" w14:textId="77777777" w:rsidR="0035017A" w:rsidRPr="002B50D0" w:rsidRDefault="0035017A" w:rsidP="001320AF">
            <w:pPr>
              <w:rPr>
                <w:sz w:val="12"/>
                <w:szCs w:val="12"/>
              </w:rPr>
            </w:pPr>
            <w:r w:rsidRPr="002B50D0">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c>
          <w:tcPr>
            <w:tcW w:w="851" w:type="dxa"/>
            <w:shd w:val="clear" w:color="auto" w:fill="auto"/>
            <w:noWrap/>
            <w:vAlign w:val="center"/>
            <w:hideMark/>
          </w:tcPr>
          <w:p w14:paraId="5D3F7CE5" w14:textId="77777777" w:rsidR="0035017A" w:rsidRPr="002B50D0" w:rsidRDefault="0035017A" w:rsidP="001320AF">
            <w:pPr>
              <w:jc w:val="center"/>
              <w:rPr>
                <w:sz w:val="12"/>
                <w:szCs w:val="12"/>
              </w:rPr>
            </w:pPr>
            <w:r w:rsidRPr="002B50D0">
              <w:rPr>
                <w:sz w:val="12"/>
                <w:szCs w:val="12"/>
              </w:rPr>
              <w:t> </w:t>
            </w:r>
          </w:p>
        </w:tc>
        <w:tc>
          <w:tcPr>
            <w:tcW w:w="709" w:type="dxa"/>
            <w:shd w:val="clear" w:color="auto" w:fill="auto"/>
            <w:vAlign w:val="center"/>
            <w:hideMark/>
          </w:tcPr>
          <w:p w14:paraId="67A75826" w14:textId="77777777" w:rsidR="0035017A" w:rsidRPr="002B50D0" w:rsidRDefault="0035017A" w:rsidP="001320AF">
            <w:pPr>
              <w:rPr>
                <w:sz w:val="12"/>
                <w:szCs w:val="12"/>
              </w:rPr>
            </w:pPr>
            <w:r w:rsidRPr="002B50D0">
              <w:rPr>
                <w:sz w:val="12"/>
                <w:szCs w:val="12"/>
              </w:rPr>
              <w:t> </w:t>
            </w:r>
          </w:p>
        </w:tc>
        <w:tc>
          <w:tcPr>
            <w:tcW w:w="567" w:type="dxa"/>
            <w:shd w:val="clear" w:color="auto" w:fill="auto"/>
            <w:noWrap/>
            <w:vAlign w:val="center"/>
            <w:hideMark/>
          </w:tcPr>
          <w:p w14:paraId="19ED866B" w14:textId="77777777" w:rsidR="0035017A" w:rsidRPr="002B50D0" w:rsidRDefault="0035017A" w:rsidP="001320AF">
            <w:pPr>
              <w:jc w:val="center"/>
              <w:rPr>
                <w:sz w:val="12"/>
                <w:szCs w:val="12"/>
              </w:rPr>
            </w:pPr>
            <w:r w:rsidRPr="002B50D0">
              <w:rPr>
                <w:sz w:val="12"/>
                <w:szCs w:val="12"/>
              </w:rPr>
              <w:t> </w:t>
            </w:r>
          </w:p>
        </w:tc>
        <w:tc>
          <w:tcPr>
            <w:tcW w:w="708" w:type="dxa"/>
            <w:shd w:val="clear" w:color="auto" w:fill="auto"/>
            <w:noWrap/>
            <w:vAlign w:val="center"/>
            <w:hideMark/>
          </w:tcPr>
          <w:p w14:paraId="484A7DD4" w14:textId="77777777" w:rsidR="0035017A" w:rsidRPr="002B50D0" w:rsidRDefault="0035017A" w:rsidP="001320AF">
            <w:pPr>
              <w:jc w:val="center"/>
              <w:rPr>
                <w:sz w:val="12"/>
                <w:szCs w:val="12"/>
              </w:rPr>
            </w:pPr>
            <w:r>
              <w:rPr>
                <w:sz w:val="12"/>
                <w:szCs w:val="12"/>
              </w:rPr>
              <w:t>-</w:t>
            </w:r>
          </w:p>
        </w:tc>
        <w:tc>
          <w:tcPr>
            <w:tcW w:w="851" w:type="dxa"/>
            <w:shd w:val="clear" w:color="auto" w:fill="auto"/>
            <w:noWrap/>
            <w:vAlign w:val="center"/>
            <w:hideMark/>
          </w:tcPr>
          <w:p w14:paraId="6CCA0860" w14:textId="77777777" w:rsidR="0035017A" w:rsidRPr="002B50D0" w:rsidRDefault="0035017A" w:rsidP="001320AF">
            <w:pPr>
              <w:jc w:val="center"/>
              <w:rPr>
                <w:sz w:val="12"/>
                <w:szCs w:val="12"/>
              </w:rPr>
            </w:pPr>
            <w:r>
              <w:rPr>
                <w:sz w:val="12"/>
                <w:szCs w:val="12"/>
              </w:rPr>
              <w:t>-</w:t>
            </w:r>
          </w:p>
        </w:tc>
        <w:tc>
          <w:tcPr>
            <w:tcW w:w="850" w:type="dxa"/>
            <w:shd w:val="clear" w:color="auto" w:fill="auto"/>
            <w:noWrap/>
            <w:vAlign w:val="center"/>
            <w:hideMark/>
          </w:tcPr>
          <w:p w14:paraId="1DB04D54" w14:textId="77777777" w:rsidR="0035017A" w:rsidRPr="002B50D0" w:rsidRDefault="0035017A" w:rsidP="001320AF">
            <w:pPr>
              <w:jc w:val="center"/>
              <w:rPr>
                <w:sz w:val="12"/>
                <w:szCs w:val="12"/>
              </w:rPr>
            </w:pPr>
            <w:r>
              <w:rPr>
                <w:sz w:val="12"/>
                <w:szCs w:val="12"/>
              </w:rPr>
              <w:t>-</w:t>
            </w:r>
          </w:p>
        </w:tc>
        <w:tc>
          <w:tcPr>
            <w:tcW w:w="709" w:type="dxa"/>
            <w:shd w:val="clear" w:color="auto" w:fill="auto"/>
            <w:vAlign w:val="center"/>
            <w:hideMark/>
          </w:tcPr>
          <w:p w14:paraId="0F934C23" w14:textId="77777777" w:rsidR="0035017A" w:rsidRPr="002B50D0" w:rsidRDefault="0035017A" w:rsidP="001320AF">
            <w:pPr>
              <w:jc w:val="center"/>
              <w:rPr>
                <w:sz w:val="12"/>
                <w:szCs w:val="12"/>
              </w:rPr>
            </w:pPr>
            <w:r>
              <w:rPr>
                <w:sz w:val="12"/>
                <w:szCs w:val="12"/>
              </w:rPr>
              <w:t>-</w:t>
            </w:r>
          </w:p>
        </w:tc>
        <w:tc>
          <w:tcPr>
            <w:tcW w:w="567" w:type="dxa"/>
            <w:shd w:val="clear" w:color="auto" w:fill="auto"/>
            <w:noWrap/>
            <w:vAlign w:val="center"/>
            <w:hideMark/>
          </w:tcPr>
          <w:p w14:paraId="20DC8C2B" w14:textId="77777777" w:rsidR="0035017A" w:rsidRPr="002B50D0" w:rsidRDefault="0035017A" w:rsidP="001320AF">
            <w:pPr>
              <w:jc w:val="center"/>
              <w:rPr>
                <w:sz w:val="12"/>
                <w:szCs w:val="12"/>
              </w:rPr>
            </w:pPr>
            <w:r w:rsidRPr="002B50D0">
              <w:rPr>
                <w:sz w:val="12"/>
                <w:szCs w:val="12"/>
              </w:rPr>
              <w:t> </w:t>
            </w:r>
          </w:p>
        </w:tc>
        <w:tc>
          <w:tcPr>
            <w:tcW w:w="709" w:type="dxa"/>
            <w:shd w:val="clear" w:color="auto" w:fill="auto"/>
            <w:noWrap/>
            <w:vAlign w:val="center"/>
            <w:hideMark/>
          </w:tcPr>
          <w:p w14:paraId="47FA22F7" w14:textId="77777777" w:rsidR="0035017A" w:rsidRPr="002B50D0" w:rsidRDefault="0035017A" w:rsidP="001320AF">
            <w:pPr>
              <w:jc w:val="center"/>
              <w:rPr>
                <w:sz w:val="12"/>
                <w:szCs w:val="12"/>
              </w:rPr>
            </w:pPr>
            <w:r w:rsidRPr="002B50D0">
              <w:rPr>
                <w:sz w:val="12"/>
                <w:szCs w:val="12"/>
              </w:rPr>
              <w:t> </w:t>
            </w:r>
          </w:p>
        </w:tc>
        <w:tc>
          <w:tcPr>
            <w:tcW w:w="709" w:type="dxa"/>
            <w:shd w:val="clear" w:color="auto" w:fill="auto"/>
            <w:noWrap/>
            <w:vAlign w:val="center"/>
            <w:hideMark/>
          </w:tcPr>
          <w:p w14:paraId="621C334C" w14:textId="77777777" w:rsidR="0035017A" w:rsidRPr="002B50D0" w:rsidRDefault="0035017A" w:rsidP="001320AF">
            <w:pPr>
              <w:jc w:val="center"/>
              <w:rPr>
                <w:sz w:val="12"/>
                <w:szCs w:val="12"/>
              </w:rPr>
            </w:pPr>
            <w:r w:rsidRPr="002B50D0">
              <w:rPr>
                <w:sz w:val="12"/>
                <w:szCs w:val="12"/>
              </w:rPr>
              <w:t> </w:t>
            </w:r>
          </w:p>
        </w:tc>
      </w:tr>
      <w:tr w:rsidR="0035017A" w:rsidRPr="002B50D0" w14:paraId="51EED315" w14:textId="77777777" w:rsidTr="001320AF">
        <w:trPr>
          <w:trHeight w:val="450"/>
        </w:trPr>
        <w:tc>
          <w:tcPr>
            <w:tcW w:w="456" w:type="dxa"/>
            <w:shd w:val="clear" w:color="auto" w:fill="auto"/>
            <w:noWrap/>
            <w:vAlign w:val="center"/>
            <w:hideMark/>
          </w:tcPr>
          <w:p w14:paraId="754364BC" w14:textId="77777777" w:rsidR="0035017A" w:rsidRPr="002B50D0" w:rsidRDefault="0035017A" w:rsidP="001320AF">
            <w:pPr>
              <w:jc w:val="center"/>
              <w:rPr>
                <w:sz w:val="12"/>
                <w:szCs w:val="12"/>
              </w:rPr>
            </w:pPr>
            <w:r w:rsidRPr="002B50D0">
              <w:rPr>
                <w:sz w:val="12"/>
                <w:szCs w:val="12"/>
              </w:rPr>
              <w:t>3.2.1</w:t>
            </w:r>
          </w:p>
        </w:tc>
        <w:tc>
          <w:tcPr>
            <w:tcW w:w="3145" w:type="dxa"/>
            <w:shd w:val="clear" w:color="auto" w:fill="auto"/>
            <w:vAlign w:val="center"/>
            <w:hideMark/>
          </w:tcPr>
          <w:p w14:paraId="357C85E5" w14:textId="77777777" w:rsidR="0035017A" w:rsidRPr="002B50D0" w:rsidRDefault="0035017A" w:rsidP="001320AF">
            <w:pPr>
              <w:rPr>
                <w:sz w:val="12"/>
                <w:szCs w:val="12"/>
              </w:rPr>
            </w:pPr>
            <w:r w:rsidRPr="002B50D0">
              <w:rPr>
                <w:sz w:val="12"/>
                <w:szCs w:val="12"/>
              </w:rPr>
              <w:t>Проектные работы. Корректировка проекта на реконструкцию котельной № 34</w:t>
            </w:r>
          </w:p>
        </w:tc>
        <w:tc>
          <w:tcPr>
            <w:tcW w:w="913" w:type="dxa"/>
            <w:vMerge w:val="restart"/>
            <w:shd w:val="clear" w:color="000000" w:fill="FFFFFF"/>
            <w:vAlign w:val="center"/>
            <w:hideMark/>
          </w:tcPr>
          <w:p w14:paraId="052976F0" w14:textId="77777777" w:rsidR="0035017A" w:rsidRPr="002B50D0" w:rsidRDefault="0035017A" w:rsidP="001320AF">
            <w:pPr>
              <w:jc w:val="center"/>
              <w:rPr>
                <w:sz w:val="12"/>
                <w:szCs w:val="12"/>
              </w:rPr>
            </w:pPr>
            <w:r w:rsidRPr="002B50D0">
              <w:rPr>
                <w:sz w:val="12"/>
                <w:szCs w:val="12"/>
              </w:rPr>
              <w:t>42:25:0109010:848</w:t>
            </w:r>
          </w:p>
        </w:tc>
        <w:tc>
          <w:tcPr>
            <w:tcW w:w="708" w:type="dxa"/>
            <w:vMerge w:val="restart"/>
            <w:shd w:val="clear" w:color="auto" w:fill="auto"/>
            <w:vAlign w:val="center"/>
            <w:hideMark/>
          </w:tcPr>
          <w:p w14:paraId="22C49960" w14:textId="77777777" w:rsidR="0035017A" w:rsidRPr="002B50D0" w:rsidRDefault="0035017A" w:rsidP="001320AF">
            <w:pPr>
              <w:jc w:val="center"/>
              <w:rPr>
                <w:sz w:val="12"/>
                <w:szCs w:val="12"/>
              </w:rPr>
            </w:pPr>
            <w:r w:rsidRPr="002B50D0">
              <w:rPr>
                <w:sz w:val="12"/>
                <w:szCs w:val="12"/>
              </w:rPr>
              <w:t>котельная</w:t>
            </w:r>
          </w:p>
        </w:tc>
        <w:tc>
          <w:tcPr>
            <w:tcW w:w="1349" w:type="dxa"/>
            <w:vMerge w:val="restart"/>
            <w:shd w:val="clear" w:color="auto" w:fill="auto"/>
            <w:vAlign w:val="center"/>
            <w:hideMark/>
          </w:tcPr>
          <w:p w14:paraId="6B3CB696" w14:textId="77777777" w:rsidR="0035017A" w:rsidRPr="002B50D0" w:rsidRDefault="0035017A" w:rsidP="001320AF">
            <w:pPr>
              <w:jc w:val="center"/>
              <w:rPr>
                <w:sz w:val="12"/>
                <w:szCs w:val="12"/>
              </w:rPr>
            </w:pPr>
            <w:r w:rsidRPr="002B50D0">
              <w:rPr>
                <w:sz w:val="12"/>
                <w:szCs w:val="12"/>
              </w:rPr>
              <w:t>652707, Кемеровская область - Кузбасс, город Киселевск, улица Багратиона, дом 50</w:t>
            </w:r>
          </w:p>
        </w:tc>
        <w:tc>
          <w:tcPr>
            <w:tcW w:w="636" w:type="dxa"/>
            <w:shd w:val="clear" w:color="auto" w:fill="auto"/>
            <w:noWrap/>
            <w:vAlign w:val="center"/>
          </w:tcPr>
          <w:p w14:paraId="133599F9" w14:textId="77777777" w:rsidR="0035017A" w:rsidRPr="002B50D0" w:rsidRDefault="0035017A" w:rsidP="001320AF">
            <w:pPr>
              <w:jc w:val="center"/>
              <w:rPr>
                <w:sz w:val="12"/>
                <w:szCs w:val="12"/>
              </w:rPr>
            </w:pPr>
            <w:r>
              <w:rPr>
                <w:sz w:val="12"/>
                <w:szCs w:val="12"/>
              </w:rPr>
              <w:t>-</w:t>
            </w:r>
          </w:p>
        </w:tc>
        <w:tc>
          <w:tcPr>
            <w:tcW w:w="850" w:type="dxa"/>
            <w:shd w:val="clear" w:color="auto" w:fill="auto"/>
            <w:noWrap/>
            <w:vAlign w:val="center"/>
          </w:tcPr>
          <w:p w14:paraId="0A609424" w14:textId="77777777" w:rsidR="0035017A" w:rsidRPr="002B50D0" w:rsidRDefault="0035017A" w:rsidP="001320AF">
            <w:pPr>
              <w:jc w:val="center"/>
              <w:rPr>
                <w:sz w:val="12"/>
                <w:szCs w:val="12"/>
              </w:rPr>
            </w:pPr>
            <w:r>
              <w:rPr>
                <w:sz w:val="12"/>
                <w:szCs w:val="12"/>
              </w:rPr>
              <w:t>-</w:t>
            </w:r>
          </w:p>
        </w:tc>
        <w:tc>
          <w:tcPr>
            <w:tcW w:w="851" w:type="dxa"/>
            <w:shd w:val="clear" w:color="auto" w:fill="auto"/>
            <w:noWrap/>
            <w:vAlign w:val="center"/>
          </w:tcPr>
          <w:p w14:paraId="361FE2C6" w14:textId="77777777" w:rsidR="0035017A" w:rsidRPr="002B50D0" w:rsidRDefault="0035017A" w:rsidP="001320AF">
            <w:pPr>
              <w:jc w:val="center"/>
              <w:rPr>
                <w:sz w:val="12"/>
                <w:szCs w:val="12"/>
              </w:rPr>
            </w:pPr>
            <w:r>
              <w:rPr>
                <w:sz w:val="12"/>
                <w:szCs w:val="12"/>
              </w:rPr>
              <w:t>-</w:t>
            </w:r>
          </w:p>
        </w:tc>
        <w:tc>
          <w:tcPr>
            <w:tcW w:w="709" w:type="dxa"/>
            <w:shd w:val="clear" w:color="auto" w:fill="auto"/>
            <w:vAlign w:val="center"/>
          </w:tcPr>
          <w:p w14:paraId="004B9A87" w14:textId="77777777" w:rsidR="0035017A" w:rsidRPr="002B50D0" w:rsidRDefault="0035017A" w:rsidP="001320AF">
            <w:pPr>
              <w:jc w:val="center"/>
              <w:rPr>
                <w:sz w:val="12"/>
                <w:szCs w:val="12"/>
              </w:rPr>
            </w:pPr>
            <w:r>
              <w:rPr>
                <w:sz w:val="12"/>
                <w:szCs w:val="12"/>
              </w:rPr>
              <w:t>-</w:t>
            </w:r>
          </w:p>
        </w:tc>
        <w:tc>
          <w:tcPr>
            <w:tcW w:w="567" w:type="dxa"/>
            <w:vMerge w:val="restart"/>
            <w:shd w:val="clear" w:color="auto" w:fill="auto"/>
            <w:noWrap/>
            <w:vAlign w:val="center"/>
            <w:hideMark/>
          </w:tcPr>
          <w:p w14:paraId="6F73E34A" w14:textId="77777777" w:rsidR="0035017A" w:rsidRPr="002B50D0" w:rsidRDefault="0035017A" w:rsidP="001320AF">
            <w:pPr>
              <w:jc w:val="center"/>
              <w:rPr>
                <w:sz w:val="12"/>
                <w:szCs w:val="12"/>
              </w:rPr>
            </w:pPr>
            <w:r w:rsidRPr="002B50D0">
              <w:rPr>
                <w:sz w:val="12"/>
                <w:szCs w:val="12"/>
              </w:rPr>
              <w:t>22,64</w:t>
            </w:r>
          </w:p>
        </w:tc>
        <w:tc>
          <w:tcPr>
            <w:tcW w:w="708" w:type="dxa"/>
            <w:shd w:val="clear" w:color="auto" w:fill="auto"/>
            <w:noWrap/>
            <w:vAlign w:val="center"/>
            <w:hideMark/>
          </w:tcPr>
          <w:p w14:paraId="4BE37B34" w14:textId="77777777" w:rsidR="0035017A" w:rsidRPr="002B50D0" w:rsidRDefault="0035017A" w:rsidP="001320AF">
            <w:pPr>
              <w:jc w:val="center"/>
              <w:rPr>
                <w:sz w:val="12"/>
                <w:szCs w:val="12"/>
              </w:rPr>
            </w:pPr>
            <w:r>
              <w:rPr>
                <w:sz w:val="12"/>
                <w:szCs w:val="12"/>
              </w:rPr>
              <w:t>-</w:t>
            </w:r>
          </w:p>
        </w:tc>
        <w:tc>
          <w:tcPr>
            <w:tcW w:w="851" w:type="dxa"/>
            <w:shd w:val="clear" w:color="auto" w:fill="auto"/>
            <w:noWrap/>
            <w:vAlign w:val="center"/>
            <w:hideMark/>
          </w:tcPr>
          <w:p w14:paraId="70FA62B6" w14:textId="77777777" w:rsidR="0035017A" w:rsidRPr="002B50D0" w:rsidRDefault="0035017A" w:rsidP="001320AF">
            <w:pPr>
              <w:jc w:val="center"/>
              <w:rPr>
                <w:sz w:val="12"/>
                <w:szCs w:val="12"/>
              </w:rPr>
            </w:pPr>
            <w:r>
              <w:rPr>
                <w:sz w:val="12"/>
                <w:szCs w:val="12"/>
              </w:rPr>
              <w:t>-</w:t>
            </w:r>
          </w:p>
        </w:tc>
        <w:tc>
          <w:tcPr>
            <w:tcW w:w="850" w:type="dxa"/>
            <w:shd w:val="clear" w:color="auto" w:fill="auto"/>
            <w:noWrap/>
            <w:vAlign w:val="center"/>
            <w:hideMark/>
          </w:tcPr>
          <w:p w14:paraId="50A9E4BD" w14:textId="77777777" w:rsidR="0035017A" w:rsidRPr="002B50D0" w:rsidRDefault="0035017A" w:rsidP="001320AF">
            <w:pPr>
              <w:jc w:val="center"/>
              <w:rPr>
                <w:sz w:val="12"/>
                <w:szCs w:val="12"/>
              </w:rPr>
            </w:pPr>
            <w:r>
              <w:rPr>
                <w:sz w:val="12"/>
                <w:szCs w:val="12"/>
              </w:rPr>
              <w:t>-</w:t>
            </w:r>
          </w:p>
        </w:tc>
        <w:tc>
          <w:tcPr>
            <w:tcW w:w="709" w:type="dxa"/>
            <w:shd w:val="clear" w:color="auto" w:fill="auto"/>
            <w:vAlign w:val="center"/>
            <w:hideMark/>
          </w:tcPr>
          <w:p w14:paraId="20B913FC" w14:textId="77777777" w:rsidR="0035017A" w:rsidRPr="002B50D0" w:rsidRDefault="0035017A" w:rsidP="001320AF">
            <w:pPr>
              <w:jc w:val="center"/>
              <w:rPr>
                <w:sz w:val="12"/>
                <w:szCs w:val="12"/>
              </w:rPr>
            </w:pPr>
            <w:r>
              <w:rPr>
                <w:sz w:val="12"/>
                <w:szCs w:val="12"/>
              </w:rPr>
              <w:t>-</w:t>
            </w:r>
          </w:p>
        </w:tc>
        <w:tc>
          <w:tcPr>
            <w:tcW w:w="567" w:type="dxa"/>
            <w:vMerge w:val="restart"/>
            <w:shd w:val="clear" w:color="auto" w:fill="auto"/>
            <w:noWrap/>
            <w:vAlign w:val="center"/>
            <w:hideMark/>
          </w:tcPr>
          <w:p w14:paraId="77405E8B" w14:textId="77777777" w:rsidR="0035017A" w:rsidRPr="002B50D0" w:rsidRDefault="0035017A" w:rsidP="001320AF">
            <w:pPr>
              <w:jc w:val="center"/>
              <w:rPr>
                <w:sz w:val="12"/>
                <w:szCs w:val="12"/>
              </w:rPr>
            </w:pPr>
            <w:r w:rsidRPr="002B50D0">
              <w:rPr>
                <w:sz w:val="12"/>
                <w:szCs w:val="12"/>
              </w:rPr>
              <w:t>60</w:t>
            </w:r>
          </w:p>
        </w:tc>
        <w:tc>
          <w:tcPr>
            <w:tcW w:w="709" w:type="dxa"/>
            <w:shd w:val="clear" w:color="auto" w:fill="auto"/>
            <w:noWrap/>
            <w:vAlign w:val="center"/>
            <w:hideMark/>
          </w:tcPr>
          <w:p w14:paraId="7B77FCF1" w14:textId="77777777" w:rsidR="0035017A" w:rsidRPr="002B50D0" w:rsidRDefault="0035017A" w:rsidP="001320AF">
            <w:pPr>
              <w:jc w:val="center"/>
              <w:rPr>
                <w:sz w:val="12"/>
                <w:szCs w:val="12"/>
              </w:rPr>
            </w:pPr>
            <w:r w:rsidRPr="002B50D0">
              <w:rPr>
                <w:sz w:val="12"/>
                <w:szCs w:val="12"/>
              </w:rPr>
              <w:t>2022</w:t>
            </w:r>
          </w:p>
        </w:tc>
        <w:tc>
          <w:tcPr>
            <w:tcW w:w="709" w:type="dxa"/>
            <w:shd w:val="clear" w:color="auto" w:fill="auto"/>
            <w:noWrap/>
            <w:vAlign w:val="center"/>
            <w:hideMark/>
          </w:tcPr>
          <w:p w14:paraId="452FB2E5" w14:textId="77777777" w:rsidR="0035017A" w:rsidRPr="002B50D0" w:rsidRDefault="0035017A" w:rsidP="001320AF">
            <w:pPr>
              <w:jc w:val="center"/>
              <w:rPr>
                <w:sz w:val="12"/>
                <w:szCs w:val="12"/>
              </w:rPr>
            </w:pPr>
            <w:r w:rsidRPr="002B50D0">
              <w:rPr>
                <w:sz w:val="12"/>
                <w:szCs w:val="12"/>
              </w:rPr>
              <w:t>2022</w:t>
            </w:r>
          </w:p>
        </w:tc>
      </w:tr>
      <w:tr w:rsidR="0035017A" w:rsidRPr="002B50D0" w14:paraId="7E9A25B9" w14:textId="77777777" w:rsidTr="001320AF">
        <w:trPr>
          <w:trHeight w:val="600"/>
        </w:trPr>
        <w:tc>
          <w:tcPr>
            <w:tcW w:w="456" w:type="dxa"/>
            <w:shd w:val="clear" w:color="auto" w:fill="auto"/>
            <w:noWrap/>
            <w:vAlign w:val="center"/>
            <w:hideMark/>
          </w:tcPr>
          <w:p w14:paraId="5224A8F1" w14:textId="77777777" w:rsidR="0035017A" w:rsidRPr="002B50D0" w:rsidRDefault="0035017A" w:rsidP="001320AF">
            <w:pPr>
              <w:jc w:val="center"/>
              <w:rPr>
                <w:sz w:val="12"/>
                <w:szCs w:val="12"/>
              </w:rPr>
            </w:pPr>
            <w:r w:rsidRPr="002B50D0">
              <w:rPr>
                <w:sz w:val="12"/>
                <w:szCs w:val="12"/>
              </w:rPr>
              <w:t>3.2.2</w:t>
            </w:r>
          </w:p>
        </w:tc>
        <w:tc>
          <w:tcPr>
            <w:tcW w:w="3145" w:type="dxa"/>
            <w:shd w:val="clear" w:color="auto" w:fill="auto"/>
            <w:vAlign w:val="center"/>
            <w:hideMark/>
          </w:tcPr>
          <w:p w14:paraId="6371F6FF" w14:textId="77777777" w:rsidR="0035017A" w:rsidRPr="002B50D0" w:rsidRDefault="0035017A" w:rsidP="001320AF">
            <w:pPr>
              <w:rPr>
                <w:sz w:val="12"/>
                <w:szCs w:val="12"/>
              </w:rPr>
            </w:pPr>
            <w:r w:rsidRPr="002B50D0">
              <w:rPr>
                <w:sz w:val="12"/>
                <w:szCs w:val="12"/>
              </w:rPr>
              <w:t>Строительно-монтажные работы.</w:t>
            </w:r>
            <w:r w:rsidRPr="002B50D0">
              <w:rPr>
                <w:sz w:val="12"/>
                <w:szCs w:val="12"/>
              </w:rPr>
              <w:br/>
              <w:t>Демонтаж котлов КЕ10/14 (4шт.), монтаж котлов КВТС 20 (3шт.) и вспомогательного оборудования</w:t>
            </w:r>
          </w:p>
        </w:tc>
        <w:tc>
          <w:tcPr>
            <w:tcW w:w="913" w:type="dxa"/>
            <w:vMerge/>
            <w:vAlign w:val="center"/>
            <w:hideMark/>
          </w:tcPr>
          <w:p w14:paraId="261D7F7D" w14:textId="77777777" w:rsidR="0035017A" w:rsidRPr="002B50D0" w:rsidRDefault="0035017A" w:rsidP="001320AF">
            <w:pPr>
              <w:rPr>
                <w:sz w:val="12"/>
                <w:szCs w:val="12"/>
              </w:rPr>
            </w:pPr>
          </w:p>
        </w:tc>
        <w:tc>
          <w:tcPr>
            <w:tcW w:w="708" w:type="dxa"/>
            <w:vMerge/>
            <w:vAlign w:val="center"/>
            <w:hideMark/>
          </w:tcPr>
          <w:p w14:paraId="54B092A2" w14:textId="77777777" w:rsidR="0035017A" w:rsidRPr="002B50D0" w:rsidRDefault="0035017A" w:rsidP="001320AF">
            <w:pPr>
              <w:rPr>
                <w:sz w:val="12"/>
                <w:szCs w:val="12"/>
              </w:rPr>
            </w:pPr>
          </w:p>
        </w:tc>
        <w:tc>
          <w:tcPr>
            <w:tcW w:w="1349" w:type="dxa"/>
            <w:vMerge/>
            <w:vAlign w:val="center"/>
            <w:hideMark/>
          </w:tcPr>
          <w:p w14:paraId="14F641D9" w14:textId="77777777" w:rsidR="0035017A" w:rsidRPr="002B50D0" w:rsidRDefault="0035017A" w:rsidP="001320AF">
            <w:pPr>
              <w:rPr>
                <w:sz w:val="12"/>
                <w:szCs w:val="12"/>
              </w:rPr>
            </w:pPr>
          </w:p>
        </w:tc>
        <w:tc>
          <w:tcPr>
            <w:tcW w:w="636" w:type="dxa"/>
            <w:shd w:val="clear" w:color="auto" w:fill="auto"/>
            <w:noWrap/>
            <w:vAlign w:val="center"/>
          </w:tcPr>
          <w:p w14:paraId="4648D203" w14:textId="77777777" w:rsidR="0035017A" w:rsidRPr="002B50D0" w:rsidRDefault="0035017A" w:rsidP="001320AF">
            <w:pPr>
              <w:jc w:val="center"/>
              <w:rPr>
                <w:sz w:val="12"/>
                <w:szCs w:val="12"/>
              </w:rPr>
            </w:pPr>
            <w:r>
              <w:rPr>
                <w:sz w:val="12"/>
                <w:szCs w:val="12"/>
              </w:rPr>
              <w:t>-</w:t>
            </w:r>
          </w:p>
        </w:tc>
        <w:tc>
          <w:tcPr>
            <w:tcW w:w="850" w:type="dxa"/>
            <w:shd w:val="clear" w:color="auto" w:fill="auto"/>
            <w:noWrap/>
            <w:vAlign w:val="center"/>
          </w:tcPr>
          <w:p w14:paraId="72AD8F0F" w14:textId="77777777" w:rsidR="0035017A" w:rsidRPr="002B50D0" w:rsidRDefault="0035017A" w:rsidP="001320AF">
            <w:pPr>
              <w:jc w:val="center"/>
              <w:rPr>
                <w:sz w:val="12"/>
                <w:szCs w:val="12"/>
              </w:rPr>
            </w:pPr>
            <w:r>
              <w:rPr>
                <w:sz w:val="12"/>
                <w:szCs w:val="12"/>
              </w:rPr>
              <w:t>-</w:t>
            </w:r>
          </w:p>
        </w:tc>
        <w:tc>
          <w:tcPr>
            <w:tcW w:w="851" w:type="dxa"/>
            <w:shd w:val="clear" w:color="auto" w:fill="auto"/>
            <w:noWrap/>
            <w:vAlign w:val="center"/>
          </w:tcPr>
          <w:p w14:paraId="075627B7" w14:textId="77777777" w:rsidR="0035017A" w:rsidRPr="002B50D0" w:rsidRDefault="0035017A" w:rsidP="001320AF">
            <w:pPr>
              <w:jc w:val="center"/>
              <w:rPr>
                <w:sz w:val="12"/>
                <w:szCs w:val="12"/>
              </w:rPr>
            </w:pPr>
            <w:r>
              <w:rPr>
                <w:sz w:val="12"/>
                <w:szCs w:val="12"/>
              </w:rPr>
              <w:t>-</w:t>
            </w:r>
          </w:p>
        </w:tc>
        <w:tc>
          <w:tcPr>
            <w:tcW w:w="709" w:type="dxa"/>
            <w:shd w:val="clear" w:color="auto" w:fill="auto"/>
            <w:vAlign w:val="center"/>
          </w:tcPr>
          <w:p w14:paraId="0F3E554D" w14:textId="77777777" w:rsidR="0035017A" w:rsidRPr="002B50D0" w:rsidRDefault="0035017A" w:rsidP="001320AF">
            <w:pPr>
              <w:jc w:val="center"/>
              <w:rPr>
                <w:sz w:val="12"/>
                <w:szCs w:val="12"/>
              </w:rPr>
            </w:pPr>
            <w:r>
              <w:rPr>
                <w:sz w:val="12"/>
                <w:szCs w:val="12"/>
              </w:rPr>
              <w:t>-</w:t>
            </w:r>
          </w:p>
        </w:tc>
        <w:tc>
          <w:tcPr>
            <w:tcW w:w="567" w:type="dxa"/>
            <w:vMerge/>
            <w:vAlign w:val="center"/>
            <w:hideMark/>
          </w:tcPr>
          <w:p w14:paraId="655B18D4" w14:textId="77777777" w:rsidR="0035017A" w:rsidRPr="002B50D0" w:rsidRDefault="0035017A" w:rsidP="001320AF">
            <w:pPr>
              <w:rPr>
                <w:sz w:val="12"/>
                <w:szCs w:val="12"/>
              </w:rPr>
            </w:pPr>
          </w:p>
        </w:tc>
        <w:tc>
          <w:tcPr>
            <w:tcW w:w="708" w:type="dxa"/>
            <w:shd w:val="clear" w:color="auto" w:fill="auto"/>
            <w:noWrap/>
            <w:vAlign w:val="center"/>
            <w:hideMark/>
          </w:tcPr>
          <w:p w14:paraId="72D45D25" w14:textId="77777777" w:rsidR="0035017A" w:rsidRPr="002B50D0" w:rsidRDefault="0035017A" w:rsidP="001320AF">
            <w:pPr>
              <w:jc w:val="center"/>
              <w:rPr>
                <w:sz w:val="12"/>
                <w:szCs w:val="12"/>
              </w:rPr>
            </w:pPr>
            <w:r>
              <w:rPr>
                <w:sz w:val="12"/>
                <w:szCs w:val="12"/>
              </w:rPr>
              <w:t>-</w:t>
            </w:r>
          </w:p>
        </w:tc>
        <w:tc>
          <w:tcPr>
            <w:tcW w:w="851" w:type="dxa"/>
            <w:shd w:val="clear" w:color="auto" w:fill="auto"/>
            <w:noWrap/>
            <w:vAlign w:val="center"/>
            <w:hideMark/>
          </w:tcPr>
          <w:p w14:paraId="5806565E" w14:textId="77777777" w:rsidR="0035017A" w:rsidRPr="002B50D0" w:rsidRDefault="0035017A" w:rsidP="001320AF">
            <w:pPr>
              <w:jc w:val="center"/>
              <w:rPr>
                <w:sz w:val="12"/>
                <w:szCs w:val="12"/>
              </w:rPr>
            </w:pPr>
            <w:r>
              <w:rPr>
                <w:sz w:val="12"/>
                <w:szCs w:val="12"/>
              </w:rPr>
              <w:t>-</w:t>
            </w:r>
          </w:p>
        </w:tc>
        <w:tc>
          <w:tcPr>
            <w:tcW w:w="850" w:type="dxa"/>
            <w:shd w:val="clear" w:color="auto" w:fill="auto"/>
            <w:noWrap/>
            <w:vAlign w:val="center"/>
            <w:hideMark/>
          </w:tcPr>
          <w:p w14:paraId="062C2CCB" w14:textId="77777777" w:rsidR="0035017A" w:rsidRPr="002B50D0" w:rsidRDefault="0035017A" w:rsidP="001320AF">
            <w:pPr>
              <w:jc w:val="center"/>
              <w:rPr>
                <w:sz w:val="12"/>
                <w:szCs w:val="12"/>
              </w:rPr>
            </w:pPr>
            <w:r>
              <w:rPr>
                <w:sz w:val="12"/>
                <w:szCs w:val="12"/>
              </w:rPr>
              <w:t>-</w:t>
            </w:r>
          </w:p>
        </w:tc>
        <w:tc>
          <w:tcPr>
            <w:tcW w:w="709" w:type="dxa"/>
            <w:shd w:val="clear" w:color="auto" w:fill="auto"/>
            <w:vAlign w:val="center"/>
            <w:hideMark/>
          </w:tcPr>
          <w:p w14:paraId="67BF16A6" w14:textId="77777777" w:rsidR="0035017A" w:rsidRPr="002B50D0" w:rsidRDefault="0035017A" w:rsidP="001320AF">
            <w:pPr>
              <w:jc w:val="center"/>
              <w:rPr>
                <w:sz w:val="12"/>
                <w:szCs w:val="12"/>
              </w:rPr>
            </w:pPr>
            <w:r>
              <w:rPr>
                <w:sz w:val="12"/>
                <w:szCs w:val="12"/>
              </w:rPr>
              <w:t>-</w:t>
            </w:r>
          </w:p>
        </w:tc>
        <w:tc>
          <w:tcPr>
            <w:tcW w:w="567" w:type="dxa"/>
            <w:vMerge/>
            <w:vAlign w:val="center"/>
            <w:hideMark/>
          </w:tcPr>
          <w:p w14:paraId="28D4D345" w14:textId="77777777" w:rsidR="0035017A" w:rsidRPr="002B50D0" w:rsidRDefault="0035017A" w:rsidP="001320AF">
            <w:pPr>
              <w:rPr>
                <w:sz w:val="12"/>
                <w:szCs w:val="12"/>
              </w:rPr>
            </w:pPr>
          </w:p>
        </w:tc>
        <w:tc>
          <w:tcPr>
            <w:tcW w:w="709" w:type="dxa"/>
            <w:shd w:val="clear" w:color="auto" w:fill="auto"/>
            <w:noWrap/>
            <w:vAlign w:val="center"/>
            <w:hideMark/>
          </w:tcPr>
          <w:p w14:paraId="07B9C64D" w14:textId="77777777" w:rsidR="0035017A" w:rsidRPr="002B50D0" w:rsidRDefault="0035017A" w:rsidP="001320AF">
            <w:pPr>
              <w:jc w:val="center"/>
              <w:rPr>
                <w:sz w:val="12"/>
                <w:szCs w:val="12"/>
              </w:rPr>
            </w:pPr>
            <w:r w:rsidRPr="002B50D0">
              <w:rPr>
                <w:sz w:val="12"/>
                <w:szCs w:val="12"/>
              </w:rPr>
              <w:t>2022</w:t>
            </w:r>
          </w:p>
        </w:tc>
        <w:tc>
          <w:tcPr>
            <w:tcW w:w="709" w:type="dxa"/>
            <w:shd w:val="clear" w:color="auto" w:fill="auto"/>
            <w:noWrap/>
            <w:vAlign w:val="center"/>
            <w:hideMark/>
          </w:tcPr>
          <w:p w14:paraId="7CF92F57" w14:textId="77777777" w:rsidR="0035017A" w:rsidRPr="002B50D0" w:rsidRDefault="0035017A" w:rsidP="001320AF">
            <w:pPr>
              <w:jc w:val="center"/>
              <w:rPr>
                <w:sz w:val="12"/>
                <w:szCs w:val="12"/>
              </w:rPr>
            </w:pPr>
            <w:r w:rsidRPr="002B50D0">
              <w:rPr>
                <w:sz w:val="12"/>
                <w:szCs w:val="12"/>
              </w:rPr>
              <w:t>2027</w:t>
            </w:r>
          </w:p>
        </w:tc>
      </w:tr>
      <w:tr w:rsidR="0035017A" w:rsidRPr="002B50D0" w14:paraId="65F561DD" w14:textId="77777777" w:rsidTr="001320AF">
        <w:trPr>
          <w:trHeight w:val="450"/>
        </w:trPr>
        <w:tc>
          <w:tcPr>
            <w:tcW w:w="456" w:type="dxa"/>
            <w:shd w:val="clear" w:color="auto" w:fill="auto"/>
            <w:noWrap/>
            <w:vAlign w:val="center"/>
            <w:hideMark/>
          </w:tcPr>
          <w:p w14:paraId="7AA613A1" w14:textId="77777777" w:rsidR="0035017A" w:rsidRPr="002B50D0" w:rsidRDefault="0035017A" w:rsidP="001320AF">
            <w:pPr>
              <w:jc w:val="center"/>
              <w:rPr>
                <w:sz w:val="12"/>
                <w:szCs w:val="12"/>
              </w:rPr>
            </w:pPr>
            <w:r w:rsidRPr="002B50D0">
              <w:rPr>
                <w:sz w:val="12"/>
                <w:szCs w:val="12"/>
              </w:rPr>
              <w:t>3.2.3</w:t>
            </w:r>
          </w:p>
        </w:tc>
        <w:tc>
          <w:tcPr>
            <w:tcW w:w="3145" w:type="dxa"/>
            <w:shd w:val="clear" w:color="auto" w:fill="auto"/>
            <w:vAlign w:val="center"/>
            <w:hideMark/>
          </w:tcPr>
          <w:p w14:paraId="504BF735" w14:textId="77777777" w:rsidR="0035017A" w:rsidRPr="002B50D0" w:rsidRDefault="0035017A" w:rsidP="001320AF">
            <w:pPr>
              <w:rPr>
                <w:sz w:val="12"/>
                <w:szCs w:val="12"/>
              </w:rPr>
            </w:pPr>
            <w:r w:rsidRPr="002B50D0">
              <w:rPr>
                <w:sz w:val="12"/>
                <w:szCs w:val="12"/>
              </w:rPr>
              <w:t>Разработка проектно-сметной документации, с последующей ликвидацией котельной № 26</w:t>
            </w:r>
          </w:p>
        </w:tc>
        <w:tc>
          <w:tcPr>
            <w:tcW w:w="913" w:type="dxa"/>
            <w:vMerge/>
            <w:vAlign w:val="center"/>
            <w:hideMark/>
          </w:tcPr>
          <w:p w14:paraId="0D577F81" w14:textId="77777777" w:rsidR="0035017A" w:rsidRPr="002B50D0" w:rsidRDefault="0035017A" w:rsidP="001320AF">
            <w:pPr>
              <w:rPr>
                <w:sz w:val="12"/>
                <w:szCs w:val="12"/>
              </w:rPr>
            </w:pPr>
          </w:p>
        </w:tc>
        <w:tc>
          <w:tcPr>
            <w:tcW w:w="708" w:type="dxa"/>
            <w:vMerge/>
            <w:vAlign w:val="center"/>
            <w:hideMark/>
          </w:tcPr>
          <w:p w14:paraId="70C323C5" w14:textId="77777777" w:rsidR="0035017A" w:rsidRPr="002B50D0" w:rsidRDefault="0035017A" w:rsidP="001320AF">
            <w:pPr>
              <w:rPr>
                <w:sz w:val="12"/>
                <w:szCs w:val="12"/>
              </w:rPr>
            </w:pPr>
          </w:p>
        </w:tc>
        <w:tc>
          <w:tcPr>
            <w:tcW w:w="1349" w:type="dxa"/>
            <w:vMerge/>
            <w:vAlign w:val="center"/>
            <w:hideMark/>
          </w:tcPr>
          <w:p w14:paraId="09402758" w14:textId="77777777" w:rsidR="0035017A" w:rsidRPr="002B50D0" w:rsidRDefault="0035017A" w:rsidP="001320AF">
            <w:pPr>
              <w:rPr>
                <w:sz w:val="12"/>
                <w:szCs w:val="12"/>
              </w:rPr>
            </w:pPr>
          </w:p>
        </w:tc>
        <w:tc>
          <w:tcPr>
            <w:tcW w:w="636" w:type="dxa"/>
            <w:shd w:val="clear" w:color="auto" w:fill="auto"/>
            <w:noWrap/>
            <w:vAlign w:val="center"/>
          </w:tcPr>
          <w:p w14:paraId="7D32084C" w14:textId="77777777" w:rsidR="0035017A" w:rsidRPr="002B50D0" w:rsidRDefault="0035017A" w:rsidP="001320AF">
            <w:pPr>
              <w:jc w:val="center"/>
              <w:rPr>
                <w:sz w:val="12"/>
                <w:szCs w:val="12"/>
              </w:rPr>
            </w:pPr>
            <w:r>
              <w:rPr>
                <w:sz w:val="12"/>
                <w:szCs w:val="12"/>
              </w:rPr>
              <w:t>-</w:t>
            </w:r>
          </w:p>
        </w:tc>
        <w:tc>
          <w:tcPr>
            <w:tcW w:w="850" w:type="dxa"/>
            <w:shd w:val="clear" w:color="auto" w:fill="auto"/>
            <w:noWrap/>
            <w:vAlign w:val="center"/>
          </w:tcPr>
          <w:p w14:paraId="037547B2" w14:textId="77777777" w:rsidR="0035017A" w:rsidRPr="002B50D0" w:rsidRDefault="0035017A" w:rsidP="001320AF">
            <w:pPr>
              <w:jc w:val="center"/>
              <w:rPr>
                <w:sz w:val="12"/>
                <w:szCs w:val="12"/>
              </w:rPr>
            </w:pPr>
            <w:r>
              <w:rPr>
                <w:sz w:val="12"/>
                <w:szCs w:val="12"/>
              </w:rPr>
              <w:t>-</w:t>
            </w:r>
          </w:p>
        </w:tc>
        <w:tc>
          <w:tcPr>
            <w:tcW w:w="851" w:type="dxa"/>
            <w:shd w:val="clear" w:color="auto" w:fill="auto"/>
            <w:noWrap/>
            <w:vAlign w:val="center"/>
          </w:tcPr>
          <w:p w14:paraId="454C2359" w14:textId="77777777" w:rsidR="0035017A" w:rsidRPr="002B50D0" w:rsidRDefault="0035017A" w:rsidP="001320AF">
            <w:pPr>
              <w:jc w:val="center"/>
              <w:rPr>
                <w:sz w:val="12"/>
                <w:szCs w:val="12"/>
              </w:rPr>
            </w:pPr>
            <w:r>
              <w:rPr>
                <w:sz w:val="12"/>
                <w:szCs w:val="12"/>
              </w:rPr>
              <w:t>-</w:t>
            </w:r>
          </w:p>
        </w:tc>
        <w:tc>
          <w:tcPr>
            <w:tcW w:w="709" w:type="dxa"/>
            <w:shd w:val="clear" w:color="auto" w:fill="auto"/>
            <w:vAlign w:val="center"/>
          </w:tcPr>
          <w:p w14:paraId="14F4E334" w14:textId="77777777" w:rsidR="0035017A" w:rsidRPr="002B50D0" w:rsidRDefault="0035017A" w:rsidP="001320AF">
            <w:pPr>
              <w:jc w:val="center"/>
              <w:rPr>
                <w:sz w:val="12"/>
                <w:szCs w:val="12"/>
              </w:rPr>
            </w:pPr>
            <w:r>
              <w:rPr>
                <w:sz w:val="12"/>
                <w:szCs w:val="12"/>
              </w:rPr>
              <w:t>-</w:t>
            </w:r>
          </w:p>
        </w:tc>
        <w:tc>
          <w:tcPr>
            <w:tcW w:w="567" w:type="dxa"/>
            <w:vMerge/>
            <w:vAlign w:val="center"/>
            <w:hideMark/>
          </w:tcPr>
          <w:p w14:paraId="11BCFB83" w14:textId="77777777" w:rsidR="0035017A" w:rsidRPr="002B50D0" w:rsidRDefault="0035017A" w:rsidP="001320AF">
            <w:pPr>
              <w:rPr>
                <w:sz w:val="12"/>
                <w:szCs w:val="12"/>
              </w:rPr>
            </w:pPr>
          </w:p>
        </w:tc>
        <w:tc>
          <w:tcPr>
            <w:tcW w:w="708" w:type="dxa"/>
            <w:shd w:val="clear" w:color="auto" w:fill="auto"/>
            <w:noWrap/>
            <w:vAlign w:val="center"/>
            <w:hideMark/>
          </w:tcPr>
          <w:p w14:paraId="1A099E38" w14:textId="77777777" w:rsidR="0035017A" w:rsidRPr="002B50D0" w:rsidRDefault="0035017A" w:rsidP="001320AF">
            <w:pPr>
              <w:jc w:val="center"/>
              <w:rPr>
                <w:sz w:val="12"/>
                <w:szCs w:val="12"/>
              </w:rPr>
            </w:pPr>
            <w:r>
              <w:rPr>
                <w:sz w:val="12"/>
                <w:szCs w:val="12"/>
              </w:rPr>
              <w:t>-</w:t>
            </w:r>
          </w:p>
        </w:tc>
        <w:tc>
          <w:tcPr>
            <w:tcW w:w="851" w:type="dxa"/>
            <w:shd w:val="clear" w:color="auto" w:fill="auto"/>
            <w:noWrap/>
            <w:vAlign w:val="center"/>
            <w:hideMark/>
          </w:tcPr>
          <w:p w14:paraId="7E0784B6" w14:textId="77777777" w:rsidR="0035017A" w:rsidRPr="002B50D0" w:rsidRDefault="0035017A" w:rsidP="001320AF">
            <w:pPr>
              <w:jc w:val="center"/>
              <w:rPr>
                <w:sz w:val="12"/>
                <w:szCs w:val="12"/>
              </w:rPr>
            </w:pPr>
            <w:r>
              <w:rPr>
                <w:sz w:val="12"/>
                <w:szCs w:val="12"/>
              </w:rPr>
              <w:t>-</w:t>
            </w:r>
          </w:p>
        </w:tc>
        <w:tc>
          <w:tcPr>
            <w:tcW w:w="850" w:type="dxa"/>
            <w:shd w:val="clear" w:color="auto" w:fill="auto"/>
            <w:noWrap/>
            <w:vAlign w:val="center"/>
            <w:hideMark/>
          </w:tcPr>
          <w:p w14:paraId="017B2711" w14:textId="77777777" w:rsidR="0035017A" w:rsidRPr="002B50D0" w:rsidRDefault="0035017A" w:rsidP="001320AF">
            <w:pPr>
              <w:jc w:val="center"/>
              <w:rPr>
                <w:sz w:val="12"/>
                <w:szCs w:val="12"/>
              </w:rPr>
            </w:pPr>
            <w:r>
              <w:rPr>
                <w:sz w:val="12"/>
                <w:szCs w:val="12"/>
              </w:rPr>
              <w:t>-</w:t>
            </w:r>
          </w:p>
        </w:tc>
        <w:tc>
          <w:tcPr>
            <w:tcW w:w="709" w:type="dxa"/>
            <w:shd w:val="clear" w:color="auto" w:fill="auto"/>
            <w:vAlign w:val="center"/>
            <w:hideMark/>
          </w:tcPr>
          <w:p w14:paraId="6C966ED8" w14:textId="77777777" w:rsidR="0035017A" w:rsidRPr="002B50D0" w:rsidRDefault="0035017A" w:rsidP="001320AF">
            <w:pPr>
              <w:jc w:val="center"/>
              <w:rPr>
                <w:sz w:val="12"/>
                <w:szCs w:val="12"/>
              </w:rPr>
            </w:pPr>
            <w:r>
              <w:rPr>
                <w:sz w:val="12"/>
                <w:szCs w:val="12"/>
              </w:rPr>
              <w:t>-</w:t>
            </w:r>
          </w:p>
        </w:tc>
        <w:tc>
          <w:tcPr>
            <w:tcW w:w="567" w:type="dxa"/>
            <w:vMerge/>
            <w:vAlign w:val="center"/>
            <w:hideMark/>
          </w:tcPr>
          <w:p w14:paraId="62275319" w14:textId="77777777" w:rsidR="0035017A" w:rsidRPr="002B50D0" w:rsidRDefault="0035017A" w:rsidP="001320AF">
            <w:pPr>
              <w:rPr>
                <w:sz w:val="12"/>
                <w:szCs w:val="12"/>
              </w:rPr>
            </w:pPr>
          </w:p>
        </w:tc>
        <w:tc>
          <w:tcPr>
            <w:tcW w:w="709" w:type="dxa"/>
            <w:shd w:val="clear" w:color="auto" w:fill="auto"/>
            <w:noWrap/>
            <w:vAlign w:val="center"/>
            <w:hideMark/>
          </w:tcPr>
          <w:p w14:paraId="19ABCA6A" w14:textId="77777777" w:rsidR="0035017A" w:rsidRPr="002B50D0" w:rsidRDefault="0035017A" w:rsidP="001320AF">
            <w:pPr>
              <w:jc w:val="center"/>
              <w:rPr>
                <w:sz w:val="12"/>
                <w:szCs w:val="12"/>
              </w:rPr>
            </w:pPr>
            <w:r w:rsidRPr="002B50D0">
              <w:rPr>
                <w:sz w:val="12"/>
                <w:szCs w:val="12"/>
              </w:rPr>
              <w:t>2022</w:t>
            </w:r>
          </w:p>
        </w:tc>
        <w:tc>
          <w:tcPr>
            <w:tcW w:w="709" w:type="dxa"/>
            <w:shd w:val="clear" w:color="auto" w:fill="auto"/>
            <w:noWrap/>
            <w:vAlign w:val="center"/>
            <w:hideMark/>
          </w:tcPr>
          <w:p w14:paraId="6E81004C" w14:textId="77777777" w:rsidR="0035017A" w:rsidRPr="002B50D0" w:rsidRDefault="0035017A" w:rsidP="001320AF">
            <w:pPr>
              <w:jc w:val="center"/>
              <w:rPr>
                <w:sz w:val="12"/>
                <w:szCs w:val="12"/>
              </w:rPr>
            </w:pPr>
            <w:r w:rsidRPr="002B50D0">
              <w:rPr>
                <w:sz w:val="12"/>
                <w:szCs w:val="12"/>
              </w:rPr>
              <w:t>2022</w:t>
            </w:r>
          </w:p>
        </w:tc>
      </w:tr>
      <w:tr w:rsidR="0035017A" w:rsidRPr="002B50D0" w14:paraId="18B9B027" w14:textId="77777777" w:rsidTr="001320AF">
        <w:trPr>
          <w:trHeight w:val="180"/>
        </w:trPr>
        <w:tc>
          <w:tcPr>
            <w:tcW w:w="3601" w:type="dxa"/>
            <w:gridSpan w:val="2"/>
            <w:shd w:val="clear" w:color="auto" w:fill="auto"/>
            <w:noWrap/>
            <w:vAlign w:val="center"/>
            <w:hideMark/>
          </w:tcPr>
          <w:p w14:paraId="11B837AD" w14:textId="77777777" w:rsidR="0035017A" w:rsidRPr="002B50D0" w:rsidRDefault="0035017A" w:rsidP="001320AF">
            <w:pPr>
              <w:rPr>
                <w:b/>
                <w:bCs/>
                <w:sz w:val="12"/>
                <w:szCs w:val="12"/>
              </w:rPr>
            </w:pPr>
            <w:r w:rsidRPr="002B50D0">
              <w:rPr>
                <w:b/>
                <w:bCs/>
                <w:sz w:val="12"/>
                <w:szCs w:val="12"/>
              </w:rPr>
              <w:t>Всего по группе 3</w:t>
            </w:r>
          </w:p>
        </w:tc>
        <w:tc>
          <w:tcPr>
            <w:tcW w:w="913" w:type="dxa"/>
            <w:shd w:val="clear" w:color="auto" w:fill="auto"/>
            <w:noWrap/>
            <w:vAlign w:val="center"/>
          </w:tcPr>
          <w:p w14:paraId="633C99E6" w14:textId="77777777" w:rsidR="0035017A" w:rsidRPr="002B50D0" w:rsidRDefault="0035017A" w:rsidP="001320AF">
            <w:pPr>
              <w:jc w:val="center"/>
              <w:rPr>
                <w:b/>
                <w:bCs/>
                <w:sz w:val="12"/>
                <w:szCs w:val="12"/>
              </w:rPr>
            </w:pPr>
            <w:r>
              <w:rPr>
                <w:b/>
                <w:bCs/>
                <w:sz w:val="12"/>
                <w:szCs w:val="12"/>
              </w:rPr>
              <w:t>-</w:t>
            </w:r>
          </w:p>
        </w:tc>
        <w:tc>
          <w:tcPr>
            <w:tcW w:w="708" w:type="dxa"/>
            <w:shd w:val="clear" w:color="auto" w:fill="auto"/>
            <w:vAlign w:val="center"/>
          </w:tcPr>
          <w:p w14:paraId="26E8F349" w14:textId="77777777" w:rsidR="0035017A" w:rsidRPr="002B50D0" w:rsidRDefault="0035017A" w:rsidP="001320AF">
            <w:pPr>
              <w:jc w:val="center"/>
              <w:rPr>
                <w:b/>
                <w:bCs/>
                <w:sz w:val="12"/>
                <w:szCs w:val="12"/>
              </w:rPr>
            </w:pPr>
            <w:r>
              <w:rPr>
                <w:b/>
                <w:bCs/>
                <w:sz w:val="12"/>
                <w:szCs w:val="12"/>
              </w:rPr>
              <w:t>-</w:t>
            </w:r>
          </w:p>
        </w:tc>
        <w:tc>
          <w:tcPr>
            <w:tcW w:w="1349" w:type="dxa"/>
            <w:shd w:val="clear" w:color="auto" w:fill="auto"/>
            <w:vAlign w:val="center"/>
          </w:tcPr>
          <w:p w14:paraId="51C9EC1E" w14:textId="77777777" w:rsidR="0035017A" w:rsidRPr="002B50D0" w:rsidRDefault="0035017A" w:rsidP="001320AF">
            <w:pPr>
              <w:jc w:val="center"/>
              <w:rPr>
                <w:b/>
                <w:bCs/>
                <w:sz w:val="12"/>
                <w:szCs w:val="12"/>
              </w:rPr>
            </w:pPr>
            <w:r>
              <w:rPr>
                <w:b/>
                <w:bCs/>
                <w:sz w:val="12"/>
                <w:szCs w:val="12"/>
              </w:rPr>
              <w:t>-</w:t>
            </w:r>
          </w:p>
        </w:tc>
        <w:tc>
          <w:tcPr>
            <w:tcW w:w="636" w:type="dxa"/>
            <w:shd w:val="clear" w:color="auto" w:fill="auto"/>
            <w:noWrap/>
            <w:vAlign w:val="center"/>
          </w:tcPr>
          <w:p w14:paraId="4A74285E" w14:textId="77777777" w:rsidR="0035017A" w:rsidRPr="002B50D0" w:rsidRDefault="0035017A" w:rsidP="001320AF">
            <w:pPr>
              <w:jc w:val="center"/>
              <w:rPr>
                <w:sz w:val="12"/>
                <w:szCs w:val="12"/>
              </w:rPr>
            </w:pPr>
            <w:r>
              <w:rPr>
                <w:sz w:val="12"/>
                <w:szCs w:val="12"/>
              </w:rPr>
              <w:t>-</w:t>
            </w:r>
          </w:p>
        </w:tc>
        <w:tc>
          <w:tcPr>
            <w:tcW w:w="850" w:type="dxa"/>
            <w:shd w:val="clear" w:color="auto" w:fill="auto"/>
            <w:noWrap/>
            <w:vAlign w:val="center"/>
          </w:tcPr>
          <w:p w14:paraId="653D8672" w14:textId="77777777" w:rsidR="0035017A" w:rsidRPr="002B50D0" w:rsidRDefault="0035017A" w:rsidP="001320AF">
            <w:pPr>
              <w:jc w:val="center"/>
              <w:rPr>
                <w:sz w:val="12"/>
                <w:szCs w:val="12"/>
              </w:rPr>
            </w:pPr>
            <w:r>
              <w:rPr>
                <w:sz w:val="12"/>
                <w:szCs w:val="12"/>
              </w:rPr>
              <w:t>-</w:t>
            </w:r>
          </w:p>
        </w:tc>
        <w:tc>
          <w:tcPr>
            <w:tcW w:w="851" w:type="dxa"/>
            <w:shd w:val="clear" w:color="auto" w:fill="auto"/>
            <w:noWrap/>
            <w:vAlign w:val="center"/>
          </w:tcPr>
          <w:p w14:paraId="045BBDA0" w14:textId="77777777" w:rsidR="0035017A" w:rsidRPr="002B50D0" w:rsidRDefault="0035017A" w:rsidP="001320AF">
            <w:pPr>
              <w:jc w:val="center"/>
              <w:rPr>
                <w:sz w:val="12"/>
                <w:szCs w:val="12"/>
              </w:rPr>
            </w:pPr>
            <w:r>
              <w:rPr>
                <w:sz w:val="12"/>
                <w:szCs w:val="12"/>
              </w:rPr>
              <w:t>-</w:t>
            </w:r>
          </w:p>
        </w:tc>
        <w:tc>
          <w:tcPr>
            <w:tcW w:w="709" w:type="dxa"/>
            <w:shd w:val="clear" w:color="auto" w:fill="auto"/>
            <w:vAlign w:val="center"/>
          </w:tcPr>
          <w:p w14:paraId="4E86606A" w14:textId="77777777" w:rsidR="0035017A" w:rsidRPr="002B50D0" w:rsidRDefault="0035017A" w:rsidP="001320AF">
            <w:pPr>
              <w:jc w:val="center"/>
              <w:rPr>
                <w:sz w:val="12"/>
                <w:szCs w:val="12"/>
              </w:rPr>
            </w:pPr>
            <w:r>
              <w:rPr>
                <w:sz w:val="12"/>
                <w:szCs w:val="12"/>
              </w:rPr>
              <w:t>-</w:t>
            </w:r>
          </w:p>
        </w:tc>
        <w:tc>
          <w:tcPr>
            <w:tcW w:w="567" w:type="dxa"/>
            <w:shd w:val="clear" w:color="auto" w:fill="auto"/>
            <w:noWrap/>
            <w:vAlign w:val="center"/>
            <w:hideMark/>
          </w:tcPr>
          <w:p w14:paraId="142DB2AE" w14:textId="77777777" w:rsidR="0035017A" w:rsidRPr="002B50D0" w:rsidRDefault="0035017A" w:rsidP="001320AF">
            <w:pPr>
              <w:jc w:val="center"/>
              <w:rPr>
                <w:b/>
                <w:bCs/>
                <w:sz w:val="12"/>
                <w:szCs w:val="12"/>
              </w:rPr>
            </w:pPr>
            <w:r>
              <w:rPr>
                <w:b/>
                <w:bCs/>
                <w:sz w:val="12"/>
                <w:szCs w:val="12"/>
              </w:rPr>
              <w:t>-</w:t>
            </w:r>
          </w:p>
        </w:tc>
        <w:tc>
          <w:tcPr>
            <w:tcW w:w="708" w:type="dxa"/>
            <w:shd w:val="clear" w:color="auto" w:fill="auto"/>
            <w:noWrap/>
            <w:vAlign w:val="center"/>
            <w:hideMark/>
          </w:tcPr>
          <w:p w14:paraId="382C6D77" w14:textId="77777777" w:rsidR="0035017A" w:rsidRPr="002B50D0" w:rsidRDefault="0035017A" w:rsidP="001320AF">
            <w:pPr>
              <w:jc w:val="center"/>
              <w:rPr>
                <w:sz w:val="12"/>
                <w:szCs w:val="12"/>
              </w:rPr>
            </w:pPr>
            <w:r>
              <w:rPr>
                <w:sz w:val="12"/>
                <w:szCs w:val="12"/>
              </w:rPr>
              <w:t>-</w:t>
            </w:r>
          </w:p>
        </w:tc>
        <w:tc>
          <w:tcPr>
            <w:tcW w:w="851" w:type="dxa"/>
            <w:shd w:val="clear" w:color="auto" w:fill="auto"/>
            <w:noWrap/>
            <w:vAlign w:val="center"/>
            <w:hideMark/>
          </w:tcPr>
          <w:p w14:paraId="1B70472C" w14:textId="77777777" w:rsidR="0035017A" w:rsidRPr="002B50D0" w:rsidRDefault="0035017A" w:rsidP="001320AF">
            <w:pPr>
              <w:jc w:val="center"/>
              <w:rPr>
                <w:sz w:val="12"/>
                <w:szCs w:val="12"/>
              </w:rPr>
            </w:pPr>
            <w:r>
              <w:rPr>
                <w:sz w:val="12"/>
                <w:szCs w:val="12"/>
              </w:rPr>
              <w:t>-</w:t>
            </w:r>
          </w:p>
        </w:tc>
        <w:tc>
          <w:tcPr>
            <w:tcW w:w="850" w:type="dxa"/>
            <w:shd w:val="clear" w:color="auto" w:fill="auto"/>
            <w:noWrap/>
            <w:vAlign w:val="center"/>
            <w:hideMark/>
          </w:tcPr>
          <w:p w14:paraId="3D672DC3" w14:textId="77777777" w:rsidR="0035017A" w:rsidRPr="002B50D0" w:rsidRDefault="0035017A" w:rsidP="001320AF">
            <w:pPr>
              <w:jc w:val="center"/>
              <w:rPr>
                <w:sz w:val="12"/>
                <w:szCs w:val="12"/>
              </w:rPr>
            </w:pPr>
            <w:r>
              <w:rPr>
                <w:sz w:val="12"/>
                <w:szCs w:val="12"/>
              </w:rPr>
              <w:t>-</w:t>
            </w:r>
          </w:p>
        </w:tc>
        <w:tc>
          <w:tcPr>
            <w:tcW w:w="709" w:type="dxa"/>
            <w:shd w:val="clear" w:color="auto" w:fill="auto"/>
            <w:vAlign w:val="center"/>
            <w:hideMark/>
          </w:tcPr>
          <w:p w14:paraId="3A537652" w14:textId="77777777" w:rsidR="0035017A" w:rsidRPr="002B50D0" w:rsidRDefault="0035017A" w:rsidP="001320AF">
            <w:pPr>
              <w:jc w:val="center"/>
              <w:rPr>
                <w:sz w:val="12"/>
                <w:szCs w:val="12"/>
              </w:rPr>
            </w:pPr>
            <w:r>
              <w:rPr>
                <w:sz w:val="12"/>
                <w:szCs w:val="12"/>
              </w:rPr>
              <w:t>-</w:t>
            </w:r>
          </w:p>
        </w:tc>
        <w:tc>
          <w:tcPr>
            <w:tcW w:w="567" w:type="dxa"/>
            <w:shd w:val="clear" w:color="auto" w:fill="auto"/>
            <w:noWrap/>
            <w:vAlign w:val="center"/>
          </w:tcPr>
          <w:p w14:paraId="2EEEF185" w14:textId="77777777" w:rsidR="0035017A" w:rsidRPr="002B50D0" w:rsidRDefault="0035017A" w:rsidP="001320AF">
            <w:pPr>
              <w:jc w:val="center"/>
              <w:rPr>
                <w:b/>
                <w:bCs/>
                <w:sz w:val="12"/>
                <w:szCs w:val="12"/>
              </w:rPr>
            </w:pPr>
            <w:r>
              <w:rPr>
                <w:b/>
                <w:bCs/>
                <w:sz w:val="12"/>
                <w:szCs w:val="12"/>
              </w:rPr>
              <w:t>-</w:t>
            </w:r>
          </w:p>
        </w:tc>
        <w:tc>
          <w:tcPr>
            <w:tcW w:w="709" w:type="dxa"/>
            <w:shd w:val="clear" w:color="auto" w:fill="auto"/>
            <w:noWrap/>
            <w:vAlign w:val="center"/>
          </w:tcPr>
          <w:p w14:paraId="1FB44AF8" w14:textId="77777777" w:rsidR="0035017A" w:rsidRPr="002B50D0" w:rsidRDefault="0035017A" w:rsidP="001320AF">
            <w:pPr>
              <w:jc w:val="center"/>
              <w:rPr>
                <w:b/>
                <w:bCs/>
                <w:sz w:val="12"/>
                <w:szCs w:val="12"/>
              </w:rPr>
            </w:pPr>
            <w:r>
              <w:rPr>
                <w:b/>
                <w:bCs/>
                <w:sz w:val="12"/>
                <w:szCs w:val="12"/>
              </w:rPr>
              <w:t>-</w:t>
            </w:r>
          </w:p>
        </w:tc>
        <w:tc>
          <w:tcPr>
            <w:tcW w:w="709" w:type="dxa"/>
            <w:shd w:val="clear" w:color="auto" w:fill="auto"/>
            <w:noWrap/>
            <w:vAlign w:val="center"/>
          </w:tcPr>
          <w:p w14:paraId="62ACC2CA" w14:textId="77777777" w:rsidR="0035017A" w:rsidRPr="002B50D0" w:rsidRDefault="0035017A" w:rsidP="001320AF">
            <w:pPr>
              <w:jc w:val="center"/>
              <w:rPr>
                <w:b/>
                <w:bCs/>
                <w:sz w:val="12"/>
                <w:szCs w:val="12"/>
              </w:rPr>
            </w:pPr>
            <w:r>
              <w:rPr>
                <w:b/>
                <w:bCs/>
                <w:sz w:val="12"/>
                <w:szCs w:val="12"/>
              </w:rPr>
              <w:t>-</w:t>
            </w:r>
          </w:p>
        </w:tc>
      </w:tr>
      <w:tr w:rsidR="0035017A" w:rsidRPr="002B50D0" w14:paraId="38B49FC3" w14:textId="77777777" w:rsidTr="001320AF">
        <w:trPr>
          <w:trHeight w:val="180"/>
        </w:trPr>
        <w:tc>
          <w:tcPr>
            <w:tcW w:w="14578" w:type="dxa"/>
            <w:gridSpan w:val="16"/>
            <w:shd w:val="clear" w:color="auto" w:fill="auto"/>
            <w:noWrap/>
            <w:vAlign w:val="center"/>
            <w:hideMark/>
          </w:tcPr>
          <w:p w14:paraId="26A789CF" w14:textId="77777777" w:rsidR="0035017A" w:rsidRPr="002B50D0" w:rsidRDefault="0035017A" w:rsidP="001320AF">
            <w:pPr>
              <w:rPr>
                <w:sz w:val="12"/>
                <w:szCs w:val="12"/>
              </w:rPr>
            </w:pPr>
            <w:r w:rsidRPr="002B50D0">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709" w:type="dxa"/>
            <w:shd w:val="clear" w:color="auto" w:fill="auto"/>
            <w:noWrap/>
            <w:vAlign w:val="center"/>
            <w:hideMark/>
          </w:tcPr>
          <w:p w14:paraId="045E822D" w14:textId="77777777" w:rsidR="0035017A" w:rsidRPr="002B50D0" w:rsidRDefault="0035017A" w:rsidP="001320AF">
            <w:pPr>
              <w:jc w:val="center"/>
              <w:rPr>
                <w:sz w:val="12"/>
                <w:szCs w:val="12"/>
              </w:rPr>
            </w:pPr>
            <w:r w:rsidRPr="002B50D0">
              <w:rPr>
                <w:sz w:val="12"/>
                <w:szCs w:val="12"/>
              </w:rPr>
              <w:t> </w:t>
            </w:r>
          </w:p>
        </w:tc>
      </w:tr>
      <w:tr w:rsidR="0035017A" w:rsidRPr="002B50D0" w14:paraId="27CB79A0" w14:textId="77777777" w:rsidTr="001320AF">
        <w:trPr>
          <w:trHeight w:val="180"/>
        </w:trPr>
        <w:tc>
          <w:tcPr>
            <w:tcW w:w="7207" w:type="dxa"/>
            <w:gridSpan w:val="6"/>
            <w:shd w:val="clear" w:color="auto" w:fill="auto"/>
            <w:noWrap/>
            <w:vAlign w:val="center"/>
            <w:hideMark/>
          </w:tcPr>
          <w:p w14:paraId="0461C426" w14:textId="77777777" w:rsidR="0035017A" w:rsidRPr="002B50D0" w:rsidRDefault="0035017A" w:rsidP="001320AF">
            <w:pPr>
              <w:rPr>
                <w:sz w:val="12"/>
                <w:szCs w:val="12"/>
              </w:rPr>
            </w:pPr>
            <w:r w:rsidRPr="002B50D0">
              <w:rPr>
                <w:sz w:val="12"/>
                <w:szCs w:val="12"/>
              </w:rPr>
              <w:t>Группа 5. Вывод из эксплуатации, консервация и демонтаж объектов системы централизованного теплоснабжения</w:t>
            </w:r>
          </w:p>
        </w:tc>
        <w:tc>
          <w:tcPr>
            <w:tcW w:w="850" w:type="dxa"/>
            <w:shd w:val="clear" w:color="auto" w:fill="auto"/>
            <w:noWrap/>
            <w:vAlign w:val="center"/>
          </w:tcPr>
          <w:p w14:paraId="35AEA425" w14:textId="77777777" w:rsidR="0035017A" w:rsidRPr="002B50D0" w:rsidRDefault="0035017A" w:rsidP="001320AF">
            <w:pPr>
              <w:jc w:val="center"/>
              <w:rPr>
                <w:sz w:val="12"/>
                <w:szCs w:val="12"/>
              </w:rPr>
            </w:pPr>
            <w:r>
              <w:rPr>
                <w:sz w:val="12"/>
                <w:szCs w:val="12"/>
              </w:rPr>
              <w:t>-</w:t>
            </w:r>
          </w:p>
        </w:tc>
        <w:tc>
          <w:tcPr>
            <w:tcW w:w="851" w:type="dxa"/>
            <w:shd w:val="clear" w:color="auto" w:fill="auto"/>
            <w:noWrap/>
            <w:vAlign w:val="center"/>
          </w:tcPr>
          <w:p w14:paraId="07DBFE14" w14:textId="77777777" w:rsidR="0035017A" w:rsidRPr="002B50D0" w:rsidRDefault="0035017A" w:rsidP="001320AF">
            <w:pPr>
              <w:jc w:val="center"/>
              <w:rPr>
                <w:sz w:val="12"/>
                <w:szCs w:val="12"/>
              </w:rPr>
            </w:pPr>
            <w:r>
              <w:rPr>
                <w:sz w:val="12"/>
                <w:szCs w:val="12"/>
              </w:rPr>
              <w:t>-</w:t>
            </w:r>
          </w:p>
        </w:tc>
        <w:tc>
          <w:tcPr>
            <w:tcW w:w="709" w:type="dxa"/>
            <w:shd w:val="clear" w:color="auto" w:fill="auto"/>
            <w:vAlign w:val="center"/>
          </w:tcPr>
          <w:p w14:paraId="1DAF088E" w14:textId="77777777" w:rsidR="0035017A" w:rsidRPr="002B50D0" w:rsidRDefault="0035017A" w:rsidP="001320AF">
            <w:pPr>
              <w:jc w:val="center"/>
              <w:rPr>
                <w:sz w:val="12"/>
                <w:szCs w:val="12"/>
              </w:rPr>
            </w:pPr>
            <w:r>
              <w:rPr>
                <w:sz w:val="12"/>
                <w:szCs w:val="12"/>
              </w:rPr>
              <w:t>-</w:t>
            </w:r>
          </w:p>
        </w:tc>
        <w:tc>
          <w:tcPr>
            <w:tcW w:w="567" w:type="dxa"/>
            <w:shd w:val="clear" w:color="auto" w:fill="auto"/>
            <w:noWrap/>
            <w:vAlign w:val="center"/>
          </w:tcPr>
          <w:p w14:paraId="5EE7E768" w14:textId="77777777" w:rsidR="0035017A" w:rsidRPr="002B50D0" w:rsidRDefault="0035017A" w:rsidP="001320AF">
            <w:pPr>
              <w:jc w:val="center"/>
              <w:rPr>
                <w:sz w:val="12"/>
                <w:szCs w:val="12"/>
              </w:rPr>
            </w:pPr>
            <w:r>
              <w:rPr>
                <w:sz w:val="12"/>
                <w:szCs w:val="12"/>
              </w:rPr>
              <w:t>-</w:t>
            </w:r>
          </w:p>
        </w:tc>
        <w:tc>
          <w:tcPr>
            <w:tcW w:w="708" w:type="dxa"/>
            <w:shd w:val="clear" w:color="auto" w:fill="auto"/>
            <w:noWrap/>
            <w:vAlign w:val="center"/>
          </w:tcPr>
          <w:p w14:paraId="01A566FD" w14:textId="77777777" w:rsidR="0035017A" w:rsidRPr="002B50D0" w:rsidRDefault="0035017A" w:rsidP="001320AF">
            <w:pPr>
              <w:jc w:val="center"/>
              <w:rPr>
                <w:sz w:val="12"/>
                <w:szCs w:val="12"/>
              </w:rPr>
            </w:pPr>
            <w:r>
              <w:rPr>
                <w:sz w:val="12"/>
                <w:szCs w:val="12"/>
              </w:rPr>
              <w:t>-</w:t>
            </w:r>
          </w:p>
        </w:tc>
        <w:tc>
          <w:tcPr>
            <w:tcW w:w="851" w:type="dxa"/>
            <w:shd w:val="clear" w:color="auto" w:fill="auto"/>
            <w:noWrap/>
            <w:vAlign w:val="center"/>
          </w:tcPr>
          <w:p w14:paraId="416CA218" w14:textId="77777777" w:rsidR="0035017A" w:rsidRPr="002B50D0" w:rsidRDefault="0035017A" w:rsidP="001320AF">
            <w:pPr>
              <w:jc w:val="center"/>
              <w:rPr>
                <w:sz w:val="12"/>
                <w:szCs w:val="12"/>
              </w:rPr>
            </w:pPr>
            <w:r>
              <w:rPr>
                <w:sz w:val="12"/>
                <w:szCs w:val="12"/>
              </w:rPr>
              <w:t>-</w:t>
            </w:r>
          </w:p>
        </w:tc>
        <w:tc>
          <w:tcPr>
            <w:tcW w:w="850" w:type="dxa"/>
            <w:shd w:val="clear" w:color="auto" w:fill="auto"/>
            <w:noWrap/>
            <w:vAlign w:val="center"/>
          </w:tcPr>
          <w:p w14:paraId="7F9356AC" w14:textId="77777777" w:rsidR="0035017A" w:rsidRPr="002B50D0" w:rsidRDefault="0035017A" w:rsidP="001320AF">
            <w:pPr>
              <w:jc w:val="center"/>
              <w:rPr>
                <w:sz w:val="12"/>
                <w:szCs w:val="12"/>
              </w:rPr>
            </w:pPr>
            <w:r>
              <w:rPr>
                <w:sz w:val="12"/>
                <w:szCs w:val="12"/>
              </w:rPr>
              <w:t>-</w:t>
            </w:r>
          </w:p>
        </w:tc>
        <w:tc>
          <w:tcPr>
            <w:tcW w:w="709" w:type="dxa"/>
            <w:shd w:val="clear" w:color="auto" w:fill="auto"/>
            <w:vAlign w:val="center"/>
          </w:tcPr>
          <w:p w14:paraId="5270F5A0" w14:textId="77777777" w:rsidR="0035017A" w:rsidRPr="002B50D0" w:rsidRDefault="0035017A" w:rsidP="001320AF">
            <w:pPr>
              <w:jc w:val="center"/>
              <w:rPr>
                <w:sz w:val="12"/>
                <w:szCs w:val="12"/>
              </w:rPr>
            </w:pPr>
            <w:r>
              <w:rPr>
                <w:sz w:val="12"/>
                <w:szCs w:val="12"/>
              </w:rPr>
              <w:t>-</w:t>
            </w:r>
          </w:p>
        </w:tc>
        <w:tc>
          <w:tcPr>
            <w:tcW w:w="567" w:type="dxa"/>
            <w:shd w:val="clear" w:color="auto" w:fill="auto"/>
            <w:noWrap/>
            <w:vAlign w:val="center"/>
          </w:tcPr>
          <w:p w14:paraId="528BDFC1" w14:textId="77777777" w:rsidR="0035017A" w:rsidRPr="002B50D0" w:rsidRDefault="0035017A" w:rsidP="001320AF">
            <w:pPr>
              <w:jc w:val="center"/>
              <w:rPr>
                <w:sz w:val="12"/>
                <w:szCs w:val="12"/>
              </w:rPr>
            </w:pPr>
            <w:r>
              <w:rPr>
                <w:sz w:val="12"/>
                <w:szCs w:val="12"/>
              </w:rPr>
              <w:t>-</w:t>
            </w:r>
          </w:p>
        </w:tc>
        <w:tc>
          <w:tcPr>
            <w:tcW w:w="709" w:type="dxa"/>
            <w:shd w:val="clear" w:color="auto" w:fill="auto"/>
            <w:noWrap/>
            <w:vAlign w:val="center"/>
          </w:tcPr>
          <w:p w14:paraId="5B13C6C7" w14:textId="77777777" w:rsidR="0035017A" w:rsidRPr="002B50D0" w:rsidRDefault="0035017A" w:rsidP="001320AF">
            <w:pPr>
              <w:jc w:val="center"/>
              <w:rPr>
                <w:sz w:val="12"/>
                <w:szCs w:val="12"/>
              </w:rPr>
            </w:pPr>
            <w:r>
              <w:rPr>
                <w:sz w:val="12"/>
                <w:szCs w:val="12"/>
              </w:rPr>
              <w:t>-</w:t>
            </w:r>
          </w:p>
        </w:tc>
        <w:tc>
          <w:tcPr>
            <w:tcW w:w="709" w:type="dxa"/>
            <w:shd w:val="clear" w:color="auto" w:fill="auto"/>
            <w:noWrap/>
            <w:vAlign w:val="center"/>
          </w:tcPr>
          <w:p w14:paraId="20BDAE11" w14:textId="77777777" w:rsidR="0035017A" w:rsidRPr="002B50D0" w:rsidRDefault="0035017A" w:rsidP="001320AF">
            <w:pPr>
              <w:jc w:val="center"/>
              <w:rPr>
                <w:sz w:val="12"/>
                <w:szCs w:val="12"/>
              </w:rPr>
            </w:pPr>
            <w:r>
              <w:rPr>
                <w:sz w:val="12"/>
                <w:szCs w:val="12"/>
              </w:rPr>
              <w:t>-</w:t>
            </w:r>
          </w:p>
        </w:tc>
      </w:tr>
      <w:tr w:rsidR="0035017A" w:rsidRPr="002B50D0" w14:paraId="299D2434" w14:textId="77777777" w:rsidTr="001320AF">
        <w:trPr>
          <w:trHeight w:val="180"/>
        </w:trPr>
        <w:tc>
          <w:tcPr>
            <w:tcW w:w="15287" w:type="dxa"/>
            <w:gridSpan w:val="17"/>
            <w:shd w:val="clear" w:color="auto" w:fill="auto"/>
            <w:noWrap/>
            <w:vAlign w:val="center"/>
            <w:hideMark/>
          </w:tcPr>
          <w:p w14:paraId="4405B27C" w14:textId="77777777" w:rsidR="0035017A" w:rsidRPr="002B50D0" w:rsidRDefault="0035017A" w:rsidP="001320AF">
            <w:pPr>
              <w:rPr>
                <w:sz w:val="12"/>
                <w:szCs w:val="12"/>
              </w:rPr>
            </w:pPr>
            <w:r w:rsidRPr="002B50D0">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35017A" w:rsidRPr="002B50D0" w14:paraId="5B9348B8" w14:textId="77777777" w:rsidTr="001320AF">
        <w:trPr>
          <w:trHeight w:val="180"/>
        </w:trPr>
        <w:tc>
          <w:tcPr>
            <w:tcW w:w="3601" w:type="dxa"/>
            <w:gridSpan w:val="2"/>
            <w:shd w:val="clear" w:color="auto" w:fill="auto"/>
            <w:noWrap/>
            <w:vAlign w:val="center"/>
            <w:hideMark/>
          </w:tcPr>
          <w:p w14:paraId="0C829A9D" w14:textId="77777777" w:rsidR="0035017A" w:rsidRPr="002B50D0" w:rsidRDefault="0035017A" w:rsidP="001320AF">
            <w:pPr>
              <w:rPr>
                <w:b/>
                <w:bCs/>
                <w:sz w:val="12"/>
                <w:szCs w:val="12"/>
              </w:rPr>
            </w:pPr>
            <w:r w:rsidRPr="002B50D0">
              <w:rPr>
                <w:b/>
                <w:bCs/>
                <w:sz w:val="12"/>
                <w:szCs w:val="12"/>
              </w:rPr>
              <w:t>ИТОГО по программе</w:t>
            </w:r>
          </w:p>
        </w:tc>
        <w:tc>
          <w:tcPr>
            <w:tcW w:w="913" w:type="dxa"/>
            <w:shd w:val="clear" w:color="auto" w:fill="auto"/>
            <w:noWrap/>
            <w:vAlign w:val="center"/>
          </w:tcPr>
          <w:p w14:paraId="09722399" w14:textId="77777777" w:rsidR="0035017A" w:rsidRPr="002B50D0" w:rsidRDefault="0035017A" w:rsidP="001320AF">
            <w:pPr>
              <w:jc w:val="center"/>
              <w:rPr>
                <w:b/>
                <w:bCs/>
                <w:sz w:val="12"/>
                <w:szCs w:val="12"/>
              </w:rPr>
            </w:pPr>
            <w:r>
              <w:rPr>
                <w:b/>
                <w:bCs/>
                <w:sz w:val="12"/>
                <w:szCs w:val="12"/>
              </w:rPr>
              <w:t>-</w:t>
            </w:r>
          </w:p>
        </w:tc>
        <w:tc>
          <w:tcPr>
            <w:tcW w:w="708" w:type="dxa"/>
            <w:shd w:val="clear" w:color="auto" w:fill="auto"/>
            <w:vAlign w:val="center"/>
          </w:tcPr>
          <w:p w14:paraId="7ACC5EA6" w14:textId="77777777" w:rsidR="0035017A" w:rsidRPr="002B50D0" w:rsidRDefault="0035017A" w:rsidP="001320AF">
            <w:pPr>
              <w:jc w:val="center"/>
              <w:rPr>
                <w:b/>
                <w:bCs/>
                <w:sz w:val="12"/>
                <w:szCs w:val="12"/>
              </w:rPr>
            </w:pPr>
            <w:r>
              <w:rPr>
                <w:b/>
                <w:bCs/>
                <w:sz w:val="12"/>
                <w:szCs w:val="12"/>
              </w:rPr>
              <w:t>-</w:t>
            </w:r>
          </w:p>
        </w:tc>
        <w:tc>
          <w:tcPr>
            <w:tcW w:w="1349" w:type="dxa"/>
            <w:shd w:val="clear" w:color="auto" w:fill="auto"/>
            <w:vAlign w:val="center"/>
          </w:tcPr>
          <w:p w14:paraId="0D57FDBE" w14:textId="77777777" w:rsidR="0035017A" w:rsidRPr="002B50D0" w:rsidRDefault="0035017A" w:rsidP="001320AF">
            <w:pPr>
              <w:jc w:val="center"/>
              <w:rPr>
                <w:b/>
                <w:bCs/>
                <w:sz w:val="12"/>
                <w:szCs w:val="12"/>
              </w:rPr>
            </w:pPr>
            <w:r>
              <w:rPr>
                <w:b/>
                <w:bCs/>
                <w:sz w:val="12"/>
                <w:szCs w:val="12"/>
              </w:rPr>
              <w:t>-</w:t>
            </w:r>
          </w:p>
        </w:tc>
        <w:tc>
          <w:tcPr>
            <w:tcW w:w="636" w:type="dxa"/>
            <w:shd w:val="clear" w:color="auto" w:fill="auto"/>
            <w:noWrap/>
            <w:vAlign w:val="center"/>
          </w:tcPr>
          <w:p w14:paraId="03AE2A2F" w14:textId="77777777" w:rsidR="0035017A" w:rsidRPr="002B50D0" w:rsidRDefault="0035017A" w:rsidP="001320AF">
            <w:pPr>
              <w:jc w:val="center"/>
              <w:rPr>
                <w:b/>
                <w:bCs/>
                <w:sz w:val="12"/>
                <w:szCs w:val="12"/>
              </w:rPr>
            </w:pPr>
            <w:r>
              <w:rPr>
                <w:b/>
                <w:bCs/>
                <w:sz w:val="12"/>
                <w:szCs w:val="12"/>
              </w:rPr>
              <w:t>-</w:t>
            </w:r>
          </w:p>
        </w:tc>
        <w:tc>
          <w:tcPr>
            <w:tcW w:w="850" w:type="dxa"/>
            <w:shd w:val="clear" w:color="auto" w:fill="auto"/>
            <w:noWrap/>
            <w:vAlign w:val="center"/>
          </w:tcPr>
          <w:p w14:paraId="4B94FD7A" w14:textId="77777777" w:rsidR="0035017A" w:rsidRPr="002B50D0" w:rsidRDefault="0035017A" w:rsidP="001320AF">
            <w:pPr>
              <w:jc w:val="center"/>
              <w:rPr>
                <w:b/>
                <w:bCs/>
                <w:sz w:val="12"/>
                <w:szCs w:val="12"/>
              </w:rPr>
            </w:pPr>
            <w:r>
              <w:rPr>
                <w:b/>
                <w:bCs/>
                <w:sz w:val="12"/>
                <w:szCs w:val="12"/>
              </w:rPr>
              <w:t>-</w:t>
            </w:r>
          </w:p>
        </w:tc>
        <w:tc>
          <w:tcPr>
            <w:tcW w:w="851" w:type="dxa"/>
            <w:shd w:val="clear" w:color="auto" w:fill="auto"/>
            <w:noWrap/>
            <w:vAlign w:val="center"/>
          </w:tcPr>
          <w:p w14:paraId="2DCD1833" w14:textId="77777777" w:rsidR="0035017A" w:rsidRPr="002B50D0" w:rsidRDefault="0035017A" w:rsidP="001320AF">
            <w:pPr>
              <w:jc w:val="center"/>
              <w:rPr>
                <w:b/>
                <w:bCs/>
                <w:sz w:val="12"/>
                <w:szCs w:val="12"/>
              </w:rPr>
            </w:pPr>
            <w:r>
              <w:rPr>
                <w:b/>
                <w:bCs/>
                <w:sz w:val="12"/>
                <w:szCs w:val="12"/>
              </w:rPr>
              <w:t>-</w:t>
            </w:r>
          </w:p>
        </w:tc>
        <w:tc>
          <w:tcPr>
            <w:tcW w:w="709" w:type="dxa"/>
            <w:shd w:val="clear" w:color="auto" w:fill="auto"/>
            <w:vAlign w:val="center"/>
          </w:tcPr>
          <w:p w14:paraId="30261F11" w14:textId="77777777" w:rsidR="0035017A" w:rsidRPr="002B50D0" w:rsidRDefault="0035017A" w:rsidP="001320AF">
            <w:pPr>
              <w:jc w:val="center"/>
              <w:rPr>
                <w:b/>
                <w:bCs/>
                <w:sz w:val="12"/>
                <w:szCs w:val="12"/>
              </w:rPr>
            </w:pPr>
            <w:r>
              <w:rPr>
                <w:b/>
                <w:bCs/>
                <w:sz w:val="12"/>
                <w:szCs w:val="12"/>
              </w:rPr>
              <w:t>-</w:t>
            </w:r>
          </w:p>
        </w:tc>
        <w:tc>
          <w:tcPr>
            <w:tcW w:w="567" w:type="dxa"/>
            <w:shd w:val="clear" w:color="auto" w:fill="auto"/>
            <w:noWrap/>
            <w:vAlign w:val="center"/>
          </w:tcPr>
          <w:p w14:paraId="41828E0A" w14:textId="77777777" w:rsidR="0035017A" w:rsidRPr="002B50D0" w:rsidRDefault="0035017A" w:rsidP="001320AF">
            <w:pPr>
              <w:jc w:val="center"/>
              <w:rPr>
                <w:b/>
                <w:bCs/>
                <w:sz w:val="12"/>
                <w:szCs w:val="12"/>
              </w:rPr>
            </w:pPr>
            <w:r>
              <w:rPr>
                <w:b/>
                <w:bCs/>
                <w:sz w:val="12"/>
                <w:szCs w:val="12"/>
              </w:rPr>
              <w:t>-</w:t>
            </w:r>
          </w:p>
        </w:tc>
        <w:tc>
          <w:tcPr>
            <w:tcW w:w="708" w:type="dxa"/>
            <w:shd w:val="clear" w:color="auto" w:fill="auto"/>
            <w:noWrap/>
            <w:vAlign w:val="center"/>
          </w:tcPr>
          <w:p w14:paraId="488FFEAF" w14:textId="77777777" w:rsidR="0035017A" w:rsidRPr="002B50D0" w:rsidRDefault="0035017A" w:rsidP="001320AF">
            <w:pPr>
              <w:jc w:val="center"/>
              <w:rPr>
                <w:b/>
                <w:bCs/>
                <w:sz w:val="12"/>
                <w:szCs w:val="12"/>
              </w:rPr>
            </w:pPr>
            <w:r>
              <w:rPr>
                <w:b/>
                <w:bCs/>
                <w:sz w:val="12"/>
                <w:szCs w:val="12"/>
              </w:rPr>
              <w:t>-</w:t>
            </w:r>
          </w:p>
        </w:tc>
        <w:tc>
          <w:tcPr>
            <w:tcW w:w="851" w:type="dxa"/>
            <w:shd w:val="clear" w:color="auto" w:fill="auto"/>
            <w:noWrap/>
            <w:vAlign w:val="center"/>
          </w:tcPr>
          <w:p w14:paraId="572A4C60" w14:textId="77777777" w:rsidR="0035017A" w:rsidRPr="002B50D0" w:rsidRDefault="0035017A" w:rsidP="001320AF">
            <w:pPr>
              <w:jc w:val="center"/>
              <w:rPr>
                <w:b/>
                <w:bCs/>
                <w:sz w:val="12"/>
                <w:szCs w:val="12"/>
              </w:rPr>
            </w:pPr>
            <w:r>
              <w:rPr>
                <w:b/>
                <w:bCs/>
                <w:sz w:val="12"/>
                <w:szCs w:val="12"/>
              </w:rPr>
              <w:t>-</w:t>
            </w:r>
          </w:p>
        </w:tc>
        <w:tc>
          <w:tcPr>
            <w:tcW w:w="850" w:type="dxa"/>
            <w:shd w:val="clear" w:color="auto" w:fill="auto"/>
            <w:noWrap/>
            <w:vAlign w:val="center"/>
          </w:tcPr>
          <w:p w14:paraId="0CC0DFB0" w14:textId="77777777" w:rsidR="0035017A" w:rsidRPr="002B50D0" w:rsidRDefault="0035017A" w:rsidP="001320AF">
            <w:pPr>
              <w:jc w:val="center"/>
              <w:rPr>
                <w:b/>
                <w:bCs/>
                <w:sz w:val="12"/>
                <w:szCs w:val="12"/>
              </w:rPr>
            </w:pPr>
            <w:r>
              <w:rPr>
                <w:b/>
                <w:bCs/>
                <w:sz w:val="12"/>
                <w:szCs w:val="12"/>
              </w:rPr>
              <w:t>-</w:t>
            </w:r>
          </w:p>
        </w:tc>
        <w:tc>
          <w:tcPr>
            <w:tcW w:w="709" w:type="dxa"/>
            <w:shd w:val="clear" w:color="auto" w:fill="auto"/>
            <w:vAlign w:val="center"/>
          </w:tcPr>
          <w:p w14:paraId="5E520A20" w14:textId="77777777" w:rsidR="0035017A" w:rsidRPr="002B50D0" w:rsidRDefault="0035017A" w:rsidP="001320AF">
            <w:pPr>
              <w:jc w:val="center"/>
              <w:rPr>
                <w:b/>
                <w:bCs/>
                <w:sz w:val="12"/>
                <w:szCs w:val="12"/>
              </w:rPr>
            </w:pPr>
            <w:r>
              <w:rPr>
                <w:b/>
                <w:bCs/>
                <w:sz w:val="12"/>
                <w:szCs w:val="12"/>
              </w:rPr>
              <w:t>-</w:t>
            </w:r>
          </w:p>
        </w:tc>
        <w:tc>
          <w:tcPr>
            <w:tcW w:w="567" w:type="dxa"/>
            <w:shd w:val="clear" w:color="auto" w:fill="auto"/>
            <w:noWrap/>
            <w:vAlign w:val="center"/>
          </w:tcPr>
          <w:p w14:paraId="0C5B4764" w14:textId="77777777" w:rsidR="0035017A" w:rsidRPr="002B50D0" w:rsidRDefault="0035017A" w:rsidP="001320AF">
            <w:pPr>
              <w:jc w:val="center"/>
              <w:rPr>
                <w:b/>
                <w:bCs/>
                <w:sz w:val="12"/>
                <w:szCs w:val="12"/>
              </w:rPr>
            </w:pPr>
            <w:r>
              <w:rPr>
                <w:b/>
                <w:bCs/>
                <w:sz w:val="12"/>
                <w:szCs w:val="12"/>
              </w:rPr>
              <w:t>-</w:t>
            </w:r>
          </w:p>
        </w:tc>
        <w:tc>
          <w:tcPr>
            <w:tcW w:w="709" w:type="dxa"/>
            <w:shd w:val="clear" w:color="auto" w:fill="auto"/>
            <w:noWrap/>
            <w:vAlign w:val="center"/>
          </w:tcPr>
          <w:p w14:paraId="24CE9209" w14:textId="77777777" w:rsidR="0035017A" w:rsidRPr="002B50D0" w:rsidRDefault="0035017A" w:rsidP="001320AF">
            <w:pPr>
              <w:jc w:val="center"/>
              <w:rPr>
                <w:b/>
                <w:bCs/>
                <w:sz w:val="12"/>
                <w:szCs w:val="12"/>
              </w:rPr>
            </w:pPr>
            <w:r>
              <w:rPr>
                <w:b/>
                <w:bCs/>
                <w:sz w:val="12"/>
                <w:szCs w:val="12"/>
              </w:rPr>
              <w:t>-</w:t>
            </w:r>
          </w:p>
        </w:tc>
        <w:tc>
          <w:tcPr>
            <w:tcW w:w="709" w:type="dxa"/>
            <w:shd w:val="clear" w:color="auto" w:fill="auto"/>
            <w:noWrap/>
            <w:vAlign w:val="center"/>
          </w:tcPr>
          <w:p w14:paraId="23C51A6B" w14:textId="77777777" w:rsidR="0035017A" w:rsidRPr="002B50D0" w:rsidRDefault="0035017A" w:rsidP="001320AF">
            <w:pPr>
              <w:jc w:val="center"/>
              <w:rPr>
                <w:b/>
                <w:bCs/>
                <w:sz w:val="12"/>
                <w:szCs w:val="12"/>
              </w:rPr>
            </w:pPr>
            <w:r>
              <w:rPr>
                <w:b/>
                <w:bCs/>
                <w:sz w:val="12"/>
                <w:szCs w:val="12"/>
              </w:rPr>
              <w:t>-</w:t>
            </w:r>
          </w:p>
        </w:tc>
      </w:tr>
    </w:tbl>
    <w:p w14:paraId="3C59B07B" w14:textId="77777777" w:rsidR="0035017A" w:rsidRDefault="0035017A" w:rsidP="0035017A"/>
    <w:p w14:paraId="57D43F44" w14:textId="77777777" w:rsidR="0035017A" w:rsidRDefault="0035017A" w:rsidP="0035017A"/>
    <w:p w14:paraId="048BF2B7" w14:textId="77777777" w:rsidR="0035017A" w:rsidRDefault="0035017A" w:rsidP="0035017A"/>
    <w:p w14:paraId="07EB1640" w14:textId="77777777" w:rsidR="0035017A" w:rsidRDefault="0035017A" w:rsidP="0035017A"/>
    <w:p w14:paraId="60C13877" w14:textId="77777777" w:rsidR="0035017A" w:rsidRDefault="0035017A" w:rsidP="0035017A"/>
    <w:p w14:paraId="6FA0154E" w14:textId="77777777" w:rsidR="0035017A" w:rsidRDefault="0035017A" w:rsidP="0035017A"/>
    <w:p w14:paraId="6B5E36A3" w14:textId="77777777" w:rsidR="0035017A" w:rsidRDefault="0035017A" w:rsidP="0035017A"/>
    <w:p w14:paraId="1862FB3C" w14:textId="77777777" w:rsidR="0035017A" w:rsidRDefault="0035017A" w:rsidP="0035017A"/>
    <w:p w14:paraId="531127E5" w14:textId="77777777" w:rsidR="0035017A" w:rsidRDefault="0035017A" w:rsidP="0035017A"/>
    <w:p w14:paraId="77DDB6AD" w14:textId="77777777" w:rsidR="0035017A" w:rsidRDefault="0035017A" w:rsidP="0035017A"/>
    <w:p w14:paraId="566DFC7C" w14:textId="77777777" w:rsidR="0035017A" w:rsidRDefault="0035017A" w:rsidP="0035017A"/>
    <w:p w14:paraId="3573EFB2" w14:textId="77777777" w:rsidR="0035017A" w:rsidRDefault="0035017A" w:rsidP="0035017A"/>
    <w:p w14:paraId="284CF58E" w14:textId="77777777" w:rsidR="0035017A" w:rsidRDefault="0035017A" w:rsidP="0035017A"/>
    <w:tbl>
      <w:tblPr>
        <w:tblW w:w="144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867"/>
        <w:gridCol w:w="709"/>
        <w:gridCol w:w="851"/>
        <w:gridCol w:w="850"/>
        <w:gridCol w:w="709"/>
        <w:gridCol w:w="709"/>
        <w:gridCol w:w="708"/>
        <w:gridCol w:w="709"/>
        <w:gridCol w:w="709"/>
        <w:gridCol w:w="709"/>
        <w:gridCol w:w="833"/>
      </w:tblGrid>
      <w:tr w:rsidR="0035017A" w:rsidRPr="002B50D0" w14:paraId="0B827EA5" w14:textId="77777777" w:rsidTr="001320AF">
        <w:trPr>
          <w:trHeight w:val="60"/>
        </w:trPr>
        <w:tc>
          <w:tcPr>
            <w:tcW w:w="562" w:type="dxa"/>
            <w:vMerge w:val="restart"/>
            <w:shd w:val="clear" w:color="auto" w:fill="auto"/>
            <w:noWrap/>
            <w:vAlign w:val="center"/>
            <w:hideMark/>
          </w:tcPr>
          <w:p w14:paraId="2B750A60" w14:textId="77777777" w:rsidR="0035017A" w:rsidRPr="002B50D0" w:rsidRDefault="0035017A" w:rsidP="001320AF">
            <w:pPr>
              <w:jc w:val="center"/>
              <w:rPr>
                <w:sz w:val="12"/>
                <w:szCs w:val="12"/>
              </w:rPr>
            </w:pPr>
            <w:r w:rsidRPr="002B50D0">
              <w:rPr>
                <w:sz w:val="12"/>
                <w:szCs w:val="12"/>
              </w:rPr>
              <w:t>№ п/п</w:t>
            </w:r>
          </w:p>
        </w:tc>
        <w:tc>
          <w:tcPr>
            <w:tcW w:w="5529" w:type="dxa"/>
            <w:vMerge w:val="restart"/>
            <w:shd w:val="clear" w:color="auto" w:fill="auto"/>
            <w:noWrap/>
            <w:vAlign w:val="center"/>
            <w:hideMark/>
          </w:tcPr>
          <w:p w14:paraId="441BCAC8" w14:textId="77777777" w:rsidR="0035017A" w:rsidRPr="002B50D0" w:rsidRDefault="0035017A" w:rsidP="001320AF">
            <w:pPr>
              <w:jc w:val="center"/>
              <w:rPr>
                <w:sz w:val="12"/>
                <w:szCs w:val="12"/>
              </w:rPr>
            </w:pPr>
            <w:r w:rsidRPr="002B50D0">
              <w:rPr>
                <w:sz w:val="12"/>
                <w:szCs w:val="12"/>
              </w:rPr>
              <w:t>Наименование мероприятий</w:t>
            </w:r>
          </w:p>
        </w:tc>
        <w:tc>
          <w:tcPr>
            <w:tcW w:w="8363" w:type="dxa"/>
            <w:gridSpan w:val="11"/>
            <w:shd w:val="clear" w:color="auto" w:fill="auto"/>
            <w:vAlign w:val="center"/>
            <w:hideMark/>
          </w:tcPr>
          <w:p w14:paraId="793F468D" w14:textId="77777777" w:rsidR="0035017A" w:rsidRPr="002B50D0" w:rsidRDefault="0035017A" w:rsidP="001320AF">
            <w:pPr>
              <w:jc w:val="center"/>
              <w:rPr>
                <w:sz w:val="12"/>
                <w:szCs w:val="12"/>
              </w:rPr>
            </w:pPr>
            <w:r w:rsidRPr="002B50D0">
              <w:rPr>
                <w:sz w:val="12"/>
                <w:szCs w:val="12"/>
              </w:rPr>
              <w:t>Расходы на реализацию мероприятий в прогнозных ценах, тыс. руб. без НДС</w:t>
            </w:r>
          </w:p>
        </w:tc>
      </w:tr>
      <w:tr w:rsidR="0035017A" w:rsidRPr="002B50D0" w14:paraId="0EC605BB" w14:textId="77777777" w:rsidTr="001320AF">
        <w:trPr>
          <w:trHeight w:val="318"/>
        </w:trPr>
        <w:tc>
          <w:tcPr>
            <w:tcW w:w="562" w:type="dxa"/>
            <w:vMerge/>
            <w:vAlign w:val="center"/>
            <w:hideMark/>
          </w:tcPr>
          <w:p w14:paraId="28413751" w14:textId="77777777" w:rsidR="0035017A" w:rsidRPr="002B50D0" w:rsidRDefault="0035017A" w:rsidP="001320AF">
            <w:pPr>
              <w:rPr>
                <w:sz w:val="12"/>
                <w:szCs w:val="12"/>
              </w:rPr>
            </w:pPr>
          </w:p>
        </w:tc>
        <w:tc>
          <w:tcPr>
            <w:tcW w:w="5529" w:type="dxa"/>
            <w:vMerge/>
            <w:vAlign w:val="center"/>
            <w:hideMark/>
          </w:tcPr>
          <w:p w14:paraId="68F3DAD1" w14:textId="77777777" w:rsidR="0035017A" w:rsidRPr="002B50D0" w:rsidRDefault="0035017A" w:rsidP="001320AF">
            <w:pPr>
              <w:rPr>
                <w:sz w:val="12"/>
                <w:szCs w:val="12"/>
              </w:rPr>
            </w:pPr>
          </w:p>
        </w:tc>
        <w:tc>
          <w:tcPr>
            <w:tcW w:w="2427" w:type="dxa"/>
            <w:gridSpan w:val="3"/>
            <w:vMerge w:val="restart"/>
            <w:shd w:val="clear" w:color="auto" w:fill="auto"/>
            <w:vAlign w:val="center"/>
            <w:hideMark/>
          </w:tcPr>
          <w:p w14:paraId="6E1E6D33" w14:textId="77777777" w:rsidR="0035017A" w:rsidRPr="002B50D0" w:rsidRDefault="0035017A" w:rsidP="001320AF">
            <w:pPr>
              <w:jc w:val="center"/>
              <w:rPr>
                <w:sz w:val="12"/>
                <w:szCs w:val="12"/>
              </w:rPr>
            </w:pPr>
            <w:r w:rsidRPr="002B50D0">
              <w:rPr>
                <w:sz w:val="12"/>
                <w:szCs w:val="12"/>
              </w:rPr>
              <w:t>Плановые расходы</w:t>
            </w:r>
          </w:p>
        </w:tc>
        <w:tc>
          <w:tcPr>
            <w:tcW w:w="850" w:type="dxa"/>
            <w:vMerge w:val="restart"/>
            <w:shd w:val="clear" w:color="000000" w:fill="FFFFFF"/>
            <w:vAlign w:val="center"/>
            <w:hideMark/>
          </w:tcPr>
          <w:p w14:paraId="20501F3C" w14:textId="77777777" w:rsidR="0035017A" w:rsidRPr="002B50D0" w:rsidRDefault="0035017A" w:rsidP="001320AF">
            <w:pPr>
              <w:jc w:val="center"/>
              <w:rPr>
                <w:sz w:val="12"/>
                <w:szCs w:val="12"/>
              </w:rPr>
            </w:pPr>
            <w:proofErr w:type="spellStart"/>
            <w:r w:rsidRPr="002B50D0">
              <w:rPr>
                <w:sz w:val="12"/>
                <w:szCs w:val="12"/>
              </w:rPr>
              <w:t>Профинан</w:t>
            </w:r>
            <w:r>
              <w:rPr>
                <w:sz w:val="12"/>
                <w:szCs w:val="12"/>
              </w:rPr>
              <w:t>-</w:t>
            </w:r>
            <w:r w:rsidRPr="002B50D0">
              <w:rPr>
                <w:sz w:val="12"/>
                <w:szCs w:val="12"/>
              </w:rPr>
              <w:t>сировано</w:t>
            </w:r>
            <w:proofErr w:type="spellEnd"/>
            <w:r w:rsidRPr="002B50D0">
              <w:rPr>
                <w:sz w:val="12"/>
                <w:szCs w:val="12"/>
              </w:rPr>
              <w:t xml:space="preserve"> </w:t>
            </w:r>
            <w:r w:rsidRPr="002B50D0">
              <w:rPr>
                <w:sz w:val="12"/>
                <w:szCs w:val="12"/>
              </w:rPr>
              <w:br/>
              <w:t>к 2022 году</w:t>
            </w:r>
          </w:p>
        </w:tc>
        <w:tc>
          <w:tcPr>
            <w:tcW w:w="4253" w:type="dxa"/>
            <w:gridSpan w:val="6"/>
            <w:vMerge w:val="restart"/>
            <w:shd w:val="clear" w:color="000000" w:fill="FFFFFF"/>
            <w:vAlign w:val="center"/>
            <w:hideMark/>
          </w:tcPr>
          <w:p w14:paraId="3CCB153E" w14:textId="77777777" w:rsidR="0035017A" w:rsidRPr="002B50D0" w:rsidRDefault="0035017A" w:rsidP="001320AF">
            <w:pPr>
              <w:jc w:val="center"/>
              <w:rPr>
                <w:sz w:val="12"/>
                <w:szCs w:val="12"/>
              </w:rPr>
            </w:pPr>
            <w:r w:rsidRPr="002B50D0">
              <w:rPr>
                <w:sz w:val="12"/>
                <w:szCs w:val="12"/>
              </w:rPr>
              <w:t>Финансирование, в т.ч. по годам</w:t>
            </w:r>
          </w:p>
        </w:tc>
        <w:tc>
          <w:tcPr>
            <w:tcW w:w="833" w:type="dxa"/>
            <w:vMerge w:val="restart"/>
            <w:shd w:val="clear" w:color="auto" w:fill="auto"/>
            <w:vAlign w:val="center"/>
            <w:hideMark/>
          </w:tcPr>
          <w:p w14:paraId="55FABA32" w14:textId="77777777" w:rsidR="0035017A" w:rsidRPr="002B50D0" w:rsidRDefault="0035017A" w:rsidP="001320AF">
            <w:pPr>
              <w:jc w:val="center"/>
              <w:rPr>
                <w:sz w:val="12"/>
                <w:szCs w:val="12"/>
              </w:rPr>
            </w:pPr>
            <w:r w:rsidRPr="002B50D0">
              <w:rPr>
                <w:sz w:val="12"/>
                <w:szCs w:val="12"/>
              </w:rPr>
              <w:t xml:space="preserve">Остаток </w:t>
            </w:r>
            <w:proofErr w:type="spellStart"/>
            <w:r w:rsidRPr="002B50D0">
              <w:rPr>
                <w:sz w:val="12"/>
                <w:szCs w:val="12"/>
              </w:rPr>
              <w:t>финансиро-вания</w:t>
            </w:r>
            <w:proofErr w:type="spellEnd"/>
          </w:p>
        </w:tc>
      </w:tr>
      <w:tr w:rsidR="0035017A" w:rsidRPr="002B50D0" w14:paraId="37D105ED" w14:textId="77777777" w:rsidTr="001320AF">
        <w:trPr>
          <w:trHeight w:val="318"/>
        </w:trPr>
        <w:tc>
          <w:tcPr>
            <w:tcW w:w="562" w:type="dxa"/>
            <w:vMerge/>
            <w:vAlign w:val="center"/>
            <w:hideMark/>
          </w:tcPr>
          <w:p w14:paraId="5DD68A2F" w14:textId="77777777" w:rsidR="0035017A" w:rsidRPr="002B50D0" w:rsidRDefault="0035017A" w:rsidP="001320AF">
            <w:pPr>
              <w:rPr>
                <w:sz w:val="12"/>
                <w:szCs w:val="12"/>
              </w:rPr>
            </w:pPr>
          </w:p>
        </w:tc>
        <w:tc>
          <w:tcPr>
            <w:tcW w:w="5529" w:type="dxa"/>
            <w:vMerge/>
            <w:vAlign w:val="center"/>
            <w:hideMark/>
          </w:tcPr>
          <w:p w14:paraId="0A801035" w14:textId="77777777" w:rsidR="0035017A" w:rsidRPr="002B50D0" w:rsidRDefault="0035017A" w:rsidP="001320AF">
            <w:pPr>
              <w:rPr>
                <w:sz w:val="12"/>
                <w:szCs w:val="12"/>
              </w:rPr>
            </w:pPr>
          </w:p>
        </w:tc>
        <w:tc>
          <w:tcPr>
            <w:tcW w:w="2427" w:type="dxa"/>
            <w:gridSpan w:val="3"/>
            <w:vMerge/>
            <w:vAlign w:val="center"/>
            <w:hideMark/>
          </w:tcPr>
          <w:p w14:paraId="6DFA80A4" w14:textId="77777777" w:rsidR="0035017A" w:rsidRPr="002B50D0" w:rsidRDefault="0035017A" w:rsidP="001320AF">
            <w:pPr>
              <w:rPr>
                <w:sz w:val="12"/>
                <w:szCs w:val="12"/>
              </w:rPr>
            </w:pPr>
          </w:p>
        </w:tc>
        <w:tc>
          <w:tcPr>
            <w:tcW w:w="850" w:type="dxa"/>
            <w:vMerge/>
            <w:vAlign w:val="center"/>
            <w:hideMark/>
          </w:tcPr>
          <w:p w14:paraId="3E26070B" w14:textId="77777777" w:rsidR="0035017A" w:rsidRPr="002B50D0" w:rsidRDefault="0035017A" w:rsidP="001320AF">
            <w:pPr>
              <w:rPr>
                <w:sz w:val="12"/>
                <w:szCs w:val="12"/>
              </w:rPr>
            </w:pPr>
          </w:p>
        </w:tc>
        <w:tc>
          <w:tcPr>
            <w:tcW w:w="4253" w:type="dxa"/>
            <w:gridSpan w:val="6"/>
            <w:vMerge/>
            <w:vAlign w:val="center"/>
            <w:hideMark/>
          </w:tcPr>
          <w:p w14:paraId="53E90763" w14:textId="77777777" w:rsidR="0035017A" w:rsidRPr="002B50D0" w:rsidRDefault="0035017A" w:rsidP="001320AF">
            <w:pPr>
              <w:rPr>
                <w:sz w:val="12"/>
                <w:szCs w:val="12"/>
              </w:rPr>
            </w:pPr>
          </w:p>
        </w:tc>
        <w:tc>
          <w:tcPr>
            <w:tcW w:w="833" w:type="dxa"/>
            <w:vMerge/>
            <w:vAlign w:val="center"/>
            <w:hideMark/>
          </w:tcPr>
          <w:p w14:paraId="2DCD4B5D" w14:textId="77777777" w:rsidR="0035017A" w:rsidRPr="002B50D0" w:rsidRDefault="0035017A" w:rsidP="001320AF">
            <w:pPr>
              <w:rPr>
                <w:sz w:val="12"/>
                <w:szCs w:val="12"/>
              </w:rPr>
            </w:pPr>
          </w:p>
        </w:tc>
      </w:tr>
      <w:tr w:rsidR="0035017A" w:rsidRPr="002B50D0" w14:paraId="5A57E054" w14:textId="77777777" w:rsidTr="001320AF">
        <w:trPr>
          <w:trHeight w:val="60"/>
        </w:trPr>
        <w:tc>
          <w:tcPr>
            <w:tcW w:w="562" w:type="dxa"/>
            <w:vMerge/>
            <w:vAlign w:val="center"/>
            <w:hideMark/>
          </w:tcPr>
          <w:p w14:paraId="68DD3873" w14:textId="77777777" w:rsidR="0035017A" w:rsidRPr="002B50D0" w:rsidRDefault="0035017A" w:rsidP="001320AF">
            <w:pPr>
              <w:rPr>
                <w:sz w:val="12"/>
                <w:szCs w:val="12"/>
              </w:rPr>
            </w:pPr>
          </w:p>
        </w:tc>
        <w:tc>
          <w:tcPr>
            <w:tcW w:w="5529" w:type="dxa"/>
            <w:vMerge/>
            <w:vAlign w:val="center"/>
            <w:hideMark/>
          </w:tcPr>
          <w:p w14:paraId="09CB8E70" w14:textId="77777777" w:rsidR="0035017A" w:rsidRPr="002B50D0" w:rsidRDefault="0035017A" w:rsidP="001320AF">
            <w:pPr>
              <w:rPr>
                <w:sz w:val="12"/>
                <w:szCs w:val="12"/>
              </w:rPr>
            </w:pPr>
          </w:p>
        </w:tc>
        <w:tc>
          <w:tcPr>
            <w:tcW w:w="867" w:type="dxa"/>
            <w:vMerge w:val="restart"/>
            <w:shd w:val="clear" w:color="auto" w:fill="auto"/>
            <w:noWrap/>
            <w:vAlign w:val="center"/>
            <w:hideMark/>
          </w:tcPr>
          <w:p w14:paraId="61241F6D" w14:textId="77777777" w:rsidR="0035017A" w:rsidRPr="002B50D0" w:rsidRDefault="0035017A" w:rsidP="001320AF">
            <w:pPr>
              <w:jc w:val="center"/>
              <w:rPr>
                <w:sz w:val="12"/>
                <w:szCs w:val="12"/>
              </w:rPr>
            </w:pPr>
            <w:r w:rsidRPr="002B50D0">
              <w:rPr>
                <w:sz w:val="12"/>
                <w:szCs w:val="12"/>
              </w:rPr>
              <w:t>Всего:</w:t>
            </w:r>
          </w:p>
        </w:tc>
        <w:tc>
          <w:tcPr>
            <w:tcW w:w="1560" w:type="dxa"/>
            <w:gridSpan w:val="2"/>
            <w:shd w:val="clear" w:color="auto" w:fill="auto"/>
            <w:noWrap/>
            <w:vAlign w:val="center"/>
            <w:hideMark/>
          </w:tcPr>
          <w:p w14:paraId="41D6700A" w14:textId="77777777" w:rsidR="0035017A" w:rsidRPr="002B50D0" w:rsidRDefault="0035017A" w:rsidP="001320AF">
            <w:pPr>
              <w:jc w:val="center"/>
              <w:rPr>
                <w:sz w:val="12"/>
                <w:szCs w:val="12"/>
              </w:rPr>
            </w:pPr>
            <w:r w:rsidRPr="002B50D0">
              <w:rPr>
                <w:sz w:val="12"/>
                <w:szCs w:val="12"/>
              </w:rPr>
              <w:t>в том числе:</w:t>
            </w:r>
          </w:p>
        </w:tc>
        <w:tc>
          <w:tcPr>
            <w:tcW w:w="850" w:type="dxa"/>
            <w:vMerge/>
            <w:vAlign w:val="center"/>
            <w:hideMark/>
          </w:tcPr>
          <w:p w14:paraId="5A95087F" w14:textId="77777777" w:rsidR="0035017A" w:rsidRPr="002B50D0" w:rsidRDefault="0035017A" w:rsidP="001320AF">
            <w:pPr>
              <w:rPr>
                <w:sz w:val="12"/>
                <w:szCs w:val="12"/>
              </w:rPr>
            </w:pPr>
          </w:p>
        </w:tc>
        <w:tc>
          <w:tcPr>
            <w:tcW w:w="4253" w:type="dxa"/>
            <w:gridSpan w:val="6"/>
            <w:vMerge/>
            <w:vAlign w:val="center"/>
            <w:hideMark/>
          </w:tcPr>
          <w:p w14:paraId="2273DA50" w14:textId="77777777" w:rsidR="0035017A" w:rsidRPr="002B50D0" w:rsidRDefault="0035017A" w:rsidP="001320AF">
            <w:pPr>
              <w:rPr>
                <w:sz w:val="12"/>
                <w:szCs w:val="12"/>
              </w:rPr>
            </w:pPr>
          </w:p>
        </w:tc>
        <w:tc>
          <w:tcPr>
            <w:tcW w:w="833" w:type="dxa"/>
            <w:vMerge/>
            <w:vAlign w:val="center"/>
            <w:hideMark/>
          </w:tcPr>
          <w:p w14:paraId="518AF14C" w14:textId="77777777" w:rsidR="0035017A" w:rsidRPr="002B50D0" w:rsidRDefault="0035017A" w:rsidP="001320AF">
            <w:pPr>
              <w:rPr>
                <w:sz w:val="12"/>
                <w:szCs w:val="12"/>
              </w:rPr>
            </w:pPr>
          </w:p>
        </w:tc>
      </w:tr>
      <w:tr w:rsidR="0035017A" w:rsidRPr="002B50D0" w14:paraId="75296D39" w14:textId="77777777" w:rsidTr="001320AF">
        <w:trPr>
          <w:trHeight w:val="60"/>
        </w:trPr>
        <w:tc>
          <w:tcPr>
            <w:tcW w:w="562" w:type="dxa"/>
            <w:vMerge/>
            <w:vAlign w:val="center"/>
            <w:hideMark/>
          </w:tcPr>
          <w:p w14:paraId="7845C9AF" w14:textId="77777777" w:rsidR="0035017A" w:rsidRPr="002B50D0" w:rsidRDefault="0035017A" w:rsidP="001320AF">
            <w:pPr>
              <w:rPr>
                <w:sz w:val="12"/>
                <w:szCs w:val="12"/>
              </w:rPr>
            </w:pPr>
          </w:p>
        </w:tc>
        <w:tc>
          <w:tcPr>
            <w:tcW w:w="5529" w:type="dxa"/>
            <w:vMerge/>
            <w:vAlign w:val="center"/>
            <w:hideMark/>
          </w:tcPr>
          <w:p w14:paraId="2857303E" w14:textId="77777777" w:rsidR="0035017A" w:rsidRPr="002B50D0" w:rsidRDefault="0035017A" w:rsidP="001320AF">
            <w:pPr>
              <w:rPr>
                <w:sz w:val="12"/>
                <w:szCs w:val="12"/>
              </w:rPr>
            </w:pPr>
          </w:p>
        </w:tc>
        <w:tc>
          <w:tcPr>
            <w:tcW w:w="867" w:type="dxa"/>
            <w:vMerge/>
            <w:vAlign w:val="center"/>
            <w:hideMark/>
          </w:tcPr>
          <w:p w14:paraId="33E28321" w14:textId="77777777" w:rsidR="0035017A" w:rsidRPr="002B50D0" w:rsidRDefault="0035017A" w:rsidP="001320AF">
            <w:pPr>
              <w:rPr>
                <w:sz w:val="12"/>
                <w:szCs w:val="12"/>
              </w:rPr>
            </w:pPr>
          </w:p>
        </w:tc>
        <w:tc>
          <w:tcPr>
            <w:tcW w:w="709" w:type="dxa"/>
            <w:shd w:val="clear" w:color="auto" w:fill="auto"/>
            <w:noWrap/>
            <w:vAlign w:val="center"/>
            <w:hideMark/>
          </w:tcPr>
          <w:p w14:paraId="13CD6334" w14:textId="77777777" w:rsidR="0035017A" w:rsidRPr="002B50D0" w:rsidRDefault="0035017A" w:rsidP="001320AF">
            <w:pPr>
              <w:jc w:val="center"/>
              <w:rPr>
                <w:sz w:val="12"/>
                <w:szCs w:val="12"/>
              </w:rPr>
            </w:pPr>
            <w:r w:rsidRPr="002B50D0">
              <w:rPr>
                <w:sz w:val="12"/>
                <w:szCs w:val="12"/>
              </w:rPr>
              <w:t>ПИР</w:t>
            </w:r>
          </w:p>
        </w:tc>
        <w:tc>
          <w:tcPr>
            <w:tcW w:w="851" w:type="dxa"/>
            <w:shd w:val="clear" w:color="auto" w:fill="auto"/>
            <w:noWrap/>
            <w:vAlign w:val="center"/>
            <w:hideMark/>
          </w:tcPr>
          <w:p w14:paraId="4963900A" w14:textId="77777777" w:rsidR="0035017A" w:rsidRPr="002B50D0" w:rsidRDefault="0035017A" w:rsidP="001320AF">
            <w:pPr>
              <w:jc w:val="center"/>
              <w:rPr>
                <w:sz w:val="12"/>
                <w:szCs w:val="12"/>
              </w:rPr>
            </w:pPr>
            <w:r w:rsidRPr="002B50D0">
              <w:rPr>
                <w:sz w:val="12"/>
                <w:szCs w:val="12"/>
              </w:rPr>
              <w:t>СМР</w:t>
            </w:r>
          </w:p>
        </w:tc>
        <w:tc>
          <w:tcPr>
            <w:tcW w:w="850" w:type="dxa"/>
            <w:vMerge/>
            <w:vAlign w:val="center"/>
            <w:hideMark/>
          </w:tcPr>
          <w:p w14:paraId="0B99BAC9" w14:textId="77777777" w:rsidR="0035017A" w:rsidRPr="002B50D0" w:rsidRDefault="0035017A" w:rsidP="001320AF">
            <w:pPr>
              <w:rPr>
                <w:sz w:val="12"/>
                <w:szCs w:val="12"/>
              </w:rPr>
            </w:pPr>
          </w:p>
        </w:tc>
        <w:tc>
          <w:tcPr>
            <w:tcW w:w="709" w:type="dxa"/>
            <w:shd w:val="clear" w:color="000000" w:fill="FFFFFF"/>
            <w:noWrap/>
            <w:vAlign w:val="center"/>
            <w:hideMark/>
          </w:tcPr>
          <w:p w14:paraId="239F5AC2" w14:textId="77777777" w:rsidR="0035017A" w:rsidRPr="002B50D0" w:rsidRDefault="0035017A" w:rsidP="001320AF">
            <w:pPr>
              <w:jc w:val="center"/>
              <w:rPr>
                <w:sz w:val="12"/>
                <w:szCs w:val="12"/>
              </w:rPr>
            </w:pPr>
            <w:r w:rsidRPr="002B50D0">
              <w:rPr>
                <w:sz w:val="12"/>
                <w:szCs w:val="12"/>
              </w:rPr>
              <w:t>2022</w:t>
            </w:r>
          </w:p>
        </w:tc>
        <w:tc>
          <w:tcPr>
            <w:tcW w:w="709" w:type="dxa"/>
            <w:shd w:val="clear" w:color="000000" w:fill="FFFFFF"/>
            <w:noWrap/>
            <w:vAlign w:val="center"/>
            <w:hideMark/>
          </w:tcPr>
          <w:p w14:paraId="33697E9F" w14:textId="77777777" w:rsidR="0035017A" w:rsidRPr="002B50D0" w:rsidRDefault="0035017A" w:rsidP="001320AF">
            <w:pPr>
              <w:jc w:val="center"/>
              <w:rPr>
                <w:sz w:val="12"/>
                <w:szCs w:val="12"/>
              </w:rPr>
            </w:pPr>
            <w:r w:rsidRPr="002B50D0">
              <w:rPr>
                <w:sz w:val="12"/>
                <w:szCs w:val="12"/>
              </w:rPr>
              <w:t>2023</w:t>
            </w:r>
          </w:p>
        </w:tc>
        <w:tc>
          <w:tcPr>
            <w:tcW w:w="708" w:type="dxa"/>
            <w:shd w:val="clear" w:color="000000" w:fill="FFFFFF"/>
            <w:noWrap/>
            <w:vAlign w:val="center"/>
            <w:hideMark/>
          </w:tcPr>
          <w:p w14:paraId="712B71CD" w14:textId="77777777" w:rsidR="0035017A" w:rsidRPr="002B50D0" w:rsidRDefault="0035017A" w:rsidP="001320AF">
            <w:pPr>
              <w:jc w:val="center"/>
              <w:rPr>
                <w:sz w:val="12"/>
                <w:szCs w:val="12"/>
              </w:rPr>
            </w:pPr>
            <w:r w:rsidRPr="002B50D0">
              <w:rPr>
                <w:sz w:val="12"/>
                <w:szCs w:val="12"/>
              </w:rPr>
              <w:t>2024</w:t>
            </w:r>
          </w:p>
        </w:tc>
        <w:tc>
          <w:tcPr>
            <w:tcW w:w="709" w:type="dxa"/>
            <w:shd w:val="clear" w:color="000000" w:fill="FFFFFF"/>
            <w:noWrap/>
            <w:vAlign w:val="center"/>
            <w:hideMark/>
          </w:tcPr>
          <w:p w14:paraId="2AB9AFB9" w14:textId="77777777" w:rsidR="0035017A" w:rsidRPr="002B50D0" w:rsidRDefault="0035017A" w:rsidP="001320AF">
            <w:pPr>
              <w:jc w:val="center"/>
              <w:rPr>
                <w:sz w:val="12"/>
                <w:szCs w:val="12"/>
              </w:rPr>
            </w:pPr>
            <w:r w:rsidRPr="002B50D0">
              <w:rPr>
                <w:sz w:val="12"/>
                <w:szCs w:val="12"/>
              </w:rPr>
              <w:t>2025</w:t>
            </w:r>
          </w:p>
        </w:tc>
        <w:tc>
          <w:tcPr>
            <w:tcW w:w="709" w:type="dxa"/>
            <w:shd w:val="clear" w:color="000000" w:fill="FFFFFF"/>
            <w:noWrap/>
            <w:vAlign w:val="center"/>
            <w:hideMark/>
          </w:tcPr>
          <w:p w14:paraId="30971590" w14:textId="77777777" w:rsidR="0035017A" w:rsidRPr="002B50D0" w:rsidRDefault="0035017A" w:rsidP="001320AF">
            <w:pPr>
              <w:jc w:val="center"/>
              <w:rPr>
                <w:sz w:val="12"/>
                <w:szCs w:val="12"/>
              </w:rPr>
            </w:pPr>
            <w:r w:rsidRPr="002B50D0">
              <w:rPr>
                <w:sz w:val="12"/>
                <w:szCs w:val="12"/>
              </w:rPr>
              <w:t>2026</w:t>
            </w:r>
          </w:p>
        </w:tc>
        <w:tc>
          <w:tcPr>
            <w:tcW w:w="709" w:type="dxa"/>
            <w:shd w:val="clear" w:color="000000" w:fill="FFFFFF"/>
            <w:noWrap/>
            <w:vAlign w:val="center"/>
            <w:hideMark/>
          </w:tcPr>
          <w:p w14:paraId="2F23087C" w14:textId="77777777" w:rsidR="0035017A" w:rsidRPr="002B50D0" w:rsidRDefault="0035017A" w:rsidP="001320AF">
            <w:pPr>
              <w:jc w:val="center"/>
              <w:rPr>
                <w:sz w:val="12"/>
                <w:szCs w:val="12"/>
              </w:rPr>
            </w:pPr>
            <w:r w:rsidRPr="002B50D0">
              <w:rPr>
                <w:sz w:val="12"/>
                <w:szCs w:val="12"/>
              </w:rPr>
              <w:t>2027</w:t>
            </w:r>
          </w:p>
        </w:tc>
        <w:tc>
          <w:tcPr>
            <w:tcW w:w="833" w:type="dxa"/>
            <w:vMerge/>
            <w:vAlign w:val="center"/>
            <w:hideMark/>
          </w:tcPr>
          <w:p w14:paraId="6E094859" w14:textId="77777777" w:rsidR="0035017A" w:rsidRPr="002B50D0" w:rsidRDefault="0035017A" w:rsidP="001320AF">
            <w:pPr>
              <w:rPr>
                <w:sz w:val="12"/>
                <w:szCs w:val="12"/>
              </w:rPr>
            </w:pPr>
          </w:p>
        </w:tc>
      </w:tr>
      <w:tr w:rsidR="0035017A" w:rsidRPr="002B50D0" w14:paraId="4A058797" w14:textId="77777777" w:rsidTr="001320AF">
        <w:trPr>
          <w:trHeight w:val="180"/>
        </w:trPr>
        <w:tc>
          <w:tcPr>
            <w:tcW w:w="562" w:type="dxa"/>
            <w:shd w:val="clear" w:color="auto" w:fill="auto"/>
            <w:noWrap/>
            <w:vAlign w:val="center"/>
            <w:hideMark/>
          </w:tcPr>
          <w:p w14:paraId="51501D51" w14:textId="77777777" w:rsidR="0035017A" w:rsidRPr="002B50D0" w:rsidRDefault="0035017A" w:rsidP="001320AF">
            <w:pPr>
              <w:jc w:val="center"/>
              <w:rPr>
                <w:sz w:val="12"/>
                <w:szCs w:val="12"/>
              </w:rPr>
            </w:pPr>
            <w:r w:rsidRPr="002B50D0">
              <w:rPr>
                <w:sz w:val="12"/>
                <w:szCs w:val="12"/>
              </w:rPr>
              <w:t>1</w:t>
            </w:r>
          </w:p>
        </w:tc>
        <w:tc>
          <w:tcPr>
            <w:tcW w:w="5529" w:type="dxa"/>
            <w:shd w:val="clear" w:color="auto" w:fill="auto"/>
            <w:noWrap/>
            <w:vAlign w:val="center"/>
            <w:hideMark/>
          </w:tcPr>
          <w:p w14:paraId="09817EC7" w14:textId="77777777" w:rsidR="0035017A" w:rsidRPr="002B50D0" w:rsidRDefault="0035017A" w:rsidP="001320AF">
            <w:pPr>
              <w:jc w:val="center"/>
              <w:rPr>
                <w:sz w:val="12"/>
                <w:szCs w:val="12"/>
              </w:rPr>
            </w:pPr>
            <w:r w:rsidRPr="002B50D0">
              <w:rPr>
                <w:sz w:val="12"/>
                <w:szCs w:val="12"/>
              </w:rPr>
              <w:t>2</w:t>
            </w:r>
          </w:p>
        </w:tc>
        <w:tc>
          <w:tcPr>
            <w:tcW w:w="867" w:type="dxa"/>
            <w:shd w:val="clear" w:color="auto" w:fill="auto"/>
            <w:noWrap/>
            <w:vAlign w:val="center"/>
            <w:hideMark/>
          </w:tcPr>
          <w:p w14:paraId="47E93D4F" w14:textId="77777777" w:rsidR="0035017A" w:rsidRPr="002B50D0" w:rsidRDefault="0035017A" w:rsidP="001320AF">
            <w:pPr>
              <w:jc w:val="center"/>
              <w:rPr>
                <w:sz w:val="12"/>
                <w:szCs w:val="12"/>
              </w:rPr>
            </w:pPr>
            <w:r w:rsidRPr="002B50D0">
              <w:rPr>
                <w:sz w:val="12"/>
                <w:szCs w:val="12"/>
              </w:rPr>
              <w:t>10.1</w:t>
            </w:r>
          </w:p>
        </w:tc>
        <w:tc>
          <w:tcPr>
            <w:tcW w:w="709" w:type="dxa"/>
            <w:shd w:val="clear" w:color="auto" w:fill="auto"/>
            <w:noWrap/>
            <w:vAlign w:val="center"/>
            <w:hideMark/>
          </w:tcPr>
          <w:p w14:paraId="59E1CF32" w14:textId="77777777" w:rsidR="0035017A" w:rsidRPr="002B50D0" w:rsidRDefault="0035017A" w:rsidP="001320AF">
            <w:pPr>
              <w:jc w:val="center"/>
              <w:rPr>
                <w:sz w:val="12"/>
                <w:szCs w:val="12"/>
              </w:rPr>
            </w:pPr>
            <w:r w:rsidRPr="002B50D0">
              <w:rPr>
                <w:sz w:val="12"/>
                <w:szCs w:val="12"/>
              </w:rPr>
              <w:t>10.2</w:t>
            </w:r>
          </w:p>
        </w:tc>
        <w:tc>
          <w:tcPr>
            <w:tcW w:w="851" w:type="dxa"/>
            <w:shd w:val="clear" w:color="auto" w:fill="auto"/>
            <w:noWrap/>
            <w:vAlign w:val="center"/>
            <w:hideMark/>
          </w:tcPr>
          <w:p w14:paraId="46D6A6A7" w14:textId="77777777" w:rsidR="0035017A" w:rsidRPr="002B50D0" w:rsidRDefault="0035017A" w:rsidP="001320AF">
            <w:pPr>
              <w:jc w:val="center"/>
              <w:rPr>
                <w:sz w:val="12"/>
                <w:szCs w:val="12"/>
              </w:rPr>
            </w:pPr>
            <w:r w:rsidRPr="002B50D0">
              <w:rPr>
                <w:sz w:val="12"/>
                <w:szCs w:val="12"/>
              </w:rPr>
              <w:t>10.3</w:t>
            </w:r>
          </w:p>
        </w:tc>
        <w:tc>
          <w:tcPr>
            <w:tcW w:w="850" w:type="dxa"/>
            <w:shd w:val="clear" w:color="auto" w:fill="auto"/>
            <w:noWrap/>
            <w:vAlign w:val="center"/>
            <w:hideMark/>
          </w:tcPr>
          <w:p w14:paraId="33C42751" w14:textId="77777777" w:rsidR="0035017A" w:rsidRPr="002B50D0" w:rsidRDefault="0035017A" w:rsidP="001320AF">
            <w:pPr>
              <w:jc w:val="center"/>
              <w:rPr>
                <w:sz w:val="12"/>
                <w:szCs w:val="12"/>
              </w:rPr>
            </w:pPr>
            <w:r w:rsidRPr="002B50D0">
              <w:rPr>
                <w:sz w:val="12"/>
                <w:szCs w:val="12"/>
              </w:rPr>
              <w:t>10.4</w:t>
            </w:r>
          </w:p>
        </w:tc>
        <w:tc>
          <w:tcPr>
            <w:tcW w:w="709" w:type="dxa"/>
            <w:shd w:val="clear" w:color="auto" w:fill="auto"/>
            <w:noWrap/>
            <w:vAlign w:val="center"/>
            <w:hideMark/>
          </w:tcPr>
          <w:p w14:paraId="07250F51" w14:textId="77777777" w:rsidR="0035017A" w:rsidRPr="002B50D0" w:rsidRDefault="0035017A" w:rsidP="001320AF">
            <w:pPr>
              <w:jc w:val="center"/>
              <w:rPr>
                <w:sz w:val="12"/>
                <w:szCs w:val="12"/>
              </w:rPr>
            </w:pPr>
            <w:r w:rsidRPr="002B50D0">
              <w:rPr>
                <w:sz w:val="12"/>
                <w:szCs w:val="12"/>
              </w:rPr>
              <w:t>10.5</w:t>
            </w:r>
          </w:p>
        </w:tc>
        <w:tc>
          <w:tcPr>
            <w:tcW w:w="709" w:type="dxa"/>
            <w:shd w:val="clear" w:color="auto" w:fill="auto"/>
            <w:noWrap/>
            <w:vAlign w:val="center"/>
            <w:hideMark/>
          </w:tcPr>
          <w:p w14:paraId="33C95571" w14:textId="77777777" w:rsidR="0035017A" w:rsidRPr="002B50D0" w:rsidRDefault="0035017A" w:rsidP="001320AF">
            <w:pPr>
              <w:jc w:val="center"/>
              <w:rPr>
                <w:sz w:val="12"/>
                <w:szCs w:val="12"/>
              </w:rPr>
            </w:pPr>
            <w:r w:rsidRPr="002B50D0">
              <w:rPr>
                <w:sz w:val="12"/>
                <w:szCs w:val="12"/>
              </w:rPr>
              <w:t>10.5</w:t>
            </w:r>
          </w:p>
        </w:tc>
        <w:tc>
          <w:tcPr>
            <w:tcW w:w="708" w:type="dxa"/>
            <w:shd w:val="clear" w:color="auto" w:fill="auto"/>
            <w:noWrap/>
            <w:vAlign w:val="center"/>
            <w:hideMark/>
          </w:tcPr>
          <w:p w14:paraId="4DDFA0AC" w14:textId="77777777" w:rsidR="0035017A" w:rsidRPr="002B50D0" w:rsidRDefault="0035017A" w:rsidP="001320AF">
            <w:pPr>
              <w:jc w:val="center"/>
              <w:rPr>
                <w:sz w:val="12"/>
                <w:szCs w:val="12"/>
              </w:rPr>
            </w:pPr>
            <w:r w:rsidRPr="002B50D0">
              <w:rPr>
                <w:sz w:val="12"/>
                <w:szCs w:val="12"/>
              </w:rPr>
              <w:t>10.6</w:t>
            </w:r>
          </w:p>
        </w:tc>
        <w:tc>
          <w:tcPr>
            <w:tcW w:w="709" w:type="dxa"/>
            <w:shd w:val="clear" w:color="auto" w:fill="auto"/>
            <w:noWrap/>
            <w:vAlign w:val="center"/>
            <w:hideMark/>
          </w:tcPr>
          <w:p w14:paraId="1723D169" w14:textId="77777777" w:rsidR="0035017A" w:rsidRPr="002B50D0" w:rsidRDefault="0035017A" w:rsidP="001320AF">
            <w:pPr>
              <w:jc w:val="center"/>
              <w:rPr>
                <w:sz w:val="12"/>
                <w:szCs w:val="12"/>
              </w:rPr>
            </w:pPr>
            <w:r w:rsidRPr="002B50D0">
              <w:rPr>
                <w:sz w:val="12"/>
                <w:szCs w:val="12"/>
              </w:rPr>
              <w:t>10.7</w:t>
            </w:r>
          </w:p>
        </w:tc>
        <w:tc>
          <w:tcPr>
            <w:tcW w:w="709" w:type="dxa"/>
            <w:shd w:val="clear" w:color="auto" w:fill="auto"/>
            <w:noWrap/>
            <w:vAlign w:val="center"/>
            <w:hideMark/>
          </w:tcPr>
          <w:p w14:paraId="54256456" w14:textId="77777777" w:rsidR="0035017A" w:rsidRPr="002B50D0" w:rsidRDefault="0035017A" w:rsidP="001320AF">
            <w:pPr>
              <w:jc w:val="center"/>
              <w:rPr>
                <w:sz w:val="12"/>
                <w:szCs w:val="12"/>
              </w:rPr>
            </w:pPr>
            <w:r w:rsidRPr="002B50D0">
              <w:rPr>
                <w:sz w:val="12"/>
                <w:szCs w:val="12"/>
              </w:rPr>
              <w:t>10.8</w:t>
            </w:r>
          </w:p>
        </w:tc>
        <w:tc>
          <w:tcPr>
            <w:tcW w:w="709" w:type="dxa"/>
            <w:shd w:val="clear" w:color="auto" w:fill="auto"/>
            <w:noWrap/>
            <w:vAlign w:val="center"/>
            <w:hideMark/>
          </w:tcPr>
          <w:p w14:paraId="3987241D" w14:textId="77777777" w:rsidR="0035017A" w:rsidRPr="002B50D0" w:rsidRDefault="0035017A" w:rsidP="001320AF">
            <w:pPr>
              <w:jc w:val="center"/>
              <w:rPr>
                <w:sz w:val="12"/>
                <w:szCs w:val="12"/>
              </w:rPr>
            </w:pPr>
            <w:r w:rsidRPr="002B50D0">
              <w:rPr>
                <w:sz w:val="12"/>
                <w:szCs w:val="12"/>
              </w:rPr>
              <w:t>10.9</w:t>
            </w:r>
          </w:p>
        </w:tc>
        <w:tc>
          <w:tcPr>
            <w:tcW w:w="833" w:type="dxa"/>
            <w:shd w:val="clear" w:color="auto" w:fill="auto"/>
            <w:noWrap/>
            <w:vAlign w:val="center"/>
            <w:hideMark/>
          </w:tcPr>
          <w:p w14:paraId="10814375" w14:textId="77777777" w:rsidR="0035017A" w:rsidRPr="002B50D0" w:rsidRDefault="0035017A" w:rsidP="001320AF">
            <w:pPr>
              <w:jc w:val="center"/>
              <w:rPr>
                <w:sz w:val="12"/>
                <w:szCs w:val="12"/>
              </w:rPr>
            </w:pPr>
            <w:r w:rsidRPr="002B50D0">
              <w:rPr>
                <w:sz w:val="12"/>
                <w:szCs w:val="12"/>
              </w:rPr>
              <w:t>10.11</w:t>
            </w:r>
          </w:p>
        </w:tc>
      </w:tr>
      <w:tr w:rsidR="0035017A" w:rsidRPr="002B50D0" w14:paraId="282E6392" w14:textId="77777777" w:rsidTr="001320AF">
        <w:trPr>
          <w:trHeight w:val="180"/>
        </w:trPr>
        <w:tc>
          <w:tcPr>
            <w:tcW w:w="14454" w:type="dxa"/>
            <w:gridSpan w:val="13"/>
            <w:shd w:val="clear" w:color="auto" w:fill="auto"/>
            <w:noWrap/>
            <w:vAlign w:val="center"/>
            <w:hideMark/>
          </w:tcPr>
          <w:p w14:paraId="512F8C83" w14:textId="77777777" w:rsidR="0035017A" w:rsidRPr="002B50D0" w:rsidRDefault="0035017A" w:rsidP="001320AF">
            <w:pPr>
              <w:rPr>
                <w:sz w:val="12"/>
                <w:szCs w:val="12"/>
              </w:rPr>
            </w:pPr>
            <w:r w:rsidRPr="002B50D0">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5017A" w:rsidRPr="002B50D0" w14:paraId="2CD07463" w14:textId="77777777" w:rsidTr="001320AF">
        <w:trPr>
          <w:trHeight w:val="60"/>
        </w:trPr>
        <w:tc>
          <w:tcPr>
            <w:tcW w:w="562" w:type="dxa"/>
            <w:shd w:val="clear" w:color="auto" w:fill="auto"/>
            <w:noWrap/>
            <w:vAlign w:val="center"/>
            <w:hideMark/>
          </w:tcPr>
          <w:p w14:paraId="16AE93AF" w14:textId="77777777" w:rsidR="0035017A" w:rsidRPr="002B50D0" w:rsidRDefault="0035017A" w:rsidP="001320AF">
            <w:pPr>
              <w:jc w:val="center"/>
              <w:rPr>
                <w:sz w:val="12"/>
                <w:szCs w:val="12"/>
              </w:rPr>
            </w:pPr>
            <w:r w:rsidRPr="002B50D0">
              <w:rPr>
                <w:sz w:val="12"/>
                <w:szCs w:val="12"/>
              </w:rPr>
              <w:t>2.1</w:t>
            </w:r>
          </w:p>
        </w:tc>
        <w:tc>
          <w:tcPr>
            <w:tcW w:w="5529" w:type="dxa"/>
            <w:shd w:val="clear" w:color="auto" w:fill="auto"/>
            <w:vAlign w:val="center"/>
            <w:hideMark/>
          </w:tcPr>
          <w:p w14:paraId="42646A87" w14:textId="77777777" w:rsidR="0035017A" w:rsidRPr="002B50D0" w:rsidRDefault="0035017A" w:rsidP="001320AF">
            <w:pPr>
              <w:rPr>
                <w:sz w:val="12"/>
                <w:szCs w:val="12"/>
              </w:rPr>
            </w:pPr>
            <w:r w:rsidRPr="002B50D0">
              <w:rPr>
                <w:sz w:val="12"/>
                <w:szCs w:val="12"/>
              </w:rPr>
              <w:t>Строительство тепловой сети от котельной № 34 до теплового пункта котельной № 26</w:t>
            </w:r>
          </w:p>
        </w:tc>
        <w:tc>
          <w:tcPr>
            <w:tcW w:w="867" w:type="dxa"/>
            <w:shd w:val="clear" w:color="auto" w:fill="auto"/>
            <w:noWrap/>
            <w:vAlign w:val="center"/>
            <w:hideMark/>
          </w:tcPr>
          <w:p w14:paraId="2157A199" w14:textId="77777777" w:rsidR="0035017A" w:rsidRPr="002B50D0" w:rsidRDefault="0035017A" w:rsidP="001320AF">
            <w:pPr>
              <w:jc w:val="center"/>
              <w:rPr>
                <w:sz w:val="12"/>
                <w:szCs w:val="12"/>
              </w:rPr>
            </w:pPr>
            <w:r w:rsidRPr="002B50D0">
              <w:rPr>
                <w:sz w:val="12"/>
                <w:szCs w:val="12"/>
              </w:rPr>
              <w:t>10 854,87</w:t>
            </w:r>
          </w:p>
        </w:tc>
        <w:tc>
          <w:tcPr>
            <w:tcW w:w="709" w:type="dxa"/>
            <w:shd w:val="clear" w:color="auto" w:fill="auto"/>
            <w:noWrap/>
            <w:vAlign w:val="center"/>
            <w:hideMark/>
          </w:tcPr>
          <w:p w14:paraId="39DF3B48"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851" w:type="dxa"/>
            <w:shd w:val="clear" w:color="auto" w:fill="auto"/>
            <w:noWrap/>
            <w:vAlign w:val="center"/>
            <w:hideMark/>
          </w:tcPr>
          <w:p w14:paraId="43F204AF" w14:textId="77777777" w:rsidR="0035017A" w:rsidRPr="002B50D0" w:rsidRDefault="0035017A" w:rsidP="001320AF">
            <w:pPr>
              <w:jc w:val="center"/>
              <w:rPr>
                <w:sz w:val="12"/>
                <w:szCs w:val="12"/>
              </w:rPr>
            </w:pPr>
            <w:r w:rsidRPr="002B50D0">
              <w:rPr>
                <w:sz w:val="12"/>
                <w:szCs w:val="12"/>
              </w:rPr>
              <w:t>10 854,87</w:t>
            </w:r>
          </w:p>
        </w:tc>
        <w:tc>
          <w:tcPr>
            <w:tcW w:w="850" w:type="dxa"/>
            <w:shd w:val="clear" w:color="auto" w:fill="auto"/>
            <w:noWrap/>
            <w:vAlign w:val="center"/>
            <w:hideMark/>
          </w:tcPr>
          <w:p w14:paraId="36AA8B03" w14:textId="77777777" w:rsidR="0035017A" w:rsidRPr="002B50D0" w:rsidRDefault="0035017A" w:rsidP="001320AF">
            <w:pPr>
              <w:jc w:val="center"/>
              <w:rPr>
                <w:sz w:val="12"/>
                <w:szCs w:val="12"/>
              </w:rPr>
            </w:pPr>
            <w:r w:rsidRPr="002B50D0">
              <w:rPr>
                <w:sz w:val="12"/>
                <w:szCs w:val="12"/>
              </w:rPr>
              <w:t>0,00</w:t>
            </w:r>
          </w:p>
        </w:tc>
        <w:tc>
          <w:tcPr>
            <w:tcW w:w="709" w:type="dxa"/>
            <w:shd w:val="clear" w:color="000000" w:fill="FFFFFF"/>
            <w:noWrap/>
            <w:vAlign w:val="center"/>
            <w:hideMark/>
          </w:tcPr>
          <w:p w14:paraId="47A3B8F9"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709" w:type="dxa"/>
            <w:shd w:val="clear" w:color="000000" w:fill="FFFFFF"/>
            <w:noWrap/>
            <w:vAlign w:val="center"/>
            <w:hideMark/>
          </w:tcPr>
          <w:p w14:paraId="6EFBFBDA"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708" w:type="dxa"/>
            <w:shd w:val="clear" w:color="000000" w:fill="FFFFFF"/>
            <w:noWrap/>
            <w:vAlign w:val="center"/>
            <w:hideMark/>
          </w:tcPr>
          <w:p w14:paraId="53F9BA67" w14:textId="77777777" w:rsidR="0035017A" w:rsidRPr="002B50D0" w:rsidRDefault="0035017A" w:rsidP="001320AF">
            <w:pPr>
              <w:jc w:val="center"/>
              <w:rPr>
                <w:sz w:val="12"/>
                <w:szCs w:val="12"/>
              </w:rPr>
            </w:pPr>
            <w:r w:rsidRPr="002B50D0">
              <w:rPr>
                <w:sz w:val="12"/>
                <w:szCs w:val="12"/>
              </w:rPr>
              <w:t>3 481,74</w:t>
            </w:r>
          </w:p>
        </w:tc>
        <w:tc>
          <w:tcPr>
            <w:tcW w:w="709" w:type="dxa"/>
            <w:shd w:val="clear" w:color="auto" w:fill="auto"/>
            <w:noWrap/>
            <w:vAlign w:val="center"/>
            <w:hideMark/>
          </w:tcPr>
          <w:p w14:paraId="2E70E3F3" w14:textId="77777777" w:rsidR="0035017A" w:rsidRPr="002B50D0" w:rsidRDefault="0035017A" w:rsidP="001320AF">
            <w:pPr>
              <w:jc w:val="center"/>
              <w:rPr>
                <w:sz w:val="12"/>
                <w:szCs w:val="12"/>
              </w:rPr>
            </w:pPr>
            <w:r w:rsidRPr="002B50D0">
              <w:rPr>
                <w:sz w:val="12"/>
                <w:szCs w:val="12"/>
              </w:rPr>
              <w:t>3 686,57</w:t>
            </w:r>
          </w:p>
        </w:tc>
        <w:tc>
          <w:tcPr>
            <w:tcW w:w="709" w:type="dxa"/>
            <w:shd w:val="clear" w:color="auto" w:fill="auto"/>
            <w:noWrap/>
            <w:vAlign w:val="center"/>
            <w:hideMark/>
          </w:tcPr>
          <w:p w14:paraId="3BE5B5A6" w14:textId="77777777" w:rsidR="0035017A" w:rsidRPr="002B50D0" w:rsidRDefault="0035017A" w:rsidP="001320AF">
            <w:pPr>
              <w:jc w:val="center"/>
              <w:rPr>
                <w:sz w:val="12"/>
                <w:szCs w:val="12"/>
              </w:rPr>
            </w:pPr>
            <w:r w:rsidRPr="002B50D0">
              <w:rPr>
                <w:sz w:val="12"/>
                <w:szCs w:val="12"/>
              </w:rPr>
              <w:t>3 686,57</w:t>
            </w:r>
          </w:p>
        </w:tc>
        <w:tc>
          <w:tcPr>
            <w:tcW w:w="709" w:type="dxa"/>
            <w:shd w:val="clear" w:color="auto" w:fill="auto"/>
            <w:noWrap/>
            <w:vAlign w:val="center"/>
            <w:hideMark/>
          </w:tcPr>
          <w:p w14:paraId="76766902"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833" w:type="dxa"/>
            <w:shd w:val="clear" w:color="auto" w:fill="auto"/>
            <w:noWrap/>
            <w:vAlign w:val="center"/>
            <w:hideMark/>
          </w:tcPr>
          <w:p w14:paraId="37A76B69" w14:textId="77777777" w:rsidR="0035017A" w:rsidRPr="002B50D0" w:rsidRDefault="0035017A" w:rsidP="001320AF">
            <w:pPr>
              <w:jc w:val="center"/>
              <w:rPr>
                <w:sz w:val="12"/>
                <w:szCs w:val="12"/>
              </w:rPr>
            </w:pPr>
            <w:r w:rsidRPr="002B50D0">
              <w:rPr>
                <w:sz w:val="12"/>
                <w:szCs w:val="12"/>
              </w:rPr>
              <w:t>0</w:t>
            </w:r>
            <w:r>
              <w:rPr>
                <w:sz w:val="12"/>
                <w:szCs w:val="12"/>
              </w:rPr>
              <w:t>,00</w:t>
            </w:r>
          </w:p>
        </w:tc>
      </w:tr>
      <w:tr w:rsidR="0035017A" w:rsidRPr="002B50D0" w14:paraId="6D0C4684" w14:textId="77777777" w:rsidTr="001320AF">
        <w:trPr>
          <w:trHeight w:val="180"/>
        </w:trPr>
        <w:tc>
          <w:tcPr>
            <w:tcW w:w="6091" w:type="dxa"/>
            <w:gridSpan w:val="2"/>
            <w:shd w:val="clear" w:color="auto" w:fill="auto"/>
            <w:noWrap/>
            <w:vAlign w:val="center"/>
            <w:hideMark/>
          </w:tcPr>
          <w:p w14:paraId="540DBA41" w14:textId="77777777" w:rsidR="0035017A" w:rsidRPr="002B50D0" w:rsidRDefault="0035017A" w:rsidP="001320AF">
            <w:pPr>
              <w:rPr>
                <w:bCs/>
                <w:sz w:val="12"/>
                <w:szCs w:val="12"/>
              </w:rPr>
            </w:pPr>
            <w:r w:rsidRPr="002B50D0">
              <w:rPr>
                <w:bCs/>
                <w:sz w:val="12"/>
                <w:szCs w:val="12"/>
              </w:rPr>
              <w:t>Всего по группе 2</w:t>
            </w:r>
          </w:p>
        </w:tc>
        <w:tc>
          <w:tcPr>
            <w:tcW w:w="867" w:type="dxa"/>
            <w:shd w:val="clear" w:color="auto" w:fill="auto"/>
            <w:noWrap/>
            <w:vAlign w:val="center"/>
            <w:hideMark/>
          </w:tcPr>
          <w:p w14:paraId="2DAF239C" w14:textId="77777777" w:rsidR="0035017A" w:rsidRPr="002B50D0" w:rsidRDefault="0035017A" w:rsidP="001320AF">
            <w:pPr>
              <w:jc w:val="center"/>
              <w:rPr>
                <w:bCs/>
                <w:sz w:val="12"/>
                <w:szCs w:val="12"/>
              </w:rPr>
            </w:pPr>
            <w:r w:rsidRPr="002B50D0">
              <w:rPr>
                <w:bCs/>
                <w:sz w:val="12"/>
                <w:szCs w:val="12"/>
              </w:rPr>
              <w:t>10 854,87</w:t>
            </w:r>
          </w:p>
        </w:tc>
        <w:tc>
          <w:tcPr>
            <w:tcW w:w="709" w:type="dxa"/>
            <w:shd w:val="clear" w:color="auto" w:fill="auto"/>
            <w:noWrap/>
            <w:vAlign w:val="center"/>
            <w:hideMark/>
          </w:tcPr>
          <w:p w14:paraId="32F5E2E7" w14:textId="77777777" w:rsidR="0035017A" w:rsidRPr="002B50D0" w:rsidRDefault="0035017A" w:rsidP="001320AF">
            <w:pPr>
              <w:jc w:val="center"/>
              <w:rPr>
                <w:bCs/>
                <w:sz w:val="12"/>
                <w:szCs w:val="12"/>
              </w:rPr>
            </w:pPr>
            <w:r w:rsidRPr="002B50D0">
              <w:rPr>
                <w:bCs/>
                <w:sz w:val="12"/>
                <w:szCs w:val="12"/>
              </w:rPr>
              <w:t>0,00</w:t>
            </w:r>
          </w:p>
        </w:tc>
        <w:tc>
          <w:tcPr>
            <w:tcW w:w="851" w:type="dxa"/>
            <w:shd w:val="clear" w:color="auto" w:fill="auto"/>
            <w:noWrap/>
            <w:vAlign w:val="center"/>
            <w:hideMark/>
          </w:tcPr>
          <w:p w14:paraId="1E0E797C" w14:textId="77777777" w:rsidR="0035017A" w:rsidRPr="002B50D0" w:rsidRDefault="0035017A" w:rsidP="001320AF">
            <w:pPr>
              <w:jc w:val="center"/>
              <w:rPr>
                <w:bCs/>
                <w:sz w:val="12"/>
                <w:szCs w:val="12"/>
              </w:rPr>
            </w:pPr>
            <w:r w:rsidRPr="002B50D0">
              <w:rPr>
                <w:bCs/>
                <w:sz w:val="12"/>
                <w:szCs w:val="12"/>
              </w:rPr>
              <w:t>10 854,87</w:t>
            </w:r>
          </w:p>
        </w:tc>
        <w:tc>
          <w:tcPr>
            <w:tcW w:w="850" w:type="dxa"/>
            <w:shd w:val="clear" w:color="auto" w:fill="auto"/>
            <w:noWrap/>
            <w:vAlign w:val="center"/>
            <w:hideMark/>
          </w:tcPr>
          <w:p w14:paraId="2C573B0D" w14:textId="77777777" w:rsidR="0035017A" w:rsidRPr="002B50D0" w:rsidRDefault="0035017A" w:rsidP="001320AF">
            <w:pPr>
              <w:jc w:val="center"/>
              <w:rPr>
                <w:bCs/>
                <w:sz w:val="12"/>
                <w:szCs w:val="12"/>
              </w:rPr>
            </w:pPr>
            <w:r w:rsidRPr="002B50D0">
              <w:rPr>
                <w:bCs/>
                <w:sz w:val="12"/>
                <w:szCs w:val="12"/>
              </w:rPr>
              <w:t>0,00</w:t>
            </w:r>
          </w:p>
        </w:tc>
        <w:tc>
          <w:tcPr>
            <w:tcW w:w="709" w:type="dxa"/>
            <w:shd w:val="clear" w:color="auto" w:fill="auto"/>
            <w:noWrap/>
            <w:vAlign w:val="center"/>
            <w:hideMark/>
          </w:tcPr>
          <w:p w14:paraId="2981339F" w14:textId="77777777" w:rsidR="0035017A" w:rsidRPr="002B50D0" w:rsidRDefault="0035017A" w:rsidP="001320AF">
            <w:pPr>
              <w:jc w:val="center"/>
              <w:rPr>
                <w:bCs/>
                <w:sz w:val="12"/>
                <w:szCs w:val="12"/>
              </w:rPr>
            </w:pPr>
            <w:r w:rsidRPr="002B50D0">
              <w:rPr>
                <w:bCs/>
                <w:sz w:val="12"/>
                <w:szCs w:val="12"/>
              </w:rPr>
              <w:t>0,00</w:t>
            </w:r>
          </w:p>
        </w:tc>
        <w:tc>
          <w:tcPr>
            <w:tcW w:w="709" w:type="dxa"/>
            <w:shd w:val="clear" w:color="auto" w:fill="auto"/>
            <w:noWrap/>
            <w:vAlign w:val="center"/>
            <w:hideMark/>
          </w:tcPr>
          <w:p w14:paraId="5CA622B1" w14:textId="77777777" w:rsidR="0035017A" w:rsidRPr="002B50D0" w:rsidRDefault="0035017A" w:rsidP="001320AF">
            <w:pPr>
              <w:jc w:val="center"/>
              <w:rPr>
                <w:bCs/>
                <w:sz w:val="12"/>
                <w:szCs w:val="12"/>
              </w:rPr>
            </w:pPr>
            <w:r w:rsidRPr="002B50D0">
              <w:rPr>
                <w:bCs/>
                <w:sz w:val="12"/>
                <w:szCs w:val="12"/>
              </w:rPr>
              <w:t>0,00</w:t>
            </w:r>
          </w:p>
        </w:tc>
        <w:tc>
          <w:tcPr>
            <w:tcW w:w="708" w:type="dxa"/>
            <w:shd w:val="clear" w:color="auto" w:fill="auto"/>
            <w:noWrap/>
            <w:vAlign w:val="center"/>
            <w:hideMark/>
          </w:tcPr>
          <w:p w14:paraId="6C8DC886" w14:textId="77777777" w:rsidR="0035017A" w:rsidRPr="002B50D0" w:rsidRDefault="0035017A" w:rsidP="001320AF">
            <w:pPr>
              <w:jc w:val="center"/>
              <w:rPr>
                <w:bCs/>
                <w:sz w:val="12"/>
                <w:szCs w:val="12"/>
              </w:rPr>
            </w:pPr>
            <w:r w:rsidRPr="002B50D0">
              <w:rPr>
                <w:bCs/>
                <w:sz w:val="12"/>
                <w:szCs w:val="12"/>
              </w:rPr>
              <w:t>3 481,74</w:t>
            </w:r>
          </w:p>
        </w:tc>
        <w:tc>
          <w:tcPr>
            <w:tcW w:w="709" w:type="dxa"/>
            <w:shd w:val="clear" w:color="auto" w:fill="auto"/>
            <w:noWrap/>
            <w:vAlign w:val="center"/>
            <w:hideMark/>
          </w:tcPr>
          <w:p w14:paraId="1652AFEC" w14:textId="77777777" w:rsidR="0035017A" w:rsidRPr="002B50D0" w:rsidRDefault="0035017A" w:rsidP="001320AF">
            <w:pPr>
              <w:jc w:val="center"/>
              <w:rPr>
                <w:bCs/>
                <w:sz w:val="12"/>
                <w:szCs w:val="12"/>
              </w:rPr>
            </w:pPr>
            <w:r w:rsidRPr="002B50D0">
              <w:rPr>
                <w:bCs/>
                <w:sz w:val="12"/>
                <w:szCs w:val="12"/>
              </w:rPr>
              <w:t>3 686,57</w:t>
            </w:r>
          </w:p>
        </w:tc>
        <w:tc>
          <w:tcPr>
            <w:tcW w:w="709" w:type="dxa"/>
            <w:shd w:val="clear" w:color="auto" w:fill="auto"/>
            <w:noWrap/>
            <w:vAlign w:val="center"/>
            <w:hideMark/>
          </w:tcPr>
          <w:p w14:paraId="7D33B24B" w14:textId="77777777" w:rsidR="0035017A" w:rsidRPr="002B50D0" w:rsidRDefault="0035017A" w:rsidP="001320AF">
            <w:pPr>
              <w:jc w:val="center"/>
              <w:rPr>
                <w:bCs/>
                <w:sz w:val="12"/>
                <w:szCs w:val="12"/>
              </w:rPr>
            </w:pPr>
            <w:r w:rsidRPr="002B50D0">
              <w:rPr>
                <w:bCs/>
                <w:sz w:val="12"/>
                <w:szCs w:val="12"/>
              </w:rPr>
              <w:t>3 686,57</w:t>
            </w:r>
          </w:p>
        </w:tc>
        <w:tc>
          <w:tcPr>
            <w:tcW w:w="709" w:type="dxa"/>
            <w:shd w:val="clear" w:color="auto" w:fill="auto"/>
            <w:noWrap/>
            <w:vAlign w:val="center"/>
            <w:hideMark/>
          </w:tcPr>
          <w:p w14:paraId="434BE4FA" w14:textId="77777777" w:rsidR="0035017A" w:rsidRPr="002B50D0" w:rsidRDefault="0035017A" w:rsidP="001320AF">
            <w:pPr>
              <w:jc w:val="center"/>
              <w:rPr>
                <w:bCs/>
                <w:sz w:val="12"/>
                <w:szCs w:val="12"/>
              </w:rPr>
            </w:pPr>
            <w:r w:rsidRPr="002B50D0">
              <w:rPr>
                <w:bCs/>
                <w:sz w:val="12"/>
                <w:szCs w:val="12"/>
              </w:rPr>
              <w:t>0,00</w:t>
            </w:r>
          </w:p>
        </w:tc>
        <w:tc>
          <w:tcPr>
            <w:tcW w:w="833" w:type="dxa"/>
            <w:shd w:val="clear" w:color="auto" w:fill="auto"/>
            <w:noWrap/>
            <w:vAlign w:val="center"/>
            <w:hideMark/>
          </w:tcPr>
          <w:p w14:paraId="519C1CDE" w14:textId="77777777" w:rsidR="0035017A" w:rsidRPr="002B50D0" w:rsidRDefault="0035017A" w:rsidP="001320AF">
            <w:pPr>
              <w:jc w:val="center"/>
              <w:rPr>
                <w:bCs/>
                <w:sz w:val="12"/>
                <w:szCs w:val="12"/>
              </w:rPr>
            </w:pPr>
            <w:r w:rsidRPr="002B50D0">
              <w:rPr>
                <w:bCs/>
                <w:sz w:val="12"/>
                <w:szCs w:val="12"/>
              </w:rPr>
              <w:t>0,00</w:t>
            </w:r>
          </w:p>
        </w:tc>
      </w:tr>
      <w:tr w:rsidR="0035017A" w:rsidRPr="002B50D0" w14:paraId="372865E4" w14:textId="77777777" w:rsidTr="001320AF">
        <w:trPr>
          <w:trHeight w:val="180"/>
        </w:trPr>
        <w:tc>
          <w:tcPr>
            <w:tcW w:w="14454" w:type="dxa"/>
            <w:gridSpan w:val="13"/>
            <w:shd w:val="clear" w:color="auto" w:fill="auto"/>
            <w:noWrap/>
            <w:vAlign w:val="center"/>
            <w:hideMark/>
          </w:tcPr>
          <w:p w14:paraId="0AFA15F1" w14:textId="77777777" w:rsidR="0035017A" w:rsidRPr="002B50D0" w:rsidRDefault="0035017A" w:rsidP="001320AF">
            <w:pPr>
              <w:rPr>
                <w:sz w:val="12"/>
                <w:szCs w:val="12"/>
              </w:rPr>
            </w:pPr>
            <w:r w:rsidRPr="002B50D0">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35017A" w:rsidRPr="002B50D0" w14:paraId="6E6F3D14" w14:textId="77777777" w:rsidTr="001320AF">
        <w:trPr>
          <w:trHeight w:val="180"/>
        </w:trPr>
        <w:tc>
          <w:tcPr>
            <w:tcW w:w="14454" w:type="dxa"/>
            <w:gridSpan w:val="13"/>
            <w:shd w:val="clear" w:color="auto" w:fill="auto"/>
            <w:noWrap/>
            <w:vAlign w:val="center"/>
            <w:hideMark/>
          </w:tcPr>
          <w:p w14:paraId="23D99D2B" w14:textId="77777777" w:rsidR="0035017A" w:rsidRPr="002B50D0" w:rsidRDefault="0035017A" w:rsidP="001320AF">
            <w:pPr>
              <w:rPr>
                <w:sz w:val="12"/>
                <w:szCs w:val="12"/>
              </w:rPr>
            </w:pPr>
            <w:r w:rsidRPr="002B50D0">
              <w:rPr>
                <w:sz w:val="12"/>
                <w:szCs w:val="12"/>
              </w:rPr>
              <w:t>3.1. Реконструкция или модернизация существующих тепловых сетей</w:t>
            </w:r>
          </w:p>
        </w:tc>
      </w:tr>
      <w:tr w:rsidR="0035017A" w:rsidRPr="002B50D0" w14:paraId="28D1EDC9" w14:textId="77777777" w:rsidTr="001320AF">
        <w:trPr>
          <w:trHeight w:val="180"/>
        </w:trPr>
        <w:tc>
          <w:tcPr>
            <w:tcW w:w="14454" w:type="dxa"/>
            <w:gridSpan w:val="13"/>
            <w:shd w:val="clear" w:color="auto" w:fill="auto"/>
            <w:noWrap/>
            <w:vAlign w:val="center"/>
            <w:hideMark/>
          </w:tcPr>
          <w:p w14:paraId="3C872CE4" w14:textId="77777777" w:rsidR="0035017A" w:rsidRPr="002B50D0" w:rsidRDefault="0035017A" w:rsidP="001320AF">
            <w:pPr>
              <w:rPr>
                <w:sz w:val="12"/>
                <w:szCs w:val="12"/>
              </w:rPr>
            </w:pPr>
            <w:r w:rsidRPr="002B50D0">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35017A" w:rsidRPr="002B50D0" w14:paraId="20E15F9D" w14:textId="77777777" w:rsidTr="001320AF">
        <w:trPr>
          <w:trHeight w:val="60"/>
        </w:trPr>
        <w:tc>
          <w:tcPr>
            <w:tcW w:w="562" w:type="dxa"/>
            <w:shd w:val="clear" w:color="auto" w:fill="auto"/>
            <w:noWrap/>
            <w:vAlign w:val="center"/>
            <w:hideMark/>
          </w:tcPr>
          <w:p w14:paraId="189C1263" w14:textId="77777777" w:rsidR="0035017A" w:rsidRPr="002B50D0" w:rsidRDefault="0035017A" w:rsidP="001320AF">
            <w:pPr>
              <w:jc w:val="center"/>
              <w:rPr>
                <w:sz w:val="12"/>
                <w:szCs w:val="12"/>
              </w:rPr>
            </w:pPr>
            <w:r w:rsidRPr="002B50D0">
              <w:rPr>
                <w:sz w:val="12"/>
                <w:szCs w:val="12"/>
              </w:rPr>
              <w:t>3.2.1</w:t>
            </w:r>
          </w:p>
        </w:tc>
        <w:tc>
          <w:tcPr>
            <w:tcW w:w="5529" w:type="dxa"/>
            <w:shd w:val="clear" w:color="auto" w:fill="auto"/>
            <w:vAlign w:val="center"/>
            <w:hideMark/>
          </w:tcPr>
          <w:p w14:paraId="367A15B0" w14:textId="77777777" w:rsidR="0035017A" w:rsidRPr="002B50D0" w:rsidRDefault="0035017A" w:rsidP="001320AF">
            <w:pPr>
              <w:rPr>
                <w:sz w:val="12"/>
                <w:szCs w:val="12"/>
              </w:rPr>
            </w:pPr>
            <w:r w:rsidRPr="002B50D0">
              <w:rPr>
                <w:sz w:val="12"/>
                <w:szCs w:val="12"/>
              </w:rPr>
              <w:t>Проектные работы. Корректировка проекта на реконструкцию котельной № 34</w:t>
            </w:r>
          </w:p>
        </w:tc>
        <w:tc>
          <w:tcPr>
            <w:tcW w:w="867" w:type="dxa"/>
            <w:shd w:val="clear" w:color="auto" w:fill="auto"/>
            <w:noWrap/>
            <w:vAlign w:val="center"/>
            <w:hideMark/>
          </w:tcPr>
          <w:p w14:paraId="049EE3D9" w14:textId="77777777" w:rsidR="0035017A" w:rsidRPr="002B50D0" w:rsidRDefault="0035017A" w:rsidP="001320AF">
            <w:pPr>
              <w:jc w:val="center"/>
              <w:rPr>
                <w:sz w:val="12"/>
                <w:szCs w:val="12"/>
              </w:rPr>
            </w:pPr>
            <w:r w:rsidRPr="002B50D0">
              <w:rPr>
                <w:sz w:val="12"/>
                <w:szCs w:val="12"/>
              </w:rPr>
              <w:t>7 518,29</w:t>
            </w:r>
          </w:p>
        </w:tc>
        <w:tc>
          <w:tcPr>
            <w:tcW w:w="709" w:type="dxa"/>
            <w:shd w:val="clear" w:color="auto" w:fill="auto"/>
            <w:noWrap/>
            <w:vAlign w:val="center"/>
            <w:hideMark/>
          </w:tcPr>
          <w:p w14:paraId="5E97A651" w14:textId="77777777" w:rsidR="0035017A" w:rsidRPr="002B50D0" w:rsidRDefault="0035017A" w:rsidP="001320AF">
            <w:pPr>
              <w:jc w:val="center"/>
              <w:rPr>
                <w:sz w:val="12"/>
                <w:szCs w:val="12"/>
              </w:rPr>
            </w:pPr>
            <w:r w:rsidRPr="002B50D0">
              <w:rPr>
                <w:sz w:val="12"/>
                <w:szCs w:val="12"/>
              </w:rPr>
              <w:t>7 518,29</w:t>
            </w:r>
          </w:p>
        </w:tc>
        <w:tc>
          <w:tcPr>
            <w:tcW w:w="851" w:type="dxa"/>
            <w:shd w:val="clear" w:color="auto" w:fill="auto"/>
            <w:noWrap/>
            <w:vAlign w:val="center"/>
            <w:hideMark/>
          </w:tcPr>
          <w:p w14:paraId="7AD44AE3"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850" w:type="dxa"/>
            <w:shd w:val="clear" w:color="auto" w:fill="auto"/>
            <w:noWrap/>
            <w:vAlign w:val="center"/>
            <w:hideMark/>
          </w:tcPr>
          <w:p w14:paraId="3D49E206" w14:textId="77777777" w:rsidR="0035017A" w:rsidRPr="002B50D0" w:rsidRDefault="0035017A" w:rsidP="001320AF">
            <w:pPr>
              <w:jc w:val="center"/>
              <w:rPr>
                <w:sz w:val="12"/>
                <w:szCs w:val="12"/>
              </w:rPr>
            </w:pPr>
            <w:r w:rsidRPr="002B50D0">
              <w:rPr>
                <w:sz w:val="12"/>
                <w:szCs w:val="12"/>
              </w:rPr>
              <w:t>0,00</w:t>
            </w:r>
          </w:p>
        </w:tc>
        <w:tc>
          <w:tcPr>
            <w:tcW w:w="709" w:type="dxa"/>
            <w:shd w:val="clear" w:color="auto" w:fill="auto"/>
            <w:noWrap/>
            <w:vAlign w:val="center"/>
            <w:hideMark/>
          </w:tcPr>
          <w:p w14:paraId="5670C7E3" w14:textId="77777777" w:rsidR="0035017A" w:rsidRPr="002B50D0" w:rsidRDefault="0035017A" w:rsidP="001320AF">
            <w:pPr>
              <w:jc w:val="center"/>
              <w:rPr>
                <w:sz w:val="12"/>
                <w:szCs w:val="12"/>
              </w:rPr>
            </w:pPr>
            <w:r w:rsidRPr="002B50D0">
              <w:rPr>
                <w:sz w:val="12"/>
                <w:szCs w:val="12"/>
              </w:rPr>
              <w:t>7 518,29</w:t>
            </w:r>
          </w:p>
        </w:tc>
        <w:tc>
          <w:tcPr>
            <w:tcW w:w="709" w:type="dxa"/>
            <w:shd w:val="clear" w:color="auto" w:fill="auto"/>
            <w:noWrap/>
            <w:vAlign w:val="center"/>
            <w:hideMark/>
          </w:tcPr>
          <w:p w14:paraId="3FB122C9" w14:textId="77777777" w:rsidR="0035017A" w:rsidRPr="002B50D0" w:rsidRDefault="0035017A" w:rsidP="001320AF">
            <w:pPr>
              <w:jc w:val="center"/>
              <w:rPr>
                <w:sz w:val="12"/>
                <w:szCs w:val="12"/>
              </w:rPr>
            </w:pPr>
            <w:r w:rsidRPr="002B50D0">
              <w:rPr>
                <w:sz w:val="12"/>
                <w:szCs w:val="12"/>
              </w:rPr>
              <w:t>0,0</w:t>
            </w:r>
          </w:p>
        </w:tc>
        <w:tc>
          <w:tcPr>
            <w:tcW w:w="708" w:type="dxa"/>
            <w:shd w:val="clear" w:color="auto" w:fill="auto"/>
            <w:noWrap/>
            <w:vAlign w:val="center"/>
            <w:hideMark/>
          </w:tcPr>
          <w:p w14:paraId="09905243" w14:textId="77777777" w:rsidR="0035017A" w:rsidRPr="002B50D0" w:rsidRDefault="0035017A" w:rsidP="001320AF">
            <w:pPr>
              <w:jc w:val="center"/>
              <w:rPr>
                <w:sz w:val="12"/>
                <w:szCs w:val="12"/>
              </w:rPr>
            </w:pPr>
            <w:r w:rsidRPr="002B50D0">
              <w:rPr>
                <w:sz w:val="12"/>
                <w:szCs w:val="12"/>
              </w:rPr>
              <w:t>0,0</w:t>
            </w:r>
          </w:p>
        </w:tc>
        <w:tc>
          <w:tcPr>
            <w:tcW w:w="709" w:type="dxa"/>
            <w:shd w:val="clear" w:color="auto" w:fill="auto"/>
            <w:noWrap/>
            <w:vAlign w:val="center"/>
            <w:hideMark/>
          </w:tcPr>
          <w:p w14:paraId="00B094A2"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709" w:type="dxa"/>
            <w:shd w:val="clear" w:color="auto" w:fill="auto"/>
            <w:noWrap/>
            <w:vAlign w:val="center"/>
            <w:hideMark/>
          </w:tcPr>
          <w:p w14:paraId="1142B87C"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709" w:type="dxa"/>
            <w:shd w:val="clear" w:color="auto" w:fill="auto"/>
            <w:noWrap/>
            <w:vAlign w:val="center"/>
            <w:hideMark/>
          </w:tcPr>
          <w:p w14:paraId="47AC3847"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833" w:type="dxa"/>
            <w:shd w:val="clear" w:color="auto" w:fill="auto"/>
            <w:noWrap/>
            <w:vAlign w:val="center"/>
            <w:hideMark/>
          </w:tcPr>
          <w:p w14:paraId="34F7C8DC" w14:textId="77777777" w:rsidR="0035017A" w:rsidRPr="002B50D0" w:rsidRDefault="0035017A" w:rsidP="001320AF">
            <w:pPr>
              <w:jc w:val="center"/>
              <w:rPr>
                <w:sz w:val="12"/>
                <w:szCs w:val="12"/>
              </w:rPr>
            </w:pPr>
            <w:r w:rsidRPr="002B50D0">
              <w:rPr>
                <w:sz w:val="12"/>
                <w:szCs w:val="12"/>
              </w:rPr>
              <w:t>0</w:t>
            </w:r>
            <w:r>
              <w:rPr>
                <w:sz w:val="12"/>
                <w:szCs w:val="12"/>
              </w:rPr>
              <w:t>,00</w:t>
            </w:r>
          </w:p>
        </w:tc>
      </w:tr>
      <w:tr w:rsidR="0035017A" w:rsidRPr="002B50D0" w14:paraId="57B63FB4" w14:textId="77777777" w:rsidTr="001320AF">
        <w:trPr>
          <w:trHeight w:val="60"/>
        </w:trPr>
        <w:tc>
          <w:tcPr>
            <w:tcW w:w="562" w:type="dxa"/>
            <w:shd w:val="clear" w:color="auto" w:fill="auto"/>
            <w:noWrap/>
            <w:vAlign w:val="center"/>
            <w:hideMark/>
          </w:tcPr>
          <w:p w14:paraId="011DCCA7" w14:textId="77777777" w:rsidR="0035017A" w:rsidRPr="002B50D0" w:rsidRDefault="0035017A" w:rsidP="001320AF">
            <w:pPr>
              <w:jc w:val="center"/>
              <w:rPr>
                <w:sz w:val="12"/>
                <w:szCs w:val="12"/>
              </w:rPr>
            </w:pPr>
            <w:r w:rsidRPr="002B50D0">
              <w:rPr>
                <w:sz w:val="12"/>
                <w:szCs w:val="12"/>
              </w:rPr>
              <w:t>3.2.2</w:t>
            </w:r>
          </w:p>
        </w:tc>
        <w:tc>
          <w:tcPr>
            <w:tcW w:w="5529" w:type="dxa"/>
            <w:shd w:val="clear" w:color="auto" w:fill="auto"/>
            <w:vAlign w:val="center"/>
            <w:hideMark/>
          </w:tcPr>
          <w:p w14:paraId="6F40C223" w14:textId="77777777" w:rsidR="0035017A" w:rsidRPr="002B50D0" w:rsidRDefault="0035017A" w:rsidP="001320AF">
            <w:pPr>
              <w:rPr>
                <w:sz w:val="12"/>
                <w:szCs w:val="12"/>
              </w:rPr>
            </w:pPr>
            <w:r w:rsidRPr="002B50D0">
              <w:rPr>
                <w:sz w:val="12"/>
                <w:szCs w:val="12"/>
              </w:rPr>
              <w:t>Строительно-монтажные работы.</w:t>
            </w:r>
            <w:r w:rsidRPr="002B50D0">
              <w:rPr>
                <w:sz w:val="12"/>
                <w:szCs w:val="12"/>
              </w:rPr>
              <w:br/>
              <w:t>Демонтаж котлов КЕ10/14 (4шт.), монтаж котлов КВТС 20 (3шт.) и вспомогательного оборудования</w:t>
            </w:r>
          </w:p>
        </w:tc>
        <w:tc>
          <w:tcPr>
            <w:tcW w:w="867" w:type="dxa"/>
            <w:shd w:val="clear" w:color="auto" w:fill="auto"/>
            <w:noWrap/>
            <w:vAlign w:val="center"/>
            <w:hideMark/>
          </w:tcPr>
          <w:p w14:paraId="22649DA6" w14:textId="77777777" w:rsidR="0035017A" w:rsidRPr="002B50D0" w:rsidRDefault="0035017A" w:rsidP="001320AF">
            <w:pPr>
              <w:jc w:val="center"/>
              <w:rPr>
                <w:sz w:val="12"/>
                <w:szCs w:val="12"/>
              </w:rPr>
            </w:pPr>
            <w:r w:rsidRPr="002B50D0">
              <w:rPr>
                <w:sz w:val="12"/>
                <w:szCs w:val="12"/>
              </w:rPr>
              <w:t>165 376,12</w:t>
            </w:r>
          </w:p>
        </w:tc>
        <w:tc>
          <w:tcPr>
            <w:tcW w:w="709" w:type="dxa"/>
            <w:shd w:val="clear" w:color="auto" w:fill="auto"/>
            <w:noWrap/>
            <w:vAlign w:val="center"/>
            <w:hideMark/>
          </w:tcPr>
          <w:p w14:paraId="09009BBC" w14:textId="77777777" w:rsidR="0035017A" w:rsidRPr="002B50D0" w:rsidRDefault="0035017A" w:rsidP="001320AF">
            <w:pPr>
              <w:jc w:val="center"/>
              <w:rPr>
                <w:sz w:val="12"/>
                <w:szCs w:val="12"/>
              </w:rPr>
            </w:pPr>
            <w:r>
              <w:rPr>
                <w:sz w:val="12"/>
                <w:szCs w:val="12"/>
              </w:rPr>
              <w:t>0,00</w:t>
            </w:r>
          </w:p>
        </w:tc>
        <w:tc>
          <w:tcPr>
            <w:tcW w:w="851" w:type="dxa"/>
            <w:shd w:val="clear" w:color="auto" w:fill="auto"/>
            <w:noWrap/>
            <w:vAlign w:val="center"/>
            <w:hideMark/>
          </w:tcPr>
          <w:p w14:paraId="77633823" w14:textId="77777777" w:rsidR="0035017A" w:rsidRPr="002B50D0" w:rsidRDefault="0035017A" w:rsidP="001320AF">
            <w:pPr>
              <w:jc w:val="center"/>
              <w:rPr>
                <w:sz w:val="12"/>
                <w:szCs w:val="12"/>
              </w:rPr>
            </w:pPr>
            <w:r w:rsidRPr="002B50D0">
              <w:rPr>
                <w:sz w:val="12"/>
                <w:szCs w:val="12"/>
              </w:rPr>
              <w:t>165 376,12</w:t>
            </w:r>
          </w:p>
        </w:tc>
        <w:tc>
          <w:tcPr>
            <w:tcW w:w="850" w:type="dxa"/>
            <w:shd w:val="clear" w:color="auto" w:fill="auto"/>
            <w:noWrap/>
            <w:vAlign w:val="center"/>
            <w:hideMark/>
          </w:tcPr>
          <w:p w14:paraId="346D8370" w14:textId="77777777" w:rsidR="0035017A" w:rsidRPr="002B50D0" w:rsidRDefault="0035017A" w:rsidP="001320AF">
            <w:pPr>
              <w:jc w:val="center"/>
              <w:rPr>
                <w:sz w:val="12"/>
                <w:szCs w:val="12"/>
              </w:rPr>
            </w:pPr>
            <w:r w:rsidRPr="002B50D0">
              <w:rPr>
                <w:sz w:val="12"/>
                <w:szCs w:val="12"/>
              </w:rPr>
              <w:t>63 631,39</w:t>
            </w:r>
          </w:p>
        </w:tc>
        <w:tc>
          <w:tcPr>
            <w:tcW w:w="709" w:type="dxa"/>
            <w:shd w:val="clear" w:color="000000" w:fill="FFFFFF"/>
            <w:noWrap/>
            <w:vAlign w:val="center"/>
            <w:hideMark/>
          </w:tcPr>
          <w:p w14:paraId="685828BE" w14:textId="77777777" w:rsidR="0035017A" w:rsidRPr="002B50D0" w:rsidRDefault="0035017A" w:rsidP="001320AF">
            <w:pPr>
              <w:jc w:val="center"/>
              <w:rPr>
                <w:sz w:val="12"/>
                <w:szCs w:val="12"/>
              </w:rPr>
            </w:pPr>
            <w:r w:rsidRPr="002B50D0">
              <w:rPr>
                <w:sz w:val="12"/>
                <w:szCs w:val="12"/>
              </w:rPr>
              <w:t>24 891,77</w:t>
            </w:r>
          </w:p>
        </w:tc>
        <w:tc>
          <w:tcPr>
            <w:tcW w:w="709" w:type="dxa"/>
            <w:shd w:val="clear" w:color="000000" w:fill="FFFFFF"/>
            <w:noWrap/>
            <w:vAlign w:val="center"/>
            <w:hideMark/>
          </w:tcPr>
          <w:p w14:paraId="191FDEB0" w14:textId="77777777" w:rsidR="0035017A" w:rsidRPr="002B50D0" w:rsidRDefault="0035017A" w:rsidP="001320AF">
            <w:pPr>
              <w:jc w:val="center"/>
              <w:rPr>
                <w:sz w:val="12"/>
                <w:szCs w:val="12"/>
              </w:rPr>
            </w:pPr>
            <w:r w:rsidRPr="002B50D0">
              <w:rPr>
                <w:sz w:val="12"/>
                <w:szCs w:val="12"/>
              </w:rPr>
              <w:t>33 310,35</w:t>
            </w:r>
          </w:p>
        </w:tc>
        <w:tc>
          <w:tcPr>
            <w:tcW w:w="708" w:type="dxa"/>
            <w:shd w:val="clear" w:color="auto" w:fill="auto"/>
            <w:noWrap/>
            <w:vAlign w:val="center"/>
            <w:hideMark/>
          </w:tcPr>
          <w:p w14:paraId="76AEBB5C" w14:textId="77777777" w:rsidR="0035017A" w:rsidRPr="002B50D0" w:rsidRDefault="0035017A" w:rsidP="001320AF">
            <w:pPr>
              <w:jc w:val="center"/>
              <w:rPr>
                <w:sz w:val="12"/>
                <w:szCs w:val="12"/>
              </w:rPr>
            </w:pPr>
            <w:r w:rsidRPr="002B50D0">
              <w:rPr>
                <w:sz w:val="12"/>
                <w:szCs w:val="12"/>
              </w:rPr>
              <w:t>26 974,71</w:t>
            </w:r>
          </w:p>
        </w:tc>
        <w:tc>
          <w:tcPr>
            <w:tcW w:w="709" w:type="dxa"/>
            <w:shd w:val="clear" w:color="auto" w:fill="auto"/>
            <w:noWrap/>
            <w:vAlign w:val="center"/>
            <w:hideMark/>
          </w:tcPr>
          <w:p w14:paraId="2856A5D2" w14:textId="77777777" w:rsidR="0035017A" w:rsidRPr="002B50D0" w:rsidRDefault="0035017A" w:rsidP="001320AF">
            <w:pPr>
              <w:jc w:val="center"/>
              <w:rPr>
                <w:sz w:val="12"/>
                <w:szCs w:val="12"/>
              </w:rPr>
            </w:pPr>
            <w:r w:rsidRPr="002B50D0">
              <w:rPr>
                <w:sz w:val="12"/>
                <w:szCs w:val="12"/>
              </w:rPr>
              <w:t>25 365,34</w:t>
            </w:r>
          </w:p>
        </w:tc>
        <w:tc>
          <w:tcPr>
            <w:tcW w:w="709" w:type="dxa"/>
            <w:shd w:val="clear" w:color="auto" w:fill="auto"/>
            <w:noWrap/>
            <w:vAlign w:val="center"/>
            <w:hideMark/>
          </w:tcPr>
          <w:p w14:paraId="1F242443" w14:textId="77777777" w:rsidR="0035017A" w:rsidRPr="002B50D0" w:rsidRDefault="0035017A" w:rsidP="001320AF">
            <w:pPr>
              <w:jc w:val="center"/>
              <w:rPr>
                <w:sz w:val="12"/>
                <w:szCs w:val="12"/>
              </w:rPr>
            </w:pPr>
            <w:r w:rsidRPr="002B50D0">
              <w:rPr>
                <w:sz w:val="12"/>
                <w:szCs w:val="12"/>
              </w:rPr>
              <w:t>26 487,49</w:t>
            </w:r>
          </w:p>
        </w:tc>
        <w:tc>
          <w:tcPr>
            <w:tcW w:w="709" w:type="dxa"/>
            <w:shd w:val="clear" w:color="auto" w:fill="auto"/>
            <w:noWrap/>
            <w:vAlign w:val="center"/>
            <w:hideMark/>
          </w:tcPr>
          <w:p w14:paraId="488FCFF1" w14:textId="77777777" w:rsidR="0035017A" w:rsidRPr="002B50D0" w:rsidRDefault="0035017A" w:rsidP="001320AF">
            <w:pPr>
              <w:jc w:val="center"/>
              <w:rPr>
                <w:sz w:val="12"/>
                <w:szCs w:val="12"/>
              </w:rPr>
            </w:pPr>
            <w:r w:rsidRPr="002B50D0">
              <w:rPr>
                <w:sz w:val="12"/>
                <w:szCs w:val="12"/>
              </w:rPr>
              <w:t>28 346,46</w:t>
            </w:r>
          </w:p>
        </w:tc>
        <w:tc>
          <w:tcPr>
            <w:tcW w:w="833" w:type="dxa"/>
            <w:shd w:val="clear" w:color="auto" w:fill="auto"/>
            <w:noWrap/>
            <w:vAlign w:val="center"/>
            <w:hideMark/>
          </w:tcPr>
          <w:p w14:paraId="502933D5" w14:textId="77777777" w:rsidR="0035017A" w:rsidRPr="002B50D0" w:rsidRDefault="0035017A" w:rsidP="001320AF">
            <w:pPr>
              <w:jc w:val="center"/>
              <w:rPr>
                <w:sz w:val="12"/>
                <w:szCs w:val="12"/>
              </w:rPr>
            </w:pPr>
            <w:r w:rsidRPr="002B50D0">
              <w:rPr>
                <w:sz w:val="12"/>
                <w:szCs w:val="12"/>
              </w:rPr>
              <w:t>0,00</w:t>
            </w:r>
          </w:p>
        </w:tc>
      </w:tr>
      <w:tr w:rsidR="0035017A" w:rsidRPr="002B50D0" w14:paraId="656439B0" w14:textId="77777777" w:rsidTr="001320AF">
        <w:trPr>
          <w:trHeight w:val="60"/>
        </w:trPr>
        <w:tc>
          <w:tcPr>
            <w:tcW w:w="562" w:type="dxa"/>
            <w:shd w:val="clear" w:color="auto" w:fill="auto"/>
            <w:noWrap/>
            <w:vAlign w:val="center"/>
            <w:hideMark/>
          </w:tcPr>
          <w:p w14:paraId="05B6C79E" w14:textId="77777777" w:rsidR="0035017A" w:rsidRPr="002B50D0" w:rsidRDefault="0035017A" w:rsidP="001320AF">
            <w:pPr>
              <w:jc w:val="center"/>
              <w:rPr>
                <w:sz w:val="12"/>
                <w:szCs w:val="12"/>
              </w:rPr>
            </w:pPr>
            <w:r w:rsidRPr="002B50D0">
              <w:rPr>
                <w:sz w:val="12"/>
                <w:szCs w:val="12"/>
              </w:rPr>
              <w:t>3.2.3</w:t>
            </w:r>
          </w:p>
        </w:tc>
        <w:tc>
          <w:tcPr>
            <w:tcW w:w="5529" w:type="dxa"/>
            <w:shd w:val="clear" w:color="auto" w:fill="auto"/>
            <w:vAlign w:val="center"/>
            <w:hideMark/>
          </w:tcPr>
          <w:p w14:paraId="5014A91A" w14:textId="77777777" w:rsidR="0035017A" w:rsidRPr="002B50D0" w:rsidRDefault="0035017A" w:rsidP="001320AF">
            <w:pPr>
              <w:rPr>
                <w:sz w:val="12"/>
                <w:szCs w:val="12"/>
              </w:rPr>
            </w:pPr>
            <w:r w:rsidRPr="002B50D0">
              <w:rPr>
                <w:sz w:val="12"/>
                <w:szCs w:val="12"/>
              </w:rPr>
              <w:t>Разработка проектно-сметной документации, с последующей ликвидацией котельной № 26</w:t>
            </w:r>
          </w:p>
        </w:tc>
        <w:tc>
          <w:tcPr>
            <w:tcW w:w="867" w:type="dxa"/>
            <w:shd w:val="clear" w:color="auto" w:fill="auto"/>
            <w:noWrap/>
            <w:vAlign w:val="center"/>
            <w:hideMark/>
          </w:tcPr>
          <w:p w14:paraId="43A826D5" w14:textId="77777777" w:rsidR="0035017A" w:rsidRPr="002B50D0" w:rsidRDefault="0035017A" w:rsidP="001320AF">
            <w:pPr>
              <w:jc w:val="center"/>
              <w:rPr>
                <w:sz w:val="12"/>
                <w:szCs w:val="12"/>
              </w:rPr>
            </w:pPr>
            <w:r w:rsidRPr="002B50D0">
              <w:rPr>
                <w:sz w:val="12"/>
                <w:szCs w:val="12"/>
              </w:rPr>
              <w:t>6 266,69</w:t>
            </w:r>
          </w:p>
        </w:tc>
        <w:tc>
          <w:tcPr>
            <w:tcW w:w="709" w:type="dxa"/>
            <w:shd w:val="clear" w:color="auto" w:fill="auto"/>
            <w:noWrap/>
            <w:vAlign w:val="center"/>
            <w:hideMark/>
          </w:tcPr>
          <w:p w14:paraId="24E691CC" w14:textId="77777777" w:rsidR="0035017A" w:rsidRPr="002B50D0" w:rsidRDefault="0035017A" w:rsidP="001320AF">
            <w:pPr>
              <w:jc w:val="center"/>
              <w:rPr>
                <w:sz w:val="12"/>
                <w:szCs w:val="12"/>
              </w:rPr>
            </w:pPr>
            <w:r w:rsidRPr="002B50D0">
              <w:rPr>
                <w:sz w:val="12"/>
                <w:szCs w:val="12"/>
              </w:rPr>
              <w:t>6 266,69</w:t>
            </w:r>
          </w:p>
        </w:tc>
        <w:tc>
          <w:tcPr>
            <w:tcW w:w="851" w:type="dxa"/>
            <w:shd w:val="clear" w:color="auto" w:fill="auto"/>
            <w:noWrap/>
            <w:vAlign w:val="center"/>
            <w:hideMark/>
          </w:tcPr>
          <w:p w14:paraId="3C73FF79"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850" w:type="dxa"/>
            <w:shd w:val="clear" w:color="auto" w:fill="auto"/>
            <w:noWrap/>
            <w:vAlign w:val="center"/>
            <w:hideMark/>
          </w:tcPr>
          <w:p w14:paraId="491C9FEB" w14:textId="77777777" w:rsidR="0035017A" w:rsidRPr="002B50D0" w:rsidRDefault="0035017A" w:rsidP="001320AF">
            <w:pPr>
              <w:jc w:val="center"/>
              <w:rPr>
                <w:sz w:val="12"/>
                <w:szCs w:val="12"/>
              </w:rPr>
            </w:pPr>
            <w:r w:rsidRPr="002B50D0">
              <w:rPr>
                <w:sz w:val="12"/>
                <w:szCs w:val="12"/>
              </w:rPr>
              <w:t>0,00</w:t>
            </w:r>
          </w:p>
        </w:tc>
        <w:tc>
          <w:tcPr>
            <w:tcW w:w="709" w:type="dxa"/>
            <w:shd w:val="clear" w:color="auto" w:fill="auto"/>
            <w:noWrap/>
            <w:vAlign w:val="center"/>
            <w:hideMark/>
          </w:tcPr>
          <w:p w14:paraId="6A2FE7D7" w14:textId="77777777" w:rsidR="0035017A" w:rsidRPr="002B50D0" w:rsidRDefault="0035017A" w:rsidP="001320AF">
            <w:pPr>
              <w:jc w:val="center"/>
              <w:rPr>
                <w:sz w:val="12"/>
                <w:szCs w:val="12"/>
              </w:rPr>
            </w:pPr>
            <w:r w:rsidRPr="002B50D0">
              <w:rPr>
                <w:sz w:val="12"/>
                <w:szCs w:val="12"/>
              </w:rPr>
              <w:t>6 266,69</w:t>
            </w:r>
          </w:p>
        </w:tc>
        <w:tc>
          <w:tcPr>
            <w:tcW w:w="709" w:type="dxa"/>
            <w:shd w:val="clear" w:color="auto" w:fill="auto"/>
            <w:noWrap/>
            <w:vAlign w:val="center"/>
            <w:hideMark/>
          </w:tcPr>
          <w:p w14:paraId="4ADE0B68"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708" w:type="dxa"/>
            <w:shd w:val="clear" w:color="auto" w:fill="auto"/>
            <w:noWrap/>
            <w:vAlign w:val="center"/>
            <w:hideMark/>
          </w:tcPr>
          <w:p w14:paraId="436868A0"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709" w:type="dxa"/>
            <w:shd w:val="clear" w:color="auto" w:fill="auto"/>
            <w:noWrap/>
            <w:vAlign w:val="center"/>
            <w:hideMark/>
          </w:tcPr>
          <w:p w14:paraId="1782A5C8"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709" w:type="dxa"/>
            <w:shd w:val="clear" w:color="auto" w:fill="auto"/>
            <w:noWrap/>
            <w:vAlign w:val="center"/>
            <w:hideMark/>
          </w:tcPr>
          <w:p w14:paraId="0A1EB377"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709" w:type="dxa"/>
            <w:shd w:val="clear" w:color="auto" w:fill="auto"/>
            <w:noWrap/>
            <w:vAlign w:val="center"/>
            <w:hideMark/>
          </w:tcPr>
          <w:p w14:paraId="56D78C7C" w14:textId="77777777" w:rsidR="0035017A" w:rsidRPr="002B50D0" w:rsidRDefault="0035017A" w:rsidP="001320AF">
            <w:pPr>
              <w:jc w:val="center"/>
              <w:rPr>
                <w:sz w:val="12"/>
                <w:szCs w:val="12"/>
              </w:rPr>
            </w:pPr>
            <w:r w:rsidRPr="002B50D0">
              <w:rPr>
                <w:sz w:val="12"/>
                <w:szCs w:val="12"/>
              </w:rPr>
              <w:t>0</w:t>
            </w:r>
            <w:r>
              <w:rPr>
                <w:sz w:val="12"/>
                <w:szCs w:val="12"/>
              </w:rPr>
              <w:t>,00</w:t>
            </w:r>
          </w:p>
        </w:tc>
        <w:tc>
          <w:tcPr>
            <w:tcW w:w="833" w:type="dxa"/>
            <w:shd w:val="clear" w:color="auto" w:fill="auto"/>
            <w:noWrap/>
            <w:vAlign w:val="center"/>
            <w:hideMark/>
          </w:tcPr>
          <w:p w14:paraId="263549FD" w14:textId="77777777" w:rsidR="0035017A" w:rsidRPr="002B50D0" w:rsidRDefault="0035017A" w:rsidP="001320AF">
            <w:pPr>
              <w:jc w:val="center"/>
              <w:rPr>
                <w:sz w:val="12"/>
                <w:szCs w:val="12"/>
              </w:rPr>
            </w:pPr>
            <w:r w:rsidRPr="002B50D0">
              <w:rPr>
                <w:sz w:val="12"/>
                <w:szCs w:val="12"/>
              </w:rPr>
              <w:t>0</w:t>
            </w:r>
            <w:r>
              <w:rPr>
                <w:sz w:val="12"/>
                <w:szCs w:val="12"/>
              </w:rPr>
              <w:t>,00</w:t>
            </w:r>
          </w:p>
        </w:tc>
      </w:tr>
      <w:tr w:rsidR="0035017A" w:rsidRPr="002B50D0" w14:paraId="2AD763EB" w14:textId="77777777" w:rsidTr="001320AF">
        <w:trPr>
          <w:trHeight w:val="180"/>
        </w:trPr>
        <w:tc>
          <w:tcPr>
            <w:tcW w:w="6091" w:type="dxa"/>
            <w:gridSpan w:val="2"/>
            <w:shd w:val="clear" w:color="auto" w:fill="auto"/>
            <w:noWrap/>
            <w:vAlign w:val="center"/>
            <w:hideMark/>
          </w:tcPr>
          <w:p w14:paraId="5105F96A" w14:textId="77777777" w:rsidR="0035017A" w:rsidRPr="002B50D0" w:rsidRDefault="0035017A" w:rsidP="001320AF">
            <w:pPr>
              <w:rPr>
                <w:bCs/>
                <w:sz w:val="12"/>
                <w:szCs w:val="12"/>
              </w:rPr>
            </w:pPr>
            <w:r w:rsidRPr="002B50D0">
              <w:rPr>
                <w:bCs/>
                <w:sz w:val="12"/>
                <w:szCs w:val="12"/>
              </w:rPr>
              <w:t>Всего по группе 3</w:t>
            </w:r>
          </w:p>
        </w:tc>
        <w:tc>
          <w:tcPr>
            <w:tcW w:w="867" w:type="dxa"/>
            <w:shd w:val="clear" w:color="auto" w:fill="auto"/>
            <w:noWrap/>
            <w:vAlign w:val="center"/>
            <w:hideMark/>
          </w:tcPr>
          <w:p w14:paraId="6D3E4799" w14:textId="77777777" w:rsidR="0035017A" w:rsidRPr="002B50D0" w:rsidRDefault="0035017A" w:rsidP="001320AF">
            <w:pPr>
              <w:jc w:val="center"/>
              <w:rPr>
                <w:bCs/>
                <w:sz w:val="12"/>
                <w:szCs w:val="12"/>
              </w:rPr>
            </w:pPr>
            <w:r w:rsidRPr="002B50D0">
              <w:rPr>
                <w:bCs/>
                <w:sz w:val="12"/>
                <w:szCs w:val="12"/>
              </w:rPr>
              <w:t>179</w:t>
            </w:r>
            <w:r>
              <w:rPr>
                <w:bCs/>
                <w:sz w:val="12"/>
                <w:szCs w:val="12"/>
              </w:rPr>
              <w:t> 161,10</w:t>
            </w:r>
          </w:p>
        </w:tc>
        <w:tc>
          <w:tcPr>
            <w:tcW w:w="709" w:type="dxa"/>
            <w:shd w:val="clear" w:color="auto" w:fill="auto"/>
            <w:noWrap/>
            <w:vAlign w:val="center"/>
            <w:hideMark/>
          </w:tcPr>
          <w:p w14:paraId="094DAE99" w14:textId="77777777" w:rsidR="0035017A" w:rsidRPr="002B50D0" w:rsidRDefault="0035017A" w:rsidP="001320AF">
            <w:pPr>
              <w:jc w:val="center"/>
              <w:rPr>
                <w:bCs/>
                <w:sz w:val="12"/>
                <w:szCs w:val="12"/>
              </w:rPr>
            </w:pPr>
            <w:r w:rsidRPr="002B50D0">
              <w:rPr>
                <w:bCs/>
                <w:sz w:val="12"/>
                <w:szCs w:val="12"/>
              </w:rPr>
              <w:t>13 784,98</w:t>
            </w:r>
          </w:p>
        </w:tc>
        <w:tc>
          <w:tcPr>
            <w:tcW w:w="851" w:type="dxa"/>
            <w:shd w:val="clear" w:color="auto" w:fill="auto"/>
            <w:noWrap/>
            <w:vAlign w:val="center"/>
            <w:hideMark/>
          </w:tcPr>
          <w:p w14:paraId="042FDA5C" w14:textId="77777777" w:rsidR="0035017A" w:rsidRPr="002B50D0" w:rsidRDefault="0035017A" w:rsidP="001320AF">
            <w:pPr>
              <w:jc w:val="center"/>
              <w:rPr>
                <w:sz w:val="12"/>
                <w:szCs w:val="12"/>
              </w:rPr>
            </w:pPr>
            <w:r w:rsidRPr="002B50D0">
              <w:rPr>
                <w:sz w:val="12"/>
                <w:szCs w:val="12"/>
              </w:rPr>
              <w:t>165 376,12</w:t>
            </w:r>
          </w:p>
        </w:tc>
        <w:tc>
          <w:tcPr>
            <w:tcW w:w="850" w:type="dxa"/>
            <w:shd w:val="clear" w:color="auto" w:fill="auto"/>
            <w:noWrap/>
            <w:vAlign w:val="center"/>
            <w:hideMark/>
          </w:tcPr>
          <w:p w14:paraId="3AD8A66E" w14:textId="77777777" w:rsidR="0035017A" w:rsidRPr="002B50D0" w:rsidRDefault="0035017A" w:rsidP="001320AF">
            <w:pPr>
              <w:jc w:val="center"/>
              <w:rPr>
                <w:bCs/>
                <w:sz w:val="12"/>
                <w:szCs w:val="12"/>
              </w:rPr>
            </w:pPr>
            <w:r w:rsidRPr="002B50D0">
              <w:rPr>
                <w:bCs/>
                <w:sz w:val="12"/>
                <w:szCs w:val="12"/>
              </w:rPr>
              <w:t>63 631,39</w:t>
            </w:r>
          </w:p>
        </w:tc>
        <w:tc>
          <w:tcPr>
            <w:tcW w:w="709" w:type="dxa"/>
            <w:shd w:val="clear" w:color="auto" w:fill="auto"/>
            <w:noWrap/>
            <w:vAlign w:val="center"/>
            <w:hideMark/>
          </w:tcPr>
          <w:p w14:paraId="2475ADD8" w14:textId="77777777" w:rsidR="0035017A" w:rsidRPr="002B50D0" w:rsidRDefault="0035017A" w:rsidP="001320AF">
            <w:pPr>
              <w:jc w:val="center"/>
              <w:rPr>
                <w:bCs/>
                <w:sz w:val="12"/>
                <w:szCs w:val="12"/>
              </w:rPr>
            </w:pPr>
            <w:r w:rsidRPr="002B50D0">
              <w:rPr>
                <w:bCs/>
                <w:sz w:val="12"/>
                <w:szCs w:val="12"/>
              </w:rPr>
              <w:t>38 676,75</w:t>
            </w:r>
          </w:p>
        </w:tc>
        <w:tc>
          <w:tcPr>
            <w:tcW w:w="709" w:type="dxa"/>
            <w:shd w:val="clear" w:color="auto" w:fill="auto"/>
            <w:noWrap/>
            <w:vAlign w:val="center"/>
            <w:hideMark/>
          </w:tcPr>
          <w:p w14:paraId="519AEFD0" w14:textId="77777777" w:rsidR="0035017A" w:rsidRPr="002B50D0" w:rsidRDefault="0035017A" w:rsidP="001320AF">
            <w:pPr>
              <w:jc w:val="center"/>
              <w:rPr>
                <w:bCs/>
                <w:sz w:val="12"/>
                <w:szCs w:val="12"/>
              </w:rPr>
            </w:pPr>
            <w:r w:rsidRPr="002B50D0">
              <w:rPr>
                <w:bCs/>
                <w:sz w:val="12"/>
                <w:szCs w:val="12"/>
              </w:rPr>
              <w:t>33 310,35</w:t>
            </w:r>
          </w:p>
        </w:tc>
        <w:tc>
          <w:tcPr>
            <w:tcW w:w="708" w:type="dxa"/>
            <w:shd w:val="clear" w:color="000000" w:fill="FFFFFF"/>
            <w:noWrap/>
            <w:vAlign w:val="center"/>
            <w:hideMark/>
          </w:tcPr>
          <w:p w14:paraId="3FEEEF2E" w14:textId="77777777" w:rsidR="0035017A" w:rsidRPr="002B50D0" w:rsidRDefault="0035017A" w:rsidP="001320AF">
            <w:pPr>
              <w:jc w:val="center"/>
              <w:rPr>
                <w:bCs/>
                <w:sz w:val="12"/>
                <w:szCs w:val="12"/>
              </w:rPr>
            </w:pPr>
            <w:r w:rsidRPr="002B50D0">
              <w:rPr>
                <w:bCs/>
                <w:sz w:val="12"/>
                <w:szCs w:val="12"/>
              </w:rPr>
              <w:t>26 974,71</w:t>
            </w:r>
          </w:p>
        </w:tc>
        <w:tc>
          <w:tcPr>
            <w:tcW w:w="709" w:type="dxa"/>
            <w:shd w:val="clear" w:color="auto" w:fill="auto"/>
            <w:noWrap/>
            <w:vAlign w:val="center"/>
            <w:hideMark/>
          </w:tcPr>
          <w:p w14:paraId="4C5A91C6" w14:textId="77777777" w:rsidR="0035017A" w:rsidRPr="002B50D0" w:rsidRDefault="0035017A" w:rsidP="001320AF">
            <w:pPr>
              <w:jc w:val="center"/>
              <w:rPr>
                <w:bCs/>
                <w:sz w:val="12"/>
                <w:szCs w:val="12"/>
              </w:rPr>
            </w:pPr>
            <w:r w:rsidRPr="002B50D0">
              <w:rPr>
                <w:bCs/>
                <w:sz w:val="12"/>
                <w:szCs w:val="12"/>
              </w:rPr>
              <w:t>25 365,34</w:t>
            </w:r>
          </w:p>
        </w:tc>
        <w:tc>
          <w:tcPr>
            <w:tcW w:w="709" w:type="dxa"/>
            <w:shd w:val="clear" w:color="auto" w:fill="auto"/>
            <w:noWrap/>
            <w:vAlign w:val="center"/>
            <w:hideMark/>
          </w:tcPr>
          <w:p w14:paraId="49973F82" w14:textId="77777777" w:rsidR="0035017A" w:rsidRPr="002B50D0" w:rsidRDefault="0035017A" w:rsidP="001320AF">
            <w:pPr>
              <w:jc w:val="center"/>
              <w:rPr>
                <w:bCs/>
                <w:sz w:val="12"/>
                <w:szCs w:val="12"/>
              </w:rPr>
            </w:pPr>
            <w:r w:rsidRPr="002B50D0">
              <w:rPr>
                <w:bCs/>
                <w:sz w:val="12"/>
                <w:szCs w:val="12"/>
              </w:rPr>
              <w:t>26 487,49</w:t>
            </w:r>
          </w:p>
        </w:tc>
        <w:tc>
          <w:tcPr>
            <w:tcW w:w="709" w:type="dxa"/>
            <w:shd w:val="clear" w:color="auto" w:fill="auto"/>
            <w:noWrap/>
            <w:vAlign w:val="center"/>
            <w:hideMark/>
          </w:tcPr>
          <w:p w14:paraId="4A6C2B41" w14:textId="77777777" w:rsidR="0035017A" w:rsidRPr="002B50D0" w:rsidRDefault="0035017A" w:rsidP="001320AF">
            <w:pPr>
              <w:jc w:val="center"/>
              <w:rPr>
                <w:bCs/>
                <w:sz w:val="12"/>
                <w:szCs w:val="12"/>
              </w:rPr>
            </w:pPr>
            <w:r w:rsidRPr="002B50D0">
              <w:rPr>
                <w:sz w:val="12"/>
                <w:szCs w:val="12"/>
              </w:rPr>
              <w:t>28 346,46</w:t>
            </w:r>
          </w:p>
        </w:tc>
        <w:tc>
          <w:tcPr>
            <w:tcW w:w="833" w:type="dxa"/>
            <w:shd w:val="clear" w:color="auto" w:fill="auto"/>
            <w:noWrap/>
            <w:vAlign w:val="center"/>
            <w:hideMark/>
          </w:tcPr>
          <w:p w14:paraId="32C42BF7" w14:textId="77777777" w:rsidR="0035017A" w:rsidRPr="002B50D0" w:rsidRDefault="0035017A" w:rsidP="001320AF">
            <w:pPr>
              <w:jc w:val="center"/>
              <w:rPr>
                <w:bCs/>
                <w:sz w:val="12"/>
                <w:szCs w:val="12"/>
              </w:rPr>
            </w:pPr>
            <w:r w:rsidRPr="002B50D0">
              <w:rPr>
                <w:bCs/>
                <w:sz w:val="12"/>
                <w:szCs w:val="12"/>
              </w:rPr>
              <w:t>0,00</w:t>
            </w:r>
          </w:p>
        </w:tc>
      </w:tr>
      <w:tr w:rsidR="0035017A" w:rsidRPr="002B50D0" w14:paraId="226D0F7B" w14:textId="77777777" w:rsidTr="001320AF">
        <w:trPr>
          <w:trHeight w:val="180"/>
        </w:trPr>
        <w:tc>
          <w:tcPr>
            <w:tcW w:w="14454" w:type="dxa"/>
            <w:gridSpan w:val="13"/>
            <w:shd w:val="clear" w:color="auto" w:fill="auto"/>
            <w:noWrap/>
            <w:vAlign w:val="center"/>
            <w:hideMark/>
          </w:tcPr>
          <w:p w14:paraId="24210943" w14:textId="77777777" w:rsidR="0035017A" w:rsidRPr="002B50D0" w:rsidRDefault="0035017A" w:rsidP="001320AF">
            <w:pPr>
              <w:rPr>
                <w:sz w:val="12"/>
                <w:szCs w:val="12"/>
              </w:rPr>
            </w:pPr>
            <w:r w:rsidRPr="002B50D0">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5017A" w:rsidRPr="002B50D0" w14:paraId="53EAF77E" w14:textId="77777777" w:rsidTr="001320AF">
        <w:trPr>
          <w:trHeight w:val="180"/>
        </w:trPr>
        <w:tc>
          <w:tcPr>
            <w:tcW w:w="14454" w:type="dxa"/>
            <w:gridSpan w:val="13"/>
            <w:shd w:val="clear" w:color="auto" w:fill="auto"/>
            <w:noWrap/>
            <w:vAlign w:val="center"/>
            <w:hideMark/>
          </w:tcPr>
          <w:p w14:paraId="4CF7A7BE" w14:textId="77777777" w:rsidR="0035017A" w:rsidRPr="002B50D0" w:rsidRDefault="0035017A" w:rsidP="001320AF">
            <w:pPr>
              <w:rPr>
                <w:sz w:val="12"/>
                <w:szCs w:val="12"/>
              </w:rPr>
            </w:pPr>
            <w:r w:rsidRPr="002B50D0">
              <w:rPr>
                <w:sz w:val="12"/>
                <w:szCs w:val="12"/>
              </w:rPr>
              <w:t>Группа 5. Вывод из эксплуатации, консервация и демонтаж объектов системы централизованного теплоснабжения</w:t>
            </w:r>
          </w:p>
        </w:tc>
      </w:tr>
      <w:tr w:rsidR="0035017A" w:rsidRPr="002B50D0" w14:paraId="5243DFB0" w14:textId="77777777" w:rsidTr="001320AF">
        <w:trPr>
          <w:trHeight w:val="180"/>
        </w:trPr>
        <w:tc>
          <w:tcPr>
            <w:tcW w:w="14454" w:type="dxa"/>
            <w:gridSpan w:val="13"/>
            <w:shd w:val="clear" w:color="auto" w:fill="auto"/>
            <w:noWrap/>
            <w:vAlign w:val="center"/>
            <w:hideMark/>
          </w:tcPr>
          <w:p w14:paraId="782583F2" w14:textId="77777777" w:rsidR="0035017A" w:rsidRPr="002B50D0" w:rsidRDefault="0035017A" w:rsidP="001320AF">
            <w:pPr>
              <w:rPr>
                <w:sz w:val="12"/>
                <w:szCs w:val="12"/>
              </w:rPr>
            </w:pPr>
            <w:r w:rsidRPr="002B50D0">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35017A" w:rsidRPr="002B50D0" w14:paraId="6BC286A4" w14:textId="77777777" w:rsidTr="001320AF">
        <w:trPr>
          <w:trHeight w:val="180"/>
        </w:trPr>
        <w:tc>
          <w:tcPr>
            <w:tcW w:w="6091" w:type="dxa"/>
            <w:gridSpan w:val="2"/>
            <w:shd w:val="clear" w:color="auto" w:fill="auto"/>
            <w:noWrap/>
            <w:vAlign w:val="center"/>
            <w:hideMark/>
          </w:tcPr>
          <w:p w14:paraId="10E937AF" w14:textId="77777777" w:rsidR="0035017A" w:rsidRPr="002B50D0" w:rsidRDefault="0035017A" w:rsidP="001320AF">
            <w:pPr>
              <w:rPr>
                <w:bCs/>
                <w:sz w:val="12"/>
                <w:szCs w:val="12"/>
              </w:rPr>
            </w:pPr>
            <w:r w:rsidRPr="002B50D0">
              <w:rPr>
                <w:bCs/>
                <w:sz w:val="12"/>
                <w:szCs w:val="12"/>
              </w:rPr>
              <w:t>ИТОГО по программе</w:t>
            </w:r>
          </w:p>
        </w:tc>
        <w:tc>
          <w:tcPr>
            <w:tcW w:w="867" w:type="dxa"/>
            <w:shd w:val="clear" w:color="auto" w:fill="auto"/>
            <w:noWrap/>
            <w:vAlign w:val="center"/>
            <w:hideMark/>
          </w:tcPr>
          <w:p w14:paraId="5E09F8C2" w14:textId="77777777" w:rsidR="0035017A" w:rsidRPr="002B50D0" w:rsidRDefault="0035017A" w:rsidP="001320AF">
            <w:pPr>
              <w:jc w:val="center"/>
              <w:rPr>
                <w:bCs/>
                <w:sz w:val="12"/>
                <w:szCs w:val="12"/>
              </w:rPr>
            </w:pPr>
            <w:r>
              <w:rPr>
                <w:bCs/>
                <w:sz w:val="12"/>
                <w:szCs w:val="12"/>
              </w:rPr>
              <w:t>190 015,97</w:t>
            </w:r>
          </w:p>
        </w:tc>
        <w:tc>
          <w:tcPr>
            <w:tcW w:w="709" w:type="dxa"/>
            <w:shd w:val="clear" w:color="auto" w:fill="auto"/>
            <w:noWrap/>
            <w:vAlign w:val="center"/>
            <w:hideMark/>
          </w:tcPr>
          <w:p w14:paraId="3F990F8E" w14:textId="77777777" w:rsidR="0035017A" w:rsidRPr="002B50D0" w:rsidRDefault="0035017A" w:rsidP="001320AF">
            <w:pPr>
              <w:jc w:val="center"/>
              <w:rPr>
                <w:bCs/>
                <w:sz w:val="12"/>
                <w:szCs w:val="12"/>
              </w:rPr>
            </w:pPr>
            <w:r w:rsidRPr="002B50D0">
              <w:rPr>
                <w:bCs/>
                <w:sz w:val="12"/>
                <w:szCs w:val="12"/>
              </w:rPr>
              <w:t>13 784,98</w:t>
            </w:r>
          </w:p>
        </w:tc>
        <w:tc>
          <w:tcPr>
            <w:tcW w:w="851" w:type="dxa"/>
            <w:shd w:val="clear" w:color="auto" w:fill="auto"/>
            <w:noWrap/>
            <w:vAlign w:val="center"/>
            <w:hideMark/>
          </w:tcPr>
          <w:p w14:paraId="6DF695B2" w14:textId="77777777" w:rsidR="0035017A" w:rsidRPr="002B50D0" w:rsidRDefault="0035017A" w:rsidP="001320AF">
            <w:pPr>
              <w:jc w:val="center"/>
              <w:rPr>
                <w:bCs/>
                <w:sz w:val="12"/>
                <w:szCs w:val="12"/>
              </w:rPr>
            </w:pPr>
            <w:r>
              <w:rPr>
                <w:bCs/>
                <w:sz w:val="12"/>
                <w:szCs w:val="12"/>
              </w:rPr>
              <w:t>176 203,99</w:t>
            </w:r>
          </w:p>
        </w:tc>
        <w:tc>
          <w:tcPr>
            <w:tcW w:w="850" w:type="dxa"/>
            <w:shd w:val="clear" w:color="auto" w:fill="auto"/>
            <w:noWrap/>
            <w:vAlign w:val="center"/>
            <w:hideMark/>
          </w:tcPr>
          <w:p w14:paraId="27D9C913" w14:textId="77777777" w:rsidR="0035017A" w:rsidRPr="002B50D0" w:rsidRDefault="0035017A" w:rsidP="001320AF">
            <w:pPr>
              <w:jc w:val="center"/>
              <w:rPr>
                <w:bCs/>
                <w:sz w:val="12"/>
                <w:szCs w:val="12"/>
              </w:rPr>
            </w:pPr>
            <w:r w:rsidRPr="002B50D0">
              <w:rPr>
                <w:bCs/>
                <w:sz w:val="12"/>
                <w:szCs w:val="12"/>
              </w:rPr>
              <w:t>63 631,39</w:t>
            </w:r>
          </w:p>
        </w:tc>
        <w:tc>
          <w:tcPr>
            <w:tcW w:w="709" w:type="dxa"/>
            <w:shd w:val="clear" w:color="auto" w:fill="auto"/>
            <w:noWrap/>
            <w:vAlign w:val="center"/>
            <w:hideMark/>
          </w:tcPr>
          <w:p w14:paraId="690397AB" w14:textId="77777777" w:rsidR="0035017A" w:rsidRPr="002B50D0" w:rsidRDefault="0035017A" w:rsidP="001320AF">
            <w:pPr>
              <w:jc w:val="center"/>
              <w:rPr>
                <w:bCs/>
                <w:sz w:val="12"/>
                <w:szCs w:val="12"/>
              </w:rPr>
            </w:pPr>
            <w:r w:rsidRPr="002B50D0">
              <w:rPr>
                <w:bCs/>
                <w:sz w:val="12"/>
                <w:szCs w:val="12"/>
              </w:rPr>
              <w:t>38 676,75</w:t>
            </w:r>
          </w:p>
        </w:tc>
        <w:tc>
          <w:tcPr>
            <w:tcW w:w="709" w:type="dxa"/>
            <w:shd w:val="clear" w:color="auto" w:fill="auto"/>
            <w:noWrap/>
            <w:vAlign w:val="center"/>
            <w:hideMark/>
          </w:tcPr>
          <w:p w14:paraId="49DE7D0C" w14:textId="77777777" w:rsidR="0035017A" w:rsidRPr="002B50D0" w:rsidRDefault="0035017A" w:rsidP="001320AF">
            <w:pPr>
              <w:jc w:val="center"/>
              <w:rPr>
                <w:bCs/>
                <w:sz w:val="12"/>
                <w:szCs w:val="12"/>
              </w:rPr>
            </w:pPr>
            <w:r w:rsidRPr="002B50D0">
              <w:rPr>
                <w:bCs/>
                <w:sz w:val="12"/>
                <w:szCs w:val="12"/>
              </w:rPr>
              <w:t>33 310,35</w:t>
            </w:r>
          </w:p>
        </w:tc>
        <w:tc>
          <w:tcPr>
            <w:tcW w:w="708" w:type="dxa"/>
            <w:shd w:val="clear" w:color="auto" w:fill="auto"/>
            <w:noWrap/>
            <w:vAlign w:val="center"/>
            <w:hideMark/>
          </w:tcPr>
          <w:p w14:paraId="77700DD9" w14:textId="77777777" w:rsidR="0035017A" w:rsidRPr="002B50D0" w:rsidRDefault="0035017A" w:rsidP="001320AF">
            <w:pPr>
              <w:jc w:val="center"/>
              <w:rPr>
                <w:bCs/>
                <w:sz w:val="12"/>
                <w:szCs w:val="12"/>
              </w:rPr>
            </w:pPr>
            <w:r w:rsidRPr="002B50D0">
              <w:rPr>
                <w:bCs/>
                <w:sz w:val="12"/>
                <w:szCs w:val="12"/>
              </w:rPr>
              <w:t>30 456,45</w:t>
            </w:r>
          </w:p>
        </w:tc>
        <w:tc>
          <w:tcPr>
            <w:tcW w:w="709" w:type="dxa"/>
            <w:shd w:val="clear" w:color="auto" w:fill="auto"/>
            <w:noWrap/>
            <w:vAlign w:val="center"/>
            <w:hideMark/>
          </w:tcPr>
          <w:p w14:paraId="20D02B87" w14:textId="77777777" w:rsidR="0035017A" w:rsidRPr="002B50D0" w:rsidRDefault="0035017A" w:rsidP="001320AF">
            <w:pPr>
              <w:jc w:val="center"/>
              <w:rPr>
                <w:bCs/>
                <w:sz w:val="12"/>
                <w:szCs w:val="12"/>
              </w:rPr>
            </w:pPr>
            <w:r w:rsidRPr="002B50D0">
              <w:rPr>
                <w:bCs/>
                <w:sz w:val="12"/>
                <w:szCs w:val="12"/>
              </w:rPr>
              <w:t>29 051,91</w:t>
            </w:r>
          </w:p>
        </w:tc>
        <w:tc>
          <w:tcPr>
            <w:tcW w:w="709" w:type="dxa"/>
            <w:shd w:val="clear" w:color="auto" w:fill="auto"/>
            <w:noWrap/>
            <w:vAlign w:val="center"/>
            <w:hideMark/>
          </w:tcPr>
          <w:p w14:paraId="6D22B0E2" w14:textId="77777777" w:rsidR="0035017A" w:rsidRPr="002B50D0" w:rsidRDefault="0035017A" w:rsidP="001320AF">
            <w:pPr>
              <w:jc w:val="center"/>
              <w:rPr>
                <w:bCs/>
                <w:sz w:val="12"/>
                <w:szCs w:val="12"/>
              </w:rPr>
            </w:pPr>
            <w:r w:rsidRPr="002B50D0">
              <w:rPr>
                <w:bCs/>
                <w:sz w:val="12"/>
                <w:szCs w:val="12"/>
              </w:rPr>
              <w:t>30 174,06</w:t>
            </w:r>
          </w:p>
        </w:tc>
        <w:tc>
          <w:tcPr>
            <w:tcW w:w="709" w:type="dxa"/>
            <w:shd w:val="clear" w:color="auto" w:fill="auto"/>
            <w:noWrap/>
            <w:vAlign w:val="center"/>
            <w:hideMark/>
          </w:tcPr>
          <w:p w14:paraId="66E8BBF2" w14:textId="77777777" w:rsidR="0035017A" w:rsidRPr="002B50D0" w:rsidRDefault="0035017A" w:rsidP="001320AF">
            <w:pPr>
              <w:jc w:val="center"/>
              <w:rPr>
                <w:bCs/>
                <w:sz w:val="12"/>
                <w:szCs w:val="12"/>
              </w:rPr>
            </w:pPr>
            <w:r w:rsidRPr="002B50D0">
              <w:rPr>
                <w:sz w:val="12"/>
                <w:szCs w:val="12"/>
              </w:rPr>
              <w:t>28 346,46</w:t>
            </w:r>
          </w:p>
        </w:tc>
        <w:tc>
          <w:tcPr>
            <w:tcW w:w="833" w:type="dxa"/>
            <w:shd w:val="clear" w:color="auto" w:fill="auto"/>
            <w:noWrap/>
            <w:vAlign w:val="center"/>
            <w:hideMark/>
          </w:tcPr>
          <w:p w14:paraId="097F17D9" w14:textId="77777777" w:rsidR="0035017A" w:rsidRPr="002B50D0" w:rsidRDefault="0035017A" w:rsidP="001320AF">
            <w:pPr>
              <w:jc w:val="center"/>
              <w:rPr>
                <w:bCs/>
                <w:sz w:val="12"/>
                <w:szCs w:val="12"/>
              </w:rPr>
            </w:pPr>
            <w:r w:rsidRPr="002B50D0">
              <w:rPr>
                <w:bCs/>
                <w:sz w:val="12"/>
                <w:szCs w:val="12"/>
              </w:rPr>
              <w:t>0,00</w:t>
            </w:r>
          </w:p>
        </w:tc>
      </w:tr>
    </w:tbl>
    <w:p w14:paraId="20B4453B" w14:textId="77777777" w:rsidR="0035017A" w:rsidRDefault="0035017A" w:rsidP="0035017A"/>
    <w:p w14:paraId="7E8FE00B" w14:textId="77777777" w:rsidR="0035017A" w:rsidRDefault="0035017A" w:rsidP="0035017A">
      <w:pPr>
        <w:sectPr w:rsidR="0035017A" w:rsidSect="0035017A">
          <w:pgSz w:w="16838" w:h="11906" w:orient="landscape"/>
          <w:pgMar w:top="1418" w:right="851" w:bottom="851" w:left="851" w:header="709" w:footer="709" w:gutter="0"/>
          <w:cols w:space="708"/>
          <w:docGrid w:linePitch="360"/>
        </w:sectPr>
      </w:pPr>
    </w:p>
    <w:tbl>
      <w:tblPr>
        <w:tblW w:w="152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3969"/>
        <w:gridCol w:w="740"/>
        <w:gridCol w:w="782"/>
        <w:gridCol w:w="757"/>
        <w:gridCol w:w="717"/>
        <w:gridCol w:w="759"/>
        <w:gridCol w:w="2811"/>
        <w:gridCol w:w="663"/>
        <w:gridCol w:w="551"/>
        <w:gridCol w:w="655"/>
        <w:gridCol w:w="1803"/>
        <w:gridCol w:w="598"/>
      </w:tblGrid>
      <w:tr w:rsidR="0035017A" w:rsidRPr="00A93A82" w14:paraId="773AC295" w14:textId="77777777" w:rsidTr="002A4207">
        <w:trPr>
          <w:trHeight w:val="20"/>
        </w:trPr>
        <w:tc>
          <w:tcPr>
            <w:tcW w:w="482" w:type="dxa"/>
            <w:vMerge w:val="restart"/>
            <w:shd w:val="clear" w:color="auto" w:fill="auto"/>
            <w:noWrap/>
            <w:vAlign w:val="center"/>
            <w:hideMark/>
          </w:tcPr>
          <w:p w14:paraId="48A3CBCD" w14:textId="77777777" w:rsidR="0035017A" w:rsidRPr="00A93A82" w:rsidRDefault="0035017A" w:rsidP="001320AF">
            <w:pPr>
              <w:jc w:val="center"/>
              <w:rPr>
                <w:sz w:val="12"/>
                <w:szCs w:val="12"/>
              </w:rPr>
            </w:pPr>
            <w:r w:rsidRPr="00A93A82">
              <w:rPr>
                <w:sz w:val="12"/>
                <w:szCs w:val="12"/>
              </w:rPr>
              <w:t>№ п/п</w:t>
            </w:r>
          </w:p>
        </w:tc>
        <w:tc>
          <w:tcPr>
            <w:tcW w:w="3969" w:type="dxa"/>
            <w:vMerge w:val="restart"/>
            <w:shd w:val="clear" w:color="auto" w:fill="auto"/>
            <w:noWrap/>
            <w:vAlign w:val="center"/>
            <w:hideMark/>
          </w:tcPr>
          <w:p w14:paraId="4ECE6491" w14:textId="77777777" w:rsidR="0035017A" w:rsidRPr="00A93A82" w:rsidRDefault="0035017A" w:rsidP="001320AF">
            <w:pPr>
              <w:jc w:val="center"/>
              <w:rPr>
                <w:sz w:val="12"/>
                <w:szCs w:val="12"/>
              </w:rPr>
            </w:pPr>
            <w:r w:rsidRPr="00A93A82">
              <w:rPr>
                <w:sz w:val="12"/>
                <w:szCs w:val="12"/>
              </w:rPr>
              <w:t>Наименование мероприятий</w:t>
            </w:r>
          </w:p>
        </w:tc>
        <w:tc>
          <w:tcPr>
            <w:tcW w:w="10836" w:type="dxa"/>
            <w:gridSpan w:val="11"/>
            <w:shd w:val="clear" w:color="auto" w:fill="auto"/>
            <w:vAlign w:val="center"/>
            <w:hideMark/>
          </w:tcPr>
          <w:p w14:paraId="5EF4FA7F" w14:textId="77777777" w:rsidR="0035017A" w:rsidRPr="00A93A82" w:rsidRDefault="0035017A" w:rsidP="001320AF">
            <w:pPr>
              <w:jc w:val="center"/>
              <w:rPr>
                <w:sz w:val="12"/>
                <w:szCs w:val="12"/>
              </w:rPr>
            </w:pPr>
            <w:r w:rsidRPr="00A93A82">
              <w:rPr>
                <w:sz w:val="12"/>
                <w:szCs w:val="12"/>
              </w:rPr>
              <w:t>Расшифровка источников финансирования инвестиционной программы, тыс. руб. без НДС</w:t>
            </w:r>
          </w:p>
        </w:tc>
      </w:tr>
      <w:tr w:rsidR="0035017A" w:rsidRPr="00A93A82" w14:paraId="4507D26E" w14:textId="77777777" w:rsidTr="002A4207">
        <w:trPr>
          <w:trHeight w:val="318"/>
        </w:trPr>
        <w:tc>
          <w:tcPr>
            <w:tcW w:w="482" w:type="dxa"/>
            <w:vMerge/>
            <w:vAlign w:val="center"/>
            <w:hideMark/>
          </w:tcPr>
          <w:p w14:paraId="2447D647" w14:textId="77777777" w:rsidR="0035017A" w:rsidRPr="00A93A82" w:rsidRDefault="0035017A" w:rsidP="001320AF">
            <w:pPr>
              <w:rPr>
                <w:sz w:val="12"/>
                <w:szCs w:val="12"/>
              </w:rPr>
            </w:pPr>
          </w:p>
        </w:tc>
        <w:tc>
          <w:tcPr>
            <w:tcW w:w="3969" w:type="dxa"/>
            <w:vMerge/>
            <w:vAlign w:val="center"/>
            <w:hideMark/>
          </w:tcPr>
          <w:p w14:paraId="72F416EA" w14:textId="77777777" w:rsidR="0035017A" w:rsidRPr="00A93A82" w:rsidRDefault="0035017A" w:rsidP="001320AF">
            <w:pPr>
              <w:rPr>
                <w:sz w:val="12"/>
                <w:szCs w:val="12"/>
              </w:rPr>
            </w:pPr>
          </w:p>
        </w:tc>
        <w:tc>
          <w:tcPr>
            <w:tcW w:w="740" w:type="dxa"/>
            <w:vMerge w:val="restart"/>
            <w:shd w:val="clear" w:color="auto" w:fill="auto"/>
            <w:vAlign w:val="center"/>
            <w:hideMark/>
          </w:tcPr>
          <w:p w14:paraId="192006E5" w14:textId="77777777" w:rsidR="0035017A" w:rsidRPr="00A93A82" w:rsidRDefault="0035017A" w:rsidP="001320AF">
            <w:pPr>
              <w:jc w:val="center"/>
              <w:rPr>
                <w:sz w:val="12"/>
                <w:szCs w:val="12"/>
              </w:rPr>
            </w:pPr>
            <w:r w:rsidRPr="00A93A82">
              <w:rPr>
                <w:sz w:val="12"/>
                <w:szCs w:val="12"/>
              </w:rPr>
              <w:t xml:space="preserve">Амортизация </w:t>
            </w:r>
          </w:p>
        </w:tc>
        <w:tc>
          <w:tcPr>
            <w:tcW w:w="782" w:type="dxa"/>
            <w:vMerge w:val="restart"/>
            <w:shd w:val="clear" w:color="auto" w:fill="auto"/>
            <w:vAlign w:val="center"/>
            <w:hideMark/>
          </w:tcPr>
          <w:p w14:paraId="7CB54AA4" w14:textId="77777777" w:rsidR="0035017A" w:rsidRPr="00A93A82" w:rsidRDefault="0035017A" w:rsidP="001320AF">
            <w:pPr>
              <w:jc w:val="center"/>
              <w:rPr>
                <w:sz w:val="12"/>
                <w:szCs w:val="12"/>
              </w:rPr>
            </w:pPr>
            <w:r w:rsidRPr="00A93A82">
              <w:rPr>
                <w:sz w:val="12"/>
                <w:szCs w:val="12"/>
              </w:rPr>
              <w:t xml:space="preserve">Прибыль, направленная на </w:t>
            </w:r>
            <w:r w:rsidRPr="00A93A82">
              <w:rPr>
                <w:sz w:val="12"/>
                <w:szCs w:val="12"/>
              </w:rPr>
              <w:br/>
              <w:t xml:space="preserve">инвестиции </w:t>
            </w:r>
          </w:p>
        </w:tc>
        <w:tc>
          <w:tcPr>
            <w:tcW w:w="757" w:type="dxa"/>
            <w:vMerge w:val="restart"/>
            <w:shd w:val="clear" w:color="auto" w:fill="auto"/>
            <w:vAlign w:val="center"/>
            <w:hideMark/>
          </w:tcPr>
          <w:p w14:paraId="51FD7268" w14:textId="77777777" w:rsidR="0035017A" w:rsidRPr="00A93A82" w:rsidRDefault="0035017A" w:rsidP="001320AF">
            <w:pPr>
              <w:jc w:val="center"/>
              <w:rPr>
                <w:sz w:val="12"/>
                <w:szCs w:val="12"/>
              </w:rPr>
            </w:pPr>
            <w:r w:rsidRPr="00A93A82">
              <w:rPr>
                <w:sz w:val="12"/>
                <w:szCs w:val="12"/>
              </w:rPr>
              <w:t xml:space="preserve">Средства, полученные </w:t>
            </w:r>
            <w:r w:rsidRPr="00A93A82">
              <w:rPr>
                <w:sz w:val="12"/>
                <w:szCs w:val="12"/>
              </w:rPr>
              <w:br/>
              <w:t xml:space="preserve">за счет платы </w:t>
            </w:r>
            <w:r w:rsidRPr="00A93A82">
              <w:rPr>
                <w:sz w:val="12"/>
                <w:szCs w:val="12"/>
              </w:rPr>
              <w:br/>
              <w:t xml:space="preserve">за подключение </w:t>
            </w:r>
          </w:p>
        </w:tc>
        <w:tc>
          <w:tcPr>
            <w:tcW w:w="717" w:type="dxa"/>
            <w:vMerge w:val="restart"/>
            <w:shd w:val="clear" w:color="auto" w:fill="auto"/>
            <w:vAlign w:val="center"/>
            <w:hideMark/>
          </w:tcPr>
          <w:p w14:paraId="031AF14D" w14:textId="77777777" w:rsidR="0035017A" w:rsidRPr="00A93A82" w:rsidRDefault="0035017A" w:rsidP="001320AF">
            <w:pPr>
              <w:jc w:val="center"/>
              <w:rPr>
                <w:sz w:val="12"/>
                <w:szCs w:val="12"/>
              </w:rPr>
            </w:pPr>
            <w:r w:rsidRPr="00A93A82">
              <w:rPr>
                <w:sz w:val="12"/>
                <w:szCs w:val="12"/>
              </w:rPr>
              <w:t xml:space="preserve">Прочие собственные средства </w:t>
            </w:r>
          </w:p>
        </w:tc>
        <w:tc>
          <w:tcPr>
            <w:tcW w:w="3570" w:type="dxa"/>
            <w:gridSpan w:val="2"/>
            <w:vMerge w:val="restart"/>
            <w:shd w:val="clear" w:color="auto" w:fill="auto"/>
            <w:noWrap/>
            <w:vAlign w:val="center"/>
            <w:hideMark/>
          </w:tcPr>
          <w:p w14:paraId="3BA7D191" w14:textId="77777777" w:rsidR="0035017A" w:rsidRPr="00A93A82" w:rsidRDefault="0035017A" w:rsidP="001320AF">
            <w:pPr>
              <w:jc w:val="center"/>
              <w:rPr>
                <w:sz w:val="12"/>
                <w:szCs w:val="12"/>
              </w:rPr>
            </w:pPr>
            <w:r w:rsidRPr="00A93A82">
              <w:rPr>
                <w:sz w:val="12"/>
                <w:szCs w:val="12"/>
              </w:rPr>
              <w:t>Экономия расходов (стр. 1.5 ФП)</w:t>
            </w:r>
          </w:p>
        </w:tc>
        <w:tc>
          <w:tcPr>
            <w:tcW w:w="663" w:type="dxa"/>
            <w:vMerge w:val="restart"/>
            <w:shd w:val="clear" w:color="auto" w:fill="auto"/>
            <w:vAlign w:val="center"/>
            <w:hideMark/>
          </w:tcPr>
          <w:p w14:paraId="301F832B" w14:textId="77777777" w:rsidR="0035017A" w:rsidRPr="00A93A82" w:rsidRDefault="0035017A" w:rsidP="001320AF">
            <w:pPr>
              <w:jc w:val="center"/>
              <w:rPr>
                <w:sz w:val="12"/>
                <w:szCs w:val="12"/>
              </w:rPr>
            </w:pPr>
            <w:r w:rsidRPr="00A93A82">
              <w:rPr>
                <w:sz w:val="12"/>
                <w:szCs w:val="12"/>
              </w:rPr>
              <w:t xml:space="preserve">Расходы </w:t>
            </w:r>
            <w:r w:rsidRPr="00A93A82">
              <w:rPr>
                <w:sz w:val="12"/>
                <w:szCs w:val="12"/>
              </w:rPr>
              <w:br/>
              <w:t xml:space="preserve">на оплату лизинговых платежей </w:t>
            </w:r>
            <w:r w:rsidRPr="00A93A82">
              <w:rPr>
                <w:sz w:val="12"/>
                <w:szCs w:val="12"/>
              </w:rPr>
              <w:br/>
              <w:t xml:space="preserve">по договору </w:t>
            </w:r>
            <w:proofErr w:type="spellStart"/>
            <w:proofErr w:type="gramStart"/>
            <w:r w:rsidRPr="00A93A82">
              <w:rPr>
                <w:sz w:val="12"/>
                <w:szCs w:val="12"/>
              </w:rPr>
              <w:t>финансо</w:t>
            </w:r>
            <w:proofErr w:type="spellEnd"/>
            <w:r w:rsidRPr="00A93A82">
              <w:rPr>
                <w:sz w:val="12"/>
                <w:szCs w:val="12"/>
              </w:rPr>
              <w:t>-вой</w:t>
            </w:r>
            <w:proofErr w:type="gramEnd"/>
            <w:r w:rsidRPr="00A93A82">
              <w:rPr>
                <w:sz w:val="12"/>
                <w:szCs w:val="12"/>
              </w:rPr>
              <w:t xml:space="preserve"> аренды (лизинга) </w:t>
            </w:r>
          </w:p>
        </w:tc>
        <w:tc>
          <w:tcPr>
            <w:tcW w:w="551" w:type="dxa"/>
            <w:vMerge w:val="restart"/>
            <w:shd w:val="clear" w:color="auto" w:fill="auto"/>
            <w:vAlign w:val="center"/>
            <w:hideMark/>
          </w:tcPr>
          <w:p w14:paraId="43F7CAC8" w14:textId="77777777" w:rsidR="0035017A" w:rsidRPr="00A93A82" w:rsidRDefault="0035017A" w:rsidP="001320AF">
            <w:pPr>
              <w:jc w:val="center"/>
              <w:rPr>
                <w:sz w:val="12"/>
                <w:szCs w:val="12"/>
              </w:rPr>
            </w:pPr>
            <w:r w:rsidRPr="00A93A82">
              <w:rPr>
                <w:sz w:val="12"/>
                <w:szCs w:val="12"/>
              </w:rPr>
              <w:t xml:space="preserve">Иные </w:t>
            </w:r>
            <w:proofErr w:type="spellStart"/>
            <w:r w:rsidRPr="00A93A82">
              <w:rPr>
                <w:sz w:val="12"/>
                <w:szCs w:val="12"/>
              </w:rPr>
              <w:t>собствен-ные</w:t>
            </w:r>
            <w:proofErr w:type="spellEnd"/>
            <w:r w:rsidRPr="00A93A82">
              <w:rPr>
                <w:sz w:val="12"/>
                <w:szCs w:val="12"/>
              </w:rPr>
              <w:t xml:space="preserve"> средства </w:t>
            </w:r>
          </w:p>
        </w:tc>
        <w:tc>
          <w:tcPr>
            <w:tcW w:w="655" w:type="dxa"/>
            <w:vMerge w:val="restart"/>
            <w:shd w:val="clear" w:color="auto" w:fill="auto"/>
            <w:vAlign w:val="center"/>
            <w:hideMark/>
          </w:tcPr>
          <w:p w14:paraId="142B4369" w14:textId="77777777" w:rsidR="0035017A" w:rsidRPr="00A93A82" w:rsidRDefault="0035017A" w:rsidP="001320AF">
            <w:pPr>
              <w:jc w:val="center"/>
              <w:rPr>
                <w:sz w:val="12"/>
                <w:szCs w:val="12"/>
              </w:rPr>
            </w:pPr>
            <w:proofErr w:type="gramStart"/>
            <w:r w:rsidRPr="00A93A82">
              <w:rPr>
                <w:sz w:val="12"/>
                <w:szCs w:val="12"/>
              </w:rPr>
              <w:t>Привлечен-</w:t>
            </w:r>
            <w:proofErr w:type="spellStart"/>
            <w:r w:rsidRPr="00A93A82">
              <w:rPr>
                <w:sz w:val="12"/>
                <w:szCs w:val="12"/>
              </w:rPr>
              <w:t>ные</w:t>
            </w:r>
            <w:proofErr w:type="spellEnd"/>
            <w:proofErr w:type="gramEnd"/>
            <w:r w:rsidRPr="00A93A82">
              <w:rPr>
                <w:sz w:val="12"/>
                <w:szCs w:val="12"/>
              </w:rPr>
              <w:t xml:space="preserve"> средства на возвратной основе (стр. 23 </w:t>
            </w:r>
          </w:p>
        </w:tc>
        <w:tc>
          <w:tcPr>
            <w:tcW w:w="1803" w:type="dxa"/>
            <w:vMerge w:val="restart"/>
            <w:shd w:val="clear" w:color="auto" w:fill="auto"/>
            <w:vAlign w:val="center"/>
            <w:hideMark/>
          </w:tcPr>
          <w:p w14:paraId="5AC5C412" w14:textId="77777777" w:rsidR="0035017A" w:rsidRPr="00A93A82" w:rsidRDefault="0035017A" w:rsidP="001320AF">
            <w:pPr>
              <w:jc w:val="center"/>
              <w:rPr>
                <w:sz w:val="12"/>
                <w:szCs w:val="12"/>
              </w:rPr>
            </w:pPr>
            <w:r w:rsidRPr="00A93A82">
              <w:rPr>
                <w:sz w:val="12"/>
                <w:szCs w:val="12"/>
              </w:rPr>
              <w:t xml:space="preserve">Бюджетные средства по каждой системе централизованного теплоснабжения с выделением расходов </w:t>
            </w:r>
            <w:proofErr w:type="spellStart"/>
            <w:r w:rsidRPr="00A93A82">
              <w:rPr>
                <w:sz w:val="12"/>
                <w:szCs w:val="12"/>
              </w:rPr>
              <w:t>концедента</w:t>
            </w:r>
            <w:proofErr w:type="spellEnd"/>
            <w:r w:rsidRPr="00A93A82">
              <w:rPr>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598" w:type="dxa"/>
            <w:vMerge w:val="restart"/>
            <w:shd w:val="clear" w:color="auto" w:fill="auto"/>
            <w:vAlign w:val="center"/>
            <w:hideMark/>
          </w:tcPr>
          <w:p w14:paraId="6FFFD7D4" w14:textId="77777777" w:rsidR="0035017A" w:rsidRPr="00A93A82" w:rsidRDefault="0035017A" w:rsidP="001320AF">
            <w:pPr>
              <w:jc w:val="center"/>
              <w:rPr>
                <w:sz w:val="12"/>
                <w:szCs w:val="12"/>
              </w:rPr>
            </w:pPr>
            <w:r w:rsidRPr="00A93A82">
              <w:rPr>
                <w:sz w:val="12"/>
                <w:szCs w:val="12"/>
              </w:rPr>
              <w:t xml:space="preserve">Прочие источники </w:t>
            </w:r>
            <w:proofErr w:type="spellStart"/>
            <w:r w:rsidRPr="00A93A82">
              <w:rPr>
                <w:sz w:val="12"/>
                <w:szCs w:val="12"/>
              </w:rPr>
              <w:t>финанси-рования</w:t>
            </w:r>
            <w:proofErr w:type="spellEnd"/>
            <w:r w:rsidRPr="00A93A82">
              <w:rPr>
                <w:sz w:val="12"/>
                <w:szCs w:val="12"/>
              </w:rPr>
              <w:t xml:space="preserve"> </w:t>
            </w:r>
          </w:p>
        </w:tc>
      </w:tr>
      <w:tr w:rsidR="0035017A" w:rsidRPr="00A93A82" w14:paraId="4790B6AC" w14:textId="77777777" w:rsidTr="002A4207">
        <w:trPr>
          <w:trHeight w:val="318"/>
        </w:trPr>
        <w:tc>
          <w:tcPr>
            <w:tcW w:w="482" w:type="dxa"/>
            <w:vMerge/>
            <w:vAlign w:val="center"/>
            <w:hideMark/>
          </w:tcPr>
          <w:p w14:paraId="5820ADE3" w14:textId="77777777" w:rsidR="0035017A" w:rsidRPr="00A93A82" w:rsidRDefault="0035017A" w:rsidP="001320AF">
            <w:pPr>
              <w:rPr>
                <w:sz w:val="12"/>
                <w:szCs w:val="12"/>
              </w:rPr>
            </w:pPr>
          </w:p>
        </w:tc>
        <w:tc>
          <w:tcPr>
            <w:tcW w:w="3969" w:type="dxa"/>
            <w:vMerge/>
            <w:vAlign w:val="center"/>
            <w:hideMark/>
          </w:tcPr>
          <w:p w14:paraId="78BBB4D4" w14:textId="77777777" w:rsidR="0035017A" w:rsidRPr="00A93A82" w:rsidRDefault="0035017A" w:rsidP="001320AF">
            <w:pPr>
              <w:rPr>
                <w:sz w:val="12"/>
                <w:szCs w:val="12"/>
              </w:rPr>
            </w:pPr>
          </w:p>
        </w:tc>
        <w:tc>
          <w:tcPr>
            <w:tcW w:w="740" w:type="dxa"/>
            <w:vMerge/>
            <w:vAlign w:val="center"/>
            <w:hideMark/>
          </w:tcPr>
          <w:p w14:paraId="54152146" w14:textId="77777777" w:rsidR="0035017A" w:rsidRPr="00A93A82" w:rsidRDefault="0035017A" w:rsidP="001320AF">
            <w:pPr>
              <w:rPr>
                <w:sz w:val="12"/>
                <w:szCs w:val="12"/>
              </w:rPr>
            </w:pPr>
          </w:p>
        </w:tc>
        <w:tc>
          <w:tcPr>
            <w:tcW w:w="782" w:type="dxa"/>
            <w:vMerge/>
            <w:vAlign w:val="center"/>
            <w:hideMark/>
          </w:tcPr>
          <w:p w14:paraId="49AA68CC" w14:textId="77777777" w:rsidR="0035017A" w:rsidRPr="00A93A82" w:rsidRDefault="0035017A" w:rsidP="001320AF">
            <w:pPr>
              <w:rPr>
                <w:sz w:val="12"/>
                <w:szCs w:val="12"/>
              </w:rPr>
            </w:pPr>
          </w:p>
        </w:tc>
        <w:tc>
          <w:tcPr>
            <w:tcW w:w="757" w:type="dxa"/>
            <w:vMerge/>
            <w:vAlign w:val="center"/>
            <w:hideMark/>
          </w:tcPr>
          <w:p w14:paraId="2983494E" w14:textId="77777777" w:rsidR="0035017A" w:rsidRPr="00A93A82" w:rsidRDefault="0035017A" w:rsidP="001320AF">
            <w:pPr>
              <w:rPr>
                <w:sz w:val="12"/>
                <w:szCs w:val="12"/>
              </w:rPr>
            </w:pPr>
          </w:p>
        </w:tc>
        <w:tc>
          <w:tcPr>
            <w:tcW w:w="717" w:type="dxa"/>
            <w:vMerge/>
            <w:vAlign w:val="center"/>
            <w:hideMark/>
          </w:tcPr>
          <w:p w14:paraId="2C9FFE18" w14:textId="77777777" w:rsidR="0035017A" w:rsidRPr="00A93A82" w:rsidRDefault="0035017A" w:rsidP="001320AF">
            <w:pPr>
              <w:rPr>
                <w:sz w:val="12"/>
                <w:szCs w:val="12"/>
              </w:rPr>
            </w:pPr>
          </w:p>
        </w:tc>
        <w:tc>
          <w:tcPr>
            <w:tcW w:w="3570" w:type="dxa"/>
            <w:gridSpan w:val="2"/>
            <w:vMerge/>
            <w:vAlign w:val="center"/>
            <w:hideMark/>
          </w:tcPr>
          <w:p w14:paraId="10E3A082" w14:textId="77777777" w:rsidR="0035017A" w:rsidRPr="00A93A82" w:rsidRDefault="0035017A" w:rsidP="001320AF">
            <w:pPr>
              <w:rPr>
                <w:sz w:val="12"/>
                <w:szCs w:val="12"/>
              </w:rPr>
            </w:pPr>
          </w:p>
        </w:tc>
        <w:tc>
          <w:tcPr>
            <w:tcW w:w="663" w:type="dxa"/>
            <w:vMerge/>
            <w:vAlign w:val="center"/>
            <w:hideMark/>
          </w:tcPr>
          <w:p w14:paraId="07916123" w14:textId="77777777" w:rsidR="0035017A" w:rsidRPr="00A93A82" w:rsidRDefault="0035017A" w:rsidP="001320AF">
            <w:pPr>
              <w:rPr>
                <w:sz w:val="12"/>
                <w:szCs w:val="12"/>
              </w:rPr>
            </w:pPr>
          </w:p>
        </w:tc>
        <w:tc>
          <w:tcPr>
            <w:tcW w:w="551" w:type="dxa"/>
            <w:vMerge/>
            <w:vAlign w:val="center"/>
            <w:hideMark/>
          </w:tcPr>
          <w:p w14:paraId="6F48413F" w14:textId="77777777" w:rsidR="0035017A" w:rsidRPr="00A93A82" w:rsidRDefault="0035017A" w:rsidP="001320AF">
            <w:pPr>
              <w:rPr>
                <w:sz w:val="12"/>
                <w:szCs w:val="12"/>
              </w:rPr>
            </w:pPr>
          </w:p>
        </w:tc>
        <w:tc>
          <w:tcPr>
            <w:tcW w:w="655" w:type="dxa"/>
            <w:vMerge/>
            <w:vAlign w:val="center"/>
            <w:hideMark/>
          </w:tcPr>
          <w:p w14:paraId="41FBFD4E" w14:textId="77777777" w:rsidR="0035017A" w:rsidRPr="00A93A82" w:rsidRDefault="0035017A" w:rsidP="001320AF">
            <w:pPr>
              <w:rPr>
                <w:sz w:val="12"/>
                <w:szCs w:val="12"/>
              </w:rPr>
            </w:pPr>
          </w:p>
        </w:tc>
        <w:tc>
          <w:tcPr>
            <w:tcW w:w="1803" w:type="dxa"/>
            <w:vMerge/>
            <w:vAlign w:val="center"/>
            <w:hideMark/>
          </w:tcPr>
          <w:p w14:paraId="7B317711" w14:textId="77777777" w:rsidR="0035017A" w:rsidRPr="00A93A82" w:rsidRDefault="0035017A" w:rsidP="001320AF">
            <w:pPr>
              <w:rPr>
                <w:sz w:val="12"/>
                <w:szCs w:val="12"/>
              </w:rPr>
            </w:pPr>
          </w:p>
        </w:tc>
        <w:tc>
          <w:tcPr>
            <w:tcW w:w="598" w:type="dxa"/>
            <w:vMerge/>
            <w:vAlign w:val="center"/>
            <w:hideMark/>
          </w:tcPr>
          <w:p w14:paraId="33B1D04C" w14:textId="77777777" w:rsidR="0035017A" w:rsidRPr="00A93A82" w:rsidRDefault="0035017A" w:rsidP="001320AF">
            <w:pPr>
              <w:rPr>
                <w:sz w:val="12"/>
                <w:szCs w:val="12"/>
              </w:rPr>
            </w:pPr>
          </w:p>
        </w:tc>
      </w:tr>
      <w:tr w:rsidR="0035017A" w:rsidRPr="00A93A82" w14:paraId="12E60CC2" w14:textId="77777777" w:rsidTr="002A4207">
        <w:trPr>
          <w:trHeight w:val="318"/>
        </w:trPr>
        <w:tc>
          <w:tcPr>
            <w:tcW w:w="482" w:type="dxa"/>
            <w:vMerge/>
            <w:vAlign w:val="center"/>
            <w:hideMark/>
          </w:tcPr>
          <w:p w14:paraId="15BCADC4" w14:textId="77777777" w:rsidR="0035017A" w:rsidRPr="00A93A82" w:rsidRDefault="0035017A" w:rsidP="001320AF">
            <w:pPr>
              <w:rPr>
                <w:sz w:val="12"/>
                <w:szCs w:val="12"/>
              </w:rPr>
            </w:pPr>
          </w:p>
        </w:tc>
        <w:tc>
          <w:tcPr>
            <w:tcW w:w="3969" w:type="dxa"/>
            <w:vMerge/>
            <w:vAlign w:val="center"/>
            <w:hideMark/>
          </w:tcPr>
          <w:p w14:paraId="02630469" w14:textId="77777777" w:rsidR="0035017A" w:rsidRPr="00A93A82" w:rsidRDefault="0035017A" w:rsidP="001320AF">
            <w:pPr>
              <w:rPr>
                <w:sz w:val="12"/>
                <w:szCs w:val="12"/>
              </w:rPr>
            </w:pPr>
          </w:p>
        </w:tc>
        <w:tc>
          <w:tcPr>
            <w:tcW w:w="740" w:type="dxa"/>
            <w:vMerge/>
            <w:vAlign w:val="center"/>
            <w:hideMark/>
          </w:tcPr>
          <w:p w14:paraId="2BACD935" w14:textId="77777777" w:rsidR="0035017A" w:rsidRPr="00A93A82" w:rsidRDefault="0035017A" w:rsidP="001320AF">
            <w:pPr>
              <w:rPr>
                <w:sz w:val="12"/>
                <w:szCs w:val="12"/>
              </w:rPr>
            </w:pPr>
          </w:p>
        </w:tc>
        <w:tc>
          <w:tcPr>
            <w:tcW w:w="782" w:type="dxa"/>
            <w:vMerge/>
            <w:vAlign w:val="center"/>
            <w:hideMark/>
          </w:tcPr>
          <w:p w14:paraId="21158E6A" w14:textId="77777777" w:rsidR="0035017A" w:rsidRPr="00A93A82" w:rsidRDefault="0035017A" w:rsidP="001320AF">
            <w:pPr>
              <w:rPr>
                <w:sz w:val="12"/>
                <w:szCs w:val="12"/>
              </w:rPr>
            </w:pPr>
          </w:p>
        </w:tc>
        <w:tc>
          <w:tcPr>
            <w:tcW w:w="757" w:type="dxa"/>
            <w:vMerge/>
            <w:vAlign w:val="center"/>
            <w:hideMark/>
          </w:tcPr>
          <w:p w14:paraId="53053FEA" w14:textId="77777777" w:rsidR="0035017A" w:rsidRPr="00A93A82" w:rsidRDefault="0035017A" w:rsidP="001320AF">
            <w:pPr>
              <w:rPr>
                <w:sz w:val="12"/>
                <w:szCs w:val="12"/>
              </w:rPr>
            </w:pPr>
          </w:p>
        </w:tc>
        <w:tc>
          <w:tcPr>
            <w:tcW w:w="717" w:type="dxa"/>
            <w:vMerge/>
            <w:vAlign w:val="center"/>
            <w:hideMark/>
          </w:tcPr>
          <w:p w14:paraId="0B71D1D2" w14:textId="77777777" w:rsidR="0035017A" w:rsidRPr="00A93A82" w:rsidRDefault="0035017A" w:rsidP="001320AF">
            <w:pPr>
              <w:rPr>
                <w:sz w:val="12"/>
                <w:szCs w:val="12"/>
              </w:rPr>
            </w:pPr>
          </w:p>
        </w:tc>
        <w:tc>
          <w:tcPr>
            <w:tcW w:w="759" w:type="dxa"/>
            <w:vMerge w:val="restart"/>
            <w:shd w:val="clear" w:color="auto" w:fill="auto"/>
            <w:vAlign w:val="center"/>
            <w:hideMark/>
          </w:tcPr>
          <w:p w14:paraId="288B28A7" w14:textId="77777777" w:rsidR="0035017A" w:rsidRPr="00A93A82" w:rsidRDefault="0035017A" w:rsidP="001320AF">
            <w:pPr>
              <w:jc w:val="center"/>
              <w:rPr>
                <w:sz w:val="12"/>
                <w:szCs w:val="12"/>
              </w:rPr>
            </w:pPr>
            <w:r w:rsidRPr="00A93A82">
              <w:rPr>
                <w:sz w:val="12"/>
                <w:szCs w:val="12"/>
              </w:rPr>
              <w:t xml:space="preserve">в результате реализации мероприятий </w:t>
            </w:r>
            <w:proofErr w:type="spellStart"/>
            <w:proofErr w:type="gramStart"/>
            <w:r w:rsidRPr="00A93A82">
              <w:rPr>
                <w:sz w:val="12"/>
                <w:szCs w:val="12"/>
              </w:rPr>
              <w:t>инвестицион</w:t>
            </w:r>
            <w:proofErr w:type="spellEnd"/>
            <w:r w:rsidRPr="00A93A82">
              <w:rPr>
                <w:sz w:val="12"/>
                <w:szCs w:val="12"/>
              </w:rPr>
              <w:t>-ной</w:t>
            </w:r>
            <w:proofErr w:type="gramEnd"/>
            <w:r w:rsidRPr="00A93A82">
              <w:rPr>
                <w:sz w:val="12"/>
                <w:szCs w:val="12"/>
              </w:rPr>
              <w:t xml:space="preserve"> программы</w:t>
            </w:r>
          </w:p>
        </w:tc>
        <w:tc>
          <w:tcPr>
            <w:tcW w:w="2811" w:type="dxa"/>
            <w:vMerge w:val="restart"/>
            <w:shd w:val="clear" w:color="auto" w:fill="auto"/>
            <w:vAlign w:val="center"/>
            <w:hideMark/>
          </w:tcPr>
          <w:p w14:paraId="7DA34D74" w14:textId="77777777" w:rsidR="0035017A" w:rsidRPr="00A93A82" w:rsidRDefault="0035017A" w:rsidP="001320AF">
            <w:pPr>
              <w:jc w:val="center"/>
              <w:rPr>
                <w:sz w:val="12"/>
                <w:szCs w:val="12"/>
              </w:rPr>
            </w:pPr>
            <w:r w:rsidRPr="00A93A82">
              <w:rPr>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A93A82">
              <w:rPr>
                <w:sz w:val="12"/>
                <w:szCs w:val="12"/>
              </w:rPr>
              <w:t>энергосервисного</w:t>
            </w:r>
            <w:proofErr w:type="spellEnd"/>
            <w:r w:rsidRPr="00A93A82">
              <w:rPr>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63" w:type="dxa"/>
            <w:vMerge/>
            <w:vAlign w:val="center"/>
            <w:hideMark/>
          </w:tcPr>
          <w:p w14:paraId="7CDF6395" w14:textId="77777777" w:rsidR="0035017A" w:rsidRPr="00A93A82" w:rsidRDefault="0035017A" w:rsidP="001320AF">
            <w:pPr>
              <w:rPr>
                <w:sz w:val="12"/>
                <w:szCs w:val="12"/>
              </w:rPr>
            </w:pPr>
          </w:p>
        </w:tc>
        <w:tc>
          <w:tcPr>
            <w:tcW w:w="551" w:type="dxa"/>
            <w:vMerge/>
            <w:vAlign w:val="center"/>
            <w:hideMark/>
          </w:tcPr>
          <w:p w14:paraId="20FC427E" w14:textId="77777777" w:rsidR="0035017A" w:rsidRPr="00A93A82" w:rsidRDefault="0035017A" w:rsidP="001320AF">
            <w:pPr>
              <w:rPr>
                <w:sz w:val="12"/>
                <w:szCs w:val="12"/>
              </w:rPr>
            </w:pPr>
          </w:p>
        </w:tc>
        <w:tc>
          <w:tcPr>
            <w:tcW w:w="655" w:type="dxa"/>
            <w:vMerge/>
            <w:vAlign w:val="center"/>
            <w:hideMark/>
          </w:tcPr>
          <w:p w14:paraId="088F9CE4" w14:textId="77777777" w:rsidR="0035017A" w:rsidRPr="00A93A82" w:rsidRDefault="0035017A" w:rsidP="001320AF">
            <w:pPr>
              <w:rPr>
                <w:sz w:val="12"/>
                <w:szCs w:val="12"/>
              </w:rPr>
            </w:pPr>
          </w:p>
        </w:tc>
        <w:tc>
          <w:tcPr>
            <w:tcW w:w="1803" w:type="dxa"/>
            <w:vMerge/>
            <w:vAlign w:val="center"/>
            <w:hideMark/>
          </w:tcPr>
          <w:p w14:paraId="08828463" w14:textId="77777777" w:rsidR="0035017A" w:rsidRPr="00A93A82" w:rsidRDefault="0035017A" w:rsidP="001320AF">
            <w:pPr>
              <w:rPr>
                <w:sz w:val="12"/>
                <w:szCs w:val="12"/>
              </w:rPr>
            </w:pPr>
          </w:p>
        </w:tc>
        <w:tc>
          <w:tcPr>
            <w:tcW w:w="598" w:type="dxa"/>
            <w:vMerge/>
            <w:vAlign w:val="center"/>
            <w:hideMark/>
          </w:tcPr>
          <w:p w14:paraId="121D8E3A" w14:textId="77777777" w:rsidR="0035017A" w:rsidRPr="00A93A82" w:rsidRDefault="0035017A" w:rsidP="001320AF">
            <w:pPr>
              <w:rPr>
                <w:sz w:val="12"/>
                <w:szCs w:val="12"/>
              </w:rPr>
            </w:pPr>
          </w:p>
        </w:tc>
      </w:tr>
      <w:tr w:rsidR="0035017A" w:rsidRPr="00A93A82" w14:paraId="5B59B59A" w14:textId="77777777" w:rsidTr="002A4207">
        <w:trPr>
          <w:trHeight w:val="318"/>
        </w:trPr>
        <w:tc>
          <w:tcPr>
            <w:tcW w:w="482" w:type="dxa"/>
            <w:vMerge/>
            <w:vAlign w:val="center"/>
            <w:hideMark/>
          </w:tcPr>
          <w:p w14:paraId="1E841F1B" w14:textId="77777777" w:rsidR="0035017A" w:rsidRPr="00A93A82" w:rsidRDefault="0035017A" w:rsidP="001320AF">
            <w:pPr>
              <w:rPr>
                <w:sz w:val="12"/>
                <w:szCs w:val="12"/>
              </w:rPr>
            </w:pPr>
          </w:p>
        </w:tc>
        <w:tc>
          <w:tcPr>
            <w:tcW w:w="3969" w:type="dxa"/>
            <w:vMerge/>
            <w:vAlign w:val="center"/>
            <w:hideMark/>
          </w:tcPr>
          <w:p w14:paraId="4DAA243A" w14:textId="77777777" w:rsidR="0035017A" w:rsidRPr="00A93A82" w:rsidRDefault="0035017A" w:rsidP="001320AF">
            <w:pPr>
              <w:rPr>
                <w:sz w:val="12"/>
                <w:szCs w:val="12"/>
              </w:rPr>
            </w:pPr>
          </w:p>
        </w:tc>
        <w:tc>
          <w:tcPr>
            <w:tcW w:w="740" w:type="dxa"/>
            <w:vMerge/>
            <w:vAlign w:val="center"/>
            <w:hideMark/>
          </w:tcPr>
          <w:p w14:paraId="133CA19C" w14:textId="77777777" w:rsidR="0035017A" w:rsidRPr="00A93A82" w:rsidRDefault="0035017A" w:rsidP="001320AF">
            <w:pPr>
              <w:rPr>
                <w:sz w:val="12"/>
                <w:szCs w:val="12"/>
              </w:rPr>
            </w:pPr>
          </w:p>
        </w:tc>
        <w:tc>
          <w:tcPr>
            <w:tcW w:w="782" w:type="dxa"/>
            <w:vMerge/>
            <w:vAlign w:val="center"/>
            <w:hideMark/>
          </w:tcPr>
          <w:p w14:paraId="18109DAA" w14:textId="77777777" w:rsidR="0035017A" w:rsidRPr="00A93A82" w:rsidRDefault="0035017A" w:rsidP="001320AF">
            <w:pPr>
              <w:rPr>
                <w:sz w:val="12"/>
                <w:szCs w:val="12"/>
              </w:rPr>
            </w:pPr>
          </w:p>
        </w:tc>
        <w:tc>
          <w:tcPr>
            <w:tcW w:w="757" w:type="dxa"/>
            <w:vMerge/>
            <w:vAlign w:val="center"/>
            <w:hideMark/>
          </w:tcPr>
          <w:p w14:paraId="507D3AE1" w14:textId="77777777" w:rsidR="0035017A" w:rsidRPr="00A93A82" w:rsidRDefault="0035017A" w:rsidP="001320AF">
            <w:pPr>
              <w:rPr>
                <w:sz w:val="12"/>
                <w:szCs w:val="12"/>
              </w:rPr>
            </w:pPr>
          </w:p>
        </w:tc>
        <w:tc>
          <w:tcPr>
            <w:tcW w:w="717" w:type="dxa"/>
            <w:vMerge/>
            <w:vAlign w:val="center"/>
            <w:hideMark/>
          </w:tcPr>
          <w:p w14:paraId="6F48A573" w14:textId="77777777" w:rsidR="0035017A" w:rsidRPr="00A93A82" w:rsidRDefault="0035017A" w:rsidP="001320AF">
            <w:pPr>
              <w:rPr>
                <w:sz w:val="12"/>
                <w:szCs w:val="12"/>
              </w:rPr>
            </w:pPr>
          </w:p>
        </w:tc>
        <w:tc>
          <w:tcPr>
            <w:tcW w:w="759" w:type="dxa"/>
            <w:vMerge/>
            <w:vAlign w:val="center"/>
            <w:hideMark/>
          </w:tcPr>
          <w:p w14:paraId="51001334" w14:textId="77777777" w:rsidR="0035017A" w:rsidRPr="00A93A82" w:rsidRDefault="0035017A" w:rsidP="001320AF">
            <w:pPr>
              <w:rPr>
                <w:sz w:val="12"/>
                <w:szCs w:val="12"/>
              </w:rPr>
            </w:pPr>
          </w:p>
        </w:tc>
        <w:tc>
          <w:tcPr>
            <w:tcW w:w="2811" w:type="dxa"/>
            <w:vMerge/>
            <w:vAlign w:val="center"/>
            <w:hideMark/>
          </w:tcPr>
          <w:p w14:paraId="0AED976C" w14:textId="77777777" w:rsidR="0035017A" w:rsidRPr="00A93A82" w:rsidRDefault="0035017A" w:rsidP="001320AF">
            <w:pPr>
              <w:rPr>
                <w:sz w:val="12"/>
                <w:szCs w:val="12"/>
              </w:rPr>
            </w:pPr>
          </w:p>
        </w:tc>
        <w:tc>
          <w:tcPr>
            <w:tcW w:w="663" w:type="dxa"/>
            <w:vMerge/>
            <w:vAlign w:val="center"/>
            <w:hideMark/>
          </w:tcPr>
          <w:p w14:paraId="57D6C26E" w14:textId="77777777" w:rsidR="0035017A" w:rsidRPr="00A93A82" w:rsidRDefault="0035017A" w:rsidP="001320AF">
            <w:pPr>
              <w:rPr>
                <w:sz w:val="12"/>
                <w:szCs w:val="12"/>
              </w:rPr>
            </w:pPr>
          </w:p>
        </w:tc>
        <w:tc>
          <w:tcPr>
            <w:tcW w:w="551" w:type="dxa"/>
            <w:vMerge/>
            <w:vAlign w:val="center"/>
            <w:hideMark/>
          </w:tcPr>
          <w:p w14:paraId="64EDD8A4" w14:textId="77777777" w:rsidR="0035017A" w:rsidRPr="00A93A82" w:rsidRDefault="0035017A" w:rsidP="001320AF">
            <w:pPr>
              <w:rPr>
                <w:sz w:val="12"/>
                <w:szCs w:val="12"/>
              </w:rPr>
            </w:pPr>
          </w:p>
        </w:tc>
        <w:tc>
          <w:tcPr>
            <w:tcW w:w="655" w:type="dxa"/>
            <w:vMerge/>
            <w:vAlign w:val="center"/>
            <w:hideMark/>
          </w:tcPr>
          <w:p w14:paraId="139CEDE3" w14:textId="77777777" w:rsidR="0035017A" w:rsidRPr="00A93A82" w:rsidRDefault="0035017A" w:rsidP="001320AF">
            <w:pPr>
              <w:rPr>
                <w:sz w:val="12"/>
                <w:szCs w:val="12"/>
              </w:rPr>
            </w:pPr>
          </w:p>
        </w:tc>
        <w:tc>
          <w:tcPr>
            <w:tcW w:w="1803" w:type="dxa"/>
            <w:vMerge/>
            <w:vAlign w:val="center"/>
            <w:hideMark/>
          </w:tcPr>
          <w:p w14:paraId="065EDCEF" w14:textId="77777777" w:rsidR="0035017A" w:rsidRPr="00A93A82" w:rsidRDefault="0035017A" w:rsidP="001320AF">
            <w:pPr>
              <w:rPr>
                <w:sz w:val="12"/>
                <w:szCs w:val="12"/>
              </w:rPr>
            </w:pPr>
          </w:p>
        </w:tc>
        <w:tc>
          <w:tcPr>
            <w:tcW w:w="598" w:type="dxa"/>
            <w:vMerge/>
            <w:vAlign w:val="center"/>
            <w:hideMark/>
          </w:tcPr>
          <w:p w14:paraId="004E6A89" w14:textId="77777777" w:rsidR="0035017A" w:rsidRPr="00A93A82" w:rsidRDefault="0035017A" w:rsidP="001320AF">
            <w:pPr>
              <w:rPr>
                <w:sz w:val="12"/>
                <w:szCs w:val="12"/>
              </w:rPr>
            </w:pPr>
          </w:p>
        </w:tc>
      </w:tr>
      <w:tr w:rsidR="0035017A" w:rsidRPr="00A93A82" w14:paraId="00FFBF35" w14:textId="77777777" w:rsidTr="002A4207">
        <w:trPr>
          <w:trHeight w:val="20"/>
        </w:trPr>
        <w:tc>
          <w:tcPr>
            <w:tcW w:w="482" w:type="dxa"/>
            <w:shd w:val="clear" w:color="auto" w:fill="auto"/>
            <w:noWrap/>
            <w:vAlign w:val="center"/>
            <w:hideMark/>
          </w:tcPr>
          <w:p w14:paraId="1B98B8C1" w14:textId="77777777" w:rsidR="0035017A" w:rsidRPr="00A93A82" w:rsidRDefault="0035017A" w:rsidP="001320AF">
            <w:pPr>
              <w:jc w:val="center"/>
              <w:rPr>
                <w:sz w:val="12"/>
                <w:szCs w:val="12"/>
              </w:rPr>
            </w:pPr>
            <w:r w:rsidRPr="00A93A82">
              <w:rPr>
                <w:sz w:val="12"/>
                <w:szCs w:val="12"/>
              </w:rPr>
              <w:t>1</w:t>
            </w:r>
          </w:p>
        </w:tc>
        <w:tc>
          <w:tcPr>
            <w:tcW w:w="3969" w:type="dxa"/>
            <w:shd w:val="clear" w:color="auto" w:fill="auto"/>
            <w:noWrap/>
            <w:vAlign w:val="center"/>
            <w:hideMark/>
          </w:tcPr>
          <w:p w14:paraId="4CF483E0" w14:textId="77777777" w:rsidR="0035017A" w:rsidRPr="00A93A82" w:rsidRDefault="0035017A" w:rsidP="001320AF">
            <w:pPr>
              <w:jc w:val="center"/>
              <w:rPr>
                <w:sz w:val="12"/>
                <w:szCs w:val="12"/>
              </w:rPr>
            </w:pPr>
            <w:r w:rsidRPr="00A93A82">
              <w:rPr>
                <w:sz w:val="12"/>
                <w:szCs w:val="12"/>
              </w:rPr>
              <w:t>2</w:t>
            </w:r>
          </w:p>
        </w:tc>
        <w:tc>
          <w:tcPr>
            <w:tcW w:w="740" w:type="dxa"/>
            <w:shd w:val="clear" w:color="auto" w:fill="auto"/>
            <w:noWrap/>
            <w:vAlign w:val="center"/>
            <w:hideMark/>
          </w:tcPr>
          <w:p w14:paraId="5B741851" w14:textId="77777777" w:rsidR="0035017A" w:rsidRPr="00A93A82" w:rsidRDefault="0035017A" w:rsidP="001320AF">
            <w:pPr>
              <w:jc w:val="center"/>
              <w:rPr>
                <w:sz w:val="12"/>
                <w:szCs w:val="12"/>
              </w:rPr>
            </w:pPr>
            <w:r w:rsidRPr="00A93A82">
              <w:rPr>
                <w:sz w:val="12"/>
                <w:szCs w:val="12"/>
              </w:rPr>
              <w:t>11.1</w:t>
            </w:r>
          </w:p>
        </w:tc>
        <w:tc>
          <w:tcPr>
            <w:tcW w:w="782" w:type="dxa"/>
            <w:shd w:val="clear" w:color="auto" w:fill="auto"/>
            <w:noWrap/>
            <w:vAlign w:val="center"/>
            <w:hideMark/>
          </w:tcPr>
          <w:p w14:paraId="0FD5C381" w14:textId="77777777" w:rsidR="0035017A" w:rsidRPr="00A93A82" w:rsidRDefault="0035017A" w:rsidP="001320AF">
            <w:pPr>
              <w:jc w:val="center"/>
              <w:rPr>
                <w:sz w:val="12"/>
                <w:szCs w:val="12"/>
              </w:rPr>
            </w:pPr>
            <w:r w:rsidRPr="00A93A82">
              <w:rPr>
                <w:sz w:val="12"/>
                <w:szCs w:val="12"/>
              </w:rPr>
              <w:t>11.2</w:t>
            </w:r>
          </w:p>
        </w:tc>
        <w:tc>
          <w:tcPr>
            <w:tcW w:w="757" w:type="dxa"/>
            <w:shd w:val="clear" w:color="auto" w:fill="auto"/>
            <w:noWrap/>
            <w:vAlign w:val="center"/>
            <w:hideMark/>
          </w:tcPr>
          <w:p w14:paraId="16B9EACE" w14:textId="77777777" w:rsidR="0035017A" w:rsidRPr="00A93A82" w:rsidRDefault="0035017A" w:rsidP="001320AF">
            <w:pPr>
              <w:jc w:val="center"/>
              <w:rPr>
                <w:sz w:val="12"/>
                <w:szCs w:val="12"/>
              </w:rPr>
            </w:pPr>
            <w:r w:rsidRPr="00A93A82">
              <w:rPr>
                <w:sz w:val="12"/>
                <w:szCs w:val="12"/>
              </w:rPr>
              <w:t>11.3</w:t>
            </w:r>
          </w:p>
        </w:tc>
        <w:tc>
          <w:tcPr>
            <w:tcW w:w="717" w:type="dxa"/>
            <w:shd w:val="clear" w:color="auto" w:fill="auto"/>
            <w:noWrap/>
            <w:vAlign w:val="center"/>
            <w:hideMark/>
          </w:tcPr>
          <w:p w14:paraId="7571AA7D" w14:textId="77777777" w:rsidR="0035017A" w:rsidRPr="00A93A82" w:rsidRDefault="0035017A" w:rsidP="001320AF">
            <w:pPr>
              <w:jc w:val="center"/>
              <w:rPr>
                <w:sz w:val="12"/>
                <w:szCs w:val="12"/>
              </w:rPr>
            </w:pPr>
            <w:r w:rsidRPr="00A93A82">
              <w:rPr>
                <w:sz w:val="12"/>
                <w:szCs w:val="12"/>
              </w:rPr>
              <w:t>11.4</w:t>
            </w:r>
          </w:p>
        </w:tc>
        <w:tc>
          <w:tcPr>
            <w:tcW w:w="759" w:type="dxa"/>
            <w:shd w:val="clear" w:color="auto" w:fill="auto"/>
            <w:noWrap/>
            <w:vAlign w:val="center"/>
            <w:hideMark/>
          </w:tcPr>
          <w:p w14:paraId="24A66C75" w14:textId="77777777" w:rsidR="0035017A" w:rsidRPr="00A93A82" w:rsidRDefault="0035017A" w:rsidP="001320AF">
            <w:pPr>
              <w:jc w:val="center"/>
              <w:rPr>
                <w:sz w:val="12"/>
                <w:szCs w:val="12"/>
              </w:rPr>
            </w:pPr>
            <w:r w:rsidRPr="00A93A82">
              <w:rPr>
                <w:sz w:val="12"/>
                <w:szCs w:val="12"/>
              </w:rPr>
              <w:t>11.5.1</w:t>
            </w:r>
          </w:p>
        </w:tc>
        <w:tc>
          <w:tcPr>
            <w:tcW w:w="2811" w:type="dxa"/>
            <w:shd w:val="clear" w:color="auto" w:fill="auto"/>
            <w:noWrap/>
            <w:vAlign w:val="center"/>
            <w:hideMark/>
          </w:tcPr>
          <w:p w14:paraId="1F9B7F7A" w14:textId="77777777" w:rsidR="0035017A" w:rsidRPr="00A93A82" w:rsidRDefault="0035017A" w:rsidP="001320AF">
            <w:pPr>
              <w:jc w:val="center"/>
              <w:rPr>
                <w:sz w:val="12"/>
                <w:szCs w:val="12"/>
              </w:rPr>
            </w:pPr>
            <w:r w:rsidRPr="00A93A82">
              <w:rPr>
                <w:sz w:val="12"/>
                <w:szCs w:val="12"/>
              </w:rPr>
              <w:t>11.5.2</w:t>
            </w:r>
          </w:p>
        </w:tc>
        <w:tc>
          <w:tcPr>
            <w:tcW w:w="663" w:type="dxa"/>
            <w:shd w:val="clear" w:color="auto" w:fill="auto"/>
            <w:noWrap/>
            <w:vAlign w:val="center"/>
            <w:hideMark/>
          </w:tcPr>
          <w:p w14:paraId="2B761CED" w14:textId="77777777" w:rsidR="0035017A" w:rsidRPr="00A93A82" w:rsidRDefault="0035017A" w:rsidP="001320AF">
            <w:pPr>
              <w:jc w:val="center"/>
              <w:rPr>
                <w:sz w:val="12"/>
                <w:szCs w:val="12"/>
              </w:rPr>
            </w:pPr>
            <w:r w:rsidRPr="00A93A82">
              <w:rPr>
                <w:sz w:val="12"/>
                <w:szCs w:val="12"/>
              </w:rPr>
              <w:t>11.6</w:t>
            </w:r>
          </w:p>
        </w:tc>
        <w:tc>
          <w:tcPr>
            <w:tcW w:w="551" w:type="dxa"/>
            <w:shd w:val="clear" w:color="auto" w:fill="auto"/>
            <w:noWrap/>
            <w:vAlign w:val="center"/>
            <w:hideMark/>
          </w:tcPr>
          <w:p w14:paraId="6D406D03" w14:textId="77777777" w:rsidR="0035017A" w:rsidRPr="00A93A82" w:rsidRDefault="0035017A" w:rsidP="001320AF">
            <w:pPr>
              <w:jc w:val="center"/>
              <w:rPr>
                <w:sz w:val="12"/>
                <w:szCs w:val="12"/>
              </w:rPr>
            </w:pPr>
            <w:r w:rsidRPr="00A93A82">
              <w:rPr>
                <w:sz w:val="12"/>
                <w:szCs w:val="12"/>
              </w:rPr>
              <w:t>11.7</w:t>
            </w:r>
          </w:p>
        </w:tc>
        <w:tc>
          <w:tcPr>
            <w:tcW w:w="655" w:type="dxa"/>
            <w:shd w:val="clear" w:color="auto" w:fill="auto"/>
            <w:noWrap/>
            <w:vAlign w:val="center"/>
            <w:hideMark/>
          </w:tcPr>
          <w:p w14:paraId="5BA2FFC7" w14:textId="77777777" w:rsidR="0035017A" w:rsidRPr="00A93A82" w:rsidRDefault="0035017A" w:rsidP="001320AF">
            <w:pPr>
              <w:jc w:val="center"/>
              <w:rPr>
                <w:sz w:val="12"/>
                <w:szCs w:val="12"/>
              </w:rPr>
            </w:pPr>
            <w:r w:rsidRPr="00A93A82">
              <w:rPr>
                <w:sz w:val="12"/>
                <w:szCs w:val="12"/>
              </w:rPr>
              <w:t>11.8</w:t>
            </w:r>
          </w:p>
        </w:tc>
        <w:tc>
          <w:tcPr>
            <w:tcW w:w="1803" w:type="dxa"/>
            <w:shd w:val="clear" w:color="auto" w:fill="auto"/>
            <w:noWrap/>
            <w:vAlign w:val="center"/>
            <w:hideMark/>
          </w:tcPr>
          <w:p w14:paraId="173B6085" w14:textId="77777777" w:rsidR="0035017A" w:rsidRPr="00A93A82" w:rsidRDefault="0035017A" w:rsidP="001320AF">
            <w:pPr>
              <w:jc w:val="center"/>
              <w:rPr>
                <w:sz w:val="12"/>
                <w:szCs w:val="12"/>
              </w:rPr>
            </w:pPr>
            <w:r w:rsidRPr="00A93A82">
              <w:rPr>
                <w:sz w:val="12"/>
                <w:szCs w:val="12"/>
              </w:rPr>
              <w:t>11.9</w:t>
            </w:r>
          </w:p>
        </w:tc>
        <w:tc>
          <w:tcPr>
            <w:tcW w:w="598" w:type="dxa"/>
            <w:shd w:val="clear" w:color="auto" w:fill="auto"/>
            <w:noWrap/>
            <w:vAlign w:val="center"/>
            <w:hideMark/>
          </w:tcPr>
          <w:p w14:paraId="5BF27F05" w14:textId="77777777" w:rsidR="0035017A" w:rsidRPr="00A93A82" w:rsidRDefault="0035017A" w:rsidP="001320AF">
            <w:pPr>
              <w:jc w:val="center"/>
              <w:rPr>
                <w:sz w:val="12"/>
                <w:szCs w:val="12"/>
              </w:rPr>
            </w:pPr>
            <w:r w:rsidRPr="00A93A82">
              <w:rPr>
                <w:sz w:val="12"/>
                <w:szCs w:val="12"/>
              </w:rPr>
              <w:t>11.10</w:t>
            </w:r>
          </w:p>
        </w:tc>
      </w:tr>
      <w:tr w:rsidR="0035017A" w:rsidRPr="00A93A82" w14:paraId="1B99C511" w14:textId="77777777" w:rsidTr="002A4207">
        <w:trPr>
          <w:trHeight w:val="20"/>
        </w:trPr>
        <w:tc>
          <w:tcPr>
            <w:tcW w:w="15287" w:type="dxa"/>
            <w:gridSpan w:val="13"/>
            <w:shd w:val="clear" w:color="auto" w:fill="auto"/>
            <w:noWrap/>
            <w:vAlign w:val="center"/>
            <w:hideMark/>
          </w:tcPr>
          <w:p w14:paraId="6E57064E" w14:textId="77777777" w:rsidR="0035017A" w:rsidRPr="00A93A82" w:rsidRDefault="0035017A" w:rsidP="001320AF">
            <w:pPr>
              <w:rPr>
                <w:sz w:val="12"/>
                <w:szCs w:val="12"/>
              </w:rPr>
            </w:pPr>
            <w:r w:rsidRPr="00A93A82">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5017A" w:rsidRPr="00A93A82" w14:paraId="49A10C2D" w14:textId="77777777" w:rsidTr="002A4207">
        <w:trPr>
          <w:trHeight w:val="20"/>
        </w:trPr>
        <w:tc>
          <w:tcPr>
            <w:tcW w:w="482" w:type="dxa"/>
            <w:shd w:val="clear" w:color="auto" w:fill="auto"/>
            <w:noWrap/>
            <w:vAlign w:val="center"/>
            <w:hideMark/>
          </w:tcPr>
          <w:p w14:paraId="7529DD63" w14:textId="77777777" w:rsidR="0035017A" w:rsidRPr="00A93A82" w:rsidRDefault="0035017A" w:rsidP="001320AF">
            <w:pPr>
              <w:jc w:val="center"/>
              <w:rPr>
                <w:sz w:val="12"/>
                <w:szCs w:val="12"/>
              </w:rPr>
            </w:pPr>
            <w:r w:rsidRPr="00A93A82">
              <w:rPr>
                <w:sz w:val="12"/>
                <w:szCs w:val="12"/>
              </w:rPr>
              <w:t>2.1</w:t>
            </w:r>
          </w:p>
        </w:tc>
        <w:tc>
          <w:tcPr>
            <w:tcW w:w="3969" w:type="dxa"/>
            <w:shd w:val="clear" w:color="auto" w:fill="auto"/>
            <w:vAlign w:val="center"/>
            <w:hideMark/>
          </w:tcPr>
          <w:p w14:paraId="621F125A" w14:textId="77777777" w:rsidR="0035017A" w:rsidRPr="00A93A82" w:rsidRDefault="0035017A" w:rsidP="001320AF">
            <w:pPr>
              <w:rPr>
                <w:sz w:val="12"/>
                <w:szCs w:val="12"/>
              </w:rPr>
            </w:pPr>
            <w:r w:rsidRPr="00A93A82">
              <w:rPr>
                <w:sz w:val="12"/>
                <w:szCs w:val="12"/>
              </w:rPr>
              <w:t>Строительство тепловой сети от котельной № 34 до теплового пункта котельной № 26</w:t>
            </w:r>
          </w:p>
        </w:tc>
        <w:tc>
          <w:tcPr>
            <w:tcW w:w="740" w:type="dxa"/>
            <w:shd w:val="clear" w:color="auto" w:fill="auto"/>
            <w:noWrap/>
            <w:vAlign w:val="center"/>
            <w:hideMark/>
          </w:tcPr>
          <w:p w14:paraId="5D0FFC68" w14:textId="77777777" w:rsidR="0035017A" w:rsidRPr="00A93A82" w:rsidRDefault="0035017A" w:rsidP="001320AF">
            <w:pPr>
              <w:jc w:val="center"/>
              <w:rPr>
                <w:sz w:val="12"/>
                <w:szCs w:val="12"/>
              </w:rPr>
            </w:pPr>
            <w:r w:rsidRPr="00A93A82">
              <w:rPr>
                <w:sz w:val="12"/>
                <w:szCs w:val="12"/>
              </w:rPr>
              <w:t>0</w:t>
            </w:r>
            <w:r>
              <w:rPr>
                <w:sz w:val="12"/>
                <w:szCs w:val="12"/>
              </w:rPr>
              <w:t>,00</w:t>
            </w:r>
          </w:p>
        </w:tc>
        <w:tc>
          <w:tcPr>
            <w:tcW w:w="782" w:type="dxa"/>
            <w:shd w:val="clear" w:color="auto" w:fill="auto"/>
            <w:noWrap/>
            <w:vAlign w:val="center"/>
            <w:hideMark/>
          </w:tcPr>
          <w:p w14:paraId="49530955" w14:textId="77777777" w:rsidR="0035017A" w:rsidRPr="00A93A82" w:rsidRDefault="0035017A" w:rsidP="001320AF">
            <w:pPr>
              <w:jc w:val="center"/>
              <w:rPr>
                <w:sz w:val="12"/>
                <w:szCs w:val="12"/>
              </w:rPr>
            </w:pPr>
            <w:r w:rsidRPr="00A93A82">
              <w:rPr>
                <w:sz w:val="12"/>
                <w:szCs w:val="12"/>
              </w:rPr>
              <w:t>10 854,87</w:t>
            </w:r>
          </w:p>
        </w:tc>
        <w:tc>
          <w:tcPr>
            <w:tcW w:w="757" w:type="dxa"/>
            <w:shd w:val="clear" w:color="auto" w:fill="auto"/>
            <w:noWrap/>
            <w:vAlign w:val="center"/>
          </w:tcPr>
          <w:p w14:paraId="1199DCC5" w14:textId="77777777" w:rsidR="0035017A" w:rsidRPr="00A93A82" w:rsidRDefault="0035017A" w:rsidP="001320AF">
            <w:pPr>
              <w:jc w:val="center"/>
              <w:rPr>
                <w:sz w:val="12"/>
                <w:szCs w:val="12"/>
              </w:rPr>
            </w:pPr>
            <w:r>
              <w:rPr>
                <w:sz w:val="12"/>
                <w:szCs w:val="12"/>
              </w:rPr>
              <w:t>-</w:t>
            </w:r>
          </w:p>
        </w:tc>
        <w:tc>
          <w:tcPr>
            <w:tcW w:w="717" w:type="dxa"/>
            <w:shd w:val="clear" w:color="auto" w:fill="auto"/>
            <w:noWrap/>
            <w:vAlign w:val="center"/>
          </w:tcPr>
          <w:p w14:paraId="56B731B4" w14:textId="77777777" w:rsidR="0035017A" w:rsidRPr="00A93A82" w:rsidRDefault="0035017A" w:rsidP="001320AF">
            <w:pPr>
              <w:jc w:val="center"/>
              <w:rPr>
                <w:sz w:val="12"/>
                <w:szCs w:val="12"/>
              </w:rPr>
            </w:pPr>
            <w:r>
              <w:rPr>
                <w:sz w:val="12"/>
                <w:szCs w:val="12"/>
              </w:rPr>
              <w:t>-</w:t>
            </w:r>
          </w:p>
        </w:tc>
        <w:tc>
          <w:tcPr>
            <w:tcW w:w="759" w:type="dxa"/>
            <w:shd w:val="clear" w:color="auto" w:fill="auto"/>
            <w:noWrap/>
            <w:vAlign w:val="center"/>
          </w:tcPr>
          <w:p w14:paraId="4CFAB2D0" w14:textId="77777777" w:rsidR="0035017A" w:rsidRPr="00A93A82" w:rsidRDefault="0035017A" w:rsidP="001320AF">
            <w:pPr>
              <w:jc w:val="center"/>
              <w:rPr>
                <w:sz w:val="12"/>
                <w:szCs w:val="12"/>
              </w:rPr>
            </w:pPr>
            <w:r>
              <w:rPr>
                <w:sz w:val="12"/>
                <w:szCs w:val="12"/>
              </w:rPr>
              <w:t>-</w:t>
            </w:r>
          </w:p>
        </w:tc>
        <w:tc>
          <w:tcPr>
            <w:tcW w:w="2811" w:type="dxa"/>
            <w:shd w:val="clear" w:color="auto" w:fill="auto"/>
            <w:noWrap/>
            <w:vAlign w:val="center"/>
          </w:tcPr>
          <w:p w14:paraId="48AAA908" w14:textId="77777777" w:rsidR="0035017A" w:rsidRPr="00A93A82" w:rsidRDefault="0035017A" w:rsidP="001320AF">
            <w:pPr>
              <w:jc w:val="center"/>
              <w:rPr>
                <w:sz w:val="12"/>
                <w:szCs w:val="12"/>
              </w:rPr>
            </w:pPr>
            <w:r>
              <w:rPr>
                <w:sz w:val="12"/>
                <w:szCs w:val="12"/>
              </w:rPr>
              <w:t>-</w:t>
            </w:r>
          </w:p>
        </w:tc>
        <w:tc>
          <w:tcPr>
            <w:tcW w:w="663" w:type="dxa"/>
            <w:shd w:val="clear" w:color="auto" w:fill="auto"/>
            <w:noWrap/>
            <w:vAlign w:val="center"/>
          </w:tcPr>
          <w:p w14:paraId="56237F15" w14:textId="77777777" w:rsidR="0035017A" w:rsidRPr="00A93A82" w:rsidRDefault="0035017A" w:rsidP="001320AF">
            <w:pPr>
              <w:jc w:val="center"/>
              <w:rPr>
                <w:sz w:val="12"/>
                <w:szCs w:val="12"/>
              </w:rPr>
            </w:pPr>
            <w:r>
              <w:rPr>
                <w:sz w:val="12"/>
                <w:szCs w:val="12"/>
              </w:rPr>
              <w:t>-</w:t>
            </w:r>
          </w:p>
        </w:tc>
        <w:tc>
          <w:tcPr>
            <w:tcW w:w="551" w:type="dxa"/>
            <w:shd w:val="clear" w:color="auto" w:fill="auto"/>
            <w:noWrap/>
            <w:vAlign w:val="center"/>
          </w:tcPr>
          <w:p w14:paraId="2ACF270A" w14:textId="77777777" w:rsidR="0035017A" w:rsidRPr="00A93A82" w:rsidRDefault="0035017A" w:rsidP="001320AF">
            <w:pPr>
              <w:jc w:val="center"/>
              <w:rPr>
                <w:sz w:val="12"/>
                <w:szCs w:val="12"/>
              </w:rPr>
            </w:pPr>
            <w:r>
              <w:rPr>
                <w:sz w:val="12"/>
                <w:szCs w:val="12"/>
              </w:rPr>
              <w:t>-</w:t>
            </w:r>
          </w:p>
        </w:tc>
        <w:tc>
          <w:tcPr>
            <w:tcW w:w="655" w:type="dxa"/>
            <w:shd w:val="clear" w:color="auto" w:fill="auto"/>
            <w:noWrap/>
            <w:vAlign w:val="center"/>
          </w:tcPr>
          <w:p w14:paraId="68197F60" w14:textId="77777777" w:rsidR="0035017A" w:rsidRPr="00A93A82" w:rsidRDefault="0035017A" w:rsidP="001320AF">
            <w:pPr>
              <w:jc w:val="center"/>
              <w:rPr>
                <w:sz w:val="12"/>
                <w:szCs w:val="12"/>
              </w:rPr>
            </w:pPr>
            <w:r>
              <w:rPr>
                <w:sz w:val="12"/>
                <w:szCs w:val="12"/>
              </w:rPr>
              <w:t>-</w:t>
            </w:r>
          </w:p>
        </w:tc>
        <w:tc>
          <w:tcPr>
            <w:tcW w:w="1803" w:type="dxa"/>
            <w:shd w:val="clear" w:color="auto" w:fill="auto"/>
            <w:noWrap/>
            <w:vAlign w:val="center"/>
          </w:tcPr>
          <w:p w14:paraId="3538706D" w14:textId="77777777" w:rsidR="0035017A" w:rsidRPr="00A93A82" w:rsidRDefault="0035017A" w:rsidP="001320AF">
            <w:pPr>
              <w:jc w:val="center"/>
              <w:rPr>
                <w:sz w:val="12"/>
                <w:szCs w:val="12"/>
              </w:rPr>
            </w:pPr>
            <w:r>
              <w:rPr>
                <w:sz w:val="12"/>
                <w:szCs w:val="12"/>
              </w:rPr>
              <w:t>-</w:t>
            </w:r>
          </w:p>
        </w:tc>
        <w:tc>
          <w:tcPr>
            <w:tcW w:w="598" w:type="dxa"/>
            <w:shd w:val="clear" w:color="auto" w:fill="auto"/>
            <w:noWrap/>
            <w:vAlign w:val="center"/>
          </w:tcPr>
          <w:p w14:paraId="513DC450" w14:textId="77777777" w:rsidR="0035017A" w:rsidRPr="00A93A82" w:rsidRDefault="0035017A" w:rsidP="001320AF">
            <w:pPr>
              <w:jc w:val="center"/>
              <w:rPr>
                <w:sz w:val="12"/>
                <w:szCs w:val="12"/>
              </w:rPr>
            </w:pPr>
            <w:r>
              <w:rPr>
                <w:sz w:val="12"/>
                <w:szCs w:val="12"/>
              </w:rPr>
              <w:t>-</w:t>
            </w:r>
          </w:p>
        </w:tc>
      </w:tr>
      <w:tr w:rsidR="0035017A" w:rsidRPr="00A93A82" w14:paraId="0B89DE4C" w14:textId="77777777" w:rsidTr="002A4207">
        <w:trPr>
          <w:trHeight w:val="20"/>
        </w:trPr>
        <w:tc>
          <w:tcPr>
            <w:tcW w:w="4451" w:type="dxa"/>
            <w:gridSpan w:val="2"/>
            <w:shd w:val="clear" w:color="auto" w:fill="auto"/>
            <w:noWrap/>
            <w:vAlign w:val="center"/>
            <w:hideMark/>
          </w:tcPr>
          <w:p w14:paraId="425CEF64" w14:textId="77777777" w:rsidR="0035017A" w:rsidRPr="00A93A82" w:rsidRDefault="0035017A" w:rsidP="001320AF">
            <w:pPr>
              <w:rPr>
                <w:bCs/>
                <w:sz w:val="12"/>
                <w:szCs w:val="12"/>
              </w:rPr>
            </w:pPr>
            <w:r w:rsidRPr="00A93A82">
              <w:rPr>
                <w:bCs/>
                <w:sz w:val="12"/>
                <w:szCs w:val="12"/>
              </w:rPr>
              <w:t>Всего по группе 2</w:t>
            </w:r>
          </w:p>
        </w:tc>
        <w:tc>
          <w:tcPr>
            <w:tcW w:w="740" w:type="dxa"/>
            <w:shd w:val="clear" w:color="auto" w:fill="auto"/>
            <w:noWrap/>
            <w:vAlign w:val="center"/>
            <w:hideMark/>
          </w:tcPr>
          <w:p w14:paraId="0258AF64" w14:textId="77777777" w:rsidR="0035017A" w:rsidRPr="00A93A82" w:rsidRDefault="0035017A" w:rsidP="001320AF">
            <w:pPr>
              <w:jc w:val="center"/>
              <w:rPr>
                <w:bCs/>
                <w:sz w:val="12"/>
                <w:szCs w:val="12"/>
              </w:rPr>
            </w:pPr>
            <w:r w:rsidRPr="00A93A82">
              <w:rPr>
                <w:bCs/>
                <w:sz w:val="12"/>
                <w:szCs w:val="12"/>
              </w:rPr>
              <w:t>0,00</w:t>
            </w:r>
          </w:p>
        </w:tc>
        <w:tc>
          <w:tcPr>
            <w:tcW w:w="782" w:type="dxa"/>
            <w:shd w:val="clear" w:color="auto" w:fill="auto"/>
            <w:noWrap/>
            <w:vAlign w:val="center"/>
            <w:hideMark/>
          </w:tcPr>
          <w:p w14:paraId="1F4D3D90" w14:textId="77777777" w:rsidR="0035017A" w:rsidRPr="00A93A82" w:rsidRDefault="0035017A" w:rsidP="001320AF">
            <w:pPr>
              <w:jc w:val="center"/>
              <w:rPr>
                <w:bCs/>
                <w:sz w:val="12"/>
                <w:szCs w:val="12"/>
              </w:rPr>
            </w:pPr>
            <w:r w:rsidRPr="00A93A82">
              <w:rPr>
                <w:bCs/>
                <w:sz w:val="12"/>
                <w:szCs w:val="12"/>
              </w:rPr>
              <w:t>10 854,87</w:t>
            </w:r>
          </w:p>
        </w:tc>
        <w:tc>
          <w:tcPr>
            <w:tcW w:w="757" w:type="dxa"/>
            <w:shd w:val="clear" w:color="auto" w:fill="auto"/>
            <w:noWrap/>
            <w:vAlign w:val="center"/>
          </w:tcPr>
          <w:p w14:paraId="713F738F" w14:textId="77777777" w:rsidR="0035017A" w:rsidRPr="00A93A82" w:rsidRDefault="0035017A" w:rsidP="001320AF">
            <w:pPr>
              <w:jc w:val="center"/>
              <w:rPr>
                <w:sz w:val="12"/>
                <w:szCs w:val="12"/>
              </w:rPr>
            </w:pPr>
            <w:r>
              <w:rPr>
                <w:sz w:val="12"/>
                <w:szCs w:val="12"/>
              </w:rPr>
              <w:t>-</w:t>
            </w:r>
          </w:p>
        </w:tc>
        <w:tc>
          <w:tcPr>
            <w:tcW w:w="717" w:type="dxa"/>
            <w:shd w:val="clear" w:color="auto" w:fill="auto"/>
            <w:noWrap/>
            <w:vAlign w:val="center"/>
          </w:tcPr>
          <w:p w14:paraId="2A413946" w14:textId="77777777" w:rsidR="0035017A" w:rsidRPr="00A93A82" w:rsidRDefault="0035017A" w:rsidP="001320AF">
            <w:pPr>
              <w:jc w:val="center"/>
              <w:rPr>
                <w:sz w:val="12"/>
                <w:szCs w:val="12"/>
              </w:rPr>
            </w:pPr>
            <w:r>
              <w:rPr>
                <w:sz w:val="12"/>
                <w:szCs w:val="12"/>
              </w:rPr>
              <w:t>-</w:t>
            </w:r>
          </w:p>
        </w:tc>
        <w:tc>
          <w:tcPr>
            <w:tcW w:w="759" w:type="dxa"/>
            <w:shd w:val="clear" w:color="auto" w:fill="auto"/>
            <w:noWrap/>
            <w:vAlign w:val="center"/>
          </w:tcPr>
          <w:p w14:paraId="233F03E1" w14:textId="77777777" w:rsidR="0035017A" w:rsidRPr="00A93A82" w:rsidRDefault="0035017A" w:rsidP="001320AF">
            <w:pPr>
              <w:jc w:val="center"/>
              <w:rPr>
                <w:sz w:val="12"/>
                <w:szCs w:val="12"/>
              </w:rPr>
            </w:pPr>
            <w:r>
              <w:rPr>
                <w:sz w:val="12"/>
                <w:szCs w:val="12"/>
              </w:rPr>
              <w:t>-</w:t>
            </w:r>
          </w:p>
        </w:tc>
        <w:tc>
          <w:tcPr>
            <w:tcW w:w="2811" w:type="dxa"/>
            <w:shd w:val="clear" w:color="auto" w:fill="auto"/>
            <w:noWrap/>
            <w:vAlign w:val="center"/>
          </w:tcPr>
          <w:p w14:paraId="43849339" w14:textId="77777777" w:rsidR="0035017A" w:rsidRPr="00A93A82" w:rsidRDefault="0035017A" w:rsidP="001320AF">
            <w:pPr>
              <w:jc w:val="center"/>
              <w:rPr>
                <w:sz w:val="12"/>
                <w:szCs w:val="12"/>
              </w:rPr>
            </w:pPr>
            <w:r>
              <w:rPr>
                <w:sz w:val="12"/>
                <w:szCs w:val="12"/>
              </w:rPr>
              <w:t>-</w:t>
            </w:r>
          </w:p>
        </w:tc>
        <w:tc>
          <w:tcPr>
            <w:tcW w:w="663" w:type="dxa"/>
            <w:shd w:val="clear" w:color="auto" w:fill="auto"/>
            <w:noWrap/>
            <w:vAlign w:val="center"/>
          </w:tcPr>
          <w:p w14:paraId="5010CC4B" w14:textId="77777777" w:rsidR="0035017A" w:rsidRPr="00A93A82" w:rsidRDefault="0035017A" w:rsidP="001320AF">
            <w:pPr>
              <w:jc w:val="center"/>
              <w:rPr>
                <w:sz w:val="12"/>
                <w:szCs w:val="12"/>
              </w:rPr>
            </w:pPr>
            <w:r>
              <w:rPr>
                <w:sz w:val="12"/>
                <w:szCs w:val="12"/>
              </w:rPr>
              <w:t>-</w:t>
            </w:r>
          </w:p>
        </w:tc>
        <w:tc>
          <w:tcPr>
            <w:tcW w:w="551" w:type="dxa"/>
            <w:shd w:val="clear" w:color="auto" w:fill="auto"/>
            <w:noWrap/>
            <w:vAlign w:val="center"/>
          </w:tcPr>
          <w:p w14:paraId="2F7A4A3D" w14:textId="77777777" w:rsidR="0035017A" w:rsidRPr="00A93A82" w:rsidRDefault="0035017A" w:rsidP="001320AF">
            <w:pPr>
              <w:jc w:val="center"/>
              <w:rPr>
                <w:sz w:val="12"/>
                <w:szCs w:val="12"/>
              </w:rPr>
            </w:pPr>
            <w:r>
              <w:rPr>
                <w:sz w:val="12"/>
                <w:szCs w:val="12"/>
              </w:rPr>
              <w:t>-</w:t>
            </w:r>
          </w:p>
        </w:tc>
        <w:tc>
          <w:tcPr>
            <w:tcW w:w="655" w:type="dxa"/>
            <w:shd w:val="clear" w:color="auto" w:fill="auto"/>
            <w:noWrap/>
            <w:vAlign w:val="center"/>
          </w:tcPr>
          <w:p w14:paraId="017EDCB5" w14:textId="77777777" w:rsidR="0035017A" w:rsidRPr="00A93A82" w:rsidRDefault="0035017A" w:rsidP="001320AF">
            <w:pPr>
              <w:jc w:val="center"/>
              <w:rPr>
                <w:sz w:val="12"/>
                <w:szCs w:val="12"/>
              </w:rPr>
            </w:pPr>
            <w:r>
              <w:rPr>
                <w:sz w:val="12"/>
                <w:szCs w:val="12"/>
              </w:rPr>
              <w:t>-</w:t>
            </w:r>
          </w:p>
        </w:tc>
        <w:tc>
          <w:tcPr>
            <w:tcW w:w="1803" w:type="dxa"/>
            <w:shd w:val="clear" w:color="auto" w:fill="auto"/>
            <w:noWrap/>
            <w:vAlign w:val="center"/>
          </w:tcPr>
          <w:p w14:paraId="7AE5B75C" w14:textId="77777777" w:rsidR="0035017A" w:rsidRPr="00A93A82" w:rsidRDefault="0035017A" w:rsidP="001320AF">
            <w:pPr>
              <w:jc w:val="center"/>
              <w:rPr>
                <w:sz w:val="12"/>
                <w:szCs w:val="12"/>
              </w:rPr>
            </w:pPr>
            <w:r>
              <w:rPr>
                <w:sz w:val="12"/>
                <w:szCs w:val="12"/>
              </w:rPr>
              <w:t>-</w:t>
            </w:r>
          </w:p>
        </w:tc>
        <w:tc>
          <w:tcPr>
            <w:tcW w:w="598" w:type="dxa"/>
            <w:shd w:val="clear" w:color="auto" w:fill="auto"/>
            <w:noWrap/>
            <w:vAlign w:val="center"/>
          </w:tcPr>
          <w:p w14:paraId="59B839AF" w14:textId="77777777" w:rsidR="0035017A" w:rsidRPr="00A93A82" w:rsidRDefault="0035017A" w:rsidP="001320AF">
            <w:pPr>
              <w:jc w:val="center"/>
              <w:rPr>
                <w:sz w:val="12"/>
                <w:szCs w:val="12"/>
              </w:rPr>
            </w:pPr>
            <w:r>
              <w:rPr>
                <w:sz w:val="12"/>
                <w:szCs w:val="12"/>
              </w:rPr>
              <w:t>-</w:t>
            </w:r>
          </w:p>
        </w:tc>
      </w:tr>
      <w:tr w:rsidR="0035017A" w:rsidRPr="00A93A82" w14:paraId="7F5FF22C" w14:textId="77777777" w:rsidTr="002A4207">
        <w:trPr>
          <w:trHeight w:val="20"/>
        </w:trPr>
        <w:tc>
          <w:tcPr>
            <w:tcW w:w="15287" w:type="dxa"/>
            <w:gridSpan w:val="13"/>
            <w:shd w:val="clear" w:color="auto" w:fill="auto"/>
            <w:noWrap/>
            <w:vAlign w:val="center"/>
            <w:hideMark/>
          </w:tcPr>
          <w:p w14:paraId="4321B66B" w14:textId="77777777" w:rsidR="0035017A" w:rsidRPr="00A93A82" w:rsidRDefault="0035017A" w:rsidP="001320AF">
            <w:pPr>
              <w:rPr>
                <w:sz w:val="12"/>
                <w:szCs w:val="12"/>
              </w:rPr>
            </w:pPr>
            <w:r w:rsidRPr="00A93A82">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35017A" w:rsidRPr="00A93A82" w14:paraId="3D293AFC" w14:textId="77777777" w:rsidTr="002A4207">
        <w:trPr>
          <w:trHeight w:val="20"/>
        </w:trPr>
        <w:tc>
          <w:tcPr>
            <w:tcW w:w="15287" w:type="dxa"/>
            <w:gridSpan w:val="13"/>
            <w:shd w:val="clear" w:color="auto" w:fill="auto"/>
            <w:noWrap/>
            <w:vAlign w:val="center"/>
            <w:hideMark/>
          </w:tcPr>
          <w:p w14:paraId="1EDA70E1" w14:textId="77777777" w:rsidR="0035017A" w:rsidRPr="00A93A82" w:rsidRDefault="0035017A" w:rsidP="001320AF">
            <w:pPr>
              <w:rPr>
                <w:sz w:val="12"/>
                <w:szCs w:val="12"/>
              </w:rPr>
            </w:pPr>
            <w:r w:rsidRPr="00A93A82">
              <w:rPr>
                <w:sz w:val="12"/>
                <w:szCs w:val="12"/>
              </w:rPr>
              <w:t>3.1. Реконструкция или модернизация существующих тепловых сетей</w:t>
            </w:r>
          </w:p>
        </w:tc>
      </w:tr>
      <w:tr w:rsidR="0035017A" w:rsidRPr="00A93A82" w14:paraId="39DAE7B3" w14:textId="77777777" w:rsidTr="002A4207">
        <w:trPr>
          <w:trHeight w:val="20"/>
        </w:trPr>
        <w:tc>
          <w:tcPr>
            <w:tcW w:w="15287" w:type="dxa"/>
            <w:gridSpan w:val="13"/>
            <w:shd w:val="clear" w:color="auto" w:fill="auto"/>
            <w:noWrap/>
            <w:vAlign w:val="center"/>
            <w:hideMark/>
          </w:tcPr>
          <w:p w14:paraId="71C8A7D1" w14:textId="77777777" w:rsidR="0035017A" w:rsidRPr="00A93A82" w:rsidRDefault="0035017A" w:rsidP="001320AF">
            <w:pPr>
              <w:rPr>
                <w:sz w:val="12"/>
                <w:szCs w:val="12"/>
              </w:rPr>
            </w:pPr>
            <w:r w:rsidRPr="00A93A82">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35017A" w:rsidRPr="00A93A82" w14:paraId="3CF1861F" w14:textId="77777777" w:rsidTr="002A4207">
        <w:trPr>
          <w:trHeight w:val="20"/>
        </w:trPr>
        <w:tc>
          <w:tcPr>
            <w:tcW w:w="482" w:type="dxa"/>
            <w:shd w:val="clear" w:color="auto" w:fill="auto"/>
            <w:noWrap/>
            <w:vAlign w:val="center"/>
            <w:hideMark/>
          </w:tcPr>
          <w:p w14:paraId="1DF791BA" w14:textId="77777777" w:rsidR="0035017A" w:rsidRPr="00A93A82" w:rsidRDefault="0035017A" w:rsidP="001320AF">
            <w:pPr>
              <w:jc w:val="center"/>
              <w:rPr>
                <w:sz w:val="12"/>
                <w:szCs w:val="12"/>
              </w:rPr>
            </w:pPr>
            <w:r w:rsidRPr="00A93A82">
              <w:rPr>
                <w:sz w:val="12"/>
                <w:szCs w:val="12"/>
              </w:rPr>
              <w:t>3.2.1</w:t>
            </w:r>
          </w:p>
        </w:tc>
        <w:tc>
          <w:tcPr>
            <w:tcW w:w="3969" w:type="dxa"/>
            <w:shd w:val="clear" w:color="auto" w:fill="auto"/>
            <w:vAlign w:val="center"/>
            <w:hideMark/>
          </w:tcPr>
          <w:p w14:paraId="3D9E3BED" w14:textId="77777777" w:rsidR="0035017A" w:rsidRDefault="0035017A" w:rsidP="001320AF">
            <w:pPr>
              <w:rPr>
                <w:sz w:val="12"/>
                <w:szCs w:val="12"/>
              </w:rPr>
            </w:pPr>
            <w:r w:rsidRPr="00A93A82">
              <w:rPr>
                <w:sz w:val="12"/>
                <w:szCs w:val="12"/>
              </w:rPr>
              <w:t xml:space="preserve">Проектные работы. Корректировка проекта на реконструкцию котельной </w:t>
            </w:r>
          </w:p>
          <w:p w14:paraId="7A6DC524" w14:textId="77777777" w:rsidR="0035017A" w:rsidRPr="00A93A82" w:rsidRDefault="0035017A" w:rsidP="001320AF">
            <w:pPr>
              <w:rPr>
                <w:sz w:val="12"/>
                <w:szCs w:val="12"/>
              </w:rPr>
            </w:pPr>
            <w:r w:rsidRPr="00A93A82">
              <w:rPr>
                <w:sz w:val="12"/>
                <w:szCs w:val="12"/>
              </w:rPr>
              <w:t>№ 34</w:t>
            </w:r>
          </w:p>
        </w:tc>
        <w:tc>
          <w:tcPr>
            <w:tcW w:w="740" w:type="dxa"/>
            <w:shd w:val="clear" w:color="auto" w:fill="auto"/>
            <w:noWrap/>
            <w:vAlign w:val="center"/>
            <w:hideMark/>
          </w:tcPr>
          <w:p w14:paraId="6030F24F" w14:textId="77777777" w:rsidR="0035017A" w:rsidRPr="00A93A82" w:rsidRDefault="0035017A" w:rsidP="001320AF">
            <w:pPr>
              <w:jc w:val="center"/>
              <w:rPr>
                <w:sz w:val="12"/>
                <w:szCs w:val="12"/>
              </w:rPr>
            </w:pPr>
            <w:r w:rsidRPr="00A93A82">
              <w:rPr>
                <w:sz w:val="12"/>
                <w:szCs w:val="12"/>
              </w:rPr>
              <w:t>0</w:t>
            </w:r>
            <w:r>
              <w:rPr>
                <w:sz w:val="12"/>
                <w:szCs w:val="12"/>
              </w:rPr>
              <w:t>,00</w:t>
            </w:r>
          </w:p>
        </w:tc>
        <w:tc>
          <w:tcPr>
            <w:tcW w:w="782" w:type="dxa"/>
            <w:shd w:val="clear" w:color="auto" w:fill="auto"/>
            <w:noWrap/>
            <w:vAlign w:val="center"/>
            <w:hideMark/>
          </w:tcPr>
          <w:p w14:paraId="50CCA0D5" w14:textId="77777777" w:rsidR="0035017A" w:rsidRPr="00A93A82" w:rsidRDefault="0035017A" w:rsidP="001320AF">
            <w:pPr>
              <w:jc w:val="center"/>
              <w:rPr>
                <w:sz w:val="12"/>
                <w:szCs w:val="12"/>
              </w:rPr>
            </w:pPr>
            <w:r w:rsidRPr="00A93A82">
              <w:rPr>
                <w:sz w:val="12"/>
                <w:szCs w:val="12"/>
              </w:rPr>
              <w:t>7 518,29</w:t>
            </w:r>
          </w:p>
        </w:tc>
        <w:tc>
          <w:tcPr>
            <w:tcW w:w="757" w:type="dxa"/>
            <w:shd w:val="clear" w:color="auto" w:fill="auto"/>
            <w:noWrap/>
            <w:vAlign w:val="center"/>
          </w:tcPr>
          <w:p w14:paraId="5542E6F1" w14:textId="77777777" w:rsidR="0035017A" w:rsidRPr="00A93A82" w:rsidRDefault="0035017A" w:rsidP="001320AF">
            <w:pPr>
              <w:jc w:val="center"/>
              <w:rPr>
                <w:sz w:val="12"/>
                <w:szCs w:val="12"/>
              </w:rPr>
            </w:pPr>
            <w:r>
              <w:rPr>
                <w:sz w:val="12"/>
                <w:szCs w:val="12"/>
              </w:rPr>
              <w:t>-</w:t>
            </w:r>
          </w:p>
        </w:tc>
        <w:tc>
          <w:tcPr>
            <w:tcW w:w="717" w:type="dxa"/>
            <w:shd w:val="clear" w:color="auto" w:fill="auto"/>
            <w:noWrap/>
            <w:vAlign w:val="center"/>
          </w:tcPr>
          <w:p w14:paraId="02A2840C" w14:textId="77777777" w:rsidR="0035017A" w:rsidRPr="00A93A82" w:rsidRDefault="0035017A" w:rsidP="001320AF">
            <w:pPr>
              <w:jc w:val="center"/>
              <w:rPr>
                <w:sz w:val="12"/>
                <w:szCs w:val="12"/>
              </w:rPr>
            </w:pPr>
            <w:r>
              <w:rPr>
                <w:sz w:val="12"/>
                <w:szCs w:val="12"/>
              </w:rPr>
              <w:t>-</w:t>
            </w:r>
          </w:p>
        </w:tc>
        <w:tc>
          <w:tcPr>
            <w:tcW w:w="759" w:type="dxa"/>
            <w:shd w:val="clear" w:color="auto" w:fill="auto"/>
            <w:noWrap/>
            <w:vAlign w:val="center"/>
          </w:tcPr>
          <w:p w14:paraId="2FB06154" w14:textId="77777777" w:rsidR="0035017A" w:rsidRPr="00A93A82" w:rsidRDefault="0035017A" w:rsidP="001320AF">
            <w:pPr>
              <w:jc w:val="center"/>
              <w:rPr>
                <w:sz w:val="12"/>
                <w:szCs w:val="12"/>
              </w:rPr>
            </w:pPr>
            <w:r>
              <w:rPr>
                <w:sz w:val="12"/>
                <w:szCs w:val="12"/>
              </w:rPr>
              <w:t>-</w:t>
            </w:r>
          </w:p>
        </w:tc>
        <w:tc>
          <w:tcPr>
            <w:tcW w:w="2811" w:type="dxa"/>
            <w:shd w:val="clear" w:color="auto" w:fill="auto"/>
            <w:noWrap/>
            <w:vAlign w:val="center"/>
          </w:tcPr>
          <w:p w14:paraId="1C92AA5D" w14:textId="77777777" w:rsidR="0035017A" w:rsidRPr="00A93A82" w:rsidRDefault="0035017A" w:rsidP="001320AF">
            <w:pPr>
              <w:jc w:val="center"/>
              <w:rPr>
                <w:sz w:val="12"/>
                <w:szCs w:val="12"/>
              </w:rPr>
            </w:pPr>
            <w:r>
              <w:rPr>
                <w:sz w:val="12"/>
                <w:szCs w:val="12"/>
              </w:rPr>
              <w:t>-</w:t>
            </w:r>
          </w:p>
        </w:tc>
        <w:tc>
          <w:tcPr>
            <w:tcW w:w="663" w:type="dxa"/>
            <w:shd w:val="clear" w:color="auto" w:fill="auto"/>
            <w:noWrap/>
            <w:vAlign w:val="center"/>
          </w:tcPr>
          <w:p w14:paraId="419E69E8" w14:textId="77777777" w:rsidR="0035017A" w:rsidRPr="00A93A82" w:rsidRDefault="0035017A" w:rsidP="001320AF">
            <w:pPr>
              <w:jc w:val="center"/>
              <w:rPr>
                <w:sz w:val="12"/>
                <w:szCs w:val="12"/>
              </w:rPr>
            </w:pPr>
            <w:r>
              <w:rPr>
                <w:sz w:val="12"/>
                <w:szCs w:val="12"/>
              </w:rPr>
              <w:t>-</w:t>
            </w:r>
          </w:p>
        </w:tc>
        <w:tc>
          <w:tcPr>
            <w:tcW w:w="551" w:type="dxa"/>
            <w:shd w:val="clear" w:color="auto" w:fill="auto"/>
            <w:noWrap/>
            <w:vAlign w:val="center"/>
          </w:tcPr>
          <w:p w14:paraId="7551C4FE" w14:textId="77777777" w:rsidR="0035017A" w:rsidRPr="00A93A82" w:rsidRDefault="0035017A" w:rsidP="001320AF">
            <w:pPr>
              <w:jc w:val="center"/>
              <w:rPr>
                <w:sz w:val="12"/>
                <w:szCs w:val="12"/>
              </w:rPr>
            </w:pPr>
            <w:r>
              <w:rPr>
                <w:sz w:val="12"/>
                <w:szCs w:val="12"/>
              </w:rPr>
              <w:t>-</w:t>
            </w:r>
          </w:p>
        </w:tc>
        <w:tc>
          <w:tcPr>
            <w:tcW w:w="655" w:type="dxa"/>
            <w:shd w:val="clear" w:color="auto" w:fill="auto"/>
            <w:noWrap/>
            <w:vAlign w:val="center"/>
          </w:tcPr>
          <w:p w14:paraId="5CFF2AB3" w14:textId="77777777" w:rsidR="0035017A" w:rsidRPr="00A93A82" w:rsidRDefault="0035017A" w:rsidP="001320AF">
            <w:pPr>
              <w:jc w:val="center"/>
              <w:rPr>
                <w:sz w:val="12"/>
                <w:szCs w:val="12"/>
              </w:rPr>
            </w:pPr>
            <w:r>
              <w:rPr>
                <w:sz w:val="12"/>
                <w:szCs w:val="12"/>
              </w:rPr>
              <w:t>-</w:t>
            </w:r>
          </w:p>
        </w:tc>
        <w:tc>
          <w:tcPr>
            <w:tcW w:w="1803" w:type="dxa"/>
            <w:shd w:val="clear" w:color="auto" w:fill="auto"/>
            <w:noWrap/>
            <w:vAlign w:val="center"/>
          </w:tcPr>
          <w:p w14:paraId="4415FA8E" w14:textId="77777777" w:rsidR="0035017A" w:rsidRPr="00A93A82" w:rsidRDefault="0035017A" w:rsidP="001320AF">
            <w:pPr>
              <w:jc w:val="center"/>
              <w:rPr>
                <w:sz w:val="12"/>
                <w:szCs w:val="12"/>
              </w:rPr>
            </w:pPr>
            <w:r>
              <w:rPr>
                <w:sz w:val="12"/>
                <w:szCs w:val="12"/>
              </w:rPr>
              <w:t>-</w:t>
            </w:r>
          </w:p>
        </w:tc>
        <w:tc>
          <w:tcPr>
            <w:tcW w:w="598" w:type="dxa"/>
            <w:shd w:val="clear" w:color="auto" w:fill="auto"/>
            <w:noWrap/>
            <w:vAlign w:val="center"/>
          </w:tcPr>
          <w:p w14:paraId="1A39F826" w14:textId="77777777" w:rsidR="0035017A" w:rsidRPr="00A93A82" w:rsidRDefault="0035017A" w:rsidP="001320AF">
            <w:pPr>
              <w:jc w:val="center"/>
              <w:rPr>
                <w:sz w:val="12"/>
                <w:szCs w:val="12"/>
              </w:rPr>
            </w:pPr>
            <w:r>
              <w:rPr>
                <w:sz w:val="12"/>
                <w:szCs w:val="12"/>
              </w:rPr>
              <w:t>-</w:t>
            </w:r>
          </w:p>
        </w:tc>
      </w:tr>
      <w:tr w:rsidR="0035017A" w:rsidRPr="00A93A82" w14:paraId="177FF7DD" w14:textId="77777777" w:rsidTr="002A4207">
        <w:trPr>
          <w:trHeight w:val="20"/>
        </w:trPr>
        <w:tc>
          <w:tcPr>
            <w:tcW w:w="482" w:type="dxa"/>
            <w:shd w:val="clear" w:color="auto" w:fill="auto"/>
            <w:noWrap/>
            <w:vAlign w:val="center"/>
            <w:hideMark/>
          </w:tcPr>
          <w:p w14:paraId="18B33592" w14:textId="77777777" w:rsidR="0035017A" w:rsidRPr="00A93A82" w:rsidRDefault="0035017A" w:rsidP="001320AF">
            <w:pPr>
              <w:jc w:val="center"/>
              <w:rPr>
                <w:sz w:val="12"/>
                <w:szCs w:val="12"/>
              </w:rPr>
            </w:pPr>
            <w:r w:rsidRPr="00A93A82">
              <w:rPr>
                <w:sz w:val="12"/>
                <w:szCs w:val="12"/>
              </w:rPr>
              <w:t>3.2.2</w:t>
            </w:r>
          </w:p>
        </w:tc>
        <w:tc>
          <w:tcPr>
            <w:tcW w:w="3969" w:type="dxa"/>
            <w:shd w:val="clear" w:color="auto" w:fill="auto"/>
            <w:vAlign w:val="center"/>
            <w:hideMark/>
          </w:tcPr>
          <w:p w14:paraId="2E1AE181" w14:textId="77777777" w:rsidR="0035017A" w:rsidRPr="00A93A82" w:rsidRDefault="0035017A" w:rsidP="001320AF">
            <w:pPr>
              <w:rPr>
                <w:sz w:val="12"/>
                <w:szCs w:val="12"/>
              </w:rPr>
            </w:pPr>
            <w:r w:rsidRPr="00A93A82">
              <w:rPr>
                <w:sz w:val="12"/>
                <w:szCs w:val="12"/>
              </w:rPr>
              <w:t>Строительно-монтажные работы.</w:t>
            </w:r>
            <w:r>
              <w:rPr>
                <w:sz w:val="12"/>
                <w:szCs w:val="12"/>
              </w:rPr>
              <w:t xml:space="preserve"> </w:t>
            </w:r>
            <w:r w:rsidRPr="00A93A82">
              <w:rPr>
                <w:sz w:val="12"/>
                <w:szCs w:val="12"/>
              </w:rPr>
              <w:t>Демонтаж котлов КЕ10/14 (4шт.), монтаж котлов КВТС 20 (3шт.) и вспомогательного оборудования</w:t>
            </w:r>
          </w:p>
        </w:tc>
        <w:tc>
          <w:tcPr>
            <w:tcW w:w="740" w:type="dxa"/>
            <w:shd w:val="clear" w:color="auto" w:fill="auto"/>
            <w:noWrap/>
            <w:vAlign w:val="center"/>
            <w:hideMark/>
          </w:tcPr>
          <w:p w14:paraId="5849E5EF" w14:textId="77777777" w:rsidR="0035017A" w:rsidRPr="00A93A82" w:rsidRDefault="0035017A" w:rsidP="001320AF">
            <w:pPr>
              <w:jc w:val="center"/>
              <w:rPr>
                <w:sz w:val="12"/>
                <w:szCs w:val="12"/>
              </w:rPr>
            </w:pPr>
            <w:r w:rsidRPr="00A93A82">
              <w:rPr>
                <w:sz w:val="12"/>
                <w:szCs w:val="12"/>
              </w:rPr>
              <w:t>1 085,49</w:t>
            </w:r>
          </w:p>
        </w:tc>
        <w:tc>
          <w:tcPr>
            <w:tcW w:w="782" w:type="dxa"/>
            <w:shd w:val="clear" w:color="auto" w:fill="auto"/>
            <w:noWrap/>
            <w:vAlign w:val="center"/>
            <w:hideMark/>
          </w:tcPr>
          <w:p w14:paraId="2606D406" w14:textId="77777777" w:rsidR="0035017A" w:rsidRPr="00A93A82" w:rsidRDefault="0035017A" w:rsidP="001320AF">
            <w:pPr>
              <w:jc w:val="center"/>
              <w:rPr>
                <w:sz w:val="12"/>
                <w:szCs w:val="12"/>
              </w:rPr>
            </w:pPr>
            <w:r w:rsidRPr="00A93A82">
              <w:rPr>
                <w:sz w:val="12"/>
                <w:szCs w:val="12"/>
              </w:rPr>
              <w:t>164 290,63</w:t>
            </w:r>
          </w:p>
        </w:tc>
        <w:tc>
          <w:tcPr>
            <w:tcW w:w="757" w:type="dxa"/>
            <w:shd w:val="clear" w:color="auto" w:fill="auto"/>
            <w:noWrap/>
            <w:vAlign w:val="center"/>
          </w:tcPr>
          <w:p w14:paraId="6F00A79E" w14:textId="77777777" w:rsidR="0035017A" w:rsidRPr="00A93A82" w:rsidRDefault="0035017A" w:rsidP="001320AF">
            <w:pPr>
              <w:jc w:val="center"/>
              <w:rPr>
                <w:sz w:val="12"/>
                <w:szCs w:val="12"/>
              </w:rPr>
            </w:pPr>
            <w:r>
              <w:rPr>
                <w:sz w:val="12"/>
                <w:szCs w:val="12"/>
              </w:rPr>
              <w:t>-</w:t>
            </w:r>
          </w:p>
        </w:tc>
        <w:tc>
          <w:tcPr>
            <w:tcW w:w="717" w:type="dxa"/>
            <w:shd w:val="clear" w:color="auto" w:fill="auto"/>
            <w:noWrap/>
            <w:vAlign w:val="center"/>
          </w:tcPr>
          <w:p w14:paraId="072B5682" w14:textId="77777777" w:rsidR="0035017A" w:rsidRPr="00A93A82" w:rsidRDefault="0035017A" w:rsidP="001320AF">
            <w:pPr>
              <w:jc w:val="center"/>
              <w:rPr>
                <w:sz w:val="12"/>
                <w:szCs w:val="12"/>
              </w:rPr>
            </w:pPr>
            <w:r>
              <w:rPr>
                <w:sz w:val="12"/>
                <w:szCs w:val="12"/>
              </w:rPr>
              <w:t>-</w:t>
            </w:r>
          </w:p>
        </w:tc>
        <w:tc>
          <w:tcPr>
            <w:tcW w:w="759" w:type="dxa"/>
            <w:shd w:val="clear" w:color="auto" w:fill="auto"/>
            <w:noWrap/>
            <w:vAlign w:val="center"/>
          </w:tcPr>
          <w:p w14:paraId="24A26151" w14:textId="77777777" w:rsidR="0035017A" w:rsidRPr="00A93A82" w:rsidRDefault="0035017A" w:rsidP="001320AF">
            <w:pPr>
              <w:jc w:val="center"/>
              <w:rPr>
                <w:sz w:val="12"/>
                <w:szCs w:val="12"/>
              </w:rPr>
            </w:pPr>
            <w:r>
              <w:rPr>
                <w:sz w:val="12"/>
                <w:szCs w:val="12"/>
              </w:rPr>
              <w:t>-</w:t>
            </w:r>
          </w:p>
        </w:tc>
        <w:tc>
          <w:tcPr>
            <w:tcW w:w="2811" w:type="dxa"/>
            <w:shd w:val="clear" w:color="auto" w:fill="auto"/>
            <w:noWrap/>
            <w:vAlign w:val="center"/>
          </w:tcPr>
          <w:p w14:paraId="047C1AB9" w14:textId="77777777" w:rsidR="0035017A" w:rsidRPr="00A93A82" w:rsidRDefault="0035017A" w:rsidP="001320AF">
            <w:pPr>
              <w:jc w:val="center"/>
              <w:rPr>
                <w:sz w:val="12"/>
                <w:szCs w:val="12"/>
              </w:rPr>
            </w:pPr>
            <w:r>
              <w:rPr>
                <w:sz w:val="12"/>
                <w:szCs w:val="12"/>
              </w:rPr>
              <w:t>-</w:t>
            </w:r>
          </w:p>
        </w:tc>
        <w:tc>
          <w:tcPr>
            <w:tcW w:w="663" w:type="dxa"/>
            <w:shd w:val="clear" w:color="auto" w:fill="auto"/>
            <w:noWrap/>
            <w:vAlign w:val="center"/>
          </w:tcPr>
          <w:p w14:paraId="2819EAD3" w14:textId="77777777" w:rsidR="0035017A" w:rsidRPr="00A93A82" w:rsidRDefault="0035017A" w:rsidP="001320AF">
            <w:pPr>
              <w:jc w:val="center"/>
              <w:rPr>
                <w:sz w:val="12"/>
                <w:szCs w:val="12"/>
              </w:rPr>
            </w:pPr>
            <w:r>
              <w:rPr>
                <w:sz w:val="12"/>
                <w:szCs w:val="12"/>
              </w:rPr>
              <w:t>-</w:t>
            </w:r>
          </w:p>
        </w:tc>
        <w:tc>
          <w:tcPr>
            <w:tcW w:w="551" w:type="dxa"/>
            <w:shd w:val="clear" w:color="auto" w:fill="auto"/>
            <w:noWrap/>
            <w:vAlign w:val="center"/>
          </w:tcPr>
          <w:p w14:paraId="05525C4D" w14:textId="77777777" w:rsidR="0035017A" w:rsidRPr="00A93A82" w:rsidRDefault="0035017A" w:rsidP="001320AF">
            <w:pPr>
              <w:jc w:val="center"/>
              <w:rPr>
                <w:sz w:val="12"/>
                <w:szCs w:val="12"/>
              </w:rPr>
            </w:pPr>
            <w:r>
              <w:rPr>
                <w:sz w:val="12"/>
                <w:szCs w:val="12"/>
              </w:rPr>
              <w:t>-</w:t>
            </w:r>
          </w:p>
        </w:tc>
        <w:tc>
          <w:tcPr>
            <w:tcW w:w="655" w:type="dxa"/>
            <w:shd w:val="clear" w:color="auto" w:fill="auto"/>
            <w:noWrap/>
            <w:vAlign w:val="center"/>
          </w:tcPr>
          <w:p w14:paraId="43AB9990" w14:textId="77777777" w:rsidR="0035017A" w:rsidRPr="00A93A82" w:rsidRDefault="0035017A" w:rsidP="001320AF">
            <w:pPr>
              <w:jc w:val="center"/>
              <w:rPr>
                <w:sz w:val="12"/>
                <w:szCs w:val="12"/>
              </w:rPr>
            </w:pPr>
            <w:r>
              <w:rPr>
                <w:sz w:val="12"/>
                <w:szCs w:val="12"/>
              </w:rPr>
              <w:t>-</w:t>
            </w:r>
          </w:p>
        </w:tc>
        <w:tc>
          <w:tcPr>
            <w:tcW w:w="1803" w:type="dxa"/>
            <w:shd w:val="clear" w:color="auto" w:fill="auto"/>
            <w:noWrap/>
            <w:vAlign w:val="center"/>
          </w:tcPr>
          <w:p w14:paraId="292F0DDE" w14:textId="77777777" w:rsidR="0035017A" w:rsidRPr="00A93A82" w:rsidRDefault="0035017A" w:rsidP="001320AF">
            <w:pPr>
              <w:jc w:val="center"/>
              <w:rPr>
                <w:sz w:val="12"/>
                <w:szCs w:val="12"/>
              </w:rPr>
            </w:pPr>
            <w:r>
              <w:rPr>
                <w:sz w:val="12"/>
                <w:szCs w:val="12"/>
              </w:rPr>
              <w:t>-</w:t>
            </w:r>
          </w:p>
        </w:tc>
        <w:tc>
          <w:tcPr>
            <w:tcW w:w="598" w:type="dxa"/>
            <w:shd w:val="clear" w:color="auto" w:fill="auto"/>
            <w:noWrap/>
            <w:vAlign w:val="center"/>
          </w:tcPr>
          <w:p w14:paraId="0D33CE5A" w14:textId="77777777" w:rsidR="0035017A" w:rsidRPr="00A93A82" w:rsidRDefault="0035017A" w:rsidP="001320AF">
            <w:pPr>
              <w:jc w:val="center"/>
              <w:rPr>
                <w:sz w:val="12"/>
                <w:szCs w:val="12"/>
              </w:rPr>
            </w:pPr>
            <w:r>
              <w:rPr>
                <w:sz w:val="12"/>
                <w:szCs w:val="12"/>
              </w:rPr>
              <w:t>-</w:t>
            </w:r>
          </w:p>
        </w:tc>
      </w:tr>
      <w:tr w:rsidR="0035017A" w:rsidRPr="00A93A82" w14:paraId="76DB6ED3" w14:textId="77777777" w:rsidTr="002A4207">
        <w:trPr>
          <w:trHeight w:val="20"/>
        </w:trPr>
        <w:tc>
          <w:tcPr>
            <w:tcW w:w="482" w:type="dxa"/>
            <w:shd w:val="clear" w:color="auto" w:fill="auto"/>
            <w:noWrap/>
            <w:vAlign w:val="center"/>
            <w:hideMark/>
          </w:tcPr>
          <w:p w14:paraId="2354905C" w14:textId="77777777" w:rsidR="0035017A" w:rsidRPr="00A93A82" w:rsidRDefault="0035017A" w:rsidP="001320AF">
            <w:pPr>
              <w:jc w:val="center"/>
              <w:rPr>
                <w:sz w:val="12"/>
                <w:szCs w:val="12"/>
              </w:rPr>
            </w:pPr>
            <w:r w:rsidRPr="00A93A82">
              <w:rPr>
                <w:sz w:val="12"/>
                <w:szCs w:val="12"/>
              </w:rPr>
              <w:t>3.2.3</w:t>
            </w:r>
          </w:p>
        </w:tc>
        <w:tc>
          <w:tcPr>
            <w:tcW w:w="3969" w:type="dxa"/>
            <w:shd w:val="clear" w:color="auto" w:fill="auto"/>
            <w:vAlign w:val="center"/>
            <w:hideMark/>
          </w:tcPr>
          <w:p w14:paraId="7E32E04D" w14:textId="77777777" w:rsidR="0035017A" w:rsidRPr="00A93A82" w:rsidRDefault="0035017A" w:rsidP="001320AF">
            <w:pPr>
              <w:rPr>
                <w:sz w:val="12"/>
                <w:szCs w:val="12"/>
              </w:rPr>
            </w:pPr>
            <w:r w:rsidRPr="00A93A82">
              <w:rPr>
                <w:sz w:val="12"/>
                <w:szCs w:val="12"/>
              </w:rPr>
              <w:t>Разработка проектно-сметной документации, с последующей ликвидацией котельной № 26</w:t>
            </w:r>
          </w:p>
        </w:tc>
        <w:tc>
          <w:tcPr>
            <w:tcW w:w="740" w:type="dxa"/>
            <w:shd w:val="clear" w:color="auto" w:fill="auto"/>
            <w:noWrap/>
            <w:vAlign w:val="center"/>
            <w:hideMark/>
          </w:tcPr>
          <w:p w14:paraId="00D3E3BC" w14:textId="77777777" w:rsidR="0035017A" w:rsidRPr="00A93A82" w:rsidRDefault="0035017A" w:rsidP="001320AF">
            <w:pPr>
              <w:jc w:val="center"/>
              <w:rPr>
                <w:sz w:val="12"/>
                <w:szCs w:val="12"/>
              </w:rPr>
            </w:pPr>
            <w:r w:rsidRPr="00A93A82">
              <w:rPr>
                <w:sz w:val="12"/>
                <w:szCs w:val="12"/>
              </w:rPr>
              <w:t>0</w:t>
            </w:r>
            <w:r>
              <w:rPr>
                <w:sz w:val="12"/>
                <w:szCs w:val="12"/>
              </w:rPr>
              <w:t>,00</w:t>
            </w:r>
          </w:p>
        </w:tc>
        <w:tc>
          <w:tcPr>
            <w:tcW w:w="782" w:type="dxa"/>
            <w:shd w:val="clear" w:color="auto" w:fill="auto"/>
            <w:noWrap/>
            <w:vAlign w:val="center"/>
            <w:hideMark/>
          </w:tcPr>
          <w:p w14:paraId="5BD45D37" w14:textId="77777777" w:rsidR="0035017A" w:rsidRPr="00A93A82" w:rsidRDefault="0035017A" w:rsidP="001320AF">
            <w:pPr>
              <w:jc w:val="center"/>
              <w:rPr>
                <w:sz w:val="12"/>
                <w:szCs w:val="12"/>
              </w:rPr>
            </w:pPr>
            <w:r w:rsidRPr="00A93A82">
              <w:rPr>
                <w:sz w:val="12"/>
                <w:szCs w:val="12"/>
              </w:rPr>
              <w:t>6 266,69</w:t>
            </w:r>
          </w:p>
        </w:tc>
        <w:tc>
          <w:tcPr>
            <w:tcW w:w="757" w:type="dxa"/>
            <w:shd w:val="clear" w:color="auto" w:fill="auto"/>
            <w:noWrap/>
            <w:vAlign w:val="center"/>
          </w:tcPr>
          <w:p w14:paraId="7D08F07A" w14:textId="77777777" w:rsidR="0035017A" w:rsidRPr="00A93A82" w:rsidRDefault="0035017A" w:rsidP="001320AF">
            <w:pPr>
              <w:jc w:val="center"/>
              <w:rPr>
                <w:sz w:val="12"/>
                <w:szCs w:val="12"/>
              </w:rPr>
            </w:pPr>
            <w:r>
              <w:rPr>
                <w:sz w:val="12"/>
                <w:szCs w:val="12"/>
              </w:rPr>
              <w:t>-</w:t>
            </w:r>
          </w:p>
        </w:tc>
        <w:tc>
          <w:tcPr>
            <w:tcW w:w="717" w:type="dxa"/>
            <w:shd w:val="clear" w:color="auto" w:fill="auto"/>
            <w:noWrap/>
            <w:vAlign w:val="center"/>
          </w:tcPr>
          <w:p w14:paraId="5AFE7A65" w14:textId="77777777" w:rsidR="0035017A" w:rsidRPr="00A93A82" w:rsidRDefault="0035017A" w:rsidP="001320AF">
            <w:pPr>
              <w:jc w:val="center"/>
              <w:rPr>
                <w:sz w:val="12"/>
                <w:szCs w:val="12"/>
              </w:rPr>
            </w:pPr>
            <w:r>
              <w:rPr>
                <w:sz w:val="12"/>
                <w:szCs w:val="12"/>
              </w:rPr>
              <w:t>-</w:t>
            </w:r>
          </w:p>
        </w:tc>
        <w:tc>
          <w:tcPr>
            <w:tcW w:w="759" w:type="dxa"/>
            <w:shd w:val="clear" w:color="auto" w:fill="auto"/>
            <w:noWrap/>
            <w:vAlign w:val="center"/>
          </w:tcPr>
          <w:p w14:paraId="6FAA5B1E" w14:textId="77777777" w:rsidR="0035017A" w:rsidRPr="00A93A82" w:rsidRDefault="0035017A" w:rsidP="001320AF">
            <w:pPr>
              <w:jc w:val="center"/>
              <w:rPr>
                <w:sz w:val="12"/>
                <w:szCs w:val="12"/>
              </w:rPr>
            </w:pPr>
            <w:r>
              <w:rPr>
                <w:sz w:val="12"/>
                <w:szCs w:val="12"/>
              </w:rPr>
              <w:t>-</w:t>
            </w:r>
          </w:p>
        </w:tc>
        <w:tc>
          <w:tcPr>
            <w:tcW w:w="2811" w:type="dxa"/>
            <w:shd w:val="clear" w:color="auto" w:fill="auto"/>
            <w:noWrap/>
            <w:vAlign w:val="center"/>
          </w:tcPr>
          <w:p w14:paraId="75767359" w14:textId="77777777" w:rsidR="0035017A" w:rsidRPr="00A93A82" w:rsidRDefault="0035017A" w:rsidP="001320AF">
            <w:pPr>
              <w:jc w:val="center"/>
              <w:rPr>
                <w:sz w:val="12"/>
                <w:szCs w:val="12"/>
              </w:rPr>
            </w:pPr>
            <w:r>
              <w:rPr>
                <w:sz w:val="12"/>
                <w:szCs w:val="12"/>
              </w:rPr>
              <w:t>-</w:t>
            </w:r>
          </w:p>
        </w:tc>
        <w:tc>
          <w:tcPr>
            <w:tcW w:w="663" w:type="dxa"/>
            <w:shd w:val="clear" w:color="auto" w:fill="auto"/>
            <w:noWrap/>
            <w:vAlign w:val="center"/>
          </w:tcPr>
          <w:p w14:paraId="5C341B6F" w14:textId="77777777" w:rsidR="0035017A" w:rsidRPr="00A93A82" w:rsidRDefault="0035017A" w:rsidP="001320AF">
            <w:pPr>
              <w:jc w:val="center"/>
              <w:rPr>
                <w:sz w:val="12"/>
                <w:szCs w:val="12"/>
              </w:rPr>
            </w:pPr>
            <w:r>
              <w:rPr>
                <w:sz w:val="12"/>
                <w:szCs w:val="12"/>
              </w:rPr>
              <w:t>-</w:t>
            </w:r>
          </w:p>
        </w:tc>
        <w:tc>
          <w:tcPr>
            <w:tcW w:w="551" w:type="dxa"/>
            <w:shd w:val="clear" w:color="auto" w:fill="auto"/>
            <w:noWrap/>
            <w:vAlign w:val="center"/>
          </w:tcPr>
          <w:p w14:paraId="560D6623" w14:textId="77777777" w:rsidR="0035017A" w:rsidRPr="00A93A82" w:rsidRDefault="0035017A" w:rsidP="001320AF">
            <w:pPr>
              <w:jc w:val="center"/>
              <w:rPr>
                <w:sz w:val="12"/>
                <w:szCs w:val="12"/>
              </w:rPr>
            </w:pPr>
            <w:r>
              <w:rPr>
                <w:sz w:val="12"/>
                <w:szCs w:val="12"/>
              </w:rPr>
              <w:t>-</w:t>
            </w:r>
          </w:p>
        </w:tc>
        <w:tc>
          <w:tcPr>
            <w:tcW w:w="655" w:type="dxa"/>
            <w:shd w:val="clear" w:color="auto" w:fill="auto"/>
            <w:noWrap/>
            <w:vAlign w:val="center"/>
          </w:tcPr>
          <w:p w14:paraId="5B142D5F" w14:textId="77777777" w:rsidR="0035017A" w:rsidRPr="00A93A82" w:rsidRDefault="0035017A" w:rsidP="001320AF">
            <w:pPr>
              <w:jc w:val="center"/>
              <w:rPr>
                <w:sz w:val="12"/>
                <w:szCs w:val="12"/>
              </w:rPr>
            </w:pPr>
            <w:r>
              <w:rPr>
                <w:sz w:val="12"/>
                <w:szCs w:val="12"/>
              </w:rPr>
              <w:t>-</w:t>
            </w:r>
          </w:p>
        </w:tc>
        <w:tc>
          <w:tcPr>
            <w:tcW w:w="1803" w:type="dxa"/>
            <w:shd w:val="clear" w:color="auto" w:fill="auto"/>
            <w:noWrap/>
            <w:vAlign w:val="center"/>
          </w:tcPr>
          <w:p w14:paraId="301D7B7E" w14:textId="77777777" w:rsidR="0035017A" w:rsidRPr="00A93A82" w:rsidRDefault="0035017A" w:rsidP="001320AF">
            <w:pPr>
              <w:jc w:val="center"/>
              <w:rPr>
                <w:sz w:val="12"/>
                <w:szCs w:val="12"/>
              </w:rPr>
            </w:pPr>
            <w:r>
              <w:rPr>
                <w:sz w:val="12"/>
                <w:szCs w:val="12"/>
              </w:rPr>
              <w:t>-</w:t>
            </w:r>
          </w:p>
        </w:tc>
        <w:tc>
          <w:tcPr>
            <w:tcW w:w="598" w:type="dxa"/>
            <w:shd w:val="clear" w:color="auto" w:fill="auto"/>
            <w:noWrap/>
            <w:vAlign w:val="center"/>
          </w:tcPr>
          <w:p w14:paraId="76174C6A" w14:textId="77777777" w:rsidR="0035017A" w:rsidRPr="00A93A82" w:rsidRDefault="0035017A" w:rsidP="001320AF">
            <w:pPr>
              <w:jc w:val="center"/>
              <w:rPr>
                <w:sz w:val="12"/>
                <w:szCs w:val="12"/>
              </w:rPr>
            </w:pPr>
            <w:r>
              <w:rPr>
                <w:sz w:val="12"/>
                <w:szCs w:val="12"/>
              </w:rPr>
              <w:t>-</w:t>
            </w:r>
          </w:p>
        </w:tc>
      </w:tr>
      <w:tr w:rsidR="0035017A" w:rsidRPr="00A93A82" w14:paraId="418D8C4A" w14:textId="77777777" w:rsidTr="002A4207">
        <w:trPr>
          <w:trHeight w:val="20"/>
        </w:trPr>
        <w:tc>
          <w:tcPr>
            <w:tcW w:w="4451" w:type="dxa"/>
            <w:gridSpan w:val="2"/>
            <w:shd w:val="clear" w:color="auto" w:fill="auto"/>
            <w:noWrap/>
            <w:vAlign w:val="center"/>
            <w:hideMark/>
          </w:tcPr>
          <w:p w14:paraId="5B377948" w14:textId="77777777" w:rsidR="0035017A" w:rsidRPr="00A93A82" w:rsidRDefault="0035017A" w:rsidP="001320AF">
            <w:pPr>
              <w:rPr>
                <w:bCs/>
                <w:sz w:val="12"/>
                <w:szCs w:val="12"/>
              </w:rPr>
            </w:pPr>
            <w:r w:rsidRPr="00A93A82">
              <w:rPr>
                <w:bCs/>
                <w:sz w:val="12"/>
                <w:szCs w:val="12"/>
              </w:rPr>
              <w:t>Всего по группе 3</w:t>
            </w:r>
          </w:p>
        </w:tc>
        <w:tc>
          <w:tcPr>
            <w:tcW w:w="740" w:type="dxa"/>
            <w:shd w:val="clear" w:color="auto" w:fill="auto"/>
            <w:noWrap/>
            <w:vAlign w:val="center"/>
            <w:hideMark/>
          </w:tcPr>
          <w:p w14:paraId="7A3496E5" w14:textId="77777777" w:rsidR="0035017A" w:rsidRPr="00A93A82" w:rsidRDefault="0035017A" w:rsidP="001320AF">
            <w:pPr>
              <w:jc w:val="center"/>
              <w:rPr>
                <w:bCs/>
                <w:sz w:val="12"/>
                <w:szCs w:val="12"/>
              </w:rPr>
            </w:pPr>
            <w:r w:rsidRPr="00A93A82">
              <w:rPr>
                <w:sz w:val="12"/>
                <w:szCs w:val="12"/>
              </w:rPr>
              <w:t>1 085,49</w:t>
            </w:r>
          </w:p>
        </w:tc>
        <w:tc>
          <w:tcPr>
            <w:tcW w:w="782" w:type="dxa"/>
            <w:shd w:val="clear" w:color="auto" w:fill="auto"/>
            <w:noWrap/>
            <w:vAlign w:val="center"/>
            <w:hideMark/>
          </w:tcPr>
          <w:p w14:paraId="4E8DC3EE" w14:textId="77777777" w:rsidR="0035017A" w:rsidRPr="00A93A82" w:rsidRDefault="0035017A" w:rsidP="001320AF">
            <w:pPr>
              <w:jc w:val="center"/>
              <w:rPr>
                <w:bCs/>
                <w:sz w:val="12"/>
                <w:szCs w:val="12"/>
              </w:rPr>
            </w:pPr>
            <w:r>
              <w:rPr>
                <w:bCs/>
                <w:sz w:val="12"/>
                <w:szCs w:val="12"/>
              </w:rPr>
              <w:t>178 075,61</w:t>
            </w:r>
          </w:p>
        </w:tc>
        <w:tc>
          <w:tcPr>
            <w:tcW w:w="757" w:type="dxa"/>
            <w:shd w:val="clear" w:color="auto" w:fill="auto"/>
            <w:noWrap/>
            <w:vAlign w:val="center"/>
          </w:tcPr>
          <w:p w14:paraId="2FA25B4D" w14:textId="77777777" w:rsidR="0035017A" w:rsidRPr="00A93A82" w:rsidRDefault="0035017A" w:rsidP="001320AF">
            <w:pPr>
              <w:jc w:val="center"/>
              <w:rPr>
                <w:sz w:val="12"/>
                <w:szCs w:val="12"/>
              </w:rPr>
            </w:pPr>
            <w:r>
              <w:rPr>
                <w:sz w:val="12"/>
                <w:szCs w:val="12"/>
              </w:rPr>
              <w:t>-</w:t>
            </w:r>
          </w:p>
        </w:tc>
        <w:tc>
          <w:tcPr>
            <w:tcW w:w="717" w:type="dxa"/>
            <w:shd w:val="clear" w:color="auto" w:fill="auto"/>
            <w:noWrap/>
            <w:vAlign w:val="center"/>
          </w:tcPr>
          <w:p w14:paraId="02956AA6" w14:textId="77777777" w:rsidR="0035017A" w:rsidRPr="00A93A82" w:rsidRDefault="0035017A" w:rsidP="001320AF">
            <w:pPr>
              <w:jc w:val="center"/>
              <w:rPr>
                <w:sz w:val="12"/>
                <w:szCs w:val="12"/>
              </w:rPr>
            </w:pPr>
            <w:r>
              <w:rPr>
                <w:sz w:val="12"/>
                <w:szCs w:val="12"/>
              </w:rPr>
              <w:t>-</w:t>
            </w:r>
          </w:p>
        </w:tc>
        <w:tc>
          <w:tcPr>
            <w:tcW w:w="759" w:type="dxa"/>
            <w:shd w:val="clear" w:color="auto" w:fill="auto"/>
            <w:noWrap/>
            <w:vAlign w:val="center"/>
          </w:tcPr>
          <w:p w14:paraId="39291555" w14:textId="77777777" w:rsidR="0035017A" w:rsidRPr="00A93A82" w:rsidRDefault="0035017A" w:rsidP="001320AF">
            <w:pPr>
              <w:jc w:val="center"/>
              <w:rPr>
                <w:sz w:val="12"/>
                <w:szCs w:val="12"/>
              </w:rPr>
            </w:pPr>
            <w:r>
              <w:rPr>
                <w:sz w:val="12"/>
                <w:szCs w:val="12"/>
              </w:rPr>
              <w:t>-</w:t>
            </w:r>
          </w:p>
        </w:tc>
        <w:tc>
          <w:tcPr>
            <w:tcW w:w="2811" w:type="dxa"/>
            <w:shd w:val="clear" w:color="auto" w:fill="auto"/>
            <w:noWrap/>
            <w:vAlign w:val="center"/>
          </w:tcPr>
          <w:p w14:paraId="78242C1A" w14:textId="77777777" w:rsidR="0035017A" w:rsidRPr="00A93A82" w:rsidRDefault="0035017A" w:rsidP="001320AF">
            <w:pPr>
              <w:jc w:val="center"/>
              <w:rPr>
                <w:sz w:val="12"/>
                <w:szCs w:val="12"/>
              </w:rPr>
            </w:pPr>
            <w:r>
              <w:rPr>
                <w:sz w:val="12"/>
                <w:szCs w:val="12"/>
              </w:rPr>
              <w:t>-</w:t>
            </w:r>
          </w:p>
        </w:tc>
        <w:tc>
          <w:tcPr>
            <w:tcW w:w="663" w:type="dxa"/>
            <w:shd w:val="clear" w:color="auto" w:fill="auto"/>
            <w:noWrap/>
            <w:vAlign w:val="center"/>
          </w:tcPr>
          <w:p w14:paraId="1EBCEA91" w14:textId="77777777" w:rsidR="0035017A" w:rsidRPr="00A93A82" w:rsidRDefault="0035017A" w:rsidP="001320AF">
            <w:pPr>
              <w:jc w:val="center"/>
              <w:rPr>
                <w:sz w:val="12"/>
                <w:szCs w:val="12"/>
              </w:rPr>
            </w:pPr>
            <w:r>
              <w:rPr>
                <w:sz w:val="12"/>
                <w:szCs w:val="12"/>
              </w:rPr>
              <w:t>-</w:t>
            </w:r>
          </w:p>
        </w:tc>
        <w:tc>
          <w:tcPr>
            <w:tcW w:w="551" w:type="dxa"/>
            <w:shd w:val="clear" w:color="auto" w:fill="auto"/>
            <w:noWrap/>
            <w:vAlign w:val="center"/>
          </w:tcPr>
          <w:p w14:paraId="507F7FBC" w14:textId="77777777" w:rsidR="0035017A" w:rsidRPr="00A93A82" w:rsidRDefault="0035017A" w:rsidP="001320AF">
            <w:pPr>
              <w:jc w:val="center"/>
              <w:rPr>
                <w:sz w:val="12"/>
                <w:szCs w:val="12"/>
              </w:rPr>
            </w:pPr>
            <w:r>
              <w:rPr>
                <w:sz w:val="12"/>
                <w:szCs w:val="12"/>
              </w:rPr>
              <w:t>-</w:t>
            </w:r>
          </w:p>
        </w:tc>
        <w:tc>
          <w:tcPr>
            <w:tcW w:w="655" w:type="dxa"/>
            <w:shd w:val="clear" w:color="auto" w:fill="auto"/>
            <w:noWrap/>
            <w:vAlign w:val="center"/>
          </w:tcPr>
          <w:p w14:paraId="46543EF1" w14:textId="77777777" w:rsidR="0035017A" w:rsidRPr="00A93A82" w:rsidRDefault="0035017A" w:rsidP="001320AF">
            <w:pPr>
              <w:jc w:val="center"/>
              <w:rPr>
                <w:sz w:val="12"/>
                <w:szCs w:val="12"/>
              </w:rPr>
            </w:pPr>
            <w:r>
              <w:rPr>
                <w:sz w:val="12"/>
                <w:szCs w:val="12"/>
              </w:rPr>
              <w:t>-</w:t>
            </w:r>
          </w:p>
        </w:tc>
        <w:tc>
          <w:tcPr>
            <w:tcW w:w="1803" w:type="dxa"/>
            <w:shd w:val="clear" w:color="auto" w:fill="auto"/>
            <w:noWrap/>
            <w:vAlign w:val="center"/>
          </w:tcPr>
          <w:p w14:paraId="28FF6FC1" w14:textId="77777777" w:rsidR="0035017A" w:rsidRPr="00A93A82" w:rsidRDefault="0035017A" w:rsidP="001320AF">
            <w:pPr>
              <w:jc w:val="center"/>
              <w:rPr>
                <w:sz w:val="12"/>
                <w:szCs w:val="12"/>
              </w:rPr>
            </w:pPr>
            <w:r>
              <w:rPr>
                <w:sz w:val="12"/>
                <w:szCs w:val="12"/>
              </w:rPr>
              <w:t>-</w:t>
            </w:r>
          </w:p>
        </w:tc>
        <w:tc>
          <w:tcPr>
            <w:tcW w:w="598" w:type="dxa"/>
            <w:shd w:val="clear" w:color="auto" w:fill="auto"/>
            <w:noWrap/>
            <w:vAlign w:val="center"/>
          </w:tcPr>
          <w:p w14:paraId="6A6F0E89" w14:textId="77777777" w:rsidR="0035017A" w:rsidRPr="00A93A82" w:rsidRDefault="0035017A" w:rsidP="001320AF">
            <w:pPr>
              <w:jc w:val="center"/>
              <w:rPr>
                <w:sz w:val="12"/>
                <w:szCs w:val="12"/>
              </w:rPr>
            </w:pPr>
            <w:r>
              <w:rPr>
                <w:sz w:val="12"/>
                <w:szCs w:val="12"/>
              </w:rPr>
              <w:t>-</w:t>
            </w:r>
          </w:p>
        </w:tc>
      </w:tr>
      <w:tr w:rsidR="0035017A" w:rsidRPr="00A93A82" w14:paraId="6C83CC2E" w14:textId="77777777" w:rsidTr="002A4207">
        <w:trPr>
          <w:trHeight w:val="20"/>
        </w:trPr>
        <w:tc>
          <w:tcPr>
            <w:tcW w:w="15287" w:type="dxa"/>
            <w:gridSpan w:val="13"/>
            <w:shd w:val="clear" w:color="auto" w:fill="auto"/>
            <w:noWrap/>
            <w:vAlign w:val="center"/>
            <w:hideMark/>
          </w:tcPr>
          <w:p w14:paraId="6E4BC9A6" w14:textId="77777777" w:rsidR="0035017A" w:rsidRPr="00A93A82" w:rsidRDefault="0035017A" w:rsidP="001320AF">
            <w:pPr>
              <w:rPr>
                <w:sz w:val="12"/>
                <w:szCs w:val="12"/>
              </w:rPr>
            </w:pPr>
            <w:r w:rsidRPr="00A93A82">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5017A" w:rsidRPr="00A93A82" w14:paraId="16DDCAD9" w14:textId="77777777" w:rsidTr="002A4207">
        <w:trPr>
          <w:trHeight w:val="20"/>
        </w:trPr>
        <w:tc>
          <w:tcPr>
            <w:tcW w:w="15287" w:type="dxa"/>
            <w:gridSpan w:val="13"/>
            <w:shd w:val="clear" w:color="auto" w:fill="auto"/>
            <w:noWrap/>
            <w:vAlign w:val="center"/>
            <w:hideMark/>
          </w:tcPr>
          <w:p w14:paraId="173CE9B0" w14:textId="77777777" w:rsidR="0035017A" w:rsidRPr="00A93A82" w:rsidRDefault="0035017A" w:rsidP="001320AF">
            <w:pPr>
              <w:rPr>
                <w:sz w:val="12"/>
                <w:szCs w:val="12"/>
              </w:rPr>
            </w:pPr>
            <w:r w:rsidRPr="00A93A82">
              <w:rPr>
                <w:sz w:val="12"/>
                <w:szCs w:val="12"/>
              </w:rPr>
              <w:t>Группа 5. Вывод из эксплуатации, консервация и демонтаж объектов системы централизованного теплоснабжения</w:t>
            </w:r>
          </w:p>
        </w:tc>
      </w:tr>
      <w:tr w:rsidR="0035017A" w:rsidRPr="00A93A82" w14:paraId="1BD05B35" w14:textId="77777777" w:rsidTr="002A4207">
        <w:trPr>
          <w:trHeight w:val="20"/>
        </w:trPr>
        <w:tc>
          <w:tcPr>
            <w:tcW w:w="15287" w:type="dxa"/>
            <w:gridSpan w:val="13"/>
            <w:shd w:val="clear" w:color="auto" w:fill="auto"/>
            <w:noWrap/>
            <w:vAlign w:val="center"/>
            <w:hideMark/>
          </w:tcPr>
          <w:p w14:paraId="55BBAC5D" w14:textId="77777777" w:rsidR="0035017A" w:rsidRPr="00A93A82" w:rsidRDefault="0035017A" w:rsidP="001320AF">
            <w:pPr>
              <w:rPr>
                <w:sz w:val="12"/>
                <w:szCs w:val="12"/>
              </w:rPr>
            </w:pPr>
            <w:r w:rsidRPr="00A93A82">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35017A" w:rsidRPr="00A93A82" w14:paraId="6E809610" w14:textId="77777777" w:rsidTr="002A4207">
        <w:trPr>
          <w:trHeight w:val="20"/>
        </w:trPr>
        <w:tc>
          <w:tcPr>
            <w:tcW w:w="4451" w:type="dxa"/>
            <w:gridSpan w:val="2"/>
            <w:shd w:val="clear" w:color="auto" w:fill="auto"/>
            <w:noWrap/>
            <w:vAlign w:val="center"/>
            <w:hideMark/>
          </w:tcPr>
          <w:p w14:paraId="2347B78E" w14:textId="77777777" w:rsidR="0035017A" w:rsidRPr="00A93A82" w:rsidRDefault="0035017A" w:rsidP="001320AF">
            <w:pPr>
              <w:rPr>
                <w:bCs/>
                <w:sz w:val="12"/>
                <w:szCs w:val="12"/>
              </w:rPr>
            </w:pPr>
            <w:r w:rsidRPr="00A93A82">
              <w:rPr>
                <w:bCs/>
                <w:sz w:val="12"/>
                <w:szCs w:val="12"/>
              </w:rPr>
              <w:t>ИТОГО по программе</w:t>
            </w:r>
          </w:p>
        </w:tc>
        <w:tc>
          <w:tcPr>
            <w:tcW w:w="740" w:type="dxa"/>
            <w:shd w:val="clear" w:color="auto" w:fill="auto"/>
            <w:noWrap/>
            <w:vAlign w:val="center"/>
            <w:hideMark/>
          </w:tcPr>
          <w:p w14:paraId="11597803" w14:textId="77777777" w:rsidR="0035017A" w:rsidRPr="00A93A82" w:rsidRDefault="0035017A" w:rsidP="001320AF">
            <w:pPr>
              <w:jc w:val="center"/>
              <w:rPr>
                <w:bCs/>
                <w:sz w:val="12"/>
                <w:szCs w:val="12"/>
              </w:rPr>
            </w:pPr>
            <w:r>
              <w:rPr>
                <w:bCs/>
                <w:sz w:val="12"/>
                <w:szCs w:val="12"/>
              </w:rPr>
              <w:t>1 085,49</w:t>
            </w:r>
          </w:p>
        </w:tc>
        <w:tc>
          <w:tcPr>
            <w:tcW w:w="782" w:type="dxa"/>
            <w:shd w:val="clear" w:color="auto" w:fill="auto"/>
            <w:noWrap/>
            <w:vAlign w:val="center"/>
            <w:hideMark/>
          </w:tcPr>
          <w:p w14:paraId="305DD220" w14:textId="77777777" w:rsidR="0035017A" w:rsidRPr="00A93A82" w:rsidRDefault="0035017A" w:rsidP="001320AF">
            <w:pPr>
              <w:jc w:val="center"/>
              <w:rPr>
                <w:bCs/>
                <w:sz w:val="12"/>
                <w:szCs w:val="12"/>
              </w:rPr>
            </w:pPr>
            <w:r>
              <w:rPr>
                <w:bCs/>
                <w:sz w:val="12"/>
                <w:szCs w:val="12"/>
              </w:rPr>
              <w:t>188 930,48</w:t>
            </w:r>
          </w:p>
        </w:tc>
        <w:tc>
          <w:tcPr>
            <w:tcW w:w="757" w:type="dxa"/>
            <w:shd w:val="clear" w:color="auto" w:fill="auto"/>
            <w:noWrap/>
            <w:vAlign w:val="center"/>
          </w:tcPr>
          <w:p w14:paraId="1A52D099" w14:textId="77777777" w:rsidR="0035017A" w:rsidRPr="00A93A82" w:rsidRDefault="0035017A" w:rsidP="001320AF">
            <w:pPr>
              <w:jc w:val="center"/>
              <w:rPr>
                <w:sz w:val="12"/>
                <w:szCs w:val="12"/>
              </w:rPr>
            </w:pPr>
            <w:r>
              <w:rPr>
                <w:sz w:val="12"/>
                <w:szCs w:val="12"/>
              </w:rPr>
              <w:t>-</w:t>
            </w:r>
          </w:p>
        </w:tc>
        <w:tc>
          <w:tcPr>
            <w:tcW w:w="717" w:type="dxa"/>
            <w:shd w:val="clear" w:color="auto" w:fill="auto"/>
            <w:noWrap/>
            <w:vAlign w:val="center"/>
          </w:tcPr>
          <w:p w14:paraId="76192F2E" w14:textId="77777777" w:rsidR="0035017A" w:rsidRPr="00A93A82" w:rsidRDefault="0035017A" w:rsidP="001320AF">
            <w:pPr>
              <w:jc w:val="center"/>
              <w:rPr>
                <w:sz w:val="12"/>
                <w:szCs w:val="12"/>
              </w:rPr>
            </w:pPr>
            <w:r>
              <w:rPr>
                <w:sz w:val="12"/>
                <w:szCs w:val="12"/>
              </w:rPr>
              <w:t>-</w:t>
            </w:r>
          </w:p>
        </w:tc>
        <w:tc>
          <w:tcPr>
            <w:tcW w:w="759" w:type="dxa"/>
            <w:shd w:val="clear" w:color="auto" w:fill="auto"/>
            <w:noWrap/>
            <w:vAlign w:val="center"/>
          </w:tcPr>
          <w:p w14:paraId="3F34015B" w14:textId="77777777" w:rsidR="0035017A" w:rsidRPr="00A93A82" w:rsidRDefault="0035017A" w:rsidP="001320AF">
            <w:pPr>
              <w:jc w:val="center"/>
              <w:rPr>
                <w:sz w:val="12"/>
                <w:szCs w:val="12"/>
              </w:rPr>
            </w:pPr>
            <w:r>
              <w:rPr>
                <w:sz w:val="12"/>
                <w:szCs w:val="12"/>
              </w:rPr>
              <w:t>-</w:t>
            </w:r>
          </w:p>
        </w:tc>
        <w:tc>
          <w:tcPr>
            <w:tcW w:w="2811" w:type="dxa"/>
            <w:shd w:val="clear" w:color="auto" w:fill="auto"/>
            <w:noWrap/>
            <w:vAlign w:val="center"/>
          </w:tcPr>
          <w:p w14:paraId="4924CD76" w14:textId="77777777" w:rsidR="0035017A" w:rsidRPr="00A93A82" w:rsidRDefault="0035017A" w:rsidP="001320AF">
            <w:pPr>
              <w:jc w:val="center"/>
              <w:rPr>
                <w:sz w:val="12"/>
                <w:szCs w:val="12"/>
              </w:rPr>
            </w:pPr>
            <w:r>
              <w:rPr>
                <w:sz w:val="12"/>
                <w:szCs w:val="12"/>
              </w:rPr>
              <w:t>-</w:t>
            </w:r>
          </w:p>
        </w:tc>
        <w:tc>
          <w:tcPr>
            <w:tcW w:w="663" w:type="dxa"/>
            <w:shd w:val="clear" w:color="auto" w:fill="auto"/>
            <w:noWrap/>
            <w:vAlign w:val="center"/>
          </w:tcPr>
          <w:p w14:paraId="23EAF3B2" w14:textId="77777777" w:rsidR="0035017A" w:rsidRPr="00A93A82" w:rsidRDefault="0035017A" w:rsidP="001320AF">
            <w:pPr>
              <w:jc w:val="center"/>
              <w:rPr>
                <w:sz w:val="12"/>
                <w:szCs w:val="12"/>
              </w:rPr>
            </w:pPr>
            <w:r>
              <w:rPr>
                <w:sz w:val="12"/>
                <w:szCs w:val="12"/>
              </w:rPr>
              <w:t>-</w:t>
            </w:r>
          </w:p>
        </w:tc>
        <w:tc>
          <w:tcPr>
            <w:tcW w:w="551" w:type="dxa"/>
            <w:shd w:val="clear" w:color="auto" w:fill="auto"/>
            <w:noWrap/>
            <w:vAlign w:val="center"/>
          </w:tcPr>
          <w:p w14:paraId="0793C69D" w14:textId="77777777" w:rsidR="0035017A" w:rsidRPr="00A93A82" w:rsidRDefault="0035017A" w:rsidP="001320AF">
            <w:pPr>
              <w:jc w:val="center"/>
              <w:rPr>
                <w:sz w:val="12"/>
                <w:szCs w:val="12"/>
              </w:rPr>
            </w:pPr>
            <w:r>
              <w:rPr>
                <w:sz w:val="12"/>
                <w:szCs w:val="12"/>
              </w:rPr>
              <w:t>-</w:t>
            </w:r>
          </w:p>
        </w:tc>
        <w:tc>
          <w:tcPr>
            <w:tcW w:w="655" w:type="dxa"/>
            <w:shd w:val="clear" w:color="auto" w:fill="auto"/>
            <w:noWrap/>
            <w:vAlign w:val="center"/>
          </w:tcPr>
          <w:p w14:paraId="4B372B6F" w14:textId="77777777" w:rsidR="0035017A" w:rsidRPr="00A93A82" w:rsidRDefault="0035017A" w:rsidP="001320AF">
            <w:pPr>
              <w:jc w:val="center"/>
              <w:rPr>
                <w:sz w:val="12"/>
                <w:szCs w:val="12"/>
              </w:rPr>
            </w:pPr>
            <w:r>
              <w:rPr>
                <w:sz w:val="12"/>
                <w:szCs w:val="12"/>
              </w:rPr>
              <w:t>-</w:t>
            </w:r>
          </w:p>
        </w:tc>
        <w:tc>
          <w:tcPr>
            <w:tcW w:w="1803" w:type="dxa"/>
            <w:shd w:val="clear" w:color="auto" w:fill="auto"/>
            <w:noWrap/>
            <w:vAlign w:val="center"/>
          </w:tcPr>
          <w:p w14:paraId="1E8A1638" w14:textId="77777777" w:rsidR="0035017A" w:rsidRPr="00A93A82" w:rsidRDefault="0035017A" w:rsidP="001320AF">
            <w:pPr>
              <w:jc w:val="center"/>
              <w:rPr>
                <w:sz w:val="12"/>
                <w:szCs w:val="12"/>
              </w:rPr>
            </w:pPr>
            <w:r>
              <w:rPr>
                <w:sz w:val="12"/>
                <w:szCs w:val="12"/>
              </w:rPr>
              <w:t>-</w:t>
            </w:r>
          </w:p>
        </w:tc>
        <w:tc>
          <w:tcPr>
            <w:tcW w:w="598" w:type="dxa"/>
            <w:shd w:val="clear" w:color="auto" w:fill="auto"/>
            <w:noWrap/>
            <w:vAlign w:val="center"/>
          </w:tcPr>
          <w:p w14:paraId="32833477" w14:textId="77777777" w:rsidR="0035017A" w:rsidRPr="00A93A82" w:rsidRDefault="0035017A" w:rsidP="001320AF">
            <w:pPr>
              <w:jc w:val="center"/>
              <w:rPr>
                <w:sz w:val="12"/>
                <w:szCs w:val="12"/>
              </w:rPr>
            </w:pPr>
            <w:r>
              <w:rPr>
                <w:sz w:val="12"/>
                <w:szCs w:val="12"/>
              </w:rPr>
              <w:t>-</w:t>
            </w:r>
          </w:p>
        </w:tc>
      </w:tr>
    </w:tbl>
    <w:p w14:paraId="5609E609" w14:textId="77777777" w:rsidR="0035017A" w:rsidRDefault="0035017A" w:rsidP="0035017A"/>
    <w:p w14:paraId="1A9B5DA7" w14:textId="77777777" w:rsidR="00701AC0" w:rsidRPr="005864DF" w:rsidRDefault="00701AC0" w:rsidP="00D43E0F">
      <w:pPr>
        <w:tabs>
          <w:tab w:val="left" w:pos="540"/>
          <w:tab w:val="left" w:pos="1512"/>
        </w:tabs>
        <w:ind w:firstLine="720"/>
        <w:jc w:val="both"/>
        <w:rPr>
          <w:rFonts w:ascii="Times New Roman" w:hAnsi="Times New Roman"/>
          <w:color w:val="000000"/>
          <w:sz w:val="28"/>
          <w:szCs w:val="28"/>
        </w:rPr>
      </w:pPr>
    </w:p>
    <w:p w14:paraId="3A0067C2" w14:textId="77777777" w:rsidR="002A4207" w:rsidRDefault="002A4207" w:rsidP="00D43E0F">
      <w:pPr>
        <w:tabs>
          <w:tab w:val="left" w:pos="540"/>
          <w:tab w:val="left" w:pos="1512"/>
        </w:tabs>
        <w:ind w:firstLine="720"/>
        <w:jc w:val="both"/>
        <w:rPr>
          <w:rFonts w:ascii="Times New Roman" w:hAnsi="Times New Roman"/>
          <w:color w:val="000000"/>
          <w:sz w:val="28"/>
          <w:szCs w:val="28"/>
        </w:rPr>
        <w:sectPr w:rsidR="002A4207" w:rsidSect="002A4207">
          <w:pgSz w:w="16838" w:h="11906" w:orient="landscape"/>
          <w:pgMar w:top="1418" w:right="851" w:bottom="851" w:left="851" w:header="709" w:footer="709" w:gutter="0"/>
          <w:cols w:space="708"/>
          <w:docGrid w:linePitch="360"/>
        </w:sectPr>
      </w:pPr>
    </w:p>
    <w:p w14:paraId="0DB85DDE" w14:textId="4FE055AD" w:rsidR="002A4207" w:rsidRPr="008103AC" w:rsidRDefault="002A4207" w:rsidP="002A4207">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3</w:t>
      </w:r>
      <w:r>
        <w:rPr>
          <w:rFonts w:ascii="Times New Roman" w:hAnsi="Times New Roman"/>
          <w:sz w:val="24"/>
          <w:szCs w:val="24"/>
        </w:rPr>
        <w:t>6</w:t>
      </w:r>
      <w:r w:rsidRPr="008103AC">
        <w:rPr>
          <w:rFonts w:ascii="Times New Roman" w:hAnsi="Times New Roman"/>
          <w:sz w:val="24"/>
          <w:szCs w:val="24"/>
        </w:rPr>
        <w:t xml:space="preserve"> к протоколу № 79</w:t>
      </w:r>
    </w:p>
    <w:p w14:paraId="74F5CAA3" w14:textId="77777777" w:rsidR="002A4207" w:rsidRPr="008103AC" w:rsidRDefault="002A4207" w:rsidP="002A4207">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146BC9E0" w14:textId="77777777" w:rsidR="002A4207" w:rsidRPr="008103AC" w:rsidRDefault="002A4207" w:rsidP="002A4207">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313534B0" w14:textId="24471726" w:rsidR="008A3C89" w:rsidRDefault="002A4207" w:rsidP="002A4207">
      <w:pPr>
        <w:tabs>
          <w:tab w:val="left" w:pos="540"/>
          <w:tab w:val="left" w:pos="1512"/>
        </w:tabs>
        <w:jc w:val="both"/>
        <w:rPr>
          <w:rFonts w:ascii="Times New Roman" w:hAnsi="Times New Roman"/>
          <w:sz w:val="24"/>
          <w:szCs w:val="24"/>
        </w:rPr>
      </w:pPr>
      <w:r>
        <w:rPr>
          <w:rFonts w:ascii="Times New Roman" w:hAnsi="Times New Roman"/>
          <w:sz w:val="24"/>
          <w:szCs w:val="24"/>
        </w:rPr>
        <w:t xml:space="preserve">                                                                                   </w:t>
      </w:r>
      <w:r w:rsidRPr="008103AC">
        <w:rPr>
          <w:rFonts w:ascii="Times New Roman" w:hAnsi="Times New Roman"/>
          <w:sz w:val="24"/>
          <w:szCs w:val="24"/>
        </w:rPr>
        <w:t>Кузбасса от 14.12.2023</w:t>
      </w:r>
    </w:p>
    <w:p w14:paraId="2C1C16C8" w14:textId="77777777" w:rsidR="001534CC" w:rsidRDefault="001534CC" w:rsidP="002A4207">
      <w:pPr>
        <w:tabs>
          <w:tab w:val="left" w:pos="540"/>
          <w:tab w:val="left" w:pos="1512"/>
        </w:tabs>
        <w:jc w:val="both"/>
        <w:rPr>
          <w:rFonts w:ascii="Times New Roman" w:hAnsi="Times New Roman"/>
          <w:sz w:val="24"/>
          <w:szCs w:val="24"/>
        </w:rPr>
      </w:pPr>
    </w:p>
    <w:p w14:paraId="5B6ED9C4" w14:textId="77777777" w:rsidR="001534CC" w:rsidRPr="001534CC" w:rsidRDefault="001534CC" w:rsidP="001534CC">
      <w:pPr>
        <w:autoSpaceDE w:val="0"/>
        <w:autoSpaceDN w:val="0"/>
        <w:adjustRightInd w:val="0"/>
        <w:spacing w:after="0" w:line="240" w:lineRule="auto"/>
        <w:ind w:left="5387"/>
        <w:jc w:val="center"/>
        <w:outlineLvl w:val="0"/>
        <w:rPr>
          <w:rFonts w:ascii="Times New Roman" w:hAnsi="Times New Roman"/>
          <w:sz w:val="24"/>
          <w:szCs w:val="24"/>
        </w:rPr>
      </w:pPr>
      <w:r w:rsidRPr="001534CC">
        <w:rPr>
          <w:rFonts w:ascii="Times New Roman" w:hAnsi="Times New Roman"/>
          <w:sz w:val="24"/>
          <w:szCs w:val="24"/>
        </w:rPr>
        <w:t xml:space="preserve">«Приложение </w:t>
      </w:r>
    </w:p>
    <w:p w14:paraId="46A50E1E" w14:textId="77777777" w:rsidR="001534CC" w:rsidRPr="001534CC" w:rsidRDefault="001534CC" w:rsidP="001534CC">
      <w:pPr>
        <w:autoSpaceDE w:val="0"/>
        <w:autoSpaceDN w:val="0"/>
        <w:adjustRightInd w:val="0"/>
        <w:spacing w:after="0" w:line="240" w:lineRule="auto"/>
        <w:ind w:left="5387"/>
        <w:jc w:val="center"/>
        <w:outlineLvl w:val="0"/>
        <w:rPr>
          <w:rFonts w:ascii="Times New Roman" w:hAnsi="Times New Roman"/>
          <w:sz w:val="24"/>
          <w:szCs w:val="24"/>
        </w:rPr>
      </w:pPr>
      <w:r w:rsidRPr="001534CC">
        <w:rPr>
          <w:rFonts w:ascii="Times New Roman" w:hAnsi="Times New Roman"/>
          <w:sz w:val="24"/>
          <w:szCs w:val="24"/>
        </w:rPr>
        <w:t xml:space="preserve">к постановлению Региональной </w:t>
      </w:r>
    </w:p>
    <w:p w14:paraId="451B6D8A" w14:textId="77777777" w:rsidR="001534CC" w:rsidRPr="001534CC" w:rsidRDefault="001534CC" w:rsidP="001534CC">
      <w:pPr>
        <w:autoSpaceDE w:val="0"/>
        <w:autoSpaceDN w:val="0"/>
        <w:adjustRightInd w:val="0"/>
        <w:spacing w:after="0" w:line="240" w:lineRule="auto"/>
        <w:ind w:left="5387"/>
        <w:jc w:val="center"/>
        <w:outlineLvl w:val="0"/>
        <w:rPr>
          <w:rFonts w:ascii="Times New Roman" w:hAnsi="Times New Roman"/>
          <w:sz w:val="24"/>
          <w:szCs w:val="24"/>
        </w:rPr>
      </w:pPr>
      <w:r w:rsidRPr="001534CC">
        <w:rPr>
          <w:rFonts w:ascii="Times New Roman" w:hAnsi="Times New Roman"/>
          <w:sz w:val="24"/>
          <w:szCs w:val="24"/>
        </w:rPr>
        <w:t xml:space="preserve">энергетической комиссии  </w:t>
      </w:r>
    </w:p>
    <w:p w14:paraId="48461C67" w14:textId="77777777" w:rsidR="001534CC" w:rsidRPr="001534CC" w:rsidRDefault="001534CC" w:rsidP="001534CC">
      <w:pPr>
        <w:autoSpaceDE w:val="0"/>
        <w:autoSpaceDN w:val="0"/>
        <w:adjustRightInd w:val="0"/>
        <w:spacing w:after="0" w:line="240" w:lineRule="auto"/>
        <w:ind w:left="5387"/>
        <w:jc w:val="center"/>
        <w:outlineLvl w:val="0"/>
        <w:rPr>
          <w:rFonts w:ascii="Times New Roman" w:hAnsi="Times New Roman"/>
          <w:sz w:val="24"/>
          <w:szCs w:val="24"/>
        </w:rPr>
      </w:pPr>
      <w:r w:rsidRPr="001534CC">
        <w:rPr>
          <w:rFonts w:ascii="Times New Roman" w:hAnsi="Times New Roman"/>
          <w:sz w:val="24"/>
          <w:szCs w:val="24"/>
        </w:rPr>
        <w:t>Кузбасса</w:t>
      </w:r>
    </w:p>
    <w:p w14:paraId="44BC6A05" w14:textId="77777777" w:rsidR="001534CC" w:rsidRPr="001534CC" w:rsidRDefault="001534CC" w:rsidP="001534CC">
      <w:pPr>
        <w:autoSpaceDE w:val="0"/>
        <w:autoSpaceDN w:val="0"/>
        <w:adjustRightInd w:val="0"/>
        <w:spacing w:after="0" w:line="240" w:lineRule="auto"/>
        <w:ind w:left="5387"/>
        <w:jc w:val="center"/>
        <w:outlineLvl w:val="0"/>
        <w:rPr>
          <w:rFonts w:ascii="Times New Roman" w:hAnsi="Times New Roman"/>
          <w:sz w:val="24"/>
          <w:szCs w:val="24"/>
        </w:rPr>
      </w:pPr>
      <w:r w:rsidRPr="001534CC">
        <w:rPr>
          <w:rFonts w:ascii="Times New Roman" w:hAnsi="Times New Roman"/>
          <w:sz w:val="24"/>
          <w:szCs w:val="24"/>
        </w:rPr>
        <w:t>от «28» октября 2021 г. № 449</w:t>
      </w:r>
    </w:p>
    <w:p w14:paraId="0B3C0A0D" w14:textId="77777777" w:rsidR="001534CC" w:rsidRPr="001534CC" w:rsidRDefault="001534CC" w:rsidP="001534CC">
      <w:pPr>
        <w:autoSpaceDE w:val="0"/>
        <w:autoSpaceDN w:val="0"/>
        <w:adjustRightInd w:val="0"/>
        <w:jc w:val="both"/>
        <w:rPr>
          <w:rFonts w:ascii="Times New Roman" w:hAnsi="Times New Roman"/>
          <w:sz w:val="24"/>
          <w:szCs w:val="24"/>
        </w:rPr>
      </w:pPr>
    </w:p>
    <w:tbl>
      <w:tblPr>
        <w:tblW w:w="10065" w:type="dxa"/>
        <w:tblInd w:w="-176" w:type="dxa"/>
        <w:tblLook w:val="04A0" w:firstRow="1" w:lastRow="0" w:firstColumn="1" w:lastColumn="0" w:noHBand="0" w:noVBand="1"/>
      </w:tblPr>
      <w:tblGrid>
        <w:gridCol w:w="5245"/>
        <w:gridCol w:w="4820"/>
      </w:tblGrid>
      <w:tr w:rsidR="001534CC" w:rsidRPr="001534CC" w14:paraId="3826177A" w14:textId="77777777" w:rsidTr="00A751BA">
        <w:trPr>
          <w:trHeight w:val="315"/>
        </w:trPr>
        <w:tc>
          <w:tcPr>
            <w:tcW w:w="10065" w:type="dxa"/>
            <w:gridSpan w:val="2"/>
            <w:tcBorders>
              <w:top w:val="nil"/>
              <w:left w:val="nil"/>
              <w:bottom w:val="nil"/>
              <w:right w:val="nil"/>
            </w:tcBorders>
            <w:shd w:val="clear" w:color="auto" w:fill="auto"/>
            <w:noWrap/>
            <w:vAlign w:val="center"/>
            <w:hideMark/>
          </w:tcPr>
          <w:p w14:paraId="195A4C19" w14:textId="77777777" w:rsidR="001534CC" w:rsidRPr="001534CC" w:rsidRDefault="001534CC" w:rsidP="001320AF">
            <w:pPr>
              <w:jc w:val="center"/>
              <w:rPr>
                <w:rFonts w:ascii="Times New Roman" w:hAnsi="Times New Roman"/>
                <w:bCs/>
                <w:color w:val="000000"/>
                <w:sz w:val="24"/>
                <w:szCs w:val="24"/>
              </w:rPr>
            </w:pPr>
            <w:r w:rsidRPr="001534CC">
              <w:rPr>
                <w:rFonts w:ascii="Times New Roman" w:hAnsi="Times New Roman"/>
                <w:bCs/>
                <w:color w:val="000000"/>
                <w:sz w:val="24"/>
                <w:szCs w:val="24"/>
              </w:rPr>
              <w:t>Паспорт инвестиционной программы организации, осуществляющей</w:t>
            </w:r>
          </w:p>
        </w:tc>
      </w:tr>
      <w:tr w:rsidR="001534CC" w:rsidRPr="001534CC" w14:paraId="6EE1C723" w14:textId="77777777" w:rsidTr="00A751BA">
        <w:trPr>
          <w:trHeight w:val="20"/>
        </w:trPr>
        <w:tc>
          <w:tcPr>
            <w:tcW w:w="10065" w:type="dxa"/>
            <w:gridSpan w:val="2"/>
            <w:tcBorders>
              <w:top w:val="nil"/>
              <w:left w:val="nil"/>
              <w:bottom w:val="nil"/>
              <w:right w:val="nil"/>
            </w:tcBorders>
            <w:shd w:val="clear" w:color="auto" w:fill="auto"/>
            <w:vAlign w:val="center"/>
            <w:hideMark/>
          </w:tcPr>
          <w:p w14:paraId="285F663C" w14:textId="77777777" w:rsidR="001534CC" w:rsidRPr="001534CC" w:rsidRDefault="001534CC" w:rsidP="001320AF">
            <w:pPr>
              <w:jc w:val="center"/>
              <w:rPr>
                <w:rFonts w:ascii="Times New Roman" w:hAnsi="Times New Roman"/>
                <w:bCs/>
                <w:color w:val="000000"/>
                <w:sz w:val="24"/>
                <w:szCs w:val="24"/>
              </w:rPr>
            </w:pPr>
            <w:r w:rsidRPr="001534CC">
              <w:rPr>
                <w:rFonts w:ascii="Times New Roman" w:hAnsi="Times New Roman"/>
                <w:bCs/>
                <w:color w:val="000000"/>
                <w:sz w:val="24"/>
                <w:szCs w:val="24"/>
              </w:rPr>
              <w:t>регулируемые виды деятельности в сфере теплоснабжения</w:t>
            </w:r>
            <w:r w:rsidRPr="001534CC">
              <w:rPr>
                <w:rFonts w:ascii="Times New Roman" w:hAnsi="Times New Roman"/>
                <w:color w:val="000000"/>
                <w:sz w:val="24"/>
                <w:szCs w:val="24"/>
              </w:rPr>
              <w:t xml:space="preserve"> </w:t>
            </w:r>
            <w:r w:rsidRPr="001534CC">
              <w:rPr>
                <w:rFonts w:ascii="Times New Roman" w:hAnsi="Times New Roman"/>
                <w:bCs/>
                <w:color w:val="000000"/>
                <w:sz w:val="24"/>
                <w:szCs w:val="24"/>
              </w:rPr>
              <w:t>МП «Исток»</w:t>
            </w:r>
          </w:p>
        </w:tc>
      </w:tr>
      <w:tr w:rsidR="001534CC" w:rsidRPr="001534CC" w14:paraId="27066D21" w14:textId="77777777" w:rsidTr="00952715">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18485" w14:textId="77777777" w:rsidR="001534CC" w:rsidRPr="001534CC" w:rsidRDefault="001534CC" w:rsidP="001320AF">
            <w:pPr>
              <w:jc w:val="center"/>
              <w:rPr>
                <w:rFonts w:ascii="Times New Roman" w:hAnsi="Times New Roman"/>
                <w:sz w:val="24"/>
                <w:szCs w:val="24"/>
              </w:rPr>
            </w:pPr>
            <w:r w:rsidRPr="001534CC">
              <w:rPr>
                <w:rFonts w:ascii="Times New Roman" w:hAnsi="Times New Roman"/>
                <w:sz w:val="24"/>
                <w:szCs w:val="24"/>
              </w:rPr>
              <w:t xml:space="preserve">Наименование регулируемой организации, </w:t>
            </w:r>
            <w:r w:rsidRPr="001534CC">
              <w:rPr>
                <w:rFonts w:ascii="Times New Roman" w:hAnsi="Times New Roman"/>
                <w:sz w:val="24"/>
                <w:szCs w:val="24"/>
              </w:rPr>
              <w:br/>
              <w:t>в отношении которой разрабатывается инвестиционная программа в сфере теплоснабжения</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5D76E" w14:textId="77777777" w:rsidR="001534CC" w:rsidRPr="001534CC" w:rsidRDefault="001534CC" w:rsidP="001320AF">
            <w:pPr>
              <w:pStyle w:val="ConsPlusNormal"/>
              <w:widowControl/>
              <w:jc w:val="center"/>
              <w:rPr>
                <w:rFonts w:ascii="Times New Roman" w:hAnsi="Times New Roman" w:cs="Times New Roman"/>
                <w:sz w:val="24"/>
                <w:szCs w:val="24"/>
              </w:rPr>
            </w:pPr>
            <w:r w:rsidRPr="001534CC">
              <w:rPr>
                <w:rFonts w:ascii="Times New Roman" w:hAnsi="Times New Roman" w:cs="Times New Roman"/>
                <w:sz w:val="24"/>
                <w:szCs w:val="24"/>
              </w:rPr>
              <w:t>МП «Исток»</w:t>
            </w:r>
          </w:p>
        </w:tc>
      </w:tr>
      <w:tr w:rsidR="001534CC" w:rsidRPr="001534CC" w14:paraId="074FA7FC" w14:textId="77777777" w:rsidTr="004E6B81">
        <w:trPr>
          <w:trHeight w:val="20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5607B" w14:textId="77777777" w:rsidR="001534CC" w:rsidRPr="001534CC" w:rsidRDefault="001534CC" w:rsidP="001320AF">
            <w:pPr>
              <w:jc w:val="center"/>
              <w:rPr>
                <w:rFonts w:ascii="Times New Roman" w:hAnsi="Times New Roman"/>
                <w:sz w:val="24"/>
                <w:szCs w:val="24"/>
              </w:rPr>
            </w:pPr>
            <w:r w:rsidRPr="001534CC">
              <w:rPr>
                <w:rFonts w:ascii="Times New Roman" w:hAnsi="Times New Roman"/>
                <w:sz w:val="24"/>
                <w:szCs w:val="24"/>
              </w:rPr>
              <w:t>Местонахождение регулируемой организации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33230" w14:textId="77777777" w:rsidR="001534CC" w:rsidRPr="001534CC" w:rsidRDefault="001534CC" w:rsidP="001320AF">
            <w:pPr>
              <w:pStyle w:val="ConsPlusNormal"/>
              <w:widowControl/>
              <w:jc w:val="center"/>
              <w:rPr>
                <w:rFonts w:ascii="Times New Roman" w:hAnsi="Times New Roman" w:cs="Times New Roman"/>
                <w:sz w:val="24"/>
                <w:szCs w:val="24"/>
              </w:rPr>
            </w:pPr>
            <w:r w:rsidRPr="001534CC">
              <w:rPr>
                <w:rFonts w:ascii="Times New Roman" w:hAnsi="Times New Roman" w:cs="Times New Roman"/>
                <w:sz w:val="24"/>
                <w:szCs w:val="24"/>
              </w:rPr>
              <w:t xml:space="preserve">652700, Кемеровская область - Кузбасс, город Киселевск, улица Коммунальная, </w:t>
            </w:r>
          </w:p>
          <w:p w14:paraId="14C93DAC" w14:textId="77777777" w:rsidR="001534CC" w:rsidRPr="001534CC" w:rsidRDefault="001534CC" w:rsidP="001320AF">
            <w:pPr>
              <w:pStyle w:val="ConsPlusNormal"/>
              <w:widowControl/>
              <w:jc w:val="center"/>
              <w:rPr>
                <w:rFonts w:ascii="Times New Roman" w:hAnsi="Times New Roman" w:cs="Times New Roman"/>
                <w:sz w:val="24"/>
                <w:szCs w:val="24"/>
              </w:rPr>
            </w:pPr>
            <w:r w:rsidRPr="001534CC">
              <w:rPr>
                <w:rFonts w:ascii="Times New Roman" w:hAnsi="Times New Roman" w:cs="Times New Roman"/>
                <w:sz w:val="24"/>
                <w:szCs w:val="24"/>
              </w:rPr>
              <w:t>дом 5</w:t>
            </w:r>
          </w:p>
        </w:tc>
      </w:tr>
      <w:tr w:rsidR="001534CC" w:rsidRPr="001534CC" w14:paraId="67C697FD" w14:textId="77777777" w:rsidTr="004E6B81">
        <w:trPr>
          <w:trHeight w:val="64"/>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C2061" w14:textId="77777777" w:rsidR="001534CC" w:rsidRPr="001534CC" w:rsidRDefault="001534CC" w:rsidP="001320AF">
            <w:pPr>
              <w:jc w:val="center"/>
              <w:rPr>
                <w:rFonts w:ascii="Times New Roman" w:hAnsi="Times New Roman"/>
                <w:sz w:val="24"/>
                <w:szCs w:val="24"/>
              </w:rPr>
            </w:pPr>
            <w:r w:rsidRPr="001534CC">
              <w:rPr>
                <w:rFonts w:ascii="Times New Roman" w:hAnsi="Times New Roman"/>
                <w:sz w:val="24"/>
                <w:szCs w:val="24"/>
              </w:rPr>
              <w:t>Сроки реализации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2D4B3" w14:textId="77777777" w:rsidR="001534CC" w:rsidRPr="001534CC" w:rsidRDefault="001534CC" w:rsidP="001320AF">
            <w:pPr>
              <w:pStyle w:val="ConsPlusNormal"/>
              <w:widowControl/>
              <w:jc w:val="center"/>
              <w:rPr>
                <w:rFonts w:ascii="Times New Roman" w:hAnsi="Times New Roman" w:cs="Times New Roman"/>
                <w:sz w:val="24"/>
                <w:szCs w:val="24"/>
              </w:rPr>
            </w:pPr>
            <w:r w:rsidRPr="001534CC">
              <w:rPr>
                <w:rFonts w:ascii="Times New Roman" w:hAnsi="Times New Roman" w:cs="Times New Roman"/>
                <w:sz w:val="24"/>
                <w:szCs w:val="24"/>
              </w:rPr>
              <w:t>2022-2027 годы</w:t>
            </w:r>
          </w:p>
        </w:tc>
      </w:tr>
      <w:tr w:rsidR="001534CC" w:rsidRPr="001534CC" w14:paraId="7F3E1C9D" w14:textId="77777777" w:rsidTr="00952715">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1B142" w14:textId="77777777" w:rsidR="001534CC" w:rsidRPr="001534CC" w:rsidRDefault="001534CC" w:rsidP="001320AF">
            <w:pPr>
              <w:jc w:val="center"/>
              <w:rPr>
                <w:rFonts w:ascii="Times New Roman" w:hAnsi="Times New Roman"/>
                <w:sz w:val="24"/>
                <w:szCs w:val="24"/>
              </w:rPr>
            </w:pPr>
            <w:r w:rsidRPr="001534CC">
              <w:rPr>
                <w:rFonts w:ascii="Times New Roman" w:hAnsi="Times New Roman"/>
                <w:sz w:val="24"/>
                <w:szCs w:val="24"/>
              </w:rPr>
              <w:t xml:space="preserve">Лицо, ответственное за разработку </w:t>
            </w:r>
            <w:r w:rsidRPr="001534CC">
              <w:rPr>
                <w:rFonts w:ascii="Times New Roman" w:hAnsi="Times New Roman"/>
                <w:sz w:val="24"/>
                <w:szCs w:val="24"/>
              </w:rPr>
              <w:br/>
              <w:t>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9FD7A" w14:textId="77777777" w:rsidR="001534CC" w:rsidRPr="001534CC" w:rsidRDefault="001534CC" w:rsidP="001320AF">
            <w:pPr>
              <w:pStyle w:val="ConsPlusNormal"/>
              <w:widowControl/>
              <w:jc w:val="center"/>
              <w:rPr>
                <w:rFonts w:ascii="Times New Roman" w:hAnsi="Times New Roman" w:cs="Times New Roman"/>
                <w:sz w:val="24"/>
                <w:szCs w:val="24"/>
              </w:rPr>
            </w:pPr>
            <w:r w:rsidRPr="001534CC">
              <w:rPr>
                <w:rFonts w:ascii="Times New Roman" w:hAnsi="Times New Roman" w:cs="Times New Roman"/>
                <w:sz w:val="24"/>
                <w:szCs w:val="24"/>
              </w:rPr>
              <w:t>Директор Богданович Артем Александрович</w:t>
            </w:r>
          </w:p>
        </w:tc>
      </w:tr>
      <w:tr w:rsidR="001534CC" w:rsidRPr="001534CC" w14:paraId="6A5E5A84" w14:textId="77777777" w:rsidTr="00952715">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CB770" w14:textId="77777777" w:rsidR="001534CC" w:rsidRPr="001534CC" w:rsidRDefault="001534CC" w:rsidP="001320AF">
            <w:pPr>
              <w:jc w:val="center"/>
              <w:rPr>
                <w:rFonts w:ascii="Times New Roman" w:hAnsi="Times New Roman"/>
                <w:sz w:val="24"/>
                <w:szCs w:val="24"/>
              </w:rPr>
            </w:pPr>
            <w:r w:rsidRPr="001534CC">
              <w:rPr>
                <w:rFonts w:ascii="Times New Roman" w:hAnsi="Times New Roman"/>
                <w:sz w:val="24"/>
                <w:szCs w:val="24"/>
              </w:rPr>
              <w:t>Контакты ответственных за разработку инвестиционной программы лиц</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5F5AB" w14:textId="77777777" w:rsidR="001534CC" w:rsidRPr="001534CC" w:rsidRDefault="001534CC" w:rsidP="001320AF">
            <w:pPr>
              <w:pStyle w:val="ConsPlusNormal"/>
              <w:widowControl/>
              <w:jc w:val="center"/>
              <w:rPr>
                <w:rFonts w:ascii="Times New Roman" w:hAnsi="Times New Roman" w:cs="Times New Roman"/>
                <w:sz w:val="24"/>
                <w:szCs w:val="24"/>
              </w:rPr>
            </w:pPr>
            <w:r w:rsidRPr="001534CC">
              <w:rPr>
                <w:rFonts w:ascii="Times New Roman" w:hAnsi="Times New Roman" w:cs="Times New Roman"/>
                <w:sz w:val="24"/>
                <w:szCs w:val="24"/>
              </w:rPr>
              <w:t>тел. +7 (38464) 3-44-98</w:t>
            </w:r>
          </w:p>
        </w:tc>
      </w:tr>
      <w:tr w:rsidR="001534CC" w:rsidRPr="001534CC" w14:paraId="06C42A9C" w14:textId="77777777" w:rsidTr="00952715">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3590A" w14:textId="77777777" w:rsidR="001534CC" w:rsidRPr="001534CC" w:rsidRDefault="001534CC" w:rsidP="001320AF">
            <w:pPr>
              <w:jc w:val="center"/>
              <w:rPr>
                <w:rFonts w:ascii="Times New Roman" w:hAnsi="Times New Roman"/>
                <w:sz w:val="24"/>
                <w:szCs w:val="24"/>
              </w:rPr>
            </w:pPr>
            <w:r w:rsidRPr="001534CC">
              <w:rPr>
                <w:rFonts w:ascii="Times New Roman" w:hAnsi="Times New Roman"/>
                <w:sz w:val="24"/>
                <w:szCs w:val="24"/>
              </w:rPr>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B9B5E" w14:textId="77777777" w:rsidR="001534CC" w:rsidRPr="001534CC" w:rsidRDefault="001534CC" w:rsidP="001320AF">
            <w:pPr>
              <w:pStyle w:val="ConsPlusNormal"/>
              <w:widowControl/>
              <w:jc w:val="center"/>
              <w:rPr>
                <w:rFonts w:ascii="Times New Roman" w:hAnsi="Times New Roman" w:cs="Times New Roman"/>
                <w:sz w:val="24"/>
                <w:szCs w:val="24"/>
              </w:rPr>
            </w:pPr>
            <w:r w:rsidRPr="001534CC">
              <w:rPr>
                <w:rFonts w:ascii="Times New Roman" w:hAnsi="Times New Roman" w:cs="Times New Roman"/>
                <w:sz w:val="24"/>
                <w:szCs w:val="24"/>
              </w:rPr>
              <w:t>Региональная энергетическая комиссия Кузбасса</w:t>
            </w:r>
          </w:p>
        </w:tc>
      </w:tr>
      <w:tr w:rsidR="001534CC" w:rsidRPr="001534CC" w14:paraId="0EA9E764" w14:textId="77777777" w:rsidTr="00952715">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364C3" w14:textId="77777777" w:rsidR="001534CC" w:rsidRPr="001534CC" w:rsidRDefault="001534CC" w:rsidP="001320AF">
            <w:pPr>
              <w:jc w:val="center"/>
              <w:rPr>
                <w:rFonts w:ascii="Times New Roman" w:hAnsi="Times New Roman"/>
                <w:sz w:val="24"/>
                <w:szCs w:val="24"/>
              </w:rPr>
            </w:pPr>
            <w:r w:rsidRPr="001534CC">
              <w:rPr>
                <w:rFonts w:ascii="Times New Roman" w:hAnsi="Times New Roman"/>
                <w:sz w:val="24"/>
                <w:szCs w:val="24"/>
              </w:rPr>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4842" w14:textId="77777777" w:rsidR="001534CC" w:rsidRPr="001534CC" w:rsidRDefault="001534CC" w:rsidP="001320AF">
            <w:pPr>
              <w:jc w:val="center"/>
              <w:rPr>
                <w:rFonts w:ascii="Times New Roman" w:hAnsi="Times New Roman"/>
                <w:color w:val="000000"/>
                <w:sz w:val="24"/>
                <w:szCs w:val="24"/>
              </w:rPr>
            </w:pPr>
            <w:r w:rsidRPr="001534CC">
              <w:rPr>
                <w:rFonts w:ascii="Times New Roman" w:hAnsi="Times New Roman"/>
                <w:color w:val="000000"/>
                <w:sz w:val="24"/>
                <w:szCs w:val="24"/>
              </w:rPr>
              <w:t>Н. Островского ул., 32, Кемерово, 650000</w:t>
            </w:r>
          </w:p>
        </w:tc>
      </w:tr>
      <w:tr w:rsidR="001534CC" w:rsidRPr="001534CC" w14:paraId="3A51B014" w14:textId="77777777" w:rsidTr="00952715">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EB1E2" w14:textId="77777777" w:rsidR="001534CC" w:rsidRPr="001534CC" w:rsidRDefault="001534CC" w:rsidP="001320AF">
            <w:pPr>
              <w:jc w:val="center"/>
              <w:rPr>
                <w:rFonts w:ascii="Times New Roman" w:hAnsi="Times New Roman"/>
                <w:sz w:val="24"/>
                <w:szCs w:val="24"/>
              </w:rPr>
            </w:pPr>
            <w:r w:rsidRPr="001534CC">
              <w:rPr>
                <w:rFonts w:ascii="Times New Roman" w:hAnsi="Times New Roman"/>
                <w:sz w:val="24"/>
                <w:szCs w:val="24"/>
              </w:rPr>
              <w:t>Должностное лицо уполномоченного ответственного органа, утвердившее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FAAC" w14:textId="77777777" w:rsidR="001534CC" w:rsidRPr="001534CC" w:rsidRDefault="001534CC" w:rsidP="001320AF">
            <w:pPr>
              <w:jc w:val="center"/>
              <w:rPr>
                <w:rFonts w:ascii="Times New Roman" w:hAnsi="Times New Roman"/>
                <w:color w:val="000000"/>
                <w:sz w:val="24"/>
                <w:szCs w:val="24"/>
              </w:rPr>
            </w:pPr>
            <w:r w:rsidRPr="001534CC">
              <w:rPr>
                <w:rFonts w:ascii="Times New Roman" w:hAnsi="Times New Roman"/>
                <w:color w:val="000000"/>
                <w:sz w:val="24"/>
                <w:szCs w:val="24"/>
              </w:rPr>
              <w:t>Председатель</w:t>
            </w:r>
          </w:p>
          <w:p w14:paraId="578F94F0" w14:textId="77777777" w:rsidR="001534CC" w:rsidRPr="001534CC" w:rsidRDefault="001534CC" w:rsidP="001320AF">
            <w:pPr>
              <w:jc w:val="center"/>
              <w:rPr>
                <w:rFonts w:ascii="Times New Roman" w:hAnsi="Times New Roman"/>
                <w:color w:val="000000"/>
                <w:sz w:val="24"/>
                <w:szCs w:val="24"/>
              </w:rPr>
            </w:pPr>
            <w:r w:rsidRPr="001534CC">
              <w:rPr>
                <w:rFonts w:ascii="Times New Roman" w:hAnsi="Times New Roman"/>
                <w:color w:val="000000"/>
                <w:sz w:val="24"/>
                <w:szCs w:val="24"/>
              </w:rPr>
              <w:t>Малюта Дмитрий Владимирович</w:t>
            </w:r>
          </w:p>
        </w:tc>
      </w:tr>
      <w:tr w:rsidR="001534CC" w:rsidRPr="001534CC" w14:paraId="0594B617" w14:textId="77777777" w:rsidTr="00952715">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CB087" w14:textId="77777777" w:rsidR="001534CC" w:rsidRPr="001534CC" w:rsidRDefault="001534CC" w:rsidP="001320AF">
            <w:pPr>
              <w:jc w:val="center"/>
              <w:rPr>
                <w:rFonts w:ascii="Times New Roman" w:hAnsi="Times New Roman"/>
                <w:sz w:val="24"/>
                <w:szCs w:val="24"/>
              </w:rPr>
            </w:pPr>
            <w:r w:rsidRPr="001534CC">
              <w:rPr>
                <w:rFonts w:ascii="Times New Roman" w:hAnsi="Times New Roman"/>
                <w:sz w:val="24"/>
                <w:szCs w:val="24"/>
              </w:rPr>
              <w:t>Контакты ответственных за утверждение инвестиционной программы лиц</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0CE7" w14:textId="77777777" w:rsidR="001534CC" w:rsidRPr="001534CC" w:rsidRDefault="001534CC" w:rsidP="001320AF">
            <w:pPr>
              <w:jc w:val="center"/>
              <w:rPr>
                <w:rFonts w:ascii="Times New Roman" w:hAnsi="Times New Roman"/>
                <w:color w:val="000000"/>
                <w:sz w:val="24"/>
                <w:szCs w:val="24"/>
              </w:rPr>
            </w:pPr>
            <w:r w:rsidRPr="001534CC">
              <w:rPr>
                <w:rFonts w:ascii="Times New Roman" w:hAnsi="Times New Roman"/>
                <w:color w:val="000000"/>
                <w:sz w:val="24"/>
                <w:szCs w:val="24"/>
              </w:rPr>
              <w:t>тел. +7 (3842) 36-28-28</w:t>
            </w:r>
          </w:p>
        </w:tc>
      </w:tr>
      <w:tr w:rsidR="001534CC" w:rsidRPr="001534CC" w14:paraId="3E5EDE18" w14:textId="77777777" w:rsidTr="00952715">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A3E5D" w14:textId="77777777" w:rsidR="001534CC" w:rsidRPr="001534CC" w:rsidRDefault="001534CC" w:rsidP="001320AF">
            <w:pPr>
              <w:jc w:val="center"/>
              <w:rPr>
                <w:rFonts w:ascii="Times New Roman" w:hAnsi="Times New Roman"/>
                <w:sz w:val="24"/>
                <w:szCs w:val="24"/>
              </w:rPr>
            </w:pPr>
            <w:r w:rsidRPr="001534CC">
              <w:rPr>
                <w:rFonts w:ascii="Times New Roman" w:hAnsi="Times New Roman"/>
                <w:sz w:val="24"/>
                <w:szCs w:val="24"/>
              </w:rPr>
              <w:t>Наименование органа местного самоуправления,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73D7E" w14:textId="77777777" w:rsidR="001534CC" w:rsidRPr="001534CC" w:rsidRDefault="001534CC" w:rsidP="001320AF">
            <w:pPr>
              <w:pStyle w:val="ConsPlusNormal"/>
              <w:widowControl/>
              <w:jc w:val="center"/>
              <w:rPr>
                <w:rFonts w:ascii="Times New Roman" w:hAnsi="Times New Roman" w:cs="Times New Roman"/>
                <w:sz w:val="24"/>
                <w:szCs w:val="24"/>
              </w:rPr>
            </w:pPr>
            <w:r w:rsidRPr="001534CC">
              <w:rPr>
                <w:rFonts w:ascii="Times New Roman" w:hAnsi="Times New Roman" w:cs="Times New Roman"/>
                <w:sz w:val="24"/>
                <w:szCs w:val="24"/>
              </w:rPr>
              <w:t>Администрация Киселевского городского округа</w:t>
            </w:r>
          </w:p>
        </w:tc>
      </w:tr>
      <w:tr w:rsidR="001534CC" w:rsidRPr="001534CC" w14:paraId="5B1A1906" w14:textId="77777777" w:rsidTr="00952715">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B17F5" w14:textId="77777777" w:rsidR="001534CC" w:rsidRPr="001534CC" w:rsidRDefault="001534CC" w:rsidP="001320AF">
            <w:pPr>
              <w:jc w:val="center"/>
              <w:rPr>
                <w:rFonts w:ascii="Times New Roman" w:hAnsi="Times New Roman"/>
                <w:sz w:val="24"/>
                <w:szCs w:val="24"/>
              </w:rPr>
            </w:pPr>
            <w:r w:rsidRPr="001534CC">
              <w:rPr>
                <w:rFonts w:ascii="Times New Roman" w:hAnsi="Times New Roman"/>
                <w:sz w:val="24"/>
                <w:szCs w:val="24"/>
              </w:rPr>
              <w:t>Местонахождение органа местного самоуправления,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F8A9" w14:textId="77777777" w:rsidR="001534CC" w:rsidRPr="001534CC" w:rsidRDefault="001534CC" w:rsidP="001320AF">
            <w:pPr>
              <w:pStyle w:val="ConsPlusNormal"/>
              <w:widowControl/>
              <w:jc w:val="center"/>
              <w:rPr>
                <w:rFonts w:ascii="Times New Roman" w:hAnsi="Times New Roman" w:cs="Times New Roman"/>
                <w:sz w:val="24"/>
                <w:szCs w:val="24"/>
              </w:rPr>
            </w:pPr>
            <w:r w:rsidRPr="001534CC">
              <w:rPr>
                <w:rFonts w:ascii="Times New Roman" w:hAnsi="Times New Roman" w:cs="Times New Roman"/>
                <w:sz w:val="24"/>
                <w:szCs w:val="24"/>
              </w:rPr>
              <w:t>652700, г. Киселевск, ул. Ленина, 30</w:t>
            </w:r>
          </w:p>
        </w:tc>
      </w:tr>
      <w:tr w:rsidR="001534CC" w:rsidRPr="001534CC" w14:paraId="6A5A9E23" w14:textId="77777777" w:rsidTr="00952715">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EECC6" w14:textId="77777777" w:rsidR="001534CC" w:rsidRPr="001534CC" w:rsidRDefault="001534CC" w:rsidP="001320AF">
            <w:pPr>
              <w:jc w:val="center"/>
              <w:rPr>
                <w:rFonts w:ascii="Times New Roman" w:hAnsi="Times New Roman"/>
                <w:sz w:val="24"/>
                <w:szCs w:val="24"/>
              </w:rPr>
            </w:pPr>
            <w:r w:rsidRPr="001534CC">
              <w:rPr>
                <w:rFonts w:ascii="Times New Roman" w:hAnsi="Times New Roman"/>
                <w:sz w:val="24"/>
                <w:szCs w:val="24"/>
              </w:rPr>
              <w:t>Должностное лицо уполномоченного ответственного органа, согласовавшее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E297D" w14:textId="77777777" w:rsidR="001534CC" w:rsidRPr="001534CC" w:rsidRDefault="001534CC" w:rsidP="001320AF">
            <w:pPr>
              <w:pStyle w:val="ConsPlusNormal"/>
              <w:widowControl/>
              <w:jc w:val="center"/>
              <w:rPr>
                <w:rFonts w:ascii="Times New Roman" w:hAnsi="Times New Roman" w:cs="Times New Roman"/>
                <w:sz w:val="24"/>
                <w:szCs w:val="24"/>
              </w:rPr>
            </w:pPr>
            <w:r w:rsidRPr="001534CC">
              <w:rPr>
                <w:rFonts w:ascii="Times New Roman" w:hAnsi="Times New Roman" w:cs="Times New Roman"/>
                <w:sz w:val="24"/>
                <w:szCs w:val="24"/>
              </w:rPr>
              <w:t>Заместитель главы Киселевского городского округа по ЖКХ и благоустройству Борисенков Я.Г.</w:t>
            </w:r>
          </w:p>
        </w:tc>
      </w:tr>
      <w:tr w:rsidR="001534CC" w:rsidRPr="001534CC" w14:paraId="648A83C1" w14:textId="77777777" w:rsidTr="00952715">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19D20" w14:textId="77777777" w:rsidR="001534CC" w:rsidRPr="001534CC" w:rsidRDefault="001534CC" w:rsidP="001320AF">
            <w:pPr>
              <w:jc w:val="center"/>
              <w:rPr>
                <w:rFonts w:ascii="Times New Roman" w:hAnsi="Times New Roman"/>
                <w:sz w:val="24"/>
                <w:szCs w:val="24"/>
              </w:rPr>
            </w:pPr>
            <w:r w:rsidRPr="001534CC">
              <w:rPr>
                <w:rFonts w:ascii="Times New Roman" w:hAnsi="Times New Roman"/>
                <w:sz w:val="24"/>
                <w:szCs w:val="24"/>
              </w:rPr>
              <w:t>Контакты ответственных за согласование инвестиционной программы лиц</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5AA7E" w14:textId="77777777" w:rsidR="001534CC" w:rsidRPr="001534CC" w:rsidRDefault="001534CC" w:rsidP="001320AF">
            <w:pPr>
              <w:pStyle w:val="ConsPlusNormal"/>
              <w:widowControl/>
              <w:jc w:val="center"/>
              <w:rPr>
                <w:rFonts w:ascii="Times New Roman" w:hAnsi="Times New Roman" w:cs="Times New Roman"/>
                <w:sz w:val="24"/>
                <w:szCs w:val="24"/>
              </w:rPr>
            </w:pPr>
            <w:r w:rsidRPr="001534CC">
              <w:rPr>
                <w:rFonts w:ascii="Times New Roman" w:hAnsi="Times New Roman" w:cs="Times New Roman"/>
                <w:sz w:val="24"/>
                <w:szCs w:val="24"/>
              </w:rPr>
              <w:t>+7 (384-64) 2-17-30</w:t>
            </w:r>
          </w:p>
        </w:tc>
      </w:tr>
    </w:tbl>
    <w:p w14:paraId="30ED772E" w14:textId="77777777" w:rsidR="001534CC" w:rsidRPr="001534CC" w:rsidRDefault="001534CC" w:rsidP="001534CC">
      <w:pPr>
        <w:rPr>
          <w:rFonts w:ascii="Times New Roman" w:hAnsi="Times New Roman"/>
          <w:sz w:val="24"/>
          <w:szCs w:val="24"/>
        </w:rPr>
      </w:pPr>
    </w:p>
    <w:p w14:paraId="2101E10D" w14:textId="77777777" w:rsidR="001534CC" w:rsidRPr="001534CC" w:rsidRDefault="001534CC" w:rsidP="001534CC">
      <w:pPr>
        <w:rPr>
          <w:rFonts w:ascii="Times New Roman" w:hAnsi="Times New Roman"/>
          <w:sz w:val="24"/>
          <w:szCs w:val="24"/>
        </w:rPr>
        <w:sectPr w:rsidR="001534CC" w:rsidRPr="001534CC" w:rsidSect="00BD6BF3">
          <w:pgSz w:w="11906" w:h="16838"/>
          <w:pgMar w:top="567" w:right="850" w:bottom="567" w:left="1560" w:header="708" w:footer="418" w:gutter="0"/>
          <w:cols w:space="708"/>
          <w:docGrid w:linePitch="360"/>
        </w:sectPr>
      </w:pPr>
    </w:p>
    <w:p w14:paraId="6023722F" w14:textId="77777777" w:rsidR="001534CC" w:rsidRPr="001534CC" w:rsidRDefault="001534CC" w:rsidP="001534CC">
      <w:pPr>
        <w:jc w:val="center"/>
        <w:rPr>
          <w:rFonts w:ascii="Times New Roman" w:hAnsi="Times New Roman"/>
          <w:b/>
          <w:bCs/>
          <w:sz w:val="24"/>
          <w:szCs w:val="24"/>
        </w:rPr>
      </w:pPr>
    </w:p>
    <w:p w14:paraId="4AE05355" w14:textId="77777777" w:rsidR="001534CC" w:rsidRPr="001534CC" w:rsidRDefault="001534CC" w:rsidP="001534CC">
      <w:pPr>
        <w:jc w:val="center"/>
        <w:rPr>
          <w:rFonts w:ascii="Times New Roman" w:hAnsi="Times New Roman"/>
          <w:bCs/>
          <w:sz w:val="24"/>
          <w:szCs w:val="24"/>
        </w:rPr>
      </w:pPr>
      <w:r w:rsidRPr="001534CC">
        <w:rPr>
          <w:rFonts w:ascii="Times New Roman" w:hAnsi="Times New Roman"/>
          <w:bCs/>
          <w:sz w:val="24"/>
          <w:szCs w:val="24"/>
        </w:rPr>
        <w:t>Инвестиционная программа МП «Исток» в сфере теплоснабжения на 2022-2027 годы</w:t>
      </w:r>
    </w:p>
    <w:p w14:paraId="1AE9D10D" w14:textId="77777777" w:rsidR="001534CC" w:rsidRDefault="001534CC" w:rsidP="001534CC">
      <w:pPr>
        <w:jc w:val="center"/>
        <w:rPr>
          <w:b/>
          <w:bCs/>
          <w:sz w:val="12"/>
          <w:szCs w:val="12"/>
        </w:rPr>
      </w:pPr>
    </w:p>
    <w:tbl>
      <w:tblPr>
        <w:tblW w:w="142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
        <w:gridCol w:w="2153"/>
        <w:gridCol w:w="913"/>
        <w:gridCol w:w="708"/>
        <w:gridCol w:w="1349"/>
        <w:gridCol w:w="636"/>
        <w:gridCol w:w="850"/>
        <w:gridCol w:w="851"/>
        <w:gridCol w:w="709"/>
        <w:gridCol w:w="567"/>
        <w:gridCol w:w="708"/>
        <w:gridCol w:w="851"/>
        <w:gridCol w:w="850"/>
        <w:gridCol w:w="709"/>
        <w:gridCol w:w="567"/>
        <w:gridCol w:w="709"/>
        <w:gridCol w:w="709"/>
      </w:tblGrid>
      <w:tr w:rsidR="001534CC" w:rsidRPr="002B50D0" w14:paraId="275709EB" w14:textId="77777777" w:rsidTr="002B50D0">
        <w:trPr>
          <w:trHeight w:val="60"/>
        </w:trPr>
        <w:tc>
          <w:tcPr>
            <w:tcW w:w="456" w:type="dxa"/>
            <w:vMerge w:val="restart"/>
            <w:shd w:val="clear" w:color="auto" w:fill="auto"/>
            <w:noWrap/>
            <w:vAlign w:val="center"/>
            <w:hideMark/>
          </w:tcPr>
          <w:p w14:paraId="1705AC27" w14:textId="77777777" w:rsidR="001534CC" w:rsidRPr="002B50D0" w:rsidRDefault="001534CC" w:rsidP="001320AF">
            <w:pPr>
              <w:jc w:val="center"/>
              <w:rPr>
                <w:sz w:val="12"/>
                <w:szCs w:val="12"/>
              </w:rPr>
            </w:pPr>
            <w:r w:rsidRPr="002B50D0">
              <w:rPr>
                <w:sz w:val="12"/>
                <w:szCs w:val="12"/>
              </w:rPr>
              <w:t>№ п/п</w:t>
            </w:r>
          </w:p>
        </w:tc>
        <w:tc>
          <w:tcPr>
            <w:tcW w:w="2153" w:type="dxa"/>
            <w:vMerge w:val="restart"/>
            <w:shd w:val="clear" w:color="auto" w:fill="auto"/>
            <w:noWrap/>
            <w:vAlign w:val="center"/>
            <w:hideMark/>
          </w:tcPr>
          <w:p w14:paraId="4FAA1222" w14:textId="77777777" w:rsidR="001534CC" w:rsidRPr="002B50D0" w:rsidRDefault="001534CC" w:rsidP="001320AF">
            <w:pPr>
              <w:jc w:val="center"/>
              <w:rPr>
                <w:sz w:val="12"/>
                <w:szCs w:val="12"/>
              </w:rPr>
            </w:pPr>
            <w:r w:rsidRPr="002B50D0">
              <w:rPr>
                <w:sz w:val="12"/>
                <w:szCs w:val="12"/>
              </w:rPr>
              <w:t>Наименование мероприятий</w:t>
            </w:r>
          </w:p>
        </w:tc>
        <w:tc>
          <w:tcPr>
            <w:tcW w:w="913" w:type="dxa"/>
            <w:vMerge w:val="restart"/>
            <w:shd w:val="clear" w:color="auto" w:fill="auto"/>
            <w:vAlign w:val="center"/>
            <w:hideMark/>
          </w:tcPr>
          <w:p w14:paraId="4A868482" w14:textId="77777777" w:rsidR="001534CC" w:rsidRPr="002B50D0" w:rsidRDefault="001534CC" w:rsidP="001320AF">
            <w:pPr>
              <w:jc w:val="center"/>
              <w:rPr>
                <w:sz w:val="12"/>
                <w:szCs w:val="12"/>
              </w:rPr>
            </w:pPr>
            <w:r w:rsidRPr="002B50D0">
              <w:rPr>
                <w:sz w:val="12"/>
                <w:szCs w:val="12"/>
              </w:rPr>
              <w:t>Кадастровый номер объекта (участка объекта)</w:t>
            </w:r>
          </w:p>
        </w:tc>
        <w:tc>
          <w:tcPr>
            <w:tcW w:w="708" w:type="dxa"/>
            <w:vMerge w:val="restart"/>
            <w:shd w:val="clear" w:color="auto" w:fill="auto"/>
            <w:vAlign w:val="center"/>
            <w:hideMark/>
          </w:tcPr>
          <w:p w14:paraId="2596471F" w14:textId="77777777" w:rsidR="001534CC" w:rsidRPr="002B50D0" w:rsidRDefault="001534CC" w:rsidP="001320AF">
            <w:pPr>
              <w:jc w:val="center"/>
              <w:rPr>
                <w:sz w:val="12"/>
                <w:szCs w:val="12"/>
              </w:rPr>
            </w:pPr>
            <w:r w:rsidRPr="002B50D0">
              <w:rPr>
                <w:sz w:val="12"/>
                <w:szCs w:val="12"/>
              </w:rPr>
              <w:t>Вид объекта</w:t>
            </w:r>
          </w:p>
        </w:tc>
        <w:tc>
          <w:tcPr>
            <w:tcW w:w="1349" w:type="dxa"/>
            <w:vMerge w:val="restart"/>
            <w:shd w:val="clear" w:color="auto" w:fill="auto"/>
            <w:vAlign w:val="center"/>
            <w:hideMark/>
          </w:tcPr>
          <w:p w14:paraId="11332637" w14:textId="77777777" w:rsidR="001534CC" w:rsidRPr="002B50D0" w:rsidRDefault="001534CC" w:rsidP="001320AF">
            <w:pPr>
              <w:jc w:val="center"/>
              <w:rPr>
                <w:sz w:val="12"/>
                <w:szCs w:val="12"/>
              </w:rPr>
            </w:pPr>
            <w:r w:rsidRPr="002B50D0">
              <w:rPr>
                <w:sz w:val="12"/>
                <w:szCs w:val="12"/>
              </w:rPr>
              <w:t>Описание и место расположения объекта</w:t>
            </w:r>
          </w:p>
        </w:tc>
        <w:tc>
          <w:tcPr>
            <w:tcW w:w="7298" w:type="dxa"/>
            <w:gridSpan w:val="10"/>
            <w:shd w:val="clear" w:color="auto" w:fill="auto"/>
            <w:vAlign w:val="center"/>
            <w:hideMark/>
          </w:tcPr>
          <w:p w14:paraId="724DB710" w14:textId="77777777" w:rsidR="001534CC" w:rsidRPr="002B50D0" w:rsidRDefault="001534CC" w:rsidP="001320AF">
            <w:pPr>
              <w:jc w:val="center"/>
              <w:rPr>
                <w:sz w:val="12"/>
                <w:szCs w:val="12"/>
              </w:rPr>
            </w:pPr>
            <w:r w:rsidRPr="002B50D0">
              <w:rPr>
                <w:sz w:val="12"/>
                <w:szCs w:val="12"/>
              </w:rPr>
              <w:t>Основные технические характеристики</w:t>
            </w:r>
          </w:p>
        </w:tc>
        <w:tc>
          <w:tcPr>
            <w:tcW w:w="709" w:type="dxa"/>
            <w:vMerge w:val="restart"/>
            <w:shd w:val="clear" w:color="auto" w:fill="auto"/>
            <w:vAlign w:val="center"/>
            <w:hideMark/>
          </w:tcPr>
          <w:p w14:paraId="2A74CBA9" w14:textId="77777777" w:rsidR="001534CC" w:rsidRPr="002B50D0" w:rsidRDefault="001534CC" w:rsidP="001320AF">
            <w:pPr>
              <w:jc w:val="center"/>
              <w:rPr>
                <w:sz w:val="12"/>
                <w:szCs w:val="12"/>
              </w:rPr>
            </w:pPr>
            <w:r w:rsidRPr="002B50D0">
              <w:rPr>
                <w:sz w:val="12"/>
                <w:szCs w:val="12"/>
              </w:rPr>
              <w:t>Год начала реализации</w:t>
            </w:r>
          </w:p>
        </w:tc>
        <w:tc>
          <w:tcPr>
            <w:tcW w:w="709" w:type="dxa"/>
            <w:vMerge w:val="restart"/>
            <w:shd w:val="clear" w:color="auto" w:fill="auto"/>
            <w:vAlign w:val="center"/>
            <w:hideMark/>
          </w:tcPr>
          <w:p w14:paraId="5DB5ED22" w14:textId="77777777" w:rsidR="001534CC" w:rsidRPr="002B50D0" w:rsidRDefault="001534CC" w:rsidP="001320AF">
            <w:pPr>
              <w:jc w:val="center"/>
              <w:rPr>
                <w:sz w:val="12"/>
                <w:szCs w:val="12"/>
              </w:rPr>
            </w:pPr>
            <w:r w:rsidRPr="002B50D0">
              <w:rPr>
                <w:sz w:val="12"/>
                <w:szCs w:val="12"/>
              </w:rPr>
              <w:t>Год окончания реализации</w:t>
            </w:r>
          </w:p>
        </w:tc>
      </w:tr>
      <w:tr w:rsidR="001534CC" w:rsidRPr="002B50D0" w14:paraId="3032FC51" w14:textId="77777777" w:rsidTr="002B50D0">
        <w:trPr>
          <w:trHeight w:val="60"/>
        </w:trPr>
        <w:tc>
          <w:tcPr>
            <w:tcW w:w="456" w:type="dxa"/>
            <w:vMerge/>
            <w:vAlign w:val="center"/>
            <w:hideMark/>
          </w:tcPr>
          <w:p w14:paraId="51244AAC" w14:textId="77777777" w:rsidR="001534CC" w:rsidRPr="002B50D0" w:rsidRDefault="001534CC" w:rsidP="001320AF">
            <w:pPr>
              <w:rPr>
                <w:sz w:val="12"/>
                <w:szCs w:val="12"/>
              </w:rPr>
            </w:pPr>
          </w:p>
        </w:tc>
        <w:tc>
          <w:tcPr>
            <w:tcW w:w="2153" w:type="dxa"/>
            <w:vMerge/>
            <w:vAlign w:val="center"/>
            <w:hideMark/>
          </w:tcPr>
          <w:p w14:paraId="78517B34" w14:textId="77777777" w:rsidR="001534CC" w:rsidRPr="002B50D0" w:rsidRDefault="001534CC" w:rsidP="001320AF">
            <w:pPr>
              <w:rPr>
                <w:sz w:val="12"/>
                <w:szCs w:val="12"/>
              </w:rPr>
            </w:pPr>
          </w:p>
        </w:tc>
        <w:tc>
          <w:tcPr>
            <w:tcW w:w="913" w:type="dxa"/>
            <w:vMerge/>
            <w:vAlign w:val="center"/>
            <w:hideMark/>
          </w:tcPr>
          <w:p w14:paraId="68F0681C" w14:textId="77777777" w:rsidR="001534CC" w:rsidRPr="002B50D0" w:rsidRDefault="001534CC" w:rsidP="001320AF">
            <w:pPr>
              <w:rPr>
                <w:sz w:val="12"/>
                <w:szCs w:val="12"/>
              </w:rPr>
            </w:pPr>
          </w:p>
        </w:tc>
        <w:tc>
          <w:tcPr>
            <w:tcW w:w="708" w:type="dxa"/>
            <w:vMerge/>
            <w:vAlign w:val="center"/>
            <w:hideMark/>
          </w:tcPr>
          <w:p w14:paraId="69D6DB80" w14:textId="77777777" w:rsidR="001534CC" w:rsidRPr="002B50D0" w:rsidRDefault="001534CC" w:rsidP="001320AF">
            <w:pPr>
              <w:rPr>
                <w:sz w:val="12"/>
                <w:szCs w:val="12"/>
              </w:rPr>
            </w:pPr>
          </w:p>
        </w:tc>
        <w:tc>
          <w:tcPr>
            <w:tcW w:w="1349" w:type="dxa"/>
            <w:vMerge/>
            <w:vAlign w:val="center"/>
            <w:hideMark/>
          </w:tcPr>
          <w:p w14:paraId="72AFBBD4" w14:textId="77777777" w:rsidR="001534CC" w:rsidRPr="002B50D0" w:rsidRDefault="001534CC" w:rsidP="001320AF">
            <w:pPr>
              <w:rPr>
                <w:sz w:val="12"/>
                <w:szCs w:val="12"/>
              </w:rPr>
            </w:pPr>
          </w:p>
        </w:tc>
        <w:tc>
          <w:tcPr>
            <w:tcW w:w="7298" w:type="dxa"/>
            <w:gridSpan w:val="10"/>
            <w:shd w:val="clear" w:color="auto" w:fill="auto"/>
            <w:vAlign w:val="center"/>
            <w:hideMark/>
          </w:tcPr>
          <w:p w14:paraId="5AC5974B" w14:textId="77777777" w:rsidR="001534CC" w:rsidRPr="002B50D0" w:rsidRDefault="001534CC" w:rsidP="001320AF">
            <w:pPr>
              <w:jc w:val="center"/>
              <w:rPr>
                <w:sz w:val="12"/>
                <w:szCs w:val="12"/>
              </w:rPr>
            </w:pPr>
            <w:r w:rsidRPr="002B50D0">
              <w:rPr>
                <w:sz w:val="12"/>
                <w:szCs w:val="12"/>
              </w:rPr>
              <w:t>Наименование и значение показателя</w:t>
            </w:r>
          </w:p>
        </w:tc>
        <w:tc>
          <w:tcPr>
            <w:tcW w:w="709" w:type="dxa"/>
            <w:vMerge/>
            <w:vAlign w:val="center"/>
            <w:hideMark/>
          </w:tcPr>
          <w:p w14:paraId="694A0C02" w14:textId="77777777" w:rsidR="001534CC" w:rsidRPr="002B50D0" w:rsidRDefault="001534CC" w:rsidP="001320AF">
            <w:pPr>
              <w:rPr>
                <w:sz w:val="12"/>
                <w:szCs w:val="12"/>
              </w:rPr>
            </w:pPr>
          </w:p>
        </w:tc>
        <w:tc>
          <w:tcPr>
            <w:tcW w:w="709" w:type="dxa"/>
            <w:vMerge/>
            <w:vAlign w:val="center"/>
            <w:hideMark/>
          </w:tcPr>
          <w:p w14:paraId="58BB9AEB" w14:textId="77777777" w:rsidR="001534CC" w:rsidRPr="002B50D0" w:rsidRDefault="001534CC" w:rsidP="001320AF">
            <w:pPr>
              <w:rPr>
                <w:sz w:val="12"/>
                <w:szCs w:val="12"/>
              </w:rPr>
            </w:pPr>
          </w:p>
        </w:tc>
      </w:tr>
      <w:tr w:rsidR="001534CC" w:rsidRPr="002B50D0" w14:paraId="7937E16B" w14:textId="77777777" w:rsidTr="002B50D0">
        <w:trPr>
          <w:trHeight w:val="420"/>
        </w:trPr>
        <w:tc>
          <w:tcPr>
            <w:tcW w:w="456" w:type="dxa"/>
            <w:vMerge/>
            <w:vAlign w:val="center"/>
            <w:hideMark/>
          </w:tcPr>
          <w:p w14:paraId="2F068C30" w14:textId="77777777" w:rsidR="001534CC" w:rsidRPr="002B50D0" w:rsidRDefault="001534CC" w:rsidP="001320AF">
            <w:pPr>
              <w:rPr>
                <w:sz w:val="12"/>
                <w:szCs w:val="12"/>
              </w:rPr>
            </w:pPr>
          </w:p>
        </w:tc>
        <w:tc>
          <w:tcPr>
            <w:tcW w:w="2153" w:type="dxa"/>
            <w:vMerge/>
            <w:vAlign w:val="center"/>
            <w:hideMark/>
          </w:tcPr>
          <w:p w14:paraId="293CE255" w14:textId="77777777" w:rsidR="001534CC" w:rsidRPr="002B50D0" w:rsidRDefault="001534CC" w:rsidP="001320AF">
            <w:pPr>
              <w:rPr>
                <w:sz w:val="12"/>
                <w:szCs w:val="12"/>
              </w:rPr>
            </w:pPr>
          </w:p>
        </w:tc>
        <w:tc>
          <w:tcPr>
            <w:tcW w:w="913" w:type="dxa"/>
            <w:vMerge/>
            <w:vAlign w:val="center"/>
            <w:hideMark/>
          </w:tcPr>
          <w:p w14:paraId="1FC3A901" w14:textId="77777777" w:rsidR="001534CC" w:rsidRPr="002B50D0" w:rsidRDefault="001534CC" w:rsidP="001320AF">
            <w:pPr>
              <w:rPr>
                <w:sz w:val="12"/>
                <w:szCs w:val="12"/>
              </w:rPr>
            </w:pPr>
          </w:p>
        </w:tc>
        <w:tc>
          <w:tcPr>
            <w:tcW w:w="708" w:type="dxa"/>
            <w:vMerge/>
            <w:vAlign w:val="center"/>
            <w:hideMark/>
          </w:tcPr>
          <w:p w14:paraId="303741D6" w14:textId="77777777" w:rsidR="001534CC" w:rsidRPr="002B50D0" w:rsidRDefault="001534CC" w:rsidP="001320AF">
            <w:pPr>
              <w:rPr>
                <w:sz w:val="12"/>
                <w:szCs w:val="12"/>
              </w:rPr>
            </w:pPr>
          </w:p>
        </w:tc>
        <w:tc>
          <w:tcPr>
            <w:tcW w:w="1349" w:type="dxa"/>
            <w:vMerge/>
            <w:vAlign w:val="center"/>
            <w:hideMark/>
          </w:tcPr>
          <w:p w14:paraId="52E58A9A" w14:textId="77777777" w:rsidR="001534CC" w:rsidRPr="002B50D0" w:rsidRDefault="001534CC" w:rsidP="001320AF">
            <w:pPr>
              <w:rPr>
                <w:sz w:val="12"/>
                <w:szCs w:val="12"/>
              </w:rPr>
            </w:pPr>
          </w:p>
        </w:tc>
        <w:tc>
          <w:tcPr>
            <w:tcW w:w="3613" w:type="dxa"/>
            <w:gridSpan w:val="5"/>
            <w:shd w:val="clear" w:color="auto" w:fill="auto"/>
            <w:vAlign w:val="center"/>
            <w:hideMark/>
          </w:tcPr>
          <w:p w14:paraId="4B032A4F" w14:textId="77777777" w:rsidR="001534CC" w:rsidRPr="002B50D0" w:rsidRDefault="001534CC" w:rsidP="001320AF">
            <w:pPr>
              <w:jc w:val="center"/>
              <w:rPr>
                <w:sz w:val="12"/>
                <w:szCs w:val="12"/>
              </w:rPr>
            </w:pPr>
            <w:r w:rsidRPr="002B50D0">
              <w:rPr>
                <w:sz w:val="12"/>
                <w:szCs w:val="12"/>
              </w:rPr>
              <w:t>до реализации мероприятия</w:t>
            </w:r>
          </w:p>
        </w:tc>
        <w:tc>
          <w:tcPr>
            <w:tcW w:w="3685" w:type="dxa"/>
            <w:gridSpan w:val="5"/>
            <w:shd w:val="clear" w:color="auto" w:fill="auto"/>
            <w:vAlign w:val="center"/>
            <w:hideMark/>
          </w:tcPr>
          <w:p w14:paraId="537AF5E9" w14:textId="77777777" w:rsidR="001534CC" w:rsidRPr="002B50D0" w:rsidRDefault="001534CC" w:rsidP="001320AF">
            <w:pPr>
              <w:jc w:val="center"/>
              <w:rPr>
                <w:sz w:val="12"/>
                <w:szCs w:val="12"/>
              </w:rPr>
            </w:pPr>
            <w:r w:rsidRPr="002B50D0">
              <w:rPr>
                <w:sz w:val="12"/>
                <w:szCs w:val="12"/>
              </w:rPr>
              <w:t>после реализации мероприятия</w:t>
            </w:r>
          </w:p>
        </w:tc>
        <w:tc>
          <w:tcPr>
            <w:tcW w:w="709" w:type="dxa"/>
            <w:vMerge/>
            <w:vAlign w:val="center"/>
            <w:hideMark/>
          </w:tcPr>
          <w:p w14:paraId="2F38C3FD" w14:textId="77777777" w:rsidR="001534CC" w:rsidRPr="002B50D0" w:rsidRDefault="001534CC" w:rsidP="001320AF">
            <w:pPr>
              <w:rPr>
                <w:sz w:val="12"/>
                <w:szCs w:val="12"/>
              </w:rPr>
            </w:pPr>
          </w:p>
        </w:tc>
        <w:tc>
          <w:tcPr>
            <w:tcW w:w="709" w:type="dxa"/>
            <w:vMerge/>
            <w:vAlign w:val="center"/>
            <w:hideMark/>
          </w:tcPr>
          <w:p w14:paraId="2FC37A4E" w14:textId="77777777" w:rsidR="001534CC" w:rsidRPr="002B50D0" w:rsidRDefault="001534CC" w:rsidP="001320AF">
            <w:pPr>
              <w:rPr>
                <w:sz w:val="12"/>
                <w:szCs w:val="12"/>
              </w:rPr>
            </w:pPr>
          </w:p>
        </w:tc>
      </w:tr>
      <w:tr w:rsidR="001534CC" w:rsidRPr="002B50D0" w14:paraId="0632B9AC" w14:textId="77777777" w:rsidTr="002B50D0">
        <w:trPr>
          <w:trHeight w:val="210"/>
        </w:trPr>
        <w:tc>
          <w:tcPr>
            <w:tcW w:w="456" w:type="dxa"/>
            <w:vMerge/>
            <w:vAlign w:val="center"/>
            <w:hideMark/>
          </w:tcPr>
          <w:p w14:paraId="6FCFB2F7" w14:textId="77777777" w:rsidR="001534CC" w:rsidRPr="002B50D0" w:rsidRDefault="001534CC" w:rsidP="001320AF">
            <w:pPr>
              <w:rPr>
                <w:sz w:val="12"/>
                <w:szCs w:val="12"/>
              </w:rPr>
            </w:pPr>
          </w:p>
        </w:tc>
        <w:tc>
          <w:tcPr>
            <w:tcW w:w="2153" w:type="dxa"/>
            <w:vMerge/>
            <w:vAlign w:val="center"/>
            <w:hideMark/>
          </w:tcPr>
          <w:p w14:paraId="0E11998E" w14:textId="77777777" w:rsidR="001534CC" w:rsidRPr="002B50D0" w:rsidRDefault="001534CC" w:rsidP="001320AF">
            <w:pPr>
              <w:rPr>
                <w:sz w:val="12"/>
                <w:szCs w:val="12"/>
              </w:rPr>
            </w:pPr>
          </w:p>
        </w:tc>
        <w:tc>
          <w:tcPr>
            <w:tcW w:w="913" w:type="dxa"/>
            <w:vMerge/>
            <w:vAlign w:val="center"/>
            <w:hideMark/>
          </w:tcPr>
          <w:p w14:paraId="543C9EBF" w14:textId="77777777" w:rsidR="001534CC" w:rsidRPr="002B50D0" w:rsidRDefault="001534CC" w:rsidP="001320AF">
            <w:pPr>
              <w:rPr>
                <w:sz w:val="12"/>
                <w:szCs w:val="12"/>
              </w:rPr>
            </w:pPr>
          </w:p>
        </w:tc>
        <w:tc>
          <w:tcPr>
            <w:tcW w:w="708" w:type="dxa"/>
            <w:vMerge/>
            <w:vAlign w:val="center"/>
            <w:hideMark/>
          </w:tcPr>
          <w:p w14:paraId="34A2EE23" w14:textId="77777777" w:rsidR="001534CC" w:rsidRPr="002B50D0" w:rsidRDefault="001534CC" w:rsidP="001320AF">
            <w:pPr>
              <w:rPr>
                <w:sz w:val="12"/>
                <w:szCs w:val="12"/>
              </w:rPr>
            </w:pPr>
          </w:p>
        </w:tc>
        <w:tc>
          <w:tcPr>
            <w:tcW w:w="1349" w:type="dxa"/>
            <w:vMerge/>
            <w:vAlign w:val="center"/>
            <w:hideMark/>
          </w:tcPr>
          <w:p w14:paraId="69968C01" w14:textId="77777777" w:rsidR="001534CC" w:rsidRPr="002B50D0" w:rsidRDefault="001534CC" w:rsidP="001320AF">
            <w:pPr>
              <w:rPr>
                <w:sz w:val="12"/>
                <w:szCs w:val="12"/>
              </w:rPr>
            </w:pPr>
          </w:p>
        </w:tc>
        <w:tc>
          <w:tcPr>
            <w:tcW w:w="3046" w:type="dxa"/>
            <w:gridSpan w:val="4"/>
            <w:shd w:val="clear" w:color="auto" w:fill="auto"/>
            <w:vAlign w:val="center"/>
            <w:hideMark/>
          </w:tcPr>
          <w:p w14:paraId="4F85F3A7" w14:textId="77777777" w:rsidR="001534CC" w:rsidRPr="002B50D0" w:rsidRDefault="001534CC" w:rsidP="001320AF">
            <w:pPr>
              <w:jc w:val="center"/>
              <w:rPr>
                <w:sz w:val="12"/>
                <w:szCs w:val="12"/>
              </w:rPr>
            </w:pPr>
            <w:r w:rsidRPr="002B50D0">
              <w:rPr>
                <w:sz w:val="12"/>
                <w:szCs w:val="12"/>
              </w:rPr>
              <w:t>Тепловая сеть</w:t>
            </w:r>
          </w:p>
        </w:tc>
        <w:tc>
          <w:tcPr>
            <w:tcW w:w="567" w:type="dxa"/>
            <w:vMerge w:val="restart"/>
            <w:shd w:val="clear" w:color="auto" w:fill="auto"/>
            <w:vAlign w:val="center"/>
            <w:hideMark/>
          </w:tcPr>
          <w:p w14:paraId="60E14015" w14:textId="77777777" w:rsidR="001534CC" w:rsidRPr="002B50D0" w:rsidRDefault="001534CC" w:rsidP="001320AF">
            <w:pPr>
              <w:jc w:val="center"/>
              <w:rPr>
                <w:sz w:val="12"/>
                <w:szCs w:val="12"/>
              </w:rPr>
            </w:pPr>
            <w:r w:rsidRPr="002B50D0">
              <w:rPr>
                <w:sz w:val="12"/>
                <w:szCs w:val="12"/>
              </w:rPr>
              <w:t>Тепловая нагрузка, Гкал/ч</w:t>
            </w:r>
          </w:p>
        </w:tc>
        <w:tc>
          <w:tcPr>
            <w:tcW w:w="3118" w:type="dxa"/>
            <w:gridSpan w:val="4"/>
            <w:shd w:val="clear" w:color="auto" w:fill="auto"/>
            <w:vAlign w:val="center"/>
            <w:hideMark/>
          </w:tcPr>
          <w:p w14:paraId="3C644D7B" w14:textId="77777777" w:rsidR="001534CC" w:rsidRPr="002B50D0" w:rsidRDefault="001534CC" w:rsidP="001320AF">
            <w:pPr>
              <w:jc w:val="center"/>
              <w:rPr>
                <w:sz w:val="12"/>
                <w:szCs w:val="12"/>
              </w:rPr>
            </w:pPr>
            <w:r w:rsidRPr="002B50D0">
              <w:rPr>
                <w:sz w:val="12"/>
                <w:szCs w:val="12"/>
              </w:rPr>
              <w:t>Тепловая сеть</w:t>
            </w:r>
          </w:p>
        </w:tc>
        <w:tc>
          <w:tcPr>
            <w:tcW w:w="567" w:type="dxa"/>
            <w:vMerge w:val="restart"/>
            <w:shd w:val="clear" w:color="auto" w:fill="auto"/>
            <w:vAlign w:val="center"/>
            <w:hideMark/>
          </w:tcPr>
          <w:p w14:paraId="6EFD3814" w14:textId="77777777" w:rsidR="001534CC" w:rsidRPr="002B50D0" w:rsidRDefault="001534CC" w:rsidP="001320AF">
            <w:pPr>
              <w:jc w:val="center"/>
              <w:rPr>
                <w:sz w:val="12"/>
                <w:szCs w:val="12"/>
              </w:rPr>
            </w:pPr>
            <w:r w:rsidRPr="002B50D0">
              <w:rPr>
                <w:sz w:val="12"/>
                <w:szCs w:val="12"/>
              </w:rPr>
              <w:t>Тепловая нагрузка, Гкал/ч</w:t>
            </w:r>
          </w:p>
        </w:tc>
        <w:tc>
          <w:tcPr>
            <w:tcW w:w="709" w:type="dxa"/>
            <w:vMerge/>
            <w:vAlign w:val="center"/>
            <w:hideMark/>
          </w:tcPr>
          <w:p w14:paraId="035D53A7" w14:textId="77777777" w:rsidR="001534CC" w:rsidRPr="002B50D0" w:rsidRDefault="001534CC" w:rsidP="001320AF">
            <w:pPr>
              <w:rPr>
                <w:sz w:val="12"/>
                <w:szCs w:val="12"/>
              </w:rPr>
            </w:pPr>
          </w:p>
        </w:tc>
        <w:tc>
          <w:tcPr>
            <w:tcW w:w="709" w:type="dxa"/>
            <w:vMerge/>
            <w:vAlign w:val="center"/>
            <w:hideMark/>
          </w:tcPr>
          <w:p w14:paraId="2E5ECEDD" w14:textId="77777777" w:rsidR="001534CC" w:rsidRPr="002B50D0" w:rsidRDefault="001534CC" w:rsidP="001320AF">
            <w:pPr>
              <w:rPr>
                <w:sz w:val="12"/>
                <w:szCs w:val="12"/>
              </w:rPr>
            </w:pPr>
          </w:p>
        </w:tc>
      </w:tr>
      <w:tr w:rsidR="001534CC" w:rsidRPr="002B50D0" w14:paraId="6D00BAEB" w14:textId="77777777" w:rsidTr="002B50D0">
        <w:trPr>
          <w:trHeight w:val="60"/>
        </w:trPr>
        <w:tc>
          <w:tcPr>
            <w:tcW w:w="456" w:type="dxa"/>
            <w:vMerge/>
            <w:vAlign w:val="center"/>
            <w:hideMark/>
          </w:tcPr>
          <w:p w14:paraId="6309B69A" w14:textId="77777777" w:rsidR="001534CC" w:rsidRPr="002B50D0" w:rsidRDefault="001534CC" w:rsidP="001320AF">
            <w:pPr>
              <w:rPr>
                <w:sz w:val="12"/>
                <w:szCs w:val="12"/>
              </w:rPr>
            </w:pPr>
          </w:p>
        </w:tc>
        <w:tc>
          <w:tcPr>
            <w:tcW w:w="2153" w:type="dxa"/>
            <w:vMerge/>
            <w:vAlign w:val="center"/>
            <w:hideMark/>
          </w:tcPr>
          <w:p w14:paraId="06AF17DA" w14:textId="77777777" w:rsidR="001534CC" w:rsidRPr="002B50D0" w:rsidRDefault="001534CC" w:rsidP="001320AF">
            <w:pPr>
              <w:rPr>
                <w:sz w:val="12"/>
                <w:szCs w:val="12"/>
              </w:rPr>
            </w:pPr>
          </w:p>
        </w:tc>
        <w:tc>
          <w:tcPr>
            <w:tcW w:w="913" w:type="dxa"/>
            <w:vMerge/>
            <w:vAlign w:val="center"/>
            <w:hideMark/>
          </w:tcPr>
          <w:p w14:paraId="0632BAE0" w14:textId="77777777" w:rsidR="001534CC" w:rsidRPr="002B50D0" w:rsidRDefault="001534CC" w:rsidP="001320AF">
            <w:pPr>
              <w:rPr>
                <w:sz w:val="12"/>
                <w:szCs w:val="12"/>
              </w:rPr>
            </w:pPr>
          </w:p>
        </w:tc>
        <w:tc>
          <w:tcPr>
            <w:tcW w:w="708" w:type="dxa"/>
            <w:vMerge/>
            <w:vAlign w:val="center"/>
            <w:hideMark/>
          </w:tcPr>
          <w:p w14:paraId="6337CB16" w14:textId="77777777" w:rsidR="001534CC" w:rsidRPr="002B50D0" w:rsidRDefault="001534CC" w:rsidP="001320AF">
            <w:pPr>
              <w:rPr>
                <w:sz w:val="12"/>
                <w:szCs w:val="12"/>
              </w:rPr>
            </w:pPr>
          </w:p>
        </w:tc>
        <w:tc>
          <w:tcPr>
            <w:tcW w:w="1349" w:type="dxa"/>
            <w:vMerge/>
            <w:vAlign w:val="center"/>
            <w:hideMark/>
          </w:tcPr>
          <w:p w14:paraId="6E76EF2B" w14:textId="77777777" w:rsidR="001534CC" w:rsidRPr="002B50D0" w:rsidRDefault="001534CC" w:rsidP="001320AF">
            <w:pPr>
              <w:rPr>
                <w:sz w:val="12"/>
                <w:szCs w:val="12"/>
              </w:rPr>
            </w:pPr>
          </w:p>
        </w:tc>
        <w:tc>
          <w:tcPr>
            <w:tcW w:w="636" w:type="dxa"/>
            <w:shd w:val="clear" w:color="auto" w:fill="auto"/>
            <w:vAlign w:val="center"/>
            <w:hideMark/>
          </w:tcPr>
          <w:p w14:paraId="63C23F34" w14:textId="77777777" w:rsidR="001534CC" w:rsidRPr="002B50D0" w:rsidRDefault="001534CC" w:rsidP="001320AF">
            <w:pPr>
              <w:jc w:val="center"/>
              <w:rPr>
                <w:sz w:val="12"/>
                <w:szCs w:val="12"/>
              </w:rPr>
            </w:pPr>
            <w:r w:rsidRPr="002B50D0">
              <w:rPr>
                <w:sz w:val="12"/>
                <w:szCs w:val="12"/>
              </w:rPr>
              <w:t>Условный диаметр, мм</w:t>
            </w:r>
          </w:p>
        </w:tc>
        <w:tc>
          <w:tcPr>
            <w:tcW w:w="850" w:type="dxa"/>
            <w:shd w:val="clear" w:color="auto" w:fill="auto"/>
            <w:vAlign w:val="center"/>
            <w:hideMark/>
          </w:tcPr>
          <w:p w14:paraId="2DFF8E06" w14:textId="77777777" w:rsidR="001534CC" w:rsidRPr="002B50D0" w:rsidRDefault="001534CC" w:rsidP="001320AF">
            <w:pPr>
              <w:jc w:val="center"/>
              <w:rPr>
                <w:sz w:val="12"/>
                <w:szCs w:val="12"/>
              </w:rPr>
            </w:pPr>
            <w:r w:rsidRPr="002B50D0">
              <w:rPr>
                <w:sz w:val="12"/>
                <w:szCs w:val="12"/>
              </w:rPr>
              <w:t>Пропускная способность, т/ч</w:t>
            </w:r>
          </w:p>
        </w:tc>
        <w:tc>
          <w:tcPr>
            <w:tcW w:w="851" w:type="dxa"/>
            <w:shd w:val="clear" w:color="auto" w:fill="auto"/>
            <w:vAlign w:val="center"/>
            <w:hideMark/>
          </w:tcPr>
          <w:p w14:paraId="3FF857BE" w14:textId="77777777" w:rsidR="001534CC" w:rsidRPr="002B50D0" w:rsidRDefault="001534CC" w:rsidP="001320AF">
            <w:pPr>
              <w:jc w:val="center"/>
              <w:rPr>
                <w:sz w:val="12"/>
                <w:szCs w:val="12"/>
              </w:rPr>
            </w:pPr>
            <w:proofErr w:type="gramStart"/>
            <w:r w:rsidRPr="002B50D0">
              <w:rPr>
                <w:sz w:val="12"/>
                <w:szCs w:val="12"/>
              </w:rPr>
              <w:t>Протяжен-</w:t>
            </w:r>
            <w:proofErr w:type="spellStart"/>
            <w:r w:rsidRPr="002B50D0">
              <w:rPr>
                <w:sz w:val="12"/>
                <w:szCs w:val="12"/>
              </w:rPr>
              <w:t>ность</w:t>
            </w:r>
            <w:proofErr w:type="spellEnd"/>
            <w:proofErr w:type="gramEnd"/>
            <w:r w:rsidRPr="002B50D0">
              <w:rPr>
                <w:sz w:val="12"/>
                <w:szCs w:val="12"/>
              </w:rPr>
              <w:t xml:space="preserve"> (в однотрубном исчислении), км</w:t>
            </w:r>
          </w:p>
        </w:tc>
        <w:tc>
          <w:tcPr>
            <w:tcW w:w="709" w:type="dxa"/>
            <w:shd w:val="clear" w:color="auto" w:fill="auto"/>
            <w:vAlign w:val="center"/>
            <w:hideMark/>
          </w:tcPr>
          <w:p w14:paraId="354AEC84" w14:textId="77777777" w:rsidR="001534CC" w:rsidRPr="002B50D0" w:rsidRDefault="001534CC" w:rsidP="001320AF">
            <w:pPr>
              <w:jc w:val="center"/>
              <w:rPr>
                <w:sz w:val="12"/>
                <w:szCs w:val="12"/>
              </w:rPr>
            </w:pPr>
            <w:r w:rsidRPr="002B50D0">
              <w:rPr>
                <w:sz w:val="12"/>
                <w:szCs w:val="12"/>
              </w:rPr>
              <w:t>Способ прокладки</w:t>
            </w:r>
          </w:p>
        </w:tc>
        <w:tc>
          <w:tcPr>
            <w:tcW w:w="567" w:type="dxa"/>
            <w:vMerge/>
            <w:vAlign w:val="center"/>
            <w:hideMark/>
          </w:tcPr>
          <w:p w14:paraId="16604B4A" w14:textId="77777777" w:rsidR="001534CC" w:rsidRPr="002B50D0" w:rsidRDefault="001534CC" w:rsidP="001320AF">
            <w:pPr>
              <w:rPr>
                <w:sz w:val="12"/>
                <w:szCs w:val="12"/>
              </w:rPr>
            </w:pPr>
          </w:p>
        </w:tc>
        <w:tc>
          <w:tcPr>
            <w:tcW w:w="708" w:type="dxa"/>
            <w:shd w:val="clear" w:color="auto" w:fill="auto"/>
            <w:vAlign w:val="center"/>
            <w:hideMark/>
          </w:tcPr>
          <w:p w14:paraId="0735065D" w14:textId="77777777" w:rsidR="001534CC" w:rsidRPr="002B50D0" w:rsidRDefault="001534CC" w:rsidP="001320AF">
            <w:pPr>
              <w:jc w:val="center"/>
              <w:rPr>
                <w:sz w:val="12"/>
                <w:szCs w:val="12"/>
              </w:rPr>
            </w:pPr>
            <w:r w:rsidRPr="002B50D0">
              <w:rPr>
                <w:sz w:val="12"/>
                <w:szCs w:val="12"/>
              </w:rPr>
              <w:t>Условный диаметр, мм</w:t>
            </w:r>
          </w:p>
        </w:tc>
        <w:tc>
          <w:tcPr>
            <w:tcW w:w="851" w:type="dxa"/>
            <w:shd w:val="clear" w:color="auto" w:fill="auto"/>
            <w:vAlign w:val="center"/>
            <w:hideMark/>
          </w:tcPr>
          <w:p w14:paraId="1841E545" w14:textId="77777777" w:rsidR="001534CC" w:rsidRPr="002B50D0" w:rsidRDefault="001534CC" w:rsidP="001320AF">
            <w:pPr>
              <w:jc w:val="center"/>
              <w:rPr>
                <w:sz w:val="12"/>
                <w:szCs w:val="12"/>
              </w:rPr>
            </w:pPr>
            <w:r w:rsidRPr="002B50D0">
              <w:rPr>
                <w:sz w:val="12"/>
                <w:szCs w:val="12"/>
              </w:rPr>
              <w:t>Пропускная способность, т/ч</w:t>
            </w:r>
          </w:p>
        </w:tc>
        <w:tc>
          <w:tcPr>
            <w:tcW w:w="850" w:type="dxa"/>
            <w:shd w:val="clear" w:color="auto" w:fill="auto"/>
            <w:vAlign w:val="center"/>
            <w:hideMark/>
          </w:tcPr>
          <w:p w14:paraId="3305467C" w14:textId="77777777" w:rsidR="001534CC" w:rsidRPr="002B50D0" w:rsidRDefault="001534CC" w:rsidP="001320AF">
            <w:pPr>
              <w:jc w:val="center"/>
              <w:rPr>
                <w:sz w:val="12"/>
                <w:szCs w:val="12"/>
              </w:rPr>
            </w:pPr>
            <w:proofErr w:type="gramStart"/>
            <w:r w:rsidRPr="002B50D0">
              <w:rPr>
                <w:sz w:val="12"/>
                <w:szCs w:val="12"/>
              </w:rPr>
              <w:t>Протяжен-</w:t>
            </w:r>
            <w:proofErr w:type="spellStart"/>
            <w:r w:rsidRPr="002B50D0">
              <w:rPr>
                <w:sz w:val="12"/>
                <w:szCs w:val="12"/>
              </w:rPr>
              <w:t>ность</w:t>
            </w:r>
            <w:proofErr w:type="spellEnd"/>
            <w:proofErr w:type="gramEnd"/>
            <w:r w:rsidRPr="002B50D0">
              <w:rPr>
                <w:sz w:val="12"/>
                <w:szCs w:val="12"/>
              </w:rPr>
              <w:t xml:space="preserve"> (в однотрубном исчислении), км</w:t>
            </w:r>
          </w:p>
        </w:tc>
        <w:tc>
          <w:tcPr>
            <w:tcW w:w="709" w:type="dxa"/>
            <w:shd w:val="clear" w:color="auto" w:fill="auto"/>
            <w:vAlign w:val="center"/>
            <w:hideMark/>
          </w:tcPr>
          <w:p w14:paraId="6C6DC249" w14:textId="77777777" w:rsidR="001534CC" w:rsidRPr="002B50D0" w:rsidRDefault="001534CC" w:rsidP="001320AF">
            <w:pPr>
              <w:jc w:val="center"/>
              <w:rPr>
                <w:sz w:val="12"/>
                <w:szCs w:val="12"/>
              </w:rPr>
            </w:pPr>
            <w:r w:rsidRPr="002B50D0">
              <w:rPr>
                <w:sz w:val="12"/>
                <w:szCs w:val="12"/>
              </w:rPr>
              <w:t>Способ прокладки</w:t>
            </w:r>
          </w:p>
        </w:tc>
        <w:tc>
          <w:tcPr>
            <w:tcW w:w="567" w:type="dxa"/>
            <w:vMerge/>
            <w:vAlign w:val="center"/>
            <w:hideMark/>
          </w:tcPr>
          <w:p w14:paraId="49C3500C" w14:textId="77777777" w:rsidR="001534CC" w:rsidRPr="002B50D0" w:rsidRDefault="001534CC" w:rsidP="001320AF">
            <w:pPr>
              <w:rPr>
                <w:sz w:val="12"/>
                <w:szCs w:val="12"/>
              </w:rPr>
            </w:pPr>
          </w:p>
        </w:tc>
        <w:tc>
          <w:tcPr>
            <w:tcW w:w="709" w:type="dxa"/>
            <w:vMerge/>
            <w:vAlign w:val="center"/>
            <w:hideMark/>
          </w:tcPr>
          <w:p w14:paraId="64E2BAFE" w14:textId="77777777" w:rsidR="001534CC" w:rsidRPr="002B50D0" w:rsidRDefault="001534CC" w:rsidP="001320AF">
            <w:pPr>
              <w:rPr>
                <w:sz w:val="12"/>
                <w:szCs w:val="12"/>
              </w:rPr>
            </w:pPr>
          </w:p>
        </w:tc>
        <w:tc>
          <w:tcPr>
            <w:tcW w:w="709" w:type="dxa"/>
            <w:vMerge/>
            <w:vAlign w:val="center"/>
            <w:hideMark/>
          </w:tcPr>
          <w:p w14:paraId="692C8BEC" w14:textId="77777777" w:rsidR="001534CC" w:rsidRPr="002B50D0" w:rsidRDefault="001534CC" w:rsidP="001320AF">
            <w:pPr>
              <w:rPr>
                <w:sz w:val="12"/>
                <w:szCs w:val="12"/>
              </w:rPr>
            </w:pPr>
          </w:p>
        </w:tc>
      </w:tr>
      <w:tr w:rsidR="001534CC" w:rsidRPr="002B50D0" w14:paraId="57D5157E" w14:textId="77777777" w:rsidTr="002B50D0">
        <w:trPr>
          <w:trHeight w:val="180"/>
        </w:trPr>
        <w:tc>
          <w:tcPr>
            <w:tcW w:w="456" w:type="dxa"/>
            <w:shd w:val="clear" w:color="auto" w:fill="auto"/>
            <w:noWrap/>
            <w:vAlign w:val="center"/>
            <w:hideMark/>
          </w:tcPr>
          <w:p w14:paraId="500FAF93" w14:textId="77777777" w:rsidR="001534CC" w:rsidRPr="002B50D0" w:rsidRDefault="001534CC" w:rsidP="001320AF">
            <w:pPr>
              <w:jc w:val="center"/>
              <w:rPr>
                <w:sz w:val="12"/>
                <w:szCs w:val="12"/>
              </w:rPr>
            </w:pPr>
            <w:r w:rsidRPr="002B50D0">
              <w:rPr>
                <w:sz w:val="12"/>
                <w:szCs w:val="12"/>
              </w:rPr>
              <w:t>1</w:t>
            </w:r>
          </w:p>
        </w:tc>
        <w:tc>
          <w:tcPr>
            <w:tcW w:w="2153" w:type="dxa"/>
            <w:shd w:val="clear" w:color="auto" w:fill="auto"/>
            <w:noWrap/>
            <w:vAlign w:val="center"/>
            <w:hideMark/>
          </w:tcPr>
          <w:p w14:paraId="04CF6AF4" w14:textId="77777777" w:rsidR="001534CC" w:rsidRPr="002B50D0" w:rsidRDefault="001534CC" w:rsidP="001320AF">
            <w:pPr>
              <w:jc w:val="center"/>
              <w:rPr>
                <w:sz w:val="12"/>
                <w:szCs w:val="12"/>
              </w:rPr>
            </w:pPr>
            <w:r w:rsidRPr="002B50D0">
              <w:rPr>
                <w:sz w:val="12"/>
                <w:szCs w:val="12"/>
              </w:rPr>
              <w:t>2</w:t>
            </w:r>
          </w:p>
        </w:tc>
        <w:tc>
          <w:tcPr>
            <w:tcW w:w="913" w:type="dxa"/>
            <w:shd w:val="clear" w:color="auto" w:fill="auto"/>
            <w:noWrap/>
            <w:vAlign w:val="center"/>
            <w:hideMark/>
          </w:tcPr>
          <w:p w14:paraId="2446D03C" w14:textId="77777777" w:rsidR="001534CC" w:rsidRPr="002B50D0" w:rsidRDefault="001534CC" w:rsidP="001320AF">
            <w:pPr>
              <w:jc w:val="center"/>
              <w:rPr>
                <w:sz w:val="12"/>
                <w:szCs w:val="12"/>
              </w:rPr>
            </w:pPr>
            <w:r w:rsidRPr="002B50D0">
              <w:rPr>
                <w:sz w:val="12"/>
                <w:szCs w:val="12"/>
              </w:rPr>
              <w:t>3</w:t>
            </w:r>
          </w:p>
        </w:tc>
        <w:tc>
          <w:tcPr>
            <w:tcW w:w="708" w:type="dxa"/>
            <w:shd w:val="clear" w:color="auto" w:fill="auto"/>
            <w:noWrap/>
            <w:vAlign w:val="center"/>
            <w:hideMark/>
          </w:tcPr>
          <w:p w14:paraId="4BAF4D1C" w14:textId="77777777" w:rsidR="001534CC" w:rsidRPr="002B50D0" w:rsidRDefault="001534CC" w:rsidP="001320AF">
            <w:pPr>
              <w:jc w:val="center"/>
              <w:rPr>
                <w:sz w:val="12"/>
                <w:szCs w:val="12"/>
              </w:rPr>
            </w:pPr>
            <w:r w:rsidRPr="002B50D0">
              <w:rPr>
                <w:sz w:val="12"/>
                <w:szCs w:val="12"/>
              </w:rPr>
              <w:t>4</w:t>
            </w:r>
          </w:p>
        </w:tc>
        <w:tc>
          <w:tcPr>
            <w:tcW w:w="1349" w:type="dxa"/>
            <w:shd w:val="clear" w:color="auto" w:fill="auto"/>
            <w:noWrap/>
            <w:vAlign w:val="center"/>
            <w:hideMark/>
          </w:tcPr>
          <w:p w14:paraId="1F2E17AC" w14:textId="77777777" w:rsidR="001534CC" w:rsidRPr="002B50D0" w:rsidRDefault="001534CC" w:rsidP="001320AF">
            <w:pPr>
              <w:jc w:val="center"/>
              <w:rPr>
                <w:sz w:val="12"/>
                <w:szCs w:val="12"/>
              </w:rPr>
            </w:pPr>
            <w:r w:rsidRPr="002B50D0">
              <w:rPr>
                <w:sz w:val="12"/>
                <w:szCs w:val="12"/>
              </w:rPr>
              <w:t>5</w:t>
            </w:r>
          </w:p>
        </w:tc>
        <w:tc>
          <w:tcPr>
            <w:tcW w:w="636" w:type="dxa"/>
            <w:shd w:val="clear" w:color="auto" w:fill="auto"/>
            <w:noWrap/>
            <w:vAlign w:val="center"/>
            <w:hideMark/>
          </w:tcPr>
          <w:p w14:paraId="464ED58F" w14:textId="77777777" w:rsidR="001534CC" w:rsidRPr="002B50D0" w:rsidRDefault="001534CC" w:rsidP="001320AF">
            <w:pPr>
              <w:jc w:val="center"/>
              <w:rPr>
                <w:sz w:val="12"/>
                <w:szCs w:val="12"/>
              </w:rPr>
            </w:pPr>
            <w:r w:rsidRPr="002B50D0">
              <w:rPr>
                <w:sz w:val="12"/>
                <w:szCs w:val="12"/>
              </w:rPr>
              <w:t>6.1</w:t>
            </w:r>
          </w:p>
        </w:tc>
        <w:tc>
          <w:tcPr>
            <w:tcW w:w="850" w:type="dxa"/>
            <w:shd w:val="clear" w:color="auto" w:fill="auto"/>
            <w:noWrap/>
            <w:vAlign w:val="center"/>
            <w:hideMark/>
          </w:tcPr>
          <w:p w14:paraId="5963B201" w14:textId="77777777" w:rsidR="001534CC" w:rsidRPr="002B50D0" w:rsidRDefault="001534CC" w:rsidP="001320AF">
            <w:pPr>
              <w:jc w:val="center"/>
              <w:rPr>
                <w:sz w:val="12"/>
                <w:szCs w:val="12"/>
              </w:rPr>
            </w:pPr>
            <w:r w:rsidRPr="002B50D0">
              <w:rPr>
                <w:sz w:val="12"/>
                <w:szCs w:val="12"/>
              </w:rPr>
              <w:t>6.2</w:t>
            </w:r>
          </w:p>
        </w:tc>
        <w:tc>
          <w:tcPr>
            <w:tcW w:w="851" w:type="dxa"/>
            <w:shd w:val="clear" w:color="auto" w:fill="auto"/>
            <w:noWrap/>
            <w:vAlign w:val="center"/>
            <w:hideMark/>
          </w:tcPr>
          <w:p w14:paraId="60B0AF25" w14:textId="77777777" w:rsidR="001534CC" w:rsidRPr="002B50D0" w:rsidRDefault="001534CC" w:rsidP="001320AF">
            <w:pPr>
              <w:jc w:val="center"/>
              <w:rPr>
                <w:sz w:val="12"/>
                <w:szCs w:val="12"/>
              </w:rPr>
            </w:pPr>
            <w:r w:rsidRPr="002B50D0">
              <w:rPr>
                <w:sz w:val="12"/>
                <w:szCs w:val="12"/>
              </w:rPr>
              <w:t>6.3</w:t>
            </w:r>
          </w:p>
        </w:tc>
        <w:tc>
          <w:tcPr>
            <w:tcW w:w="709" w:type="dxa"/>
            <w:shd w:val="clear" w:color="auto" w:fill="auto"/>
            <w:noWrap/>
            <w:vAlign w:val="center"/>
            <w:hideMark/>
          </w:tcPr>
          <w:p w14:paraId="753C1606" w14:textId="77777777" w:rsidR="001534CC" w:rsidRPr="002B50D0" w:rsidRDefault="001534CC" w:rsidP="001320AF">
            <w:pPr>
              <w:jc w:val="center"/>
              <w:rPr>
                <w:sz w:val="12"/>
                <w:szCs w:val="12"/>
              </w:rPr>
            </w:pPr>
            <w:r w:rsidRPr="002B50D0">
              <w:rPr>
                <w:sz w:val="12"/>
                <w:szCs w:val="12"/>
              </w:rPr>
              <w:t>6.4</w:t>
            </w:r>
          </w:p>
        </w:tc>
        <w:tc>
          <w:tcPr>
            <w:tcW w:w="567" w:type="dxa"/>
            <w:shd w:val="clear" w:color="auto" w:fill="auto"/>
            <w:noWrap/>
            <w:vAlign w:val="center"/>
            <w:hideMark/>
          </w:tcPr>
          <w:p w14:paraId="1D25E07D" w14:textId="77777777" w:rsidR="001534CC" w:rsidRPr="002B50D0" w:rsidRDefault="001534CC" w:rsidP="001320AF">
            <w:pPr>
              <w:jc w:val="center"/>
              <w:rPr>
                <w:sz w:val="12"/>
                <w:szCs w:val="12"/>
              </w:rPr>
            </w:pPr>
            <w:r w:rsidRPr="002B50D0">
              <w:rPr>
                <w:sz w:val="12"/>
                <w:szCs w:val="12"/>
              </w:rPr>
              <w:t>6.5</w:t>
            </w:r>
          </w:p>
        </w:tc>
        <w:tc>
          <w:tcPr>
            <w:tcW w:w="708" w:type="dxa"/>
            <w:shd w:val="clear" w:color="auto" w:fill="auto"/>
            <w:noWrap/>
            <w:vAlign w:val="center"/>
            <w:hideMark/>
          </w:tcPr>
          <w:p w14:paraId="5121DC13" w14:textId="77777777" w:rsidR="001534CC" w:rsidRPr="002B50D0" w:rsidRDefault="001534CC" w:rsidP="001320AF">
            <w:pPr>
              <w:jc w:val="center"/>
              <w:rPr>
                <w:sz w:val="12"/>
                <w:szCs w:val="12"/>
              </w:rPr>
            </w:pPr>
            <w:r w:rsidRPr="002B50D0">
              <w:rPr>
                <w:sz w:val="12"/>
                <w:szCs w:val="12"/>
              </w:rPr>
              <w:t>7.1</w:t>
            </w:r>
          </w:p>
        </w:tc>
        <w:tc>
          <w:tcPr>
            <w:tcW w:w="851" w:type="dxa"/>
            <w:shd w:val="clear" w:color="auto" w:fill="auto"/>
            <w:noWrap/>
            <w:vAlign w:val="center"/>
            <w:hideMark/>
          </w:tcPr>
          <w:p w14:paraId="1B049561" w14:textId="77777777" w:rsidR="001534CC" w:rsidRPr="002B50D0" w:rsidRDefault="001534CC" w:rsidP="001320AF">
            <w:pPr>
              <w:jc w:val="center"/>
              <w:rPr>
                <w:sz w:val="12"/>
                <w:szCs w:val="12"/>
              </w:rPr>
            </w:pPr>
            <w:r w:rsidRPr="002B50D0">
              <w:rPr>
                <w:sz w:val="12"/>
                <w:szCs w:val="12"/>
              </w:rPr>
              <w:t>7.2</w:t>
            </w:r>
          </w:p>
        </w:tc>
        <w:tc>
          <w:tcPr>
            <w:tcW w:w="850" w:type="dxa"/>
            <w:shd w:val="clear" w:color="auto" w:fill="auto"/>
            <w:noWrap/>
            <w:vAlign w:val="center"/>
            <w:hideMark/>
          </w:tcPr>
          <w:p w14:paraId="19E360DD" w14:textId="77777777" w:rsidR="001534CC" w:rsidRPr="002B50D0" w:rsidRDefault="001534CC" w:rsidP="001320AF">
            <w:pPr>
              <w:jc w:val="center"/>
              <w:rPr>
                <w:sz w:val="12"/>
                <w:szCs w:val="12"/>
              </w:rPr>
            </w:pPr>
            <w:r w:rsidRPr="002B50D0">
              <w:rPr>
                <w:sz w:val="12"/>
                <w:szCs w:val="12"/>
              </w:rPr>
              <w:t>7.3</w:t>
            </w:r>
          </w:p>
        </w:tc>
        <w:tc>
          <w:tcPr>
            <w:tcW w:w="709" w:type="dxa"/>
            <w:shd w:val="clear" w:color="auto" w:fill="auto"/>
            <w:noWrap/>
            <w:vAlign w:val="center"/>
            <w:hideMark/>
          </w:tcPr>
          <w:p w14:paraId="4307C1B9" w14:textId="77777777" w:rsidR="001534CC" w:rsidRPr="002B50D0" w:rsidRDefault="001534CC" w:rsidP="001320AF">
            <w:pPr>
              <w:jc w:val="center"/>
              <w:rPr>
                <w:sz w:val="12"/>
                <w:szCs w:val="12"/>
              </w:rPr>
            </w:pPr>
            <w:r w:rsidRPr="002B50D0">
              <w:rPr>
                <w:sz w:val="12"/>
                <w:szCs w:val="12"/>
              </w:rPr>
              <w:t>7.4</w:t>
            </w:r>
          </w:p>
        </w:tc>
        <w:tc>
          <w:tcPr>
            <w:tcW w:w="567" w:type="dxa"/>
            <w:shd w:val="clear" w:color="auto" w:fill="auto"/>
            <w:noWrap/>
            <w:vAlign w:val="center"/>
            <w:hideMark/>
          </w:tcPr>
          <w:p w14:paraId="1B9F9BF8" w14:textId="77777777" w:rsidR="001534CC" w:rsidRPr="002B50D0" w:rsidRDefault="001534CC" w:rsidP="001320AF">
            <w:pPr>
              <w:jc w:val="center"/>
              <w:rPr>
                <w:sz w:val="12"/>
                <w:szCs w:val="12"/>
              </w:rPr>
            </w:pPr>
            <w:r w:rsidRPr="002B50D0">
              <w:rPr>
                <w:sz w:val="12"/>
                <w:szCs w:val="12"/>
              </w:rPr>
              <w:t>7.5</w:t>
            </w:r>
          </w:p>
        </w:tc>
        <w:tc>
          <w:tcPr>
            <w:tcW w:w="709" w:type="dxa"/>
            <w:shd w:val="clear" w:color="auto" w:fill="auto"/>
            <w:noWrap/>
            <w:vAlign w:val="center"/>
            <w:hideMark/>
          </w:tcPr>
          <w:p w14:paraId="552F30B1" w14:textId="77777777" w:rsidR="001534CC" w:rsidRPr="002B50D0" w:rsidRDefault="001534CC" w:rsidP="001320AF">
            <w:pPr>
              <w:jc w:val="center"/>
              <w:rPr>
                <w:sz w:val="12"/>
                <w:szCs w:val="12"/>
              </w:rPr>
            </w:pPr>
            <w:r w:rsidRPr="002B50D0">
              <w:rPr>
                <w:sz w:val="12"/>
                <w:szCs w:val="12"/>
              </w:rPr>
              <w:t>8</w:t>
            </w:r>
          </w:p>
        </w:tc>
        <w:tc>
          <w:tcPr>
            <w:tcW w:w="709" w:type="dxa"/>
            <w:shd w:val="clear" w:color="auto" w:fill="auto"/>
            <w:noWrap/>
            <w:vAlign w:val="center"/>
            <w:hideMark/>
          </w:tcPr>
          <w:p w14:paraId="0E6BC79A" w14:textId="77777777" w:rsidR="001534CC" w:rsidRPr="002B50D0" w:rsidRDefault="001534CC" w:rsidP="001320AF">
            <w:pPr>
              <w:jc w:val="center"/>
              <w:rPr>
                <w:sz w:val="12"/>
                <w:szCs w:val="12"/>
              </w:rPr>
            </w:pPr>
            <w:r w:rsidRPr="002B50D0">
              <w:rPr>
                <w:sz w:val="12"/>
                <w:szCs w:val="12"/>
              </w:rPr>
              <w:t>9</w:t>
            </w:r>
          </w:p>
        </w:tc>
      </w:tr>
      <w:tr w:rsidR="001534CC" w:rsidRPr="002B50D0" w14:paraId="79F032E6" w14:textId="77777777" w:rsidTr="002B50D0">
        <w:trPr>
          <w:trHeight w:val="180"/>
        </w:trPr>
        <w:tc>
          <w:tcPr>
            <w:tcW w:w="9192" w:type="dxa"/>
            <w:gridSpan w:val="10"/>
            <w:shd w:val="clear" w:color="auto" w:fill="auto"/>
            <w:noWrap/>
            <w:vAlign w:val="center"/>
            <w:hideMark/>
          </w:tcPr>
          <w:p w14:paraId="24A6659B" w14:textId="77777777" w:rsidR="001534CC" w:rsidRPr="002B50D0" w:rsidRDefault="001534CC" w:rsidP="001320AF">
            <w:pPr>
              <w:rPr>
                <w:sz w:val="12"/>
                <w:szCs w:val="12"/>
              </w:rPr>
            </w:pPr>
            <w:r w:rsidRPr="002B50D0">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708" w:type="dxa"/>
            <w:shd w:val="clear" w:color="auto" w:fill="auto"/>
            <w:noWrap/>
            <w:vAlign w:val="center"/>
            <w:hideMark/>
          </w:tcPr>
          <w:p w14:paraId="1E94B531" w14:textId="77777777" w:rsidR="001534CC" w:rsidRPr="002B50D0" w:rsidRDefault="001534CC" w:rsidP="001320AF">
            <w:pPr>
              <w:jc w:val="center"/>
              <w:rPr>
                <w:sz w:val="12"/>
                <w:szCs w:val="12"/>
              </w:rPr>
            </w:pPr>
            <w:r w:rsidRPr="002B50D0">
              <w:rPr>
                <w:sz w:val="12"/>
                <w:szCs w:val="12"/>
              </w:rPr>
              <w:t> </w:t>
            </w:r>
          </w:p>
        </w:tc>
        <w:tc>
          <w:tcPr>
            <w:tcW w:w="851" w:type="dxa"/>
            <w:shd w:val="clear" w:color="auto" w:fill="auto"/>
            <w:noWrap/>
            <w:vAlign w:val="center"/>
            <w:hideMark/>
          </w:tcPr>
          <w:p w14:paraId="49F7D006" w14:textId="77777777" w:rsidR="001534CC" w:rsidRPr="002B50D0" w:rsidRDefault="001534CC" w:rsidP="001320AF">
            <w:pPr>
              <w:jc w:val="center"/>
              <w:rPr>
                <w:sz w:val="12"/>
                <w:szCs w:val="12"/>
              </w:rPr>
            </w:pPr>
            <w:r w:rsidRPr="002B50D0">
              <w:rPr>
                <w:sz w:val="12"/>
                <w:szCs w:val="12"/>
              </w:rPr>
              <w:t> </w:t>
            </w:r>
          </w:p>
        </w:tc>
        <w:tc>
          <w:tcPr>
            <w:tcW w:w="850" w:type="dxa"/>
            <w:shd w:val="clear" w:color="auto" w:fill="auto"/>
            <w:noWrap/>
            <w:vAlign w:val="center"/>
            <w:hideMark/>
          </w:tcPr>
          <w:p w14:paraId="42F44B00" w14:textId="77777777" w:rsidR="001534CC" w:rsidRPr="002B50D0" w:rsidRDefault="001534CC" w:rsidP="001320AF">
            <w:pPr>
              <w:jc w:val="center"/>
              <w:rPr>
                <w:sz w:val="12"/>
                <w:szCs w:val="12"/>
              </w:rPr>
            </w:pPr>
            <w:r w:rsidRPr="002B50D0">
              <w:rPr>
                <w:sz w:val="12"/>
                <w:szCs w:val="12"/>
              </w:rPr>
              <w:t> </w:t>
            </w:r>
          </w:p>
        </w:tc>
        <w:tc>
          <w:tcPr>
            <w:tcW w:w="709" w:type="dxa"/>
            <w:shd w:val="clear" w:color="auto" w:fill="auto"/>
            <w:vAlign w:val="center"/>
            <w:hideMark/>
          </w:tcPr>
          <w:p w14:paraId="30EE0A28" w14:textId="77777777" w:rsidR="001534CC" w:rsidRPr="002B50D0" w:rsidRDefault="001534CC" w:rsidP="001320AF">
            <w:pPr>
              <w:rPr>
                <w:sz w:val="12"/>
                <w:szCs w:val="12"/>
              </w:rPr>
            </w:pPr>
            <w:r w:rsidRPr="002B50D0">
              <w:rPr>
                <w:sz w:val="12"/>
                <w:szCs w:val="12"/>
              </w:rPr>
              <w:t> </w:t>
            </w:r>
          </w:p>
        </w:tc>
        <w:tc>
          <w:tcPr>
            <w:tcW w:w="567" w:type="dxa"/>
            <w:shd w:val="clear" w:color="auto" w:fill="auto"/>
            <w:noWrap/>
            <w:vAlign w:val="center"/>
            <w:hideMark/>
          </w:tcPr>
          <w:p w14:paraId="37085B20" w14:textId="77777777" w:rsidR="001534CC" w:rsidRPr="002B50D0" w:rsidRDefault="001534CC" w:rsidP="001320AF">
            <w:pPr>
              <w:jc w:val="center"/>
              <w:rPr>
                <w:sz w:val="12"/>
                <w:szCs w:val="12"/>
              </w:rPr>
            </w:pPr>
            <w:r w:rsidRPr="002B50D0">
              <w:rPr>
                <w:sz w:val="12"/>
                <w:szCs w:val="12"/>
              </w:rPr>
              <w:t> </w:t>
            </w:r>
          </w:p>
        </w:tc>
        <w:tc>
          <w:tcPr>
            <w:tcW w:w="709" w:type="dxa"/>
            <w:shd w:val="clear" w:color="auto" w:fill="auto"/>
            <w:noWrap/>
            <w:vAlign w:val="center"/>
            <w:hideMark/>
          </w:tcPr>
          <w:p w14:paraId="569CB61D" w14:textId="77777777" w:rsidR="001534CC" w:rsidRPr="002B50D0" w:rsidRDefault="001534CC" w:rsidP="001320AF">
            <w:pPr>
              <w:jc w:val="center"/>
              <w:rPr>
                <w:sz w:val="12"/>
                <w:szCs w:val="12"/>
              </w:rPr>
            </w:pPr>
            <w:r w:rsidRPr="002B50D0">
              <w:rPr>
                <w:sz w:val="12"/>
                <w:szCs w:val="12"/>
              </w:rPr>
              <w:t> </w:t>
            </w:r>
          </w:p>
        </w:tc>
        <w:tc>
          <w:tcPr>
            <w:tcW w:w="709" w:type="dxa"/>
            <w:shd w:val="clear" w:color="auto" w:fill="auto"/>
            <w:noWrap/>
            <w:vAlign w:val="center"/>
            <w:hideMark/>
          </w:tcPr>
          <w:p w14:paraId="5503480E" w14:textId="77777777" w:rsidR="001534CC" w:rsidRPr="002B50D0" w:rsidRDefault="001534CC" w:rsidP="001320AF">
            <w:pPr>
              <w:jc w:val="center"/>
              <w:rPr>
                <w:sz w:val="12"/>
                <w:szCs w:val="12"/>
              </w:rPr>
            </w:pPr>
            <w:r w:rsidRPr="002B50D0">
              <w:rPr>
                <w:sz w:val="12"/>
                <w:szCs w:val="12"/>
              </w:rPr>
              <w:t> </w:t>
            </w:r>
          </w:p>
        </w:tc>
      </w:tr>
      <w:tr w:rsidR="001534CC" w:rsidRPr="002B50D0" w14:paraId="6CF566F9" w14:textId="77777777" w:rsidTr="002B50D0">
        <w:trPr>
          <w:trHeight w:val="600"/>
        </w:trPr>
        <w:tc>
          <w:tcPr>
            <w:tcW w:w="456" w:type="dxa"/>
            <w:shd w:val="clear" w:color="auto" w:fill="auto"/>
            <w:noWrap/>
            <w:vAlign w:val="center"/>
            <w:hideMark/>
          </w:tcPr>
          <w:p w14:paraId="0EDD9E63" w14:textId="77777777" w:rsidR="001534CC" w:rsidRPr="002B50D0" w:rsidRDefault="001534CC" w:rsidP="001320AF">
            <w:pPr>
              <w:jc w:val="center"/>
              <w:rPr>
                <w:sz w:val="12"/>
                <w:szCs w:val="12"/>
              </w:rPr>
            </w:pPr>
            <w:r w:rsidRPr="002B50D0">
              <w:rPr>
                <w:sz w:val="12"/>
                <w:szCs w:val="12"/>
              </w:rPr>
              <w:t>2.1</w:t>
            </w:r>
          </w:p>
        </w:tc>
        <w:tc>
          <w:tcPr>
            <w:tcW w:w="2153" w:type="dxa"/>
            <w:shd w:val="clear" w:color="auto" w:fill="auto"/>
            <w:vAlign w:val="center"/>
            <w:hideMark/>
          </w:tcPr>
          <w:p w14:paraId="6712071E" w14:textId="77777777" w:rsidR="001534CC" w:rsidRPr="002B50D0" w:rsidRDefault="001534CC" w:rsidP="001320AF">
            <w:pPr>
              <w:rPr>
                <w:sz w:val="12"/>
                <w:szCs w:val="12"/>
              </w:rPr>
            </w:pPr>
            <w:r w:rsidRPr="002B50D0">
              <w:rPr>
                <w:sz w:val="12"/>
                <w:szCs w:val="12"/>
              </w:rPr>
              <w:t>Строительство тепловой сети от котельной № 34 до теплового пункта котельной № 26</w:t>
            </w:r>
          </w:p>
        </w:tc>
        <w:tc>
          <w:tcPr>
            <w:tcW w:w="913" w:type="dxa"/>
            <w:shd w:val="clear" w:color="000000" w:fill="FFFFFF"/>
            <w:vAlign w:val="center"/>
            <w:hideMark/>
          </w:tcPr>
          <w:p w14:paraId="39A7EADB" w14:textId="77777777" w:rsidR="001534CC" w:rsidRPr="002B50D0" w:rsidRDefault="001534CC" w:rsidP="001320AF">
            <w:pPr>
              <w:jc w:val="center"/>
              <w:rPr>
                <w:sz w:val="12"/>
                <w:szCs w:val="12"/>
              </w:rPr>
            </w:pPr>
            <w:r w:rsidRPr="002B50D0">
              <w:rPr>
                <w:sz w:val="12"/>
                <w:szCs w:val="12"/>
              </w:rPr>
              <w:t>42:25:0109010</w:t>
            </w:r>
            <w:r w:rsidRPr="002B50D0">
              <w:rPr>
                <w:sz w:val="12"/>
                <w:szCs w:val="12"/>
              </w:rPr>
              <w:br/>
              <w:t>42:25:0109008</w:t>
            </w:r>
          </w:p>
        </w:tc>
        <w:tc>
          <w:tcPr>
            <w:tcW w:w="708" w:type="dxa"/>
            <w:shd w:val="clear" w:color="000000" w:fill="FFFFFF"/>
            <w:vAlign w:val="center"/>
            <w:hideMark/>
          </w:tcPr>
          <w:p w14:paraId="79E9AF0B" w14:textId="77777777" w:rsidR="001534CC" w:rsidRPr="002B50D0" w:rsidRDefault="001534CC" w:rsidP="001320AF">
            <w:pPr>
              <w:jc w:val="center"/>
              <w:rPr>
                <w:sz w:val="12"/>
                <w:szCs w:val="12"/>
              </w:rPr>
            </w:pPr>
            <w:r w:rsidRPr="002B50D0">
              <w:rPr>
                <w:sz w:val="12"/>
                <w:szCs w:val="12"/>
              </w:rPr>
              <w:t>сооружение</w:t>
            </w:r>
          </w:p>
        </w:tc>
        <w:tc>
          <w:tcPr>
            <w:tcW w:w="1349" w:type="dxa"/>
            <w:shd w:val="clear" w:color="auto" w:fill="auto"/>
            <w:vAlign w:val="center"/>
            <w:hideMark/>
          </w:tcPr>
          <w:p w14:paraId="14ED30E2" w14:textId="77777777" w:rsidR="001534CC" w:rsidRPr="002B50D0" w:rsidRDefault="001534CC" w:rsidP="001320AF">
            <w:pPr>
              <w:jc w:val="center"/>
              <w:rPr>
                <w:sz w:val="12"/>
                <w:szCs w:val="12"/>
              </w:rPr>
            </w:pPr>
            <w:r w:rsidRPr="002B50D0">
              <w:rPr>
                <w:sz w:val="12"/>
                <w:szCs w:val="12"/>
              </w:rPr>
              <w:t>652707, Кемеровская область - Кузбасс, город Киселевск, улица Багратиона, дом 50</w:t>
            </w:r>
          </w:p>
        </w:tc>
        <w:tc>
          <w:tcPr>
            <w:tcW w:w="636" w:type="dxa"/>
            <w:shd w:val="clear" w:color="auto" w:fill="auto"/>
            <w:noWrap/>
            <w:vAlign w:val="center"/>
            <w:hideMark/>
          </w:tcPr>
          <w:p w14:paraId="6A79198D" w14:textId="77777777" w:rsidR="001534CC" w:rsidRPr="002B50D0" w:rsidRDefault="001534CC" w:rsidP="001320AF">
            <w:pPr>
              <w:jc w:val="center"/>
              <w:rPr>
                <w:sz w:val="12"/>
                <w:szCs w:val="12"/>
              </w:rPr>
            </w:pPr>
            <w:r w:rsidRPr="002B50D0">
              <w:rPr>
                <w:sz w:val="12"/>
                <w:szCs w:val="12"/>
              </w:rPr>
              <w:t>0</w:t>
            </w:r>
          </w:p>
        </w:tc>
        <w:tc>
          <w:tcPr>
            <w:tcW w:w="850" w:type="dxa"/>
            <w:shd w:val="clear" w:color="auto" w:fill="auto"/>
            <w:noWrap/>
            <w:vAlign w:val="center"/>
            <w:hideMark/>
          </w:tcPr>
          <w:p w14:paraId="42D6330E" w14:textId="77777777" w:rsidR="001534CC" w:rsidRPr="002B50D0" w:rsidRDefault="001534CC" w:rsidP="001320AF">
            <w:pPr>
              <w:jc w:val="center"/>
              <w:rPr>
                <w:sz w:val="12"/>
                <w:szCs w:val="12"/>
              </w:rPr>
            </w:pPr>
            <w:r w:rsidRPr="002B50D0">
              <w:rPr>
                <w:sz w:val="12"/>
                <w:szCs w:val="12"/>
              </w:rPr>
              <w:t>0</w:t>
            </w:r>
          </w:p>
        </w:tc>
        <w:tc>
          <w:tcPr>
            <w:tcW w:w="851" w:type="dxa"/>
            <w:shd w:val="clear" w:color="auto" w:fill="auto"/>
            <w:noWrap/>
            <w:vAlign w:val="center"/>
            <w:hideMark/>
          </w:tcPr>
          <w:p w14:paraId="2E716B17" w14:textId="77777777" w:rsidR="001534CC" w:rsidRPr="002B50D0" w:rsidRDefault="001534CC" w:rsidP="001320AF">
            <w:pPr>
              <w:jc w:val="center"/>
              <w:rPr>
                <w:sz w:val="12"/>
                <w:szCs w:val="12"/>
              </w:rPr>
            </w:pPr>
            <w:r w:rsidRPr="002B50D0">
              <w:rPr>
                <w:sz w:val="12"/>
                <w:szCs w:val="12"/>
              </w:rPr>
              <w:t>0</w:t>
            </w:r>
          </w:p>
        </w:tc>
        <w:tc>
          <w:tcPr>
            <w:tcW w:w="709" w:type="dxa"/>
            <w:shd w:val="clear" w:color="auto" w:fill="auto"/>
            <w:vAlign w:val="center"/>
            <w:hideMark/>
          </w:tcPr>
          <w:p w14:paraId="50262460" w14:textId="77777777" w:rsidR="001534CC" w:rsidRPr="002B50D0" w:rsidRDefault="001534CC" w:rsidP="001320AF">
            <w:pPr>
              <w:jc w:val="center"/>
              <w:rPr>
                <w:sz w:val="12"/>
                <w:szCs w:val="12"/>
              </w:rPr>
            </w:pPr>
            <w:r w:rsidRPr="002B50D0">
              <w:rPr>
                <w:sz w:val="12"/>
                <w:szCs w:val="12"/>
              </w:rPr>
              <w:t>-</w:t>
            </w:r>
          </w:p>
        </w:tc>
        <w:tc>
          <w:tcPr>
            <w:tcW w:w="567" w:type="dxa"/>
            <w:shd w:val="clear" w:color="auto" w:fill="auto"/>
            <w:noWrap/>
            <w:vAlign w:val="center"/>
            <w:hideMark/>
          </w:tcPr>
          <w:p w14:paraId="624E5A9A" w14:textId="77777777" w:rsidR="001534CC" w:rsidRPr="002B50D0" w:rsidRDefault="001534CC" w:rsidP="001320AF">
            <w:pPr>
              <w:jc w:val="center"/>
              <w:rPr>
                <w:sz w:val="12"/>
                <w:szCs w:val="12"/>
              </w:rPr>
            </w:pPr>
            <w:r w:rsidRPr="002B50D0">
              <w:rPr>
                <w:sz w:val="12"/>
                <w:szCs w:val="12"/>
              </w:rPr>
              <w:t>-</w:t>
            </w:r>
          </w:p>
        </w:tc>
        <w:tc>
          <w:tcPr>
            <w:tcW w:w="708" w:type="dxa"/>
            <w:shd w:val="clear" w:color="auto" w:fill="auto"/>
            <w:noWrap/>
            <w:vAlign w:val="center"/>
            <w:hideMark/>
          </w:tcPr>
          <w:p w14:paraId="72F6BD14" w14:textId="77777777" w:rsidR="001534CC" w:rsidRPr="002B50D0" w:rsidRDefault="001534CC" w:rsidP="001320AF">
            <w:pPr>
              <w:jc w:val="center"/>
              <w:rPr>
                <w:sz w:val="12"/>
                <w:szCs w:val="12"/>
              </w:rPr>
            </w:pPr>
            <w:r w:rsidRPr="002B50D0">
              <w:rPr>
                <w:sz w:val="12"/>
                <w:szCs w:val="12"/>
              </w:rPr>
              <w:t>273</w:t>
            </w:r>
          </w:p>
        </w:tc>
        <w:tc>
          <w:tcPr>
            <w:tcW w:w="851" w:type="dxa"/>
            <w:shd w:val="clear" w:color="auto" w:fill="auto"/>
            <w:noWrap/>
            <w:vAlign w:val="center"/>
            <w:hideMark/>
          </w:tcPr>
          <w:p w14:paraId="7EC0A11F" w14:textId="77777777" w:rsidR="001534CC" w:rsidRPr="002B50D0" w:rsidRDefault="001534CC" w:rsidP="001320AF">
            <w:pPr>
              <w:jc w:val="center"/>
              <w:rPr>
                <w:sz w:val="12"/>
                <w:szCs w:val="12"/>
              </w:rPr>
            </w:pPr>
            <w:r w:rsidRPr="002B50D0">
              <w:rPr>
                <w:sz w:val="12"/>
                <w:szCs w:val="12"/>
              </w:rPr>
              <w:t>1516</w:t>
            </w:r>
          </w:p>
        </w:tc>
        <w:tc>
          <w:tcPr>
            <w:tcW w:w="850" w:type="dxa"/>
            <w:shd w:val="clear" w:color="auto" w:fill="auto"/>
            <w:noWrap/>
            <w:vAlign w:val="center"/>
            <w:hideMark/>
          </w:tcPr>
          <w:p w14:paraId="3EF22204" w14:textId="77777777" w:rsidR="001534CC" w:rsidRPr="002B50D0" w:rsidRDefault="001534CC" w:rsidP="001320AF">
            <w:pPr>
              <w:jc w:val="center"/>
              <w:rPr>
                <w:sz w:val="12"/>
                <w:szCs w:val="12"/>
              </w:rPr>
            </w:pPr>
            <w:r w:rsidRPr="002B50D0">
              <w:rPr>
                <w:sz w:val="12"/>
                <w:szCs w:val="12"/>
              </w:rPr>
              <w:t>0,758</w:t>
            </w:r>
          </w:p>
        </w:tc>
        <w:tc>
          <w:tcPr>
            <w:tcW w:w="709" w:type="dxa"/>
            <w:shd w:val="clear" w:color="auto" w:fill="auto"/>
            <w:vAlign w:val="center"/>
            <w:hideMark/>
          </w:tcPr>
          <w:p w14:paraId="6A0FC1C0" w14:textId="77777777" w:rsidR="001534CC" w:rsidRPr="002B50D0" w:rsidRDefault="001534CC" w:rsidP="001320AF">
            <w:pPr>
              <w:jc w:val="center"/>
              <w:rPr>
                <w:sz w:val="12"/>
                <w:szCs w:val="12"/>
              </w:rPr>
            </w:pPr>
            <w:r w:rsidRPr="002B50D0">
              <w:rPr>
                <w:sz w:val="12"/>
                <w:szCs w:val="12"/>
              </w:rPr>
              <w:t>подземная</w:t>
            </w:r>
          </w:p>
        </w:tc>
        <w:tc>
          <w:tcPr>
            <w:tcW w:w="567" w:type="dxa"/>
            <w:shd w:val="clear" w:color="auto" w:fill="auto"/>
            <w:noWrap/>
            <w:vAlign w:val="center"/>
            <w:hideMark/>
          </w:tcPr>
          <w:p w14:paraId="7988DBD5" w14:textId="77777777" w:rsidR="001534CC" w:rsidRPr="002B50D0" w:rsidRDefault="001534CC" w:rsidP="001320AF">
            <w:pPr>
              <w:jc w:val="center"/>
              <w:rPr>
                <w:sz w:val="12"/>
                <w:szCs w:val="12"/>
              </w:rPr>
            </w:pPr>
            <w:r w:rsidRPr="002B50D0">
              <w:rPr>
                <w:sz w:val="12"/>
                <w:szCs w:val="12"/>
              </w:rPr>
              <w:t>-</w:t>
            </w:r>
          </w:p>
        </w:tc>
        <w:tc>
          <w:tcPr>
            <w:tcW w:w="709" w:type="dxa"/>
            <w:shd w:val="clear" w:color="auto" w:fill="auto"/>
            <w:noWrap/>
            <w:vAlign w:val="center"/>
            <w:hideMark/>
          </w:tcPr>
          <w:p w14:paraId="1266689A" w14:textId="77777777" w:rsidR="001534CC" w:rsidRPr="002B50D0" w:rsidRDefault="001534CC" w:rsidP="001320AF">
            <w:pPr>
              <w:jc w:val="center"/>
              <w:rPr>
                <w:sz w:val="12"/>
                <w:szCs w:val="12"/>
              </w:rPr>
            </w:pPr>
            <w:r w:rsidRPr="002B50D0">
              <w:rPr>
                <w:sz w:val="12"/>
                <w:szCs w:val="12"/>
              </w:rPr>
              <w:t>2024</w:t>
            </w:r>
          </w:p>
        </w:tc>
        <w:tc>
          <w:tcPr>
            <w:tcW w:w="709" w:type="dxa"/>
            <w:shd w:val="clear" w:color="auto" w:fill="auto"/>
            <w:noWrap/>
            <w:vAlign w:val="center"/>
            <w:hideMark/>
          </w:tcPr>
          <w:p w14:paraId="7DC796E9" w14:textId="77777777" w:rsidR="001534CC" w:rsidRPr="002B50D0" w:rsidRDefault="001534CC" w:rsidP="001320AF">
            <w:pPr>
              <w:jc w:val="center"/>
              <w:rPr>
                <w:sz w:val="12"/>
                <w:szCs w:val="12"/>
              </w:rPr>
            </w:pPr>
            <w:r w:rsidRPr="002B50D0">
              <w:rPr>
                <w:sz w:val="12"/>
                <w:szCs w:val="12"/>
              </w:rPr>
              <w:t>2026</w:t>
            </w:r>
          </w:p>
        </w:tc>
      </w:tr>
      <w:tr w:rsidR="001534CC" w:rsidRPr="002B50D0" w14:paraId="53A442F4" w14:textId="77777777" w:rsidTr="002B50D0">
        <w:trPr>
          <w:trHeight w:val="180"/>
        </w:trPr>
        <w:tc>
          <w:tcPr>
            <w:tcW w:w="2609" w:type="dxa"/>
            <w:gridSpan w:val="2"/>
            <w:shd w:val="clear" w:color="auto" w:fill="auto"/>
            <w:noWrap/>
            <w:vAlign w:val="center"/>
            <w:hideMark/>
          </w:tcPr>
          <w:p w14:paraId="1D7C41E4" w14:textId="77777777" w:rsidR="001534CC" w:rsidRPr="002B50D0" w:rsidRDefault="001534CC" w:rsidP="001320AF">
            <w:pPr>
              <w:rPr>
                <w:b/>
                <w:bCs/>
                <w:sz w:val="12"/>
                <w:szCs w:val="12"/>
              </w:rPr>
            </w:pPr>
            <w:r w:rsidRPr="002B50D0">
              <w:rPr>
                <w:b/>
                <w:bCs/>
                <w:sz w:val="12"/>
                <w:szCs w:val="12"/>
              </w:rPr>
              <w:t>Всего по группе 2</w:t>
            </w:r>
          </w:p>
        </w:tc>
        <w:tc>
          <w:tcPr>
            <w:tcW w:w="913" w:type="dxa"/>
            <w:shd w:val="clear" w:color="auto" w:fill="auto"/>
            <w:noWrap/>
            <w:vAlign w:val="center"/>
            <w:hideMark/>
          </w:tcPr>
          <w:p w14:paraId="42F87CCD" w14:textId="77777777" w:rsidR="001534CC" w:rsidRPr="002B50D0" w:rsidRDefault="001534CC" w:rsidP="001320AF">
            <w:pPr>
              <w:jc w:val="center"/>
              <w:rPr>
                <w:b/>
                <w:bCs/>
                <w:sz w:val="12"/>
                <w:szCs w:val="12"/>
              </w:rPr>
            </w:pPr>
            <w:r w:rsidRPr="002B50D0">
              <w:rPr>
                <w:b/>
                <w:bCs/>
                <w:sz w:val="12"/>
                <w:szCs w:val="12"/>
              </w:rPr>
              <w:t> </w:t>
            </w:r>
          </w:p>
        </w:tc>
        <w:tc>
          <w:tcPr>
            <w:tcW w:w="708" w:type="dxa"/>
            <w:shd w:val="clear" w:color="auto" w:fill="auto"/>
            <w:vAlign w:val="center"/>
            <w:hideMark/>
          </w:tcPr>
          <w:p w14:paraId="51D8AE6C" w14:textId="77777777" w:rsidR="001534CC" w:rsidRPr="002B50D0" w:rsidRDefault="001534CC" w:rsidP="001320AF">
            <w:pPr>
              <w:jc w:val="center"/>
              <w:rPr>
                <w:b/>
                <w:bCs/>
                <w:sz w:val="12"/>
                <w:szCs w:val="12"/>
              </w:rPr>
            </w:pPr>
            <w:r w:rsidRPr="002B50D0">
              <w:rPr>
                <w:b/>
                <w:bCs/>
                <w:sz w:val="12"/>
                <w:szCs w:val="12"/>
              </w:rPr>
              <w:t> </w:t>
            </w:r>
          </w:p>
        </w:tc>
        <w:tc>
          <w:tcPr>
            <w:tcW w:w="1349" w:type="dxa"/>
            <w:shd w:val="clear" w:color="auto" w:fill="auto"/>
            <w:vAlign w:val="center"/>
            <w:hideMark/>
          </w:tcPr>
          <w:p w14:paraId="00A838EF" w14:textId="77777777" w:rsidR="001534CC" w:rsidRPr="002B50D0" w:rsidRDefault="001534CC" w:rsidP="001320AF">
            <w:pPr>
              <w:rPr>
                <w:b/>
                <w:bCs/>
                <w:sz w:val="12"/>
                <w:szCs w:val="12"/>
              </w:rPr>
            </w:pPr>
            <w:r w:rsidRPr="002B50D0">
              <w:rPr>
                <w:b/>
                <w:bCs/>
                <w:sz w:val="12"/>
                <w:szCs w:val="12"/>
              </w:rPr>
              <w:t> </w:t>
            </w:r>
          </w:p>
        </w:tc>
        <w:tc>
          <w:tcPr>
            <w:tcW w:w="636" w:type="dxa"/>
            <w:shd w:val="clear" w:color="auto" w:fill="auto"/>
            <w:noWrap/>
            <w:vAlign w:val="center"/>
            <w:hideMark/>
          </w:tcPr>
          <w:p w14:paraId="509CD82E" w14:textId="77777777" w:rsidR="001534CC" w:rsidRPr="002B50D0" w:rsidRDefault="001534CC" w:rsidP="001320AF">
            <w:pPr>
              <w:jc w:val="center"/>
              <w:rPr>
                <w:b/>
                <w:bCs/>
                <w:sz w:val="12"/>
                <w:szCs w:val="12"/>
              </w:rPr>
            </w:pPr>
            <w:r w:rsidRPr="002B50D0">
              <w:rPr>
                <w:b/>
                <w:bCs/>
                <w:sz w:val="12"/>
                <w:szCs w:val="12"/>
              </w:rPr>
              <w:t> </w:t>
            </w:r>
          </w:p>
        </w:tc>
        <w:tc>
          <w:tcPr>
            <w:tcW w:w="850" w:type="dxa"/>
            <w:shd w:val="clear" w:color="auto" w:fill="auto"/>
            <w:noWrap/>
            <w:vAlign w:val="center"/>
            <w:hideMark/>
          </w:tcPr>
          <w:p w14:paraId="2C1E2EC3" w14:textId="77777777" w:rsidR="001534CC" w:rsidRPr="002B50D0" w:rsidRDefault="001534CC" w:rsidP="001320AF">
            <w:pPr>
              <w:jc w:val="center"/>
              <w:rPr>
                <w:b/>
                <w:bCs/>
                <w:sz w:val="12"/>
                <w:szCs w:val="12"/>
              </w:rPr>
            </w:pPr>
            <w:r w:rsidRPr="002B50D0">
              <w:rPr>
                <w:b/>
                <w:bCs/>
                <w:sz w:val="12"/>
                <w:szCs w:val="12"/>
              </w:rPr>
              <w:t> </w:t>
            </w:r>
          </w:p>
        </w:tc>
        <w:tc>
          <w:tcPr>
            <w:tcW w:w="851" w:type="dxa"/>
            <w:shd w:val="clear" w:color="auto" w:fill="auto"/>
            <w:noWrap/>
            <w:vAlign w:val="center"/>
            <w:hideMark/>
          </w:tcPr>
          <w:p w14:paraId="1CF4A9D0" w14:textId="77777777" w:rsidR="001534CC" w:rsidRPr="002B50D0" w:rsidRDefault="001534CC" w:rsidP="001320AF">
            <w:pPr>
              <w:jc w:val="center"/>
              <w:rPr>
                <w:b/>
                <w:bCs/>
                <w:sz w:val="12"/>
                <w:szCs w:val="12"/>
              </w:rPr>
            </w:pPr>
            <w:r w:rsidRPr="002B50D0">
              <w:rPr>
                <w:b/>
                <w:bCs/>
                <w:sz w:val="12"/>
                <w:szCs w:val="12"/>
              </w:rPr>
              <w:t> </w:t>
            </w:r>
          </w:p>
        </w:tc>
        <w:tc>
          <w:tcPr>
            <w:tcW w:w="709" w:type="dxa"/>
            <w:shd w:val="clear" w:color="auto" w:fill="auto"/>
            <w:vAlign w:val="center"/>
            <w:hideMark/>
          </w:tcPr>
          <w:p w14:paraId="7123422A" w14:textId="77777777" w:rsidR="001534CC" w:rsidRPr="002B50D0" w:rsidRDefault="001534CC" w:rsidP="001320AF">
            <w:pPr>
              <w:rPr>
                <w:b/>
                <w:bCs/>
                <w:sz w:val="12"/>
                <w:szCs w:val="12"/>
              </w:rPr>
            </w:pPr>
            <w:r w:rsidRPr="002B50D0">
              <w:rPr>
                <w:b/>
                <w:bCs/>
                <w:sz w:val="12"/>
                <w:szCs w:val="12"/>
              </w:rPr>
              <w:t> </w:t>
            </w:r>
          </w:p>
        </w:tc>
        <w:tc>
          <w:tcPr>
            <w:tcW w:w="567" w:type="dxa"/>
            <w:shd w:val="clear" w:color="auto" w:fill="auto"/>
            <w:noWrap/>
            <w:vAlign w:val="center"/>
            <w:hideMark/>
          </w:tcPr>
          <w:p w14:paraId="70AE2889" w14:textId="77777777" w:rsidR="001534CC" w:rsidRPr="002B50D0" w:rsidRDefault="001534CC" w:rsidP="001320AF">
            <w:pPr>
              <w:jc w:val="center"/>
              <w:rPr>
                <w:b/>
                <w:bCs/>
                <w:sz w:val="12"/>
                <w:szCs w:val="12"/>
              </w:rPr>
            </w:pPr>
            <w:r w:rsidRPr="002B50D0">
              <w:rPr>
                <w:b/>
                <w:bCs/>
                <w:sz w:val="12"/>
                <w:szCs w:val="12"/>
              </w:rPr>
              <w:t> </w:t>
            </w:r>
          </w:p>
        </w:tc>
        <w:tc>
          <w:tcPr>
            <w:tcW w:w="708" w:type="dxa"/>
            <w:shd w:val="clear" w:color="auto" w:fill="auto"/>
            <w:noWrap/>
            <w:vAlign w:val="center"/>
            <w:hideMark/>
          </w:tcPr>
          <w:p w14:paraId="64560388" w14:textId="77777777" w:rsidR="001534CC" w:rsidRPr="002B50D0" w:rsidRDefault="001534CC" w:rsidP="001320AF">
            <w:pPr>
              <w:jc w:val="center"/>
              <w:rPr>
                <w:b/>
                <w:bCs/>
                <w:sz w:val="12"/>
                <w:szCs w:val="12"/>
              </w:rPr>
            </w:pPr>
            <w:r w:rsidRPr="002B50D0">
              <w:rPr>
                <w:b/>
                <w:bCs/>
                <w:sz w:val="12"/>
                <w:szCs w:val="12"/>
              </w:rPr>
              <w:t> </w:t>
            </w:r>
          </w:p>
        </w:tc>
        <w:tc>
          <w:tcPr>
            <w:tcW w:w="851" w:type="dxa"/>
            <w:shd w:val="clear" w:color="auto" w:fill="auto"/>
            <w:noWrap/>
            <w:vAlign w:val="center"/>
            <w:hideMark/>
          </w:tcPr>
          <w:p w14:paraId="52D26AAC" w14:textId="77777777" w:rsidR="001534CC" w:rsidRPr="002B50D0" w:rsidRDefault="001534CC" w:rsidP="001320AF">
            <w:pPr>
              <w:jc w:val="center"/>
              <w:rPr>
                <w:b/>
                <w:bCs/>
                <w:sz w:val="12"/>
                <w:szCs w:val="12"/>
              </w:rPr>
            </w:pPr>
            <w:r w:rsidRPr="002B50D0">
              <w:rPr>
                <w:b/>
                <w:bCs/>
                <w:sz w:val="12"/>
                <w:szCs w:val="12"/>
              </w:rPr>
              <w:t> </w:t>
            </w:r>
          </w:p>
        </w:tc>
        <w:tc>
          <w:tcPr>
            <w:tcW w:w="850" w:type="dxa"/>
            <w:shd w:val="clear" w:color="auto" w:fill="auto"/>
            <w:noWrap/>
            <w:vAlign w:val="center"/>
            <w:hideMark/>
          </w:tcPr>
          <w:p w14:paraId="6D532265" w14:textId="77777777" w:rsidR="001534CC" w:rsidRPr="002B50D0" w:rsidRDefault="001534CC" w:rsidP="001320AF">
            <w:pPr>
              <w:jc w:val="center"/>
              <w:rPr>
                <w:b/>
                <w:bCs/>
                <w:sz w:val="12"/>
                <w:szCs w:val="12"/>
              </w:rPr>
            </w:pPr>
            <w:r w:rsidRPr="002B50D0">
              <w:rPr>
                <w:b/>
                <w:bCs/>
                <w:sz w:val="12"/>
                <w:szCs w:val="12"/>
              </w:rPr>
              <w:t> </w:t>
            </w:r>
          </w:p>
        </w:tc>
        <w:tc>
          <w:tcPr>
            <w:tcW w:w="709" w:type="dxa"/>
            <w:shd w:val="clear" w:color="auto" w:fill="auto"/>
            <w:vAlign w:val="center"/>
            <w:hideMark/>
          </w:tcPr>
          <w:p w14:paraId="295B7BB2" w14:textId="77777777" w:rsidR="001534CC" w:rsidRPr="002B50D0" w:rsidRDefault="001534CC" w:rsidP="001320AF">
            <w:pPr>
              <w:rPr>
                <w:b/>
                <w:bCs/>
                <w:sz w:val="12"/>
                <w:szCs w:val="12"/>
              </w:rPr>
            </w:pPr>
            <w:r w:rsidRPr="002B50D0">
              <w:rPr>
                <w:b/>
                <w:bCs/>
                <w:sz w:val="12"/>
                <w:szCs w:val="12"/>
              </w:rPr>
              <w:t> </w:t>
            </w:r>
          </w:p>
        </w:tc>
        <w:tc>
          <w:tcPr>
            <w:tcW w:w="567" w:type="dxa"/>
            <w:shd w:val="clear" w:color="auto" w:fill="auto"/>
            <w:noWrap/>
            <w:vAlign w:val="center"/>
            <w:hideMark/>
          </w:tcPr>
          <w:p w14:paraId="35A53102" w14:textId="77777777" w:rsidR="001534CC" w:rsidRPr="002B50D0" w:rsidRDefault="001534CC" w:rsidP="001320AF">
            <w:pPr>
              <w:jc w:val="center"/>
              <w:rPr>
                <w:b/>
                <w:bCs/>
                <w:sz w:val="12"/>
                <w:szCs w:val="12"/>
              </w:rPr>
            </w:pPr>
            <w:r w:rsidRPr="002B50D0">
              <w:rPr>
                <w:b/>
                <w:bCs/>
                <w:sz w:val="12"/>
                <w:szCs w:val="12"/>
              </w:rPr>
              <w:t> </w:t>
            </w:r>
          </w:p>
        </w:tc>
        <w:tc>
          <w:tcPr>
            <w:tcW w:w="709" w:type="dxa"/>
            <w:shd w:val="clear" w:color="auto" w:fill="auto"/>
            <w:noWrap/>
            <w:vAlign w:val="center"/>
            <w:hideMark/>
          </w:tcPr>
          <w:p w14:paraId="1D55EF4C" w14:textId="77777777" w:rsidR="001534CC" w:rsidRPr="002B50D0" w:rsidRDefault="001534CC" w:rsidP="001320AF">
            <w:pPr>
              <w:jc w:val="center"/>
              <w:rPr>
                <w:b/>
                <w:bCs/>
                <w:sz w:val="12"/>
                <w:szCs w:val="12"/>
              </w:rPr>
            </w:pPr>
            <w:r w:rsidRPr="002B50D0">
              <w:rPr>
                <w:b/>
                <w:bCs/>
                <w:sz w:val="12"/>
                <w:szCs w:val="12"/>
              </w:rPr>
              <w:t> </w:t>
            </w:r>
          </w:p>
        </w:tc>
        <w:tc>
          <w:tcPr>
            <w:tcW w:w="709" w:type="dxa"/>
            <w:shd w:val="clear" w:color="auto" w:fill="auto"/>
            <w:noWrap/>
            <w:vAlign w:val="center"/>
            <w:hideMark/>
          </w:tcPr>
          <w:p w14:paraId="04C9FAB9" w14:textId="77777777" w:rsidR="001534CC" w:rsidRPr="002B50D0" w:rsidRDefault="001534CC" w:rsidP="001320AF">
            <w:pPr>
              <w:jc w:val="center"/>
              <w:rPr>
                <w:b/>
                <w:bCs/>
                <w:sz w:val="12"/>
                <w:szCs w:val="12"/>
              </w:rPr>
            </w:pPr>
            <w:r w:rsidRPr="002B50D0">
              <w:rPr>
                <w:b/>
                <w:bCs/>
                <w:sz w:val="12"/>
                <w:szCs w:val="12"/>
              </w:rPr>
              <w:t> </w:t>
            </w:r>
          </w:p>
        </w:tc>
      </w:tr>
      <w:tr w:rsidR="001534CC" w:rsidRPr="002B50D0" w14:paraId="13297227" w14:textId="77777777" w:rsidTr="002B50D0">
        <w:trPr>
          <w:trHeight w:val="180"/>
        </w:trPr>
        <w:tc>
          <w:tcPr>
            <w:tcW w:w="12310" w:type="dxa"/>
            <w:gridSpan w:val="14"/>
            <w:shd w:val="clear" w:color="auto" w:fill="auto"/>
            <w:noWrap/>
            <w:vAlign w:val="center"/>
            <w:hideMark/>
          </w:tcPr>
          <w:p w14:paraId="5FA969DF" w14:textId="77777777" w:rsidR="001534CC" w:rsidRPr="002B50D0" w:rsidRDefault="001534CC" w:rsidP="001320AF">
            <w:pPr>
              <w:rPr>
                <w:sz w:val="12"/>
                <w:szCs w:val="12"/>
              </w:rPr>
            </w:pPr>
            <w:r w:rsidRPr="002B50D0">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567" w:type="dxa"/>
            <w:shd w:val="clear" w:color="auto" w:fill="auto"/>
            <w:noWrap/>
            <w:vAlign w:val="center"/>
            <w:hideMark/>
          </w:tcPr>
          <w:p w14:paraId="014F8B0C" w14:textId="77777777" w:rsidR="001534CC" w:rsidRPr="002B50D0" w:rsidRDefault="001534CC" w:rsidP="001320AF">
            <w:pPr>
              <w:jc w:val="center"/>
              <w:rPr>
                <w:sz w:val="12"/>
                <w:szCs w:val="12"/>
              </w:rPr>
            </w:pPr>
            <w:r w:rsidRPr="002B50D0">
              <w:rPr>
                <w:sz w:val="12"/>
                <w:szCs w:val="12"/>
              </w:rPr>
              <w:t> </w:t>
            </w:r>
          </w:p>
        </w:tc>
        <w:tc>
          <w:tcPr>
            <w:tcW w:w="709" w:type="dxa"/>
            <w:shd w:val="clear" w:color="auto" w:fill="auto"/>
            <w:noWrap/>
            <w:vAlign w:val="center"/>
            <w:hideMark/>
          </w:tcPr>
          <w:p w14:paraId="63960893" w14:textId="77777777" w:rsidR="001534CC" w:rsidRPr="002B50D0" w:rsidRDefault="001534CC" w:rsidP="001320AF">
            <w:pPr>
              <w:jc w:val="center"/>
              <w:rPr>
                <w:sz w:val="12"/>
                <w:szCs w:val="12"/>
              </w:rPr>
            </w:pPr>
            <w:r w:rsidRPr="002B50D0">
              <w:rPr>
                <w:sz w:val="12"/>
                <w:szCs w:val="12"/>
              </w:rPr>
              <w:t> </w:t>
            </w:r>
          </w:p>
        </w:tc>
        <w:tc>
          <w:tcPr>
            <w:tcW w:w="709" w:type="dxa"/>
            <w:shd w:val="clear" w:color="auto" w:fill="auto"/>
            <w:noWrap/>
            <w:vAlign w:val="center"/>
            <w:hideMark/>
          </w:tcPr>
          <w:p w14:paraId="0DD3D89B" w14:textId="77777777" w:rsidR="001534CC" w:rsidRPr="002B50D0" w:rsidRDefault="001534CC" w:rsidP="001320AF">
            <w:pPr>
              <w:jc w:val="center"/>
              <w:rPr>
                <w:sz w:val="12"/>
                <w:szCs w:val="12"/>
              </w:rPr>
            </w:pPr>
            <w:r w:rsidRPr="002B50D0">
              <w:rPr>
                <w:sz w:val="12"/>
                <w:szCs w:val="12"/>
              </w:rPr>
              <w:t> </w:t>
            </w:r>
          </w:p>
        </w:tc>
      </w:tr>
      <w:tr w:rsidR="001534CC" w:rsidRPr="002B50D0" w14:paraId="75F0D237" w14:textId="77777777" w:rsidTr="002B50D0">
        <w:trPr>
          <w:trHeight w:val="180"/>
        </w:trPr>
        <w:tc>
          <w:tcPr>
            <w:tcW w:w="4230" w:type="dxa"/>
            <w:gridSpan w:val="4"/>
            <w:shd w:val="clear" w:color="auto" w:fill="auto"/>
            <w:noWrap/>
            <w:vAlign w:val="center"/>
            <w:hideMark/>
          </w:tcPr>
          <w:p w14:paraId="380CEC5A" w14:textId="77777777" w:rsidR="001534CC" w:rsidRPr="002B50D0" w:rsidRDefault="001534CC" w:rsidP="001320AF">
            <w:pPr>
              <w:rPr>
                <w:sz w:val="12"/>
                <w:szCs w:val="12"/>
              </w:rPr>
            </w:pPr>
            <w:r w:rsidRPr="002B50D0">
              <w:rPr>
                <w:sz w:val="12"/>
                <w:szCs w:val="12"/>
              </w:rPr>
              <w:t>3.1. Реконструкция или модернизация существующих тепловых сетей</w:t>
            </w:r>
          </w:p>
        </w:tc>
        <w:tc>
          <w:tcPr>
            <w:tcW w:w="1349" w:type="dxa"/>
            <w:shd w:val="clear" w:color="auto" w:fill="auto"/>
            <w:vAlign w:val="center"/>
            <w:hideMark/>
          </w:tcPr>
          <w:p w14:paraId="62D41CA6" w14:textId="77777777" w:rsidR="001534CC" w:rsidRPr="002B50D0" w:rsidRDefault="001534CC" w:rsidP="001320AF">
            <w:pPr>
              <w:jc w:val="center"/>
              <w:rPr>
                <w:sz w:val="12"/>
                <w:szCs w:val="12"/>
              </w:rPr>
            </w:pPr>
            <w:r>
              <w:rPr>
                <w:sz w:val="12"/>
                <w:szCs w:val="12"/>
              </w:rPr>
              <w:t>-</w:t>
            </w:r>
          </w:p>
        </w:tc>
        <w:tc>
          <w:tcPr>
            <w:tcW w:w="636" w:type="dxa"/>
            <w:shd w:val="clear" w:color="auto" w:fill="auto"/>
            <w:noWrap/>
            <w:vAlign w:val="center"/>
            <w:hideMark/>
          </w:tcPr>
          <w:p w14:paraId="7E5BF1FB" w14:textId="77777777" w:rsidR="001534CC" w:rsidRPr="002B50D0" w:rsidRDefault="001534CC" w:rsidP="001320AF">
            <w:pPr>
              <w:jc w:val="center"/>
              <w:rPr>
                <w:sz w:val="12"/>
                <w:szCs w:val="12"/>
              </w:rPr>
            </w:pPr>
            <w:r>
              <w:rPr>
                <w:sz w:val="12"/>
                <w:szCs w:val="12"/>
              </w:rPr>
              <w:t>-</w:t>
            </w:r>
          </w:p>
        </w:tc>
        <w:tc>
          <w:tcPr>
            <w:tcW w:w="850" w:type="dxa"/>
            <w:shd w:val="clear" w:color="auto" w:fill="auto"/>
            <w:noWrap/>
            <w:vAlign w:val="center"/>
            <w:hideMark/>
          </w:tcPr>
          <w:p w14:paraId="285F16AE" w14:textId="77777777" w:rsidR="001534CC" w:rsidRPr="002B50D0" w:rsidRDefault="001534CC" w:rsidP="001320AF">
            <w:pPr>
              <w:jc w:val="center"/>
              <w:rPr>
                <w:sz w:val="12"/>
                <w:szCs w:val="12"/>
              </w:rPr>
            </w:pPr>
            <w:r>
              <w:rPr>
                <w:sz w:val="12"/>
                <w:szCs w:val="12"/>
              </w:rPr>
              <w:t>-</w:t>
            </w:r>
          </w:p>
        </w:tc>
        <w:tc>
          <w:tcPr>
            <w:tcW w:w="851" w:type="dxa"/>
            <w:shd w:val="clear" w:color="auto" w:fill="auto"/>
            <w:noWrap/>
            <w:vAlign w:val="center"/>
            <w:hideMark/>
          </w:tcPr>
          <w:p w14:paraId="62F5EBA6" w14:textId="77777777" w:rsidR="001534CC" w:rsidRPr="002B50D0" w:rsidRDefault="001534CC" w:rsidP="001320AF">
            <w:pPr>
              <w:jc w:val="center"/>
              <w:rPr>
                <w:sz w:val="12"/>
                <w:szCs w:val="12"/>
              </w:rPr>
            </w:pPr>
            <w:r>
              <w:rPr>
                <w:sz w:val="12"/>
                <w:szCs w:val="12"/>
              </w:rPr>
              <w:t>-</w:t>
            </w:r>
          </w:p>
        </w:tc>
        <w:tc>
          <w:tcPr>
            <w:tcW w:w="709" w:type="dxa"/>
            <w:shd w:val="clear" w:color="auto" w:fill="auto"/>
            <w:vAlign w:val="center"/>
            <w:hideMark/>
          </w:tcPr>
          <w:p w14:paraId="0F5E225D" w14:textId="77777777" w:rsidR="001534CC" w:rsidRPr="002B50D0" w:rsidRDefault="001534CC" w:rsidP="001320AF">
            <w:pPr>
              <w:jc w:val="center"/>
              <w:rPr>
                <w:sz w:val="12"/>
                <w:szCs w:val="12"/>
              </w:rPr>
            </w:pPr>
            <w:r>
              <w:rPr>
                <w:sz w:val="12"/>
                <w:szCs w:val="12"/>
              </w:rPr>
              <w:t>-</w:t>
            </w:r>
          </w:p>
        </w:tc>
        <w:tc>
          <w:tcPr>
            <w:tcW w:w="567" w:type="dxa"/>
            <w:shd w:val="clear" w:color="auto" w:fill="auto"/>
            <w:noWrap/>
            <w:vAlign w:val="center"/>
            <w:hideMark/>
          </w:tcPr>
          <w:p w14:paraId="29590235" w14:textId="77777777" w:rsidR="001534CC" w:rsidRPr="002B50D0" w:rsidRDefault="001534CC" w:rsidP="001320AF">
            <w:pPr>
              <w:jc w:val="center"/>
              <w:rPr>
                <w:sz w:val="12"/>
                <w:szCs w:val="12"/>
              </w:rPr>
            </w:pPr>
            <w:r w:rsidRPr="002B50D0">
              <w:rPr>
                <w:sz w:val="12"/>
                <w:szCs w:val="12"/>
              </w:rPr>
              <w:t> </w:t>
            </w:r>
            <w:r>
              <w:rPr>
                <w:sz w:val="12"/>
                <w:szCs w:val="12"/>
              </w:rPr>
              <w:t>-</w:t>
            </w:r>
          </w:p>
        </w:tc>
        <w:tc>
          <w:tcPr>
            <w:tcW w:w="708" w:type="dxa"/>
            <w:shd w:val="clear" w:color="auto" w:fill="auto"/>
            <w:noWrap/>
            <w:vAlign w:val="center"/>
            <w:hideMark/>
          </w:tcPr>
          <w:p w14:paraId="56B67C7A" w14:textId="77777777" w:rsidR="001534CC" w:rsidRPr="002B50D0" w:rsidRDefault="001534CC" w:rsidP="001320AF">
            <w:pPr>
              <w:jc w:val="center"/>
              <w:rPr>
                <w:sz w:val="12"/>
                <w:szCs w:val="12"/>
              </w:rPr>
            </w:pPr>
            <w:r>
              <w:rPr>
                <w:sz w:val="12"/>
                <w:szCs w:val="12"/>
              </w:rPr>
              <w:t>-</w:t>
            </w:r>
          </w:p>
        </w:tc>
        <w:tc>
          <w:tcPr>
            <w:tcW w:w="851" w:type="dxa"/>
            <w:shd w:val="clear" w:color="auto" w:fill="auto"/>
            <w:noWrap/>
            <w:vAlign w:val="center"/>
            <w:hideMark/>
          </w:tcPr>
          <w:p w14:paraId="31D22A44" w14:textId="77777777" w:rsidR="001534CC" w:rsidRPr="002B50D0" w:rsidRDefault="001534CC" w:rsidP="001320AF">
            <w:pPr>
              <w:jc w:val="center"/>
              <w:rPr>
                <w:sz w:val="12"/>
                <w:szCs w:val="12"/>
              </w:rPr>
            </w:pPr>
            <w:r>
              <w:rPr>
                <w:sz w:val="12"/>
                <w:szCs w:val="12"/>
              </w:rPr>
              <w:t>-</w:t>
            </w:r>
          </w:p>
        </w:tc>
        <w:tc>
          <w:tcPr>
            <w:tcW w:w="850" w:type="dxa"/>
            <w:shd w:val="clear" w:color="auto" w:fill="auto"/>
            <w:noWrap/>
            <w:vAlign w:val="center"/>
            <w:hideMark/>
          </w:tcPr>
          <w:p w14:paraId="66AC334A" w14:textId="77777777" w:rsidR="001534CC" w:rsidRPr="002B50D0" w:rsidRDefault="001534CC" w:rsidP="001320AF">
            <w:pPr>
              <w:jc w:val="center"/>
              <w:rPr>
                <w:sz w:val="12"/>
                <w:szCs w:val="12"/>
              </w:rPr>
            </w:pPr>
            <w:r>
              <w:rPr>
                <w:sz w:val="12"/>
                <w:szCs w:val="12"/>
              </w:rPr>
              <w:t>-</w:t>
            </w:r>
          </w:p>
        </w:tc>
        <w:tc>
          <w:tcPr>
            <w:tcW w:w="709" w:type="dxa"/>
            <w:shd w:val="clear" w:color="auto" w:fill="auto"/>
            <w:vAlign w:val="center"/>
            <w:hideMark/>
          </w:tcPr>
          <w:p w14:paraId="77388DBF" w14:textId="77777777" w:rsidR="001534CC" w:rsidRPr="002B50D0" w:rsidRDefault="001534CC" w:rsidP="001320AF">
            <w:pPr>
              <w:jc w:val="center"/>
              <w:rPr>
                <w:sz w:val="12"/>
                <w:szCs w:val="12"/>
              </w:rPr>
            </w:pPr>
            <w:r>
              <w:rPr>
                <w:sz w:val="12"/>
                <w:szCs w:val="12"/>
              </w:rPr>
              <w:t>-</w:t>
            </w:r>
          </w:p>
        </w:tc>
        <w:tc>
          <w:tcPr>
            <w:tcW w:w="567" w:type="dxa"/>
            <w:shd w:val="clear" w:color="auto" w:fill="auto"/>
            <w:noWrap/>
            <w:vAlign w:val="center"/>
            <w:hideMark/>
          </w:tcPr>
          <w:p w14:paraId="4FA2DFDB" w14:textId="77777777" w:rsidR="001534CC" w:rsidRPr="002B50D0" w:rsidRDefault="001534CC" w:rsidP="001320AF">
            <w:pPr>
              <w:jc w:val="center"/>
              <w:rPr>
                <w:sz w:val="12"/>
                <w:szCs w:val="12"/>
              </w:rPr>
            </w:pPr>
            <w:r w:rsidRPr="002B50D0">
              <w:rPr>
                <w:sz w:val="12"/>
                <w:szCs w:val="12"/>
              </w:rPr>
              <w:t> </w:t>
            </w:r>
          </w:p>
        </w:tc>
        <w:tc>
          <w:tcPr>
            <w:tcW w:w="709" w:type="dxa"/>
            <w:shd w:val="clear" w:color="auto" w:fill="auto"/>
            <w:noWrap/>
            <w:vAlign w:val="center"/>
            <w:hideMark/>
          </w:tcPr>
          <w:p w14:paraId="3672BDFC" w14:textId="77777777" w:rsidR="001534CC" w:rsidRPr="002B50D0" w:rsidRDefault="001534CC" w:rsidP="001320AF">
            <w:pPr>
              <w:jc w:val="center"/>
              <w:rPr>
                <w:sz w:val="12"/>
                <w:szCs w:val="12"/>
              </w:rPr>
            </w:pPr>
            <w:r w:rsidRPr="002B50D0">
              <w:rPr>
                <w:sz w:val="12"/>
                <w:szCs w:val="12"/>
              </w:rPr>
              <w:t> </w:t>
            </w:r>
          </w:p>
        </w:tc>
        <w:tc>
          <w:tcPr>
            <w:tcW w:w="709" w:type="dxa"/>
            <w:shd w:val="clear" w:color="auto" w:fill="auto"/>
            <w:noWrap/>
            <w:vAlign w:val="center"/>
            <w:hideMark/>
          </w:tcPr>
          <w:p w14:paraId="6AEF35D3" w14:textId="77777777" w:rsidR="001534CC" w:rsidRPr="002B50D0" w:rsidRDefault="001534CC" w:rsidP="001320AF">
            <w:pPr>
              <w:jc w:val="center"/>
              <w:rPr>
                <w:sz w:val="12"/>
                <w:szCs w:val="12"/>
              </w:rPr>
            </w:pPr>
            <w:r w:rsidRPr="002B50D0">
              <w:rPr>
                <w:sz w:val="12"/>
                <w:szCs w:val="12"/>
              </w:rPr>
              <w:t> </w:t>
            </w:r>
          </w:p>
        </w:tc>
      </w:tr>
      <w:tr w:rsidR="001534CC" w:rsidRPr="002B50D0" w14:paraId="5C9B4067" w14:textId="77777777" w:rsidTr="002B50D0">
        <w:trPr>
          <w:trHeight w:val="180"/>
        </w:trPr>
        <w:tc>
          <w:tcPr>
            <w:tcW w:w="7065" w:type="dxa"/>
            <w:gridSpan w:val="7"/>
            <w:shd w:val="clear" w:color="auto" w:fill="auto"/>
            <w:noWrap/>
            <w:vAlign w:val="center"/>
            <w:hideMark/>
          </w:tcPr>
          <w:p w14:paraId="32BD7DD8" w14:textId="77777777" w:rsidR="001534CC" w:rsidRPr="002B50D0" w:rsidRDefault="001534CC" w:rsidP="001320AF">
            <w:pPr>
              <w:rPr>
                <w:sz w:val="12"/>
                <w:szCs w:val="12"/>
              </w:rPr>
            </w:pPr>
            <w:r w:rsidRPr="002B50D0">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c>
          <w:tcPr>
            <w:tcW w:w="851" w:type="dxa"/>
            <w:shd w:val="clear" w:color="auto" w:fill="auto"/>
            <w:noWrap/>
            <w:vAlign w:val="center"/>
            <w:hideMark/>
          </w:tcPr>
          <w:p w14:paraId="2A9196AB" w14:textId="77777777" w:rsidR="001534CC" w:rsidRPr="002B50D0" w:rsidRDefault="001534CC" w:rsidP="001320AF">
            <w:pPr>
              <w:jc w:val="center"/>
              <w:rPr>
                <w:sz w:val="12"/>
                <w:szCs w:val="12"/>
              </w:rPr>
            </w:pPr>
            <w:r w:rsidRPr="002B50D0">
              <w:rPr>
                <w:sz w:val="12"/>
                <w:szCs w:val="12"/>
              </w:rPr>
              <w:t> </w:t>
            </w:r>
          </w:p>
        </w:tc>
        <w:tc>
          <w:tcPr>
            <w:tcW w:w="709" w:type="dxa"/>
            <w:shd w:val="clear" w:color="auto" w:fill="auto"/>
            <w:vAlign w:val="center"/>
            <w:hideMark/>
          </w:tcPr>
          <w:p w14:paraId="2E4DF7BD" w14:textId="77777777" w:rsidR="001534CC" w:rsidRPr="002B50D0" w:rsidRDefault="001534CC" w:rsidP="001320AF">
            <w:pPr>
              <w:rPr>
                <w:sz w:val="12"/>
                <w:szCs w:val="12"/>
              </w:rPr>
            </w:pPr>
            <w:r w:rsidRPr="002B50D0">
              <w:rPr>
                <w:sz w:val="12"/>
                <w:szCs w:val="12"/>
              </w:rPr>
              <w:t> </w:t>
            </w:r>
          </w:p>
        </w:tc>
        <w:tc>
          <w:tcPr>
            <w:tcW w:w="567" w:type="dxa"/>
            <w:shd w:val="clear" w:color="auto" w:fill="auto"/>
            <w:noWrap/>
            <w:vAlign w:val="center"/>
            <w:hideMark/>
          </w:tcPr>
          <w:p w14:paraId="0025CA6E" w14:textId="77777777" w:rsidR="001534CC" w:rsidRPr="002B50D0" w:rsidRDefault="001534CC" w:rsidP="001320AF">
            <w:pPr>
              <w:jc w:val="center"/>
              <w:rPr>
                <w:sz w:val="12"/>
                <w:szCs w:val="12"/>
              </w:rPr>
            </w:pPr>
            <w:r w:rsidRPr="002B50D0">
              <w:rPr>
                <w:sz w:val="12"/>
                <w:szCs w:val="12"/>
              </w:rPr>
              <w:t> </w:t>
            </w:r>
          </w:p>
        </w:tc>
        <w:tc>
          <w:tcPr>
            <w:tcW w:w="708" w:type="dxa"/>
            <w:shd w:val="clear" w:color="auto" w:fill="auto"/>
            <w:noWrap/>
            <w:vAlign w:val="center"/>
            <w:hideMark/>
          </w:tcPr>
          <w:p w14:paraId="44D39D5A" w14:textId="77777777" w:rsidR="001534CC" w:rsidRPr="002B50D0" w:rsidRDefault="001534CC" w:rsidP="001320AF">
            <w:pPr>
              <w:jc w:val="center"/>
              <w:rPr>
                <w:sz w:val="12"/>
                <w:szCs w:val="12"/>
              </w:rPr>
            </w:pPr>
            <w:r>
              <w:rPr>
                <w:sz w:val="12"/>
                <w:szCs w:val="12"/>
              </w:rPr>
              <w:t>-</w:t>
            </w:r>
          </w:p>
        </w:tc>
        <w:tc>
          <w:tcPr>
            <w:tcW w:w="851" w:type="dxa"/>
            <w:shd w:val="clear" w:color="auto" w:fill="auto"/>
            <w:noWrap/>
            <w:vAlign w:val="center"/>
            <w:hideMark/>
          </w:tcPr>
          <w:p w14:paraId="054852CD" w14:textId="77777777" w:rsidR="001534CC" w:rsidRPr="002B50D0" w:rsidRDefault="001534CC" w:rsidP="001320AF">
            <w:pPr>
              <w:jc w:val="center"/>
              <w:rPr>
                <w:sz w:val="12"/>
                <w:szCs w:val="12"/>
              </w:rPr>
            </w:pPr>
            <w:r>
              <w:rPr>
                <w:sz w:val="12"/>
                <w:szCs w:val="12"/>
              </w:rPr>
              <w:t>-</w:t>
            </w:r>
          </w:p>
        </w:tc>
        <w:tc>
          <w:tcPr>
            <w:tcW w:w="850" w:type="dxa"/>
            <w:shd w:val="clear" w:color="auto" w:fill="auto"/>
            <w:noWrap/>
            <w:vAlign w:val="center"/>
            <w:hideMark/>
          </w:tcPr>
          <w:p w14:paraId="429D40D0" w14:textId="77777777" w:rsidR="001534CC" w:rsidRPr="002B50D0" w:rsidRDefault="001534CC" w:rsidP="001320AF">
            <w:pPr>
              <w:jc w:val="center"/>
              <w:rPr>
                <w:sz w:val="12"/>
                <w:szCs w:val="12"/>
              </w:rPr>
            </w:pPr>
            <w:r>
              <w:rPr>
                <w:sz w:val="12"/>
                <w:szCs w:val="12"/>
              </w:rPr>
              <w:t>-</w:t>
            </w:r>
          </w:p>
        </w:tc>
        <w:tc>
          <w:tcPr>
            <w:tcW w:w="709" w:type="dxa"/>
            <w:shd w:val="clear" w:color="auto" w:fill="auto"/>
            <w:vAlign w:val="center"/>
            <w:hideMark/>
          </w:tcPr>
          <w:p w14:paraId="25CC4A33" w14:textId="77777777" w:rsidR="001534CC" w:rsidRPr="002B50D0" w:rsidRDefault="001534CC" w:rsidP="001320AF">
            <w:pPr>
              <w:jc w:val="center"/>
              <w:rPr>
                <w:sz w:val="12"/>
                <w:szCs w:val="12"/>
              </w:rPr>
            </w:pPr>
            <w:r>
              <w:rPr>
                <w:sz w:val="12"/>
                <w:szCs w:val="12"/>
              </w:rPr>
              <w:t>-</w:t>
            </w:r>
          </w:p>
        </w:tc>
        <w:tc>
          <w:tcPr>
            <w:tcW w:w="567" w:type="dxa"/>
            <w:shd w:val="clear" w:color="auto" w:fill="auto"/>
            <w:noWrap/>
            <w:vAlign w:val="center"/>
            <w:hideMark/>
          </w:tcPr>
          <w:p w14:paraId="294749D1" w14:textId="77777777" w:rsidR="001534CC" w:rsidRPr="002B50D0" w:rsidRDefault="001534CC" w:rsidP="001320AF">
            <w:pPr>
              <w:jc w:val="center"/>
              <w:rPr>
                <w:sz w:val="12"/>
                <w:szCs w:val="12"/>
              </w:rPr>
            </w:pPr>
            <w:r w:rsidRPr="002B50D0">
              <w:rPr>
                <w:sz w:val="12"/>
                <w:szCs w:val="12"/>
              </w:rPr>
              <w:t> </w:t>
            </w:r>
          </w:p>
        </w:tc>
        <w:tc>
          <w:tcPr>
            <w:tcW w:w="709" w:type="dxa"/>
            <w:shd w:val="clear" w:color="auto" w:fill="auto"/>
            <w:noWrap/>
            <w:vAlign w:val="center"/>
            <w:hideMark/>
          </w:tcPr>
          <w:p w14:paraId="2EE78EC0" w14:textId="77777777" w:rsidR="001534CC" w:rsidRPr="002B50D0" w:rsidRDefault="001534CC" w:rsidP="001320AF">
            <w:pPr>
              <w:jc w:val="center"/>
              <w:rPr>
                <w:sz w:val="12"/>
                <w:szCs w:val="12"/>
              </w:rPr>
            </w:pPr>
            <w:r w:rsidRPr="002B50D0">
              <w:rPr>
                <w:sz w:val="12"/>
                <w:szCs w:val="12"/>
              </w:rPr>
              <w:t> </w:t>
            </w:r>
          </w:p>
        </w:tc>
        <w:tc>
          <w:tcPr>
            <w:tcW w:w="709" w:type="dxa"/>
            <w:shd w:val="clear" w:color="auto" w:fill="auto"/>
            <w:noWrap/>
            <w:vAlign w:val="center"/>
            <w:hideMark/>
          </w:tcPr>
          <w:p w14:paraId="045C1B98" w14:textId="77777777" w:rsidR="001534CC" w:rsidRPr="002B50D0" w:rsidRDefault="001534CC" w:rsidP="001320AF">
            <w:pPr>
              <w:jc w:val="center"/>
              <w:rPr>
                <w:sz w:val="12"/>
                <w:szCs w:val="12"/>
              </w:rPr>
            </w:pPr>
            <w:r w:rsidRPr="002B50D0">
              <w:rPr>
                <w:sz w:val="12"/>
                <w:szCs w:val="12"/>
              </w:rPr>
              <w:t> </w:t>
            </w:r>
          </w:p>
        </w:tc>
      </w:tr>
      <w:tr w:rsidR="001534CC" w:rsidRPr="002B50D0" w14:paraId="0E3E84DA" w14:textId="77777777" w:rsidTr="002B50D0">
        <w:trPr>
          <w:trHeight w:val="450"/>
        </w:trPr>
        <w:tc>
          <w:tcPr>
            <w:tcW w:w="456" w:type="dxa"/>
            <w:shd w:val="clear" w:color="auto" w:fill="auto"/>
            <w:noWrap/>
            <w:vAlign w:val="center"/>
            <w:hideMark/>
          </w:tcPr>
          <w:p w14:paraId="4B02935F" w14:textId="77777777" w:rsidR="001534CC" w:rsidRPr="002B50D0" w:rsidRDefault="001534CC" w:rsidP="001320AF">
            <w:pPr>
              <w:jc w:val="center"/>
              <w:rPr>
                <w:sz w:val="12"/>
                <w:szCs w:val="12"/>
              </w:rPr>
            </w:pPr>
            <w:r w:rsidRPr="002B50D0">
              <w:rPr>
                <w:sz w:val="12"/>
                <w:szCs w:val="12"/>
              </w:rPr>
              <w:t>3.2.1</w:t>
            </w:r>
          </w:p>
        </w:tc>
        <w:tc>
          <w:tcPr>
            <w:tcW w:w="2153" w:type="dxa"/>
            <w:shd w:val="clear" w:color="auto" w:fill="auto"/>
            <w:vAlign w:val="center"/>
            <w:hideMark/>
          </w:tcPr>
          <w:p w14:paraId="3CDC8931" w14:textId="77777777" w:rsidR="001534CC" w:rsidRPr="002B50D0" w:rsidRDefault="001534CC" w:rsidP="001320AF">
            <w:pPr>
              <w:rPr>
                <w:sz w:val="12"/>
                <w:szCs w:val="12"/>
              </w:rPr>
            </w:pPr>
            <w:r w:rsidRPr="002B50D0">
              <w:rPr>
                <w:sz w:val="12"/>
                <w:szCs w:val="12"/>
              </w:rPr>
              <w:t>Проектные работы. Корректировка проекта на реконструкцию котельной № 34</w:t>
            </w:r>
          </w:p>
        </w:tc>
        <w:tc>
          <w:tcPr>
            <w:tcW w:w="913" w:type="dxa"/>
            <w:vMerge w:val="restart"/>
            <w:shd w:val="clear" w:color="000000" w:fill="FFFFFF"/>
            <w:vAlign w:val="center"/>
            <w:hideMark/>
          </w:tcPr>
          <w:p w14:paraId="7387E2EE" w14:textId="77777777" w:rsidR="001534CC" w:rsidRPr="002B50D0" w:rsidRDefault="001534CC" w:rsidP="001320AF">
            <w:pPr>
              <w:jc w:val="center"/>
              <w:rPr>
                <w:sz w:val="12"/>
                <w:szCs w:val="12"/>
              </w:rPr>
            </w:pPr>
            <w:r w:rsidRPr="002B50D0">
              <w:rPr>
                <w:sz w:val="12"/>
                <w:szCs w:val="12"/>
              </w:rPr>
              <w:t>42:25:0109010:848</w:t>
            </w:r>
          </w:p>
        </w:tc>
        <w:tc>
          <w:tcPr>
            <w:tcW w:w="708" w:type="dxa"/>
            <w:vMerge w:val="restart"/>
            <w:shd w:val="clear" w:color="auto" w:fill="auto"/>
            <w:vAlign w:val="center"/>
            <w:hideMark/>
          </w:tcPr>
          <w:p w14:paraId="3F19C543" w14:textId="77777777" w:rsidR="001534CC" w:rsidRPr="002B50D0" w:rsidRDefault="001534CC" w:rsidP="001320AF">
            <w:pPr>
              <w:jc w:val="center"/>
              <w:rPr>
                <w:sz w:val="12"/>
                <w:szCs w:val="12"/>
              </w:rPr>
            </w:pPr>
            <w:r w:rsidRPr="002B50D0">
              <w:rPr>
                <w:sz w:val="12"/>
                <w:szCs w:val="12"/>
              </w:rPr>
              <w:t>котельная</w:t>
            </w:r>
          </w:p>
        </w:tc>
        <w:tc>
          <w:tcPr>
            <w:tcW w:w="1349" w:type="dxa"/>
            <w:vMerge w:val="restart"/>
            <w:shd w:val="clear" w:color="auto" w:fill="auto"/>
            <w:vAlign w:val="center"/>
            <w:hideMark/>
          </w:tcPr>
          <w:p w14:paraId="5AB17E78" w14:textId="77777777" w:rsidR="001534CC" w:rsidRPr="002B50D0" w:rsidRDefault="001534CC" w:rsidP="001320AF">
            <w:pPr>
              <w:jc w:val="center"/>
              <w:rPr>
                <w:sz w:val="12"/>
                <w:szCs w:val="12"/>
              </w:rPr>
            </w:pPr>
            <w:r w:rsidRPr="002B50D0">
              <w:rPr>
                <w:sz w:val="12"/>
                <w:szCs w:val="12"/>
              </w:rPr>
              <w:t>652707, Кемеровская область - Кузбасс, город Киселевск, улица Багратиона, дом 50</w:t>
            </w:r>
          </w:p>
        </w:tc>
        <w:tc>
          <w:tcPr>
            <w:tcW w:w="636" w:type="dxa"/>
            <w:shd w:val="clear" w:color="auto" w:fill="auto"/>
            <w:noWrap/>
            <w:vAlign w:val="center"/>
          </w:tcPr>
          <w:p w14:paraId="664DA758" w14:textId="77777777" w:rsidR="001534CC" w:rsidRPr="002B50D0" w:rsidRDefault="001534CC" w:rsidP="001320AF">
            <w:pPr>
              <w:jc w:val="center"/>
              <w:rPr>
                <w:sz w:val="12"/>
                <w:szCs w:val="12"/>
              </w:rPr>
            </w:pPr>
            <w:r>
              <w:rPr>
                <w:sz w:val="12"/>
                <w:szCs w:val="12"/>
              </w:rPr>
              <w:t>-</w:t>
            </w:r>
          </w:p>
        </w:tc>
        <w:tc>
          <w:tcPr>
            <w:tcW w:w="850" w:type="dxa"/>
            <w:shd w:val="clear" w:color="auto" w:fill="auto"/>
            <w:noWrap/>
            <w:vAlign w:val="center"/>
          </w:tcPr>
          <w:p w14:paraId="4C19CE6F" w14:textId="77777777" w:rsidR="001534CC" w:rsidRPr="002B50D0" w:rsidRDefault="001534CC" w:rsidP="001320AF">
            <w:pPr>
              <w:jc w:val="center"/>
              <w:rPr>
                <w:sz w:val="12"/>
                <w:szCs w:val="12"/>
              </w:rPr>
            </w:pPr>
            <w:r>
              <w:rPr>
                <w:sz w:val="12"/>
                <w:szCs w:val="12"/>
              </w:rPr>
              <w:t>-</w:t>
            </w:r>
          </w:p>
        </w:tc>
        <w:tc>
          <w:tcPr>
            <w:tcW w:w="851" w:type="dxa"/>
            <w:shd w:val="clear" w:color="auto" w:fill="auto"/>
            <w:noWrap/>
            <w:vAlign w:val="center"/>
          </w:tcPr>
          <w:p w14:paraId="15114EA5" w14:textId="77777777" w:rsidR="001534CC" w:rsidRPr="002B50D0" w:rsidRDefault="001534CC" w:rsidP="001320AF">
            <w:pPr>
              <w:jc w:val="center"/>
              <w:rPr>
                <w:sz w:val="12"/>
                <w:szCs w:val="12"/>
              </w:rPr>
            </w:pPr>
            <w:r>
              <w:rPr>
                <w:sz w:val="12"/>
                <w:szCs w:val="12"/>
              </w:rPr>
              <w:t>-</w:t>
            </w:r>
          </w:p>
        </w:tc>
        <w:tc>
          <w:tcPr>
            <w:tcW w:w="709" w:type="dxa"/>
            <w:shd w:val="clear" w:color="auto" w:fill="auto"/>
            <w:vAlign w:val="center"/>
          </w:tcPr>
          <w:p w14:paraId="5402CD02" w14:textId="77777777" w:rsidR="001534CC" w:rsidRPr="002B50D0" w:rsidRDefault="001534CC" w:rsidP="001320AF">
            <w:pPr>
              <w:jc w:val="center"/>
              <w:rPr>
                <w:sz w:val="12"/>
                <w:szCs w:val="12"/>
              </w:rPr>
            </w:pPr>
            <w:r>
              <w:rPr>
                <w:sz w:val="12"/>
                <w:szCs w:val="12"/>
              </w:rPr>
              <w:t>-</w:t>
            </w:r>
          </w:p>
        </w:tc>
        <w:tc>
          <w:tcPr>
            <w:tcW w:w="567" w:type="dxa"/>
            <w:vMerge w:val="restart"/>
            <w:shd w:val="clear" w:color="auto" w:fill="auto"/>
            <w:noWrap/>
            <w:vAlign w:val="center"/>
            <w:hideMark/>
          </w:tcPr>
          <w:p w14:paraId="0A7FA0FE" w14:textId="77777777" w:rsidR="001534CC" w:rsidRPr="002B50D0" w:rsidRDefault="001534CC" w:rsidP="001320AF">
            <w:pPr>
              <w:jc w:val="center"/>
              <w:rPr>
                <w:sz w:val="12"/>
                <w:szCs w:val="12"/>
              </w:rPr>
            </w:pPr>
            <w:r w:rsidRPr="002B50D0">
              <w:rPr>
                <w:sz w:val="12"/>
                <w:szCs w:val="12"/>
              </w:rPr>
              <w:t>22,64</w:t>
            </w:r>
          </w:p>
        </w:tc>
        <w:tc>
          <w:tcPr>
            <w:tcW w:w="708" w:type="dxa"/>
            <w:shd w:val="clear" w:color="auto" w:fill="auto"/>
            <w:noWrap/>
            <w:vAlign w:val="center"/>
            <w:hideMark/>
          </w:tcPr>
          <w:p w14:paraId="5D4FECE4" w14:textId="77777777" w:rsidR="001534CC" w:rsidRPr="002B50D0" w:rsidRDefault="001534CC" w:rsidP="001320AF">
            <w:pPr>
              <w:jc w:val="center"/>
              <w:rPr>
                <w:sz w:val="12"/>
                <w:szCs w:val="12"/>
              </w:rPr>
            </w:pPr>
            <w:r>
              <w:rPr>
                <w:sz w:val="12"/>
                <w:szCs w:val="12"/>
              </w:rPr>
              <w:t>-</w:t>
            </w:r>
          </w:p>
        </w:tc>
        <w:tc>
          <w:tcPr>
            <w:tcW w:w="851" w:type="dxa"/>
            <w:shd w:val="clear" w:color="auto" w:fill="auto"/>
            <w:noWrap/>
            <w:vAlign w:val="center"/>
            <w:hideMark/>
          </w:tcPr>
          <w:p w14:paraId="5E3FBEA4" w14:textId="77777777" w:rsidR="001534CC" w:rsidRPr="002B50D0" w:rsidRDefault="001534CC" w:rsidP="001320AF">
            <w:pPr>
              <w:jc w:val="center"/>
              <w:rPr>
                <w:sz w:val="12"/>
                <w:szCs w:val="12"/>
              </w:rPr>
            </w:pPr>
            <w:r>
              <w:rPr>
                <w:sz w:val="12"/>
                <w:szCs w:val="12"/>
              </w:rPr>
              <w:t>-</w:t>
            </w:r>
          </w:p>
        </w:tc>
        <w:tc>
          <w:tcPr>
            <w:tcW w:w="850" w:type="dxa"/>
            <w:shd w:val="clear" w:color="auto" w:fill="auto"/>
            <w:noWrap/>
            <w:vAlign w:val="center"/>
            <w:hideMark/>
          </w:tcPr>
          <w:p w14:paraId="4E819549" w14:textId="77777777" w:rsidR="001534CC" w:rsidRPr="002B50D0" w:rsidRDefault="001534CC" w:rsidP="001320AF">
            <w:pPr>
              <w:jc w:val="center"/>
              <w:rPr>
                <w:sz w:val="12"/>
                <w:szCs w:val="12"/>
              </w:rPr>
            </w:pPr>
            <w:r>
              <w:rPr>
                <w:sz w:val="12"/>
                <w:szCs w:val="12"/>
              </w:rPr>
              <w:t>-</w:t>
            </w:r>
          </w:p>
        </w:tc>
        <w:tc>
          <w:tcPr>
            <w:tcW w:w="709" w:type="dxa"/>
            <w:shd w:val="clear" w:color="auto" w:fill="auto"/>
            <w:vAlign w:val="center"/>
            <w:hideMark/>
          </w:tcPr>
          <w:p w14:paraId="5C48E716" w14:textId="77777777" w:rsidR="001534CC" w:rsidRPr="002B50D0" w:rsidRDefault="001534CC" w:rsidP="001320AF">
            <w:pPr>
              <w:jc w:val="center"/>
              <w:rPr>
                <w:sz w:val="12"/>
                <w:szCs w:val="12"/>
              </w:rPr>
            </w:pPr>
            <w:r>
              <w:rPr>
                <w:sz w:val="12"/>
                <w:szCs w:val="12"/>
              </w:rPr>
              <w:t>-</w:t>
            </w:r>
          </w:p>
        </w:tc>
        <w:tc>
          <w:tcPr>
            <w:tcW w:w="567" w:type="dxa"/>
            <w:vMerge w:val="restart"/>
            <w:shd w:val="clear" w:color="auto" w:fill="auto"/>
            <w:noWrap/>
            <w:vAlign w:val="center"/>
            <w:hideMark/>
          </w:tcPr>
          <w:p w14:paraId="73D62176" w14:textId="77777777" w:rsidR="001534CC" w:rsidRPr="002B50D0" w:rsidRDefault="001534CC" w:rsidP="001320AF">
            <w:pPr>
              <w:jc w:val="center"/>
              <w:rPr>
                <w:sz w:val="12"/>
                <w:szCs w:val="12"/>
              </w:rPr>
            </w:pPr>
            <w:r w:rsidRPr="002B50D0">
              <w:rPr>
                <w:sz w:val="12"/>
                <w:szCs w:val="12"/>
              </w:rPr>
              <w:t>60</w:t>
            </w:r>
          </w:p>
        </w:tc>
        <w:tc>
          <w:tcPr>
            <w:tcW w:w="709" w:type="dxa"/>
            <w:shd w:val="clear" w:color="auto" w:fill="auto"/>
            <w:noWrap/>
            <w:vAlign w:val="center"/>
            <w:hideMark/>
          </w:tcPr>
          <w:p w14:paraId="78CEB056" w14:textId="77777777" w:rsidR="001534CC" w:rsidRPr="002B50D0" w:rsidRDefault="001534CC" w:rsidP="001320AF">
            <w:pPr>
              <w:jc w:val="center"/>
              <w:rPr>
                <w:sz w:val="12"/>
                <w:szCs w:val="12"/>
              </w:rPr>
            </w:pPr>
            <w:r w:rsidRPr="002B50D0">
              <w:rPr>
                <w:sz w:val="12"/>
                <w:szCs w:val="12"/>
              </w:rPr>
              <w:t>2022</w:t>
            </w:r>
          </w:p>
        </w:tc>
        <w:tc>
          <w:tcPr>
            <w:tcW w:w="709" w:type="dxa"/>
            <w:shd w:val="clear" w:color="auto" w:fill="auto"/>
            <w:noWrap/>
            <w:vAlign w:val="center"/>
            <w:hideMark/>
          </w:tcPr>
          <w:p w14:paraId="2C4FD8D7" w14:textId="77777777" w:rsidR="001534CC" w:rsidRPr="002B50D0" w:rsidRDefault="001534CC" w:rsidP="001320AF">
            <w:pPr>
              <w:jc w:val="center"/>
              <w:rPr>
                <w:sz w:val="12"/>
                <w:szCs w:val="12"/>
              </w:rPr>
            </w:pPr>
            <w:r w:rsidRPr="002B50D0">
              <w:rPr>
                <w:sz w:val="12"/>
                <w:szCs w:val="12"/>
              </w:rPr>
              <w:t>2022</w:t>
            </w:r>
          </w:p>
        </w:tc>
      </w:tr>
      <w:tr w:rsidR="001534CC" w:rsidRPr="002B50D0" w14:paraId="77ED09A1" w14:textId="77777777" w:rsidTr="002B50D0">
        <w:trPr>
          <w:trHeight w:val="600"/>
        </w:trPr>
        <w:tc>
          <w:tcPr>
            <w:tcW w:w="456" w:type="dxa"/>
            <w:shd w:val="clear" w:color="auto" w:fill="auto"/>
            <w:noWrap/>
            <w:vAlign w:val="center"/>
            <w:hideMark/>
          </w:tcPr>
          <w:p w14:paraId="0F7B6362" w14:textId="77777777" w:rsidR="001534CC" w:rsidRPr="002B50D0" w:rsidRDefault="001534CC" w:rsidP="001320AF">
            <w:pPr>
              <w:jc w:val="center"/>
              <w:rPr>
                <w:sz w:val="12"/>
                <w:szCs w:val="12"/>
              </w:rPr>
            </w:pPr>
            <w:r w:rsidRPr="002B50D0">
              <w:rPr>
                <w:sz w:val="12"/>
                <w:szCs w:val="12"/>
              </w:rPr>
              <w:t>3.2.2</w:t>
            </w:r>
          </w:p>
        </w:tc>
        <w:tc>
          <w:tcPr>
            <w:tcW w:w="2153" w:type="dxa"/>
            <w:shd w:val="clear" w:color="auto" w:fill="auto"/>
            <w:vAlign w:val="center"/>
            <w:hideMark/>
          </w:tcPr>
          <w:p w14:paraId="0BA06552" w14:textId="77777777" w:rsidR="001534CC" w:rsidRPr="002B50D0" w:rsidRDefault="001534CC" w:rsidP="001320AF">
            <w:pPr>
              <w:rPr>
                <w:sz w:val="12"/>
                <w:szCs w:val="12"/>
              </w:rPr>
            </w:pPr>
            <w:r w:rsidRPr="002B50D0">
              <w:rPr>
                <w:sz w:val="12"/>
                <w:szCs w:val="12"/>
              </w:rPr>
              <w:t>Строительно-монтажные работы.</w:t>
            </w:r>
            <w:r w:rsidRPr="002B50D0">
              <w:rPr>
                <w:sz w:val="12"/>
                <w:szCs w:val="12"/>
              </w:rPr>
              <w:br/>
              <w:t>Демонтаж котлов КЕ10/14 (4шт.), монтаж котлов КВТС 20 (3шт.) и вспомогательного оборудования</w:t>
            </w:r>
          </w:p>
        </w:tc>
        <w:tc>
          <w:tcPr>
            <w:tcW w:w="913" w:type="dxa"/>
            <w:vMerge/>
            <w:vAlign w:val="center"/>
            <w:hideMark/>
          </w:tcPr>
          <w:p w14:paraId="235BAF8A" w14:textId="77777777" w:rsidR="001534CC" w:rsidRPr="002B50D0" w:rsidRDefault="001534CC" w:rsidP="001320AF">
            <w:pPr>
              <w:rPr>
                <w:sz w:val="12"/>
                <w:szCs w:val="12"/>
              </w:rPr>
            </w:pPr>
          </w:p>
        </w:tc>
        <w:tc>
          <w:tcPr>
            <w:tcW w:w="708" w:type="dxa"/>
            <w:vMerge/>
            <w:vAlign w:val="center"/>
            <w:hideMark/>
          </w:tcPr>
          <w:p w14:paraId="0F6A162E" w14:textId="77777777" w:rsidR="001534CC" w:rsidRPr="002B50D0" w:rsidRDefault="001534CC" w:rsidP="001320AF">
            <w:pPr>
              <w:rPr>
                <w:sz w:val="12"/>
                <w:szCs w:val="12"/>
              </w:rPr>
            </w:pPr>
          </w:p>
        </w:tc>
        <w:tc>
          <w:tcPr>
            <w:tcW w:w="1349" w:type="dxa"/>
            <w:vMerge/>
            <w:vAlign w:val="center"/>
            <w:hideMark/>
          </w:tcPr>
          <w:p w14:paraId="73E19C67" w14:textId="77777777" w:rsidR="001534CC" w:rsidRPr="002B50D0" w:rsidRDefault="001534CC" w:rsidP="001320AF">
            <w:pPr>
              <w:rPr>
                <w:sz w:val="12"/>
                <w:szCs w:val="12"/>
              </w:rPr>
            </w:pPr>
          </w:p>
        </w:tc>
        <w:tc>
          <w:tcPr>
            <w:tcW w:w="636" w:type="dxa"/>
            <w:shd w:val="clear" w:color="auto" w:fill="auto"/>
            <w:noWrap/>
            <w:vAlign w:val="center"/>
          </w:tcPr>
          <w:p w14:paraId="313A1660" w14:textId="77777777" w:rsidR="001534CC" w:rsidRPr="002B50D0" w:rsidRDefault="001534CC" w:rsidP="001320AF">
            <w:pPr>
              <w:jc w:val="center"/>
              <w:rPr>
                <w:sz w:val="12"/>
                <w:szCs w:val="12"/>
              </w:rPr>
            </w:pPr>
            <w:r>
              <w:rPr>
                <w:sz w:val="12"/>
                <w:szCs w:val="12"/>
              </w:rPr>
              <w:t>-</w:t>
            </w:r>
          </w:p>
        </w:tc>
        <w:tc>
          <w:tcPr>
            <w:tcW w:w="850" w:type="dxa"/>
            <w:shd w:val="clear" w:color="auto" w:fill="auto"/>
            <w:noWrap/>
            <w:vAlign w:val="center"/>
          </w:tcPr>
          <w:p w14:paraId="1C793D90" w14:textId="77777777" w:rsidR="001534CC" w:rsidRPr="002B50D0" w:rsidRDefault="001534CC" w:rsidP="001320AF">
            <w:pPr>
              <w:jc w:val="center"/>
              <w:rPr>
                <w:sz w:val="12"/>
                <w:szCs w:val="12"/>
              </w:rPr>
            </w:pPr>
            <w:r>
              <w:rPr>
                <w:sz w:val="12"/>
                <w:szCs w:val="12"/>
              </w:rPr>
              <w:t>-</w:t>
            </w:r>
          </w:p>
        </w:tc>
        <w:tc>
          <w:tcPr>
            <w:tcW w:w="851" w:type="dxa"/>
            <w:shd w:val="clear" w:color="auto" w:fill="auto"/>
            <w:noWrap/>
            <w:vAlign w:val="center"/>
          </w:tcPr>
          <w:p w14:paraId="723B8B3C" w14:textId="77777777" w:rsidR="001534CC" w:rsidRPr="002B50D0" w:rsidRDefault="001534CC" w:rsidP="001320AF">
            <w:pPr>
              <w:jc w:val="center"/>
              <w:rPr>
                <w:sz w:val="12"/>
                <w:szCs w:val="12"/>
              </w:rPr>
            </w:pPr>
            <w:r>
              <w:rPr>
                <w:sz w:val="12"/>
                <w:szCs w:val="12"/>
              </w:rPr>
              <w:t>-</w:t>
            </w:r>
          </w:p>
        </w:tc>
        <w:tc>
          <w:tcPr>
            <w:tcW w:w="709" w:type="dxa"/>
            <w:shd w:val="clear" w:color="auto" w:fill="auto"/>
            <w:vAlign w:val="center"/>
          </w:tcPr>
          <w:p w14:paraId="71597966" w14:textId="77777777" w:rsidR="001534CC" w:rsidRPr="002B50D0" w:rsidRDefault="001534CC" w:rsidP="001320AF">
            <w:pPr>
              <w:jc w:val="center"/>
              <w:rPr>
                <w:sz w:val="12"/>
                <w:szCs w:val="12"/>
              </w:rPr>
            </w:pPr>
            <w:r>
              <w:rPr>
                <w:sz w:val="12"/>
                <w:szCs w:val="12"/>
              </w:rPr>
              <w:t>-</w:t>
            </w:r>
          </w:p>
        </w:tc>
        <w:tc>
          <w:tcPr>
            <w:tcW w:w="567" w:type="dxa"/>
            <w:vMerge/>
            <w:vAlign w:val="center"/>
            <w:hideMark/>
          </w:tcPr>
          <w:p w14:paraId="109340F5" w14:textId="77777777" w:rsidR="001534CC" w:rsidRPr="002B50D0" w:rsidRDefault="001534CC" w:rsidP="001320AF">
            <w:pPr>
              <w:rPr>
                <w:sz w:val="12"/>
                <w:szCs w:val="12"/>
              </w:rPr>
            </w:pPr>
          </w:p>
        </w:tc>
        <w:tc>
          <w:tcPr>
            <w:tcW w:w="708" w:type="dxa"/>
            <w:shd w:val="clear" w:color="auto" w:fill="auto"/>
            <w:noWrap/>
            <w:vAlign w:val="center"/>
            <w:hideMark/>
          </w:tcPr>
          <w:p w14:paraId="7C2FB710" w14:textId="77777777" w:rsidR="001534CC" w:rsidRPr="002B50D0" w:rsidRDefault="001534CC" w:rsidP="001320AF">
            <w:pPr>
              <w:jc w:val="center"/>
              <w:rPr>
                <w:sz w:val="12"/>
                <w:szCs w:val="12"/>
              </w:rPr>
            </w:pPr>
            <w:r>
              <w:rPr>
                <w:sz w:val="12"/>
                <w:szCs w:val="12"/>
              </w:rPr>
              <w:t>-</w:t>
            </w:r>
          </w:p>
        </w:tc>
        <w:tc>
          <w:tcPr>
            <w:tcW w:w="851" w:type="dxa"/>
            <w:shd w:val="clear" w:color="auto" w:fill="auto"/>
            <w:noWrap/>
            <w:vAlign w:val="center"/>
            <w:hideMark/>
          </w:tcPr>
          <w:p w14:paraId="4D8EECA1" w14:textId="77777777" w:rsidR="001534CC" w:rsidRPr="002B50D0" w:rsidRDefault="001534CC" w:rsidP="001320AF">
            <w:pPr>
              <w:jc w:val="center"/>
              <w:rPr>
                <w:sz w:val="12"/>
                <w:szCs w:val="12"/>
              </w:rPr>
            </w:pPr>
            <w:r>
              <w:rPr>
                <w:sz w:val="12"/>
                <w:szCs w:val="12"/>
              </w:rPr>
              <w:t>-</w:t>
            </w:r>
          </w:p>
        </w:tc>
        <w:tc>
          <w:tcPr>
            <w:tcW w:w="850" w:type="dxa"/>
            <w:shd w:val="clear" w:color="auto" w:fill="auto"/>
            <w:noWrap/>
            <w:vAlign w:val="center"/>
            <w:hideMark/>
          </w:tcPr>
          <w:p w14:paraId="7F18B43A" w14:textId="77777777" w:rsidR="001534CC" w:rsidRPr="002B50D0" w:rsidRDefault="001534CC" w:rsidP="001320AF">
            <w:pPr>
              <w:jc w:val="center"/>
              <w:rPr>
                <w:sz w:val="12"/>
                <w:szCs w:val="12"/>
              </w:rPr>
            </w:pPr>
            <w:r>
              <w:rPr>
                <w:sz w:val="12"/>
                <w:szCs w:val="12"/>
              </w:rPr>
              <w:t>-</w:t>
            </w:r>
          </w:p>
        </w:tc>
        <w:tc>
          <w:tcPr>
            <w:tcW w:w="709" w:type="dxa"/>
            <w:shd w:val="clear" w:color="auto" w:fill="auto"/>
            <w:vAlign w:val="center"/>
            <w:hideMark/>
          </w:tcPr>
          <w:p w14:paraId="71C709CE" w14:textId="77777777" w:rsidR="001534CC" w:rsidRPr="002B50D0" w:rsidRDefault="001534CC" w:rsidP="001320AF">
            <w:pPr>
              <w:jc w:val="center"/>
              <w:rPr>
                <w:sz w:val="12"/>
                <w:szCs w:val="12"/>
              </w:rPr>
            </w:pPr>
            <w:r>
              <w:rPr>
                <w:sz w:val="12"/>
                <w:szCs w:val="12"/>
              </w:rPr>
              <w:t>-</w:t>
            </w:r>
          </w:p>
        </w:tc>
        <w:tc>
          <w:tcPr>
            <w:tcW w:w="567" w:type="dxa"/>
            <w:vMerge/>
            <w:vAlign w:val="center"/>
            <w:hideMark/>
          </w:tcPr>
          <w:p w14:paraId="7BD02409" w14:textId="77777777" w:rsidR="001534CC" w:rsidRPr="002B50D0" w:rsidRDefault="001534CC" w:rsidP="001320AF">
            <w:pPr>
              <w:rPr>
                <w:sz w:val="12"/>
                <w:szCs w:val="12"/>
              </w:rPr>
            </w:pPr>
          </w:p>
        </w:tc>
        <w:tc>
          <w:tcPr>
            <w:tcW w:w="709" w:type="dxa"/>
            <w:shd w:val="clear" w:color="auto" w:fill="auto"/>
            <w:noWrap/>
            <w:vAlign w:val="center"/>
            <w:hideMark/>
          </w:tcPr>
          <w:p w14:paraId="7B036560" w14:textId="77777777" w:rsidR="001534CC" w:rsidRPr="002B50D0" w:rsidRDefault="001534CC" w:rsidP="001320AF">
            <w:pPr>
              <w:jc w:val="center"/>
              <w:rPr>
                <w:sz w:val="12"/>
                <w:szCs w:val="12"/>
              </w:rPr>
            </w:pPr>
            <w:r w:rsidRPr="002B50D0">
              <w:rPr>
                <w:sz w:val="12"/>
                <w:szCs w:val="12"/>
              </w:rPr>
              <w:t>2022</w:t>
            </w:r>
          </w:p>
        </w:tc>
        <w:tc>
          <w:tcPr>
            <w:tcW w:w="709" w:type="dxa"/>
            <w:shd w:val="clear" w:color="auto" w:fill="auto"/>
            <w:noWrap/>
            <w:vAlign w:val="center"/>
            <w:hideMark/>
          </w:tcPr>
          <w:p w14:paraId="4C551AAC" w14:textId="77777777" w:rsidR="001534CC" w:rsidRPr="002B50D0" w:rsidRDefault="001534CC" w:rsidP="001320AF">
            <w:pPr>
              <w:jc w:val="center"/>
              <w:rPr>
                <w:sz w:val="12"/>
                <w:szCs w:val="12"/>
              </w:rPr>
            </w:pPr>
            <w:r w:rsidRPr="002B50D0">
              <w:rPr>
                <w:sz w:val="12"/>
                <w:szCs w:val="12"/>
              </w:rPr>
              <w:t>2027</w:t>
            </w:r>
          </w:p>
        </w:tc>
      </w:tr>
      <w:tr w:rsidR="001534CC" w:rsidRPr="002B50D0" w14:paraId="27332FF6" w14:textId="77777777" w:rsidTr="002B50D0">
        <w:trPr>
          <w:trHeight w:val="450"/>
        </w:trPr>
        <w:tc>
          <w:tcPr>
            <w:tcW w:w="456" w:type="dxa"/>
            <w:shd w:val="clear" w:color="auto" w:fill="auto"/>
            <w:noWrap/>
            <w:vAlign w:val="center"/>
            <w:hideMark/>
          </w:tcPr>
          <w:p w14:paraId="5B975AD3" w14:textId="77777777" w:rsidR="001534CC" w:rsidRPr="002B50D0" w:rsidRDefault="001534CC" w:rsidP="001320AF">
            <w:pPr>
              <w:jc w:val="center"/>
              <w:rPr>
                <w:sz w:val="12"/>
                <w:szCs w:val="12"/>
              </w:rPr>
            </w:pPr>
            <w:r w:rsidRPr="002B50D0">
              <w:rPr>
                <w:sz w:val="12"/>
                <w:szCs w:val="12"/>
              </w:rPr>
              <w:t>3.2.3</w:t>
            </w:r>
          </w:p>
        </w:tc>
        <w:tc>
          <w:tcPr>
            <w:tcW w:w="2153" w:type="dxa"/>
            <w:shd w:val="clear" w:color="auto" w:fill="auto"/>
            <w:vAlign w:val="center"/>
            <w:hideMark/>
          </w:tcPr>
          <w:p w14:paraId="58843BE0" w14:textId="77777777" w:rsidR="001534CC" w:rsidRPr="002B50D0" w:rsidRDefault="001534CC" w:rsidP="001320AF">
            <w:pPr>
              <w:rPr>
                <w:sz w:val="12"/>
                <w:szCs w:val="12"/>
              </w:rPr>
            </w:pPr>
            <w:r w:rsidRPr="002B50D0">
              <w:rPr>
                <w:sz w:val="12"/>
                <w:szCs w:val="12"/>
              </w:rPr>
              <w:t>Разработка проектно-сметной документации, с последующей ликвидацией котельной № 26</w:t>
            </w:r>
          </w:p>
        </w:tc>
        <w:tc>
          <w:tcPr>
            <w:tcW w:w="913" w:type="dxa"/>
            <w:vMerge/>
            <w:vAlign w:val="center"/>
            <w:hideMark/>
          </w:tcPr>
          <w:p w14:paraId="63F9D771" w14:textId="77777777" w:rsidR="001534CC" w:rsidRPr="002B50D0" w:rsidRDefault="001534CC" w:rsidP="001320AF">
            <w:pPr>
              <w:rPr>
                <w:sz w:val="12"/>
                <w:szCs w:val="12"/>
              </w:rPr>
            </w:pPr>
          </w:p>
        </w:tc>
        <w:tc>
          <w:tcPr>
            <w:tcW w:w="708" w:type="dxa"/>
            <w:vMerge/>
            <w:vAlign w:val="center"/>
            <w:hideMark/>
          </w:tcPr>
          <w:p w14:paraId="02CAE671" w14:textId="77777777" w:rsidR="001534CC" w:rsidRPr="002B50D0" w:rsidRDefault="001534CC" w:rsidP="001320AF">
            <w:pPr>
              <w:rPr>
                <w:sz w:val="12"/>
                <w:szCs w:val="12"/>
              </w:rPr>
            </w:pPr>
          </w:p>
        </w:tc>
        <w:tc>
          <w:tcPr>
            <w:tcW w:w="1349" w:type="dxa"/>
            <w:vMerge/>
            <w:vAlign w:val="center"/>
            <w:hideMark/>
          </w:tcPr>
          <w:p w14:paraId="3CF72F1A" w14:textId="77777777" w:rsidR="001534CC" w:rsidRPr="002B50D0" w:rsidRDefault="001534CC" w:rsidP="001320AF">
            <w:pPr>
              <w:rPr>
                <w:sz w:val="12"/>
                <w:szCs w:val="12"/>
              </w:rPr>
            </w:pPr>
          </w:p>
        </w:tc>
        <w:tc>
          <w:tcPr>
            <w:tcW w:w="636" w:type="dxa"/>
            <w:shd w:val="clear" w:color="auto" w:fill="auto"/>
            <w:noWrap/>
            <w:vAlign w:val="center"/>
          </w:tcPr>
          <w:p w14:paraId="71D6DF2C" w14:textId="77777777" w:rsidR="001534CC" w:rsidRPr="002B50D0" w:rsidRDefault="001534CC" w:rsidP="001320AF">
            <w:pPr>
              <w:jc w:val="center"/>
              <w:rPr>
                <w:sz w:val="12"/>
                <w:szCs w:val="12"/>
              </w:rPr>
            </w:pPr>
            <w:r>
              <w:rPr>
                <w:sz w:val="12"/>
                <w:szCs w:val="12"/>
              </w:rPr>
              <w:t>-</w:t>
            </w:r>
          </w:p>
        </w:tc>
        <w:tc>
          <w:tcPr>
            <w:tcW w:w="850" w:type="dxa"/>
            <w:shd w:val="clear" w:color="auto" w:fill="auto"/>
            <w:noWrap/>
            <w:vAlign w:val="center"/>
          </w:tcPr>
          <w:p w14:paraId="5B3C8CF3" w14:textId="77777777" w:rsidR="001534CC" w:rsidRPr="002B50D0" w:rsidRDefault="001534CC" w:rsidP="001320AF">
            <w:pPr>
              <w:jc w:val="center"/>
              <w:rPr>
                <w:sz w:val="12"/>
                <w:szCs w:val="12"/>
              </w:rPr>
            </w:pPr>
            <w:r>
              <w:rPr>
                <w:sz w:val="12"/>
                <w:szCs w:val="12"/>
              </w:rPr>
              <w:t>-</w:t>
            </w:r>
          </w:p>
        </w:tc>
        <w:tc>
          <w:tcPr>
            <w:tcW w:w="851" w:type="dxa"/>
            <w:shd w:val="clear" w:color="auto" w:fill="auto"/>
            <w:noWrap/>
            <w:vAlign w:val="center"/>
          </w:tcPr>
          <w:p w14:paraId="3CF82AC2" w14:textId="77777777" w:rsidR="001534CC" w:rsidRPr="002B50D0" w:rsidRDefault="001534CC" w:rsidP="001320AF">
            <w:pPr>
              <w:jc w:val="center"/>
              <w:rPr>
                <w:sz w:val="12"/>
                <w:szCs w:val="12"/>
              </w:rPr>
            </w:pPr>
            <w:r>
              <w:rPr>
                <w:sz w:val="12"/>
                <w:szCs w:val="12"/>
              </w:rPr>
              <w:t>-</w:t>
            </w:r>
          </w:p>
        </w:tc>
        <w:tc>
          <w:tcPr>
            <w:tcW w:w="709" w:type="dxa"/>
            <w:shd w:val="clear" w:color="auto" w:fill="auto"/>
            <w:vAlign w:val="center"/>
          </w:tcPr>
          <w:p w14:paraId="178D1E35" w14:textId="77777777" w:rsidR="001534CC" w:rsidRPr="002B50D0" w:rsidRDefault="001534CC" w:rsidP="001320AF">
            <w:pPr>
              <w:jc w:val="center"/>
              <w:rPr>
                <w:sz w:val="12"/>
                <w:szCs w:val="12"/>
              </w:rPr>
            </w:pPr>
            <w:r>
              <w:rPr>
                <w:sz w:val="12"/>
                <w:szCs w:val="12"/>
              </w:rPr>
              <w:t>-</w:t>
            </w:r>
          </w:p>
        </w:tc>
        <w:tc>
          <w:tcPr>
            <w:tcW w:w="567" w:type="dxa"/>
            <w:vMerge/>
            <w:vAlign w:val="center"/>
            <w:hideMark/>
          </w:tcPr>
          <w:p w14:paraId="1BCCA6E8" w14:textId="77777777" w:rsidR="001534CC" w:rsidRPr="002B50D0" w:rsidRDefault="001534CC" w:rsidP="001320AF">
            <w:pPr>
              <w:rPr>
                <w:sz w:val="12"/>
                <w:szCs w:val="12"/>
              </w:rPr>
            </w:pPr>
          </w:p>
        </w:tc>
        <w:tc>
          <w:tcPr>
            <w:tcW w:w="708" w:type="dxa"/>
            <w:shd w:val="clear" w:color="auto" w:fill="auto"/>
            <w:noWrap/>
            <w:vAlign w:val="center"/>
            <w:hideMark/>
          </w:tcPr>
          <w:p w14:paraId="152BC8FB" w14:textId="77777777" w:rsidR="001534CC" w:rsidRPr="002B50D0" w:rsidRDefault="001534CC" w:rsidP="001320AF">
            <w:pPr>
              <w:jc w:val="center"/>
              <w:rPr>
                <w:sz w:val="12"/>
                <w:szCs w:val="12"/>
              </w:rPr>
            </w:pPr>
            <w:r>
              <w:rPr>
                <w:sz w:val="12"/>
                <w:szCs w:val="12"/>
              </w:rPr>
              <w:t>-</w:t>
            </w:r>
          </w:p>
        </w:tc>
        <w:tc>
          <w:tcPr>
            <w:tcW w:w="851" w:type="dxa"/>
            <w:shd w:val="clear" w:color="auto" w:fill="auto"/>
            <w:noWrap/>
            <w:vAlign w:val="center"/>
            <w:hideMark/>
          </w:tcPr>
          <w:p w14:paraId="4BCA0F96" w14:textId="77777777" w:rsidR="001534CC" w:rsidRPr="002B50D0" w:rsidRDefault="001534CC" w:rsidP="001320AF">
            <w:pPr>
              <w:jc w:val="center"/>
              <w:rPr>
                <w:sz w:val="12"/>
                <w:szCs w:val="12"/>
              </w:rPr>
            </w:pPr>
            <w:r>
              <w:rPr>
                <w:sz w:val="12"/>
                <w:szCs w:val="12"/>
              </w:rPr>
              <w:t>-</w:t>
            </w:r>
          </w:p>
        </w:tc>
        <w:tc>
          <w:tcPr>
            <w:tcW w:w="850" w:type="dxa"/>
            <w:shd w:val="clear" w:color="auto" w:fill="auto"/>
            <w:noWrap/>
            <w:vAlign w:val="center"/>
            <w:hideMark/>
          </w:tcPr>
          <w:p w14:paraId="21C4D57F" w14:textId="77777777" w:rsidR="001534CC" w:rsidRPr="002B50D0" w:rsidRDefault="001534CC" w:rsidP="001320AF">
            <w:pPr>
              <w:jc w:val="center"/>
              <w:rPr>
                <w:sz w:val="12"/>
                <w:szCs w:val="12"/>
              </w:rPr>
            </w:pPr>
            <w:r>
              <w:rPr>
                <w:sz w:val="12"/>
                <w:szCs w:val="12"/>
              </w:rPr>
              <w:t>-</w:t>
            </w:r>
          </w:p>
        </w:tc>
        <w:tc>
          <w:tcPr>
            <w:tcW w:w="709" w:type="dxa"/>
            <w:shd w:val="clear" w:color="auto" w:fill="auto"/>
            <w:vAlign w:val="center"/>
            <w:hideMark/>
          </w:tcPr>
          <w:p w14:paraId="173F211C" w14:textId="77777777" w:rsidR="001534CC" w:rsidRPr="002B50D0" w:rsidRDefault="001534CC" w:rsidP="001320AF">
            <w:pPr>
              <w:jc w:val="center"/>
              <w:rPr>
                <w:sz w:val="12"/>
                <w:szCs w:val="12"/>
              </w:rPr>
            </w:pPr>
            <w:r>
              <w:rPr>
                <w:sz w:val="12"/>
                <w:szCs w:val="12"/>
              </w:rPr>
              <w:t>-</w:t>
            </w:r>
          </w:p>
        </w:tc>
        <w:tc>
          <w:tcPr>
            <w:tcW w:w="567" w:type="dxa"/>
            <w:vMerge/>
            <w:vAlign w:val="center"/>
            <w:hideMark/>
          </w:tcPr>
          <w:p w14:paraId="6BE5FCF2" w14:textId="77777777" w:rsidR="001534CC" w:rsidRPr="002B50D0" w:rsidRDefault="001534CC" w:rsidP="001320AF">
            <w:pPr>
              <w:rPr>
                <w:sz w:val="12"/>
                <w:szCs w:val="12"/>
              </w:rPr>
            </w:pPr>
          </w:p>
        </w:tc>
        <w:tc>
          <w:tcPr>
            <w:tcW w:w="709" w:type="dxa"/>
            <w:shd w:val="clear" w:color="auto" w:fill="auto"/>
            <w:noWrap/>
            <w:vAlign w:val="center"/>
            <w:hideMark/>
          </w:tcPr>
          <w:p w14:paraId="7125BE95" w14:textId="77777777" w:rsidR="001534CC" w:rsidRPr="002B50D0" w:rsidRDefault="001534CC" w:rsidP="001320AF">
            <w:pPr>
              <w:jc w:val="center"/>
              <w:rPr>
                <w:sz w:val="12"/>
                <w:szCs w:val="12"/>
              </w:rPr>
            </w:pPr>
            <w:r w:rsidRPr="002B50D0">
              <w:rPr>
                <w:sz w:val="12"/>
                <w:szCs w:val="12"/>
              </w:rPr>
              <w:t>2022</w:t>
            </w:r>
          </w:p>
        </w:tc>
        <w:tc>
          <w:tcPr>
            <w:tcW w:w="709" w:type="dxa"/>
            <w:shd w:val="clear" w:color="auto" w:fill="auto"/>
            <w:noWrap/>
            <w:vAlign w:val="center"/>
            <w:hideMark/>
          </w:tcPr>
          <w:p w14:paraId="500D3EE8" w14:textId="77777777" w:rsidR="001534CC" w:rsidRPr="002B50D0" w:rsidRDefault="001534CC" w:rsidP="001320AF">
            <w:pPr>
              <w:jc w:val="center"/>
              <w:rPr>
                <w:sz w:val="12"/>
                <w:szCs w:val="12"/>
              </w:rPr>
            </w:pPr>
            <w:r w:rsidRPr="002B50D0">
              <w:rPr>
                <w:sz w:val="12"/>
                <w:szCs w:val="12"/>
              </w:rPr>
              <w:t>2022</w:t>
            </w:r>
          </w:p>
        </w:tc>
      </w:tr>
      <w:tr w:rsidR="001534CC" w:rsidRPr="002B50D0" w14:paraId="3BFAAEAE" w14:textId="77777777" w:rsidTr="002B50D0">
        <w:trPr>
          <w:trHeight w:val="180"/>
        </w:trPr>
        <w:tc>
          <w:tcPr>
            <w:tcW w:w="2609" w:type="dxa"/>
            <w:gridSpan w:val="2"/>
            <w:shd w:val="clear" w:color="auto" w:fill="auto"/>
            <w:noWrap/>
            <w:vAlign w:val="center"/>
            <w:hideMark/>
          </w:tcPr>
          <w:p w14:paraId="71C3B67F" w14:textId="77777777" w:rsidR="001534CC" w:rsidRPr="002B50D0" w:rsidRDefault="001534CC" w:rsidP="001320AF">
            <w:pPr>
              <w:rPr>
                <w:b/>
                <w:bCs/>
                <w:sz w:val="12"/>
                <w:szCs w:val="12"/>
              </w:rPr>
            </w:pPr>
            <w:r w:rsidRPr="002B50D0">
              <w:rPr>
                <w:b/>
                <w:bCs/>
                <w:sz w:val="12"/>
                <w:szCs w:val="12"/>
              </w:rPr>
              <w:t>Всего по группе 3</w:t>
            </w:r>
          </w:p>
        </w:tc>
        <w:tc>
          <w:tcPr>
            <w:tcW w:w="913" w:type="dxa"/>
            <w:shd w:val="clear" w:color="auto" w:fill="auto"/>
            <w:noWrap/>
            <w:vAlign w:val="center"/>
          </w:tcPr>
          <w:p w14:paraId="7C3D26EF" w14:textId="77777777" w:rsidR="001534CC" w:rsidRPr="002B50D0" w:rsidRDefault="001534CC" w:rsidP="001320AF">
            <w:pPr>
              <w:jc w:val="center"/>
              <w:rPr>
                <w:b/>
                <w:bCs/>
                <w:sz w:val="12"/>
                <w:szCs w:val="12"/>
              </w:rPr>
            </w:pPr>
            <w:r>
              <w:rPr>
                <w:b/>
                <w:bCs/>
                <w:sz w:val="12"/>
                <w:szCs w:val="12"/>
              </w:rPr>
              <w:t>-</w:t>
            </w:r>
          </w:p>
        </w:tc>
        <w:tc>
          <w:tcPr>
            <w:tcW w:w="708" w:type="dxa"/>
            <w:shd w:val="clear" w:color="auto" w:fill="auto"/>
            <w:vAlign w:val="center"/>
          </w:tcPr>
          <w:p w14:paraId="510BA851" w14:textId="77777777" w:rsidR="001534CC" w:rsidRPr="002B50D0" w:rsidRDefault="001534CC" w:rsidP="001320AF">
            <w:pPr>
              <w:jc w:val="center"/>
              <w:rPr>
                <w:b/>
                <w:bCs/>
                <w:sz w:val="12"/>
                <w:szCs w:val="12"/>
              </w:rPr>
            </w:pPr>
            <w:r>
              <w:rPr>
                <w:b/>
                <w:bCs/>
                <w:sz w:val="12"/>
                <w:szCs w:val="12"/>
              </w:rPr>
              <w:t>-</w:t>
            </w:r>
          </w:p>
        </w:tc>
        <w:tc>
          <w:tcPr>
            <w:tcW w:w="1349" w:type="dxa"/>
            <w:shd w:val="clear" w:color="auto" w:fill="auto"/>
            <w:vAlign w:val="center"/>
          </w:tcPr>
          <w:p w14:paraId="47451141" w14:textId="77777777" w:rsidR="001534CC" w:rsidRPr="002B50D0" w:rsidRDefault="001534CC" w:rsidP="001320AF">
            <w:pPr>
              <w:jc w:val="center"/>
              <w:rPr>
                <w:b/>
                <w:bCs/>
                <w:sz w:val="12"/>
                <w:szCs w:val="12"/>
              </w:rPr>
            </w:pPr>
            <w:r>
              <w:rPr>
                <w:b/>
                <w:bCs/>
                <w:sz w:val="12"/>
                <w:szCs w:val="12"/>
              </w:rPr>
              <w:t>-</w:t>
            </w:r>
          </w:p>
        </w:tc>
        <w:tc>
          <w:tcPr>
            <w:tcW w:w="636" w:type="dxa"/>
            <w:shd w:val="clear" w:color="auto" w:fill="auto"/>
            <w:noWrap/>
            <w:vAlign w:val="center"/>
          </w:tcPr>
          <w:p w14:paraId="3FB3BEAF" w14:textId="77777777" w:rsidR="001534CC" w:rsidRPr="002B50D0" w:rsidRDefault="001534CC" w:rsidP="001320AF">
            <w:pPr>
              <w:jc w:val="center"/>
              <w:rPr>
                <w:sz w:val="12"/>
                <w:szCs w:val="12"/>
              </w:rPr>
            </w:pPr>
            <w:r>
              <w:rPr>
                <w:sz w:val="12"/>
                <w:szCs w:val="12"/>
              </w:rPr>
              <w:t>-</w:t>
            </w:r>
          </w:p>
        </w:tc>
        <w:tc>
          <w:tcPr>
            <w:tcW w:w="850" w:type="dxa"/>
            <w:shd w:val="clear" w:color="auto" w:fill="auto"/>
            <w:noWrap/>
            <w:vAlign w:val="center"/>
          </w:tcPr>
          <w:p w14:paraId="6DA711C5" w14:textId="77777777" w:rsidR="001534CC" w:rsidRPr="002B50D0" w:rsidRDefault="001534CC" w:rsidP="001320AF">
            <w:pPr>
              <w:jc w:val="center"/>
              <w:rPr>
                <w:sz w:val="12"/>
                <w:szCs w:val="12"/>
              </w:rPr>
            </w:pPr>
            <w:r>
              <w:rPr>
                <w:sz w:val="12"/>
                <w:szCs w:val="12"/>
              </w:rPr>
              <w:t>-</w:t>
            </w:r>
          </w:p>
        </w:tc>
        <w:tc>
          <w:tcPr>
            <w:tcW w:w="851" w:type="dxa"/>
            <w:shd w:val="clear" w:color="auto" w:fill="auto"/>
            <w:noWrap/>
            <w:vAlign w:val="center"/>
          </w:tcPr>
          <w:p w14:paraId="3D61965F" w14:textId="77777777" w:rsidR="001534CC" w:rsidRPr="002B50D0" w:rsidRDefault="001534CC" w:rsidP="001320AF">
            <w:pPr>
              <w:jc w:val="center"/>
              <w:rPr>
                <w:sz w:val="12"/>
                <w:szCs w:val="12"/>
              </w:rPr>
            </w:pPr>
            <w:r>
              <w:rPr>
                <w:sz w:val="12"/>
                <w:szCs w:val="12"/>
              </w:rPr>
              <w:t>-</w:t>
            </w:r>
          </w:p>
        </w:tc>
        <w:tc>
          <w:tcPr>
            <w:tcW w:w="709" w:type="dxa"/>
            <w:shd w:val="clear" w:color="auto" w:fill="auto"/>
            <w:vAlign w:val="center"/>
          </w:tcPr>
          <w:p w14:paraId="63D29240" w14:textId="77777777" w:rsidR="001534CC" w:rsidRPr="002B50D0" w:rsidRDefault="001534CC" w:rsidP="001320AF">
            <w:pPr>
              <w:jc w:val="center"/>
              <w:rPr>
                <w:sz w:val="12"/>
                <w:szCs w:val="12"/>
              </w:rPr>
            </w:pPr>
            <w:r>
              <w:rPr>
                <w:sz w:val="12"/>
                <w:szCs w:val="12"/>
              </w:rPr>
              <w:t>-</w:t>
            </w:r>
          </w:p>
        </w:tc>
        <w:tc>
          <w:tcPr>
            <w:tcW w:w="567" w:type="dxa"/>
            <w:shd w:val="clear" w:color="auto" w:fill="auto"/>
            <w:noWrap/>
            <w:vAlign w:val="center"/>
            <w:hideMark/>
          </w:tcPr>
          <w:p w14:paraId="204195FE" w14:textId="77777777" w:rsidR="001534CC" w:rsidRPr="002B50D0" w:rsidRDefault="001534CC" w:rsidP="001320AF">
            <w:pPr>
              <w:jc w:val="center"/>
              <w:rPr>
                <w:b/>
                <w:bCs/>
                <w:sz w:val="12"/>
                <w:szCs w:val="12"/>
              </w:rPr>
            </w:pPr>
            <w:r>
              <w:rPr>
                <w:b/>
                <w:bCs/>
                <w:sz w:val="12"/>
                <w:szCs w:val="12"/>
              </w:rPr>
              <w:t>-</w:t>
            </w:r>
          </w:p>
        </w:tc>
        <w:tc>
          <w:tcPr>
            <w:tcW w:w="708" w:type="dxa"/>
            <w:shd w:val="clear" w:color="auto" w:fill="auto"/>
            <w:noWrap/>
            <w:vAlign w:val="center"/>
            <w:hideMark/>
          </w:tcPr>
          <w:p w14:paraId="0F23E49A" w14:textId="77777777" w:rsidR="001534CC" w:rsidRPr="002B50D0" w:rsidRDefault="001534CC" w:rsidP="001320AF">
            <w:pPr>
              <w:jc w:val="center"/>
              <w:rPr>
                <w:sz w:val="12"/>
                <w:szCs w:val="12"/>
              </w:rPr>
            </w:pPr>
            <w:r>
              <w:rPr>
                <w:sz w:val="12"/>
                <w:szCs w:val="12"/>
              </w:rPr>
              <w:t>-</w:t>
            </w:r>
          </w:p>
        </w:tc>
        <w:tc>
          <w:tcPr>
            <w:tcW w:w="851" w:type="dxa"/>
            <w:shd w:val="clear" w:color="auto" w:fill="auto"/>
            <w:noWrap/>
            <w:vAlign w:val="center"/>
            <w:hideMark/>
          </w:tcPr>
          <w:p w14:paraId="6F05ABAE" w14:textId="77777777" w:rsidR="001534CC" w:rsidRPr="002B50D0" w:rsidRDefault="001534CC" w:rsidP="001320AF">
            <w:pPr>
              <w:jc w:val="center"/>
              <w:rPr>
                <w:sz w:val="12"/>
                <w:szCs w:val="12"/>
              </w:rPr>
            </w:pPr>
            <w:r>
              <w:rPr>
                <w:sz w:val="12"/>
                <w:szCs w:val="12"/>
              </w:rPr>
              <w:t>-</w:t>
            </w:r>
          </w:p>
        </w:tc>
        <w:tc>
          <w:tcPr>
            <w:tcW w:w="850" w:type="dxa"/>
            <w:shd w:val="clear" w:color="auto" w:fill="auto"/>
            <w:noWrap/>
            <w:vAlign w:val="center"/>
            <w:hideMark/>
          </w:tcPr>
          <w:p w14:paraId="479813D8" w14:textId="77777777" w:rsidR="001534CC" w:rsidRPr="002B50D0" w:rsidRDefault="001534CC" w:rsidP="001320AF">
            <w:pPr>
              <w:jc w:val="center"/>
              <w:rPr>
                <w:sz w:val="12"/>
                <w:szCs w:val="12"/>
              </w:rPr>
            </w:pPr>
            <w:r>
              <w:rPr>
                <w:sz w:val="12"/>
                <w:szCs w:val="12"/>
              </w:rPr>
              <w:t>-</w:t>
            </w:r>
          </w:p>
        </w:tc>
        <w:tc>
          <w:tcPr>
            <w:tcW w:w="709" w:type="dxa"/>
            <w:shd w:val="clear" w:color="auto" w:fill="auto"/>
            <w:vAlign w:val="center"/>
            <w:hideMark/>
          </w:tcPr>
          <w:p w14:paraId="303E1305" w14:textId="77777777" w:rsidR="001534CC" w:rsidRPr="002B50D0" w:rsidRDefault="001534CC" w:rsidP="001320AF">
            <w:pPr>
              <w:jc w:val="center"/>
              <w:rPr>
                <w:sz w:val="12"/>
                <w:szCs w:val="12"/>
              </w:rPr>
            </w:pPr>
            <w:r>
              <w:rPr>
                <w:sz w:val="12"/>
                <w:szCs w:val="12"/>
              </w:rPr>
              <w:t>-</w:t>
            </w:r>
          </w:p>
        </w:tc>
        <w:tc>
          <w:tcPr>
            <w:tcW w:w="567" w:type="dxa"/>
            <w:shd w:val="clear" w:color="auto" w:fill="auto"/>
            <w:noWrap/>
            <w:vAlign w:val="center"/>
          </w:tcPr>
          <w:p w14:paraId="586C8094" w14:textId="77777777" w:rsidR="001534CC" w:rsidRPr="002B50D0" w:rsidRDefault="001534CC" w:rsidP="001320AF">
            <w:pPr>
              <w:jc w:val="center"/>
              <w:rPr>
                <w:b/>
                <w:bCs/>
                <w:sz w:val="12"/>
                <w:szCs w:val="12"/>
              </w:rPr>
            </w:pPr>
            <w:r>
              <w:rPr>
                <w:b/>
                <w:bCs/>
                <w:sz w:val="12"/>
                <w:szCs w:val="12"/>
              </w:rPr>
              <w:t>-</w:t>
            </w:r>
          </w:p>
        </w:tc>
        <w:tc>
          <w:tcPr>
            <w:tcW w:w="709" w:type="dxa"/>
            <w:shd w:val="clear" w:color="auto" w:fill="auto"/>
            <w:noWrap/>
            <w:vAlign w:val="center"/>
          </w:tcPr>
          <w:p w14:paraId="558D9ED5" w14:textId="77777777" w:rsidR="001534CC" w:rsidRPr="002B50D0" w:rsidRDefault="001534CC" w:rsidP="001320AF">
            <w:pPr>
              <w:jc w:val="center"/>
              <w:rPr>
                <w:b/>
                <w:bCs/>
                <w:sz w:val="12"/>
                <w:szCs w:val="12"/>
              </w:rPr>
            </w:pPr>
            <w:r>
              <w:rPr>
                <w:b/>
                <w:bCs/>
                <w:sz w:val="12"/>
                <w:szCs w:val="12"/>
              </w:rPr>
              <w:t>-</w:t>
            </w:r>
          </w:p>
        </w:tc>
        <w:tc>
          <w:tcPr>
            <w:tcW w:w="709" w:type="dxa"/>
            <w:shd w:val="clear" w:color="auto" w:fill="auto"/>
            <w:noWrap/>
            <w:vAlign w:val="center"/>
          </w:tcPr>
          <w:p w14:paraId="35132EE4" w14:textId="77777777" w:rsidR="001534CC" w:rsidRPr="002B50D0" w:rsidRDefault="001534CC" w:rsidP="001320AF">
            <w:pPr>
              <w:jc w:val="center"/>
              <w:rPr>
                <w:b/>
                <w:bCs/>
                <w:sz w:val="12"/>
                <w:szCs w:val="12"/>
              </w:rPr>
            </w:pPr>
            <w:r>
              <w:rPr>
                <w:b/>
                <w:bCs/>
                <w:sz w:val="12"/>
                <w:szCs w:val="12"/>
              </w:rPr>
              <w:t>-</w:t>
            </w:r>
          </w:p>
        </w:tc>
      </w:tr>
      <w:tr w:rsidR="001534CC" w:rsidRPr="002B50D0" w14:paraId="33275880" w14:textId="77777777" w:rsidTr="002B50D0">
        <w:trPr>
          <w:trHeight w:val="180"/>
        </w:trPr>
        <w:tc>
          <w:tcPr>
            <w:tcW w:w="13586" w:type="dxa"/>
            <w:gridSpan w:val="16"/>
            <w:shd w:val="clear" w:color="auto" w:fill="auto"/>
            <w:noWrap/>
            <w:vAlign w:val="center"/>
            <w:hideMark/>
          </w:tcPr>
          <w:p w14:paraId="1B0C187D" w14:textId="77777777" w:rsidR="001534CC" w:rsidRPr="002B50D0" w:rsidRDefault="001534CC" w:rsidP="001320AF">
            <w:pPr>
              <w:rPr>
                <w:sz w:val="12"/>
                <w:szCs w:val="12"/>
              </w:rPr>
            </w:pPr>
            <w:r w:rsidRPr="002B50D0">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709" w:type="dxa"/>
            <w:shd w:val="clear" w:color="auto" w:fill="auto"/>
            <w:noWrap/>
            <w:vAlign w:val="center"/>
            <w:hideMark/>
          </w:tcPr>
          <w:p w14:paraId="3A142DA1" w14:textId="77777777" w:rsidR="001534CC" w:rsidRPr="002B50D0" w:rsidRDefault="001534CC" w:rsidP="001320AF">
            <w:pPr>
              <w:jc w:val="center"/>
              <w:rPr>
                <w:sz w:val="12"/>
                <w:szCs w:val="12"/>
              </w:rPr>
            </w:pPr>
            <w:r w:rsidRPr="002B50D0">
              <w:rPr>
                <w:sz w:val="12"/>
                <w:szCs w:val="12"/>
              </w:rPr>
              <w:t> </w:t>
            </w:r>
          </w:p>
        </w:tc>
      </w:tr>
      <w:tr w:rsidR="001534CC" w:rsidRPr="002B50D0" w14:paraId="05E66969" w14:textId="77777777" w:rsidTr="002B50D0">
        <w:trPr>
          <w:trHeight w:val="180"/>
        </w:trPr>
        <w:tc>
          <w:tcPr>
            <w:tcW w:w="6215" w:type="dxa"/>
            <w:gridSpan w:val="6"/>
            <w:shd w:val="clear" w:color="auto" w:fill="auto"/>
            <w:noWrap/>
            <w:vAlign w:val="center"/>
            <w:hideMark/>
          </w:tcPr>
          <w:p w14:paraId="077AE645" w14:textId="77777777" w:rsidR="001534CC" w:rsidRPr="002B50D0" w:rsidRDefault="001534CC" w:rsidP="001320AF">
            <w:pPr>
              <w:rPr>
                <w:sz w:val="12"/>
                <w:szCs w:val="12"/>
              </w:rPr>
            </w:pPr>
            <w:r w:rsidRPr="002B50D0">
              <w:rPr>
                <w:sz w:val="12"/>
                <w:szCs w:val="12"/>
              </w:rPr>
              <w:t>Группа 5. Вывод из эксплуатации, консервация и демонтаж объектов системы централизованного теплоснабжения</w:t>
            </w:r>
          </w:p>
        </w:tc>
        <w:tc>
          <w:tcPr>
            <w:tcW w:w="850" w:type="dxa"/>
            <w:shd w:val="clear" w:color="auto" w:fill="auto"/>
            <w:noWrap/>
            <w:vAlign w:val="center"/>
          </w:tcPr>
          <w:p w14:paraId="10E08849" w14:textId="77777777" w:rsidR="001534CC" w:rsidRPr="002B50D0" w:rsidRDefault="001534CC" w:rsidP="001320AF">
            <w:pPr>
              <w:jc w:val="center"/>
              <w:rPr>
                <w:sz w:val="12"/>
                <w:szCs w:val="12"/>
              </w:rPr>
            </w:pPr>
            <w:r>
              <w:rPr>
                <w:sz w:val="12"/>
                <w:szCs w:val="12"/>
              </w:rPr>
              <w:t>-</w:t>
            </w:r>
          </w:p>
        </w:tc>
        <w:tc>
          <w:tcPr>
            <w:tcW w:w="851" w:type="dxa"/>
            <w:shd w:val="clear" w:color="auto" w:fill="auto"/>
            <w:noWrap/>
            <w:vAlign w:val="center"/>
          </w:tcPr>
          <w:p w14:paraId="10D91A3C" w14:textId="77777777" w:rsidR="001534CC" w:rsidRPr="002B50D0" w:rsidRDefault="001534CC" w:rsidP="001320AF">
            <w:pPr>
              <w:jc w:val="center"/>
              <w:rPr>
                <w:sz w:val="12"/>
                <w:szCs w:val="12"/>
              </w:rPr>
            </w:pPr>
            <w:r>
              <w:rPr>
                <w:sz w:val="12"/>
                <w:szCs w:val="12"/>
              </w:rPr>
              <w:t>-</w:t>
            </w:r>
          </w:p>
        </w:tc>
        <w:tc>
          <w:tcPr>
            <w:tcW w:w="709" w:type="dxa"/>
            <w:shd w:val="clear" w:color="auto" w:fill="auto"/>
            <w:vAlign w:val="center"/>
          </w:tcPr>
          <w:p w14:paraId="73D02EBC" w14:textId="77777777" w:rsidR="001534CC" w:rsidRPr="002B50D0" w:rsidRDefault="001534CC" w:rsidP="001320AF">
            <w:pPr>
              <w:jc w:val="center"/>
              <w:rPr>
                <w:sz w:val="12"/>
                <w:szCs w:val="12"/>
              </w:rPr>
            </w:pPr>
            <w:r>
              <w:rPr>
                <w:sz w:val="12"/>
                <w:szCs w:val="12"/>
              </w:rPr>
              <w:t>-</w:t>
            </w:r>
          </w:p>
        </w:tc>
        <w:tc>
          <w:tcPr>
            <w:tcW w:w="567" w:type="dxa"/>
            <w:shd w:val="clear" w:color="auto" w:fill="auto"/>
            <w:noWrap/>
            <w:vAlign w:val="center"/>
          </w:tcPr>
          <w:p w14:paraId="149DD251" w14:textId="77777777" w:rsidR="001534CC" w:rsidRPr="002B50D0" w:rsidRDefault="001534CC" w:rsidP="001320AF">
            <w:pPr>
              <w:jc w:val="center"/>
              <w:rPr>
                <w:sz w:val="12"/>
                <w:szCs w:val="12"/>
              </w:rPr>
            </w:pPr>
            <w:r>
              <w:rPr>
                <w:sz w:val="12"/>
                <w:szCs w:val="12"/>
              </w:rPr>
              <w:t>-</w:t>
            </w:r>
          </w:p>
        </w:tc>
        <w:tc>
          <w:tcPr>
            <w:tcW w:w="708" w:type="dxa"/>
            <w:shd w:val="clear" w:color="auto" w:fill="auto"/>
            <w:noWrap/>
            <w:vAlign w:val="center"/>
          </w:tcPr>
          <w:p w14:paraId="059A362F" w14:textId="77777777" w:rsidR="001534CC" w:rsidRPr="002B50D0" w:rsidRDefault="001534CC" w:rsidP="001320AF">
            <w:pPr>
              <w:jc w:val="center"/>
              <w:rPr>
                <w:sz w:val="12"/>
                <w:szCs w:val="12"/>
              </w:rPr>
            </w:pPr>
            <w:r>
              <w:rPr>
                <w:sz w:val="12"/>
                <w:szCs w:val="12"/>
              </w:rPr>
              <w:t>-</w:t>
            </w:r>
          </w:p>
        </w:tc>
        <w:tc>
          <w:tcPr>
            <w:tcW w:w="851" w:type="dxa"/>
            <w:shd w:val="clear" w:color="auto" w:fill="auto"/>
            <w:noWrap/>
            <w:vAlign w:val="center"/>
          </w:tcPr>
          <w:p w14:paraId="081D6ADD" w14:textId="77777777" w:rsidR="001534CC" w:rsidRPr="002B50D0" w:rsidRDefault="001534CC" w:rsidP="001320AF">
            <w:pPr>
              <w:jc w:val="center"/>
              <w:rPr>
                <w:sz w:val="12"/>
                <w:szCs w:val="12"/>
              </w:rPr>
            </w:pPr>
            <w:r>
              <w:rPr>
                <w:sz w:val="12"/>
                <w:szCs w:val="12"/>
              </w:rPr>
              <w:t>-</w:t>
            </w:r>
          </w:p>
        </w:tc>
        <w:tc>
          <w:tcPr>
            <w:tcW w:w="850" w:type="dxa"/>
            <w:shd w:val="clear" w:color="auto" w:fill="auto"/>
            <w:noWrap/>
            <w:vAlign w:val="center"/>
          </w:tcPr>
          <w:p w14:paraId="6B996631" w14:textId="77777777" w:rsidR="001534CC" w:rsidRPr="002B50D0" w:rsidRDefault="001534CC" w:rsidP="001320AF">
            <w:pPr>
              <w:jc w:val="center"/>
              <w:rPr>
                <w:sz w:val="12"/>
                <w:szCs w:val="12"/>
              </w:rPr>
            </w:pPr>
            <w:r>
              <w:rPr>
                <w:sz w:val="12"/>
                <w:szCs w:val="12"/>
              </w:rPr>
              <w:t>-</w:t>
            </w:r>
          </w:p>
        </w:tc>
        <w:tc>
          <w:tcPr>
            <w:tcW w:w="709" w:type="dxa"/>
            <w:shd w:val="clear" w:color="auto" w:fill="auto"/>
            <w:vAlign w:val="center"/>
          </w:tcPr>
          <w:p w14:paraId="76F251B2" w14:textId="77777777" w:rsidR="001534CC" w:rsidRPr="002B50D0" w:rsidRDefault="001534CC" w:rsidP="001320AF">
            <w:pPr>
              <w:jc w:val="center"/>
              <w:rPr>
                <w:sz w:val="12"/>
                <w:szCs w:val="12"/>
              </w:rPr>
            </w:pPr>
            <w:r>
              <w:rPr>
                <w:sz w:val="12"/>
                <w:szCs w:val="12"/>
              </w:rPr>
              <w:t>-</w:t>
            </w:r>
          </w:p>
        </w:tc>
        <w:tc>
          <w:tcPr>
            <w:tcW w:w="567" w:type="dxa"/>
            <w:shd w:val="clear" w:color="auto" w:fill="auto"/>
            <w:noWrap/>
            <w:vAlign w:val="center"/>
          </w:tcPr>
          <w:p w14:paraId="49350915" w14:textId="77777777" w:rsidR="001534CC" w:rsidRPr="002B50D0" w:rsidRDefault="001534CC" w:rsidP="001320AF">
            <w:pPr>
              <w:jc w:val="center"/>
              <w:rPr>
                <w:sz w:val="12"/>
                <w:szCs w:val="12"/>
              </w:rPr>
            </w:pPr>
            <w:r>
              <w:rPr>
                <w:sz w:val="12"/>
                <w:szCs w:val="12"/>
              </w:rPr>
              <w:t>-</w:t>
            </w:r>
          </w:p>
        </w:tc>
        <w:tc>
          <w:tcPr>
            <w:tcW w:w="709" w:type="dxa"/>
            <w:shd w:val="clear" w:color="auto" w:fill="auto"/>
            <w:noWrap/>
            <w:vAlign w:val="center"/>
          </w:tcPr>
          <w:p w14:paraId="12AA485E" w14:textId="77777777" w:rsidR="001534CC" w:rsidRPr="002B50D0" w:rsidRDefault="001534CC" w:rsidP="001320AF">
            <w:pPr>
              <w:jc w:val="center"/>
              <w:rPr>
                <w:sz w:val="12"/>
                <w:szCs w:val="12"/>
              </w:rPr>
            </w:pPr>
            <w:r>
              <w:rPr>
                <w:sz w:val="12"/>
                <w:szCs w:val="12"/>
              </w:rPr>
              <w:t>-</w:t>
            </w:r>
          </w:p>
        </w:tc>
        <w:tc>
          <w:tcPr>
            <w:tcW w:w="709" w:type="dxa"/>
            <w:shd w:val="clear" w:color="auto" w:fill="auto"/>
            <w:noWrap/>
            <w:vAlign w:val="center"/>
          </w:tcPr>
          <w:p w14:paraId="29A6FA8B" w14:textId="77777777" w:rsidR="001534CC" w:rsidRPr="002B50D0" w:rsidRDefault="001534CC" w:rsidP="001320AF">
            <w:pPr>
              <w:jc w:val="center"/>
              <w:rPr>
                <w:sz w:val="12"/>
                <w:szCs w:val="12"/>
              </w:rPr>
            </w:pPr>
            <w:r>
              <w:rPr>
                <w:sz w:val="12"/>
                <w:szCs w:val="12"/>
              </w:rPr>
              <w:t>-</w:t>
            </w:r>
          </w:p>
        </w:tc>
      </w:tr>
      <w:tr w:rsidR="001534CC" w:rsidRPr="002B50D0" w14:paraId="428E3BDB" w14:textId="77777777" w:rsidTr="002B50D0">
        <w:trPr>
          <w:trHeight w:val="180"/>
        </w:trPr>
        <w:tc>
          <w:tcPr>
            <w:tcW w:w="14295" w:type="dxa"/>
            <w:gridSpan w:val="17"/>
            <w:shd w:val="clear" w:color="auto" w:fill="auto"/>
            <w:noWrap/>
            <w:vAlign w:val="center"/>
            <w:hideMark/>
          </w:tcPr>
          <w:p w14:paraId="73669C7C" w14:textId="77777777" w:rsidR="001534CC" w:rsidRPr="002B50D0" w:rsidRDefault="001534CC" w:rsidP="001320AF">
            <w:pPr>
              <w:rPr>
                <w:sz w:val="12"/>
                <w:szCs w:val="12"/>
              </w:rPr>
            </w:pPr>
            <w:r w:rsidRPr="002B50D0">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1534CC" w:rsidRPr="002B50D0" w14:paraId="2E09F04B" w14:textId="77777777" w:rsidTr="002B50D0">
        <w:trPr>
          <w:trHeight w:val="180"/>
        </w:trPr>
        <w:tc>
          <w:tcPr>
            <w:tcW w:w="2609" w:type="dxa"/>
            <w:gridSpan w:val="2"/>
            <w:shd w:val="clear" w:color="auto" w:fill="auto"/>
            <w:noWrap/>
            <w:vAlign w:val="center"/>
            <w:hideMark/>
          </w:tcPr>
          <w:p w14:paraId="659B0F4E" w14:textId="77777777" w:rsidR="001534CC" w:rsidRPr="002B50D0" w:rsidRDefault="001534CC" w:rsidP="001320AF">
            <w:pPr>
              <w:rPr>
                <w:b/>
                <w:bCs/>
                <w:sz w:val="12"/>
                <w:szCs w:val="12"/>
              </w:rPr>
            </w:pPr>
            <w:r w:rsidRPr="002B50D0">
              <w:rPr>
                <w:b/>
                <w:bCs/>
                <w:sz w:val="12"/>
                <w:szCs w:val="12"/>
              </w:rPr>
              <w:t>ИТОГО по программе</w:t>
            </w:r>
          </w:p>
        </w:tc>
        <w:tc>
          <w:tcPr>
            <w:tcW w:w="913" w:type="dxa"/>
            <w:shd w:val="clear" w:color="auto" w:fill="auto"/>
            <w:noWrap/>
            <w:vAlign w:val="center"/>
          </w:tcPr>
          <w:p w14:paraId="08A71FDF" w14:textId="77777777" w:rsidR="001534CC" w:rsidRPr="002B50D0" w:rsidRDefault="001534CC" w:rsidP="001320AF">
            <w:pPr>
              <w:jc w:val="center"/>
              <w:rPr>
                <w:b/>
                <w:bCs/>
                <w:sz w:val="12"/>
                <w:szCs w:val="12"/>
              </w:rPr>
            </w:pPr>
            <w:r>
              <w:rPr>
                <w:b/>
                <w:bCs/>
                <w:sz w:val="12"/>
                <w:szCs w:val="12"/>
              </w:rPr>
              <w:t>-</w:t>
            </w:r>
          </w:p>
        </w:tc>
        <w:tc>
          <w:tcPr>
            <w:tcW w:w="708" w:type="dxa"/>
            <w:shd w:val="clear" w:color="auto" w:fill="auto"/>
            <w:vAlign w:val="center"/>
          </w:tcPr>
          <w:p w14:paraId="0E7E5D25" w14:textId="77777777" w:rsidR="001534CC" w:rsidRPr="002B50D0" w:rsidRDefault="001534CC" w:rsidP="001320AF">
            <w:pPr>
              <w:jc w:val="center"/>
              <w:rPr>
                <w:b/>
                <w:bCs/>
                <w:sz w:val="12"/>
                <w:szCs w:val="12"/>
              </w:rPr>
            </w:pPr>
            <w:r>
              <w:rPr>
                <w:b/>
                <w:bCs/>
                <w:sz w:val="12"/>
                <w:szCs w:val="12"/>
              </w:rPr>
              <w:t>-</w:t>
            </w:r>
          </w:p>
        </w:tc>
        <w:tc>
          <w:tcPr>
            <w:tcW w:w="1349" w:type="dxa"/>
            <w:shd w:val="clear" w:color="auto" w:fill="auto"/>
            <w:vAlign w:val="center"/>
          </w:tcPr>
          <w:p w14:paraId="20C81196" w14:textId="77777777" w:rsidR="001534CC" w:rsidRPr="002B50D0" w:rsidRDefault="001534CC" w:rsidP="001320AF">
            <w:pPr>
              <w:jc w:val="center"/>
              <w:rPr>
                <w:b/>
                <w:bCs/>
                <w:sz w:val="12"/>
                <w:szCs w:val="12"/>
              </w:rPr>
            </w:pPr>
            <w:r>
              <w:rPr>
                <w:b/>
                <w:bCs/>
                <w:sz w:val="12"/>
                <w:szCs w:val="12"/>
              </w:rPr>
              <w:t>-</w:t>
            </w:r>
          </w:p>
        </w:tc>
        <w:tc>
          <w:tcPr>
            <w:tcW w:w="636" w:type="dxa"/>
            <w:shd w:val="clear" w:color="auto" w:fill="auto"/>
            <w:noWrap/>
            <w:vAlign w:val="center"/>
          </w:tcPr>
          <w:p w14:paraId="3657635C" w14:textId="77777777" w:rsidR="001534CC" w:rsidRPr="002B50D0" w:rsidRDefault="001534CC" w:rsidP="001320AF">
            <w:pPr>
              <w:jc w:val="center"/>
              <w:rPr>
                <w:b/>
                <w:bCs/>
                <w:sz w:val="12"/>
                <w:szCs w:val="12"/>
              </w:rPr>
            </w:pPr>
            <w:r>
              <w:rPr>
                <w:b/>
                <w:bCs/>
                <w:sz w:val="12"/>
                <w:szCs w:val="12"/>
              </w:rPr>
              <w:t>-</w:t>
            </w:r>
          </w:p>
        </w:tc>
        <w:tc>
          <w:tcPr>
            <w:tcW w:w="850" w:type="dxa"/>
            <w:shd w:val="clear" w:color="auto" w:fill="auto"/>
            <w:noWrap/>
            <w:vAlign w:val="center"/>
          </w:tcPr>
          <w:p w14:paraId="518B9F48" w14:textId="77777777" w:rsidR="001534CC" w:rsidRPr="002B50D0" w:rsidRDefault="001534CC" w:rsidP="001320AF">
            <w:pPr>
              <w:jc w:val="center"/>
              <w:rPr>
                <w:b/>
                <w:bCs/>
                <w:sz w:val="12"/>
                <w:szCs w:val="12"/>
              </w:rPr>
            </w:pPr>
            <w:r>
              <w:rPr>
                <w:b/>
                <w:bCs/>
                <w:sz w:val="12"/>
                <w:szCs w:val="12"/>
              </w:rPr>
              <w:t>-</w:t>
            </w:r>
          </w:p>
        </w:tc>
        <w:tc>
          <w:tcPr>
            <w:tcW w:w="851" w:type="dxa"/>
            <w:shd w:val="clear" w:color="auto" w:fill="auto"/>
            <w:noWrap/>
            <w:vAlign w:val="center"/>
          </w:tcPr>
          <w:p w14:paraId="746A6558" w14:textId="77777777" w:rsidR="001534CC" w:rsidRPr="002B50D0" w:rsidRDefault="001534CC" w:rsidP="001320AF">
            <w:pPr>
              <w:jc w:val="center"/>
              <w:rPr>
                <w:b/>
                <w:bCs/>
                <w:sz w:val="12"/>
                <w:szCs w:val="12"/>
              </w:rPr>
            </w:pPr>
            <w:r>
              <w:rPr>
                <w:b/>
                <w:bCs/>
                <w:sz w:val="12"/>
                <w:szCs w:val="12"/>
              </w:rPr>
              <w:t>-</w:t>
            </w:r>
          </w:p>
        </w:tc>
        <w:tc>
          <w:tcPr>
            <w:tcW w:w="709" w:type="dxa"/>
            <w:shd w:val="clear" w:color="auto" w:fill="auto"/>
            <w:vAlign w:val="center"/>
          </w:tcPr>
          <w:p w14:paraId="30BED928" w14:textId="77777777" w:rsidR="001534CC" w:rsidRPr="002B50D0" w:rsidRDefault="001534CC" w:rsidP="001320AF">
            <w:pPr>
              <w:jc w:val="center"/>
              <w:rPr>
                <w:b/>
                <w:bCs/>
                <w:sz w:val="12"/>
                <w:szCs w:val="12"/>
              </w:rPr>
            </w:pPr>
            <w:r>
              <w:rPr>
                <w:b/>
                <w:bCs/>
                <w:sz w:val="12"/>
                <w:szCs w:val="12"/>
              </w:rPr>
              <w:t>-</w:t>
            </w:r>
          </w:p>
        </w:tc>
        <w:tc>
          <w:tcPr>
            <w:tcW w:w="567" w:type="dxa"/>
            <w:shd w:val="clear" w:color="auto" w:fill="auto"/>
            <w:noWrap/>
            <w:vAlign w:val="center"/>
          </w:tcPr>
          <w:p w14:paraId="249D947F" w14:textId="77777777" w:rsidR="001534CC" w:rsidRPr="002B50D0" w:rsidRDefault="001534CC" w:rsidP="001320AF">
            <w:pPr>
              <w:jc w:val="center"/>
              <w:rPr>
                <w:b/>
                <w:bCs/>
                <w:sz w:val="12"/>
                <w:szCs w:val="12"/>
              </w:rPr>
            </w:pPr>
            <w:r>
              <w:rPr>
                <w:b/>
                <w:bCs/>
                <w:sz w:val="12"/>
                <w:szCs w:val="12"/>
              </w:rPr>
              <w:t>-</w:t>
            </w:r>
          </w:p>
        </w:tc>
        <w:tc>
          <w:tcPr>
            <w:tcW w:w="708" w:type="dxa"/>
            <w:shd w:val="clear" w:color="auto" w:fill="auto"/>
            <w:noWrap/>
            <w:vAlign w:val="center"/>
          </w:tcPr>
          <w:p w14:paraId="4C56921F" w14:textId="77777777" w:rsidR="001534CC" w:rsidRPr="002B50D0" w:rsidRDefault="001534CC" w:rsidP="001320AF">
            <w:pPr>
              <w:jc w:val="center"/>
              <w:rPr>
                <w:b/>
                <w:bCs/>
                <w:sz w:val="12"/>
                <w:szCs w:val="12"/>
              </w:rPr>
            </w:pPr>
            <w:r>
              <w:rPr>
                <w:b/>
                <w:bCs/>
                <w:sz w:val="12"/>
                <w:szCs w:val="12"/>
              </w:rPr>
              <w:t>-</w:t>
            </w:r>
          </w:p>
        </w:tc>
        <w:tc>
          <w:tcPr>
            <w:tcW w:w="851" w:type="dxa"/>
            <w:shd w:val="clear" w:color="auto" w:fill="auto"/>
            <w:noWrap/>
            <w:vAlign w:val="center"/>
          </w:tcPr>
          <w:p w14:paraId="30307BC4" w14:textId="77777777" w:rsidR="001534CC" w:rsidRPr="002B50D0" w:rsidRDefault="001534CC" w:rsidP="001320AF">
            <w:pPr>
              <w:jc w:val="center"/>
              <w:rPr>
                <w:b/>
                <w:bCs/>
                <w:sz w:val="12"/>
                <w:szCs w:val="12"/>
              </w:rPr>
            </w:pPr>
            <w:r>
              <w:rPr>
                <w:b/>
                <w:bCs/>
                <w:sz w:val="12"/>
                <w:szCs w:val="12"/>
              </w:rPr>
              <w:t>-</w:t>
            </w:r>
          </w:p>
        </w:tc>
        <w:tc>
          <w:tcPr>
            <w:tcW w:w="850" w:type="dxa"/>
            <w:shd w:val="clear" w:color="auto" w:fill="auto"/>
            <w:noWrap/>
            <w:vAlign w:val="center"/>
          </w:tcPr>
          <w:p w14:paraId="4F08D323" w14:textId="77777777" w:rsidR="001534CC" w:rsidRPr="002B50D0" w:rsidRDefault="001534CC" w:rsidP="001320AF">
            <w:pPr>
              <w:jc w:val="center"/>
              <w:rPr>
                <w:b/>
                <w:bCs/>
                <w:sz w:val="12"/>
                <w:szCs w:val="12"/>
              </w:rPr>
            </w:pPr>
            <w:r>
              <w:rPr>
                <w:b/>
                <w:bCs/>
                <w:sz w:val="12"/>
                <w:szCs w:val="12"/>
              </w:rPr>
              <w:t>-</w:t>
            </w:r>
          </w:p>
        </w:tc>
        <w:tc>
          <w:tcPr>
            <w:tcW w:w="709" w:type="dxa"/>
            <w:shd w:val="clear" w:color="auto" w:fill="auto"/>
            <w:vAlign w:val="center"/>
          </w:tcPr>
          <w:p w14:paraId="2098C3C1" w14:textId="77777777" w:rsidR="001534CC" w:rsidRPr="002B50D0" w:rsidRDefault="001534CC" w:rsidP="001320AF">
            <w:pPr>
              <w:jc w:val="center"/>
              <w:rPr>
                <w:b/>
                <w:bCs/>
                <w:sz w:val="12"/>
                <w:szCs w:val="12"/>
              </w:rPr>
            </w:pPr>
            <w:r>
              <w:rPr>
                <w:b/>
                <w:bCs/>
                <w:sz w:val="12"/>
                <w:szCs w:val="12"/>
              </w:rPr>
              <w:t>-</w:t>
            </w:r>
          </w:p>
        </w:tc>
        <w:tc>
          <w:tcPr>
            <w:tcW w:w="567" w:type="dxa"/>
            <w:shd w:val="clear" w:color="auto" w:fill="auto"/>
            <w:noWrap/>
            <w:vAlign w:val="center"/>
          </w:tcPr>
          <w:p w14:paraId="1F9A7505" w14:textId="77777777" w:rsidR="001534CC" w:rsidRPr="002B50D0" w:rsidRDefault="001534CC" w:rsidP="001320AF">
            <w:pPr>
              <w:jc w:val="center"/>
              <w:rPr>
                <w:b/>
                <w:bCs/>
                <w:sz w:val="12"/>
                <w:szCs w:val="12"/>
              </w:rPr>
            </w:pPr>
            <w:r>
              <w:rPr>
                <w:b/>
                <w:bCs/>
                <w:sz w:val="12"/>
                <w:szCs w:val="12"/>
              </w:rPr>
              <w:t>-</w:t>
            </w:r>
          </w:p>
        </w:tc>
        <w:tc>
          <w:tcPr>
            <w:tcW w:w="709" w:type="dxa"/>
            <w:shd w:val="clear" w:color="auto" w:fill="auto"/>
            <w:noWrap/>
            <w:vAlign w:val="center"/>
          </w:tcPr>
          <w:p w14:paraId="0387F33F" w14:textId="77777777" w:rsidR="001534CC" w:rsidRPr="002B50D0" w:rsidRDefault="001534CC" w:rsidP="001320AF">
            <w:pPr>
              <w:jc w:val="center"/>
              <w:rPr>
                <w:b/>
                <w:bCs/>
                <w:sz w:val="12"/>
                <w:szCs w:val="12"/>
              </w:rPr>
            </w:pPr>
            <w:r>
              <w:rPr>
                <w:b/>
                <w:bCs/>
                <w:sz w:val="12"/>
                <w:szCs w:val="12"/>
              </w:rPr>
              <w:t>-</w:t>
            </w:r>
          </w:p>
        </w:tc>
        <w:tc>
          <w:tcPr>
            <w:tcW w:w="709" w:type="dxa"/>
            <w:shd w:val="clear" w:color="auto" w:fill="auto"/>
            <w:noWrap/>
            <w:vAlign w:val="center"/>
          </w:tcPr>
          <w:p w14:paraId="118B74BB" w14:textId="77777777" w:rsidR="001534CC" w:rsidRPr="002B50D0" w:rsidRDefault="001534CC" w:rsidP="001320AF">
            <w:pPr>
              <w:jc w:val="center"/>
              <w:rPr>
                <w:b/>
                <w:bCs/>
                <w:sz w:val="12"/>
                <w:szCs w:val="12"/>
              </w:rPr>
            </w:pPr>
            <w:r>
              <w:rPr>
                <w:b/>
                <w:bCs/>
                <w:sz w:val="12"/>
                <w:szCs w:val="12"/>
              </w:rPr>
              <w:t>-</w:t>
            </w:r>
          </w:p>
        </w:tc>
      </w:tr>
    </w:tbl>
    <w:p w14:paraId="4E54363A" w14:textId="77777777" w:rsidR="001534CC" w:rsidRPr="008167D9" w:rsidRDefault="001534CC" w:rsidP="001534CC">
      <w:pPr>
        <w:jc w:val="center"/>
        <w:rPr>
          <w:b/>
          <w:bCs/>
          <w:sz w:val="12"/>
          <w:szCs w:val="12"/>
        </w:rPr>
      </w:pPr>
    </w:p>
    <w:p w14:paraId="0FB125C4" w14:textId="77777777" w:rsidR="001534CC" w:rsidRDefault="001534CC" w:rsidP="001534CC"/>
    <w:p w14:paraId="1A0289C0" w14:textId="77777777" w:rsidR="001534CC" w:rsidRDefault="001534CC" w:rsidP="001534CC"/>
    <w:p w14:paraId="6E6B5168" w14:textId="77777777" w:rsidR="001534CC" w:rsidRDefault="001534CC" w:rsidP="001534CC"/>
    <w:p w14:paraId="261EE7A3" w14:textId="77777777" w:rsidR="001534CC" w:rsidRDefault="001534CC" w:rsidP="001534CC"/>
    <w:p w14:paraId="0AA91E93" w14:textId="77777777" w:rsidR="001534CC" w:rsidRDefault="001534CC" w:rsidP="001534CC"/>
    <w:p w14:paraId="1506B663" w14:textId="77777777" w:rsidR="001534CC" w:rsidRDefault="001534CC" w:rsidP="001534CC"/>
    <w:p w14:paraId="3D8FA44B" w14:textId="77777777" w:rsidR="001534CC" w:rsidRDefault="001534CC" w:rsidP="001534CC"/>
    <w:p w14:paraId="4A9EB127" w14:textId="77777777" w:rsidR="001534CC" w:rsidRDefault="001534CC" w:rsidP="001534CC"/>
    <w:p w14:paraId="44FF1230" w14:textId="77777777" w:rsidR="001534CC" w:rsidRDefault="001534CC" w:rsidP="001534CC"/>
    <w:p w14:paraId="0869A04B" w14:textId="77777777" w:rsidR="001534CC" w:rsidRDefault="001534CC" w:rsidP="001534CC"/>
    <w:tbl>
      <w:tblPr>
        <w:tblW w:w="144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867"/>
        <w:gridCol w:w="709"/>
        <w:gridCol w:w="851"/>
        <w:gridCol w:w="850"/>
        <w:gridCol w:w="709"/>
        <w:gridCol w:w="709"/>
        <w:gridCol w:w="708"/>
        <w:gridCol w:w="709"/>
        <w:gridCol w:w="709"/>
        <w:gridCol w:w="709"/>
        <w:gridCol w:w="833"/>
      </w:tblGrid>
      <w:tr w:rsidR="001534CC" w:rsidRPr="002B50D0" w14:paraId="3C5269FB" w14:textId="77777777" w:rsidTr="00A93A82">
        <w:trPr>
          <w:trHeight w:val="60"/>
        </w:trPr>
        <w:tc>
          <w:tcPr>
            <w:tcW w:w="562" w:type="dxa"/>
            <w:vMerge w:val="restart"/>
            <w:shd w:val="clear" w:color="auto" w:fill="auto"/>
            <w:noWrap/>
            <w:vAlign w:val="center"/>
            <w:hideMark/>
          </w:tcPr>
          <w:p w14:paraId="57372374" w14:textId="77777777" w:rsidR="001534CC" w:rsidRPr="002B50D0" w:rsidRDefault="001534CC" w:rsidP="001320AF">
            <w:pPr>
              <w:jc w:val="center"/>
              <w:rPr>
                <w:sz w:val="12"/>
                <w:szCs w:val="12"/>
              </w:rPr>
            </w:pPr>
            <w:r w:rsidRPr="002B50D0">
              <w:rPr>
                <w:sz w:val="12"/>
                <w:szCs w:val="12"/>
              </w:rPr>
              <w:t>№ п/п</w:t>
            </w:r>
          </w:p>
        </w:tc>
        <w:tc>
          <w:tcPr>
            <w:tcW w:w="5529" w:type="dxa"/>
            <w:vMerge w:val="restart"/>
            <w:shd w:val="clear" w:color="auto" w:fill="auto"/>
            <w:noWrap/>
            <w:vAlign w:val="center"/>
            <w:hideMark/>
          </w:tcPr>
          <w:p w14:paraId="7957FA8B" w14:textId="77777777" w:rsidR="001534CC" w:rsidRPr="002B50D0" w:rsidRDefault="001534CC" w:rsidP="001320AF">
            <w:pPr>
              <w:jc w:val="center"/>
              <w:rPr>
                <w:sz w:val="12"/>
                <w:szCs w:val="12"/>
              </w:rPr>
            </w:pPr>
            <w:r w:rsidRPr="002B50D0">
              <w:rPr>
                <w:sz w:val="12"/>
                <w:szCs w:val="12"/>
              </w:rPr>
              <w:t>Наименование мероприятий</w:t>
            </w:r>
          </w:p>
        </w:tc>
        <w:tc>
          <w:tcPr>
            <w:tcW w:w="8363" w:type="dxa"/>
            <w:gridSpan w:val="11"/>
            <w:shd w:val="clear" w:color="auto" w:fill="auto"/>
            <w:vAlign w:val="center"/>
            <w:hideMark/>
          </w:tcPr>
          <w:p w14:paraId="3F33ABCB" w14:textId="77777777" w:rsidR="001534CC" w:rsidRPr="002B50D0" w:rsidRDefault="001534CC" w:rsidP="001320AF">
            <w:pPr>
              <w:jc w:val="center"/>
              <w:rPr>
                <w:sz w:val="12"/>
                <w:szCs w:val="12"/>
              </w:rPr>
            </w:pPr>
            <w:r w:rsidRPr="002B50D0">
              <w:rPr>
                <w:sz w:val="12"/>
                <w:szCs w:val="12"/>
              </w:rPr>
              <w:t>Расходы на реализацию мероприятий в прогнозных ценах, тыс. руб. без НДС</w:t>
            </w:r>
          </w:p>
        </w:tc>
      </w:tr>
      <w:tr w:rsidR="001534CC" w:rsidRPr="002B50D0" w14:paraId="27255A2D" w14:textId="77777777" w:rsidTr="00A93A82">
        <w:trPr>
          <w:trHeight w:val="318"/>
        </w:trPr>
        <w:tc>
          <w:tcPr>
            <w:tcW w:w="562" w:type="dxa"/>
            <w:vMerge/>
            <w:vAlign w:val="center"/>
            <w:hideMark/>
          </w:tcPr>
          <w:p w14:paraId="40B896DA" w14:textId="77777777" w:rsidR="001534CC" w:rsidRPr="002B50D0" w:rsidRDefault="001534CC" w:rsidP="001320AF">
            <w:pPr>
              <w:rPr>
                <w:sz w:val="12"/>
                <w:szCs w:val="12"/>
              </w:rPr>
            </w:pPr>
          </w:p>
        </w:tc>
        <w:tc>
          <w:tcPr>
            <w:tcW w:w="5529" w:type="dxa"/>
            <w:vMerge/>
            <w:vAlign w:val="center"/>
            <w:hideMark/>
          </w:tcPr>
          <w:p w14:paraId="04800CC7" w14:textId="77777777" w:rsidR="001534CC" w:rsidRPr="002B50D0" w:rsidRDefault="001534CC" w:rsidP="001320AF">
            <w:pPr>
              <w:rPr>
                <w:sz w:val="12"/>
                <w:szCs w:val="12"/>
              </w:rPr>
            </w:pPr>
          </w:p>
        </w:tc>
        <w:tc>
          <w:tcPr>
            <w:tcW w:w="2427" w:type="dxa"/>
            <w:gridSpan w:val="3"/>
            <w:vMerge w:val="restart"/>
            <w:shd w:val="clear" w:color="auto" w:fill="auto"/>
            <w:vAlign w:val="center"/>
            <w:hideMark/>
          </w:tcPr>
          <w:p w14:paraId="3F76F121" w14:textId="77777777" w:rsidR="001534CC" w:rsidRPr="002B50D0" w:rsidRDefault="001534CC" w:rsidP="001320AF">
            <w:pPr>
              <w:jc w:val="center"/>
              <w:rPr>
                <w:sz w:val="12"/>
                <w:szCs w:val="12"/>
              </w:rPr>
            </w:pPr>
            <w:r w:rsidRPr="002B50D0">
              <w:rPr>
                <w:sz w:val="12"/>
                <w:szCs w:val="12"/>
              </w:rPr>
              <w:t>Плановые расходы</w:t>
            </w:r>
          </w:p>
        </w:tc>
        <w:tc>
          <w:tcPr>
            <w:tcW w:w="850" w:type="dxa"/>
            <w:vMerge w:val="restart"/>
            <w:shd w:val="clear" w:color="000000" w:fill="FFFFFF"/>
            <w:vAlign w:val="center"/>
            <w:hideMark/>
          </w:tcPr>
          <w:p w14:paraId="510D59BA" w14:textId="77777777" w:rsidR="001534CC" w:rsidRPr="002B50D0" w:rsidRDefault="001534CC" w:rsidP="001320AF">
            <w:pPr>
              <w:jc w:val="center"/>
              <w:rPr>
                <w:sz w:val="12"/>
                <w:szCs w:val="12"/>
              </w:rPr>
            </w:pPr>
            <w:proofErr w:type="spellStart"/>
            <w:r w:rsidRPr="002B50D0">
              <w:rPr>
                <w:sz w:val="12"/>
                <w:szCs w:val="12"/>
              </w:rPr>
              <w:t>Профинан</w:t>
            </w:r>
            <w:r>
              <w:rPr>
                <w:sz w:val="12"/>
                <w:szCs w:val="12"/>
              </w:rPr>
              <w:t>-</w:t>
            </w:r>
            <w:r w:rsidRPr="002B50D0">
              <w:rPr>
                <w:sz w:val="12"/>
                <w:szCs w:val="12"/>
              </w:rPr>
              <w:t>сировано</w:t>
            </w:r>
            <w:proofErr w:type="spellEnd"/>
            <w:r w:rsidRPr="002B50D0">
              <w:rPr>
                <w:sz w:val="12"/>
                <w:szCs w:val="12"/>
              </w:rPr>
              <w:t xml:space="preserve"> </w:t>
            </w:r>
            <w:r w:rsidRPr="002B50D0">
              <w:rPr>
                <w:sz w:val="12"/>
                <w:szCs w:val="12"/>
              </w:rPr>
              <w:br/>
              <w:t>к 2022 году</w:t>
            </w:r>
          </w:p>
        </w:tc>
        <w:tc>
          <w:tcPr>
            <w:tcW w:w="4253" w:type="dxa"/>
            <w:gridSpan w:val="6"/>
            <w:vMerge w:val="restart"/>
            <w:shd w:val="clear" w:color="000000" w:fill="FFFFFF"/>
            <w:vAlign w:val="center"/>
            <w:hideMark/>
          </w:tcPr>
          <w:p w14:paraId="08380D24" w14:textId="77777777" w:rsidR="001534CC" w:rsidRPr="002B50D0" w:rsidRDefault="001534CC" w:rsidP="001320AF">
            <w:pPr>
              <w:jc w:val="center"/>
              <w:rPr>
                <w:sz w:val="12"/>
                <w:szCs w:val="12"/>
              </w:rPr>
            </w:pPr>
            <w:r w:rsidRPr="002B50D0">
              <w:rPr>
                <w:sz w:val="12"/>
                <w:szCs w:val="12"/>
              </w:rPr>
              <w:t>Финансирование, в т.ч. по годам</w:t>
            </w:r>
          </w:p>
        </w:tc>
        <w:tc>
          <w:tcPr>
            <w:tcW w:w="833" w:type="dxa"/>
            <w:vMerge w:val="restart"/>
            <w:shd w:val="clear" w:color="auto" w:fill="auto"/>
            <w:vAlign w:val="center"/>
            <w:hideMark/>
          </w:tcPr>
          <w:p w14:paraId="695CC603" w14:textId="77777777" w:rsidR="001534CC" w:rsidRPr="002B50D0" w:rsidRDefault="001534CC" w:rsidP="001320AF">
            <w:pPr>
              <w:jc w:val="center"/>
              <w:rPr>
                <w:sz w:val="12"/>
                <w:szCs w:val="12"/>
              </w:rPr>
            </w:pPr>
            <w:r w:rsidRPr="002B50D0">
              <w:rPr>
                <w:sz w:val="12"/>
                <w:szCs w:val="12"/>
              </w:rPr>
              <w:t xml:space="preserve">Остаток </w:t>
            </w:r>
            <w:proofErr w:type="spellStart"/>
            <w:r w:rsidRPr="002B50D0">
              <w:rPr>
                <w:sz w:val="12"/>
                <w:szCs w:val="12"/>
              </w:rPr>
              <w:t>финансиро-вания</w:t>
            </w:r>
            <w:proofErr w:type="spellEnd"/>
          </w:p>
        </w:tc>
      </w:tr>
      <w:tr w:rsidR="001534CC" w:rsidRPr="002B50D0" w14:paraId="66B62D53" w14:textId="77777777" w:rsidTr="00A93A82">
        <w:trPr>
          <w:trHeight w:val="318"/>
        </w:trPr>
        <w:tc>
          <w:tcPr>
            <w:tcW w:w="562" w:type="dxa"/>
            <w:vMerge/>
            <w:vAlign w:val="center"/>
            <w:hideMark/>
          </w:tcPr>
          <w:p w14:paraId="5F013834" w14:textId="77777777" w:rsidR="001534CC" w:rsidRPr="002B50D0" w:rsidRDefault="001534CC" w:rsidP="001320AF">
            <w:pPr>
              <w:rPr>
                <w:sz w:val="12"/>
                <w:szCs w:val="12"/>
              </w:rPr>
            </w:pPr>
          </w:p>
        </w:tc>
        <w:tc>
          <w:tcPr>
            <w:tcW w:w="5529" w:type="dxa"/>
            <w:vMerge/>
            <w:vAlign w:val="center"/>
            <w:hideMark/>
          </w:tcPr>
          <w:p w14:paraId="4CD60426" w14:textId="77777777" w:rsidR="001534CC" w:rsidRPr="002B50D0" w:rsidRDefault="001534CC" w:rsidP="001320AF">
            <w:pPr>
              <w:rPr>
                <w:sz w:val="12"/>
                <w:szCs w:val="12"/>
              </w:rPr>
            </w:pPr>
          </w:p>
        </w:tc>
        <w:tc>
          <w:tcPr>
            <w:tcW w:w="2427" w:type="dxa"/>
            <w:gridSpan w:val="3"/>
            <w:vMerge/>
            <w:vAlign w:val="center"/>
            <w:hideMark/>
          </w:tcPr>
          <w:p w14:paraId="4969F6CD" w14:textId="77777777" w:rsidR="001534CC" w:rsidRPr="002B50D0" w:rsidRDefault="001534CC" w:rsidP="001320AF">
            <w:pPr>
              <w:rPr>
                <w:sz w:val="12"/>
                <w:szCs w:val="12"/>
              </w:rPr>
            </w:pPr>
          </w:p>
        </w:tc>
        <w:tc>
          <w:tcPr>
            <w:tcW w:w="850" w:type="dxa"/>
            <w:vMerge/>
            <w:vAlign w:val="center"/>
            <w:hideMark/>
          </w:tcPr>
          <w:p w14:paraId="012DFDE1" w14:textId="77777777" w:rsidR="001534CC" w:rsidRPr="002B50D0" w:rsidRDefault="001534CC" w:rsidP="001320AF">
            <w:pPr>
              <w:rPr>
                <w:sz w:val="12"/>
                <w:szCs w:val="12"/>
              </w:rPr>
            </w:pPr>
          </w:p>
        </w:tc>
        <w:tc>
          <w:tcPr>
            <w:tcW w:w="4253" w:type="dxa"/>
            <w:gridSpan w:val="6"/>
            <w:vMerge/>
            <w:vAlign w:val="center"/>
            <w:hideMark/>
          </w:tcPr>
          <w:p w14:paraId="5C714753" w14:textId="77777777" w:rsidR="001534CC" w:rsidRPr="002B50D0" w:rsidRDefault="001534CC" w:rsidP="001320AF">
            <w:pPr>
              <w:rPr>
                <w:sz w:val="12"/>
                <w:szCs w:val="12"/>
              </w:rPr>
            </w:pPr>
          </w:p>
        </w:tc>
        <w:tc>
          <w:tcPr>
            <w:tcW w:w="833" w:type="dxa"/>
            <w:vMerge/>
            <w:vAlign w:val="center"/>
            <w:hideMark/>
          </w:tcPr>
          <w:p w14:paraId="00CA29E7" w14:textId="77777777" w:rsidR="001534CC" w:rsidRPr="002B50D0" w:rsidRDefault="001534CC" w:rsidP="001320AF">
            <w:pPr>
              <w:rPr>
                <w:sz w:val="12"/>
                <w:szCs w:val="12"/>
              </w:rPr>
            </w:pPr>
          </w:p>
        </w:tc>
      </w:tr>
      <w:tr w:rsidR="001534CC" w:rsidRPr="002B50D0" w14:paraId="432A8650" w14:textId="77777777" w:rsidTr="00A93A82">
        <w:trPr>
          <w:trHeight w:val="60"/>
        </w:trPr>
        <w:tc>
          <w:tcPr>
            <w:tcW w:w="562" w:type="dxa"/>
            <w:vMerge/>
            <w:vAlign w:val="center"/>
            <w:hideMark/>
          </w:tcPr>
          <w:p w14:paraId="75F5C203" w14:textId="77777777" w:rsidR="001534CC" w:rsidRPr="002B50D0" w:rsidRDefault="001534CC" w:rsidP="001320AF">
            <w:pPr>
              <w:rPr>
                <w:sz w:val="12"/>
                <w:szCs w:val="12"/>
              </w:rPr>
            </w:pPr>
          </w:p>
        </w:tc>
        <w:tc>
          <w:tcPr>
            <w:tcW w:w="5529" w:type="dxa"/>
            <w:vMerge/>
            <w:vAlign w:val="center"/>
            <w:hideMark/>
          </w:tcPr>
          <w:p w14:paraId="7020D1DE" w14:textId="77777777" w:rsidR="001534CC" w:rsidRPr="002B50D0" w:rsidRDefault="001534CC" w:rsidP="001320AF">
            <w:pPr>
              <w:rPr>
                <w:sz w:val="12"/>
                <w:szCs w:val="12"/>
              </w:rPr>
            </w:pPr>
          </w:p>
        </w:tc>
        <w:tc>
          <w:tcPr>
            <w:tcW w:w="867" w:type="dxa"/>
            <w:vMerge w:val="restart"/>
            <w:shd w:val="clear" w:color="auto" w:fill="auto"/>
            <w:noWrap/>
            <w:vAlign w:val="center"/>
            <w:hideMark/>
          </w:tcPr>
          <w:p w14:paraId="36201754" w14:textId="77777777" w:rsidR="001534CC" w:rsidRPr="002B50D0" w:rsidRDefault="001534CC" w:rsidP="001320AF">
            <w:pPr>
              <w:jc w:val="center"/>
              <w:rPr>
                <w:sz w:val="12"/>
                <w:szCs w:val="12"/>
              </w:rPr>
            </w:pPr>
            <w:r w:rsidRPr="002B50D0">
              <w:rPr>
                <w:sz w:val="12"/>
                <w:szCs w:val="12"/>
              </w:rPr>
              <w:t>Всего:</w:t>
            </w:r>
          </w:p>
        </w:tc>
        <w:tc>
          <w:tcPr>
            <w:tcW w:w="1560" w:type="dxa"/>
            <w:gridSpan w:val="2"/>
            <w:shd w:val="clear" w:color="auto" w:fill="auto"/>
            <w:noWrap/>
            <w:vAlign w:val="center"/>
            <w:hideMark/>
          </w:tcPr>
          <w:p w14:paraId="082BB7BA" w14:textId="77777777" w:rsidR="001534CC" w:rsidRPr="002B50D0" w:rsidRDefault="001534CC" w:rsidP="001320AF">
            <w:pPr>
              <w:jc w:val="center"/>
              <w:rPr>
                <w:sz w:val="12"/>
                <w:szCs w:val="12"/>
              </w:rPr>
            </w:pPr>
            <w:r w:rsidRPr="002B50D0">
              <w:rPr>
                <w:sz w:val="12"/>
                <w:szCs w:val="12"/>
              </w:rPr>
              <w:t>в том числе:</w:t>
            </w:r>
          </w:p>
        </w:tc>
        <w:tc>
          <w:tcPr>
            <w:tcW w:w="850" w:type="dxa"/>
            <w:vMerge/>
            <w:vAlign w:val="center"/>
            <w:hideMark/>
          </w:tcPr>
          <w:p w14:paraId="1034159E" w14:textId="77777777" w:rsidR="001534CC" w:rsidRPr="002B50D0" w:rsidRDefault="001534CC" w:rsidP="001320AF">
            <w:pPr>
              <w:rPr>
                <w:sz w:val="12"/>
                <w:szCs w:val="12"/>
              </w:rPr>
            </w:pPr>
          </w:p>
        </w:tc>
        <w:tc>
          <w:tcPr>
            <w:tcW w:w="4253" w:type="dxa"/>
            <w:gridSpan w:val="6"/>
            <w:vMerge/>
            <w:vAlign w:val="center"/>
            <w:hideMark/>
          </w:tcPr>
          <w:p w14:paraId="392E06F8" w14:textId="77777777" w:rsidR="001534CC" w:rsidRPr="002B50D0" w:rsidRDefault="001534CC" w:rsidP="001320AF">
            <w:pPr>
              <w:rPr>
                <w:sz w:val="12"/>
                <w:szCs w:val="12"/>
              </w:rPr>
            </w:pPr>
          </w:p>
        </w:tc>
        <w:tc>
          <w:tcPr>
            <w:tcW w:w="833" w:type="dxa"/>
            <w:vMerge/>
            <w:vAlign w:val="center"/>
            <w:hideMark/>
          </w:tcPr>
          <w:p w14:paraId="35CE3741" w14:textId="77777777" w:rsidR="001534CC" w:rsidRPr="002B50D0" w:rsidRDefault="001534CC" w:rsidP="001320AF">
            <w:pPr>
              <w:rPr>
                <w:sz w:val="12"/>
                <w:szCs w:val="12"/>
              </w:rPr>
            </w:pPr>
          </w:p>
        </w:tc>
      </w:tr>
      <w:tr w:rsidR="001534CC" w:rsidRPr="002B50D0" w14:paraId="322C98C2" w14:textId="77777777" w:rsidTr="00A93A82">
        <w:trPr>
          <w:trHeight w:val="60"/>
        </w:trPr>
        <w:tc>
          <w:tcPr>
            <w:tcW w:w="562" w:type="dxa"/>
            <w:vMerge/>
            <w:vAlign w:val="center"/>
            <w:hideMark/>
          </w:tcPr>
          <w:p w14:paraId="516F92C3" w14:textId="77777777" w:rsidR="001534CC" w:rsidRPr="002B50D0" w:rsidRDefault="001534CC" w:rsidP="001320AF">
            <w:pPr>
              <w:rPr>
                <w:sz w:val="12"/>
                <w:szCs w:val="12"/>
              </w:rPr>
            </w:pPr>
          </w:p>
        </w:tc>
        <w:tc>
          <w:tcPr>
            <w:tcW w:w="5529" w:type="dxa"/>
            <w:vMerge/>
            <w:vAlign w:val="center"/>
            <w:hideMark/>
          </w:tcPr>
          <w:p w14:paraId="405E2BAA" w14:textId="77777777" w:rsidR="001534CC" w:rsidRPr="002B50D0" w:rsidRDefault="001534CC" w:rsidP="001320AF">
            <w:pPr>
              <w:rPr>
                <w:sz w:val="12"/>
                <w:szCs w:val="12"/>
              </w:rPr>
            </w:pPr>
          </w:p>
        </w:tc>
        <w:tc>
          <w:tcPr>
            <w:tcW w:w="867" w:type="dxa"/>
            <w:vMerge/>
            <w:vAlign w:val="center"/>
            <w:hideMark/>
          </w:tcPr>
          <w:p w14:paraId="77BDF704" w14:textId="77777777" w:rsidR="001534CC" w:rsidRPr="002B50D0" w:rsidRDefault="001534CC" w:rsidP="001320AF">
            <w:pPr>
              <w:rPr>
                <w:sz w:val="12"/>
                <w:szCs w:val="12"/>
              </w:rPr>
            </w:pPr>
          </w:p>
        </w:tc>
        <w:tc>
          <w:tcPr>
            <w:tcW w:w="709" w:type="dxa"/>
            <w:shd w:val="clear" w:color="auto" w:fill="auto"/>
            <w:noWrap/>
            <w:vAlign w:val="center"/>
            <w:hideMark/>
          </w:tcPr>
          <w:p w14:paraId="4DBA41A0" w14:textId="77777777" w:rsidR="001534CC" w:rsidRPr="002B50D0" w:rsidRDefault="001534CC" w:rsidP="001320AF">
            <w:pPr>
              <w:jc w:val="center"/>
              <w:rPr>
                <w:sz w:val="12"/>
                <w:szCs w:val="12"/>
              </w:rPr>
            </w:pPr>
            <w:r w:rsidRPr="002B50D0">
              <w:rPr>
                <w:sz w:val="12"/>
                <w:szCs w:val="12"/>
              </w:rPr>
              <w:t>ПИР</w:t>
            </w:r>
          </w:p>
        </w:tc>
        <w:tc>
          <w:tcPr>
            <w:tcW w:w="851" w:type="dxa"/>
            <w:shd w:val="clear" w:color="auto" w:fill="auto"/>
            <w:noWrap/>
            <w:vAlign w:val="center"/>
            <w:hideMark/>
          </w:tcPr>
          <w:p w14:paraId="7D7463A0" w14:textId="77777777" w:rsidR="001534CC" w:rsidRPr="002B50D0" w:rsidRDefault="001534CC" w:rsidP="001320AF">
            <w:pPr>
              <w:jc w:val="center"/>
              <w:rPr>
                <w:sz w:val="12"/>
                <w:szCs w:val="12"/>
              </w:rPr>
            </w:pPr>
            <w:r w:rsidRPr="002B50D0">
              <w:rPr>
                <w:sz w:val="12"/>
                <w:szCs w:val="12"/>
              </w:rPr>
              <w:t>СМР</w:t>
            </w:r>
          </w:p>
        </w:tc>
        <w:tc>
          <w:tcPr>
            <w:tcW w:w="850" w:type="dxa"/>
            <w:vMerge/>
            <w:vAlign w:val="center"/>
            <w:hideMark/>
          </w:tcPr>
          <w:p w14:paraId="751EDC6B" w14:textId="77777777" w:rsidR="001534CC" w:rsidRPr="002B50D0" w:rsidRDefault="001534CC" w:rsidP="001320AF">
            <w:pPr>
              <w:rPr>
                <w:sz w:val="12"/>
                <w:szCs w:val="12"/>
              </w:rPr>
            </w:pPr>
          </w:p>
        </w:tc>
        <w:tc>
          <w:tcPr>
            <w:tcW w:w="709" w:type="dxa"/>
            <w:shd w:val="clear" w:color="000000" w:fill="FFFFFF"/>
            <w:noWrap/>
            <w:vAlign w:val="center"/>
            <w:hideMark/>
          </w:tcPr>
          <w:p w14:paraId="3BFAF945" w14:textId="77777777" w:rsidR="001534CC" w:rsidRPr="002B50D0" w:rsidRDefault="001534CC" w:rsidP="001320AF">
            <w:pPr>
              <w:jc w:val="center"/>
              <w:rPr>
                <w:sz w:val="12"/>
                <w:szCs w:val="12"/>
              </w:rPr>
            </w:pPr>
            <w:r w:rsidRPr="002B50D0">
              <w:rPr>
                <w:sz w:val="12"/>
                <w:szCs w:val="12"/>
              </w:rPr>
              <w:t>2022</w:t>
            </w:r>
          </w:p>
        </w:tc>
        <w:tc>
          <w:tcPr>
            <w:tcW w:w="709" w:type="dxa"/>
            <w:shd w:val="clear" w:color="000000" w:fill="FFFFFF"/>
            <w:noWrap/>
            <w:vAlign w:val="center"/>
            <w:hideMark/>
          </w:tcPr>
          <w:p w14:paraId="2639A469" w14:textId="77777777" w:rsidR="001534CC" w:rsidRPr="002B50D0" w:rsidRDefault="001534CC" w:rsidP="001320AF">
            <w:pPr>
              <w:jc w:val="center"/>
              <w:rPr>
                <w:sz w:val="12"/>
                <w:szCs w:val="12"/>
              </w:rPr>
            </w:pPr>
            <w:r w:rsidRPr="002B50D0">
              <w:rPr>
                <w:sz w:val="12"/>
                <w:szCs w:val="12"/>
              </w:rPr>
              <w:t>2023</w:t>
            </w:r>
          </w:p>
        </w:tc>
        <w:tc>
          <w:tcPr>
            <w:tcW w:w="708" w:type="dxa"/>
            <w:shd w:val="clear" w:color="000000" w:fill="FFFFFF"/>
            <w:noWrap/>
            <w:vAlign w:val="center"/>
            <w:hideMark/>
          </w:tcPr>
          <w:p w14:paraId="0C65098B" w14:textId="77777777" w:rsidR="001534CC" w:rsidRPr="002B50D0" w:rsidRDefault="001534CC" w:rsidP="001320AF">
            <w:pPr>
              <w:jc w:val="center"/>
              <w:rPr>
                <w:sz w:val="12"/>
                <w:szCs w:val="12"/>
              </w:rPr>
            </w:pPr>
            <w:r w:rsidRPr="002B50D0">
              <w:rPr>
                <w:sz w:val="12"/>
                <w:szCs w:val="12"/>
              </w:rPr>
              <w:t>2024</w:t>
            </w:r>
          </w:p>
        </w:tc>
        <w:tc>
          <w:tcPr>
            <w:tcW w:w="709" w:type="dxa"/>
            <w:shd w:val="clear" w:color="000000" w:fill="FFFFFF"/>
            <w:noWrap/>
            <w:vAlign w:val="center"/>
            <w:hideMark/>
          </w:tcPr>
          <w:p w14:paraId="1B2BD238" w14:textId="77777777" w:rsidR="001534CC" w:rsidRPr="002B50D0" w:rsidRDefault="001534CC" w:rsidP="001320AF">
            <w:pPr>
              <w:jc w:val="center"/>
              <w:rPr>
                <w:sz w:val="12"/>
                <w:szCs w:val="12"/>
              </w:rPr>
            </w:pPr>
            <w:r w:rsidRPr="002B50D0">
              <w:rPr>
                <w:sz w:val="12"/>
                <w:szCs w:val="12"/>
              </w:rPr>
              <w:t>2025</w:t>
            </w:r>
          </w:p>
        </w:tc>
        <w:tc>
          <w:tcPr>
            <w:tcW w:w="709" w:type="dxa"/>
            <w:shd w:val="clear" w:color="000000" w:fill="FFFFFF"/>
            <w:noWrap/>
            <w:vAlign w:val="center"/>
            <w:hideMark/>
          </w:tcPr>
          <w:p w14:paraId="7B2C7513" w14:textId="77777777" w:rsidR="001534CC" w:rsidRPr="002B50D0" w:rsidRDefault="001534CC" w:rsidP="001320AF">
            <w:pPr>
              <w:jc w:val="center"/>
              <w:rPr>
                <w:sz w:val="12"/>
                <w:szCs w:val="12"/>
              </w:rPr>
            </w:pPr>
            <w:r w:rsidRPr="002B50D0">
              <w:rPr>
                <w:sz w:val="12"/>
                <w:szCs w:val="12"/>
              </w:rPr>
              <w:t>2026</w:t>
            </w:r>
          </w:p>
        </w:tc>
        <w:tc>
          <w:tcPr>
            <w:tcW w:w="709" w:type="dxa"/>
            <w:shd w:val="clear" w:color="000000" w:fill="FFFFFF"/>
            <w:noWrap/>
            <w:vAlign w:val="center"/>
            <w:hideMark/>
          </w:tcPr>
          <w:p w14:paraId="739445B9" w14:textId="77777777" w:rsidR="001534CC" w:rsidRPr="002B50D0" w:rsidRDefault="001534CC" w:rsidP="001320AF">
            <w:pPr>
              <w:jc w:val="center"/>
              <w:rPr>
                <w:sz w:val="12"/>
                <w:szCs w:val="12"/>
              </w:rPr>
            </w:pPr>
            <w:r w:rsidRPr="002B50D0">
              <w:rPr>
                <w:sz w:val="12"/>
                <w:szCs w:val="12"/>
              </w:rPr>
              <w:t>2027</w:t>
            </w:r>
          </w:p>
        </w:tc>
        <w:tc>
          <w:tcPr>
            <w:tcW w:w="833" w:type="dxa"/>
            <w:vMerge/>
            <w:vAlign w:val="center"/>
            <w:hideMark/>
          </w:tcPr>
          <w:p w14:paraId="1A43B2BC" w14:textId="77777777" w:rsidR="001534CC" w:rsidRPr="002B50D0" w:rsidRDefault="001534CC" w:rsidP="001320AF">
            <w:pPr>
              <w:rPr>
                <w:sz w:val="12"/>
                <w:szCs w:val="12"/>
              </w:rPr>
            </w:pPr>
          </w:p>
        </w:tc>
      </w:tr>
      <w:tr w:rsidR="001534CC" w:rsidRPr="002B50D0" w14:paraId="584DF58D" w14:textId="77777777" w:rsidTr="00A93A82">
        <w:trPr>
          <w:trHeight w:val="180"/>
        </w:trPr>
        <w:tc>
          <w:tcPr>
            <w:tcW w:w="562" w:type="dxa"/>
            <w:shd w:val="clear" w:color="auto" w:fill="auto"/>
            <w:noWrap/>
            <w:vAlign w:val="center"/>
            <w:hideMark/>
          </w:tcPr>
          <w:p w14:paraId="73ED28BC" w14:textId="77777777" w:rsidR="001534CC" w:rsidRPr="002B50D0" w:rsidRDefault="001534CC" w:rsidP="001320AF">
            <w:pPr>
              <w:jc w:val="center"/>
              <w:rPr>
                <w:sz w:val="12"/>
                <w:szCs w:val="12"/>
              </w:rPr>
            </w:pPr>
            <w:r w:rsidRPr="002B50D0">
              <w:rPr>
                <w:sz w:val="12"/>
                <w:szCs w:val="12"/>
              </w:rPr>
              <w:t>1</w:t>
            </w:r>
          </w:p>
        </w:tc>
        <w:tc>
          <w:tcPr>
            <w:tcW w:w="5529" w:type="dxa"/>
            <w:shd w:val="clear" w:color="auto" w:fill="auto"/>
            <w:noWrap/>
            <w:vAlign w:val="center"/>
            <w:hideMark/>
          </w:tcPr>
          <w:p w14:paraId="6C40A177" w14:textId="77777777" w:rsidR="001534CC" w:rsidRPr="002B50D0" w:rsidRDefault="001534CC" w:rsidP="001320AF">
            <w:pPr>
              <w:jc w:val="center"/>
              <w:rPr>
                <w:sz w:val="12"/>
                <w:szCs w:val="12"/>
              </w:rPr>
            </w:pPr>
            <w:r w:rsidRPr="002B50D0">
              <w:rPr>
                <w:sz w:val="12"/>
                <w:szCs w:val="12"/>
              </w:rPr>
              <w:t>2</w:t>
            </w:r>
          </w:p>
        </w:tc>
        <w:tc>
          <w:tcPr>
            <w:tcW w:w="867" w:type="dxa"/>
            <w:shd w:val="clear" w:color="auto" w:fill="auto"/>
            <w:noWrap/>
            <w:vAlign w:val="center"/>
            <w:hideMark/>
          </w:tcPr>
          <w:p w14:paraId="067F4519" w14:textId="77777777" w:rsidR="001534CC" w:rsidRPr="002B50D0" w:rsidRDefault="001534CC" w:rsidP="001320AF">
            <w:pPr>
              <w:jc w:val="center"/>
              <w:rPr>
                <w:sz w:val="12"/>
                <w:szCs w:val="12"/>
              </w:rPr>
            </w:pPr>
            <w:r w:rsidRPr="002B50D0">
              <w:rPr>
                <w:sz w:val="12"/>
                <w:szCs w:val="12"/>
              </w:rPr>
              <w:t>10.1</w:t>
            </w:r>
          </w:p>
        </w:tc>
        <w:tc>
          <w:tcPr>
            <w:tcW w:w="709" w:type="dxa"/>
            <w:shd w:val="clear" w:color="auto" w:fill="auto"/>
            <w:noWrap/>
            <w:vAlign w:val="center"/>
            <w:hideMark/>
          </w:tcPr>
          <w:p w14:paraId="5B8A9517" w14:textId="77777777" w:rsidR="001534CC" w:rsidRPr="002B50D0" w:rsidRDefault="001534CC" w:rsidP="001320AF">
            <w:pPr>
              <w:jc w:val="center"/>
              <w:rPr>
                <w:sz w:val="12"/>
                <w:szCs w:val="12"/>
              </w:rPr>
            </w:pPr>
            <w:r w:rsidRPr="002B50D0">
              <w:rPr>
                <w:sz w:val="12"/>
                <w:szCs w:val="12"/>
              </w:rPr>
              <w:t>10.2</w:t>
            </w:r>
          </w:p>
        </w:tc>
        <w:tc>
          <w:tcPr>
            <w:tcW w:w="851" w:type="dxa"/>
            <w:shd w:val="clear" w:color="auto" w:fill="auto"/>
            <w:noWrap/>
            <w:vAlign w:val="center"/>
            <w:hideMark/>
          </w:tcPr>
          <w:p w14:paraId="6E86785B" w14:textId="77777777" w:rsidR="001534CC" w:rsidRPr="002B50D0" w:rsidRDefault="001534CC" w:rsidP="001320AF">
            <w:pPr>
              <w:jc w:val="center"/>
              <w:rPr>
                <w:sz w:val="12"/>
                <w:szCs w:val="12"/>
              </w:rPr>
            </w:pPr>
            <w:r w:rsidRPr="002B50D0">
              <w:rPr>
                <w:sz w:val="12"/>
                <w:szCs w:val="12"/>
              </w:rPr>
              <w:t>10.3</w:t>
            </w:r>
          </w:p>
        </w:tc>
        <w:tc>
          <w:tcPr>
            <w:tcW w:w="850" w:type="dxa"/>
            <w:shd w:val="clear" w:color="auto" w:fill="auto"/>
            <w:noWrap/>
            <w:vAlign w:val="center"/>
            <w:hideMark/>
          </w:tcPr>
          <w:p w14:paraId="37C43591" w14:textId="77777777" w:rsidR="001534CC" w:rsidRPr="002B50D0" w:rsidRDefault="001534CC" w:rsidP="001320AF">
            <w:pPr>
              <w:jc w:val="center"/>
              <w:rPr>
                <w:sz w:val="12"/>
                <w:szCs w:val="12"/>
              </w:rPr>
            </w:pPr>
            <w:r w:rsidRPr="002B50D0">
              <w:rPr>
                <w:sz w:val="12"/>
                <w:szCs w:val="12"/>
              </w:rPr>
              <w:t>10.4</w:t>
            </w:r>
          </w:p>
        </w:tc>
        <w:tc>
          <w:tcPr>
            <w:tcW w:w="709" w:type="dxa"/>
            <w:shd w:val="clear" w:color="auto" w:fill="auto"/>
            <w:noWrap/>
            <w:vAlign w:val="center"/>
            <w:hideMark/>
          </w:tcPr>
          <w:p w14:paraId="7D47D4E9" w14:textId="77777777" w:rsidR="001534CC" w:rsidRPr="002B50D0" w:rsidRDefault="001534CC" w:rsidP="001320AF">
            <w:pPr>
              <w:jc w:val="center"/>
              <w:rPr>
                <w:sz w:val="12"/>
                <w:szCs w:val="12"/>
              </w:rPr>
            </w:pPr>
            <w:r w:rsidRPr="002B50D0">
              <w:rPr>
                <w:sz w:val="12"/>
                <w:szCs w:val="12"/>
              </w:rPr>
              <w:t>10.5</w:t>
            </w:r>
          </w:p>
        </w:tc>
        <w:tc>
          <w:tcPr>
            <w:tcW w:w="709" w:type="dxa"/>
            <w:shd w:val="clear" w:color="auto" w:fill="auto"/>
            <w:noWrap/>
            <w:vAlign w:val="center"/>
            <w:hideMark/>
          </w:tcPr>
          <w:p w14:paraId="47BFFBA9" w14:textId="77777777" w:rsidR="001534CC" w:rsidRPr="002B50D0" w:rsidRDefault="001534CC" w:rsidP="001320AF">
            <w:pPr>
              <w:jc w:val="center"/>
              <w:rPr>
                <w:sz w:val="12"/>
                <w:szCs w:val="12"/>
              </w:rPr>
            </w:pPr>
            <w:r w:rsidRPr="002B50D0">
              <w:rPr>
                <w:sz w:val="12"/>
                <w:szCs w:val="12"/>
              </w:rPr>
              <w:t>10.5</w:t>
            </w:r>
          </w:p>
        </w:tc>
        <w:tc>
          <w:tcPr>
            <w:tcW w:w="708" w:type="dxa"/>
            <w:shd w:val="clear" w:color="auto" w:fill="auto"/>
            <w:noWrap/>
            <w:vAlign w:val="center"/>
            <w:hideMark/>
          </w:tcPr>
          <w:p w14:paraId="2B26568A" w14:textId="77777777" w:rsidR="001534CC" w:rsidRPr="002B50D0" w:rsidRDefault="001534CC" w:rsidP="001320AF">
            <w:pPr>
              <w:jc w:val="center"/>
              <w:rPr>
                <w:sz w:val="12"/>
                <w:szCs w:val="12"/>
              </w:rPr>
            </w:pPr>
            <w:r w:rsidRPr="002B50D0">
              <w:rPr>
                <w:sz w:val="12"/>
                <w:szCs w:val="12"/>
              </w:rPr>
              <w:t>10.6</w:t>
            </w:r>
          </w:p>
        </w:tc>
        <w:tc>
          <w:tcPr>
            <w:tcW w:w="709" w:type="dxa"/>
            <w:shd w:val="clear" w:color="auto" w:fill="auto"/>
            <w:noWrap/>
            <w:vAlign w:val="center"/>
            <w:hideMark/>
          </w:tcPr>
          <w:p w14:paraId="78D2C54B" w14:textId="77777777" w:rsidR="001534CC" w:rsidRPr="002B50D0" w:rsidRDefault="001534CC" w:rsidP="001320AF">
            <w:pPr>
              <w:jc w:val="center"/>
              <w:rPr>
                <w:sz w:val="12"/>
                <w:szCs w:val="12"/>
              </w:rPr>
            </w:pPr>
            <w:r w:rsidRPr="002B50D0">
              <w:rPr>
                <w:sz w:val="12"/>
                <w:szCs w:val="12"/>
              </w:rPr>
              <w:t>10.7</w:t>
            </w:r>
          </w:p>
        </w:tc>
        <w:tc>
          <w:tcPr>
            <w:tcW w:w="709" w:type="dxa"/>
            <w:shd w:val="clear" w:color="auto" w:fill="auto"/>
            <w:noWrap/>
            <w:vAlign w:val="center"/>
            <w:hideMark/>
          </w:tcPr>
          <w:p w14:paraId="48E7D44B" w14:textId="77777777" w:rsidR="001534CC" w:rsidRPr="002B50D0" w:rsidRDefault="001534CC" w:rsidP="001320AF">
            <w:pPr>
              <w:jc w:val="center"/>
              <w:rPr>
                <w:sz w:val="12"/>
                <w:szCs w:val="12"/>
              </w:rPr>
            </w:pPr>
            <w:r w:rsidRPr="002B50D0">
              <w:rPr>
                <w:sz w:val="12"/>
                <w:szCs w:val="12"/>
              </w:rPr>
              <w:t>10.8</w:t>
            </w:r>
          </w:p>
        </w:tc>
        <w:tc>
          <w:tcPr>
            <w:tcW w:w="709" w:type="dxa"/>
            <w:shd w:val="clear" w:color="auto" w:fill="auto"/>
            <w:noWrap/>
            <w:vAlign w:val="center"/>
            <w:hideMark/>
          </w:tcPr>
          <w:p w14:paraId="00C81971" w14:textId="77777777" w:rsidR="001534CC" w:rsidRPr="002B50D0" w:rsidRDefault="001534CC" w:rsidP="001320AF">
            <w:pPr>
              <w:jc w:val="center"/>
              <w:rPr>
                <w:sz w:val="12"/>
                <w:szCs w:val="12"/>
              </w:rPr>
            </w:pPr>
            <w:r w:rsidRPr="002B50D0">
              <w:rPr>
                <w:sz w:val="12"/>
                <w:szCs w:val="12"/>
              </w:rPr>
              <w:t>10.9</w:t>
            </w:r>
          </w:p>
        </w:tc>
        <w:tc>
          <w:tcPr>
            <w:tcW w:w="833" w:type="dxa"/>
            <w:shd w:val="clear" w:color="auto" w:fill="auto"/>
            <w:noWrap/>
            <w:vAlign w:val="center"/>
            <w:hideMark/>
          </w:tcPr>
          <w:p w14:paraId="1784AF83" w14:textId="77777777" w:rsidR="001534CC" w:rsidRPr="002B50D0" w:rsidRDefault="001534CC" w:rsidP="001320AF">
            <w:pPr>
              <w:jc w:val="center"/>
              <w:rPr>
                <w:sz w:val="12"/>
                <w:szCs w:val="12"/>
              </w:rPr>
            </w:pPr>
            <w:r w:rsidRPr="002B50D0">
              <w:rPr>
                <w:sz w:val="12"/>
                <w:szCs w:val="12"/>
              </w:rPr>
              <w:t>10.11</w:t>
            </w:r>
          </w:p>
        </w:tc>
      </w:tr>
      <w:tr w:rsidR="001534CC" w:rsidRPr="002B50D0" w14:paraId="343EFFA7" w14:textId="77777777" w:rsidTr="00A93A82">
        <w:trPr>
          <w:trHeight w:val="180"/>
        </w:trPr>
        <w:tc>
          <w:tcPr>
            <w:tcW w:w="14454" w:type="dxa"/>
            <w:gridSpan w:val="13"/>
            <w:shd w:val="clear" w:color="auto" w:fill="auto"/>
            <w:noWrap/>
            <w:vAlign w:val="center"/>
            <w:hideMark/>
          </w:tcPr>
          <w:p w14:paraId="41D21A12" w14:textId="77777777" w:rsidR="001534CC" w:rsidRPr="002B50D0" w:rsidRDefault="001534CC" w:rsidP="001320AF">
            <w:pPr>
              <w:rPr>
                <w:sz w:val="12"/>
                <w:szCs w:val="12"/>
              </w:rPr>
            </w:pPr>
            <w:r w:rsidRPr="002B50D0">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1534CC" w:rsidRPr="002B50D0" w14:paraId="37045C18" w14:textId="77777777" w:rsidTr="00A93A82">
        <w:trPr>
          <w:trHeight w:val="60"/>
        </w:trPr>
        <w:tc>
          <w:tcPr>
            <w:tcW w:w="562" w:type="dxa"/>
            <w:shd w:val="clear" w:color="auto" w:fill="auto"/>
            <w:noWrap/>
            <w:vAlign w:val="center"/>
            <w:hideMark/>
          </w:tcPr>
          <w:p w14:paraId="6FE27EB5" w14:textId="77777777" w:rsidR="001534CC" w:rsidRPr="002B50D0" w:rsidRDefault="001534CC" w:rsidP="001320AF">
            <w:pPr>
              <w:jc w:val="center"/>
              <w:rPr>
                <w:sz w:val="12"/>
                <w:szCs w:val="12"/>
              </w:rPr>
            </w:pPr>
            <w:r w:rsidRPr="002B50D0">
              <w:rPr>
                <w:sz w:val="12"/>
                <w:szCs w:val="12"/>
              </w:rPr>
              <w:t>2.1</w:t>
            </w:r>
          </w:p>
        </w:tc>
        <w:tc>
          <w:tcPr>
            <w:tcW w:w="5529" w:type="dxa"/>
            <w:shd w:val="clear" w:color="auto" w:fill="auto"/>
            <w:vAlign w:val="center"/>
            <w:hideMark/>
          </w:tcPr>
          <w:p w14:paraId="5F23EC2C" w14:textId="77777777" w:rsidR="001534CC" w:rsidRPr="002B50D0" w:rsidRDefault="001534CC" w:rsidP="001320AF">
            <w:pPr>
              <w:rPr>
                <w:sz w:val="12"/>
                <w:szCs w:val="12"/>
              </w:rPr>
            </w:pPr>
            <w:r w:rsidRPr="002B50D0">
              <w:rPr>
                <w:sz w:val="12"/>
                <w:szCs w:val="12"/>
              </w:rPr>
              <w:t>Строительство тепловой сети от котельной № 34 до теплового пункта котельной № 26</w:t>
            </w:r>
          </w:p>
        </w:tc>
        <w:tc>
          <w:tcPr>
            <w:tcW w:w="867" w:type="dxa"/>
            <w:shd w:val="clear" w:color="auto" w:fill="auto"/>
            <w:noWrap/>
            <w:vAlign w:val="center"/>
            <w:hideMark/>
          </w:tcPr>
          <w:p w14:paraId="00284F19" w14:textId="77777777" w:rsidR="001534CC" w:rsidRPr="002B50D0" w:rsidRDefault="001534CC" w:rsidP="001320AF">
            <w:pPr>
              <w:jc w:val="center"/>
              <w:rPr>
                <w:sz w:val="12"/>
                <w:szCs w:val="12"/>
              </w:rPr>
            </w:pPr>
            <w:r w:rsidRPr="002B50D0">
              <w:rPr>
                <w:sz w:val="12"/>
                <w:szCs w:val="12"/>
              </w:rPr>
              <w:t>10 854,87</w:t>
            </w:r>
          </w:p>
        </w:tc>
        <w:tc>
          <w:tcPr>
            <w:tcW w:w="709" w:type="dxa"/>
            <w:shd w:val="clear" w:color="auto" w:fill="auto"/>
            <w:noWrap/>
            <w:vAlign w:val="center"/>
            <w:hideMark/>
          </w:tcPr>
          <w:p w14:paraId="256F0FE8"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851" w:type="dxa"/>
            <w:shd w:val="clear" w:color="auto" w:fill="auto"/>
            <w:noWrap/>
            <w:vAlign w:val="center"/>
            <w:hideMark/>
          </w:tcPr>
          <w:p w14:paraId="30C1F600" w14:textId="77777777" w:rsidR="001534CC" w:rsidRPr="002B50D0" w:rsidRDefault="001534CC" w:rsidP="001320AF">
            <w:pPr>
              <w:jc w:val="center"/>
              <w:rPr>
                <w:sz w:val="12"/>
                <w:szCs w:val="12"/>
              </w:rPr>
            </w:pPr>
            <w:r w:rsidRPr="002B50D0">
              <w:rPr>
                <w:sz w:val="12"/>
                <w:szCs w:val="12"/>
              </w:rPr>
              <w:t>10 854,87</w:t>
            </w:r>
          </w:p>
        </w:tc>
        <w:tc>
          <w:tcPr>
            <w:tcW w:w="850" w:type="dxa"/>
            <w:shd w:val="clear" w:color="auto" w:fill="auto"/>
            <w:noWrap/>
            <w:vAlign w:val="center"/>
            <w:hideMark/>
          </w:tcPr>
          <w:p w14:paraId="1C072123" w14:textId="77777777" w:rsidR="001534CC" w:rsidRPr="002B50D0" w:rsidRDefault="001534CC" w:rsidP="001320AF">
            <w:pPr>
              <w:jc w:val="center"/>
              <w:rPr>
                <w:sz w:val="12"/>
                <w:szCs w:val="12"/>
              </w:rPr>
            </w:pPr>
            <w:r w:rsidRPr="002B50D0">
              <w:rPr>
                <w:sz w:val="12"/>
                <w:szCs w:val="12"/>
              </w:rPr>
              <w:t>0,00</w:t>
            </w:r>
          </w:p>
        </w:tc>
        <w:tc>
          <w:tcPr>
            <w:tcW w:w="709" w:type="dxa"/>
            <w:shd w:val="clear" w:color="000000" w:fill="FFFFFF"/>
            <w:noWrap/>
            <w:vAlign w:val="center"/>
            <w:hideMark/>
          </w:tcPr>
          <w:p w14:paraId="588F0BF6"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709" w:type="dxa"/>
            <w:shd w:val="clear" w:color="000000" w:fill="FFFFFF"/>
            <w:noWrap/>
            <w:vAlign w:val="center"/>
            <w:hideMark/>
          </w:tcPr>
          <w:p w14:paraId="02CACAD1"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708" w:type="dxa"/>
            <w:shd w:val="clear" w:color="000000" w:fill="FFFFFF"/>
            <w:noWrap/>
            <w:vAlign w:val="center"/>
            <w:hideMark/>
          </w:tcPr>
          <w:p w14:paraId="38D35D5D" w14:textId="77777777" w:rsidR="001534CC" w:rsidRPr="002B50D0" w:rsidRDefault="001534CC" w:rsidP="001320AF">
            <w:pPr>
              <w:jc w:val="center"/>
              <w:rPr>
                <w:sz w:val="12"/>
                <w:szCs w:val="12"/>
              </w:rPr>
            </w:pPr>
            <w:r w:rsidRPr="002B50D0">
              <w:rPr>
                <w:sz w:val="12"/>
                <w:szCs w:val="12"/>
              </w:rPr>
              <w:t>3 481,74</w:t>
            </w:r>
          </w:p>
        </w:tc>
        <w:tc>
          <w:tcPr>
            <w:tcW w:w="709" w:type="dxa"/>
            <w:shd w:val="clear" w:color="auto" w:fill="auto"/>
            <w:noWrap/>
            <w:vAlign w:val="center"/>
            <w:hideMark/>
          </w:tcPr>
          <w:p w14:paraId="1FB17D6D" w14:textId="77777777" w:rsidR="001534CC" w:rsidRPr="002B50D0" w:rsidRDefault="001534CC" w:rsidP="001320AF">
            <w:pPr>
              <w:jc w:val="center"/>
              <w:rPr>
                <w:sz w:val="12"/>
                <w:szCs w:val="12"/>
              </w:rPr>
            </w:pPr>
            <w:r w:rsidRPr="002B50D0">
              <w:rPr>
                <w:sz w:val="12"/>
                <w:szCs w:val="12"/>
              </w:rPr>
              <w:t>3 686,57</w:t>
            </w:r>
          </w:p>
        </w:tc>
        <w:tc>
          <w:tcPr>
            <w:tcW w:w="709" w:type="dxa"/>
            <w:shd w:val="clear" w:color="auto" w:fill="auto"/>
            <w:noWrap/>
            <w:vAlign w:val="center"/>
            <w:hideMark/>
          </w:tcPr>
          <w:p w14:paraId="77257165" w14:textId="77777777" w:rsidR="001534CC" w:rsidRPr="002B50D0" w:rsidRDefault="001534CC" w:rsidP="001320AF">
            <w:pPr>
              <w:jc w:val="center"/>
              <w:rPr>
                <w:sz w:val="12"/>
                <w:szCs w:val="12"/>
              </w:rPr>
            </w:pPr>
            <w:r w:rsidRPr="002B50D0">
              <w:rPr>
                <w:sz w:val="12"/>
                <w:szCs w:val="12"/>
              </w:rPr>
              <w:t>3 686,57</w:t>
            </w:r>
          </w:p>
        </w:tc>
        <w:tc>
          <w:tcPr>
            <w:tcW w:w="709" w:type="dxa"/>
            <w:shd w:val="clear" w:color="auto" w:fill="auto"/>
            <w:noWrap/>
            <w:vAlign w:val="center"/>
            <w:hideMark/>
          </w:tcPr>
          <w:p w14:paraId="727C35BC"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833" w:type="dxa"/>
            <w:shd w:val="clear" w:color="auto" w:fill="auto"/>
            <w:noWrap/>
            <w:vAlign w:val="center"/>
            <w:hideMark/>
          </w:tcPr>
          <w:p w14:paraId="22266BDA" w14:textId="77777777" w:rsidR="001534CC" w:rsidRPr="002B50D0" w:rsidRDefault="001534CC" w:rsidP="001320AF">
            <w:pPr>
              <w:jc w:val="center"/>
              <w:rPr>
                <w:sz w:val="12"/>
                <w:szCs w:val="12"/>
              </w:rPr>
            </w:pPr>
            <w:r w:rsidRPr="002B50D0">
              <w:rPr>
                <w:sz w:val="12"/>
                <w:szCs w:val="12"/>
              </w:rPr>
              <w:t>0</w:t>
            </w:r>
            <w:r>
              <w:rPr>
                <w:sz w:val="12"/>
                <w:szCs w:val="12"/>
              </w:rPr>
              <w:t>,00</w:t>
            </w:r>
          </w:p>
        </w:tc>
      </w:tr>
      <w:tr w:rsidR="001534CC" w:rsidRPr="002B50D0" w14:paraId="6F4A2569" w14:textId="77777777" w:rsidTr="00A93A82">
        <w:trPr>
          <w:trHeight w:val="180"/>
        </w:trPr>
        <w:tc>
          <w:tcPr>
            <w:tcW w:w="6091" w:type="dxa"/>
            <w:gridSpan w:val="2"/>
            <w:shd w:val="clear" w:color="auto" w:fill="auto"/>
            <w:noWrap/>
            <w:vAlign w:val="center"/>
            <w:hideMark/>
          </w:tcPr>
          <w:p w14:paraId="3D4DCCA7" w14:textId="77777777" w:rsidR="001534CC" w:rsidRPr="002B50D0" w:rsidRDefault="001534CC" w:rsidP="001320AF">
            <w:pPr>
              <w:rPr>
                <w:bCs/>
                <w:sz w:val="12"/>
                <w:szCs w:val="12"/>
              </w:rPr>
            </w:pPr>
            <w:r w:rsidRPr="002B50D0">
              <w:rPr>
                <w:bCs/>
                <w:sz w:val="12"/>
                <w:szCs w:val="12"/>
              </w:rPr>
              <w:t>Всего по группе 2</w:t>
            </w:r>
          </w:p>
        </w:tc>
        <w:tc>
          <w:tcPr>
            <w:tcW w:w="867" w:type="dxa"/>
            <w:shd w:val="clear" w:color="auto" w:fill="auto"/>
            <w:noWrap/>
            <w:vAlign w:val="center"/>
            <w:hideMark/>
          </w:tcPr>
          <w:p w14:paraId="6CB0E487" w14:textId="77777777" w:rsidR="001534CC" w:rsidRPr="002B50D0" w:rsidRDefault="001534CC" w:rsidP="001320AF">
            <w:pPr>
              <w:jc w:val="center"/>
              <w:rPr>
                <w:bCs/>
                <w:sz w:val="12"/>
                <w:szCs w:val="12"/>
              </w:rPr>
            </w:pPr>
            <w:r w:rsidRPr="002B50D0">
              <w:rPr>
                <w:bCs/>
                <w:sz w:val="12"/>
                <w:szCs w:val="12"/>
              </w:rPr>
              <w:t>10 854,87</w:t>
            </w:r>
          </w:p>
        </w:tc>
        <w:tc>
          <w:tcPr>
            <w:tcW w:w="709" w:type="dxa"/>
            <w:shd w:val="clear" w:color="auto" w:fill="auto"/>
            <w:noWrap/>
            <w:vAlign w:val="center"/>
            <w:hideMark/>
          </w:tcPr>
          <w:p w14:paraId="593C0248" w14:textId="77777777" w:rsidR="001534CC" w:rsidRPr="002B50D0" w:rsidRDefault="001534CC" w:rsidP="001320AF">
            <w:pPr>
              <w:jc w:val="center"/>
              <w:rPr>
                <w:bCs/>
                <w:sz w:val="12"/>
                <w:szCs w:val="12"/>
              </w:rPr>
            </w:pPr>
            <w:r w:rsidRPr="002B50D0">
              <w:rPr>
                <w:bCs/>
                <w:sz w:val="12"/>
                <w:szCs w:val="12"/>
              </w:rPr>
              <w:t>0,00</w:t>
            </w:r>
          </w:p>
        </w:tc>
        <w:tc>
          <w:tcPr>
            <w:tcW w:w="851" w:type="dxa"/>
            <w:shd w:val="clear" w:color="auto" w:fill="auto"/>
            <w:noWrap/>
            <w:vAlign w:val="center"/>
            <w:hideMark/>
          </w:tcPr>
          <w:p w14:paraId="6E306C14" w14:textId="77777777" w:rsidR="001534CC" w:rsidRPr="002B50D0" w:rsidRDefault="001534CC" w:rsidP="001320AF">
            <w:pPr>
              <w:jc w:val="center"/>
              <w:rPr>
                <w:bCs/>
                <w:sz w:val="12"/>
                <w:szCs w:val="12"/>
              </w:rPr>
            </w:pPr>
            <w:r w:rsidRPr="002B50D0">
              <w:rPr>
                <w:bCs/>
                <w:sz w:val="12"/>
                <w:szCs w:val="12"/>
              </w:rPr>
              <w:t>10 854,87</w:t>
            </w:r>
          </w:p>
        </w:tc>
        <w:tc>
          <w:tcPr>
            <w:tcW w:w="850" w:type="dxa"/>
            <w:shd w:val="clear" w:color="auto" w:fill="auto"/>
            <w:noWrap/>
            <w:vAlign w:val="center"/>
            <w:hideMark/>
          </w:tcPr>
          <w:p w14:paraId="52AF38FF" w14:textId="77777777" w:rsidR="001534CC" w:rsidRPr="002B50D0" w:rsidRDefault="001534CC" w:rsidP="001320AF">
            <w:pPr>
              <w:jc w:val="center"/>
              <w:rPr>
                <w:bCs/>
                <w:sz w:val="12"/>
                <w:szCs w:val="12"/>
              </w:rPr>
            </w:pPr>
            <w:r w:rsidRPr="002B50D0">
              <w:rPr>
                <w:bCs/>
                <w:sz w:val="12"/>
                <w:szCs w:val="12"/>
              </w:rPr>
              <w:t>0,00</w:t>
            </w:r>
          </w:p>
        </w:tc>
        <w:tc>
          <w:tcPr>
            <w:tcW w:w="709" w:type="dxa"/>
            <w:shd w:val="clear" w:color="auto" w:fill="auto"/>
            <w:noWrap/>
            <w:vAlign w:val="center"/>
            <w:hideMark/>
          </w:tcPr>
          <w:p w14:paraId="272A60AF" w14:textId="77777777" w:rsidR="001534CC" w:rsidRPr="002B50D0" w:rsidRDefault="001534CC" w:rsidP="001320AF">
            <w:pPr>
              <w:jc w:val="center"/>
              <w:rPr>
                <w:bCs/>
                <w:sz w:val="12"/>
                <w:szCs w:val="12"/>
              </w:rPr>
            </w:pPr>
            <w:r w:rsidRPr="002B50D0">
              <w:rPr>
                <w:bCs/>
                <w:sz w:val="12"/>
                <w:szCs w:val="12"/>
              </w:rPr>
              <w:t>0,00</w:t>
            </w:r>
          </w:p>
        </w:tc>
        <w:tc>
          <w:tcPr>
            <w:tcW w:w="709" w:type="dxa"/>
            <w:shd w:val="clear" w:color="auto" w:fill="auto"/>
            <w:noWrap/>
            <w:vAlign w:val="center"/>
            <w:hideMark/>
          </w:tcPr>
          <w:p w14:paraId="1FCBEF72" w14:textId="77777777" w:rsidR="001534CC" w:rsidRPr="002B50D0" w:rsidRDefault="001534CC" w:rsidP="001320AF">
            <w:pPr>
              <w:jc w:val="center"/>
              <w:rPr>
                <w:bCs/>
                <w:sz w:val="12"/>
                <w:szCs w:val="12"/>
              </w:rPr>
            </w:pPr>
            <w:r w:rsidRPr="002B50D0">
              <w:rPr>
                <w:bCs/>
                <w:sz w:val="12"/>
                <w:szCs w:val="12"/>
              </w:rPr>
              <w:t>0,00</w:t>
            </w:r>
          </w:p>
        </w:tc>
        <w:tc>
          <w:tcPr>
            <w:tcW w:w="708" w:type="dxa"/>
            <w:shd w:val="clear" w:color="auto" w:fill="auto"/>
            <w:noWrap/>
            <w:vAlign w:val="center"/>
            <w:hideMark/>
          </w:tcPr>
          <w:p w14:paraId="6DADA208" w14:textId="77777777" w:rsidR="001534CC" w:rsidRPr="002B50D0" w:rsidRDefault="001534CC" w:rsidP="001320AF">
            <w:pPr>
              <w:jc w:val="center"/>
              <w:rPr>
                <w:bCs/>
                <w:sz w:val="12"/>
                <w:szCs w:val="12"/>
              </w:rPr>
            </w:pPr>
            <w:r w:rsidRPr="002B50D0">
              <w:rPr>
                <w:bCs/>
                <w:sz w:val="12"/>
                <w:szCs w:val="12"/>
              </w:rPr>
              <w:t>3 481,74</w:t>
            </w:r>
          </w:p>
        </w:tc>
        <w:tc>
          <w:tcPr>
            <w:tcW w:w="709" w:type="dxa"/>
            <w:shd w:val="clear" w:color="auto" w:fill="auto"/>
            <w:noWrap/>
            <w:vAlign w:val="center"/>
            <w:hideMark/>
          </w:tcPr>
          <w:p w14:paraId="392E00E5" w14:textId="77777777" w:rsidR="001534CC" w:rsidRPr="002B50D0" w:rsidRDefault="001534CC" w:rsidP="001320AF">
            <w:pPr>
              <w:jc w:val="center"/>
              <w:rPr>
                <w:bCs/>
                <w:sz w:val="12"/>
                <w:szCs w:val="12"/>
              </w:rPr>
            </w:pPr>
            <w:r w:rsidRPr="002B50D0">
              <w:rPr>
                <w:bCs/>
                <w:sz w:val="12"/>
                <w:szCs w:val="12"/>
              </w:rPr>
              <w:t>3 686,57</w:t>
            </w:r>
          </w:p>
        </w:tc>
        <w:tc>
          <w:tcPr>
            <w:tcW w:w="709" w:type="dxa"/>
            <w:shd w:val="clear" w:color="auto" w:fill="auto"/>
            <w:noWrap/>
            <w:vAlign w:val="center"/>
            <w:hideMark/>
          </w:tcPr>
          <w:p w14:paraId="34E531ED" w14:textId="77777777" w:rsidR="001534CC" w:rsidRPr="002B50D0" w:rsidRDefault="001534CC" w:rsidP="001320AF">
            <w:pPr>
              <w:jc w:val="center"/>
              <w:rPr>
                <w:bCs/>
                <w:sz w:val="12"/>
                <w:szCs w:val="12"/>
              </w:rPr>
            </w:pPr>
            <w:r w:rsidRPr="002B50D0">
              <w:rPr>
                <w:bCs/>
                <w:sz w:val="12"/>
                <w:szCs w:val="12"/>
              </w:rPr>
              <w:t>3 686,57</w:t>
            </w:r>
          </w:p>
        </w:tc>
        <w:tc>
          <w:tcPr>
            <w:tcW w:w="709" w:type="dxa"/>
            <w:shd w:val="clear" w:color="auto" w:fill="auto"/>
            <w:noWrap/>
            <w:vAlign w:val="center"/>
            <w:hideMark/>
          </w:tcPr>
          <w:p w14:paraId="57B917AE" w14:textId="77777777" w:rsidR="001534CC" w:rsidRPr="002B50D0" w:rsidRDefault="001534CC" w:rsidP="001320AF">
            <w:pPr>
              <w:jc w:val="center"/>
              <w:rPr>
                <w:bCs/>
                <w:sz w:val="12"/>
                <w:szCs w:val="12"/>
              </w:rPr>
            </w:pPr>
            <w:r w:rsidRPr="002B50D0">
              <w:rPr>
                <w:bCs/>
                <w:sz w:val="12"/>
                <w:szCs w:val="12"/>
              </w:rPr>
              <w:t>0,00</w:t>
            </w:r>
          </w:p>
        </w:tc>
        <w:tc>
          <w:tcPr>
            <w:tcW w:w="833" w:type="dxa"/>
            <w:shd w:val="clear" w:color="auto" w:fill="auto"/>
            <w:noWrap/>
            <w:vAlign w:val="center"/>
            <w:hideMark/>
          </w:tcPr>
          <w:p w14:paraId="72CE4C18" w14:textId="77777777" w:rsidR="001534CC" w:rsidRPr="002B50D0" w:rsidRDefault="001534CC" w:rsidP="001320AF">
            <w:pPr>
              <w:jc w:val="center"/>
              <w:rPr>
                <w:bCs/>
                <w:sz w:val="12"/>
                <w:szCs w:val="12"/>
              </w:rPr>
            </w:pPr>
            <w:r w:rsidRPr="002B50D0">
              <w:rPr>
                <w:bCs/>
                <w:sz w:val="12"/>
                <w:szCs w:val="12"/>
              </w:rPr>
              <w:t>0,00</w:t>
            </w:r>
          </w:p>
        </w:tc>
      </w:tr>
      <w:tr w:rsidR="001534CC" w:rsidRPr="002B50D0" w14:paraId="6D4EB6E0" w14:textId="77777777" w:rsidTr="00A93A82">
        <w:trPr>
          <w:trHeight w:val="180"/>
        </w:trPr>
        <w:tc>
          <w:tcPr>
            <w:tcW w:w="14454" w:type="dxa"/>
            <w:gridSpan w:val="13"/>
            <w:shd w:val="clear" w:color="auto" w:fill="auto"/>
            <w:noWrap/>
            <w:vAlign w:val="center"/>
            <w:hideMark/>
          </w:tcPr>
          <w:p w14:paraId="0A8A0E2E" w14:textId="77777777" w:rsidR="001534CC" w:rsidRPr="002B50D0" w:rsidRDefault="001534CC" w:rsidP="001320AF">
            <w:pPr>
              <w:rPr>
                <w:sz w:val="12"/>
                <w:szCs w:val="12"/>
              </w:rPr>
            </w:pPr>
            <w:r w:rsidRPr="002B50D0">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1534CC" w:rsidRPr="002B50D0" w14:paraId="1CECBC08" w14:textId="77777777" w:rsidTr="00A93A82">
        <w:trPr>
          <w:trHeight w:val="180"/>
        </w:trPr>
        <w:tc>
          <w:tcPr>
            <w:tcW w:w="14454" w:type="dxa"/>
            <w:gridSpan w:val="13"/>
            <w:shd w:val="clear" w:color="auto" w:fill="auto"/>
            <w:noWrap/>
            <w:vAlign w:val="center"/>
            <w:hideMark/>
          </w:tcPr>
          <w:p w14:paraId="7FCAAA1B" w14:textId="77777777" w:rsidR="001534CC" w:rsidRPr="002B50D0" w:rsidRDefault="001534CC" w:rsidP="001320AF">
            <w:pPr>
              <w:rPr>
                <w:sz w:val="12"/>
                <w:szCs w:val="12"/>
              </w:rPr>
            </w:pPr>
            <w:r w:rsidRPr="002B50D0">
              <w:rPr>
                <w:sz w:val="12"/>
                <w:szCs w:val="12"/>
              </w:rPr>
              <w:t>3.1. Реконструкция или модернизация существующих тепловых сетей</w:t>
            </w:r>
          </w:p>
        </w:tc>
      </w:tr>
      <w:tr w:rsidR="001534CC" w:rsidRPr="002B50D0" w14:paraId="41171E57" w14:textId="77777777" w:rsidTr="00A93A82">
        <w:trPr>
          <w:trHeight w:val="180"/>
        </w:trPr>
        <w:tc>
          <w:tcPr>
            <w:tcW w:w="14454" w:type="dxa"/>
            <w:gridSpan w:val="13"/>
            <w:shd w:val="clear" w:color="auto" w:fill="auto"/>
            <w:noWrap/>
            <w:vAlign w:val="center"/>
            <w:hideMark/>
          </w:tcPr>
          <w:p w14:paraId="40F639E0" w14:textId="77777777" w:rsidR="001534CC" w:rsidRPr="002B50D0" w:rsidRDefault="001534CC" w:rsidP="001320AF">
            <w:pPr>
              <w:rPr>
                <w:sz w:val="12"/>
                <w:szCs w:val="12"/>
              </w:rPr>
            </w:pPr>
            <w:r w:rsidRPr="002B50D0">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1534CC" w:rsidRPr="002B50D0" w14:paraId="30693739" w14:textId="77777777" w:rsidTr="00A93A82">
        <w:trPr>
          <w:trHeight w:val="60"/>
        </w:trPr>
        <w:tc>
          <w:tcPr>
            <w:tcW w:w="562" w:type="dxa"/>
            <w:shd w:val="clear" w:color="auto" w:fill="auto"/>
            <w:noWrap/>
            <w:vAlign w:val="center"/>
            <w:hideMark/>
          </w:tcPr>
          <w:p w14:paraId="2EF3D2E3" w14:textId="77777777" w:rsidR="001534CC" w:rsidRPr="002B50D0" w:rsidRDefault="001534CC" w:rsidP="001320AF">
            <w:pPr>
              <w:jc w:val="center"/>
              <w:rPr>
                <w:sz w:val="12"/>
                <w:szCs w:val="12"/>
              </w:rPr>
            </w:pPr>
            <w:r w:rsidRPr="002B50D0">
              <w:rPr>
                <w:sz w:val="12"/>
                <w:szCs w:val="12"/>
              </w:rPr>
              <w:t>3.2.1</w:t>
            </w:r>
          </w:p>
        </w:tc>
        <w:tc>
          <w:tcPr>
            <w:tcW w:w="5529" w:type="dxa"/>
            <w:shd w:val="clear" w:color="auto" w:fill="auto"/>
            <w:vAlign w:val="center"/>
            <w:hideMark/>
          </w:tcPr>
          <w:p w14:paraId="5AEE1BCA" w14:textId="77777777" w:rsidR="001534CC" w:rsidRPr="002B50D0" w:rsidRDefault="001534CC" w:rsidP="001320AF">
            <w:pPr>
              <w:rPr>
                <w:sz w:val="12"/>
                <w:szCs w:val="12"/>
              </w:rPr>
            </w:pPr>
            <w:r w:rsidRPr="002B50D0">
              <w:rPr>
                <w:sz w:val="12"/>
                <w:szCs w:val="12"/>
              </w:rPr>
              <w:t>Проектные работы. Корректировка проекта на реконструкцию котельной № 34</w:t>
            </w:r>
          </w:p>
        </w:tc>
        <w:tc>
          <w:tcPr>
            <w:tcW w:w="867" w:type="dxa"/>
            <w:shd w:val="clear" w:color="auto" w:fill="auto"/>
            <w:noWrap/>
            <w:vAlign w:val="center"/>
            <w:hideMark/>
          </w:tcPr>
          <w:p w14:paraId="7BACFF9A" w14:textId="77777777" w:rsidR="001534CC" w:rsidRPr="002B50D0" w:rsidRDefault="001534CC" w:rsidP="001320AF">
            <w:pPr>
              <w:jc w:val="center"/>
              <w:rPr>
                <w:sz w:val="12"/>
                <w:szCs w:val="12"/>
              </w:rPr>
            </w:pPr>
            <w:r w:rsidRPr="002B50D0">
              <w:rPr>
                <w:sz w:val="12"/>
                <w:szCs w:val="12"/>
              </w:rPr>
              <w:t>7 518,29</w:t>
            </w:r>
          </w:p>
        </w:tc>
        <w:tc>
          <w:tcPr>
            <w:tcW w:w="709" w:type="dxa"/>
            <w:shd w:val="clear" w:color="auto" w:fill="auto"/>
            <w:noWrap/>
            <w:vAlign w:val="center"/>
            <w:hideMark/>
          </w:tcPr>
          <w:p w14:paraId="36D6B460" w14:textId="77777777" w:rsidR="001534CC" w:rsidRPr="002B50D0" w:rsidRDefault="001534CC" w:rsidP="001320AF">
            <w:pPr>
              <w:jc w:val="center"/>
              <w:rPr>
                <w:sz w:val="12"/>
                <w:szCs w:val="12"/>
              </w:rPr>
            </w:pPr>
            <w:r w:rsidRPr="002B50D0">
              <w:rPr>
                <w:sz w:val="12"/>
                <w:szCs w:val="12"/>
              </w:rPr>
              <w:t>7 518,29</w:t>
            </w:r>
          </w:p>
        </w:tc>
        <w:tc>
          <w:tcPr>
            <w:tcW w:w="851" w:type="dxa"/>
            <w:shd w:val="clear" w:color="auto" w:fill="auto"/>
            <w:noWrap/>
            <w:vAlign w:val="center"/>
            <w:hideMark/>
          </w:tcPr>
          <w:p w14:paraId="65D2A369"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850" w:type="dxa"/>
            <w:shd w:val="clear" w:color="auto" w:fill="auto"/>
            <w:noWrap/>
            <w:vAlign w:val="center"/>
            <w:hideMark/>
          </w:tcPr>
          <w:p w14:paraId="5CD3D97F" w14:textId="77777777" w:rsidR="001534CC" w:rsidRPr="002B50D0" w:rsidRDefault="001534CC" w:rsidP="001320AF">
            <w:pPr>
              <w:jc w:val="center"/>
              <w:rPr>
                <w:sz w:val="12"/>
                <w:szCs w:val="12"/>
              </w:rPr>
            </w:pPr>
            <w:r w:rsidRPr="002B50D0">
              <w:rPr>
                <w:sz w:val="12"/>
                <w:szCs w:val="12"/>
              </w:rPr>
              <w:t>0,00</w:t>
            </w:r>
          </w:p>
        </w:tc>
        <w:tc>
          <w:tcPr>
            <w:tcW w:w="709" w:type="dxa"/>
            <w:shd w:val="clear" w:color="auto" w:fill="auto"/>
            <w:noWrap/>
            <w:vAlign w:val="center"/>
            <w:hideMark/>
          </w:tcPr>
          <w:p w14:paraId="464BBB9F" w14:textId="77777777" w:rsidR="001534CC" w:rsidRPr="002B50D0" w:rsidRDefault="001534CC" w:rsidP="001320AF">
            <w:pPr>
              <w:jc w:val="center"/>
              <w:rPr>
                <w:sz w:val="12"/>
                <w:szCs w:val="12"/>
              </w:rPr>
            </w:pPr>
            <w:r w:rsidRPr="002B50D0">
              <w:rPr>
                <w:sz w:val="12"/>
                <w:szCs w:val="12"/>
              </w:rPr>
              <w:t>7 518,29</w:t>
            </w:r>
          </w:p>
        </w:tc>
        <w:tc>
          <w:tcPr>
            <w:tcW w:w="709" w:type="dxa"/>
            <w:shd w:val="clear" w:color="auto" w:fill="auto"/>
            <w:noWrap/>
            <w:vAlign w:val="center"/>
            <w:hideMark/>
          </w:tcPr>
          <w:p w14:paraId="62699E79" w14:textId="77777777" w:rsidR="001534CC" w:rsidRPr="002B50D0" w:rsidRDefault="001534CC" w:rsidP="001320AF">
            <w:pPr>
              <w:jc w:val="center"/>
              <w:rPr>
                <w:sz w:val="12"/>
                <w:szCs w:val="12"/>
              </w:rPr>
            </w:pPr>
            <w:r w:rsidRPr="002B50D0">
              <w:rPr>
                <w:sz w:val="12"/>
                <w:szCs w:val="12"/>
              </w:rPr>
              <w:t>0,0</w:t>
            </w:r>
          </w:p>
        </w:tc>
        <w:tc>
          <w:tcPr>
            <w:tcW w:w="708" w:type="dxa"/>
            <w:shd w:val="clear" w:color="auto" w:fill="auto"/>
            <w:noWrap/>
            <w:vAlign w:val="center"/>
            <w:hideMark/>
          </w:tcPr>
          <w:p w14:paraId="08F16E63" w14:textId="77777777" w:rsidR="001534CC" w:rsidRPr="002B50D0" w:rsidRDefault="001534CC" w:rsidP="001320AF">
            <w:pPr>
              <w:jc w:val="center"/>
              <w:rPr>
                <w:sz w:val="12"/>
                <w:szCs w:val="12"/>
              </w:rPr>
            </w:pPr>
            <w:r w:rsidRPr="002B50D0">
              <w:rPr>
                <w:sz w:val="12"/>
                <w:szCs w:val="12"/>
              </w:rPr>
              <w:t>0,0</w:t>
            </w:r>
          </w:p>
        </w:tc>
        <w:tc>
          <w:tcPr>
            <w:tcW w:w="709" w:type="dxa"/>
            <w:shd w:val="clear" w:color="auto" w:fill="auto"/>
            <w:noWrap/>
            <w:vAlign w:val="center"/>
            <w:hideMark/>
          </w:tcPr>
          <w:p w14:paraId="31248B0E"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709" w:type="dxa"/>
            <w:shd w:val="clear" w:color="auto" w:fill="auto"/>
            <w:noWrap/>
            <w:vAlign w:val="center"/>
            <w:hideMark/>
          </w:tcPr>
          <w:p w14:paraId="61F76FAD"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709" w:type="dxa"/>
            <w:shd w:val="clear" w:color="auto" w:fill="auto"/>
            <w:noWrap/>
            <w:vAlign w:val="center"/>
            <w:hideMark/>
          </w:tcPr>
          <w:p w14:paraId="6C8426A6"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833" w:type="dxa"/>
            <w:shd w:val="clear" w:color="auto" w:fill="auto"/>
            <w:noWrap/>
            <w:vAlign w:val="center"/>
            <w:hideMark/>
          </w:tcPr>
          <w:p w14:paraId="24CB903D" w14:textId="77777777" w:rsidR="001534CC" w:rsidRPr="002B50D0" w:rsidRDefault="001534CC" w:rsidP="001320AF">
            <w:pPr>
              <w:jc w:val="center"/>
              <w:rPr>
                <w:sz w:val="12"/>
                <w:szCs w:val="12"/>
              </w:rPr>
            </w:pPr>
            <w:r w:rsidRPr="002B50D0">
              <w:rPr>
                <w:sz w:val="12"/>
                <w:szCs w:val="12"/>
              </w:rPr>
              <w:t>0</w:t>
            </w:r>
            <w:r>
              <w:rPr>
                <w:sz w:val="12"/>
                <w:szCs w:val="12"/>
              </w:rPr>
              <w:t>,00</w:t>
            </w:r>
          </w:p>
        </w:tc>
      </w:tr>
      <w:tr w:rsidR="001534CC" w:rsidRPr="002B50D0" w14:paraId="526543F8" w14:textId="77777777" w:rsidTr="00A93A82">
        <w:trPr>
          <w:trHeight w:val="60"/>
        </w:trPr>
        <w:tc>
          <w:tcPr>
            <w:tcW w:w="562" w:type="dxa"/>
            <w:shd w:val="clear" w:color="auto" w:fill="auto"/>
            <w:noWrap/>
            <w:vAlign w:val="center"/>
            <w:hideMark/>
          </w:tcPr>
          <w:p w14:paraId="4F784EFC" w14:textId="77777777" w:rsidR="001534CC" w:rsidRPr="002B50D0" w:rsidRDefault="001534CC" w:rsidP="001320AF">
            <w:pPr>
              <w:jc w:val="center"/>
              <w:rPr>
                <w:sz w:val="12"/>
                <w:szCs w:val="12"/>
              </w:rPr>
            </w:pPr>
            <w:r w:rsidRPr="002B50D0">
              <w:rPr>
                <w:sz w:val="12"/>
                <w:szCs w:val="12"/>
              </w:rPr>
              <w:t>3.2.2</w:t>
            </w:r>
          </w:p>
        </w:tc>
        <w:tc>
          <w:tcPr>
            <w:tcW w:w="5529" w:type="dxa"/>
            <w:shd w:val="clear" w:color="auto" w:fill="auto"/>
            <w:vAlign w:val="center"/>
            <w:hideMark/>
          </w:tcPr>
          <w:p w14:paraId="557B0C1C" w14:textId="77777777" w:rsidR="001534CC" w:rsidRPr="002B50D0" w:rsidRDefault="001534CC" w:rsidP="001320AF">
            <w:pPr>
              <w:rPr>
                <w:sz w:val="12"/>
                <w:szCs w:val="12"/>
              </w:rPr>
            </w:pPr>
            <w:r w:rsidRPr="002B50D0">
              <w:rPr>
                <w:sz w:val="12"/>
                <w:szCs w:val="12"/>
              </w:rPr>
              <w:t>Строительно-монтажные работы.</w:t>
            </w:r>
            <w:r w:rsidRPr="002B50D0">
              <w:rPr>
                <w:sz w:val="12"/>
                <w:szCs w:val="12"/>
              </w:rPr>
              <w:br/>
              <w:t>Демонтаж котлов КЕ10/14 (4шт.), монтаж котлов КВТС 20 (3шт.) и вспомогательного оборудования</w:t>
            </w:r>
          </w:p>
        </w:tc>
        <w:tc>
          <w:tcPr>
            <w:tcW w:w="867" w:type="dxa"/>
            <w:shd w:val="clear" w:color="auto" w:fill="auto"/>
            <w:noWrap/>
            <w:vAlign w:val="center"/>
            <w:hideMark/>
          </w:tcPr>
          <w:p w14:paraId="6C8C83F5" w14:textId="77777777" w:rsidR="001534CC" w:rsidRPr="002B50D0" w:rsidRDefault="001534CC" w:rsidP="001320AF">
            <w:pPr>
              <w:jc w:val="center"/>
              <w:rPr>
                <w:sz w:val="12"/>
                <w:szCs w:val="12"/>
              </w:rPr>
            </w:pPr>
            <w:r w:rsidRPr="002B50D0">
              <w:rPr>
                <w:sz w:val="12"/>
                <w:szCs w:val="12"/>
              </w:rPr>
              <w:t>165 376,12</w:t>
            </w:r>
          </w:p>
        </w:tc>
        <w:tc>
          <w:tcPr>
            <w:tcW w:w="709" w:type="dxa"/>
            <w:shd w:val="clear" w:color="auto" w:fill="auto"/>
            <w:noWrap/>
            <w:vAlign w:val="center"/>
            <w:hideMark/>
          </w:tcPr>
          <w:p w14:paraId="65AF3C85" w14:textId="77777777" w:rsidR="001534CC" w:rsidRPr="002B50D0" w:rsidRDefault="001534CC" w:rsidP="001320AF">
            <w:pPr>
              <w:jc w:val="center"/>
              <w:rPr>
                <w:sz w:val="12"/>
                <w:szCs w:val="12"/>
              </w:rPr>
            </w:pPr>
            <w:r>
              <w:rPr>
                <w:sz w:val="12"/>
                <w:szCs w:val="12"/>
              </w:rPr>
              <w:t>0,00</w:t>
            </w:r>
          </w:p>
        </w:tc>
        <w:tc>
          <w:tcPr>
            <w:tcW w:w="851" w:type="dxa"/>
            <w:shd w:val="clear" w:color="auto" w:fill="auto"/>
            <w:noWrap/>
            <w:vAlign w:val="center"/>
            <w:hideMark/>
          </w:tcPr>
          <w:p w14:paraId="0EB1B786" w14:textId="77777777" w:rsidR="001534CC" w:rsidRPr="002B50D0" w:rsidRDefault="001534CC" w:rsidP="001320AF">
            <w:pPr>
              <w:jc w:val="center"/>
              <w:rPr>
                <w:sz w:val="12"/>
                <w:szCs w:val="12"/>
              </w:rPr>
            </w:pPr>
            <w:r w:rsidRPr="002B50D0">
              <w:rPr>
                <w:sz w:val="12"/>
                <w:szCs w:val="12"/>
              </w:rPr>
              <w:t>165 376,12</w:t>
            </w:r>
          </w:p>
        </w:tc>
        <w:tc>
          <w:tcPr>
            <w:tcW w:w="850" w:type="dxa"/>
            <w:shd w:val="clear" w:color="auto" w:fill="auto"/>
            <w:noWrap/>
            <w:vAlign w:val="center"/>
            <w:hideMark/>
          </w:tcPr>
          <w:p w14:paraId="52DA5729" w14:textId="77777777" w:rsidR="001534CC" w:rsidRPr="002B50D0" w:rsidRDefault="001534CC" w:rsidP="001320AF">
            <w:pPr>
              <w:jc w:val="center"/>
              <w:rPr>
                <w:sz w:val="12"/>
                <w:szCs w:val="12"/>
              </w:rPr>
            </w:pPr>
            <w:r w:rsidRPr="002B50D0">
              <w:rPr>
                <w:sz w:val="12"/>
                <w:szCs w:val="12"/>
              </w:rPr>
              <w:t>63 631,39</w:t>
            </w:r>
          </w:p>
        </w:tc>
        <w:tc>
          <w:tcPr>
            <w:tcW w:w="709" w:type="dxa"/>
            <w:shd w:val="clear" w:color="000000" w:fill="FFFFFF"/>
            <w:noWrap/>
            <w:vAlign w:val="center"/>
            <w:hideMark/>
          </w:tcPr>
          <w:p w14:paraId="1D4EA4AD" w14:textId="77777777" w:rsidR="001534CC" w:rsidRPr="002B50D0" w:rsidRDefault="001534CC" w:rsidP="001320AF">
            <w:pPr>
              <w:jc w:val="center"/>
              <w:rPr>
                <w:sz w:val="12"/>
                <w:szCs w:val="12"/>
              </w:rPr>
            </w:pPr>
            <w:r w:rsidRPr="002B50D0">
              <w:rPr>
                <w:sz w:val="12"/>
                <w:szCs w:val="12"/>
              </w:rPr>
              <w:t>24 891,77</w:t>
            </w:r>
          </w:p>
        </w:tc>
        <w:tc>
          <w:tcPr>
            <w:tcW w:w="709" w:type="dxa"/>
            <w:shd w:val="clear" w:color="000000" w:fill="FFFFFF"/>
            <w:noWrap/>
            <w:vAlign w:val="center"/>
            <w:hideMark/>
          </w:tcPr>
          <w:p w14:paraId="6D104016" w14:textId="77777777" w:rsidR="001534CC" w:rsidRPr="002B50D0" w:rsidRDefault="001534CC" w:rsidP="001320AF">
            <w:pPr>
              <w:jc w:val="center"/>
              <w:rPr>
                <w:sz w:val="12"/>
                <w:szCs w:val="12"/>
              </w:rPr>
            </w:pPr>
            <w:r w:rsidRPr="002B50D0">
              <w:rPr>
                <w:sz w:val="12"/>
                <w:szCs w:val="12"/>
              </w:rPr>
              <w:t>33 310,35</w:t>
            </w:r>
          </w:p>
        </w:tc>
        <w:tc>
          <w:tcPr>
            <w:tcW w:w="708" w:type="dxa"/>
            <w:shd w:val="clear" w:color="auto" w:fill="auto"/>
            <w:noWrap/>
            <w:vAlign w:val="center"/>
            <w:hideMark/>
          </w:tcPr>
          <w:p w14:paraId="23777186" w14:textId="77777777" w:rsidR="001534CC" w:rsidRPr="002B50D0" w:rsidRDefault="001534CC" w:rsidP="001320AF">
            <w:pPr>
              <w:jc w:val="center"/>
              <w:rPr>
                <w:sz w:val="12"/>
                <w:szCs w:val="12"/>
              </w:rPr>
            </w:pPr>
            <w:r w:rsidRPr="002B50D0">
              <w:rPr>
                <w:sz w:val="12"/>
                <w:szCs w:val="12"/>
              </w:rPr>
              <w:t>26 974,71</w:t>
            </w:r>
          </w:p>
        </w:tc>
        <w:tc>
          <w:tcPr>
            <w:tcW w:w="709" w:type="dxa"/>
            <w:shd w:val="clear" w:color="auto" w:fill="auto"/>
            <w:noWrap/>
            <w:vAlign w:val="center"/>
            <w:hideMark/>
          </w:tcPr>
          <w:p w14:paraId="384AD9F4" w14:textId="77777777" w:rsidR="001534CC" w:rsidRPr="002B50D0" w:rsidRDefault="001534CC" w:rsidP="001320AF">
            <w:pPr>
              <w:jc w:val="center"/>
              <w:rPr>
                <w:sz w:val="12"/>
                <w:szCs w:val="12"/>
              </w:rPr>
            </w:pPr>
            <w:r w:rsidRPr="002B50D0">
              <w:rPr>
                <w:sz w:val="12"/>
                <w:szCs w:val="12"/>
              </w:rPr>
              <w:t>25 365,34</w:t>
            </w:r>
          </w:p>
        </w:tc>
        <w:tc>
          <w:tcPr>
            <w:tcW w:w="709" w:type="dxa"/>
            <w:shd w:val="clear" w:color="auto" w:fill="auto"/>
            <w:noWrap/>
            <w:vAlign w:val="center"/>
            <w:hideMark/>
          </w:tcPr>
          <w:p w14:paraId="2A9828EE" w14:textId="77777777" w:rsidR="001534CC" w:rsidRPr="002B50D0" w:rsidRDefault="001534CC" w:rsidP="001320AF">
            <w:pPr>
              <w:jc w:val="center"/>
              <w:rPr>
                <w:sz w:val="12"/>
                <w:szCs w:val="12"/>
              </w:rPr>
            </w:pPr>
            <w:r w:rsidRPr="002B50D0">
              <w:rPr>
                <w:sz w:val="12"/>
                <w:szCs w:val="12"/>
              </w:rPr>
              <w:t>26 487,49</w:t>
            </w:r>
          </w:p>
        </w:tc>
        <w:tc>
          <w:tcPr>
            <w:tcW w:w="709" w:type="dxa"/>
            <w:shd w:val="clear" w:color="auto" w:fill="auto"/>
            <w:noWrap/>
            <w:vAlign w:val="center"/>
            <w:hideMark/>
          </w:tcPr>
          <w:p w14:paraId="2A66EA49" w14:textId="77777777" w:rsidR="001534CC" w:rsidRPr="002B50D0" w:rsidRDefault="001534CC" w:rsidP="001320AF">
            <w:pPr>
              <w:jc w:val="center"/>
              <w:rPr>
                <w:sz w:val="12"/>
                <w:szCs w:val="12"/>
              </w:rPr>
            </w:pPr>
            <w:r w:rsidRPr="002B50D0">
              <w:rPr>
                <w:sz w:val="12"/>
                <w:szCs w:val="12"/>
              </w:rPr>
              <w:t>28 346,46</w:t>
            </w:r>
          </w:p>
        </w:tc>
        <w:tc>
          <w:tcPr>
            <w:tcW w:w="833" w:type="dxa"/>
            <w:shd w:val="clear" w:color="auto" w:fill="auto"/>
            <w:noWrap/>
            <w:vAlign w:val="center"/>
            <w:hideMark/>
          </w:tcPr>
          <w:p w14:paraId="4936B25C" w14:textId="77777777" w:rsidR="001534CC" w:rsidRPr="002B50D0" w:rsidRDefault="001534CC" w:rsidP="001320AF">
            <w:pPr>
              <w:jc w:val="center"/>
              <w:rPr>
                <w:sz w:val="12"/>
                <w:szCs w:val="12"/>
              </w:rPr>
            </w:pPr>
            <w:r w:rsidRPr="002B50D0">
              <w:rPr>
                <w:sz w:val="12"/>
                <w:szCs w:val="12"/>
              </w:rPr>
              <w:t>0,00</w:t>
            </w:r>
          </w:p>
        </w:tc>
      </w:tr>
      <w:tr w:rsidR="001534CC" w:rsidRPr="002B50D0" w14:paraId="1B7B94D1" w14:textId="77777777" w:rsidTr="00A93A82">
        <w:trPr>
          <w:trHeight w:val="60"/>
        </w:trPr>
        <w:tc>
          <w:tcPr>
            <w:tcW w:w="562" w:type="dxa"/>
            <w:shd w:val="clear" w:color="auto" w:fill="auto"/>
            <w:noWrap/>
            <w:vAlign w:val="center"/>
            <w:hideMark/>
          </w:tcPr>
          <w:p w14:paraId="11ED650D" w14:textId="77777777" w:rsidR="001534CC" w:rsidRPr="002B50D0" w:rsidRDefault="001534CC" w:rsidP="001320AF">
            <w:pPr>
              <w:jc w:val="center"/>
              <w:rPr>
                <w:sz w:val="12"/>
                <w:szCs w:val="12"/>
              </w:rPr>
            </w:pPr>
            <w:r w:rsidRPr="002B50D0">
              <w:rPr>
                <w:sz w:val="12"/>
                <w:szCs w:val="12"/>
              </w:rPr>
              <w:t>3.2.3</w:t>
            </w:r>
          </w:p>
        </w:tc>
        <w:tc>
          <w:tcPr>
            <w:tcW w:w="5529" w:type="dxa"/>
            <w:shd w:val="clear" w:color="auto" w:fill="auto"/>
            <w:vAlign w:val="center"/>
            <w:hideMark/>
          </w:tcPr>
          <w:p w14:paraId="5B4A6309" w14:textId="77777777" w:rsidR="001534CC" w:rsidRPr="002B50D0" w:rsidRDefault="001534CC" w:rsidP="001320AF">
            <w:pPr>
              <w:rPr>
                <w:sz w:val="12"/>
                <w:szCs w:val="12"/>
              </w:rPr>
            </w:pPr>
            <w:r w:rsidRPr="002B50D0">
              <w:rPr>
                <w:sz w:val="12"/>
                <w:szCs w:val="12"/>
              </w:rPr>
              <w:t>Разработка проектно-сметной документации, с последующей ликвидацией котельной № 26</w:t>
            </w:r>
          </w:p>
        </w:tc>
        <w:tc>
          <w:tcPr>
            <w:tcW w:w="867" w:type="dxa"/>
            <w:shd w:val="clear" w:color="auto" w:fill="auto"/>
            <w:noWrap/>
            <w:vAlign w:val="center"/>
            <w:hideMark/>
          </w:tcPr>
          <w:p w14:paraId="4FC63CC4" w14:textId="77777777" w:rsidR="001534CC" w:rsidRPr="002B50D0" w:rsidRDefault="001534CC" w:rsidP="001320AF">
            <w:pPr>
              <w:jc w:val="center"/>
              <w:rPr>
                <w:sz w:val="12"/>
                <w:szCs w:val="12"/>
              </w:rPr>
            </w:pPr>
            <w:r w:rsidRPr="002B50D0">
              <w:rPr>
                <w:sz w:val="12"/>
                <w:szCs w:val="12"/>
              </w:rPr>
              <w:t>6 266,69</w:t>
            </w:r>
          </w:p>
        </w:tc>
        <w:tc>
          <w:tcPr>
            <w:tcW w:w="709" w:type="dxa"/>
            <w:shd w:val="clear" w:color="auto" w:fill="auto"/>
            <w:noWrap/>
            <w:vAlign w:val="center"/>
            <w:hideMark/>
          </w:tcPr>
          <w:p w14:paraId="031605A5" w14:textId="77777777" w:rsidR="001534CC" w:rsidRPr="002B50D0" w:rsidRDefault="001534CC" w:rsidP="001320AF">
            <w:pPr>
              <w:jc w:val="center"/>
              <w:rPr>
                <w:sz w:val="12"/>
                <w:szCs w:val="12"/>
              </w:rPr>
            </w:pPr>
            <w:r w:rsidRPr="002B50D0">
              <w:rPr>
                <w:sz w:val="12"/>
                <w:szCs w:val="12"/>
              </w:rPr>
              <w:t>6 266,69</w:t>
            </w:r>
          </w:p>
        </w:tc>
        <w:tc>
          <w:tcPr>
            <w:tcW w:w="851" w:type="dxa"/>
            <w:shd w:val="clear" w:color="auto" w:fill="auto"/>
            <w:noWrap/>
            <w:vAlign w:val="center"/>
            <w:hideMark/>
          </w:tcPr>
          <w:p w14:paraId="7EE347A1"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850" w:type="dxa"/>
            <w:shd w:val="clear" w:color="auto" w:fill="auto"/>
            <w:noWrap/>
            <w:vAlign w:val="center"/>
            <w:hideMark/>
          </w:tcPr>
          <w:p w14:paraId="703FF0A3" w14:textId="77777777" w:rsidR="001534CC" w:rsidRPr="002B50D0" w:rsidRDefault="001534CC" w:rsidP="001320AF">
            <w:pPr>
              <w:jc w:val="center"/>
              <w:rPr>
                <w:sz w:val="12"/>
                <w:szCs w:val="12"/>
              </w:rPr>
            </w:pPr>
            <w:r w:rsidRPr="002B50D0">
              <w:rPr>
                <w:sz w:val="12"/>
                <w:szCs w:val="12"/>
              </w:rPr>
              <w:t>0,00</w:t>
            </w:r>
          </w:p>
        </w:tc>
        <w:tc>
          <w:tcPr>
            <w:tcW w:w="709" w:type="dxa"/>
            <w:shd w:val="clear" w:color="auto" w:fill="auto"/>
            <w:noWrap/>
            <w:vAlign w:val="center"/>
            <w:hideMark/>
          </w:tcPr>
          <w:p w14:paraId="5FFF8570" w14:textId="77777777" w:rsidR="001534CC" w:rsidRPr="002B50D0" w:rsidRDefault="001534CC" w:rsidP="001320AF">
            <w:pPr>
              <w:jc w:val="center"/>
              <w:rPr>
                <w:sz w:val="12"/>
                <w:szCs w:val="12"/>
              </w:rPr>
            </w:pPr>
            <w:r w:rsidRPr="002B50D0">
              <w:rPr>
                <w:sz w:val="12"/>
                <w:szCs w:val="12"/>
              </w:rPr>
              <w:t>6 266,69</w:t>
            </w:r>
          </w:p>
        </w:tc>
        <w:tc>
          <w:tcPr>
            <w:tcW w:w="709" w:type="dxa"/>
            <w:shd w:val="clear" w:color="auto" w:fill="auto"/>
            <w:noWrap/>
            <w:vAlign w:val="center"/>
            <w:hideMark/>
          </w:tcPr>
          <w:p w14:paraId="68AF0D00"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708" w:type="dxa"/>
            <w:shd w:val="clear" w:color="auto" w:fill="auto"/>
            <w:noWrap/>
            <w:vAlign w:val="center"/>
            <w:hideMark/>
          </w:tcPr>
          <w:p w14:paraId="1E92A7BF"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709" w:type="dxa"/>
            <w:shd w:val="clear" w:color="auto" w:fill="auto"/>
            <w:noWrap/>
            <w:vAlign w:val="center"/>
            <w:hideMark/>
          </w:tcPr>
          <w:p w14:paraId="7B3A0FB1"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709" w:type="dxa"/>
            <w:shd w:val="clear" w:color="auto" w:fill="auto"/>
            <w:noWrap/>
            <w:vAlign w:val="center"/>
            <w:hideMark/>
          </w:tcPr>
          <w:p w14:paraId="7D78FA2D"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709" w:type="dxa"/>
            <w:shd w:val="clear" w:color="auto" w:fill="auto"/>
            <w:noWrap/>
            <w:vAlign w:val="center"/>
            <w:hideMark/>
          </w:tcPr>
          <w:p w14:paraId="25227A60" w14:textId="77777777" w:rsidR="001534CC" w:rsidRPr="002B50D0" w:rsidRDefault="001534CC" w:rsidP="001320AF">
            <w:pPr>
              <w:jc w:val="center"/>
              <w:rPr>
                <w:sz w:val="12"/>
                <w:szCs w:val="12"/>
              </w:rPr>
            </w:pPr>
            <w:r w:rsidRPr="002B50D0">
              <w:rPr>
                <w:sz w:val="12"/>
                <w:szCs w:val="12"/>
              </w:rPr>
              <w:t>0</w:t>
            </w:r>
            <w:r>
              <w:rPr>
                <w:sz w:val="12"/>
                <w:szCs w:val="12"/>
              </w:rPr>
              <w:t>,00</w:t>
            </w:r>
          </w:p>
        </w:tc>
        <w:tc>
          <w:tcPr>
            <w:tcW w:w="833" w:type="dxa"/>
            <w:shd w:val="clear" w:color="auto" w:fill="auto"/>
            <w:noWrap/>
            <w:vAlign w:val="center"/>
            <w:hideMark/>
          </w:tcPr>
          <w:p w14:paraId="36BD6940" w14:textId="77777777" w:rsidR="001534CC" w:rsidRPr="002B50D0" w:rsidRDefault="001534CC" w:rsidP="001320AF">
            <w:pPr>
              <w:jc w:val="center"/>
              <w:rPr>
                <w:sz w:val="12"/>
                <w:szCs w:val="12"/>
              </w:rPr>
            </w:pPr>
            <w:r w:rsidRPr="002B50D0">
              <w:rPr>
                <w:sz w:val="12"/>
                <w:szCs w:val="12"/>
              </w:rPr>
              <w:t>0</w:t>
            </w:r>
            <w:r>
              <w:rPr>
                <w:sz w:val="12"/>
                <w:szCs w:val="12"/>
              </w:rPr>
              <w:t>,00</w:t>
            </w:r>
          </w:p>
        </w:tc>
      </w:tr>
      <w:tr w:rsidR="001534CC" w:rsidRPr="002B50D0" w14:paraId="3BF3045A" w14:textId="77777777" w:rsidTr="00A93A82">
        <w:trPr>
          <w:trHeight w:val="180"/>
        </w:trPr>
        <w:tc>
          <w:tcPr>
            <w:tcW w:w="6091" w:type="dxa"/>
            <w:gridSpan w:val="2"/>
            <w:shd w:val="clear" w:color="auto" w:fill="auto"/>
            <w:noWrap/>
            <w:vAlign w:val="center"/>
            <w:hideMark/>
          </w:tcPr>
          <w:p w14:paraId="6F08E439" w14:textId="77777777" w:rsidR="001534CC" w:rsidRPr="002B50D0" w:rsidRDefault="001534CC" w:rsidP="001320AF">
            <w:pPr>
              <w:rPr>
                <w:bCs/>
                <w:sz w:val="12"/>
                <w:szCs w:val="12"/>
              </w:rPr>
            </w:pPr>
            <w:r w:rsidRPr="002B50D0">
              <w:rPr>
                <w:bCs/>
                <w:sz w:val="12"/>
                <w:szCs w:val="12"/>
              </w:rPr>
              <w:t>Всего по группе 3</w:t>
            </w:r>
          </w:p>
        </w:tc>
        <w:tc>
          <w:tcPr>
            <w:tcW w:w="867" w:type="dxa"/>
            <w:shd w:val="clear" w:color="auto" w:fill="auto"/>
            <w:noWrap/>
            <w:vAlign w:val="center"/>
            <w:hideMark/>
          </w:tcPr>
          <w:p w14:paraId="432857CB" w14:textId="77777777" w:rsidR="001534CC" w:rsidRPr="002B50D0" w:rsidRDefault="001534CC" w:rsidP="001320AF">
            <w:pPr>
              <w:jc w:val="center"/>
              <w:rPr>
                <w:bCs/>
                <w:sz w:val="12"/>
                <w:szCs w:val="12"/>
              </w:rPr>
            </w:pPr>
            <w:r w:rsidRPr="002B50D0">
              <w:rPr>
                <w:bCs/>
                <w:sz w:val="12"/>
                <w:szCs w:val="12"/>
              </w:rPr>
              <w:t>179</w:t>
            </w:r>
            <w:r>
              <w:rPr>
                <w:bCs/>
                <w:sz w:val="12"/>
                <w:szCs w:val="12"/>
              </w:rPr>
              <w:t> 161,10</w:t>
            </w:r>
          </w:p>
        </w:tc>
        <w:tc>
          <w:tcPr>
            <w:tcW w:w="709" w:type="dxa"/>
            <w:shd w:val="clear" w:color="auto" w:fill="auto"/>
            <w:noWrap/>
            <w:vAlign w:val="center"/>
            <w:hideMark/>
          </w:tcPr>
          <w:p w14:paraId="7DBCCE99" w14:textId="77777777" w:rsidR="001534CC" w:rsidRPr="002B50D0" w:rsidRDefault="001534CC" w:rsidP="001320AF">
            <w:pPr>
              <w:jc w:val="center"/>
              <w:rPr>
                <w:bCs/>
                <w:sz w:val="12"/>
                <w:szCs w:val="12"/>
              </w:rPr>
            </w:pPr>
            <w:r w:rsidRPr="002B50D0">
              <w:rPr>
                <w:bCs/>
                <w:sz w:val="12"/>
                <w:szCs w:val="12"/>
              </w:rPr>
              <w:t>13 784,98</w:t>
            </w:r>
          </w:p>
        </w:tc>
        <w:tc>
          <w:tcPr>
            <w:tcW w:w="851" w:type="dxa"/>
            <w:shd w:val="clear" w:color="auto" w:fill="auto"/>
            <w:noWrap/>
            <w:vAlign w:val="center"/>
            <w:hideMark/>
          </w:tcPr>
          <w:p w14:paraId="4F4ECB34" w14:textId="77777777" w:rsidR="001534CC" w:rsidRPr="002B50D0" w:rsidRDefault="001534CC" w:rsidP="001320AF">
            <w:pPr>
              <w:jc w:val="center"/>
              <w:rPr>
                <w:sz w:val="12"/>
                <w:szCs w:val="12"/>
              </w:rPr>
            </w:pPr>
            <w:r w:rsidRPr="002B50D0">
              <w:rPr>
                <w:sz w:val="12"/>
                <w:szCs w:val="12"/>
              </w:rPr>
              <w:t>165 376,12</w:t>
            </w:r>
          </w:p>
        </w:tc>
        <w:tc>
          <w:tcPr>
            <w:tcW w:w="850" w:type="dxa"/>
            <w:shd w:val="clear" w:color="auto" w:fill="auto"/>
            <w:noWrap/>
            <w:vAlign w:val="center"/>
            <w:hideMark/>
          </w:tcPr>
          <w:p w14:paraId="1CD65B0A" w14:textId="77777777" w:rsidR="001534CC" w:rsidRPr="002B50D0" w:rsidRDefault="001534CC" w:rsidP="001320AF">
            <w:pPr>
              <w:jc w:val="center"/>
              <w:rPr>
                <w:bCs/>
                <w:sz w:val="12"/>
                <w:szCs w:val="12"/>
              </w:rPr>
            </w:pPr>
            <w:r w:rsidRPr="002B50D0">
              <w:rPr>
                <w:bCs/>
                <w:sz w:val="12"/>
                <w:szCs w:val="12"/>
              </w:rPr>
              <w:t>63 631,39</w:t>
            </w:r>
          </w:p>
        </w:tc>
        <w:tc>
          <w:tcPr>
            <w:tcW w:w="709" w:type="dxa"/>
            <w:shd w:val="clear" w:color="auto" w:fill="auto"/>
            <w:noWrap/>
            <w:vAlign w:val="center"/>
            <w:hideMark/>
          </w:tcPr>
          <w:p w14:paraId="666F5D9B" w14:textId="77777777" w:rsidR="001534CC" w:rsidRPr="002B50D0" w:rsidRDefault="001534CC" w:rsidP="001320AF">
            <w:pPr>
              <w:jc w:val="center"/>
              <w:rPr>
                <w:bCs/>
                <w:sz w:val="12"/>
                <w:szCs w:val="12"/>
              </w:rPr>
            </w:pPr>
            <w:r w:rsidRPr="002B50D0">
              <w:rPr>
                <w:bCs/>
                <w:sz w:val="12"/>
                <w:szCs w:val="12"/>
              </w:rPr>
              <w:t>38 676,75</w:t>
            </w:r>
          </w:p>
        </w:tc>
        <w:tc>
          <w:tcPr>
            <w:tcW w:w="709" w:type="dxa"/>
            <w:shd w:val="clear" w:color="auto" w:fill="auto"/>
            <w:noWrap/>
            <w:vAlign w:val="center"/>
            <w:hideMark/>
          </w:tcPr>
          <w:p w14:paraId="5966EE61" w14:textId="77777777" w:rsidR="001534CC" w:rsidRPr="002B50D0" w:rsidRDefault="001534CC" w:rsidP="001320AF">
            <w:pPr>
              <w:jc w:val="center"/>
              <w:rPr>
                <w:bCs/>
                <w:sz w:val="12"/>
                <w:szCs w:val="12"/>
              </w:rPr>
            </w:pPr>
            <w:r w:rsidRPr="002B50D0">
              <w:rPr>
                <w:bCs/>
                <w:sz w:val="12"/>
                <w:szCs w:val="12"/>
              </w:rPr>
              <w:t>33 310,35</w:t>
            </w:r>
          </w:p>
        </w:tc>
        <w:tc>
          <w:tcPr>
            <w:tcW w:w="708" w:type="dxa"/>
            <w:shd w:val="clear" w:color="000000" w:fill="FFFFFF"/>
            <w:noWrap/>
            <w:vAlign w:val="center"/>
            <w:hideMark/>
          </w:tcPr>
          <w:p w14:paraId="5CD3EEBB" w14:textId="77777777" w:rsidR="001534CC" w:rsidRPr="002B50D0" w:rsidRDefault="001534CC" w:rsidP="001320AF">
            <w:pPr>
              <w:jc w:val="center"/>
              <w:rPr>
                <w:bCs/>
                <w:sz w:val="12"/>
                <w:szCs w:val="12"/>
              </w:rPr>
            </w:pPr>
            <w:r w:rsidRPr="002B50D0">
              <w:rPr>
                <w:bCs/>
                <w:sz w:val="12"/>
                <w:szCs w:val="12"/>
              </w:rPr>
              <w:t>26 974,71</w:t>
            </w:r>
          </w:p>
        </w:tc>
        <w:tc>
          <w:tcPr>
            <w:tcW w:w="709" w:type="dxa"/>
            <w:shd w:val="clear" w:color="auto" w:fill="auto"/>
            <w:noWrap/>
            <w:vAlign w:val="center"/>
            <w:hideMark/>
          </w:tcPr>
          <w:p w14:paraId="497A6090" w14:textId="77777777" w:rsidR="001534CC" w:rsidRPr="002B50D0" w:rsidRDefault="001534CC" w:rsidP="001320AF">
            <w:pPr>
              <w:jc w:val="center"/>
              <w:rPr>
                <w:bCs/>
                <w:sz w:val="12"/>
                <w:szCs w:val="12"/>
              </w:rPr>
            </w:pPr>
            <w:r w:rsidRPr="002B50D0">
              <w:rPr>
                <w:bCs/>
                <w:sz w:val="12"/>
                <w:szCs w:val="12"/>
              </w:rPr>
              <w:t>25 365,34</w:t>
            </w:r>
          </w:p>
        </w:tc>
        <w:tc>
          <w:tcPr>
            <w:tcW w:w="709" w:type="dxa"/>
            <w:shd w:val="clear" w:color="auto" w:fill="auto"/>
            <w:noWrap/>
            <w:vAlign w:val="center"/>
            <w:hideMark/>
          </w:tcPr>
          <w:p w14:paraId="76D74BFA" w14:textId="77777777" w:rsidR="001534CC" w:rsidRPr="002B50D0" w:rsidRDefault="001534CC" w:rsidP="001320AF">
            <w:pPr>
              <w:jc w:val="center"/>
              <w:rPr>
                <w:bCs/>
                <w:sz w:val="12"/>
                <w:szCs w:val="12"/>
              </w:rPr>
            </w:pPr>
            <w:r w:rsidRPr="002B50D0">
              <w:rPr>
                <w:bCs/>
                <w:sz w:val="12"/>
                <w:szCs w:val="12"/>
              </w:rPr>
              <w:t>26 487,49</w:t>
            </w:r>
          </w:p>
        </w:tc>
        <w:tc>
          <w:tcPr>
            <w:tcW w:w="709" w:type="dxa"/>
            <w:shd w:val="clear" w:color="auto" w:fill="auto"/>
            <w:noWrap/>
            <w:vAlign w:val="center"/>
            <w:hideMark/>
          </w:tcPr>
          <w:p w14:paraId="3C8AA397" w14:textId="77777777" w:rsidR="001534CC" w:rsidRPr="002B50D0" w:rsidRDefault="001534CC" w:rsidP="001320AF">
            <w:pPr>
              <w:jc w:val="center"/>
              <w:rPr>
                <w:bCs/>
                <w:sz w:val="12"/>
                <w:szCs w:val="12"/>
              </w:rPr>
            </w:pPr>
            <w:r w:rsidRPr="002B50D0">
              <w:rPr>
                <w:sz w:val="12"/>
                <w:szCs w:val="12"/>
              </w:rPr>
              <w:t>28 346,46</w:t>
            </w:r>
          </w:p>
        </w:tc>
        <w:tc>
          <w:tcPr>
            <w:tcW w:w="833" w:type="dxa"/>
            <w:shd w:val="clear" w:color="auto" w:fill="auto"/>
            <w:noWrap/>
            <w:vAlign w:val="center"/>
            <w:hideMark/>
          </w:tcPr>
          <w:p w14:paraId="2DB2B5BE" w14:textId="77777777" w:rsidR="001534CC" w:rsidRPr="002B50D0" w:rsidRDefault="001534CC" w:rsidP="001320AF">
            <w:pPr>
              <w:jc w:val="center"/>
              <w:rPr>
                <w:bCs/>
                <w:sz w:val="12"/>
                <w:szCs w:val="12"/>
              </w:rPr>
            </w:pPr>
            <w:r w:rsidRPr="002B50D0">
              <w:rPr>
                <w:bCs/>
                <w:sz w:val="12"/>
                <w:szCs w:val="12"/>
              </w:rPr>
              <w:t>0,00</w:t>
            </w:r>
          </w:p>
        </w:tc>
      </w:tr>
      <w:tr w:rsidR="001534CC" w:rsidRPr="002B50D0" w14:paraId="554CAF06" w14:textId="77777777" w:rsidTr="00A93A82">
        <w:trPr>
          <w:trHeight w:val="180"/>
        </w:trPr>
        <w:tc>
          <w:tcPr>
            <w:tcW w:w="14454" w:type="dxa"/>
            <w:gridSpan w:val="13"/>
            <w:shd w:val="clear" w:color="auto" w:fill="auto"/>
            <w:noWrap/>
            <w:vAlign w:val="center"/>
            <w:hideMark/>
          </w:tcPr>
          <w:p w14:paraId="74FAD1B9" w14:textId="77777777" w:rsidR="001534CC" w:rsidRPr="002B50D0" w:rsidRDefault="001534CC" w:rsidP="001320AF">
            <w:pPr>
              <w:rPr>
                <w:sz w:val="12"/>
                <w:szCs w:val="12"/>
              </w:rPr>
            </w:pPr>
            <w:r w:rsidRPr="002B50D0">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1534CC" w:rsidRPr="002B50D0" w14:paraId="24DD0B7C" w14:textId="77777777" w:rsidTr="00A93A82">
        <w:trPr>
          <w:trHeight w:val="180"/>
        </w:trPr>
        <w:tc>
          <w:tcPr>
            <w:tcW w:w="14454" w:type="dxa"/>
            <w:gridSpan w:val="13"/>
            <w:shd w:val="clear" w:color="auto" w:fill="auto"/>
            <w:noWrap/>
            <w:vAlign w:val="center"/>
            <w:hideMark/>
          </w:tcPr>
          <w:p w14:paraId="79E36D17" w14:textId="77777777" w:rsidR="001534CC" w:rsidRPr="002B50D0" w:rsidRDefault="001534CC" w:rsidP="001320AF">
            <w:pPr>
              <w:rPr>
                <w:sz w:val="12"/>
                <w:szCs w:val="12"/>
              </w:rPr>
            </w:pPr>
            <w:r w:rsidRPr="002B50D0">
              <w:rPr>
                <w:sz w:val="12"/>
                <w:szCs w:val="12"/>
              </w:rPr>
              <w:t>Группа 5. Вывод из эксплуатации, консервация и демонтаж объектов системы централизованного теплоснабжения</w:t>
            </w:r>
          </w:p>
        </w:tc>
      </w:tr>
      <w:tr w:rsidR="001534CC" w:rsidRPr="002B50D0" w14:paraId="755B8900" w14:textId="77777777" w:rsidTr="00A93A82">
        <w:trPr>
          <w:trHeight w:val="180"/>
        </w:trPr>
        <w:tc>
          <w:tcPr>
            <w:tcW w:w="14454" w:type="dxa"/>
            <w:gridSpan w:val="13"/>
            <w:shd w:val="clear" w:color="auto" w:fill="auto"/>
            <w:noWrap/>
            <w:vAlign w:val="center"/>
            <w:hideMark/>
          </w:tcPr>
          <w:p w14:paraId="4F0E5EE6" w14:textId="77777777" w:rsidR="001534CC" w:rsidRPr="002B50D0" w:rsidRDefault="001534CC" w:rsidP="001320AF">
            <w:pPr>
              <w:rPr>
                <w:sz w:val="12"/>
                <w:szCs w:val="12"/>
              </w:rPr>
            </w:pPr>
            <w:r w:rsidRPr="002B50D0">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1534CC" w:rsidRPr="002B50D0" w14:paraId="30AF7BE5" w14:textId="77777777" w:rsidTr="00A93A82">
        <w:trPr>
          <w:trHeight w:val="180"/>
        </w:trPr>
        <w:tc>
          <w:tcPr>
            <w:tcW w:w="6091" w:type="dxa"/>
            <w:gridSpan w:val="2"/>
            <w:shd w:val="clear" w:color="auto" w:fill="auto"/>
            <w:noWrap/>
            <w:vAlign w:val="center"/>
            <w:hideMark/>
          </w:tcPr>
          <w:p w14:paraId="53A3B0F9" w14:textId="77777777" w:rsidR="001534CC" w:rsidRPr="002B50D0" w:rsidRDefault="001534CC" w:rsidP="001320AF">
            <w:pPr>
              <w:rPr>
                <w:bCs/>
                <w:sz w:val="12"/>
                <w:szCs w:val="12"/>
              </w:rPr>
            </w:pPr>
            <w:r w:rsidRPr="002B50D0">
              <w:rPr>
                <w:bCs/>
                <w:sz w:val="12"/>
                <w:szCs w:val="12"/>
              </w:rPr>
              <w:t>ИТОГО по программе</w:t>
            </w:r>
          </w:p>
        </w:tc>
        <w:tc>
          <w:tcPr>
            <w:tcW w:w="867" w:type="dxa"/>
            <w:shd w:val="clear" w:color="auto" w:fill="auto"/>
            <w:noWrap/>
            <w:vAlign w:val="center"/>
            <w:hideMark/>
          </w:tcPr>
          <w:p w14:paraId="49C9108E" w14:textId="77777777" w:rsidR="001534CC" w:rsidRPr="002B50D0" w:rsidRDefault="001534CC" w:rsidP="001320AF">
            <w:pPr>
              <w:jc w:val="center"/>
              <w:rPr>
                <w:bCs/>
                <w:sz w:val="12"/>
                <w:szCs w:val="12"/>
              </w:rPr>
            </w:pPr>
            <w:r>
              <w:rPr>
                <w:bCs/>
                <w:sz w:val="12"/>
                <w:szCs w:val="12"/>
              </w:rPr>
              <w:t>190 015,97</w:t>
            </w:r>
          </w:p>
        </w:tc>
        <w:tc>
          <w:tcPr>
            <w:tcW w:w="709" w:type="dxa"/>
            <w:shd w:val="clear" w:color="auto" w:fill="auto"/>
            <w:noWrap/>
            <w:vAlign w:val="center"/>
            <w:hideMark/>
          </w:tcPr>
          <w:p w14:paraId="418CF818" w14:textId="77777777" w:rsidR="001534CC" w:rsidRPr="002B50D0" w:rsidRDefault="001534CC" w:rsidP="001320AF">
            <w:pPr>
              <w:jc w:val="center"/>
              <w:rPr>
                <w:bCs/>
                <w:sz w:val="12"/>
                <w:szCs w:val="12"/>
              </w:rPr>
            </w:pPr>
            <w:r w:rsidRPr="002B50D0">
              <w:rPr>
                <w:bCs/>
                <w:sz w:val="12"/>
                <w:szCs w:val="12"/>
              </w:rPr>
              <w:t>13 784,98</w:t>
            </w:r>
          </w:p>
        </w:tc>
        <w:tc>
          <w:tcPr>
            <w:tcW w:w="851" w:type="dxa"/>
            <w:shd w:val="clear" w:color="auto" w:fill="auto"/>
            <w:noWrap/>
            <w:vAlign w:val="center"/>
            <w:hideMark/>
          </w:tcPr>
          <w:p w14:paraId="581688C2" w14:textId="77777777" w:rsidR="001534CC" w:rsidRPr="002B50D0" w:rsidRDefault="001534CC" w:rsidP="001320AF">
            <w:pPr>
              <w:jc w:val="center"/>
              <w:rPr>
                <w:bCs/>
                <w:sz w:val="12"/>
                <w:szCs w:val="12"/>
              </w:rPr>
            </w:pPr>
            <w:r>
              <w:rPr>
                <w:bCs/>
                <w:sz w:val="12"/>
                <w:szCs w:val="12"/>
              </w:rPr>
              <w:t>176 203,99</w:t>
            </w:r>
          </w:p>
        </w:tc>
        <w:tc>
          <w:tcPr>
            <w:tcW w:w="850" w:type="dxa"/>
            <w:shd w:val="clear" w:color="auto" w:fill="auto"/>
            <w:noWrap/>
            <w:vAlign w:val="center"/>
            <w:hideMark/>
          </w:tcPr>
          <w:p w14:paraId="738964B9" w14:textId="77777777" w:rsidR="001534CC" w:rsidRPr="002B50D0" w:rsidRDefault="001534CC" w:rsidP="001320AF">
            <w:pPr>
              <w:jc w:val="center"/>
              <w:rPr>
                <w:bCs/>
                <w:sz w:val="12"/>
                <w:szCs w:val="12"/>
              </w:rPr>
            </w:pPr>
            <w:r w:rsidRPr="002B50D0">
              <w:rPr>
                <w:bCs/>
                <w:sz w:val="12"/>
                <w:szCs w:val="12"/>
              </w:rPr>
              <w:t>63 631,39</w:t>
            </w:r>
          </w:p>
        </w:tc>
        <w:tc>
          <w:tcPr>
            <w:tcW w:w="709" w:type="dxa"/>
            <w:shd w:val="clear" w:color="auto" w:fill="auto"/>
            <w:noWrap/>
            <w:vAlign w:val="center"/>
            <w:hideMark/>
          </w:tcPr>
          <w:p w14:paraId="78E9FCC6" w14:textId="77777777" w:rsidR="001534CC" w:rsidRPr="002B50D0" w:rsidRDefault="001534CC" w:rsidP="001320AF">
            <w:pPr>
              <w:jc w:val="center"/>
              <w:rPr>
                <w:bCs/>
                <w:sz w:val="12"/>
                <w:szCs w:val="12"/>
              </w:rPr>
            </w:pPr>
            <w:r w:rsidRPr="002B50D0">
              <w:rPr>
                <w:bCs/>
                <w:sz w:val="12"/>
                <w:szCs w:val="12"/>
              </w:rPr>
              <w:t>38 676,75</w:t>
            </w:r>
          </w:p>
        </w:tc>
        <w:tc>
          <w:tcPr>
            <w:tcW w:w="709" w:type="dxa"/>
            <w:shd w:val="clear" w:color="auto" w:fill="auto"/>
            <w:noWrap/>
            <w:vAlign w:val="center"/>
            <w:hideMark/>
          </w:tcPr>
          <w:p w14:paraId="4393239A" w14:textId="77777777" w:rsidR="001534CC" w:rsidRPr="002B50D0" w:rsidRDefault="001534CC" w:rsidP="001320AF">
            <w:pPr>
              <w:jc w:val="center"/>
              <w:rPr>
                <w:bCs/>
                <w:sz w:val="12"/>
                <w:szCs w:val="12"/>
              </w:rPr>
            </w:pPr>
            <w:r w:rsidRPr="002B50D0">
              <w:rPr>
                <w:bCs/>
                <w:sz w:val="12"/>
                <w:szCs w:val="12"/>
              </w:rPr>
              <w:t>33 310,35</w:t>
            </w:r>
          </w:p>
        </w:tc>
        <w:tc>
          <w:tcPr>
            <w:tcW w:w="708" w:type="dxa"/>
            <w:shd w:val="clear" w:color="auto" w:fill="auto"/>
            <w:noWrap/>
            <w:vAlign w:val="center"/>
            <w:hideMark/>
          </w:tcPr>
          <w:p w14:paraId="7EC9A588" w14:textId="77777777" w:rsidR="001534CC" w:rsidRPr="002B50D0" w:rsidRDefault="001534CC" w:rsidP="001320AF">
            <w:pPr>
              <w:jc w:val="center"/>
              <w:rPr>
                <w:bCs/>
                <w:sz w:val="12"/>
                <w:szCs w:val="12"/>
              </w:rPr>
            </w:pPr>
            <w:r w:rsidRPr="002B50D0">
              <w:rPr>
                <w:bCs/>
                <w:sz w:val="12"/>
                <w:szCs w:val="12"/>
              </w:rPr>
              <w:t>30 456,45</w:t>
            </w:r>
          </w:p>
        </w:tc>
        <w:tc>
          <w:tcPr>
            <w:tcW w:w="709" w:type="dxa"/>
            <w:shd w:val="clear" w:color="auto" w:fill="auto"/>
            <w:noWrap/>
            <w:vAlign w:val="center"/>
            <w:hideMark/>
          </w:tcPr>
          <w:p w14:paraId="18E04367" w14:textId="77777777" w:rsidR="001534CC" w:rsidRPr="002B50D0" w:rsidRDefault="001534CC" w:rsidP="001320AF">
            <w:pPr>
              <w:jc w:val="center"/>
              <w:rPr>
                <w:bCs/>
                <w:sz w:val="12"/>
                <w:szCs w:val="12"/>
              </w:rPr>
            </w:pPr>
            <w:r w:rsidRPr="002B50D0">
              <w:rPr>
                <w:bCs/>
                <w:sz w:val="12"/>
                <w:szCs w:val="12"/>
              </w:rPr>
              <w:t>29 051,91</w:t>
            </w:r>
          </w:p>
        </w:tc>
        <w:tc>
          <w:tcPr>
            <w:tcW w:w="709" w:type="dxa"/>
            <w:shd w:val="clear" w:color="auto" w:fill="auto"/>
            <w:noWrap/>
            <w:vAlign w:val="center"/>
            <w:hideMark/>
          </w:tcPr>
          <w:p w14:paraId="6E867698" w14:textId="77777777" w:rsidR="001534CC" w:rsidRPr="002B50D0" w:rsidRDefault="001534CC" w:rsidP="001320AF">
            <w:pPr>
              <w:jc w:val="center"/>
              <w:rPr>
                <w:bCs/>
                <w:sz w:val="12"/>
                <w:szCs w:val="12"/>
              </w:rPr>
            </w:pPr>
            <w:r w:rsidRPr="002B50D0">
              <w:rPr>
                <w:bCs/>
                <w:sz w:val="12"/>
                <w:szCs w:val="12"/>
              </w:rPr>
              <w:t>30 174,06</w:t>
            </w:r>
          </w:p>
        </w:tc>
        <w:tc>
          <w:tcPr>
            <w:tcW w:w="709" w:type="dxa"/>
            <w:shd w:val="clear" w:color="auto" w:fill="auto"/>
            <w:noWrap/>
            <w:vAlign w:val="center"/>
            <w:hideMark/>
          </w:tcPr>
          <w:p w14:paraId="37809D8E" w14:textId="77777777" w:rsidR="001534CC" w:rsidRPr="002B50D0" w:rsidRDefault="001534CC" w:rsidP="001320AF">
            <w:pPr>
              <w:jc w:val="center"/>
              <w:rPr>
                <w:bCs/>
                <w:sz w:val="12"/>
                <w:szCs w:val="12"/>
              </w:rPr>
            </w:pPr>
            <w:r w:rsidRPr="002B50D0">
              <w:rPr>
                <w:sz w:val="12"/>
                <w:szCs w:val="12"/>
              </w:rPr>
              <w:t>28 346,46</w:t>
            </w:r>
          </w:p>
        </w:tc>
        <w:tc>
          <w:tcPr>
            <w:tcW w:w="833" w:type="dxa"/>
            <w:shd w:val="clear" w:color="auto" w:fill="auto"/>
            <w:noWrap/>
            <w:vAlign w:val="center"/>
            <w:hideMark/>
          </w:tcPr>
          <w:p w14:paraId="5C291FA2" w14:textId="77777777" w:rsidR="001534CC" w:rsidRPr="002B50D0" w:rsidRDefault="001534CC" w:rsidP="001320AF">
            <w:pPr>
              <w:jc w:val="center"/>
              <w:rPr>
                <w:bCs/>
                <w:sz w:val="12"/>
                <w:szCs w:val="12"/>
              </w:rPr>
            </w:pPr>
            <w:r w:rsidRPr="002B50D0">
              <w:rPr>
                <w:bCs/>
                <w:sz w:val="12"/>
                <w:szCs w:val="12"/>
              </w:rPr>
              <w:t>0,00</w:t>
            </w:r>
          </w:p>
        </w:tc>
      </w:tr>
    </w:tbl>
    <w:p w14:paraId="5730C533" w14:textId="77777777" w:rsidR="001534CC" w:rsidRDefault="001534CC" w:rsidP="001534CC"/>
    <w:p w14:paraId="505BD4A4" w14:textId="77777777" w:rsidR="001534CC" w:rsidRDefault="001534CC" w:rsidP="001534CC"/>
    <w:tbl>
      <w:tblPr>
        <w:tblW w:w="144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3150"/>
        <w:gridCol w:w="740"/>
        <w:gridCol w:w="782"/>
        <w:gridCol w:w="757"/>
        <w:gridCol w:w="717"/>
        <w:gridCol w:w="759"/>
        <w:gridCol w:w="2811"/>
        <w:gridCol w:w="663"/>
        <w:gridCol w:w="551"/>
        <w:gridCol w:w="655"/>
        <w:gridCol w:w="1803"/>
        <w:gridCol w:w="598"/>
      </w:tblGrid>
      <w:tr w:rsidR="001534CC" w:rsidRPr="00A93A82" w14:paraId="4945A6CC" w14:textId="77777777" w:rsidTr="00A93A82">
        <w:trPr>
          <w:trHeight w:val="20"/>
        </w:trPr>
        <w:tc>
          <w:tcPr>
            <w:tcW w:w="482" w:type="dxa"/>
            <w:vMerge w:val="restart"/>
            <w:shd w:val="clear" w:color="auto" w:fill="auto"/>
            <w:noWrap/>
            <w:vAlign w:val="center"/>
            <w:hideMark/>
          </w:tcPr>
          <w:p w14:paraId="050A1A89" w14:textId="77777777" w:rsidR="001534CC" w:rsidRPr="00A93A82" w:rsidRDefault="001534CC" w:rsidP="001320AF">
            <w:pPr>
              <w:jc w:val="center"/>
              <w:rPr>
                <w:sz w:val="12"/>
                <w:szCs w:val="12"/>
              </w:rPr>
            </w:pPr>
            <w:r w:rsidRPr="00A93A82">
              <w:rPr>
                <w:sz w:val="12"/>
                <w:szCs w:val="12"/>
              </w:rPr>
              <w:t>№ п/п</w:t>
            </w:r>
          </w:p>
        </w:tc>
        <w:tc>
          <w:tcPr>
            <w:tcW w:w="3150" w:type="dxa"/>
            <w:vMerge w:val="restart"/>
            <w:shd w:val="clear" w:color="auto" w:fill="auto"/>
            <w:noWrap/>
            <w:vAlign w:val="center"/>
            <w:hideMark/>
          </w:tcPr>
          <w:p w14:paraId="6FA8A78C" w14:textId="77777777" w:rsidR="001534CC" w:rsidRPr="00A93A82" w:rsidRDefault="001534CC" w:rsidP="001320AF">
            <w:pPr>
              <w:jc w:val="center"/>
              <w:rPr>
                <w:sz w:val="12"/>
                <w:szCs w:val="12"/>
              </w:rPr>
            </w:pPr>
            <w:r w:rsidRPr="00A93A82">
              <w:rPr>
                <w:sz w:val="12"/>
                <w:szCs w:val="12"/>
              </w:rPr>
              <w:t>Наименование мероприятий</w:t>
            </w:r>
          </w:p>
        </w:tc>
        <w:tc>
          <w:tcPr>
            <w:tcW w:w="10791" w:type="dxa"/>
            <w:gridSpan w:val="11"/>
            <w:shd w:val="clear" w:color="auto" w:fill="auto"/>
            <w:vAlign w:val="center"/>
            <w:hideMark/>
          </w:tcPr>
          <w:p w14:paraId="3430A563" w14:textId="77777777" w:rsidR="001534CC" w:rsidRPr="00A93A82" w:rsidRDefault="001534CC" w:rsidP="001320AF">
            <w:pPr>
              <w:jc w:val="center"/>
              <w:rPr>
                <w:sz w:val="12"/>
                <w:szCs w:val="12"/>
              </w:rPr>
            </w:pPr>
            <w:r w:rsidRPr="00A93A82">
              <w:rPr>
                <w:sz w:val="12"/>
                <w:szCs w:val="12"/>
              </w:rPr>
              <w:t>Расшифровка источников финансирования инвестиционной программы, тыс. руб. без НДС</w:t>
            </w:r>
          </w:p>
        </w:tc>
      </w:tr>
      <w:tr w:rsidR="001534CC" w:rsidRPr="00A93A82" w14:paraId="0DC1E89D" w14:textId="77777777" w:rsidTr="00A93A82">
        <w:trPr>
          <w:trHeight w:val="318"/>
        </w:trPr>
        <w:tc>
          <w:tcPr>
            <w:tcW w:w="482" w:type="dxa"/>
            <w:vMerge/>
            <w:vAlign w:val="center"/>
            <w:hideMark/>
          </w:tcPr>
          <w:p w14:paraId="101CC62A" w14:textId="77777777" w:rsidR="001534CC" w:rsidRPr="00A93A82" w:rsidRDefault="001534CC" w:rsidP="001320AF">
            <w:pPr>
              <w:rPr>
                <w:sz w:val="12"/>
                <w:szCs w:val="12"/>
              </w:rPr>
            </w:pPr>
          </w:p>
        </w:tc>
        <w:tc>
          <w:tcPr>
            <w:tcW w:w="3150" w:type="dxa"/>
            <w:vMerge/>
            <w:vAlign w:val="center"/>
            <w:hideMark/>
          </w:tcPr>
          <w:p w14:paraId="3AEAFBDF" w14:textId="77777777" w:rsidR="001534CC" w:rsidRPr="00A93A82" w:rsidRDefault="001534CC" w:rsidP="001320AF">
            <w:pPr>
              <w:rPr>
                <w:sz w:val="12"/>
                <w:szCs w:val="12"/>
              </w:rPr>
            </w:pPr>
          </w:p>
        </w:tc>
        <w:tc>
          <w:tcPr>
            <w:tcW w:w="740" w:type="dxa"/>
            <w:vMerge w:val="restart"/>
            <w:shd w:val="clear" w:color="auto" w:fill="auto"/>
            <w:vAlign w:val="center"/>
            <w:hideMark/>
          </w:tcPr>
          <w:p w14:paraId="63CD5FD8" w14:textId="77777777" w:rsidR="001534CC" w:rsidRPr="00A93A82" w:rsidRDefault="001534CC" w:rsidP="001320AF">
            <w:pPr>
              <w:jc w:val="center"/>
              <w:rPr>
                <w:sz w:val="12"/>
                <w:szCs w:val="12"/>
              </w:rPr>
            </w:pPr>
            <w:r w:rsidRPr="00A93A82">
              <w:rPr>
                <w:sz w:val="12"/>
                <w:szCs w:val="12"/>
              </w:rPr>
              <w:t xml:space="preserve">Амортизация </w:t>
            </w:r>
          </w:p>
        </w:tc>
        <w:tc>
          <w:tcPr>
            <w:tcW w:w="758" w:type="dxa"/>
            <w:vMerge w:val="restart"/>
            <w:shd w:val="clear" w:color="auto" w:fill="auto"/>
            <w:vAlign w:val="center"/>
            <w:hideMark/>
          </w:tcPr>
          <w:p w14:paraId="58E2C665" w14:textId="77777777" w:rsidR="001534CC" w:rsidRPr="00A93A82" w:rsidRDefault="001534CC" w:rsidP="001320AF">
            <w:pPr>
              <w:jc w:val="center"/>
              <w:rPr>
                <w:sz w:val="12"/>
                <w:szCs w:val="12"/>
              </w:rPr>
            </w:pPr>
            <w:r w:rsidRPr="00A93A82">
              <w:rPr>
                <w:sz w:val="12"/>
                <w:szCs w:val="12"/>
              </w:rPr>
              <w:t xml:space="preserve">Прибыль, направленная на </w:t>
            </w:r>
            <w:r w:rsidRPr="00A93A82">
              <w:rPr>
                <w:sz w:val="12"/>
                <w:szCs w:val="12"/>
              </w:rPr>
              <w:br/>
              <w:t xml:space="preserve">инвестиции </w:t>
            </w:r>
          </w:p>
        </w:tc>
        <w:tc>
          <w:tcPr>
            <w:tcW w:w="745" w:type="dxa"/>
            <w:vMerge w:val="restart"/>
            <w:shd w:val="clear" w:color="auto" w:fill="auto"/>
            <w:vAlign w:val="center"/>
            <w:hideMark/>
          </w:tcPr>
          <w:p w14:paraId="0EE2043C" w14:textId="77777777" w:rsidR="001534CC" w:rsidRPr="00A93A82" w:rsidRDefault="001534CC" w:rsidP="001320AF">
            <w:pPr>
              <w:jc w:val="center"/>
              <w:rPr>
                <w:sz w:val="12"/>
                <w:szCs w:val="12"/>
              </w:rPr>
            </w:pPr>
            <w:r w:rsidRPr="00A93A82">
              <w:rPr>
                <w:sz w:val="12"/>
                <w:szCs w:val="12"/>
              </w:rPr>
              <w:t xml:space="preserve">Средства, полученные </w:t>
            </w:r>
            <w:r w:rsidRPr="00A93A82">
              <w:rPr>
                <w:sz w:val="12"/>
                <w:szCs w:val="12"/>
              </w:rPr>
              <w:br/>
              <w:t xml:space="preserve">за счет платы </w:t>
            </w:r>
            <w:r w:rsidRPr="00A93A82">
              <w:rPr>
                <w:sz w:val="12"/>
                <w:szCs w:val="12"/>
              </w:rPr>
              <w:br/>
              <w:t xml:space="preserve">за подключение </w:t>
            </w:r>
          </w:p>
        </w:tc>
        <w:tc>
          <w:tcPr>
            <w:tcW w:w="710" w:type="dxa"/>
            <w:vMerge w:val="restart"/>
            <w:shd w:val="clear" w:color="auto" w:fill="auto"/>
            <w:vAlign w:val="center"/>
            <w:hideMark/>
          </w:tcPr>
          <w:p w14:paraId="0FC928B9" w14:textId="77777777" w:rsidR="001534CC" w:rsidRPr="00A93A82" w:rsidRDefault="001534CC" w:rsidP="001320AF">
            <w:pPr>
              <w:jc w:val="center"/>
              <w:rPr>
                <w:sz w:val="12"/>
                <w:szCs w:val="12"/>
              </w:rPr>
            </w:pPr>
            <w:r w:rsidRPr="00A93A82">
              <w:rPr>
                <w:sz w:val="12"/>
                <w:szCs w:val="12"/>
              </w:rPr>
              <w:t xml:space="preserve">Прочие собственные средства </w:t>
            </w:r>
          </w:p>
        </w:tc>
        <w:tc>
          <w:tcPr>
            <w:tcW w:w="3568" w:type="dxa"/>
            <w:gridSpan w:val="2"/>
            <w:vMerge w:val="restart"/>
            <w:shd w:val="clear" w:color="auto" w:fill="auto"/>
            <w:noWrap/>
            <w:vAlign w:val="center"/>
            <w:hideMark/>
          </w:tcPr>
          <w:p w14:paraId="332BFA27" w14:textId="77777777" w:rsidR="001534CC" w:rsidRPr="00A93A82" w:rsidRDefault="001534CC" w:rsidP="001320AF">
            <w:pPr>
              <w:jc w:val="center"/>
              <w:rPr>
                <w:sz w:val="12"/>
                <w:szCs w:val="12"/>
              </w:rPr>
            </w:pPr>
            <w:r w:rsidRPr="00A93A82">
              <w:rPr>
                <w:sz w:val="12"/>
                <w:szCs w:val="12"/>
              </w:rPr>
              <w:t>Экономия расходов (стр. 1.5 ФП)</w:t>
            </w:r>
          </w:p>
        </w:tc>
        <w:tc>
          <w:tcPr>
            <w:tcW w:w="663" w:type="dxa"/>
            <w:vMerge w:val="restart"/>
            <w:shd w:val="clear" w:color="auto" w:fill="auto"/>
            <w:vAlign w:val="center"/>
            <w:hideMark/>
          </w:tcPr>
          <w:p w14:paraId="392885CE" w14:textId="77777777" w:rsidR="001534CC" w:rsidRPr="00A93A82" w:rsidRDefault="001534CC" w:rsidP="001320AF">
            <w:pPr>
              <w:jc w:val="center"/>
              <w:rPr>
                <w:sz w:val="12"/>
                <w:szCs w:val="12"/>
              </w:rPr>
            </w:pPr>
            <w:r w:rsidRPr="00A93A82">
              <w:rPr>
                <w:sz w:val="12"/>
                <w:szCs w:val="12"/>
              </w:rPr>
              <w:t xml:space="preserve">Расходы </w:t>
            </w:r>
            <w:r w:rsidRPr="00A93A82">
              <w:rPr>
                <w:sz w:val="12"/>
                <w:szCs w:val="12"/>
              </w:rPr>
              <w:br/>
              <w:t xml:space="preserve">на оплату лизинговых платежей </w:t>
            </w:r>
            <w:r w:rsidRPr="00A93A82">
              <w:rPr>
                <w:sz w:val="12"/>
                <w:szCs w:val="12"/>
              </w:rPr>
              <w:br/>
              <w:t xml:space="preserve">по договору </w:t>
            </w:r>
            <w:proofErr w:type="spellStart"/>
            <w:proofErr w:type="gramStart"/>
            <w:r w:rsidRPr="00A93A82">
              <w:rPr>
                <w:sz w:val="12"/>
                <w:szCs w:val="12"/>
              </w:rPr>
              <w:t>финансо</w:t>
            </w:r>
            <w:proofErr w:type="spellEnd"/>
            <w:r w:rsidRPr="00A93A82">
              <w:rPr>
                <w:sz w:val="12"/>
                <w:szCs w:val="12"/>
              </w:rPr>
              <w:t>-вой</w:t>
            </w:r>
            <w:proofErr w:type="gramEnd"/>
            <w:r w:rsidRPr="00A93A82">
              <w:rPr>
                <w:sz w:val="12"/>
                <w:szCs w:val="12"/>
              </w:rPr>
              <w:t xml:space="preserve"> аренды (лизинга) </w:t>
            </w:r>
          </w:p>
        </w:tc>
        <w:tc>
          <w:tcPr>
            <w:tcW w:w="551" w:type="dxa"/>
            <w:vMerge w:val="restart"/>
            <w:shd w:val="clear" w:color="auto" w:fill="auto"/>
            <w:vAlign w:val="center"/>
            <w:hideMark/>
          </w:tcPr>
          <w:p w14:paraId="62A20F4B" w14:textId="77777777" w:rsidR="001534CC" w:rsidRPr="00A93A82" w:rsidRDefault="001534CC" w:rsidP="001320AF">
            <w:pPr>
              <w:jc w:val="center"/>
              <w:rPr>
                <w:sz w:val="12"/>
                <w:szCs w:val="12"/>
              </w:rPr>
            </w:pPr>
            <w:r w:rsidRPr="00A93A82">
              <w:rPr>
                <w:sz w:val="12"/>
                <w:szCs w:val="12"/>
              </w:rPr>
              <w:t xml:space="preserve">Иные </w:t>
            </w:r>
            <w:proofErr w:type="spellStart"/>
            <w:r w:rsidRPr="00A93A82">
              <w:rPr>
                <w:sz w:val="12"/>
                <w:szCs w:val="12"/>
              </w:rPr>
              <w:t>собствен-ные</w:t>
            </w:r>
            <w:proofErr w:type="spellEnd"/>
            <w:r w:rsidRPr="00A93A82">
              <w:rPr>
                <w:sz w:val="12"/>
                <w:szCs w:val="12"/>
              </w:rPr>
              <w:t xml:space="preserve"> средства </w:t>
            </w:r>
          </w:p>
        </w:tc>
        <w:tc>
          <w:tcPr>
            <w:tcW w:w="655" w:type="dxa"/>
            <w:vMerge w:val="restart"/>
            <w:shd w:val="clear" w:color="auto" w:fill="auto"/>
            <w:vAlign w:val="center"/>
            <w:hideMark/>
          </w:tcPr>
          <w:p w14:paraId="7E3199D1" w14:textId="77777777" w:rsidR="001534CC" w:rsidRPr="00A93A82" w:rsidRDefault="001534CC" w:rsidP="001320AF">
            <w:pPr>
              <w:jc w:val="center"/>
              <w:rPr>
                <w:sz w:val="12"/>
                <w:szCs w:val="12"/>
              </w:rPr>
            </w:pPr>
            <w:proofErr w:type="gramStart"/>
            <w:r w:rsidRPr="00A93A82">
              <w:rPr>
                <w:sz w:val="12"/>
                <w:szCs w:val="12"/>
              </w:rPr>
              <w:t>Привлечен-</w:t>
            </w:r>
            <w:proofErr w:type="spellStart"/>
            <w:r w:rsidRPr="00A93A82">
              <w:rPr>
                <w:sz w:val="12"/>
                <w:szCs w:val="12"/>
              </w:rPr>
              <w:t>ные</w:t>
            </w:r>
            <w:proofErr w:type="spellEnd"/>
            <w:proofErr w:type="gramEnd"/>
            <w:r w:rsidRPr="00A93A82">
              <w:rPr>
                <w:sz w:val="12"/>
                <w:szCs w:val="12"/>
              </w:rPr>
              <w:t xml:space="preserve"> средства на возвратной основе (стр. 23 </w:t>
            </w:r>
          </w:p>
        </w:tc>
        <w:tc>
          <w:tcPr>
            <w:tcW w:w="1803" w:type="dxa"/>
            <w:vMerge w:val="restart"/>
            <w:shd w:val="clear" w:color="auto" w:fill="auto"/>
            <w:vAlign w:val="center"/>
            <w:hideMark/>
          </w:tcPr>
          <w:p w14:paraId="4FE6E481" w14:textId="77777777" w:rsidR="001534CC" w:rsidRPr="00A93A82" w:rsidRDefault="001534CC" w:rsidP="001320AF">
            <w:pPr>
              <w:jc w:val="center"/>
              <w:rPr>
                <w:sz w:val="12"/>
                <w:szCs w:val="12"/>
              </w:rPr>
            </w:pPr>
            <w:r w:rsidRPr="00A93A82">
              <w:rPr>
                <w:sz w:val="12"/>
                <w:szCs w:val="12"/>
              </w:rPr>
              <w:t xml:space="preserve">Бюджетные средства по каждой системе централизованного теплоснабжения с выделением расходов </w:t>
            </w:r>
            <w:proofErr w:type="spellStart"/>
            <w:r w:rsidRPr="00A93A82">
              <w:rPr>
                <w:sz w:val="12"/>
                <w:szCs w:val="12"/>
              </w:rPr>
              <w:t>концедента</w:t>
            </w:r>
            <w:proofErr w:type="spellEnd"/>
            <w:r w:rsidRPr="00A93A82">
              <w:rPr>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598" w:type="dxa"/>
            <w:vMerge w:val="restart"/>
            <w:shd w:val="clear" w:color="auto" w:fill="auto"/>
            <w:vAlign w:val="center"/>
            <w:hideMark/>
          </w:tcPr>
          <w:p w14:paraId="67D9132F" w14:textId="77777777" w:rsidR="001534CC" w:rsidRPr="00A93A82" w:rsidRDefault="001534CC" w:rsidP="001320AF">
            <w:pPr>
              <w:jc w:val="center"/>
              <w:rPr>
                <w:sz w:val="12"/>
                <w:szCs w:val="12"/>
              </w:rPr>
            </w:pPr>
            <w:r w:rsidRPr="00A93A82">
              <w:rPr>
                <w:sz w:val="12"/>
                <w:szCs w:val="12"/>
              </w:rPr>
              <w:t xml:space="preserve">Прочие источники </w:t>
            </w:r>
            <w:proofErr w:type="spellStart"/>
            <w:r w:rsidRPr="00A93A82">
              <w:rPr>
                <w:sz w:val="12"/>
                <w:szCs w:val="12"/>
              </w:rPr>
              <w:t>финанси-рования</w:t>
            </w:r>
            <w:proofErr w:type="spellEnd"/>
            <w:r w:rsidRPr="00A93A82">
              <w:rPr>
                <w:sz w:val="12"/>
                <w:szCs w:val="12"/>
              </w:rPr>
              <w:t xml:space="preserve"> </w:t>
            </w:r>
          </w:p>
        </w:tc>
      </w:tr>
      <w:tr w:rsidR="001534CC" w:rsidRPr="00A93A82" w14:paraId="37014883" w14:textId="77777777" w:rsidTr="00A93A82">
        <w:trPr>
          <w:trHeight w:val="318"/>
        </w:trPr>
        <w:tc>
          <w:tcPr>
            <w:tcW w:w="482" w:type="dxa"/>
            <w:vMerge/>
            <w:vAlign w:val="center"/>
            <w:hideMark/>
          </w:tcPr>
          <w:p w14:paraId="63059025" w14:textId="77777777" w:rsidR="001534CC" w:rsidRPr="00A93A82" w:rsidRDefault="001534CC" w:rsidP="001320AF">
            <w:pPr>
              <w:rPr>
                <w:sz w:val="12"/>
                <w:szCs w:val="12"/>
              </w:rPr>
            </w:pPr>
          </w:p>
        </w:tc>
        <w:tc>
          <w:tcPr>
            <w:tcW w:w="3150" w:type="dxa"/>
            <w:vMerge/>
            <w:vAlign w:val="center"/>
            <w:hideMark/>
          </w:tcPr>
          <w:p w14:paraId="6777D5B9" w14:textId="77777777" w:rsidR="001534CC" w:rsidRPr="00A93A82" w:rsidRDefault="001534CC" w:rsidP="001320AF">
            <w:pPr>
              <w:rPr>
                <w:sz w:val="12"/>
                <w:szCs w:val="12"/>
              </w:rPr>
            </w:pPr>
          </w:p>
        </w:tc>
        <w:tc>
          <w:tcPr>
            <w:tcW w:w="740" w:type="dxa"/>
            <w:vMerge/>
            <w:vAlign w:val="center"/>
            <w:hideMark/>
          </w:tcPr>
          <w:p w14:paraId="7B4F04D4" w14:textId="77777777" w:rsidR="001534CC" w:rsidRPr="00A93A82" w:rsidRDefault="001534CC" w:rsidP="001320AF">
            <w:pPr>
              <w:rPr>
                <w:sz w:val="12"/>
                <w:szCs w:val="12"/>
              </w:rPr>
            </w:pPr>
          </w:p>
        </w:tc>
        <w:tc>
          <w:tcPr>
            <w:tcW w:w="758" w:type="dxa"/>
            <w:vMerge/>
            <w:vAlign w:val="center"/>
            <w:hideMark/>
          </w:tcPr>
          <w:p w14:paraId="21792510" w14:textId="77777777" w:rsidR="001534CC" w:rsidRPr="00A93A82" w:rsidRDefault="001534CC" w:rsidP="001320AF">
            <w:pPr>
              <w:rPr>
                <w:sz w:val="12"/>
                <w:szCs w:val="12"/>
              </w:rPr>
            </w:pPr>
          </w:p>
        </w:tc>
        <w:tc>
          <w:tcPr>
            <w:tcW w:w="745" w:type="dxa"/>
            <w:vMerge/>
            <w:vAlign w:val="center"/>
            <w:hideMark/>
          </w:tcPr>
          <w:p w14:paraId="3F8FADF4" w14:textId="77777777" w:rsidR="001534CC" w:rsidRPr="00A93A82" w:rsidRDefault="001534CC" w:rsidP="001320AF">
            <w:pPr>
              <w:rPr>
                <w:sz w:val="12"/>
                <w:szCs w:val="12"/>
              </w:rPr>
            </w:pPr>
          </w:p>
        </w:tc>
        <w:tc>
          <w:tcPr>
            <w:tcW w:w="710" w:type="dxa"/>
            <w:vMerge/>
            <w:vAlign w:val="center"/>
            <w:hideMark/>
          </w:tcPr>
          <w:p w14:paraId="06114D00" w14:textId="77777777" w:rsidR="001534CC" w:rsidRPr="00A93A82" w:rsidRDefault="001534CC" w:rsidP="001320AF">
            <w:pPr>
              <w:rPr>
                <w:sz w:val="12"/>
                <w:szCs w:val="12"/>
              </w:rPr>
            </w:pPr>
          </w:p>
        </w:tc>
        <w:tc>
          <w:tcPr>
            <w:tcW w:w="3568" w:type="dxa"/>
            <w:gridSpan w:val="2"/>
            <w:vMerge/>
            <w:vAlign w:val="center"/>
            <w:hideMark/>
          </w:tcPr>
          <w:p w14:paraId="60C3A6EE" w14:textId="77777777" w:rsidR="001534CC" w:rsidRPr="00A93A82" w:rsidRDefault="001534CC" w:rsidP="001320AF">
            <w:pPr>
              <w:rPr>
                <w:sz w:val="12"/>
                <w:szCs w:val="12"/>
              </w:rPr>
            </w:pPr>
          </w:p>
        </w:tc>
        <w:tc>
          <w:tcPr>
            <w:tcW w:w="663" w:type="dxa"/>
            <w:vMerge/>
            <w:vAlign w:val="center"/>
            <w:hideMark/>
          </w:tcPr>
          <w:p w14:paraId="4CE7DF90" w14:textId="77777777" w:rsidR="001534CC" w:rsidRPr="00A93A82" w:rsidRDefault="001534CC" w:rsidP="001320AF">
            <w:pPr>
              <w:rPr>
                <w:sz w:val="12"/>
                <w:szCs w:val="12"/>
              </w:rPr>
            </w:pPr>
          </w:p>
        </w:tc>
        <w:tc>
          <w:tcPr>
            <w:tcW w:w="551" w:type="dxa"/>
            <w:vMerge/>
            <w:vAlign w:val="center"/>
            <w:hideMark/>
          </w:tcPr>
          <w:p w14:paraId="76786EC0" w14:textId="77777777" w:rsidR="001534CC" w:rsidRPr="00A93A82" w:rsidRDefault="001534CC" w:rsidP="001320AF">
            <w:pPr>
              <w:rPr>
                <w:sz w:val="12"/>
                <w:szCs w:val="12"/>
              </w:rPr>
            </w:pPr>
          </w:p>
        </w:tc>
        <w:tc>
          <w:tcPr>
            <w:tcW w:w="655" w:type="dxa"/>
            <w:vMerge/>
            <w:vAlign w:val="center"/>
            <w:hideMark/>
          </w:tcPr>
          <w:p w14:paraId="053DBAFB" w14:textId="77777777" w:rsidR="001534CC" w:rsidRPr="00A93A82" w:rsidRDefault="001534CC" w:rsidP="001320AF">
            <w:pPr>
              <w:rPr>
                <w:sz w:val="12"/>
                <w:szCs w:val="12"/>
              </w:rPr>
            </w:pPr>
          </w:p>
        </w:tc>
        <w:tc>
          <w:tcPr>
            <w:tcW w:w="1803" w:type="dxa"/>
            <w:vMerge/>
            <w:vAlign w:val="center"/>
            <w:hideMark/>
          </w:tcPr>
          <w:p w14:paraId="2C3AF325" w14:textId="77777777" w:rsidR="001534CC" w:rsidRPr="00A93A82" w:rsidRDefault="001534CC" w:rsidP="001320AF">
            <w:pPr>
              <w:rPr>
                <w:sz w:val="12"/>
                <w:szCs w:val="12"/>
              </w:rPr>
            </w:pPr>
          </w:p>
        </w:tc>
        <w:tc>
          <w:tcPr>
            <w:tcW w:w="598" w:type="dxa"/>
            <w:vMerge/>
            <w:vAlign w:val="center"/>
            <w:hideMark/>
          </w:tcPr>
          <w:p w14:paraId="6C8EA29D" w14:textId="77777777" w:rsidR="001534CC" w:rsidRPr="00A93A82" w:rsidRDefault="001534CC" w:rsidP="001320AF">
            <w:pPr>
              <w:rPr>
                <w:sz w:val="12"/>
                <w:szCs w:val="12"/>
              </w:rPr>
            </w:pPr>
          </w:p>
        </w:tc>
      </w:tr>
      <w:tr w:rsidR="001534CC" w:rsidRPr="00A93A82" w14:paraId="4020BB4A" w14:textId="77777777" w:rsidTr="00A93A82">
        <w:trPr>
          <w:trHeight w:val="318"/>
        </w:trPr>
        <w:tc>
          <w:tcPr>
            <w:tcW w:w="482" w:type="dxa"/>
            <w:vMerge/>
            <w:vAlign w:val="center"/>
            <w:hideMark/>
          </w:tcPr>
          <w:p w14:paraId="47479D96" w14:textId="77777777" w:rsidR="001534CC" w:rsidRPr="00A93A82" w:rsidRDefault="001534CC" w:rsidP="001320AF">
            <w:pPr>
              <w:rPr>
                <w:sz w:val="12"/>
                <w:szCs w:val="12"/>
              </w:rPr>
            </w:pPr>
          </w:p>
        </w:tc>
        <w:tc>
          <w:tcPr>
            <w:tcW w:w="3150" w:type="dxa"/>
            <w:vMerge/>
            <w:vAlign w:val="center"/>
            <w:hideMark/>
          </w:tcPr>
          <w:p w14:paraId="21754EB9" w14:textId="77777777" w:rsidR="001534CC" w:rsidRPr="00A93A82" w:rsidRDefault="001534CC" w:rsidP="001320AF">
            <w:pPr>
              <w:rPr>
                <w:sz w:val="12"/>
                <w:szCs w:val="12"/>
              </w:rPr>
            </w:pPr>
          </w:p>
        </w:tc>
        <w:tc>
          <w:tcPr>
            <w:tcW w:w="740" w:type="dxa"/>
            <w:vMerge/>
            <w:vAlign w:val="center"/>
            <w:hideMark/>
          </w:tcPr>
          <w:p w14:paraId="2C59D0C5" w14:textId="77777777" w:rsidR="001534CC" w:rsidRPr="00A93A82" w:rsidRDefault="001534CC" w:rsidP="001320AF">
            <w:pPr>
              <w:rPr>
                <w:sz w:val="12"/>
                <w:szCs w:val="12"/>
              </w:rPr>
            </w:pPr>
          </w:p>
        </w:tc>
        <w:tc>
          <w:tcPr>
            <w:tcW w:w="758" w:type="dxa"/>
            <w:vMerge/>
            <w:vAlign w:val="center"/>
            <w:hideMark/>
          </w:tcPr>
          <w:p w14:paraId="0CAAECF0" w14:textId="77777777" w:rsidR="001534CC" w:rsidRPr="00A93A82" w:rsidRDefault="001534CC" w:rsidP="001320AF">
            <w:pPr>
              <w:rPr>
                <w:sz w:val="12"/>
                <w:szCs w:val="12"/>
              </w:rPr>
            </w:pPr>
          </w:p>
        </w:tc>
        <w:tc>
          <w:tcPr>
            <w:tcW w:w="745" w:type="dxa"/>
            <w:vMerge/>
            <w:vAlign w:val="center"/>
            <w:hideMark/>
          </w:tcPr>
          <w:p w14:paraId="14505EB9" w14:textId="77777777" w:rsidR="001534CC" w:rsidRPr="00A93A82" w:rsidRDefault="001534CC" w:rsidP="001320AF">
            <w:pPr>
              <w:rPr>
                <w:sz w:val="12"/>
                <w:szCs w:val="12"/>
              </w:rPr>
            </w:pPr>
          </w:p>
        </w:tc>
        <w:tc>
          <w:tcPr>
            <w:tcW w:w="710" w:type="dxa"/>
            <w:vMerge/>
            <w:vAlign w:val="center"/>
            <w:hideMark/>
          </w:tcPr>
          <w:p w14:paraId="6A4EA723" w14:textId="77777777" w:rsidR="001534CC" w:rsidRPr="00A93A82" w:rsidRDefault="001534CC" w:rsidP="001320AF">
            <w:pPr>
              <w:rPr>
                <w:sz w:val="12"/>
                <w:szCs w:val="12"/>
              </w:rPr>
            </w:pPr>
          </w:p>
        </w:tc>
        <w:tc>
          <w:tcPr>
            <w:tcW w:w="757" w:type="dxa"/>
            <w:vMerge w:val="restart"/>
            <w:shd w:val="clear" w:color="auto" w:fill="auto"/>
            <w:vAlign w:val="center"/>
            <w:hideMark/>
          </w:tcPr>
          <w:p w14:paraId="666ED1F0" w14:textId="77777777" w:rsidR="001534CC" w:rsidRPr="00A93A82" w:rsidRDefault="001534CC" w:rsidP="001320AF">
            <w:pPr>
              <w:jc w:val="center"/>
              <w:rPr>
                <w:sz w:val="12"/>
                <w:szCs w:val="12"/>
              </w:rPr>
            </w:pPr>
            <w:r w:rsidRPr="00A93A82">
              <w:rPr>
                <w:sz w:val="12"/>
                <w:szCs w:val="12"/>
              </w:rPr>
              <w:t xml:space="preserve">в результате реализации мероприятий </w:t>
            </w:r>
            <w:proofErr w:type="spellStart"/>
            <w:proofErr w:type="gramStart"/>
            <w:r w:rsidRPr="00A93A82">
              <w:rPr>
                <w:sz w:val="12"/>
                <w:szCs w:val="12"/>
              </w:rPr>
              <w:t>инвестицион</w:t>
            </w:r>
            <w:proofErr w:type="spellEnd"/>
            <w:r w:rsidRPr="00A93A82">
              <w:rPr>
                <w:sz w:val="12"/>
                <w:szCs w:val="12"/>
              </w:rPr>
              <w:t>-ной</w:t>
            </w:r>
            <w:proofErr w:type="gramEnd"/>
            <w:r w:rsidRPr="00A93A82">
              <w:rPr>
                <w:sz w:val="12"/>
                <w:szCs w:val="12"/>
              </w:rPr>
              <w:t xml:space="preserve"> программы</w:t>
            </w:r>
          </w:p>
        </w:tc>
        <w:tc>
          <w:tcPr>
            <w:tcW w:w="2811" w:type="dxa"/>
            <w:vMerge w:val="restart"/>
            <w:shd w:val="clear" w:color="auto" w:fill="auto"/>
            <w:vAlign w:val="center"/>
            <w:hideMark/>
          </w:tcPr>
          <w:p w14:paraId="4478D76D" w14:textId="77777777" w:rsidR="001534CC" w:rsidRPr="00A93A82" w:rsidRDefault="001534CC" w:rsidP="001320AF">
            <w:pPr>
              <w:jc w:val="center"/>
              <w:rPr>
                <w:sz w:val="12"/>
                <w:szCs w:val="12"/>
              </w:rPr>
            </w:pPr>
            <w:r w:rsidRPr="00A93A82">
              <w:rPr>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A93A82">
              <w:rPr>
                <w:sz w:val="12"/>
                <w:szCs w:val="12"/>
              </w:rPr>
              <w:t>энергосервисного</w:t>
            </w:r>
            <w:proofErr w:type="spellEnd"/>
            <w:r w:rsidRPr="00A93A82">
              <w:rPr>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63" w:type="dxa"/>
            <w:vMerge/>
            <w:vAlign w:val="center"/>
            <w:hideMark/>
          </w:tcPr>
          <w:p w14:paraId="6AED585F" w14:textId="77777777" w:rsidR="001534CC" w:rsidRPr="00A93A82" w:rsidRDefault="001534CC" w:rsidP="001320AF">
            <w:pPr>
              <w:rPr>
                <w:sz w:val="12"/>
                <w:szCs w:val="12"/>
              </w:rPr>
            </w:pPr>
          </w:p>
        </w:tc>
        <w:tc>
          <w:tcPr>
            <w:tcW w:w="551" w:type="dxa"/>
            <w:vMerge/>
            <w:vAlign w:val="center"/>
            <w:hideMark/>
          </w:tcPr>
          <w:p w14:paraId="2E64244E" w14:textId="77777777" w:rsidR="001534CC" w:rsidRPr="00A93A82" w:rsidRDefault="001534CC" w:rsidP="001320AF">
            <w:pPr>
              <w:rPr>
                <w:sz w:val="12"/>
                <w:szCs w:val="12"/>
              </w:rPr>
            </w:pPr>
          </w:p>
        </w:tc>
        <w:tc>
          <w:tcPr>
            <w:tcW w:w="655" w:type="dxa"/>
            <w:vMerge/>
            <w:vAlign w:val="center"/>
            <w:hideMark/>
          </w:tcPr>
          <w:p w14:paraId="52D19E79" w14:textId="77777777" w:rsidR="001534CC" w:rsidRPr="00A93A82" w:rsidRDefault="001534CC" w:rsidP="001320AF">
            <w:pPr>
              <w:rPr>
                <w:sz w:val="12"/>
                <w:szCs w:val="12"/>
              </w:rPr>
            </w:pPr>
          </w:p>
        </w:tc>
        <w:tc>
          <w:tcPr>
            <w:tcW w:w="1803" w:type="dxa"/>
            <w:vMerge/>
            <w:vAlign w:val="center"/>
            <w:hideMark/>
          </w:tcPr>
          <w:p w14:paraId="4EB97580" w14:textId="77777777" w:rsidR="001534CC" w:rsidRPr="00A93A82" w:rsidRDefault="001534CC" w:rsidP="001320AF">
            <w:pPr>
              <w:rPr>
                <w:sz w:val="12"/>
                <w:szCs w:val="12"/>
              </w:rPr>
            </w:pPr>
          </w:p>
        </w:tc>
        <w:tc>
          <w:tcPr>
            <w:tcW w:w="598" w:type="dxa"/>
            <w:vMerge/>
            <w:vAlign w:val="center"/>
            <w:hideMark/>
          </w:tcPr>
          <w:p w14:paraId="3BDD9EC5" w14:textId="77777777" w:rsidR="001534CC" w:rsidRPr="00A93A82" w:rsidRDefault="001534CC" w:rsidP="001320AF">
            <w:pPr>
              <w:rPr>
                <w:sz w:val="12"/>
                <w:szCs w:val="12"/>
              </w:rPr>
            </w:pPr>
          </w:p>
        </w:tc>
      </w:tr>
      <w:tr w:rsidR="001534CC" w:rsidRPr="00A93A82" w14:paraId="0DB02B7D" w14:textId="77777777" w:rsidTr="00A93A82">
        <w:trPr>
          <w:trHeight w:val="318"/>
        </w:trPr>
        <w:tc>
          <w:tcPr>
            <w:tcW w:w="482" w:type="dxa"/>
            <w:vMerge/>
            <w:vAlign w:val="center"/>
            <w:hideMark/>
          </w:tcPr>
          <w:p w14:paraId="42BDE9EA" w14:textId="77777777" w:rsidR="001534CC" w:rsidRPr="00A93A82" w:rsidRDefault="001534CC" w:rsidP="001320AF">
            <w:pPr>
              <w:rPr>
                <w:sz w:val="12"/>
                <w:szCs w:val="12"/>
              </w:rPr>
            </w:pPr>
          </w:p>
        </w:tc>
        <w:tc>
          <w:tcPr>
            <w:tcW w:w="3150" w:type="dxa"/>
            <w:vMerge/>
            <w:vAlign w:val="center"/>
            <w:hideMark/>
          </w:tcPr>
          <w:p w14:paraId="0AC37C4B" w14:textId="77777777" w:rsidR="001534CC" w:rsidRPr="00A93A82" w:rsidRDefault="001534CC" w:rsidP="001320AF">
            <w:pPr>
              <w:rPr>
                <w:sz w:val="12"/>
                <w:szCs w:val="12"/>
              </w:rPr>
            </w:pPr>
          </w:p>
        </w:tc>
        <w:tc>
          <w:tcPr>
            <w:tcW w:w="740" w:type="dxa"/>
            <w:vMerge/>
            <w:vAlign w:val="center"/>
            <w:hideMark/>
          </w:tcPr>
          <w:p w14:paraId="08840B43" w14:textId="77777777" w:rsidR="001534CC" w:rsidRPr="00A93A82" w:rsidRDefault="001534CC" w:rsidP="001320AF">
            <w:pPr>
              <w:rPr>
                <w:sz w:val="12"/>
                <w:szCs w:val="12"/>
              </w:rPr>
            </w:pPr>
          </w:p>
        </w:tc>
        <w:tc>
          <w:tcPr>
            <w:tcW w:w="758" w:type="dxa"/>
            <w:vMerge/>
            <w:vAlign w:val="center"/>
            <w:hideMark/>
          </w:tcPr>
          <w:p w14:paraId="4CB0BDCA" w14:textId="77777777" w:rsidR="001534CC" w:rsidRPr="00A93A82" w:rsidRDefault="001534CC" w:rsidP="001320AF">
            <w:pPr>
              <w:rPr>
                <w:sz w:val="12"/>
                <w:szCs w:val="12"/>
              </w:rPr>
            </w:pPr>
          </w:p>
        </w:tc>
        <w:tc>
          <w:tcPr>
            <w:tcW w:w="745" w:type="dxa"/>
            <w:vMerge/>
            <w:vAlign w:val="center"/>
            <w:hideMark/>
          </w:tcPr>
          <w:p w14:paraId="336DCDEB" w14:textId="77777777" w:rsidR="001534CC" w:rsidRPr="00A93A82" w:rsidRDefault="001534CC" w:rsidP="001320AF">
            <w:pPr>
              <w:rPr>
                <w:sz w:val="12"/>
                <w:szCs w:val="12"/>
              </w:rPr>
            </w:pPr>
          </w:p>
        </w:tc>
        <w:tc>
          <w:tcPr>
            <w:tcW w:w="710" w:type="dxa"/>
            <w:vMerge/>
            <w:vAlign w:val="center"/>
            <w:hideMark/>
          </w:tcPr>
          <w:p w14:paraId="16817A8E" w14:textId="77777777" w:rsidR="001534CC" w:rsidRPr="00A93A82" w:rsidRDefault="001534CC" w:rsidP="001320AF">
            <w:pPr>
              <w:rPr>
                <w:sz w:val="12"/>
                <w:szCs w:val="12"/>
              </w:rPr>
            </w:pPr>
          </w:p>
        </w:tc>
        <w:tc>
          <w:tcPr>
            <w:tcW w:w="757" w:type="dxa"/>
            <w:vMerge/>
            <w:vAlign w:val="center"/>
            <w:hideMark/>
          </w:tcPr>
          <w:p w14:paraId="00474653" w14:textId="77777777" w:rsidR="001534CC" w:rsidRPr="00A93A82" w:rsidRDefault="001534CC" w:rsidP="001320AF">
            <w:pPr>
              <w:rPr>
                <w:sz w:val="12"/>
                <w:szCs w:val="12"/>
              </w:rPr>
            </w:pPr>
          </w:p>
        </w:tc>
        <w:tc>
          <w:tcPr>
            <w:tcW w:w="2811" w:type="dxa"/>
            <w:vMerge/>
            <w:vAlign w:val="center"/>
            <w:hideMark/>
          </w:tcPr>
          <w:p w14:paraId="49617C20" w14:textId="77777777" w:rsidR="001534CC" w:rsidRPr="00A93A82" w:rsidRDefault="001534CC" w:rsidP="001320AF">
            <w:pPr>
              <w:rPr>
                <w:sz w:val="12"/>
                <w:szCs w:val="12"/>
              </w:rPr>
            </w:pPr>
          </w:p>
        </w:tc>
        <w:tc>
          <w:tcPr>
            <w:tcW w:w="663" w:type="dxa"/>
            <w:vMerge/>
            <w:vAlign w:val="center"/>
            <w:hideMark/>
          </w:tcPr>
          <w:p w14:paraId="3BE3A447" w14:textId="77777777" w:rsidR="001534CC" w:rsidRPr="00A93A82" w:rsidRDefault="001534CC" w:rsidP="001320AF">
            <w:pPr>
              <w:rPr>
                <w:sz w:val="12"/>
                <w:szCs w:val="12"/>
              </w:rPr>
            </w:pPr>
          </w:p>
        </w:tc>
        <w:tc>
          <w:tcPr>
            <w:tcW w:w="551" w:type="dxa"/>
            <w:vMerge/>
            <w:vAlign w:val="center"/>
            <w:hideMark/>
          </w:tcPr>
          <w:p w14:paraId="2722190D" w14:textId="77777777" w:rsidR="001534CC" w:rsidRPr="00A93A82" w:rsidRDefault="001534CC" w:rsidP="001320AF">
            <w:pPr>
              <w:rPr>
                <w:sz w:val="12"/>
                <w:szCs w:val="12"/>
              </w:rPr>
            </w:pPr>
          </w:p>
        </w:tc>
        <w:tc>
          <w:tcPr>
            <w:tcW w:w="655" w:type="dxa"/>
            <w:vMerge/>
            <w:vAlign w:val="center"/>
            <w:hideMark/>
          </w:tcPr>
          <w:p w14:paraId="6227D8B8" w14:textId="77777777" w:rsidR="001534CC" w:rsidRPr="00A93A82" w:rsidRDefault="001534CC" w:rsidP="001320AF">
            <w:pPr>
              <w:rPr>
                <w:sz w:val="12"/>
                <w:szCs w:val="12"/>
              </w:rPr>
            </w:pPr>
          </w:p>
        </w:tc>
        <w:tc>
          <w:tcPr>
            <w:tcW w:w="1803" w:type="dxa"/>
            <w:vMerge/>
            <w:vAlign w:val="center"/>
            <w:hideMark/>
          </w:tcPr>
          <w:p w14:paraId="2DB1F23F" w14:textId="77777777" w:rsidR="001534CC" w:rsidRPr="00A93A82" w:rsidRDefault="001534CC" w:rsidP="001320AF">
            <w:pPr>
              <w:rPr>
                <w:sz w:val="12"/>
                <w:szCs w:val="12"/>
              </w:rPr>
            </w:pPr>
          </w:p>
        </w:tc>
        <w:tc>
          <w:tcPr>
            <w:tcW w:w="598" w:type="dxa"/>
            <w:vMerge/>
            <w:vAlign w:val="center"/>
            <w:hideMark/>
          </w:tcPr>
          <w:p w14:paraId="1EA727D7" w14:textId="77777777" w:rsidR="001534CC" w:rsidRPr="00A93A82" w:rsidRDefault="001534CC" w:rsidP="001320AF">
            <w:pPr>
              <w:rPr>
                <w:sz w:val="12"/>
                <w:szCs w:val="12"/>
              </w:rPr>
            </w:pPr>
          </w:p>
        </w:tc>
      </w:tr>
      <w:tr w:rsidR="001534CC" w:rsidRPr="00A93A82" w14:paraId="4F694936" w14:textId="77777777" w:rsidTr="00A93A82">
        <w:trPr>
          <w:trHeight w:val="20"/>
        </w:trPr>
        <w:tc>
          <w:tcPr>
            <w:tcW w:w="482" w:type="dxa"/>
            <w:shd w:val="clear" w:color="auto" w:fill="auto"/>
            <w:noWrap/>
            <w:vAlign w:val="center"/>
            <w:hideMark/>
          </w:tcPr>
          <w:p w14:paraId="3A811FB8" w14:textId="77777777" w:rsidR="001534CC" w:rsidRPr="00A93A82" w:rsidRDefault="001534CC" w:rsidP="001320AF">
            <w:pPr>
              <w:jc w:val="center"/>
              <w:rPr>
                <w:sz w:val="12"/>
                <w:szCs w:val="12"/>
              </w:rPr>
            </w:pPr>
            <w:r w:rsidRPr="00A93A82">
              <w:rPr>
                <w:sz w:val="12"/>
                <w:szCs w:val="12"/>
              </w:rPr>
              <w:t>1</w:t>
            </w:r>
          </w:p>
        </w:tc>
        <w:tc>
          <w:tcPr>
            <w:tcW w:w="3150" w:type="dxa"/>
            <w:shd w:val="clear" w:color="auto" w:fill="auto"/>
            <w:noWrap/>
            <w:vAlign w:val="center"/>
            <w:hideMark/>
          </w:tcPr>
          <w:p w14:paraId="06AAB05C" w14:textId="77777777" w:rsidR="001534CC" w:rsidRPr="00A93A82" w:rsidRDefault="001534CC" w:rsidP="001320AF">
            <w:pPr>
              <w:jc w:val="center"/>
              <w:rPr>
                <w:sz w:val="12"/>
                <w:szCs w:val="12"/>
              </w:rPr>
            </w:pPr>
            <w:r w:rsidRPr="00A93A82">
              <w:rPr>
                <w:sz w:val="12"/>
                <w:szCs w:val="12"/>
              </w:rPr>
              <w:t>2</w:t>
            </w:r>
          </w:p>
        </w:tc>
        <w:tc>
          <w:tcPr>
            <w:tcW w:w="740" w:type="dxa"/>
            <w:shd w:val="clear" w:color="auto" w:fill="auto"/>
            <w:noWrap/>
            <w:vAlign w:val="center"/>
            <w:hideMark/>
          </w:tcPr>
          <w:p w14:paraId="5D3C7D15" w14:textId="77777777" w:rsidR="001534CC" w:rsidRPr="00A93A82" w:rsidRDefault="001534CC" w:rsidP="001320AF">
            <w:pPr>
              <w:jc w:val="center"/>
              <w:rPr>
                <w:sz w:val="12"/>
                <w:szCs w:val="12"/>
              </w:rPr>
            </w:pPr>
            <w:r w:rsidRPr="00A93A82">
              <w:rPr>
                <w:sz w:val="12"/>
                <w:szCs w:val="12"/>
              </w:rPr>
              <w:t>11.1</w:t>
            </w:r>
          </w:p>
        </w:tc>
        <w:tc>
          <w:tcPr>
            <w:tcW w:w="758" w:type="dxa"/>
            <w:shd w:val="clear" w:color="auto" w:fill="auto"/>
            <w:noWrap/>
            <w:vAlign w:val="center"/>
            <w:hideMark/>
          </w:tcPr>
          <w:p w14:paraId="7497694A" w14:textId="77777777" w:rsidR="001534CC" w:rsidRPr="00A93A82" w:rsidRDefault="001534CC" w:rsidP="001320AF">
            <w:pPr>
              <w:jc w:val="center"/>
              <w:rPr>
                <w:sz w:val="12"/>
                <w:szCs w:val="12"/>
              </w:rPr>
            </w:pPr>
            <w:r w:rsidRPr="00A93A82">
              <w:rPr>
                <w:sz w:val="12"/>
                <w:szCs w:val="12"/>
              </w:rPr>
              <w:t>11.2</w:t>
            </w:r>
          </w:p>
        </w:tc>
        <w:tc>
          <w:tcPr>
            <w:tcW w:w="745" w:type="dxa"/>
            <w:shd w:val="clear" w:color="auto" w:fill="auto"/>
            <w:noWrap/>
            <w:vAlign w:val="center"/>
            <w:hideMark/>
          </w:tcPr>
          <w:p w14:paraId="6FAF33D7" w14:textId="77777777" w:rsidR="001534CC" w:rsidRPr="00A93A82" w:rsidRDefault="001534CC" w:rsidP="001320AF">
            <w:pPr>
              <w:jc w:val="center"/>
              <w:rPr>
                <w:sz w:val="12"/>
                <w:szCs w:val="12"/>
              </w:rPr>
            </w:pPr>
            <w:r w:rsidRPr="00A93A82">
              <w:rPr>
                <w:sz w:val="12"/>
                <w:szCs w:val="12"/>
              </w:rPr>
              <w:t>11.3</w:t>
            </w:r>
          </w:p>
        </w:tc>
        <w:tc>
          <w:tcPr>
            <w:tcW w:w="710" w:type="dxa"/>
            <w:shd w:val="clear" w:color="auto" w:fill="auto"/>
            <w:noWrap/>
            <w:vAlign w:val="center"/>
            <w:hideMark/>
          </w:tcPr>
          <w:p w14:paraId="2F64B7F7" w14:textId="77777777" w:rsidR="001534CC" w:rsidRPr="00A93A82" w:rsidRDefault="001534CC" w:rsidP="001320AF">
            <w:pPr>
              <w:jc w:val="center"/>
              <w:rPr>
                <w:sz w:val="12"/>
                <w:szCs w:val="12"/>
              </w:rPr>
            </w:pPr>
            <w:r w:rsidRPr="00A93A82">
              <w:rPr>
                <w:sz w:val="12"/>
                <w:szCs w:val="12"/>
              </w:rPr>
              <w:t>11.4</w:t>
            </w:r>
          </w:p>
        </w:tc>
        <w:tc>
          <w:tcPr>
            <w:tcW w:w="757" w:type="dxa"/>
            <w:shd w:val="clear" w:color="auto" w:fill="auto"/>
            <w:noWrap/>
            <w:vAlign w:val="center"/>
            <w:hideMark/>
          </w:tcPr>
          <w:p w14:paraId="45F2581F" w14:textId="77777777" w:rsidR="001534CC" w:rsidRPr="00A93A82" w:rsidRDefault="001534CC" w:rsidP="001320AF">
            <w:pPr>
              <w:jc w:val="center"/>
              <w:rPr>
                <w:sz w:val="12"/>
                <w:szCs w:val="12"/>
              </w:rPr>
            </w:pPr>
            <w:r w:rsidRPr="00A93A82">
              <w:rPr>
                <w:sz w:val="12"/>
                <w:szCs w:val="12"/>
              </w:rPr>
              <w:t>11.5.1</w:t>
            </w:r>
          </w:p>
        </w:tc>
        <w:tc>
          <w:tcPr>
            <w:tcW w:w="2811" w:type="dxa"/>
            <w:shd w:val="clear" w:color="auto" w:fill="auto"/>
            <w:noWrap/>
            <w:vAlign w:val="center"/>
            <w:hideMark/>
          </w:tcPr>
          <w:p w14:paraId="7D2B6B7C" w14:textId="77777777" w:rsidR="001534CC" w:rsidRPr="00A93A82" w:rsidRDefault="001534CC" w:rsidP="001320AF">
            <w:pPr>
              <w:jc w:val="center"/>
              <w:rPr>
                <w:sz w:val="12"/>
                <w:szCs w:val="12"/>
              </w:rPr>
            </w:pPr>
            <w:r w:rsidRPr="00A93A82">
              <w:rPr>
                <w:sz w:val="12"/>
                <w:szCs w:val="12"/>
              </w:rPr>
              <w:t>11.5.2</w:t>
            </w:r>
          </w:p>
        </w:tc>
        <w:tc>
          <w:tcPr>
            <w:tcW w:w="663" w:type="dxa"/>
            <w:shd w:val="clear" w:color="auto" w:fill="auto"/>
            <w:noWrap/>
            <w:vAlign w:val="center"/>
            <w:hideMark/>
          </w:tcPr>
          <w:p w14:paraId="05C7662B" w14:textId="77777777" w:rsidR="001534CC" w:rsidRPr="00A93A82" w:rsidRDefault="001534CC" w:rsidP="001320AF">
            <w:pPr>
              <w:jc w:val="center"/>
              <w:rPr>
                <w:sz w:val="12"/>
                <w:szCs w:val="12"/>
              </w:rPr>
            </w:pPr>
            <w:r w:rsidRPr="00A93A82">
              <w:rPr>
                <w:sz w:val="12"/>
                <w:szCs w:val="12"/>
              </w:rPr>
              <w:t>11.6</w:t>
            </w:r>
          </w:p>
        </w:tc>
        <w:tc>
          <w:tcPr>
            <w:tcW w:w="551" w:type="dxa"/>
            <w:shd w:val="clear" w:color="auto" w:fill="auto"/>
            <w:noWrap/>
            <w:vAlign w:val="center"/>
            <w:hideMark/>
          </w:tcPr>
          <w:p w14:paraId="4DA7254F" w14:textId="77777777" w:rsidR="001534CC" w:rsidRPr="00A93A82" w:rsidRDefault="001534CC" w:rsidP="001320AF">
            <w:pPr>
              <w:jc w:val="center"/>
              <w:rPr>
                <w:sz w:val="12"/>
                <w:szCs w:val="12"/>
              </w:rPr>
            </w:pPr>
            <w:r w:rsidRPr="00A93A82">
              <w:rPr>
                <w:sz w:val="12"/>
                <w:szCs w:val="12"/>
              </w:rPr>
              <w:t>11.7</w:t>
            </w:r>
          </w:p>
        </w:tc>
        <w:tc>
          <w:tcPr>
            <w:tcW w:w="655" w:type="dxa"/>
            <w:shd w:val="clear" w:color="auto" w:fill="auto"/>
            <w:noWrap/>
            <w:vAlign w:val="center"/>
            <w:hideMark/>
          </w:tcPr>
          <w:p w14:paraId="204F2F8D" w14:textId="77777777" w:rsidR="001534CC" w:rsidRPr="00A93A82" w:rsidRDefault="001534CC" w:rsidP="001320AF">
            <w:pPr>
              <w:jc w:val="center"/>
              <w:rPr>
                <w:sz w:val="12"/>
                <w:szCs w:val="12"/>
              </w:rPr>
            </w:pPr>
            <w:r w:rsidRPr="00A93A82">
              <w:rPr>
                <w:sz w:val="12"/>
                <w:szCs w:val="12"/>
              </w:rPr>
              <w:t>11.8</w:t>
            </w:r>
          </w:p>
        </w:tc>
        <w:tc>
          <w:tcPr>
            <w:tcW w:w="1803" w:type="dxa"/>
            <w:shd w:val="clear" w:color="auto" w:fill="auto"/>
            <w:noWrap/>
            <w:vAlign w:val="center"/>
            <w:hideMark/>
          </w:tcPr>
          <w:p w14:paraId="18E004A0" w14:textId="77777777" w:rsidR="001534CC" w:rsidRPr="00A93A82" w:rsidRDefault="001534CC" w:rsidP="001320AF">
            <w:pPr>
              <w:jc w:val="center"/>
              <w:rPr>
                <w:sz w:val="12"/>
                <w:szCs w:val="12"/>
              </w:rPr>
            </w:pPr>
            <w:r w:rsidRPr="00A93A82">
              <w:rPr>
                <w:sz w:val="12"/>
                <w:szCs w:val="12"/>
              </w:rPr>
              <w:t>11.9</w:t>
            </w:r>
          </w:p>
        </w:tc>
        <w:tc>
          <w:tcPr>
            <w:tcW w:w="598" w:type="dxa"/>
            <w:shd w:val="clear" w:color="auto" w:fill="auto"/>
            <w:noWrap/>
            <w:vAlign w:val="center"/>
            <w:hideMark/>
          </w:tcPr>
          <w:p w14:paraId="651E1DC7" w14:textId="77777777" w:rsidR="001534CC" w:rsidRPr="00A93A82" w:rsidRDefault="001534CC" w:rsidP="001320AF">
            <w:pPr>
              <w:jc w:val="center"/>
              <w:rPr>
                <w:sz w:val="12"/>
                <w:szCs w:val="12"/>
              </w:rPr>
            </w:pPr>
            <w:r w:rsidRPr="00A93A82">
              <w:rPr>
                <w:sz w:val="12"/>
                <w:szCs w:val="12"/>
              </w:rPr>
              <w:t>11.10</w:t>
            </w:r>
          </w:p>
        </w:tc>
      </w:tr>
      <w:tr w:rsidR="001534CC" w:rsidRPr="00A93A82" w14:paraId="1BBE3945" w14:textId="77777777" w:rsidTr="00A93A82">
        <w:trPr>
          <w:trHeight w:val="20"/>
        </w:trPr>
        <w:tc>
          <w:tcPr>
            <w:tcW w:w="14423" w:type="dxa"/>
            <w:gridSpan w:val="13"/>
            <w:shd w:val="clear" w:color="auto" w:fill="auto"/>
            <w:noWrap/>
            <w:vAlign w:val="center"/>
            <w:hideMark/>
          </w:tcPr>
          <w:p w14:paraId="152A885E" w14:textId="77777777" w:rsidR="001534CC" w:rsidRPr="00A93A82" w:rsidRDefault="001534CC" w:rsidP="001320AF">
            <w:pPr>
              <w:rPr>
                <w:sz w:val="12"/>
                <w:szCs w:val="12"/>
              </w:rPr>
            </w:pPr>
            <w:r w:rsidRPr="00A93A82">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1534CC" w:rsidRPr="00A93A82" w14:paraId="6BE43A03" w14:textId="77777777" w:rsidTr="00A93A82">
        <w:trPr>
          <w:trHeight w:val="20"/>
        </w:trPr>
        <w:tc>
          <w:tcPr>
            <w:tcW w:w="482" w:type="dxa"/>
            <w:shd w:val="clear" w:color="auto" w:fill="auto"/>
            <w:noWrap/>
            <w:vAlign w:val="center"/>
            <w:hideMark/>
          </w:tcPr>
          <w:p w14:paraId="6BA7CB9A" w14:textId="77777777" w:rsidR="001534CC" w:rsidRPr="00A93A82" w:rsidRDefault="001534CC" w:rsidP="001320AF">
            <w:pPr>
              <w:jc w:val="center"/>
              <w:rPr>
                <w:sz w:val="12"/>
                <w:szCs w:val="12"/>
              </w:rPr>
            </w:pPr>
            <w:r w:rsidRPr="00A93A82">
              <w:rPr>
                <w:sz w:val="12"/>
                <w:szCs w:val="12"/>
              </w:rPr>
              <w:t>2.1</w:t>
            </w:r>
          </w:p>
        </w:tc>
        <w:tc>
          <w:tcPr>
            <w:tcW w:w="3150" w:type="dxa"/>
            <w:shd w:val="clear" w:color="auto" w:fill="auto"/>
            <w:vAlign w:val="center"/>
            <w:hideMark/>
          </w:tcPr>
          <w:p w14:paraId="1F3AD459" w14:textId="77777777" w:rsidR="001534CC" w:rsidRPr="00A93A82" w:rsidRDefault="001534CC" w:rsidP="001320AF">
            <w:pPr>
              <w:rPr>
                <w:sz w:val="12"/>
                <w:szCs w:val="12"/>
              </w:rPr>
            </w:pPr>
            <w:r w:rsidRPr="00A93A82">
              <w:rPr>
                <w:sz w:val="12"/>
                <w:szCs w:val="12"/>
              </w:rPr>
              <w:t>Строительство тепловой сети от котельной № 34 до теплового пункта котельной № 26</w:t>
            </w:r>
          </w:p>
        </w:tc>
        <w:tc>
          <w:tcPr>
            <w:tcW w:w="740" w:type="dxa"/>
            <w:shd w:val="clear" w:color="auto" w:fill="auto"/>
            <w:noWrap/>
            <w:vAlign w:val="center"/>
            <w:hideMark/>
          </w:tcPr>
          <w:p w14:paraId="2EF1287C" w14:textId="77777777" w:rsidR="001534CC" w:rsidRPr="00A93A82" w:rsidRDefault="001534CC" w:rsidP="001320AF">
            <w:pPr>
              <w:jc w:val="center"/>
              <w:rPr>
                <w:sz w:val="12"/>
                <w:szCs w:val="12"/>
              </w:rPr>
            </w:pPr>
            <w:r w:rsidRPr="00A93A82">
              <w:rPr>
                <w:sz w:val="12"/>
                <w:szCs w:val="12"/>
              </w:rPr>
              <w:t>0</w:t>
            </w:r>
            <w:r>
              <w:rPr>
                <w:sz w:val="12"/>
                <w:szCs w:val="12"/>
              </w:rPr>
              <w:t>,00</w:t>
            </w:r>
          </w:p>
        </w:tc>
        <w:tc>
          <w:tcPr>
            <w:tcW w:w="758" w:type="dxa"/>
            <w:shd w:val="clear" w:color="auto" w:fill="auto"/>
            <w:noWrap/>
            <w:vAlign w:val="center"/>
            <w:hideMark/>
          </w:tcPr>
          <w:p w14:paraId="74AAE1D4" w14:textId="77777777" w:rsidR="001534CC" w:rsidRPr="00A93A82" w:rsidRDefault="001534CC" w:rsidP="001320AF">
            <w:pPr>
              <w:jc w:val="center"/>
              <w:rPr>
                <w:sz w:val="12"/>
                <w:szCs w:val="12"/>
              </w:rPr>
            </w:pPr>
            <w:r w:rsidRPr="00A93A82">
              <w:rPr>
                <w:sz w:val="12"/>
                <w:szCs w:val="12"/>
              </w:rPr>
              <w:t>10 854,87</w:t>
            </w:r>
          </w:p>
        </w:tc>
        <w:tc>
          <w:tcPr>
            <w:tcW w:w="745" w:type="dxa"/>
            <w:shd w:val="clear" w:color="auto" w:fill="auto"/>
            <w:noWrap/>
            <w:vAlign w:val="center"/>
          </w:tcPr>
          <w:p w14:paraId="5AA6787A" w14:textId="77777777" w:rsidR="001534CC" w:rsidRPr="00A93A82" w:rsidRDefault="001534CC" w:rsidP="001320AF">
            <w:pPr>
              <w:jc w:val="center"/>
              <w:rPr>
                <w:sz w:val="12"/>
                <w:szCs w:val="12"/>
              </w:rPr>
            </w:pPr>
            <w:r>
              <w:rPr>
                <w:sz w:val="12"/>
                <w:szCs w:val="12"/>
              </w:rPr>
              <w:t>-</w:t>
            </w:r>
          </w:p>
        </w:tc>
        <w:tc>
          <w:tcPr>
            <w:tcW w:w="710" w:type="dxa"/>
            <w:shd w:val="clear" w:color="auto" w:fill="auto"/>
            <w:noWrap/>
            <w:vAlign w:val="center"/>
          </w:tcPr>
          <w:p w14:paraId="3F68C0E7" w14:textId="77777777" w:rsidR="001534CC" w:rsidRPr="00A93A82" w:rsidRDefault="001534CC" w:rsidP="001320AF">
            <w:pPr>
              <w:jc w:val="center"/>
              <w:rPr>
                <w:sz w:val="12"/>
                <w:szCs w:val="12"/>
              </w:rPr>
            </w:pPr>
            <w:r>
              <w:rPr>
                <w:sz w:val="12"/>
                <w:szCs w:val="12"/>
              </w:rPr>
              <w:t>-</w:t>
            </w:r>
          </w:p>
        </w:tc>
        <w:tc>
          <w:tcPr>
            <w:tcW w:w="757" w:type="dxa"/>
            <w:shd w:val="clear" w:color="auto" w:fill="auto"/>
            <w:noWrap/>
            <w:vAlign w:val="center"/>
          </w:tcPr>
          <w:p w14:paraId="30BD3CEE" w14:textId="77777777" w:rsidR="001534CC" w:rsidRPr="00A93A82" w:rsidRDefault="001534CC" w:rsidP="001320AF">
            <w:pPr>
              <w:jc w:val="center"/>
              <w:rPr>
                <w:sz w:val="12"/>
                <w:szCs w:val="12"/>
              </w:rPr>
            </w:pPr>
            <w:r>
              <w:rPr>
                <w:sz w:val="12"/>
                <w:szCs w:val="12"/>
              </w:rPr>
              <w:t>-</w:t>
            </w:r>
          </w:p>
        </w:tc>
        <w:tc>
          <w:tcPr>
            <w:tcW w:w="2811" w:type="dxa"/>
            <w:shd w:val="clear" w:color="auto" w:fill="auto"/>
            <w:noWrap/>
            <w:vAlign w:val="center"/>
          </w:tcPr>
          <w:p w14:paraId="66D73639" w14:textId="77777777" w:rsidR="001534CC" w:rsidRPr="00A93A82" w:rsidRDefault="001534CC" w:rsidP="001320AF">
            <w:pPr>
              <w:jc w:val="center"/>
              <w:rPr>
                <w:sz w:val="12"/>
                <w:szCs w:val="12"/>
              </w:rPr>
            </w:pPr>
            <w:r>
              <w:rPr>
                <w:sz w:val="12"/>
                <w:szCs w:val="12"/>
              </w:rPr>
              <w:t>-</w:t>
            </w:r>
          </w:p>
        </w:tc>
        <w:tc>
          <w:tcPr>
            <w:tcW w:w="663" w:type="dxa"/>
            <w:shd w:val="clear" w:color="auto" w:fill="auto"/>
            <w:noWrap/>
            <w:vAlign w:val="center"/>
          </w:tcPr>
          <w:p w14:paraId="694818A6" w14:textId="77777777" w:rsidR="001534CC" w:rsidRPr="00A93A82" w:rsidRDefault="001534CC" w:rsidP="001320AF">
            <w:pPr>
              <w:jc w:val="center"/>
              <w:rPr>
                <w:sz w:val="12"/>
                <w:szCs w:val="12"/>
              </w:rPr>
            </w:pPr>
            <w:r>
              <w:rPr>
                <w:sz w:val="12"/>
                <w:szCs w:val="12"/>
              </w:rPr>
              <w:t>-</w:t>
            </w:r>
          </w:p>
        </w:tc>
        <w:tc>
          <w:tcPr>
            <w:tcW w:w="551" w:type="dxa"/>
            <w:shd w:val="clear" w:color="auto" w:fill="auto"/>
            <w:noWrap/>
            <w:vAlign w:val="center"/>
          </w:tcPr>
          <w:p w14:paraId="0DE68062" w14:textId="77777777" w:rsidR="001534CC" w:rsidRPr="00A93A82" w:rsidRDefault="001534CC" w:rsidP="001320AF">
            <w:pPr>
              <w:jc w:val="center"/>
              <w:rPr>
                <w:sz w:val="12"/>
                <w:szCs w:val="12"/>
              </w:rPr>
            </w:pPr>
            <w:r>
              <w:rPr>
                <w:sz w:val="12"/>
                <w:szCs w:val="12"/>
              </w:rPr>
              <w:t>-</w:t>
            </w:r>
          </w:p>
        </w:tc>
        <w:tc>
          <w:tcPr>
            <w:tcW w:w="655" w:type="dxa"/>
            <w:shd w:val="clear" w:color="auto" w:fill="auto"/>
            <w:noWrap/>
            <w:vAlign w:val="center"/>
          </w:tcPr>
          <w:p w14:paraId="5ED7EE8A" w14:textId="77777777" w:rsidR="001534CC" w:rsidRPr="00A93A82" w:rsidRDefault="001534CC" w:rsidP="001320AF">
            <w:pPr>
              <w:jc w:val="center"/>
              <w:rPr>
                <w:sz w:val="12"/>
                <w:szCs w:val="12"/>
              </w:rPr>
            </w:pPr>
            <w:r>
              <w:rPr>
                <w:sz w:val="12"/>
                <w:szCs w:val="12"/>
              </w:rPr>
              <w:t>-</w:t>
            </w:r>
          </w:p>
        </w:tc>
        <w:tc>
          <w:tcPr>
            <w:tcW w:w="1803" w:type="dxa"/>
            <w:shd w:val="clear" w:color="auto" w:fill="auto"/>
            <w:noWrap/>
            <w:vAlign w:val="center"/>
          </w:tcPr>
          <w:p w14:paraId="1CE71427" w14:textId="77777777" w:rsidR="001534CC" w:rsidRPr="00A93A82" w:rsidRDefault="001534CC" w:rsidP="001320AF">
            <w:pPr>
              <w:jc w:val="center"/>
              <w:rPr>
                <w:sz w:val="12"/>
                <w:szCs w:val="12"/>
              </w:rPr>
            </w:pPr>
            <w:r>
              <w:rPr>
                <w:sz w:val="12"/>
                <w:szCs w:val="12"/>
              </w:rPr>
              <w:t>-</w:t>
            </w:r>
          </w:p>
        </w:tc>
        <w:tc>
          <w:tcPr>
            <w:tcW w:w="598" w:type="dxa"/>
            <w:shd w:val="clear" w:color="auto" w:fill="auto"/>
            <w:noWrap/>
            <w:vAlign w:val="center"/>
          </w:tcPr>
          <w:p w14:paraId="67FCE4D9" w14:textId="77777777" w:rsidR="001534CC" w:rsidRPr="00A93A82" w:rsidRDefault="001534CC" w:rsidP="001320AF">
            <w:pPr>
              <w:jc w:val="center"/>
              <w:rPr>
                <w:sz w:val="12"/>
                <w:szCs w:val="12"/>
              </w:rPr>
            </w:pPr>
            <w:r>
              <w:rPr>
                <w:sz w:val="12"/>
                <w:szCs w:val="12"/>
              </w:rPr>
              <w:t>-</w:t>
            </w:r>
          </w:p>
        </w:tc>
      </w:tr>
      <w:tr w:rsidR="001534CC" w:rsidRPr="00A93A82" w14:paraId="0BF77C99" w14:textId="77777777" w:rsidTr="00A93A82">
        <w:trPr>
          <w:trHeight w:val="20"/>
        </w:trPr>
        <w:tc>
          <w:tcPr>
            <w:tcW w:w="3632" w:type="dxa"/>
            <w:gridSpan w:val="2"/>
            <w:shd w:val="clear" w:color="auto" w:fill="auto"/>
            <w:noWrap/>
            <w:vAlign w:val="center"/>
            <w:hideMark/>
          </w:tcPr>
          <w:p w14:paraId="2D92757C" w14:textId="77777777" w:rsidR="001534CC" w:rsidRPr="00A93A82" w:rsidRDefault="001534CC" w:rsidP="001320AF">
            <w:pPr>
              <w:rPr>
                <w:bCs/>
                <w:sz w:val="12"/>
                <w:szCs w:val="12"/>
              </w:rPr>
            </w:pPr>
            <w:r w:rsidRPr="00A93A82">
              <w:rPr>
                <w:bCs/>
                <w:sz w:val="12"/>
                <w:szCs w:val="12"/>
              </w:rPr>
              <w:t>Всего по группе 2</w:t>
            </w:r>
          </w:p>
        </w:tc>
        <w:tc>
          <w:tcPr>
            <w:tcW w:w="740" w:type="dxa"/>
            <w:shd w:val="clear" w:color="auto" w:fill="auto"/>
            <w:noWrap/>
            <w:vAlign w:val="center"/>
            <w:hideMark/>
          </w:tcPr>
          <w:p w14:paraId="66B1DB34" w14:textId="77777777" w:rsidR="001534CC" w:rsidRPr="00A93A82" w:rsidRDefault="001534CC" w:rsidP="001320AF">
            <w:pPr>
              <w:jc w:val="center"/>
              <w:rPr>
                <w:bCs/>
                <w:sz w:val="12"/>
                <w:szCs w:val="12"/>
              </w:rPr>
            </w:pPr>
            <w:r w:rsidRPr="00A93A82">
              <w:rPr>
                <w:bCs/>
                <w:sz w:val="12"/>
                <w:szCs w:val="12"/>
              </w:rPr>
              <w:t>0,00</w:t>
            </w:r>
          </w:p>
        </w:tc>
        <w:tc>
          <w:tcPr>
            <w:tcW w:w="758" w:type="dxa"/>
            <w:shd w:val="clear" w:color="auto" w:fill="auto"/>
            <w:noWrap/>
            <w:vAlign w:val="center"/>
            <w:hideMark/>
          </w:tcPr>
          <w:p w14:paraId="50334CD4" w14:textId="77777777" w:rsidR="001534CC" w:rsidRPr="00A93A82" w:rsidRDefault="001534CC" w:rsidP="001320AF">
            <w:pPr>
              <w:jc w:val="center"/>
              <w:rPr>
                <w:bCs/>
                <w:sz w:val="12"/>
                <w:szCs w:val="12"/>
              </w:rPr>
            </w:pPr>
            <w:r w:rsidRPr="00A93A82">
              <w:rPr>
                <w:bCs/>
                <w:sz w:val="12"/>
                <w:szCs w:val="12"/>
              </w:rPr>
              <w:t>10 854,87</w:t>
            </w:r>
          </w:p>
        </w:tc>
        <w:tc>
          <w:tcPr>
            <w:tcW w:w="745" w:type="dxa"/>
            <w:shd w:val="clear" w:color="auto" w:fill="auto"/>
            <w:noWrap/>
            <w:vAlign w:val="center"/>
          </w:tcPr>
          <w:p w14:paraId="5B175348" w14:textId="77777777" w:rsidR="001534CC" w:rsidRPr="00A93A82" w:rsidRDefault="001534CC" w:rsidP="001320AF">
            <w:pPr>
              <w:jc w:val="center"/>
              <w:rPr>
                <w:sz w:val="12"/>
                <w:szCs w:val="12"/>
              </w:rPr>
            </w:pPr>
            <w:r>
              <w:rPr>
                <w:sz w:val="12"/>
                <w:szCs w:val="12"/>
              </w:rPr>
              <w:t>-</w:t>
            </w:r>
          </w:p>
        </w:tc>
        <w:tc>
          <w:tcPr>
            <w:tcW w:w="710" w:type="dxa"/>
            <w:shd w:val="clear" w:color="auto" w:fill="auto"/>
            <w:noWrap/>
            <w:vAlign w:val="center"/>
          </w:tcPr>
          <w:p w14:paraId="28E2CB12" w14:textId="77777777" w:rsidR="001534CC" w:rsidRPr="00A93A82" w:rsidRDefault="001534CC" w:rsidP="001320AF">
            <w:pPr>
              <w:jc w:val="center"/>
              <w:rPr>
                <w:sz w:val="12"/>
                <w:szCs w:val="12"/>
              </w:rPr>
            </w:pPr>
            <w:r>
              <w:rPr>
                <w:sz w:val="12"/>
                <w:szCs w:val="12"/>
              </w:rPr>
              <w:t>-</w:t>
            </w:r>
          </w:p>
        </w:tc>
        <w:tc>
          <w:tcPr>
            <w:tcW w:w="757" w:type="dxa"/>
            <w:shd w:val="clear" w:color="auto" w:fill="auto"/>
            <w:noWrap/>
            <w:vAlign w:val="center"/>
          </w:tcPr>
          <w:p w14:paraId="1F954A2E" w14:textId="77777777" w:rsidR="001534CC" w:rsidRPr="00A93A82" w:rsidRDefault="001534CC" w:rsidP="001320AF">
            <w:pPr>
              <w:jc w:val="center"/>
              <w:rPr>
                <w:sz w:val="12"/>
                <w:szCs w:val="12"/>
              </w:rPr>
            </w:pPr>
            <w:r>
              <w:rPr>
                <w:sz w:val="12"/>
                <w:szCs w:val="12"/>
              </w:rPr>
              <w:t>-</w:t>
            </w:r>
          </w:p>
        </w:tc>
        <w:tc>
          <w:tcPr>
            <w:tcW w:w="2811" w:type="dxa"/>
            <w:shd w:val="clear" w:color="auto" w:fill="auto"/>
            <w:noWrap/>
            <w:vAlign w:val="center"/>
          </w:tcPr>
          <w:p w14:paraId="3D4B9BFB" w14:textId="77777777" w:rsidR="001534CC" w:rsidRPr="00A93A82" w:rsidRDefault="001534CC" w:rsidP="001320AF">
            <w:pPr>
              <w:jc w:val="center"/>
              <w:rPr>
                <w:sz w:val="12"/>
                <w:szCs w:val="12"/>
              </w:rPr>
            </w:pPr>
            <w:r>
              <w:rPr>
                <w:sz w:val="12"/>
                <w:szCs w:val="12"/>
              </w:rPr>
              <w:t>-</w:t>
            </w:r>
          </w:p>
        </w:tc>
        <w:tc>
          <w:tcPr>
            <w:tcW w:w="663" w:type="dxa"/>
            <w:shd w:val="clear" w:color="auto" w:fill="auto"/>
            <w:noWrap/>
            <w:vAlign w:val="center"/>
          </w:tcPr>
          <w:p w14:paraId="18ABBAC9" w14:textId="77777777" w:rsidR="001534CC" w:rsidRPr="00A93A82" w:rsidRDefault="001534CC" w:rsidP="001320AF">
            <w:pPr>
              <w:jc w:val="center"/>
              <w:rPr>
                <w:sz w:val="12"/>
                <w:szCs w:val="12"/>
              </w:rPr>
            </w:pPr>
            <w:r>
              <w:rPr>
                <w:sz w:val="12"/>
                <w:szCs w:val="12"/>
              </w:rPr>
              <w:t>-</w:t>
            </w:r>
          </w:p>
        </w:tc>
        <w:tc>
          <w:tcPr>
            <w:tcW w:w="551" w:type="dxa"/>
            <w:shd w:val="clear" w:color="auto" w:fill="auto"/>
            <w:noWrap/>
            <w:vAlign w:val="center"/>
          </w:tcPr>
          <w:p w14:paraId="0F297941" w14:textId="77777777" w:rsidR="001534CC" w:rsidRPr="00A93A82" w:rsidRDefault="001534CC" w:rsidP="001320AF">
            <w:pPr>
              <w:jc w:val="center"/>
              <w:rPr>
                <w:sz w:val="12"/>
                <w:szCs w:val="12"/>
              </w:rPr>
            </w:pPr>
            <w:r>
              <w:rPr>
                <w:sz w:val="12"/>
                <w:szCs w:val="12"/>
              </w:rPr>
              <w:t>-</w:t>
            </w:r>
          </w:p>
        </w:tc>
        <w:tc>
          <w:tcPr>
            <w:tcW w:w="655" w:type="dxa"/>
            <w:shd w:val="clear" w:color="auto" w:fill="auto"/>
            <w:noWrap/>
            <w:vAlign w:val="center"/>
          </w:tcPr>
          <w:p w14:paraId="451D69FC" w14:textId="77777777" w:rsidR="001534CC" w:rsidRPr="00A93A82" w:rsidRDefault="001534CC" w:rsidP="001320AF">
            <w:pPr>
              <w:jc w:val="center"/>
              <w:rPr>
                <w:sz w:val="12"/>
                <w:szCs w:val="12"/>
              </w:rPr>
            </w:pPr>
            <w:r>
              <w:rPr>
                <w:sz w:val="12"/>
                <w:szCs w:val="12"/>
              </w:rPr>
              <w:t>-</w:t>
            </w:r>
          </w:p>
        </w:tc>
        <w:tc>
          <w:tcPr>
            <w:tcW w:w="1803" w:type="dxa"/>
            <w:shd w:val="clear" w:color="auto" w:fill="auto"/>
            <w:noWrap/>
            <w:vAlign w:val="center"/>
          </w:tcPr>
          <w:p w14:paraId="1477CB4E" w14:textId="77777777" w:rsidR="001534CC" w:rsidRPr="00A93A82" w:rsidRDefault="001534CC" w:rsidP="001320AF">
            <w:pPr>
              <w:jc w:val="center"/>
              <w:rPr>
                <w:sz w:val="12"/>
                <w:szCs w:val="12"/>
              </w:rPr>
            </w:pPr>
            <w:r>
              <w:rPr>
                <w:sz w:val="12"/>
                <w:szCs w:val="12"/>
              </w:rPr>
              <w:t>-</w:t>
            </w:r>
          </w:p>
        </w:tc>
        <w:tc>
          <w:tcPr>
            <w:tcW w:w="598" w:type="dxa"/>
            <w:shd w:val="clear" w:color="auto" w:fill="auto"/>
            <w:noWrap/>
            <w:vAlign w:val="center"/>
          </w:tcPr>
          <w:p w14:paraId="52BF323F" w14:textId="77777777" w:rsidR="001534CC" w:rsidRPr="00A93A82" w:rsidRDefault="001534CC" w:rsidP="001320AF">
            <w:pPr>
              <w:jc w:val="center"/>
              <w:rPr>
                <w:sz w:val="12"/>
                <w:szCs w:val="12"/>
              </w:rPr>
            </w:pPr>
            <w:r>
              <w:rPr>
                <w:sz w:val="12"/>
                <w:szCs w:val="12"/>
              </w:rPr>
              <w:t>-</w:t>
            </w:r>
          </w:p>
        </w:tc>
      </w:tr>
      <w:tr w:rsidR="001534CC" w:rsidRPr="00A93A82" w14:paraId="5FF3F36E" w14:textId="77777777" w:rsidTr="00A93A82">
        <w:trPr>
          <w:trHeight w:val="20"/>
        </w:trPr>
        <w:tc>
          <w:tcPr>
            <w:tcW w:w="14423" w:type="dxa"/>
            <w:gridSpan w:val="13"/>
            <w:shd w:val="clear" w:color="auto" w:fill="auto"/>
            <w:noWrap/>
            <w:vAlign w:val="center"/>
            <w:hideMark/>
          </w:tcPr>
          <w:p w14:paraId="3073A7AA" w14:textId="77777777" w:rsidR="001534CC" w:rsidRPr="00A93A82" w:rsidRDefault="001534CC" w:rsidP="001320AF">
            <w:pPr>
              <w:rPr>
                <w:sz w:val="12"/>
                <w:szCs w:val="12"/>
              </w:rPr>
            </w:pPr>
            <w:r w:rsidRPr="00A93A82">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1534CC" w:rsidRPr="00A93A82" w14:paraId="1189C64C" w14:textId="77777777" w:rsidTr="00A93A82">
        <w:trPr>
          <w:trHeight w:val="20"/>
        </w:trPr>
        <w:tc>
          <w:tcPr>
            <w:tcW w:w="14423" w:type="dxa"/>
            <w:gridSpan w:val="13"/>
            <w:shd w:val="clear" w:color="auto" w:fill="auto"/>
            <w:noWrap/>
            <w:vAlign w:val="center"/>
            <w:hideMark/>
          </w:tcPr>
          <w:p w14:paraId="2CCEB886" w14:textId="77777777" w:rsidR="001534CC" w:rsidRPr="00A93A82" w:rsidRDefault="001534CC" w:rsidP="001320AF">
            <w:pPr>
              <w:rPr>
                <w:sz w:val="12"/>
                <w:szCs w:val="12"/>
              </w:rPr>
            </w:pPr>
            <w:r w:rsidRPr="00A93A82">
              <w:rPr>
                <w:sz w:val="12"/>
                <w:szCs w:val="12"/>
              </w:rPr>
              <w:t>3.1. Реконструкция или модернизация существующих тепловых сетей</w:t>
            </w:r>
          </w:p>
        </w:tc>
      </w:tr>
      <w:tr w:rsidR="001534CC" w:rsidRPr="00A93A82" w14:paraId="3DF95EA1" w14:textId="77777777" w:rsidTr="00A93A82">
        <w:trPr>
          <w:trHeight w:val="20"/>
        </w:trPr>
        <w:tc>
          <w:tcPr>
            <w:tcW w:w="14423" w:type="dxa"/>
            <w:gridSpan w:val="13"/>
            <w:shd w:val="clear" w:color="auto" w:fill="auto"/>
            <w:noWrap/>
            <w:vAlign w:val="center"/>
            <w:hideMark/>
          </w:tcPr>
          <w:p w14:paraId="6D890E60" w14:textId="77777777" w:rsidR="001534CC" w:rsidRPr="00A93A82" w:rsidRDefault="001534CC" w:rsidP="001320AF">
            <w:pPr>
              <w:rPr>
                <w:sz w:val="12"/>
                <w:szCs w:val="12"/>
              </w:rPr>
            </w:pPr>
            <w:r w:rsidRPr="00A93A82">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1534CC" w:rsidRPr="00A93A82" w14:paraId="161DBE51" w14:textId="77777777" w:rsidTr="00A93A82">
        <w:trPr>
          <w:trHeight w:val="20"/>
        </w:trPr>
        <w:tc>
          <w:tcPr>
            <w:tcW w:w="482" w:type="dxa"/>
            <w:shd w:val="clear" w:color="auto" w:fill="auto"/>
            <w:noWrap/>
            <w:vAlign w:val="center"/>
            <w:hideMark/>
          </w:tcPr>
          <w:p w14:paraId="22B013BE" w14:textId="77777777" w:rsidR="001534CC" w:rsidRPr="00A93A82" w:rsidRDefault="001534CC" w:rsidP="001320AF">
            <w:pPr>
              <w:jc w:val="center"/>
              <w:rPr>
                <w:sz w:val="12"/>
                <w:szCs w:val="12"/>
              </w:rPr>
            </w:pPr>
            <w:r w:rsidRPr="00A93A82">
              <w:rPr>
                <w:sz w:val="12"/>
                <w:szCs w:val="12"/>
              </w:rPr>
              <w:t>3.2.1</w:t>
            </w:r>
          </w:p>
        </w:tc>
        <w:tc>
          <w:tcPr>
            <w:tcW w:w="3150" w:type="dxa"/>
            <w:shd w:val="clear" w:color="auto" w:fill="auto"/>
            <w:vAlign w:val="center"/>
            <w:hideMark/>
          </w:tcPr>
          <w:p w14:paraId="57F21DEA" w14:textId="77777777" w:rsidR="001534CC" w:rsidRPr="00A93A82" w:rsidRDefault="001534CC" w:rsidP="001320AF">
            <w:pPr>
              <w:rPr>
                <w:sz w:val="12"/>
                <w:szCs w:val="12"/>
              </w:rPr>
            </w:pPr>
            <w:r w:rsidRPr="00A93A82">
              <w:rPr>
                <w:sz w:val="12"/>
                <w:szCs w:val="12"/>
              </w:rPr>
              <w:t>Проектные работы. Корректировка проекта на реконструкцию котельной № 34</w:t>
            </w:r>
          </w:p>
        </w:tc>
        <w:tc>
          <w:tcPr>
            <w:tcW w:w="740" w:type="dxa"/>
            <w:shd w:val="clear" w:color="auto" w:fill="auto"/>
            <w:noWrap/>
            <w:vAlign w:val="center"/>
            <w:hideMark/>
          </w:tcPr>
          <w:p w14:paraId="7E727531" w14:textId="77777777" w:rsidR="001534CC" w:rsidRPr="00A93A82" w:rsidRDefault="001534CC" w:rsidP="001320AF">
            <w:pPr>
              <w:jc w:val="center"/>
              <w:rPr>
                <w:sz w:val="12"/>
                <w:szCs w:val="12"/>
              </w:rPr>
            </w:pPr>
            <w:r w:rsidRPr="00A93A82">
              <w:rPr>
                <w:sz w:val="12"/>
                <w:szCs w:val="12"/>
              </w:rPr>
              <w:t>0</w:t>
            </w:r>
            <w:r>
              <w:rPr>
                <w:sz w:val="12"/>
                <w:szCs w:val="12"/>
              </w:rPr>
              <w:t>,00</w:t>
            </w:r>
          </w:p>
        </w:tc>
        <w:tc>
          <w:tcPr>
            <w:tcW w:w="758" w:type="dxa"/>
            <w:shd w:val="clear" w:color="auto" w:fill="auto"/>
            <w:noWrap/>
            <w:vAlign w:val="center"/>
            <w:hideMark/>
          </w:tcPr>
          <w:p w14:paraId="0806DB2E" w14:textId="77777777" w:rsidR="001534CC" w:rsidRPr="00A93A82" w:rsidRDefault="001534CC" w:rsidP="001320AF">
            <w:pPr>
              <w:jc w:val="center"/>
              <w:rPr>
                <w:sz w:val="12"/>
                <w:szCs w:val="12"/>
              </w:rPr>
            </w:pPr>
            <w:r w:rsidRPr="00A93A82">
              <w:rPr>
                <w:sz w:val="12"/>
                <w:szCs w:val="12"/>
              </w:rPr>
              <w:t>7 518,29</w:t>
            </w:r>
          </w:p>
        </w:tc>
        <w:tc>
          <w:tcPr>
            <w:tcW w:w="745" w:type="dxa"/>
            <w:shd w:val="clear" w:color="auto" w:fill="auto"/>
            <w:noWrap/>
            <w:vAlign w:val="center"/>
          </w:tcPr>
          <w:p w14:paraId="0A13294A" w14:textId="77777777" w:rsidR="001534CC" w:rsidRPr="00A93A82" w:rsidRDefault="001534CC" w:rsidP="001320AF">
            <w:pPr>
              <w:jc w:val="center"/>
              <w:rPr>
                <w:sz w:val="12"/>
                <w:szCs w:val="12"/>
              </w:rPr>
            </w:pPr>
            <w:r>
              <w:rPr>
                <w:sz w:val="12"/>
                <w:szCs w:val="12"/>
              </w:rPr>
              <w:t>-</w:t>
            </w:r>
          </w:p>
        </w:tc>
        <w:tc>
          <w:tcPr>
            <w:tcW w:w="710" w:type="dxa"/>
            <w:shd w:val="clear" w:color="auto" w:fill="auto"/>
            <w:noWrap/>
            <w:vAlign w:val="center"/>
          </w:tcPr>
          <w:p w14:paraId="1C23AA7E" w14:textId="77777777" w:rsidR="001534CC" w:rsidRPr="00A93A82" w:rsidRDefault="001534CC" w:rsidP="001320AF">
            <w:pPr>
              <w:jc w:val="center"/>
              <w:rPr>
                <w:sz w:val="12"/>
                <w:szCs w:val="12"/>
              </w:rPr>
            </w:pPr>
            <w:r>
              <w:rPr>
                <w:sz w:val="12"/>
                <w:szCs w:val="12"/>
              </w:rPr>
              <w:t>-</w:t>
            </w:r>
          </w:p>
        </w:tc>
        <w:tc>
          <w:tcPr>
            <w:tcW w:w="757" w:type="dxa"/>
            <w:shd w:val="clear" w:color="auto" w:fill="auto"/>
            <w:noWrap/>
            <w:vAlign w:val="center"/>
          </w:tcPr>
          <w:p w14:paraId="1F505681" w14:textId="77777777" w:rsidR="001534CC" w:rsidRPr="00A93A82" w:rsidRDefault="001534CC" w:rsidP="001320AF">
            <w:pPr>
              <w:jc w:val="center"/>
              <w:rPr>
                <w:sz w:val="12"/>
                <w:szCs w:val="12"/>
              </w:rPr>
            </w:pPr>
            <w:r>
              <w:rPr>
                <w:sz w:val="12"/>
                <w:szCs w:val="12"/>
              </w:rPr>
              <w:t>-</w:t>
            </w:r>
          </w:p>
        </w:tc>
        <w:tc>
          <w:tcPr>
            <w:tcW w:w="2811" w:type="dxa"/>
            <w:shd w:val="clear" w:color="auto" w:fill="auto"/>
            <w:noWrap/>
            <w:vAlign w:val="center"/>
          </w:tcPr>
          <w:p w14:paraId="68134537" w14:textId="77777777" w:rsidR="001534CC" w:rsidRPr="00A93A82" w:rsidRDefault="001534CC" w:rsidP="001320AF">
            <w:pPr>
              <w:jc w:val="center"/>
              <w:rPr>
                <w:sz w:val="12"/>
                <w:szCs w:val="12"/>
              </w:rPr>
            </w:pPr>
            <w:r>
              <w:rPr>
                <w:sz w:val="12"/>
                <w:szCs w:val="12"/>
              </w:rPr>
              <w:t>-</w:t>
            </w:r>
          </w:p>
        </w:tc>
        <w:tc>
          <w:tcPr>
            <w:tcW w:w="663" w:type="dxa"/>
            <w:shd w:val="clear" w:color="auto" w:fill="auto"/>
            <w:noWrap/>
            <w:vAlign w:val="center"/>
          </w:tcPr>
          <w:p w14:paraId="46532B38" w14:textId="77777777" w:rsidR="001534CC" w:rsidRPr="00A93A82" w:rsidRDefault="001534CC" w:rsidP="001320AF">
            <w:pPr>
              <w:jc w:val="center"/>
              <w:rPr>
                <w:sz w:val="12"/>
                <w:szCs w:val="12"/>
              </w:rPr>
            </w:pPr>
            <w:r>
              <w:rPr>
                <w:sz w:val="12"/>
                <w:szCs w:val="12"/>
              </w:rPr>
              <w:t>-</w:t>
            </w:r>
          </w:p>
        </w:tc>
        <w:tc>
          <w:tcPr>
            <w:tcW w:w="551" w:type="dxa"/>
            <w:shd w:val="clear" w:color="auto" w:fill="auto"/>
            <w:noWrap/>
            <w:vAlign w:val="center"/>
          </w:tcPr>
          <w:p w14:paraId="7FADCDD2" w14:textId="77777777" w:rsidR="001534CC" w:rsidRPr="00A93A82" w:rsidRDefault="001534CC" w:rsidP="001320AF">
            <w:pPr>
              <w:jc w:val="center"/>
              <w:rPr>
                <w:sz w:val="12"/>
                <w:szCs w:val="12"/>
              </w:rPr>
            </w:pPr>
            <w:r>
              <w:rPr>
                <w:sz w:val="12"/>
                <w:szCs w:val="12"/>
              </w:rPr>
              <w:t>-</w:t>
            </w:r>
          </w:p>
        </w:tc>
        <w:tc>
          <w:tcPr>
            <w:tcW w:w="655" w:type="dxa"/>
            <w:shd w:val="clear" w:color="auto" w:fill="auto"/>
            <w:noWrap/>
            <w:vAlign w:val="center"/>
          </w:tcPr>
          <w:p w14:paraId="49BDE042" w14:textId="77777777" w:rsidR="001534CC" w:rsidRPr="00A93A82" w:rsidRDefault="001534CC" w:rsidP="001320AF">
            <w:pPr>
              <w:jc w:val="center"/>
              <w:rPr>
                <w:sz w:val="12"/>
                <w:szCs w:val="12"/>
              </w:rPr>
            </w:pPr>
            <w:r>
              <w:rPr>
                <w:sz w:val="12"/>
                <w:szCs w:val="12"/>
              </w:rPr>
              <w:t>-</w:t>
            </w:r>
          </w:p>
        </w:tc>
        <w:tc>
          <w:tcPr>
            <w:tcW w:w="1803" w:type="dxa"/>
            <w:shd w:val="clear" w:color="auto" w:fill="auto"/>
            <w:noWrap/>
            <w:vAlign w:val="center"/>
          </w:tcPr>
          <w:p w14:paraId="14511E45" w14:textId="77777777" w:rsidR="001534CC" w:rsidRPr="00A93A82" w:rsidRDefault="001534CC" w:rsidP="001320AF">
            <w:pPr>
              <w:jc w:val="center"/>
              <w:rPr>
                <w:sz w:val="12"/>
                <w:szCs w:val="12"/>
              </w:rPr>
            </w:pPr>
            <w:r>
              <w:rPr>
                <w:sz w:val="12"/>
                <w:szCs w:val="12"/>
              </w:rPr>
              <w:t>-</w:t>
            </w:r>
          </w:p>
        </w:tc>
        <w:tc>
          <w:tcPr>
            <w:tcW w:w="598" w:type="dxa"/>
            <w:shd w:val="clear" w:color="auto" w:fill="auto"/>
            <w:noWrap/>
            <w:vAlign w:val="center"/>
          </w:tcPr>
          <w:p w14:paraId="0702EBD3" w14:textId="77777777" w:rsidR="001534CC" w:rsidRPr="00A93A82" w:rsidRDefault="001534CC" w:rsidP="001320AF">
            <w:pPr>
              <w:jc w:val="center"/>
              <w:rPr>
                <w:sz w:val="12"/>
                <w:szCs w:val="12"/>
              </w:rPr>
            </w:pPr>
            <w:r>
              <w:rPr>
                <w:sz w:val="12"/>
                <w:szCs w:val="12"/>
              </w:rPr>
              <w:t>-</w:t>
            </w:r>
          </w:p>
        </w:tc>
      </w:tr>
      <w:tr w:rsidR="001534CC" w:rsidRPr="00A93A82" w14:paraId="2F0CD284" w14:textId="77777777" w:rsidTr="00A93A82">
        <w:trPr>
          <w:trHeight w:val="20"/>
        </w:trPr>
        <w:tc>
          <w:tcPr>
            <w:tcW w:w="482" w:type="dxa"/>
            <w:shd w:val="clear" w:color="auto" w:fill="auto"/>
            <w:noWrap/>
            <w:vAlign w:val="center"/>
            <w:hideMark/>
          </w:tcPr>
          <w:p w14:paraId="0E1AF9E7" w14:textId="77777777" w:rsidR="001534CC" w:rsidRPr="00A93A82" w:rsidRDefault="001534CC" w:rsidP="001320AF">
            <w:pPr>
              <w:jc w:val="center"/>
              <w:rPr>
                <w:sz w:val="12"/>
                <w:szCs w:val="12"/>
              </w:rPr>
            </w:pPr>
            <w:r w:rsidRPr="00A93A82">
              <w:rPr>
                <w:sz w:val="12"/>
                <w:szCs w:val="12"/>
              </w:rPr>
              <w:t>3.2.2</w:t>
            </w:r>
          </w:p>
        </w:tc>
        <w:tc>
          <w:tcPr>
            <w:tcW w:w="3150" w:type="dxa"/>
            <w:shd w:val="clear" w:color="auto" w:fill="auto"/>
            <w:vAlign w:val="center"/>
            <w:hideMark/>
          </w:tcPr>
          <w:p w14:paraId="3BF1C98B" w14:textId="77777777" w:rsidR="001534CC" w:rsidRPr="00A93A82" w:rsidRDefault="001534CC" w:rsidP="001320AF">
            <w:pPr>
              <w:rPr>
                <w:sz w:val="12"/>
                <w:szCs w:val="12"/>
              </w:rPr>
            </w:pPr>
            <w:r w:rsidRPr="00A93A82">
              <w:rPr>
                <w:sz w:val="12"/>
                <w:szCs w:val="12"/>
              </w:rPr>
              <w:t>Строительно-монтажные работы.</w:t>
            </w:r>
            <w:r w:rsidRPr="00A93A82">
              <w:rPr>
                <w:sz w:val="12"/>
                <w:szCs w:val="12"/>
              </w:rPr>
              <w:br/>
              <w:t>Демонтаж котлов КЕ10/14 (4шт.), монтаж котлов КВТС 20 (3шт.) и вспомогательного оборудования</w:t>
            </w:r>
          </w:p>
        </w:tc>
        <w:tc>
          <w:tcPr>
            <w:tcW w:w="740" w:type="dxa"/>
            <w:shd w:val="clear" w:color="auto" w:fill="auto"/>
            <w:noWrap/>
            <w:vAlign w:val="center"/>
            <w:hideMark/>
          </w:tcPr>
          <w:p w14:paraId="45CD9CEE" w14:textId="77777777" w:rsidR="001534CC" w:rsidRPr="00A93A82" w:rsidRDefault="001534CC" w:rsidP="001320AF">
            <w:pPr>
              <w:jc w:val="center"/>
              <w:rPr>
                <w:sz w:val="12"/>
                <w:szCs w:val="12"/>
              </w:rPr>
            </w:pPr>
            <w:r w:rsidRPr="00A93A82">
              <w:rPr>
                <w:sz w:val="12"/>
                <w:szCs w:val="12"/>
              </w:rPr>
              <w:t>1 085,49</w:t>
            </w:r>
          </w:p>
        </w:tc>
        <w:tc>
          <w:tcPr>
            <w:tcW w:w="758" w:type="dxa"/>
            <w:shd w:val="clear" w:color="auto" w:fill="auto"/>
            <w:noWrap/>
            <w:vAlign w:val="center"/>
            <w:hideMark/>
          </w:tcPr>
          <w:p w14:paraId="7C0A4294" w14:textId="77777777" w:rsidR="001534CC" w:rsidRPr="00A93A82" w:rsidRDefault="001534CC" w:rsidP="001320AF">
            <w:pPr>
              <w:jc w:val="center"/>
              <w:rPr>
                <w:sz w:val="12"/>
                <w:szCs w:val="12"/>
              </w:rPr>
            </w:pPr>
            <w:r w:rsidRPr="00A93A82">
              <w:rPr>
                <w:sz w:val="12"/>
                <w:szCs w:val="12"/>
              </w:rPr>
              <w:t>164 290,63</w:t>
            </w:r>
          </w:p>
        </w:tc>
        <w:tc>
          <w:tcPr>
            <w:tcW w:w="745" w:type="dxa"/>
            <w:shd w:val="clear" w:color="auto" w:fill="auto"/>
            <w:noWrap/>
            <w:vAlign w:val="center"/>
          </w:tcPr>
          <w:p w14:paraId="30A92C17" w14:textId="77777777" w:rsidR="001534CC" w:rsidRPr="00A93A82" w:rsidRDefault="001534CC" w:rsidP="001320AF">
            <w:pPr>
              <w:jc w:val="center"/>
              <w:rPr>
                <w:sz w:val="12"/>
                <w:szCs w:val="12"/>
              </w:rPr>
            </w:pPr>
            <w:r>
              <w:rPr>
                <w:sz w:val="12"/>
                <w:szCs w:val="12"/>
              </w:rPr>
              <w:t>-</w:t>
            </w:r>
          </w:p>
        </w:tc>
        <w:tc>
          <w:tcPr>
            <w:tcW w:w="710" w:type="dxa"/>
            <w:shd w:val="clear" w:color="auto" w:fill="auto"/>
            <w:noWrap/>
            <w:vAlign w:val="center"/>
          </w:tcPr>
          <w:p w14:paraId="650D3FCD" w14:textId="77777777" w:rsidR="001534CC" w:rsidRPr="00A93A82" w:rsidRDefault="001534CC" w:rsidP="001320AF">
            <w:pPr>
              <w:jc w:val="center"/>
              <w:rPr>
                <w:sz w:val="12"/>
                <w:szCs w:val="12"/>
              </w:rPr>
            </w:pPr>
            <w:r>
              <w:rPr>
                <w:sz w:val="12"/>
                <w:szCs w:val="12"/>
              </w:rPr>
              <w:t>-</w:t>
            </w:r>
          </w:p>
        </w:tc>
        <w:tc>
          <w:tcPr>
            <w:tcW w:w="757" w:type="dxa"/>
            <w:shd w:val="clear" w:color="auto" w:fill="auto"/>
            <w:noWrap/>
            <w:vAlign w:val="center"/>
          </w:tcPr>
          <w:p w14:paraId="48558652" w14:textId="77777777" w:rsidR="001534CC" w:rsidRPr="00A93A82" w:rsidRDefault="001534CC" w:rsidP="001320AF">
            <w:pPr>
              <w:jc w:val="center"/>
              <w:rPr>
                <w:sz w:val="12"/>
                <w:szCs w:val="12"/>
              </w:rPr>
            </w:pPr>
            <w:r>
              <w:rPr>
                <w:sz w:val="12"/>
                <w:szCs w:val="12"/>
              </w:rPr>
              <w:t>-</w:t>
            </w:r>
          </w:p>
        </w:tc>
        <w:tc>
          <w:tcPr>
            <w:tcW w:w="2811" w:type="dxa"/>
            <w:shd w:val="clear" w:color="auto" w:fill="auto"/>
            <w:noWrap/>
            <w:vAlign w:val="center"/>
          </w:tcPr>
          <w:p w14:paraId="140ED261" w14:textId="77777777" w:rsidR="001534CC" w:rsidRPr="00A93A82" w:rsidRDefault="001534CC" w:rsidP="001320AF">
            <w:pPr>
              <w:jc w:val="center"/>
              <w:rPr>
                <w:sz w:val="12"/>
                <w:szCs w:val="12"/>
              </w:rPr>
            </w:pPr>
            <w:r>
              <w:rPr>
                <w:sz w:val="12"/>
                <w:szCs w:val="12"/>
              </w:rPr>
              <w:t>-</w:t>
            </w:r>
          </w:p>
        </w:tc>
        <w:tc>
          <w:tcPr>
            <w:tcW w:w="663" w:type="dxa"/>
            <w:shd w:val="clear" w:color="auto" w:fill="auto"/>
            <w:noWrap/>
            <w:vAlign w:val="center"/>
          </w:tcPr>
          <w:p w14:paraId="17A99DDF" w14:textId="77777777" w:rsidR="001534CC" w:rsidRPr="00A93A82" w:rsidRDefault="001534CC" w:rsidP="001320AF">
            <w:pPr>
              <w:jc w:val="center"/>
              <w:rPr>
                <w:sz w:val="12"/>
                <w:szCs w:val="12"/>
              </w:rPr>
            </w:pPr>
            <w:r>
              <w:rPr>
                <w:sz w:val="12"/>
                <w:szCs w:val="12"/>
              </w:rPr>
              <w:t>-</w:t>
            </w:r>
          </w:p>
        </w:tc>
        <w:tc>
          <w:tcPr>
            <w:tcW w:w="551" w:type="dxa"/>
            <w:shd w:val="clear" w:color="auto" w:fill="auto"/>
            <w:noWrap/>
            <w:vAlign w:val="center"/>
          </w:tcPr>
          <w:p w14:paraId="611A2430" w14:textId="77777777" w:rsidR="001534CC" w:rsidRPr="00A93A82" w:rsidRDefault="001534CC" w:rsidP="001320AF">
            <w:pPr>
              <w:jc w:val="center"/>
              <w:rPr>
                <w:sz w:val="12"/>
                <w:szCs w:val="12"/>
              </w:rPr>
            </w:pPr>
            <w:r>
              <w:rPr>
                <w:sz w:val="12"/>
                <w:szCs w:val="12"/>
              </w:rPr>
              <w:t>-</w:t>
            </w:r>
          </w:p>
        </w:tc>
        <w:tc>
          <w:tcPr>
            <w:tcW w:w="655" w:type="dxa"/>
            <w:shd w:val="clear" w:color="auto" w:fill="auto"/>
            <w:noWrap/>
            <w:vAlign w:val="center"/>
          </w:tcPr>
          <w:p w14:paraId="42EB3DC6" w14:textId="77777777" w:rsidR="001534CC" w:rsidRPr="00A93A82" w:rsidRDefault="001534CC" w:rsidP="001320AF">
            <w:pPr>
              <w:jc w:val="center"/>
              <w:rPr>
                <w:sz w:val="12"/>
                <w:szCs w:val="12"/>
              </w:rPr>
            </w:pPr>
            <w:r>
              <w:rPr>
                <w:sz w:val="12"/>
                <w:szCs w:val="12"/>
              </w:rPr>
              <w:t>-</w:t>
            </w:r>
          </w:p>
        </w:tc>
        <w:tc>
          <w:tcPr>
            <w:tcW w:w="1803" w:type="dxa"/>
            <w:shd w:val="clear" w:color="auto" w:fill="auto"/>
            <w:noWrap/>
            <w:vAlign w:val="center"/>
          </w:tcPr>
          <w:p w14:paraId="55ADA3D4" w14:textId="77777777" w:rsidR="001534CC" w:rsidRPr="00A93A82" w:rsidRDefault="001534CC" w:rsidP="001320AF">
            <w:pPr>
              <w:jc w:val="center"/>
              <w:rPr>
                <w:sz w:val="12"/>
                <w:szCs w:val="12"/>
              </w:rPr>
            </w:pPr>
            <w:r>
              <w:rPr>
                <w:sz w:val="12"/>
                <w:szCs w:val="12"/>
              </w:rPr>
              <w:t>-</w:t>
            </w:r>
          </w:p>
        </w:tc>
        <w:tc>
          <w:tcPr>
            <w:tcW w:w="598" w:type="dxa"/>
            <w:shd w:val="clear" w:color="auto" w:fill="auto"/>
            <w:noWrap/>
            <w:vAlign w:val="center"/>
          </w:tcPr>
          <w:p w14:paraId="0172E020" w14:textId="77777777" w:rsidR="001534CC" w:rsidRPr="00A93A82" w:rsidRDefault="001534CC" w:rsidP="001320AF">
            <w:pPr>
              <w:jc w:val="center"/>
              <w:rPr>
                <w:sz w:val="12"/>
                <w:szCs w:val="12"/>
              </w:rPr>
            </w:pPr>
            <w:r>
              <w:rPr>
                <w:sz w:val="12"/>
                <w:szCs w:val="12"/>
              </w:rPr>
              <w:t>-</w:t>
            </w:r>
          </w:p>
        </w:tc>
      </w:tr>
      <w:tr w:rsidR="001534CC" w:rsidRPr="00A93A82" w14:paraId="001A714F" w14:textId="77777777" w:rsidTr="00A93A82">
        <w:trPr>
          <w:trHeight w:val="20"/>
        </w:trPr>
        <w:tc>
          <w:tcPr>
            <w:tcW w:w="482" w:type="dxa"/>
            <w:shd w:val="clear" w:color="auto" w:fill="auto"/>
            <w:noWrap/>
            <w:vAlign w:val="center"/>
            <w:hideMark/>
          </w:tcPr>
          <w:p w14:paraId="19F4CFD9" w14:textId="77777777" w:rsidR="001534CC" w:rsidRPr="00A93A82" w:rsidRDefault="001534CC" w:rsidP="001320AF">
            <w:pPr>
              <w:jc w:val="center"/>
              <w:rPr>
                <w:sz w:val="12"/>
                <w:szCs w:val="12"/>
              </w:rPr>
            </w:pPr>
            <w:r w:rsidRPr="00A93A82">
              <w:rPr>
                <w:sz w:val="12"/>
                <w:szCs w:val="12"/>
              </w:rPr>
              <w:t>3.2.3</w:t>
            </w:r>
          </w:p>
        </w:tc>
        <w:tc>
          <w:tcPr>
            <w:tcW w:w="3150" w:type="dxa"/>
            <w:shd w:val="clear" w:color="auto" w:fill="auto"/>
            <w:vAlign w:val="center"/>
            <w:hideMark/>
          </w:tcPr>
          <w:p w14:paraId="5FD67828" w14:textId="77777777" w:rsidR="001534CC" w:rsidRPr="00A93A82" w:rsidRDefault="001534CC" w:rsidP="001320AF">
            <w:pPr>
              <w:rPr>
                <w:sz w:val="12"/>
                <w:szCs w:val="12"/>
              </w:rPr>
            </w:pPr>
            <w:r w:rsidRPr="00A93A82">
              <w:rPr>
                <w:sz w:val="12"/>
                <w:szCs w:val="12"/>
              </w:rPr>
              <w:t>Разработка проектно-сметной документации, с последующей ликвидацией котельной № 26</w:t>
            </w:r>
          </w:p>
        </w:tc>
        <w:tc>
          <w:tcPr>
            <w:tcW w:w="740" w:type="dxa"/>
            <w:shd w:val="clear" w:color="auto" w:fill="auto"/>
            <w:noWrap/>
            <w:vAlign w:val="center"/>
            <w:hideMark/>
          </w:tcPr>
          <w:p w14:paraId="41CC8131" w14:textId="77777777" w:rsidR="001534CC" w:rsidRPr="00A93A82" w:rsidRDefault="001534CC" w:rsidP="001320AF">
            <w:pPr>
              <w:jc w:val="center"/>
              <w:rPr>
                <w:sz w:val="12"/>
                <w:szCs w:val="12"/>
              </w:rPr>
            </w:pPr>
            <w:r w:rsidRPr="00A93A82">
              <w:rPr>
                <w:sz w:val="12"/>
                <w:szCs w:val="12"/>
              </w:rPr>
              <w:t>0</w:t>
            </w:r>
            <w:r>
              <w:rPr>
                <w:sz w:val="12"/>
                <w:szCs w:val="12"/>
              </w:rPr>
              <w:t>,00</w:t>
            </w:r>
          </w:p>
        </w:tc>
        <w:tc>
          <w:tcPr>
            <w:tcW w:w="758" w:type="dxa"/>
            <w:shd w:val="clear" w:color="auto" w:fill="auto"/>
            <w:noWrap/>
            <w:vAlign w:val="center"/>
            <w:hideMark/>
          </w:tcPr>
          <w:p w14:paraId="5D85111C" w14:textId="77777777" w:rsidR="001534CC" w:rsidRPr="00A93A82" w:rsidRDefault="001534CC" w:rsidP="001320AF">
            <w:pPr>
              <w:jc w:val="center"/>
              <w:rPr>
                <w:sz w:val="12"/>
                <w:szCs w:val="12"/>
              </w:rPr>
            </w:pPr>
            <w:r w:rsidRPr="00A93A82">
              <w:rPr>
                <w:sz w:val="12"/>
                <w:szCs w:val="12"/>
              </w:rPr>
              <w:t>6 266,69</w:t>
            </w:r>
          </w:p>
        </w:tc>
        <w:tc>
          <w:tcPr>
            <w:tcW w:w="745" w:type="dxa"/>
            <w:shd w:val="clear" w:color="auto" w:fill="auto"/>
            <w:noWrap/>
            <w:vAlign w:val="center"/>
          </w:tcPr>
          <w:p w14:paraId="54EE56FB" w14:textId="77777777" w:rsidR="001534CC" w:rsidRPr="00A93A82" w:rsidRDefault="001534CC" w:rsidP="001320AF">
            <w:pPr>
              <w:jc w:val="center"/>
              <w:rPr>
                <w:sz w:val="12"/>
                <w:szCs w:val="12"/>
              </w:rPr>
            </w:pPr>
            <w:r>
              <w:rPr>
                <w:sz w:val="12"/>
                <w:szCs w:val="12"/>
              </w:rPr>
              <w:t>-</w:t>
            </w:r>
          </w:p>
        </w:tc>
        <w:tc>
          <w:tcPr>
            <w:tcW w:w="710" w:type="dxa"/>
            <w:shd w:val="clear" w:color="auto" w:fill="auto"/>
            <w:noWrap/>
            <w:vAlign w:val="center"/>
          </w:tcPr>
          <w:p w14:paraId="568BC608" w14:textId="77777777" w:rsidR="001534CC" w:rsidRPr="00A93A82" w:rsidRDefault="001534CC" w:rsidP="001320AF">
            <w:pPr>
              <w:jc w:val="center"/>
              <w:rPr>
                <w:sz w:val="12"/>
                <w:szCs w:val="12"/>
              </w:rPr>
            </w:pPr>
            <w:r>
              <w:rPr>
                <w:sz w:val="12"/>
                <w:szCs w:val="12"/>
              </w:rPr>
              <w:t>-</w:t>
            </w:r>
          </w:p>
        </w:tc>
        <w:tc>
          <w:tcPr>
            <w:tcW w:w="757" w:type="dxa"/>
            <w:shd w:val="clear" w:color="auto" w:fill="auto"/>
            <w:noWrap/>
            <w:vAlign w:val="center"/>
          </w:tcPr>
          <w:p w14:paraId="4B38FB7F" w14:textId="77777777" w:rsidR="001534CC" w:rsidRPr="00A93A82" w:rsidRDefault="001534CC" w:rsidP="001320AF">
            <w:pPr>
              <w:jc w:val="center"/>
              <w:rPr>
                <w:sz w:val="12"/>
                <w:szCs w:val="12"/>
              </w:rPr>
            </w:pPr>
            <w:r>
              <w:rPr>
                <w:sz w:val="12"/>
                <w:szCs w:val="12"/>
              </w:rPr>
              <w:t>-</w:t>
            </w:r>
          </w:p>
        </w:tc>
        <w:tc>
          <w:tcPr>
            <w:tcW w:w="2811" w:type="dxa"/>
            <w:shd w:val="clear" w:color="auto" w:fill="auto"/>
            <w:noWrap/>
            <w:vAlign w:val="center"/>
          </w:tcPr>
          <w:p w14:paraId="641501C3" w14:textId="77777777" w:rsidR="001534CC" w:rsidRPr="00A93A82" w:rsidRDefault="001534CC" w:rsidP="001320AF">
            <w:pPr>
              <w:jc w:val="center"/>
              <w:rPr>
                <w:sz w:val="12"/>
                <w:szCs w:val="12"/>
              </w:rPr>
            </w:pPr>
            <w:r>
              <w:rPr>
                <w:sz w:val="12"/>
                <w:szCs w:val="12"/>
              </w:rPr>
              <w:t>-</w:t>
            </w:r>
          </w:p>
        </w:tc>
        <w:tc>
          <w:tcPr>
            <w:tcW w:w="663" w:type="dxa"/>
            <w:shd w:val="clear" w:color="auto" w:fill="auto"/>
            <w:noWrap/>
            <w:vAlign w:val="center"/>
          </w:tcPr>
          <w:p w14:paraId="14F192C0" w14:textId="77777777" w:rsidR="001534CC" w:rsidRPr="00A93A82" w:rsidRDefault="001534CC" w:rsidP="001320AF">
            <w:pPr>
              <w:jc w:val="center"/>
              <w:rPr>
                <w:sz w:val="12"/>
                <w:szCs w:val="12"/>
              </w:rPr>
            </w:pPr>
            <w:r>
              <w:rPr>
                <w:sz w:val="12"/>
                <w:szCs w:val="12"/>
              </w:rPr>
              <w:t>-</w:t>
            </w:r>
          </w:p>
        </w:tc>
        <w:tc>
          <w:tcPr>
            <w:tcW w:w="551" w:type="dxa"/>
            <w:shd w:val="clear" w:color="auto" w:fill="auto"/>
            <w:noWrap/>
            <w:vAlign w:val="center"/>
          </w:tcPr>
          <w:p w14:paraId="12977B5D" w14:textId="77777777" w:rsidR="001534CC" w:rsidRPr="00A93A82" w:rsidRDefault="001534CC" w:rsidP="001320AF">
            <w:pPr>
              <w:jc w:val="center"/>
              <w:rPr>
                <w:sz w:val="12"/>
                <w:szCs w:val="12"/>
              </w:rPr>
            </w:pPr>
            <w:r>
              <w:rPr>
                <w:sz w:val="12"/>
                <w:szCs w:val="12"/>
              </w:rPr>
              <w:t>-</w:t>
            </w:r>
          </w:p>
        </w:tc>
        <w:tc>
          <w:tcPr>
            <w:tcW w:w="655" w:type="dxa"/>
            <w:shd w:val="clear" w:color="auto" w:fill="auto"/>
            <w:noWrap/>
            <w:vAlign w:val="center"/>
          </w:tcPr>
          <w:p w14:paraId="58644752" w14:textId="77777777" w:rsidR="001534CC" w:rsidRPr="00A93A82" w:rsidRDefault="001534CC" w:rsidP="001320AF">
            <w:pPr>
              <w:jc w:val="center"/>
              <w:rPr>
                <w:sz w:val="12"/>
                <w:szCs w:val="12"/>
              </w:rPr>
            </w:pPr>
            <w:r>
              <w:rPr>
                <w:sz w:val="12"/>
                <w:szCs w:val="12"/>
              </w:rPr>
              <w:t>-</w:t>
            </w:r>
          </w:p>
        </w:tc>
        <w:tc>
          <w:tcPr>
            <w:tcW w:w="1803" w:type="dxa"/>
            <w:shd w:val="clear" w:color="auto" w:fill="auto"/>
            <w:noWrap/>
            <w:vAlign w:val="center"/>
          </w:tcPr>
          <w:p w14:paraId="1A10F8E5" w14:textId="77777777" w:rsidR="001534CC" w:rsidRPr="00A93A82" w:rsidRDefault="001534CC" w:rsidP="001320AF">
            <w:pPr>
              <w:jc w:val="center"/>
              <w:rPr>
                <w:sz w:val="12"/>
                <w:szCs w:val="12"/>
              </w:rPr>
            </w:pPr>
            <w:r>
              <w:rPr>
                <w:sz w:val="12"/>
                <w:szCs w:val="12"/>
              </w:rPr>
              <w:t>-</w:t>
            </w:r>
          </w:p>
        </w:tc>
        <w:tc>
          <w:tcPr>
            <w:tcW w:w="598" w:type="dxa"/>
            <w:shd w:val="clear" w:color="auto" w:fill="auto"/>
            <w:noWrap/>
            <w:vAlign w:val="center"/>
          </w:tcPr>
          <w:p w14:paraId="18293672" w14:textId="77777777" w:rsidR="001534CC" w:rsidRPr="00A93A82" w:rsidRDefault="001534CC" w:rsidP="001320AF">
            <w:pPr>
              <w:jc w:val="center"/>
              <w:rPr>
                <w:sz w:val="12"/>
                <w:szCs w:val="12"/>
              </w:rPr>
            </w:pPr>
            <w:r>
              <w:rPr>
                <w:sz w:val="12"/>
                <w:szCs w:val="12"/>
              </w:rPr>
              <w:t>-</w:t>
            </w:r>
          </w:p>
        </w:tc>
      </w:tr>
      <w:tr w:rsidR="001534CC" w:rsidRPr="00A93A82" w14:paraId="0F84929B" w14:textId="77777777" w:rsidTr="00A93A82">
        <w:trPr>
          <w:trHeight w:val="20"/>
        </w:trPr>
        <w:tc>
          <w:tcPr>
            <w:tcW w:w="3632" w:type="dxa"/>
            <w:gridSpan w:val="2"/>
            <w:shd w:val="clear" w:color="auto" w:fill="auto"/>
            <w:noWrap/>
            <w:vAlign w:val="center"/>
            <w:hideMark/>
          </w:tcPr>
          <w:p w14:paraId="11799887" w14:textId="77777777" w:rsidR="001534CC" w:rsidRPr="00A93A82" w:rsidRDefault="001534CC" w:rsidP="001320AF">
            <w:pPr>
              <w:rPr>
                <w:bCs/>
                <w:sz w:val="12"/>
                <w:szCs w:val="12"/>
              </w:rPr>
            </w:pPr>
            <w:r w:rsidRPr="00A93A82">
              <w:rPr>
                <w:bCs/>
                <w:sz w:val="12"/>
                <w:szCs w:val="12"/>
              </w:rPr>
              <w:t>Всего по группе 3</w:t>
            </w:r>
          </w:p>
        </w:tc>
        <w:tc>
          <w:tcPr>
            <w:tcW w:w="740" w:type="dxa"/>
            <w:shd w:val="clear" w:color="auto" w:fill="auto"/>
            <w:noWrap/>
            <w:vAlign w:val="center"/>
            <w:hideMark/>
          </w:tcPr>
          <w:p w14:paraId="00DD28B3" w14:textId="77777777" w:rsidR="001534CC" w:rsidRPr="00A93A82" w:rsidRDefault="001534CC" w:rsidP="001320AF">
            <w:pPr>
              <w:jc w:val="center"/>
              <w:rPr>
                <w:bCs/>
                <w:sz w:val="12"/>
                <w:szCs w:val="12"/>
              </w:rPr>
            </w:pPr>
            <w:r w:rsidRPr="00A93A82">
              <w:rPr>
                <w:sz w:val="12"/>
                <w:szCs w:val="12"/>
              </w:rPr>
              <w:t>1 085,49</w:t>
            </w:r>
          </w:p>
        </w:tc>
        <w:tc>
          <w:tcPr>
            <w:tcW w:w="758" w:type="dxa"/>
            <w:shd w:val="clear" w:color="auto" w:fill="auto"/>
            <w:noWrap/>
            <w:vAlign w:val="center"/>
            <w:hideMark/>
          </w:tcPr>
          <w:p w14:paraId="3F6EF89B" w14:textId="77777777" w:rsidR="001534CC" w:rsidRPr="00A93A82" w:rsidRDefault="001534CC" w:rsidP="001320AF">
            <w:pPr>
              <w:jc w:val="center"/>
              <w:rPr>
                <w:bCs/>
                <w:sz w:val="12"/>
                <w:szCs w:val="12"/>
              </w:rPr>
            </w:pPr>
            <w:r>
              <w:rPr>
                <w:bCs/>
                <w:sz w:val="12"/>
                <w:szCs w:val="12"/>
              </w:rPr>
              <w:t>178 075,61</w:t>
            </w:r>
          </w:p>
        </w:tc>
        <w:tc>
          <w:tcPr>
            <w:tcW w:w="745" w:type="dxa"/>
            <w:shd w:val="clear" w:color="auto" w:fill="auto"/>
            <w:noWrap/>
            <w:vAlign w:val="center"/>
          </w:tcPr>
          <w:p w14:paraId="1F442A56" w14:textId="77777777" w:rsidR="001534CC" w:rsidRPr="00A93A82" w:rsidRDefault="001534CC" w:rsidP="001320AF">
            <w:pPr>
              <w:jc w:val="center"/>
              <w:rPr>
                <w:sz w:val="12"/>
                <w:szCs w:val="12"/>
              </w:rPr>
            </w:pPr>
            <w:r>
              <w:rPr>
                <w:sz w:val="12"/>
                <w:szCs w:val="12"/>
              </w:rPr>
              <w:t>-</w:t>
            </w:r>
          </w:p>
        </w:tc>
        <w:tc>
          <w:tcPr>
            <w:tcW w:w="710" w:type="dxa"/>
            <w:shd w:val="clear" w:color="auto" w:fill="auto"/>
            <w:noWrap/>
            <w:vAlign w:val="center"/>
          </w:tcPr>
          <w:p w14:paraId="1518D619" w14:textId="77777777" w:rsidR="001534CC" w:rsidRPr="00A93A82" w:rsidRDefault="001534CC" w:rsidP="001320AF">
            <w:pPr>
              <w:jc w:val="center"/>
              <w:rPr>
                <w:sz w:val="12"/>
                <w:szCs w:val="12"/>
              </w:rPr>
            </w:pPr>
            <w:r>
              <w:rPr>
                <w:sz w:val="12"/>
                <w:szCs w:val="12"/>
              </w:rPr>
              <w:t>-</w:t>
            </w:r>
          </w:p>
        </w:tc>
        <w:tc>
          <w:tcPr>
            <w:tcW w:w="757" w:type="dxa"/>
            <w:shd w:val="clear" w:color="auto" w:fill="auto"/>
            <w:noWrap/>
            <w:vAlign w:val="center"/>
          </w:tcPr>
          <w:p w14:paraId="74DA410A" w14:textId="77777777" w:rsidR="001534CC" w:rsidRPr="00A93A82" w:rsidRDefault="001534CC" w:rsidP="001320AF">
            <w:pPr>
              <w:jc w:val="center"/>
              <w:rPr>
                <w:sz w:val="12"/>
                <w:szCs w:val="12"/>
              </w:rPr>
            </w:pPr>
            <w:r>
              <w:rPr>
                <w:sz w:val="12"/>
                <w:szCs w:val="12"/>
              </w:rPr>
              <w:t>-</w:t>
            </w:r>
          </w:p>
        </w:tc>
        <w:tc>
          <w:tcPr>
            <w:tcW w:w="2811" w:type="dxa"/>
            <w:shd w:val="clear" w:color="auto" w:fill="auto"/>
            <w:noWrap/>
            <w:vAlign w:val="center"/>
          </w:tcPr>
          <w:p w14:paraId="73FE132B" w14:textId="77777777" w:rsidR="001534CC" w:rsidRPr="00A93A82" w:rsidRDefault="001534CC" w:rsidP="001320AF">
            <w:pPr>
              <w:jc w:val="center"/>
              <w:rPr>
                <w:sz w:val="12"/>
                <w:szCs w:val="12"/>
              </w:rPr>
            </w:pPr>
            <w:r>
              <w:rPr>
                <w:sz w:val="12"/>
                <w:szCs w:val="12"/>
              </w:rPr>
              <w:t>-</w:t>
            </w:r>
          </w:p>
        </w:tc>
        <w:tc>
          <w:tcPr>
            <w:tcW w:w="663" w:type="dxa"/>
            <w:shd w:val="clear" w:color="auto" w:fill="auto"/>
            <w:noWrap/>
            <w:vAlign w:val="center"/>
          </w:tcPr>
          <w:p w14:paraId="7532403E" w14:textId="77777777" w:rsidR="001534CC" w:rsidRPr="00A93A82" w:rsidRDefault="001534CC" w:rsidP="001320AF">
            <w:pPr>
              <w:jc w:val="center"/>
              <w:rPr>
                <w:sz w:val="12"/>
                <w:szCs w:val="12"/>
              </w:rPr>
            </w:pPr>
            <w:r>
              <w:rPr>
                <w:sz w:val="12"/>
                <w:szCs w:val="12"/>
              </w:rPr>
              <w:t>-</w:t>
            </w:r>
          </w:p>
        </w:tc>
        <w:tc>
          <w:tcPr>
            <w:tcW w:w="551" w:type="dxa"/>
            <w:shd w:val="clear" w:color="auto" w:fill="auto"/>
            <w:noWrap/>
            <w:vAlign w:val="center"/>
          </w:tcPr>
          <w:p w14:paraId="23D792D2" w14:textId="77777777" w:rsidR="001534CC" w:rsidRPr="00A93A82" w:rsidRDefault="001534CC" w:rsidP="001320AF">
            <w:pPr>
              <w:jc w:val="center"/>
              <w:rPr>
                <w:sz w:val="12"/>
                <w:szCs w:val="12"/>
              </w:rPr>
            </w:pPr>
            <w:r>
              <w:rPr>
                <w:sz w:val="12"/>
                <w:szCs w:val="12"/>
              </w:rPr>
              <w:t>-</w:t>
            </w:r>
          </w:p>
        </w:tc>
        <w:tc>
          <w:tcPr>
            <w:tcW w:w="655" w:type="dxa"/>
            <w:shd w:val="clear" w:color="auto" w:fill="auto"/>
            <w:noWrap/>
            <w:vAlign w:val="center"/>
          </w:tcPr>
          <w:p w14:paraId="2028455A" w14:textId="77777777" w:rsidR="001534CC" w:rsidRPr="00A93A82" w:rsidRDefault="001534CC" w:rsidP="001320AF">
            <w:pPr>
              <w:jc w:val="center"/>
              <w:rPr>
                <w:sz w:val="12"/>
                <w:szCs w:val="12"/>
              </w:rPr>
            </w:pPr>
            <w:r>
              <w:rPr>
                <w:sz w:val="12"/>
                <w:szCs w:val="12"/>
              </w:rPr>
              <w:t>-</w:t>
            </w:r>
          </w:p>
        </w:tc>
        <w:tc>
          <w:tcPr>
            <w:tcW w:w="1803" w:type="dxa"/>
            <w:shd w:val="clear" w:color="auto" w:fill="auto"/>
            <w:noWrap/>
            <w:vAlign w:val="center"/>
          </w:tcPr>
          <w:p w14:paraId="43F956FA" w14:textId="77777777" w:rsidR="001534CC" w:rsidRPr="00A93A82" w:rsidRDefault="001534CC" w:rsidP="001320AF">
            <w:pPr>
              <w:jc w:val="center"/>
              <w:rPr>
                <w:sz w:val="12"/>
                <w:szCs w:val="12"/>
              </w:rPr>
            </w:pPr>
            <w:r>
              <w:rPr>
                <w:sz w:val="12"/>
                <w:szCs w:val="12"/>
              </w:rPr>
              <w:t>-</w:t>
            </w:r>
          </w:p>
        </w:tc>
        <w:tc>
          <w:tcPr>
            <w:tcW w:w="598" w:type="dxa"/>
            <w:shd w:val="clear" w:color="auto" w:fill="auto"/>
            <w:noWrap/>
            <w:vAlign w:val="center"/>
          </w:tcPr>
          <w:p w14:paraId="4F8A8106" w14:textId="77777777" w:rsidR="001534CC" w:rsidRPr="00A93A82" w:rsidRDefault="001534CC" w:rsidP="001320AF">
            <w:pPr>
              <w:jc w:val="center"/>
              <w:rPr>
                <w:sz w:val="12"/>
                <w:szCs w:val="12"/>
              </w:rPr>
            </w:pPr>
            <w:r>
              <w:rPr>
                <w:sz w:val="12"/>
                <w:szCs w:val="12"/>
              </w:rPr>
              <w:t>-</w:t>
            </w:r>
          </w:p>
        </w:tc>
      </w:tr>
      <w:tr w:rsidR="001534CC" w:rsidRPr="00A93A82" w14:paraId="4C6007FF" w14:textId="77777777" w:rsidTr="00A93A82">
        <w:trPr>
          <w:trHeight w:val="20"/>
        </w:trPr>
        <w:tc>
          <w:tcPr>
            <w:tcW w:w="14423" w:type="dxa"/>
            <w:gridSpan w:val="13"/>
            <w:shd w:val="clear" w:color="auto" w:fill="auto"/>
            <w:noWrap/>
            <w:vAlign w:val="center"/>
            <w:hideMark/>
          </w:tcPr>
          <w:p w14:paraId="6BF90C76" w14:textId="77777777" w:rsidR="001534CC" w:rsidRPr="00A93A82" w:rsidRDefault="001534CC" w:rsidP="001320AF">
            <w:pPr>
              <w:rPr>
                <w:sz w:val="12"/>
                <w:szCs w:val="12"/>
              </w:rPr>
            </w:pPr>
            <w:r w:rsidRPr="00A93A82">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1534CC" w:rsidRPr="00A93A82" w14:paraId="2896523C" w14:textId="77777777" w:rsidTr="00A93A82">
        <w:trPr>
          <w:trHeight w:val="20"/>
        </w:trPr>
        <w:tc>
          <w:tcPr>
            <w:tcW w:w="14423" w:type="dxa"/>
            <w:gridSpan w:val="13"/>
            <w:shd w:val="clear" w:color="auto" w:fill="auto"/>
            <w:noWrap/>
            <w:vAlign w:val="center"/>
            <w:hideMark/>
          </w:tcPr>
          <w:p w14:paraId="1B1FA8AA" w14:textId="77777777" w:rsidR="001534CC" w:rsidRPr="00A93A82" w:rsidRDefault="001534CC" w:rsidP="001320AF">
            <w:pPr>
              <w:rPr>
                <w:sz w:val="12"/>
                <w:szCs w:val="12"/>
              </w:rPr>
            </w:pPr>
            <w:r w:rsidRPr="00A93A82">
              <w:rPr>
                <w:sz w:val="12"/>
                <w:szCs w:val="12"/>
              </w:rPr>
              <w:t>Группа 5. Вывод из эксплуатации, консервация и демонтаж объектов системы централизованного теплоснабжения</w:t>
            </w:r>
          </w:p>
        </w:tc>
      </w:tr>
      <w:tr w:rsidR="001534CC" w:rsidRPr="00A93A82" w14:paraId="3147B8AC" w14:textId="77777777" w:rsidTr="00A93A82">
        <w:trPr>
          <w:trHeight w:val="20"/>
        </w:trPr>
        <w:tc>
          <w:tcPr>
            <w:tcW w:w="14423" w:type="dxa"/>
            <w:gridSpan w:val="13"/>
            <w:shd w:val="clear" w:color="auto" w:fill="auto"/>
            <w:noWrap/>
            <w:vAlign w:val="center"/>
            <w:hideMark/>
          </w:tcPr>
          <w:p w14:paraId="29DD7E6C" w14:textId="77777777" w:rsidR="001534CC" w:rsidRPr="00A93A82" w:rsidRDefault="001534CC" w:rsidP="001320AF">
            <w:pPr>
              <w:rPr>
                <w:sz w:val="12"/>
                <w:szCs w:val="12"/>
              </w:rPr>
            </w:pPr>
            <w:r w:rsidRPr="00A93A82">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1534CC" w:rsidRPr="00A93A82" w14:paraId="53A73BE5" w14:textId="77777777" w:rsidTr="00A93A82">
        <w:trPr>
          <w:trHeight w:val="20"/>
        </w:trPr>
        <w:tc>
          <w:tcPr>
            <w:tcW w:w="3632" w:type="dxa"/>
            <w:gridSpan w:val="2"/>
            <w:shd w:val="clear" w:color="auto" w:fill="auto"/>
            <w:noWrap/>
            <w:vAlign w:val="center"/>
            <w:hideMark/>
          </w:tcPr>
          <w:p w14:paraId="2784643F" w14:textId="77777777" w:rsidR="001534CC" w:rsidRPr="00A93A82" w:rsidRDefault="001534CC" w:rsidP="001320AF">
            <w:pPr>
              <w:rPr>
                <w:bCs/>
                <w:sz w:val="12"/>
                <w:szCs w:val="12"/>
              </w:rPr>
            </w:pPr>
            <w:r w:rsidRPr="00A93A82">
              <w:rPr>
                <w:bCs/>
                <w:sz w:val="12"/>
                <w:szCs w:val="12"/>
              </w:rPr>
              <w:t>ИТОГО по программе</w:t>
            </w:r>
          </w:p>
        </w:tc>
        <w:tc>
          <w:tcPr>
            <w:tcW w:w="740" w:type="dxa"/>
            <w:shd w:val="clear" w:color="auto" w:fill="auto"/>
            <w:noWrap/>
            <w:vAlign w:val="center"/>
            <w:hideMark/>
          </w:tcPr>
          <w:p w14:paraId="1D067C7C" w14:textId="77777777" w:rsidR="001534CC" w:rsidRPr="00A93A82" w:rsidRDefault="001534CC" w:rsidP="001320AF">
            <w:pPr>
              <w:jc w:val="center"/>
              <w:rPr>
                <w:bCs/>
                <w:sz w:val="12"/>
                <w:szCs w:val="12"/>
              </w:rPr>
            </w:pPr>
            <w:r>
              <w:rPr>
                <w:bCs/>
                <w:sz w:val="12"/>
                <w:szCs w:val="12"/>
              </w:rPr>
              <w:t>1 085,49</w:t>
            </w:r>
          </w:p>
        </w:tc>
        <w:tc>
          <w:tcPr>
            <w:tcW w:w="758" w:type="dxa"/>
            <w:shd w:val="clear" w:color="auto" w:fill="auto"/>
            <w:noWrap/>
            <w:vAlign w:val="center"/>
            <w:hideMark/>
          </w:tcPr>
          <w:p w14:paraId="1CE27259" w14:textId="77777777" w:rsidR="001534CC" w:rsidRPr="00A93A82" w:rsidRDefault="001534CC" w:rsidP="001320AF">
            <w:pPr>
              <w:jc w:val="center"/>
              <w:rPr>
                <w:bCs/>
                <w:sz w:val="12"/>
                <w:szCs w:val="12"/>
              </w:rPr>
            </w:pPr>
            <w:r>
              <w:rPr>
                <w:bCs/>
                <w:sz w:val="12"/>
                <w:szCs w:val="12"/>
              </w:rPr>
              <w:t>188 930,48</w:t>
            </w:r>
          </w:p>
        </w:tc>
        <w:tc>
          <w:tcPr>
            <w:tcW w:w="745" w:type="dxa"/>
            <w:shd w:val="clear" w:color="auto" w:fill="auto"/>
            <w:noWrap/>
            <w:vAlign w:val="center"/>
          </w:tcPr>
          <w:p w14:paraId="364976E1" w14:textId="77777777" w:rsidR="001534CC" w:rsidRPr="00A93A82" w:rsidRDefault="001534CC" w:rsidP="001320AF">
            <w:pPr>
              <w:jc w:val="center"/>
              <w:rPr>
                <w:sz w:val="12"/>
                <w:szCs w:val="12"/>
              </w:rPr>
            </w:pPr>
            <w:r>
              <w:rPr>
                <w:sz w:val="12"/>
                <w:szCs w:val="12"/>
              </w:rPr>
              <w:t>-</w:t>
            </w:r>
          </w:p>
        </w:tc>
        <w:tc>
          <w:tcPr>
            <w:tcW w:w="710" w:type="dxa"/>
            <w:shd w:val="clear" w:color="auto" w:fill="auto"/>
            <w:noWrap/>
            <w:vAlign w:val="center"/>
          </w:tcPr>
          <w:p w14:paraId="3B627892" w14:textId="77777777" w:rsidR="001534CC" w:rsidRPr="00A93A82" w:rsidRDefault="001534CC" w:rsidP="001320AF">
            <w:pPr>
              <w:jc w:val="center"/>
              <w:rPr>
                <w:sz w:val="12"/>
                <w:szCs w:val="12"/>
              </w:rPr>
            </w:pPr>
            <w:r>
              <w:rPr>
                <w:sz w:val="12"/>
                <w:szCs w:val="12"/>
              </w:rPr>
              <w:t>-</w:t>
            </w:r>
          </w:p>
        </w:tc>
        <w:tc>
          <w:tcPr>
            <w:tcW w:w="757" w:type="dxa"/>
            <w:shd w:val="clear" w:color="auto" w:fill="auto"/>
            <w:noWrap/>
            <w:vAlign w:val="center"/>
          </w:tcPr>
          <w:p w14:paraId="4BB842EB" w14:textId="77777777" w:rsidR="001534CC" w:rsidRPr="00A93A82" w:rsidRDefault="001534CC" w:rsidP="001320AF">
            <w:pPr>
              <w:jc w:val="center"/>
              <w:rPr>
                <w:sz w:val="12"/>
                <w:szCs w:val="12"/>
              </w:rPr>
            </w:pPr>
            <w:r>
              <w:rPr>
                <w:sz w:val="12"/>
                <w:szCs w:val="12"/>
              </w:rPr>
              <w:t>-</w:t>
            </w:r>
          </w:p>
        </w:tc>
        <w:tc>
          <w:tcPr>
            <w:tcW w:w="2811" w:type="dxa"/>
            <w:shd w:val="clear" w:color="auto" w:fill="auto"/>
            <w:noWrap/>
            <w:vAlign w:val="center"/>
          </w:tcPr>
          <w:p w14:paraId="76EC0EF4" w14:textId="77777777" w:rsidR="001534CC" w:rsidRPr="00A93A82" w:rsidRDefault="001534CC" w:rsidP="001320AF">
            <w:pPr>
              <w:jc w:val="center"/>
              <w:rPr>
                <w:sz w:val="12"/>
                <w:szCs w:val="12"/>
              </w:rPr>
            </w:pPr>
            <w:r>
              <w:rPr>
                <w:sz w:val="12"/>
                <w:szCs w:val="12"/>
              </w:rPr>
              <w:t>-</w:t>
            </w:r>
          </w:p>
        </w:tc>
        <w:tc>
          <w:tcPr>
            <w:tcW w:w="663" w:type="dxa"/>
            <w:shd w:val="clear" w:color="auto" w:fill="auto"/>
            <w:noWrap/>
            <w:vAlign w:val="center"/>
          </w:tcPr>
          <w:p w14:paraId="5906A1D2" w14:textId="77777777" w:rsidR="001534CC" w:rsidRPr="00A93A82" w:rsidRDefault="001534CC" w:rsidP="001320AF">
            <w:pPr>
              <w:jc w:val="center"/>
              <w:rPr>
                <w:sz w:val="12"/>
                <w:szCs w:val="12"/>
              </w:rPr>
            </w:pPr>
            <w:r>
              <w:rPr>
                <w:sz w:val="12"/>
                <w:szCs w:val="12"/>
              </w:rPr>
              <w:t>-</w:t>
            </w:r>
          </w:p>
        </w:tc>
        <w:tc>
          <w:tcPr>
            <w:tcW w:w="551" w:type="dxa"/>
            <w:shd w:val="clear" w:color="auto" w:fill="auto"/>
            <w:noWrap/>
            <w:vAlign w:val="center"/>
          </w:tcPr>
          <w:p w14:paraId="6E7AE6CE" w14:textId="77777777" w:rsidR="001534CC" w:rsidRPr="00A93A82" w:rsidRDefault="001534CC" w:rsidP="001320AF">
            <w:pPr>
              <w:jc w:val="center"/>
              <w:rPr>
                <w:sz w:val="12"/>
                <w:szCs w:val="12"/>
              </w:rPr>
            </w:pPr>
            <w:r>
              <w:rPr>
                <w:sz w:val="12"/>
                <w:szCs w:val="12"/>
              </w:rPr>
              <w:t>-</w:t>
            </w:r>
          </w:p>
        </w:tc>
        <w:tc>
          <w:tcPr>
            <w:tcW w:w="655" w:type="dxa"/>
            <w:shd w:val="clear" w:color="auto" w:fill="auto"/>
            <w:noWrap/>
            <w:vAlign w:val="center"/>
          </w:tcPr>
          <w:p w14:paraId="7BF54DCA" w14:textId="77777777" w:rsidR="001534CC" w:rsidRPr="00A93A82" w:rsidRDefault="001534CC" w:rsidP="001320AF">
            <w:pPr>
              <w:jc w:val="center"/>
              <w:rPr>
                <w:sz w:val="12"/>
                <w:szCs w:val="12"/>
              </w:rPr>
            </w:pPr>
            <w:r>
              <w:rPr>
                <w:sz w:val="12"/>
                <w:szCs w:val="12"/>
              </w:rPr>
              <w:t>-</w:t>
            </w:r>
          </w:p>
        </w:tc>
        <w:tc>
          <w:tcPr>
            <w:tcW w:w="1803" w:type="dxa"/>
            <w:shd w:val="clear" w:color="auto" w:fill="auto"/>
            <w:noWrap/>
            <w:vAlign w:val="center"/>
          </w:tcPr>
          <w:p w14:paraId="0CB64063" w14:textId="77777777" w:rsidR="001534CC" w:rsidRPr="00A93A82" w:rsidRDefault="001534CC" w:rsidP="001320AF">
            <w:pPr>
              <w:jc w:val="center"/>
              <w:rPr>
                <w:sz w:val="12"/>
                <w:szCs w:val="12"/>
              </w:rPr>
            </w:pPr>
            <w:r>
              <w:rPr>
                <w:sz w:val="12"/>
                <w:szCs w:val="12"/>
              </w:rPr>
              <w:t>-</w:t>
            </w:r>
          </w:p>
        </w:tc>
        <w:tc>
          <w:tcPr>
            <w:tcW w:w="598" w:type="dxa"/>
            <w:shd w:val="clear" w:color="auto" w:fill="auto"/>
            <w:noWrap/>
            <w:vAlign w:val="center"/>
          </w:tcPr>
          <w:p w14:paraId="46D0CF23" w14:textId="77777777" w:rsidR="001534CC" w:rsidRPr="00A93A82" w:rsidRDefault="001534CC" w:rsidP="001320AF">
            <w:pPr>
              <w:jc w:val="center"/>
              <w:rPr>
                <w:sz w:val="12"/>
                <w:szCs w:val="12"/>
              </w:rPr>
            </w:pPr>
            <w:r>
              <w:rPr>
                <w:sz w:val="12"/>
                <w:szCs w:val="12"/>
              </w:rPr>
              <w:t>-</w:t>
            </w:r>
          </w:p>
        </w:tc>
      </w:tr>
    </w:tbl>
    <w:p w14:paraId="51B19349" w14:textId="77777777" w:rsidR="001534CC" w:rsidRDefault="001534CC" w:rsidP="001534CC"/>
    <w:p w14:paraId="246C4238" w14:textId="77777777" w:rsidR="001534CC" w:rsidRDefault="001534CC" w:rsidP="001534CC">
      <w:pPr>
        <w:sectPr w:rsidR="001534CC" w:rsidSect="00606686">
          <w:pgSz w:w="16838" w:h="11906" w:orient="landscape"/>
          <w:pgMar w:top="1276" w:right="1560" w:bottom="851" w:left="1418" w:header="708" w:footer="418" w:gutter="0"/>
          <w:cols w:space="708"/>
          <w:docGrid w:linePitch="360"/>
        </w:sectPr>
      </w:pPr>
    </w:p>
    <w:p w14:paraId="5ABF4B82" w14:textId="72B60FB9" w:rsidR="001534CC" w:rsidRDefault="001534CC" w:rsidP="001534CC">
      <w:pPr>
        <w:jc w:val="center"/>
      </w:pPr>
      <w:r w:rsidRPr="001534CC">
        <w:rPr>
          <w:rFonts w:ascii="Times New Roman" w:hAnsi="Times New Roman"/>
          <w:bCs/>
          <w:sz w:val="24"/>
          <w:szCs w:val="24"/>
        </w:rPr>
        <w:t xml:space="preserve">Плановые значения показателей, достижение которых предусмотрено в результате реализации мероприятий инвестиционной программы МП «Исток» </w:t>
      </w:r>
    </w:p>
    <w:tbl>
      <w:tblPr>
        <w:tblW w:w="15406" w:type="dxa"/>
        <w:tblInd w:w="-465" w:type="dxa"/>
        <w:tblLayout w:type="fixed"/>
        <w:tblCellMar>
          <w:top w:w="28" w:type="dxa"/>
          <w:left w:w="0" w:type="dxa"/>
          <w:bottom w:w="28" w:type="dxa"/>
          <w:right w:w="0" w:type="dxa"/>
        </w:tblCellMar>
        <w:tblLook w:val="0000" w:firstRow="0" w:lastRow="0" w:firstColumn="0" w:lastColumn="0" w:noHBand="0" w:noVBand="0"/>
      </w:tblPr>
      <w:tblGrid>
        <w:gridCol w:w="567"/>
        <w:gridCol w:w="6759"/>
        <w:gridCol w:w="1843"/>
        <w:gridCol w:w="1134"/>
        <w:gridCol w:w="1154"/>
        <w:gridCol w:w="689"/>
        <w:gridCol w:w="628"/>
        <w:gridCol w:w="689"/>
        <w:gridCol w:w="690"/>
        <w:gridCol w:w="686"/>
        <w:gridCol w:w="567"/>
      </w:tblGrid>
      <w:tr w:rsidR="001534CC" w:rsidRPr="001534CC" w14:paraId="5863C590" w14:textId="77777777" w:rsidTr="008E3E6F">
        <w:trPr>
          <w:trHeight w:val="20"/>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09004"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 п/п</w:t>
            </w:r>
          </w:p>
        </w:tc>
        <w:tc>
          <w:tcPr>
            <w:tcW w:w="6759"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61E8D5"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2E0521"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Ед. изм.</w:t>
            </w:r>
          </w:p>
        </w:tc>
        <w:tc>
          <w:tcPr>
            <w:tcW w:w="113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77CFC"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bookmarkStart w:id="119" w:name="Par541"/>
            <w:bookmarkEnd w:id="119"/>
            <w:proofErr w:type="spellStart"/>
            <w:proofErr w:type="gramStart"/>
            <w:r w:rsidRPr="001534CC">
              <w:rPr>
                <w:rFonts w:ascii="Times New Roman" w:hAnsi="Times New Roman"/>
                <w:sz w:val="16"/>
                <w:szCs w:val="16"/>
              </w:rPr>
              <w:t>Факт</w:t>
            </w:r>
            <w:r w:rsidRPr="001534CC">
              <w:rPr>
                <w:rFonts w:ascii="Times New Roman" w:hAnsi="Times New Roman"/>
                <w:sz w:val="16"/>
                <w:szCs w:val="16"/>
              </w:rPr>
              <w:t>и</w:t>
            </w:r>
            <w:r w:rsidRPr="001534CC">
              <w:rPr>
                <w:rFonts w:ascii="Times New Roman" w:hAnsi="Times New Roman"/>
                <w:sz w:val="16"/>
                <w:szCs w:val="16"/>
              </w:rPr>
              <w:t>чес</w:t>
            </w:r>
            <w:proofErr w:type="spellEnd"/>
            <w:r w:rsidRPr="001534CC">
              <w:rPr>
                <w:rFonts w:ascii="Times New Roman" w:hAnsi="Times New Roman"/>
                <w:sz w:val="16"/>
                <w:szCs w:val="16"/>
              </w:rPr>
              <w:t>-кие</w:t>
            </w:r>
            <w:proofErr w:type="gramEnd"/>
            <w:r w:rsidRPr="001534CC">
              <w:rPr>
                <w:rFonts w:ascii="Times New Roman" w:hAnsi="Times New Roman"/>
                <w:sz w:val="16"/>
                <w:szCs w:val="16"/>
              </w:rPr>
              <w:t xml:space="preserve"> знач</w:t>
            </w:r>
            <w:r w:rsidRPr="001534CC">
              <w:rPr>
                <w:rFonts w:ascii="Times New Roman" w:hAnsi="Times New Roman"/>
                <w:sz w:val="16"/>
                <w:szCs w:val="16"/>
              </w:rPr>
              <w:t>е</w:t>
            </w:r>
            <w:r w:rsidRPr="001534CC">
              <w:rPr>
                <w:rFonts w:ascii="Times New Roman" w:hAnsi="Times New Roman"/>
                <w:sz w:val="16"/>
                <w:szCs w:val="16"/>
              </w:rPr>
              <w:t>ния</w:t>
            </w:r>
          </w:p>
        </w:tc>
        <w:tc>
          <w:tcPr>
            <w:tcW w:w="1154" w:type="dxa"/>
            <w:vMerge w:val="restart"/>
            <w:tcBorders>
              <w:top w:val="single" w:sz="4" w:space="0" w:color="auto"/>
              <w:left w:val="single" w:sz="4" w:space="0" w:color="auto"/>
              <w:right w:val="single" w:sz="4" w:space="0" w:color="auto"/>
            </w:tcBorders>
            <w:tcMar>
              <w:top w:w="28" w:type="dxa"/>
              <w:left w:w="57" w:type="dxa"/>
              <w:bottom w:w="28" w:type="dxa"/>
              <w:right w:w="57" w:type="dxa"/>
            </w:tcMar>
            <w:vAlign w:val="center"/>
          </w:tcPr>
          <w:p w14:paraId="1CD299A7"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bookmarkStart w:id="120" w:name="Par542"/>
            <w:bookmarkEnd w:id="120"/>
            <w:r w:rsidRPr="001534CC">
              <w:rPr>
                <w:rFonts w:ascii="Times New Roman" w:hAnsi="Times New Roman"/>
                <w:sz w:val="16"/>
                <w:szCs w:val="16"/>
              </w:rPr>
              <w:t>Текущее значение</w:t>
            </w:r>
          </w:p>
        </w:tc>
        <w:tc>
          <w:tcPr>
            <w:tcW w:w="3949" w:type="dxa"/>
            <w:gridSpan w:val="6"/>
            <w:tcBorders>
              <w:top w:val="single" w:sz="4" w:space="0" w:color="auto"/>
              <w:left w:val="single" w:sz="4" w:space="0" w:color="auto"/>
              <w:bottom w:val="single" w:sz="4" w:space="0" w:color="auto"/>
              <w:right w:val="single" w:sz="4" w:space="0" w:color="auto"/>
            </w:tcBorders>
            <w:vAlign w:val="center"/>
          </w:tcPr>
          <w:p w14:paraId="565D67CB"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Плановые значения</w:t>
            </w:r>
          </w:p>
        </w:tc>
      </w:tr>
      <w:tr w:rsidR="001534CC" w:rsidRPr="001534CC" w14:paraId="47C1162E" w14:textId="77777777" w:rsidTr="008E3E6F">
        <w:trPr>
          <w:trHeight w:val="20"/>
        </w:trPr>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9F17F5"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p>
        </w:tc>
        <w:tc>
          <w:tcPr>
            <w:tcW w:w="6759"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66C209"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2E974E"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6F627B"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p>
        </w:tc>
        <w:tc>
          <w:tcPr>
            <w:tcW w:w="1154" w:type="dxa"/>
            <w:vMerge/>
            <w:tcBorders>
              <w:left w:val="single" w:sz="4" w:space="0" w:color="auto"/>
              <w:right w:val="single" w:sz="4" w:space="0" w:color="auto"/>
            </w:tcBorders>
            <w:tcMar>
              <w:top w:w="28" w:type="dxa"/>
              <w:left w:w="57" w:type="dxa"/>
              <w:bottom w:w="28" w:type="dxa"/>
              <w:right w:w="57" w:type="dxa"/>
            </w:tcMar>
            <w:vAlign w:val="center"/>
          </w:tcPr>
          <w:p w14:paraId="3321C5AD"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bookmarkStart w:id="121" w:name="Par543"/>
            <w:bookmarkEnd w:id="121"/>
          </w:p>
        </w:tc>
        <w:tc>
          <w:tcPr>
            <w:tcW w:w="3949" w:type="dxa"/>
            <w:gridSpan w:val="6"/>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95225"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bookmarkStart w:id="122" w:name="Par544"/>
            <w:bookmarkEnd w:id="122"/>
            <w:r w:rsidRPr="001534CC">
              <w:rPr>
                <w:rFonts w:ascii="Times New Roman" w:hAnsi="Times New Roman"/>
                <w:sz w:val="16"/>
                <w:szCs w:val="16"/>
              </w:rPr>
              <w:t>в т.ч. по годам ре</w:t>
            </w:r>
            <w:r w:rsidRPr="001534CC">
              <w:rPr>
                <w:rFonts w:ascii="Times New Roman" w:hAnsi="Times New Roman"/>
                <w:sz w:val="16"/>
                <w:szCs w:val="16"/>
              </w:rPr>
              <w:t>а</w:t>
            </w:r>
            <w:r w:rsidRPr="001534CC">
              <w:rPr>
                <w:rFonts w:ascii="Times New Roman" w:hAnsi="Times New Roman"/>
                <w:sz w:val="16"/>
                <w:szCs w:val="16"/>
              </w:rPr>
              <w:t>лизации</w:t>
            </w:r>
          </w:p>
        </w:tc>
      </w:tr>
      <w:tr w:rsidR="001534CC" w:rsidRPr="001534CC" w14:paraId="7D0F9093" w14:textId="77777777" w:rsidTr="008E3E6F">
        <w:trPr>
          <w:trHeight w:val="20"/>
        </w:trPr>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7CBA27"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p>
        </w:tc>
        <w:tc>
          <w:tcPr>
            <w:tcW w:w="6759"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FE4309"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E7415"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980BDE"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p>
        </w:tc>
        <w:tc>
          <w:tcPr>
            <w:tcW w:w="1154" w:type="dxa"/>
            <w:vMerge/>
            <w:tcBorders>
              <w:left w:val="single" w:sz="4" w:space="0" w:color="auto"/>
              <w:bottom w:val="single" w:sz="4" w:space="0" w:color="auto"/>
              <w:right w:val="single" w:sz="4" w:space="0" w:color="auto"/>
            </w:tcBorders>
            <w:tcMar>
              <w:top w:w="28" w:type="dxa"/>
              <w:left w:w="57" w:type="dxa"/>
              <w:bottom w:w="28" w:type="dxa"/>
              <w:right w:w="57" w:type="dxa"/>
            </w:tcMar>
            <w:vAlign w:val="center"/>
          </w:tcPr>
          <w:p w14:paraId="570C0D01"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5BB28A" w14:textId="77777777" w:rsidR="001534CC" w:rsidRPr="001534CC" w:rsidRDefault="001534CC" w:rsidP="001320AF">
            <w:pPr>
              <w:widowControl w:val="0"/>
              <w:tabs>
                <w:tab w:val="center" w:pos="723"/>
              </w:tabs>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2022</w:t>
            </w:r>
          </w:p>
        </w:tc>
        <w:tc>
          <w:tcPr>
            <w:tcW w:w="6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DCFD12" w14:textId="77777777" w:rsidR="001534CC" w:rsidRPr="001534CC" w:rsidRDefault="001534CC" w:rsidP="001320AF">
            <w:pPr>
              <w:widowControl w:val="0"/>
              <w:tabs>
                <w:tab w:val="center" w:pos="723"/>
              </w:tabs>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2023</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58A6F" w14:textId="77777777" w:rsidR="001534CC" w:rsidRPr="001534CC" w:rsidRDefault="001534CC" w:rsidP="001320AF">
            <w:pPr>
              <w:widowControl w:val="0"/>
              <w:tabs>
                <w:tab w:val="center" w:pos="723"/>
              </w:tabs>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2024</w:t>
            </w:r>
          </w:p>
        </w:tc>
        <w:tc>
          <w:tcPr>
            <w:tcW w:w="69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C9793" w14:textId="77777777" w:rsidR="001534CC" w:rsidRPr="001534CC" w:rsidRDefault="001534CC" w:rsidP="001320AF">
            <w:pPr>
              <w:widowControl w:val="0"/>
              <w:tabs>
                <w:tab w:val="center" w:pos="723"/>
              </w:tabs>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2025</w:t>
            </w:r>
          </w:p>
        </w:tc>
        <w:tc>
          <w:tcPr>
            <w:tcW w:w="686" w:type="dxa"/>
            <w:tcBorders>
              <w:top w:val="single" w:sz="4" w:space="0" w:color="auto"/>
              <w:left w:val="single" w:sz="4" w:space="0" w:color="auto"/>
              <w:bottom w:val="single" w:sz="4" w:space="0" w:color="auto"/>
              <w:right w:val="single" w:sz="4" w:space="0" w:color="auto"/>
            </w:tcBorders>
          </w:tcPr>
          <w:p w14:paraId="694F8E4F" w14:textId="77777777" w:rsidR="001534CC" w:rsidRPr="001534CC" w:rsidRDefault="001534CC" w:rsidP="001320AF">
            <w:pPr>
              <w:widowControl w:val="0"/>
              <w:tabs>
                <w:tab w:val="center" w:pos="723"/>
              </w:tabs>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2026</w:t>
            </w:r>
          </w:p>
        </w:tc>
        <w:tc>
          <w:tcPr>
            <w:tcW w:w="567" w:type="dxa"/>
            <w:tcBorders>
              <w:top w:val="single" w:sz="4" w:space="0" w:color="auto"/>
              <w:left w:val="single" w:sz="4" w:space="0" w:color="auto"/>
              <w:bottom w:val="single" w:sz="4" w:space="0" w:color="auto"/>
              <w:right w:val="single" w:sz="4" w:space="0" w:color="auto"/>
            </w:tcBorders>
          </w:tcPr>
          <w:p w14:paraId="2C135779" w14:textId="77777777" w:rsidR="001534CC" w:rsidRPr="001534CC" w:rsidRDefault="001534CC" w:rsidP="001320AF">
            <w:pPr>
              <w:widowControl w:val="0"/>
              <w:tabs>
                <w:tab w:val="center" w:pos="723"/>
              </w:tabs>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2027</w:t>
            </w:r>
          </w:p>
        </w:tc>
      </w:tr>
      <w:tr w:rsidR="001534CC" w:rsidRPr="001534CC" w14:paraId="41C6F102" w14:textId="77777777" w:rsidTr="008E3E6F">
        <w:trPr>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A4C84"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1</w:t>
            </w:r>
          </w:p>
        </w:tc>
        <w:tc>
          <w:tcPr>
            <w:tcW w:w="67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C63A32"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2</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36CA0"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5B1583"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4</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54FED4"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5</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10CB8"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6</w:t>
            </w:r>
          </w:p>
        </w:tc>
        <w:tc>
          <w:tcPr>
            <w:tcW w:w="6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1B280"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7</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9D986"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8</w:t>
            </w:r>
          </w:p>
        </w:tc>
        <w:tc>
          <w:tcPr>
            <w:tcW w:w="69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AE1CB"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9</w:t>
            </w:r>
          </w:p>
        </w:tc>
        <w:tc>
          <w:tcPr>
            <w:tcW w:w="686" w:type="dxa"/>
            <w:tcBorders>
              <w:top w:val="single" w:sz="4" w:space="0" w:color="auto"/>
              <w:left w:val="single" w:sz="4" w:space="0" w:color="auto"/>
              <w:bottom w:val="single" w:sz="4" w:space="0" w:color="auto"/>
              <w:right w:val="single" w:sz="4" w:space="0" w:color="auto"/>
            </w:tcBorders>
          </w:tcPr>
          <w:p w14:paraId="3754E2D1"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14:paraId="4E8E3CFF"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11</w:t>
            </w:r>
          </w:p>
        </w:tc>
      </w:tr>
      <w:tr w:rsidR="001534CC" w:rsidRPr="001534CC" w14:paraId="08914C4A" w14:textId="77777777" w:rsidTr="008E3E6F">
        <w:trPr>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8A290"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1</w:t>
            </w:r>
          </w:p>
        </w:tc>
        <w:tc>
          <w:tcPr>
            <w:tcW w:w="67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110B5" w14:textId="77777777" w:rsidR="001534CC" w:rsidRPr="001534CC" w:rsidRDefault="001534CC" w:rsidP="001320AF">
            <w:pPr>
              <w:widowControl w:val="0"/>
              <w:autoSpaceDE w:val="0"/>
              <w:autoSpaceDN w:val="0"/>
              <w:adjustRightInd w:val="0"/>
              <w:contextualSpacing/>
              <w:rPr>
                <w:rFonts w:ascii="Times New Roman" w:hAnsi="Times New Roman"/>
                <w:sz w:val="16"/>
                <w:szCs w:val="16"/>
              </w:rPr>
            </w:pPr>
            <w:r w:rsidRPr="001534CC">
              <w:rPr>
                <w:rFonts w:ascii="Times New Roman" w:hAnsi="Times New Roman"/>
                <w:sz w:val="16"/>
                <w:szCs w:val="16"/>
              </w:rPr>
              <w:t>Удельный расход электрической энергии на транспортировку т</w:t>
            </w:r>
            <w:r w:rsidRPr="001534CC">
              <w:rPr>
                <w:rFonts w:ascii="Times New Roman" w:hAnsi="Times New Roman"/>
                <w:sz w:val="16"/>
                <w:szCs w:val="16"/>
              </w:rPr>
              <w:t>е</w:t>
            </w:r>
            <w:r w:rsidRPr="001534CC">
              <w:rPr>
                <w:rFonts w:ascii="Times New Roman" w:hAnsi="Times New Roman"/>
                <w:sz w:val="16"/>
                <w:szCs w:val="16"/>
              </w:rPr>
              <w:t>плоносителя</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8AB18A"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proofErr w:type="spellStart"/>
            <w:r w:rsidRPr="001534CC">
              <w:rPr>
                <w:rFonts w:ascii="Times New Roman" w:hAnsi="Times New Roman"/>
                <w:sz w:val="16"/>
                <w:szCs w:val="16"/>
              </w:rPr>
              <w:t>кВт·ч</w:t>
            </w:r>
            <w:proofErr w:type="spellEnd"/>
            <w:r w:rsidRPr="001534CC">
              <w:rPr>
                <w:rFonts w:ascii="Times New Roman" w:hAnsi="Times New Roman"/>
                <w:sz w:val="16"/>
                <w:szCs w:val="16"/>
              </w:rPr>
              <w:t>/м³</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C9E768"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BF4664"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FC3A5A"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7683D"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46A1F6"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9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C01DE1"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6" w:type="dxa"/>
            <w:tcBorders>
              <w:top w:val="single" w:sz="4" w:space="0" w:color="auto"/>
              <w:left w:val="single" w:sz="4" w:space="0" w:color="auto"/>
              <w:bottom w:val="single" w:sz="4" w:space="0" w:color="auto"/>
              <w:right w:val="single" w:sz="4" w:space="0" w:color="auto"/>
            </w:tcBorders>
            <w:vAlign w:val="center"/>
          </w:tcPr>
          <w:p w14:paraId="76470D76"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1EDC6812"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r>
      <w:tr w:rsidR="001534CC" w:rsidRPr="001534CC" w14:paraId="373517E6" w14:textId="77777777" w:rsidTr="008E3E6F">
        <w:trPr>
          <w:trHeight w:val="20"/>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286CE1"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2</w:t>
            </w:r>
          </w:p>
        </w:tc>
        <w:tc>
          <w:tcPr>
            <w:tcW w:w="6759"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5BDD8" w14:textId="77777777" w:rsidR="001534CC" w:rsidRPr="001534CC" w:rsidRDefault="001534CC" w:rsidP="001320AF">
            <w:pPr>
              <w:widowControl w:val="0"/>
              <w:autoSpaceDE w:val="0"/>
              <w:autoSpaceDN w:val="0"/>
              <w:adjustRightInd w:val="0"/>
              <w:contextualSpacing/>
              <w:rPr>
                <w:rFonts w:ascii="Times New Roman" w:hAnsi="Times New Roman"/>
                <w:sz w:val="16"/>
                <w:szCs w:val="16"/>
              </w:rPr>
            </w:pPr>
            <w:r w:rsidRPr="001534CC">
              <w:rPr>
                <w:rFonts w:ascii="Times New Roman" w:hAnsi="Times New Roman"/>
                <w:sz w:val="16"/>
                <w:szCs w:val="16"/>
              </w:rPr>
              <w:t>Удельный расход условного топлива на выработку единицы тепловой энергии и (или) те</w:t>
            </w:r>
            <w:r w:rsidRPr="001534CC">
              <w:rPr>
                <w:rFonts w:ascii="Times New Roman" w:hAnsi="Times New Roman"/>
                <w:sz w:val="16"/>
                <w:szCs w:val="16"/>
              </w:rPr>
              <w:t>п</w:t>
            </w:r>
            <w:r w:rsidRPr="001534CC">
              <w:rPr>
                <w:rFonts w:ascii="Times New Roman" w:hAnsi="Times New Roman"/>
                <w:sz w:val="16"/>
                <w:szCs w:val="16"/>
              </w:rPr>
              <w:t>лоносителя</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0D399"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proofErr w:type="spellStart"/>
            <w:r w:rsidRPr="001534CC">
              <w:rPr>
                <w:rFonts w:ascii="Times New Roman" w:hAnsi="Times New Roman"/>
                <w:sz w:val="16"/>
                <w:szCs w:val="16"/>
              </w:rPr>
              <w:t>т.у.т</w:t>
            </w:r>
            <w:proofErr w:type="spellEnd"/>
            <w:r w:rsidRPr="001534CC">
              <w:rPr>
                <w:rFonts w:ascii="Times New Roman" w:hAnsi="Times New Roman"/>
                <w:sz w:val="16"/>
                <w:szCs w:val="16"/>
              </w:rPr>
              <w:t>./Гкал</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25D0A"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0,227</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A814E8"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0,227</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70509"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0,227</w:t>
            </w:r>
          </w:p>
        </w:tc>
        <w:tc>
          <w:tcPr>
            <w:tcW w:w="6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914BD"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0,227</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2D9B22"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0,190</w:t>
            </w:r>
          </w:p>
        </w:tc>
        <w:tc>
          <w:tcPr>
            <w:tcW w:w="69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54695"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0,190</w:t>
            </w:r>
          </w:p>
        </w:tc>
        <w:tc>
          <w:tcPr>
            <w:tcW w:w="686" w:type="dxa"/>
            <w:tcBorders>
              <w:top w:val="single" w:sz="4" w:space="0" w:color="auto"/>
              <w:left w:val="single" w:sz="4" w:space="0" w:color="auto"/>
              <w:bottom w:val="single" w:sz="4" w:space="0" w:color="auto"/>
              <w:right w:val="single" w:sz="4" w:space="0" w:color="auto"/>
            </w:tcBorders>
            <w:vAlign w:val="center"/>
          </w:tcPr>
          <w:p w14:paraId="3D91BD29"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0,190</w:t>
            </w:r>
          </w:p>
        </w:tc>
        <w:tc>
          <w:tcPr>
            <w:tcW w:w="567" w:type="dxa"/>
            <w:tcBorders>
              <w:top w:val="single" w:sz="4" w:space="0" w:color="auto"/>
              <w:left w:val="single" w:sz="4" w:space="0" w:color="auto"/>
              <w:bottom w:val="single" w:sz="4" w:space="0" w:color="auto"/>
              <w:right w:val="single" w:sz="4" w:space="0" w:color="auto"/>
            </w:tcBorders>
            <w:vAlign w:val="center"/>
          </w:tcPr>
          <w:p w14:paraId="1B12B1A0"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0,190</w:t>
            </w:r>
          </w:p>
        </w:tc>
      </w:tr>
      <w:tr w:rsidR="001534CC" w:rsidRPr="001534CC" w14:paraId="3E2F7A1B" w14:textId="77777777" w:rsidTr="008E3E6F">
        <w:trPr>
          <w:trHeight w:val="20"/>
        </w:trPr>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2A50E" w14:textId="77777777" w:rsidR="001534CC" w:rsidRPr="001534CC" w:rsidRDefault="001534CC" w:rsidP="001320AF">
            <w:pPr>
              <w:widowControl w:val="0"/>
              <w:autoSpaceDE w:val="0"/>
              <w:autoSpaceDN w:val="0"/>
              <w:adjustRightInd w:val="0"/>
              <w:contextualSpacing/>
              <w:jc w:val="both"/>
              <w:rPr>
                <w:rFonts w:ascii="Times New Roman" w:hAnsi="Times New Roman"/>
                <w:sz w:val="16"/>
                <w:szCs w:val="16"/>
              </w:rPr>
            </w:pPr>
          </w:p>
        </w:tc>
        <w:tc>
          <w:tcPr>
            <w:tcW w:w="6759"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2BD0A" w14:textId="77777777" w:rsidR="001534CC" w:rsidRPr="001534CC" w:rsidRDefault="001534CC" w:rsidP="001320AF">
            <w:pPr>
              <w:widowControl w:val="0"/>
              <w:autoSpaceDE w:val="0"/>
              <w:autoSpaceDN w:val="0"/>
              <w:adjustRightInd w:val="0"/>
              <w:contextualSpacing/>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AEFE4"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proofErr w:type="spellStart"/>
            <w:r w:rsidRPr="001534CC">
              <w:rPr>
                <w:rFonts w:ascii="Times New Roman" w:hAnsi="Times New Roman"/>
                <w:sz w:val="16"/>
                <w:szCs w:val="16"/>
              </w:rPr>
              <w:t>т.у.т</w:t>
            </w:r>
            <w:proofErr w:type="spellEnd"/>
            <w:r w:rsidRPr="001534CC">
              <w:rPr>
                <w:rFonts w:ascii="Times New Roman" w:hAnsi="Times New Roman"/>
                <w:sz w:val="16"/>
                <w:szCs w:val="16"/>
              </w:rPr>
              <w:t>./м³</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51CDB4"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D3DFE"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1DAE"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8F5EF9"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3B4A3A"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9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B86C2"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6" w:type="dxa"/>
            <w:tcBorders>
              <w:top w:val="single" w:sz="4" w:space="0" w:color="auto"/>
              <w:left w:val="single" w:sz="4" w:space="0" w:color="auto"/>
              <w:bottom w:val="single" w:sz="4" w:space="0" w:color="auto"/>
              <w:right w:val="single" w:sz="4" w:space="0" w:color="auto"/>
            </w:tcBorders>
            <w:vAlign w:val="center"/>
          </w:tcPr>
          <w:p w14:paraId="0F8DABB4"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4900C918"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r>
      <w:tr w:rsidR="001534CC" w:rsidRPr="001534CC" w14:paraId="10AA89D1" w14:textId="77777777" w:rsidTr="008E3E6F">
        <w:trPr>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6C3639"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3</w:t>
            </w:r>
          </w:p>
        </w:tc>
        <w:tc>
          <w:tcPr>
            <w:tcW w:w="67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90F6F" w14:textId="77777777" w:rsidR="001534CC" w:rsidRPr="001534CC" w:rsidRDefault="001534CC" w:rsidP="001320AF">
            <w:pPr>
              <w:widowControl w:val="0"/>
              <w:autoSpaceDE w:val="0"/>
              <w:autoSpaceDN w:val="0"/>
              <w:adjustRightInd w:val="0"/>
              <w:ind w:left="40"/>
              <w:contextualSpacing/>
              <w:rPr>
                <w:rFonts w:ascii="Times New Roman" w:hAnsi="Times New Roman"/>
                <w:sz w:val="16"/>
                <w:szCs w:val="16"/>
              </w:rPr>
            </w:pPr>
            <w:r w:rsidRPr="001534CC">
              <w:rPr>
                <w:rFonts w:ascii="Times New Roman" w:hAnsi="Times New Roman"/>
                <w:sz w:val="16"/>
                <w:szCs w:val="16"/>
              </w:rPr>
              <w:t>Объем присоединяемой тепловой нагрузки новых потребит</w:t>
            </w:r>
            <w:r w:rsidRPr="001534CC">
              <w:rPr>
                <w:rFonts w:ascii="Times New Roman" w:hAnsi="Times New Roman"/>
                <w:sz w:val="16"/>
                <w:szCs w:val="16"/>
              </w:rPr>
              <w:t>е</w:t>
            </w:r>
            <w:r w:rsidRPr="001534CC">
              <w:rPr>
                <w:rFonts w:ascii="Times New Roman" w:hAnsi="Times New Roman"/>
                <w:sz w:val="16"/>
                <w:szCs w:val="16"/>
              </w:rPr>
              <w:t>лей</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81F049"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Гкал/ч</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C0DFE"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18B35"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66A77"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4F2023"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0AE70"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9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80E2B7"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6" w:type="dxa"/>
            <w:tcBorders>
              <w:top w:val="single" w:sz="4" w:space="0" w:color="auto"/>
              <w:left w:val="single" w:sz="4" w:space="0" w:color="auto"/>
              <w:bottom w:val="single" w:sz="4" w:space="0" w:color="auto"/>
              <w:right w:val="single" w:sz="4" w:space="0" w:color="auto"/>
            </w:tcBorders>
            <w:vAlign w:val="center"/>
          </w:tcPr>
          <w:p w14:paraId="56867320"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7EFB7AFF"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r>
      <w:tr w:rsidR="001534CC" w:rsidRPr="001534CC" w14:paraId="241C6026" w14:textId="77777777" w:rsidTr="008E3E6F">
        <w:trPr>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5D018"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4</w:t>
            </w:r>
          </w:p>
        </w:tc>
        <w:tc>
          <w:tcPr>
            <w:tcW w:w="67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D1943" w14:textId="77777777" w:rsidR="001534CC" w:rsidRPr="001534CC" w:rsidRDefault="001534CC" w:rsidP="001320AF">
            <w:pPr>
              <w:widowControl w:val="0"/>
              <w:autoSpaceDE w:val="0"/>
              <w:autoSpaceDN w:val="0"/>
              <w:adjustRightInd w:val="0"/>
              <w:ind w:left="40"/>
              <w:contextualSpacing/>
              <w:rPr>
                <w:rFonts w:ascii="Times New Roman" w:hAnsi="Times New Roman"/>
                <w:sz w:val="16"/>
                <w:szCs w:val="16"/>
              </w:rPr>
            </w:pPr>
            <w:r w:rsidRPr="001534CC">
              <w:rPr>
                <w:rFonts w:ascii="Times New Roman" w:hAnsi="Times New Roman"/>
                <w:sz w:val="16"/>
                <w:szCs w:val="16"/>
              </w:rPr>
              <w:t>Износ объектов системы тепл</w:t>
            </w:r>
            <w:r w:rsidRPr="001534CC">
              <w:rPr>
                <w:rFonts w:ascii="Times New Roman" w:hAnsi="Times New Roman"/>
                <w:sz w:val="16"/>
                <w:szCs w:val="16"/>
              </w:rPr>
              <w:t>о</w:t>
            </w:r>
            <w:r w:rsidRPr="001534CC">
              <w:rPr>
                <w:rFonts w:ascii="Times New Roman" w:hAnsi="Times New Roman"/>
                <w:sz w:val="16"/>
                <w:szCs w:val="16"/>
              </w:rPr>
              <w:t>снабжения с выделением процента износа объектов, существующих на начало реализации инвестиционной програ</w:t>
            </w:r>
            <w:r w:rsidRPr="001534CC">
              <w:rPr>
                <w:rFonts w:ascii="Times New Roman" w:hAnsi="Times New Roman"/>
                <w:sz w:val="16"/>
                <w:szCs w:val="16"/>
              </w:rPr>
              <w:t>м</w:t>
            </w:r>
            <w:r w:rsidRPr="001534CC">
              <w:rPr>
                <w:rFonts w:ascii="Times New Roman" w:hAnsi="Times New Roman"/>
                <w:sz w:val="16"/>
                <w:szCs w:val="16"/>
              </w:rPr>
              <w:t>мы</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EF295"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2D36C3"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9AC1C4"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83766"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20A8F"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C0D3B"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9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45EE2"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6" w:type="dxa"/>
            <w:tcBorders>
              <w:top w:val="single" w:sz="4" w:space="0" w:color="auto"/>
              <w:left w:val="single" w:sz="4" w:space="0" w:color="auto"/>
              <w:bottom w:val="single" w:sz="4" w:space="0" w:color="auto"/>
              <w:right w:val="single" w:sz="4" w:space="0" w:color="auto"/>
            </w:tcBorders>
            <w:vAlign w:val="center"/>
          </w:tcPr>
          <w:p w14:paraId="27A8E4C3"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155CCC75"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r>
      <w:tr w:rsidR="001534CC" w:rsidRPr="001534CC" w14:paraId="6B4DFCC7" w14:textId="77777777" w:rsidTr="008E3E6F">
        <w:trPr>
          <w:trHeight w:val="20"/>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15BC2"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5</w:t>
            </w:r>
          </w:p>
        </w:tc>
        <w:tc>
          <w:tcPr>
            <w:tcW w:w="6759" w:type="dxa"/>
            <w:vMerge w:val="restart"/>
            <w:tcBorders>
              <w:top w:val="single" w:sz="4" w:space="0" w:color="auto"/>
              <w:left w:val="single" w:sz="4" w:space="0" w:color="auto"/>
              <w:right w:val="single" w:sz="4" w:space="0" w:color="auto"/>
            </w:tcBorders>
            <w:tcMar>
              <w:top w:w="28" w:type="dxa"/>
              <w:left w:w="57" w:type="dxa"/>
              <w:bottom w:w="28" w:type="dxa"/>
              <w:right w:w="57" w:type="dxa"/>
            </w:tcMar>
            <w:vAlign w:val="center"/>
          </w:tcPr>
          <w:p w14:paraId="1C4A0608" w14:textId="77777777" w:rsidR="001534CC" w:rsidRPr="001534CC" w:rsidRDefault="001534CC" w:rsidP="001320AF">
            <w:pPr>
              <w:widowControl w:val="0"/>
              <w:autoSpaceDE w:val="0"/>
              <w:autoSpaceDN w:val="0"/>
              <w:adjustRightInd w:val="0"/>
              <w:ind w:left="40"/>
              <w:contextualSpacing/>
              <w:rPr>
                <w:rFonts w:ascii="Times New Roman" w:hAnsi="Times New Roman"/>
                <w:sz w:val="16"/>
                <w:szCs w:val="16"/>
              </w:rPr>
            </w:pPr>
            <w:r w:rsidRPr="001534CC">
              <w:rPr>
                <w:rFonts w:ascii="Times New Roman" w:hAnsi="Times New Roman"/>
                <w:sz w:val="16"/>
                <w:szCs w:val="16"/>
              </w:rPr>
              <w:t>Потери тепловой энергии при передаче тепловой энергии по тепловым сетям</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D631C1"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Гкал в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3F9294"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115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E70CF5"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E900FF"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2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D8295A"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B73F0E"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9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FAE25E"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6" w:type="dxa"/>
            <w:tcBorders>
              <w:top w:val="single" w:sz="4" w:space="0" w:color="auto"/>
              <w:left w:val="single" w:sz="4" w:space="0" w:color="auto"/>
              <w:bottom w:val="single" w:sz="4" w:space="0" w:color="auto"/>
              <w:right w:val="single" w:sz="4" w:space="0" w:color="auto"/>
            </w:tcBorders>
            <w:vAlign w:val="center"/>
          </w:tcPr>
          <w:p w14:paraId="04CAE161"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763506AC"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r>
      <w:tr w:rsidR="001534CC" w:rsidRPr="001534CC" w14:paraId="726BC143" w14:textId="77777777" w:rsidTr="008E3E6F">
        <w:trPr>
          <w:trHeight w:val="20"/>
        </w:trPr>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E747B8" w14:textId="77777777" w:rsidR="001534CC" w:rsidRPr="001534CC" w:rsidRDefault="001534CC" w:rsidP="001320AF">
            <w:pPr>
              <w:widowControl w:val="0"/>
              <w:autoSpaceDE w:val="0"/>
              <w:autoSpaceDN w:val="0"/>
              <w:adjustRightInd w:val="0"/>
              <w:contextualSpacing/>
              <w:jc w:val="both"/>
              <w:rPr>
                <w:rFonts w:ascii="Times New Roman" w:hAnsi="Times New Roman"/>
                <w:sz w:val="16"/>
                <w:szCs w:val="16"/>
              </w:rPr>
            </w:pPr>
          </w:p>
        </w:tc>
        <w:tc>
          <w:tcPr>
            <w:tcW w:w="6759" w:type="dxa"/>
            <w:vMerge/>
            <w:tcBorders>
              <w:left w:val="single" w:sz="4" w:space="0" w:color="auto"/>
              <w:bottom w:val="single" w:sz="4" w:space="0" w:color="auto"/>
              <w:right w:val="single" w:sz="4" w:space="0" w:color="auto"/>
            </w:tcBorders>
            <w:tcMar>
              <w:top w:w="28" w:type="dxa"/>
              <w:left w:w="57" w:type="dxa"/>
              <w:bottom w:w="28" w:type="dxa"/>
              <w:right w:w="57" w:type="dxa"/>
            </w:tcMar>
            <w:vAlign w:val="center"/>
          </w:tcPr>
          <w:p w14:paraId="28B72733" w14:textId="77777777" w:rsidR="001534CC" w:rsidRPr="001534CC" w:rsidRDefault="001534CC" w:rsidP="001320AF">
            <w:pPr>
              <w:widowControl w:val="0"/>
              <w:autoSpaceDE w:val="0"/>
              <w:autoSpaceDN w:val="0"/>
              <w:adjustRightInd w:val="0"/>
              <w:ind w:left="40"/>
              <w:contextualSpacing/>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67A2B3"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 от полезного отпуска тепл</w:t>
            </w:r>
            <w:r w:rsidRPr="001534CC">
              <w:rPr>
                <w:rFonts w:ascii="Times New Roman" w:hAnsi="Times New Roman"/>
                <w:sz w:val="16"/>
                <w:szCs w:val="16"/>
              </w:rPr>
              <w:t>о</w:t>
            </w:r>
            <w:r w:rsidRPr="001534CC">
              <w:rPr>
                <w:rFonts w:ascii="Times New Roman" w:hAnsi="Times New Roman"/>
                <w:sz w:val="16"/>
                <w:szCs w:val="16"/>
              </w:rPr>
              <w:t>вой энергии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D97855"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115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EA1D6A"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771865"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2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EF869A"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0B865B"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9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2E24AE"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6" w:type="dxa"/>
            <w:tcBorders>
              <w:top w:val="single" w:sz="4" w:space="0" w:color="auto"/>
              <w:left w:val="single" w:sz="4" w:space="0" w:color="auto"/>
              <w:bottom w:val="single" w:sz="4" w:space="0" w:color="auto"/>
              <w:right w:val="single" w:sz="4" w:space="0" w:color="auto"/>
            </w:tcBorders>
            <w:vAlign w:val="center"/>
          </w:tcPr>
          <w:p w14:paraId="3D41F5F6"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2685B489"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r>
      <w:tr w:rsidR="001534CC" w:rsidRPr="001534CC" w14:paraId="0B6D2CC5" w14:textId="77777777" w:rsidTr="008E3E6F">
        <w:trPr>
          <w:trHeight w:val="20"/>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E20AD9"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6</w:t>
            </w:r>
          </w:p>
        </w:tc>
        <w:tc>
          <w:tcPr>
            <w:tcW w:w="6759" w:type="dxa"/>
            <w:vMerge w:val="restart"/>
            <w:tcBorders>
              <w:top w:val="single" w:sz="4" w:space="0" w:color="auto"/>
              <w:left w:val="single" w:sz="4" w:space="0" w:color="auto"/>
              <w:right w:val="single" w:sz="4" w:space="0" w:color="auto"/>
            </w:tcBorders>
            <w:tcMar>
              <w:top w:w="28" w:type="dxa"/>
              <w:left w:w="57" w:type="dxa"/>
              <w:bottom w:w="28" w:type="dxa"/>
              <w:right w:w="57" w:type="dxa"/>
            </w:tcMar>
            <w:vAlign w:val="center"/>
          </w:tcPr>
          <w:p w14:paraId="3CC6E2B3" w14:textId="77777777" w:rsidR="001534CC" w:rsidRPr="001534CC" w:rsidRDefault="001534CC" w:rsidP="001320AF">
            <w:pPr>
              <w:widowControl w:val="0"/>
              <w:autoSpaceDE w:val="0"/>
              <w:autoSpaceDN w:val="0"/>
              <w:adjustRightInd w:val="0"/>
              <w:ind w:left="40"/>
              <w:contextualSpacing/>
              <w:rPr>
                <w:rFonts w:ascii="Times New Roman" w:hAnsi="Times New Roman"/>
                <w:sz w:val="16"/>
                <w:szCs w:val="16"/>
              </w:rPr>
            </w:pPr>
            <w:r w:rsidRPr="001534CC">
              <w:rPr>
                <w:rFonts w:ascii="Times New Roman" w:hAnsi="Times New Roman"/>
                <w:sz w:val="16"/>
                <w:szCs w:val="16"/>
              </w:rPr>
              <w:t>Потери теплоносителя при передаче тепловой энергии по тепл</w:t>
            </w:r>
            <w:r w:rsidRPr="001534CC">
              <w:rPr>
                <w:rFonts w:ascii="Times New Roman" w:hAnsi="Times New Roman"/>
                <w:sz w:val="16"/>
                <w:szCs w:val="16"/>
              </w:rPr>
              <w:t>о</w:t>
            </w:r>
            <w:r w:rsidRPr="001534CC">
              <w:rPr>
                <w:rFonts w:ascii="Times New Roman" w:hAnsi="Times New Roman"/>
                <w:sz w:val="16"/>
                <w:szCs w:val="16"/>
              </w:rPr>
              <w:t>вым сетям</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F3CBE3"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тонн в год для воды</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19BA9"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D4DDA"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08B87"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559BD"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C07B21"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9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40968D"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6" w:type="dxa"/>
            <w:tcBorders>
              <w:top w:val="single" w:sz="4" w:space="0" w:color="auto"/>
              <w:left w:val="single" w:sz="4" w:space="0" w:color="auto"/>
              <w:bottom w:val="single" w:sz="4" w:space="0" w:color="auto"/>
              <w:right w:val="single" w:sz="4" w:space="0" w:color="auto"/>
            </w:tcBorders>
            <w:vAlign w:val="center"/>
          </w:tcPr>
          <w:p w14:paraId="13DC78D7"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0C148CE0"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r>
      <w:tr w:rsidR="001534CC" w:rsidRPr="001534CC" w14:paraId="4332EF1B" w14:textId="77777777" w:rsidTr="008E3E6F">
        <w:trPr>
          <w:trHeight w:val="20"/>
        </w:trPr>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5B284D" w14:textId="77777777" w:rsidR="001534CC" w:rsidRPr="001534CC" w:rsidRDefault="001534CC" w:rsidP="001320AF">
            <w:pPr>
              <w:widowControl w:val="0"/>
              <w:autoSpaceDE w:val="0"/>
              <w:autoSpaceDN w:val="0"/>
              <w:adjustRightInd w:val="0"/>
              <w:contextualSpacing/>
              <w:jc w:val="both"/>
              <w:rPr>
                <w:rFonts w:ascii="Times New Roman" w:hAnsi="Times New Roman"/>
                <w:sz w:val="16"/>
                <w:szCs w:val="16"/>
              </w:rPr>
            </w:pPr>
          </w:p>
        </w:tc>
        <w:tc>
          <w:tcPr>
            <w:tcW w:w="6759" w:type="dxa"/>
            <w:vMerge/>
            <w:tcBorders>
              <w:left w:val="single" w:sz="4" w:space="0" w:color="auto"/>
              <w:bottom w:val="single" w:sz="4" w:space="0" w:color="auto"/>
              <w:right w:val="single" w:sz="4" w:space="0" w:color="auto"/>
            </w:tcBorders>
            <w:tcMar>
              <w:top w:w="28" w:type="dxa"/>
              <w:left w:w="57" w:type="dxa"/>
              <w:bottom w:w="28" w:type="dxa"/>
              <w:right w:w="57" w:type="dxa"/>
            </w:tcMar>
            <w:vAlign w:val="center"/>
          </w:tcPr>
          <w:p w14:paraId="22260EA8" w14:textId="77777777" w:rsidR="001534CC" w:rsidRPr="001534CC" w:rsidRDefault="001534CC" w:rsidP="001320AF">
            <w:pPr>
              <w:widowControl w:val="0"/>
              <w:autoSpaceDE w:val="0"/>
              <w:autoSpaceDN w:val="0"/>
              <w:adjustRightInd w:val="0"/>
              <w:ind w:left="40"/>
              <w:contextualSpacing/>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0D0019"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м³ для п</w:t>
            </w:r>
            <w:r w:rsidRPr="001534CC">
              <w:rPr>
                <w:rFonts w:ascii="Times New Roman" w:hAnsi="Times New Roman"/>
                <w:sz w:val="16"/>
                <w:szCs w:val="16"/>
              </w:rPr>
              <w:t>а</w:t>
            </w:r>
            <w:r w:rsidRPr="001534CC">
              <w:rPr>
                <w:rFonts w:ascii="Times New Roman" w:hAnsi="Times New Roman"/>
                <w:sz w:val="16"/>
                <w:szCs w:val="16"/>
              </w:rPr>
              <w:t xml:space="preserve">ра </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99A58"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3304F3"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51B62B"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66BEE"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78146"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9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971EFD"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6" w:type="dxa"/>
            <w:tcBorders>
              <w:top w:val="single" w:sz="4" w:space="0" w:color="auto"/>
              <w:left w:val="single" w:sz="4" w:space="0" w:color="auto"/>
              <w:bottom w:val="single" w:sz="4" w:space="0" w:color="auto"/>
              <w:right w:val="single" w:sz="4" w:space="0" w:color="auto"/>
            </w:tcBorders>
            <w:vAlign w:val="center"/>
          </w:tcPr>
          <w:p w14:paraId="598CB177"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05810F41"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r>
      <w:tr w:rsidR="001534CC" w:rsidRPr="001534CC" w14:paraId="2CF43529" w14:textId="77777777" w:rsidTr="008E3E6F">
        <w:trPr>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BA505" w14:textId="77777777" w:rsidR="001534CC" w:rsidRPr="001534CC" w:rsidRDefault="001534CC" w:rsidP="001320AF">
            <w:pPr>
              <w:widowControl w:val="0"/>
              <w:autoSpaceDE w:val="0"/>
              <w:autoSpaceDN w:val="0"/>
              <w:adjustRightInd w:val="0"/>
              <w:contextualSpacing/>
              <w:jc w:val="center"/>
              <w:rPr>
                <w:rFonts w:ascii="Times New Roman" w:hAnsi="Times New Roman"/>
                <w:sz w:val="16"/>
                <w:szCs w:val="16"/>
              </w:rPr>
            </w:pPr>
            <w:r w:rsidRPr="001534CC">
              <w:rPr>
                <w:rFonts w:ascii="Times New Roman" w:hAnsi="Times New Roman"/>
                <w:sz w:val="16"/>
                <w:szCs w:val="16"/>
              </w:rPr>
              <w:t>7</w:t>
            </w:r>
          </w:p>
        </w:tc>
        <w:tc>
          <w:tcPr>
            <w:tcW w:w="67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C66BDD" w14:textId="77777777" w:rsidR="001534CC" w:rsidRPr="001534CC" w:rsidRDefault="001534CC" w:rsidP="001320AF">
            <w:pPr>
              <w:autoSpaceDE w:val="0"/>
              <w:autoSpaceDN w:val="0"/>
              <w:adjustRightInd w:val="0"/>
              <w:contextualSpacing/>
              <w:rPr>
                <w:rFonts w:ascii="Times New Roman" w:hAnsi="Times New Roman"/>
                <w:sz w:val="16"/>
                <w:szCs w:val="16"/>
              </w:rPr>
            </w:pPr>
            <w:bookmarkStart w:id="123" w:name="Par625"/>
            <w:bookmarkEnd w:id="123"/>
            <w:r w:rsidRPr="001534CC">
              <w:rPr>
                <w:rFonts w:ascii="Times New Roman" w:hAnsi="Times New Roman"/>
                <w:sz w:val="16"/>
                <w:szCs w:val="16"/>
              </w:rPr>
              <w:t xml:space="preserve">Показатели, характеризующие снижение негативного воздействия на окружающую среду в соответствии с </w:t>
            </w:r>
            <w:hyperlink r:id="rId35" w:history="1">
              <w:r w:rsidRPr="001534CC">
                <w:rPr>
                  <w:rFonts w:ascii="Times New Roman" w:hAnsi="Times New Roman"/>
                  <w:sz w:val="16"/>
                  <w:szCs w:val="16"/>
                </w:rPr>
                <w:t>подпунктом «ж» пункта 10</w:t>
              </w:r>
            </w:hyperlink>
            <w:r w:rsidRPr="001534CC">
              <w:rPr>
                <w:rFonts w:ascii="Times New Roman" w:hAnsi="Times New Roman"/>
                <w:sz w:val="16"/>
                <w:szCs w:val="16"/>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 410</w:t>
            </w:r>
          </w:p>
          <w:p w14:paraId="6024B5DB" w14:textId="77777777" w:rsidR="001534CC" w:rsidRPr="001534CC" w:rsidRDefault="001534CC" w:rsidP="001320AF">
            <w:pPr>
              <w:widowControl w:val="0"/>
              <w:autoSpaceDE w:val="0"/>
              <w:autoSpaceDN w:val="0"/>
              <w:adjustRightInd w:val="0"/>
              <w:ind w:left="40"/>
              <w:contextualSpacing/>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6171B7" w14:textId="77777777" w:rsidR="001534CC" w:rsidRPr="001534CC" w:rsidRDefault="001534CC" w:rsidP="001320AF">
            <w:pPr>
              <w:widowControl w:val="0"/>
              <w:autoSpaceDE w:val="0"/>
              <w:autoSpaceDN w:val="0"/>
              <w:adjustRightInd w:val="0"/>
              <w:ind w:left="-102" w:right="-62"/>
              <w:contextualSpacing/>
              <w:jc w:val="center"/>
              <w:rPr>
                <w:rFonts w:ascii="Times New Roman" w:hAnsi="Times New Roman"/>
                <w:sz w:val="16"/>
                <w:szCs w:val="16"/>
              </w:rPr>
            </w:pPr>
            <w:r w:rsidRPr="001534CC">
              <w:rPr>
                <w:rFonts w:ascii="Times New Roman" w:hAnsi="Times New Roman"/>
                <w:sz w:val="16"/>
                <w:szCs w:val="16"/>
              </w:rPr>
              <w:t>в соответствии с законодател</w:t>
            </w:r>
            <w:r w:rsidRPr="001534CC">
              <w:rPr>
                <w:rFonts w:ascii="Times New Roman" w:hAnsi="Times New Roman"/>
                <w:sz w:val="16"/>
                <w:szCs w:val="16"/>
              </w:rPr>
              <w:t>ь</w:t>
            </w:r>
            <w:r w:rsidRPr="001534CC">
              <w:rPr>
                <w:rFonts w:ascii="Times New Roman" w:hAnsi="Times New Roman"/>
                <w:sz w:val="16"/>
                <w:szCs w:val="16"/>
              </w:rPr>
              <w:t>ством РФ об охране окружающей ср</w:t>
            </w:r>
            <w:r w:rsidRPr="001534CC">
              <w:rPr>
                <w:rFonts w:ascii="Times New Roman" w:hAnsi="Times New Roman"/>
                <w:sz w:val="16"/>
                <w:szCs w:val="16"/>
              </w:rPr>
              <w:t>е</w:t>
            </w:r>
            <w:r w:rsidRPr="001534CC">
              <w:rPr>
                <w:rFonts w:ascii="Times New Roman" w:hAnsi="Times New Roman"/>
                <w:sz w:val="16"/>
                <w:szCs w:val="16"/>
              </w:rPr>
              <w:t>ды</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546D8B"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FB5546"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327DB"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CFD10"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2515FE"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9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C9A08B"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686" w:type="dxa"/>
            <w:tcBorders>
              <w:top w:val="single" w:sz="4" w:space="0" w:color="auto"/>
              <w:left w:val="single" w:sz="4" w:space="0" w:color="auto"/>
              <w:bottom w:val="single" w:sz="4" w:space="0" w:color="auto"/>
              <w:right w:val="single" w:sz="4" w:space="0" w:color="auto"/>
            </w:tcBorders>
            <w:vAlign w:val="center"/>
          </w:tcPr>
          <w:p w14:paraId="2C20C439"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00147C61" w14:textId="77777777" w:rsidR="001534CC" w:rsidRPr="001534CC" w:rsidRDefault="001534CC" w:rsidP="001320AF">
            <w:pPr>
              <w:contextualSpacing/>
              <w:jc w:val="center"/>
              <w:rPr>
                <w:rFonts w:ascii="Times New Roman" w:hAnsi="Times New Roman"/>
                <w:sz w:val="16"/>
                <w:szCs w:val="16"/>
              </w:rPr>
            </w:pPr>
            <w:r w:rsidRPr="001534CC">
              <w:rPr>
                <w:rFonts w:ascii="Times New Roman" w:hAnsi="Times New Roman"/>
                <w:sz w:val="16"/>
                <w:szCs w:val="16"/>
              </w:rPr>
              <w:t>-</w:t>
            </w:r>
          </w:p>
        </w:tc>
      </w:tr>
    </w:tbl>
    <w:p w14:paraId="2FA827E9" w14:textId="77777777" w:rsidR="001534CC" w:rsidRDefault="001534CC" w:rsidP="001534CC">
      <w:pPr>
        <w:tabs>
          <w:tab w:val="left" w:pos="3149"/>
        </w:tabs>
        <w:rPr>
          <w:sz w:val="24"/>
          <w:szCs w:val="24"/>
        </w:rPr>
        <w:sectPr w:rsidR="001534CC" w:rsidSect="006D4CCF">
          <w:headerReference w:type="default" r:id="rId36"/>
          <w:pgSz w:w="16838" w:h="11906" w:orient="landscape"/>
          <w:pgMar w:top="1701" w:right="1134" w:bottom="850" w:left="1134" w:header="708" w:footer="418" w:gutter="0"/>
          <w:cols w:space="708"/>
          <w:docGrid w:linePitch="360"/>
        </w:sectPr>
      </w:pPr>
    </w:p>
    <w:p w14:paraId="610FD7BB" w14:textId="77777777" w:rsidR="001534CC" w:rsidRPr="001534CC" w:rsidRDefault="001534CC" w:rsidP="001534CC">
      <w:pPr>
        <w:jc w:val="center"/>
        <w:rPr>
          <w:rFonts w:ascii="Times New Roman" w:hAnsi="Times New Roman"/>
          <w:bCs/>
          <w:sz w:val="24"/>
          <w:szCs w:val="24"/>
        </w:rPr>
      </w:pPr>
      <w:r w:rsidRPr="001534CC">
        <w:rPr>
          <w:rFonts w:ascii="Times New Roman" w:hAnsi="Times New Roman"/>
          <w:bCs/>
          <w:sz w:val="24"/>
          <w:szCs w:val="24"/>
        </w:rPr>
        <w:t>Показатели надежности объектов централизованного теплоснабжения МП «Исток»</w:t>
      </w:r>
    </w:p>
    <w:p w14:paraId="37D402B7" w14:textId="77777777" w:rsidR="001534CC" w:rsidRPr="00F05FAD" w:rsidRDefault="001534CC" w:rsidP="001534CC">
      <w:pPr>
        <w:jc w:val="center"/>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
        <w:gridCol w:w="2011"/>
        <w:gridCol w:w="1283"/>
        <w:gridCol w:w="356"/>
        <w:gridCol w:w="393"/>
        <w:gridCol w:w="356"/>
        <w:gridCol w:w="356"/>
        <w:gridCol w:w="356"/>
        <w:gridCol w:w="428"/>
        <w:gridCol w:w="1303"/>
        <w:gridCol w:w="398"/>
        <w:gridCol w:w="404"/>
        <w:gridCol w:w="356"/>
        <w:gridCol w:w="389"/>
        <w:gridCol w:w="356"/>
        <w:gridCol w:w="398"/>
      </w:tblGrid>
      <w:tr w:rsidR="001534CC" w:rsidRPr="00940C90" w14:paraId="08A2E177" w14:textId="77777777" w:rsidTr="00D07AB3">
        <w:trPr>
          <w:trHeight w:val="20"/>
          <w:jc w:val="center"/>
        </w:trPr>
        <w:tc>
          <w:tcPr>
            <w:tcW w:w="256" w:type="pct"/>
            <w:vMerge w:val="restart"/>
            <w:tcMar>
              <w:top w:w="62" w:type="dxa"/>
              <w:left w:w="28" w:type="dxa"/>
              <w:bottom w:w="102" w:type="dxa"/>
              <w:right w:w="28" w:type="dxa"/>
            </w:tcMar>
            <w:vAlign w:val="center"/>
          </w:tcPr>
          <w:p w14:paraId="5B7901E4"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 п/п</w:t>
            </w:r>
          </w:p>
        </w:tc>
        <w:tc>
          <w:tcPr>
            <w:tcW w:w="1049" w:type="pct"/>
            <w:vMerge w:val="restart"/>
            <w:tcMar>
              <w:top w:w="62" w:type="dxa"/>
              <w:left w:w="28" w:type="dxa"/>
              <w:bottom w:w="102" w:type="dxa"/>
              <w:right w:w="28" w:type="dxa"/>
            </w:tcMar>
            <w:vAlign w:val="center"/>
          </w:tcPr>
          <w:p w14:paraId="4C4A78BF"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Наименование объекта</w:t>
            </w:r>
          </w:p>
        </w:tc>
        <w:tc>
          <w:tcPr>
            <w:tcW w:w="3694" w:type="pct"/>
            <w:gridSpan w:val="14"/>
            <w:tcMar>
              <w:left w:w="28" w:type="dxa"/>
              <w:right w:w="28" w:type="dxa"/>
            </w:tcMar>
            <w:vAlign w:val="center"/>
          </w:tcPr>
          <w:p w14:paraId="600706F5" w14:textId="77777777" w:rsidR="001534CC" w:rsidRPr="000B6124" w:rsidRDefault="001534CC" w:rsidP="001320AF">
            <w:pPr>
              <w:jc w:val="center"/>
              <w:rPr>
                <w:sz w:val="15"/>
                <w:szCs w:val="15"/>
              </w:rPr>
            </w:pPr>
            <w:r w:rsidRPr="000B6124">
              <w:rPr>
                <w:sz w:val="15"/>
                <w:szCs w:val="15"/>
              </w:rPr>
              <w:t>Показатели надежности</w:t>
            </w:r>
          </w:p>
        </w:tc>
      </w:tr>
      <w:tr w:rsidR="001534CC" w:rsidRPr="00940C90" w14:paraId="05D06BA5" w14:textId="77777777" w:rsidTr="00D07AB3">
        <w:trPr>
          <w:trHeight w:val="20"/>
          <w:jc w:val="center"/>
        </w:trPr>
        <w:tc>
          <w:tcPr>
            <w:tcW w:w="256" w:type="pct"/>
            <w:vMerge/>
            <w:tcMar>
              <w:top w:w="62" w:type="dxa"/>
              <w:left w:w="28" w:type="dxa"/>
              <w:bottom w:w="102" w:type="dxa"/>
              <w:right w:w="28" w:type="dxa"/>
            </w:tcMar>
            <w:vAlign w:val="center"/>
          </w:tcPr>
          <w:p w14:paraId="6BB03A64" w14:textId="77777777" w:rsidR="001534CC" w:rsidRPr="000B6124" w:rsidRDefault="001534CC" w:rsidP="001320AF">
            <w:pPr>
              <w:pStyle w:val="ConsPlusNormal"/>
              <w:jc w:val="center"/>
              <w:rPr>
                <w:rFonts w:ascii="Times New Roman" w:hAnsi="Times New Roman" w:cs="Times New Roman"/>
                <w:sz w:val="15"/>
                <w:szCs w:val="15"/>
              </w:rPr>
            </w:pPr>
          </w:p>
        </w:tc>
        <w:tc>
          <w:tcPr>
            <w:tcW w:w="1049" w:type="pct"/>
            <w:vMerge/>
            <w:tcMar>
              <w:top w:w="62" w:type="dxa"/>
              <w:left w:w="28" w:type="dxa"/>
              <w:bottom w:w="102" w:type="dxa"/>
              <w:right w:w="28" w:type="dxa"/>
            </w:tcMar>
            <w:vAlign w:val="center"/>
          </w:tcPr>
          <w:p w14:paraId="62BCF5F4" w14:textId="77777777" w:rsidR="001534CC" w:rsidRPr="000B6124" w:rsidRDefault="001534CC" w:rsidP="001320AF">
            <w:pPr>
              <w:pStyle w:val="ConsPlusNormal"/>
              <w:jc w:val="center"/>
              <w:rPr>
                <w:rFonts w:ascii="Times New Roman" w:hAnsi="Times New Roman" w:cs="Times New Roman"/>
                <w:sz w:val="15"/>
                <w:szCs w:val="15"/>
              </w:rPr>
            </w:pPr>
          </w:p>
        </w:tc>
        <w:tc>
          <w:tcPr>
            <w:tcW w:w="1816" w:type="pct"/>
            <w:gridSpan w:val="7"/>
            <w:tcMar>
              <w:left w:w="28" w:type="dxa"/>
              <w:right w:w="28" w:type="dxa"/>
            </w:tcMar>
            <w:vAlign w:val="center"/>
          </w:tcPr>
          <w:p w14:paraId="06347393"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878" w:type="pct"/>
            <w:gridSpan w:val="7"/>
            <w:tcMar>
              <w:left w:w="28" w:type="dxa"/>
              <w:right w:w="28" w:type="dxa"/>
            </w:tcMar>
            <w:vAlign w:val="center"/>
          </w:tcPr>
          <w:p w14:paraId="25429164"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1534CC" w:rsidRPr="00940C90" w14:paraId="021184F9" w14:textId="77777777" w:rsidTr="00D07AB3">
        <w:trPr>
          <w:trHeight w:val="20"/>
          <w:jc w:val="center"/>
        </w:trPr>
        <w:tc>
          <w:tcPr>
            <w:tcW w:w="256" w:type="pct"/>
            <w:vMerge/>
            <w:tcMar>
              <w:top w:w="62" w:type="dxa"/>
              <w:left w:w="28" w:type="dxa"/>
              <w:bottom w:w="102" w:type="dxa"/>
              <w:right w:w="28" w:type="dxa"/>
            </w:tcMar>
            <w:vAlign w:val="center"/>
          </w:tcPr>
          <w:p w14:paraId="27BE42E7" w14:textId="77777777" w:rsidR="001534CC" w:rsidRPr="000B6124" w:rsidRDefault="001534CC" w:rsidP="001320AF">
            <w:pPr>
              <w:pStyle w:val="ConsPlusNormal"/>
              <w:jc w:val="center"/>
              <w:rPr>
                <w:rFonts w:ascii="Times New Roman" w:hAnsi="Times New Roman" w:cs="Times New Roman"/>
                <w:sz w:val="15"/>
                <w:szCs w:val="15"/>
              </w:rPr>
            </w:pPr>
          </w:p>
        </w:tc>
        <w:tc>
          <w:tcPr>
            <w:tcW w:w="1049" w:type="pct"/>
            <w:vMerge/>
            <w:tcMar>
              <w:top w:w="62" w:type="dxa"/>
              <w:left w:w="28" w:type="dxa"/>
              <w:bottom w:w="102" w:type="dxa"/>
              <w:right w:w="28" w:type="dxa"/>
            </w:tcMar>
            <w:vAlign w:val="center"/>
          </w:tcPr>
          <w:p w14:paraId="491966F8" w14:textId="77777777" w:rsidR="001534CC" w:rsidRPr="000B6124" w:rsidRDefault="001534CC" w:rsidP="001320AF">
            <w:pPr>
              <w:pStyle w:val="ConsPlusNormal"/>
              <w:jc w:val="center"/>
              <w:rPr>
                <w:rFonts w:ascii="Times New Roman" w:hAnsi="Times New Roman" w:cs="Times New Roman"/>
                <w:sz w:val="15"/>
                <w:szCs w:val="15"/>
              </w:rPr>
            </w:pPr>
          </w:p>
        </w:tc>
        <w:tc>
          <w:tcPr>
            <w:tcW w:w="671" w:type="pct"/>
            <w:vMerge w:val="restart"/>
            <w:tcMar>
              <w:left w:w="28" w:type="dxa"/>
              <w:right w:w="28" w:type="dxa"/>
            </w:tcMar>
            <w:vAlign w:val="center"/>
          </w:tcPr>
          <w:p w14:paraId="6E9003C5"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Текущее значение</w:t>
            </w:r>
          </w:p>
        </w:tc>
        <w:tc>
          <w:tcPr>
            <w:tcW w:w="1145" w:type="pct"/>
            <w:gridSpan w:val="6"/>
            <w:tcMar>
              <w:left w:w="28" w:type="dxa"/>
              <w:right w:w="28" w:type="dxa"/>
            </w:tcMar>
            <w:vAlign w:val="center"/>
          </w:tcPr>
          <w:p w14:paraId="25ED87F1"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Плановое значение</w:t>
            </w:r>
          </w:p>
        </w:tc>
        <w:tc>
          <w:tcPr>
            <w:tcW w:w="681" w:type="pct"/>
            <w:vMerge w:val="restart"/>
            <w:tcMar>
              <w:left w:w="28" w:type="dxa"/>
              <w:right w:w="28" w:type="dxa"/>
            </w:tcMar>
            <w:vAlign w:val="center"/>
          </w:tcPr>
          <w:p w14:paraId="2484E745"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Текущее значение</w:t>
            </w:r>
          </w:p>
        </w:tc>
        <w:tc>
          <w:tcPr>
            <w:tcW w:w="1197" w:type="pct"/>
            <w:gridSpan w:val="6"/>
            <w:tcMar>
              <w:left w:w="28" w:type="dxa"/>
              <w:right w:w="28" w:type="dxa"/>
            </w:tcMar>
            <w:vAlign w:val="center"/>
          </w:tcPr>
          <w:p w14:paraId="19A8F6D2"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Плановое значение</w:t>
            </w:r>
          </w:p>
        </w:tc>
      </w:tr>
      <w:tr w:rsidR="001534CC" w:rsidRPr="00940C90" w14:paraId="6D4C4D72" w14:textId="77777777" w:rsidTr="00D07AB3">
        <w:trPr>
          <w:trHeight w:val="20"/>
          <w:jc w:val="center"/>
        </w:trPr>
        <w:tc>
          <w:tcPr>
            <w:tcW w:w="256" w:type="pct"/>
            <w:vMerge/>
            <w:tcMar>
              <w:top w:w="62" w:type="dxa"/>
              <w:left w:w="28" w:type="dxa"/>
              <w:bottom w:w="102" w:type="dxa"/>
              <w:right w:w="28" w:type="dxa"/>
            </w:tcMar>
            <w:vAlign w:val="center"/>
          </w:tcPr>
          <w:p w14:paraId="7526FE26" w14:textId="77777777" w:rsidR="001534CC" w:rsidRPr="000B6124" w:rsidRDefault="001534CC" w:rsidP="001320AF">
            <w:pPr>
              <w:pStyle w:val="ConsPlusNormal"/>
              <w:jc w:val="center"/>
              <w:rPr>
                <w:rFonts w:ascii="Times New Roman" w:hAnsi="Times New Roman" w:cs="Times New Roman"/>
                <w:sz w:val="15"/>
                <w:szCs w:val="15"/>
              </w:rPr>
            </w:pPr>
          </w:p>
        </w:tc>
        <w:tc>
          <w:tcPr>
            <w:tcW w:w="1049" w:type="pct"/>
            <w:vMerge/>
            <w:tcMar>
              <w:top w:w="62" w:type="dxa"/>
              <w:left w:w="28" w:type="dxa"/>
              <w:bottom w:w="102" w:type="dxa"/>
              <w:right w:w="28" w:type="dxa"/>
            </w:tcMar>
            <w:vAlign w:val="center"/>
          </w:tcPr>
          <w:p w14:paraId="73F0F2C3" w14:textId="77777777" w:rsidR="001534CC" w:rsidRPr="000B6124" w:rsidRDefault="001534CC" w:rsidP="001320AF">
            <w:pPr>
              <w:pStyle w:val="ConsPlusNormal"/>
              <w:jc w:val="center"/>
              <w:rPr>
                <w:rFonts w:ascii="Times New Roman" w:hAnsi="Times New Roman" w:cs="Times New Roman"/>
                <w:sz w:val="15"/>
                <w:szCs w:val="15"/>
              </w:rPr>
            </w:pPr>
          </w:p>
        </w:tc>
        <w:tc>
          <w:tcPr>
            <w:tcW w:w="671" w:type="pct"/>
            <w:vMerge/>
            <w:tcMar>
              <w:left w:w="28" w:type="dxa"/>
              <w:right w:w="28" w:type="dxa"/>
            </w:tcMar>
            <w:vAlign w:val="center"/>
          </w:tcPr>
          <w:p w14:paraId="7D9E1673" w14:textId="77777777" w:rsidR="001534CC" w:rsidRPr="000B6124" w:rsidRDefault="001534CC" w:rsidP="001320AF">
            <w:pPr>
              <w:pStyle w:val="ConsPlusNormal"/>
              <w:jc w:val="center"/>
              <w:rPr>
                <w:rFonts w:ascii="Times New Roman" w:hAnsi="Times New Roman" w:cs="Times New Roman"/>
                <w:sz w:val="15"/>
                <w:szCs w:val="15"/>
              </w:rPr>
            </w:pPr>
          </w:p>
        </w:tc>
        <w:tc>
          <w:tcPr>
            <w:tcW w:w="177" w:type="pct"/>
            <w:tcMar>
              <w:left w:w="28" w:type="dxa"/>
              <w:right w:w="28" w:type="dxa"/>
            </w:tcMar>
            <w:vAlign w:val="center"/>
          </w:tcPr>
          <w:p w14:paraId="34D04478"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2022</w:t>
            </w:r>
          </w:p>
        </w:tc>
        <w:tc>
          <w:tcPr>
            <w:tcW w:w="209" w:type="pct"/>
            <w:tcMar>
              <w:left w:w="28" w:type="dxa"/>
              <w:right w:w="28" w:type="dxa"/>
            </w:tcMar>
            <w:vAlign w:val="center"/>
          </w:tcPr>
          <w:p w14:paraId="34DF91D3"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2023</w:t>
            </w:r>
          </w:p>
        </w:tc>
        <w:tc>
          <w:tcPr>
            <w:tcW w:w="177" w:type="pct"/>
            <w:tcMar>
              <w:left w:w="28" w:type="dxa"/>
              <w:right w:w="28" w:type="dxa"/>
            </w:tcMar>
            <w:vAlign w:val="center"/>
          </w:tcPr>
          <w:p w14:paraId="7FEA2A82"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2024</w:t>
            </w:r>
          </w:p>
        </w:tc>
        <w:tc>
          <w:tcPr>
            <w:tcW w:w="177" w:type="pct"/>
            <w:vAlign w:val="center"/>
          </w:tcPr>
          <w:p w14:paraId="556DBBC8"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2025</w:t>
            </w:r>
          </w:p>
        </w:tc>
        <w:tc>
          <w:tcPr>
            <w:tcW w:w="178" w:type="pct"/>
            <w:vAlign w:val="center"/>
          </w:tcPr>
          <w:p w14:paraId="6DC9B98D"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2026</w:t>
            </w:r>
          </w:p>
        </w:tc>
        <w:tc>
          <w:tcPr>
            <w:tcW w:w="227" w:type="pct"/>
            <w:vAlign w:val="center"/>
          </w:tcPr>
          <w:p w14:paraId="6EE04484"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2027</w:t>
            </w:r>
          </w:p>
        </w:tc>
        <w:tc>
          <w:tcPr>
            <w:tcW w:w="681" w:type="pct"/>
            <w:vMerge/>
            <w:tcMar>
              <w:left w:w="28" w:type="dxa"/>
              <w:right w:w="28" w:type="dxa"/>
            </w:tcMar>
            <w:vAlign w:val="center"/>
          </w:tcPr>
          <w:p w14:paraId="2CB1642E" w14:textId="77777777" w:rsidR="001534CC" w:rsidRPr="000B6124" w:rsidRDefault="001534CC" w:rsidP="001320AF">
            <w:pPr>
              <w:pStyle w:val="ConsPlusNormal"/>
              <w:jc w:val="center"/>
              <w:rPr>
                <w:rFonts w:ascii="Times New Roman" w:hAnsi="Times New Roman" w:cs="Times New Roman"/>
                <w:sz w:val="15"/>
                <w:szCs w:val="15"/>
              </w:rPr>
            </w:pPr>
          </w:p>
        </w:tc>
        <w:tc>
          <w:tcPr>
            <w:tcW w:w="211" w:type="pct"/>
            <w:tcMar>
              <w:left w:w="28" w:type="dxa"/>
              <w:right w:w="28" w:type="dxa"/>
            </w:tcMar>
            <w:vAlign w:val="center"/>
          </w:tcPr>
          <w:p w14:paraId="2C5D05AA"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2022</w:t>
            </w:r>
          </w:p>
        </w:tc>
        <w:tc>
          <w:tcPr>
            <w:tcW w:w="214" w:type="pct"/>
            <w:tcMar>
              <w:left w:w="28" w:type="dxa"/>
              <w:right w:w="28" w:type="dxa"/>
            </w:tcMar>
            <w:vAlign w:val="center"/>
          </w:tcPr>
          <w:p w14:paraId="07AF1324"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2023</w:t>
            </w:r>
          </w:p>
        </w:tc>
        <w:tc>
          <w:tcPr>
            <w:tcW w:w="178" w:type="pct"/>
            <w:tcMar>
              <w:left w:w="28" w:type="dxa"/>
              <w:right w:w="28" w:type="dxa"/>
            </w:tcMar>
            <w:vAlign w:val="center"/>
          </w:tcPr>
          <w:p w14:paraId="627E1163"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2024</w:t>
            </w:r>
          </w:p>
        </w:tc>
        <w:tc>
          <w:tcPr>
            <w:tcW w:w="206" w:type="pct"/>
            <w:vAlign w:val="center"/>
          </w:tcPr>
          <w:p w14:paraId="196DDD7B"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2025</w:t>
            </w:r>
          </w:p>
        </w:tc>
        <w:tc>
          <w:tcPr>
            <w:tcW w:w="178" w:type="pct"/>
            <w:vAlign w:val="center"/>
          </w:tcPr>
          <w:p w14:paraId="26D67B59"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2026</w:t>
            </w:r>
          </w:p>
        </w:tc>
        <w:tc>
          <w:tcPr>
            <w:tcW w:w="211" w:type="pct"/>
            <w:vAlign w:val="center"/>
          </w:tcPr>
          <w:p w14:paraId="0D46B9A3"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2027</w:t>
            </w:r>
          </w:p>
        </w:tc>
      </w:tr>
      <w:tr w:rsidR="001534CC" w:rsidRPr="00940C90" w14:paraId="3E108011" w14:textId="77777777" w:rsidTr="00D07AB3">
        <w:trPr>
          <w:trHeight w:val="20"/>
          <w:jc w:val="center"/>
        </w:trPr>
        <w:tc>
          <w:tcPr>
            <w:tcW w:w="256" w:type="pct"/>
            <w:tcMar>
              <w:top w:w="62" w:type="dxa"/>
              <w:left w:w="28" w:type="dxa"/>
              <w:bottom w:w="102" w:type="dxa"/>
              <w:right w:w="28" w:type="dxa"/>
            </w:tcMar>
            <w:vAlign w:val="center"/>
          </w:tcPr>
          <w:p w14:paraId="23440733" w14:textId="77777777" w:rsidR="001534CC" w:rsidRPr="000B6124" w:rsidRDefault="001534CC" w:rsidP="001320AF">
            <w:pPr>
              <w:jc w:val="center"/>
              <w:rPr>
                <w:sz w:val="15"/>
                <w:szCs w:val="15"/>
              </w:rPr>
            </w:pPr>
            <w:r w:rsidRPr="000B6124">
              <w:rPr>
                <w:sz w:val="15"/>
                <w:szCs w:val="15"/>
              </w:rPr>
              <w:t>1</w:t>
            </w:r>
          </w:p>
        </w:tc>
        <w:tc>
          <w:tcPr>
            <w:tcW w:w="1049" w:type="pct"/>
            <w:tcMar>
              <w:top w:w="62" w:type="dxa"/>
              <w:left w:w="28" w:type="dxa"/>
              <w:bottom w:w="102" w:type="dxa"/>
              <w:right w:w="28" w:type="dxa"/>
            </w:tcMar>
            <w:vAlign w:val="center"/>
          </w:tcPr>
          <w:p w14:paraId="03D501E1" w14:textId="77777777" w:rsidR="001534CC" w:rsidRPr="000B6124" w:rsidRDefault="001534CC" w:rsidP="001320AF">
            <w:pPr>
              <w:jc w:val="center"/>
              <w:rPr>
                <w:sz w:val="15"/>
                <w:szCs w:val="15"/>
              </w:rPr>
            </w:pPr>
            <w:r w:rsidRPr="000B6124">
              <w:rPr>
                <w:sz w:val="15"/>
                <w:szCs w:val="15"/>
              </w:rPr>
              <w:t>Котельная № 34</w:t>
            </w:r>
          </w:p>
        </w:tc>
        <w:tc>
          <w:tcPr>
            <w:tcW w:w="671" w:type="pct"/>
            <w:shd w:val="clear" w:color="auto" w:fill="auto"/>
            <w:tcMar>
              <w:left w:w="28" w:type="dxa"/>
              <w:right w:w="28" w:type="dxa"/>
            </w:tcMar>
            <w:vAlign w:val="center"/>
          </w:tcPr>
          <w:p w14:paraId="1DB5B9C1" w14:textId="77777777" w:rsidR="001534CC" w:rsidRPr="000B6124" w:rsidRDefault="001534CC" w:rsidP="001320AF">
            <w:pPr>
              <w:jc w:val="center"/>
              <w:rPr>
                <w:sz w:val="15"/>
                <w:szCs w:val="15"/>
              </w:rPr>
            </w:pPr>
            <w:r w:rsidRPr="000B6124">
              <w:rPr>
                <w:sz w:val="15"/>
                <w:szCs w:val="15"/>
              </w:rPr>
              <w:t>0,00</w:t>
            </w:r>
          </w:p>
        </w:tc>
        <w:tc>
          <w:tcPr>
            <w:tcW w:w="177" w:type="pct"/>
            <w:shd w:val="clear" w:color="auto" w:fill="auto"/>
            <w:tcMar>
              <w:left w:w="28" w:type="dxa"/>
              <w:right w:w="28" w:type="dxa"/>
            </w:tcMar>
            <w:vAlign w:val="center"/>
          </w:tcPr>
          <w:p w14:paraId="5FA3F09C" w14:textId="77777777" w:rsidR="001534CC" w:rsidRPr="000B6124" w:rsidRDefault="001534CC" w:rsidP="001320AF">
            <w:pPr>
              <w:jc w:val="center"/>
              <w:rPr>
                <w:sz w:val="15"/>
                <w:szCs w:val="15"/>
              </w:rPr>
            </w:pPr>
            <w:r w:rsidRPr="000B6124">
              <w:rPr>
                <w:sz w:val="15"/>
                <w:szCs w:val="15"/>
              </w:rPr>
              <w:t>0,00</w:t>
            </w:r>
          </w:p>
        </w:tc>
        <w:tc>
          <w:tcPr>
            <w:tcW w:w="209" w:type="pct"/>
            <w:shd w:val="clear" w:color="auto" w:fill="auto"/>
            <w:tcMar>
              <w:left w:w="28" w:type="dxa"/>
              <w:right w:w="28" w:type="dxa"/>
            </w:tcMar>
            <w:vAlign w:val="center"/>
          </w:tcPr>
          <w:p w14:paraId="2F528629" w14:textId="77777777" w:rsidR="001534CC" w:rsidRPr="000B6124" w:rsidRDefault="001534CC" w:rsidP="001320AF">
            <w:pPr>
              <w:jc w:val="center"/>
              <w:rPr>
                <w:sz w:val="15"/>
                <w:szCs w:val="15"/>
              </w:rPr>
            </w:pPr>
            <w:r w:rsidRPr="000B6124">
              <w:rPr>
                <w:sz w:val="15"/>
                <w:szCs w:val="15"/>
              </w:rPr>
              <w:t>0,00</w:t>
            </w:r>
          </w:p>
        </w:tc>
        <w:tc>
          <w:tcPr>
            <w:tcW w:w="177" w:type="pct"/>
            <w:shd w:val="clear" w:color="auto" w:fill="auto"/>
            <w:tcMar>
              <w:left w:w="28" w:type="dxa"/>
              <w:right w:w="28" w:type="dxa"/>
            </w:tcMar>
            <w:vAlign w:val="center"/>
          </w:tcPr>
          <w:p w14:paraId="0BF1A58B" w14:textId="77777777" w:rsidR="001534CC" w:rsidRPr="000B6124" w:rsidRDefault="001534CC" w:rsidP="001320AF">
            <w:pPr>
              <w:jc w:val="center"/>
              <w:rPr>
                <w:sz w:val="15"/>
                <w:szCs w:val="15"/>
              </w:rPr>
            </w:pPr>
            <w:r w:rsidRPr="000B6124">
              <w:rPr>
                <w:sz w:val="15"/>
                <w:szCs w:val="15"/>
              </w:rPr>
              <w:t>0,00</w:t>
            </w:r>
          </w:p>
        </w:tc>
        <w:tc>
          <w:tcPr>
            <w:tcW w:w="177" w:type="pct"/>
            <w:shd w:val="clear" w:color="auto" w:fill="auto"/>
            <w:vAlign w:val="center"/>
          </w:tcPr>
          <w:p w14:paraId="50688662" w14:textId="77777777" w:rsidR="001534CC" w:rsidRPr="000B6124" w:rsidRDefault="001534CC" w:rsidP="001320AF">
            <w:pPr>
              <w:jc w:val="center"/>
              <w:rPr>
                <w:sz w:val="15"/>
                <w:szCs w:val="15"/>
              </w:rPr>
            </w:pPr>
            <w:r w:rsidRPr="000B6124">
              <w:rPr>
                <w:sz w:val="15"/>
                <w:szCs w:val="15"/>
              </w:rPr>
              <w:t>0,00</w:t>
            </w:r>
          </w:p>
        </w:tc>
        <w:tc>
          <w:tcPr>
            <w:tcW w:w="178" w:type="pct"/>
            <w:vAlign w:val="center"/>
          </w:tcPr>
          <w:p w14:paraId="54F842FB" w14:textId="77777777" w:rsidR="001534CC" w:rsidRPr="000B6124" w:rsidRDefault="001534CC" w:rsidP="001320AF">
            <w:pPr>
              <w:jc w:val="center"/>
              <w:rPr>
                <w:sz w:val="15"/>
                <w:szCs w:val="15"/>
              </w:rPr>
            </w:pPr>
            <w:r w:rsidRPr="000B6124">
              <w:rPr>
                <w:sz w:val="15"/>
                <w:szCs w:val="15"/>
              </w:rPr>
              <w:t>0,00</w:t>
            </w:r>
          </w:p>
        </w:tc>
        <w:tc>
          <w:tcPr>
            <w:tcW w:w="227" w:type="pct"/>
            <w:vAlign w:val="center"/>
          </w:tcPr>
          <w:p w14:paraId="532E67CE" w14:textId="77777777" w:rsidR="001534CC" w:rsidRPr="000B6124" w:rsidRDefault="001534CC" w:rsidP="001320AF">
            <w:pPr>
              <w:jc w:val="center"/>
              <w:rPr>
                <w:sz w:val="15"/>
                <w:szCs w:val="15"/>
              </w:rPr>
            </w:pPr>
            <w:r w:rsidRPr="000B6124">
              <w:rPr>
                <w:sz w:val="15"/>
                <w:szCs w:val="15"/>
              </w:rPr>
              <w:t>0,00</w:t>
            </w:r>
          </w:p>
        </w:tc>
        <w:tc>
          <w:tcPr>
            <w:tcW w:w="681" w:type="pct"/>
            <w:shd w:val="clear" w:color="auto" w:fill="auto"/>
            <w:tcMar>
              <w:left w:w="28" w:type="dxa"/>
              <w:right w:w="28" w:type="dxa"/>
            </w:tcMar>
            <w:vAlign w:val="center"/>
          </w:tcPr>
          <w:p w14:paraId="365134C2" w14:textId="77777777" w:rsidR="001534CC" w:rsidRPr="000B6124" w:rsidRDefault="001534CC" w:rsidP="001320AF">
            <w:pPr>
              <w:jc w:val="center"/>
              <w:rPr>
                <w:sz w:val="15"/>
                <w:szCs w:val="15"/>
              </w:rPr>
            </w:pPr>
            <w:r w:rsidRPr="000B6124">
              <w:rPr>
                <w:sz w:val="15"/>
                <w:szCs w:val="15"/>
              </w:rPr>
              <w:t>0,00</w:t>
            </w:r>
          </w:p>
        </w:tc>
        <w:tc>
          <w:tcPr>
            <w:tcW w:w="211" w:type="pct"/>
            <w:shd w:val="clear" w:color="auto" w:fill="auto"/>
            <w:tcMar>
              <w:left w:w="28" w:type="dxa"/>
              <w:right w:w="28" w:type="dxa"/>
            </w:tcMar>
            <w:vAlign w:val="center"/>
          </w:tcPr>
          <w:p w14:paraId="6461D808" w14:textId="77777777" w:rsidR="001534CC" w:rsidRPr="000B6124" w:rsidRDefault="001534CC" w:rsidP="001320AF">
            <w:pPr>
              <w:jc w:val="center"/>
              <w:rPr>
                <w:sz w:val="15"/>
                <w:szCs w:val="15"/>
              </w:rPr>
            </w:pPr>
            <w:r w:rsidRPr="000B6124">
              <w:rPr>
                <w:sz w:val="15"/>
                <w:szCs w:val="15"/>
              </w:rPr>
              <w:t>0,00</w:t>
            </w:r>
          </w:p>
        </w:tc>
        <w:tc>
          <w:tcPr>
            <w:tcW w:w="214" w:type="pct"/>
            <w:shd w:val="clear" w:color="auto" w:fill="auto"/>
            <w:tcMar>
              <w:left w:w="28" w:type="dxa"/>
              <w:right w:w="28" w:type="dxa"/>
            </w:tcMar>
            <w:vAlign w:val="center"/>
          </w:tcPr>
          <w:p w14:paraId="18A997C8" w14:textId="77777777" w:rsidR="001534CC" w:rsidRPr="000B6124" w:rsidRDefault="001534CC" w:rsidP="001320AF">
            <w:pPr>
              <w:jc w:val="center"/>
              <w:rPr>
                <w:sz w:val="15"/>
                <w:szCs w:val="15"/>
              </w:rPr>
            </w:pPr>
            <w:r w:rsidRPr="000B6124">
              <w:rPr>
                <w:sz w:val="15"/>
                <w:szCs w:val="15"/>
              </w:rPr>
              <w:t>0,00</w:t>
            </w:r>
          </w:p>
        </w:tc>
        <w:tc>
          <w:tcPr>
            <w:tcW w:w="178" w:type="pct"/>
            <w:shd w:val="clear" w:color="auto" w:fill="auto"/>
            <w:tcMar>
              <w:left w:w="28" w:type="dxa"/>
              <w:right w:w="28" w:type="dxa"/>
            </w:tcMar>
            <w:vAlign w:val="center"/>
          </w:tcPr>
          <w:p w14:paraId="3D308436" w14:textId="77777777" w:rsidR="001534CC" w:rsidRPr="000B6124" w:rsidRDefault="001534CC" w:rsidP="001320AF">
            <w:pPr>
              <w:jc w:val="center"/>
              <w:rPr>
                <w:sz w:val="15"/>
                <w:szCs w:val="15"/>
              </w:rPr>
            </w:pPr>
            <w:r w:rsidRPr="000B6124">
              <w:rPr>
                <w:sz w:val="15"/>
                <w:szCs w:val="15"/>
              </w:rPr>
              <w:t>0,00</w:t>
            </w:r>
          </w:p>
        </w:tc>
        <w:tc>
          <w:tcPr>
            <w:tcW w:w="206" w:type="pct"/>
            <w:shd w:val="clear" w:color="auto" w:fill="auto"/>
            <w:vAlign w:val="center"/>
          </w:tcPr>
          <w:p w14:paraId="094CDA12" w14:textId="77777777" w:rsidR="001534CC" w:rsidRPr="000B6124" w:rsidRDefault="001534CC" w:rsidP="001320AF">
            <w:pPr>
              <w:jc w:val="center"/>
              <w:rPr>
                <w:sz w:val="15"/>
                <w:szCs w:val="15"/>
              </w:rPr>
            </w:pPr>
            <w:r w:rsidRPr="000B6124">
              <w:rPr>
                <w:sz w:val="15"/>
                <w:szCs w:val="15"/>
              </w:rPr>
              <w:t>0,00</w:t>
            </w:r>
          </w:p>
        </w:tc>
        <w:tc>
          <w:tcPr>
            <w:tcW w:w="178" w:type="pct"/>
            <w:vAlign w:val="center"/>
          </w:tcPr>
          <w:p w14:paraId="64569ED5" w14:textId="77777777" w:rsidR="001534CC" w:rsidRPr="000B6124" w:rsidRDefault="001534CC" w:rsidP="001320AF">
            <w:pPr>
              <w:jc w:val="center"/>
              <w:rPr>
                <w:sz w:val="15"/>
                <w:szCs w:val="15"/>
              </w:rPr>
            </w:pPr>
            <w:r w:rsidRPr="000B6124">
              <w:rPr>
                <w:sz w:val="15"/>
                <w:szCs w:val="15"/>
              </w:rPr>
              <w:t>0,00</w:t>
            </w:r>
          </w:p>
        </w:tc>
        <w:tc>
          <w:tcPr>
            <w:tcW w:w="211" w:type="pct"/>
            <w:vAlign w:val="center"/>
          </w:tcPr>
          <w:p w14:paraId="6A18375B" w14:textId="77777777" w:rsidR="001534CC" w:rsidRPr="000B6124" w:rsidRDefault="001534CC" w:rsidP="001320AF">
            <w:pPr>
              <w:jc w:val="center"/>
              <w:rPr>
                <w:sz w:val="15"/>
                <w:szCs w:val="15"/>
              </w:rPr>
            </w:pPr>
            <w:r w:rsidRPr="000B6124">
              <w:rPr>
                <w:sz w:val="15"/>
                <w:szCs w:val="15"/>
              </w:rPr>
              <w:t>0,00</w:t>
            </w:r>
          </w:p>
        </w:tc>
      </w:tr>
    </w:tbl>
    <w:p w14:paraId="1A0DD622" w14:textId="77777777" w:rsidR="001534CC" w:rsidRDefault="001534CC" w:rsidP="001534CC">
      <w:pPr>
        <w:rPr>
          <w:b/>
          <w:bCs/>
          <w:sz w:val="28"/>
          <w:szCs w:val="28"/>
        </w:rPr>
      </w:pPr>
    </w:p>
    <w:p w14:paraId="1FDC948B" w14:textId="77777777" w:rsidR="001534CC" w:rsidRDefault="001534CC" w:rsidP="001534CC">
      <w:pPr>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4"/>
        <w:gridCol w:w="926"/>
        <w:gridCol w:w="591"/>
        <w:gridCol w:w="444"/>
        <w:gridCol w:w="444"/>
        <w:gridCol w:w="444"/>
        <w:gridCol w:w="444"/>
        <w:gridCol w:w="444"/>
        <w:gridCol w:w="444"/>
        <w:gridCol w:w="591"/>
        <w:gridCol w:w="335"/>
        <w:gridCol w:w="335"/>
        <w:gridCol w:w="335"/>
        <w:gridCol w:w="335"/>
        <w:gridCol w:w="335"/>
        <w:gridCol w:w="335"/>
        <w:gridCol w:w="591"/>
        <w:gridCol w:w="335"/>
        <w:gridCol w:w="335"/>
        <w:gridCol w:w="335"/>
        <w:gridCol w:w="335"/>
        <w:gridCol w:w="335"/>
        <w:gridCol w:w="335"/>
      </w:tblGrid>
      <w:tr w:rsidR="001534CC" w:rsidRPr="000B6124" w14:paraId="172D6E8C" w14:textId="77777777" w:rsidTr="00D07AB3">
        <w:trPr>
          <w:trHeight w:val="20"/>
          <w:jc w:val="center"/>
        </w:trPr>
        <w:tc>
          <w:tcPr>
            <w:tcW w:w="120" w:type="pct"/>
            <w:vMerge w:val="restart"/>
            <w:tcMar>
              <w:top w:w="62" w:type="dxa"/>
              <w:left w:w="28" w:type="dxa"/>
              <w:bottom w:w="102" w:type="dxa"/>
              <w:right w:w="28" w:type="dxa"/>
            </w:tcMar>
            <w:vAlign w:val="center"/>
          </w:tcPr>
          <w:p w14:paraId="6C3B6931"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 п/п</w:t>
            </w:r>
          </w:p>
        </w:tc>
        <w:tc>
          <w:tcPr>
            <w:tcW w:w="479" w:type="pct"/>
            <w:vMerge w:val="restart"/>
            <w:tcMar>
              <w:top w:w="62" w:type="dxa"/>
              <w:left w:w="28" w:type="dxa"/>
              <w:bottom w:w="102" w:type="dxa"/>
              <w:right w:w="28" w:type="dxa"/>
            </w:tcMar>
            <w:vAlign w:val="center"/>
          </w:tcPr>
          <w:p w14:paraId="3E3F6EB1"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Наименование объекта</w:t>
            </w:r>
          </w:p>
        </w:tc>
        <w:tc>
          <w:tcPr>
            <w:tcW w:w="4400" w:type="pct"/>
            <w:gridSpan w:val="21"/>
            <w:tcMar>
              <w:left w:w="28" w:type="dxa"/>
              <w:right w:w="28" w:type="dxa"/>
            </w:tcMar>
            <w:vAlign w:val="center"/>
          </w:tcPr>
          <w:p w14:paraId="228659BD" w14:textId="77777777" w:rsidR="001534CC" w:rsidRPr="000B6124" w:rsidRDefault="001534CC" w:rsidP="001320AF">
            <w:pPr>
              <w:jc w:val="center"/>
              <w:rPr>
                <w:sz w:val="15"/>
                <w:szCs w:val="15"/>
              </w:rPr>
            </w:pPr>
            <w:r w:rsidRPr="000B6124">
              <w:rPr>
                <w:sz w:val="15"/>
                <w:szCs w:val="15"/>
              </w:rPr>
              <w:t>Показатели энергетической эффективности</w:t>
            </w:r>
          </w:p>
        </w:tc>
      </w:tr>
      <w:tr w:rsidR="001534CC" w:rsidRPr="000B6124" w14:paraId="0C7AC6AC" w14:textId="77777777" w:rsidTr="00D07AB3">
        <w:trPr>
          <w:trHeight w:val="20"/>
          <w:jc w:val="center"/>
        </w:trPr>
        <w:tc>
          <w:tcPr>
            <w:tcW w:w="120" w:type="pct"/>
            <w:vMerge/>
            <w:tcMar>
              <w:top w:w="62" w:type="dxa"/>
              <w:left w:w="28" w:type="dxa"/>
              <w:bottom w:w="102" w:type="dxa"/>
              <w:right w:w="28" w:type="dxa"/>
            </w:tcMar>
            <w:vAlign w:val="center"/>
          </w:tcPr>
          <w:p w14:paraId="44F69DE4" w14:textId="77777777" w:rsidR="001534CC" w:rsidRPr="000B6124" w:rsidRDefault="001534CC" w:rsidP="001320AF">
            <w:pPr>
              <w:pStyle w:val="ConsPlusNormal"/>
              <w:jc w:val="center"/>
              <w:rPr>
                <w:rFonts w:ascii="Times New Roman" w:hAnsi="Times New Roman" w:cs="Times New Roman"/>
                <w:sz w:val="15"/>
                <w:szCs w:val="15"/>
              </w:rPr>
            </w:pPr>
          </w:p>
        </w:tc>
        <w:tc>
          <w:tcPr>
            <w:tcW w:w="479" w:type="pct"/>
            <w:vMerge/>
            <w:tcMar>
              <w:top w:w="62" w:type="dxa"/>
              <w:left w:w="28" w:type="dxa"/>
              <w:bottom w:w="102" w:type="dxa"/>
              <w:right w:w="28" w:type="dxa"/>
            </w:tcMar>
            <w:vAlign w:val="center"/>
          </w:tcPr>
          <w:p w14:paraId="44141409" w14:textId="77777777" w:rsidR="001534CC" w:rsidRPr="000B6124" w:rsidRDefault="001534CC" w:rsidP="001320AF">
            <w:pPr>
              <w:pStyle w:val="ConsPlusNormal"/>
              <w:jc w:val="center"/>
              <w:rPr>
                <w:rFonts w:ascii="Times New Roman" w:hAnsi="Times New Roman" w:cs="Times New Roman"/>
                <w:sz w:val="15"/>
                <w:szCs w:val="15"/>
              </w:rPr>
            </w:pPr>
          </w:p>
        </w:tc>
        <w:tc>
          <w:tcPr>
            <w:tcW w:w="1452" w:type="pct"/>
            <w:gridSpan w:val="7"/>
            <w:tcMar>
              <w:left w:w="28" w:type="dxa"/>
              <w:right w:w="28" w:type="dxa"/>
            </w:tcMar>
            <w:vAlign w:val="center"/>
          </w:tcPr>
          <w:p w14:paraId="51517FCD"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 xml:space="preserve">Удельный расход топлива на производство единицы тепловой энергии, отпускаемой с коллекторов источников тепловой энергии, кг </w:t>
            </w:r>
            <w:proofErr w:type="spellStart"/>
            <w:r w:rsidRPr="000B6124">
              <w:rPr>
                <w:rFonts w:ascii="Times New Roman" w:hAnsi="Times New Roman" w:cs="Times New Roman"/>
                <w:sz w:val="15"/>
                <w:szCs w:val="15"/>
              </w:rPr>
              <w:t>у.т</w:t>
            </w:r>
            <w:proofErr w:type="spellEnd"/>
            <w:r w:rsidRPr="000B6124">
              <w:rPr>
                <w:rFonts w:ascii="Times New Roman" w:hAnsi="Times New Roman" w:cs="Times New Roman"/>
                <w:sz w:val="15"/>
                <w:szCs w:val="15"/>
              </w:rPr>
              <w:t>./Гкал</w:t>
            </w:r>
          </w:p>
        </w:tc>
        <w:tc>
          <w:tcPr>
            <w:tcW w:w="1482" w:type="pct"/>
            <w:gridSpan w:val="7"/>
            <w:vAlign w:val="center"/>
          </w:tcPr>
          <w:p w14:paraId="3EA0AFD8"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Отношение величины технологических потерь тепловой энергии, к материальной характеристике тепловой сети, Гкал/м</w:t>
            </w:r>
            <w:r w:rsidRPr="000B6124">
              <w:rPr>
                <w:rFonts w:ascii="Times New Roman" w:hAnsi="Times New Roman" w:cs="Times New Roman"/>
                <w:sz w:val="15"/>
                <w:szCs w:val="15"/>
                <w:vertAlign w:val="superscript"/>
              </w:rPr>
              <w:t>2</w:t>
            </w:r>
          </w:p>
        </w:tc>
        <w:tc>
          <w:tcPr>
            <w:tcW w:w="1467" w:type="pct"/>
            <w:gridSpan w:val="7"/>
            <w:vAlign w:val="center"/>
          </w:tcPr>
          <w:p w14:paraId="3586B92D"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Отношение величины технологических потерь, теплоносителя к материальной характеристике тепловой сети, м</w:t>
            </w:r>
            <w:r w:rsidRPr="000B6124">
              <w:rPr>
                <w:rFonts w:ascii="Times New Roman" w:hAnsi="Times New Roman" w:cs="Times New Roman"/>
                <w:sz w:val="15"/>
                <w:szCs w:val="15"/>
                <w:vertAlign w:val="superscript"/>
              </w:rPr>
              <w:t>3</w:t>
            </w:r>
            <w:r w:rsidRPr="000B6124">
              <w:rPr>
                <w:rFonts w:ascii="Times New Roman" w:hAnsi="Times New Roman" w:cs="Times New Roman"/>
                <w:sz w:val="15"/>
                <w:szCs w:val="15"/>
              </w:rPr>
              <w:t>/м</w:t>
            </w:r>
            <w:r w:rsidRPr="000B6124">
              <w:rPr>
                <w:rFonts w:ascii="Times New Roman" w:hAnsi="Times New Roman" w:cs="Times New Roman"/>
                <w:sz w:val="15"/>
                <w:szCs w:val="15"/>
                <w:vertAlign w:val="superscript"/>
              </w:rPr>
              <w:t>2</w:t>
            </w:r>
          </w:p>
        </w:tc>
      </w:tr>
      <w:tr w:rsidR="001534CC" w:rsidRPr="000B6124" w14:paraId="654687C0" w14:textId="77777777" w:rsidTr="00D07AB3">
        <w:trPr>
          <w:trHeight w:val="20"/>
          <w:jc w:val="center"/>
        </w:trPr>
        <w:tc>
          <w:tcPr>
            <w:tcW w:w="120" w:type="pct"/>
            <w:vMerge/>
            <w:tcMar>
              <w:top w:w="62" w:type="dxa"/>
              <w:left w:w="28" w:type="dxa"/>
              <w:bottom w:w="102" w:type="dxa"/>
              <w:right w:w="28" w:type="dxa"/>
            </w:tcMar>
            <w:vAlign w:val="center"/>
          </w:tcPr>
          <w:p w14:paraId="5D24675C" w14:textId="77777777" w:rsidR="001534CC" w:rsidRPr="000B6124" w:rsidRDefault="001534CC" w:rsidP="001320AF">
            <w:pPr>
              <w:pStyle w:val="ConsPlusNormal"/>
              <w:jc w:val="center"/>
              <w:rPr>
                <w:rFonts w:ascii="Times New Roman" w:hAnsi="Times New Roman" w:cs="Times New Roman"/>
                <w:sz w:val="15"/>
                <w:szCs w:val="15"/>
              </w:rPr>
            </w:pPr>
          </w:p>
        </w:tc>
        <w:tc>
          <w:tcPr>
            <w:tcW w:w="479" w:type="pct"/>
            <w:vMerge/>
            <w:tcMar>
              <w:top w:w="62" w:type="dxa"/>
              <w:left w:w="28" w:type="dxa"/>
              <w:bottom w:w="102" w:type="dxa"/>
              <w:right w:w="28" w:type="dxa"/>
            </w:tcMar>
            <w:vAlign w:val="center"/>
          </w:tcPr>
          <w:p w14:paraId="589E1B13" w14:textId="77777777" w:rsidR="001534CC" w:rsidRPr="000B6124" w:rsidRDefault="001534CC" w:rsidP="001320AF">
            <w:pPr>
              <w:pStyle w:val="ConsPlusNormal"/>
              <w:jc w:val="center"/>
              <w:rPr>
                <w:rFonts w:ascii="Times New Roman" w:hAnsi="Times New Roman" w:cs="Times New Roman"/>
                <w:sz w:val="15"/>
                <w:szCs w:val="15"/>
              </w:rPr>
            </w:pPr>
          </w:p>
        </w:tc>
        <w:tc>
          <w:tcPr>
            <w:tcW w:w="299" w:type="pct"/>
            <w:vMerge w:val="restart"/>
            <w:tcMar>
              <w:left w:w="28" w:type="dxa"/>
              <w:right w:w="28" w:type="dxa"/>
            </w:tcMar>
            <w:vAlign w:val="center"/>
          </w:tcPr>
          <w:p w14:paraId="44817BE6"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Текущее значение</w:t>
            </w:r>
          </w:p>
        </w:tc>
        <w:tc>
          <w:tcPr>
            <w:tcW w:w="1153" w:type="pct"/>
            <w:gridSpan w:val="6"/>
            <w:tcMar>
              <w:left w:w="28" w:type="dxa"/>
              <w:right w:w="28" w:type="dxa"/>
            </w:tcMar>
            <w:vAlign w:val="center"/>
          </w:tcPr>
          <w:p w14:paraId="367AF1C9"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Плановое значение</w:t>
            </w:r>
          </w:p>
        </w:tc>
        <w:tc>
          <w:tcPr>
            <w:tcW w:w="212" w:type="pct"/>
            <w:vMerge w:val="restart"/>
            <w:vAlign w:val="center"/>
          </w:tcPr>
          <w:p w14:paraId="259A6D95"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Текущее значение</w:t>
            </w:r>
          </w:p>
        </w:tc>
        <w:tc>
          <w:tcPr>
            <w:tcW w:w="1270" w:type="pct"/>
            <w:gridSpan w:val="6"/>
            <w:vAlign w:val="center"/>
          </w:tcPr>
          <w:p w14:paraId="306AC47F"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Плановое значение</w:t>
            </w:r>
          </w:p>
        </w:tc>
        <w:tc>
          <w:tcPr>
            <w:tcW w:w="210" w:type="pct"/>
            <w:vMerge w:val="restart"/>
            <w:vAlign w:val="center"/>
          </w:tcPr>
          <w:p w14:paraId="0B010E09"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Текущее значение</w:t>
            </w:r>
          </w:p>
        </w:tc>
        <w:tc>
          <w:tcPr>
            <w:tcW w:w="1257" w:type="pct"/>
            <w:gridSpan w:val="6"/>
          </w:tcPr>
          <w:p w14:paraId="42843733"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Плановое значение</w:t>
            </w:r>
          </w:p>
        </w:tc>
      </w:tr>
      <w:tr w:rsidR="001534CC" w:rsidRPr="000B6124" w14:paraId="39E2D6B7" w14:textId="77777777" w:rsidTr="00D07AB3">
        <w:trPr>
          <w:trHeight w:val="20"/>
          <w:jc w:val="center"/>
        </w:trPr>
        <w:tc>
          <w:tcPr>
            <w:tcW w:w="120" w:type="pct"/>
            <w:vMerge/>
            <w:tcMar>
              <w:top w:w="62" w:type="dxa"/>
              <w:left w:w="28" w:type="dxa"/>
              <w:bottom w:w="102" w:type="dxa"/>
              <w:right w:w="28" w:type="dxa"/>
            </w:tcMar>
            <w:vAlign w:val="center"/>
          </w:tcPr>
          <w:p w14:paraId="5DD2C3FD" w14:textId="77777777" w:rsidR="001534CC" w:rsidRPr="000B6124" w:rsidRDefault="001534CC" w:rsidP="001320AF">
            <w:pPr>
              <w:pStyle w:val="ConsPlusNormal"/>
              <w:jc w:val="center"/>
              <w:rPr>
                <w:rFonts w:ascii="Times New Roman" w:hAnsi="Times New Roman" w:cs="Times New Roman"/>
                <w:sz w:val="15"/>
                <w:szCs w:val="15"/>
              </w:rPr>
            </w:pPr>
          </w:p>
        </w:tc>
        <w:tc>
          <w:tcPr>
            <w:tcW w:w="479" w:type="pct"/>
            <w:vMerge/>
            <w:tcMar>
              <w:top w:w="62" w:type="dxa"/>
              <w:left w:w="28" w:type="dxa"/>
              <w:bottom w:w="102" w:type="dxa"/>
              <w:right w:w="28" w:type="dxa"/>
            </w:tcMar>
            <w:vAlign w:val="center"/>
          </w:tcPr>
          <w:p w14:paraId="79B5A8AF" w14:textId="77777777" w:rsidR="001534CC" w:rsidRPr="000B6124" w:rsidRDefault="001534CC" w:rsidP="001320AF">
            <w:pPr>
              <w:pStyle w:val="ConsPlusNormal"/>
              <w:jc w:val="center"/>
              <w:rPr>
                <w:rFonts w:ascii="Times New Roman" w:hAnsi="Times New Roman" w:cs="Times New Roman"/>
                <w:sz w:val="15"/>
                <w:szCs w:val="15"/>
              </w:rPr>
            </w:pPr>
          </w:p>
        </w:tc>
        <w:tc>
          <w:tcPr>
            <w:tcW w:w="299" w:type="pct"/>
            <w:vMerge/>
            <w:tcMar>
              <w:left w:w="28" w:type="dxa"/>
              <w:right w:w="28" w:type="dxa"/>
            </w:tcMar>
            <w:vAlign w:val="center"/>
          </w:tcPr>
          <w:p w14:paraId="4915315E" w14:textId="77777777" w:rsidR="001534CC" w:rsidRPr="000B6124" w:rsidRDefault="001534CC" w:rsidP="001320AF">
            <w:pPr>
              <w:pStyle w:val="ConsPlusNormal"/>
              <w:jc w:val="center"/>
              <w:rPr>
                <w:rFonts w:ascii="Times New Roman" w:hAnsi="Times New Roman" w:cs="Times New Roman"/>
                <w:sz w:val="15"/>
                <w:szCs w:val="15"/>
              </w:rPr>
            </w:pPr>
          </w:p>
        </w:tc>
        <w:tc>
          <w:tcPr>
            <w:tcW w:w="191" w:type="pct"/>
            <w:tcMar>
              <w:left w:w="28" w:type="dxa"/>
              <w:right w:w="28" w:type="dxa"/>
            </w:tcMar>
            <w:vAlign w:val="center"/>
          </w:tcPr>
          <w:p w14:paraId="4D13BD49"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2022</w:t>
            </w:r>
          </w:p>
        </w:tc>
        <w:tc>
          <w:tcPr>
            <w:tcW w:w="194" w:type="pct"/>
            <w:tcMar>
              <w:left w:w="28" w:type="dxa"/>
              <w:right w:w="28" w:type="dxa"/>
            </w:tcMar>
            <w:vAlign w:val="center"/>
          </w:tcPr>
          <w:p w14:paraId="09518711"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2023</w:t>
            </w:r>
          </w:p>
        </w:tc>
        <w:tc>
          <w:tcPr>
            <w:tcW w:w="193" w:type="pct"/>
            <w:tcMar>
              <w:left w:w="28" w:type="dxa"/>
              <w:right w:w="28" w:type="dxa"/>
            </w:tcMar>
            <w:vAlign w:val="center"/>
          </w:tcPr>
          <w:p w14:paraId="17B76015"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2024</w:t>
            </w:r>
          </w:p>
        </w:tc>
        <w:tc>
          <w:tcPr>
            <w:tcW w:w="193" w:type="pct"/>
            <w:vAlign w:val="center"/>
          </w:tcPr>
          <w:p w14:paraId="70EDD55A"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2025</w:t>
            </w:r>
          </w:p>
        </w:tc>
        <w:tc>
          <w:tcPr>
            <w:tcW w:w="169" w:type="pct"/>
            <w:vAlign w:val="center"/>
          </w:tcPr>
          <w:p w14:paraId="6F1EC1B9"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2026</w:t>
            </w:r>
          </w:p>
        </w:tc>
        <w:tc>
          <w:tcPr>
            <w:tcW w:w="213" w:type="pct"/>
            <w:tcMar>
              <w:left w:w="28" w:type="dxa"/>
              <w:right w:w="28" w:type="dxa"/>
            </w:tcMar>
            <w:vAlign w:val="center"/>
          </w:tcPr>
          <w:p w14:paraId="09FAC2EE"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2027</w:t>
            </w:r>
          </w:p>
        </w:tc>
        <w:tc>
          <w:tcPr>
            <w:tcW w:w="212" w:type="pct"/>
            <w:vMerge/>
          </w:tcPr>
          <w:p w14:paraId="7414ED83" w14:textId="77777777" w:rsidR="001534CC" w:rsidRPr="000B6124" w:rsidRDefault="001534CC" w:rsidP="001320AF">
            <w:pPr>
              <w:pStyle w:val="ConsPlusNormal"/>
              <w:jc w:val="center"/>
              <w:rPr>
                <w:rFonts w:ascii="Times New Roman" w:hAnsi="Times New Roman" w:cs="Times New Roman"/>
                <w:sz w:val="15"/>
                <w:szCs w:val="15"/>
              </w:rPr>
            </w:pPr>
          </w:p>
        </w:tc>
        <w:tc>
          <w:tcPr>
            <w:tcW w:w="212" w:type="pct"/>
            <w:vAlign w:val="center"/>
          </w:tcPr>
          <w:p w14:paraId="61E8BE9D"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2022</w:t>
            </w:r>
          </w:p>
        </w:tc>
        <w:tc>
          <w:tcPr>
            <w:tcW w:w="212" w:type="pct"/>
            <w:vAlign w:val="center"/>
          </w:tcPr>
          <w:p w14:paraId="38E568F9"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2023</w:t>
            </w:r>
          </w:p>
        </w:tc>
        <w:tc>
          <w:tcPr>
            <w:tcW w:w="212" w:type="pct"/>
            <w:vAlign w:val="center"/>
          </w:tcPr>
          <w:p w14:paraId="53F8ED6D"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2024</w:t>
            </w:r>
          </w:p>
        </w:tc>
        <w:tc>
          <w:tcPr>
            <w:tcW w:w="212" w:type="pct"/>
            <w:vAlign w:val="center"/>
          </w:tcPr>
          <w:p w14:paraId="0FB947B1"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2025</w:t>
            </w:r>
          </w:p>
        </w:tc>
        <w:tc>
          <w:tcPr>
            <w:tcW w:w="212" w:type="pct"/>
            <w:vAlign w:val="center"/>
          </w:tcPr>
          <w:p w14:paraId="520003A7"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2026</w:t>
            </w:r>
          </w:p>
        </w:tc>
        <w:tc>
          <w:tcPr>
            <w:tcW w:w="210" w:type="pct"/>
            <w:vAlign w:val="center"/>
          </w:tcPr>
          <w:p w14:paraId="6598F9E7"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2027</w:t>
            </w:r>
          </w:p>
        </w:tc>
        <w:tc>
          <w:tcPr>
            <w:tcW w:w="210" w:type="pct"/>
            <w:vMerge/>
          </w:tcPr>
          <w:p w14:paraId="38B803C3" w14:textId="77777777" w:rsidR="001534CC" w:rsidRPr="000B6124" w:rsidRDefault="001534CC" w:rsidP="001320AF">
            <w:pPr>
              <w:pStyle w:val="ConsPlusNormal"/>
              <w:jc w:val="center"/>
              <w:rPr>
                <w:rFonts w:ascii="Times New Roman" w:hAnsi="Times New Roman" w:cs="Times New Roman"/>
                <w:sz w:val="15"/>
                <w:szCs w:val="15"/>
              </w:rPr>
            </w:pPr>
          </w:p>
        </w:tc>
        <w:tc>
          <w:tcPr>
            <w:tcW w:w="210" w:type="pct"/>
            <w:vAlign w:val="center"/>
          </w:tcPr>
          <w:p w14:paraId="06751873"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2022</w:t>
            </w:r>
          </w:p>
        </w:tc>
        <w:tc>
          <w:tcPr>
            <w:tcW w:w="210" w:type="pct"/>
            <w:vAlign w:val="center"/>
          </w:tcPr>
          <w:p w14:paraId="5537A7A0"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2023</w:t>
            </w:r>
          </w:p>
        </w:tc>
        <w:tc>
          <w:tcPr>
            <w:tcW w:w="210" w:type="pct"/>
            <w:vAlign w:val="center"/>
          </w:tcPr>
          <w:p w14:paraId="532699A3"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2024</w:t>
            </w:r>
          </w:p>
        </w:tc>
        <w:tc>
          <w:tcPr>
            <w:tcW w:w="210" w:type="pct"/>
            <w:vAlign w:val="center"/>
          </w:tcPr>
          <w:p w14:paraId="0AE0ED5E"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2025</w:t>
            </w:r>
          </w:p>
        </w:tc>
        <w:tc>
          <w:tcPr>
            <w:tcW w:w="210" w:type="pct"/>
            <w:vAlign w:val="center"/>
          </w:tcPr>
          <w:p w14:paraId="71FED8E1"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2026</w:t>
            </w:r>
          </w:p>
        </w:tc>
        <w:tc>
          <w:tcPr>
            <w:tcW w:w="207" w:type="pct"/>
            <w:vAlign w:val="center"/>
          </w:tcPr>
          <w:p w14:paraId="58D3369C"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2027</w:t>
            </w:r>
          </w:p>
        </w:tc>
      </w:tr>
      <w:tr w:rsidR="001534CC" w:rsidRPr="000B6124" w14:paraId="4B353954" w14:textId="77777777" w:rsidTr="00D07AB3">
        <w:trPr>
          <w:trHeight w:val="20"/>
          <w:jc w:val="center"/>
        </w:trPr>
        <w:tc>
          <w:tcPr>
            <w:tcW w:w="120" w:type="pct"/>
            <w:tcMar>
              <w:top w:w="62" w:type="dxa"/>
              <w:left w:w="28" w:type="dxa"/>
              <w:bottom w:w="102" w:type="dxa"/>
              <w:right w:w="28" w:type="dxa"/>
            </w:tcMar>
            <w:vAlign w:val="center"/>
          </w:tcPr>
          <w:p w14:paraId="4E53EE5D" w14:textId="77777777" w:rsidR="001534CC" w:rsidRPr="000B6124" w:rsidRDefault="001534CC" w:rsidP="001320AF">
            <w:pPr>
              <w:jc w:val="center"/>
              <w:rPr>
                <w:sz w:val="15"/>
                <w:szCs w:val="15"/>
              </w:rPr>
            </w:pPr>
            <w:r w:rsidRPr="000B6124">
              <w:rPr>
                <w:sz w:val="15"/>
                <w:szCs w:val="15"/>
              </w:rPr>
              <w:t>1</w:t>
            </w:r>
          </w:p>
        </w:tc>
        <w:tc>
          <w:tcPr>
            <w:tcW w:w="479" w:type="pct"/>
            <w:tcMar>
              <w:top w:w="62" w:type="dxa"/>
              <w:left w:w="28" w:type="dxa"/>
              <w:bottom w:w="102" w:type="dxa"/>
              <w:right w:w="28" w:type="dxa"/>
            </w:tcMar>
            <w:vAlign w:val="center"/>
          </w:tcPr>
          <w:p w14:paraId="04EC555B" w14:textId="77777777" w:rsidR="001534CC" w:rsidRPr="000B6124" w:rsidRDefault="001534CC" w:rsidP="001320AF">
            <w:pPr>
              <w:jc w:val="center"/>
              <w:rPr>
                <w:sz w:val="15"/>
                <w:szCs w:val="15"/>
              </w:rPr>
            </w:pPr>
            <w:r w:rsidRPr="000B6124">
              <w:rPr>
                <w:sz w:val="15"/>
                <w:szCs w:val="15"/>
              </w:rPr>
              <w:t>Котельная № 34</w:t>
            </w:r>
          </w:p>
        </w:tc>
        <w:tc>
          <w:tcPr>
            <w:tcW w:w="299" w:type="pct"/>
            <w:shd w:val="clear" w:color="auto" w:fill="auto"/>
            <w:tcMar>
              <w:left w:w="28" w:type="dxa"/>
              <w:right w:w="28" w:type="dxa"/>
            </w:tcMar>
            <w:vAlign w:val="center"/>
          </w:tcPr>
          <w:p w14:paraId="7993494A" w14:textId="77777777" w:rsidR="001534CC" w:rsidRPr="000B6124" w:rsidRDefault="001534CC" w:rsidP="001320AF">
            <w:pPr>
              <w:jc w:val="center"/>
              <w:rPr>
                <w:sz w:val="15"/>
                <w:szCs w:val="15"/>
              </w:rPr>
            </w:pPr>
            <w:r w:rsidRPr="000B6124">
              <w:rPr>
                <w:sz w:val="15"/>
                <w:szCs w:val="15"/>
              </w:rPr>
              <w:t>221,47</w:t>
            </w:r>
          </w:p>
        </w:tc>
        <w:tc>
          <w:tcPr>
            <w:tcW w:w="191" w:type="pct"/>
            <w:shd w:val="clear" w:color="auto" w:fill="auto"/>
            <w:tcMar>
              <w:left w:w="28" w:type="dxa"/>
              <w:right w:w="28" w:type="dxa"/>
            </w:tcMar>
            <w:vAlign w:val="center"/>
          </w:tcPr>
          <w:p w14:paraId="226F95CB" w14:textId="77777777" w:rsidR="001534CC" w:rsidRPr="000B6124" w:rsidRDefault="001534CC" w:rsidP="001320AF">
            <w:pPr>
              <w:jc w:val="center"/>
              <w:rPr>
                <w:sz w:val="15"/>
                <w:szCs w:val="15"/>
              </w:rPr>
            </w:pPr>
            <w:r w:rsidRPr="000B6124">
              <w:rPr>
                <w:sz w:val="15"/>
                <w:szCs w:val="15"/>
              </w:rPr>
              <w:t>305,26</w:t>
            </w:r>
          </w:p>
        </w:tc>
        <w:tc>
          <w:tcPr>
            <w:tcW w:w="194" w:type="pct"/>
            <w:shd w:val="clear" w:color="auto" w:fill="auto"/>
            <w:tcMar>
              <w:left w:w="28" w:type="dxa"/>
              <w:right w:w="28" w:type="dxa"/>
            </w:tcMar>
            <w:vAlign w:val="center"/>
          </w:tcPr>
          <w:p w14:paraId="2DD2549B" w14:textId="77777777" w:rsidR="001534CC" w:rsidRPr="000B6124" w:rsidRDefault="001534CC" w:rsidP="001320AF">
            <w:pPr>
              <w:jc w:val="center"/>
              <w:rPr>
                <w:sz w:val="15"/>
                <w:szCs w:val="15"/>
              </w:rPr>
            </w:pPr>
            <w:r w:rsidRPr="000B6124">
              <w:rPr>
                <w:sz w:val="15"/>
                <w:szCs w:val="15"/>
              </w:rPr>
              <w:t>305,26</w:t>
            </w:r>
          </w:p>
        </w:tc>
        <w:tc>
          <w:tcPr>
            <w:tcW w:w="193" w:type="pct"/>
            <w:shd w:val="clear" w:color="auto" w:fill="auto"/>
            <w:tcMar>
              <w:left w:w="28" w:type="dxa"/>
              <w:right w:w="28" w:type="dxa"/>
            </w:tcMar>
            <w:vAlign w:val="center"/>
          </w:tcPr>
          <w:p w14:paraId="79047933" w14:textId="77777777" w:rsidR="001534CC" w:rsidRPr="000B6124" w:rsidRDefault="001534CC" w:rsidP="001320AF">
            <w:pPr>
              <w:jc w:val="center"/>
              <w:rPr>
                <w:sz w:val="15"/>
                <w:szCs w:val="15"/>
              </w:rPr>
            </w:pPr>
            <w:r w:rsidRPr="000B6124">
              <w:rPr>
                <w:sz w:val="15"/>
                <w:szCs w:val="15"/>
              </w:rPr>
              <w:t>305,26</w:t>
            </w:r>
          </w:p>
        </w:tc>
        <w:tc>
          <w:tcPr>
            <w:tcW w:w="193" w:type="pct"/>
            <w:shd w:val="clear" w:color="auto" w:fill="auto"/>
            <w:vAlign w:val="center"/>
          </w:tcPr>
          <w:p w14:paraId="3BAA90E4" w14:textId="77777777" w:rsidR="001534CC" w:rsidRPr="000B6124" w:rsidRDefault="001534CC" w:rsidP="001320AF">
            <w:pPr>
              <w:jc w:val="center"/>
              <w:rPr>
                <w:sz w:val="15"/>
                <w:szCs w:val="15"/>
              </w:rPr>
            </w:pPr>
            <w:r w:rsidRPr="000B6124">
              <w:rPr>
                <w:sz w:val="15"/>
                <w:szCs w:val="15"/>
              </w:rPr>
              <w:t>305,26</w:t>
            </w:r>
          </w:p>
        </w:tc>
        <w:tc>
          <w:tcPr>
            <w:tcW w:w="169" w:type="pct"/>
            <w:shd w:val="clear" w:color="auto" w:fill="auto"/>
            <w:vAlign w:val="center"/>
          </w:tcPr>
          <w:p w14:paraId="19853BF2" w14:textId="77777777" w:rsidR="001534CC" w:rsidRPr="000B6124" w:rsidRDefault="001534CC" w:rsidP="001320AF">
            <w:pPr>
              <w:jc w:val="center"/>
              <w:rPr>
                <w:sz w:val="15"/>
                <w:szCs w:val="15"/>
              </w:rPr>
            </w:pPr>
            <w:r w:rsidRPr="000B6124">
              <w:rPr>
                <w:sz w:val="15"/>
                <w:szCs w:val="15"/>
              </w:rPr>
              <w:t>305,26</w:t>
            </w:r>
          </w:p>
        </w:tc>
        <w:tc>
          <w:tcPr>
            <w:tcW w:w="213" w:type="pct"/>
            <w:shd w:val="clear" w:color="auto" w:fill="auto"/>
            <w:tcMar>
              <w:left w:w="28" w:type="dxa"/>
              <w:right w:w="28" w:type="dxa"/>
            </w:tcMar>
            <w:vAlign w:val="center"/>
          </w:tcPr>
          <w:p w14:paraId="27596079" w14:textId="77777777" w:rsidR="001534CC" w:rsidRPr="000B6124" w:rsidRDefault="001534CC" w:rsidP="001320AF">
            <w:pPr>
              <w:jc w:val="center"/>
              <w:rPr>
                <w:sz w:val="15"/>
                <w:szCs w:val="15"/>
              </w:rPr>
            </w:pPr>
            <w:r w:rsidRPr="000B6124">
              <w:rPr>
                <w:sz w:val="15"/>
                <w:szCs w:val="15"/>
              </w:rPr>
              <w:t>305,26</w:t>
            </w:r>
          </w:p>
        </w:tc>
        <w:tc>
          <w:tcPr>
            <w:tcW w:w="212" w:type="pct"/>
          </w:tcPr>
          <w:p w14:paraId="2AD6C638" w14:textId="77777777" w:rsidR="001534CC" w:rsidRPr="000B6124" w:rsidRDefault="001534CC" w:rsidP="001320AF">
            <w:pPr>
              <w:jc w:val="center"/>
              <w:rPr>
                <w:sz w:val="15"/>
                <w:szCs w:val="15"/>
              </w:rPr>
            </w:pPr>
            <w:r w:rsidRPr="000B6124">
              <w:rPr>
                <w:sz w:val="15"/>
                <w:szCs w:val="15"/>
              </w:rPr>
              <w:t>0,00</w:t>
            </w:r>
          </w:p>
        </w:tc>
        <w:tc>
          <w:tcPr>
            <w:tcW w:w="212" w:type="pct"/>
            <w:vAlign w:val="center"/>
          </w:tcPr>
          <w:p w14:paraId="0C7F1808" w14:textId="77777777" w:rsidR="001534CC" w:rsidRPr="000B6124" w:rsidRDefault="001534CC" w:rsidP="001320AF">
            <w:pPr>
              <w:jc w:val="center"/>
              <w:rPr>
                <w:sz w:val="15"/>
                <w:szCs w:val="15"/>
              </w:rPr>
            </w:pPr>
            <w:r w:rsidRPr="000B6124">
              <w:rPr>
                <w:sz w:val="15"/>
                <w:szCs w:val="15"/>
              </w:rPr>
              <w:t>0,00</w:t>
            </w:r>
          </w:p>
        </w:tc>
        <w:tc>
          <w:tcPr>
            <w:tcW w:w="212" w:type="pct"/>
            <w:vAlign w:val="center"/>
          </w:tcPr>
          <w:p w14:paraId="02C99B8A" w14:textId="77777777" w:rsidR="001534CC" w:rsidRPr="000B6124" w:rsidRDefault="001534CC" w:rsidP="001320AF">
            <w:pPr>
              <w:jc w:val="center"/>
              <w:rPr>
                <w:sz w:val="15"/>
                <w:szCs w:val="15"/>
              </w:rPr>
            </w:pPr>
            <w:r w:rsidRPr="000B6124">
              <w:rPr>
                <w:sz w:val="15"/>
                <w:szCs w:val="15"/>
              </w:rPr>
              <w:t>0,00</w:t>
            </w:r>
          </w:p>
        </w:tc>
        <w:tc>
          <w:tcPr>
            <w:tcW w:w="212" w:type="pct"/>
            <w:vAlign w:val="center"/>
          </w:tcPr>
          <w:p w14:paraId="0B60AC31" w14:textId="77777777" w:rsidR="001534CC" w:rsidRPr="000B6124" w:rsidRDefault="001534CC" w:rsidP="001320AF">
            <w:pPr>
              <w:jc w:val="center"/>
              <w:rPr>
                <w:sz w:val="15"/>
                <w:szCs w:val="15"/>
              </w:rPr>
            </w:pPr>
            <w:r w:rsidRPr="000B6124">
              <w:rPr>
                <w:sz w:val="15"/>
                <w:szCs w:val="15"/>
              </w:rPr>
              <w:t>0,00</w:t>
            </w:r>
          </w:p>
        </w:tc>
        <w:tc>
          <w:tcPr>
            <w:tcW w:w="212" w:type="pct"/>
            <w:vAlign w:val="center"/>
          </w:tcPr>
          <w:p w14:paraId="16BA89FB" w14:textId="77777777" w:rsidR="001534CC" w:rsidRPr="000B6124" w:rsidRDefault="001534CC" w:rsidP="001320AF">
            <w:pPr>
              <w:jc w:val="center"/>
              <w:rPr>
                <w:sz w:val="15"/>
                <w:szCs w:val="15"/>
              </w:rPr>
            </w:pPr>
            <w:r w:rsidRPr="000B6124">
              <w:rPr>
                <w:sz w:val="15"/>
                <w:szCs w:val="15"/>
              </w:rPr>
              <w:t>0,00</w:t>
            </w:r>
          </w:p>
        </w:tc>
        <w:tc>
          <w:tcPr>
            <w:tcW w:w="212" w:type="pct"/>
            <w:vAlign w:val="center"/>
          </w:tcPr>
          <w:p w14:paraId="0D4C12CE" w14:textId="77777777" w:rsidR="001534CC" w:rsidRPr="000B6124" w:rsidRDefault="001534CC" w:rsidP="001320AF">
            <w:pPr>
              <w:jc w:val="center"/>
              <w:rPr>
                <w:sz w:val="15"/>
                <w:szCs w:val="15"/>
              </w:rPr>
            </w:pPr>
            <w:r w:rsidRPr="000B6124">
              <w:rPr>
                <w:sz w:val="15"/>
                <w:szCs w:val="15"/>
              </w:rPr>
              <w:t>0,00</w:t>
            </w:r>
          </w:p>
        </w:tc>
        <w:tc>
          <w:tcPr>
            <w:tcW w:w="210" w:type="pct"/>
            <w:vAlign w:val="center"/>
          </w:tcPr>
          <w:p w14:paraId="3A7A2F02" w14:textId="77777777" w:rsidR="001534CC" w:rsidRPr="000B6124" w:rsidRDefault="001534CC" w:rsidP="001320AF">
            <w:pPr>
              <w:jc w:val="center"/>
              <w:rPr>
                <w:sz w:val="15"/>
                <w:szCs w:val="15"/>
              </w:rPr>
            </w:pPr>
            <w:r w:rsidRPr="000B6124">
              <w:rPr>
                <w:sz w:val="15"/>
                <w:szCs w:val="15"/>
              </w:rPr>
              <w:t>0,00</w:t>
            </w:r>
          </w:p>
        </w:tc>
        <w:tc>
          <w:tcPr>
            <w:tcW w:w="210" w:type="pct"/>
          </w:tcPr>
          <w:p w14:paraId="7C6A2A77" w14:textId="77777777" w:rsidR="001534CC" w:rsidRPr="000B6124" w:rsidRDefault="001534CC" w:rsidP="001320AF">
            <w:pPr>
              <w:jc w:val="center"/>
              <w:rPr>
                <w:sz w:val="15"/>
                <w:szCs w:val="15"/>
              </w:rPr>
            </w:pPr>
            <w:r w:rsidRPr="000B6124">
              <w:rPr>
                <w:sz w:val="15"/>
                <w:szCs w:val="15"/>
              </w:rPr>
              <w:t>0,00</w:t>
            </w:r>
          </w:p>
        </w:tc>
        <w:tc>
          <w:tcPr>
            <w:tcW w:w="210" w:type="pct"/>
            <w:vAlign w:val="center"/>
          </w:tcPr>
          <w:p w14:paraId="0FEC0B5F" w14:textId="77777777" w:rsidR="001534CC" w:rsidRPr="000B6124" w:rsidRDefault="001534CC" w:rsidP="001320AF">
            <w:pPr>
              <w:jc w:val="center"/>
              <w:rPr>
                <w:sz w:val="15"/>
                <w:szCs w:val="15"/>
              </w:rPr>
            </w:pPr>
            <w:r w:rsidRPr="000B6124">
              <w:rPr>
                <w:sz w:val="15"/>
                <w:szCs w:val="15"/>
              </w:rPr>
              <w:t>0,00</w:t>
            </w:r>
          </w:p>
        </w:tc>
        <w:tc>
          <w:tcPr>
            <w:tcW w:w="210" w:type="pct"/>
            <w:vAlign w:val="center"/>
          </w:tcPr>
          <w:p w14:paraId="6D7D03F7" w14:textId="77777777" w:rsidR="001534CC" w:rsidRPr="000B6124" w:rsidRDefault="001534CC" w:rsidP="001320AF">
            <w:pPr>
              <w:jc w:val="center"/>
              <w:rPr>
                <w:sz w:val="15"/>
                <w:szCs w:val="15"/>
              </w:rPr>
            </w:pPr>
            <w:r w:rsidRPr="000B6124">
              <w:rPr>
                <w:sz w:val="15"/>
                <w:szCs w:val="15"/>
              </w:rPr>
              <w:t>0,00</w:t>
            </w:r>
          </w:p>
        </w:tc>
        <w:tc>
          <w:tcPr>
            <w:tcW w:w="210" w:type="pct"/>
            <w:vAlign w:val="center"/>
          </w:tcPr>
          <w:p w14:paraId="700E0D5E" w14:textId="77777777" w:rsidR="001534CC" w:rsidRPr="000B6124" w:rsidRDefault="001534CC" w:rsidP="001320AF">
            <w:pPr>
              <w:jc w:val="center"/>
              <w:rPr>
                <w:sz w:val="15"/>
                <w:szCs w:val="15"/>
              </w:rPr>
            </w:pPr>
            <w:r w:rsidRPr="000B6124">
              <w:rPr>
                <w:sz w:val="15"/>
                <w:szCs w:val="15"/>
              </w:rPr>
              <w:t>0,00</w:t>
            </w:r>
          </w:p>
        </w:tc>
        <w:tc>
          <w:tcPr>
            <w:tcW w:w="210" w:type="pct"/>
            <w:vAlign w:val="center"/>
          </w:tcPr>
          <w:p w14:paraId="6623CC0D" w14:textId="77777777" w:rsidR="001534CC" w:rsidRPr="000B6124" w:rsidRDefault="001534CC" w:rsidP="001320AF">
            <w:pPr>
              <w:jc w:val="center"/>
              <w:rPr>
                <w:sz w:val="15"/>
                <w:szCs w:val="15"/>
              </w:rPr>
            </w:pPr>
            <w:r w:rsidRPr="000B6124">
              <w:rPr>
                <w:sz w:val="15"/>
                <w:szCs w:val="15"/>
              </w:rPr>
              <w:t>0,00</w:t>
            </w:r>
          </w:p>
        </w:tc>
        <w:tc>
          <w:tcPr>
            <w:tcW w:w="210" w:type="pct"/>
            <w:vAlign w:val="center"/>
          </w:tcPr>
          <w:p w14:paraId="06580723" w14:textId="77777777" w:rsidR="001534CC" w:rsidRPr="000B6124" w:rsidRDefault="001534CC" w:rsidP="001320AF">
            <w:pPr>
              <w:jc w:val="center"/>
              <w:rPr>
                <w:sz w:val="15"/>
                <w:szCs w:val="15"/>
              </w:rPr>
            </w:pPr>
            <w:r w:rsidRPr="000B6124">
              <w:rPr>
                <w:sz w:val="15"/>
                <w:szCs w:val="15"/>
              </w:rPr>
              <w:t>0,00</w:t>
            </w:r>
          </w:p>
        </w:tc>
        <w:tc>
          <w:tcPr>
            <w:tcW w:w="207" w:type="pct"/>
            <w:vAlign w:val="center"/>
          </w:tcPr>
          <w:p w14:paraId="7A167937" w14:textId="77777777" w:rsidR="001534CC" w:rsidRPr="000B6124" w:rsidRDefault="001534CC" w:rsidP="001320AF">
            <w:pPr>
              <w:jc w:val="center"/>
              <w:rPr>
                <w:sz w:val="15"/>
                <w:szCs w:val="15"/>
              </w:rPr>
            </w:pPr>
            <w:r w:rsidRPr="000B6124">
              <w:rPr>
                <w:sz w:val="15"/>
                <w:szCs w:val="15"/>
              </w:rPr>
              <w:t>0,00</w:t>
            </w:r>
          </w:p>
        </w:tc>
      </w:tr>
    </w:tbl>
    <w:p w14:paraId="53E51937" w14:textId="77777777" w:rsidR="001534CC" w:rsidRDefault="001534CC" w:rsidP="001534CC"/>
    <w:p w14:paraId="17053AAF" w14:textId="77777777" w:rsidR="001534CC" w:rsidRDefault="001534CC" w:rsidP="001534C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
        <w:gridCol w:w="1019"/>
        <w:gridCol w:w="632"/>
        <w:gridCol w:w="584"/>
        <w:gridCol w:w="584"/>
        <w:gridCol w:w="584"/>
        <w:gridCol w:w="584"/>
        <w:gridCol w:w="584"/>
        <w:gridCol w:w="584"/>
        <w:gridCol w:w="709"/>
        <w:gridCol w:w="584"/>
        <w:gridCol w:w="584"/>
        <w:gridCol w:w="584"/>
        <w:gridCol w:w="584"/>
        <w:gridCol w:w="584"/>
        <w:gridCol w:w="584"/>
      </w:tblGrid>
      <w:tr w:rsidR="001534CC" w:rsidRPr="00940C90" w14:paraId="7E12077B" w14:textId="77777777" w:rsidTr="00D07AB3">
        <w:trPr>
          <w:trHeight w:val="20"/>
          <w:jc w:val="center"/>
        </w:trPr>
        <w:tc>
          <w:tcPr>
            <w:tcW w:w="185" w:type="pct"/>
            <w:vMerge w:val="restart"/>
            <w:tcMar>
              <w:top w:w="62" w:type="dxa"/>
              <w:left w:w="28" w:type="dxa"/>
              <w:bottom w:w="102" w:type="dxa"/>
              <w:right w:w="28" w:type="dxa"/>
            </w:tcMar>
            <w:vAlign w:val="center"/>
          </w:tcPr>
          <w:p w14:paraId="3EA90E09"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 п/п</w:t>
            </w:r>
          </w:p>
        </w:tc>
        <w:tc>
          <w:tcPr>
            <w:tcW w:w="745" w:type="pct"/>
            <w:vMerge w:val="restart"/>
            <w:tcMar>
              <w:top w:w="62" w:type="dxa"/>
              <w:left w:w="28" w:type="dxa"/>
              <w:bottom w:w="102" w:type="dxa"/>
              <w:right w:w="28" w:type="dxa"/>
            </w:tcMar>
            <w:vAlign w:val="center"/>
          </w:tcPr>
          <w:p w14:paraId="768C4D87"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Наименование объекта</w:t>
            </w:r>
          </w:p>
        </w:tc>
        <w:tc>
          <w:tcPr>
            <w:tcW w:w="4071" w:type="pct"/>
            <w:gridSpan w:val="14"/>
            <w:tcMar>
              <w:left w:w="28" w:type="dxa"/>
              <w:right w:w="28" w:type="dxa"/>
            </w:tcMar>
            <w:vAlign w:val="center"/>
          </w:tcPr>
          <w:p w14:paraId="7F872136" w14:textId="77777777" w:rsidR="001534CC" w:rsidRPr="000B6124" w:rsidRDefault="001534CC" w:rsidP="001320AF">
            <w:pPr>
              <w:jc w:val="center"/>
              <w:rPr>
                <w:sz w:val="15"/>
                <w:szCs w:val="15"/>
              </w:rPr>
            </w:pPr>
            <w:r w:rsidRPr="000B6124">
              <w:rPr>
                <w:sz w:val="15"/>
                <w:szCs w:val="15"/>
              </w:rPr>
              <w:t>Показатели энергетической эффективности</w:t>
            </w:r>
          </w:p>
        </w:tc>
      </w:tr>
      <w:tr w:rsidR="001534CC" w:rsidRPr="00940C90" w14:paraId="06F215A6" w14:textId="77777777" w:rsidTr="00D07AB3">
        <w:trPr>
          <w:trHeight w:val="20"/>
          <w:jc w:val="center"/>
        </w:trPr>
        <w:tc>
          <w:tcPr>
            <w:tcW w:w="185" w:type="pct"/>
            <w:vMerge/>
            <w:tcMar>
              <w:top w:w="62" w:type="dxa"/>
              <w:left w:w="28" w:type="dxa"/>
              <w:bottom w:w="102" w:type="dxa"/>
              <w:right w:w="28" w:type="dxa"/>
            </w:tcMar>
            <w:vAlign w:val="center"/>
          </w:tcPr>
          <w:p w14:paraId="14B5E50F" w14:textId="77777777" w:rsidR="001534CC" w:rsidRPr="000B6124" w:rsidRDefault="001534CC" w:rsidP="001320AF">
            <w:pPr>
              <w:pStyle w:val="ConsPlusNormal"/>
              <w:jc w:val="center"/>
              <w:rPr>
                <w:rFonts w:ascii="Times New Roman" w:hAnsi="Times New Roman" w:cs="Times New Roman"/>
                <w:sz w:val="15"/>
                <w:szCs w:val="15"/>
              </w:rPr>
            </w:pPr>
          </w:p>
        </w:tc>
        <w:tc>
          <w:tcPr>
            <w:tcW w:w="745" w:type="pct"/>
            <w:vMerge/>
            <w:tcMar>
              <w:top w:w="62" w:type="dxa"/>
              <w:left w:w="28" w:type="dxa"/>
              <w:bottom w:w="102" w:type="dxa"/>
              <w:right w:w="28" w:type="dxa"/>
            </w:tcMar>
            <w:vAlign w:val="center"/>
          </w:tcPr>
          <w:p w14:paraId="21212F2B" w14:textId="77777777" w:rsidR="001534CC" w:rsidRPr="000B6124" w:rsidRDefault="001534CC" w:rsidP="001320AF">
            <w:pPr>
              <w:pStyle w:val="ConsPlusNormal"/>
              <w:jc w:val="center"/>
              <w:rPr>
                <w:rFonts w:ascii="Times New Roman" w:hAnsi="Times New Roman" w:cs="Times New Roman"/>
                <w:sz w:val="15"/>
                <w:szCs w:val="15"/>
              </w:rPr>
            </w:pPr>
          </w:p>
        </w:tc>
        <w:tc>
          <w:tcPr>
            <w:tcW w:w="2024" w:type="pct"/>
            <w:gridSpan w:val="7"/>
            <w:tcMar>
              <w:left w:w="28" w:type="dxa"/>
              <w:right w:w="28" w:type="dxa"/>
            </w:tcMar>
            <w:vAlign w:val="center"/>
          </w:tcPr>
          <w:p w14:paraId="111B3960"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Величина технологических потерь при передаче тепловой энергии, Гкал</w:t>
            </w:r>
          </w:p>
        </w:tc>
        <w:tc>
          <w:tcPr>
            <w:tcW w:w="2047" w:type="pct"/>
            <w:gridSpan w:val="7"/>
            <w:tcMar>
              <w:left w:w="28" w:type="dxa"/>
              <w:right w:w="28" w:type="dxa"/>
            </w:tcMar>
            <w:vAlign w:val="center"/>
          </w:tcPr>
          <w:p w14:paraId="5C74C68E"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Величины технологических потерь при передаче теплоносителя по тепловым сетям, м</w:t>
            </w:r>
            <w:r w:rsidRPr="000B6124">
              <w:rPr>
                <w:rFonts w:ascii="Times New Roman" w:hAnsi="Times New Roman" w:cs="Times New Roman"/>
                <w:sz w:val="15"/>
                <w:szCs w:val="15"/>
                <w:vertAlign w:val="superscript"/>
              </w:rPr>
              <w:t>3</w:t>
            </w:r>
          </w:p>
        </w:tc>
      </w:tr>
      <w:tr w:rsidR="001534CC" w:rsidRPr="00940C90" w14:paraId="7CAFF8BE" w14:textId="77777777" w:rsidTr="00D07AB3">
        <w:trPr>
          <w:trHeight w:val="20"/>
          <w:jc w:val="center"/>
        </w:trPr>
        <w:tc>
          <w:tcPr>
            <w:tcW w:w="185" w:type="pct"/>
            <w:vMerge/>
            <w:tcMar>
              <w:top w:w="62" w:type="dxa"/>
              <w:left w:w="28" w:type="dxa"/>
              <w:bottom w:w="102" w:type="dxa"/>
              <w:right w:w="28" w:type="dxa"/>
            </w:tcMar>
            <w:vAlign w:val="center"/>
          </w:tcPr>
          <w:p w14:paraId="10352F8A" w14:textId="77777777" w:rsidR="001534CC" w:rsidRPr="000B6124" w:rsidRDefault="001534CC" w:rsidP="001320AF">
            <w:pPr>
              <w:pStyle w:val="ConsPlusNormal"/>
              <w:jc w:val="center"/>
              <w:rPr>
                <w:rFonts w:ascii="Times New Roman" w:hAnsi="Times New Roman" w:cs="Times New Roman"/>
                <w:sz w:val="15"/>
                <w:szCs w:val="15"/>
              </w:rPr>
            </w:pPr>
          </w:p>
        </w:tc>
        <w:tc>
          <w:tcPr>
            <w:tcW w:w="745" w:type="pct"/>
            <w:vMerge/>
            <w:tcMar>
              <w:top w:w="62" w:type="dxa"/>
              <w:left w:w="28" w:type="dxa"/>
              <w:bottom w:w="102" w:type="dxa"/>
              <w:right w:w="28" w:type="dxa"/>
            </w:tcMar>
            <w:vAlign w:val="center"/>
          </w:tcPr>
          <w:p w14:paraId="636D7761" w14:textId="77777777" w:rsidR="001534CC" w:rsidRPr="000B6124" w:rsidRDefault="001534CC" w:rsidP="001320AF">
            <w:pPr>
              <w:pStyle w:val="ConsPlusNormal"/>
              <w:jc w:val="center"/>
              <w:rPr>
                <w:rFonts w:ascii="Times New Roman" w:hAnsi="Times New Roman" w:cs="Times New Roman"/>
                <w:sz w:val="15"/>
                <w:szCs w:val="15"/>
              </w:rPr>
            </w:pPr>
          </w:p>
        </w:tc>
        <w:tc>
          <w:tcPr>
            <w:tcW w:w="447" w:type="pct"/>
            <w:vMerge w:val="restart"/>
            <w:tcMar>
              <w:left w:w="28" w:type="dxa"/>
              <w:right w:w="28" w:type="dxa"/>
            </w:tcMar>
            <w:vAlign w:val="center"/>
          </w:tcPr>
          <w:p w14:paraId="7989B18E"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Текущее значение</w:t>
            </w:r>
          </w:p>
        </w:tc>
        <w:tc>
          <w:tcPr>
            <w:tcW w:w="1577" w:type="pct"/>
            <w:gridSpan w:val="6"/>
            <w:tcMar>
              <w:left w:w="28" w:type="dxa"/>
              <w:right w:w="28" w:type="dxa"/>
            </w:tcMar>
            <w:vAlign w:val="center"/>
          </w:tcPr>
          <w:p w14:paraId="326D9550"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Плановое значение</w:t>
            </w:r>
          </w:p>
        </w:tc>
        <w:tc>
          <w:tcPr>
            <w:tcW w:w="514" w:type="pct"/>
            <w:vMerge w:val="restart"/>
            <w:tcMar>
              <w:left w:w="28" w:type="dxa"/>
              <w:right w:w="28" w:type="dxa"/>
            </w:tcMar>
            <w:vAlign w:val="center"/>
          </w:tcPr>
          <w:p w14:paraId="3105FA4D"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Текущее значение</w:t>
            </w:r>
          </w:p>
        </w:tc>
        <w:tc>
          <w:tcPr>
            <w:tcW w:w="1533" w:type="pct"/>
            <w:gridSpan w:val="6"/>
            <w:tcMar>
              <w:left w:w="28" w:type="dxa"/>
              <w:right w:w="28" w:type="dxa"/>
            </w:tcMar>
            <w:vAlign w:val="center"/>
          </w:tcPr>
          <w:p w14:paraId="4D602673"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Плановое значение</w:t>
            </w:r>
          </w:p>
        </w:tc>
      </w:tr>
      <w:tr w:rsidR="001534CC" w:rsidRPr="00940C90" w14:paraId="42D24ADC" w14:textId="77777777" w:rsidTr="00D07AB3">
        <w:trPr>
          <w:trHeight w:val="20"/>
          <w:jc w:val="center"/>
        </w:trPr>
        <w:tc>
          <w:tcPr>
            <w:tcW w:w="185" w:type="pct"/>
            <w:vMerge/>
            <w:tcMar>
              <w:top w:w="62" w:type="dxa"/>
              <w:left w:w="28" w:type="dxa"/>
              <w:bottom w:w="102" w:type="dxa"/>
              <w:right w:w="28" w:type="dxa"/>
            </w:tcMar>
            <w:vAlign w:val="center"/>
          </w:tcPr>
          <w:p w14:paraId="05E6919B" w14:textId="77777777" w:rsidR="001534CC" w:rsidRPr="000B6124" w:rsidRDefault="001534CC" w:rsidP="001320AF">
            <w:pPr>
              <w:pStyle w:val="ConsPlusNormal"/>
              <w:jc w:val="center"/>
              <w:rPr>
                <w:rFonts w:ascii="Times New Roman" w:hAnsi="Times New Roman" w:cs="Times New Roman"/>
                <w:sz w:val="15"/>
                <w:szCs w:val="15"/>
              </w:rPr>
            </w:pPr>
          </w:p>
        </w:tc>
        <w:tc>
          <w:tcPr>
            <w:tcW w:w="745" w:type="pct"/>
            <w:vMerge/>
            <w:tcMar>
              <w:top w:w="62" w:type="dxa"/>
              <w:left w:w="28" w:type="dxa"/>
              <w:bottom w:w="102" w:type="dxa"/>
              <w:right w:w="28" w:type="dxa"/>
            </w:tcMar>
            <w:vAlign w:val="center"/>
          </w:tcPr>
          <w:p w14:paraId="796C8F18" w14:textId="77777777" w:rsidR="001534CC" w:rsidRPr="000B6124" w:rsidRDefault="001534CC" w:rsidP="001320AF">
            <w:pPr>
              <w:pStyle w:val="ConsPlusNormal"/>
              <w:jc w:val="center"/>
              <w:rPr>
                <w:rFonts w:ascii="Times New Roman" w:hAnsi="Times New Roman" w:cs="Times New Roman"/>
                <w:sz w:val="15"/>
                <w:szCs w:val="15"/>
              </w:rPr>
            </w:pPr>
          </w:p>
        </w:tc>
        <w:tc>
          <w:tcPr>
            <w:tcW w:w="447" w:type="pct"/>
            <w:vMerge/>
            <w:tcMar>
              <w:left w:w="28" w:type="dxa"/>
              <w:right w:w="28" w:type="dxa"/>
            </w:tcMar>
            <w:vAlign w:val="center"/>
          </w:tcPr>
          <w:p w14:paraId="54BA76DE" w14:textId="77777777" w:rsidR="001534CC" w:rsidRPr="000B6124" w:rsidRDefault="001534CC" w:rsidP="001320AF">
            <w:pPr>
              <w:pStyle w:val="ConsPlusNormal"/>
              <w:jc w:val="center"/>
              <w:rPr>
                <w:rFonts w:ascii="Times New Roman" w:hAnsi="Times New Roman" w:cs="Times New Roman"/>
                <w:sz w:val="15"/>
                <w:szCs w:val="15"/>
              </w:rPr>
            </w:pPr>
          </w:p>
        </w:tc>
        <w:tc>
          <w:tcPr>
            <w:tcW w:w="259" w:type="pct"/>
            <w:tcMar>
              <w:left w:w="28" w:type="dxa"/>
              <w:right w:w="28" w:type="dxa"/>
            </w:tcMar>
            <w:vAlign w:val="center"/>
          </w:tcPr>
          <w:p w14:paraId="106EF2E6"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2022</w:t>
            </w:r>
          </w:p>
        </w:tc>
        <w:tc>
          <w:tcPr>
            <w:tcW w:w="270" w:type="pct"/>
            <w:tcMar>
              <w:left w:w="28" w:type="dxa"/>
              <w:right w:w="28" w:type="dxa"/>
            </w:tcMar>
            <w:vAlign w:val="center"/>
          </w:tcPr>
          <w:p w14:paraId="0B6929A4"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2023</w:t>
            </w:r>
          </w:p>
        </w:tc>
        <w:tc>
          <w:tcPr>
            <w:tcW w:w="270" w:type="pct"/>
            <w:tcMar>
              <w:left w:w="28" w:type="dxa"/>
              <w:right w:w="28" w:type="dxa"/>
            </w:tcMar>
            <w:vAlign w:val="center"/>
          </w:tcPr>
          <w:p w14:paraId="5C6F2203"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2024</w:t>
            </w:r>
          </w:p>
        </w:tc>
        <w:tc>
          <w:tcPr>
            <w:tcW w:w="270" w:type="pct"/>
            <w:vAlign w:val="center"/>
          </w:tcPr>
          <w:p w14:paraId="2E78B817"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2025</w:t>
            </w:r>
          </w:p>
        </w:tc>
        <w:tc>
          <w:tcPr>
            <w:tcW w:w="254" w:type="pct"/>
            <w:vAlign w:val="center"/>
          </w:tcPr>
          <w:p w14:paraId="683B0C84"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2026</w:t>
            </w:r>
          </w:p>
        </w:tc>
        <w:tc>
          <w:tcPr>
            <w:tcW w:w="254" w:type="pct"/>
            <w:tcMar>
              <w:left w:w="28" w:type="dxa"/>
              <w:right w:w="28" w:type="dxa"/>
            </w:tcMar>
            <w:vAlign w:val="center"/>
          </w:tcPr>
          <w:p w14:paraId="3C5C0CB4"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2027</w:t>
            </w:r>
          </w:p>
        </w:tc>
        <w:tc>
          <w:tcPr>
            <w:tcW w:w="514" w:type="pct"/>
            <w:vMerge/>
            <w:tcMar>
              <w:left w:w="28" w:type="dxa"/>
              <w:right w:w="28" w:type="dxa"/>
            </w:tcMar>
            <w:vAlign w:val="center"/>
          </w:tcPr>
          <w:p w14:paraId="32602CAF" w14:textId="77777777" w:rsidR="001534CC" w:rsidRPr="000B6124" w:rsidRDefault="001534CC" w:rsidP="001320AF">
            <w:pPr>
              <w:pStyle w:val="ConsPlusNormal"/>
              <w:jc w:val="center"/>
              <w:rPr>
                <w:rFonts w:ascii="Times New Roman" w:hAnsi="Times New Roman" w:cs="Times New Roman"/>
                <w:sz w:val="15"/>
                <w:szCs w:val="15"/>
              </w:rPr>
            </w:pPr>
          </w:p>
        </w:tc>
        <w:tc>
          <w:tcPr>
            <w:tcW w:w="254" w:type="pct"/>
            <w:tcMar>
              <w:left w:w="28" w:type="dxa"/>
              <w:right w:w="28" w:type="dxa"/>
            </w:tcMar>
            <w:vAlign w:val="center"/>
          </w:tcPr>
          <w:p w14:paraId="2E9F0081"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2022</w:t>
            </w:r>
          </w:p>
        </w:tc>
        <w:tc>
          <w:tcPr>
            <w:tcW w:w="254" w:type="pct"/>
            <w:tcMar>
              <w:left w:w="28" w:type="dxa"/>
              <w:right w:w="28" w:type="dxa"/>
            </w:tcMar>
            <w:vAlign w:val="center"/>
          </w:tcPr>
          <w:p w14:paraId="24E320EB"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2023</w:t>
            </w:r>
          </w:p>
        </w:tc>
        <w:tc>
          <w:tcPr>
            <w:tcW w:w="254" w:type="pct"/>
            <w:tcMar>
              <w:left w:w="28" w:type="dxa"/>
              <w:right w:w="28" w:type="dxa"/>
            </w:tcMar>
            <w:vAlign w:val="center"/>
          </w:tcPr>
          <w:p w14:paraId="387298DC"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2024</w:t>
            </w:r>
          </w:p>
        </w:tc>
        <w:tc>
          <w:tcPr>
            <w:tcW w:w="254" w:type="pct"/>
            <w:vAlign w:val="center"/>
          </w:tcPr>
          <w:p w14:paraId="1F5F0052"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2025</w:t>
            </w:r>
          </w:p>
        </w:tc>
        <w:tc>
          <w:tcPr>
            <w:tcW w:w="254" w:type="pct"/>
            <w:vAlign w:val="center"/>
          </w:tcPr>
          <w:p w14:paraId="1A9C1FCF"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2026</w:t>
            </w:r>
          </w:p>
        </w:tc>
        <w:tc>
          <w:tcPr>
            <w:tcW w:w="262" w:type="pct"/>
            <w:tcMar>
              <w:left w:w="28" w:type="dxa"/>
              <w:right w:w="28" w:type="dxa"/>
            </w:tcMar>
            <w:vAlign w:val="center"/>
          </w:tcPr>
          <w:p w14:paraId="727D0FC1" w14:textId="77777777" w:rsidR="001534CC" w:rsidRPr="000B6124" w:rsidRDefault="001534CC" w:rsidP="001320AF">
            <w:pPr>
              <w:pStyle w:val="ConsPlusNormal"/>
              <w:jc w:val="center"/>
              <w:rPr>
                <w:rFonts w:ascii="Times New Roman" w:hAnsi="Times New Roman" w:cs="Times New Roman"/>
                <w:sz w:val="15"/>
                <w:szCs w:val="15"/>
              </w:rPr>
            </w:pPr>
            <w:r w:rsidRPr="000B6124">
              <w:rPr>
                <w:rFonts w:ascii="Times New Roman" w:hAnsi="Times New Roman" w:cs="Times New Roman"/>
                <w:sz w:val="15"/>
                <w:szCs w:val="15"/>
              </w:rPr>
              <w:t>2027</w:t>
            </w:r>
          </w:p>
        </w:tc>
      </w:tr>
      <w:tr w:rsidR="001534CC" w:rsidRPr="00940C90" w14:paraId="546973C7" w14:textId="77777777" w:rsidTr="00D07AB3">
        <w:trPr>
          <w:trHeight w:val="20"/>
          <w:jc w:val="center"/>
        </w:trPr>
        <w:tc>
          <w:tcPr>
            <w:tcW w:w="185" w:type="pct"/>
            <w:tcMar>
              <w:top w:w="62" w:type="dxa"/>
              <w:left w:w="28" w:type="dxa"/>
              <w:bottom w:w="102" w:type="dxa"/>
              <w:right w:w="28" w:type="dxa"/>
            </w:tcMar>
            <w:vAlign w:val="center"/>
          </w:tcPr>
          <w:p w14:paraId="188EBB8E" w14:textId="77777777" w:rsidR="001534CC" w:rsidRPr="000B6124" w:rsidRDefault="001534CC" w:rsidP="001320AF">
            <w:pPr>
              <w:jc w:val="center"/>
              <w:rPr>
                <w:sz w:val="15"/>
                <w:szCs w:val="15"/>
              </w:rPr>
            </w:pPr>
            <w:r w:rsidRPr="000B6124">
              <w:rPr>
                <w:sz w:val="15"/>
                <w:szCs w:val="15"/>
              </w:rPr>
              <w:t>1</w:t>
            </w:r>
          </w:p>
        </w:tc>
        <w:tc>
          <w:tcPr>
            <w:tcW w:w="745" w:type="pct"/>
            <w:tcMar>
              <w:top w:w="62" w:type="dxa"/>
              <w:left w:w="28" w:type="dxa"/>
              <w:bottom w:w="102" w:type="dxa"/>
              <w:right w:w="28" w:type="dxa"/>
            </w:tcMar>
            <w:vAlign w:val="center"/>
          </w:tcPr>
          <w:p w14:paraId="36BE0410" w14:textId="77777777" w:rsidR="001534CC" w:rsidRPr="000B6124" w:rsidRDefault="001534CC" w:rsidP="001320AF">
            <w:pPr>
              <w:jc w:val="center"/>
              <w:rPr>
                <w:sz w:val="15"/>
                <w:szCs w:val="15"/>
              </w:rPr>
            </w:pPr>
            <w:r w:rsidRPr="000B6124">
              <w:rPr>
                <w:sz w:val="15"/>
                <w:szCs w:val="15"/>
              </w:rPr>
              <w:t>Котельная № 34</w:t>
            </w:r>
          </w:p>
        </w:tc>
        <w:tc>
          <w:tcPr>
            <w:tcW w:w="447" w:type="pct"/>
            <w:shd w:val="clear" w:color="auto" w:fill="auto"/>
            <w:tcMar>
              <w:left w:w="28" w:type="dxa"/>
              <w:right w:w="28" w:type="dxa"/>
            </w:tcMar>
            <w:vAlign w:val="center"/>
          </w:tcPr>
          <w:p w14:paraId="32AEAC9C" w14:textId="77777777" w:rsidR="001534CC" w:rsidRPr="000B6124" w:rsidRDefault="001534CC" w:rsidP="001320AF">
            <w:pPr>
              <w:jc w:val="center"/>
              <w:rPr>
                <w:color w:val="000000"/>
                <w:sz w:val="15"/>
                <w:szCs w:val="15"/>
              </w:rPr>
            </w:pPr>
            <w:r w:rsidRPr="000B6124">
              <w:rPr>
                <w:color w:val="000000"/>
                <w:sz w:val="15"/>
                <w:szCs w:val="15"/>
              </w:rPr>
              <w:t>8 599,10</w:t>
            </w:r>
          </w:p>
        </w:tc>
        <w:tc>
          <w:tcPr>
            <w:tcW w:w="259" w:type="pct"/>
            <w:shd w:val="clear" w:color="auto" w:fill="auto"/>
            <w:tcMar>
              <w:left w:w="28" w:type="dxa"/>
              <w:right w:w="28" w:type="dxa"/>
            </w:tcMar>
            <w:vAlign w:val="center"/>
          </w:tcPr>
          <w:p w14:paraId="7220AB7E" w14:textId="77777777" w:rsidR="001534CC" w:rsidRPr="000B6124" w:rsidRDefault="001534CC" w:rsidP="001320AF">
            <w:pPr>
              <w:jc w:val="center"/>
              <w:rPr>
                <w:sz w:val="15"/>
                <w:szCs w:val="15"/>
              </w:rPr>
            </w:pPr>
            <w:r w:rsidRPr="000B6124">
              <w:rPr>
                <w:color w:val="000000"/>
                <w:sz w:val="15"/>
                <w:szCs w:val="15"/>
              </w:rPr>
              <w:t>8 599,10</w:t>
            </w:r>
          </w:p>
        </w:tc>
        <w:tc>
          <w:tcPr>
            <w:tcW w:w="270" w:type="pct"/>
            <w:shd w:val="clear" w:color="auto" w:fill="auto"/>
            <w:tcMar>
              <w:left w:w="28" w:type="dxa"/>
              <w:right w:w="28" w:type="dxa"/>
            </w:tcMar>
            <w:vAlign w:val="center"/>
          </w:tcPr>
          <w:p w14:paraId="6A600445" w14:textId="77777777" w:rsidR="001534CC" w:rsidRPr="000B6124" w:rsidRDefault="001534CC" w:rsidP="001320AF">
            <w:pPr>
              <w:jc w:val="center"/>
              <w:rPr>
                <w:sz w:val="15"/>
                <w:szCs w:val="15"/>
              </w:rPr>
            </w:pPr>
            <w:r w:rsidRPr="000B6124">
              <w:rPr>
                <w:color w:val="000000"/>
                <w:sz w:val="15"/>
                <w:szCs w:val="15"/>
              </w:rPr>
              <w:t>8 599,10</w:t>
            </w:r>
          </w:p>
        </w:tc>
        <w:tc>
          <w:tcPr>
            <w:tcW w:w="270" w:type="pct"/>
            <w:shd w:val="clear" w:color="auto" w:fill="auto"/>
            <w:tcMar>
              <w:left w:w="28" w:type="dxa"/>
              <w:right w:w="28" w:type="dxa"/>
            </w:tcMar>
            <w:vAlign w:val="center"/>
          </w:tcPr>
          <w:p w14:paraId="0090C2E2" w14:textId="77777777" w:rsidR="001534CC" w:rsidRPr="000B6124" w:rsidRDefault="001534CC" w:rsidP="001320AF">
            <w:pPr>
              <w:jc w:val="center"/>
              <w:rPr>
                <w:sz w:val="15"/>
                <w:szCs w:val="15"/>
              </w:rPr>
            </w:pPr>
            <w:r w:rsidRPr="000B6124">
              <w:rPr>
                <w:color w:val="000000"/>
                <w:sz w:val="15"/>
                <w:szCs w:val="15"/>
              </w:rPr>
              <w:t>8 599,10</w:t>
            </w:r>
          </w:p>
        </w:tc>
        <w:tc>
          <w:tcPr>
            <w:tcW w:w="270" w:type="pct"/>
            <w:shd w:val="clear" w:color="auto" w:fill="auto"/>
            <w:vAlign w:val="center"/>
          </w:tcPr>
          <w:p w14:paraId="4C90F639" w14:textId="77777777" w:rsidR="001534CC" w:rsidRPr="000B6124" w:rsidRDefault="001534CC" w:rsidP="001320AF">
            <w:pPr>
              <w:jc w:val="center"/>
              <w:rPr>
                <w:sz w:val="15"/>
                <w:szCs w:val="15"/>
              </w:rPr>
            </w:pPr>
            <w:r w:rsidRPr="000B6124">
              <w:rPr>
                <w:color w:val="000000"/>
                <w:sz w:val="15"/>
                <w:szCs w:val="15"/>
              </w:rPr>
              <w:t>8 599,10</w:t>
            </w:r>
          </w:p>
        </w:tc>
        <w:tc>
          <w:tcPr>
            <w:tcW w:w="254" w:type="pct"/>
            <w:shd w:val="clear" w:color="auto" w:fill="auto"/>
            <w:vAlign w:val="center"/>
          </w:tcPr>
          <w:p w14:paraId="7042C34B" w14:textId="77777777" w:rsidR="001534CC" w:rsidRPr="000B6124" w:rsidRDefault="001534CC" w:rsidP="001320AF">
            <w:pPr>
              <w:jc w:val="center"/>
              <w:rPr>
                <w:sz w:val="15"/>
                <w:szCs w:val="15"/>
              </w:rPr>
            </w:pPr>
            <w:r w:rsidRPr="000B6124">
              <w:rPr>
                <w:color w:val="000000"/>
                <w:sz w:val="15"/>
                <w:szCs w:val="15"/>
              </w:rPr>
              <w:t>8 599,10</w:t>
            </w:r>
          </w:p>
        </w:tc>
        <w:tc>
          <w:tcPr>
            <w:tcW w:w="254" w:type="pct"/>
            <w:shd w:val="clear" w:color="auto" w:fill="auto"/>
            <w:tcMar>
              <w:left w:w="28" w:type="dxa"/>
              <w:right w:w="28" w:type="dxa"/>
            </w:tcMar>
            <w:vAlign w:val="center"/>
          </w:tcPr>
          <w:p w14:paraId="4C4B10B4" w14:textId="77777777" w:rsidR="001534CC" w:rsidRPr="000B6124" w:rsidRDefault="001534CC" w:rsidP="001320AF">
            <w:pPr>
              <w:jc w:val="center"/>
              <w:rPr>
                <w:sz w:val="15"/>
                <w:szCs w:val="15"/>
              </w:rPr>
            </w:pPr>
            <w:r w:rsidRPr="000B6124">
              <w:rPr>
                <w:color w:val="000000"/>
                <w:sz w:val="15"/>
                <w:szCs w:val="15"/>
              </w:rPr>
              <w:t>8 599,10</w:t>
            </w:r>
          </w:p>
        </w:tc>
        <w:tc>
          <w:tcPr>
            <w:tcW w:w="514" w:type="pct"/>
            <w:shd w:val="clear" w:color="auto" w:fill="auto"/>
            <w:tcMar>
              <w:left w:w="28" w:type="dxa"/>
              <w:right w:w="28" w:type="dxa"/>
            </w:tcMar>
            <w:vAlign w:val="center"/>
          </w:tcPr>
          <w:p w14:paraId="76CC97FD" w14:textId="77777777" w:rsidR="001534CC" w:rsidRPr="000B6124" w:rsidRDefault="001534CC" w:rsidP="001320AF">
            <w:pPr>
              <w:jc w:val="center"/>
              <w:rPr>
                <w:sz w:val="15"/>
                <w:szCs w:val="15"/>
              </w:rPr>
            </w:pPr>
            <w:r w:rsidRPr="000B6124">
              <w:rPr>
                <w:color w:val="000000"/>
                <w:sz w:val="15"/>
                <w:szCs w:val="15"/>
              </w:rPr>
              <w:t>8 599,10</w:t>
            </w:r>
          </w:p>
        </w:tc>
        <w:tc>
          <w:tcPr>
            <w:tcW w:w="254" w:type="pct"/>
            <w:shd w:val="clear" w:color="auto" w:fill="auto"/>
            <w:tcMar>
              <w:left w:w="28" w:type="dxa"/>
              <w:right w:w="28" w:type="dxa"/>
            </w:tcMar>
            <w:vAlign w:val="center"/>
          </w:tcPr>
          <w:p w14:paraId="21EFB382" w14:textId="77777777" w:rsidR="001534CC" w:rsidRPr="000B6124" w:rsidRDefault="001534CC" w:rsidP="001320AF">
            <w:pPr>
              <w:jc w:val="center"/>
              <w:rPr>
                <w:sz w:val="15"/>
                <w:szCs w:val="15"/>
              </w:rPr>
            </w:pPr>
            <w:r w:rsidRPr="000B6124">
              <w:rPr>
                <w:color w:val="000000"/>
                <w:sz w:val="15"/>
                <w:szCs w:val="15"/>
              </w:rPr>
              <w:t>8 599,10</w:t>
            </w:r>
          </w:p>
        </w:tc>
        <w:tc>
          <w:tcPr>
            <w:tcW w:w="254" w:type="pct"/>
            <w:shd w:val="clear" w:color="auto" w:fill="auto"/>
            <w:tcMar>
              <w:left w:w="28" w:type="dxa"/>
              <w:right w:w="28" w:type="dxa"/>
            </w:tcMar>
            <w:vAlign w:val="center"/>
          </w:tcPr>
          <w:p w14:paraId="03C6399A" w14:textId="77777777" w:rsidR="001534CC" w:rsidRPr="000B6124" w:rsidRDefault="001534CC" w:rsidP="001320AF">
            <w:pPr>
              <w:jc w:val="center"/>
              <w:rPr>
                <w:sz w:val="15"/>
                <w:szCs w:val="15"/>
              </w:rPr>
            </w:pPr>
            <w:r w:rsidRPr="000B6124">
              <w:rPr>
                <w:color w:val="000000"/>
                <w:sz w:val="15"/>
                <w:szCs w:val="15"/>
              </w:rPr>
              <w:t>8 599,10</w:t>
            </w:r>
          </w:p>
        </w:tc>
        <w:tc>
          <w:tcPr>
            <w:tcW w:w="254" w:type="pct"/>
            <w:shd w:val="clear" w:color="auto" w:fill="auto"/>
            <w:tcMar>
              <w:left w:w="28" w:type="dxa"/>
              <w:right w:w="28" w:type="dxa"/>
            </w:tcMar>
            <w:vAlign w:val="center"/>
          </w:tcPr>
          <w:p w14:paraId="669C8556" w14:textId="77777777" w:rsidR="001534CC" w:rsidRPr="000B6124" w:rsidRDefault="001534CC" w:rsidP="001320AF">
            <w:pPr>
              <w:jc w:val="center"/>
              <w:rPr>
                <w:sz w:val="15"/>
                <w:szCs w:val="15"/>
              </w:rPr>
            </w:pPr>
            <w:r w:rsidRPr="000B6124">
              <w:rPr>
                <w:color w:val="000000"/>
                <w:sz w:val="15"/>
                <w:szCs w:val="15"/>
              </w:rPr>
              <w:t>8 599,10</w:t>
            </w:r>
          </w:p>
        </w:tc>
        <w:tc>
          <w:tcPr>
            <w:tcW w:w="254" w:type="pct"/>
            <w:shd w:val="clear" w:color="auto" w:fill="auto"/>
            <w:vAlign w:val="center"/>
          </w:tcPr>
          <w:p w14:paraId="1DB41D85" w14:textId="77777777" w:rsidR="001534CC" w:rsidRPr="000B6124" w:rsidRDefault="001534CC" w:rsidP="001320AF">
            <w:pPr>
              <w:jc w:val="center"/>
              <w:rPr>
                <w:sz w:val="15"/>
                <w:szCs w:val="15"/>
              </w:rPr>
            </w:pPr>
            <w:r w:rsidRPr="000B6124">
              <w:rPr>
                <w:color w:val="000000"/>
                <w:sz w:val="15"/>
                <w:szCs w:val="15"/>
              </w:rPr>
              <w:t>8 599,10</w:t>
            </w:r>
          </w:p>
        </w:tc>
        <w:tc>
          <w:tcPr>
            <w:tcW w:w="254" w:type="pct"/>
            <w:shd w:val="clear" w:color="auto" w:fill="auto"/>
            <w:vAlign w:val="center"/>
          </w:tcPr>
          <w:p w14:paraId="21DD32A9" w14:textId="77777777" w:rsidR="001534CC" w:rsidRPr="000B6124" w:rsidRDefault="001534CC" w:rsidP="001320AF">
            <w:pPr>
              <w:jc w:val="center"/>
              <w:rPr>
                <w:sz w:val="15"/>
                <w:szCs w:val="15"/>
              </w:rPr>
            </w:pPr>
            <w:r w:rsidRPr="000B6124">
              <w:rPr>
                <w:color w:val="000000"/>
                <w:sz w:val="15"/>
                <w:szCs w:val="15"/>
              </w:rPr>
              <w:t>8 599,10</w:t>
            </w:r>
          </w:p>
        </w:tc>
        <w:tc>
          <w:tcPr>
            <w:tcW w:w="262" w:type="pct"/>
            <w:shd w:val="clear" w:color="auto" w:fill="auto"/>
            <w:tcMar>
              <w:left w:w="28" w:type="dxa"/>
              <w:right w:w="28" w:type="dxa"/>
            </w:tcMar>
            <w:vAlign w:val="center"/>
          </w:tcPr>
          <w:p w14:paraId="3DED51D7" w14:textId="77777777" w:rsidR="001534CC" w:rsidRPr="000B6124" w:rsidRDefault="001534CC" w:rsidP="001320AF">
            <w:pPr>
              <w:jc w:val="center"/>
              <w:rPr>
                <w:sz w:val="15"/>
                <w:szCs w:val="15"/>
              </w:rPr>
            </w:pPr>
            <w:r w:rsidRPr="000B6124">
              <w:rPr>
                <w:color w:val="000000"/>
                <w:sz w:val="15"/>
                <w:szCs w:val="15"/>
              </w:rPr>
              <w:t>8 599,10</w:t>
            </w:r>
          </w:p>
        </w:tc>
      </w:tr>
    </w:tbl>
    <w:p w14:paraId="6C8B8EDA" w14:textId="77777777" w:rsidR="001534CC" w:rsidRDefault="001534CC" w:rsidP="001534CC"/>
    <w:p w14:paraId="40F4412C" w14:textId="77777777" w:rsidR="001534CC" w:rsidRDefault="001534CC" w:rsidP="001534CC"/>
    <w:p w14:paraId="7575181D" w14:textId="77777777" w:rsidR="001534CC" w:rsidRDefault="001534CC" w:rsidP="001534CC"/>
    <w:p w14:paraId="282AF64A" w14:textId="77777777" w:rsidR="001534CC" w:rsidRDefault="001534CC" w:rsidP="001534CC"/>
    <w:p w14:paraId="13374223" w14:textId="77777777" w:rsidR="001534CC" w:rsidRDefault="001534CC" w:rsidP="001534CC"/>
    <w:p w14:paraId="44F49B48" w14:textId="77777777" w:rsidR="001534CC" w:rsidRDefault="001534CC" w:rsidP="001534CC">
      <w:pPr>
        <w:sectPr w:rsidR="001534CC" w:rsidSect="00726A82">
          <w:pgSz w:w="11906" w:h="16838"/>
          <w:pgMar w:top="851" w:right="851" w:bottom="851" w:left="1418" w:header="709" w:footer="709" w:gutter="0"/>
          <w:cols w:space="708"/>
          <w:docGrid w:linePitch="360"/>
        </w:sectPr>
      </w:pPr>
    </w:p>
    <w:p w14:paraId="5028AB26" w14:textId="77777777" w:rsidR="001534CC" w:rsidRPr="001534CC" w:rsidRDefault="001534CC" w:rsidP="001534CC">
      <w:pPr>
        <w:tabs>
          <w:tab w:val="left" w:pos="3149"/>
        </w:tabs>
        <w:jc w:val="center"/>
        <w:rPr>
          <w:rFonts w:ascii="Times New Roman" w:hAnsi="Times New Roman"/>
          <w:sz w:val="28"/>
          <w:szCs w:val="28"/>
        </w:rPr>
      </w:pPr>
      <w:r w:rsidRPr="001534CC">
        <w:rPr>
          <w:rFonts w:ascii="Times New Roman" w:hAnsi="Times New Roman"/>
          <w:bCs/>
          <w:sz w:val="28"/>
          <w:szCs w:val="28"/>
        </w:rPr>
        <w:t xml:space="preserve">Финансовый план МП «Исток» </w:t>
      </w:r>
    </w:p>
    <w:tbl>
      <w:tblPr>
        <w:tblW w:w="15101" w:type="dxa"/>
        <w:tblInd w:w="113" w:type="dxa"/>
        <w:tblCellMar>
          <w:left w:w="28" w:type="dxa"/>
          <w:right w:w="28" w:type="dxa"/>
        </w:tblCellMar>
        <w:tblLook w:val="04A0" w:firstRow="1" w:lastRow="0" w:firstColumn="1" w:lastColumn="0" w:noHBand="0" w:noVBand="1"/>
      </w:tblPr>
      <w:tblGrid>
        <w:gridCol w:w="617"/>
        <w:gridCol w:w="4340"/>
        <w:gridCol w:w="1701"/>
        <w:gridCol w:w="1053"/>
        <w:gridCol w:w="966"/>
        <w:gridCol w:w="866"/>
        <w:gridCol w:w="992"/>
        <w:gridCol w:w="997"/>
        <w:gridCol w:w="907"/>
        <w:gridCol w:w="943"/>
        <w:gridCol w:w="1719"/>
      </w:tblGrid>
      <w:tr w:rsidR="001534CC" w:rsidRPr="001534CC" w14:paraId="6DA5C19A" w14:textId="77777777" w:rsidTr="00A41E4B">
        <w:trPr>
          <w:trHeight w:val="255"/>
        </w:trPr>
        <w:tc>
          <w:tcPr>
            <w:tcW w:w="617" w:type="dxa"/>
            <w:vMerge w:val="restart"/>
            <w:tcBorders>
              <w:top w:val="single" w:sz="4" w:space="0" w:color="auto"/>
              <w:left w:val="single" w:sz="4" w:space="0" w:color="auto"/>
              <w:bottom w:val="single" w:sz="4" w:space="0" w:color="000000"/>
              <w:right w:val="nil"/>
            </w:tcBorders>
            <w:shd w:val="clear" w:color="auto" w:fill="auto"/>
            <w:hideMark/>
          </w:tcPr>
          <w:p w14:paraId="3D01C9FE" w14:textId="77777777" w:rsidR="001534CC" w:rsidRPr="001534CC" w:rsidRDefault="001534CC" w:rsidP="001320AF">
            <w:pPr>
              <w:jc w:val="center"/>
              <w:rPr>
                <w:rFonts w:ascii="Times New Roman" w:hAnsi="Times New Roman"/>
              </w:rPr>
            </w:pPr>
            <w:r w:rsidRPr="001534CC">
              <w:rPr>
                <w:rFonts w:ascii="Times New Roman" w:hAnsi="Times New Roman"/>
              </w:rPr>
              <w:t xml:space="preserve">№ </w:t>
            </w:r>
            <w:r w:rsidRPr="001534CC">
              <w:rPr>
                <w:rFonts w:ascii="Times New Roman" w:hAnsi="Times New Roman"/>
              </w:rPr>
              <w:br/>
              <w:t>п/п</w:t>
            </w:r>
          </w:p>
        </w:tc>
        <w:tc>
          <w:tcPr>
            <w:tcW w:w="4340" w:type="dxa"/>
            <w:vMerge w:val="restart"/>
            <w:tcBorders>
              <w:top w:val="single" w:sz="4" w:space="0" w:color="auto"/>
              <w:left w:val="single" w:sz="4" w:space="0" w:color="auto"/>
              <w:bottom w:val="single" w:sz="4" w:space="0" w:color="000000"/>
              <w:right w:val="nil"/>
            </w:tcBorders>
            <w:shd w:val="clear" w:color="auto" w:fill="auto"/>
            <w:hideMark/>
          </w:tcPr>
          <w:p w14:paraId="08AEEE5E" w14:textId="77777777" w:rsidR="001534CC" w:rsidRPr="001534CC" w:rsidRDefault="001534CC" w:rsidP="001320AF">
            <w:pPr>
              <w:jc w:val="center"/>
              <w:rPr>
                <w:rFonts w:ascii="Times New Roman" w:hAnsi="Times New Roman"/>
              </w:rPr>
            </w:pPr>
            <w:r w:rsidRPr="001534CC">
              <w:rPr>
                <w:rFonts w:ascii="Times New Roman" w:hAnsi="Times New Roman"/>
              </w:rPr>
              <w:t>Источники финансирования</w:t>
            </w:r>
          </w:p>
        </w:tc>
        <w:tc>
          <w:tcPr>
            <w:tcW w:w="8425" w:type="dxa"/>
            <w:gridSpan w:val="8"/>
            <w:tcBorders>
              <w:top w:val="single" w:sz="4" w:space="0" w:color="auto"/>
              <w:left w:val="single" w:sz="4" w:space="0" w:color="auto"/>
              <w:bottom w:val="single" w:sz="4" w:space="0" w:color="auto"/>
              <w:right w:val="single" w:sz="4" w:space="0" w:color="auto"/>
            </w:tcBorders>
            <w:shd w:val="clear" w:color="auto" w:fill="auto"/>
            <w:hideMark/>
          </w:tcPr>
          <w:p w14:paraId="39FB3E80" w14:textId="77777777" w:rsidR="001534CC" w:rsidRPr="001534CC" w:rsidRDefault="001534CC" w:rsidP="001320AF">
            <w:pPr>
              <w:jc w:val="center"/>
              <w:rPr>
                <w:rFonts w:ascii="Times New Roman" w:hAnsi="Times New Roman"/>
              </w:rPr>
            </w:pPr>
            <w:r w:rsidRPr="001534CC">
              <w:rPr>
                <w:rFonts w:ascii="Times New Roman" w:hAnsi="Times New Roman"/>
              </w:rPr>
              <w:t xml:space="preserve">Расходы на реализацию инвестиционной программы (тыс. руб. без НДС) </w:t>
            </w:r>
          </w:p>
          <w:p w14:paraId="769990BC" w14:textId="77777777" w:rsidR="001534CC" w:rsidRPr="001534CC" w:rsidRDefault="001534CC" w:rsidP="001320AF">
            <w:pPr>
              <w:jc w:val="center"/>
              <w:rPr>
                <w:rFonts w:ascii="Times New Roman" w:hAnsi="Times New Roman"/>
              </w:rPr>
            </w:pPr>
            <w:r w:rsidRPr="001534CC">
              <w:rPr>
                <w:rFonts w:ascii="Times New Roman" w:hAnsi="Times New Roman"/>
              </w:rPr>
              <w:t>(с использованием прогнозных индексов цен)</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26D23" w14:textId="77777777" w:rsidR="001534CC" w:rsidRPr="001534CC" w:rsidRDefault="001534CC" w:rsidP="001320AF">
            <w:pPr>
              <w:jc w:val="center"/>
              <w:rPr>
                <w:rFonts w:ascii="Times New Roman" w:hAnsi="Times New Roman"/>
              </w:rPr>
            </w:pPr>
            <w:r w:rsidRPr="001534CC">
              <w:rPr>
                <w:rFonts w:ascii="Times New Roman" w:hAnsi="Times New Roman"/>
              </w:rPr>
              <w:t xml:space="preserve">По мероприятиям, согласно Форме </w:t>
            </w:r>
          </w:p>
          <w:p w14:paraId="0131C6D6" w14:textId="77777777" w:rsidR="001534CC" w:rsidRPr="001534CC" w:rsidRDefault="001534CC" w:rsidP="001320AF">
            <w:pPr>
              <w:jc w:val="center"/>
              <w:rPr>
                <w:rFonts w:ascii="Times New Roman" w:hAnsi="Times New Roman"/>
              </w:rPr>
            </w:pPr>
            <w:r w:rsidRPr="001534CC">
              <w:rPr>
                <w:rFonts w:ascii="Times New Roman" w:hAnsi="Times New Roman"/>
              </w:rPr>
              <w:t>№ 2-ИП ТС</w:t>
            </w:r>
          </w:p>
        </w:tc>
      </w:tr>
      <w:tr w:rsidR="001534CC" w:rsidRPr="001534CC" w14:paraId="681C19D3" w14:textId="77777777" w:rsidTr="001534CC">
        <w:trPr>
          <w:trHeight w:val="83"/>
        </w:trPr>
        <w:tc>
          <w:tcPr>
            <w:tcW w:w="617" w:type="dxa"/>
            <w:vMerge/>
            <w:tcBorders>
              <w:top w:val="single" w:sz="4" w:space="0" w:color="auto"/>
              <w:left w:val="single" w:sz="4" w:space="0" w:color="auto"/>
              <w:bottom w:val="single" w:sz="4" w:space="0" w:color="000000"/>
              <w:right w:val="nil"/>
            </w:tcBorders>
            <w:vAlign w:val="center"/>
            <w:hideMark/>
          </w:tcPr>
          <w:p w14:paraId="0B012431" w14:textId="77777777" w:rsidR="001534CC" w:rsidRPr="001534CC" w:rsidRDefault="001534CC" w:rsidP="001320AF">
            <w:pPr>
              <w:rPr>
                <w:rFonts w:ascii="Times New Roman" w:hAnsi="Times New Roman"/>
              </w:rPr>
            </w:pPr>
          </w:p>
        </w:tc>
        <w:tc>
          <w:tcPr>
            <w:tcW w:w="4340" w:type="dxa"/>
            <w:vMerge/>
            <w:tcBorders>
              <w:top w:val="single" w:sz="4" w:space="0" w:color="auto"/>
              <w:left w:val="single" w:sz="4" w:space="0" w:color="auto"/>
              <w:bottom w:val="single" w:sz="4" w:space="0" w:color="000000"/>
              <w:right w:val="nil"/>
            </w:tcBorders>
            <w:vAlign w:val="center"/>
            <w:hideMark/>
          </w:tcPr>
          <w:p w14:paraId="45D61264" w14:textId="77777777" w:rsidR="001534CC" w:rsidRPr="001534CC" w:rsidRDefault="001534CC" w:rsidP="001320A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08C4EB6" w14:textId="77777777" w:rsidR="001534CC" w:rsidRPr="001534CC" w:rsidRDefault="001534CC" w:rsidP="001320AF">
            <w:pPr>
              <w:jc w:val="center"/>
              <w:rPr>
                <w:rFonts w:ascii="Times New Roman" w:hAnsi="Times New Roman"/>
              </w:rPr>
            </w:pPr>
            <w:r w:rsidRPr="001534CC">
              <w:rPr>
                <w:rFonts w:ascii="Times New Roman" w:hAnsi="Times New Roman"/>
              </w:rPr>
              <w:t>по видам деятельности</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B4616D" w14:textId="77777777" w:rsidR="001534CC" w:rsidRPr="001534CC" w:rsidRDefault="001534CC" w:rsidP="001320AF">
            <w:pPr>
              <w:jc w:val="center"/>
              <w:rPr>
                <w:rFonts w:ascii="Times New Roman" w:hAnsi="Times New Roman"/>
              </w:rPr>
            </w:pPr>
            <w:r w:rsidRPr="001534CC">
              <w:rPr>
                <w:rFonts w:ascii="Times New Roman" w:hAnsi="Times New Roman"/>
              </w:rPr>
              <w:t>Всего</w:t>
            </w:r>
          </w:p>
        </w:tc>
        <w:tc>
          <w:tcPr>
            <w:tcW w:w="5671" w:type="dxa"/>
            <w:gridSpan w:val="6"/>
            <w:vMerge w:val="restart"/>
            <w:tcBorders>
              <w:top w:val="single" w:sz="4" w:space="0" w:color="auto"/>
              <w:left w:val="single" w:sz="4" w:space="0" w:color="auto"/>
              <w:right w:val="single" w:sz="4" w:space="0" w:color="auto"/>
            </w:tcBorders>
            <w:shd w:val="clear" w:color="auto" w:fill="auto"/>
            <w:hideMark/>
          </w:tcPr>
          <w:p w14:paraId="600A6D1C" w14:textId="77777777" w:rsidR="001534CC" w:rsidRPr="001534CC" w:rsidRDefault="001534CC" w:rsidP="001320AF">
            <w:pPr>
              <w:jc w:val="center"/>
              <w:rPr>
                <w:rFonts w:ascii="Times New Roman" w:hAnsi="Times New Roman"/>
              </w:rPr>
            </w:pPr>
            <w:r w:rsidRPr="001534CC">
              <w:rPr>
                <w:rFonts w:ascii="Times New Roman" w:hAnsi="Times New Roman"/>
              </w:rPr>
              <w:t>по годам реализации</w:t>
            </w:r>
          </w:p>
        </w:tc>
        <w:tc>
          <w:tcPr>
            <w:tcW w:w="1719" w:type="dxa"/>
            <w:vMerge/>
            <w:tcBorders>
              <w:top w:val="single" w:sz="4" w:space="0" w:color="auto"/>
              <w:left w:val="single" w:sz="4" w:space="0" w:color="auto"/>
              <w:bottom w:val="single" w:sz="4" w:space="0" w:color="auto"/>
              <w:right w:val="single" w:sz="4" w:space="0" w:color="auto"/>
            </w:tcBorders>
            <w:vAlign w:val="center"/>
            <w:hideMark/>
          </w:tcPr>
          <w:p w14:paraId="0B08B533" w14:textId="77777777" w:rsidR="001534CC" w:rsidRPr="001534CC" w:rsidRDefault="001534CC" w:rsidP="001320AF">
            <w:pPr>
              <w:rPr>
                <w:rFonts w:ascii="Times New Roman" w:hAnsi="Times New Roman"/>
              </w:rPr>
            </w:pPr>
          </w:p>
        </w:tc>
      </w:tr>
      <w:tr w:rsidR="001534CC" w:rsidRPr="001534CC" w14:paraId="7324D783" w14:textId="77777777" w:rsidTr="001534CC">
        <w:trPr>
          <w:trHeight w:val="450"/>
        </w:trPr>
        <w:tc>
          <w:tcPr>
            <w:tcW w:w="617" w:type="dxa"/>
            <w:vMerge/>
            <w:tcBorders>
              <w:top w:val="single" w:sz="4" w:space="0" w:color="auto"/>
              <w:left w:val="single" w:sz="4" w:space="0" w:color="auto"/>
              <w:bottom w:val="single" w:sz="4" w:space="0" w:color="000000"/>
              <w:right w:val="nil"/>
            </w:tcBorders>
            <w:vAlign w:val="center"/>
            <w:hideMark/>
          </w:tcPr>
          <w:p w14:paraId="1917AB9E" w14:textId="77777777" w:rsidR="001534CC" w:rsidRPr="001534CC" w:rsidRDefault="001534CC" w:rsidP="001320AF">
            <w:pPr>
              <w:rPr>
                <w:rFonts w:ascii="Times New Roman" w:hAnsi="Times New Roman"/>
              </w:rPr>
            </w:pPr>
          </w:p>
        </w:tc>
        <w:tc>
          <w:tcPr>
            <w:tcW w:w="4340" w:type="dxa"/>
            <w:vMerge/>
            <w:tcBorders>
              <w:top w:val="single" w:sz="4" w:space="0" w:color="auto"/>
              <w:left w:val="single" w:sz="4" w:space="0" w:color="auto"/>
              <w:bottom w:val="single" w:sz="4" w:space="0" w:color="000000"/>
              <w:right w:val="nil"/>
            </w:tcBorders>
            <w:vAlign w:val="center"/>
            <w:hideMark/>
          </w:tcPr>
          <w:p w14:paraId="3C1F7875" w14:textId="77777777" w:rsidR="001534CC" w:rsidRPr="001534CC" w:rsidRDefault="001534CC" w:rsidP="001320AF">
            <w:pPr>
              <w:rPr>
                <w:rFonts w:ascii="Times New Roman" w:hAnsi="Times New Roman"/>
              </w:rPr>
            </w:pPr>
          </w:p>
        </w:tc>
        <w:tc>
          <w:tcPr>
            <w:tcW w:w="1701" w:type="dxa"/>
            <w:vMerge w:val="restart"/>
            <w:tcBorders>
              <w:top w:val="single" w:sz="4" w:space="0" w:color="auto"/>
              <w:left w:val="single" w:sz="4" w:space="0" w:color="auto"/>
              <w:bottom w:val="single" w:sz="4" w:space="0" w:color="000000"/>
              <w:right w:val="nil"/>
            </w:tcBorders>
            <w:shd w:val="clear" w:color="auto" w:fill="auto"/>
            <w:hideMark/>
          </w:tcPr>
          <w:p w14:paraId="1E5CF2DA" w14:textId="77777777" w:rsidR="001534CC" w:rsidRPr="001534CC" w:rsidRDefault="001534CC" w:rsidP="001320AF">
            <w:pPr>
              <w:jc w:val="center"/>
              <w:rPr>
                <w:rFonts w:ascii="Times New Roman" w:hAnsi="Times New Roman"/>
              </w:rPr>
            </w:pPr>
            <w:r w:rsidRPr="001534CC">
              <w:rPr>
                <w:rFonts w:ascii="Times New Roman" w:hAnsi="Times New Roman"/>
              </w:rPr>
              <w:t>теплоснабжение</w:t>
            </w: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6EDD6092" w14:textId="77777777" w:rsidR="001534CC" w:rsidRPr="001534CC" w:rsidRDefault="001534CC" w:rsidP="001320AF">
            <w:pPr>
              <w:rPr>
                <w:rFonts w:ascii="Times New Roman" w:hAnsi="Times New Roman"/>
              </w:rPr>
            </w:pPr>
          </w:p>
        </w:tc>
        <w:tc>
          <w:tcPr>
            <w:tcW w:w="5671" w:type="dxa"/>
            <w:gridSpan w:val="6"/>
            <w:vMerge/>
            <w:tcBorders>
              <w:left w:val="single" w:sz="4" w:space="0" w:color="auto"/>
              <w:bottom w:val="single" w:sz="4" w:space="0" w:color="auto"/>
              <w:right w:val="single" w:sz="4" w:space="0" w:color="auto"/>
            </w:tcBorders>
            <w:shd w:val="clear" w:color="auto" w:fill="auto"/>
            <w:hideMark/>
          </w:tcPr>
          <w:p w14:paraId="3DCEB6E7" w14:textId="77777777" w:rsidR="001534CC" w:rsidRPr="001534CC" w:rsidRDefault="001534CC" w:rsidP="001320AF">
            <w:pPr>
              <w:rPr>
                <w:rFonts w:ascii="Times New Roman" w:hAnsi="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14:paraId="3E4B8B1E" w14:textId="77777777" w:rsidR="001534CC" w:rsidRPr="001534CC" w:rsidRDefault="001534CC" w:rsidP="001320AF">
            <w:pPr>
              <w:rPr>
                <w:rFonts w:ascii="Times New Roman" w:hAnsi="Times New Roman"/>
              </w:rPr>
            </w:pPr>
          </w:p>
        </w:tc>
      </w:tr>
      <w:tr w:rsidR="001534CC" w:rsidRPr="001534CC" w14:paraId="449ED91F" w14:textId="77777777" w:rsidTr="001534CC">
        <w:trPr>
          <w:trHeight w:val="64"/>
        </w:trPr>
        <w:tc>
          <w:tcPr>
            <w:tcW w:w="617" w:type="dxa"/>
            <w:vMerge/>
            <w:tcBorders>
              <w:top w:val="single" w:sz="4" w:space="0" w:color="auto"/>
              <w:left w:val="single" w:sz="4" w:space="0" w:color="auto"/>
              <w:bottom w:val="single" w:sz="4" w:space="0" w:color="000000"/>
              <w:right w:val="nil"/>
            </w:tcBorders>
            <w:vAlign w:val="center"/>
            <w:hideMark/>
          </w:tcPr>
          <w:p w14:paraId="676C9FB8" w14:textId="77777777" w:rsidR="001534CC" w:rsidRPr="001534CC" w:rsidRDefault="001534CC" w:rsidP="001320AF">
            <w:pPr>
              <w:rPr>
                <w:rFonts w:ascii="Times New Roman" w:hAnsi="Times New Roman"/>
              </w:rPr>
            </w:pPr>
          </w:p>
        </w:tc>
        <w:tc>
          <w:tcPr>
            <w:tcW w:w="4340" w:type="dxa"/>
            <w:vMerge/>
            <w:tcBorders>
              <w:top w:val="single" w:sz="4" w:space="0" w:color="auto"/>
              <w:left w:val="single" w:sz="4" w:space="0" w:color="auto"/>
              <w:bottom w:val="single" w:sz="4" w:space="0" w:color="000000"/>
              <w:right w:val="nil"/>
            </w:tcBorders>
            <w:vAlign w:val="center"/>
            <w:hideMark/>
          </w:tcPr>
          <w:p w14:paraId="4D383BAC" w14:textId="77777777" w:rsidR="001534CC" w:rsidRPr="001534CC" w:rsidRDefault="001534CC" w:rsidP="001320AF">
            <w:pPr>
              <w:rPr>
                <w:rFonts w:ascii="Times New Roman" w:hAnsi="Times New Roman"/>
              </w:rPr>
            </w:pPr>
          </w:p>
        </w:tc>
        <w:tc>
          <w:tcPr>
            <w:tcW w:w="1701" w:type="dxa"/>
            <w:vMerge/>
            <w:tcBorders>
              <w:top w:val="nil"/>
              <w:left w:val="single" w:sz="4" w:space="0" w:color="auto"/>
              <w:bottom w:val="single" w:sz="4" w:space="0" w:color="000000"/>
              <w:right w:val="nil"/>
            </w:tcBorders>
            <w:vAlign w:val="center"/>
            <w:hideMark/>
          </w:tcPr>
          <w:p w14:paraId="0156098F" w14:textId="77777777" w:rsidR="001534CC" w:rsidRPr="001534CC" w:rsidRDefault="001534CC" w:rsidP="001320AF">
            <w:pPr>
              <w:rPr>
                <w:rFonts w:ascii="Times New Roman" w:hAnsi="Times New Roman"/>
              </w:rPr>
            </w:pPr>
          </w:p>
        </w:tc>
        <w:tc>
          <w:tcPr>
            <w:tcW w:w="1053" w:type="dxa"/>
            <w:vMerge/>
            <w:tcBorders>
              <w:top w:val="single" w:sz="4" w:space="0" w:color="auto"/>
              <w:left w:val="single" w:sz="4" w:space="0" w:color="auto"/>
              <w:bottom w:val="single" w:sz="4" w:space="0" w:color="auto"/>
              <w:right w:val="nil"/>
            </w:tcBorders>
            <w:vAlign w:val="center"/>
            <w:hideMark/>
          </w:tcPr>
          <w:p w14:paraId="5CB95EC8" w14:textId="77777777" w:rsidR="001534CC" w:rsidRPr="001534CC" w:rsidRDefault="001534CC" w:rsidP="001320AF">
            <w:pPr>
              <w:rPr>
                <w:rFonts w:ascii="Times New Roman" w:hAnsi="Times New Roman"/>
              </w:rPr>
            </w:pPr>
          </w:p>
        </w:tc>
        <w:tc>
          <w:tcPr>
            <w:tcW w:w="966" w:type="dxa"/>
            <w:tcBorders>
              <w:top w:val="nil"/>
              <w:left w:val="single" w:sz="4" w:space="0" w:color="auto"/>
              <w:bottom w:val="single" w:sz="4" w:space="0" w:color="auto"/>
              <w:right w:val="nil"/>
            </w:tcBorders>
            <w:shd w:val="clear" w:color="auto" w:fill="auto"/>
            <w:noWrap/>
            <w:hideMark/>
          </w:tcPr>
          <w:p w14:paraId="4E760276" w14:textId="77777777" w:rsidR="001534CC" w:rsidRPr="001534CC" w:rsidRDefault="001534CC" w:rsidP="001320AF">
            <w:pPr>
              <w:jc w:val="center"/>
              <w:rPr>
                <w:rFonts w:ascii="Times New Roman" w:hAnsi="Times New Roman"/>
              </w:rPr>
            </w:pPr>
            <w:r w:rsidRPr="001534CC">
              <w:rPr>
                <w:rFonts w:ascii="Times New Roman" w:hAnsi="Times New Roman"/>
              </w:rPr>
              <w:t>2022</w:t>
            </w:r>
          </w:p>
        </w:tc>
        <w:tc>
          <w:tcPr>
            <w:tcW w:w="866" w:type="dxa"/>
            <w:tcBorders>
              <w:top w:val="nil"/>
              <w:left w:val="single" w:sz="4" w:space="0" w:color="auto"/>
              <w:bottom w:val="single" w:sz="4" w:space="0" w:color="auto"/>
              <w:right w:val="nil"/>
            </w:tcBorders>
            <w:shd w:val="clear" w:color="auto" w:fill="auto"/>
            <w:hideMark/>
          </w:tcPr>
          <w:p w14:paraId="20494C13" w14:textId="77777777" w:rsidR="001534CC" w:rsidRPr="001534CC" w:rsidRDefault="001534CC" w:rsidP="001320AF">
            <w:pPr>
              <w:jc w:val="center"/>
              <w:rPr>
                <w:rFonts w:ascii="Times New Roman" w:hAnsi="Times New Roman"/>
              </w:rPr>
            </w:pPr>
            <w:r w:rsidRPr="001534CC">
              <w:rPr>
                <w:rFonts w:ascii="Times New Roman" w:hAnsi="Times New Roman"/>
              </w:rPr>
              <w:t>2023</w:t>
            </w:r>
          </w:p>
        </w:tc>
        <w:tc>
          <w:tcPr>
            <w:tcW w:w="992" w:type="dxa"/>
            <w:tcBorders>
              <w:top w:val="nil"/>
              <w:left w:val="single" w:sz="4" w:space="0" w:color="auto"/>
              <w:bottom w:val="single" w:sz="4" w:space="0" w:color="auto"/>
              <w:right w:val="nil"/>
            </w:tcBorders>
            <w:shd w:val="clear" w:color="auto" w:fill="auto"/>
            <w:noWrap/>
            <w:hideMark/>
          </w:tcPr>
          <w:p w14:paraId="36F83B43" w14:textId="77777777" w:rsidR="001534CC" w:rsidRPr="001534CC" w:rsidRDefault="001534CC" w:rsidP="001320AF">
            <w:pPr>
              <w:jc w:val="center"/>
              <w:rPr>
                <w:rFonts w:ascii="Times New Roman" w:hAnsi="Times New Roman"/>
              </w:rPr>
            </w:pPr>
            <w:r w:rsidRPr="001534CC">
              <w:rPr>
                <w:rFonts w:ascii="Times New Roman" w:hAnsi="Times New Roman"/>
              </w:rPr>
              <w:t>2024</w:t>
            </w:r>
          </w:p>
        </w:tc>
        <w:tc>
          <w:tcPr>
            <w:tcW w:w="997" w:type="dxa"/>
            <w:tcBorders>
              <w:top w:val="nil"/>
              <w:left w:val="single" w:sz="4" w:space="0" w:color="auto"/>
              <w:bottom w:val="single" w:sz="4" w:space="0" w:color="auto"/>
              <w:right w:val="nil"/>
            </w:tcBorders>
            <w:shd w:val="clear" w:color="auto" w:fill="auto"/>
            <w:noWrap/>
            <w:hideMark/>
          </w:tcPr>
          <w:p w14:paraId="6C064251" w14:textId="77777777" w:rsidR="001534CC" w:rsidRPr="001534CC" w:rsidRDefault="001534CC" w:rsidP="001320AF">
            <w:pPr>
              <w:jc w:val="center"/>
              <w:rPr>
                <w:rFonts w:ascii="Times New Roman" w:hAnsi="Times New Roman"/>
              </w:rPr>
            </w:pPr>
            <w:r w:rsidRPr="001534CC">
              <w:rPr>
                <w:rFonts w:ascii="Times New Roman" w:hAnsi="Times New Roman"/>
              </w:rPr>
              <w:t>2025</w:t>
            </w:r>
          </w:p>
        </w:tc>
        <w:tc>
          <w:tcPr>
            <w:tcW w:w="907" w:type="dxa"/>
            <w:tcBorders>
              <w:top w:val="single" w:sz="4" w:space="0" w:color="auto"/>
              <w:left w:val="single" w:sz="4" w:space="0" w:color="auto"/>
              <w:bottom w:val="single" w:sz="4" w:space="0" w:color="auto"/>
              <w:right w:val="single" w:sz="4" w:space="0" w:color="auto"/>
            </w:tcBorders>
          </w:tcPr>
          <w:p w14:paraId="472B1A7B" w14:textId="77777777" w:rsidR="001534CC" w:rsidRPr="001534CC" w:rsidRDefault="001534CC" w:rsidP="001320AF">
            <w:pPr>
              <w:jc w:val="center"/>
              <w:rPr>
                <w:rFonts w:ascii="Times New Roman" w:hAnsi="Times New Roman"/>
              </w:rPr>
            </w:pPr>
            <w:r w:rsidRPr="001534CC">
              <w:rPr>
                <w:rFonts w:ascii="Times New Roman" w:hAnsi="Times New Roman"/>
              </w:rPr>
              <w:t>2026</w:t>
            </w:r>
          </w:p>
        </w:tc>
        <w:tc>
          <w:tcPr>
            <w:tcW w:w="943" w:type="dxa"/>
            <w:tcBorders>
              <w:top w:val="single" w:sz="4" w:space="0" w:color="auto"/>
              <w:left w:val="single" w:sz="4" w:space="0" w:color="auto"/>
              <w:bottom w:val="single" w:sz="4" w:space="0" w:color="auto"/>
              <w:right w:val="single" w:sz="4" w:space="0" w:color="auto"/>
            </w:tcBorders>
          </w:tcPr>
          <w:p w14:paraId="5BA3C0AA" w14:textId="77777777" w:rsidR="001534CC" w:rsidRPr="001534CC" w:rsidRDefault="001534CC" w:rsidP="001320AF">
            <w:pPr>
              <w:jc w:val="center"/>
              <w:rPr>
                <w:rFonts w:ascii="Times New Roman" w:hAnsi="Times New Roman"/>
              </w:rPr>
            </w:pPr>
            <w:r w:rsidRPr="001534CC">
              <w:rPr>
                <w:rFonts w:ascii="Times New Roman" w:hAnsi="Times New Roman"/>
              </w:rPr>
              <w:t>2027</w:t>
            </w:r>
          </w:p>
        </w:tc>
        <w:tc>
          <w:tcPr>
            <w:tcW w:w="1719" w:type="dxa"/>
            <w:vMerge/>
            <w:tcBorders>
              <w:top w:val="single" w:sz="4" w:space="0" w:color="auto"/>
              <w:left w:val="single" w:sz="4" w:space="0" w:color="auto"/>
              <w:bottom w:val="single" w:sz="4" w:space="0" w:color="auto"/>
              <w:right w:val="single" w:sz="4" w:space="0" w:color="auto"/>
            </w:tcBorders>
            <w:vAlign w:val="center"/>
            <w:hideMark/>
          </w:tcPr>
          <w:p w14:paraId="34232DBF" w14:textId="77777777" w:rsidR="001534CC" w:rsidRPr="001534CC" w:rsidRDefault="001534CC" w:rsidP="001320AF">
            <w:pPr>
              <w:rPr>
                <w:rFonts w:ascii="Times New Roman" w:hAnsi="Times New Roman"/>
              </w:rPr>
            </w:pPr>
          </w:p>
        </w:tc>
      </w:tr>
      <w:tr w:rsidR="001534CC" w:rsidRPr="001534CC" w14:paraId="79EA7D62" w14:textId="77777777" w:rsidTr="001534CC">
        <w:trPr>
          <w:trHeight w:val="206"/>
        </w:trPr>
        <w:tc>
          <w:tcPr>
            <w:tcW w:w="617" w:type="dxa"/>
            <w:tcBorders>
              <w:top w:val="nil"/>
              <w:left w:val="single" w:sz="4" w:space="0" w:color="auto"/>
              <w:bottom w:val="single" w:sz="4" w:space="0" w:color="auto"/>
              <w:right w:val="nil"/>
            </w:tcBorders>
            <w:shd w:val="clear" w:color="auto" w:fill="auto"/>
            <w:noWrap/>
            <w:hideMark/>
          </w:tcPr>
          <w:p w14:paraId="1CFC40D9" w14:textId="77777777" w:rsidR="001534CC" w:rsidRPr="001534CC" w:rsidRDefault="001534CC" w:rsidP="001320AF">
            <w:pPr>
              <w:jc w:val="center"/>
              <w:rPr>
                <w:rFonts w:ascii="Times New Roman" w:hAnsi="Times New Roman"/>
              </w:rPr>
            </w:pPr>
            <w:r w:rsidRPr="001534CC">
              <w:rPr>
                <w:rFonts w:ascii="Times New Roman" w:hAnsi="Times New Roman"/>
              </w:rPr>
              <w:t>1</w:t>
            </w:r>
          </w:p>
        </w:tc>
        <w:tc>
          <w:tcPr>
            <w:tcW w:w="4340" w:type="dxa"/>
            <w:tcBorders>
              <w:top w:val="single" w:sz="4" w:space="0" w:color="auto"/>
              <w:left w:val="single" w:sz="4" w:space="0" w:color="auto"/>
              <w:bottom w:val="single" w:sz="4" w:space="0" w:color="auto"/>
              <w:right w:val="nil"/>
            </w:tcBorders>
            <w:shd w:val="clear" w:color="auto" w:fill="auto"/>
            <w:noWrap/>
            <w:hideMark/>
          </w:tcPr>
          <w:p w14:paraId="14507C5B" w14:textId="77777777" w:rsidR="001534CC" w:rsidRPr="001534CC" w:rsidRDefault="001534CC" w:rsidP="001320AF">
            <w:pPr>
              <w:jc w:val="center"/>
              <w:rPr>
                <w:rFonts w:ascii="Times New Roman" w:hAnsi="Times New Roman"/>
              </w:rPr>
            </w:pPr>
            <w:r w:rsidRPr="001534CC">
              <w:rPr>
                <w:rFonts w:ascii="Times New Roman" w:hAnsi="Times New Roman"/>
              </w:rPr>
              <w:t>2</w:t>
            </w:r>
          </w:p>
        </w:tc>
        <w:tc>
          <w:tcPr>
            <w:tcW w:w="1701" w:type="dxa"/>
            <w:tcBorders>
              <w:top w:val="nil"/>
              <w:left w:val="single" w:sz="4" w:space="0" w:color="auto"/>
              <w:bottom w:val="single" w:sz="4" w:space="0" w:color="auto"/>
              <w:right w:val="nil"/>
            </w:tcBorders>
            <w:shd w:val="clear" w:color="auto" w:fill="auto"/>
            <w:noWrap/>
            <w:hideMark/>
          </w:tcPr>
          <w:p w14:paraId="6EBF7963" w14:textId="77777777" w:rsidR="001534CC" w:rsidRPr="001534CC" w:rsidRDefault="001534CC" w:rsidP="001320AF">
            <w:pPr>
              <w:jc w:val="center"/>
              <w:rPr>
                <w:rFonts w:ascii="Times New Roman" w:hAnsi="Times New Roman"/>
              </w:rPr>
            </w:pPr>
            <w:r w:rsidRPr="001534CC">
              <w:rPr>
                <w:rFonts w:ascii="Times New Roman" w:hAnsi="Times New Roman"/>
              </w:rPr>
              <w:t>3</w:t>
            </w:r>
          </w:p>
        </w:tc>
        <w:tc>
          <w:tcPr>
            <w:tcW w:w="1053" w:type="dxa"/>
            <w:tcBorders>
              <w:top w:val="single" w:sz="4" w:space="0" w:color="auto"/>
              <w:left w:val="single" w:sz="4" w:space="0" w:color="auto"/>
              <w:bottom w:val="single" w:sz="4" w:space="0" w:color="auto"/>
              <w:right w:val="nil"/>
            </w:tcBorders>
            <w:shd w:val="clear" w:color="auto" w:fill="auto"/>
            <w:noWrap/>
            <w:hideMark/>
          </w:tcPr>
          <w:p w14:paraId="42A0ABFF" w14:textId="77777777" w:rsidR="001534CC" w:rsidRPr="001534CC" w:rsidRDefault="001534CC" w:rsidP="001320AF">
            <w:pPr>
              <w:jc w:val="center"/>
              <w:rPr>
                <w:rFonts w:ascii="Times New Roman" w:hAnsi="Times New Roman"/>
              </w:rPr>
            </w:pPr>
            <w:r w:rsidRPr="001534CC">
              <w:rPr>
                <w:rFonts w:ascii="Times New Roman" w:hAnsi="Times New Roman"/>
              </w:rPr>
              <w:t>4</w:t>
            </w:r>
          </w:p>
        </w:tc>
        <w:tc>
          <w:tcPr>
            <w:tcW w:w="966" w:type="dxa"/>
            <w:tcBorders>
              <w:top w:val="nil"/>
              <w:left w:val="single" w:sz="4" w:space="0" w:color="auto"/>
              <w:bottom w:val="single" w:sz="4" w:space="0" w:color="auto"/>
              <w:right w:val="nil"/>
            </w:tcBorders>
            <w:shd w:val="clear" w:color="auto" w:fill="auto"/>
            <w:noWrap/>
            <w:hideMark/>
          </w:tcPr>
          <w:p w14:paraId="28F3382B" w14:textId="77777777" w:rsidR="001534CC" w:rsidRPr="001534CC" w:rsidRDefault="001534CC" w:rsidP="001320AF">
            <w:pPr>
              <w:jc w:val="center"/>
              <w:rPr>
                <w:rFonts w:ascii="Times New Roman" w:hAnsi="Times New Roman"/>
              </w:rPr>
            </w:pPr>
            <w:r w:rsidRPr="001534CC">
              <w:rPr>
                <w:rFonts w:ascii="Times New Roman" w:hAnsi="Times New Roman"/>
              </w:rPr>
              <w:t>5</w:t>
            </w:r>
          </w:p>
        </w:tc>
        <w:tc>
          <w:tcPr>
            <w:tcW w:w="866" w:type="dxa"/>
            <w:tcBorders>
              <w:top w:val="nil"/>
              <w:left w:val="single" w:sz="4" w:space="0" w:color="auto"/>
              <w:bottom w:val="single" w:sz="4" w:space="0" w:color="auto"/>
              <w:right w:val="nil"/>
            </w:tcBorders>
            <w:shd w:val="clear" w:color="auto" w:fill="auto"/>
            <w:noWrap/>
            <w:hideMark/>
          </w:tcPr>
          <w:p w14:paraId="15BE9DFE" w14:textId="77777777" w:rsidR="001534CC" w:rsidRPr="001534CC" w:rsidRDefault="001534CC" w:rsidP="001320AF">
            <w:pPr>
              <w:jc w:val="center"/>
              <w:rPr>
                <w:rFonts w:ascii="Times New Roman" w:hAnsi="Times New Roman"/>
              </w:rPr>
            </w:pPr>
            <w:r w:rsidRPr="001534CC">
              <w:rPr>
                <w:rFonts w:ascii="Times New Roman" w:hAnsi="Times New Roman"/>
              </w:rPr>
              <w:t>6</w:t>
            </w:r>
          </w:p>
        </w:tc>
        <w:tc>
          <w:tcPr>
            <w:tcW w:w="992" w:type="dxa"/>
            <w:tcBorders>
              <w:top w:val="nil"/>
              <w:left w:val="single" w:sz="4" w:space="0" w:color="auto"/>
              <w:bottom w:val="single" w:sz="4" w:space="0" w:color="auto"/>
              <w:right w:val="nil"/>
            </w:tcBorders>
            <w:shd w:val="clear" w:color="auto" w:fill="auto"/>
            <w:noWrap/>
            <w:hideMark/>
          </w:tcPr>
          <w:p w14:paraId="4CBFE0FB" w14:textId="77777777" w:rsidR="001534CC" w:rsidRPr="001534CC" w:rsidRDefault="001534CC" w:rsidP="001320AF">
            <w:pPr>
              <w:jc w:val="center"/>
              <w:rPr>
                <w:rFonts w:ascii="Times New Roman" w:hAnsi="Times New Roman"/>
              </w:rPr>
            </w:pPr>
            <w:r w:rsidRPr="001534CC">
              <w:rPr>
                <w:rFonts w:ascii="Times New Roman" w:hAnsi="Times New Roman"/>
              </w:rPr>
              <w:t>7</w:t>
            </w:r>
          </w:p>
        </w:tc>
        <w:tc>
          <w:tcPr>
            <w:tcW w:w="997" w:type="dxa"/>
            <w:tcBorders>
              <w:top w:val="nil"/>
              <w:left w:val="single" w:sz="4" w:space="0" w:color="auto"/>
              <w:bottom w:val="single" w:sz="4" w:space="0" w:color="auto"/>
              <w:right w:val="nil"/>
            </w:tcBorders>
            <w:shd w:val="clear" w:color="auto" w:fill="auto"/>
            <w:noWrap/>
            <w:hideMark/>
          </w:tcPr>
          <w:p w14:paraId="7826D080" w14:textId="77777777" w:rsidR="001534CC" w:rsidRPr="001534CC" w:rsidRDefault="001534CC" w:rsidP="001320AF">
            <w:pPr>
              <w:jc w:val="center"/>
              <w:rPr>
                <w:rFonts w:ascii="Times New Roman" w:hAnsi="Times New Roman"/>
              </w:rPr>
            </w:pPr>
            <w:r w:rsidRPr="001534CC">
              <w:rPr>
                <w:rFonts w:ascii="Times New Roman" w:hAnsi="Times New Roman"/>
              </w:rPr>
              <w:t>8</w:t>
            </w:r>
          </w:p>
        </w:tc>
        <w:tc>
          <w:tcPr>
            <w:tcW w:w="907" w:type="dxa"/>
            <w:tcBorders>
              <w:top w:val="single" w:sz="4" w:space="0" w:color="auto"/>
              <w:left w:val="single" w:sz="4" w:space="0" w:color="auto"/>
              <w:bottom w:val="single" w:sz="4" w:space="0" w:color="auto"/>
              <w:right w:val="single" w:sz="4" w:space="0" w:color="auto"/>
            </w:tcBorders>
          </w:tcPr>
          <w:p w14:paraId="0419BE1B" w14:textId="77777777" w:rsidR="001534CC" w:rsidRPr="001534CC" w:rsidRDefault="001534CC" w:rsidP="001320AF">
            <w:pPr>
              <w:jc w:val="center"/>
              <w:rPr>
                <w:rFonts w:ascii="Times New Roman" w:hAnsi="Times New Roman"/>
              </w:rPr>
            </w:pPr>
          </w:p>
        </w:tc>
        <w:tc>
          <w:tcPr>
            <w:tcW w:w="943" w:type="dxa"/>
            <w:tcBorders>
              <w:top w:val="single" w:sz="4" w:space="0" w:color="auto"/>
              <w:left w:val="single" w:sz="4" w:space="0" w:color="auto"/>
              <w:bottom w:val="single" w:sz="4" w:space="0" w:color="auto"/>
              <w:right w:val="single" w:sz="4" w:space="0" w:color="auto"/>
            </w:tcBorders>
          </w:tcPr>
          <w:p w14:paraId="6A9ED22B" w14:textId="77777777" w:rsidR="001534CC" w:rsidRPr="001534CC" w:rsidRDefault="001534CC" w:rsidP="001320AF">
            <w:pPr>
              <w:jc w:val="center"/>
              <w:rPr>
                <w:rFonts w:ascii="Times New Roman" w:hAnsi="Times New Roman"/>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hideMark/>
          </w:tcPr>
          <w:p w14:paraId="69F1BCF2" w14:textId="77777777" w:rsidR="001534CC" w:rsidRPr="001534CC" w:rsidRDefault="001534CC" w:rsidP="001320AF">
            <w:pPr>
              <w:jc w:val="center"/>
              <w:rPr>
                <w:rFonts w:ascii="Times New Roman" w:hAnsi="Times New Roman"/>
              </w:rPr>
            </w:pPr>
            <w:r w:rsidRPr="001534CC">
              <w:rPr>
                <w:rFonts w:ascii="Times New Roman" w:hAnsi="Times New Roman"/>
              </w:rPr>
              <w:t>9</w:t>
            </w:r>
          </w:p>
        </w:tc>
      </w:tr>
      <w:tr w:rsidR="001534CC" w:rsidRPr="001534CC" w14:paraId="6A710BDD" w14:textId="77777777" w:rsidTr="001534CC">
        <w:trPr>
          <w:trHeight w:val="60"/>
        </w:trPr>
        <w:tc>
          <w:tcPr>
            <w:tcW w:w="617" w:type="dxa"/>
            <w:tcBorders>
              <w:top w:val="nil"/>
              <w:left w:val="single" w:sz="4" w:space="0" w:color="auto"/>
              <w:bottom w:val="single" w:sz="4" w:space="0" w:color="auto"/>
              <w:right w:val="nil"/>
            </w:tcBorders>
            <w:shd w:val="clear" w:color="auto" w:fill="auto"/>
            <w:noWrap/>
            <w:vAlign w:val="center"/>
            <w:hideMark/>
          </w:tcPr>
          <w:p w14:paraId="33D900E7" w14:textId="77777777" w:rsidR="001534CC" w:rsidRPr="001534CC" w:rsidRDefault="001534CC" w:rsidP="001320AF">
            <w:pPr>
              <w:jc w:val="center"/>
              <w:rPr>
                <w:rFonts w:ascii="Times New Roman" w:hAnsi="Times New Roman"/>
              </w:rPr>
            </w:pPr>
            <w:r w:rsidRPr="001534CC">
              <w:rPr>
                <w:rFonts w:ascii="Times New Roman" w:hAnsi="Times New Roman"/>
              </w:rPr>
              <w:t>1</w:t>
            </w:r>
          </w:p>
        </w:tc>
        <w:tc>
          <w:tcPr>
            <w:tcW w:w="4340" w:type="dxa"/>
            <w:tcBorders>
              <w:top w:val="nil"/>
              <w:left w:val="single" w:sz="4" w:space="0" w:color="auto"/>
              <w:bottom w:val="nil"/>
              <w:right w:val="nil"/>
            </w:tcBorders>
            <w:shd w:val="clear" w:color="auto" w:fill="auto"/>
            <w:noWrap/>
            <w:hideMark/>
          </w:tcPr>
          <w:p w14:paraId="270471C4" w14:textId="77777777" w:rsidR="001534CC" w:rsidRPr="001534CC" w:rsidRDefault="001534CC" w:rsidP="001320AF">
            <w:pPr>
              <w:rPr>
                <w:rFonts w:ascii="Times New Roman" w:hAnsi="Times New Roman"/>
              </w:rPr>
            </w:pPr>
            <w:r w:rsidRPr="001534CC">
              <w:rPr>
                <w:rFonts w:ascii="Times New Roman" w:hAnsi="Times New Roman"/>
              </w:rPr>
              <w:t>Собственные средства</w:t>
            </w:r>
          </w:p>
        </w:tc>
        <w:tc>
          <w:tcPr>
            <w:tcW w:w="1701" w:type="dxa"/>
            <w:tcBorders>
              <w:top w:val="nil"/>
              <w:left w:val="single" w:sz="4" w:space="0" w:color="auto"/>
              <w:bottom w:val="single" w:sz="4" w:space="0" w:color="auto"/>
              <w:right w:val="nil"/>
            </w:tcBorders>
            <w:shd w:val="clear" w:color="auto" w:fill="auto"/>
            <w:noWrap/>
            <w:vAlign w:val="center"/>
          </w:tcPr>
          <w:p w14:paraId="708D297E" w14:textId="77777777" w:rsidR="001534CC" w:rsidRPr="001534CC" w:rsidRDefault="001534CC" w:rsidP="001320AF">
            <w:pPr>
              <w:jc w:val="center"/>
              <w:rPr>
                <w:rFonts w:ascii="Times New Roman" w:hAnsi="Times New Roman"/>
              </w:rPr>
            </w:pPr>
            <w:r w:rsidRPr="001534CC">
              <w:rPr>
                <w:rFonts w:ascii="Times New Roman" w:hAnsi="Times New Roman"/>
              </w:rPr>
              <w:t>190 015,97</w:t>
            </w:r>
          </w:p>
        </w:tc>
        <w:tc>
          <w:tcPr>
            <w:tcW w:w="1053" w:type="dxa"/>
            <w:tcBorders>
              <w:top w:val="nil"/>
              <w:left w:val="single" w:sz="4" w:space="0" w:color="auto"/>
              <w:bottom w:val="single" w:sz="4" w:space="0" w:color="auto"/>
              <w:right w:val="nil"/>
            </w:tcBorders>
            <w:shd w:val="clear" w:color="auto" w:fill="auto"/>
            <w:noWrap/>
            <w:vAlign w:val="center"/>
          </w:tcPr>
          <w:p w14:paraId="727DB6F0" w14:textId="77777777" w:rsidR="001534CC" w:rsidRPr="001534CC" w:rsidRDefault="001534CC" w:rsidP="001320AF">
            <w:pPr>
              <w:jc w:val="center"/>
              <w:rPr>
                <w:rFonts w:ascii="Times New Roman" w:hAnsi="Times New Roman"/>
              </w:rPr>
            </w:pPr>
            <w:r w:rsidRPr="001534CC">
              <w:rPr>
                <w:rFonts w:ascii="Times New Roman" w:hAnsi="Times New Roman"/>
              </w:rPr>
              <w:t>190 015,97</w:t>
            </w:r>
          </w:p>
        </w:tc>
        <w:tc>
          <w:tcPr>
            <w:tcW w:w="966" w:type="dxa"/>
            <w:tcBorders>
              <w:top w:val="nil"/>
              <w:left w:val="single" w:sz="4" w:space="0" w:color="auto"/>
              <w:bottom w:val="single" w:sz="4" w:space="0" w:color="auto"/>
              <w:right w:val="nil"/>
            </w:tcBorders>
            <w:shd w:val="clear" w:color="auto" w:fill="auto"/>
            <w:noWrap/>
            <w:vAlign w:val="center"/>
          </w:tcPr>
          <w:p w14:paraId="5BE0123E" w14:textId="77777777" w:rsidR="001534CC" w:rsidRPr="001534CC" w:rsidRDefault="001534CC" w:rsidP="001320AF">
            <w:pPr>
              <w:jc w:val="center"/>
              <w:rPr>
                <w:rFonts w:ascii="Times New Roman" w:hAnsi="Times New Roman"/>
              </w:rPr>
            </w:pPr>
            <w:r w:rsidRPr="001534CC">
              <w:rPr>
                <w:rFonts w:ascii="Times New Roman" w:hAnsi="Times New Roman"/>
              </w:rPr>
              <w:t>38676,75</w:t>
            </w:r>
          </w:p>
        </w:tc>
        <w:tc>
          <w:tcPr>
            <w:tcW w:w="866" w:type="dxa"/>
            <w:tcBorders>
              <w:top w:val="nil"/>
              <w:left w:val="single" w:sz="4" w:space="0" w:color="auto"/>
              <w:bottom w:val="single" w:sz="4" w:space="0" w:color="auto"/>
              <w:right w:val="nil"/>
            </w:tcBorders>
            <w:shd w:val="clear" w:color="auto" w:fill="auto"/>
            <w:noWrap/>
            <w:vAlign w:val="center"/>
          </w:tcPr>
          <w:p w14:paraId="3E28B482" w14:textId="77777777" w:rsidR="001534CC" w:rsidRPr="001534CC" w:rsidRDefault="001534CC" w:rsidP="001320AF">
            <w:pPr>
              <w:jc w:val="center"/>
              <w:rPr>
                <w:rFonts w:ascii="Times New Roman" w:hAnsi="Times New Roman"/>
              </w:rPr>
            </w:pPr>
            <w:r w:rsidRPr="001534CC">
              <w:rPr>
                <w:rFonts w:ascii="Times New Roman" w:hAnsi="Times New Roman"/>
              </w:rPr>
              <w:t>33 310,35</w:t>
            </w:r>
          </w:p>
        </w:tc>
        <w:tc>
          <w:tcPr>
            <w:tcW w:w="992" w:type="dxa"/>
            <w:tcBorders>
              <w:top w:val="nil"/>
              <w:left w:val="single" w:sz="4" w:space="0" w:color="auto"/>
              <w:bottom w:val="single" w:sz="4" w:space="0" w:color="auto"/>
              <w:right w:val="nil"/>
            </w:tcBorders>
            <w:shd w:val="clear" w:color="auto" w:fill="auto"/>
            <w:noWrap/>
            <w:vAlign w:val="center"/>
          </w:tcPr>
          <w:p w14:paraId="3AA1ACDA" w14:textId="77777777" w:rsidR="001534CC" w:rsidRPr="001534CC" w:rsidRDefault="001534CC" w:rsidP="001320AF">
            <w:pPr>
              <w:jc w:val="center"/>
              <w:rPr>
                <w:rFonts w:ascii="Times New Roman" w:hAnsi="Times New Roman"/>
              </w:rPr>
            </w:pPr>
            <w:r w:rsidRPr="001534CC">
              <w:rPr>
                <w:rFonts w:ascii="Times New Roman" w:hAnsi="Times New Roman"/>
              </w:rPr>
              <w:t>30 456,45</w:t>
            </w:r>
          </w:p>
        </w:tc>
        <w:tc>
          <w:tcPr>
            <w:tcW w:w="997" w:type="dxa"/>
            <w:tcBorders>
              <w:top w:val="nil"/>
              <w:left w:val="single" w:sz="4" w:space="0" w:color="auto"/>
              <w:bottom w:val="single" w:sz="4" w:space="0" w:color="auto"/>
              <w:right w:val="nil"/>
            </w:tcBorders>
            <w:shd w:val="clear" w:color="auto" w:fill="auto"/>
            <w:noWrap/>
            <w:vAlign w:val="center"/>
          </w:tcPr>
          <w:p w14:paraId="677107ED" w14:textId="77777777" w:rsidR="001534CC" w:rsidRPr="001534CC" w:rsidRDefault="001534CC" w:rsidP="001320AF">
            <w:pPr>
              <w:jc w:val="center"/>
              <w:rPr>
                <w:rFonts w:ascii="Times New Roman" w:hAnsi="Times New Roman"/>
              </w:rPr>
            </w:pPr>
            <w:r w:rsidRPr="001534CC">
              <w:rPr>
                <w:rFonts w:ascii="Times New Roman" w:hAnsi="Times New Roman"/>
              </w:rPr>
              <w:t>29 051,91</w:t>
            </w:r>
          </w:p>
        </w:tc>
        <w:tc>
          <w:tcPr>
            <w:tcW w:w="907" w:type="dxa"/>
            <w:tcBorders>
              <w:top w:val="single" w:sz="4" w:space="0" w:color="auto"/>
              <w:left w:val="single" w:sz="4" w:space="0" w:color="auto"/>
              <w:bottom w:val="single" w:sz="4" w:space="0" w:color="auto"/>
              <w:right w:val="single" w:sz="4" w:space="0" w:color="auto"/>
            </w:tcBorders>
            <w:vAlign w:val="center"/>
          </w:tcPr>
          <w:p w14:paraId="7649FC0A" w14:textId="77777777" w:rsidR="001534CC" w:rsidRPr="001534CC" w:rsidRDefault="001534CC" w:rsidP="001320AF">
            <w:pPr>
              <w:jc w:val="center"/>
              <w:rPr>
                <w:rFonts w:ascii="Times New Roman" w:hAnsi="Times New Roman"/>
              </w:rPr>
            </w:pPr>
            <w:r w:rsidRPr="001534CC">
              <w:rPr>
                <w:rFonts w:ascii="Times New Roman" w:hAnsi="Times New Roman"/>
              </w:rPr>
              <w:t>30 174,06</w:t>
            </w:r>
          </w:p>
        </w:tc>
        <w:tc>
          <w:tcPr>
            <w:tcW w:w="943" w:type="dxa"/>
            <w:tcBorders>
              <w:top w:val="single" w:sz="4" w:space="0" w:color="auto"/>
              <w:left w:val="single" w:sz="4" w:space="0" w:color="auto"/>
              <w:bottom w:val="single" w:sz="4" w:space="0" w:color="auto"/>
              <w:right w:val="single" w:sz="4" w:space="0" w:color="auto"/>
            </w:tcBorders>
            <w:vAlign w:val="center"/>
          </w:tcPr>
          <w:p w14:paraId="0F570FE2" w14:textId="77777777" w:rsidR="001534CC" w:rsidRPr="001534CC" w:rsidRDefault="001534CC" w:rsidP="001320AF">
            <w:pPr>
              <w:jc w:val="center"/>
              <w:rPr>
                <w:rFonts w:ascii="Times New Roman" w:hAnsi="Times New Roman"/>
              </w:rPr>
            </w:pPr>
            <w:r w:rsidRPr="001534CC">
              <w:rPr>
                <w:rFonts w:ascii="Times New Roman" w:hAnsi="Times New Roman"/>
              </w:rPr>
              <w:t>28 550,64</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91B82" w14:textId="77777777" w:rsidR="001534CC" w:rsidRPr="001534CC" w:rsidRDefault="001534CC" w:rsidP="001320AF">
            <w:pPr>
              <w:jc w:val="center"/>
              <w:rPr>
                <w:rFonts w:ascii="Times New Roman" w:hAnsi="Times New Roman"/>
              </w:rPr>
            </w:pPr>
            <w:r w:rsidRPr="001534CC">
              <w:rPr>
                <w:rFonts w:ascii="Times New Roman" w:hAnsi="Times New Roman"/>
              </w:rPr>
              <w:t>-</w:t>
            </w:r>
          </w:p>
        </w:tc>
      </w:tr>
      <w:tr w:rsidR="001534CC" w:rsidRPr="001534CC" w14:paraId="137F5732" w14:textId="77777777" w:rsidTr="001534CC">
        <w:trPr>
          <w:trHeight w:val="60"/>
        </w:trPr>
        <w:tc>
          <w:tcPr>
            <w:tcW w:w="617" w:type="dxa"/>
            <w:tcBorders>
              <w:top w:val="nil"/>
              <w:left w:val="single" w:sz="4" w:space="0" w:color="auto"/>
              <w:bottom w:val="single" w:sz="4" w:space="0" w:color="auto"/>
              <w:right w:val="nil"/>
            </w:tcBorders>
            <w:shd w:val="clear" w:color="auto" w:fill="auto"/>
            <w:noWrap/>
            <w:vAlign w:val="center"/>
            <w:hideMark/>
          </w:tcPr>
          <w:p w14:paraId="0DE0FBA0" w14:textId="77777777" w:rsidR="001534CC" w:rsidRPr="001534CC" w:rsidRDefault="001534CC" w:rsidP="001320AF">
            <w:pPr>
              <w:jc w:val="center"/>
              <w:rPr>
                <w:rFonts w:ascii="Times New Roman" w:hAnsi="Times New Roman"/>
              </w:rPr>
            </w:pPr>
            <w:r w:rsidRPr="001534CC">
              <w:rPr>
                <w:rFonts w:ascii="Times New Roman" w:hAnsi="Times New Roman"/>
              </w:rPr>
              <w:t>1.1</w:t>
            </w:r>
          </w:p>
        </w:tc>
        <w:tc>
          <w:tcPr>
            <w:tcW w:w="4340" w:type="dxa"/>
            <w:tcBorders>
              <w:top w:val="single" w:sz="4" w:space="0" w:color="auto"/>
              <w:left w:val="single" w:sz="4" w:space="0" w:color="auto"/>
              <w:bottom w:val="single" w:sz="4" w:space="0" w:color="auto"/>
              <w:right w:val="nil"/>
            </w:tcBorders>
            <w:shd w:val="clear" w:color="auto" w:fill="auto"/>
            <w:hideMark/>
          </w:tcPr>
          <w:p w14:paraId="0B21D08A" w14:textId="77777777" w:rsidR="001534CC" w:rsidRPr="001534CC" w:rsidRDefault="001534CC" w:rsidP="001320AF">
            <w:pPr>
              <w:rPr>
                <w:rFonts w:ascii="Times New Roman" w:hAnsi="Times New Roman"/>
              </w:rPr>
            </w:pPr>
            <w:r w:rsidRPr="001534CC">
              <w:rPr>
                <w:rFonts w:ascii="Times New Roman" w:hAnsi="Times New Roman"/>
              </w:rPr>
              <w:t xml:space="preserve">амортизационные отчисления с выделением результатов переоценки основных средств </w:t>
            </w:r>
            <w:r w:rsidRPr="001534CC">
              <w:rPr>
                <w:rFonts w:ascii="Times New Roman" w:hAnsi="Times New Roman"/>
              </w:rPr>
              <w:br/>
              <w:t>и нематериальных активов</w:t>
            </w:r>
          </w:p>
        </w:tc>
        <w:tc>
          <w:tcPr>
            <w:tcW w:w="1701" w:type="dxa"/>
            <w:tcBorders>
              <w:top w:val="nil"/>
              <w:left w:val="single" w:sz="4" w:space="0" w:color="auto"/>
              <w:bottom w:val="single" w:sz="4" w:space="0" w:color="auto"/>
              <w:right w:val="nil"/>
            </w:tcBorders>
            <w:shd w:val="clear" w:color="auto" w:fill="auto"/>
            <w:noWrap/>
            <w:vAlign w:val="center"/>
          </w:tcPr>
          <w:p w14:paraId="2B4A0671" w14:textId="77777777" w:rsidR="001534CC" w:rsidRPr="001534CC" w:rsidRDefault="001534CC" w:rsidP="001320AF">
            <w:pPr>
              <w:jc w:val="center"/>
              <w:rPr>
                <w:rFonts w:ascii="Times New Roman" w:hAnsi="Times New Roman"/>
              </w:rPr>
            </w:pPr>
            <w:r w:rsidRPr="001534CC">
              <w:rPr>
                <w:rFonts w:ascii="Times New Roman" w:hAnsi="Times New Roman"/>
              </w:rPr>
              <w:t>1 085,49</w:t>
            </w:r>
          </w:p>
        </w:tc>
        <w:tc>
          <w:tcPr>
            <w:tcW w:w="1053" w:type="dxa"/>
            <w:tcBorders>
              <w:top w:val="nil"/>
              <w:left w:val="single" w:sz="4" w:space="0" w:color="auto"/>
              <w:bottom w:val="single" w:sz="4" w:space="0" w:color="auto"/>
              <w:right w:val="nil"/>
            </w:tcBorders>
            <w:shd w:val="clear" w:color="auto" w:fill="auto"/>
            <w:noWrap/>
            <w:vAlign w:val="center"/>
          </w:tcPr>
          <w:p w14:paraId="51E5DB64" w14:textId="77777777" w:rsidR="001534CC" w:rsidRPr="001534CC" w:rsidRDefault="001534CC" w:rsidP="001320AF">
            <w:pPr>
              <w:jc w:val="center"/>
              <w:rPr>
                <w:rFonts w:ascii="Times New Roman" w:hAnsi="Times New Roman"/>
              </w:rPr>
            </w:pPr>
            <w:r w:rsidRPr="001534CC">
              <w:rPr>
                <w:rFonts w:ascii="Times New Roman" w:hAnsi="Times New Roman"/>
              </w:rPr>
              <w:t>1 085,49</w:t>
            </w:r>
          </w:p>
        </w:tc>
        <w:tc>
          <w:tcPr>
            <w:tcW w:w="966" w:type="dxa"/>
            <w:tcBorders>
              <w:top w:val="nil"/>
              <w:left w:val="single" w:sz="4" w:space="0" w:color="auto"/>
              <w:bottom w:val="single" w:sz="4" w:space="0" w:color="auto"/>
              <w:right w:val="nil"/>
            </w:tcBorders>
            <w:shd w:val="clear" w:color="auto" w:fill="auto"/>
            <w:noWrap/>
            <w:vAlign w:val="center"/>
          </w:tcPr>
          <w:p w14:paraId="7A1E69F6" w14:textId="77777777" w:rsidR="001534CC" w:rsidRPr="001534CC" w:rsidRDefault="001534CC" w:rsidP="001320AF">
            <w:pPr>
              <w:jc w:val="center"/>
              <w:rPr>
                <w:rFonts w:ascii="Times New Roman" w:hAnsi="Times New Roman"/>
              </w:rPr>
            </w:pPr>
            <w:r w:rsidRPr="001534CC">
              <w:rPr>
                <w:rFonts w:ascii="Times New Roman" w:hAnsi="Times New Roman"/>
              </w:rPr>
              <w:t>0,00</w:t>
            </w:r>
          </w:p>
        </w:tc>
        <w:tc>
          <w:tcPr>
            <w:tcW w:w="866" w:type="dxa"/>
            <w:tcBorders>
              <w:top w:val="nil"/>
              <w:left w:val="single" w:sz="4" w:space="0" w:color="auto"/>
              <w:bottom w:val="single" w:sz="4" w:space="0" w:color="auto"/>
              <w:right w:val="nil"/>
            </w:tcBorders>
            <w:shd w:val="clear" w:color="auto" w:fill="auto"/>
            <w:noWrap/>
            <w:vAlign w:val="center"/>
          </w:tcPr>
          <w:p w14:paraId="7BD3EC03" w14:textId="77777777" w:rsidR="001534CC" w:rsidRPr="001534CC" w:rsidRDefault="001534CC" w:rsidP="001320AF">
            <w:pPr>
              <w:jc w:val="center"/>
              <w:rPr>
                <w:rFonts w:ascii="Times New Roman" w:hAnsi="Times New Roman"/>
              </w:rPr>
            </w:pPr>
            <w:r w:rsidRPr="001534CC">
              <w:rPr>
                <w:rFonts w:ascii="Times New Roman" w:hAnsi="Times New Roman"/>
              </w:rPr>
              <w:t>0,00</w:t>
            </w:r>
          </w:p>
        </w:tc>
        <w:tc>
          <w:tcPr>
            <w:tcW w:w="992" w:type="dxa"/>
            <w:tcBorders>
              <w:top w:val="nil"/>
              <w:left w:val="single" w:sz="4" w:space="0" w:color="auto"/>
              <w:bottom w:val="single" w:sz="4" w:space="0" w:color="auto"/>
              <w:right w:val="nil"/>
            </w:tcBorders>
            <w:shd w:val="clear" w:color="auto" w:fill="auto"/>
            <w:noWrap/>
            <w:vAlign w:val="center"/>
          </w:tcPr>
          <w:p w14:paraId="0C1233CB" w14:textId="77777777" w:rsidR="001534CC" w:rsidRPr="001534CC" w:rsidRDefault="001534CC" w:rsidP="001320AF">
            <w:pPr>
              <w:jc w:val="center"/>
              <w:rPr>
                <w:rFonts w:ascii="Times New Roman" w:hAnsi="Times New Roman"/>
              </w:rPr>
            </w:pPr>
            <w:r w:rsidRPr="001534CC">
              <w:rPr>
                <w:rFonts w:ascii="Times New Roman" w:hAnsi="Times New Roman"/>
              </w:rPr>
              <w:t>0,00</w:t>
            </w:r>
          </w:p>
        </w:tc>
        <w:tc>
          <w:tcPr>
            <w:tcW w:w="997" w:type="dxa"/>
            <w:tcBorders>
              <w:top w:val="nil"/>
              <w:left w:val="single" w:sz="4" w:space="0" w:color="auto"/>
              <w:bottom w:val="single" w:sz="4" w:space="0" w:color="auto"/>
              <w:right w:val="nil"/>
            </w:tcBorders>
            <w:shd w:val="clear" w:color="auto" w:fill="auto"/>
            <w:noWrap/>
            <w:vAlign w:val="center"/>
          </w:tcPr>
          <w:p w14:paraId="31599A3C" w14:textId="77777777" w:rsidR="001534CC" w:rsidRPr="001534CC" w:rsidRDefault="001534CC" w:rsidP="001320AF">
            <w:pPr>
              <w:jc w:val="center"/>
              <w:rPr>
                <w:rFonts w:ascii="Times New Roman" w:hAnsi="Times New Roman"/>
              </w:rPr>
            </w:pPr>
            <w:r w:rsidRPr="001534CC">
              <w:rPr>
                <w:rFonts w:ascii="Times New Roman" w:hAnsi="Times New Roman"/>
              </w:rPr>
              <w:t>0,00</w:t>
            </w:r>
          </w:p>
        </w:tc>
        <w:tc>
          <w:tcPr>
            <w:tcW w:w="907" w:type="dxa"/>
            <w:tcBorders>
              <w:top w:val="single" w:sz="4" w:space="0" w:color="auto"/>
              <w:left w:val="single" w:sz="4" w:space="0" w:color="auto"/>
              <w:bottom w:val="single" w:sz="4" w:space="0" w:color="auto"/>
              <w:right w:val="single" w:sz="4" w:space="0" w:color="auto"/>
            </w:tcBorders>
            <w:vAlign w:val="center"/>
          </w:tcPr>
          <w:p w14:paraId="557EBF12" w14:textId="77777777" w:rsidR="001534CC" w:rsidRPr="001534CC" w:rsidRDefault="001534CC" w:rsidP="001320AF">
            <w:pPr>
              <w:jc w:val="center"/>
              <w:rPr>
                <w:rFonts w:ascii="Times New Roman" w:hAnsi="Times New Roman"/>
              </w:rPr>
            </w:pPr>
            <w:r w:rsidRPr="001534CC">
              <w:rPr>
                <w:rFonts w:ascii="Times New Roman" w:hAnsi="Times New Roman"/>
              </w:rPr>
              <w:t>0,00</w:t>
            </w:r>
          </w:p>
        </w:tc>
        <w:tc>
          <w:tcPr>
            <w:tcW w:w="943" w:type="dxa"/>
            <w:tcBorders>
              <w:top w:val="single" w:sz="4" w:space="0" w:color="auto"/>
              <w:left w:val="single" w:sz="4" w:space="0" w:color="auto"/>
              <w:bottom w:val="single" w:sz="4" w:space="0" w:color="auto"/>
              <w:right w:val="single" w:sz="4" w:space="0" w:color="auto"/>
            </w:tcBorders>
            <w:vAlign w:val="center"/>
          </w:tcPr>
          <w:p w14:paraId="7A74F61E" w14:textId="77777777" w:rsidR="001534CC" w:rsidRPr="001534CC" w:rsidRDefault="001534CC" w:rsidP="001320AF">
            <w:pPr>
              <w:jc w:val="center"/>
              <w:rPr>
                <w:rFonts w:ascii="Times New Roman" w:hAnsi="Times New Roman"/>
              </w:rPr>
            </w:pPr>
            <w:r w:rsidRPr="001534CC">
              <w:rPr>
                <w:rFonts w:ascii="Times New Roman" w:hAnsi="Times New Roman"/>
              </w:rPr>
              <w:t>1 085,49</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7412E245" w14:textId="77777777" w:rsidR="001534CC" w:rsidRPr="001534CC" w:rsidRDefault="001534CC" w:rsidP="001320AF">
            <w:pPr>
              <w:jc w:val="center"/>
              <w:rPr>
                <w:rFonts w:ascii="Times New Roman" w:hAnsi="Times New Roman"/>
              </w:rPr>
            </w:pPr>
            <w:r w:rsidRPr="001534CC">
              <w:rPr>
                <w:rFonts w:ascii="Times New Roman" w:hAnsi="Times New Roman"/>
              </w:rPr>
              <w:t>3.2.2</w:t>
            </w:r>
          </w:p>
        </w:tc>
      </w:tr>
      <w:tr w:rsidR="001534CC" w:rsidRPr="001534CC" w14:paraId="27173056" w14:textId="77777777" w:rsidTr="001534CC">
        <w:trPr>
          <w:trHeight w:val="60"/>
        </w:trPr>
        <w:tc>
          <w:tcPr>
            <w:tcW w:w="617" w:type="dxa"/>
            <w:tcBorders>
              <w:top w:val="nil"/>
              <w:left w:val="single" w:sz="4" w:space="0" w:color="auto"/>
              <w:bottom w:val="single" w:sz="4" w:space="0" w:color="auto"/>
              <w:right w:val="nil"/>
            </w:tcBorders>
            <w:shd w:val="clear" w:color="auto" w:fill="auto"/>
            <w:noWrap/>
            <w:vAlign w:val="center"/>
            <w:hideMark/>
          </w:tcPr>
          <w:p w14:paraId="1740E2D2" w14:textId="77777777" w:rsidR="001534CC" w:rsidRPr="001534CC" w:rsidRDefault="001534CC" w:rsidP="001320AF">
            <w:pPr>
              <w:jc w:val="center"/>
              <w:rPr>
                <w:rFonts w:ascii="Times New Roman" w:hAnsi="Times New Roman"/>
              </w:rPr>
            </w:pPr>
            <w:r w:rsidRPr="001534CC">
              <w:rPr>
                <w:rFonts w:ascii="Times New Roman" w:hAnsi="Times New Roman"/>
              </w:rPr>
              <w:t>1.2</w:t>
            </w:r>
          </w:p>
        </w:tc>
        <w:tc>
          <w:tcPr>
            <w:tcW w:w="4340" w:type="dxa"/>
            <w:tcBorders>
              <w:top w:val="nil"/>
              <w:left w:val="single" w:sz="4" w:space="0" w:color="auto"/>
              <w:bottom w:val="nil"/>
              <w:right w:val="nil"/>
            </w:tcBorders>
            <w:shd w:val="clear" w:color="auto" w:fill="auto"/>
            <w:hideMark/>
          </w:tcPr>
          <w:p w14:paraId="2F4A5AF9" w14:textId="77777777" w:rsidR="001534CC" w:rsidRPr="001534CC" w:rsidRDefault="001534CC" w:rsidP="001320AF">
            <w:pPr>
              <w:rPr>
                <w:rFonts w:ascii="Times New Roman" w:hAnsi="Times New Roman"/>
              </w:rPr>
            </w:pPr>
            <w:r w:rsidRPr="001534CC">
              <w:rPr>
                <w:rFonts w:ascii="Times New Roman" w:hAnsi="Times New Roman"/>
              </w:rPr>
              <w:t xml:space="preserve">расходы на капитальные вложения (инвестиции), финансируемые за счет нормативной прибыли, учитываемой </w:t>
            </w:r>
            <w:r w:rsidRPr="001534CC">
              <w:rPr>
                <w:rFonts w:ascii="Times New Roman" w:hAnsi="Times New Roman"/>
              </w:rPr>
              <w:br/>
              <w:t>в необходимой валовой выручке</w:t>
            </w:r>
          </w:p>
        </w:tc>
        <w:tc>
          <w:tcPr>
            <w:tcW w:w="1701" w:type="dxa"/>
            <w:tcBorders>
              <w:top w:val="nil"/>
              <w:left w:val="single" w:sz="4" w:space="0" w:color="auto"/>
              <w:bottom w:val="single" w:sz="4" w:space="0" w:color="auto"/>
              <w:right w:val="nil"/>
            </w:tcBorders>
            <w:shd w:val="clear" w:color="auto" w:fill="auto"/>
            <w:noWrap/>
            <w:vAlign w:val="center"/>
          </w:tcPr>
          <w:p w14:paraId="5290BD46" w14:textId="77777777" w:rsidR="001534CC" w:rsidRPr="001534CC" w:rsidRDefault="001534CC" w:rsidP="001320AF">
            <w:pPr>
              <w:jc w:val="center"/>
              <w:rPr>
                <w:rFonts w:ascii="Times New Roman" w:hAnsi="Times New Roman"/>
              </w:rPr>
            </w:pPr>
            <w:r w:rsidRPr="001534CC">
              <w:rPr>
                <w:rFonts w:ascii="Times New Roman" w:hAnsi="Times New Roman"/>
              </w:rPr>
              <w:t>188 930,48</w:t>
            </w:r>
          </w:p>
        </w:tc>
        <w:tc>
          <w:tcPr>
            <w:tcW w:w="1053" w:type="dxa"/>
            <w:tcBorders>
              <w:top w:val="nil"/>
              <w:left w:val="single" w:sz="4" w:space="0" w:color="auto"/>
              <w:bottom w:val="single" w:sz="4" w:space="0" w:color="auto"/>
              <w:right w:val="nil"/>
            </w:tcBorders>
            <w:shd w:val="clear" w:color="auto" w:fill="auto"/>
            <w:noWrap/>
            <w:vAlign w:val="center"/>
          </w:tcPr>
          <w:p w14:paraId="15BA16D3" w14:textId="77777777" w:rsidR="001534CC" w:rsidRPr="001534CC" w:rsidRDefault="001534CC" w:rsidP="001320AF">
            <w:pPr>
              <w:jc w:val="center"/>
              <w:rPr>
                <w:rFonts w:ascii="Times New Roman" w:hAnsi="Times New Roman"/>
              </w:rPr>
            </w:pPr>
            <w:r w:rsidRPr="001534CC">
              <w:rPr>
                <w:rFonts w:ascii="Times New Roman" w:hAnsi="Times New Roman"/>
              </w:rPr>
              <w:t>188 930,48</w:t>
            </w:r>
          </w:p>
        </w:tc>
        <w:tc>
          <w:tcPr>
            <w:tcW w:w="966" w:type="dxa"/>
            <w:tcBorders>
              <w:top w:val="nil"/>
              <w:left w:val="single" w:sz="4" w:space="0" w:color="auto"/>
              <w:bottom w:val="single" w:sz="4" w:space="0" w:color="auto"/>
              <w:right w:val="nil"/>
            </w:tcBorders>
            <w:shd w:val="clear" w:color="auto" w:fill="auto"/>
            <w:noWrap/>
            <w:vAlign w:val="center"/>
          </w:tcPr>
          <w:p w14:paraId="1F0A61D0" w14:textId="77777777" w:rsidR="001534CC" w:rsidRPr="001534CC" w:rsidRDefault="001534CC" w:rsidP="001320AF">
            <w:pPr>
              <w:jc w:val="center"/>
              <w:rPr>
                <w:rFonts w:ascii="Times New Roman" w:hAnsi="Times New Roman"/>
              </w:rPr>
            </w:pPr>
            <w:r w:rsidRPr="001534CC">
              <w:rPr>
                <w:rFonts w:ascii="Times New Roman" w:hAnsi="Times New Roman"/>
              </w:rPr>
              <w:t>38 676,75</w:t>
            </w:r>
          </w:p>
        </w:tc>
        <w:tc>
          <w:tcPr>
            <w:tcW w:w="866" w:type="dxa"/>
            <w:tcBorders>
              <w:top w:val="nil"/>
              <w:left w:val="single" w:sz="4" w:space="0" w:color="auto"/>
              <w:bottom w:val="single" w:sz="4" w:space="0" w:color="auto"/>
              <w:right w:val="nil"/>
            </w:tcBorders>
            <w:shd w:val="clear" w:color="auto" w:fill="auto"/>
            <w:noWrap/>
            <w:vAlign w:val="center"/>
          </w:tcPr>
          <w:p w14:paraId="6C573523" w14:textId="77777777" w:rsidR="001534CC" w:rsidRPr="001534CC" w:rsidRDefault="001534CC" w:rsidP="001320AF">
            <w:pPr>
              <w:jc w:val="center"/>
              <w:rPr>
                <w:rFonts w:ascii="Times New Roman" w:hAnsi="Times New Roman"/>
              </w:rPr>
            </w:pPr>
            <w:r w:rsidRPr="001534CC">
              <w:rPr>
                <w:rFonts w:ascii="Times New Roman" w:hAnsi="Times New Roman"/>
              </w:rPr>
              <w:t>33 310,35</w:t>
            </w:r>
          </w:p>
        </w:tc>
        <w:tc>
          <w:tcPr>
            <w:tcW w:w="992" w:type="dxa"/>
            <w:tcBorders>
              <w:top w:val="nil"/>
              <w:left w:val="single" w:sz="4" w:space="0" w:color="auto"/>
              <w:bottom w:val="single" w:sz="4" w:space="0" w:color="auto"/>
              <w:right w:val="nil"/>
            </w:tcBorders>
            <w:shd w:val="clear" w:color="auto" w:fill="auto"/>
            <w:noWrap/>
            <w:vAlign w:val="center"/>
          </w:tcPr>
          <w:p w14:paraId="689E71FA" w14:textId="77777777" w:rsidR="001534CC" w:rsidRPr="001534CC" w:rsidRDefault="001534CC" w:rsidP="001320AF">
            <w:pPr>
              <w:jc w:val="center"/>
              <w:rPr>
                <w:rFonts w:ascii="Times New Roman" w:hAnsi="Times New Roman"/>
              </w:rPr>
            </w:pPr>
            <w:r w:rsidRPr="001534CC">
              <w:rPr>
                <w:rFonts w:ascii="Times New Roman" w:hAnsi="Times New Roman"/>
              </w:rPr>
              <w:t>30 456,45</w:t>
            </w:r>
          </w:p>
        </w:tc>
        <w:tc>
          <w:tcPr>
            <w:tcW w:w="997" w:type="dxa"/>
            <w:tcBorders>
              <w:top w:val="nil"/>
              <w:left w:val="single" w:sz="4" w:space="0" w:color="auto"/>
              <w:bottom w:val="single" w:sz="4" w:space="0" w:color="auto"/>
              <w:right w:val="nil"/>
            </w:tcBorders>
            <w:shd w:val="clear" w:color="auto" w:fill="auto"/>
            <w:noWrap/>
            <w:vAlign w:val="center"/>
          </w:tcPr>
          <w:p w14:paraId="2187842D" w14:textId="77777777" w:rsidR="001534CC" w:rsidRPr="001534CC" w:rsidRDefault="001534CC" w:rsidP="001320AF">
            <w:pPr>
              <w:jc w:val="center"/>
              <w:rPr>
                <w:rFonts w:ascii="Times New Roman" w:hAnsi="Times New Roman"/>
              </w:rPr>
            </w:pPr>
            <w:r w:rsidRPr="001534CC">
              <w:rPr>
                <w:rFonts w:ascii="Times New Roman" w:hAnsi="Times New Roman"/>
              </w:rPr>
              <w:t>29 051,91</w:t>
            </w:r>
          </w:p>
        </w:tc>
        <w:tc>
          <w:tcPr>
            <w:tcW w:w="907" w:type="dxa"/>
            <w:tcBorders>
              <w:top w:val="single" w:sz="4" w:space="0" w:color="auto"/>
              <w:left w:val="single" w:sz="4" w:space="0" w:color="auto"/>
              <w:bottom w:val="single" w:sz="4" w:space="0" w:color="auto"/>
              <w:right w:val="single" w:sz="4" w:space="0" w:color="auto"/>
            </w:tcBorders>
            <w:vAlign w:val="center"/>
          </w:tcPr>
          <w:p w14:paraId="66E66B97" w14:textId="77777777" w:rsidR="001534CC" w:rsidRPr="001534CC" w:rsidRDefault="001534CC" w:rsidP="001320AF">
            <w:pPr>
              <w:jc w:val="center"/>
              <w:rPr>
                <w:rFonts w:ascii="Times New Roman" w:hAnsi="Times New Roman"/>
              </w:rPr>
            </w:pPr>
            <w:r w:rsidRPr="001534CC">
              <w:rPr>
                <w:rFonts w:ascii="Times New Roman" w:hAnsi="Times New Roman"/>
              </w:rPr>
              <w:t>30 174,06</w:t>
            </w:r>
          </w:p>
        </w:tc>
        <w:tc>
          <w:tcPr>
            <w:tcW w:w="943" w:type="dxa"/>
            <w:tcBorders>
              <w:top w:val="single" w:sz="4" w:space="0" w:color="auto"/>
              <w:left w:val="single" w:sz="4" w:space="0" w:color="auto"/>
              <w:bottom w:val="single" w:sz="4" w:space="0" w:color="auto"/>
              <w:right w:val="single" w:sz="4" w:space="0" w:color="auto"/>
            </w:tcBorders>
            <w:vAlign w:val="center"/>
          </w:tcPr>
          <w:p w14:paraId="30BA775E" w14:textId="77777777" w:rsidR="001534CC" w:rsidRPr="001534CC" w:rsidRDefault="001534CC" w:rsidP="001320AF">
            <w:pPr>
              <w:jc w:val="center"/>
              <w:rPr>
                <w:rFonts w:ascii="Times New Roman" w:hAnsi="Times New Roman"/>
              </w:rPr>
            </w:pPr>
            <w:r w:rsidRPr="001534CC">
              <w:rPr>
                <w:rFonts w:ascii="Times New Roman" w:hAnsi="Times New Roman"/>
              </w:rPr>
              <w:t>27 260,97</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7C82201F" w14:textId="77777777" w:rsidR="001534CC" w:rsidRPr="001534CC" w:rsidRDefault="001534CC" w:rsidP="001320AF">
            <w:pPr>
              <w:jc w:val="center"/>
              <w:rPr>
                <w:rFonts w:ascii="Times New Roman" w:hAnsi="Times New Roman"/>
              </w:rPr>
            </w:pPr>
            <w:r w:rsidRPr="001534CC">
              <w:rPr>
                <w:rFonts w:ascii="Times New Roman" w:hAnsi="Times New Roman"/>
              </w:rPr>
              <w:t>2.1; 3.2.1; 3.2.2; 3.2.3</w:t>
            </w:r>
          </w:p>
        </w:tc>
      </w:tr>
      <w:tr w:rsidR="001534CC" w:rsidRPr="001534CC" w14:paraId="537C91F4" w14:textId="77777777" w:rsidTr="001534CC">
        <w:trPr>
          <w:trHeight w:val="60"/>
        </w:trPr>
        <w:tc>
          <w:tcPr>
            <w:tcW w:w="617" w:type="dxa"/>
            <w:tcBorders>
              <w:top w:val="nil"/>
              <w:left w:val="single" w:sz="4" w:space="0" w:color="auto"/>
              <w:bottom w:val="single" w:sz="4" w:space="0" w:color="auto"/>
              <w:right w:val="nil"/>
            </w:tcBorders>
            <w:shd w:val="clear" w:color="auto" w:fill="auto"/>
            <w:noWrap/>
            <w:vAlign w:val="center"/>
            <w:hideMark/>
          </w:tcPr>
          <w:p w14:paraId="3FA61C73" w14:textId="77777777" w:rsidR="001534CC" w:rsidRPr="001534CC" w:rsidRDefault="001534CC" w:rsidP="001320AF">
            <w:pPr>
              <w:jc w:val="center"/>
              <w:rPr>
                <w:rFonts w:ascii="Times New Roman" w:hAnsi="Times New Roman"/>
              </w:rPr>
            </w:pPr>
            <w:r w:rsidRPr="001534CC">
              <w:rPr>
                <w:rFonts w:ascii="Times New Roman" w:hAnsi="Times New Roman"/>
              </w:rPr>
              <w:t>1.3</w:t>
            </w:r>
          </w:p>
        </w:tc>
        <w:tc>
          <w:tcPr>
            <w:tcW w:w="4340" w:type="dxa"/>
            <w:tcBorders>
              <w:top w:val="single" w:sz="4" w:space="0" w:color="auto"/>
              <w:left w:val="single" w:sz="4" w:space="0" w:color="auto"/>
              <w:bottom w:val="single" w:sz="4" w:space="0" w:color="auto"/>
              <w:right w:val="nil"/>
            </w:tcBorders>
            <w:shd w:val="clear" w:color="auto" w:fill="auto"/>
            <w:noWrap/>
            <w:hideMark/>
          </w:tcPr>
          <w:p w14:paraId="629E2D02" w14:textId="77777777" w:rsidR="001534CC" w:rsidRPr="001534CC" w:rsidRDefault="001534CC" w:rsidP="001320AF">
            <w:pPr>
              <w:rPr>
                <w:rFonts w:ascii="Times New Roman" w:hAnsi="Times New Roman"/>
              </w:rPr>
            </w:pPr>
            <w:r w:rsidRPr="001534CC">
              <w:rPr>
                <w:rFonts w:ascii="Times New Roman" w:hAnsi="Times New Roman"/>
              </w:rPr>
              <w:t>экономия расходов</w:t>
            </w:r>
          </w:p>
        </w:tc>
        <w:tc>
          <w:tcPr>
            <w:tcW w:w="1701" w:type="dxa"/>
            <w:tcBorders>
              <w:top w:val="nil"/>
              <w:left w:val="single" w:sz="4" w:space="0" w:color="auto"/>
              <w:bottom w:val="single" w:sz="4" w:space="0" w:color="auto"/>
              <w:right w:val="nil"/>
            </w:tcBorders>
            <w:shd w:val="clear" w:color="auto" w:fill="auto"/>
            <w:noWrap/>
            <w:vAlign w:val="center"/>
          </w:tcPr>
          <w:p w14:paraId="69319FA2"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053" w:type="dxa"/>
            <w:tcBorders>
              <w:top w:val="nil"/>
              <w:left w:val="single" w:sz="4" w:space="0" w:color="auto"/>
              <w:bottom w:val="single" w:sz="4" w:space="0" w:color="auto"/>
              <w:right w:val="nil"/>
            </w:tcBorders>
            <w:shd w:val="clear" w:color="auto" w:fill="auto"/>
            <w:noWrap/>
            <w:vAlign w:val="center"/>
          </w:tcPr>
          <w:p w14:paraId="2FC5F7FF"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66" w:type="dxa"/>
            <w:tcBorders>
              <w:top w:val="nil"/>
              <w:left w:val="single" w:sz="4" w:space="0" w:color="auto"/>
              <w:bottom w:val="single" w:sz="4" w:space="0" w:color="auto"/>
              <w:right w:val="nil"/>
            </w:tcBorders>
            <w:shd w:val="clear" w:color="auto" w:fill="auto"/>
            <w:noWrap/>
            <w:vAlign w:val="center"/>
          </w:tcPr>
          <w:p w14:paraId="58C7CBED"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866" w:type="dxa"/>
            <w:tcBorders>
              <w:top w:val="nil"/>
              <w:left w:val="single" w:sz="4" w:space="0" w:color="auto"/>
              <w:bottom w:val="single" w:sz="4" w:space="0" w:color="auto"/>
              <w:right w:val="nil"/>
            </w:tcBorders>
            <w:shd w:val="clear" w:color="auto" w:fill="auto"/>
            <w:noWrap/>
            <w:vAlign w:val="center"/>
          </w:tcPr>
          <w:p w14:paraId="03E71838"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2" w:type="dxa"/>
            <w:tcBorders>
              <w:top w:val="nil"/>
              <w:left w:val="single" w:sz="4" w:space="0" w:color="auto"/>
              <w:bottom w:val="single" w:sz="4" w:space="0" w:color="auto"/>
              <w:right w:val="nil"/>
            </w:tcBorders>
            <w:shd w:val="clear" w:color="auto" w:fill="auto"/>
            <w:noWrap/>
            <w:vAlign w:val="center"/>
          </w:tcPr>
          <w:p w14:paraId="5398DD02"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7" w:type="dxa"/>
            <w:tcBorders>
              <w:top w:val="nil"/>
              <w:left w:val="single" w:sz="4" w:space="0" w:color="auto"/>
              <w:bottom w:val="single" w:sz="4" w:space="0" w:color="auto"/>
              <w:right w:val="nil"/>
            </w:tcBorders>
            <w:shd w:val="clear" w:color="auto" w:fill="auto"/>
            <w:noWrap/>
            <w:vAlign w:val="center"/>
          </w:tcPr>
          <w:p w14:paraId="2A636634"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07" w:type="dxa"/>
            <w:tcBorders>
              <w:top w:val="single" w:sz="4" w:space="0" w:color="auto"/>
              <w:left w:val="single" w:sz="4" w:space="0" w:color="auto"/>
              <w:bottom w:val="single" w:sz="4" w:space="0" w:color="auto"/>
              <w:right w:val="single" w:sz="4" w:space="0" w:color="auto"/>
            </w:tcBorders>
            <w:vAlign w:val="center"/>
          </w:tcPr>
          <w:p w14:paraId="42548F83" w14:textId="77777777" w:rsidR="001534CC" w:rsidRPr="001534CC" w:rsidRDefault="001534CC" w:rsidP="001320AF">
            <w:pPr>
              <w:jc w:val="center"/>
              <w:rPr>
                <w:rFonts w:ascii="Times New Roman" w:hAnsi="Times New Roman"/>
              </w:rPr>
            </w:pPr>
          </w:p>
        </w:tc>
        <w:tc>
          <w:tcPr>
            <w:tcW w:w="943" w:type="dxa"/>
            <w:tcBorders>
              <w:top w:val="single" w:sz="4" w:space="0" w:color="auto"/>
              <w:left w:val="single" w:sz="4" w:space="0" w:color="auto"/>
              <w:bottom w:val="single" w:sz="4" w:space="0" w:color="auto"/>
              <w:right w:val="single" w:sz="4" w:space="0" w:color="auto"/>
            </w:tcBorders>
            <w:vAlign w:val="center"/>
          </w:tcPr>
          <w:p w14:paraId="41127E64" w14:textId="77777777" w:rsidR="001534CC" w:rsidRPr="001534CC" w:rsidRDefault="001534CC" w:rsidP="001320AF">
            <w:pPr>
              <w:jc w:val="center"/>
              <w:rPr>
                <w:rFonts w:ascii="Times New Roman" w:hAnsi="Times New Roman"/>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78815" w14:textId="77777777" w:rsidR="001534CC" w:rsidRPr="001534CC" w:rsidRDefault="001534CC" w:rsidP="001320AF">
            <w:pPr>
              <w:jc w:val="center"/>
              <w:rPr>
                <w:rFonts w:ascii="Times New Roman" w:hAnsi="Times New Roman"/>
              </w:rPr>
            </w:pPr>
            <w:r w:rsidRPr="001534CC">
              <w:rPr>
                <w:rFonts w:ascii="Times New Roman" w:hAnsi="Times New Roman"/>
              </w:rPr>
              <w:t>-</w:t>
            </w:r>
          </w:p>
        </w:tc>
      </w:tr>
      <w:tr w:rsidR="001534CC" w:rsidRPr="001534CC" w14:paraId="7B8C427A" w14:textId="77777777" w:rsidTr="001534CC">
        <w:trPr>
          <w:trHeight w:val="60"/>
        </w:trPr>
        <w:tc>
          <w:tcPr>
            <w:tcW w:w="617" w:type="dxa"/>
            <w:tcBorders>
              <w:top w:val="nil"/>
              <w:left w:val="single" w:sz="4" w:space="0" w:color="auto"/>
              <w:bottom w:val="single" w:sz="4" w:space="0" w:color="auto"/>
              <w:right w:val="nil"/>
            </w:tcBorders>
            <w:shd w:val="clear" w:color="auto" w:fill="auto"/>
            <w:noWrap/>
            <w:vAlign w:val="center"/>
            <w:hideMark/>
          </w:tcPr>
          <w:p w14:paraId="6CF80F16" w14:textId="77777777" w:rsidR="001534CC" w:rsidRPr="001534CC" w:rsidRDefault="001534CC" w:rsidP="001320AF">
            <w:pPr>
              <w:jc w:val="center"/>
              <w:rPr>
                <w:rFonts w:ascii="Times New Roman" w:hAnsi="Times New Roman"/>
              </w:rPr>
            </w:pPr>
            <w:r w:rsidRPr="001534CC">
              <w:rPr>
                <w:rFonts w:ascii="Times New Roman" w:hAnsi="Times New Roman"/>
              </w:rPr>
              <w:t>1.3.1</w:t>
            </w:r>
          </w:p>
        </w:tc>
        <w:tc>
          <w:tcPr>
            <w:tcW w:w="4340" w:type="dxa"/>
            <w:tcBorders>
              <w:top w:val="nil"/>
              <w:left w:val="single" w:sz="4" w:space="0" w:color="auto"/>
              <w:bottom w:val="nil"/>
              <w:right w:val="nil"/>
            </w:tcBorders>
            <w:shd w:val="clear" w:color="auto" w:fill="auto"/>
            <w:hideMark/>
          </w:tcPr>
          <w:p w14:paraId="0367A9D8" w14:textId="77777777" w:rsidR="001534CC" w:rsidRPr="001534CC" w:rsidRDefault="001534CC" w:rsidP="001320AF">
            <w:pPr>
              <w:rPr>
                <w:rFonts w:ascii="Times New Roman" w:hAnsi="Times New Roman"/>
              </w:rPr>
            </w:pPr>
            <w:r w:rsidRPr="001534CC">
              <w:rPr>
                <w:rFonts w:ascii="Times New Roman" w:hAnsi="Times New Roman"/>
              </w:rPr>
              <w:t>достигнутая в результате реализации мероприятий инвестиционной программы</w:t>
            </w:r>
          </w:p>
        </w:tc>
        <w:tc>
          <w:tcPr>
            <w:tcW w:w="1701" w:type="dxa"/>
            <w:tcBorders>
              <w:top w:val="nil"/>
              <w:left w:val="single" w:sz="4" w:space="0" w:color="auto"/>
              <w:bottom w:val="single" w:sz="4" w:space="0" w:color="auto"/>
              <w:right w:val="nil"/>
            </w:tcBorders>
            <w:shd w:val="clear" w:color="auto" w:fill="auto"/>
            <w:noWrap/>
            <w:vAlign w:val="center"/>
          </w:tcPr>
          <w:p w14:paraId="3AEB77D8"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053" w:type="dxa"/>
            <w:tcBorders>
              <w:top w:val="nil"/>
              <w:left w:val="single" w:sz="4" w:space="0" w:color="auto"/>
              <w:bottom w:val="single" w:sz="4" w:space="0" w:color="auto"/>
              <w:right w:val="nil"/>
            </w:tcBorders>
            <w:shd w:val="clear" w:color="auto" w:fill="auto"/>
            <w:noWrap/>
            <w:vAlign w:val="center"/>
          </w:tcPr>
          <w:p w14:paraId="76617208"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66" w:type="dxa"/>
            <w:tcBorders>
              <w:top w:val="nil"/>
              <w:left w:val="single" w:sz="4" w:space="0" w:color="auto"/>
              <w:bottom w:val="single" w:sz="4" w:space="0" w:color="auto"/>
              <w:right w:val="nil"/>
            </w:tcBorders>
            <w:shd w:val="clear" w:color="auto" w:fill="auto"/>
            <w:noWrap/>
            <w:vAlign w:val="center"/>
          </w:tcPr>
          <w:p w14:paraId="13609193"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866" w:type="dxa"/>
            <w:tcBorders>
              <w:top w:val="nil"/>
              <w:left w:val="single" w:sz="4" w:space="0" w:color="auto"/>
              <w:bottom w:val="single" w:sz="4" w:space="0" w:color="auto"/>
              <w:right w:val="nil"/>
            </w:tcBorders>
            <w:shd w:val="clear" w:color="auto" w:fill="auto"/>
            <w:noWrap/>
            <w:vAlign w:val="center"/>
          </w:tcPr>
          <w:p w14:paraId="7ABD60D5"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2" w:type="dxa"/>
            <w:tcBorders>
              <w:top w:val="nil"/>
              <w:left w:val="single" w:sz="4" w:space="0" w:color="auto"/>
              <w:bottom w:val="single" w:sz="4" w:space="0" w:color="auto"/>
              <w:right w:val="nil"/>
            </w:tcBorders>
            <w:shd w:val="clear" w:color="auto" w:fill="auto"/>
            <w:noWrap/>
            <w:vAlign w:val="center"/>
          </w:tcPr>
          <w:p w14:paraId="4E38C091"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7" w:type="dxa"/>
            <w:tcBorders>
              <w:top w:val="nil"/>
              <w:left w:val="single" w:sz="4" w:space="0" w:color="auto"/>
              <w:bottom w:val="single" w:sz="4" w:space="0" w:color="auto"/>
              <w:right w:val="nil"/>
            </w:tcBorders>
            <w:shd w:val="clear" w:color="auto" w:fill="auto"/>
            <w:noWrap/>
            <w:vAlign w:val="center"/>
          </w:tcPr>
          <w:p w14:paraId="724057CF"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07" w:type="dxa"/>
            <w:tcBorders>
              <w:top w:val="single" w:sz="4" w:space="0" w:color="auto"/>
              <w:left w:val="single" w:sz="4" w:space="0" w:color="auto"/>
              <w:bottom w:val="single" w:sz="4" w:space="0" w:color="auto"/>
              <w:right w:val="single" w:sz="4" w:space="0" w:color="auto"/>
            </w:tcBorders>
            <w:vAlign w:val="center"/>
          </w:tcPr>
          <w:p w14:paraId="297597F0" w14:textId="77777777" w:rsidR="001534CC" w:rsidRPr="001534CC" w:rsidRDefault="001534CC" w:rsidP="001320AF">
            <w:pPr>
              <w:jc w:val="center"/>
              <w:rPr>
                <w:rFonts w:ascii="Times New Roman" w:hAnsi="Times New Roman"/>
              </w:rPr>
            </w:pPr>
          </w:p>
        </w:tc>
        <w:tc>
          <w:tcPr>
            <w:tcW w:w="943" w:type="dxa"/>
            <w:tcBorders>
              <w:top w:val="single" w:sz="4" w:space="0" w:color="auto"/>
              <w:left w:val="single" w:sz="4" w:space="0" w:color="auto"/>
              <w:bottom w:val="single" w:sz="4" w:space="0" w:color="auto"/>
              <w:right w:val="single" w:sz="4" w:space="0" w:color="auto"/>
            </w:tcBorders>
            <w:vAlign w:val="center"/>
          </w:tcPr>
          <w:p w14:paraId="1F528FDB" w14:textId="77777777" w:rsidR="001534CC" w:rsidRPr="001534CC" w:rsidRDefault="001534CC" w:rsidP="001320AF">
            <w:pPr>
              <w:jc w:val="center"/>
              <w:rPr>
                <w:rFonts w:ascii="Times New Roman" w:hAnsi="Times New Roman"/>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3D658AD8" w14:textId="77777777" w:rsidR="001534CC" w:rsidRPr="001534CC" w:rsidRDefault="001534CC" w:rsidP="001320AF">
            <w:pPr>
              <w:jc w:val="center"/>
              <w:rPr>
                <w:rFonts w:ascii="Times New Roman" w:hAnsi="Times New Roman"/>
              </w:rPr>
            </w:pPr>
            <w:r w:rsidRPr="001534CC">
              <w:rPr>
                <w:rFonts w:ascii="Times New Roman" w:hAnsi="Times New Roman"/>
              </w:rPr>
              <w:t>-</w:t>
            </w:r>
          </w:p>
        </w:tc>
      </w:tr>
      <w:tr w:rsidR="001534CC" w:rsidRPr="001534CC" w14:paraId="2B0310D8" w14:textId="77777777" w:rsidTr="001534CC">
        <w:trPr>
          <w:trHeight w:val="227"/>
        </w:trPr>
        <w:tc>
          <w:tcPr>
            <w:tcW w:w="617" w:type="dxa"/>
            <w:tcBorders>
              <w:top w:val="nil"/>
              <w:left w:val="single" w:sz="4" w:space="0" w:color="auto"/>
              <w:bottom w:val="single" w:sz="4" w:space="0" w:color="auto"/>
              <w:right w:val="nil"/>
            </w:tcBorders>
            <w:shd w:val="clear" w:color="auto" w:fill="auto"/>
            <w:noWrap/>
            <w:vAlign w:val="center"/>
            <w:hideMark/>
          </w:tcPr>
          <w:p w14:paraId="4EDF437F" w14:textId="77777777" w:rsidR="001534CC" w:rsidRPr="001534CC" w:rsidRDefault="001534CC" w:rsidP="001320AF">
            <w:pPr>
              <w:jc w:val="center"/>
              <w:rPr>
                <w:rFonts w:ascii="Times New Roman" w:hAnsi="Times New Roman"/>
              </w:rPr>
            </w:pPr>
            <w:r w:rsidRPr="001534CC">
              <w:rPr>
                <w:rFonts w:ascii="Times New Roman" w:hAnsi="Times New Roman"/>
              </w:rPr>
              <w:t>1.3.2</w:t>
            </w:r>
          </w:p>
        </w:tc>
        <w:tc>
          <w:tcPr>
            <w:tcW w:w="4340" w:type="dxa"/>
            <w:tcBorders>
              <w:top w:val="single" w:sz="4" w:space="0" w:color="auto"/>
              <w:left w:val="single" w:sz="4" w:space="0" w:color="auto"/>
              <w:bottom w:val="single" w:sz="4" w:space="0" w:color="auto"/>
              <w:right w:val="nil"/>
            </w:tcBorders>
            <w:shd w:val="clear" w:color="auto" w:fill="auto"/>
            <w:hideMark/>
          </w:tcPr>
          <w:p w14:paraId="662D3EAB" w14:textId="77777777" w:rsidR="001534CC" w:rsidRPr="001534CC" w:rsidRDefault="001534CC" w:rsidP="001320AF">
            <w:pPr>
              <w:rPr>
                <w:rFonts w:ascii="Times New Roman" w:hAnsi="Times New Roman"/>
              </w:rPr>
            </w:pPr>
            <w:r w:rsidRPr="001534CC">
              <w:rPr>
                <w:rFonts w:ascii="Times New Roman" w:hAnsi="Times New Roman"/>
              </w:rPr>
              <w:t xml:space="preserve">связанная с сокращением потерь в тепловых сетях, сменой видов и (или) марки основного </w:t>
            </w:r>
            <w:r w:rsidRPr="001534CC">
              <w:rPr>
                <w:rFonts w:ascii="Times New Roman" w:hAnsi="Times New Roman"/>
              </w:rPr>
              <w:br/>
              <w:t xml:space="preserve">и (или) резервного топлива на источниках тепловой энергии, реализацией </w:t>
            </w:r>
            <w:proofErr w:type="spellStart"/>
            <w:r w:rsidRPr="001534CC">
              <w:rPr>
                <w:rFonts w:ascii="Times New Roman" w:hAnsi="Times New Roman"/>
              </w:rPr>
              <w:t>энергосервисного</w:t>
            </w:r>
            <w:proofErr w:type="spellEnd"/>
            <w:r w:rsidRPr="001534CC">
              <w:rPr>
                <w:rFonts w:ascii="Times New Roman" w:hAnsi="Times New Roman"/>
              </w:rPr>
              <w:t xml:space="preserve"> договора (контракта) </w:t>
            </w:r>
            <w:r w:rsidRPr="001534CC">
              <w:rPr>
                <w:rFonts w:ascii="Times New Roman" w:hAnsi="Times New Roman"/>
              </w:rPr>
              <w:br/>
              <w:t>в размере, определенном по решению регулируемой организации,</w:t>
            </w:r>
          </w:p>
        </w:tc>
        <w:tc>
          <w:tcPr>
            <w:tcW w:w="1701" w:type="dxa"/>
            <w:tcBorders>
              <w:top w:val="nil"/>
              <w:left w:val="single" w:sz="4" w:space="0" w:color="auto"/>
              <w:bottom w:val="single" w:sz="4" w:space="0" w:color="auto"/>
              <w:right w:val="nil"/>
            </w:tcBorders>
            <w:shd w:val="clear" w:color="auto" w:fill="auto"/>
            <w:noWrap/>
            <w:vAlign w:val="center"/>
          </w:tcPr>
          <w:p w14:paraId="70CA16A9"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053" w:type="dxa"/>
            <w:tcBorders>
              <w:top w:val="nil"/>
              <w:left w:val="single" w:sz="4" w:space="0" w:color="auto"/>
              <w:bottom w:val="single" w:sz="4" w:space="0" w:color="auto"/>
              <w:right w:val="nil"/>
            </w:tcBorders>
            <w:shd w:val="clear" w:color="auto" w:fill="auto"/>
            <w:noWrap/>
            <w:vAlign w:val="center"/>
          </w:tcPr>
          <w:p w14:paraId="13D44ADB"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66" w:type="dxa"/>
            <w:tcBorders>
              <w:top w:val="nil"/>
              <w:left w:val="single" w:sz="4" w:space="0" w:color="auto"/>
              <w:bottom w:val="single" w:sz="4" w:space="0" w:color="auto"/>
              <w:right w:val="nil"/>
            </w:tcBorders>
            <w:shd w:val="clear" w:color="auto" w:fill="auto"/>
            <w:noWrap/>
            <w:vAlign w:val="center"/>
          </w:tcPr>
          <w:p w14:paraId="524877F8"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866" w:type="dxa"/>
            <w:tcBorders>
              <w:top w:val="nil"/>
              <w:left w:val="single" w:sz="4" w:space="0" w:color="auto"/>
              <w:bottom w:val="single" w:sz="4" w:space="0" w:color="auto"/>
              <w:right w:val="nil"/>
            </w:tcBorders>
            <w:shd w:val="clear" w:color="auto" w:fill="auto"/>
            <w:noWrap/>
            <w:vAlign w:val="center"/>
          </w:tcPr>
          <w:p w14:paraId="412F38B7"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2" w:type="dxa"/>
            <w:tcBorders>
              <w:top w:val="nil"/>
              <w:left w:val="single" w:sz="4" w:space="0" w:color="auto"/>
              <w:bottom w:val="single" w:sz="4" w:space="0" w:color="auto"/>
              <w:right w:val="nil"/>
            </w:tcBorders>
            <w:shd w:val="clear" w:color="auto" w:fill="auto"/>
            <w:noWrap/>
            <w:vAlign w:val="center"/>
          </w:tcPr>
          <w:p w14:paraId="4B9F933B"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7" w:type="dxa"/>
            <w:tcBorders>
              <w:top w:val="nil"/>
              <w:left w:val="single" w:sz="4" w:space="0" w:color="auto"/>
              <w:bottom w:val="single" w:sz="4" w:space="0" w:color="auto"/>
              <w:right w:val="nil"/>
            </w:tcBorders>
            <w:shd w:val="clear" w:color="auto" w:fill="auto"/>
            <w:noWrap/>
            <w:vAlign w:val="center"/>
          </w:tcPr>
          <w:p w14:paraId="43E0149A"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07" w:type="dxa"/>
            <w:tcBorders>
              <w:top w:val="single" w:sz="4" w:space="0" w:color="auto"/>
              <w:left w:val="single" w:sz="4" w:space="0" w:color="auto"/>
              <w:bottom w:val="single" w:sz="4" w:space="0" w:color="auto"/>
              <w:right w:val="single" w:sz="4" w:space="0" w:color="auto"/>
            </w:tcBorders>
            <w:vAlign w:val="center"/>
          </w:tcPr>
          <w:p w14:paraId="06832D71" w14:textId="77777777" w:rsidR="001534CC" w:rsidRPr="001534CC" w:rsidRDefault="001534CC" w:rsidP="001320AF">
            <w:pPr>
              <w:jc w:val="center"/>
              <w:rPr>
                <w:rFonts w:ascii="Times New Roman" w:hAnsi="Times New Roman"/>
              </w:rPr>
            </w:pPr>
          </w:p>
        </w:tc>
        <w:tc>
          <w:tcPr>
            <w:tcW w:w="943" w:type="dxa"/>
            <w:tcBorders>
              <w:top w:val="single" w:sz="4" w:space="0" w:color="auto"/>
              <w:left w:val="single" w:sz="4" w:space="0" w:color="auto"/>
              <w:bottom w:val="single" w:sz="4" w:space="0" w:color="auto"/>
              <w:right w:val="single" w:sz="4" w:space="0" w:color="auto"/>
            </w:tcBorders>
            <w:vAlign w:val="center"/>
          </w:tcPr>
          <w:p w14:paraId="71730531" w14:textId="77777777" w:rsidR="001534CC" w:rsidRPr="001534CC" w:rsidRDefault="001534CC" w:rsidP="001320AF">
            <w:pPr>
              <w:jc w:val="center"/>
              <w:rPr>
                <w:rFonts w:ascii="Times New Roman" w:hAnsi="Times New Roman"/>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649B0B08" w14:textId="77777777" w:rsidR="001534CC" w:rsidRPr="001534CC" w:rsidRDefault="001534CC" w:rsidP="001320AF">
            <w:pPr>
              <w:jc w:val="center"/>
              <w:rPr>
                <w:rFonts w:ascii="Times New Roman" w:hAnsi="Times New Roman"/>
              </w:rPr>
            </w:pPr>
            <w:r w:rsidRPr="001534CC">
              <w:rPr>
                <w:rFonts w:ascii="Times New Roman" w:hAnsi="Times New Roman"/>
              </w:rPr>
              <w:t>-</w:t>
            </w:r>
          </w:p>
        </w:tc>
      </w:tr>
      <w:tr w:rsidR="001534CC" w:rsidRPr="001534CC" w14:paraId="1E8F1F2A" w14:textId="77777777" w:rsidTr="001534CC">
        <w:trPr>
          <w:trHeight w:val="60"/>
        </w:trPr>
        <w:tc>
          <w:tcPr>
            <w:tcW w:w="617" w:type="dxa"/>
            <w:tcBorders>
              <w:top w:val="nil"/>
              <w:left w:val="single" w:sz="4" w:space="0" w:color="auto"/>
              <w:bottom w:val="single" w:sz="4" w:space="0" w:color="auto"/>
              <w:right w:val="nil"/>
            </w:tcBorders>
            <w:shd w:val="clear" w:color="auto" w:fill="auto"/>
            <w:noWrap/>
            <w:vAlign w:val="center"/>
            <w:hideMark/>
          </w:tcPr>
          <w:p w14:paraId="2FA9E744" w14:textId="77777777" w:rsidR="001534CC" w:rsidRPr="001534CC" w:rsidRDefault="001534CC" w:rsidP="001320AF">
            <w:pPr>
              <w:jc w:val="center"/>
              <w:rPr>
                <w:rFonts w:ascii="Times New Roman" w:hAnsi="Times New Roman"/>
              </w:rPr>
            </w:pPr>
            <w:r w:rsidRPr="001534CC">
              <w:rPr>
                <w:rFonts w:ascii="Times New Roman" w:hAnsi="Times New Roman"/>
              </w:rPr>
              <w:t>1.4</w:t>
            </w:r>
          </w:p>
        </w:tc>
        <w:tc>
          <w:tcPr>
            <w:tcW w:w="4340" w:type="dxa"/>
            <w:tcBorders>
              <w:top w:val="nil"/>
              <w:left w:val="single" w:sz="4" w:space="0" w:color="auto"/>
              <w:bottom w:val="single" w:sz="4" w:space="0" w:color="auto"/>
              <w:right w:val="nil"/>
            </w:tcBorders>
            <w:shd w:val="clear" w:color="auto" w:fill="auto"/>
            <w:hideMark/>
          </w:tcPr>
          <w:p w14:paraId="2419E968" w14:textId="77777777" w:rsidR="001534CC" w:rsidRPr="001534CC" w:rsidRDefault="001534CC" w:rsidP="001320AF">
            <w:pPr>
              <w:rPr>
                <w:rFonts w:ascii="Times New Roman" w:hAnsi="Times New Roman"/>
              </w:rPr>
            </w:pPr>
            <w:r w:rsidRPr="001534CC">
              <w:rPr>
                <w:rFonts w:ascii="Times New Roman" w:hAnsi="Times New Roman"/>
              </w:rPr>
              <w:t xml:space="preserve">плата за подключение (технологическое присоединение) к системам централизованного теплоснабжения </w:t>
            </w:r>
            <w:r w:rsidRPr="001534CC">
              <w:rPr>
                <w:rFonts w:ascii="Times New Roman" w:hAnsi="Times New Roman"/>
              </w:rPr>
              <w:br w:type="page"/>
              <w:t>(раздельно по каждой системе, если регулируемая организация эксплуатирует несколько таких систем)</w:t>
            </w:r>
          </w:p>
        </w:tc>
        <w:tc>
          <w:tcPr>
            <w:tcW w:w="1701" w:type="dxa"/>
            <w:tcBorders>
              <w:top w:val="nil"/>
              <w:left w:val="single" w:sz="4" w:space="0" w:color="auto"/>
              <w:bottom w:val="single" w:sz="4" w:space="0" w:color="auto"/>
              <w:right w:val="nil"/>
            </w:tcBorders>
            <w:shd w:val="clear" w:color="auto" w:fill="auto"/>
            <w:noWrap/>
            <w:vAlign w:val="center"/>
          </w:tcPr>
          <w:p w14:paraId="111BFC1F"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053" w:type="dxa"/>
            <w:tcBorders>
              <w:top w:val="nil"/>
              <w:left w:val="single" w:sz="4" w:space="0" w:color="auto"/>
              <w:bottom w:val="single" w:sz="4" w:space="0" w:color="auto"/>
              <w:right w:val="nil"/>
            </w:tcBorders>
            <w:shd w:val="clear" w:color="auto" w:fill="auto"/>
            <w:noWrap/>
            <w:vAlign w:val="center"/>
          </w:tcPr>
          <w:p w14:paraId="79A3F3B8"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66" w:type="dxa"/>
            <w:tcBorders>
              <w:top w:val="nil"/>
              <w:left w:val="single" w:sz="4" w:space="0" w:color="auto"/>
              <w:bottom w:val="single" w:sz="4" w:space="0" w:color="auto"/>
              <w:right w:val="nil"/>
            </w:tcBorders>
            <w:shd w:val="clear" w:color="auto" w:fill="auto"/>
            <w:noWrap/>
            <w:vAlign w:val="center"/>
          </w:tcPr>
          <w:p w14:paraId="21C9DE78"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866" w:type="dxa"/>
            <w:tcBorders>
              <w:top w:val="nil"/>
              <w:left w:val="single" w:sz="4" w:space="0" w:color="auto"/>
              <w:bottom w:val="single" w:sz="4" w:space="0" w:color="auto"/>
              <w:right w:val="nil"/>
            </w:tcBorders>
            <w:shd w:val="clear" w:color="auto" w:fill="auto"/>
            <w:noWrap/>
            <w:vAlign w:val="center"/>
          </w:tcPr>
          <w:p w14:paraId="5868688D"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2" w:type="dxa"/>
            <w:tcBorders>
              <w:top w:val="nil"/>
              <w:left w:val="single" w:sz="4" w:space="0" w:color="auto"/>
              <w:bottom w:val="single" w:sz="4" w:space="0" w:color="auto"/>
              <w:right w:val="nil"/>
            </w:tcBorders>
            <w:shd w:val="clear" w:color="auto" w:fill="auto"/>
            <w:noWrap/>
            <w:vAlign w:val="center"/>
          </w:tcPr>
          <w:p w14:paraId="387FC396"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7" w:type="dxa"/>
            <w:tcBorders>
              <w:top w:val="nil"/>
              <w:left w:val="single" w:sz="4" w:space="0" w:color="auto"/>
              <w:bottom w:val="single" w:sz="4" w:space="0" w:color="auto"/>
              <w:right w:val="nil"/>
            </w:tcBorders>
            <w:shd w:val="clear" w:color="auto" w:fill="auto"/>
            <w:noWrap/>
            <w:vAlign w:val="center"/>
          </w:tcPr>
          <w:p w14:paraId="187F2D95"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07" w:type="dxa"/>
            <w:tcBorders>
              <w:top w:val="single" w:sz="4" w:space="0" w:color="auto"/>
              <w:left w:val="single" w:sz="4" w:space="0" w:color="auto"/>
              <w:bottom w:val="single" w:sz="4" w:space="0" w:color="auto"/>
              <w:right w:val="single" w:sz="4" w:space="0" w:color="auto"/>
            </w:tcBorders>
            <w:vAlign w:val="center"/>
          </w:tcPr>
          <w:p w14:paraId="620469AB" w14:textId="77777777" w:rsidR="001534CC" w:rsidRPr="001534CC" w:rsidRDefault="001534CC" w:rsidP="001320AF">
            <w:pPr>
              <w:jc w:val="center"/>
              <w:rPr>
                <w:rFonts w:ascii="Times New Roman" w:hAnsi="Times New Roman"/>
              </w:rPr>
            </w:pPr>
          </w:p>
        </w:tc>
        <w:tc>
          <w:tcPr>
            <w:tcW w:w="943" w:type="dxa"/>
            <w:tcBorders>
              <w:top w:val="single" w:sz="4" w:space="0" w:color="auto"/>
              <w:left w:val="single" w:sz="4" w:space="0" w:color="auto"/>
              <w:bottom w:val="single" w:sz="4" w:space="0" w:color="auto"/>
              <w:right w:val="single" w:sz="4" w:space="0" w:color="auto"/>
            </w:tcBorders>
            <w:vAlign w:val="center"/>
          </w:tcPr>
          <w:p w14:paraId="5E56BC55" w14:textId="77777777" w:rsidR="001534CC" w:rsidRPr="001534CC" w:rsidRDefault="001534CC" w:rsidP="001320AF">
            <w:pPr>
              <w:jc w:val="center"/>
              <w:rPr>
                <w:rFonts w:ascii="Times New Roman" w:hAnsi="Times New Roman"/>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4083E258" w14:textId="77777777" w:rsidR="001534CC" w:rsidRPr="001534CC" w:rsidRDefault="001534CC" w:rsidP="001320AF">
            <w:pPr>
              <w:jc w:val="center"/>
              <w:rPr>
                <w:rFonts w:ascii="Times New Roman" w:hAnsi="Times New Roman"/>
              </w:rPr>
            </w:pPr>
            <w:r w:rsidRPr="001534CC">
              <w:rPr>
                <w:rFonts w:ascii="Times New Roman" w:hAnsi="Times New Roman"/>
              </w:rPr>
              <w:t>-</w:t>
            </w:r>
          </w:p>
        </w:tc>
      </w:tr>
      <w:tr w:rsidR="001534CC" w:rsidRPr="001534CC" w14:paraId="14FEA6C0" w14:textId="77777777" w:rsidTr="001534CC">
        <w:trPr>
          <w:trHeight w:val="60"/>
        </w:trPr>
        <w:tc>
          <w:tcPr>
            <w:tcW w:w="617" w:type="dxa"/>
            <w:tcBorders>
              <w:top w:val="nil"/>
              <w:left w:val="single" w:sz="4" w:space="0" w:color="auto"/>
              <w:bottom w:val="single" w:sz="4" w:space="0" w:color="auto"/>
              <w:right w:val="nil"/>
            </w:tcBorders>
            <w:shd w:val="clear" w:color="auto" w:fill="auto"/>
            <w:noWrap/>
            <w:vAlign w:val="center"/>
            <w:hideMark/>
          </w:tcPr>
          <w:p w14:paraId="73AB55E3" w14:textId="77777777" w:rsidR="001534CC" w:rsidRPr="001534CC" w:rsidRDefault="001534CC" w:rsidP="001320AF">
            <w:pPr>
              <w:jc w:val="center"/>
              <w:rPr>
                <w:rFonts w:ascii="Times New Roman" w:hAnsi="Times New Roman"/>
              </w:rPr>
            </w:pPr>
            <w:r w:rsidRPr="001534CC">
              <w:rPr>
                <w:rFonts w:ascii="Times New Roman" w:hAnsi="Times New Roman"/>
              </w:rPr>
              <w:t>1.5</w:t>
            </w:r>
          </w:p>
        </w:tc>
        <w:tc>
          <w:tcPr>
            <w:tcW w:w="4340" w:type="dxa"/>
            <w:tcBorders>
              <w:top w:val="nil"/>
              <w:left w:val="single" w:sz="4" w:space="0" w:color="auto"/>
              <w:bottom w:val="single" w:sz="4" w:space="0" w:color="auto"/>
              <w:right w:val="nil"/>
            </w:tcBorders>
            <w:shd w:val="clear" w:color="auto" w:fill="auto"/>
            <w:hideMark/>
          </w:tcPr>
          <w:p w14:paraId="0F0AD82F" w14:textId="77777777" w:rsidR="001534CC" w:rsidRPr="001534CC" w:rsidRDefault="001534CC" w:rsidP="001320AF">
            <w:pPr>
              <w:rPr>
                <w:rFonts w:ascii="Times New Roman" w:hAnsi="Times New Roman"/>
              </w:rPr>
            </w:pPr>
            <w:r w:rsidRPr="001534CC">
              <w:rPr>
                <w:rFonts w:ascii="Times New Roman" w:hAnsi="Times New Roman"/>
              </w:rPr>
              <w:t xml:space="preserve">расходы на уплату лизинговых платежей </w:t>
            </w:r>
            <w:r w:rsidRPr="001534CC">
              <w:rPr>
                <w:rFonts w:ascii="Times New Roman" w:hAnsi="Times New Roman"/>
              </w:rPr>
              <w:br/>
              <w:t>по договору финансовой аренды (лизинга)</w:t>
            </w:r>
          </w:p>
        </w:tc>
        <w:tc>
          <w:tcPr>
            <w:tcW w:w="1701" w:type="dxa"/>
            <w:tcBorders>
              <w:top w:val="nil"/>
              <w:left w:val="single" w:sz="4" w:space="0" w:color="auto"/>
              <w:bottom w:val="single" w:sz="4" w:space="0" w:color="auto"/>
              <w:right w:val="nil"/>
            </w:tcBorders>
            <w:shd w:val="clear" w:color="auto" w:fill="auto"/>
            <w:noWrap/>
            <w:vAlign w:val="center"/>
          </w:tcPr>
          <w:p w14:paraId="2E143A26"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053" w:type="dxa"/>
            <w:tcBorders>
              <w:top w:val="nil"/>
              <w:left w:val="single" w:sz="4" w:space="0" w:color="auto"/>
              <w:bottom w:val="single" w:sz="4" w:space="0" w:color="auto"/>
              <w:right w:val="nil"/>
            </w:tcBorders>
            <w:shd w:val="clear" w:color="auto" w:fill="auto"/>
            <w:noWrap/>
            <w:vAlign w:val="center"/>
          </w:tcPr>
          <w:p w14:paraId="59078AB0"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66" w:type="dxa"/>
            <w:tcBorders>
              <w:top w:val="nil"/>
              <w:left w:val="single" w:sz="4" w:space="0" w:color="auto"/>
              <w:bottom w:val="single" w:sz="4" w:space="0" w:color="auto"/>
              <w:right w:val="nil"/>
            </w:tcBorders>
            <w:shd w:val="clear" w:color="auto" w:fill="auto"/>
            <w:noWrap/>
            <w:vAlign w:val="center"/>
          </w:tcPr>
          <w:p w14:paraId="11605556"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866" w:type="dxa"/>
            <w:tcBorders>
              <w:top w:val="nil"/>
              <w:left w:val="single" w:sz="4" w:space="0" w:color="auto"/>
              <w:bottom w:val="single" w:sz="4" w:space="0" w:color="auto"/>
              <w:right w:val="nil"/>
            </w:tcBorders>
            <w:shd w:val="clear" w:color="auto" w:fill="auto"/>
            <w:noWrap/>
            <w:vAlign w:val="center"/>
          </w:tcPr>
          <w:p w14:paraId="37B67E16"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2" w:type="dxa"/>
            <w:tcBorders>
              <w:top w:val="nil"/>
              <w:left w:val="single" w:sz="4" w:space="0" w:color="auto"/>
              <w:bottom w:val="single" w:sz="4" w:space="0" w:color="auto"/>
              <w:right w:val="nil"/>
            </w:tcBorders>
            <w:shd w:val="clear" w:color="auto" w:fill="auto"/>
            <w:noWrap/>
            <w:vAlign w:val="center"/>
          </w:tcPr>
          <w:p w14:paraId="6F0FF485"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7" w:type="dxa"/>
            <w:tcBorders>
              <w:top w:val="nil"/>
              <w:left w:val="single" w:sz="4" w:space="0" w:color="auto"/>
              <w:bottom w:val="single" w:sz="4" w:space="0" w:color="auto"/>
              <w:right w:val="nil"/>
            </w:tcBorders>
            <w:shd w:val="clear" w:color="auto" w:fill="auto"/>
            <w:noWrap/>
            <w:vAlign w:val="center"/>
          </w:tcPr>
          <w:p w14:paraId="52248D0C"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07" w:type="dxa"/>
            <w:tcBorders>
              <w:top w:val="single" w:sz="4" w:space="0" w:color="auto"/>
              <w:left w:val="single" w:sz="4" w:space="0" w:color="auto"/>
              <w:bottom w:val="single" w:sz="4" w:space="0" w:color="auto"/>
              <w:right w:val="single" w:sz="4" w:space="0" w:color="auto"/>
            </w:tcBorders>
            <w:vAlign w:val="center"/>
          </w:tcPr>
          <w:p w14:paraId="5F43F394" w14:textId="77777777" w:rsidR="001534CC" w:rsidRPr="001534CC" w:rsidRDefault="001534CC" w:rsidP="001320AF">
            <w:pPr>
              <w:jc w:val="center"/>
              <w:rPr>
                <w:rFonts w:ascii="Times New Roman" w:hAnsi="Times New Roman"/>
              </w:rPr>
            </w:pPr>
          </w:p>
        </w:tc>
        <w:tc>
          <w:tcPr>
            <w:tcW w:w="943" w:type="dxa"/>
            <w:tcBorders>
              <w:top w:val="single" w:sz="4" w:space="0" w:color="auto"/>
              <w:left w:val="single" w:sz="4" w:space="0" w:color="auto"/>
              <w:bottom w:val="single" w:sz="4" w:space="0" w:color="auto"/>
              <w:right w:val="single" w:sz="4" w:space="0" w:color="auto"/>
            </w:tcBorders>
            <w:vAlign w:val="center"/>
          </w:tcPr>
          <w:p w14:paraId="4CE45606" w14:textId="77777777" w:rsidR="001534CC" w:rsidRPr="001534CC" w:rsidRDefault="001534CC" w:rsidP="001320AF">
            <w:pPr>
              <w:jc w:val="center"/>
              <w:rPr>
                <w:rFonts w:ascii="Times New Roman" w:hAnsi="Times New Roman"/>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6EC4F52D" w14:textId="77777777" w:rsidR="001534CC" w:rsidRPr="001534CC" w:rsidRDefault="001534CC" w:rsidP="001320AF">
            <w:pPr>
              <w:jc w:val="center"/>
              <w:rPr>
                <w:rFonts w:ascii="Times New Roman" w:hAnsi="Times New Roman"/>
              </w:rPr>
            </w:pPr>
            <w:r w:rsidRPr="001534CC">
              <w:rPr>
                <w:rFonts w:ascii="Times New Roman" w:hAnsi="Times New Roman"/>
              </w:rPr>
              <w:t>-</w:t>
            </w:r>
          </w:p>
        </w:tc>
      </w:tr>
      <w:tr w:rsidR="001534CC" w:rsidRPr="001534CC" w14:paraId="04FC3F7A" w14:textId="77777777" w:rsidTr="001534CC">
        <w:trPr>
          <w:trHeight w:val="60"/>
        </w:trPr>
        <w:tc>
          <w:tcPr>
            <w:tcW w:w="617" w:type="dxa"/>
            <w:tcBorders>
              <w:top w:val="nil"/>
              <w:left w:val="single" w:sz="4" w:space="0" w:color="auto"/>
              <w:bottom w:val="single" w:sz="4" w:space="0" w:color="auto"/>
              <w:right w:val="nil"/>
            </w:tcBorders>
            <w:shd w:val="clear" w:color="auto" w:fill="auto"/>
            <w:noWrap/>
            <w:vAlign w:val="center"/>
            <w:hideMark/>
          </w:tcPr>
          <w:p w14:paraId="084FE0B5" w14:textId="77777777" w:rsidR="001534CC" w:rsidRPr="001534CC" w:rsidRDefault="001534CC" w:rsidP="001320AF">
            <w:pPr>
              <w:jc w:val="center"/>
              <w:rPr>
                <w:rFonts w:ascii="Times New Roman" w:hAnsi="Times New Roman"/>
              </w:rPr>
            </w:pPr>
            <w:r w:rsidRPr="001534CC">
              <w:rPr>
                <w:rFonts w:ascii="Times New Roman" w:hAnsi="Times New Roman"/>
              </w:rPr>
              <w:t>2</w:t>
            </w:r>
          </w:p>
        </w:tc>
        <w:tc>
          <w:tcPr>
            <w:tcW w:w="4340" w:type="dxa"/>
            <w:tcBorders>
              <w:top w:val="nil"/>
              <w:left w:val="single" w:sz="4" w:space="0" w:color="auto"/>
              <w:bottom w:val="single" w:sz="4" w:space="0" w:color="auto"/>
              <w:right w:val="nil"/>
            </w:tcBorders>
            <w:shd w:val="clear" w:color="auto" w:fill="auto"/>
            <w:hideMark/>
          </w:tcPr>
          <w:p w14:paraId="7B6C21C5" w14:textId="77777777" w:rsidR="001534CC" w:rsidRPr="001534CC" w:rsidRDefault="001534CC" w:rsidP="001320AF">
            <w:pPr>
              <w:rPr>
                <w:rFonts w:ascii="Times New Roman" w:hAnsi="Times New Roman"/>
              </w:rPr>
            </w:pPr>
            <w:r w:rsidRPr="001534CC">
              <w:rPr>
                <w:rFonts w:ascii="Times New Roman" w:hAnsi="Times New Roman"/>
              </w:rPr>
              <w:t>Иные собственные средства, за исключением средств, указанных в разделе 1</w:t>
            </w:r>
          </w:p>
        </w:tc>
        <w:tc>
          <w:tcPr>
            <w:tcW w:w="1701" w:type="dxa"/>
            <w:tcBorders>
              <w:top w:val="nil"/>
              <w:left w:val="single" w:sz="4" w:space="0" w:color="auto"/>
              <w:bottom w:val="single" w:sz="4" w:space="0" w:color="auto"/>
              <w:right w:val="nil"/>
            </w:tcBorders>
            <w:shd w:val="clear" w:color="auto" w:fill="auto"/>
            <w:noWrap/>
            <w:vAlign w:val="center"/>
          </w:tcPr>
          <w:p w14:paraId="7E586E3C"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053" w:type="dxa"/>
            <w:tcBorders>
              <w:top w:val="nil"/>
              <w:left w:val="single" w:sz="4" w:space="0" w:color="auto"/>
              <w:bottom w:val="single" w:sz="4" w:space="0" w:color="auto"/>
              <w:right w:val="nil"/>
            </w:tcBorders>
            <w:shd w:val="clear" w:color="auto" w:fill="auto"/>
            <w:noWrap/>
            <w:vAlign w:val="center"/>
          </w:tcPr>
          <w:p w14:paraId="2189F4C0"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66" w:type="dxa"/>
            <w:tcBorders>
              <w:top w:val="nil"/>
              <w:left w:val="single" w:sz="4" w:space="0" w:color="auto"/>
              <w:bottom w:val="single" w:sz="4" w:space="0" w:color="auto"/>
              <w:right w:val="nil"/>
            </w:tcBorders>
            <w:shd w:val="clear" w:color="auto" w:fill="auto"/>
            <w:noWrap/>
            <w:vAlign w:val="center"/>
          </w:tcPr>
          <w:p w14:paraId="447F3474"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866" w:type="dxa"/>
            <w:tcBorders>
              <w:top w:val="nil"/>
              <w:left w:val="single" w:sz="4" w:space="0" w:color="auto"/>
              <w:bottom w:val="single" w:sz="4" w:space="0" w:color="auto"/>
              <w:right w:val="nil"/>
            </w:tcBorders>
            <w:shd w:val="clear" w:color="auto" w:fill="auto"/>
            <w:noWrap/>
            <w:vAlign w:val="center"/>
          </w:tcPr>
          <w:p w14:paraId="5F0C23A6"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2" w:type="dxa"/>
            <w:tcBorders>
              <w:top w:val="nil"/>
              <w:left w:val="single" w:sz="4" w:space="0" w:color="auto"/>
              <w:bottom w:val="single" w:sz="4" w:space="0" w:color="auto"/>
              <w:right w:val="nil"/>
            </w:tcBorders>
            <w:shd w:val="clear" w:color="auto" w:fill="auto"/>
            <w:noWrap/>
            <w:vAlign w:val="center"/>
          </w:tcPr>
          <w:p w14:paraId="6FC08B84"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7" w:type="dxa"/>
            <w:tcBorders>
              <w:top w:val="nil"/>
              <w:left w:val="single" w:sz="4" w:space="0" w:color="auto"/>
              <w:bottom w:val="single" w:sz="4" w:space="0" w:color="auto"/>
              <w:right w:val="nil"/>
            </w:tcBorders>
            <w:shd w:val="clear" w:color="auto" w:fill="auto"/>
            <w:noWrap/>
            <w:vAlign w:val="center"/>
          </w:tcPr>
          <w:p w14:paraId="48B53C97"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07" w:type="dxa"/>
            <w:tcBorders>
              <w:top w:val="single" w:sz="4" w:space="0" w:color="auto"/>
              <w:left w:val="single" w:sz="4" w:space="0" w:color="auto"/>
              <w:bottom w:val="single" w:sz="4" w:space="0" w:color="auto"/>
              <w:right w:val="single" w:sz="4" w:space="0" w:color="auto"/>
            </w:tcBorders>
            <w:vAlign w:val="center"/>
          </w:tcPr>
          <w:p w14:paraId="6BE24D96" w14:textId="77777777" w:rsidR="001534CC" w:rsidRPr="001534CC" w:rsidRDefault="001534CC" w:rsidP="001320AF">
            <w:pPr>
              <w:jc w:val="center"/>
              <w:rPr>
                <w:rFonts w:ascii="Times New Roman" w:hAnsi="Times New Roman"/>
              </w:rPr>
            </w:pPr>
          </w:p>
        </w:tc>
        <w:tc>
          <w:tcPr>
            <w:tcW w:w="943" w:type="dxa"/>
            <w:tcBorders>
              <w:top w:val="single" w:sz="4" w:space="0" w:color="auto"/>
              <w:left w:val="single" w:sz="4" w:space="0" w:color="auto"/>
              <w:bottom w:val="single" w:sz="4" w:space="0" w:color="auto"/>
              <w:right w:val="single" w:sz="4" w:space="0" w:color="auto"/>
            </w:tcBorders>
            <w:vAlign w:val="center"/>
          </w:tcPr>
          <w:p w14:paraId="63C76070" w14:textId="77777777" w:rsidR="001534CC" w:rsidRPr="001534CC" w:rsidRDefault="001534CC" w:rsidP="001320AF">
            <w:pPr>
              <w:jc w:val="center"/>
              <w:rPr>
                <w:rFonts w:ascii="Times New Roman" w:hAnsi="Times New Roman"/>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72CB86B8" w14:textId="77777777" w:rsidR="001534CC" w:rsidRPr="001534CC" w:rsidRDefault="001534CC" w:rsidP="001320AF">
            <w:pPr>
              <w:jc w:val="center"/>
              <w:rPr>
                <w:rFonts w:ascii="Times New Roman" w:hAnsi="Times New Roman"/>
              </w:rPr>
            </w:pPr>
            <w:r w:rsidRPr="001534CC">
              <w:rPr>
                <w:rFonts w:ascii="Times New Roman" w:hAnsi="Times New Roman"/>
              </w:rPr>
              <w:t>-</w:t>
            </w:r>
          </w:p>
        </w:tc>
      </w:tr>
      <w:tr w:rsidR="001534CC" w:rsidRPr="001534CC" w14:paraId="5F76DDB4" w14:textId="77777777" w:rsidTr="001534CC">
        <w:trPr>
          <w:trHeight w:val="60"/>
        </w:trPr>
        <w:tc>
          <w:tcPr>
            <w:tcW w:w="617" w:type="dxa"/>
            <w:tcBorders>
              <w:top w:val="nil"/>
              <w:left w:val="single" w:sz="4" w:space="0" w:color="auto"/>
              <w:bottom w:val="single" w:sz="4" w:space="0" w:color="auto"/>
              <w:right w:val="nil"/>
            </w:tcBorders>
            <w:shd w:val="clear" w:color="auto" w:fill="auto"/>
            <w:noWrap/>
            <w:vAlign w:val="center"/>
            <w:hideMark/>
          </w:tcPr>
          <w:p w14:paraId="5C1BDDE5" w14:textId="77777777" w:rsidR="001534CC" w:rsidRPr="001534CC" w:rsidRDefault="001534CC" w:rsidP="001320AF">
            <w:pPr>
              <w:jc w:val="center"/>
              <w:rPr>
                <w:rFonts w:ascii="Times New Roman" w:hAnsi="Times New Roman"/>
              </w:rPr>
            </w:pPr>
            <w:r w:rsidRPr="001534CC">
              <w:rPr>
                <w:rFonts w:ascii="Times New Roman" w:hAnsi="Times New Roman"/>
              </w:rPr>
              <w:t>3</w:t>
            </w:r>
          </w:p>
        </w:tc>
        <w:tc>
          <w:tcPr>
            <w:tcW w:w="4340" w:type="dxa"/>
            <w:tcBorders>
              <w:top w:val="nil"/>
              <w:left w:val="single" w:sz="4" w:space="0" w:color="auto"/>
              <w:bottom w:val="single" w:sz="4" w:space="0" w:color="auto"/>
              <w:right w:val="nil"/>
            </w:tcBorders>
            <w:shd w:val="clear" w:color="auto" w:fill="auto"/>
            <w:hideMark/>
          </w:tcPr>
          <w:p w14:paraId="341C8B56" w14:textId="77777777" w:rsidR="001534CC" w:rsidRPr="001534CC" w:rsidRDefault="001534CC" w:rsidP="001320AF">
            <w:pPr>
              <w:rPr>
                <w:rFonts w:ascii="Times New Roman" w:hAnsi="Times New Roman"/>
              </w:rPr>
            </w:pPr>
            <w:r w:rsidRPr="001534CC">
              <w:rPr>
                <w:rFonts w:ascii="Times New Roman" w:hAnsi="Times New Roman"/>
              </w:rPr>
              <w:t>Средства, привлеченные на возвратной основе</w:t>
            </w:r>
          </w:p>
        </w:tc>
        <w:tc>
          <w:tcPr>
            <w:tcW w:w="1701" w:type="dxa"/>
            <w:tcBorders>
              <w:top w:val="nil"/>
              <w:left w:val="single" w:sz="4" w:space="0" w:color="auto"/>
              <w:bottom w:val="single" w:sz="4" w:space="0" w:color="auto"/>
              <w:right w:val="nil"/>
            </w:tcBorders>
            <w:shd w:val="clear" w:color="auto" w:fill="auto"/>
            <w:noWrap/>
            <w:vAlign w:val="center"/>
          </w:tcPr>
          <w:p w14:paraId="461A205C"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053" w:type="dxa"/>
            <w:tcBorders>
              <w:top w:val="nil"/>
              <w:left w:val="single" w:sz="4" w:space="0" w:color="auto"/>
              <w:bottom w:val="single" w:sz="4" w:space="0" w:color="auto"/>
              <w:right w:val="nil"/>
            </w:tcBorders>
            <w:shd w:val="clear" w:color="auto" w:fill="auto"/>
            <w:noWrap/>
            <w:vAlign w:val="center"/>
          </w:tcPr>
          <w:p w14:paraId="73583326"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66" w:type="dxa"/>
            <w:tcBorders>
              <w:top w:val="nil"/>
              <w:left w:val="single" w:sz="4" w:space="0" w:color="auto"/>
              <w:bottom w:val="single" w:sz="4" w:space="0" w:color="auto"/>
              <w:right w:val="nil"/>
            </w:tcBorders>
            <w:shd w:val="clear" w:color="auto" w:fill="auto"/>
            <w:noWrap/>
            <w:vAlign w:val="center"/>
          </w:tcPr>
          <w:p w14:paraId="19AF2ED2"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866" w:type="dxa"/>
            <w:tcBorders>
              <w:top w:val="nil"/>
              <w:left w:val="single" w:sz="4" w:space="0" w:color="auto"/>
              <w:bottom w:val="single" w:sz="4" w:space="0" w:color="auto"/>
              <w:right w:val="nil"/>
            </w:tcBorders>
            <w:shd w:val="clear" w:color="auto" w:fill="auto"/>
            <w:noWrap/>
            <w:vAlign w:val="center"/>
          </w:tcPr>
          <w:p w14:paraId="70A3E50F"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2" w:type="dxa"/>
            <w:tcBorders>
              <w:top w:val="nil"/>
              <w:left w:val="single" w:sz="4" w:space="0" w:color="auto"/>
              <w:bottom w:val="single" w:sz="4" w:space="0" w:color="auto"/>
              <w:right w:val="nil"/>
            </w:tcBorders>
            <w:shd w:val="clear" w:color="auto" w:fill="auto"/>
            <w:noWrap/>
            <w:vAlign w:val="center"/>
          </w:tcPr>
          <w:p w14:paraId="5A97682F"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7" w:type="dxa"/>
            <w:tcBorders>
              <w:top w:val="nil"/>
              <w:left w:val="single" w:sz="4" w:space="0" w:color="auto"/>
              <w:bottom w:val="single" w:sz="4" w:space="0" w:color="auto"/>
              <w:right w:val="nil"/>
            </w:tcBorders>
            <w:shd w:val="clear" w:color="auto" w:fill="auto"/>
            <w:noWrap/>
            <w:vAlign w:val="center"/>
          </w:tcPr>
          <w:p w14:paraId="7D84B71A"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07" w:type="dxa"/>
            <w:tcBorders>
              <w:top w:val="single" w:sz="4" w:space="0" w:color="auto"/>
              <w:left w:val="single" w:sz="4" w:space="0" w:color="auto"/>
              <w:bottom w:val="single" w:sz="4" w:space="0" w:color="auto"/>
              <w:right w:val="single" w:sz="4" w:space="0" w:color="auto"/>
            </w:tcBorders>
            <w:vAlign w:val="center"/>
          </w:tcPr>
          <w:p w14:paraId="67714D17" w14:textId="77777777" w:rsidR="001534CC" w:rsidRPr="001534CC" w:rsidRDefault="001534CC" w:rsidP="001320AF">
            <w:pPr>
              <w:jc w:val="center"/>
              <w:rPr>
                <w:rFonts w:ascii="Times New Roman" w:hAnsi="Times New Roman"/>
              </w:rPr>
            </w:pPr>
          </w:p>
        </w:tc>
        <w:tc>
          <w:tcPr>
            <w:tcW w:w="943" w:type="dxa"/>
            <w:tcBorders>
              <w:top w:val="single" w:sz="4" w:space="0" w:color="auto"/>
              <w:left w:val="single" w:sz="4" w:space="0" w:color="auto"/>
              <w:bottom w:val="single" w:sz="4" w:space="0" w:color="auto"/>
              <w:right w:val="single" w:sz="4" w:space="0" w:color="auto"/>
            </w:tcBorders>
            <w:vAlign w:val="center"/>
          </w:tcPr>
          <w:p w14:paraId="00A753E2" w14:textId="77777777" w:rsidR="001534CC" w:rsidRPr="001534CC" w:rsidRDefault="001534CC" w:rsidP="001320AF">
            <w:pPr>
              <w:jc w:val="center"/>
              <w:rPr>
                <w:rFonts w:ascii="Times New Roman" w:hAnsi="Times New Roman"/>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2E49C77D" w14:textId="77777777" w:rsidR="001534CC" w:rsidRPr="001534CC" w:rsidRDefault="001534CC" w:rsidP="001320AF">
            <w:pPr>
              <w:jc w:val="center"/>
              <w:rPr>
                <w:rFonts w:ascii="Times New Roman" w:hAnsi="Times New Roman"/>
              </w:rPr>
            </w:pPr>
            <w:r w:rsidRPr="001534CC">
              <w:rPr>
                <w:rFonts w:ascii="Times New Roman" w:hAnsi="Times New Roman"/>
              </w:rPr>
              <w:t>-</w:t>
            </w:r>
          </w:p>
        </w:tc>
      </w:tr>
      <w:tr w:rsidR="001534CC" w:rsidRPr="001534CC" w14:paraId="08736765" w14:textId="77777777" w:rsidTr="001534CC">
        <w:trPr>
          <w:trHeight w:val="60"/>
        </w:trPr>
        <w:tc>
          <w:tcPr>
            <w:tcW w:w="617" w:type="dxa"/>
            <w:tcBorders>
              <w:top w:val="nil"/>
              <w:left w:val="single" w:sz="4" w:space="0" w:color="auto"/>
              <w:bottom w:val="single" w:sz="4" w:space="0" w:color="auto"/>
              <w:right w:val="nil"/>
            </w:tcBorders>
            <w:shd w:val="clear" w:color="auto" w:fill="auto"/>
            <w:noWrap/>
            <w:vAlign w:val="center"/>
            <w:hideMark/>
          </w:tcPr>
          <w:p w14:paraId="6E2418D1" w14:textId="77777777" w:rsidR="001534CC" w:rsidRPr="001534CC" w:rsidRDefault="001534CC" w:rsidP="001320AF">
            <w:pPr>
              <w:jc w:val="center"/>
              <w:rPr>
                <w:rFonts w:ascii="Times New Roman" w:hAnsi="Times New Roman"/>
              </w:rPr>
            </w:pPr>
            <w:r w:rsidRPr="001534CC">
              <w:rPr>
                <w:rFonts w:ascii="Times New Roman" w:hAnsi="Times New Roman"/>
              </w:rPr>
              <w:t>3.1</w:t>
            </w:r>
          </w:p>
        </w:tc>
        <w:tc>
          <w:tcPr>
            <w:tcW w:w="4340" w:type="dxa"/>
            <w:tcBorders>
              <w:top w:val="nil"/>
              <w:left w:val="single" w:sz="4" w:space="0" w:color="auto"/>
              <w:bottom w:val="single" w:sz="4" w:space="0" w:color="auto"/>
              <w:right w:val="nil"/>
            </w:tcBorders>
            <w:shd w:val="clear" w:color="auto" w:fill="auto"/>
            <w:hideMark/>
          </w:tcPr>
          <w:p w14:paraId="79D90AF3" w14:textId="77777777" w:rsidR="001534CC" w:rsidRPr="001534CC" w:rsidRDefault="001534CC" w:rsidP="001320AF">
            <w:pPr>
              <w:rPr>
                <w:rFonts w:ascii="Times New Roman" w:hAnsi="Times New Roman"/>
              </w:rPr>
            </w:pPr>
            <w:r w:rsidRPr="001534CC">
              <w:rPr>
                <w:rFonts w:ascii="Times New Roman" w:hAnsi="Times New Roman"/>
              </w:rPr>
              <w:t>кредиты</w:t>
            </w:r>
          </w:p>
        </w:tc>
        <w:tc>
          <w:tcPr>
            <w:tcW w:w="1701" w:type="dxa"/>
            <w:tcBorders>
              <w:top w:val="nil"/>
              <w:left w:val="single" w:sz="4" w:space="0" w:color="auto"/>
              <w:bottom w:val="single" w:sz="4" w:space="0" w:color="auto"/>
              <w:right w:val="nil"/>
            </w:tcBorders>
            <w:shd w:val="clear" w:color="auto" w:fill="auto"/>
            <w:noWrap/>
            <w:vAlign w:val="center"/>
          </w:tcPr>
          <w:p w14:paraId="16860464"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053" w:type="dxa"/>
            <w:tcBorders>
              <w:top w:val="nil"/>
              <w:left w:val="single" w:sz="4" w:space="0" w:color="auto"/>
              <w:bottom w:val="single" w:sz="4" w:space="0" w:color="auto"/>
              <w:right w:val="nil"/>
            </w:tcBorders>
            <w:shd w:val="clear" w:color="auto" w:fill="auto"/>
            <w:noWrap/>
            <w:vAlign w:val="center"/>
          </w:tcPr>
          <w:p w14:paraId="2E632A66"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66" w:type="dxa"/>
            <w:tcBorders>
              <w:top w:val="nil"/>
              <w:left w:val="single" w:sz="4" w:space="0" w:color="auto"/>
              <w:bottom w:val="single" w:sz="4" w:space="0" w:color="auto"/>
              <w:right w:val="nil"/>
            </w:tcBorders>
            <w:shd w:val="clear" w:color="auto" w:fill="auto"/>
            <w:noWrap/>
            <w:vAlign w:val="center"/>
          </w:tcPr>
          <w:p w14:paraId="2D5E5C21"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866" w:type="dxa"/>
            <w:tcBorders>
              <w:top w:val="nil"/>
              <w:left w:val="single" w:sz="4" w:space="0" w:color="auto"/>
              <w:bottom w:val="single" w:sz="4" w:space="0" w:color="auto"/>
              <w:right w:val="nil"/>
            </w:tcBorders>
            <w:shd w:val="clear" w:color="auto" w:fill="auto"/>
            <w:noWrap/>
            <w:vAlign w:val="center"/>
          </w:tcPr>
          <w:p w14:paraId="180125FF"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2" w:type="dxa"/>
            <w:tcBorders>
              <w:top w:val="nil"/>
              <w:left w:val="single" w:sz="4" w:space="0" w:color="auto"/>
              <w:bottom w:val="single" w:sz="4" w:space="0" w:color="auto"/>
              <w:right w:val="nil"/>
            </w:tcBorders>
            <w:shd w:val="clear" w:color="auto" w:fill="auto"/>
            <w:noWrap/>
            <w:vAlign w:val="center"/>
          </w:tcPr>
          <w:p w14:paraId="7F1B7077"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7" w:type="dxa"/>
            <w:tcBorders>
              <w:top w:val="nil"/>
              <w:left w:val="single" w:sz="4" w:space="0" w:color="auto"/>
              <w:bottom w:val="single" w:sz="4" w:space="0" w:color="auto"/>
              <w:right w:val="nil"/>
            </w:tcBorders>
            <w:shd w:val="clear" w:color="auto" w:fill="auto"/>
            <w:noWrap/>
            <w:vAlign w:val="center"/>
          </w:tcPr>
          <w:p w14:paraId="5AB67459"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07" w:type="dxa"/>
            <w:tcBorders>
              <w:top w:val="single" w:sz="4" w:space="0" w:color="auto"/>
              <w:left w:val="single" w:sz="4" w:space="0" w:color="auto"/>
              <w:bottom w:val="single" w:sz="4" w:space="0" w:color="auto"/>
              <w:right w:val="single" w:sz="4" w:space="0" w:color="auto"/>
            </w:tcBorders>
            <w:vAlign w:val="center"/>
          </w:tcPr>
          <w:p w14:paraId="249A628F" w14:textId="77777777" w:rsidR="001534CC" w:rsidRPr="001534CC" w:rsidRDefault="001534CC" w:rsidP="001320AF">
            <w:pPr>
              <w:jc w:val="center"/>
              <w:rPr>
                <w:rFonts w:ascii="Times New Roman" w:hAnsi="Times New Roman"/>
              </w:rPr>
            </w:pPr>
          </w:p>
        </w:tc>
        <w:tc>
          <w:tcPr>
            <w:tcW w:w="943" w:type="dxa"/>
            <w:tcBorders>
              <w:top w:val="single" w:sz="4" w:space="0" w:color="auto"/>
              <w:left w:val="single" w:sz="4" w:space="0" w:color="auto"/>
              <w:bottom w:val="single" w:sz="4" w:space="0" w:color="auto"/>
              <w:right w:val="single" w:sz="4" w:space="0" w:color="auto"/>
            </w:tcBorders>
            <w:vAlign w:val="center"/>
          </w:tcPr>
          <w:p w14:paraId="51C3D4D3" w14:textId="77777777" w:rsidR="001534CC" w:rsidRPr="001534CC" w:rsidRDefault="001534CC" w:rsidP="001320AF">
            <w:pPr>
              <w:jc w:val="center"/>
              <w:rPr>
                <w:rFonts w:ascii="Times New Roman" w:hAnsi="Times New Roman"/>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60C88A6D" w14:textId="77777777" w:rsidR="001534CC" w:rsidRPr="001534CC" w:rsidRDefault="001534CC" w:rsidP="001320AF">
            <w:pPr>
              <w:jc w:val="center"/>
              <w:rPr>
                <w:rFonts w:ascii="Times New Roman" w:hAnsi="Times New Roman"/>
              </w:rPr>
            </w:pPr>
            <w:r w:rsidRPr="001534CC">
              <w:rPr>
                <w:rFonts w:ascii="Times New Roman" w:hAnsi="Times New Roman"/>
              </w:rPr>
              <w:t>-</w:t>
            </w:r>
          </w:p>
        </w:tc>
      </w:tr>
      <w:tr w:rsidR="001534CC" w:rsidRPr="001534CC" w14:paraId="2D7E04D6" w14:textId="77777777" w:rsidTr="001534CC">
        <w:trPr>
          <w:trHeight w:val="64"/>
        </w:trPr>
        <w:tc>
          <w:tcPr>
            <w:tcW w:w="617" w:type="dxa"/>
            <w:tcBorders>
              <w:top w:val="nil"/>
              <w:left w:val="single" w:sz="4" w:space="0" w:color="auto"/>
              <w:bottom w:val="single" w:sz="4" w:space="0" w:color="auto"/>
              <w:right w:val="nil"/>
            </w:tcBorders>
            <w:shd w:val="clear" w:color="auto" w:fill="auto"/>
            <w:noWrap/>
            <w:vAlign w:val="center"/>
            <w:hideMark/>
          </w:tcPr>
          <w:p w14:paraId="4E524177" w14:textId="77777777" w:rsidR="001534CC" w:rsidRPr="001534CC" w:rsidRDefault="001534CC" w:rsidP="001320AF">
            <w:pPr>
              <w:jc w:val="center"/>
              <w:rPr>
                <w:rFonts w:ascii="Times New Roman" w:hAnsi="Times New Roman"/>
              </w:rPr>
            </w:pPr>
            <w:r w:rsidRPr="001534CC">
              <w:rPr>
                <w:rFonts w:ascii="Times New Roman" w:hAnsi="Times New Roman"/>
              </w:rPr>
              <w:t>3.2</w:t>
            </w:r>
          </w:p>
        </w:tc>
        <w:tc>
          <w:tcPr>
            <w:tcW w:w="4340" w:type="dxa"/>
            <w:tcBorders>
              <w:top w:val="nil"/>
              <w:left w:val="single" w:sz="4" w:space="0" w:color="auto"/>
              <w:bottom w:val="single" w:sz="4" w:space="0" w:color="auto"/>
              <w:right w:val="nil"/>
            </w:tcBorders>
            <w:shd w:val="clear" w:color="auto" w:fill="auto"/>
            <w:hideMark/>
          </w:tcPr>
          <w:p w14:paraId="44A65FC7" w14:textId="77777777" w:rsidR="001534CC" w:rsidRPr="001534CC" w:rsidRDefault="001534CC" w:rsidP="001320AF">
            <w:pPr>
              <w:rPr>
                <w:rFonts w:ascii="Times New Roman" w:hAnsi="Times New Roman"/>
              </w:rPr>
            </w:pPr>
            <w:r w:rsidRPr="001534CC">
              <w:rPr>
                <w:rFonts w:ascii="Times New Roman" w:hAnsi="Times New Roman"/>
              </w:rPr>
              <w:t>займы организаций</w:t>
            </w:r>
          </w:p>
        </w:tc>
        <w:tc>
          <w:tcPr>
            <w:tcW w:w="1701" w:type="dxa"/>
            <w:tcBorders>
              <w:top w:val="nil"/>
              <w:left w:val="single" w:sz="4" w:space="0" w:color="auto"/>
              <w:bottom w:val="single" w:sz="4" w:space="0" w:color="auto"/>
              <w:right w:val="nil"/>
            </w:tcBorders>
            <w:shd w:val="clear" w:color="auto" w:fill="auto"/>
            <w:noWrap/>
            <w:vAlign w:val="center"/>
          </w:tcPr>
          <w:p w14:paraId="3DB51E33"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053" w:type="dxa"/>
            <w:tcBorders>
              <w:top w:val="nil"/>
              <w:left w:val="single" w:sz="4" w:space="0" w:color="auto"/>
              <w:bottom w:val="single" w:sz="4" w:space="0" w:color="auto"/>
              <w:right w:val="nil"/>
            </w:tcBorders>
            <w:shd w:val="clear" w:color="auto" w:fill="auto"/>
            <w:noWrap/>
            <w:vAlign w:val="center"/>
          </w:tcPr>
          <w:p w14:paraId="68545A40"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66" w:type="dxa"/>
            <w:tcBorders>
              <w:top w:val="nil"/>
              <w:left w:val="single" w:sz="4" w:space="0" w:color="auto"/>
              <w:bottom w:val="single" w:sz="4" w:space="0" w:color="auto"/>
              <w:right w:val="nil"/>
            </w:tcBorders>
            <w:shd w:val="clear" w:color="auto" w:fill="auto"/>
            <w:noWrap/>
            <w:vAlign w:val="center"/>
          </w:tcPr>
          <w:p w14:paraId="07172D48"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866" w:type="dxa"/>
            <w:tcBorders>
              <w:top w:val="nil"/>
              <w:left w:val="single" w:sz="4" w:space="0" w:color="auto"/>
              <w:bottom w:val="single" w:sz="4" w:space="0" w:color="auto"/>
              <w:right w:val="nil"/>
            </w:tcBorders>
            <w:shd w:val="clear" w:color="auto" w:fill="auto"/>
            <w:noWrap/>
            <w:vAlign w:val="center"/>
          </w:tcPr>
          <w:p w14:paraId="1F30E971"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2" w:type="dxa"/>
            <w:tcBorders>
              <w:top w:val="nil"/>
              <w:left w:val="single" w:sz="4" w:space="0" w:color="auto"/>
              <w:bottom w:val="single" w:sz="4" w:space="0" w:color="auto"/>
              <w:right w:val="nil"/>
            </w:tcBorders>
            <w:shd w:val="clear" w:color="auto" w:fill="auto"/>
            <w:noWrap/>
            <w:vAlign w:val="center"/>
          </w:tcPr>
          <w:p w14:paraId="32785610"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7" w:type="dxa"/>
            <w:tcBorders>
              <w:top w:val="nil"/>
              <w:left w:val="single" w:sz="4" w:space="0" w:color="auto"/>
              <w:bottom w:val="single" w:sz="4" w:space="0" w:color="auto"/>
              <w:right w:val="nil"/>
            </w:tcBorders>
            <w:shd w:val="clear" w:color="auto" w:fill="auto"/>
            <w:noWrap/>
            <w:vAlign w:val="center"/>
          </w:tcPr>
          <w:p w14:paraId="4D8A7EA0"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07" w:type="dxa"/>
            <w:tcBorders>
              <w:top w:val="single" w:sz="4" w:space="0" w:color="auto"/>
              <w:left w:val="single" w:sz="4" w:space="0" w:color="auto"/>
              <w:bottom w:val="single" w:sz="4" w:space="0" w:color="auto"/>
              <w:right w:val="single" w:sz="4" w:space="0" w:color="auto"/>
            </w:tcBorders>
            <w:vAlign w:val="center"/>
          </w:tcPr>
          <w:p w14:paraId="55289FA8" w14:textId="77777777" w:rsidR="001534CC" w:rsidRPr="001534CC" w:rsidRDefault="001534CC" w:rsidP="001320AF">
            <w:pPr>
              <w:jc w:val="center"/>
              <w:rPr>
                <w:rFonts w:ascii="Times New Roman" w:hAnsi="Times New Roman"/>
              </w:rPr>
            </w:pPr>
          </w:p>
        </w:tc>
        <w:tc>
          <w:tcPr>
            <w:tcW w:w="943" w:type="dxa"/>
            <w:tcBorders>
              <w:top w:val="single" w:sz="4" w:space="0" w:color="auto"/>
              <w:left w:val="single" w:sz="4" w:space="0" w:color="auto"/>
              <w:bottom w:val="single" w:sz="4" w:space="0" w:color="auto"/>
              <w:right w:val="single" w:sz="4" w:space="0" w:color="auto"/>
            </w:tcBorders>
            <w:vAlign w:val="center"/>
          </w:tcPr>
          <w:p w14:paraId="1281E094" w14:textId="77777777" w:rsidR="001534CC" w:rsidRPr="001534CC" w:rsidRDefault="001534CC" w:rsidP="001320AF">
            <w:pPr>
              <w:jc w:val="center"/>
              <w:rPr>
                <w:rFonts w:ascii="Times New Roman" w:hAnsi="Times New Roman"/>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1B913A80" w14:textId="77777777" w:rsidR="001534CC" w:rsidRPr="001534CC" w:rsidRDefault="001534CC" w:rsidP="001320AF">
            <w:pPr>
              <w:jc w:val="center"/>
              <w:rPr>
                <w:rFonts w:ascii="Times New Roman" w:hAnsi="Times New Roman"/>
              </w:rPr>
            </w:pPr>
            <w:r w:rsidRPr="001534CC">
              <w:rPr>
                <w:rFonts w:ascii="Times New Roman" w:hAnsi="Times New Roman"/>
              </w:rPr>
              <w:t>-</w:t>
            </w:r>
          </w:p>
        </w:tc>
      </w:tr>
      <w:tr w:rsidR="001534CC" w:rsidRPr="001534CC" w14:paraId="22297B0C" w14:textId="77777777" w:rsidTr="001534CC">
        <w:trPr>
          <w:trHeight w:val="270"/>
        </w:trPr>
        <w:tc>
          <w:tcPr>
            <w:tcW w:w="617" w:type="dxa"/>
            <w:tcBorders>
              <w:top w:val="single" w:sz="4" w:space="0" w:color="auto"/>
              <w:left w:val="single" w:sz="4" w:space="0" w:color="auto"/>
              <w:bottom w:val="single" w:sz="4" w:space="0" w:color="auto"/>
              <w:right w:val="single" w:sz="4" w:space="0" w:color="auto"/>
            </w:tcBorders>
            <w:shd w:val="clear" w:color="auto" w:fill="auto"/>
            <w:noWrap/>
          </w:tcPr>
          <w:p w14:paraId="568C5265" w14:textId="77777777" w:rsidR="001534CC" w:rsidRPr="001534CC" w:rsidRDefault="001534CC" w:rsidP="001320AF">
            <w:pPr>
              <w:jc w:val="center"/>
              <w:rPr>
                <w:rFonts w:ascii="Times New Roman" w:hAnsi="Times New Roman"/>
              </w:rPr>
            </w:pPr>
            <w:r w:rsidRPr="001534CC">
              <w:rPr>
                <w:rFonts w:ascii="Times New Roman" w:hAnsi="Times New Roman"/>
              </w:rPr>
              <w:t>1</w:t>
            </w:r>
          </w:p>
        </w:tc>
        <w:tc>
          <w:tcPr>
            <w:tcW w:w="4340" w:type="dxa"/>
            <w:tcBorders>
              <w:top w:val="single" w:sz="4" w:space="0" w:color="auto"/>
              <w:left w:val="single" w:sz="4" w:space="0" w:color="auto"/>
              <w:bottom w:val="single" w:sz="4" w:space="0" w:color="auto"/>
              <w:right w:val="single" w:sz="4" w:space="0" w:color="auto"/>
            </w:tcBorders>
            <w:shd w:val="clear" w:color="auto" w:fill="auto"/>
          </w:tcPr>
          <w:p w14:paraId="6041BF8F" w14:textId="77777777" w:rsidR="001534CC" w:rsidRPr="001534CC" w:rsidRDefault="001534CC" w:rsidP="001320AF">
            <w:pPr>
              <w:jc w:val="center"/>
              <w:rPr>
                <w:rFonts w:ascii="Times New Roman" w:hAnsi="Times New Roman"/>
              </w:rPr>
            </w:pPr>
            <w:r w:rsidRPr="001534CC">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ECD1B" w14:textId="77777777" w:rsidR="001534CC" w:rsidRPr="001534CC" w:rsidRDefault="001534CC" w:rsidP="001320AF">
            <w:pPr>
              <w:jc w:val="center"/>
              <w:rPr>
                <w:rFonts w:ascii="Times New Roman" w:hAnsi="Times New Roman"/>
              </w:rPr>
            </w:pPr>
            <w:r w:rsidRPr="001534CC">
              <w:rPr>
                <w:rFonts w:ascii="Times New Roman" w:hAnsi="Times New Roman"/>
              </w:rPr>
              <w:t>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F5DD3" w14:textId="77777777" w:rsidR="001534CC" w:rsidRPr="001534CC" w:rsidRDefault="001534CC" w:rsidP="001320AF">
            <w:pPr>
              <w:jc w:val="center"/>
              <w:rPr>
                <w:rFonts w:ascii="Times New Roman" w:hAnsi="Times New Roman"/>
              </w:rPr>
            </w:pPr>
            <w:r w:rsidRPr="001534CC">
              <w:rPr>
                <w:rFonts w:ascii="Times New Roman" w:hAnsi="Times New Roman"/>
              </w:rPr>
              <w:t>4</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F3966" w14:textId="77777777" w:rsidR="001534CC" w:rsidRPr="001534CC" w:rsidRDefault="001534CC" w:rsidP="001320AF">
            <w:pPr>
              <w:jc w:val="center"/>
              <w:rPr>
                <w:rFonts w:ascii="Times New Roman" w:hAnsi="Times New Roman"/>
              </w:rPr>
            </w:pPr>
            <w:r w:rsidRPr="001534CC">
              <w:rPr>
                <w:rFonts w:ascii="Times New Roman" w:hAnsi="Times New Roman"/>
              </w:rPr>
              <w:t>5</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9DE6A" w14:textId="77777777" w:rsidR="001534CC" w:rsidRPr="001534CC" w:rsidRDefault="001534CC" w:rsidP="001320AF">
            <w:pPr>
              <w:jc w:val="center"/>
              <w:rPr>
                <w:rFonts w:ascii="Times New Roman" w:hAnsi="Times New Roman"/>
              </w:rPr>
            </w:pPr>
            <w:r w:rsidRPr="001534CC">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6529C" w14:textId="77777777" w:rsidR="001534CC" w:rsidRPr="001534CC" w:rsidRDefault="001534CC" w:rsidP="001320AF">
            <w:pPr>
              <w:jc w:val="center"/>
              <w:rPr>
                <w:rFonts w:ascii="Times New Roman" w:hAnsi="Times New Roman"/>
              </w:rPr>
            </w:pPr>
            <w:r w:rsidRPr="001534CC">
              <w:rPr>
                <w:rFonts w:ascii="Times New Roman" w:hAnsi="Times New Roman"/>
              </w:rPr>
              <w:t>7</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C1D29" w14:textId="77777777" w:rsidR="001534CC" w:rsidRPr="001534CC" w:rsidRDefault="001534CC" w:rsidP="001320AF">
            <w:pPr>
              <w:jc w:val="center"/>
              <w:rPr>
                <w:rFonts w:ascii="Times New Roman" w:hAnsi="Times New Roman"/>
              </w:rPr>
            </w:pPr>
            <w:r w:rsidRPr="001534CC">
              <w:rPr>
                <w:rFonts w:ascii="Times New Roman" w:hAnsi="Times New Roman"/>
              </w:rPr>
              <w:t>8</w:t>
            </w:r>
          </w:p>
        </w:tc>
        <w:tc>
          <w:tcPr>
            <w:tcW w:w="907" w:type="dxa"/>
            <w:tcBorders>
              <w:top w:val="single" w:sz="4" w:space="0" w:color="auto"/>
              <w:left w:val="single" w:sz="4" w:space="0" w:color="auto"/>
              <w:bottom w:val="single" w:sz="4" w:space="0" w:color="auto"/>
              <w:right w:val="single" w:sz="4" w:space="0" w:color="auto"/>
            </w:tcBorders>
          </w:tcPr>
          <w:p w14:paraId="52E79CB6" w14:textId="77777777" w:rsidR="001534CC" w:rsidRPr="001534CC" w:rsidRDefault="001534CC" w:rsidP="001320AF">
            <w:pPr>
              <w:jc w:val="center"/>
              <w:rPr>
                <w:rFonts w:ascii="Times New Roman" w:hAnsi="Times New Roman"/>
              </w:rPr>
            </w:pPr>
            <w:r w:rsidRPr="001534CC">
              <w:rPr>
                <w:rFonts w:ascii="Times New Roman" w:hAnsi="Times New Roman"/>
              </w:rPr>
              <w:t>9</w:t>
            </w:r>
          </w:p>
        </w:tc>
        <w:tc>
          <w:tcPr>
            <w:tcW w:w="943" w:type="dxa"/>
            <w:tcBorders>
              <w:top w:val="single" w:sz="4" w:space="0" w:color="auto"/>
              <w:left w:val="single" w:sz="4" w:space="0" w:color="auto"/>
              <w:bottom w:val="single" w:sz="4" w:space="0" w:color="auto"/>
              <w:right w:val="single" w:sz="4" w:space="0" w:color="auto"/>
            </w:tcBorders>
          </w:tcPr>
          <w:p w14:paraId="1A73E4C3" w14:textId="77777777" w:rsidR="001534CC" w:rsidRPr="001534CC" w:rsidRDefault="001534CC" w:rsidP="001320AF">
            <w:pPr>
              <w:jc w:val="center"/>
              <w:rPr>
                <w:rFonts w:ascii="Times New Roman" w:hAnsi="Times New Roman"/>
              </w:rPr>
            </w:pPr>
            <w:r w:rsidRPr="001534CC">
              <w:rPr>
                <w:rFonts w:ascii="Times New Roman" w:hAnsi="Times New Roman"/>
              </w:rPr>
              <w:t>10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6B1BBCDE" w14:textId="77777777" w:rsidR="001534CC" w:rsidRPr="001534CC" w:rsidRDefault="001534CC" w:rsidP="001320AF">
            <w:pPr>
              <w:jc w:val="center"/>
              <w:rPr>
                <w:rFonts w:ascii="Times New Roman" w:hAnsi="Times New Roman"/>
              </w:rPr>
            </w:pPr>
            <w:r w:rsidRPr="001534CC">
              <w:rPr>
                <w:rFonts w:ascii="Times New Roman" w:hAnsi="Times New Roman"/>
              </w:rPr>
              <w:t>11</w:t>
            </w:r>
          </w:p>
        </w:tc>
      </w:tr>
      <w:tr w:rsidR="001534CC" w:rsidRPr="001534CC" w14:paraId="10FE4D4E" w14:textId="77777777" w:rsidTr="001534CC">
        <w:trPr>
          <w:trHeight w:val="27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25281" w14:textId="77777777" w:rsidR="001534CC" w:rsidRPr="001534CC" w:rsidRDefault="001534CC" w:rsidP="001320AF">
            <w:pPr>
              <w:jc w:val="center"/>
              <w:rPr>
                <w:rFonts w:ascii="Times New Roman" w:hAnsi="Times New Roman"/>
              </w:rPr>
            </w:pPr>
            <w:r w:rsidRPr="001534CC">
              <w:rPr>
                <w:rFonts w:ascii="Times New Roman" w:hAnsi="Times New Roman"/>
              </w:rPr>
              <w:t>3.3</w:t>
            </w:r>
          </w:p>
        </w:tc>
        <w:tc>
          <w:tcPr>
            <w:tcW w:w="4340" w:type="dxa"/>
            <w:tcBorders>
              <w:top w:val="single" w:sz="4" w:space="0" w:color="auto"/>
              <w:left w:val="single" w:sz="4" w:space="0" w:color="auto"/>
              <w:bottom w:val="single" w:sz="4" w:space="0" w:color="auto"/>
              <w:right w:val="single" w:sz="4" w:space="0" w:color="auto"/>
            </w:tcBorders>
            <w:shd w:val="clear" w:color="auto" w:fill="auto"/>
            <w:hideMark/>
          </w:tcPr>
          <w:p w14:paraId="5303DBDB" w14:textId="77777777" w:rsidR="001534CC" w:rsidRPr="001534CC" w:rsidRDefault="001534CC" w:rsidP="001320AF">
            <w:pPr>
              <w:rPr>
                <w:rFonts w:ascii="Times New Roman" w:hAnsi="Times New Roman"/>
              </w:rPr>
            </w:pPr>
            <w:r w:rsidRPr="001534CC">
              <w:rPr>
                <w:rFonts w:ascii="Times New Roman" w:hAnsi="Times New Roman"/>
              </w:rPr>
              <w:t> прочие привлеченные средства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634DA"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6764C"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5190E"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EE096"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AC4A9"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7965C"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07" w:type="dxa"/>
            <w:tcBorders>
              <w:top w:val="single" w:sz="4" w:space="0" w:color="auto"/>
              <w:left w:val="single" w:sz="4" w:space="0" w:color="auto"/>
              <w:bottom w:val="single" w:sz="4" w:space="0" w:color="auto"/>
              <w:right w:val="single" w:sz="4" w:space="0" w:color="auto"/>
            </w:tcBorders>
            <w:vAlign w:val="center"/>
          </w:tcPr>
          <w:p w14:paraId="2E7010C7"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43" w:type="dxa"/>
            <w:tcBorders>
              <w:top w:val="single" w:sz="4" w:space="0" w:color="auto"/>
              <w:left w:val="single" w:sz="4" w:space="0" w:color="auto"/>
              <w:bottom w:val="single" w:sz="4" w:space="0" w:color="auto"/>
              <w:right w:val="single" w:sz="4" w:space="0" w:color="auto"/>
            </w:tcBorders>
            <w:vAlign w:val="center"/>
          </w:tcPr>
          <w:p w14:paraId="1C407577"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6FE72188" w14:textId="77777777" w:rsidR="001534CC" w:rsidRPr="001534CC" w:rsidRDefault="001534CC" w:rsidP="001320AF">
            <w:pPr>
              <w:jc w:val="center"/>
              <w:rPr>
                <w:rFonts w:ascii="Times New Roman" w:hAnsi="Times New Roman"/>
              </w:rPr>
            </w:pPr>
            <w:r w:rsidRPr="001534CC">
              <w:rPr>
                <w:rFonts w:ascii="Times New Roman" w:hAnsi="Times New Roman"/>
              </w:rPr>
              <w:t>-</w:t>
            </w:r>
          </w:p>
        </w:tc>
      </w:tr>
      <w:tr w:rsidR="001534CC" w:rsidRPr="001534CC" w14:paraId="45693F4E" w14:textId="77777777" w:rsidTr="001534CC">
        <w:trPr>
          <w:trHeight w:val="556"/>
        </w:trPr>
        <w:tc>
          <w:tcPr>
            <w:tcW w:w="617" w:type="dxa"/>
            <w:tcBorders>
              <w:top w:val="nil"/>
              <w:left w:val="single" w:sz="4" w:space="0" w:color="auto"/>
              <w:bottom w:val="single" w:sz="4" w:space="0" w:color="auto"/>
              <w:right w:val="nil"/>
            </w:tcBorders>
            <w:shd w:val="clear" w:color="auto" w:fill="auto"/>
            <w:noWrap/>
            <w:vAlign w:val="center"/>
            <w:hideMark/>
          </w:tcPr>
          <w:p w14:paraId="06E85639" w14:textId="77777777" w:rsidR="001534CC" w:rsidRPr="001534CC" w:rsidRDefault="001534CC" w:rsidP="001320AF">
            <w:pPr>
              <w:jc w:val="center"/>
              <w:rPr>
                <w:rFonts w:ascii="Times New Roman" w:hAnsi="Times New Roman"/>
              </w:rPr>
            </w:pPr>
            <w:r w:rsidRPr="001534CC">
              <w:rPr>
                <w:rFonts w:ascii="Times New Roman" w:hAnsi="Times New Roman"/>
              </w:rPr>
              <w:t>4</w:t>
            </w:r>
          </w:p>
        </w:tc>
        <w:tc>
          <w:tcPr>
            <w:tcW w:w="4340" w:type="dxa"/>
            <w:tcBorders>
              <w:top w:val="nil"/>
              <w:left w:val="single" w:sz="4" w:space="0" w:color="auto"/>
              <w:bottom w:val="single" w:sz="4" w:space="0" w:color="auto"/>
              <w:right w:val="nil"/>
            </w:tcBorders>
            <w:shd w:val="clear" w:color="auto" w:fill="auto"/>
            <w:hideMark/>
          </w:tcPr>
          <w:p w14:paraId="1A40749E" w14:textId="77777777" w:rsidR="001534CC" w:rsidRPr="001534CC" w:rsidRDefault="001534CC" w:rsidP="001320AF">
            <w:pPr>
              <w:rPr>
                <w:rFonts w:ascii="Times New Roman" w:hAnsi="Times New Roman"/>
              </w:rPr>
            </w:pPr>
            <w:r w:rsidRPr="001534CC">
              <w:rPr>
                <w:rFonts w:ascii="Times New Roman" w:hAnsi="Times New Roman"/>
              </w:rPr>
              <w:t xml:space="preserve"> Бюджетные средства по каждой системе централизованного теплоснабжения </w:t>
            </w:r>
            <w:r w:rsidRPr="001534CC">
              <w:rPr>
                <w:rFonts w:ascii="Times New Roman" w:hAnsi="Times New Roman"/>
              </w:rPr>
              <w:br/>
              <w:t xml:space="preserve">с выделением расходов </w:t>
            </w:r>
            <w:proofErr w:type="spellStart"/>
            <w:r w:rsidRPr="001534CC">
              <w:rPr>
                <w:rFonts w:ascii="Times New Roman" w:hAnsi="Times New Roman"/>
              </w:rPr>
              <w:t>концедента</w:t>
            </w:r>
            <w:proofErr w:type="spellEnd"/>
            <w:r w:rsidRPr="001534CC">
              <w:rPr>
                <w:rFonts w:ascii="Times New Roman" w:hAnsi="Times New Roman"/>
              </w:rPr>
              <w:t xml:space="preserve"> </w:t>
            </w:r>
            <w:r w:rsidRPr="001534CC">
              <w:rPr>
                <w:rFonts w:ascii="Times New Roman" w:hAnsi="Times New Roman"/>
              </w:rPr>
              <w:br/>
              <w:t xml:space="preserve">на строительство, модернизацию </w:t>
            </w:r>
            <w:r w:rsidRPr="001534CC">
              <w:rPr>
                <w:rFonts w:ascii="Times New Roman" w:hAnsi="Times New Roman"/>
              </w:rPr>
              <w:br/>
              <w:t xml:space="preserve">и (или) реконструкцию объекта концессионного соглашения по каждой системе централизованного теплоснабжения </w:t>
            </w:r>
            <w:r w:rsidRPr="001534CC">
              <w:rPr>
                <w:rFonts w:ascii="Times New Roman" w:hAnsi="Times New Roman"/>
              </w:rPr>
              <w:br/>
              <w:t>при наличии таких расходов</w:t>
            </w:r>
          </w:p>
        </w:tc>
        <w:tc>
          <w:tcPr>
            <w:tcW w:w="1701" w:type="dxa"/>
            <w:tcBorders>
              <w:top w:val="nil"/>
              <w:left w:val="single" w:sz="4" w:space="0" w:color="auto"/>
              <w:bottom w:val="single" w:sz="4" w:space="0" w:color="auto"/>
              <w:right w:val="nil"/>
            </w:tcBorders>
            <w:shd w:val="clear" w:color="auto" w:fill="auto"/>
            <w:noWrap/>
            <w:vAlign w:val="center"/>
          </w:tcPr>
          <w:p w14:paraId="35C695CF"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053" w:type="dxa"/>
            <w:tcBorders>
              <w:top w:val="nil"/>
              <w:left w:val="single" w:sz="4" w:space="0" w:color="auto"/>
              <w:bottom w:val="single" w:sz="4" w:space="0" w:color="auto"/>
              <w:right w:val="nil"/>
            </w:tcBorders>
            <w:shd w:val="clear" w:color="auto" w:fill="auto"/>
            <w:noWrap/>
            <w:vAlign w:val="center"/>
          </w:tcPr>
          <w:p w14:paraId="1E6DF9D2"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66" w:type="dxa"/>
            <w:tcBorders>
              <w:top w:val="nil"/>
              <w:left w:val="single" w:sz="4" w:space="0" w:color="auto"/>
              <w:bottom w:val="single" w:sz="4" w:space="0" w:color="auto"/>
              <w:right w:val="nil"/>
            </w:tcBorders>
            <w:shd w:val="clear" w:color="auto" w:fill="auto"/>
            <w:noWrap/>
            <w:vAlign w:val="center"/>
          </w:tcPr>
          <w:p w14:paraId="7C15BC09"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866" w:type="dxa"/>
            <w:tcBorders>
              <w:top w:val="nil"/>
              <w:left w:val="single" w:sz="4" w:space="0" w:color="auto"/>
              <w:bottom w:val="single" w:sz="4" w:space="0" w:color="auto"/>
              <w:right w:val="nil"/>
            </w:tcBorders>
            <w:shd w:val="clear" w:color="auto" w:fill="auto"/>
            <w:noWrap/>
            <w:vAlign w:val="center"/>
          </w:tcPr>
          <w:p w14:paraId="68DBA1CC"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2" w:type="dxa"/>
            <w:tcBorders>
              <w:top w:val="nil"/>
              <w:left w:val="single" w:sz="4" w:space="0" w:color="auto"/>
              <w:bottom w:val="single" w:sz="4" w:space="0" w:color="auto"/>
              <w:right w:val="nil"/>
            </w:tcBorders>
            <w:shd w:val="clear" w:color="auto" w:fill="auto"/>
            <w:noWrap/>
            <w:vAlign w:val="center"/>
          </w:tcPr>
          <w:p w14:paraId="4CDB0B1E"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7" w:type="dxa"/>
            <w:tcBorders>
              <w:top w:val="nil"/>
              <w:left w:val="single" w:sz="4" w:space="0" w:color="auto"/>
              <w:bottom w:val="single" w:sz="4" w:space="0" w:color="auto"/>
              <w:right w:val="nil"/>
            </w:tcBorders>
            <w:shd w:val="clear" w:color="auto" w:fill="auto"/>
            <w:noWrap/>
            <w:vAlign w:val="center"/>
          </w:tcPr>
          <w:p w14:paraId="0A4648FB"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07" w:type="dxa"/>
            <w:tcBorders>
              <w:top w:val="single" w:sz="4" w:space="0" w:color="auto"/>
              <w:left w:val="single" w:sz="4" w:space="0" w:color="auto"/>
              <w:bottom w:val="single" w:sz="4" w:space="0" w:color="auto"/>
              <w:right w:val="single" w:sz="4" w:space="0" w:color="auto"/>
            </w:tcBorders>
            <w:vAlign w:val="center"/>
          </w:tcPr>
          <w:p w14:paraId="456A78CF"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43" w:type="dxa"/>
            <w:tcBorders>
              <w:top w:val="single" w:sz="4" w:space="0" w:color="auto"/>
              <w:left w:val="single" w:sz="4" w:space="0" w:color="auto"/>
              <w:bottom w:val="single" w:sz="4" w:space="0" w:color="auto"/>
              <w:right w:val="single" w:sz="4" w:space="0" w:color="auto"/>
            </w:tcBorders>
            <w:vAlign w:val="center"/>
          </w:tcPr>
          <w:p w14:paraId="20A97CCF"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2125E259" w14:textId="77777777" w:rsidR="001534CC" w:rsidRPr="001534CC" w:rsidRDefault="001534CC" w:rsidP="001320AF">
            <w:pPr>
              <w:jc w:val="center"/>
              <w:rPr>
                <w:rFonts w:ascii="Times New Roman" w:hAnsi="Times New Roman"/>
              </w:rPr>
            </w:pPr>
            <w:r w:rsidRPr="001534CC">
              <w:rPr>
                <w:rFonts w:ascii="Times New Roman" w:hAnsi="Times New Roman"/>
              </w:rPr>
              <w:t>-</w:t>
            </w:r>
          </w:p>
        </w:tc>
      </w:tr>
      <w:tr w:rsidR="001534CC" w:rsidRPr="001534CC" w14:paraId="3F52B0D4" w14:textId="77777777" w:rsidTr="001534CC">
        <w:trPr>
          <w:trHeight w:val="270"/>
        </w:trPr>
        <w:tc>
          <w:tcPr>
            <w:tcW w:w="617" w:type="dxa"/>
            <w:tcBorders>
              <w:top w:val="nil"/>
              <w:left w:val="single" w:sz="4" w:space="0" w:color="auto"/>
              <w:bottom w:val="single" w:sz="4" w:space="0" w:color="auto"/>
              <w:right w:val="nil"/>
            </w:tcBorders>
            <w:shd w:val="clear" w:color="auto" w:fill="auto"/>
            <w:noWrap/>
            <w:hideMark/>
          </w:tcPr>
          <w:p w14:paraId="71AE7E68" w14:textId="77777777" w:rsidR="001534CC" w:rsidRPr="001534CC" w:rsidRDefault="001534CC" w:rsidP="001320AF">
            <w:pPr>
              <w:jc w:val="center"/>
              <w:rPr>
                <w:rFonts w:ascii="Times New Roman" w:hAnsi="Times New Roman"/>
              </w:rPr>
            </w:pPr>
            <w:r w:rsidRPr="001534CC">
              <w:rPr>
                <w:rFonts w:ascii="Times New Roman" w:hAnsi="Times New Roman"/>
              </w:rPr>
              <w:t>5</w:t>
            </w:r>
          </w:p>
        </w:tc>
        <w:tc>
          <w:tcPr>
            <w:tcW w:w="4340" w:type="dxa"/>
            <w:tcBorders>
              <w:top w:val="nil"/>
              <w:left w:val="single" w:sz="4" w:space="0" w:color="auto"/>
              <w:bottom w:val="single" w:sz="4" w:space="0" w:color="auto"/>
              <w:right w:val="nil"/>
            </w:tcBorders>
            <w:shd w:val="clear" w:color="auto" w:fill="auto"/>
            <w:hideMark/>
          </w:tcPr>
          <w:p w14:paraId="4E344B46" w14:textId="77777777" w:rsidR="001534CC" w:rsidRPr="001534CC" w:rsidRDefault="001534CC" w:rsidP="001320AF">
            <w:pPr>
              <w:rPr>
                <w:rFonts w:ascii="Times New Roman" w:hAnsi="Times New Roman"/>
              </w:rPr>
            </w:pPr>
            <w:r w:rsidRPr="001534CC">
              <w:rPr>
                <w:rFonts w:ascii="Times New Roman" w:hAnsi="Times New Roman"/>
              </w:rPr>
              <w:t>Прочие источники финансирования</w:t>
            </w:r>
          </w:p>
        </w:tc>
        <w:tc>
          <w:tcPr>
            <w:tcW w:w="1701" w:type="dxa"/>
            <w:tcBorders>
              <w:top w:val="nil"/>
              <w:left w:val="single" w:sz="4" w:space="0" w:color="auto"/>
              <w:bottom w:val="single" w:sz="4" w:space="0" w:color="auto"/>
              <w:right w:val="nil"/>
            </w:tcBorders>
            <w:shd w:val="clear" w:color="auto" w:fill="auto"/>
            <w:noWrap/>
            <w:vAlign w:val="center"/>
          </w:tcPr>
          <w:p w14:paraId="4738A10F"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053" w:type="dxa"/>
            <w:tcBorders>
              <w:top w:val="nil"/>
              <w:left w:val="single" w:sz="4" w:space="0" w:color="auto"/>
              <w:bottom w:val="single" w:sz="4" w:space="0" w:color="auto"/>
              <w:right w:val="nil"/>
            </w:tcBorders>
            <w:shd w:val="clear" w:color="auto" w:fill="auto"/>
            <w:noWrap/>
            <w:vAlign w:val="center"/>
          </w:tcPr>
          <w:p w14:paraId="6287941D"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66" w:type="dxa"/>
            <w:tcBorders>
              <w:top w:val="nil"/>
              <w:left w:val="single" w:sz="4" w:space="0" w:color="auto"/>
              <w:bottom w:val="single" w:sz="4" w:space="0" w:color="auto"/>
              <w:right w:val="nil"/>
            </w:tcBorders>
            <w:shd w:val="clear" w:color="auto" w:fill="auto"/>
            <w:noWrap/>
            <w:vAlign w:val="center"/>
          </w:tcPr>
          <w:p w14:paraId="064A0A4F"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866" w:type="dxa"/>
            <w:tcBorders>
              <w:top w:val="nil"/>
              <w:left w:val="single" w:sz="4" w:space="0" w:color="auto"/>
              <w:bottom w:val="single" w:sz="4" w:space="0" w:color="auto"/>
              <w:right w:val="nil"/>
            </w:tcBorders>
            <w:shd w:val="clear" w:color="auto" w:fill="auto"/>
            <w:noWrap/>
            <w:vAlign w:val="center"/>
          </w:tcPr>
          <w:p w14:paraId="617A3025"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2" w:type="dxa"/>
            <w:tcBorders>
              <w:top w:val="nil"/>
              <w:left w:val="single" w:sz="4" w:space="0" w:color="auto"/>
              <w:bottom w:val="single" w:sz="4" w:space="0" w:color="auto"/>
              <w:right w:val="nil"/>
            </w:tcBorders>
            <w:shd w:val="clear" w:color="auto" w:fill="auto"/>
            <w:noWrap/>
            <w:vAlign w:val="center"/>
          </w:tcPr>
          <w:p w14:paraId="2795E52B"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97" w:type="dxa"/>
            <w:tcBorders>
              <w:top w:val="nil"/>
              <w:left w:val="single" w:sz="4" w:space="0" w:color="auto"/>
              <w:bottom w:val="single" w:sz="4" w:space="0" w:color="auto"/>
              <w:right w:val="nil"/>
            </w:tcBorders>
            <w:shd w:val="clear" w:color="auto" w:fill="auto"/>
            <w:noWrap/>
            <w:vAlign w:val="center"/>
          </w:tcPr>
          <w:p w14:paraId="3C856169"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07" w:type="dxa"/>
            <w:tcBorders>
              <w:top w:val="single" w:sz="4" w:space="0" w:color="auto"/>
              <w:left w:val="single" w:sz="4" w:space="0" w:color="auto"/>
              <w:bottom w:val="single" w:sz="4" w:space="0" w:color="auto"/>
              <w:right w:val="single" w:sz="4" w:space="0" w:color="auto"/>
            </w:tcBorders>
          </w:tcPr>
          <w:p w14:paraId="63F6DB39"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943" w:type="dxa"/>
            <w:tcBorders>
              <w:top w:val="single" w:sz="4" w:space="0" w:color="auto"/>
              <w:left w:val="single" w:sz="4" w:space="0" w:color="auto"/>
              <w:bottom w:val="single" w:sz="4" w:space="0" w:color="auto"/>
              <w:right w:val="single" w:sz="4" w:space="0" w:color="auto"/>
            </w:tcBorders>
          </w:tcPr>
          <w:p w14:paraId="104510FF" w14:textId="77777777" w:rsidR="001534CC" w:rsidRPr="001534CC" w:rsidRDefault="001534CC" w:rsidP="001320AF">
            <w:pPr>
              <w:jc w:val="center"/>
              <w:rPr>
                <w:rFonts w:ascii="Times New Roman" w:hAnsi="Times New Roman"/>
              </w:rPr>
            </w:pPr>
            <w:r w:rsidRPr="001534CC">
              <w:rPr>
                <w:rFonts w:ascii="Times New Roman" w:hAnsi="Times New Roman"/>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44A9C0B5" w14:textId="77777777" w:rsidR="001534CC" w:rsidRPr="001534CC" w:rsidRDefault="001534CC" w:rsidP="001320AF">
            <w:pPr>
              <w:jc w:val="center"/>
              <w:rPr>
                <w:rFonts w:ascii="Times New Roman" w:hAnsi="Times New Roman"/>
              </w:rPr>
            </w:pPr>
            <w:r w:rsidRPr="001534CC">
              <w:rPr>
                <w:rFonts w:ascii="Times New Roman" w:hAnsi="Times New Roman"/>
              </w:rPr>
              <w:t>-</w:t>
            </w:r>
          </w:p>
        </w:tc>
      </w:tr>
    </w:tbl>
    <w:p w14:paraId="62567D05" w14:textId="77777777" w:rsidR="001534CC" w:rsidRDefault="001534CC" w:rsidP="001534CC">
      <w:pPr>
        <w:autoSpaceDE w:val="0"/>
        <w:autoSpaceDN w:val="0"/>
        <w:adjustRightInd w:val="0"/>
        <w:jc w:val="right"/>
        <w:outlineLvl w:val="0"/>
        <w:rPr>
          <w:sz w:val="28"/>
          <w:szCs w:val="28"/>
        </w:rPr>
      </w:pPr>
      <w:r>
        <w:rPr>
          <w:sz w:val="28"/>
          <w:szCs w:val="28"/>
        </w:rPr>
        <w:t>».</w:t>
      </w:r>
    </w:p>
    <w:p w14:paraId="2B071803" w14:textId="77777777" w:rsidR="001534CC" w:rsidRDefault="001534CC" w:rsidP="001534CC">
      <w:pPr>
        <w:autoSpaceDE w:val="0"/>
        <w:autoSpaceDN w:val="0"/>
        <w:adjustRightInd w:val="0"/>
        <w:outlineLvl w:val="0"/>
        <w:rPr>
          <w:sz w:val="28"/>
          <w:szCs w:val="28"/>
        </w:rPr>
      </w:pPr>
    </w:p>
    <w:p w14:paraId="1A0C0D81" w14:textId="77777777" w:rsidR="001534CC" w:rsidRDefault="001534CC" w:rsidP="002A4207">
      <w:pPr>
        <w:tabs>
          <w:tab w:val="left" w:pos="540"/>
          <w:tab w:val="left" w:pos="1512"/>
        </w:tabs>
        <w:jc w:val="both"/>
        <w:rPr>
          <w:rFonts w:ascii="Times New Roman" w:hAnsi="Times New Roman"/>
          <w:sz w:val="24"/>
          <w:szCs w:val="24"/>
        </w:rPr>
      </w:pPr>
    </w:p>
    <w:p w14:paraId="76F5F192" w14:textId="77777777" w:rsidR="001534CC" w:rsidRDefault="001534CC" w:rsidP="002A4207">
      <w:pPr>
        <w:tabs>
          <w:tab w:val="left" w:pos="540"/>
          <w:tab w:val="left" w:pos="1512"/>
        </w:tabs>
        <w:jc w:val="both"/>
        <w:rPr>
          <w:rFonts w:ascii="Times New Roman" w:hAnsi="Times New Roman"/>
          <w:sz w:val="24"/>
          <w:szCs w:val="24"/>
        </w:rPr>
        <w:sectPr w:rsidR="001534CC" w:rsidSect="001534CC">
          <w:pgSz w:w="16838" w:h="11906" w:orient="landscape"/>
          <w:pgMar w:top="1418" w:right="851" w:bottom="851" w:left="851" w:header="709" w:footer="709" w:gutter="0"/>
          <w:cols w:space="708"/>
          <w:docGrid w:linePitch="360"/>
        </w:sectPr>
      </w:pPr>
    </w:p>
    <w:p w14:paraId="1FBDC331" w14:textId="733342AB" w:rsidR="009D7037" w:rsidRPr="008103AC" w:rsidRDefault="009D7037" w:rsidP="009D7037">
      <w:pPr>
        <w:tabs>
          <w:tab w:val="left" w:pos="5580"/>
          <w:tab w:val="left" w:pos="9498"/>
        </w:tabs>
        <w:spacing w:after="0" w:line="240" w:lineRule="auto"/>
        <w:ind w:left="-4837" w:right="-567" w:firstLine="9798"/>
        <w:rPr>
          <w:rFonts w:ascii="Times New Roman" w:hAnsi="Times New Roman"/>
          <w:sz w:val="24"/>
          <w:szCs w:val="24"/>
        </w:rPr>
      </w:pPr>
      <w:bookmarkStart w:id="124" w:name="_Hlk153811203"/>
      <w:r w:rsidRPr="008103AC">
        <w:rPr>
          <w:rFonts w:ascii="Times New Roman" w:hAnsi="Times New Roman"/>
          <w:sz w:val="24"/>
          <w:szCs w:val="24"/>
        </w:rPr>
        <w:t xml:space="preserve">Приложение № </w:t>
      </w:r>
      <w:r>
        <w:rPr>
          <w:rFonts w:ascii="Times New Roman" w:hAnsi="Times New Roman"/>
          <w:sz w:val="24"/>
          <w:szCs w:val="24"/>
        </w:rPr>
        <w:t>3</w:t>
      </w:r>
      <w:r>
        <w:rPr>
          <w:rFonts w:ascii="Times New Roman" w:hAnsi="Times New Roman"/>
          <w:sz w:val="24"/>
          <w:szCs w:val="24"/>
        </w:rPr>
        <w:t>7</w:t>
      </w:r>
      <w:r w:rsidRPr="008103AC">
        <w:rPr>
          <w:rFonts w:ascii="Times New Roman" w:hAnsi="Times New Roman"/>
          <w:sz w:val="24"/>
          <w:szCs w:val="24"/>
        </w:rPr>
        <w:t xml:space="preserve"> к протоколу № 79</w:t>
      </w:r>
    </w:p>
    <w:p w14:paraId="4DF5E9FE" w14:textId="77777777" w:rsidR="009D7037" w:rsidRPr="008103AC" w:rsidRDefault="009D7037" w:rsidP="009D7037">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6E1EA224" w14:textId="77777777" w:rsidR="009D7037" w:rsidRPr="008103AC" w:rsidRDefault="009D7037" w:rsidP="009D7037">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7C3CA8D2" w14:textId="283F3C5C" w:rsidR="002A4207" w:rsidRPr="00EF6B8F" w:rsidRDefault="009D7037" w:rsidP="00EF6B8F">
      <w:pPr>
        <w:tabs>
          <w:tab w:val="left" w:pos="540"/>
          <w:tab w:val="left" w:pos="1512"/>
        </w:tabs>
        <w:spacing w:after="0" w:line="240" w:lineRule="auto"/>
        <w:jc w:val="both"/>
        <w:rPr>
          <w:rFonts w:ascii="Times New Roman" w:hAnsi="Times New Roman"/>
          <w:sz w:val="24"/>
          <w:szCs w:val="24"/>
        </w:rPr>
      </w:pPr>
      <w:r w:rsidRPr="00EF6B8F">
        <w:rPr>
          <w:rFonts w:ascii="Times New Roman" w:hAnsi="Times New Roman"/>
          <w:sz w:val="24"/>
          <w:szCs w:val="24"/>
        </w:rPr>
        <w:t xml:space="preserve">                                                                                   Кузбасса от 14.12.2023</w:t>
      </w:r>
    </w:p>
    <w:bookmarkEnd w:id="124"/>
    <w:p w14:paraId="010E1C23" w14:textId="77777777" w:rsidR="002A2BD9" w:rsidRDefault="002A2BD9" w:rsidP="00EF6B8F">
      <w:pPr>
        <w:pStyle w:val="ab"/>
        <w:jc w:val="center"/>
        <w:rPr>
          <w:b/>
          <w:bCs/>
          <w:sz w:val="24"/>
          <w:szCs w:val="24"/>
        </w:rPr>
      </w:pPr>
    </w:p>
    <w:p w14:paraId="43F5B0EB" w14:textId="10DCC8C0" w:rsidR="00EF6B8F" w:rsidRPr="00EF6B8F" w:rsidRDefault="00EF6B8F" w:rsidP="00EF6B8F">
      <w:pPr>
        <w:pStyle w:val="ab"/>
        <w:jc w:val="center"/>
        <w:rPr>
          <w:b/>
          <w:bCs/>
          <w:sz w:val="24"/>
          <w:szCs w:val="24"/>
        </w:rPr>
      </w:pPr>
      <w:r w:rsidRPr="00EF6B8F">
        <w:rPr>
          <w:b/>
          <w:bCs/>
          <w:sz w:val="24"/>
          <w:szCs w:val="24"/>
        </w:rPr>
        <w:t>Экспертное заключение</w:t>
      </w:r>
    </w:p>
    <w:p w14:paraId="4390F9B8" w14:textId="77777777" w:rsidR="00EF6B8F" w:rsidRPr="00EF6B8F" w:rsidRDefault="00EF6B8F" w:rsidP="00EF6B8F">
      <w:pPr>
        <w:pStyle w:val="ab"/>
        <w:jc w:val="center"/>
        <w:rPr>
          <w:b/>
          <w:bCs/>
          <w:sz w:val="24"/>
          <w:szCs w:val="24"/>
        </w:rPr>
      </w:pPr>
      <w:r w:rsidRPr="00EF6B8F">
        <w:rPr>
          <w:b/>
          <w:bCs/>
          <w:sz w:val="24"/>
          <w:szCs w:val="24"/>
        </w:rPr>
        <w:t>Региональной энергетической комиссии Кузбасса</w:t>
      </w:r>
    </w:p>
    <w:p w14:paraId="2BC8D339" w14:textId="77777777" w:rsidR="00EF6B8F" w:rsidRPr="00EF6B8F" w:rsidRDefault="00EF6B8F" w:rsidP="00EF6B8F">
      <w:pPr>
        <w:pStyle w:val="ab"/>
        <w:jc w:val="center"/>
        <w:rPr>
          <w:sz w:val="24"/>
          <w:szCs w:val="24"/>
        </w:rPr>
      </w:pPr>
      <w:r w:rsidRPr="00EF6B8F">
        <w:rPr>
          <w:sz w:val="24"/>
          <w:szCs w:val="24"/>
        </w:rPr>
        <w:t xml:space="preserve">по материалам, представленным ООО «Тепловая компания», </w:t>
      </w:r>
    </w:p>
    <w:p w14:paraId="525C0135" w14:textId="77777777" w:rsidR="00EF6B8F" w:rsidRPr="00EF6B8F" w:rsidRDefault="00EF6B8F" w:rsidP="00EF6B8F">
      <w:pPr>
        <w:pStyle w:val="ab"/>
        <w:jc w:val="center"/>
        <w:rPr>
          <w:sz w:val="24"/>
          <w:szCs w:val="24"/>
        </w:rPr>
      </w:pPr>
      <w:r w:rsidRPr="00EF6B8F">
        <w:rPr>
          <w:sz w:val="24"/>
          <w:szCs w:val="24"/>
        </w:rPr>
        <w:t>для внесения изменений в утвержденную инвестиционную программу в сфере теплоснабжения на 2022 - 2024 годы</w:t>
      </w:r>
    </w:p>
    <w:p w14:paraId="2EA71D61" w14:textId="77777777" w:rsidR="00EF6B8F" w:rsidRPr="00EF6B8F" w:rsidRDefault="00EF6B8F" w:rsidP="00EF6B8F">
      <w:pPr>
        <w:pStyle w:val="ab"/>
        <w:jc w:val="center"/>
        <w:rPr>
          <w:sz w:val="24"/>
          <w:szCs w:val="24"/>
        </w:rPr>
      </w:pPr>
    </w:p>
    <w:p w14:paraId="2AEAF713" w14:textId="77777777" w:rsidR="00EF6B8F" w:rsidRPr="00EF6B8F" w:rsidRDefault="00EF6B8F" w:rsidP="00EF6B8F">
      <w:pPr>
        <w:keepNext/>
        <w:numPr>
          <w:ilvl w:val="0"/>
          <w:numId w:val="42"/>
        </w:numPr>
        <w:spacing w:after="0" w:line="240" w:lineRule="auto"/>
        <w:jc w:val="center"/>
        <w:outlineLvl w:val="0"/>
        <w:rPr>
          <w:rFonts w:ascii="Times New Roman" w:hAnsi="Times New Roman"/>
          <w:b/>
          <w:sz w:val="24"/>
          <w:szCs w:val="24"/>
        </w:rPr>
      </w:pPr>
      <w:r w:rsidRPr="00EF6B8F">
        <w:rPr>
          <w:rFonts w:ascii="Times New Roman" w:hAnsi="Times New Roman"/>
          <w:b/>
          <w:sz w:val="24"/>
          <w:szCs w:val="24"/>
        </w:rPr>
        <w:t>Нормативно методическая база</w:t>
      </w:r>
    </w:p>
    <w:p w14:paraId="13156487" w14:textId="77777777" w:rsidR="00EF6B8F" w:rsidRPr="00EF6B8F" w:rsidRDefault="00EF6B8F" w:rsidP="00EF6B8F">
      <w:pPr>
        <w:spacing w:after="0" w:line="240" w:lineRule="auto"/>
        <w:ind w:left="-142" w:firstLine="505"/>
        <w:jc w:val="both"/>
        <w:rPr>
          <w:rFonts w:ascii="Times New Roman" w:hAnsi="Times New Roman"/>
          <w:sz w:val="24"/>
          <w:szCs w:val="24"/>
        </w:rPr>
      </w:pPr>
      <w:r w:rsidRPr="00EF6B8F">
        <w:rPr>
          <w:rFonts w:ascii="Times New Roman" w:hAnsi="Times New Roman"/>
          <w:sz w:val="24"/>
          <w:szCs w:val="24"/>
        </w:rPr>
        <w:t>Нормативно-методической основой проведения анализа материалов, представленных ООО «Тепловая компания» являются:</w:t>
      </w:r>
    </w:p>
    <w:p w14:paraId="36BE539A" w14:textId="77777777" w:rsidR="00EF6B8F" w:rsidRPr="00EF6B8F" w:rsidRDefault="00EF6B8F" w:rsidP="00EF6B8F">
      <w:pPr>
        <w:spacing w:after="0" w:line="240" w:lineRule="auto"/>
        <w:ind w:left="-142" w:firstLine="505"/>
        <w:jc w:val="both"/>
        <w:rPr>
          <w:rFonts w:ascii="Times New Roman" w:hAnsi="Times New Roman"/>
          <w:sz w:val="24"/>
          <w:szCs w:val="24"/>
        </w:rPr>
      </w:pPr>
      <w:r w:rsidRPr="00EF6B8F">
        <w:rPr>
          <w:rFonts w:ascii="Times New Roman" w:hAnsi="Times New Roman"/>
          <w:sz w:val="24"/>
          <w:szCs w:val="24"/>
        </w:rPr>
        <w:t>- Гражданский кодекс Российской Федерации;</w:t>
      </w:r>
    </w:p>
    <w:p w14:paraId="3E9A1C81" w14:textId="77777777" w:rsidR="00EF6B8F" w:rsidRPr="00EF6B8F" w:rsidRDefault="00EF6B8F" w:rsidP="00EF6B8F">
      <w:pPr>
        <w:spacing w:after="0" w:line="240" w:lineRule="auto"/>
        <w:ind w:left="-142" w:firstLine="505"/>
        <w:jc w:val="both"/>
        <w:rPr>
          <w:rFonts w:ascii="Times New Roman" w:hAnsi="Times New Roman"/>
          <w:sz w:val="24"/>
          <w:szCs w:val="24"/>
        </w:rPr>
      </w:pPr>
      <w:r w:rsidRPr="00EF6B8F">
        <w:rPr>
          <w:rFonts w:ascii="Times New Roman" w:hAnsi="Times New Roman"/>
          <w:sz w:val="24"/>
          <w:szCs w:val="24"/>
        </w:rPr>
        <w:t>- Приказ ФСТ России от 13.06.2013 № 760-э «Об утверждении методических указаний по расчету регулируемых цен (тарифов) в сфере теплоснабжения»;</w:t>
      </w:r>
    </w:p>
    <w:p w14:paraId="3944475F" w14:textId="77777777" w:rsidR="00EF6B8F" w:rsidRPr="00EF6B8F" w:rsidRDefault="00EF6B8F" w:rsidP="00EF6B8F">
      <w:pPr>
        <w:spacing w:after="0" w:line="240" w:lineRule="auto"/>
        <w:ind w:left="-142" w:firstLine="505"/>
        <w:jc w:val="both"/>
        <w:rPr>
          <w:rFonts w:ascii="Times New Roman" w:hAnsi="Times New Roman"/>
          <w:sz w:val="24"/>
          <w:szCs w:val="24"/>
        </w:rPr>
      </w:pPr>
      <w:r w:rsidRPr="00EF6B8F">
        <w:rPr>
          <w:rFonts w:ascii="Times New Roman" w:hAnsi="Times New Roman"/>
          <w:sz w:val="24"/>
          <w:szCs w:val="24"/>
        </w:rPr>
        <w:t>- Налоговый кодекс Российской Федерации (в дальнейшем НК РФ);</w:t>
      </w:r>
    </w:p>
    <w:p w14:paraId="0B72DE6F" w14:textId="77777777" w:rsidR="00EF6B8F" w:rsidRPr="00EF6B8F" w:rsidRDefault="00EF6B8F" w:rsidP="00EF6B8F">
      <w:pPr>
        <w:spacing w:after="0" w:line="240" w:lineRule="auto"/>
        <w:ind w:left="-142" w:firstLine="505"/>
        <w:jc w:val="both"/>
        <w:rPr>
          <w:rFonts w:ascii="Times New Roman" w:hAnsi="Times New Roman"/>
          <w:sz w:val="24"/>
          <w:szCs w:val="24"/>
        </w:rPr>
      </w:pPr>
      <w:r w:rsidRPr="00EF6B8F">
        <w:rPr>
          <w:rFonts w:ascii="Times New Roman" w:hAnsi="Times New Roman"/>
          <w:sz w:val="24"/>
          <w:szCs w:val="24"/>
        </w:rPr>
        <w:t>- Трудовой Кодекс Российской Федерации (в дальнейшем ТК РФ);</w:t>
      </w:r>
    </w:p>
    <w:p w14:paraId="50CBF069" w14:textId="77777777" w:rsidR="00EF6B8F" w:rsidRPr="00EF6B8F" w:rsidRDefault="00EF6B8F" w:rsidP="00EF6B8F">
      <w:pPr>
        <w:spacing w:after="0" w:line="240" w:lineRule="auto"/>
        <w:ind w:left="-142" w:firstLine="505"/>
        <w:jc w:val="both"/>
        <w:rPr>
          <w:rFonts w:ascii="Times New Roman" w:hAnsi="Times New Roman"/>
          <w:sz w:val="24"/>
          <w:szCs w:val="24"/>
        </w:rPr>
      </w:pPr>
      <w:r w:rsidRPr="00EF6B8F">
        <w:rPr>
          <w:rFonts w:ascii="Times New Roman" w:hAnsi="Times New Roman"/>
          <w:sz w:val="24"/>
          <w:szCs w:val="24"/>
        </w:rPr>
        <w:t>- Федеральный закон от 27.07.2010 № 190-ФЗ «О теплоснабжении»;</w:t>
      </w:r>
    </w:p>
    <w:p w14:paraId="3AD2CCCD" w14:textId="77777777" w:rsidR="00EF6B8F" w:rsidRPr="00EF6B8F" w:rsidRDefault="00EF6B8F" w:rsidP="00EF6B8F">
      <w:pPr>
        <w:spacing w:after="0" w:line="240" w:lineRule="auto"/>
        <w:ind w:left="-142" w:firstLine="505"/>
        <w:jc w:val="both"/>
        <w:rPr>
          <w:rFonts w:ascii="Times New Roman" w:hAnsi="Times New Roman"/>
          <w:sz w:val="24"/>
          <w:szCs w:val="24"/>
        </w:rPr>
      </w:pPr>
      <w:r w:rsidRPr="00EF6B8F">
        <w:rPr>
          <w:rFonts w:ascii="Times New Roman" w:hAnsi="Times New Roman"/>
          <w:sz w:val="24"/>
          <w:szCs w:val="24"/>
        </w:rPr>
        <w:t>- Федеральный Закон от 17.08.1995 № 147-ФЗ «О естественных монополиях»;</w:t>
      </w:r>
    </w:p>
    <w:p w14:paraId="4407BA73" w14:textId="77777777" w:rsidR="00EF6B8F" w:rsidRPr="00EF6B8F" w:rsidRDefault="00EF6B8F" w:rsidP="00EF6B8F">
      <w:pPr>
        <w:tabs>
          <w:tab w:val="num" w:pos="360"/>
          <w:tab w:val="num" w:pos="1080"/>
        </w:tabs>
        <w:spacing w:after="0" w:line="240" w:lineRule="auto"/>
        <w:ind w:left="-142" w:firstLine="505"/>
        <w:jc w:val="both"/>
        <w:rPr>
          <w:rFonts w:ascii="Times New Roman" w:hAnsi="Times New Roman"/>
          <w:sz w:val="24"/>
          <w:szCs w:val="24"/>
        </w:rPr>
      </w:pPr>
      <w:r w:rsidRPr="00EF6B8F">
        <w:rPr>
          <w:rFonts w:ascii="Times New Roman" w:hAnsi="Times New Roman"/>
          <w:sz w:val="24"/>
          <w:szCs w:val="24"/>
        </w:rPr>
        <w:t>- Постановление Правительства РФ от 06.07.1998 № 700 «О введении раздельного учета затрат по регулируемым видам деятельности в энергетике»;</w:t>
      </w:r>
    </w:p>
    <w:p w14:paraId="7788AFC8" w14:textId="77777777" w:rsidR="00EF6B8F" w:rsidRPr="00EF6B8F" w:rsidRDefault="00EF6B8F" w:rsidP="00EF6B8F">
      <w:pPr>
        <w:tabs>
          <w:tab w:val="num" w:pos="360"/>
          <w:tab w:val="num" w:pos="1080"/>
        </w:tabs>
        <w:spacing w:after="0" w:line="240" w:lineRule="auto"/>
        <w:ind w:left="-142" w:firstLine="505"/>
        <w:jc w:val="both"/>
        <w:rPr>
          <w:rFonts w:ascii="Times New Roman" w:hAnsi="Times New Roman"/>
          <w:sz w:val="24"/>
          <w:szCs w:val="24"/>
        </w:rPr>
      </w:pPr>
      <w:r w:rsidRPr="00EF6B8F">
        <w:rPr>
          <w:rFonts w:ascii="Times New Roman" w:hAnsi="Times New Roman"/>
          <w:sz w:val="24"/>
          <w:szCs w:val="24"/>
        </w:rPr>
        <w:t>- Постановление Правительства Российской Федерации 22.10.2012 №1075 «О ценообразовании в сфере теплоснабжения»;</w:t>
      </w:r>
    </w:p>
    <w:p w14:paraId="51CC7BF9" w14:textId="77777777" w:rsidR="00EF6B8F" w:rsidRPr="00EF6B8F" w:rsidRDefault="00EF6B8F" w:rsidP="00EF6B8F">
      <w:pPr>
        <w:tabs>
          <w:tab w:val="num" w:pos="360"/>
          <w:tab w:val="num" w:pos="1080"/>
        </w:tabs>
        <w:spacing w:after="0" w:line="240" w:lineRule="auto"/>
        <w:ind w:left="-142" w:firstLine="505"/>
        <w:jc w:val="both"/>
        <w:rPr>
          <w:rFonts w:ascii="Times New Roman" w:hAnsi="Times New Roman"/>
          <w:sz w:val="24"/>
          <w:szCs w:val="24"/>
        </w:rPr>
      </w:pPr>
      <w:r w:rsidRPr="00EF6B8F">
        <w:rPr>
          <w:rFonts w:ascii="Times New Roman" w:hAnsi="Times New Roman"/>
          <w:sz w:val="24"/>
          <w:szCs w:val="24"/>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2CBCE416" w14:textId="77777777" w:rsidR="00EF6B8F" w:rsidRPr="00EF6B8F" w:rsidRDefault="00EF6B8F" w:rsidP="00EF6B8F">
      <w:pPr>
        <w:tabs>
          <w:tab w:val="num" w:pos="360"/>
          <w:tab w:val="num" w:pos="1080"/>
        </w:tabs>
        <w:spacing w:after="0" w:line="240" w:lineRule="auto"/>
        <w:ind w:left="-142" w:firstLine="505"/>
        <w:jc w:val="both"/>
        <w:rPr>
          <w:rFonts w:ascii="Times New Roman" w:hAnsi="Times New Roman"/>
          <w:sz w:val="24"/>
          <w:szCs w:val="24"/>
        </w:rPr>
      </w:pPr>
      <w:r w:rsidRPr="00EF6B8F">
        <w:rPr>
          <w:rFonts w:ascii="Times New Roman" w:hAnsi="Times New Roman"/>
          <w:sz w:val="24"/>
          <w:szCs w:val="24"/>
        </w:rPr>
        <w:t>- Приказ Министерства строительства и жилищно-коммунального хозяйства Российской Федерации от 28.08. 2014 №506/</w:t>
      </w:r>
      <w:proofErr w:type="spellStart"/>
      <w:r w:rsidRPr="00EF6B8F">
        <w:rPr>
          <w:rFonts w:ascii="Times New Roman" w:hAnsi="Times New Roman"/>
          <w:sz w:val="24"/>
          <w:szCs w:val="24"/>
        </w:rPr>
        <w:t>пр</w:t>
      </w:r>
      <w:proofErr w:type="spellEnd"/>
      <w:r w:rsidRPr="00EF6B8F">
        <w:rPr>
          <w:rFonts w:ascii="Times New Roman" w:hAnsi="Times New Roman"/>
          <w:sz w:val="24"/>
          <w:szCs w:val="24"/>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586F7A8" w14:textId="77777777" w:rsidR="00EF6B8F" w:rsidRPr="00EF6B8F" w:rsidRDefault="00EF6B8F" w:rsidP="00EF6B8F">
      <w:pPr>
        <w:spacing w:after="0" w:line="240" w:lineRule="auto"/>
        <w:ind w:firstLine="567"/>
        <w:jc w:val="both"/>
        <w:rPr>
          <w:rFonts w:ascii="Times New Roman" w:hAnsi="Times New Roman"/>
          <w:sz w:val="24"/>
          <w:szCs w:val="24"/>
        </w:rPr>
      </w:pPr>
      <w:r w:rsidRPr="00EF6B8F">
        <w:rPr>
          <w:rFonts w:ascii="Times New Roman" w:hAnsi="Times New Roman"/>
          <w:sz w:val="24"/>
          <w:szCs w:val="24"/>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5D7D5CE" w14:textId="77777777" w:rsidR="00EF6B8F" w:rsidRPr="00EF6B8F" w:rsidRDefault="00EF6B8F" w:rsidP="00EF6B8F">
      <w:pPr>
        <w:keepNext/>
        <w:numPr>
          <w:ilvl w:val="0"/>
          <w:numId w:val="42"/>
        </w:numPr>
        <w:spacing w:after="0" w:line="240" w:lineRule="auto"/>
        <w:jc w:val="center"/>
        <w:outlineLvl w:val="0"/>
        <w:rPr>
          <w:rFonts w:ascii="Times New Roman" w:hAnsi="Times New Roman"/>
          <w:b/>
          <w:sz w:val="24"/>
          <w:szCs w:val="24"/>
        </w:rPr>
      </w:pPr>
      <w:r w:rsidRPr="00EF6B8F">
        <w:rPr>
          <w:rFonts w:ascii="Times New Roman" w:hAnsi="Times New Roman"/>
          <w:b/>
          <w:sz w:val="24"/>
          <w:szCs w:val="24"/>
        </w:rPr>
        <w:t>Экспертное заключения</w:t>
      </w:r>
    </w:p>
    <w:p w14:paraId="4431F748" w14:textId="77777777" w:rsidR="00EF6B8F" w:rsidRPr="00EF6B8F" w:rsidRDefault="00EF6B8F" w:rsidP="00EF6B8F">
      <w:pPr>
        <w:tabs>
          <w:tab w:val="num" w:pos="360"/>
          <w:tab w:val="num" w:pos="1080"/>
        </w:tabs>
        <w:spacing w:after="0" w:line="240" w:lineRule="auto"/>
        <w:ind w:left="-142" w:firstLine="505"/>
        <w:jc w:val="both"/>
        <w:rPr>
          <w:rFonts w:ascii="Times New Roman" w:hAnsi="Times New Roman"/>
          <w:bCs/>
          <w:kern w:val="32"/>
          <w:sz w:val="24"/>
          <w:szCs w:val="24"/>
        </w:rPr>
      </w:pPr>
      <w:r w:rsidRPr="00EF6B8F">
        <w:rPr>
          <w:rFonts w:ascii="Times New Roman" w:hAnsi="Times New Roman"/>
          <w:sz w:val="24"/>
          <w:szCs w:val="24"/>
        </w:rPr>
        <w:t>ООО «Тепловая компания» (далее Предприятие) представило в Региональную энергетическую комиссию Кузбасса заявление №2598 от 21.11.2023 (</w:t>
      </w:r>
      <w:proofErr w:type="spellStart"/>
      <w:r w:rsidRPr="00EF6B8F">
        <w:rPr>
          <w:rFonts w:ascii="Times New Roman" w:hAnsi="Times New Roman"/>
          <w:sz w:val="24"/>
          <w:szCs w:val="24"/>
        </w:rPr>
        <w:t>вх</w:t>
      </w:r>
      <w:proofErr w:type="spellEnd"/>
      <w:r w:rsidRPr="00EF6B8F">
        <w:rPr>
          <w:rFonts w:ascii="Times New Roman" w:hAnsi="Times New Roman"/>
          <w:sz w:val="24"/>
          <w:szCs w:val="24"/>
        </w:rPr>
        <w:t xml:space="preserve">. РЭК Кузбасса № 6689 от 21.11.2023) </w:t>
      </w:r>
      <w:r w:rsidRPr="00EF6B8F">
        <w:rPr>
          <w:rFonts w:ascii="Times New Roman" w:hAnsi="Times New Roman"/>
          <w:bCs/>
          <w:sz w:val="24"/>
          <w:szCs w:val="24"/>
        </w:rPr>
        <w:t xml:space="preserve">с </w:t>
      </w:r>
      <w:r w:rsidRPr="00EF6B8F">
        <w:rPr>
          <w:rFonts w:ascii="Times New Roman" w:hAnsi="Times New Roman"/>
          <w:bCs/>
          <w:kern w:val="32"/>
          <w:sz w:val="24"/>
          <w:szCs w:val="24"/>
        </w:rPr>
        <w:t>просьбой о внесении изменений в утвержденную инвестиционную программу. в сфере теплоснабжения на 2022-2024 годы, вместе с письмом № 3152 от 06.12.2023 (</w:t>
      </w:r>
      <w:proofErr w:type="spellStart"/>
      <w:r w:rsidRPr="00EF6B8F">
        <w:rPr>
          <w:rFonts w:ascii="Times New Roman" w:hAnsi="Times New Roman"/>
          <w:bCs/>
          <w:kern w:val="32"/>
          <w:sz w:val="24"/>
          <w:szCs w:val="24"/>
        </w:rPr>
        <w:t>вх</w:t>
      </w:r>
      <w:proofErr w:type="spellEnd"/>
      <w:r w:rsidRPr="00EF6B8F">
        <w:rPr>
          <w:rFonts w:ascii="Times New Roman" w:hAnsi="Times New Roman"/>
          <w:bCs/>
          <w:kern w:val="32"/>
          <w:sz w:val="24"/>
          <w:szCs w:val="24"/>
        </w:rPr>
        <w:t>. РЭК Кузбасса № 7074 от 06.12.2023) о предоставлении дополнительных документов.</w:t>
      </w:r>
    </w:p>
    <w:p w14:paraId="4BE86EE1" w14:textId="77777777" w:rsidR="00EF6B8F" w:rsidRPr="00EF6B8F" w:rsidRDefault="00EF6B8F" w:rsidP="00EF6B8F">
      <w:pPr>
        <w:tabs>
          <w:tab w:val="num" w:pos="360"/>
          <w:tab w:val="num" w:pos="1080"/>
        </w:tabs>
        <w:spacing w:after="0" w:line="240" w:lineRule="auto"/>
        <w:ind w:left="-142" w:firstLine="505"/>
        <w:jc w:val="both"/>
        <w:rPr>
          <w:rFonts w:ascii="Times New Roman" w:hAnsi="Times New Roman"/>
          <w:sz w:val="24"/>
          <w:szCs w:val="24"/>
        </w:rPr>
      </w:pPr>
      <w:r w:rsidRPr="00EF6B8F">
        <w:rPr>
          <w:rFonts w:ascii="Times New Roman" w:hAnsi="Times New Roman"/>
          <w:bCs/>
          <w:kern w:val="32"/>
          <w:sz w:val="24"/>
          <w:szCs w:val="24"/>
        </w:rPr>
        <w:t>Постановлением Региональной энергетической комиссии Кузбасса от 28.10.2021 № 446 «Об утверждении инвестиционной программы в сфере теплоснабжения ООО «Тепловая компания» на 2022 - 2024 годы» утверждена инвестиционная программа в размере 15985 тыс. руб., в том числе из прибыли в размере 10881 тыс. руб., 5104 тыс. руб. из амортизационных отчислений.</w:t>
      </w:r>
    </w:p>
    <w:p w14:paraId="2EF292E5" w14:textId="4099B1AE" w:rsidR="00EF6B8F" w:rsidRPr="00EF6B8F" w:rsidRDefault="00EF6B8F" w:rsidP="00EF6B8F">
      <w:pPr>
        <w:tabs>
          <w:tab w:val="num" w:pos="360"/>
          <w:tab w:val="num" w:pos="1080"/>
        </w:tabs>
        <w:spacing w:after="0" w:line="240" w:lineRule="auto"/>
        <w:ind w:left="-142" w:firstLine="505"/>
        <w:jc w:val="both"/>
        <w:rPr>
          <w:rFonts w:ascii="Times New Roman" w:hAnsi="Times New Roman"/>
          <w:bCs/>
          <w:sz w:val="24"/>
          <w:szCs w:val="24"/>
        </w:rPr>
      </w:pPr>
      <w:r w:rsidRPr="00EF6B8F">
        <w:rPr>
          <w:rFonts w:ascii="Times New Roman" w:hAnsi="Times New Roman"/>
          <w:bCs/>
          <w:sz w:val="24"/>
          <w:szCs w:val="24"/>
        </w:rPr>
        <w:t xml:space="preserve">Инвестиционная программа соответствует п. </w:t>
      </w:r>
      <w:hyperlink r:id="rId37" w:history="1">
        <w:r w:rsidRPr="00EF6B8F">
          <w:rPr>
            <w:rFonts w:ascii="Times New Roman" w:hAnsi="Times New Roman"/>
            <w:bCs/>
            <w:sz w:val="24"/>
            <w:szCs w:val="24"/>
          </w:rPr>
          <w:t>8</w:t>
        </w:r>
      </w:hyperlink>
      <w:r w:rsidRPr="00EF6B8F">
        <w:rPr>
          <w:rFonts w:ascii="Times New Roman" w:hAnsi="Times New Roman"/>
          <w:bCs/>
          <w:sz w:val="24"/>
          <w:szCs w:val="24"/>
        </w:rPr>
        <w:t xml:space="preserve"> - </w:t>
      </w:r>
      <w:hyperlink r:id="rId38" w:history="1">
        <w:r w:rsidRPr="00EF6B8F">
          <w:rPr>
            <w:rFonts w:ascii="Times New Roman" w:hAnsi="Times New Roman"/>
            <w:bCs/>
            <w:sz w:val="24"/>
            <w:szCs w:val="24"/>
          </w:rPr>
          <w:t>19</w:t>
        </w:r>
      </w:hyperlink>
      <w:r w:rsidRPr="00EF6B8F">
        <w:rPr>
          <w:rFonts w:ascii="Times New Roman" w:hAnsi="Times New Roman"/>
          <w:bCs/>
          <w:sz w:val="24"/>
          <w:szCs w:val="24"/>
        </w:rPr>
        <w:t xml:space="preserve"> Правил согласования и утверждения инвестиционных программ организаций, осуществля</w:t>
      </w:r>
      <w:r w:rsidRPr="00EF6B8F">
        <w:rPr>
          <w:rFonts w:ascii="Times New Roman" w:hAnsi="Times New Roman"/>
          <w:bCs/>
          <w:sz w:val="24"/>
          <w:szCs w:val="24"/>
        </w:rPr>
        <w:t>ю</w:t>
      </w:r>
      <w:r w:rsidRPr="00EF6B8F">
        <w:rPr>
          <w:rFonts w:ascii="Times New Roman" w:hAnsi="Times New Roman"/>
          <w:bCs/>
          <w:sz w:val="24"/>
          <w:szCs w:val="24"/>
        </w:rPr>
        <w:t>щих регулируемые виды деятельности в сфере теплоснабжения, а также треб</w:t>
      </w:r>
      <w:r w:rsidRPr="00EF6B8F">
        <w:rPr>
          <w:rFonts w:ascii="Times New Roman" w:hAnsi="Times New Roman"/>
          <w:bCs/>
          <w:sz w:val="24"/>
          <w:szCs w:val="24"/>
        </w:rPr>
        <w:t>о</w:t>
      </w:r>
      <w:r w:rsidRPr="00EF6B8F">
        <w:rPr>
          <w:rFonts w:ascii="Times New Roman" w:hAnsi="Times New Roman"/>
          <w:bCs/>
          <w:sz w:val="24"/>
          <w:szCs w:val="24"/>
        </w:rPr>
        <w:t>ваний к составу и содержанию таких программ (за исключением таких пр</w:t>
      </w:r>
      <w:r w:rsidRPr="00EF6B8F">
        <w:rPr>
          <w:rFonts w:ascii="Times New Roman" w:hAnsi="Times New Roman"/>
          <w:bCs/>
          <w:sz w:val="24"/>
          <w:szCs w:val="24"/>
        </w:rPr>
        <w:t>о</w:t>
      </w:r>
      <w:r w:rsidRPr="00EF6B8F">
        <w:rPr>
          <w:rFonts w:ascii="Times New Roman" w:hAnsi="Times New Roman"/>
          <w:bCs/>
          <w:sz w:val="24"/>
          <w:szCs w:val="24"/>
        </w:rPr>
        <w:t>грамм, утверждаемых в соответствии с законодательством Российской Федерации об электроэнерг</w:t>
      </w:r>
      <w:r w:rsidRPr="00EF6B8F">
        <w:rPr>
          <w:rFonts w:ascii="Times New Roman" w:hAnsi="Times New Roman"/>
          <w:bCs/>
          <w:sz w:val="24"/>
          <w:szCs w:val="24"/>
        </w:rPr>
        <w:t>е</w:t>
      </w:r>
      <w:r w:rsidRPr="00EF6B8F">
        <w:rPr>
          <w:rFonts w:ascii="Times New Roman" w:hAnsi="Times New Roman"/>
          <w:bCs/>
          <w:sz w:val="24"/>
          <w:szCs w:val="24"/>
        </w:rPr>
        <w:t>тике), утвержденных постановлением Правительства РФ</w:t>
      </w:r>
      <w:r>
        <w:rPr>
          <w:rFonts w:ascii="Times New Roman" w:hAnsi="Times New Roman"/>
          <w:bCs/>
          <w:sz w:val="24"/>
          <w:szCs w:val="24"/>
        </w:rPr>
        <w:t xml:space="preserve"> </w:t>
      </w:r>
      <w:r w:rsidRPr="00EF6B8F">
        <w:rPr>
          <w:rFonts w:ascii="Times New Roman" w:hAnsi="Times New Roman"/>
          <w:bCs/>
          <w:sz w:val="24"/>
          <w:szCs w:val="24"/>
        </w:rPr>
        <w:t>от 5 мая 2014 г. № 410 (далее Правила).</w:t>
      </w:r>
    </w:p>
    <w:p w14:paraId="2AFA16E9" w14:textId="77777777" w:rsidR="00EF6B8F" w:rsidRPr="00EF6B8F" w:rsidRDefault="00EF6B8F" w:rsidP="00EF6B8F">
      <w:pPr>
        <w:autoSpaceDE w:val="0"/>
        <w:autoSpaceDN w:val="0"/>
        <w:adjustRightInd w:val="0"/>
        <w:spacing w:after="0" w:line="240" w:lineRule="auto"/>
        <w:ind w:firstLine="540"/>
        <w:jc w:val="both"/>
        <w:rPr>
          <w:rFonts w:ascii="Times New Roman" w:hAnsi="Times New Roman"/>
          <w:bCs/>
          <w:sz w:val="24"/>
          <w:szCs w:val="24"/>
        </w:rPr>
      </w:pPr>
      <w:r w:rsidRPr="00EF6B8F">
        <w:rPr>
          <w:rFonts w:ascii="Times New Roman" w:hAnsi="Times New Roman"/>
          <w:bCs/>
          <w:sz w:val="24"/>
          <w:szCs w:val="24"/>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EF6B8F">
        <w:rPr>
          <w:rFonts w:ascii="Times New Roman" w:hAnsi="Times New Roman"/>
          <w:sz w:val="24"/>
          <w:szCs w:val="24"/>
        </w:rPr>
        <w:t xml:space="preserve">Схеме теплоснабжения </w:t>
      </w:r>
      <w:proofErr w:type="spellStart"/>
      <w:r w:rsidRPr="00EF6B8F">
        <w:rPr>
          <w:rFonts w:ascii="Times New Roman" w:hAnsi="Times New Roman"/>
          <w:sz w:val="24"/>
          <w:szCs w:val="24"/>
        </w:rPr>
        <w:t>Мысковского</w:t>
      </w:r>
      <w:proofErr w:type="spellEnd"/>
      <w:r w:rsidRPr="00EF6B8F">
        <w:rPr>
          <w:rFonts w:ascii="Times New Roman" w:hAnsi="Times New Roman"/>
          <w:sz w:val="24"/>
          <w:szCs w:val="24"/>
        </w:rPr>
        <w:t xml:space="preserve"> городского округа. Экспертами отмечается, что в схеме теплоснабжения и инвестиционной программе имеются различия по срокам выполнения мероприятий, при этом отмечается, что в деле имеется письмо главы </w:t>
      </w:r>
      <w:proofErr w:type="spellStart"/>
      <w:r w:rsidRPr="00EF6B8F">
        <w:rPr>
          <w:rFonts w:ascii="Times New Roman" w:hAnsi="Times New Roman"/>
          <w:sz w:val="24"/>
          <w:szCs w:val="24"/>
        </w:rPr>
        <w:t>Мысковского</w:t>
      </w:r>
      <w:proofErr w:type="spellEnd"/>
      <w:r w:rsidRPr="00EF6B8F">
        <w:rPr>
          <w:rFonts w:ascii="Times New Roman" w:hAnsi="Times New Roman"/>
          <w:sz w:val="24"/>
          <w:szCs w:val="24"/>
        </w:rPr>
        <w:t xml:space="preserve"> городского округа о том, что при актуализации схемы теплоснабжения сроки выполнения мероприятий будет приведено к единообразию.</w:t>
      </w:r>
    </w:p>
    <w:p w14:paraId="574DB991" w14:textId="77777777" w:rsidR="00EF6B8F" w:rsidRPr="00EF6B8F" w:rsidRDefault="00EF6B8F" w:rsidP="00EF6B8F">
      <w:pPr>
        <w:tabs>
          <w:tab w:val="num" w:pos="360"/>
          <w:tab w:val="num" w:pos="1080"/>
        </w:tabs>
        <w:spacing w:after="0" w:line="240" w:lineRule="auto"/>
        <w:ind w:left="-142" w:firstLine="505"/>
        <w:jc w:val="both"/>
        <w:rPr>
          <w:rFonts w:ascii="Times New Roman" w:hAnsi="Times New Roman"/>
          <w:sz w:val="24"/>
          <w:szCs w:val="24"/>
        </w:rPr>
      </w:pPr>
      <w:r w:rsidRPr="00EF6B8F">
        <w:rPr>
          <w:rFonts w:ascii="Times New Roman" w:hAnsi="Times New Roman"/>
          <w:bCs/>
          <w:sz w:val="24"/>
          <w:szCs w:val="24"/>
        </w:rPr>
        <w:t xml:space="preserve">В соответствии с п. 24 Правил инвестиционная программа согласована Администрацией </w:t>
      </w:r>
      <w:proofErr w:type="spellStart"/>
      <w:r w:rsidRPr="00EF6B8F">
        <w:rPr>
          <w:rFonts w:ascii="Times New Roman" w:hAnsi="Times New Roman"/>
          <w:sz w:val="24"/>
          <w:szCs w:val="24"/>
        </w:rPr>
        <w:t>Мысковского</w:t>
      </w:r>
      <w:proofErr w:type="spellEnd"/>
      <w:r w:rsidRPr="00EF6B8F">
        <w:rPr>
          <w:rFonts w:ascii="Times New Roman" w:hAnsi="Times New Roman"/>
          <w:bCs/>
          <w:sz w:val="24"/>
          <w:szCs w:val="24"/>
        </w:rPr>
        <w:t xml:space="preserve"> городского округа.</w:t>
      </w:r>
    </w:p>
    <w:p w14:paraId="5BD4D01B" w14:textId="77777777" w:rsidR="00EF6B8F" w:rsidRPr="00EF6B8F" w:rsidRDefault="00EF6B8F" w:rsidP="00EF6B8F">
      <w:pPr>
        <w:tabs>
          <w:tab w:val="num" w:pos="360"/>
          <w:tab w:val="num" w:pos="1080"/>
        </w:tabs>
        <w:spacing w:after="0" w:line="240" w:lineRule="auto"/>
        <w:ind w:left="-142" w:firstLine="505"/>
        <w:jc w:val="both"/>
        <w:rPr>
          <w:rFonts w:ascii="Times New Roman" w:hAnsi="Times New Roman"/>
          <w:sz w:val="24"/>
          <w:szCs w:val="24"/>
        </w:rPr>
      </w:pPr>
      <w:r w:rsidRPr="00EF6B8F">
        <w:rPr>
          <w:rFonts w:ascii="Times New Roman" w:hAnsi="Times New Roman"/>
          <w:sz w:val="24"/>
          <w:szCs w:val="24"/>
        </w:rPr>
        <w:t xml:space="preserve">Предприятие представило измененную инвестиционную программу </w:t>
      </w:r>
      <w:r w:rsidRPr="00EF6B8F">
        <w:rPr>
          <w:rFonts w:ascii="Times New Roman" w:hAnsi="Times New Roman"/>
          <w:sz w:val="24"/>
          <w:szCs w:val="24"/>
        </w:rPr>
        <w:br/>
        <w:t xml:space="preserve">в размере </w:t>
      </w:r>
      <w:r w:rsidRPr="00EF6B8F">
        <w:rPr>
          <w:rFonts w:ascii="Times New Roman" w:hAnsi="Times New Roman"/>
          <w:bCs/>
          <w:kern w:val="32"/>
          <w:sz w:val="24"/>
          <w:szCs w:val="24"/>
        </w:rPr>
        <w:t>10658 тыс. руб., в том числе из прибыли в размере 7093 тыс. руб., 3565 тыс. руб. из амортизационных отчислений</w:t>
      </w:r>
      <w:r w:rsidRPr="00EF6B8F">
        <w:rPr>
          <w:rFonts w:ascii="Times New Roman" w:hAnsi="Times New Roman"/>
          <w:sz w:val="24"/>
          <w:szCs w:val="24"/>
        </w:rPr>
        <w:t xml:space="preserve">. Снижение инвестиций вызвано исключением организацией из инвестиционной программы финансирование 2022 года, что является недопустимым, так как в соответствии с п. 45 Правил изменения могут вносится на текущий год и последующий период. </w:t>
      </w:r>
    </w:p>
    <w:p w14:paraId="0E40933F" w14:textId="77777777" w:rsidR="00EF6B8F" w:rsidRPr="00EF6B8F" w:rsidRDefault="00EF6B8F" w:rsidP="00EF6B8F">
      <w:pPr>
        <w:autoSpaceDE w:val="0"/>
        <w:autoSpaceDN w:val="0"/>
        <w:adjustRightInd w:val="0"/>
        <w:spacing w:after="0" w:line="240" w:lineRule="auto"/>
        <w:ind w:firstLine="540"/>
        <w:jc w:val="both"/>
        <w:rPr>
          <w:rFonts w:ascii="Times New Roman" w:hAnsi="Times New Roman"/>
          <w:bCs/>
          <w:sz w:val="24"/>
          <w:szCs w:val="24"/>
        </w:rPr>
      </w:pPr>
    </w:p>
    <w:p w14:paraId="5E5D9FE4" w14:textId="77777777" w:rsidR="00EF6B8F" w:rsidRPr="00EF6B8F" w:rsidRDefault="00EF6B8F" w:rsidP="00EF6B8F">
      <w:pPr>
        <w:spacing w:after="0" w:line="240" w:lineRule="auto"/>
        <w:ind w:firstLine="709"/>
        <w:jc w:val="both"/>
        <w:rPr>
          <w:rFonts w:ascii="Times New Roman" w:hAnsi="Times New Roman"/>
          <w:bCs/>
          <w:sz w:val="24"/>
          <w:szCs w:val="24"/>
        </w:rPr>
      </w:pPr>
      <w:r w:rsidRPr="00EF6B8F">
        <w:rPr>
          <w:rFonts w:ascii="Times New Roman" w:hAnsi="Times New Roman"/>
          <w:bCs/>
          <w:sz w:val="24"/>
          <w:szCs w:val="24"/>
        </w:rPr>
        <w:t>Изменение инвестиционной программы обусловлено изменением приоритетов по срокам выполнения мероприятий. Экспертами отмечается, что в 2023 год включается мероприятие «Модернизация системы автоматизации и электросилового оборудования парового котла №6 ДКВР -20-13», которое частично присутствует в программе 2022 года, однако, учитывая, что инвестиционные мероприятия в 2022 году предприятием в виду сложного финансового положения не выполнялись, а также то, что все денежные средства за 2022 год с предприятия снимаются при регулировании на 2024 год, эксперты считают возможным включить заявленное мероприятие в 2023 год.</w:t>
      </w:r>
    </w:p>
    <w:p w14:paraId="48CBDD06" w14:textId="77777777" w:rsidR="00EF6B8F" w:rsidRPr="00EF6B8F" w:rsidRDefault="00EF6B8F" w:rsidP="00EF6B8F">
      <w:pPr>
        <w:spacing w:after="0" w:line="240" w:lineRule="auto"/>
        <w:ind w:firstLine="709"/>
        <w:jc w:val="both"/>
        <w:rPr>
          <w:rFonts w:ascii="Times New Roman" w:hAnsi="Times New Roman"/>
          <w:bCs/>
          <w:sz w:val="24"/>
          <w:szCs w:val="24"/>
        </w:rPr>
      </w:pPr>
      <w:r w:rsidRPr="00EF6B8F">
        <w:rPr>
          <w:rFonts w:ascii="Times New Roman" w:hAnsi="Times New Roman"/>
          <w:bCs/>
          <w:sz w:val="24"/>
          <w:szCs w:val="24"/>
        </w:rPr>
        <w:t>Подробная инвестиционная программа представлена в приложении к экспертному заключению.</w:t>
      </w:r>
    </w:p>
    <w:p w14:paraId="4FEAF7EF" w14:textId="77777777" w:rsidR="00EF6B8F" w:rsidRPr="00EF6B8F" w:rsidRDefault="00EF6B8F" w:rsidP="00EF6B8F">
      <w:pPr>
        <w:spacing w:after="0" w:line="240" w:lineRule="auto"/>
        <w:ind w:firstLine="709"/>
        <w:jc w:val="both"/>
        <w:rPr>
          <w:rFonts w:ascii="Times New Roman" w:hAnsi="Times New Roman"/>
          <w:sz w:val="24"/>
          <w:szCs w:val="24"/>
        </w:rPr>
      </w:pPr>
      <w:r w:rsidRPr="00EF6B8F">
        <w:rPr>
          <w:rFonts w:ascii="Times New Roman" w:hAnsi="Times New Roman"/>
          <w:bCs/>
          <w:sz w:val="24"/>
          <w:szCs w:val="24"/>
        </w:rPr>
        <w:t>В качестве</w:t>
      </w:r>
      <w:r w:rsidRPr="00EF6B8F">
        <w:rPr>
          <w:rFonts w:ascii="Times New Roman" w:hAnsi="Times New Roman"/>
          <w:sz w:val="24"/>
          <w:szCs w:val="24"/>
        </w:rPr>
        <w:t xml:space="preserve"> обосновывающих материалов представлены пояснительная записка к инвестиционной программе, локальные сметные расчеты, коммерческие предложения.</w:t>
      </w:r>
    </w:p>
    <w:p w14:paraId="043673FB" w14:textId="77777777" w:rsidR="00EF6B8F" w:rsidRPr="00EF6B8F" w:rsidRDefault="00EF6B8F" w:rsidP="00EF6B8F">
      <w:pPr>
        <w:spacing w:after="0" w:line="240" w:lineRule="auto"/>
        <w:ind w:firstLine="709"/>
        <w:jc w:val="both"/>
        <w:rPr>
          <w:rFonts w:ascii="Times New Roman" w:hAnsi="Times New Roman"/>
          <w:sz w:val="24"/>
          <w:szCs w:val="24"/>
        </w:rPr>
      </w:pPr>
      <w:r w:rsidRPr="00EF6B8F">
        <w:rPr>
          <w:rFonts w:ascii="Times New Roman" w:hAnsi="Times New Roman"/>
          <w:sz w:val="24"/>
          <w:szCs w:val="24"/>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380C03BB" w14:textId="77777777" w:rsidR="00EF6B8F" w:rsidRPr="00EF6B8F" w:rsidRDefault="00EF6B8F" w:rsidP="00EF6B8F">
      <w:pPr>
        <w:tabs>
          <w:tab w:val="left" w:pos="720"/>
        </w:tabs>
        <w:spacing w:after="0" w:line="240" w:lineRule="auto"/>
        <w:ind w:firstLine="709"/>
        <w:jc w:val="both"/>
        <w:rPr>
          <w:rFonts w:ascii="Times New Roman" w:hAnsi="Times New Roman"/>
          <w:sz w:val="24"/>
          <w:szCs w:val="24"/>
        </w:rPr>
      </w:pPr>
      <w:r w:rsidRPr="00EF6B8F">
        <w:rPr>
          <w:rFonts w:ascii="Times New Roman" w:hAnsi="Times New Roman"/>
          <w:sz w:val="24"/>
          <w:szCs w:val="24"/>
        </w:rPr>
        <w:t>Проанализировав представленные обосновывающие документы, экспертная группа, считает предложенные мероприятия обоснованными в части 2023-2024 годов и предлагает оставить 2022 год в неизменном виде. Финансовый план, в том числе с разбивкой по годам и источникам финансирования представлен в таблице 1.</w:t>
      </w:r>
    </w:p>
    <w:p w14:paraId="3FF7E278" w14:textId="77777777" w:rsidR="00EF6B8F" w:rsidRDefault="00EF6B8F" w:rsidP="00EF6B8F">
      <w:pPr>
        <w:tabs>
          <w:tab w:val="left" w:pos="720"/>
        </w:tabs>
        <w:ind w:firstLine="709"/>
        <w:jc w:val="right"/>
        <w:rPr>
          <w:sz w:val="28"/>
          <w:szCs w:val="28"/>
        </w:rPr>
      </w:pPr>
      <w:r>
        <w:rPr>
          <w:sz w:val="28"/>
          <w:szCs w:val="28"/>
        </w:rPr>
        <w:t>Таблица 1</w:t>
      </w:r>
    </w:p>
    <w:tbl>
      <w:tblPr>
        <w:tblW w:w="8983" w:type="dxa"/>
        <w:tblInd w:w="113" w:type="dxa"/>
        <w:tblLayout w:type="fixed"/>
        <w:tblCellMar>
          <w:left w:w="28" w:type="dxa"/>
          <w:right w:w="28" w:type="dxa"/>
        </w:tblCellMar>
        <w:tblLook w:val="04A0" w:firstRow="1" w:lastRow="0" w:firstColumn="1" w:lastColumn="0" w:noHBand="0" w:noVBand="1"/>
      </w:tblPr>
      <w:tblGrid>
        <w:gridCol w:w="500"/>
        <w:gridCol w:w="2534"/>
        <w:gridCol w:w="1530"/>
        <w:gridCol w:w="1169"/>
        <w:gridCol w:w="1103"/>
        <w:gridCol w:w="1189"/>
        <w:gridCol w:w="958"/>
      </w:tblGrid>
      <w:tr w:rsidR="00EF6B8F" w:rsidRPr="006508DF" w14:paraId="658A7359" w14:textId="77777777" w:rsidTr="001320AF">
        <w:trPr>
          <w:trHeight w:val="2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7DEA7" w14:textId="77777777" w:rsidR="00EF6B8F" w:rsidRPr="006508DF" w:rsidRDefault="00EF6B8F" w:rsidP="001320AF">
            <w:pPr>
              <w:jc w:val="center"/>
              <w:rPr>
                <w:bCs/>
                <w:sz w:val="18"/>
                <w:szCs w:val="18"/>
              </w:rPr>
            </w:pPr>
            <w:r w:rsidRPr="006508DF">
              <w:rPr>
                <w:bCs/>
                <w:sz w:val="18"/>
                <w:szCs w:val="18"/>
              </w:rPr>
              <w:t>№</w:t>
            </w:r>
            <w:r w:rsidRPr="006508DF">
              <w:rPr>
                <w:bCs/>
                <w:sz w:val="18"/>
                <w:szCs w:val="18"/>
              </w:rPr>
              <w:br/>
              <w:t>п/п</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563F7" w14:textId="77777777" w:rsidR="00EF6B8F" w:rsidRPr="006508DF" w:rsidRDefault="00EF6B8F" w:rsidP="001320AF">
            <w:pPr>
              <w:jc w:val="center"/>
              <w:rPr>
                <w:bCs/>
                <w:sz w:val="18"/>
                <w:szCs w:val="18"/>
              </w:rPr>
            </w:pPr>
            <w:r w:rsidRPr="006508DF">
              <w:rPr>
                <w:bCs/>
                <w:sz w:val="18"/>
                <w:szCs w:val="18"/>
              </w:rPr>
              <w:t>Источники финансирования</w:t>
            </w:r>
          </w:p>
        </w:tc>
        <w:tc>
          <w:tcPr>
            <w:tcW w:w="5949" w:type="dxa"/>
            <w:gridSpan w:val="5"/>
            <w:tcBorders>
              <w:top w:val="single" w:sz="4" w:space="0" w:color="auto"/>
              <w:left w:val="nil"/>
              <w:bottom w:val="single" w:sz="4" w:space="0" w:color="auto"/>
              <w:right w:val="single" w:sz="4" w:space="0" w:color="auto"/>
            </w:tcBorders>
            <w:shd w:val="clear" w:color="auto" w:fill="auto"/>
            <w:vAlign w:val="center"/>
            <w:hideMark/>
          </w:tcPr>
          <w:p w14:paraId="7E38D684" w14:textId="77777777" w:rsidR="00EF6B8F" w:rsidRPr="006508DF" w:rsidRDefault="00EF6B8F" w:rsidP="001320AF">
            <w:pPr>
              <w:jc w:val="center"/>
              <w:rPr>
                <w:bCs/>
                <w:sz w:val="18"/>
                <w:szCs w:val="18"/>
              </w:rPr>
            </w:pPr>
            <w:r w:rsidRPr="006508DF">
              <w:rPr>
                <w:bCs/>
                <w:sz w:val="18"/>
                <w:szCs w:val="18"/>
              </w:rPr>
              <w:t>Расходы на реализацию инвестиционной программы (тыс. руб. без НДС)</w:t>
            </w:r>
            <w:r>
              <w:rPr>
                <w:bCs/>
                <w:sz w:val="18"/>
                <w:szCs w:val="18"/>
              </w:rPr>
              <w:t xml:space="preserve"> </w:t>
            </w:r>
            <w:r w:rsidRPr="00594B47">
              <w:rPr>
                <w:bCs/>
                <w:sz w:val="18"/>
                <w:szCs w:val="18"/>
              </w:rPr>
              <w:t>(с использованием прогнозных индексов цен)</w:t>
            </w:r>
          </w:p>
        </w:tc>
      </w:tr>
      <w:tr w:rsidR="00EF6B8F" w:rsidRPr="006508DF" w14:paraId="08CA3B63" w14:textId="77777777" w:rsidTr="001320AF">
        <w:trPr>
          <w:trHeight w:val="2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0B77FEAB" w14:textId="77777777" w:rsidR="00EF6B8F" w:rsidRPr="006508DF" w:rsidRDefault="00EF6B8F" w:rsidP="001320AF">
            <w:pPr>
              <w:rPr>
                <w:bCs/>
                <w:sz w:val="18"/>
                <w:szCs w:val="18"/>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14:paraId="157197BA" w14:textId="77777777" w:rsidR="00EF6B8F" w:rsidRPr="006508DF" w:rsidRDefault="00EF6B8F" w:rsidP="001320AF">
            <w:pPr>
              <w:rPr>
                <w:bCs/>
                <w:sz w:val="18"/>
                <w:szCs w:val="18"/>
              </w:rPr>
            </w:pP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1D6777D" w14:textId="77777777" w:rsidR="00EF6B8F" w:rsidRPr="006508DF" w:rsidRDefault="00EF6B8F" w:rsidP="001320AF">
            <w:pPr>
              <w:jc w:val="center"/>
              <w:rPr>
                <w:bCs/>
                <w:sz w:val="18"/>
                <w:szCs w:val="18"/>
              </w:rPr>
            </w:pPr>
            <w:r w:rsidRPr="006508DF">
              <w:rPr>
                <w:bCs/>
                <w:sz w:val="18"/>
                <w:szCs w:val="18"/>
              </w:rPr>
              <w:t>по видам деятельности</w:t>
            </w:r>
          </w:p>
        </w:tc>
        <w:tc>
          <w:tcPr>
            <w:tcW w:w="11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B2C3BC" w14:textId="77777777" w:rsidR="00EF6B8F" w:rsidRPr="006508DF" w:rsidRDefault="00EF6B8F" w:rsidP="001320AF">
            <w:pPr>
              <w:jc w:val="center"/>
              <w:rPr>
                <w:bCs/>
                <w:sz w:val="18"/>
                <w:szCs w:val="18"/>
              </w:rPr>
            </w:pPr>
            <w:r w:rsidRPr="006508DF">
              <w:rPr>
                <w:bCs/>
                <w:sz w:val="18"/>
                <w:szCs w:val="18"/>
              </w:rPr>
              <w:t>Всего</w:t>
            </w:r>
          </w:p>
        </w:tc>
        <w:tc>
          <w:tcPr>
            <w:tcW w:w="3250" w:type="dxa"/>
            <w:gridSpan w:val="3"/>
            <w:tcBorders>
              <w:top w:val="single" w:sz="4" w:space="0" w:color="auto"/>
              <w:left w:val="nil"/>
              <w:bottom w:val="single" w:sz="4" w:space="0" w:color="auto"/>
              <w:right w:val="single" w:sz="4" w:space="0" w:color="000000"/>
            </w:tcBorders>
            <w:shd w:val="clear" w:color="auto" w:fill="auto"/>
            <w:vAlign w:val="center"/>
            <w:hideMark/>
          </w:tcPr>
          <w:p w14:paraId="740BEE84" w14:textId="77777777" w:rsidR="00EF6B8F" w:rsidRPr="006508DF" w:rsidRDefault="00EF6B8F" w:rsidP="001320AF">
            <w:pPr>
              <w:jc w:val="center"/>
              <w:rPr>
                <w:bCs/>
                <w:sz w:val="18"/>
                <w:szCs w:val="18"/>
              </w:rPr>
            </w:pPr>
            <w:r w:rsidRPr="006508DF">
              <w:rPr>
                <w:bCs/>
                <w:sz w:val="18"/>
                <w:szCs w:val="18"/>
              </w:rPr>
              <w:t xml:space="preserve">по годам реализации </w:t>
            </w:r>
          </w:p>
        </w:tc>
      </w:tr>
      <w:tr w:rsidR="00EF6B8F" w:rsidRPr="006508DF" w14:paraId="531729EA" w14:textId="77777777" w:rsidTr="001320AF">
        <w:trPr>
          <w:trHeight w:val="2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5154FB23" w14:textId="77777777" w:rsidR="00EF6B8F" w:rsidRPr="006508DF" w:rsidRDefault="00EF6B8F" w:rsidP="001320AF">
            <w:pPr>
              <w:rPr>
                <w:bCs/>
                <w:sz w:val="18"/>
                <w:szCs w:val="18"/>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14:paraId="44335411" w14:textId="77777777" w:rsidR="00EF6B8F" w:rsidRPr="006508DF" w:rsidRDefault="00EF6B8F" w:rsidP="001320AF">
            <w:pPr>
              <w:rPr>
                <w:bCs/>
                <w:sz w:val="18"/>
                <w:szCs w:val="18"/>
              </w:rPr>
            </w:pPr>
          </w:p>
        </w:tc>
        <w:tc>
          <w:tcPr>
            <w:tcW w:w="1530" w:type="dxa"/>
            <w:tcBorders>
              <w:top w:val="nil"/>
              <w:left w:val="nil"/>
              <w:bottom w:val="single" w:sz="4" w:space="0" w:color="auto"/>
              <w:right w:val="single" w:sz="4" w:space="0" w:color="auto"/>
            </w:tcBorders>
            <w:shd w:val="clear" w:color="auto" w:fill="auto"/>
            <w:vAlign w:val="center"/>
            <w:hideMark/>
          </w:tcPr>
          <w:p w14:paraId="002CEEAA" w14:textId="77777777" w:rsidR="00EF6B8F" w:rsidRPr="006508DF" w:rsidRDefault="00EF6B8F" w:rsidP="001320AF">
            <w:pPr>
              <w:jc w:val="center"/>
              <w:rPr>
                <w:bCs/>
                <w:iCs/>
                <w:sz w:val="18"/>
                <w:szCs w:val="18"/>
              </w:rPr>
            </w:pPr>
            <w:r w:rsidRPr="006508DF">
              <w:rPr>
                <w:bCs/>
                <w:iCs/>
                <w:sz w:val="18"/>
                <w:szCs w:val="18"/>
              </w:rPr>
              <w:t>Производство</w:t>
            </w:r>
            <w:r>
              <w:rPr>
                <w:bCs/>
                <w:iCs/>
                <w:sz w:val="18"/>
                <w:szCs w:val="18"/>
              </w:rPr>
              <w:t xml:space="preserve"> и передача</w:t>
            </w:r>
            <w:r w:rsidRPr="006508DF">
              <w:rPr>
                <w:bCs/>
                <w:iCs/>
                <w:sz w:val="18"/>
                <w:szCs w:val="18"/>
              </w:rPr>
              <w:t xml:space="preserve"> теплоэнергии</w:t>
            </w:r>
          </w:p>
        </w:tc>
        <w:tc>
          <w:tcPr>
            <w:tcW w:w="1169" w:type="dxa"/>
            <w:vMerge/>
            <w:tcBorders>
              <w:top w:val="nil"/>
              <w:left w:val="single" w:sz="4" w:space="0" w:color="auto"/>
              <w:bottom w:val="single" w:sz="4" w:space="0" w:color="auto"/>
              <w:right w:val="single" w:sz="4" w:space="0" w:color="auto"/>
            </w:tcBorders>
            <w:vAlign w:val="center"/>
            <w:hideMark/>
          </w:tcPr>
          <w:p w14:paraId="56CCA51B" w14:textId="77777777" w:rsidR="00EF6B8F" w:rsidRPr="006508DF" w:rsidRDefault="00EF6B8F" w:rsidP="001320AF">
            <w:pPr>
              <w:rPr>
                <w:bCs/>
                <w:sz w:val="18"/>
                <w:szCs w:val="18"/>
              </w:rPr>
            </w:pPr>
          </w:p>
        </w:tc>
        <w:tc>
          <w:tcPr>
            <w:tcW w:w="1103" w:type="dxa"/>
            <w:tcBorders>
              <w:top w:val="nil"/>
              <w:left w:val="nil"/>
              <w:bottom w:val="single" w:sz="4" w:space="0" w:color="auto"/>
              <w:right w:val="single" w:sz="4" w:space="0" w:color="auto"/>
            </w:tcBorders>
            <w:shd w:val="clear" w:color="auto" w:fill="auto"/>
            <w:noWrap/>
            <w:vAlign w:val="center"/>
            <w:hideMark/>
          </w:tcPr>
          <w:p w14:paraId="03E6E33E" w14:textId="77777777" w:rsidR="00EF6B8F" w:rsidRPr="006508DF" w:rsidRDefault="00EF6B8F" w:rsidP="001320AF">
            <w:pPr>
              <w:jc w:val="center"/>
              <w:rPr>
                <w:bCs/>
                <w:sz w:val="18"/>
                <w:szCs w:val="18"/>
              </w:rPr>
            </w:pPr>
            <w:r w:rsidRPr="006508DF">
              <w:rPr>
                <w:bCs/>
                <w:sz w:val="18"/>
                <w:szCs w:val="18"/>
              </w:rPr>
              <w:t>202</w:t>
            </w:r>
            <w:r>
              <w:rPr>
                <w:bCs/>
                <w:sz w:val="18"/>
                <w:szCs w:val="18"/>
              </w:rPr>
              <w:t>2</w:t>
            </w:r>
          </w:p>
        </w:tc>
        <w:tc>
          <w:tcPr>
            <w:tcW w:w="1189" w:type="dxa"/>
            <w:tcBorders>
              <w:top w:val="nil"/>
              <w:left w:val="nil"/>
              <w:bottom w:val="single" w:sz="4" w:space="0" w:color="auto"/>
              <w:right w:val="single" w:sz="4" w:space="0" w:color="auto"/>
            </w:tcBorders>
            <w:shd w:val="clear" w:color="auto" w:fill="auto"/>
            <w:noWrap/>
            <w:vAlign w:val="center"/>
            <w:hideMark/>
          </w:tcPr>
          <w:p w14:paraId="4BA868A3" w14:textId="77777777" w:rsidR="00EF6B8F" w:rsidRPr="006508DF" w:rsidRDefault="00EF6B8F" w:rsidP="001320AF">
            <w:pPr>
              <w:jc w:val="center"/>
              <w:rPr>
                <w:bCs/>
                <w:sz w:val="18"/>
                <w:szCs w:val="18"/>
              </w:rPr>
            </w:pPr>
            <w:r w:rsidRPr="006508DF">
              <w:rPr>
                <w:bCs/>
                <w:sz w:val="18"/>
                <w:szCs w:val="18"/>
              </w:rPr>
              <w:t>202</w:t>
            </w:r>
            <w:r>
              <w:rPr>
                <w:bCs/>
                <w:sz w:val="18"/>
                <w:szCs w:val="18"/>
              </w:rPr>
              <w:t>3</w:t>
            </w:r>
          </w:p>
        </w:tc>
        <w:tc>
          <w:tcPr>
            <w:tcW w:w="958" w:type="dxa"/>
            <w:tcBorders>
              <w:top w:val="nil"/>
              <w:left w:val="nil"/>
              <w:bottom w:val="single" w:sz="4" w:space="0" w:color="auto"/>
              <w:right w:val="single" w:sz="4" w:space="0" w:color="auto"/>
            </w:tcBorders>
            <w:shd w:val="clear" w:color="auto" w:fill="auto"/>
            <w:noWrap/>
            <w:vAlign w:val="center"/>
            <w:hideMark/>
          </w:tcPr>
          <w:p w14:paraId="16C30803" w14:textId="77777777" w:rsidR="00EF6B8F" w:rsidRPr="006508DF" w:rsidRDefault="00EF6B8F" w:rsidP="001320AF">
            <w:pPr>
              <w:jc w:val="center"/>
              <w:rPr>
                <w:bCs/>
                <w:sz w:val="18"/>
                <w:szCs w:val="18"/>
              </w:rPr>
            </w:pPr>
            <w:r w:rsidRPr="006508DF">
              <w:rPr>
                <w:bCs/>
                <w:sz w:val="18"/>
                <w:szCs w:val="18"/>
              </w:rPr>
              <w:t>202</w:t>
            </w:r>
            <w:r>
              <w:rPr>
                <w:bCs/>
                <w:sz w:val="18"/>
                <w:szCs w:val="18"/>
              </w:rPr>
              <w:t>4</w:t>
            </w:r>
          </w:p>
        </w:tc>
      </w:tr>
      <w:tr w:rsidR="00EF6B8F" w:rsidRPr="006508DF" w14:paraId="7FB1E9D2" w14:textId="77777777" w:rsidTr="001320AF">
        <w:trPr>
          <w:trHeight w:val="2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AAFD325" w14:textId="77777777" w:rsidR="00EF6B8F" w:rsidRPr="006508DF" w:rsidRDefault="00EF6B8F" w:rsidP="001320AF">
            <w:pPr>
              <w:jc w:val="center"/>
              <w:rPr>
                <w:sz w:val="18"/>
                <w:szCs w:val="18"/>
              </w:rPr>
            </w:pPr>
            <w:r w:rsidRPr="006508DF">
              <w:rPr>
                <w:sz w:val="18"/>
                <w:szCs w:val="18"/>
              </w:rPr>
              <w:t>1</w:t>
            </w:r>
          </w:p>
        </w:tc>
        <w:tc>
          <w:tcPr>
            <w:tcW w:w="2534" w:type="dxa"/>
            <w:tcBorders>
              <w:top w:val="nil"/>
              <w:left w:val="nil"/>
              <w:bottom w:val="single" w:sz="4" w:space="0" w:color="auto"/>
              <w:right w:val="single" w:sz="4" w:space="0" w:color="auto"/>
            </w:tcBorders>
            <w:shd w:val="clear" w:color="auto" w:fill="auto"/>
            <w:noWrap/>
            <w:vAlign w:val="bottom"/>
            <w:hideMark/>
          </w:tcPr>
          <w:p w14:paraId="064403D1" w14:textId="77777777" w:rsidR="00EF6B8F" w:rsidRPr="006508DF" w:rsidRDefault="00EF6B8F" w:rsidP="001320AF">
            <w:pPr>
              <w:jc w:val="center"/>
              <w:rPr>
                <w:sz w:val="18"/>
                <w:szCs w:val="18"/>
              </w:rPr>
            </w:pPr>
            <w:r w:rsidRPr="006508DF">
              <w:rPr>
                <w:sz w:val="18"/>
                <w:szCs w:val="18"/>
              </w:rPr>
              <w:t>2</w:t>
            </w:r>
          </w:p>
        </w:tc>
        <w:tc>
          <w:tcPr>
            <w:tcW w:w="1530" w:type="dxa"/>
            <w:tcBorders>
              <w:top w:val="nil"/>
              <w:left w:val="nil"/>
              <w:bottom w:val="single" w:sz="4" w:space="0" w:color="auto"/>
              <w:right w:val="single" w:sz="4" w:space="0" w:color="auto"/>
            </w:tcBorders>
            <w:shd w:val="clear" w:color="auto" w:fill="auto"/>
            <w:noWrap/>
            <w:vAlign w:val="bottom"/>
            <w:hideMark/>
          </w:tcPr>
          <w:p w14:paraId="7A532670" w14:textId="77777777" w:rsidR="00EF6B8F" w:rsidRPr="006508DF" w:rsidRDefault="00EF6B8F" w:rsidP="001320AF">
            <w:pPr>
              <w:jc w:val="center"/>
              <w:rPr>
                <w:sz w:val="18"/>
                <w:szCs w:val="18"/>
              </w:rPr>
            </w:pPr>
            <w:r w:rsidRPr="006508DF">
              <w:rPr>
                <w:sz w:val="18"/>
                <w:szCs w:val="18"/>
              </w:rPr>
              <w:t>3</w:t>
            </w:r>
          </w:p>
        </w:tc>
        <w:tc>
          <w:tcPr>
            <w:tcW w:w="1169" w:type="dxa"/>
            <w:tcBorders>
              <w:top w:val="nil"/>
              <w:left w:val="nil"/>
              <w:bottom w:val="single" w:sz="4" w:space="0" w:color="auto"/>
              <w:right w:val="single" w:sz="4" w:space="0" w:color="auto"/>
            </w:tcBorders>
            <w:shd w:val="clear" w:color="auto" w:fill="auto"/>
            <w:noWrap/>
            <w:vAlign w:val="bottom"/>
            <w:hideMark/>
          </w:tcPr>
          <w:p w14:paraId="62F69BC2" w14:textId="77777777" w:rsidR="00EF6B8F" w:rsidRPr="006508DF" w:rsidRDefault="00EF6B8F" w:rsidP="001320AF">
            <w:pPr>
              <w:jc w:val="center"/>
              <w:rPr>
                <w:sz w:val="18"/>
                <w:szCs w:val="18"/>
              </w:rPr>
            </w:pPr>
            <w:r>
              <w:rPr>
                <w:sz w:val="18"/>
                <w:szCs w:val="18"/>
              </w:rPr>
              <w:t>4</w:t>
            </w:r>
          </w:p>
        </w:tc>
        <w:tc>
          <w:tcPr>
            <w:tcW w:w="1103" w:type="dxa"/>
            <w:tcBorders>
              <w:top w:val="nil"/>
              <w:left w:val="nil"/>
              <w:bottom w:val="single" w:sz="4" w:space="0" w:color="auto"/>
              <w:right w:val="single" w:sz="4" w:space="0" w:color="auto"/>
            </w:tcBorders>
            <w:shd w:val="clear" w:color="auto" w:fill="auto"/>
            <w:noWrap/>
            <w:vAlign w:val="bottom"/>
            <w:hideMark/>
          </w:tcPr>
          <w:p w14:paraId="29C25218" w14:textId="77777777" w:rsidR="00EF6B8F" w:rsidRPr="006508DF" w:rsidRDefault="00EF6B8F" w:rsidP="001320AF">
            <w:pPr>
              <w:jc w:val="center"/>
              <w:rPr>
                <w:sz w:val="18"/>
                <w:szCs w:val="18"/>
              </w:rPr>
            </w:pPr>
            <w:r>
              <w:rPr>
                <w:sz w:val="18"/>
                <w:szCs w:val="18"/>
              </w:rPr>
              <w:t>5</w:t>
            </w:r>
          </w:p>
        </w:tc>
        <w:tc>
          <w:tcPr>
            <w:tcW w:w="1189" w:type="dxa"/>
            <w:tcBorders>
              <w:top w:val="nil"/>
              <w:left w:val="nil"/>
              <w:bottom w:val="single" w:sz="4" w:space="0" w:color="auto"/>
              <w:right w:val="single" w:sz="4" w:space="0" w:color="auto"/>
            </w:tcBorders>
            <w:shd w:val="clear" w:color="auto" w:fill="auto"/>
            <w:noWrap/>
            <w:vAlign w:val="bottom"/>
            <w:hideMark/>
          </w:tcPr>
          <w:p w14:paraId="1ED43CC9" w14:textId="77777777" w:rsidR="00EF6B8F" w:rsidRPr="006508DF" w:rsidRDefault="00EF6B8F" w:rsidP="001320AF">
            <w:pPr>
              <w:jc w:val="center"/>
              <w:rPr>
                <w:sz w:val="18"/>
                <w:szCs w:val="18"/>
              </w:rPr>
            </w:pPr>
            <w:r>
              <w:rPr>
                <w:sz w:val="18"/>
                <w:szCs w:val="18"/>
              </w:rPr>
              <w:t>6</w:t>
            </w:r>
          </w:p>
        </w:tc>
        <w:tc>
          <w:tcPr>
            <w:tcW w:w="958" w:type="dxa"/>
            <w:tcBorders>
              <w:top w:val="nil"/>
              <w:left w:val="nil"/>
              <w:bottom w:val="single" w:sz="4" w:space="0" w:color="auto"/>
              <w:right w:val="single" w:sz="4" w:space="0" w:color="auto"/>
            </w:tcBorders>
            <w:shd w:val="clear" w:color="auto" w:fill="auto"/>
            <w:noWrap/>
            <w:vAlign w:val="bottom"/>
            <w:hideMark/>
          </w:tcPr>
          <w:p w14:paraId="4F2CAB3C" w14:textId="77777777" w:rsidR="00EF6B8F" w:rsidRPr="006508DF" w:rsidRDefault="00EF6B8F" w:rsidP="001320AF">
            <w:pPr>
              <w:jc w:val="center"/>
              <w:rPr>
                <w:sz w:val="18"/>
                <w:szCs w:val="18"/>
              </w:rPr>
            </w:pPr>
            <w:r>
              <w:rPr>
                <w:sz w:val="18"/>
                <w:szCs w:val="18"/>
              </w:rPr>
              <w:t>7</w:t>
            </w:r>
          </w:p>
        </w:tc>
      </w:tr>
      <w:tr w:rsidR="00EF6B8F" w14:paraId="15C58989" w14:textId="77777777" w:rsidTr="001320AF">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7641300" w14:textId="77777777" w:rsidR="00EF6B8F" w:rsidRPr="006508DF" w:rsidRDefault="00EF6B8F" w:rsidP="001320AF">
            <w:pPr>
              <w:jc w:val="center"/>
              <w:rPr>
                <w:sz w:val="18"/>
                <w:szCs w:val="18"/>
              </w:rPr>
            </w:pPr>
            <w:r w:rsidRPr="006508DF">
              <w:rPr>
                <w:sz w:val="18"/>
                <w:szCs w:val="18"/>
              </w:rPr>
              <w:t>1</w:t>
            </w:r>
          </w:p>
        </w:tc>
        <w:tc>
          <w:tcPr>
            <w:tcW w:w="2534" w:type="dxa"/>
            <w:tcBorders>
              <w:top w:val="nil"/>
              <w:left w:val="nil"/>
              <w:bottom w:val="single" w:sz="4" w:space="0" w:color="auto"/>
              <w:right w:val="single" w:sz="4" w:space="0" w:color="auto"/>
            </w:tcBorders>
            <w:shd w:val="clear" w:color="auto" w:fill="auto"/>
            <w:hideMark/>
          </w:tcPr>
          <w:p w14:paraId="0539CEA1" w14:textId="77777777" w:rsidR="00EF6B8F" w:rsidRPr="006508DF" w:rsidRDefault="00EF6B8F" w:rsidP="001320AF">
            <w:pPr>
              <w:rPr>
                <w:sz w:val="18"/>
                <w:szCs w:val="18"/>
              </w:rPr>
            </w:pPr>
            <w:r w:rsidRPr="006508DF">
              <w:rPr>
                <w:sz w:val="18"/>
                <w:szCs w:val="18"/>
              </w:rPr>
              <w:t>Собственные средства</w:t>
            </w:r>
          </w:p>
        </w:tc>
        <w:tc>
          <w:tcPr>
            <w:tcW w:w="1530" w:type="dxa"/>
            <w:tcBorders>
              <w:top w:val="nil"/>
              <w:left w:val="nil"/>
              <w:bottom w:val="single" w:sz="4" w:space="0" w:color="auto"/>
              <w:right w:val="single" w:sz="4" w:space="0" w:color="auto"/>
            </w:tcBorders>
            <w:shd w:val="clear" w:color="auto" w:fill="auto"/>
            <w:noWrap/>
            <w:vAlign w:val="center"/>
          </w:tcPr>
          <w:p w14:paraId="15B8B1FC" w14:textId="77777777" w:rsidR="00EF6B8F" w:rsidRPr="0018247C" w:rsidRDefault="00EF6B8F" w:rsidP="001320AF">
            <w:pPr>
              <w:jc w:val="center"/>
            </w:pPr>
            <w:r>
              <w:t>15 985</w:t>
            </w:r>
          </w:p>
        </w:tc>
        <w:tc>
          <w:tcPr>
            <w:tcW w:w="1169" w:type="dxa"/>
            <w:tcBorders>
              <w:top w:val="nil"/>
              <w:left w:val="nil"/>
              <w:bottom w:val="single" w:sz="4" w:space="0" w:color="auto"/>
              <w:right w:val="single" w:sz="4" w:space="0" w:color="auto"/>
            </w:tcBorders>
            <w:shd w:val="clear" w:color="auto" w:fill="auto"/>
            <w:noWrap/>
            <w:vAlign w:val="center"/>
          </w:tcPr>
          <w:p w14:paraId="6990CC90" w14:textId="77777777" w:rsidR="00EF6B8F" w:rsidRPr="0018247C" w:rsidRDefault="00EF6B8F" w:rsidP="001320AF">
            <w:pPr>
              <w:jc w:val="center"/>
            </w:pPr>
            <w:r>
              <w:t>15 985</w:t>
            </w:r>
          </w:p>
        </w:tc>
        <w:tc>
          <w:tcPr>
            <w:tcW w:w="1103" w:type="dxa"/>
            <w:tcBorders>
              <w:top w:val="nil"/>
              <w:left w:val="nil"/>
              <w:bottom w:val="single" w:sz="4" w:space="0" w:color="auto"/>
              <w:right w:val="single" w:sz="4" w:space="0" w:color="auto"/>
            </w:tcBorders>
            <w:shd w:val="clear" w:color="auto" w:fill="auto"/>
            <w:noWrap/>
            <w:vAlign w:val="center"/>
          </w:tcPr>
          <w:p w14:paraId="73049D1B" w14:textId="77777777" w:rsidR="00EF6B8F" w:rsidRPr="0018247C" w:rsidRDefault="00EF6B8F" w:rsidP="001320AF">
            <w:pPr>
              <w:jc w:val="center"/>
            </w:pPr>
            <w:r>
              <w:t>5 327</w:t>
            </w:r>
          </w:p>
        </w:tc>
        <w:tc>
          <w:tcPr>
            <w:tcW w:w="1189" w:type="dxa"/>
            <w:tcBorders>
              <w:top w:val="nil"/>
              <w:left w:val="nil"/>
              <w:bottom w:val="single" w:sz="4" w:space="0" w:color="auto"/>
              <w:right w:val="single" w:sz="4" w:space="0" w:color="auto"/>
            </w:tcBorders>
            <w:shd w:val="clear" w:color="auto" w:fill="auto"/>
            <w:noWrap/>
            <w:vAlign w:val="center"/>
          </w:tcPr>
          <w:p w14:paraId="130C0B20" w14:textId="77777777" w:rsidR="00EF6B8F" w:rsidRPr="0018247C" w:rsidRDefault="00EF6B8F" w:rsidP="001320AF">
            <w:pPr>
              <w:jc w:val="center"/>
            </w:pPr>
            <w:r>
              <w:t>5 321</w:t>
            </w:r>
          </w:p>
        </w:tc>
        <w:tc>
          <w:tcPr>
            <w:tcW w:w="958" w:type="dxa"/>
            <w:tcBorders>
              <w:top w:val="nil"/>
              <w:left w:val="nil"/>
              <w:bottom w:val="single" w:sz="4" w:space="0" w:color="auto"/>
              <w:right w:val="single" w:sz="4" w:space="0" w:color="auto"/>
            </w:tcBorders>
            <w:shd w:val="clear" w:color="auto" w:fill="auto"/>
            <w:noWrap/>
            <w:vAlign w:val="center"/>
          </w:tcPr>
          <w:p w14:paraId="501376E8" w14:textId="77777777" w:rsidR="00EF6B8F" w:rsidRDefault="00EF6B8F" w:rsidP="001320AF">
            <w:pPr>
              <w:jc w:val="center"/>
              <w:rPr>
                <w:color w:val="000000"/>
                <w:sz w:val="18"/>
                <w:szCs w:val="18"/>
              </w:rPr>
            </w:pPr>
            <w:r>
              <w:t>5 337</w:t>
            </w:r>
          </w:p>
        </w:tc>
      </w:tr>
      <w:tr w:rsidR="00EF6B8F" w14:paraId="1EFA13A0" w14:textId="77777777" w:rsidTr="001320AF">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3A0BC8" w14:textId="77777777" w:rsidR="00EF6B8F" w:rsidRPr="006508DF" w:rsidRDefault="00EF6B8F" w:rsidP="001320AF">
            <w:pPr>
              <w:jc w:val="center"/>
              <w:rPr>
                <w:sz w:val="18"/>
                <w:szCs w:val="18"/>
              </w:rPr>
            </w:pPr>
            <w:r w:rsidRPr="006508DF">
              <w:rPr>
                <w:sz w:val="18"/>
                <w:szCs w:val="18"/>
              </w:rPr>
              <w:t>1.1</w:t>
            </w:r>
          </w:p>
        </w:tc>
        <w:tc>
          <w:tcPr>
            <w:tcW w:w="2534" w:type="dxa"/>
            <w:tcBorders>
              <w:top w:val="nil"/>
              <w:left w:val="nil"/>
              <w:bottom w:val="single" w:sz="4" w:space="0" w:color="auto"/>
              <w:right w:val="single" w:sz="4" w:space="0" w:color="auto"/>
            </w:tcBorders>
            <w:shd w:val="clear" w:color="auto" w:fill="auto"/>
            <w:hideMark/>
          </w:tcPr>
          <w:p w14:paraId="0BE2EEA5" w14:textId="77777777" w:rsidR="00EF6B8F" w:rsidRPr="006508DF" w:rsidRDefault="00EF6B8F" w:rsidP="001320AF">
            <w:pPr>
              <w:rPr>
                <w:sz w:val="18"/>
                <w:szCs w:val="18"/>
              </w:rPr>
            </w:pPr>
            <w:r w:rsidRPr="006508DF">
              <w:rPr>
                <w:sz w:val="18"/>
                <w:szCs w:val="18"/>
              </w:rPr>
              <w:t>амортизационные отчисления</w:t>
            </w:r>
          </w:p>
        </w:tc>
        <w:tc>
          <w:tcPr>
            <w:tcW w:w="1530" w:type="dxa"/>
            <w:tcBorders>
              <w:top w:val="nil"/>
              <w:left w:val="nil"/>
              <w:bottom w:val="single" w:sz="4" w:space="0" w:color="auto"/>
              <w:right w:val="single" w:sz="4" w:space="0" w:color="auto"/>
            </w:tcBorders>
            <w:shd w:val="clear" w:color="auto" w:fill="auto"/>
            <w:noWrap/>
            <w:vAlign w:val="center"/>
          </w:tcPr>
          <w:p w14:paraId="1BE9F481" w14:textId="77777777" w:rsidR="00EF6B8F" w:rsidRPr="0018247C" w:rsidRDefault="00EF6B8F" w:rsidP="001320AF">
            <w:pPr>
              <w:jc w:val="center"/>
            </w:pPr>
            <w:r>
              <w:t>5 104</w:t>
            </w:r>
          </w:p>
        </w:tc>
        <w:tc>
          <w:tcPr>
            <w:tcW w:w="1169" w:type="dxa"/>
            <w:tcBorders>
              <w:top w:val="nil"/>
              <w:left w:val="nil"/>
              <w:bottom w:val="single" w:sz="4" w:space="0" w:color="auto"/>
              <w:right w:val="single" w:sz="4" w:space="0" w:color="auto"/>
            </w:tcBorders>
            <w:shd w:val="clear" w:color="auto" w:fill="auto"/>
            <w:noWrap/>
            <w:vAlign w:val="center"/>
          </w:tcPr>
          <w:p w14:paraId="7955B40E" w14:textId="77777777" w:rsidR="00EF6B8F" w:rsidRPr="0018247C" w:rsidRDefault="00EF6B8F" w:rsidP="001320AF">
            <w:pPr>
              <w:jc w:val="center"/>
            </w:pPr>
            <w:r>
              <w:t>5 104</w:t>
            </w:r>
          </w:p>
        </w:tc>
        <w:tc>
          <w:tcPr>
            <w:tcW w:w="1103" w:type="dxa"/>
            <w:tcBorders>
              <w:top w:val="nil"/>
              <w:left w:val="nil"/>
              <w:bottom w:val="single" w:sz="4" w:space="0" w:color="auto"/>
              <w:right w:val="single" w:sz="4" w:space="0" w:color="auto"/>
            </w:tcBorders>
            <w:shd w:val="clear" w:color="auto" w:fill="auto"/>
            <w:noWrap/>
            <w:vAlign w:val="center"/>
          </w:tcPr>
          <w:p w14:paraId="67E969F4" w14:textId="77777777" w:rsidR="00EF6B8F" w:rsidRPr="0018247C" w:rsidRDefault="00EF6B8F" w:rsidP="001320AF">
            <w:pPr>
              <w:jc w:val="center"/>
            </w:pPr>
            <w:r>
              <w:t>1 751</w:t>
            </w:r>
          </w:p>
        </w:tc>
        <w:tc>
          <w:tcPr>
            <w:tcW w:w="1189" w:type="dxa"/>
            <w:tcBorders>
              <w:top w:val="nil"/>
              <w:left w:val="nil"/>
              <w:bottom w:val="single" w:sz="4" w:space="0" w:color="auto"/>
              <w:right w:val="single" w:sz="4" w:space="0" w:color="auto"/>
            </w:tcBorders>
            <w:shd w:val="clear" w:color="auto" w:fill="auto"/>
            <w:noWrap/>
            <w:vAlign w:val="center"/>
          </w:tcPr>
          <w:p w14:paraId="0092B300" w14:textId="77777777" w:rsidR="00EF6B8F" w:rsidRPr="0018247C" w:rsidRDefault="00EF6B8F" w:rsidP="001320AF">
            <w:pPr>
              <w:jc w:val="center"/>
            </w:pPr>
            <w:r>
              <w:t>1 934</w:t>
            </w:r>
          </w:p>
        </w:tc>
        <w:tc>
          <w:tcPr>
            <w:tcW w:w="958" w:type="dxa"/>
            <w:tcBorders>
              <w:top w:val="nil"/>
              <w:left w:val="nil"/>
              <w:bottom w:val="single" w:sz="4" w:space="0" w:color="auto"/>
              <w:right w:val="single" w:sz="4" w:space="0" w:color="auto"/>
            </w:tcBorders>
            <w:shd w:val="clear" w:color="auto" w:fill="auto"/>
            <w:noWrap/>
            <w:vAlign w:val="center"/>
          </w:tcPr>
          <w:p w14:paraId="16E9B60F" w14:textId="77777777" w:rsidR="00EF6B8F" w:rsidRDefault="00EF6B8F" w:rsidP="001320AF">
            <w:pPr>
              <w:jc w:val="center"/>
              <w:rPr>
                <w:color w:val="000000"/>
                <w:sz w:val="18"/>
                <w:szCs w:val="18"/>
              </w:rPr>
            </w:pPr>
            <w:r>
              <w:t>1 419</w:t>
            </w:r>
          </w:p>
        </w:tc>
      </w:tr>
      <w:tr w:rsidR="00EF6B8F" w14:paraId="0D6B508D" w14:textId="77777777" w:rsidTr="001320AF">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ACFAC9D" w14:textId="77777777" w:rsidR="00EF6B8F" w:rsidRPr="006508DF" w:rsidRDefault="00EF6B8F" w:rsidP="001320AF">
            <w:pPr>
              <w:jc w:val="center"/>
              <w:rPr>
                <w:sz w:val="18"/>
                <w:szCs w:val="18"/>
              </w:rPr>
            </w:pPr>
            <w:r w:rsidRPr="006508DF">
              <w:rPr>
                <w:sz w:val="18"/>
                <w:szCs w:val="18"/>
              </w:rPr>
              <w:t>1.2</w:t>
            </w:r>
          </w:p>
        </w:tc>
        <w:tc>
          <w:tcPr>
            <w:tcW w:w="2534" w:type="dxa"/>
            <w:tcBorders>
              <w:top w:val="nil"/>
              <w:left w:val="nil"/>
              <w:bottom w:val="single" w:sz="4" w:space="0" w:color="auto"/>
              <w:right w:val="single" w:sz="4" w:space="0" w:color="auto"/>
            </w:tcBorders>
            <w:shd w:val="clear" w:color="auto" w:fill="auto"/>
            <w:hideMark/>
          </w:tcPr>
          <w:p w14:paraId="0C1DF02C" w14:textId="77777777" w:rsidR="00EF6B8F" w:rsidRPr="006508DF" w:rsidRDefault="00EF6B8F" w:rsidP="001320AF">
            <w:pPr>
              <w:autoSpaceDE w:val="0"/>
              <w:autoSpaceDN w:val="0"/>
              <w:adjustRightInd w:val="0"/>
              <w:rPr>
                <w:sz w:val="18"/>
                <w:szCs w:val="18"/>
              </w:rPr>
            </w:pPr>
            <w:r>
              <w:rPr>
                <w:sz w:val="18"/>
                <w:szCs w:val="18"/>
              </w:rPr>
              <w:t>расходы на капитальные вложения (инвестиции), финансируемые за счет нормативной прибыли, учитываемой в необходимой валовой выручке</w:t>
            </w:r>
          </w:p>
        </w:tc>
        <w:tc>
          <w:tcPr>
            <w:tcW w:w="1530" w:type="dxa"/>
            <w:tcBorders>
              <w:top w:val="nil"/>
              <w:left w:val="nil"/>
              <w:bottom w:val="single" w:sz="4" w:space="0" w:color="auto"/>
              <w:right w:val="single" w:sz="4" w:space="0" w:color="auto"/>
            </w:tcBorders>
            <w:shd w:val="clear" w:color="auto" w:fill="auto"/>
            <w:noWrap/>
            <w:vAlign w:val="center"/>
          </w:tcPr>
          <w:p w14:paraId="73937DDB" w14:textId="77777777" w:rsidR="00EF6B8F" w:rsidRPr="0018247C" w:rsidRDefault="00EF6B8F" w:rsidP="001320AF">
            <w:pPr>
              <w:jc w:val="center"/>
            </w:pPr>
            <w:r>
              <w:t>10 881</w:t>
            </w:r>
          </w:p>
        </w:tc>
        <w:tc>
          <w:tcPr>
            <w:tcW w:w="1169" w:type="dxa"/>
            <w:tcBorders>
              <w:top w:val="nil"/>
              <w:left w:val="nil"/>
              <w:bottom w:val="single" w:sz="4" w:space="0" w:color="auto"/>
              <w:right w:val="single" w:sz="4" w:space="0" w:color="auto"/>
            </w:tcBorders>
            <w:shd w:val="clear" w:color="auto" w:fill="auto"/>
            <w:noWrap/>
            <w:vAlign w:val="center"/>
          </w:tcPr>
          <w:p w14:paraId="7C502B66" w14:textId="77777777" w:rsidR="00EF6B8F" w:rsidRPr="0018247C" w:rsidRDefault="00EF6B8F" w:rsidP="001320AF">
            <w:pPr>
              <w:jc w:val="center"/>
            </w:pPr>
            <w:r>
              <w:t>10 881</w:t>
            </w:r>
          </w:p>
        </w:tc>
        <w:tc>
          <w:tcPr>
            <w:tcW w:w="1103" w:type="dxa"/>
            <w:tcBorders>
              <w:top w:val="nil"/>
              <w:left w:val="nil"/>
              <w:bottom w:val="single" w:sz="4" w:space="0" w:color="auto"/>
              <w:right w:val="single" w:sz="4" w:space="0" w:color="auto"/>
            </w:tcBorders>
            <w:shd w:val="clear" w:color="auto" w:fill="auto"/>
            <w:noWrap/>
            <w:vAlign w:val="center"/>
          </w:tcPr>
          <w:p w14:paraId="2A9DD72D" w14:textId="77777777" w:rsidR="00EF6B8F" w:rsidRPr="0018247C" w:rsidRDefault="00EF6B8F" w:rsidP="001320AF">
            <w:pPr>
              <w:jc w:val="center"/>
            </w:pPr>
            <w:r>
              <w:t>3 576</w:t>
            </w:r>
          </w:p>
        </w:tc>
        <w:tc>
          <w:tcPr>
            <w:tcW w:w="1189" w:type="dxa"/>
            <w:tcBorders>
              <w:top w:val="nil"/>
              <w:left w:val="nil"/>
              <w:bottom w:val="single" w:sz="4" w:space="0" w:color="auto"/>
              <w:right w:val="single" w:sz="4" w:space="0" w:color="auto"/>
            </w:tcBorders>
            <w:shd w:val="clear" w:color="auto" w:fill="auto"/>
            <w:noWrap/>
            <w:vAlign w:val="center"/>
          </w:tcPr>
          <w:p w14:paraId="04549B37" w14:textId="77777777" w:rsidR="00EF6B8F" w:rsidRPr="0018247C" w:rsidRDefault="00EF6B8F" w:rsidP="001320AF">
            <w:pPr>
              <w:jc w:val="center"/>
            </w:pPr>
            <w:r>
              <w:t>3 387</w:t>
            </w:r>
          </w:p>
        </w:tc>
        <w:tc>
          <w:tcPr>
            <w:tcW w:w="958" w:type="dxa"/>
            <w:tcBorders>
              <w:top w:val="nil"/>
              <w:left w:val="nil"/>
              <w:bottom w:val="single" w:sz="4" w:space="0" w:color="auto"/>
              <w:right w:val="single" w:sz="4" w:space="0" w:color="auto"/>
            </w:tcBorders>
            <w:shd w:val="clear" w:color="auto" w:fill="auto"/>
            <w:noWrap/>
            <w:vAlign w:val="center"/>
          </w:tcPr>
          <w:p w14:paraId="3CD3337E" w14:textId="77777777" w:rsidR="00EF6B8F" w:rsidRDefault="00EF6B8F" w:rsidP="001320AF">
            <w:pPr>
              <w:jc w:val="center"/>
              <w:rPr>
                <w:color w:val="000000"/>
                <w:sz w:val="18"/>
                <w:szCs w:val="18"/>
              </w:rPr>
            </w:pPr>
            <w:r>
              <w:t>3 918</w:t>
            </w:r>
          </w:p>
        </w:tc>
      </w:tr>
    </w:tbl>
    <w:p w14:paraId="68FDFAA6" w14:textId="77777777" w:rsidR="00EF6B8F" w:rsidRPr="00EF6B8F" w:rsidRDefault="00EF6B8F" w:rsidP="00EF6B8F">
      <w:pPr>
        <w:ind w:firstLine="708"/>
        <w:jc w:val="both"/>
        <w:rPr>
          <w:rFonts w:ascii="Times New Roman" w:hAnsi="Times New Roman"/>
          <w:bCs/>
          <w:sz w:val="24"/>
          <w:szCs w:val="24"/>
        </w:rPr>
      </w:pPr>
    </w:p>
    <w:p w14:paraId="7285B2CE" w14:textId="77777777" w:rsidR="00EF6B8F" w:rsidRPr="00EF6B8F" w:rsidRDefault="00EF6B8F" w:rsidP="00EF6B8F">
      <w:pPr>
        <w:ind w:firstLine="708"/>
        <w:jc w:val="both"/>
        <w:rPr>
          <w:rFonts w:ascii="Times New Roman" w:hAnsi="Times New Roman"/>
          <w:bCs/>
          <w:sz w:val="24"/>
          <w:szCs w:val="24"/>
        </w:rPr>
      </w:pPr>
      <w:r w:rsidRPr="00EF6B8F">
        <w:rPr>
          <w:rFonts w:ascii="Times New Roman" w:hAnsi="Times New Roman"/>
          <w:bCs/>
          <w:sz w:val="24"/>
          <w:szCs w:val="24"/>
        </w:rPr>
        <w:t xml:space="preserve">Перечень мероприятий, подлежащих выполнению </w:t>
      </w:r>
      <w:r w:rsidRPr="00EF6B8F">
        <w:rPr>
          <w:rFonts w:ascii="Times New Roman" w:hAnsi="Times New Roman"/>
          <w:bCs/>
          <w:sz w:val="24"/>
          <w:szCs w:val="24"/>
        </w:rPr>
        <w:br/>
        <w:t>в 2022-2024 годах приведен в приложении к настоящему экспертному заключению.</w:t>
      </w:r>
    </w:p>
    <w:p w14:paraId="0E297662" w14:textId="77777777" w:rsidR="00EF6B8F" w:rsidRDefault="00EF6B8F" w:rsidP="00EF6B8F">
      <w:pPr>
        <w:jc w:val="both"/>
        <w:rPr>
          <w:sz w:val="28"/>
          <w:szCs w:val="28"/>
        </w:rPr>
      </w:pPr>
    </w:p>
    <w:p w14:paraId="4C9C48B1" w14:textId="77777777" w:rsidR="00EF6B8F" w:rsidRDefault="00EF6B8F" w:rsidP="00EF6B8F">
      <w:pPr>
        <w:jc w:val="both"/>
      </w:pPr>
    </w:p>
    <w:p w14:paraId="229D8A17" w14:textId="77777777" w:rsidR="00EF6B8F" w:rsidRDefault="00EF6B8F" w:rsidP="00EF6B8F">
      <w:pPr>
        <w:jc w:val="both"/>
        <w:sectPr w:rsidR="00EF6B8F" w:rsidSect="009310D5">
          <w:headerReference w:type="default" r:id="rId39"/>
          <w:pgSz w:w="11906" w:h="16838"/>
          <w:pgMar w:top="567" w:right="1418" w:bottom="567" w:left="1559" w:header="709" w:footer="709" w:gutter="0"/>
          <w:cols w:space="708"/>
          <w:titlePg/>
          <w:docGrid w:linePitch="360"/>
        </w:sectPr>
      </w:pPr>
    </w:p>
    <w:p w14:paraId="10C75B64" w14:textId="77777777" w:rsidR="00EF6B8F" w:rsidRPr="00EF6B8F" w:rsidRDefault="00EF6B8F" w:rsidP="00EF6B8F">
      <w:pPr>
        <w:ind w:left="284" w:right="536"/>
        <w:jc w:val="right"/>
        <w:rPr>
          <w:rFonts w:ascii="Times New Roman" w:hAnsi="Times New Roman"/>
        </w:rPr>
      </w:pPr>
      <w:r w:rsidRPr="00EF6B8F">
        <w:rPr>
          <w:rFonts w:ascii="Times New Roman" w:hAnsi="Times New Roman"/>
        </w:rPr>
        <w:t>Приложение</w:t>
      </w:r>
    </w:p>
    <w:p w14:paraId="4B09C64C" w14:textId="77777777" w:rsidR="00EF6B8F" w:rsidRPr="00EF6B8F" w:rsidRDefault="00EF6B8F" w:rsidP="00EF6B8F">
      <w:pPr>
        <w:ind w:left="284" w:right="536"/>
        <w:jc w:val="center"/>
        <w:rPr>
          <w:rFonts w:ascii="Times New Roman" w:hAnsi="Times New Roman"/>
          <w:color w:val="000000"/>
          <w:sz w:val="24"/>
          <w:szCs w:val="24"/>
        </w:rPr>
      </w:pPr>
      <w:r w:rsidRPr="00EF6B8F">
        <w:rPr>
          <w:rFonts w:ascii="Times New Roman" w:hAnsi="Times New Roman"/>
          <w:bCs/>
          <w:sz w:val="28"/>
          <w:szCs w:val="28"/>
        </w:rPr>
        <w:t>Инвестиционная программа ООО «Тепловая компания» в сфере теплоснабжения на 2022-2024 годы</w:t>
      </w:r>
    </w:p>
    <w:tbl>
      <w:tblPr>
        <w:tblW w:w="149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3272"/>
        <w:gridCol w:w="1057"/>
        <w:gridCol w:w="1053"/>
        <w:gridCol w:w="1710"/>
        <w:gridCol w:w="690"/>
        <w:gridCol w:w="769"/>
        <w:gridCol w:w="856"/>
        <w:gridCol w:w="630"/>
        <w:gridCol w:w="655"/>
        <w:gridCol w:w="580"/>
        <w:gridCol w:w="723"/>
        <w:gridCol w:w="856"/>
        <w:gridCol w:w="746"/>
        <w:gridCol w:w="657"/>
      </w:tblGrid>
      <w:tr w:rsidR="00EF6B8F" w:rsidRPr="00EF6B8F" w14:paraId="3AC3B25B" w14:textId="77777777" w:rsidTr="001320AF">
        <w:trPr>
          <w:trHeight w:val="20"/>
        </w:trPr>
        <w:tc>
          <w:tcPr>
            <w:tcW w:w="716" w:type="dxa"/>
            <w:vMerge w:val="restart"/>
            <w:shd w:val="clear" w:color="000000" w:fill="FFFFFF"/>
            <w:vAlign w:val="center"/>
            <w:hideMark/>
          </w:tcPr>
          <w:p w14:paraId="5109299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 п/п</w:t>
            </w:r>
          </w:p>
        </w:tc>
        <w:tc>
          <w:tcPr>
            <w:tcW w:w="3272" w:type="dxa"/>
            <w:vMerge w:val="restart"/>
            <w:shd w:val="clear" w:color="000000" w:fill="FFFFFF"/>
            <w:vAlign w:val="center"/>
            <w:hideMark/>
          </w:tcPr>
          <w:p w14:paraId="678CCFA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Наименование мероприятий</w:t>
            </w:r>
          </w:p>
        </w:tc>
        <w:tc>
          <w:tcPr>
            <w:tcW w:w="1057" w:type="dxa"/>
            <w:vMerge w:val="restart"/>
            <w:shd w:val="clear" w:color="000000" w:fill="FFFFFF"/>
            <w:vAlign w:val="center"/>
            <w:hideMark/>
          </w:tcPr>
          <w:p w14:paraId="200839E7"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Кадастровый номер объекта (участка объекта)</w:t>
            </w:r>
          </w:p>
        </w:tc>
        <w:tc>
          <w:tcPr>
            <w:tcW w:w="1053" w:type="dxa"/>
            <w:vMerge w:val="restart"/>
            <w:shd w:val="clear" w:color="000000" w:fill="FFFFFF"/>
            <w:vAlign w:val="center"/>
            <w:hideMark/>
          </w:tcPr>
          <w:p w14:paraId="76A217C6"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Вид объекта</w:t>
            </w:r>
          </w:p>
        </w:tc>
        <w:tc>
          <w:tcPr>
            <w:tcW w:w="1710" w:type="dxa"/>
            <w:vMerge w:val="restart"/>
            <w:shd w:val="clear" w:color="000000" w:fill="FFFFFF"/>
            <w:vAlign w:val="center"/>
            <w:hideMark/>
          </w:tcPr>
          <w:p w14:paraId="4377045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Описание и место расположения объекта</w:t>
            </w:r>
          </w:p>
        </w:tc>
        <w:tc>
          <w:tcPr>
            <w:tcW w:w="7162" w:type="dxa"/>
            <w:gridSpan w:val="10"/>
            <w:shd w:val="clear" w:color="000000" w:fill="FFFFFF"/>
            <w:vAlign w:val="center"/>
            <w:hideMark/>
          </w:tcPr>
          <w:p w14:paraId="47EF19F5"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Основные технические характеристики</w:t>
            </w:r>
          </w:p>
        </w:tc>
      </w:tr>
      <w:tr w:rsidR="00EF6B8F" w:rsidRPr="00EF6B8F" w14:paraId="00002D4F" w14:textId="77777777" w:rsidTr="001320AF">
        <w:trPr>
          <w:trHeight w:val="318"/>
        </w:trPr>
        <w:tc>
          <w:tcPr>
            <w:tcW w:w="716" w:type="dxa"/>
            <w:vMerge/>
            <w:vAlign w:val="center"/>
            <w:hideMark/>
          </w:tcPr>
          <w:p w14:paraId="009E2B8C" w14:textId="77777777" w:rsidR="00EF6B8F" w:rsidRPr="00EF6B8F" w:rsidRDefault="00EF6B8F" w:rsidP="001320AF">
            <w:pPr>
              <w:rPr>
                <w:rFonts w:ascii="Times New Roman" w:hAnsi="Times New Roman"/>
                <w:bCs/>
                <w:color w:val="000000"/>
                <w:sz w:val="12"/>
                <w:szCs w:val="12"/>
              </w:rPr>
            </w:pPr>
          </w:p>
        </w:tc>
        <w:tc>
          <w:tcPr>
            <w:tcW w:w="3272" w:type="dxa"/>
            <w:vMerge/>
            <w:vAlign w:val="center"/>
            <w:hideMark/>
          </w:tcPr>
          <w:p w14:paraId="4EF94F35" w14:textId="77777777" w:rsidR="00EF6B8F" w:rsidRPr="00EF6B8F" w:rsidRDefault="00EF6B8F" w:rsidP="001320AF">
            <w:pPr>
              <w:rPr>
                <w:rFonts w:ascii="Times New Roman" w:hAnsi="Times New Roman"/>
                <w:bCs/>
                <w:color w:val="000000"/>
                <w:sz w:val="12"/>
                <w:szCs w:val="12"/>
              </w:rPr>
            </w:pPr>
          </w:p>
        </w:tc>
        <w:tc>
          <w:tcPr>
            <w:tcW w:w="1057" w:type="dxa"/>
            <w:vMerge/>
            <w:vAlign w:val="center"/>
            <w:hideMark/>
          </w:tcPr>
          <w:p w14:paraId="4D608AAE" w14:textId="77777777" w:rsidR="00EF6B8F" w:rsidRPr="00EF6B8F" w:rsidRDefault="00EF6B8F" w:rsidP="001320AF">
            <w:pPr>
              <w:rPr>
                <w:rFonts w:ascii="Times New Roman" w:hAnsi="Times New Roman"/>
                <w:bCs/>
                <w:color w:val="000000"/>
                <w:sz w:val="12"/>
                <w:szCs w:val="12"/>
              </w:rPr>
            </w:pPr>
          </w:p>
        </w:tc>
        <w:tc>
          <w:tcPr>
            <w:tcW w:w="1053" w:type="dxa"/>
            <w:vMerge/>
            <w:vAlign w:val="center"/>
            <w:hideMark/>
          </w:tcPr>
          <w:p w14:paraId="0BB52622" w14:textId="77777777" w:rsidR="00EF6B8F" w:rsidRPr="00EF6B8F" w:rsidRDefault="00EF6B8F" w:rsidP="001320AF">
            <w:pPr>
              <w:rPr>
                <w:rFonts w:ascii="Times New Roman" w:hAnsi="Times New Roman"/>
                <w:bCs/>
                <w:color w:val="000000"/>
                <w:sz w:val="12"/>
                <w:szCs w:val="12"/>
              </w:rPr>
            </w:pPr>
          </w:p>
        </w:tc>
        <w:tc>
          <w:tcPr>
            <w:tcW w:w="1710" w:type="dxa"/>
            <w:vMerge/>
            <w:vAlign w:val="center"/>
            <w:hideMark/>
          </w:tcPr>
          <w:p w14:paraId="3F848F90" w14:textId="77777777" w:rsidR="00EF6B8F" w:rsidRPr="00EF6B8F" w:rsidRDefault="00EF6B8F" w:rsidP="001320AF">
            <w:pPr>
              <w:rPr>
                <w:rFonts w:ascii="Times New Roman" w:hAnsi="Times New Roman"/>
                <w:bCs/>
                <w:color w:val="000000"/>
                <w:sz w:val="12"/>
                <w:szCs w:val="12"/>
              </w:rPr>
            </w:pPr>
          </w:p>
        </w:tc>
        <w:tc>
          <w:tcPr>
            <w:tcW w:w="7162" w:type="dxa"/>
            <w:gridSpan w:val="10"/>
            <w:vMerge w:val="restart"/>
            <w:shd w:val="clear" w:color="000000" w:fill="FFFFFF"/>
            <w:vAlign w:val="center"/>
            <w:hideMark/>
          </w:tcPr>
          <w:p w14:paraId="5B845D67"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Наименование и значение показателя</w:t>
            </w:r>
          </w:p>
        </w:tc>
      </w:tr>
      <w:tr w:rsidR="00EF6B8F" w:rsidRPr="00EF6B8F" w14:paraId="2F49B01B" w14:textId="77777777" w:rsidTr="001320AF">
        <w:trPr>
          <w:trHeight w:val="318"/>
        </w:trPr>
        <w:tc>
          <w:tcPr>
            <w:tcW w:w="716" w:type="dxa"/>
            <w:vMerge/>
            <w:vAlign w:val="center"/>
            <w:hideMark/>
          </w:tcPr>
          <w:p w14:paraId="21D6F0F7" w14:textId="77777777" w:rsidR="00EF6B8F" w:rsidRPr="00EF6B8F" w:rsidRDefault="00EF6B8F" w:rsidP="001320AF">
            <w:pPr>
              <w:rPr>
                <w:rFonts w:ascii="Times New Roman" w:hAnsi="Times New Roman"/>
                <w:bCs/>
                <w:color w:val="000000"/>
                <w:sz w:val="12"/>
                <w:szCs w:val="12"/>
              </w:rPr>
            </w:pPr>
          </w:p>
        </w:tc>
        <w:tc>
          <w:tcPr>
            <w:tcW w:w="3272" w:type="dxa"/>
            <w:vMerge/>
            <w:vAlign w:val="center"/>
            <w:hideMark/>
          </w:tcPr>
          <w:p w14:paraId="4DE6EF39" w14:textId="77777777" w:rsidR="00EF6B8F" w:rsidRPr="00EF6B8F" w:rsidRDefault="00EF6B8F" w:rsidP="001320AF">
            <w:pPr>
              <w:rPr>
                <w:rFonts w:ascii="Times New Roman" w:hAnsi="Times New Roman"/>
                <w:bCs/>
                <w:color w:val="000000"/>
                <w:sz w:val="12"/>
                <w:szCs w:val="12"/>
              </w:rPr>
            </w:pPr>
          </w:p>
        </w:tc>
        <w:tc>
          <w:tcPr>
            <w:tcW w:w="1057" w:type="dxa"/>
            <w:vMerge/>
            <w:vAlign w:val="center"/>
            <w:hideMark/>
          </w:tcPr>
          <w:p w14:paraId="2F744DE0" w14:textId="77777777" w:rsidR="00EF6B8F" w:rsidRPr="00EF6B8F" w:rsidRDefault="00EF6B8F" w:rsidP="001320AF">
            <w:pPr>
              <w:rPr>
                <w:rFonts w:ascii="Times New Roman" w:hAnsi="Times New Roman"/>
                <w:bCs/>
                <w:color w:val="000000"/>
                <w:sz w:val="12"/>
                <w:szCs w:val="12"/>
              </w:rPr>
            </w:pPr>
          </w:p>
        </w:tc>
        <w:tc>
          <w:tcPr>
            <w:tcW w:w="1053" w:type="dxa"/>
            <w:vMerge/>
            <w:vAlign w:val="center"/>
            <w:hideMark/>
          </w:tcPr>
          <w:p w14:paraId="1BDC60FF" w14:textId="77777777" w:rsidR="00EF6B8F" w:rsidRPr="00EF6B8F" w:rsidRDefault="00EF6B8F" w:rsidP="001320AF">
            <w:pPr>
              <w:rPr>
                <w:rFonts w:ascii="Times New Roman" w:hAnsi="Times New Roman"/>
                <w:bCs/>
                <w:color w:val="000000"/>
                <w:sz w:val="12"/>
                <w:szCs w:val="12"/>
              </w:rPr>
            </w:pPr>
          </w:p>
        </w:tc>
        <w:tc>
          <w:tcPr>
            <w:tcW w:w="1710" w:type="dxa"/>
            <w:vMerge/>
            <w:vAlign w:val="center"/>
            <w:hideMark/>
          </w:tcPr>
          <w:p w14:paraId="7081C936" w14:textId="77777777" w:rsidR="00EF6B8F" w:rsidRPr="00EF6B8F" w:rsidRDefault="00EF6B8F" w:rsidP="001320AF">
            <w:pPr>
              <w:rPr>
                <w:rFonts w:ascii="Times New Roman" w:hAnsi="Times New Roman"/>
                <w:bCs/>
                <w:color w:val="000000"/>
                <w:sz w:val="12"/>
                <w:szCs w:val="12"/>
              </w:rPr>
            </w:pPr>
          </w:p>
        </w:tc>
        <w:tc>
          <w:tcPr>
            <w:tcW w:w="7162" w:type="dxa"/>
            <w:gridSpan w:val="10"/>
            <w:vMerge/>
            <w:vAlign w:val="center"/>
            <w:hideMark/>
          </w:tcPr>
          <w:p w14:paraId="3E110DC2" w14:textId="77777777" w:rsidR="00EF6B8F" w:rsidRPr="00EF6B8F" w:rsidRDefault="00EF6B8F" w:rsidP="001320AF">
            <w:pPr>
              <w:rPr>
                <w:rFonts w:ascii="Times New Roman" w:hAnsi="Times New Roman"/>
                <w:bCs/>
                <w:color w:val="000000"/>
                <w:sz w:val="12"/>
                <w:szCs w:val="12"/>
              </w:rPr>
            </w:pPr>
          </w:p>
        </w:tc>
      </w:tr>
      <w:tr w:rsidR="00EF6B8F" w:rsidRPr="00EF6B8F" w14:paraId="4EB4CF8D" w14:textId="77777777" w:rsidTr="001320AF">
        <w:trPr>
          <w:trHeight w:val="20"/>
        </w:trPr>
        <w:tc>
          <w:tcPr>
            <w:tcW w:w="716" w:type="dxa"/>
            <w:vMerge/>
            <w:vAlign w:val="center"/>
            <w:hideMark/>
          </w:tcPr>
          <w:p w14:paraId="38F5D37A" w14:textId="77777777" w:rsidR="00EF6B8F" w:rsidRPr="00EF6B8F" w:rsidRDefault="00EF6B8F" w:rsidP="001320AF">
            <w:pPr>
              <w:rPr>
                <w:rFonts w:ascii="Times New Roman" w:hAnsi="Times New Roman"/>
                <w:bCs/>
                <w:color w:val="000000"/>
                <w:sz w:val="12"/>
                <w:szCs w:val="12"/>
              </w:rPr>
            </w:pPr>
          </w:p>
        </w:tc>
        <w:tc>
          <w:tcPr>
            <w:tcW w:w="3272" w:type="dxa"/>
            <w:vMerge/>
            <w:vAlign w:val="center"/>
            <w:hideMark/>
          </w:tcPr>
          <w:p w14:paraId="49BEB6BA" w14:textId="77777777" w:rsidR="00EF6B8F" w:rsidRPr="00EF6B8F" w:rsidRDefault="00EF6B8F" w:rsidP="001320AF">
            <w:pPr>
              <w:rPr>
                <w:rFonts w:ascii="Times New Roman" w:hAnsi="Times New Roman"/>
                <w:bCs/>
                <w:color w:val="000000"/>
                <w:sz w:val="12"/>
                <w:szCs w:val="12"/>
              </w:rPr>
            </w:pPr>
          </w:p>
        </w:tc>
        <w:tc>
          <w:tcPr>
            <w:tcW w:w="1057" w:type="dxa"/>
            <w:vMerge/>
            <w:vAlign w:val="center"/>
            <w:hideMark/>
          </w:tcPr>
          <w:p w14:paraId="3474DB62" w14:textId="77777777" w:rsidR="00EF6B8F" w:rsidRPr="00EF6B8F" w:rsidRDefault="00EF6B8F" w:rsidP="001320AF">
            <w:pPr>
              <w:rPr>
                <w:rFonts w:ascii="Times New Roman" w:hAnsi="Times New Roman"/>
                <w:bCs/>
                <w:color w:val="000000"/>
                <w:sz w:val="12"/>
                <w:szCs w:val="12"/>
              </w:rPr>
            </w:pPr>
          </w:p>
        </w:tc>
        <w:tc>
          <w:tcPr>
            <w:tcW w:w="1053" w:type="dxa"/>
            <w:vMerge/>
            <w:vAlign w:val="center"/>
            <w:hideMark/>
          </w:tcPr>
          <w:p w14:paraId="021101F7" w14:textId="77777777" w:rsidR="00EF6B8F" w:rsidRPr="00EF6B8F" w:rsidRDefault="00EF6B8F" w:rsidP="001320AF">
            <w:pPr>
              <w:rPr>
                <w:rFonts w:ascii="Times New Roman" w:hAnsi="Times New Roman"/>
                <w:bCs/>
                <w:color w:val="000000"/>
                <w:sz w:val="12"/>
                <w:szCs w:val="12"/>
              </w:rPr>
            </w:pPr>
          </w:p>
        </w:tc>
        <w:tc>
          <w:tcPr>
            <w:tcW w:w="1710" w:type="dxa"/>
            <w:vMerge/>
            <w:vAlign w:val="center"/>
            <w:hideMark/>
          </w:tcPr>
          <w:p w14:paraId="61851F85" w14:textId="77777777" w:rsidR="00EF6B8F" w:rsidRPr="00EF6B8F" w:rsidRDefault="00EF6B8F" w:rsidP="001320AF">
            <w:pPr>
              <w:rPr>
                <w:rFonts w:ascii="Times New Roman" w:hAnsi="Times New Roman"/>
                <w:bCs/>
                <w:color w:val="000000"/>
                <w:sz w:val="12"/>
                <w:szCs w:val="12"/>
              </w:rPr>
            </w:pPr>
          </w:p>
        </w:tc>
        <w:tc>
          <w:tcPr>
            <w:tcW w:w="3600" w:type="dxa"/>
            <w:gridSpan w:val="5"/>
            <w:shd w:val="clear" w:color="000000" w:fill="FFFFFF"/>
            <w:vAlign w:val="center"/>
            <w:hideMark/>
          </w:tcPr>
          <w:p w14:paraId="4B171366"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до реализации мероприятия</w:t>
            </w:r>
          </w:p>
        </w:tc>
        <w:tc>
          <w:tcPr>
            <w:tcW w:w="3562" w:type="dxa"/>
            <w:gridSpan w:val="5"/>
            <w:shd w:val="clear" w:color="000000" w:fill="FFFFFF"/>
            <w:vAlign w:val="center"/>
            <w:hideMark/>
          </w:tcPr>
          <w:p w14:paraId="4F5017F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после реализации мероприятия</w:t>
            </w:r>
          </w:p>
        </w:tc>
      </w:tr>
      <w:tr w:rsidR="00EF6B8F" w:rsidRPr="00EF6B8F" w14:paraId="381AA818" w14:textId="77777777" w:rsidTr="001320AF">
        <w:trPr>
          <w:trHeight w:val="20"/>
        </w:trPr>
        <w:tc>
          <w:tcPr>
            <w:tcW w:w="716" w:type="dxa"/>
            <w:vMerge/>
            <w:vAlign w:val="center"/>
            <w:hideMark/>
          </w:tcPr>
          <w:p w14:paraId="098B261F" w14:textId="77777777" w:rsidR="00EF6B8F" w:rsidRPr="00EF6B8F" w:rsidRDefault="00EF6B8F" w:rsidP="001320AF">
            <w:pPr>
              <w:rPr>
                <w:rFonts w:ascii="Times New Roman" w:hAnsi="Times New Roman"/>
                <w:bCs/>
                <w:color w:val="000000"/>
                <w:sz w:val="12"/>
                <w:szCs w:val="12"/>
              </w:rPr>
            </w:pPr>
          </w:p>
        </w:tc>
        <w:tc>
          <w:tcPr>
            <w:tcW w:w="3272" w:type="dxa"/>
            <w:vMerge/>
            <w:vAlign w:val="center"/>
            <w:hideMark/>
          </w:tcPr>
          <w:p w14:paraId="3A423B32" w14:textId="77777777" w:rsidR="00EF6B8F" w:rsidRPr="00EF6B8F" w:rsidRDefault="00EF6B8F" w:rsidP="001320AF">
            <w:pPr>
              <w:rPr>
                <w:rFonts w:ascii="Times New Roman" w:hAnsi="Times New Roman"/>
                <w:bCs/>
                <w:color w:val="000000"/>
                <w:sz w:val="12"/>
                <w:szCs w:val="12"/>
              </w:rPr>
            </w:pPr>
          </w:p>
        </w:tc>
        <w:tc>
          <w:tcPr>
            <w:tcW w:w="1057" w:type="dxa"/>
            <w:vMerge/>
            <w:vAlign w:val="center"/>
            <w:hideMark/>
          </w:tcPr>
          <w:p w14:paraId="19E5AF07" w14:textId="77777777" w:rsidR="00EF6B8F" w:rsidRPr="00EF6B8F" w:rsidRDefault="00EF6B8F" w:rsidP="001320AF">
            <w:pPr>
              <w:rPr>
                <w:rFonts w:ascii="Times New Roman" w:hAnsi="Times New Roman"/>
                <w:bCs/>
                <w:color w:val="000000"/>
                <w:sz w:val="12"/>
                <w:szCs w:val="12"/>
              </w:rPr>
            </w:pPr>
          </w:p>
        </w:tc>
        <w:tc>
          <w:tcPr>
            <w:tcW w:w="1053" w:type="dxa"/>
            <w:vMerge/>
            <w:vAlign w:val="center"/>
            <w:hideMark/>
          </w:tcPr>
          <w:p w14:paraId="1B786C6C" w14:textId="77777777" w:rsidR="00EF6B8F" w:rsidRPr="00EF6B8F" w:rsidRDefault="00EF6B8F" w:rsidP="001320AF">
            <w:pPr>
              <w:rPr>
                <w:rFonts w:ascii="Times New Roman" w:hAnsi="Times New Roman"/>
                <w:bCs/>
                <w:color w:val="000000"/>
                <w:sz w:val="12"/>
                <w:szCs w:val="12"/>
              </w:rPr>
            </w:pPr>
          </w:p>
        </w:tc>
        <w:tc>
          <w:tcPr>
            <w:tcW w:w="1710" w:type="dxa"/>
            <w:vMerge/>
            <w:vAlign w:val="center"/>
            <w:hideMark/>
          </w:tcPr>
          <w:p w14:paraId="75E42CA5" w14:textId="77777777" w:rsidR="00EF6B8F" w:rsidRPr="00EF6B8F" w:rsidRDefault="00EF6B8F" w:rsidP="001320AF">
            <w:pPr>
              <w:rPr>
                <w:rFonts w:ascii="Times New Roman" w:hAnsi="Times New Roman"/>
                <w:bCs/>
                <w:color w:val="000000"/>
                <w:sz w:val="12"/>
                <w:szCs w:val="12"/>
              </w:rPr>
            </w:pPr>
          </w:p>
        </w:tc>
        <w:tc>
          <w:tcPr>
            <w:tcW w:w="2945" w:type="dxa"/>
            <w:gridSpan w:val="4"/>
            <w:shd w:val="clear" w:color="000000" w:fill="FFFFFF"/>
            <w:vAlign w:val="center"/>
            <w:hideMark/>
          </w:tcPr>
          <w:p w14:paraId="4D91A5B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Тепловая сеть</w:t>
            </w:r>
          </w:p>
        </w:tc>
        <w:tc>
          <w:tcPr>
            <w:tcW w:w="655" w:type="dxa"/>
            <w:vMerge w:val="restart"/>
            <w:shd w:val="clear" w:color="000000" w:fill="FFFFFF"/>
            <w:vAlign w:val="center"/>
            <w:hideMark/>
          </w:tcPr>
          <w:p w14:paraId="678FF76F"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Тепловая нагрузка, Гкал/ч</w:t>
            </w:r>
          </w:p>
        </w:tc>
        <w:tc>
          <w:tcPr>
            <w:tcW w:w="2905" w:type="dxa"/>
            <w:gridSpan w:val="4"/>
            <w:shd w:val="clear" w:color="000000" w:fill="FFFFFF"/>
            <w:textDirection w:val="btLr"/>
            <w:vAlign w:val="center"/>
            <w:hideMark/>
          </w:tcPr>
          <w:p w14:paraId="19144ADF"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 </w:t>
            </w:r>
          </w:p>
        </w:tc>
        <w:tc>
          <w:tcPr>
            <w:tcW w:w="657" w:type="dxa"/>
            <w:shd w:val="clear" w:color="000000" w:fill="FFFFFF"/>
            <w:vAlign w:val="center"/>
            <w:hideMark/>
          </w:tcPr>
          <w:p w14:paraId="3A8915EB"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 </w:t>
            </w:r>
          </w:p>
        </w:tc>
      </w:tr>
      <w:tr w:rsidR="00EF6B8F" w:rsidRPr="00EF6B8F" w14:paraId="31D7AC6F" w14:textId="77777777" w:rsidTr="001320AF">
        <w:trPr>
          <w:trHeight w:val="56"/>
        </w:trPr>
        <w:tc>
          <w:tcPr>
            <w:tcW w:w="716" w:type="dxa"/>
            <w:vMerge/>
            <w:vAlign w:val="center"/>
            <w:hideMark/>
          </w:tcPr>
          <w:p w14:paraId="71AF84BF" w14:textId="77777777" w:rsidR="00EF6B8F" w:rsidRPr="00EF6B8F" w:rsidRDefault="00EF6B8F" w:rsidP="001320AF">
            <w:pPr>
              <w:rPr>
                <w:rFonts w:ascii="Times New Roman" w:hAnsi="Times New Roman"/>
                <w:bCs/>
                <w:color w:val="000000"/>
                <w:sz w:val="12"/>
                <w:szCs w:val="12"/>
              </w:rPr>
            </w:pPr>
          </w:p>
        </w:tc>
        <w:tc>
          <w:tcPr>
            <w:tcW w:w="3272" w:type="dxa"/>
            <w:vMerge/>
            <w:vAlign w:val="center"/>
            <w:hideMark/>
          </w:tcPr>
          <w:p w14:paraId="75848008" w14:textId="77777777" w:rsidR="00EF6B8F" w:rsidRPr="00EF6B8F" w:rsidRDefault="00EF6B8F" w:rsidP="001320AF">
            <w:pPr>
              <w:rPr>
                <w:rFonts w:ascii="Times New Roman" w:hAnsi="Times New Roman"/>
                <w:bCs/>
                <w:color w:val="000000"/>
                <w:sz w:val="12"/>
                <w:szCs w:val="12"/>
              </w:rPr>
            </w:pPr>
          </w:p>
        </w:tc>
        <w:tc>
          <w:tcPr>
            <w:tcW w:w="1057" w:type="dxa"/>
            <w:vMerge/>
            <w:vAlign w:val="center"/>
            <w:hideMark/>
          </w:tcPr>
          <w:p w14:paraId="77309B6E" w14:textId="77777777" w:rsidR="00EF6B8F" w:rsidRPr="00EF6B8F" w:rsidRDefault="00EF6B8F" w:rsidP="001320AF">
            <w:pPr>
              <w:rPr>
                <w:rFonts w:ascii="Times New Roman" w:hAnsi="Times New Roman"/>
                <w:bCs/>
                <w:color w:val="000000"/>
                <w:sz w:val="12"/>
                <w:szCs w:val="12"/>
              </w:rPr>
            </w:pPr>
          </w:p>
        </w:tc>
        <w:tc>
          <w:tcPr>
            <w:tcW w:w="1053" w:type="dxa"/>
            <w:vMerge/>
            <w:vAlign w:val="center"/>
            <w:hideMark/>
          </w:tcPr>
          <w:p w14:paraId="1EC7B3CA" w14:textId="77777777" w:rsidR="00EF6B8F" w:rsidRPr="00EF6B8F" w:rsidRDefault="00EF6B8F" w:rsidP="001320AF">
            <w:pPr>
              <w:rPr>
                <w:rFonts w:ascii="Times New Roman" w:hAnsi="Times New Roman"/>
                <w:bCs/>
                <w:color w:val="000000"/>
                <w:sz w:val="12"/>
                <w:szCs w:val="12"/>
              </w:rPr>
            </w:pPr>
          </w:p>
        </w:tc>
        <w:tc>
          <w:tcPr>
            <w:tcW w:w="1710" w:type="dxa"/>
            <w:vMerge/>
            <w:vAlign w:val="center"/>
            <w:hideMark/>
          </w:tcPr>
          <w:p w14:paraId="6E49045A" w14:textId="77777777" w:rsidR="00EF6B8F" w:rsidRPr="00EF6B8F" w:rsidRDefault="00EF6B8F" w:rsidP="001320AF">
            <w:pPr>
              <w:rPr>
                <w:rFonts w:ascii="Times New Roman" w:hAnsi="Times New Roman"/>
                <w:bCs/>
                <w:color w:val="000000"/>
                <w:sz w:val="12"/>
                <w:szCs w:val="12"/>
              </w:rPr>
            </w:pPr>
          </w:p>
        </w:tc>
        <w:tc>
          <w:tcPr>
            <w:tcW w:w="690" w:type="dxa"/>
            <w:shd w:val="clear" w:color="000000" w:fill="FFFFFF"/>
            <w:vAlign w:val="center"/>
            <w:hideMark/>
          </w:tcPr>
          <w:p w14:paraId="0238E4D7"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Условный диаметр, мм</w:t>
            </w:r>
          </w:p>
        </w:tc>
        <w:tc>
          <w:tcPr>
            <w:tcW w:w="769" w:type="dxa"/>
            <w:shd w:val="clear" w:color="000000" w:fill="FFFFFF"/>
            <w:vAlign w:val="center"/>
            <w:hideMark/>
          </w:tcPr>
          <w:p w14:paraId="5BAFAE3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Пропускная способность, т/ч</w:t>
            </w:r>
          </w:p>
        </w:tc>
        <w:tc>
          <w:tcPr>
            <w:tcW w:w="856" w:type="dxa"/>
            <w:shd w:val="clear" w:color="000000" w:fill="FFFFFF"/>
            <w:vAlign w:val="center"/>
            <w:hideMark/>
          </w:tcPr>
          <w:p w14:paraId="7DBAA6C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Протяженность (в однотрубном исчислении), км</w:t>
            </w:r>
          </w:p>
        </w:tc>
        <w:tc>
          <w:tcPr>
            <w:tcW w:w="630" w:type="dxa"/>
            <w:shd w:val="clear" w:color="000000" w:fill="FFFFFF"/>
            <w:vAlign w:val="center"/>
            <w:hideMark/>
          </w:tcPr>
          <w:p w14:paraId="7C9E1A3A"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Способ прокладки</w:t>
            </w:r>
          </w:p>
        </w:tc>
        <w:tc>
          <w:tcPr>
            <w:tcW w:w="655" w:type="dxa"/>
            <w:vMerge/>
            <w:vAlign w:val="center"/>
            <w:hideMark/>
          </w:tcPr>
          <w:p w14:paraId="58612AC4" w14:textId="77777777" w:rsidR="00EF6B8F" w:rsidRPr="00EF6B8F" w:rsidRDefault="00EF6B8F" w:rsidP="001320AF">
            <w:pPr>
              <w:rPr>
                <w:rFonts w:ascii="Times New Roman" w:hAnsi="Times New Roman"/>
                <w:bCs/>
                <w:color w:val="000000"/>
                <w:sz w:val="12"/>
                <w:szCs w:val="12"/>
              </w:rPr>
            </w:pPr>
          </w:p>
        </w:tc>
        <w:tc>
          <w:tcPr>
            <w:tcW w:w="580" w:type="dxa"/>
            <w:shd w:val="clear" w:color="000000" w:fill="FFFFFF"/>
            <w:vAlign w:val="center"/>
            <w:hideMark/>
          </w:tcPr>
          <w:p w14:paraId="22B2793F"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Условный диаметр, мм</w:t>
            </w:r>
          </w:p>
        </w:tc>
        <w:tc>
          <w:tcPr>
            <w:tcW w:w="723" w:type="dxa"/>
            <w:shd w:val="clear" w:color="000000" w:fill="FFFFFF"/>
            <w:vAlign w:val="center"/>
            <w:hideMark/>
          </w:tcPr>
          <w:p w14:paraId="33E229C6"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Пропускная способность, т/ч</w:t>
            </w:r>
          </w:p>
        </w:tc>
        <w:tc>
          <w:tcPr>
            <w:tcW w:w="856" w:type="dxa"/>
            <w:shd w:val="clear" w:color="000000" w:fill="FFFFFF"/>
            <w:vAlign w:val="center"/>
            <w:hideMark/>
          </w:tcPr>
          <w:p w14:paraId="06695A2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Протяженность (в однотрубном исчислении), км</w:t>
            </w:r>
          </w:p>
        </w:tc>
        <w:tc>
          <w:tcPr>
            <w:tcW w:w="746" w:type="dxa"/>
            <w:shd w:val="clear" w:color="000000" w:fill="FFFFFF"/>
            <w:vAlign w:val="center"/>
            <w:hideMark/>
          </w:tcPr>
          <w:p w14:paraId="12B3B5F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Способ прокладки</w:t>
            </w:r>
          </w:p>
        </w:tc>
        <w:tc>
          <w:tcPr>
            <w:tcW w:w="657" w:type="dxa"/>
            <w:shd w:val="clear" w:color="000000" w:fill="FFFFFF"/>
            <w:vAlign w:val="center"/>
            <w:hideMark/>
          </w:tcPr>
          <w:p w14:paraId="1357FED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Тепловая нагрузка, Гкал/ч</w:t>
            </w:r>
          </w:p>
        </w:tc>
      </w:tr>
      <w:tr w:rsidR="00EF6B8F" w:rsidRPr="00EF6B8F" w14:paraId="12D86ED9" w14:textId="77777777" w:rsidTr="001320AF">
        <w:trPr>
          <w:trHeight w:val="20"/>
        </w:trPr>
        <w:tc>
          <w:tcPr>
            <w:tcW w:w="716" w:type="dxa"/>
            <w:shd w:val="clear" w:color="000000" w:fill="FFFFFF"/>
            <w:vAlign w:val="center"/>
            <w:hideMark/>
          </w:tcPr>
          <w:p w14:paraId="39FEF89D"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w:t>
            </w:r>
          </w:p>
        </w:tc>
        <w:tc>
          <w:tcPr>
            <w:tcW w:w="3272" w:type="dxa"/>
            <w:shd w:val="clear" w:color="000000" w:fill="FFFFFF"/>
            <w:vAlign w:val="center"/>
            <w:hideMark/>
          </w:tcPr>
          <w:p w14:paraId="0594742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2</w:t>
            </w:r>
          </w:p>
        </w:tc>
        <w:tc>
          <w:tcPr>
            <w:tcW w:w="1057" w:type="dxa"/>
            <w:shd w:val="clear" w:color="000000" w:fill="FFFFFF"/>
            <w:vAlign w:val="center"/>
            <w:hideMark/>
          </w:tcPr>
          <w:p w14:paraId="2B38E33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3</w:t>
            </w:r>
          </w:p>
        </w:tc>
        <w:tc>
          <w:tcPr>
            <w:tcW w:w="1053" w:type="dxa"/>
            <w:shd w:val="clear" w:color="000000" w:fill="FFFFFF"/>
            <w:vAlign w:val="center"/>
            <w:hideMark/>
          </w:tcPr>
          <w:p w14:paraId="4070C5A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4</w:t>
            </w:r>
          </w:p>
        </w:tc>
        <w:tc>
          <w:tcPr>
            <w:tcW w:w="1710" w:type="dxa"/>
            <w:shd w:val="clear" w:color="000000" w:fill="FFFFFF"/>
            <w:vAlign w:val="center"/>
            <w:hideMark/>
          </w:tcPr>
          <w:p w14:paraId="415ADB3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5</w:t>
            </w:r>
          </w:p>
        </w:tc>
        <w:tc>
          <w:tcPr>
            <w:tcW w:w="690" w:type="dxa"/>
            <w:shd w:val="clear" w:color="000000" w:fill="FFFFFF"/>
            <w:vAlign w:val="center"/>
            <w:hideMark/>
          </w:tcPr>
          <w:p w14:paraId="55981D5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6.1</w:t>
            </w:r>
          </w:p>
        </w:tc>
        <w:tc>
          <w:tcPr>
            <w:tcW w:w="769" w:type="dxa"/>
            <w:shd w:val="clear" w:color="000000" w:fill="FFFFFF"/>
            <w:vAlign w:val="center"/>
            <w:hideMark/>
          </w:tcPr>
          <w:p w14:paraId="47A9E546"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6.2</w:t>
            </w:r>
          </w:p>
        </w:tc>
        <w:tc>
          <w:tcPr>
            <w:tcW w:w="856" w:type="dxa"/>
            <w:shd w:val="clear" w:color="000000" w:fill="FFFFFF"/>
            <w:vAlign w:val="center"/>
            <w:hideMark/>
          </w:tcPr>
          <w:p w14:paraId="5BCD8C6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6.3</w:t>
            </w:r>
          </w:p>
        </w:tc>
        <w:tc>
          <w:tcPr>
            <w:tcW w:w="630" w:type="dxa"/>
            <w:shd w:val="clear" w:color="000000" w:fill="FFFFFF"/>
            <w:vAlign w:val="center"/>
            <w:hideMark/>
          </w:tcPr>
          <w:p w14:paraId="778FA99F"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6.4</w:t>
            </w:r>
          </w:p>
        </w:tc>
        <w:tc>
          <w:tcPr>
            <w:tcW w:w="655" w:type="dxa"/>
            <w:shd w:val="clear" w:color="000000" w:fill="FFFFFF"/>
            <w:vAlign w:val="center"/>
            <w:hideMark/>
          </w:tcPr>
          <w:p w14:paraId="5D6B3C09"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6.5</w:t>
            </w:r>
          </w:p>
        </w:tc>
        <w:tc>
          <w:tcPr>
            <w:tcW w:w="580" w:type="dxa"/>
            <w:shd w:val="clear" w:color="000000" w:fill="FFFFFF"/>
            <w:vAlign w:val="center"/>
            <w:hideMark/>
          </w:tcPr>
          <w:p w14:paraId="75EB0819"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7.1</w:t>
            </w:r>
          </w:p>
        </w:tc>
        <w:tc>
          <w:tcPr>
            <w:tcW w:w="723" w:type="dxa"/>
            <w:shd w:val="clear" w:color="000000" w:fill="FFFFFF"/>
            <w:vAlign w:val="center"/>
            <w:hideMark/>
          </w:tcPr>
          <w:p w14:paraId="54A2975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7.2</w:t>
            </w:r>
          </w:p>
        </w:tc>
        <w:tc>
          <w:tcPr>
            <w:tcW w:w="856" w:type="dxa"/>
            <w:shd w:val="clear" w:color="000000" w:fill="FFFFFF"/>
            <w:vAlign w:val="center"/>
            <w:hideMark/>
          </w:tcPr>
          <w:p w14:paraId="7C9428E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7.3</w:t>
            </w:r>
          </w:p>
        </w:tc>
        <w:tc>
          <w:tcPr>
            <w:tcW w:w="746" w:type="dxa"/>
            <w:shd w:val="clear" w:color="000000" w:fill="FFFFFF"/>
            <w:vAlign w:val="center"/>
            <w:hideMark/>
          </w:tcPr>
          <w:p w14:paraId="5AF16F3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7.4</w:t>
            </w:r>
          </w:p>
        </w:tc>
        <w:tc>
          <w:tcPr>
            <w:tcW w:w="657" w:type="dxa"/>
            <w:shd w:val="clear" w:color="000000" w:fill="FFFFFF"/>
            <w:vAlign w:val="center"/>
            <w:hideMark/>
          </w:tcPr>
          <w:p w14:paraId="7B44A0C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7.5</w:t>
            </w:r>
          </w:p>
        </w:tc>
      </w:tr>
      <w:tr w:rsidR="00EF6B8F" w:rsidRPr="00EF6B8F" w14:paraId="5BB4B36F" w14:textId="77777777" w:rsidTr="001320AF">
        <w:trPr>
          <w:trHeight w:val="20"/>
        </w:trPr>
        <w:tc>
          <w:tcPr>
            <w:tcW w:w="14970" w:type="dxa"/>
            <w:gridSpan w:val="15"/>
            <w:shd w:val="clear" w:color="000000" w:fill="FFFFFF"/>
            <w:vAlign w:val="center"/>
            <w:hideMark/>
          </w:tcPr>
          <w:p w14:paraId="14214730"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1. Строительство, реконструкция или модернизация объектов в целях подключения потребителей:</w:t>
            </w:r>
          </w:p>
        </w:tc>
      </w:tr>
      <w:tr w:rsidR="00EF6B8F" w:rsidRPr="00EF6B8F" w14:paraId="4D15DE76" w14:textId="77777777" w:rsidTr="001320AF">
        <w:trPr>
          <w:trHeight w:val="20"/>
        </w:trPr>
        <w:tc>
          <w:tcPr>
            <w:tcW w:w="14970" w:type="dxa"/>
            <w:gridSpan w:val="15"/>
            <w:shd w:val="clear" w:color="000000" w:fill="FFFFFF"/>
            <w:vAlign w:val="center"/>
            <w:hideMark/>
          </w:tcPr>
          <w:p w14:paraId="3E548F9A"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1.1. Строительство новых тепловых сетей в целях подключения потребителей</w:t>
            </w:r>
          </w:p>
        </w:tc>
      </w:tr>
      <w:tr w:rsidR="00EF6B8F" w:rsidRPr="00EF6B8F" w14:paraId="4B669D14" w14:textId="77777777" w:rsidTr="001320AF">
        <w:trPr>
          <w:trHeight w:val="20"/>
        </w:trPr>
        <w:tc>
          <w:tcPr>
            <w:tcW w:w="14970" w:type="dxa"/>
            <w:gridSpan w:val="15"/>
            <w:shd w:val="clear" w:color="000000" w:fill="FFFFFF"/>
            <w:vAlign w:val="center"/>
            <w:hideMark/>
          </w:tcPr>
          <w:p w14:paraId="5B0434B3"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F6B8F" w:rsidRPr="00EF6B8F" w14:paraId="64C79D5B" w14:textId="77777777" w:rsidTr="001320AF">
        <w:trPr>
          <w:trHeight w:val="20"/>
        </w:trPr>
        <w:tc>
          <w:tcPr>
            <w:tcW w:w="14970" w:type="dxa"/>
            <w:gridSpan w:val="15"/>
            <w:shd w:val="clear" w:color="auto" w:fill="auto"/>
            <w:vAlign w:val="center"/>
            <w:hideMark/>
          </w:tcPr>
          <w:p w14:paraId="3AA4F13E"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1.3. Увеличение пропускной способности существующих тепловых сетей в целях подключения потребителей</w:t>
            </w:r>
          </w:p>
        </w:tc>
      </w:tr>
      <w:tr w:rsidR="00EF6B8F" w:rsidRPr="00EF6B8F" w14:paraId="06830717" w14:textId="77777777" w:rsidTr="001320AF">
        <w:trPr>
          <w:trHeight w:val="20"/>
        </w:trPr>
        <w:tc>
          <w:tcPr>
            <w:tcW w:w="14970" w:type="dxa"/>
            <w:gridSpan w:val="15"/>
            <w:shd w:val="clear" w:color="auto" w:fill="auto"/>
            <w:vAlign w:val="center"/>
            <w:hideMark/>
          </w:tcPr>
          <w:p w14:paraId="58EC90FC"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F6B8F" w:rsidRPr="00EF6B8F" w14:paraId="6817E71A" w14:textId="77777777" w:rsidTr="001320AF">
        <w:trPr>
          <w:trHeight w:val="20"/>
        </w:trPr>
        <w:tc>
          <w:tcPr>
            <w:tcW w:w="14970" w:type="dxa"/>
            <w:gridSpan w:val="15"/>
            <w:shd w:val="clear" w:color="000000" w:fill="FFFFFF"/>
            <w:noWrap/>
            <w:vAlign w:val="center"/>
            <w:hideMark/>
          </w:tcPr>
          <w:p w14:paraId="6BB3B447"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1</w:t>
            </w:r>
          </w:p>
        </w:tc>
      </w:tr>
      <w:tr w:rsidR="00EF6B8F" w:rsidRPr="00EF6B8F" w14:paraId="261B8117" w14:textId="77777777" w:rsidTr="001320AF">
        <w:trPr>
          <w:trHeight w:val="20"/>
        </w:trPr>
        <w:tc>
          <w:tcPr>
            <w:tcW w:w="14970" w:type="dxa"/>
            <w:gridSpan w:val="15"/>
            <w:shd w:val="clear" w:color="000000" w:fill="FFFFFF"/>
            <w:vAlign w:val="center"/>
            <w:hideMark/>
          </w:tcPr>
          <w:p w14:paraId="7809AC14"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F6B8F" w:rsidRPr="00EF6B8F" w14:paraId="50BEDBA2" w14:textId="77777777" w:rsidTr="001320AF">
        <w:trPr>
          <w:trHeight w:val="20"/>
        </w:trPr>
        <w:tc>
          <w:tcPr>
            <w:tcW w:w="14970" w:type="dxa"/>
            <w:gridSpan w:val="15"/>
            <w:shd w:val="clear" w:color="auto" w:fill="auto"/>
            <w:noWrap/>
            <w:vAlign w:val="center"/>
            <w:hideMark/>
          </w:tcPr>
          <w:p w14:paraId="083412B8"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2</w:t>
            </w:r>
          </w:p>
        </w:tc>
      </w:tr>
      <w:tr w:rsidR="00EF6B8F" w:rsidRPr="00EF6B8F" w14:paraId="2E291CC0" w14:textId="77777777" w:rsidTr="001320AF">
        <w:trPr>
          <w:trHeight w:val="20"/>
        </w:trPr>
        <w:tc>
          <w:tcPr>
            <w:tcW w:w="14970" w:type="dxa"/>
            <w:gridSpan w:val="15"/>
            <w:shd w:val="clear" w:color="auto" w:fill="auto"/>
            <w:vAlign w:val="center"/>
            <w:hideMark/>
          </w:tcPr>
          <w:p w14:paraId="44FCB7EF"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EF6B8F" w:rsidRPr="00EF6B8F" w14:paraId="1E0C685D" w14:textId="77777777" w:rsidTr="001320AF">
        <w:trPr>
          <w:trHeight w:val="20"/>
        </w:trPr>
        <w:tc>
          <w:tcPr>
            <w:tcW w:w="14970" w:type="dxa"/>
            <w:gridSpan w:val="15"/>
            <w:shd w:val="clear" w:color="auto" w:fill="auto"/>
            <w:vAlign w:val="center"/>
            <w:hideMark/>
          </w:tcPr>
          <w:p w14:paraId="7A40ABD1"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3.1. Реконструкция или модернизация существующих тепловых сетей</w:t>
            </w:r>
          </w:p>
        </w:tc>
      </w:tr>
      <w:tr w:rsidR="00EF6B8F" w:rsidRPr="00EF6B8F" w14:paraId="43951751" w14:textId="77777777" w:rsidTr="001320AF">
        <w:trPr>
          <w:trHeight w:val="20"/>
        </w:trPr>
        <w:tc>
          <w:tcPr>
            <w:tcW w:w="14970" w:type="dxa"/>
            <w:gridSpan w:val="15"/>
            <w:shd w:val="clear" w:color="auto" w:fill="auto"/>
            <w:vAlign w:val="center"/>
            <w:hideMark/>
          </w:tcPr>
          <w:p w14:paraId="5D0C7FF1"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EF6B8F" w:rsidRPr="00EF6B8F" w14:paraId="566E3E2B" w14:textId="77777777" w:rsidTr="001320AF">
        <w:trPr>
          <w:trHeight w:val="20"/>
        </w:trPr>
        <w:tc>
          <w:tcPr>
            <w:tcW w:w="716" w:type="dxa"/>
            <w:shd w:val="clear" w:color="auto" w:fill="auto"/>
            <w:vAlign w:val="center"/>
          </w:tcPr>
          <w:p w14:paraId="49AC654D"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3.2.1</w:t>
            </w:r>
          </w:p>
        </w:tc>
        <w:tc>
          <w:tcPr>
            <w:tcW w:w="3272" w:type="dxa"/>
            <w:shd w:val="clear" w:color="auto" w:fill="auto"/>
            <w:vAlign w:val="center"/>
          </w:tcPr>
          <w:p w14:paraId="75B723DF"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 5, 6 ДКВР-20-13</w:t>
            </w:r>
          </w:p>
        </w:tc>
        <w:tc>
          <w:tcPr>
            <w:tcW w:w="1057" w:type="dxa"/>
            <w:shd w:val="clear" w:color="auto" w:fill="auto"/>
            <w:vAlign w:val="center"/>
          </w:tcPr>
          <w:p w14:paraId="0DE8073E" w14:textId="77777777" w:rsidR="00EF6B8F" w:rsidRPr="00EF6B8F" w:rsidRDefault="00EF6B8F" w:rsidP="001320AF">
            <w:pPr>
              <w:jc w:val="center"/>
              <w:rPr>
                <w:rFonts w:ascii="Times New Roman" w:hAnsi="Times New Roman"/>
                <w:sz w:val="12"/>
                <w:szCs w:val="12"/>
              </w:rPr>
            </w:pPr>
            <w:r w:rsidRPr="00EF6B8F">
              <w:rPr>
                <w:rFonts w:ascii="Times New Roman" w:hAnsi="Times New Roman"/>
                <w:sz w:val="12"/>
                <w:szCs w:val="12"/>
              </w:rPr>
              <w:t>42:49:0101002:2013</w:t>
            </w:r>
          </w:p>
        </w:tc>
        <w:tc>
          <w:tcPr>
            <w:tcW w:w="1053" w:type="dxa"/>
            <w:shd w:val="clear" w:color="auto" w:fill="auto"/>
            <w:vAlign w:val="center"/>
          </w:tcPr>
          <w:p w14:paraId="196A984A"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котельная</w:t>
            </w:r>
          </w:p>
        </w:tc>
        <w:tc>
          <w:tcPr>
            <w:tcW w:w="1710" w:type="dxa"/>
            <w:shd w:val="clear" w:color="auto" w:fill="auto"/>
            <w:vAlign w:val="center"/>
          </w:tcPr>
          <w:p w14:paraId="2960FC4B"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 xml:space="preserve">г. Мыски, Центральная котельная, ул. </w:t>
            </w:r>
            <w:proofErr w:type="spellStart"/>
            <w:r w:rsidRPr="00EF6B8F">
              <w:rPr>
                <w:rFonts w:ascii="Times New Roman" w:hAnsi="Times New Roman"/>
                <w:color w:val="000000"/>
                <w:sz w:val="12"/>
                <w:szCs w:val="12"/>
              </w:rPr>
              <w:t>Рембазовская</w:t>
            </w:r>
            <w:proofErr w:type="spellEnd"/>
            <w:r w:rsidRPr="00EF6B8F">
              <w:rPr>
                <w:rFonts w:ascii="Times New Roman" w:hAnsi="Times New Roman"/>
                <w:color w:val="000000"/>
                <w:sz w:val="12"/>
                <w:szCs w:val="12"/>
              </w:rPr>
              <w:t>, 2д</w:t>
            </w:r>
          </w:p>
        </w:tc>
        <w:tc>
          <w:tcPr>
            <w:tcW w:w="690" w:type="dxa"/>
            <w:shd w:val="clear" w:color="auto" w:fill="auto"/>
            <w:vAlign w:val="center"/>
          </w:tcPr>
          <w:p w14:paraId="08BB7F9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69" w:type="dxa"/>
            <w:shd w:val="clear" w:color="auto" w:fill="auto"/>
            <w:vAlign w:val="center"/>
          </w:tcPr>
          <w:p w14:paraId="1C19D1F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856" w:type="dxa"/>
            <w:shd w:val="clear" w:color="auto" w:fill="auto"/>
            <w:vAlign w:val="center"/>
          </w:tcPr>
          <w:p w14:paraId="2598C6FA"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30" w:type="dxa"/>
            <w:shd w:val="clear" w:color="auto" w:fill="auto"/>
            <w:vAlign w:val="center"/>
          </w:tcPr>
          <w:p w14:paraId="71161AEA"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55" w:type="dxa"/>
            <w:shd w:val="clear" w:color="auto" w:fill="auto"/>
            <w:vAlign w:val="center"/>
          </w:tcPr>
          <w:p w14:paraId="781388C0"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580" w:type="dxa"/>
            <w:shd w:val="clear" w:color="auto" w:fill="auto"/>
            <w:vAlign w:val="center"/>
          </w:tcPr>
          <w:p w14:paraId="207236C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23" w:type="dxa"/>
            <w:shd w:val="clear" w:color="auto" w:fill="auto"/>
            <w:vAlign w:val="center"/>
          </w:tcPr>
          <w:p w14:paraId="58ACEC20"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856" w:type="dxa"/>
            <w:shd w:val="clear" w:color="auto" w:fill="auto"/>
            <w:vAlign w:val="center"/>
          </w:tcPr>
          <w:p w14:paraId="7CEB746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46" w:type="dxa"/>
            <w:shd w:val="clear" w:color="auto" w:fill="auto"/>
            <w:vAlign w:val="center"/>
          </w:tcPr>
          <w:p w14:paraId="6FDE232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57" w:type="dxa"/>
            <w:shd w:val="clear" w:color="auto" w:fill="auto"/>
            <w:vAlign w:val="center"/>
          </w:tcPr>
          <w:p w14:paraId="37F894B9"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r>
      <w:tr w:rsidR="00EF6B8F" w:rsidRPr="00EF6B8F" w14:paraId="4124A043" w14:textId="77777777" w:rsidTr="001320AF">
        <w:trPr>
          <w:trHeight w:val="20"/>
        </w:trPr>
        <w:tc>
          <w:tcPr>
            <w:tcW w:w="716" w:type="dxa"/>
            <w:shd w:val="clear" w:color="auto" w:fill="auto"/>
            <w:vAlign w:val="center"/>
          </w:tcPr>
          <w:p w14:paraId="5E53E3F7"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3.2.2</w:t>
            </w:r>
          </w:p>
        </w:tc>
        <w:tc>
          <w:tcPr>
            <w:tcW w:w="3272" w:type="dxa"/>
            <w:shd w:val="clear" w:color="auto" w:fill="auto"/>
            <w:vAlign w:val="center"/>
          </w:tcPr>
          <w:p w14:paraId="535D6D98"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Модернизация системы автоматизации и электросилового оборудования парового котла №6 ДКВР -20-13</w:t>
            </w:r>
          </w:p>
        </w:tc>
        <w:tc>
          <w:tcPr>
            <w:tcW w:w="1057" w:type="dxa"/>
            <w:shd w:val="clear" w:color="auto" w:fill="auto"/>
            <w:vAlign w:val="center"/>
          </w:tcPr>
          <w:p w14:paraId="42424B84" w14:textId="77777777" w:rsidR="00EF6B8F" w:rsidRPr="00EF6B8F" w:rsidRDefault="00EF6B8F" w:rsidP="001320AF">
            <w:pPr>
              <w:jc w:val="center"/>
              <w:rPr>
                <w:rFonts w:ascii="Times New Roman" w:hAnsi="Times New Roman"/>
                <w:sz w:val="12"/>
                <w:szCs w:val="12"/>
              </w:rPr>
            </w:pPr>
            <w:r w:rsidRPr="00EF6B8F">
              <w:rPr>
                <w:rFonts w:ascii="Times New Roman" w:hAnsi="Times New Roman"/>
                <w:sz w:val="12"/>
                <w:szCs w:val="12"/>
              </w:rPr>
              <w:t>42:49:0101002:2013</w:t>
            </w:r>
          </w:p>
        </w:tc>
        <w:tc>
          <w:tcPr>
            <w:tcW w:w="1053" w:type="dxa"/>
            <w:shd w:val="clear" w:color="auto" w:fill="auto"/>
            <w:vAlign w:val="center"/>
          </w:tcPr>
          <w:p w14:paraId="0457E4FE"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котельная</w:t>
            </w:r>
          </w:p>
        </w:tc>
        <w:tc>
          <w:tcPr>
            <w:tcW w:w="1710" w:type="dxa"/>
            <w:shd w:val="clear" w:color="auto" w:fill="auto"/>
            <w:vAlign w:val="center"/>
          </w:tcPr>
          <w:p w14:paraId="3AF8962D"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 xml:space="preserve">г. Мыски, Центральная котельная, ул. </w:t>
            </w:r>
            <w:proofErr w:type="spellStart"/>
            <w:r w:rsidRPr="00EF6B8F">
              <w:rPr>
                <w:rFonts w:ascii="Times New Roman" w:hAnsi="Times New Roman"/>
                <w:color w:val="000000"/>
                <w:sz w:val="12"/>
                <w:szCs w:val="12"/>
              </w:rPr>
              <w:t>Рембазовская</w:t>
            </w:r>
            <w:proofErr w:type="spellEnd"/>
            <w:r w:rsidRPr="00EF6B8F">
              <w:rPr>
                <w:rFonts w:ascii="Times New Roman" w:hAnsi="Times New Roman"/>
                <w:color w:val="000000"/>
                <w:sz w:val="12"/>
                <w:szCs w:val="12"/>
              </w:rPr>
              <w:t>, 2д</w:t>
            </w:r>
          </w:p>
        </w:tc>
        <w:tc>
          <w:tcPr>
            <w:tcW w:w="690" w:type="dxa"/>
            <w:shd w:val="clear" w:color="auto" w:fill="auto"/>
            <w:vAlign w:val="center"/>
          </w:tcPr>
          <w:p w14:paraId="6DA6152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69" w:type="dxa"/>
            <w:shd w:val="clear" w:color="auto" w:fill="auto"/>
            <w:vAlign w:val="center"/>
          </w:tcPr>
          <w:p w14:paraId="1785C2E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856" w:type="dxa"/>
            <w:shd w:val="clear" w:color="auto" w:fill="auto"/>
            <w:vAlign w:val="center"/>
          </w:tcPr>
          <w:p w14:paraId="01939E19"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30" w:type="dxa"/>
            <w:shd w:val="clear" w:color="auto" w:fill="auto"/>
            <w:vAlign w:val="center"/>
          </w:tcPr>
          <w:p w14:paraId="1724C7B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55" w:type="dxa"/>
            <w:shd w:val="clear" w:color="auto" w:fill="auto"/>
            <w:vAlign w:val="center"/>
          </w:tcPr>
          <w:p w14:paraId="790DF4B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580" w:type="dxa"/>
            <w:shd w:val="clear" w:color="auto" w:fill="auto"/>
            <w:vAlign w:val="center"/>
          </w:tcPr>
          <w:p w14:paraId="2772224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23" w:type="dxa"/>
            <w:shd w:val="clear" w:color="auto" w:fill="auto"/>
            <w:vAlign w:val="center"/>
          </w:tcPr>
          <w:p w14:paraId="6098ECF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856" w:type="dxa"/>
            <w:shd w:val="clear" w:color="auto" w:fill="auto"/>
            <w:vAlign w:val="center"/>
          </w:tcPr>
          <w:p w14:paraId="65C7489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46" w:type="dxa"/>
            <w:shd w:val="clear" w:color="auto" w:fill="auto"/>
            <w:vAlign w:val="center"/>
          </w:tcPr>
          <w:p w14:paraId="2937F38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57" w:type="dxa"/>
            <w:shd w:val="clear" w:color="auto" w:fill="auto"/>
            <w:vAlign w:val="center"/>
          </w:tcPr>
          <w:p w14:paraId="6285C6B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r>
      <w:tr w:rsidR="00EF6B8F" w:rsidRPr="00EF6B8F" w14:paraId="0F1003BE" w14:textId="77777777" w:rsidTr="001320AF">
        <w:trPr>
          <w:trHeight w:val="20"/>
        </w:trPr>
        <w:tc>
          <w:tcPr>
            <w:tcW w:w="716" w:type="dxa"/>
            <w:shd w:val="clear" w:color="auto" w:fill="auto"/>
            <w:vAlign w:val="center"/>
          </w:tcPr>
          <w:p w14:paraId="3524FF03"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3.2.3</w:t>
            </w:r>
          </w:p>
        </w:tc>
        <w:tc>
          <w:tcPr>
            <w:tcW w:w="3272" w:type="dxa"/>
            <w:shd w:val="clear" w:color="auto" w:fill="auto"/>
            <w:vAlign w:val="center"/>
          </w:tcPr>
          <w:p w14:paraId="6757D34E"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Модернизации системы автоматизации и электросилового оборудования водогрейного котла №1 КВ-ТС-20-150П</w:t>
            </w:r>
          </w:p>
        </w:tc>
        <w:tc>
          <w:tcPr>
            <w:tcW w:w="1057" w:type="dxa"/>
            <w:shd w:val="clear" w:color="auto" w:fill="auto"/>
            <w:vAlign w:val="center"/>
          </w:tcPr>
          <w:p w14:paraId="2F524089" w14:textId="77777777" w:rsidR="00EF6B8F" w:rsidRPr="00EF6B8F" w:rsidRDefault="00EF6B8F" w:rsidP="001320AF">
            <w:pPr>
              <w:jc w:val="center"/>
              <w:rPr>
                <w:rFonts w:ascii="Times New Roman" w:hAnsi="Times New Roman"/>
                <w:sz w:val="12"/>
                <w:szCs w:val="12"/>
              </w:rPr>
            </w:pPr>
            <w:r w:rsidRPr="00EF6B8F">
              <w:rPr>
                <w:rFonts w:ascii="Times New Roman" w:hAnsi="Times New Roman"/>
                <w:sz w:val="12"/>
                <w:szCs w:val="12"/>
              </w:rPr>
              <w:t>42:49:0101002:2013</w:t>
            </w:r>
          </w:p>
        </w:tc>
        <w:tc>
          <w:tcPr>
            <w:tcW w:w="1053" w:type="dxa"/>
            <w:shd w:val="clear" w:color="auto" w:fill="auto"/>
            <w:vAlign w:val="center"/>
          </w:tcPr>
          <w:p w14:paraId="0182A283"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котельная</w:t>
            </w:r>
          </w:p>
        </w:tc>
        <w:tc>
          <w:tcPr>
            <w:tcW w:w="1710" w:type="dxa"/>
            <w:shd w:val="clear" w:color="auto" w:fill="auto"/>
            <w:vAlign w:val="center"/>
          </w:tcPr>
          <w:p w14:paraId="0BA12DCC"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 xml:space="preserve">г. Мыски, Центральная котельная, ул. </w:t>
            </w:r>
            <w:proofErr w:type="spellStart"/>
            <w:r w:rsidRPr="00EF6B8F">
              <w:rPr>
                <w:rFonts w:ascii="Times New Roman" w:hAnsi="Times New Roman"/>
                <w:color w:val="000000"/>
                <w:sz w:val="12"/>
                <w:szCs w:val="12"/>
              </w:rPr>
              <w:t>Рембазовская</w:t>
            </w:r>
            <w:proofErr w:type="spellEnd"/>
            <w:r w:rsidRPr="00EF6B8F">
              <w:rPr>
                <w:rFonts w:ascii="Times New Roman" w:hAnsi="Times New Roman"/>
                <w:color w:val="000000"/>
                <w:sz w:val="12"/>
                <w:szCs w:val="12"/>
              </w:rPr>
              <w:t>, 2д</w:t>
            </w:r>
          </w:p>
        </w:tc>
        <w:tc>
          <w:tcPr>
            <w:tcW w:w="690" w:type="dxa"/>
            <w:shd w:val="clear" w:color="auto" w:fill="auto"/>
            <w:vAlign w:val="center"/>
          </w:tcPr>
          <w:p w14:paraId="4166930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69" w:type="dxa"/>
            <w:shd w:val="clear" w:color="auto" w:fill="auto"/>
            <w:vAlign w:val="center"/>
          </w:tcPr>
          <w:p w14:paraId="17241196"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856" w:type="dxa"/>
            <w:shd w:val="clear" w:color="auto" w:fill="auto"/>
            <w:vAlign w:val="center"/>
          </w:tcPr>
          <w:p w14:paraId="5DC3579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30" w:type="dxa"/>
            <w:shd w:val="clear" w:color="auto" w:fill="auto"/>
            <w:vAlign w:val="center"/>
          </w:tcPr>
          <w:p w14:paraId="2A045396"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55" w:type="dxa"/>
            <w:shd w:val="clear" w:color="auto" w:fill="auto"/>
            <w:vAlign w:val="center"/>
          </w:tcPr>
          <w:p w14:paraId="0307748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580" w:type="dxa"/>
            <w:shd w:val="clear" w:color="auto" w:fill="auto"/>
            <w:vAlign w:val="center"/>
          </w:tcPr>
          <w:p w14:paraId="500DA95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23" w:type="dxa"/>
            <w:shd w:val="clear" w:color="auto" w:fill="auto"/>
            <w:vAlign w:val="center"/>
          </w:tcPr>
          <w:p w14:paraId="37257F9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856" w:type="dxa"/>
            <w:shd w:val="clear" w:color="auto" w:fill="auto"/>
            <w:vAlign w:val="center"/>
          </w:tcPr>
          <w:p w14:paraId="349BA0D0"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46" w:type="dxa"/>
            <w:shd w:val="clear" w:color="auto" w:fill="auto"/>
            <w:vAlign w:val="center"/>
          </w:tcPr>
          <w:p w14:paraId="51751BCF"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57" w:type="dxa"/>
            <w:shd w:val="clear" w:color="auto" w:fill="auto"/>
            <w:vAlign w:val="center"/>
          </w:tcPr>
          <w:p w14:paraId="14B8C2A6"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r>
      <w:tr w:rsidR="00EF6B8F" w:rsidRPr="00EF6B8F" w14:paraId="7E765781" w14:textId="77777777" w:rsidTr="001320AF">
        <w:trPr>
          <w:trHeight w:val="20"/>
        </w:trPr>
        <w:tc>
          <w:tcPr>
            <w:tcW w:w="716" w:type="dxa"/>
            <w:shd w:val="clear" w:color="auto" w:fill="auto"/>
            <w:vAlign w:val="center"/>
          </w:tcPr>
          <w:p w14:paraId="746C54A8"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3.2.4</w:t>
            </w:r>
          </w:p>
        </w:tc>
        <w:tc>
          <w:tcPr>
            <w:tcW w:w="3272" w:type="dxa"/>
            <w:shd w:val="clear" w:color="auto" w:fill="auto"/>
            <w:vAlign w:val="center"/>
          </w:tcPr>
          <w:p w14:paraId="7AF8998E"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№3,4 КЕ-25-14С</w:t>
            </w:r>
          </w:p>
        </w:tc>
        <w:tc>
          <w:tcPr>
            <w:tcW w:w="1057" w:type="dxa"/>
            <w:shd w:val="clear" w:color="auto" w:fill="auto"/>
            <w:vAlign w:val="center"/>
          </w:tcPr>
          <w:p w14:paraId="2E27C569" w14:textId="77777777" w:rsidR="00EF6B8F" w:rsidRPr="00EF6B8F" w:rsidRDefault="00EF6B8F" w:rsidP="001320AF">
            <w:pPr>
              <w:jc w:val="center"/>
              <w:rPr>
                <w:rFonts w:ascii="Times New Roman" w:hAnsi="Times New Roman"/>
                <w:sz w:val="12"/>
                <w:szCs w:val="12"/>
              </w:rPr>
            </w:pPr>
            <w:r w:rsidRPr="00EF6B8F">
              <w:rPr>
                <w:rFonts w:ascii="Times New Roman" w:hAnsi="Times New Roman"/>
                <w:sz w:val="12"/>
                <w:szCs w:val="12"/>
              </w:rPr>
              <w:t>42:49:0101002:2013</w:t>
            </w:r>
          </w:p>
        </w:tc>
        <w:tc>
          <w:tcPr>
            <w:tcW w:w="1053" w:type="dxa"/>
            <w:shd w:val="clear" w:color="auto" w:fill="auto"/>
            <w:vAlign w:val="center"/>
          </w:tcPr>
          <w:p w14:paraId="46CD2B7B"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котельная</w:t>
            </w:r>
          </w:p>
        </w:tc>
        <w:tc>
          <w:tcPr>
            <w:tcW w:w="1710" w:type="dxa"/>
            <w:shd w:val="clear" w:color="auto" w:fill="auto"/>
            <w:vAlign w:val="center"/>
          </w:tcPr>
          <w:p w14:paraId="4809DB76"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 xml:space="preserve">г. Мыски, Центральная котельная, ул. </w:t>
            </w:r>
            <w:proofErr w:type="spellStart"/>
            <w:r w:rsidRPr="00EF6B8F">
              <w:rPr>
                <w:rFonts w:ascii="Times New Roman" w:hAnsi="Times New Roman"/>
                <w:color w:val="000000"/>
                <w:sz w:val="12"/>
                <w:szCs w:val="12"/>
              </w:rPr>
              <w:t>Рембазовская</w:t>
            </w:r>
            <w:proofErr w:type="spellEnd"/>
            <w:r w:rsidRPr="00EF6B8F">
              <w:rPr>
                <w:rFonts w:ascii="Times New Roman" w:hAnsi="Times New Roman"/>
                <w:color w:val="000000"/>
                <w:sz w:val="12"/>
                <w:szCs w:val="12"/>
              </w:rPr>
              <w:t>, 2д</w:t>
            </w:r>
          </w:p>
        </w:tc>
        <w:tc>
          <w:tcPr>
            <w:tcW w:w="690" w:type="dxa"/>
            <w:shd w:val="clear" w:color="auto" w:fill="auto"/>
            <w:vAlign w:val="center"/>
          </w:tcPr>
          <w:p w14:paraId="3D35062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69" w:type="dxa"/>
            <w:shd w:val="clear" w:color="auto" w:fill="auto"/>
            <w:vAlign w:val="center"/>
          </w:tcPr>
          <w:p w14:paraId="363AAAB0"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856" w:type="dxa"/>
            <w:shd w:val="clear" w:color="auto" w:fill="auto"/>
            <w:vAlign w:val="center"/>
          </w:tcPr>
          <w:p w14:paraId="03B3009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30" w:type="dxa"/>
            <w:shd w:val="clear" w:color="auto" w:fill="auto"/>
            <w:vAlign w:val="center"/>
          </w:tcPr>
          <w:p w14:paraId="0529CAB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55" w:type="dxa"/>
            <w:shd w:val="clear" w:color="auto" w:fill="auto"/>
            <w:vAlign w:val="center"/>
          </w:tcPr>
          <w:p w14:paraId="2F51A020"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580" w:type="dxa"/>
            <w:shd w:val="clear" w:color="auto" w:fill="auto"/>
            <w:vAlign w:val="center"/>
          </w:tcPr>
          <w:p w14:paraId="6978AB76"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23" w:type="dxa"/>
            <w:shd w:val="clear" w:color="auto" w:fill="auto"/>
            <w:vAlign w:val="center"/>
          </w:tcPr>
          <w:p w14:paraId="5556C4C7"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856" w:type="dxa"/>
            <w:shd w:val="clear" w:color="auto" w:fill="auto"/>
            <w:vAlign w:val="center"/>
          </w:tcPr>
          <w:p w14:paraId="7CC7EA3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46" w:type="dxa"/>
            <w:shd w:val="clear" w:color="auto" w:fill="auto"/>
            <w:vAlign w:val="center"/>
          </w:tcPr>
          <w:p w14:paraId="1C72589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57" w:type="dxa"/>
            <w:shd w:val="clear" w:color="auto" w:fill="auto"/>
            <w:vAlign w:val="center"/>
          </w:tcPr>
          <w:p w14:paraId="69BC78E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r>
      <w:tr w:rsidR="00EF6B8F" w:rsidRPr="00EF6B8F" w14:paraId="55550521" w14:textId="77777777" w:rsidTr="001320AF">
        <w:trPr>
          <w:trHeight w:val="20"/>
        </w:trPr>
        <w:tc>
          <w:tcPr>
            <w:tcW w:w="14970" w:type="dxa"/>
            <w:gridSpan w:val="15"/>
            <w:shd w:val="clear" w:color="auto" w:fill="auto"/>
            <w:vAlign w:val="center"/>
          </w:tcPr>
          <w:p w14:paraId="1D07F52A"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3</w:t>
            </w:r>
          </w:p>
        </w:tc>
      </w:tr>
      <w:tr w:rsidR="00EF6B8F" w:rsidRPr="00EF6B8F" w14:paraId="1370EB9D" w14:textId="77777777" w:rsidTr="001320AF">
        <w:trPr>
          <w:trHeight w:val="20"/>
        </w:trPr>
        <w:tc>
          <w:tcPr>
            <w:tcW w:w="14970" w:type="dxa"/>
            <w:gridSpan w:val="15"/>
            <w:shd w:val="clear" w:color="auto" w:fill="auto"/>
            <w:vAlign w:val="center"/>
          </w:tcPr>
          <w:p w14:paraId="39B297A8"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F6B8F" w:rsidRPr="00EF6B8F" w14:paraId="505A4DC0" w14:textId="77777777" w:rsidTr="001320AF">
        <w:trPr>
          <w:trHeight w:val="20"/>
        </w:trPr>
        <w:tc>
          <w:tcPr>
            <w:tcW w:w="14970" w:type="dxa"/>
            <w:gridSpan w:val="15"/>
            <w:shd w:val="clear" w:color="000000" w:fill="FFFFFF"/>
            <w:vAlign w:val="center"/>
          </w:tcPr>
          <w:p w14:paraId="6E0BA8DE"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4</w:t>
            </w:r>
          </w:p>
        </w:tc>
      </w:tr>
      <w:tr w:rsidR="00EF6B8F" w:rsidRPr="00EF6B8F" w14:paraId="5B6DAC98" w14:textId="77777777" w:rsidTr="001320AF">
        <w:trPr>
          <w:trHeight w:val="20"/>
        </w:trPr>
        <w:tc>
          <w:tcPr>
            <w:tcW w:w="14970" w:type="dxa"/>
            <w:gridSpan w:val="15"/>
            <w:shd w:val="clear" w:color="000000" w:fill="FFFFFF"/>
            <w:vAlign w:val="center"/>
          </w:tcPr>
          <w:p w14:paraId="33659764"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5. Вывод из эксплуатации, консервация и демонтаж объектов системы централизованного теплоснабжения</w:t>
            </w:r>
          </w:p>
        </w:tc>
      </w:tr>
      <w:tr w:rsidR="00EF6B8F" w:rsidRPr="00EF6B8F" w14:paraId="5A0F2B4E" w14:textId="77777777" w:rsidTr="001320AF">
        <w:trPr>
          <w:trHeight w:val="20"/>
        </w:trPr>
        <w:tc>
          <w:tcPr>
            <w:tcW w:w="14970" w:type="dxa"/>
            <w:gridSpan w:val="15"/>
            <w:shd w:val="clear" w:color="000000" w:fill="FFFFFF"/>
            <w:vAlign w:val="center"/>
          </w:tcPr>
          <w:p w14:paraId="1983382F"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5.1. Вывод из эксплуатации, консервация и демонтаж тепловых сетей</w:t>
            </w:r>
          </w:p>
        </w:tc>
      </w:tr>
      <w:tr w:rsidR="00EF6B8F" w:rsidRPr="00EF6B8F" w14:paraId="15B6EE4C" w14:textId="77777777" w:rsidTr="001320AF">
        <w:trPr>
          <w:trHeight w:val="20"/>
        </w:trPr>
        <w:tc>
          <w:tcPr>
            <w:tcW w:w="14970" w:type="dxa"/>
            <w:gridSpan w:val="15"/>
            <w:shd w:val="clear" w:color="000000" w:fill="FFFFFF"/>
            <w:vAlign w:val="center"/>
          </w:tcPr>
          <w:p w14:paraId="12FD2D13"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F6B8F" w:rsidRPr="00EF6B8F" w14:paraId="34E17C06" w14:textId="77777777" w:rsidTr="001320AF">
        <w:trPr>
          <w:trHeight w:val="20"/>
        </w:trPr>
        <w:tc>
          <w:tcPr>
            <w:tcW w:w="14970" w:type="dxa"/>
            <w:gridSpan w:val="15"/>
            <w:shd w:val="clear" w:color="000000" w:fill="FFFFFF"/>
            <w:vAlign w:val="center"/>
          </w:tcPr>
          <w:p w14:paraId="25E09C86"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5</w:t>
            </w:r>
          </w:p>
        </w:tc>
      </w:tr>
      <w:tr w:rsidR="00EF6B8F" w:rsidRPr="00EF6B8F" w14:paraId="7A53B6CC" w14:textId="77777777" w:rsidTr="001320AF">
        <w:trPr>
          <w:trHeight w:val="20"/>
        </w:trPr>
        <w:tc>
          <w:tcPr>
            <w:tcW w:w="14970" w:type="dxa"/>
            <w:gridSpan w:val="15"/>
            <w:shd w:val="clear" w:color="000000" w:fill="FFFFFF"/>
            <w:vAlign w:val="center"/>
          </w:tcPr>
          <w:p w14:paraId="495FC6A0"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EF6B8F" w:rsidRPr="00EF6B8F" w14:paraId="44290C85" w14:textId="77777777" w:rsidTr="001320AF">
        <w:trPr>
          <w:trHeight w:val="20"/>
        </w:trPr>
        <w:tc>
          <w:tcPr>
            <w:tcW w:w="716" w:type="dxa"/>
            <w:shd w:val="clear" w:color="000000" w:fill="FFFFFF"/>
            <w:vAlign w:val="center"/>
          </w:tcPr>
          <w:p w14:paraId="7898A5AB"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6.1</w:t>
            </w:r>
          </w:p>
        </w:tc>
        <w:tc>
          <w:tcPr>
            <w:tcW w:w="3272" w:type="dxa"/>
            <w:shd w:val="clear" w:color="auto" w:fill="auto"/>
            <w:vAlign w:val="center"/>
          </w:tcPr>
          <w:p w14:paraId="1318912D"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Проектные работы и монтаж инженерно-технических средств охраны объекта, включающих в себя устройство ограждения, освещения, видеонаблюдение и контрольно-пропускной пункт (центральная котельная г. Мыски)</w:t>
            </w:r>
          </w:p>
        </w:tc>
        <w:tc>
          <w:tcPr>
            <w:tcW w:w="1057" w:type="dxa"/>
            <w:shd w:val="clear" w:color="auto" w:fill="auto"/>
            <w:vAlign w:val="center"/>
          </w:tcPr>
          <w:p w14:paraId="30862F29" w14:textId="77777777" w:rsidR="00EF6B8F" w:rsidRPr="00EF6B8F" w:rsidRDefault="00EF6B8F" w:rsidP="001320AF">
            <w:pPr>
              <w:jc w:val="center"/>
              <w:rPr>
                <w:rFonts w:ascii="Times New Roman" w:hAnsi="Times New Roman"/>
                <w:sz w:val="12"/>
                <w:szCs w:val="12"/>
              </w:rPr>
            </w:pPr>
            <w:r w:rsidRPr="00EF6B8F">
              <w:rPr>
                <w:rFonts w:ascii="Times New Roman" w:hAnsi="Times New Roman"/>
                <w:sz w:val="12"/>
                <w:szCs w:val="12"/>
              </w:rPr>
              <w:t>42:49:0101002:2013</w:t>
            </w:r>
          </w:p>
        </w:tc>
        <w:tc>
          <w:tcPr>
            <w:tcW w:w="1053" w:type="dxa"/>
            <w:shd w:val="clear" w:color="auto" w:fill="auto"/>
            <w:vAlign w:val="center"/>
          </w:tcPr>
          <w:p w14:paraId="26CBFA22"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котельная</w:t>
            </w:r>
          </w:p>
        </w:tc>
        <w:tc>
          <w:tcPr>
            <w:tcW w:w="1710" w:type="dxa"/>
            <w:shd w:val="clear" w:color="auto" w:fill="auto"/>
            <w:vAlign w:val="center"/>
          </w:tcPr>
          <w:p w14:paraId="7A47B3B4"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 xml:space="preserve">г. Мыски, Центральная котельная, ул. </w:t>
            </w:r>
            <w:proofErr w:type="spellStart"/>
            <w:r w:rsidRPr="00EF6B8F">
              <w:rPr>
                <w:rFonts w:ascii="Times New Roman" w:hAnsi="Times New Roman"/>
                <w:color w:val="000000"/>
                <w:sz w:val="12"/>
                <w:szCs w:val="12"/>
              </w:rPr>
              <w:t>Рембазовская</w:t>
            </w:r>
            <w:proofErr w:type="spellEnd"/>
            <w:r w:rsidRPr="00EF6B8F">
              <w:rPr>
                <w:rFonts w:ascii="Times New Roman" w:hAnsi="Times New Roman"/>
                <w:color w:val="000000"/>
                <w:sz w:val="12"/>
                <w:szCs w:val="12"/>
              </w:rPr>
              <w:t>, 2д</w:t>
            </w:r>
          </w:p>
        </w:tc>
        <w:tc>
          <w:tcPr>
            <w:tcW w:w="690" w:type="dxa"/>
            <w:shd w:val="clear" w:color="auto" w:fill="auto"/>
            <w:vAlign w:val="center"/>
          </w:tcPr>
          <w:p w14:paraId="2BC5F9ED"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69" w:type="dxa"/>
            <w:shd w:val="clear" w:color="auto" w:fill="auto"/>
            <w:vAlign w:val="center"/>
          </w:tcPr>
          <w:p w14:paraId="6511C48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856" w:type="dxa"/>
            <w:shd w:val="clear" w:color="auto" w:fill="auto"/>
            <w:vAlign w:val="center"/>
          </w:tcPr>
          <w:p w14:paraId="75AE2BB0"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30" w:type="dxa"/>
            <w:shd w:val="clear" w:color="auto" w:fill="auto"/>
            <w:vAlign w:val="center"/>
          </w:tcPr>
          <w:p w14:paraId="35CEF04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55" w:type="dxa"/>
            <w:shd w:val="clear" w:color="auto" w:fill="auto"/>
            <w:vAlign w:val="center"/>
          </w:tcPr>
          <w:p w14:paraId="5EE5B36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580" w:type="dxa"/>
            <w:shd w:val="clear" w:color="auto" w:fill="auto"/>
            <w:vAlign w:val="center"/>
          </w:tcPr>
          <w:p w14:paraId="2D216DA9"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23" w:type="dxa"/>
            <w:shd w:val="clear" w:color="auto" w:fill="auto"/>
            <w:vAlign w:val="center"/>
          </w:tcPr>
          <w:p w14:paraId="7678B90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856" w:type="dxa"/>
            <w:shd w:val="clear" w:color="auto" w:fill="auto"/>
            <w:vAlign w:val="center"/>
          </w:tcPr>
          <w:p w14:paraId="105FD43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746" w:type="dxa"/>
            <w:shd w:val="clear" w:color="auto" w:fill="auto"/>
            <w:vAlign w:val="center"/>
          </w:tcPr>
          <w:p w14:paraId="475DB160"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c>
          <w:tcPr>
            <w:tcW w:w="657" w:type="dxa"/>
            <w:shd w:val="clear" w:color="auto" w:fill="auto"/>
            <w:vAlign w:val="center"/>
          </w:tcPr>
          <w:p w14:paraId="706A96D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w:t>
            </w:r>
          </w:p>
        </w:tc>
      </w:tr>
      <w:tr w:rsidR="00EF6B8F" w:rsidRPr="00EF6B8F" w14:paraId="1ADB9788" w14:textId="77777777" w:rsidTr="001320AF">
        <w:trPr>
          <w:trHeight w:val="20"/>
        </w:trPr>
        <w:tc>
          <w:tcPr>
            <w:tcW w:w="14970" w:type="dxa"/>
            <w:gridSpan w:val="15"/>
            <w:shd w:val="clear" w:color="auto" w:fill="auto"/>
            <w:noWrap/>
            <w:vAlign w:val="center"/>
            <w:hideMark/>
          </w:tcPr>
          <w:p w14:paraId="75D22B7F"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6</w:t>
            </w:r>
          </w:p>
        </w:tc>
      </w:tr>
      <w:tr w:rsidR="00EF6B8F" w:rsidRPr="00EF6B8F" w14:paraId="3FB5E441" w14:textId="77777777" w:rsidTr="001320AF">
        <w:trPr>
          <w:trHeight w:val="20"/>
        </w:trPr>
        <w:tc>
          <w:tcPr>
            <w:tcW w:w="14970" w:type="dxa"/>
            <w:gridSpan w:val="15"/>
            <w:shd w:val="clear" w:color="auto" w:fill="auto"/>
            <w:vAlign w:val="center"/>
            <w:hideMark/>
          </w:tcPr>
          <w:p w14:paraId="75510190"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ИТОГО по программе</w:t>
            </w:r>
          </w:p>
        </w:tc>
      </w:tr>
    </w:tbl>
    <w:p w14:paraId="40025DAA" w14:textId="77777777" w:rsidR="00EF6B8F" w:rsidRPr="00EF6B8F" w:rsidRDefault="00EF6B8F" w:rsidP="00EF6B8F">
      <w:pPr>
        <w:rPr>
          <w:rFonts w:ascii="Times New Roman" w:hAnsi="Times New Roman"/>
        </w:rPr>
      </w:pPr>
    </w:p>
    <w:p w14:paraId="35D02A9C" w14:textId="77777777" w:rsidR="00EF6B8F" w:rsidRPr="00EF6B8F" w:rsidRDefault="00EF6B8F" w:rsidP="00EF6B8F">
      <w:pPr>
        <w:rPr>
          <w:rFonts w:ascii="Times New Roman" w:hAnsi="Times New Roman"/>
        </w:rPr>
      </w:pPr>
    </w:p>
    <w:p w14:paraId="0DFF7313" w14:textId="77777777" w:rsidR="00EF6B8F" w:rsidRPr="00EF6B8F" w:rsidRDefault="00EF6B8F" w:rsidP="00EF6B8F">
      <w:pPr>
        <w:rPr>
          <w:rFonts w:ascii="Times New Roman" w:hAnsi="Times New Roman"/>
        </w:rPr>
      </w:pPr>
    </w:p>
    <w:p w14:paraId="1BEE4F8F" w14:textId="77777777" w:rsidR="00EF6B8F" w:rsidRPr="00EF6B8F" w:rsidRDefault="00EF6B8F" w:rsidP="00EF6B8F">
      <w:pPr>
        <w:rPr>
          <w:rFonts w:ascii="Times New Roman" w:hAnsi="Times New Roman"/>
        </w:rPr>
      </w:pPr>
    </w:p>
    <w:tbl>
      <w:tblPr>
        <w:tblW w:w="14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0"/>
        <w:gridCol w:w="7033"/>
        <w:gridCol w:w="473"/>
        <w:gridCol w:w="567"/>
        <w:gridCol w:w="709"/>
        <w:gridCol w:w="709"/>
        <w:gridCol w:w="708"/>
        <w:gridCol w:w="709"/>
        <w:gridCol w:w="709"/>
        <w:gridCol w:w="709"/>
        <w:gridCol w:w="802"/>
        <w:gridCol w:w="709"/>
      </w:tblGrid>
      <w:tr w:rsidR="00EF6B8F" w:rsidRPr="00EF6B8F" w14:paraId="221AB4D8" w14:textId="77777777" w:rsidTr="001320AF">
        <w:trPr>
          <w:trHeight w:val="20"/>
        </w:trPr>
        <w:tc>
          <w:tcPr>
            <w:tcW w:w="820" w:type="dxa"/>
            <w:vMerge w:val="restart"/>
            <w:shd w:val="clear" w:color="000000" w:fill="FFFFFF"/>
            <w:vAlign w:val="center"/>
            <w:hideMark/>
          </w:tcPr>
          <w:p w14:paraId="206EE88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 п/п</w:t>
            </w:r>
          </w:p>
        </w:tc>
        <w:tc>
          <w:tcPr>
            <w:tcW w:w="7033" w:type="dxa"/>
            <w:vMerge w:val="restart"/>
            <w:shd w:val="clear" w:color="000000" w:fill="FFFFFF"/>
            <w:vAlign w:val="center"/>
            <w:hideMark/>
          </w:tcPr>
          <w:p w14:paraId="59DA889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Наименование мероприятий</w:t>
            </w:r>
          </w:p>
        </w:tc>
        <w:tc>
          <w:tcPr>
            <w:tcW w:w="473" w:type="dxa"/>
            <w:vMerge w:val="restart"/>
            <w:shd w:val="clear" w:color="000000" w:fill="FFFFFF"/>
            <w:vAlign w:val="center"/>
            <w:hideMark/>
          </w:tcPr>
          <w:p w14:paraId="2FB7AA2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 xml:space="preserve">Год начала </w:t>
            </w:r>
            <w:proofErr w:type="spellStart"/>
            <w:r w:rsidRPr="00EF6B8F">
              <w:rPr>
                <w:rFonts w:ascii="Times New Roman" w:hAnsi="Times New Roman"/>
                <w:bCs/>
                <w:color w:val="000000"/>
                <w:sz w:val="12"/>
                <w:szCs w:val="12"/>
              </w:rPr>
              <w:t>реали-зации</w:t>
            </w:r>
            <w:proofErr w:type="spellEnd"/>
            <w:r w:rsidRPr="00EF6B8F">
              <w:rPr>
                <w:rFonts w:ascii="Times New Roman" w:hAnsi="Times New Roman"/>
                <w:bCs/>
                <w:color w:val="000000"/>
                <w:sz w:val="12"/>
                <w:szCs w:val="12"/>
              </w:rPr>
              <w:t xml:space="preserve"> </w:t>
            </w:r>
          </w:p>
        </w:tc>
        <w:tc>
          <w:tcPr>
            <w:tcW w:w="567" w:type="dxa"/>
            <w:vMerge w:val="restart"/>
            <w:shd w:val="clear" w:color="000000" w:fill="FFFFFF"/>
            <w:vAlign w:val="center"/>
            <w:hideMark/>
          </w:tcPr>
          <w:p w14:paraId="3407801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 xml:space="preserve">Год </w:t>
            </w:r>
            <w:proofErr w:type="spellStart"/>
            <w:r w:rsidRPr="00EF6B8F">
              <w:rPr>
                <w:rFonts w:ascii="Times New Roman" w:hAnsi="Times New Roman"/>
                <w:bCs/>
                <w:color w:val="000000"/>
                <w:sz w:val="12"/>
                <w:szCs w:val="12"/>
              </w:rPr>
              <w:t>оконча-ния</w:t>
            </w:r>
            <w:proofErr w:type="spellEnd"/>
            <w:r w:rsidRPr="00EF6B8F">
              <w:rPr>
                <w:rFonts w:ascii="Times New Roman" w:hAnsi="Times New Roman"/>
                <w:bCs/>
                <w:color w:val="000000"/>
                <w:sz w:val="12"/>
                <w:szCs w:val="12"/>
              </w:rPr>
              <w:t xml:space="preserve"> </w:t>
            </w:r>
            <w:proofErr w:type="spellStart"/>
            <w:r w:rsidRPr="00EF6B8F">
              <w:rPr>
                <w:rFonts w:ascii="Times New Roman" w:hAnsi="Times New Roman"/>
                <w:bCs/>
                <w:color w:val="000000"/>
                <w:sz w:val="12"/>
                <w:szCs w:val="12"/>
              </w:rPr>
              <w:t>реали-зации</w:t>
            </w:r>
            <w:proofErr w:type="spellEnd"/>
            <w:r w:rsidRPr="00EF6B8F">
              <w:rPr>
                <w:rFonts w:ascii="Times New Roman" w:hAnsi="Times New Roman"/>
                <w:bCs/>
                <w:color w:val="000000"/>
                <w:sz w:val="12"/>
                <w:szCs w:val="12"/>
              </w:rPr>
              <w:t xml:space="preserve"> </w:t>
            </w:r>
          </w:p>
        </w:tc>
        <w:tc>
          <w:tcPr>
            <w:tcW w:w="5764" w:type="dxa"/>
            <w:gridSpan w:val="8"/>
            <w:shd w:val="clear" w:color="000000" w:fill="FFFFFF"/>
            <w:vAlign w:val="center"/>
            <w:hideMark/>
          </w:tcPr>
          <w:p w14:paraId="1EC90D9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Расходы на реализацию мероприятий в прогнозных ценах, тыс. руб. (без НДС)</w:t>
            </w:r>
          </w:p>
        </w:tc>
      </w:tr>
      <w:tr w:rsidR="00EF6B8F" w:rsidRPr="00EF6B8F" w14:paraId="2E53AE85" w14:textId="77777777" w:rsidTr="001320AF">
        <w:trPr>
          <w:trHeight w:val="318"/>
        </w:trPr>
        <w:tc>
          <w:tcPr>
            <w:tcW w:w="820" w:type="dxa"/>
            <w:vMerge/>
            <w:vAlign w:val="center"/>
            <w:hideMark/>
          </w:tcPr>
          <w:p w14:paraId="75988048" w14:textId="77777777" w:rsidR="00EF6B8F" w:rsidRPr="00EF6B8F" w:rsidRDefault="00EF6B8F" w:rsidP="001320AF">
            <w:pPr>
              <w:rPr>
                <w:rFonts w:ascii="Times New Roman" w:hAnsi="Times New Roman"/>
                <w:bCs/>
                <w:color w:val="000000"/>
                <w:sz w:val="12"/>
                <w:szCs w:val="12"/>
              </w:rPr>
            </w:pPr>
          </w:p>
        </w:tc>
        <w:tc>
          <w:tcPr>
            <w:tcW w:w="7033" w:type="dxa"/>
            <w:vMerge/>
            <w:vAlign w:val="center"/>
            <w:hideMark/>
          </w:tcPr>
          <w:p w14:paraId="767E44BC" w14:textId="77777777" w:rsidR="00EF6B8F" w:rsidRPr="00EF6B8F" w:rsidRDefault="00EF6B8F" w:rsidP="001320AF">
            <w:pPr>
              <w:rPr>
                <w:rFonts w:ascii="Times New Roman" w:hAnsi="Times New Roman"/>
                <w:bCs/>
                <w:color w:val="000000"/>
                <w:sz w:val="12"/>
                <w:szCs w:val="12"/>
              </w:rPr>
            </w:pPr>
          </w:p>
        </w:tc>
        <w:tc>
          <w:tcPr>
            <w:tcW w:w="473" w:type="dxa"/>
            <w:vMerge/>
            <w:vAlign w:val="center"/>
            <w:hideMark/>
          </w:tcPr>
          <w:p w14:paraId="651FE6CB" w14:textId="77777777" w:rsidR="00EF6B8F" w:rsidRPr="00EF6B8F" w:rsidRDefault="00EF6B8F" w:rsidP="001320AF">
            <w:pPr>
              <w:rPr>
                <w:rFonts w:ascii="Times New Roman" w:hAnsi="Times New Roman"/>
                <w:bCs/>
                <w:color w:val="000000"/>
                <w:sz w:val="12"/>
                <w:szCs w:val="12"/>
              </w:rPr>
            </w:pPr>
          </w:p>
        </w:tc>
        <w:tc>
          <w:tcPr>
            <w:tcW w:w="567" w:type="dxa"/>
            <w:vMerge/>
            <w:vAlign w:val="center"/>
            <w:hideMark/>
          </w:tcPr>
          <w:p w14:paraId="13E5D563" w14:textId="77777777" w:rsidR="00EF6B8F" w:rsidRPr="00EF6B8F" w:rsidRDefault="00EF6B8F" w:rsidP="001320AF">
            <w:pPr>
              <w:rPr>
                <w:rFonts w:ascii="Times New Roman" w:hAnsi="Times New Roman"/>
                <w:bCs/>
                <w:color w:val="000000"/>
                <w:sz w:val="12"/>
                <w:szCs w:val="12"/>
              </w:rPr>
            </w:pPr>
          </w:p>
        </w:tc>
        <w:tc>
          <w:tcPr>
            <w:tcW w:w="2126" w:type="dxa"/>
            <w:gridSpan w:val="3"/>
            <w:vMerge w:val="restart"/>
            <w:shd w:val="clear" w:color="000000" w:fill="FFFFFF"/>
            <w:vAlign w:val="center"/>
            <w:hideMark/>
          </w:tcPr>
          <w:p w14:paraId="7337F00F"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Плановые расходы</w:t>
            </w:r>
          </w:p>
        </w:tc>
        <w:tc>
          <w:tcPr>
            <w:tcW w:w="709" w:type="dxa"/>
            <w:vMerge w:val="restart"/>
            <w:shd w:val="clear" w:color="000000" w:fill="FFFFFF"/>
            <w:vAlign w:val="center"/>
            <w:hideMark/>
          </w:tcPr>
          <w:p w14:paraId="44015906" w14:textId="77777777" w:rsidR="00EF6B8F" w:rsidRPr="00EF6B8F" w:rsidRDefault="00EF6B8F" w:rsidP="001320AF">
            <w:pPr>
              <w:jc w:val="center"/>
              <w:rPr>
                <w:rFonts w:ascii="Times New Roman" w:hAnsi="Times New Roman"/>
                <w:bCs/>
                <w:sz w:val="12"/>
                <w:szCs w:val="12"/>
              </w:rPr>
            </w:pPr>
            <w:proofErr w:type="spellStart"/>
            <w:r w:rsidRPr="00EF6B8F">
              <w:rPr>
                <w:rFonts w:ascii="Times New Roman" w:hAnsi="Times New Roman"/>
                <w:bCs/>
                <w:sz w:val="12"/>
                <w:szCs w:val="12"/>
              </w:rPr>
              <w:t>Профинан-сировано</w:t>
            </w:r>
            <w:proofErr w:type="spellEnd"/>
            <w:r w:rsidRPr="00EF6B8F">
              <w:rPr>
                <w:rFonts w:ascii="Times New Roman" w:hAnsi="Times New Roman"/>
                <w:bCs/>
                <w:sz w:val="12"/>
                <w:szCs w:val="12"/>
              </w:rPr>
              <w:br/>
              <w:t>к 2022</w:t>
            </w:r>
          </w:p>
        </w:tc>
        <w:tc>
          <w:tcPr>
            <w:tcW w:w="2220" w:type="dxa"/>
            <w:gridSpan w:val="3"/>
            <w:vMerge w:val="restart"/>
            <w:shd w:val="clear" w:color="000000" w:fill="FFFFFF"/>
            <w:vAlign w:val="center"/>
            <w:hideMark/>
          </w:tcPr>
          <w:p w14:paraId="02C1127A"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 xml:space="preserve"> Финансирование, в т.ч. по годам</w:t>
            </w:r>
          </w:p>
        </w:tc>
        <w:tc>
          <w:tcPr>
            <w:tcW w:w="709" w:type="dxa"/>
            <w:vMerge w:val="restart"/>
            <w:shd w:val="clear" w:color="000000" w:fill="FFFFFF"/>
            <w:vAlign w:val="center"/>
            <w:hideMark/>
          </w:tcPr>
          <w:p w14:paraId="43EE76E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 xml:space="preserve">Остаток </w:t>
            </w:r>
            <w:proofErr w:type="spellStart"/>
            <w:r w:rsidRPr="00EF6B8F">
              <w:rPr>
                <w:rFonts w:ascii="Times New Roman" w:hAnsi="Times New Roman"/>
                <w:bCs/>
                <w:color w:val="000000"/>
                <w:sz w:val="12"/>
                <w:szCs w:val="12"/>
              </w:rPr>
              <w:t>финанси-рования</w:t>
            </w:r>
            <w:proofErr w:type="spellEnd"/>
          </w:p>
        </w:tc>
      </w:tr>
      <w:tr w:rsidR="00EF6B8F" w:rsidRPr="00EF6B8F" w14:paraId="26163339" w14:textId="77777777" w:rsidTr="001320AF">
        <w:trPr>
          <w:trHeight w:val="318"/>
        </w:trPr>
        <w:tc>
          <w:tcPr>
            <w:tcW w:w="820" w:type="dxa"/>
            <w:vMerge/>
            <w:vAlign w:val="center"/>
            <w:hideMark/>
          </w:tcPr>
          <w:p w14:paraId="5B5AFCCE" w14:textId="77777777" w:rsidR="00EF6B8F" w:rsidRPr="00EF6B8F" w:rsidRDefault="00EF6B8F" w:rsidP="001320AF">
            <w:pPr>
              <w:rPr>
                <w:rFonts w:ascii="Times New Roman" w:hAnsi="Times New Roman"/>
                <w:bCs/>
                <w:color w:val="000000"/>
                <w:sz w:val="12"/>
                <w:szCs w:val="12"/>
              </w:rPr>
            </w:pPr>
          </w:p>
        </w:tc>
        <w:tc>
          <w:tcPr>
            <w:tcW w:w="7033" w:type="dxa"/>
            <w:vMerge/>
            <w:vAlign w:val="center"/>
            <w:hideMark/>
          </w:tcPr>
          <w:p w14:paraId="4CA15888" w14:textId="77777777" w:rsidR="00EF6B8F" w:rsidRPr="00EF6B8F" w:rsidRDefault="00EF6B8F" w:rsidP="001320AF">
            <w:pPr>
              <w:rPr>
                <w:rFonts w:ascii="Times New Roman" w:hAnsi="Times New Roman"/>
                <w:bCs/>
                <w:color w:val="000000"/>
                <w:sz w:val="12"/>
                <w:szCs w:val="12"/>
              </w:rPr>
            </w:pPr>
          </w:p>
        </w:tc>
        <w:tc>
          <w:tcPr>
            <w:tcW w:w="473" w:type="dxa"/>
            <w:vMerge/>
            <w:vAlign w:val="center"/>
            <w:hideMark/>
          </w:tcPr>
          <w:p w14:paraId="64CE303F" w14:textId="77777777" w:rsidR="00EF6B8F" w:rsidRPr="00EF6B8F" w:rsidRDefault="00EF6B8F" w:rsidP="001320AF">
            <w:pPr>
              <w:rPr>
                <w:rFonts w:ascii="Times New Roman" w:hAnsi="Times New Roman"/>
                <w:bCs/>
                <w:color w:val="000000"/>
                <w:sz w:val="12"/>
                <w:szCs w:val="12"/>
              </w:rPr>
            </w:pPr>
          </w:p>
        </w:tc>
        <w:tc>
          <w:tcPr>
            <w:tcW w:w="567" w:type="dxa"/>
            <w:vMerge/>
            <w:vAlign w:val="center"/>
            <w:hideMark/>
          </w:tcPr>
          <w:p w14:paraId="551DCEBB" w14:textId="77777777" w:rsidR="00EF6B8F" w:rsidRPr="00EF6B8F" w:rsidRDefault="00EF6B8F" w:rsidP="001320AF">
            <w:pPr>
              <w:rPr>
                <w:rFonts w:ascii="Times New Roman" w:hAnsi="Times New Roman"/>
                <w:bCs/>
                <w:color w:val="000000"/>
                <w:sz w:val="12"/>
                <w:szCs w:val="12"/>
              </w:rPr>
            </w:pPr>
          </w:p>
        </w:tc>
        <w:tc>
          <w:tcPr>
            <w:tcW w:w="2126" w:type="dxa"/>
            <w:gridSpan w:val="3"/>
            <w:vMerge/>
            <w:vAlign w:val="center"/>
            <w:hideMark/>
          </w:tcPr>
          <w:p w14:paraId="7390C0B6" w14:textId="77777777" w:rsidR="00EF6B8F" w:rsidRPr="00EF6B8F" w:rsidRDefault="00EF6B8F" w:rsidP="001320AF">
            <w:pPr>
              <w:rPr>
                <w:rFonts w:ascii="Times New Roman" w:hAnsi="Times New Roman"/>
                <w:bCs/>
                <w:color w:val="000000"/>
                <w:sz w:val="12"/>
                <w:szCs w:val="12"/>
              </w:rPr>
            </w:pPr>
          </w:p>
        </w:tc>
        <w:tc>
          <w:tcPr>
            <w:tcW w:w="709" w:type="dxa"/>
            <w:vMerge/>
            <w:vAlign w:val="center"/>
            <w:hideMark/>
          </w:tcPr>
          <w:p w14:paraId="133DEBB9" w14:textId="77777777" w:rsidR="00EF6B8F" w:rsidRPr="00EF6B8F" w:rsidRDefault="00EF6B8F" w:rsidP="001320AF">
            <w:pPr>
              <w:rPr>
                <w:rFonts w:ascii="Times New Roman" w:hAnsi="Times New Roman"/>
                <w:bCs/>
                <w:sz w:val="12"/>
                <w:szCs w:val="12"/>
              </w:rPr>
            </w:pPr>
          </w:p>
        </w:tc>
        <w:tc>
          <w:tcPr>
            <w:tcW w:w="2220" w:type="dxa"/>
            <w:gridSpan w:val="3"/>
            <w:vMerge/>
            <w:vAlign w:val="center"/>
            <w:hideMark/>
          </w:tcPr>
          <w:p w14:paraId="4988D75F" w14:textId="77777777" w:rsidR="00EF6B8F" w:rsidRPr="00EF6B8F" w:rsidRDefault="00EF6B8F" w:rsidP="001320AF">
            <w:pPr>
              <w:rPr>
                <w:rFonts w:ascii="Times New Roman" w:hAnsi="Times New Roman"/>
                <w:bCs/>
                <w:color w:val="000000"/>
                <w:sz w:val="12"/>
                <w:szCs w:val="12"/>
              </w:rPr>
            </w:pPr>
          </w:p>
        </w:tc>
        <w:tc>
          <w:tcPr>
            <w:tcW w:w="709" w:type="dxa"/>
            <w:vMerge/>
            <w:vAlign w:val="center"/>
            <w:hideMark/>
          </w:tcPr>
          <w:p w14:paraId="21BB3613" w14:textId="77777777" w:rsidR="00EF6B8F" w:rsidRPr="00EF6B8F" w:rsidRDefault="00EF6B8F" w:rsidP="001320AF">
            <w:pPr>
              <w:rPr>
                <w:rFonts w:ascii="Times New Roman" w:hAnsi="Times New Roman"/>
                <w:bCs/>
                <w:color w:val="000000"/>
                <w:sz w:val="12"/>
                <w:szCs w:val="12"/>
              </w:rPr>
            </w:pPr>
          </w:p>
        </w:tc>
      </w:tr>
      <w:tr w:rsidR="00EF6B8F" w:rsidRPr="00EF6B8F" w14:paraId="0E6146A9" w14:textId="77777777" w:rsidTr="001320AF">
        <w:trPr>
          <w:trHeight w:val="20"/>
        </w:trPr>
        <w:tc>
          <w:tcPr>
            <w:tcW w:w="820" w:type="dxa"/>
            <w:vMerge/>
            <w:vAlign w:val="center"/>
            <w:hideMark/>
          </w:tcPr>
          <w:p w14:paraId="3CB7CDA6" w14:textId="77777777" w:rsidR="00EF6B8F" w:rsidRPr="00EF6B8F" w:rsidRDefault="00EF6B8F" w:rsidP="001320AF">
            <w:pPr>
              <w:rPr>
                <w:rFonts w:ascii="Times New Roman" w:hAnsi="Times New Roman"/>
                <w:bCs/>
                <w:color w:val="000000"/>
                <w:sz w:val="12"/>
                <w:szCs w:val="12"/>
              </w:rPr>
            </w:pPr>
          </w:p>
        </w:tc>
        <w:tc>
          <w:tcPr>
            <w:tcW w:w="7033" w:type="dxa"/>
            <w:vMerge/>
            <w:vAlign w:val="center"/>
            <w:hideMark/>
          </w:tcPr>
          <w:p w14:paraId="72593F21" w14:textId="77777777" w:rsidR="00EF6B8F" w:rsidRPr="00EF6B8F" w:rsidRDefault="00EF6B8F" w:rsidP="001320AF">
            <w:pPr>
              <w:rPr>
                <w:rFonts w:ascii="Times New Roman" w:hAnsi="Times New Roman"/>
                <w:bCs/>
                <w:color w:val="000000"/>
                <w:sz w:val="12"/>
                <w:szCs w:val="12"/>
              </w:rPr>
            </w:pPr>
          </w:p>
        </w:tc>
        <w:tc>
          <w:tcPr>
            <w:tcW w:w="473" w:type="dxa"/>
            <w:vMerge/>
            <w:vAlign w:val="center"/>
            <w:hideMark/>
          </w:tcPr>
          <w:p w14:paraId="64D7CF6B" w14:textId="77777777" w:rsidR="00EF6B8F" w:rsidRPr="00EF6B8F" w:rsidRDefault="00EF6B8F" w:rsidP="001320AF">
            <w:pPr>
              <w:rPr>
                <w:rFonts w:ascii="Times New Roman" w:hAnsi="Times New Roman"/>
                <w:bCs/>
                <w:color w:val="000000"/>
                <w:sz w:val="12"/>
                <w:szCs w:val="12"/>
              </w:rPr>
            </w:pPr>
          </w:p>
        </w:tc>
        <w:tc>
          <w:tcPr>
            <w:tcW w:w="567" w:type="dxa"/>
            <w:vMerge/>
            <w:vAlign w:val="center"/>
            <w:hideMark/>
          </w:tcPr>
          <w:p w14:paraId="463D3495" w14:textId="77777777" w:rsidR="00EF6B8F" w:rsidRPr="00EF6B8F" w:rsidRDefault="00EF6B8F" w:rsidP="001320AF">
            <w:pPr>
              <w:rPr>
                <w:rFonts w:ascii="Times New Roman" w:hAnsi="Times New Roman"/>
                <w:bCs/>
                <w:color w:val="000000"/>
                <w:sz w:val="12"/>
                <w:szCs w:val="12"/>
              </w:rPr>
            </w:pPr>
          </w:p>
        </w:tc>
        <w:tc>
          <w:tcPr>
            <w:tcW w:w="709" w:type="dxa"/>
            <w:vMerge w:val="restart"/>
            <w:shd w:val="clear" w:color="000000" w:fill="FFFFFF"/>
            <w:vAlign w:val="center"/>
            <w:hideMark/>
          </w:tcPr>
          <w:p w14:paraId="3517038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Всего</w:t>
            </w:r>
          </w:p>
        </w:tc>
        <w:tc>
          <w:tcPr>
            <w:tcW w:w="1417" w:type="dxa"/>
            <w:gridSpan w:val="2"/>
            <w:shd w:val="clear" w:color="000000" w:fill="FFFFFF"/>
            <w:vAlign w:val="center"/>
            <w:hideMark/>
          </w:tcPr>
          <w:p w14:paraId="4EEE61BA"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в том числе</w:t>
            </w:r>
          </w:p>
        </w:tc>
        <w:tc>
          <w:tcPr>
            <w:tcW w:w="709" w:type="dxa"/>
            <w:vMerge/>
            <w:vAlign w:val="center"/>
            <w:hideMark/>
          </w:tcPr>
          <w:p w14:paraId="2A27EBB2" w14:textId="77777777" w:rsidR="00EF6B8F" w:rsidRPr="00EF6B8F" w:rsidRDefault="00EF6B8F" w:rsidP="001320AF">
            <w:pPr>
              <w:rPr>
                <w:rFonts w:ascii="Times New Roman" w:hAnsi="Times New Roman"/>
                <w:bCs/>
                <w:sz w:val="12"/>
                <w:szCs w:val="12"/>
              </w:rPr>
            </w:pPr>
          </w:p>
        </w:tc>
        <w:tc>
          <w:tcPr>
            <w:tcW w:w="2220" w:type="dxa"/>
            <w:gridSpan w:val="3"/>
            <w:vMerge/>
            <w:vAlign w:val="center"/>
            <w:hideMark/>
          </w:tcPr>
          <w:p w14:paraId="5889DE4F" w14:textId="77777777" w:rsidR="00EF6B8F" w:rsidRPr="00EF6B8F" w:rsidRDefault="00EF6B8F" w:rsidP="001320AF">
            <w:pPr>
              <w:rPr>
                <w:rFonts w:ascii="Times New Roman" w:hAnsi="Times New Roman"/>
                <w:bCs/>
                <w:color w:val="000000"/>
                <w:sz w:val="12"/>
                <w:szCs w:val="12"/>
              </w:rPr>
            </w:pPr>
          </w:p>
        </w:tc>
        <w:tc>
          <w:tcPr>
            <w:tcW w:w="709" w:type="dxa"/>
            <w:vMerge/>
            <w:vAlign w:val="center"/>
            <w:hideMark/>
          </w:tcPr>
          <w:p w14:paraId="3C2263F3" w14:textId="77777777" w:rsidR="00EF6B8F" w:rsidRPr="00EF6B8F" w:rsidRDefault="00EF6B8F" w:rsidP="001320AF">
            <w:pPr>
              <w:rPr>
                <w:rFonts w:ascii="Times New Roman" w:hAnsi="Times New Roman"/>
                <w:bCs/>
                <w:color w:val="000000"/>
                <w:sz w:val="12"/>
                <w:szCs w:val="12"/>
              </w:rPr>
            </w:pPr>
          </w:p>
        </w:tc>
      </w:tr>
      <w:tr w:rsidR="00EF6B8F" w:rsidRPr="00EF6B8F" w14:paraId="401F54C3" w14:textId="77777777" w:rsidTr="001320AF">
        <w:trPr>
          <w:trHeight w:val="318"/>
        </w:trPr>
        <w:tc>
          <w:tcPr>
            <w:tcW w:w="820" w:type="dxa"/>
            <w:vMerge/>
            <w:vAlign w:val="center"/>
            <w:hideMark/>
          </w:tcPr>
          <w:p w14:paraId="44E06BA7" w14:textId="77777777" w:rsidR="00EF6B8F" w:rsidRPr="00EF6B8F" w:rsidRDefault="00EF6B8F" w:rsidP="001320AF">
            <w:pPr>
              <w:rPr>
                <w:rFonts w:ascii="Times New Roman" w:hAnsi="Times New Roman"/>
                <w:bCs/>
                <w:color w:val="000000"/>
                <w:sz w:val="12"/>
                <w:szCs w:val="12"/>
              </w:rPr>
            </w:pPr>
          </w:p>
        </w:tc>
        <w:tc>
          <w:tcPr>
            <w:tcW w:w="7033" w:type="dxa"/>
            <w:vMerge/>
            <w:vAlign w:val="center"/>
            <w:hideMark/>
          </w:tcPr>
          <w:p w14:paraId="708ED097" w14:textId="77777777" w:rsidR="00EF6B8F" w:rsidRPr="00EF6B8F" w:rsidRDefault="00EF6B8F" w:rsidP="001320AF">
            <w:pPr>
              <w:rPr>
                <w:rFonts w:ascii="Times New Roman" w:hAnsi="Times New Roman"/>
                <w:bCs/>
                <w:color w:val="000000"/>
                <w:sz w:val="12"/>
                <w:szCs w:val="12"/>
              </w:rPr>
            </w:pPr>
          </w:p>
        </w:tc>
        <w:tc>
          <w:tcPr>
            <w:tcW w:w="473" w:type="dxa"/>
            <w:vMerge/>
            <w:vAlign w:val="center"/>
            <w:hideMark/>
          </w:tcPr>
          <w:p w14:paraId="31E5126A" w14:textId="77777777" w:rsidR="00EF6B8F" w:rsidRPr="00EF6B8F" w:rsidRDefault="00EF6B8F" w:rsidP="001320AF">
            <w:pPr>
              <w:rPr>
                <w:rFonts w:ascii="Times New Roman" w:hAnsi="Times New Roman"/>
                <w:bCs/>
                <w:color w:val="000000"/>
                <w:sz w:val="12"/>
                <w:szCs w:val="12"/>
              </w:rPr>
            </w:pPr>
          </w:p>
        </w:tc>
        <w:tc>
          <w:tcPr>
            <w:tcW w:w="567" w:type="dxa"/>
            <w:vMerge/>
            <w:vAlign w:val="center"/>
            <w:hideMark/>
          </w:tcPr>
          <w:p w14:paraId="3C00332A" w14:textId="77777777" w:rsidR="00EF6B8F" w:rsidRPr="00EF6B8F" w:rsidRDefault="00EF6B8F" w:rsidP="001320AF">
            <w:pPr>
              <w:rPr>
                <w:rFonts w:ascii="Times New Roman" w:hAnsi="Times New Roman"/>
                <w:bCs/>
                <w:color w:val="000000"/>
                <w:sz w:val="12"/>
                <w:szCs w:val="12"/>
              </w:rPr>
            </w:pPr>
          </w:p>
        </w:tc>
        <w:tc>
          <w:tcPr>
            <w:tcW w:w="709" w:type="dxa"/>
            <w:vMerge/>
            <w:vAlign w:val="center"/>
            <w:hideMark/>
          </w:tcPr>
          <w:p w14:paraId="6EB7B71C" w14:textId="77777777" w:rsidR="00EF6B8F" w:rsidRPr="00EF6B8F" w:rsidRDefault="00EF6B8F" w:rsidP="001320AF">
            <w:pPr>
              <w:rPr>
                <w:rFonts w:ascii="Times New Roman" w:hAnsi="Times New Roman"/>
                <w:bCs/>
                <w:color w:val="000000"/>
                <w:sz w:val="12"/>
                <w:szCs w:val="12"/>
              </w:rPr>
            </w:pPr>
          </w:p>
        </w:tc>
        <w:tc>
          <w:tcPr>
            <w:tcW w:w="709" w:type="dxa"/>
            <w:vMerge w:val="restart"/>
            <w:shd w:val="clear" w:color="000000" w:fill="FFFFFF"/>
            <w:vAlign w:val="center"/>
            <w:hideMark/>
          </w:tcPr>
          <w:p w14:paraId="18F899BF"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ПИР</w:t>
            </w:r>
          </w:p>
        </w:tc>
        <w:tc>
          <w:tcPr>
            <w:tcW w:w="708" w:type="dxa"/>
            <w:vMerge w:val="restart"/>
            <w:shd w:val="clear" w:color="000000" w:fill="FFFFFF"/>
            <w:vAlign w:val="center"/>
            <w:hideMark/>
          </w:tcPr>
          <w:p w14:paraId="142EEF8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СМР</w:t>
            </w:r>
          </w:p>
        </w:tc>
        <w:tc>
          <w:tcPr>
            <w:tcW w:w="709" w:type="dxa"/>
            <w:vMerge/>
            <w:vAlign w:val="center"/>
            <w:hideMark/>
          </w:tcPr>
          <w:p w14:paraId="67A70DC3" w14:textId="77777777" w:rsidR="00EF6B8F" w:rsidRPr="00EF6B8F" w:rsidRDefault="00EF6B8F" w:rsidP="001320AF">
            <w:pPr>
              <w:rPr>
                <w:rFonts w:ascii="Times New Roman" w:hAnsi="Times New Roman"/>
                <w:bCs/>
                <w:sz w:val="12"/>
                <w:szCs w:val="12"/>
              </w:rPr>
            </w:pPr>
          </w:p>
        </w:tc>
        <w:tc>
          <w:tcPr>
            <w:tcW w:w="2220" w:type="dxa"/>
            <w:gridSpan w:val="3"/>
            <w:vMerge/>
            <w:vAlign w:val="center"/>
            <w:hideMark/>
          </w:tcPr>
          <w:p w14:paraId="0EC7F33F" w14:textId="77777777" w:rsidR="00EF6B8F" w:rsidRPr="00EF6B8F" w:rsidRDefault="00EF6B8F" w:rsidP="001320AF">
            <w:pPr>
              <w:rPr>
                <w:rFonts w:ascii="Times New Roman" w:hAnsi="Times New Roman"/>
                <w:bCs/>
                <w:color w:val="000000"/>
                <w:sz w:val="12"/>
                <w:szCs w:val="12"/>
              </w:rPr>
            </w:pPr>
          </w:p>
        </w:tc>
        <w:tc>
          <w:tcPr>
            <w:tcW w:w="709" w:type="dxa"/>
            <w:vMerge/>
            <w:vAlign w:val="center"/>
            <w:hideMark/>
          </w:tcPr>
          <w:p w14:paraId="27CB5F9A" w14:textId="77777777" w:rsidR="00EF6B8F" w:rsidRPr="00EF6B8F" w:rsidRDefault="00EF6B8F" w:rsidP="001320AF">
            <w:pPr>
              <w:rPr>
                <w:rFonts w:ascii="Times New Roman" w:hAnsi="Times New Roman"/>
                <w:bCs/>
                <w:color w:val="000000"/>
                <w:sz w:val="12"/>
                <w:szCs w:val="12"/>
              </w:rPr>
            </w:pPr>
          </w:p>
        </w:tc>
      </w:tr>
      <w:tr w:rsidR="00EF6B8F" w:rsidRPr="00EF6B8F" w14:paraId="6184F866" w14:textId="77777777" w:rsidTr="001320AF">
        <w:trPr>
          <w:trHeight w:val="20"/>
        </w:trPr>
        <w:tc>
          <w:tcPr>
            <w:tcW w:w="820" w:type="dxa"/>
            <w:vMerge/>
            <w:vAlign w:val="center"/>
            <w:hideMark/>
          </w:tcPr>
          <w:p w14:paraId="0D039110" w14:textId="77777777" w:rsidR="00EF6B8F" w:rsidRPr="00EF6B8F" w:rsidRDefault="00EF6B8F" w:rsidP="001320AF">
            <w:pPr>
              <w:rPr>
                <w:rFonts w:ascii="Times New Roman" w:hAnsi="Times New Roman"/>
                <w:bCs/>
                <w:color w:val="000000"/>
                <w:sz w:val="12"/>
                <w:szCs w:val="12"/>
              </w:rPr>
            </w:pPr>
          </w:p>
        </w:tc>
        <w:tc>
          <w:tcPr>
            <w:tcW w:w="7033" w:type="dxa"/>
            <w:vMerge/>
            <w:vAlign w:val="center"/>
            <w:hideMark/>
          </w:tcPr>
          <w:p w14:paraId="5CE0CC95" w14:textId="77777777" w:rsidR="00EF6B8F" w:rsidRPr="00EF6B8F" w:rsidRDefault="00EF6B8F" w:rsidP="001320AF">
            <w:pPr>
              <w:rPr>
                <w:rFonts w:ascii="Times New Roman" w:hAnsi="Times New Roman"/>
                <w:bCs/>
                <w:color w:val="000000"/>
                <w:sz w:val="12"/>
                <w:szCs w:val="12"/>
              </w:rPr>
            </w:pPr>
          </w:p>
        </w:tc>
        <w:tc>
          <w:tcPr>
            <w:tcW w:w="473" w:type="dxa"/>
            <w:vMerge/>
            <w:vAlign w:val="center"/>
            <w:hideMark/>
          </w:tcPr>
          <w:p w14:paraId="37154BB1" w14:textId="77777777" w:rsidR="00EF6B8F" w:rsidRPr="00EF6B8F" w:rsidRDefault="00EF6B8F" w:rsidP="001320AF">
            <w:pPr>
              <w:rPr>
                <w:rFonts w:ascii="Times New Roman" w:hAnsi="Times New Roman"/>
                <w:bCs/>
                <w:color w:val="000000"/>
                <w:sz w:val="12"/>
                <w:szCs w:val="12"/>
              </w:rPr>
            </w:pPr>
          </w:p>
        </w:tc>
        <w:tc>
          <w:tcPr>
            <w:tcW w:w="567" w:type="dxa"/>
            <w:vMerge/>
            <w:vAlign w:val="center"/>
            <w:hideMark/>
          </w:tcPr>
          <w:p w14:paraId="47059DCA" w14:textId="77777777" w:rsidR="00EF6B8F" w:rsidRPr="00EF6B8F" w:rsidRDefault="00EF6B8F" w:rsidP="001320AF">
            <w:pPr>
              <w:rPr>
                <w:rFonts w:ascii="Times New Roman" w:hAnsi="Times New Roman"/>
                <w:bCs/>
                <w:color w:val="000000"/>
                <w:sz w:val="12"/>
                <w:szCs w:val="12"/>
              </w:rPr>
            </w:pPr>
          </w:p>
        </w:tc>
        <w:tc>
          <w:tcPr>
            <w:tcW w:w="709" w:type="dxa"/>
            <w:vMerge/>
            <w:vAlign w:val="center"/>
            <w:hideMark/>
          </w:tcPr>
          <w:p w14:paraId="3D833C14" w14:textId="77777777" w:rsidR="00EF6B8F" w:rsidRPr="00EF6B8F" w:rsidRDefault="00EF6B8F" w:rsidP="001320AF">
            <w:pPr>
              <w:rPr>
                <w:rFonts w:ascii="Times New Roman" w:hAnsi="Times New Roman"/>
                <w:bCs/>
                <w:color w:val="000000"/>
                <w:sz w:val="12"/>
                <w:szCs w:val="12"/>
              </w:rPr>
            </w:pPr>
          </w:p>
        </w:tc>
        <w:tc>
          <w:tcPr>
            <w:tcW w:w="709" w:type="dxa"/>
            <w:vMerge/>
            <w:vAlign w:val="center"/>
            <w:hideMark/>
          </w:tcPr>
          <w:p w14:paraId="6EA4A21B" w14:textId="77777777" w:rsidR="00EF6B8F" w:rsidRPr="00EF6B8F" w:rsidRDefault="00EF6B8F" w:rsidP="001320AF">
            <w:pPr>
              <w:rPr>
                <w:rFonts w:ascii="Times New Roman" w:hAnsi="Times New Roman"/>
                <w:bCs/>
                <w:color w:val="000000"/>
                <w:sz w:val="12"/>
                <w:szCs w:val="12"/>
              </w:rPr>
            </w:pPr>
          </w:p>
        </w:tc>
        <w:tc>
          <w:tcPr>
            <w:tcW w:w="708" w:type="dxa"/>
            <w:vMerge/>
            <w:vAlign w:val="center"/>
            <w:hideMark/>
          </w:tcPr>
          <w:p w14:paraId="3CEBD3A7" w14:textId="77777777" w:rsidR="00EF6B8F" w:rsidRPr="00EF6B8F" w:rsidRDefault="00EF6B8F" w:rsidP="001320AF">
            <w:pPr>
              <w:rPr>
                <w:rFonts w:ascii="Times New Roman" w:hAnsi="Times New Roman"/>
                <w:bCs/>
                <w:color w:val="000000"/>
                <w:sz w:val="12"/>
                <w:szCs w:val="12"/>
              </w:rPr>
            </w:pPr>
          </w:p>
        </w:tc>
        <w:tc>
          <w:tcPr>
            <w:tcW w:w="709" w:type="dxa"/>
            <w:vMerge/>
            <w:vAlign w:val="center"/>
            <w:hideMark/>
          </w:tcPr>
          <w:p w14:paraId="3E239299" w14:textId="77777777" w:rsidR="00EF6B8F" w:rsidRPr="00EF6B8F" w:rsidRDefault="00EF6B8F" w:rsidP="001320AF">
            <w:pPr>
              <w:rPr>
                <w:rFonts w:ascii="Times New Roman" w:hAnsi="Times New Roman"/>
                <w:bCs/>
                <w:sz w:val="12"/>
                <w:szCs w:val="12"/>
              </w:rPr>
            </w:pPr>
          </w:p>
        </w:tc>
        <w:tc>
          <w:tcPr>
            <w:tcW w:w="709" w:type="dxa"/>
            <w:shd w:val="clear" w:color="000000" w:fill="FFFFFF"/>
            <w:vAlign w:val="center"/>
            <w:hideMark/>
          </w:tcPr>
          <w:p w14:paraId="75BBC4C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2022</w:t>
            </w:r>
          </w:p>
        </w:tc>
        <w:tc>
          <w:tcPr>
            <w:tcW w:w="709" w:type="dxa"/>
            <w:shd w:val="clear" w:color="auto" w:fill="auto"/>
            <w:vAlign w:val="center"/>
            <w:hideMark/>
          </w:tcPr>
          <w:p w14:paraId="3F7823C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2023</w:t>
            </w:r>
          </w:p>
        </w:tc>
        <w:tc>
          <w:tcPr>
            <w:tcW w:w="802" w:type="dxa"/>
            <w:shd w:val="clear" w:color="auto" w:fill="auto"/>
            <w:vAlign w:val="center"/>
            <w:hideMark/>
          </w:tcPr>
          <w:p w14:paraId="7F00CF3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2024</w:t>
            </w:r>
          </w:p>
        </w:tc>
        <w:tc>
          <w:tcPr>
            <w:tcW w:w="709" w:type="dxa"/>
            <w:vMerge/>
            <w:vAlign w:val="center"/>
            <w:hideMark/>
          </w:tcPr>
          <w:p w14:paraId="5D1AA050" w14:textId="77777777" w:rsidR="00EF6B8F" w:rsidRPr="00EF6B8F" w:rsidRDefault="00EF6B8F" w:rsidP="001320AF">
            <w:pPr>
              <w:rPr>
                <w:rFonts w:ascii="Times New Roman" w:hAnsi="Times New Roman"/>
                <w:bCs/>
                <w:color w:val="000000"/>
                <w:sz w:val="12"/>
                <w:szCs w:val="12"/>
              </w:rPr>
            </w:pPr>
          </w:p>
        </w:tc>
      </w:tr>
      <w:tr w:rsidR="00EF6B8F" w:rsidRPr="00EF6B8F" w14:paraId="0FD1C602" w14:textId="77777777" w:rsidTr="001320AF">
        <w:trPr>
          <w:trHeight w:val="20"/>
        </w:trPr>
        <w:tc>
          <w:tcPr>
            <w:tcW w:w="820" w:type="dxa"/>
            <w:shd w:val="clear" w:color="000000" w:fill="FFFFFF"/>
            <w:vAlign w:val="center"/>
            <w:hideMark/>
          </w:tcPr>
          <w:p w14:paraId="453A4B0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w:t>
            </w:r>
          </w:p>
        </w:tc>
        <w:tc>
          <w:tcPr>
            <w:tcW w:w="7033" w:type="dxa"/>
            <w:shd w:val="clear" w:color="000000" w:fill="FFFFFF"/>
            <w:vAlign w:val="center"/>
            <w:hideMark/>
          </w:tcPr>
          <w:p w14:paraId="685C390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2</w:t>
            </w:r>
          </w:p>
        </w:tc>
        <w:tc>
          <w:tcPr>
            <w:tcW w:w="473" w:type="dxa"/>
            <w:shd w:val="clear" w:color="000000" w:fill="FFFFFF"/>
            <w:vAlign w:val="center"/>
            <w:hideMark/>
          </w:tcPr>
          <w:p w14:paraId="3505CA2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8</w:t>
            </w:r>
          </w:p>
        </w:tc>
        <w:tc>
          <w:tcPr>
            <w:tcW w:w="567" w:type="dxa"/>
            <w:shd w:val="clear" w:color="000000" w:fill="FFFFFF"/>
            <w:vAlign w:val="center"/>
            <w:hideMark/>
          </w:tcPr>
          <w:p w14:paraId="3A29A5A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9</w:t>
            </w:r>
          </w:p>
        </w:tc>
        <w:tc>
          <w:tcPr>
            <w:tcW w:w="709" w:type="dxa"/>
            <w:shd w:val="clear" w:color="000000" w:fill="FFFFFF"/>
            <w:vAlign w:val="center"/>
            <w:hideMark/>
          </w:tcPr>
          <w:p w14:paraId="6AC566FD"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10.1</w:t>
            </w:r>
          </w:p>
        </w:tc>
        <w:tc>
          <w:tcPr>
            <w:tcW w:w="709" w:type="dxa"/>
            <w:shd w:val="clear" w:color="000000" w:fill="FFFFFF"/>
            <w:vAlign w:val="center"/>
            <w:hideMark/>
          </w:tcPr>
          <w:p w14:paraId="320CD7E5"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10.2</w:t>
            </w:r>
          </w:p>
        </w:tc>
        <w:tc>
          <w:tcPr>
            <w:tcW w:w="708" w:type="dxa"/>
            <w:shd w:val="clear" w:color="000000" w:fill="FFFFFF"/>
            <w:vAlign w:val="center"/>
            <w:hideMark/>
          </w:tcPr>
          <w:p w14:paraId="31C339E5"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10.3</w:t>
            </w:r>
          </w:p>
        </w:tc>
        <w:tc>
          <w:tcPr>
            <w:tcW w:w="709" w:type="dxa"/>
            <w:shd w:val="clear" w:color="000000" w:fill="FFFFFF"/>
            <w:vAlign w:val="center"/>
            <w:hideMark/>
          </w:tcPr>
          <w:p w14:paraId="2990C78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10.4</w:t>
            </w:r>
          </w:p>
        </w:tc>
        <w:tc>
          <w:tcPr>
            <w:tcW w:w="709" w:type="dxa"/>
            <w:shd w:val="clear" w:color="000000" w:fill="FFFFFF"/>
            <w:vAlign w:val="center"/>
            <w:hideMark/>
          </w:tcPr>
          <w:p w14:paraId="32436ED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10.5</w:t>
            </w:r>
          </w:p>
        </w:tc>
        <w:tc>
          <w:tcPr>
            <w:tcW w:w="709" w:type="dxa"/>
            <w:shd w:val="clear" w:color="auto" w:fill="auto"/>
            <w:vAlign w:val="center"/>
            <w:hideMark/>
          </w:tcPr>
          <w:p w14:paraId="600118E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10.6</w:t>
            </w:r>
          </w:p>
        </w:tc>
        <w:tc>
          <w:tcPr>
            <w:tcW w:w="802" w:type="dxa"/>
            <w:shd w:val="clear" w:color="auto" w:fill="auto"/>
            <w:vAlign w:val="center"/>
            <w:hideMark/>
          </w:tcPr>
          <w:p w14:paraId="2525697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10.7</w:t>
            </w:r>
          </w:p>
        </w:tc>
        <w:tc>
          <w:tcPr>
            <w:tcW w:w="709" w:type="dxa"/>
            <w:shd w:val="clear" w:color="000000" w:fill="FFFFFF"/>
            <w:vAlign w:val="center"/>
            <w:hideMark/>
          </w:tcPr>
          <w:p w14:paraId="274B539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10.8</w:t>
            </w:r>
          </w:p>
        </w:tc>
      </w:tr>
      <w:tr w:rsidR="00EF6B8F" w:rsidRPr="00EF6B8F" w14:paraId="62EF2435" w14:textId="77777777" w:rsidTr="001320AF">
        <w:trPr>
          <w:trHeight w:val="20"/>
        </w:trPr>
        <w:tc>
          <w:tcPr>
            <w:tcW w:w="14657" w:type="dxa"/>
            <w:gridSpan w:val="12"/>
            <w:shd w:val="clear" w:color="000000" w:fill="FFFFFF"/>
            <w:vAlign w:val="center"/>
            <w:hideMark/>
          </w:tcPr>
          <w:p w14:paraId="7DA5F684"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1. Строительство, реконструкция или модернизация объектов в целях подключения потребителей:</w:t>
            </w:r>
          </w:p>
        </w:tc>
      </w:tr>
      <w:tr w:rsidR="00EF6B8F" w:rsidRPr="00EF6B8F" w14:paraId="1F7928FF" w14:textId="77777777" w:rsidTr="001320AF">
        <w:trPr>
          <w:trHeight w:val="20"/>
        </w:trPr>
        <w:tc>
          <w:tcPr>
            <w:tcW w:w="14657" w:type="dxa"/>
            <w:gridSpan w:val="12"/>
            <w:shd w:val="clear" w:color="000000" w:fill="FFFFFF"/>
            <w:vAlign w:val="center"/>
            <w:hideMark/>
          </w:tcPr>
          <w:p w14:paraId="0B4CE1A5"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1.1. Строительство новых тепловых сетей в целях подключения потребителей</w:t>
            </w:r>
          </w:p>
        </w:tc>
      </w:tr>
      <w:tr w:rsidR="00EF6B8F" w:rsidRPr="00EF6B8F" w14:paraId="0DE2FDF7" w14:textId="77777777" w:rsidTr="001320AF">
        <w:trPr>
          <w:trHeight w:val="20"/>
        </w:trPr>
        <w:tc>
          <w:tcPr>
            <w:tcW w:w="14657" w:type="dxa"/>
            <w:gridSpan w:val="12"/>
            <w:shd w:val="clear" w:color="000000" w:fill="FFFFFF"/>
            <w:vAlign w:val="center"/>
            <w:hideMark/>
          </w:tcPr>
          <w:p w14:paraId="06267F01"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F6B8F" w:rsidRPr="00EF6B8F" w14:paraId="1F41010B" w14:textId="77777777" w:rsidTr="001320AF">
        <w:trPr>
          <w:trHeight w:val="20"/>
        </w:trPr>
        <w:tc>
          <w:tcPr>
            <w:tcW w:w="14657" w:type="dxa"/>
            <w:gridSpan w:val="12"/>
            <w:shd w:val="clear" w:color="auto" w:fill="auto"/>
            <w:vAlign w:val="center"/>
            <w:hideMark/>
          </w:tcPr>
          <w:p w14:paraId="5835B3D6"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1.3. Увеличение пропускной способности существующих тепловых сетей в целях подключения потребителей</w:t>
            </w:r>
          </w:p>
        </w:tc>
      </w:tr>
      <w:tr w:rsidR="00EF6B8F" w:rsidRPr="00EF6B8F" w14:paraId="5C2BD9C2" w14:textId="77777777" w:rsidTr="001320AF">
        <w:trPr>
          <w:trHeight w:val="20"/>
        </w:trPr>
        <w:tc>
          <w:tcPr>
            <w:tcW w:w="14657" w:type="dxa"/>
            <w:gridSpan w:val="12"/>
            <w:shd w:val="clear" w:color="auto" w:fill="auto"/>
            <w:vAlign w:val="center"/>
            <w:hideMark/>
          </w:tcPr>
          <w:p w14:paraId="1BD1D6D8"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F6B8F" w:rsidRPr="00EF6B8F" w14:paraId="45F4D6F9" w14:textId="77777777" w:rsidTr="001320AF">
        <w:trPr>
          <w:trHeight w:val="20"/>
        </w:trPr>
        <w:tc>
          <w:tcPr>
            <w:tcW w:w="8893" w:type="dxa"/>
            <w:gridSpan w:val="4"/>
            <w:shd w:val="clear" w:color="000000" w:fill="FFFFFF"/>
            <w:noWrap/>
            <w:vAlign w:val="center"/>
            <w:hideMark/>
          </w:tcPr>
          <w:p w14:paraId="194DD7A6"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1</w:t>
            </w:r>
          </w:p>
        </w:tc>
        <w:tc>
          <w:tcPr>
            <w:tcW w:w="709" w:type="dxa"/>
            <w:shd w:val="clear" w:color="000000" w:fill="FFFFFF"/>
            <w:vAlign w:val="center"/>
          </w:tcPr>
          <w:p w14:paraId="5A56AB8F" w14:textId="77777777" w:rsidR="00EF6B8F" w:rsidRPr="00EF6B8F" w:rsidRDefault="00EF6B8F" w:rsidP="001320AF">
            <w:pPr>
              <w:jc w:val="center"/>
              <w:rPr>
                <w:rFonts w:ascii="Times New Roman" w:hAnsi="Times New Roman"/>
                <w:bCs/>
                <w:color w:val="000000"/>
                <w:sz w:val="12"/>
                <w:szCs w:val="12"/>
              </w:rPr>
            </w:pPr>
          </w:p>
        </w:tc>
        <w:tc>
          <w:tcPr>
            <w:tcW w:w="709" w:type="dxa"/>
            <w:shd w:val="clear" w:color="000000" w:fill="FFFFFF"/>
            <w:vAlign w:val="center"/>
          </w:tcPr>
          <w:p w14:paraId="4A0065E4" w14:textId="77777777" w:rsidR="00EF6B8F" w:rsidRPr="00EF6B8F" w:rsidRDefault="00EF6B8F" w:rsidP="001320AF">
            <w:pPr>
              <w:jc w:val="center"/>
              <w:rPr>
                <w:rFonts w:ascii="Times New Roman" w:hAnsi="Times New Roman"/>
                <w:bCs/>
                <w:color w:val="000000"/>
                <w:sz w:val="12"/>
                <w:szCs w:val="12"/>
              </w:rPr>
            </w:pPr>
          </w:p>
        </w:tc>
        <w:tc>
          <w:tcPr>
            <w:tcW w:w="708" w:type="dxa"/>
            <w:shd w:val="clear" w:color="000000" w:fill="FFFFFF"/>
            <w:vAlign w:val="center"/>
          </w:tcPr>
          <w:p w14:paraId="0C51A69C" w14:textId="77777777" w:rsidR="00EF6B8F" w:rsidRPr="00EF6B8F" w:rsidRDefault="00EF6B8F" w:rsidP="001320AF">
            <w:pPr>
              <w:jc w:val="center"/>
              <w:rPr>
                <w:rFonts w:ascii="Times New Roman" w:hAnsi="Times New Roman"/>
                <w:bCs/>
                <w:color w:val="000000"/>
                <w:sz w:val="12"/>
                <w:szCs w:val="12"/>
              </w:rPr>
            </w:pPr>
          </w:p>
        </w:tc>
        <w:tc>
          <w:tcPr>
            <w:tcW w:w="709" w:type="dxa"/>
            <w:shd w:val="clear" w:color="000000" w:fill="FFFFFF"/>
            <w:vAlign w:val="center"/>
          </w:tcPr>
          <w:p w14:paraId="33716CCA" w14:textId="77777777" w:rsidR="00EF6B8F" w:rsidRPr="00EF6B8F" w:rsidRDefault="00EF6B8F" w:rsidP="001320AF">
            <w:pPr>
              <w:jc w:val="center"/>
              <w:rPr>
                <w:rFonts w:ascii="Times New Roman" w:hAnsi="Times New Roman"/>
                <w:bCs/>
                <w:color w:val="000000"/>
                <w:sz w:val="12"/>
                <w:szCs w:val="12"/>
              </w:rPr>
            </w:pPr>
          </w:p>
        </w:tc>
        <w:tc>
          <w:tcPr>
            <w:tcW w:w="709" w:type="dxa"/>
            <w:shd w:val="clear" w:color="000000" w:fill="FFFFFF"/>
            <w:vAlign w:val="center"/>
          </w:tcPr>
          <w:p w14:paraId="21674B1D" w14:textId="77777777" w:rsidR="00EF6B8F" w:rsidRPr="00EF6B8F" w:rsidRDefault="00EF6B8F" w:rsidP="001320AF">
            <w:pPr>
              <w:jc w:val="center"/>
              <w:rPr>
                <w:rFonts w:ascii="Times New Roman" w:hAnsi="Times New Roman"/>
                <w:bCs/>
                <w:color w:val="000000"/>
                <w:sz w:val="12"/>
                <w:szCs w:val="12"/>
              </w:rPr>
            </w:pPr>
          </w:p>
        </w:tc>
        <w:tc>
          <w:tcPr>
            <w:tcW w:w="709" w:type="dxa"/>
            <w:shd w:val="clear" w:color="auto" w:fill="auto"/>
            <w:vAlign w:val="center"/>
          </w:tcPr>
          <w:p w14:paraId="12B96730" w14:textId="77777777" w:rsidR="00EF6B8F" w:rsidRPr="00EF6B8F" w:rsidRDefault="00EF6B8F" w:rsidP="001320AF">
            <w:pPr>
              <w:jc w:val="center"/>
              <w:rPr>
                <w:rFonts w:ascii="Times New Roman" w:hAnsi="Times New Roman"/>
                <w:bCs/>
                <w:color w:val="000000"/>
                <w:sz w:val="12"/>
                <w:szCs w:val="12"/>
              </w:rPr>
            </w:pPr>
          </w:p>
        </w:tc>
        <w:tc>
          <w:tcPr>
            <w:tcW w:w="802" w:type="dxa"/>
            <w:shd w:val="clear" w:color="auto" w:fill="auto"/>
            <w:vAlign w:val="center"/>
          </w:tcPr>
          <w:p w14:paraId="6DB85322" w14:textId="77777777" w:rsidR="00EF6B8F" w:rsidRPr="00EF6B8F" w:rsidRDefault="00EF6B8F" w:rsidP="001320AF">
            <w:pPr>
              <w:jc w:val="center"/>
              <w:rPr>
                <w:rFonts w:ascii="Times New Roman" w:hAnsi="Times New Roman"/>
                <w:bCs/>
                <w:color w:val="000000"/>
                <w:sz w:val="12"/>
                <w:szCs w:val="12"/>
              </w:rPr>
            </w:pPr>
          </w:p>
        </w:tc>
        <w:tc>
          <w:tcPr>
            <w:tcW w:w="709" w:type="dxa"/>
            <w:shd w:val="clear" w:color="000000" w:fill="FFFFFF"/>
            <w:vAlign w:val="center"/>
          </w:tcPr>
          <w:p w14:paraId="535A301E" w14:textId="77777777" w:rsidR="00EF6B8F" w:rsidRPr="00EF6B8F" w:rsidRDefault="00EF6B8F" w:rsidP="001320AF">
            <w:pPr>
              <w:jc w:val="center"/>
              <w:rPr>
                <w:rFonts w:ascii="Times New Roman" w:hAnsi="Times New Roman"/>
                <w:bCs/>
                <w:color w:val="000000"/>
                <w:sz w:val="12"/>
                <w:szCs w:val="12"/>
              </w:rPr>
            </w:pPr>
          </w:p>
        </w:tc>
      </w:tr>
      <w:tr w:rsidR="00EF6B8F" w:rsidRPr="00EF6B8F" w14:paraId="497F497E" w14:textId="77777777" w:rsidTr="001320AF">
        <w:trPr>
          <w:trHeight w:val="20"/>
        </w:trPr>
        <w:tc>
          <w:tcPr>
            <w:tcW w:w="14657" w:type="dxa"/>
            <w:gridSpan w:val="12"/>
            <w:shd w:val="clear" w:color="000000" w:fill="FFFFFF"/>
            <w:vAlign w:val="center"/>
            <w:hideMark/>
          </w:tcPr>
          <w:p w14:paraId="5CE7F3C2"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F6B8F" w:rsidRPr="00EF6B8F" w14:paraId="75487414" w14:textId="77777777" w:rsidTr="001320AF">
        <w:trPr>
          <w:trHeight w:val="20"/>
        </w:trPr>
        <w:tc>
          <w:tcPr>
            <w:tcW w:w="8893" w:type="dxa"/>
            <w:gridSpan w:val="4"/>
            <w:shd w:val="clear" w:color="auto" w:fill="auto"/>
            <w:noWrap/>
            <w:vAlign w:val="center"/>
            <w:hideMark/>
          </w:tcPr>
          <w:p w14:paraId="333355D1"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2</w:t>
            </w:r>
          </w:p>
        </w:tc>
        <w:tc>
          <w:tcPr>
            <w:tcW w:w="709" w:type="dxa"/>
            <w:shd w:val="clear" w:color="auto" w:fill="auto"/>
            <w:vAlign w:val="center"/>
          </w:tcPr>
          <w:p w14:paraId="5370141B" w14:textId="77777777" w:rsidR="00EF6B8F" w:rsidRPr="00EF6B8F" w:rsidRDefault="00EF6B8F" w:rsidP="001320AF">
            <w:pPr>
              <w:jc w:val="center"/>
              <w:rPr>
                <w:rFonts w:ascii="Times New Roman" w:hAnsi="Times New Roman"/>
                <w:bCs/>
                <w:color w:val="000000"/>
                <w:sz w:val="12"/>
                <w:szCs w:val="12"/>
              </w:rPr>
            </w:pPr>
          </w:p>
        </w:tc>
        <w:tc>
          <w:tcPr>
            <w:tcW w:w="709" w:type="dxa"/>
            <w:shd w:val="clear" w:color="auto" w:fill="auto"/>
            <w:vAlign w:val="center"/>
          </w:tcPr>
          <w:p w14:paraId="0DC04034" w14:textId="77777777" w:rsidR="00EF6B8F" w:rsidRPr="00EF6B8F" w:rsidRDefault="00EF6B8F" w:rsidP="001320AF">
            <w:pPr>
              <w:jc w:val="center"/>
              <w:rPr>
                <w:rFonts w:ascii="Times New Roman" w:hAnsi="Times New Roman"/>
                <w:bCs/>
                <w:color w:val="000000"/>
                <w:sz w:val="12"/>
                <w:szCs w:val="12"/>
              </w:rPr>
            </w:pPr>
          </w:p>
        </w:tc>
        <w:tc>
          <w:tcPr>
            <w:tcW w:w="708" w:type="dxa"/>
            <w:shd w:val="clear" w:color="auto" w:fill="auto"/>
            <w:vAlign w:val="center"/>
          </w:tcPr>
          <w:p w14:paraId="236BD00D" w14:textId="77777777" w:rsidR="00EF6B8F" w:rsidRPr="00EF6B8F" w:rsidRDefault="00EF6B8F" w:rsidP="001320AF">
            <w:pPr>
              <w:jc w:val="center"/>
              <w:rPr>
                <w:rFonts w:ascii="Times New Roman" w:hAnsi="Times New Roman"/>
                <w:bCs/>
                <w:color w:val="000000"/>
                <w:sz w:val="12"/>
                <w:szCs w:val="12"/>
              </w:rPr>
            </w:pPr>
          </w:p>
        </w:tc>
        <w:tc>
          <w:tcPr>
            <w:tcW w:w="709" w:type="dxa"/>
            <w:shd w:val="clear" w:color="auto" w:fill="auto"/>
            <w:vAlign w:val="center"/>
          </w:tcPr>
          <w:p w14:paraId="7A194F4C" w14:textId="77777777" w:rsidR="00EF6B8F" w:rsidRPr="00EF6B8F" w:rsidRDefault="00EF6B8F" w:rsidP="001320AF">
            <w:pPr>
              <w:jc w:val="center"/>
              <w:rPr>
                <w:rFonts w:ascii="Times New Roman" w:hAnsi="Times New Roman"/>
                <w:bCs/>
                <w:color w:val="000000"/>
                <w:sz w:val="12"/>
                <w:szCs w:val="12"/>
              </w:rPr>
            </w:pPr>
          </w:p>
        </w:tc>
        <w:tc>
          <w:tcPr>
            <w:tcW w:w="709" w:type="dxa"/>
            <w:shd w:val="clear" w:color="auto" w:fill="auto"/>
            <w:vAlign w:val="center"/>
          </w:tcPr>
          <w:p w14:paraId="380408E0" w14:textId="77777777" w:rsidR="00EF6B8F" w:rsidRPr="00EF6B8F" w:rsidRDefault="00EF6B8F" w:rsidP="001320AF">
            <w:pPr>
              <w:jc w:val="center"/>
              <w:rPr>
                <w:rFonts w:ascii="Times New Roman" w:hAnsi="Times New Roman"/>
                <w:bCs/>
                <w:color w:val="000000"/>
                <w:sz w:val="12"/>
                <w:szCs w:val="12"/>
              </w:rPr>
            </w:pPr>
          </w:p>
        </w:tc>
        <w:tc>
          <w:tcPr>
            <w:tcW w:w="709" w:type="dxa"/>
            <w:shd w:val="clear" w:color="auto" w:fill="auto"/>
            <w:vAlign w:val="center"/>
          </w:tcPr>
          <w:p w14:paraId="0DD5535E" w14:textId="77777777" w:rsidR="00EF6B8F" w:rsidRPr="00EF6B8F" w:rsidRDefault="00EF6B8F" w:rsidP="001320AF">
            <w:pPr>
              <w:jc w:val="center"/>
              <w:rPr>
                <w:rFonts w:ascii="Times New Roman" w:hAnsi="Times New Roman"/>
                <w:bCs/>
                <w:color w:val="000000"/>
                <w:sz w:val="12"/>
                <w:szCs w:val="12"/>
              </w:rPr>
            </w:pPr>
          </w:p>
        </w:tc>
        <w:tc>
          <w:tcPr>
            <w:tcW w:w="802" w:type="dxa"/>
            <w:shd w:val="clear" w:color="auto" w:fill="auto"/>
            <w:vAlign w:val="center"/>
          </w:tcPr>
          <w:p w14:paraId="4BEBF665" w14:textId="77777777" w:rsidR="00EF6B8F" w:rsidRPr="00EF6B8F" w:rsidRDefault="00EF6B8F" w:rsidP="001320AF">
            <w:pPr>
              <w:jc w:val="center"/>
              <w:rPr>
                <w:rFonts w:ascii="Times New Roman" w:hAnsi="Times New Roman"/>
                <w:bCs/>
                <w:color w:val="000000"/>
                <w:sz w:val="12"/>
                <w:szCs w:val="12"/>
              </w:rPr>
            </w:pPr>
          </w:p>
        </w:tc>
        <w:tc>
          <w:tcPr>
            <w:tcW w:w="709" w:type="dxa"/>
            <w:shd w:val="clear" w:color="auto" w:fill="auto"/>
            <w:vAlign w:val="center"/>
          </w:tcPr>
          <w:p w14:paraId="365851D7" w14:textId="77777777" w:rsidR="00EF6B8F" w:rsidRPr="00EF6B8F" w:rsidRDefault="00EF6B8F" w:rsidP="001320AF">
            <w:pPr>
              <w:jc w:val="center"/>
              <w:rPr>
                <w:rFonts w:ascii="Times New Roman" w:hAnsi="Times New Roman"/>
                <w:bCs/>
                <w:color w:val="000000"/>
                <w:sz w:val="12"/>
                <w:szCs w:val="12"/>
              </w:rPr>
            </w:pPr>
          </w:p>
        </w:tc>
      </w:tr>
      <w:tr w:rsidR="00EF6B8F" w:rsidRPr="00EF6B8F" w14:paraId="6C24E8CF" w14:textId="77777777" w:rsidTr="001320AF">
        <w:trPr>
          <w:trHeight w:val="20"/>
        </w:trPr>
        <w:tc>
          <w:tcPr>
            <w:tcW w:w="14657" w:type="dxa"/>
            <w:gridSpan w:val="12"/>
            <w:shd w:val="clear" w:color="auto" w:fill="auto"/>
            <w:vAlign w:val="center"/>
            <w:hideMark/>
          </w:tcPr>
          <w:p w14:paraId="779A0E56"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EF6B8F" w:rsidRPr="00EF6B8F" w14:paraId="40069D9A" w14:textId="77777777" w:rsidTr="001320AF">
        <w:trPr>
          <w:trHeight w:val="20"/>
        </w:trPr>
        <w:tc>
          <w:tcPr>
            <w:tcW w:w="14657" w:type="dxa"/>
            <w:gridSpan w:val="12"/>
            <w:shd w:val="clear" w:color="auto" w:fill="auto"/>
            <w:vAlign w:val="center"/>
            <w:hideMark/>
          </w:tcPr>
          <w:p w14:paraId="5F0438DF"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3.1. Реконструкция или модернизация существующих тепловых сетей</w:t>
            </w:r>
          </w:p>
        </w:tc>
      </w:tr>
      <w:tr w:rsidR="00EF6B8F" w:rsidRPr="00EF6B8F" w14:paraId="1438C8F3" w14:textId="77777777" w:rsidTr="001320AF">
        <w:trPr>
          <w:trHeight w:val="20"/>
        </w:trPr>
        <w:tc>
          <w:tcPr>
            <w:tcW w:w="14657" w:type="dxa"/>
            <w:gridSpan w:val="12"/>
            <w:shd w:val="clear" w:color="auto" w:fill="auto"/>
            <w:vAlign w:val="center"/>
            <w:hideMark/>
          </w:tcPr>
          <w:p w14:paraId="58D8E793"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EF6B8F" w:rsidRPr="00EF6B8F" w14:paraId="67996B4D" w14:textId="77777777" w:rsidTr="001320AF">
        <w:trPr>
          <w:trHeight w:val="20"/>
        </w:trPr>
        <w:tc>
          <w:tcPr>
            <w:tcW w:w="820" w:type="dxa"/>
            <w:shd w:val="clear" w:color="auto" w:fill="auto"/>
            <w:vAlign w:val="center"/>
          </w:tcPr>
          <w:p w14:paraId="6181BDE2"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3.2.1</w:t>
            </w:r>
          </w:p>
        </w:tc>
        <w:tc>
          <w:tcPr>
            <w:tcW w:w="7033" w:type="dxa"/>
            <w:shd w:val="clear" w:color="auto" w:fill="auto"/>
            <w:vAlign w:val="center"/>
          </w:tcPr>
          <w:p w14:paraId="495E7C5D"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 5, 6 ДКВР-20-13</w:t>
            </w:r>
          </w:p>
        </w:tc>
        <w:tc>
          <w:tcPr>
            <w:tcW w:w="473" w:type="dxa"/>
            <w:shd w:val="clear" w:color="auto" w:fill="auto"/>
            <w:vAlign w:val="center"/>
          </w:tcPr>
          <w:p w14:paraId="48D5DFE4"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2022</w:t>
            </w:r>
          </w:p>
        </w:tc>
        <w:tc>
          <w:tcPr>
            <w:tcW w:w="567" w:type="dxa"/>
            <w:shd w:val="clear" w:color="auto" w:fill="auto"/>
            <w:vAlign w:val="center"/>
          </w:tcPr>
          <w:p w14:paraId="4FFAFB14"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2022</w:t>
            </w:r>
          </w:p>
        </w:tc>
        <w:tc>
          <w:tcPr>
            <w:tcW w:w="709" w:type="dxa"/>
            <w:shd w:val="clear" w:color="auto" w:fill="auto"/>
            <w:vAlign w:val="center"/>
          </w:tcPr>
          <w:p w14:paraId="6A7F1284"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5327</w:t>
            </w:r>
          </w:p>
        </w:tc>
        <w:tc>
          <w:tcPr>
            <w:tcW w:w="709" w:type="dxa"/>
            <w:shd w:val="clear" w:color="auto" w:fill="auto"/>
            <w:vAlign w:val="center"/>
          </w:tcPr>
          <w:p w14:paraId="27F65382"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280</w:t>
            </w:r>
          </w:p>
        </w:tc>
        <w:tc>
          <w:tcPr>
            <w:tcW w:w="708" w:type="dxa"/>
            <w:shd w:val="clear" w:color="auto" w:fill="auto"/>
            <w:vAlign w:val="center"/>
          </w:tcPr>
          <w:p w14:paraId="2FEE57E0"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5047</w:t>
            </w:r>
          </w:p>
        </w:tc>
        <w:tc>
          <w:tcPr>
            <w:tcW w:w="709" w:type="dxa"/>
            <w:shd w:val="clear" w:color="auto" w:fill="auto"/>
            <w:vAlign w:val="center"/>
          </w:tcPr>
          <w:p w14:paraId="65AE084F"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6081BA08"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5327</w:t>
            </w:r>
          </w:p>
        </w:tc>
        <w:tc>
          <w:tcPr>
            <w:tcW w:w="709" w:type="dxa"/>
            <w:shd w:val="clear" w:color="auto" w:fill="auto"/>
            <w:vAlign w:val="center"/>
          </w:tcPr>
          <w:p w14:paraId="6BCA9DFE"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802" w:type="dxa"/>
            <w:shd w:val="clear" w:color="auto" w:fill="auto"/>
            <w:vAlign w:val="center"/>
          </w:tcPr>
          <w:p w14:paraId="571C185A"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6BDF10EE"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r>
      <w:tr w:rsidR="00EF6B8F" w:rsidRPr="00EF6B8F" w14:paraId="5D8783F5" w14:textId="77777777" w:rsidTr="001320AF">
        <w:trPr>
          <w:trHeight w:val="20"/>
        </w:trPr>
        <w:tc>
          <w:tcPr>
            <w:tcW w:w="820" w:type="dxa"/>
            <w:shd w:val="clear" w:color="auto" w:fill="auto"/>
            <w:vAlign w:val="center"/>
          </w:tcPr>
          <w:p w14:paraId="03B65818"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3.2.2</w:t>
            </w:r>
          </w:p>
        </w:tc>
        <w:tc>
          <w:tcPr>
            <w:tcW w:w="7033" w:type="dxa"/>
            <w:shd w:val="clear" w:color="auto" w:fill="auto"/>
            <w:vAlign w:val="center"/>
          </w:tcPr>
          <w:p w14:paraId="055E5282"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Модернизация системы автоматизации и электросилового оборудования парового котла №6 ДКВР -20-13</w:t>
            </w:r>
          </w:p>
        </w:tc>
        <w:tc>
          <w:tcPr>
            <w:tcW w:w="473" w:type="dxa"/>
            <w:shd w:val="clear" w:color="auto" w:fill="auto"/>
            <w:vAlign w:val="center"/>
          </w:tcPr>
          <w:p w14:paraId="0E900B23"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2023</w:t>
            </w:r>
          </w:p>
        </w:tc>
        <w:tc>
          <w:tcPr>
            <w:tcW w:w="567" w:type="dxa"/>
            <w:shd w:val="clear" w:color="auto" w:fill="auto"/>
            <w:vAlign w:val="center"/>
          </w:tcPr>
          <w:p w14:paraId="47080340"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2023</w:t>
            </w:r>
          </w:p>
        </w:tc>
        <w:tc>
          <w:tcPr>
            <w:tcW w:w="709" w:type="dxa"/>
            <w:shd w:val="clear" w:color="auto" w:fill="auto"/>
            <w:vAlign w:val="center"/>
          </w:tcPr>
          <w:p w14:paraId="1971774F"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2644</w:t>
            </w:r>
          </w:p>
        </w:tc>
        <w:tc>
          <w:tcPr>
            <w:tcW w:w="709" w:type="dxa"/>
            <w:shd w:val="clear" w:color="auto" w:fill="auto"/>
            <w:vAlign w:val="center"/>
          </w:tcPr>
          <w:p w14:paraId="30FAC8FF"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8" w:type="dxa"/>
            <w:shd w:val="clear" w:color="auto" w:fill="auto"/>
            <w:vAlign w:val="center"/>
          </w:tcPr>
          <w:p w14:paraId="1FFDBA6D"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2644</w:t>
            </w:r>
          </w:p>
        </w:tc>
        <w:tc>
          <w:tcPr>
            <w:tcW w:w="709" w:type="dxa"/>
            <w:shd w:val="clear" w:color="auto" w:fill="auto"/>
            <w:vAlign w:val="center"/>
          </w:tcPr>
          <w:p w14:paraId="63E5AEA1"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7D6937D1"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488F4B41"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2644</w:t>
            </w:r>
          </w:p>
        </w:tc>
        <w:tc>
          <w:tcPr>
            <w:tcW w:w="802" w:type="dxa"/>
            <w:shd w:val="clear" w:color="auto" w:fill="auto"/>
            <w:vAlign w:val="center"/>
          </w:tcPr>
          <w:p w14:paraId="3C46E00B"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060DE143"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r>
      <w:tr w:rsidR="00EF6B8F" w:rsidRPr="00EF6B8F" w14:paraId="65E5B306" w14:textId="77777777" w:rsidTr="001320AF">
        <w:trPr>
          <w:trHeight w:val="20"/>
        </w:trPr>
        <w:tc>
          <w:tcPr>
            <w:tcW w:w="820" w:type="dxa"/>
            <w:shd w:val="clear" w:color="auto" w:fill="auto"/>
            <w:vAlign w:val="center"/>
          </w:tcPr>
          <w:p w14:paraId="32DE25D2"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3.2.3</w:t>
            </w:r>
          </w:p>
        </w:tc>
        <w:tc>
          <w:tcPr>
            <w:tcW w:w="7033" w:type="dxa"/>
            <w:shd w:val="clear" w:color="auto" w:fill="auto"/>
            <w:vAlign w:val="center"/>
          </w:tcPr>
          <w:p w14:paraId="0F5DBEA3"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Модернизации системы автоматизации и электросилового оборудования водогрейного котла №1 КВ-ТС-20-150П</w:t>
            </w:r>
          </w:p>
        </w:tc>
        <w:tc>
          <w:tcPr>
            <w:tcW w:w="473" w:type="dxa"/>
            <w:shd w:val="clear" w:color="auto" w:fill="auto"/>
            <w:vAlign w:val="center"/>
          </w:tcPr>
          <w:p w14:paraId="1A67226C"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2023</w:t>
            </w:r>
          </w:p>
        </w:tc>
        <w:tc>
          <w:tcPr>
            <w:tcW w:w="567" w:type="dxa"/>
            <w:shd w:val="clear" w:color="auto" w:fill="auto"/>
            <w:vAlign w:val="center"/>
          </w:tcPr>
          <w:p w14:paraId="01A04D59"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2023</w:t>
            </w:r>
          </w:p>
        </w:tc>
        <w:tc>
          <w:tcPr>
            <w:tcW w:w="709" w:type="dxa"/>
            <w:shd w:val="clear" w:color="auto" w:fill="auto"/>
            <w:vAlign w:val="center"/>
          </w:tcPr>
          <w:p w14:paraId="7DC40713"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1836</w:t>
            </w:r>
          </w:p>
        </w:tc>
        <w:tc>
          <w:tcPr>
            <w:tcW w:w="709" w:type="dxa"/>
            <w:shd w:val="clear" w:color="auto" w:fill="auto"/>
            <w:vAlign w:val="center"/>
          </w:tcPr>
          <w:p w14:paraId="64506980"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8" w:type="dxa"/>
            <w:shd w:val="clear" w:color="auto" w:fill="auto"/>
            <w:vAlign w:val="center"/>
          </w:tcPr>
          <w:p w14:paraId="7BEC33C8"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1836</w:t>
            </w:r>
          </w:p>
        </w:tc>
        <w:tc>
          <w:tcPr>
            <w:tcW w:w="709" w:type="dxa"/>
            <w:shd w:val="clear" w:color="auto" w:fill="auto"/>
            <w:vAlign w:val="center"/>
          </w:tcPr>
          <w:p w14:paraId="2F8B6928"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124DF3C8"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538E07BD"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1836</w:t>
            </w:r>
          </w:p>
        </w:tc>
        <w:tc>
          <w:tcPr>
            <w:tcW w:w="802" w:type="dxa"/>
            <w:shd w:val="clear" w:color="auto" w:fill="auto"/>
            <w:vAlign w:val="center"/>
          </w:tcPr>
          <w:p w14:paraId="0ACBAD76"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42CA4C80"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r>
      <w:tr w:rsidR="00EF6B8F" w:rsidRPr="00EF6B8F" w14:paraId="1619DB88" w14:textId="77777777" w:rsidTr="001320AF">
        <w:trPr>
          <w:trHeight w:val="20"/>
        </w:trPr>
        <w:tc>
          <w:tcPr>
            <w:tcW w:w="820" w:type="dxa"/>
            <w:shd w:val="clear" w:color="auto" w:fill="auto"/>
            <w:vAlign w:val="center"/>
          </w:tcPr>
          <w:p w14:paraId="3811D5EE"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3.2.4</w:t>
            </w:r>
          </w:p>
        </w:tc>
        <w:tc>
          <w:tcPr>
            <w:tcW w:w="7033" w:type="dxa"/>
            <w:shd w:val="clear" w:color="auto" w:fill="auto"/>
            <w:vAlign w:val="center"/>
          </w:tcPr>
          <w:p w14:paraId="1F48E2C1"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№3,4 КЕ-25-14С</w:t>
            </w:r>
          </w:p>
        </w:tc>
        <w:tc>
          <w:tcPr>
            <w:tcW w:w="473" w:type="dxa"/>
            <w:shd w:val="clear" w:color="auto" w:fill="auto"/>
            <w:vAlign w:val="center"/>
          </w:tcPr>
          <w:p w14:paraId="4A2FD10B"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2024</w:t>
            </w:r>
          </w:p>
        </w:tc>
        <w:tc>
          <w:tcPr>
            <w:tcW w:w="567" w:type="dxa"/>
            <w:shd w:val="clear" w:color="auto" w:fill="auto"/>
            <w:vAlign w:val="center"/>
          </w:tcPr>
          <w:p w14:paraId="27735F0D"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2024</w:t>
            </w:r>
          </w:p>
        </w:tc>
        <w:tc>
          <w:tcPr>
            <w:tcW w:w="709" w:type="dxa"/>
            <w:shd w:val="clear" w:color="auto" w:fill="auto"/>
            <w:vAlign w:val="center"/>
          </w:tcPr>
          <w:p w14:paraId="10123737"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5337</w:t>
            </w:r>
          </w:p>
        </w:tc>
        <w:tc>
          <w:tcPr>
            <w:tcW w:w="709" w:type="dxa"/>
            <w:shd w:val="clear" w:color="auto" w:fill="auto"/>
            <w:vAlign w:val="center"/>
          </w:tcPr>
          <w:p w14:paraId="25DCE304"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730</w:t>
            </w:r>
          </w:p>
        </w:tc>
        <w:tc>
          <w:tcPr>
            <w:tcW w:w="708" w:type="dxa"/>
            <w:shd w:val="clear" w:color="auto" w:fill="auto"/>
            <w:vAlign w:val="center"/>
          </w:tcPr>
          <w:p w14:paraId="25FDE679"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4607</w:t>
            </w:r>
          </w:p>
        </w:tc>
        <w:tc>
          <w:tcPr>
            <w:tcW w:w="709" w:type="dxa"/>
            <w:shd w:val="clear" w:color="auto" w:fill="auto"/>
            <w:vAlign w:val="center"/>
          </w:tcPr>
          <w:p w14:paraId="187F7784"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6D18C856"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6ACA6CB9"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802" w:type="dxa"/>
            <w:shd w:val="clear" w:color="auto" w:fill="auto"/>
            <w:vAlign w:val="center"/>
          </w:tcPr>
          <w:p w14:paraId="72B9DB2F"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5337</w:t>
            </w:r>
          </w:p>
        </w:tc>
        <w:tc>
          <w:tcPr>
            <w:tcW w:w="709" w:type="dxa"/>
            <w:shd w:val="clear" w:color="auto" w:fill="auto"/>
            <w:vAlign w:val="center"/>
          </w:tcPr>
          <w:p w14:paraId="5F1A7C27"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r>
      <w:tr w:rsidR="00EF6B8F" w:rsidRPr="00EF6B8F" w14:paraId="2A1E12C3" w14:textId="77777777" w:rsidTr="001320AF">
        <w:trPr>
          <w:trHeight w:val="20"/>
        </w:trPr>
        <w:tc>
          <w:tcPr>
            <w:tcW w:w="8893" w:type="dxa"/>
            <w:gridSpan w:val="4"/>
            <w:shd w:val="clear" w:color="auto" w:fill="auto"/>
            <w:vAlign w:val="center"/>
          </w:tcPr>
          <w:p w14:paraId="7907B171"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3</w:t>
            </w:r>
          </w:p>
        </w:tc>
        <w:tc>
          <w:tcPr>
            <w:tcW w:w="709" w:type="dxa"/>
            <w:shd w:val="clear" w:color="auto" w:fill="auto"/>
            <w:vAlign w:val="center"/>
          </w:tcPr>
          <w:p w14:paraId="372F2F5E"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bCs/>
                <w:color w:val="000000"/>
                <w:sz w:val="12"/>
                <w:szCs w:val="12"/>
              </w:rPr>
              <w:t>15144</w:t>
            </w:r>
          </w:p>
        </w:tc>
        <w:tc>
          <w:tcPr>
            <w:tcW w:w="709" w:type="dxa"/>
            <w:shd w:val="clear" w:color="auto" w:fill="auto"/>
            <w:vAlign w:val="center"/>
          </w:tcPr>
          <w:p w14:paraId="2838F19B"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bCs/>
                <w:color w:val="000000"/>
                <w:sz w:val="12"/>
                <w:szCs w:val="12"/>
              </w:rPr>
              <w:t>1010</w:t>
            </w:r>
          </w:p>
        </w:tc>
        <w:tc>
          <w:tcPr>
            <w:tcW w:w="708" w:type="dxa"/>
            <w:shd w:val="clear" w:color="auto" w:fill="auto"/>
            <w:vAlign w:val="center"/>
          </w:tcPr>
          <w:p w14:paraId="2B999396"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bCs/>
                <w:color w:val="000000"/>
                <w:sz w:val="12"/>
                <w:szCs w:val="12"/>
              </w:rPr>
              <w:t>14134</w:t>
            </w:r>
          </w:p>
        </w:tc>
        <w:tc>
          <w:tcPr>
            <w:tcW w:w="709" w:type="dxa"/>
            <w:shd w:val="clear" w:color="auto" w:fill="auto"/>
            <w:vAlign w:val="center"/>
          </w:tcPr>
          <w:p w14:paraId="3DBFB7E3"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bCs/>
                <w:color w:val="000000"/>
                <w:sz w:val="12"/>
                <w:szCs w:val="12"/>
              </w:rPr>
              <w:t>0</w:t>
            </w:r>
          </w:p>
        </w:tc>
        <w:tc>
          <w:tcPr>
            <w:tcW w:w="709" w:type="dxa"/>
            <w:shd w:val="clear" w:color="auto" w:fill="auto"/>
            <w:vAlign w:val="center"/>
          </w:tcPr>
          <w:p w14:paraId="7EFE437F"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bCs/>
                <w:color w:val="000000"/>
                <w:sz w:val="12"/>
                <w:szCs w:val="12"/>
              </w:rPr>
              <w:t>5327</w:t>
            </w:r>
          </w:p>
        </w:tc>
        <w:tc>
          <w:tcPr>
            <w:tcW w:w="709" w:type="dxa"/>
            <w:shd w:val="clear" w:color="auto" w:fill="auto"/>
            <w:vAlign w:val="center"/>
          </w:tcPr>
          <w:p w14:paraId="7B705CA3"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bCs/>
                <w:color w:val="000000"/>
                <w:sz w:val="12"/>
                <w:szCs w:val="12"/>
              </w:rPr>
              <w:t>4480</w:t>
            </w:r>
          </w:p>
        </w:tc>
        <w:tc>
          <w:tcPr>
            <w:tcW w:w="802" w:type="dxa"/>
            <w:shd w:val="clear" w:color="auto" w:fill="auto"/>
            <w:vAlign w:val="center"/>
          </w:tcPr>
          <w:p w14:paraId="209EE303"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bCs/>
                <w:color w:val="000000"/>
                <w:sz w:val="12"/>
                <w:szCs w:val="12"/>
              </w:rPr>
              <w:t>5337</w:t>
            </w:r>
          </w:p>
        </w:tc>
        <w:tc>
          <w:tcPr>
            <w:tcW w:w="709" w:type="dxa"/>
            <w:shd w:val="clear" w:color="auto" w:fill="auto"/>
            <w:vAlign w:val="center"/>
          </w:tcPr>
          <w:p w14:paraId="0A779F11"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bCs/>
                <w:color w:val="000000"/>
                <w:sz w:val="12"/>
                <w:szCs w:val="12"/>
              </w:rPr>
              <w:t>0</w:t>
            </w:r>
          </w:p>
        </w:tc>
      </w:tr>
      <w:tr w:rsidR="00EF6B8F" w:rsidRPr="00EF6B8F" w14:paraId="6A15DB7C" w14:textId="77777777" w:rsidTr="001320AF">
        <w:trPr>
          <w:trHeight w:val="20"/>
        </w:trPr>
        <w:tc>
          <w:tcPr>
            <w:tcW w:w="14657" w:type="dxa"/>
            <w:gridSpan w:val="12"/>
            <w:shd w:val="clear" w:color="auto" w:fill="auto"/>
            <w:vAlign w:val="center"/>
          </w:tcPr>
          <w:p w14:paraId="5EC29688"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F6B8F" w:rsidRPr="00EF6B8F" w14:paraId="7A8C9681" w14:textId="77777777" w:rsidTr="001320AF">
        <w:trPr>
          <w:trHeight w:val="20"/>
        </w:trPr>
        <w:tc>
          <w:tcPr>
            <w:tcW w:w="8893" w:type="dxa"/>
            <w:gridSpan w:val="4"/>
            <w:shd w:val="clear" w:color="000000" w:fill="FFFFFF"/>
            <w:vAlign w:val="center"/>
          </w:tcPr>
          <w:p w14:paraId="63921C74"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bCs/>
                <w:color w:val="000000"/>
                <w:sz w:val="12"/>
                <w:szCs w:val="12"/>
              </w:rPr>
              <w:t>Всего по группе 4</w:t>
            </w:r>
          </w:p>
        </w:tc>
        <w:tc>
          <w:tcPr>
            <w:tcW w:w="709" w:type="dxa"/>
            <w:shd w:val="clear" w:color="auto" w:fill="auto"/>
            <w:vAlign w:val="center"/>
          </w:tcPr>
          <w:p w14:paraId="775A8A5E"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677B3E7E"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8" w:type="dxa"/>
            <w:shd w:val="clear" w:color="auto" w:fill="auto"/>
            <w:vAlign w:val="center"/>
          </w:tcPr>
          <w:p w14:paraId="7E195BD5"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2DE50872"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4681BFE0"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7AAAD2A2"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802" w:type="dxa"/>
            <w:shd w:val="clear" w:color="auto" w:fill="auto"/>
            <w:vAlign w:val="center"/>
          </w:tcPr>
          <w:p w14:paraId="065F7E07"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187278AF"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r>
      <w:tr w:rsidR="00EF6B8F" w:rsidRPr="00EF6B8F" w14:paraId="302CFDAE" w14:textId="77777777" w:rsidTr="001320AF">
        <w:trPr>
          <w:trHeight w:val="20"/>
        </w:trPr>
        <w:tc>
          <w:tcPr>
            <w:tcW w:w="14657" w:type="dxa"/>
            <w:gridSpan w:val="12"/>
            <w:shd w:val="clear" w:color="000000" w:fill="FFFFFF"/>
            <w:vAlign w:val="center"/>
          </w:tcPr>
          <w:p w14:paraId="7E76D742"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5. Вывод из эксплуатации, консервация и демонтаж объектов системы централизованного теплоснабжения</w:t>
            </w:r>
          </w:p>
        </w:tc>
      </w:tr>
      <w:tr w:rsidR="00EF6B8F" w:rsidRPr="00EF6B8F" w14:paraId="0D62780D" w14:textId="77777777" w:rsidTr="001320AF">
        <w:trPr>
          <w:trHeight w:val="20"/>
        </w:trPr>
        <w:tc>
          <w:tcPr>
            <w:tcW w:w="14657" w:type="dxa"/>
            <w:gridSpan w:val="12"/>
            <w:shd w:val="clear" w:color="000000" w:fill="FFFFFF"/>
            <w:vAlign w:val="center"/>
          </w:tcPr>
          <w:p w14:paraId="490CDC0B"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5.1. Вывод из эксплуатации, консервация и демонтаж тепловых сетей</w:t>
            </w:r>
          </w:p>
        </w:tc>
      </w:tr>
      <w:tr w:rsidR="00EF6B8F" w:rsidRPr="00EF6B8F" w14:paraId="5B37A213" w14:textId="77777777" w:rsidTr="001320AF">
        <w:trPr>
          <w:trHeight w:val="20"/>
        </w:trPr>
        <w:tc>
          <w:tcPr>
            <w:tcW w:w="14657" w:type="dxa"/>
            <w:gridSpan w:val="12"/>
            <w:shd w:val="clear" w:color="000000" w:fill="FFFFFF"/>
            <w:vAlign w:val="center"/>
          </w:tcPr>
          <w:p w14:paraId="15A44D56"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F6B8F" w:rsidRPr="00EF6B8F" w14:paraId="383FA9C3" w14:textId="77777777" w:rsidTr="001320AF">
        <w:trPr>
          <w:trHeight w:val="20"/>
        </w:trPr>
        <w:tc>
          <w:tcPr>
            <w:tcW w:w="8893" w:type="dxa"/>
            <w:gridSpan w:val="4"/>
            <w:shd w:val="clear" w:color="000000" w:fill="FFFFFF"/>
            <w:vAlign w:val="center"/>
          </w:tcPr>
          <w:p w14:paraId="005197D6"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5</w:t>
            </w:r>
          </w:p>
        </w:tc>
        <w:tc>
          <w:tcPr>
            <w:tcW w:w="709" w:type="dxa"/>
            <w:shd w:val="clear" w:color="auto" w:fill="auto"/>
            <w:vAlign w:val="center"/>
          </w:tcPr>
          <w:p w14:paraId="553A938E"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433B8BE0"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8" w:type="dxa"/>
            <w:shd w:val="clear" w:color="auto" w:fill="auto"/>
            <w:vAlign w:val="center"/>
          </w:tcPr>
          <w:p w14:paraId="5E71D7B5"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506D1198"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0348E211"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1E156498"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802" w:type="dxa"/>
            <w:shd w:val="clear" w:color="auto" w:fill="auto"/>
            <w:vAlign w:val="center"/>
          </w:tcPr>
          <w:p w14:paraId="35C0DA76"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4289B709"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r>
      <w:tr w:rsidR="00EF6B8F" w:rsidRPr="00EF6B8F" w14:paraId="7A4EEF32" w14:textId="77777777" w:rsidTr="001320AF">
        <w:trPr>
          <w:trHeight w:val="20"/>
        </w:trPr>
        <w:tc>
          <w:tcPr>
            <w:tcW w:w="14657" w:type="dxa"/>
            <w:gridSpan w:val="12"/>
            <w:shd w:val="clear" w:color="000000" w:fill="FFFFFF"/>
            <w:vAlign w:val="center"/>
          </w:tcPr>
          <w:p w14:paraId="7D608157"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EF6B8F" w:rsidRPr="00EF6B8F" w14:paraId="428CF365" w14:textId="77777777" w:rsidTr="001320AF">
        <w:trPr>
          <w:trHeight w:val="20"/>
        </w:trPr>
        <w:tc>
          <w:tcPr>
            <w:tcW w:w="820" w:type="dxa"/>
            <w:shd w:val="clear" w:color="000000" w:fill="FFFFFF"/>
            <w:vAlign w:val="center"/>
          </w:tcPr>
          <w:p w14:paraId="413B5676"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6.1</w:t>
            </w:r>
          </w:p>
        </w:tc>
        <w:tc>
          <w:tcPr>
            <w:tcW w:w="7033" w:type="dxa"/>
            <w:shd w:val="clear" w:color="auto" w:fill="auto"/>
            <w:vAlign w:val="center"/>
          </w:tcPr>
          <w:p w14:paraId="1C70CC1B"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Проектные работы и монтаж инженерно-технических средств охраны объекта, включающих в себя устройство ограждения, освещения, видеонаблюдение и контрольно-пропускной пункт (центральная котельная г. Мыски)</w:t>
            </w:r>
          </w:p>
        </w:tc>
        <w:tc>
          <w:tcPr>
            <w:tcW w:w="473" w:type="dxa"/>
            <w:shd w:val="clear" w:color="auto" w:fill="auto"/>
            <w:vAlign w:val="center"/>
          </w:tcPr>
          <w:p w14:paraId="2E52D61E"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2023</w:t>
            </w:r>
          </w:p>
        </w:tc>
        <w:tc>
          <w:tcPr>
            <w:tcW w:w="567" w:type="dxa"/>
            <w:shd w:val="clear" w:color="auto" w:fill="auto"/>
            <w:vAlign w:val="center"/>
          </w:tcPr>
          <w:p w14:paraId="3AECFA1E"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2025</w:t>
            </w:r>
          </w:p>
        </w:tc>
        <w:tc>
          <w:tcPr>
            <w:tcW w:w="709" w:type="dxa"/>
            <w:shd w:val="clear" w:color="auto" w:fill="auto"/>
            <w:vAlign w:val="center"/>
          </w:tcPr>
          <w:p w14:paraId="304413BC"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18669</w:t>
            </w:r>
          </w:p>
        </w:tc>
        <w:tc>
          <w:tcPr>
            <w:tcW w:w="709" w:type="dxa"/>
            <w:shd w:val="clear" w:color="auto" w:fill="auto"/>
            <w:vAlign w:val="center"/>
          </w:tcPr>
          <w:p w14:paraId="3EB5EE09"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841</w:t>
            </w:r>
          </w:p>
        </w:tc>
        <w:tc>
          <w:tcPr>
            <w:tcW w:w="708" w:type="dxa"/>
            <w:shd w:val="clear" w:color="auto" w:fill="auto"/>
            <w:vAlign w:val="center"/>
          </w:tcPr>
          <w:p w14:paraId="6479A7D5"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17828</w:t>
            </w:r>
          </w:p>
        </w:tc>
        <w:tc>
          <w:tcPr>
            <w:tcW w:w="709" w:type="dxa"/>
            <w:shd w:val="clear" w:color="auto" w:fill="auto"/>
            <w:vAlign w:val="center"/>
          </w:tcPr>
          <w:p w14:paraId="2A288B0B"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706AF7B7"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52AE15B3"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841</w:t>
            </w:r>
          </w:p>
        </w:tc>
        <w:tc>
          <w:tcPr>
            <w:tcW w:w="802" w:type="dxa"/>
            <w:shd w:val="clear" w:color="auto" w:fill="auto"/>
            <w:vAlign w:val="center"/>
          </w:tcPr>
          <w:p w14:paraId="7B83555B"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786E8262"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17828</w:t>
            </w:r>
          </w:p>
        </w:tc>
      </w:tr>
      <w:tr w:rsidR="00EF6B8F" w:rsidRPr="00EF6B8F" w14:paraId="42D6DEF6" w14:textId="77777777" w:rsidTr="001320AF">
        <w:trPr>
          <w:trHeight w:val="20"/>
        </w:trPr>
        <w:tc>
          <w:tcPr>
            <w:tcW w:w="8893" w:type="dxa"/>
            <w:gridSpan w:val="4"/>
            <w:shd w:val="clear" w:color="auto" w:fill="auto"/>
            <w:noWrap/>
            <w:vAlign w:val="center"/>
            <w:hideMark/>
          </w:tcPr>
          <w:p w14:paraId="34624508"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6</w:t>
            </w:r>
          </w:p>
        </w:tc>
        <w:tc>
          <w:tcPr>
            <w:tcW w:w="709" w:type="dxa"/>
            <w:shd w:val="clear" w:color="auto" w:fill="auto"/>
            <w:vAlign w:val="center"/>
          </w:tcPr>
          <w:p w14:paraId="38FF077E"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18669</w:t>
            </w:r>
          </w:p>
        </w:tc>
        <w:tc>
          <w:tcPr>
            <w:tcW w:w="709" w:type="dxa"/>
            <w:shd w:val="clear" w:color="auto" w:fill="auto"/>
            <w:vAlign w:val="center"/>
          </w:tcPr>
          <w:p w14:paraId="2ACF4078"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841</w:t>
            </w:r>
          </w:p>
        </w:tc>
        <w:tc>
          <w:tcPr>
            <w:tcW w:w="708" w:type="dxa"/>
            <w:shd w:val="clear" w:color="auto" w:fill="auto"/>
            <w:vAlign w:val="center"/>
          </w:tcPr>
          <w:p w14:paraId="6BE9114F"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17828</w:t>
            </w:r>
          </w:p>
        </w:tc>
        <w:tc>
          <w:tcPr>
            <w:tcW w:w="709" w:type="dxa"/>
            <w:shd w:val="clear" w:color="auto" w:fill="auto"/>
            <w:vAlign w:val="center"/>
          </w:tcPr>
          <w:p w14:paraId="6749FC1B"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1C59941E"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3394037D"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841</w:t>
            </w:r>
          </w:p>
        </w:tc>
        <w:tc>
          <w:tcPr>
            <w:tcW w:w="802" w:type="dxa"/>
            <w:shd w:val="clear" w:color="auto" w:fill="auto"/>
            <w:vAlign w:val="center"/>
          </w:tcPr>
          <w:p w14:paraId="50569BEA"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25A8411E"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17828</w:t>
            </w:r>
          </w:p>
        </w:tc>
      </w:tr>
      <w:tr w:rsidR="00EF6B8F" w:rsidRPr="00EF6B8F" w14:paraId="484ECA7D" w14:textId="77777777" w:rsidTr="001320AF">
        <w:trPr>
          <w:trHeight w:val="20"/>
        </w:trPr>
        <w:tc>
          <w:tcPr>
            <w:tcW w:w="8893" w:type="dxa"/>
            <w:gridSpan w:val="4"/>
            <w:shd w:val="clear" w:color="auto" w:fill="auto"/>
            <w:vAlign w:val="center"/>
            <w:hideMark/>
          </w:tcPr>
          <w:p w14:paraId="48344CA6"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ИТОГО по программе</w:t>
            </w:r>
          </w:p>
        </w:tc>
        <w:tc>
          <w:tcPr>
            <w:tcW w:w="709" w:type="dxa"/>
            <w:shd w:val="clear" w:color="auto" w:fill="auto"/>
            <w:vAlign w:val="center"/>
          </w:tcPr>
          <w:p w14:paraId="196D4882"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33813</w:t>
            </w:r>
          </w:p>
        </w:tc>
        <w:tc>
          <w:tcPr>
            <w:tcW w:w="709" w:type="dxa"/>
            <w:shd w:val="clear" w:color="auto" w:fill="auto"/>
            <w:vAlign w:val="center"/>
          </w:tcPr>
          <w:p w14:paraId="108372A7"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1851</w:t>
            </w:r>
          </w:p>
        </w:tc>
        <w:tc>
          <w:tcPr>
            <w:tcW w:w="708" w:type="dxa"/>
            <w:shd w:val="clear" w:color="auto" w:fill="auto"/>
            <w:vAlign w:val="center"/>
          </w:tcPr>
          <w:p w14:paraId="1DD238D4"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31962</w:t>
            </w:r>
          </w:p>
        </w:tc>
        <w:tc>
          <w:tcPr>
            <w:tcW w:w="709" w:type="dxa"/>
            <w:shd w:val="clear" w:color="auto" w:fill="auto"/>
            <w:vAlign w:val="center"/>
          </w:tcPr>
          <w:p w14:paraId="24DACD6C"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09" w:type="dxa"/>
            <w:shd w:val="clear" w:color="auto" w:fill="auto"/>
            <w:vAlign w:val="center"/>
          </w:tcPr>
          <w:p w14:paraId="790768BF"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5327</w:t>
            </w:r>
          </w:p>
        </w:tc>
        <w:tc>
          <w:tcPr>
            <w:tcW w:w="709" w:type="dxa"/>
            <w:shd w:val="clear" w:color="auto" w:fill="auto"/>
            <w:vAlign w:val="center"/>
          </w:tcPr>
          <w:p w14:paraId="2C4A504A"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5321</w:t>
            </w:r>
          </w:p>
        </w:tc>
        <w:tc>
          <w:tcPr>
            <w:tcW w:w="802" w:type="dxa"/>
            <w:shd w:val="clear" w:color="auto" w:fill="auto"/>
            <w:vAlign w:val="center"/>
          </w:tcPr>
          <w:p w14:paraId="39F6E5C0"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5337</w:t>
            </w:r>
          </w:p>
        </w:tc>
        <w:tc>
          <w:tcPr>
            <w:tcW w:w="709" w:type="dxa"/>
            <w:shd w:val="clear" w:color="auto" w:fill="auto"/>
            <w:vAlign w:val="center"/>
          </w:tcPr>
          <w:p w14:paraId="4FD8B96F"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17828</w:t>
            </w:r>
          </w:p>
        </w:tc>
      </w:tr>
    </w:tbl>
    <w:p w14:paraId="11BAFE38" w14:textId="77777777" w:rsidR="00EF6B8F" w:rsidRPr="00EF6B8F" w:rsidRDefault="00EF6B8F" w:rsidP="00EF6B8F">
      <w:pPr>
        <w:rPr>
          <w:rFonts w:ascii="Times New Roman" w:hAnsi="Times New Roman"/>
        </w:rPr>
      </w:pPr>
    </w:p>
    <w:p w14:paraId="4DB777E5" w14:textId="77777777" w:rsidR="00EF6B8F" w:rsidRPr="00EF6B8F" w:rsidRDefault="00EF6B8F" w:rsidP="00EF6B8F">
      <w:pPr>
        <w:rPr>
          <w:rFonts w:ascii="Times New Roman" w:hAnsi="Times New Roman"/>
        </w:rPr>
      </w:pPr>
    </w:p>
    <w:p w14:paraId="127F65F5" w14:textId="77777777" w:rsidR="00EF6B8F" w:rsidRPr="00EF6B8F" w:rsidRDefault="00EF6B8F" w:rsidP="00EF6B8F">
      <w:pPr>
        <w:rPr>
          <w:rFonts w:ascii="Times New Roman" w:hAnsi="Times New Roman"/>
        </w:rPr>
      </w:pPr>
    </w:p>
    <w:p w14:paraId="3C7732B5" w14:textId="77777777" w:rsidR="00EF6B8F" w:rsidRPr="00EF6B8F" w:rsidRDefault="00EF6B8F" w:rsidP="00EF6B8F">
      <w:pPr>
        <w:rPr>
          <w:rFonts w:ascii="Times New Roman" w:hAnsi="Times New Roman"/>
        </w:rPr>
      </w:pPr>
    </w:p>
    <w:p w14:paraId="43E12744" w14:textId="77777777" w:rsidR="00EF6B8F" w:rsidRPr="00EF6B8F" w:rsidRDefault="00EF6B8F" w:rsidP="00EF6B8F">
      <w:pPr>
        <w:rPr>
          <w:rFonts w:ascii="Times New Roman" w:hAnsi="Times New Roman"/>
        </w:rPr>
      </w:pPr>
    </w:p>
    <w:p w14:paraId="2FAC298E" w14:textId="77777777" w:rsidR="00EF6B8F" w:rsidRPr="00EF6B8F" w:rsidRDefault="00EF6B8F" w:rsidP="00EF6B8F">
      <w:pPr>
        <w:rPr>
          <w:rFonts w:ascii="Times New Roman" w:hAnsi="Times New Roman"/>
        </w:rPr>
      </w:pPr>
    </w:p>
    <w:p w14:paraId="7AC2FBDB" w14:textId="77777777" w:rsidR="00EF6B8F" w:rsidRPr="00EF6B8F" w:rsidRDefault="00EF6B8F" w:rsidP="00EF6B8F">
      <w:pPr>
        <w:rPr>
          <w:rFonts w:ascii="Times New Roman" w:hAnsi="Times New Roman"/>
        </w:rPr>
      </w:pPr>
    </w:p>
    <w:tbl>
      <w:tblPr>
        <w:tblW w:w="151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2"/>
        <w:gridCol w:w="740"/>
        <w:gridCol w:w="851"/>
        <w:gridCol w:w="745"/>
        <w:gridCol w:w="709"/>
        <w:gridCol w:w="919"/>
        <w:gridCol w:w="2202"/>
        <w:gridCol w:w="674"/>
        <w:gridCol w:w="758"/>
        <w:gridCol w:w="813"/>
        <w:gridCol w:w="1174"/>
        <w:gridCol w:w="939"/>
      </w:tblGrid>
      <w:tr w:rsidR="00EF6B8F" w:rsidRPr="00EF6B8F" w14:paraId="71518293" w14:textId="77777777" w:rsidTr="001320AF">
        <w:trPr>
          <w:trHeight w:val="20"/>
        </w:trPr>
        <w:tc>
          <w:tcPr>
            <w:tcW w:w="341" w:type="dxa"/>
            <w:vMerge w:val="restart"/>
            <w:shd w:val="clear" w:color="000000" w:fill="FFFFFF"/>
            <w:vAlign w:val="center"/>
            <w:hideMark/>
          </w:tcPr>
          <w:p w14:paraId="2EECF5A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 п/п</w:t>
            </w:r>
          </w:p>
        </w:tc>
        <w:tc>
          <w:tcPr>
            <w:tcW w:w="4252" w:type="dxa"/>
            <w:vMerge w:val="restart"/>
            <w:shd w:val="clear" w:color="000000" w:fill="FFFFFF"/>
            <w:vAlign w:val="center"/>
            <w:hideMark/>
          </w:tcPr>
          <w:p w14:paraId="53983DCA"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Наименование мероприятий</w:t>
            </w:r>
          </w:p>
          <w:p w14:paraId="1287447B" w14:textId="77777777" w:rsidR="00EF6B8F" w:rsidRPr="00EF6B8F" w:rsidRDefault="00EF6B8F" w:rsidP="001320AF">
            <w:pPr>
              <w:rPr>
                <w:rFonts w:ascii="Times New Roman" w:hAnsi="Times New Roman"/>
                <w:sz w:val="12"/>
                <w:szCs w:val="12"/>
              </w:rPr>
            </w:pPr>
          </w:p>
          <w:p w14:paraId="6A5ACAD8" w14:textId="77777777" w:rsidR="00EF6B8F" w:rsidRPr="00EF6B8F" w:rsidRDefault="00EF6B8F" w:rsidP="001320AF">
            <w:pPr>
              <w:rPr>
                <w:rFonts w:ascii="Times New Roman" w:hAnsi="Times New Roman"/>
                <w:sz w:val="12"/>
                <w:szCs w:val="12"/>
              </w:rPr>
            </w:pPr>
          </w:p>
        </w:tc>
        <w:tc>
          <w:tcPr>
            <w:tcW w:w="10524" w:type="dxa"/>
            <w:gridSpan w:val="11"/>
            <w:shd w:val="clear" w:color="000000" w:fill="FFFFFF"/>
            <w:vAlign w:val="center"/>
            <w:hideMark/>
          </w:tcPr>
          <w:p w14:paraId="3824A81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Расшифровка источников финансирования инвестиционной программы, тыс. руб. без НДС</w:t>
            </w:r>
          </w:p>
        </w:tc>
      </w:tr>
      <w:tr w:rsidR="00EF6B8F" w:rsidRPr="00EF6B8F" w14:paraId="286C1E73" w14:textId="77777777" w:rsidTr="001320AF">
        <w:trPr>
          <w:trHeight w:val="318"/>
        </w:trPr>
        <w:tc>
          <w:tcPr>
            <w:tcW w:w="341" w:type="dxa"/>
            <w:vMerge/>
            <w:vAlign w:val="center"/>
            <w:hideMark/>
          </w:tcPr>
          <w:p w14:paraId="5F0B23C8" w14:textId="77777777" w:rsidR="00EF6B8F" w:rsidRPr="00EF6B8F" w:rsidRDefault="00EF6B8F" w:rsidP="001320AF">
            <w:pPr>
              <w:rPr>
                <w:rFonts w:ascii="Times New Roman" w:hAnsi="Times New Roman"/>
                <w:bCs/>
                <w:color w:val="000000"/>
                <w:sz w:val="12"/>
                <w:szCs w:val="12"/>
              </w:rPr>
            </w:pPr>
          </w:p>
        </w:tc>
        <w:tc>
          <w:tcPr>
            <w:tcW w:w="4252" w:type="dxa"/>
            <w:vMerge/>
            <w:vAlign w:val="center"/>
            <w:hideMark/>
          </w:tcPr>
          <w:p w14:paraId="49689C87" w14:textId="77777777" w:rsidR="00EF6B8F" w:rsidRPr="00EF6B8F" w:rsidRDefault="00EF6B8F" w:rsidP="001320AF">
            <w:pPr>
              <w:rPr>
                <w:rFonts w:ascii="Times New Roman" w:hAnsi="Times New Roman"/>
                <w:bCs/>
                <w:color w:val="000000"/>
                <w:sz w:val="12"/>
                <w:szCs w:val="12"/>
              </w:rPr>
            </w:pPr>
          </w:p>
        </w:tc>
        <w:tc>
          <w:tcPr>
            <w:tcW w:w="740" w:type="dxa"/>
            <w:vMerge w:val="restart"/>
            <w:shd w:val="clear" w:color="000000" w:fill="FFFFFF"/>
            <w:vAlign w:val="center"/>
            <w:hideMark/>
          </w:tcPr>
          <w:p w14:paraId="4D49BDF6"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Амортизация</w:t>
            </w:r>
          </w:p>
        </w:tc>
        <w:tc>
          <w:tcPr>
            <w:tcW w:w="851" w:type="dxa"/>
            <w:vMerge w:val="restart"/>
            <w:shd w:val="clear" w:color="000000" w:fill="FFFFFF"/>
            <w:vAlign w:val="center"/>
            <w:hideMark/>
          </w:tcPr>
          <w:p w14:paraId="210954D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Прибыль, направленная на инвестиции</w:t>
            </w:r>
          </w:p>
        </w:tc>
        <w:tc>
          <w:tcPr>
            <w:tcW w:w="745" w:type="dxa"/>
            <w:vMerge w:val="restart"/>
            <w:shd w:val="clear" w:color="000000" w:fill="FFFFFF"/>
            <w:vAlign w:val="center"/>
            <w:hideMark/>
          </w:tcPr>
          <w:p w14:paraId="7E07B69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Средства, полученные за счет платы за подключение</w:t>
            </w:r>
          </w:p>
        </w:tc>
        <w:tc>
          <w:tcPr>
            <w:tcW w:w="709" w:type="dxa"/>
            <w:vMerge w:val="restart"/>
            <w:shd w:val="clear" w:color="000000" w:fill="FFFFFF"/>
            <w:vAlign w:val="center"/>
            <w:hideMark/>
          </w:tcPr>
          <w:p w14:paraId="08F4581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Прочие собственные средства</w:t>
            </w:r>
          </w:p>
        </w:tc>
        <w:tc>
          <w:tcPr>
            <w:tcW w:w="3121" w:type="dxa"/>
            <w:gridSpan w:val="2"/>
            <w:vMerge w:val="restart"/>
            <w:shd w:val="clear" w:color="000000" w:fill="FFFFFF"/>
            <w:vAlign w:val="center"/>
            <w:hideMark/>
          </w:tcPr>
          <w:p w14:paraId="20E4E5E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Экономия расходов</w:t>
            </w:r>
          </w:p>
        </w:tc>
        <w:tc>
          <w:tcPr>
            <w:tcW w:w="674" w:type="dxa"/>
            <w:vMerge w:val="restart"/>
            <w:shd w:val="clear" w:color="000000" w:fill="FFFFFF"/>
            <w:vAlign w:val="center"/>
            <w:hideMark/>
          </w:tcPr>
          <w:p w14:paraId="08542CC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Расходы на оплату лизинговых платежей по договору финансовой аренды (лизинга)</w:t>
            </w:r>
          </w:p>
        </w:tc>
        <w:tc>
          <w:tcPr>
            <w:tcW w:w="758" w:type="dxa"/>
            <w:vMerge w:val="restart"/>
            <w:shd w:val="clear" w:color="000000" w:fill="FFFFFF"/>
            <w:vAlign w:val="center"/>
            <w:hideMark/>
          </w:tcPr>
          <w:p w14:paraId="2045A22F"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Иные собственные средства</w:t>
            </w:r>
          </w:p>
        </w:tc>
        <w:tc>
          <w:tcPr>
            <w:tcW w:w="813" w:type="dxa"/>
            <w:vMerge w:val="restart"/>
            <w:shd w:val="clear" w:color="000000" w:fill="FFFFFF"/>
            <w:vAlign w:val="center"/>
            <w:hideMark/>
          </w:tcPr>
          <w:p w14:paraId="2A6BB626"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Привлеченные средства на возвратной основе</w:t>
            </w:r>
          </w:p>
        </w:tc>
        <w:tc>
          <w:tcPr>
            <w:tcW w:w="1174" w:type="dxa"/>
            <w:vMerge w:val="restart"/>
            <w:shd w:val="clear" w:color="000000" w:fill="FFFFFF"/>
            <w:vAlign w:val="center"/>
            <w:hideMark/>
          </w:tcPr>
          <w:p w14:paraId="013797D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 xml:space="preserve">Бюджетные средства по каждой системе централизованного теплоснабжения с выделением расходов </w:t>
            </w:r>
            <w:proofErr w:type="spellStart"/>
            <w:r w:rsidRPr="00EF6B8F">
              <w:rPr>
                <w:rFonts w:ascii="Times New Roman" w:hAnsi="Times New Roman"/>
                <w:bCs/>
                <w:color w:val="000000"/>
                <w:sz w:val="12"/>
                <w:szCs w:val="12"/>
              </w:rPr>
              <w:t>концедента</w:t>
            </w:r>
            <w:proofErr w:type="spellEnd"/>
            <w:r w:rsidRPr="00EF6B8F">
              <w:rPr>
                <w:rFonts w:ascii="Times New Roman" w:hAnsi="Times New Roman"/>
                <w:bCs/>
                <w:color w:val="000000"/>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939" w:type="dxa"/>
            <w:vMerge w:val="restart"/>
            <w:shd w:val="clear" w:color="000000" w:fill="FFFFFF"/>
            <w:vAlign w:val="center"/>
            <w:hideMark/>
          </w:tcPr>
          <w:p w14:paraId="4CC7CF6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Прочие источники финансирования</w:t>
            </w:r>
          </w:p>
        </w:tc>
      </w:tr>
      <w:tr w:rsidR="00EF6B8F" w:rsidRPr="00EF6B8F" w14:paraId="15A1AB9E" w14:textId="77777777" w:rsidTr="001320AF">
        <w:trPr>
          <w:trHeight w:val="318"/>
        </w:trPr>
        <w:tc>
          <w:tcPr>
            <w:tcW w:w="341" w:type="dxa"/>
            <w:vMerge/>
            <w:vAlign w:val="center"/>
            <w:hideMark/>
          </w:tcPr>
          <w:p w14:paraId="56D8EF07" w14:textId="77777777" w:rsidR="00EF6B8F" w:rsidRPr="00EF6B8F" w:rsidRDefault="00EF6B8F" w:rsidP="001320AF">
            <w:pPr>
              <w:rPr>
                <w:rFonts w:ascii="Times New Roman" w:hAnsi="Times New Roman"/>
                <w:bCs/>
                <w:color w:val="000000"/>
                <w:sz w:val="12"/>
                <w:szCs w:val="12"/>
              </w:rPr>
            </w:pPr>
          </w:p>
        </w:tc>
        <w:tc>
          <w:tcPr>
            <w:tcW w:w="4252" w:type="dxa"/>
            <w:vMerge/>
            <w:vAlign w:val="center"/>
            <w:hideMark/>
          </w:tcPr>
          <w:p w14:paraId="5B56C3CC" w14:textId="77777777" w:rsidR="00EF6B8F" w:rsidRPr="00EF6B8F" w:rsidRDefault="00EF6B8F" w:rsidP="001320AF">
            <w:pPr>
              <w:rPr>
                <w:rFonts w:ascii="Times New Roman" w:hAnsi="Times New Roman"/>
                <w:bCs/>
                <w:color w:val="000000"/>
                <w:sz w:val="12"/>
                <w:szCs w:val="12"/>
              </w:rPr>
            </w:pPr>
          </w:p>
        </w:tc>
        <w:tc>
          <w:tcPr>
            <w:tcW w:w="740" w:type="dxa"/>
            <w:vMerge/>
            <w:vAlign w:val="center"/>
            <w:hideMark/>
          </w:tcPr>
          <w:p w14:paraId="2AA2444C" w14:textId="77777777" w:rsidR="00EF6B8F" w:rsidRPr="00EF6B8F" w:rsidRDefault="00EF6B8F" w:rsidP="001320AF">
            <w:pPr>
              <w:rPr>
                <w:rFonts w:ascii="Times New Roman" w:hAnsi="Times New Roman"/>
                <w:bCs/>
                <w:color w:val="000000"/>
                <w:sz w:val="12"/>
                <w:szCs w:val="12"/>
              </w:rPr>
            </w:pPr>
          </w:p>
        </w:tc>
        <w:tc>
          <w:tcPr>
            <w:tcW w:w="851" w:type="dxa"/>
            <w:vMerge/>
            <w:vAlign w:val="center"/>
            <w:hideMark/>
          </w:tcPr>
          <w:p w14:paraId="2E22F39F" w14:textId="77777777" w:rsidR="00EF6B8F" w:rsidRPr="00EF6B8F" w:rsidRDefault="00EF6B8F" w:rsidP="001320AF">
            <w:pPr>
              <w:rPr>
                <w:rFonts w:ascii="Times New Roman" w:hAnsi="Times New Roman"/>
                <w:bCs/>
                <w:color w:val="000000"/>
                <w:sz w:val="12"/>
                <w:szCs w:val="12"/>
              </w:rPr>
            </w:pPr>
          </w:p>
        </w:tc>
        <w:tc>
          <w:tcPr>
            <w:tcW w:w="745" w:type="dxa"/>
            <w:vMerge/>
            <w:vAlign w:val="center"/>
            <w:hideMark/>
          </w:tcPr>
          <w:p w14:paraId="0DE8F6B4" w14:textId="77777777" w:rsidR="00EF6B8F" w:rsidRPr="00EF6B8F" w:rsidRDefault="00EF6B8F" w:rsidP="001320AF">
            <w:pPr>
              <w:rPr>
                <w:rFonts w:ascii="Times New Roman" w:hAnsi="Times New Roman"/>
                <w:bCs/>
                <w:color w:val="000000"/>
                <w:sz w:val="12"/>
                <w:szCs w:val="12"/>
              </w:rPr>
            </w:pPr>
          </w:p>
        </w:tc>
        <w:tc>
          <w:tcPr>
            <w:tcW w:w="709" w:type="dxa"/>
            <w:vMerge/>
            <w:vAlign w:val="center"/>
            <w:hideMark/>
          </w:tcPr>
          <w:p w14:paraId="3D4D05FF" w14:textId="77777777" w:rsidR="00EF6B8F" w:rsidRPr="00EF6B8F" w:rsidRDefault="00EF6B8F" w:rsidP="001320AF">
            <w:pPr>
              <w:rPr>
                <w:rFonts w:ascii="Times New Roman" w:hAnsi="Times New Roman"/>
                <w:bCs/>
                <w:color w:val="000000"/>
                <w:sz w:val="12"/>
                <w:szCs w:val="12"/>
              </w:rPr>
            </w:pPr>
          </w:p>
        </w:tc>
        <w:tc>
          <w:tcPr>
            <w:tcW w:w="3121" w:type="dxa"/>
            <w:gridSpan w:val="2"/>
            <w:vMerge/>
            <w:vAlign w:val="center"/>
            <w:hideMark/>
          </w:tcPr>
          <w:p w14:paraId="4EEBE0BA" w14:textId="77777777" w:rsidR="00EF6B8F" w:rsidRPr="00EF6B8F" w:rsidRDefault="00EF6B8F" w:rsidP="001320AF">
            <w:pPr>
              <w:rPr>
                <w:rFonts w:ascii="Times New Roman" w:hAnsi="Times New Roman"/>
                <w:bCs/>
                <w:color w:val="000000"/>
                <w:sz w:val="12"/>
                <w:szCs w:val="12"/>
              </w:rPr>
            </w:pPr>
          </w:p>
        </w:tc>
        <w:tc>
          <w:tcPr>
            <w:tcW w:w="674" w:type="dxa"/>
            <w:vMerge/>
            <w:vAlign w:val="center"/>
            <w:hideMark/>
          </w:tcPr>
          <w:p w14:paraId="4A191849" w14:textId="77777777" w:rsidR="00EF6B8F" w:rsidRPr="00EF6B8F" w:rsidRDefault="00EF6B8F" w:rsidP="001320AF">
            <w:pPr>
              <w:rPr>
                <w:rFonts w:ascii="Times New Roman" w:hAnsi="Times New Roman"/>
                <w:bCs/>
                <w:color w:val="000000"/>
                <w:sz w:val="12"/>
                <w:szCs w:val="12"/>
              </w:rPr>
            </w:pPr>
          </w:p>
        </w:tc>
        <w:tc>
          <w:tcPr>
            <w:tcW w:w="758" w:type="dxa"/>
            <w:vMerge/>
            <w:vAlign w:val="center"/>
            <w:hideMark/>
          </w:tcPr>
          <w:p w14:paraId="3FC584C2" w14:textId="77777777" w:rsidR="00EF6B8F" w:rsidRPr="00EF6B8F" w:rsidRDefault="00EF6B8F" w:rsidP="001320AF">
            <w:pPr>
              <w:rPr>
                <w:rFonts w:ascii="Times New Roman" w:hAnsi="Times New Roman"/>
                <w:bCs/>
                <w:color w:val="000000"/>
                <w:sz w:val="12"/>
                <w:szCs w:val="12"/>
              </w:rPr>
            </w:pPr>
          </w:p>
        </w:tc>
        <w:tc>
          <w:tcPr>
            <w:tcW w:w="813" w:type="dxa"/>
            <w:vMerge/>
            <w:vAlign w:val="center"/>
            <w:hideMark/>
          </w:tcPr>
          <w:p w14:paraId="1782D0F5" w14:textId="77777777" w:rsidR="00EF6B8F" w:rsidRPr="00EF6B8F" w:rsidRDefault="00EF6B8F" w:rsidP="001320AF">
            <w:pPr>
              <w:rPr>
                <w:rFonts w:ascii="Times New Roman" w:hAnsi="Times New Roman"/>
                <w:bCs/>
                <w:color w:val="000000"/>
                <w:sz w:val="12"/>
                <w:szCs w:val="12"/>
              </w:rPr>
            </w:pPr>
          </w:p>
        </w:tc>
        <w:tc>
          <w:tcPr>
            <w:tcW w:w="1174" w:type="dxa"/>
            <w:vMerge/>
            <w:vAlign w:val="center"/>
            <w:hideMark/>
          </w:tcPr>
          <w:p w14:paraId="10970F9D" w14:textId="77777777" w:rsidR="00EF6B8F" w:rsidRPr="00EF6B8F" w:rsidRDefault="00EF6B8F" w:rsidP="001320AF">
            <w:pPr>
              <w:rPr>
                <w:rFonts w:ascii="Times New Roman" w:hAnsi="Times New Roman"/>
                <w:bCs/>
                <w:color w:val="000000"/>
                <w:sz w:val="12"/>
                <w:szCs w:val="12"/>
              </w:rPr>
            </w:pPr>
          </w:p>
        </w:tc>
        <w:tc>
          <w:tcPr>
            <w:tcW w:w="939" w:type="dxa"/>
            <w:vMerge/>
            <w:vAlign w:val="center"/>
            <w:hideMark/>
          </w:tcPr>
          <w:p w14:paraId="0E3EADE4" w14:textId="77777777" w:rsidR="00EF6B8F" w:rsidRPr="00EF6B8F" w:rsidRDefault="00EF6B8F" w:rsidP="001320AF">
            <w:pPr>
              <w:rPr>
                <w:rFonts w:ascii="Times New Roman" w:hAnsi="Times New Roman"/>
                <w:bCs/>
                <w:color w:val="000000"/>
                <w:sz w:val="12"/>
                <w:szCs w:val="12"/>
              </w:rPr>
            </w:pPr>
          </w:p>
        </w:tc>
      </w:tr>
      <w:tr w:rsidR="00EF6B8F" w:rsidRPr="00EF6B8F" w14:paraId="7D2035EE" w14:textId="77777777" w:rsidTr="001320AF">
        <w:trPr>
          <w:trHeight w:val="318"/>
        </w:trPr>
        <w:tc>
          <w:tcPr>
            <w:tcW w:w="341" w:type="dxa"/>
            <w:vMerge/>
            <w:vAlign w:val="center"/>
            <w:hideMark/>
          </w:tcPr>
          <w:p w14:paraId="7641912E" w14:textId="77777777" w:rsidR="00EF6B8F" w:rsidRPr="00EF6B8F" w:rsidRDefault="00EF6B8F" w:rsidP="001320AF">
            <w:pPr>
              <w:rPr>
                <w:rFonts w:ascii="Times New Roman" w:hAnsi="Times New Roman"/>
                <w:bCs/>
                <w:color w:val="000000"/>
                <w:sz w:val="12"/>
                <w:szCs w:val="12"/>
              </w:rPr>
            </w:pPr>
          </w:p>
        </w:tc>
        <w:tc>
          <w:tcPr>
            <w:tcW w:w="4252" w:type="dxa"/>
            <w:vMerge/>
            <w:vAlign w:val="center"/>
            <w:hideMark/>
          </w:tcPr>
          <w:p w14:paraId="4C6B882C" w14:textId="77777777" w:rsidR="00EF6B8F" w:rsidRPr="00EF6B8F" w:rsidRDefault="00EF6B8F" w:rsidP="001320AF">
            <w:pPr>
              <w:rPr>
                <w:rFonts w:ascii="Times New Roman" w:hAnsi="Times New Roman"/>
                <w:bCs/>
                <w:color w:val="000000"/>
                <w:sz w:val="12"/>
                <w:szCs w:val="12"/>
              </w:rPr>
            </w:pPr>
          </w:p>
        </w:tc>
        <w:tc>
          <w:tcPr>
            <w:tcW w:w="740" w:type="dxa"/>
            <w:vMerge/>
            <w:vAlign w:val="center"/>
            <w:hideMark/>
          </w:tcPr>
          <w:p w14:paraId="5453E091" w14:textId="77777777" w:rsidR="00EF6B8F" w:rsidRPr="00EF6B8F" w:rsidRDefault="00EF6B8F" w:rsidP="001320AF">
            <w:pPr>
              <w:rPr>
                <w:rFonts w:ascii="Times New Roman" w:hAnsi="Times New Roman"/>
                <w:bCs/>
                <w:color w:val="000000"/>
                <w:sz w:val="12"/>
                <w:szCs w:val="12"/>
              </w:rPr>
            </w:pPr>
          </w:p>
        </w:tc>
        <w:tc>
          <w:tcPr>
            <w:tcW w:w="851" w:type="dxa"/>
            <w:vMerge/>
            <w:vAlign w:val="center"/>
            <w:hideMark/>
          </w:tcPr>
          <w:p w14:paraId="30DAF9B0" w14:textId="77777777" w:rsidR="00EF6B8F" w:rsidRPr="00EF6B8F" w:rsidRDefault="00EF6B8F" w:rsidP="001320AF">
            <w:pPr>
              <w:rPr>
                <w:rFonts w:ascii="Times New Roman" w:hAnsi="Times New Roman"/>
                <w:bCs/>
                <w:color w:val="000000"/>
                <w:sz w:val="12"/>
                <w:szCs w:val="12"/>
              </w:rPr>
            </w:pPr>
          </w:p>
        </w:tc>
        <w:tc>
          <w:tcPr>
            <w:tcW w:w="745" w:type="dxa"/>
            <w:vMerge/>
            <w:vAlign w:val="center"/>
            <w:hideMark/>
          </w:tcPr>
          <w:p w14:paraId="5BA994B3" w14:textId="77777777" w:rsidR="00EF6B8F" w:rsidRPr="00EF6B8F" w:rsidRDefault="00EF6B8F" w:rsidP="001320AF">
            <w:pPr>
              <w:rPr>
                <w:rFonts w:ascii="Times New Roman" w:hAnsi="Times New Roman"/>
                <w:bCs/>
                <w:color w:val="000000"/>
                <w:sz w:val="12"/>
                <w:szCs w:val="12"/>
              </w:rPr>
            </w:pPr>
          </w:p>
        </w:tc>
        <w:tc>
          <w:tcPr>
            <w:tcW w:w="709" w:type="dxa"/>
            <w:vMerge/>
            <w:vAlign w:val="center"/>
            <w:hideMark/>
          </w:tcPr>
          <w:p w14:paraId="13BA86F9" w14:textId="77777777" w:rsidR="00EF6B8F" w:rsidRPr="00EF6B8F" w:rsidRDefault="00EF6B8F" w:rsidP="001320AF">
            <w:pPr>
              <w:rPr>
                <w:rFonts w:ascii="Times New Roman" w:hAnsi="Times New Roman"/>
                <w:bCs/>
                <w:color w:val="000000"/>
                <w:sz w:val="12"/>
                <w:szCs w:val="12"/>
              </w:rPr>
            </w:pPr>
          </w:p>
        </w:tc>
        <w:tc>
          <w:tcPr>
            <w:tcW w:w="3121" w:type="dxa"/>
            <w:gridSpan w:val="2"/>
            <w:vMerge/>
            <w:vAlign w:val="center"/>
            <w:hideMark/>
          </w:tcPr>
          <w:p w14:paraId="75D8C02B" w14:textId="77777777" w:rsidR="00EF6B8F" w:rsidRPr="00EF6B8F" w:rsidRDefault="00EF6B8F" w:rsidP="001320AF">
            <w:pPr>
              <w:rPr>
                <w:rFonts w:ascii="Times New Roman" w:hAnsi="Times New Roman"/>
                <w:bCs/>
                <w:color w:val="000000"/>
                <w:sz w:val="12"/>
                <w:szCs w:val="12"/>
              </w:rPr>
            </w:pPr>
          </w:p>
        </w:tc>
        <w:tc>
          <w:tcPr>
            <w:tcW w:w="674" w:type="dxa"/>
            <w:vMerge/>
            <w:vAlign w:val="center"/>
            <w:hideMark/>
          </w:tcPr>
          <w:p w14:paraId="175116ED" w14:textId="77777777" w:rsidR="00EF6B8F" w:rsidRPr="00EF6B8F" w:rsidRDefault="00EF6B8F" w:rsidP="001320AF">
            <w:pPr>
              <w:rPr>
                <w:rFonts w:ascii="Times New Roman" w:hAnsi="Times New Roman"/>
                <w:bCs/>
                <w:color w:val="000000"/>
                <w:sz w:val="12"/>
                <w:szCs w:val="12"/>
              </w:rPr>
            </w:pPr>
          </w:p>
        </w:tc>
        <w:tc>
          <w:tcPr>
            <w:tcW w:w="758" w:type="dxa"/>
            <w:vMerge/>
            <w:vAlign w:val="center"/>
            <w:hideMark/>
          </w:tcPr>
          <w:p w14:paraId="1CE94BC1" w14:textId="77777777" w:rsidR="00EF6B8F" w:rsidRPr="00EF6B8F" w:rsidRDefault="00EF6B8F" w:rsidP="001320AF">
            <w:pPr>
              <w:rPr>
                <w:rFonts w:ascii="Times New Roman" w:hAnsi="Times New Roman"/>
                <w:bCs/>
                <w:color w:val="000000"/>
                <w:sz w:val="12"/>
                <w:szCs w:val="12"/>
              </w:rPr>
            </w:pPr>
          </w:p>
        </w:tc>
        <w:tc>
          <w:tcPr>
            <w:tcW w:w="813" w:type="dxa"/>
            <w:vMerge/>
            <w:vAlign w:val="center"/>
            <w:hideMark/>
          </w:tcPr>
          <w:p w14:paraId="3D0BF3CB" w14:textId="77777777" w:rsidR="00EF6B8F" w:rsidRPr="00EF6B8F" w:rsidRDefault="00EF6B8F" w:rsidP="001320AF">
            <w:pPr>
              <w:rPr>
                <w:rFonts w:ascii="Times New Roman" w:hAnsi="Times New Roman"/>
                <w:bCs/>
                <w:color w:val="000000"/>
                <w:sz w:val="12"/>
                <w:szCs w:val="12"/>
              </w:rPr>
            </w:pPr>
          </w:p>
        </w:tc>
        <w:tc>
          <w:tcPr>
            <w:tcW w:w="1174" w:type="dxa"/>
            <w:vMerge/>
            <w:vAlign w:val="center"/>
            <w:hideMark/>
          </w:tcPr>
          <w:p w14:paraId="0E9493EE" w14:textId="77777777" w:rsidR="00EF6B8F" w:rsidRPr="00EF6B8F" w:rsidRDefault="00EF6B8F" w:rsidP="001320AF">
            <w:pPr>
              <w:rPr>
                <w:rFonts w:ascii="Times New Roman" w:hAnsi="Times New Roman"/>
                <w:bCs/>
                <w:color w:val="000000"/>
                <w:sz w:val="12"/>
                <w:szCs w:val="12"/>
              </w:rPr>
            </w:pPr>
          </w:p>
        </w:tc>
        <w:tc>
          <w:tcPr>
            <w:tcW w:w="939" w:type="dxa"/>
            <w:vMerge/>
            <w:vAlign w:val="center"/>
            <w:hideMark/>
          </w:tcPr>
          <w:p w14:paraId="74FBDB7D" w14:textId="77777777" w:rsidR="00EF6B8F" w:rsidRPr="00EF6B8F" w:rsidRDefault="00EF6B8F" w:rsidP="001320AF">
            <w:pPr>
              <w:rPr>
                <w:rFonts w:ascii="Times New Roman" w:hAnsi="Times New Roman"/>
                <w:bCs/>
                <w:color w:val="000000"/>
                <w:sz w:val="12"/>
                <w:szCs w:val="12"/>
              </w:rPr>
            </w:pPr>
          </w:p>
        </w:tc>
      </w:tr>
      <w:tr w:rsidR="00EF6B8F" w:rsidRPr="00EF6B8F" w14:paraId="6166C33E" w14:textId="77777777" w:rsidTr="001320AF">
        <w:trPr>
          <w:trHeight w:val="318"/>
        </w:trPr>
        <w:tc>
          <w:tcPr>
            <w:tcW w:w="341" w:type="dxa"/>
            <w:vMerge/>
            <w:vAlign w:val="center"/>
            <w:hideMark/>
          </w:tcPr>
          <w:p w14:paraId="57C1DE7A" w14:textId="77777777" w:rsidR="00EF6B8F" w:rsidRPr="00EF6B8F" w:rsidRDefault="00EF6B8F" w:rsidP="001320AF">
            <w:pPr>
              <w:rPr>
                <w:rFonts w:ascii="Times New Roman" w:hAnsi="Times New Roman"/>
                <w:bCs/>
                <w:color w:val="000000"/>
                <w:sz w:val="12"/>
                <w:szCs w:val="12"/>
              </w:rPr>
            </w:pPr>
          </w:p>
        </w:tc>
        <w:tc>
          <w:tcPr>
            <w:tcW w:w="4252" w:type="dxa"/>
            <w:vMerge/>
            <w:vAlign w:val="center"/>
            <w:hideMark/>
          </w:tcPr>
          <w:p w14:paraId="4380C144" w14:textId="77777777" w:rsidR="00EF6B8F" w:rsidRPr="00EF6B8F" w:rsidRDefault="00EF6B8F" w:rsidP="001320AF">
            <w:pPr>
              <w:rPr>
                <w:rFonts w:ascii="Times New Roman" w:hAnsi="Times New Roman"/>
                <w:bCs/>
                <w:color w:val="000000"/>
                <w:sz w:val="12"/>
                <w:szCs w:val="12"/>
              </w:rPr>
            </w:pPr>
          </w:p>
        </w:tc>
        <w:tc>
          <w:tcPr>
            <w:tcW w:w="740" w:type="dxa"/>
            <w:vMerge/>
            <w:vAlign w:val="center"/>
            <w:hideMark/>
          </w:tcPr>
          <w:p w14:paraId="3D832A77" w14:textId="77777777" w:rsidR="00EF6B8F" w:rsidRPr="00EF6B8F" w:rsidRDefault="00EF6B8F" w:rsidP="001320AF">
            <w:pPr>
              <w:rPr>
                <w:rFonts w:ascii="Times New Roman" w:hAnsi="Times New Roman"/>
                <w:bCs/>
                <w:color w:val="000000"/>
                <w:sz w:val="12"/>
                <w:szCs w:val="12"/>
              </w:rPr>
            </w:pPr>
          </w:p>
        </w:tc>
        <w:tc>
          <w:tcPr>
            <w:tcW w:w="851" w:type="dxa"/>
            <w:vMerge/>
            <w:vAlign w:val="center"/>
            <w:hideMark/>
          </w:tcPr>
          <w:p w14:paraId="6C00EC1F" w14:textId="77777777" w:rsidR="00EF6B8F" w:rsidRPr="00EF6B8F" w:rsidRDefault="00EF6B8F" w:rsidP="001320AF">
            <w:pPr>
              <w:rPr>
                <w:rFonts w:ascii="Times New Roman" w:hAnsi="Times New Roman"/>
                <w:bCs/>
                <w:color w:val="000000"/>
                <w:sz w:val="12"/>
                <w:szCs w:val="12"/>
              </w:rPr>
            </w:pPr>
          </w:p>
        </w:tc>
        <w:tc>
          <w:tcPr>
            <w:tcW w:w="745" w:type="dxa"/>
            <w:vMerge/>
            <w:vAlign w:val="center"/>
            <w:hideMark/>
          </w:tcPr>
          <w:p w14:paraId="7A6F59BE" w14:textId="77777777" w:rsidR="00EF6B8F" w:rsidRPr="00EF6B8F" w:rsidRDefault="00EF6B8F" w:rsidP="001320AF">
            <w:pPr>
              <w:rPr>
                <w:rFonts w:ascii="Times New Roman" w:hAnsi="Times New Roman"/>
                <w:bCs/>
                <w:color w:val="000000"/>
                <w:sz w:val="12"/>
                <w:szCs w:val="12"/>
              </w:rPr>
            </w:pPr>
          </w:p>
        </w:tc>
        <w:tc>
          <w:tcPr>
            <w:tcW w:w="709" w:type="dxa"/>
            <w:vMerge/>
            <w:vAlign w:val="center"/>
            <w:hideMark/>
          </w:tcPr>
          <w:p w14:paraId="1CD2D13A" w14:textId="77777777" w:rsidR="00EF6B8F" w:rsidRPr="00EF6B8F" w:rsidRDefault="00EF6B8F" w:rsidP="001320AF">
            <w:pPr>
              <w:rPr>
                <w:rFonts w:ascii="Times New Roman" w:hAnsi="Times New Roman"/>
                <w:bCs/>
                <w:color w:val="000000"/>
                <w:sz w:val="12"/>
                <w:szCs w:val="12"/>
              </w:rPr>
            </w:pPr>
          </w:p>
        </w:tc>
        <w:tc>
          <w:tcPr>
            <w:tcW w:w="3121" w:type="dxa"/>
            <w:gridSpan w:val="2"/>
            <w:vMerge/>
            <w:vAlign w:val="center"/>
            <w:hideMark/>
          </w:tcPr>
          <w:p w14:paraId="5EB153A4" w14:textId="77777777" w:rsidR="00EF6B8F" w:rsidRPr="00EF6B8F" w:rsidRDefault="00EF6B8F" w:rsidP="001320AF">
            <w:pPr>
              <w:rPr>
                <w:rFonts w:ascii="Times New Roman" w:hAnsi="Times New Roman"/>
                <w:bCs/>
                <w:color w:val="000000"/>
                <w:sz w:val="12"/>
                <w:szCs w:val="12"/>
              </w:rPr>
            </w:pPr>
          </w:p>
        </w:tc>
        <w:tc>
          <w:tcPr>
            <w:tcW w:w="674" w:type="dxa"/>
            <w:vMerge/>
            <w:vAlign w:val="center"/>
            <w:hideMark/>
          </w:tcPr>
          <w:p w14:paraId="53E2B5E9" w14:textId="77777777" w:rsidR="00EF6B8F" w:rsidRPr="00EF6B8F" w:rsidRDefault="00EF6B8F" w:rsidP="001320AF">
            <w:pPr>
              <w:rPr>
                <w:rFonts w:ascii="Times New Roman" w:hAnsi="Times New Roman"/>
                <w:bCs/>
                <w:color w:val="000000"/>
                <w:sz w:val="12"/>
                <w:szCs w:val="12"/>
              </w:rPr>
            </w:pPr>
          </w:p>
        </w:tc>
        <w:tc>
          <w:tcPr>
            <w:tcW w:w="758" w:type="dxa"/>
            <w:vMerge/>
            <w:vAlign w:val="center"/>
            <w:hideMark/>
          </w:tcPr>
          <w:p w14:paraId="3B6984BC" w14:textId="77777777" w:rsidR="00EF6B8F" w:rsidRPr="00EF6B8F" w:rsidRDefault="00EF6B8F" w:rsidP="001320AF">
            <w:pPr>
              <w:rPr>
                <w:rFonts w:ascii="Times New Roman" w:hAnsi="Times New Roman"/>
                <w:bCs/>
                <w:color w:val="000000"/>
                <w:sz w:val="12"/>
                <w:szCs w:val="12"/>
              </w:rPr>
            </w:pPr>
          </w:p>
        </w:tc>
        <w:tc>
          <w:tcPr>
            <w:tcW w:w="813" w:type="dxa"/>
            <w:vMerge/>
            <w:vAlign w:val="center"/>
            <w:hideMark/>
          </w:tcPr>
          <w:p w14:paraId="5A15F903" w14:textId="77777777" w:rsidR="00EF6B8F" w:rsidRPr="00EF6B8F" w:rsidRDefault="00EF6B8F" w:rsidP="001320AF">
            <w:pPr>
              <w:rPr>
                <w:rFonts w:ascii="Times New Roman" w:hAnsi="Times New Roman"/>
                <w:bCs/>
                <w:color w:val="000000"/>
                <w:sz w:val="12"/>
                <w:szCs w:val="12"/>
              </w:rPr>
            </w:pPr>
          </w:p>
        </w:tc>
        <w:tc>
          <w:tcPr>
            <w:tcW w:w="1174" w:type="dxa"/>
            <w:vMerge/>
            <w:vAlign w:val="center"/>
            <w:hideMark/>
          </w:tcPr>
          <w:p w14:paraId="17FEC454" w14:textId="77777777" w:rsidR="00EF6B8F" w:rsidRPr="00EF6B8F" w:rsidRDefault="00EF6B8F" w:rsidP="001320AF">
            <w:pPr>
              <w:rPr>
                <w:rFonts w:ascii="Times New Roman" w:hAnsi="Times New Roman"/>
                <w:bCs/>
                <w:color w:val="000000"/>
                <w:sz w:val="12"/>
                <w:szCs w:val="12"/>
              </w:rPr>
            </w:pPr>
          </w:p>
        </w:tc>
        <w:tc>
          <w:tcPr>
            <w:tcW w:w="939" w:type="dxa"/>
            <w:vMerge/>
            <w:vAlign w:val="center"/>
            <w:hideMark/>
          </w:tcPr>
          <w:p w14:paraId="23BE94FF" w14:textId="77777777" w:rsidR="00EF6B8F" w:rsidRPr="00EF6B8F" w:rsidRDefault="00EF6B8F" w:rsidP="001320AF">
            <w:pPr>
              <w:rPr>
                <w:rFonts w:ascii="Times New Roman" w:hAnsi="Times New Roman"/>
                <w:bCs/>
                <w:color w:val="000000"/>
                <w:sz w:val="12"/>
                <w:szCs w:val="12"/>
              </w:rPr>
            </w:pPr>
          </w:p>
        </w:tc>
      </w:tr>
      <w:tr w:rsidR="00EF6B8F" w:rsidRPr="00EF6B8F" w14:paraId="6B5FF98F" w14:textId="77777777" w:rsidTr="001320AF">
        <w:trPr>
          <w:trHeight w:val="298"/>
        </w:trPr>
        <w:tc>
          <w:tcPr>
            <w:tcW w:w="341" w:type="dxa"/>
            <w:vMerge/>
            <w:vAlign w:val="center"/>
            <w:hideMark/>
          </w:tcPr>
          <w:p w14:paraId="3E5CFBBD" w14:textId="77777777" w:rsidR="00EF6B8F" w:rsidRPr="00EF6B8F" w:rsidRDefault="00EF6B8F" w:rsidP="001320AF">
            <w:pPr>
              <w:rPr>
                <w:rFonts w:ascii="Times New Roman" w:hAnsi="Times New Roman"/>
                <w:bCs/>
                <w:color w:val="000000"/>
                <w:sz w:val="12"/>
                <w:szCs w:val="12"/>
              </w:rPr>
            </w:pPr>
          </w:p>
        </w:tc>
        <w:tc>
          <w:tcPr>
            <w:tcW w:w="4252" w:type="dxa"/>
            <w:vMerge/>
            <w:vAlign w:val="center"/>
            <w:hideMark/>
          </w:tcPr>
          <w:p w14:paraId="10324FD0" w14:textId="77777777" w:rsidR="00EF6B8F" w:rsidRPr="00EF6B8F" w:rsidRDefault="00EF6B8F" w:rsidP="001320AF">
            <w:pPr>
              <w:rPr>
                <w:rFonts w:ascii="Times New Roman" w:hAnsi="Times New Roman"/>
                <w:bCs/>
                <w:color w:val="000000"/>
                <w:sz w:val="12"/>
                <w:szCs w:val="12"/>
              </w:rPr>
            </w:pPr>
          </w:p>
        </w:tc>
        <w:tc>
          <w:tcPr>
            <w:tcW w:w="740" w:type="dxa"/>
            <w:vMerge/>
            <w:vAlign w:val="center"/>
            <w:hideMark/>
          </w:tcPr>
          <w:p w14:paraId="752CA358" w14:textId="77777777" w:rsidR="00EF6B8F" w:rsidRPr="00EF6B8F" w:rsidRDefault="00EF6B8F" w:rsidP="001320AF">
            <w:pPr>
              <w:rPr>
                <w:rFonts w:ascii="Times New Roman" w:hAnsi="Times New Roman"/>
                <w:bCs/>
                <w:color w:val="000000"/>
                <w:sz w:val="12"/>
                <w:szCs w:val="12"/>
              </w:rPr>
            </w:pPr>
          </w:p>
        </w:tc>
        <w:tc>
          <w:tcPr>
            <w:tcW w:w="851" w:type="dxa"/>
            <w:vMerge/>
            <w:vAlign w:val="center"/>
            <w:hideMark/>
          </w:tcPr>
          <w:p w14:paraId="4C835D6E" w14:textId="77777777" w:rsidR="00EF6B8F" w:rsidRPr="00EF6B8F" w:rsidRDefault="00EF6B8F" w:rsidP="001320AF">
            <w:pPr>
              <w:rPr>
                <w:rFonts w:ascii="Times New Roman" w:hAnsi="Times New Roman"/>
                <w:bCs/>
                <w:color w:val="000000"/>
                <w:sz w:val="12"/>
                <w:szCs w:val="12"/>
              </w:rPr>
            </w:pPr>
          </w:p>
        </w:tc>
        <w:tc>
          <w:tcPr>
            <w:tcW w:w="745" w:type="dxa"/>
            <w:vMerge/>
            <w:vAlign w:val="center"/>
            <w:hideMark/>
          </w:tcPr>
          <w:p w14:paraId="66A4258B" w14:textId="77777777" w:rsidR="00EF6B8F" w:rsidRPr="00EF6B8F" w:rsidRDefault="00EF6B8F" w:rsidP="001320AF">
            <w:pPr>
              <w:rPr>
                <w:rFonts w:ascii="Times New Roman" w:hAnsi="Times New Roman"/>
                <w:bCs/>
                <w:color w:val="000000"/>
                <w:sz w:val="12"/>
                <w:szCs w:val="12"/>
              </w:rPr>
            </w:pPr>
          </w:p>
        </w:tc>
        <w:tc>
          <w:tcPr>
            <w:tcW w:w="709" w:type="dxa"/>
            <w:vMerge/>
            <w:vAlign w:val="center"/>
            <w:hideMark/>
          </w:tcPr>
          <w:p w14:paraId="42412481" w14:textId="77777777" w:rsidR="00EF6B8F" w:rsidRPr="00EF6B8F" w:rsidRDefault="00EF6B8F" w:rsidP="001320AF">
            <w:pPr>
              <w:rPr>
                <w:rFonts w:ascii="Times New Roman" w:hAnsi="Times New Roman"/>
                <w:bCs/>
                <w:color w:val="000000"/>
                <w:sz w:val="12"/>
                <w:szCs w:val="12"/>
              </w:rPr>
            </w:pPr>
          </w:p>
        </w:tc>
        <w:tc>
          <w:tcPr>
            <w:tcW w:w="919" w:type="dxa"/>
            <w:shd w:val="clear" w:color="000000" w:fill="FFFFFF"/>
            <w:vAlign w:val="center"/>
            <w:hideMark/>
          </w:tcPr>
          <w:p w14:paraId="58224EFD"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в результате реализации мероприятий инвестиционной программы</w:t>
            </w:r>
          </w:p>
        </w:tc>
        <w:tc>
          <w:tcPr>
            <w:tcW w:w="2202" w:type="dxa"/>
            <w:shd w:val="clear" w:color="000000" w:fill="FFFFFF"/>
            <w:vAlign w:val="center"/>
            <w:hideMark/>
          </w:tcPr>
          <w:p w14:paraId="373D2FD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EF6B8F">
              <w:rPr>
                <w:rFonts w:ascii="Times New Roman" w:hAnsi="Times New Roman"/>
                <w:bCs/>
                <w:color w:val="000000"/>
                <w:sz w:val="12"/>
                <w:szCs w:val="12"/>
              </w:rPr>
              <w:t>энергосервисного</w:t>
            </w:r>
            <w:proofErr w:type="spellEnd"/>
            <w:r w:rsidRPr="00EF6B8F">
              <w:rPr>
                <w:rFonts w:ascii="Times New Roman" w:hAnsi="Times New Roman"/>
                <w:bCs/>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74" w:type="dxa"/>
            <w:vMerge/>
            <w:vAlign w:val="center"/>
            <w:hideMark/>
          </w:tcPr>
          <w:p w14:paraId="4161A645" w14:textId="77777777" w:rsidR="00EF6B8F" w:rsidRPr="00EF6B8F" w:rsidRDefault="00EF6B8F" w:rsidP="001320AF">
            <w:pPr>
              <w:rPr>
                <w:rFonts w:ascii="Times New Roman" w:hAnsi="Times New Roman"/>
                <w:bCs/>
                <w:color w:val="000000"/>
                <w:sz w:val="12"/>
                <w:szCs w:val="12"/>
              </w:rPr>
            </w:pPr>
          </w:p>
        </w:tc>
        <w:tc>
          <w:tcPr>
            <w:tcW w:w="758" w:type="dxa"/>
            <w:vMerge/>
            <w:vAlign w:val="center"/>
            <w:hideMark/>
          </w:tcPr>
          <w:p w14:paraId="5A348A5E" w14:textId="77777777" w:rsidR="00EF6B8F" w:rsidRPr="00EF6B8F" w:rsidRDefault="00EF6B8F" w:rsidP="001320AF">
            <w:pPr>
              <w:rPr>
                <w:rFonts w:ascii="Times New Roman" w:hAnsi="Times New Roman"/>
                <w:bCs/>
                <w:color w:val="000000"/>
                <w:sz w:val="12"/>
                <w:szCs w:val="12"/>
              </w:rPr>
            </w:pPr>
          </w:p>
        </w:tc>
        <w:tc>
          <w:tcPr>
            <w:tcW w:w="813" w:type="dxa"/>
            <w:vMerge/>
            <w:vAlign w:val="center"/>
            <w:hideMark/>
          </w:tcPr>
          <w:p w14:paraId="2CAD282B" w14:textId="77777777" w:rsidR="00EF6B8F" w:rsidRPr="00EF6B8F" w:rsidRDefault="00EF6B8F" w:rsidP="001320AF">
            <w:pPr>
              <w:rPr>
                <w:rFonts w:ascii="Times New Roman" w:hAnsi="Times New Roman"/>
                <w:bCs/>
                <w:color w:val="000000"/>
                <w:sz w:val="12"/>
                <w:szCs w:val="12"/>
              </w:rPr>
            </w:pPr>
          </w:p>
        </w:tc>
        <w:tc>
          <w:tcPr>
            <w:tcW w:w="1174" w:type="dxa"/>
            <w:vMerge/>
            <w:vAlign w:val="center"/>
            <w:hideMark/>
          </w:tcPr>
          <w:p w14:paraId="09EAC24E" w14:textId="77777777" w:rsidR="00EF6B8F" w:rsidRPr="00EF6B8F" w:rsidRDefault="00EF6B8F" w:rsidP="001320AF">
            <w:pPr>
              <w:rPr>
                <w:rFonts w:ascii="Times New Roman" w:hAnsi="Times New Roman"/>
                <w:bCs/>
                <w:color w:val="000000"/>
                <w:sz w:val="12"/>
                <w:szCs w:val="12"/>
              </w:rPr>
            </w:pPr>
          </w:p>
        </w:tc>
        <w:tc>
          <w:tcPr>
            <w:tcW w:w="939" w:type="dxa"/>
            <w:vMerge/>
            <w:vAlign w:val="center"/>
            <w:hideMark/>
          </w:tcPr>
          <w:p w14:paraId="0E2CE528" w14:textId="77777777" w:rsidR="00EF6B8F" w:rsidRPr="00EF6B8F" w:rsidRDefault="00EF6B8F" w:rsidP="001320AF">
            <w:pPr>
              <w:rPr>
                <w:rFonts w:ascii="Times New Roman" w:hAnsi="Times New Roman"/>
                <w:bCs/>
                <w:color w:val="000000"/>
                <w:sz w:val="12"/>
                <w:szCs w:val="12"/>
              </w:rPr>
            </w:pPr>
          </w:p>
        </w:tc>
      </w:tr>
      <w:tr w:rsidR="00EF6B8F" w:rsidRPr="00EF6B8F" w14:paraId="2EBE0944" w14:textId="77777777" w:rsidTr="001320AF">
        <w:trPr>
          <w:trHeight w:val="20"/>
        </w:trPr>
        <w:tc>
          <w:tcPr>
            <w:tcW w:w="341" w:type="dxa"/>
            <w:shd w:val="clear" w:color="000000" w:fill="FFFFFF"/>
            <w:vAlign w:val="center"/>
            <w:hideMark/>
          </w:tcPr>
          <w:p w14:paraId="5BF5CE7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w:t>
            </w:r>
          </w:p>
        </w:tc>
        <w:tc>
          <w:tcPr>
            <w:tcW w:w="4252" w:type="dxa"/>
            <w:shd w:val="clear" w:color="000000" w:fill="FFFFFF"/>
            <w:vAlign w:val="center"/>
            <w:hideMark/>
          </w:tcPr>
          <w:p w14:paraId="7FFEC49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2</w:t>
            </w:r>
          </w:p>
        </w:tc>
        <w:tc>
          <w:tcPr>
            <w:tcW w:w="740" w:type="dxa"/>
            <w:shd w:val="clear" w:color="000000" w:fill="FFFFFF"/>
            <w:vAlign w:val="center"/>
            <w:hideMark/>
          </w:tcPr>
          <w:p w14:paraId="6BC9678A"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11.1</w:t>
            </w:r>
          </w:p>
        </w:tc>
        <w:tc>
          <w:tcPr>
            <w:tcW w:w="851" w:type="dxa"/>
            <w:shd w:val="clear" w:color="000000" w:fill="FFFFFF"/>
            <w:vAlign w:val="center"/>
            <w:hideMark/>
          </w:tcPr>
          <w:p w14:paraId="2896157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11.2</w:t>
            </w:r>
          </w:p>
        </w:tc>
        <w:tc>
          <w:tcPr>
            <w:tcW w:w="745" w:type="dxa"/>
            <w:shd w:val="clear" w:color="000000" w:fill="FFFFFF"/>
            <w:vAlign w:val="center"/>
            <w:hideMark/>
          </w:tcPr>
          <w:p w14:paraId="20C150B7"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11.3</w:t>
            </w:r>
          </w:p>
        </w:tc>
        <w:tc>
          <w:tcPr>
            <w:tcW w:w="709" w:type="dxa"/>
            <w:shd w:val="clear" w:color="000000" w:fill="FFFFFF"/>
            <w:vAlign w:val="center"/>
            <w:hideMark/>
          </w:tcPr>
          <w:p w14:paraId="33424CF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11.4</w:t>
            </w:r>
          </w:p>
        </w:tc>
        <w:tc>
          <w:tcPr>
            <w:tcW w:w="919" w:type="dxa"/>
            <w:shd w:val="clear" w:color="000000" w:fill="FFFFFF"/>
            <w:vAlign w:val="center"/>
            <w:hideMark/>
          </w:tcPr>
          <w:p w14:paraId="118F09A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11.5.1</w:t>
            </w:r>
          </w:p>
        </w:tc>
        <w:tc>
          <w:tcPr>
            <w:tcW w:w="2202" w:type="dxa"/>
            <w:shd w:val="clear" w:color="000000" w:fill="FFFFFF"/>
            <w:vAlign w:val="center"/>
            <w:hideMark/>
          </w:tcPr>
          <w:p w14:paraId="377128ED"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11.5.2</w:t>
            </w:r>
          </w:p>
        </w:tc>
        <w:tc>
          <w:tcPr>
            <w:tcW w:w="674" w:type="dxa"/>
            <w:shd w:val="clear" w:color="000000" w:fill="FFFFFF"/>
            <w:vAlign w:val="center"/>
            <w:hideMark/>
          </w:tcPr>
          <w:p w14:paraId="0B3BD1D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11.6</w:t>
            </w:r>
          </w:p>
        </w:tc>
        <w:tc>
          <w:tcPr>
            <w:tcW w:w="758" w:type="dxa"/>
            <w:shd w:val="clear" w:color="000000" w:fill="FFFFFF"/>
            <w:vAlign w:val="center"/>
            <w:hideMark/>
          </w:tcPr>
          <w:p w14:paraId="10EE9C86"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11.7</w:t>
            </w:r>
          </w:p>
        </w:tc>
        <w:tc>
          <w:tcPr>
            <w:tcW w:w="813" w:type="dxa"/>
            <w:shd w:val="clear" w:color="000000" w:fill="FFFFFF"/>
            <w:vAlign w:val="center"/>
            <w:hideMark/>
          </w:tcPr>
          <w:p w14:paraId="2CF76B9D"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11.8</w:t>
            </w:r>
          </w:p>
        </w:tc>
        <w:tc>
          <w:tcPr>
            <w:tcW w:w="1174" w:type="dxa"/>
            <w:shd w:val="clear" w:color="000000" w:fill="FFFFFF"/>
            <w:vAlign w:val="center"/>
            <w:hideMark/>
          </w:tcPr>
          <w:p w14:paraId="2AE842F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11.9</w:t>
            </w:r>
          </w:p>
        </w:tc>
        <w:tc>
          <w:tcPr>
            <w:tcW w:w="939" w:type="dxa"/>
            <w:shd w:val="clear" w:color="000000" w:fill="FFFFFF"/>
            <w:vAlign w:val="center"/>
            <w:hideMark/>
          </w:tcPr>
          <w:p w14:paraId="2B5D20BF"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11.10</w:t>
            </w:r>
          </w:p>
        </w:tc>
      </w:tr>
      <w:tr w:rsidR="00EF6B8F" w:rsidRPr="00EF6B8F" w14:paraId="156612B4" w14:textId="77777777" w:rsidTr="001320AF">
        <w:trPr>
          <w:trHeight w:val="20"/>
        </w:trPr>
        <w:tc>
          <w:tcPr>
            <w:tcW w:w="15117" w:type="dxa"/>
            <w:gridSpan w:val="13"/>
            <w:shd w:val="clear" w:color="000000" w:fill="FFFFFF"/>
            <w:vAlign w:val="center"/>
            <w:hideMark/>
          </w:tcPr>
          <w:p w14:paraId="4B76534A"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1. Строительство, реконструкция или модернизация объектов в целях подключения потребителей:</w:t>
            </w:r>
          </w:p>
        </w:tc>
      </w:tr>
      <w:tr w:rsidR="00EF6B8F" w:rsidRPr="00EF6B8F" w14:paraId="761A0B73" w14:textId="77777777" w:rsidTr="001320AF">
        <w:trPr>
          <w:trHeight w:val="20"/>
        </w:trPr>
        <w:tc>
          <w:tcPr>
            <w:tcW w:w="15117" w:type="dxa"/>
            <w:gridSpan w:val="13"/>
            <w:shd w:val="clear" w:color="000000" w:fill="FFFFFF"/>
            <w:vAlign w:val="center"/>
            <w:hideMark/>
          </w:tcPr>
          <w:p w14:paraId="07E84E8C"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1.1. Строительство новых тепловых сетей в целях подключения потребителей</w:t>
            </w:r>
          </w:p>
        </w:tc>
      </w:tr>
      <w:tr w:rsidR="00EF6B8F" w:rsidRPr="00EF6B8F" w14:paraId="1BC0BE16" w14:textId="77777777" w:rsidTr="001320AF">
        <w:trPr>
          <w:trHeight w:val="20"/>
        </w:trPr>
        <w:tc>
          <w:tcPr>
            <w:tcW w:w="15117" w:type="dxa"/>
            <w:gridSpan w:val="13"/>
            <w:shd w:val="clear" w:color="000000" w:fill="FFFFFF"/>
            <w:vAlign w:val="center"/>
            <w:hideMark/>
          </w:tcPr>
          <w:p w14:paraId="60363CA0"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F6B8F" w:rsidRPr="00EF6B8F" w14:paraId="2D06C8DB" w14:textId="77777777" w:rsidTr="001320AF">
        <w:trPr>
          <w:trHeight w:val="20"/>
        </w:trPr>
        <w:tc>
          <w:tcPr>
            <w:tcW w:w="15117" w:type="dxa"/>
            <w:gridSpan w:val="13"/>
            <w:shd w:val="clear" w:color="auto" w:fill="auto"/>
            <w:vAlign w:val="center"/>
            <w:hideMark/>
          </w:tcPr>
          <w:p w14:paraId="4C49246A"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1.3. Увеличение пропускной способности существующих тепловых сетей в целях подключения потребителей</w:t>
            </w:r>
          </w:p>
        </w:tc>
      </w:tr>
      <w:tr w:rsidR="00EF6B8F" w:rsidRPr="00EF6B8F" w14:paraId="53E57AAF" w14:textId="77777777" w:rsidTr="001320AF">
        <w:trPr>
          <w:trHeight w:val="20"/>
        </w:trPr>
        <w:tc>
          <w:tcPr>
            <w:tcW w:w="15117" w:type="dxa"/>
            <w:gridSpan w:val="13"/>
            <w:shd w:val="clear" w:color="auto" w:fill="auto"/>
            <w:vAlign w:val="center"/>
            <w:hideMark/>
          </w:tcPr>
          <w:p w14:paraId="785444EF"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F6B8F" w:rsidRPr="00EF6B8F" w14:paraId="476689D4" w14:textId="77777777" w:rsidTr="001320AF">
        <w:trPr>
          <w:trHeight w:val="20"/>
        </w:trPr>
        <w:tc>
          <w:tcPr>
            <w:tcW w:w="4593" w:type="dxa"/>
            <w:gridSpan w:val="2"/>
            <w:shd w:val="clear" w:color="000000" w:fill="FFFFFF"/>
            <w:noWrap/>
            <w:vAlign w:val="center"/>
            <w:hideMark/>
          </w:tcPr>
          <w:p w14:paraId="25A08123"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1</w:t>
            </w:r>
          </w:p>
        </w:tc>
        <w:tc>
          <w:tcPr>
            <w:tcW w:w="740" w:type="dxa"/>
            <w:shd w:val="clear" w:color="000000" w:fill="FFFFFF"/>
            <w:vAlign w:val="center"/>
          </w:tcPr>
          <w:p w14:paraId="1986F555" w14:textId="77777777" w:rsidR="00EF6B8F" w:rsidRPr="00EF6B8F" w:rsidRDefault="00EF6B8F" w:rsidP="001320AF">
            <w:pPr>
              <w:jc w:val="center"/>
              <w:rPr>
                <w:rFonts w:ascii="Times New Roman" w:hAnsi="Times New Roman"/>
                <w:bCs/>
                <w:color w:val="000000"/>
                <w:sz w:val="12"/>
                <w:szCs w:val="12"/>
              </w:rPr>
            </w:pPr>
          </w:p>
        </w:tc>
        <w:tc>
          <w:tcPr>
            <w:tcW w:w="851" w:type="dxa"/>
            <w:shd w:val="clear" w:color="000000" w:fill="FFFFFF"/>
            <w:vAlign w:val="center"/>
          </w:tcPr>
          <w:p w14:paraId="697E7AA5" w14:textId="77777777" w:rsidR="00EF6B8F" w:rsidRPr="00EF6B8F" w:rsidRDefault="00EF6B8F" w:rsidP="001320AF">
            <w:pPr>
              <w:jc w:val="center"/>
              <w:rPr>
                <w:rFonts w:ascii="Times New Roman" w:hAnsi="Times New Roman"/>
                <w:bCs/>
                <w:color w:val="000000"/>
                <w:sz w:val="12"/>
                <w:szCs w:val="12"/>
              </w:rPr>
            </w:pPr>
          </w:p>
        </w:tc>
        <w:tc>
          <w:tcPr>
            <w:tcW w:w="745" w:type="dxa"/>
            <w:shd w:val="clear" w:color="000000" w:fill="FFFFFF"/>
            <w:vAlign w:val="center"/>
          </w:tcPr>
          <w:p w14:paraId="3433F1B2" w14:textId="77777777" w:rsidR="00EF6B8F" w:rsidRPr="00EF6B8F" w:rsidRDefault="00EF6B8F" w:rsidP="001320AF">
            <w:pPr>
              <w:jc w:val="center"/>
              <w:rPr>
                <w:rFonts w:ascii="Times New Roman" w:hAnsi="Times New Roman"/>
                <w:bCs/>
                <w:color w:val="000000"/>
                <w:sz w:val="12"/>
                <w:szCs w:val="12"/>
              </w:rPr>
            </w:pPr>
          </w:p>
        </w:tc>
        <w:tc>
          <w:tcPr>
            <w:tcW w:w="709" w:type="dxa"/>
            <w:shd w:val="clear" w:color="000000" w:fill="FFFFFF"/>
            <w:vAlign w:val="center"/>
          </w:tcPr>
          <w:p w14:paraId="47CC06C4" w14:textId="77777777" w:rsidR="00EF6B8F" w:rsidRPr="00EF6B8F" w:rsidRDefault="00EF6B8F" w:rsidP="001320AF">
            <w:pPr>
              <w:jc w:val="center"/>
              <w:rPr>
                <w:rFonts w:ascii="Times New Roman" w:hAnsi="Times New Roman"/>
                <w:bCs/>
                <w:color w:val="000000"/>
                <w:sz w:val="12"/>
                <w:szCs w:val="12"/>
              </w:rPr>
            </w:pPr>
          </w:p>
        </w:tc>
        <w:tc>
          <w:tcPr>
            <w:tcW w:w="919" w:type="dxa"/>
            <w:shd w:val="clear" w:color="000000" w:fill="FFFFFF"/>
            <w:vAlign w:val="center"/>
          </w:tcPr>
          <w:p w14:paraId="792C6384" w14:textId="77777777" w:rsidR="00EF6B8F" w:rsidRPr="00EF6B8F" w:rsidRDefault="00EF6B8F" w:rsidP="001320AF">
            <w:pPr>
              <w:jc w:val="center"/>
              <w:rPr>
                <w:rFonts w:ascii="Times New Roman" w:hAnsi="Times New Roman"/>
                <w:bCs/>
                <w:color w:val="000000"/>
                <w:sz w:val="12"/>
                <w:szCs w:val="12"/>
              </w:rPr>
            </w:pPr>
          </w:p>
        </w:tc>
        <w:tc>
          <w:tcPr>
            <w:tcW w:w="2202" w:type="dxa"/>
            <w:shd w:val="clear" w:color="000000" w:fill="FFFFFF"/>
            <w:vAlign w:val="center"/>
          </w:tcPr>
          <w:p w14:paraId="36F2C8BF" w14:textId="77777777" w:rsidR="00EF6B8F" w:rsidRPr="00EF6B8F" w:rsidRDefault="00EF6B8F" w:rsidP="001320AF">
            <w:pPr>
              <w:jc w:val="center"/>
              <w:rPr>
                <w:rFonts w:ascii="Times New Roman" w:hAnsi="Times New Roman"/>
                <w:bCs/>
                <w:color w:val="000000"/>
                <w:sz w:val="12"/>
                <w:szCs w:val="12"/>
              </w:rPr>
            </w:pPr>
          </w:p>
        </w:tc>
        <w:tc>
          <w:tcPr>
            <w:tcW w:w="674" w:type="dxa"/>
            <w:shd w:val="clear" w:color="000000" w:fill="FFFFFF"/>
            <w:vAlign w:val="center"/>
          </w:tcPr>
          <w:p w14:paraId="1B0C22BA" w14:textId="77777777" w:rsidR="00EF6B8F" w:rsidRPr="00EF6B8F" w:rsidRDefault="00EF6B8F" w:rsidP="001320AF">
            <w:pPr>
              <w:jc w:val="center"/>
              <w:rPr>
                <w:rFonts w:ascii="Times New Roman" w:hAnsi="Times New Roman"/>
                <w:bCs/>
                <w:color w:val="000000"/>
                <w:sz w:val="12"/>
                <w:szCs w:val="12"/>
              </w:rPr>
            </w:pPr>
          </w:p>
        </w:tc>
        <w:tc>
          <w:tcPr>
            <w:tcW w:w="758" w:type="dxa"/>
            <w:shd w:val="clear" w:color="000000" w:fill="FFFFFF"/>
            <w:vAlign w:val="center"/>
          </w:tcPr>
          <w:p w14:paraId="3B9CFD28" w14:textId="77777777" w:rsidR="00EF6B8F" w:rsidRPr="00EF6B8F" w:rsidRDefault="00EF6B8F" w:rsidP="001320AF">
            <w:pPr>
              <w:jc w:val="center"/>
              <w:rPr>
                <w:rFonts w:ascii="Times New Roman" w:hAnsi="Times New Roman"/>
                <w:bCs/>
                <w:color w:val="000000"/>
                <w:sz w:val="12"/>
                <w:szCs w:val="12"/>
              </w:rPr>
            </w:pPr>
          </w:p>
        </w:tc>
        <w:tc>
          <w:tcPr>
            <w:tcW w:w="813" w:type="dxa"/>
            <w:shd w:val="clear" w:color="000000" w:fill="FFFFFF"/>
            <w:vAlign w:val="center"/>
          </w:tcPr>
          <w:p w14:paraId="10A8BB3B" w14:textId="77777777" w:rsidR="00EF6B8F" w:rsidRPr="00EF6B8F" w:rsidRDefault="00EF6B8F" w:rsidP="001320AF">
            <w:pPr>
              <w:jc w:val="center"/>
              <w:rPr>
                <w:rFonts w:ascii="Times New Roman" w:hAnsi="Times New Roman"/>
                <w:bCs/>
                <w:color w:val="000000"/>
                <w:sz w:val="12"/>
                <w:szCs w:val="12"/>
              </w:rPr>
            </w:pPr>
          </w:p>
        </w:tc>
        <w:tc>
          <w:tcPr>
            <w:tcW w:w="1174" w:type="dxa"/>
            <w:shd w:val="clear" w:color="000000" w:fill="FFFFFF"/>
            <w:vAlign w:val="center"/>
          </w:tcPr>
          <w:p w14:paraId="342375CA" w14:textId="77777777" w:rsidR="00EF6B8F" w:rsidRPr="00EF6B8F" w:rsidRDefault="00EF6B8F" w:rsidP="001320AF">
            <w:pPr>
              <w:jc w:val="center"/>
              <w:rPr>
                <w:rFonts w:ascii="Times New Roman" w:hAnsi="Times New Roman"/>
                <w:bCs/>
                <w:color w:val="000000"/>
                <w:sz w:val="12"/>
                <w:szCs w:val="12"/>
              </w:rPr>
            </w:pPr>
          </w:p>
        </w:tc>
        <w:tc>
          <w:tcPr>
            <w:tcW w:w="939" w:type="dxa"/>
            <w:shd w:val="clear" w:color="000000" w:fill="FFFFFF"/>
            <w:vAlign w:val="center"/>
          </w:tcPr>
          <w:p w14:paraId="4F6A986E" w14:textId="77777777" w:rsidR="00EF6B8F" w:rsidRPr="00EF6B8F" w:rsidRDefault="00EF6B8F" w:rsidP="001320AF">
            <w:pPr>
              <w:jc w:val="center"/>
              <w:rPr>
                <w:rFonts w:ascii="Times New Roman" w:hAnsi="Times New Roman"/>
                <w:bCs/>
                <w:color w:val="000000"/>
                <w:sz w:val="12"/>
                <w:szCs w:val="12"/>
              </w:rPr>
            </w:pPr>
          </w:p>
        </w:tc>
      </w:tr>
      <w:tr w:rsidR="00EF6B8F" w:rsidRPr="00EF6B8F" w14:paraId="14694FA1" w14:textId="77777777" w:rsidTr="001320AF">
        <w:trPr>
          <w:trHeight w:val="20"/>
        </w:trPr>
        <w:tc>
          <w:tcPr>
            <w:tcW w:w="15117" w:type="dxa"/>
            <w:gridSpan w:val="13"/>
            <w:shd w:val="clear" w:color="000000" w:fill="FFFFFF"/>
            <w:vAlign w:val="center"/>
            <w:hideMark/>
          </w:tcPr>
          <w:p w14:paraId="43C26A00"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F6B8F" w:rsidRPr="00EF6B8F" w14:paraId="28BACAA5" w14:textId="77777777" w:rsidTr="001320AF">
        <w:trPr>
          <w:trHeight w:val="20"/>
        </w:trPr>
        <w:tc>
          <w:tcPr>
            <w:tcW w:w="4593" w:type="dxa"/>
            <w:gridSpan w:val="2"/>
            <w:shd w:val="clear" w:color="auto" w:fill="auto"/>
            <w:noWrap/>
            <w:vAlign w:val="center"/>
            <w:hideMark/>
          </w:tcPr>
          <w:p w14:paraId="27208DDC"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2</w:t>
            </w:r>
          </w:p>
        </w:tc>
        <w:tc>
          <w:tcPr>
            <w:tcW w:w="740" w:type="dxa"/>
            <w:shd w:val="clear" w:color="auto" w:fill="auto"/>
            <w:vAlign w:val="center"/>
          </w:tcPr>
          <w:p w14:paraId="26EEF782" w14:textId="77777777" w:rsidR="00EF6B8F" w:rsidRPr="00EF6B8F" w:rsidRDefault="00EF6B8F" w:rsidP="001320AF">
            <w:pPr>
              <w:jc w:val="center"/>
              <w:rPr>
                <w:rFonts w:ascii="Times New Roman" w:hAnsi="Times New Roman"/>
                <w:bCs/>
                <w:color w:val="000000"/>
                <w:sz w:val="12"/>
                <w:szCs w:val="12"/>
              </w:rPr>
            </w:pPr>
          </w:p>
        </w:tc>
        <w:tc>
          <w:tcPr>
            <w:tcW w:w="851" w:type="dxa"/>
            <w:shd w:val="clear" w:color="auto" w:fill="auto"/>
            <w:vAlign w:val="center"/>
          </w:tcPr>
          <w:p w14:paraId="3899EDC0" w14:textId="77777777" w:rsidR="00EF6B8F" w:rsidRPr="00EF6B8F" w:rsidRDefault="00EF6B8F" w:rsidP="001320AF">
            <w:pPr>
              <w:jc w:val="center"/>
              <w:rPr>
                <w:rFonts w:ascii="Times New Roman" w:hAnsi="Times New Roman"/>
                <w:bCs/>
                <w:color w:val="000000"/>
                <w:sz w:val="12"/>
                <w:szCs w:val="12"/>
              </w:rPr>
            </w:pPr>
          </w:p>
        </w:tc>
        <w:tc>
          <w:tcPr>
            <w:tcW w:w="745" w:type="dxa"/>
            <w:shd w:val="clear" w:color="auto" w:fill="auto"/>
            <w:vAlign w:val="center"/>
          </w:tcPr>
          <w:p w14:paraId="0442A915" w14:textId="77777777" w:rsidR="00EF6B8F" w:rsidRPr="00EF6B8F" w:rsidRDefault="00EF6B8F" w:rsidP="001320AF">
            <w:pPr>
              <w:jc w:val="center"/>
              <w:rPr>
                <w:rFonts w:ascii="Times New Roman" w:hAnsi="Times New Roman"/>
                <w:bCs/>
                <w:color w:val="000000"/>
                <w:sz w:val="12"/>
                <w:szCs w:val="12"/>
              </w:rPr>
            </w:pPr>
          </w:p>
        </w:tc>
        <w:tc>
          <w:tcPr>
            <w:tcW w:w="709" w:type="dxa"/>
            <w:shd w:val="clear" w:color="auto" w:fill="auto"/>
            <w:vAlign w:val="center"/>
          </w:tcPr>
          <w:p w14:paraId="0C5D454D" w14:textId="77777777" w:rsidR="00EF6B8F" w:rsidRPr="00EF6B8F" w:rsidRDefault="00EF6B8F" w:rsidP="001320AF">
            <w:pPr>
              <w:jc w:val="center"/>
              <w:rPr>
                <w:rFonts w:ascii="Times New Roman" w:hAnsi="Times New Roman"/>
                <w:bCs/>
                <w:color w:val="000000"/>
                <w:sz w:val="12"/>
                <w:szCs w:val="12"/>
              </w:rPr>
            </w:pPr>
          </w:p>
        </w:tc>
        <w:tc>
          <w:tcPr>
            <w:tcW w:w="919" w:type="dxa"/>
            <w:shd w:val="clear" w:color="auto" w:fill="auto"/>
            <w:vAlign w:val="center"/>
          </w:tcPr>
          <w:p w14:paraId="71385710" w14:textId="77777777" w:rsidR="00EF6B8F" w:rsidRPr="00EF6B8F" w:rsidRDefault="00EF6B8F" w:rsidP="001320AF">
            <w:pPr>
              <w:jc w:val="center"/>
              <w:rPr>
                <w:rFonts w:ascii="Times New Roman" w:hAnsi="Times New Roman"/>
                <w:bCs/>
                <w:color w:val="000000"/>
                <w:sz w:val="12"/>
                <w:szCs w:val="12"/>
              </w:rPr>
            </w:pPr>
          </w:p>
        </w:tc>
        <w:tc>
          <w:tcPr>
            <w:tcW w:w="2202" w:type="dxa"/>
            <w:shd w:val="clear" w:color="auto" w:fill="auto"/>
            <w:vAlign w:val="center"/>
          </w:tcPr>
          <w:p w14:paraId="1970F494" w14:textId="77777777" w:rsidR="00EF6B8F" w:rsidRPr="00EF6B8F" w:rsidRDefault="00EF6B8F" w:rsidP="001320AF">
            <w:pPr>
              <w:jc w:val="center"/>
              <w:rPr>
                <w:rFonts w:ascii="Times New Roman" w:hAnsi="Times New Roman"/>
                <w:bCs/>
                <w:color w:val="000000"/>
                <w:sz w:val="12"/>
                <w:szCs w:val="12"/>
              </w:rPr>
            </w:pPr>
          </w:p>
        </w:tc>
        <w:tc>
          <w:tcPr>
            <w:tcW w:w="674" w:type="dxa"/>
            <w:shd w:val="clear" w:color="auto" w:fill="auto"/>
            <w:vAlign w:val="center"/>
          </w:tcPr>
          <w:p w14:paraId="1D639DAC" w14:textId="77777777" w:rsidR="00EF6B8F" w:rsidRPr="00EF6B8F" w:rsidRDefault="00EF6B8F" w:rsidP="001320AF">
            <w:pPr>
              <w:jc w:val="center"/>
              <w:rPr>
                <w:rFonts w:ascii="Times New Roman" w:hAnsi="Times New Roman"/>
                <w:bCs/>
                <w:color w:val="000000"/>
                <w:sz w:val="12"/>
                <w:szCs w:val="12"/>
              </w:rPr>
            </w:pPr>
          </w:p>
        </w:tc>
        <w:tc>
          <w:tcPr>
            <w:tcW w:w="758" w:type="dxa"/>
            <w:shd w:val="clear" w:color="auto" w:fill="auto"/>
            <w:vAlign w:val="center"/>
          </w:tcPr>
          <w:p w14:paraId="11A4830A" w14:textId="77777777" w:rsidR="00EF6B8F" w:rsidRPr="00EF6B8F" w:rsidRDefault="00EF6B8F" w:rsidP="001320AF">
            <w:pPr>
              <w:jc w:val="center"/>
              <w:rPr>
                <w:rFonts w:ascii="Times New Roman" w:hAnsi="Times New Roman"/>
                <w:bCs/>
                <w:color w:val="000000"/>
                <w:sz w:val="12"/>
                <w:szCs w:val="12"/>
              </w:rPr>
            </w:pPr>
          </w:p>
        </w:tc>
        <w:tc>
          <w:tcPr>
            <w:tcW w:w="813" w:type="dxa"/>
            <w:shd w:val="clear" w:color="auto" w:fill="auto"/>
            <w:vAlign w:val="center"/>
          </w:tcPr>
          <w:p w14:paraId="6F43C8E8" w14:textId="77777777" w:rsidR="00EF6B8F" w:rsidRPr="00EF6B8F" w:rsidRDefault="00EF6B8F" w:rsidP="001320AF">
            <w:pPr>
              <w:jc w:val="center"/>
              <w:rPr>
                <w:rFonts w:ascii="Times New Roman" w:hAnsi="Times New Roman"/>
                <w:bCs/>
                <w:color w:val="000000"/>
                <w:sz w:val="12"/>
                <w:szCs w:val="12"/>
              </w:rPr>
            </w:pPr>
          </w:p>
        </w:tc>
        <w:tc>
          <w:tcPr>
            <w:tcW w:w="1174" w:type="dxa"/>
            <w:shd w:val="clear" w:color="auto" w:fill="auto"/>
            <w:vAlign w:val="center"/>
          </w:tcPr>
          <w:p w14:paraId="167F67EA" w14:textId="77777777" w:rsidR="00EF6B8F" w:rsidRPr="00EF6B8F" w:rsidRDefault="00EF6B8F" w:rsidP="001320AF">
            <w:pPr>
              <w:jc w:val="center"/>
              <w:rPr>
                <w:rFonts w:ascii="Times New Roman" w:hAnsi="Times New Roman"/>
                <w:bCs/>
                <w:color w:val="000000"/>
                <w:sz w:val="12"/>
                <w:szCs w:val="12"/>
              </w:rPr>
            </w:pPr>
          </w:p>
        </w:tc>
        <w:tc>
          <w:tcPr>
            <w:tcW w:w="939" w:type="dxa"/>
            <w:shd w:val="clear" w:color="auto" w:fill="auto"/>
            <w:vAlign w:val="center"/>
          </w:tcPr>
          <w:p w14:paraId="30C24AC2" w14:textId="77777777" w:rsidR="00EF6B8F" w:rsidRPr="00EF6B8F" w:rsidRDefault="00EF6B8F" w:rsidP="001320AF">
            <w:pPr>
              <w:jc w:val="center"/>
              <w:rPr>
                <w:rFonts w:ascii="Times New Roman" w:hAnsi="Times New Roman"/>
                <w:bCs/>
                <w:color w:val="000000"/>
                <w:sz w:val="12"/>
                <w:szCs w:val="12"/>
              </w:rPr>
            </w:pPr>
          </w:p>
        </w:tc>
      </w:tr>
      <w:tr w:rsidR="00EF6B8F" w:rsidRPr="00EF6B8F" w14:paraId="22C712D5" w14:textId="77777777" w:rsidTr="001320AF">
        <w:trPr>
          <w:trHeight w:val="20"/>
        </w:trPr>
        <w:tc>
          <w:tcPr>
            <w:tcW w:w="15117" w:type="dxa"/>
            <w:gridSpan w:val="13"/>
            <w:shd w:val="clear" w:color="auto" w:fill="auto"/>
            <w:vAlign w:val="center"/>
            <w:hideMark/>
          </w:tcPr>
          <w:p w14:paraId="20FCF170"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EF6B8F" w:rsidRPr="00EF6B8F" w14:paraId="4FB01CBF" w14:textId="77777777" w:rsidTr="001320AF">
        <w:trPr>
          <w:trHeight w:val="20"/>
        </w:trPr>
        <w:tc>
          <w:tcPr>
            <w:tcW w:w="15117" w:type="dxa"/>
            <w:gridSpan w:val="13"/>
            <w:shd w:val="clear" w:color="auto" w:fill="auto"/>
            <w:vAlign w:val="center"/>
            <w:hideMark/>
          </w:tcPr>
          <w:p w14:paraId="4A2A313F"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3.1. Реконструкция или модернизация существующих тепловых сетей</w:t>
            </w:r>
          </w:p>
        </w:tc>
      </w:tr>
      <w:tr w:rsidR="00EF6B8F" w:rsidRPr="00EF6B8F" w14:paraId="1ACF3697" w14:textId="77777777" w:rsidTr="001320AF">
        <w:trPr>
          <w:trHeight w:val="20"/>
        </w:trPr>
        <w:tc>
          <w:tcPr>
            <w:tcW w:w="15117" w:type="dxa"/>
            <w:gridSpan w:val="13"/>
            <w:shd w:val="clear" w:color="auto" w:fill="auto"/>
            <w:vAlign w:val="center"/>
            <w:hideMark/>
          </w:tcPr>
          <w:p w14:paraId="324BA394"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EF6B8F" w:rsidRPr="00EF6B8F" w14:paraId="0343C514" w14:textId="77777777" w:rsidTr="001320AF">
        <w:trPr>
          <w:trHeight w:val="20"/>
        </w:trPr>
        <w:tc>
          <w:tcPr>
            <w:tcW w:w="341" w:type="dxa"/>
            <w:shd w:val="clear" w:color="auto" w:fill="auto"/>
            <w:vAlign w:val="center"/>
          </w:tcPr>
          <w:p w14:paraId="1A6DFFD2"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3.2.1</w:t>
            </w:r>
          </w:p>
        </w:tc>
        <w:tc>
          <w:tcPr>
            <w:tcW w:w="4252" w:type="dxa"/>
            <w:shd w:val="clear" w:color="auto" w:fill="auto"/>
            <w:vAlign w:val="center"/>
          </w:tcPr>
          <w:p w14:paraId="08FBE147"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 5, 6 ДКВР-20-13</w:t>
            </w:r>
          </w:p>
        </w:tc>
        <w:tc>
          <w:tcPr>
            <w:tcW w:w="740" w:type="dxa"/>
            <w:shd w:val="clear" w:color="auto" w:fill="auto"/>
            <w:vAlign w:val="center"/>
          </w:tcPr>
          <w:p w14:paraId="41FE06EF"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1751</w:t>
            </w:r>
          </w:p>
        </w:tc>
        <w:tc>
          <w:tcPr>
            <w:tcW w:w="851" w:type="dxa"/>
            <w:shd w:val="clear" w:color="auto" w:fill="auto"/>
            <w:vAlign w:val="center"/>
          </w:tcPr>
          <w:p w14:paraId="495CC3C2"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3576</w:t>
            </w:r>
          </w:p>
        </w:tc>
        <w:tc>
          <w:tcPr>
            <w:tcW w:w="745" w:type="dxa"/>
            <w:shd w:val="clear" w:color="auto" w:fill="auto"/>
            <w:vAlign w:val="center"/>
          </w:tcPr>
          <w:p w14:paraId="06CEC78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09" w:type="dxa"/>
            <w:shd w:val="clear" w:color="auto" w:fill="auto"/>
            <w:vAlign w:val="center"/>
          </w:tcPr>
          <w:p w14:paraId="45C8C4D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19" w:type="dxa"/>
            <w:shd w:val="clear" w:color="auto" w:fill="auto"/>
            <w:vAlign w:val="center"/>
          </w:tcPr>
          <w:p w14:paraId="4234DE59"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2202" w:type="dxa"/>
            <w:shd w:val="clear" w:color="auto" w:fill="auto"/>
            <w:vAlign w:val="center"/>
          </w:tcPr>
          <w:p w14:paraId="0142DF8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674" w:type="dxa"/>
            <w:shd w:val="clear" w:color="auto" w:fill="auto"/>
            <w:vAlign w:val="center"/>
          </w:tcPr>
          <w:p w14:paraId="7D86777D"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58" w:type="dxa"/>
            <w:shd w:val="clear" w:color="auto" w:fill="auto"/>
            <w:vAlign w:val="center"/>
          </w:tcPr>
          <w:p w14:paraId="2AA2E5C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813" w:type="dxa"/>
            <w:shd w:val="clear" w:color="auto" w:fill="auto"/>
            <w:vAlign w:val="center"/>
          </w:tcPr>
          <w:p w14:paraId="4654FF5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1174" w:type="dxa"/>
            <w:shd w:val="clear" w:color="auto" w:fill="auto"/>
            <w:vAlign w:val="center"/>
          </w:tcPr>
          <w:p w14:paraId="45D4B1D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39" w:type="dxa"/>
            <w:shd w:val="clear" w:color="auto" w:fill="auto"/>
            <w:vAlign w:val="center"/>
          </w:tcPr>
          <w:p w14:paraId="0BB6EA36"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r>
      <w:tr w:rsidR="00EF6B8F" w:rsidRPr="00EF6B8F" w14:paraId="2F7882E8" w14:textId="77777777" w:rsidTr="001320AF">
        <w:trPr>
          <w:trHeight w:val="20"/>
        </w:trPr>
        <w:tc>
          <w:tcPr>
            <w:tcW w:w="341" w:type="dxa"/>
            <w:shd w:val="clear" w:color="auto" w:fill="auto"/>
            <w:vAlign w:val="center"/>
          </w:tcPr>
          <w:p w14:paraId="59EC513A"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3.2.2</w:t>
            </w:r>
          </w:p>
        </w:tc>
        <w:tc>
          <w:tcPr>
            <w:tcW w:w="4252" w:type="dxa"/>
            <w:shd w:val="clear" w:color="auto" w:fill="auto"/>
            <w:vAlign w:val="center"/>
          </w:tcPr>
          <w:p w14:paraId="59F50A6B"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Модернизация системы автоматизации и электросилового оборудования парового котла №6 ДКВР -20-13</w:t>
            </w:r>
          </w:p>
        </w:tc>
        <w:tc>
          <w:tcPr>
            <w:tcW w:w="740" w:type="dxa"/>
            <w:shd w:val="clear" w:color="auto" w:fill="auto"/>
            <w:vAlign w:val="center"/>
          </w:tcPr>
          <w:p w14:paraId="289D8E61"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931</w:t>
            </w:r>
          </w:p>
        </w:tc>
        <w:tc>
          <w:tcPr>
            <w:tcW w:w="851" w:type="dxa"/>
            <w:shd w:val="clear" w:color="auto" w:fill="auto"/>
            <w:vAlign w:val="center"/>
          </w:tcPr>
          <w:p w14:paraId="3F6BDB1B"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1713</w:t>
            </w:r>
          </w:p>
        </w:tc>
        <w:tc>
          <w:tcPr>
            <w:tcW w:w="745" w:type="dxa"/>
            <w:shd w:val="clear" w:color="auto" w:fill="auto"/>
            <w:vAlign w:val="center"/>
          </w:tcPr>
          <w:p w14:paraId="27C179A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09" w:type="dxa"/>
            <w:shd w:val="clear" w:color="auto" w:fill="auto"/>
            <w:vAlign w:val="center"/>
          </w:tcPr>
          <w:p w14:paraId="44656D50"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19" w:type="dxa"/>
            <w:shd w:val="clear" w:color="auto" w:fill="auto"/>
            <w:vAlign w:val="center"/>
          </w:tcPr>
          <w:p w14:paraId="021F67E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2202" w:type="dxa"/>
            <w:shd w:val="clear" w:color="auto" w:fill="auto"/>
            <w:vAlign w:val="center"/>
          </w:tcPr>
          <w:p w14:paraId="09E1306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674" w:type="dxa"/>
            <w:shd w:val="clear" w:color="auto" w:fill="auto"/>
            <w:vAlign w:val="center"/>
          </w:tcPr>
          <w:p w14:paraId="1F0BB1F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58" w:type="dxa"/>
            <w:shd w:val="clear" w:color="auto" w:fill="auto"/>
            <w:vAlign w:val="center"/>
          </w:tcPr>
          <w:p w14:paraId="1EB67469"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813" w:type="dxa"/>
            <w:shd w:val="clear" w:color="auto" w:fill="auto"/>
            <w:vAlign w:val="center"/>
          </w:tcPr>
          <w:p w14:paraId="589CB320"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1174" w:type="dxa"/>
            <w:shd w:val="clear" w:color="auto" w:fill="auto"/>
            <w:vAlign w:val="center"/>
          </w:tcPr>
          <w:p w14:paraId="0E90C60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39" w:type="dxa"/>
            <w:shd w:val="clear" w:color="auto" w:fill="auto"/>
            <w:vAlign w:val="center"/>
          </w:tcPr>
          <w:p w14:paraId="630AC6C6"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r>
      <w:tr w:rsidR="00EF6B8F" w:rsidRPr="00EF6B8F" w14:paraId="56DDC9CB" w14:textId="77777777" w:rsidTr="001320AF">
        <w:trPr>
          <w:trHeight w:val="20"/>
        </w:trPr>
        <w:tc>
          <w:tcPr>
            <w:tcW w:w="341" w:type="dxa"/>
            <w:shd w:val="clear" w:color="auto" w:fill="auto"/>
            <w:vAlign w:val="center"/>
          </w:tcPr>
          <w:p w14:paraId="3D42C41D"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3.2.3</w:t>
            </w:r>
          </w:p>
        </w:tc>
        <w:tc>
          <w:tcPr>
            <w:tcW w:w="4252" w:type="dxa"/>
            <w:shd w:val="clear" w:color="auto" w:fill="auto"/>
            <w:vAlign w:val="center"/>
          </w:tcPr>
          <w:p w14:paraId="456A7177"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Модернизации системы автоматизации и электросилового оборудования водогрейного котла №1 КВ-ТС-20-150П</w:t>
            </w:r>
          </w:p>
        </w:tc>
        <w:tc>
          <w:tcPr>
            <w:tcW w:w="740" w:type="dxa"/>
            <w:shd w:val="clear" w:color="auto" w:fill="auto"/>
            <w:vAlign w:val="center"/>
          </w:tcPr>
          <w:p w14:paraId="1F8FAF69"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647</w:t>
            </w:r>
          </w:p>
        </w:tc>
        <w:tc>
          <w:tcPr>
            <w:tcW w:w="851" w:type="dxa"/>
            <w:shd w:val="clear" w:color="auto" w:fill="auto"/>
            <w:vAlign w:val="center"/>
          </w:tcPr>
          <w:p w14:paraId="66490611"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1189</w:t>
            </w:r>
          </w:p>
        </w:tc>
        <w:tc>
          <w:tcPr>
            <w:tcW w:w="745" w:type="dxa"/>
            <w:shd w:val="clear" w:color="auto" w:fill="auto"/>
            <w:vAlign w:val="center"/>
          </w:tcPr>
          <w:p w14:paraId="1A7A997D"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09" w:type="dxa"/>
            <w:shd w:val="clear" w:color="auto" w:fill="auto"/>
            <w:vAlign w:val="center"/>
          </w:tcPr>
          <w:p w14:paraId="6C5F05AF"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19" w:type="dxa"/>
            <w:shd w:val="clear" w:color="auto" w:fill="auto"/>
            <w:vAlign w:val="center"/>
          </w:tcPr>
          <w:p w14:paraId="1469EA09"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2202" w:type="dxa"/>
            <w:shd w:val="clear" w:color="auto" w:fill="auto"/>
            <w:vAlign w:val="center"/>
          </w:tcPr>
          <w:p w14:paraId="3E441EA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674" w:type="dxa"/>
            <w:shd w:val="clear" w:color="auto" w:fill="auto"/>
            <w:vAlign w:val="center"/>
          </w:tcPr>
          <w:p w14:paraId="5657EBA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58" w:type="dxa"/>
            <w:shd w:val="clear" w:color="auto" w:fill="auto"/>
            <w:vAlign w:val="center"/>
          </w:tcPr>
          <w:p w14:paraId="05F7D4AA"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813" w:type="dxa"/>
            <w:shd w:val="clear" w:color="auto" w:fill="auto"/>
            <w:vAlign w:val="center"/>
          </w:tcPr>
          <w:p w14:paraId="0FA6285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1174" w:type="dxa"/>
            <w:shd w:val="clear" w:color="auto" w:fill="auto"/>
            <w:vAlign w:val="center"/>
          </w:tcPr>
          <w:p w14:paraId="74658BD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39" w:type="dxa"/>
            <w:shd w:val="clear" w:color="auto" w:fill="auto"/>
            <w:vAlign w:val="center"/>
          </w:tcPr>
          <w:p w14:paraId="76B347F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r>
      <w:tr w:rsidR="00EF6B8F" w:rsidRPr="00EF6B8F" w14:paraId="7D95FCCE" w14:textId="77777777" w:rsidTr="001320AF">
        <w:trPr>
          <w:trHeight w:val="20"/>
        </w:trPr>
        <w:tc>
          <w:tcPr>
            <w:tcW w:w="341" w:type="dxa"/>
            <w:shd w:val="clear" w:color="auto" w:fill="auto"/>
            <w:vAlign w:val="center"/>
          </w:tcPr>
          <w:p w14:paraId="15934797"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3.2.4</w:t>
            </w:r>
          </w:p>
        </w:tc>
        <w:tc>
          <w:tcPr>
            <w:tcW w:w="4252" w:type="dxa"/>
            <w:shd w:val="clear" w:color="auto" w:fill="auto"/>
            <w:vAlign w:val="center"/>
          </w:tcPr>
          <w:p w14:paraId="4E2E3356"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№3,4 КЕ-25-14С</w:t>
            </w:r>
          </w:p>
        </w:tc>
        <w:tc>
          <w:tcPr>
            <w:tcW w:w="740" w:type="dxa"/>
            <w:shd w:val="clear" w:color="auto" w:fill="auto"/>
            <w:vAlign w:val="center"/>
          </w:tcPr>
          <w:p w14:paraId="5D744F05"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1419</w:t>
            </w:r>
          </w:p>
        </w:tc>
        <w:tc>
          <w:tcPr>
            <w:tcW w:w="851" w:type="dxa"/>
            <w:shd w:val="clear" w:color="auto" w:fill="auto"/>
            <w:vAlign w:val="center"/>
          </w:tcPr>
          <w:p w14:paraId="5208586B"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3918</w:t>
            </w:r>
          </w:p>
        </w:tc>
        <w:tc>
          <w:tcPr>
            <w:tcW w:w="745" w:type="dxa"/>
            <w:shd w:val="clear" w:color="auto" w:fill="auto"/>
            <w:vAlign w:val="center"/>
          </w:tcPr>
          <w:p w14:paraId="2534E667"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09" w:type="dxa"/>
            <w:shd w:val="clear" w:color="auto" w:fill="auto"/>
            <w:vAlign w:val="center"/>
          </w:tcPr>
          <w:p w14:paraId="7977B59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19" w:type="dxa"/>
            <w:shd w:val="clear" w:color="auto" w:fill="auto"/>
            <w:vAlign w:val="center"/>
          </w:tcPr>
          <w:p w14:paraId="007F2AB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2202" w:type="dxa"/>
            <w:shd w:val="clear" w:color="auto" w:fill="auto"/>
            <w:vAlign w:val="center"/>
          </w:tcPr>
          <w:p w14:paraId="299690DD"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674" w:type="dxa"/>
            <w:shd w:val="clear" w:color="auto" w:fill="auto"/>
            <w:vAlign w:val="center"/>
          </w:tcPr>
          <w:p w14:paraId="104034B9"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58" w:type="dxa"/>
            <w:shd w:val="clear" w:color="auto" w:fill="auto"/>
            <w:vAlign w:val="center"/>
          </w:tcPr>
          <w:p w14:paraId="0A33524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813" w:type="dxa"/>
            <w:shd w:val="clear" w:color="auto" w:fill="auto"/>
            <w:vAlign w:val="center"/>
          </w:tcPr>
          <w:p w14:paraId="6DE8E877"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1174" w:type="dxa"/>
            <w:shd w:val="clear" w:color="auto" w:fill="auto"/>
            <w:vAlign w:val="center"/>
          </w:tcPr>
          <w:p w14:paraId="1B2AFDE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39" w:type="dxa"/>
            <w:shd w:val="clear" w:color="auto" w:fill="auto"/>
            <w:vAlign w:val="center"/>
          </w:tcPr>
          <w:p w14:paraId="5B5C437D"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r>
      <w:tr w:rsidR="00EF6B8F" w:rsidRPr="00EF6B8F" w14:paraId="38D117CE" w14:textId="77777777" w:rsidTr="001320AF">
        <w:trPr>
          <w:trHeight w:val="20"/>
        </w:trPr>
        <w:tc>
          <w:tcPr>
            <w:tcW w:w="4593" w:type="dxa"/>
            <w:gridSpan w:val="2"/>
            <w:shd w:val="clear" w:color="auto" w:fill="auto"/>
            <w:vAlign w:val="center"/>
          </w:tcPr>
          <w:p w14:paraId="7E106856"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3</w:t>
            </w:r>
          </w:p>
        </w:tc>
        <w:tc>
          <w:tcPr>
            <w:tcW w:w="740" w:type="dxa"/>
            <w:shd w:val="clear" w:color="auto" w:fill="auto"/>
            <w:vAlign w:val="center"/>
          </w:tcPr>
          <w:p w14:paraId="567FB509"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4748</w:t>
            </w:r>
          </w:p>
        </w:tc>
        <w:tc>
          <w:tcPr>
            <w:tcW w:w="851" w:type="dxa"/>
            <w:shd w:val="clear" w:color="auto" w:fill="auto"/>
            <w:vAlign w:val="center"/>
          </w:tcPr>
          <w:p w14:paraId="7C50F59B"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10396</w:t>
            </w:r>
          </w:p>
        </w:tc>
        <w:tc>
          <w:tcPr>
            <w:tcW w:w="745" w:type="dxa"/>
            <w:shd w:val="clear" w:color="auto" w:fill="auto"/>
            <w:vAlign w:val="center"/>
          </w:tcPr>
          <w:p w14:paraId="48EB254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09" w:type="dxa"/>
            <w:shd w:val="clear" w:color="auto" w:fill="auto"/>
            <w:vAlign w:val="center"/>
          </w:tcPr>
          <w:p w14:paraId="000128D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19" w:type="dxa"/>
            <w:shd w:val="clear" w:color="auto" w:fill="auto"/>
            <w:vAlign w:val="center"/>
          </w:tcPr>
          <w:p w14:paraId="4787E3F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2202" w:type="dxa"/>
            <w:shd w:val="clear" w:color="auto" w:fill="auto"/>
            <w:vAlign w:val="center"/>
          </w:tcPr>
          <w:p w14:paraId="434084B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674" w:type="dxa"/>
            <w:shd w:val="clear" w:color="auto" w:fill="auto"/>
            <w:vAlign w:val="center"/>
          </w:tcPr>
          <w:p w14:paraId="1D306B5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58" w:type="dxa"/>
            <w:shd w:val="clear" w:color="auto" w:fill="auto"/>
            <w:vAlign w:val="center"/>
          </w:tcPr>
          <w:p w14:paraId="659218E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813" w:type="dxa"/>
            <w:shd w:val="clear" w:color="auto" w:fill="auto"/>
            <w:vAlign w:val="center"/>
          </w:tcPr>
          <w:p w14:paraId="30D165C0"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1174" w:type="dxa"/>
            <w:shd w:val="clear" w:color="auto" w:fill="auto"/>
            <w:vAlign w:val="center"/>
          </w:tcPr>
          <w:p w14:paraId="6C3953CF"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39" w:type="dxa"/>
            <w:shd w:val="clear" w:color="auto" w:fill="auto"/>
            <w:vAlign w:val="center"/>
          </w:tcPr>
          <w:p w14:paraId="6E511CF7"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r>
      <w:tr w:rsidR="00EF6B8F" w:rsidRPr="00EF6B8F" w14:paraId="1C39519B" w14:textId="77777777" w:rsidTr="001320AF">
        <w:trPr>
          <w:trHeight w:val="20"/>
        </w:trPr>
        <w:tc>
          <w:tcPr>
            <w:tcW w:w="15117" w:type="dxa"/>
            <w:gridSpan w:val="13"/>
            <w:shd w:val="clear" w:color="000000" w:fill="FFFFFF"/>
            <w:vAlign w:val="center"/>
          </w:tcPr>
          <w:p w14:paraId="488B1F37"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F6B8F" w:rsidRPr="00EF6B8F" w14:paraId="5D93D483" w14:textId="77777777" w:rsidTr="001320AF">
        <w:trPr>
          <w:trHeight w:val="20"/>
        </w:trPr>
        <w:tc>
          <w:tcPr>
            <w:tcW w:w="4593" w:type="dxa"/>
            <w:gridSpan w:val="2"/>
            <w:shd w:val="clear" w:color="000000" w:fill="FFFFFF"/>
            <w:vAlign w:val="center"/>
          </w:tcPr>
          <w:p w14:paraId="5DFC6BDE"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4</w:t>
            </w:r>
          </w:p>
        </w:tc>
        <w:tc>
          <w:tcPr>
            <w:tcW w:w="740" w:type="dxa"/>
            <w:shd w:val="clear" w:color="auto" w:fill="auto"/>
            <w:vAlign w:val="center"/>
          </w:tcPr>
          <w:p w14:paraId="37C30535"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851" w:type="dxa"/>
            <w:shd w:val="clear" w:color="auto" w:fill="auto"/>
            <w:vAlign w:val="center"/>
          </w:tcPr>
          <w:p w14:paraId="4FAB88C3"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0</w:t>
            </w:r>
          </w:p>
        </w:tc>
        <w:tc>
          <w:tcPr>
            <w:tcW w:w="745" w:type="dxa"/>
            <w:shd w:val="clear" w:color="auto" w:fill="auto"/>
            <w:vAlign w:val="center"/>
          </w:tcPr>
          <w:p w14:paraId="02AA77C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09" w:type="dxa"/>
            <w:shd w:val="clear" w:color="auto" w:fill="auto"/>
            <w:vAlign w:val="center"/>
          </w:tcPr>
          <w:p w14:paraId="60C11BED"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19" w:type="dxa"/>
            <w:shd w:val="clear" w:color="auto" w:fill="auto"/>
            <w:vAlign w:val="center"/>
          </w:tcPr>
          <w:p w14:paraId="6B5933C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2202" w:type="dxa"/>
            <w:shd w:val="clear" w:color="auto" w:fill="auto"/>
            <w:vAlign w:val="center"/>
          </w:tcPr>
          <w:p w14:paraId="5823701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674" w:type="dxa"/>
            <w:shd w:val="clear" w:color="auto" w:fill="auto"/>
            <w:vAlign w:val="center"/>
          </w:tcPr>
          <w:p w14:paraId="629021A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58" w:type="dxa"/>
            <w:shd w:val="clear" w:color="auto" w:fill="auto"/>
            <w:vAlign w:val="center"/>
          </w:tcPr>
          <w:p w14:paraId="4E681B2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813" w:type="dxa"/>
            <w:shd w:val="clear" w:color="auto" w:fill="auto"/>
            <w:vAlign w:val="center"/>
          </w:tcPr>
          <w:p w14:paraId="0AE74B77"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1174" w:type="dxa"/>
            <w:shd w:val="clear" w:color="auto" w:fill="auto"/>
            <w:vAlign w:val="center"/>
          </w:tcPr>
          <w:p w14:paraId="6646DDF5"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39" w:type="dxa"/>
            <w:shd w:val="clear" w:color="auto" w:fill="auto"/>
            <w:vAlign w:val="center"/>
          </w:tcPr>
          <w:p w14:paraId="47BDF60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r>
      <w:tr w:rsidR="00EF6B8F" w:rsidRPr="00EF6B8F" w14:paraId="14310910" w14:textId="77777777" w:rsidTr="001320AF">
        <w:trPr>
          <w:trHeight w:val="20"/>
        </w:trPr>
        <w:tc>
          <w:tcPr>
            <w:tcW w:w="15117" w:type="dxa"/>
            <w:gridSpan w:val="13"/>
            <w:shd w:val="clear" w:color="000000" w:fill="FFFFFF"/>
            <w:vAlign w:val="center"/>
          </w:tcPr>
          <w:p w14:paraId="0B4C965C"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5. Вывод из эксплуатации, консервация и демонтаж объектов системы централизованного теплоснабжения</w:t>
            </w:r>
          </w:p>
        </w:tc>
      </w:tr>
      <w:tr w:rsidR="00EF6B8F" w:rsidRPr="00EF6B8F" w14:paraId="731B86CB" w14:textId="77777777" w:rsidTr="001320AF">
        <w:trPr>
          <w:trHeight w:val="20"/>
        </w:trPr>
        <w:tc>
          <w:tcPr>
            <w:tcW w:w="15117" w:type="dxa"/>
            <w:gridSpan w:val="13"/>
            <w:shd w:val="clear" w:color="000000" w:fill="FFFFFF"/>
            <w:vAlign w:val="center"/>
          </w:tcPr>
          <w:p w14:paraId="383562C9"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5.1. Вывод из эксплуатации, консервация и демонтаж тепловых сетей</w:t>
            </w:r>
          </w:p>
        </w:tc>
      </w:tr>
      <w:tr w:rsidR="00EF6B8F" w:rsidRPr="00EF6B8F" w14:paraId="15C2AF4A" w14:textId="77777777" w:rsidTr="001320AF">
        <w:trPr>
          <w:trHeight w:val="20"/>
        </w:trPr>
        <w:tc>
          <w:tcPr>
            <w:tcW w:w="15117" w:type="dxa"/>
            <w:gridSpan w:val="13"/>
            <w:shd w:val="clear" w:color="000000" w:fill="FFFFFF"/>
            <w:vAlign w:val="center"/>
          </w:tcPr>
          <w:p w14:paraId="020F086B"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F6B8F" w:rsidRPr="00EF6B8F" w14:paraId="30B22B50" w14:textId="77777777" w:rsidTr="001320AF">
        <w:trPr>
          <w:trHeight w:val="20"/>
        </w:trPr>
        <w:tc>
          <w:tcPr>
            <w:tcW w:w="4593" w:type="dxa"/>
            <w:gridSpan w:val="2"/>
            <w:shd w:val="clear" w:color="000000" w:fill="FFFFFF"/>
            <w:vAlign w:val="center"/>
          </w:tcPr>
          <w:p w14:paraId="68CB691F"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5</w:t>
            </w:r>
          </w:p>
        </w:tc>
        <w:tc>
          <w:tcPr>
            <w:tcW w:w="740" w:type="dxa"/>
            <w:shd w:val="clear" w:color="auto" w:fill="auto"/>
            <w:vAlign w:val="center"/>
          </w:tcPr>
          <w:p w14:paraId="5E8CC6CA"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851" w:type="dxa"/>
            <w:shd w:val="clear" w:color="auto" w:fill="auto"/>
            <w:vAlign w:val="center"/>
          </w:tcPr>
          <w:p w14:paraId="59B32F3D"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45" w:type="dxa"/>
            <w:shd w:val="clear" w:color="auto" w:fill="auto"/>
            <w:vAlign w:val="center"/>
          </w:tcPr>
          <w:p w14:paraId="4A281AAA"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09" w:type="dxa"/>
            <w:shd w:val="clear" w:color="auto" w:fill="auto"/>
            <w:vAlign w:val="center"/>
          </w:tcPr>
          <w:p w14:paraId="7F93CDFC"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19" w:type="dxa"/>
            <w:shd w:val="clear" w:color="auto" w:fill="auto"/>
            <w:vAlign w:val="center"/>
          </w:tcPr>
          <w:p w14:paraId="645241C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2202" w:type="dxa"/>
            <w:shd w:val="clear" w:color="auto" w:fill="auto"/>
            <w:vAlign w:val="center"/>
          </w:tcPr>
          <w:p w14:paraId="42B1FAE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674" w:type="dxa"/>
            <w:shd w:val="clear" w:color="auto" w:fill="auto"/>
            <w:vAlign w:val="center"/>
          </w:tcPr>
          <w:p w14:paraId="40F3760A"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58" w:type="dxa"/>
            <w:shd w:val="clear" w:color="auto" w:fill="auto"/>
            <w:vAlign w:val="center"/>
          </w:tcPr>
          <w:p w14:paraId="57043CB7"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813" w:type="dxa"/>
            <w:shd w:val="clear" w:color="auto" w:fill="auto"/>
            <w:vAlign w:val="center"/>
          </w:tcPr>
          <w:p w14:paraId="589A259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1174" w:type="dxa"/>
            <w:shd w:val="clear" w:color="auto" w:fill="auto"/>
            <w:vAlign w:val="center"/>
          </w:tcPr>
          <w:p w14:paraId="2CA0643A"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39" w:type="dxa"/>
            <w:shd w:val="clear" w:color="auto" w:fill="auto"/>
            <w:vAlign w:val="center"/>
          </w:tcPr>
          <w:p w14:paraId="2031C729"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r>
      <w:tr w:rsidR="00EF6B8F" w:rsidRPr="00EF6B8F" w14:paraId="7DD84DDF" w14:textId="77777777" w:rsidTr="001320AF">
        <w:trPr>
          <w:trHeight w:val="20"/>
        </w:trPr>
        <w:tc>
          <w:tcPr>
            <w:tcW w:w="15117" w:type="dxa"/>
            <w:gridSpan w:val="13"/>
            <w:shd w:val="clear" w:color="000000" w:fill="FFFFFF"/>
            <w:vAlign w:val="center"/>
          </w:tcPr>
          <w:p w14:paraId="3E34777A"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EF6B8F" w:rsidRPr="00EF6B8F" w14:paraId="3B1B6D8E" w14:textId="77777777" w:rsidTr="001320AF">
        <w:trPr>
          <w:trHeight w:val="20"/>
        </w:trPr>
        <w:tc>
          <w:tcPr>
            <w:tcW w:w="341" w:type="dxa"/>
            <w:shd w:val="clear" w:color="000000" w:fill="FFFFFF"/>
            <w:vAlign w:val="center"/>
          </w:tcPr>
          <w:p w14:paraId="6E3059F2"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6.1</w:t>
            </w:r>
          </w:p>
        </w:tc>
        <w:tc>
          <w:tcPr>
            <w:tcW w:w="4252" w:type="dxa"/>
            <w:shd w:val="clear" w:color="auto" w:fill="auto"/>
            <w:vAlign w:val="center"/>
          </w:tcPr>
          <w:p w14:paraId="4FF79585" w14:textId="77777777" w:rsidR="00EF6B8F" w:rsidRPr="00EF6B8F" w:rsidRDefault="00EF6B8F" w:rsidP="001320AF">
            <w:pPr>
              <w:rPr>
                <w:rFonts w:ascii="Times New Roman" w:hAnsi="Times New Roman"/>
                <w:color w:val="000000"/>
                <w:sz w:val="12"/>
                <w:szCs w:val="12"/>
              </w:rPr>
            </w:pPr>
            <w:r w:rsidRPr="00EF6B8F">
              <w:rPr>
                <w:rFonts w:ascii="Times New Roman" w:hAnsi="Times New Roman"/>
                <w:color w:val="000000"/>
                <w:sz w:val="12"/>
                <w:szCs w:val="12"/>
              </w:rPr>
              <w:t>Проектные работы и монтаж инженерно-технических средств охраны объекта, включающих в себя устройство ограждения, освещения, видеонаблюдение и контрольно-пропускной пункт (центральная котельная г. Мыски)</w:t>
            </w:r>
          </w:p>
        </w:tc>
        <w:tc>
          <w:tcPr>
            <w:tcW w:w="740" w:type="dxa"/>
            <w:shd w:val="clear" w:color="auto" w:fill="auto"/>
            <w:vAlign w:val="center"/>
          </w:tcPr>
          <w:p w14:paraId="682FEBDA"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356</w:t>
            </w:r>
          </w:p>
        </w:tc>
        <w:tc>
          <w:tcPr>
            <w:tcW w:w="851" w:type="dxa"/>
            <w:shd w:val="clear" w:color="auto" w:fill="auto"/>
            <w:vAlign w:val="center"/>
          </w:tcPr>
          <w:p w14:paraId="1177F08D"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485</w:t>
            </w:r>
          </w:p>
        </w:tc>
        <w:tc>
          <w:tcPr>
            <w:tcW w:w="745" w:type="dxa"/>
            <w:shd w:val="clear" w:color="auto" w:fill="auto"/>
            <w:vAlign w:val="center"/>
          </w:tcPr>
          <w:p w14:paraId="4154095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09" w:type="dxa"/>
            <w:shd w:val="clear" w:color="auto" w:fill="auto"/>
            <w:vAlign w:val="center"/>
          </w:tcPr>
          <w:p w14:paraId="4FF750A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19" w:type="dxa"/>
            <w:shd w:val="clear" w:color="auto" w:fill="auto"/>
            <w:vAlign w:val="center"/>
          </w:tcPr>
          <w:p w14:paraId="5DDF09A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2202" w:type="dxa"/>
            <w:shd w:val="clear" w:color="auto" w:fill="auto"/>
            <w:vAlign w:val="center"/>
          </w:tcPr>
          <w:p w14:paraId="508197A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674" w:type="dxa"/>
            <w:shd w:val="clear" w:color="auto" w:fill="auto"/>
            <w:vAlign w:val="center"/>
          </w:tcPr>
          <w:p w14:paraId="16A452B7"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58" w:type="dxa"/>
            <w:shd w:val="clear" w:color="auto" w:fill="auto"/>
            <w:vAlign w:val="center"/>
          </w:tcPr>
          <w:p w14:paraId="3905F6E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813" w:type="dxa"/>
            <w:shd w:val="clear" w:color="auto" w:fill="auto"/>
            <w:vAlign w:val="center"/>
          </w:tcPr>
          <w:p w14:paraId="34DE774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1174" w:type="dxa"/>
            <w:shd w:val="clear" w:color="auto" w:fill="auto"/>
            <w:vAlign w:val="center"/>
          </w:tcPr>
          <w:p w14:paraId="5593AE5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39" w:type="dxa"/>
            <w:shd w:val="clear" w:color="auto" w:fill="auto"/>
            <w:vAlign w:val="center"/>
          </w:tcPr>
          <w:p w14:paraId="1D936877"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r>
      <w:tr w:rsidR="00EF6B8F" w:rsidRPr="00EF6B8F" w14:paraId="2397F95F" w14:textId="77777777" w:rsidTr="001320AF">
        <w:trPr>
          <w:trHeight w:val="20"/>
        </w:trPr>
        <w:tc>
          <w:tcPr>
            <w:tcW w:w="4593" w:type="dxa"/>
            <w:gridSpan w:val="2"/>
            <w:shd w:val="clear" w:color="auto" w:fill="auto"/>
            <w:noWrap/>
            <w:vAlign w:val="center"/>
            <w:hideMark/>
          </w:tcPr>
          <w:p w14:paraId="2646AFA3"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Всего по группе 6</w:t>
            </w:r>
          </w:p>
        </w:tc>
        <w:tc>
          <w:tcPr>
            <w:tcW w:w="740" w:type="dxa"/>
            <w:shd w:val="clear" w:color="auto" w:fill="auto"/>
            <w:vAlign w:val="center"/>
          </w:tcPr>
          <w:p w14:paraId="00CCCBE6"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356</w:t>
            </w:r>
          </w:p>
        </w:tc>
        <w:tc>
          <w:tcPr>
            <w:tcW w:w="851" w:type="dxa"/>
            <w:shd w:val="clear" w:color="auto" w:fill="auto"/>
            <w:vAlign w:val="center"/>
          </w:tcPr>
          <w:p w14:paraId="4BB6D533"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485</w:t>
            </w:r>
          </w:p>
        </w:tc>
        <w:tc>
          <w:tcPr>
            <w:tcW w:w="745" w:type="dxa"/>
            <w:shd w:val="clear" w:color="auto" w:fill="auto"/>
            <w:vAlign w:val="center"/>
          </w:tcPr>
          <w:p w14:paraId="401DEA88"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09" w:type="dxa"/>
            <w:shd w:val="clear" w:color="auto" w:fill="auto"/>
            <w:vAlign w:val="center"/>
          </w:tcPr>
          <w:p w14:paraId="56BB430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19" w:type="dxa"/>
            <w:shd w:val="clear" w:color="auto" w:fill="auto"/>
            <w:vAlign w:val="center"/>
          </w:tcPr>
          <w:p w14:paraId="6906C199"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2202" w:type="dxa"/>
            <w:shd w:val="clear" w:color="auto" w:fill="auto"/>
            <w:vAlign w:val="center"/>
          </w:tcPr>
          <w:p w14:paraId="433DFFE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674" w:type="dxa"/>
            <w:shd w:val="clear" w:color="auto" w:fill="auto"/>
            <w:vAlign w:val="center"/>
          </w:tcPr>
          <w:p w14:paraId="3C8FC57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58" w:type="dxa"/>
            <w:shd w:val="clear" w:color="auto" w:fill="auto"/>
            <w:vAlign w:val="center"/>
          </w:tcPr>
          <w:p w14:paraId="72966F8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813" w:type="dxa"/>
            <w:shd w:val="clear" w:color="auto" w:fill="auto"/>
            <w:vAlign w:val="center"/>
          </w:tcPr>
          <w:p w14:paraId="10420C2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1174" w:type="dxa"/>
            <w:shd w:val="clear" w:color="auto" w:fill="auto"/>
            <w:vAlign w:val="center"/>
          </w:tcPr>
          <w:p w14:paraId="50D7FF5E"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39" w:type="dxa"/>
            <w:shd w:val="clear" w:color="auto" w:fill="auto"/>
            <w:vAlign w:val="center"/>
          </w:tcPr>
          <w:p w14:paraId="096C8787"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r>
      <w:tr w:rsidR="00EF6B8F" w:rsidRPr="00EF6B8F" w14:paraId="3D54E61F" w14:textId="77777777" w:rsidTr="001320AF">
        <w:trPr>
          <w:trHeight w:val="20"/>
        </w:trPr>
        <w:tc>
          <w:tcPr>
            <w:tcW w:w="4593" w:type="dxa"/>
            <w:gridSpan w:val="2"/>
            <w:shd w:val="clear" w:color="auto" w:fill="auto"/>
            <w:vAlign w:val="center"/>
            <w:hideMark/>
          </w:tcPr>
          <w:p w14:paraId="18467540" w14:textId="77777777" w:rsidR="00EF6B8F" w:rsidRPr="00EF6B8F" w:rsidRDefault="00EF6B8F" w:rsidP="001320AF">
            <w:pPr>
              <w:rPr>
                <w:rFonts w:ascii="Times New Roman" w:hAnsi="Times New Roman"/>
                <w:bCs/>
                <w:color w:val="000000"/>
                <w:sz w:val="12"/>
                <w:szCs w:val="12"/>
              </w:rPr>
            </w:pPr>
            <w:r w:rsidRPr="00EF6B8F">
              <w:rPr>
                <w:rFonts w:ascii="Times New Roman" w:hAnsi="Times New Roman"/>
                <w:bCs/>
                <w:color w:val="000000"/>
                <w:sz w:val="12"/>
                <w:szCs w:val="12"/>
              </w:rPr>
              <w:t>ИТОГО по программе</w:t>
            </w:r>
          </w:p>
        </w:tc>
        <w:tc>
          <w:tcPr>
            <w:tcW w:w="740" w:type="dxa"/>
            <w:shd w:val="clear" w:color="auto" w:fill="auto"/>
            <w:vAlign w:val="center"/>
          </w:tcPr>
          <w:p w14:paraId="620CD384"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5104</w:t>
            </w:r>
          </w:p>
        </w:tc>
        <w:tc>
          <w:tcPr>
            <w:tcW w:w="851" w:type="dxa"/>
            <w:shd w:val="clear" w:color="auto" w:fill="auto"/>
            <w:vAlign w:val="center"/>
          </w:tcPr>
          <w:p w14:paraId="211B62CB" w14:textId="77777777" w:rsidR="00EF6B8F" w:rsidRPr="00EF6B8F" w:rsidRDefault="00EF6B8F" w:rsidP="001320AF">
            <w:pPr>
              <w:jc w:val="center"/>
              <w:rPr>
                <w:rFonts w:ascii="Times New Roman" w:hAnsi="Times New Roman"/>
                <w:color w:val="000000"/>
                <w:sz w:val="12"/>
                <w:szCs w:val="12"/>
              </w:rPr>
            </w:pPr>
            <w:r w:rsidRPr="00EF6B8F">
              <w:rPr>
                <w:rFonts w:ascii="Times New Roman" w:hAnsi="Times New Roman"/>
                <w:color w:val="000000"/>
                <w:sz w:val="12"/>
                <w:szCs w:val="12"/>
              </w:rPr>
              <w:t>10881</w:t>
            </w:r>
          </w:p>
        </w:tc>
        <w:tc>
          <w:tcPr>
            <w:tcW w:w="745" w:type="dxa"/>
            <w:shd w:val="clear" w:color="auto" w:fill="auto"/>
            <w:vAlign w:val="center"/>
          </w:tcPr>
          <w:p w14:paraId="32A9D88B"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09" w:type="dxa"/>
            <w:shd w:val="clear" w:color="auto" w:fill="auto"/>
            <w:vAlign w:val="center"/>
          </w:tcPr>
          <w:p w14:paraId="38E51B52"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19" w:type="dxa"/>
            <w:shd w:val="clear" w:color="auto" w:fill="auto"/>
            <w:vAlign w:val="center"/>
          </w:tcPr>
          <w:p w14:paraId="4855F5ED"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2202" w:type="dxa"/>
            <w:shd w:val="clear" w:color="auto" w:fill="auto"/>
            <w:vAlign w:val="center"/>
          </w:tcPr>
          <w:p w14:paraId="24C85679"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674" w:type="dxa"/>
            <w:shd w:val="clear" w:color="auto" w:fill="auto"/>
            <w:vAlign w:val="center"/>
          </w:tcPr>
          <w:p w14:paraId="34AA1D79"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758" w:type="dxa"/>
            <w:shd w:val="clear" w:color="auto" w:fill="auto"/>
            <w:vAlign w:val="center"/>
          </w:tcPr>
          <w:p w14:paraId="7D3989AA"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813" w:type="dxa"/>
            <w:shd w:val="clear" w:color="auto" w:fill="auto"/>
            <w:vAlign w:val="center"/>
          </w:tcPr>
          <w:p w14:paraId="23632F61"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1174" w:type="dxa"/>
            <w:shd w:val="clear" w:color="auto" w:fill="auto"/>
            <w:vAlign w:val="center"/>
          </w:tcPr>
          <w:p w14:paraId="2F1D5004"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c>
          <w:tcPr>
            <w:tcW w:w="939" w:type="dxa"/>
            <w:shd w:val="clear" w:color="auto" w:fill="auto"/>
            <w:vAlign w:val="center"/>
          </w:tcPr>
          <w:p w14:paraId="129370A3" w14:textId="77777777" w:rsidR="00EF6B8F" w:rsidRPr="00EF6B8F" w:rsidRDefault="00EF6B8F" w:rsidP="001320AF">
            <w:pPr>
              <w:jc w:val="center"/>
              <w:rPr>
                <w:rFonts w:ascii="Times New Roman" w:hAnsi="Times New Roman"/>
                <w:bCs/>
                <w:color w:val="000000"/>
                <w:sz w:val="12"/>
                <w:szCs w:val="12"/>
              </w:rPr>
            </w:pPr>
            <w:r w:rsidRPr="00EF6B8F">
              <w:rPr>
                <w:rFonts w:ascii="Times New Roman" w:hAnsi="Times New Roman"/>
                <w:bCs/>
                <w:color w:val="000000"/>
                <w:sz w:val="12"/>
                <w:szCs w:val="12"/>
              </w:rPr>
              <w:t>0</w:t>
            </w:r>
          </w:p>
        </w:tc>
      </w:tr>
    </w:tbl>
    <w:p w14:paraId="7D0D02FB" w14:textId="77777777" w:rsidR="00EF6B8F" w:rsidRPr="00EF6B8F" w:rsidRDefault="00EF6B8F" w:rsidP="00EF6B8F">
      <w:pPr>
        <w:rPr>
          <w:rFonts w:ascii="Times New Roman" w:hAnsi="Times New Roman"/>
        </w:rPr>
      </w:pPr>
    </w:p>
    <w:p w14:paraId="2451DE51" w14:textId="77777777" w:rsidR="00EF6B8F" w:rsidRDefault="00EF6B8F" w:rsidP="002A4207">
      <w:pPr>
        <w:tabs>
          <w:tab w:val="left" w:pos="540"/>
          <w:tab w:val="left" w:pos="1512"/>
        </w:tabs>
        <w:jc w:val="both"/>
        <w:rPr>
          <w:rFonts w:ascii="Times New Roman" w:hAnsi="Times New Roman"/>
          <w:sz w:val="24"/>
          <w:szCs w:val="24"/>
        </w:rPr>
        <w:sectPr w:rsidR="00EF6B8F" w:rsidSect="00EF6B8F">
          <w:pgSz w:w="16838" w:h="11906" w:orient="landscape"/>
          <w:pgMar w:top="1418" w:right="851" w:bottom="851" w:left="851" w:header="709" w:footer="709" w:gutter="0"/>
          <w:cols w:space="708"/>
          <w:docGrid w:linePitch="360"/>
        </w:sectPr>
      </w:pPr>
    </w:p>
    <w:p w14:paraId="532881B4" w14:textId="3E816EB9" w:rsidR="002A2BD9" w:rsidRPr="008103AC" w:rsidRDefault="002A2BD9" w:rsidP="002A2BD9">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3</w:t>
      </w:r>
      <w:r>
        <w:rPr>
          <w:rFonts w:ascii="Times New Roman" w:hAnsi="Times New Roman"/>
          <w:sz w:val="24"/>
          <w:szCs w:val="24"/>
        </w:rPr>
        <w:t>8</w:t>
      </w:r>
      <w:r w:rsidRPr="008103AC">
        <w:rPr>
          <w:rFonts w:ascii="Times New Roman" w:hAnsi="Times New Roman"/>
          <w:sz w:val="24"/>
          <w:szCs w:val="24"/>
        </w:rPr>
        <w:t xml:space="preserve"> к протоколу № 79</w:t>
      </w:r>
    </w:p>
    <w:p w14:paraId="5404C00A" w14:textId="77777777" w:rsidR="002A2BD9" w:rsidRPr="008103AC" w:rsidRDefault="002A2BD9" w:rsidP="002A2BD9">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55481DD1" w14:textId="77777777" w:rsidR="002A2BD9" w:rsidRPr="008103AC" w:rsidRDefault="002A2BD9" w:rsidP="002A2BD9">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4AACC121" w14:textId="77777777" w:rsidR="002A2BD9" w:rsidRDefault="002A2BD9" w:rsidP="002A2BD9">
      <w:pPr>
        <w:tabs>
          <w:tab w:val="left" w:pos="540"/>
          <w:tab w:val="left" w:pos="1512"/>
        </w:tabs>
        <w:spacing w:after="0" w:line="240" w:lineRule="auto"/>
        <w:jc w:val="both"/>
        <w:rPr>
          <w:rFonts w:ascii="Times New Roman" w:hAnsi="Times New Roman"/>
          <w:sz w:val="24"/>
          <w:szCs w:val="24"/>
        </w:rPr>
      </w:pPr>
      <w:r w:rsidRPr="00EF6B8F">
        <w:rPr>
          <w:rFonts w:ascii="Times New Roman" w:hAnsi="Times New Roman"/>
          <w:sz w:val="24"/>
          <w:szCs w:val="24"/>
        </w:rPr>
        <w:t xml:space="preserve">                                                                                   Кузбасса от 14.12.2023</w:t>
      </w:r>
    </w:p>
    <w:p w14:paraId="53A010B0" w14:textId="77777777" w:rsidR="004836A7" w:rsidRDefault="004836A7" w:rsidP="004836A7">
      <w:pPr>
        <w:autoSpaceDE w:val="0"/>
        <w:autoSpaceDN w:val="0"/>
        <w:adjustRightInd w:val="0"/>
        <w:spacing w:after="0" w:line="240" w:lineRule="auto"/>
        <w:ind w:left="5528"/>
        <w:jc w:val="center"/>
        <w:outlineLvl w:val="0"/>
        <w:rPr>
          <w:rFonts w:ascii="Times New Roman" w:hAnsi="Times New Roman"/>
          <w:sz w:val="28"/>
          <w:szCs w:val="28"/>
        </w:rPr>
      </w:pPr>
    </w:p>
    <w:p w14:paraId="6A29AF4B" w14:textId="2FD68459" w:rsidR="004836A7" w:rsidRPr="004836A7" w:rsidRDefault="004836A7" w:rsidP="004836A7">
      <w:pPr>
        <w:autoSpaceDE w:val="0"/>
        <w:autoSpaceDN w:val="0"/>
        <w:adjustRightInd w:val="0"/>
        <w:spacing w:after="0" w:line="240" w:lineRule="auto"/>
        <w:ind w:left="5528"/>
        <w:jc w:val="center"/>
        <w:outlineLvl w:val="0"/>
        <w:rPr>
          <w:rFonts w:ascii="Times New Roman" w:hAnsi="Times New Roman"/>
        </w:rPr>
      </w:pPr>
      <w:r w:rsidRPr="004836A7">
        <w:rPr>
          <w:rFonts w:ascii="Times New Roman" w:hAnsi="Times New Roman"/>
        </w:rPr>
        <w:t xml:space="preserve">«Приложение </w:t>
      </w:r>
    </w:p>
    <w:p w14:paraId="5C36AE81" w14:textId="77777777" w:rsidR="004836A7" w:rsidRPr="004836A7" w:rsidRDefault="004836A7" w:rsidP="004836A7">
      <w:pPr>
        <w:autoSpaceDE w:val="0"/>
        <w:autoSpaceDN w:val="0"/>
        <w:adjustRightInd w:val="0"/>
        <w:spacing w:after="0" w:line="240" w:lineRule="auto"/>
        <w:ind w:left="5528"/>
        <w:jc w:val="center"/>
        <w:outlineLvl w:val="0"/>
        <w:rPr>
          <w:rFonts w:ascii="Times New Roman" w:hAnsi="Times New Roman"/>
        </w:rPr>
      </w:pPr>
      <w:r w:rsidRPr="004836A7">
        <w:rPr>
          <w:rFonts w:ascii="Times New Roman" w:hAnsi="Times New Roman"/>
        </w:rPr>
        <w:t>к постановлению Региональной энергетической комиссии</w:t>
      </w:r>
    </w:p>
    <w:p w14:paraId="38D17809" w14:textId="77777777" w:rsidR="004836A7" w:rsidRPr="004836A7" w:rsidRDefault="004836A7" w:rsidP="004836A7">
      <w:pPr>
        <w:autoSpaceDE w:val="0"/>
        <w:autoSpaceDN w:val="0"/>
        <w:adjustRightInd w:val="0"/>
        <w:spacing w:after="0" w:line="240" w:lineRule="auto"/>
        <w:ind w:left="5528"/>
        <w:jc w:val="center"/>
        <w:outlineLvl w:val="0"/>
        <w:rPr>
          <w:rFonts w:ascii="Times New Roman" w:hAnsi="Times New Roman"/>
        </w:rPr>
      </w:pPr>
      <w:r w:rsidRPr="004836A7">
        <w:rPr>
          <w:rFonts w:ascii="Times New Roman" w:hAnsi="Times New Roman"/>
        </w:rPr>
        <w:t>Кузбасса</w:t>
      </w:r>
    </w:p>
    <w:p w14:paraId="56F6BDB2" w14:textId="77777777" w:rsidR="004836A7" w:rsidRPr="004836A7" w:rsidRDefault="004836A7" w:rsidP="004836A7">
      <w:pPr>
        <w:autoSpaceDE w:val="0"/>
        <w:autoSpaceDN w:val="0"/>
        <w:adjustRightInd w:val="0"/>
        <w:spacing w:after="0" w:line="240" w:lineRule="auto"/>
        <w:ind w:left="5528"/>
        <w:jc w:val="center"/>
        <w:outlineLvl w:val="0"/>
        <w:rPr>
          <w:rFonts w:ascii="Times New Roman" w:hAnsi="Times New Roman"/>
        </w:rPr>
      </w:pPr>
      <w:r w:rsidRPr="004836A7">
        <w:rPr>
          <w:rFonts w:ascii="Times New Roman" w:hAnsi="Times New Roman"/>
        </w:rPr>
        <w:t>от «28» октября 2021 г. № 446</w:t>
      </w:r>
    </w:p>
    <w:p w14:paraId="56E9E85B" w14:textId="77777777" w:rsidR="004836A7" w:rsidRDefault="004836A7" w:rsidP="004836A7">
      <w:pPr>
        <w:autoSpaceDE w:val="0"/>
        <w:autoSpaceDN w:val="0"/>
        <w:adjustRightInd w:val="0"/>
        <w:jc w:val="center"/>
        <w:rPr>
          <w:rFonts w:ascii="Times New Roman" w:hAnsi="Times New Roman"/>
          <w:color w:val="000000"/>
          <w:sz w:val="24"/>
          <w:szCs w:val="24"/>
        </w:rPr>
      </w:pPr>
    </w:p>
    <w:p w14:paraId="4164FEDA" w14:textId="5D77C5BE" w:rsidR="004836A7" w:rsidRPr="004836A7" w:rsidRDefault="004836A7" w:rsidP="004836A7">
      <w:pPr>
        <w:autoSpaceDE w:val="0"/>
        <w:autoSpaceDN w:val="0"/>
        <w:adjustRightInd w:val="0"/>
        <w:jc w:val="center"/>
        <w:rPr>
          <w:rFonts w:ascii="Times New Roman" w:hAnsi="Times New Roman"/>
          <w:color w:val="000000"/>
          <w:sz w:val="24"/>
          <w:szCs w:val="24"/>
        </w:rPr>
      </w:pPr>
      <w:r w:rsidRPr="004836A7">
        <w:rPr>
          <w:rFonts w:ascii="Times New Roman" w:hAnsi="Times New Roman"/>
          <w:color w:val="000000"/>
          <w:sz w:val="24"/>
          <w:szCs w:val="24"/>
        </w:rPr>
        <w:t xml:space="preserve">Паспорт инвестиционной программы организации, осуществляющей регулируемые виды деятельности в сфере теплоснабжения ООО «Тепловая компания» </w:t>
      </w: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4836A7" w:rsidRPr="004836A7" w14:paraId="74FD4254" w14:textId="77777777" w:rsidTr="001320AF">
        <w:tblPrEx>
          <w:tblCellMar>
            <w:top w:w="0" w:type="dxa"/>
            <w:bottom w:w="0" w:type="dxa"/>
          </w:tblCellMar>
        </w:tblPrEx>
        <w:trPr>
          <w:trHeight w:val="53"/>
        </w:trPr>
        <w:tc>
          <w:tcPr>
            <w:tcW w:w="4907" w:type="dxa"/>
            <w:tcBorders>
              <w:top w:val="single" w:sz="4" w:space="0" w:color="auto"/>
              <w:left w:val="single" w:sz="4" w:space="0" w:color="auto"/>
            </w:tcBorders>
            <w:shd w:val="clear" w:color="auto" w:fill="FFFFFF"/>
            <w:vAlign w:val="center"/>
          </w:tcPr>
          <w:p w14:paraId="5A91CD81" w14:textId="77777777" w:rsidR="004836A7" w:rsidRPr="004836A7" w:rsidRDefault="004836A7" w:rsidP="001320AF">
            <w:pPr>
              <w:pStyle w:val="25"/>
              <w:shd w:val="clear" w:color="auto" w:fill="auto"/>
              <w:spacing w:line="230" w:lineRule="exact"/>
              <w:jc w:val="center"/>
              <w:rPr>
                <w:rFonts w:ascii="Times New Roman" w:hAnsi="Times New Roman" w:cs="Times New Roman"/>
                <w:sz w:val="18"/>
                <w:szCs w:val="18"/>
              </w:rPr>
            </w:pPr>
            <w:r w:rsidRPr="004836A7">
              <w:rPr>
                <w:rStyle w:val="10pt"/>
                <w:rFonts w:eastAsiaTheme="minorHAnsi"/>
                <w:sz w:val="18"/>
                <w:szCs w:val="18"/>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2685C5AD"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Общество с ограниченной ответственностью «Тепловая компания»</w:t>
            </w:r>
          </w:p>
        </w:tc>
      </w:tr>
      <w:tr w:rsidR="004836A7" w:rsidRPr="004836A7" w14:paraId="65BF081E" w14:textId="77777777" w:rsidTr="001320AF">
        <w:tblPrEx>
          <w:tblCellMar>
            <w:top w:w="0" w:type="dxa"/>
            <w:bottom w:w="0" w:type="dxa"/>
          </w:tblCellMar>
        </w:tblPrEx>
        <w:trPr>
          <w:trHeight w:val="699"/>
        </w:trPr>
        <w:tc>
          <w:tcPr>
            <w:tcW w:w="4907" w:type="dxa"/>
            <w:tcBorders>
              <w:top w:val="single" w:sz="4" w:space="0" w:color="auto"/>
              <w:left w:val="single" w:sz="4" w:space="0" w:color="auto"/>
            </w:tcBorders>
            <w:shd w:val="clear" w:color="auto" w:fill="FFFFFF"/>
            <w:vAlign w:val="center"/>
          </w:tcPr>
          <w:p w14:paraId="32E69178" w14:textId="77777777" w:rsidR="004836A7" w:rsidRPr="004836A7" w:rsidRDefault="004836A7" w:rsidP="001320AF">
            <w:pPr>
              <w:pStyle w:val="25"/>
              <w:shd w:val="clear" w:color="auto" w:fill="auto"/>
              <w:spacing w:line="200" w:lineRule="exact"/>
              <w:jc w:val="center"/>
              <w:rPr>
                <w:rFonts w:ascii="Times New Roman" w:hAnsi="Times New Roman" w:cs="Times New Roman"/>
                <w:sz w:val="18"/>
                <w:szCs w:val="18"/>
              </w:rPr>
            </w:pPr>
            <w:r w:rsidRPr="004836A7">
              <w:rPr>
                <w:rStyle w:val="10pt"/>
                <w:rFonts w:eastAsiaTheme="minorHAnsi"/>
                <w:sz w:val="18"/>
                <w:szCs w:val="18"/>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5267734C"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 xml:space="preserve">652840, Кемеровская область – Кузбасс, </w:t>
            </w:r>
            <w:proofErr w:type="spellStart"/>
            <w:r w:rsidRPr="004836A7">
              <w:rPr>
                <w:rFonts w:ascii="Times New Roman" w:hAnsi="Times New Roman"/>
                <w:sz w:val="18"/>
                <w:szCs w:val="18"/>
              </w:rPr>
              <w:t>Мысковский</w:t>
            </w:r>
            <w:proofErr w:type="spellEnd"/>
            <w:r w:rsidRPr="004836A7">
              <w:rPr>
                <w:rFonts w:ascii="Times New Roman" w:hAnsi="Times New Roman"/>
                <w:sz w:val="18"/>
                <w:szCs w:val="18"/>
              </w:rPr>
              <w:t xml:space="preserve"> городской округ, ул. </w:t>
            </w:r>
            <w:proofErr w:type="spellStart"/>
            <w:r w:rsidRPr="004836A7">
              <w:rPr>
                <w:rFonts w:ascii="Times New Roman" w:hAnsi="Times New Roman"/>
                <w:sz w:val="18"/>
                <w:szCs w:val="18"/>
              </w:rPr>
              <w:t>Рембазовская</w:t>
            </w:r>
            <w:proofErr w:type="spellEnd"/>
            <w:r w:rsidRPr="004836A7">
              <w:rPr>
                <w:rFonts w:ascii="Times New Roman" w:hAnsi="Times New Roman"/>
                <w:sz w:val="18"/>
                <w:szCs w:val="18"/>
              </w:rPr>
              <w:t>, 2/6</w:t>
            </w:r>
          </w:p>
        </w:tc>
      </w:tr>
      <w:tr w:rsidR="004836A7" w:rsidRPr="004836A7" w14:paraId="3EC683EF" w14:textId="77777777" w:rsidTr="001320AF">
        <w:tblPrEx>
          <w:tblCellMar>
            <w:top w:w="0" w:type="dxa"/>
            <w:bottom w:w="0" w:type="dxa"/>
          </w:tblCellMar>
        </w:tblPrEx>
        <w:trPr>
          <w:trHeight w:val="53"/>
        </w:trPr>
        <w:tc>
          <w:tcPr>
            <w:tcW w:w="4907" w:type="dxa"/>
            <w:tcBorders>
              <w:top w:val="single" w:sz="4" w:space="0" w:color="auto"/>
              <w:left w:val="single" w:sz="4" w:space="0" w:color="auto"/>
            </w:tcBorders>
            <w:shd w:val="clear" w:color="auto" w:fill="FFFFFF"/>
            <w:vAlign w:val="center"/>
          </w:tcPr>
          <w:p w14:paraId="6CA75B1C" w14:textId="77777777" w:rsidR="004836A7" w:rsidRPr="004836A7" w:rsidRDefault="004836A7" w:rsidP="001320AF">
            <w:pPr>
              <w:pStyle w:val="25"/>
              <w:shd w:val="clear" w:color="auto" w:fill="auto"/>
              <w:spacing w:line="200" w:lineRule="exact"/>
              <w:jc w:val="center"/>
              <w:rPr>
                <w:rFonts w:ascii="Times New Roman" w:hAnsi="Times New Roman" w:cs="Times New Roman"/>
                <w:sz w:val="18"/>
                <w:szCs w:val="18"/>
              </w:rPr>
            </w:pPr>
            <w:r w:rsidRPr="004836A7">
              <w:rPr>
                <w:rStyle w:val="10pt"/>
                <w:rFonts w:eastAsiaTheme="minorHAnsi"/>
                <w:sz w:val="18"/>
                <w:szCs w:val="18"/>
              </w:rPr>
              <w:t>Срок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6B5F36CF"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2022 - 2024 годы</w:t>
            </w:r>
          </w:p>
        </w:tc>
      </w:tr>
      <w:tr w:rsidR="004836A7" w:rsidRPr="004836A7" w14:paraId="38092003" w14:textId="77777777" w:rsidTr="001320AF">
        <w:tblPrEx>
          <w:tblCellMar>
            <w:top w:w="0" w:type="dxa"/>
            <w:bottom w:w="0" w:type="dxa"/>
          </w:tblCellMar>
        </w:tblPrEx>
        <w:trPr>
          <w:trHeight w:val="53"/>
        </w:trPr>
        <w:tc>
          <w:tcPr>
            <w:tcW w:w="4907" w:type="dxa"/>
            <w:tcBorders>
              <w:top w:val="single" w:sz="4" w:space="0" w:color="auto"/>
              <w:left w:val="single" w:sz="4" w:space="0" w:color="auto"/>
            </w:tcBorders>
            <w:shd w:val="clear" w:color="auto" w:fill="FFFFFF"/>
            <w:vAlign w:val="center"/>
          </w:tcPr>
          <w:p w14:paraId="60C02E7B" w14:textId="77777777" w:rsidR="004836A7" w:rsidRPr="004836A7" w:rsidRDefault="004836A7" w:rsidP="001320AF">
            <w:pPr>
              <w:pStyle w:val="25"/>
              <w:shd w:val="clear" w:color="auto" w:fill="auto"/>
              <w:spacing w:line="234" w:lineRule="exact"/>
              <w:jc w:val="center"/>
              <w:rPr>
                <w:rFonts w:ascii="Times New Roman" w:hAnsi="Times New Roman" w:cs="Times New Roman"/>
                <w:sz w:val="18"/>
                <w:szCs w:val="18"/>
              </w:rPr>
            </w:pPr>
            <w:r w:rsidRPr="004836A7">
              <w:rPr>
                <w:rStyle w:val="10pt"/>
                <w:rFonts w:eastAsiaTheme="minorHAnsi"/>
                <w:sz w:val="18"/>
                <w:szCs w:val="18"/>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47C40989"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 xml:space="preserve">Генеральный директор </w:t>
            </w:r>
          </w:p>
          <w:p w14:paraId="46AEB957"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М.Г. Николаева</w:t>
            </w:r>
          </w:p>
        </w:tc>
      </w:tr>
      <w:tr w:rsidR="004836A7" w:rsidRPr="004836A7" w14:paraId="54856A4E" w14:textId="77777777" w:rsidTr="001320AF">
        <w:tblPrEx>
          <w:tblCellMar>
            <w:top w:w="0" w:type="dxa"/>
            <w:bottom w:w="0" w:type="dxa"/>
          </w:tblCellMar>
        </w:tblPrEx>
        <w:trPr>
          <w:trHeight w:val="53"/>
        </w:trPr>
        <w:tc>
          <w:tcPr>
            <w:tcW w:w="4907" w:type="dxa"/>
            <w:tcBorders>
              <w:top w:val="single" w:sz="4" w:space="0" w:color="auto"/>
              <w:left w:val="single" w:sz="4" w:space="0" w:color="auto"/>
            </w:tcBorders>
            <w:shd w:val="clear" w:color="auto" w:fill="FFFFFF"/>
            <w:vAlign w:val="center"/>
          </w:tcPr>
          <w:p w14:paraId="511DF206" w14:textId="77777777" w:rsidR="004836A7" w:rsidRPr="004836A7" w:rsidRDefault="004836A7" w:rsidP="001320AF">
            <w:pPr>
              <w:pStyle w:val="25"/>
              <w:shd w:val="clear" w:color="auto" w:fill="auto"/>
              <w:spacing w:line="230" w:lineRule="exact"/>
              <w:jc w:val="center"/>
              <w:rPr>
                <w:rFonts w:ascii="Times New Roman" w:hAnsi="Times New Roman" w:cs="Times New Roman"/>
                <w:sz w:val="18"/>
                <w:szCs w:val="18"/>
              </w:rPr>
            </w:pPr>
            <w:r w:rsidRPr="004836A7">
              <w:rPr>
                <w:rFonts w:ascii="Times New Roman" w:hAnsi="Times New Roman" w:cs="Times New Roman"/>
                <w:sz w:val="18"/>
                <w:szCs w:val="18"/>
              </w:rPr>
              <w:t>Контакты ответственных за разработку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04DAAF58"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тел. +7 (38474) 2-09-25</w:t>
            </w:r>
          </w:p>
        </w:tc>
      </w:tr>
      <w:tr w:rsidR="004836A7" w:rsidRPr="004836A7" w14:paraId="22FCDAFB" w14:textId="77777777" w:rsidTr="001320AF">
        <w:tblPrEx>
          <w:tblCellMar>
            <w:top w:w="0" w:type="dxa"/>
            <w:bottom w:w="0" w:type="dxa"/>
          </w:tblCellMar>
        </w:tblPrEx>
        <w:trPr>
          <w:trHeight w:val="868"/>
        </w:trPr>
        <w:tc>
          <w:tcPr>
            <w:tcW w:w="4907" w:type="dxa"/>
            <w:tcBorders>
              <w:top w:val="single" w:sz="4" w:space="0" w:color="auto"/>
              <w:left w:val="single" w:sz="4" w:space="0" w:color="auto"/>
            </w:tcBorders>
            <w:shd w:val="clear" w:color="auto" w:fill="FFFFFF"/>
            <w:vAlign w:val="center"/>
          </w:tcPr>
          <w:p w14:paraId="1D4C1A0A" w14:textId="77777777" w:rsidR="004836A7" w:rsidRPr="004836A7" w:rsidRDefault="004836A7" w:rsidP="001320AF">
            <w:pPr>
              <w:pStyle w:val="25"/>
              <w:shd w:val="clear" w:color="auto" w:fill="auto"/>
              <w:spacing w:line="227" w:lineRule="exact"/>
              <w:jc w:val="center"/>
              <w:rPr>
                <w:rFonts w:ascii="Times New Roman" w:hAnsi="Times New Roman" w:cs="Times New Roman"/>
                <w:sz w:val="18"/>
                <w:szCs w:val="18"/>
              </w:rPr>
            </w:pPr>
            <w:r w:rsidRPr="004836A7">
              <w:rPr>
                <w:rFonts w:ascii="Times New Roman" w:hAnsi="Times New Roman" w:cs="Times New Roman"/>
                <w:sz w:val="18"/>
                <w:szCs w:val="18"/>
              </w:rPr>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0B8FB419"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Региональная энергетическая комиссия Кузбасса</w:t>
            </w:r>
          </w:p>
        </w:tc>
      </w:tr>
      <w:tr w:rsidR="004836A7" w:rsidRPr="004836A7" w14:paraId="5B30A05B" w14:textId="77777777" w:rsidTr="001320AF">
        <w:tblPrEx>
          <w:tblCellMar>
            <w:top w:w="0" w:type="dxa"/>
            <w:bottom w:w="0" w:type="dxa"/>
          </w:tblCellMar>
        </w:tblPrEx>
        <w:trPr>
          <w:trHeight w:val="641"/>
        </w:trPr>
        <w:tc>
          <w:tcPr>
            <w:tcW w:w="4907" w:type="dxa"/>
            <w:tcBorders>
              <w:top w:val="single" w:sz="4" w:space="0" w:color="auto"/>
              <w:left w:val="single" w:sz="4" w:space="0" w:color="auto"/>
            </w:tcBorders>
            <w:shd w:val="clear" w:color="auto" w:fill="FFFFFF"/>
            <w:vAlign w:val="center"/>
          </w:tcPr>
          <w:p w14:paraId="596995FD" w14:textId="77777777" w:rsidR="004836A7" w:rsidRPr="004836A7" w:rsidRDefault="004836A7" w:rsidP="001320AF">
            <w:pPr>
              <w:pStyle w:val="25"/>
              <w:shd w:val="clear" w:color="auto" w:fill="auto"/>
              <w:spacing w:line="230" w:lineRule="exact"/>
              <w:jc w:val="center"/>
              <w:rPr>
                <w:rFonts w:ascii="Times New Roman" w:hAnsi="Times New Roman" w:cs="Times New Roman"/>
                <w:sz w:val="18"/>
                <w:szCs w:val="18"/>
              </w:rPr>
            </w:pPr>
            <w:r w:rsidRPr="004836A7">
              <w:rPr>
                <w:rFonts w:ascii="Times New Roman" w:hAnsi="Times New Roman" w:cs="Times New Roman"/>
                <w:sz w:val="18"/>
                <w:szCs w:val="18"/>
              </w:rPr>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42ABFDB3"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Н. Островского ул., 32, Кемерово, 650000</w:t>
            </w:r>
          </w:p>
        </w:tc>
      </w:tr>
      <w:tr w:rsidR="004836A7" w:rsidRPr="004836A7" w14:paraId="3A03A279" w14:textId="77777777" w:rsidTr="001320AF">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7384A536" w14:textId="77777777" w:rsidR="004836A7" w:rsidRPr="004836A7" w:rsidRDefault="004836A7" w:rsidP="001320AF">
            <w:pPr>
              <w:pStyle w:val="25"/>
              <w:shd w:val="clear" w:color="auto" w:fill="auto"/>
              <w:spacing w:line="230" w:lineRule="exact"/>
              <w:jc w:val="center"/>
              <w:rPr>
                <w:rFonts w:ascii="Times New Roman" w:hAnsi="Times New Roman" w:cs="Times New Roman"/>
                <w:sz w:val="18"/>
                <w:szCs w:val="18"/>
              </w:rPr>
            </w:pPr>
            <w:r w:rsidRPr="004836A7">
              <w:rPr>
                <w:rFonts w:ascii="Times New Roman" w:hAnsi="Times New Roman" w:cs="Times New Roman"/>
                <w:sz w:val="18"/>
                <w:szCs w:val="18"/>
              </w:rPr>
              <w:t>Должностное лицо уполномоченного ответственного органа,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42C306DF"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 xml:space="preserve">Председатель </w:t>
            </w:r>
          </w:p>
          <w:p w14:paraId="4EEB7566"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Малюта Дмитрий Владимирович</w:t>
            </w:r>
          </w:p>
        </w:tc>
      </w:tr>
      <w:tr w:rsidR="004836A7" w:rsidRPr="004836A7" w14:paraId="635F6338" w14:textId="77777777" w:rsidTr="001320AF">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387CBC52" w14:textId="77777777" w:rsidR="004836A7" w:rsidRPr="004836A7" w:rsidRDefault="004836A7" w:rsidP="001320AF">
            <w:pPr>
              <w:pStyle w:val="25"/>
              <w:shd w:val="clear" w:color="auto" w:fill="auto"/>
              <w:spacing w:line="230" w:lineRule="exact"/>
              <w:jc w:val="center"/>
              <w:rPr>
                <w:rFonts w:ascii="Times New Roman" w:hAnsi="Times New Roman" w:cs="Times New Roman"/>
                <w:sz w:val="18"/>
                <w:szCs w:val="18"/>
              </w:rPr>
            </w:pPr>
            <w:r w:rsidRPr="004836A7">
              <w:rPr>
                <w:rFonts w:ascii="Times New Roman" w:hAnsi="Times New Roman" w:cs="Times New Roman"/>
                <w:sz w:val="18"/>
                <w:szCs w:val="18"/>
              </w:rPr>
              <w:t>Контакты ответственных за утверждение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245170C1"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тел. +7 (3842) 36-28-28</w:t>
            </w:r>
          </w:p>
        </w:tc>
      </w:tr>
      <w:tr w:rsidR="004836A7" w:rsidRPr="004836A7" w14:paraId="4AC6D6AC" w14:textId="77777777" w:rsidTr="001320AF">
        <w:tblPrEx>
          <w:tblCellMar>
            <w:top w:w="0" w:type="dxa"/>
            <w:bottom w:w="0" w:type="dxa"/>
          </w:tblCellMar>
        </w:tblPrEx>
        <w:trPr>
          <w:trHeight w:val="53"/>
        </w:trPr>
        <w:tc>
          <w:tcPr>
            <w:tcW w:w="4907" w:type="dxa"/>
            <w:tcBorders>
              <w:top w:val="single" w:sz="4" w:space="0" w:color="auto"/>
              <w:left w:val="single" w:sz="4" w:space="0" w:color="auto"/>
            </w:tcBorders>
            <w:shd w:val="clear" w:color="auto" w:fill="FFFFFF"/>
            <w:vAlign w:val="center"/>
          </w:tcPr>
          <w:p w14:paraId="5D6E43A4" w14:textId="77777777" w:rsidR="004836A7" w:rsidRPr="004836A7" w:rsidRDefault="004836A7" w:rsidP="001320AF">
            <w:pPr>
              <w:pStyle w:val="25"/>
              <w:shd w:val="clear" w:color="auto" w:fill="auto"/>
              <w:spacing w:line="230" w:lineRule="exact"/>
              <w:jc w:val="center"/>
              <w:rPr>
                <w:rFonts w:ascii="Times New Roman" w:hAnsi="Times New Roman" w:cs="Times New Roman"/>
                <w:sz w:val="18"/>
                <w:szCs w:val="18"/>
              </w:rPr>
            </w:pPr>
            <w:r w:rsidRPr="004836A7">
              <w:rPr>
                <w:rFonts w:ascii="Times New Roman" w:hAnsi="Times New Roman" w:cs="Times New Roman"/>
                <w:sz w:val="18"/>
                <w:szCs w:val="18"/>
              </w:rPr>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A25E4C9"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 xml:space="preserve">Администрация </w:t>
            </w:r>
            <w:proofErr w:type="spellStart"/>
            <w:r w:rsidRPr="004836A7">
              <w:rPr>
                <w:rFonts w:ascii="Times New Roman" w:hAnsi="Times New Roman"/>
                <w:sz w:val="18"/>
                <w:szCs w:val="18"/>
              </w:rPr>
              <w:t>Мысковского</w:t>
            </w:r>
            <w:proofErr w:type="spellEnd"/>
            <w:r w:rsidRPr="004836A7">
              <w:rPr>
                <w:rFonts w:ascii="Times New Roman" w:hAnsi="Times New Roman"/>
                <w:sz w:val="18"/>
                <w:szCs w:val="18"/>
              </w:rPr>
              <w:t xml:space="preserve"> городского округа</w:t>
            </w:r>
          </w:p>
        </w:tc>
      </w:tr>
      <w:tr w:rsidR="004836A7" w:rsidRPr="004836A7" w14:paraId="3BB56992" w14:textId="77777777" w:rsidTr="001320AF">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492674A7" w14:textId="77777777" w:rsidR="004836A7" w:rsidRPr="004836A7" w:rsidRDefault="004836A7" w:rsidP="001320AF">
            <w:pPr>
              <w:pStyle w:val="25"/>
              <w:shd w:val="clear" w:color="auto" w:fill="auto"/>
              <w:spacing w:line="234" w:lineRule="exact"/>
              <w:jc w:val="center"/>
              <w:rPr>
                <w:rFonts w:ascii="Times New Roman" w:hAnsi="Times New Roman" w:cs="Times New Roman"/>
                <w:sz w:val="18"/>
                <w:szCs w:val="18"/>
              </w:rPr>
            </w:pPr>
            <w:r w:rsidRPr="004836A7">
              <w:rPr>
                <w:rFonts w:ascii="Times New Roman" w:hAnsi="Times New Roman" w:cs="Times New Roman"/>
                <w:sz w:val="18"/>
                <w:szCs w:val="18"/>
              </w:rPr>
              <w:t>Местонахождение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3560149"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652840, Кемеровская область - Кузбасс,</w:t>
            </w:r>
          </w:p>
          <w:p w14:paraId="757C2675"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 xml:space="preserve">г. Мыски, </w:t>
            </w:r>
          </w:p>
          <w:p w14:paraId="36DC47A6"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ул. Серафимовича, 4</w:t>
            </w:r>
          </w:p>
        </w:tc>
      </w:tr>
      <w:tr w:rsidR="004836A7" w:rsidRPr="004836A7" w14:paraId="10024D1E" w14:textId="77777777" w:rsidTr="001320AF">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399FDDB5" w14:textId="77777777" w:rsidR="004836A7" w:rsidRPr="004836A7" w:rsidRDefault="004836A7" w:rsidP="001320AF">
            <w:pPr>
              <w:pStyle w:val="25"/>
              <w:shd w:val="clear" w:color="auto" w:fill="auto"/>
              <w:spacing w:line="230" w:lineRule="exact"/>
              <w:jc w:val="center"/>
              <w:rPr>
                <w:rFonts w:ascii="Times New Roman" w:hAnsi="Times New Roman" w:cs="Times New Roman"/>
                <w:sz w:val="18"/>
                <w:szCs w:val="18"/>
              </w:rPr>
            </w:pPr>
            <w:r w:rsidRPr="004836A7">
              <w:rPr>
                <w:rFonts w:ascii="Times New Roman" w:hAnsi="Times New Roman" w:cs="Times New Roman"/>
                <w:sz w:val="18"/>
                <w:szCs w:val="18"/>
              </w:rPr>
              <w:t>Должностное лицо уполномоченного ответственного органа,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45093029"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 xml:space="preserve">Глава </w:t>
            </w:r>
            <w:proofErr w:type="spellStart"/>
            <w:r w:rsidRPr="004836A7">
              <w:rPr>
                <w:rFonts w:ascii="Times New Roman" w:hAnsi="Times New Roman"/>
                <w:sz w:val="18"/>
                <w:szCs w:val="18"/>
              </w:rPr>
              <w:t>Мысковского</w:t>
            </w:r>
            <w:proofErr w:type="spellEnd"/>
            <w:r w:rsidRPr="004836A7">
              <w:rPr>
                <w:rFonts w:ascii="Times New Roman" w:hAnsi="Times New Roman"/>
                <w:sz w:val="18"/>
                <w:szCs w:val="18"/>
              </w:rPr>
              <w:t xml:space="preserve"> городского округа</w:t>
            </w:r>
          </w:p>
          <w:p w14:paraId="0C8972B5"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Е.В. Тимофеев</w:t>
            </w:r>
          </w:p>
        </w:tc>
      </w:tr>
      <w:tr w:rsidR="004836A7" w:rsidRPr="004836A7" w14:paraId="5CE1F0BD" w14:textId="77777777" w:rsidTr="001320AF">
        <w:tblPrEx>
          <w:tblCellMar>
            <w:top w:w="0" w:type="dxa"/>
            <w:bottom w:w="0" w:type="dxa"/>
          </w:tblCellMar>
        </w:tblPrEx>
        <w:trPr>
          <w:trHeight w:val="53"/>
        </w:trPr>
        <w:tc>
          <w:tcPr>
            <w:tcW w:w="4907" w:type="dxa"/>
            <w:tcBorders>
              <w:top w:val="single" w:sz="4" w:space="0" w:color="auto"/>
              <w:left w:val="single" w:sz="4" w:space="0" w:color="auto"/>
              <w:bottom w:val="single" w:sz="4" w:space="0" w:color="auto"/>
            </w:tcBorders>
            <w:shd w:val="clear" w:color="auto" w:fill="FFFFFF"/>
            <w:vAlign w:val="center"/>
          </w:tcPr>
          <w:p w14:paraId="435536B0" w14:textId="77777777" w:rsidR="004836A7" w:rsidRPr="004836A7" w:rsidRDefault="004836A7" w:rsidP="001320AF">
            <w:pPr>
              <w:pStyle w:val="25"/>
              <w:shd w:val="clear" w:color="auto" w:fill="auto"/>
              <w:spacing w:line="230" w:lineRule="exact"/>
              <w:jc w:val="center"/>
              <w:rPr>
                <w:rFonts w:ascii="Times New Roman" w:hAnsi="Times New Roman" w:cs="Times New Roman"/>
                <w:sz w:val="18"/>
                <w:szCs w:val="18"/>
              </w:rPr>
            </w:pPr>
            <w:r w:rsidRPr="004836A7">
              <w:rPr>
                <w:rFonts w:ascii="Times New Roman" w:hAnsi="Times New Roman" w:cs="Times New Roman"/>
                <w:sz w:val="18"/>
                <w:szCs w:val="18"/>
              </w:rPr>
              <w:t>Контакты ответственных за согласование инвестиционной программы лиц</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371FE005" w14:textId="77777777" w:rsidR="004836A7" w:rsidRPr="004836A7" w:rsidRDefault="004836A7" w:rsidP="001320AF">
            <w:pPr>
              <w:jc w:val="center"/>
              <w:rPr>
                <w:rFonts w:ascii="Times New Roman" w:hAnsi="Times New Roman"/>
                <w:sz w:val="18"/>
                <w:szCs w:val="18"/>
              </w:rPr>
            </w:pPr>
            <w:r w:rsidRPr="004836A7">
              <w:rPr>
                <w:rFonts w:ascii="Times New Roman" w:hAnsi="Times New Roman"/>
                <w:sz w:val="18"/>
                <w:szCs w:val="18"/>
              </w:rPr>
              <w:t>тел. +7 (38474) 2-20-82</w:t>
            </w:r>
          </w:p>
        </w:tc>
      </w:tr>
    </w:tbl>
    <w:p w14:paraId="62DD6317" w14:textId="77777777" w:rsidR="004836A7" w:rsidRDefault="004836A7" w:rsidP="004836A7">
      <w:pPr>
        <w:ind w:left="10348" w:right="-31"/>
        <w:jc w:val="center"/>
        <w:rPr>
          <w:sz w:val="28"/>
          <w:szCs w:val="28"/>
        </w:rPr>
      </w:pPr>
    </w:p>
    <w:p w14:paraId="622F60CA" w14:textId="77777777" w:rsidR="004836A7" w:rsidRDefault="004836A7" w:rsidP="004836A7">
      <w:pPr>
        <w:ind w:left="10348" w:right="-31"/>
        <w:jc w:val="center"/>
        <w:rPr>
          <w:sz w:val="28"/>
          <w:szCs w:val="28"/>
        </w:rPr>
        <w:sectPr w:rsidR="004836A7" w:rsidSect="00521EA2">
          <w:headerReference w:type="first" r:id="rId40"/>
          <w:pgSz w:w="11906" w:h="16838"/>
          <w:pgMar w:top="1134" w:right="851" w:bottom="1134" w:left="1701" w:header="708" w:footer="418" w:gutter="0"/>
          <w:cols w:space="708"/>
          <w:docGrid w:linePitch="360"/>
        </w:sectPr>
      </w:pPr>
    </w:p>
    <w:p w14:paraId="4EA113C0" w14:textId="77777777" w:rsidR="004836A7" w:rsidRPr="004836A7" w:rsidRDefault="004836A7" w:rsidP="004836A7">
      <w:pPr>
        <w:ind w:left="284" w:right="536"/>
        <w:jc w:val="center"/>
        <w:rPr>
          <w:rFonts w:ascii="Times New Roman" w:hAnsi="Times New Roman"/>
          <w:bCs/>
          <w:sz w:val="24"/>
          <w:szCs w:val="24"/>
        </w:rPr>
      </w:pPr>
      <w:r w:rsidRPr="004836A7">
        <w:rPr>
          <w:rFonts w:ascii="Times New Roman" w:hAnsi="Times New Roman"/>
          <w:bCs/>
          <w:sz w:val="24"/>
          <w:szCs w:val="24"/>
        </w:rPr>
        <w:t xml:space="preserve">Инвестиционная программа </w:t>
      </w:r>
      <w:r w:rsidRPr="004836A7">
        <w:rPr>
          <w:rFonts w:ascii="Times New Roman" w:hAnsi="Times New Roman"/>
          <w:color w:val="000000"/>
          <w:sz w:val="24"/>
          <w:szCs w:val="24"/>
        </w:rPr>
        <w:t xml:space="preserve">ООО «Тепловая компания» </w:t>
      </w:r>
      <w:r w:rsidRPr="004836A7">
        <w:rPr>
          <w:rFonts w:ascii="Times New Roman" w:hAnsi="Times New Roman"/>
          <w:bCs/>
          <w:sz w:val="24"/>
          <w:szCs w:val="24"/>
        </w:rPr>
        <w:t>в сфере теплоснабжения на 2022 - 2024 годы</w:t>
      </w:r>
    </w:p>
    <w:tbl>
      <w:tblPr>
        <w:tblW w:w="149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3264"/>
        <w:gridCol w:w="1065"/>
        <w:gridCol w:w="1053"/>
        <w:gridCol w:w="1710"/>
        <w:gridCol w:w="690"/>
        <w:gridCol w:w="769"/>
        <w:gridCol w:w="856"/>
        <w:gridCol w:w="630"/>
        <w:gridCol w:w="655"/>
        <w:gridCol w:w="580"/>
        <w:gridCol w:w="723"/>
        <w:gridCol w:w="856"/>
        <w:gridCol w:w="746"/>
        <w:gridCol w:w="657"/>
      </w:tblGrid>
      <w:tr w:rsidR="004836A7" w:rsidRPr="007D2244" w14:paraId="16C7696C" w14:textId="77777777" w:rsidTr="001320AF">
        <w:trPr>
          <w:trHeight w:val="20"/>
        </w:trPr>
        <w:tc>
          <w:tcPr>
            <w:tcW w:w="716" w:type="dxa"/>
            <w:vMerge w:val="restart"/>
            <w:shd w:val="clear" w:color="000000" w:fill="FFFFFF"/>
            <w:vAlign w:val="center"/>
            <w:hideMark/>
          </w:tcPr>
          <w:p w14:paraId="147F9BF2" w14:textId="77777777" w:rsidR="004836A7" w:rsidRPr="009F3E07" w:rsidRDefault="004836A7" w:rsidP="001320AF">
            <w:pPr>
              <w:jc w:val="center"/>
              <w:rPr>
                <w:bCs/>
                <w:color w:val="000000"/>
                <w:sz w:val="12"/>
                <w:szCs w:val="12"/>
              </w:rPr>
            </w:pPr>
            <w:r>
              <w:rPr>
                <w:bCs/>
                <w:color w:val="000000"/>
                <w:sz w:val="12"/>
                <w:szCs w:val="12"/>
              </w:rPr>
              <w:t>№</w:t>
            </w:r>
            <w:r w:rsidRPr="009F3E07">
              <w:rPr>
                <w:bCs/>
                <w:color w:val="000000"/>
                <w:sz w:val="12"/>
                <w:szCs w:val="12"/>
              </w:rPr>
              <w:t xml:space="preserve"> п/п</w:t>
            </w:r>
          </w:p>
        </w:tc>
        <w:tc>
          <w:tcPr>
            <w:tcW w:w="3272" w:type="dxa"/>
            <w:vMerge w:val="restart"/>
            <w:shd w:val="clear" w:color="000000" w:fill="FFFFFF"/>
            <w:vAlign w:val="center"/>
            <w:hideMark/>
          </w:tcPr>
          <w:p w14:paraId="7E8E5BAA" w14:textId="77777777" w:rsidR="004836A7" w:rsidRPr="009F3E07" w:rsidRDefault="004836A7" w:rsidP="001320AF">
            <w:pPr>
              <w:jc w:val="center"/>
              <w:rPr>
                <w:bCs/>
                <w:color w:val="000000"/>
                <w:sz w:val="12"/>
                <w:szCs w:val="12"/>
              </w:rPr>
            </w:pPr>
            <w:r w:rsidRPr="009F3E07">
              <w:rPr>
                <w:bCs/>
                <w:color w:val="000000"/>
                <w:sz w:val="12"/>
                <w:szCs w:val="12"/>
              </w:rPr>
              <w:t>Наименование мероприятий</w:t>
            </w:r>
          </w:p>
        </w:tc>
        <w:tc>
          <w:tcPr>
            <w:tcW w:w="1057" w:type="dxa"/>
            <w:vMerge w:val="restart"/>
            <w:shd w:val="clear" w:color="000000" w:fill="FFFFFF"/>
            <w:vAlign w:val="center"/>
            <w:hideMark/>
          </w:tcPr>
          <w:p w14:paraId="365F9746" w14:textId="77777777" w:rsidR="004836A7" w:rsidRPr="009F3E07" w:rsidRDefault="004836A7" w:rsidP="001320AF">
            <w:pPr>
              <w:jc w:val="center"/>
              <w:rPr>
                <w:bCs/>
                <w:color w:val="000000"/>
                <w:sz w:val="12"/>
                <w:szCs w:val="12"/>
              </w:rPr>
            </w:pPr>
            <w:r w:rsidRPr="009F3E07">
              <w:rPr>
                <w:bCs/>
                <w:color w:val="000000"/>
                <w:sz w:val="12"/>
                <w:szCs w:val="12"/>
              </w:rPr>
              <w:t>Кадастровый номер объекта (участка объекта)</w:t>
            </w:r>
          </w:p>
        </w:tc>
        <w:tc>
          <w:tcPr>
            <w:tcW w:w="1053" w:type="dxa"/>
            <w:vMerge w:val="restart"/>
            <w:shd w:val="clear" w:color="000000" w:fill="FFFFFF"/>
            <w:vAlign w:val="center"/>
            <w:hideMark/>
          </w:tcPr>
          <w:p w14:paraId="0C3B1E7E" w14:textId="77777777" w:rsidR="004836A7" w:rsidRPr="009F3E07" w:rsidRDefault="004836A7" w:rsidP="001320AF">
            <w:pPr>
              <w:jc w:val="center"/>
              <w:rPr>
                <w:bCs/>
                <w:color w:val="000000"/>
                <w:sz w:val="12"/>
                <w:szCs w:val="12"/>
              </w:rPr>
            </w:pPr>
            <w:r w:rsidRPr="009F3E07">
              <w:rPr>
                <w:bCs/>
                <w:color w:val="000000"/>
                <w:sz w:val="12"/>
                <w:szCs w:val="12"/>
              </w:rPr>
              <w:t>Вид объекта</w:t>
            </w:r>
          </w:p>
        </w:tc>
        <w:tc>
          <w:tcPr>
            <w:tcW w:w="1710" w:type="dxa"/>
            <w:vMerge w:val="restart"/>
            <w:shd w:val="clear" w:color="000000" w:fill="FFFFFF"/>
            <w:vAlign w:val="center"/>
            <w:hideMark/>
          </w:tcPr>
          <w:p w14:paraId="530D74E1" w14:textId="77777777" w:rsidR="004836A7" w:rsidRPr="009F3E07" w:rsidRDefault="004836A7" w:rsidP="001320AF">
            <w:pPr>
              <w:jc w:val="center"/>
              <w:rPr>
                <w:bCs/>
                <w:color w:val="000000"/>
                <w:sz w:val="12"/>
                <w:szCs w:val="12"/>
              </w:rPr>
            </w:pPr>
            <w:r w:rsidRPr="009F3E07">
              <w:rPr>
                <w:bCs/>
                <w:color w:val="000000"/>
                <w:sz w:val="12"/>
                <w:szCs w:val="12"/>
              </w:rPr>
              <w:t>Описание и место расположения объекта</w:t>
            </w:r>
          </w:p>
        </w:tc>
        <w:tc>
          <w:tcPr>
            <w:tcW w:w="7162" w:type="dxa"/>
            <w:gridSpan w:val="10"/>
            <w:shd w:val="clear" w:color="000000" w:fill="FFFFFF"/>
            <w:vAlign w:val="center"/>
            <w:hideMark/>
          </w:tcPr>
          <w:p w14:paraId="4649C2EA" w14:textId="77777777" w:rsidR="004836A7" w:rsidRPr="009F3E07" w:rsidRDefault="004836A7" w:rsidP="001320AF">
            <w:pPr>
              <w:jc w:val="center"/>
              <w:rPr>
                <w:bCs/>
                <w:color w:val="000000"/>
                <w:sz w:val="12"/>
                <w:szCs w:val="12"/>
              </w:rPr>
            </w:pPr>
            <w:r w:rsidRPr="009F3E07">
              <w:rPr>
                <w:bCs/>
                <w:color w:val="000000"/>
                <w:sz w:val="12"/>
                <w:szCs w:val="12"/>
              </w:rPr>
              <w:t>Основные технические характеристики</w:t>
            </w:r>
          </w:p>
        </w:tc>
      </w:tr>
      <w:tr w:rsidR="004836A7" w:rsidRPr="009F3E07" w14:paraId="5DE84D41" w14:textId="77777777" w:rsidTr="001320AF">
        <w:trPr>
          <w:trHeight w:val="318"/>
        </w:trPr>
        <w:tc>
          <w:tcPr>
            <w:tcW w:w="716" w:type="dxa"/>
            <w:vMerge/>
            <w:vAlign w:val="center"/>
            <w:hideMark/>
          </w:tcPr>
          <w:p w14:paraId="7B24029D" w14:textId="77777777" w:rsidR="004836A7" w:rsidRPr="009F3E07" w:rsidRDefault="004836A7" w:rsidP="001320AF">
            <w:pPr>
              <w:rPr>
                <w:bCs/>
                <w:color w:val="000000"/>
                <w:sz w:val="12"/>
                <w:szCs w:val="12"/>
              </w:rPr>
            </w:pPr>
          </w:p>
        </w:tc>
        <w:tc>
          <w:tcPr>
            <w:tcW w:w="3272" w:type="dxa"/>
            <w:vMerge/>
            <w:vAlign w:val="center"/>
            <w:hideMark/>
          </w:tcPr>
          <w:p w14:paraId="2F852B96" w14:textId="77777777" w:rsidR="004836A7" w:rsidRPr="009F3E07" w:rsidRDefault="004836A7" w:rsidP="001320AF">
            <w:pPr>
              <w:rPr>
                <w:bCs/>
                <w:color w:val="000000"/>
                <w:sz w:val="12"/>
                <w:szCs w:val="12"/>
              </w:rPr>
            </w:pPr>
          </w:p>
        </w:tc>
        <w:tc>
          <w:tcPr>
            <w:tcW w:w="1057" w:type="dxa"/>
            <w:vMerge/>
            <w:vAlign w:val="center"/>
            <w:hideMark/>
          </w:tcPr>
          <w:p w14:paraId="22E5D85C" w14:textId="77777777" w:rsidR="004836A7" w:rsidRPr="009F3E07" w:rsidRDefault="004836A7" w:rsidP="001320AF">
            <w:pPr>
              <w:rPr>
                <w:bCs/>
                <w:color w:val="000000"/>
                <w:sz w:val="12"/>
                <w:szCs w:val="12"/>
              </w:rPr>
            </w:pPr>
          </w:p>
        </w:tc>
        <w:tc>
          <w:tcPr>
            <w:tcW w:w="1053" w:type="dxa"/>
            <w:vMerge/>
            <w:vAlign w:val="center"/>
            <w:hideMark/>
          </w:tcPr>
          <w:p w14:paraId="66AA041B" w14:textId="77777777" w:rsidR="004836A7" w:rsidRPr="009F3E07" w:rsidRDefault="004836A7" w:rsidP="001320AF">
            <w:pPr>
              <w:rPr>
                <w:bCs/>
                <w:color w:val="000000"/>
                <w:sz w:val="12"/>
                <w:szCs w:val="12"/>
              </w:rPr>
            </w:pPr>
          </w:p>
        </w:tc>
        <w:tc>
          <w:tcPr>
            <w:tcW w:w="1710" w:type="dxa"/>
            <w:vMerge/>
            <w:vAlign w:val="center"/>
            <w:hideMark/>
          </w:tcPr>
          <w:p w14:paraId="236C72FA" w14:textId="77777777" w:rsidR="004836A7" w:rsidRPr="009F3E07" w:rsidRDefault="004836A7" w:rsidP="001320AF">
            <w:pPr>
              <w:rPr>
                <w:bCs/>
                <w:color w:val="000000"/>
                <w:sz w:val="12"/>
                <w:szCs w:val="12"/>
              </w:rPr>
            </w:pPr>
          </w:p>
        </w:tc>
        <w:tc>
          <w:tcPr>
            <w:tcW w:w="7162" w:type="dxa"/>
            <w:gridSpan w:val="10"/>
            <w:vMerge w:val="restart"/>
            <w:shd w:val="clear" w:color="000000" w:fill="FFFFFF"/>
            <w:vAlign w:val="center"/>
            <w:hideMark/>
          </w:tcPr>
          <w:p w14:paraId="12839B44" w14:textId="77777777" w:rsidR="004836A7" w:rsidRPr="009F3E07" w:rsidRDefault="004836A7" w:rsidP="001320AF">
            <w:pPr>
              <w:jc w:val="center"/>
              <w:rPr>
                <w:bCs/>
                <w:color w:val="000000"/>
                <w:sz w:val="12"/>
                <w:szCs w:val="12"/>
              </w:rPr>
            </w:pPr>
            <w:r w:rsidRPr="009F3E07">
              <w:rPr>
                <w:bCs/>
                <w:color w:val="000000"/>
                <w:sz w:val="12"/>
                <w:szCs w:val="12"/>
              </w:rPr>
              <w:t>Наименование и значение показателя</w:t>
            </w:r>
          </w:p>
        </w:tc>
      </w:tr>
      <w:tr w:rsidR="004836A7" w:rsidRPr="009F3E07" w14:paraId="3416A36C" w14:textId="77777777" w:rsidTr="001320AF">
        <w:trPr>
          <w:trHeight w:val="318"/>
        </w:trPr>
        <w:tc>
          <w:tcPr>
            <w:tcW w:w="716" w:type="dxa"/>
            <w:vMerge/>
            <w:vAlign w:val="center"/>
            <w:hideMark/>
          </w:tcPr>
          <w:p w14:paraId="33E89061" w14:textId="77777777" w:rsidR="004836A7" w:rsidRPr="009F3E07" w:rsidRDefault="004836A7" w:rsidP="001320AF">
            <w:pPr>
              <w:rPr>
                <w:bCs/>
                <w:color w:val="000000"/>
                <w:sz w:val="12"/>
                <w:szCs w:val="12"/>
              </w:rPr>
            </w:pPr>
          </w:p>
        </w:tc>
        <w:tc>
          <w:tcPr>
            <w:tcW w:w="3272" w:type="dxa"/>
            <w:vMerge/>
            <w:vAlign w:val="center"/>
            <w:hideMark/>
          </w:tcPr>
          <w:p w14:paraId="7BF7A3F0" w14:textId="77777777" w:rsidR="004836A7" w:rsidRPr="009F3E07" w:rsidRDefault="004836A7" w:rsidP="001320AF">
            <w:pPr>
              <w:rPr>
                <w:bCs/>
                <w:color w:val="000000"/>
                <w:sz w:val="12"/>
                <w:szCs w:val="12"/>
              </w:rPr>
            </w:pPr>
          </w:p>
        </w:tc>
        <w:tc>
          <w:tcPr>
            <w:tcW w:w="1057" w:type="dxa"/>
            <w:vMerge/>
            <w:vAlign w:val="center"/>
            <w:hideMark/>
          </w:tcPr>
          <w:p w14:paraId="6659320F" w14:textId="77777777" w:rsidR="004836A7" w:rsidRPr="009F3E07" w:rsidRDefault="004836A7" w:rsidP="001320AF">
            <w:pPr>
              <w:rPr>
                <w:bCs/>
                <w:color w:val="000000"/>
                <w:sz w:val="12"/>
                <w:szCs w:val="12"/>
              </w:rPr>
            </w:pPr>
          </w:p>
        </w:tc>
        <w:tc>
          <w:tcPr>
            <w:tcW w:w="1053" w:type="dxa"/>
            <w:vMerge/>
            <w:vAlign w:val="center"/>
            <w:hideMark/>
          </w:tcPr>
          <w:p w14:paraId="06E25DAB" w14:textId="77777777" w:rsidR="004836A7" w:rsidRPr="009F3E07" w:rsidRDefault="004836A7" w:rsidP="001320AF">
            <w:pPr>
              <w:rPr>
                <w:bCs/>
                <w:color w:val="000000"/>
                <w:sz w:val="12"/>
                <w:szCs w:val="12"/>
              </w:rPr>
            </w:pPr>
          </w:p>
        </w:tc>
        <w:tc>
          <w:tcPr>
            <w:tcW w:w="1710" w:type="dxa"/>
            <w:vMerge/>
            <w:vAlign w:val="center"/>
            <w:hideMark/>
          </w:tcPr>
          <w:p w14:paraId="35301208" w14:textId="77777777" w:rsidR="004836A7" w:rsidRPr="009F3E07" w:rsidRDefault="004836A7" w:rsidP="001320AF">
            <w:pPr>
              <w:rPr>
                <w:bCs/>
                <w:color w:val="000000"/>
                <w:sz w:val="12"/>
                <w:szCs w:val="12"/>
              </w:rPr>
            </w:pPr>
          </w:p>
        </w:tc>
        <w:tc>
          <w:tcPr>
            <w:tcW w:w="7162" w:type="dxa"/>
            <w:gridSpan w:val="10"/>
            <w:vMerge/>
            <w:vAlign w:val="center"/>
            <w:hideMark/>
          </w:tcPr>
          <w:p w14:paraId="10309D7E" w14:textId="77777777" w:rsidR="004836A7" w:rsidRPr="009F3E07" w:rsidRDefault="004836A7" w:rsidP="001320AF">
            <w:pPr>
              <w:rPr>
                <w:bCs/>
                <w:color w:val="000000"/>
                <w:sz w:val="12"/>
                <w:szCs w:val="12"/>
              </w:rPr>
            </w:pPr>
          </w:p>
        </w:tc>
      </w:tr>
      <w:tr w:rsidR="004836A7" w:rsidRPr="007D2244" w14:paraId="21B5123F" w14:textId="77777777" w:rsidTr="001320AF">
        <w:trPr>
          <w:trHeight w:val="20"/>
        </w:trPr>
        <w:tc>
          <w:tcPr>
            <w:tcW w:w="716" w:type="dxa"/>
            <w:vMerge/>
            <w:vAlign w:val="center"/>
            <w:hideMark/>
          </w:tcPr>
          <w:p w14:paraId="638825FF" w14:textId="77777777" w:rsidR="004836A7" w:rsidRPr="009F3E07" w:rsidRDefault="004836A7" w:rsidP="001320AF">
            <w:pPr>
              <w:rPr>
                <w:bCs/>
                <w:color w:val="000000"/>
                <w:sz w:val="12"/>
                <w:szCs w:val="12"/>
              </w:rPr>
            </w:pPr>
          </w:p>
        </w:tc>
        <w:tc>
          <w:tcPr>
            <w:tcW w:w="3272" w:type="dxa"/>
            <w:vMerge/>
            <w:vAlign w:val="center"/>
            <w:hideMark/>
          </w:tcPr>
          <w:p w14:paraId="79269794" w14:textId="77777777" w:rsidR="004836A7" w:rsidRPr="009F3E07" w:rsidRDefault="004836A7" w:rsidP="001320AF">
            <w:pPr>
              <w:rPr>
                <w:bCs/>
                <w:color w:val="000000"/>
                <w:sz w:val="12"/>
                <w:szCs w:val="12"/>
              </w:rPr>
            </w:pPr>
          </w:p>
        </w:tc>
        <w:tc>
          <w:tcPr>
            <w:tcW w:w="1057" w:type="dxa"/>
            <w:vMerge/>
            <w:vAlign w:val="center"/>
            <w:hideMark/>
          </w:tcPr>
          <w:p w14:paraId="5891F0D7" w14:textId="77777777" w:rsidR="004836A7" w:rsidRPr="009F3E07" w:rsidRDefault="004836A7" w:rsidP="001320AF">
            <w:pPr>
              <w:rPr>
                <w:bCs/>
                <w:color w:val="000000"/>
                <w:sz w:val="12"/>
                <w:szCs w:val="12"/>
              </w:rPr>
            </w:pPr>
          </w:p>
        </w:tc>
        <w:tc>
          <w:tcPr>
            <w:tcW w:w="1053" w:type="dxa"/>
            <w:vMerge/>
            <w:vAlign w:val="center"/>
            <w:hideMark/>
          </w:tcPr>
          <w:p w14:paraId="71D14D7B" w14:textId="77777777" w:rsidR="004836A7" w:rsidRPr="009F3E07" w:rsidRDefault="004836A7" w:rsidP="001320AF">
            <w:pPr>
              <w:rPr>
                <w:bCs/>
                <w:color w:val="000000"/>
                <w:sz w:val="12"/>
                <w:szCs w:val="12"/>
              </w:rPr>
            </w:pPr>
          </w:p>
        </w:tc>
        <w:tc>
          <w:tcPr>
            <w:tcW w:w="1710" w:type="dxa"/>
            <w:vMerge/>
            <w:vAlign w:val="center"/>
            <w:hideMark/>
          </w:tcPr>
          <w:p w14:paraId="05965EAC" w14:textId="77777777" w:rsidR="004836A7" w:rsidRPr="009F3E07" w:rsidRDefault="004836A7" w:rsidP="001320AF">
            <w:pPr>
              <w:rPr>
                <w:bCs/>
                <w:color w:val="000000"/>
                <w:sz w:val="12"/>
                <w:szCs w:val="12"/>
              </w:rPr>
            </w:pPr>
          </w:p>
        </w:tc>
        <w:tc>
          <w:tcPr>
            <w:tcW w:w="3600" w:type="dxa"/>
            <w:gridSpan w:val="5"/>
            <w:shd w:val="clear" w:color="000000" w:fill="FFFFFF"/>
            <w:vAlign w:val="center"/>
            <w:hideMark/>
          </w:tcPr>
          <w:p w14:paraId="74BAB10A" w14:textId="77777777" w:rsidR="004836A7" w:rsidRPr="009F3E07" w:rsidRDefault="004836A7" w:rsidP="001320AF">
            <w:pPr>
              <w:jc w:val="center"/>
              <w:rPr>
                <w:bCs/>
                <w:color w:val="000000"/>
                <w:sz w:val="12"/>
                <w:szCs w:val="12"/>
              </w:rPr>
            </w:pPr>
            <w:r w:rsidRPr="009F3E07">
              <w:rPr>
                <w:bCs/>
                <w:color w:val="000000"/>
                <w:sz w:val="12"/>
                <w:szCs w:val="12"/>
              </w:rPr>
              <w:t>до реализации мероприятия</w:t>
            </w:r>
          </w:p>
        </w:tc>
        <w:tc>
          <w:tcPr>
            <w:tcW w:w="3562" w:type="dxa"/>
            <w:gridSpan w:val="5"/>
            <w:shd w:val="clear" w:color="000000" w:fill="FFFFFF"/>
            <w:vAlign w:val="center"/>
            <w:hideMark/>
          </w:tcPr>
          <w:p w14:paraId="3926D48E" w14:textId="77777777" w:rsidR="004836A7" w:rsidRPr="009F3E07" w:rsidRDefault="004836A7" w:rsidP="001320AF">
            <w:pPr>
              <w:jc w:val="center"/>
              <w:rPr>
                <w:bCs/>
                <w:color w:val="000000"/>
                <w:sz w:val="12"/>
                <w:szCs w:val="12"/>
              </w:rPr>
            </w:pPr>
            <w:r w:rsidRPr="009F3E07">
              <w:rPr>
                <w:bCs/>
                <w:color w:val="000000"/>
                <w:sz w:val="12"/>
                <w:szCs w:val="12"/>
              </w:rPr>
              <w:t>после реализации мероприятия</w:t>
            </w:r>
          </w:p>
        </w:tc>
      </w:tr>
      <w:tr w:rsidR="004836A7" w:rsidRPr="007D2244" w14:paraId="07594839" w14:textId="77777777" w:rsidTr="001320AF">
        <w:trPr>
          <w:trHeight w:val="20"/>
        </w:trPr>
        <w:tc>
          <w:tcPr>
            <w:tcW w:w="716" w:type="dxa"/>
            <w:vMerge/>
            <w:vAlign w:val="center"/>
            <w:hideMark/>
          </w:tcPr>
          <w:p w14:paraId="3A89B961" w14:textId="77777777" w:rsidR="004836A7" w:rsidRPr="009F3E07" w:rsidRDefault="004836A7" w:rsidP="001320AF">
            <w:pPr>
              <w:rPr>
                <w:bCs/>
                <w:color w:val="000000"/>
                <w:sz w:val="12"/>
                <w:szCs w:val="12"/>
              </w:rPr>
            </w:pPr>
          </w:p>
        </w:tc>
        <w:tc>
          <w:tcPr>
            <w:tcW w:w="3272" w:type="dxa"/>
            <w:vMerge/>
            <w:vAlign w:val="center"/>
            <w:hideMark/>
          </w:tcPr>
          <w:p w14:paraId="50998472" w14:textId="77777777" w:rsidR="004836A7" w:rsidRPr="009F3E07" w:rsidRDefault="004836A7" w:rsidP="001320AF">
            <w:pPr>
              <w:rPr>
                <w:bCs/>
                <w:color w:val="000000"/>
                <w:sz w:val="12"/>
                <w:szCs w:val="12"/>
              </w:rPr>
            </w:pPr>
          </w:p>
        </w:tc>
        <w:tc>
          <w:tcPr>
            <w:tcW w:w="1057" w:type="dxa"/>
            <w:vMerge/>
            <w:vAlign w:val="center"/>
            <w:hideMark/>
          </w:tcPr>
          <w:p w14:paraId="2C7AEAD3" w14:textId="77777777" w:rsidR="004836A7" w:rsidRPr="009F3E07" w:rsidRDefault="004836A7" w:rsidP="001320AF">
            <w:pPr>
              <w:rPr>
                <w:bCs/>
                <w:color w:val="000000"/>
                <w:sz w:val="12"/>
                <w:szCs w:val="12"/>
              </w:rPr>
            </w:pPr>
          </w:p>
        </w:tc>
        <w:tc>
          <w:tcPr>
            <w:tcW w:w="1053" w:type="dxa"/>
            <w:vMerge/>
            <w:vAlign w:val="center"/>
            <w:hideMark/>
          </w:tcPr>
          <w:p w14:paraId="028F593A" w14:textId="77777777" w:rsidR="004836A7" w:rsidRPr="009F3E07" w:rsidRDefault="004836A7" w:rsidP="001320AF">
            <w:pPr>
              <w:rPr>
                <w:bCs/>
                <w:color w:val="000000"/>
                <w:sz w:val="12"/>
                <w:szCs w:val="12"/>
              </w:rPr>
            </w:pPr>
          </w:p>
        </w:tc>
        <w:tc>
          <w:tcPr>
            <w:tcW w:w="1710" w:type="dxa"/>
            <w:vMerge/>
            <w:vAlign w:val="center"/>
            <w:hideMark/>
          </w:tcPr>
          <w:p w14:paraId="505EBEDE" w14:textId="77777777" w:rsidR="004836A7" w:rsidRPr="009F3E07" w:rsidRDefault="004836A7" w:rsidP="001320AF">
            <w:pPr>
              <w:rPr>
                <w:bCs/>
                <w:color w:val="000000"/>
                <w:sz w:val="12"/>
                <w:szCs w:val="12"/>
              </w:rPr>
            </w:pPr>
          </w:p>
        </w:tc>
        <w:tc>
          <w:tcPr>
            <w:tcW w:w="2945" w:type="dxa"/>
            <w:gridSpan w:val="4"/>
            <w:shd w:val="clear" w:color="000000" w:fill="FFFFFF"/>
            <w:vAlign w:val="center"/>
            <w:hideMark/>
          </w:tcPr>
          <w:p w14:paraId="5DCD185A" w14:textId="77777777" w:rsidR="004836A7" w:rsidRPr="009F3E07" w:rsidRDefault="004836A7" w:rsidP="001320AF">
            <w:pPr>
              <w:jc w:val="center"/>
              <w:rPr>
                <w:bCs/>
                <w:color w:val="000000"/>
                <w:sz w:val="12"/>
                <w:szCs w:val="12"/>
              </w:rPr>
            </w:pPr>
            <w:r w:rsidRPr="009F3E07">
              <w:rPr>
                <w:bCs/>
                <w:color w:val="000000"/>
                <w:sz w:val="12"/>
                <w:szCs w:val="12"/>
              </w:rPr>
              <w:t>Тепловая сеть</w:t>
            </w:r>
          </w:p>
        </w:tc>
        <w:tc>
          <w:tcPr>
            <w:tcW w:w="655" w:type="dxa"/>
            <w:vMerge w:val="restart"/>
            <w:shd w:val="clear" w:color="000000" w:fill="FFFFFF"/>
            <w:vAlign w:val="center"/>
            <w:hideMark/>
          </w:tcPr>
          <w:p w14:paraId="202C0D0A" w14:textId="77777777" w:rsidR="004836A7" w:rsidRPr="009F3E07" w:rsidRDefault="004836A7" w:rsidP="001320AF">
            <w:pPr>
              <w:jc w:val="center"/>
              <w:rPr>
                <w:bCs/>
                <w:color w:val="000000"/>
                <w:sz w:val="12"/>
                <w:szCs w:val="12"/>
              </w:rPr>
            </w:pPr>
            <w:r w:rsidRPr="009F3E07">
              <w:rPr>
                <w:bCs/>
                <w:color w:val="000000"/>
                <w:sz w:val="12"/>
                <w:szCs w:val="12"/>
              </w:rPr>
              <w:t>Тепловая нагрузка, Гкал/ч</w:t>
            </w:r>
          </w:p>
        </w:tc>
        <w:tc>
          <w:tcPr>
            <w:tcW w:w="2905" w:type="dxa"/>
            <w:gridSpan w:val="4"/>
            <w:shd w:val="clear" w:color="000000" w:fill="FFFFFF"/>
            <w:textDirection w:val="btLr"/>
            <w:vAlign w:val="center"/>
            <w:hideMark/>
          </w:tcPr>
          <w:p w14:paraId="54FCF207" w14:textId="77777777" w:rsidR="004836A7" w:rsidRPr="009F3E07" w:rsidRDefault="004836A7" w:rsidP="001320AF">
            <w:pPr>
              <w:jc w:val="center"/>
              <w:rPr>
                <w:bCs/>
                <w:color w:val="000000"/>
                <w:sz w:val="12"/>
                <w:szCs w:val="12"/>
              </w:rPr>
            </w:pPr>
            <w:r w:rsidRPr="009F3E07">
              <w:rPr>
                <w:bCs/>
                <w:color w:val="000000"/>
                <w:sz w:val="12"/>
                <w:szCs w:val="12"/>
              </w:rPr>
              <w:t> </w:t>
            </w:r>
          </w:p>
        </w:tc>
        <w:tc>
          <w:tcPr>
            <w:tcW w:w="657" w:type="dxa"/>
            <w:shd w:val="clear" w:color="000000" w:fill="FFFFFF"/>
            <w:vAlign w:val="center"/>
            <w:hideMark/>
          </w:tcPr>
          <w:p w14:paraId="06DDD5A1" w14:textId="77777777" w:rsidR="004836A7" w:rsidRPr="009F3E07" w:rsidRDefault="004836A7" w:rsidP="001320AF">
            <w:pPr>
              <w:rPr>
                <w:bCs/>
                <w:color w:val="000000"/>
                <w:sz w:val="12"/>
                <w:szCs w:val="12"/>
              </w:rPr>
            </w:pPr>
            <w:r w:rsidRPr="009F3E07">
              <w:rPr>
                <w:bCs/>
                <w:color w:val="000000"/>
                <w:sz w:val="12"/>
                <w:szCs w:val="12"/>
              </w:rPr>
              <w:t> </w:t>
            </w:r>
          </w:p>
        </w:tc>
      </w:tr>
      <w:tr w:rsidR="004836A7" w:rsidRPr="007D2244" w14:paraId="44CF43DD" w14:textId="77777777" w:rsidTr="001320AF">
        <w:trPr>
          <w:trHeight w:val="56"/>
        </w:trPr>
        <w:tc>
          <w:tcPr>
            <w:tcW w:w="716" w:type="dxa"/>
            <w:vMerge/>
            <w:vAlign w:val="center"/>
            <w:hideMark/>
          </w:tcPr>
          <w:p w14:paraId="0734782B" w14:textId="77777777" w:rsidR="004836A7" w:rsidRPr="009F3E07" w:rsidRDefault="004836A7" w:rsidP="001320AF">
            <w:pPr>
              <w:rPr>
                <w:bCs/>
                <w:color w:val="000000"/>
                <w:sz w:val="12"/>
                <w:szCs w:val="12"/>
              </w:rPr>
            </w:pPr>
          </w:p>
        </w:tc>
        <w:tc>
          <w:tcPr>
            <w:tcW w:w="3272" w:type="dxa"/>
            <w:vMerge/>
            <w:vAlign w:val="center"/>
            <w:hideMark/>
          </w:tcPr>
          <w:p w14:paraId="02F2CBB6" w14:textId="77777777" w:rsidR="004836A7" w:rsidRPr="009F3E07" w:rsidRDefault="004836A7" w:rsidP="001320AF">
            <w:pPr>
              <w:rPr>
                <w:bCs/>
                <w:color w:val="000000"/>
                <w:sz w:val="12"/>
                <w:szCs w:val="12"/>
              </w:rPr>
            </w:pPr>
          </w:p>
        </w:tc>
        <w:tc>
          <w:tcPr>
            <w:tcW w:w="1057" w:type="dxa"/>
            <w:vMerge/>
            <w:vAlign w:val="center"/>
            <w:hideMark/>
          </w:tcPr>
          <w:p w14:paraId="377DC089" w14:textId="77777777" w:rsidR="004836A7" w:rsidRPr="009F3E07" w:rsidRDefault="004836A7" w:rsidP="001320AF">
            <w:pPr>
              <w:rPr>
                <w:bCs/>
                <w:color w:val="000000"/>
                <w:sz w:val="12"/>
                <w:szCs w:val="12"/>
              </w:rPr>
            </w:pPr>
          </w:p>
        </w:tc>
        <w:tc>
          <w:tcPr>
            <w:tcW w:w="1053" w:type="dxa"/>
            <w:vMerge/>
            <w:vAlign w:val="center"/>
            <w:hideMark/>
          </w:tcPr>
          <w:p w14:paraId="6E50232F" w14:textId="77777777" w:rsidR="004836A7" w:rsidRPr="009F3E07" w:rsidRDefault="004836A7" w:rsidP="001320AF">
            <w:pPr>
              <w:rPr>
                <w:bCs/>
                <w:color w:val="000000"/>
                <w:sz w:val="12"/>
                <w:szCs w:val="12"/>
              </w:rPr>
            </w:pPr>
          </w:p>
        </w:tc>
        <w:tc>
          <w:tcPr>
            <w:tcW w:w="1710" w:type="dxa"/>
            <w:vMerge/>
            <w:vAlign w:val="center"/>
            <w:hideMark/>
          </w:tcPr>
          <w:p w14:paraId="1362A3A2" w14:textId="77777777" w:rsidR="004836A7" w:rsidRPr="009F3E07" w:rsidRDefault="004836A7" w:rsidP="001320AF">
            <w:pPr>
              <w:rPr>
                <w:bCs/>
                <w:color w:val="000000"/>
                <w:sz w:val="12"/>
                <w:szCs w:val="12"/>
              </w:rPr>
            </w:pPr>
          </w:p>
        </w:tc>
        <w:tc>
          <w:tcPr>
            <w:tcW w:w="690" w:type="dxa"/>
            <w:shd w:val="clear" w:color="000000" w:fill="FFFFFF"/>
            <w:vAlign w:val="center"/>
            <w:hideMark/>
          </w:tcPr>
          <w:p w14:paraId="4A2C4482" w14:textId="77777777" w:rsidR="004836A7" w:rsidRPr="009F3E07" w:rsidRDefault="004836A7" w:rsidP="001320AF">
            <w:pPr>
              <w:jc w:val="center"/>
              <w:rPr>
                <w:bCs/>
                <w:color w:val="000000"/>
                <w:sz w:val="12"/>
                <w:szCs w:val="12"/>
              </w:rPr>
            </w:pPr>
            <w:r w:rsidRPr="009F3E07">
              <w:rPr>
                <w:bCs/>
                <w:color w:val="000000"/>
                <w:sz w:val="12"/>
                <w:szCs w:val="12"/>
              </w:rPr>
              <w:t>Условный диаметр, мм</w:t>
            </w:r>
          </w:p>
        </w:tc>
        <w:tc>
          <w:tcPr>
            <w:tcW w:w="769" w:type="dxa"/>
            <w:shd w:val="clear" w:color="000000" w:fill="FFFFFF"/>
            <w:vAlign w:val="center"/>
            <w:hideMark/>
          </w:tcPr>
          <w:p w14:paraId="1F4D1415" w14:textId="77777777" w:rsidR="004836A7" w:rsidRPr="009F3E07" w:rsidRDefault="004836A7" w:rsidP="001320AF">
            <w:pPr>
              <w:jc w:val="center"/>
              <w:rPr>
                <w:bCs/>
                <w:color w:val="000000"/>
                <w:sz w:val="12"/>
                <w:szCs w:val="12"/>
              </w:rPr>
            </w:pPr>
            <w:r w:rsidRPr="009F3E07">
              <w:rPr>
                <w:bCs/>
                <w:color w:val="000000"/>
                <w:sz w:val="12"/>
                <w:szCs w:val="12"/>
              </w:rPr>
              <w:t>Пропускная способность, т/ч</w:t>
            </w:r>
          </w:p>
        </w:tc>
        <w:tc>
          <w:tcPr>
            <w:tcW w:w="856" w:type="dxa"/>
            <w:shd w:val="clear" w:color="000000" w:fill="FFFFFF"/>
            <w:vAlign w:val="center"/>
            <w:hideMark/>
          </w:tcPr>
          <w:p w14:paraId="6B082FD6" w14:textId="77777777" w:rsidR="004836A7" w:rsidRPr="009F3E07" w:rsidRDefault="004836A7" w:rsidP="001320AF">
            <w:pPr>
              <w:jc w:val="center"/>
              <w:rPr>
                <w:bCs/>
                <w:color w:val="000000"/>
                <w:sz w:val="12"/>
                <w:szCs w:val="12"/>
              </w:rPr>
            </w:pPr>
            <w:r w:rsidRPr="009F3E07">
              <w:rPr>
                <w:bCs/>
                <w:color w:val="000000"/>
                <w:sz w:val="12"/>
                <w:szCs w:val="12"/>
              </w:rPr>
              <w:t>Протяженность (в однотрубном исчислении), км</w:t>
            </w:r>
          </w:p>
        </w:tc>
        <w:tc>
          <w:tcPr>
            <w:tcW w:w="630" w:type="dxa"/>
            <w:shd w:val="clear" w:color="000000" w:fill="FFFFFF"/>
            <w:vAlign w:val="center"/>
            <w:hideMark/>
          </w:tcPr>
          <w:p w14:paraId="34200626" w14:textId="77777777" w:rsidR="004836A7" w:rsidRPr="009F3E07" w:rsidRDefault="004836A7" w:rsidP="001320AF">
            <w:pPr>
              <w:jc w:val="center"/>
              <w:rPr>
                <w:bCs/>
                <w:color w:val="000000"/>
                <w:sz w:val="12"/>
                <w:szCs w:val="12"/>
              </w:rPr>
            </w:pPr>
            <w:r w:rsidRPr="009F3E07">
              <w:rPr>
                <w:bCs/>
                <w:color w:val="000000"/>
                <w:sz w:val="12"/>
                <w:szCs w:val="12"/>
              </w:rPr>
              <w:t>Способ прокладки</w:t>
            </w:r>
          </w:p>
        </w:tc>
        <w:tc>
          <w:tcPr>
            <w:tcW w:w="655" w:type="dxa"/>
            <w:vMerge/>
            <w:vAlign w:val="center"/>
            <w:hideMark/>
          </w:tcPr>
          <w:p w14:paraId="4B98BEBD" w14:textId="77777777" w:rsidR="004836A7" w:rsidRPr="009F3E07" w:rsidRDefault="004836A7" w:rsidP="001320AF">
            <w:pPr>
              <w:rPr>
                <w:bCs/>
                <w:color w:val="000000"/>
                <w:sz w:val="12"/>
                <w:szCs w:val="12"/>
              </w:rPr>
            </w:pPr>
          </w:p>
        </w:tc>
        <w:tc>
          <w:tcPr>
            <w:tcW w:w="580" w:type="dxa"/>
            <w:shd w:val="clear" w:color="000000" w:fill="FFFFFF"/>
            <w:vAlign w:val="center"/>
            <w:hideMark/>
          </w:tcPr>
          <w:p w14:paraId="3DDA37D2" w14:textId="77777777" w:rsidR="004836A7" w:rsidRPr="009F3E07" w:rsidRDefault="004836A7" w:rsidP="001320AF">
            <w:pPr>
              <w:jc w:val="center"/>
              <w:rPr>
                <w:bCs/>
                <w:color w:val="000000"/>
                <w:sz w:val="12"/>
                <w:szCs w:val="12"/>
              </w:rPr>
            </w:pPr>
            <w:r w:rsidRPr="009F3E07">
              <w:rPr>
                <w:bCs/>
                <w:color w:val="000000"/>
                <w:sz w:val="12"/>
                <w:szCs w:val="12"/>
              </w:rPr>
              <w:t>Условный диаметр, мм</w:t>
            </w:r>
          </w:p>
        </w:tc>
        <w:tc>
          <w:tcPr>
            <w:tcW w:w="723" w:type="dxa"/>
            <w:shd w:val="clear" w:color="000000" w:fill="FFFFFF"/>
            <w:vAlign w:val="center"/>
            <w:hideMark/>
          </w:tcPr>
          <w:p w14:paraId="779C40FD" w14:textId="77777777" w:rsidR="004836A7" w:rsidRPr="009F3E07" w:rsidRDefault="004836A7" w:rsidP="001320AF">
            <w:pPr>
              <w:jc w:val="center"/>
              <w:rPr>
                <w:bCs/>
                <w:color w:val="000000"/>
                <w:sz w:val="12"/>
                <w:szCs w:val="12"/>
              </w:rPr>
            </w:pPr>
            <w:r w:rsidRPr="009F3E07">
              <w:rPr>
                <w:bCs/>
                <w:color w:val="000000"/>
                <w:sz w:val="12"/>
                <w:szCs w:val="12"/>
              </w:rPr>
              <w:t>Пропускная способность, т/ч</w:t>
            </w:r>
          </w:p>
        </w:tc>
        <w:tc>
          <w:tcPr>
            <w:tcW w:w="856" w:type="dxa"/>
            <w:shd w:val="clear" w:color="000000" w:fill="FFFFFF"/>
            <w:vAlign w:val="center"/>
            <w:hideMark/>
          </w:tcPr>
          <w:p w14:paraId="4076119C" w14:textId="77777777" w:rsidR="004836A7" w:rsidRPr="009F3E07" w:rsidRDefault="004836A7" w:rsidP="001320AF">
            <w:pPr>
              <w:jc w:val="center"/>
              <w:rPr>
                <w:bCs/>
                <w:color w:val="000000"/>
                <w:sz w:val="12"/>
                <w:szCs w:val="12"/>
              </w:rPr>
            </w:pPr>
            <w:r w:rsidRPr="009F3E07">
              <w:rPr>
                <w:bCs/>
                <w:color w:val="000000"/>
                <w:sz w:val="12"/>
                <w:szCs w:val="12"/>
              </w:rPr>
              <w:t>Протяженность (в однотрубном исчислении), км</w:t>
            </w:r>
          </w:p>
        </w:tc>
        <w:tc>
          <w:tcPr>
            <w:tcW w:w="746" w:type="dxa"/>
            <w:shd w:val="clear" w:color="000000" w:fill="FFFFFF"/>
            <w:vAlign w:val="center"/>
            <w:hideMark/>
          </w:tcPr>
          <w:p w14:paraId="0C8E7680" w14:textId="77777777" w:rsidR="004836A7" w:rsidRPr="009F3E07" w:rsidRDefault="004836A7" w:rsidP="001320AF">
            <w:pPr>
              <w:jc w:val="center"/>
              <w:rPr>
                <w:bCs/>
                <w:color w:val="000000"/>
                <w:sz w:val="12"/>
                <w:szCs w:val="12"/>
              </w:rPr>
            </w:pPr>
            <w:r w:rsidRPr="009F3E07">
              <w:rPr>
                <w:bCs/>
                <w:color w:val="000000"/>
                <w:sz w:val="12"/>
                <w:szCs w:val="12"/>
              </w:rPr>
              <w:t>Способ прокладки</w:t>
            </w:r>
          </w:p>
        </w:tc>
        <w:tc>
          <w:tcPr>
            <w:tcW w:w="657" w:type="dxa"/>
            <w:shd w:val="clear" w:color="000000" w:fill="FFFFFF"/>
            <w:vAlign w:val="center"/>
            <w:hideMark/>
          </w:tcPr>
          <w:p w14:paraId="5064C465" w14:textId="77777777" w:rsidR="004836A7" w:rsidRPr="009F3E07" w:rsidRDefault="004836A7" w:rsidP="001320AF">
            <w:pPr>
              <w:jc w:val="center"/>
              <w:rPr>
                <w:bCs/>
                <w:color w:val="000000"/>
                <w:sz w:val="12"/>
                <w:szCs w:val="12"/>
              </w:rPr>
            </w:pPr>
            <w:r w:rsidRPr="009F3E07">
              <w:rPr>
                <w:bCs/>
                <w:color w:val="000000"/>
                <w:sz w:val="12"/>
                <w:szCs w:val="12"/>
              </w:rPr>
              <w:t>Тепловая нагрузка, Гкал/ч</w:t>
            </w:r>
          </w:p>
        </w:tc>
      </w:tr>
      <w:tr w:rsidR="004836A7" w:rsidRPr="007D2244" w14:paraId="549126F3" w14:textId="77777777" w:rsidTr="001320AF">
        <w:trPr>
          <w:trHeight w:val="20"/>
        </w:trPr>
        <w:tc>
          <w:tcPr>
            <w:tcW w:w="716" w:type="dxa"/>
            <w:shd w:val="clear" w:color="000000" w:fill="FFFFFF"/>
            <w:vAlign w:val="center"/>
            <w:hideMark/>
          </w:tcPr>
          <w:p w14:paraId="5E6B41B6" w14:textId="77777777" w:rsidR="004836A7" w:rsidRPr="009F3E07" w:rsidRDefault="004836A7" w:rsidP="001320AF">
            <w:pPr>
              <w:jc w:val="center"/>
              <w:rPr>
                <w:bCs/>
                <w:color w:val="000000"/>
                <w:sz w:val="12"/>
                <w:szCs w:val="12"/>
              </w:rPr>
            </w:pPr>
            <w:r w:rsidRPr="009F3E07">
              <w:rPr>
                <w:bCs/>
                <w:color w:val="000000"/>
                <w:sz w:val="12"/>
                <w:szCs w:val="12"/>
              </w:rPr>
              <w:t>1</w:t>
            </w:r>
          </w:p>
        </w:tc>
        <w:tc>
          <w:tcPr>
            <w:tcW w:w="3272" w:type="dxa"/>
            <w:shd w:val="clear" w:color="000000" w:fill="FFFFFF"/>
            <w:vAlign w:val="center"/>
            <w:hideMark/>
          </w:tcPr>
          <w:p w14:paraId="53C4C772" w14:textId="77777777" w:rsidR="004836A7" w:rsidRPr="009F3E07" w:rsidRDefault="004836A7" w:rsidP="001320AF">
            <w:pPr>
              <w:jc w:val="center"/>
              <w:rPr>
                <w:bCs/>
                <w:color w:val="000000"/>
                <w:sz w:val="12"/>
                <w:szCs w:val="12"/>
              </w:rPr>
            </w:pPr>
            <w:r w:rsidRPr="009F3E07">
              <w:rPr>
                <w:bCs/>
                <w:color w:val="000000"/>
                <w:sz w:val="12"/>
                <w:szCs w:val="12"/>
              </w:rPr>
              <w:t>2</w:t>
            </w:r>
          </w:p>
        </w:tc>
        <w:tc>
          <w:tcPr>
            <w:tcW w:w="1057" w:type="dxa"/>
            <w:shd w:val="clear" w:color="000000" w:fill="FFFFFF"/>
            <w:vAlign w:val="center"/>
            <w:hideMark/>
          </w:tcPr>
          <w:p w14:paraId="3F244292" w14:textId="77777777" w:rsidR="004836A7" w:rsidRPr="009F3E07" w:rsidRDefault="004836A7" w:rsidP="001320AF">
            <w:pPr>
              <w:jc w:val="center"/>
              <w:rPr>
                <w:bCs/>
                <w:color w:val="000000"/>
                <w:sz w:val="12"/>
                <w:szCs w:val="12"/>
              </w:rPr>
            </w:pPr>
            <w:r w:rsidRPr="009F3E07">
              <w:rPr>
                <w:bCs/>
                <w:color w:val="000000"/>
                <w:sz w:val="12"/>
                <w:szCs w:val="12"/>
              </w:rPr>
              <w:t>3</w:t>
            </w:r>
          </w:p>
        </w:tc>
        <w:tc>
          <w:tcPr>
            <w:tcW w:w="1053" w:type="dxa"/>
            <w:shd w:val="clear" w:color="000000" w:fill="FFFFFF"/>
            <w:vAlign w:val="center"/>
            <w:hideMark/>
          </w:tcPr>
          <w:p w14:paraId="6D1AB2ED" w14:textId="77777777" w:rsidR="004836A7" w:rsidRPr="009F3E07" w:rsidRDefault="004836A7" w:rsidP="001320AF">
            <w:pPr>
              <w:jc w:val="center"/>
              <w:rPr>
                <w:bCs/>
                <w:color w:val="000000"/>
                <w:sz w:val="12"/>
                <w:szCs w:val="12"/>
              </w:rPr>
            </w:pPr>
            <w:r w:rsidRPr="009F3E07">
              <w:rPr>
                <w:bCs/>
                <w:color w:val="000000"/>
                <w:sz w:val="12"/>
                <w:szCs w:val="12"/>
              </w:rPr>
              <w:t>4</w:t>
            </w:r>
          </w:p>
        </w:tc>
        <w:tc>
          <w:tcPr>
            <w:tcW w:w="1710" w:type="dxa"/>
            <w:shd w:val="clear" w:color="000000" w:fill="FFFFFF"/>
            <w:vAlign w:val="center"/>
            <w:hideMark/>
          </w:tcPr>
          <w:p w14:paraId="344F30C6" w14:textId="77777777" w:rsidR="004836A7" w:rsidRPr="009F3E07" w:rsidRDefault="004836A7" w:rsidP="001320AF">
            <w:pPr>
              <w:jc w:val="center"/>
              <w:rPr>
                <w:bCs/>
                <w:color w:val="000000"/>
                <w:sz w:val="12"/>
                <w:szCs w:val="12"/>
              </w:rPr>
            </w:pPr>
            <w:r w:rsidRPr="009F3E07">
              <w:rPr>
                <w:bCs/>
                <w:color w:val="000000"/>
                <w:sz w:val="12"/>
                <w:szCs w:val="12"/>
              </w:rPr>
              <w:t>5</w:t>
            </w:r>
          </w:p>
        </w:tc>
        <w:tc>
          <w:tcPr>
            <w:tcW w:w="690" w:type="dxa"/>
            <w:shd w:val="clear" w:color="000000" w:fill="FFFFFF"/>
            <w:vAlign w:val="center"/>
            <w:hideMark/>
          </w:tcPr>
          <w:p w14:paraId="5D0EED60" w14:textId="77777777" w:rsidR="004836A7" w:rsidRPr="009F3E07" w:rsidRDefault="004836A7" w:rsidP="001320AF">
            <w:pPr>
              <w:jc w:val="center"/>
              <w:rPr>
                <w:bCs/>
                <w:color w:val="000000"/>
                <w:sz w:val="12"/>
                <w:szCs w:val="12"/>
              </w:rPr>
            </w:pPr>
            <w:r w:rsidRPr="009F3E07">
              <w:rPr>
                <w:bCs/>
                <w:color w:val="000000"/>
                <w:sz w:val="12"/>
                <w:szCs w:val="12"/>
              </w:rPr>
              <w:t>6.1</w:t>
            </w:r>
          </w:p>
        </w:tc>
        <w:tc>
          <w:tcPr>
            <w:tcW w:w="769" w:type="dxa"/>
            <w:shd w:val="clear" w:color="000000" w:fill="FFFFFF"/>
            <w:vAlign w:val="center"/>
            <w:hideMark/>
          </w:tcPr>
          <w:p w14:paraId="20B566BA" w14:textId="77777777" w:rsidR="004836A7" w:rsidRPr="009F3E07" w:rsidRDefault="004836A7" w:rsidP="001320AF">
            <w:pPr>
              <w:jc w:val="center"/>
              <w:rPr>
                <w:bCs/>
                <w:color w:val="000000"/>
                <w:sz w:val="12"/>
                <w:szCs w:val="12"/>
              </w:rPr>
            </w:pPr>
            <w:r w:rsidRPr="009F3E07">
              <w:rPr>
                <w:bCs/>
                <w:color w:val="000000"/>
                <w:sz w:val="12"/>
                <w:szCs w:val="12"/>
              </w:rPr>
              <w:t>6.2</w:t>
            </w:r>
          </w:p>
        </w:tc>
        <w:tc>
          <w:tcPr>
            <w:tcW w:w="856" w:type="dxa"/>
            <w:shd w:val="clear" w:color="000000" w:fill="FFFFFF"/>
            <w:vAlign w:val="center"/>
            <w:hideMark/>
          </w:tcPr>
          <w:p w14:paraId="6A32A1CB" w14:textId="77777777" w:rsidR="004836A7" w:rsidRPr="009F3E07" w:rsidRDefault="004836A7" w:rsidP="001320AF">
            <w:pPr>
              <w:jc w:val="center"/>
              <w:rPr>
                <w:bCs/>
                <w:color w:val="000000"/>
                <w:sz w:val="12"/>
                <w:szCs w:val="12"/>
              </w:rPr>
            </w:pPr>
            <w:r w:rsidRPr="009F3E07">
              <w:rPr>
                <w:bCs/>
                <w:color w:val="000000"/>
                <w:sz w:val="12"/>
                <w:szCs w:val="12"/>
              </w:rPr>
              <w:t>6.3</w:t>
            </w:r>
          </w:p>
        </w:tc>
        <w:tc>
          <w:tcPr>
            <w:tcW w:w="630" w:type="dxa"/>
            <w:shd w:val="clear" w:color="000000" w:fill="FFFFFF"/>
            <w:vAlign w:val="center"/>
            <w:hideMark/>
          </w:tcPr>
          <w:p w14:paraId="3375D9BD" w14:textId="77777777" w:rsidR="004836A7" w:rsidRPr="009F3E07" w:rsidRDefault="004836A7" w:rsidP="001320AF">
            <w:pPr>
              <w:jc w:val="center"/>
              <w:rPr>
                <w:bCs/>
                <w:color w:val="000000"/>
                <w:sz w:val="12"/>
                <w:szCs w:val="12"/>
              </w:rPr>
            </w:pPr>
            <w:r w:rsidRPr="009F3E07">
              <w:rPr>
                <w:bCs/>
                <w:color w:val="000000"/>
                <w:sz w:val="12"/>
                <w:szCs w:val="12"/>
              </w:rPr>
              <w:t>6.4</w:t>
            </w:r>
          </w:p>
        </w:tc>
        <w:tc>
          <w:tcPr>
            <w:tcW w:w="655" w:type="dxa"/>
            <w:shd w:val="clear" w:color="000000" w:fill="FFFFFF"/>
            <w:vAlign w:val="center"/>
            <w:hideMark/>
          </w:tcPr>
          <w:p w14:paraId="4B2EFE34" w14:textId="77777777" w:rsidR="004836A7" w:rsidRPr="009F3E07" w:rsidRDefault="004836A7" w:rsidP="001320AF">
            <w:pPr>
              <w:jc w:val="center"/>
              <w:rPr>
                <w:bCs/>
                <w:color w:val="000000"/>
                <w:sz w:val="12"/>
                <w:szCs w:val="12"/>
              </w:rPr>
            </w:pPr>
            <w:r w:rsidRPr="009F3E07">
              <w:rPr>
                <w:bCs/>
                <w:color w:val="000000"/>
                <w:sz w:val="12"/>
                <w:szCs w:val="12"/>
              </w:rPr>
              <w:t>6.5</w:t>
            </w:r>
          </w:p>
        </w:tc>
        <w:tc>
          <w:tcPr>
            <w:tcW w:w="580" w:type="dxa"/>
            <w:shd w:val="clear" w:color="000000" w:fill="FFFFFF"/>
            <w:vAlign w:val="center"/>
            <w:hideMark/>
          </w:tcPr>
          <w:p w14:paraId="64DAE2DC" w14:textId="77777777" w:rsidR="004836A7" w:rsidRPr="009F3E07" w:rsidRDefault="004836A7" w:rsidP="001320AF">
            <w:pPr>
              <w:jc w:val="center"/>
              <w:rPr>
                <w:bCs/>
                <w:color w:val="000000"/>
                <w:sz w:val="12"/>
                <w:szCs w:val="12"/>
              </w:rPr>
            </w:pPr>
            <w:r w:rsidRPr="009F3E07">
              <w:rPr>
                <w:bCs/>
                <w:color w:val="000000"/>
                <w:sz w:val="12"/>
                <w:szCs w:val="12"/>
              </w:rPr>
              <w:t>7.1</w:t>
            </w:r>
          </w:p>
        </w:tc>
        <w:tc>
          <w:tcPr>
            <w:tcW w:w="723" w:type="dxa"/>
            <w:shd w:val="clear" w:color="000000" w:fill="FFFFFF"/>
            <w:vAlign w:val="center"/>
            <w:hideMark/>
          </w:tcPr>
          <w:p w14:paraId="3C3E072F" w14:textId="77777777" w:rsidR="004836A7" w:rsidRPr="009F3E07" w:rsidRDefault="004836A7" w:rsidP="001320AF">
            <w:pPr>
              <w:jc w:val="center"/>
              <w:rPr>
                <w:bCs/>
                <w:color w:val="000000"/>
                <w:sz w:val="12"/>
                <w:szCs w:val="12"/>
              </w:rPr>
            </w:pPr>
            <w:r w:rsidRPr="009F3E07">
              <w:rPr>
                <w:bCs/>
                <w:color w:val="000000"/>
                <w:sz w:val="12"/>
                <w:szCs w:val="12"/>
              </w:rPr>
              <w:t>7.2</w:t>
            </w:r>
          </w:p>
        </w:tc>
        <w:tc>
          <w:tcPr>
            <w:tcW w:w="856" w:type="dxa"/>
            <w:shd w:val="clear" w:color="000000" w:fill="FFFFFF"/>
            <w:vAlign w:val="center"/>
            <w:hideMark/>
          </w:tcPr>
          <w:p w14:paraId="32A67A2E" w14:textId="77777777" w:rsidR="004836A7" w:rsidRPr="009F3E07" w:rsidRDefault="004836A7" w:rsidP="001320AF">
            <w:pPr>
              <w:jc w:val="center"/>
              <w:rPr>
                <w:bCs/>
                <w:color w:val="000000"/>
                <w:sz w:val="12"/>
                <w:szCs w:val="12"/>
              </w:rPr>
            </w:pPr>
            <w:r w:rsidRPr="009F3E07">
              <w:rPr>
                <w:bCs/>
                <w:color w:val="000000"/>
                <w:sz w:val="12"/>
                <w:szCs w:val="12"/>
              </w:rPr>
              <w:t>7.3</w:t>
            </w:r>
          </w:p>
        </w:tc>
        <w:tc>
          <w:tcPr>
            <w:tcW w:w="746" w:type="dxa"/>
            <w:shd w:val="clear" w:color="000000" w:fill="FFFFFF"/>
            <w:vAlign w:val="center"/>
            <w:hideMark/>
          </w:tcPr>
          <w:p w14:paraId="37AA03F6" w14:textId="77777777" w:rsidR="004836A7" w:rsidRPr="009F3E07" w:rsidRDefault="004836A7" w:rsidP="001320AF">
            <w:pPr>
              <w:jc w:val="center"/>
              <w:rPr>
                <w:bCs/>
                <w:color w:val="000000"/>
                <w:sz w:val="12"/>
                <w:szCs w:val="12"/>
              </w:rPr>
            </w:pPr>
            <w:r w:rsidRPr="009F3E07">
              <w:rPr>
                <w:bCs/>
                <w:color w:val="000000"/>
                <w:sz w:val="12"/>
                <w:szCs w:val="12"/>
              </w:rPr>
              <w:t>7.4</w:t>
            </w:r>
          </w:p>
        </w:tc>
        <w:tc>
          <w:tcPr>
            <w:tcW w:w="657" w:type="dxa"/>
            <w:shd w:val="clear" w:color="000000" w:fill="FFFFFF"/>
            <w:vAlign w:val="center"/>
            <w:hideMark/>
          </w:tcPr>
          <w:p w14:paraId="1066D8A0" w14:textId="77777777" w:rsidR="004836A7" w:rsidRPr="009F3E07" w:rsidRDefault="004836A7" w:rsidP="001320AF">
            <w:pPr>
              <w:jc w:val="center"/>
              <w:rPr>
                <w:bCs/>
                <w:color w:val="000000"/>
                <w:sz w:val="12"/>
                <w:szCs w:val="12"/>
              </w:rPr>
            </w:pPr>
            <w:r w:rsidRPr="009F3E07">
              <w:rPr>
                <w:bCs/>
                <w:color w:val="000000"/>
                <w:sz w:val="12"/>
                <w:szCs w:val="12"/>
              </w:rPr>
              <w:t>7.5</w:t>
            </w:r>
          </w:p>
        </w:tc>
      </w:tr>
      <w:tr w:rsidR="004836A7" w:rsidRPr="009F3E07" w14:paraId="356736D2" w14:textId="77777777" w:rsidTr="001320AF">
        <w:trPr>
          <w:trHeight w:val="20"/>
        </w:trPr>
        <w:tc>
          <w:tcPr>
            <w:tcW w:w="14970" w:type="dxa"/>
            <w:gridSpan w:val="15"/>
            <w:shd w:val="clear" w:color="000000" w:fill="FFFFFF"/>
            <w:vAlign w:val="center"/>
            <w:hideMark/>
          </w:tcPr>
          <w:p w14:paraId="5F90144A" w14:textId="77777777" w:rsidR="004836A7" w:rsidRPr="009F3E07" w:rsidRDefault="004836A7" w:rsidP="001320AF">
            <w:pPr>
              <w:rPr>
                <w:bCs/>
                <w:color w:val="000000"/>
                <w:sz w:val="12"/>
                <w:szCs w:val="12"/>
              </w:rPr>
            </w:pPr>
            <w:r w:rsidRPr="009F3E07">
              <w:rPr>
                <w:bCs/>
                <w:color w:val="000000"/>
                <w:sz w:val="12"/>
                <w:szCs w:val="12"/>
              </w:rPr>
              <w:t>Группа 1. Строительство, реконструкция или модернизация объектов в целях подключения потребителей:</w:t>
            </w:r>
          </w:p>
        </w:tc>
      </w:tr>
      <w:tr w:rsidR="004836A7" w:rsidRPr="009F3E07" w14:paraId="78841C10" w14:textId="77777777" w:rsidTr="001320AF">
        <w:trPr>
          <w:trHeight w:val="20"/>
        </w:trPr>
        <w:tc>
          <w:tcPr>
            <w:tcW w:w="14970" w:type="dxa"/>
            <w:gridSpan w:val="15"/>
            <w:shd w:val="clear" w:color="000000" w:fill="FFFFFF"/>
            <w:vAlign w:val="center"/>
            <w:hideMark/>
          </w:tcPr>
          <w:p w14:paraId="53AEEB42" w14:textId="77777777" w:rsidR="004836A7" w:rsidRPr="009F3E07" w:rsidRDefault="004836A7" w:rsidP="001320AF">
            <w:pPr>
              <w:rPr>
                <w:color w:val="000000"/>
                <w:sz w:val="12"/>
                <w:szCs w:val="12"/>
              </w:rPr>
            </w:pPr>
            <w:r w:rsidRPr="009F3E07">
              <w:rPr>
                <w:color w:val="000000"/>
                <w:sz w:val="12"/>
                <w:szCs w:val="12"/>
              </w:rPr>
              <w:t>1.1. Строительство новых тепловых сетей в целях подключения потребителей</w:t>
            </w:r>
          </w:p>
        </w:tc>
      </w:tr>
      <w:tr w:rsidR="004836A7" w:rsidRPr="009F3E07" w14:paraId="45045711" w14:textId="77777777" w:rsidTr="001320AF">
        <w:trPr>
          <w:trHeight w:val="20"/>
        </w:trPr>
        <w:tc>
          <w:tcPr>
            <w:tcW w:w="14970" w:type="dxa"/>
            <w:gridSpan w:val="15"/>
            <w:shd w:val="clear" w:color="000000" w:fill="FFFFFF"/>
            <w:vAlign w:val="center"/>
            <w:hideMark/>
          </w:tcPr>
          <w:p w14:paraId="7F3590E3" w14:textId="77777777" w:rsidR="004836A7" w:rsidRPr="009F3E07" w:rsidRDefault="004836A7" w:rsidP="001320AF">
            <w:pPr>
              <w:rPr>
                <w:color w:val="000000"/>
                <w:sz w:val="12"/>
                <w:szCs w:val="12"/>
              </w:rPr>
            </w:pPr>
            <w:r w:rsidRPr="009F3E07">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836A7" w:rsidRPr="009F3E07" w14:paraId="04226283" w14:textId="77777777" w:rsidTr="001320AF">
        <w:trPr>
          <w:trHeight w:val="20"/>
        </w:trPr>
        <w:tc>
          <w:tcPr>
            <w:tcW w:w="14970" w:type="dxa"/>
            <w:gridSpan w:val="15"/>
            <w:shd w:val="clear" w:color="auto" w:fill="auto"/>
            <w:vAlign w:val="center"/>
            <w:hideMark/>
          </w:tcPr>
          <w:p w14:paraId="528CF1BB" w14:textId="77777777" w:rsidR="004836A7" w:rsidRPr="009F3E07" w:rsidRDefault="004836A7" w:rsidP="001320AF">
            <w:pPr>
              <w:rPr>
                <w:color w:val="000000"/>
                <w:sz w:val="12"/>
                <w:szCs w:val="12"/>
              </w:rPr>
            </w:pPr>
            <w:r w:rsidRPr="009F3E07">
              <w:rPr>
                <w:color w:val="000000"/>
                <w:sz w:val="12"/>
                <w:szCs w:val="12"/>
              </w:rPr>
              <w:t>1.3. Увеличение пропускной способности существующих тепловых сетей в целях подключения потребителей</w:t>
            </w:r>
          </w:p>
        </w:tc>
      </w:tr>
      <w:tr w:rsidR="004836A7" w:rsidRPr="009F3E07" w14:paraId="01357751" w14:textId="77777777" w:rsidTr="001320AF">
        <w:trPr>
          <w:trHeight w:val="20"/>
        </w:trPr>
        <w:tc>
          <w:tcPr>
            <w:tcW w:w="14970" w:type="dxa"/>
            <w:gridSpan w:val="15"/>
            <w:shd w:val="clear" w:color="auto" w:fill="auto"/>
            <w:vAlign w:val="center"/>
            <w:hideMark/>
          </w:tcPr>
          <w:p w14:paraId="3629EB52" w14:textId="77777777" w:rsidR="004836A7" w:rsidRPr="009F3E07" w:rsidRDefault="004836A7" w:rsidP="001320AF">
            <w:pPr>
              <w:rPr>
                <w:color w:val="000000"/>
                <w:sz w:val="12"/>
                <w:szCs w:val="12"/>
              </w:rPr>
            </w:pPr>
            <w:r w:rsidRPr="009F3E07">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836A7" w:rsidRPr="009F3E07" w14:paraId="59DF84CB" w14:textId="77777777" w:rsidTr="001320AF">
        <w:trPr>
          <w:trHeight w:val="20"/>
        </w:trPr>
        <w:tc>
          <w:tcPr>
            <w:tcW w:w="14970" w:type="dxa"/>
            <w:gridSpan w:val="15"/>
            <w:shd w:val="clear" w:color="000000" w:fill="FFFFFF"/>
            <w:noWrap/>
            <w:vAlign w:val="center"/>
            <w:hideMark/>
          </w:tcPr>
          <w:p w14:paraId="7B2F1FAF" w14:textId="77777777" w:rsidR="004836A7" w:rsidRPr="009F3E07" w:rsidRDefault="004836A7" w:rsidP="001320AF">
            <w:pPr>
              <w:rPr>
                <w:bCs/>
                <w:color w:val="000000"/>
                <w:sz w:val="12"/>
                <w:szCs w:val="12"/>
              </w:rPr>
            </w:pPr>
            <w:r w:rsidRPr="009F3E07">
              <w:rPr>
                <w:bCs/>
                <w:color w:val="000000"/>
                <w:sz w:val="12"/>
                <w:szCs w:val="12"/>
              </w:rPr>
              <w:t>Всего по группе 1</w:t>
            </w:r>
          </w:p>
        </w:tc>
      </w:tr>
      <w:tr w:rsidR="004836A7" w:rsidRPr="009F3E07" w14:paraId="7A0E5E80" w14:textId="77777777" w:rsidTr="001320AF">
        <w:trPr>
          <w:trHeight w:val="20"/>
        </w:trPr>
        <w:tc>
          <w:tcPr>
            <w:tcW w:w="14970" w:type="dxa"/>
            <w:gridSpan w:val="15"/>
            <w:shd w:val="clear" w:color="000000" w:fill="FFFFFF"/>
            <w:vAlign w:val="center"/>
            <w:hideMark/>
          </w:tcPr>
          <w:p w14:paraId="6EF64DAA" w14:textId="77777777" w:rsidR="004836A7" w:rsidRPr="009F3E07" w:rsidRDefault="004836A7" w:rsidP="001320AF">
            <w:pPr>
              <w:rPr>
                <w:bCs/>
                <w:color w:val="000000"/>
                <w:sz w:val="12"/>
                <w:szCs w:val="12"/>
              </w:rPr>
            </w:pPr>
            <w:r w:rsidRPr="009F3E07">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4836A7" w:rsidRPr="009F3E07" w14:paraId="508541B0" w14:textId="77777777" w:rsidTr="001320AF">
        <w:trPr>
          <w:trHeight w:val="20"/>
        </w:trPr>
        <w:tc>
          <w:tcPr>
            <w:tcW w:w="14970" w:type="dxa"/>
            <w:gridSpan w:val="15"/>
            <w:shd w:val="clear" w:color="auto" w:fill="auto"/>
            <w:noWrap/>
            <w:vAlign w:val="center"/>
            <w:hideMark/>
          </w:tcPr>
          <w:p w14:paraId="144C5C7F" w14:textId="77777777" w:rsidR="004836A7" w:rsidRPr="009F3E07" w:rsidRDefault="004836A7" w:rsidP="001320AF">
            <w:pPr>
              <w:rPr>
                <w:bCs/>
                <w:color w:val="000000"/>
                <w:sz w:val="12"/>
                <w:szCs w:val="12"/>
              </w:rPr>
            </w:pPr>
            <w:r w:rsidRPr="009F3E07">
              <w:rPr>
                <w:bCs/>
                <w:color w:val="000000"/>
                <w:sz w:val="12"/>
                <w:szCs w:val="12"/>
              </w:rPr>
              <w:t>Всего по группе 2</w:t>
            </w:r>
          </w:p>
        </w:tc>
      </w:tr>
      <w:tr w:rsidR="004836A7" w:rsidRPr="009F3E07" w14:paraId="637A8218" w14:textId="77777777" w:rsidTr="001320AF">
        <w:trPr>
          <w:trHeight w:val="20"/>
        </w:trPr>
        <w:tc>
          <w:tcPr>
            <w:tcW w:w="14970" w:type="dxa"/>
            <w:gridSpan w:val="15"/>
            <w:shd w:val="clear" w:color="auto" w:fill="auto"/>
            <w:vAlign w:val="center"/>
            <w:hideMark/>
          </w:tcPr>
          <w:p w14:paraId="2335D6B4" w14:textId="77777777" w:rsidR="004836A7" w:rsidRPr="009F3E07" w:rsidRDefault="004836A7" w:rsidP="001320AF">
            <w:pPr>
              <w:rPr>
                <w:bCs/>
                <w:color w:val="000000"/>
                <w:sz w:val="12"/>
                <w:szCs w:val="12"/>
              </w:rPr>
            </w:pPr>
            <w:r w:rsidRPr="009F3E07">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4836A7" w:rsidRPr="009F3E07" w14:paraId="6CBE9548" w14:textId="77777777" w:rsidTr="001320AF">
        <w:trPr>
          <w:trHeight w:val="20"/>
        </w:trPr>
        <w:tc>
          <w:tcPr>
            <w:tcW w:w="14970" w:type="dxa"/>
            <w:gridSpan w:val="15"/>
            <w:shd w:val="clear" w:color="auto" w:fill="auto"/>
            <w:vAlign w:val="center"/>
            <w:hideMark/>
          </w:tcPr>
          <w:p w14:paraId="6DDDB03A" w14:textId="77777777" w:rsidR="004836A7" w:rsidRPr="009F3E07" w:rsidRDefault="004836A7" w:rsidP="001320AF">
            <w:pPr>
              <w:rPr>
                <w:color w:val="000000"/>
                <w:sz w:val="12"/>
                <w:szCs w:val="12"/>
              </w:rPr>
            </w:pPr>
            <w:r w:rsidRPr="009F3E07">
              <w:rPr>
                <w:color w:val="000000"/>
                <w:sz w:val="12"/>
                <w:szCs w:val="12"/>
              </w:rPr>
              <w:t>3.1. Реконструкция или модернизация существующих тепловых сетей</w:t>
            </w:r>
          </w:p>
        </w:tc>
      </w:tr>
      <w:tr w:rsidR="004836A7" w:rsidRPr="009F3E07" w14:paraId="39CC8C46" w14:textId="77777777" w:rsidTr="001320AF">
        <w:trPr>
          <w:trHeight w:val="20"/>
        </w:trPr>
        <w:tc>
          <w:tcPr>
            <w:tcW w:w="14970" w:type="dxa"/>
            <w:gridSpan w:val="15"/>
            <w:shd w:val="clear" w:color="auto" w:fill="auto"/>
            <w:vAlign w:val="center"/>
            <w:hideMark/>
          </w:tcPr>
          <w:p w14:paraId="6671E0DE" w14:textId="77777777" w:rsidR="004836A7" w:rsidRPr="009F3E07" w:rsidRDefault="004836A7" w:rsidP="001320AF">
            <w:pPr>
              <w:rPr>
                <w:color w:val="000000"/>
                <w:sz w:val="12"/>
                <w:szCs w:val="12"/>
              </w:rPr>
            </w:pPr>
            <w:r w:rsidRPr="009F3E07">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4836A7" w:rsidRPr="007D2244" w14:paraId="0C76C778" w14:textId="77777777" w:rsidTr="001320AF">
        <w:trPr>
          <w:trHeight w:val="20"/>
        </w:trPr>
        <w:tc>
          <w:tcPr>
            <w:tcW w:w="716" w:type="dxa"/>
            <w:shd w:val="clear" w:color="auto" w:fill="auto"/>
            <w:vAlign w:val="center"/>
          </w:tcPr>
          <w:p w14:paraId="772E3B48" w14:textId="77777777" w:rsidR="004836A7" w:rsidRPr="009F3E07" w:rsidRDefault="004836A7" w:rsidP="001320AF">
            <w:pPr>
              <w:jc w:val="center"/>
              <w:rPr>
                <w:color w:val="000000"/>
                <w:sz w:val="12"/>
                <w:szCs w:val="12"/>
              </w:rPr>
            </w:pPr>
            <w:r>
              <w:rPr>
                <w:color w:val="000000"/>
                <w:sz w:val="12"/>
                <w:szCs w:val="12"/>
              </w:rPr>
              <w:t>3.2.1</w:t>
            </w:r>
          </w:p>
        </w:tc>
        <w:tc>
          <w:tcPr>
            <w:tcW w:w="3272" w:type="dxa"/>
            <w:shd w:val="clear" w:color="auto" w:fill="auto"/>
            <w:vAlign w:val="center"/>
          </w:tcPr>
          <w:p w14:paraId="43A541E7" w14:textId="77777777" w:rsidR="004836A7" w:rsidRPr="008D0DAE" w:rsidRDefault="004836A7" w:rsidP="001320AF">
            <w:pPr>
              <w:rPr>
                <w:color w:val="000000"/>
                <w:sz w:val="12"/>
                <w:szCs w:val="12"/>
              </w:rPr>
            </w:pPr>
            <w:r w:rsidRPr="002079E4">
              <w:rPr>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 5, 6 ДКВР-20-13</w:t>
            </w:r>
          </w:p>
        </w:tc>
        <w:tc>
          <w:tcPr>
            <w:tcW w:w="1057" w:type="dxa"/>
            <w:shd w:val="clear" w:color="auto" w:fill="auto"/>
            <w:vAlign w:val="center"/>
          </w:tcPr>
          <w:p w14:paraId="35DE016D" w14:textId="77777777" w:rsidR="004836A7" w:rsidRPr="009F3E07" w:rsidRDefault="004836A7" w:rsidP="001320AF">
            <w:pPr>
              <w:jc w:val="center"/>
              <w:rPr>
                <w:sz w:val="12"/>
                <w:szCs w:val="12"/>
              </w:rPr>
            </w:pPr>
            <w:r>
              <w:rPr>
                <w:sz w:val="12"/>
                <w:szCs w:val="12"/>
              </w:rPr>
              <w:t>42:49:0101002:2013</w:t>
            </w:r>
          </w:p>
        </w:tc>
        <w:tc>
          <w:tcPr>
            <w:tcW w:w="1053" w:type="dxa"/>
            <w:shd w:val="clear" w:color="auto" w:fill="auto"/>
            <w:vAlign w:val="center"/>
          </w:tcPr>
          <w:p w14:paraId="20E98984" w14:textId="77777777" w:rsidR="004836A7" w:rsidRPr="009F3E07" w:rsidRDefault="004836A7" w:rsidP="001320AF">
            <w:pPr>
              <w:jc w:val="center"/>
              <w:rPr>
                <w:color w:val="000000"/>
                <w:sz w:val="12"/>
                <w:szCs w:val="12"/>
              </w:rPr>
            </w:pPr>
            <w:r>
              <w:rPr>
                <w:color w:val="000000"/>
                <w:sz w:val="12"/>
                <w:szCs w:val="12"/>
              </w:rPr>
              <w:t>котельная</w:t>
            </w:r>
          </w:p>
        </w:tc>
        <w:tc>
          <w:tcPr>
            <w:tcW w:w="1710" w:type="dxa"/>
            <w:shd w:val="clear" w:color="auto" w:fill="auto"/>
            <w:vAlign w:val="center"/>
          </w:tcPr>
          <w:p w14:paraId="3A4D5B67" w14:textId="77777777" w:rsidR="004836A7" w:rsidRPr="009F3E07" w:rsidRDefault="004836A7" w:rsidP="001320AF">
            <w:pPr>
              <w:jc w:val="center"/>
              <w:rPr>
                <w:color w:val="000000"/>
                <w:sz w:val="12"/>
                <w:szCs w:val="12"/>
              </w:rPr>
            </w:pPr>
            <w:r>
              <w:rPr>
                <w:color w:val="000000"/>
                <w:sz w:val="12"/>
                <w:szCs w:val="12"/>
              </w:rPr>
              <w:t xml:space="preserve">г. Мыски, Центральная котельная, ул. </w:t>
            </w:r>
            <w:proofErr w:type="spellStart"/>
            <w:r>
              <w:rPr>
                <w:color w:val="000000"/>
                <w:sz w:val="12"/>
                <w:szCs w:val="12"/>
              </w:rPr>
              <w:t>Рембазовская</w:t>
            </w:r>
            <w:proofErr w:type="spellEnd"/>
            <w:r>
              <w:rPr>
                <w:color w:val="000000"/>
                <w:sz w:val="12"/>
                <w:szCs w:val="12"/>
              </w:rPr>
              <w:t>, 2д</w:t>
            </w:r>
          </w:p>
        </w:tc>
        <w:tc>
          <w:tcPr>
            <w:tcW w:w="690" w:type="dxa"/>
            <w:shd w:val="clear" w:color="auto" w:fill="auto"/>
            <w:vAlign w:val="center"/>
          </w:tcPr>
          <w:p w14:paraId="44B85F13" w14:textId="77777777" w:rsidR="004836A7" w:rsidRPr="009F3E07" w:rsidRDefault="004836A7" w:rsidP="001320AF">
            <w:pPr>
              <w:jc w:val="center"/>
              <w:rPr>
                <w:bCs/>
                <w:color w:val="000000"/>
                <w:sz w:val="12"/>
                <w:szCs w:val="12"/>
              </w:rPr>
            </w:pPr>
            <w:r>
              <w:rPr>
                <w:bCs/>
                <w:color w:val="000000"/>
                <w:sz w:val="12"/>
                <w:szCs w:val="12"/>
              </w:rPr>
              <w:t>-</w:t>
            </w:r>
          </w:p>
        </w:tc>
        <w:tc>
          <w:tcPr>
            <w:tcW w:w="769" w:type="dxa"/>
            <w:shd w:val="clear" w:color="auto" w:fill="auto"/>
            <w:vAlign w:val="center"/>
          </w:tcPr>
          <w:p w14:paraId="702441E1" w14:textId="77777777" w:rsidR="004836A7" w:rsidRPr="009F3E07" w:rsidRDefault="004836A7" w:rsidP="001320AF">
            <w:pPr>
              <w:jc w:val="center"/>
              <w:rPr>
                <w:bCs/>
                <w:color w:val="000000"/>
                <w:sz w:val="12"/>
                <w:szCs w:val="12"/>
              </w:rPr>
            </w:pPr>
            <w:r>
              <w:rPr>
                <w:bCs/>
                <w:color w:val="000000"/>
                <w:sz w:val="12"/>
                <w:szCs w:val="12"/>
              </w:rPr>
              <w:t>-</w:t>
            </w:r>
          </w:p>
        </w:tc>
        <w:tc>
          <w:tcPr>
            <w:tcW w:w="856" w:type="dxa"/>
            <w:shd w:val="clear" w:color="auto" w:fill="auto"/>
            <w:vAlign w:val="center"/>
          </w:tcPr>
          <w:p w14:paraId="3A0036BF" w14:textId="77777777" w:rsidR="004836A7" w:rsidRPr="009F3E07" w:rsidRDefault="004836A7" w:rsidP="001320AF">
            <w:pPr>
              <w:jc w:val="center"/>
              <w:rPr>
                <w:bCs/>
                <w:color w:val="000000"/>
                <w:sz w:val="12"/>
                <w:szCs w:val="12"/>
              </w:rPr>
            </w:pPr>
            <w:r>
              <w:rPr>
                <w:bCs/>
                <w:color w:val="000000"/>
                <w:sz w:val="12"/>
                <w:szCs w:val="12"/>
              </w:rPr>
              <w:t>-</w:t>
            </w:r>
          </w:p>
        </w:tc>
        <w:tc>
          <w:tcPr>
            <w:tcW w:w="630" w:type="dxa"/>
            <w:shd w:val="clear" w:color="auto" w:fill="auto"/>
            <w:vAlign w:val="center"/>
          </w:tcPr>
          <w:p w14:paraId="35410758" w14:textId="77777777" w:rsidR="004836A7" w:rsidRPr="009F3E07" w:rsidRDefault="004836A7" w:rsidP="001320AF">
            <w:pPr>
              <w:jc w:val="center"/>
              <w:rPr>
                <w:bCs/>
                <w:color w:val="000000"/>
                <w:sz w:val="12"/>
                <w:szCs w:val="12"/>
              </w:rPr>
            </w:pPr>
            <w:r>
              <w:rPr>
                <w:bCs/>
                <w:color w:val="000000"/>
                <w:sz w:val="12"/>
                <w:szCs w:val="12"/>
              </w:rPr>
              <w:t>-</w:t>
            </w:r>
          </w:p>
        </w:tc>
        <w:tc>
          <w:tcPr>
            <w:tcW w:w="655" w:type="dxa"/>
            <w:shd w:val="clear" w:color="auto" w:fill="auto"/>
            <w:vAlign w:val="center"/>
          </w:tcPr>
          <w:p w14:paraId="1AC37929" w14:textId="77777777" w:rsidR="004836A7" w:rsidRPr="009F3E07" w:rsidRDefault="004836A7" w:rsidP="001320AF">
            <w:pPr>
              <w:jc w:val="center"/>
              <w:rPr>
                <w:bCs/>
                <w:color w:val="000000"/>
                <w:sz w:val="12"/>
                <w:szCs w:val="12"/>
              </w:rPr>
            </w:pPr>
            <w:r>
              <w:rPr>
                <w:bCs/>
                <w:color w:val="000000"/>
                <w:sz w:val="12"/>
                <w:szCs w:val="12"/>
              </w:rPr>
              <w:t>-</w:t>
            </w:r>
          </w:p>
        </w:tc>
        <w:tc>
          <w:tcPr>
            <w:tcW w:w="580" w:type="dxa"/>
            <w:shd w:val="clear" w:color="auto" w:fill="auto"/>
            <w:vAlign w:val="center"/>
          </w:tcPr>
          <w:p w14:paraId="580BEA97" w14:textId="77777777" w:rsidR="004836A7" w:rsidRPr="009F3E07" w:rsidRDefault="004836A7" w:rsidP="001320AF">
            <w:pPr>
              <w:jc w:val="center"/>
              <w:rPr>
                <w:bCs/>
                <w:color w:val="000000"/>
                <w:sz w:val="12"/>
                <w:szCs w:val="12"/>
              </w:rPr>
            </w:pPr>
            <w:r>
              <w:rPr>
                <w:bCs/>
                <w:color w:val="000000"/>
                <w:sz w:val="12"/>
                <w:szCs w:val="12"/>
              </w:rPr>
              <w:t>-</w:t>
            </w:r>
          </w:p>
        </w:tc>
        <w:tc>
          <w:tcPr>
            <w:tcW w:w="723" w:type="dxa"/>
            <w:shd w:val="clear" w:color="auto" w:fill="auto"/>
            <w:vAlign w:val="center"/>
          </w:tcPr>
          <w:p w14:paraId="5C3394BF" w14:textId="77777777" w:rsidR="004836A7" w:rsidRPr="009F3E07" w:rsidRDefault="004836A7" w:rsidP="001320AF">
            <w:pPr>
              <w:jc w:val="center"/>
              <w:rPr>
                <w:bCs/>
                <w:color w:val="000000"/>
                <w:sz w:val="12"/>
                <w:szCs w:val="12"/>
              </w:rPr>
            </w:pPr>
            <w:r>
              <w:rPr>
                <w:bCs/>
                <w:color w:val="000000"/>
                <w:sz w:val="12"/>
                <w:szCs w:val="12"/>
              </w:rPr>
              <w:t>-</w:t>
            </w:r>
          </w:p>
        </w:tc>
        <w:tc>
          <w:tcPr>
            <w:tcW w:w="856" w:type="dxa"/>
            <w:shd w:val="clear" w:color="auto" w:fill="auto"/>
            <w:vAlign w:val="center"/>
          </w:tcPr>
          <w:p w14:paraId="41DE40D3" w14:textId="77777777" w:rsidR="004836A7" w:rsidRPr="009F3E07" w:rsidRDefault="004836A7" w:rsidP="001320AF">
            <w:pPr>
              <w:jc w:val="center"/>
              <w:rPr>
                <w:bCs/>
                <w:color w:val="000000"/>
                <w:sz w:val="12"/>
                <w:szCs w:val="12"/>
              </w:rPr>
            </w:pPr>
            <w:r>
              <w:rPr>
                <w:bCs/>
                <w:color w:val="000000"/>
                <w:sz w:val="12"/>
                <w:szCs w:val="12"/>
              </w:rPr>
              <w:t>-</w:t>
            </w:r>
          </w:p>
        </w:tc>
        <w:tc>
          <w:tcPr>
            <w:tcW w:w="746" w:type="dxa"/>
            <w:shd w:val="clear" w:color="auto" w:fill="auto"/>
            <w:vAlign w:val="center"/>
          </w:tcPr>
          <w:p w14:paraId="0669A58A" w14:textId="77777777" w:rsidR="004836A7" w:rsidRPr="009F3E07" w:rsidRDefault="004836A7" w:rsidP="001320AF">
            <w:pPr>
              <w:jc w:val="center"/>
              <w:rPr>
                <w:bCs/>
                <w:color w:val="000000"/>
                <w:sz w:val="12"/>
                <w:szCs w:val="12"/>
              </w:rPr>
            </w:pPr>
            <w:r>
              <w:rPr>
                <w:bCs/>
                <w:color w:val="000000"/>
                <w:sz w:val="12"/>
                <w:szCs w:val="12"/>
              </w:rPr>
              <w:t>-</w:t>
            </w:r>
          </w:p>
        </w:tc>
        <w:tc>
          <w:tcPr>
            <w:tcW w:w="657" w:type="dxa"/>
            <w:shd w:val="clear" w:color="auto" w:fill="auto"/>
            <w:vAlign w:val="center"/>
          </w:tcPr>
          <w:p w14:paraId="1E004C2B" w14:textId="77777777" w:rsidR="004836A7" w:rsidRPr="009F3E07" w:rsidRDefault="004836A7" w:rsidP="001320AF">
            <w:pPr>
              <w:jc w:val="center"/>
              <w:rPr>
                <w:bCs/>
                <w:color w:val="000000"/>
                <w:sz w:val="12"/>
                <w:szCs w:val="12"/>
              </w:rPr>
            </w:pPr>
            <w:r>
              <w:rPr>
                <w:bCs/>
                <w:color w:val="000000"/>
                <w:sz w:val="12"/>
                <w:szCs w:val="12"/>
              </w:rPr>
              <w:t>-</w:t>
            </w:r>
          </w:p>
        </w:tc>
      </w:tr>
      <w:tr w:rsidR="004836A7" w:rsidRPr="007D2244" w14:paraId="452B0E9C" w14:textId="77777777" w:rsidTr="001320AF">
        <w:trPr>
          <w:trHeight w:val="20"/>
        </w:trPr>
        <w:tc>
          <w:tcPr>
            <w:tcW w:w="716" w:type="dxa"/>
            <w:shd w:val="clear" w:color="auto" w:fill="auto"/>
            <w:vAlign w:val="center"/>
          </w:tcPr>
          <w:p w14:paraId="43CF02C3" w14:textId="77777777" w:rsidR="004836A7" w:rsidRPr="009F3E07" w:rsidRDefault="004836A7" w:rsidP="001320AF">
            <w:pPr>
              <w:jc w:val="center"/>
              <w:rPr>
                <w:color w:val="000000"/>
                <w:sz w:val="12"/>
                <w:szCs w:val="12"/>
              </w:rPr>
            </w:pPr>
            <w:r>
              <w:rPr>
                <w:color w:val="000000"/>
                <w:sz w:val="12"/>
                <w:szCs w:val="12"/>
              </w:rPr>
              <w:t>3.2.2</w:t>
            </w:r>
          </w:p>
        </w:tc>
        <w:tc>
          <w:tcPr>
            <w:tcW w:w="3272" w:type="dxa"/>
            <w:shd w:val="clear" w:color="auto" w:fill="auto"/>
            <w:vAlign w:val="center"/>
          </w:tcPr>
          <w:p w14:paraId="77A9C735" w14:textId="77777777" w:rsidR="004836A7" w:rsidRPr="008D0DAE" w:rsidRDefault="004836A7" w:rsidP="001320AF">
            <w:pPr>
              <w:rPr>
                <w:color w:val="000000"/>
                <w:sz w:val="12"/>
                <w:szCs w:val="12"/>
              </w:rPr>
            </w:pPr>
            <w:r w:rsidRPr="00730625">
              <w:rPr>
                <w:color w:val="000000"/>
                <w:sz w:val="12"/>
                <w:szCs w:val="12"/>
              </w:rPr>
              <w:t>Модернизация системы автоматизации и электросилового оборудования парового котла №6 ДКВР -20-13</w:t>
            </w:r>
          </w:p>
        </w:tc>
        <w:tc>
          <w:tcPr>
            <w:tcW w:w="1057" w:type="dxa"/>
            <w:shd w:val="clear" w:color="auto" w:fill="auto"/>
            <w:vAlign w:val="center"/>
          </w:tcPr>
          <w:p w14:paraId="474C2A53" w14:textId="77777777" w:rsidR="004836A7" w:rsidRPr="009F3E07" w:rsidRDefault="004836A7" w:rsidP="001320AF">
            <w:pPr>
              <w:jc w:val="center"/>
              <w:rPr>
                <w:sz w:val="12"/>
                <w:szCs w:val="12"/>
              </w:rPr>
            </w:pPr>
            <w:r>
              <w:rPr>
                <w:sz w:val="12"/>
                <w:szCs w:val="12"/>
              </w:rPr>
              <w:t>42:49:0101002:2013</w:t>
            </w:r>
          </w:p>
        </w:tc>
        <w:tc>
          <w:tcPr>
            <w:tcW w:w="1053" w:type="dxa"/>
            <w:shd w:val="clear" w:color="auto" w:fill="auto"/>
            <w:vAlign w:val="center"/>
          </w:tcPr>
          <w:p w14:paraId="5000858C" w14:textId="77777777" w:rsidR="004836A7" w:rsidRPr="009F3E07" w:rsidRDefault="004836A7" w:rsidP="001320AF">
            <w:pPr>
              <w:jc w:val="center"/>
              <w:rPr>
                <w:color w:val="000000"/>
                <w:sz w:val="12"/>
                <w:szCs w:val="12"/>
              </w:rPr>
            </w:pPr>
            <w:r>
              <w:rPr>
                <w:color w:val="000000"/>
                <w:sz w:val="12"/>
                <w:szCs w:val="12"/>
              </w:rPr>
              <w:t>котельная</w:t>
            </w:r>
          </w:p>
        </w:tc>
        <w:tc>
          <w:tcPr>
            <w:tcW w:w="1710" w:type="dxa"/>
            <w:shd w:val="clear" w:color="auto" w:fill="auto"/>
            <w:vAlign w:val="center"/>
          </w:tcPr>
          <w:p w14:paraId="3F102C11" w14:textId="77777777" w:rsidR="004836A7" w:rsidRPr="009F3E07" w:rsidRDefault="004836A7" w:rsidP="001320AF">
            <w:pPr>
              <w:jc w:val="center"/>
              <w:rPr>
                <w:color w:val="000000"/>
                <w:sz w:val="12"/>
                <w:szCs w:val="12"/>
              </w:rPr>
            </w:pPr>
            <w:r>
              <w:rPr>
                <w:color w:val="000000"/>
                <w:sz w:val="12"/>
                <w:szCs w:val="12"/>
              </w:rPr>
              <w:t xml:space="preserve">г. Мыски, Центральная котельная, ул. </w:t>
            </w:r>
            <w:proofErr w:type="spellStart"/>
            <w:r>
              <w:rPr>
                <w:color w:val="000000"/>
                <w:sz w:val="12"/>
                <w:szCs w:val="12"/>
              </w:rPr>
              <w:t>Рембазовская</w:t>
            </w:r>
            <w:proofErr w:type="spellEnd"/>
            <w:r>
              <w:rPr>
                <w:color w:val="000000"/>
                <w:sz w:val="12"/>
                <w:szCs w:val="12"/>
              </w:rPr>
              <w:t>, 2д</w:t>
            </w:r>
          </w:p>
        </w:tc>
        <w:tc>
          <w:tcPr>
            <w:tcW w:w="690" w:type="dxa"/>
            <w:shd w:val="clear" w:color="auto" w:fill="auto"/>
            <w:vAlign w:val="center"/>
          </w:tcPr>
          <w:p w14:paraId="6A776AB4" w14:textId="77777777" w:rsidR="004836A7" w:rsidRPr="009F3E07" w:rsidRDefault="004836A7" w:rsidP="001320AF">
            <w:pPr>
              <w:jc w:val="center"/>
              <w:rPr>
                <w:bCs/>
                <w:color w:val="000000"/>
                <w:sz w:val="12"/>
                <w:szCs w:val="12"/>
              </w:rPr>
            </w:pPr>
            <w:r>
              <w:rPr>
                <w:bCs/>
                <w:color w:val="000000"/>
                <w:sz w:val="12"/>
                <w:szCs w:val="12"/>
              </w:rPr>
              <w:t>-</w:t>
            </w:r>
          </w:p>
        </w:tc>
        <w:tc>
          <w:tcPr>
            <w:tcW w:w="769" w:type="dxa"/>
            <w:shd w:val="clear" w:color="auto" w:fill="auto"/>
            <w:vAlign w:val="center"/>
          </w:tcPr>
          <w:p w14:paraId="02457621" w14:textId="77777777" w:rsidR="004836A7" w:rsidRPr="009F3E07" w:rsidRDefault="004836A7" w:rsidP="001320AF">
            <w:pPr>
              <w:jc w:val="center"/>
              <w:rPr>
                <w:bCs/>
                <w:color w:val="000000"/>
                <w:sz w:val="12"/>
                <w:szCs w:val="12"/>
              </w:rPr>
            </w:pPr>
            <w:r>
              <w:rPr>
                <w:bCs/>
                <w:color w:val="000000"/>
                <w:sz w:val="12"/>
                <w:szCs w:val="12"/>
              </w:rPr>
              <w:t>-</w:t>
            </w:r>
          </w:p>
        </w:tc>
        <w:tc>
          <w:tcPr>
            <w:tcW w:w="856" w:type="dxa"/>
            <w:shd w:val="clear" w:color="auto" w:fill="auto"/>
            <w:vAlign w:val="center"/>
          </w:tcPr>
          <w:p w14:paraId="3DD17155" w14:textId="77777777" w:rsidR="004836A7" w:rsidRPr="009F3E07" w:rsidRDefault="004836A7" w:rsidP="001320AF">
            <w:pPr>
              <w:jc w:val="center"/>
              <w:rPr>
                <w:bCs/>
                <w:color w:val="000000"/>
                <w:sz w:val="12"/>
                <w:szCs w:val="12"/>
              </w:rPr>
            </w:pPr>
            <w:r>
              <w:rPr>
                <w:bCs/>
                <w:color w:val="000000"/>
                <w:sz w:val="12"/>
                <w:szCs w:val="12"/>
              </w:rPr>
              <w:t>-</w:t>
            </w:r>
          </w:p>
        </w:tc>
        <w:tc>
          <w:tcPr>
            <w:tcW w:w="630" w:type="dxa"/>
            <w:shd w:val="clear" w:color="auto" w:fill="auto"/>
            <w:vAlign w:val="center"/>
          </w:tcPr>
          <w:p w14:paraId="26F59D34" w14:textId="77777777" w:rsidR="004836A7" w:rsidRPr="009F3E07" w:rsidRDefault="004836A7" w:rsidP="001320AF">
            <w:pPr>
              <w:jc w:val="center"/>
              <w:rPr>
                <w:bCs/>
                <w:color w:val="000000"/>
                <w:sz w:val="12"/>
                <w:szCs w:val="12"/>
              </w:rPr>
            </w:pPr>
            <w:r>
              <w:rPr>
                <w:bCs/>
                <w:color w:val="000000"/>
                <w:sz w:val="12"/>
                <w:szCs w:val="12"/>
              </w:rPr>
              <w:t>-</w:t>
            </w:r>
          </w:p>
        </w:tc>
        <w:tc>
          <w:tcPr>
            <w:tcW w:w="655" w:type="dxa"/>
            <w:shd w:val="clear" w:color="auto" w:fill="auto"/>
            <w:vAlign w:val="center"/>
          </w:tcPr>
          <w:p w14:paraId="379C9DC5" w14:textId="77777777" w:rsidR="004836A7" w:rsidRPr="009F3E07" w:rsidRDefault="004836A7" w:rsidP="001320AF">
            <w:pPr>
              <w:jc w:val="center"/>
              <w:rPr>
                <w:bCs/>
                <w:color w:val="000000"/>
                <w:sz w:val="12"/>
                <w:szCs w:val="12"/>
              </w:rPr>
            </w:pPr>
            <w:r>
              <w:rPr>
                <w:bCs/>
                <w:color w:val="000000"/>
                <w:sz w:val="12"/>
                <w:szCs w:val="12"/>
              </w:rPr>
              <w:t>-</w:t>
            </w:r>
          </w:p>
        </w:tc>
        <w:tc>
          <w:tcPr>
            <w:tcW w:w="580" w:type="dxa"/>
            <w:shd w:val="clear" w:color="auto" w:fill="auto"/>
            <w:vAlign w:val="center"/>
          </w:tcPr>
          <w:p w14:paraId="0E5D6C28" w14:textId="77777777" w:rsidR="004836A7" w:rsidRPr="009F3E07" w:rsidRDefault="004836A7" w:rsidP="001320AF">
            <w:pPr>
              <w:jc w:val="center"/>
              <w:rPr>
                <w:bCs/>
                <w:color w:val="000000"/>
                <w:sz w:val="12"/>
                <w:szCs w:val="12"/>
              </w:rPr>
            </w:pPr>
            <w:r>
              <w:rPr>
                <w:bCs/>
                <w:color w:val="000000"/>
                <w:sz w:val="12"/>
                <w:szCs w:val="12"/>
              </w:rPr>
              <w:t>-</w:t>
            </w:r>
          </w:p>
        </w:tc>
        <w:tc>
          <w:tcPr>
            <w:tcW w:w="723" w:type="dxa"/>
            <w:shd w:val="clear" w:color="auto" w:fill="auto"/>
            <w:vAlign w:val="center"/>
          </w:tcPr>
          <w:p w14:paraId="310AE8FD" w14:textId="77777777" w:rsidR="004836A7" w:rsidRPr="009F3E07" w:rsidRDefault="004836A7" w:rsidP="001320AF">
            <w:pPr>
              <w:jc w:val="center"/>
              <w:rPr>
                <w:bCs/>
                <w:color w:val="000000"/>
                <w:sz w:val="12"/>
                <w:szCs w:val="12"/>
              </w:rPr>
            </w:pPr>
            <w:r>
              <w:rPr>
                <w:bCs/>
                <w:color w:val="000000"/>
                <w:sz w:val="12"/>
                <w:szCs w:val="12"/>
              </w:rPr>
              <w:t>-</w:t>
            </w:r>
          </w:p>
        </w:tc>
        <w:tc>
          <w:tcPr>
            <w:tcW w:w="856" w:type="dxa"/>
            <w:shd w:val="clear" w:color="auto" w:fill="auto"/>
            <w:vAlign w:val="center"/>
          </w:tcPr>
          <w:p w14:paraId="0A98FD11" w14:textId="77777777" w:rsidR="004836A7" w:rsidRPr="009F3E07" w:rsidRDefault="004836A7" w:rsidP="001320AF">
            <w:pPr>
              <w:jc w:val="center"/>
              <w:rPr>
                <w:bCs/>
                <w:color w:val="000000"/>
                <w:sz w:val="12"/>
                <w:szCs w:val="12"/>
              </w:rPr>
            </w:pPr>
            <w:r>
              <w:rPr>
                <w:bCs/>
                <w:color w:val="000000"/>
                <w:sz w:val="12"/>
                <w:szCs w:val="12"/>
              </w:rPr>
              <w:t>-</w:t>
            </w:r>
          </w:p>
        </w:tc>
        <w:tc>
          <w:tcPr>
            <w:tcW w:w="746" w:type="dxa"/>
            <w:shd w:val="clear" w:color="auto" w:fill="auto"/>
            <w:vAlign w:val="center"/>
          </w:tcPr>
          <w:p w14:paraId="2A312FC5" w14:textId="77777777" w:rsidR="004836A7" w:rsidRPr="009F3E07" w:rsidRDefault="004836A7" w:rsidP="001320AF">
            <w:pPr>
              <w:jc w:val="center"/>
              <w:rPr>
                <w:bCs/>
                <w:color w:val="000000"/>
                <w:sz w:val="12"/>
                <w:szCs w:val="12"/>
              </w:rPr>
            </w:pPr>
            <w:r>
              <w:rPr>
                <w:bCs/>
                <w:color w:val="000000"/>
                <w:sz w:val="12"/>
                <w:szCs w:val="12"/>
              </w:rPr>
              <w:t>-</w:t>
            </w:r>
          </w:p>
        </w:tc>
        <w:tc>
          <w:tcPr>
            <w:tcW w:w="657" w:type="dxa"/>
            <w:shd w:val="clear" w:color="auto" w:fill="auto"/>
            <w:vAlign w:val="center"/>
          </w:tcPr>
          <w:p w14:paraId="3C02740E" w14:textId="77777777" w:rsidR="004836A7" w:rsidRPr="009F3E07" w:rsidRDefault="004836A7" w:rsidP="001320AF">
            <w:pPr>
              <w:jc w:val="center"/>
              <w:rPr>
                <w:bCs/>
                <w:color w:val="000000"/>
                <w:sz w:val="12"/>
                <w:szCs w:val="12"/>
              </w:rPr>
            </w:pPr>
            <w:r>
              <w:rPr>
                <w:bCs/>
                <w:color w:val="000000"/>
                <w:sz w:val="12"/>
                <w:szCs w:val="12"/>
              </w:rPr>
              <w:t>-</w:t>
            </w:r>
          </w:p>
        </w:tc>
      </w:tr>
      <w:tr w:rsidR="004836A7" w:rsidRPr="007D2244" w14:paraId="5AE1A4B8" w14:textId="77777777" w:rsidTr="001320AF">
        <w:trPr>
          <w:trHeight w:val="20"/>
        </w:trPr>
        <w:tc>
          <w:tcPr>
            <w:tcW w:w="716" w:type="dxa"/>
            <w:shd w:val="clear" w:color="auto" w:fill="auto"/>
            <w:vAlign w:val="center"/>
          </w:tcPr>
          <w:p w14:paraId="1FDC4221" w14:textId="77777777" w:rsidR="004836A7" w:rsidRPr="009F3E07" w:rsidRDefault="004836A7" w:rsidP="001320AF">
            <w:pPr>
              <w:jc w:val="center"/>
              <w:rPr>
                <w:color w:val="000000"/>
                <w:sz w:val="12"/>
                <w:szCs w:val="12"/>
              </w:rPr>
            </w:pPr>
            <w:r>
              <w:rPr>
                <w:color w:val="000000"/>
                <w:sz w:val="12"/>
                <w:szCs w:val="12"/>
              </w:rPr>
              <w:t>3.2.3</w:t>
            </w:r>
          </w:p>
        </w:tc>
        <w:tc>
          <w:tcPr>
            <w:tcW w:w="3272" w:type="dxa"/>
            <w:shd w:val="clear" w:color="auto" w:fill="auto"/>
            <w:vAlign w:val="center"/>
          </w:tcPr>
          <w:p w14:paraId="5FE19C17" w14:textId="77777777" w:rsidR="004836A7" w:rsidRPr="008D0DAE" w:rsidRDefault="004836A7" w:rsidP="001320AF">
            <w:pPr>
              <w:rPr>
                <w:color w:val="000000"/>
                <w:sz w:val="12"/>
                <w:szCs w:val="12"/>
              </w:rPr>
            </w:pPr>
            <w:r w:rsidRPr="00730625">
              <w:rPr>
                <w:color w:val="000000"/>
                <w:sz w:val="12"/>
                <w:szCs w:val="12"/>
              </w:rPr>
              <w:t>Модернизации системы автоматизации и электросилового оборудования водогрейного котла №1 КВ-ТС-20-150П</w:t>
            </w:r>
          </w:p>
        </w:tc>
        <w:tc>
          <w:tcPr>
            <w:tcW w:w="1057" w:type="dxa"/>
            <w:shd w:val="clear" w:color="auto" w:fill="auto"/>
            <w:vAlign w:val="center"/>
          </w:tcPr>
          <w:p w14:paraId="6D2E0FB8" w14:textId="77777777" w:rsidR="004836A7" w:rsidRPr="009F3E07" w:rsidRDefault="004836A7" w:rsidP="001320AF">
            <w:pPr>
              <w:jc w:val="center"/>
              <w:rPr>
                <w:sz w:val="12"/>
                <w:szCs w:val="12"/>
              </w:rPr>
            </w:pPr>
            <w:r>
              <w:rPr>
                <w:sz w:val="12"/>
                <w:szCs w:val="12"/>
              </w:rPr>
              <w:t>42:49:0101002:2013</w:t>
            </w:r>
          </w:p>
        </w:tc>
        <w:tc>
          <w:tcPr>
            <w:tcW w:w="1053" w:type="dxa"/>
            <w:shd w:val="clear" w:color="auto" w:fill="auto"/>
            <w:vAlign w:val="center"/>
          </w:tcPr>
          <w:p w14:paraId="1B1DFF3B" w14:textId="77777777" w:rsidR="004836A7" w:rsidRPr="009F3E07" w:rsidRDefault="004836A7" w:rsidP="001320AF">
            <w:pPr>
              <w:jc w:val="center"/>
              <w:rPr>
                <w:color w:val="000000"/>
                <w:sz w:val="12"/>
                <w:szCs w:val="12"/>
              </w:rPr>
            </w:pPr>
            <w:r>
              <w:rPr>
                <w:color w:val="000000"/>
                <w:sz w:val="12"/>
                <w:szCs w:val="12"/>
              </w:rPr>
              <w:t>котельная</w:t>
            </w:r>
          </w:p>
        </w:tc>
        <w:tc>
          <w:tcPr>
            <w:tcW w:w="1710" w:type="dxa"/>
            <w:shd w:val="clear" w:color="auto" w:fill="auto"/>
            <w:vAlign w:val="center"/>
          </w:tcPr>
          <w:p w14:paraId="68D537CC" w14:textId="77777777" w:rsidR="004836A7" w:rsidRPr="009F3E07" w:rsidRDefault="004836A7" w:rsidP="001320AF">
            <w:pPr>
              <w:jc w:val="center"/>
              <w:rPr>
                <w:color w:val="000000"/>
                <w:sz w:val="12"/>
                <w:szCs w:val="12"/>
              </w:rPr>
            </w:pPr>
            <w:r>
              <w:rPr>
                <w:color w:val="000000"/>
                <w:sz w:val="12"/>
                <w:szCs w:val="12"/>
              </w:rPr>
              <w:t xml:space="preserve">г. Мыски, Центральная котельная, ул. </w:t>
            </w:r>
            <w:proofErr w:type="spellStart"/>
            <w:r>
              <w:rPr>
                <w:color w:val="000000"/>
                <w:sz w:val="12"/>
                <w:szCs w:val="12"/>
              </w:rPr>
              <w:t>Рембазовская</w:t>
            </w:r>
            <w:proofErr w:type="spellEnd"/>
            <w:r>
              <w:rPr>
                <w:color w:val="000000"/>
                <w:sz w:val="12"/>
                <w:szCs w:val="12"/>
              </w:rPr>
              <w:t>, 2д</w:t>
            </w:r>
          </w:p>
        </w:tc>
        <w:tc>
          <w:tcPr>
            <w:tcW w:w="690" w:type="dxa"/>
            <w:shd w:val="clear" w:color="auto" w:fill="auto"/>
            <w:vAlign w:val="center"/>
          </w:tcPr>
          <w:p w14:paraId="56CA843F" w14:textId="77777777" w:rsidR="004836A7" w:rsidRPr="009F3E07" w:rsidRDefault="004836A7" w:rsidP="001320AF">
            <w:pPr>
              <w:jc w:val="center"/>
              <w:rPr>
                <w:bCs/>
                <w:color w:val="000000"/>
                <w:sz w:val="12"/>
                <w:szCs w:val="12"/>
              </w:rPr>
            </w:pPr>
            <w:r>
              <w:rPr>
                <w:bCs/>
                <w:color w:val="000000"/>
                <w:sz w:val="12"/>
                <w:szCs w:val="12"/>
              </w:rPr>
              <w:t>-</w:t>
            </w:r>
          </w:p>
        </w:tc>
        <w:tc>
          <w:tcPr>
            <w:tcW w:w="769" w:type="dxa"/>
            <w:shd w:val="clear" w:color="auto" w:fill="auto"/>
            <w:vAlign w:val="center"/>
          </w:tcPr>
          <w:p w14:paraId="32403762" w14:textId="77777777" w:rsidR="004836A7" w:rsidRPr="009F3E07" w:rsidRDefault="004836A7" w:rsidP="001320AF">
            <w:pPr>
              <w:jc w:val="center"/>
              <w:rPr>
                <w:bCs/>
                <w:color w:val="000000"/>
                <w:sz w:val="12"/>
                <w:szCs w:val="12"/>
              </w:rPr>
            </w:pPr>
            <w:r>
              <w:rPr>
                <w:bCs/>
                <w:color w:val="000000"/>
                <w:sz w:val="12"/>
                <w:szCs w:val="12"/>
              </w:rPr>
              <w:t>-</w:t>
            </w:r>
          </w:p>
        </w:tc>
        <w:tc>
          <w:tcPr>
            <w:tcW w:w="856" w:type="dxa"/>
            <w:shd w:val="clear" w:color="auto" w:fill="auto"/>
            <w:vAlign w:val="center"/>
          </w:tcPr>
          <w:p w14:paraId="649983EA" w14:textId="77777777" w:rsidR="004836A7" w:rsidRPr="009F3E07" w:rsidRDefault="004836A7" w:rsidP="001320AF">
            <w:pPr>
              <w:jc w:val="center"/>
              <w:rPr>
                <w:bCs/>
                <w:color w:val="000000"/>
                <w:sz w:val="12"/>
                <w:szCs w:val="12"/>
              </w:rPr>
            </w:pPr>
            <w:r>
              <w:rPr>
                <w:bCs/>
                <w:color w:val="000000"/>
                <w:sz w:val="12"/>
                <w:szCs w:val="12"/>
              </w:rPr>
              <w:t>-</w:t>
            </w:r>
          </w:p>
        </w:tc>
        <w:tc>
          <w:tcPr>
            <w:tcW w:w="630" w:type="dxa"/>
            <w:shd w:val="clear" w:color="auto" w:fill="auto"/>
            <w:vAlign w:val="center"/>
          </w:tcPr>
          <w:p w14:paraId="706695A0" w14:textId="77777777" w:rsidR="004836A7" w:rsidRPr="009F3E07" w:rsidRDefault="004836A7" w:rsidP="001320AF">
            <w:pPr>
              <w:jc w:val="center"/>
              <w:rPr>
                <w:bCs/>
                <w:color w:val="000000"/>
                <w:sz w:val="12"/>
                <w:szCs w:val="12"/>
              </w:rPr>
            </w:pPr>
            <w:r>
              <w:rPr>
                <w:bCs/>
                <w:color w:val="000000"/>
                <w:sz w:val="12"/>
                <w:szCs w:val="12"/>
              </w:rPr>
              <w:t>-</w:t>
            </w:r>
          </w:p>
        </w:tc>
        <w:tc>
          <w:tcPr>
            <w:tcW w:w="655" w:type="dxa"/>
            <w:shd w:val="clear" w:color="auto" w:fill="auto"/>
            <w:vAlign w:val="center"/>
          </w:tcPr>
          <w:p w14:paraId="2A87115D" w14:textId="77777777" w:rsidR="004836A7" w:rsidRPr="009F3E07" w:rsidRDefault="004836A7" w:rsidP="001320AF">
            <w:pPr>
              <w:jc w:val="center"/>
              <w:rPr>
                <w:bCs/>
                <w:color w:val="000000"/>
                <w:sz w:val="12"/>
                <w:szCs w:val="12"/>
              </w:rPr>
            </w:pPr>
            <w:r>
              <w:rPr>
                <w:bCs/>
                <w:color w:val="000000"/>
                <w:sz w:val="12"/>
                <w:szCs w:val="12"/>
              </w:rPr>
              <w:t>-</w:t>
            </w:r>
          </w:p>
        </w:tc>
        <w:tc>
          <w:tcPr>
            <w:tcW w:w="580" w:type="dxa"/>
            <w:shd w:val="clear" w:color="auto" w:fill="auto"/>
            <w:vAlign w:val="center"/>
          </w:tcPr>
          <w:p w14:paraId="1AB1E88A" w14:textId="77777777" w:rsidR="004836A7" w:rsidRPr="009F3E07" w:rsidRDefault="004836A7" w:rsidP="001320AF">
            <w:pPr>
              <w:jc w:val="center"/>
              <w:rPr>
                <w:bCs/>
                <w:color w:val="000000"/>
                <w:sz w:val="12"/>
                <w:szCs w:val="12"/>
              </w:rPr>
            </w:pPr>
            <w:r>
              <w:rPr>
                <w:bCs/>
                <w:color w:val="000000"/>
                <w:sz w:val="12"/>
                <w:szCs w:val="12"/>
              </w:rPr>
              <w:t>-</w:t>
            </w:r>
          </w:p>
        </w:tc>
        <w:tc>
          <w:tcPr>
            <w:tcW w:w="723" w:type="dxa"/>
            <w:shd w:val="clear" w:color="auto" w:fill="auto"/>
            <w:vAlign w:val="center"/>
          </w:tcPr>
          <w:p w14:paraId="3632C21C" w14:textId="77777777" w:rsidR="004836A7" w:rsidRPr="009F3E07" w:rsidRDefault="004836A7" w:rsidP="001320AF">
            <w:pPr>
              <w:jc w:val="center"/>
              <w:rPr>
                <w:bCs/>
                <w:color w:val="000000"/>
                <w:sz w:val="12"/>
                <w:szCs w:val="12"/>
              </w:rPr>
            </w:pPr>
            <w:r>
              <w:rPr>
                <w:bCs/>
                <w:color w:val="000000"/>
                <w:sz w:val="12"/>
                <w:szCs w:val="12"/>
              </w:rPr>
              <w:t>-</w:t>
            </w:r>
          </w:p>
        </w:tc>
        <w:tc>
          <w:tcPr>
            <w:tcW w:w="856" w:type="dxa"/>
            <w:shd w:val="clear" w:color="auto" w:fill="auto"/>
            <w:vAlign w:val="center"/>
          </w:tcPr>
          <w:p w14:paraId="544D8D0E" w14:textId="77777777" w:rsidR="004836A7" w:rsidRPr="009F3E07" w:rsidRDefault="004836A7" w:rsidP="001320AF">
            <w:pPr>
              <w:jc w:val="center"/>
              <w:rPr>
                <w:bCs/>
                <w:color w:val="000000"/>
                <w:sz w:val="12"/>
                <w:szCs w:val="12"/>
              </w:rPr>
            </w:pPr>
            <w:r>
              <w:rPr>
                <w:bCs/>
                <w:color w:val="000000"/>
                <w:sz w:val="12"/>
                <w:szCs w:val="12"/>
              </w:rPr>
              <w:t>-</w:t>
            </w:r>
          </w:p>
        </w:tc>
        <w:tc>
          <w:tcPr>
            <w:tcW w:w="746" w:type="dxa"/>
            <w:shd w:val="clear" w:color="auto" w:fill="auto"/>
            <w:vAlign w:val="center"/>
          </w:tcPr>
          <w:p w14:paraId="3E29269B" w14:textId="77777777" w:rsidR="004836A7" w:rsidRPr="009F3E07" w:rsidRDefault="004836A7" w:rsidP="001320AF">
            <w:pPr>
              <w:jc w:val="center"/>
              <w:rPr>
                <w:bCs/>
                <w:color w:val="000000"/>
                <w:sz w:val="12"/>
                <w:szCs w:val="12"/>
              </w:rPr>
            </w:pPr>
            <w:r>
              <w:rPr>
                <w:bCs/>
                <w:color w:val="000000"/>
                <w:sz w:val="12"/>
                <w:szCs w:val="12"/>
              </w:rPr>
              <w:t>-</w:t>
            </w:r>
          </w:p>
        </w:tc>
        <w:tc>
          <w:tcPr>
            <w:tcW w:w="657" w:type="dxa"/>
            <w:shd w:val="clear" w:color="auto" w:fill="auto"/>
            <w:vAlign w:val="center"/>
          </w:tcPr>
          <w:p w14:paraId="4BBADDF4" w14:textId="77777777" w:rsidR="004836A7" w:rsidRPr="009F3E07" w:rsidRDefault="004836A7" w:rsidP="001320AF">
            <w:pPr>
              <w:jc w:val="center"/>
              <w:rPr>
                <w:bCs/>
                <w:color w:val="000000"/>
                <w:sz w:val="12"/>
                <w:szCs w:val="12"/>
              </w:rPr>
            </w:pPr>
            <w:r>
              <w:rPr>
                <w:bCs/>
                <w:color w:val="000000"/>
                <w:sz w:val="12"/>
                <w:szCs w:val="12"/>
              </w:rPr>
              <w:t>-</w:t>
            </w:r>
          </w:p>
        </w:tc>
      </w:tr>
      <w:tr w:rsidR="004836A7" w:rsidRPr="007D2244" w14:paraId="4AA477DE" w14:textId="77777777" w:rsidTr="001320AF">
        <w:trPr>
          <w:trHeight w:val="20"/>
        </w:trPr>
        <w:tc>
          <w:tcPr>
            <w:tcW w:w="716" w:type="dxa"/>
            <w:shd w:val="clear" w:color="auto" w:fill="auto"/>
            <w:vAlign w:val="center"/>
          </w:tcPr>
          <w:p w14:paraId="1D7900D6" w14:textId="77777777" w:rsidR="004836A7" w:rsidRPr="009F3E07" w:rsidRDefault="004836A7" w:rsidP="001320AF">
            <w:pPr>
              <w:jc w:val="center"/>
              <w:rPr>
                <w:color w:val="000000"/>
                <w:sz w:val="12"/>
                <w:szCs w:val="12"/>
              </w:rPr>
            </w:pPr>
            <w:r>
              <w:rPr>
                <w:color w:val="000000"/>
                <w:sz w:val="12"/>
                <w:szCs w:val="12"/>
              </w:rPr>
              <w:t>3.2.4</w:t>
            </w:r>
          </w:p>
        </w:tc>
        <w:tc>
          <w:tcPr>
            <w:tcW w:w="3272" w:type="dxa"/>
            <w:shd w:val="clear" w:color="auto" w:fill="auto"/>
            <w:vAlign w:val="center"/>
          </w:tcPr>
          <w:p w14:paraId="4621CAFD" w14:textId="77777777" w:rsidR="004836A7" w:rsidRPr="008D0DAE" w:rsidRDefault="004836A7" w:rsidP="001320AF">
            <w:pPr>
              <w:rPr>
                <w:color w:val="000000"/>
                <w:sz w:val="12"/>
                <w:szCs w:val="12"/>
              </w:rPr>
            </w:pPr>
            <w:r w:rsidRPr="00730625">
              <w:rPr>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№3,4 КЕ-25-14С</w:t>
            </w:r>
          </w:p>
        </w:tc>
        <w:tc>
          <w:tcPr>
            <w:tcW w:w="1057" w:type="dxa"/>
            <w:shd w:val="clear" w:color="auto" w:fill="auto"/>
            <w:vAlign w:val="center"/>
          </w:tcPr>
          <w:p w14:paraId="19751D0F" w14:textId="77777777" w:rsidR="004836A7" w:rsidRPr="009F3E07" w:rsidRDefault="004836A7" w:rsidP="001320AF">
            <w:pPr>
              <w:jc w:val="center"/>
              <w:rPr>
                <w:sz w:val="12"/>
                <w:szCs w:val="12"/>
              </w:rPr>
            </w:pPr>
            <w:r>
              <w:rPr>
                <w:sz w:val="12"/>
                <w:szCs w:val="12"/>
              </w:rPr>
              <w:t>42:49:0101002:2013</w:t>
            </w:r>
          </w:p>
        </w:tc>
        <w:tc>
          <w:tcPr>
            <w:tcW w:w="1053" w:type="dxa"/>
            <w:shd w:val="clear" w:color="auto" w:fill="auto"/>
            <w:vAlign w:val="center"/>
          </w:tcPr>
          <w:p w14:paraId="3CE8976D" w14:textId="77777777" w:rsidR="004836A7" w:rsidRPr="009F3E07" w:rsidRDefault="004836A7" w:rsidP="001320AF">
            <w:pPr>
              <w:jc w:val="center"/>
              <w:rPr>
                <w:color w:val="000000"/>
                <w:sz w:val="12"/>
                <w:szCs w:val="12"/>
              </w:rPr>
            </w:pPr>
            <w:r>
              <w:rPr>
                <w:color w:val="000000"/>
                <w:sz w:val="12"/>
                <w:szCs w:val="12"/>
              </w:rPr>
              <w:t>котельная</w:t>
            </w:r>
          </w:p>
        </w:tc>
        <w:tc>
          <w:tcPr>
            <w:tcW w:w="1710" w:type="dxa"/>
            <w:shd w:val="clear" w:color="auto" w:fill="auto"/>
            <w:vAlign w:val="center"/>
          </w:tcPr>
          <w:p w14:paraId="4205F54F" w14:textId="77777777" w:rsidR="004836A7" w:rsidRPr="009F3E07" w:rsidRDefault="004836A7" w:rsidP="001320AF">
            <w:pPr>
              <w:jc w:val="center"/>
              <w:rPr>
                <w:color w:val="000000"/>
                <w:sz w:val="12"/>
                <w:szCs w:val="12"/>
              </w:rPr>
            </w:pPr>
            <w:r>
              <w:rPr>
                <w:color w:val="000000"/>
                <w:sz w:val="12"/>
                <w:szCs w:val="12"/>
              </w:rPr>
              <w:t xml:space="preserve">г. Мыски, Центральная котельная, ул. </w:t>
            </w:r>
            <w:proofErr w:type="spellStart"/>
            <w:r>
              <w:rPr>
                <w:color w:val="000000"/>
                <w:sz w:val="12"/>
                <w:szCs w:val="12"/>
              </w:rPr>
              <w:t>Рембазовская</w:t>
            </w:r>
            <w:proofErr w:type="spellEnd"/>
            <w:r>
              <w:rPr>
                <w:color w:val="000000"/>
                <w:sz w:val="12"/>
                <w:szCs w:val="12"/>
              </w:rPr>
              <w:t>, 2д</w:t>
            </w:r>
          </w:p>
        </w:tc>
        <w:tc>
          <w:tcPr>
            <w:tcW w:w="690" w:type="dxa"/>
            <w:shd w:val="clear" w:color="auto" w:fill="auto"/>
            <w:vAlign w:val="center"/>
          </w:tcPr>
          <w:p w14:paraId="79A0A0D3" w14:textId="77777777" w:rsidR="004836A7" w:rsidRPr="009F3E07" w:rsidRDefault="004836A7" w:rsidP="001320AF">
            <w:pPr>
              <w:jc w:val="center"/>
              <w:rPr>
                <w:bCs/>
                <w:color w:val="000000"/>
                <w:sz w:val="12"/>
                <w:szCs w:val="12"/>
              </w:rPr>
            </w:pPr>
            <w:r>
              <w:rPr>
                <w:bCs/>
                <w:color w:val="000000"/>
                <w:sz w:val="12"/>
                <w:szCs w:val="12"/>
              </w:rPr>
              <w:t>-</w:t>
            </w:r>
          </w:p>
        </w:tc>
        <w:tc>
          <w:tcPr>
            <w:tcW w:w="769" w:type="dxa"/>
            <w:shd w:val="clear" w:color="auto" w:fill="auto"/>
            <w:vAlign w:val="center"/>
          </w:tcPr>
          <w:p w14:paraId="2246C9A5" w14:textId="77777777" w:rsidR="004836A7" w:rsidRPr="009F3E07" w:rsidRDefault="004836A7" w:rsidP="001320AF">
            <w:pPr>
              <w:jc w:val="center"/>
              <w:rPr>
                <w:bCs/>
                <w:color w:val="000000"/>
                <w:sz w:val="12"/>
                <w:szCs w:val="12"/>
              </w:rPr>
            </w:pPr>
            <w:r>
              <w:rPr>
                <w:bCs/>
                <w:color w:val="000000"/>
                <w:sz w:val="12"/>
                <w:szCs w:val="12"/>
              </w:rPr>
              <w:t>-</w:t>
            </w:r>
          </w:p>
        </w:tc>
        <w:tc>
          <w:tcPr>
            <w:tcW w:w="856" w:type="dxa"/>
            <w:shd w:val="clear" w:color="auto" w:fill="auto"/>
            <w:vAlign w:val="center"/>
          </w:tcPr>
          <w:p w14:paraId="10B296B0" w14:textId="77777777" w:rsidR="004836A7" w:rsidRPr="009F3E07" w:rsidRDefault="004836A7" w:rsidP="001320AF">
            <w:pPr>
              <w:jc w:val="center"/>
              <w:rPr>
                <w:bCs/>
                <w:color w:val="000000"/>
                <w:sz w:val="12"/>
                <w:szCs w:val="12"/>
              </w:rPr>
            </w:pPr>
            <w:r>
              <w:rPr>
                <w:bCs/>
                <w:color w:val="000000"/>
                <w:sz w:val="12"/>
                <w:szCs w:val="12"/>
              </w:rPr>
              <w:t>-</w:t>
            </w:r>
          </w:p>
        </w:tc>
        <w:tc>
          <w:tcPr>
            <w:tcW w:w="630" w:type="dxa"/>
            <w:shd w:val="clear" w:color="auto" w:fill="auto"/>
            <w:vAlign w:val="center"/>
          </w:tcPr>
          <w:p w14:paraId="2E4B85F3" w14:textId="77777777" w:rsidR="004836A7" w:rsidRPr="009F3E07" w:rsidRDefault="004836A7" w:rsidP="001320AF">
            <w:pPr>
              <w:jc w:val="center"/>
              <w:rPr>
                <w:bCs/>
                <w:color w:val="000000"/>
                <w:sz w:val="12"/>
                <w:szCs w:val="12"/>
              </w:rPr>
            </w:pPr>
            <w:r>
              <w:rPr>
                <w:bCs/>
                <w:color w:val="000000"/>
                <w:sz w:val="12"/>
                <w:szCs w:val="12"/>
              </w:rPr>
              <w:t>-</w:t>
            </w:r>
          </w:p>
        </w:tc>
        <w:tc>
          <w:tcPr>
            <w:tcW w:w="655" w:type="dxa"/>
            <w:shd w:val="clear" w:color="auto" w:fill="auto"/>
            <w:vAlign w:val="center"/>
          </w:tcPr>
          <w:p w14:paraId="225E94F8" w14:textId="77777777" w:rsidR="004836A7" w:rsidRPr="009F3E07" w:rsidRDefault="004836A7" w:rsidP="001320AF">
            <w:pPr>
              <w:jc w:val="center"/>
              <w:rPr>
                <w:bCs/>
                <w:color w:val="000000"/>
                <w:sz w:val="12"/>
                <w:szCs w:val="12"/>
              </w:rPr>
            </w:pPr>
            <w:r>
              <w:rPr>
                <w:bCs/>
                <w:color w:val="000000"/>
                <w:sz w:val="12"/>
                <w:szCs w:val="12"/>
              </w:rPr>
              <w:t>-</w:t>
            </w:r>
          </w:p>
        </w:tc>
        <w:tc>
          <w:tcPr>
            <w:tcW w:w="580" w:type="dxa"/>
            <w:shd w:val="clear" w:color="auto" w:fill="auto"/>
            <w:vAlign w:val="center"/>
          </w:tcPr>
          <w:p w14:paraId="2185B1D5" w14:textId="77777777" w:rsidR="004836A7" w:rsidRPr="009F3E07" w:rsidRDefault="004836A7" w:rsidP="001320AF">
            <w:pPr>
              <w:jc w:val="center"/>
              <w:rPr>
                <w:bCs/>
                <w:color w:val="000000"/>
                <w:sz w:val="12"/>
                <w:szCs w:val="12"/>
              </w:rPr>
            </w:pPr>
            <w:r>
              <w:rPr>
                <w:bCs/>
                <w:color w:val="000000"/>
                <w:sz w:val="12"/>
                <w:szCs w:val="12"/>
              </w:rPr>
              <w:t>-</w:t>
            </w:r>
          </w:p>
        </w:tc>
        <w:tc>
          <w:tcPr>
            <w:tcW w:w="723" w:type="dxa"/>
            <w:shd w:val="clear" w:color="auto" w:fill="auto"/>
            <w:vAlign w:val="center"/>
          </w:tcPr>
          <w:p w14:paraId="2103F3A6" w14:textId="77777777" w:rsidR="004836A7" w:rsidRPr="009F3E07" w:rsidRDefault="004836A7" w:rsidP="001320AF">
            <w:pPr>
              <w:jc w:val="center"/>
              <w:rPr>
                <w:bCs/>
                <w:color w:val="000000"/>
                <w:sz w:val="12"/>
                <w:szCs w:val="12"/>
              </w:rPr>
            </w:pPr>
            <w:r>
              <w:rPr>
                <w:bCs/>
                <w:color w:val="000000"/>
                <w:sz w:val="12"/>
                <w:szCs w:val="12"/>
              </w:rPr>
              <w:t>-</w:t>
            </w:r>
          </w:p>
        </w:tc>
        <w:tc>
          <w:tcPr>
            <w:tcW w:w="856" w:type="dxa"/>
            <w:shd w:val="clear" w:color="auto" w:fill="auto"/>
            <w:vAlign w:val="center"/>
          </w:tcPr>
          <w:p w14:paraId="2FA6F4C8" w14:textId="77777777" w:rsidR="004836A7" w:rsidRPr="009F3E07" w:rsidRDefault="004836A7" w:rsidP="001320AF">
            <w:pPr>
              <w:jc w:val="center"/>
              <w:rPr>
                <w:bCs/>
                <w:color w:val="000000"/>
                <w:sz w:val="12"/>
                <w:szCs w:val="12"/>
              </w:rPr>
            </w:pPr>
            <w:r>
              <w:rPr>
                <w:bCs/>
                <w:color w:val="000000"/>
                <w:sz w:val="12"/>
                <w:szCs w:val="12"/>
              </w:rPr>
              <w:t>-</w:t>
            </w:r>
          </w:p>
        </w:tc>
        <w:tc>
          <w:tcPr>
            <w:tcW w:w="746" w:type="dxa"/>
            <w:shd w:val="clear" w:color="auto" w:fill="auto"/>
            <w:vAlign w:val="center"/>
          </w:tcPr>
          <w:p w14:paraId="33096F74" w14:textId="77777777" w:rsidR="004836A7" w:rsidRPr="009F3E07" w:rsidRDefault="004836A7" w:rsidP="001320AF">
            <w:pPr>
              <w:jc w:val="center"/>
              <w:rPr>
                <w:bCs/>
                <w:color w:val="000000"/>
                <w:sz w:val="12"/>
                <w:szCs w:val="12"/>
              </w:rPr>
            </w:pPr>
            <w:r>
              <w:rPr>
                <w:bCs/>
                <w:color w:val="000000"/>
                <w:sz w:val="12"/>
                <w:szCs w:val="12"/>
              </w:rPr>
              <w:t>-</w:t>
            </w:r>
          </w:p>
        </w:tc>
        <w:tc>
          <w:tcPr>
            <w:tcW w:w="657" w:type="dxa"/>
            <w:shd w:val="clear" w:color="auto" w:fill="auto"/>
            <w:vAlign w:val="center"/>
          </w:tcPr>
          <w:p w14:paraId="0C0583F8" w14:textId="77777777" w:rsidR="004836A7" w:rsidRPr="009F3E07" w:rsidRDefault="004836A7" w:rsidP="001320AF">
            <w:pPr>
              <w:jc w:val="center"/>
              <w:rPr>
                <w:bCs/>
                <w:color w:val="000000"/>
                <w:sz w:val="12"/>
                <w:szCs w:val="12"/>
              </w:rPr>
            </w:pPr>
            <w:r>
              <w:rPr>
                <w:bCs/>
                <w:color w:val="000000"/>
                <w:sz w:val="12"/>
                <w:szCs w:val="12"/>
              </w:rPr>
              <w:t>-</w:t>
            </w:r>
          </w:p>
        </w:tc>
      </w:tr>
      <w:tr w:rsidR="004836A7" w:rsidRPr="007D2244" w14:paraId="220C10B3" w14:textId="77777777" w:rsidTr="001320AF">
        <w:trPr>
          <w:trHeight w:val="20"/>
        </w:trPr>
        <w:tc>
          <w:tcPr>
            <w:tcW w:w="14970" w:type="dxa"/>
            <w:gridSpan w:val="15"/>
            <w:shd w:val="clear" w:color="auto" w:fill="auto"/>
            <w:vAlign w:val="center"/>
          </w:tcPr>
          <w:p w14:paraId="22975106" w14:textId="77777777" w:rsidR="004836A7" w:rsidRPr="009F3E07" w:rsidRDefault="004836A7" w:rsidP="001320AF">
            <w:pPr>
              <w:rPr>
                <w:bCs/>
                <w:color w:val="000000"/>
                <w:sz w:val="12"/>
                <w:szCs w:val="12"/>
              </w:rPr>
            </w:pPr>
            <w:r w:rsidRPr="009F3E07">
              <w:rPr>
                <w:bCs/>
                <w:color w:val="000000"/>
                <w:sz w:val="12"/>
                <w:szCs w:val="12"/>
              </w:rPr>
              <w:t>Всего по группе 3</w:t>
            </w:r>
          </w:p>
        </w:tc>
      </w:tr>
      <w:tr w:rsidR="004836A7" w:rsidRPr="007D2244" w14:paraId="6A633C20" w14:textId="77777777" w:rsidTr="001320AF">
        <w:trPr>
          <w:trHeight w:val="20"/>
        </w:trPr>
        <w:tc>
          <w:tcPr>
            <w:tcW w:w="14970" w:type="dxa"/>
            <w:gridSpan w:val="15"/>
            <w:shd w:val="clear" w:color="auto" w:fill="auto"/>
            <w:vAlign w:val="center"/>
          </w:tcPr>
          <w:p w14:paraId="43E95B60" w14:textId="77777777" w:rsidR="004836A7" w:rsidRPr="009F3E07" w:rsidRDefault="004836A7" w:rsidP="001320AF">
            <w:pPr>
              <w:rPr>
                <w:bCs/>
                <w:color w:val="000000"/>
                <w:sz w:val="12"/>
                <w:szCs w:val="12"/>
              </w:rPr>
            </w:pPr>
            <w:r w:rsidRPr="009F3E07">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4836A7" w:rsidRPr="007D2244" w14:paraId="2404114D" w14:textId="77777777" w:rsidTr="001320AF">
        <w:trPr>
          <w:trHeight w:val="20"/>
        </w:trPr>
        <w:tc>
          <w:tcPr>
            <w:tcW w:w="14970" w:type="dxa"/>
            <w:gridSpan w:val="15"/>
            <w:shd w:val="clear" w:color="000000" w:fill="FFFFFF"/>
            <w:vAlign w:val="center"/>
          </w:tcPr>
          <w:p w14:paraId="7C06980C" w14:textId="77777777" w:rsidR="004836A7" w:rsidRPr="009F3E07" w:rsidRDefault="004836A7" w:rsidP="001320AF">
            <w:pPr>
              <w:rPr>
                <w:bCs/>
                <w:color w:val="000000"/>
                <w:sz w:val="12"/>
                <w:szCs w:val="12"/>
              </w:rPr>
            </w:pPr>
            <w:r w:rsidRPr="009F3E07">
              <w:rPr>
                <w:bCs/>
                <w:color w:val="000000"/>
                <w:sz w:val="12"/>
                <w:szCs w:val="12"/>
              </w:rPr>
              <w:t>Всего по группе 4</w:t>
            </w:r>
          </w:p>
        </w:tc>
      </w:tr>
      <w:tr w:rsidR="004836A7" w:rsidRPr="007D2244" w14:paraId="068FA339" w14:textId="77777777" w:rsidTr="001320AF">
        <w:trPr>
          <w:trHeight w:val="20"/>
        </w:trPr>
        <w:tc>
          <w:tcPr>
            <w:tcW w:w="14970" w:type="dxa"/>
            <w:gridSpan w:val="15"/>
            <w:shd w:val="clear" w:color="000000" w:fill="FFFFFF"/>
            <w:vAlign w:val="center"/>
          </w:tcPr>
          <w:p w14:paraId="4B188413" w14:textId="77777777" w:rsidR="004836A7" w:rsidRPr="009F3E07" w:rsidRDefault="004836A7" w:rsidP="001320AF">
            <w:pPr>
              <w:rPr>
                <w:bCs/>
                <w:color w:val="000000"/>
                <w:sz w:val="12"/>
                <w:szCs w:val="12"/>
              </w:rPr>
            </w:pPr>
            <w:r w:rsidRPr="009F3E07">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4836A7" w:rsidRPr="007D2244" w14:paraId="698D4D31" w14:textId="77777777" w:rsidTr="001320AF">
        <w:trPr>
          <w:trHeight w:val="20"/>
        </w:trPr>
        <w:tc>
          <w:tcPr>
            <w:tcW w:w="14970" w:type="dxa"/>
            <w:gridSpan w:val="15"/>
            <w:shd w:val="clear" w:color="000000" w:fill="FFFFFF"/>
            <w:vAlign w:val="center"/>
          </w:tcPr>
          <w:p w14:paraId="4F757EC6" w14:textId="77777777" w:rsidR="004836A7" w:rsidRPr="009F3E07" w:rsidRDefault="004836A7" w:rsidP="001320AF">
            <w:pPr>
              <w:rPr>
                <w:color w:val="000000"/>
                <w:sz w:val="12"/>
                <w:szCs w:val="12"/>
              </w:rPr>
            </w:pPr>
            <w:r w:rsidRPr="009F3E07">
              <w:rPr>
                <w:color w:val="000000"/>
                <w:sz w:val="12"/>
                <w:szCs w:val="12"/>
              </w:rPr>
              <w:t>5.1. Вывод из эксплуатации, консервация и демонтаж тепловых сетей</w:t>
            </w:r>
          </w:p>
        </w:tc>
      </w:tr>
      <w:tr w:rsidR="004836A7" w:rsidRPr="007D2244" w14:paraId="16EA577A" w14:textId="77777777" w:rsidTr="001320AF">
        <w:trPr>
          <w:trHeight w:val="20"/>
        </w:trPr>
        <w:tc>
          <w:tcPr>
            <w:tcW w:w="14970" w:type="dxa"/>
            <w:gridSpan w:val="15"/>
            <w:shd w:val="clear" w:color="000000" w:fill="FFFFFF"/>
            <w:vAlign w:val="center"/>
          </w:tcPr>
          <w:p w14:paraId="6CD733C7" w14:textId="77777777" w:rsidR="004836A7" w:rsidRPr="009F3E07" w:rsidRDefault="004836A7" w:rsidP="001320AF">
            <w:pPr>
              <w:rPr>
                <w:color w:val="000000"/>
                <w:sz w:val="12"/>
                <w:szCs w:val="12"/>
              </w:rPr>
            </w:pPr>
            <w:r w:rsidRPr="009F3E07">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4836A7" w:rsidRPr="007D2244" w14:paraId="773B698A" w14:textId="77777777" w:rsidTr="001320AF">
        <w:trPr>
          <w:trHeight w:val="20"/>
        </w:trPr>
        <w:tc>
          <w:tcPr>
            <w:tcW w:w="14970" w:type="dxa"/>
            <w:gridSpan w:val="15"/>
            <w:shd w:val="clear" w:color="000000" w:fill="FFFFFF"/>
            <w:vAlign w:val="center"/>
          </w:tcPr>
          <w:p w14:paraId="372A924D" w14:textId="77777777" w:rsidR="004836A7" w:rsidRPr="009F3E07" w:rsidRDefault="004836A7" w:rsidP="001320AF">
            <w:pPr>
              <w:rPr>
                <w:bCs/>
                <w:color w:val="000000"/>
                <w:sz w:val="12"/>
                <w:szCs w:val="12"/>
              </w:rPr>
            </w:pPr>
            <w:r w:rsidRPr="009F3E07">
              <w:rPr>
                <w:bCs/>
                <w:color w:val="000000"/>
                <w:sz w:val="12"/>
                <w:szCs w:val="12"/>
              </w:rPr>
              <w:t>Всего по группе 5</w:t>
            </w:r>
          </w:p>
        </w:tc>
      </w:tr>
      <w:tr w:rsidR="004836A7" w:rsidRPr="007D2244" w14:paraId="4412C17E" w14:textId="77777777" w:rsidTr="001320AF">
        <w:trPr>
          <w:trHeight w:val="20"/>
        </w:trPr>
        <w:tc>
          <w:tcPr>
            <w:tcW w:w="14970" w:type="dxa"/>
            <w:gridSpan w:val="15"/>
            <w:shd w:val="clear" w:color="000000" w:fill="FFFFFF"/>
            <w:vAlign w:val="center"/>
          </w:tcPr>
          <w:p w14:paraId="3D4CBD9B" w14:textId="77777777" w:rsidR="004836A7" w:rsidRPr="009F3E07" w:rsidRDefault="004836A7" w:rsidP="001320AF">
            <w:pPr>
              <w:rPr>
                <w:bCs/>
                <w:color w:val="000000"/>
                <w:sz w:val="12"/>
                <w:szCs w:val="12"/>
              </w:rPr>
            </w:pPr>
            <w:r w:rsidRPr="009F3E07">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4836A7" w:rsidRPr="007D2244" w14:paraId="5A15DA34" w14:textId="77777777" w:rsidTr="001320AF">
        <w:trPr>
          <w:trHeight w:val="20"/>
        </w:trPr>
        <w:tc>
          <w:tcPr>
            <w:tcW w:w="716" w:type="dxa"/>
            <w:shd w:val="clear" w:color="000000" w:fill="FFFFFF"/>
            <w:vAlign w:val="center"/>
          </w:tcPr>
          <w:p w14:paraId="1E95E4FA" w14:textId="77777777" w:rsidR="004836A7" w:rsidRPr="009F3E07" w:rsidRDefault="004836A7" w:rsidP="001320AF">
            <w:pPr>
              <w:jc w:val="center"/>
              <w:rPr>
                <w:color w:val="000000"/>
                <w:sz w:val="12"/>
                <w:szCs w:val="12"/>
              </w:rPr>
            </w:pPr>
            <w:r>
              <w:rPr>
                <w:color w:val="000000"/>
                <w:sz w:val="12"/>
                <w:szCs w:val="12"/>
              </w:rPr>
              <w:t>6.1</w:t>
            </w:r>
          </w:p>
        </w:tc>
        <w:tc>
          <w:tcPr>
            <w:tcW w:w="3272" w:type="dxa"/>
            <w:shd w:val="clear" w:color="auto" w:fill="auto"/>
            <w:vAlign w:val="center"/>
          </w:tcPr>
          <w:p w14:paraId="777E1B5D" w14:textId="77777777" w:rsidR="004836A7" w:rsidRPr="009F3E07" w:rsidRDefault="004836A7" w:rsidP="001320AF">
            <w:pPr>
              <w:rPr>
                <w:color w:val="000000"/>
                <w:sz w:val="12"/>
                <w:szCs w:val="12"/>
              </w:rPr>
            </w:pPr>
            <w:r w:rsidRPr="00730625">
              <w:rPr>
                <w:color w:val="000000"/>
                <w:sz w:val="12"/>
                <w:szCs w:val="12"/>
              </w:rPr>
              <w:t xml:space="preserve">Проектные работы </w:t>
            </w:r>
            <w:r>
              <w:rPr>
                <w:color w:val="000000"/>
                <w:sz w:val="12"/>
                <w:szCs w:val="12"/>
              </w:rPr>
              <w:t>и монтаж</w:t>
            </w:r>
            <w:r w:rsidRPr="00730625">
              <w:rPr>
                <w:color w:val="000000"/>
                <w:sz w:val="12"/>
                <w:szCs w:val="12"/>
              </w:rPr>
              <w:t xml:space="preserve"> инженерно-технических средств охраны объекта, включающих в себя устройство ограждения, освещения, видеонаблюдение и контрольно-пропускной пункт (центральная котельная г. Мыски)</w:t>
            </w:r>
          </w:p>
        </w:tc>
        <w:tc>
          <w:tcPr>
            <w:tcW w:w="1057" w:type="dxa"/>
            <w:shd w:val="clear" w:color="auto" w:fill="auto"/>
            <w:vAlign w:val="center"/>
          </w:tcPr>
          <w:p w14:paraId="3BECC91A" w14:textId="77777777" w:rsidR="004836A7" w:rsidRPr="009F3E07" w:rsidRDefault="004836A7" w:rsidP="001320AF">
            <w:pPr>
              <w:jc w:val="center"/>
              <w:rPr>
                <w:sz w:val="12"/>
                <w:szCs w:val="12"/>
              </w:rPr>
            </w:pPr>
            <w:r>
              <w:rPr>
                <w:sz w:val="12"/>
                <w:szCs w:val="12"/>
              </w:rPr>
              <w:t>42:49:0101002:2013</w:t>
            </w:r>
          </w:p>
        </w:tc>
        <w:tc>
          <w:tcPr>
            <w:tcW w:w="1053" w:type="dxa"/>
            <w:shd w:val="clear" w:color="auto" w:fill="auto"/>
            <w:vAlign w:val="center"/>
          </w:tcPr>
          <w:p w14:paraId="05EBD047" w14:textId="77777777" w:rsidR="004836A7" w:rsidRPr="009F3E07" w:rsidRDefault="004836A7" w:rsidP="001320AF">
            <w:pPr>
              <w:jc w:val="center"/>
              <w:rPr>
                <w:color w:val="000000"/>
                <w:sz w:val="12"/>
                <w:szCs w:val="12"/>
              </w:rPr>
            </w:pPr>
            <w:r>
              <w:rPr>
                <w:color w:val="000000"/>
                <w:sz w:val="12"/>
                <w:szCs w:val="12"/>
              </w:rPr>
              <w:t>котельная</w:t>
            </w:r>
          </w:p>
        </w:tc>
        <w:tc>
          <w:tcPr>
            <w:tcW w:w="1710" w:type="dxa"/>
            <w:shd w:val="clear" w:color="auto" w:fill="auto"/>
            <w:vAlign w:val="center"/>
          </w:tcPr>
          <w:p w14:paraId="42A1E180" w14:textId="77777777" w:rsidR="004836A7" w:rsidRPr="009F3E07" w:rsidRDefault="004836A7" w:rsidP="001320AF">
            <w:pPr>
              <w:jc w:val="center"/>
              <w:rPr>
                <w:color w:val="000000"/>
                <w:sz w:val="12"/>
                <w:szCs w:val="12"/>
              </w:rPr>
            </w:pPr>
            <w:r>
              <w:rPr>
                <w:color w:val="000000"/>
                <w:sz w:val="12"/>
                <w:szCs w:val="12"/>
              </w:rPr>
              <w:t xml:space="preserve">г. Мыски, Центральная котельная, ул. </w:t>
            </w:r>
            <w:proofErr w:type="spellStart"/>
            <w:r>
              <w:rPr>
                <w:color w:val="000000"/>
                <w:sz w:val="12"/>
                <w:szCs w:val="12"/>
              </w:rPr>
              <w:t>Рембазовская</w:t>
            </w:r>
            <w:proofErr w:type="spellEnd"/>
            <w:r>
              <w:rPr>
                <w:color w:val="000000"/>
                <w:sz w:val="12"/>
                <w:szCs w:val="12"/>
              </w:rPr>
              <w:t>, 2д</w:t>
            </w:r>
          </w:p>
        </w:tc>
        <w:tc>
          <w:tcPr>
            <w:tcW w:w="690" w:type="dxa"/>
            <w:shd w:val="clear" w:color="auto" w:fill="auto"/>
            <w:vAlign w:val="center"/>
          </w:tcPr>
          <w:p w14:paraId="5754BDB2" w14:textId="77777777" w:rsidR="004836A7" w:rsidRPr="009F3E07" w:rsidRDefault="004836A7" w:rsidP="001320AF">
            <w:pPr>
              <w:jc w:val="center"/>
              <w:rPr>
                <w:bCs/>
                <w:color w:val="000000"/>
                <w:sz w:val="12"/>
                <w:szCs w:val="12"/>
              </w:rPr>
            </w:pPr>
            <w:r>
              <w:rPr>
                <w:bCs/>
                <w:color w:val="000000"/>
                <w:sz w:val="12"/>
                <w:szCs w:val="12"/>
              </w:rPr>
              <w:t>-</w:t>
            </w:r>
          </w:p>
        </w:tc>
        <w:tc>
          <w:tcPr>
            <w:tcW w:w="769" w:type="dxa"/>
            <w:shd w:val="clear" w:color="auto" w:fill="auto"/>
            <w:vAlign w:val="center"/>
          </w:tcPr>
          <w:p w14:paraId="68FE3977" w14:textId="77777777" w:rsidR="004836A7" w:rsidRPr="009F3E07" w:rsidRDefault="004836A7" w:rsidP="001320AF">
            <w:pPr>
              <w:jc w:val="center"/>
              <w:rPr>
                <w:bCs/>
                <w:color w:val="000000"/>
                <w:sz w:val="12"/>
                <w:szCs w:val="12"/>
              </w:rPr>
            </w:pPr>
            <w:r>
              <w:rPr>
                <w:bCs/>
                <w:color w:val="000000"/>
                <w:sz w:val="12"/>
                <w:szCs w:val="12"/>
              </w:rPr>
              <w:t>-</w:t>
            </w:r>
          </w:p>
        </w:tc>
        <w:tc>
          <w:tcPr>
            <w:tcW w:w="856" w:type="dxa"/>
            <w:shd w:val="clear" w:color="auto" w:fill="auto"/>
            <w:vAlign w:val="center"/>
          </w:tcPr>
          <w:p w14:paraId="7BEF8855" w14:textId="77777777" w:rsidR="004836A7" w:rsidRPr="009F3E07" w:rsidRDefault="004836A7" w:rsidP="001320AF">
            <w:pPr>
              <w:jc w:val="center"/>
              <w:rPr>
                <w:bCs/>
                <w:color w:val="000000"/>
                <w:sz w:val="12"/>
                <w:szCs w:val="12"/>
              </w:rPr>
            </w:pPr>
            <w:r>
              <w:rPr>
                <w:bCs/>
                <w:color w:val="000000"/>
                <w:sz w:val="12"/>
                <w:szCs w:val="12"/>
              </w:rPr>
              <w:t>-</w:t>
            </w:r>
          </w:p>
        </w:tc>
        <w:tc>
          <w:tcPr>
            <w:tcW w:w="630" w:type="dxa"/>
            <w:shd w:val="clear" w:color="auto" w:fill="auto"/>
            <w:vAlign w:val="center"/>
          </w:tcPr>
          <w:p w14:paraId="2F4E199E" w14:textId="77777777" w:rsidR="004836A7" w:rsidRPr="009F3E07" w:rsidRDefault="004836A7" w:rsidP="001320AF">
            <w:pPr>
              <w:jc w:val="center"/>
              <w:rPr>
                <w:bCs/>
                <w:color w:val="000000"/>
                <w:sz w:val="12"/>
                <w:szCs w:val="12"/>
              </w:rPr>
            </w:pPr>
            <w:r>
              <w:rPr>
                <w:bCs/>
                <w:color w:val="000000"/>
                <w:sz w:val="12"/>
                <w:szCs w:val="12"/>
              </w:rPr>
              <w:t>-</w:t>
            </w:r>
          </w:p>
        </w:tc>
        <w:tc>
          <w:tcPr>
            <w:tcW w:w="655" w:type="dxa"/>
            <w:shd w:val="clear" w:color="auto" w:fill="auto"/>
            <w:vAlign w:val="center"/>
          </w:tcPr>
          <w:p w14:paraId="62399C3C" w14:textId="77777777" w:rsidR="004836A7" w:rsidRPr="009F3E07" w:rsidRDefault="004836A7" w:rsidP="001320AF">
            <w:pPr>
              <w:jc w:val="center"/>
              <w:rPr>
                <w:bCs/>
                <w:color w:val="000000"/>
                <w:sz w:val="12"/>
                <w:szCs w:val="12"/>
              </w:rPr>
            </w:pPr>
            <w:r>
              <w:rPr>
                <w:bCs/>
                <w:color w:val="000000"/>
                <w:sz w:val="12"/>
                <w:szCs w:val="12"/>
              </w:rPr>
              <w:t>-</w:t>
            </w:r>
          </w:p>
        </w:tc>
        <w:tc>
          <w:tcPr>
            <w:tcW w:w="580" w:type="dxa"/>
            <w:shd w:val="clear" w:color="auto" w:fill="auto"/>
            <w:vAlign w:val="center"/>
          </w:tcPr>
          <w:p w14:paraId="572BA1D5" w14:textId="77777777" w:rsidR="004836A7" w:rsidRPr="009F3E07" w:rsidRDefault="004836A7" w:rsidP="001320AF">
            <w:pPr>
              <w:jc w:val="center"/>
              <w:rPr>
                <w:bCs/>
                <w:color w:val="000000"/>
                <w:sz w:val="12"/>
                <w:szCs w:val="12"/>
              </w:rPr>
            </w:pPr>
            <w:r>
              <w:rPr>
                <w:bCs/>
                <w:color w:val="000000"/>
                <w:sz w:val="12"/>
                <w:szCs w:val="12"/>
              </w:rPr>
              <w:t>-</w:t>
            </w:r>
          </w:p>
        </w:tc>
        <w:tc>
          <w:tcPr>
            <w:tcW w:w="723" w:type="dxa"/>
            <w:shd w:val="clear" w:color="auto" w:fill="auto"/>
            <w:vAlign w:val="center"/>
          </w:tcPr>
          <w:p w14:paraId="3FEC41C5" w14:textId="77777777" w:rsidR="004836A7" w:rsidRPr="009F3E07" w:rsidRDefault="004836A7" w:rsidP="001320AF">
            <w:pPr>
              <w:jc w:val="center"/>
              <w:rPr>
                <w:bCs/>
                <w:color w:val="000000"/>
                <w:sz w:val="12"/>
                <w:szCs w:val="12"/>
              </w:rPr>
            </w:pPr>
            <w:r>
              <w:rPr>
                <w:bCs/>
                <w:color w:val="000000"/>
                <w:sz w:val="12"/>
                <w:szCs w:val="12"/>
              </w:rPr>
              <w:t>-</w:t>
            </w:r>
          </w:p>
        </w:tc>
        <w:tc>
          <w:tcPr>
            <w:tcW w:w="856" w:type="dxa"/>
            <w:shd w:val="clear" w:color="auto" w:fill="auto"/>
            <w:vAlign w:val="center"/>
          </w:tcPr>
          <w:p w14:paraId="65A3F0CA" w14:textId="77777777" w:rsidR="004836A7" w:rsidRPr="009F3E07" w:rsidRDefault="004836A7" w:rsidP="001320AF">
            <w:pPr>
              <w:jc w:val="center"/>
              <w:rPr>
                <w:bCs/>
                <w:color w:val="000000"/>
                <w:sz w:val="12"/>
                <w:szCs w:val="12"/>
              </w:rPr>
            </w:pPr>
            <w:r>
              <w:rPr>
                <w:bCs/>
                <w:color w:val="000000"/>
                <w:sz w:val="12"/>
                <w:szCs w:val="12"/>
              </w:rPr>
              <w:t>-</w:t>
            </w:r>
          </w:p>
        </w:tc>
        <w:tc>
          <w:tcPr>
            <w:tcW w:w="746" w:type="dxa"/>
            <w:shd w:val="clear" w:color="auto" w:fill="auto"/>
            <w:vAlign w:val="center"/>
          </w:tcPr>
          <w:p w14:paraId="5D59677F" w14:textId="77777777" w:rsidR="004836A7" w:rsidRPr="009F3E07" w:rsidRDefault="004836A7" w:rsidP="001320AF">
            <w:pPr>
              <w:jc w:val="center"/>
              <w:rPr>
                <w:bCs/>
                <w:color w:val="000000"/>
                <w:sz w:val="12"/>
                <w:szCs w:val="12"/>
              </w:rPr>
            </w:pPr>
            <w:r>
              <w:rPr>
                <w:bCs/>
                <w:color w:val="000000"/>
                <w:sz w:val="12"/>
                <w:szCs w:val="12"/>
              </w:rPr>
              <w:t>-</w:t>
            </w:r>
          </w:p>
        </w:tc>
        <w:tc>
          <w:tcPr>
            <w:tcW w:w="657" w:type="dxa"/>
            <w:shd w:val="clear" w:color="auto" w:fill="auto"/>
            <w:vAlign w:val="center"/>
          </w:tcPr>
          <w:p w14:paraId="49E4657A" w14:textId="77777777" w:rsidR="004836A7" w:rsidRPr="009F3E07" w:rsidRDefault="004836A7" w:rsidP="001320AF">
            <w:pPr>
              <w:jc w:val="center"/>
              <w:rPr>
                <w:bCs/>
                <w:color w:val="000000"/>
                <w:sz w:val="12"/>
                <w:szCs w:val="12"/>
              </w:rPr>
            </w:pPr>
            <w:r>
              <w:rPr>
                <w:bCs/>
                <w:color w:val="000000"/>
                <w:sz w:val="12"/>
                <w:szCs w:val="12"/>
              </w:rPr>
              <w:t>-</w:t>
            </w:r>
          </w:p>
        </w:tc>
      </w:tr>
      <w:tr w:rsidR="004836A7" w:rsidRPr="009F3E07" w14:paraId="044E7ECB" w14:textId="77777777" w:rsidTr="001320AF">
        <w:trPr>
          <w:trHeight w:val="20"/>
        </w:trPr>
        <w:tc>
          <w:tcPr>
            <w:tcW w:w="14970" w:type="dxa"/>
            <w:gridSpan w:val="15"/>
            <w:shd w:val="clear" w:color="auto" w:fill="auto"/>
            <w:noWrap/>
            <w:vAlign w:val="center"/>
            <w:hideMark/>
          </w:tcPr>
          <w:p w14:paraId="1360D16A" w14:textId="77777777" w:rsidR="004836A7" w:rsidRPr="009F3E07" w:rsidRDefault="004836A7" w:rsidP="001320AF">
            <w:pPr>
              <w:rPr>
                <w:bCs/>
                <w:color w:val="000000"/>
                <w:sz w:val="12"/>
                <w:szCs w:val="12"/>
              </w:rPr>
            </w:pPr>
            <w:r w:rsidRPr="009F3E07">
              <w:rPr>
                <w:bCs/>
                <w:color w:val="000000"/>
                <w:sz w:val="12"/>
                <w:szCs w:val="12"/>
              </w:rPr>
              <w:t>Всего по группе 6</w:t>
            </w:r>
          </w:p>
        </w:tc>
      </w:tr>
      <w:tr w:rsidR="004836A7" w:rsidRPr="009F3E07" w14:paraId="34CA46DB" w14:textId="77777777" w:rsidTr="001320AF">
        <w:trPr>
          <w:trHeight w:val="20"/>
        </w:trPr>
        <w:tc>
          <w:tcPr>
            <w:tcW w:w="14970" w:type="dxa"/>
            <w:gridSpan w:val="15"/>
            <w:shd w:val="clear" w:color="auto" w:fill="auto"/>
            <w:vAlign w:val="center"/>
            <w:hideMark/>
          </w:tcPr>
          <w:p w14:paraId="5262D676" w14:textId="77777777" w:rsidR="004836A7" w:rsidRPr="009F3E07" w:rsidRDefault="004836A7" w:rsidP="001320AF">
            <w:pPr>
              <w:rPr>
                <w:bCs/>
                <w:color w:val="000000"/>
                <w:sz w:val="12"/>
                <w:szCs w:val="12"/>
              </w:rPr>
            </w:pPr>
            <w:r w:rsidRPr="009F3E07">
              <w:rPr>
                <w:bCs/>
                <w:color w:val="000000"/>
                <w:sz w:val="12"/>
                <w:szCs w:val="12"/>
              </w:rPr>
              <w:t>ИТОГО по программе</w:t>
            </w:r>
          </w:p>
        </w:tc>
      </w:tr>
    </w:tbl>
    <w:p w14:paraId="4F0D1F2B" w14:textId="77777777" w:rsidR="004836A7" w:rsidRDefault="004836A7" w:rsidP="004836A7">
      <w:pPr>
        <w:autoSpaceDE w:val="0"/>
        <w:autoSpaceDN w:val="0"/>
        <w:adjustRightInd w:val="0"/>
        <w:jc w:val="both"/>
        <w:rPr>
          <w:b/>
          <w:bCs/>
          <w:sz w:val="32"/>
          <w:szCs w:val="32"/>
        </w:rPr>
      </w:pPr>
    </w:p>
    <w:p w14:paraId="457185C5" w14:textId="77777777" w:rsidR="004836A7" w:rsidRDefault="004836A7" w:rsidP="004836A7">
      <w:pPr>
        <w:autoSpaceDE w:val="0"/>
        <w:autoSpaceDN w:val="0"/>
        <w:adjustRightInd w:val="0"/>
        <w:jc w:val="both"/>
        <w:rPr>
          <w:b/>
          <w:bCs/>
          <w:sz w:val="32"/>
          <w:szCs w:val="32"/>
        </w:rPr>
      </w:pPr>
    </w:p>
    <w:p w14:paraId="2F25A58B" w14:textId="77777777" w:rsidR="004836A7" w:rsidRDefault="004836A7" w:rsidP="004836A7">
      <w:pPr>
        <w:autoSpaceDE w:val="0"/>
        <w:autoSpaceDN w:val="0"/>
        <w:adjustRightInd w:val="0"/>
        <w:jc w:val="both"/>
        <w:rPr>
          <w:b/>
          <w:bCs/>
          <w:sz w:val="32"/>
          <w:szCs w:val="32"/>
        </w:rPr>
      </w:pPr>
    </w:p>
    <w:tbl>
      <w:tblPr>
        <w:tblW w:w="14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0"/>
        <w:gridCol w:w="7033"/>
        <w:gridCol w:w="473"/>
        <w:gridCol w:w="567"/>
        <w:gridCol w:w="709"/>
        <w:gridCol w:w="709"/>
        <w:gridCol w:w="708"/>
        <w:gridCol w:w="709"/>
        <w:gridCol w:w="709"/>
        <w:gridCol w:w="709"/>
        <w:gridCol w:w="802"/>
        <w:gridCol w:w="709"/>
      </w:tblGrid>
      <w:tr w:rsidR="004836A7" w:rsidRPr="00555B17" w14:paraId="01204D26" w14:textId="77777777" w:rsidTr="001320AF">
        <w:trPr>
          <w:trHeight w:val="20"/>
        </w:trPr>
        <w:tc>
          <w:tcPr>
            <w:tcW w:w="820" w:type="dxa"/>
            <w:vMerge w:val="restart"/>
            <w:shd w:val="clear" w:color="000000" w:fill="FFFFFF"/>
            <w:vAlign w:val="center"/>
            <w:hideMark/>
          </w:tcPr>
          <w:p w14:paraId="1B39803C" w14:textId="77777777" w:rsidR="004836A7" w:rsidRPr="00555B17" w:rsidRDefault="004836A7" w:rsidP="001320AF">
            <w:pPr>
              <w:jc w:val="center"/>
              <w:rPr>
                <w:bCs/>
                <w:color w:val="000000"/>
                <w:sz w:val="12"/>
                <w:szCs w:val="12"/>
              </w:rPr>
            </w:pPr>
            <w:r>
              <w:rPr>
                <w:bCs/>
                <w:color w:val="000000"/>
                <w:sz w:val="12"/>
                <w:szCs w:val="12"/>
              </w:rPr>
              <w:t>№</w:t>
            </w:r>
            <w:r w:rsidRPr="00555B17">
              <w:rPr>
                <w:bCs/>
                <w:color w:val="000000"/>
                <w:sz w:val="12"/>
                <w:szCs w:val="12"/>
              </w:rPr>
              <w:t xml:space="preserve"> п/п</w:t>
            </w:r>
          </w:p>
        </w:tc>
        <w:tc>
          <w:tcPr>
            <w:tcW w:w="7033" w:type="dxa"/>
            <w:vMerge w:val="restart"/>
            <w:shd w:val="clear" w:color="000000" w:fill="FFFFFF"/>
            <w:vAlign w:val="center"/>
            <w:hideMark/>
          </w:tcPr>
          <w:p w14:paraId="07F92F1A" w14:textId="77777777" w:rsidR="004836A7" w:rsidRPr="00555B17" w:rsidRDefault="004836A7" w:rsidP="001320AF">
            <w:pPr>
              <w:jc w:val="center"/>
              <w:rPr>
                <w:bCs/>
                <w:color w:val="000000"/>
                <w:sz w:val="12"/>
                <w:szCs w:val="12"/>
              </w:rPr>
            </w:pPr>
            <w:r w:rsidRPr="00555B17">
              <w:rPr>
                <w:bCs/>
                <w:color w:val="000000"/>
                <w:sz w:val="12"/>
                <w:szCs w:val="12"/>
              </w:rPr>
              <w:t>Наименование мероприятий</w:t>
            </w:r>
          </w:p>
        </w:tc>
        <w:tc>
          <w:tcPr>
            <w:tcW w:w="473" w:type="dxa"/>
            <w:vMerge w:val="restart"/>
            <w:shd w:val="clear" w:color="000000" w:fill="FFFFFF"/>
            <w:vAlign w:val="center"/>
            <w:hideMark/>
          </w:tcPr>
          <w:p w14:paraId="7D90BFD9" w14:textId="77777777" w:rsidR="004836A7" w:rsidRPr="00555B17" w:rsidRDefault="004836A7" w:rsidP="001320AF">
            <w:pPr>
              <w:jc w:val="center"/>
              <w:rPr>
                <w:bCs/>
                <w:color w:val="000000"/>
                <w:sz w:val="12"/>
                <w:szCs w:val="12"/>
              </w:rPr>
            </w:pPr>
            <w:r w:rsidRPr="00555B17">
              <w:rPr>
                <w:bCs/>
                <w:color w:val="000000"/>
                <w:sz w:val="12"/>
                <w:szCs w:val="12"/>
              </w:rPr>
              <w:t xml:space="preserve">Год начала </w:t>
            </w:r>
            <w:proofErr w:type="spellStart"/>
            <w:r w:rsidRPr="00555B17">
              <w:rPr>
                <w:bCs/>
                <w:color w:val="000000"/>
                <w:sz w:val="12"/>
                <w:szCs w:val="12"/>
              </w:rPr>
              <w:t>реали</w:t>
            </w:r>
            <w:r>
              <w:rPr>
                <w:bCs/>
                <w:color w:val="000000"/>
                <w:sz w:val="12"/>
                <w:szCs w:val="12"/>
              </w:rPr>
              <w:t>-</w:t>
            </w:r>
            <w:r w:rsidRPr="00555B17">
              <w:rPr>
                <w:bCs/>
                <w:color w:val="000000"/>
                <w:sz w:val="12"/>
                <w:szCs w:val="12"/>
              </w:rPr>
              <w:t>зации</w:t>
            </w:r>
            <w:proofErr w:type="spellEnd"/>
            <w:r w:rsidRPr="00555B17">
              <w:rPr>
                <w:bCs/>
                <w:color w:val="000000"/>
                <w:sz w:val="12"/>
                <w:szCs w:val="12"/>
              </w:rPr>
              <w:t xml:space="preserve"> </w:t>
            </w:r>
          </w:p>
        </w:tc>
        <w:tc>
          <w:tcPr>
            <w:tcW w:w="567" w:type="dxa"/>
            <w:vMerge w:val="restart"/>
            <w:shd w:val="clear" w:color="000000" w:fill="FFFFFF"/>
            <w:vAlign w:val="center"/>
            <w:hideMark/>
          </w:tcPr>
          <w:p w14:paraId="351CEC02" w14:textId="77777777" w:rsidR="004836A7" w:rsidRPr="00555B17" w:rsidRDefault="004836A7" w:rsidP="001320AF">
            <w:pPr>
              <w:jc w:val="center"/>
              <w:rPr>
                <w:bCs/>
                <w:color w:val="000000"/>
                <w:sz w:val="12"/>
                <w:szCs w:val="12"/>
              </w:rPr>
            </w:pPr>
            <w:r w:rsidRPr="00555B17">
              <w:rPr>
                <w:bCs/>
                <w:color w:val="000000"/>
                <w:sz w:val="12"/>
                <w:szCs w:val="12"/>
              </w:rPr>
              <w:t xml:space="preserve">Год </w:t>
            </w:r>
            <w:proofErr w:type="spellStart"/>
            <w:r w:rsidRPr="00555B17">
              <w:rPr>
                <w:bCs/>
                <w:color w:val="000000"/>
                <w:sz w:val="12"/>
                <w:szCs w:val="12"/>
              </w:rPr>
              <w:t>оконча</w:t>
            </w:r>
            <w:r>
              <w:rPr>
                <w:bCs/>
                <w:color w:val="000000"/>
                <w:sz w:val="12"/>
                <w:szCs w:val="12"/>
              </w:rPr>
              <w:t>-</w:t>
            </w:r>
            <w:r w:rsidRPr="00555B17">
              <w:rPr>
                <w:bCs/>
                <w:color w:val="000000"/>
                <w:sz w:val="12"/>
                <w:szCs w:val="12"/>
              </w:rPr>
              <w:t>ния</w:t>
            </w:r>
            <w:proofErr w:type="spellEnd"/>
            <w:r w:rsidRPr="00555B17">
              <w:rPr>
                <w:bCs/>
                <w:color w:val="000000"/>
                <w:sz w:val="12"/>
                <w:szCs w:val="12"/>
              </w:rPr>
              <w:t xml:space="preserve"> </w:t>
            </w:r>
            <w:proofErr w:type="spellStart"/>
            <w:r w:rsidRPr="00555B17">
              <w:rPr>
                <w:bCs/>
                <w:color w:val="000000"/>
                <w:sz w:val="12"/>
                <w:szCs w:val="12"/>
              </w:rPr>
              <w:t>реали</w:t>
            </w:r>
            <w:r>
              <w:rPr>
                <w:bCs/>
                <w:color w:val="000000"/>
                <w:sz w:val="12"/>
                <w:szCs w:val="12"/>
              </w:rPr>
              <w:t>-</w:t>
            </w:r>
            <w:r w:rsidRPr="00555B17">
              <w:rPr>
                <w:bCs/>
                <w:color w:val="000000"/>
                <w:sz w:val="12"/>
                <w:szCs w:val="12"/>
              </w:rPr>
              <w:t>зации</w:t>
            </w:r>
            <w:proofErr w:type="spellEnd"/>
            <w:r w:rsidRPr="00555B17">
              <w:rPr>
                <w:bCs/>
                <w:color w:val="000000"/>
                <w:sz w:val="12"/>
                <w:szCs w:val="12"/>
              </w:rPr>
              <w:t xml:space="preserve"> </w:t>
            </w:r>
          </w:p>
        </w:tc>
        <w:tc>
          <w:tcPr>
            <w:tcW w:w="5764" w:type="dxa"/>
            <w:gridSpan w:val="8"/>
            <w:shd w:val="clear" w:color="000000" w:fill="FFFFFF"/>
            <w:vAlign w:val="center"/>
            <w:hideMark/>
          </w:tcPr>
          <w:p w14:paraId="3196CC17" w14:textId="77777777" w:rsidR="004836A7" w:rsidRPr="00555B17" w:rsidRDefault="004836A7" w:rsidP="001320AF">
            <w:pPr>
              <w:jc w:val="center"/>
              <w:rPr>
                <w:bCs/>
                <w:color w:val="000000"/>
                <w:sz w:val="12"/>
                <w:szCs w:val="12"/>
              </w:rPr>
            </w:pPr>
            <w:r w:rsidRPr="00555B17">
              <w:rPr>
                <w:bCs/>
                <w:color w:val="000000"/>
                <w:sz w:val="12"/>
                <w:szCs w:val="12"/>
              </w:rPr>
              <w:t>Расходы на реализацию мероприятий в прогнозных ценах, тыс. руб. (без НДС)</w:t>
            </w:r>
          </w:p>
        </w:tc>
      </w:tr>
      <w:tr w:rsidR="004836A7" w:rsidRPr="00555B17" w14:paraId="38E86519" w14:textId="77777777" w:rsidTr="001320AF">
        <w:trPr>
          <w:trHeight w:val="318"/>
        </w:trPr>
        <w:tc>
          <w:tcPr>
            <w:tcW w:w="820" w:type="dxa"/>
            <w:vMerge/>
            <w:vAlign w:val="center"/>
            <w:hideMark/>
          </w:tcPr>
          <w:p w14:paraId="4F3C6686" w14:textId="77777777" w:rsidR="004836A7" w:rsidRPr="00555B17" w:rsidRDefault="004836A7" w:rsidP="001320AF">
            <w:pPr>
              <w:rPr>
                <w:bCs/>
                <w:color w:val="000000"/>
                <w:sz w:val="12"/>
                <w:szCs w:val="12"/>
              </w:rPr>
            </w:pPr>
          </w:p>
        </w:tc>
        <w:tc>
          <w:tcPr>
            <w:tcW w:w="7033" w:type="dxa"/>
            <w:vMerge/>
            <w:vAlign w:val="center"/>
            <w:hideMark/>
          </w:tcPr>
          <w:p w14:paraId="5B35F39A" w14:textId="77777777" w:rsidR="004836A7" w:rsidRPr="00555B17" w:rsidRDefault="004836A7" w:rsidP="001320AF">
            <w:pPr>
              <w:rPr>
                <w:bCs/>
                <w:color w:val="000000"/>
                <w:sz w:val="12"/>
                <w:szCs w:val="12"/>
              </w:rPr>
            </w:pPr>
          </w:p>
        </w:tc>
        <w:tc>
          <w:tcPr>
            <w:tcW w:w="473" w:type="dxa"/>
            <w:vMerge/>
            <w:vAlign w:val="center"/>
            <w:hideMark/>
          </w:tcPr>
          <w:p w14:paraId="3FCF46D8" w14:textId="77777777" w:rsidR="004836A7" w:rsidRPr="00555B17" w:rsidRDefault="004836A7" w:rsidP="001320AF">
            <w:pPr>
              <w:rPr>
                <w:bCs/>
                <w:color w:val="000000"/>
                <w:sz w:val="12"/>
                <w:szCs w:val="12"/>
              </w:rPr>
            </w:pPr>
          </w:p>
        </w:tc>
        <w:tc>
          <w:tcPr>
            <w:tcW w:w="567" w:type="dxa"/>
            <w:vMerge/>
            <w:vAlign w:val="center"/>
            <w:hideMark/>
          </w:tcPr>
          <w:p w14:paraId="0DDD9587" w14:textId="77777777" w:rsidR="004836A7" w:rsidRPr="00555B17" w:rsidRDefault="004836A7" w:rsidP="001320AF">
            <w:pPr>
              <w:rPr>
                <w:bCs/>
                <w:color w:val="000000"/>
                <w:sz w:val="12"/>
                <w:szCs w:val="12"/>
              </w:rPr>
            </w:pPr>
          </w:p>
        </w:tc>
        <w:tc>
          <w:tcPr>
            <w:tcW w:w="2126" w:type="dxa"/>
            <w:gridSpan w:val="3"/>
            <w:vMerge w:val="restart"/>
            <w:shd w:val="clear" w:color="000000" w:fill="FFFFFF"/>
            <w:vAlign w:val="center"/>
            <w:hideMark/>
          </w:tcPr>
          <w:p w14:paraId="08BE1358" w14:textId="77777777" w:rsidR="004836A7" w:rsidRPr="00555B17" w:rsidRDefault="004836A7" w:rsidP="001320AF">
            <w:pPr>
              <w:jc w:val="center"/>
              <w:rPr>
                <w:bCs/>
                <w:color w:val="000000"/>
                <w:sz w:val="12"/>
                <w:szCs w:val="12"/>
              </w:rPr>
            </w:pPr>
            <w:r w:rsidRPr="00555B17">
              <w:rPr>
                <w:bCs/>
                <w:color w:val="000000"/>
                <w:sz w:val="12"/>
                <w:szCs w:val="12"/>
              </w:rPr>
              <w:t>Плановые расходы</w:t>
            </w:r>
          </w:p>
        </w:tc>
        <w:tc>
          <w:tcPr>
            <w:tcW w:w="709" w:type="dxa"/>
            <w:vMerge w:val="restart"/>
            <w:shd w:val="clear" w:color="000000" w:fill="FFFFFF"/>
            <w:vAlign w:val="center"/>
            <w:hideMark/>
          </w:tcPr>
          <w:p w14:paraId="7EF8CC64" w14:textId="77777777" w:rsidR="004836A7" w:rsidRPr="00555B17" w:rsidRDefault="004836A7" w:rsidP="001320AF">
            <w:pPr>
              <w:jc w:val="center"/>
              <w:rPr>
                <w:bCs/>
                <w:sz w:val="12"/>
                <w:szCs w:val="12"/>
              </w:rPr>
            </w:pPr>
            <w:proofErr w:type="spellStart"/>
            <w:r>
              <w:rPr>
                <w:bCs/>
                <w:sz w:val="12"/>
                <w:szCs w:val="12"/>
              </w:rPr>
              <w:t>Профинан-сировано</w:t>
            </w:r>
            <w:proofErr w:type="spellEnd"/>
            <w:r w:rsidRPr="00555B17">
              <w:rPr>
                <w:bCs/>
                <w:sz w:val="12"/>
                <w:szCs w:val="12"/>
              </w:rPr>
              <w:br/>
              <w:t>к 202</w:t>
            </w:r>
            <w:r>
              <w:rPr>
                <w:bCs/>
                <w:sz w:val="12"/>
                <w:szCs w:val="12"/>
              </w:rPr>
              <w:t>2</w:t>
            </w:r>
          </w:p>
        </w:tc>
        <w:tc>
          <w:tcPr>
            <w:tcW w:w="2220" w:type="dxa"/>
            <w:gridSpan w:val="3"/>
            <w:vMerge w:val="restart"/>
            <w:shd w:val="clear" w:color="000000" w:fill="FFFFFF"/>
            <w:vAlign w:val="center"/>
            <w:hideMark/>
          </w:tcPr>
          <w:p w14:paraId="29C605BA" w14:textId="77777777" w:rsidR="004836A7" w:rsidRPr="00555B17" w:rsidRDefault="004836A7" w:rsidP="001320AF">
            <w:pPr>
              <w:jc w:val="center"/>
              <w:rPr>
                <w:bCs/>
                <w:color w:val="000000"/>
                <w:sz w:val="12"/>
                <w:szCs w:val="12"/>
              </w:rPr>
            </w:pPr>
            <w:r w:rsidRPr="00555B17">
              <w:rPr>
                <w:bCs/>
                <w:color w:val="000000"/>
                <w:sz w:val="12"/>
                <w:szCs w:val="12"/>
              </w:rPr>
              <w:t xml:space="preserve"> Финансирование, в т.ч. по годам</w:t>
            </w:r>
          </w:p>
        </w:tc>
        <w:tc>
          <w:tcPr>
            <w:tcW w:w="709" w:type="dxa"/>
            <w:vMerge w:val="restart"/>
            <w:shd w:val="clear" w:color="000000" w:fill="FFFFFF"/>
            <w:vAlign w:val="center"/>
            <w:hideMark/>
          </w:tcPr>
          <w:p w14:paraId="2CD66B8A" w14:textId="77777777" w:rsidR="004836A7" w:rsidRPr="00555B17" w:rsidRDefault="004836A7" w:rsidP="001320AF">
            <w:pPr>
              <w:jc w:val="center"/>
              <w:rPr>
                <w:bCs/>
                <w:color w:val="000000"/>
                <w:sz w:val="12"/>
                <w:szCs w:val="12"/>
              </w:rPr>
            </w:pPr>
            <w:r w:rsidRPr="00555B17">
              <w:rPr>
                <w:bCs/>
                <w:color w:val="000000"/>
                <w:sz w:val="12"/>
                <w:szCs w:val="12"/>
              </w:rPr>
              <w:t xml:space="preserve">Остаток </w:t>
            </w:r>
            <w:proofErr w:type="spellStart"/>
            <w:r w:rsidRPr="00555B17">
              <w:rPr>
                <w:bCs/>
                <w:color w:val="000000"/>
                <w:sz w:val="12"/>
                <w:szCs w:val="12"/>
              </w:rPr>
              <w:t>финанси</w:t>
            </w:r>
            <w:r>
              <w:rPr>
                <w:bCs/>
                <w:color w:val="000000"/>
                <w:sz w:val="12"/>
                <w:szCs w:val="12"/>
              </w:rPr>
              <w:t>-</w:t>
            </w:r>
            <w:r w:rsidRPr="00555B17">
              <w:rPr>
                <w:bCs/>
                <w:color w:val="000000"/>
                <w:sz w:val="12"/>
                <w:szCs w:val="12"/>
              </w:rPr>
              <w:t>рования</w:t>
            </w:r>
            <w:proofErr w:type="spellEnd"/>
          </w:p>
        </w:tc>
      </w:tr>
      <w:tr w:rsidR="004836A7" w:rsidRPr="00555B17" w14:paraId="0CBB5C3F" w14:textId="77777777" w:rsidTr="001320AF">
        <w:trPr>
          <w:trHeight w:val="318"/>
        </w:trPr>
        <w:tc>
          <w:tcPr>
            <w:tcW w:w="820" w:type="dxa"/>
            <w:vMerge/>
            <w:vAlign w:val="center"/>
            <w:hideMark/>
          </w:tcPr>
          <w:p w14:paraId="467B535D" w14:textId="77777777" w:rsidR="004836A7" w:rsidRPr="00555B17" w:rsidRDefault="004836A7" w:rsidP="001320AF">
            <w:pPr>
              <w:rPr>
                <w:bCs/>
                <w:color w:val="000000"/>
                <w:sz w:val="12"/>
                <w:szCs w:val="12"/>
              </w:rPr>
            </w:pPr>
          </w:p>
        </w:tc>
        <w:tc>
          <w:tcPr>
            <w:tcW w:w="7033" w:type="dxa"/>
            <w:vMerge/>
            <w:vAlign w:val="center"/>
            <w:hideMark/>
          </w:tcPr>
          <w:p w14:paraId="0439E41D" w14:textId="77777777" w:rsidR="004836A7" w:rsidRPr="00555B17" w:rsidRDefault="004836A7" w:rsidP="001320AF">
            <w:pPr>
              <w:rPr>
                <w:bCs/>
                <w:color w:val="000000"/>
                <w:sz w:val="12"/>
                <w:szCs w:val="12"/>
              </w:rPr>
            </w:pPr>
          </w:p>
        </w:tc>
        <w:tc>
          <w:tcPr>
            <w:tcW w:w="473" w:type="dxa"/>
            <w:vMerge/>
            <w:vAlign w:val="center"/>
            <w:hideMark/>
          </w:tcPr>
          <w:p w14:paraId="3BF0F165" w14:textId="77777777" w:rsidR="004836A7" w:rsidRPr="00555B17" w:rsidRDefault="004836A7" w:rsidP="001320AF">
            <w:pPr>
              <w:rPr>
                <w:bCs/>
                <w:color w:val="000000"/>
                <w:sz w:val="12"/>
                <w:szCs w:val="12"/>
              </w:rPr>
            </w:pPr>
          </w:p>
        </w:tc>
        <w:tc>
          <w:tcPr>
            <w:tcW w:w="567" w:type="dxa"/>
            <w:vMerge/>
            <w:vAlign w:val="center"/>
            <w:hideMark/>
          </w:tcPr>
          <w:p w14:paraId="256986C3" w14:textId="77777777" w:rsidR="004836A7" w:rsidRPr="00555B17" w:rsidRDefault="004836A7" w:rsidP="001320AF">
            <w:pPr>
              <w:rPr>
                <w:bCs/>
                <w:color w:val="000000"/>
                <w:sz w:val="12"/>
                <w:szCs w:val="12"/>
              </w:rPr>
            </w:pPr>
          </w:p>
        </w:tc>
        <w:tc>
          <w:tcPr>
            <w:tcW w:w="2126" w:type="dxa"/>
            <w:gridSpan w:val="3"/>
            <w:vMerge/>
            <w:vAlign w:val="center"/>
            <w:hideMark/>
          </w:tcPr>
          <w:p w14:paraId="5C639CDD" w14:textId="77777777" w:rsidR="004836A7" w:rsidRPr="00555B17" w:rsidRDefault="004836A7" w:rsidP="001320AF">
            <w:pPr>
              <w:rPr>
                <w:bCs/>
                <w:color w:val="000000"/>
                <w:sz w:val="12"/>
                <w:szCs w:val="12"/>
              </w:rPr>
            </w:pPr>
          </w:p>
        </w:tc>
        <w:tc>
          <w:tcPr>
            <w:tcW w:w="709" w:type="dxa"/>
            <w:vMerge/>
            <w:vAlign w:val="center"/>
            <w:hideMark/>
          </w:tcPr>
          <w:p w14:paraId="7485A2B3" w14:textId="77777777" w:rsidR="004836A7" w:rsidRPr="00555B17" w:rsidRDefault="004836A7" w:rsidP="001320AF">
            <w:pPr>
              <w:rPr>
                <w:bCs/>
                <w:sz w:val="12"/>
                <w:szCs w:val="12"/>
              </w:rPr>
            </w:pPr>
          </w:p>
        </w:tc>
        <w:tc>
          <w:tcPr>
            <w:tcW w:w="2220" w:type="dxa"/>
            <w:gridSpan w:val="3"/>
            <w:vMerge/>
            <w:vAlign w:val="center"/>
            <w:hideMark/>
          </w:tcPr>
          <w:p w14:paraId="45BF93C1" w14:textId="77777777" w:rsidR="004836A7" w:rsidRPr="00555B17" w:rsidRDefault="004836A7" w:rsidP="001320AF">
            <w:pPr>
              <w:rPr>
                <w:bCs/>
                <w:color w:val="000000"/>
                <w:sz w:val="12"/>
                <w:szCs w:val="12"/>
              </w:rPr>
            </w:pPr>
          </w:p>
        </w:tc>
        <w:tc>
          <w:tcPr>
            <w:tcW w:w="709" w:type="dxa"/>
            <w:vMerge/>
            <w:vAlign w:val="center"/>
            <w:hideMark/>
          </w:tcPr>
          <w:p w14:paraId="61942E26" w14:textId="77777777" w:rsidR="004836A7" w:rsidRPr="00555B17" w:rsidRDefault="004836A7" w:rsidP="001320AF">
            <w:pPr>
              <w:rPr>
                <w:bCs/>
                <w:color w:val="000000"/>
                <w:sz w:val="12"/>
                <w:szCs w:val="12"/>
              </w:rPr>
            </w:pPr>
          </w:p>
        </w:tc>
      </w:tr>
      <w:tr w:rsidR="004836A7" w:rsidRPr="00555B17" w14:paraId="1DED43B2" w14:textId="77777777" w:rsidTr="001320AF">
        <w:trPr>
          <w:trHeight w:val="20"/>
        </w:trPr>
        <w:tc>
          <w:tcPr>
            <w:tcW w:w="820" w:type="dxa"/>
            <w:vMerge/>
            <w:vAlign w:val="center"/>
            <w:hideMark/>
          </w:tcPr>
          <w:p w14:paraId="0ACE9AB5" w14:textId="77777777" w:rsidR="004836A7" w:rsidRPr="00555B17" w:rsidRDefault="004836A7" w:rsidP="001320AF">
            <w:pPr>
              <w:rPr>
                <w:bCs/>
                <w:color w:val="000000"/>
                <w:sz w:val="12"/>
                <w:szCs w:val="12"/>
              </w:rPr>
            </w:pPr>
          </w:p>
        </w:tc>
        <w:tc>
          <w:tcPr>
            <w:tcW w:w="7033" w:type="dxa"/>
            <w:vMerge/>
            <w:vAlign w:val="center"/>
            <w:hideMark/>
          </w:tcPr>
          <w:p w14:paraId="3311BF9C" w14:textId="77777777" w:rsidR="004836A7" w:rsidRPr="00555B17" w:rsidRDefault="004836A7" w:rsidP="001320AF">
            <w:pPr>
              <w:rPr>
                <w:bCs/>
                <w:color w:val="000000"/>
                <w:sz w:val="12"/>
                <w:szCs w:val="12"/>
              </w:rPr>
            </w:pPr>
          </w:p>
        </w:tc>
        <w:tc>
          <w:tcPr>
            <w:tcW w:w="473" w:type="dxa"/>
            <w:vMerge/>
            <w:vAlign w:val="center"/>
            <w:hideMark/>
          </w:tcPr>
          <w:p w14:paraId="4AF0A3CE" w14:textId="77777777" w:rsidR="004836A7" w:rsidRPr="00555B17" w:rsidRDefault="004836A7" w:rsidP="001320AF">
            <w:pPr>
              <w:rPr>
                <w:bCs/>
                <w:color w:val="000000"/>
                <w:sz w:val="12"/>
                <w:szCs w:val="12"/>
              </w:rPr>
            </w:pPr>
          </w:p>
        </w:tc>
        <w:tc>
          <w:tcPr>
            <w:tcW w:w="567" w:type="dxa"/>
            <w:vMerge/>
            <w:vAlign w:val="center"/>
            <w:hideMark/>
          </w:tcPr>
          <w:p w14:paraId="0CC8F167" w14:textId="77777777" w:rsidR="004836A7" w:rsidRPr="00555B17" w:rsidRDefault="004836A7" w:rsidP="001320AF">
            <w:pPr>
              <w:rPr>
                <w:bCs/>
                <w:color w:val="000000"/>
                <w:sz w:val="12"/>
                <w:szCs w:val="12"/>
              </w:rPr>
            </w:pPr>
          </w:p>
        </w:tc>
        <w:tc>
          <w:tcPr>
            <w:tcW w:w="709" w:type="dxa"/>
            <w:vMerge w:val="restart"/>
            <w:shd w:val="clear" w:color="000000" w:fill="FFFFFF"/>
            <w:vAlign w:val="center"/>
            <w:hideMark/>
          </w:tcPr>
          <w:p w14:paraId="13E1AE8C" w14:textId="77777777" w:rsidR="004836A7" w:rsidRPr="00555B17" w:rsidRDefault="004836A7" w:rsidP="001320AF">
            <w:pPr>
              <w:jc w:val="center"/>
              <w:rPr>
                <w:bCs/>
                <w:color w:val="000000"/>
                <w:sz w:val="12"/>
                <w:szCs w:val="12"/>
              </w:rPr>
            </w:pPr>
            <w:r w:rsidRPr="00555B17">
              <w:rPr>
                <w:bCs/>
                <w:color w:val="000000"/>
                <w:sz w:val="12"/>
                <w:szCs w:val="12"/>
              </w:rPr>
              <w:t>Всего</w:t>
            </w:r>
          </w:p>
        </w:tc>
        <w:tc>
          <w:tcPr>
            <w:tcW w:w="1417" w:type="dxa"/>
            <w:gridSpan w:val="2"/>
            <w:shd w:val="clear" w:color="000000" w:fill="FFFFFF"/>
            <w:vAlign w:val="center"/>
            <w:hideMark/>
          </w:tcPr>
          <w:p w14:paraId="53F1F831" w14:textId="77777777" w:rsidR="004836A7" w:rsidRPr="00555B17" w:rsidRDefault="004836A7" w:rsidP="001320AF">
            <w:pPr>
              <w:jc w:val="center"/>
              <w:rPr>
                <w:bCs/>
                <w:color w:val="000000"/>
                <w:sz w:val="12"/>
                <w:szCs w:val="12"/>
              </w:rPr>
            </w:pPr>
            <w:r w:rsidRPr="00555B17">
              <w:rPr>
                <w:bCs/>
                <w:color w:val="000000"/>
                <w:sz w:val="12"/>
                <w:szCs w:val="12"/>
              </w:rPr>
              <w:t>в том числе</w:t>
            </w:r>
          </w:p>
        </w:tc>
        <w:tc>
          <w:tcPr>
            <w:tcW w:w="709" w:type="dxa"/>
            <w:vMerge/>
            <w:vAlign w:val="center"/>
            <w:hideMark/>
          </w:tcPr>
          <w:p w14:paraId="04CB46A6" w14:textId="77777777" w:rsidR="004836A7" w:rsidRPr="00555B17" w:rsidRDefault="004836A7" w:rsidP="001320AF">
            <w:pPr>
              <w:rPr>
                <w:bCs/>
                <w:sz w:val="12"/>
                <w:szCs w:val="12"/>
              </w:rPr>
            </w:pPr>
          </w:p>
        </w:tc>
        <w:tc>
          <w:tcPr>
            <w:tcW w:w="2220" w:type="dxa"/>
            <w:gridSpan w:val="3"/>
            <w:vMerge/>
            <w:vAlign w:val="center"/>
            <w:hideMark/>
          </w:tcPr>
          <w:p w14:paraId="0561EF6D" w14:textId="77777777" w:rsidR="004836A7" w:rsidRPr="00555B17" w:rsidRDefault="004836A7" w:rsidP="001320AF">
            <w:pPr>
              <w:rPr>
                <w:bCs/>
                <w:color w:val="000000"/>
                <w:sz w:val="12"/>
                <w:szCs w:val="12"/>
              </w:rPr>
            </w:pPr>
          </w:p>
        </w:tc>
        <w:tc>
          <w:tcPr>
            <w:tcW w:w="709" w:type="dxa"/>
            <w:vMerge/>
            <w:vAlign w:val="center"/>
            <w:hideMark/>
          </w:tcPr>
          <w:p w14:paraId="192AE704" w14:textId="77777777" w:rsidR="004836A7" w:rsidRPr="00555B17" w:rsidRDefault="004836A7" w:rsidP="001320AF">
            <w:pPr>
              <w:rPr>
                <w:bCs/>
                <w:color w:val="000000"/>
                <w:sz w:val="12"/>
                <w:szCs w:val="12"/>
              </w:rPr>
            </w:pPr>
          </w:p>
        </w:tc>
      </w:tr>
      <w:tr w:rsidR="004836A7" w:rsidRPr="00555B17" w14:paraId="17721EE4" w14:textId="77777777" w:rsidTr="001320AF">
        <w:trPr>
          <w:trHeight w:val="318"/>
        </w:trPr>
        <w:tc>
          <w:tcPr>
            <w:tcW w:w="820" w:type="dxa"/>
            <w:vMerge/>
            <w:vAlign w:val="center"/>
            <w:hideMark/>
          </w:tcPr>
          <w:p w14:paraId="324AC2D4" w14:textId="77777777" w:rsidR="004836A7" w:rsidRPr="00555B17" w:rsidRDefault="004836A7" w:rsidP="001320AF">
            <w:pPr>
              <w:rPr>
                <w:bCs/>
                <w:color w:val="000000"/>
                <w:sz w:val="12"/>
                <w:szCs w:val="12"/>
              </w:rPr>
            </w:pPr>
          </w:p>
        </w:tc>
        <w:tc>
          <w:tcPr>
            <w:tcW w:w="7033" w:type="dxa"/>
            <w:vMerge/>
            <w:vAlign w:val="center"/>
            <w:hideMark/>
          </w:tcPr>
          <w:p w14:paraId="79211D92" w14:textId="77777777" w:rsidR="004836A7" w:rsidRPr="00555B17" w:rsidRDefault="004836A7" w:rsidP="001320AF">
            <w:pPr>
              <w:rPr>
                <w:bCs/>
                <w:color w:val="000000"/>
                <w:sz w:val="12"/>
                <w:szCs w:val="12"/>
              </w:rPr>
            </w:pPr>
          </w:p>
        </w:tc>
        <w:tc>
          <w:tcPr>
            <w:tcW w:w="473" w:type="dxa"/>
            <w:vMerge/>
            <w:vAlign w:val="center"/>
            <w:hideMark/>
          </w:tcPr>
          <w:p w14:paraId="06787316" w14:textId="77777777" w:rsidR="004836A7" w:rsidRPr="00555B17" w:rsidRDefault="004836A7" w:rsidP="001320AF">
            <w:pPr>
              <w:rPr>
                <w:bCs/>
                <w:color w:val="000000"/>
                <w:sz w:val="12"/>
                <w:szCs w:val="12"/>
              </w:rPr>
            </w:pPr>
          </w:p>
        </w:tc>
        <w:tc>
          <w:tcPr>
            <w:tcW w:w="567" w:type="dxa"/>
            <w:vMerge/>
            <w:vAlign w:val="center"/>
            <w:hideMark/>
          </w:tcPr>
          <w:p w14:paraId="55E3CF02" w14:textId="77777777" w:rsidR="004836A7" w:rsidRPr="00555B17" w:rsidRDefault="004836A7" w:rsidP="001320AF">
            <w:pPr>
              <w:rPr>
                <w:bCs/>
                <w:color w:val="000000"/>
                <w:sz w:val="12"/>
                <w:szCs w:val="12"/>
              </w:rPr>
            </w:pPr>
          </w:p>
        </w:tc>
        <w:tc>
          <w:tcPr>
            <w:tcW w:w="709" w:type="dxa"/>
            <w:vMerge/>
            <w:vAlign w:val="center"/>
            <w:hideMark/>
          </w:tcPr>
          <w:p w14:paraId="1F896C86" w14:textId="77777777" w:rsidR="004836A7" w:rsidRPr="00555B17" w:rsidRDefault="004836A7" w:rsidP="001320AF">
            <w:pPr>
              <w:rPr>
                <w:bCs/>
                <w:color w:val="000000"/>
                <w:sz w:val="12"/>
                <w:szCs w:val="12"/>
              </w:rPr>
            </w:pPr>
          </w:p>
        </w:tc>
        <w:tc>
          <w:tcPr>
            <w:tcW w:w="709" w:type="dxa"/>
            <w:vMerge w:val="restart"/>
            <w:shd w:val="clear" w:color="000000" w:fill="FFFFFF"/>
            <w:vAlign w:val="center"/>
            <w:hideMark/>
          </w:tcPr>
          <w:p w14:paraId="761520A0" w14:textId="77777777" w:rsidR="004836A7" w:rsidRPr="00555B17" w:rsidRDefault="004836A7" w:rsidP="001320AF">
            <w:pPr>
              <w:jc w:val="center"/>
              <w:rPr>
                <w:bCs/>
                <w:color w:val="000000"/>
                <w:sz w:val="12"/>
                <w:szCs w:val="12"/>
              </w:rPr>
            </w:pPr>
            <w:r w:rsidRPr="00555B17">
              <w:rPr>
                <w:bCs/>
                <w:color w:val="000000"/>
                <w:sz w:val="12"/>
                <w:szCs w:val="12"/>
              </w:rPr>
              <w:t>ПИР</w:t>
            </w:r>
          </w:p>
        </w:tc>
        <w:tc>
          <w:tcPr>
            <w:tcW w:w="708" w:type="dxa"/>
            <w:vMerge w:val="restart"/>
            <w:shd w:val="clear" w:color="000000" w:fill="FFFFFF"/>
            <w:vAlign w:val="center"/>
            <w:hideMark/>
          </w:tcPr>
          <w:p w14:paraId="23919310" w14:textId="77777777" w:rsidR="004836A7" w:rsidRPr="00555B17" w:rsidRDefault="004836A7" w:rsidP="001320AF">
            <w:pPr>
              <w:jc w:val="center"/>
              <w:rPr>
                <w:bCs/>
                <w:color w:val="000000"/>
                <w:sz w:val="12"/>
                <w:szCs w:val="12"/>
              </w:rPr>
            </w:pPr>
            <w:r w:rsidRPr="00555B17">
              <w:rPr>
                <w:bCs/>
                <w:color w:val="000000"/>
                <w:sz w:val="12"/>
                <w:szCs w:val="12"/>
              </w:rPr>
              <w:t>СМР</w:t>
            </w:r>
          </w:p>
        </w:tc>
        <w:tc>
          <w:tcPr>
            <w:tcW w:w="709" w:type="dxa"/>
            <w:vMerge/>
            <w:vAlign w:val="center"/>
            <w:hideMark/>
          </w:tcPr>
          <w:p w14:paraId="22C386E2" w14:textId="77777777" w:rsidR="004836A7" w:rsidRPr="00555B17" w:rsidRDefault="004836A7" w:rsidP="001320AF">
            <w:pPr>
              <w:rPr>
                <w:bCs/>
                <w:sz w:val="12"/>
                <w:szCs w:val="12"/>
              </w:rPr>
            </w:pPr>
          </w:p>
        </w:tc>
        <w:tc>
          <w:tcPr>
            <w:tcW w:w="2220" w:type="dxa"/>
            <w:gridSpan w:val="3"/>
            <w:vMerge/>
            <w:vAlign w:val="center"/>
            <w:hideMark/>
          </w:tcPr>
          <w:p w14:paraId="421A5D2D" w14:textId="77777777" w:rsidR="004836A7" w:rsidRPr="00555B17" w:rsidRDefault="004836A7" w:rsidP="001320AF">
            <w:pPr>
              <w:rPr>
                <w:bCs/>
                <w:color w:val="000000"/>
                <w:sz w:val="12"/>
                <w:szCs w:val="12"/>
              </w:rPr>
            </w:pPr>
          </w:p>
        </w:tc>
        <w:tc>
          <w:tcPr>
            <w:tcW w:w="709" w:type="dxa"/>
            <w:vMerge/>
            <w:vAlign w:val="center"/>
            <w:hideMark/>
          </w:tcPr>
          <w:p w14:paraId="08754F5C" w14:textId="77777777" w:rsidR="004836A7" w:rsidRPr="00555B17" w:rsidRDefault="004836A7" w:rsidP="001320AF">
            <w:pPr>
              <w:rPr>
                <w:bCs/>
                <w:color w:val="000000"/>
                <w:sz w:val="12"/>
                <w:szCs w:val="12"/>
              </w:rPr>
            </w:pPr>
          </w:p>
        </w:tc>
      </w:tr>
      <w:tr w:rsidR="004836A7" w:rsidRPr="00555B17" w14:paraId="0C942103" w14:textId="77777777" w:rsidTr="001320AF">
        <w:trPr>
          <w:trHeight w:val="20"/>
        </w:trPr>
        <w:tc>
          <w:tcPr>
            <w:tcW w:w="820" w:type="dxa"/>
            <w:vMerge/>
            <w:vAlign w:val="center"/>
            <w:hideMark/>
          </w:tcPr>
          <w:p w14:paraId="1017D996" w14:textId="77777777" w:rsidR="004836A7" w:rsidRPr="00555B17" w:rsidRDefault="004836A7" w:rsidP="001320AF">
            <w:pPr>
              <w:rPr>
                <w:bCs/>
                <w:color w:val="000000"/>
                <w:sz w:val="12"/>
                <w:szCs w:val="12"/>
              </w:rPr>
            </w:pPr>
          </w:p>
        </w:tc>
        <w:tc>
          <w:tcPr>
            <w:tcW w:w="7033" w:type="dxa"/>
            <w:vMerge/>
            <w:vAlign w:val="center"/>
            <w:hideMark/>
          </w:tcPr>
          <w:p w14:paraId="7E031147" w14:textId="77777777" w:rsidR="004836A7" w:rsidRPr="00555B17" w:rsidRDefault="004836A7" w:rsidP="001320AF">
            <w:pPr>
              <w:rPr>
                <w:bCs/>
                <w:color w:val="000000"/>
                <w:sz w:val="12"/>
                <w:szCs w:val="12"/>
              </w:rPr>
            </w:pPr>
          </w:p>
        </w:tc>
        <w:tc>
          <w:tcPr>
            <w:tcW w:w="473" w:type="dxa"/>
            <w:vMerge/>
            <w:vAlign w:val="center"/>
            <w:hideMark/>
          </w:tcPr>
          <w:p w14:paraId="56BABD10" w14:textId="77777777" w:rsidR="004836A7" w:rsidRPr="00555B17" w:rsidRDefault="004836A7" w:rsidP="001320AF">
            <w:pPr>
              <w:rPr>
                <w:bCs/>
                <w:color w:val="000000"/>
                <w:sz w:val="12"/>
                <w:szCs w:val="12"/>
              </w:rPr>
            </w:pPr>
          </w:p>
        </w:tc>
        <w:tc>
          <w:tcPr>
            <w:tcW w:w="567" w:type="dxa"/>
            <w:vMerge/>
            <w:vAlign w:val="center"/>
            <w:hideMark/>
          </w:tcPr>
          <w:p w14:paraId="54F3FAC9" w14:textId="77777777" w:rsidR="004836A7" w:rsidRPr="00555B17" w:rsidRDefault="004836A7" w:rsidP="001320AF">
            <w:pPr>
              <w:rPr>
                <w:bCs/>
                <w:color w:val="000000"/>
                <w:sz w:val="12"/>
                <w:szCs w:val="12"/>
              </w:rPr>
            </w:pPr>
          </w:p>
        </w:tc>
        <w:tc>
          <w:tcPr>
            <w:tcW w:w="709" w:type="dxa"/>
            <w:vMerge/>
            <w:vAlign w:val="center"/>
            <w:hideMark/>
          </w:tcPr>
          <w:p w14:paraId="2EE8C10B" w14:textId="77777777" w:rsidR="004836A7" w:rsidRPr="00555B17" w:rsidRDefault="004836A7" w:rsidP="001320AF">
            <w:pPr>
              <w:rPr>
                <w:bCs/>
                <w:color w:val="000000"/>
                <w:sz w:val="12"/>
                <w:szCs w:val="12"/>
              </w:rPr>
            </w:pPr>
          </w:p>
        </w:tc>
        <w:tc>
          <w:tcPr>
            <w:tcW w:w="709" w:type="dxa"/>
            <w:vMerge/>
            <w:vAlign w:val="center"/>
            <w:hideMark/>
          </w:tcPr>
          <w:p w14:paraId="32429C89" w14:textId="77777777" w:rsidR="004836A7" w:rsidRPr="00555B17" w:rsidRDefault="004836A7" w:rsidP="001320AF">
            <w:pPr>
              <w:rPr>
                <w:bCs/>
                <w:color w:val="000000"/>
                <w:sz w:val="12"/>
                <w:szCs w:val="12"/>
              </w:rPr>
            </w:pPr>
          </w:p>
        </w:tc>
        <w:tc>
          <w:tcPr>
            <w:tcW w:w="708" w:type="dxa"/>
            <w:vMerge/>
            <w:vAlign w:val="center"/>
            <w:hideMark/>
          </w:tcPr>
          <w:p w14:paraId="407C0FEE" w14:textId="77777777" w:rsidR="004836A7" w:rsidRPr="00555B17" w:rsidRDefault="004836A7" w:rsidP="001320AF">
            <w:pPr>
              <w:rPr>
                <w:bCs/>
                <w:color w:val="000000"/>
                <w:sz w:val="12"/>
                <w:szCs w:val="12"/>
              </w:rPr>
            </w:pPr>
          </w:p>
        </w:tc>
        <w:tc>
          <w:tcPr>
            <w:tcW w:w="709" w:type="dxa"/>
            <w:vMerge/>
            <w:vAlign w:val="center"/>
            <w:hideMark/>
          </w:tcPr>
          <w:p w14:paraId="727C0755" w14:textId="77777777" w:rsidR="004836A7" w:rsidRPr="00555B17" w:rsidRDefault="004836A7" w:rsidP="001320AF">
            <w:pPr>
              <w:rPr>
                <w:bCs/>
                <w:sz w:val="12"/>
                <w:szCs w:val="12"/>
              </w:rPr>
            </w:pPr>
          </w:p>
        </w:tc>
        <w:tc>
          <w:tcPr>
            <w:tcW w:w="709" w:type="dxa"/>
            <w:shd w:val="clear" w:color="000000" w:fill="FFFFFF"/>
            <w:vAlign w:val="center"/>
            <w:hideMark/>
          </w:tcPr>
          <w:p w14:paraId="1B323AF9" w14:textId="77777777" w:rsidR="004836A7" w:rsidRPr="00555B17" w:rsidRDefault="004836A7" w:rsidP="001320AF">
            <w:pPr>
              <w:jc w:val="center"/>
              <w:rPr>
                <w:bCs/>
                <w:color w:val="000000"/>
                <w:sz w:val="12"/>
                <w:szCs w:val="12"/>
              </w:rPr>
            </w:pPr>
            <w:r w:rsidRPr="00555B17">
              <w:rPr>
                <w:bCs/>
                <w:color w:val="000000"/>
                <w:sz w:val="12"/>
                <w:szCs w:val="12"/>
              </w:rPr>
              <w:t>202</w:t>
            </w:r>
            <w:r>
              <w:rPr>
                <w:bCs/>
                <w:color w:val="000000"/>
                <w:sz w:val="12"/>
                <w:szCs w:val="12"/>
              </w:rPr>
              <w:t>2</w:t>
            </w:r>
          </w:p>
        </w:tc>
        <w:tc>
          <w:tcPr>
            <w:tcW w:w="709" w:type="dxa"/>
            <w:shd w:val="clear" w:color="auto" w:fill="auto"/>
            <w:vAlign w:val="center"/>
            <w:hideMark/>
          </w:tcPr>
          <w:p w14:paraId="710D15EE" w14:textId="77777777" w:rsidR="004836A7" w:rsidRPr="00555B17" w:rsidRDefault="004836A7" w:rsidP="001320AF">
            <w:pPr>
              <w:jc w:val="center"/>
              <w:rPr>
                <w:bCs/>
                <w:color w:val="000000"/>
                <w:sz w:val="12"/>
                <w:szCs w:val="12"/>
              </w:rPr>
            </w:pPr>
            <w:r w:rsidRPr="00555B17">
              <w:rPr>
                <w:bCs/>
                <w:color w:val="000000"/>
                <w:sz w:val="12"/>
                <w:szCs w:val="12"/>
              </w:rPr>
              <w:t>202</w:t>
            </w:r>
            <w:r>
              <w:rPr>
                <w:bCs/>
                <w:color w:val="000000"/>
                <w:sz w:val="12"/>
                <w:szCs w:val="12"/>
              </w:rPr>
              <w:t>3</w:t>
            </w:r>
          </w:p>
        </w:tc>
        <w:tc>
          <w:tcPr>
            <w:tcW w:w="802" w:type="dxa"/>
            <w:shd w:val="clear" w:color="auto" w:fill="auto"/>
            <w:vAlign w:val="center"/>
            <w:hideMark/>
          </w:tcPr>
          <w:p w14:paraId="1E0F4380" w14:textId="77777777" w:rsidR="004836A7" w:rsidRPr="00555B17" w:rsidRDefault="004836A7" w:rsidP="001320AF">
            <w:pPr>
              <w:jc w:val="center"/>
              <w:rPr>
                <w:bCs/>
                <w:color w:val="000000"/>
                <w:sz w:val="12"/>
                <w:szCs w:val="12"/>
              </w:rPr>
            </w:pPr>
            <w:r w:rsidRPr="00555B17">
              <w:rPr>
                <w:bCs/>
                <w:color w:val="000000"/>
                <w:sz w:val="12"/>
                <w:szCs w:val="12"/>
              </w:rPr>
              <w:t>202</w:t>
            </w:r>
            <w:r>
              <w:rPr>
                <w:bCs/>
                <w:color w:val="000000"/>
                <w:sz w:val="12"/>
                <w:szCs w:val="12"/>
              </w:rPr>
              <w:t>4</w:t>
            </w:r>
          </w:p>
        </w:tc>
        <w:tc>
          <w:tcPr>
            <w:tcW w:w="709" w:type="dxa"/>
            <w:vMerge/>
            <w:vAlign w:val="center"/>
            <w:hideMark/>
          </w:tcPr>
          <w:p w14:paraId="4A9D38AD" w14:textId="77777777" w:rsidR="004836A7" w:rsidRPr="00555B17" w:rsidRDefault="004836A7" w:rsidP="001320AF">
            <w:pPr>
              <w:rPr>
                <w:bCs/>
                <w:color w:val="000000"/>
                <w:sz w:val="12"/>
                <w:szCs w:val="12"/>
              </w:rPr>
            </w:pPr>
          </w:p>
        </w:tc>
      </w:tr>
      <w:tr w:rsidR="004836A7" w:rsidRPr="00555B17" w14:paraId="4E4065CD" w14:textId="77777777" w:rsidTr="001320AF">
        <w:trPr>
          <w:trHeight w:val="20"/>
        </w:trPr>
        <w:tc>
          <w:tcPr>
            <w:tcW w:w="820" w:type="dxa"/>
            <w:shd w:val="clear" w:color="000000" w:fill="FFFFFF"/>
            <w:vAlign w:val="center"/>
            <w:hideMark/>
          </w:tcPr>
          <w:p w14:paraId="29C3339A" w14:textId="77777777" w:rsidR="004836A7" w:rsidRPr="00555B17" w:rsidRDefault="004836A7" w:rsidP="001320AF">
            <w:pPr>
              <w:jc w:val="center"/>
              <w:rPr>
                <w:bCs/>
                <w:color w:val="000000"/>
                <w:sz w:val="12"/>
                <w:szCs w:val="12"/>
              </w:rPr>
            </w:pPr>
            <w:r w:rsidRPr="00555B17">
              <w:rPr>
                <w:bCs/>
                <w:color w:val="000000"/>
                <w:sz w:val="12"/>
                <w:szCs w:val="12"/>
              </w:rPr>
              <w:t>1</w:t>
            </w:r>
          </w:p>
        </w:tc>
        <w:tc>
          <w:tcPr>
            <w:tcW w:w="7033" w:type="dxa"/>
            <w:shd w:val="clear" w:color="000000" w:fill="FFFFFF"/>
            <w:vAlign w:val="center"/>
            <w:hideMark/>
          </w:tcPr>
          <w:p w14:paraId="409F67AC" w14:textId="77777777" w:rsidR="004836A7" w:rsidRPr="00555B17" w:rsidRDefault="004836A7" w:rsidP="001320AF">
            <w:pPr>
              <w:jc w:val="center"/>
              <w:rPr>
                <w:bCs/>
                <w:color w:val="000000"/>
                <w:sz w:val="12"/>
                <w:szCs w:val="12"/>
              </w:rPr>
            </w:pPr>
            <w:r w:rsidRPr="00555B17">
              <w:rPr>
                <w:bCs/>
                <w:color w:val="000000"/>
                <w:sz w:val="12"/>
                <w:szCs w:val="12"/>
              </w:rPr>
              <w:t>2</w:t>
            </w:r>
          </w:p>
        </w:tc>
        <w:tc>
          <w:tcPr>
            <w:tcW w:w="473" w:type="dxa"/>
            <w:shd w:val="clear" w:color="000000" w:fill="FFFFFF"/>
            <w:vAlign w:val="center"/>
            <w:hideMark/>
          </w:tcPr>
          <w:p w14:paraId="3E590B53" w14:textId="77777777" w:rsidR="004836A7" w:rsidRPr="00555B17" w:rsidRDefault="004836A7" w:rsidP="001320AF">
            <w:pPr>
              <w:jc w:val="center"/>
              <w:rPr>
                <w:bCs/>
                <w:color w:val="000000"/>
                <w:sz w:val="12"/>
                <w:szCs w:val="12"/>
              </w:rPr>
            </w:pPr>
            <w:r w:rsidRPr="00555B17">
              <w:rPr>
                <w:bCs/>
                <w:color w:val="000000"/>
                <w:sz w:val="12"/>
                <w:szCs w:val="12"/>
              </w:rPr>
              <w:t>8</w:t>
            </w:r>
          </w:p>
        </w:tc>
        <w:tc>
          <w:tcPr>
            <w:tcW w:w="567" w:type="dxa"/>
            <w:shd w:val="clear" w:color="000000" w:fill="FFFFFF"/>
            <w:vAlign w:val="center"/>
            <w:hideMark/>
          </w:tcPr>
          <w:p w14:paraId="791440D2" w14:textId="77777777" w:rsidR="004836A7" w:rsidRPr="00555B17" w:rsidRDefault="004836A7" w:rsidP="001320AF">
            <w:pPr>
              <w:jc w:val="center"/>
              <w:rPr>
                <w:bCs/>
                <w:color w:val="000000"/>
                <w:sz w:val="12"/>
                <w:szCs w:val="12"/>
              </w:rPr>
            </w:pPr>
            <w:r w:rsidRPr="00555B17">
              <w:rPr>
                <w:bCs/>
                <w:color w:val="000000"/>
                <w:sz w:val="12"/>
                <w:szCs w:val="12"/>
              </w:rPr>
              <w:t>9</w:t>
            </w:r>
          </w:p>
        </w:tc>
        <w:tc>
          <w:tcPr>
            <w:tcW w:w="709" w:type="dxa"/>
            <w:shd w:val="clear" w:color="000000" w:fill="FFFFFF"/>
            <w:vAlign w:val="center"/>
            <w:hideMark/>
          </w:tcPr>
          <w:p w14:paraId="1907B80B" w14:textId="77777777" w:rsidR="004836A7" w:rsidRPr="00555B17" w:rsidRDefault="004836A7" w:rsidP="001320AF">
            <w:pPr>
              <w:jc w:val="center"/>
              <w:rPr>
                <w:bCs/>
                <w:color w:val="000000"/>
                <w:sz w:val="12"/>
                <w:szCs w:val="12"/>
              </w:rPr>
            </w:pPr>
            <w:r w:rsidRPr="00555B17">
              <w:rPr>
                <w:bCs/>
                <w:color w:val="000000"/>
                <w:sz w:val="12"/>
                <w:szCs w:val="12"/>
              </w:rPr>
              <w:t>10.1</w:t>
            </w:r>
          </w:p>
        </w:tc>
        <w:tc>
          <w:tcPr>
            <w:tcW w:w="709" w:type="dxa"/>
            <w:shd w:val="clear" w:color="000000" w:fill="FFFFFF"/>
            <w:vAlign w:val="center"/>
            <w:hideMark/>
          </w:tcPr>
          <w:p w14:paraId="582C4C4C" w14:textId="77777777" w:rsidR="004836A7" w:rsidRPr="00555B17" w:rsidRDefault="004836A7" w:rsidP="001320AF">
            <w:pPr>
              <w:jc w:val="center"/>
              <w:rPr>
                <w:bCs/>
                <w:color w:val="000000"/>
                <w:sz w:val="12"/>
                <w:szCs w:val="12"/>
              </w:rPr>
            </w:pPr>
            <w:r w:rsidRPr="00555B17">
              <w:rPr>
                <w:bCs/>
                <w:color w:val="000000"/>
                <w:sz w:val="12"/>
                <w:szCs w:val="12"/>
              </w:rPr>
              <w:t>10.2</w:t>
            </w:r>
          </w:p>
        </w:tc>
        <w:tc>
          <w:tcPr>
            <w:tcW w:w="708" w:type="dxa"/>
            <w:shd w:val="clear" w:color="000000" w:fill="FFFFFF"/>
            <w:vAlign w:val="center"/>
            <w:hideMark/>
          </w:tcPr>
          <w:p w14:paraId="3677D255" w14:textId="77777777" w:rsidR="004836A7" w:rsidRPr="00555B17" w:rsidRDefault="004836A7" w:rsidP="001320AF">
            <w:pPr>
              <w:jc w:val="center"/>
              <w:rPr>
                <w:bCs/>
                <w:color w:val="000000"/>
                <w:sz w:val="12"/>
                <w:szCs w:val="12"/>
              </w:rPr>
            </w:pPr>
            <w:r w:rsidRPr="00555B17">
              <w:rPr>
                <w:bCs/>
                <w:color w:val="000000"/>
                <w:sz w:val="12"/>
                <w:szCs w:val="12"/>
              </w:rPr>
              <w:t>10.3</w:t>
            </w:r>
          </w:p>
        </w:tc>
        <w:tc>
          <w:tcPr>
            <w:tcW w:w="709" w:type="dxa"/>
            <w:shd w:val="clear" w:color="000000" w:fill="FFFFFF"/>
            <w:vAlign w:val="center"/>
            <w:hideMark/>
          </w:tcPr>
          <w:p w14:paraId="2DCCCEBD" w14:textId="77777777" w:rsidR="004836A7" w:rsidRPr="00555B17" w:rsidRDefault="004836A7" w:rsidP="001320AF">
            <w:pPr>
              <w:jc w:val="center"/>
              <w:rPr>
                <w:bCs/>
                <w:color w:val="000000"/>
                <w:sz w:val="12"/>
                <w:szCs w:val="12"/>
              </w:rPr>
            </w:pPr>
            <w:r w:rsidRPr="00555B17">
              <w:rPr>
                <w:bCs/>
                <w:color w:val="000000"/>
                <w:sz w:val="12"/>
                <w:szCs w:val="12"/>
              </w:rPr>
              <w:t>10.4</w:t>
            </w:r>
          </w:p>
        </w:tc>
        <w:tc>
          <w:tcPr>
            <w:tcW w:w="709" w:type="dxa"/>
            <w:shd w:val="clear" w:color="000000" w:fill="FFFFFF"/>
            <w:vAlign w:val="center"/>
            <w:hideMark/>
          </w:tcPr>
          <w:p w14:paraId="2523E38E" w14:textId="77777777" w:rsidR="004836A7" w:rsidRPr="00555B17" w:rsidRDefault="004836A7" w:rsidP="001320AF">
            <w:pPr>
              <w:jc w:val="center"/>
              <w:rPr>
                <w:bCs/>
                <w:color w:val="000000"/>
                <w:sz w:val="12"/>
                <w:szCs w:val="12"/>
              </w:rPr>
            </w:pPr>
            <w:r w:rsidRPr="00555B17">
              <w:rPr>
                <w:bCs/>
                <w:color w:val="000000"/>
                <w:sz w:val="12"/>
                <w:szCs w:val="12"/>
              </w:rPr>
              <w:t>10.5</w:t>
            </w:r>
          </w:p>
        </w:tc>
        <w:tc>
          <w:tcPr>
            <w:tcW w:w="709" w:type="dxa"/>
            <w:shd w:val="clear" w:color="auto" w:fill="auto"/>
            <w:vAlign w:val="center"/>
            <w:hideMark/>
          </w:tcPr>
          <w:p w14:paraId="6CDD8F95" w14:textId="77777777" w:rsidR="004836A7" w:rsidRPr="00555B17" w:rsidRDefault="004836A7" w:rsidP="001320AF">
            <w:pPr>
              <w:jc w:val="center"/>
              <w:rPr>
                <w:bCs/>
                <w:color w:val="000000"/>
                <w:sz w:val="12"/>
                <w:szCs w:val="12"/>
              </w:rPr>
            </w:pPr>
            <w:r w:rsidRPr="00555B17">
              <w:rPr>
                <w:bCs/>
                <w:color w:val="000000"/>
                <w:sz w:val="12"/>
                <w:szCs w:val="12"/>
              </w:rPr>
              <w:t>10.6</w:t>
            </w:r>
          </w:p>
        </w:tc>
        <w:tc>
          <w:tcPr>
            <w:tcW w:w="802" w:type="dxa"/>
            <w:shd w:val="clear" w:color="auto" w:fill="auto"/>
            <w:vAlign w:val="center"/>
            <w:hideMark/>
          </w:tcPr>
          <w:p w14:paraId="0ADA2E89" w14:textId="77777777" w:rsidR="004836A7" w:rsidRPr="00555B17" w:rsidRDefault="004836A7" w:rsidP="001320AF">
            <w:pPr>
              <w:jc w:val="center"/>
              <w:rPr>
                <w:bCs/>
                <w:color w:val="000000"/>
                <w:sz w:val="12"/>
                <w:szCs w:val="12"/>
              </w:rPr>
            </w:pPr>
            <w:r w:rsidRPr="00555B17">
              <w:rPr>
                <w:bCs/>
                <w:color w:val="000000"/>
                <w:sz w:val="12"/>
                <w:szCs w:val="12"/>
              </w:rPr>
              <w:t>10.7</w:t>
            </w:r>
          </w:p>
        </w:tc>
        <w:tc>
          <w:tcPr>
            <w:tcW w:w="709" w:type="dxa"/>
            <w:shd w:val="clear" w:color="000000" w:fill="FFFFFF"/>
            <w:vAlign w:val="center"/>
            <w:hideMark/>
          </w:tcPr>
          <w:p w14:paraId="6F37E45B" w14:textId="77777777" w:rsidR="004836A7" w:rsidRPr="00555B17" w:rsidRDefault="004836A7" w:rsidP="001320AF">
            <w:pPr>
              <w:jc w:val="center"/>
              <w:rPr>
                <w:bCs/>
                <w:color w:val="000000"/>
                <w:sz w:val="12"/>
                <w:szCs w:val="12"/>
              </w:rPr>
            </w:pPr>
            <w:r w:rsidRPr="00555B17">
              <w:rPr>
                <w:bCs/>
                <w:color w:val="000000"/>
                <w:sz w:val="12"/>
                <w:szCs w:val="12"/>
              </w:rPr>
              <w:t>10.</w:t>
            </w:r>
            <w:r>
              <w:rPr>
                <w:bCs/>
                <w:color w:val="000000"/>
                <w:sz w:val="12"/>
                <w:szCs w:val="12"/>
              </w:rPr>
              <w:t>8</w:t>
            </w:r>
          </w:p>
        </w:tc>
      </w:tr>
      <w:tr w:rsidR="004836A7" w:rsidRPr="00555B17" w14:paraId="4A6B06B2" w14:textId="77777777" w:rsidTr="001320AF">
        <w:trPr>
          <w:trHeight w:val="20"/>
        </w:trPr>
        <w:tc>
          <w:tcPr>
            <w:tcW w:w="14657" w:type="dxa"/>
            <w:gridSpan w:val="12"/>
            <w:shd w:val="clear" w:color="000000" w:fill="FFFFFF"/>
            <w:vAlign w:val="center"/>
            <w:hideMark/>
          </w:tcPr>
          <w:p w14:paraId="178E554C" w14:textId="77777777" w:rsidR="004836A7" w:rsidRPr="00555B17" w:rsidRDefault="004836A7" w:rsidP="001320AF">
            <w:pPr>
              <w:rPr>
                <w:bCs/>
                <w:color w:val="000000"/>
                <w:sz w:val="12"/>
                <w:szCs w:val="12"/>
              </w:rPr>
            </w:pPr>
            <w:r w:rsidRPr="00555B17">
              <w:rPr>
                <w:bCs/>
                <w:color w:val="000000"/>
                <w:sz w:val="12"/>
                <w:szCs w:val="12"/>
              </w:rPr>
              <w:t>Группа 1. Строительство, реконструкция или модернизация объектов в целях подключения потребителей:</w:t>
            </w:r>
          </w:p>
        </w:tc>
      </w:tr>
      <w:tr w:rsidR="004836A7" w:rsidRPr="00555B17" w14:paraId="43063CD4" w14:textId="77777777" w:rsidTr="001320AF">
        <w:trPr>
          <w:trHeight w:val="20"/>
        </w:trPr>
        <w:tc>
          <w:tcPr>
            <w:tcW w:w="14657" w:type="dxa"/>
            <w:gridSpan w:val="12"/>
            <w:shd w:val="clear" w:color="000000" w:fill="FFFFFF"/>
            <w:vAlign w:val="center"/>
            <w:hideMark/>
          </w:tcPr>
          <w:p w14:paraId="06ECBC73" w14:textId="77777777" w:rsidR="004836A7" w:rsidRPr="00555B17" w:rsidRDefault="004836A7" w:rsidP="001320AF">
            <w:pPr>
              <w:rPr>
                <w:color w:val="000000"/>
                <w:sz w:val="12"/>
                <w:szCs w:val="12"/>
              </w:rPr>
            </w:pPr>
            <w:r w:rsidRPr="00555B17">
              <w:rPr>
                <w:color w:val="000000"/>
                <w:sz w:val="12"/>
                <w:szCs w:val="12"/>
              </w:rPr>
              <w:t>1.1. Строительство новых тепловых сетей в целях подключения потребителей</w:t>
            </w:r>
          </w:p>
        </w:tc>
      </w:tr>
      <w:tr w:rsidR="004836A7" w:rsidRPr="00555B17" w14:paraId="15BDBF9E" w14:textId="77777777" w:rsidTr="001320AF">
        <w:trPr>
          <w:trHeight w:val="20"/>
        </w:trPr>
        <w:tc>
          <w:tcPr>
            <w:tcW w:w="14657" w:type="dxa"/>
            <w:gridSpan w:val="12"/>
            <w:shd w:val="clear" w:color="000000" w:fill="FFFFFF"/>
            <w:vAlign w:val="center"/>
            <w:hideMark/>
          </w:tcPr>
          <w:p w14:paraId="61585B91" w14:textId="77777777" w:rsidR="004836A7" w:rsidRPr="00555B17" w:rsidRDefault="004836A7" w:rsidP="001320AF">
            <w:pPr>
              <w:rPr>
                <w:color w:val="000000"/>
                <w:sz w:val="12"/>
                <w:szCs w:val="12"/>
              </w:rPr>
            </w:pPr>
            <w:r w:rsidRPr="00555B17">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836A7" w:rsidRPr="00555B17" w14:paraId="06138084" w14:textId="77777777" w:rsidTr="001320AF">
        <w:trPr>
          <w:trHeight w:val="20"/>
        </w:trPr>
        <w:tc>
          <w:tcPr>
            <w:tcW w:w="14657" w:type="dxa"/>
            <w:gridSpan w:val="12"/>
            <w:shd w:val="clear" w:color="auto" w:fill="auto"/>
            <w:vAlign w:val="center"/>
            <w:hideMark/>
          </w:tcPr>
          <w:p w14:paraId="2B6CC021" w14:textId="77777777" w:rsidR="004836A7" w:rsidRPr="00555B17" w:rsidRDefault="004836A7" w:rsidP="001320AF">
            <w:pPr>
              <w:rPr>
                <w:color w:val="000000"/>
                <w:sz w:val="12"/>
                <w:szCs w:val="12"/>
              </w:rPr>
            </w:pPr>
            <w:r w:rsidRPr="00555B17">
              <w:rPr>
                <w:color w:val="000000"/>
                <w:sz w:val="12"/>
                <w:szCs w:val="12"/>
              </w:rPr>
              <w:t>1.3. Увеличение пропускной способности существующих тепловых сетей в целях подключения потребителей</w:t>
            </w:r>
          </w:p>
        </w:tc>
      </w:tr>
      <w:tr w:rsidR="004836A7" w:rsidRPr="00555B17" w14:paraId="750C64D5" w14:textId="77777777" w:rsidTr="001320AF">
        <w:trPr>
          <w:trHeight w:val="20"/>
        </w:trPr>
        <w:tc>
          <w:tcPr>
            <w:tcW w:w="14657" w:type="dxa"/>
            <w:gridSpan w:val="12"/>
            <w:shd w:val="clear" w:color="auto" w:fill="auto"/>
            <w:vAlign w:val="center"/>
            <w:hideMark/>
          </w:tcPr>
          <w:p w14:paraId="35360937" w14:textId="77777777" w:rsidR="004836A7" w:rsidRPr="00555B17" w:rsidRDefault="004836A7" w:rsidP="001320AF">
            <w:pPr>
              <w:rPr>
                <w:color w:val="000000"/>
                <w:sz w:val="12"/>
                <w:szCs w:val="12"/>
              </w:rPr>
            </w:pPr>
            <w:r w:rsidRPr="00555B17">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836A7" w:rsidRPr="00555B17" w14:paraId="11921B4D" w14:textId="77777777" w:rsidTr="001320AF">
        <w:trPr>
          <w:trHeight w:val="20"/>
        </w:trPr>
        <w:tc>
          <w:tcPr>
            <w:tcW w:w="8893" w:type="dxa"/>
            <w:gridSpan w:val="4"/>
            <w:shd w:val="clear" w:color="000000" w:fill="FFFFFF"/>
            <w:noWrap/>
            <w:vAlign w:val="center"/>
            <w:hideMark/>
          </w:tcPr>
          <w:p w14:paraId="7785481F" w14:textId="77777777" w:rsidR="004836A7" w:rsidRPr="00555B17" w:rsidRDefault="004836A7" w:rsidP="001320AF">
            <w:pPr>
              <w:rPr>
                <w:bCs/>
                <w:color w:val="000000"/>
                <w:sz w:val="12"/>
                <w:szCs w:val="12"/>
              </w:rPr>
            </w:pPr>
            <w:r w:rsidRPr="00555B17">
              <w:rPr>
                <w:bCs/>
                <w:color w:val="000000"/>
                <w:sz w:val="12"/>
                <w:szCs w:val="12"/>
              </w:rPr>
              <w:t>Всего по группе 1</w:t>
            </w:r>
          </w:p>
        </w:tc>
        <w:tc>
          <w:tcPr>
            <w:tcW w:w="709" w:type="dxa"/>
            <w:shd w:val="clear" w:color="000000" w:fill="FFFFFF"/>
            <w:vAlign w:val="center"/>
          </w:tcPr>
          <w:p w14:paraId="4F2CBA22" w14:textId="77777777" w:rsidR="004836A7" w:rsidRPr="00555B17" w:rsidRDefault="004836A7" w:rsidP="001320AF">
            <w:pPr>
              <w:jc w:val="center"/>
              <w:rPr>
                <w:bCs/>
                <w:color w:val="000000"/>
                <w:sz w:val="12"/>
                <w:szCs w:val="12"/>
              </w:rPr>
            </w:pPr>
          </w:p>
        </w:tc>
        <w:tc>
          <w:tcPr>
            <w:tcW w:w="709" w:type="dxa"/>
            <w:shd w:val="clear" w:color="000000" w:fill="FFFFFF"/>
            <w:vAlign w:val="center"/>
          </w:tcPr>
          <w:p w14:paraId="01ED8159" w14:textId="77777777" w:rsidR="004836A7" w:rsidRPr="00555B17" w:rsidRDefault="004836A7" w:rsidP="001320AF">
            <w:pPr>
              <w:jc w:val="center"/>
              <w:rPr>
                <w:bCs/>
                <w:color w:val="000000"/>
                <w:sz w:val="12"/>
                <w:szCs w:val="12"/>
              </w:rPr>
            </w:pPr>
          </w:p>
        </w:tc>
        <w:tc>
          <w:tcPr>
            <w:tcW w:w="708" w:type="dxa"/>
            <w:shd w:val="clear" w:color="000000" w:fill="FFFFFF"/>
            <w:vAlign w:val="center"/>
          </w:tcPr>
          <w:p w14:paraId="0F87E264" w14:textId="77777777" w:rsidR="004836A7" w:rsidRPr="00555B17" w:rsidRDefault="004836A7" w:rsidP="001320AF">
            <w:pPr>
              <w:jc w:val="center"/>
              <w:rPr>
                <w:bCs/>
                <w:color w:val="000000"/>
                <w:sz w:val="12"/>
                <w:szCs w:val="12"/>
              </w:rPr>
            </w:pPr>
          </w:p>
        </w:tc>
        <w:tc>
          <w:tcPr>
            <w:tcW w:w="709" w:type="dxa"/>
            <w:shd w:val="clear" w:color="000000" w:fill="FFFFFF"/>
            <w:vAlign w:val="center"/>
          </w:tcPr>
          <w:p w14:paraId="6B04CC80" w14:textId="77777777" w:rsidR="004836A7" w:rsidRPr="00555B17" w:rsidRDefault="004836A7" w:rsidP="001320AF">
            <w:pPr>
              <w:jc w:val="center"/>
              <w:rPr>
                <w:bCs/>
                <w:color w:val="000000"/>
                <w:sz w:val="12"/>
                <w:szCs w:val="12"/>
              </w:rPr>
            </w:pPr>
          </w:p>
        </w:tc>
        <w:tc>
          <w:tcPr>
            <w:tcW w:w="709" w:type="dxa"/>
            <w:shd w:val="clear" w:color="000000" w:fill="FFFFFF"/>
            <w:vAlign w:val="center"/>
          </w:tcPr>
          <w:p w14:paraId="322647DB" w14:textId="77777777" w:rsidR="004836A7" w:rsidRPr="00555B17" w:rsidRDefault="004836A7" w:rsidP="001320AF">
            <w:pPr>
              <w:jc w:val="center"/>
              <w:rPr>
                <w:bCs/>
                <w:color w:val="000000"/>
                <w:sz w:val="12"/>
                <w:szCs w:val="12"/>
              </w:rPr>
            </w:pPr>
          </w:p>
        </w:tc>
        <w:tc>
          <w:tcPr>
            <w:tcW w:w="709" w:type="dxa"/>
            <w:shd w:val="clear" w:color="auto" w:fill="auto"/>
            <w:vAlign w:val="center"/>
          </w:tcPr>
          <w:p w14:paraId="019F720E" w14:textId="77777777" w:rsidR="004836A7" w:rsidRPr="00555B17" w:rsidRDefault="004836A7" w:rsidP="001320AF">
            <w:pPr>
              <w:jc w:val="center"/>
              <w:rPr>
                <w:bCs/>
                <w:color w:val="000000"/>
                <w:sz w:val="12"/>
                <w:szCs w:val="12"/>
              </w:rPr>
            </w:pPr>
          </w:p>
        </w:tc>
        <w:tc>
          <w:tcPr>
            <w:tcW w:w="802" w:type="dxa"/>
            <w:shd w:val="clear" w:color="auto" w:fill="auto"/>
            <w:vAlign w:val="center"/>
          </w:tcPr>
          <w:p w14:paraId="5CE7403A" w14:textId="77777777" w:rsidR="004836A7" w:rsidRPr="00555B17" w:rsidRDefault="004836A7" w:rsidP="001320AF">
            <w:pPr>
              <w:jc w:val="center"/>
              <w:rPr>
                <w:bCs/>
                <w:color w:val="000000"/>
                <w:sz w:val="12"/>
                <w:szCs w:val="12"/>
              </w:rPr>
            </w:pPr>
          </w:p>
        </w:tc>
        <w:tc>
          <w:tcPr>
            <w:tcW w:w="709" w:type="dxa"/>
            <w:shd w:val="clear" w:color="000000" w:fill="FFFFFF"/>
            <w:vAlign w:val="center"/>
          </w:tcPr>
          <w:p w14:paraId="2E97D34E" w14:textId="77777777" w:rsidR="004836A7" w:rsidRPr="00555B17" w:rsidRDefault="004836A7" w:rsidP="001320AF">
            <w:pPr>
              <w:jc w:val="center"/>
              <w:rPr>
                <w:bCs/>
                <w:color w:val="000000"/>
                <w:sz w:val="12"/>
                <w:szCs w:val="12"/>
              </w:rPr>
            </w:pPr>
          </w:p>
        </w:tc>
      </w:tr>
      <w:tr w:rsidR="004836A7" w:rsidRPr="00555B17" w14:paraId="592D9A22" w14:textId="77777777" w:rsidTr="001320AF">
        <w:trPr>
          <w:trHeight w:val="20"/>
        </w:trPr>
        <w:tc>
          <w:tcPr>
            <w:tcW w:w="14657" w:type="dxa"/>
            <w:gridSpan w:val="12"/>
            <w:shd w:val="clear" w:color="000000" w:fill="FFFFFF"/>
            <w:vAlign w:val="center"/>
            <w:hideMark/>
          </w:tcPr>
          <w:p w14:paraId="2D2E02C9" w14:textId="77777777" w:rsidR="004836A7" w:rsidRPr="00555B17" w:rsidRDefault="004836A7" w:rsidP="001320AF">
            <w:pPr>
              <w:rPr>
                <w:bCs/>
                <w:color w:val="000000"/>
                <w:sz w:val="12"/>
                <w:szCs w:val="12"/>
              </w:rPr>
            </w:pPr>
            <w:r w:rsidRPr="00555B17">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4836A7" w:rsidRPr="00555B17" w14:paraId="3F97BF0B" w14:textId="77777777" w:rsidTr="001320AF">
        <w:trPr>
          <w:trHeight w:val="20"/>
        </w:trPr>
        <w:tc>
          <w:tcPr>
            <w:tcW w:w="8893" w:type="dxa"/>
            <w:gridSpan w:val="4"/>
            <w:shd w:val="clear" w:color="auto" w:fill="auto"/>
            <w:noWrap/>
            <w:vAlign w:val="center"/>
            <w:hideMark/>
          </w:tcPr>
          <w:p w14:paraId="457EDE45" w14:textId="77777777" w:rsidR="004836A7" w:rsidRPr="00555B17" w:rsidRDefault="004836A7" w:rsidP="001320AF">
            <w:pPr>
              <w:rPr>
                <w:bCs/>
                <w:color w:val="000000"/>
                <w:sz w:val="12"/>
                <w:szCs w:val="12"/>
              </w:rPr>
            </w:pPr>
            <w:r w:rsidRPr="00555B17">
              <w:rPr>
                <w:bCs/>
                <w:color w:val="000000"/>
                <w:sz w:val="12"/>
                <w:szCs w:val="12"/>
              </w:rPr>
              <w:t>Всего по группе 2</w:t>
            </w:r>
          </w:p>
        </w:tc>
        <w:tc>
          <w:tcPr>
            <w:tcW w:w="709" w:type="dxa"/>
            <w:shd w:val="clear" w:color="auto" w:fill="auto"/>
            <w:vAlign w:val="center"/>
          </w:tcPr>
          <w:p w14:paraId="2F21E7B1" w14:textId="77777777" w:rsidR="004836A7" w:rsidRPr="00555B17" w:rsidRDefault="004836A7" w:rsidP="001320AF">
            <w:pPr>
              <w:jc w:val="center"/>
              <w:rPr>
                <w:bCs/>
                <w:color w:val="000000"/>
                <w:sz w:val="12"/>
                <w:szCs w:val="12"/>
              </w:rPr>
            </w:pPr>
          </w:p>
        </w:tc>
        <w:tc>
          <w:tcPr>
            <w:tcW w:w="709" w:type="dxa"/>
            <w:shd w:val="clear" w:color="auto" w:fill="auto"/>
            <w:vAlign w:val="center"/>
          </w:tcPr>
          <w:p w14:paraId="42C236FC" w14:textId="77777777" w:rsidR="004836A7" w:rsidRPr="00555B17" w:rsidRDefault="004836A7" w:rsidP="001320AF">
            <w:pPr>
              <w:jc w:val="center"/>
              <w:rPr>
                <w:bCs/>
                <w:color w:val="000000"/>
                <w:sz w:val="12"/>
                <w:szCs w:val="12"/>
              </w:rPr>
            </w:pPr>
          </w:p>
        </w:tc>
        <w:tc>
          <w:tcPr>
            <w:tcW w:w="708" w:type="dxa"/>
            <w:shd w:val="clear" w:color="auto" w:fill="auto"/>
            <w:vAlign w:val="center"/>
          </w:tcPr>
          <w:p w14:paraId="2FC4388A" w14:textId="77777777" w:rsidR="004836A7" w:rsidRPr="00555B17" w:rsidRDefault="004836A7" w:rsidP="001320AF">
            <w:pPr>
              <w:jc w:val="center"/>
              <w:rPr>
                <w:bCs/>
                <w:color w:val="000000"/>
                <w:sz w:val="12"/>
                <w:szCs w:val="12"/>
              </w:rPr>
            </w:pPr>
          </w:p>
        </w:tc>
        <w:tc>
          <w:tcPr>
            <w:tcW w:w="709" w:type="dxa"/>
            <w:shd w:val="clear" w:color="auto" w:fill="auto"/>
            <w:vAlign w:val="center"/>
          </w:tcPr>
          <w:p w14:paraId="15B9DB8E" w14:textId="77777777" w:rsidR="004836A7" w:rsidRPr="00555B17" w:rsidRDefault="004836A7" w:rsidP="001320AF">
            <w:pPr>
              <w:jc w:val="center"/>
              <w:rPr>
                <w:bCs/>
                <w:color w:val="000000"/>
                <w:sz w:val="12"/>
                <w:szCs w:val="12"/>
              </w:rPr>
            </w:pPr>
          </w:p>
        </w:tc>
        <w:tc>
          <w:tcPr>
            <w:tcW w:w="709" w:type="dxa"/>
            <w:shd w:val="clear" w:color="auto" w:fill="auto"/>
            <w:vAlign w:val="center"/>
          </w:tcPr>
          <w:p w14:paraId="16288CC3" w14:textId="77777777" w:rsidR="004836A7" w:rsidRPr="00555B17" w:rsidRDefault="004836A7" w:rsidP="001320AF">
            <w:pPr>
              <w:jc w:val="center"/>
              <w:rPr>
                <w:bCs/>
                <w:color w:val="000000"/>
                <w:sz w:val="12"/>
                <w:szCs w:val="12"/>
              </w:rPr>
            </w:pPr>
          </w:p>
        </w:tc>
        <w:tc>
          <w:tcPr>
            <w:tcW w:w="709" w:type="dxa"/>
            <w:shd w:val="clear" w:color="auto" w:fill="auto"/>
            <w:vAlign w:val="center"/>
          </w:tcPr>
          <w:p w14:paraId="2CACD4D5" w14:textId="77777777" w:rsidR="004836A7" w:rsidRPr="00555B17" w:rsidRDefault="004836A7" w:rsidP="001320AF">
            <w:pPr>
              <w:jc w:val="center"/>
              <w:rPr>
                <w:bCs/>
                <w:color w:val="000000"/>
                <w:sz w:val="12"/>
                <w:szCs w:val="12"/>
              </w:rPr>
            </w:pPr>
          </w:p>
        </w:tc>
        <w:tc>
          <w:tcPr>
            <w:tcW w:w="802" w:type="dxa"/>
            <w:shd w:val="clear" w:color="auto" w:fill="auto"/>
            <w:vAlign w:val="center"/>
          </w:tcPr>
          <w:p w14:paraId="7D6DA77F" w14:textId="77777777" w:rsidR="004836A7" w:rsidRPr="00555B17" w:rsidRDefault="004836A7" w:rsidP="001320AF">
            <w:pPr>
              <w:jc w:val="center"/>
              <w:rPr>
                <w:bCs/>
                <w:color w:val="000000"/>
                <w:sz w:val="12"/>
                <w:szCs w:val="12"/>
              </w:rPr>
            </w:pPr>
          </w:p>
        </w:tc>
        <w:tc>
          <w:tcPr>
            <w:tcW w:w="709" w:type="dxa"/>
            <w:shd w:val="clear" w:color="auto" w:fill="auto"/>
            <w:vAlign w:val="center"/>
          </w:tcPr>
          <w:p w14:paraId="72BFB536" w14:textId="77777777" w:rsidR="004836A7" w:rsidRPr="00555B17" w:rsidRDefault="004836A7" w:rsidP="001320AF">
            <w:pPr>
              <w:jc w:val="center"/>
              <w:rPr>
                <w:bCs/>
                <w:color w:val="000000"/>
                <w:sz w:val="12"/>
                <w:szCs w:val="12"/>
              </w:rPr>
            </w:pPr>
          </w:p>
        </w:tc>
      </w:tr>
      <w:tr w:rsidR="004836A7" w:rsidRPr="00555B17" w14:paraId="0F33693E" w14:textId="77777777" w:rsidTr="001320AF">
        <w:trPr>
          <w:trHeight w:val="20"/>
        </w:trPr>
        <w:tc>
          <w:tcPr>
            <w:tcW w:w="14657" w:type="dxa"/>
            <w:gridSpan w:val="12"/>
            <w:shd w:val="clear" w:color="auto" w:fill="auto"/>
            <w:vAlign w:val="center"/>
            <w:hideMark/>
          </w:tcPr>
          <w:p w14:paraId="3B88EE86" w14:textId="77777777" w:rsidR="004836A7" w:rsidRPr="00555B17" w:rsidRDefault="004836A7" w:rsidP="001320AF">
            <w:pPr>
              <w:rPr>
                <w:bCs/>
                <w:color w:val="000000"/>
                <w:sz w:val="12"/>
                <w:szCs w:val="12"/>
              </w:rPr>
            </w:pPr>
            <w:r w:rsidRPr="00555B17">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4836A7" w:rsidRPr="00555B17" w14:paraId="71F3B969" w14:textId="77777777" w:rsidTr="001320AF">
        <w:trPr>
          <w:trHeight w:val="20"/>
        </w:trPr>
        <w:tc>
          <w:tcPr>
            <w:tcW w:w="14657" w:type="dxa"/>
            <w:gridSpan w:val="12"/>
            <w:shd w:val="clear" w:color="auto" w:fill="auto"/>
            <w:vAlign w:val="center"/>
            <w:hideMark/>
          </w:tcPr>
          <w:p w14:paraId="42592BD7" w14:textId="77777777" w:rsidR="004836A7" w:rsidRPr="00555B17" w:rsidRDefault="004836A7" w:rsidP="001320AF">
            <w:pPr>
              <w:rPr>
                <w:color w:val="000000"/>
                <w:sz w:val="12"/>
                <w:szCs w:val="12"/>
              </w:rPr>
            </w:pPr>
            <w:r w:rsidRPr="00555B17">
              <w:rPr>
                <w:color w:val="000000"/>
                <w:sz w:val="12"/>
                <w:szCs w:val="12"/>
              </w:rPr>
              <w:t>3.1. Реконструкция или модернизация существующих тепловых сетей</w:t>
            </w:r>
          </w:p>
        </w:tc>
      </w:tr>
      <w:tr w:rsidR="004836A7" w:rsidRPr="00555B17" w14:paraId="236FE29B" w14:textId="77777777" w:rsidTr="001320AF">
        <w:trPr>
          <w:trHeight w:val="20"/>
        </w:trPr>
        <w:tc>
          <w:tcPr>
            <w:tcW w:w="14657" w:type="dxa"/>
            <w:gridSpan w:val="12"/>
            <w:shd w:val="clear" w:color="auto" w:fill="auto"/>
            <w:vAlign w:val="center"/>
            <w:hideMark/>
          </w:tcPr>
          <w:p w14:paraId="2E1CD6F9" w14:textId="77777777" w:rsidR="004836A7" w:rsidRPr="00555B17" w:rsidRDefault="004836A7" w:rsidP="001320AF">
            <w:pPr>
              <w:rPr>
                <w:color w:val="000000"/>
                <w:sz w:val="12"/>
                <w:szCs w:val="12"/>
              </w:rPr>
            </w:pPr>
            <w:r w:rsidRPr="00555B17">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4836A7" w:rsidRPr="00555B17" w14:paraId="3311FCB1" w14:textId="77777777" w:rsidTr="001320AF">
        <w:trPr>
          <w:trHeight w:val="20"/>
        </w:trPr>
        <w:tc>
          <w:tcPr>
            <w:tcW w:w="820" w:type="dxa"/>
            <w:shd w:val="clear" w:color="auto" w:fill="auto"/>
            <w:vAlign w:val="center"/>
          </w:tcPr>
          <w:p w14:paraId="1655071D" w14:textId="77777777" w:rsidR="004836A7" w:rsidRPr="009F3E07" w:rsidRDefault="004836A7" w:rsidP="001320AF">
            <w:pPr>
              <w:jc w:val="center"/>
              <w:rPr>
                <w:color w:val="000000"/>
                <w:sz w:val="12"/>
                <w:szCs w:val="12"/>
              </w:rPr>
            </w:pPr>
            <w:r>
              <w:rPr>
                <w:color w:val="000000"/>
                <w:sz w:val="12"/>
                <w:szCs w:val="12"/>
              </w:rPr>
              <w:t>3.2.1</w:t>
            </w:r>
          </w:p>
        </w:tc>
        <w:tc>
          <w:tcPr>
            <w:tcW w:w="7033" w:type="dxa"/>
            <w:shd w:val="clear" w:color="auto" w:fill="auto"/>
            <w:vAlign w:val="center"/>
          </w:tcPr>
          <w:p w14:paraId="56FE9CDB" w14:textId="77777777" w:rsidR="004836A7" w:rsidRPr="008D0DAE" w:rsidRDefault="004836A7" w:rsidP="001320AF">
            <w:pPr>
              <w:rPr>
                <w:color w:val="000000"/>
                <w:sz w:val="12"/>
                <w:szCs w:val="12"/>
              </w:rPr>
            </w:pPr>
            <w:r w:rsidRPr="002079E4">
              <w:rPr>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 5, 6 ДКВР-20-13</w:t>
            </w:r>
          </w:p>
        </w:tc>
        <w:tc>
          <w:tcPr>
            <w:tcW w:w="473" w:type="dxa"/>
            <w:shd w:val="clear" w:color="auto" w:fill="auto"/>
            <w:vAlign w:val="center"/>
          </w:tcPr>
          <w:p w14:paraId="00D455AE" w14:textId="77777777" w:rsidR="004836A7" w:rsidRDefault="004836A7" w:rsidP="001320AF">
            <w:pPr>
              <w:jc w:val="center"/>
              <w:rPr>
                <w:color w:val="000000"/>
                <w:sz w:val="12"/>
                <w:szCs w:val="12"/>
              </w:rPr>
            </w:pPr>
            <w:r>
              <w:rPr>
                <w:color w:val="000000"/>
                <w:sz w:val="12"/>
                <w:szCs w:val="12"/>
              </w:rPr>
              <w:t>2022</w:t>
            </w:r>
          </w:p>
        </w:tc>
        <w:tc>
          <w:tcPr>
            <w:tcW w:w="567" w:type="dxa"/>
            <w:shd w:val="clear" w:color="auto" w:fill="auto"/>
            <w:vAlign w:val="center"/>
          </w:tcPr>
          <w:p w14:paraId="6CE798B3" w14:textId="77777777" w:rsidR="004836A7" w:rsidRDefault="004836A7" w:rsidP="001320AF">
            <w:pPr>
              <w:jc w:val="center"/>
              <w:rPr>
                <w:color w:val="000000"/>
                <w:sz w:val="12"/>
                <w:szCs w:val="12"/>
              </w:rPr>
            </w:pPr>
            <w:r>
              <w:rPr>
                <w:color w:val="000000"/>
                <w:sz w:val="12"/>
                <w:szCs w:val="12"/>
              </w:rPr>
              <w:t>2022</w:t>
            </w:r>
          </w:p>
        </w:tc>
        <w:tc>
          <w:tcPr>
            <w:tcW w:w="709" w:type="dxa"/>
            <w:shd w:val="clear" w:color="auto" w:fill="auto"/>
            <w:vAlign w:val="center"/>
          </w:tcPr>
          <w:p w14:paraId="0BD9F67B" w14:textId="77777777" w:rsidR="004836A7" w:rsidRDefault="004836A7" w:rsidP="001320AF">
            <w:pPr>
              <w:jc w:val="center"/>
              <w:rPr>
                <w:color w:val="000000"/>
                <w:sz w:val="12"/>
                <w:szCs w:val="12"/>
              </w:rPr>
            </w:pPr>
            <w:r>
              <w:rPr>
                <w:color w:val="000000"/>
                <w:sz w:val="12"/>
                <w:szCs w:val="12"/>
              </w:rPr>
              <w:t>5327</w:t>
            </w:r>
          </w:p>
        </w:tc>
        <w:tc>
          <w:tcPr>
            <w:tcW w:w="709" w:type="dxa"/>
            <w:shd w:val="clear" w:color="auto" w:fill="auto"/>
            <w:vAlign w:val="center"/>
          </w:tcPr>
          <w:p w14:paraId="43D17778" w14:textId="77777777" w:rsidR="004836A7" w:rsidRDefault="004836A7" w:rsidP="001320AF">
            <w:pPr>
              <w:jc w:val="center"/>
              <w:rPr>
                <w:color w:val="000000"/>
                <w:sz w:val="12"/>
                <w:szCs w:val="12"/>
              </w:rPr>
            </w:pPr>
            <w:r>
              <w:rPr>
                <w:color w:val="000000"/>
                <w:sz w:val="12"/>
                <w:szCs w:val="12"/>
              </w:rPr>
              <w:t>280</w:t>
            </w:r>
          </w:p>
        </w:tc>
        <w:tc>
          <w:tcPr>
            <w:tcW w:w="708" w:type="dxa"/>
            <w:shd w:val="clear" w:color="auto" w:fill="auto"/>
            <w:vAlign w:val="center"/>
          </w:tcPr>
          <w:p w14:paraId="55E10591" w14:textId="77777777" w:rsidR="004836A7" w:rsidRDefault="004836A7" w:rsidP="001320AF">
            <w:pPr>
              <w:jc w:val="center"/>
              <w:rPr>
                <w:color w:val="000000"/>
                <w:sz w:val="12"/>
                <w:szCs w:val="12"/>
              </w:rPr>
            </w:pPr>
            <w:r>
              <w:rPr>
                <w:color w:val="000000"/>
                <w:sz w:val="12"/>
                <w:szCs w:val="12"/>
              </w:rPr>
              <w:t>5047</w:t>
            </w:r>
          </w:p>
        </w:tc>
        <w:tc>
          <w:tcPr>
            <w:tcW w:w="709" w:type="dxa"/>
            <w:shd w:val="clear" w:color="auto" w:fill="auto"/>
            <w:vAlign w:val="center"/>
          </w:tcPr>
          <w:p w14:paraId="349F76C0"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649B6CE1" w14:textId="77777777" w:rsidR="004836A7" w:rsidRDefault="004836A7" w:rsidP="001320AF">
            <w:pPr>
              <w:jc w:val="center"/>
              <w:rPr>
                <w:color w:val="000000"/>
                <w:sz w:val="12"/>
                <w:szCs w:val="12"/>
              </w:rPr>
            </w:pPr>
            <w:r>
              <w:rPr>
                <w:color w:val="000000"/>
                <w:sz w:val="12"/>
                <w:szCs w:val="12"/>
              </w:rPr>
              <w:t>5327</w:t>
            </w:r>
          </w:p>
        </w:tc>
        <w:tc>
          <w:tcPr>
            <w:tcW w:w="709" w:type="dxa"/>
            <w:shd w:val="clear" w:color="auto" w:fill="auto"/>
            <w:vAlign w:val="center"/>
          </w:tcPr>
          <w:p w14:paraId="39ACD85E" w14:textId="77777777" w:rsidR="004836A7" w:rsidRDefault="004836A7" w:rsidP="001320AF">
            <w:pPr>
              <w:jc w:val="center"/>
              <w:rPr>
                <w:color w:val="000000"/>
                <w:sz w:val="12"/>
                <w:szCs w:val="12"/>
              </w:rPr>
            </w:pPr>
            <w:r>
              <w:rPr>
                <w:color w:val="000000"/>
                <w:sz w:val="12"/>
                <w:szCs w:val="12"/>
              </w:rPr>
              <w:t>0</w:t>
            </w:r>
          </w:p>
        </w:tc>
        <w:tc>
          <w:tcPr>
            <w:tcW w:w="802" w:type="dxa"/>
            <w:shd w:val="clear" w:color="auto" w:fill="auto"/>
            <w:vAlign w:val="center"/>
          </w:tcPr>
          <w:p w14:paraId="36F565D1"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7F4FCA54" w14:textId="77777777" w:rsidR="004836A7" w:rsidRDefault="004836A7" w:rsidP="001320AF">
            <w:pPr>
              <w:jc w:val="center"/>
              <w:rPr>
                <w:color w:val="000000"/>
                <w:sz w:val="12"/>
                <w:szCs w:val="12"/>
              </w:rPr>
            </w:pPr>
            <w:r>
              <w:rPr>
                <w:color w:val="000000"/>
                <w:sz w:val="12"/>
                <w:szCs w:val="12"/>
              </w:rPr>
              <w:t>0</w:t>
            </w:r>
          </w:p>
        </w:tc>
      </w:tr>
      <w:tr w:rsidR="004836A7" w:rsidRPr="00555B17" w14:paraId="66541633" w14:textId="77777777" w:rsidTr="001320AF">
        <w:trPr>
          <w:trHeight w:val="20"/>
        </w:trPr>
        <w:tc>
          <w:tcPr>
            <w:tcW w:w="820" w:type="dxa"/>
            <w:shd w:val="clear" w:color="auto" w:fill="auto"/>
            <w:vAlign w:val="center"/>
          </w:tcPr>
          <w:p w14:paraId="5417D5A9" w14:textId="77777777" w:rsidR="004836A7" w:rsidRPr="009F3E07" w:rsidRDefault="004836A7" w:rsidP="001320AF">
            <w:pPr>
              <w:jc w:val="center"/>
              <w:rPr>
                <w:color w:val="000000"/>
                <w:sz w:val="12"/>
                <w:szCs w:val="12"/>
              </w:rPr>
            </w:pPr>
            <w:r>
              <w:rPr>
                <w:color w:val="000000"/>
                <w:sz w:val="12"/>
                <w:szCs w:val="12"/>
              </w:rPr>
              <w:t>3.2.2</w:t>
            </w:r>
          </w:p>
        </w:tc>
        <w:tc>
          <w:tcPr>
            <w:tcW w:w="7033" w:type="dxa"/>
            <w:shd w:val="clear" w:color="auto" w:fill="auto"/>
            <w:vAlign w:val="center"/>
          </w:tcPr>
          <w:p w14:paraId="316C998D" w14:textId="77777777" w:rsidR="004836A7" w:rsidRPr="008D0DAE" w:rsidRDefault="004836A7" w:rsidP="001320AF">
            <w:pPr>
              <w:rPr>
                <w:color w:val="000000"/>
                <w:sz w:val="12"/>
                <w:szCs w:val="12"/>
              </w:rPr>
            </w:pPr>
            <w:r w:rsidRPr="00730625">
              <w:rPr>
                <w:color w:val="000000"/>
                <w:sz w:val="12"/>
                <w:szCs w:val="12"/>
              </w:rPr>
              <w:t>Модернизация системы автоматизации и электросилового оборудования парового котла №6 ДКВР -20-13</w:t>
            </w:r>
          </w:p>
        </w:tc>
        <w:tc>
          <w:tcPr>
            <w:tcW w:w="473" w:type="dxa"/>
            <w:shd w:val="clear" w:color="auto" w:fill="auto"/>
            <w:vAlign w:val="center"/>
          </w:tcPr>
          <w:p w14:paraId="2E4B71F1" w14:textId="77777777" w:rsidR="004836A7" w:rsidRDefault="004836A7" w:rsidP="001320AF">
            <w:pPr>
              <w:jc w:val="center"/>
              <w:rPr>
                <w:color w:val="000000"/>
                <w:sz w:val="12"/>
                <w:szCs w:val="12"/>
              </w:rPr>
            </w:pPr>
            <w:r>
              <w:rPr>
                <w:color w:val="000000"/>
                <w:sz w:val="12"/>
                <w:szCs w:val="12"/>
              </w:rPr>
              <w:t>2023</w:t>
            </w:r>
          </w:p>
        </w:tc>
        <w:tc>
          <w:tcPr>
            <w:tcW w:w="567" w:type="dxa"/>
            <w:shd w:val="clear" w:color="auto" w:fill="auto"/>
            <w:vAlign w:val="center"/>
          </w:tcPr>
          <w:p w14:paraId="1F5EFB7A" w14:textId="77777777" w:rsidR="004836A7" w:rsidRDefault="004836A7" w:rsidP="001320AF">
            <w:pPr>
              <w:jc w:val="center"/>
              <w:rPr>
                <w:color w:val="000000"/>
                <w:sz w:val="12"/>
                <w:szCs w:val="12"/>
              </w:rPr>
            </w:pPr>
            <w:r>
              <w:rPr>
                <w:color w:val="000000"/>
                <w:sz w:val="12"/>
                <w:szCs w:val="12"/>
              </w:rPr>
              <w:t>2023</w:t>
            </w:r>
          </w:p>
        </w:tc>
        <w:tc>
          <w:tcPr>
            <w:tcW w:w="709" w:type="dxa"/>
            <w:shd w:val="clear" w:color="auto" w:fill="auto"/>
            <w:vAlign w:val="center"/>
          </w:tcPr>
          <w:p w14:paraId="19E23164" w14:textId="77777777" w:rsidR="004836A7" w:rsidRDefault="004836A7" w:rsidP="001320AF">
            <w:pPr>
              <w:jc w:val="center"/>
              <w:rPr>
                <w:color w:val="000000"/>
                <w:sz w:val="12"/>
                <w:szCs w:val="12"/>
              </w:rPr>
            </w:pPr>
            <w:r>
              <w:rPr>
                <w:color w:val="000000"/>
                <w:sz w:val="12"/>
                <w:szCs w:val="12"/>
              </w:rPr>
              <w:t>2644</w:t>
            </w:r>
          </w:p>
        </w:tc>
        <w:tc>
          <w:tcPr>
            <w:tcW w:w="709" w:type="dxa"/>
            <w:shd w:val="clear" w:color="auto" w:fill="auto"/>
            <w:vAlign w:val="center"/>
          </w:tcPr>
          <w:p w14:paraId="158D9A67" w14:textId="77777777" w:rsidR="004836A7" w:rsidRDefault="004836A7" w:rsidP="001320AF">
            <w:pPr>
              <w:jc w:val="center"/>
              <w:rPr>
                <w:color w:val="000000"/>
                <w:sz w:val="12"/>
                <w:szCs w:val="12"/>
              </w:rPr>
            </w:pPr>
            <w:r>
              <w:rPr>
                <w:color w:val="000000"/>
                <w:sz w:val="12"/>
                <w:szCs w:val="12"/>
              </w:rPr>
              <w:t>0</w:t>
            </w:r>
          </w:p>
        </w:tc>
        <w:tc>
          <w:tcPr>
            <w:tcW w:w="708" w:type="dxa"/>
            <w:shd w:val="clear" w:color="auto" w:fill="auto"/>
            <w:vAlign w:val="center"/>
          </w:tcPr>
          <w:p w14:paraId="7469296C" w14:textId="77777777" w:rsidR="004836A7" w:rsidRDefault="004836A7" w:rsidP="001320AF">
            <w:pPr>
              <w:jc w:val="center"/>
              <w:rPr>
                <w:color w:val="000000"/>
                <w:sz w:val="12"/>
                <w:szCs w:val="12"/>
              </w:rPr>
            </w:pPr>
            <w:r>
              <w:rPr>
                <w:color w:val="000000"/>
                <w:sz w:val="12"/>
                <w:szCs w:val="12"/>
              </w:rPr>
              <w:t>2644</w:t>
            </w:r>
          </w:p>
        </w:tc>
        <w:tc>
          <w:tcPr>
            <w:tcW w:w="709" w:type="dxa"/>
            <w:shd w:val="clear" w:color="auto" w:fill="auto"/>
            <w:vAlign w:val="center"/>
          </w:tcPr>
          <w:p w14:paraId="0167036F"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67FB5BB7"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30FA63A2" w14:textId="77777777" w:rsidR="004836A7" w:rsidRDefault="004836A7" w:rsidP="001320AF">
            <w:pPr>
              <w:jc w:val="center"/>
              <w:rPr>
                <w:color w:val="000000"/>
                <w:sz w:val="12"/>
                <w:szCs w:val="12"/>
              </w:rPr>
            </w:pPr>
            <w:r>
              <w:rPr>
                <w:color w:val="000000"/>
                <w:sz w:val="12"/>
                <w:szCs w:val="12"/>
              </w:rPr>
              <w:t>2644</w:t>
            </w:r>
          </w:p>
        </w:tc>
        <w:tc>
          <w:tcPr>
            <w:tcW w:w="802" w:type="dxa"/>
            <w:shd w:val="clear" w:color="auto" w:fill="auto"/>
            <w:vAlign w:val="center"/>
          </w:tcPr>
          <w:p w14:paraId="10CD0F3A"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25CDE197" w14:textId="77777777" w:rsidR="004836A7" w:rsidRDefault="004836A7" w:rsidP="001320AF">
            <w:pPr>
              <w:jc w:val="center"/>
              <w:rPr>
                <w:color w:val="000000"/>
                <w:sz w:val="12"/>
                <w:szCs w:val="12"/>
              </w:rPr>
            </w:pPr>
            <w:r>
              <w:rPr>
                <w:color w:val="000000"/>
                <w:sz w:val="12"/>
                <w:szCs w:val="12"/>
              </w:rPr>
              <w:t>0</w:t>
            </w:r>
          </w:p>
        </w:tc>
      </w:tr>
      <w:tr w:rsidR="004836A7" w:rsidRPr="00555B17" w14:paraId="60C31871" w14:textId="77777777" w:rsidTr="001320AF">
        <w:trPr>
          <w:trHeight w:val="20"/>
        </w:trPr>
        <w:tc>
          <w:tcPr>
            <w:tcW w:w="820" w:type="dxa"/>
            <w:shd w:val="clear" w:color="auto" w:fill="auto"/>
            <w:vAlign w:val="center"/>
          </w:tcPr>
          <w:p w14:paraId="42E49325" w14:textId="77777777" w:rsidR="004836A7" w:rsidRPr="009F3E07" w:rsidRDefault="004836A7" w:rsidP="001320AF">
            <w:pPr>
              <w:jc w:val="center"/>
              <w:rPr>
                <w:color w:val="000000"/>
                <w:sz w:val="12"/>
                <w:szCs w:val="12"/>
              </w:rPr>
            </w:pPr>
            <w:r>
              <w:rPr>
                <w:color w:val="000000"/>
                <w:sz w:val="12"/>
                <w:szCs w:val="12"/>
              </w:rPr>
              <w:t>3.2.3</w:t>
            </w:r>
          </w:p>
        </w:tc>
        <w:tc>
          <w:tcPr>
            <w:tcW w:w="7033" w:type="dxa"/>
            <w:shd w:val="clear" w:color="auto" w:fill="auto"/>
            <w:vAlign w:val="center"/>
          </w:tcPr>
          <w:p w14:paraId="55EDCC81" w14:textId="77777777" w:rsidR="004836A7" w:rsidRPr="008D0DAE" w:rsidRDefault="004836A7" w:rsidP="001320AF">
            <w:pPr>
              <w:rPr>
                <w:color w:val="000000"/>
                <w:sz w:val="12"/>
                <w:szCs w:val="12"/>
              </w:rPr>
            </w:pPr>
            <w:r w:rsidRPr="00730625">
              <w:rPr>
                <w:color w:val="000000"/>
                <w:sz w:val="12"/>
                <w:szCs w:val="12"/>
              </w:rPr>
              <w:t>Модернизации системы автоматизации и электросилового оборудования водогрейного котла №1 КВ-ТС-20-150П</w:t>
            </w:r>
          </w:p>
        </w:tc>
        <w:tc>
          <w:tcPr>
            <w:tcW w:w="473" w:type="dxa"/>
            <w:shd w:val="clear" w:color="auto" w:fill="auto"/>
            <w:vAlign w:val="center"/>
          </w:tcPr>
          <w:p w14:paraId="1ECB5771" w14:textId="77777777" w:rsidR="004836A7" w:rsidRDefault="004836A7" w:rsidP="001320AF">
            <w:pPr>
              <w:jc w:val="center"/>
              <w:rPr>
                <w:color w:val="000000"/>
                <w:sz w:val="12"/>
                <w:szCs w:val="12"/>
              </w:rPr>
            </w:pPr>
            <w:r>
              <w:rPr>
                <w:color w:val="000000"/>
                <w:sz w:val="12"/>
                <w:szCs w:val="12"/>
              </w:rPr>
              <w:t>2023</w:t>
            </w:r>
          </w:p>
        </w:tc>
        <w:tc>
          <w:tcPr>
            <w:tcW w:w="567" w:type="dxa"/>
            <w:shd w:val="clear" w:color="auto" w:fill="auto"/>
            <w:vAlign w:val="center"/>
          </w:tcPr>
          <w:p w14:paraId="79E65713" w14:textId="77777777" w:rsidR="004836A7" w:rsidRDefault="004836A7" w:rsidP="001320AF">
            <w:pPr>
              <w:jc w:val="center"/>
              <w:rPr>
                <w:color w:val="000000"/>
                <w:sz w:val="12"/>
                <w:szCs w:val="12"/>
              </w:rPr>
            </w:pPr>
            <w:r>
              <w:rPr>
                <w:color w:val="000000"/>
                <w:sz w:val="12"/>
                <w:szCs w:val="12"/>
              </w:rPr>
              <w:t>2023</w:t>
            </w:r>
          </w:p>
        </w:tc>
        <w:tc>
          <w:tcPr>
            <w:tcW w:w="709" w:type="dxa"/>
            <w:shd w:val="clear" w:color="auto" w:fill="auto"/>
            <w:vAlign w:val="center"/>
          </w:tcPr>
          <w:p w14:paraId="14A7699E" w14:textId="77777777" w:rsidR="004836A7" w:rsidRDefault="004836A7" w:rsidP="001320AF">
            <w:pPr>
              <w:jc w:val="center"/>
              <w:rPr>
                <w:color w:val="000000"/>
                <w:sz w:val="12"/>
                <w:szCs w:val="12"/>
              </w:rPr>
            </w:pPr>
            <w:r>
              <w:rPr>
                <w:color w:val="000000"/>
                <w:sz w:val="12"/>
                <w:szCs w:val="12"/>
              </w:rPr>
              <w:t>1836</w:t>
            </w:r>
          </w:p>
        </w:tc>
        <w:tc>
          <w:tcPr>
            <w:tcW w:w="709" w:type="dxa"/>
            <w:shd w:val="clear" w:color="auto" w:fill="auto"/>
            <w:vAlign w:val="center"/>
          </w:tcPr>
          <w:p w14:paraId="758B93A8" w14:textId="77777777" w:rsidR="004836A7" w:rsidRDefault="004836A7" w:rsidP="001320AF">
            <w:pPr>
              <w:jc w:val="center"/>
              <w:rPr>
                <w:color w:val="000000"/>
                <w:sz w:val="12"/>
                <w:szCs w:val="12"/>
              </w:rPr>
            </w:pPr>
            <w:r>
              <w:rPr>
                <w:color w:val="000000"/>
                <w:sz w:val="12"/>
                <w:szCs w:val="12"/>
              </w:rPr>
              <w:t>0</w:t>
            </w:r>
          </w:p>
        </w:tc>
        <w:tc>
          <w:tcPr>
            <w:tcW w:w="708" w:type="dxa"/>
            <w:shd w:val="clear" w:color="auto" w:fill="auto"/>
            <w:vAlign w:val="center"/>
          </w:tcPr>
          <w:p w14:paraId="06AC9C41" w14:textId="77777777" w:rsidR="004836A7" w:rsidRDefault="004836A7" w:rsidP="001320AF">
            <w:pPr>
              <w:jc w:val="center"/>
              <w:rPr>
                <w:color w:val="000000"/>
                <w:sz w:val="12"/>
                <w:szCs w:val="12"/>
              </w:rPr>
            </w:pPr>
            <w:r>
              <w:rPr>
                <w:color w:val="000000"/>
                <w:sz w:val="12"/>
                <w:szCs w:val="12"/>
              </w:rPr>
              <w:t>1836</w:t>
            </w:r>
          </w:p>
        </w:tc>
        <w:tc>
          <w:tcPr>
            <w:tcW w:w="709" w:type="dxa"/>
            <w:shd w:val="clear" w:color="auto" w:fill="auto"/>
            <w:vAlign w:val="center"/>
          </w:tcPr>
          <w:p w14:paraId="26F325C8"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58FD3E06"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06415A41" w14:textId="77777777" w:rsidR="004836A7" w:rsidRDefault="004836A7" w:rsidP="001320AF">
            <w:pPr>
              <w:jc w:val="center"/>
              <w:rPr>
                <w:color w:val="000000"/>
                <w:sz w:val="12"/>
                <w:szCs w:val="12"/>
              </w:rPr>
            </w:pPr>
            <w:r>
              <w:rPr>
                <w:color w:val="000000"/>
                <w:sz w:val="12"/>
                <w:szCs w:val="12"/>
              </w:rPr>
              <w:t>1836</w:t>
            </w:r>
          </w:p>
        </w:tc>
        <w:tc>
          <w:tcPr>
            <w:tcW w:w="802" w:type="dxa"/>
            <w:shd w:val="clear" w:color="auto" w:fill="auto"/>
            <w:vAlign w:val="center"/>
          </w:tcPr>
          <w:p w14:paraId="14301C93"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14C4E648" w14:textId="77777777" w:rsidR="004836A7" w:rsidRDefault="004836A7" w:rsidP="001320AF">
            <w:pPr>
              <w:jc w:val="center"/>
              <w:rPr>
                <w:color w:val="000000"/>
                <w:sz w:val="12"/>
                <w:szCs w:val="12"/>
              </w:rPr>
            </w:pPr>
            <w:r>
              <w:rPr>
                <w:color w:val="000000"/>
                <w:sz w:val="12"/>
                <w:szCs w:val="12"/>
              </w:rPr>
              <w:t>0</w:t>
            </w:r>
          </w:p>
        </w:tc>
      </w:tr>
      <w:tr w:rsidR="004836A7" w:rsidRPr="00555B17" w14:paraId="48CCD33D" w14:textId="77777777" w:rsidTr="001320AF">
        <w:trPr>
          <w:trHeight w:val="20"/>
        </w:trPr>
        <w:tc>
          <w:tcPr>
            <w:tcW w:w="820" w:type="dxa"/>
            <w:shd w:val="clear" w:color="auto" w:fill="auto"/>
            <w:vAlign w:val="center"/>
          </w:tcPr>
          <w:p w14:paraId="378DA169" w14:textId="77777777" w:rsidR="004836A7" w:rsidRPr="009F3E07" w:rsidRDefault="004836A7" w:rsidP="001320AF">
            <w:pPr>
              <w:jc w:val="center"/>
              <w:rPr>
                <w:color w:val="000000"/>
                <w:sz w:val="12"/>
                <w:szCs w:val="12"/>
              </w:rPr>
            </w:pPr>
            <w:r>
              <w:rPr>
                <w:color w:val="000000"/>
                <w:sz w:val="12"/>
                <w:szCs w:val="12"/>
              </w:rPr>
              <w:t>3.2.4</w:t>
            </w:r>
          </w:p>
        </w:tc>
        <w:tc>
          <w:tcPr>
            <w:tcW w:w="7033" w:type="dxa"/>
            <w:shd w:val="clear" w:color="auto" w:fill="auto"/>
            <w:vAlign w:val="center"/>
          </w:tcPr>
          <w:p w14:paraId="4F76045F" w14:textId="77777777" w:rsidR="004836A7" w:rsidRPr="008D0DAE" w:rsidRDefault="004836A7" w:rsidP="001320AF">
            <w:pPr>
              <w:rPr>
                <w:color w:val="000000"/>
                <w:sz w:val="12"/>
                <w:szCs w:val="12"/>
              </w:rPr>
            </w:pPr>
            <w:r w:rsidRPr="00730625">
              <w:rPr>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№3,4 КЕ-25-14С</w:t>
            </w:r>
          </w:p>
        </w:tc>
        <w:tc>
          <w:tcPr>
            <w:tcW w:w="473" w:type="dxa"/>
            <w:shd w:val="clear" w:color="auto" w:fill="auto"/>
            <w:vAlign w:val="center"/>
          </w:tcPr>
          <w:p w14:paraId="7D92986F" w14:textId="77777777" w:rsidR="004836A7" w:rsidRDefault="004836A7" w:rsidP="001320AF">
            <w:pPr>
              <w:jc w:val="center"/>
              <w:rPr>
                <w:color w:val="000000"/>
                <w:sz w:val="12"/>
                <w:szCs w:val="12"/>
              </w:rPr>
            </w:pPr>
            <w:r>
              <w:rPr>
                <w:color w:val="000000"/>
                <w:sz w:val="12"/>
                <w:szCs w:val="12"/>
              </w:rPr>
              <w:t>2024</w:t>
            </w:r>
          </w:p>
        </w:tc>
        <w:tc>
          <w:tcPr>
            <w:tcW w:w="567" w:type="dxa"/>
            <w:shd w:val="clear" w:color="auto" w:fill="auto"/>
            <w:vAlign w:val="center"/>
          </w:tcPr>
          <w:p w14:paraId="7BEED80D" w14:textId="77777777" w:rsidR="004836A7" w:rsidRDefault="004836A7" w:rsidP="001320AF">
            <w:pPr>
              <w:jc w:val="center"/>
              <w:rPr>
                <w:color w:val="000000"/>
                <w:sz w:val="12"/>
                <w:szCs w:val="12"/>
              </w:rPr>
            </w:pPr>
            <w:r>
              <w:rPr>
                <w:color w:val="000000"/>
                <w:sz w:val="12"/>
                <w:szCs w:val="12"/>
              </w:rPr>
              <w:t>2024</w:t>
            </w:r>
          </w:p>
        </w:tc>
        <w:tc>
          <w:tcPr>
            <w:tcW w:w="709" w:type="dxa"/>
            <w:shd w:val="clear" w:color="auto" w:fill="auto"/>
            <w:vAlign w:val="center"/>
          </w:tcPr>
          <w:p w14:paraId="14E36323" w14:textId="77777777" w:rsidR="004836A7" w:rsidRDefault="004836A7" w:rsidP="001320AF">
            <w:pPr>
              <w:jc w:val="center"/>
              <w:rPr>
                <w:color w:val="000000"/>
                <w:sz w:val="12"/>
                <w:szCs w:val="12"/>
              </w:rPr>
            </w:pPr>
            <w:r>
              <w:rPr>
                <w:color w:val="000000"/>
                <w:sz w:val="12"/>
                <w:szCs w:val="12"/>
              </w:rPr>
              <w:t>5337</w:t>
            </w:r>
          </w:p>
        </w:tc>
        <w:tc>
          <w:tcPr>
            <w:tcW w:w="709" w:type="dxa"/>
            <w:shd w:val="clear" w:color="auto" w:fill="auto"/>
            <w:vAlign w:val="center"/>
          </w:tcPr>
          <w:p w14:paraId="725EE54B" w14:textId="77777777" w:rsidR="004836A7" w:rsidRDefault="004836A7" w:rsidP="001320AF">
            <w:pPr>
              <w:jc w:val="center"/>
              <w:rPr>
                <w:color w:val="000000"/>
                <w:sz w:val="12"/>
                <w:szCs w:val="12"/>
              </w:rPr>
            </w:pPr>
            <w:r>
              <w:rPr>
                <w:color w:val="000000"/>
                <w:sz w:val="12"/>
                <w:szCs w:val="12"/>
              </w:rPr>
              <w:t>730</w:t>
            </w:r>
          </w:p>
        </w:tc>
        <w:tc>
          <w:tcPr>
            <w:tcW w:w="708" w:type="dxa"/>
            <w:shd w:val="clear" w:color="auto" w:fill="auto"/>
            <w:vAlign w:val="center"/>
          </w:tcPr>
          <w:p w14:paraId="3D8F5533" w14:textId="77777777" w:rsidR="004836A7" w:rsidRDefault="004836A7" w:rsidP="001320AF">
            <w:pPr>
              <w:jc w:val="center"/>
              <w:rPr>
                <w:color w:val="000000"/>
                <w:sz w:val="12"/>
                <w:szCs w:val="12"/>
              </w:rPr>
            </w:pPr>
            <w:r>
              <w:rPr>
                <w:color w:val="000000"/>
                <w:sz w:val="12"/>
                <w:szCs w:val="12"/>
              </w:rPr>
              <w:t>4607</w:t>
            </w:r>
          </w:p>
        </w:tc>
        <w:tc>
          <w:tcPr>
            <w:tcW w:w="709" w:type="dxa"/>
            <w:shd w:val="clear" w:color="auto" w:fill="auto"/>
            <w:vAlign w:val="center"/>
          </w:tcPr>
          <w:p w14:paraId="3EC44F2F"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0C1E86C2"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0A247B4D" w14:textId="77777777" w:rsidR="004836A7" w:rsidRDefault="004836A7" w:rsidP="001320AF">
            <w:pPr>
              <w:jc w:val="center"/>
              <w:rPr>
                <w:color w:val="000000"/>
                <w:sz w:val="12"/>
                <w:szCs w:val="12"/>
              </w:rPr>
            </w:pPr>
            <w:r>
              <w:rPr>
                <w:color w:val="000000"/>
                <w:sz w:val="12"/>
                <w:szCs w:val="12"/>
              </w:rPr>
              <w:t>0</w:t>
            </w:r>
          </w:p>
        </w:tc>
        <w:tc>
          <w:tcPr>
            <w:tcW w:w="802" w:type="dxa"/>
            <w:shd w:val="clear" w:color="auto" w:fill="auto"/>
            <w:vAlign w:val="center"/>
          </w:tcPr>
          <w:p w14:paraId="349ADCA4" w14:textId="77777777" w:rsidR="004836A7" w:rsidRDefault="004836A7" w:rsidP="001320AF">
            <w:pPr>
              <w:jc w:val="center"/>
              <w:rPr>
                <w:color w:val="000000"/>
                <w:sz w:val="12"/>
                <w:szCs w:val="12"/>
              </w:rPr>
            </w:pPr>
            <w:r>
              <w:rPr>
                <w:color w:val="000000"/>
                <w:sz w:val="12"/>
                <w:szCs w:val="12"/>
              </w:rPr>
              <w:t>5337</w:t>
            </w:r>
          </w:p>
        </w:tc>
        <w:tc>
          <w:tcPr>
            <w:tcW w:w="709" w:type="dxa"/>
            <w:shd w:val="clear" w:color="auto" w:fill="auto"/>
            <w:vAlign w:val="center"/>
          </w:tcPr>
          <w:p w14:paraId="340F44BD" w14:textId="77777777" w:rsidR="004836A7" w:rsidRDefault="004836A7" w:rsidP="001320AF">
            <w:pPr>
              <w:jc w:val="center"/>
              <w:rPr>
                <w:color w:val="000000"/>
                <w:sz w:val="12"/>
                <w:szCs w:val="12"/>
              </w:rPr>
            </w:pPr>
            <w:r>
              <w:rPr>
                <w:color w:val="000000"/>
                <w:sz w:val="12"/>
                <w:szCs w:val="12"/>
              </w:rPr>
              <w:t>0</w:t>
            </w:r>
          </w:p>
        </w:tc>
      </w:tr>
      <w:tr w:rsidR="004836A7" w:rsidRPr="00555B17" w14:paraId="4FE5DF12" w14:textId="77777777" w:rsidTr="001320AF">
        <w:trPr>
          <w:trHeight w:val="20"/>
        </w:trPr>
        <w:tc>
          <w:tcPr>
            <w:tcW w:w="8893" w:type="dxa"/>
            <w:gridSpan w:val="4"/>
            <w:shd w:val="clear" w:color="auto" w:fill="auto"/>
            <w:vAlign w:val="center"/>
          </w:tcPr>
          <w:p w14:paraId="74D0970F" w14:textId="77777777" w:rsidR="004836A7" w:rsidRPr="00555B17" w:rsidRDefault="004836A7" w:rsidP="001320AF">
            <w:pPr>
              <w:rPr>
                <w:bCs/>
                <w:color w:val="000000"/>
                <w:sz w:val="12"/>
                <w:szCs w:val="12"/>
              </w:rPr>
            </w:pPr>
            <w:r w:rsidRPr="00555B17">
              <w:rPr>
                <w:bCs/>
                <w:color w:val="000000"/>
                <w:sz w:val="12"/>
                <w:szCs w:val="12"/>
              </w:rPr>
              <w:t>Всего по группе 3</w:t>
            </w:r>
          </w:p>
        </w:tc>
        <w:tc>
          <w:tcPr>
            <w:tcW w:w="709" w:type="dxa"/>
            <w:shd w:val="clear" w:color="auto" w:fill="auto"/>
            <w:vAlign w:val="center"/>
          </w:tcPr>
          <w:p w14:paraId="01401ABB" w14:textId="77777777" w:rsidR="004836A7" w:rsidRDefault="004836A7" w:rsidP="001320AF">
            <w:pPr>
              <w:jc w:val="center"/>
              <w:rPr>
                <w:color w:val="000000"/>
                <w:sz w:val="12"/>
                <w:szCs w:val="12"/>
              </w:rPr>
            </w:pPr>
            <w:r>
              <w:rPr>
                <w:bCs/>
                <w:color w:val="000000"/>
                <w:sz w:val="12"/>
                <w:szCs w:val="12"/>
              </w:rPr>
              <w:t>15144</w:t>
            </w:r>
          </w:p>
        </w:tc>
        <w:tc>
          <w:tcPr>
            <w:tcW w:w="709" w:type="dxa"/>
            <w:shd w:val="clear" w:color="auto" w:fill="auto"/>
            <w:vAlign w:val="center"/>
          </w:tcPr>
          <w:p w14:paraId="134E2A37" w14:textId="77777777" w:rsidR="004836A7" w:rsidRDefault="004836A7" w:rsidP="001320AF">
            <w:pPr>
              <w:jc w:val="center"/>
              <w:rPr>
                <w:color w:val="000000"/>
                <w:sz w:val="12"/>
                <w:szCs w:val="12"/>
              </w:rPr>
            </w:pPr>
            <w:r>
              <w:rPr>
                <w:bCs/>
                <w:color w:val="000000"/>
                <w:sz w:val="12"/>
                <w:szCs w:val="12"/>
              </w:rPr>
              <w:t>1010</w:t>
            </w:r>
          </w:p>
        </w:tc>
        <w:tc>
          <w:tcPr>
            <w:tcW w:w="708" w:type="dxa"/>
            <w:shd w:val="clear" w:color="auto" w:fill="auto"/>
            <w:vAlign w:val="center"/>
          </w:tcPr>
          <w:p w14:paraId="38B62EE3" w14:textId="77777777" w:rsidR="004836A7" w:rsidRDefault="004836A7" w:rsidP="001320AF">
            <w:pPr>
              <w:jc w:val="center"/>
              <w:rPr>
                <w:color w:val="000000"/>
                <w:sz w:val="12"/>
                <w:szCs w:val="12"/>
              </w:rPr>
            </w:pPr>
            <w:r>
              <w:rPr>
                <w:bCs/>
                <w:color w:val="000000"/>
                <w:sz w:val="12"/>
                <w:szCs w:val="12"/>
              </w:rPr>
              <w:t>14134</w:t>
            </w:r>
          </w:p>
        </w:tc>
        <w:tc>
          <w:tcPr>
            <w:tcW w:w="709" w:type="dxa"/>
            <w:shd w:val="clear" w:color="auto" w:fill="auto"/>
            <w:vAlign w:val="center"/>
          </w:tcPr>
          <w:p w14:paraId="40319491" w14:textId="77777777" w:rsidR="004836A7" w:rsidRDefault="004836A7" w:rsidP="001320AF">
            <w:pPr>
              <w:jc w:val="center"/>
              <w:rPr>
                <w:color w:val="000000"/>
                <w:sz w:val="12"/>
                <w:szCs w:val="12"/>
              </w:rPr>
            </w:pPr>
            <w:r>
              <w:rPr>
                <w:bCs/>
                <w:color w:val="000000"/>
                <w:sz w:val="12"/>
                <w:szCs w:val="12"/>
              </w:rPr>
              <w:t>0</w:t>
            </w:r>
          </w:p>
        </w:tc>
        <w:tc>
          <w:tcPr>
            <w:tcW w:w="709" w:type="dxa"/>
            <w:shd w:val="clear" w:color="auto" w:fill="auto"/>
            <w:vAlign w:val="center"/>
          </w:tcPr>
          <w:p w14:paraId="491D5598" w14:textId="77777777" w:rsidR="004836A7" w:rsidRDefault="004836A7" w:rsidP="001320AF">
            <w:pPr>
              <w:jc w:val="center"/>
              <w:rPr>
                <w:color w:val="000000"/>
                <w:sz w:val="12"/>
                <w:szCs w:val="12"/>
              </w:rPr>
            </w:pPr>
            <w:r>
              <w:rPr>
                <w:bCs/>
                <w:color w:val="000000"/>
                <w:sz w:val="12"/>
                <w:szCs w:val="12"/>
              </w:rPr>
              <w:t>5327</w:t>
            </w:r>
          </w:p>
        </w:tc>
        <w:tc>
          <w:tcPr>
            <w:tcW w:w="709" w:type="dxa"/>
            <w:shd w:val="clear" w:color="auto" w:fill="auto"/>
            <w:vAlign w:val="center"/>
          </w:tcPr>
          <w:p w14:paraId="056976AC" w14:textId="77777777" w:rsidR="004836A7" w:rsidRDefault="004836A7" w:rsidP="001320AF">
            <w:pPr>
              <w:jc w:val="center"/>
              <w:rPr>
                <w:color w:val="000000"/>
                <w:sz w:val="12"/>
                <w:szCs w:val="12"/>
              </w:rPr>
            </w:pPr>
            <w:r>
              <w:rPr>
                <w:bCs/>
                <w:color w:val="000000"/>
                <w:sz w:val="12"/>
                <w:szCs w:val="12"/>
              </w:rPr>
              <w:t>4480</w:t>
            </w:r>
          </w:p>
        </w:tc>
        <w:tc>
          <w:tcPr>
            <w:tcW w:w="802" w:type="dxa"/>
            <w:shd w:val="clear" w:color="auto" w:fill="auto"/>
            <w:vAlign w:val="center"/>
          </w:tcPr>
          <w:p w14:paraId="39FA5EC7" w14:textId="77777777" w:rsidR="004836A7" w:rsidRDefault="004836A7" w:rsidP="001320AF">
            <w:pPr>
              <w:jc w:val="center"/>
              <w:rPr>
                <w:color w:val="000000"/>
                <w:sz w:val="12"/>
                <w:szCs w:val="12"/>
              </w:rPr>
            </w:pPr>
            <w:r>
              <w:rPr>
                <w:bCs/>
                <w:color w:val="000000"/>
                <w:sz w:val="12"/>
                <w:szCs w:val="12"/>
              </w:rPr>
              <w:t>5337</w:t>
            </w:r>
          </w:p>
        </w:tc>
        <w:tc>
          <w:tcPr>
            <w:tcW w:w="709" w:type="dxa"/>
            <w:shd w:val="clear" w:color="auto" w:fill="auto"/>
            <w:vAlign w:val="center"/>
          </w:tcPr>
          <w:p w14:paraId="5512DE45" w14:textId="77777777" w:rsidR="004836A7" w:rsidRDefault="004836A7" w:rsidP="001320AF">
            <w:pPr>
              <w:jc w:val="center"/>
              <w:rPr>
                <w:color w:val="000000"/>
                <w:sz w:val="12"/>
                <w:szCs w:val="12"/>
              </w:rPr>
            </w:pPr>
            <w:r>
              <w:rPr>
                <w:bCs/>
                <w:color w:val="000000"/>
                <w:sz w:val="12"/>
                <w:szCs w:val="12"/>
              </w:rPr>
              <w:t>0</w:t>
            </w:r>
          </w:p>
        </w:tc>
      </w:tr>
      <w:tr w:rsidR="004836A7" w:rsidRPr="00555B17" w14:paraId="1406A71E" w14:textId="77777777" w:rsidTr="001320AF">
        <w:trPr>
          <w:trHeight w:val="20"/>
        </w:trPr>
        <w:tc>
          <w:tcPr>
            <w:tcW w:w="14657" w:type="dxa"/>
            <w:gridSpan w:val="12"/>
            <w:shd w:val="clear" w:color="auto" w:fill="auto"/>
            <w:vAlign w:val="center"/>
          </w:tcPr>
          <w:p w14:paraId="40ABA5DB" w14:textId="77777777" w:rsidR="004836A7" w:rsidRPr="00555B17" w:rsidRDefault="004836A7" w:rsidP="001320AF">
            <w:pPr>
              <w:rPr>
                <w:bCs/>
                <w:color w:val="000000"/>
                <w:sz w:val="12"/>
                <w:szCs w:val="12"/>
              </w:rPr>
            </w:pPr>
            <w:r w:rsidRPr="00555B17">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4836A7" w:rsidRPr="00555B17" w14:paraId="16D98071" w14:textId="77777777" w:rsidTr="001320AF">
        <w:trPr>
          <w:trHeight w:val="20"/>
        </w:trPr>
        <w:tc>
          <w:tcPr>
            <w:tcW w:w="8893" w:type="dxa"/>
            <w:gridSpan w:val="4"/>
            <w:shd w:val="clear" w:color="000000" w:fill="FFFFFF"/>
            <w:vAlign w:val="center"/>
          </w:tcPr>
          <w:p w14:paraId="5E45D43B" w14:textId="77777777" w:rsidR="004836A7" w:rsidRDefault="004836A7" w:rsidP="001320AF">
            <w:pPr>
              <w:rPr>
                <w:color w:val="000000"/>
                <w:sz w:val="12"/>
                <w:szCs w:val="12"/>
              </w:rPr>
            </w:pPr>
            <w:r w:rsidRPr="00555B17">
              <w:rPr>
                <w:bCs/>
                <w:color w:val="000000"/>
                <w:sz w:val="12"/>
                <w:szCs w:val="12"/>
              </w:rPr>
              <w:t>Всего по группе 4</w:t>
            </w:r>
          </w:p>
        </w:tc>
        <w:tc>
          <w:tcPr>
            <w:tcW w:w="709" w:type="dxa"/>
            <w:shd w:val="clear" w:color="auto" w:fill="auto"/>
            <w:vAlign w:val="center"/>
          </w:tcPr>
          <w:p w14:paraId="37EBCD53"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6C30C696" w14:textId="77777777" w:rsidR="004836A7" w:rsidRDefault="004836A7" w:rsidP="001320AF">
            <w:pPr>
              <w:jc w:val="center"/>
              <w:rPr>
                <w:color w:val="000000"/>
                <w:sz w:val="12"/>
                <w:szCs w:val="12"/>
              </w:rPr>
            </w:pPr>
            <w:r>
              <w:rPr>
                <w:color w:val="000000"/>
                <w:sz w:val="12"/>
                <w:szCs w:val="12"/>
              </w:rPr>
              <w:t>0</w:t>
            </w:r>
          </w:p>
        </w:tc>
        <w:tc>
          <w:tcPr>
            <w:tcW w:w="708" w:type="dxa"/>
            <w:shd w:val="clear" w:color="auto" w:fill="auto"/>
            <w:vAlign w:val="center"/>
          </w:tcPr>
          <w:p w14:paraId="263F55BD"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66C90734"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49264409"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5C0CE78F" w14:textId="77777777" w:rsidR="004836A7" w:rsidRDefault="004836A7" w:rsidP="001320AF">
            <w:pPr>
              <w:jc w:val="center"/>
              <w:rPr>
                <w:color w:val="000000"/>
                <w:sz w:val="12"/>
                <w:szCs w:val="12"/>
              </w:rPr>
            </w:pPr>
            <w:r>
              <w:rPr>
                <w:color w:val="000000"/>
                <w:sz w:val="12"/>
                <w:szCs w:val="12"/>
              </w:rPr>
              <w:t>0</w:t>
            </w:r>
          </w:p>
        </w:tc>
        <w:tc>
          <w:tcPr>
            <w:tcW w:w="802" w:type="dxa"/>
            <w:shd w:val="clear" w:color="auto" w:fill="auto"/>
            <w:vAlign w:val="center"/>
          </w:tcPr>
          <w:p w14:paraId="761C2E11"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32202934" w14:textId="77777777" w:rsidR="004836A7" w:rsidRDefault="004836A7" w:rsidP="001320AF">
            <w:pPr>
              <w:jc w:val="center"/>
              <w:rPr>
                <w:color w:val="000000"/>
                <w:sz w:val="12"/>
                <w:szCs w:val="12"/>
              </w:rPr>
            </w:pPr>
            <w:r>
              <w:rPr>
                <w:color w:val="000000"/>
                <w:sz w:val="12"/>
                <w:szCs w:val="12"/>
              </w:rPr>
              <w:t>0</w:t>
            </w:r>
          </w:p>
        </w:tc>
      </w:tr>
      <w:tr w:rsidR="004836A7" w:rsidRPr="00555B17" w14:paraId="60BA7541" w14:textId="77777777" w:rsidTr="001320AF">
        <w:trPr>
          <w:trHeight w:val="20"/>
        </w:trPr>
        <w:tc>
          <w:tcPr>
            <w:tcW w:w="14657" w:type="dxa"/>
            <w:gridSpan w:val="12"/>
            <w:shd w:val="clear" w:color="000000" w:fill="FFFFFF"/>
            <w:vAlign w:val="center"/>
          </w:tcPr>
          <w:p w14:paraId="31212CA5" w14:textId="77777777" w:rsidR="004836A7" w:rsidRPr="00555B17" w:rsidRDefault="004836A7" w:rsidP="001320AF">
            <w:pPr>
              <w:rPr>
                <w:bCs/>
                <w:color w:val="000000"/>
                <w:sz w:val="12"/>
                <w:szCs w:val="12"/>
              </w:rPr>
            </w:pPr>
            <w:r w:rsidRPr="00555B17">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4836A7" w:rsidRPr="00555B17" w14:paraId="354FAB9C" w14:textId="77777777" w:rsidTr="001320AF">
        <w:trPr>
          <w:trHeight w:val="20"/>
        </w:trPr>
        <w:tc>
          <w:tcPr>
            <w:tcW w:w="14657" w:type="dxa"/>
            <w:gridSpan w:val="12"/>
            <w:shd w:val="clear" w:color="000000" w:fill="FFFFFF"/>
            <w:vAlign w:val="center"/>
          </w:tcPr>
          <w:p w14:paraId="6C312B1B" w14:textId="77777777" w:rsidR="004836A7" w:rsidRPr="00555B17" w:rsidRDefault="004836A7" w:rsidP="001320AF">
            <w:pPr>
              <w:rPr>
                <w:color w:val="000000"/>
                <w:sz w:val="12"/>
                <w:szCs w:val="12"/>
              </w:rPr>
            </w:pPr>
            <w:r w:rsidRPr="00555B17">
              <w:rPr>
                <w:color w:val="000000"/>
                <w:sz w:val="12"/>
                <w:szCs w:val="12"/>
              </w:rPr>
              <w:t>5.1. Вывод из эксплуатации, консервация и демонтаж тепловых сетей</w:t>
            </w:r>
          </w:p>
        </w:tc>
      </w:tr>
      <w:tr w:rsidR="004836A7" w:rsidRPr="00555B17" w14:paraId="1B16383A" w14:textId="77777777" w:rsidTr="001320AF">
        <w:trPr>
          <w:trHeight w:val="20"/>
        </w:trPr>
        <w:tc>
          <w:tcPr>
            <w:tcW w:w="14657" w:type="dxa"/>
            <w:gridSpan w:val="12"/>
            <w:shd w:val="clear" w:color="000000" w:fill="FFFFFF"/>
            <w:vAlign w:val="center"/>
          </w:tcPr>
          <w:p w14:paraId="4C7762CD" w14:textId="77777777" w:rsidR="004836A7" w:rsidRPr="00555B17" w:rsidRDefault="004836A7" w:rsidP="001320AF">
            <w:pPr>
              <w:rPr>
                <w:color w:val="000000"/>
                <w:sz w:val="12"/>
                <w:szCs w:val="12"/>
              </w:rPr>
            </w:pPr>
            <w:r w:rsidRPr="00555B17">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4836A7" w:rsidRPr="00555B17" w14:paraId="5011F5E8" w14:textId="77777777" w:rsidTr="001320AF">
        <w:trPr>
          <w:trHeight w:val="20"/>
        </w:trPr>
        <w:tc>
          <w:tcPr>
            <w:tcW w:w="8893" w:type="dxa"/>
            <w:gridSpan w:val="4"/>
            <w:shd w:val="clear" w:color="000000" w:fill="FFFFFF"/>
            <w:vAlign w:val="center"/>
          </w:tcPr>
          <w:p w14:paraId="3E77D62C" w14:textId="77777777" w:rsidR="004836A7" w:rsidRPr="00555B17" w:rsidRDefault="004836A7" w:rsidP="001320AF">
            <w:pPr>
              <w:rPr>
                <w:bCs/>
                <w:color w:val="000000"/>
                <w:sz w:val="12"/>
                <w:szCs w:val="12"/>
              </w:rPr>
            </w:pPr>
            <w:r w:rsidRPr="00555B17">
              <w:rPr>
                <w:bCs/>
                <w:color w:val="000000"/>
                <w:sz w:val="12"/>
                <w:szCs w:val="12"/>
              </w:rPr>
              <w:t>Всего по группе 5</w:t>
            </w:r>
          </w:p>
        </w:tc>
        <w:tc>
          <w:tcPr>
            <w:tcW w:w="709" w:type="dxa"/>
            <w:shd w:val="clear" w:color="auto" w:fill="auto"/>
            <w:vAlign w:val="center"/>
          </w:tcPr>
          <w:p w14:paraId="16602C4E"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02906968" w14:textId="77777777" w:rsidR="004836A7" w:rsidRDefault="004836A7" w:rsidP="001320AF">
            <w:pPr>
              <w:jc w:val="center"/>
              <w:rPr>
                <w:color w:val="000000"/>
                <w:sz w:val="12"/>
                <w:szCs w:val="12"/>
              </w:rPr>
            </w:pPr>
            <w:r>
              <w:rPr>
                <w:color w:val="000000"/>
                <w:sz w:val="12"/>
                <w:szCs w:val="12"/>
              </w:rPr>
              <w:t>0</w:t>
            </w:r>
          </w:p>
        </w:tc>
        <w:tc>
          <w:tcPr>
            <w:tcW w:w="708" w:type="dxa"/>
            <w:shd w:val="clear" w:color="auto" w:fill="auto"/>
            <w:vAlign w:val="center"/>
          </w:tcPr>
          <w:p w14:paraId="79286FAD"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1F514932"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0C71CBA0"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049D5F0B" w14:textId="77777777" w:rsidR="004836A7" w:rsidRDefault="004836A7" w:rsidP="001320AF">
            <w:pPr>
              <w:jc w:val="center"/>
              <w:rPr>
                <w:color w:val="000000"/>
                <w:sz w:val="12"/>
                <w:szCs w:val="12"/>
              </w:rPr>
            </w:pPr>
            <w:r>
              <w:rPr>
                <w:color w:val="000000"/>
                <w:sz w:val="12"/>
                <w:szCs w:val="12"/>
              </w:rPr>
              <w:t>0</w:t>
            </w:r>
          </w:p>
        </w:tc>
        <w:tc>
          <w:tcPr>
            <w:tcW w:w="802" w:type="dxa"/>
            <w:shd w:val="clear" w:color="auto" w:fill="auto"/>
            <w:vAlign w:val="center"/>
          </w:tcPr>
          <w:p w14:paraId="2453D907"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3FB9A594" w14:textId="77777777" w:rsidR="004836A7" w:rsidRDefault="004836A7" w:rsidP="001320AF">
            <w:pPr>
              <w:jc w:val="center"/>
              <w:rPr>
                <w:color w:val="000000"/>
                <w:sz w:val="12"/>
                <w:szCs w:val="12"/>
              </w:rPr>
            </w:pPr>
            <w:r>
              <w:rPr>
                <w:color w:val="000000"/>
                <w:sz w:val="12"/>
                <w:szCs w:val="12"/>
              </w:rPr>
              <w:t>0</w:t>
            </w:r>
          </w:p>
        </w:tc>
      </w:tr>
      <w:tr w:rsidR="004836A7" w:rsidRPr="00555B17" w14:paraId="79394982" w14:textId="77777777" w:rsidTr="001320AF">
        <w:trPr>
          <w:trHeight w:val="20"/>
        </w:trPr>
        <w:tc>
          <w:tcPr>
            <w:tcW w:w="14657" w:type="dxa"/>
            <w:gridSpan w:val="12"/>
            <w:shd w:val="clear" w:color="000000" w:fill="FFFFFF"/>
            <w:vAlign w:val="center"/>
          </w:tcPr>
          <w:p w14:paraId="5C13A8A3" w14:textId="77777777" w:rsidR="004836A7" w:rsidRPr="00555B17" w:rsidRDefault="004836A7" w:rsidP="001320AF">
            <w:pPr>
              <w:rPr>
                <w:bCs/>
                <w:color w:val="000000"/>
                <w:sz w:val="12"/>
                <w:szCs w:val="12"/>
              </w:rPr>
            </w:pPr>
            <w:r w:rsidRPr="00555B17">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4836A7" w:rsidRPr="00555B17" w14:paraId="1295EE5B" w14:textId="77777777" w:rsidTr="001320AF">
        <w:trPr>
          <w:trHeight w:val="20"/>
        </w:trPr>
        <w:tc>
          <w:tcPr>
            <w:tcW w:w="820" w:type="dxa"/>
            <w:shd w:val="clear" w:color="000000" w:fill="FFFFFF"/>
            <w:vAlign w:val="center"/>
          </w:tcPr>
          <w:p w14:paraId="25C5E754" w14:textId="77777777" w:rsidR="004836A7" w:rsidRPr="009F3E07" w:rsidRDefault="004836A7" w:rsidP="001320AF">
            <w:pPr>
              <w:jc w:val="center"/>
              <w:rPr>
                <w:color w:val="000000"/>
                <w:sz w:val="12"/>
                <w:szCs w:val="12"/>
              </w:rPr>
            </w:pPr>
            <w:r>
              <w:rPr>
                <w:color w:val="000000"/>
                <w:sz w:val="12"/>
                <w:szCs w:val="12"/>
              </w:rPr>
              <w:t>6.1</w:t>
            </w:r>
          </w:p>
        </w:tc>
        <w:tc>
          <w:tcPr>
            <w:tcW w:w="7033" w:type="dxa"/>
            <w:shd w:val="clear" w:color="auto" w:fill="auto"/>
            <w:vAlign w:val="center"/>
          </w:tcPr>
          <w:p w14:paraId="344858F5" w14:textId="77777777" w:rsidR="004836A7" w:rsidRPr="009F3E07" w:rsidRDefault="004836A7" w:rsidP="001320AF">
            <w:pPr>
              <w:rPr>
                <w:color w:val="000000"/>
                <w:sz w:val="12"/>
                <w:szCs w:val="12"/>
              </w:rPr>
            </w:pPr>
            <w:r w:rsidRPr="00730625">
              <w:rPr>
                <w:color w:val="000000"/>
                <w:sz w:val="12"/>
                <w:szCs w:val="12"/>
              </w:rPr>
              <w:t xml:space="preserve">Проектные работы </w:t>
            </w:r>
            <w:r>
              <w:rPr>
                <w:color w:val="000000"/>
                <w:sz w:val="12"/>
                <w:szCs w:val="12"/>
              </w:rPr>
              <w:t>и монтаж</w:t>
            </w:r>
            <w:r w:rsidRPr="00730625">
              <w:rPr>
                <w:color w:val="000000"/>
                <w:sz w:val="12"/>
                <w:szCs w:val="12"/>
              </w:rPr>
              <w:t xml:space="preserve"> инженерно-технических средств охраны объекта, включающих в себя устройство ограждения, освещения, видеонаблюдение и контрольно-пропускной пункт (центральная котельная г. Мыски)</w:t>
            </w:r>
          </w:p>
        </w:tc>
        <w:tc>
          <w:tcPr>
            <w:tcW w:w="473" w:type="dxa"/>
            <w:shd w:val="clear" w:color="auto" w:fill="auto"/>
            <w:vAlign w:val="center"/>
          </w:tcPr>
          <w:p w14:paraId="568987DE" w14:textId="77777777" w:rsidR="004836A7" w:rsidRDefault="004836A7" w:rsidP="001320AF">
            <w:pPr>
              <w:jc w:val="center"/>
              <w:rPr>
                <w:color w:val="000000"/>
                <w:sz w:val="12"/>
                <w:szCs w:val="12"/>
              </w:rPr>
            </w:pPr>
            <w:r>
              <w:rPr>
                <w:color w:val="000000"/>
                <w:sz w:val="12"/>
                <w:szCs w:val="12"/>
              </w:rPr>
              <w:t>2023</w:t>
            </w:r>
          </w:p>
        </w:tc>
        <w:tc>
          <w:tcPr>
            <w:tcW w:w="567" w:type="dxa"/>
            <w:shd w:val="clear" w:color="auto" w:fill="auto"/>
            <w:vAlign w:val="center"/>
          </w:tcPr>
          <w:p w14:paraId="752E39D2" w14:textId="77777777" w:rsidR="004836A7" w:rsidRDefault="004836A7" w:rsidP="001320AF">
            <w:pPr>
              <w:jc w:val="center"/>
              <w:rPr>
                <w:color w:val="000000"/>
                <w:sz w:val="12"/>
                <w:szCs w:val="12"/>
              </w:rPr>
            </w:pPr>
            <w:r>
              <w:rPr>
                <w:color w:val="000000"/>
                <w:sz w:val="12"/>
                <w:szCs w:val="12"/>
              </w:rPr>
              <w:t>2025</w:t>
            </w:r>
          </w:p>
        </w:tc>
        <w:tc>
          <w:tcPr>
            <w:tcW w:w="709" w:type="dxa"/>
            <w:shd w:val="clear" w:color="auto" w:fill="auto"/>
            <w:vAlign w:val="center"/>
          </w:tcPr>
          <w:p w14:paraId="096D15E5" w14:textId="77777777" w:rsidR="004836A7" w:rsidRDefault="004836A7" w:rsidP="001320AF">
            <w:pPr>
              <w:jc w:val="center"/>
              <w:rPr>
                <w:color w:val="000000"/>
                <w:sz w:val="12"/>
                <w:szCs w:val="12"/>
              </w:rPr>
            </w:pPr>
            <w:r>
              <w:rPr>
                <w:color w:val="000000"/>
                <w:sz w:val="12"/>
                <w:szCs w:val="12"/>
              </w:rPr>
              <w:t>18669</w:t>
            </w:r>
          </w:p>
        </w:tc>
        <w:tc>
          <w:tcPr>
            <w:tcW w:w="709" w:type="dxa"/>
            <w:shd w:val="clear" w:color="auto" w:fill="auto"/>
            <w:vAlign w:val="center"/>
          </w:tcPr>
          <w:p w14:paraId="38ED952F" w14:textId="77777777" w:rsidR="004836A7" w:rsidRDefault="004836A7" w:rsidP="001320AF">
            <w:pPr>
              <w:jc w:val="center"/>
              <w:rPr>
                <w:color w:val="000000"/>
                <w:sz w:val="12"/>
                <w:szCs w:val="12"/>
              </w:rPr>
            </w:pPr>
            <w:r>
              <w:rPr>
                <w:color w:val="000000"/>
                <w:sz w:val="12"/>
                <w:szCs w:val="12"/>
              </w:rPr>
              <w:t>841</w:t>
            </w:r>
          </w:p>
        </w:tc>
        <w:tc>
          <w:tcPr>
            <w:tcW w:w="708" w:type="dxa"/>
            <w:shd w:val="clear" w:color="auto" w:fill="auto"/>
            <w:vAlign w:val="center"/>
          </w:tcPr>
          <w:p w14:paraId="0D80FF3F" w14:textId="77777777" w:rsidR="004836A7" w:rsidRDefault="004836A7" w:rsidP="001320AF">
            <w:pPr>
              <w:jc w:val="center"/>
              <w:rPr>
                <w:color w:val="000000"/>
                <w:sz w:val="12"/>
                <w:szCs w:val="12"/>
              </w:rPr>
            </w:pPr>
            <w:r>
              <w:rPr>
                <w:color w:val="000000"/>
                <w:sz w:val="12"/>
                <w:szCs w:val="12"/>
              </w:rPr>
              <w:t>17828</w:t>
            </w:r>
          </w:p>
        </w:tc>
        <w:tc>
          <w:tcPr>
            <w:tcW w:w="709" w:type="dxa"/>
            <w:shd w:val="clear" w:color="auto" w:fill="auto"/>
            <w:vAlign w:val="center"/>
          </w:tcPr>
          <w:p w14:paraId="28CCDF31"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569B2355"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18A74721" w14:textId="77777777" w:rsidR="004836A7" w:rsidRDefault="004836A7" w:rsidP="001320AF">
            <w:pPr>
              <w:jc w:val="center"/>
              <w:rPr>
                <w:color w:val="000000"/>
                <w:sz w:val="12"/>
                <w:szCs w:val="12"/>
              </w:rPr>
            </w:pPr>
            <w:r>
              <w:rPr>
                <w:color w:val="000000"/>
                <w:sz w:val="12"/>
                <w:szCs w:val="12"/>
              </w:rPr>
              <w:t>841</w:t>
            </w:r>
          </w:p>
        </w:tc>
        <w:tc>
          <w:tcPr>
            <w:tcW w:w="802" w:type="dxa"/>
            <w:shd w:val="clear" w:color="auto" w:fill="auto"/>
            <w:vAlign w:val="center"/>
          </w:tcPr>
          <w:p w14:paraId="646068E5"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61A503F6" w14:textId="77777777" w:rsidR="004836A7" w:rsidRDefault="004836A7" w:rsidP="001320AF">
            <w:pPr>
              <w:jc w:val="center"/>
              <w:rPr>
                <w:color w:val="000000"/>
                <w:sz w:val="12"/>
                <w:szCs w:val="12"/>
              </w:rPr>
            </w:pPr>
            <w:r>
              <w:rPr>
                <w:color w:val="000000"/>
                <w:sz w:val="12"/>
                <w:szCs w:val="12"/>
              </w:rPr>
              <w:t>17828</w:t>
            </w:r>
          </w:p>
        </w:tc>
      </w:tr>
      <w:tr w:rsidR="004836A7" w:rsidRPr="00555B17" w14:paraId="32555549" w14:textId="77777777" w:rsidTr="001320AF">
        <w:trPr>
          <w:trHeight w:val="20"/>
        </w:trPr>
        <w:tc>
          <w:tcPr>
            <w:tcW w:w="8893" w:type="dxa"/>
            <w:gridSpan w:val="4"/>
            <w:shd w:val="clear" w:color="auto" w:fill="auto"/>
            <w:noWrap/>
            <w:vAlign w:val="center"/>
            <w:hideMark/>
          </w:tcPr>
          <w:p w14:paraId="1CE5C173" w14:textId="77777777" w:rsidR="004836A7" w:rsidRPr="00555B17" w:rsidRDefault="004836A7" w:rsidP="001320AF">
            <w:pPr>
              <w:rPr>
                <w:bCs/>
                <w:color w:val="000000"/>
                <w:sz w:val="12"/>
                <w:szCs w:val="12"/>
              </w:rPr>
            </w:pPr>
            <w:r w:rsidRPr="00555B17">
              <w:rPr>
                <w:bCs/>
                <w:color w:val="000000"/>
                <w:sz w:val="12"/>
                <w:szCs w:val="12"/>
              </w:rPr>
              <w:t>Всего по группе 6</w:t>
            </w:r>
          </w:p>
        </w:tc>
        <w:tc>
          <w:tcPr>
            <w:tcW w:w="709" w:type="dxa"/>
            <w:shd w:val="clear" w:color="auto" w:fill="auto"/>
            <w:vAlign w:val="center"/>
          </w:tcPr>
          <w:p w14:paraId="353B0895" w14:textId="77777777" w:rsidR="004836A7" w:rsidRDefault="004836A7" w:rsidP="001320AF">
            <w:pPr>
              <w:jc w:val="center"/>
              <w:rPr>
                <w:color w:val="000000"/>
                <w:sz w:val="12"/>
                <w:szCs w:val="12"/>
              </w:rPr>
            </w:pPr>
            <w:r>
              <w:rPr>
                <w:color w:val="000000"/>
                <w:sz w:val="12"/>
                <w:szCs w:val="12"/>
              </w:rPr>
              <w:t>18669</w:t>
            </w:r>
          </w:p>
        </w:tc>
        <w:tc>
          <w:tcPr>
            <w:tcW w:w="709" w:type="dxa"/>
            <w:shd w:val="clear" w:color="auto" w:fill="auto"/>
            <w:vAlign w:val="center"/>
          </w:tcPr>
          <w:p w14:paraId="34C511A0" w14:textId="77777777" w:rsidR="004836A7" w:rsidRDefault="004836A7" w:rsidP="001320AF">
            <w:pPr>
              <w:jc w:val="center"/>
              <w:rPr>
                <w:color w:val="000000"/>
                <w:sz w:val="12"/>
                <w:szCs w:val="12"/>
              </w:rPr>
            </w:pPr>
            <w:r>
              <w:rPr>
                <w:color w:val="000000"/>
                <w:sz w:val="12"/>
                <w:szCs w:val="12"/>
              </w:rPr>
              <w:t>841</w:t>
            </w:r>
          </w:p>
        </w:tc>
        <w:tc>
          <w:tcPr>
            <w:tcW w:w="708" w:type="dxa"/>
            <w:shd w:val="clear" w:color="auto" w:fill="auto"/>
            <w:vAlign w:val="center"/>
          </w:tcPr>
          <w:p w14:paraId="0741E445" w14:textId="77777777" w:rsidR="004836A7" w:rsidRDefault="004836A7" w:rsidP="001320AF">
            <w:pPr>
              <w:jc w:val="center"/>
              <w:rPr>
                <w:color w:val="000000"/>
                <w:sz w:val="12"/>
                <w:szCs w:val="12"/>
              </w:rPr>
            </w:pPr>
            <w:r>
              <w:rPr>
                <w:color w:val="000000"/>
                <w:sz w:val="12"/>
                <w:szCs w:val="12"/>
              </w:rPr>
              <w:t>17828</w:t>
            </w:r>
          </w:p>
        </w:tc>
        <w:tc>
          <w:tcPr>
            <w:tcW w:w="709" w:type="dxa"/>
            <w:shd w:val="clear" w:color="auto" w:fill="auto"/>
            <w:vAlign w:val="center"/>
          </w:tcPr>
          <w:p w14:paraId="05DEE6F0"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534E3DAF"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7BA13AC3" w14:textId="77777777" w:rsidR="004836A7" w:rsidRDefault="004836A7" w:rsidP="001320AF">
            <w:pPr>
              <w:jc w:val="center"/>
              <w:rPr>
                <w:color w:val="000000"/>
                <w:sz w:val="12"/>
                <w:szCs w:val="12"/>
              </w:rPr>
            </w:pPr>
            <w:r>
              <w:rPr>
                <w:color w:val="000000"/>
                <w:sz w:val="12"/>
                <w:szCs w:val="12"/>
              </w:rPr>
              <w:t>841</w:t>
            </w:r>
          </w:p>
        </w:tc>
        <w:tc>
          <w:tcPr>
            <w:tcW w:w="802" w:type="dxa"/>
            <w:shd w:val="clear" w:color="auto" w:fill="auto"/>
            <w:vAlign w:val="center"/>
          </w:tcPr>
          <w:p w14:paraId="73584306"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1C102482" w14:textId="77777777" w:rsidR="004836A7" w:rsidRDefault="004836A7" w:rsidP="001320AF">
            <w:pPr>
              <w:jc w:val="center"/>
              <w:rPr>
                <w:color w:val="000000"/>
                <w:sz w:val="12"/>
                <w:szCs w:val="12"/>
              </w:rPr>
            </w:pPr>
            <w:r>
              <w:rPr>
                <w:color w:val="000000"/>
                <w:sz w:val="12"/>
                <w:szCs w:val="12"/>
              </w:rPr>
              <w:t>17828</w:t>
            </w:r>
          </w:p>
        </w:tc>
      </w:tr>
      <w:tr w:rsidR="004836A7" w:rsidRPr="00555B17" w14:paraId="250EEA70" w14:textId="77777777" w:rsidTr="001320AF">
        <w:trPr>
          <w:trHeight w:val="20"/>
        </w:trPr>
        <w:tc>
          <w:tcPr>
            <w:tcW w:w="8893" w:type="dxa"/>
            <w:gridSpan w:val="4"/>
            <w:shd w:val="clear" w:color="auto" w:fill="auto"/>
            <w:vAlign w:val="center"/>
            <w:hideMark/>
          </w:tcPr>
          <w:p w14:paraId="0EB5A4FE" w14:textId="77777777" w:rsidR="004836A7" w:rsidRPr="00555B17" w:rsidRDefault="004836A7" w:rsidP="001320AF">
            <w:pPr>
              <w:rPr>
                <w:bCs/>
                <w:color w:val="000000"/>
                <w:sz w:val="12"/>
                <w:szCs w:val="12"/>
              </w:rPr>
            </w:pPr>
            <w:r w:rsidRPr="00555B17">
              <w:rPr>
                <w:bCs/>
                <w:color w:val="000000"/>
                <w:sz w:val="12"/>
                <w:szCs w:val="12"/>
              </w:rPr>
              <w:t>ИТОГО по программе</w:t>
            </w:r>
          </w:p>
        </w:tc>
        <w:tc>
          <w:tcPr>
            <w:tcW w:w="709" w:type="dxa"/>
            <w:shd w:val="clear" w:color="auto" w:fill="auto"/>
            <w:vAlign w:val="center"/>
          </w:tcPr>
          <w:p w14:paraId="69876516" w14:textId="77777777" w:rsidR="004836A7" w:rsidRDefault="004836A7" w:rsidP="001320AF">
            <w:pPr>
              <w:jc w:val="center"/>
              <w:rPr>
                <w:color w:val="000000"/>
                <w:sz w:val="12"/>
                <w:szCs w:val="12"/>
              </w:rPr>
            </w:pPr>
            <w:r>
              <w:rPr>
                <w:color w:val="000000"/>
                <w:sz w:val="12"/>
                <w:szCs w:val="12"/>
              </w:rPr>
              <w:t>33813</w:t>
            </w:r>
          </w:p>
        </w:tc>
        <w:tc>
          <w:tcPr>
            <w:tcW w:w="709" w:type="dxa"/>
            <w:shd w:val="clear" w:color="auto" w:fill="auto"/>
            <w:vAlign w:val="center"/>
          </w:tcPr>
          <w:p w14:paraId="0A3DDB68" w14:textId="77777777" w:rsidR="004836A7" w:rsidRDefault="004836A7" w:rsidP="001320AF">
            <w:pPr>
              <w:jc w:val="center"/>
              <w:rPr>
                <w:color w:val="000000"/>
                <w:sz w:val="12"/>
                <w:szCs w:val="12"/>
              </w:rPr>
            </w:pPr>
            <w:r>
              <w:rPr>
                <w:color w:val="000000"/>
                <w:sz w:val="12"/>
                <w:szCs w:val="12"/>
              </w:rPr>
              <w:t>1851</w:t>
            </w:r>
          </w:p>
        </w:tc>
        <w:tc>
          <w:tcPr>
            <w:tcW w:w="708" w:type="dxa"/>
            <w:shd w:val="clear" w:color="auto" w:fill="auto"/>
            <w:vAlign w:val="center"/>
          </w:tcPr>
          <w:p w14:paraId="0216D32A" w14:textId="77777777" w:rsidR="004836A7" w:rsidRDefault="004836A7" w:rsidP="001320AF">
            <w:pPr>
              <w:jc w:val="center"/>
              <w:rPr>
                <w:color w:val="000000"/>
                <w:sz w:val="12"/>
                <w:szCs w:val="12"/>
              </w:rPr>
            </w:pPr>
            <w:r>
              <w:rPr>
                <w:color w:val="000000"/>
                <w:sz w:val="12"/>
                <w:szCs w:val="12"/>
              </w:rPr>
              <w:t>31962</w:t>
            </w:r>
          </w:p>
        </w:tc>
        <w:tc>
          <w:tcPr>
            <w:tcW w:w="709" w:type="dxa"/>
            <w:shd w:val="clear" w:color="auto" w:fill="auto"/>
            <w:vAlign w:val="center"/>
          </w:tcPr>
          <w:p w14:paraId="40AFB671" w14:textId="77777777" w:rsidR="004836A7" w:rsidRDefault="004836A7" w:rsidP="001320AF">
            <w:pPr>
              <w:jc w:val="center"/>
              <w:rPr>
                <w:color w:val="000000"/>
                <w:sz w:val="12"/>
                <w:szCs w:val="12"/>
              </w:rPr>
            </w:pPr>
            <w:r>
              <w:rPr>
                <w:color w:val="000000"/>
                <w:sz w:val="12"/>
                <w:szCs w:val="12"/>
              </w:rPr>
              <w:t>0</w:t>
            </w:r>
          </w:p>
        </w:tc>
        <w:tc>
          <w:tcPr>
            <w:tcW w:w="709" w:type="dxa"/>
            <w:shd w:val="clear" w:color="auto" w:fill="auto"/>
            <w:vAlign w:val="center"/>
          </w:tcPr>
          <w:p w14:paraId="2FF6F222" w14:textId="77777777" w:rsidR="004836A7" w:rsidRDefault="004836A7" w:rsidP="001320AF">
            <w:pPr>
              <w:jc w:val="center"/>
              <w:rPr>
                <w:color w:val="000000"/>
                <w:sz w:val="12"/>
                <w:szCs w:val="12"/>
              </w:rPr>
            </w:pPr>
            <w:r>
              <w:rPr>
                <w:color w:val="000000"/>
                <w:sz w:val="12"/>
                <w:szCs w:val="12"/>
              </w:rPr>
              <w:t>5327</w:t>
            </w:r>
          </w:p>
        </w:tc>
        <w:tc>
          <w:tcPr>
            <w:tcW w:w="709" w:type="dxa"/>
            <w:shd w:val="clear" w:color="auto" w:fill="auto"/>
            <w:vAlign w:val="center"/>
          </w:tcPr>
          <w:p w14:paraId="2FB3CE1B" w14:textId="77777777" w:rsidR="004836A7" w:rsidRDefault="004836A7" w:rsidP="001320AF">
            <w:pPr>
              <w:jc w:val="center"/>
              <w:rPr>
                <w:color w:val="000000"/>
                <w:sz w:val="12"/>
                <w:szCs w:val="12"/>
              </w:rPr>
            </w:pPr>
            <w:r>
              <w:rPr>
                <w:color w:val="000000"/>
                <w:sz w:val="12"/>
                <w:szCs w:val="12"/>
              </w:rPr>
              <w:t>5321</w:t>
            </w:r>
          </w:p>
        </w:tc>
        <w:tc>
          <w:tcPr>
            <w:tcW w:w="802" w:type="dxa"/>
            <w:shd w:val="clear" w:color="auto" w:fill="auto"/>
            <w:vAlign w:val="center"/>
          </w:tcPr>
          <w:p w14:paraId="1FF6ADCA" w14:textId="77777777" w:rsidR="004836A7" w:rsidRDefault="004836A7" w:rsidP="001320AF">
            <w:pPr>
              <w:jc w:val="center"/>
              <w:rPr>
                <w:color w:val="000000"/>
                <w:sz w:val="12"/>
                <w:szCs w:val="12"/>
              </w:rPr>
            </w:pPr>
            <w:r>
              <w:rPr>
                <w:color w:val="000000"/>
                <w:sz w:val="12"/>
                <w:szCs w:val="12"/>
              </w:rPr>
              <w:t>5337</w:t>
            </w:r>
          </w:p>
        </w:tc>
        <w:tc>
          <w:tcPr>
            <w:tcW w:w="709" w:type="dxa"/>
            <w:shd w:val="clear" w:color="auto" w:fill="auto"/>
            <w:vAlign w:val="center"/>
          </w:tcPr>
          <w:p w14:paraId="5575D8E7" w14:textId="77777777" w:rsidR="004836A7" w:rsidRDefault="004836A7" w:rsidP="001320AF">
            <w:pPr>
              <w:jc w:val="center"/>
              <w:rPr>
                <w:color w:val="000000"/>
                <w:sz w:val="12"/>
                <w:szCs w:val="12"/>
              </w:rPr>
            </w:pPr>
            <w:r>
              <w:rPr>
                <w:color w:val="000000"/>
                <w:sz w:val="12"/>
                <w:szCs w:val="12"/>
              </w:rPr>
              <w:t>17828</w:t>
            </w:r>
          </w:p>
        </w:tc>
      </w:tr>
    </w:tbl>
    <w:p w14:paraId="4844A055" w14:textId="77777777" w:rsidR="004836A7" w:rsidRPr="00BF070E" w:rsidRDefault="004836A7" w:rsidP="004836A7">
      <w:pPr>
        <w:autoSpaceDE w:val="0"/>
        <w:autoSpaceDN w:val="0"/>
        <w:adjustRightInd w:val="0"/>
        <w:jc w:val="both"/>
        <w:rPr>
          <w:b/>
          <w:bCs/>
          <w:sz w:val="28"/>
          <w:szCs w:val="28"/>
        </w:rPr>
      </w:pPr>
    </w:p>
    <w:p w14:paraId="0BC7A7F6" w14:textId="77777777" w:rsidR="004836A7" w:rsidRPr="00BF070E" w:rsidRDefault="004836A7" w:rsidP="004836A7">
      <w:pPr>
        <w:autoSpaceDE w:val="0"/>
        <w:autoSpaceDN w:val="0"/>
        <w:adjustRightInd w:val="0"/>
        <w:jc w:val="both"/>
        <w:rPr>
          <w:b/>
          <w:bCs/>
          <w:sz w:val="28"/>
          <w:szCs w:val="28"/>
        </w:rPr>
      </w:pPr>
    </w:p>
    <w:p w14:paraId="05833BFF" w14:textId="77777777" w:rsidR="004836A7" w:rsidRPr="00BF070E" w:rsidRDefault="004836A7" w:rsidP="004836A7">
      <w:pPr>
        <w:autoSpaceDE w:val="0"/>
        <w:autoSpaceDN w:val="0"/>
        <w:adjustRightInd w:val="0"/>
        <w:jc w:val="both"/>
        <w:rPr>
          <w:b/>
          <w:bCs/>
          <w:sz w:val="28"/>
          <w:szCs w:val="28"/>
        </w:rPr>
      </w:pPr>
    </w:p>
    <w:p w14:paraId="16A15EE3" w14:textId="77777777" w:rsidR="004836A7" w:rsidRPr="00BF070E" w:rsidRDefault="004836A7" w:rsidP="004836A7">
      <w:pPr>
        <w:autoSpaceDE w:val="0"/>
        <w:autoSpaceDN w:val="0"/>
        <w:adjustRightInd w:val="0"/>
        <w:jc w:val="both"/>
        <w:rPr>
          <w:b/>
          <w:bCs/>
          <w:sz w:val="28"/>
          <w:szCs w:val="28"/>
        </w:rPr>
      </w:pPr>
    </w:p>
    <w:p w14:paraId="47C1D540" w14:textId="77777777" w:rsidR="004836A7" w:rsidRPr="00BF070E" w:rsidRDefault="004836A7" w:rsidP="004836A7">
      <w:pPr>
        <w:autoSpaceDE w:val="0"/>
        <w:autoSpaceDN w:val="0"/>
        <w:adjustRightInd w:val="0"/>
        <w:jc w:val="both"/>
        <w:rPr>
          <w:b/>
          <w:bCs/>
          <w:sz w:val="28"/>
          <w:szCs w:val="28"/>
        </w:rPr>
      </w:pPr>
    </w:p>
    <w:p w14:paraId="721EC739" w14:textId="77777777" w:rsidR="004836A7" w:rsidRPr="00BF070E" w:rsidRDefault="004836A7" w:rsidP="004836A7">
      <w:pPr>
        <w:autoSpaceDE w:val="0"/>
        <w:autoSpaceDN w:val="0"/>
        <w:adjustRightInd w:val="0"/>
        <w:jc w:val="both"/>
        <w:rPr>
          <w:b/>
          <w:bCs/>
          <w:sz w:val="28"/>
          <w:szCs w:val="28"/>
        </w:rPr>
      </w:pPr>
    </w:p>
    <w:p w14:paraId="21CDC0C8" w14:textId="77777777" w:rsidR="004836A7" w:rsidRPr="00BF070E" w:rsidRDefault="004836A7" w:rsidP="004836A7">
      <w:pPr>
        <w:autoSpaceDE w:val="0"/>
        <w:autoSpaceDN w:val="0"/>
        <w:adjustRightInd w:val="0"/>
        <w:jc w:val="both"/>
        <w:rPr>
          <w:b/>
          <w:bCs/>
          <w:sz w:val="28"/>
          <w:szCs w:val="28"/>
        </w:rPr>
      </w:pPr>
    </w:p>
    <w:p w14:paraId="6D6981DC" w14:textId="77777777" w:rsidR="004836A7" w:rsidRPr="00BF070E" w:rsidRDefault="004836A7" w:rsidP="004836A7">
      <w:pPr>
        <w:autoSpaceDE w:val="0"/>
        <w:autoSpaceDN w:val="0"/>
        <w:adjustRightInd w:val="0"/>
        <w:jc w:val="both"/>
        <w:rPr>
          <w:b/>
          <w:bCs/>
          <w:sz w:val="28"/>
          <w:szCs w:val="28"/>
        </w:rPr>
      </w:pPr>
    </w:p>
    <w:tbl>
      <w:tblPr>
        <w:tblW w:w="151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2"/>
        <w:gridCol w:w="740"/>
        <w:gridCol w:w="849"/>
        <w:gridCol w:w="757"/>
        <w:gridCol w:w="717"/>
        <w:gridCol w:w="919"/>
        <w:gridCol w:w="2172"/>
        <w:gridCol w:w="682"/>
        <w:gridCol w:w="757"/>
        <w:gridCol w:w="821"/>
        <w:gridCol w:w="1171"/>
        <w:gridCol w:w="939"/>
      </w:tblGrid>
      <w:tr w:rsidR="004836A7" w:rsidRPr="003722E8" w14:paraId="22BFF326" w14:textId="77777777" w:rsidTr="001320AF">
        <w:trPr>
          <w:trHeight w:val="20"/>
        </w:trPr>
        <w:tc>
          <w:tcPr>
            <w:tcW w:w="341" w:type="dxa"/>
            <w:vMerge w:val="restart"/>
            <w:shd w:val="clear" w:color="000000" w:fill="FFFFFF"/>
            <w:vAlign w:val="center"/>
            <w:hideMark/>
          </w:tcPr>
          <w:p w14:paraId="255B3D77" w14:textId="77777777" w:rsidR="004836A7" w:rsidRPr="003722E8" w:rsidRDefault="004836A7" w:rsidP="001320AF">
            <w:pPr>
              <w:jc w:val="center"/>
              <w:rPr>
                <w:bCs/>
                <w:color w:val="000000"/>
                <w:sz w:val="12"/>
                <w:szCs w:val="12"/>
              </w:rPr>
            </w:pPr>
            <w:r>
              <w:rPr>
                <w:bCs/>
                <w:color w:val="000000"/>
                <w:sz w:val="12"/>
                <w:szCs w:val="12"/>
              </w:rPr>
              <w:t>№</w:t>
            </w:r>
            <w:r w:rsidRPr="003722E8">
              <w:rPr>
                <w:bCs/>
                <w:color w:val="000000"/>
                <w:sz w:val="12"/>
                <w:szCs w:val="12"/>
              </w:rPr>
              <w:t xml:space="preserve"> п/п</w:t>
            </w:r>
          </w:p>
        </w:tc>
        <w:tc>
          <w:tcPr>
            <w:tcW w:w="4252" w:type="dxa"/>
            <w:vMerge w:val="restart"/>
            <w:shd w:val="clear" w:color="000000" w:fill="FFFFFF"/>
            <w:vAlign w:val="center"/>
            <w:hideMark/>
          </w:tcPr>
          <w:p w14:paraId="3851D35A" w14:textId="77777777" w:rsidR="004836A7" w:rsidRDefault="004836A7" w:rsidP="001320AF">
            <w:pPr>
              <w:jc w:val="center"/>
              <w:rPr>
                <w:bCs/>
                <w:color w:val="000000"/>
                <w:sz w:val="12"/>
                <w:szCs w:val="12"/>
              </w:rPr>
            </w:pPr>
            <w:r w:rsidRPr="003722E8">
              <w:rPr>
                <w:bCs/>
                <w:color w:val="000000"/>
                <w:sz w:val="12"/>
                <w:szCs w:val="12"/>
              </w:rPr>
              <w:t>Наименование мероприятий</w:t>
            </w:r>
          </w:p>
          <w:p w14:paraId="3625E45C" w14:textId="77777777" w:rsidR="004836A7" w:rsidRDefault="004836A7" w:rsidP="001320AF">
            <w:pPr>
              <w:rPr>
                <w:sz w:val="12"/>
                <w:szCs w:val="12"/>
              </w:rPr>
            </w:pPr>
          </w:p>
          <w:p w14:paraId="66B66DE5" w14:textId="77777777" w:rsidR="004836A7" w:rsidRPr="00600526" w:rsidRDefault="004836A7" w:rsidP="001320AF">
            <w:pPr>
              <w:rPr>
                <w:sz w:val="12"/>
                <w:szCs w:val="12"/>
              </w:rPr>
            </w:pPr>
          </w:p>
        </w:tc>
        <w:tc>
          <w:tcPr>
            <w:tcW w:w="10524" w:type="dxa"/>
            <w:gridSpan w:val="11"/>
            <w:shd w:val="clear" w:color="000000" w:fill="FFFFFF"/>
            <w:vAlign w:val="center"/>
            <w:hideMark/>
          </w:tcPr>
          <w:p w14:paraId="7FA2C72D" w14:textId="77777777" w:rsidR="004836A7" w:rsidRPr="003722E8" w:rsidRDefault="004836A7" w:rsidP="001320AF">
            <w:pPr>
              <w:jc w:val="center"/>
              <w:rPr>
                <w:bCs/>
                <w:color w:val="000000"/>
                <w:sz w:val="12"/>
                <w:szCs w:val="12"/>
              </w:rPr>
            </w:pPr>
            <w:r w:rsidRPr="003722E8">
              <w:rPr>
                <w:bCs/>
                <w:color w:val="000000"/>
                <w:sz w:val="12"/>
                <w:szCs w:val="12"/>
              </w:rPr>
              <w:t>Расшифровка источников финансирования инвестиционной программы, тыс. руб. без НДС</w:t>
            </w:r>
          </w:p>
        </w:tc>
      </w:tr>
      <w:tr w:rsidR="004836A7" w:rsidRPr="003722E8" w14:paraId="785216FC" w14:textId="77777777" w:rsidTr="004836A7">
        <w:trPr>
          <w:trHeight w:val="318"/>
        </w:trPr>
        <w:tc>
          <w:tcPr>
            <w:tcW w:w="341" w:type="dxa"/>
            <w:vMerge/>
            <w:vAlign w:val="center"/>
            <w:hideMark/>
          </w:tcPr>
          <w:p w14:paraId="38DFBE90" w14:textId="77777777" w:rsidR="004836A7" w:rsidRPr="003722E8" w:rsidRDefault="004836A7" w:rsidP="001320AF">
            <w:pPr>
              <w:rPr>
                <w:bCs/>
                <w:color w:val="000000"/>
                <w:sz w:val="12"/>
                <w:szCs w:val="12"/>
              </w:rPr>
            </w:pPr>
          </w:p>
        </w:tc>
        <w:tc>
          <w:tcPr>
            <w:tcW w:w="4252" w:type="dxa"/>
            <w:vMerge/>
            <w:vAlign w:val="center"/>
            <w:hideMark/>
          </w:tcPr>
          <w:p w14:paraId="7A9E7845" w14:textId="77777777" w:rsidR="004836A7" w:rsidRPr="003722E8" w:rsidRDefault="004836A7" w:rsidP="001320AF">
            <w:pPr>
              <w:rPr>
                <w:bCs/>
                <w:color w:val="000000"/>
                <w:sz w:val="12"/>
                <w:szCs w:val="12"/>
              </w:rPr>
            </w:pPr>
          </w:p>
        </w:tc>
        <w:tc>
          <w:tcPr>
            <w:tcW w:w="740" w:type="dxa"/>
            <w:vMerge w:val="restart"/>
            <w:shd w:val="clear" w:color="000000" w:fill="FFFFFF"/>
            <w:vAlign w:val="center"/>
            <w:hideMark/>
          </w:tcPr>
          <w:p w14:paraId="2C78E6BA" w14:textId="77777777" w:rsidR="004836A7" w:rsidRPr="003722E8" w:rsidRDefault="004836A7" w:rsidP="001320AF">
            <w:pPr>
              <w:jc w:val="center"/>
              <w:rPr>
                <w:bCs/>
                <w:color w:val="000000"/>
                <w:sz w:val="12"/>
                <w:szCs w:val="12"/>
              </w:rPr>
            </w:pPr>
            <w:r w:rsidRPr="003722E8">
              <w:rPr>
                <w:bCs/>
                <w:color w:val="000000"/>
                <w:sz w:val="12"/>
                <w:szCs w:val="12"/>
              </w:rPr>
              <w:t>Амортизация</w:t>
            </w:r>
          </w:p>
        </w:tc>
        <w:tc>
          <w:tcPr>
            <w:tcW w:w="849" w:type="dxa"/>
            <w:vMerge w:val="restart"/>
            <w:shd w:val="clear" w:color="000000" w:fill="FFFFFF"/>
            <w:vAlign w:val="center"/>
            <w:hideMark/>
          </w:tcPr>
          <w:p w14:paraId="35384A8F" w14:textId="77777777" w:rsidR="004836A7" w:rsidRPr="003722E8" w:rsidRDefault="004836A7" w:rsidP="001320AF">
            <w:pPr>
              <w:jc w:val="center"/>
              <w:rPr>
                <w:bCs/>
                <w:color w:val="000000"/>
                <w:sz w:val="12"/>
                <w:szCs w:val="12"/>
              </w:rPr>
            </w:pPr>
            <w:r w:rsidRPr="003722E8">
              <w:rPr>
                <w:bCs/>
                <w:color w:val="000000"/>
                <w:sz w:val="12"/>
                <w:szCs w:val="12"/>
              </w:rPr>
              <w:t>Прибыль, направленная на инвестиции</w:t>
            </w:r>
          </w:p>
        </w:tc>
        <w:tc>
          <w:tcPr>
            <w:tcW w:w="757" w:type="dxa"/>
            <w:vMerge w:val="restart"/>
            <w:shd w:val="clear" w:color="000000" w:fill="FFFFFF"/>
            <w:vAlign w:val="center"/>
            <w:hideMark/>
          </w:tcPr>
          <w:p w14:paraId="4B911362" w14:textId="77777777" w:rsidR="004836A7" w:rsidRPr="003722E8" w:rsidRDefault="004836A7" w:rsidP="001320AF">
            <w:pPr>
              <w:jc w:val="center"/>
              <w:rPr>
                <w:bCs/>
                <w:color w:val="000000"/>
                <w:sz w:val="12"/>
                <w:szCs w:val="12"/>
              </w:rPr>
            </w:pPr>
            <w:r w:rsidRPr="003722E8">
              <w:rPr>
                <w:bCs/>
                <w:color w:val="000000"/>
                <w:sz w:val="12"/>
                <w:szCs w:val="12"/>
              </w:rPr>
              <w:t>Средства, полученные за счет платы за подключение</w:t>
            </w:r>
          </w:p>
        </w:tc>
        <w:tc>
          <w:tcPr>
            <w:tcW w:w="717" w:type="dxa"/>
            <w:vMerge w:val="restart"/>
            <w:shd w:val="clear" w:color="000000" w:fill="FFFFFF"/>
            <w:vAlign w:val="center"/>
            <w:hideMark/>
          </w:tcPr>
          <w:p w14:paraId="17A182BA" w14:textId="77777777" w:rsidR="004836A7" w:rsidRPr="003722E8" w:rsidRDefault="004836A7" w:rsidP="001320AF">
            <w:pPr>
              <w:jc w:val="center"/>
              <w:rPr>
                <w:bCs/>
                <w:color w:val="000000"/>
                <w:sz w:val="12"/>
                <w:szCs w:val="12"/>
              </w:rPr>
            </w:pPr>
            <w:r w:rsidRPr="003722E8">
              <w:rPr>
                <w:bCs/>
                <w:color w:val="000000"/>
                <w:sz w:val="12"/>
                <w:szCs w:val="12"/>
              </w:rPr>
              <w:t>Прочие собственные средства</w:t>
            </w:r>
          </w:p>
        </w:tc>
        <w:tc>
          <w:tcPr>
            <w:tcW w:w="3091" w:type="dxa"/>
            <w:gridSpan w:val="2"/>
            <w:vMerge w:val="restart"/>
            <w:shd w:val="clear" w:color="000000" w:fill="FFFFFF"/>
            <w:vAlign w:val="center"/>
            <w:hideMark/>
          </w:tcPr>
          <w:p w14:paraId="2A20D12B" w14:textId="77777777" w:rsidR="004836A7" w:rsidRPr="003722E8" w:rsidRDefault="004836A7" w:rsidP="001320AF">
            <w:pPr>
              <w:jc w:val="center"/>
              <w:rPr>
                <w:bCs/>
                <w:color w:val="000000"/>
                <w:sz w:val="12"/>
                <w:szCs w:val="12"/>
              </w:rPr>
            </w:pPr>
            <w:r w:rsidRPr="003722E8">
              <w:rPr>
                <w:bCs/>
                <w:color w:val="000000"/>
                <w:sz w:val="12"/>
                <w:szCs w:val="12"/>
              </w:rPr>
              <w:t>Экономия расходов</w:t>
            </w:r>
          </w:p>
        </w:tc>
        <w:tc>
          <w:tcPr>
            <w:tcW w:w="682" w:type="dxa"/>
            <w:vMerge w:val="restart"/>
            <w:shd w:val="clear" w:color="000000" w:fill="FFFFFF"/>
            <w:vAlign w:val="center"/>
            <w:hideMark/>
          </w:tcPr>
          <w:p w14:paraId="48052FEB" w14:textId="77777777" w:rsidR="004836A7" w:rsidRPr="00600526" w:rsidRDefault="004836A7" w:rsidP="001320AF">
            <w:pPr>
              <w:jc w:val="center"/>
              <w:rPr>
                <w:bCs/>
                <w:color w:val="000000"/>
                <w:sz w:val="12"/>
                <w:szCs w:val="12"/>
              </w:rPr>
            </w:pPr>
            <w:r w:rsidRPr="003722E8">
              <w:rPr>
                <w:bCs/>
                <w:color w:val="000000"/>
                <w:sz w:val="12"/>
                <w:szCs w:val="12"/>
              </w:rPr>
              <w:t>Расходы на оплату лизинговых платежей по договору финансовой аренды (лизинга)</w:t>
            </w:r>
          </w:p>
        </w:tc>
        <w:tc>
          <w:tcPr>
            <w:tcW w:w="757" w:type="dxa"/>
            <w:vMerge w:val="restart"/>
            <w:shd w:val="clear" w:color="000000" w:fill="FFFFFF"/>
            <w:vAlign w:val="center"/>
            <w:hideMark/>
          </w:tcPr>
          <w:p w14:paraId="0A0C2749" w14:textId="77777777" w:rsidR="004836A7" w:rsidRPr="003722E8" w:rsidRDefault="004836A7" w:rsidP="001320AF">
            <w:pPr>
              <w:jc w:val="center"/>
              <w:rPr>
                <w:bCs/>
                <w:color w:val="000000"/>
                <w:sz w:val="12"/>
                <w:szCs w:val="12"/>
              </w:rPr>
            </w:pPr>
            <w:r w:rsidRPr="003722E8">
              <w:rPr>
                <w:bCs/>
                <w:color w:val="000000"/>
                <w:sz w:val="12"/>
                <w:szCs w:val="12"/>
              </w:rPr>
              <w:t>Иные собственные средства</w:t>
            </w:r>
          </w:p>
        </w:tc>
        <w:tc>
          <w:tcPr>
            <w:tcW w:w="821" w:type="dxa"/>
            <w:vMerge w:val="restart"/>
            <w:shd w:val="clear" w:color="000000" w:fill="FFFFFF"/>
            <w:vAlign w:val="center"/>
            <w:hideMark/>
          </w:tcPr>
          <w:p w14:paraId="0F4BD7FD" w14:textId="77777777" w:rsidR="004836A7" w:rsidRPr="003722E8" w:rsidRDefault="004836A7" w:rsidP="001320AF">
            <w:pPr>
              <w:jc w:val="center"/>
              <w:rPr>
                <w:bCs/>
                <w:color w:val="000000"/>
                <w:sz w:val="12"/>
                <w:szCs w:val="12"/>
              </w:rPr>
            </w:pPr>
            <w:r w:rsidRPr="003722E8">
              <w:rPr>
                <w:bCs/>
                <w:color w:val="000000"/>
                <w:sz w:val="12"/>
                <w:szCs w:val="12"/>
              </w:rPr>
              <w:t>Привлеченные средства на возвратной основе</w:t>
            </w:r>
          </w:p>
        </w:tc>
        <w:tc>
          <w:tcPr>
            <w:tcW w:w="1171" w:type="dxa"/>
            <w:vMerge w:val="restart"/>
            <w:shd w:val="clear" w:color="000000" w:fill="FFFFFF"/>
            <w:vAlign w:val="center"/>
            <w:hideMark/>
          </w:tcPr>
          <w:p w14:paraId="6BA9CECA" w14:textId="77777777" w:rsidR="004836A7" w:rsidRPr="003722E8" w:rsidRDefault="004836A7" w:rsidP="001320AF">
            <w:pPr>
              <w:jc w:val="center"/>
              <w:rPr>
                <w:bCs/>
                <w:color w:val="000000"/>
                <w:sz w:val="12"/>
                <w:szCs w:val="12"/>
              </w:rPr>
            </w:pPr>
            <w:r w:rsidRPr="003722E8">
              <w:rPr>
                <w:bCs/>
                <w:color w:val="000000"/>
                <w:sz w:val="12"/>
                <w:szCs w:val="12"/>
              </w:rPr>
              <w:t xml:space="preserve">Бюджетные средства по каждой системе централизованного теплоснабжения с выделением расходов </w:t>
            </w:r>
            <w:proofErr w:type="spellStart"/>
            <w:r w:rsidRPr="003722E8">
              <w:rPr>
                <w:bCs/>
                <w:color w:val="000000"/>
                <w:sz w:val="12"/>
                <w:szCs w:val="12"/>
              </w:rPr>
              <w:t>концедента</w:t>
            </w:r>
            <w:proofErr w:type="spellEnd"/>
            <w:r w:rsidRPr="003722E8">
              <w:rPr>
                <w:bCs/>
                <w:color w:val="000000"/>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939" w:type="dxa"/>
            <w:vMerge w:val="restart"/>
            <w:shd w:val="clear" w:color="000000" w:fill="FFFFFF"/>
            <w:vAlign w:val="center"/>
            <w:hideMark/>
          </w:tcPr>
          <w:p w14:paraId="6C6EF8F7" w14:textId="77777777" w:rsidR="004836A7" w:rsidRPr="003722E8" w:rsidRDefault="004836A7" w:rsidP="001320AF">
            <w:pPr>
              <w:jc w:val="center"/>
              <w:rPr>
                <w:bCs/>
                <w:color w:val="000000"/>
                <w:sz w:val="12"/>
                <w:szCs w:val="12"/>
              </w:rPr>
            </w:pPr>
            <w:r w:rsidRPr="003722E8">
              <w:rPr>
                <w:bCs/>
                <w:color w:val="000000"/>
                <w:sz w:val="12"/>
                <w:szCs w:val="12"/>
              </w:rPr>
              <w:t>Прочие источники финансирования</w:t>
            </w:r>
          </w:p>
        </w:tc>
      </w:tr>
      <w:tr w:rsidR="004836A7" w:rsidRPr="003722E8" w14:paraId="393E9B3F" w14:textId="77777777" w:rsidTr="004836A7">
        <w:trPr>
          <w:trHeight w:val="318"/>
        </w:trPr>
        <w:tc>
          <w:tcPr>
            <w:tcW w:w="341" w:type="dxa"/>
            <w:vMerge/>
            <w:vAlign w:val="center"/>
            <w:hideMark/>
          </w:tcPr>
          <w:p w14:paraId="0048BA1C" w14:textId="77777777" w:rsidR="004836A7" w:rsidRPr="003722E8" w:rsidRDefault="004836A7" w:rsidP="001320AF">
            <w:pPr>
              <w:rPr>
                <w:bCs/>
                <w:color w:val="000000"/>
                <w:sz w:val="12"/>
                <w:szCs w:val="12"/>
              </w:rPr>
            </w:pPr>
          </w:p>
        </w:tc>
        <w:tc>
          <w:tcPr>
            <w:tcW w:w="4252" w:type="dxa"/>
            <w:vMerge/>
            <w:vAlign w:val="center"/>
            <w:hideMark/>
          </w:tcPr>
          <w:p w14:paraId="011881B1" w14:textId="77777777" w:rsidR="004836A7" w:rsidRPr="003722E8" w:rsidRDefault="004836A7" w:rsidP="001320AF">
            <w:pPr>
              <w:rPr>
                <w:bCs/>
                <w:color w:val="000000"/>
                <w:sz w:val="12"/>
                <w:szCs w:val="12"/>
              </w:rPr>
            </w:pPr>
          </w:p>
        </w:tc>
        <w:tc>
          <w:tcPr>
            <w:tcW w:w="740" w:type="dxa"/>
            <w:vMerge/>
            <w:vAlign w:val="center"/>
            <w:hideMark/>
          </w:tcPr>
          <w:p w14:paraId="24341BA6" w14:textId="77777777" w:rsidR="004836A7" w:rsidRPr="003722E8" w:rsidRDefault="004836A7" w:rsidP="001320AF">
            <w:pPr>
              <w:rPr>
                <w:bCs/>
                <w:color w:val="000000"/>
                <w:sz w:val="12"/>
                <w:szCs w:val="12"/>
              </w:rPr>
            </w:pPr>
          </w:p>
        </w:tc>
        <w:tc>
          <w:tcPr>
            <w:tcW w:w="849" w:type="dxa"/>
            <w:vMerge/>
            <w:vAlign w:val="center"/>
            <w:hideMark/>
          </w:tcPr>
          <w:p w14:paraId="7E1587EE" w14:textId="77777777" w:rsidR="004836A7" w:rsidRPr="003722E8" w:rsidRDefault="004836A7" w:rsidP="001320AF">
            <w:pPr>
              <w:rPr>
                <w:bCs/>
                <w:color w:val="000000"/>
                <w:sz w:val="12"/>
                <w:szCs w:val="12"/>
              </w:rPr>
            </w:pPr>
          </w:p>
        </w:tc>
        <w:tc>
          <w:tcPr>
            <w:tcW w:w="757" w:type="dxa"/>
            <w:vMerge/>
            <w:vAlign w:val="center"/>
            <w:hideMark/>
          </w:tcPr>
          <w:p w14:paraId="1B0CA5B5" w14:textId="77777777" w:rsidR="004836A7" w:rsidRPr="003722E8" w:rsidRDefault="004836A7" w:rsidP="001320AF">
            <w:pPr>
              <w:rPr>
                <w:bCs/>
                <w:color w:val="000000"/>
                <w:sz w:val="12"/>
                <w:szCs w:val="12"/>
              </w:rPr>
            </w:pPr>
          </w:p>
        </w:tc>
        <w:tc>
          <w:tcPr>
            <w:tcW w:w="717" w:type="dxa"/>
            <w:vMerge/>
            <w:vAlign w:val="center"/>
            <w:hideMark/>
          </w:tcPr>
          <w:p w14:paraId="4F3DC820" w14:textId="77777777" w:rsidR="004836A7" w:rsidRPr="003722E8" w:rsidRDefault="004836A7" w:rsidP="001320AF">
            <w:pPr>
              <w:rPr>
                <w:bCs/>
                <w:color w:val="000000"/>
                <w:sz w:val="12"/>
                <w:szCs w:val="12"/>
              </w:rPr>
            </w:pPr>
          </w:p>
        </w:tc>
        <w:tc>
          <w:tcPr>
            <w:tcW w:w="3091" w:type="dxa"/>
            <w:gridSpan w:val="2"/>
            <w:vMerge/>
            <w:vAlign w:val="center"/>
            <w:hideMark/>
          </w:tcPr>
          <w:p w14:paraId="10335662" w14:textId="77777777" w:rsidR="004836A7" w:rsidRPr="003722E8" w:rsidRDefault="004836A7" w:rsidP="001320AF">
            <w:pPr>
              <w:rPr>
                <w:bCs/>
                <w:color w:val="000000"/>
                <w:sz w:val="12"/>
                <w:szCs w:val="12"/>
              </w:rPr>
            </w:pPr>
          </w:p>
        </w:tc>
        <w:tc>
          <w:tcPr>
            <w:tcW w:w="682" w:type="dxa"/>
            <w:vMerge/>
            <w:vAlign w:val="center"/>
            <w:hideMark/>
          </w:tcPr>
          <w:p w14:paraId="1C85B084" w14:textId="77777777" w:rsidR="004836A7" w:rsidRPr="003722E8" w:rsidRDefault="004836A7" w:rsidP="001320AF">
            <w:pPr>
              <w:rPr>
                <w:bCs/>
                <w:color w:val="000000"/>
                <w:sz w:val="12"/>
                <w:szCs w:val="12"/>
              </w:rPr>
            </w:pPr>
          </w:p>
        </w:tc>
        <w:tc>
          <w:tcPr>
            <w:tcW w:w="757" w:type="dxa"/>
            <w:vMerge/>
            <w:vAlign w:val="center"/>
            <w:hideMark/>
          </w:tcPr>
          <w:p w14:paraId="4FD1734C" w14:textId="77777777" w:rsidR="004836A7" w:rsidRPr="003722E8" w:rsidRDefault="004836A7" w:rsidP="001320AF">
            <w:pPr>
              <w:rPr>
                <w:bCs/>
                <w:color w:val="000000"/>
                <w:sz w:val="12"/>
                <w:szCs w:val="12"/>
              </w:rPr>
            </w:pPr>
          </w:p>
        </w:tc>
        <w:tc>
          <w:tcPr>
            <w:tcW w:w="821" w:type="dxa"/>
            <w:vMerge/>
            <w:vAlign w:val="center"/>
            <w:hideMark/>
          </w:tcPr>
          <w:p w14:paraId="3140FF0E" w14:textId="77777777" w:rsidR="004836A7" w:rsidRPr="003722E8" w:rsidRDefault="004836A7" w:rsidP="001320AF">
            <w:pPr>
              <w:rPr>
                <w:bCs/>
                <w:color w:val="000000"/>
                <w:sz w:val="12"/>
                <w:szCs w:val="12"/>
              </w:rPr>
            </w:pPr>
          </w:p>
        </w:tc>
        <w:tc>
          <w:tcPr>
            <w:tcW w:w="1171" w:type="dxa"/>
            <w:vMerge/>
            <w:vAlign w:val="center"/>
            <w:hideMark/>
          </w:tcPr>
          <w:p w14:paraId="25858AC3" w14:textId="77777777" w:rsidR="004836A7" w:rsidRPr="003722E8" w:rsidRDefault="004836A7" w:rsidP="001320AF">
            <w:pPr>
              <w:rPr>
                <w:bCs/>
                <w:color w:val="000000"/>
                <w:sz w:val="12"/>
                <w:szCs w:val="12"/>
              </w:rPr>
            </w:pPr>
          </w:p>
        </w:tc>
        <w:tc>
          <w:tcPr>
            <w:tcW w:w="939" w:type="dxa"/>
            <w:vMerge/>
            <w:vAlign w:val="center"/>
            <w:hideMark/>
          </w:tcPr>
          <w:p w14:paraId="0F292A0B" w14:textId="77777777" w:rsidR="004836A7" w:rsidRPr="003722E8" w:rsidRDefault="004836A7" w:rsidP="001320AF">
            <w:pPr>
              <w:rPr>
                <w:bCs/>
                <w:color w:val="000000"/>
                <w:sz w:val="12"/>
                <w:szCs w:val="12"/>
              </w:rPr>
            </w:pPr>
          </w:p>
        </w:tc>
      </w:tr>
      <w:tr w:rsidR="004836A7" w:rsidRPr="003722E8" w14:paraId="0E7D3F91" w14:textId="77777777" w:rsidTr="004836A7">
        <w:trPr>
          <w:trHeight w:val="318"/>
        </w:trPr>
        <w:tc>
          <w:tcPr>
            <w:tcW w:w="341" w:type="dxa"/>
            <w:vMerge/>
            <w:vAlign w:val="center"/>
            <w:hideMark/>
          </w:tcPr>
          <w:p w14:paraId="31D6A305" w14:textId="77777777" w:rsidR="004836A7" w:rsidRPr="003722E8" w:rsidRDefault="004836A7" w:rsidP="001320AF">
            <w:pPr>
              <w:rPr>
                <w:bCs/>
                <w:color w:val="000000"/>
                <w:sz w:val="12"/>
                <w:szCs w:val="12"/>
              </w:rPr>
            </w:pPr>
          </w:p>
        </w:tc>
        <w:tc>
          <w:tcPr>
            <w:tcW w:w="4252" w:type="dxa"/>
            <w:vMerge/>
            <w:vAlign w:val="center"/>
            <w:hideMark/>
          </w:tcPr>
          <w:p w14:paraId="1238B635" w14:textId="77777777" w:rsidR="004836A7" w:rsidRPr="003722E8" w:rsidRDefault="004836A7" w:rsidP="001320AF">
            <w:pPr>
              <w:rPr>
                <w:bCs/>
                <w:color w:val="000000"/>
                <w:sz w:val="12"/>
                <w:szCs w:val="12"/>
              </w:rPr>
            </w:pPr>
          </w:p>
        </w:tc>
        <w:tc>
          <w:tcPr>
            <w:tcW w:w="740" w:type="dxa"/>
            <w:vMerge/>
            <w:vAlign w:val="center"/>
            <w:hideMark/>
          </w:tcPr>
          <w:p w14:paraId="24B2DC5B" w14:textId="77777777" w:rsidR="004836A7" w:rsidRPr="003722E8" w:rsidRDefault="004836A7" w:rsidP="001320AF">
            <w:pPr>
              <w:rPr>
                <w:bCs/>
                <w:color w:val="000000"/>
                <w:sz w:val="12"/>
                <w:szCs w:val="12"/>
              </w:rPr>
            </w:pPr>
          </w:p>
        </w:tc>
        <w:tc>
          <w:tcPr>
            <w:tcW w:w="849" w:type="dxa"/>
            <w:vMerge/>
            <w:vAlign w:val="center"/>
            <w:hideMark/>
          </w:tcPr>
          <w:p w14:paraId="7CBC655F" w14:textId="77777777" w:rsidR="004836A7" w:rsidRPr="003722E8" w:rsidRDefault="004836A7" w:rsidP="001320AF">
            <w:pPr>
              <w:rPr>
                <w:bCs/>
                <w:color w:val="000000"/>
                <w:sz w:val="12"/>
                <w:szCs w:val="12"/>
              </w:rPr>
            </w:pPr>
          </w:p>
        </w:tc>
        <w:tc>
          <w:tcPr>
            <w:tcW w:w="757" w:type="dxa"/>
            <w:vMerge/>
            <w:vAlign w:val="center"/>
            <w:hideMark/>
          </w:tcPr>
          <w:p w14:paraId="6289F74E" w14:textId="77777777" w:rsidR="004836A7" w:rsidRPr="003722E8" w:rsidRDefault="004836A7" w:rsidP="001320AF">
            <w:pPr>
              <w:rPr>
                <w:bCs/>
                <w:color w:val="000000"/>
                <w:sz w:val="12"/>
                <w:szCs w:val="12"/>
              </w:rPr>
            </w:pPr>
          </w:p>
        </w:tc>
        <w:tc>
          <w:tcPr>
            <w:tcW w:w="717" w:type="dxa"/>
            <w:vMerge/>
            <w:vAlign w:val="center"/>
            <w:hideMark/>
          </w:tcPr>
          <w:p w14:paraId="61E146AC" w14:textId="77777777" w:rsidR="004836A7" w:rsidRPr="003722E8" w:rsidRDefault="004836A7" w:rsidP="001320AF">
            <w:pPr>
              <w:rPr>
                <w:bCs/>
                <w:color w:val="000000"/>
                <w:sz w:val="12"/>
                <w:szCs w:val="12"/>
              </w:rPr>
            </w:pPr>
          </w:p>
        </w:tc>
        <w:tc>
          <w:tcPr>
            <w:tcW w:w="3091" w:type="dxa"/>
            <w:gridSpan w:val="2"/>
            <w:vMerge/>
            <w:vAlign w:val="center"/>
            <w:hideMark/>
          </w:tcPr>
          <w:p w14:paraId="1A611E70" w14:textId="77777777" w:rsidR="004836A7" w:rsidRPr="003722E8" w:rsidRDefault="004836A7" w:rsidP="001320AF">
            <w:pPr>
              <w:rPr>
                <w:bCs/>
                <w:color w:val="000000"/>
                <w:sz w:val="12"/>
                <w:szCs w:val="12"/>
              </w:rPr>
            </w:pPr>
          </w:p>
        </w:tc>
        <w:tc>
          <w:tcPr>
            <w:tcW w:w="682" w:type="dxa"/>
            <w:vMerge/>
            <w:vAlign w:val="center"/>
            <w:hideMark/>
          </w:tcPr>
          <w:p w14:paraId="1AD95C06" w14:textId="77777777" w:rsidR="004836A7" w:rsidRPr="003722E8" w:rsidRDefault="004836A7" w:rsidP="001320AF">
            <w:pPr>
              <w:rPr>
                <w:bCs/>
                <w:color w:val="000000"/>
                <w:sz w:val="12"/>
                <w:szCs w:val="12"/>
              </w:rPr>
            </w:pPr>
          </w:p>
        </w:tc>
        <w:tc>
          <w:tcPr>
            <w:tcW w:w="757" w:type="dxa"/>
            <w:vMerge/>
            <w:vAlign w:val="center"/>
            <w:hideMark/>
          </w:tcPr>
          <w:p w14:paraId="1FAC0189" w14:textId="77777777" w:rsidR="004836A7" w:rsidRPr="003722E8" w:rsidRDefault="004836A7" w:rsidP="001320AF">
            <w:pPr>
              <w:rPr>
                <w:bCs/>
                <w:color w:val="000000"/>
                <w:sz w:val="12"/>
                <w:szCs w:val="12"/>
              </w:rPr>
            </w:pPr>
          </w:p>
        </w:tc>
        <w:tc>
          <w:tcPr>
            <w:tcW w:w="821" w:type="dxa"/>
            <w:vMerge/>
            <w:vAlign w:val="center"/>
            <w:hideMark/>
          </w:tcPr>
          <w:p w14:paraId="24C3B6D1" w14:textId="77777777" w:rsidR="004836A7" w:rsidRPr="003722E8" w:rsidRDefault="004836A7" w:rsidP="001320AF">
            <w:pPr>
              <w:rPr>
                <w:bCs/>
                <w:color w:val="000000"/>
                <w:sz w:val="12"/>
                <w:szCs w:val="12"/>
              </w:rPr>
            </w:pPr>
          </w:p>
        </w:tc>
        <w:tc>
          <w:tcPr>
            <w:tcW w:w="1171" w:type="dxa"/>
            <w:vMerge/>
            <w:vAlign w:val="center"/>
            <w:hideMark/>
          </w:tcPr>
          <w:p w14:paraId="034945CC" w14:textId="77777777" w:rsidR="004836A7" w:rsidRPr="003722E8" w:rsidRDefault="004836A7" w:rsidP="001320AF">
            <w:pPr>
              <w:rPr>
                <w:bCs/>
                <w:color w:val="000000"/>
                <w:sz w:val="12"/>
                <w:szCs w:val="12"/>
              </w:rPr>
            </w:pPr>
          </w:p>
        </w:tc>
        <w:tc>
          <w:tcPr>
            <w:tcW w:w="939" w:type="dxa"/>
            <w:vMerge/>
            <w:vAlign w:val="center"/>
            <w:hideMark/>
          </w:tcPr>
          <w:p w14:paraId="2D075CBB" w14:textId="77777777" w:rsidR="004836A7" w:rsidRPr="003722E8" w:rsidRDefault="004836A7" w:rsidP="001320AF">
            <w:pPr>
              <w:rPr>
                <w:bCs/>
                <w:color w:val="000000"/>
                <w:sz w:val="12"/>
                <w:szCs w:val="12"/>
              </w:rPr>
            </w:pPr>
          </w:p>
        </w:tc>
      </w:tr>
      <w:tr w:rsidR="004836A7" w:rsidRPr="003722E8" w14:paraId="653F5C6E" w14:textId="77777777" w:rsidTr="004836A7">
        <w:trPr>
          <w:trHeight w:val="318"/>
        </w:trPr>
        <w:tc>
          <w:tcPr>
            <w:tcW w:w="341" w:type="dxa"/>
            <w:vMerge/>
            <w:vAlign w:val="center"/>
            <w:hideMark/>
          </w:tcPr>
          <w:p w14:paraId="75FC48AF" w14:textId="77777777" w:rsidR="004836A7" w:rsidRPr="003722E8" w:rsidRDefault="004836A7" w:rsidP="001320AF">
            <w:pPr>
              <w:rPr>
                <w:bCs/>
                <w:color w:val="000000"/>
                <w:sz w:val="12"/>
                <w:szCs w:val="12"/>
              </w:rPr>
            </w:pPr>
          </w:p>
        </w:tc>
        <w:tc>
          <w:tcPr>
            <w:tcW w:w="4252" w:type="dxa"/>
            <w:vMerge/>
            <w:vAlign w:val="center"/>
            <w:hideMark/>
          </w:tcPr>
          <w:p w14:paraId="6A7D4574" w14:textId="77777777" w:rsidR="004836A7" w:rsidRPr="003722E8" w:rsidRDefault="004836A7" w:rsidP="001320AF">
            <w:pPr>
              <w:rPr>
                <w:bCs/>
                <w:color w:val="000000"/>
                <w:sz w:val="12"/>
                <w:szCs w:val="12"/>
              </w:rPr>
            </w:pPr>
          </w:p>
        </w:tc>
        <w:tc>
          <w:tcPr>
            <w:tcW w:w="740" w:type="dxa"/>
            <w:vMerge/>
            <w:vAlign w:val="center"/>
            <w:hideMark/>
          </w:tcPr>
          <w:p w14:paraId="62DE51EC" w14:textId="77777777" w:rsidR="004836A7" w:rsidRPr="003722E8" w:rsidRDefault="004836A7" w:rsidP="001320AF">
            <w:pPr>
              <w:rPr>
                <w:bCs/>
                <w:color w:val="000000"/>
                <w:sz w:val="12"/>
                <w:szCs w:val="12"/>
              </w:rPr>
            </w:pPr>
          </w:p>
        </w:tc>
        <w:tc>
          <w:tcPr>
            <w:tcW w:w="849" w:type="dxa"/>
            <w:vMerge/>
            <w:vAlign w:val="center"/>
            <w:hideMark/>
          </w:tcPr>
          <w:p w14:paraId="05F9C253" w14:textId="77777777" w:rsidR="004836A7" w:rsidRPr="003722E8" w:rsidRDefault="004836A7" w:rsidP="001320AF">
            <w:pPr>
              <w:rPr>
                <w:bCs/>
                <w:color w:val="000000"/>
                <w:sz w:val="12"/>
                <w:szCs w:val="12"/>
              </w:rPr>
            </w:pPr>
          </w:p>
        </w:tc>
        <w:tc>
          <w:tcPr>
            <w:tcW w:w="757" w:type="dxa"/>
            <w:vMerge/>
            <w:vAlign w:val="center"/>
            <w:hideMark/>
          </w:tcPr>
          <w:p w14:paraId="59A099BB" w14:textId="77777777" w:rsidR="004836A7" w:rsidRPr="003722E8" w:rsidRDefault="004836A7" w:rsidP="001320AF">
            <w:pPr>
              <w:rPr>
                <w:bCs/>
                <w:color w:val="000000"/>
                <w:sz w:val="12"/>
                <w:szCs w:val="12"/>
              </w:rPr>
            </w:pPr>
          </w:p>
        </w:tc>
        <w:tc>
          <w:tcPr>
            <w:tcW w:w="717" w:type="dxa"/>
            <w:vMerge/>
            <w:vAlign w:val="center"/>
            <w:hideMark/>
          </w:tcPr>
          <w:p w14:paraId="013681E4" w14:textId="77777777" w:rsidR="004836A7" w:rsidRPr="003722E8" w:rsidRDefault="004836A7" w:rsidP="001320AF">
            <w:pPr>
              <w:rPr>
                <w:bCs/>
                <w:color w:val="000000"/>
                <w:sz w:val="12"/>
                <w:szCs w:val="12"/>
              </w:rPr>
            </w:pPr>
          </w:p>
        </w:tc>
        <w:tc>
          <w:tcPr>
            <w:tcW w:w="3091" w:type="dxa"/>
            <w:gridSpan w:val="2"/>
            <w:vMerge/>
            <w:vAlign w:val="center"/>
            <w:hideMark/>
          </w:tcPr>
          <w:p w14:paraId="2321AAF9" w14:textId="77777777" w:rsidR="004836A7" w:rsidRPr="003722E8" w:rsidRDefault="004836A7" w:rsidP="001320AF">
            <w:pPr>
              <w:rPr>
                <w:bCs/>
                <w:color w:val="000000"/>
                <w:sz w:val="12"/>
                <w:szCs w:val="12"/>
              </w:rPr>
            </w:pPr>
          </w:p>
        </w:tc>
        <w:tc>
          <w:tcPr>
            <w:tcW w:w="682" w:type="dxa"/>
            <w:vMerge/>
            <w:vAlign w:val="center"/>
            <w:hideMark/>
          </w:tcPr>
          <w:p w14:paraId="5DA8CD33" w14:textId="77777777" w:rsidR="004836A7" w:rsidRPr="003722E8" w:rsidRDefault="004836A7" w:rsidP="001320AF">
            <w:pPr>
              <w:rPr>
                <w:bCs/>
                <w:color w:val="000000"/>
                <w:sz w:val="12"/>
                <w:szCs w:val="12"/>
              </w:rPr>
            </w:pPr>
          </w:p>
        </w:tc>
        <w:tc>
          <w:tcPr>
            <w:tcW w:w="757" w:type="dxa"/>
            <w:vMerge/>
            <w:vAlign w:val="center"/>
            <w:hideMark/>
          </w:tcPr>
          <w:p w14:paraId="2FD51274" w14:textId="77777777" w:rsidR="004836A7" w:rsidRPr="003722E8" w:rsidRDefault="004836A7" w:rsidP="001320AF">
            <w:pPr>
              <w:rPr>
                <w:bCs/>
                <w:color w:val="000000"/>
                <w:sz w:val="12"/>
                <w:szCs w:val="12"/>
              </w:rPr>
            </w:pPr>
          </w:p>
        </w:tc>
        <w:tc>
          <w:tcPr>
            <w:tcW w:w="821" w:type="dxa"/>
            <w:vMerge/>
            <w:vAlign w:val="center"/>
            <w:hideMark/>
          </w:tcPr>
          <w:p w14:paraId="1C31C41C" w14:textId="77777777" w:rsidR="004836A7" w:rsidRPr="003722E8" w:rsidRDefault="004836A7" w:rsidP="001320AF">
            <w:pPr>
              <w:rPr>
                <w:bCs/>
                <w:color w:val="000000"/>
                <w:sz w:val="12"/>
                <w:szCs w:val="12"/>
              </w:rPr>
            </w:pPr>
          </w:p>
        </w:tc>
        <w:tc>
          <w:tcPr>
            <w:tcW w:w="1171" w:type="dxa"/>
            <w:vMerge/>
            <w:vAlign w:val="center"/>
            <w:hideMark/>
          </w:tcPr>
          <w:p w14:paraId="3C3D2317" w14:textId="77777777" w:rsidR="004836A7" w:rsidRPr="003722E8" w:rsidRDefault="004836A7" w:rsidP="001320AF">
            <w:pPr>
              <w:rPr>
                <w:bCs/>
                <w:color w:val="000000"/>
                <w:sz w:val="12"/>
                <w:szCs w:val="12"/>
              </w:rPr>
            </w:pPr>
          </w:p>
        </w:tc>
        <w:tc>
          <w:tcPr>
            <w:tcW w:w="939" w:type="dxa"/>
            <w:vMerge/>
            <w:vAlign w:val="center"/>
            <w:hideMark/>
          </w:tcPr>
          <w:p w14:paraId="1077F6AF" w14:textId="77777777" w:rsidR="004836A7" w:rsidRPr="003722E8" w:rsidRDefault="004836A7" w:rsidP="001320AF">
            <w:pPr>
              <w:rPr>
                <w:bCs/>
                <w:color w:val="000000"/>
                <w:sz w:val="12"/>
                <w:szCs w:val="12"/>
              </w:rPr>
            </w:pPr>
          </w:p>
        </w:tc>
      </w:tr>
      <w:tr w:rsidR="004836A7" w:rsidRPr="003722E8" w14:paraId="0D20FACF" w14:textId="77777777" w:rsidTr="004836A7">
        <w:trPr>
          <w:trHeight w:val="298"/>
        </w:trPr>
        <w:tc>
          <w:tcPr>
            <w:tcW w:w="341" w:type="dxa"/>
            <w:vMerge/>
            <w:vAlign w:val="center"/>
            <w:hideMark/>
          </w:tcPr>
          <w:p w14:paraId="4AC9E564" w14:textId="77777777" w:rsidR="004836A7" w:rsidRPr="003722E8" w:rsidRDefault="004836A7" w:rsidP="001320AF">
            <w:pPr>
              <w:rPr>
                <w:bCs/>
                <w:color w:val="000000"/>
                <w:sz w:val="12"/>
                <w:szCs w:val="12"/>
              </w:rPr>
            </w:pPr>
          </w:p>
        </w:tc>
        <w:tc>
          <w:tcPr>
            <w:tcW w:w="4252" w:type="dxa"/>
            <w:vMerge/>
            <w:vAlign w:val="center"/>
            <w:hideMark/>
          </w:tcPr>
          <w:p w14:paraId="3E7209B7" w14:textId="77777777" w:rsidR="004836A7" w:rsidRPr="003722E8" w:rsidRDefault="004836A7" w:rsidP="001320AF">
            <w:pPr>
              <w:rPr>
                <w:bCs/>
                <w:color w:val="000000"/>
                <w:sz w:val="12"/>
                <w:szCs w:val="12"/>
              </w:rPr>
            </w:pPr>
          </w:p>
        </w:tc>
        <w:tc>
          <w:tcPr>
            <w:tcW w:w="740" w:type="dxa"/>
            <w:vMerge/>
            <w:vAlign w:val="center"/>
            <w:hideMark/>
          </w:tcPr>
          <w:p w14:paraId="37EB89E6" w14:textId="77777777" w:rsidR="004836A7" w:rsidRPr="003722E8" w:rsidRDefault="004836A7" w:rsidP="001320AF">
            <w:pPr>
              <w:rPr>
                <w:bCs/>
                <w:color w:val="000000"/>
                <w:sz w:val="12"/>
                <w:szCs w:val="12"/>
              </w:rPr>
            </w:pPr>
          </w:p>
        </w:tc>
        <w:tc>
          <w:tcPr>
            <w:tcW w:w="849" w:type="dxa"/>
            <w:vMerge/>
            <w:vAlign w:val="center"/>
            <w:hideMark/>
          </w:tcPr>
          <w:p w14:paraId="6215FCEB" w14:textId="77777777" w:rsidR="004836A7" w:rsidRPr="003722E8" w:rsidRDefault="004836A7" w:rsidP="001320AF">
            <w:pPr>
              <w:rPr>
                <w:bCs/>
                <w:color w:val="000000"/>
                <w:sz w:val="12"/>
                <w:szCs w:val="12"/>
              </w:rPr>
            </w:pPr>
          </w:p>
        </w:tc>
        <w:tc>
          <w:tcPr>
            <w:tcW w:w="757" w:type="dxa"/>
            <w:vMerge/>
            <w:vAlign w:val="center"/>
            <w:hideMark/>
          </w:tcPr>
          <w:p w14:paraId="00949E57" w14:textId="77777777" w:rsidR="004836A7" w:rsidRPr="003722E8" w:rsidRDefault="004836A7" w:rsidP="001320AF">
            <w:pPr>
              <w:rPr>
                <w:bCs/>
                <w:color w:val="000000"/>
                <w:sz w:val="12"/>
                <w:szCs w:val="12"/>
              </w:rPr>
            </w:pPr>
          </w:p>
        </w:tc>
        <w:tc>
          <w:tcPr>
            <w:tcW w:w="717" w:type="dxa"/>
            <w:vMerge/>
            <w:vAlign w:val="center"/>
            <w:hideMark/>
          </w:tcPr>
          <w:p w14:paraId="608B1059" w14:textId="77777777" w:rsidR="004836A7" w:rsidRPr="003722E8" w:rsidRDefault="004836A7" w:rsidP="001320AF">
            <w:pPr>
              <w:rPr>
                <w:bCs/>
                <w:color w:val="000000"/>
                <w:sz w:val="12"/>
                <w:szCs w:val="12"/>
              </w:rPr>
            </w:pPr>
          </w:p>
        </w:tc>
        <w:tc>
          <w:tcPr>
            <w:tcW w:w="919" w:type="dxa"/>
            <w:shd w:val="clear" w:color="000000" w:fill="FFFFFF"/>
            <w:vAlign w:val="center"/>
            <w:hideMark/>
          </w:tcPr>
          <w:p w14:paraId="51FF0EA2" w14:textId="77777777" w:rsidR="004836A7" w:rsidRPr="003722E8" w:rsidRDefault="004836A7" w:rsidP="001320AF">
            <w:pPr>
              <w:jc w:val="center"/>
              <w:rPr>
                <w:bCs/>
                <w:color w:val="000000"/>
                <w:sz w:val="12"/>
                <w:szCs w:val="12"/>
              </w:rPr>
            </w:pPr>
            <w:r w:rsidRPr="003722E8">
              <w:rPr>
                <w:bCs/>
                <w:color w:val="000000"/>
                <w:sz w:val="12"/>
                <w:szCs w:val="12"/>
              </w:rPr>
              <w:t>в результате реализации мероприятий инвестиционной программы</w:t>
            </w:r>
          </w:p>
        </w:tc>
        <w:tc>
          <w:tcPr>
            <w:tcW w:w="2172" w:type="dxa"/>
            <w:shd w:val="clear" w:color="000000" w:fill="FFFFFF"/>
            <w:vAlign w:val="center"/>
            <w:hideMark/>
          </w:tcPr>
          <w:p w14:paraId="40E13C29" w14:textId="77777777" w:rsidR="004836A7" w:rsidRPr="003722E8" w:rsidRDefault="004836A7" w:rsidP="001320AF">
            <w:pPr>
              <w:jc w:val="center"/>
              <w:rPr>
                <w:bCs/>
                <w:color w:val="000000"/>
                <w:sz w:val="12"/>
                <w:szCs w:val="12"/>
              </w:rPr>
            </w:pPr>
            <w:r w:rsidRPr="003722E8">
              <w:rPr>
                <w:bCs/>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3722E8">
              <w:rPr>
                <w:bCs/>
                <w:color w:val="000000"/>
                <w:sz w:val="12"/>
                <w:szCs w:val="12"/>
              </w:rPr>
              <w:t>энергосервисного</w:t>
            </w:r>
            <w:proofErr w:type="spellEnd"/>
            <w:r w:rsidRPr="003722E8">
              <w:rPr>
                <w:bCs/>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82" w:type="dxa"/>
            <w:vMerge/>
            <w:vAlign w:val="center"/>
            <w:hideMark/>
          </w:tcPr>
          <w:p w14:paraId="1BCDCC89" w14:textId="77777777" w:rsidR="004836A7" w:rsidRPr="003722E8" w:rsidRDefault="004836A7" w:rsidP="001320AF">
            <w:pPr>
              <w:rPr>
                <w:bCs/>
                <w:color w:val="000000"/>
                <w:sz w:val="12"/>
                <w:szCs w:val="12"/>
              </w:rPr>
            </w:pPr>
          </w:p>
        </w:tc>
        <w:tc>
          <w:tcPr>
            <w:tcW w:w="757" w:type="dxa"/>
            <w:vMerge/>
            <w:vAlign w:val="center"/>
            <w:hideMark/>
          </w:tcPr>
          <w:p w14:paraId="412C5CDD" w14:textId="77777777" w:rsidR="004836A7" w:rsidRPr="003722E8" w:rsidRDefault="004836A7" w:rsidP="001320AF">
            <w:pPr>
              <w:rPr>
                <w:bCs/>
                <w:color w:val="000000"/>
                <w:sz w:val="12"/>
                <w:szCs w:val="12"/>
              </w:rPr>
            </w:pPr>
          </w:p>
        </w:tc>
        <w:tc>
          <w:tcPr>
            <w:tcW w:w="821" w:type="dxa"/>
            <w:vMerge/>
            <w:vAlign w:val="center"/>
            <w:hideMark/>
          </w:tcPr>
          <w:p w14:paraId="5DF373DC" w14:textId="77777777" w:rsidR="004836A7" w:rsidRPr="003722E8" w:rsidRDefault="004836A7" w:rsidP="001320AF">
            <w:pPr>
              <w:rPr>
                <w:bCs/>
                <w:color w:val="000000"/>
                <w:sz w:val="12"/>
                <w:szCs w:val="12"/>
              </w:rPr>
            </w:pPr>
          </w:p>
        </w:tc>
        <w:tc>
          <w:tcPr>
            <w:tcW w:w="1171" w:type="dxa"/>
            <w:vMerge/>
            <w:vAlign w:val="center"/>
            <w:hideMark/>
          </w:tcPr>
          <w:p w14:paraId="5FB09623" w14:textId="77777777" w:rsidR="004836A7" w:rsidRPr="003722E8" w:rsidRDefault="004836A7" w:rsidP="001320AF">
            <w:pPr>
              <w:rPr>
                <w:bCs/>
                <w:color w:val="000000"/>
                <w:sz w:val="12"/>
                <w:szCs w:val="12"/>
              </w:rPr>
            </w:pPr>
          </w:p>
        </w:tc>
        <w:tc>
          <w:tcPr>
            <w:tcW w:w="939" w:type="dxa"/>
            <w:vMerge/>
            <w:vAlign w:val="center"/>
            <w:hideMark/>
          </w:tcPr>
          <w:p w14:paraId="147CA70B" w14:textId="77777777" w:rsidR="004836A7" w:rsidRPr="003722E8" w:rsidRDefault="004836A7" w:rsidP="001320AF">
            <w:pPr>
              <w:rPr>
                <w:bCs/>
                <w:color w:val="000000"/>
                <w:sz w:val="12"/>
                <w:szCs w:val="12"/>
              </w:rPr>
            </w:pPr>
          </w:p>
        </w:tc>
      </w:tr>
      <w:tr w:rsidR="004836A7" w:rsidRPr="003722E8" w14:paraId="79FEAAC4" w14:textId="77777777" w:rsidTr="004836A7">
        <w:trPr>
          <w:trHeight w:val="20"/>
        </w:trPr>
        <w:tc>
          <w:tcPr>
            <w:tcW w:w="341" w:type="dxa"/>
            <w:shd w:val="clear" w:color="000000" w:fill="FFFFFF"/>
            <w:vAlign w:val="center"/>
            <w:hideMark/>
          </w:tcPr>
          <w:p w14:paraId="45429850" w14:textId="77777777" w:rsidR="004836A7" w:rsidRPr="003722E8" w:rsidRDefault="004836A7" w:rsidP="001320AF">
            <w:pPr>
              <w:jc w:val="center"/>
              <w:rPr>
                <w:bCs/>
                <w:color w:val="000000"/>
                <w:sz w:val="12"/>
                <w:szCs w:val="12"/>
              </w:rPr>
            </w:pPr>
            <w:r w:rsidRPr="003722E8">
              <w:rPr>
                <w:bCs/>
                <w:color w:val="000000"/>
                <w:sz w:val="12"/>
                <w:szCs w:val="12"/>
              </w:rPr>
              <w:t>1</w:t>
            </w:r>
          </w:p>
        </w:tc>
        <w:tc>
          <w:tcPr>
            <w:tcW w:w="4252" w:type="dxa"/>
            <w:shd w:val="clear" w:color="000000" w:fill="FFFFFF"/>
            <w:vAlign w:val="center"/>
            <w:hideMark/>
          </w:tcPr>
          <w:p w14:paraId="26DA08FC" w14:textId="77777777" w:rsidR="004836A7" w:rsidRPr="003722E8" w:rsidRDefault="004836A7" w:rsidP="001320AF">
            <w:pPr>
              <w:jc w:val="center"/>
              <w:rPr>
                <w:bCs/>
                <w:color w:val="000000"/>
                <w:sz w:val="12"/>
                <w:szCs w:val="12"/>
              </w:rPr>
            </w:pPr>
            <w:r w:rsidRPr="003722E8">
              <w:rPr>
                <w:bCs/>
                <w:color w:val="000000"/>
                <w:sz w:val="12"/>
                <w:szCs w:val="12"/>
              </w:rPr>
              <w:t>2</w:t>
            </w:r>
          </w:p>
        </w:tc>
        <w:tc>
          <w:tcPr>
            <w:tcW w:w="740" w:type="dxa"/>
            <w:shd w:val="clear" w:color="000000" w:fill="FFFFFF"/>
            <w:vAlign w:val="center"/>
            <w:hideMark/>
          </w:tcPr>
          <w:p w14:paraId="15976FCF" w14:textId="77777777" w:rsidR="004836A7" w:rsidRPr="003722E8" w:rsidRDefault="004836A7" w:rsidP="001320AF">
            <w:pPr>
              <w:jc w:val="center"/>
              <w:rPr>
                <w:bCs/>
                <w:color w:val="000000"/>
                <w:sz w:val="12"/>
                <w:szCs w:val="12"/>
              </w:rPr>
            </w:pPr>
            <w:r w:rsidRPr="003722E8">
              <w:rPr>
                <w:bCs/>
                <w:color w:val="000000"/>
                <w:sz w:val="12"/>
                <w:szCs w:val="12"/>
              </w:rPr>
              <w:t>11.1</w:t>
            </w:r>
          </w:p>
        </w:tc>
        <w:tc>
          <w:tcPr>
            <w:tcW w:w="849" w:type="dxa"/>
            <w:shd w:val="clear" w:color="000000" w:fill="FFFFFF"/>
            <w:vAlign w:val="center"/>
            <w:hideMark/>
          </w:tcPr>
          <w:p w14:paraId="6DA91DE1" w14:textId="77777777" w:rsidR="004836A7" w:rsidRPr="003722E8" w:rsidRDefault="004836A7" w:rsidP="001320AF">
            <w:pPr>
              <w:jc w:val="center"/>
              <w:rPr>
                <w:bCs/>
                <w:color w:val="000000"/>
                <w:sz w:val="12"/>
                <w:szCs w:val="12"/>
              </w:rPr>
            </w:pPr>
            <w:r w:rsidRPr="003722E8">
              <w:rPr>
                <w:bCs/>
                <w:color w:val="000000"/>
                <w:sz w:val="12"/>
                <w:szCs w:val="12"/>
              </w:rPr>
              <w:t>11.2</w:t>
            </w:r>
          </w:p>
        </w:tc>
        <w:tc>
          <w:tcPr>
            <w:tcW w:w="757" w:type="dxa"/>
            <w:shd w:val="clear" w:color="000000" w:fill="FFFFFF"/>
            <w:vAlign w:val="center"/>
            <w:hideMark/>
          </w:tcPr>
          <w:p w14:paraId="0BEC3E19" w14:textId="77777777" w:rsidR="004836A7" w:rsidRPr="003722E8" w:rsidRDefault="004836A7" w:rsidP="001320AF">
            <w:pPr>
              <w:jc w:val="center"/>
              <w:rPr>
                <w:bCs/>
                <w:color w:val="000000"/>
                <w:sz w:val="12"/>
                <w:szCs w:val="12"/>
              </w:rPr>
            </w:pPr>
            <w:r w:rsidRPr="003722E8">
              <w:rPr>
                <w:bCs/>
                <w:color w:val="000000"/>
                <w:sz w:val="12"/>
                <w:szCs w:val="12"/>
              </w:rPr>
              <w:t>11.3</w:t>
            </w:r>
          </w:p>
        </w:tc>
        <w:tc>
          <w:tcPr>
            <w:tcW w:w="717" w:type="dxa"/>
            <w:shd w:val="clear" w:color="000000" w:fill="FFFFFF"/>
            <w:vAlign w:val="center"/>
            <w:hideMark/>
          </w:tcPr>
          <w:p w14:paraId="0116F437" w14:textId="77777777" w:rsidR="004836A7" w:rsidRPr="003722E8" w:rsidRDefault="004836A7" w:rsidP="001320AF">
            <w:pPr>
              <w:jc w:val="center"/>
              <w:rPr>
                <w:bCs/>
                <w:color w:val="000000"/>
                <w:sz w:val="12"/>
                <w:szCs w:val="12"/>
              </w:rPr>
            </w:pPr>
            <w:r w:rsidRPr="003722E8">
              <w:rPr>
                <w:bCs/>
                <w:color w:val="000000"/>
                <w:sz w:val="12"/>
                <w:szCs w:val="12"/>
              </w:rPr>
              <w:t>11.4</w:t>
            </w:r>
          </w:p>
        </w:tc>
        <w:tc>
          <w:tcPr>
            <w:tcW w:w="919" w:type="dxa"/>
            <w:shd w:val="clear" w:color="000000" w:fill="FFFFFF"/>
            <w:vAlign w:val="center"/>
            <w:hideMark/>
          </w:tcPr>
          <w:p w14:paraId="68A39F1F" w14:textId="77777777" w:rsidR="004836A7" w:rsidRPr="003722E8" w:rsidRDefault="004836A7" w:rsidP="001320AF">
            <w:pPr>
              <w:jc w:val="center"/>
              <w:rPr>
                <w:bCs/>
                <w:color w:val="000000"/>
                <w:sz w:val="12"/>
                <w:szCs w:val="12"/>
              </w:rPr>
            </w:pPr>
            <w:r w:rsidRPr="003722E8">
              <w:rPr>
                <w:bCs/>
                <w:color w:val="000000"/>
                <w:sz w:val="12"/>
                <w:szCs w:val="12"/>
              </w:rPr>
              <w:t>11.5.1</w:t>
            </w:r>
          </w:p>
        </w:tc>
        <w:tc>
          <w:tcPr>
            <w:tcW w:w="2172" w:type="dxa"/>
            <w:shd w:val="clear" w:color="000000" w:fill="FFFFFF"/>
            <w:vAlign w:val="center"/>
            <w:hideMark/>
          </w:tcPr>
          <w:p w14:paraId="681C4A7E" w14:textId="77777777" w:rsidR="004836A7" w:rsidRPr="003722E8" w:rsidRDefault="004836A7" w:rsidP="001320AF">
            <w:pPr>
              <w:jc w:val="center"/>
              <w:rPr>
                <w:bCs/>
                <w:color w:val="000000"/>
                <w:sz w:val="12"/>
                <w:szCs w:val="12"/>
              </w:rPr>
            </w:pPr>
            <w:r w:rsidRPr="003722E8">
              <w:rPr>
                <w:bCs/>
                <w:color w:val="000000"/>
                <w:sz w:val="12"/>
                <w:szCs w:val="12"/>
              </w:rPr>
              <w:t>11.5.2</w:t>
            </w:r>
          </w:p>
        </w:tc>
        <w:tc>
          <w:tcPr>
            <w:tcW w:w="682" w:type="dxa"/>
            <w:shd w:val="clear" w:color="000000" w:fill="FFFFFF"/>
            <w:vAlign w:val="center"/>
            <w:hideMark/>
          </w:tcPr>
          <w:p w14:paraId="2062AE19" w14:textId="77777777" w:rsidR="004836A7" w:rsidRPr="003722E8" w:rsidRDefault="004836A7" w:rsidP="001320AF">
            <w:pPr>
              <w:jc w:val="center"/>
              <w:rPr>
                <w:bCs/>
                <w:color w:val="000000"/>
                <w:sz w:val="12"/>
                <w:szCs w:val="12"/>
              </w:rPr>
            </w:pPr>
            <w:r w:rsidRPr="003722E8">
              <w:rPr>
                <w:bCs/>
                <w:color w:val="000000"/>
                <w:sz w:val="12"/>
                <w:szCs w:val="12"/>
              </w:rPr>
              <w:t>11.6</w:t>
            </w:r>
          </w:p>
        </w:tc>
        <w:tc>
          <w:tcPr>
            <w:tcW w:w="757" w:type="dxa"/>
            <w:shd w:val="clear" w:color="000000" w:fill="FFFFFF"/>
            <w:vAlign w:val="center"/>
            <w:hideMark/>
          </w:tcPr>
          <w:p w14:paraId="04BDC542" w14:textId="77777777" w:rsidR="004836A7" w:rsidRPr="003722E8" w:rsidRDefault="004836A7" w:rsidP="001320AF">
            <w:pPr>
              <w:jc w:val="center"/>
              <w:rPr>
                <w:bCs/>
                <w:color w:val="000000"/>
                <w:sz w:val="12"/>
                <w:szCs w:val="12"/>
              </w:rPr>
            </w:pPr>
            <w:r w:rsidRPr="003722E8">
              <w:rPr>
                <w:bCs/>
                <w:color w:val="000000"/>
                <w:sz w:val="12"/>
                <w:szCs w:val="12"/>
              </w:rPr>
              <w:t>11.7</w:t>
            </w:r>
          </w:p>
        </w:tc>
        <w:tc>
          <w:tcPr>
            <w:tcW w:w="821" w:type="dxa"/>
            <w:shd w:val="clear" w:color="000000" w:fill="FFFFFF"/>
            <w:vAlign w:val="center"/>
            <w:hideMark/>
          </w:tcPr>
          <w:p w14:paraId="7F453616" w14:textId="77777777" w:rsidR="004836A7" w:rsidRPr="003722E8" w:rsidRDefault="004836A7" w:rsidP="001320AF">
            <w:pPr>
              <w:jc w:val="center"/>
              <w:rPr>
                <w:bCs/>
                <w:color w:val="000000"/>
                <w:sz w:val="12"/>
                <w:szCs w:val="12"/>
              </w:rPr>
            </w:pPr>
            <w:r w:rsidRPr="003722E8">
              <w:rPr>
                <w:bCs/>
                <w:color w:val="000000"/>
                <w:sz w:val="12"/>
                <w:szCs w:val="12"/>
              </w:rPr>
              <w:t>11.8</w:t>
            </w:r>
          </w:p>
        </w:tc>
        <w:tc>
          <w:tcPr>
            <w:tcW w:w="1171" w:type="dxa"/>
            <w:shd w:val="clear" w:color="000000" w:fill="FFFFFF"/>
            <w:vAlign w:val="center"/>
            <w:hideMark/>
          </w:tcPr>
          <w:p w14:paraId="1D38E447" w14:textId="77777777" w:rsidR="004836A7" w:rsidRPr="003722E8" w:rsidRDefault="004836A7" w:rsidP="001320AF">
            <w:pPr>
              <w:jc w:val="center"/>
              <w:rPr>
                <w:bCs/>
                <w:color w:val="000000"/>
                <w:sz w:val="12"/>
                <w:szCs w:val="12"/>
              </w:rPr>
            </w:pPr>
            <w:r w:rsidRPr="003722E8">
              <w:rPr>
                <w:bCs/>
                <w:color w:val="000000"/>
                <w:sz w:val="12"/>
                <w:szCs w:val="12"/>
              </w:rPr>
              <w:t>11.9</w:t>
            </w:r>
          </w:p>
        </w:tc>
        <w:tc>
          <w:tcPr>
            <w:tcW w:w="939" w:type="dxa"/>
            <w:shd w:val="clear" w:color="000000" w:fill="FFFFFF"/>
            <w:vAlign w:val="center"/>
            <w:hideMark/>
          </w:tcPr>
          <w:p w14:paraId="2A9A3C0E" w14:textId="77777777" w:rsidR="004836A7" w:rsidRPr="003722E8" w:rsidRDefault="004836A7" w:rsidP="001320AF">
            <w:pPr>
              <w:jc w:val="center"/>
              <w:rPr>
                <w:bCs/>
                <w:color w:val="000000"/>
                <w:sz w:val="12"/>
                <w:szCs w:val="12"/>
              </w:rPr>
            </w:pPr>
            <w:r w:rsidRPr="003722E8">
              <w:rPr>
                <w:bCs/>
                <w:color w:val="000000"/>
                <w:sz w:val="12"/>
                <w:szCs w:val="12"/>
              </w:rPr>
              <w:t>11.10</w:t>
            </w:r>
          </w:p>
        </w:tc>
      </w:tr>
      <w:tr w:rsidR="004836A7" w:rsidRPr="003722E8" w14:paraId="65A32971" w14:textId="77777777" w:rsidTr="001320AF">
        <w:trPr>
          <w:trHeight w:val="20"/>
        </w:trPr>
        <w:tc>
          <w:tcPr>
            <w:tcW w:w="15117" w:type="dxa"/>
            <w:gridSpan w:val="13"/>
            <w:shd w:val="clear" w:color="000000" w:fill="FFFFFF"/>
            <w:vAlign w:val="center"/>
            <w:hideMark/>
          </w:tcPr>
          <w:p w14:paraId="39EA1E8F" w14:textId="77777777" w:rsidR="004836A7" w:rsidRPr="003722E8" w:rsidRDefault="004836A7" w:rsidP="001320AF">
            <w:pPr>
              <w:rPr>
                <w:bCs/>
                <w:color w:val="000000"/>
                <w:sz w:val="12"/>
                <w:szCs w:val="12"/>
              </w:rPr>
            </w:pPr>
            <w:r w:rsidRPr="003722E8">
              <w:rPr>
                <w:bCs/>
                <w:color w:val="000000"/>
                <w:sz w:val="12"/>
                <w:szCs w:val="12"/>
              </w:rPr>
              <w:t>Группа 1. Строительство, реконструкция или модернизация объектов в целях подключения потребителей:</w:t>
            </w:r>
          </w:p>
        </w:tc>
      </w:tr>
      <w:tr w:rsidR="004836A7" w:rsidRPr="003722E8" w14:paraId="3B83A4D1" w14:textId="77777777" w:rsidTr="001320AF">
        <w:trPr>
          <w:trHeight w:val="20"/>
        </w:trPr>
        <w:tc>
          <w:tcPr>
            <w:tcW w:w="15117" w:type="dxa"/>
            <w:gridSpan w:val="13"/>
            <w:shd w:val="clear" w:color="000000" w:fill="FFFFFF"/>
            <w:vAlign w:val="center"/>
            <w:hideMark/>
          </w:tcPr>
          <w:p w14:paraId="3F79B78E" w14:textId="77777777" w:rsidR="004836A7" w:rsidRPr="003722E8" w:rsidRDefault="004836A7" w:rsidP="001320AF">
            <w:pPr>
              <w:rPr>
                <w:color w:val="000000"/>
                <w:sz w:val="12"/>
                <w:szCs w:val="12"/>
              </w:rPr>
            </w:pPr>
            <w:r w:rsidRPr="003722E8">
              <w:rPr>
                <w:color w:val="000000"/>
                <w:sz w:val="12"/>
                <w:szCs w:val="12"/>
              </w:rPr>
              <w:t>1.1. Строительство новых тепловых сетей в целях подключения потребителей</w:t>
            </w:r>
          </w:p>
        </w:tc>
      </w:tr>
      <w:tr w:rsidR="004836A7" w:rsidRPr="003722E8" w14:paraId="4FC82B36" w14:textId="77777777" w:rsidTr="001320AF">
        <w:trPr>
          <w:trHeight w:val="20"/>
        </w:trPr>
        <w:tc>
          <w:tcPr>
            <w:tcW w:w="15117" w:type="dxa"/>
            <w:gridSpan w:val="13"/>
            <w:shd w:val="clear" w:color="000000" w:fill="FFFFFF"/>
            <w:vAlign w:val="center"/>
            <w:hideMark/>
          </w:tcPr>
          <w:p w14:paraId="4456C4C9" w14:textId="77777777" w:rsidR="004836A7" w:rsidRPr="003722E8" w:rsidRDefault="004836A7" w:rsidP="001320AF">
            <w:pPr>
              <w:rPr>
                <w:color w:val="000000"/>
                <w:sz w:val="12"/>
                <w:szCs w:val="12"/>
              </w:rPr>
            </w:pPr>
            <w:r w:rsidRPr="003722E8">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836A7" w:rsidRPr="003722E8" w14:paraId="0D351804" w14:textId="77777777" w:rsidTr="001320AF">
        <w:trPr>
          <w:trHeight w:val="20"/>
        </w:trPr>
        <w:tc>
          <w:tcPr>
            <w:tcW w:w="15117" w:type="dxa"/>
            <w:gridSpan w:val="13"/>
            <w:shd w:val="clear" w:color="auto" w:fill="auto"/>
            <w:vAlign w:val="center"/>
            <w:hideMark/>
          </w:tcPr>
          <w:p w14:paraId="4D2E8870" w14:textId="77777777" w:rsidR="004836A7" w:rsidRPr="003722E8" w:rsidRDefault="004836A7" w:rsidP="001320AF">
            <w:pPr>
              <w:rPr>
                <w:color w:val="000000"/>
                <w:sz w:val="12"/>
                <w:szCs w:val="12"/>
              </w:rPr>
            </w:pPr>
            <w:r w:rsidRPr="003722E8">
              <w:rPr>
                <w:color w:val="000000"/>
                <w:sz w:val="12"/>
                <w:szCs w:val="12"/>
              </w:rPr>
              <w:t>1.3. Увеличение пропускной способности существующих тепловых сетей в целях подключения потребителей</w:t>
            </w:r>
          </w:p>
        </w:tc>
      </w:tr>
      <w:tr w:rsidR="004836A7" w:rsidRPr="003722E8" w14:paraId="647AF030" w14:textId="77777777" w:rsidTr="001320AF">
        <w:trPr>
          <w:trHeight w:val="20"/>
        </w:trPr>
        <w:tc>
          <w:tcPr>
            <w:tcW w:w="15117" w:type="dxa"/>
            <w:gridSpan w:val="13"/>
            <w:shd w:val="clear" w:color="auto" w:fill="auto"/>
            <w:vAlign w:val="center"/>
            <w:hideMark/>
          </w:tcPr>
          <w:p w14:paraId="48E71770" w14:textId="77777777" w:rsidR="004836A7" w:rsidRPr="003722E8" w:rsidRDefault="004836A7" w:rsidP="001320AF">
            <w:pPr>
              <w:rPr>
                <w:color w:val="000000"/>
                <w:sz w:val="12"/>
                <w:szCs w:val="12"/>
              </w:rPr>
            </w:pPr>
            <w:r w:rsidRPr="003722E8">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836A7" w:rsidRPr="003722E8" w14:paraId="62F0859B" w14:textId="77777777" w:rsidTr="004836A7">
        <w:trPr>
          <w:trHeight w:val="20"/>
        </w:trPr>
        <w:tc>
          <w:tcPr>
            <w:tcW w:w="4593" w:type="dxa"/>
            <w:gridSpan w:val="2"/>
            <w:shd w:val="clear" w:color="000000" w:fill="FFFFFF"/>
            <w:noWrap/>
            <w:vAlign w:val="center"/>
            <w:hideMark/>
          </w:tcPr>
          <w:p w14:paraId="5B5D4CBC" w14:textId="77777777" w:rsidR="004836A7" w:rsidRPr="003722E8" w:rsidRDefault="004836A7" w:rsidP="001320AF">
            <w:pPr>
              <w:rPr>
                <w:bCs/>
                <w:color w:val="000000"/>
                <w:sz w:val="12"/>
                <w:szCs w:val="12"/>
              </w:rPr>
            </w:pPr>
            <w:r w:rsidRPr="003722E8">
              <w:rPr>
                <w:bCs/>
                <w:color w:val="000000"/>
                <w:sz w:val="12"/>
                <w:szCs w:val="12"/>
              </w:rPr>
              <w:t>Всего по группе 1</w:t>
            </w:r>
          </w:p>
        </w:tc>
        <w:tc>
          <w:tcPr>
            <w:tcW w:w="740" w:type="dxa"/>
            <w:shd w:val="clear" w:color="000000" w:fill="FFFFFF"/>
            <w:vAlign w:val="center"/>
          </w:tcPr>
          <w:p w14:paraId="2555A655" w14:textId="77777777" w:rsidR="004836A7" w:rsidRPr="003722E8" w:rsidRDefault="004836A7" w:rsidP="001320AF">
            <w:pPr>
              <w:jc w:val="center"/>
              <w:rPr>
                <w:bCs/>
                <w:color w:val="000000"/>
                <w:sz w:val="12"/>
                <w:szCs w:val="12"/>
              </w:rPr>
            </w:pPr>
          </w:p>
        </w:tc>
        <w:tc>
          <w:tcPr>
            <w:tcW w:w="849" w:type="dxa"/>
            <w:shd w:val="clear" w:color="000000" w:fill="FFFFFF"/>
            <w:vAlign w:val="center"/>
          </w:tcPr>
          <w:p w14:paraId="61DAE325" w14:textId="77777777" w:rsidR="004836A7" w:rsidRPr="003722E8" w:rsidRDefault="004836A7" w:rsidP="001320AF">
            <w:pPr>
              <w:jc w:val="center"/>
              <w:rPr>
                <w:bCs/>
                <w:color w:val="000000"/>
                <w:sz w:val="12"/>
                <w:szCs w:val="12"/>
              </w:rPr>
            </w:pPr>
          </w:p>
        </w:tc>
        <w:tc>
          <w:tcPr>
            <w:tcW w:w="757" w:type="dxa"/>
            <w:shd w:val="clear" w:color="000000" w:fill="FFFFFF"/>
            <w:vAlign w:val="center"/>
          </w:tcPr>
          <w:p w14:paraId="2548DB3C" w14:textId="77777777" w:rsidR="004836A7" w:rsidRPr="003722E8" w:rsidRDefault="004836A7" w:rsidP="001320AF">
            <w:pPr>
              <w:jc w:val="center"/>
              <w:rPr>
                <w:bCs/>
                <w:color w:val="000000"/>
                <w:sz w:val="12"/>
                <w:szCs w:val="12"/>
              </w:rPr>
            </w:pPr>
          </w:p>
        </w:tc>
        <w:tc>
          <w:tcPr>
            <w:tcW w:w="717" w:type="dxa"/>
            <w:shd w:val="clear" w:color="000000" w:fill="FFFFFF"/>
            <w:vAlign w:val="center"/>
          </w:tcPr>
          <w:p w14:paraId="770F49A3" w14:textId="77777777" w:rsidR="004836A7" w:rsidRPr="003722E8" w:rsidRDefault="004836A7" w:rsidP="001320AF">
            <w:pPr>
              <w:jc w:val="center"/>
              <w:rPr>
                <w:bCs/>
                <w:color w:val="000000"/>
                <w:sz w:val="12"/>
                <w:szCs w:val="12"/>
              </w:rPr>
            </w:pPr>
          </w:p>
        </w:tc>
        <w:tc>
          <w:tcPr>
            <w:tcW w:w="919" w:type="dxa"/>
            <w:shd w:val="clear" w:color="000000" w:fill="FFFFFF"/>
            <w:vAlign w:val="center"/>
          </w:tcPr>
          <w:p w14:paraId="2088DEF0" w14:textId="77777777" w:rsidR="004836A7" w:rsidRPr="003722E8" w:rsidRDefault="004836A7" w:rsidP="001320AF">
            <w:pPr>
              <w:jc w:val="center"/>
              <w:rPr>
                <w:bCs/>
                <w:color w:val="000000"/>
                <w:sz w:val="12"/>
                <w:szCs w:val="12"/>
              </w:rPr>
            </w:pPr>
          </w:p>
        </w:tc>
        <w:tc>
          <w:tcPr>
            <w:tcW w:w="2172" w:type="dxa"/>
            <w:shd w:val="clear" w:color="000000" w:fill="FFFFFF"/>
            <w:vAlign w:val="center"/>
          </w:tcPr>
          <w:p w14:paraId="3DDD663E" w14:textId="77777777" w:rsidR="004836A7" w:rsidRPr="003722E8" w:rsidRDefault="004836A7" w:rsidP="001320AF">
            <w:pPr>
              <w:jc w:val="center"/>
              <w:rPr>
                <w:bCs/>
                <w:color w:val="000000"/>
                <w:sz w:val="12"/>
                <w:szCs w:val="12"/>
              </w:rPr>
            </w:pPr>
          </w:p>
        </w:tc>
        <w:tc>
          <w:tcPr>
            <w:tcW w:w="682" w:type="dxa"/>
            <w:shd w:val="clear" w:color="000000" w:fill="FFFFFF"/>
            <w:vAlign w:val="center"/>
          </w:tcPr>
          <w:p w14:paraId="71A8362E" w14:textId="77777777" w:rsidR="004836A7" w:rsidRPr="003722E8" w:rsidRDefault="004836A7" w:rsidP="001320AF">
            <w:pPr>
              <w:jc w:val="center"/>
              <w:rPr>
                <w:bCs/>
                <w:color w:val="000000"/>
                <w:sz w:val="12"/>
                <w:szCs w:val="12"/>
              </w:rPr>
            </w:pPr>
          </w:p>
        </w:tc>
        <w:tc>
          <w:tcPr>
            <w:tcW w:w="757" w:type="dxa"/>
            <w:shd w:val="clear" w:color="000000" w:fill="FFFFFF"/>
            <w:vAlign w:val="center"/>
          </w:tcPr>
          <w:p w14:paraId="5D3384DC" w14:textId="77777777" w:rsidR="004836A7" w:rsidRPr="003722E8" w:rsidRDefault="004836A7" w:rsidP="001320AF">
            <w:pPr>
              <w:jc w:val="center"/>
              <w:rPr>
                <w:bCs/>
                <w:color w:val="000000"/>
                <w:sz w:val="12"/>
                <w:szCs w:val="12"/>
              </w:rPr>
            </w:pPr>
          </w:p>
        </w:tc>
        <w:tc>
          <w:tcPr>
            <w:tcW w:w="821" w:type="dxa"/>
            <w:shd w:val="clear" w:color="000000" w:fill="FFFFFF"/>
            <w:vAlign w:val="center"/>
          </w:tcPr>
          <w:p w14:paraId="1C7CD965" w14:textId="77777777" w:rsidR="004836A7" w:rsidRPr="003722E8" w:rsidRDefault="004836A7" w:rsidP="001320AF">
            <w:pPr>
              <w:jc w:val="center"/>
              <w:rPr>
                <w:bCs/>
                <w:color w:val="000000"/>
                <w:sz w:val="12"/>
                <w:szCs w:val="12"/>
              </w:rPr>
            </w:pPr>
          </w:p>
        </w:tc>
        <w:tc>
          <w:tcPr>
            <w:tcW w:w="1171" w:type="dxa"/>
            <w:shd w:val="clear" w:color="000000" w:fill="FFFFFF"/>
            <w:vAlign w:val="center"/>
          </w:tcPr>
          <w:p w14:paraId="7CACB9A0" w14:textId="77777777" w:rsidR="004836A7" w:rsidRPr="003722E8" w:rsidRDefault="004836A7" w:rsidP="001320AF">
            <w:pPr>
              <w:jc w:val="center"/>
              <w:rPr>
                <w:bCs/>
                <w:color w:val="000000"/>
                <w:sz w:val="12"/>
                <w:szCs w:val="12"/>
              </w:rPr>
            </w:pPr>
          </w:p>
        </w:tc>
        <w:tc>
          <w:tcPr>
            <w:tcW w:w="939" w:type="dxa"/>
            <w:shd w:val="clear" w:color="000000" w:fill="FFFFFF"/>
            <w:vAlign w:val="center"/>
          </w:tcPr>
          <w:p w14:paraId="095A2956" w14:textId="77777777" w:rsidR="004836A7" w:rsidRPr="003722E8" w:rsidRDefault="004836A7" w:rsidP="001320AF">
            <w:pPr>
              <w:jc w:val="center"/>
              <w:rPr>
                <w:bCs/>
                <w:color w:val="000000"/>
                <w:sz w:val="12"/>
                <w:szCs w:val="12"/>
              </w:rPr>
            </w:pPr>
          </w:p>
        </w:tc>
      </w:tr>
      <w:tr w:rsidR="004836A7" w:rsidRPr="003722E8" w14:paraId="529321E9" w14:textId="77777777" w:rsidTr="001320AF">
        <w:trPr>
          <w:trHeight w:val="20"/>
        </w:trPr>
        <w:tc>
          <w:tcPr>
            <w:tcW w:w="15117" w:type="dxa"/>
            <w:gridSpan w:val="13"/>
            <w:shd w:val="clear" w:color="000000" w:fill="FFFFFF"/>
            <w:vAlign w:val="center"/>
            <w:hideMark/>
          </w:tcPr>
          <w:p w14:paraId="40428272" w14:textId="77777777" w:rsidR="004836A7" w:rsidRPr="003722E8" w:rsidRDefault="004836A7" w:rsidP="001320AF">
            <w:pPr>
              <w:rPr>
                <w:bCs/>
                <w:color w:val="000000"/>
                <w:sz w:val="12"/>
                <w:szCs w:val="12"/>
              </w:rPr>
            </w:pPr>
            <w:r w:rsidRPr="003722E8">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4836A7" w:rsidRPr="003722E8" w14:paraId="237B823E" w14:textId="77777777" w:rsidTr="004836A7">
        <w:trPr>
          <w:trHeight w:val="20"/>
        </w:trPr>
        <w:tc>
          <w:tcPr>
            <w:tcW w:w="4593" w:type="dxa"/>
            <w:gridSpan w:val="2"/>
            <w:shd w:val="clear" w:color="auto" w:fill="auto"/>
            <w:noWrap/>
            <w:vAlign w:val="center"/>
            <w:hideMark/>
          </w:tcPr>
          <w:p w14:paraId="7188C0F5" w14:textId="77777777" w:rsidR="004836A7" w:rsidRPr="003722E8" w:rsidRDefault="004836A7" w:rsidP="001320AF">
            <w:pPr>
              <w:rPr>
                <w:bCs/>
                <w:color w:val="000000"/>
                <w:sz w:val="12"/>
                <w:szCs w:val="12"/>
              </w:rPr>
            </w:pPr>
            <w:r w:rsidRPr="003722E8">
              <w:rPr>
                <w:bCs/>
                <w:color w:val="000000"/>
                <w:sz w:val="12"/>
                <w:szCs w:val="12"/>
              </w:rPr>
              <w:t>Всего по группе 2</w:t>
            </w:r>
          </w:p>
        </w:tc>
        <w:tc>
          <w:tcPr>
            <w:tcW w:w="740" w:type="dxa"/>
            <w:shd w:val="clear" w:color="auto" w:fill="auto"/>
            <w:vAlign w:val="center"/>
          </w:tcPr>
          <w:p w14:paraId="265F64A0" w14:textId="77777777" w:rsidR="004836A7" w:rsidRPr="003722E8" w:rsidRDefault="004836A7" w:rsidP="001320AF">
            <w:pPr>
              <w:jc w:val="center"/>
              <w:rPr>
                <w:bCs/>
                <w:color w:val="000000"/>
                <w:sz w:val="12"/>
                <w:szCs w:val="12"/>
              </w:rPr>
            </w:pPr>
          </w:p>
        </w:tc>
        <w:tc>
          <w:tcPr>
            <w:tcW w:w="849" w:type="dxa"/>
            <w:shd w:val="clear" w:color="auto" w:fill="auto"/>
            <w:vAlign w:val="center"/>
          </w:tcPr>
          <w:p w14:paraId="34A41E13" w14:textId="77777777" w:rsidR="004836A7" w:rsidRPr="003722E8" w:rsidRDefault="004836A7" w:rsidP="001320AF">
            <w:pPr>
              <w:jc w:val="center"/>
              <w:rPr>
                <w:bCs/>
                <w:color w:val="000000"/>
                <w:sz w:val="12"/>
                <w:szCs w:val="12"/>
              </w:rPr>
            </w:pPr>
          </w:p>
        </w:tc>
        <w:tc>
          <w:tcPr>
            <w:tcW w:w="757" w:type="dxa"/>
            <w:shd w:val="clear" w:color="auto" w:fill="auto"/>
            <w:vAlign w:val="center"/>
          </w:tcPr>
          <w:p w14:paraId="1722917A" w14:textId="77777777" w:rsidR="004836A7" w:rsidRPr="003722E8" w:rsidRDefault="004836A7" w:rsidP="001320AF">
            <w:pPr>
              <w:jc w:val="center"/>
              <w:rPr>
                <w:bCs/>
                <w:color w:val="000000"/>
                <w:sz w:val="12"/>
                <w:szCs w:val="12"/>
              </w:rPr>
            </w:pPr>
          </w:p>
        </w:tc>
        <w:tc>
          <w:tcPr>
            <w:tcW w:w="717" w:type="dxa"/>
            <w:shd w:val="clear" w:color="auto" w:fill="auto"/>
            <w:vAlign w:val="center"/>
          </w:tcPr>
          <w:p w14:paraId="2433AF3E" w14:textId="77777777" w:rsidR="004836A7" w:rsidRPr="003722E8" w:rsidRDefault="004836A7" w:rsidP="001320AF">
            <w:pPr>
              <w:jc w:val="center"/>
              <w:rPr>
                <w:bCs/>
                <w:color w:val="000000"/>
                <w:sz w:val="12"/>
                <w:szCs w:val="12"/>
              </w:rPr>
            </w:pPr>
          </w:p>
        </w:tc>
        <w:tc>
          <w:tcPr>
            <w:tcW w:w="919" w:type="dxa"/>
            <w:shd w:val="clear" w:color="auto" w:fill="auto"/>
            <w:vAlign w:val="center"/>
          </w:tcPr>
          <w:p w14:paraId="6DD6A0A8" w14:textId="77777777" w:rsidR="004836A7" w:rsidRPr="003722E8" w:rsidRDefault="004836A7" w:rsidP="001320AF">
            <w:pPr>
              <w:jc w:val="center"/>
              <w:rPr>
                <w:bCs/>
                <w:color w:val="000000"/>
                <w:sz w:val="12"/>
                <w:szCs w:val="12"/>
              </w:rPr>
            </w:pPr>
          </w:p>
        </w:tc>
        <w:tc>
          <w:tcPr>
            <w:tcW w:w="2172" w:type="dxa"/>
            <w:shd w:val="clear" w:color="auto" w:fill="auto"/>
            <w:vAlign w:val="center"/>
          </w:tcPr>
          <w:p w14:paraId="5DDE43A4" w14:textId="77777777" w:rsidR="004836A7" w:rsidRPr="003722E8" w:rsidRDefault="004836A7" w:rsidP="001320AF">
            <w:pPr>
              <w:jc w:val="center"/>
              <w:rPr>
                <w:bCs/>
                <w:color w:val="000000"/>
                <w:sz w:val="12"/>
                <w:szCs w:val="12"/>
              </w:rPr>
            </w:pPr>
          </w:p>
        </w:tc>
        <w:tc>
          <w:tcPr>
            <w:tcW w:w="682" w:type="dxa"/>
            <w:shd w:val="clear" w:color="auto" w:fill="auto"/>
            <w:vAlign w:val="center"/>
          </w:tcPr>
          <w:p w14:paraId="32D5D919" w14:textId="77777777" w:rsidR="004836A7" w:rsidRPr="003722E8" w:rsidRDefault="004836A7" w:rsidP="001320AF">
            <w:pPr>
              <w:jc w:val="center"/>
              <w:rPr>
                <w:bCs/>
                <w:color w:val="000000"/>
                <w:sz w:val="12"/>
                <w:szCs w:val="12"/>
              </w:rPr>
            </w:pPr>
          </w:p>
        </w:tc>
        <w:tc>
          <w:tcPr>
            <w:tcW w:w="757" w:type="dxa"/>
            <w:shd w:val="clear" w:color="auto" w:fill="auto"/>
            <w:vAlign w:val="center"/>
          </w:tcPr>
          <w:p w14:paraId="50F66AD9" w14:textId="77777777" w:rsidR="004836A7" w:rsidRPr="003722E8" w:rsidRDefault="004836A7" w:rsidP="001320AF">
            <w:pPr>
              <w:jc w:val="center"/>
              <w:rPr>
                <w:bCs/>
                <w:color w:val="000000"/>
                <w:sz w:val="12"/>
                <w:szCs w:val="12"/>
              </w:rPr>
            </w:pPr>
          </w:p>
        </w:tc>
        <w:tc>
          <w:tcPr>
            <w:tcW w:w="821" w:type="dxa"/>
            <w:shd w:val="clear" w:color="auto" w:fill="auto"/>
            <w:vAlign w:val="center"/>
          </w:tcPr>
          <w:p w14:paraId="186DEDB6" w14:textId="77777777" w:rsidR="004836A7" w:rsidRPr="003722E8" w:rsidRDefault="004836A7" w:rsidP="001320AF">
            <w:pPr>
              <w:jc w:val="center"/>
              <w:rPr>
                <w:bCs/>
                <w:color w:val="000000"/>
                <w:sz w:val="12"/>
                <w:szCs w:val="12"/>
              </w:rPr>
            </w:pPr>
          </w:p>
        </w:tc>
        <w:tc>
          <w:tcPr>
            <w:tcW w:w="1171" w:type="dxa"/>
            <w:shd w:val="clear" w:color="auto" w:fill="auto"/>
            <w:vAlign w:val="center"/>
          </w:tcPr>
          <w:p w14:paraId="4C4521A7" w14:textId="77777777" w:rsidR="004836A7" w:rsidRPr="003722E8" w:rsidRDefault="004836A7" w:rsidP="001320AF">
            <w:pPr>
              <w:jc w:val="center"/>
              <w:rPr>
                <w:bCs/>
                <w:color w:val="000000"/>
                <w:sz w:val="12"/>
                <w:szCs w:val="12"/>
              </w:rPr>
            </w:pPr>
          </w:p>
        </w:tc>
        <w:tc>
          <w:tcPr>
            <w:tcW w:w="939" w:type="dxa"/>
            <w:shd w:val="clear" w:color="auto" w:fill="auto"/>
            <w:vAlign w:val="center"/>
          </w:tcPr>
          <w:p w14:paraId="1328E8E6" w14:textId="77777777" w:rsidR="004836A7" w:rsidRPr="003722E8" w:rsidRDefault="004836A7" w:rsidP="001320AF">
            <w:pPr>
              <w:jc w:val="center"/>
              <w:rPr>
                <w:bCs/>
                <w:color w:val="000000"/>
                <w:sz w:val="12"/>
                <w:szCs w:val="12"/>
              </w:rPr>
            </w:pPr>
          </w:p>
        </w:tc>
      </w:tr>
      <w:tr w:rsidR="004836A7" w:rsidRPr="003722E8" w14:paraId="427CBDF6" w14:textId="77777777" w:rsidTr="001320AF">
        <w:trPr>
          <w:trHeight w:val="20"/>
        </w:trPr>
        <w:tc>
          <w:tcPr>
            <w:tcW w:w="15117" w:type="dxa"/>
            <w:gridSpan w:val="13"/>
            <w:shd w:val="clear" w:color="auto" w:fill="auto"/>
            <w:vAlign w:val="center"/>
            <w:hideMark/>
          </w:tcPr>
          <w:p w14:paraId="54405153" w14:textId="77777777" w:rsidR="004836A7" w:rsidRPr="003722E8" w:rsidRDefault="004836A7" w:rsidP="001320AF">
            <w:pPr>
              <w:rPr>
                <w:bCs/>
                <w:color w:val="000000"/>
                <w:sz w:val="12"/>
                <w:szCs w:val="12"/>
              </w:rPr>
            </w:pPr>
            <w:r w:rsidRPr="003722E8">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4836A7" w:rsidRPr="003722E8" w14:paraId="29F03823" w14:textId="77777777" w:rsidTr="001320AF">
        <w:trPr>
          <w:trHeight w:val="20"/>
        </w:trPr>
        <w:tc>
          <w:tcPr>
            <w:tcW w:w="15117" w:type="dxa"/>
            <w:gridSpan w:val="13"/>
            <w:shd w:val="clear" w:color="auto" w:fill="auto"/>
            <w:vAlign w:val="center"/>
            <w:hideMark/>
          </w:tcPr>
          <w:p w14:paraId="469053EB" w14:textId="77777777" w:rsidR="004836A7" w:rsidRPr="003722E8" w:rsidRDefault="004836A7" w:rsidP="001320AF">
            <w:pPr>
              <w:rPr>
                <w:color w:val="000000"/>
                <w:sz w:val="12"/>
                <w:szCs w:val="12"/>
              </w:rPr>
            </w:pPr>
            <w:r w:rsidRPr="003722E8">
              <w:rPr>
                <w:color w:val="000000"/>
                <w:sz w:val="12"/>
                <w:szCs w:val="12"/>
              </w:rPr>
              <w:t>3.1. Реконструкция или модернизация существующих тепловых сетей</w:t>
            </w:r>
          </w:p>
        </w:tc>
      </w:tr>
      <w:tr w:rsidR="004836A7" w:rsidRPr="003722E8" w14:paraId="2CF42362" w14:textId="77777777" w:rsidTr="001320AF">
        <w:trPr>
          <w:trHeight w:val="20"/>
        </w:trPr>
        <w:tc>
          <w:tcPr>
            <w:tcW w:w="15117" w:type="dxa"/>
            <w:gridSpan w:val="13"/>
            <w:shd w:val="clear" w:color="auto" w:fill="auto"/>
            <w:vAlign w:val="center"/>
            <w:hideMark/>
          </w:tcPr>
          <w:p w14:paraId="7FA6616A" w14:textId="77777777" w:rsidR="004836A7" w:rsidRPr="003722E8" w:rsidRDefault="004836A7" w:rsidP="001320AF">
            <w:pPr>
              <w:rPr>
                <w:color w:val="000000"/>
                <w:sz w:val="12"/>
                <w:szCs w:val="12"/>
              </w:rPr>
            </w:pPr>
            <w:r w:rsidRPr="003722E8">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4836A7" w:rsidRPr="003722E8" w14:paraId="36C532EC" w14:textId="77777777" w:rsidTr="004836A7">
        <w:trPr>
          <w:trHeight w:val="20"/>
        </w:trPr>
        <w:tc>
          <w:tcPr>
            <w:tcW w:w="341" w:type="dxa"/>
            <w:shd w:val="clear" w:color="auto" w:fill="auto"/>
            <w:vAlign w:val="center"/>
          </w:tcPr>
          <w:p w14:paraId="2CFE3474" w14:textId="77777777" w:rsidR="004836A7" w:rsidRPr="009F3E07" w:rsidRDefault="004836A7" w:rsidP="001320AF">
            <w:pPr>
              <w:jc w:val="center"/>
              <w:rPr>
                <w:color w:val="000000"/>
                <w:sz w:val="12"/>
                <w:szCs w:val="12"/>
              </w:rPr>
            </w:pPr>
            <w:r>
              <w:rPr>
                <w:color w:val="000000"/>
                <w:sz w:val="12"/>
                <w:szCs w:val="12"/>
              </w:rPr>
              <w:t>3.2.1</w:t>
            </w:r>
          </w:p>
        </w:tc>
        <w:tc>
          <w:tcPr>
            <w:tcW w:w="4252" w:type="dxa"/>
            <w:shd w:val="clear" w:color="auto" w:fill="auto"/>
            <w:vAlign w:val="center"/>
          </w:tcPr>
          <w:p w14:paraId="2F2F156B" w14:textId="77777777" w:rsidR="004836A7" w:rsidRPr="008D0DAE" w:rsidRDefault="004836A7" w:rsidP="001320AF">
            <w:pPr>
              <w:rPr>
                <w:color w:val="000000"/>
                <w:sz w:val="12"/>
                <w:szCs w:val="12"/>
              </w:rPr>
            </w:pPr>
            <w:r w:rsidRPr="002079E4">
              <w:rPr>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 5, 6 ДКВР-20-13</w:t>
            </w:r>
          </w:p>
        </w:tc>
        <w:tc>
          <w:tcPr>
            <w:tcW w:w="740" w:type="dxa"/>
            <w:shd w:val="clear" w:color="auto" w:fill="auto"/>
            <w:vAlign w:val="center"/>
          </w:tcPr>
          <w:p w14:paraId="3C556417" w14:textId="77777777" w:rsidR="004836A7" w:rsidRDefault="004836A7" w:rsidP="001320AF">
            <w:pPr>
              <w:jc w:val="center"/>
              <w:rPr>
                <w:color w:val="000000"/>
                <w:sz w:val="12"/>
                <w:szCs w:val="12"/>
              </w:rPr>
            </w:pPr>
            <w:r>
              <w:rPr>
                <w:color w:val="000000"/>
                <w:sz w:val="12"/>
                <w:szCs w:val="12"/>
              </w:rPr>
              <w:t>1751</w:t>
            </w:r>
          </w:p>
        </w:tc>
        <w:tc>
          <w:tcPr>
            <w:tcW w:w="849" w:type="dxa"/>
            <w:shd w:val="clear" w:color="auto" w:fill="auto"/>
            <w:vAlign w:val="center"/>
          </w:tcPr>
          <w:p w14:paraId="32EDA55E" w14:textId="77777777" w:rsidR="004836A7" w:rsidRDefault="004836A7" w:rsidP="001320AF">
            <w:pPr>
              <w:jc w:val="center"/>
              <w:rPr>
                <w:color w:val="000000"/>
                <w:sz w:val="12"/>
                <w:szCs w:val="12"/>
              </w:rPr>
            </w:pPr>
            <w:r>
              <w:rPr>
                <w:color w:val="000000"/>
                <w:sz w:val="12"/>
                <w:szCs w:val="12"/>
              </w:rPr>
              <w:t>3576</w:t>
            </w:r>
          </w:p>
        </w:tc>
        <w:tc>
          <w:tcPr>
            <w:tcW w:w="757" w:type="dxa"/>
            <w:shd w:val="clear" w:color="auto" w:fill="auto"/>
            <w:vAlign w:val="center"/>
          </w:tcPr>
          <w:p w14:paraId="61EDC6E9" w14:textId="77777777" w:rsidR="004836A7" w:rsidRPr="003722E8" w:rsidRDefault="004836A7" w:rsidP="001320AF">
            <w:pPr>
              <w:jc w:val="center"/>
              <w:rPr>
                <w:bCs/>
                <w:color w:val="000000"/>
                <w:sz w:val="12"/>
                <w:szCs w:val="12"/>
              </w:rPr>
            </w:pPr>
            <w:r>
              <w:rPr>
                <w:bCs/>
                <w:color w:val="000000"/>
                <w:sz w:val="12"/>
                <w:szCs w:val="12"/>
              </w:rPr>
              <w:t>0</w:t>
            </w:r>
          </w:p>
        </w:tc>
        <w:tc>
          <w:tcPr>
            <w:tcW w:w="717" w:type="dxa"/>
            <w:shd w:val="clear" w:color="auto" w:fill="auto"/>
            <w:vAlign w:val="center"/>
          </w:tcPr>
          <w:p w14:paraId="79F4C896" w14:textId="77777777" w:rsidR="004836A7" w:rsidRPr="003722E8" w:rsidRDefault="004836A7" w:rsidP="001320AF">
            <w:pPr>
              <w:jc w:val="center"/>
              <w:rPr>
                <w:bCs/>
                <w:color w:val="000000"/>
                <w:sz w:val="12"/>
                <w:szCs w:val="12"/>
              </w:rPr>
            </w:pPr>
            <w:r>
              <w:rPr>
                <w:bCs/>
                <w:color w:val="000000"/>
                <w:sz w:val="12"/>
                <w:szCs w:val="12"/>
              </w:rPr>
              <w:t>0</w:t>
            </w:r>
          </w:p>
        </w:tc>
        <w:tc>
          <w:tcPr>
            <w:tcW w:w="919" w:type="dxa"/>
            <w:shd w:val="clear" w:color="auto" w:fill="auto"/>
            <w:vAlign w:val="center"/>
          </w:tcPr>
          <w:p w14:paraId="3EC00A91" w14:textId="77777777" w:rsidR="004836A7" w:rsidRPr="003722E8" w:rsidRDefault="004836A7" w:rsidP="001320AF">
            <w:pPr>
              <w:jc w:val="center"/>
              <w:rPr>
                <w:bCs/>
                <w:color w:val="000000"/>
                <w:sz w:val="12"/>
                <w:szCs w:val="12"/>
              </w:rPr>
            </w:pPr>
            <w:r>
              <w:rPr>
                <w:bCs/>
                <w:color w:val="000000"/>
                <w:sz w:val="12"/>
                <w:szCs w:val="12"/>
              </w:rPr>
              <w:t>0</w:t>
            </w:r>
          </w:p>
        </w:tc>
        <w:tc>
          <w:tcPr>
            <w:tcW w:w="2172" w:type="dxa"/>
            <w:shd w:val="clear" w:color="auto" w:fill="auto"/>
            <w:vAlign w:val="center"/>
          </w:tcPr>
          <w:p w14:paraId="6862420D" w14:textId="77777777" w:rsidR="004836A7" w:rsidRPr="003722E8" w:rsidRDefault="004836A7" w:rsidP="001320AF">
            <w:pPr>
              <w:jc w:val="center"/>
              <w:rPr>
                <w:bCs/>
                <w:color w:val="000000"/>
                <w:sz w:val="12"/>
                <w:szCs w:val="12"/>
              </w:rPr>
            </w:pPr>
            <w:r>
              <w:rPr>
                <w:bCs/>
                <w:color w:val="000000"/>
                <w:sz w:val="12"/>
                <w:szCs w:val="12"/>
              </w:rPr>
              <w:t>0</w:t>
            </w:r>
          </w:p>
        </w:tc>
        <w:tc>
          <w:tcPr>
            <w:tcW w:w="682" w:type="dxa"/>
            <w:shd w:val="clear" w:color="auto" w:fill="auto"/>
            <w:vAlign w:val="center"/>
          </w:tcPr>
          <w:p w14:paraId="1C8CE3B6" w14:textId="77777777" w:rsidR="004836A7" w:rsidRPr="003722E8" w:rsidRDefault="004836A7" w:rsidP="001320AF">
            <w:pPr>
              <w:jc w:val="center"/>
              <w:rPr>
                <w:bCs/>
                <w:color w:val="000000"/>
                <w:sz w:val="12"/>
                <w:szCs w:val="12"/>
              </w:rPr>
            </w:pPr>
            <w:r>
              <w:rPr>
                <w:bCs/>
                <w:color w:val="000000"/>
                <w:sz w:val="12"/>
                <w:szCs w:val="12"/>
              </w:rPr>
              <w:t>0</w:t>
            </w:r>
          </w:p>
        </w:tc>
        <w:tc>
          <w:tcPr>
            <w:tcW w:w="757" w:type="dxa"/>
            <w:shd w:val="clear" w:color="auto" w:fill="auto"/>
            <w:vAlign w:val="center"/>
          </w:tcPr>
          <w:p w14:paraId="640881AD" w14:textId="77777777" w:rsidR="004836A7" w:rsidRPr="003722E8" w:rsidRDefault="004836A7" w:rsidP="001320AF">
            <w:pPr>
              <w:jc w:val="center"/>
              <w:rPr>
                <w:bCs/>
                <w:color w:val="000000"/>
                <w:sz w:val="12"/>
                <w:szCs w:val="12"/>
              </w:rPr>
            </w:pPr>
            <w:r>
              <w:rPr>
                <w:bCs/>
                <w:color w:val="000000"/>
                <w:sz w:val="12"/>
                <w:szCs w:val="12"/>
              </w:rPr>
              <w:t>0</w:t>
            </w:r>
          </w:p>
        </w:tc>
        <w:tc>
          <w:tcPr>
            <w:tcW w:w="821" w:type="dxa"/>
            <w:shd w:val="clear" w:color="auto" w:fill="auto"/>
            <w:vAlign w:val="center"/>
          </w:tcPr>
          <w:p w14:paraId="3563AB68" w14:textId="77777777" w:rsidR="004836A7" w:rsidRPr="003722E8" w:rsidRDefault="004836A7" w:rsidP="001320AF">
            <w:pPr>
              <w:jc w:val="center"/>
              <w:rPr>
                <w:bCs/>
                <w:color w:val="000000"/>
                <w:sz w:val="12"/>
                <w:szCs w:val="12"/>
              </w:rPr>
            </w:pPr>
            <w:r>
              <w:rPr>
                <w:bCs/>
                <w:color w:val="000000"/>
                <w:sz w:val="12"/>
                <w:szCs w:val="12"/>
              </w:rPr>
              <w:t>0</w:t>
            </w:r>
          </w:p>
        </w:tc>
        <w:tc>
          <w:tcPr>
            <w:tcW w:w="1171" w:type="dxa"/>
            <w:shd w:val="clear" w:color="auto" w:fill="auto"/>
            <w:vAlign w:val="center"/>
          </w:tcPr>
          <w:p w14:paraId="4BB37B4A" w14:textId="77777777" w:rsidR="004836A7" w:rsidRPr="003722E8" w:rsidRDefault="004836A7" w:rsidP="001320AF">
            <w:pPr>
              <w:jc w:val="center"/>
              <w:rPr>
                <w:bCs/>
                <w:color w:val="000000"/>
                <w:sz w:val="12"/>
                <w:szCs w:val="12"/>
              </w:rPr>
            </w:pPr>
            <w:r>
              <w:rPr>
                <w:bCs/>
                <w:color w:val="000000"/>
                <w:sz w:val="12"/>
                <w:szCs w:val="12"/>
              </w:rPr>
              <w:t>0</w:t>
            </w:r>
          </w:p>
        </w:tc>
        <w:tc>
          <w:tcPr>
            <w:tcW w:w="939" w:type="dxa"/>
            <w:shd w:val="clear" w:color="auto" w:fill="auto"/>
            <w:vAlign w:val="center"/>
          </w:tcPr>
          <w:p w14:paraId="3F8D9CCD" w14:textId="77777777" w:rsidR="004836A7" w:rsidRPr="003722E8" w:rsidRDefault="004836A7" w:rsidP="001320AF">
            <w:pPr>
              <w:jc w:val="center"/>
              <w:rPr>
                <w:bCs/>
                <w:color w:val="000000"/>
                <w:sz w:val="12"/>
                <w:szCs w:val="12"/>
              </w:rPr>
            </w:pPr>
            <w:r>
              <w:rPr>
                <w:bCs/>
                <w:color w:val="000000"/>
                <w:sz w:val="12"/>
                <w:szCs w:val="12"/>
              </w:rPr>
              <w:t>0</w:t>
            </w:r>
          </w:p>
        </w:tc>
      </w:tr>
      <w:tr w:rsidR="004836A7" w:rsidRPr="003722E8" w14:paraId="130BF689" w14:textId="77777777" w:rsidTr="004836A7">
        <w:trPr>
          <w:trHeight w:val="20"/>
        </w:trPr>
        <w:tc>
          <w:tcPr>
            <w:tcW w:w="341" w:type="dxa"/>
            <w:shd w:val="clear" w:color="auto" w:fill="auto"/>
            <w:vAlign w:val="center"/>
          </w:tcPr>
          <w:p w14:paraId="463F6864" w14:textId="77777777" w:rsidR="004836A7" w:rsidRPr="009F3E07" w:rsidRDefault="004836A7" w:rsidP="001320AF">
            <w:pPr>
              <w:jc w:val="center"/>
              <w:rPr>
                <w:color w:val="000000"/>
                <w:sz w:val="12"/>
                <w:szCs w:val="12"/>
              </w:rPr>
            </w:pPr>
            <w:r>
              <w:rPr>
                <w:color w:val="000000"/>
                <w:sz w:val="12"/>
                <w:szCs w:val="12"/>
              </w:rPr>
              <w:t>3.2.2</w:t>
            </w:r>
          </w:p>
        </w:tc>
        <w:tc>
          <w:tcPr>
            <w:tcW w:w="4252" w:type="dxa"/>
            <w:shd w:val="clear" w:color="auto" w:fill="auto"/>
            <w:vAlign w:val="center"/>
          </w:tcPr>
          <w:p w14:paraId="0994AA4F" w14:textId="77777777" w:rsidR="004836A7" w:rsidRPr="008D0DAE" w:rsidRDefault="004836A7" w:rsidP="001320AF">
            <w:pPr>
              <w:rPr>
                <w:color w:val="000000"/>
                <w:sz w:val="12"/>
                <w:szCs w:val="12"/>
              </w:rPr>
            </w:pPr>
            <w:r w:rsidRPr="00730625">
              <w:rPr>
                <w:color w:val="000000"/>
                <w:sz w:val="12"/>
                <w:szCs w:val="12"/>
              </w:rPr>
              <w:t>Модернизация системы автоматизации и электросилового оборудования парового котла №6 ДКВР -20-13</w:t>
            </w:r>
          </w:p>
        </w:tc>
        <w:tc>
          <w:tcPr>
            <w:tcW w:w="740" w:type="dxa"/>
            <w:shd w:val="clear" w:color="auto" w:fill="auto"/>
            <w:vAlign w:val="center"/>
          </w:tcPr>
          <w:p w14:paraId="27565458" w14:textId="77777777" w:rsidR="004836A7" w:rsidRDefault="004836A7" w:rsidP="001320AF">
            <w:pPr>
              <w:jc w:val="center"/>
              <w:rPr>
                <w:color w:val="000000"/>
                <w:sz w:val="12"/>
                <w:szCs w:val="12"/>
              </w:rPr>
            </w:pPr>
            <w:r>
              <w:rPr>
                <w:color w:val="000000"/>
                <w:sz w:val="12"/>
                <w:szCs w:val="12"/>
              </w:rPr>
              <w:t>931</w:t>
            </w:r>
          </w:p>
        </w:tc>
        <w:tc>
          <w:tcPr>
            <w:tcW w:w="849" w:type="dxa"/>
            <w:shd w:val="clear" w:color="auto" w:fill="auto"/>
            <w:vAlign w:val="center"/>
          </w:tcPr>
          <w:p w14:paraId="35EE7DED" w14:textId="77777777" w:rsidR="004836A7" w:rsidRDefault="004836A7" w:rsidP="001320AF">
            <w:pPr>
              <w:jc w:val="center"/>
              <w:rPr>
                <w:color w:val="000000"/>
                <w:sz w:val="12"/>
                <w:szCs w:val="12"/>
              </w:rPr>
            </w:pPr>
            <w:r>
              <w:rPr>
                <w:color w:val="000000"/>
                <w:sz w:val="12"/>
                <w:szCs w:val="12"/>
              </w:rPr>
              <w:t>1713</w:t>
            </w:r>
          </w:p>
        </w:tc>
        <w:tc>
          <w:tcPr>
            <w:tcW w:w="757" w:type="dxa"/>
            <w:shd w:val="clear" w:color="auto" w:fill="auto"/>
            <w:vAlign w:val="center"/>
          </w:tcPr>
          <w:p w14:paraId="1961AB4A" w14:textId="77777777" w:rsidR="004836A7" w:rsidRPr="003722E8" w:rsidRDefault="004836A7" w:rsidP="001320AF">
            <w:pPr>
              <w:jc w:val="center"/>
              <w:rPr>
                <w:bCs/>
                <w:color w:val="000000"/>
                <w:sz w:val="12"/>
                <w:szCs w:val="12"/>
              </w:rPr>
            </w:pPr>
            <w:r>
              <w:rPr>
                <w:bCs/>
                <w:color w:val="000000"/>
                <w:sz w:val="12"/>
                <w:szCs w:val="12"/>
              </w:rPr>
              <w:t>0</w:t>
            </w:r>
          </w:p>
        </w:tc>
        <w:tc>
          <w:tcPr>
            <w:tcW w:w="717" w:type="dxa"/>
            <w:shd w:val="clear" w:color="auto" w:fill="auto"/>
            <w:vAlign w:val="center"/>
          </w:tcPr>
          <w:p w14:paraId="52F50694" w14:textId="77777777" w:rsidR="004836A7" w:rsidRPr="003722E8" w:rsidRDefault="004836A7" w:rsidP="001320AF">
            <w:pPr>
              <w:jc w:val="center"/>
              <w:rPr>
                <w:bCs/>
                <w:color w:val="000000"/>
                <w:sz w:val="12"/>
                <w:szCs w:val="12"/>
              </w:rPr>
            </w:pPr>
            <w:r>
              <w:rPr>
                <w:bCs/>
                <w:color w:val="000000"/>
                <w:sz w:val="12"/>
                <w:szCs w:val="12"/>
              </w:rPr>
              <w:t>0</w:t>
            </w:r>
          </w:p>
        </w:tc>
        <w:tc>
          <w:tcPr>
            <w:tcW w:w="919" w:type="dxa"/>
            <w:shd w:val="clear" w:color="auto" w:fill="auto"/>
            <w:vAlign w:val="center"/>
          </w:tcPr>
          <w:p w14:paraId="1D0A4DA9" w14:textId="77777777" w:rsidR="004836A7" w:rsidRPr="003722E8" w:rsidRDefault="004836A7" w:rsidP="001320AF">
            <w:pPr>
              <w:jc w:val="center"/>
              <w:rPr>
                <w:bCs/>
                <w:color w:val="000000"/>
                <w:sz w:val="12"/>
                <w:szCs w:val="12"/>
              </w:rPr>
            </w:pPr>
            <w:r>
              <w:rPr>
                <w:bCs/>
                <w:color w:val="000000"/>
                <w:sz w:val="12"/>
                <w:szCs w:val="12"/>
              </w:rPr>
              <w:t>0</w:t>
            </w:r>
          </w:p>
        </w:tc>
        <w:tc>
          <w:tcPr>
            <w:tcW w:w="2172" w:type="dxa"/>
            <w:shd w:val="clear" w:color="auto" w:fill="auto"/>
            <w:vAlign w:val="center"/>
          </w:tcPr>
          <w:p w14:paraId="2F520378" w14:textId="77777777" w:rsidR="004836A7" w:rsidRPr="003722E8" w:rsidRDefault="004836A7" w:rsidP="001320AF">
            <w:pPr>
              <w:jc w:val="center"/>
              <w:rPr>
                <w:bCs/>
                <w:color w:val="000000"/>
                <w:sz w:val="12"/>
                <w:szCs w:val="12"/>
              </w:rPr>
            </w:pPr>
            <w:r>
              <w:rPr>
                <w:bCs/>
                <w:color w:val="000000"/>
                <w:sz w:val="12"/>
                <w:szCs w:val="12"/>
              </w:rPr>
              <w:t>0</w:t>
            </w:r>
          </w:p>
        </w:tc>
        <w:tc>
          <w:tcPr>
            <w:tcW w:w="682" w:type="dxa"/>
            <w:shd w:val="clear" w:color="auto" w:fill="auto"/>
            <w:vAlign w:val="center"/>
          </w:tcPr>
          <w:p w14:paraId="785BD979" w14:textId="77777777" w:rsidR="004836A7" w:rsidRPr="003722E8" w:rsidRDefault="004836A7" w:rsidP="001320AF">
            <w:pPr>
              <w:jc w:val="center"/>
              <w:rPr>
                <w:bCs/>
                <w:color w:val="000000"/>
                <w:sz w:val="12"/>
                <w:szCs w:val="12"/>
              </w:rPr>
            </w:pPr>
            <w:r>
              <w:rPr>
                <w:bCs/>
                <w:color w:val="000000"/>
                <w:sz w:val="12"/>
                <w:szCs w:val="12"/>
              </w:rPr>
              <w:t>0</w:t>
            </w:r>
          </w:p>
        </w:tc>
        <w:tc>
          <w:tcPr>
            <w:tcW w:w="757" w:type="dxa"/>
            <w:shd w:val="clear" w:color="auto" w:fill="auto"/>
            <w:vAlign w:val="center"/>
          </w:tcPr>
          <w:p w14:paraId="76B2F0B6" w14:textId="77777777" w:rsidR="004836A7" w:rsidRPr="003722E8" w:rsidRDefault="004836A7" w:rsidP="001320AF">
            <w:pPr>
              <w:jc w:val="center"/>
              <w:rPr>
                <w:bCs/>
                <w:color w:val="000000"/>
                <w:sz w:val="12"/>
                <w:szCs w:val="12"/>
              </w:rPr>
            </w:pPr>
            <w:r>
              <w:rPr>
                <w:bCs/>
                <w:color w:val="000000"/>
                <w:sz w:val="12"/>
                <w:szCs w:val="12"/>
              </w:rPr>
              <w:t>0</w:t>
            </w:r>
          </w:p>
        </w:tc>
        <w:tc>
          <w:tcPr>
            <w:tcW w:w="821" w:type="dxa"/>
            <w:shd w:val="clear" w:color="auto" w:fill="auto"/>
            <w:vAlign w:val="center"/>
          </w:tcPr>
          <w:p w14:paraId="49C97CC3" w14:textId="77777777" w:rsidR="004836A7" w:rsidRPr="003722E8" w:rsidRDefault="004836A7" w:rsidP="001320AF">
            <w:pPr>
              <w:jc w:val="center"/>
              <w:rPr>
                <w:bCs/>
                <w:color w:val="000000"/>
                <w:sz w:val="12"/>
                <w:szCs w:val="12"/>
              </w:rPr>
            </w:pPr>
            <w:r>
              <w:rPr>
                <w:bCs/>
                <w:color w:val="000000"/>
                <w:sz w:val="12"/>
                <w:szCs w:val="12"/>
              </w:rPr>
              <w:t>0</w:t>
            </w:r>
          </w:p>
        </w:tc>
        <w:tc>
          <w:tcPr>
            <w:tcW w:w="1171" w:type="dxa"/>
            <w:shd w:val="clear" w:color="auto" w:fill="auto"/>
            <w:vAlign w:val="center"/>
          </w:tcPr>
          <w:p w14:paraId="51C42E6A" w14:textId="77777777" w:rsidR="004836A7" w:rsidRPr="003722E8" w:rsidRDefault="004836A7" w:rsidP="001320AF">
            <w:pPr>
              <w:jc w:val="center"/>
              <w:rPr>
                <w:bCs/>
                <w:color w:val="000000"/>
                <w:sz w:val="12"/>
                <w:szCs w:val="12"/>
              </w:rPr>
            </w:pPr>
            <w:r>
              <w:rPr>
                <w:bCs/>
                <w:color w:val="000000"/>
                <w:sz w:val="12"/>
                <w:szCs w:val="12"/>
              </w:rPr>
              <w:t>0</w:t>
            </w:r>
          </w:p>
        </w:tc>
        <w:tc>
          <w:tcPr>
            <w:tcW w:w="939" w:type="dxa"/>
            <w:shd w:val="clear" w:color="auto" w:fill="auto"/>
            <w:vAlign w:val="center"/>
          </w:tcPr>
          <w:p w14:paraId="6E356FB9" w14:textId="77777777" w:rsidR="004836A7" w:rsidRPr="003722E8" w:rsidRDefault="004836A7" w:rsidP="001320AF">
            <w:pPr>
              <w:jc w:val="center"/>
              <w:rPr>
                <w:bCs/>
                <w:color w:val="000000"/>
                <w:sz w:val="12"/>
                <w:szCs w:val="12"/>
              </w:rPr>
            </w:pPr>
            <w:r>
              <w:rPr>
                <w:bCs/>
                <w:color w:val="000000"/>
                <w:sz w:val="12"/>
                <w:szCs w:val="12"/>
              </w:rPr>
              <w:t>0</w:t>
            </w:r>
          </w:p>
        </w:tc>
      </w:tr>
      <w:tr w:rsidR="004836A7" w:rsidRPr="003722E8" w14:paraId="1D8CFC9B" w14:textId="77777777" w:rsidTr="004836A7">
        <w:trPr>
          <w:trHeight w:val="20"/>
        </w:trPr>
        <w:tc>
          <w:tcPr>
            <w:tcW w:w="341" w:type="dxa"/>
            <w:shd w:val="clear" w:color="auto" w:fill="auto"/>
            <w:vAlign w:val="center"/>
          </w:tcPr>
          <w:p w14:paraId="4CFD8FA7" w14:textId="77777777" w:rsidR="004836A7" w:rsidRPr="009F3E07" w:rsidRDefault="004836A7" w:rsidP="001320AF">
            <w:pPr>
              <w:jc w:val="center"/>
              <w:rPr>
                <w:color w:val="000000"/>
                <w:sz w:val="12"/>
                <w:szCs w:val="12"/>
              </w:rPr>
            </w:pPr>
            <w:r>
              <w:rPr>
                <w:color w:val="000000"/>
                <w:sz w:val="12"/>
                <w:szCs w:val="12"/>
              </w:rPr>
              <w:t>3.2.3</w:t>
            </w:r>
          </w:p>
        </w:tc>
        <w:tc>
          <w:tcPr>
            <w:tcW w:w="4252" w:type="dxa"/>
            <w:shd w:val="clear" w:color="auto" w:fill="auto"/>
            <w:vAlign w:val="center"/>
          </w:tcPr>
          <w:p w14:paraId="367CE81D" w14:textId="77777777" w:rsidR="004836A7" w:rsidRPr="008D0DAE" w:rsidRDefault="004836A7" w:rsidP="001320AF">
            <w:pPr>
              <w:rPr>
                <w:color w:val="000000"/>
                <w:sz w:val="12"/>
                <w:szCs w:val="12"/>
              </w:rPr>
            </w:pPr>
            <w:r w:rsidRPr="00730625">
              <w:rPr>
                <w:color w:val="000000"/>
                <w:sz w:val="12"/>
                <w:szCs w:val="12"/>
              </w:rPr>
              <w:t>Модернизации системы автоматизации и электросилового оборудования водогрейного котла №1 КВ-ТС-20-150П</w:t>
            </w:r>
          </w:p>
        </w:tc>
        <w:tc>
          <w:tcPr>
            <w:tcW w:w="740" w:type="dxa"/>
            <w:shd w:val="clear" w:color="auto" w:fill="auto"/>
            <w:vAlign w:val="center"/>
          </w:tcPr>
          <w:p w14:paraId="70E17055" w14:textId="77777777" w:rsidR="004836A7" w:rsidRDefault="004836A7" w:rsidP="001320AF">
            <w:pPr>
              <w:jc w:val="center"/>
              <w:rPr>
                <w:color w:val="000000"/>
                <w:sz w:val="12"/>
                <w:szCs w:val="12"/>
              </w:rPr>
            </w:pPr>
            <w:r>
              <w:rPr>
                <w:color w:val="000000"/>
                <w:sz w:val="12"/>
                <w:szCs w:val="12"/>
              </w:rPr>
              <w:t>647</w:t>
            </w:r>
          </w:p>
        </w:tc>
        <w:tc>
          <w:tcPr>
            <w:tcW w:w="849" w:type="dxa"/>
            <w:shd w:val="clear" w:color="auto" w:fill="auto"/>
            <w:vAlign w:val="center"/>
          </w:tcPr>
          <w:p w14:paraId="139F57E1" w14:textId="77777777" w:rsidR="004836A7" w:rsidRDefault="004836A7" w:rsidP="001320AF">
            <w:pPr>
              <w:jc w:val="center"/>
              <w:rPr>
                <w:color w:val="000000"/>
                <w:sz w:val="12"/>
                <w:szCs w:val="12"/>
              </w:rPr>
            </w:pPr>
            <w:r>
              <w:rPr>
                <w:color w:val="000000"/>
                <w:sz w:val="12"/>
                <w:szCs w:val="12"/>
              </w:rPr>
              <w:t>1189</w:t>
            </w:r>
          </w:p>
        </w:tc>
        <w:tc>
          <w:tcPr>
            <w:tcW w:w="757" w:type="dxa"/>
            <w:shd w:val="clear" w:color="auto" w:fill="auto"/>
            <w:vAlign w:val="center"/>
          </w:tcPr>
          <w:p w14:paraId="62FB14E6" w14:textId="77777777" w:rsidR="004836A7" w:rsidRPr="003722E8" w:rsidRDefault="004836A7" w:rsidP="001320AF">
            <w:pPr>
              <w:jc w:val="center"/>
              <w:rPr>
                <w:bCs/>
                <w:color w:val="000000"/>
                <w:sz w:val="12"/>
                <w:szCs w:val="12"/>
              </w:rPr>
            </w:pPr>
            <w:r>
              <w:rPr>
                <w:bCs/>
                <w:color w:val="000000"/>
                <w:sz w:val="12"/>
                <w:szCs w:val="12"/>
              </w:rPr>
              <w:t>0</w:t>
            </w:r>
          </w:p>
        </w:tc>
        <w:tc>
          <w:tcPr>
            <w:tcW w:w="717" w:type="dxa"/>
            <w:shd w:val="clear" w:color="auto" w:fill="auto"/>
            <w:vAlign w:val="center"/>
          </w:tcPr>
          <w:p w14:paraId="555DA44E" w14:textId="77777777" w:rsidR="004836A7" w:rsidRPr="003722E8" w:rsidRDefault="004836A7" w:rsidP="001320AF">
            <w:pPr>
              <w:jc w:val="center"/>
              <w:rPr>
                <w:bCs/>
                <w:color w:val="000000"/>
                <w:sz w:val="12"/>
                <w:szCs w:val="12"/>
              </w:rPr>
            </w:pPr>
            <w:r>
              <w:rPr>
                <w:bCs/>
                <w:color w:val="000000"/>
                <w:sz w:val="12"/>
                <w:szCs w:val="12"/>
              </w:rPr>
              <w:t>0</w:t>
            </w:r>
          </w:p>
        </w:tc>
        <w:tc>
          <w:tcPr>
            <w:tcW w:w="919" w:type="dxa"/>
            <w:shd w:val="clear" w:color="auto" w:fill="auto"/>
            <w:vAlign w:val="center"/>
          </w:tcPr>
          <w:p w14:paraId="04751BA2" w14:textId="77777777" w:rsidR="004836A7" w:rsidRPr="003722E8" w:rsidRDefault="004836A7" w:rsidP="001320AF">
            <w:pPr>
              <w:jc w:val="center"/>
              <w:rPr>
                <w:bCs/>
                <w:color w:val="000000"/>
                <w:sz w:val="12"/>
                <w:szCs w:val="12"/>
              </w:rPr>
            </w:pPr>
            <w:r>
              <w:rPr>
                <w:bCs/>
                <w:color w:val="000000"/>
                <w:sz w:val="12"/>
                <w:szCs w:val="12"/>
              </w:rPr>
              <w:t>0</w:t>
            </w:r>
          </w:p>
        </w:tc>
        <w:tc>
          <w:tcPr>
            <w:tcW w:w="2172" w:type="dxa"/>
            <w:shd w:val="clear" w:color="auto" w:fill="auto"/>
            <w:vAlign w:val="center"/>
          </w:tcPr>
          <w:p w14:paraId="1BB1BA6B" w14:textId="77777777" w:rsidR="004836A7" w:rsidRPr="003722E8" w:rsidRDefault="004836A7" w:rsidP="001320AF">
            <w:pPr>
              <w:jc w:val="center"/>
              <w:rPr>
                <w:bCs/>
                <w:color w:val="000000"/>
                <w:sz w:val="12"/>
                <w:szCs w:val="12"/>
              </w:rPr>
            </w:pPr>
            <w:r>
              <w:rPr>
                <w:bCs/>
                <w:color w:val="000000"/>
                <w:sz w:val="12"/>
                <w:szCs w:val="12"/>
              </w:rPr>
              <w:t>0</w:t>
            </w:r>
          </w:p>
        </w:tc>
        <w:tc>
          <w:tcPr>
            <w:tcW w:w="682" w:type="dxa"/>
            <w:shd w:val="clear" w:color="auto" w:fill="auto"/>
            <w:vAlign w:val="center"/>
          </w:tcPr>
          <w:p w14:paraId="0C4966ED" w14:textId="77777777" w:rsidR="004836A7" w:rsidRPr="003722E8" w:rsidRDefault="004836A7" w:rsidP="001320AF">
            <w:pPr>
              <w:jc w:val="center"/>
              <w:rPr>
                <w:bCs/>
                <w:color w:val="000000"/>
                <w:sz w:val="12"/>
                <w:szCs w:val="12"/>
              </w:rPr>
            </w:pPr>
            <w:r>
              <w:rPr>
                <w:bCs/>
                <w:color w:val="000000"/>
                <w:sz w:val="12"/>
                <w:szCs w:val="12"/>
              </w:rPr>
              <w:t>0</w:t>
            </w:r>
          </w:p>
        </w:tc>
        <w:tc>
          <w:tcPr>
            <w:tcW w:w="757" w:type="dxa"/>
            <w:shd w:val="clear" w:color="auto" w:fill="auto"/>
            <w:vAlign w:val="center"/>
          </w:tcPr>
          <w:p w14:paraId="76FE5395" w14:textId="77777777" w:rsidR="004836A7" w:rsidRPr="003722E8" w:rsidRDefault="004836A7" w:rsidP="001320AF">
            <w:pPr>
              <w:jc w:val="center"/>
              <w:rPr>
                <w:bCs/>
                <w:color w:val="000000"/>
                <w:sz w:val="12"/>
                <w:szCs w:val="12"/>
              </w:rPr>
            </w:pPr>
            <w:r>
              <w:rPr>
                <w:bCs/>
                <w:color w:val="000000"/>
                <w:sz w:val="12"/>
                <w:szCs w:val="12"/>
              </w:rPr>
              <w:t>0</w:t>
            </w:r>
          </w:p>
        </w:tc>
        <w:tc>
          <w:tcPr>
            <w:tcW w:w="821" w:type="dxa"/>
            <w:shd w:val="clear" w:color="auto" w:fill="auto"/>
            <w:vAlign w:val="center"/>
          </w:tcPr>
          <w:p w14:paraId="15D971E5" w14:textId="77777777" w:rsidR="004836A7" w:rsidRPr="003722E8" w:rsidRDefault="004836A7" w:rsidP="001320AF">
            <w:pPr>
              <w:jc w:val="center"/>
              <w:rPr>
                <w:bCs/>
                <w:color w:val="000000"/>
                <w:sz w:val="12"/>
                <w:szCs w:val="12"/>
              </w:rPr>
            </w:pPr>
            <w:r>
              <w:rPr>
                <w:bCs/>
                <w:color w:val="000000"/>
                <w:sz w:val="12"/>
                <w:szCs w:val="12"/>
              </w:rPr>
              <w:t>0</w:t>
            </w:r>
          </w:p>
        </w:tc>
        <w:tc>
          <w:tcPr>
            <w:tcW w:w="1171" w:type="dxa"/>
            <w:shd w:val="clear" w:color="auto" w:fill="auto"/>
            <w:vAlign w:val="center"/>
          </w:tcPr>
          <w:p w14:paraId="51F30DEC" w14:textId="77777777" w:rsidR="004836A7" w:rsidRPr="003722E8" w:rsidRDefault="004836A7" w:rsidP="001320AF">
            <w:pPr>
              <w:jc w:val="center"/>
              <w:rPr>
                <w:bCs/>
                <w:color w:val="000000"/>
                <w:sz w:val="12"/>
                <w:szCs w:val="12"/>
              </w:rPr>
            </w:pPr>
            <w:r>
              <w:rPr>
                <w:bCs/>
                <w:color w:val="000000"/>
                <w:sz w:val="12"/>
                <w:szCs w:val="12"/>
              </w:rPr>
              <w:t>0</w:t>
            </w:r>
          </w:p>
        </w:tc>
        <w:tc>
          <w:tcPr>
            <w:tcW w:w="939" w:type="dxa"/>
            <w:shd w:val="clear" w:color="auto" w:fill="auto"/>
            <w:vAlign w:val="center"/>
          </w:tcPr>
          <w:p w14:paraId="7469E542" w14:textId="77777777" w:rsidR="004836A7" w:rsidRPr="003722E8" w:rsidRDefault="004836A7" w:rsidP="001320AF">
            <w:pPr>
              <w:jc w:val="center"/>
              <w:rPr>
                <w:bCs/>
                <w:color w:val="000000"/>
                <w:sz w:val="12"/>
                <w:szCs w:val="12"/>
              </w:rPr>
            </w:pPr>
            <w:r>
              <w:rPr>
                <w:bCs/>
                <w:color w:val="000000"/>
                <w:sz w:val="12"/>
                <w:szCs w:val="12"/>
              </w:rPr>
              <w:t>0</w:t>
            </w:r>
          </w:p>
        </w:tc>
      </w:tr>
      <w:tr w:rsidR="004836A7" w:rsidRPr="003722E8" w14:paraId="06CAC410" w14:textId="77777777" w:rsidTr="004836A7">
        <w:trPr>
          <w:trHeight w:val="20"/>
        </w:trPr>
        <w:tc>
          <w:tcPr>
            <w:tcW w:w="341" w:type="dxa"/>
            <w:shd w:val="clear" w:color="auto" w:fill="auto"/>
            <w:vAlign w:val="center"/>
          </w:tcPr>
          <w:p w14:paraId="44C381E0" w14:textId="77777777" w:rsidR="004836A7" w:rsidRPr="009F3E07" w:rsidRDefault="004836A7" w:rsidP="001320AF">
            <w:pPr>
              <w:jc w:val="center"/>
              <w:rPr>
                <w:color w:val="000000"/>
                <w:sz w:val="12"/>
                <w:szCs w:val="12"/>
              </w:rPr>
            </w:pPr>
            <w:r>
              <w:rPr>
                <w:color w:val="000000"/>
                <w:sz w:val="12"/>
                <w:szCs w:val="12"/>
              </w:rPr>
              <w:t>3.2.4</w:t>
            </w:r>
          </w:p>
        </w:tc>
        <w:tc>
          <w:tcPr>
            <w:tcW w:w="4252" w:type="dxa"/>
            <w:shd w:val="clear" w:color="auto" w:fill="auto"/>
            <w:vAlign w:val="center"/>
          </w:tcPr>
          <w:p w14:paraId="1B5A57BA" w14:textId="77777777" w:rsidR="004836A7" w:rsidRPr="008D0DAE" w:rsidRDefault="004836A7" w:rsidP="001320AF">
            <w:pPr>
              <w:rPr>
                <w:color w:val="000000"/>
                <w:sz w:val="12"/>
                <w:szCs w:val="12"/>
              </w:rPr>
            </w:pPr>
            <w:r w:rsidRPr="00730625">
              <w:rPr>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№3,4 КЕ-25-14С</w:t>
            </w:r>
          </w:p>
        </w:tc>
        <w:tc>
          <w:tcPr>
            <w:tcW w:w="740" w:type="dxa"/>
            <w:shd w:val="clear" w:color="auto" w:fill="auto"/>
            <w:vAlign w:val="center"/>
          </w:tcPr>
          <w:p w14:paraId="73E43CE1" w14:textId="77777777" w:rsidR="004836A7" w:rsidRDefault="004836A7" w:rsidP="001320AF">
            <w:pPr>
              <w:jc w:val="center"/>
              <w:rPr>
                <w:color w:val="000000"/>
                <w:sz w:val="12"/>
                <w:szCs w:val="12"/>
              </w:rPr>
            </w:pPr>
            <w:r>
              <w:rPr>
                <w:color w:val="000000"/>
                <w:sz w:val="12"/>
                <w:szCs w:val="12"/>
              </w:rPr>
              <w:t>1419</w:t>
            </w:r>
          </w:p>
        </w:tc>
        <w:tc>
          <w:tcPr>
            <w:tcW w:w="849" w:type="dxa"/>
            <w:shd w:val="clear" w:color="auto" w:fill="auto"/>
            <w:vAlign w:val="center"/>
          </w:tcPr>
          <w:p w14:paraId="16007A6D" w14:textId="77777777" w:rsidR="004836A7" w:rsidRDefault="004836A7" w:rsidP="001320AF">
            <w:pPr>
              <w:jc w:val="center"/>
              <w:rPr>
                <w:color w:val="000000"/>
                <w:sz w:val="12"/>
                <w:szCs w:val="12"/>
              </w:rPr>
            </w:pPr>
            <w:r>
              <w:rPr>
                <w:color w:val="000000"/>
                <w:sz w:val="12"/>
                <w:szCs w:val="12"/>
              </w:rPr>
              <w:t>3918</w:t>
            </w:r>
          </w:p>
        </w:tc>
        <w:tc>
          <w:tcPr>
            <w:tcW w:w="757" w:type="dxa"/>
            <w:shd w:val="clear" w:color="auto" w:fill="auto"/>
            <w:vAlign w:val="center"/>
          </w:tcPr>
          <w:p w14:paraId="2B6576A6" w14:textId="77777777" w:rsidR="004836A7" w:rsidRPr="003722E8" w:rsidRDefault="004836A7" w:rsidP="001320AF">
            <w:pPr>
              <w:jc w:val="center"/>
              <w:rPr>
                <w:bCs/>
                <w:color w:val="000000"/>
                <w:sz w:val="12"/>
                <w:szCs w:val="12"/>
              </w:rPr>
            </w:pPr>
            <w:r>
              <w:rPr>
                <w:bCs/>
                <w:color w:val="000000"/>
                <w:sz w:val="12"/>
                <w:szCs w:val="12"/>
              </w:rPr>
              <w:t>0</w:t>
            </w:r>
          </w:p>
        </w:tc>
        <w:tc>
          <w:tcPr>
            <w:tcW w:w="717" w:type="dxa"/>
            <w:shd w:val="clear" w:color="auto" w:fill="auto"/>
            <w:vAlign w:val="center"/>
          </w:tcPr>
          <w:p w14:paraId="6E8589FB" w14:textId="77777777" w:rsidR="004836A7" w:rsidRPr="003722E8" w:rsidRDefault="004836A7" w:rsidP="001320AF">
            <w:pPr>
              <w:jc w:val="center"/>
              <w:rPr>
                <w:bCs/>
                <w:color w:val="000000"/>
                <w:sz w:val="12"/>
                <w:szCs w:val="12"/>
              </w:rPr>
            </w:pPr>
            <w:r>
              <w:rPr>
                <w:bCs/>
                <w:color w:val="000000"/>
                <w:sz w:val="12"/>
                <w:szCs w:val="12"/>
              </w:rPr>
              <w:t>0</w:t>
            </w:r>
          </w:p>
        </w:tc>
        <w:tc>
          <w:tcPr>
            <w:tcW w:w="919" w:type="dxa"/>
            <w:shd w:val="clear" w:color="auto" w:fill="auto"/>
            <w:vAlign w:val="center"/>
          </w:tcPr>
          <w:p w14:paraId="140B4D8F" w14:textId="77777777" w:rsidR="004836A7" w:rsidRPr="003722E8" w:rsidRDefault="004836A7" w:rsidP="001320AF">
            <w:pPr>
              <w:jc w:val="center"/>
              <w:rPr>
                <w:bCs/>
                <w:color w:val="000000"/>
                <w:sz w:val="12"/>
                <w:szCs w:val="12"/>
              </w:rPr>
            </w:pPr>
            <w:r>
              <w:rPr>
                <w:bCs/>
                <w:color w:val="000000"/>
                <w:sz w:val="12"/>
                <w:szCs w:val="12"/>
              </w:rPr>
              <w:t>0</w:t>
            </w:r>
          </w:p>
        </w:tc>
        <w:tc>
          <w:tcPr>
            <w:tcW w:w="2172" w:type="dxa"/>
            <w:shd w:val="clear" w:color="auto" w:fill="auto"/>
            <w:vAlign w:val="center"/>
          </w:tcPr>
          <w:p w14:paraId="10AB25AB" w14:textId="77777777" w:rsidR="004836A7" w:rsidRPr="003722E8" w:rsidRDefault="004836A7" w:rsidP="001320AF">
            <w:pPr>
              <w:jc w:val="center"/>
              <w:rPr>
                <w:bCs/>
                <w:color w:val="000000"/>
                <w:sz w:val="12"/>
                <w:szCs w:val="12"/>
              </w:rPr>
            </w:pPr>
            <w:r>
              <w:rPr>
                <w:bCs/>
                <w:color w:val="000000"/>
                <w:sz w:val="12"/>
                <w:szCs w:val="12"/>
              </w:rPr>
              <w:t>0</w:t>
            </w:r>
          </w:p>
        </w:tc>
        <w:tc>
          <w:tcPr>
            <w:tcW w:w="682" w:type="dxa"/>
            <w:shd w:val="clear" w:color="auto" w:fill="auto"/>
            <w:vAlign w:val="center"/>
          </w:tcPr>
          <w:p w14:paraId="10D0C5E0" w14:textId="77777777" w:rsidR="004836A7" w:rsidRPr="003722E8" w:rsidRDefault="004836A7" w:rsidP="001320AF">
            <w:pPr>
              <w:jc w:val="center"/>
              <w:rPr>
                <w:bCs/>
                <w:color w:val="000000"/>
                <w:sz w:val="12"/>
                <w:szCs w:val="12"/>
              </w:rPr>
            </w:pPr>
            <w:r>
              <w:rPr>
                <w:bCs/>
                <w:color w:val="000000"/>
                <w:sz w:val="12"/>
                <w:szCs w:val="12"/>
              </w:rPr>
              <w:t>0</w:t>
            </w:r>
          </w:p>
        </w:tc>
        <w:tc>
          <w:tcPr>
            <w:tcW w:w="757" w:type="dxa"/>
            <w:shd w:val="clear" w:color="auto" w:fill="auto"/>
            <w:vAlign w:val="center"/>
          </w:tcPr>
          <w:p w14:paraId="3443D10E" w14:textId="77777777" w:rsidR="004836A7" w:rsidRPr="003722E8" w:rsidRDefault="004836A7" w:rsidP="001320AF">
            <w:pPr>
              <w:jc w:val="center"/>
              <w:rPr>
                <w:bCs/>
                <w:color w:val="000000"/>
                <w:sz w:val="12"/>
                <w:szCs w:val="12"/>
              </w:rPr>
            </w:pPr>
            <w:r>
              <w:rPr>
                <w:bCs/>
                <w:color w:val="000000"/>
                <w:sz w:val="12"/>
                <w:szCs w:val="12"/>
              </w:rPr>
              <w:t>0</w:t>
            </w:r>
          </w:p>
        </w:tc>
        <w:tc>
          <w:tcPr>
            <w:tcW w:w="821" w:type="dxa"/>
            <w:shd w:val="clear" w:color="auto" w:fill="auto"/>
            <w:vAlign w:val="center"/>
          </w:tcPr>
          <w:p w14:paraId="28B7E625" w14:textId="77777777" w:rsidR="004836A7" w:rsidRPr="003722E8" w:rsidRDefault="004836A7" w:rsidP="001320AF">
            <w:pPr>
              <w:jc w:val="center"/>
              <w:rPr>
                <w:bCs/>
                <w:color w:val="000000"/>
                <w:sz w:val="12"/>
                <w:szCs w:val="12"/>
              </w:rPr>
            </w:pPr>
            <w:r>
              <w:rPr>
                <w:bCs/>
                <w:color w:val="000000"/>
                <w:sz w:val="12"/>
                <w:szCs w:val="12"/>
              </w:rPr>
              <w:t>0</w:t>
            </w:r>
          </w:p>
        </w:tc>
        <w:tc>
          <w:tcPr>
            <w:tcW w:w="1171" w:type="dxa"/>
            <w:shd w:val="clear" w:color="auto" w:fill="auto"/>
            <w:vAlign w:val="center"/>
          </w:tcPr>
          <w:p w14:paraId="3204EE09" w14:textId="77777777" w:rsidR="004836A7" w:rsidRPr="003722E8" w:rsidRDefault="004836A7" w:rsidP="001320AF">
            <w:pPr>
              <w:jc w:val="center"/>
              <w:rPr>
                <w:bCs/>
                <w:color w:val="000000"/>
                <w:sz w:val="12"/>
                <w:szCs w:val="12"/>
              </w:rPr>
            </w:pPr>
            <w:r>
              <w:rPr>
                <w:bCs/>
                <w:color w:val="000000"/>
                <w:sz w:val="12"/>
                <w:szCs w:val="12"/>
              </w:rPr>
              <w:t>0</w:t>
            </w:r>
          </w:p>
        </w:tc>
        <w:tc>
          <w:tcPr>
            <w:tcW w:w="939" w:type="dxa"/>
            <w:shd w:val="clear" w:color="auto" w:fill="auto"/>
            <w:vAlign w:val="center"/>
          </w:tcPr>
          <w:p w14:paraId="022CABE3" w14:textId="77777777" w:rsidR="004836A7" w:rsidRPr="003722E8" w:rsidRDefault="004836A7" w:rsidP="001320AF">
            <w:pPr>
              <w:jc w:val="center"/>
              <w:rPr>
                <w:bCs/>
                <w:color w:val="000000"/>
                <w:sz w:val="12"/>
                <w:szCs w:val="12"/>
              </w:rPr>
            </w:pPr>
            <w:r>
              <w:rPr>
                <w:bCs/>
                <w:color w:val="000000"/>
                <w:sz w:val="12"/>
                <w:szCs w:val="12"/>
              </w:rPr>
              <w:t>0</w:t>
            </w:r>
          </w:p>
        </w:tc>
      </w:tr>
      <w:tr w:rsidR="004836A7" w:rsidRPr="003722E8" w14:paraId="3FB78FE0" w14:textId="77777777" w:rsidTr="004836A7">
        <w:trPr>
          <w:trHeight w:val="20"/>
        </w:trPr>
        <w:tc>
          <w:tcPr>
            <w:tcW w:w="4593" w:type="dxa"/>
            <w:gridSpan w:val="2"/>
            <w:shd w:val="clear" w:color="auto" w:fill="auto"/>
            <w:vAlign w:val="center"/>
          </w:tcPr>
          <w:p w14:paraId="2BD04DD1" w14:textId="77777777" w:rsidR="004836A7" w:rsidRPr="003722E8" w:rsidRDefault="004836A7" w:rsidP="001320AF">
            <w:pPr>
              <w:rPr>
                <w:bCs/>
                <w:color w:val="000000"/>
                <w:sz w:val="12"/>
                <w:szCs w:val="12"/>
              </w:rPr>
            </w:pPr>
            <w:r w:rsidRPr="003722E8">
              <w:rPr>
                <w:bCs/>
                <w:color w:val="000000"/>
                <w:sz w:val="12"/>
                <w:szCs w:val="12"/>
              </w:rPr>
              <w:t>Всего по группе 3</w:t>
            </w:r>
          </w:p>
        </w:tc>
        <w:tc>
          <w:tcPr>
            <w:tcW w:w="740" w:type="dxa"/>
            <w:shd w:val="clear" w:color="auto" w:fill="auto"/>
            <w:vAlign w:val="center"/>
          </w:tcPr>
          <w:p w14:paraId="714617A4" w14:textId="77777777" w:rsidR="004836A7" w:rsidRDefault="004836A7" w:rsidP="001320AF">
            <w:pPr>
              <w:jc w:val="center"/>
              <w:rPr>
                <w:color w:val="000000"/>
                <w:sz w:val="12"/>
                <w:szCs w:val="12"/>
              </w:rPr>
            </w:pPr>
            <w:r>
              <w:rPr>
                <w:color w:val="000000"/>
                <w:sz w:val="12"/>
                <w:szCs w:val="12"/>
              </w:rPr>
              <w:t>4748</w:t>
            </w:r>
          </w:p>
        </w:tc>
        <w:tc>
          <w:tcPr>
            <w:tcW w:w="849" w:type="dxa"/>
            <w:shd w:val="clear" w:color="auto" w:fill="auto"/>
            <w:vAlign w:val="center"/>
          </w:tcPr>
          <w:p w14:paraId="2905DF89" w14:textId="77777777" w:rsidR="004836A7" w:rsidRDefault="004836A7" w:rsidP="001320AF">
            <w:pPr>
              <w:jc w:val="center"/>
              <w:rPr>
                <w:color w:val="000000"/>
                <w:sz w:val="12"/>
                <w:szCs w:val="12"/>
              </w:rPr>
            </w:pPr>
            <w:r>
              <w:rPr>
                <w:color w:val="000000"/>
                <w:sz w:val="12"/>
                <w:szCs w:val="12"/>
              </w:rPr>
              <w:t>10396</w:t>
            </w:r>
          </w:p>
        </w:tc>
        <w:tc>
          <w:tcPr>
            <w:tcW w:w="757" w:type="dxa"/>
            <w:shd w:val="clear" w:color="auto" w:fill="auto"/>
            <w:vAlign w:val="center"/>
          </w:tcPr>
          <w:p w14:paraId="615D4AAF" w14:textId="77777777" w:rsidR="004836A7" w:rsidRPr="003722E8" w:rsidRDefault="004836A7" w:rsidP="001320AF">
            <w:pPr>
              <w:jc w:val="center"/>
              <w:rPr>
                <w:bCs/>
                <w:color w:val="000000"/>
                <w:sz w:val="12"/>
                <w:szCs w:val="12"/>
              </w:rPr>
            </w:pPr>
            <w:r>
              <w:rPr>
                <w:bCs/>
                <w:color w:val="000000"/>
                <w:sz w:val="12"/>
                <w:szCs w:val="12"/>
              </w:rPr>
              <w:t>0</w:t>
            </w:r>
          </w:p>
        </w:tc>
        <w:tc>
          <w:tcPr>
            <w:tcW w:w="717" w:type="dxa"/>
            <w:shd w:val="clear" w:color="auto" w:fill="auto"/>
            <w:vAlign w:val="center"/>
          </w:tcPr>
          <w:p w14:paraId="5306F317" w14:textId="77777777" w:rsidR="004836A7" w:rsidRPr="003722E8" w:rsidRDefault="004836A7" w:rsidP="001320AF">
            <w:pPr>
              <w:jc w:val="center"/>
              <w:rPr>
                <w:bCs/>
                <w:color w:val="000000"/>
                <w:sz w:val="12"/>
                <w:szCs w:val="12"/>
              </w:rPr>
            </w:pPr>
            <w:r>
              <w:rPr>
                <w:bCs/>
                <w:color w:val="000000"/>
                <w:sz w:val="12"/>
                <w:szCs w:val="12"/>
              </w:rPr>
              <w:t>0</w:t>
            </w:r>
          </w:p>
        </w:tc>
        <w:tc>
          <w:tcPr>
            <w:tcW w:w="919" w:type="dxa"/>
            <w:shd w:val="clear" w:color="auto" w:fill="auto"/>
            <w:vAlign w:val="center"/>
          </w:tcPr>
          <w:p w14:paraId="4CA89930" w14:textId="77777777" w:rsidR="004836A7" w:rsidRPr="003722E8" w:rsidRDefault="004836A7" w:rsidP="001320AF">
            <w:pPr>
              <w:jc w:val="center"/>
              <w:rPr>
                <w:bCs/>
                <w:color w:val="000000"/>
                <w:sz w:val="12"/>
                <w:szCs w:val="12"/>
              </w:rPr>
            </w:pPr>
            <w:r>
              <w:rPr>
                <w:bCs/>
                <w:color w:val="000000"/>
                <w:sz w:val="12"/>
                <w:szCs w:val="12"/>
              </w:rPr>
              <w:t>0</w:t>
            </w:r>
          </w:p>
        </w:tc>
        <w:tc>
          <w:tcPr>
            <w:tcW w:w="2172" w:type="dxa"/>
            <w:shd w:val="clear" w:color="auto" w:fill="auto"/>
            <w:vAlign w:val="center"/>
          </w:tcPr>
          <w:p w14:paraId="7B09AC7D" w14:textId="77777777" w:rsidR="004836A7" w:rsidRPr="003722E8" w:rsidRDefault="004836A7" w:rsidP="001320AF">
            <w:pPr>
              <w:jc w:val="center"/>
              <w:rPr>
                <w:bCs/>
                <w:color w:val="000000"/>
                <w:sz w:val="12"/>
                <w:szCs w:val="12"/>
              </w:rPr>
            </w:pPr>
            <w:r>
              <w:rPr>
                <w:bCs/>
                <w:color w:val="000000"/>
                <w:sz w:val="12"/>
                <w:szCs w:val="12"/>
              </w:rPr>
              <w:t>0</w:t>
            </w:r>
          </w:p>
        </w:tc>
        <w:tc>
          <w:tcPr>
            <w:tcW w:w="682" w:type="dxa"/>
            <w:shd w:val="clear" w:color="auto" w:fill="auto"/>
            <w:vAlign w:val="center"/>
          </w:tcPr>
          <w:p w14:paraId="3D2B2063" w14:textId="77777777" w:rsidR="004836A7" w:rsidRPr="003722E8" w:rsidRDefault="004836A7" w:rsidP="001320AF">
            <w:pPr>
              <w:jc w:val="center"/>
              <w:rPr>
                <w:bCs/>
                <w:color w:val="000000"/>
                <w:sz w:val="12"/>
                <w:szCs w:val="12"/>
              </w:rPr>
            </w:pPr>
            <w:r>
              <w:rPr>
                <w:bCs/>
                <w:color w:val="000000"/>
                <w:sz w:val="12"/>
                <w:szCs w:val="12"/>
              </w:rPr>
              <w:t>0</w:t>
            </w:r>
          </w:p>
        </w:tc>
        <w:tc>
          <w:tcPr>
            <w:tcW w:w="757" w:type="dxa"/>
            <w:shd w:val="clear" w:color="auto" w:fill="auto"/>
            <w:vAlign w:val="center"/>
          </w:tcPr>
          <w:p w14:paraId="3A863BE0" w14:textId="77777777" w:rsidR="004836A7" w:rsidRPr="003722E8" w:rsidRDefault="004836A7" w:rsidP="001320AF">
            <w:pPr>
              <w:jc w:val="center"/>
              <w:rPr>
                <w:bCs/>
                <w:color w:val="000000"/>
                <w:sz w:val="12"/>
                <w:szCs w:val="12"/>
              </w:rPr>
            </w:pPr>
            <w:r>
              <w:rPr>
                <w:bCs/>
                <w:color w:val="000000"/>
                <w:sz w:val="12"/>
                <w:szCs w:val="12"/>
              </w:rPr>
              <w:t>0</w:t>
            </w:r>
          </w:p>
        </w:tc>
        <w:tc>
          <w:tcPr>
            <w:tcW w:w="821" w:type="dxa"/>
            <w:shd w:val="clear" w:color="auto" w:fill="auto"/>
            <w:vAlign w:val="center"/>
          </w:tcPr>
          <w:p w14:paraId="4AB3C5E8" w14:textId="77777777" w:rsidR="004836A7" w:rsidRPr="003722E8" w:rsidRDefault="004836A7" w:rsidP="001320AF">
            <w:pPr>
              <w:jc w:val="center"/>
              <w:rPr>
                <w:bCs/>
                <w:color w:val="000000"/>
                <w:sz w:val="12"/>
                <w:szCs w:val="12"/>
              </w:rPr>
            </w:pPr>
            <w:r>
              <w:rPr>
                <w:bCs/>
                <w:color w:val="000000"/>
                <w:sz w:val="12"/>
                <w:szCs w:val="12"/>
              </w:rPr>
              <w:t>0</w:t>
            </w:r>
          </w:p>
        </w:tc>
        <w:tc>
          <w:tcPr>
            <w:tcW w:w="1171" w:type="dxa"/>
            <w:shd w:val="clear" w:color="auto" w:fill="auto"/>
            <w:vAlign w:val="center"/>
          </w:tcPr>
          <w:p w14:paraId="6DBC44B2" w14:textId="77777777" w:rsidR="004836A7" w:rsidRPr="003722E8" w:rsidRDefault="004836A7" w:rsidP="001320AF">
            <w:pPr>
              <w:jc w:val="center"/>
              <w:rPr>
                <w:bCs/>
                <w:color w:val="000000"/>
                <w:sz w:val="12"/>
                <w:szCs w:val="12"/>
              </w:rPr>
            </w:pPr>
            <w:r>
              <w:rPr>
                <w:bCs/>
                <w:color w:val="000000"/>
                <w:sz w:val="12"/>
                <w:szCs w:val="12"/>
              </w:rPr>
              <w:t>0</w:t>
            </w:r>
          </w:p>
        </w:tc>
        <w:tc>
          <w:tcPr>
            <w:tcW w:w="939" w:type="dxa"/>
            <w:shd w:val="clear" w:color="auto" w:fill="auto"/>
            <w:vAlign w:val="center"/>
          </w:tcPr>
          <w:p w14:paraId="6AA464AF" w14:textId="77777777" w:rsidR="004836A7" w:rsidRPr="003722E8" w:rsidRDefault="004836A7" w:rsidP="001320AF">
            <w:pPr>
              <w:jc w:val="center"/>
              <w:rPr>
                <w:bCs/>
                <w:color w:val="000000"/>
                <w:sz w:val="12"/>
                <w:szCs w:val="12"/>
              </w:rPr>
            </w:pPr>
            <w:r>
              <w:rPr>
                <w:bCs/>
                <w:color w:val="000000"/>
                <w:sz w:val="12"/>
                <w:szCs w:val="12"/>
              </w:rPr>
              <w:t>0</w:t>
            </w:r>
          </w:p>
        </w:tc>
      </w:tr>
      <w:tr w:rsidR="004836A7" w:rsidRPr="003722E8" w14:paraId="1ACB5E10" w14:textId="77777777" w:rsidTr="001320AF">
        <w:trPr>
          <w:trHeight w:val="20"/>
        </w:trPr>
        <w:tc>
          <w:tcPr>
            <w:tcW w:w="15117" w:type="dxa"/>
            <w:gridSpan w:val="13"/>
            <w:shd w:val="clear" w:color="000000" w:fill="FFFFFF"/>
            <w:vAlign w:val="center"/>
          </w:tcPr>
          <w:p w14:paraId="00175959" w14:textId="77777777" w:rsidR="004836A7" w:rsidRPr="003722E8" w:rsidRDefault="004836A7" w:rsidP="001320AF">
            <w:pPr>
              <w:rPr>
                <w:bCs/>
                <w:color w:val="000000"/>
                <w:sz w:val="12"/>
                <w:szCs w:val="12"/>
              </w:rPr>
            </w:pPr>
            <w:r w:rsidRPr="003722E8">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4836A7" w:rsidRPr="003722E8" w14:paraId="56EC88EF" w14:textId="77777777" w:rsidTr="004836A7">
        <w:trPr>
          <w:trHeight w:val="20"/>
        </w:trPr>
        <w:tc>
          <w:tcPr>
            <w:tcW w:w="4593" w:type="dxa"/>
            <w:gridSpan w:val="2"/>
            <w:shd w:val="clear" w:color="000000" w:fill="FFFFFF"/>
            <w:vAlign w:val="center"/>
          </w:tcPr>
          <w:p w14:paraId="06E43E2B" w14:textId="77777777" w:rsidR="004836A7" w:rsidRPr="003722E8" w:rsidRDefault="004836A7" w:rsidP="001320AF">
            <w:pPr>
              <w:rPr>
                <w:bCs/>
                <w:color w:val="000000"/>
                <w:sz w:val="12"/>
                <w:szCs w:val="12"/>
              </w:rPr>
            </w:pPr>
            <w:r w:rsidRPr="003722E8">
              <w:rPr>
                <w:bCs/>
                <w:color w:val="000000"/>
                <w:sz w:val="12"/>
                <w:szCs w:val="12"/>
              </w:rPr>
              <w:t>Всего по группе 4</w:t>
            </w:r>
          </w:p>
        </w:tc>
        <w:tc>
          <w:tcPr>
            <w:tcW w:w="740" w:type="dxa"/>
            <w:shd w:val="clear" w:color="auto" w:fill="auto"/>
            <w:vAlign w:val="center"/>
          </w:tcPr>
          <w:p w14:paraId="7D31BB21" w14:textId="77777777" w:rsidR="004836A7" w:rsidRDefault="004836A7" w:rsidP="001320AF">
            <w:pPr>
              <w:jc w:val="center"/>
              <w:rPr>
                <w:color w:val="000000"/>
                <w:sz w:val="12"/>
                <w:szCs w:val="12"/>
              </w:rPr>
            </w:pPr>
            <w:r>
              <w:rPr>
                <w:color w:val="000000"/>
                <w:sz w:val="12"/>
                <w:szCs w:val="12"/>
              </w:rPr>
              <w:t>0</w:t>
            </w:r>
          </w:p>
        </w:tc>
        <w:tc>
          <w:tcPr>
            <w:tcW w:w="849" w:type="dxa"/>
            <w:shd w:val="clear" w:color="auto" w:fill="auto"/>
            <w:vAlign w:val="center"/>
          </w:tcPr>
          <w:p w14:paraId="77E4D413" w14:textId="77777777" w:rsidR="004836A7" w:rsidRDefault="004836A7" w:rsidP="001320AF">
            <w:pPr>
              <w:jc w:val="center"/>
              <w:rPr>
                <w:color w:val="000000"/>
                <w:sz w:val="12"/>
                <w:szCs w:val="12"/>
              </w:rPr>
            </w:pPr>
            <w:r>
              <w:rPr>
                <w:color w:val="000000"/>
                <w:sz w:val="12"/>
                <w:szCs w:val="12"/>
              </w:rPr>
              <w:t>0</w:t>
            </w:r>
          </w:p>
        </w:tc>
        <w:tc>
          <w:tcPr>
            <w:tcW w:w="757" w:type="dxa"/>
            <w:shd w:val="clear" w:color="auto" w:fill="auto"/>
            <w:vAlign w:val="center"/>
          </w:tcPr>
          <w:p w14:paraId="20A8DD1B" w14:textId="77777777" w:rsidR="004836A7" w:rsidRPr="003722E8" w:rsidRDefault="004836A7" w:rsidP="001320AF">
            <w:pPr>
              <w:jc w:val="center"/>
              <w:rPr>
                <w:bCs/>
                <w:color w:val="000000"/>
                <w:sz w:val="12"/>
                <w:szCs w:val="12"/>
              </w:rPr>
            </w:pPr>
            <w:r>
              <w:rPr>
                <w:bCs/>
                <w:color w:val="000000"/>
                <w:sz w:val="12"/>
                <w:szCs w:val="12"/>
              </w:rPr>
              <w:t>0</w:t>
            </w:r>
          </w:p>
        </w:tc>
        <w:tc>
          <w:tcPr>
            <w:tcW w:w="717" w:type="dxa"/>
            <w:shd w:val="clear" w:color="auto" w:fill="auto"/>
            <w:vAlign w:val="center"/>
          </w:tcPr>
          <w:p w14:paraId="0937268F" w14:textId="77777777" w:rsidR="004836A7" w:rsidRPr="003722E8" w:rsidRDefault="004836A7" w:rsidP="001320AF">
            <w:pPr>
              <w:jc w:val="center"/>
              <w:rPr>
                <w:bCs/>
                <w:color w:val="000000"/>
                <w:sz w:val="12"/>
                <w:szCs w:val="12"/>
              </w:rPr>
            </w:pPr>
            <w:r>
              <w:rPr>
                <w:bCs/>
                <w:color w:val="000000"/>
                <w:sz w:val="12"/>
                <w:szCs w:val="12"/>
              </w:rPr>
              <w:t>0</w:t>
            </w:r>
          </w:p>
        </w:tc>
        <w:tc>
          <w:tcPr>
            <w:tcW w:w="919" w:type="dxa"/>
            <w:shd w:val="clear" w:color="auto" w:fill="auto"/>
            <w:vAlign w:val="center"/>
          </w:tcPr>
          <w:p w14:paraId="23CEF5F2" w14:textId="77777777" w:rsidR="004836A7" w:rsidRPr="003722E8" w:rsidRDefault="004836A7" w:rsidP="001320AF">
            <w:pPr>
              <w:jc w:val="center"/>
              <w:rPr>
                <w:bCs/>
                <w:color w:val="000000"/>
                <w:sz w:val="12"/>
                <w:szCs w:val="12"/>
              </w:rPr>
            </w:pPr>
            <w:r>
              <w:rPr>
                <w:bCs/>
                <w:color w:val="000000"/>
                <w:sz w:val="12"/>
                <w:szCs w:val="12"/>
              </w:rPr>
              <w:t>0</w:t>
            </w:r>
          </w:p>
        </w:tc>
        <w:tc>
          <w:tcPr>
            <w:tcW w:w="2172" w:type="dxa"/>
            <w:shd w:val="clear" w:color="auto" w:fill="auto"/>
            <w:vAlign w:val="center"/>
          </w:tcPr>
          <w:p w14:paraId="55BE0F04" w14:textId="77777777" w:rsidR="004836A7" w:rsidRPr="003722E8" w:rsidRDefault="004836A7" w:rsidP="001320AF">
            <w:pPr>
              <w:jc w:val="center"/>
              <w:rPr>
                <w:bCs/>
                <w:color w:val="000000"/>
                <w:sz w:val="12"/>
                <w:szCs w:val="12"/>
              </w:rPr>
            </w:pPr>
            <w:r>
              <w:rPr>
                <w:bCs/>
                <w:color w:val="000000"/>
                <w:sz w:val="12"/>
                <w:szCs w:val="12"/>
              </w:rPr>
              <w:t>0</w:t>
            </w:r>
          </w:p>
        </w:tc>
        <w:tc>
          <w:tcPr>
            <w:tcW w:w="682" w:type="dxa"/>
            <w:shd w:val="clear" w:color="auto" w:fill="auto"/>
            <w:vAlign w:val="center"/>
          </w:tcPr>
          <w:p w14:paraId="7752FEF1" w14:textId="77777777" w:rsidR="004836A7" w:rsidRPr="003722E8" w:rsidRDefault="004836A7" w:rsidP="001320AF">
            <w:pPr>
              <w:jc w:val="center"/>
              <w:rPr>
                <w:bCs/>
                <w:color w:val="000000"/>
                <w:sz w:val="12"/>
                <w:szCs w:val="12"/>
              </w:rPr>
            </w:pPr>
            <w:r>
              <w:rPr>
                <w:bCs/>
                <w:color w:val="000000"/>
                <w:sz w:val="12"/>
                <w:szCs w:val="12"/>
              </w:rPr>
              <w:t>0</w:t>
            </w:r>
          </w:p>
        </w:tc>
        <w:tc>
          <w:tcPr>
            <w:tcW w:w="757" w:type="dxa"/>
            <w:shd w:val="clear" w:color="auto" w:fill="auto"/>
            <w:vAlign w:val="center"/>
          </w:tcPr>
          <w:p w14:paraId="460B525F" w14:textId="77777777" w:rsidR="004836A7" w:rsidRPr="003722E8" w:rsidRDefault="004836A7" w:rsidP="001320AF">
            <w:pPr>
              <w:jc w:val="center"/>
              <w:rPr>
                <w:bCs/>
                <w:color w:val="000000"/>
                <w:sz w:val="12"/>
                <w:szCs w:val="12"/>
              </w:rPr>
            </w:pPr>
            <w:r>
              <w:rPr>
                <w:bCs/>
                <w:color w:val="000000"/>
                <w:sz w:val="12"/>
                <w:szCs w:val="12"/>
              </w:rPr>
              <w:t>0</w:t>
            </w:r>
          </w:p>
        </w:tc>
        <w:tc>
          <w:tcPr>
            <w:tcW w:w="821" w:type="dxa"/>
            <w:shd w:val="clear" w:color="auto" w:fill="auto"/>
            <w:vAlign w:val="center"/>
          </w:tcPr>
          <w:p w14:paraId="3B63D2DD" w14:textId="77777777" w:rsidR="004836A7" w:rsidRPr="003722E8" w:rsidRDefault="004836A7" w:rsidP="001320AF">
            <w:pPr>
              <w:jc w:val="center"/>
              <w:rPr>
                <w:bCs/>
                <w:color w:val="000000"/>
                <w:sz w:val="12"/>
                <w:szCs w:val="12"/>
              </w:rPr>
            </w:pPr>
            <w:r>
              <w:rPr>
                <w:bCs/>
                <w:color w:val="000000"/>
                <w:sz w:val="12"/>
                <w:szCs w:val="12"/>
              </w:rPr>
              <w:t>0</w:t>
            </w:r>
          </w:p>
        </w:tc>
        <w:tc>
          <w:tcPr>
            <w:tcW w:w="1171" w:type="dxa"/>
            <w:shd w:val="clear" w:color="auto" w:fill="auto"/>
            <w:vAlign w:val="center"/>
          </w:tcPr>
          <w:p w14:paraId="7F9D45A4" w14:textId="77777777" w:rsidR="004836A7" w:rsidRPr="003722E8" w:rsidRDefault="004836A7" w:rsidP="001320AF">
            <w:pPr>
              <w:jc w:val="center"/>
              <w:rPr>
                <w:bCs/>
                <w:color w:val="000000"/>
                <w:sz w:val="12"/>
                <w:szCs w:val="12"/>
              </w:rPr>
            </w:pPr>
            <w:r>
              <w:rPr>
                <w:bCs/>
                <w:color w:val="000000"/>
                <w:sz w:val="12"/>
                <w:szCs w:val="12"/>
              </w:rPr>
              <w:t>0</w:t>
            </w:r>
          </w:p>
        </w:tc>
        <w:tc>
          <w:tcPr>
            <w:tcW w:w="939" w:type="dxa"/>
            <w:shd w:val="clear" w:color="auto" w:fill="auto"/>
            <w:vAlign w:val="center"/>
          </w:tcPr>
          <w:p w14:paraId="4F85B138" w14:textId="77777777" w:rsidR="004836A7" w:rsidRPr="003722E8" w:rsidRDefault="004836A7" w:rsidP="001320AF">
            <w:pPr>
              <w:jc w:val="center"/>
              <w:rPr>
                <w:bCs/>
                <w:color w:val="000000"/>
                <w:sz w:val="12"/>
                <w:szCs w:val="12"/>
              </w:rPr>
            </w:pPr>
            <w:r>
              <w:rPr>
                <w:bCs/>
                <w:color w:val="000000"/>
                <w:sz w:val="12"/>
                <w:szCs w:val="12"/>
              </w:rPr>
              <w:t>0</w:t>
            </w:r>
          </w:p>
        </w:tc>
      </w:tr>
      <w:tr w:rsidR="004836A7" w:rsidRPr="003722E8" w14:paraId="0F201F0F" w14:textId="77777777" w:rsidTr="001320AF">
        <w:trPr>
          <w:trHeight w:val="20"/>
        </w:trPr>
        <w:tc>
          <w:tcPr>
            <w:tcW w:w="15117" w:type="dxa"/>
            <w:gridSpan w:val="13"/>
            <w:shd w:val="clear" w:color="000000" w:fill="FFFFFF"/>
            <w:vAlign w:val="center"/>
          </w:tcPr>
          <w:p w14:paraId="4B4E1FA0" w14:textId="77777777" w:rsidR="004836A7" w:rsidRPr="003722E8" w:rsidRDefault="004836A7" w:rsidP="001320AF">
            <w:pPr>
              <w:rPr>
                <w:bCs/>
                <w:color w:val="000000"/>
                <w:sz w:val="12"/>
                <w:szCs w:val="12"/>
              </w:rPr>
            </w:pPr>
            <w:r w:rsidRPr="003722E8">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4836A7" w:rsidRPr="003722E8" w14:paraId="61F89BFF" w14:textId="77777777" w:rsidTr="001320AF">
        <w:trPr>
          <w:trHeight w:val="20"/>
        </w:trPr>
        <w:tc>
          <w:tcPr>
            <w:tcW w:w="15117" w:type="dxa"/>
            <w:gridSpan w:val="13"/>
            <w:shd w:val="clear" w:color="000000" w:fill="FFFFFF"/>
            <w:vAlign w:val="center"/>
          </w:tcPr>
          <w:p w14:paraId="5E54456F" w14:textId="77777777" w:rsidR="004836A7" w:rsidRPr="003722E8" w:rsidRDefault="004836A7" w:rsidP="001320AF">
            <w:pPr>
              <w:rPr>
                <w:color w:val="000000"/>
                <w:sz w:val="12"/>
                <w:szCs w:val="12"/>
              </w:rPr>
            </w:pPr>
            <w:r w:rsidRPr="003722E8">
              <w:rPr>
                <w:color w:val="000000"/>
                <w:sz w:val="12"/>
                <w:szCs w:val="12"/>
              </w:rPr>
              <w:t>5.1. Вывод из эксплуатации, консервация и демонтаж тепловых сетей</w:t>
            </w:r>
          </w:p>
        </w:tc>
      </w:tr>
      <w:tr w:rsidR="004836A7" w:rsidRPr="003722E8" w14:paraId="30FF4B34" w14:textId="77777777" w:rsidTr="001320AF">
        <w:trPr>
          <w:trHeight w:val="20"/>
        </w:trPr>
        <w:tc>
          <w:tcPr>
            <w:tcW w:w="15117" w:type="dxa"/>
            <w:gridSpan w:val="13"/>
            <w:shd w:val="clear" w:color="000000" w:fill="FFFFFF"/>
            <w:vAlign w:val="center"/>
          </w:tcPr>
          <w:p w14:paraId="19857C53" w14:textId="77777777" w:rsidR="004836A7" w:rsidRPr="003722E8" w:rsidRDefault="004836A7" w:rsidP="001320AF">
            <w:pPr>
              <w:rPr>
                <w:color w:val="000000"/>
                <w:sz w:val="12"/>
                <w:szCs w:val="12"/>
              </w:rPr>
            </w:pPr>
            <w:r w:rsidRPr="003722E8">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4836A7" w:rsidRPr="003722E8" w14:paraId="3D7A4FB2" w14:textId="77777777" w:rsidTr="004836A7">
        <w:trPr>
          <w:trHeight w:val="20"/>
        </w:trPr>
        <w:tc>
          <w:tcPr>
            <w:tcW w:w="4593" w:type="dxa"/>
            <w:gridSpan w:val="2"/>
            <w:shd w:val="clear" w:color="000000" w:fill="FFFFFF"/>
            <w:vAlign w:val="center"/>
          </w:tcPr>
          <w:p w14:paraId="4CF4D591" w14:textId="77777777" w:rsidR="004836A7" w:rsidRPr="003722E8" w:rsidRDefault="004836A7" w:rsidP="001320AF">
            <w:pPr>
              <w:rPr>
                <w:bCs/>
                <w:color w:val="000000"/>
                <w:sz w:val="12"/>
                <w:szCs w:val="12"/>
              </w:rPr>
            </w:pPr>
            <w:r w:rsidRPr="003722E8">
              <w:rPr>
                <w:bCs/>
                <w:color w:val="000000"/>
                <w:sz w:val="12"/>
                <w:szCs w:val="12"/>
              </w:rPr>
              <w:t>Всего по группе 5</w:t>
            </w:r>
          </w:p>
        </w:tc>
        <w:tc>
          <w:tcPr>
            <w:tcW w:w="740" w:type="dxa"/>
            <w:shd w:val="clear" w:color="auto" w:fill="auto"/>
            <w:vAlign w:val="center"/>
          </w:tcPr>
          <w:p w14:paraId="67B2070C" w14:textId="77777777" w:rsidR="004836A7" w:rsidRPr="003722E8" w:rsidRDefault="004836A7" w:rsidP="001320AF">
            <w:pPr>
              <w:jc w:val="center"/>
              <w:rPr>
                <w:bCs/>
                <w:color w:val="000000"/>
                <w:sz w:val="12"/>
                <w:szCs w:val="12"/>
              </w:rPr>
            </w:pPr>
            <w:r>
              <w:rPr>
                <w:bCs/>
                <w:color w:val="000000"/>
                <w:sz w:val="12"/>
                <w:szCs w:val="12"/>
              </w:rPr>
              <w:t>0</w:t>
            </w:r>
          </w:p>
        </w:tc>
        <w:tc>
          <w:tcPr>
            <w:tcW w:w="849" w:type="dxa"/>
            <w:shd w:val="clear" w:color="auto" w:fill="auto"/>
            <w:vAlign w:val="center"/>
          </w:tcPr>
          <w:p w14:paraId="33C53C5D" w14:textId="77777777" w:rsidR="004836A7" w:rsidRPr="003722E8" w:rsidRDefault="004836A7" w:rsidP="001320AF">
            <w:pPr>
              <w:jc w:val="center"/>
              <w:rPr>
                <w:bCs/>
                <w:color w:val="000000"/>
                <w:sz w:val="12"/>
                <w:szCs w:val="12"/>
              </w:rPr>
            </w:pPr>
            <w:r>
              <w:rPr>
                <w:bCs/>
                <w:color w:val="000000"/>
                <w:sz w:val="12"/>
                <w:szCs w:val="12"/>
              </w:rPr>
              <w:t>0</w:t>
            </w:r>
          </w:p>
        </w:tc>
        <w:tc>
          <w:tcPr>
            <w:tcW w:w="757" w:type="dxa"/>
            <w:shd w:val="clear" w:color="auto" w:fill="auto"/>
            <w:vAlign w:val="center"/>
          </w:tcPr>
          <w:p w14:paraId="30A98FEE" w14:textId="77777777" w:rsidR="004836A7" w:rsidRPr="003722E8" w:rsidRDefault="004836A7" w:rsidP="001320AF">
            <w:pPr>
              <w:jc w:val="center"/>
              <w:rPr>
                <w:bCs/>
                <w:color w:val="000000"/>
                <w:sz w:val="12"/>
                <w:szCs w:val="12"/>
              </w:rPr>
            </w:pPr>
            <w:r>
              <w:rPr>
                <w:bCs/>
                <w:color w:val="000000"/>
                <w:sz w:val="12"/>
                <w:szCs w:val="12"/>
              </w:rPr>
              <w:t>0</w:t>
            </w:r>
          </w:p>
        </w:tc>
        <w:tc>
          <w:tcPr>
            <w:tcW w:w="717" w:type="dxa"/>
            <w:shd w:val="clear" w:color="auto" w:fill="auto"/>
            <w:vAlign w:val="center"/>
          </w:tcPr>
          <w:p w14:paraId="7403769F" w14:textId="77777777" w:rsidR="004836A7" w:rsidRPr="003722E8" w:rsidRDefault="004836A7" w:rsidP="001320AF">
            <w:pPr>
              <w:jc w:val="center"/>
              <w:rPr>
                <w:bCs/>
                <w:color w:val="000000"/>
                <w:sz w:val="12"/>
                <w:szCs w:val="12"/>
              </w:rPr>
            </w:pPr>
            <w:r>
              <w:rPr>
                <w:bCs/>
                <w:color w:val="000000"/>
                <w:sz w:val="12"/>
                <w:szCs w:val="12"/>
              </w:rPr>
              <w:t>0</w:t>
            </w:r>
          </w:p>
        </w:tc>
        <w:tc>
          <w:tcPr>
            <w:tcW w:w="919" w:type="dxa"/>
            <w:shd w:val="clear" w:color="auto" w:fill="auto"/>
            <w:vAlign w:val="center"/>
          </w:tcPr>
          <w:p w14:paraId="43EAB7CF" w14:textId="77777777" w:rsidR="004836A7" w:rsidRPr="003722E8" w:rsidRDefault="004836A7" w:rsidP="001320AF">
            <w:pPr>
              <w:jc w:val="center"/>
              <w:rPr>
                <w:bCs/>
                <w:color w:val="000000"/>
                <w:sz w:val="12"/>
                <w:szCs w:val="12"/>
              </w:rPr>
            </w:pPr>
            <w:r>
              <w:rPr>
                <w:bCs/>
                <w:color w:val="000000"/>
                <w:sz w:val="12"/>
                <w:szCs w:val="12"/>
              </w:rPr>
              <w:t>0</w:t>
            </w:r>
          </w:p>
        </w:tc>
        <w:tc>
          <w:tcPr>
            <w:tcW w:w="2172" w:type="dxa"/>
            <w:shd w:val="clear" w:color="auto" w:fill="auto"/>
            <w:vAlign w:val="center"/>
          </w:tcPr>
          <w:p w14:paraId="1E9A5864" w14:textId="77777777" w:rsidR="004836A7" w:rsidRPr="003722E8" w:rsidRDefault="004836A7" w:rsidP="001320AF">
            <w:pPr>
              <w:jc w:val="center"/>
              <w:rPr>
                <w:bCs/>
                <w:color w:val="000000"/>
                <w:sz w:val="12"/>
                <w:szCs w:val="12"/>
              </w:rPr>
            </w:pPr>
            <w:r>
              <w:rPr>
                <w:bCs/>
                <w:color w:val="000000"/>
                <w:sz w:val="12"/>
                <w:szCs w:val="12"/>
              </w:rPr>
              <w:t>0</w:t>
            </w:r>
          </w:p>
        </w:tc>
        <w:tc>
          <w:tcPr>
            <w:tcW w:w="682" w:type="dxa"/>
            <w:shd w:val="clear" w:color="auto" w:fill="auto"/>
            <w:vAlign w:val="center"/>
          </w:tcPr>
          <w:p w14:paraId="223DC627" w14:textId="77777777" w:rsidR="004836A7" w:rsidRPr="003722E8" w:rsidRDefault="004836A7" w:rsidP="001320AF">
            <w:pPr>
              <w:jc w:val="center"/>
              <w:rPr>
                <w:bCs/>
                <w:color w:val="000000"/>
                <w:sz w:val="12"/>
                <w:szCs w:val="12"/>
              </w:rPr>
            </w:pPr>
            <w:r>
              <w:rPr>
                <w:bCs/>
                <w:color w:val="000000"/>
                <w:sz w:val="12"/>
                <w:szCs w:val="12"/>
              </w:rPr>
              <w:t>0</w:t>
            </w:r>
          </w:p>
        </w:tc>
        <w:tc>
          <w:tcPr>
            <w:tcW w:w="757" w:type="dxa"/>
            <w:shd w:val="clear" w:color="auto" w:fill="auto"/>
            <w:vAlign w:val="center"/>
          </w:tcPr>
          <w:p w14:paraId="36E78722" w14:textId="77777777" w:rsidR="004836A7" w:rsidRPr="003722E8" w:rsidRDefault="004836A7" w:rsidP="001320AF">
            <w:pPr>
              <w:jc w:val="center"/>
              <w:rPr>
                <w:bCs/>
                <w:color w:val="000000"/>
                <w:sz w:val="12"/>
                <w:szCs w:val="12"/>
              </w:rPr>
            </w:pPr>
            <w:r>
              <w:rPr>
                <w:bCs/>
                <w:color w:val="000000"/>
                <w:sz w:val="12"/>
                <w:szCs w:val="12"/>
              </w:rPr>
              <w:t>0</w:t>
            </w:r>
          </w:p>
        </w:tc>
        <w:tc>
          <w:tcPr>
            <w:tcW w:w="821" w:type="dxa"/>
            <w:shd w:val="clear" w:color="auto" w:fill="auto"/>
            <w:vAlign w:val="center"/>
          </w:tcPr>
          <w:p w14:paraId="6B37E955" w14:textId="77777777" w:rsidR="004836A7" w:rsidRPr="003722E8" w:rsidRDefault="004836A7" w:rsidP="001320AF">
            <w:pPr>
              <w:jc w:val="center"/>
              <w:rPr>
                <w:bCs/>
                <w:color w:val="000000"/>
                <w:sz w:val="12"/>
                <w:szCs w:val="12"/>
              </w:rPr>
            </w:pPr>
            <w:r>
              <w:rPr>
                <w:bCs/>
                <w:color w:val="000000"/>
                <w:sz w:val="12"/>
                <w:szCs w:val="12"/>
              </w:rPr>
              <w:t>0</w:t>
            </w:r>
          </w:p>
        </w:tc>
        <w:tc>
          <w:tcPr>
            <w:tcW w:w="1171" w:type="dxa"/>
            <w:shd w:val="clear" w:color="auto" w:fill="auto"/>
            <w:vAlign w:val="center"/>
          </w:tcPr>
          <w:p w14:paraId="5AFF54BE" w14:textId="77777777" w:rsidR="004836A7" w:rsidRPr="003722E8" w:rsidRDefault="004836A7" w:rsidP="001320AF">
            <w:pPr>
              <w:jc w:val="center"/>
              <w:rPr>
                <w:bCs/>
                <w:color w:val="000000"/>
                <w:sz w:val="12"/>
                <w:szCs w:val="12"/>
              </w:rPr>
            </w:pPr>
            <w:r>
              <w:rPr>
                <w:bCs/>
                <w:color w:val="000000"/>
                <w:sz w:val="12"/>
                <w:szCs w:val="12"/>
              </w:rPr>
              <w:t>0</w:t>
            </w:r>
          </w:p>
        </w:tc>
        <w:tc>
          <w:tcPr>
            <w:tcW w:w="939" w:type="dxa"/>
            <w:shd w:val="clear" w:color="auto" w:fill="auto"/>
            <w:vAlign w:val="center"/>
          </w:tcPr>
          <w:p w14:paraId="1062E866" w14:textId="77777777" w:rsidR="004836A7" w:rsidRPr="003722E8" w:rsidRDefault="004836A7" w:rsidP="001320AF">
            <w:pPr>
              <w:jc w:val="center"/>
              <w:rPr>
                <w:bCs/>
                <w:color w:val="000000"/>
                <w:sz w:val="12"/>
                <w:szCs w:val="12"/>
              </w:rPr>
            </w:pPr>
            <w:r>
              <w:rPr>
                <w:bCs/>
                <w:color w:val="000000"/>
                <w:sz w:val="12"/>
                <w:szCs w:val="12"/>
              </w:rPr>
              <w:t>0</w:t>
            </w:r>
          </w:p>
        </w:tc>
      </w:tr>
      <w:tr w:rsidR="004836A7" w:rsidRPr="003722E8" w14:paraId="57E0655D" w14:textId="77777777" w:rsidTr="001320AF">
        <w:trPr>
          <w:trHeight w:val="20"/>
        </w:trPr>
        <w:tc>
          <w:tcPr>
            <w:tcW w:w="15117" w:type="dxa"/>
            <w:gridSpan w:val="13"/>
            <w:shd w:val="clear" w:color="000000" w:fill="FFFFFF"/>
            <w:vAlign w:val="center"/>
          </w:tcPr>
          <w:p w14:paraId="185033D0" w14:textId="77777777" w:rsidR="004836A7" w:rsidRPr="003722E8" w:rsidRDefault="004836A7" w:rsidP="001320AF">
            <w:pPr>
              <w:rPr>
                <w:bCs/>
                <w:color w:val="000000"/>
                <w:sz w:val="12"/>
                <w:szCs w:val="12"/>
              </w:rPr>
            </w:pPr>
            <w:r w:rsidRPr="003722E8">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4836A7" w:rsidRPr="003722E8" w14:paraId="68081584" w14:textId="77777777" w:rsidTr="004836A7">
        <w:trPr>
          <w:trHeight w:val="20"/>
        </w:trPr>
        <w:tc>
          <w:tcPr>
            <w:tcW w:w="341" w:type="dxa"/>
            <w:shd w:val="clear" w:color="000000" w:fill="FFFFFF"/>
            <w:vAlign w:val="center"/>
          </w:tcPr>
          <w:p w14:paraId="569D8078" w14:textId="77777777" w:rsidR="004836A7" w:rsidRPr="009F3E07" w:rsidRDefault="004836A7" w:rsidP="001320AF">
            <w:pPr>
              <w:jc w:val="center"/>
              <w:rPr>
                <w:color w:val="000000"/>
                <w:sz w:val="12"/>
                <w:szCs w:val="12"/>
              </w:rPr>
            </w:pPr>
            <w:r>
              <w:rPr>
                <w:color w:val="000000"/>
                <w:sz w:val="12"/>
                <w:szCs w:val="12"/>
              </w:rPr>
              <w:t>6.1</w:t>
            </w:r>
          </w:p>
        </w:tc>
        <w:tc>
          <w:tcPr>
            <w:tcW w:w="4252" w:type="dxa"/>
            <w:shd w:val="clear" w:color="auto" w:fill="auto"/>
            <w:vAlign w:val="center"/>
          </w:tcPr>
          <w:p w14:paraId="735653B5" w14:textId="77777777" w:rsidR="004836A7" w:rsidRPr="009F3E07" w:rsidRDefault="004836A7" w:rsidP="001320AF">
            <w:pPr>
              <w:rPr>
                <w:color w:val="000000"/>
                <w:sz w:val="12"/>
                <w:szCs w:val="12"/>
              </w:rPr>
            </w:pPr>
            <w:r w:rsidRPr="00730625">
              <w:rPr>
                <w:color w:val="000000"/>
                <w:sz w:val="12"/>
                <w:szCs w:val="12"/>
              </w:rPr>
              <w:t xml:space="preserve">Проектные работы </w:t>
            </w:r>
            <w:r>
              <w:rPr>
                <w:color w:val="000000"/>
                <w:sz w:val="12"/>
                <w:szCs w:val="12"/>
              </w:rPr>
              <w:t>и монтаж</w:t>
            </w:r>
            <w:r w:rsidRPr="00730625">
              <w:rPr>
                <w:color w:val="000000"/>
                <w:sz w:val="12"/>
                <w:szCs w:val="12"/>
              </w:rPr>
              <w:t xml:space="preserve"> инженерно-технических средств охраны объекта, включающих в себя устройство ограждения, освещения, видеонаблюдение и контрольно-пропускной пункт (центральная котельная г. Мыски)</w:t>
            </w:r>
          </w:p>
        </w:tc>
        <w:tc>
          <w:tcPr>
            <w:tcW w:w="740" w:type="dxa"/>
            <w:shd w:val="clear" w:color="auto" w:fill="auto"/>
            <w:vAlign w:val="center"/>
          </w:tcPr>
          <w:p w14:paraId="51D637F8" w14:textId="77777777" w:rsidR="004836A7" w:rsidRDefault="004836A7" w:rsidP="001320AF">
            <w:pPr>
              <w:jc w:val="center"/>
              <w:rPr>
                <w:color w:val="000000"/>
                <w:sz w:val="12"/>
                <w:szCs w:val="12"/>
              </w:rPr>
            </w:pPr>
            <w:r>
              <w:rPr>
                <w:color w:val="000000"/>
                <w:sz w:val="12"/>
                <w:szCs w:val="12"/>
              </w:rPr>
              <w:t>356</w:t>
            </w:r>
          </w:p>
        </w:tc>
        <w:tc>
          <w:tcPr>
            <w:tcW w:w="849" w:type="dxa"/>
            <w:shd w:val="clear" w:color="auto" w:fill="auto"/>
            <w:vAlign w:val="center"/>
          </w:tcPr>
          <w:p w14:paraId="222E109E" w14:textId="77777777" w:rsidR="004836A7" w:rsidRDefault="004836A7" w:rsidP="001320AF">
            <w:pPr>
              <w:jc w:val="center"/>
              <w:rPr>
                <w:color w:val="000000"/>
                <w:sz w:val="12"/>
                <w:szCs w:val="12"/>
              </w:rPr>
            </w:pPr>
            <w:r>
              <w:rPr>
                <w:color w:val="000000"/>
                <w:sz w:val="12"/>
                <w:szCs w:val="12"/>
              </w:rPr>
              <w:t>485</w:t>
            </w:r>
          </w:p>
        </w:tc>
        <w:tc>
          <w:tcPr>
            <w:tcW w:w="757" w:type="dxa"/>
            <w:shd w:val="clear" w:color="auto" w:fill="auto"/>
            <w:vAlign w:val="center"/>
          </w:tcPr>
          <w:p w14:paraId="5C4049F9" w14:textId="77777777" w:rsidR="004836A7" w:rsidRPr="003722E8" w:rsidRDefault="004836A7" w:rsidP="001320AF">
            <w:pPr>
              <w:jc w:val="center"/>
              <w:rPr>
                <w:bCs/>
                <w:color w:val="000000"/>
                <w:sz w:val="12"/>
                <w:szCs w:val="12"/>
              </w:rPr>
            </w:pPr>
            <w:r>
              <w:rPr>
                <w:bCs/>
                <w:color w:val="000000"/>
                <w:sz w:val="12"/>
                <w:szCs w:val="12"/>
              </w:rPr>
              <w:t>0</w:t>
            </w:r>
          </w:p>
        </w:tc>
        <w:tc>
          <w:tcPr>
            <w:tcW w:w="717" w:type="dxa"/>
            <w:shd w:val="clear" w:color="auto" w:fill="auto"/>
            <w:vAlign w:val="center"/>
          </w:tcPr>
          <w:p w14:paraId="2962C7B9" w14:textId="77777777" w:rsidR="004836A7" w:rsidRPr="003722E8" w:rsidRDefault="004836A7" w:rsidP="001320AF">
            <w:pPr>
              <w:jc w:val="center"/>
              <w:rPr>
                <w:bCs/>
                <w:color w:val="000000"/>
                <w:sz w:val="12"/>
                <w:szCs w:val="12"/>
              </w:rPr>
            </w:pPr>
            <w:r>
              <w:rPr>
                <w:bCs/>
                <w:color w:val="000000"/>
                <w:sz w:val="12"/>
                <w:szCs w:val="12"/>
              </w:rPr>
              <w:t>0</w:t>
            </w:r>
          </w:p>
        </w:tc>
        <w:tc>
          <w:tcPr>
            <w:tcW w:w="919" w:type="dxa"/>
            <w:shd w:val="clear" w:color="auto" w:fill="auto"/>
            <w:vAlign w:val="center"/>
          </w:tcPr>
          <w:p w14:paraId="4D94DE1F" w14:textId="77777777" w:rsidR="004836A7" w:rsidRPr="003722E8" w:rsidRDefault="004836A7" w:rsidP="001320AF">
            <w:pPr>
              <w:jc w:val="center"/>
              <w:rPr>
                <w:bCs/>
                <w:color w:val="000000"/>
                <w:sz w:val="12"/>
                <w:szCs w:val="12"/>
              </w:rPr>
            </w:pPr>
            <w:r>
              <w:rPr>
                <w:bCs/>
                <w:color w:val="000000"/>
                <w:sz w:val="12"/>
                <w:szCs w:val="12"/>
              </w:rPr>
              <w:t>0</w:t>
            </w:r>
          </w:p>
        </w:tc>
        <w:tc>
          <w:tcPr>
            <w:tcW w:w="2172" w:type="dxa"/>
            <w:shd w:val="clear" w:color="auto" w:fill="auto"/>
            <w:vAlign w:val="center"/>
          </w:tcPr>
          <w:p w14:paraId="631A23E6" w14:textId="77777777" w:rsidR="004836A7" w:rsidRPr="003722E8" w:rsidRDefault="004836A7" w:rsidP="001320AF">
            <w:pPr>
              <w:jc w:val="center"/>
              <w:rPr>
                <w:bCs/>
                <w:color w:val="000000"/>
                <w:sz w:val="12"/>
                <w:szCs w:val="12"/>
              </w:rPr>
            </w:pPr>
            <w:r>
              <w:rPr>
                <w:bCs/>
                <w:color w:val="000000"/>
                <w:sz w:val="12"/>
                <w:szCs w:val="12"/>
              </w:rPr>
              <w:t>0</w:t>
            </w:r>
          </w:p>
        </w:tc>
        <w:tc>
          <w:tcPr>
            <w:tcW w:w="682" w:type="dxa"/>
            <w:shd w:val="clear" w:color="auto" w:fill="auto"/>
            <w:vAlign w:val="center"/>
          </w:tcPr>
          <w:p w14:paraId="7CE02A2F" w14:textId="77777777" w:rsidR="004836A7" w:rsidRPr="003722E8" w:rsidRDefault="004836A7" w:rsidP="001320AF">
            <w:pPr>
              <w:jc w:val="center"/>
              <w:rPr>
                <w:bCs/>
                <w:color w:val="000000"/>
                <w:sz w:val="12"/>
                <w:szCs w:val="12"/>
              </w:rPr>
            </w:pPr>
            <w:r>
              <w:rPr>
                <w:bCs/>
                <w:color w:val="000000"/>
                <w:sz w:val="12"/>
                <w:szCs w:val="12"/>
              </w:rPr>
              <w:t>0</w:t>
            </w:r>
          </w:p>
        </w:tc>
        <w:tc>
          <w:tcPr>
            <w:tcW w:w="757" w:type="dxa"/>
            <w:shd w:val="clear" w:color="auto" w:fill="auto"/>
            <w:vAlign w:val="center"/>
          </w:tcPr>
          <w:p w14:paraId="3EBF420A" w14:textId="77777777" w:rsidR="004836A7" w:rsidRPr="003722E8" w:rsidRDefault="004836A7" w:rsidP="001320AF">
            <w:pPr>
              <w:jc w:val="center"/>
              <w:rPr>
                <w:bCs/>
                <w:color w:val="000000"/>
                <w:sz w:val="12"/>
                <w:szCs w:val="12"/>
              </w:rPr>
            </w:pPr>
            <w:r>
              <w:rPr>
                <w:bCs/>
                <w:color w:val="000000"/>
                <w:sz w:val="12"/>
                <w:szCs w:val="12"/>
              </w:rPr>
              <w:t>0</w:t>
            </w:r>
          </w:p>
        </w:tc>
        <w:tc>
          <w:tcPr>
            <w:tcW w:w="821" w:type="dxa"/>
            <w:shd w:val="clear" w:color="auto" w:fill="auto"/>
            <w:vAlign w:val="center"/>
          </w:tcPr>
          <w:p w14:paraId="4A5541F0" w14:textId="77777777" w:rsidR="004836A7" w:rsidRPr="003722E8" w:rsidRDefault="004836A7" w:rsidP="001320AF">
            <w:pPr>
              <w:jc w:val="center"/>
              <w:rPr>
                <w:bCs/>
                <w:color w:val="000000"/>
                <w:sz w:val="12"/>
                <w:szCs w:val="12"/>
              </w:rPr>
            </w:pPr>
            <w:r>
              <w:rPr>
                <w:bCs/>
                <w:color w:val="000000"/>
                <w:sz w:val="12"/>
                <w:szCs w:val="12"/>
              </w:rPr>
              <w:t>0</w:t>
            </w:r>
          </w:p>
        </w:tc>
        <w:tc>
          <w:tcPr>
            <w:tcW w:w="1171" w:type="dxa"/>
            <w:shd w:val="clear" w:color="auto" w:fill="auto"/>
            <w:vAlign w:val="center"/>
          </w:tcPr>
          <w:p w14:paraId="43CF78E4" w14:textId="77777777" w:rsidR="004836A7" w:rsidRPr="003722E8" w:rsidRDefault="004836A7" w:rsidP="001320AF">
            <w:pPr>
              <w:jc w:val="center"/>
              <w:rPr>
                <w:bCs/>
                <w:color w:val="000000"/>
                <w:sz w:val="12"/>
                <w:szCs w:val="12"/>
              </w:rPr>
            </w:pPr>
            <w:r>
              <w:rPr>
                <w:bCs/>
                <w:color w:val="000000"/>
                <w:sz w:val="12"/>
                <w:szCs w:val="12"/>
              </w:rPr>
              <w:t>0</w:t>
            </w:r>
          </w:p>
        </w:tc>
        <w:tc>
          <w:tcPr>
            <w:tcW w:w="939" w:type="dxa"/>
            <w:shd w:val="clear" w:color="auto" w:fill="auto"/>
            <w:vAlign w:val="center"/>
          </w:tcPr>
          <w:p w14:paraId="095DA177" w14:textId="77777777" w:rsidR="004836A7" w:rsidRPr="003722E8" w:rsidRDefault="004836A7" w:rsidP="001320AF">
            <w:pPr>
              <w:jc w:val="center"/>
              <w:rPr>
                <w:bCs/>
                <w:color w:val="000000"/>
                <w:sz w:val="12"/>
                <w:szCs w:val="12"/>
              </w:rPr>
            </w:pPr>
            <w:r>
              <w:rPr>
                <w:bCs/>
                <w:color w:val="000000"/>
                <w:sz w:val="12"/>
                <w:szCs w:val="12"/>
              </w:rPr>
              <w:t>0</w:t>
            </w:r>
          </w:p>
        </w:tc>
      </w:tr>
      <w:tr w:rsidR="004836A7" w:rsidRPr="003722E8" w14:paraId="3DAE4D21" w14:textId="77777777" w:rsidTr="004836A7">
        <w:trPr>
          <w:trHeight w:val="20"/>
        </w:trPr>
        <w:tc>
          <w:tcPr>
            <w:tcW w:w="4593" w:type="dxa"/>
            <w:gridSpan w:val="2"/>
            <w:shd w:val="clear" w:color="auto" w:fill="auto"/>
            <w:noWrap/>
            <w:vAlign w:val="center"/>
            <w:hideMark/>
          </w:tcPr>
          <w:p w14:paraId="192E4724" w14:textId="77777777" w:rsidR="004836A7" w:rsidRPr="003722E8" w:rsidRDefault="004836A7" w:rsidP="001320AF">
            <w:pPr>
              <w:rPr>
                <w:bCs/>
                <w:color w:val="000000"/>
                <w:sz w:val="12"/>
                <w:szCs w:val="12"/>
              </w:rPr>
            </w:pPr>
            <w:r w:rsidRPr="003722E8">
              <w:rPr>
                <w:bCs/>
                <w:color w:val="000000"/>
                <w:sz w:val="12"/>
                <w:szCs w:val="12"/>
              </w:rPr>
              <w:t>Всего по группе 6</w:t>
            </w:r>
          </w:p>
        </w:tc>
        <w:tc>
          <w:tcPr>
            <w:tcW w:w="740" w:type="dxa"/>
            <w:shd w:val="clear" w:color="auto" w:fill="auto"/>
            <w:vAlign w:val="center"/>
          </w:tcPr>
          <w:p w14:paraId="1F6BEFEB" w14:textId="77777777" w:rsidR="004836A7" w:rsidRDefault="004836A7" w:rsidP="001320AF">
            <w:pPr>
              <w:jc w:val="center"/>
              <w:rPr>
                <w:color w:val="000000"/>
                <w:sz w:val="12"/>
                <w:szCs w:val="12"/>
              </w:rPr>
            </w:pPr>
            <w:r>
              <w:rPr>
                <w:color w:val="000000"/>
                <w:sz w:val="12"/>
                <w:szCs w:val="12"/>
              </w:rPr>
              <w:t>356</w:t>
            </w:r>
          </w:p>
        </w:tc>
        <w:tc>
          <w:tcPr>
            <w:tcW w:w="849" w:type="dxa"/>
            <w:shd w:val="clear" w:color="auto" w:fill="auto"/>
            <w:vAlign w:val="center"/>
          </w:tcPr>
          <w:p w14:paraId="0ADFDAEC" w14:textId="77777777" w:rsidR="004836A7" w:rsidRDefault="004836A7" w:rsidP="001320AF">
            <w:pPr>
              <w:jc w:val="center"/>
              <w:rPr>
                <w:color w:val="000000"/>
                <w:sz w:val="12"/>
                <w:szCs w:val="12"/>
              </w:rPr>
            </w:pPr>
            <w:r>
              <w:rPr>
                <w:color w:val="000000"/>
                <w:sz w:val="12"/>
                <w:szCs w:val="12"/>
              </w:rPr>
              <w:t>485</w:t>
            </w:r>
          </w:p>
        </w:tc>
        <w:tc>
          <w:tcPr>
            <w:tcW w:w="757" w:type="dxa"/>
            <w:shd w:val="clear" w:color="auto" w:fill="auto"/>
            <w:vAlign w:val="center"/>
          </w:tcPr>
          <w:p w14:paraId="48DE4D53" w14:textId="77777777" w:rsidR="004836A7" w:rsidRPr="003722E8" w:rsidRDefault="004836A7" w:rsidP="001320AF">
            <w:pPr>
              <w:jc w:val="center"/>
              <w:rPr>
                <w:bCs/>
                <w:color w:val="000000"/>
                <w:sz w:val="12"/>
                <w:szCs w:val="12"/>
              </w:rPr>
            </w:pPr>
            <w:r>
              <w:rPr>
                <w:bCs/>
                <w:color w:val="000000"/>
                <w:sz w:val="12"/>
                <w:szCs w:val="12"/>
              </w:rPr>
              <w:t>0</w:t>
            </w:r>
          </w:p>
        </w:tc>
        <w:tc>
          <w:tcPr>
            <w:tcW w:w="717" w:type="dxa"/>
            <w:shd w:val="clear" w:color="auto" w:fill="auto"/>
            <w:vAlign w:val="center"/>
          </w:tcPr>
          <w:p w14:paraId="13494ED5" w14:textId="77777777" w:rsidR="004836A7" w:rsidRPr="003722E8" w:rsidRDefault="004836A7" w:rsidP="001320AF">
            <w:pPr>
              <w:jc w:val="center"/>
              <w:rPr>
                <w:bCs/>
                <w:color w:val="000000"/>
                <w:sz w:val="12"/>
                <w:szCs w:val="12"/>
              </w:rPr>
            </w:pPr>
            <w:r>
              <w:rPr>
                <w:bCs/>
                <w:color w:val="000000"/>
                <w:sz w:val="12"/>
                <w:szCs w:val="12"/>
              </w:rPr>
              <w:t>0</w:t>
            </w:r>
          </w:p>
        </w:tc>
        <w:tc>
          <w:tcPr>
            <w:tcW w:w="919" w:type="dxa"/>
            <w:shd w:val="clear" w:color="auto" w:fill="auto"/>
            <w:vAlign w:val="center"/>
          </w:tcPr>
          <w:p w14:paraId="7E620782" w14:textId="77777777" w:rsidR="004836A7" w:rsidRPr="003722E8" w:rsidRDefault="004836A7" w:rsidP="001320AF">
            <w:pPr>
              <w:jc w:val="center"/>
              <w:rPr>
                <w:bCs/>
                <w:color w:val="000000"/>
                <w:sz w:val="12"/>
                <w:szCs w:val="12"/>
              </w:rPr>
            </w:pPr>
            <w:r>
              <w:rPr>
                <w:bCs/>
                <w:color w:val="000000"/>
                <w:sz w:val="12"/>
                <w:szCs w:val="12"/>
              </w:rPr>
              <w:t>0</w:t>
            </w:r>
          </w:p>
        </w:tc>
        <w:tc>
          <w:tcPr>
            <w:tcW w:w="2172" w:type="dxa"/>
            <w:shd w:val="clear" w:color="auto" w:fill="auto"/>
            <w:vAlign w:val="center"/>
          </w:tcPr>
          <w:p w14:paraId="11C70708" w14:textId="77777777" w:rsidR="004836A7" w:rsidRPr="003722E8" w:rsidRDefault="004836A7" w:rsidP="001320AF">
            <w:pPr>
              <w:jc w:val="center"/>
              <w:rPr>
                <w:bCs/>
                <w:color w:val="000000"/>
                <w:sz w:val="12"/>
                <w:szCs w:val="12"/>
              </w:rPr>
            </w:pPr>
            <w:r>
              <w:rPr>
                <w:bCs/>
                <w:color w:val="000000"/>
                <w:sz w:val="12"/>
                <w:szCs w:val="12"/>
              </w:rPr>
              <w:t>0</w:t>
            </w:r>
          </w:p>
        </w:tc>
        <w:tc>
          <w:tcPr>
            <w:tcW w:w="682" w:type="dxa"/>
            <w:shd w:val="clear" w:color="auto" w:fill="auto"/>
            <w:vAlign w:val="center"/>
          </w:tcPr>
          <w:p w14:paraId="1B657AAD" w14:textId="77777777" w:rsidR="004836A7" w:rsidRPr="003722E8" w:rsidRDefault="004836A7" w:rsidP="001320AF">
            <w:pPr>
              <w:jc w:val="center"/>
              <w:rPr>
                <w:bCs/>
                <w:color w:val="000000"/>
                <w:sz w:val="12"/>
                <w:szCs w:val="12"/>
              </w:rPr>
            </w:pPr>
            <w:r>
              <w:rPr>
                <w:bCs/>
                <w:color w:val="000000"/>
                <w:sz w:val="12"/>
                <w:szCs w:val="12"/>
              </w:rPr>
              <w:t>0</w:t>
            </w:r>
          </w:p>
        </w:tc>
        <w:tc>
          <w:tcPr>
            <w:tcW w:w="757" w:type="dxa"/>
            <w:shd w:val="clear" w:color="auto" w:fill="auto"/>
            <w:vAlign w:val="center"/>
          </w:tcPr>
          <w:p w14:paraId="1F1FFE3D" w14:textId="77777777" w:rsidR="004836A7" w:rsidRPr="003722E8" w:rsidRDefault="004836A7" w:rsidP="001320AF">
            <w:pPr>
              <w:jc w:val="center"/>
              <w:rPr>
                <w:bCs/>
                <w:color w:val="000000"/>
                <w:sz w:val="12"/>
                <w:szCs w:val="12"/>
              </w:rPr>
            </w:pPr>
            <w:r>
              <w:rPr>
                <w:bCs/>
                <w:color w:val="000000"/>
                <w:sz w:val="12"/>
                <w:szCs w:val="12"/>
              </w:rPr>
              <w:t>0</w:t>
            </w:r>
          </w:p>
        </w:tc>
        <w:tc>
          <w:tcPr>
            <w:tcW w:w="821" w:type="dxa"/>
            <w:shd w:val="clear" w:color="auto" w:fill="auto"/>
            <w:vAlign w:val="center"/>
          </w:tcPr>
          <w:p w14:paraId="29693743" w14:textId="77777777" w:rsidR="004836A7" w:rsidRPr="003722E8" w:rsidRDefault="004836A7" w:rsidP="001320AF">
            <w:pPr>
              <w:jc w:val="center"/>
              <w:rPr>
                <w:bCs/>
                <w:color w:val="000000"/>
                <w:sz w:val="12"/>
                <w:szCs w:val="12"/>
              </w:rPr>
            </w:pPr>
            <w:r>
              <w:rPr>
                <w:bCs/>
                <w:color w:val="000000"/>
                <w:sz w:val="12"/>
                <w:szCs w:val="12"/>
              </w:rPr>
              <w:t>0</w:t>
            </w:r>
          </w:p>
        </w:tc>
        <w:tc>
          <w:tcPr>
            <w:tcW w:w="1171" w:type="dxa"/>
            <w:shd w:val="clear" w:color="auto" w:fill="auto"/>
            <w:vAlign w:val="center"/>
          </w:tcPr>
          <w:p w14:paraId="4479DBA8" w14:textId="77777777" w:rsidR="004836A7" w:rsidRPr="003722E8" w:rsidRDefault="004836A7" w:rsidP="001320AF">
            <w:pPr>
              <w:jc w:val="center"/>
              <w:rPr>
                <w:bCs/>
                <w:color w:val="000000"/>
                <w:sz w:val="12"/>
                <w:szCs w:val="12"/>
              </w:rPr>
            </w:pPr>
            <w:r>
              <w:rPr>
                <w:bCs/>
                <w:color w:val="000000"/>
                <w:sz w:val="12"/>
                <w:szCs w:val="12"/>
              </w:rPr>
              <w:t>0</w:t>
            </w:r>
          </w:p>
        </w:tc>
        <w:tc>
          <w:tcPr>
            <w:tcW w:w="939" w:type="dxa"/>
            <w:shd w:val="clear" w:color="auto" w:fill="auto"/>
            <w:vAlign w:val="center"/>
          </w:tcPr>
          <w:p w14:paraId="11EC9F77" w14:textId="77777777" w:rsidR="004836A7" w:rsidRPr="003722E8" w:rsidRDefault="004836A7" w:rsidP="001320AF">
            <w:pPr>
              <w:jc w:val="center"/>
              <w:rPr>
                <w:bCs/>
                <w:color w:val="000000"/>
                <w:sz w:val="12"/>
                <w:szCs w:val="12"/>
              </w:rPr>
            </w:pPr>
            <w:r>
              <w:rPr>
                <w:bCs/>
                <w:color w:val="000000"/>
                <w:sz w:val="12"/>
                <w:szCs w:val="12"/>
              </w:rPr>
              <w:t>0</w:t>
            </w:r>
          </w:p>
        </w:tc>
      </w:tr>
      <w:tr w:rsidR="004836A7" w:rsidRPr="003722E8" w14:paraId="3DC8A19C" w14:textId="77777777" w:rsidTr="004836A7">
        <w:trPr>
          <w:trHeight w:val="20"/>
        </w:trPr>
        <w:tc>
          <w:tcPr>
            <w:tcW w:w="4593" w:type="dxa"/>
            <w:gridSpan w:val="2"/>
            <w:shd w:val="clear" w:color="auto" w:fill="auto"/>
            <w:vAlign w:val="center"/>
            <w:hideMark/>
          </w:tcPr>
          <w:p w14:paraId="62D1CDF7" w14:textId="77777777" w:rsidR="004836A7" w:rsidRPr="003722E8" w:rsidRDefault="004836A7" w:rsidP="001320AF">
            <w:pPr>
              <w:rPr>
                <w:bCs/>
                <w:color w:val="000000"/>
                <w:sz w:val="12"/>
                <w:szCs w:val="12"/>
              </w:rPr>
            </w:pPr>
            <w:r w:rsidRPr="003722E8">
              <w:rPr>
                <w:bCs/>
                <w:color w:val="000000"/>
                <w:sz w:val="12"/>
                <w:szCs w:val="12"/>
              </w:rPr>
              <w:t>ИТОГО по программе</w:t>
            </w:r>
          </w:p>
        </w:tc>
        <w:tc>
          <w:tcPr>
            <w:tcW w:w="740" w:type="dxa"/>
            <w:shd w:val="clear" w:color="auto" w:fill="auto"/>
            <w:vAlign w:val="center"/>
          </w:tcPr>
          <w:p w14:paraId="25D77AE9" w14:textId="77777777" w:rsidR="004836A7" w:rsidRDefault="004836A7" w:rsidP="001320AF">
            <w:pPr>
              <w:jc w:val="center"/>
              <w:rPr>
                <w:color w:val="000000"/>
                <w:sz w:val="12"/>
                <w:szCs w:val="12"/>
              </w:rPr>
            </w:pPr>
            <w:r>
              <w:rPr>
                <w:color w:val="000000"/>
                <w:sz w:val="12"/>
                <w:szCs w:val="12"/>
              </w:rPr>
              <w:t>5104</w:t>
            </w:r>
          </w:p>
        </w:tc>
        <w:tc>
          <w:tcPr>
            <w:tcW w:w="849" w:type="dxa"/>
            <w:shd w:val="clear" w:color="auto" w:fill="auto"/>
            <w:vAlign w:val="center"/>
          </w:tcPr>
          <w:p w14:paraId="569311FD" w14:textId="77777777" w:rsidR="004836A7" w:rsidRDefault="004836A7" w:rsidP="001320AF">
            <w:pPr>
              <w:jc w:val="center"/>
              <w:rPr>
                <w:color w:val="000000"/>
                <w:sz w:val="12"/>
                <w:szCs w:val="12"/>
              </w:rPr>
            </w:pPr>
            <w:r>
              <w:rPr>
                <w:color w:val="000000"/>
                <w:sz w:val="12"/>
                <w:szCs w:val="12"/>
              </w:rPr>
              <w:t>10881</w:t>
            </w:r>
          </w:p>
        </w:tc>
        <w:tc>
          <w:tcPr>
            <w:tcW w:w="757" w:type="dxa"/>
            <w:shd w:val="clear" w:color="auto" w:fill="auto"/>
            <w:vAlign w:val="center"/>
          </w:tcPr>
          <w:p w14:paraId="6325EC7A" w14:textId="77777777" w:rsidR="004836A7" w:rsidRPr="003722E8" w:rsidRDefault="004836A7" w:rsidP="001320AF">
            <w:pPr>
              <w:jc w:val="center"/>
              <w:rPr>
                <w:bCs/>
                <w:color w:val="000000"/>
                <w:sz w:val="12"/>
                <w:szCs w:val="12"/>
              </w:rPr>
            </w:pPr>
            <w:r>
              <w:rPr>
                <w:bCs/>
                <w:color w:val="000000"/>
                <w:sz w:val="12"/>
                <w:szCs w:val="12"/>
              </w:rPr>
              <w:t>0</w:t>
            </w:r>
          </w:p>
        </w:tc>
        <w:tc>
          <w:tcPr>
            <w:tcW w:w="717" w:type="dxa"/>
            <w:shd w:val="clear" w:color="auto" w:fill="auto"/>
            <w:vAlign w:val="center"/>
          </w:tcPr>
          <w:p w14:paraId="40EDEECB" w14:textId="77777777" w:rsidR="004836A7" w:rsidRPr="003722E8" w:rsidRDefault="004836A7" w:rsidP="001320AF">
            <w:pPr>
              <w:jc w:val="center"/>
              <w:rPr>
                <w:bCs/>
                <w:color w:val="000000"/>
                <w:sz w:val="12"/>
                <w:szCs w:val="12"/>
              </w:rPr>
            </w:pPr>
            <w:r>
              <w:rPr>
                <w:bCs/>
                <w:color w:val="000000"/>
                <w:sz w:val="12"/>
                <w:szCs w:val="12"/>
              </w:rPr>
              <w:t>0</w:t>
            </w:r>
          </w:p>
        </w:tc>
        <w:tc>
          <w:tcPr>
            <w:tcW w:w="919" w:type="dxa"/>
            <w:shd w:val="clear" w:color="auto" w:fill="auto"/>
            <w:vAlign w:val="center"/>
          </w:tcPr>
          <w:p w14:paraId="02EEBFDC" w14:textId="77777777" w:rsidR="004836A7" w:rsidRPr="003722E8" w:rsidRDefault="004836A7" w:rsidP="001320AF">
            <w:pPr>
              <w:jc w:val="center"/>
              <w:rPr>
                <w:bCs/>
                <w:color w:val="000000"/>
                <w:sz w:val="12"/>
                <w:szCs w:val="12"/>
              </w:rPr>
            </w:pPr>
            <w:r>
              <w:rPr>
                <w:bCs/>
                <w:color w:val="000000"/>
                <w:sz w:val="12"/>
                <w:szCs w:val="12"/>
              </w:rPr>
              <w:t>0</w:t>
            </w:r>
          </w:p>
        </w:tc>
        <w:tc>
          <w:tcPr>
            <w:tcW w:w="2172" w:type="dxa"/>
            <w:shd w:val="clear" w:color="auto" w:fill="auto"/>
            <w:vAlign w:val="center"/>
          </w:tcPr>
          <w:p w14:paraId="1C4313CC" w14:textId="77777777" w:rsidR="004836A7" w:rsidRPr="003722E8" w:rsidRDefault="004836A7" w:rsidP="001320AF">
            <w:pPr>
              <w:jc w:val="center"/>
              <w:rPr>
                <w:bCs/>
                <w:color w:val="000000"/>
                <w:sz w:val="12"/>
                <w:szCs w:val="12"/>
              </w:rPr>
            </w:pPr>
            <w:r>
              <w:rPr>
                <w:bCs/>
                <w:color w:val="000000"/>
                <w:sz w:val="12"/>
                <w:szCs w:val="12"/>
              </w:rPr>
              <w:t>0</w:t>
            </w:r>
          </w:p>
        </w:tc>
        <w:tc>
          <w:tcPr>
            <w:tcW w:w="682" w:type="dxa"/>
            <w:shd w:val="clear" w:color="auto" w:fill="auto"/>
            <w:vAlign w:val="center"/>
          </w:tcPr>
          <w:p w14:paraId="545B276B" w14:textId="77777777" w:rsidR="004836A7" w:rsidRPr="003722E8" w:rsidRDefault="004836A7" w:rsidP="001320AF">
            <w:pPr>
              <w:jc w:val="center"/>
              <w:rPr>
                <w:bCs/>
                <w:color w:val="000000"/>
                <w:sz w:val="12"/>
                <w:szCs w:val="12"/>
              </w:rPr>
            </w:pPr>
            <w:r>
              <w:rPr>
                <w:bCs/>
                <w:color w:val="000000"/>
                <w:sz w:val="12"/>
                <w:szCs w:val="12"/>
              </w:rPr>
              <w:t>0</w:t>
            </w:r>
          </w:p>
        </w:tc>
        <w:tc>
          <w:tcPr>
            <w:tcW w:w="757" w:type="dxa"/>
            <w:shd w:val="clear" w:color="auto" w:fill="auto"/>
            <w:vAlign w:val="center"/>
          </w:tcPr>
          <w:p w14:paraId="48040817" w14:textId="77777777" w:rsidR="004836A7" w:rsidRPr="003722E8" w:rsidRDefault="004836A7" w:rsidP="001320AF">
            <w:pPr>
              <w:jc w:val="center"/>
              <w:rPr>
                <w:bCs/>
                <w:color w:val="000000"/>
                <w:sz w:val="12"/>
                <w:szCs w:val="12"/>
              </w:rPr>
            </w:pPr>
            <w:r>
              <w:rPr>
                <w:bCs/>
                <w:color w:val="000000"/>
                <w:sz w:val="12"/>
                <w:szCs w:val="12"/>
              </w:rPr>
              <w:t>0</w:t>
            </w:r>
          </w:p>
        </w:tc>
        <w:tc>
          <w:tcPr>
            <w:tcW w:w="821" w:type="dxa"/>
            <w:shd w:val="clear" w:color="auto" w:fill="auto"/>
            <w:vAlign w:val="center"/>
          </w:tcPr>
          <w:p w14:paraId="5DB73A7D" w14:textId="77777777" w:rsidR="004836A7" w:rsidRPr="003722E8" w:rsidRDefault="004836A7" w:rsidP="001320AF">
            <w:pPr>
              <w:jc w:val="center"/>
              <w:rPr>
                <w:bCs/>
                <w:color w:val="000000"/>
                <w:sz w:val="12"/>
                <w:szCs w:val="12"/>
              </w:rPr>
            </w:pPr>
            <w:r>
              <w:rPr>
                <w:bCs/>
                <w:color w:val="000000"/>
                <w:sz w:val="12"/>
                <w:szCs w:val="12"/>
              </w:rPr>
              <w:t>0</w:t>
            </w:r>
          </w:p>
        </w:tc>
        <w:tc>
          <w:tcPr>
            <w:tcW w:w="1171" w:type="dxa"/>
            <w:shd w:val="clear" w:color="auto" w:fill="auto"/>
            <w:vAlign w:val="center"/>
          </w:tcPr>
          <w:p w14:paraId="594BA8F9" w14:textId="77777777" w:rsidR="004836A7" w:rsidRPr="003722E8" w:rsidRDefault="004836A7" w:rsidP="001320AF">
            <w:pPr>
              <w:jc w:val="center"/>
              <w:rPr>
                <w:bCs/>
                <w:color w:val="000000"/>
                <w:sz w:val="12"/>
                <w:szCs w:val="12"/>
              </w:rPr>
            </w:pPr>
            <w:r>
              <w:rPr>
                <w:bCs/>
                <w:color w:val="000000"/>
                <w:sz w:val="12"/>
                <w:szCs w:val="12"/>
              </w:rPr>
              <w:t>0</w:t>
            </w:r>
          </w:p>
        </w:tc>
        <w:tc>
          <w:tcPr>
            <w:tcW w:w="939" w:type="dxa"/>
            <w:shd w:val="clear" w:color="auto" w:fill="auto"/>
            <w:vAlign w:val="center"/>
          </w:tcPr>
          <w:p w14:paraId="469E30F3" w14:textId="77777777" w:rsidR="004836A7" w:rsidRPr="003722E8" w:rsidRDefault="004836A7" w:rsidP="001320AF">
            <w:pPr>
              <w:jc w:val="center"/>
              <w:rPr>
                <w:bCs/>
                <w:color w:val="000000"/>
                <w:sz w:val="12"/>
                <w:szCs w:val="12"/>
              </w:rPr>
            </w:pPr>
            <w:r>
              <w:rPr>
                <w:bCs/>
                <w:color w:val="000000"/>
                <w:sz w:val="12"/>
                <w:szCs w:val="12"/>
              </w:rPr>
              <w:t>0</w:t>
            </w:r>
          </w:p>
        </w:tc>
      </w:tr>
    </w:tbl>
    <w:p w14:paraId="54ECB483" w14:textId="77777777" w:rsidR="004836A7" w:rsidRDefault="004836A7" w:rsidP="004836A7">
      <w:pPr>
        <w:sectPr w:rsidR="004836A7" w:rsidSect="00DB4F2B">
          <w:pgSz w:w="16838" w:h="11906" w:orient="landscape"/>
          <w:pgMar w:top="1082" w:right="1134" w:bottom="142" w:left="1134" w:header="709" w:footer="256" w:gutter="0"/>
          <w:cols w:space="708"/>
          <w:docGrid w:linePitch="360"/>
        </w:sectPr>
      </w:pPr>
    </w:p>
    <w:p w14:paraId="17D5F370" w14:textId="77777777" w:rsidR="004836A7" w:rsidRPr="004836A7" w:rsidRDefault="004836A7" w:rsidP="004836A7">
      <w:pPr>
        <w:jc w:val="center"/>
        <w:rPr>
          <w:rFonts w:ascii="Times New Roman" w:hAnsi="Times New Roman"/>
          <w:bCs/>
          <w:sz w:val="24"/>
          <w:szCs w:val="24"/>
        </w:rPr>
      </w:pPr>
      <w:r w:rsidRPr="004836A7">
        <w:rPr>
          <w:rFonts w:ascii="Times New Roman" w:hAnsi="Times New Roman"/>
          <w:bCs/>
          <w:sz w:val="24"/>
          <w:szCs w:val="24"/>
        </w:rPr>
        <w:t xml:space="preserve">Плановые значения показателей, достижение которых предусмотрено в результате реализации мероприятий инвестиционной программы </w:t>
      </w:r>
    </w:p>
    <w:p w14:paraId="05E8CE1B" w14:textId="77777777" w:rsidR="004836A7" w:rsidRPr="004836A7" w:rsidRDefault="004836A7" w:rsidP="004836A7">
      <w:pPr>
        <w:jc w:val="center"/>
        <w:rPr>
          <w:rFonts w:ascii="Times New Roman" w:hAnsi="Times New Roman"/>
          <w:bCs/>
          <w:sz w:val="24"/>
          <w:szCs w:val="24"/>
        </w:rPr>
      </w:pPr>
      <w:r w:rsidRPr="004836A7">
        <w:rPr>
          <w:rFonts w:ascii="Times New Roman" w:hAnsi="Times New Roman"/>
          <w:color w:val="000000"/>
          <w:sz w:val="24"/>
          <w:szCs w:val="24"/>
        </w:rPr>
        <w:t>ООО «Тепловая компания»</w:t>
      </w:r>
    </w:p>
    <w:p w14:paraId="4F37A10C" w14:textId="77777777" w:rsidR="004836A7" w:rsidRDefault="004836A7" w:rsidP="004836A7">
      <w:pPr>
        <w:jc w:val="center"/>
      </w:pPr>
    </w:p>
    <w:tbl>
      <w:tblPr>
        <w:tblW w:w="91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391"/>
        <w:gridCol w:w="1054"/>
        <w:gridCol w:w="709"/>
        <w:gridCol w:w="708"/>
        <w:gridCol w:w="567"/>
        <w:gridCol w:w="567"/>
        <w:gridCol w:w="647"/>
      </w:tblGrid>
      <w:tr w:rsidR="004836A7" w:rsidRPr="004836A7" w14:paraId="46C349AB" w14:textId="77777777" w:rsidTr="001320AF">
        <w:trPr>
          <w:trHeight w:val="555"/>
        </w:trPr>
        <w:tc>
          <w:tcPr>
            <w:tcW w:w="486" w:type="dxa"/>
            <w:vMerge w:val="restart"/>
            <w:shd w:val="clear" w:color="auto" w:fill="auto"/>
            <w:tcMar>
              <w:left w:w="28" w:type="dxa"/>
              <w:right w:w="28" w:type="dxa"/>
            </w:tcMar>
            <w:vAlign w:val="center"/>
            <w:hideMark/>
          </w:tcPr>
          <w:p w14:paraId="242A2EE4"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w:t>
            </w:r>
            <w:r w:rsidRPr="004836A7">
              <w:rPr>
                <w:rFonts w:ascii="Times New Roman" w:hAnsi="Times New Roman"/>
                <w:color w:val="000000"/>
                <w:sz w:val="16"/>
                <w:szCs w:val="16"/>
              </w:rPr>
              <w:br/>
              <w:t>п/п</w:t>
            </w:r>
          </w:p>
        </w:tc>
        <w:tc>
          <w:tcPr>
            <w:tcW w:w="4391" w:type="dxa"/>
            <w:vMerge w:val="restart"/>
            <w:shd w:val="clear" w:color="auto" w:fill="auto"/>
            <w:noWrap/>
            <w:tcMar>
              <w:left w:w="28" w:type="dxa"/>
              <w:right w:w="28" w:type="dxa"/>
            </w:tcMar>
            <w:vAlign w:val="center"/>
            <w:hideMark/>
          </w:tcPr>
          <w:p w14:paraId="01559907"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Наименование показателя</w:t>
            </w:r>
          </w:p>
        </w:tc>
        <w:tc>
          <w:tcPr>
            <w:tcW w:w="1054" w:type="dxa"/>
            <w:vMerge w:val="restart"/>
            <w:shd w:val="clear" w:color="auto" w:fill="auto"/>
            <w:tcMar>
              <w:left w:w="28" w:type="dxa"/>
              <w:right w:w="28" w:type="dxa"/>
            </w:tcMar>
            <w:vAlign w:val="center"/>
            <w:hideMark/>
          </w:tcPr>
          <w:p w14:paraId="4BDC5DDC"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 xml:space="preserve">Единица </w:t>
            </w:r>
            <w:r w:rsidRPr="004836A7">
              <w:rPr>
                <w:rFonts w:ascii="Times New Roman" w:hAnsi="Times New Roman"/>
                <w:color w:val="000000"/>
                <w:sz w:val="16"/>
                <w:szCs w:val="16"/>
              </w:rPr>
              <w:br/>
              <w:t>измерения</w:t>
            </w:r>
          </w:p>
        </w:tc>
        <w:tc>
          <w:tcPr>
            <w:tcW w:w="709" w:type="dxa"/>
            <w:vMerge w:val="restart"/>
            <w:shd w:val="clear" w:color="auto" w:fill="auto"/>
            <w:tcMar>
              <w:left w:w="28" w:type="dxa"/>
              <w:right w:w="28" w:type="dxa"/>
            </w:tcMar>
            <w:vAlign w:val="center"/>
            <w:hideMark/>
          </w:tcPr>
          <w:p w14:paraId="6009A33A" w14:textId="77777777" w:rsidR="004836A7" w:rsidRPr="004836A7" w:rsidRDefault="004836A7" w:rsidP="001320AF">
            <w:pPr>
              <w:jc w:val="center"/>
              <w:rPr>
                <w:rFonts w:ascii="Times New Roman" w:hAnsi="Times New Roman"/>
                <w:color w:val="000000"/>
                <w:sz w:val="16"/>
                <w:szCs w:val="16"/>
              </w:rPr>
            </w:pPr>
            <w:proofErr w:type="gramStart"/>
            <w:r w:rsidRPr="004836A7">
              <w:rPr>
                <w:rFonts w:ascii="Times New Roman" w:hAnsi="Times New Roman"/>
                <w:color w:val="000000"/>
                <w:sz w:val="16"/>
                <w:szCs w:val="16"/>
              </w:rPr>
              <w:t>Фак-</w:t>
            </w:r>
            <w:proofErr w:type="spellStart"/>
            <w:r w:rsidRPr="004836A7">
              <w:rPr>
                <w:rFonts w:ascii="Times New Roman" w:hAnsi="Times New Roman"/>
                <w:color w:val="000000"/>
                <w:sz w:val="16"/>
                <w:szCs w:val="16"/>
              </w:rPr>
              <w:t>тичес</w:t>
            </w:r>
            <w:proofErr w:type="spellEnd"/>
            <w:r w:rsidRPr="004836A7">
              <w:rPr>
                <w:rFonts w:ascii="Times New Roman" w:hAnsi="Times New Roman"/>
                <w:color w:val="000000"/>
                <w:sz w:val="16"/>
                <w:szCs w:val="16"/>
              </w:rPr>
              <w:t>-кое</w:t>
            </w:r>
            <w:proofErr w:type="gramEnd"/>
            <w:r w:rsidRPr="004836A7">
              <w:rPr>
                <w:rFonts w:ascii="Times New Roman" w:hAnsi="Times New Roman"/>
                <w:color w:val="000000"/>
                <w:sz w:val="16"/>
                <w:szCs w:val="16"/>
              </w:rPr>
              <w:t xml:space="preserve"> </w:t>
            </w:r>
            <w:proofErr w:type="spellStart"/>
            <w:r w:rsidRPr="004836A7">
              <w:rPr>
                <w:rFonts w:ascii="Times New Roman" w:hAnsi="Times New Roman"/>
                <w:color w:val="000000"/>
                <w:sz w:val="16"/>
                <w:szCs w:val="16"/>
              </w:rPr>
              <w:t>значе-ние</w:t>
            </w:r>
            <w:proofErr w:type="spellEnd"/>
          </w:p>
        </w:tc>
        <w:tc>
          <w:tcPr>
            <w:tcW w:w="708" w:type="dxa"/>
            <w:vMerge w:val="restart"/>
            <w:tcMar>
              <w:left w:w="28" w:type="dxa"/>
              <w:right w:w="28" w:type="dxa"/>
            </w:tcMar>
            <w:vAlign w:val="center"/>
          </w:tcPr>
          <w:p w14:paraId="6CC7D95C" w14:textId="77777777" w:rsidR="004836A7" w:rsidRPr="004836A7" w:rsidRDefault="004836A7" w:rsidP="001320AF">
            <w:pPr>
              <w:jc w:val="center"/>
              <w:rPr>
                <w:rFonts w:ascii="Times New Roman" w:hAnsi="Times New Roman"/>
                <w:color w:val="000000"/>
                <w:sz w:val="16"/>
                <w:szCs w:val="16"/>
              </w:rPr>
            </w:pPr>
            <w:proofErr w:type="gramStart"/>
            <w:r w:rsidRPr="004836A7">
              <w:rPr>
                <w:rFonts w:ascii="Times New Roman" w:hAnsi="Times New Roman"/>
                <w:color w:val="000000"/>
                <w:sz w:val="16"/>
                <w:szCs w:val="16"/>
              </w:rPr>
              <w:t>Теку-</w:t>
            </w:r>
            <w:proofErr w:type="spellStart"/>
            <w:r w:rsidRPr="004836A7">
              <w:rPr>
                <w:rFonts w:ascii="Times New Roman" w:hAnsi="Times New Roman"/>
                <w:color w:val="000000"/>
                <w:sz w:val="16"/>
                <w:szCs w:val="16"/>
              </w:rPr>
              <w:t>щее</w:t>
            </w:r>
            <w:proofErr w:type="spellEnd"/>
            <w:proofErr w:type="gramEnd"/>
            <w:r w:rsidRPr="004836A7">
              <w:rPr>
                <w:rFonts w:ascii="Times New Roman" w:hAnsi="Times New Roman"/>
                <w:color w:val="000000"/>
                <w:sz w:val="16"/>
                <w:szCs w:val="16"/>
              </w:rPr>
              <w:t xml:space="preserve"> </w:t>
            </w:r>
            <w:proofErr w:type="spellStart"/>
            <w:r w:rsidRPr="004836A7">
              <w:rPr>
                <w:rFonts w:ascii="Times New Roman" w:hAnsi="Times New Roman"/>
                <w:color w:val="000000"/>
                <w:sz w:val="16"/>
                <w:szCs w:val="16"/>
              </w:rPr>
              <w:t>значе-ние</w:t>
            </w:r>
            <w:proofErr w:type="spellEnd"/>
          </w:p>
        </w:tc>
        <w:tc>
          <w:tcPr>
            <w:tcW w:w="1781" w:type="dxa"/>
            <w:gridSpan w:val="3"/>
            <w:shd w:val="clear" w:color="auto" w:fill="auto"/>
            <w:tcMar>
              <w:left w:w="28" w:type="dxa"/>
              <w:right w:w="28" w:type="dxa"/>
            </w:tcMar>
            <w:vAlign w:val="center"/>
            <w:hideMark/>
          </w:tcPr>
          <w:p w14:paraId="49EA90D6"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Плановые значения</w:t>
            </w:r>
          </w:p>
        </w:tc>
      </w:tr>
      <w:tr w:rsidR="004836A7" w:rsidRPr="004836A7" w14:paraId="2E5A092C" w14:textId="77777777" w:rsidTr="001320AF">
        <w:trPr>
          <w:trHeight w:val="555"/>
        </w:trPr>
        <w:tc>
          <w:tcPr>
            <w:tcW w:w="486" w:type="dxa"/>
            <w:vMerge/>
            <w:tcMar>
              <w:left w:w="28" w:type="dxa"/>
              <w:right w:w="28" w:type="dxa"/>
            </w:tcMar>
            <w:vAlign w:val="center"/>
            <w:hideMark/>
          </w:tcPr>
          <w:p w14:paraId="4CEDFC7D" w14:textId="77777777" w:rsidR="004836A7" w:rsidRPr="004836A7" w:rsidRDefault="004836A7" w:rsidP="001320AF">
            <w:pPr>
              <w:rPr>
                <w:rFonts w:ascii="Times New Roman" w:hAnsi="Times New Roman"/>
                <w:color w:val="000000"/>
                <w:sz w:val="16"/>
                <w:szCs w:val="16"/>
              </w:rPr>
            </w:pPr>
          </w:p>
        </w:tc>
        <w:tc>
          <w:tcPr>
            <w:tcW w:w="4391" w:type="dxa"/>
            <w:vMerge/>
            <w:tcMar>
              <w:left w:w="28" w:type="dxa"/>
              <w:right w:w="28" w:type="dxa"/>
            </w:tcMar>
            <w:vAlign w:val="center"/>
            <w:hideMark/>
          </w:tcPr>
          <w:p w14:paraId="60FC194E" w14:textId="77777777" w:rsidR="004836A7" w:rsidRPr="004836A7" w:rsidRDefault="004836A7" w:rsidP="001320AF">
            <w:pPr>
              <w:rPr>
                <w:rFonts w:ascii="Times New Roman" w:hAnsi="Times New Roman"/>
                <w:color w:val="000000"/>
                <w:sz w:val="16"/>
                <w:szCs w:val="16"/>
              </w:rPr>
            </w:pPr>
          </w:p>
        </w:tc>
        <w:tc>
          <w:tcPr>
            <w:tcW w:w="1054" w:type="dxa"/>
            <w:vMerge/>
            <w:tcMar>
              <w:left w:w="28" w:type="dxa"/>
              <w:right w:w="28" w:type="dxa"/>
            </w:tcMar>
            <w:vAlign w:val="center"/>
            <w:hideMark/>
          </w:tcPr>
          <w:p w14:paraId="4263B3A1" w14:textId="77777777" w:rsidR="004836A7" w:rsidRPr="004836A7" w:rsidRDefault="004836A7" w:rsidP="001320AF">
            <w:pPr>
              <w:rPr>
                <w:rFonts w:ascii="Times New Roman" w:hAnsi="Times New Roman"/>
                <w:color w:val="000000"/>
                <w:sz w:val="16"/>
                <w:szCs w:val="16"/>
              </w:rPr>
            </w:pPr>
          </w:p>
        </w:tc>
        <w:tc>
          <w:tcPr>
            <w:tcW w:w="709" w:type="dxa"/>
            <w:vMerge/>
            <w:tcMar>
              <w:left w:w="28" w:type="dxa"/>
              <w:right w:w="28" w:type="dxa"/>
            </w:tcMar>
            <w:vAlign w:val="center"/>
            <w:hideMark/>
          </w:tcPr>
          <w:p w14:paraId="05EF0FB8" w14:textId="77777777" w:rsidR="004836A7" w:rsidRPr="004836A7" w:rsidRDefault="004836A7" w:rsidP="001320AF">
            <w:pPr>
              <w:rPr>
                <w:rFonts w:ascii="Times New Roman" w:hAnsi="Times New Roman"/>
                <w:color w:val="000000"/>
                <w:sz w:val="16"/>
                <w:szCs w:val="16"/>
              </w:rPr>
            </w:pPr>
          </w:p>
        </w:tc>
        <w:tc>
          <w:tcPr>
            <w:tcW w:w="708" w:type="dxa"/>
            <w:vMerge/>
            <w:tcMar>
              <w:left w:w="28" w:type="dxa"/>
              <w:right w:w="28" w:type="dxa"/>
            </w:tcMar>
          </w:tcPr>
          <w:p w14:paraId="3F3AAC5B" w14:textId="77777777" w:rsidR="004836A7" w:rsidRPr="004836A7" w:rsidRDefault="004836A7" w:rsidP="001320AF">
            <w:pPr>
              <w:jc w:val="center"/>
              <w:rPr>
                <w:rFonts w:ascii="Times New Roman" w:hAnsi="Times New Roman"/>
                <w:color w:val="000000"/>
                <w:sz w:val="16"/>
                <w:szCs w:val="16"/>
              </w:rPr>
            </w:pPr>
          </w:p>
        </w:tc>
        <w:tc>
          <w:tcPr>
            <w:tcW w:w="1781" w:type="dxa"/>
            <w:gridSpan w:val="3"/>
            <w:shd w:val="clear" w:color="auto" w:fill="auto"/>
            <w:tcMar>
              <w:left w:w="28" w:type="dxa"/>
              <w:right w:w="28" w:type="dxa"/>
            </w:tcMar>
            <w:vAlign w:val="center"/>
            <w:hideMark/>
          </w:tcPr>
          <w:p w14:paraId="48F306D6"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в т.ч. по годам реализации</w:t>
            </w:r>
          </w:p>
        </w:tc>
      </w:tr>
      <w:tr w:rsidR="004836A7" w:rsidRPr="004836A7" w14:paraId="56DD5ABF" w14:textId="77777777" w:rsidTr="001320AF">
        <w:trPr>
          <w:trHeight w:val="465"/>
        </w:trPr>
        <w:tc>
          <w:tcPr>
            <w:tcW w:w="486" w:type="dxa"/>
            <w:vMerge/>
            <w:tcMar>
              <w:left w:w="28" w:type="dxa"/>
              <w:right w:w="28" w:type="dxa"/>
            </w:tcMar>
            <w:vAlign w:val="center"/>
            <w:hideMark/>
          </w:tcPr>
          <w:p w14:paraId="4F1EB71F" w14:textId="77777777" w:rsidR="004836A7" w:rsidRPr="004836A7" w:rsidRDefault="004836A7" w:rsidP="001320AF">
            <w:pPr>
              <w:rPr>
                <w:rFonts w:ascii="Times New Roman" w:hAnsi="Times New Roman"/>
                <w:color w:val="000000"/>
                <w:sz w:val="16"/>
                <w:szCs w:val="16"/>
              </w:rPr>
            </w:pPr>
          </w:p>
        </w:tc>
        <w:tc>
          <w:tcPr>
            <w:tcW w:w="4391" w:type="dxa"/>
            <w:vMerge/>
            <w:tcMar>
              <w:left w:w="28" w:type="dxa"/>
              <w:right w:w="28" w:type="dxa"/>
            </w:tcMar>
            <w:vAlign w:val="center"/>
            <w:hideMark/>
          </w:tcPr>
          <w:p w14:paraId="68640DCE" w14:textId="77777777" w:rsidR="004836A7" w:rsidRPr="004836A7" w:rsidRDefault="004836A7" w:rsidP="001320AF">
            <w:pPr>
              <w:rPr>
                <w:rFonts w:ascii="Times New Roman" w:hAnsi="Times New Roman"/>
                <w:color w:val="000000"/>
                <w:sz w:val="16"/>
                <w:szCs w:val="16"/>
              </w:rPr>
            </w:pPr>
          </w:p>
        </w:tc>
        <w:tc>
          <w:tcPr>
            <w:tcW w:w="1054" w:type="dxa"/>
            <w:vMerge/>
            <w:tcMar>
              <w:left w:w="28" w:type="dxa"/>
              <w:right w:w="28" w:type="dxa"/>
            </w:tcMar>
            <w:vAlign w:val="center"/>
            <w:hideMark/>
          </w:tcPr>
          <w:p w14:paraId="6172871A" w14:textId="77777777" w:rsidR="004836A7" w:rsidRPr="004836A7" w:rsidRDefault="004836A7" w:rsidP="001320AF">
            <w:pPr>
              <w:rPr>
                <w:rFonts w:ascii="Times New Roman" w:hAnsi="Times New Roman"/>
                <w:color w:val="000000"/>
                <w:sz w:val="16"/>
                <w:szCs w:val="16"/>
              </w:rPr>
            </w:pPr>
          </w:p>
        </w:tc>
        <w:tc>
          <w:tcPr>
            <w:tcW w:w="709" w:type="dxa"/>
            <w:vMerge/>
            <w:tcMar>
              <w:left w:w="28" w:type="dxa"/>
              <w:right w:w="28" w:type="dxa"/>
            </w:tcMar>
            <w:vAlign w:val="center"/>
            <w:hideMark/>
          </w:tcPr>
          <w:p w14:paraId="01B5E689" w14:textId="77777777" w:rsidR="004836A7" w:rsidRPr="004836A7" w:rsidRDefault="004836A7" w:rsidP="001320AF">
            <w:pPr>
              <w:rPr>
                <w:rFonts w:ascii="Times New Roman" w:hAnsi="Times New Roman"/>
                <w:color w:val="000000"/>
                <w:sz w:val="16"/>
                <w:szCs w:val="16"/>
              </w:rPr>
            </w:pPr>
          </w:p>
        </w:tc>
        <w:tc>
          <w:tcPr>
            <w:tcW w:w="708" w:type="dxa"/>
            <w:vMerge/>
            <w:tcMar>
              <w:left w:w="28" w:type="dxa"/>
              <w:right w:w="28" w:type="dxa"/>
            </w:tcMar>
          </w:tcPr>
          <w:p w14:paraId="3A59D370" w14:textId="77777777" w:rsidR="004836A7" w:rsidRPr="004836A7" w:rsidRDefault="004836A7" w:rsidP="001320AF">
            <w:pPr>
              <w:rPr>
                <w:rFonts w:ascii="Times New Roman" w:hAnsi="Times New Roman"/>
                <w:color w:val="000000"/>
                <w:sz w:val="16"/>
                <w:szCs w:val="16"/>
              </w:rPr>
            </w:pPr>
          </w:p>
        </w:tc>
        <w:tc>
          <w:tcPr>
            <w:tcW w:w="567" w:type="dxa"/>
            <w:shd w:val="clear" w:color="auto" w:fill="auto"/>
            <w:tcMar>
              <w:left w:w="28" w:type="dxa"/>
              <w:right w:w="28" w:type="dxa"/>
            </w:tcMar>
            <w:vAlign w:val="center"/>
            <w:hideMark/>
          </w:tcPr>
          <w:p w14:paraId="231135FA"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2022</w:t>
            </w:r>
          </w:p>
        </w:tc>
        <w:tc>
          <w:tcPr>
            <w:tcW w:w="567" w:type="dxa"/>
            <w:shd w:val="clear" w:color="auto" w:fill="auto"/>
            <w:tcMar>
              <w:left w:w="28" w:type="dxa"/>
              <w:right w:w="28" w:type="dxa"/>
            </w:tcMar>
            <w:vAlign w:val="center"/>
            <w:hideMark/>
          </w:tcPr>
          <w:p w14:paraId="66506A78"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2023</w:t>
            </w:r>
          </w:p>
        </w:tc>
        <w:tc>
          <w:tcPr>
            <w:tcW w:w="647" w:type="dxa"/>
            <w:shd w:val="clear" w:color="auto" w:fill="auto"/>
            <w:tcMar>
              <w:left w:w="28" w:type="dxa"/>
              <w:right w:w="28" w:type="dxa"/>
            </w:tcMar>
            <w:vAlign w:val="center"/>
            <w:hideMark/>
          </w:tcPr>
          <w:p w14:paraId="361175B4"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2024</w:t>
            </w:r>
          </w:p>
        </w:tc>
      </w:tr>
      <w:tr w:rsidR="004836A7" w:rsidRPr="004836A7" w14:paraId="1FAEFAD9" w14:textId="77777777" w:rsidTr="001320AF">
        <w:trPr>
          <w:trHeight w:val="300"/>
        </w:trPr>
        <w:tc>
          <w:tcPr>
            <w:tcW w:w="486" w:type="dxa"/>
            <w:shd w:val="clear" w:color="auto" w:fill="auto"/>
            <w:noWrap/>
            <w:tcMar>
              <w:left w:w="28" w:type="dxa"/>
              <w:right w:w="28" w:type="dxa"/>
            </w:tcMar>
            <w:vAlign w:val="center"/>
            <w:hideMark/>
          </w:tcPr>
          <w:p w14:paraId="04EF41DC"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1</w:t>
            </w:r>
          </w:p>
        </w:tc>
        <w:tc>
          <w:tcPr>
            <w:tcW w:w="4391" w:type="dxa"/>
            <w:shd w:val="clear" w:color="auto" w:fill="auto"/>
            <w:noWrap/>
            <w:tcMar>
              <w:left w:w="28" w:type="dxa"/>
              <w:right w:w="28" w:type="dxa"/>
            </w:tcMar>
            <w:vAlign w:val="center"/>
            <w:hideMark/>
          </w:tcPr>
          <w:p w14:paraId="69BE3AAF"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2</w:t>
            </w:r>
          </w:p>
        </w:tc>
        <w:tc>
          <w:tcPr>
            <w:tcW w:w="1054" w:type="dxa"/>
            <w:shd w:val="clear" w:color="auto" w:fill="auto"/>
            <w:noWrap/>
            <w:tcMar>
              <w:left w:w="28" w:type="dxa"/>
              <w:right w:w="28" w:type="dxa"/>
            </w:tcMar>
            <w:vAlign w:val="center"/>
            <w:hideMark/>
          </w:tcPr>
          <w:p w14:paraId="41DE3A65"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3</w:t>
            </w:r>
          </w:p>
        </w:tc>
        <w:tc>
          <w:tcPr>
            <w:tcW w:w="709" w:type="dxa"/>
            <w:shd w:val="clear" w:color="auto" w:fill="auto"/>
            <w:noWrap/>
            <w:tcMar>
              <w:left w:w="28" w:type="dxa"/>
              <w:right w:w="28" w:type="dxa"/>
            </w:tcMar>
            <w:vAlign w:val="center"/>
            <w:hideMark/>
          </w:tcPr>
          <w:p w14:paraId="057300F9"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4</w:t>
            </w:r>
          </w:p>
        </w:tc>
        <w:tc>
          <w:tcPr>
            <w:tcW w:w="708" w:type="dxa"/>
            <w:tcMar>
              <w:left w:w="28" w:type="dxa"/>
              <w:right w:w="28" w:type="dxa"/>
            </w:tcMar>
            <w:vAlign w:val="center"/>
          </w:tcPr>
          <w:p w14:paraId="27F9007D"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5</w:t>
            </w:r>
          </w:p>
        </w:tc>
        <w:tc>
          <w:tcPr>
            <w:tcW w:w="567" w:type="dxa"/>
            <w:shd w:val="clear" w:color="auto" w:fill="auto"/>
            <w:noWrap/>
            <w:tcMar>
              <w:left w:w="28" w:type="dxa"/>
              <w:right w:w="28" w:type="dxa"/>
            </w:tcMar>
            <w:vAlign w:val="center"/>
            <w:hideMark/>
          </w:tcPr>
          <w:p w14:paraId="16947F73"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6</w:t>
            </w:r>
          </w:p>
        </w:tc>
        <w:tc>
          <w:tcPr>
            <w:tcW w:w="567" w:type="dxa"/>
            <w:shd w:val="clear" w:color="auto" w:fill="auto"/>
            <w:noWrap/>
            <w:tcMar>
              <w:left w:w="28" w:type="dxa"/>
              <w:right w:w="28" w:type="dxa"/>
            </w:tcMar>
            <w:vAlign w:val="center"/>
            <w:hideMark/>
          </w:tcPr>
          <w:p w14:paraId="59EA0F8E"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7</w:t>
            </w:r>
          </w:p>
        </w:tc>
        <w:tc>
          <w:tcPr>
            <w:tcW w:w="647" w:type="dxa"/>
            <w:shd w:val="clear" w:color="auto" w:fill="auto"/>
            <w:noWrap/>
            <w:tcMar>
              <w:left w:w="28" w:type="dxa"/>
              <w:right w:w="28" w:type="dxa"/>
            </w:tcMar>
            <w:vAlign w:val="center"/>
            <w:hideMark/>
          </w:tcPr>
          <w:p w14:paraId="03639DF2"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8</w:t>
            </w:r>
          </w:p>
        </w:tc>
      </w:tr>
      <w:tr w:rsidR="004836A7" w:rsidRPr="004836A7" w14:paraId="32D6345D" w14:textId="77777777" w:rsidTr="001320AF">
        <w:trPr>
          <w:trHeight w:val="600"/>
        </w:trPr>
        <w:tc>
          <w:tcPr>
            <w:tcW w:w="486" w:type="dxa"/>
            <w:shd w:val="clear" w:color="auto" w:fill="auto"/>
            <w:noWrap/>
            <w:tcMar>
              <w:left w:w="28" w:type="dxa"/>
              <w:right w:w="28" w:type="dxa"/>
            </w:tcMar>
            <w:vAlign w:val="center"/>
            <w:hideMark/>
          </w:tcPr>
          <w:p w14:paraId="16DA1793"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1</w:t>
            </w:r>
          </w:p>
        </w:tc>
        <w:tc>
          <w:tcPr>
            <w:tcW w:w="4391" w:type="dxa"/>
            <w:shd w:val="clear" w:color="auto" w:fill="auto"/>
            <w:tcMar>
              <w:left w:w="28" w:type="dxa"/>
              <w:right w:w="28" w:type="dxa"/>
            </w:tcMar>
            <w:vAlign w:val="center"/>
            <w:hideMark/>
          </w:tcPr>
          <w:p w14:paraId="47C7137B" w14:textId="77777777" w:rsidR="004836A7" w:rsidRPr="004836A7" w:rsidRDefault="004836A7" w:rsidP="001320AF">
            <w:pPr>
              <w:rPr>
                <w:rFonts w:ascii="Times New Roman" w:hAnsi="Times New Roman"/>
                <w:color w:val="000000"/>
                <w:sz w:val="16"/>
                <w:szCs w:val="16"/>
              </w:rPr>
            </w:pPr>
            <w:r w:rsidRPr="004836A7">
              <w:rPr>
                <w:rFonts w:ascii="Times New Roman" w:hAnsi="Times New Roman"/>
                <w:color w:val="000000"/>
                <w:sz w:val="16"/>
                <w:szCs w:val="16"/>
              </w:rPr>
              <w:t xml:space="preserve">Удельный расход электрической энергии </w:t>
            </w:r>
            <w:r w:rsidRPr="004836A7">
              <w:rPr>
                <w:rFonts w:ascii="Times New Roman" w:hAnsi="Times New Roman"/>
                <w:color w:val="000000"/>
                <w:sz w:val="16"/>
                <w:szCs w:val="16"/>
              </w:rPr>
              <w:br/>
              <w:t>на транспортировку теплоносителя</w:t>
            </w:r>
          </w:p>
        </w:tc>
        <w:tc>
          <w:tcPr>
            <w:tcW w:w="1054" w:type="dxa"/>
            <w:shd w:val="clear" w:color="auto" w:fill="auto"/>
            <w:noWrap/>
            <w:tcMar>
              <w:left w:w="28" w:type="dxa"/>
              <w:right w:w="28" w:type="dxa"/>
            </w:tcMar>
            <w:vAlign w:val="center"/>
            <w:hideMark/>
          </w:tcPr>
          <w:p w14:paraId="3B432E8D" w14:textId="77777777" w:rsidR="004836A7" w:rsidRPr="004836A7" w:rsidRDefault="004836A7" w:rsidP="001320AF">
            <w:pPr>
              <w:jc w:val="center"/>
              <w:rPr>
                <w:rFonts w:ascii="Times New Roman" w:hAnsi="Times New Roman"/>
                <w:color w:val="000000"/>
                <w:sz w:val="16"/>
                <w:szCs w:val="16"/>
              </w:rPr>
            </w:pPr>
            <w:proofErr w:type="spellStart"/>
            <w:r w:rsidRPr="004836A7">
              <w:rPr>
                <w:rFonts w:ascii="Times New Roman" w:hAnsi="Times New Roman"/>
                <w:color w:val="000000"/>
                <w:sz w:val="16"/>
                <w:szCs w:val="16"/>
              </w:rPr>
              <w:t>кВт·ч</w:t>
            </w:r>
            <w:proofErr w:type="spellEnd"/>
            <w:r w:rsidRPr="004836A7">
              <w:rPr>
                <w:rFonts w:ascii="Times New Roman" w:hAnsi="Times New Roman"/>
                <w:color w:val="000000"/>
                <w:sz w:val="16"/>
                <w:szCs w:val="16"/>
              </w:rPr>
              <w:t>/м</w:t>
            </w:r>
            <w:r w:rsidRPr="004836A7">
              <w:rPr>
                <w:rFonts w:ascii="Times New Roman" w:hAnsi="Times New Roman"/>
                <w:color w:val="000000"/>
                <w:sz w:val="16"/>
                <w:szCs w:val="16"/>
                <w:vertAlign w:val="superscript"/>
              </w:rPr>
              <w:t>3</w:t>
            </w:r>
          </w:p>
        </w:tc>
        <w:tc>
          <w:tcPr>
            <w:tcW w:w="709" w:type="dxa"/>
            <w:shd w:val="clear" w:color="auto" w:fill="auto"/>
            <w:noWrap/>
            <w:tcMar>
              <w:left w:w="28" w:type="dxa"/>
              <w:right w:w="28" w:type="dxa"/>
            </w:tcMar>
            <w:vAlign w:val="center"/>
            <w:hideMark/>
          </w:tcPr>
          <w:p w14:paraId="1B5D9B09"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708" w:type="dxa"/>
            <w:tcMar>
              <w:left w:w="28" w:type="dxa"/>
              <w:right w:w="28" w:type="dxa"/>
            </w:tcMar>
            <w:vAlign w:val="center"/>
          </w:tcPr>
          <w:p w14:paraId="71116A81"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4,832</w:t>
            </w:r>
          </w:p>
        </w:tc>
        <w:tc>
          <w:tcPr>
            <w:tcW w:w="567" w:type="dxa"/>
            <w:shd w:val="clear" w:color="auto" w:fill="auto"/>
            <w:noWrap/>
            <w:tcMar>
              <w:left w:w="28" w:type="dxa"/>
              <w:right w:w="28" w:type="dxa"/>
            </w:tcMar>
            <w:vAlign w:val="center"/>
            <w:hideMark/>
          </w:tcPr>
          <w:p w14:paraId="442FC695"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4,832</w:t>
            </w:r>
          </w:p>
        </w:tc>
        <w:tc>
          <w:tcPr>
            <w:tcW w:w="567" w:type="dxa"/>
            <w:shd w:val="clear" w:color="auto" w:fill="auto"/>
            <w:noWrap/>
            <w:tcMar>
              <w:left w:w="28" w:type="dxa"/>
              <w:right w:w="28" w:type="dxa"/>
            </w:tcMar>
            <w:vAlign w:val="center"/>
            <w:hideMark/>
          </w:tcPr>
          <w:p w14:paraId="77E2155F"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4,798</w:t>
            </w:r>
          </w:p>
        </w:tc>
        <w:tc>
          <w:tcPr>
            <w:tcW w:w="647" w:type="dxa"/>
            <w:shd w:val="clear" w:color="auto" w:fill="auto"/>
            <w:noWrap/>
            <w:tcMar>
              <w:left w:w="28" w:type="dxa"/>
              <w:right w:w="28" w:type="dxa"/>
            </w:tcMar>
            <w:vAlign w:val="center"/>
            <w:hideMark/>
          </w:tcPr>
          <w:p w14:paraId="375AD626"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4,784</w:t>
            </w:r>
          </w:p>
        </w:tc>
      </w:tr>
      <w:tr w:rsidR="004836A7" w:rsidRPr="004836A7" w14:paraId="0C5C5565" w14:textId="77777777" w:rsidTr="001320AF">
        <w:trPr>
          <w:trHeight w:val="405"/>
        </w:trPr>
        <w:tc>
          <w:tcPr>
            <w:tcW w:w="486" w:type="dxa"/>
            <w:vMerge w:val="restart"/>
            <w:shd w:val="clear" w:color="auto" w:fill="auto"/>
            <w:noWrap/>
            <w:tcMar>
              <w:left w:w="28" w:type="dxa"/>
              <w:right w:w="28" w:type="dxa"/>
            </w:tcMar>
            <w:vAlign w:val="center"/>
            <w:hideMark/>
          </w:tcPr>
          <w:p w14:paraId="5EA3B557"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2</w:t>
            </w:r>
          </w:p>
        </w:tc>
        <w:tc>
          <w:tcPr>
            <w:tcW w:w="4391" w:type="dxa"/>
            <w:vMerge w:val="restart"/>
            <w:shd w:val="clear" w:color="auto" w:fill="auto"/>
            <w:tcMar>
              <w:left w:w="28" w:type="dxa"/>
              <w:right w:w="28" w:type="dxa"/>
            </w:tcMar>
            <w:vAlign w:val="center"/>
            <w:hideMark/>
          </w:tcPr>
          <w:p w14:paraId="4970B77A" w14:textId="77777777" w:rsidR="004836A7" w:rsidRPr="004836A7" w:rsidRDefault="004836A7" w:rsidP="001320AF">
            <w:pPr>
              <w:rPr>
                <w:rFonts w:ascii="Times New Roman" w:hAnsi="Times New Roman"/>
                <w:sz w:val="16"/>
                <w:szCs w:val="16"/>
              </w:rPr>
            </w:pPr>
            <w:r w:rsidRPr="004836A7">
              <w:rPr>
                <w:rFonts w:ascii="Times New Roman" w:hAnsi="Times New Roman"/>
                <w:sz w:val="16"/>
                <w:szCs w:val="16"/>
              </w:rPr>
              <w:t>Удельный расход условного топлива на выработку единицы тепловой энергии и (или) теплоносителя</w:t>
            </w:r>
          </w:p>
        </w:tc>
        <w:tc>
          <w:tcPr>
            <w:tcW w:w="1054" w:type="dxa"/>
            <w:shd w:val="clear" w:color="auto" w:fill="auto"/>
            <w:noWrap/>
            <w:tcMar>
              <w:left w:w="28" w:type="dxa"/>
              <w:right w:w="28" w:type="dxa"/>
            </w:tcMar>
            <w:vAlign w:val="center"/>
            <w:hideMark/>
          </w:tcPr>
          <w:p w14:paraId="043B9A3E" w14:textId="77777777" w:rsidR="004836A7" w:rsidRPr="004836A7" w:rsidRDefault="004836A7" w:rsidP="001320AF">
            <w:pPr>
              <w:jc w:val="center"/>
              <w:rPr>
                <w:rFonts w:ascii="Times New Roman" w:hAnsi="Times New Roman"/>
                <w:color w:val="000000"/>
                <w:sz w:val="16"/>
                <w:szCs w:val="16"/>
              </w:rPr>
            </w:pPr>
            <w:proofErr w:type="spellStart"/>
            <w:r w:rsidRPr="004836A7">
              <w:rPr>
                <w:rFonts w:ascii="Times New Roman" w:hAnsi="Times New Roman"/>
                <w:color w:val="000000"/>
                <w:sz w:val="16"/>
                <w:szCs w:val="16"/>
              </w:rPr>
              <w:t>т.у.т</w:t>
            </w:r>
            <w:proofErr w:type="spellEnd"/>
            <w:r w:rsidRPr="004836A7">
              <w:rPr>
                <w:rFonts w:ascii="Times New Roman" w:hAnsi="Times New Roman"/>
                <w:color w:val="000000"/>
                <w:sz w:val="16"/>
                <w:szCs w:val="16"/>
              </w:rPr>
              <w:t>./Гкал</w:t>
            </w:r>
          </w:p>
        </w:tc>
        <w:tc>
          <w:tcPr>
            <w:tcW w:w="709" w:type="dxa"/>
            <w:shd w:val="clear" w:color="auto" w:fill="auto"/>
            <w:tcMar>
              <w:left w:w="28" w:type="dxa"/>
              <w:right w:w="28" w:type="dxa"/>
            </w:tcMar>
            <w:vAlign w:val="center"/>
          </w:tcPr>
          <w:p w14:paraId="7D98E49B"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708" w:type="dxa"/>
            <w:tcMar>
              <w:left w:w="28" w:type="dxa"/>
              <w:right w:w="28" w:type="dxa"/>
            </w:tcMar>
            <w:vAlign w:val="center"/>
          </w:tcPr>
          <w:p w14:paraId="6D871554"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0,1916</w:t>
            </w:r>
          </w:p>
        </w:tc>
        <w:tc>
          <w:tcPr>
            <w:tcW w:w="567" w:type="dxa"/>
            <w:shd w:val="clear" w:color="auto" w:fill="auto"/>
            <w:tcMar>
              <w:left w:w="28" w:type="dxa"/>
              <w:right w:w="28" w:type="dxa"/>
            </w:tcMar>
            <w:vAlign w:val="center"/>
          </w:tcPr>
          <w:p w14:paraId="724A1DA4"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0,1916</w:t>
            </w:r>
          </w:p>
        </w:tc>
        <w:tc>
          <w:tcPr>
            <w:tcW w:w="567" w:type="dxa"/>
            <w:shd w:val="clear" w:color="auto" w:fill="auto"/>
            <w:tcMar>
              <w:left w:w="28" w:type="dxa"/>
              <w:right w:w="28" w:type="dxa"/>
            </w:tcMar>
            <w:vAlign w:val="center"/>
          </w:tcPr>
          <w:p w14:paraId="20600C99"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0,1916</w:t>
            </w:r>
          </w:p>
        </w:tc>
        <w:tc>
          <w:tcPr>
            <w:tcW w:w="647" w:type="dxa"/>
            <w:shd w:val="clear" w:color="auto" w:fill="auto"/>
            <w:tcMar>
              <w:left w:w="28" w:type="dxa"/>
              <w:right w:w="28" w:type="dxa"/>
            </w:tcMar>
            <w:vAlign w:val="center"/>
          </w:tcPr>
          <w:p w14:paraId="1FD01257"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0,1915</w:t>
            </w:r>
          </w:p>
        </w:tc>
      </w:tr>
      <w:tr w:rsidR="004836A7" w:rsidRPr="004836A7" w14:paraId="4D0610BC" w14:textId="77777777" w:rsidTr="001320AF">
        <w:trPr>
          <w:trHeight w:val="405"/>
        </w:trPr>
        <w:tc>
          <w:tcPr>
            <w:tcW w:w="486" w:type="dxa"/>
            <w:vMerge/>
            <w:tcMar>
              <w:left w:w="28" w:type="dxa"/>
              <w:right w:w="28" w:type="dxa"/>
            </w:tcMar>
            <w:vAlign w:val="center"/>
            <w:hideMark/>
          </w:tcPr>
          <w:p w14:paraId="4D44C999" w14:textId="77777777" w:rsidR="004836A7" w:rsidRPr="004836A7" w:rsidRDefault="004836A7" w:rsidP="001320AF">
            <w:pPr>
              <w:rPr>
                <w:rFonts w:ascii="Times New Roman" w:hAnsi="Times New Roman"/>
                <w:color w:val="000000"/>
                <w:sz w:val="16"/>
                <w:szCs w:val="16"/>
              </w:rPr>
            </w:pPr>
          </w:p>
        </w:tc>
        <w:tc>
          <w:tcPr>
            <w:tcW w:w="4391" w:type="dxa"/>
            <w:vMerge/>
            <w:tcMar>
              <w:left w:w="28" w:type="dxa"/>
              <w:right w:w="28" w:type="dxa"/>
            </w:tcMar>
            <w:vAlign w:val="center"/>
            <w:hideMark/>
          </w:tcPr>
          <w:p w14:paraId="62F6DE7A" w14:textId="77777777" w:rsidR="004836A7" w:rsidRPr="004836A7" w:rsidRDefault="004836A7" w:rsidP="001320AF">
            <w:pPr>
              <w:rPr>
                <w:rFonts w:ascii="Times New Roman" w:hAnsi="Times New Roman"/>
                <w:sz w:val="16"/>
                <w:szCs w:val="16"/>
              </w:rPr>
            </w:pPr>
          </w:p>
        </w:tc>
        <w:tc>
          <w:tcPr>
            <w:tcW w:w="1054" w:type="dxa"/>
            <w:shd w:val="clear" w:color="auto" w:fill="auto"/>
            <w:noWrap/>
            <w:tcMar>
              <w:left w:w="28" w:type="dxa"/>
              <w:right w:w="28" w:type="dxa"/>
            </w:tcMar>
            <w:vAlign w:val="center"/>
            <w:hideMark/>
          </w:tcPr>
          <w:p w14:paraId="33C1DDBD" w14:textId="77777777" w:rsidR="004836A7" w:rsidRPr="004836A7" w:rsidRDefault="004836A7" w:rsidP="001320AF">
            <w:pPr>
              <w:jc w:val="center"/>
              <w:rPr>
                <w:rFonts w:ascii="Times New Roman" w:hAnsi="Times New Roman"/>
                <w:color w:val="000000"/>
                <w:sz w:val="16"/>
                <w:szCs w:val="16"/>
              </w:rPr>
            </w:pPr>
            <w:proofErr w:type="spellStart"/>
            <w:r w:rsidRPr="004836A7">
              <w:rPr>
                <w:rFonts w:ascii="Times New Roman" w:hAnsi="Times New Roman"/>
                <w:color w:val="000000"/>
                <w:sz w:val="16"/>
                <w:szCs w:val="16"/>
              </w:rPr>
              <w:t>т.у.т</w:t>
            </w:r>
            <w:proofErr w:type="spellEnd"/>
            <w:r w:rsidRPr="004836A7">
              <w:rPr>
                <w:rFonts w:ascii="Times New Roman" w:hAnsi="Times New Roman"/>
                <w:color w:val="000000"/>
                <w:sz w:val="16"/>
                <w:szCs w:val="16"/>
              </w:rPr>
              <w:t>./м³</w:t>
            </w:r>
          </w:p>
        </w:tc>
        <w:tc>
          <w:tcPr>
            <w:tcW w:w="709" w:type="dxa"/>
            <w:shd w:val="clear" w:color="auto" w:fill="auto"/>
            <w:tcMar>
              <w:left w:w="28" w:type="dxa"/>
              <w:right w:w="28" w:type="dxa"/>
            </w:tcMar>
            <w:vAlign w:val="center"/>
            <w:hideMark/>
          </w:tcPr>
          <w:p w14:paraId="2F647952"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708" w:type="dxa"/>
            <w:tcMar>
              <w:left w:w="28" w:type="dxa"/>
              <w:right w:w="28" w:type="dxa"/>
            </w:tcMar>
            <w:vAlign w:val="center"/>
          </w:tcPr>
          <w:p w14:paraId="3C8F1A94"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w:t>
            </w:r>
          </w:p>
        </w:tc>
        <w:tc>
          <w:tcPr>
            <w:tcW w:w="567" w:type="dxa"/>
            <w:shd w:val="clear" w:color="auto" w:fill="auto"/>
            <w:tcMar>
              <w:left w:w="28" w:type="dxa"/>
              <w:right w:w="28" w:type="dxa"/>
            </w:tcMar>
            <w:vAlign w:val="center"/>
          </w:tcPr>
          <w:p w14:paraId="58FB66CC"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567" w:type="dxa"/>
            <w:shd w:val="clear" w:color="auto" w:fill="auto"/>
            <w:tcMar>
              <w:left w:w="28" w:type="dxa"/>
              <w:right w:w="28" w:type="dxa"/>
            </w:tcMar>
            <w:vAlign w:val="center"/>
            <w:hideMark/>
          </w:tcPr>
          <w:p w14:paraId="3FA38171"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647" w:type="dxa"/>
            <w:shd w:val="clear" w:color="auto" w:fill="auto"/>
            <w:tcMar>
              <w:left w:w="28" w:type="dxa"/>
              <w:right w:w="28" w:type="dxa"/>
            </w:tcMar>
            <w:vAlign w:val="center"/>
            <w:hideMark/>
          </w:tcPr>
          <w:p w14:paraId="7EA9A403"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r>
      <w:tr w:rsidR="004836A7" w:rsidRPr="004836A7" w14:paraId="60CF38E7" w14:textId="77777777" w:rsidTr="001320AF">
        <w:trPr>
          <w:trHeight w:val="510"/>
        </w:trPr>
        <w:tc>
          <w:tcPr>
            <w:tcW w:w="486" w:type="dxa"/>
            <w:shd w:val="clear" w:color="auto" w:fill="auto"/>
            <w:noWrap/>
            <w:tcMar>
              <w:left w:w="28" w:type="dxa"/>
              <w:right w:w="28" w:type="dxa"/>
            </w:tcMar>
            <w:vAlign w:val="center"/>
            <w:hideMark/>
          </w:tcPr>
          <w:p w14:paraId="7CBCC9B2"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3</w:t>
            </w:r>
          </w:p>
        </w:tc>
        <w:tc>
          <w:tcPr>
            <w:tcW w:w="4391" w:type="dxa"/>
            <w:shd w:val="clear" w:color="auto" w:fill="auto"/>
            <w:tcMar>
              <w:left w:w="28" w:type="dxa"/>
              <w:right w:w="28" w:type="dxa"/>
            </w:tcMar>
            <w:vAlign w:val="center"/>
            <w:hideMark/>
          </w:tcPr>
          <w:p w14:paraId="7192A3DA" w14:textId="77777777" w:rsidR="004836A7" w:rsidRPr="004836A7" w:rsidRDefault="004836A7" w:rsidP="001320AF">
            <w:pPr>
              <w:rPr>
                <w:rFonts w:ascii="Times New Roman" w:hAnsi="Times New Roman"/>
                <w:sz w:val="16"/>
                <w:szCs w:val="16"/>
              </w:rPr>
            </w:pPr>
            <w:r w:rsidRPr="004836A7">
              <w:rPr>
                <w:rFonts w:ascii="Times New Roman" w:hAnsi="Times New Roman"/>
                <w:sz w:val="16"/>
                <w:szCs w:val="16"/>
              </w:rPr>
              <w:t>Объем присоединяемой тепловой нагрузки новых потребителей</w:t>
            </w:r>
          </w:p>
        </w:tc>
        <w:tc>
          <w:tcPr>
            <w:tcW w:w="1054" w:type="dxa"/>
            <w:shd w:val="clear" w:color="auto" w:fill="auto"/>
            <w:noWrap/>
            <w:tcMar>
              <w:left w:w="28" w:type="dxa"/>
              <w:right w:w="28" w:type="dxa"/>
            </w:tcMar>
            <w:vAlign w:val="center"/>
            <w:hideMark/>
          </w:tcPr>
          <w:p w14:paraId="21A4DB82"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Гкал/ч</w:t>
            </w:r>
          </w:p>
        </w:tc>
        <w:tc>
          <w:tcPr>
            <w:tcW w:w="709" w:type="dxa"/>
            <w:shd w:val="clear" w:color="auto" w:fill="auto"/>
            <w:tcMar>
              <w:left w:w="28" w:type="dxa"/>
              <w:right w:w="28" w:type="dxa"/>
            </w:tcMar>
            <w:vAlign w:val="center"/>
            <w:hideMark/>
          </w:tcPr>
          <w:p w14:paraId="4C85C0B3"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708" w:type="dxa"/>
            <w:tcMar>
              <w:left w:w="28" w:type="dxa"/>
              <w:right w:w="28" w:type="dxa"/>
            </w:tcMar>
            <w:vAlign w:val="center"/>
          </w:tcPr>
          <w:p w14:paraId="423E6EE4"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w:t>
            </w:r>
          </w:p>
        </w:tc>
        <w:tc>
          <w:tcPr>
            <w:tcW w:w="567" w:type="dxa"/>
            <w:shd w:val="clear" w:color="auto" w:fill="auto"/>
            <w:tcMar>
              <w:left w:w="28" w:type="dxa"/>
              <w:right w:w="28" w:type="dxa"/>
            </w:tcMar>
            <w:vAlign w:val="center"/>
          </w:tcPr>
          <w:p w14:paraId="7030EED3"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567" w:type="dxa"/>
            <w:shd w:val="clear" w:color="auto" w:fill="auto"/>
            <w:tcMar>
              <w:left w:w="28" w:type="dxa"/>
              <w:right w:w="28" w:type="dxa"/>
            </w:tcMar>
            <w:vAlign w:val="center"/>
            <w:hideMark/>
          </w:tcPr>
          <w:p w14:paraId="2047183B"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647" w:type="dxa"/>
            <w:shd w:val="clear" w:color="auto" w:fill="auto"/>
            <w:tcMar>
              <w:left w:w="28" w:type="dxa"/>
              <w:right w:w="28" w:type="dxa"/>
            </w:tcMar>
            <w:vAlign w:val="center"/>
            <w:hideMark/>
          </w:tcPr>
          <w:p w14:paraId="62794169"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r>
      <w:tr w:rsidR="004836A7" w:rsidRPr="004836A7" w14:paraId="2179A205" w14:textId="77777777" w:rsidTr="001320AF">
        <w:trPr>
          <w:trHeight w:val="870"/>
        </w:trPr>
        <w:tc>
          <w:tcPr>
            <w:tcW w:w="486" w:type="dxa"/>
            <w:shd w:val="clear" w:color="auto" w:fill="auto"/>
            <w:noWrap/>
            <w:tcMar>
              <w:left w:w="28" w:type="dxa"/>
              <w:right w:w="28" w:type="dxa"/>
            </w:tcMar>
            <w:vAlign w:val="center"/>
            <w:hideMark/>
          </w:tcPr>
          <w:p w14:paraId="08C6D501"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4</w:t>
            </w:r>
          </w:p>
        </w:tc>
        <w:tc>
          <w:tcPr>
            <w:tcW w:w="4391" w:type="dxa"/>
            <w:shd w:val="clear" w:color="auto" w:fill="auto"/>
            <w:tcMar>
              <w:left w:w="28" w:type="dxa"/>
              <w:right w:w="28" w:type="dxa"/>
            </w:tcMar>
            <w:vAlign w:val="center"/>
            <w:hideMark/>
          </w:tcPr>
          <w:p w14:paraId="4EE64E18" w14:textId="77777777" w:rsidR="004836A7" w:rsidRPr="004836A7" w:rsidRDefault="004836A7" w:rsidP="001320AF">
            <w:pPr>
              <w:rPr>
                <w:rFonts w:ascii="Times New Roman" w:hAnsi="Times New Roman"/>
                <w:color w:val="000000"/>
                <w:sz w:val="16"/>
                <w:szCs w:val="16"/>
              </w:rPr>
            </w:pPr>
            <w:r w:rsidRPr="004836A7">
              <w:rPr>
                <w:rFonts w:ascii="Times New Roman" w:hAnsi="Times New Roman"/>
                <w:color w:val="000000"/>
                <w:sz w:val="16"/>
                <w:szCs w:val="16"/>
              </w:rPr>
              <w:t>Процент износа объектов системы теплоснабжения с выделением процента износа объектов, существующих на начало реализации инвестиционной программы</w:t>
            </w:r>
          </w:p>
        </w:tc>
        <w:tc>
          <w:tcPr>
            <w:tcW w:w="1054" w:type="dxa"/>
            <w:shd w:val="clear" w:color="auto" w:fill="auto"/>
            <w:noWrap/>
            <w:tcMar>
              <w:left w:w="28" w:type="dxa"/>
              <w:right w:w="28" w:type="dxa"/>
            </w:tcMar>
            <w:vAlign w:val="center"/>
            <w:hideMark/>
          </w:tcPr>
          <w:p w14:paraId="744EDA8A"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w:t>
            </w:r>
          </w:p>
        </w:tc>
        <w:tc>
          <w:tcPr>
            <w:tcW w:w="709" w:type="dxa"/>
            <w:shd w:val="clear" w:color="auto" w:fill="auto"/>
            <w:noWrap/>
            <w:tcMar>
              <w:left w:w="28" w:type="dxa"/>
              <w:right w:w="28" w:type="dxa"/>
            </w:tcMar>
            <w:vAlign w:val="center"/>
            <w:hideMark/>
          </w:tcPr>
          <w:p w14:paraId="1022C896"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708" w:type="dxa"/>
            <w:tcMar>
              <w:left w:w="28" w:type="dxa"/>
              <w:right w:w="28" w:type="dxa"/>
            </w:tcMar>
            <w:vAlign w:val="center"/>
          </w:tcPr>
          <w:p w14:paraId="2175DE10"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w:t>
            </w:r>
          </w:p>
        </w:tc>
        <w:tc>
          <w:tcPr>
            <w:tcW w:w="567" w:type="dxa"/>
            <w:shd w:val="clear" w:color="auto" w:fill="auto"/>
            <w:noWrap/>
            <w:tcMar>
              <w:left w:w="28" w:type="dxa"/>
              <w:right w:w="28" w:type="dxa"/>
            </w:tcMar>
            <w:vAlign w:val="center"/>
          </w:tcPr>
          <w:p w14:paraId="41D4CECC"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567" w:type="dxa"/>
            <w:shd w:val="clear" w:color="auto" w:fill="auto"/>
            <w:noWrap/>
            <w:tcMar>
              <w:left w:w="28" w:type="dxa"/>
              <w:right w:w="28" w:type="dxa"/>
            </w:tcMar>
            <w:vAlign w:val="center"/>
            <w:hideMark/>
          </w:tcPr>
          <w:p w14:paraId="1C0E50C9"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647" w:type="dxa"/>
            <w:shd w:val="clear" w:color="auto" w:fill="auto"/>
            <w:noWrap/>
            <w:tcMar>
              <w:left w:w="28" w:type="dxa"/>
              <w:right w:w="28" w:type="dxa"/>
            </w:tcMar>
            <w:vAlign w:val="center"/>
            <w:hideMark/>
          </w:tcPr>
          <w:p w14:paraId="6C3DFF57"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r>
      <w:tr w:rsidR="004836A7" w:rsidRPr="004836A7" w14:paraId="51017F17" w14:textId="77777777" w:rsidTr="001320AF">
        <w:trPr>
          <w:trHeight w:val="60"/>
        </w:trPr>
        <w:tc>
          <w:tcPr>
            <w:tcW w:w="486" w:type="dxa"/>
            <w:vMerge w:val="restart"/>
            <w:shd w:val="clear" w:color="auto" w:fill="auto"/>
            <w:noWrap/>
            <w:tcMar>
              <w:left w:w="28" w:type="dxa"/>
              <w:right w:w="28" w:type="dxa"/>
            </w:tcMar>
            <w:vAlign w:val="center"/>
            <w:hideMark/>
          </w:tcPr>
          <w:p w14:paraId="52496591"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5</w:t>
            </w:r>
          </w:p>
        </w:tc>
        <w:tc>
          <w:tcPr>
            <w:tcW w:w="4391" w:type="dxa"/>
            <w:vMerge w:val="restart"/>
            <w:shd w:val="clear" w:color="auto" w:fill="auto"/>
            <w:tcMar>
              <w:left w:w="28" w:type="dxa"/>
              <w:right w:w="28" w:type="dxa"/>
            </w:tcMar>
            <w:vAlign w:val="center"/>
            <w:hideMark/>
          </w:tcPr>
          <w:p w14:paraId="64CA5E04" w14:textId="77777777" w:rsidR="004836A7" w:rsidRPr="004836A7" w:rsidRDefault="004836A7" w:rsidP="001320AF">
            <w:pPr>
              <w:rPr>
                <w:rFonts w:ascii="Times New Roman" w:hAnsi="Times New Roman"/>
                <w:color w:val="000000"/>
                <w:sz w:val="16"/>
                <w:szCs w:val="16"/>
              </w:rPr>
            </w:pPr>
            <w:r w:rsidRPr="004836A7">
              <w:rPr>
                <w:rFonts w:ascii="Times New Roman" w:hAnsi="Times New Roman"/>
                <w:color w:val="000000"/>
                <w:sz w:val="16"/>
                <w:szCs w:val="16"/>
              </w:rPr>
              <w:t>Потери тепловой энергии при передаче тепловой энергии по тепловым сетям</w:t>
            </w:r>
          </w:p>
        </w:tc>
        <w:tc>
          <w:tcPr>
            <w:tcW w:w="1054" w:type="dxa"/>
            <w:shd w:val="clear" w:color="auto" w:fill="auto"/>
            <w:tcMar>
              <w:left w:w="28" w:type="dxa"/>
              <w:right w:w="28" w:type="dxa"/>
            </w:tcMar>
            <w:vAlign w:val="center"/>
            <w:hideMark/>
          </w:tcPr>
          <w:p w14:paraId="4285A056"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Гкал в год</w:t>
            </w:r>
          </w:p>
        </w:tc>
        <w:tc>
          <w:tcPr>
            <w:tcW w:w="709" w:type="dxa"/>
            <w:shd w:val="clear" w:color="auto" w:fill="auto"/>
            <w:noWrap/>
            <w:tcMar>
              <w:left w:w="28" w:type="dxa"/>
              <w:right w:w="28" w:type="dxa"/>
            </w:tcMar>
            <w:vAlign w:val="center"/>
            <w:hideMark/>
          </w:tcPr>
          <w:p w14:paraId="1B64D7C4"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708" w:type="dxa"/>
            <w:tcMar>
              <w:left w:w="28" w:type="dxa"/>
              <w:right w:w="28" w:type="dxa"/>
            </w:tcMar>
            <w:vAlign w:val="center"/>
          </w:tcPr>
          <w:p w14:paraId="06B6297D"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w:t>
            </w:r>
          </w:p>
        </w:tc>
        <w:tc>
          <w:tcPr>
            <w:tcW w:w="567" w:type="dxa"/>
            <w:shd w:val="clear" w:color="auto" w:fill="auto"/>
            <w:noWrap/>
            <w:tcMar>
              <w:left w:w="28" w:type="dxa"/>
              <w:right w:w="28" w:type="dxa"/>
            </w:tcMar>
            <w:vAlign w:val="center"/>
          </w:tcPr>
          <w:p w14:paraId="15624521"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567" w:type="dxa"/>
            <w:shd w:val="clear" w:color="auto" w:fill="auto"/>
            <w:noWrap/>
            <w:tcMar>
              <w:left w:w="28" w:type="dxa"/>
              <w:right w:w="28" w:type="dxa"/>
            </w:tcMar>
            <w:vAlign w:val="center"/>
          </w:tcPr>
          <w:p w14:paraId="7602B69C"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647" w:type="dxa"/>
            <w:shd w:val="clear" w:color="auto" w:fill="auto"/>
            <w:noWrap/>
            <w:tcMar>
              <w:left w:w="28" w:type="dxa"/>
              <w:right w:w="28" w:type="dxa"/>
            </w:tcMar>
            <w:vAlign w:val="center"/>
          </w:tcPr>
          <w:p w14:paraId="612484A4"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r>
      <w:tr w:rsidR="004836A7" w:rsidRPr="004836A7" w14:paraId="1F1A1A55" w14:textId="77777777" w:rsidTr="001320AF">
        <w:trPr>
          <w:trHeight w:val="510"/>
        </w:trPr>
        <w:tc>
          <w:tcPr>
            <w:tcW w:w="486" w:type="dxa"/>
            <w:vMerge/>
            <w:tcMar>
              <w:left w:w="28" w:type="dxa"/>
              <w:right w:w="28" w:type="dxa"/>
            </w:tcMar>
            <w:vAlign w:val="center"/>
            <w:hideMark/>
          </w:tcPr>
          <w:p w14:paraId="41756455" w14:textId="77777777" w:rsidR="004836A7" w:rsidRPr="004836A7" w:rsidRDefault="004836A7" w:rsidP="001320AF">
            <w:pPr>
              <w:rPr>
                <w:rFonts w:ascii="Times New Roman" w:hAnsi="Times New Roman"/>
                <w:color w:val="000000"/>
                <w:sz w:val="16"/>
                <w:szCs w:val="16"/>
              </w:rPr>
            </w:pPr>
          </w:p>
        </w:tc>
        <w:tc>
          <w:tcPr>
            <w:tcW w:w="4391" w:type="dxa"/>
            <w:vMerge/>
            <w:tcMar>
              <w:left w:w="28" w:type="dxa"/>
              <w:right w:w="28" w:type="dxa"/>
            </w:tcMar>
            <w:vAlign w:val="center"/>
            <w:hideMark/>
          </w:tcPr>
          <w:p w14:paraId="4F96D596" w14:textId="77777777" w:rsidR="004836A7" w:rsidRPr="004836A7" w:rsidRDefault="004836A7" w:rsidP="001320AF">
            <w:pPr>
              <w:rPr>
                <w:rFonts w:ascii="Times New Roman" w:hAnsi="Times New Roman"/>
                <w:color w:val="000000"/>
                <w:sz w:val="16"/>
                <w:szCs w:val="16"/>
              </w:rPr>
            </w:pPr>
          </w:p>
        </w:tc>
        <w:tc>
          <w:tcPr>
            <w:tcW w:w="1054" w:type="dxa"/>
            <w:shd w:val="clear" w:color="auto" w:fill="auto"/>
            <w:tcMar>
              <w:left w:w="28" w:type="dxa"/>
              <w:right w:w="28" w:type="dxa"/>
            </w:tcMar>
            <w:vAlign w:val="center"/>
            <w:hideMark/>
          </w:tcPr>
          <w:p w14:paraId="688CCAFC"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 от полезного отпуска тепловой энергии</w:t>
            </w:r>
          </w:p>
        </w:tc>
        <w:tc>
          <w:tcPr>
            <w:tcW w:w="709" w:type="dxa"/>
            <w:shd w:val="clear" w:color="auto" w:fill="auto"/>
            <w:noWrap/>
            <w:tcMar>
              <w:left w:w="28" w:type="dxa"/>
              <w:right w:w="28" w:type="dxa"/>
            </w:tcMar>
            <w:vAlign w:val="center"/>
          </w:tcPr>
          <w:p w14:paraId="7C540A2C"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708" w:type="dxa"/>
            <w:tcMar>
              <w:left w:w="28" w:type="dxa"/>
              <w:right w:w="28" w:type="dxa"/>
            </w:tcMar>
            <w:vAlign w:val="center"/>
          </w:tcPr>
          <w:p w14:paraId="3F173804"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w:t>
            </w:r>
          </w:p>
        </w:tc>
        <w:tc>
          <w:tcPr>
            <w:tcW w:w="567" w:type="dxa"/>
            <w:shd w:val="clear" w:color="auto" w:fill="auto"/>
            <w:noWrap/>
            <w:tcMar>
              <w:left w:w="28" w:type="dxa"/>
              <w:right w:w="28" w:type="dxa"/>
            </w:tcMar>
            <w:vAlign w:val="center"/>
          </w:tcPr>
          <w:p w14:paraId="78CCB902"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567" w:type="dxa"/>
            <w:shd w:val="clear" w:color="auto" w:fill="auto"/>
            <w:noWrap/>
            <w:tcMar>
              <w:left w:w="28" w:type="dxa"/>
              <w:right w:w="28" w:type="dxa"/>
            </w:tcMar>
            <w:vAlign w:val="center"/>
          </w:tcPr>
          <w:p w14:paraId="60E26D79"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647" w:type="dxa"/>
            <w:shd w:val="clear" w:color="auto" w:fill="auto"/>
            <w:noWrap/>
            <w:tcMar>
              <w:left w:w="28" w:type="dxa"/>
              <w:right w:w="28" w:type="dxa"/>
            </w:tcMar>
            <w:vAlign w:val="center"/>
          </w:tcPr>
          <w:p w14:paraId="698E9C96"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r>
      <w:tr w:rsidR="004836A7" w:rsidRPr="004836A7" w14:paraId="2699CDE3" w14:textId="77777777" w:rsidTr="001320AF">
        <w:trPr>
          <w:trHeight w:val="510"/>
        </w:trPr>
        <w:tc>
          <w:tcPr>
            <w:tcW w:w="486" w:type="dxa"/>
            <w:vMerge w:val="restart"/>
            <w:shd w:val="clear" w:color="auto" w:fill="auto"/>
            <w:noWrap/>
            <w:tcMar>
              <w:left w:w="28" w:type="dxa"/>
              <w:right w:w="28" w:type="dxa"/>
            </w:tcMar>
            <w:vAlign w:val="center"/>
            <w:hideMark/>
          </w:tcPr>
          <w:p w14:paraId="477101AD"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6</w:t>
            </w:r>
          </w:p>
        </w:tc>
        <w:tc>
          <w:tcPr>
            <w:tcW w:w="4391" w:type="dxa"/>
            <w:vMerge w:val="restart"/>
            <w:shd w:val="clear" w:color="auto" w:fill="auto"/>
            <w:tcMar>
              <w:left w:w="28" w:type="dxa"/>
              <w:right w:w="28" w:type="dxa"/>
            </w:tcMar>
            <w:vAlign w:val="center"/>
            <w:hideMark/>
          </w:tcPr>
          <w:p w14:paraId="555A18AC" w14:textId="77777777" w:rsidR="004836A7" w:rsidRPr="004836A7" w:rsidRDefault="004836A7" w:rsidP="001320AF">
            <w:pPr>
              <w:rPr>
                <w:rFonts w:ascii="Times New Roman" w:hAnsi="Times New Roman"/>
                <w:color w:val="000000"/>
                <w:sz w:val="16"/>
                <w:szCs w:val="16"/>
              </w:rPr>
            </w:pPr>
            <w:r w:rsidRPr="004836A7">
              <w:rPr>
                <w:rFonts w:ascii="Times New Roman" w:hAnsi="Times New Roman"/>
                <w:color w:val="000000"/>
                <w:sz w:val="16"/>
                <w:szCs w:val="16"/>
              </w:rPr>
              <w:t>Потери теплоносителя при передаче тепловой энергии по тепловым сетям</w:t>
            </w:r>
          </w:p>
        </w:tc>
        <w:tc>
          <w:tcPr>
            <w:tcW w:w="1054" w:type="dxa"/>
            <w:shd w:val="clear" w:color="auto" w:fill="auto"/>
            <w:tcMar>
              <w:left w:w="28" w:type="dxa"/>
              <w:right w:w="28" w:type="dxa"/>
            </w:tcMar>
            <w:vAlign w:val="center"/>
            <w:hideMark/>
          </w:tcPr>
          <w:p w14:paraId="7C715B9E"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 xml:space="preserve">тонн в год для воды </w:t>
            </w:r>
          </w:p>
        </w:tc>
        <w:tc>
          <w:tcPr>
            <w:tcW w:w="709" w:type="dxa"/>
            <w:shd w:val="clear" w:color="auto" w:fill="auto"/>
            <w:noWrap/>
            <w:tcMar>
              <w:left w:w="28" w:type="dxa"/>
              <w:right w:w="28" w:type="dxa"/>
            </w:tcMar>
            <w:vAlign w:val="center"/>
          </w:tcPr>
          <w:p w14:paraId="23D4B423"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708" w:type="dxa"/>
            <w:tcMar>
              <w:left w:w="28" w:type="dxa"/>
              <w:right w:w="28" w:type="dxa"/>
            </w:tcMar>
            <w:vAlign w:val="center"/>
          </w:tcPr>
          <w:p w14:paraId="320F6062"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w:t>
            </w:r>
          </w:p>
        </w:tc>
        <w:tc>
          <w:tcPr>
            <w:tcW w:w="567" w:type="dxa"/>
            <w:shd w:val="clear" w:color="auto" w:fill="auto"/>
            <w:noWrap/>
            <w:tcMar>
              <w:left w:w="28" w:type="dxa"/>
              <w:right w:w="28" w:type="dxa"/>
            </w:tcMar>
            <w:vAlign w:val="center"/>
          </w:tcPr>
          <w:p w14:paraId="12F155E3"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567" w:type="dxa"/>
            <w:shd w:val="clear" w:color="auto" w:fill="auto"/>
            <w:noWrap/>
            <w:tcMar>
              <w:left w:w="28" w:type="dxa"/>
              <w:right w:w="28" w:type="dxa"/>
            </w:tcMar>
            <w:vAlign w:val="center"/>
          </w:tcPr>
          <w:p w14:paraId="4F78A77A"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647" w:type="dxa"/>
            <w:shd w:val="clear" w:color="auto" w:fill="auto"/>
            <w:noWrap/>
            <w:tcMar>
              <w:left w:w="28" w:type="dxa"/>
              <w:right w:w="28" w:type="dxa"/>
            </w:tcMar>
            <w:vAlign w:val="center"/>
          </w:tcPr>
          <w:p w14:paraId="62BDCE22"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r>
      <w:tr w:rsidR="004836A7" w:rsidRPr="004836A7" w14:paraId="011018E7" w14:textId="77777777" w:rsidTr="001320AF">
        <w:trPr>
          <w:trHeight w:val="495"/>
        </w:trPr>
        <w:tc>
          <w:tcPr>
            <w:tcW w:w="486" w:type="dxa"/>
            <w:vMerge/>
            <w:tcMar>
              <w:left w:w="28" w:type="dxa"/>
              <w:right w:w="28" w:type="dxa"/>
            </w:tcMar>
            <w:vAlign w:val="center"/>
            <w:hideMark/>
          </w:tcPr>
          <w:p w14:paraId="757C47A4" w14:textId="77777777" w:rsidR="004836A7" w:rsidRPr="004836A7" w:rsidRDefault="004836A7" w:rsidP="001320AF">
            <w:pPr>
              <w:rPr>
                <w:rFonts w:ascii="Times New Roman" w:hAnsi="Times New Roman"/>
                <w:color w:val="000000"/>
                <w:sz w:val="16"/>
                <w:szCs w:val="16"/>
              </w:rPr>
            </w:pPr>
          </w:p>
        </w:tc>
        <w:tc>
          <w:tcPr>
            <w:tcW w:w="4391" w:type="dxa"/>
            <w:vMerge/>
            <w:tcMar>
              <w:left w:w="28" w:type="dxa"/>
              <w:right w:w="28" w:type="dxa"/>
            </w:tcMar>
            <w:vAlign w:val="center"/>
            <w:hideMark/>
          </w:tcPr>
          <w:p w14:paraId="3BD5580A" w14:textId="77777777" w:rsidR="004836A7" w:rsidRPr="004836A7" w:rsidRDefault="004836A7" w:rsidP="001320AF">
            <w:pPr>
              <w:rPr>
                <w:rFonts w:ascii="Times New Roman" w:hAnsi="Times New Roman"/>
                <w:color w:val="000000"/>
                <w:sz w:val="16"/>
                <w:szCs w:val="16"/>
              </w:rPr>
            </w:pPr>
          </w:p>
        </w:tc>
        <w:tc>
          <w:tcPr>
            <w:tcW w:w="1054" w:type="dxa"/>
            <w:shd w:val="clear" w:color="auto" w:fill="auto"/>
            <w:tcMar>
              <w:left w:w="28" w:type="dxa"/>
              <w:right w:w="28" w:type="dxa"/>
            </w:tcMar>
            <w:vAlign w:val="center"/>
            <w:hideMark/>
          </w:tcPr>
          <w:p w14:paraId="029F3C0C"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куб. м для пара</w:t>
            </w:r>
          </w:p>
        </w:tc>
        <w:tc>
          <w:tcPr>
            <w:tcW w:w="709" w:type="dxa"/>
            <w:shd w:val="clear" w:color="auto" w:fill="auto"/>
            <w:noWrap/>
            <w:tcMar>
              <w:left w:w="28" w:type="dxa"/>
              <w:right w:w="28" w:type="dxa"/>
            </w:tcMar>
            <w:vAlign w:val="center"/>
            <w:hideMark/>
          </w:tcPr>
          <w:p w14:paraId="31CF459E"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708" w:type="dxa"/>
            <w:tcMar>
              <w:left w:w="28" w:type="dxa"/>
              <w:right w:w="28" w:type="dxa"/>
            </w:tcMar>
            <w:vAlign w:val="center"/>
          </w:tcPr>
          <w:p w14:paraId="77AE8D26"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w:t>
            </w:r>
          </w:p>
        </w:tc>
        <w:tc>
          <w:tcPr>
            <w:tcW w:w="567" w:type="dxa"/>
            <w:shd w:val="clear" w:color="auto" w:fill="auto"/>
            <w:noWrap/>
            <w:tcMar>
              <w:left w:w="28" w:type="dxa"/>
              <w:right w:w="28" w:type="dxa"/>
            </w:tcMar>
            <w:vAlign w:val="center"/>
          </w:tcPr>
          <w:p w14:paraId="7E69D7F9"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567" w:type="dxa"/>
            <w:shd w:val="clear" w:color="auto" w:fill="auto"/>
            <w:noWrap/>
            <w:tcMar>
              <w:left w:w="28" w:type="dxa"/>
              <w:right w:w="28" w:type="dxa"/>
            </w:tcMar>
            <w:vAlign w:val="center"/>
            <w:hideMark/>
          </w:tcPr>
          <w:p w14:paraId="3D8F5E53"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647" w:type="dxa"/>
            <w:shd w:val="clear" w:color="auto" w:fill="auto"/>
            <w:noWrap/>
            <w:tcMar>
              <w:left w:w="28" w:type="dxa"/>
              <w:right w:w="28" w:type="dxa"/>
            </w:tcMar>
            <w:vAlign w:val="center"/>
            <w:hideMark/>
          </w:tcPr>
          <w:p w14:paraId="40225B29"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r>
      <w:tr w:rsidR="004836A7" w:rsidRPr="004836A7" w14:paraId="70265B75" w14:textId="77777777" w:rsidTr="001320AF">
        <w:trPr>
          <w:trHeight w:val="2295"/>
        </w:trPr>
        <w:tc>
          <w:tcPr>
            <w:tcW w:w="486" w:type="dxa"/>
            <w:shd w:val="clear" w:color="auto" w:fill="auto"/>
            <w:noWrap/>
            <w:tcMar>
              <w:left w:w="28" w:type="dxa"/>
              <w:right w:w="28" w:type="dxa"/>
            </w:tcMar>
            <w:vAlign w:val="center"/>
            <w:hideMark/>
          </w:tcPr>
          <w:p w14:paraId="619803B3"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7</w:t>
            </w:r>
          </w:p>
        </w:tc>
        <w:tc>
          <w:tcPr>
            <w:tcW w:w="4391" w:type="dxa"/>
            <w:shd w:val="clear" w:color="auto" w:fill="auto"/>
            <w:tcMar>
              <w:left w:w="28" w:type="dxa"/>
              <w:right w:w="28" w:type="dxa"/>
            </w:tcMar>
            <w:vAlign w:val="center"/>
            <w:hideMark/>
          </w:tcPr>
          <w:p w14:paraId="1FD2C332" w14:textId="77777777" w:rsidR="004836A7" w:rsidRPr="004836A7" w:rsidRDefault="004836A7" w:rsidP="001320AF">
            <w:pPr>
              <w:rPr>
                <w:rFonts w:ascii="Times New Roman" w:hAnsi="Times New Roman"/>
                <w:color w:val="000000"/>
                <w:sz w:val="16"/>
                <w:szCs w:val="16"/>
              </w:rPr>
            </w:pPr>
            <w:r w:rsidRPr="004836A7">
              <w:rPr>
                <w:rFonts w:ascii="Times New Roman" w:hAnsi="Times New Roman"/>
                <w:color w:val="000000"/>
                <w:sz w:val="16"/>
                <w:szCs w:val="16"/>
              </w:rPr>
              <w:t>Показатели, характеризующие снижение негативного воздействия на окружающую среду в соответствии с подпунктом «ж» пункта 10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 410</w:t>
            </w:r>
          </w:p>
        </w:tc>
        <w:tc>
          <w:tcPr>
            <w:tcW w:w="1054" w:type="dxa"/>
            <w:shd w:val="clear" w:color="auto" w:fill="auto"/>
            <w:tcMar>
              <w:left w:w="28" w:type="dxa"/>
              <w:right w:w="28" w:type="dxa"/>
            </w:tcMar>
            <w:vAlign w:val="center"/>
            <w:hideMark/>
          </w:tcPr>
          <w:p w14:paraId="739719F2"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w:t>
            </w:r>
          </w:p>
        </w:tc>
        <w:tc>
          <w:tcPr>
            <w:tcW w:w="709" w:type="dxa"/>
            <w:shd w:val="clear" w:color="auto" w:fill="auto"/>
            <w:noWrap/>
            <w:tcMar>
              <w:left w:w="28" w:type="dxa"/>
              <w:right w:w="28" w:type="dxa"/>
            </w:tcMar>
            <w:vAlign w:val="center"/>
            <w:hideMark/>
          </w:tcPr>
          <w:p w14:paraId="06CB4F61"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708" w:type="dxa"/>
            <w:tcMar>
              <w:left w:w="28" w:type="dxa"/>
              <w:right w:w="28" w:type="dxa"/>
            </w:tcMar>
            <w:vAlign w:val="center"/>
          </w:tcPr>
          <w:p w14:paraId="40B0F675"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w:t>
            </w:r>
          </w:p>
        </w:tc>
        <w:tc>
          <w:tcPr>
            <w:tcW w:w="567" w:type="dxa"/>
            <w:shd w:val="clear" w:color="auto" w:fill="auto"/>
            <w:noWrap/>
            <w:tcMar>
              <w:left w:w="28" w:type="dxa"/>
              <w:right w:w="28" w:type="dxa"/>
            </w:tcMar>
            <w:vAlign w:val="center"/>
            <w:hideMark/>
          </w:tcPr>
          <w:p w14:paraId="5FEBC583"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567" w:type="dxa"/>
            <w:shd w:val="clear" w:color="auto" w:fill="auto"/>
            <w:noWrap/>
            <w:tcMar>
              <w:left w:w="28" w:type="dxa"/>
              <w:right w:w="28" w:type="dxa"/>
            </w:tcMar>
            <w:vAlign w:val="center"/>
            <w:hideMark/>
          </w:tcPr>
          <w:p w14:paraId="730518B7"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c>
          <w:tcPr>
            <w:tcW w:w="647" w:type="dxa"/>
            <w:shd w:val="clear" w:color="auto" w:fill="auto"/>
            <w:noWrap/>
            <w:tcMar>
              <w:left w:w="28" w:type="dxa"/>
              <w:right w:w="28" w:type="dxa"/>
            </w:tcMar>
            <w:vAlign w:val="center"/>
            <w:hideMark/>
          </w:tcPr>
          <w:p w14:paraId="2592146D"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 </w:t>
            </w:r>
          </w:p>
        </w:tc>
      </w:tr>
      <w:tr w:rsidR="004836A7" w:rsidRPr="004836A7" w14:paraId="029EF415" w14:textId="77777777" w:rsidTr="001320AF">
        <w:trPr>
          <w:trHeight w:val="64"/>
        </w:trPr>
        <w:tc>
          <w:tcPr>
            <w:tcW w:w="486" w:type="dxa"/>
            <w:shd w:val="clear" w:color="auto" w:fill="auto"/>
            <w:noWrap/>
            <w:tcMar>
              <w:left w:w="28" w:type="dxa"/>
              <w:right w:w="28" w:type="dxa"/>
            </w:tcMar>
            <w:vAlign w:val="center"/>
          </w:tcPr>
          <w:p w14:paraId="0A8F8ABF" w14:textId="77777777" w:rsidR="004836A7" w:rsidRPr="004836A7" w:rsidRDefault="004836A7" w:rsidP="001320AF">
            <w:pPr>
              <w:jc w:val="center"/>
              <w:rPr>
                <w:rFonts w:ascii="Times New Roman" w:hAnsi="Times New Roman"/>
                <w:color w:val="000000"/>
                <w:sz w:val="16"/>
                <w:szCs w:val="16"/>
              </w:rPr>
            </w:pPr>
            <w:r w:rsidRPr="004836A7">
              <w:rPr>
                <w:rFonts w:ascii="Times New Roman" w:hAnsi="Times New Roman"/>
                <w:color w:val="000000"/>
                <w:sz w:val="16"/>
                <w:szCs w:val="16"/>
              </w:rPr>
              <w:t>7.1</w:t>
            </w:r>
          </w:p>
        </w:tc>
        <w:tc>
          <w:tcPr>
            <w:tcW w:w="4391" w:type="dxa"/>
            <w:shd w:val="clear" w:color="auto" w:fill="auto"/>
            <w:tcMar>
              <w:left w:w="28" w:type="dxa"/>
              <w:right w:w="28" w:type="dxa"/>
            </w:tcMar>
            <w:vAlign w:val="center"/>
          </w:tcPr>
          <w:p w14:paraId="3FCA82F3"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Выбросы в атмосферный воздух</w:t>
            </w:r>
          </w:p>
        </w:tc>
        <w:tc>
          <w:tcPr>
            <w:tcW w:w="1054" w:type="dxa"/>
            <w:shd w:val="clear" w:color="auto" w:fill="auto"/>
            <w:tcMar>
              <w:left w:w="28" w:type="dxa"/>
              <w:right w:w="28" w:type="dxa"/>
            </w:tcMar>
            <w:vAlign w:val="center"/>
          </w:tcPr>
          <w:p w14:paraId="570E7BA5"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т/год</w:t>
            </w:r>
          </w:p>
        </w:tc>
        <w:tc>
          <w:tcPr>
            <w:tcW w:w="709" w:type="dxa"/>
            <w:shd w:val="clear" w:color="auto" w:fill="auto"/>
            <w:noWrap/>
            <w:tcMar>
              <w:left w:w="28" w:type="dxa"/>
              <w:right w:w="28" w:type="dxa"/>
            </w:tcMar>
            <w:vAlign w:val="center"/>
          </w:tcPr>
          <w:p w14:paraId="61AA3AD6"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w:t>
            </w:r>
          </w:p>
        </w:tc>
        <w:tc>
          <w:tcPr>
            <w:tcW w:w="708" w:type="dxa"/>
            <w:tcMar>
              <w:left w:w="28" w:type="dxa"/>
              <w:right w:w="28" w:type="dxa"/>
            </w:tcMar>
            <w:vAlign w:val="center"/>
          </w:tcPr>
          <w:p w14:paraId="5AA01209"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1645</w:t>
            </w:r>
          </w:p>
        </w:tc>
        <w:tc>
          <w:tcPr>
            <w:tcW w:w="567" w:type="dxa"/>
            <w:shd w:val="clear" w:color="auto" w:fill="auto"/>
            <w:noWrap/>
            <w:tcMar>
              <w:left w:w="28" w:type="dxa"/>
              <w:right w:w="28" w:type="dxa"/>
            </w:tcMar>
            <w:vAlign w:val="center"/>
          </w:tcPr>
          <w:p w14:paraId="49E0CB7F"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1645</w:t>
            </w:r>
          </w:p>
        </w:tc>
        <w:tc>
          <w:tcPr>
            <w:tcW w:w="567" w:type="dxa"/>
            <w:shd w:val="clear" w:color="auto" w:fill="auto"/>
            <w:noWrap/>
            <w:tcMar>
              <w:left w:w="28" w:type="dxa"/>
              <w:right w:w="28" w:type="dxa"/>
            </w:tcMar>
            <w:vAlign w:val="center"/>
          </w:tcPr>
          <w:p w14:paraId="4FEB9403"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1520</w:t>
            </w:r>
          </w:p>
        </w:tc>
        <w:tc>
          <w:tcPr>
            <w:tcW w:w="647" w:type="dxa"/>
            <w:shd w:val="clear" w:color="auto" w:fill="auto"/>
            <w:noWrap/>
            <w:tcMar>
              <w:left w:w="28" w:type="dxa"/>
              <w:right w:w="28" w:type="dxa"/>
            </w:tcMar>
            <w:vAlign w:val="center"/>
          </w:tcPr>
          <w:p w14:paraId="1B9A1EDE" w14:textId="77777777" w:rsidR="004836A7" w:rsidRPr="004836A7" w:rsidRDefault="004836A7" w:rsidP="001320AF">
            <w:pPr>
              <w:jc w:val="center"/>
              <w:rPr>
                <w:rFonts w:ascii="Times New Roman" w:hAnsi="Times New Roman"/>
                <w:sz w:val="16"/>
                <w:szCs w:val="16"/>
              </w:rPr>
            </w:pPr>
            <w:r w:rsidRPr="004836A7">
              <w:rPr>
                <w:rFonts w:ascii="Times New Roman" w:hAnsi="Times New Roman"/>
                <w:sz w:val="16"/>
                <w:szCs w:val="16"/>
              </w:rPr>
              <w:t>1202</w:t>
            </w:r>
          </w:p>
        </w:tc>
      </w:tr>
    </w:tbl>
    <w:p w14:paraId="27067D68" w14:textId="77777777" w:rsidR="004836A7" w:rsidRDefault="004836A7" w:rsidP="004836A7"/>
    <w:p w14:paraId="3F05C5F7" w14:textId="77777777" w:rsidR="004836A7" w:rsidRPr="00864527" w:rsidRDefault="004836A7" w:rsidP="004836A7"/>
    <w:p w14:paraId="5B8874A3" w14:textId="77777777" w:rsidR="004836A7" w:rsidRDefault="004836A7" w:rsidP="004836A7">
      <w:pPr>
        <w:ind w:right="-31"/>
        <w:jc w:val="center"/>
        <w:sectPr w:rsidR="004836A7" w:rsidSect="00BF3D22">
          <w:headerReference w:type="default" r:id="rId41"/>
          <w:pgSz w:w="11906" w:h="16838" w:code="9"/>
          <w:pgMar w:top="1134" w:right="851" w:bottom="1134" w:left="1701" w:header="720" w:footer="284" w:gutter="0"/>
          <w:cols w:space="720"/>
          <w:docGrid w:linePitch="272"/>
        </w:sectPr>
      </w:pPr>
    </w:p>
    <w:p w14:paraId="1CEF7E3D" w14:textId="77777777" w:rsidR="004836A7" w:rsidRPr="004836A7" w:rsidRDefault="004836A7" w:rsidP="004836A7">
      <w:pPr>
        <w:ind w:right="-31"/>
        <w:jc w:val="center"/>
        <w:rPr>
          <w:rFonts w:ascii="Times New Roman" w:hAnsi="Times New Roman"/>
          <w:bCs/>
          <w:sz w:val="24"/>
          <w:szCs w:val="24"/>
        </w:rPr>
      </w:pPr>
      <w:r w:rsidRPr="004836A7">
        <w:rPr>
          <w:rFonts w:ascii="Times New Roman" w:hAnsi="Times New Roman"/>
          <w:bCs/>
          <w:sz w:val="24"/>
          <w:szCs w:val="24"/>
        </w:rPr>
        <w:t xml:space="preserve">Показатели надежности и энергетической эффективности объектов централизованного теплоснабжения </w:t>
      </w:r>
    </w:p>
    <w:p w14:paraId="2ACAA8A7" w14:textId="77777777" w:rsidR="004836A7" w:rsidRPr="004836A7" w:rsidRDefault="004836A7" w:rsidP="004836A7">
      <w:pPr>
        <w:ind w:right="-31"/>
        <w:jc w:val="center"/>
        <w:rPr>
          <w:rFonts w:ascii="Times New Roman" w:hAnsi="Times New Roman"/>
          <w:bCs/>
          <w:sz w:val="24"/>
          <w:szCs w:val="24"/>
        </w:rPr>
      </w:pPr>
      <w:r w:rsidRPr="004836A7">
        <w:rPr>
          <w:rFonts w:ascii="Times New Roman" w:hAnsi="Times New Roman"/>
          <w:color w:val="000000"/>
          <w:sz w:val="24"/>
          <w:szCs w:val="24"/>
        </w:rPr>
        <w:t>ООО «Тепловая компания»</w:t>
      </w:r>
    </w:p>
    <w:p w14:paraId="3BB4D4E0" w14:textId="77777777" w:rsidR="004836A7" w:rsidRDefault="004836A7" w:rsidP="004836A7">
      <w:pPr>
        <w:ind w:right="-31"/>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0"/>
        <w:gridCol w:w="4755"/>
        <w:gridCol w:w="1255"/>
        <w:gridCol w:w="792"/>
        <w:gridCol w:w="1095"/>
        <w:gridCol w:w="1045"/>
        <w:gridCol w:w="1671"/>
        <w:gridCol w:w="987"/>
        <w:gridCol w:w="1101"/>
        <w:gridCol w:w="1089"/>
      </w:tblGrid>
      <w:tr w:rsidR="004836A7" w:rsidRPr="00940C90" w14:paraId="6136044D" w14:textId="77777777" w:rsidTr="001320AF">
        <w:trPr>
          <w:trHeight w:val="23"/>
          <w:jc w:val="center"/>
        </w:trPr>
        <w:tc>
          <w:tcPr>
            <w:tcW w:w="264" w:type="pct"/>
            <w:vMerge w:val="restart"/>
            <w:tcMar>
              <w:top w:w="62" w:type="dxa"/>
              <w:left w:w="28" w:type="dxa"/>
              <w:bottom w:w="102" w:type="dxa"/>
              <w:right w:w="28" w:type="dxa"/>
            </w:tcMar>
            <w:vAlign w:val="center"/>
          </w:tcPr>
          <w:p w14:paraId="235776C9"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 п/п</w:t>
            </w:r>
          </w:p>
        </w:tc>
        <w:tc>
          <w:tcPr>
            <w:tcW w:w="1633" w:type="pct"/>
            <w:vMerge w:val="restart"/>
            <w:tcMar>
              <w:top w:w="62" w:type="dxa"/>
              <w:left w:w="28" w:type="dxa"/>
              <w:bottom w:w="102" w:type="dxa"/>
              <w:right w:w="28" w:type="dxa"/>
            </w:tcMar>
            <w:vAlign w:val="center"/>
          </w:tcPr>
          <w:p w14:paraId="6D74B597"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Наименование объекта</w:t>
            </w:r>
          </w:p>
        </w:tc>
        <w:tc>
          <w:tcPr>
            <w:tcW w:w="3103" w:type="pct"/>
            <w:gridSpan w:val="8"/>
            <w:tcMar>
              <w:left w:w="28" w:type="dxa"/>
              <w:right w:w="28" w:type="dxa"/>
            </w:tcMar>
            <w:vAlign w:val="center"/>
          </w:tcPr>
          <w:p w14:paraId="31674104" w14:textId="77777777" w:rsidR="004836A7" w:rsidRPr="00940C90" w:rsidRDefault="004836A7" w:rsidP="001320AF">
            <w:pPr>
              <w:jc w:val="center"/>
              <w:rPr>
                <w:sz w:val="13"/>
                <w:szCs w:val="13"/>
              </w:rPr>
            </w:pPr>
            <w:r w:rsidRPr="00940C90">
              <w:rPr>
                <w:sz w:val="13"/>
                <w:szCs w:val="13"/>
              </w:rPr>
              <w:t>Показатели надежности</w:t>
            </w:r>
          </w:p>
        </w:tc>
      </w:tr>
      <w:tr w:rsidR="004836A7" w:rsidRPr="00940C90" w14:paraId="5CB6B74C" w14:textId="77777777" w:rsidTr="001320AF">
        <w:trPr>
          <w:trHeight w:val="108"/>
          <w:jc w:val="center"/>
        </w:trPr>
        <w:tc>
          <w:tcPr>
            <w:tcW w:w="264" w:type="pct"/>
            <w:vMerge/>
            <w:tcMar>
              <w:top w:w="62" w:type="dxa"/>
              <w:left w:w="28" w:type="dxa"/>
              <w:bottom w:w="102" w:type="dxa"/>
              <w:right w:w="28" w:type="dxa"/>
            </w:tcMar>
            <w:vAlign w:val="center"/>
          </w:tcPr>
          <w:p w14:paraId="704FF39C" w14:textId="77777777" w:rsidR="004836A7" w:rsidRPr="00940C90" w:rsidRDefault="004836A7" w:rsidP="001320AF">
            <w:pPr>
              <w:pStyle w:val="ConsPlusNormal"/>
              <w:jc w:val="center"/>
              <w:rPr>
                <w:rFonts w:ascii="Times New Roman" w:hAnsi="Times New Roman" w:cs="Times New Roman"/>
                <w:sz w:val="13"/>
                <w:szCs w:val="13"/>
              </w:rPr>
            </w:pPr>
          </w:p>
        </w:tc>
        <w:tc>
          <w:tcPr>
            <w:tcW w:w="1633" w:type="pct"/>
            <w:vMerge/>
            <w:tcMar>
              <w:top w:w="62" w:type="dxa"/>
              <w:left w:w="28" w:type="dxa"/>
              <w:bottom w:w="102" w:type="dxa"/>
              <w:right w:w="28" w:type="dxa"/>
            </w:tcMar>
            <w:vAlign w:val="center"/>
          </w:tcPr>
          <w:p w14:paraId="46418841" w14:textId="77777777" w:rsidR="004836A7" w:rsidRPr="00940C90" w:rsidRDefault="004836A7" w:rsidP="001320AF">
            <w:pPr>
              <w:pStyle w:val="ConsPlusNormal"/>
              <w:jc w:val="center"/>
              <w:rPr>
                <w:rFonts w:ascii="Times New Roman" w:hAnsi="Times New Roman" w:cs="Times New Roman"/>
                <w:sz w:val="13"/>
                <w:szCs w:val="13"/>
              </w:rPr>
            </w:pPr>
          </w:p>
        </w:tc>
        <w:tc>
          <w:tcPr>
            <w:tcW w:w="1438" w:type="pct"/>
            <w:gridSpan w:val="4"/>
            <w:tcMar>
              <w:left w:w="28" w:type="dxa"/>
              <w:right w:w="28" w:type="dxa"/>
            </w:tcMar>
            <w:vAlign w:val="center"/>
          </w:tcPr>
          <w:p w14:paraId="5B1504B2"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665" w:type="pct"/>
            <w:gridSpan w:val="4"/>
            <w:tcMar>
              <w:left w:w="28" w:type="dxa"/>
              <w:right w:w="28" w:type="dxa"/>
            </w:tcMar>
            <w:vAlign w:val="center"/>
          </w:tcPr>
          <w:p w14:paraId="50620DC2"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4836A7" w:rsidRPr="00940C90" w14:paraId="406B235B" w14:textId="77777777" w:rsidTr="001320AF">
        <w:trPr>
          <w:trHeight w:val="20"/>
          <w:jc w:val="center"/>
        </w:trPr>
        <w:tc>
          <w:tcPr>
            <w:tcW w:w="264" w:type="pct"/>
            <w:vMerge/>
            <w:tcMar>
              <w:top w:w="62" w:type="dxa"/>
              <w:left w:w="28" w:type="dxa"/>
              <w:bottom w:w="102" w:type="dxa"/>
              <w:right w:w="28" w:type="dxa"/>
            </w:tcMar>
            <w:vAlign w:val="center"/>
          </w:tcPr>
          <w:p w14:paraId="68A2C70F" w14:textId="77777777" w:rsidR="004836A7" w:rsidRPr="00940C90" w:rsidRDefault="004836A7" w:rsidP="001320AF">
            <w:pPr>
              <w:pStyle w:val="ConsPlusNormal"/>
              <w:jc w:val="center"/>
              <w:rPr>
                <w:rFonts w:ascii="Times New Roman" w:hAnsi="Times New Roman" w:cs="Times New Roman"/>
                <w:sz w:val="13"/>
                <w:szCs w:val="13"/>
              </w:rPr>
            </w:pPr>
          </w:p>
        </w:tc>
        <w:tc>
          <w:tcPr>
            <w:tcW w:w="1633" w:type="pct"/>
            <w:vMerge/>
            <w:tcMar>
              <w:top w:w="62" w:type="dxa"/>
              <w:left w:w="28" w:type="dxa"/>
              <w:bottom w:w="102" w:type="dxa"/>
              <w:right w:w="28" w:type="dxa"/>
            </w:tcMar>
            <w:vAlign w:val="center"/>
          </w:tcPr>
          <w:p w14:paraId="47BB6C3B" w14:textId="77777777" w:rsidR="004836A7" w:rsidRPr="00940C90" w:rsidRDefault="004836A7" w:rsidP="001320AF">
            <w:pPr>
              <w:pStyle w:val="ConsPlusNormal"/>
              <w:jc w:val="center"/>
              <w:rPr>
                <w:rFonts w:ascii="Times New Roman" w:hAnsi="Times New Roman" w:cs="Times New Roman"/>
                <w:sz w:val="13"/>
                <w:szCs w:val="13"/>
              </w:rPr>
            </w:pPr>
          </w:p>
        </w:tc>
        <w:tc>
          <w:tcPr>
            <w:tcW w:w="431" w:type="pct"/>
            <w:vMerge w:val="restart"/>
            <w:tcMar>
              <w:left w:w="28" w:type="dxa"/>
              <w:right w:w="28" w:type="dxa"/>
            </w:tcMar>
            <w:vAlign w:val="center"/>
          </w:tcPr>
          <w:p w14:paraId="7C33EED8"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Текущее значение</w:t>
            </w:r>
          </w:p>
        </w:tc>
        <w:tc>
          <w:tcPr>
            <w:tcW w:w="1007" w:type="pct"/>
            <w:gridSpan w:val="3"/>
            <w:tcMar>
              <w:left w:w="28" w:type="dxa"/>
              <w:right w:w="28" w:type="dxa"/>
            </w:tcMar>
            <w:vAlign w:val="center"/>
          </w:tcPr>
          <w:p w14:paraId="6F5EC562"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Плановое значение</w:t>
            </w:r>
          </w:p>
        </w:tc>
        <w:tc>
          <w:tcPr>
            <w:tcW w:w="574" w:type="pct"/>
            <w:vMerge w:val="restart"/>
            <w:tcMar>
              <w:left w:w="28" w:type="dxa"/>
              <w:right w:w="28" w:type="dxa"/>
            </w:tcMar>
            <w:vAlign w:val="center"/>
          </w:tcPr>
          <w:p w14:paraId="21C7369E"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Текущее значение</w:t>
            </w:r>
          </w:p>
        </w:tc>
        <w:tc>
          <w:tcPr>
            <w:tcW w:w="1091" w:type="pct"/>
            <w:gridSpan w:val="3"/>
            <w:tcMar>
              <w:left w:w="28" w:type="dxa"/>
              <w:right w:w="28" w:type="dxa"/>
            </w:tcMar>
            <w:vAlign w:val="center"/>
          </w:tcPr>
          <w:p w14:paraId="7287022B"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Плановое значение</w:t>
            </w:r>
          </w:p>
        </w:tc>
      </w:tr>
      <w:tr w:rsidR="004836A7" w:rsidRPr="00940C90" w14:paraId="6BCE0EE0" w14:textId="77777777" w:rsidTr="001320AF">
        <w:trPr>
          <w:trHeight w:val="20"/>
          <w:jc w:val="center"/>
        </w:trPr>
        <w:tc>
          <w:tcPr>
            <w:tcW w:w="264" w:type="pct"/>
            <w:vMerge/>
            <w:tcMar>
              <w:top w:w="62" w:type="dxa"/>
              <w:left w:w="28" w:type="dxa"/>
              <w:bottom w:w="102" w:type="dxa"/>
              <w:right w:w="28" w:type="dxa"/>
            </w:tcMar>
            <w:vAlign w:val="center"/>
          </w:tcPr>
          <w:p w14:paraId="69383E16" w14:textId="77777777" w:rsidR="004836A7" w:rsidRPr="00940C90" w:rsidRDefault="004836A7" w:rsidP="001320AF">
            <w:pPr>
              <w:pStyle w:val="ConsPlusNormal"/>
              <w:jc w:val="center"/>
              <w:rPr>
                <w:rFonts w:ascii="Times New Roman" w:hAnsi="Times New Roman" w:cs="Times New Roman"/>
                <w:sz w:val="13"/>
                <w:szCs w:val="13"/>
              </w:rPr>
            </w:pPr>
          </w:p>
        </w:tc>
        <w:tc>
          <w:tcPr>
            <w:tcW w:w="1633" w:type="pct"/>
            <w:vMerge/>
            <w:tcMar>
              <w:top w:w="62" w:type="dxa"/>
              <w:left w:w="28" w:type="dxa"/>
              <w:bottom w:w="102" w:type="dxa"/>
              <w:right w:w="28" w:type="dxa"/>
            </w:tcMar>
            <w:vAlign w:val="center"/>
          </w:tcPr>
          <w:p w14:paraId="2DB2BEA4" w14:textId="77777777" w:rsidR="004836A7" w:rsidRPr="00940C90" w:rsidRDefault="004836A7" w:rsidP="001320AF">
            <w:pPr>
              <w:pStyle w:val="ConsPlusNormal"/>
              <w:jc w:val="center"/>
              <w:rPr>
                <w:rFonts w:ascii="Times New Roman" w:hAnsi="Times New Roman" w:cs="Times New Roman"/>
                <w:sz w:val="13"/>
                <w:szCs w:val="13"/>
              </w:rPr>
            </w:pPr>
          </w:p>
        </w:tc>
        <w:tc>
          <w:tcPr>
            <w:tcW w:w="431" w:type="pct"/>
            <w:vMerge/>
            <w:tcMar>
              <w:left w:w="28" w:type="dxa"/>
              <w:right w:w="28" w:type="dxa"/>
            </w:tcMar>
            <w:vAlign w:val="center"/>
          </w:tcPr>
          <w:p w14:paraId="3D485B97" w14:textId="77777777" w:rsidR="004836A7" w:rsidRPr="00940C90" w:rsidRDefault="004836A7" w:rsidP="001320AF">
            <w:pPr>
              <w:pStyle w:val="ConsPlusNormal"/>
              <w:jc w:val="center"/>
              <w:rPr>
                <w:rFonts w:ascii="Times New Roman" w:hAnsi="Times New Roman" w:cs="Times New Roman"/>
                <w:sz w:val="13"/>
                <w:szCs w:val="13"/>
              </w:rPr>
            </w:pPr>
          </w:p>
        </w:tc>
        <w:tc>
          <w:tcPr>
            <w:tcW w:w="272" w:type="pct"/>
            <w:tcMar>
              <w:left w:w="28" w:type="dxa"/>
              <w:right w:w="28" w:type="dxa"/>
            </w:tcMar>
            <w:vAlign w:val="center"/>
          </w:tcPr>
          <w:p w14:paraId="1BEE8AAC"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2</w:t>
            </w:r>
          </w:p>
        </w:tc>
        <w:tc>
          <w:tcPr>
            <w:tcW w:w="376" w:type="pct"/>
            <w:tcMar>
              <w:left w:w="28" w:type="dxa"/>
              <w:right w:w="28" w:type="dxa"/>
            </w:tcMar>
            <w:vAlign w:val="center"/>
          </w:tcPr>
          <w:p w14:paraId="294AA1A8"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3</w:t>
            </w:r>
          </w:p>
        </w:tc>
        <w:tc>
          <w:tcPr>
            <w:tcW w:w="359" w:type="pct"/>
            <w:tcMar>
              <w:left w:w="28" w:type="dxa"/>
              <w:right w:w="28" w:type="dxa"/>
            </w:tcMar>
            <w:vAlign w:val="center"/>
          </w:tcPr>
          <w:p w14:paraId="2F287436" w14:textId="77777777" w:rsidR="004836A7" w:rsidRPr="00940C90" w:rsidRDefault="004836A7" w:rsidP="001320AF">
            <w:pPr>
              <w:pStyle w:val="ConsPlusNormal"/>
              <w:jc w:val="center"/>
              <w:rPr>
                <w:rFonts w:ascii="Times New Roman" w:hAnsi="Times New Roman" w:cs="Times New Roman"/>
                <w:sz w:val="13"/>
                <w:szCs w:val="13"/>
              </w:rPr>
            </w:pPr>
            <w:r>
              <w:rPr>
                <w:rFonts w:ascii="Times New Roman" w:hAnsi="Times New Roman" w:cs="Times New Roman"/>
                <w:sz w:val="13"/>
                <w:szCs w:val="13"/>
              </w:rPr>
              <w:t>2024</w:t>
            </w:r>
          </w:p>
        </w:tc>
        <w:tc>
          <w:tcPr>
            <w:tcW w:w="574" w:type="pct"/>
            <w:vMerge/>
            <w:tcMar>
              <w:left w:w="28" w:type="dxa"/>
              <w:right w:w="28" w:type="dxa"/>
            </w:tcMar>
            <w:vAlign w:val="center"/>
          </w:tcPr>
          <w:p w14:paraId="3DFF0EB7" w14:textId="77777777" w:rsidR="004836A7" w:rsidRPr="00940C90" w:rsidRDefault="004836A7" w:rsidP="001320AF">
            <w:pPr>
              <w:pStyle w:val="ConsPlusNormal"/>
              <w:jc w:val="center"/>
              <w:rPr>
                <w:rFonts w:ascii="Times New Roman" w:hAnsi="Times New Roman" w:cs="Times New Roman"/>
                <w:sz w:val="13"/>
                <w:szCs w:val="13"/>
              </w:rPr>
            </w:pPr>
          </w:p>
        </w:tc>
        <w:tc>
          <w:tcPr>
            <w:tcW w:w="339" w:type="pct"/>
            <w:tcMar>
              <w:left w:w="28" w:type="dxa"/>
              <w:right w:w="28" w:type="dxa"/>
            </w:tcMar>
            <w:vAlign w:val="center"/>
          </w:tcPr>
          <w:p w14:paraId="7CE446D0"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2</w:t>
            </w:r>
          </w:p>
        </w:tc>
        <w:tc>
          <w:tcPr>
            <w:tcW w:w="378" w:type="pct"/>
            <w:tcMar>
              <w:left w:w="28" w:type="dxa"/>
              <w:right w:w="28" w:type="dxa"/>
            </w:tcMar>
            <w:vAlign w:val="center"/>
          </w:tcPr>
          <w:p w14:paraId="5C7D8C93"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3</w:t>
            </w:r>
          </w:p>
        </w:tc>
        <w:tc>
          <w:tcPr>
            <w:tcW w:w="374" w:type="pct"/>
            <w:tcMar>
              <w:left w:w="28" w:type="dxa"/>
              <w:right w:w="28" w:type="dxa"/>
            </w:tcMar>
            <w:vAlign w:val="center"/>
          </w:tcPr>
          <w:p w14:paraId="5786DCB6" w14:textId="77777777" w:rsidR="004836A7" w:rsidRPr="00940C90" w:rsidRDefault="004836A7" w:rsidP="001320AF">
            <w:pPr>
              <w:pStyle w:val="ConsPlusNormal"/>
              <w:jc w:val="center"/>
              <w:rPr>
                <w:rFonts w:ascii="Times New Roman" w:hAnsi="Times New Roman" w:cs="Times New Roman"/>
                <w:sz w:val="13"/>
                <w:szCs w:val="13"/>
              </w:rPr>
            </w:pPr>
            <w:r>
              <w:rPr>
                <w:rFonts w:ascii="Times New Roman" w:hAnsi="Times New Roman" w:cs="Times New Roman"/>
                <w:sz w:val="13"/>
                <w:szCs w:val="13"/>
              </w:rPr>
              <w:t>2024</w:t>
            </w:r>
          </w:p>
        </w:tc>
      </w:tr>
      <w:tr w:rsidR="004836A7" w:rsidRPr="00940C90" w14:paraId="2CE309FD" w14:textId="77777777" w:rsidTr="001320AF">
        <w:trPr>
          <w:trHeight w:val="23"/>
          <w:jc w:val="center"/>
        </w:trPr>
        <w:tc>
          <w:tcPr>
            <w:tcW w:w="264" w:type="pct"/>
            <w:tcMar>
              <w:top w:w="62" w:type="dxa"/>
              <w:left w:w="28" w:type="dxa"/>
              <w:bottom w:w="102" w:type="dxa"/>
              <w:right w:w="28" w:type="dxa"/>
            </w:tcMar>
            <w:vAlign w:val="center"/>
          </w:tcPr>
          <w:p w14:paraId="5B1DA2A1" w14:textId="77777777" w:rsidR="004836A7" w:rsidRPr="00940C90" w:rsidRDefault="004836A7" w:rsidP="001320AF">
            <w:pPr>
              <w:jc w:val="center"/>
              <w:rPr>
                <w:sz w:val="13"/>
                <w:szCs w:val="13"/>
              </w:rPr>
            </w:pPr>
            <w:r w:rsidRPr="00940C90">
              <w:rPr>
                <w:sz w:val="13"/>
                <w:szCs w:val="13"/>
              </w:rPr>
              <w:t>1</w:t>
            </w:r>
          </w:p>
        </w:tc>
        <w:tc>
          <w:tcPr>
            <w:tcW w:w="1633" w:type="pct"/>
            <w:tcMar>
              <w:top w:w="62" w:type="dxa"/>
              <w:left w:w="28" w:type="dxa"/>
              <w:bottom w:w="102" w:type="dxa"/>
              <w:right w:w="28" w:type="dxa"/>
            </w:tcMar>
            <w:vAlign w:val="center"/>
          </w:tcPr>
          <w:p w14:paraId="1AF4F30D" w14:textId="77777777" w:rsidR="004836A7" w:rsidRDefault="004836A7" w:rsidP="001320AF">
            <w:pPr>
              <w:jc w:val="center"/>
              <w:rPr>
                <w:sz w:val="13"/>
                <w:szCs w:val="13"/>
              </w:rPr>
            </w:pPr>
            <w:r w:rsidRPr="00940C90">
              <w:rPr>
                <w:sz w:val="13"/>
                <w:szCs w:val="13"/>
              </w:rPr>
              <w:t xml:space="preserve">Котельная </w:t>
            </w:r>
          </w:p>
          <w:p w14:paraId="421CF72A" w14:textId="77777777" w:rsidR="004836A7" w:rsidRPr="00940C90" w:rsidRDefault="004836A7" w:rsidP="001320AF">
            <w:pPr>
              <w:jc w:val="center"/>
              <w:rPr>
                <w:sz w:val="13"/>
                <w:szCs w:val="13"/>
              </w:rPr>
            </w:pPr>
            <w:r>
              <w:rPr>
                <w:sz w:val="13"/>
                <w:szCs w:val="13"/>
              </w:rPr>
              <w:t>ООО «Тепловая компания»</w:t>
            </w:r>
          </w:p>
        </w:tc>
        <w:tc>
          <w:tcPr>
            <w:tcW w:w="431" w:type="pct"/>
            <w:shd w:val="clear" w:color="auto" w:fill="auto"/>
            <w:tcMar>
              <w:left w:w="28" w:type="dxa"/>
              <w:right w:w="28" w:type="dxa"/>
            </w:tcMar>
            <w:vAlign w:val="center"/>
          </w:tcPr>
          <w:p w14:paraId="6C42DDFF" w14:textId="77777777" w:rsidR="004836A7" w:rsidRPr="00940C90" w:rsidRDefault="004836A7" w:rsidP="001320AF">
            <w:pPr>
              <w:jc w:val="center"/>
              <w:rPr>
                <w:sz w:val="13"/>
                <w:szCs w:val="13"/>
              </w:rPr>
            </w:pPr>
            <w:r>
              <w:rPr>
                <w:sz w:val="13"/>
                <w:szCs w:val="13"/>
              </w:rPr>
              <w:t>0</w:t>
            </w:r>
          </w:p>
        </w:tc>
        <w:tc>
          <w:tcPr>
            <w:tcW w:w="272" w:type="pct"/>
            <w:shd w:val="clear" w:color="auto" w:fill="auto"/>
            <w:tcMar>
              <w:left w:w="28" w:type="dxa"/>
              <w:right w:w="28" w:type="dxa"/>
            </w:tcMar>
            <w:vAlign w:val="center"/>
          </w:tcPr>
          <w:p w14:paraId="5C4B7460" w14:textId="77777777" w:rsidR="004836A7" w:rsidRPr="00940C90" w:rsidRDefault="004836A7" w:rsidP="001320AF">
            <w:pPr>
              <w:jc w:val="center"/>
              <w:rPr>
                <w:sz w:val="13"/>
                <w:szCs w:val="13"/>
              </w:rPr>
            </w:pPr>
            <w:r>
              <w:rPr>
                <w:sz w:val="13"/>
                <w:szCs w:val="13"/>
              </w:rPr>
              <w:t>0</w:t>
            </w:r>
          </w:p>
        </w:tc>
        <w:tc>
          <w:tcPr>
            <w:tcW w:w="376" w:type="pct"/>
            <w:shd w:val="clear" w:color="auto" w:fill="auto"/>
            <w:tcMar>
              <w:left w:w="28" w:type="dxa"/>
              <w:right w:w="28" w:type="dxa"/>
            </w:tcMar>
            <w:vAlign w:val="center"/>
          </w:tcPr>
          <w:p w14:paraId="55BC60B7" w14:textId="77777777" w:rsidR="004836A7" w:rsidRPr="00940C90" w:rsidRDefault="004836A7" w:rsidP="001320AF">
            <w:pPr>
              <w:jc w:val="center"/>
              <w:rPr>
                <w:sz w:val="13"/>
                <w:szCs w:val="13"/>
              </w:rPr>
            </w:pPr>
            <w:r>
              <w:rPr>
                <w:sz w:val="13"/>
                <w:szCs w:val="13"/>
              </w:rPr>
              <w:t>0</w:t>
            </w:r>
          </w:p>
        </w:tc>
        <w:tc>
          <w:tcPr>
            <w:tcW w:w="359" w:type="pct"/>
            <w:shd w:val="clear" w:color="auto" w:fill="auto"/>
            <w:tcMar>
              <w:left w:w="28" w:type="dxa"/>
              <w:right w:w="28" w:type="dxa"/>
            </w:tcMar>
            <w:vAlign w:val="center"/>
          </w:tcPr>
          <w:p w14:paraId="36D71E27" w14:textId="77777777" w:rsidR="004836A7" w:rsidRPr="00940C90" w:rsidRDefault="004836A7" w:rsidP="001320AF">
            <w:pPr>
              <w:jc w:val="center"/>
              <w:rPr>
                <w:sz w:val="13"/>
                <w:szCs w:val="13"/>
              </w:rPr>
            </w:pPr>
            <w:r>
              <w:rPr>
                <w:sz w:val="13"/>
                <w:szCs w:val="13"/>
              </w:rPr>
              <w:t>0</w:t>
            </w:r>
          </w:p>
        </w:tc>
        <w:tc>
          <w:tcPr>
            <w:tcW w:w="574" w:type="pct"/>
            <w:shd w:val="clear" w:color="auto" w:fill="auto"/>
            <w:tcMar>
              <w:left w:w="28" w:type="dxa"/>
              <w:right w:w="28" w:type="dxa"/>
            </w:tcMar>
            <w:vAlign w:val="center"/>
          </w:tcPr>
          <w:p w14:paraId="75AC978E" w14:textId="77777777" w:rsidR="004836A7" w:rsidRPr="00940C90" w:rsidRDefault="004836A7" w:rsidP="001320AF">
            <w:pPr>
              <w:jc w:val="center"/>
              <w:rPr>
                <w:sz w:val="13"/>
                <w:szCs w:val="13"/>
              </w:rPr>
            </w:pPr>
            <w:r>
              <w:rPr>
                <w:sz w:val="13"/>
                <w:szCs w:val="13"/>
              </w:rPr>
              <w:t>0</w:t>
            </w:r>
          </w:p>
        </w:tc>
        <w:tc>
          <w:tcPr>
            <w:tcW w:w="339" w:type="pct"/>
            <w:shd w:val="clear" w:color="auto" w:fill="auto"/>
            <w:tcMar>
              <w:left w:w="28" w:type="dxa"/>
              <w:right w:w="28" w:type="dxa"/>
            </w:tcMar>
            <w:vAlign w:val="center"/>
          </w:tcPr>
          <w:p w14:paraId="793F172C" w14:textId="77777777" w:rsidR="004836A7" w:rsidRPr="00940C90" w:rsidRDefault="004836A7" w:rsidP="001320AF">
            <w:pPr>
              <w:jc w:val="center"/>
              <w:rPr>
                <w:sz w:val="13"/>
                <w:szCs w:val="13"/>
              </w:rPr>
            </w:pPr>
            <w:r>
              <w:rPr>
                <w:sz w:val="13"/>
                <w:szCs w:val="13"/>
              </w:rPr>
              <w:t>0</w:t>
            </w:r>
          </w:p>
        </w:tc>
        <w:tc>
          <w:tcPr>
            <w:tcW w:w="378" w:type="pct"/>
            <w:shd w:val="clear" w:color="auto" w:fill="auto"/>
            <w:tcMar>
              <w:left w:w="28" w:type="dxa"/>
              <w:right w:w="28" w:type="dxa"/>
            </w:tcMar>
            <w:vAlign w:val="center"/>
          </w:tcPr>
          <w:p w14:paraId="0468E51B" w14:textId="77777777" w:rsidR="004836A7" w:rsidRPr="00940C90" w:rsidRDefault="004836A7" w:rsidP="001320AF">
            <w:pPr>
              <w:jc w:val="center"/>
              <w:rPr>
                <w:sz w:val="13"/>
                <w:szCs w:val="13"/>
              </w:rPr>
            </w:pPr>
            <w:r>
              <w:rPr>
                <w:sz w:val="13"/>
                <w:szCs w:val="13"/>
              </w:rPr>
              <w:t>0</w:t>
            </w:r>
          </w:p>
        </w:tc>
        <w:tc>
          <w:tcPr>
            <w:tcW w:w="374" w:type="pct"/>
            <w:shd w:val="clear" w:color="auto" w:fill="auto"/>
            <w:tcMar>
              <w:left w:w="28" w:type="dxa"/>
              <w:right w:w="28" w:type="dxa"/>
            </w:tcMar>
            <w:vAlign w:val="center"/>
          </w:tcPr>
          <w:p w14:paraId="4729E27F" w14:textId="77777777" w:rsidR="004836A7" w:rsidRPr="00940C90" w:rsidRDefault="004836A7" w:rsidP="001320AF">
            <w:pPr>
              <w:jc w:val="center"/>
              <w:rPr>
                <w:sz w:val="13"/>
                <w:szCs w:val="13"/>
              </w:rPr>
            </w:pPr>
            <w:r>
              <w:rPr>
                <w:sz w:val="13"/>
                <w:szCs w:val="13"/>
              </w:rPr>
              <w:t>0</w:t>
            </w:r>
          </w:p>
        </w:tc>
      </w:tr>
    </w:tbl>
    <w:p w14:paraId="1D02FF50" w14:textId="77777777" w:rsidR="004836A7" w:rsidRDefault="004836A7" w:rsidP="004836A7">
      <w:pPr>
        <w:ind w:right="-31"/>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8"/>
        <w:gridCol w:w="1625"/>
        <w:gridCol w:w="617"/>
        <w:gridCol w:w="638"/>
        <w:gridCol w:w="638"/>
        <w:gridCol w:w="638"/>
        <w:gridCol w:w="617"/>
        <w:gridCol w:w="486"/>
        <w:gridCol w:w="486"/>
        <w:gridCol w:w="489"/>
        <w:gridCol w:w="617"/>
        <w:gridCol w:w="486"/>
        <w:gridCol w:w="486"/>
        <w:gridCol w:w="489"/>
        <w:gridCol w:w="737"/>
        <w:gridCol w:w="737"/>
        <w:gridCol w:w="737"/>
        <w:gridCol w:w="740"/>
        <w:gridCol w:w="737"/>
        <w:gridCol w:w="737"/>
        <w:gridCol w:w="737"/>
        <w:gridCol w:w="728"/>
      </w:tblGrid>
      <w:tr w:rsidR="004836A7" w:rsidRPr="00940C90" w14:paraId="3D29B2F4" w14:textId="77777777" w:rsidTr="001320AF">
        <w:trPr>
          <w:trHeight w:val="23"/>
          <w:jc w:val="center"/>
        </w:trPr>
        <w:tc>
          <w:tcPr>
            <w:tcW w:w="123" w:type="pct"/>
            <w:vMerge w:val="restart"/>
            <w:tcMar>
              <w:top w:w="62" w:type="dxa"/>
              <w:left w:w="28" w:type="dxa"/>
              <w:bottom w:w="102" w:type="dxa"/>
              <w:right w:w="28" w:type="dxa"/>
            </w:tcMar>
            <w:vAlign w:val="center"/>
          </w:tcPr>
          <w:p w14:paraId="17094FB8"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 п/п</w:t>
            </w:r>
          </w:p>
        </w:tc>
        <w:tc>
          <w:tcPr>
            <w:tcW w:w="558" w:type="pct"/>
            <w:vMerge w:val="restart"/>
            <w:tcMar>
              <w:top w:w="62" w:type="dxa"/>
              <w:left w:w="28" w:type="dxa"/>
              <w:bottom w:w="102" w:type="dxa"/>
              <w:right w:w="28" w:type="dxa"/>
            </w:tcMar>
            <w:vAlign w:val="center"/>
          </w:tcPr>
          <w:p w14:paraId="5B440D66"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Наименование объекта</w:t>
            </w:r>
          </w:p>
        </w:tc>
        <w:tc>
          <w:tcPr>
            <w:tcW w:w="4319" w:type="pct"/>
            <w:gridSpan w:val="20"/>
            <w:tcMar>
              <w:left w:w="28" w:type="dxa"/>
              <w:right w:w="28" w:type="dxa"/>
            </w:tcMar>
            <w:vAlign w:val="center"/>
          </w:tcPr>
          <w:p w14:paraId="5CC2EDCD" w14:textId="77777777" w:rsidR="004836A7" w:rsidRPr="00940C90" w:rsidRDefault="004836A7" w:rsidP="001320AF">
            <w:pPr>
              <w:jc w:val="center"/>
              <w:rPr>
                <w:sz w:val="13"/>
                <w:szCs w:val="13"/>
              </w:rPr>
            </w:pPr>
            <w:r w:rsidRPr="00940C90">
              <w:rPr>
                <w:sz w:val="13"/>
                <w:szCs w:val="13"/>
              </w:rPr>
              <w:t>Показатели энергетической эффективности</w:t>
            </w:r>
          </w:p>
        </w:tc>
      </w:tr>
      <w:tr w:rsidR="004836A7" w:rsidRPr="00940C90" w14:paraId="0EE03FDB" w14:textId="77777777" w:rsidTr="001320AF">
        <w:trPr>
          <w:trHeight w:val="687"/>
          <w:jc w:val="center"/>
        </w:trPr>
        <w:tc>
          <w:tcPr>
            <w:tcW w:w="123" w:type="pct"/>
            <w:vMerge/>
            <w:tcMar>
              <w:top w:w="62" w:type="dxa"/>
              <w:left w:w="28" w:type="dxa"/>
              <w:bottom w:w="102" w:type="dxa"/>
              <w:right w:w="28" w:type="dxa"/>
            </w:tcMar>
            <w:vAlign w:val="center"/>
          </w:tcPr>
          <w:p w14:paraId="03C3208C" w14:textId="77777777" w:rsidR="004836A7" w:rsidRPr="00940C90" w:rsidRDefault="004836A7" w:rsidP="001320AF">
            <w:pPr>
              <w:pStyle w:val="ConsPlusNormal"/>
              <w:jc w:val="center"/>
              <w:rPr>
                <w:rFonts w:ascii="Times New Roman" w:hAnsi="Times New Roman" w:cs="Times New Roman"/>
                <w:sz w:val="13"/>
                <w:szCs w:val="13"/>
              </w:rPr>
            </w:pPr>
          </w:p>
        </w:tc>
        <w:tc>
          <w:tcPr>
            <w:tcW w:w="558" w:type="pct"/>
            <w:vMerge/>
            <w:tcMar>
              <w:top w:w="62" w:type="dxa"/>
              <w:left w:w="28" w:type="dxa"/>
              <w:bottom w:w="102" w:type="dxa"/>
              <w:right w:w="28" w:type="dxa"/>
            </w:tcMar>
            <w:vAlign w:val="center"/>
          </w:tcPr>
          <w:p w14:paraId="6FC44F88" w14:textId="77777777" w:rsidR="004836A7" w:rsidRPr="00940C90" w:rsidRDefault="004836A7" w:rsidP="001320AF">
            <w:pPr>
              <w:pStyle w:val="ConsPlusNormal"/>
              <w:jc w:val="center"/>
              <w:rPr>
                <w:rFonts w:ascii="Times New Roman" w:hAnsi="Times New Roman" w:cs="Times New Roman"/>
                <w:sz w:val="13"/>
                <w:szCs w:val="13"/>
              </w:rPr>
            </w:pPr>
          </w:p>
        </w:tc>
        <w:tc>
          <w:tcPr>
            <w:tcW w:w="869" w:type="pct"/>
            <w:gridSpan w:val="4"/>
            <w:tcMar>
              <w:left w:w="28" w:type="dxa"/>
              <w:right w:w="28" w:type="dxa"/>
            </w:tcMar>
            <w:vAlign w:val="center"/>
          </w:tcPr>
          <w:p w14:paraId="592C08D8"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940C90">
              <w:rPr>
                <w:rFonts w:ascii="Times New Roman" w:hAnsi="Times New Roman" w:cs="Times New Roman"/>
                <w:sz w:val="13"/>
                <w:szCs w:val="13"/>
              </w:rPr>
              <w:t>т.у.т</w:t>
            </w:r>
            <w:proofErr w:type="spellEnd"/>
            <w:r w:rsidRPr="00940C90">
              <w:rPr>
                <w:rFonts w:ascii="Times New Roman" w:hAnsi="Times New Roman" w:cs="Times New Roman"/>
                <w:sz w:val="13"/>
                <w:szCs w:val="13"/>
              </w:rPr>
              <w:t>./Гкал</w:t>
            </w:r>
          </w:p>
        </w:tc>
        <w:tc>
          <w:tcPr>
            <w:tcW w:w="714" w:type="pct"/>
            <w:gridSpan w:val="4"/>
            <w:tcMar>
              <w:left w:w="28" w:type="dxa"/>
              <w:right w:w="28" w:type="dxa"/>
            </w:tcMar>
            <w:vAlign w:val="center"/>
          </w:tcPr>
          <w:p w14:paraId="095C2ACD"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Отношение величины технологических потерь тепловой энергии, теплоносителя к материальной характеристике тепловой сети, Гкал/м</w:t>
            </w:r>
            <w:r w:rsidRPr="00940C90">
              <w:rPr>
                <w:rFonts w:ascii="Times New Roman" w:hAnsi="Times New Roman" w:cs="Times New Roman"/>
                <w:sz w:val="13"/>
                <w:szCs w:val="13"/>
                <w:vertAlign w:val="superscript"/>
              </w:rPr>
              <w:t>2</w:t>
            </w:r>
          </w:p>
        </w:tc>
        <w:tc>
          <w:tcPr>
            <w:tcW w:w="714" w:type="pct"/>
            <w:gridSpan w:val="4"/>
            <w:tcMar>
              <w:left w:w="28" w:type="dxa"/>
              <w:right w:w="28" w:type="dxa"/>
            </w:tcMar>
            <w:vAlign w:val="center"/>
          </w:tcPr>
          <w:p w14:paraId="2FE2B644"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Отношение величины технологических потерь тепловой энергии, теплоносителя к материальной характеристике тепловой сети, м</w:t>
            </w:r>
            <w:r w:rsidRPr="00940C90">
              <w:rPr>
                <w:rFonts w:ascii="Times New Roman" w:hAnsi="Times New Roman" w:cs="Times New Roman"/>
                <w:sz w:val="13"/>
                <w:szCs w:val="13"/>
                <w:vertAlign w:val="superscript"/>
              </w:rPr>
              <w:t>3</w:t>
            </w:r>
            <w:r w:rsidRPr="00940C90">
              <w:rPr>
                <w:rFonts w:ascii="Times New Roman" w:hAnsi="Times New Roman" w:cs="Times New Roman"/>
                <w:sz w:val="13"/>
                <w:szCs w:val="13"/>
              </w:rPr>
              <w:t>/м</w:t>
            </w:r>
            <w:r w:rsidRPr="00940C90">
              <w:rPr>
                <w:rFonts w:ascii="Times New Roman" w:hAnsi="Times New Roman" w:cs="Times New Roman"/>
                <w:sz w:val="13"/>
                <w:szCs w:val="13"/>
                <w:vertAlign w:val="superscript"/>
              </w:rPr>
              <w:t>2</w:t>
            </w:r>
          </w:p>
        </w:tc>
        <w:tc>
          <w:tcPr>
            <w:tcW w:w="1013" w:type="pct"/>
            <w:gridSpan w:val="4"/>
            <w:tcMar>
              <w:left w:w="28" w:type="dxa"/>
              <w:right w:w="28" w:type="dxa"/>
            </w:tcMar>
            <w:vAlign w:val="center"/>
          </w:tcPr>
          <w:p w14:paraId="27772699"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Величина технологических потерь при передаче тепловой энергии, теплоносителя по тепловым сетям, Гкал/год</w:t>
            </w:r>
          </w:p>
        </w:tc>
        <w:tc>
          <w:tcPr>
            <w:tcW w:w="1009" w:type="pct"/>
            <w:gridSpan w:val="4"/>
            <w:tcMar>
              <w:left w:w="28" w:type="dxa"/>
              <w:right w:w="28" w:type="dxa"/>
            </w:tcMar>
            <w:vAlign w:val="center"/>
          </w:tcPr>
          <w:p w14:paraId="21107188"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Величина технологических потерь при передаче тепловой энергии, теплоносителя по тепловым сетям, м</w:t>
            </w:r>
            <w:r w:rsidRPr="00940C90">
              <w:rPr>
                <w:rFonts w:ascii="Times New Roman" w:hAnsi="Times New Roman" w:cs="Times New Roman"/>
                <w:sz w:val="13"/>
                <w:szCs w:val="13"/>
                <w:vertAlign w:val="superscript"/>
              </w:rPr>
              <w:t>3</w:t>
            </w:r>
          </w:p>
        </w:tc>
      </w:tr>
      <w:tr w:rsidR="004836A7" w:rsidRPr="00940C90" w14:paraId="016BE588" w14:textId="77777777" w:rsidTr="001320AF">
        <w:trPr>
          <w:trHeight w:val="20"/>
          <w:jc w:val="center"/>
        </w:trPr>
        <w:tc>
          <w:tcPr>
            <w:tcW w:w="123" w:type="pct"/>
            <w:vMerge/>
            <w:tcMar>
              <w:top w:w="62" w:type="dxa"/>
              <w:left w:w="28" w:type="dxa"/>
              <w:bottom w:w="102" w:type="dxa"/>
              <w:right w:w="28" w:type="dxa"/>
            </w:tcMar>
            <w:vAlign w:val="center"/>
          </w:tcPr>
          <w:p w14:paraId="4BFE790B" w14:textId="77777777" w:rsidR="004836A7" w:rsidRPr="00940C90" w:rsidRDefault="004836A7" w:rsidP="001320AF">
            <w:pPr>
              <w:pStyle w:val="ConsPlusNormal"/>
              <w:jc w:val="center"/>
              <w:rPr>
                <w:rFonts w:ascii="Times New Roman" w:hAnsi="Times New Roman" w:cs="Times New Roman"/>
                <w:sz w:val="13"/>
                <w:szCs w:val="13"/>
              </w:rPr>
            </w:pPr>
          </w:p>
        </w:tc>
        <w:tc>
          <w:tcPr>
            <w:tcW w:w="558" w:type="pct"/>
            <w:vMerge/>
            <w:tcMar>
              <w:top w:w="62" w:type="dxa"/>
              <w:left w:w="28" w:type="dxa"/>
              <w:bottom w:w="102" w:type="dxa"/>
              <w:right w:w="28" w:type="dxa"/>
            </w:tcMar>
            <w:vAlign w:val="center"/>
          </w:tcPr>
          <w:p w14:paraId="7C767595" w14:textId="77777777" w:rsidR="004836A7" w:rsidRPr="00940C90" w:rsidRDefault="004836A7" w:rsidP="001320AF">
            <w:pPr>
              <w:pStyle w:val="ConsPlusNormal"/>
              <w:jc w:val="center"/>
              <w:rPr>
                <w:rFonts w:ascii="Times New Roman" w:hAnsi="Times New Roman" w:cs="Times New Roman"/>
                <w:sz w:val="13"/>
                <w:szCs w:val="13"/>
              </w:rPr>
            </w:pPr>
          </w:p>
        </w:tc>
        <w:tc>
          <w:tcPr>
            <w:tcW w:w="212" w:type="pct"/>
            <w:vMerge w:val="restart"/>
            <w:tcMar>
              <w:left w:w="28" w:type="dxa"/>
              <w:right w:w="28" w:type="dxa"/>
            </w:tcMar>
            <w:vAlign w:val="center"/>
          </w:tcPr>
          <w:p w14:paraId="6789C61E"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Текущее значение</w:t>
            </w:r>
          </w:p>
        </w:tc>
        <w:tc>
          <w:tcPr>
            <w:tcW w:w="657" w:type="pct"/>
            <w:gridSpan w:val="3"/>
            <w:tcMar>
              <w:left w:w="28" w:type="dxa"/>
              <w:right w:w="28" w:type="dxa"/>
            </w:tcMar>
            <w:vAlign w:val="center"/>
          </w:tcPr>
          <w:p w14:paraId="2B8269CE"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Плановое значение</w:t>
            </w:r>
          </w:p>
        </w:tc>
        <w:tc>
          <w:tcPr>
            <w:tcW w:w="212" w:type="pct"/>
            <w:vMerge w:val="restart"/>
            <w:tcMar>
              <w:left w:w="28" w:type="dxa"/>
              <w:right w:w="28" w:type="dxa"/>
            </w:tcMar>
            <w:vAlign w:val="center"/>
          </w:tcPr>
          <w:p w14:paraId="4521D5CF"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Текущее значение</w:t>
            </w:r>
          </w:p>
        </w:tc>
        <w:tc>
          <w:tcPr>
            <w:tcW w:w="502" w:type="pct"/>
            <w:gridSpan w:val="3"/>
            <w:tcMar>
              <w:left w:w="28" w:type="dxa"/>
              <w:right w:w="28" w:type="dxa"/>
            </w:tcMar>
            <w:vAlign w:val="center"/>
          </w:tcPr>
          <w:p w14:paraId="3E143519"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Плановое значение</w:t>
            </w:r>
          </w:p>
        </w:tc>
        <w:tc>
          <w:tcPr>
            <w:tcW w:w="212" w:type="pct"/>
            <w:vMerge w:val="restart"/>
            <w:tcMar>
              <w:left w:w="28" w:type="dxa"/>
              <w:right w:w="28" w:type="dxa"/>
            </w:tcMar>
            <w:vAlign w:val="center"/>
          </w:tcPr>
          <w:p w14:paraId="2845E430"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Текущее значение</w:t>
            </w:r>
          </w:p>
        </w:tc>
        <w:tc>
          <w:tcPr>
            <w:tcW w:w="502" w:type="pct"/>
            <w:gridSpan w:val="3"/>
            <w:tcMar>
              <w:left w:w="28" w:type="dxa"/>
              <w:right w:w="28" w:type="dxa"/>
            </w:tcMar>
            <w:vAlign w:val="center"/>
          </w:tcPr>
          <w:p w14:paraId="1C4FD2B1"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Плановое значение</w:t>
            </w:r>
          </w:p>
        </w:tc>
        <w:tc>
          <w:tcPr>
            <w:tcW w:w="253" w:type="pct"/>
            <w:vMerge w:val="restart"/>
            <w:tcMar>
              <w:left w:w="28" w:type="dxa"/>
              <w:right w:w="28" w:type="dxa"/>
            </w:tcMar>
            <w:vAlign w:val="center"/>
          </w:tcPr>
          <w:p w14:paraId="3D528E31"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Текущее значение</w:t>
            </w:r>
          </w:p>
        </w:tc>
        <w:tc>
          <w:tcPr>
            <w:tcW w:w="760" w:type="pct"/>
            <w:gridSpan w:val="3"/>
            <w:tcMar>
              <w:left w:w="28" w:type="dxa"/>
              <w:right w:w="28" w:type="dxa"/>
            </w:tcMar>
            <w:vAlign w:val="center"/>
          </w:tcPr>
          <w:p w14:paraId="2325C8FE"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Плановое значение</w:t>
            </w:r>
          </w:p>
        </w:tc>
        <w:tc>
          <w:tcPr>
            <w:tcW w:w="253" w:type="pct"/>
            <w:vMerge w:val="restart"/>
            <w:tcMar>
              <w:left w:w="28" w:type="dxa"/>
              <w:right w:w="28" w:type="dxa"/>
            </w:tcMar>
            <w:vAlign w:val="center"/>
          </w:tcPr>
          <w:p w14:paraId="7B9C6DEB"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Текущее значение</w:t>
            </w:r>
          </w:p>
        </w:tc>
        <w:tc>
          <w:tcPr>
            <w:tcW w:w="756" w:type="pct"/>
            <w:gridSpan w:val="3"/>
            <w:tcMar>
              <w:left w:w="28" w:type="dxa"/>
              <w:right w:w="28" w:type="dxa"/>
            </w:tcMar>
            <w:vAlign w:val="center"/>
          </w:tcPr>
          <w:p w14:paraId="3B31D2AC"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Плановое значение</w:t>
            </w:r>
          </w:p>
        </w:tc>
      </w:tr>
      <w:tr w:rsidR="004836A7" w:rsidRPr="00940C90" w14:paraId="5AE2C502" w14:textId="77777777" w:rsidTr="001320AF">
        <w:trPr>
          <w:trHeight w:val="20"/>
          <w:jc w:val="center"/>
        </w:trPr>
        <w:tc>
          <w:tcPr>
            <w:tcW w:w="123" w:type="pct"/>
            <w:vMerge/>
            <w:tcBorders>
              <w:bottom w:val="single" w:sz="4" w:space="0" w:color="auto"/>
            </w:tcBorders>
            <w:tcMar>
              <w:top w:w="62" w:type="dxa"/>
              <w:left w:w="28" w:type="dxa"/>
              <w:bottom w:w="102" w:type="dxa"/>
              <w:right w:w="28" w:type="dxa"/>
            </w:tcMar>
            <w:vAlign w:val="center"/>
          </w:tcPr>
          <w:p w14:paraId="23514C1A" w14:textId="77777777" w:rsidR="004836A7" w:rsidRPr="00940C90" w:rsidRDefault="004836A7" w:rsidP="001320AF">
            <w:pPr>
              <w:pStyle w:val="ConsPlusNormal"/>
              <w:jc w:val="center"/>
              <w:rPr>
                <w:rFonts w:ascii="Times New Roman" w:hAnsi="Times New Roman" w:cs="Times New Roman"/>
                <w:sz w:val="13"/>
                <w:szCs w:val="13"/>
              </w:rPr>
            </w:pPr>
          </w:p>
        </w:tc>
        <w:tc>
          <w:tcPr>
            <w:tcW w:w="558" w:type="pct"/>
            <w:vMerge/>
            <w:tcBorders>
              <w:bottom w:val="single" w:sz="4" w:space="0" w:color="auto"/>
            </w:tcBorders>
            <w:tcMar>
              <w:top w:w="62" w:type="dxa"/>
              <w:left w:w="28" w:type="dxa"/>
              <w:bottom w:w="102" w:type="dxa"/>
              <w:right w:w="28" w:type="dxa"/>
            </w:tcMar>
            <w:vAlign w:val="center"/>
          </w:tcPr>
          <w:p w14:paraId="00E1560B" w14:textId="77777777" w:rsidR="004836A7" w:rsidRPr="00940C90" w:rsidRDefault="004836A7" w:rsidP="001320AF">
            <w:pPr>
              <w:pStyle w:val="ConsPlusNormal"/>
              <w:jc w:val="center"/>
              <w:rPr>
                <w:rFonts w:ascii="Times New Roman" w:hAnsi="Times New Roman" w:cs="Times New Roman"/>
                <w:sz w:val="13"/>
                <w:szCs w:val="13"/>
              </w:rPr>
            </w:pPr>
          </w:p>
        </w:tc>
        <w:tc>
          <w:tcPr>
            <w:tcW w:w="212" w:type="pct"/>
            <w:vMerge/>
            <w:tcBorders>
              <w:bottom w:val="single" w:sz="4" w:space="0" w:color="auto"/>
            </w:tcBorders>
            <w:tcMar>
              <w:left w:w="28" w:type="dxa"/>
              <w:right w:w="28" w:type="dxa"/>
            </w:tcMar>
            <w:vAlign w:val="center"/>
          </w:tcPr>
          <w:p w14:paraId="5FAEA5BE" w14:textId="77777777" w:rsidR="004836A7" w:rsidRPr="00940C90" w:rsidRDefault="004836A7" w:rsidP="001320AF">
            <w:pPr>
              <w:pStyle w:val="ConsPlusNormal"/>
              <w:jc w:val="center"/>
              <w:rPr>
                <w:rFonts w:ascii="Times New Roman" w:hAnsi="Times New Roman" w:cs="Times New Roman"/>
                <w:sz w:val="13"/>
                <w:szCs w:val="13"/>
              </w:rPr>
            </w:pPr>
          </w:p>
        </w:tc>
        <w:tc>
          <w:tcPr>
            <w:tcW w:w="219" w:type="pct"/>
            <w:tcBorders>
              <w:bottom w:val="single" w:sz="4" w:space="0" w:color="auto"/>
            </w:tcBorders>
            <w:tcMar>
              <w:left w:w="28" w:type="dxa"/>
              <w:right w:w="28" w:type="dxa"/>
            </w:tcMar>
            <w:vAlign w:val="center"/>
          </w:tcPr>
          <w:p w14:paraId="4A1965FE"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2</w:t>
            </w:r>
          </w:p>
        </w:tc>
        <w:tc>
          <w:tcPr>
            <w:tcW w:w="219" w:type="pct"/>
            <w:tcBorders>
              <w:bottom w:val="single" w:sz="4" w:space="0" w:color="auto"/>
            </w:tcBorders>
            <w:tcMar>
              <w:left w:w="28" w:type="dxa"/>
              <w:right w:w="28" w:type="dxa"/>
            </w:tcMar>
            <w:vAlign w:val="center"/>
          </w:tcPr>
          <w:p w14:paraId="4B6AA78D"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3</w:t>
            </w:r>
          </w:p>
        </w:tc>
        <w:tc>
          <w:tcPr>
            <w:tcW w:w="219" w:type="pct"/>
            <w:tcBorders>
              <w:bottom w:val="single" w:sz="4" w:space="0" w:color="auto"/>
            </w:tcBorders>
            <w:tcMar>
              <w:left w:w="28" w:type="dxa"/>
              <w:right w:w="28" w:type="dxa"/>
            </w:tcMar>
            <w:vAlign w:val="center"/>
          </w:tcPr>
          <w:p w14:paraId="55AAA3BD" w14:textId="77777777" w:rsidR="004836A7" w:rsidRPr="00940C90" w:rsidRDefault="004836A7" w:rsidP="001320AF">
            <w:pPr>
              <w:pStyle w:val="ConsPlusNormal"/>
              <w:jc w:val="center"/>
              <w:rPr>
                <w:rFonts w:ascii="Times New Roman" w:hAnsi="Times New Roman" w:cs="Times New Roman"/>
                <w:sz w:val="13"/>
                <w:szCs w:val="13"/>
              </w:rPr>
            </w:pPr>
            <w:r>
              <w:rPr>
                <w:rFonts w:ascii="Times New Roman" w:hAnsi="Times New Roman" w:cs="Times New Roman"/>
                <w:sz w:val="13"/>
                <w:szCs w:val="13"/>
              </w:rPr>
              <w:t>2024</w:t>
            </w:r>
          </w:p>
        </w:tc>
        <w:tc>
          <w:tcPr>
            <w:tcW w:w="212" w:type="pct"/>
            <w:vMerge/>
            <w:tcBorders>
              <w:bottom w:val="single" w:sz="4" w:space="0" w:color="auto"/>
            </w:tcBorders>
            <w:tcMar>
              <w:left w:w="28" w:type="dxa"/>
              <w:right w:w="28" w:type="dxa"/>
            </w:tcMar>
            <w:vAlign w:val="center"/>
          </w:tcPr>
          <w:p w14:paraId="0E58697F" w14:textId="77777777" w:rsidR="004836A7" w:rsidRPr="00940C90" w:rsidRDefault="004836A7" w:rsidP="001320AF">
            <w:pPr>
              <w:pStyle w:val="ConsPlusNormal"/>
              <w:jc w:val="center"/>
              <w:rPr>
                <w:rFonts w:ascii="Times New Roman" w:hAnsi="Times New Roman" w:cs="Times New Roman"/>
                <w:sz w:val="13"/>
                <w:szCs w:val="13"/>
              </w:rPr>
            </w:pPr>
          </w:p>
        </w:tc>
        <w:tc>
          <w:tcPr>
            <w:tcW w:w="167" w:type="pct"/>
            <w:tcBorders>
              <w:bottom w:val="single" w:sz="4" w:space="0" w:color="auto"/>
            </w:tcBorders>
            <w:tcMar>
              <w:left w:w="28" w:type="dxa"/>
              <w:right w:w="28" w:type="dxa"/>
            </w:tcMar>
            <w:vAlign w:val="center"/>
          </w:tcPr>
          <w:p w14:paraId="70D3ECD3"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2</w:t>
            </w:r>
          </w:p>
        </w:tc>
        <w:tc>
          <w:tcPr>
            <w:tcW w:w="167" w:type="pct"/>
            <w:tcBorders>
              <w:bottom w:val="single" w:sz="4" w:space="0" w:color="auto"/>
            </w:tcBorders>
            <w:tcMar>
              <w:left w:w="28" w:type="dxa"/>
              <w:right w:w="28" w:type="dxa"/>
            </w:tcMar>
            <w:vAlign w:val="center"/>
          </w:tcPr>
          <w:p w14:paraId="0D3143A1"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3</w:t>
            </w:r>
          </w:p>
        </w:tc>
        <w:tc>
          <w:tcPr>
            <w:tcW w:w="168" w:type="pct"/>
            <w:tcBorders>
              <w:bottom w:val="single" w:sz="4" w:space="0" w:color="auto"/>
            </w:tcBorders>
            <w:tcMar>
              <w:left w:w="28" w:type="dxa"/>
              <w:right w:w="28" w:type="dxa"/>
            </w:tcMar>
            <w:vAlign w:val="center"/>
          </w:tcPr>
          <w:p w14:paraId="35FC3D66" w14:textId="77777777" w:rsidR="004836A7" w:rsidRPr="00940C90" w:rsidRDefault="004836A7" w:rsidP="001320AF">
            <w:pPr>
              <w:pStyle w:val="ConsPlusNormal"/>
              <w:jc w:val="center"/>
              <w:rPr>
                <w:rFonts w:ascii="Times New Roman" w:hAnsi="Times New Roman" w:cs="Times New Roman"/>
                <w:sz w:val="13"/>
                <w:szCs w:val="13"/>
              </w:rPr>
            </w:pPr>
            <w:r>
              <w:rPr>
                <w:rFonts w:ascii="Times New Roman" w:hAnsi="Times New Roman" w:cs="Times New Roman"/>
                <w:sz w:val="13"/>
                <w:szCs w:val="13"/>
              </w:rPr>
              <w:t>2024</w:t>
            </w:r>
          </w:p>
        </w:tc>
        <w:tc>
          <w:tcPr>
            <w:tcW w:w="212" w:type="pct"/>
            <w:vMerge/>
            <w:tcBorders>
              <w:bottom w:val="single" w:sz="4" w:space="0" w:color="auto"/>
            </w:tcBorders>
            <w:tcMar>
              <w:left w:w="28" w:type="dxa"/>
              <w:right w:w="28" w:type="dxa"/>
            </w:tcMar>
            <w:vAlign w:val="center"/>
          </w:tcPr>
          <w:p w14:paraId="28CC3797" w14:textId="77777777" w:rsidR="004836A7" w:rsidRPr="00940C90" w:rsidRDefault="004836A7" w:rsidP="001320AF">
            <w:pPr>
              <w:pStyle w:val="ConsPlusNormal"/>
              <w:jc w:val="center"/>
              <w:rPr>
                <w:rFonts w:ascii="Times New Roman" w:hAnsi="Times New Roman" w:cs="Times New Roman"/>
                <w:sz w:val="13"/>
                <w:szCs w:val="13"/>
              </w:rPr>
            </w:pPr>
          </w:p>
        </w:tc>
        <w:tc>
          <w:tcPr>
            <w:tcW w:w="167" w:type="pct"/>
            <w:tcBorders>
              <w:bottom w:val="single" w:sz="4" w:space="0" w:color="auto"/>
            </w:tcBorders>
            <w:tcMar>
              <w:left w:w="28" w:type="dxa"/>
              <w:right w:w="28" w:type="dxa"/>
            </w:tcMar>
            <w:vAlign w:val="center"/>
          </w:tcPr>
          <w:p w14:paraId="3D7D64E9"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2</w:t>
            </w:r>
          </w:p>
        </w:tc>
        <w:tc>
          <w:tcPr>
            <w:tcW w:w="167" w:type="pct"/>
            <w:tcBorders>
              <w:bottom w:val="single" w:sz="4" w:space="0" w:color="auto"/>
            </w:tcBorders>
            <w:tcMar>
              <w:left w:w="28" w:type="dxa"/>
              <w:right w:w="28" w:type="dxa"/>
            </w:tcMar>
            <w:vAlign w:val="center"/>
          </w:tcPr>
          <w:p w14:paraId="0E951C4F"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3</w:t>
            </w:r>
          </w:p>
        </w:tc>
        <w:tc>
          <w:tcPr>
            <w:tcW w:w="168" w:type="pct"/>
            <w:tcBorders>
              <w:bottom w:val="single" w:sz="4" w:space="0" w:color="auto"/>
            </w:tcBorders>
            <w:tcMar>
              <w:left w:w="28" w:type="dxa"/>
              <w:right w:w="28" w:type="dxa"/>
            </w:tcMar>
            <w:vAlign w:val="center"/>
          </w:tcPr>
          <w:p w14:paraId="096BB820" w14:textId="77777777" w:rsidR="004836A7" w:rsidRPr="00940C90" w:rsidRDefault="004836A7" w:rsidP="001320AF">
            <w:pPr>
              <w:pStyle w:val="ConsPlusNormal"/>
              <w:jc w:val="center"/>
              <w:rPr>
                <w:rFonts w:ascii="Times New Roman" w:hAnsi="Times New Roman" w:cs="Times New Roman"/>
                <w:sz w:val="13"/>
                <w:szCs w:val="13"/>
              </w:rPr>
            </w:pPr>
            <w:r>
              <w:rPr>
                <w:rFonts w:ascii="Times New Roman" w:hAnsi="Times New Roman" w:cs="Times New Roman"/>
                <w:sz w:val="13"/>
                <w:szCs w:val="13"/>
              </w:rPr>
              <w:t>2024</w:t>
            </w:r>
          </w:p>
        </w:tc>
        <w:tc>
          <w:tcPr>
            <w:tcW w:w="253" w:type="pct"/>
            <w:vMerge/>
            <w:tcBorders>
              <w:bottom w:val="single" w:sz="4" w:space="0" w:color="auto"/>
            </w:tcBorders>
            <w:tcMar>
              <w:left w:w="28" w:type="dxa"/>
              <w:right w:w="28" w:type="dxa"/>
            </w:tcMar>
            <w:vAlign w:val="center"/>
          </w:tcPr>
          <w:p w14:paraId="04836AA9" w14:textId="77777777" w:rsidR="004836A7" w:rsidRPr="00940C90" w:rsidRDefault="004836A7" w:rsidP="001320AF">
            <w:pPr>
              <w:pStyle w:val="ConsPlusNormal"/>
              <w:jc w:val="center"/>
              <w:rPr>
                <w:rFonts w:ascii="Times New Roman" w:hAnsi="Times New Roman" w:cs="Times New Roman"/>
                <w:sz w:val="13"/>
                <w:szCs w:val="13"/>
              </w:rPr>
            </w:pPr>
          </w:p>
        </w:tc>
        <w:tc>
          <w:tcPr>
            <w:tcW w:w="253" w:type="pct"/>
            <w:tcBorders>
              <w:bottom w:val="single" w:sz="4" w:space="0" w:color="auto"/>
            </w:tcBorders>
            <w:tcMar>
              <w:left w:w="28" w:type="dxa"/>
              <w:right w:w="28" w:type="dxa"/>
            </w:tcMar>
            <w:vAlign w:val="center"/>
          </w:tcPr>
          <w:p w14:paraId="409F905D"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2</w:t>
            </w:r>
          </w:p>
        </w:tc>
        <w:tc>
          <w:tcPr>
            <w:tcW w:w="253" w:type="pct"/>
            <w:tcBorders>
              <w:bottom w:val="single" w:sz="4" w:space="0" w:color="auto"/>
            </w:tcBorders>
            <w:tcMar>
              <w:left w:w="28" w:type="dxa"/>
              <w:right w:w="28" w:type="dxa"/>
            </w:tcMar>
            <w:vAlign w:val="center"/>
          </w:tcPr>
          <w:p w14:paraId="447217C0"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3</w:t>
            </w:r>
          </w:p>
        </w:tc>
        <w:tc>
          <w:tcPr>
            <w:tcW w:w="254" w:type="pct"/>
            <w:tcBorders>
              <w:bottom w:val="single" w:sz="4" w:space="0" w:color="auto"/>
            </w:tcBorders>
            <w:tcMar>
              <w:left w:w="28" w:type="dxa"/>
              <w:right w:w="28" w:type="dxa"/>
            </w:tcMar>
            <w:vAlign w:val="center"/>
          </w:tcPr>
          <w:p w14:paraId="68060407" w14:textId="77777777" w:rsidR="004836A7" w:rsidRPr="00940C90" w:rsidRDefault="004836A7" w:rsidP="001320AF">
            <w:pPr>
              <w:pStyle w:val="ConsPlusNormal"/>
              <w:jc w:val="center"/>
              <w:rPr>
                <w:rFonts w:ascii="Times New Roman" w:hAnsi="Times New Roman" w:cs="Times New Roman"/>
                <w:sz w:val="13"/>
                <w:szCs w:val="13"/>
              </w:rPr>
            </w:pPr>
            <w:r>
              <w:rPr>
                <w:rFonts w:ascii="Times New Roman" w:hAnsi="Times New Roman" w:cs="Times New Roman"/>
                <w:sz w:val="13"/>
                <w:szCs w:val="13"/>
              </w:rPr>
              <w:t>2024</w:t>
            </w:r>
          </w:p>
        </w:tc>
        <w:tc>
          <w:tcPr>
            <w:tcW w:w="253" w:type="pct"/>
            <w:vMerge/>
            <w:tcBorders>
              <w:bottom w:val="single" w:sz="4" w:space="0" w:color="auto"/>
            </w:tcBorders>
            <w:tcMar>
              <w:left w:w="28" w:type="dxa"/>
              <w:right w:w="28" w:type="dxa"/>
            </w:tcMar>
            <w:vAlign w:val="center"/>
          </w:tcPr>
          <w:p w14:paraId="49D5743B" w14:textId="77777777" w:rsidR="004836A7" w:rsidRPr="00940C90" w:rsidRDefault="004836A7" w:rsidP="001320AF">
            <w:pPr>
              <w:pStyle w:val="ConsPlusNormal"/>
              <w:jc w:val="center"/>
              <w:rPr>
                <w:rFonts w:ascii="Times New Roman" w:hAnsi="Times New Roman" w:cs="Times New Roman"/>
                <w:sz w:val="13"/>
                <w:szCs w:val="13"/>
              </w:rPr>
            </w:pPr>
          </w:p>
        </w:tc>
        <w:tc>
          <w:tcPr>
            <w:tcW w:w="253" w:type="pct"/>
            <w:tcBorders>
              <w:bottom w:val="single" w:sz="4" w:space="0" w:color="auto"/>
            </w:tcBorders>
            <w:tcMar>
              <w:left w:w="28" w:type="dxa"/>
              <w:right w:w="28" w:type="dxa"/>
            </w:tcMar>
            <w:vAlign w:val="center"/>
          </w:tcPr>
          <w:p w14:paraId="1CD8E6A9"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2</w:t>
            </w:r>
          </w:p>
        </w:tc>
        <w:tc>
          <w:tcPr>
            <w:tcW w:w="253" w:type="pct"/>
            <w:tcBorders>
              <w:bottom w:val="single" w:sz="4" w:space="0" w:color="auto"/>
            </w:tcBorders>
            <w:tcMar>
              <w:left w:w="28" w:type="dxa"/>
              <w:right w:w="28" w:type="dxa"/>
            </w:tcMar>
            <w:vAlign w:val="center"/>
          </w:tcPr>
          <w:p w14:paraId="48159219" w14:textId="77777777" w:rsidR="004836A7" w:rsidRPr="00940C90" w:rsidRDefault="004836A7" w:rsidP="001320AF">
            <w:pPr>
              <w:pStyle w:val="ConsPlusNormal"/>
              <w:jc w:val="center"/>
              <w:rPr>
                <w:rFonts w:ascii="Times New Roman" w:hAnsi="Times New Roman" w:cs="Times New Roman"/>
                <w:sz w:val="13"/>
                <w:szCs w:val="13"/>
              </w:rPr>
            </w:pPr>
            <w:r w:rsidRPr="00940C90">
              <w:rPr>
                <w:rFonts w:ascii="Times New Roman" w:hAnsi="Times New Roman" w:cs="Times New Roman"/>
                <w:sz w:val="13"/>
                <w:szCs w:val="13"/>
              </w:rPr>
              <w:t>202</w:t>
            </w:r>
            <w:r>
              <w:rPr>
                <w:rFonts w:ascii="Times New Roman" w:hAnsi="Times New Roman" w:cs="Times New Roman"/>
                <w:sz w:val="13"/>
                <w:szCs w:val="13"/>
              </w:rPr>
              <w:t>3</w:t>
            </w:r>
          </w:p>
        </w:tc>
        <w:tc>
          <w:tcPr>
            <w:tcW w:w="250" w:type="pct"/>
            <w:tcBorders>
              <w:bottom w:val="single" w:sz="4" w:space="0" w:color="auto"/>
            </w:tcBorders>
            <w:tcMar>
              <w:left w:w="28" w:type="dxa"/>
              <w:right w:w="28" w:type="dxa"/>
            </w:tcMar>
            <w:vAlign w:val="center"/>
          </w:tcPr>
          <w:p w14:paraId="7E92A577" w14:textId="77777777" w:rsidR="004836A7" w:rsidRPr="00940C90" w:rsidRDefault="004836A7" w:rsidP="001320AF">
            <w:pPr>
              <w:pStyle w:val="ConsPlusNormal"/>
              <w:jc w:val="center"/>
              <w:rPr>
                <w:rFonts w:ascii="Times New Roman" w:hAnsi="Times New Roman" w:cs="Times New Roman"/>
                <w:sz w:val="13"/>
                <w:szCs w:val="13"/>
              </w:rPr>
            </w:pPr>
            <w:r>
              <w:rPr>
                <w:rFonts w:ascii="Times New Roman" w:hAnsi="Times New Roman" w:cs="Times New Roman"/>
                <w:sz w:val="13"/>
                <w:szCs w:val="13"/>
              </w:rPr>
              <w:t>2024</w:t>
            </w:r>
          </w:p>
        </w:tc>
      </w:tr>
      <w:tr w:rsidR="004836A7" w:rsidRPr="00940C90" w14:paraId="2608FA0C" w14:textId="77777777" w:rsidTr="001320AF">
        <w:trPr>
          <w:trHeight w:val="23"/>
          <w:jc w:val="center"/>
        </w:trPr>
        <w:tc>
          <w:tcPr>
            <w:tcW w:w="123" w:type="pct"/>
            <w:tcBorders>
              <w:bottom w:val="single" w:sz="4" w:space="0" w:color="auto"/>
            </w:tcBorders>
            <w:tcMar>
              <w:top w:w="62" w:type="dxa"/>
              <w:left w:w="28" w:type="dxa"/>
              <w:bottom w:w="102" w:type="dxa"/>
              <w:right w:w="28" w:type="dxa"/>
            </w:tcMar>
            <w:vAlign w:val="center"/>
          </w:tcPr>
          <w:p w14:paraId="48ACC474" w14:textId="77777777" w:rsidR="004836A7" w:rsidRPr="00940C90" w:rsidRDefault="004836A7" w:rsidP="001320AF">
            <w:pPr>
              <w:jc w:val="center"/>
              <w:rPr>
                <w:sz w:val="13"/>
                <w:szCs w:val="13"/>
              </w:rPr>
            </w:pPr>
            <w:r w:rsidRPr="00940C90">
              <w:rPr>
                <w:sz w:val="13"/>
                <w:szCs w:val="13"/>
              </w:rPr>
              <w:t>1</w:t>
            </w:r>
          </w:p>
        </w:tc>
        <w:tc>
          <w:tcPr>
            <w:tcW w:w="558" w:type="pct"/>
            <w:tcBorders>
              <w:bottom w:val="single" w:sz="4" w:space="0" w:color="auto"/>
            </w:tcBorders>
            <w:tcMar>
              <w:top w:w="62" w:type="dxa"/>
              <w:left w:w="28" w:type="dxa"/>
              <w:bottom w:w="102" w:type="dxa"/>
              <w:right w:w="28" w:type="dxa"/>
            </w:tcMar>
            <w:vAlign w:val="center"/>
          </w:tcPr>
          <w:p w14:paraId="26F9711B" w14:textId="77777777" w:rsidR="004836A7" w:rsidRDefault="004836A7" w:rsidP="001320AF">
            <w:pPr>
              <w:jc w:val="center"/>
              <w:rPr>
                <w:sz w:val="13"/>
                <w:szCs w:val="13"/>
              </w:rPr>
            </w:pPr>
            <w:r w:rsidRPr="00940C90">
              <w:rPr>
                <w:sz w:val="13"/>
                <w:szCs w:val="13"/>
              </w:rPr>
              <w:t xml:space="preserve">Котельная </w:t>
            </w:r>
          </w:p>
          <w:p w14:paraId="4A74DFEA" w14:textId="77777777" w:rsidR="004836A7" w:rsidRPr="00940C90" w:rsidRDefault="004836A7" w:rsidP="001320AF">
            <w:pPr>
              <w:jc w:val="center"/>
              <w:rPr>
                <w:sz w:val="13"/>
                <w:szCs w:val="13"/>
              </w:rPr>
            </w:pPr>
            <w:r>
              <w:rPr>
                <w:sz w:val="13"/>
                <w:szCs w:val="13"/>
              </w:rPr>
              <w:t>ООО «Тепловая компания»</w:t>
            </w:r>
          </w:p>
        </w:tc>
        <w:tc>
          <w:tcPr>
            <w:tcW w:w="212" w:type="pct"/>
            <w:tcBorders>
              <w:bottom w:val="single" w:sz="4" w:space="0" w:color="auto"/>
            </w:tcBorders>
            <w:shd w:val="clear" w:color="auto" w:fill="auto"/>
            <w:tcMar>
              <w:left w:w="28" w:type="dxa"/>
              <w:right w:w="28" w:type="dxa"/>
            </w:tcMar>
            <w:vAlign w:val="center"/>
          </w:tcPr>
          <w:p w14:paraId="00BEFC50" w14:textId="77777777" w:rsidR="004836A7" w:rsidRPr="00940C90" w:rsidRDefault="004836A7" w:rsidP="001320AF">
            <w:pPr>
              <w:jc w:val="center"/>
              <w:rPr>
                <w:sz w:val="13"/>
                <w:szCs w:val="13"/>
              </w:rPr>
            </w:pPr>
            <w:r>
              <w:rPr>
                <w:sz w:val="13"/>
                <w:szCs w:val="13"/>
              </w:rPr>
              <w:t>0,1916</w:t>
            </w:r>
          </w:p>
        </w:tc>
        <w:tc>
          <w:tcPr>
            <w:tcW w:w="219" w:type="pct"/>
            <w:tcBorders>
              <w:bottom w:val="single" w:sz="4" w:space="0" w:color="auto"/>
            </w:tcBorders>
            <w:shd w:val="clear" w:color="auto" w:fill="auto"/>
            <w:tcMar>
              <w:left w:w="28" w:type="dxa"/>
              <w:right w:w="28" w:type="dxa"/>
            </w:tcMar>
            <w:vAlign w:val="center"/>
          </w:tcPr>
          <w:p w14:paraId="39E2368B" w14:textId="77777777" w:rsidR="004836A7" w:rsidRPr="00940C90" w:rsidRDefault="004836A7" w:rsidP="001320AF">
            <w:pPr>
              <w:jc w:val="center"/>
              <w:rPr>
                <w:sz w:val="13"/>
                <w:szCs w:val="13"/>
              </w:rPr>
            </w:pPr>
            <w:r>
              <w:rPr>
                <w:sz w:val="13"/>
                <w:szCs w:val="13"/>
              </w:rPr>
              <w:t>0,1916</w:t>
            </w:r>
          </w:p>
        </w:tc>
        <w:tc>
          <w:tcPr>
            <w:tcW w:w="219" w:type="pct"/>
            <w:tcBorders>
              <w:bottom w:val="single" w:sz="4" w:space="0" w:color="auto"/>
            </w:tcBorders>
            <w:shd w:val="clear" w:color="auto" w:fill="auto"/>
            <w:tcMar>
              <w:left w:w="28" w:type="dxa"/>
              <w:right w:w="28" w:type="dxa"/>
            </w:tcMar>
            <w:vAlign w:val="center"/>
          </w:tcPr>
          <w:p w14:paraId="36535627" w14:textId="77777777" w:rsidR="004836A7" w:rsidRPr="00940C90" w:rsidRDefault="004836A7" w:rsidP="001320AF">
            <w:pPr>
              <w:jc w:val="center"/>
              <w:rPr>
                <w:sz w:val="13"/>
                <w:szCs w:val="13"/>
              </w:rPr>
            </w:pPr>
            <w:r>
              <w:rPr>
                <w:sz w:val="13"/>
                <w:szCs w:val="13"/>
              </w:rPr>
              <w:t>0,1916</w:t>
            </w:r>
          </w:p>
        </w:tc>
        <w:tc>
          <w:tcPr>
            <w:tcW w:w="219" w:type="pct"/>
            <w:tcBorders>
              <w:bottom w:val="single" w:sz="4" w:space="0" w:color="auto"/>
            </w:tcBorders>
            <w:shd w:val="clear" w:color="auto" w:fill="auto"/>
            <w:tcMar>
              <w:left w:w="28" w:type="dxa"/>
              <w:right w:w="28" w:type="dxa"/>
            </w:tcMar>
            <w:vAlign w:val="center"/>
          </w:tcPr>
          <w:p w14:paraId="361CEB70" w14:textId="77777777" w:rsidR="004836A7" w:rsidRPr="00940C90" w:rsidRDefault="004836A7" w:rsidP="001320AF">
            <w:pPr>
              <w:jc w:val="center"/>
              <w:rPr>
                <w:sz w:val="13"/>
                <w:szCs w:val="13"/>
              </w:rPr>
            </w:pPr>
            <w:r>
              <w:rPr>
                <w:sz w:val="13"/>
                <w:szCs w:val="13"/>
              </w:rPr>
              <w:t>0,1915</w:t>
            </w:r>
          </w:p>
        </w:tc>
        <w:tc>
          <w:tcPr>
            <w:tcW w:w="212" w:type="pct"/>
            <w:tcBorders>
              <w:bottom w:val="single" w:sz="4" w:space="0" w:color="auto"/>
            </w:tcBorders>
            <w:shd w:val="clear" w:color="auto" w:fill="auto"/>
            <w:tcMar>
              <w:left w:w="28" w:type="dxa"/>
              <w:right w:w="28" w:type="dxa"/>
            </w:tcMar>
            <w:vAlign w:val="center"/>
          </w:tcPr>
          <w:p w14:paraId="0E80F64A" w14:textId="77777777" w:rsidR="004836A7" w:rsidRPr="00940C90" w:rsidRDefault="004836A7" w:rsidP="001320AF">
            <w:pPr>
              <w:jc w:val="center"/>
              <w:rPr>
                <w:sz w:val="13"/>
                <w:szCs w:val="13"/>
              </w:rPr>
            </w:pPr>
            <w:r>
              <w:rPr>
                <w:sz w:val="13"/>
                <w:szCs w:val="13"/>
              </w:rPr>
              <w:t>3</w:t>
            </w:r>
          </w:p>
        </w:tc>
        <w:tc>
          <w:tcPr>
            <w:tcW w:w="167" w:type="pct"/>
            <w:tcBorders>
              <w:bottom w:val="single" w:sz="4" w:space="0" w:color="auto"/>
            </w:tcBorders>
            <w:shd w:val="clear" w:color="auto" w:fill="auto"/>
            <w:tcMar>
              <w:left w:w="28" w:type="dxa"/>
              <w:right w:w="28" w:type="dxa"/>
            </w:tcMar>
            <w:vAlign w:val="center"/>
          </w:tcPr>
          <w:p w14:paraId="04753D1E" w14:textId="77777777" w:rsidR="004836A7" w:rsidRPr="00940C90" w:rsidRDefault="004836A7" w:rsidP="001320AF">
            <w:pPr>
              <w:jc w:val="center"/>
              <w:rPr>
                <w:sz w:val="13"/>
                <w:szCs w:val="13"/>
              </w:rPr>
            </w:pPr>
            <w:r>
              <w:rPr>
                <w:sz w:val="13"/>
                <w:szCs w:val="13"/>
              </w:rPr>
              <w:t>3</w:t>
            </w:r>
          </w:p>
        </w:tc>
        <w:tc>
          <w:tcPr>
            <w:tcW w:w="167" w:type="pct"/>
            <w:tcBorders>
              <w:bottom w:val="single" w:sz="4" w:space="0" w:color="auto"/>
            </w:tcBorders>
            <w:shd w:val="clear" w:color="auto" w:fill="auto"/>
            <w:tcMar>
              <w:left w:w="28" w:type="dxa"/>
              <w:right w:w="28" w:type="dxa"/>
            </w:tcMar>
            <w:vAlign w:val="center"/>
          </w:tcPr>
          <w:p w14:paraId="20B65F46" w14:textId="77777777" w:rsidR="004836A7" w:rsidRPr="00940C90" w:rsidRDefault="004836A7" w:rsidP="001320AF">
            <w:pPr>
              <w:jc w:val="center"/>
              <w:rPr>
                <w:sz w:val="13"/>
                <w:szCs w:val="13"/>
              </w:rPr>
            </w:pPr>
            <w:r>
              <w:rPr>
                <w:sz w:val="13"/>
                <w:szCs w:val="13"/>
              </w:rPr>
              <w:t>3</w:t>
            </w:r>
          </w:p>
        </w:tc>
        <w:tc>
          <w:tcPr>
            <w:tcW w:w="168" w:type="pct"/>
            <w:tcBorders>
              <w:bottom w:val="single" w:sz="4" w:space="0" w:color="auto"/>
            </w:tcBorders>
            <w:shd w:val="clear" w:color="auto" w:fill="auto"/>
            <w:tcMar>
              <w:left w:w="28" w:type="dxa"/>
              <w:right w:w="28" w:type="dxa"/>
            </w:tcMar>
            <w:vAlign w:val="center"/>
          </w:tcPr>
          <w:p w14:paraId="0F71BCD3" w14:textId="77777777" w:rsidR="004836A7" w:rsidRPr="00940C90" w:rsidRDefault="004836A7" w:rsidP="001320AF">
            <w:pPr>
              <w:jc w:val="center"/>
              <w:rPr>
                <w:sz w:val="13"/>
                <w:szCs w:val="13"/>
              </w:rPr>
            </w:pPr>
            <w:r>
              <w:rPr>
                <w:sz w:val="13"/>
                <w:szCs w:val="13"/>
              </w:rPr>
              <w:t>3</w:t>
            </w:r>
          </w:p>
        </w:tc>
        <w:tc>
          <w:tcPr>
            <w:tcW w:w="212" w:type="pct"/>
            <w:tcBorders>
              <w:bottom w:val="single" w:sz="4" w:space="0" w:color="auto"/>
            </w:tcBorders>
            <w:shd w:val="clear" w:color="auto" w:fill="auto"/>
            <w:tcMar>
              <w:left w:w="28" w:type="dxa"/>
              <w:right w:w="28" w:type="dxa"/>
            </w:tcMar>
            <w:vAlign w:val="center"/>
          </w:tcPr>
          <w:p w14:paraId="1965AD91" w14:textId="77777777" w:rsidR="004836A7" w:rsidRPr="00940C90" w:rsidRDefault="004836A7" w:rsidP="001320AF">
            <w:pPr>
              <w:jc w:val="center"/>
              <w:rPr>
                <w:sz w:val="13"/>
                <w:szCs w:val="13"/>
              </w:rPr>
            </w:pPr>
            <w:r>
              <w:rPr>
                <w:sz w:val="13"/>
                <w:szCs w:val="13"/>
              </w:rPr>
              <w:t>5</w:t>
            </w:r>
          </w:p>
        </w:tc>
        <w:tc>
          <w:tcPr>
            <w:tcW w:w="167" w:type="pct"/>
            <w:tcBorders>
              <w:bottom w:val="single" w:sz="4" w:space="0" w:color="auto"/>
            </w:tcBorders>
            <w:shd w:val="clear" w:color="auto" w:fill="auto"/>
            <w:tcMar>
              <w:left w:w="28" w:type="dxa"/>
              <w:right w:w="28" w:type="dxa"/>
            </w:tcMar>
            <w:vAlign w:val="center"/>
          </w:tcPr>
          <w:p w14:paraId="6CC04F04" w14:textId="77777777" w:rsidR="004836A7" w:rsidRPr="00940C90" w:rsidRDefault="004836A7" w:rsidP="001320AF">
            <w:pPr>
              <w:jc w:val="center"/>
              <w:rPr>
                <w:sz w:val="13"/>
                <w:szCs w:val="13"/>
              </w:rPr>
            </w:pPr>
            <w:r>
              <w:rPr>
                <w:sz w:val="13"/>
                <w:szCs w:val="13"/>
              </w:rPr>
              <w:t>5</w:t>
            </w:r>
          </w:p>
        </w:tc>
        <w:tc>
          <w:tcPr>
            <w:tcW w:w="167" w:type="pct"/>
            <w:tcBorders>
              <w:bottom w:val="single" w:sz="4" w:space="0" w:color="auto"/>
            </w:tcBorders>
            <w:shd w:val="clear" w:color="auto" w:fill="auto"/>
            <w:tcMar>
              <w:left w:w="28" w:type="dxa"/>
              <w:right w:w="28" w:type="dxa"/>
            </w:tcMar>
            <w:vAlign w:val="center"/>
          </w:tcPr>
          <w:p w14:paraId="28A44743" w14:textId="77777777" w:rsidR="004836A7" w:rsidRPr="00940C90" w:rsidRDefault="004836A7" w:rsidP="001320AF">
            <w:pPr>
              <w:jc w:val="center"/>
              <w:rPr>
                <w:sz w:val="13"/>
                <w:szCs w:val="13"/>
              </w:rPr>
            </w:pPr>
            <w:r>
              <w:rPr>
                <w:sz w:val="13"/>
                <w:szCs w:val="13"/>
              </w:rPr>
              <w:t>5</w:t>
            </w:r>
          </w:p>
        </w:tc>
        <w:tc>
          <w:tcPr>
            <w:tcW w:w="168" w:type="pct"/>
            <w:tcBorders>
              <w:bottom w:val="single" w:sz="4" w:space="0" w:color="auto"/>
            </w:tcBorders>
            <w:shd w:val="clear" w:color="auto" w:fill="auto"/>
            <w:tcMar>
              <w:left w:w="28" w:type="dxa"/>
              <w:right w:w="28" w:type="dxa"/>
            </w:tcMar>
            <w:vAlign w:val="center"/>
          </w:tcPr>
          <w:p w14:paraId="414EA417" w14:textId="77777777" w:rsidR="004836A7" w:rsidRPr="00940C90" w:rsidRDefault="004836A7" w:rsidP="001320AF">
            <w:pPr>
              <w:jc w:val="center"/>
              <w:rPr>
                <w:sz w:val="13"/>
                <w:szCs w:val="13"/>
              </w:rPr>
            </w:pPr>
            <w:r>
              <w:rPr>
                <w:sz w:val="13"/>
                <w:szCs w:val="13"/>
              </w:rPr>
              <w:t>5</w:t>
            </w:r>
          </w:p>
        </w:tc>
        <w:tc>
          <w:tcPr>
            <w:tcW w:w="253" w:type="pct"/>
            <w:tcBorders>
              <w:bottom w:val="single" w:sz="4" w:space="0" w:color="auto"/>
            </w:tcBorders>
            <w:shd w:val="clear" w:color="auto" w:fill="auto"/>
            <w:tcMar>
              <w:left w:w="28" w:type="dxa"/>
              <w:right w:w="28" w:type="dxa"/>
            </w:tcMar>
            <w:vAlign w:val="center"/>
          </w:tcPr>
          <w:p w14:paraId="00F9DC87" w14:textId="77777777" w:rsidR="004836A7" w:rsidRPr="00940C90" w:rsidRDefault="004836A7" w:rsidP="001320AF">
            <w:pPr>
              <w:jc w:val="center"/>
              <w:rPr>
                <w:sz w:val="13"/>
                <w:szCs w:val="13"/>
              </w:rPr>
            </w:pPr>
            <w:r>
              <w:rPr>
                <w:sz w:val="13"/>
                <w:szCs w:val="13"/>
              </w:rPr>
              <w:t>16146</w:t>
            </w:r>
          </w:p>
        </w:tc>
        <w:tc>
          <w:tcPr>
            <w:tcW w:w="253" w:type="pct"/>
            <w:tcBorders>
              <w:bottom w:val="single" w:sz="4" w:space="0" w:color="auto"/>
            </w:tcBorders>
            <w:shd w:val="clear" w:color="auto" w:fill="auto"/>
            <w:tcMar>
              <w:left w:w="28" w:type="dxa"/>
              <w:right w:w="28" w:type="dxa"/>
            </w:tcMar>
            <w:vAlign w:val="center"/>
          </w:tcPr>
          <w:p w14:paraId="0C8DD62D" w14:textId="77777777" w:rsidR="004836A7" w:rsidRPr="00940C90" w:rsidRDefault="004836A7" w:rsidP="001320AF">
            <w:pPr>
              <w:jc w:val="center"/>
              <w:rPr>
                <w:sz w:val="13"/>
                <w:szCs w:val="13"/>
              </w:rPr>
            </w:pPr>
            <w:r>
              <w:rPr>
                <w:sz w:val="13"/>
                <w:szCs w:val="13"/>
              </w:rPr>
              <w:t>16222</w:t>
            </w:r>
          </w:p>
        </w:tc>
        <w:tc>
          <w:tcPr>
            <w:tcW w:w="253" w:type="pct"/>
            <w:tcBorders>
              <w:bottom w:val="single" w:sz="4" w:space="0" w:color="auto"/>
            </w:tcBorders>
            <w:shd w:val="clear" w:color="auto" w:fill="auto"/>
            <w:tcMar>
              <w:left w:w="28" w:type="dxa"/>
              <w:right w:w="28" w:type="dxa"/>
            </w:tcMar>
            <w:vAlign w:val="center"/>
          </w:tcPr>
          <w:p w14:paraId="385E397E" w14:textId="77777777" w:rsidR="004836A7" w:rsidRPr="00940C90" w:rsidRDefault="004836A7" w:rsidP="001320AF">
            <w:pPr>
              <w:jc w:val="center"/>
              <w:rPr>
                <w:sz w:val="13"/>
                <w:szCs w:val="13"/>
              </w:rPr>
            </w:pPr>
            <w:r>
              <w:rPr>
                <w:sz w:val="13"/>
                <w:szCs w:val="13"/>
              </w:rPr>
              <w:t>16222</w:t>
            </w:r>
          </w:p>
        </w:tc>
        <w:tc>
          <w:tcPr>
            <w:tcW w:w="254" w:type="pct"/>
            <w:tcBorders>
              <w:bottom w:val="single" w:sz="4" w:space="0" w:color="auto"/>
            </w:tcBorders>
            <w:shd w:val="clear" w:color="auto" w:fill="auto"/>
            <w:tcMar>
              <w:left w:w="28" w:type="dxa"/>
              <w:right w:w="28" w:type="dxa"/>
            </w:tcMar>
            <w:vAlign w:val="center"/>
          </w:tcPr>
          <w:p w14:paraId="11D05E25" w14:textId="77777777" w:rsidR="004836A7" w:rsidRPr="00940C90" w:rsidRDefault="004836A7" w:rsidP="001320AF">
            <w:pPr>
              <w:jc w:val="center"/>
              <w:rPr>
                <w:sz w:val="13"/>
                <w:szCs w:val="13"/>
              </w:rPr>
            </w:pPr>
            <w:r>
              <w:rPr>
                <w:sz w:val="13"/>
                <w:szCs w:val="13"/>
              </w:rPr>
              <w:t>16222</w:t>
            </w:r>
          </w:p>
        </w:tc>
        <w:tc>
          <w:tcPr>
            <w:tcW w:w="253" w:type="pct"/>
            <w:tcBorders>
              <w:bottom w:val="single" w:sz="4" w:space="0" w:color="auto"/>
            </w:tcBorders>
            <w:shd w:val="clear" w:color="auto" w:fill="auto"/>
            <w:tcMar>
              <w:left w:w="28" w:type="dxa"/>
              <w:right w:w="28" w:type="dxa"/>
            </w:tcMar>
            <w:vAlign w:val="center"/>
          </w:tcPr>
          <w:p w14:paraId="01B878A1" w14:textId="77777777" w:rsidR="004836A7" w:rsidRPr="00940C90" w:rsidRDefault="004836A7" w:rsidP="001320AF">
            <w:pPr>
              <w:jc w:val="center"/>
              <w:rPr>
                <w:sz w:val="13"/>
                <w:szCs w:val="13"/>
              </w:rPr>
            </w:pPr>
            <w:r>
              <w:rPr>
                <w:sz w:val="13"/>
                <w:szCs w:val="13"/>
              </w:rPr>
              <w:t>27295</w:t>
            </w:r>
          </w:p>
        </w:tc>
        <w:tc>
          <w:tcPr>
            <w:tcW w:w="253" w:type="pct"/>
            <w:tcBorders>
              <w:bottom w:val="single" w:sz="4" w:space="0" w:color="auto"/>
            </w:tcBorders>
            <w:shd w:val="clear" w:color="auto" w:fill="auto"/>
            <w:tcMar>
              <w:left w:w="28" w:type="dxa"/>
              <w:right w:w="28" w:type="dxa"/>
            </w:tcMar>
            <w:vAlign w:val="center"/>
          </w:tcPr>
          <w:p w14:paraId="1CF85B08" w14:textId="77777777" w:rsidR="004836A7" w:rsidRPr="00940C90" w:rsidRDefault="004836A7" w:rsidP="001320AF">
            <w:pPr>
              <w:jc w:val="center"/>
              <w:rPr>
                <w:sz w:val="13"/>
                <w:szCs w:val="13"/>
              </w:rPr>
            </w:pPr>
            <w:r>
              <w:rPr>
                <w:sz w:val="13"/>
                <w:szCs w:val="13"/>
              </w:rPr>
              <w:t>27326</w:t>
            </w:r>
          </w:p>
        </w:tc>
        <w:tc>
          <w:tcPr>
            <w:tcW w:w="253" w:type="pct"/>
            <w:tcBorders>
              <w:bottom w:val="single" w:sz="4" w:space="0" w:color="auto"/>
            </w:tcBorders>
            <w:shd w:val="clear" w:color="auto" w:fill="auto"/>
            <w:tcMar>
              <w:left w:w="28" w:type="dxa"/>
              <w:right w:w="28" w:type="dxa"/>
            </w:tcMar>
            <w:vAlign w:val="center"/>
          </w:tcPr>
          <w:p w14:paraId="7EC911A1" w14:textId="77777777" w:rsidR="004836A7" w:rsidRPr="00940C90" w:rsidRDefault="004836A7" w:rsidP="001320AF">
            <w:pPr>
              <w:jc w:val="center"/>
              <w:rPr>
                <w:sz w:val="13"/>
                <w:szCs w:val="13"/>
              </w:rPr>
            </w:pPr>
            <w:r>
              <w:rPr>
                <w:sz w:val="13"/>
                <w:szCs w:val="13"/>
              </w:rPr>
              <w:t>27326</w:t>
            </w:r>
          </w:p>
        </w:tc>
        <w:tc>
          <w:tcPr>
            <w:tcW w:w="250" w:type="pct"/>
            <w:tcBorders>
              <w:bottom w:val="single" w:sz="4" w:space="0" w:color="auto"/>
            </w:tcBorders>
            <w:shd w:val="clear" w:color="auto" w:fill="auto"/>
            <w:tcMar>
              <w:left w:w="28" w:type="dxa"/>
              <w:right w:w="28" w:type="dxa"/>
            </w:tcMar>
            <w:vAlign w:val="center"/>
          </w:tcPr>
          <w:p w14:paraId="02B64886" w14:textId="77777777" w:rsidR="004836A7" w:rsidRPr="00940C90" w:rsidRDefault="004836A7" w:rsidP="001320AF">
            <w:pPr>
              <w:jc w:val="center"/>
              <w:rPr>
                <w:sz w:val="13"/>
                <w:szCs w:val="13"/>
              </w:rPr>
            </w:pPr>
            <w:r>
              <w:rPr>
                <w:sz w:val="13"/>
                <w:szCs w:val="13"/>
              </w:rPr>
              <w:t>27326</w:t>
            </w:r>
          </w:p>
        </w:tc>
      </w:tr>
    </w:tbl>
    <w:p w14:paraId="416D6F22" w14:textId="77777777" w:rsidR="004836A7" w:rsidRDefault="004836A7" w:rsidP="004836A7">
      <w:pPr>
        <w:ind w:right="-31"/>
        <w:jc w:val="center"/>
      </w:pPr>
    </w:p>
    <w:p w14:paraId="1E4D54DA" w14:textId="77777777" w:rsidR="004836A7" w:rsidRDefault="004836A7" w:rsidP="004836A7">
      <w:pPr>
        <w:ind w:right="-31"/>
        <w:jc w:val="center"/>
      </w:pPr>
    </w:p>
    <w:p w14:paraId="17BCFF72" w14:textId="77777777" w:rsidR="004836A7" w:rsidRPr="000F56AA" w:rsidRDefault="004836A7" w:rsidP="004836A7">
      <w:pPr>
        <w:ind w:right="-31"/>
        <w:jc w:val="center"/>
      </w:pPr>
    </w:p>
    <w:p w14:paraId="683B24F6" w14:textId="77777777" w:rsidR="004836A7" w:rsidRDefault="004836A7" w:rsidP="004836A7">
      <w:pPr>
        <w:jc w:val="center"/>
        <w:sectPr w:rsidR="004836A7" w:rsidSect="00BF3D22">
          <w:pgSz w:w="16838" w:h="11906" w:orient="landscape" w:code="9"/>
          <w:pgMar w:top="1701" w:right="1134" w:bottom="851" w:left="1134" w:header="720" w:footer="284" w:gutter="0"/>
          <w:cols w:space="720"/>
          <w:docGrid w:linePitch="272"/>
        </w:sectPr>
      </w:pPr>
    </w:p>
    <w:p w14:paraId="4005D938" w14:textId="77777777" w:rsidR="004836A7" w:rsidRPr="004836A7" w:rsidRDefault="004836A7" w:rsidP="004836A7">
      <w:pPr>
        <w:jc w:val="center"/>
        <w:rPr>
          <w:rFonts w:ascii="Times New Roman" w:hAnsi="Times New Roman"/>
          <w:bCs/>
          <w:sz w:val="24"/>
          <w:szCs w:val="24"/>
        </w:rPr>
      </w:pPr>
      <w:r w:rsidRPr="004836A7">
        <w:rPr>
          <w:rFonts w:ascii="Times New Roman" w:hAnsi="Times New Roman"/>
          <w:bCs/>
          <w:sz w:val="24"/>
          <w:szCs w:val="24"/>
        </w:rPr>
        <w:t xml:space="preserve">Финансовый план </w:t>
      </w:r>
      <w:r w:rsidRPr="004836A7">
        <w:rPr>
          <w:rFonts w:ascii="Times New Roman" w:hAnsi="Times New Roman"/>
          <w:color w:val="000000"/>
          <w:sz w:val="24"/>
          <w:szCs w:val="24"/>
        </w:rPr>
        <w:t>ООО «Тепловая компания»</w:t>
      </w:r>
    </w:p>
    <w:tbl>
      <w:tblPr>
        <w:tblW w:w="14517" w:type="dxa"/>
        <w:tblInd w:w="113" w:type="dxa"/>
        <w:tblLayout w:type="fixed"/>
        <w:tblCellMar>
          <w:left w:w="28" w:type="dxa"/>
          <w:right w:w="28" w:type="dxa"/>
        </w:tblCellMar>
        <w:tblLook w:val="04A0" w:firstRow="1" w:lastRow="0" w:firstColumn="1" w:lastColumn="0" w:noHBand="0" w:noVBand="1"/>
      </w:tblPr>
      <w:tblGrid>
        <w:gridCol w:w="416"/>
        <w:gridCol w:w="6729"/>
        <w:gridCol w:w="1276"/>
        <w:gridCol w:w="975"/>
        <w:gridCol w:w="920"/>
        <w:gridCol w:w="992"/>
        <w:gridCol w:w="799"/>
        <w:gridCol w:w="2410"/>
      </w:tblGrid>
      <w:tr w:rsidR="004836A7" w:rsidRPr="006508DF" w14:paraId="59ACE0B9" w14:textId="77777777" w:rsidTr="001320AF">
        <w:trPr>
          <w:trHeight w:val="2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B09BE" w14:textId="77777777" w:rsidR="004836A7" w:rsidRPr="006508DF" w:rsidRDefault="004836A7" w:rsidP="001320AF">
            <w:pPr>
              <w:jc w:val="center"/>
              <w:rPr>
                <w:bCs/>
                <w:sz w:val="18"/>
                <w:szCs w:val="18"/>
              </w:rPr>
            </w:pPr>
            <w:r w:rsidRPr="006508DF">
              <w:rPr>
                <w:bCs/>
                <w:sz w:val="18"/>
                <w:szCs w:val="18"/>
              </w:rPr>
              <w:t>№</w:t>
            </w:r>
            <w:r w:rsidRPr="006508DF">
              <w:rPr>
                <w:bCs/>
                <w:sz w:val="18"/>
                <w:szCs w:val="18"/>
              </w:rPr>
              <w:br/>
              <w:t>п/п</w:t>
            </w:r>
          </w:p>
        </w:tc>
        <w:tc>
          <w:tcPr>
            <w:tcW w:w="6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1940B" w14:textId="77777777" w:rsidR="004836A7" w:rsidRPr="006508DF" w:rsidRDefault="004836A7" w:rsidP="001320AF">
            <w:pPr>
              <w:jc w:val="center"/>
              <w:rPr>
                <w:bCs/>
                <w:sz w:val="18"/>
                <w:szCs w:val="18"/>
              </w:rPr>
            </w:pPr>
            <w:r w:rsidRPr="006508DF">
              <w:rPr>
                <w:bCs/>
                <w:sz w:val="18"/>
                <w:szCs w:val="18"/>
              </w:rPr>
              <w:t>Источники финансирования</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14:paraId="7E79318D" w14:textId="77777777" w:rsidR="004836A7" w:rsidRPr="006508DF" w:rsidRDefault="004836A7" w:rsidP="001320AF">
            <w:pPr>
              <w:jc w:val="center"/>
              <w:rPr>
                <w:bCs/>
                <w:sz w:val="18"/>
                <w:szCs w:val="18"/>
              </w:rPr>
            </w:pPr>
            <w:r w:rsidRPr="006508DF">
              <w:rPr>
                <w:bCs/>
                <w:sz w:val="18"/>
                <w:szCs w:val="18"/>
              </w:rPr>
              <w:t>Расходы на реализацию инвестиционной программы (тыс. руб. без НДС)</w:t>
            </w:r>
            <w:r>
              <w:rPr>
                <w:bCs/>
                <w:sz w:val="18"/>
                <w:szCs w:val="18"/>
              </w:rPr>
              <w:t xml:space="preserve"> </w:t>
            </w:r>
            <w:r w:rsidRPr="00594B47">
              <w:rPr>
                <w:bCs/>
                <w:sz w:val="18"/>
                <w:szCs w:val="18"/>
              </w:rPr>
              <w:t>(с использованием прогнозных индексов цен)</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A6ED9F9" w14:textId="77777777" w:rsidR="004836A7" w:rsidRPr="006508DF" w:rsidRDefault="004836A7" w:rsidP="001320AF">
            <w:pPr>
              <w:spacing w:after="240"/>
              <w:jc w:val="center"/>
              <w:rPr>
                <w:bCs/>
                <w:sz w:val="18"/>
                <w:szCs w:val="18"/>
              </w:rPr>
            </w:pPr>
            <w:r w:rsidRPr="006508DF">
              <w:rPr>
                <w:bCs/>
                <w:sz w:val="18"/>
                <w:szCs w:val="18"/>
              </w:rPr>
              <w:t>По мероприятиям, согласно Форме</w:t>
            </w:r>
            <w:r>
              <w:rPr>
                <w:bCs/>
                <w:sz w:val="18"/>
                <w:szCs w:val="18"/>
              </w:rPr>
              <w:t xml:space="preserve"> №</w:t>
            </w:r>
            <w:r w:rsidRPr="006508DF">
              <w:rPr>
                <w:bCs/>
                <w:sz w:val="18"/>
                <w:szCs w:val="18"/>
              </w:rPr>
              <w:t xml:space="preserve"> 2-ИП ТС</w:t>
            </w:r>
          </w:p>
        </w:tc>
      </w:tr>
      <w:tr w:rsidR="004836A7" w:rsidRPr="006508DF" w14:paraId="373463E8" w14:textId="77777777" w:rsidTr="001320AF">
        <w:trPr>
          <w:trHeight w:val="20"/>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58360D0C" w14:textId="77777777" w:rsidR="004836A7" w:rsidRPr="006508DF" w:rsidRDefault="004836A7" w:rsidP="001320AF">
            <w:pPr>
              <w:rPr>
                <w:bCs/>
                <w:sz w:val="18"/>
                <w:szCs w:val="18"/>
              </w:rPr>
            </w:pPr>
          </w:p>
        </w:tc>
        <w:tc>
          <w:tcPr>
            <w:tcW w:w="6729" w:type="dxa"/>
            <w:vMerge/>
            <w:tcBorders>
              <w:top w:val="single" w:sz="4" w:space="0" w:color="auto"/>
              <w:left w:val="single" w:sz="4" w:space="0" w:color="auto"/>
              <w:bottom w:val="single" w:sz="4" w:space="0" w:color="auto"/>
              <w:right w:val="single" w:sz="4" w:space="0" w:color="auto"/>
            </w:tcBorders>
            <w:vAlign w:val="center"/>
            <w:hideMark/>
          </w:tcPr>
          <w:p w14:paraId="2C9F5828" w14:textId="77777777" w:rsidR="004836A7" w:rsidRPr="006508DF" w:rsidRDefault="004836A7" w:rsidP="001320AF">
            <w:pPr>
              <w:rPr>
                <w:bCs/>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05C55A" w14:textId="77777777" w:rsidR="004836A7" w:rsidRPr="006508DF" w:rsidRDefault="004836A7" w:rsidP="001320AF">
            <w:pPr>
              <w:jc w:val="center"/>
              <w:rPr>
                <w:bCs/>
                <w:sz w:val="18"/>
                <w:szCs w:val="18"/>
              </w:rPr>
            </w:pPr>
            <w:r w:rsidRPr="006508DF">
              <w:rPr>
                <w:bCs/>
                <w:sz w:val="18"/>
                <w:szCs w:val="18"/>
              </w:rPr>
              <w:t>по видам деятельности</w:t>
            </w:r>
          </w:p>
        </w:tc>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711133" w14:textId="77777777" w:rsidR="004836A7" w:rsidRPr="006508DF" w:rsidRDefault="004836A7" w:rsidP="001320AF">
            <w:pPr>
              <w:jc w:val="center"/>
              <w:rPr>
                <w:bCs/>
                <w:sz w:val="18"/>
                <w:szCs w:val="18"/>
              </w:rPr>
            </w:pPr>
            <w:r w:rsidRPr="006508DF">
              <w:rPr>
                <w:bCs/>
                <w:sz w:val="18"/>
                <w:szCs w:val="18"/>
              </w:rPr>
              <w:t>Всего</w:t>
            </w:r>
          </w:p>
        </w:tc>
        <w:tc>
          <w:tcPr>
            <w:tcW w:w="2711" w:type="dxa"/>
            <w:gridSpan w:val="3"/>
            <w:tcBorders>
              <w:top w:val="single" w:sz="4" w:space="0" w:color="auto"/>
              <w:left w:val="nil"/>
              <w:bottom w:val="single" w:sz="4" w:space="0" w:color="auto"/>
              <w:right w:val="single" w:sz="4" w:space="0" w:color="000000"/>
            </w:tcBorders>
            <w:shd w:val="clear" w:color="auto" w:fill="auto"/>
            <w:vAlign w:val="center"/>
            <w:hideMark/>
          </w:tcPr>
          <w:p w14:paraId="5CAD7C9C" w14:textId="77777777" w:rsidR="004836A7" w:rsidRPr="006508DF" w:rsidRDefault="004836A7" w:rsidP="001320AF">
            <w:pPr>
              <w:jc w:val="center"/>
              <w:rPr>
                <w:bCs/>
                <w:sz w:val="18"/>
                <w:szCs w:val="18"/>
              </w:rPr>
            </w:pPr>
            <w:r w:rsidRPr="006508DF">
              <w:rPr>
                <w:bCs/>
                <w:sz w:val="18"/>
                <w:szCs w:val="18"/>
              </w:rPr>
              <w:t xml:space="preserve">по годам реализации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6925786" w14:textId="77777777" w:rsidR="004836A7" w:rsidRPr="006508DF" w:rsidRDefault="004836A7" w:rsidP="001320AF">
            <w:pPr>
              <w:rPr>
                <w:bCs/>
                <w:sz w:val="18"/>
                <w:szCs w:val="18"/>
              </w:rPr>
            </w:pPr>
          </w:p>
        </w:tc>
      </w:tr>
      <w:tr w:rsidR="004836A7" w:rsidRPr="006508DF" w14:paraId="705B7F05" w14:textId="77777777" w:rsidTr="001320AF">
        <w:trPr>
          <w:trHeight w:val="20"/>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6FE985E8" w14:textId="77777777" w:rsidR="004836A7" w:rsidRPr="006508DF" w:rsidRDefault="004836A7" w:rsidP="001320AF">
            <w:pPr>
              <w:rPr>
                <w:bCs/>
                <w:sz w:val="18"/>
                <w:szCs w:val="18"/>
              </w:rPr>
            </w:pPr>
          </w:p>
        </w:tc>
        <w:tc>
          <w:tcPr>
            <w:tcW w:w="6729" w:type="dxa"/>
            <w:vMerge/>
            <w:tcBorders>
              <w:top w:val="single" w:sz="4" w:space="0" w:color="auto"/>
              <w:left w:val="single" w:sz="4" w:space="0" w:color="auto"/>
              <w:bottom w:val="single" w:sz="4" w:space="0" w:color="auto"/>
              <w:right w:val="single" w:sz="4" w:space="0" w:color="auto"/>
            </w:tcBorders>
            <w:vAlign w:val="center"/>
            <w:hideMark/>
          </w:tcPr>
          <w:p w14:paraId="6CC3122F" w14:textId="77777777" w:rsidR="004836A7" w:rsidRPr="006508DF" w:rsidRDefault="004836A7" w:rsidP="001320AF">
            <w:pPr>
              <w:rPr>
                <w:bCs/>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129D8D7D" w14:textId="77777777" w:rsidR="004836A7" w:rsidRPr="006508DF" w:rsidRDefault="004836A7" w:rsidP="001320AF">
            <w:pPr>
              <w:jc w:val="center"/>
              <w:rPr>
                <w:bCs/>
                <w:iCs/>
                <w:sz w:val="18"/>
                <w:szCs w:val="18"/>
              </w:rPr>
            </w:pPr>
            <w:r w:rsidRPr="006508DF">
              <w:rPr>
                <w:bCs/>
                <w:iCs/>
                <w:sz w:val="18"/>
                <w:szCs w:val="18"/>
              </w:rPr>
              <w:t>Производство</w:t>
            </w:r>
            <w:r>
              <w:rPr>
                <w:bCs/>
                <w:iCs/>
                <w:sz w:val="18"/>
                <w:szCs w:val="18"/>
              </w:rPr>
              <w:t xml:space="preserve"> и передача</w:t>
            </w:r>
            <w:r w:rsidRPr="006508DF">
              <w:rPr>
                <w:bCs/>
                <w:iCs/>
                <w:sz w:val="18"/>
                <w:szCs w:val="18"/>
              </w:rPr>
              <w:t xml:space="preserve"> теплоэнергии</w:t>
            </w:r>
          </w:p>
        </w:tc>
        <w:tc>
          <w:tcPr>
            <w:tcW w:w="975" w:type="dxa"/>
            <w:vMerge/>
            <w:tcBorders>
              <w:top w:val="nil"/>
              <w:left w:val="single" w:sz="4" w:space="0" w:color="auto"/>
              <w:bottom w:val="single" w:sz="4" w:space="0" w:color="auto"/>
              <w:right w:val="single" w:sz="4" w:space="0" w:color="auto"/>
            </w:tcBorders>
            <w:vAlign w:val="center"/>
            <w:hideMark/>
          </w:tcPr>
          <w:p w14:paraId="4149A3FD" w14:textId="77777777" w:rsidR="004836A7" w:rsidRPr="006508DF" w:rsidRDefault="004836A7" w:rsidP="001320AF">
            <w:pPr>
              <w:rPr>
                <w:bCs/>
                <w:sz w:val="18"/>
                <w:szCs w:val="18"/>
              </w:rPr>
            </w:pPr>
          </w:p>
        </w:tc>
        <w:tc>
          <w:tcPr>
            <w:tcW w:w="920" w:type="dxa"/>
            <w:tcBorders>
              <w:top w:val="nil"/>
              <w:left w:val="nil"/>
              <w:bottom w:val="single" w:sz="4" w:space="0" w:color="auto"/>
              <w:right w:val="single" w:sz="4" w:space="0" w:color="auto"/>
            </w:tcBorders>
            <w:shd w:val="clear" w:color="auto" w:fill="auto"/>
            <w:noWrap/>
            <w:vAlign w:val="center"/>
            <w:hideMark/>
          </w:tcPr>
          <w:p w14:paraId="412507DD" w14:textId="77777777" w:rsidR="004836A7" w:rsidRPr="006508DF" w:rsidRDefault="004836A7" w:rsidP="001320AF">
            <w:pPr>
              <w:jc w:val="center"/>
              <w:rPr>
                <w:bCs/>
                <w:sz w:val="18"/>
                <w:szCs w:val="18"/>
              </w:rPr>
            </w:pPr>
            <w:r w:rsidRPr="006508DF">
              <w:rPr>
                <w:bCs/>
                <w:sz w:val="18"/>
                <w:szCs w:val="18"/>
              </w:rPr>
              <w:t>202</w:t>
            </w:r>
            <w:r>
              <w:rPr>
                <w:bCs/>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44AB72CA" w14:textId="77777777" w:rsidR="004836A7" w:rsidRPr="006508DF" w:rsidRDefault="004836A7" w:rsidP="001320AF">
            <w:pPr>
              <w:jc w:val="center"/>
              <w:rPr>
                <w:bCs/>
                <w:sz w:val="18"/>
                <w:szCs w:val="18"/>
              </w:rPr>
            </w:pPr>
            <w:r w:rsidRPr="006508DF">
              <w:rPr>
                <w:bCs/>
                <w:sz w:val="18"/>
                <w:szCs w:val="18"/>
              </w:rPr>
              <w:t>202</w:t>
            </w:r>
            <w:r>
              <w:rPr>
                <w:bCs/>
                <w:sz w:val="18"/>
                <w:szCs w:val="18"/>
              </w:rPr>
              <w:t>3</w:t>
            </w:r>
          </w:p>
        </w:tc>
        <w:tc>
          <w:tcPr>
            <w:tcW w:w="799" w:type="dxa"/>
            <w:tcBorders>
              <w:top w:val="nil"/>
              <w:left w:val="nil"/>
              <w:bottom w:val="single" w:sz="4" w:space="0" w:color="auto"/>
              <w:right w:val="single" w:sz="4" w:space="0" w:color="auto"/>
            </w:tcBorders>
            <w:shd w:val="clear" w:color="auto" w:fill="auto"/>
            <w:noWrap/>
            <w:vAlign w:val="center"/>
            <w:hideMark/>
          </w:tcPr>
          <w:p w14:paraId="005F907E" w14:textId="77777777" w:rsidR="004836A7" w:rsidRPr="006508DF" w:rsidRDefault="004836A7" w:rsidP="001320AF">
            <w:pPr>
              <w:jc w:val="center"/>
              <w:rPr>
                <w:bCs/>
                <w:sz w:val="18"/>
                <w:szCs w:val="18"/>
              </w:rPr>
            </w:pPr>
            <w:r w:rsidRPr="006508DF">
              <w:rPr>
                <w:bCs/>
                <w:sz w:val="18"/>
                <w:szCs w:val="18"/>
              </w:rPr>
              <w:t>202</w:t>
            </w:r>
            <w:r>
              <w:rPr>
                <w:bCs/>
                <w:sz w:val="18"/>
                <w:szCs w:val="18"/>
              </w:rPr>
              <w:t>4</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36F4D5" w14:textId="77777777" w:rsidR="004836A7" w:rsidRPr="006508DF" w:rsidRDefault="004836A7" w:rsidP="001320AF">
            <w:pPr>
              <w:rPr>
                <w:bCs/>
                <w:sz w:val="18"/>
                <w:szCs w:val="18"/>
              </w:rPr>
            </w:pPr>
          </w:p>
        </w:tc>
      </w:tr>
      <w:tr w:rsidR="004836A7" w:rsidRPr="006508DF" w14:paraId="19BBA911"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124E3C6" w14:textId="77777777" w:rsidR="004836A7" w:rsidRPr="006508DF" w:rsidRDefault="004836A7" w:rsidP="001320AF">
            <w:pPr>
              <w:jc w:val="center"/>
              <w:rPr>
                <w:sz w:val="18"/>
                <w:szCs w:val="18"/>
              </w:rPr>
            </w:pPr>
            <w:r w:rsidRPr="006508DF">
              <w:rPr>
                <w:sz w:val="18"/>
                <w:szCs w:val="18"/>
              </w:rPr>
              <w:t>1</w:t>
            </w:r>
          </w:p>
        </w:tc>
        <w:tc>
          <w:tcPr>
            <w:tcW w:w="6729" w:type="dxa"/>
            <w:tcBorders>
              <w:top w:val="nil"/>
              <w:left w:val="nil"/>
              <w:bottom w:val="single" w:sz="4" w:space="0" w:color="auto"/>
              <w:right w:val="single" w:sz="4" w:space="0" w:color="auto"/>
            </w:tcBorders>
            <w:shd w:val="clear" w:color="auto" w:fill="auto"/>
            <w:noWrap/>
            <w:vAlign w:val="bottom"/>
            <w:hideMark/>
          </w:tcPr>
          <w:p w14:paraId="7F42C744" w14:textId="77777777" w:rsidR="004836A7" w:rsidRPr="006508DF" w:rsidRDefault="004836A7" w:rsidP="001320AF">
            <w:pPr>
              <w:jc w:val="center"/>
              <w:rPr>
                <w:sz w:val="18"/>
                <w:szCs w:val="18"/>
              </w:rPr>
            </w:pPr>
            <w:r w:rsidRPr="006508DF">
              <w:rPr>
                <w:sz w:val="18"/>
                <w:szCs w:val="18"/>
              </w:rPr>
              <w:t>2</w:t>
            </w:r>
          </w:p>
        </w:tc>
        <w:tc>
          <w:tcPr>
            <w:tcW w:w="1276" w:type="dxa"/>
            <w:tcBorders>
              <w:top w:val="nil"/>
              <w:left w:val="nil"/>
              <w:bottom w:val="single" w:sz="4" w:space="0" w:color="auto"/>
              <w:right w:val="single" w:sz="4" w:space="0" w:color="auto"/>
            </w:tcBorders>
            <w:shd w:val="clear" w:color="auto" w:fill="auto"/>
            <w:noWrap/>
            <w:vAlign w:val="bottom"/>
            <w:hideMark/>
          </w:tcPr>
          <w:p w14:paraId="3FE37F94" w14:textId="77777777" w:rsidR="004836A7" w:rsidRPr="006508DF" w:rsidRDefault="004836A7" w:rsidP="001320AF">
            <w:pPr>
              <w:jc w:val="center"/>
              <w:rPr>
                <w:sz w:val="18"/>
                <w:szCs w:val="18"/>
              </w:rPr>
            </w:pPr>
            <w:r w:rsidRPr="006508DF">
              <w:rPr>
                <w:sz w:val="18"/>
                <w:szCs w:val="18"/>
              </w:rPr>
              <w:t>3</w:t>
            </w:r>
          </w:p>
        </w:tc>
        <w:tc>
          <w:tcPr>
            <w:tcW w:w="975" w:type="dxa"/>
            <w:tcBorders>
              <w:top w:val="nil"/>
              <w:left w:val="nil"/>
              <w:bottom w:val="single" w:sz="4" w:space="0" w:color="auto"/>
              <w:right w:val="single" w:sz="4" w:space="0" w:color="auto"/>
            </w:tcBorders>
            <w:shd w:val="clear" w:color="auto" w:fill="auto"/>
            <w:noWrap/>
            <w:vAlign w:val="bottom"/>
            <w:hideMark/>
          </w:tcPr>
          <w:p w14:paraId="15A22A28" w14:textId="77777777" w:rsidR="004836A7" w:rsidRPr="006508DF" w:rsidRDefault="004836A7" w:rsidP="001320AF">
            <w:pPr>
              <w:jc w:val="center"/>
              <w:rPr>
                <w:sz w:val="18"/>
                <w:szCs w:val="18"/>
              </w:rPr>
            </w:pPr>
            <w:r>
              <w:rPr>
                <w:sz w:val="18"/>
                <w:szCs w:val="18"/>
              </w:rPr>
              <w:t>4</w:t>
            </w:r>
          </w:p>
        </w:tc>
        <w:tc>
          <w:tcPr>
            <w:tcW w:w="920" w:type="dxa"/>
            <w:tcBorders>
              <w:top w:val="nil"/>
              <w:left w:val="nil"/>
              <w:bottom w:val="single" w:sz="4" w:space="0" w:color="auto"/>
              <w:right w:val="single" w:sz="4" w:space="0" w:color="auto"/>
            </w:tcBorders>
            <w:shd w:val="clear" w:color="auto" w:fill="auto"/>
            <w:noWrap/>
            <w:vAlign w:val="bottom"/>
            <w:hideMark/>
          </w:tcPr>
          <w:p w14:paraId="09380EC3" w14:textId="77777777" w:rsidR="004836A7" w:rsidRPr="006508DF" w:rsidRDefault="004836A7" w:rsidP="001320AF">
            <w:pPr>
              <w:jc w:val="center"/>
              <w:rPr>
                <w:sz w:val="18"/>
                <w:szCs w:val="18"/>
              </w:rPr>
            </w:pPr>
            <w:r>
              <w:rPr>
                <w:sz w:val="18"/>
                <w:szCs w:val="18"/>
              </w:rPr>
              <w:t>5</w:t>
            </w:r>
          </w:p>
        </w:tc>
        <w:tc>
          <w:tcPr>
            <w:tcW w:w="992" w:type="dxa"/>
            <w:tcBorders>
              <w:top w:val="nil"/>
              <w:left w:val="nil"/>
              <w:bottom w:val="single" w:sz="4" w:space="0" w:color="auto"/>
              <w:right w:val="single" w:sz="4" w:space="0" w:color="auto"/>
            </w:tcBorders>
            <w:shd w:val="clear" w:color="auto" w:fill="auto"/>
            <w:noWrap/>
            <w:vAlign w:val="bottom"/>
            <w:hideMark/>
          </w:tcPr>
          <w:p w14:paraId="469AF43B" w14:textId="77777777" w:rsidR="004836A7" w:rsidRPr="006508DF" w:rsidRDefault="004836A7" w:rsidP="001320AF">
            <w:pPr>
              <w:jc w:val="center"/>
              <w:rPr>
                <w:sz w:val="18"/>
                <w:szCs w:val="18"/>
              </w:rPr>
            </w:pPr>
            <w:r>
              <w:rPr>
                <w:sz w:val="18"/>
                <w:szCs w:val="18"/>
              </w:rPr>
              <w:t>6</w:t>
            </w:r>
          </w:p>
        </w:tc>
        <w:tc>
          <w:tcPr>
            <w:tcW w:w="799" w:type="dxa"/>
            <w:tcBorders>
              <w:top w:val="nil"/>
              <w:left w:val="nil"/>
              <w:bottom w:val="single" w:sz="4" w:space="0" w:color="auto"/>
              <w:right w:val="single" w:sz="4" w:space="0" w:color="auto"/>
            </w:tcBorders>
            <w:shd w:val="clear" w:color="auto" w:fill="auto"/>
            <w:noWrap/>
            <w:vAlign w:val="bottom"/>
            <w:hideMark/>
          </w:tcPr>
          <w:p w14:paraId="41984769" w14:textId="77777777" w:rsidR="004836A7" w:rsidRPr="006508DF" w:rsidRDefault="004836A7" w:rsidP="001320AF">
            <w:pPr>
              <w:jc w:val="center"/>
              <w:rPr>
                <w:sz w:val="18"/>
                <w:szCs w:val="18"/>
              </w:rPr>
            </w:pPr>
            <w:r>
              <w:rPr>
                <w:sz w:val="18"/>
                <w:szCs w:val="18"/>
              </w:rPr>
              <w:t>7</w:t>
            </w:r>
          </w:p>
        </w:tc>
        <w:tc>
          <w:tcPr>
            <w:tcW w:w="2410" w:type="dxa"/>
            <w:tcBorders>
              <w:top w:val="nil"/>
              <w:left w:val="nil"/>
              <w:bottom w:val="single" w:sz="4" w:space="0" w:color="auto"/>
              <w:right w:val="single" w:sz="4" w:space="0" w:color="auto"/>
            </w:tcBorders>
            <w:shd w:val="clear" w:color="auto" w:fill="auto"/>
            <w:noWrap/>
            <w:vAlign w:val="bottom"/>
          </w:tcPr>
          <w:p w14:paraId="09F86808" w14:textId="77777777" w:rsidR="004836A7" w:rsidRPr="006508DF" w:rsidRDefault="004836A7" w:rsidP="001320AF">
            <w:pPr>
              <w:jc w:val="center"/>
              <w:rPr>
                <w:sz w:val="18"/>
                <w:szCs w:val="18"/>
              </w:rPr>
            </w:pPr>
            <w:r>
              <w:rPr>
                <w:sz w:val="18"/>
                <w:szCs w:val="18"/>
              </w:rPr>
              <w:t>8</w:t>
            </w:r>
          </w:p>
        </w:tc>
      </w:tr>
      <w:tr w:rsidR="004836A7" w:rsidRPr="006508DF" w14:paraId="5959450D"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F51A074" w14:textId="77777777" w:rsidR="004836A7" w:rsidRPr="006508DF" w:rsidRDefault="004836A7" w:rsidP="001320AF">
            <w:pPr>
              <w:jc w:val="center"/>
              <w:rPr>
                <w:sz w:val="18"/>
                <w:szCs w:val="18"/>
              </w:rPr>
            </w:pPr>
            <w:r w:rsidRPr="006508DF">
              <w:rPr>
                <w:sz w:val="18"/>
                <w:szCs w:val="18"/>
              </w:rPr>
              <w:t>1</w:t>
            </w:r>
          </w:p>
        </w:tc>
        <w:tc>
          <w:tcPr>
            <w:tcW w:w="6729" w:type="dxa"/>
            <w:tcBorders>
              <w:top w:val="nil"/>
              <w:left w:val="nil"/>
              <w:bottom w:val="single" w:sz="4" w:space="0" w:color="auto"/>
              <w:right w:val="single" w:sz="4" w:space="0" w:color="auto"/>
            </w:tcBorders>
            <w:shd w:val="clear" w:color="auto" w:fill="auto"/>
            <w:hideMark/>
          </w:tcPr>
          <w:p w14:paraId="09857396" w14:textId="77777777" w:rsidR="004836A7" w:rsidRPr="006508DF" w:rsidRDefault="004836A7" w:rsidP="001320AF">
            <w:pPr>
              <w:rPr>
                <w:sz w:val="18"/>
                <w:szCs w:val="18"/>
              </w:rPr>
            </w:pPr>
            <w:r w:rsidRPr="006508DF">
              <w:rPr>
                <w:sz w:val="18"/>
                <w:szCs w:val="18"/>
              </w:rPr>
              <w:t>Собственные средства</w:t>
            </w:r>
          </w:p>
        </w:tc>
        <w:tc>
          <w:tcPr>
            <w:tcW w:w="1276" w:type="dxa"/>
            <w:tcBorders>
              <w:top w:val="nil"/>
              <w:left w:val="nil"/>
              <w:bottom w:val="single" w:sz="4" w:space="0" w:color="auto"/>
              <w:right w:val="single" w:sz="4" w:space="0" w:color="auto"/>
            </w:tcBorders>
            <w:shd w:val="clear" w:color="auto" w:fill="auto"/>
            <w:noWrap/>
            <w:vAlign w:val="center"/>
          </w:tcPr>
          <w:p w14:paraId="5FAFF51E" w14:textId="77777777" w:rsidR="004836A7" w:rsidRPr="0018247C" w:rsidRDefault="004836A7" w:rsidP="001320AF">
            <w:pPr>
              <w:jc w:val="center"/>
            </w:pPr>
            <w:r>
              <w:t>15 985</w:t>
            </w:r>
          </w:p>
        </w:tc>
        <w:tc>
          <w:tcPr>
            <w:tcW w:w="975" w:type="dxa"/>
            <w:tcBorders>
              <w:top w:val="nil"/>
              <w:left w:val="nil"/>
              <w:bottom w:val="single" w:sz="4" w:space="0" w:color="auto"/>
              <w:right w:val="single" w:sz="4" w:space="0" w:color="auto"/>
            </w:tcBorders>
            <w:shd w:val="clear" w:color="auto" w:fill="auto"/>
            <w:noWrap/>
            <w:vAlign w:val="center"/>
          </w:tcPr>
          <w:p w14:paraId="7C5B5F81" w14:textId="77777777" w:rsidR="004836A7" w:rsidRPr="0018247C" w:rsidRDefault="004836A7" w:rsidP="001320AF">
            <w:pPr>
              <w:jc w:val="center"/>
            </w:pPr>
            <w:r>
              <w:t>15 985</w:t>
            </w:r>
          </w:p>
        </w:tc>
        <w:tc>
          <w:tcPr>
            <w:tcW w:w="920" w:type="dxa"/>
            <w:tcBorders>
              <w:top w:val="nil"/>
              <w:left w:val="nil"/>
              <w:bottom w:val="single" w:sz="4" w:space="0" w:color="auto"/>
              <w:right w:val="single" w:sz="4" w:space="0" w:color="auto"/>
            </w:tcBorders>
            <w:shd w:val="clear" w:color="auto" w:fill="auto"/>
            <w:noWrap/>
            <w:vAlign w:val="center"/>
          </w:tcPr>
          <w:p w14:paraId="586BCF5F" w14:textId="77777777" w:rsidR="004836A7" w:rsidRPr="0018247C" w:rsidRDefault="004836A7" w:rsidP="001320AF">
            <w:pPr>
              <w:jc w:val="center"/>
            </w:pPr>
            <w:r>
              <w:t>5 327</w:t>
            </w:r>
          </w:p>
        </w:tc>
        <w:tc>
          <w:tcPr>
            <w:tcW w:w="992" w:type="dxa"/>
            <w:tcBorders>
              <w:top w:val="nil"/>
              <w:left w:val="nil"/>
              <w:bottom w:val="single" w:sz="4" w:space="0" w:color="auto"/>
              <w:right w:val="single" w:sz="4" w:space="0" w:color="auto"/>
            </w:tcBorders>
            <w:shd w:val="clear" w:color="auto" w:fill="auto"/>
            <w:noWrap/>
            <w:vAlign w:val="center"/>
          </w:tcPr>
          <w:p w14:paraId="3AFF64ED" w14:textId="77777777" w:rsidR="004836A7" w:rsidRPr="0018247C" w:rsidRDefault="004836A7" w:rsidP="001320AF">
            <w:pPr>
              <w:jc w:val="center"/>
            </w:pPr>
            <w:r>
              <w:t>5 321</w:t>
            </w:r>
          </w:p>
        </w:tc>
        <w:tc>
          <w:tcPr>
            <w:tcW w:w="799" w:type="dxa"/>
            <w:tcBorders>
              <w:top w:val="nil"/>
              <w:left w:val="nil"/>
              <w:bottom w:val="single" w:sz="4" w:space="0" w:color="auto"/>
              <w:right w:val="single" w:sz="4" w:space="0" w:color="auto"/>
            </w:tcBorders>
            <w:shd w:val="clear" w:color="auto" w:fill="auto"/>
            <w:noWrap/>
            <w:vAlign w:val="center"/>
          </w:tcPr>
          <w:p w14:paraId="72CFA3C6" w14:textId="77777777" w:rsidR="004836A7" w:rsidRDefault="004836A7" w:rsidP="001320AF">
            <w:pPr>
              <w:jc w:val="center"/>
              <w:rPr>
                <w:color w:val="000000"/>
                <w:sz w:val="18"/>
                <w:szCs w:val="18"/>
              </w:rPr>
            </w:pPr>
            <w:r>
              <w:t>5 337</w:t>
            </w:r>
          </w:p>
        </w:tc>
        <w:tc>
          <w:tcPr>
            <w:tcW w:w="2410" w:type="dxa"/>
            <w:tcBorders>
              <w:top w:val="nil"/>
              <w:left w:val="nil"/>
              <w:bottom w:val="single" w:sz="4" w:space="0" w:color="auto"/>
              <w:right w:val="single" w:sz="4" w:space="0" w:color="auto"/>
            </w:tcBorders>
            <w:shd w:val="clear" w:color="auto" w:fill="auto"/>
            <w:noWrap/>
            <w:vAlign w:val="center"/>
          </w:tcPr>
          <w:p w14:paraId="22CACE4E" w14:textId="77777777" w:rsidR="004836A7" w:rsidRDefault="004836A7" w:rsidP="001320AF">
            <w:pPr>
              <w:jc w:val="center"/>
              <w:rPr>
                <w:color w:val="000000"/>
                <w:sz w:val="18"/>
                <w:szCs w:val="18"/>
              </w:rPr>
            </w:pPr>
            <w:r>
              <w:rPr>
                <w:color w:val="000000"/>
                <w:sz w:val="18"/>
                <w:szCs w:val="18"/>
              </w:rPr>
              <w:t>-</w:t>
            </w:r>
          </w:p>
        </w:tc>
      </w:tr>
      <w:tr w:rsidR="004836A7" w:rsidRPr="006508DF" w14:paraId="73BCDE8C"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0BADED6" w14:textId="77777777" w:rsidR="004836A7" w:rsidRPr="006508DF" w:rsidRDefault="004836A7" w:rsidP="001320AF">
            <w:pPr>
              <w:jc w:val="center"/>
              <w:rPr>
                <w:sz w:val="18"/>
                <w:szCs w:val="18"/>
              </w:rPr>
            </w:pPr>
            <w:r w:rsidRPr="006508DF">
              <w:rPr>
                <w:sz w:val="18"/>
                <w:szCs w:val="18"/>
              </w:rPr>
              <w:t>1.1</w:t>
            </w:r>
          </w:p>
        </w:tc>
        <w:tc>
          <w:tcPr>
            <w:tcW w:w="6729" w:type="dxa"/>
            <w:tcBorders>
              <w:top w:val="nil"/>
              <w:left w:val="nil"/>
              <w:bottom w:val="single" w:sz="4" w:space="0" w:color="auto"/>
              <w:right w:val="single" w:sz="4" w:space="0" w:color="auto"/>
            </w:tcBorders>
            <w:shd w:val="clear" w:color="auto" w:fill="auto"/>
            <w:hideMark/>
          </w:tcPr>
          <w:p w14:paraId="2C038CCA" w14:textId="77777777" w:rsidR="004836A7" w:rsidRPr="006508DF" w:rsidRDefault="004836A7" w:rsidP="001320AF">
            <w:pPr>
              <w:rPr>
                <w:sz w:val="18"/>
                <w:szCs w:val="18"/>
              </w:rPr>
            </w:pPr>
            <w:r w:rsidRPr="006508DF">
              <w:rPr>
                <w:sz w:val="18"/>
                <w:szCs w:val="18"/>
              </w:rPr>
              <w:t>амортизационные отчисления</w:t>
            </w:r>
          </w:p>
        </w:tc>
        <w:tc>
          <w:tcPr>
            <w:tcW w:w="1276" w:type="dxa"/>
            <w:tcBorders>
              <w:top w:val="nil"/>
              <w:left w:val="nil"/>
              <w:bottom w:val="single" w:sz="4" w:space="0" w:color="auto"/>
              <w:right w:val="single" w:sz="4" w:space="0" w:color="auto"/>
            </w:tcBorders>
            <w:shd w:val="clear" w:color="auto" w:fill="auto"/>
            <w:noWrap/>
            <w:vAlign w:val="center"/>
          </w:tcPr>
          <w:p w14:paraId="1F3CDB14" w14:textId="77777777" w:rsidR="004836A7" w:rsidRPr="0018247C" w:rsidRDefault="004836A7" w:rsidP="001320AF">
            <w:pPr>
              <w:jc w:val="center"/>
            </w:pPr>
            <w:r>
              <w:t>5 104</w:t>
            </w:r>
          </w:p>
        </w:tc>
        <w:tc>
          <w:tcPr>
            <w:tcW w:w="975" w:type="dxa"/>
            <w:tcBorders>
              <w:top w:val="nil"/>
              <w:left w:val="nil"/>
              <w:bottom w:val="single" w:sz="4" w:space="0" w:color="auto"/>
              <w:right w:val="single" w:sz="4" w:space="0" w:color="auto"/>
            </w:tcBorders>
            <w:shd w:val="clear" w:color="auto" w:fill="auto"/>
            <w:noWrap/>
            <w:vAlign w:val="center"/>
          </w:tcPr>
          <w:p w14:paraId="7CAD62DB" w14:textId="77777777" w:rsidR="004836A7" w:rsidRPr="0018247C" w:rsidRDefault="004836A7" w:rsidP="001320AF">
            <w:pPr>
              <w:jc w:val="center"/>
            </w:pPr>
            <w:r>
              <w:t>5 104</w:t>
            </w:r>
          </w:p>
        </w:tc>
        <w:tc>
          <w:tcPr>
            <w:tcW w:w="920" w:type="dxa"/>
            <w:tcBorders>
              <w:top w:val="nil"/>
              <w:left w:val="nil"/>
              <w:bottom w:val="single" w:sz="4" w:space="0" w:color="auto"/>
              <w:right w:val="single" w:sz="4" w:space="0" w:color="auto"/>
            </w:tcBorders>
            <w:shd w:val="clear" w:color="auto" w:fill="auto"/>
            <w:noWrap/>
            <w:vAlign w:val="center"/>
          </w:tcPr>
          <w:p w14:paraId="22B66E89" w14:textId="77777777" w:rsidR="004836A7" w:rsidRPr="0018247C" w:rsidRDefault="004836A7" w:rsidP="001320AF">
            <w:pPr>
              <w:jc w:val="center"/>
            </w:pPr>
            <w:r>
              <w:t>1 751</w:t>
            </w:r>
          </w:p>
        </w:tc>
        <w:tc>
          <w:tcPr>
            <w:tcW w:w="992" w:type="dxa"/>
            <w:tcBorders>
              <w:top w:val="nil"/>
              <w:left w:val="nil"/>
              <w:bottom w:val="single" w:sz="4" w:space="0" w:color="auto"/>
              <w:right w:val="single" w:sz="4" w:space="0" w:color="auto"/>
            </w:tcBorders>
            <w:shd w:val="clear" w:color="auto" w:fill="auto"/>
            <w:noWrap/>
            <w:vAlign w:val="center"/>
          </w:tcPr>
          <w:p w14:paraId="4BBB44BA" w14:textId="77777777" w:rsidR="004836A7" w:rsidRPr="0018247C" w:rsidRDefault="004836A7" w:rsidP="001320AF">
            <w:pPr>
              <w:jc w:val="center"/>
            </w:pPr>
            <w:r>
              <w:t>1 934</w:t>
            </w:r>
          </w:p>
        </w:tc>
        <w:tc>
          <w:tcPr>
            <w:tcW w:w="799" w:type="dxa"/>
            <w:tcBorders>
              <w:top w:val="nil"/>
              <w:left w:val="nil"/>
              <w:bottom w:val="single" w:sz="4" w:space="0" w:color="auto"/>
              <w:right w:val="single" w:sz="4" w:space="0" w:color="auto"/>
            </w:tcBorders>
            <w:shd w:val="clear" w:color="auto" w:fill="auto"/>
            <w:noWrap/>
            <w:vAlign w:val="center"/>
          </w:tcPr>
          <w:p w14:paraId="6A486DEE" w14:textId="77777777" w:rsidR="004836A7" w:rsidRDefault="004836A7" w:rsidP="001320AF">
            <w:pPr>
              <w:jc w:val="center"/>
              <w:rPr>
                <w:color w:val="000000"/>
                <w:sz w:val="18"/>
                <w:szCs w:val="18"/>
              </w:rPr>
            </w:pPr>
            <w:r>
              <w:t>1 419</w:t>
            </w:r>
          </w:p>
        </w:tc>
        <w:tc>
          <w:tcPr>
            <w:tcW w:w="2410" w:type="dxa"/>
            <w:tcBorders>
              <w:top w:val="nil"/>
              <w:left w:val="nil"/>
              <w:bottom w:val="single" w:sz="4" w:space="0" w:color="auto"/>
              <w:right w:val="single" w:sz="4" w:space="0" w:color="auto"/>
            </w:tcBorders>
            <w:shd w:val="clear" w:color="auto" w:fill="auto"/>
            <w:vAlign w:val="center"/>
          </w:tcPr>
          <w:p w14:paraId="77AE45E8" w14:textId="77777777" w:rsidR="004836A7" w:rsidRDefault="004836A7" w:rsidP="001320AF">
            <w:pPr>
              <w:jc w:val="center"/>
              <w:rPr>
                <w:color w:val="000000"/>
                <w:sz w:val="18"/>
                <w:szCs w:val="18"/>
              </w:rPr>
            </w:pPr>
            <w:r>
              <w:rPr>
                <w:color w:val="000000"/>
                <w:sz w:val="18"/>
                <w:szCs w:val="18"/>
              </w:rPr>
              <w:t>3.2.1-3.2.4, 6.1</w:t>
            </w:r>
          </w:p>
        </w:tc>
      </w:tr>
      <w:tr w:rsidR="004836A7" w:rsidRPr="006508DF" w14:paraId="0E3B5A3A"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FB29812" w14:textId="77777777" w:rsidR="004836A7" w:rsidRPr="006508DF" w:rsidRDefault="004836A7" w:rsidP="001320AF">
            <w:pPr>
              <w:jc w:val="center"/>
              <w:rPr>
                <w:sz w:val="18"/>
                <w:szCs w:val="18"/>
              </w:rPr>
            </w:pPr>
            <w:r w:rsidRPr="006508DF">
              <w:rPr>
                <w:sz w:val="18"/>
                <w:szCs w:val="18"/>
              </w:rPr>
              <w:t>1.2</w:t>
            </w:r>
          </w:p>
        </w:tc>
        <w:tc>
          <w:tcPr>
            <w:tcW w:w="6729" w:type="dxa"/>
            <w:tcBorders>
              <w:top w:val="nil"/>
              <w:left w:val="nil"/>
              <w:bottom w:val="single" w:sz="4" w:space="0" w:color="auto"/>
              <w:right w:val="single" w:sz="4" w:space="0" w:color="auto"/>
            </w:tcBorders>
            <w:shd w:val="clear" w:color="auto" w:fill="auto"/>
            <w:hideMark/>
          </w:tcPr>
          <w:p w14:paraId="7180C413" w14:textId="77777777" w:rsidR="004836A7" w:rsidRPr="006508DF" w:rsidRDefault="004836A7" w:rsidP="001320AF">
            <w:pPr>
              <w:autoSpaceDE w:val="0"/>
              <w:autoSpaceDN w:val="0"/>
              <w:adjustRightInd w:val="0"/>
              <w:rPr>
                <w:sz w:val="18"/>
                <w:szCs w:val="18"/>
              </w:rPr>
            </w:pPr>
            <w:r>
              <w:rPr>
                <w:sz w:val="18"/>
                <w:szCs w:val="18"/>
              </w:rPr>
              <w:t>расходы на капитальные вложения (инвестиции), финансируемые за счет нормативной прибыли, учитываемой в необходимой валовой выручке</w:t>
            </w:r>
          </w:p>
        </w:tc>
        <w:tc>
          <w:tcPr>
            <w:tcW w:w="1276" w:type="dxa"/>
            <w:tcBorders>
              <w:top w:val="nil"/>
              <w:left w:val="nil"/>
              <w:bottom w:val="single" w:sz="4" w:space="0" w:color="auto"/>
              <w:right w:val="single" w:sz="4" w:space="0" w:color="auto"/>
            </w:tcBorders>
            <w:shd w:val="clear" w:color="auto" w:fill="auto"/>
            <w:noWrap/>
            <w:vAlign w:val="center"/>
          </w:tcPr>
          <w:p w14:paraId="73EF0F6D" w14:textId="77777777" w:rsidR="004836A7" w:rsidRPr="0018247C" w:rsidRDefault="004836A7" w:rsidP="001320AF">
            <w:pPr>
              <w:jc w:val="center"/>
            </w:pPr>
            <w:r>
              <w:t>10 881</w:t>
            </w:r>
          </w:p>
        </w:tc>
        <w:tc>
          <w:tcPr>
            <w:tcW w:w="975" w:type="dxa"/>
            <w:tcBorders>
              <w:top w:val="nil"/>
              <w:left w:val="nil"/>
              <w:bottom w:val="single" w:sz="4" w:space="0" w:color="auto"/>
              <w:right w:val="single" w:sz="4" w:space="0" w:color="auto"/>
            </w:tcBorders>
            <w:shd w:val="clear" w:color="auto" w:fill="auto"/>
            <w:noWrap/>
            <w:vAlign w:val="center"/>
          </w:tcPr>
          <w:p w14:paraId="352FB29F" w14:textId="77777777" w:rsidR="004836A7" w:rsidRPr="0018247C" w:rsidRDefault="004836A7" w:rsidP="001320AF">
            <w:pPr>
              <w:jc w:val="center"/>
            </w:pPr>
            <w:r>
              <w:t>10 881</w:t>
            </w:r>
          </w:p>
        </w:tc>
        <w:tc>
          <w:tcPr>
            <w:tcW w:w="920" w:type="dxa"/>
            <w:tcBorders>
              <w:top w:val="nil"/>
              <w:left w:val="nil"/>
              <w:bottom w:val="single" w:sz="4" w:space="0" w:color="auto"/>
              <w:right w:val="single" w:sz="4" w:space="0" w:color="auto"/>
            </w:tcBorders>
            <w:shd w:val="clear" w:color="auto" w:fill="auto"/>
            <w:noWrap/>
            <w:vAlign w:val="center"/>
          </w:tcPr>
          <w:p w14:paraId="01E45881" w14:textId="77777777" w:rsidR="004836A7" w:rsidRPr="0018247C" w:rsidRDefault="004836A7" w:rsidP="001320AF">
            <w:pPr>
              <w:jc w:val="center"/>
            </w:pPr>
            <w:r>
              <w:t>3 576</w:t>
            </w:r>
          </w:p>
        </w:tc>
        <w:tc>
          <w:tcPr>
            <w:tcW w:w="992" w:type="dxa"/>
            <w:tcBorders>
              <w:top w:val="nil"/>
              <w:left w:val="nil"/>
              <w:bottom w:val="single" w:sz="4" w:space="0" w:color="auto"/>
              <w:right w:val="single" w:sz="4" w:space="0" w:color="auto"/>
            </w:tcBorders>
            <w:shd w:val="clear" w:color="auto" w:fill="auto"/>
            <w:noWrap/>
            <w:vAlign w:val="center"/>
          </w:tcPr>
          <w:p w14:paraId="3023FF11" w14:textId="77777777" w:rsidR="004836A7" w:rsidRPr="0018247C" w:rsidRDefault="004836A7" w:rsidP="001320AF">
            <w:pPr>
              <w:jc w:val="center"/>
            </w:pPr>
            <w:r>
              <w:t>3 387</w:t>
            </w:r>
          </w:p>
        </w:tc>
        <w:tc>
          <w:tcPr>
            <w:tcW w:w="799" w:type="dxa"/>
            <w:tcBorders>
              <w:top w:val="nil"/>
              <w:left w:val="nil"/>
              <w:bottom w:val="single" w:sz="4" w:space="0" w:color="auto"/>
              <w:right w:val="single" w:sz="4" w:space="0" w:color="auto"/>
            </w:tcBorders>
            <w:shd w:val="clear" w:color="auto" w:fill="auto"/>
            <w:noWrap/>
            <w:vAlign w:val="center"/>
          </w:tcPr>
          <w:p w14:paraId="6FFCFD7A" w14:textId="77777777" w:rsidR="004836A7" w:rsidRDefault="004836A7" w:rsidP="001320AF">
            <w:pPr>
              <w:jc w:val="center"/>
              <w:rPr>
                <w:color w:val="000000"/>
                <w:sz w:val="18"/>
                <w:szCs w:val="18"/>
              </w:rPr>
            </w:pPr>
            <w:r>
              <w:t>3 918</w:t>
            </w:r>
          </w:p>
        </w:tc>
        <w:tc>
          <w:tcPr>
            <w:tcW w:w="2410" w:type="dxa"/>
            <w:tcBorders>
              <w:top w:val="nil"/>
              <w:left w:val="nil"/>
              <w:bottom w:val="single" w:sz="4" w:space="0" w:color="auto"/>
              <w:right w:val="single" w:sz="4" w:space="0" w:color="auto"/>
            </w:tcBorders>
            <w:shd w:val="clear" w:color="auto" w:fill="auto"/>
            <w:noWrap/>
            <w:vAlign w:val="center"/>
          </w:tcPr>
          <w:p w14:paraId="57951B0B" w14:textId="77777777" w:rsidR="004836A7" w:rsidRDefault="004836A7" w:rsidP="001320AF">
            <w:pPr>
              <w:jc w:val="center"/>
              <w:rPr>
                <w:color w:val="000000"/>
                <w:sz w:val="18"/>
                <w:szCs w:val="18"/>
              </w:rPr>
            </w:pPr>
            <w:r>
              <w:rPr>
                <w:color w:val="000000"/>
                <w:sz w:val="18"/>
                <w:szCs w:val="18"/>
              </w:rPr>
              <w:t>3.2.1-3.2.4, 6.1</w:t>
            </w:r>
          </w:p>
        </w:tc>
      </w:tr>
      <w:tr w:rsidR="004836A7" w:rsidRPr="006508DF" w14:paraId="4E3E3299"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60125C2" w14:textId="77777777" w:rsidR="004836A7" w:rsidRPr="006508DF" w:rsidRDefault="004836A7" w:rsidP="001320AF">
            <w:pPr>
              <w:jc w:val="center"/>
              <w:rPr>
                <w:sz w:val="18"/>
                <w:szCs w:val="18"/>
              </w:rPr>
            </w:pPr>
            <w:r w:rsidRPr="006508DF">
              <w:rPr>
                <w:sz w:val="18"/>
                <w:szCs w:val="18"/>
              </w:rPr>
              <w:t>1.3</w:t>
            </w:r>
          </w:p>
        </w:tc>
        <w:tc>
          <w:tcPr>
            <w:tcW w:w="6729" w:type="dxa"/>
            <w:tcBorders>
              <w:top w:val="nil"/>
              <w:left w:val="nil"/>
              <w:bottom w:val="single" w:sz="4" w:space="0" w:color="auto"/>
              <w:right w:val="single" w:sz="4" w:space="0" w:color="auto"/>
            </w:tcBorders>
            <w:shd w:val="clear" w:color="auto" w:fill="auto"/>
            <w:hideMark/>
          </w:tcPr>
          <w:p w14:paraId="45125047" w14:textId="77777777" w:rsidR="004836A7" w:rsidRPr="006508DF" w:rsidRDefault="004836A7" w:rsidP="001320AF">
            <w:pPr>
              <w:rPr>
                <w:sz w:val="18"/>
                <w:szCs w:val="18"/>
              </w:rPr>
            </w:pPr>
            <w:r w:rsidRPr="006508DF">
              <w:rPr>
                <w:sz w:val="18"/>
                <w:szCs w:val="18"/>
              </w:rPr>
              <w:t>экономия расходов</w:t>
            </w:r>
          </w:p>
        </w:tc>
        <w:tc>
          <w:tcPr>
            <w:tcW w:w="1276" w:type="dxa"/>
            <w:tcBorders>
              <w:top w:val="nil"/>
              <w:left w:val="nil"/>
              <w:bottom w:val="single" w:sz="4" w:space="0" w:color="auto"/>
              <w:right w:val="single" w:sz="4" w:space="0" w:color="auto"/>
            </w:tcBorders>
            <w:shd w:val="clear" w:color="auto" w:fill="auto"/>
            <w:noWrap/>
            <w:vAlign w:val="center"/>
          </w:tcPr>
          <w:p w14:paraId="6A9E9499" w14:textId="77777777" w:rsidR="004836A7" w:rsidRPr="006508DF" w:rsidRDefault="004836A7" w:rsidP="001320AF">
            <w:pPr>
              <w:jc w:val="center"/>
              <w:rPr>
                <w:sz w:val="18"/>
                <w:szCs w:val="18"/>
              </w:rPr>
            </w:pPr>
            <w:r>
              <w:rPr>
                <w:bCs/>
                <w:sz w:val="18"/>
                <w:szCs w:val="18"/>
              </w:rPr>
              <w:t>0</w:t>
            </w:r>
          </w:p>
        </w:tc>
        <w:tc>
          <w:tcPr>
            <w:tcW w:w="975" w:type="dxa"/>
            <w:tcBorders>
              <w:top w:val="nil"/>
              <w:left w:val="nil"/>
              <w:bottom w:val="single" w:sz="4" w:space="0" w:color="auto"/>
              <w:right w:val="single" w:sz="4" w:space="0" w:color="auto"/>
            </w:tcBorders>
            <w:shd w:val="clear" w:color="auto" w:fill="auto"/>
            <w:noWrap/>
            <w:vAlign w:val="center"/>
          </w:tcPr>
          <w:p w14:paraId="60B7A57F" w14:textId="77777777" w:rsidR="004836A7" w:rsidRPr="006508DF" w:rsidRDefault="004836A7" w:rsidP="001320AF">
            <w:pPr>
              <w:jc w:val="center"/>
              <w:rPr>
                <w:sz w:val="18"/>
                <w:szCs w:val="18"/>
              </w:rPr>
            </w:pPr>
            <w:r>
              <w:rPr>
                <w:bCs/>
                <w:sz w:val="18"/>
                <w:szCs w:val="18"/>
              </w:rPr>
              <w:t>0</w:t>
            </w:r>
          </w:p>
        </w:tc>
        <w:tc>
          <w:tcPr>
            <w:tcW w:w="920" w:type="dxa"/>
            <w:tcBorders>
              <w:top w:val="nil"/>
              <w:left w:val="nil"/>
              <w:bottom w:val="single" w:sz="4" w:space="0" w:color="auto"/>
              <w:right w:val="single" w:sz="4" w:space="0" w:color="auto"/>
            </w:tcBorders>
            <w:shd w:val="clear" w:color="auto" w:fill="auto"/>
            <w:noWrap/>
            <w:vAlign w:val="center"/>
          </w:tcPr>
          <w:p w14:paraId="0054D2E8" w14:textId="77777777" w:rsidR="004836A7" w:rsidRPr="006508DF" w:rsidRDefault="004836A7" w:rsidP="001320AF">
            <w:pPr>
              <w:jc w:val="center"/>
              <w:rPr>
                <w:sz w:val="18"/>
                <w:szCs w:val="18"/>
              </w:rPr>
            </w:pPr>
            <w:r>
              <w:rPr>
                <w:bCs/>
                <w:sz w:val="18"/>
                <w:szCs w:val="18"/>
              </w:rPr>
              <w:t>0</w:t>
            </w:r>
          </w:p>
        </w:tc>
        <w:tc>
          <w:tcPr>
            <w:tcW w:w="992" w:type="dxa"/>
            <w:tcBorders>
              <w:top w:val="nil"/>
              <w:left w:val="nil"/>
              <w:bottom w:val="single" w:sz="4" w:space="0" w:color="auto"/>
              <w:right w:val="single" w:sz="4" w:space="0" w:color="auto"/>
            </w:tcBorders>
            <w:shd w:val="clear" w:color="auto" w:fill="auto"/>
            <w:noWrap/>
            <w:vAlign w:val="center"/>
          </w:tcPr>
          <w:p w14:paraId="512BB29F" w14:textId="77777777" w:rsidR="004836A7" w:rsidRPr="006508DF" w:rsidRDefault="004836A7" w:rsidP="001320AF">
            <w:pPr>
              <w:jc w:val="center"/>
              <w:rPr>
                <w:sz w:val="18"/>
                <w:szCs w:val="18"/>
              </w:rPr>
            </w:pPr>
            <w:r>
              <w:rPr>
                <w:sz w:val="18"/>
                <w:szCs w:val="18"/>
              </w:rPr>
              <w:t>0</w:t>
            </w:r>
          </w:p>
        </w:tc>
        <w:tc>
          <w:tcPr>
            <w:tcW w:w="799" w:type="dxa"/>
            <w:tcBorders>
              <w:top w:val="nil"/>
              <w:left w:val="nil"/>
              <w:bottom w:val="single" w:sz="4" w:space="0" w:color="auto"/>
              <w:right w:val="single" w:sz="4" w:space="0" w:color="auto"/>
            </w:tcBorders>
            <w:shd w:val="clear" w:color="auto" w:fill="auto"/>
            <w:noWrap/>
            <w:vAlign w:val="center"/>
          </w:tcPr>
          <w:p w14:paraId="14705B47" w14:textId="77777777" w:rsidR="004836A7" w:rsidRPr="006508DF" w:rsidRDefault="004836A7" w:rsidP="001320AF">
            <w:pPr>
              <w:jc w:val="center"/>
              <w:rPr>
                <w:sz w:val="18"/>
                <w:szCs w:val="18"/>
              </w:rPr>
            </w:pPr>
            <w:r>
              <w:rPr>
                <w:sz w:val="18"/>
                <w:szCs w:val="18"/>
              </w:rPr>
              <w:t>0</w:t>
            </w:r>
          </w:p>
        </w:tc>
        <w:tc>
          <w:tcPr>
            <w:tcW w:w="2410" w:type="dxa"/>
            <w:tcBorders>
              <w:top w:val="nil"/>
              <w:left w:val="nil"/>
              <w:bottom w:val="single" w:sz="4" w:space="0" w:color="auto"/>
              <w:right w:val="single" w:sz="4" w:space="0" w:color="auto"/>
            </w:tcBorders>
            <w:shd w:val="clear" w:color="auto" w:fill="auto"/>
            <w:noWrap/>
            <w:vAlign w:val="center"/>
          </w:tcPr>
          <w:p w14:paraId="356A68AB" w14:textId="77777777" w:rsidR="004836A7" w:rsidRPr="006508DF" w:rsidRDefault="004836A7" w:rsidP="001320AF">
            <w:pPr>
              <w:jc w:val="center"/>
              <w:rPr>
                <w:sz w:val="18"/>
                <w:szCs w:val="18"/>
              </w:rPr>
            </w:pPr>
            <w:r>
              <w:rPr>
                <w:sz w:val="18"/>
                <w:szCs w:val="18"/>
              </w:rPr>
              <w:t>-</w:t>
            </w:r>
          </w:p>
        </w:tc>
      </w:tr>
      <w:tr w:rsidR="004836A7" w:rsidRPr="006508DF" w14:paraId="7F241F3D"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328068D" w14:textId="77777777" w:rsidR="004836A7" w:rsidRPr="006508DF" w:rsidRDefault="004836A7" w:rsidP="001320AF">
            <w:pPr>
              <w:jc w:val="center"/>
              <w:rPr>
                <w:sz w:val="18"/>
                <w:szCs w:val="18"/>
              </w:rPr>
            </w:pPr>
            <w:r w:rsidRPr="006508DF">
              <w:rPr>
                <w:sz w:val="18"/>
                <w:szCs w:val="18"/>
              </w:rPr>
              <w:t>1.3.1</w:t>
            </w:r>
          </w:p>
        </w:tc>
        <w:tc>
          <w:tcPr>
            <w:tcW w:w="6729" w:type="dxa"/>
            <w:tcBorders>
              <w:top w:val="nil"/>
              <w:left w:val="nil"/>
              <w:bottom w:val="single" w:sz="4" w:space="0" w:color="auto"/>
              <w:right w:val="single" w:sz="4" w:space="0" w:color="auto"/>
            </w:tcBorders>
            <w:shd w:val="clear" w:color="auto" w:fill="auto"/>
            <w:hideMark/>
          </w:tcPr>
          <w:p w14:paraId="7190296F" w14:textId="77777777" w:rsidR="004836A7" w:rsidRPr="006508DF" w:rsidRDefault="004836A7" w:rsidP="001320AF">
            <w:pPr>
              <w:rPr>
                <w:sz w:val="18"/>
                <w:szCs w:val="18"/>
              </w:rPr>
            </w:pPr>
            <w:r w:rsidRPr="006508DF">
              <w:rPr>
                <w:sz w:val="18"/>
                <w:szCs w:val="18"/>
              </w:rPr>
              <w:t>достигнутая в результате реализации мероприятий инвестиционной программы</w:t>
            </w:r>
          </w:p>
        </w:tc>
        <w:tc>
          <w:tcPr>
            <w:tcW w:w="1276" w:type="dxa"/>
            <w:tcBorders>
              <w:top w:val="nil"/>
              <w:left w:val="nil"/>
              <w:bottom w:val="single" w:sz="4" w:space="0" w:color="auto"/>
              <w:right w:val="single" w:sz="4" w:space="0" w:color="auto"/>
            </w:tcBorders>
            <w:shd w:val="clear" w:color="auto" w:fill="auto"/>
            <w:noWrap/>
            <w:vAlign w:val="center"/>
          </w:tcPr>
          <w:p w14:paraId="42927BD6" w14:textId="77777777" w:rsidR="004836A7" w:rsidRPr="006508DF" w:rsidRDefault="004836A7" w:rsidP="001320AF">
            <w:pPr>
              <w:jc w:val="center"/>
              <w:rPr>
                <w:sz w:val="18"/>
                <w:szCs w:val="18"/>
              </w:rPr>
            </w:pPr>
            <w:r>
              <w:rPr>
                <w:bCs/>
                <w:sz w:val="18"/>
                <w:szCs w:val="18"/>
              </w:rPr>
              <w:t>0</w:t>
            </w:r>
          </w:p>
        </w:tc>
        <w:tc>
          <w:tcPr>
            <w:tcW w:w="975" w:type="dxa"/>
            <w:tcBorders>
              <w:top w:val="nil"/>
              <w:left w:val="nil"/>
              <w:bottom w:val="single" w:sz="4" w:space="0" w:color="auto"/>
              <w:right w:val="single" w:sz="4" w:space="0" w:color="auto"/>
            </w:tcBorders>
            <w:shd w:val="clear" w:color="auto" w:fill="auto"/>
            <w:noWrap/>
            <w:vAlign w:val="center"/>
          </w:tcPr>
          <w:p w14:paraId="08A5ABF8" w14:textId="77777777" w:rsidR="004836A7" w:rsidRPr="006508DF" w:rsidRDefault="004836A7" w:rsidP="001320AF">
            <w:pPr>
              <w:jc w:val="center"/>
              <w:rPr>
                <w:sz w:val="18"/>
                <w:szCs w:val="18"/>
              </w:rPr>
            </w:pPr>
            <w:r>
              <w:rPr>
                <w:bCs/>
                <w:sz w:val="18"/>
                <w:szCs w:val="18"/>
              </w:rPr>
              <w:t>0</w:t>
            </w:r>
          </w:p>
        </w:tc>
        <w:tc>
          <w:tcPr>
            <w:tcW w:w="920" w:type="dxa"/>
            <w:tcBorders>
              <w:top w:val="nil"/>
              <w:left w:val="nil"/>
              <w:bottom w:val="single" w:sz="4" w:space="0" w:color="auto"/>
              <w:right w:val="single" w:sz="4" w:space="0" w:color="auto"/>
            </w:tcBorders>
            <w:shd w:val="clear" w:color="auto" w:fill="auto"/>
            <w:noWrap/>
            <w:vAlign w:val="center"/>
          </w:tcPr>
          <w:p w14:paraId="56C2F9CC" w14:textId="77777777" w:rsidR="004836A7" w:rsidRPr="006508DF" w:rsidRDefault="004836A7" w:rsidP="001320AF">
            <w:pPr>
              <w:jc w:val="center"/>
              <w:rPr>
                <w:sz w:val="18"/>
                <w:szCs w:val="18"/>
              </w:rPr>
            </w:pPr>
            <w:r>
              <w:rPr>
                <w:bCs/>
                <w:sz w:val="18"/>
                <w:szCs w:val="18"/>
              </w:rPr>
              <w:t>0</w:t>
            </w:r>
          </w:p>
        </w:tc>
        <w:tc>
          <w:tcPr>
            <w:tcW w:w="992" w:type="dxa"/>
            <w:tcBorders>
              <w:top w:val="nil"/>
              <w:left w:val="nil"/>
              <w:bottom w:val="single" w:sz="4" w:space="0" w:color="auto"/>
              <w:right w:val="single" w:sz="4" w:space="0" w:color="auto"/>
            </w:tcBorders>
            <w:shd w:val="clear" w:color="auto" w:fill="auto"/>
            <w:noWrap/>
            <w:vAlign w:val="center"/>
          </w:tcPr>
          <w:p w14:paraId="10F5E380" w14:textId="77777777" w:rsidR="004836A7" w:rsidRPr="006508DF" w:rsidRDefault="004836A7" w:rsidP="001320AF">
            <w:pPr>
              <w:jc w:val="center"/>
              <w:rPr>
                <w:sz w:val="18"/>
                <w:szCs w:val="18"/>
              </w:rPr>
            </w:pPr>
            <w:r>
              <w:rPr>
                <w:sz w:val="18"/>
                <w:szCs w:val="18"/>
              </w:rPr>
              <w:t>0</w:t>
            </w:r>
          </w:p>
        </w:tc>
        <w:tc>
          <w:tcPr>
            <w:tcW w:w="799" w:type="dxa"/>
            <w:tcBorders>
              <w:top w:val="nil"/>
              <w:left w:val="nil"/>
              <w:bottom w:val="single" w:sz="4" w:space="0" w:color="auto"/>
              <w:right w:val="single" w:sz="4" w:space="0" w:color="auto"/>
            </w:tcBorders>
            <w:shd w:val="clear" w:color="auto" w:fill="auto"/>
            <w:noWrap/>
            <w:vAlign w:val="center"/>
          </w:tcPr>
          <w:p w14:paraId="4425578D" w14:textId="77777777" w:rsidR="004836A7" w:rsidRPr="006508DF" w:rsidRDefault="004836A7" w:rsidP="001320AF">
            <w:pPr>
              <w:jc w:val="center"/>
              <w:rPr>
                <w:sz w:val="18"/>
                <w:szCs w:val="18"/>
              </w:rPr>
            </w:pPr>
            <w:r>
              <w:rPr>
                <w:sz w:val="18"/>
                <w:szCs w:val="18"/>
              </w:rPr>
              <w:t>0</w:t>
            </w:r>
          </w:p>
        </w:tc>
        <w:tc>
          <w:tcPr>
            <w:tcW w:w="2410" w:type="dxa"/>
            <w:tcBorders>
              <w:top w:val="nil"/>
              <w:left w:val="nil"/>
              <w:bottom w:val="single" w:sz="4" w:space="0" w:color="auto"/>
              <w:right w:val="single" w:sz="4" w:space="0" w:color="auto"/>
            </w:tcBorders>
            <w:shd w:val="clear" w:color="auto" w:fill="auto"/>
            <w:noWrap/>
            <w:vAlign w:val="center"/>
          </w:tcPr>
          <w:p w14:paraId="679CA2F2" w14:textId="77777777" w:rsidR="004836A7" w:rsidRPr="006508DF" w:rsidRDefault="004836A7" w:rsidP="001320AF">
            <w:pPr>
              <w:jc w:val="center"/>
              <w:rPr>
                <w:sz w:val="18"/>
                <w:szCs w:val="18"/>
              </w:rPr>
            </w:pPr>
            <w:r>
              <w:rPr>
                <w:sz w:val="18"/>
                <w:szCs w:val="18"/>
              </w:rPr>
              <w:t>-</w:t>
            </w:r>
          </w:p>
        </w:tc>
      </w:tr>
      <w:tr w:rsidR="004836A7" w:rsidRPr="006508DF" w14:paraId="0C8B2C88"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7CF54A2" w14:textId="77777777" w:rsidR="004836A7" w:rsidRPr="006508DF" w:rsidRDefault="004836A7" w:rsidP="001320AF">
            <w:pPr>
              <w:jc w:val="center"/>
              <w:rPr>
                <w:sz w:val="18"/>
                <w:szCs w:val="18"/>
              </w:rPr>
            </w:pPr>
            <w:r w:rsidRPr="006508DF">
              <w:rPr>
                <w:sz w:val="18"/>
                <w:szCs w:val="18"/>
              </w:rPr>
              <w:t>1.3.2</w:t>
            </w:r>
          </w:p>
        </w:tc>
        <w:tc>
          <w:tcPr>
            <w:tcW w:w="6729" w:type="dxa"/>
            <w:tcBorders>
              <w:top w:val="nil"/>
              <w:left w:val="nil"/>
              <w:bottom w:val="single" w:sz="4" w:space="0" w:color="auto"/>
              <w:right w:val="single" w:sz="4" w:space="0" w:color="auto"/>
            </w:tcBorders>
            <w:shd w:val="clear" w:color="auto" w:fill="auto"/>
            <w:hideMark/>
          </w:tcPr>
          <w:p w14:paraId="57EE8CDD" w14:textId="77777777" w:rsidR="004836A7" w:rsidRPr="006508DF" w:rsidRDefault="004836A7" w:rsidP="001320AF">
            <w:pPr>
              <w:rPr>
                <w:sz w:val="18"/>
                <w:szCs w:val="18"/>
              </w:rPr>
            </w:pPr>
            <w:r w:rsidRPr="006508DF">
              <w:rPr>
                <w:sz w:val="18"/>
                <w:szCs w:val="18"/>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6508DF">
              <w:rPr>
                <w:sz w:val="18"/>
                <w:szCs w:val="18"/>
              </w:rPr>
              <w:t>энергосервисного</w:t>
            </w:r>
            <w:proofErr w:type="spellEnd"/>
            <w:r w:rsidRPr="006508DF">
              <w:rPr>
                <w:sz w:val="18"/>
                <w:szCs w:val="18"/>
              </w:rPr>
              <w:t xml:space="preserve"> договора (контракта) в размере, определенном по решению регулируемой организации</w:t>
            </w:r>
          </w:p>
        </w:tc>
        <w:tc>
          <w:tcPr>
            <w:tcW w:w="1276" w:type="dxa"/>
            <w:tcBorders>
              <w:top w:val="nil"/>
              <w:left w:val="nil"/>
              <w:bottom w:val="single" w:sz="4" w:space="0" w:color="auto"/>
              <w:right w:val="single" w:sz="4" w:space="0" w:color="auto"/>
            </w:tcBorders>
            <w:shd w:val="clear" w:color="auto" w:fill="auto"/>
            <w:noWrap/>
            <w:vAlign w:val="center"/>
          </w:tcPr>
          <w:p w14:paraId="759ED518" w14:textId="77777777" w:rsidR="004836A7" w:rsidRPr="006508DF" w:rsidRDefault="004836A7" w:rsidP="001320AF">
            <w:pPr>
              <w:jc w:val="center"/>
              <w:rPr>
                <w:sz w:val="18"/>
                <w:szCs w:val="18"/>
              </w:rPr>
            </w:pPr>
            <w:r>
              <w:rPr>
                <w:bCs/>
                <w:sz w:val="18"/>
                <w:szCs w:val="18"/>
              </w:rPr>
              <w:t>0</w:t>
            </w:r>
          </w:p>
        </w:tc>
        <w:tc>
          <w:tcPr>
            <w:tcW w:w="975" w:type="dxa"/>
            <w:tcBorders>
              <w:top w:val="nil"/>
              <w:left w:val="nil"/>
              <w:bottom w:val="single" w:sz="4" w:space="0" w:color="auto"/>
              <w:right w:val="single" w:sz="4" w:space="0" w:color="auto"/>
            </w:tcBorders>
            <w:shd w:val="clear" w:color="auto" w:fill="auto"/>
            <w:noWrap/>
            <w:vAlign w:val="center"/>
          </w:tcPr>
          <w:p w14:paraId="6961FF9D" w14:textId="77777777" w:rsidR="004836A7" w:rsidRPr="006508DF" w:rsidRDefault="004836A7" w:rsidP="001320AF">
            <w:pPr>
              <w:jc w:val="center"/>
              <w:rPr>
                <w:sz w:val="18"/>
                <w:szCs w:val="18"/>
              </w:rPr>
            </w:pPr>
            <w:r>
              <w:rPr>
                <w:bCs/>
                <w:sz w:val="18"/>
                <w:szCs w:val="18"/>
              </w:rPr>
              <w:t>0</w:t>
            </w:r>
          </w:p>
        </w:tc>
        <w:tc>
          <w:tcPr>
            <w:tcW w:w="920" w:type="dxa"/>
            <w:tcBorders>
              <w:top w:val="nil"/>
              <w:left w:val="nil"/>
              <w:bottom w:val="single" w:sz="4" w:space="0" w:color="auto"/>
              <w:right w:val="single" w:sz="4" w:space="0" w:color="auto"/>
            </w:tcBorders>
            <w:shd w:val="clear" w:color="auto" w:fill="auto"/>
            <w:noWrap/>
            <w:vAlign w:val="center"/>
          </w:tcPr>
          <w:p w14:paraId="6F981AA6" w14:textId="77777777" w:rsidR="004836A7" w:rsidRPr="006508DF" w:rsidRDefault="004836A7" w:rsidP="001320AF">
            <w:pPr>
              <w:jc w:val="center"/>
              <w:rPr>
                <w:sz w:val="18"/>
                <w:szCs w:val="18"/>
              </w:rPr>
            </w:pPr>
            <w:r>
              <w:rPr>
                <w:bCs/>
                <w:sz w:val="18"/>
                <w:szCs w:val="18"/>
              </w:rPr>
              <w:t>0</w:t>
            </w:r>
          </w:p>
        </w:tc>
        <w:tc>
          <w:tcPr>
            <w:tcW w:w="992" w:type="dxa"/>
            <w:tcBorders>
              <w:top w:val="nil"/>
              <w:left w:val="nil"/>
              <w:bottom w:val="single" w:sz="4" w:space="0" w:color="auto"/>
              <w:right w:val="single" w:sz="4" w:space="0" w:color="auto"/>
            </w:tcBorders>
            <w:shd w:val="clear" w:color="auto" w:fill="auto"/>
            <w:noWrap/>
            <w:vAlign w:val="center"/>
          </w:tcPr>
          <w:p w14:paraId="394352BC" w14:textId="77777777" w:rsidR="004836A7" w:rsidRPr="006508DF" w:rsidRDefault="004836A7" w:rsidP="001320AF">
            <w:pPr>
              <w:jc w:val="center"/>
              <w:rPr>
                <w:sz w:val="18"/>
                <w:szCs w:val="18"/>
              </w:rPr>
            </w:pPr>
            <w:r>
              <w:rPr>
                <w:sz w:val="18"/>
                <w:szCs w:val="18"/>
              </w:rPr>
              <w:t>0</w:t>
            </w:r>
          </w:p>
        </w:tc>
        <w:tc>
          <w:tcPr>
            <w:tcW w:w="799" w:type="dxa"/>
            <w:tcBorders>
              <w:top w:val="nil"/>
              <w:left w:val="nil"/>
              <w:bottom w:val="single" w:sz="4" w:space="0" w:color="auto"/>
              <w:right w:val="single" w:sz="4" w:space="0" w:color="auto"/>
            </w:tcBorders>
            <w:shd w:val="clear" w:color="auto" w:fill="auto"/>
            <w:noWrap/>
            <w:vAlign w:val="center"/>
          </w:tcPr>
          <w:p w14:paraId="66C9B6A9" w14:textId="77777777" w:rsidR="004836A7" w:rsidRPr="006508DF" w:rsidRDefault="004836A7" w:rsidP="001320AF">
            <w:pPr>
              <w:jc w:val="center"/>
              <w:rPr>
                <w:sz w:val="18"/>
                <w:szCs w:val="18"/>
              </w:rPr>
            </w:pPr>
            <w:r>
              <w:rPr>
                <w:sz w:val="18"/>
                <w:szCs w:val="18"/>
              </w:rPr>
              <w:t>0</w:t>
            </w:r>
          </w:p>
        </w:tc>
        <w:tc>
          <w:tcPr>
            <w:tcW w:w="2410" w:type="dxa"/>
            <w:tcBorders>
              <w:top w:val="nil"/>
              <w:left w:val="nil"/>
              <w:bottom w:val="single" w:sz="4" w:space="0" w:color="auto"/>
              <w:right w:val="single" w:sz="4" w:space="0" w:color="auto"/>
            </w:tcBorders>
            <w:shd w:val="clear" w:color="auto" w:fill="auto"/>
            <w:noWrap/>
            <w:vAlign w:val="center"/>
          </w:tcPr>
          <w:p w14:paraId="63714C5B" w14:textId="77777777" w:rsidR="004836A7" w:rsidRPr="006508DF" w:rsidRDefault="004836A7" w:rsidP="001320AF">
            <w:pPr>
              <w:jc w:val="center"/>
              <w:rPr>
                <w:sz w:val="18"/>
                <w:szCs w:val="18"/>
              </w:rPr>
            </w:pPr>
            <w:r>
              <w:rPr>
                <w:sz w:val="18"/>
                <w:szCs w:val="18"/>
              </w:rPr>
              <w:t>-</w:t>
            </w:r>
          </w:p>
        </w:tc>
      </w:tr>
      <w:tr w:rsidR="004836A7" w:rsidRPr="006508DF" w14:paraId="12C828E9"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2381F58" w14:textId="77777777" w:rsidR="004836A7" w:rsidRPr="006508DF" w:rsidRDefault="004836A7" w:rsidP="001320AF">
            <w:pPr>
              <w:jc w:val="center"/>
              <w:rPr>
                <w:sz w:val="18"/>
                <w:szCs w:val="18"/>
              </w:rPr>
            </w:pPr>
            <w:r w:rsidRPr="006508DF">
              <w:rPr>
                <w:sz w:val="18"/>
                <w:szCs w:val="18"/>
              </w:rPr>
              <w:t>1.4</w:t>
            </w:r>
          </w:p>
        </w:tc>
        <w:tc>
          <w:tcPr>
            <w:tcW w:w="6729" w:type="dxa"/>
            <w:tcBorders>
              <w:top w:val="nil"/>
              <w:left w:val="nil"/>
              <w:bottom w:val="single" w:sz="4" w:space="0" w:color="auto"/>
              <w:right w:val="single" w:sz="4" w:space="0" w:color="auto"/>
            </w:tcBorders>
            <w:shd w:val="clear" w:color="auto" w:fill="auto"/>
            <w:hideMark/>
          </w:tcPr>
          <w:p w14:paraId="4E1746D0" w14:textId="77777777" w:rsidR="004836A7" w:rsidRPr="006508DF" w:rsidRDefault="004836A7" w:rsidP="001320AF">
            <w:pPr>
              <w:rPr>
                <w:sz w:val="18"/>
                <w:szCs w:val="18"/>
              </w:rPr>
            </w:pPr>
            <w:r w:rsidRPr="006508DF">
              <w:rPr>
                <w:sz w:val="18"/>
                <w:szCs w:val="18"/>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76" w:type="dxa"/>
            <w:tcBorders>
              <w:top w:val="nil"/>
              <w:left w:val="nil"/>
              <w:bottom w:val="single" w:sz="4" w:space="0" w:color="auto"/>
              <w:right w:val="single" w:sz="4" w:space="0" w:color="auto"/>
            </w:tcBorders>
            <w:shd w:val="clear" w:color="auto" w:fill="auto"/>
            <w:noWrap/>
            <w:vAlign w:val="center"/>
          </w:tcPr>
          <w:p w14:paraId="6E047D37" w14:textId="77777777" w:rsidR="004836A7" w:rsidRPr="006508DF" w:rsidRDefault="004836A7" w:rsidP="001320AF">
            <w:pPr>
              <w:jc w:val="center"/>
              <w:rPr>
                <w:sz w:val="18"/>
                <w:szCs w:val="18"/>
              </w:rPr>
            </w:pPr>
            <w:r>
              <w:rPr>
                <w:bCs/>
                <w:sz w:val="18"/>
                <w:szCs w:val="18"/>
              </w:rPr>
              <w:t>0</w:t>
            </w:r>
          </w:p>
        </w:tc>
        <w:tc>
          <w:tcPr>
            <w:tcW w:w="975" w:type="dxa"/>
            <w:tcBorders>
              <w:top w:val="nil"/>
              <w:left w:val="nil"/>
              <w:bottom w:val="single" w:sz="4" w:space="0" w:color="auto"/>
              <w:right w:val="single" w:sz="4" w:space="0" w:color="auto"/>
            </w:tcBorders>
            <w:shd w:val="clear" w:color="auto" w:fill="auto"/>
            <w:noWrap/>
            <w:vAlign w:val="center"/>
          </w:tcPr>
          <w:p w14:paraId="3D449726" w14:textId="77777777" w:rsidR="004836A7" w:rsidRPr="006508DF" w:rsidRDefault="004836A7" w:rsidP="001320AF">
            <w:pPr>
              <w:jc w:val="center"/>
              <w:rPr>
                <w:sz w:val="18"/>
                <w:szCs w:val="18"/>
              </w:rPr>
            </w:pPr>
            <w:r>
              <w:rPr>
                <w:bCs/>
                <w:sz w:val="18"/>
                <w:szCs w:val="18"/>
              </w:rPr>
              <w:t>0</w:t>
            </w:r>
          </w:p>
        </w:tc>
        <w:tc>
          <w:tcPr>
            <w:tcW w:w="920" w:type="dxa"/>
            <w:tcBorders>
              <w:top w:val="nil"/>
              <w:left w:val="nil"/>
              <w:bottom w:val="single" w:sz="4" w:space="0" w:color="auto"/>
              <w:right w:val="single" w:sz="4" w:space="0" w:color="auto"/>
            </w:tcBorders>
            <w:shd w:val="clear" w:color="auto" w:fill="auto"/>
            <w:noWrap/>
            <w:vAlign w:val="center"/>
          </w:tcPr>
          <w:p w14:paraId="0B676380" w14:textId="77777777" w:rsidR="004836A7" w:rsidRPr="006508DF" w:rsidRDefault="004836A7" w:rsidP="001320AF">
            <w:pPr>
              <w:jc w:val="center"/>
              <w:rPr>
                <w:sz w:val="18"/>
                <w:szCs w:val="18"/>
              </w:rPr>
            </w:pPr>
            <w:r>
              <w:rPr>
                <w:bCs/>
                <w:sz w:val="18"/>
                <w:szCs w:val="18"/>
              </w:rPr>
              <w:t>0</w:t>
            </w:r>
          </w:p>
        </w:tc>
        <w:tc>
          <w:tcPr>
            <w:tcW w:w="992" w:type="dxa"/>
            <w:tcBorders>
              <w:top w:val="nil"/>
              <w:left w:val="nil"/>
              <w:bottom w:val="single" w:sz="4" w:space="0" w:color="auto"/>
              <w:right w:val="single" w:sz="4" w:space="0" w:color="auto"/>
            </w:tcBorders>
            <w:shd w:val="clear" w:color="auto" w:fill="auto"/>
            <w:noWrap/>
            <w:vAlign w:val="center"/>
          </w:tcPr>
          <w:p w14:paraId="1860DF0C" w14:textId="77777777" w:rsidR="004836A7" w:rsidRPr="006508DF" w:rsidRDefault="004836A7" w:rsidP="001320AF">
            <w:pPr>
              <w:jc w:val="center"/>
              <w:rPr>
                <w:sz w:val="18"/>
                <w:szCs w:val="18"/>
              </w:rPr>
            </w:pPr>
            <w:r>
              <w:rPr>
                <w:sz w:val="18"/>
                <w:szCs w:val="18"/>
              </w:rPr>
              <w:t>0</w:t>
            </w:r>
          </w:p>
        </w:tc>
        <w:tc>
          <w:tcPr>
            <w:tcW w:w="799" w:type="dxa"/>
            <w:tcBorders>
              <w:top w:val="nil"/>
              <w:left w:val="nil"/>
              <w:bottom w:val="single" w:sz="4" w:space="0" w:color="auto"/>
              <w:right w:val="single" w:sz="4" w:space="0" w:color="auto"/>
            </w:tcBorders>
            <w:shd w:val="clear" w:color="auto" w:fill="auto"/>
            <w:noWrap/>
            <w:vAlign w:val="center"/>
          </w:tcPr>
          <w:p w14:paraId="57599604" w14:textId="77777777" w:rsidR="004836A7" w:rsidRPr="006508DF" w:rsidRDefault="004836A7" w:rsidP="001320AF">
            <w:pPr>
              <w:jc w:val="center"/>
              <w:rPr>
                <w:sz w:val="18"/>
                <w:szCs w:val="18"/>
              </w:rPr>
            </w:pPr>
            <w:r>
              <w:rPr>
                <w:sz w:val="18"/>
                <w:szCs w:val="18"/>
              </w:rPr>
              <w:t>0</w:t>
            </w:r>
          </w:p>
        </w:tc>
        <w:tc>
          <w:tcPr>
            <w:tcW w:w="2410" w:type="dxa"/>
            <w:tcBorders>
              <w:top w:val="nil"/>
              <w:left w:val="nil"/>
              <w:bottom w:val="single" w:sz="4" w:space="0" w:color="auto"/>
              <w:right w:val="single" w:sz="4" w:space="0" w:color="auto"/>
            </w:tcBorders>
            <w:shd w:val="clear" w:color="auto" w:fill="auto"/>
            <w:noWrap/>
            <w:vAlign w:val="center"/>
          </w:tcPr>
          <w:p w14:paraId="22DCFC4F" w14:textId="77777777" w:rsidR="004836A7" w:rsidRPr="006508DF" w:rsidRDefault="004836A7" w:rsidP="001320AF">
            <w:pPr>
              <w:jc w:val="center"/>
              <w:rPr>
                <w:sz w:val="18"/>
                <w:szCs w:val="18"/>
              </w:rPr>
            </w:pPr>
            <w:r>
              <w:rPr>
                <w:sz w:val="18"/>
                <w:szCs w:val="18"/>
              </w:rPr>
              <w:t>-</w:t>
            </w:r>
          </w:p>
        </w:tc>
      </w:tr>
      <w:tr w:rsidR="004836A7" w:rsidRPr="006508DF" w14:paraId="46508F80"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3D62DB1" w14:textId="77777777" w:rsidR="004836A7" w:rsidRPr="006508DF" w:rsidRDefault="004836A7" w:rsidP="001320AF">
            <w:pPr>
              <w:jc w:val="center"/>
              <w:rPr>
                <w:sz w:val="18"/>
                <w:szCs w:val="18"/>
              </w:rPr>
            </w:pPr>
            <w:r w:rsidRPr="006508DF">
              <w:rPr>
                <w:sz w:val="18"/>
                <w:szCs w:val="18"/>
              </w:rPr>
              <w:t>1.5</w:t>
            </w:r>
          </w:p>
        </w:tc>
        <w:tc>
          <w:tcPr>
            <w:tcW w:w="6729" w:type="dxa"/>
            <w:tcBorders>
              <w:top w:val="nil"/>
              <w:left w:val="nil"/>
              <w:bottom w:val="single" w:sz="4" w:space="0" w:color="auto"/>
              <w:right w:val="single" w:sz="4" w:space="0" w:color="auto"/>
            </w:tcBorders>
            <w:shd w:val="clear" w:color="auto" w:fill="auto"/>
            <w:hideMark/>
          </w:tcPr>
          <w:p w14:paraId="6AA397DF" w14:textId="77777777" w:rsidR="004836A7" w:rsidRPr="006508DF" w:rsidRDefault="004836A7" w:rsidP="001320AF">
            <w:pPr>
              <w:rPr>
                <w:sz w:val="18"/>
                <w:szCs w:val="18"/>
              </w:rPr>
            </w:pPr>
            <w:r w:rsidRPr="006508DF">
              <w:rPr>
                <w:sz w:val="18"/>
                <w:szCs w:val="18"/>
              </w:rPr>
              <w:t>расходы на уплату лизинговых платежей по договору финансовой аренды (лизинга)</w:t>
            </w:r>
          </w:p>
        </w:tc>
        <w:tc>
          <w:tcPr>
            <w:tcW w:w="1276" w:type="dxa"/>
            <w:tcBorders>
              <w:top w:val="nil"/>
              <w:left w:val="nil"/>
              <w:bottom w:val="single" w:sz="4" w:space="0" w:color="auto"/>
              <w:right w:val="single" w:sz="4" w:space="0" w:color="auto"/>
            </w:tcBorders>
            <w:shd w:val="clear" w:color="auto" w:fill="auto"/>
            <w:noWrap/>
            <w:vAlign w:val="center"/>
          </w:tcPr>
          <w:p w14:paraId="2106252C" w14:textId="77777777" w:rsidR="004836A7" w:rsidRPr="006508DF" w:rsidRDefault="004836A7" w:rsidP="001320AF">
            <w:pPr>
              <w:jc w:val="center"/>
              <w:rPr>
                <w:sz w:val="18"/>
                <w:szCs w:val="18"/>
              </w:rPr>
            </w:pPr>
            <w:r>
              <w:rPr>
                <w:bCs/>
                <w:sz w:val="18"/>
                <w:szCs w:val="18"/>
              </w:rPr>
              <w:t>0</w:t>
            </w:r>
          </w:p>
        </w:tc>
        <w:tc>
          <w:tcPr>
            <w:tcW w:w="975" w:type="dxa"/>
            <w:tcBorders>
              <w:top w:val="nil"/>
              <w:left w:val="nil"/>
              <w:bottom w:val="single" w:sz="4" w:space="0" w:color="auto"/>
              <w:right w:val="single" w:sz="4" w:space="0" w:color="auto"/>
            </w:tcBorders>
            <w:shd w:val="clear" w:color="auto" w:fill="auto"/>
            <w:noWrap/>
            <w:vAlign w:val="center"/>
          </w:tcPr>
          <w:p w14:paraId="03CCD6B0" w14:textId="77777777" w:rsidR="004836A7" w:rsidRPr="006508DF" w:rsidRDefault="004836A7" w:rsidP="001320AF">
            <w:pPr>
              <w:jc w:val="center"/>
              <w:rPr>
                <w:sz w:val="18"/>
                <w:szCs w:val="18"/>
              </w:rPr>
            </w:pPr>
            <w:r>
              <w:rPr>
                <w:bCs/>
                <w:sz w:val="18"/>
                <w:szCs w:val="18"/>
              </w:rPr>
              <w:t>0</w:t>
            </w:r>
          </w:p>
        </w:tc>
        <w:tc>
          <w:tcPr>
            <w:tcW w:w="920" w:type="dxa"/>
            <w:tcBorders>
              <w:top w:val="nil"/>
              <w:left w:val="nil"/>
              <w:bottom w:val="single" w:sz="4" w:space="0" w:color="auto"/>
              <w:right w:val="single" w:sz="4" w:space="0" w:color="auto"/>
            </w:tcBorders>
            <w:shd w:val="clear" w:color="auto" w:fill="auto"/>
            <w:noWrap/>
            <w:vAlign w:val="center"/>
          </w:tcPr>
          <w:p w14:paraId="6454DF46" w14:textId="77777777" w:rsidR="004836A7" w:rsidRPr="006508DF" w:rsidRDefault="004836A7" w:rsidP="001320AF">
            <w:pPr>
              <w:jc w:val="center"/>
              <w:rPr>
                <w:sz w:val="18"/>
                <w:szCs w:val="18"/>
              </w:rPr>
            </w:pPr>
            <w:r>
              <w:rPr>
                <w:bCs/>
                <w:sz w:val="18"/>
                <w:szCs w:val="18"/>
              </w:rPr>
              <w:t>0</w:t>
            </w:r>
          </w:p>
        </w:tc>
        <w:tc>
          <w:tcPr>
            <w:tcW w:w="992" w:type="dxa"/>
            <w:tcBorders>
              <w:top w:val="nil"/>
              <w:left w:val="nil"/>
              <w:bottom w:val="single" w:sz="4" w:space="0" w:color="auto"/>
              <w:right w:val="single" w:sz="4" w:space="0" w:color="auto"/>
            </w:tcBorders>
            <w:shd w:val="clear" w:color="auto" w:fill="auto"/>
            <w:noWrap/>
            <w:vAlign w:val="center"/>
          </w:tcPr>
          <w:p w14:paraId="27066942" w14:textId="77777777" w:rsidR="004836A7" w:rsidRPr="006508DF" w:rsidRDefault="004836A7" w:rsidP="001320AF">
            <w:pPr>
              <w:jc w:val="center"/>
              <w:rPr>
                <w:sz w:val="18"/>
                <w:szCs w:val="18"/>
              </w:rPr>
            </w:pPr>
            <w:r>
              <w:rPr>
                <w:sz w:val="18"/>
                <w:szCs w:val="18"/>
              </w:rPr>
              <w:t>0</w:t>
            </w:r>
          </w:p>
        </w:tc>
        <w:tc>
          <w:tcPr>
            <w:tcW w:w="799" w:type="dxa"/>
            <w:tcBorders>
              <w:top w:val="nil"/>
              <w:left w:val="nil"/>
              <w:bottom w:val="single" w:sz="4" w:space="0" w:color="auto"/>
              <w:right w:val="single" w:sz="4" w:space="0" w:color="auto"/>
            </w:tcBorders>
            <w:shd w:val="clear" w:color="auto" w:fill="auto"/>
            <w:noWrap/>
            <w:vAlign w:val="center"/>
          </w:tcPr>
          <w:p w14:paraId="3C00C0E0" w14:textId="77777777" w:rsidR="004836A7" w:rsidRPr="006508DF" w:rsidRDefault="004836A7" w:rsidP="001320AF">
            <w:pPr>
              <w:jc w:val="center"/>
              <w:rPr>
                <w:sz w:val="18"/>
                <w:szCs w:val="18"/>
              </w:rPr>
            </w:pPr>
            <w:r>
              <w:rPr>
                <w:sz w:val="18"/>
                <w:szCs w:val="18"/>
              </w:rPr>
              <w:t>0</w:t>
            </w:r>
          </w:p>
        </w:tc>
        <w:tc>
          <w:tcPr>
            <w:tcW w:w="2410" w:type="dxa"/>
            <w:tcBorders>
              <w:top w:val="nil"/>
              <w:left w:val="nil"/>
              <w:bottom w:val="single" w:sz="4" w:space="0" w:color="auto"/>
              <w:right w:val="single" w:sz="4" w:space="0" w:color="auto"/>
            </w:tcBorders>
            <w:shd w:val="clear" w:color="auto" w:fill="auto"/>
            <w:noWrap/>
            <w:vAlign w:val="center"/>
          </w:tcPr>
          <w:p w14:paraId="03F41830" w14:textId="77777777" w:rsidR="004836A7" w:rsidRPr="006508DF" w:rsidRDefault="004836A7" w:rsidP="001320AF">
            <w:pPr>
              <w:jc w:val="center"/>
              <w:rPr>
                <w:sz w:val="18"/>
                <w:szCs w:val="18"/>
              </w:rPr>
            </w:pPr>
            <w:r>
              <w:rPr>
                <w:sz w:val="18"/>
                <w:szCs w:val="18"/>
              </w:rPr>
              <w:t>-</w:t>
            </w:r>
          </w:p>
        </w:tc>
      </w:tr>
      <w:tr w:rsidR="004836A7" w:rsidRPr="006508DF" w14:paraId="5586C9C8"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B9E05D5" w14:textId="77777777" w:rsidR="004836A7" w:rsidRPr="006508DF" w:rsidRDefault="004836A7" w:rsidP="001320AF">
            <w:pPr>
              <w:jc w:val="center"/>
              <w:rPr>
                <w:sz w:val="18"/>
                <w:szCs w:val="18"/>
              </w:rPr>
            </w:pPr>
            <w:r w:rsidRPr="006508DF">
              <w:rPr>
                <w:sz w:val="18"/>
                <w:szCs w:val="18"/>
              </w:rPr>
              <w:t>2</w:t>
            </w:r>
          </w:p>
        </w:tc>
        <w:tc>
          <w:tcPr>
            <w:tcW w:w="6729" w:type="dxa"/>
            <w:tcBorders>
              <w:top w:val="nil"/>
              <w:left w:val="nil"/>
              <w:bottom w:val="single" w:sz="4" w:space="0" w:color="auto"/>
              <w:right w:val="single" w:sz="4" w:space="0" w:color="auto"/>
            </w:tcBorders>
            <w:shd w:val="clear" w:color="auto" w:fill="auto"/>
            <w:hideMark/>
          </w:tcPr>
          <w:p w14:paraId="1852782D" w14:textId="77777777" w:rsidR="004836A7" w:rsidRPr="006508DF" w:rsidRDefault="004836A7" w:rsidP="001320AF">
            <w:pPr>
              <w:rPr>
                <w:sz w:val="18"/>
                <w:szCs w:val="18"/>
              </w:rPr>
            </w:pPr>
            <w:r w:rsidRPr="006508DF">
              <w:rPr>
                <w:sz w:val="18"/>
                <w:szCs w:val="18"/>
              </w:rPr>
              <w:t>Иные собственные средства, за исключением средств, указанных в разделе 1</w:t>
            </w:r>
          </w:p>
        </w:tc>
        <w:tc>
          <w:tcPr>
            <w:tcW w:w="1276" w:type="dxa"/>
            <w:tcBorders>
              <w:top w:val="nil"/>
              <w:left w:val="nil"/>
              <w:bottom w:val="single" w:sz="4" w:space="0" w:color="auto"/>
              <w:right w:val="single" w:sz="4" w:space="0" w:color="auto"/>
            </w:tcBorders>
            <w:shd w:val="clear" w:color="auto" w:fill="auto"/>
            <w:noWrap/>
            <w:vAlign w:val="center"/>
          </w:tcPr>
          <w:p w14:paraId="2ED907E0" w14:textId="77777777" w:rsidR="004836A7" w:rsidRPr="006508DF" w:rsidRDefault="004836A7" w:rsidP="001320AF">
            <w:pPr>
              <w:jc w:val="center"/>
              <w:rPr>
                <w:sz w:val="18"/>
                <w:szCs w:val="18"/>
              </w:rPr>
            </w:pPr>
            <w:r>
              <w:rPr>
                <w:bCs/>
                <w:sz w:val="18"/>
                <w:szCs w:val="18"/>
              </w:rPr>
              <w:t>0</w:t>
            </w:r>
          </w:p>
        </w:tc>
        <w:tc>
          <w:tcPr>
            <w:tcW w:w="975" w:type="dxa"/>
            <w:tcBorders>
              <w:top w:val="nil"/>
              <w:left w:val="nil"/>
              <w:bottom w:val="single" w:sz="4" w:space="0" w:color="auto"/>
              <w:right w:val="single" w:sz="4" w:space="0" w:color="auto"/>
            </w:tcBorders>
            <w:shd w:val="clear" w:color="auto" w:fill="auto"/>
            <w:noWrap/>
            <w:vAlign w:val="center"/>
          </w:tcPr>
          <w:p w14:paraId="570FF8B0" w14:textId="77777777" w:rsidR="004836A7" w:rsidRPr="006508DF" w:rsidRDefault="004836A7" w:rsidP="001320AF">
            <w:pPr>
              <w:jc w:val="center"/>
              <w:rPr>
                <w:sz w:val="18"/>
                <w:szCs w:val="18"/>
              </w:rPr>
            </w:pPr>
            <w:r>
              <w:rPr>
                <w:bCs/>
                <w:sz w:val="18"/>
                <w:szCs w:val="18"/>
              </w:rPr>
              <w:t>0</w:t>
            </w:r>
          </w:p>
        </w:tc>
        <w:tc>
          <w:tcPr>
            <w:tcW w:w="920" w:type="dxa"/>
            <w:tcBorders>
              <w:top w:val="nil"/>
              <w:left w:val="nil"/>
              <w:bottom w:val="single" w:sz="4" w:space="0" w:color="auto"/>
              <w:right w:val="single" w:sz="4" w:space="0" w:color="auto"/>
            </w:tcBorders>
            <w:shd w:val="clear" w:color="auto" w:fill="auto"/>
            <w:noWrap/>
            <w:vAlign w:val="center"/>
          </w:tcPr>
          <w:p w14:paraId="1AC44963" w14:textId="77777777" w:rsidR="004836A7" w:rsidRPr="006508DF" w:rsidRDefault="004836A7" w:rsidP="001320AF">
            <w:pPr>
              <w:jc w:val="center"/>
              <w:rPr>
                <w:sz w:val="18"/>
                <w:szCs w:val="18"/>
              </w:rPr>
            </w:pPr>
            <w:r>
              <w:rPr>
                <w:bCs/>
                <w:sz w:val="18"/>
                <w:szCs w:val="18"/>
              </w:rPr>
              <w:t>0</w:t>
            </w:r>
          </w:p>
        </w:tc>
        <w:tc>
          <w:tcPr>
            <w:tcW w:w="992" w:type="dxa"/>
            <w:tcBorders>
              <w:top w:val="nil"/>
              <w:left w:val="nil"/>
              <w:bottom w:val="single" w:sz="4" w:space="0" w:color="auto"/>
              <w:right w:val="single" w:sz="4" w:space="0" w:color="auto"/>
            </w:tcBorders>
            <w:shd w:val="clear" w:color="auto" w:fill="auto"/>
            <w:noWrap/>
            <w:vAlign w:val="center"/>
          </w:tcPr>
          <w:p w14:paraId="77401F72" w14:textId="77777777" w:rsidR="004836A7" w:rsidRPr="006508DF" w:rsidRDefault="004836A7" w:rsidP="001320AF">
            <w:pPr>
              <w:jc w:val="center"/>
              <w:rPr>
                <w:sz w:val="18"/>
                <w:szCs w:val="18"/>
              </w:rPr>
            </w:pPr>
            <w:r>
              <w:rPr>
                <w:sz w:val="18"/>
                <w:szCs w:val="18"/>
              </w:rPr>
              <w:t>0</w:t>
            </w:r>
          </w:p>
        </w:tc>
        <w:tc>
          <w:tcPr>
            <w:tcW w:w="799" w:type="dxa"/>
            <w:tcBorders>
              <w:top w:val="nil"/>
              <w:left w:val="nil"/>
              <w:bottom w:val="single" w:sz="4" w:space="0" w:color="auto"/>
              <w:right w:val="single" w:sz="4" w:space="0" w:color="auto"/>
            </w:tcBorders>
            <w:shd w:val="clear" w:color="auto" w:fill="auto"/>
            <w:noWrap/>
            <w:vAlign w:val="center"/>
          </w:tcPr>
          <w:p w14:paraId="7203595D" w14:textId="77777777" w:rsidR="004836A7" w:rsidRPr="006508DF" w:rsidRDefault="004836A7" w:rsidP="001320AF">
            <w:pPr>
              <w:jc w:val="center"/>
              <w:rPr>
                <w:sz w:val="18"/>
                <w:szCs w:val="18"/>
              </w:rPr>
            </w:pPr>
            <w:r>
              <w:rPr>
                <w:sz w:val="18"/>
                <w:szCs w:val="18"/>
              </w:rPr>
              <w:t>0</w:t>
            </w:r>
          </w:p>
        </w:tc>
        <w:tc>
          <w:tcPr>
            <w:tcW w:w="2410" w:type="dxa"/>
            <w:tcBorders>
              <w:top w:val="nil"/>
              <w:left w:val="nil"/>
              <w:bottom w:val="single" w:sz="4" w:space="0" w:color="auto"/>
              <w:right w:val="single" w:sz="4" w:space="0" w:color="auto"/>
            </w:tcBorders>
            <w:shd w:val="clear" w:color="auto" w:fill="auto"/>
            <w:noWrap/>
            <w:vAlign w:val="center"/>
          </w:tcPr>
          <w:p w14:paraId="058835DB" w14:textId="77777777" w:rsidR="004836A7" w:rsidRPr="006508DF" w:rsidRDefault="004836A7" w:rsidP="001320AF">
            <w:pPr>
              <w:jc w:val="center"/>
              <w:rPr>
                <w:sz w:val="18"/>
                <w:szCs w:val="18"/>
              </w:rPr>
            </w:pPr>
            <w:r>
              <w:rPr>
                <w:sz w:val="18"/>
                <w:szCs w:val="18"/>
              </w:rPr>
              <w:t>-</w:t>
            </w:r>
          </w:p>
        </w:tc>
      </w:tr>
      <w:tr w:rsidR="004836A7" w:rsidRPr="006508DF" w14:paraId="125FD4A8"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EF7D27A" w14:textId="77777777" w:rsidR="004836A7" w:rsidRPr="006508DF" w:rsidRDefault="004836A7" w:rsidP="001320AF">
            <w:pPr>
              <w:jc w:val="center"/>
              <w:rPr>
                <w:sz w:val="18"/>
                <w:szCs w:val="18"/>
              </w:rPr>
            </w:pPr>
            <w:r w:rsidRPr="006508DF">
              <w:rPr>
                <w:sz w:val="18"/>
                <w:szCs w:val="18"/>
              </w:rPr>
              <w:t>3</w:t>
            </w:r>
          </w:p>
        </w:tc>
        <w:tc>
          <w:tcPr>
            <w:tcW w:w="6729" w:type="dxa"/>
            <w:tcBorders>
              <w:top w:val="nil"/>
              <w:left w:val="nil"/>
              <w:bottom w:val="single" w:sz="4" w:space="0" w:color="auto"/>
              <w:right w:val="single" w:sz="4" w:space="0" w:color="auto"/>
            </w:tcBorders>
            <w:shd w:val="clear" w:color="auto" w:fill="auto"/>
            <w:hideMark/>
          </w:tcPr>
          <w:p w14:paraId="74525D78" w14:textId="77777777" w:rsidR="004836A7" w:rsidRPr="006508DF" w:rsidRDefault="004836A7" w:rsidP="001320AF">
            <w:pPr>
              <w:rPr>
                <w:sz w:val="18"/>
                <w:szCs w:val="18"/>
              </w:rPr>
            </w:pPr>
            <w:r w:rsidRPr="006508DF">
              <w:rPr>
                <w:sz w:val="18"/>
                <w:szCs w:val="18"/>
              </w:rPr>
              <w:t>Средства, привлеченные на возвратной основе</w:t>
            </w:r>
          </w:p>
        </w:tc>
        <w:tc>
          <w:tcPr>
            <w:tcW w:w="1276" w:type="dxa"/>
            <w:tcBorders>
              <w:top w:val="nil"/>
              <w:left w:val="nil"/>
              <w:bottom w:val="single" w:sz="4" w:space="0" w:color="auto"/>
              <w:right w:val="single" w:sz="4" w:space="0" w:color="auto"/>
            </w:tcBorders>
            <w:shd w:val="clear" w:color="auto" w:fill="auto"/>
            <w:noWrap/>
            <w:vAlign w:val="center"/>
          </w:tcPr>
          <w:p w14:paraId="16D8CBEB" w14:textId="77777777" w:rsidR="004836A7" w:rsidRPr="006508DF" w:rsidRDefault="004836A7" w:rsidP="001320AF">
            <w:pPr>
              <w:jc w:val="center"/>
              <w:rPr>
                <w:sz w:val="18"/>
                <w:szCs w:val="18"/>
              </w:rPr>
            </w:pPr>
            <w:r>
              <w:rPr>
                <w:bCs/>
                <w:sz w:val="18"/>
                <w:szCs w:val="18"/>
              </w:rPr>
              <w:t>0</w:t>
            </w:r>
          </w:p>
        </w:tc>
        <w:tc>
          <w:tcPr>
            <w:tcW w:w="975" w:type="dxa"/>
            <w:tcBorders>
              <w:top w:val="nil"/>
              <w:left w:val="nil"/>
              <w:bottom w:val="single" w:sz="4" w:space="0" w:color="auto"/>
              <w:right w:val="single" w:sz="4" w:space="0" w:color="auto"/>
            </w:tcBorders>
            <w:shd w:val="clear" w:color="auto" w:fill="auto"/>
            <w:noWrap/>
            <w:vAlign w:val="center"/>
          </w:tcPr>
          <w:p w14:paraId="1613ABA6" w14:textId="77777777" w:rsidR="004836A7" w:rsidRPr="006508DF" w:rsidRDefault="004836A7" w:rsidP="001320AF">
            <w:pPr>
              <w:jc w:val="center"/>
              <w:rPr>
                <w:sz w:val="18"/>
                <w:szCs w:val="18"/>
              </w:rPr>
            </w:pPr>
            <w:r>
              <w:rPr>
                <w:bCs/>
                <w:sz w:val="18"/>
                <w:szCs w:val="18"/>
              </w:rPr>
              <w:t>0</w:t>
            </w:r>
          </w:p>
        </w:tc>
        <w:tc>
          <w:tcPr>
            <w:tcW w:w="920" w:type="dxa"/>
            <w:tcBorders>
              <w:top w:val="nil"/>
              <w:left w:val="nil"/>
              <w:bottom w:val="single" w:sz="4" w:space="0" w:color="auto"/>
              <w:right w:val="single" w:sz="4" w:space="0" w:color="auto"/>
            </w:tcBorders>
            <w:shd w:val="clear" w:color="auto" w:fill="auto"/>
            <w:noWrap/>
            <w:vAlign w:val="center"/>
          </w:tcPr>
          <w:p w14:paraId="0BACB867" w14:textId="77777777" w:rsidR="004836A7" w:rsidRPr="006508DF" w:rsidRDefault="004836A7" w:rsidP="001320AF">
            <w:pPr>
              <w:jc w:val="center"/>
              <w:rPr>
                <w:sz w:val="18"/>
                <w:szCs w:val="18"/>
              </w:rPr>
            </w:pPr>
            <w:r>
              <w:rPr>
                <w:bCs/>
                <w:sz w:val="18"/>
                <w:szCs w:val="18"/>
              </w:rPr>
              <w:t>0</w:t>
            </w:r>
          </w:p>
        </w:tc>
        <w:tc>
          <w:tcPr>
            <w:tcW w:w="992" w:type="dxa"/>
            <w:tcBorders>
              <w:top w:val="nil"/>
              <w:left w:val="nil"/>
              <w:bottom w:val="single" w:sz="4" w:space="0" w:color="auto"/>
              <w:right w:val="single" w:sz="4" w:space="0" w:color="auto"/>
            </w:tcBorders>
            <w:shd w:val="clear" w:color="auto" w:fill="auto"/>
            <w:noWrap/>
            <w:vAlign w:val="center"/>
          </w:tcPr>
          <w:p w14:paraId="7C2B0AA0" w14:textId="77777777" w:rsidR="004836A7" w:rsidRPr="006508DF" w:rsidRDefault="004836A7" w:rsidP="001320AF">
            <w:pPr>
              <w:jc w:val="center"/>
              <w:rPr>
                <w:sz w:val="18"/>
                <w:szCs w:val="18"/>
              </w:rPr>
            </w:pPr>
            <w:r>
              <w:rPr>
                <w:sz w:val="18"/>
                <w:szCs w:val="18"/>
              </w:rPr>
              <w:t>0</w:t>
            </w:r>
          </w:p>
        </w:tc>
        <w:tc>
          <w:tcPr>
            <w:tcW w:w="799" w:type="dxa"/>
            <w:tcBorders>
              <w:top w:val="nil"/>
              <w:left w:val="nil"/>
              <w:bottom w:val="single" w:sz="4" w:space="0" w:color="auto"/>
              <w:right w:val="single" w:sz="4" w:space="0" w:color="auto"/>
            </w:tcBorders>
            <w:shd w:val="clear" w:color="auto" w:fill="auto"/>
            <w:noWrap/>
            <w:vAlign w:val="center"/>
          </w:tcPr>
          <w:p w14:paraId="1A4399B5" w14:textId="77777777" w:rsidR="004836A7" w:rsidRPr="006508DF" w:rsidRDefault="004836A7" w:rsidP="001320AF">
            <w:pPr>
              <w:jc w:val="center"/>
              <w:rPr>
                <w:sz w:val="18"/>
                <w:szCs w:val="18"/>
              </w:rPr>
            </w:pPr>
            <w:r>
              <w:rPr>
                <w:sz w:val="18"/>
                <w:szCs w:val="18"/>
              </w:rPr>
              <w:t>0</w:t>
            </w:r>
          </w:p>
        </w:tc>
        <w:tc>
          <w:tcPr>
            <w:tcW w:w="2410" w:type="dxa"/>
            <w:tcBorders>
              <w:top w:val="nil"/>
              <w:left w:val="nil"/>
              <w:bottom w:val="single" w:sz="4" w:space="0" w:color="auto"/>
              <w:right w:val="single" w:sz="4" w:space="0" w:color="auto"/>
            </w:tcBorders>
            <w:shd w:val="clear" w:color="auto" w:fill="auto"/>
            <w:noWrap/>
            <w:vAlign w:val="center"/>
          </w:tcPr>
          <w:p w14:paraId="2E6C78B7" w14:textId="77777777" w:rsidR="004836A7" w:rsidRPr="006508DF" w:rsidRDefault="004836A7" w:rsidP="001320AF">
            <w:pPr>
              <w:jc w:val="center"/>
              <w:rPr>
                <w:sz w:val="18"/>
                <w:szCs w:val="18"/>
              </w:rPr>
            </w:pPr>
            <w:r>
              <w:rPr>
                <w:sz w:val="18"/>
                <w:szCs w:val="18"/>
              </w:rPr>
              <w:t>-</w:t>
            </w:r>
          </w:p>
        </w:tc>
      </w:tr>
      <w:tr w:rsidR="004836A7" w:rsidRPr="006508DF" w14:paraId="6422CBA0"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16DF226" w14:textId="77777777" w:rsidR="004836A7" w:rsidRPr="006508DF" w:rsidRDefault="004836A7" w:rsidP="001320AF">
            <w:pPr>
              <w:jc w:val="center"/>
              <w:rPr>
                <w:sz w:val="18"/>
                <w:szCs w:val="18"/>
              </w:rPr>
            </w:pPr>
            <w:r w:rsidRPr="006508DF">
              <w:rPr>
                <w:sz w:val="18"/>
                <w:szCs w:val="18"/>
              </w:rPr>
              <w:t>3.1</w:t>
            </w:r>
          </w:p>
        </w:tc>
        <w:tc>
          <w:tcPr>
            <w:tcW w:w="6729" w:type="dxa"/>
            <w:tcBorders>
              <w:top w:val="nil"/>
              <w:left w:val="nil"/>
              <w:bottom w:val="single" w:sz="4" w:space="0" w:color="auto"/>
              <w:right w:val="single" w:sz="4" w:space="0" w:color="auto"/>
            </w:tcBorders>
            <w:shd w:val="clear" w:color="auto" w:fill="auto"/>
            <w:hideMark/>
          </w:tcPr>
          <w:p w14:paraId="71EF495C" w14:textId="77777777" w:rsidR="004836A7" w:rsidRPr="006508DF" w:rsidRDefault="004836A7" w:rsidP="001320AF">
            <w:pPr>
              <w:rPr>
                <w:sz w:val="18"/>
                <w:szCs w:val="18"/>
              </w:rPr>
            </w:pPr>
            <w:r w:rsidRPr="006508DF">
              <w:rPr>
                <w:sz w:val="18"/>
                <w:szCs w:val="18"/>
              </w:rPr>
              <w:t>кредиты</w:t>
            </w:r>
          </w:p>
        </w:tc>
        <w:tc>
          <w:tcPr>
            <w:tcW w:w="1276" w:type="dxa"/>
            <w:tcBorders>
              <w:top w:val="nil"/>
              <w:left w:val="nil"/>
              <w:bottom w:val="single" w:sz="4" w:space="0" w:color="auto"/>
              <w:right w:val="single" w:sz="4" w:space="0" w:color="auto"/>
            </w:tcBorders>
            <w:shd w:val="clear" w:color="auto" w:fill="auto"/>
            <w:noWrap/>
            <w:vAlign w:val="center"/>
          </w:tcPr>
          <w:p w14:paraId="03DE390D" w14:textId="77777777" w:rsidR="004836A7" w:rsidRPr="006508DF" w:rsidRDefault="004836A7" w:rsidP="001320AF">
            <w:pPr>
              <w:jc w:val="center"/>
              <w:rPr>
                <w:sz w:val="18"/>
                <w:szCs w:val="18"/>
              </w:rPr>
            </w:pPr>
            <w:r>
              <w:rPr>
                <w:bCs/>
                <w:sz w:val="18"/>
                <w:szCs w:val="18"/>
              </w:rPr>
              <w:t>0</w:t>
            </w:r>
          </w:p>
        </w:tc>
        <w:tc>
          <w:tcPr>
            <w:tcW w:w="975" w:type="dxa"/>
            <w:tcBorders>
              <w:top w:val="nil"/>
              <w:left w:val="nil"/>
              <w:bottom w:val="single" w:sz="4" w:space="0" w:color="auto"/>
              <w:right w:val="single" w:sz="4" w:space="0" w:color="auto"/>
            </w:tcBorders>
            <w:shd w:val="clear" w:color="auto" w:fill="auto"/>
            <w:noWrap/>
            <w:vAlign w:val="center"/>
          </w:tcPr>
          <w:p w14:paraId="7F3F52A7" w14:textId="77777777" w:rsidR="004836A7" w:rsidRPr="006508DF" w:rsidRDefault="004836A7" w:rsidP="001320AF">
            <w:pPr>
              <w:jc w:val="center"/>
              <w:rPr>
                <w:sz w:val="18"/>
                <w:szCs w:val="18"/>
              </w:rPr>
            </w:pPr>
            <w:r>
              <w:rPr>
                <w:bCs/>
                <w:sz w:val="18"/>
                <w:szCs w:val="18"/>
              </w:rPr>
              <w:t>0</w:t>
            </w:r>
          </w:p>
        </w:tc>
        <w:tc>
          <w:tcPr>
            <w:tcW w:w="920" w:type="dxa"/>
            <w:tcBorders>
              <w:top w:val="nil"/>
              <w:left w:val="nil"/>
              <w:bottom w:val="single" w:sz="4" w:space="0" w:color="auto"/>
              <w:right w:val="single" w:sz="4" w:space="0" w:color="auto"/>
            </w:tcBorders>
            <w:shd w:val="clear" w:color="auto" w:fill="auto"/>
            <w:noWrap/>
            <w:vAlign w:val="center"/>
          </w:tcPr>
          <w:p w14:paraId="3B52D3F1" w14:textId="77777777" w:rsidR="004836A7" w:rsidRPr="006508DF" w:rsidRDefault="004836A7" w:rsidP="001320AF">
            <w:pPr>
              <w:jc w:val="center"/>
              <w:rPr>
                <w:sz w:val="18"/>
                <w:szCs w:val="18"/>
              </w:rPr>
            </w:pPr>
            <w:r>
              <w:rPr>
                <w:bCs/>
                <w:sz w:val="18"/>
                <w:szCs w:val="18"/>
              </w:rPr>
              <w:t>0</w:t>
            </w:r>
          </w:p>
        </w:tc>
        <w:tc>
          <w:tcPr>
            <w:tcW w:w="992" w:type="dxa"/>
            <w:tcBorders>
              <w:top w:val="nil"/>
              <w:left w:val="nil"/>
              <w:bottom w:val="single" w:sz="4" w:space="0" w:color="auto"/>
              <w:right w:val="single" w:sz="4" w:space="0" w:color="auto"/>
            </w:tcBorders>
            <w:shd w:val="clear" w:color="auto" w:fill="auto"/>
            <w:noWrap/>
            <w:vAlign w:val="center"/>
          </w:tcPr>
          <w:p w14:paraId="7399A761" w14:textId="77777777" w:rsidR="004836A7" w:rsidRPr="006508DF" w:rsidRDefault="004836A7" w:rsidP="001320AF">
            <w:pPr>
              <w:jc w:val="center"/>
              <w:rPr>
                <w:sz w:val="18"/>
                <w:szCs w:val="18"/>
              </w:rPr>
            </w:pPr>
            <w:r>
              <w:rPr>
                <w:sz w:val="18"/>
                <w:szCs w:val="18"/>
              </w:rPr>
              <w:t>0</w:t>
            </w:r>
          </w:p>
        </w:tc>
        <w:tc>
          <w:tcPr>
            <w:tcW w:w="799" w:type="dxa"/>
            <w:tcBorders>
              <w:top w:val="nil"/>
              <w:left w:val="nil"/>
              <w:bottom w:val="single" w:sz="4" w:space="0" w:color="auto"/>
              <w:right w:val="single" w:sz="4" w:space="0" w:color="auto"/>
            </w:tcBorders>
            <w:shd w:val="clear" w:color="auto" w:fill="auto"/>
            <w:noWrap/>
            <w:vAlign w:val="center"/>
          </w:tcPr>
          <w:p w14:paraId="68B7247B" w14:textId="77777777" w:rsidR="004836A7" w:rsidRPr="006508DF" w:rsidRDefault="004836A7" w:rsidP="001320AF">
            <w:pPr>
              <w:jc w:val="center"/>
              <w:rPr>
                <w:sz w:val="18"/>
                <w:szCs w:val="18"/>
              </w:rPr>
            </w:pPr>
            <w:r>
              <w:rPr>
                <w:sz w:val="18"/>
                <w:szCs w:val="18"/>
              </w:rPr>
              <w:t>0</w:t>
            </w:r>
          </w:p>
        </w:tc>
        <w:tc>
          <w:tcPr>
            <w:tcW w:w="2410" w:type="dxa"/>
            <w:tcBorders>
              <w:top w:val="nil"/>
              <w:left w:val="nil"/>
              <w:bottom w:val="single" w:sz="4" w:space="0" w:color="auto"/>
              <w:right w:val="single" w:sz="4" w:space="0" w:color="auto"/>
            </w:tcBorders>
            <w:shd w:val="clear" w:color="auto" w:fill="auto"/>
            <w:noWrap/>
            <w:vAlign w:val="center"/>
          </w:tcPr>
          <w:p w14:paraId="54FF606B" w14:textId="77777777" w:rsidR="004836A7" w:rsidRPr="006508DF" w:rsidRDefault="004836A7" w:rsidP="001320AF">
            <w:pPr>
              <w:jc w:val="center"/>
              <w:rPr>
                <w:sz w:val="18"/>
                <w:szCs w:val="18"/>
              </w:rPr>
            </w:pPr>
            <w:r>
              <w:rPr>
                <w:sz w:val="18"/>
                <w:szCs w:val="18"/>
              </w:rPr>
              <w:t>-</w:t>
            </w:r>
          </w:p>
        </w:tc>
      </w:tr>
      <w:tr w:rsidR="004836A7" w:rsidRPr="006508DF" w14:paraId="5B7332DA"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5EAA267" w14:textId="77777777" w:rsidR="004836A7" w:rsidRPr="006508DF" w:rsidRDefault="004836A7" w:rsidP="001320AF">
            <w:pPr>
              <w:jc w:val="center"/>
              <w:rPr>
                <w:sz w:val="18"/>
                <w:szCs w:val="18"/>
              </w:rPr>
            </w:pPr>
            <w:r w:rsidRPr="006508DF">
              <w:rPr>
                <w:sz w:val="18"/>
                <w:szCs w:val="18"/>
              </w:rPr>
              <w:t>3.2</w:t>
            </w:r>
          </w:p>
        </w:tc>
        <w:tc>
          <w:tcPr>
            <w:tcW w:w="6729" w:type="dxa"/>
            <w:tcBorders>
              <w:top w:val="nil"/>
              <w:left w:val="nil"/>
              <w:bottom w:val="single" w:sz="4" w:space="0" w:color="auto"/>
              <w:right w:val="single" w:sz="4" w:space="0" w:color="auto"/>
            </w:tcBorders>
            <w:shd w:val="clear" w:color="auto" w:fill="auto"/>
            <w:hideMark/>
          </w:tcPr>
          <w:p w14:paraId="356504C3" w14:textId="77777777" w:rsidR="004836A7" w:rsidRPr="006508DF" w:rsidRDefault="004836A7" w:rsidP="001320AF">
            <w:pPr>
              <w:rPr>
                <w:sz w:val="18"/>
                <w:szCs w:val="18"/>
              </w:rPr>
            </w:pPr>
            <w:r w:rsidRPr="006508DF">
              <w:rPr>
                <w:sz w:val="18"/>
                <w:szCs w:val="18"/>
              </w:rPr>
              <w:t>займы организаций</w:t>
            </w:r>
          </w:p>
        </w:tc>
        <w:tc>
          <w:tcPr>
            <w:tcW w:w="1276" w:type="dxa"/>
            <w:tcBorders>
              <w:top w:val="nil"/>
              <w:left w:val="nil"/>
              <w:bottom w:val="single" w:sz="4" w:space="0" w:color="auto"/>
              <w:right w:val="single" w:sz="4" w:space="0" w:color="auto"/>
            </w:tcBorders>
            <w:shd w:val="clear" w:color="auto" w:fill="auto"/>
            <w:noWrap/>
            <w:vAlign w:val="center"/>
          </w:tcPr>
          <w:p w14:paraId="7F748148" w14:textId="77777777" w:rsidR="004836A7" w:rsidRPr="006508DF" w:rsidRDefault="004836A7" w:rsidP="001320AF">
            <w:pPr>
              <w:jc w:val="center"/>
              <w:rPr>
                <w:sz w:val="18"/>
                <w:szCs w:val="18"/>
              </w:rPr>
            </w:pPr>
            <w:r>
              <w:rPr>
                <w:bCs/>
                <w:sz w:val="18"/>
                <w:szCs w:val="18"/>
              </w:rPr>
              <w:t>0</w:t>
            </w:r>
          </w:p>
        </w:tc>
        <w:tc>
          <w:tcPr>
            <w:tcW w:w="975" w:type="dxa"/>
            <w:tcBorders>
              <w:top w:val="nil"/>
              <w:left w:val="nil"/>
              <w:bottom w:val="single" w:sz="4" w:space="0" w:color="auto"/>
              <w:right w:val="single" w:sz="4" w:space="0" w:color="auto"/>
            </w:tcBorders>
            <w:shd w:val="clear" w:color="auto" w:fill="auto"/>
            <w:noWrap/>
            <w:vAlign w:val="center"/>
          </w:tcPr>
          <w:p w14:paraId="33909C32" w14:textId="77777777" w:rsidR="004836A7" w:rsidRPr="006508DF" w:rsidRDefault="004836A7" w:rsidP="001320AF">
            <w:pPr>
              <w:jc w:val="center"/>
              <w:rPr>
                <w:sz w:val="18"/>
                <w:szCs w:val="18"/>
              </w:rPr>
            </w:pPr>
            <w:r>
              <w:rPr>
                <w:bCs/>
                <w:sz w:val="18"/>
                <w:szCs w:val="18"/>
              </w:rPr>
              <w:t>0</w:t>
            </w:r>
          </w:p>
        </w:tc>
        <w:tc>
          <w:tcPr>
            <w:tcW w:w="920" w:type="dxa"/>
            <w:tcBorders>
              <w:top w:val="nil"/>
              <w:left w:val="nil"/>
              <w:bottom w:val="single" w:sz="4" w:space="0" w:color="auto"/>
              <w:right w:val="single" w:sz="4" w:space="0" w:color="auto"/>
            </w:tcBorders>
            <w:shd w:val="clear" w:color="auto" w:fill="auto"/>
            <w:noWrap/>
            <w:vAlign w:val="center"/>
          </w:tcPr>
          <w:p w14:paraId="4DC4F983" w14:textId="77777777" w:rsidR="004836A7" w:rsidRPr="006508DF" w:rsidRDefault="004836A7" w:rsidP="001320AF">
            <w:pPr>
              <w:jc w:val="center"/>
              <w:rPr>
                <w:sz w:val="18"/>
                <w:szCs w:val="18"/>
              </w:rPr>
            </w:pPr>
            <w:r>
              <w:rPr>
                <w:bCs/>
                <w:sz w:val="18"/>
                <w:szCs w:val="18"/>
              </w:rPr>
              <w:t>0</w:t>
            </w:r>
          </w:p>
        </w:tc>
        <w:tc>
          <w:tcPr>
            <w:tcW w:w="992" w:type="dxa"/>
            <w:tcBorders>
              <w:top w:val="nil"/>
              <w:left w:val="nil"/>
              <w:bottom w:val="single" w:sz="4" w:space="0" w:color="auto"/>
              <w:right w:val="single" w:sz="4" w:space="0" w:color="auto"/>
            </w:tcBorders>
            <w:shd w:val="clear" w:color="auto" w:fill="auto"/>
            <w:noWrap/>
            <w:vAlign w:val="center"/>
          </w:tcPr>
          <w:p w14:paraId="18A4FE25" w14:textId="77777777" w:rsidR="004836A7" w:rsidRPr="006508DF" w:rsidRDefault="004836A7" w:rsidP="001320AF">
            <w:pPr>
              <w:jc w:val="center"/>
              <w:rPr>
                <w:sz w:val="18"/>
                <w:szCs w:val="18"/>
              </w:rPr>
            </w:pPr>
            <w:r>
              <w:rPr>
                <w:sz w:val="18"/>
                <w:szCs w:val="18"/>
              </w:rPr>
              <w:t>0</w:t>
            </w:r>
          </w:p>
        </w:tc>
        <w:tc>
          <w:tcPr>
            <w:tcW w:w="799" w:type="dxa"/>
            <w:tcBorders>
              <w:top w:val="nil"/>
              <w:left w:val="nil"/>
              <w:bottom w:val="single" w:sz="4" w:space="0" w:color="auto"/>
              <w:right w:val="single" w:sz="4" w:space="0" w:color="auto"/>
            </w:tcBorders>
            <w:shd w:val="clear" w:color="auto" w:fill="auto"/>
            <w:noWrap/>
            <w:vAlign w:val="center"/>
          </w:tcPr>
          <w:p w14:paraId="0CB685F8" w14:textId="77777777" w:rsidR="004836A7" w:rsidRPr="006508DF" w:rsidRDefault="004836A7" w:rsidP="001320AF">
            <w:pPr>
              <w:jc w:val="center"/>
              <w:rPr>
                <w:sz w:val="18"/>
                <w:szCs w:val="18"/>
              </w:rPr>
            </w:pPr>
            <w:r>
              <w:rPr>
                <w:sz w:val="18"/>
                <w:szCs w:val="18"/>
              </w:rPr>
              <w:t>0</w:t>
            </w:r>
          </w:p>
        </w:tc>
        <w:tc>
          <w:tcPr>
            <w:tcW w:w="2410" w:type="dxa"/>
            <w:tcBorders>
              <w:top w:val="nil"/>
              <w:left w:val="nil"/>
              <w:bottom w:val="single" w:sz="4" w:space="0" w:color="auto"/>
              <w:right w:val="single" w:sz="4" w:space="0" w:color="auto"/>
            </w:tcBorders>
            <w:shd w:val="clear" w:color="auto" w:fill="auto"/>
            <w:noWrap/>
            <w:vAlign w:val="center"/>
          </w:tcPr>
          <w:p w14:paraId="513E3B3B" w14:textId="77777777" w:rsidR="004836A7" w:rsidRPr="006508DF" w:rsidRDefault="004836A7" w:rsidP="001320AF">
            <w:pPr>
              <w:jc w:val="center"/>
              <w:rPr>
                <w:sz w:val="18"/>
                <w:szCs w:val="18"/>
              </w:rPr>
            </w:pPr>
            <w:r>
              <w:rPr>
                <w:sz w:val="18"/>
                <w:szCs w:val="18"/>
              </w:rPr>
              <w:t>-</w:t>
            </w:r>
          </w:p>
        </w:tc>
      </w:tr>
      <w:tr w:rsidR="004836A7" w:rsidRPr="006508DF" w14:paraId="16065CDC"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D72CF07" w14:textId="77777777" w:rsidR="004836A7" w:rsidRPr="006508DF" w:rsidRDefault="004836A7" w:rsidP="001320AF">
            <w:pPr>
              <w:jc w:val="center"/>
              <w:rPr>
                <w:sz w:val="18"/>
                <w:szCs w:val="18"/>
              </w:rPr>
            </w:pPr>
            <w:r w:rsidRPr="006508DF">
              <w:rPr>
                <w:sz w:val="18"/>
                <w:szCs w:val="18"/>
              </w:rPr>
              <w:t>3.3</w:t>
            </w:r>
          </w:p>
        </w:tc>
        <w:tc>
          <w:tcPr>
            <w:tcW w:w="6729" w:type="dxa"/>
            <w:tcBorders>
              <w:top w:val="nil"/>
              <w:left w:val="nil"/>
              <w:bottom w:val="single" w:sz="4" w:space="0" w:color="auto"/>
              <w:right w:val="single" w:sz="4" w:space="0" w:color="auto"/>
            </w:tcBorders>
            <w:shd w:val="clear" w:color="auto" w:fill="auto"/>
            <w:hideMark/>
          </w:tcPr>
          <w:p w14:paraId="687D26B8" w14:textId="77777777" w:rsidR="004836A7" w:rsidRPr="006508DF" w:rsidRDefault="004836A7" w:rsidP="001320AF">
            <w:pPr>
              <w:rPr>
                <w:sz w:val="18"/>
                <w:szCs w:val="18"/>
              </w:rPr>
            </w:pPr>
            <w:r w:rsidRPr="006508DF">
              <w:rPr>
                <w:sz w:val="18"/>
                <w:szCs w:val="18"/>
              </w:rPr>
              <w:t>прочие привлеченные средства</w:t>
            </w:r>
          </w:p>
        </w:tc>
        <w:tc>
          <w:tcPr>
            <w:tcW w:w="1276" w:type="dxa"/>
            <w:tcBorders>
              <w:top w:val="nil"/>
              <w:left w:val="nil"/>
              <w:bottom w:val="single" w:sz="4" w:space="0" w:color="auto"/>
              <w:right w:val="single" w:sz="4" w:space="0" w:color="auto"/>
            </w:tcBorders>
            <w:shd w:val="clear" w:color="auto" w:fill="auto"/>
            <w:noWrap/>
            <w:vAlign w:val="center"/>
          </w:tcPr>
          <w:p w14:paraId="24433F55" w14:textId="77777777" w:rsidR="004836A7" w:rsidRPr="006508DF" w:rsidRDefault="004836A7" w:rsidP="001320AF">
            <w:pPr>
              <w:jc w:val="center"/>
              <w:rPr>
                <w:sz w:val="18"/>
                <w:szCs w:val="18"/>
              </w:rPr>
            </w:pPr>
            <w:r>
              <w:rPr>
                <w:bCs/>
                <w:sz w:val="18"/>
                <w:szCs w:val="18"/>
              </w:rPr>
              <w:t>0</w:t>
            </w:r>
          </w:p>
        </w:tc>
        <w:tc>
          <w:tcPr>
            <w:tcW w:w="975" w:type="dxa"/>
            <w:tcBorders>
              <w:top w:val="nil"/>
              <w:left w:val="nil"/>
              <w:bottom w:val="single" w:sz="4" w:space="0" w:color="auto"/>
              <w:right w:val="single" w:sz="4" w:space="0" w:color="auto"/>
            </w:tcBorders>
            <w:shd w:val="clear" w:color="auto" w:fill="auto"/>
            <w:noWrap/>
            <w:vAlign w:val="center"/>
          </w:tcPr>
          <w:p w14:paraId="42E1553A" w14:textId="77777777" w:rsidR="004836A7" w:rsidRPr="006508DF" w:rsidRDefault="004836A7" w:rsidP="001320AF">
            <w:pPr>
              <w:jc w:val="center"/>
              <w:rPr>
                <w:sz w:val="18"/>
                <w:szCs w:val="18"/>
              </w:rPr>
            </w:pPr>
            <w:r>
              <w:rPr>
                <w:bCs/>
                <w:sz w:val="18"/>
                <w:szCs w:val="18"/>
              </w:rPr>
              <w:t>0</w:t>
            </w:r>
          </w:p>
        </w:tc>
        <w:tc>
          <w:tcPr>
            <w:tcW w:w="920" w:type="dxa"/>
            <w:tcBorders>
              <w:top w:val="nil"/>
              <w:left w:val="nil"/>
              <w:bottom w:val="single" w:sz="4" w:space="0" w:color="auto"/>
              <w:right w:val="single" w:sz="4" w:space="0" w:color="auto"/>
            </w:tcBorders>
            <w:shd w:val="clear" w:color="auto" w:fill="auto"/>
            <w:noWrap/>
            <w:vAlign w:val="center"/>
          </w:tcPr>
          <w:p w14:paraId="598F787F" w14:textId="77777777" w:rsidR="004836A7" w:rsidRPr="006508DF" w:rsidRDefault="004836A7" w:rsidP="001320AF">
            <w:pPr>
              <w:jc w:val="center"/>
              <w:rPr>
                <w:sz w:val="18"/>
                <w:szCs w:val="18"/>
              </w:rPr>
            </w:pPr>
            <w:r>
              <w:rPr>
                <w:bCs/>
                <w:sz w:val="18"/>
                <w:szCs w:val="18"/>
              </w:rPr>
              <w:t>0</w:t>
            </w:r>
          </w:p>
        </w:tc>
        <w:tc>
          <w:tcPr>
            <w:tcW w:w="992" w:type="dxa"/>
            <w:tcBorders>
              <w:top w:val="nil"/>
              <w:left w:val="nil"/>
              <w:bottom w:val="single" w:sz="4" w:space="0" w:color="auto"/>
              <w:right w:val="single" w:sz="4" w:space="0" w:color="auto"/>
            </w:tcBorders>
            <w:shd w:val="clear" w:color="auto" w:fill="auto"/>
            <w:noWrap/>
            <w:vAlign w:val="center"/>
          </w:tcPr>
          <w:p w14:paraId="700E8596" w14:textId="77777777" w:rsidR="004836A7" w:rsidRPr="006508DF" w:rsidRDefault="004836A7" w:rsidP="001320AF">
            <w:pPr>
              <w:jc w:val="center"/>
              <w:rPr>
                <w:sz w:val="18"/>
                <w:szCs w:val="18"/>
              </w:rPr>
            </w:pPr>
            <w:r>
              <w:rPr>
                <w:sz w:val="18"/>
                <w:szCs w:val="18"/>
              </w:rPr>
              <w:t>0</w:t>
            </w:r>
          </w:p>
        </w:tc>
        <w:tc>
          <w:tcPr>
            <w:tcW w:w="799" w:type="dxa"/>
            <w:tcBorders>
              <w:top w:val="nil"/>
              <w:left w:val="nil"/>
              <w:bottom w:val="single" w:sz="4" w:space="0" w:color="auto"/>
              <w:right w:val="single" w:sz="4" w:space="0" w:color="auto"/>
            </w:tcBorders>
            <w:shd w:val="clear" w:color="auto" w:fill="auto"/>
            <w:noWrap/>
            <w:vAlign w:val="center"/>
          </w:tcPr>
          <w:p w14:paraId="7827C972" w14:textId="77777777" w:rsidR="004836A7" w:rsidRPr="006508DF" w:rsidRDefault="004836A7" w:rsidP="001320AF">
            <w:pPr>
              <w:jc w:val="center"/>
              <w:rPr>
                <w:sz w:val="18"/>
                <w:szCs w:val="18"/>
              </w:rPr>
            </w:pPr>
            <w:r>
              <w:rPr>
                <w:sz w:val="18"/>
                <w:szCs w:val="18"/>
              </w:rPr>
              <w:t>0</w:t>
            </w:r>
          </w:p>
        </w:tc>
        <w:tc>
          <w:tcPr>
            <w:tcW w:w="2410" w:type="dxa"/>
            <w:tcBorders>
              <w:top w:val="nil"/>
              <w:left w:val="nil"/>
              <w:bottom w:val="single" w:sz="4" w:space="0" w:color="auto"/>
              <w:right w:val="single" w:sz="4" w:space="0" w:color="auto"/>
            </w:tcBorders>
            <w:shd w:val="clear" w:color="auto" w:fill="auto"/>
            <w:noWrap/>
            <w:vAlign w:val="center"/>
          </w:tcPr>
          <w:p w14:paraId="2968014B" w14:textId="77777777" w:rsidR="004836A7" w:rsidRPr="006508DF" w:rsidRDefault="004836A7" w:rsidP="001320AF">
            <w:pPr>
              <w:jc w:val="center"/>
              <w:rPr>
                <w:sz w:val="18"/>
                <w:szCs w:val="18"/>
              </w:rPr>
            </w:pPr>
            <w:r>
              <w:rPr>
                <w:sz w:val="18"/>
                <w:szCs w:val="18"/>
              </w:rPr>
              <w:t>-</w:t>
            </w:r>
          </w:p>
        </w:tc>
      </w:tr>
      <w:tr w:rsidR="004836A7" w:rsidRPr="006508DF" w14:paraId="4B7A780A" w14:textId="77777777" w:rsidTr="001320AF">
        <w:trPr>
          <w:trHeight w:val="20"/>
        </w:trPr>
        <w:tc>
          <w:tcPr>
            <w:tcW w:w="416" w:type="dxa"/>
            <w:tcBorders>
              <w:top w:val="nil"/>
              <w:left w:val="single" w:sz="4" w:space="0" w:color="auto"/>
              <w:bottom w:val="single" w:sz="4" w:space="0" w:color="auto"/>
              <w:right w:val="single" w:sz="4" w:space="0" w:color="auto"/>
            </w:tcBorders>
            <w:shd w:val="clear" w:color="auto" w:fill="auto"/>
            <w:vAlign w:val="center"/>
          </w:tcPr>
          <w:p w14:paraId="0D2529C2" w14:textId="77777777" w:rsidR="004836A7" w:rsidRPr="006508DF" w:rsidRDefault="004836A7" w:rsidP="001320AF">
            <w:pPr>
              <w:jc w:val="center"/>
              <w:rPr>
                <w:sz w:val="18"/>
                <w:szCs w:val="18"/>
              </w:rPr>
            </w:pPr>
            <w:r w:rsidRPr="006508DF">
              <w:rPr>
                <w:sz w:val="18"/>
                <w:szCs w:val="18"/>
              </w:rPr>
              <w:t>4</w:t>
            </w:r>
          </w:p>
        </w:tc>
        <w:tc>
          <w:tcPr>
            <w:tcW w:w="6729" w:type="dxa"/>
            <w:tcBorders>
              <w:top w:val="nil"/>
              <w:left w:val="nil"/>
              <w:bottom w:val="single" w:sz="4" w:space="0" w:color="auto"/>
              <w:right w:val="single" w:sz="4" w:space="0" w:color="auto"/>
            </w:tcBorders>
            <w:shd w:val="clear" w:color="auto" w:fill="auto"/>
          </w:tcPr>
          <w:p w14:paraId="65BFB60A" w14:textId="77777777" w:rsidR="004836A7" w:rsidRPr="006508DF" w:rsidRDefault="004836A7" w:rsidP="001320AF">
            <w:pPr>
              <w:rPr>
                <w:sz w:val="18"/>
                <w:szCs w:val="18"/>
              </w:rPr>
            </w:pPr>
            <w:r w:rsidRPr="006508DF">
              <w:rPr>
                <w:sz w:val="18"/>
                <w:szCs w:val="18"/>
              </w:rPr>
              <w:t xml:space="preserve">Бюджетные средства по каждой системе централизованного теплоснабжения с выделением расходов </w:t>
            </w:r>
            <w:proofErr w:type="spellStart"/>
            <w:r w:rsidRPr="006508DF">
              <w:rPr>
                <w:sz w:val="18"/>
                <w:szCs w:val="18"/>
              </w:rPr>
              <w:t>концедента</w:t>
            </w:r>
            <w:proofErr w:type="spellEnd"/>
            <w:r w:rsidRPr="006508DF">
              <w:rPr>
                <w:sz w:val="18"/>
                <w:szCs w:val="18"/>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1276" w:type="dxa"/>
            <w:tcBorders>
              <w:top w:val="nil"/>
              <w:left w:val="nil"/>
              <w:bottom w:val="single" w:sz="4" w:space="0" w:color="auto"/>
              <w:right w:val="single" w:sz="4" w:space="0" w:color="auto"/>
            </w:tcBorders>
            <w:shd w:val="clear" w:color="auto" w:fill="auto"/>
            <w:noWrap/>
            <w:vAlign w:val="center"/>
          </w:tcPr>
          <w:p w14:paraId="06B7912D" w14:textId="77777777" w:rsidR="004836A7" w:rsidRPr="006508DF" w:rsidRDefault="004836A7" w:rsidP="001320AF">
            <w:pPr>
              <w:jc w:val="center"/>
              <w:rPr>
                <w:sz w:val="18"/>
                <w:szCs w:val="18"/>
              </w:rPr>
            </w:pPr>
            <w:r>
              <w:rPr>
                <w:bCs/>
                <w:sz w:val="18"/>
                <w:szCs w:val="18"/>
              </w:rPr>
              <w:t>0</w:t>
            </w:r>
          </w:p>
        </w:tc>
        <w:tc>
          <w:tcPr>
            <w:tcW w:w="975" w:type="dxa"/>
            <w:tcBorders>
              <w:top w:val="nil"/>
              <w:left w:val="nil"/>
              <w:bottom w:val="single" w:sz="4" w:space="0" w:color="auto"/>
              <w:right w:val="single" w:sz="4" w:space="0" w:color="auto"/>
            </w:tcBorders>
            <w:shd w:val="clear" w:color="auto" w:fill="auto"/>
            <w:noWrap/>
            <w:vAlign w:val="center"/>
          </w:tcPr>
          <w:p w14:paraId="4B492245" w14:textId="77777777" w:rsidR="004836A7" w:rsidRPr="006508DF" w:rsidRDefault="004836A7" w:rsidP="001320AF">
            <w:pPr>
              <w:jc w:val="center"/>
              <w:rPr>
                <w:sz w:val="18"/>
                <w:szCs w:val="18"/>
              </w:rPr>
            </w:pPr>
            <w:r>
              <w:rPr>
                <w:bCs/>
                <w:sz w:val="18"/>
                <w:szCs w:val="18"/>
              </w:rPr>
              <w:t>0</w:t>
            </w:r>
          </w:p>
        </w:tc>
        <w:tc>
          <w:tcPr>
            <w:tcW w:w="920" w:type="dxa"/>
            <w:tcBorders>
              <w:top w:val="nil"/>
              <w:left w:val="nil"/>
              <w:bottom w:val="single" w:sz="4" w:space="0" w:color="auto"/>
              <w:right w:val="single" w:sz="4" w:space="0" w:color="auto"/>
            </w:tcBorders>
            <w:shd w:val="clear" w:color="auto" w:fill="auto"/>
            <w:noWrap/>
            <w:vAlign w:val="center"/>
          </w:tcPr>
          <w:p w14:paraId="4FB49060" w14:textId="77777777" w:rsidR="004836A7" w:rsidRPr="006508DF" w:rsidRDefault="004836A7" w:rsidP="001320AF">
            <w:pPr>
              <w:jc w:val="center"/>
              <w:rPr>
                <w:sz w:val="18"/>
                <w:szCs w:val="18"/>
              </w:rPr>
            </w:pPr>
            <w:r>
              <w:rPr>
                <w:bCs/>
                <w:sz w:val="18"/>
                <w:szCs w:val="18"/>
              </w:rPr>
              <w:t>0</w:t>
            </w:r>
          </w:p>
        </w:tc>
        <w:tc>
          <w:tcPr>
            <w:tcW w:w="992" w:type="dxa"/>
            <w:tcBorders>
              <w:top w:val="nil"/>
              <w:left w:val="nil"/>
              <w:bottom w:val="single" w:sz="4" w:space="0" w:color="auto"/>
              <w:right w:val="single" w:sz="4" w:space="0" w:color="auto"/>
            </w:tcBorders>
            <w:shd w:val="clear" w:color="auto" w:fill="auto"/>
            <w:noWrap/>
            <w:vAlign w:val="center"/>
          </w:tcPr>
          <w:p w14:paraId="5D138E83" w14:textId="77777777" w:rsidR="004836A7" w:rsidRPr="006508DF" w:rsidRDefault="004836A7" w:rsidP="001320AF">
            <w:pPr>
              <w:jc w:val="center"/>
              <w:rPr>
                <w:sz w:val="18"/>
                <w:szCs w:val="18"/>
              </w:rPr>
            </w:pPr>
            <w:r>
              <w:rPr>
                <w:sz w:val="18"/>
                <w:szCs w:val="18"/>
              </w:rPr>
              <w:t>0</w:t>
            </w:r>
          </w:p>
        </w:tc>
        <w:tc>
          <w:tcPr>
            <w:tcW w:w="799" w:type="dxa"/>
            <w:tcBorders>
              <w:top w:val="nil"/>
              <w:left w:val="nil"/>
              <w:bottom w:val="single" w:sz="4" w:space="0" w:color="auto"/>
              <w:right w:val="single" w:sz="4" w:space="0" w:color="auto"/>
            </w:tcBorders>
            <w:shd w:val="clear" w:color="auto" w:fill="auto"/>
            <w:noWrap/>
            <w:vAlign w:val="center"/>
          </w:tcPr>
          <w:p w14:paraId="524F170C" w14:textId="77777777" w:rsidR="004836A7" w:rsidRPr="006508DF" w:rsidRDefault="004836A7" w:rsidP="001320AF">
            <w:pPr>
              <w:jc w:val="center"/>
              <w:rPr>
                <w:sz w:val="18"/>
                <w:szCs w:val="18"/>
              </w:rPr>
            </w:pPr>
            <w:r>
              <w:rPr>
                <w:sz w:val="18"/>
                <w:szCs w:val="18"/>
              </w:rPr>
              <w:t>0</w:t>
            </w:r>
          </w:p>
        </w:tc>
        <w:tc>
          <w:tcPr>
            <w:tcW w:w="2410" w:type="dxa"/>
            <w:tcBorders>
              <w:top w:val="nil"/>
              <w:left w:val="nil"/>
              <w:bottom w:val="single" w:sz="4" w:space="0" w:color="auto"/>
              <w:right w:val="single" w:sz="4" w:space="0" w:color="auto"/>
            </w:tcBorders>
            <w:shd w:val="clear" w:color="auto" w:fill="auto"/>
            <w:noWrap/>
            <w:vAlign w:val="center"/>
          </w:tcPr>
          <w:p w14:paraId="3F3410EF" w14:textId="77777777" w:rsidR="004836A7" w:rsidRPr="006508DF" w:rsidRDefault="004836A7" w:rsidP="001320AF">
            <w:pPr>
              <w:jc w:val="center"/>
              <w:rPr>
                <w:sz w:val="18"/>
                <w:szCs w:val="18"/>
              </w:rPr>
            </w:pPr>
            <w:r>
              <w:rPr>
                <w:sz w:val="18"/>
                <w:szCs w:val="18"/>
              </w:rPr>
              <w:t>-</w:t>
            </w:r>
          </w:p>
        </w:tc>
      </w:tr>
      <w:tr w:rsidR="004836A7" w:rsidRPr="006508DF" w14:paraId="798514E9" w14:textId="77777777" w:rsidTr="001320AF">
        <w:trPr>
          <w:trHeight w:val="20"/>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45C01F5" w14:textId="77777777" w:rsidR="004836A7" w:rsidRPr="006508DF" w:rsidRDefault="004836A7" w:rsidP="001320AF">
            <w:pPr>
              <w:jc w:val="center"/>
              <w:rPr>
                <w:sz w:val="18"/>
                <w:szCs w:val="18"/>
              </w:rPr>
            </w:pPr>
            <w:r w:rsidRPr="006508DF">
              <w:rPr>
                <w:sz w:val="18"/>
                <w:szCs w:val="18"/>
              </w:rPr>
              <w:t>5</w:t>
            </w:r>
          </w:p>
        </w:tc>
        <w:tc>
          <w:tcPr>
            <w:tcW w:w="6729" w:type="dxa"/>
            <w:tcBorders>
              <w:top w:val="single" w:sz="4" w:space="0" w:color="auto"/>
              <w:left w:val="nil"/>
              <w:bottom w:val="single" w:sz="4" w:space="0" w:color="auto"/>
              <w:right w:val="single" w:sz="4" w:space="0" w:color="auto"/>
            </w:tcBorders>
            <w:shd w:val="clear" w:color="auto" w:fill="auto"/>
          </w:tcPr>
          <w:p w14:paraId="48C3E42D" w14:textId="77777777" w:rsidR="004836A7" w:rsidRPr="006508DF" w:rsidRDefault="004836A7" w:rsidP="001320AF">
            <w:pPr>
              <w:rPr>
                <w:sz w:val="18"/>
                <w:szCs w:val="18"/>
              </w:rPr>
            </w:pPr>
            <w:r w:rsidRPr="006508DF">
              <w:rPr>
                <w:sz w:val="18"/>
                <w:szCs w:val="18"/>
              </w:rPr>
              <w:t>Прочие источники финансирования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1579D3" w14:textId="77777777" w:rsidR="004836A7" w:rsidRPr="006508DF" w:rsidRDefault="004836A7" w:rsidP="001320AF">
            <w:pPr>
              <w:jc w:val="center"/>
              <w:rPr>
                <w:sz w:val="18"/>
                <w:szCs w:val="18"/>
              </w:rPr>
            </w:pPr>
            <w:r>
              <w:rPr>
                <w:bCs/>
                <w:sz w:val="18"/>
                <w:szCs w:val="18"/>
              </w:rPr>
              <w:t>0</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38EF6793" w14:textId="77777777" w:rsidR="004836A7" w:rsidRPr="006508DF" w:rsidRDefault="004836A7" w:rsidP="001320AF">
            <w:pPr>
              <w:jc w:val="center"/>
              <w:rPr>
                <w:sz w:val="18"/>
                <w:szCs w:val="18"/>
              </w:rPr>
            </w:pPr>
            <w:r>
              <w:rPr>
                <w:bCs/>
                <w:sz w:val="18"/>
                <w:szCs w:val="18"/>
              </w:rPr>
              <w:t>0</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536536A9" w14:textId="77777777" w:rsidR="004836A7" w:rsidRPr="006508DF" w:rsidRDefault="004836A7" w:rsidP="001320AF">
            <w:pPr>
              <w:jc w:val="center"/>
              <w:rPr>
                <w:sz w:val="18"/>
                <w:szCs w:val="18"/>
              </w:rPr>
            </w:pPr>
            <w:r>
              <w:rPr>
                <w:bCs/>
                <w:sz w:val="18"/>
                <w:szCs w:val="18"/>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EEDD70" w14:textId="77777777" w:rsidR="004836A7" w:rsidRPr="006508DF" w:rsidRDefault="004836A7" w:rsidP="001320AF">
            <w:pPr>
              <w:jc w:val="center"/>
              <w:rPr>
                <w:sz w:val="18"/>
                <w:szCs w:val="18"/>
              </w:rPr>
            </w:pPr>
            <w:r>
              <w:rPr>
                <w:sz w:val="18"/>
                <w:szCs w:val="18"/>
              </w:rPr>
              <w:t>0</w:t>
            </w:r>
          </w:p>
        </w:tc>
        <w:tc>
          <w:tcPr>
            <w:tcW w:w="799" w:type="dxa"/>
            <w:tcBorders>
              <w:top w:val="single" w:sz="4" w:space="0" w:color="auto"/>
              <w:left w:val="nil"/>
              <w:bottom w:val="single" w:sz="4" w:space="0" w:color="auto"/>
              <w:right w:val="single" w:sz="4" w:space="0" w:color="auto"/>
            </w:tcBorders>
            <w:shd w:val="clear" w:color="auto" w:fill="auto"/>
            <w:noWrap/>
            <w:vAlign w:val="center"/>
          </w:tcPr>
          <w:p w14:paraId="22B20F0B" w14:textId="77777777" w:rsidR="004836A7" w:rsidRPr="006508DF" w:rsidRDefault="004836A7" w:rsidP="001320AF">
            <w:pPr>
              <w:jc w:val="center"/>
              <w:rPr>
                <w:sz w:val="18"/>
                <w:szCs w:val="18"/>
              </w:rPr>
            </w:pPr>
            <w:r>
              <w:rPr>
                <w:sz w:val="18"/>
                <w:szCs w:val="18"/>
              </w:rPr>
              <w:t>0</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3F7EE7E" w14:textId="77777777" w:rsidR="004836A7" w:rsidRPr="006508DF" w:rsidRDefault="004836A7" w:rsidP="001320AF">
            <w:pPr>
              <w:jc w:val="center"/>
              <w:rPr>
                <w:sz w:val="18"/>
                <w:szCs w:val="18"/>
              </w:rPr>
            </w:pPr>
            <w:r>
              <w:rPr>
                <w:sz w:val="18"/>
                <w:szCs w:val="18"/>
              </w:rPr>
              <w:t>-</w:t>
            </w:r>
          </w:p>
        </w:tc>
      </w:tr>
    </w:tbl>
    <w:p w14:paraId="47DDC2D2" w14:textId="77777777" w:rsidR="00C36CFD" w:rsidRDefault="00C36CFD" w:rsidP="002A2BD9">
      <w:pPr>
        <w:tabs>
          <w:tab w:val="left" w:pos="540"/>
          <w:tab w:val="left" w:pos="1512"/>
        </w:tabs>
        <w:spacing w:after="0" w:line="240" w:lineRule="auto"/>
        <w:jc w:val="both"/>
        <w:rPr>
          <w:rFonts w:ascii="Times New Roman" w:hAnsi="Times New Roman"/>
          <w:sz w:val="24"/>
          <w:szCs w:val="24"/>
        </w:rPr>
      </w:pPr>
    </w:p>
    <w:p w14:paraId="73A5E906" w14:textId="77777777" w:rsidR="00C36CFD" w:rsidRDefault="00C36CFD" w:rsidP="002A2BD9">
      <w:pPr>
        <w:tabs>
          <w:tab w:val="left" w:pos="540"/>
          <w:tab w:val="left" w:pos="1512"/>
        </w:tabs>
        <w:spacing w:after="0" w:line="240" w:lineRule="auto"/>
        <w:jc w:val="both"/>
        <w:rPr>
          <w:rFonts w:ascii="Times New Roman" w:hAnsi="Times New Roman"/>
          <w:sz w:val="24"/>
          <w:szCs w:val="24"/>
        </w:rPr>
      </w:pPr>
    </w:p>
    <w:p w14:paraId="75A8B049" w14:textId="77777777" w:rsidR="004836A7" w:rsidRDefault="004836A7" w:rsidP="002A2BD9">
      <w:pPr>
        <w:tabs>
          <w:tab w:val="left" w:pos="540"/>
          <w:tab w:val="left" w:pos="1512"/>
        </w:tabs>
        <w:spacing w:after="0" w:line="240" w:lineRule="auto"/>
        <w:jc w:val="both"/>
        <w:rPr>
          <w:rFonts w:ascii="Times New Roman" w:hAnsi="Times New Roman"/>
          <w:sz w:val="24"/>
          <w:szCs w:val="24"/>
        </w:rPr>
        <w:sectPr w:rsidR="004836A7" w:rsidSect="004836A7">
          <w:pgSz w:w="16838" w:h="11906" w:orient="landscape"/>
          <w:pgMar w:top="1418" w:right="851" w:bottom="851" w:left="851" w:header="709" w:footer="709" w:gutter="0"/>
          <w:cols w:space="708"/>
          <w:docGrid w:linePitch="360"/>
        </w:sectPr>
      </w:pPr>
    </w:p>
    <w:p w14:paraId="49FFBDDE" w14:textId="06E19FA1" w:rsidR="006012AC" w:rsidRPr="008103AC" w:rsidRDefault="006012AC" w:rsidP="006012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3</w:t>
      </w:r>
      <w:r>
        <w:rPr>
          <w:rFonts w:ascii="Times New Roman" w:hAnsi="Times New Roman"/>
          <w:sz w:val="24"/>
          <w:szCs w:val="24"/>
        </w:rPr>
        <w:t>9</w:t>
      </w:r>
      <w:r w:rsidRPr="008103AC">
        <w:rPr>
          <w:rFonts w:ascii="Times New Roman" w:hAnsi="Times New Roman"/>
          <w:sz w:val="24"/>
          <w:szCs w:val="24"/>
        </w:rPr>
        <w:t xml:space="preserve"> к протоколу № 79</w:t>
      </w:r>
    </w:p>
    <w:p w14:paraId="7323CC21" w14:textId="77777777" w:rsidR="006012AC" w:rsidRPr="008103AC" w:rsidRDefault="006012AC" w:rsidP="006012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3F5B1010" w14:textId="77777777" w:rsidR="006012AC" w:rsidRPr="008103AC" w:rsidRDefault="006012AC" w:rsidP="006012AC">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23841C3E" w14:textId="77777777" w:rsidR="006012AC" w:rsidRDefault="006012AC" w:rsidP="006012AC">
      <w:pPr>
        <w:tabs>
          <w:tab w:val="left" w:pos="540"/>
          <w:tab w:val="left" w:pos="1512"/>
        </w:tabs>
        <w:spacing w:after="0" w:line="240" w:lineRule="auto"/>
        <w:jc w:val="both"/>
        <w:rPr>
          <w:rFonts w:ascii="Times New Roman" w:hAnsi="Times New Roman"/>
          <w:sz w:val="24"/>
          <w:szCs w:val="24"/>
        </w:rPr>
      </w:pPr>
      <w:r w:rsidRPr="00EF6B8F">
        <w:rPr>
          <w:rFonts w:ascii="Times New Roman" w:hAnsi="Times New Roman"/>
          <w:sz w:val="24"/>
          <w:szCs w:val="24"/>
        </w:rPr>
        <w:t xml:space="preserve">                                                                                   Кузбасса от 14.12.2023</w:t>
      </w:r>
    </w:p>
    <w:p w14:paraId="21ABD3BB" w14:textId="77777777" w:rsidR="00C36CFD" w:rsidRDefault="00C36CFD" w:rsidP="002A2BD9">
      <w:pPr>
        <w:tabs>
          <w:tab w:val="left" w:pos="540"/>
          <w:tab w:val="left" w:pos="1512"/>
        </w:tabs>
        <w:spacing w:after="0" w:line="240" w:lineRule="auto"/>
        <w:jc w:val="both"/>
        <w:rPr>
          <w:rFonts w:ascii="Times New Roman" w:hAnsi="Times New Roman"/>
          <w:sz w:val="24"/>
          <w:szCs w:val="24"/>
        </w:rPr>
      </w:pPr>
    </w:p>
    <w:p w14:paraId="25534F4D" w14:textId="77777777" w:rsidR="00D05962" w:rsidRDefault="00D05962" w:rsidP="002A2BD9">
      <w:pPr>
        <w:tabs>
          <w:tab w:val="left" w:pos="540"/>
          <w:tab w:val="left" w:pos="1512"/>
        </w:tabs>
        <w:spacing w:after="0" w:line="240" w:lineRule="auto"/>
        <w:jc w:val="both"/>
        <w:rPr>
          <w:rFonts w:ascii="Times New Roman" w:hAnsi="Times New Roman"/>
          <w:sz w:val="24"/>
          <w:szCs w:val="24"/>
        </w:rPr>
      </w:pPr>
    </w:p>
    <w:p w14:paraId="6A9DFBCD" w14:textId="77777777" w:rsidR="00694764" w:rsidRPr="00694764" w:rsidRDefault="00694764" w:rsidP="00694764">
      <w:pPr>
        <w:autoSpaceDE w:val="0"/>
        <w:autoSpaceDN w:val="0"/>
        <w:adjustRightInd w:val="0"/>
        <w:spacing w:after="0" w:line="240" w:lineRule="auto"/>
        <w:jc w:val="center"/>
        <w:rPr>
          <w:rFonts w:ascii="Times New Roman" w:hAnsi="Times New Roman"/>
          <w:bCs/>
          <w:sz w:val="24"/>
          <w:szCs w:val="24"/>
        </w:rPr>
      </w:pPr>
      <w:r w:rsidRPr="00694764">
        <w:rPr>
          <w:rFonts w:ascii="Times New Roman" w:hAnsi="Times New Roman"/>
          <w:b/>
          <w:bCs/>
          <w:sz w:val="24"/>
          <w:szCs w:val="24"/>
        </w:rPr>
        <w:t xml:space="preserve">Экспертное заключение Региональной энергетической комиссии Кузбасса </w:t>
      </w:r>
      <w:r w:rsidRPr="00694764">
        <w:rPr>
          <w:rFonts w:ascii="Times New Roman" w:hAnsi="Times New Roman"/>
          <w:bCs/>
          <w:sz w:val="24"/>
          <w:szCs w:val="24"/>
        </w:rPr>
        <w:t>по материалам, представленным ООО «</w:t>
      </w:r>
      <w:r w:rsidRPr="00694764">
        <w:rPr>
          <w:rFonts w:ascii="Times New Roman" w:hAnsi="Times New Roman"/>
          <w:sz w:val="24"/>
          <w:szCs w:val="24"/>
        </w:rPr>
        <w:t>Тепло-энергетические предприятия</w:t>
      </w:r>
      <w:r w:rsidRPr="00694764">
        <w:rPr>
          <w:rFonts w:ascii="Times New Roman" w:hAnsi="Times New Roman"/>
          <w:bCs/>
          <w:sz w:val="24"/>
          <w:szCs w:val="24"/>
        </w:rPr>
        <w:t>», для внесения изменений в инвестиционную программу в сфере теплоснабжения, утвержденную на 2017-2026 годы</w:t>
      </w:r>
    </w:p>
    <w:p w14:paraId="49D1D8C4" w14:textId="77777777" w:rsidR="00694764" w:rsidRPr="00694764" w:rsidRDefault="00694764" w:rsidP="00694764">
      <w:pPr>
        <w:pStyle w:val="ab"/>
        <w:jc w:val="center"/>
        <w:rPr>
          <w:sz w:val="24"/>
          <w:szCs w:val="24"/>
        </w:rPr>
      </w:pPr>
    </w:p>
    <w:p w14:paraId="497754C3" w14:textId="77777777" w:rsidR="00694764" w:rsidRPr="00694764" w:rsidRDefault="00694764" w:rsidP="00694764">
      <w:pPr>
        <w:spacing w:after="0" w:line="240" w:lineRule="auto"/>
        <w:ind w:firstLine="567"/>
        <w:jc w:val="both"/>
        <w:rPr>
          <w:rFonts w:ascii="Times New Roman" w:hAnsi="Times New Roman"/>
          <w:b/>
          <w:sz w:val="24"/>
          <w:szCs w:val="24"/>
        </w:rPr>
      </w:pPr>
    </w:p>
    <w:p w14:paraId="01FB8E11" w14:textId="77777777" w:rsidR="00694764" w:rsidRPr="00694764" w:rsidRDefault="00694764" w:rsidP="00694764">
      <w:pPr>
        <w:pStyle w:val="1"/>
        <w:numPr>
          <w:ilvl w:val="0"/>
          <w:numId w:val="48"/>
        </w:numPr>
        <w:jc w:val="center"/>
        <w:rPr>
          <w:szCs w:val="24"/>
        </w:rPr>
      </w:pPr>
      <w:r w:rsidRPr="00694764">
        <w:rPr>
          <w:szCs w:val="24"/>
        </w:rPr>
        <w:t>Нормативно методическая база</w:t>
      </w:r>
    </w:p>
    <w:p w14:paraId="2A85D1C2" w14:textId="77777777" w:rsidR="00694764" w:rsidRPr="00694764" w:rsidRDefault="00694764" w:rsidP="00694764">
      <w:pPr>
        <w:spacing w:after="0" w:line="240" w:lineRule="auto"/>
        <w:ind w:firstLine="567"/>
        <w:jc w:val="both"/>
        <w:rPr>
          <w:rFonts w:ascii="Times New Roman" w:hAnsi="Times New Roman"/>
          <w:b/>
          <w:sz w:val="24"/>
          <w:szCs w:val="24"/>
        </w:rPr>
      </w:pPr>
    </w:p>
    <w:p w14:paraId="6ACCC011" w14:textId="77777777" w:rsidR="00694764" w:rsidRPr="00694764" w:rsidRDefault="00694764" w:rsidP="00694764">
      <w:pPr>
        <w:spacing w:after="0" w:line="240" w:lineRule="auto"/>
        <w:ind w:left="-142" w:firstLine="505"/>
        <w:jc w:val="both"/>
        <w:rPr>
          <w:rFonts w:ascii="Times New Roman" w:hAnsi="Times New Roman"/>
          <w:sz w:val="24"/>
          <w:szCs w:val="24"/>
        </w:rPr>
      </w:pPr>
      <w:r w:rsidRPr="00694764">
        <w:rPr>
          <w:rFonts w:ascii="Times New Roman" w:hAnsi="Times New Roman"/>
          <w:sz w:val="24"/>
          <w:szCs w:val="24"/>
        </w:rPr>
        <w:t xml:space="preserve">Нормативно-методической основой проведения анализа материалов, представленных </w:t>
      </w:r>
      <w:r w:rsidRPr="00694764">
        <w:rPr>
          <w:rFonts w:ascii="Times New Roman" w:hAnsi="Times New Roman"/>
          <w:bCs/>
          <w:sz w:val="24"/>
          <w:szCs w:val="24"/>
        </w:rPr>
        <w:t>ООО «ТЭП»</w:t>
      </w:r>
      <w:r w:rsidRPr="00694764">
        <w:rPr>
          <w:rFonts w:ascii="Times New Roman" w:hAnsi="Times New Roman"/>
          <w:sz w:val="24"/>
          <w:szCs w:val="24"/>
        </w:rPr>
        <w:t xml:space="preserve"> являются:</w:t>
      </w:r>
    </w:p>
    <w:p w14:paraId="4BF12CAF" w14:textId="77777777" w:rsidR="00694764" w:rsidRPr="00694764" w:rsidRDefault="00694764" w:rsidP="00694764">
      <w:pPr>
        <w:spacing w:after="0" w:line="240" w:lineRule="auto"/>
        <w:ind w:left="-142" w:firstLine="505"/>
        <w:jc w:val="both"/>
        <w:rPr>
          <w:rFonts w:ascii="Times New Roman" w:hAnsi="Times New Roman"/>
          <w:sz w:val="24"/>
          <w:szCs w:val="24"/>
        </w:rPr>
      </w:pPr>
      <w:r w:rsidRPr="00694764">
        <w:rPr>
          <w:rFonts w:ascii="Times New Roman" w:hAnsi="Times New Roman"/>
          <w:sz w:val="24"/>
          <w:szCs w:val="24"/>
        </w:rPr>
        <w:t>- Гражданский кодекс Российской Федерации;</w:t>
      </w:r>
    </w:p>
    <w:p w14:paraId="7E4C0D9D" w14:textId="77777777" w:rsidR="00694764" w:rsidRPr="00694764" w:rsidRDefault="00694764" w:rsidP="00694764">
      <w:pPr>
        <w:spacing w:after="0" w:line="240" w:lineRule="auto"/>
        <w:ind w:left="-142" w:firstLine="505"/>
        <w:jc w:val="both"/>
        <w:rPr>
          <w:rFonts w:ascii="Times New Roman" w:hAnsi="Times New Roman"/>
          <w:sz w:val="24"/>
          <w:szCs w:val="24"/>
        </w:rPr>
      </w:pPr>
      <w:r w:rsidRPr="00694764">
        <w:rPr>
          <w:rFonts w:ascii="Times New Roman" w:hAnsi="Times New Roman"/>
          <w:sz w:val="24"/>
          <w:szCs w:val="24"/>
        </w:rPr>
        <w:t>- Налоговый кодекс Российской Федерации (в дальнейшем НК РФ);</w:t>
      </w:r>
    </w:p>
    <w:p w14:paraId="46B32A49" w14:textId="77777777" w:rsidR="00694764" w:rsidRPr="00694764" w:rsidRDefault="00694764" w:rsidP="00694764">
      <w:pPr>
        <w:spacing w:after="0" w:line="240" w:lineRule="auto"/>
        <w:ind w:left="-142" w:firstLine="505"/>
        <w:jc w:val="both"/>
        <w:rPr>
          <w:rFonts w:ascii="Times New Roman" w:hAnsi="Times New Roman"/>
          <w:sz w:val="24"/>
          <w:szCs w:val="24"/>
        </w:rPr>
      </w:pPr>
      <w:r w:rsidRPr="00694764">
        <w:rPr>
          <w:rFonts w:ascii="Times New Roman" w:hAnsi="Times New Roman"/>
          <w:sz w:val="24"/>
          <w:szCs w:val="24"/>
        </w:rPr>
        <w:t>- Трудовой Кодекс Российской Федерации (в дальнейшем ТК РФ);</w:t>
      </w:r>
    </w:p>
    <w:p w14:paraId="6269FBDF" w14:textId="77777777" w:rsidR="00694764" w:rsidRPr="00694764" w:rsidRDefault="00694764" w:rsidP="00694764">
      <w:pPr>
        <w:spacing w:after="0" w:line="240" w:lineRule="auto"/>
        <w:ind w:left="-142" w:firstLine="505"/>
        <w:jc w:val="both"/>
        <w:rPr>
          <w:rFonts w:ascii="Times New Roman" w:hAnsi="Times New Roman"/>
          <w:sz w:val="24"/>
          <w:szCs w:val="24"/>
        </w:rPr>
      </w:pPr>
      <w:r w:rsidRPr="00694764">
        <w:rPr>
          <w:rFonts w:ascii="Times New Roman" w:hAnsi="Times New Roman"/>
          <w:sz w:val="24"/>
          <w:szCs w:val="24"/>
        </w:rPr>
        <w:t>- Федеральный Закон от 17.08.1995 № 147-ФЗ «О естественных монополиях»;</w:t>
      </w:r>
    </w:p>
    <w:p w14:paraId="16F0938C" w14:textId="77777777" w:rsidR="00694764" w:rsidRPr="00694764" w:rsidRDefault="00694764" w:rsidP="00694764">
      <w:pPr>
        <w:spacing w:after="0" w:line="240" w:lineRule="auto"/>
        <w:ind w:left="-142" w:firstLine="505"/>
        <w:jc w:val="both"/>
        <w:rPr>
          <w:rFonts w:ascii="Times New Roman" w:hAnsi="Times New Roman"/>
          <w:sz w:val="24"/>
          <w:szCs w:val="24"/>
        </w:rPr>
      </w:pPr>
      <w:r w:rsidRPr="00694764">
        <w:rPr>
          <w:rFonts w:ascii="Times New Roman" w:hAnsi="Times New Roman"/>
          <w:sz w:val="24"/>
          <w:szCs w:val="24"/>
        </w:rPr>
        <w:t>- Федеральный закон от 27.07.2010 № 190-ФЗ «О теплоснабжении»;</w:t>
      </w:r>
    </w:p>
    <w:p w14:paraId="26592D2A" w14:textId="77777777" w:rsidR="00694764" w:rsidRPr="00694764" w:rsidRDefault="00694764" w:rsidP="00694764">
      <w:pPr>
        <w:tabs>
          <w:tab w:val="num" w:pos="360"/>
          <w:tab w:val="num" w:pos="1080"/>
        </w:tabs>
        <w:spacing w:after="0" w:line="240" w:lineRule="auto"/>
        <w:ind w:left="-142" w:firstLine="505"/>
        <w:jc w:val="both"/>
        <w:rPr>
          <w:rFonts w:ascii="Times New Roman" w:hAnsi="Times New Roman"/>
          <w:sz w:val="24"/>
          <w:szCs w:val="24"/>
        </w:rPr>
      </w:pPr>
      <w:r w:rsidRPr="00694764">
        <w:rPr>
          <w:rFonts w:ascii="Times New Roman" w:hAnsi="Times New Roman"/>
          <w:sz w:val="24"/>
          <w:szCs w:val="24"/>
        </w:rPr>
        <w:t>- Постановление Правительства РФ от 06.07.1998 № 700 «О введении раздельного учета затрат по регулируемым видам деятельности в энергетике»;</w:t>
      </w:r>
    </w:p>
    <w:p w14:paraId="46266CCA" w14:textId="77777777" w:rsidR="00694764" w:rsidRPr="00694764" w:rsidRDefault="00694764" w:rsidP="00694764">
      <w:pPr>
        <w:tabs>
          <w:tab w:val="num" w:pos="360"/>
          <w:tab w:val="num" w:pos="1080"/>
        </w:tabs>
        <w:spacing w:after="0" w:line="240" w:lineRule="auto"/>
        <w:ind w:left="-142" w:firstLine="505"/>
        <w:jc w:val="both"/>
        <w:rPr>
          <w:rFonts w:ascii="Times New Roman" w:hAnsi="Times New Roman"/>
          <w:sz w:val="24"/>
          <w:szCs w:val="24"/>
        </w:rPr>
      </w:pPr>
      <w:r w:rsidRPr="00694764">
        <w:rPr>
          <w:rFonts w:ascii="Times New Roman" w:hAnsi="Times New Roman"/>
          <w:sz w:val="24"/>
          <w:szCs w:val="24"/>
        </w:rPr>
        <w:t>- Постановление Правительства Российской Федерации 22.10.2012 №1075 «О ценообразовании в сфере теплоснабжения»;</w:t>
      </w:r>
    </w:p>
    <w:p w14:paraId="4B2854A1" w14:textId="77777777" w:rsidR="00694764" w:rsidRPr="00694764" w:rsidRDefault="00694764" w:rsidP="00694764">
      <w:pPr>
        <w:spacing w:after="0" w:line="240" w:lineRule="auto"/>
        <w:ind w:left="-142" w:firstLine="505"/>
        <w:jc w:val="both"/>
        <w:rPr>
          <w:rFonts w:ascii="Times New Roman" w:hAnsi="Times New Roman"/>
          <w:sz w:val="24"/>
          <w:szCs w:val="24"/>
        </w:rPr>
      </w:pPr>
      <w:r w:rsidRPr="00694764">
        <w:rPr>
          <w:rFonts w:ascii="Times New Roman" w:hAnsi="Times New Roman"/>
          <w:sz w:val="24"/>
          <w:szCs w:val="24"/>
        </w:rPr>
        <w:t xml:space="preserve"> Приказ ФСТ России от 13.06.2013 № 760-э «Об утверждении методических указаний по расчету регулируемых цен (тарифов) в сфере теплоснабжения»;</w:t>
      </w:r>
    </w:p>
    <w:p w14:paraId="654376C2" w14:textId="77777777" w:rsidR="00694764" w:rsidRPr="00694764" w:rsidRDefault="00694764" w:rsidP="00694764">
      <w:pPr>
        <w:tabs>
          <w:tab w:val="num" w:pos="360"/>
          <w:tab w:val="num" w:pos="1080"/>
        </w:tabs>
        <w:spacing w:after="0" w:line="240" w:lineRule="auto"/>
        <w:ind w:left="-142" w:firstLine="505"/>
        <w:jc w:val="both"/>
        <w:rPr>
          <w:rFonts w:ascii="Times New Roman" w:hAnsi="Times New Roman"/>
          <w:sz w:val="24"/>
          <w:szCs w:val="24"/>
        </w:rPr>
      </w:pPr>
      <w:r w:rsidRPr="00694764">
        <w:rPr>
          <w:rFonts w:ascii="Times New Roman" w:hAnsi="Times New Roman"/>
          <w:sz w:val="24"/>
          <w:szCs w:val="24"/>
        </w:rPr>
        <w:t>- Приказ Министерства строительства и жилищно-коммунального хозяйства Российской Федерации от 28.08. 2014 №506/</w:t>
      </w:r>
      <w:proofErr w:type="spellStart"/>
      <w:r w:rsidRPr="00694764">
        <w:rPr>
          <w:rFonts w:ascii="Times New Roman" w:hAnsi="Times New Roman"/>
          <w:sz w:val="24"/>
          <w:szCs w:val="24"/>
        </w:rPr>
        <w:t>пр</w:t>
      </w:r>
      <w:proofErr w:type="spellEnd"/>
      <w:r w:rsidRPr="00694764">
        <w:rPr>
          <w:rFonts w:ascii="Times New Roman" w:hAnsi="Times New Roman"/>
          <w:sz w:val="24"/>
          <w:szCs w:val="24"/>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82FDB3F" w14:textId="77777777" w:rsidR="00694764" w:rsidRPr="00694764" w:rsidRDefault="00694764" w:rsidP="00694764">
      <w:pPr>
        <w:tabs>
          <w:tab w:val="num" w:pos="360"/>
          <w:tab w:val="num" w:pos="1080"/>
        </w:tabs>
        <w:spacing w:after="0" w:line="240" w:lineRule="auto"/>
        <w:ind w:left="-142" w:firstLine="505"/>
        <w:jc w:val="both"/>
        <w:rPr>
          <w:rFonts w:ascii="Times New Roman" w:hAnsi="Times New Roman"/>
          <w:sz w:val="24"/>
          <w:szCs w:val="24"/>
        </w:rPr>
      </w:pPr>
      <w:r w:rsidRPr="00694764">
        <w:rPr>
          <w:rFonts w:ascii="Times New Roman" w:hAnsi="Times New Roman"/>
          <w:sz w:val="24"/>
          <w:szCs w:val="24"/>
        </w:rPr>
        <w:t>- Схема теплоснабжения Крапивинского муниципального округа, актуализированная на 2024 год – (https://krapivino.ru/node/17492) (далее схема теплоснабжения);</w:t>
      </w:r>
    </w:p>
    <w:p w14:paraId="0EFAF9E0" w14:textId="77777777" w:rsidR="00694764" w:rsidRPr="00694764" w:rsidRDefault="00694764" w:rsidP="00694764">
      <w:pPr>
        <w:tabs>
          <w:tab w:val="num" w:pos="360"/>
          <w:tab w:val="num" w:pos="1080"/>
        </w:tabs>
        <w:spacing w:after="0" w:line="240" w:lineRule="auto"/>
        <w:ind w:left="-142" w:firstLine="505"/>
        <w:jc w:val="both"/>
        <w:rPr>
          <w:rFonts w:ascii="Times New Roman" w:hAnsi="Times New Roman"/>
          <w:sz w:val="24"/>
          <w:szCs w:val="24"/>
        </w:rPr>
      </w:pPr>
      <w:r w:rsidRPr="00694764">
        <w:rPr>
          <w:rFonts w:ascii="Times New Roman" w:hAnsi="Times New Roman"/>
          <w:sz w:val="24"/>
          <w:szCs w:val="24"/>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D50AEC3" w14:textId="564978A9" w:rsidR="00694764" w:rsidRPr="00694764" w:rsidRDefault="00694764" w:rsidP="00694764">
      <w:pPr>
        <w:spacing w:after="0" w:line="240" w:lineRule="auto"/>
        <w:ind w:left="-142" w:firstLine="505"/>
        <w:jc w:val="both"/>
        <w:rPr>
          <w:rFonts w:ascii="Times New Roman" w:hAnsi="Times New Roman"/>
          <w:sz w:val="24"/>
          <w:szCs w:val="24"/>
        </w:rPr>
      </w:pPr>
    </w:p>
    <w:p w14:paraId="2B4D4502" w14:textId="77777777" w:rsidR="00694764" w:rsidRPr="00694764" w:rsidRDefault="00694764" w:rsidP="00694764">
      <w:pPr>
        <w:pStyle w:val="1"/>
        <w:numPr>
          <w:ilvl w:val="0"/>
          <w:numId w:val="48"/>
        </w:numPr>
        <w:jc w:val="center"/>
        <w:rPr>
          <w:szCs w:val="24"/>
        </w:rPr>
      </w:pPr>
      <w:bookmarkStart w:id="125" w:name="_Toc12025637"/>
      <w:r w:rsidRPr="00694764">
        <w:rPr>
          <w:szCs w:val="24"/>
        </w:rPr>
        <w:t>Экспертиза представленных документов</w:t>
      </w:r>
      <w:bookmarkEnd w:id="125"/>
    </w:p>
    <w:p w14:paraId="4E5D3338" w14:textId="77777777" w:rsidR="00694764" w:rsidRPr="00694764" w:rsidRDefault="00694764" w:rsidP="00694764">
      <w:pPr>
        <w:spacing w:after="0" w:line="240" w:lineRule="auto"/>
        <w:ind w:left="-142" w:firstLine="505"/>
        <w:jc w:val="both"/>
        <w:rPr>
          <w:rFonts w:ascii="Times New Roman" w:hAnsi="Times New Roman"/>
          <w:sz w:val="24"/>
          <w:szCs w:val="24"/>
        </w:rPr>
      </w:pPr>
    </w:p>
    <w:p w14:paraId="6882CED9" w14:textId="77777777" w:rsidR="00694764" w:rsidRPr="00694764" w:rsidRDefault="00694764" w:rsidP="00694764">
      <w:pPr>
        <w:spacing w:after="0" w:line="240" w:lineRule="auto"/>
        <w:ind w:firstLine="708"/>
        <w:jc w:val="both"/>
        <w:rPr>
          <w:rFonts w:ascii="Times New Roman" w:hAnsi="Times New Roman"/>
          <w:sz w:val="24"/>
          <w:szCs w:val="24"/>
        </w:rPr>
      </w:pPr>
      <w:r w:rsidRPr="00694764">
        <w:rPr>
          <w:rFonts w:ascii="Times New Roman" w:hAnsi="Times New Roman"/>
          <w:sz w:val="24"/>
          <w:szCs w:val="24"/>
        </w:rPr>
        <w:t xml:space="preserve">Постановлением региональной энергетической комиссии Кемеровской области от 11.05.2017 № 64 утверждена инвестиционная программа предприятия на 2017-2026 годы в размере 55 823,0 тыс. руб., в том числе амортизационные отчисления 9 782,4 тыс. руб., прибыль, направленная на инвестиции 44 119,0 тыс. руб. и средства, полученные за счет платы за подключение 1 921,7 тыс. руб. </w:t>
      </w:r>
    </w:p>
    <w:p w14:paraId="7D463D0F" w14:textId="77777777" w:rsidR="00694764" w:rsidRPr="00694764" w:rsidRDefault="00694764" w:rsidP="00694764">
      <w:pPr>
        <w:spacing w:after="0" w:line="240" w:lineRule="auto"/>
        <w:ind w:firstLine="708"/>
        <w:jc w:val="both"/>
        <w:rPr>
          <w:rFonts w:ascii="Times New Roman" w:hAnsi="Times New Roman"/>
          <w:sz w:val="24"/>
          <w:szCs w:val="24"/>
        </w:rPr>
      </w:pPr>
      <w:r w:rsidRPr="00694764">
        <w:rPr>
          <w:rFonts w:ascii="Times New Roman" w:hAnsi="Times New Roman"/>
          <w:sz w:val="24"/>
          <w:szCs w:val="24"/>
        </w:rPr>
        <w:t xml:space="preserve">ООО «ТЭП» обратилось в Региональную энергетическую комиссию Кузбасса с заявлением о внесении изменений в утвержденную инвестиционную программу и представило изменённую инвестиционную программу </w:t>
      </w:r>
      <w:r w:rsidRPr="00694764">
        <w:rPr>
          <w:rFonts w:ascii="Times New Roman" w:hAnsi="Times New Roman"/>
          <w:sz w:val="24"/>
          <w:szCs w:val="24"/>
        </w:rPr>
        <w:br/>
        <w:t xml:space="preserve">на 2017-2026 годы в размере 53 901,4 тыс. руб., в том числе, амортизационные отчисления 44 119,00 тыс. руб., прибыль, направленная </w:t>
      </w:r>
      <w:r w:rsidRPr="00694764">
        <w:rPr>
          <w:rFonts w:ascii="Times New Roman" w:hAnsi="Times New Roman"/>
          <w:sz w:val="24"/>
          <w:szCs w:val="24"/>
        </w:rPr>
        <w:br/>
        <w:t>на инвестиции 9 782,4 тыс. руб. (Таблица 1).</w:t>
      </w:r>
    </w:p>
    <w:p w14:paraId="0AA16DAD" w14:textId="77777777" w:rsidR="00694764" w:rsidRPr="00694764" w:rsidRDefault="00694764" w:rsidP="00694764">
      <w:pPr>
        <w:tabs>
          <w:tab w:val="num" w:pos="360"/>
          <w:tab w:val="num" w:pos="1080"/>
        </w:tabs>
        <w:spacing w:after="0" w:line="240" w:lineRule="auto"/>
        <w:ind w:left="-142" w:firstLine="505"/>
        <w:jc w:val="right"/>
        <w:rPr>
          <w:rFonts w:ascii="Times New Roman" w:hAnsi="Times New Roman"/>
          <w:sz w:val="24"/>
          <w:szCs w:val="24"/>
        </w:rPr>
      </w:pPr>
      <w:r w:rsidRPr="00694764">
        <w:rPr>
          <w:rFonts w:ascii="Times New Roman" w:hAnsi="Times New Roman"/>
          <w:sz w:val="24"/>
          <w:szCs w:val="24"/>
        </w:rPr>
        <w:t>Таблица 1</w:t>
      </w:r>
    </w:p>
    <w:p w14:paraId="6DF937D3" w14:textId="77777777" w:rsidR="00694764" w:rsidRPr="00694764" w:rsidRDefault="00694764" w:rsidP="00694764">
      <w:pPr>
        <w:tabs>
          <w:tab w:val="num" w:pos="360"/>
          <w:tab w:val="num" w:pos="1080"/>
        </w:tabs>
        <w:spacing w:after="0" w:line="240" w:lineRule="auto"/>
        <w:ind w:left="-142" w:firstLine="505"/>
        <w:jc w:val="center"/>
        <w:rPr>
          <w:rFonts w:ascii="Times New Roman" w:hAnsi="Times New Roman"/>
          <w:sz w:val="24"/>
          <w:szCs w:val="24"/>
        </w:rPr>
      </w:pPr>
      <w:r w:rsidRPr="00694764">
        <w:rPr>
          <w:rFonts w:ascii="Times New Roman" w:hAnsi="Times New Roman"/>
          <w:b/>
          <w:bCs/>
          <w:sz w:val="24"/>
          <w:szCs w:val="24"/>
        </w:rPr>
        <w:t xml:space="preserve">Финансовый план в сфере теплоснабжения </w:t>
      </w:r>
      <w:r w:rsidRPr="00694764">
        <w:rPr>
          <w:rFonts w:ascii="Times New Roman" w:hAnsi="Times New Roman"/>
          <w:b/>
          <w:bCs/>
          <w:sz w:val="24"/>
          <w:szCs w:val="24"/>
        </w:rPr>
        <w:br/>
      </w:r>
      <w:r w:rsidRPr="00694764">
        <w:rPr>
          <w:rFonts w:ascii="Times New Roman" w:hAnsi="Times New Roman"/>
          <w:b/>
          <w:color w:val="000000"/>
          <w:sz w:val="24"/>
          <w:szCs w:val="24"/>
        </w:rPr>
        <w:t>ООО «Тепло-энергетические предприятия» на 2017 - 2026 годы (предложение предприятия)</w:t>
      </w:r>
    </w:p>
    <w:tbl>
      <w:tblPr>
        <w:tblW w:w="1050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2"/>
        <w:gridCol w:w="1753"/>
        <w:gridCol w:w="856"/>
        <w:gridCol w:w="776"/>
        <w:gridCol w:w="776"/>
        <w:gridCol w:w="776"/>
        <w:gridCol w:w="776"/>
        <w:gridCol w:w="776"/>
        <w:gridCol w:w="876"/>
        <w:gridCol w:w="656"/>
        <w:gridCol w:w="656"/>
        <w:gridCol w:w="734"/>
        <w:gridCol w:w="664"/>
      </w:tblGrid>
      <w:tr w:rsidR="00694764" w:rsidRPr="00326FD7" w14:paraId="22B88103" w14:textId="77777777" w:rsidTr="001320AF">
        <w:trPr>
          <w:trHeight w:val="20"/>
        </w:trPr>
        <w:tc>
          <w:tcPr>
            <w:tcW w:w="432" w:type="dxa"/>
            <w:vMerge w:val="restart"/>
            <w:shd w:val="clear" w:color="auto" w:fill="auto"/>
            <w:hideMark/>
          </w:tcPr>
          <w:p w14:paraId="0CDF796A" w14:textId="77777777" w:rsidR="00694764" w:rsidRPr="00326FD7" w:rsidRDefault="00694764" w:rsidP="001320AF">
            <w:pPr>
              <w:jc w:val="center"/>
              <w:rPr>
                <w:sz w:val="16"/>
                <w:szCs w:val="16"/>
              </w:rPr>
            </w:pPr>
            <w:r w:rsidRPr="00326FD7">
              <w:rPr>
                <w:sz w:val="16"/>
                <w:szCs w:val="16"/>
              </w:rPr>
              <w:t xml:space="preserve">№ </w:t>
            </w:r>
            <w:r w:rsidRPr="00326FD7">
              <w:rPr>
                <w:sz w:val="16"/>
                <w:szCs w:val="16"/>
              </w:rPr>
              <w:br/>
              <w:t>п/п</w:t>
            </w:r>
          </w:p>
        </w:tc>
        <w:tc>
          <w:tcPr>
            <w:tcW w:w="1753" w:type="dxa"/>
            <w:vMerge w:val="restart"/>
            <w:shd w:val="clear" w:color="auto" w:fill="auto"/>
            <w:vAlign w:val="center"/>
            <w:hideMark/>
          </w:tcPr>
          <w:p w14:paraId="74419060" w14:textId="77777777" w:rsidR="00694764" w:rsidRPr="00326FD7" w:rsidRDefault="00694764" w:rsidP="001320AF">
            <w:pPr>
              <w:jc w:val="center"/>
              <w:rPr>
                <w:sz w:val="16"/>
                <w:szCs w:val="16"/>
              </w:rPr>
            </w:pPr>
            <w:r w:rsidRPr="00326FD7">
              <w:rPr>
                <w:sz w:val="16"/>
                <w:szCs w:val="16"/>
              </w:rPr>
              <w:t>Источники финансирования</w:t>
            </w:r>
          </w:p>
        </w:tc>
        <w:tc>
          <w:tcPr>
            <w:tcW w:w="8322" w:type="dxa"/>
            <w:gridSpan w:val="11"/>
            <w:shd w:val="clear" w:color="auto" w:fill="auto"/>
            <w:hideMark/>
          </w:tcPr>
          <w:p w14:paraId="124CADE9" w14:textId="77777777" w:rsidR="00694764" w:rsidRPr="00326FD7" w:rsidRDefault="00694764" w:rsidP="001320AF">
            <w:pPr>
              <w:jc w:val="center"/>
              <w:rPr>
                <w:sz w:val="16"/>
                <w:szCs w:val="16"/>
              </w:rPr>
            </w:pPr>
            <w:r w:rsidRPr="00326FD7">
              <w:rPr>
                <w:sz w:val="16"/>
                <w:szCs w:val="16"/>
              </w:rPr>
              <w:t>Расходы на реализацию инвестиционной программы (тыс. руб. без НДС)</w:t>
            </w:r>
          </w:p>
        </w:tc>
      </w:tr>
      <w:tr w:rsidR="00694764" w:rsidRPr="00326FD7" w14:paraId="2469806E" w14:textId="77777777" w:rsidTr="001320AF">
        <w:trPr>
          <w:trHeight w:val="60"/>
        </w:trPr>
        <w:tc>
          <w:tcPr>
            <w:tcW w:w="432" w:type="dxa"/>
            <w:vMerge/>
            <w:vAlign w:val="center"/>
            <w:hideMark/>
          </w:tcPr>
          <w:p w14:paraId="1B3A20DD" w14:textId="77777777" w:rsidR="00694764" w:rsidRPr="00326FD7" w:rsidRDefault="00694764" w:rsidP="001320AF">
            <w:pPr>
              <w:rPr>
                <w:sz w:val="16"/>
                <w:szCs w:val="16"/>
              </w:rPr>
            </w:pPr>
          </w:p>
        </w:tc>
        <w:tc>
          <w:tcPr>
            <w:tcW w:w="1753" w:type="dxa"/>
            <w:vMerge/>
            <w:vAlign w:val="center"/>
            <w:hideMark/>
          </w:tcPr>
          <w:p w14:paraId="200B90C9" w14:textId="77777777" w:rsidR="00694764" w:rsidRPr="00326FD7" w:rsidRDefault="00694764" w:rsidP="001320AF">
            <w:pPr>
              <w:rPr>
                <w:sz w:val="16"/>
                <w:szCs w:val="16"/>
              </w:rPr>
            </w:pPr>
          </w:p>
        </w:tc>
        <w:tc>
          <w:tcPr>
            <w:tcW w:w="856" w:type="dxa"/>
            <w:vMerge w:val="restart"/>
            <w:shd w:val="clear" w:color="auto" w:fill="auto"/>
            <w:vAlign w:val="center"/>
            <w:hideMark/>
          </w:tcPr>
          <w:p w14:paraId="76BE21F8" w14:textId="77777777" w:rsidR="00694764" w:rsidRPr="00326FD7" w:rsidRDefault="00694764" w:rsidP="001320AF">
            <w:pPr>
              <w:jc w:val="center"/>
              <w:rPr>
                <w:sz w:val="16"/>
                <w:szCs w:val="16"/>
              </w:rPr>
            </w:pPr>
            <w:r w:rsidRPr="00326FD7">
              <w:rPr>
                <w:sz w:val="16"/>
                <w:szCs w:val="16"/>
              </w:rPr>
              <w:t>Всего</w:t>
            </w:r>
          </w:p>
        </w:tc>
        <w:tc>
          <w:tcPr>
            <w:tcW w:w="7466" w:type="dxa"/>
            <w:gridSpan w:val="10"/>
            <w:shd w:val="clear" w:color="auto" w:fill="auto"/>
            <w:vAlign w:val="center"/>
            <w:hideMark/>
          </w:tcPr>
          <w:p w14:paraId="772A14B6" w14:textId="77777777" w:rsidR="00694764" w:rsidRPr="00326FD7" w:rsidRDefault="00694764" w:rsidP="001320AF">
            <w:pPr>
              <w:jc w:val="center"/>
              <w:rPr>
                <w:sz w:val="16"/>
                <w:szCs w:val="16"/>
              </w:rPr>
            </w:pPr>
            <w:r w:rsidRPr="00326FD7">
              <w:rPr>
                <w:sz w:val="16"/>
                <w:szCs w:val="16"/>
              </w:rPr>
              <w:t>по годам реализации</w:t>
            </w:r>
          </w:p>
        </w:tc>
      </w:tr>
      <w:tr w:rsidR="00694764" w:rsidRPr="00326FD7" w14:paraId="750C2609" w14:textId="77777777" w:rsidTr="001320AF">
        <w:trPr>
          <w:trHeight w:val="20"/>
        </w:trPr>
        <w:tc>
          <w:tcPr>
            <w:tcW w:w="432" w:type="dxa"/>
            <w:vMerge/>
            <w:vAlign w:val="center"/>
            <w:hideMark/>
          </w:tcPr>
          <w:p w14:paraId="7E70CE9A" w14:textId="77777777" w:rsidR="00694764" w:rsidRPr="00326FD7" w:rsidRDefault="00694764" w:rsidP="001320AF">
            <w:pPr>
              <w:rPr>
                <w:sz w:val="16"/>
                <w:szCs w:val="16"/>
              </w:rPr>
            </w:pPr>
          </w:p>
        </w:tc>
        <w:tc>
          <w:tcPr>
            <w:tcW w:w="1753" w:type="dxa"/>
            <w:vMerge/>
            <w:vAlign w:val="center"/>
            <w:hideMark/>
          </w:tcPr>
          <w:p w14:paraId="48B2F78F" w14:textId="77777777" w:rsidR="00694764" w:rsidRPr="00326FD7" w:rsidRDefault="00694764" w:rsidP="001320AF">
            <w:pPr>
              <w:rPr>
                <w:sz w:val="16"/>
                <w:szCs w:val="16"/>
              </w:rPr>
            </w:pPr>
          </w:p>
        </w:tc>
        <w:tc>
          <w:tcPr>
            <w:tcW w:w="856" w:type="dxa"/>
            <w:vMerge/>
            <w:vAlign w:val="center"/>
            <w:hideMark/>
          </w:tcPr>
          <w:p w14:paraId="14D00E7B" w14:textId="77777777" w:rsidR="00694764" w:rsidRPr="00326FD7" w:rsidRDefault="00694764" w:rsidP="001320AF">
            <w:pPr>
              <w:jc w:val="center"/>
              <w:rPr>
                <w:sz w:val="16"/>
                <w:szCs w:val="16"/>
              </w:rPr>
            </w:pPr>
          </w:p>
        </w:tc>
        <w:tc>
          <w:tcPr>
            <w:tcW w:w="776" w:type="dxa"/>
            <w:shd w:val="clear" w:color="auto" w:fill="auto"/>
            <w:vAlign w:val="center"/>
            <w:hideMark/>
          </w:tcPr>
          <w:p w14:paraId="0CC83CE2" w14:textId="77777777" w:rsidR="00694764" w:rsidRPr="00F4541C" w:rsidRDefault="00694764" w:rsidP="001320AF">
            <w:pPr>
              <w:jc w:val="center"/>
              <w:rPr>
                <w:sz w:val="16"/>
              </w:rPr>
            </w:pPr>
            <w:r w:rsidRPr="00F4541C">
              <w:rPr>
                <w:sz w:val="16"/>
              </w:rPr>
              <w:t>2017</w:t>
            </w:r>
          </w:p>
        </w:tc>
        <w:tc>
          <w:tcPr>
            <w:tcW w:w="776" w:type="dxa"/>
            <w:shd w:val="clear" w:color="auto" w:fill="auto"/>
            <w:vAlign w:val="center"/>
            <w:hideMark/>
          </w:tcPr>
          <w:p w14:paraId="78D4666A" w14:textId="77777777" w:rsidR="00694764" w:rsidRPr="00F4541C" w:rsidRDefault="00694764" w:rsidP="001320AF">
            <w:pPr>
              <w:jc w:val="center"/>
              <w:rPr>
                <w:sz w:val="16"/>
              </w:rPr>
            </w:pPr>
            <w:r w:rsidRPr="00F4541C">
              <w:rPr>
                <w:sz w:val="16"/>
              </w:rPr>
              <w:t>2018</w:t>
            </w:r>
          </w:p>
        </w:tc>
        <w:tc>
          <w:tcPr>
            <w:tcW w:w="776" w:type="dxa"/>
            <w:shd w:val="clear" w:color="auto" w:fill="auto"/>
            <w:vAlign w:val="center"/>
            <w:hideMark/>
          </w:tcPr>
          <w:p w14:paraId="0769F92E" w14:textId="77777777" w:rsidR="00694764" w:rsidRPr="00F4541C" w:rsidRDefault="00694764" w:rsidP="001320AF">
            <w:pPr>
              <w:jc w:val="center"/>
              <w:rPr>
                <w:sz w:val="16"/>
              </w:rPr>
            </w:pPr>
            <w:r w:rsidRPr="00F4541C">
              <w:rPr>
                <w:sz w:val="16"/>
              </w:rPr>
              <w:t>2019</w:t>
            </w:r>
          </w:p>
        </w:tc>
        <w:tc>
          <w:tcPr>
            <w:tcW w:w="776" w:type="dxa"/>
            <w:shd w:val="clear" w:color="auto" w:fill="auto"/>
            <w:vAlign w:val="center"/>
            <w:hideMark/>
          </w:tcPr>
          <w:p w14:paraId="0789192E" w14:textId="77777777" w:rsidR="00694764" w:rsidRPr="00F4541C" w:rsidRDefault="00694764" w:rsidP="001320AF">
            <w:pPr>
              <w:jc w:val="center"/>
              <w:rPr>
                <w:sz w:val="16"/>
              </w:rPr>
            </w:pPr>
            <w:r w:rsidRPr="00F4541C">
              <w:rPr>
                <w:sz w:val="16"/>
              </w:rPr>
              <w:t>2020</w:t>
            </w:r>
          </w:p>
        </w:tc>
        <w:tc>
          <w:tcPr>
            <w:tcW w:w="776" w:type="dxa"/>
            <w:shd w:val="clear" w:color="auto" w:fill="auto"/>
            <w:vAlign w:val="center"/>
            <w:hideMark/>
          </w:tcPr>
          <w:p w14:paraId="3197A76B" w14:textId="77777777" w:rsidR="00694764" w:rsidRPr="00F4541C" w:rsidRDefault="00694764" w:rsidP="001320AF">
            <w:pPr>
              <w:jc w:val="center"/>
              <w:rPr>
                <w:sz w:val="16"/>
              </w:rPr>
            </w:pPr>
            <w:r w:rsidRPr="00F4541C">
              <w:rPr>
                <w:sz w:val="16"/>
              </w:rPr>
              <w:t>2021</w:t>
            </w:r>
          </w:p>
        </w:tc>
        <w:tc>
          <w:tcPr>
            <w:tcW w:w="876" w:type="dxa"/>
            <w:vAlign w:val="center"/>
          </w:tcPr>
          <w:p w14:paraId="21FE8612" w14:textId="77777777" w:rsidR="00694764" w:rsidRPr="00F4541C" w:rsidRDefault="00694764" w:rsidP="001320AF">
            <w:pPr>
              <w:jc w:val="center"/>
              <w:rPr>
                <w:sz w:val="16"/>
              </w:rPr>
            </w:pPr>
            <w:r w:rsidRPr="00F4541C">
              <w:rPr>
                <w:sz w:val="16"/>
              </w:rPr>
              <w:t>2022</w:t>
            </w:r>
          </w:p>
        </w:tc>
        <w:tc>
          <w:tcPr>
            <w:tcW w:w="656" w:type="dxa"/>
            <w:vAlign w:val="center"/>
          </w:tcPr>
          <w:p w14:paraId="3C6A1DFB" w14:textId="77777777" w:rsidR="00694764" w:rsidRPr="00F4541C" w:rsidRDefault="00694764" w:rsidP="001320AF">
            <w:pPr>
              <w:jc w:val="center"/>
              <w:rPr>
                <w:sz w:val="16"/>
              </w:rPr>
            </w:pPr>
            <w:r w:rsidRPr="00F4541C">
              <w:rPr>
                <w:sz w:val="16"/>
              </w:rPr>
              <w:t>2023</w:t>
            </w:r>
          </w:p>
        </w:tc>
        <w:tc>
          <w:tcPr>
            <w:tcW w:w="656" w:type="dxa"/>
            <w:vAlign w:val="center"/>
          </w:tcPr>
          <w:p w14:paraId="4E0CFDED" w14:textId="77777777" w:rsidR="00694764" w:rsidRPr="00F4541C" w:rsidRDefault="00694764" w:rsidP="001320AF">
            <w:pPr>
              <w:jc w:val="center"/>
              <w:rPr>
                <w:sz w:val="16"/>
              </w:rPr>
            </w:pPr>
            <w:r w:rsidRPr="00F4541C">
              <w:rPr>
                <w:sz w:val="16"/>
              </w:rPr>
              <w:t>2024</w:t>
            </w:r>
          </w:p>
        </w:tc>
        <w:tc>
          <w:tcPr>
            <w:tcW w:w="734" w:type="dxa"/>
            <w:vAlign w:val="center"/>
          </w:tcPr>
          <w:p w14:paraId="63763B79" w14:textId="77777777" w:rsidR="00694764" w:rsidRPr="00F4541C" w:rsidRDefault="00694764" w:rsidP="001320AF">
            <w:pPr>
              <w:jc w:val="center"/>
              <w:rPr>
                <w:sz w:val="16"/>
              </w:rPr>
            </w:pPr>
            <w:r w:rsidRPr="00F4541C">
              <w:rPr>
                <w:sz w:val="16"/>
              </w:rPr>
              <w:t>2025</w:t>
            </w:r>
          </w:p>
        </w:tc>
        <w:tc>
          <w:tcPr>
            <w:tcW w:w="664" w:type="dxa"/>
            <w:vAlign w:val="center"/>
          </w:tcPr>
          <w:p w14:paraId="49D46AA5" w14:textId="77777777" w:rsidR="00694764" w:rsidRPr="00F4541C" w:rsidRDefault="00694764" w:rsidP="001320AF">
            <w:pPr>
              <w:jc w:val="center"/>
              <w:rPr>
                <w:sz w:val="16"/>
              </w:rPr>
            </w:pPr>
            <w:r w:rsidRPr="00F4541C">
              <w:rPr>
                <w:sz w:val="16"/>
              </w:rPr>
              <w:t>2026</w:t>
            </w:r>
          </w:p>
        </w:tc>
      </w:tr>
      <w:tr w:rsidR="00694764" w:rsidRPr="00326FD7" w14:paraId="0B323733" w14:textId="77777777" w:rsidTr="001320AF">
        <w:trPr>
          <w:trHeight w:val="20"/>
        </w:trPr>
        <w:tc>
          <w:tcPr>
            <w:tcW w:w="432" w:type="dxa"/>
            <w:shd w:val="clear" w:color="auto" w:fill="auto"/>
            <w:noWrap/>
            <w:hideMark/>
          </w:tcPr>
          <w:p w14:paraId="6E1C2F43" w14:textId="77777777" w:rsidR="00694764" w:rsidRPr="00326FD7" w:rsidRDefault="00694764" w:rsidP="001320AF">
            <w:pPr>
              <w:jc w:val="center"/>
              <w:rPr>
                <w:sz w:val="16"/>
                <w:szCs w:val="16"/>
              </w:rPr>
            </w:pPr>
            <w:r w:rsidRPr="00326FD7">
              <w:rPr>
                <w:sz w:val="16"/>
                <w:szCs w:val="16"/>
              </w:rPr>
              <w:t>1</w:t>
            </w:r>
          </w:p>
        </w:tc>
        <w:tc>
          <w:tcPr>
            <w:tcW w:w="1753" w:type="dxa"/>
            <w:shd w:val="clear" w:color="auto" w:fill="auto"/>
            <w:noWrap/>
            <w:hideMark/>
          </w:tcPr>
          <w:p w14:paraId="4A4E1141" w14:textId="77777777" w:rsidR="00694764" w:rsidRPr="00326FD7" w:rsidRDefault="00694764" w:rsidP="001320AF">
            <w:pPr>
              <w:jc w:val="center"/>
              <w:rPr>
                <w:sz w:val="16"/>
                <w:szCs w:val="16"/>
              </w:rPr>
            </w:pPr>
            <w:r w:rsidRPr="00326FD7">
              <w:rPr>
                <w:sz w:val="16"/>
                <w:szCs w:val="16"/>
              </w:rPr>
              <w:t>2</w:t>
            </w:r>
          </w:p>
        </w:tc>
        <w:tc>
          <w:tcPr>
            <w:tcW w:w="856" w:type="dxa"/>
            <w:shd w:val="clear" w:color="auto" w:fill="auto"/>
            <w:noWrap/>
            <w:hideMark/>
          </w:tcPr>
          <w:p w14:paraId="2FF8C474" w14:textId="77777777" w:rsidR="00694764" w:rsidRPr="00326FD7" w:rsidRDefault="00694764" w:rsidP="001320AF">
            <w:pPr>
              <w:jc w:val="center"/>
              <w:rPr>
                <w:sz w:val="16"/>
                <w:szCs w:val="16"/>
              </w:rPr>
            </w:pPr>
            <w:r w:rsidRPr="00326FD7">
              <w:rPr>
                <w:sz w:val="16"/>
                <w:szCs w:val="16"/>
              </w:rPr>
              <w:t>5</w:t>
            </w:r>
          </w:p>
        </w:tc>
        <w:tc>
          <w:tcPr>
            <w:tcW w:w="776" w:type="dxa"/>
            <w:shd w:val="clear" w:color="auto" w:fill="auto"/>
            <w:noWrap/>
            <w:hideMark/>
          </w:tcPr>
          <w:p w14:paraId="759567CF" w14:textId="77777777" w:rsidR="00694764" w:rsidRPr="00326FD7" w:rsidRDefault="00694764" w:rsidP="001320AF">
            <w:pPr>
              <w:jc w:val="center"/>
              <w:rPr>
                <w:sz w:val="16"/>
                <w:szCs w:val="16"/>
              </w:rPr>
            </w:pPr>
            <w:r w:rsidRPr="00326FD7">
              <w:rPr>
                <w:sz w:val="16"/>
                <w:szCs w:val="16"/>
              </w:rPr>
              <w:t>6</w:t>
            </w:r>
          </w:p>
        </w:tc>
        <w:tc>
          <w:tcPr>
            <w:tcW w:w="776" w:type="dxa"/>
            <w:shd w:val="clear" w:color="auto" w:fill="auto"/>
            <w:noWrap/>
            <w:hideMark/>
          </w:tcPr>
          <w:p w14:paraId="7FBC6FF3" w14:textId="77777777" w:rsidR="00694764" w:rsidRPr="00326FD7" w:rsidRDefault="00694764" w:rsidP="001320AF">
            <w:pPr>
              <w:jc w:val="center"/>
              <w:rPr>
                <w:sz w:val="16"/>
                <w:szCs w:val="16"/>
              </w:rPr>
            </w:pPr>
            <w:r w:rsidRPr="00326FD7">
              <w:rPr>
                <w:sz w:val="16"/>
                <w:szCs w:val="16"/>
              </w:rPr>
              <w:t>7</w:t>
            </w:r>
          </w:p>
        </w:tc>
        <w:tc>
          <w:tcPr>
            <w:tcW w:w="776" w:type="dxa"/>
            <w:shd w:val="clear" w:color="auto" w:fill="auto"/>
            <w:noWrap/>
            <w:hideMark/>
          </w:tcPr>
          <w:p w14:paraId="7B1FB1F0" w14:textId="77777777" w:rsidR="00694764" w:rsidRPr="00326FD7" w:rsidRDefault="00694764" w:rsidP="001320AF">
            <w:pPr>
              <w:jc w:val="center"/>
              <w:rPr>
                <w:sz w:val="16"/>
                <w:szCs w:val="16"/>
              </w:rPr>
            </w:pPr>
            <w:r w:rsidRPr="00326FD7">
              <w:rPr>
                <w:sz w:val="16"/>
                <w:szCs w:val="16"/>
              </w:rPr>
              <w:t>8</w:t>
            </w:r>
          </w:p>
        </w:tc>
        <w:tc>
          <w:tcPr>
            <w:tcW w:w="776" w:type="dxa"/>
            <w:shd w:val="clear" w:color="auto" w:fill="auto"/>
            <w:noWrap/>
            <w:hideMark/>
          </w:tcPr>
          <w:p w14:paraId="09FA3D5A" w14:textId="77777777" w:rsidR="00694764" w:rsidRPr="00326FD7" w:rsidRDefault="00694764" w:rsidP="001320AF">
            <w:pPr>
              <w:jc w:val="center"/>
              <w:rPr>
                <w:sz w:val="16"/>
                <w:szCs w:val="16"/>
              </w:rPr>
            </w:pPr>
            <w:r w:rsidRPr="00326FD7">
              <w:rPr>
                <w:sz w:val="16"/>
                <w:szCs w:val="16"/>
              </w:rPr>
              <w:t>9</w:t>
            </w:r>
          </w:p>
        </w:tc>
        <w:tc>
          <w:tcPr>
            <w:tcW w:w="776" w:type="dxa"/>
            <w:shd w:val="clear" w:color="auto" w:fill="auto"/>
            <w:noWrap/>
            <w:hideMark/>
          </w:tcPr>
          <w:p w14:paraId="60104E3B" w14:textId="77777777" w:rsidR="00694764" w:rsidRPr="00326FD7" w:rsidRDefault="00694764" w:rsidP="001320AF">
            <w:pPr>
              <w:jc w:val="center"/>
              <w:rPr>
                <w:sz w:val="16"/>
                <w:szCs w:val="16"/>
              </w:rPr>
            </w:pPr>
            <w:r w:rsidRPr="00326FD7">
              <w:rPr>
                <w:sz w:val="16"/>
                <w:szCs w:val="16"/>
              </w:rPr>
              <w:t>10</w:t>
            </w:r>
          </w:p>
        </w:tc>
        <w:tc>
          <w:tcPr>
            <w:tcW w:w="876" w:type="dxa"/>
          </w:tcPr>
          <w:p w14:paraId="6C961189" w14:textId="77777777" w:rsidR="00694764" w:rsidRPr="00326FD7" w:rsidRDefault="00694764" w:rsidP="001320AF">
            <w:pPr>
              <w:jc w:val="center"/>
              <w:rPr>
                <w:sz w:val="16"/>
                <w:szCs w:val="16"/>
              </w:rPr>
            </w:pPr>
            <w:r>
              <w:rPr>
                <w:sz w:val="16"/>
                <w:szCs w:val="16"/>
              </w:rPr>
              <w:t>11</w:t>
            </w:r>
          </w:p>
        </w:tc>
        <w:tc>
          <w:tcPr>
            <w:tcW w:w="656" w:type="dxa"/>
          </w:tcPr>
          <w:p w14:paraId="542BA862" w14:textId="77777777" w:rsidR="00694764" w:rsidRPr="00326FD7" w:rsidRDefault="00694764" w:rsidP="001320AF">
            <w:pPr>
              <w:jc w:val="center"/>
              <w:rPr>
                <w:sz w:val="16"/>
                <w:szCs w:val="16"/>
              </w:rPr>
            </w:pPr>
            <w:r>
              <w:rPr>
                <w:sz w:val="16"/>
                <w:szCs w:val="16"/>
              </w:rPr>
              <w:t>12</w:t>
            </w:r>
          </w:p>
        </w:tc>
        <w:tc>
          <w:tcPr>
            <w:tcW w:w="656" w:type="dxa"/>
          </w:tcPr>
          <w:p w14:paraId="29E79BEF" w14:textId="77777777" w:rsidR="00694764" w:rsidRPr="00326FD7" w:rsidRDefault="00694764" w:rsidP="001320AF">
            <w:pPr>
              <w:jc w:val="center"/>
              <w:rPr>
                <w:sz w:val="16"/>
                <w:szCs w:val="16"/>
              </w:rPr>
            </w:pPr>
            <w:r>
              <w:rPr>
                <w:sz w:val="16"/>
                <w:szCs w:val="16"/>
              </w:rPr>
              <w:t>13</w:t>
            </w:r>
          </w:p>
        </w:tc>
        <w:tc>
          <w:tcPr>
            <w:tcW w:w="734" w:type="dxa"/>
          </w:tcPr>
          <w:p w14:paraId="3555DB9E" w14:textId="77777777" w:rsidR="00694764" w:rsidRPr="00326FD7" w:rsidRDefault="00694764" w:rsidP="001320AF">
            <w:pPr>
              <w:jc w:val="center"/>
              <w:rPr>
                <w:sz w:val="16"/>
                <w:szCs w:val="16"/>
              </w:rPr>
            </w:pPr>
            <w:r>
              <w:rPr>
                <w:sz w:val="16"/>
                <w:szCs w:val="16"/>
              </w:rPr>
              <w:t>14</w:t>
            </w:r>
          </w:p>
        </w:tc>
        <w:tc>
          <w:tcPr>
            <w:tcW w:w="664" w:type="dxa"/>
          </w:tcPr>
          <w:p w14:paraId="39D7144A" w14:textId="77777777" w:rsidR="00694764" w:rsidRPr="00326FD7" w:rsidRDefault="00694764" w:rsidP="001320AF">
            <w:pPr>
              <w:jc w:val="center"/>
              <w:rPr>
                <w:sz w:val="16"/>
                <w:szCs w:val="16"/>
              </w:rPr>
            </w:pPr>
            <w:r>
              <w:rPr>
                <w:sz w:val="16"/>
                <w:szCs w:val="16"/>
              </w:rPr>
              <w:t>15</w:t>
            </w:r>
          </w:p>
        </w:tc>
      </w:tr>
      <w:tr w:rsidR="00694764" w:rsidRPr="00326FD7" w14:paraId="58ECC34E" w14:textId="77777777" w:rsidTr="001320AF">
        <w:trPr>
          <w:trHeight w:val="20"/>
        </w:trPr>
        <w:tc>
          <w:tcPr>
            <w:tcW w:w="432" w:type="dxa"/>
            <w:shd w:val="clear" w:color="auto" w:fill="auto"/>
            <w:noWrap/>
            <w:hideMark/>
          </w:tcPr>
          <w:p w14:paraId="207C4A9D" w14:textId="77777777" w:rsidR="00694764" w:rsidRPr="00326FD7" w:rsidRDefault="00694764" w:rsidP="001320AF">
            <w:pPr>
              <w:jc w:val="center"/>
              <w:rPr>
                <w:sz w:val="16"/>
                <w:szCs w:val="16"/>
              </w:rPr>
            </w:pPr>
            <w:r w:rsidRPr="00326FD7">
              <w:rPr>
                <w:sz w:val="16"/>
                <w:szCs w:val="16"/>
              </w:rPr>
              <w:t>1</w:t>
            </w:r>
          </w:p>
        </w:tc>
        <w:tc>
          <w:tcPr>
            <w:tcW w:w="1753" w:type="dxa"/>
            <w:shd w:val="clear" w:color="auto" w:fill="auto"/>
            <w:noWrap/>
            <w:hideMark/>
          </w:tcPr>
          <w:p w14:paraId="5B472D85" w14:textId="77777777" w:rsidR="00694764" w:rsidRPr="00326FD7" w:rsidRDefault="00694764" w:rsidP="001320AF">
            <w:pPr>
              <w:rPr>
                <w:sz w:val="16"/>
                <w:szCs w:val="16"/>
              </w:rPr>
            </w:pPr>
            <w:r w:rsidRPr="00326FD7">
              <w:rPr>
                <w:sz w:val="16"/>
                <w:szCs w:val="16"/>
              </w:rPr>
              <w:t>Собственные средства</w:t>
            </w:r>
          </w:p>
        </w:tc>
        <w:tc>
          <w:tcPr>
            <w:tcW w:w="856" w:type="dxa"/>
            <w:shd w:val="clear" w:color="auto" w:fill="auto"/>
            <w:noWrap/>
            <w:vAlign w:val="center"/>
            <w:hideMark/>
          </w:tcPr>
          <w:p w14:paraId="54AA21E7" w14:textId="77777777" w:rsidR="00694764" w:rsidRPr="00F4541C" w:rsidRDefault="00694764" w:rsidP="001320AF">
            <w:pPr>
              <w:jc w:val="center"/>
              <w:rPr>
                <w:sz w:val="16"/>
              </w:rPr>
            </w:pPr>
            <w:r w:rsidRPr="00F4541C">
              <w:rPr>
                <w:sz w:val="16"/>
              </w:rPr>
              <w:t>53 901,40</w:t>
            </w:r>
          </w:p>
        </w:tc>
        <w:tc>
          <w:tcPr>
            <w:tcW w:w="776" w:type="dxa"/>
            <w:shd w:val="clear" w:color="auto" w:fill="auto"/>
            <w:noWrap/>
            <w:vAlign w:val="center"/>
            <w:hideMark/>
          </w:tcPr>
          <w:p w14:paraId="1DE38BEA" w14:textId="77777777" w:rsidR="00694764" w:rsidRPr="00F4541C" w:rsidRDefault="00694764" w:rsidP="001320AF">
            <w:pPr>
              <w:jc w:val="center"/>
              <w:rPr>
                <w:sz w:val="16"/>
              </w:rPr>
            </w:pPr>
            <w:r w:rsidRPr="00F4541C">
              <w:rPr>
                <w:sz w:val="16"/>
              </w:rPr>
              <w:t>2 436,90</w:t>
            </w:r>
          </w:p>
        </w:tc>
        <w:tc>
          <w:tcPr>
            <w:tcW w:w="776" w:type="dxa"/>
            <w:shd w:val="clear" w:color="auto" w:fill="auto"/>
            <w:noWrap/>
            <w:vAlign w:val="center"/>
            <w:hideMark/>
          </w:tcPr>
          <w:p w14:paraId="3D7B4030" w14:textId="77777777" w:rsidR="00694764" w:rsidRPr="00F4541C" w:rsidRDefault="00694764" w:rsidP="001320AF">
            <w:pPr>
              <w:jc w:val="center"/>
              <w:rPr>
                <w:sz w:val="16"/>
              </w:rPr>
            </w:pPr>
            <w:r w:rsidRPr="00F4541C">
              <w:rPr>
                <w:sz w:val="16"/>
              </w:rPr>
              <w:t>2 962,60</w:t>
            </w:r>
          </w:p>
        </w:tc>
        <w:tc>
          <w:tcPr>
            <w:tcW w:w="776" w:type="dxa"/>
            <w:shd w:val="clear" w:color="auto" w:fill="auto"/>
            <w:noWrap/>
            <w:vAlign w:val="center"/>
            <w:hideMark/>
          </w:tcPr>
          <w:p w14:paraId="3C5A4369" w14:textId="77777777" w:rsidR="00694764" w:rsidRPr="00F4541C" w:rsidRDefault="00694764" w:rsidP="001320AF">
            <w:pPr>
              <w:jc w:val="center"/>
              <w:rPr>
                <w:sz w:val="16"/>
              </w:rPr>
            </w:pPr>
            <w:r w:rsidRPr="00F4541C">
              <w:rPr>
                <w:sz w:val="16"/>
              </w:rPr>
              <w:t>3 481,90</w:t>
            </w:r>
          </w:p>
        </w:tc>
        <w:tc>
          <w:tcPr>
            <w:tcW w:w="776" w:type="dxa"/>
            <w:shd w:val="clear" w:color="auto" w:fill="auto"/>
            <w:noWrap/>
            <w:vAlign w:val="center"/>
            <w:hideMark/>
          </w:tcPr>
          <w:p w14:paraId="6DD8E20B" w14:textId="77777777" w:rsidR="00694764" w:rsidRPr="00F4541C" w:rsidRDefault="00694764" w:rsidP="001320AF">
            <w:pPr>
              <w:jc w:val="center"/>
              <w:rPr>
                <w:sz w:val="16"/>
              </w:rPr>
            </w:pPr>
            <w:r w:rsidRPr="00F4541C">
              <w:rPr>
                <w:sz w:val="16"/>
              </w:rPr>
              <w:t>4 830,30</w:t>
            </w:r>
          </w:p>
        </w:tc>
        <w:tc>
          <w:tcPr>
            <w:tcW w:w="776" w:type="dxa"/>
            <w:shd w:val="clear" w:color="auto" w:fill="auto"/>
            <w:noWrap/>
            <w:vAlign w:val="center"/>
            <w:hideMark/>
          </w:tcPr>
          <w:p w14:paraId="3464A41A" w14:textId="77777777" w:rsidR="00694764" w:rsidRPr="00F4541C" w:rsidRDefault="00694764" w:rsidP="001320AF">
            <w:pPr>
              <w:jc w:val="center"/>
              <w:rPr>
                <w:sz w:val="16"/>
              </w:rPr>
            </w:pPr>
            <w:r w:rsidRPr="00F4541C">
              <w:rPr>
                <w:sz w:val="16"/>
              </w:rPr>
              <w:t>5 511,90</w:t>
            </w:r>
          </w:p>
        </w:tc>
        <w:tc>
          <w:tcPr>
            <w:tcW w:w="876" w:type="dxa"/>
            <w:vAlign w:val="center"/>
          </w:tcPr>
          <w:p w14:paraId="13F846B3" w14:textId="77777777" w:rsidR="00694764" w:rsidRPr="00F4541C" w:rsidRDefault="00694764" w:rsidP="001320AF">
            <w:pPr>
              <w:jc w:val="center"/>
              <w:rPr>
                <w:sz w:val="16"/>
              </w:rPr>
            </w:pPr>
            <w:r w:rsidRPr="00F4541C">
              <w:rPr>
                <w:sz w:val="16"/>
              </w:rPr>
              <w:t>6 647,80</w:t>
            </w:r>
          </w:p>
        </w:tc>
        <w:tc>
          <w:tcPr>
            <w:tcW w:w="656" w:type="dxa"/>
            <w:vAlign w:val="center"/>
          </w:tcPr>
          <w:p w14:paraId="36BCFEEB" w14:textId="77777777" w:rsidR="00694764" w:rsidRPr="00F4541C" w:rsidRDefault="00694764" w:rsidP="001320AF">
            <w:pPr>
              <w:jc w:val="center"/>
              <w:rPr>
                <w:sz w:val="16"/>
              </w:rPr>
            </w:pPr>
            <w:r w:rsidRPr="00F4541C">
              <w:rPr>
                <w:sz w:val="16"/>
              </w:rPr>
              <w:t>7 499,70</w:t>
            </w:r>
          </w:p>
        </w:tc>
        <w:tc>
          <w:tcPr>
            <w:tcW w:w="656" w:type="dxa"/>
            <w:vAlign w:val="center"/>
          </w:tcPr>
          <w:p w14:paraId="0B8C5890" w14:textId="77777777" w:rsidR="00694764" w:rsidRPr="00F4541C" w:rsidRDefault="00694764" w:rsidP="001320AF">
            <w:pPr>
              <w:jc w:val="center"/>
              <w:rPr>
                <w:sz w:val="16"/>
              </w:rPr>
            </w:pPr>
            <w:r w:rsidRPr="00F4541C">
              <w:rPr>
                <w:sz w:val="16"/>
              </w:rPr>
              <w:t>9 101,60</w:t>
            </w:r>
          </w:p>
        </w:tc>
        <w:tc>
          <w:tcPr>
            <w:tcW w:w="734" w:type="dxa"/>
            <w:vAlign w:val="center"/>
          </w:tcPr>
          <w:p w14:paraId="222E41F7" w14:textId="77777777" w:rsidR="00694764" w:rsidRPr="00F4541C" w:rsidRDefault="00694764" w:rsidP="001320AF">
            <w:pPr>
              <w:jc w:val="center"/>
              <w:rPr>
                <w:sz w:val="16"/>
              </w:rPr>
            </w:pPr>
            <w:r w:rsidRPr="00F4541C">
              <w:rPr>
                <w:sz w:val="16"/>
              </w:rPr>
              <w:t>10 337,60</w:t>
            </w:r>
          </w:p>
        </w:tc>
        <w:tc>
          <w:tcPr>
            <w:tcW w:w="664" w:type="dxa"/>
            <w:vAlign w:val="center"/>
          </w:tcPr>
          <w:p w14:paraId="63A5564D" w14:textId="77777777" w:rsidR="00694764" w:rsidRPr="00F4541C" w:rsidRDefault="00694764" w:rsidP="001320AF">
            <w:pPr>
              <w:jc w:val="center"/>
              <w:rPr>
                <w:sz w:val="16"/>
              </w:rPr>
            </w:pPr>
            <w:r w:rsidRPr="00F4541C">
              <w:rPr>
                <w:sz w:val="16"/>
              </w:rPr>
              <w:t>1 091,10</w:t>
            </w:r>
          </w:p>
        </w:tc>
      </w:tr>
      <w:tr w:rsidR="00694764" w:rsidRPr="00326FD7" w14:paraId="005F4D14" w14:textId="77777777" w:rsidTr="001320AF">
        <w:trPr>
          <w:trHeight w:val="20"/>
        </w:trPr>
        <w:tc>
          <w:tcPr>
            <w:tcW w:w="432" w:type="dxa"/>
            <w:shd w:val="clear" w:color="auto" w:fill="auto"/>
            <w:noWrap/>
            <w:vAlign w:val="center"/>
            <w:hideMark/>
          </w:tcPr>
          <w:p w14:paraId="0E0D606E" w14:textId="77777777" w:rsidR="00694764" w:rsidRPr="00326FD7" w:rsidRDefault="00694764" w:rsidP="001320AF">
            <w:pPr>
              <w:jc w:val="center"/>
              <w:rPr>
                <w:sz w:val="16"/>
                <w:szCs w:val="16"/>
              </w:rPr>
            </w:pPr>
            <w:r w:rsidRPr="00326FD7">
              <w:rPr>
                <w:sz w:val="16"/>
                <w:szCs w:val="16"/>
              </w:rPr>
              <w:t>1.1</w:t>
            </w:r>
          </w:p>
        </w:tc>
        <w:tc>
          <w:tcPr>
            <w:tcW w:w="1753" w:type="dxa"/>
            <w:shd w:val="clear" w:color="auto" w:fill="auto"/>
            <w:hideMark/>
          </w:tcPr>
          <w:p w14:paraId="32390E50" w14:textId="77777777" w:rsidR="00694764" w:rsidRPr="00326FD7" w:rsidRDefault="00694764" w:rsidP="001320AF">
            <w:pPr>
              <w:rPr>
                <w:sz w:val="16"/>
                <w:szCs w:val="16"/>
              </w:rPr>
            </w:pPr>
            <w:r w:rsidRPr="00326FD7">
              <w:rPr>
                <w:sz w:val="16"/>
                <w:szCs w:val="16"/>
              </w:rPr>
              <w:t xml:space="preserve">амортизационные отчисления с выделением результатов переоценки основных средств </w:t>
            </w:r>
            <w:r w:rsidRPr="00326FD7">
              <w:rPr>
                <w:sz w:val="16"/>
                <w:szCs w:val="16"/>
              </w:rPr>
              <w:br/>
              <w:t>и нематериальных активов</w:t>
            </w:r>
          </w:p>
        </w:tc>
        <w:tc>
          <w:tcPr>
            <w:tcW w:w="856" w:type="dxa"/>
            <w:shd w:val="clear" w:color="auto" w:fill="auto"/>
            <w:noWrap/>
            <w:vAlign w:val="center"/>
            <w:hideMark/>
          </w:tcPr>
          <w:p w14:paraId="51E6EF4C" w14:textId="77777777" w:rsidR="00694764" w:rsidRPr="00F4541C" w:rsidRDefault="00694764" w:rsidP="001320AF">
            <w:pPr>
              <w:jc w:val="center"/>
              <w:rPr>
                <w:sz w:val="16"/>
              </w:rPr>
            </w:pPr>
            <w:r w:rsidRPr="00F4541C">
              <w:rPr>
                <w:sz w:val="16"/>
              </w:rPr>
              <w:t>9 782,40</w:t>
            </w:r>
          </w:p>
        </w:tc>
        <w:tc>
          <w:tcPr>
            <w:tcW w:w="776" w:type="dxa"/>
            <w:shd w:val="clear" w:color="auto" w:fill="auto"/>
            <w:noWrap/>
            <w:vAlign w:val="center"/>
            <w:hideMark/>
          </w:tcPr>
          <w:p w14:paraId="23772774" w14:textId="77777777" w:rsidR="00694764" w:rsidRPr="00F4541C" w:rsidRDefault="00694764" w:rsidP="001320AF">
            <w:pPr>
              <w:jc w:val="center"/>
              <w:rPr>
                <w:sz w:val="16"/>
              </w:rPr>
            </w:pPr>
            <w:r w:rsidRPr="00F4541C">
              <w:rPr>
                <w:sz w:val="16"/>
              </w:rPr>
              <w:t>436,90</w:t>
            </w:r>
          </w:p>
        </w:tc>
        <w:tc>
          <w:tcPr>
            <w:tcW w:w="776" w:type="dxa"/>
            <w:shd w:val="clear" w:color="auto" w:fill="auto"/>
            <w:noWrap/>
            <w:vAlign w:val="center"/>
            <w:hideMark/>
          </w:tcPr>
          <w:p w14:paraId="2D3155BF" w14:textId="77777777" w:rsidR="00694764" w:rsidRPr="00F4541C" w:rsidRDefault="00694764" w:rsidP="001320AF">
            <w:pPr>
              <w:jc w:val="center"/>
              <w:rPr>
                <w:sz w:val="16"/>
              </w:rPr>
            </w:pPr>
            <w:r w:rsidRPr="00F4541C">
              <w:rPr>
                <w:sz w:val="16"/>
              </w:rPr>
              <w:t>722,70</w:t>
            </w:r>
          </w:p>
        </w:tc>
        <w:tc>
          <w:tcPr>
            <w:tcW w:w="776" w:type="dxa"/>
            <w:shd w:val="clear" w:color="auto" w:fill="auto"/>
            <w:noWrap/>
            <w:vAlign w:val="center"/>
            <w:hideMark/>
          </w:tcPr>
          <w:p w14:paraId="58B35A99" w14:textId="77777777" w:rsidR="00694764" w:rsidRPr="00F4541C" w:rsidRDefault="00694764" w:rsidP="001320AF">
            <w:pPr>
              <w:jc w:val="center"/>
              <w:rPr>
                <w:sz w:val="16"/>
              </w:rPr>
            </w:pPr>
            <w:r w:rsidRPr="00F4541C">
              <w:rPr>
                <w:sz w:val="16"/>
              </w:rPr>
              <w:t>883,50</w:t>
            </w:r>
          </w:p>
        </w:tc>
        <w:tc>
          <w:tcPr>
            <w:tcW w:w="776" w:type="dxa"/>
            <w:shd w:val="clear" w:color="auto" w:fill="auto"/>
            <w:noWrap/>
            <w:vAlign w:val="center"/>
            <w:hideMark/>
          </w:tcPr>
          <w:p w14:paraId="73A79418" w14:textId="77777777" w:rsidR="00694764" w:rsidRPr="00F4541C" w:rsidRDefault="00694764" w:rsidP="001320AF">
            <w:pPr>
              <w:jc w:val="center"/>
              <w:rPr>
                <w:sz w:val="16"/>
              </w:rPr>
            </w:pPr>
            <w:r w:rsidRPr="00F4541C">
              <w:rPr>
                <w:sz w:val="16"/>
              </w:rPr>
              <w:t>906,70</w:t>
            </w:r>
          </w:p>
        </w:tc>
        <w:tc>
          <w:tcPr>
            <w:tcW w:w="776" w:type="dxa"/>
            <w:shd w:val="clear" w:color="auto" w:fill="auto"/>
            <w:noWrap/>
            <w:vAlign w:val="center"/>
            <w:hideMark/>
          </w:tcPr>
          <w:p w14:paraId="7EE947DD" w14:textId="77777777" w:rsidR="00694764" w:rsidRPr="00F4541C" w:rsidRDefault="00694764" w:rsidP="001320AF">
            <w:pPr>
              <w:jc w:val="center"/>
              <w:rPr>
                <w:sz w:val="16"/>
              </w:rPr>
            </w:pPr>
            <w:r w:rsidRPr="00F4541C">
              <w:rPr>
                <w:sz w:val="16"/>
              </w:rPr>
              <w:t>882,10</w:t>
            </w:r>
          </w:p>
        </w:tc>
        <w:tc>
          <w:tcPr>
            <w:tcW w:w="876" w:type="dxa"/>
            <w:vAlign w:val="center"/>
          </w:tcPr>
          <w:p w14:paraId="5676DFE5" w14:textId="77777777" w:rsidR="00694764" w:rsidRPr="00F4541C" w:rsidRDefault="00694764" w:rsidP="001320AF">
            <w:pPr>
              <w:jc w:val="center"/>
              <w:rPr>
                <w:sz w:val="16"/>
              </w:rPr>
            </w:pPr>
            <w:r w:rsidRPr="00F4541C">
              <w:rPr>
                <w:sz w:val="16"/>
              </w:rPr>
              <w:t>897,50</w:t>
            </w:r>
          </w:p>
        </w:tc>
        <w:tc>
          <w:tcPr>
            <w:tcW w:w="656" w:type="dxa"/>
            <w:vAlign w:val="center"/>
          </w:tcPr>
          <w:p w14:paraId="297842B6" w14:textId="77777777" w:rsidR="00694764" w:rsidRPr="00F4541C" w:rsidRDefault="00694764" w:rsidP="001320AF">
            <w:pPr>
              <w:jc w:val="center"/>
              <w:rPr>
                <w:sz w:val="16"/>
              </w:rPr>
            </w:pPr>
            <w:r w:rsidRPr="00F4541C">
              <w:rPr>
                <w:sz w:val="16"/>
              </w:rPr>
              <w:t>1 174,40</w:t>
            </w:r>
          </w:p>
        </w:tc>
        <w:tc>
          <w:tcPr>
            <w:tcW w:w="656" w:type="dxa"/>
            <w:vAlign w:val="center"/>
          </w:tcPr>
          <w:p w14:paraId="05A416E3" w14:textId="77777777" w:rsidR="00694764" w:rsidRPr="00F4541C" w:rsidRDefault="00694764" w:rsidP="001320AF">
            <w:pPr>
              <w:jc w:val="center"/>
              <w:rPr>
                <w:sz w:val="16"/>
              </w:rPr>
            </w:pPr>
            <w:r w:rsidRPr="00F4541C">
              <w:rPr>
                <w:sz w:val="16"/>
              </w:rPr>
              <w:t>1 366,10</w:t>
            </w:r>
          </w:p>
        </w:tc>
        <w:tc>
          <w:tcPr>
            <w:tcW w:w="734" w:type="dxa"/>
            <w:vAlign w:val="center"/>
          </w:tcPr>
          <w:p w14:paraId="030EC2FB" w14:textId="77777777" w:rsidR="00694764" w:rsidRPr="00F4541C" w:rsidRDefault="00694764" w:rsidP="001320AF">
            <w:pPr>
              <w:jc w:val="center"/>
              <w:rPr>
                <w:sz w:val="16"/>
              </w:rPr>
            </w:pPr>
            <w:r w:rsidRPr="00F4541C">
              <w:rPr>
                <w:sz w:val="16"/>
              </w:rPr>
              <w:t>1 421,40</w:t>
            </w:r>
          </w:p>
        </w:tc>
        <w:tc>
          <w:tcPr>
            <w:tcW w:w="664" w:type="dxa"/>
            <w:vAlign w:val="center"/>
          </w:tcPr>
          <w:p w14:paraId="685AD9B8" w14:textId="77777777" w:rsidR="00694764" w:rsidRPr="00F4541C" w:rsidRDefault="00694764" w:rsidP="001320AF">
            <w:pPr>
              <w:jc w:val="center"/>
              <w:rPr>
                <w:sz w:val="16"/>
              </w:rPr>
            </w:pPr>
            <w:r w:rsidRPr="00F4541C">
              <w:rPr>
                <w:sz w:val="16"/>
              </w:rPr>
              <w:t>1 091,10</w:t>
            </w:r>
          </w:p>
        </w:tc>
      </w:tr>
      <w:tr w:rsidR="00694764" w:rsidRPr="00326FD7" w14:paraId="7F5606DA" w14:textId="77777777" w:rsidTr="001320AF">
        <w:trPr>
          <w:trHeight w:val="20"/>
        </w:trPr>
        <w:tc>
          <w:tcPr>
            <w:tcW w:w="432" w:type="dxa"/>
            <w:shd w:val="clear" w:color="auto" w:fill="auto"/>
            <w:noWrap/>
            <w:vAlign w:val="center"/>
            <w:hideMark/>
          </w:tcPr>
          <w:p w14:paraId="631CAB97" w14:textId="77777777" w:rsidR="00694764" w:rsidRPr="00326FD7" w:rsidRDefault="00694764" w:rsidP="001320AF">
            <w:pPr>
              <w:jc w:val="center"/>
              <w:rPr>
                <w:sz w:val="16"/>
                <w:szCs w:val="16"/>
              </w:rPr>
            </w:pPr>
            <w:r w:rsidRPr="00326FD7">
              <w:rPr>
                <w:sz w:val="16"/>
                <w:szCs w:val="16"/>
              </w:rPr>
              <w:t>1.2</w:t>
            </w:r>
          </w:p>
        </w:tc>
        <w:tc>
          <w:tcPr>
            <w:tcW w:w="1753" w:type="dxa"/>
            <w:shd w:val="clear" w:color="auto" w:fill="auto"/>
            <w:hideMark/>
          </w:tcPr>
          <w:p w14:paraId="5DEFA9F4" w14:textId="77777777" w:rsidR="00694764" w:rsidRPr="00326FD7" w:rsidRDefault="00694764" w:rsidP="001320AF">
            <w:pPr>
              <w:rPr>
                <w:sz w:val="16"/>
                <w:szCs w:val="16"/>
              </w:rPr>
            </w:pPr>
            <w:r w:rsidRPr="00326FD7">
              <w:rPr>
                <w:sz w:val="16"/>
                <w:szCs w:val="16"/>
              </w:rPr>
              <w:t xml:space="preserve">расходы на капитальные вложения (инвестиции), финансируемые за счет нормативной прибыли, учитываемой </w:t>
            </w:r>
            <w:r w:rsidRPr="00326FD7">
              <w:rPr>
                <w:sz w:val="16"/>
                <w:szCs w:val="16"/>
              </w:rPr>
              <w:br/>
              <w:t>в необходимой валовой выручке</w:t>
            </w:r>
          </w:p>
        </w:tc>
        <w:tc>
          <w:tcPr>
            <w:tcW w:w="856" w:type="dxa"/>
            <w:shd w:val="clear" w:color="auto" w:fill="auto"/>
            <w:noWrap/>
            <w:vAlign w:val="center"/>
            <w:hideMark/>
          </w:tcPr>
          <w:p w14:paraId="4E57E5A8" w14:textId="77777777" w:rsidR="00694764" w:rsidRPr="00F4541C" w:rsidRDefault="00694764" w:rsidP="001320AF">
            <w:pPr>
              <w:jc w:val="center"/>
              <w:rPr>
                <w:sz w:val="16"/>
              </w:rPr>
            </w:pPr>
            <w:r w:rsidRPr="00F4541C">
              <w:rPr>
                <w:sz w:val="16"/>
              </w:rPr>
              <w:t>44 119,00</w:t>
            </w:r>
          </w:p>
        </w:tc>
        <w:tc>
          <w:tcPr>
            <w:tcW w:w="776" w:type="dxa"/>
            <w:shd w:val="clear" w:color="auto" w:fill="auto"/>
            <w:noWrap/>
            <w:vAlign w:val="center"/>
            <w:hideMark/>
          </w:tcPr>
          <w:p w14:paraId="1D124D14" w14:textId="77777777" w:rsidR="00694764" w:rsidRPr="00F4541C" w:rsidRDefault="00694764" w:rsidP="001320AF">
            <w:pPr>
              <w:jc w:val="center"/>
              <w:rPr>
                <w:sz w:val="16"/>
              </w:rPr>
            </w:pPr>
            <w:r w:rsidRPr="00F4541C">
              <w:rPr>
                <w:sz w:val="16"/>
              </w:rPr>
              <w:t>2 000,00</w:t>
            </w:r>
          </w:p>
        </w:tc>
        <w:tc>
          <w:tcPr>
            <w:tcW w:w="776" w:type="dxa"/>
            <w:shd w:val="clear" w:color="auto" w:fill="auto"/>
            <w:noWrap/>
            <w:vAlign w:val="center"/>
            <w:hideMark/>
          </w:tcPr>
          <w:p w14:paraId="6223B315" w14:textId="77777777" w:rsidR="00694764" w:rsidRPr="00F4541C" w:rsidRDefault="00694764" w:rsidP="001320AF">
            <w:pPr>
              <w:jc w:val="center"/>
              <w:rPr>
                <w:sz w:val="16"/>
              </w:rPr>
            </w:pPr>
            <w:r w:rsidRPr="00F4541C">
              <w:rPr>
                <w:sz w:val="16"/>
              </w:rPr>
              <w:t>2 239,90</w:t>
            </w:r>
          </w:p>
        </w:tc>
        <w:tc>
          <w:tcPr>
            <w:tcW w:w="776" w:type="dxa"/>
            <w:shd w:val="clear" w:color="auto" w:fill="auto"/>
            <w:noWrap/>
            <w:vAlign w:val="center"/>
            <w:hideMark/>
          </w:tcPr>
          <w:p w14:paraId="0E9A1D06" w14:textId="77777777" w:rsidR="00694764" w:rsidRPr="00F4541C" w:rsidRDefault="00694764" w:rsidP="001320AF">
            <w:pPr>
              <w:jc w:val="center"/>
              <w:rPr>
                <w:sz w:val="16"/>
              </w:rPr>
            </w:pPr>
            <w:r w:rsidRPr="00F4541C">
              <w:rPr>
                <w:sz w:val="16"/>
              </w:rPr>
              <w:t>2 598,40</w:t>
            </w:r>
          </w:p>
        </w:tc>
        <w:tc>
          <w:tcPr>
            <w:tcW w:w="776" w:type="dxa"/>
            <w:shd w:val="clear" w:color="auto" w:fill="auto"/>
            <w:noWrap/>
            <w:vAlign w:val="center"/>
            <w:hideMark/>
          </w:tcPr>
          <w:p w14:paraId="49583457" w14:textId="77777777" w:rsidR="00694764" w:rsidRPr="00F4541C" w:rsidRDefault="00694764" w:rsidP="001320AF">
            <w:pPr>
              <w:jc w:val="center"/>
              <w:rPr>
                <w:sz w:val="16"/>
              </w:rPr>
            </w:pPr>
            <w:r w:rsidRPr="00F4541C">
              <w:rPr>
                <w:sz w:val="16"/>
              </w:rPr>
              <w:t>3 923,60</w:t>
            </w:r>
          </w:p>
        </w:tc>
        <w:tc>
          <w:tcPr>
            <w:tcW w:w="776" w:type="dxa"/>
            <w:shd w:val="clear" w:color="auto" w:fill="auto"/>
            <w:noWrap/>
            <w:vAlign w:val="center"/>
            <w:hideMark/>
          </w:tcPr>
          <w:p w14:paraId="57DCBA2E" w14:textId="77777777" w:rsidR="00694764" w:rsidRPr="00F4541C" w:rsidRDefault="00694764" w:rsidP="001320AF">
            <w:pPr>
              <w:jc w:val="center"/>
              <w:rPr>
                <w:sz w:val="16"/>
              </w:rPr>
            </w:pPr>
            <w:r w:rsidRPr="00F4541C">
              <w:rPr>
                <w:sz w:val="16"/>
              </w:rPr>
              <w:t>4 629,80</w:t>
            </w:r>
          </w:p>
        </w:tc>
        <w:tc>
          <w:tcPr>
            <w:tcW w:w="876" w:type="dxa"/>
            <w:vAlign w:val="center"/>
          </w:tcPr>
          <w:p w14:paraId="49DF68FA" w14:textId="77777777" w:rsidR="00694764" w:rsidRPr="00F4541C" w:rsidRDefault="00694764" w:rsidP="001320AF">
            <w:pPr>
              <w:jc w:val="center"/>
              <w:rPr>
                <w:sz w:val="16"/>
              </w:rPr>
            </w:pPr>
            <w:r w:rsidRPr="00F4541C">
              <w:rPr>
                <w:sz w:val="16"/>
              </w:rPr>
              <w:t>5 750,30</w:t>
            </w:r>
          </w:p>
        </w:tc>
        <w:tc>
          <w:tcPr>
            <w:tcW w:w="656" w:type="dxa"/>
            <w:vAlign w:val="center"/>
          </w:tcPr>
          <w:p w14:paraId="1ACB18BD" w14:textId="77777777" w:rsidR="00694764" w:rsidRPr="00F4541C" w:rsidRDefault="00694764" w:rsidP="001320AF">
            <w:pPr>
              <w:jc w:val="center"/>
              <w:rPr>
                <w:sz w:val="16"/>
              </w:rPr>
            </w:pPr>
            <w:r w:rsidRPr="00F4541C">
              <w:rPr>
                <w:sz w:val="16"/>
              </w:rPr>
              <w:t>6 325,30</w:t>
            </w:r>
          </w:p>
        </w:tc>
        <w:tc>
          <w:tcPr>
            <w:tcW w:w="656" w:type="dxa"/>
            <w:vAlign w:val="center"/>
          </w:tcPr>
          <w:p w14:paraId="7C80BCEF" w14:textId="77777777" w:rsidR="00694764" w:rsidRPr="00F4541C" w:rsidRDefault="00694764" w:rsidP="001320AF">
            <w:pPr>
              <w:jc w:val="center"/>
              <w:rPr>
                <w:sz w:val="16"/>
              </w:rPr>
            </w:pPr>
            <w:r w:rsidRPr="00F4541C">
              <w:rPr>
                <w:sz w:val="16"/>
              </w:rPr>
              <w:t>7 735,50</w:t>
            </w:r>
          </w:p>
        </w:tc>
        <w:tc>
          <w:tcPr>
            <w:tcW w:w="734" w:type="dxa"/>
            <w:vAlign w:val="center"/>
          </w:tcPr>
          <w:p w14:paraId="71DD1874" w14:textId="77777777" w:rsidR="00694764" w:rsidRPr="00F4541C" w:rsidRDefault="00694764" w:rsidP="001320AF">
            <w:pPr>
              <w:jc w:val="center"/>
              <w:rPr>
                <w:sz w:val="16"/>
              </w:rPr>
            </w:pPr>
            <w:r w:rsidRPr="00F4541C">
              <w:rPr>
                <w:sz w:val="16"/>
              </w:rPr>
              <w:t>8 916,20</w:t>
            </w:r>
          </w:p>
        </w:tc>
        <w:tc>
          <w:tcPr>
            <w:tcW w:w="664" w:type="dxa"/>
            <w:vAlign w:val="center"/>
          </w:tcPr>
          <w:p w14:paraId="4A000F41" w14:textId="77777777" w:rsidR="00694764" w:rsidRPr="00F4541C" w:rsidRDefault="00694764" w:rsidP="001320AF">
            <w:pPr>
              <w:jc w:val="center"/>
              <w:rPr>
                <w:sz w:val="16"/>
              </w:rPr>
            </w:pPr>
            <w:r w:rsidRPr="00F4541C">
              <w:rPr>
                <w:sz w:val="16"/>
              </w:rPr>
              <w:t>0,00</w:t>
            </w:r>
          </w:p>
        </w:tc>
      </w:tr>
    </w:tbl>
    <w:p w14:paraId="2251DC06" w14:textId="77777777" w:rsidR="00694764" w:rsidRDefault="00694764" w:rsidP="00694764">
      <w:pPr>
        <w:tabs>
          <w:tab w:val="num" w:pos="360"/>
          <w:tab w:val="num" w:pos="1080"/>
        </w:tabs>
        <w:ind w:left="-142" w:firstLine="505"/>
        <w:jc w:val="both"/>
        <w:rPr>
          <w:sz w:val="28"/>
          <w:szCs w:val="28"/>
        </w:rPr>
      </w:pPr>
    </w:p>
    <w:p w14:paraId="39728B5A" w14:textId="77777777" w:rsidR="00694764" w:rsidRPr="00694764" w:rsidRDefault="00694764" w:rsidP="00694764">
      <w:pPr>
        <w:autoSpaceDE w:val="0"/>
        <w:autoSpaceDN w:val="0"/>
        <w:adjustRightInd w:val="0"/>
        <w:ind w:firstLine="540"/>
        <w:jc w:val="both"/>
        <w:rPr>
          <w:rFonts w:ascii="Times New Roman" w:hAnsi="Times New Roman"/>
          <w:bCs/>
          <w:sz w:val="24"/>
          <w:szCs w:val="24"/>
        </w:rPr>
      </w:pPr>
      <w:r w:rsidRPr="00694764">
        <w:rPr>
          <w:rFonts w:ascii="Times New Roman" w:hAnsi="Times New Roman"/>
          <w:bCs/>
          <w:sz w:val="24"/>
          <w:szCs w:val="24"/>
        </w:rPr>
        <w:t xml:space="preserve">Инвестиционная программа соответствует п. </w:t>
      </w:r>
      <w:hyperlink r:id="rId42" w:history="1">
        <w:r w:rsidRPr="00694764">
          <w:rPr>
            <w:rFonts w:ascii="Times New Roman" w:hAnsi="Times New Roman"/>
            <w:bCs/>
            <w:sz w:val="24"/>
            <w:szCs w:val="24"/>
          </w:rPr>
          <w:t>8</w:t>
        </w:r>
      </w:hyperlink>
      <w:r w:rsidRPr="00694764">
        <w:rPr>
          <w:rFonts w:ascii="Times New Roman" w:hAnsi="Times New Roman"/>
          <w:bCs/>
          <w:sz w:val="24"/>
          <w:szCs w:val="24"/>
        </w:rPr>
        <w:t xml:space="preserve"> - </w:t>
      </w:r>
      <w:hyperlink r:id="rId43" w:history="1">
        <w:r w:rsidRPr="00694764">
          <w:rPr>
            <w:rFonts w:ascii="Times New Roman" w:hAnsi="Times New Roman"/>
            <w:bCs/>
            <w:sz w:val="24"/>
            <w:szCs w:val="24"/>
          </w:rPr>
          <w:t>19</w:t>
        </w:r>
      </w:hyperlink>
      <w:r w:rsidRPr="00694764">
        <w:rPr>
          <w:rFonts w:ascii="Times New Roman" w:hAnsi="Times New Roman"/>
          <w:bCs/>
          <w:sz w:val="24"/>
          <w:szCs w:val="24"/>
        </w:rPr>
        <w:t xml:space="preserve"> Правил согласования и утверждения инвестиционных программ организаций, осуществля</w:t>
      </w:r>
      <w:r w:rsidRPr="00694764">
        <w:rPr>
          <w:rFonts w:ascii="Times New Roman" w:hAnsi="Times New Roman"/>
          <w:bCs/>
          <w:sz w:val="24"/>
          <w:szCs w:val="24"/>
        </w:rPr>
        <w:t>ю</w:t>
      </w:r>
      <w:r w:rsidRPr="00694764">
        <w:rPr>
          <w:rFonts w:ascii="Times New Roman" w:hAnsi="Times New Roman"/>
          <w:bCs/>
          <w:sz w:val="24"/>
          <w:szCs w:val="24"/>
        </w:rPr>
        <w:t>щих регулируемые виды деятельности в сфере теплоснабжения, а также треб</w:t>
      </w:r>
      <w:r w:rsidRPr="00694764">
        <w:rPr>
          <w:rFonts w:ascii="Times New Roman" w:hAnsi="Times New Roman"/>
          <w:bCs/>
          <w:sz w:val="24"/>
          <w:szCs w:val="24"/>
        </w:rPr>
        <w:t>о</w:t>
      </w:r>
      <w:r w:rsidRPr="00694764">
        <w:rPr>
          <w:rFonts w:ascii="Times New Roman" w:hAnsi="Times New Roman"/>
          <w:bCs/>
          <w:sz w:val="24"/>
          <w:szCs w:val="24"/>
        </w:rPr>
        <w:t>ваний к составу и содержанию таких программ (за исключением таких пр</w:t>
      </w:r>
      <w:r w:rsidRPr="00694764">
        <w:rPr>
          <w:rFonts w:ascii="Times New Roman" w:hAnsi="Times New Roman"/>
          <w:bCs/>
          <w:sz w:val="24"/>
          <w:szCs w:val="24"/>
        </w:rPr>
        <w:t>о</w:t>
      </w:r>
      <w:r w:rsidRPr="00694764">
        <w:rPr>
          <w:rFonts w:ascii="Times New Roman" w:hAnsi="Times New Roman"/>
          <w:bCs/>
          <w:sz w:val="24"/>
          <w:szCs w:val="24"/>
        </w:rPr>
        <w:t>грамм, утверждаемых в соответствии с законодательством Российской Федерации об электроэнерг</w:t>
      </w:r>
      <w:r w:rsidRPr="00694764">
        <w:rPr>
          <w:rFonts w:ascii="Times New Roman" w:hAnsi="Times New Roman"/>
          <w:bCs/>
          <w:sz w:val="24"/>
          <w:szCs w:val="24"/>
        </w:rPr>
        <w:t>е</w:t>
      </w:r>
      <w:r w:rsidRPr="00694764">
        <w:rPr>
          <w:rFonts w:ascii="Times New Roman" w:hAnsi="Times New Roman"/>
          <w:bCs/>
          <w:sz w:val="24"/>
          <w:szCs w:val="24"/>
        </w:rPr>
        <w:t xml:space="preserve">тике), утвержденных постановлением Правительства РФ </w:t>
      </w:r>
      <w:r w:rsidRPr="00694764">
        <w:rPr>
          <w:rFonts w:ascii="Times New Roman" w:hAnsi="Times New Roman"/>
          <w:bCs/>
          <w:sz w:val="24"/>
          <w:szCs w:val="24"/>
        </w:rPr>
        <w:br/>
        <w:t>от 5 мая 2014 г. №410 (далее Правила).</w:t>
      </w:r>
    </w:p>
    <w:p w14:paraId="7A58C5DF" w14:textId="77777777" w:rsidR="00694764" w:rsidRPr="00694764" w:rsidRDefault="00694764" w:rsidP="00694764">
      <w:pPr>
        <w:autoSpaceDE w:val="0"/>
        <w:autoSpaceDN w:val="0"/>
        <w:adjustRightInd w:val="0"/>
        <w:ind w:firstLine="540"/>
        <w:jc w:val="both"/>
        <w:rPr>
          <w:rFonts w:ascii="Times New Roman" w:hAnsi="Times New Roman"/>
          <w:bCs/>
          <w:sz w:val="24"/>
          <w:szCs w:val="24"/>
        </w:rPr>
      </w:pPr>
      <w:r w:rsidRPr="00694764">
        <w:rPr>
          <w:rFonts w:ascii="Times New Roman" w:hAnsi="Times New Roman"/>
          <w:bCs/>
          <w:sz w:val="24"/>
          <w:szCs w:val="24"/>
        </w:rPr>
        <w:t>Все заявленные к утверждению мероприятия инвестиционной программы внесены в схему теплоснабжения Крапивинского муниципального округа, актуализированную на 2024 год.</w:t>
      </w:r>
    </w:p>
    <w:p w14:paraId="3AABF579" w14:textId="77777777" w:rsidR="00694764" w:rsidRPr="00694764" w:rsidRDefault="00694764" w:rsidP="00694764">
      <w:pPr>
        <w:autoSpaceDE w:val="0"/>
        <w:autoSpaceDN w:val="0"/>
        <w:adjustRightInd w:val="0"/>
        <w:ind w:firstLine="540"/>
        <w:jc w:val="both"/>
        <w:rPr>
          <w:rFonts w:ascii="Times New Roman" w:hAnsi="Times New Roman"/>
          <w:bCs/>
          <w:sz w:val="24"/>
          <w:szCs w:val="24"/>
        </w:rPr>
      </w:pPr>
      <w:r w:rsidRPr="00694764">
        <w:rPr>
          <w:rFonts w:ascii="Times New Roman" w:hAnsi="Times New Roman"/>
          <w:bCs/>
          <w:sz w:val="24"/>
          <w:szCs w:val="24"/>
        </w:rPr>
        <w:t xml:space="preserve"> В связи с этим специалисты считают, что инвестиционная программа соответствует п. 6 Правил.</w:t>
      </w:r>
    </w:p>
    <w:p w14:paraId="71F4E75D" w14:textId="77777777" w:rsidR="00694764" w:rsidRPr="00694764" w:rsidRDefault="00694764" w:rsidP="00694764">
      <w:pPr>
        <w:pStyle w:val="ConsPlusNormal"/>
        <w:ind w:firstLine="708"/>
        <w:jc w:val="both"/>
        <w:rPr>
          <w:rFonts w:ascii="Times New Roman" w:hAnsi="Times New Roman" w:cs="Times New Roman"/>
          <w:sz w:val="24"/>
          <w:szCs w:val="24"/>
        </w:rPr>
      </w:pPr>
      <w:r w:rsidRPr="00694764">
        <w:rPr>
          <w:rFonts w:ascii="Times New Roman" w:hAnsi="Times New Roman" w:cs="Times New Roman"/>
          <w:sz w:val="24"/>
          <w:szCs w:val="24"/>
        </w:rPr>
        <w:t>В качестве обосновывающих материалов представлены: локальные сметные расчеты, копия дополнительного соглашения к концессионному соглашению, копия схемы теплоснабжения Крапивинского муниципального округа</w:t>
      </w:r>
      <w:r w:rsidRPr="00694764">
        <w:rPr>
          <w:rFonts w:ascii="Times New Roman" w:hAnsi="Times New Roman" w:cs="Times New Roman"/>
          <w:bCs/>
          <w:sz w:val="24"/>
          <w:szCs w:val="24"/>
        </w:rPr>
        <w:t>.</w:t>
      </w:r>
    </w:p>
    <w:p w14:paraId="5B5CD4C4" w14:textId="77777777" w:rsidR="00694764" w:rsidRPr="00694764" w:rsidRDefault="00694764" w:rsidP="00694764">
      <w:pPr>
        <w:ind w:firstLine="709"/>
        <w:jc w:val="both"/>
        <w:rPr>
          <w:rFonts w:ascii="Times New Roman" w:hAnsi="Times New Roman"/>
          <w:sz w:val="24"/>
          <w:szCs w:val="24"/>
        </w:rPr>
      </w:pPr>
      <w:r w:rsidRPr="00694764">
        <w:rPr>
          <w:rFonts w:ascii="Times New Roman" w:hAnsi="Times New Roman"/>
          <w:sz w:val="24"/>
          <w:szCs w:val="24"/>
        </w:rPr>
        <w:t>Изменение инвестиционной программы обусловлено внесение изменений в схему теплоснабжения Крапивинского муниципального округа и заключением дополнительного соглашения к концессионному соглашению от 30.10.2017, заключенному между Крапивинским муниципальным округом и ООО «ТЭП», в отношении объектов теплоснабжения, находящихся в муниципальной собственности Крапивинского муниципального округа.</w:t>
      </w:r>
    </w:p>
    <w:p w14:paraId="135B5852" w14:textId="77777777" w:rsidR="00694764" w:rsidRPr="00694764" w:rsidRDefault="00694764" w:rsidP="00694764">
      <w:pPr>
        <w:tabs>
          <w:tab w:val="left" w:pos="720"/>
        </w:tabs>
        <w:ind w:firstLine="709"/>
        <w:jc w:val="both"/>
        <w:rPr>
          <w:rFonts w:ascii="Times New Roman" w:hAnsi="Times New Roman"/>
          <w:sz w:val="24"/>
          <w:szCs w:val="24"/>
        </w:rPr>
      </w:pPr>
      <w:r w:rsidRPr="00694764">
        <w:rPr>
          <w:rFonts w:ascii="Times New Roman" w:hAnsi="Times New Roman"/>
          <w:sz w:val="24"/>
          <w:szCs w:val="24"/>
        </w:rPr>
        <w:t xml:space="preserve">Проанализировав представленные обосновывающие документы, специалист, считает предложенные мероприятия обоснованными и предлагает утвердить измененную инвестиционную программу на 2017-2026 годы </w:t>
      </w:r>
      <w:r w:rsidRPr="00694764">
        <w:rPr>
          <w:rFonts w:ascii="Times New Roman" w:hAnsi="Times New Roman"/>
          <w:sz w:val="24"/>
          <w:szCs w:val="24"/>
        </w:rPr>
        <w:br/>
        <w:t>в размере 53 901,4 тыс. руб., в том числе, амортизационные отчисления 44 119,00 тыс. руб., прибыль, направленная на инвестиции 9 782,4 тыс. руб. (Таблица 2).</w:t>
      </w:r>
    </w:p>
    <w:p w14:paraId="3257F198" w14:textId="77777777" w:rsidR="00694764" w:rsidRPr="00694764" w:rsidRDefault="00694764" w:rsidP="00694764">
      <w:pPr>
        <w:tabs>
          <w:tab w:val="left" w:pos="720"/>
        </w:tabs>
        <w:ind w:firstLine="709"/>
        <w:jc w:val="both"/>
        <w:rPr>
          <w:rFonts w:ascii="Times New Roman" w:hAnsi="Times New Roman"/>
          <w:sz w:val="24"/>
          <w:szCs w:val="24"/>
        </w:rPr>
      </w:pPr>
    </w:p>
    <w:p w14:paraId="72DC29B6" w14:textId="77777777" w:rsidR="00694764" w:rsidRPr="00694764" w:rsidRDefault="00694764" w:rsidP="00694764">
      <w:pPr>
        <w:tabs>
          <w:tab w:val="num" w:pos="360"/>
          <w:tab w:val="num" w:pos="1080"/>
        </w:tabs>
        <w:ind w:left="-142" w:firstLine="505"/>
        <w:jc w:val="right"/>
        <w:rPr>
          <w:rFonts w:ascii="Times New Roman" w:hAnsi="Times New Roman"/>
          <w:sz w:val="24"/>
          <w:szCs w:val="24"/>
        </w:rPr>
      </w:pPr>
      <w:r w:rsidRPr="00694764">
        <w:rPr>
          <w:rFonts w:ascii="Times New Roman" w:hAnsi="Times New Roman"/>
          <w:sz w:val="24"/>
          <w:szCs w:val="24"/>
        </w:rPr>
        <w:t>Таблица 2</w:t>
      </w:r>
    </w:p>
    <w:p w14:paraId="03390EA0" w14:textId="77777777" w:rsidR="00694764" w:rsidRPr="00694764" w:rsidRDefault="00694764" w:rsidP="00694764">
      <w:pPr>
        <w:tabs>
          <w:tab w:val="num" w:pos="360"/>
          <w:tab w:val="num" w:pos="1080"/>
        </w:tabs>
        <w:ind w:left="-142" w:firstLine="505"/>
        <w:jc w:val="center"/>
        <w:rPr>
          <w:rFonts w:ascii="Times New Roman" w:hAnsi="Times New Roman"/>
          <w:sz w:val="24"/>
          <w:szCs w:val="24"/>
        </w:rPr>
      </w:pPr>
      <w:r w:rsidRPr="00694764">
        <w:rPr>
          <w:rFonts w:ascii="Times New Roman" w:hAnsi="Times New Roman"/>
          <w:b/>
          <w:bCs/>
          <w:sz w:val="24"/>
          <w:szCs w:val="24"/>
        </w:rPr>
        <w:t xml:space="preserve">Финансовый план в сфере теплоснабжения </w:t>
      </w:r>
      <w:r w:rsidRPr="00694764">
        <w:rPr>
          <w:rFonts w:ascii="Times New Roman" w:hAnsi="Times New Roman"/>
          <w:b/>
          <w:bCs/>
          <w:sz w:val="24"/>
          <w:szCs w:val="24"/>
        </w:rPr>
        <w:br/>
      </w:r>
      <w:r w:rsidRPr="00694764">
        <w:rPr>
          <w:rFonts w:ascii="Times New Roman" w:hAnsi="Times New Roman"/>
          <w:b/>
          <w:color w:val="000000"/>
          <w:sz w:val="24"/>
          <w:szCs w:val="24"/>
        </w:rPr>
        <w:t>ООО «Тепло-энергетические предприятия» на 2017 - 2026 годы (предложение специалистов РЭК Кузбасса)</w:t>
      </w:r>
    </w:p>
    <w:tbl>
      <w:tblPr>
        <w:tblW w:w="1050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2"/>
        <w:gridCol w:w="1753"/>
        <w:gridCol w:w="856"/>
        <w:gridCol w:w="776"/>
        <w:gridCol w:w="776"/>
        <w:gridCol w:w="776"/>
        <w:gridCol w:w="776"/>
        <w:gridCol w:w="776"/>
        <w:gridCol w:w="876"/>
        <w:gridCol w:w="656"/>
        <w:gridCol w:w="656"/>
        <w:gridCol w:w="734"/>
        <w:gridCol w:w="664"/>
      </w:tblGrid>
      <w:tr w:rsidR="00694764" w:rsidRPr="00326FD7" w14:paraId="1E7EEC9E" w14:textId="77777777" w:rsidTr="001320AF">
        <w:trPr>
          <w:trHeight w:val="20"/>
        </w:trPr>
        <w:tc>
          <w:tcPr>
            <w:tcW w:w="432" w:type="dxa"/>
            <w:vMerge w:val="restart"/>
            <w:shd w:val="clear" w:color="auto" w:fill="auto"/>
            <w:hideMark/>
          </w:tcPr>
          <w:p w14:paraId="3EF2CBFE" w14:textId="77777777" w:rsidR="00694764" w:rsidRPr="00326FD7" w:rsidRDefault="00694764" w:rsidP="001320AF">
            <w:pPr>
              <w:jc w:val="center"/>
              <w:rPr>
                <w:sz w:val="16"/>
                <w:szCs w:val="16"/>
              </w:rPr>
            </w:pPr>
            <w:r w:rsidRPr="00326FD7">
              <w:rPr>
                <w:sz w:val="16"/>
                <w:szCs w:val="16"/>
              </w:rPr>
              <w:t xml:space="preserve">№ </w:t>
            </w:r>
            <w:r w:rsidRPr="00326FD7">
              <w:rPr>
                <w:sz w:val="16"/>
                <w:szCs w:val="16"/>
              </w:rPr>
              <w:br/>
              <w:t>п/п</w:t>
            </w:r>
          </w:p>
        </w:tc>
        <w:tc>
          <w:tcPr>
            <w:tcW w:w="1753" w:type="dxa"/>
            <w:vMerge w:val="restart"/>
            <w:shd w:val="clear" w:color="auto" w:fill="auto"/>
            <w:vAlign w:val="center"/>
            <w:hideMark/>
          </w:tcPr>
          <w:p w14:paraId="0388AE24" w14:textId="77777777" w:rsidR="00694764" w:rsidRPr="00326FD7" w:rsidRDefault="00694764" w:rsidP="001320AF">
            <w:pPr>
              <w:jc w:val="center"/>
              <w:rPr>
                <w:sz w:val="16"/>
                <w:szCs w:val="16"/>
              </w:rPr>
            </w:pPr>
            <w:r w:rsidRPr="00326FD7">
              <w:rPr>
                <w:sz w:val="16"/>
                <w:szCs w:val="16"/>
              </w:rPr>
              <w:t>Источники финансирования</w:t>
            </w:r>
          </w:p>
        </w:tc>
        <w:tc>
          <w:tcPr>
            <w:tcW w:w="8322" w:type="dxa"/>
            <w:gridSpan w:val="11"/>
            <w:shd w:val="clear" w:color="auto" w:fill="auto"/>
            <w:hideMark/>
          </w:tcPr>
          <w:p w14:paraId="2D8D3D8C" w14:textId="77777777" w:rsidR="00694764" w:rsidRPr="00326FD7" w:rsidRDefault="00694764" w:rsidP="001320AF">
            <w:pPr>
              <w:jc w:val="center"/>
              <w:rPr>
                <w:sz w:val="16"/>
                <w:szCs w:val="16"/>
              </w:rPr>
            </w:pPr>
            <w:r w:rsidRPr="00326FD7">
              <w:rPr>
                <w:sz w:val="16"/>
                <w:szCs w:val="16"/>
              </w:rPr>
              <w:t>Расходы на реализацию инвестиционной программы (тыс. руб. без НДС)</w:t>
            </w:r>
          </w:p>
        </w:tc>
      </w:tr>
      <w:tr w:rsidR="00694764" w:rsidRPr="00326FD7" w14:paraId="42D2B10D" w14:textId="77777777" w:rsidTr="001320AF">
        <w:trPr>
          <w:trHeight w:val="60"/>
        </w:trPr>
        <w:tc>
          <w:tcPr>
            <w:tcW w:w="432" w:type="dxa"/>
            <w:vMerge/>
            <w:vAlign w:val="center"/>
            <w:hideMark/>
          </w:tcPr>
          <w:p w14:paraId="06482B30" w14:textId="77777777" w:rsidR="00694764" w:rsidRPr="00326FD7" w:rsidRDefault="00694764" w:rsidP="001320AF">
            <w:pPr>
              <w:rPr>
                <w:sz w:val="16"/>
                <w:szCs w:val="16"/>
              </w:rPr>
            </w:pPr>
          </w:p>
        </w:tc>
        <w:tc>
          <w:tcPr>
            <w:tcW w:w="1753" w:type="dxa"/>
            <w:vMerge/>
            <w:vAlign w:val="center"/>
            <w:hideMark/>
          </w:tcPr>
          <w:p w14:paraId="19AD9659" w14:textId="77777777" w:rsidR="00694764" w:rsidRPr="00326FD7" w:rsidRDefault="00694764" w:rsidP="001320AF">
            <w:pPr>
              <w:rPr>
                <w:sz w:val="16"/>
                <w:szCs w:val="16"/>
              </w:rPr>
            </w:pPr>
          </w:p>
        </w:tc>
        <w:tc>
          <w:tcPr>
            <w:tcW w:w="856" w:type="dxa"/>
            <w:vMerge w:val="restart"/>
            <w:shd w:val="clear" w:color="auto" w:fill="auto"/>
            <w:vAlign w:val="center"/>
            <w:hideMark/>
          </w:tcPr>
          <w:p w14:paraId="336D99DE" w14:textId="77777777" w:rsidR="00694764" w:rsidRPr="00326FD7" w:rsidRDefault="00694764" w:rsidP="001320AF">
            <w:pPr>
              <w:jc w:val="center"/>
              <w:rPr>
                <w:sz w:val="16"/>
                <w:szCs w:val="16"/>
              </w:rPr>
            </w:pPr>
            <w:r w:rsidRPr="00326FD7">
              <w:rPr>
                <w:sz w:val="16"/>
                <w:szCs w:val="16"/>
              </w:rPr>
              <w:t>Всего</w:t>
            </w:r>
          </w:p>
        </w:tc>
        <w:tc>
          <w:tcPr>
            <w:tcW w:w="7466" w:type="dxa"/>
            <w:gridSpan w:val="10"/>
            <w:shd w:val="clear" w:color="auto" w:fill="auto"/>
            <w:vAlign w:val="center"/>
            <w:hideMark/>
          </w:tcPr>
          <w:p w14:paraId="0EB4A2B5" w14:textId="77777777" w:rsidR="00694764" w:rsidRPr="00326FD7" w:rsidRDefault="00694764" w:rsidP="001320AF">
            <w:pPr>
              <w:jc w:val="center"/>
              <w:rPr>
                <w:sz w:val="16"/>
                <w:szCs w:val="16"/>
              </w:rPr>
            </w:pPr>
            <w:r w:rsidRPr="00326FD7">
              <w:rPr>
                <w:sz w:val="16"/>
                <w:szCs w:val="16"/>
              </w:rPr>
              <w:t>по годам реализации</w:t>
            </w:r>
          </w:p>
        </w:tc>
      </w:tr>
      <w:tr w:rsidR="00694764" w:rsidRPr="00326FD7" w14:paraId="286F33A8" w14:textId="77777777" w:rsidTr="001320AF">
        <w:trPr>
          <w:trHeight w:val="20"/>
        </w:trPr>
        <w:tc>
          <w:tcPr>
            <w:tcW w:w="432" w:type="dxa"/>
            <w:vMerge/>
            <w:vAlign w:val="center"/>
            <w:hideMark/>
          </w:tcPr>
          <w:p w14:paraId="27DF1B83" w14:textId="77777777" w:rsidR="00694764" w:rsidRPr="00326FD7" w:rsidRDefault="00694764" w:rsidP="001320AF">
            <w:pPr>
              <w:rPr>
                <w:sz w:val="16"/>
                <w:szCs w:val="16"/>
              </w:rPr>
            </w:pPr>
          </w:p>
        </w:tc>
        <w:tc>
          <w:tcPr>
            <w:tcW w:w="1753" w:type="dxa"/>
            <w:vMerge/>
            <w:vAlign w:val="center"/>
            <w:hideMark/>
          </w:tcPr>
          <w:p w14:paraId="352F379F" w14:textId="77777777" w:rsidR="00694764" w:rsidRPr="00326FD7" w:rsidRDefault="00694764" w:rsidP="001320AF">
            <w:pPr>
              <w:rPr>
                <w:sz w:val="16"/>
                <w:szCs w:val="16"/>
              </w:rPr>
            </w:pPr>
          </w:p>
        </w:tc>
        <w:tc>
          <w:tcPr>
            <w:tcW w:w="856" w:type="dxa"/>
            <w:vMerge/>
            <w:vAlign w:val="center"/>
            <w:hideMark/>
          </w:tcPr>
          <w:p w14:paraId="6F75B017" w14:textId="77777777" w:rsidR="00694764" w:rsidRPr="00326FD7" w:rsidRDefault="00694764" w:rsidP="001320AF">
            <w:pPr>
              <w:jc w:val="center"/>
              <w:rPr>
                <w:sz w:val="16"/>
                <w:szCs w:val="16"/>
              </w:rPr>
            </w:pPr>
          </w:p>
        </w:tc>
        <w:tc>
          <w:tcPr>
            <w:tcW w:w="776" w:type="dxa"/>
            <w:shd w:val="clear" w:color="auto" w:fill="auto"/>
            <w:vAlign w:val="center"/>
            <w:hideMark/>
          </w:tcPr>
          <w:p w14:paraId="10F160B0" w14:textId="77777777" w:rsidR="00694764" w:rsidRPr="00F4541C" w:rsidRDefault="00694764" w:rsidP="001320AF">
            <w:pPr>
              <w:jc w:val="center"/>
              <w:rPr>
                <w:sz w:val="16"/>
              </w:rPr>
            </w:pPr>
            <w:r w:rsidRPr="00F4541C">
              <w:rPr>
                <w:sz w:val="16"/>
              </w:rPr>
              <w:t>2017</w:t>
            </w:r>
          </w:p>
        </w:tc>
        <w:tc>
          <w:tcPr>
            <w:tcW w:w="776" w:type="dxa"/>
            <w:shd w:val="clear" w:color="auto" w:fill="auto"/>
            <w:vAlign w:val="center"/>
            <w:hideMark/>
          </w:tcPr>
          <w:p w14:paraId="1716FD02" w14:textId="77777777" w:rsidR="00694764" w:rsidRPr="00F4541C" w:rsidRDefault="00694764" w:rsidP="001320AF">
            <w:pPr>
              <w:jc w:val="center"/>
              <w:rPr>
                <w:sz w:val="16"/>
              </w:rPr>
            </w:pPr>
            <w:r w:rsidRPr="00F4541C">
              <w:rPr>
                <w:sz w:val="16"/>
              </w:rPr>
              <w:t>2018</w:t>
            </w:r>
          </w:p>
        </w:tc>
        <w:tc>
          <w:tcPr>
            <w:tcW w:w="776" w:type="dxa"/>
            <w:shd w:val="clear" w:color="auto" w:fill="auto"/>
            <w:vAlign w:val="center"/>
            <w:hideMark/>
          </w:tcPr>
          <w:p w14:paraId="67F4EAA0" w14:textId="77777777" w:rsidR="00694764" w:rsidRPr="00F4541C" w:rsidRDefault="00694764" w:rsidP="001320AF">
            <w:pPr>
              <w:jc w:val="center"/>
              <w:rPr>
                <w:sz w:val="16"/>
              </w:rPr>
            </w:pPr>
            <w:r w:rsidRPr="00F4541C">
              <w:rPr>
                <w:sz w:val="16"/>
              </w:rPr>
              <w:t>2019</w:t>
            </w:r>
          </w:p>
        </w:tc>
        <w:tc>
          <w:tcPr>
            <w:tcW w:w="776" w:type="dxa"/>
            <w:shd w:val="clear" w:color="auto" w:fill="auto"/>
            <w:vAlign w:val="center"/>
            <w:hideMark/>
          </w:tcPr>
          <w:p w14:paraId="39D9DF1B" w14:textId="77777777" w:rsidR="00694764" w:rsidRPr="00F4541C" w:rsidRDefault="00694764" w:rsidP="001320AF">
            <w:pPr>
              <w:jc w:val="center"/>
              <w:rPr>
                <w:sz w:val="16"/>
              </w:rPr>
            </w:pPr>
            <w:r w:rsidRPr="00F4541C">
              <w:rPr>
                <w:sz w:val="16"/>
              </w:rPr>
              <w:t>2020</w:t>
            </w:r>
          </w:p>
        </w:tc>
        <w:tc>
          <w:tcPr>
            <w:tcW w:w="776" w:type="dxa"/>
            <w:shd w:val="clear" w:color="auto" w:fill="auto"/>
            <w:vAlign w:val="center"/>
            <w:hideMark/>
          </w:tcPr>
          <w:p w14:paraId="7650E69F" w14:textId="77777777" w:rsidR="00694764" w:rsidRPr="00F4541C" w:rsidRDefault="00694764" w:rsidP="001320AF">
            <w:pPr>
              <w:jc w:val="center"/>
              <w:rPr>
                <w:sz w:val="16"/>
              </w:rPr>
            </w:pPr>
            <w:r w:rsidRPr="00F4541C">
              <w:rPr>
                <w:sz w:val="16"/>
              </w:rPr>
              <w:t>2021</w:t>
            </w:r>
          </w:p>
        </w:tc>
        <w:tc>
          <w:tcPr>
            <w:tcW w:w="876" w:type="dxa"/>
            <w:vAlign w:val="center"/>
          </w:tcPr>
          <w:p w14:paraId="18AC5D79" w14:textId="77777777" w:rsidR="00694764" w:rsidRPr="00F4541C" w:rsidRDefault="00694764" w:rsidP="001320AF">
            <w:pPr>
              <w:jc w:val="center"/>
              <w:rPr>
                <w:sz w:val="16"/>
              </w:rPr>
            </w:pPr>
            <w:r w:rsidRPr="00F4541C">
              <w:rPr>
                <w:sz w:val="16"/>
              </w:rPr>
              <w:t>2022</w:t>
            </w:r>
          </w:p>
        </w:tc>
        <w:tc>
          <w:tcPr>
            <w:tcW w:w="656" w:type="dxa"/>
            <w:vAlign w:val="center"/>
          </w:tcPr>
          <w:p w14:paraId="278A9A3D" w14:textId="77777777" w:rsidR="00694764" w:rsidRPr="00F4541C" w:rsidRDefault="00694764" w:rsidP="001320AF">
            <w:pPr>
              <w:jc w:val="center"/>
              <w:rPr>
                <w:sz w:val="16"/>
              </w:rPr>
            </w:pPr>
            <w:r w:rsidRPr="00F4541C">
              <w:rPr>
                <w:sz w:val="16"/>
              </w:rPr>
              <w:t>2023</w:t>
            </w:r>
          </w:p>
        </w:tc>
        <w:tc>
          <w:tcPr>
            <w:tcW w:w="656" w:type="dxa"/>
            <w:vAlign w:val="center"/>
          </w:tcPr>
          <w:p w14:paraId="0B4BE13E" w14:textId="77777777" w:rsidR="00694764" w:rsidRPr="00F4541C" w:rsidRDefault="00694764" w:rsidP="001320AF">
            <w:pPr>
              <w:jc w:val="center"/>
              <w:rPr>
                <w:sz w:val="16"/>
              </w:rPr>
            </w:pPr>
            <w:r w:rsidRPr="00F4541C">
              <w:rPr>
                <w:sz w:val="16"/>
              </w:rPr>
              <w:t>2024</w:t>
            </w:r>
          </w:p>
        </w:tc>
        <w:tc>
          <w:tcPr>
            <w:tcW w:w="734" w:type="dxa"/>
            <w:vAlign w:val="center"/>
          </w:tcPr>
          <w:p w14:paraId="790CBB25" w14:textId="77777777" w:rsidR="00694764" w:rsidRPr="00F4541C" w:rsidRDefault="00694764" w:rsidP="001320AF">
            <w:pPr>
              <w:jc w:val="center"/>
              <w:rPr>
                <w:sz w:val="16"/>
              </w:rPr>
            </w:pPr>
            <w:r w:rsidRPr="00F4541C">
              <w:rPr>
                <w:sz w:val="16"/>
              </w:rPr>
              <w:t>2025</w:t>
            </w:r>
          </w:p>
        </w:tc>
        <w:tc>
          <w:tcPr>
            <w:tcW w:w="664" w:type="dxa"/>
            <w:vAlign w:val="center"/>
          </w:tcPr>
          <w:p w14:paraId="78748069" w14:textId="77777777" w:rsidR="00694764" w:rsidRPr="00F4541C" w:rsidRDefault="00694764" w:rsidP="001320AF">
            <w:pPr>
              <w:jc w:val="center"/>
              <w:rPr>
                <w:sz w:val="16"/>
              </w:rPr>
            </w:pPr>
            <w:r w:rsidRPr="00F4541C">
              <w:rPr>
                <w:sz w:val="16"/>
              </w:rPr>
              <w:t>2026</w:t>
            </w:r>
          </w:p>
        </w:tc>
      </w:tr>
      <w:tr w:rsidR="00694764" w:rsidRPr="00326FD7" w14:paraId="4BDEC060" w14:textId="77777777" w:rsidTr="001320AF">
        <w:trPr>
          <w:trHeight w:val="20"/>
        </w:trPr>
        <w:tc>
          <w:tcPr>
            <w:tcW w:w="432" w:type="dxa"/>
            <w:shd w:val="clear" w:color="auto" w:fill="auto"/>
            <w:noWrap/>
            <w:hideMark/>
          </w:tcPr>
          <w:p w14:paraId="4D1D8315" w14:textId="77777777" w:rsidR="00694764" w:rsidRPr="00326FD7" w:rsidRDefault="00694764" w:rsidP="001320AF">
            <w:pPr>
              <w:jc w:val="center"/>
              <w:rPr>
                <w:sz w:val="16"/>
                <w:szCs w:val="16"/>
              </w:rPr>
            </w:pPr>
            <w:r w:rsidRPr="00326FD7">
              <w:rPr>
                <w:sz w:val="16"/>
                <w:szCs w:val="16"/>
              </w:rPr>
              <w:t>1</w:t>
            </w:r>
          </w:p>
        </w:tc>
        <w:tc>
          <w:tcPr>
            <w:tcW w:w="1753" w:type="dxa"/>
            <w:shd w:val="clear" w:color="auto" w:fill="auto"/>
            <w:noWrap/>
            <w:hideMark/>
          </w:tcPr>
          <w:p w14:paraId="003A8850" w14:textId="77777777" w:rsidR="00694764" w:rsidRPr="00326FD7" w:rsidRDefault="00694764" w:rsidP="001320AF">
            <w:pPr>
              <w:jc w:val="center"/>
              <w:rPr>
                <w:sz w:val="16"/>
                <w:szCs w:val="16"/>
              </w:rPr>
            </w:pPr>
            <w:r w:rsidRPr="00326FD7">
              <w:rPr>
                <w:sz w:val="16"/>
                <w:szCs w:val="16"/>
              </w:rPr>
              <w:t>2</w:t>
            </w:r>
          </w:p>
        </w:tc>
        <w:tc>
          <w:tcPr>
            <w:tcW w:w="856" w:type="dxa"/>
            <w:shd w:val="clear" w:color="auto" w:fill="auto"/>
            <w:noWrap/>
            <w:hideMark/>
          </w:tcPr>
          <w:p w14:paraId="608C03B5" w14:textId="77777777" w:rsidR="00694764" w:rsidRPr="00326FD7" w:rsidRDefault="00694764" w:rsidP="001320AF">
            <w:pPr>
              <w:jc w:val="center"/>
              <w:rPr>
                <w:sz w:val="16"/>
                <w:szCs w:val="16"/>
              </w:rPr>
            </w:pPr>
            <w:r w:rsidRPr="00326FD7">
              <w:rPr>
                <w:sz w:val="16"/>
                <w:szCs w:val="16"/>
              </w:rPr>
              <w:t>5</w:t>
            </w:r>
          </w:p>
        </w:tc>
        <w:tc>
          <w:tcPr>
            <w:tcW w:w="776" w:type="dxa"/>
            <w:shd w:val="clear" w:color="auto" w:fill="auto"/>
            <w:noWrap/>
            <w:hideMark/>
          </w:tcPr>
          <w:p w14:paraId="76771BC1" w14:textId="77777777" w:rsidR="00694764" w:rsidRPr="00326FD7" w:rsidRDefault="00694764" w:rsidP="001320AF">
            <w:pPr>
              <w:jc w:val="center"/>
              <w:rPr>
                <w:sz w:val="16"/>
                <w:szCs w:val="16"/>
              </w:rPr>
            </w:pPr>
            <w:r w:rsidRPr="00326FD7">
              <w:rPr>
                <w:sz w:val="16"/>
                <w:szCs w:val="16"/>
              </w:rPr>
              <w:t>6</w:t>
            </w:r>
          </w:p>
        </w:tc>
        <w:tc>
          <w:tcPr>
            <w:tcW w:w="776" w:type="dxa"/>
            <w:shd w:val="clear" w:color="auto" w:fill="auto"/>
            <w:noWrap/>
            <w:hideMark/>
          </w:tcPr>
          <w:p w14:paraId="5270C402" w14:textId="77777777" w:rsidR="00694764" w:rsidRPr="00326FD7" w:rsidRDefault="00694764" w:rsidP="001320AF">
            <w:pPr>
              <w:jc w:val="center"/>
              <w:rPr>
                <w:sz w:val="16"/>
                <w:szCs w:val="16"/>
              </w:rPr>
            </w:pPr>
            <w:r w:rsidRPr="00326FD7">
              <w:rPr>
                <w:sz w:val="16"/>
                <w:szCs w:val="16"/>
              </w:rPr>
              <w:t>7</w:t>
            </w:r>
          </w:p>
        </w:tc>
        <w:tc>
          <w:tcPr>
            <w:tcW w:w="776" w:type="dxa"/>
            <w:shd w:val="clear" w:color="auto" w:fill="auto"/>
            <w:noWrap/>
            <w:hideMark/>
          </w:tcPr>
          <w:p w14:paraId="4B1C552C" w14:textId="77777777" w:rsidR="00694764" w:rsidRPr="00326FD7" w:rsidRDefault="00694764" w:rsidP="001320AF">
            <w:pPr>
              <w:jc w:val="center"/>
              <w:rPr>
                <w:sz w:val="16"/>
                <w:szCs w:val="16"/>
              </w:rPr>
            </w:pPr>
            <w:r w:rsidRPr="00326FD7">
              <w:rPr>
                <w:sz w:val="16"/>
                <w:szCs w:val="16"/>
              </w:rPr>
              <w:t>8</w:t>
            </w:r>
          </w:p>
        </w:tc>
        <w:tc>
          <w:tcPr>
            <w:tcW w:w="776" w:type="dxa"/>
            <w:shd w:val="clear" w:color="auto" w:fill="auto"/>
            <w:noWrap/>
            <w:hideMark/>
          </w:tcPr>
          <w:p w14:paraId="18FC47A9" w14:textId="77777777" w:rsidR="00694764" w:rsidRPr="00326FD7" w:rsidRDefault="00694764" w:rsidP="001320AF">
            <w:pPr>
              <w:jc w:val="center"/>
              <w:rPr>
                <w:sz w:val="16"/>
                <w:szCs w:val="16"/>
              </w:rPr>
            </w:pPr>
            <w:r w:rsidRPr="00326FD7">
              <w:rPr>
                <w:sz w:val="16"/>
                <w:szCs w:val="16"/>
              </w:rPr>
              <w:t>9</w:t>
            </w:r>
          </w:p>
        </w:tc>
        <w:tc>
          <w:tcPr>
            <w:tcW w:w="776" w:type="dxa"/>
            <w:shd w:val="clear" w:color="auto" w:fill="auto"/>
            <w:noWrap/>
            <w:hideMark/>
          </w:tcPr>
          <w:p w14:paraId="2155ED99" w14:textId="77777777" w:rsidR="00694764" w:rsidRPr="00326FD7" w:rsidRDefault="00694764" w:rsidP="001320AF">
            <w:pPr>
              <w:jc w:val="center"/>
              <w:rPr>
                <w:sz w:val="16"/>
                <w:szCs w:val="16"/>
              </w:rPr>
            </w:pPr>
            <w:r w:rsidRPr="00326FD7">
              <w:rPr>
                <w:sz w:val="16"/>
                <w:szCs w:val="16"/>
              </w:rPr>
              <w:t>10</w:t>
            </w:r>
          </w:p>
        </w:tc>
        <w:tc>
          <w:tcPr>
            <w:tcW w:w="876" w:type="dxa"/>
          </w:tcPr>
          <w:p w14:paraId="7888B9D4" w14:textId="77777777" w:rsidR="00694764" w:rsidRPr="00326FD7" w:rsidRDefault="00694764" w:rsidP="001320AF">
            <w:pPr>
              <w:jc w:val="center"/>
              <w:rPr>
                <w:sz w:val="16"/>
                <w:szCs w:val="16"/>
              </w:rPr>
            </w:pPr>
            <w:r>
              <w:rPr>
                <w:sz w:val="16"/>
                <w:szCs w:val="16"/>
              </w:rPr>
              <w:t>11</w:t>
            </w:r>
          </w:p>
        </w:tc>
        <w:tc>
          <w:tcPr>
            <w:tcW w:w="656" w:type="dxa"/>
          </w:tcPr>
          <w:p w14:paraId="304E0383" w14:textId="77777777" w:rsidR="00694764" w:rsidRPr="00326FD7" w:rsidRDefault="00694764" w:rsidP="001320AF">
            <w:pPr>
              <w:jc w:val="center"/>
              <w:rPr>
                <w:sz w:val="16"/>
                <w:szCs w:val="16"/>
              </w:rPr>
            </w:pPr>
            <w:r>
              <w:rPr>
                <w:sz w:val="16"/>
                <w:szCs w:val="16"/>
              </w:rPr>
              <w:t>12</w:t>
            </w:r>
          </w:p>
        </w:tc>
        <w:tc>
          <w:tcPr>
            <w:tcW w:w="656" w:type="dxa"/>
          </w:tcPr>
          <w:p w14:paraId="3BE9780E" w14:textId="77777777" w:rsidR="00694764" w:rsidRPr="00326FD7" w:rsidRDefault="00694764" w:rsidP="001320AF">
            <w:pPr>
              <w:jc w:val="center"/>
              <w:rPr>
                <w:sz w:val="16"/>
                <w:szCs w:val="16"/>
              </w:rPr>
            </w:pPr>
            <w:r>
              <w:rPr>
                <w:sz w:val="16"/>
                <w:szCs w:val="16"/>
              </w:rPr>
              <w:t>13</w:t>
            </w:r>
          </w:p>
        </w:tc>
        <w:tc>
          <w:tcPr>
            <w:tcW w:w="734" w:type="dxa"/>
          </w:tcPr>
          <w:p w14:paraId="06AF8529" w14:textId="77777777" w:rsidR="00694764" w:rsidRPr="00326FD7" w:rsidRDefault="00694764" w:rsidP="001320AF">
            <w:pPr>
              <w:jc w:val="center"/>
              <w:rPr>
                <w:sz w:val="16"/>
                <w:szCs w:val="16"/>
              </w:rPr>
            </w:pPr>
            <w:r>
              <w:rPr>
                <w:sz w:val="16"/>
                <w:szCs w:val="16"/>
              </w:rPr>
              <w:t>14</w:t>
            </w:r>
          </w:p>
        </w:tc>
        <w:tc>
          <w:tcPr>
            <w:tcW w:w="664" w:type="dxa"/>
          </w:tcPr>
          <w:p w14:paraId="169421BB" w14:textId="77777777" w:rsidR="00694764" w:rsidRPr="00326FD7" w:rsidRDefault="00694764" w:rsidP="001320AF">
            <w:pPr>
              <w:jc w:val="center"/>
              <w:rPr>
                <w:sz w:val="16"/>
                <w:szCs w:val="16"/>
              </w:rPr>
            </w:pPr>
            <w:r>
              <w:rPr>
                <w:sz w:val="16"/>
                <w:szCs w:val="16"/>
              </w:rPr>
              <w:t>15</w:t>
            </w:r>
          </w:p>
        </w:tc>
      </w:tr>
      <w:tr w:rsidR="00694764" w:rsidRPr="00326FD7" w14:paraId="05339F78" w14:textId="77777777" w:rsidTr="001320AF">
        <w:trPr>
          <w:trHeight w:val="20"/>
        </w:trPr>
        <w:tc>
          <w:tcPr>
            <w:tcW w:w="432" w:type="dxa"/>
            <w:shd w:val="clear" w:color="auto" w:fill="auto"/>
            <w:noWrap/>
            <w:hideMark/>
          </w:tcPr>
          <w:p w14:paraId="3B86FA9E" w14:textId="77777777" w:rsidR="00694764" w:rsidRPr="00326FD7" w:rsidRDefault="00694764" w:rsidP="001320AF">
            <w:pPr>
              <w:jc w:val="center"/>
              <w:rPr>
                <w:sz w:val="16"/>
                <w:szCs w:val="16"/>
              </w:rPr>
            </w:pPr>
            <w:r w:rsidRPr="00326FD7">
              <w:rPr>
                <w:sz w:val="16"/>
                <w:szCs w:val="16"/>
              </w:rPr>
              <w:t>1</w:t>
            </w:r>
          </w:p>
        </w:tc>
        <w:tc>
          <w:tcPr>
            <w:tcW w:w="1753" w:type="dxa"/>
            <w:shd w:val="clear" w:color="auto" w:fill="auto"/>
            <w:noWrap/>
            <w:hideMark/>
          </w:tcPr>
          <w:p w14:paraId="44494DC6" w14:textId="77777777" w:rsidR="00694764" w:rsidRPr="00326FD7" w:rsidRDefault="00694764" w:rsidP="001320AF">
            <w:pPr>
              <w:rPr>
                <w:sz w:val="16"/>
                <w:szCs w:val="16"/>
              </w:rPr>
            </w:pPr>
            <w:r w:rsidRPr="00326FD7">
              <w:rPr>
                <w:sz w:val="16"/>
                <w:szCs w:val="16"/>
              </w:rPr>
              <w:t>Собственные средства</w:t>
            </w:r>
          </w:p>
        </w:tc>
        <w:tc>
          <w:tcPr>
            <w:tcW w:w="856" w:type="dxa"/>
            <w:shd w:val="clear" w:color="auto" w:fill="auto"/>
            <w:noWrap/>
            <w:vAlign w:val="center"/>
            <w:hideMark/>
          </w:tcPr>
          <w:p w14:paraId="4B397E9E" w14:textId="77777777" w:rsidR="00694764" w:rsidRPr="00F4541C" w:rsidRDefault="00694764" w:rsidP="001320AF">
            <w:pPr>
              <w:jc w:val="center"/>
              <w:rPr>
                <w:sz w:val="16"/>
              </w:rPr>
            </w:pPr>
            <w:r w:rsidRPr="00F4541C">
              <w:rPr>
                <w:sz w:val="16"/>
              </w:rPr>
              <w:t>53 901,40</w:t>
            </w:r>
          </w:p>
        </w:tc>
        <w:tc>
          <w:tcPr>
            <w:tcW w:w="776" w:type="dxa"/>
            <w:shd w:val="clear" w:color="auto" w:fill="auto"/>
            <w:noWrap/>
            <w:vAlign w:val="center"/>
            <w:hideMark/>
          </w:tcPr>
          <w:p w14:paraId="77BB5D7E" w14:textId="77777777" w:rsidR="00694764" w:rsidRPr="00F4541C" w:rsidRDefault="00694764" w:rsidP="001320AF">
            <w:pPr>
              <w:jc w:val="center"/>
              <w:rPr>
                <w:sz w:val="16"/>
              </w:rPr>
            </w:pPr>
            <w:r w:rsidRPr="00F4541C">
              <w:rPr>
                <w:sz w:val="16"/>
              </w:rPr>
              <w:t>2 436,90</w:t>
            </w:r>
          </w:p>
        </w:tc>
        <w:tc>
          <w:tcPr>
            <w:tcW w:w="776" w:type="dxa"/>
            <w:shd w:val="clear" w:color="auto" w:fill="auto"/>
            <w:noWrap/>
            <w:vAlign w:val="center"/>
            <w:hideMark/>
          </w:tcPr>
          <w:p w14:paraId="69FEB2C4" w14:textId="77777777" w:rsidR="00694764" w:rsidRPr="00F4541C" w:rsidRDefault="00694764" w:rsidP="001320AF">
            <w:pPr>
              <w:jc w:val="center"/>
              <w:rPr>
                <w:sz w:val="16"/>
              </w:rPr>
            </w:pPr>
            <w:r w:rsidRPr="00F4541C">
              <w:rPr>
                <w:sz w:val="16"/>
              </w:rPr>
              <w:t>2 962,60</w:t>
            </w:r>
          </w:p>
        </w:tc>
        <w:tc>
          <w:tcPr>
            <w:tcW w:w="776" w:type="dxa"/>
            <w:shd w:val="clear" w:color="auto" w:fill="auto"/>
            <w:noWrap/>
            <w:vAlign w:val="center"/>
            <w:hideMark/>
          </w:tcPr>
          <w:p w14:paraId="6B1CFD1D" w14:textId="77777777" w:rsidR="00694764" w:rsidRPr="00F4541C" w:rsidRDefault="00694764" w:rsidP="001320AF">
            <w:pPr>
              <w:jc w:val="center"/>
              <w:rPr>
                <w:sz w:val="16"/>
              </w:rPr>
            </w:pPr>
            <w:r w:rsidRPr="00F4541C">
              <w:rPr>
                <w:sz w:val="16"/>
              </w:rPr>
              <w:t>3 481,90</w:t>
            </w:r>
          </w:p>
        </w:tc>
        <w:tc>
          <w:tcPr>
            <w:tcW w:w="776" w:type="dxa"/>
            <w:shd w:val="clear" w:color="auto" w:fill="auto"/>
            <w:noWrap/>
            <w:vAlign w:val="center"/>
            <w:hideMark/>
          </w:tcPr>
          <w:p w14:paraId="522741A9" w14:textId="77777777" w:rsidR="00694764" w:rsidRPr="00F4541C" w:rsidRDefault="00694764" w:rsidP="001320AF">
            <w:pPr>
              <w:jc w:val="center"/>
              <w:rPr>
                <w:sz w:val="16"/>
              </w:rPr>
            </w:pPr>
            <w:r w:rsidRPr="00F4541C">
              <w:rPr>
                <w:sz w:val="16"/>
              </w:rPr>
              <w:t>4 830,30</w:t>
            </w:r>
          </w:p>
        </w:tc>
        <w:tc>
          <w:tcPr>
            <w:tcW w:w="776" w:type="dxa"/>
            <w:shd w:val="clear" w:color="auto" w:fill="auto"/>
            <w:noWrap/>
            <w:vAlign w:val="center"/>
            <w:hideMark/>
          </w:tcPr>
          <w:p w14:paraId="470EE19C" w14:textId="77777777" w:rsidR="00694764" w:rsidRPr="00F4541C" w:rsidRDefault="00694764" w:rsidP="001320AF">
            <w:pPr>
              <w:jc w:val="center"/>
              <w:rPr>
                <w:sz w:val="16"/>
              </w:rPr>
            </w:pPr>
            <w:r w:rsidRPr="00F4541C">
              <w:rPr>
                <w:sz w:val="16"/>
              </w:rPr>
              <w:t>5 511,90</w:t>
            </w:r>
          </w:p>
        </w:tc>
        <w:tc>
          <w:tcPr>
            <w:tcW w:w="876" w:type="dxa"/>
            <w:vAlign w:val="center"/>
          </w:tcPr>
          <w:p w14:paraId="20F2091F" w14:textId="77777777" w:rsidR="00694764" w:rsidRPr="00F4541C" w:rsidRDefault="00694764" w:rsidP="001320AF">
            <w:pPr>
              <w:jc w:val="center"/>
              <w:rPr>
                <w:sz w:val="16"/>
              </w:rPr>
            </w:pPr>
            <w:r w:rsidRPr="00F4541C">
              <w:rPr>
                <w:sz w:val="16"/>
              </w:rPr>
              <w:t>6 647,80</w:t>
            </w:r>
          </w:p>
        </w:tc>
        <w:tc>
          <w:tcPr>
            <w:tcW w:w="656" w:type="dxa"/>
            <w:vAlign w:val="center"/>
          </w:tcPr>
          <w:p w14:paraId="0054AFE0" w14:textId="77777777" w:rsidR="00694764" w:rsidRPr="00F4541C" w:rsidRDefault="00694764" w:rsidP="001320AF">
            <w:pPr>
              <w:jc w:val="center"/>
              <w:rPr>
                <w:sz w:val="16"/>
              </w:rPr>
            </w:pPr>
            <w:r w:rsidRPr="00F4541C">
              <w:rPr>
                <w:sz w:val="16"/>
              </w:rPr>
              <w:t>7 499,70</w:t>
            </w:r>
          </w:p>
        </w:tc>
        <w:tc>
          <w:tcPr>
            <w:tcW w:w="656" w:type="dxa"/>
            <w:vAlign w:val="center"/>
          </w:tcPr>
          <w:p w14:paraId="4BEBCE09" w14:textId="77777777" w:rsidR="00694764" w:rsidRPr="00F4541C" w:rsidRDefault="00694764" w:rsidP="001320AF">
            <w:pPr>
              <w:jc w:val="center"/>
              <w:rPr>
                <w:sz w:val="16"/>
              </w:rPr>
            </w:pPr>
            <w:r w:rsidRPr="00F4541C">
              <w:rPr>
                <w:sz w:val="16"/>
              </w:rPr>
              <w:t>9 101,60</w:t>
            </w:r>
          </w:p>
        </w:tc>
        <w:tc>
          <w:tcPr>
            <w:tcW w:w="734" w:type="dxa"/>
            <w:vAlign w:val="center"/>
          </w:tcPr>
          <w:p w14:paraId="304C08D0" w14:textId="77777777" w:rsidR="00694764" w:rsidRPr="00F4541C" w:rsidRDefault="00694764" w:rsidP="001320AF">
            <w:pPr>
              <w:jc w:val="center"/>
              <w:rPr>
                <w:sz w:val="16"/>
              </w:rPr>
            </w:pPr>
            <w:r w:rsidRPr="00F4541C">
              <w:rPr>
                <w:sz w:val="16"/>
              </w:rPr>
              <w:t>10 337,60</w:t>
            </w:r>
          </w:p>
        </w:tc>
        <w:tc>
          <w:tcPr>
            <w:tcW w:w="664" w:type="dxa"/>
            <w:vAlign w:val="center"/>
          </w:tcPr>
          <w:p w14:paraId="6FFAD7BF" w14:textId="77777777" w:rsidR="00694764" w:rsidRPr="00F4541C" w:rsidRDefault="00694764" w:rsidP="001320AF">
            <w:pPr>
              <w:jc w:val="center"/>
              <w:rPr>
                <w:sz w:val="16"/>
              </w:rPr>
            </w:pPr>
            <w:r w:rsidRPr="00F4541C">
              <w:rPr>
                <w:sz w:val="16"/>
              </w:rPr>
              <w:t>1 091,10</w:t>
            </w:r>
          </w:p>
        </w:tc>
      </w:tr>
      <w:tr w:rsidR="00694764" w:rsidRPr="00326FD7" w14:paraId="705314C0" w14:textId="77777777" w:rsidTr="001320AF">
        <w:trPr>
          <w:trHeight w:val="20"/>
        </w:trPr>
        <w:tc>
          <w:tcPr>
            <w:tcW w:w="432" w:type="dxa"/>
            <w:shd w:val="clear" w:color="auto" w:fill="auto"/>
            <w:noWrap/>
            <w:vAlign w:val="center"/>
            <w:hideMark/>
          </w:tcPr>
          <w:p w14:paraId="2879736C" w14:textId="77777777" w:rsidR="00694764" w:rsidRPr="00326FD7" w:rsidRDefault="00694764" w:rsidP="001320AF">
            <w:pPr>
              <w:jc w:val="center"/>
              <w:rPr>
                <w:sz w:val="16"/>
                <w:szCs w:val="16"/>
              </w:rPr>
            </w:pPr>
            <w:r w:rsidRPr="00326FD7">
              <w:rPr>
                <w:sz w:val="16"/>
                <w:szCs w:val="16"/>
              </w:rPr>
              <w:t>1.1</w:t>
            </w:r>
          </w:p>
        </w:tc>
        <w:tc>
          <w:tcPr>
            <w:tcW w:w="1753" w:type="dxa"/>
            <w:shd w:val="clear" w:color="auto" w:fill="auto"/>
            <w:hideMark/>
          </w:tcPr>
          <w:p w14:paraId="564DABE2" w14:textId="77777777" w:rsidR="00694764" w:rsidRPr="00326FD7" w:rsidRDefault="00694764" w:rsidP="001320AF">
            <w:pPr>
              <w:rPr>
                <w:sz w:val="16"/>
                <w:szCs w:val="16"/>
              </w:rPr>
            </w:pPr>
            <w:r w:rsidRPr="00326FD7">
              <w:rPr>
                <w:sz w:val="16"/>
                <w:szCs w:val="16"/>
              </w:rPr>
              <w:t xml:space="preserve">амортизационные отчисления с выделением результатов переоценки основных средств </w:t>
            </w:r>
            <w:r w:rsidRPr="00326FD7">
              <w:rPr>
                <w:sz w:val="16"/>
                <w:szCs w:val="16"/>
              </w:rPr>
              <w:br/>
              <w:t>и нематериальных активов</w:t>
            </w:r>
          </w:p>
        </w:tc>
        <w:tc>
          <w:tcPr>
            <w:tcW w:w="856" w:type="dxa"/>
            <w:shd w:val="clear" w:color="auto" w:fill="auto"/>
            <w:noWrap/>
            <w:vAlign w:val="center"/>
            <w:hideMark/>
          </w:tcPr>
          <w:p w14:paraId="7CC7D909" w14:textId="77777777" w:rsidR="00694764" w:rsidRPr="00F4541C" w:rsidRDefault="00694764" w:rsidP="001320AF">
            <w:pPr>
              <w:jc w:val="center"/>
              <w:rPr>
                <w:sz w:val="16"/>
              </w:rPr>
            </w:pPr>
            <w:r w:rsidRPr="00F4541C">
              <w:rPr>
                <w:sz w:val="16"/>
              </w:rPr>
              <w:t>9 782,40</w:t>
            </w:r>
          </w:p>
        </w:tc>
        <w:tc>
          <w:tcPr>
            <w:tcW w:w="776" w:type="dxa"/>
            <w:shd w:val="clear" w:color="auto" w:fill="auto"/>
            <w:noWrap/>
            <w:vAlign w:val="center"/>
            <w:hideMark/>
          </w:tcPr>
          <w:p w14:paraId="19DE299B" w14:textId="77777777" w:rsidR="00694764" w:rsidRPr="00F4541C" w:rsidRDefault="00694764" w:rsidP="001320AF">
            <w:pPr>
              <w:jc w:val="center"/>
              <w:rPr>
                <w:sz w:val="16"/>
              </w:rPr>
            </w:pPr>
            <w:r w:rsidRPr="00F4541C">
              <w:rPr>
                <w:sz w:val="16"/>
              </w:rPr>
              <w:t>436,90</w:t>
            </w:r>
          </w:p>
        </w:tc>
        <w:tc>
          <w:tcPr>
            <w:tcW w:w="776" w:type="dxa"/>
            <w:shd w:val="clear" w:color="auto" w:fill="auto"/>
            <w:noWrap/>
            <w:vAlign w:val="center"/>
            <w:hideMark/>
          </w:tcPr>
          <w:p w14:paraId="7AEED22E" w14:textId="77777777" w:rsidR="00694764" w:rsidRPr="00F4541C" w:rsidRDefault="00694764" w:rsidP="001320AF">
            <w:pPr>
              <w:jc w:val="center"/>
              <w:rPr>
                <w:sz w:val="16"/>
              </w:rPr>
            </w:pPr>
            <w:r w:rsidRPr="00F4541C">
              <w:rPr>
                <w:sz w:val="16"/>
              </w:rPr>
              <w:t>722,70</w:t>
            </w:r>
          </w:p>
        </w:tc>
        <w:tc>
          <w:tcPr>
            <w:tcW w:w="776" w:type="dxa"/>
            <w:shd w:val="clear" w:color="auto" w:fill="auto"/>
            <w:noWrap/>
            <w:vAlign w:val="center"/>
            <w:hideMark/>
          </w:tcPr>
          <w:p w14:paraId="37023BBA" w14:textId="77777777" w:rsidR="00694764" w:rsidRPr="00F4541C" w:rsidRDefault="00694764" w:rsidP="001320AF">
            <w:pPr>
              <w:jc w:val="center"/>
              <w:rPr>
                <w:sz w:val="16"/>
              </w:rPr>
            </w:pPr>
            <w:r w:rsidRPr="00F4541C">
              <w:rPr>
                <w:sz w:val="16"/>
              </w:rPr>
              <w:t>883,50</w:t>
            </w:r>
          </w:p>
        </w:tc>
        <w:tc>
          <w:tcPr>
            <w:tcW w:w="776" w:type="dxa"/>
            <w:shd w:val="clear" w:color="auto" w:fill="auto"/>
            <w:noWrap/>
            <w:vAlign w:val="center"/>
            <w:hideMark/>
          </w:tcPr>
          <w:p w14:paraId="6BBA22B6" w14:textId="77777777" w:rsidR="00694764" w:rsidRPr="00F4541C" w:rsidRDefault="00694764" w:rsidP="001320AF">
            <w:pPr>
              <w:jc w:val="center"/>
              <w:rPr>
                <w:sz w:val="16"/>
              </w:rPr>
            </w:pPr>
            <w:r w:rsidRPr="00F4541C">
              <w:rPr>
                <w:sz w:val="16"/>
              </w:rPr>
              <w:t>906,70</w:t>
            </w:r>
          </w:p>
        </w:tc>
        <w:tc>
          <w:tcPr>
            <w:tcW w:w="776" w:type="dxa"/>
            <w:shd w:val="clear" w:color="auto" w:fill="auto"/>
            <w:noWrap/>
            <w:vAlign w:val="center"/>
            <w:hideMark/>
          </w:tcPr>
          <w:p w14:paraId="5ED29FA5" w14:textId="77777777" w:rsidR="00694764" w:rsidRPr="00F4541C" w:rsidRDefault="00694764" w:rsidP="001320AF">
            <w:pPr>
              <w:jc w:val="center"/>
              <w:rPr>
                <w:sz w:val="16"/>
              </w:rPr>
            </w:pPr>
            <w:r w:rsidRPr="00F4541C">
              <w:rPr>
                <w:sz w:val="16"/>
              </w:rPr>
              <w:t>882,10</w:t>
            </w:r>
          </w:p>
        </w:tc>
        <w:tc>
          <w:tcPr>
            <w:tcW w:w="876" w:type="dxa"/>
            <w:vAlign w:val="center"/>
          </w:tcPr>
          <w:p w14:paraId="51435CC6" w14:textId="77777777" w:rsidR="00694764" w:rsidRPr="00F4541C" w:rsidRDefault="00694764" w:rsidP="001320AF">
            <w:pPr>
              <w:jc w:val="center"/>
              <w:rPr>
                <w:sz w:val="16"/>
              </w:rPr>
            </w:pPr>
            <w:r w:rsidRPr="00F4541C">
              <w:rPr>
                <w:sz w:val="16"/>
              </w:rPr>
              <w:t>897,50</w:t>
            </w:r>
          </w:p>
        </w:tc>
        <w:tc>
          <w:tcPr>
            <w:tcW w:w="656" w:type="dxa"/>
            <w:vAlign w:val="center"/>
          </w:tcPr>
          <w:p w14:paraId="204AFDFC" w14:textId="77777777" w:rsidR="00694764" w:rsidRPr="00F4541C" w:rsidRDefault="00694764" w:rsidP="001320AF">
            <w:pPr>
              <w:jc w:val="center"/>
              <w:rPr>
                <w:sz w:val="16"/>
              </w:rPr>
            </w:pPr>
            <w:r w:rsidRPr="00F4541C">
              <w:rPr>
                <w:sz w:val="16"/>
              </w:rPr>
              <w:t>1 174,40</w:t>
            </w:r>
          </w:p>
        </w:tc>
        <w:tc>
          <w:tcPr>
            <w:tcW w:w="656" w:type="dxa"/>
            <w:vAlign w:val="center"/>
          </w:tcPr>
          <w:p w14:paraId="77FE6F28" w14:textId="77777777" w:rsidR="00694764" w:rsidRPr="00F4541C" w:rsidRDefault="00694764" w:rsidP="001320AF">
            <w:pPr>
              <w:jc w:val="center"/>
              <w:rPr>
                <w:sz w:val="16"/>
              </w:rPr>
            </w:pPr>
            <w:r w:rsidRPr="00F4541C">
              <w:rPr>
                <w:sz w:val="16"/>
              </w:rPr>
              <w:t>1 366,10</w:t>
            </w:r>
          </w:p>
        </w:tc>
        <w:tc>
          <w:tcPr>
            <w:tcW w:w="734" w:type="dxa"/>
            <w:vAlign w:val="center"/>
          </w:tcPr>
          <w:p w14:paraId="76FB3DBA" w14:textId="77777777" w:rsidR="00694764" w:rsidRPr="00F4541C" w:rsidRDefault="00694764" w:rsidP="001320AF">
            <w:pPr>
              <w:jc w:val="center"/>
              <w:rPr>
                <w:sz w:val="16"/>
              </w:rPr>
            </w:pPr>
            <w:r w:rsidRPr="00F4541C">
              <w:rPr>
                <w:sz w:val="16"/>
              </w:rPr>
              <w:t>1 421,40</w:t>
            </w:r>
          </w:p>
        </w:tc>
        <w:tc>
          <w:tcPr>
            <w:tcW w:w="664" w:type="dxa"/>
            <w:vAlign w:val="center"/>
          </w:tcPr>
          <w:p w14:paraId="1F7BED80" w14:textId="77777777" w:rsidR="00694764" w:rsidRPr="00F4541C" w:rsidRDefault="00694764" w:rsidP="001320AF">
            <w:pPr>
              <w:jc w:val="center"/>
              <w:rPr>
                <w:sz w:val="16"/>
              </w:rPr>
            </w:pPr>
            <w:r w:rsidRPr="00F4541C">
              <w:rPr>
                <w:sz w:val="16"/>
              </w:rPr>
              <w:t>1 091,10</w:t>
            </w:r>
          </w:p>
        </w:tc>
      </w:tr>
      <w:tr w:rsidR="00694764" w:rsidRPr="00326FD7" w14:paraId="4EFAFBA6" w14:textId="77777777" w:rsidTr="001320AF">
        <w:trPr>
          <w:trHeight w:val="20"/>
        </w:trPr>
        <w:tc>
          <w:tcPr>
            <w:tcW w:w="432" w:type="dxa"/>
            <w:shd w:val="clear" w:color="auto" w:fill="auto"/>
            <w:noWrap/>
            <w:vAlign w:val="center"/>
            <w:hideMark/>
          </w:tcPr>
          <w:p w14:paraId="3E4FEE01" w14:textId="77777777" w:rsidR="00694764" w:rsidRPr="00326FD7" w:rsidRDefault="00694764" w:rsidP="001320AF">
            <w:pPr>
              <w:jc w:val="center"/>
              <w:rPr>
                <w:sz w:val="16"/>
                <w:szCs w:val="16"/>
              </w:rPr>
            </w:pPr>
            <w:r w:rsidRPr="00326FD7">
              <w:rPr>
                <w:sz w:val="16"/>
                <w:szCs w:val="16"/>
              </w:rPr>
              <w:t>1.2</w:t>
            </w:r>
          </w:p>
        </w:tc>
        <w:tc>
          <w:tcPr>
            <w:tcW w:w="1753" w:type="dxa"/>
            <w:shd w:val="clear" w:color="auto" w:fill="auto"/>
            <w:hideMark/>
          </w:tcPr>
          <w:p w14:paraId="1B6A77B4" w14:textId="77777777" w:rsidR="00694764" w:rsidRPr="00326FD7" w:rsidRDefault="00694764" w:rsidP="001320AF">
            <w:pPr>
              <w:rPr>
                <w:sz w:val="16"/>
                <w:szCs w:val="16"/>
              </w:rPr>
            </w:pPr>
            <w:r w:rsidRPr="00326FD7">
              <w:rPr>
                <w:sz w:val="16"/>
                <w:szCs w:val="16"/>
              </w:rPr>
              <w:t xml:space="preserve">расходы на капитальные вложения (инвестиции), финансируемые за счет нормативной прибыли, учитываемой </w:t>
            </w:r>
            <w:r w:rsidRPr="00326FD7">
              <w:rPr>
                <w:sz w:val="16"/>
                <w:szCs w:val="16"/>
              </w:rPr>
              <w:br/>
              <w:t>в необходимой валовой выручке</w:t>
            </w:r>
          </w:p>
        </w:tc>
        <w:tc>
          <w:tcPr>
            <w:tcW w:w="856" w:type="dxa"/>
            <w:shd w:val="clear" w:color="auto" w:fill="auto"/>
            <w:noWrap/>
            <w:vAlign w:val="center"/>
            <w:hideMark/>
          </w:tcPr>
          <w:p w14:paraId="5E7EF7F9" w14:textId="77777777" w:rsidR="00694764" w:rsidRPr="00F4541C" w:rsidRDefault="00694764" w:rsidP="001320AF">
            <w:pPr>
              <w:jc w:val="center"/>
              <w:rPr>
                <w:sz w:val="16"/>
              </w:rPr>
            </w:pPr>
            <w:r w:rsidRPr="00F4541C">
              <w:rPr>
                <w:sz w:val="16"/>
              </w:rPr>
              <w:t>44 119,00</w:t>
            </w:r>
          </w:p>
        </w:tc>
        <w:tc>
          <w:tcPr>
            <w:tcW w:w="776" w:type="dxa"/>
            <w:shd w:val="clear" w:color="auto" w:fill="auto"/>
            <w:noWrap/>
            <w:vAlign w:val="center"/>
            <w:hideMark/>
          </w:tcPr>
          <w:p w14:paraId="47FC0584" w14:textId="77777777" w:rsidR="00694764" w:rsidRPr="00F4541C" w:rsidRDefault="00694764" w:rsidP="001320AF">
            <w:pPr>
              <w:jc w:val="center"/>
              <w:rPr>
                <w:sz w:val="16"/>
              </w:rPr>
            </w:pPr>
            <w:r w:rsidRPr="00F4541C">
              <w:rPr>
                <w:sz w:val="16"/>
              </w:rPr>
              <w:t>2 000,00</w:t>
            </w:r>
          </w:p>
        </w:tc>
        <w:tc>
          <w:tcPr>
            <w:tcW w:w="776" w:type="dxa"/>
            <w:shd w:val="clear" w:color="auto" w:fill="auto"/>
            <w:noWrap/>
            <w:vAlign w:val="center"/>
            <w:hideMark/>
          </w:tcPr>
          <w:p w14:paraId="2A6C6EAC" w14:textId="77777777" w:rsidR="00694764" w:rsidRPr="00F4541C" w:rsidRDefault="00694764" w:rsidP="001320AF">
            <w:pPr>
              <w:jc w:val="center"/>
              <w:rPr>
                <w:sz w:val="16"/>
              </w:rPr>
            </w:pPr>
            <w:r w:rsidRPr="00F4541C">
              <w:rPr>
                <w:sz w:val="16"/>
              </w:rPr>
              <w:t>2 239,90</w:t>
            </w:r>
          </w:p>
        </w:tc>
        <w:tc>
          <w:tcPr>
            <w:tcW w:w="776" w:type="dxa"/>
            <w:shd w:val="clear" w:color="auto" w:fill="auto"/>
            <w:noWrap/>
            <w:vAlign w:val="center"/>
            <w:hideMark/>
          </w:tcPr>
          <w:p w14:paraId="1CDE8E89" w14:textId="77777777" w:rsidR="00694764" w:rsidRPr="00F4541C" w:rsidRDefault="00694764" w:rsidP="001320AF">
            <w:pPr>
              <w:jc w:val="center"/>
              <w:rPr>
                <w:sz w:val="16"/>
              </w:rPr>
            </w:pPr>
            <w:r w:rsidRPr="00F4541C">
              <w:rPr>
                <w:sz w:val="16"/>
              </w:rPr>
              <w:t>2 598,40</w:t>
            </w:r>
          </w:p>
        </w:tc>
        <w:tc>
          <w:tcPr>
            <w:tcW w:w="776" w:type="dxa"/>
            <w:shd w:val="clear" w:color="auto" w:fill="auto"/>
            <w:noWrap/>
            <w:vAlign w:val="center"/>
            <w:hideMark/>
          </w:tcPr>
          <w:p w14:paraId="210ECD47" w14:textId="77777777" w:rsidR="00694764" w:rsidRPr="00F4541C" w:rsidRDefault="00694764" w:rsidP="001320AF">
            <w:pPr>
              <w:jc w:val="center"/>
              <w:rPr>
                <w:sz w:val="16"/>
              </w:rPr>
            </w:pPr>
            <w:r w:rsidRPr="00F4541C">
              <w:rPr>
                <w:sz w:val="16"/>
              </w:rPr>
              <w:t>3 923,60</w:t>
            </w:r>
          </w:p>
        </w:tc>
        <w:tc>
          <w:tcPr>
            <w:tcW w:w="776" w:type="dxa"/>
            <w:shd w:val="clear" w:color="auto" w:fill="auto"/>
            <w:noWrap/>
            <w:vAlign w:val="center"/>
            <w:hideMark/>
          </w:tcPr>
          <w:p w14:paraId="4FE5D66A" w14:textId="77777777" w:rsidR="00694764" w:rsidRPr="00F4541C" w:rsidRDefault="00694764" w:rsidP="001320AF">
            <w:pPr>
              <w:jc w:val="center"/>
              <w:rPr>
                <w:sz w:val="16"/>
              </w:rPr>
            </w:pPr>
            <w:r w:rsidRPr="00F4541C">
              <w:rPr>
                <w:sz w:val="16"/>
              </w:rPr>
              <w:t>4 629,80</w:t>
            </w:r>
          </w:p>
        </w:tc>
        <w:tc>
          <w:tcPr>
            <w:tcW w:w="876" w:type="dxa"/>
            <w:vAlign w:val="center"/>
          </w:tcPr>
          <w:p w14:paraId="3F5F6E22" w14:textId="77777777" w:rsidR="00694764" w:rsidRPr="00F4541C" w:rsidRDefault="00694764" w:rsidP="001320AF">
            <w:pPr>
              <w:jc w:val="center"/>
              <w:rPr>
                <w:sz w:val="16"/>
              </w:rPr>
            </w:pPr>
            <w:r w:rsidRPr="00F4541C">
              <w:rPr>
                <w:sz w:val="16"/>
              </w:rPr>
              <w:t>5 750,30</w:t>
            </w:r>
          </w:p>
        </w:tc>
        <w:tc>
          <w:tcPr>
            <w:tcW w:w="656" w:type="dxa"/>
            <w:vAlign w:val="center"/>
          </w:tcPr>
          <w:p w14:paraId="4B10EF15" w14:textId="77777777" w:rsidR="00694764" w:rsidRPr="00F4541C" w:rsidRDefault="00694764" w:rsidP="001320AF">
            <w:pPr>
              <w:jc w:val="center"/>
              <w:rPr>
                <w:sz w:val="16"/>
              </w:rPr>
            </w:pPr>
            <w:r w:rsidRPr="00F4541C">
              <w:rPr>
                <w:sz w:val="16"/>
              </w:rPr>
              <w:t>6 325,30</w:t>
            </w:r>
          </w:p>
        </w:tc>
        <w:tc>
          <w:tcPr>
            <w:tcW w:w="656" w:type="dxa"/>
            <w:vAlign w:val="center"/>
          </w:tcPr>
          <w:p w14:paraId="63B0E593" w14:textId="77777777" w:rsidR="00694764" w:rsidRPr="00F4541C" w:rsidRDefault="00694764" w:rsidP="001320AF">
            <w:pPr>
              <w:jc w:val="center"/>
              <w:rPr>
                <w:sz w:val="16"/>
              </w:rPr>
            </w:pPr>
            <w:r w:rsidRPr="00F4541C">
              <w:rPr>
                <w:sz w:val="16"/>
              </w:rPr>
              <w:t>7 735,50</w:t>
            </w:r>
          </w:p>
        </w:tc>
        <w:tc>
          <w:tcPr>
            <w:tcW w:w="734" w:type="dxa"/>
            <w:vAlign w:val="center"/>
          </w:tcPr>
          <w:p w14:paraId="1464164A" w14:textId="77777777" w:rsidR="00694764" w:rsidRPr="00F4541C" w:rsidRDefault="00694764" w:rsidP="001320AF">
            <w:pPr>
              <w:jc w:val="center"/>
              <w:rPr>
                <w:sz w:val="16"/>
              </w:rPr>
            </w:pPr>
            <w:r w:rsidRPr="00F4541C">
              <w:rPr>
                <w:sz w:val="16"/>
              </w:rPr>
              <w:t>8 916,20</w:t>
            </w:r>
          </w:p>
        </w:tc>
        <w:tc>
          <w:tcPr>
            <w:tcW w:w="664" w:type="dxa"/>
            <w:vAlign w:val="center"/>
          </w:tcPr>
          <w:p w14:paraId="5EB7DF36" w14:textId="77777777" w:rsidR="00694764" w:rsidRPr="00F4541C" w:rsidRDefault="00694764" w:rsidP="001320AF">
            <w:pPr>
              <w:jc w:val="center"/>
              <w:rPr>
                <w:sz w:val="16"/>
              </w:rPr>
            </w:pPr>
            <w:r w:rsidRPr="00F4541C">
              <w:rPr>
                <w:sz w:val="16"/>
              </w:rPr>
              <w:t>0,00</w:t>
            </w:r>
          </w:p>
        </w:tc>
      </w:tr>
    </w:tbl>
    <w:p w14:paraId="0D94F1C4" w14:textId="77777777" w:rsidR="00694764" w:rsidRDefault="00694764" w:rsidP="00694764">
      <w:pPr>
        <w:tabs>
          <w:tab w:val="num" w:pos="360"/>
          <w:tab w:val="num" w:pos="1080"/>
        </w:tabs>
        <w:ind w:left="-142" w:firstLine="505"/>
        <w:jc w:val="both"/>
        <w:rPr>
          <w:sz w:val="28"/>
          <w:szCs w:val="28"/>
        </w:rPr>
      </w:pPr>
    </w:p>
    <w:p w14:paraId="260B933E" w14:textId="77777777" w:rsidR="00694764" w:rsidRDefault="00694764" w:rsidP="00694764">
      <w:pPr>
        <w:ind w:firstLine="567"/>
        <w:jc w:val="both"/>
        <w:rPr>
          <w:sz w:val="25"/>
          <w:szCs w:val="25"/>
        </w:rPr>
      </w:pPr>
    </w:p>
    <w:p w14:paraId="251C7D5A" w14:textId="7598961E" w:rsidR="00694764" w:rsidRPr="00694764" w:rsidRDefault="00694764" w:rsidP="00694764">
      <w:pPr>
        <w:ind w:firstLine="708"/>
        <w:jc w:val="both"/>
        <w:rPr>
          <w:rFonts w:ascii="Times New Roman" w:hAnsi="Times New Roman"/>
          <w:bCs/>
          <w:sz w:val="24"/>
          <w:szCs w:val="24"/>
        </w:rPr>
      </w:pPr>
      <w:r w:rsidRPr="00694764">
        <w:rPr>
          <w:rFonts w:ascii="Times New Roman" w:hAnsi="Times New Roman"/>
          <w:bCs/>
          <w:sz w:val="24"/>
          <w:szCs w:val="24"/>
        </w:rPr>
        <w:t>Перечень мероприятий, подлежащих выполнению в 2017-2026 годах приведен в приложении к настоящему экспертному заключению.</w:t>
      </w:r>
    </w:p>
    <w:p w14:paraId="5101B8A4" w14:textId="77777777" w:rsidR="00694764" w:rsidRPr="00694764" w:rsidRDefault="00694764" w:rsidP="00694764">
      <w:pPr>
        <w:ind w:firstLine="567"/>
        <w:jc w:val="both"/>
        <w:rPr>
          <w:rFonts w:ascii="Times New Roman" w:hAnsi="Times New Roman"/>
          <w:sz w:val="24"/>
          <w:szCs w:val="24"/>
        </w:rPr>
      </w:pPr>
    </w:p>
    <w:p w14:paraId="4A154857" w14:textId="77777777" w:rsidR="00694764" w:rsidRDefault="00694764" w:rsidP="00694764">
      <w:pPr>
        <w:tabs>
          <w:tab w:val="left" w:pos="0"/>
          <w:tab w:val="left" w:pos="900"/>
        </w:tabs>
        <w:jc w:val="both"/>
        <w:rPr>
          <w:b/>
          <w:sz w:val="28"/>
          <w:szCs w:val="28"/>
        </w:rPr>
      </w:pPr>
    </w:p>
    <w:p w14:paraId="450E05B8" w14:textId="77777777" w:rsidR="00694764" w:rsidRDefault="00694764" w:rsidP="00694764">
      <w:pPr>
        <w:jc w:val="both"/>
        <w:sectPr w:rsidR="00694764" w:rsidSect="00F4541C">
          <w:headerReference w:type="default" r:id="rId44"/>
          <w:pgSz w:w="11906" w:h="16838"/>
          <w:pgMar w:top="1134" w:right="851" w:bottom="1134" w:left="1418" w:header="709" w:footer="709" w:gutter="0"/>
          <w:cols w:space="708"/>
          <w:titlePg/>
          <w:docGrid w:linePitch="360"/>
        </w:sectPr>
      </w:pPr>
    </w:p>
    <w:p w14:paraId="45FE3C2F" w14:textId="77777777" w:rsidR="00694764" w:rsidRPr="0058065F" w:rsidRDefault="00694764" w:rsidP="00694764">
      <w:pPr>
        <w:ind w:left="284" w:right="536"/>
        <w:jc w:val="right"/>
        <w:rPr>
          <w:sz w:val="28"/>
          <w:szCs w:val="28"/>
        </w:rPr>
      </w:pPr>
      <w:r>
        <w:rPr>
          <w:sz w:val="28"/>
          <w:szCs w:val="28"/>
        </w:rPr>
        <w:t>Приложение</w:t>
      </w:r>
    </w:p>
    <w:p w14:paraId="4557B6D5" w14:textId="77777777" w:rsidR="00694764" w:rsidRDefault="00694764" w:rsidP="00694764">
      <w:pPr>
        <w:autoSpaceDE w:val="0"/>
        <w:autoSpaceDN w:val="0"/>
        <w:adjustRightInd w:val="0"/>
        <w:jc w:val="center"/>
        <w:rPr>
          <w:b/>
          <w:color w:val="000000"/>
          <w:sz w:val="28"/>
          <w:szCs w:val="28"/>
        </w:rPr>
      </w:pPr>
      <w:r w:rsidRPr="00521EA2">
        <w:rPr>
          <w:b/>
          <w:bCs/>
          <w:sz w:val="28"/>
          <w:szCs w:val="28"/>
        </w:rPr>
        <w:t>Инвестиционная программа</w:t>
      </w:r>
      <w:r>
        <w:rPr>
          <w:b/>
          <w:bCs/>
          <w:sz w:val="28"/>
          <w:szCs w:val="28"/>
        </w:rPr>
        <w:t xml:space="preserve"> в сфере теплоснабжения </w:t>
      </w:r>
      <w:r w:rsidRPr="00D30909">
        <w:rPr>
          <w:b/>
          <w:color w:val="000000"/>
          <w:sz w:val="28"/>
          <w:szCs w:val="28"/>
        </w:rPr>
        <w:t xml:space="preserve">ООО </w:t>
      </w:r>
      <w:r>
        <w:rPr>
          <w:b/>
          <w:color w:val="000000"/>
          <w:sz w:val="28"/>
          <w:szCs w:val="28"/>
        </w:rPr>
        <w:t xml:space="preserve">«Тепло–энергетические предприятия» </w:t>
      </w:r>
      <w:r>
        <w:rPr>
          <w:b/>
          <w:color w:val="000000"/>
          <w:sz w:val="28"/>
          <w:szCs w:val="28"/>
        </w:rPr>
        <w:br/>
        <w:t>на 2017 - 2026 годы</w:t>
      </w:r>
    </w:p>
    <w:p w14:paraId="510DE876" w14:textId="77777777" w:rsidR="00694764" w:rsidRDefault="00694764" w:rsidP="00694764"/>
    <w:tbl>
      <w:tblPr>
        <w:tblW w:w="15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671"/>
        <w:gridCol w:w="497"/>
        <w:gridCol w:w="512"/>
        <w:gridCol w:w="1155"/>
        <w:gridCol w:w="601"/>
        <w:gridCol w:w="601"/>
        <w:gridCol w:w="601"/>
        <w:gridCol w:w="601"/>
        <w:gridCol w:w="601"/>
        <w:gridCol w:w="601"/>
        <w:gridCol w:w="601"/>
        <w:gridCol w:w="601"/>
        <w:gridCol w:w="671"/>
        <w:gridCol w:w="601"/>
        <w:gridCol w:w="918"/>
        <w:gridCol w:w="6"/>
      </w:tblGrid>
      <w:tr w:rsidR="00694764" w:rsidRPr="00AD18CA" w14:paraId="76113B3F" w14:textId="77777777" w:rsidTr="001320AF">
        <w:trPr>
          <w:trHeight w:val="20"/>
          <w:jc w:val="center"/>
        </w:trPr>
        <w:tc>
          <w:tcPr>
            <w:tcW w:w="675" w:type="dxa"/>
            <w:vMerge w:val="restart"/>
            <w:shd w:val="clear" w:color="auto" w:fill="auto"/>
            <w:noWrap/>
            <w:vAlign w:val="center"/>
            <w:hideMark/>
          </w:tcPr>
          <w:p w14:paraId="1D9BE3F7" w14:textId="77777777" w:rsidR="00694764" w:rsidRPr="00AD18CA" w:rsidRDefault="00694764" w:rsidP="001320AF">
            <w:pPr>
              <w:jc w:val="center"/>
              <w:rPr>
                <w:sz w:val="14"/>
                <w:szCs w:val="14"/>
              </w:rPr>
            </w:pPr>
            <w:r w:rsidRPr="00AD18CA">
              <w:rPr>
                <w:sz w:val="14"/>
                <w:szCs w:val="14"/>
              </w:rPr>
              <w:t>№ п/п</w:t>
            </w:r>
          </w:p>
        </w:tc>
        <w:tc>
          <w:tcPr>
            <w:tcW w:w="4820" w:type="dxa"/>
            <w:vMerge w:val="restart"/>
            <w:shd w:val="clear" w:color="auto" w:fill="auto"/>
            <w:vAlign w:val="center"/>
            <w:hideMark/>
          </w:tcPr>
          <w:p w14:paraId="00854031" w14:textId="77777777" w:rsidR="00694764" w:rsidRPr="00AD18CA" w:rsidRDefault="00694764" w:rsidP="001320AF">
            <w:pPr>
              <w:jc w:val="center"/>
              <w:rPr>
                <w:sz w:val="14"/>
                <w:szCs w:val="14"/>
              </w:rPr>
            </w:pPr>
            <w:r w:rsidRPr="00AD18CA">
              <w:rPr>
                <w:sz w:val="14"/>
                <w:szCs w:val="14"/>
              </w:rPr>
              <w:t>Наименование мероприятий</w:t>
            </w:r>
          </w:p>
        </w:tc>
        <w:tc>
          <w:tcPr>
            <w:tcW w:w="9839" w:type="dxa"/>
            <w:gridSpan w:val="16"/>
            <w:shd w:val="clear" w:color="auto" w:fill="auto"/>
            <w:vAlign w:val="center"/>
            <w:hideMark/>
          </w:tcPr>
          <w:p w14:paraId="12FC59E4" w14:textId="77777777" w:rsidR="00694764" w:rsidRPr="00AD18CA" w:rsidRDefault="00694764" w:rsidP="001320AF">
            <w:pPr>
              <w:jc w:val="center"/>
              <w:rPr>
                <w:sz w:val="14"/>
                <w:szCs w:val="14"/>
              </w:rPr>
            </w:pPr>
            <w:r w:rsidRPr="00AD18CA">
              <w:rPr>
                <w:sz w:val="14"/>
                <w:szCs w:val="14"/>
              </w:rPr>
              <w:t>Расходы на реализацию мероприятий в прогнозных ценах, тыс. руб. без НДС</w:t>
            </w:r>
          </w:p>
        </w:tc>
      </w:tr>
      <w:tr w:rsidR="00694764" w:rsidRPr="00AD18CA" w14:paraId="0642A69C" w14:textId="77777777" w:rsidTr="001320AF">
        <w:trPr>
          <w:gridAfter w:val="1"/>
          <w:wAfter w:w="6" w:type="dxa"/>
          <w:trHeight w:val="450"/>
          <w:jc w:val="center"/>
        </w:trPr>
        <w:tc>
          <w:tcPr>
            <w:tcW w:w="675" w:type="dxa"/>
            <w:vMerge/>
            <w:shd w:val="clear" w:color="auto" w:fill="auto"/>
            <w:vAlign w:val="center"/>
            <w:hideMark/>
          </w:tcPr>
          <w:p w14:paraId="0E1AC6CE" w14:textId="77777777" w:rsidR="00694764" w:rsidRPr="00AD18CA" w:rsidRDefault="00694764" w:rsidP="001320AF">
            <w:pPr>
              <w:jc w:val="center"/>
              <w:rPr>
                <w:sz w:val="14"/>
                <w:szCs w:val="14"/>
              </w:rPr>
            </w:pPr>
          </w:p>
        </w:tc>
        <w:tc>
          <w:tcPr>
            <w:tcW w:w="4820" w:type="dxa"/>
            <w:vMerge/>
            <w:shd w:val="clear" w:color="auto" w:fill="auto"/>
            <w:vAlign w:val="center"/>
            <w:hideMark/>
          </w:tcPr>
          <w:p w14:paraId="34497FB7" w14:textId="77777777" w:rsidR="00694764" w:rsidRPr="00AD18CA" w:rsidRDefault="00694764" w:rsidP="001320AF">
            <w:pPr>
              <w:jc w:val="center"/>
              <w:rPr>
                <w:sz w:val="14"/>
                <w:szCs w:val="14"/>
              </w:rPr>
            </w:pPr>
          </w:p>
        </w:tc>
        <w:tc>
          <w:tcPr>
            <w:tcW w:w="1680" w:type="dxa"/>
            <w:gridSpan w:val="3"/>
            <w:vMerge w:val="restart"/>
            <w:shd w:val="clear" w:color="auto" w:fill="auto"/>
            <w:vAlign w:val="center"/>
            <w:hideMark/>
          </w:tcPr>
          <w:p w14:paraId="02B54FC6" w14:textId="77777777" w:rsidR="00694764" w:rsidRPr="00AD18CA" w:rsidRDefault="00694764" w:rsidP="001320AF">
            <w:pPr>
              <w:jc w:val="center"/>
              <w:rPr>
                <w:sz w:val="14"/>
                <w:szCs w:val="14"/>
              </w:rPr>
            </w:pPr>
            <w:r w:rsidRPr="00AD18CA">
              <w:rPr>
                <w:sz w:val="14"/>
                <w:szCs w:val="14"/>
              </w:rPr>
              <w:t>Плановые расходы</w:t>
            </w:r>
          </w:p>
        </w:tc>
        <w:tc>
          <w:tcPr>
            <w:tcW w:w="1155" w:type="dxa"/>
            <w:vMerge w:val="restart"/>
            <w:shd w:val="clear" w:color="auto" w:fill="auto"/>
            <w:vAlign w:val="center"/>
            <w:hideMark/>
          </w:tcPr>
          <w:p w14:paraId="00C20C91" w14:textId="77777777" w:rsidR="00694764" w:rsidRPr="00AD18CA" w:rsidRDefault="00694764" w:rsidP="001320AF">
            <w:pPr>
              <w:jc w:val="center"/>
              <w:rPr>
                <w:sz w:val="14"/>
                <w:szCs w:val="14"/>
              </w:rPr>
            </w:pPr>
            <w:proofErr w:type="spellStart"/>
            <w:r w:rsidRPr="00AD18CA">
              <w:rPr>
                <w:sz w:val="14"/>
                <w:szCs w:val="14"/>
              </w:rPr>
              <w:t>Профинанси</w:t>
            </w:r>
            <w:r>
              <w:rPr>
                <w:sz w:val="14"/>
                <w:szCs w:val="14"/>
              </w:rPr>
              <w:t>-</w:t>
            </w:r>
            <w:r w:rsidRPr="00AD18CA">
              <w:rPr>
                <w:sz w:val="14"/>
                <w:szCs w:val="14"/>
              </w:rPr>
              <w:t>ровано</w:t>
            </w:r>
            <w:proofErr w:type="spellEnd"/>
            <w:r w:rsidRPr="00AD18CA">
              <w:rPr>
                <w:sz w:val="14"/>
                <w:szCs w:val="14"/>
              </w:rPr>
              <w:t xml:space="preserve"> </w:t>
            </w:r>
            <w:r w:rsidRPr="00AD18CA">
              <w:rPr>
                <w:sz w:val="14"/>
                <w:szCs w:val="14"/>
              </w:rPr>
              <w:br/>
              <w:t>к 2017 году</w:t>
            </w:r>
          </w:p>
        </w:tc>
        <w:tc>
          <w:tcPr>
            <w:tcW w:w="6080" w:type="dxa"/>
            <w:gridSpan w:val="10"/>
            <w:vMerge w:val="restart"/>
            <w:shd w:val="clear" w:color="auto" w:fill="auto"/>
            <w:vAlign w:val="center"/>
            <w:hideMark/>
          </w:tcPr>
          <w:p w14:paraId="2F68BB8B" w14:textId="77777777" w:rsidR="00694764" w:rsidRPr="00AD18CA" w:rsidRDefault="00694764" w:rsidP="001320AF">
            <w:pPr>
              <w:jc w:val="center"/>
              <w:rPr>
                <w:sz w:val="14"/>
                <w:szCs w:val="14"/>
              </w:rPr>
            </w:pPr>
            <w:r w:rsidRPr="00AD18CA">
              <w:rPr>
                <w:sz w:val="14"/>
                <w:szCs w:val="14"/>
              </w:rPr>
              <w:t>Финансирование, в т.ч. по годам</w:t>
            </w:r>
          </w:p>
        </w:tc>
        <w:tc>
          <w:tcPr>
            <w:tcW w:w="918" w:type="dxa"/>
            <w:vMerge w:val="restart"/>
            <w:shd w:val="clear" w:color="auto" w:fill="auto"/>
            <w:vAlign w:val="center"/>
            <w:hideMark/>
          </w:tcPr>
          <w:p w14:paraId="5FEF9C0E" w14:textId="77777777" w:rsidR="00694764" w:rsidRPr="00AD18CA" w:rsidRDefault="00694764" w:rsidP="001320AF">
            <w:pPr>
              <w:jc w:val="center"/>
              <w:rPr>
                <w:sz w:val="14"/>
                <w:szCs w:val="14"/>
              </w:rPr>
            </w:pPr>
            <w:r w:rsidRPr="00AD18CA">
              <w:rPr>
                <w:sz w:val="14"/>
                <w:szCs w:val="14"/>
              </w:rPr>
              <w:t xml:space="preserve">Остаток </w:t>
            </w:r>
            <w:proofErr w:type="spellStart"/>
            <w:r w:rsidRPr="00AD18CA">
              <w:rPr>
                <w:sz w:val="14"/>
                <w:szCs w:val="14"/>
              </w:rPr>
              <w:t>финансиро-вания</w:t>
            </w:r>
            <w:proofErr w:type="spellEnd"/>
          </w:p>
        </w:tc>
      </w:tr>
      <w:tr w:rsidR="00694764" w:rsidRPr="00AD18CA" w14:paraId="56780026" w14:textId="77777777" w:rsidTr="001320AF">
        <w:trPr>
          <w:gridAfter w:val="1"/>
          <w:wAfter w:w="6" w:type="dxa"/>
          <w:trHeight w:val="450"/>
          <w:jc w:val="center"/>
        </w:trPr>
        <w:tc>
          <w:tcPr>
            <w:tcW w:w="675" w:type="dxa"/>
            <w:vMerge/>
            <w:shd w:val="clear" w:color="auto" w:fill="auto"/>
            <w:vAlign w:val="center"/>
            <w:hideMark/>
          </w:tcPr>
          <w:p w14:paraId="45FE5E7A" w14:textId="77777777" w:rsidR="00694764" w:rsidRPr="00AD18CA" w:rsidRDefault="00694764" w:rsidP="001320AF">
            <w:pPr>
              <w:jc w:val="center"/>
              <w:rPr>
                <w:sz w:val="14"/>
                <w:szCs w:val="14"/>
              </w:rPr>
            </w:pPr>
          </w:p>
        </w:tc>
        <w:tc>
          <w:tcPr>
            <w:tcW w:w="4820" w:type="dxa"/>
            <w:vMerge/>
            <w:shd w:val="clear" w:color="auto" w:fill="auto"/>
            <w:vAlign w:val="center"/>
            <w:hideMark/>
          </w:tcPr>
          <w:p w14:paraId="4A7B43D0" w14:textId="77777777" w:rsidR="00694764" w:rsidRPr="00AD18CA" w:rsidRDefault="00694764" w:rsidP="001320AF">
            <w:pPr>
              <w:jc w:val="center"/>
              <w:rPr>
                <w:sz w:val="14"/>
                <w:szCs w:val="14"/>
              </w:rPr>
            </w:pPr>
          </w:p>
        </w:tc>
        <w:tc>
          <w:tcPr>
            <w:tcW w:w="1680" w:type="dxa"/>
            <w:gridSpan w:val="3"/>
            <w:vMerge/>
            <w:shd w:val="clear" w:color="auto" w:fill="auto"/>
            <w:vAlign w:val="center"/>
            <w:hideMark/>
          </w:tcPr>
          <w:p w14:paraId="75E56610" w14:textId="77777777" w:rsidR="00694764" w:rsidRPr="00AD18CA" w:rsidRDefault="00694764" w:rsidP="001320AF">
            <w:pPr>
              <w:jc w:val="center"/>
              <w:rPr>
                <w:sz w:val="14"/>
                <w:szCs w:val="14"/>
              </w:rPr>
            </w:pPr>
          </w:p>
        </w:tc>
        <w:tc>
          <w:tcPr>
            <w:tcW w:w="1155" w:type="dxa"/>
            <w:vMerge/>
            <w:shd w:val="clear" w:color="auto" w:fill="auto"/>
            <w:vAlign w:val="center"/>
            <w:hideMark/>
          </w:tcPr>
          <w:p w14:paraId="7C897C67" w14:textId="77777777" w:rsidR="00694764" w:rsidRPr="00AD18CA" w:rsidRDefault="00694764" w:rsidP="001320AF">
            <w:pPr>
              <w:jc w:val="center"/>
              <w:rPr>
                <w:sz w:val="14"/>
                <w:szCs w:val="14"/>
              </w:rPr>
            </w:pPr>
          </w:p>
        </w:tc>
        <w:tc>
          <w:tcPr>
            <w:tcW w:w="6080" w:type="dxa"/>
            <w:gridSpan w:val="10"/>
            <w:vMerge/>
            <w:shd w:val="clear" w:color="auto" w:fill="auto"/>
            <w:vAlign w:val="center"/>
            <w:hideMark/>
          </w:tcPr>
          <w:p w14:paraId="417680B7" w14:textId="77777777" w:rsidR="00694764" w:rsidRPr="00AD18CA" w:rsidRDefault="00694764" w:rsidP="001320AF">
            <w:pPr>
              <w:jc w:val="center"/>
              <w:rPr>
                <w:sz w:val="14"/>
                <w:szCs w:val="14"/>
              </w:rPr>
            </w:pPr>
          </w:p>
        </w:tc>
        <w:tc>
          <w:tcPr>
            <w:tcW w:w="918" w:type="dxa"/>
            <w:vMerge/>
            <w:shd w:val="clear" w:color="auto" w:fill="auto"/>
            <w:vAlign w:val="center"/>
            <w:hideMark/>
          </w:tcPr>
          <w:p w14:paraId="7A34CBB6" w14:textId="77777777" w:rsidR="00694764" w:rsidRPr="00AD18CA" w:rsidRDefault="00694764" w:rsidP="001320AF">
            <w:pPr>
              <w:jc w:val="center"/>
              <w:rPr>
                <w:sz w:val="14"/>
                <w:szCs w:val="14"/>
              </w:rPr>
            </w:pPr>
          </w:p>
        </w:tc>
      </w:tr>
      <w:tr w:rsidR="00694764" w:rsidRPr="00AD18CA" w14:paraId="609AB6CA" w14:textId="77777777" w:rsidTr="001320AF">
        <w:trPr>
          <w:gridAfter w:val="1"/>
          <w:wAfter w:w="6" w:type="dxa"/>
          <w:trHeight w:val="20"/>
          <w:jc w:val="center"/>
        </w:trPr>
        <w:tc>
          <w:tcPr>
            <w:tcW w:w="675" w:type="dxa"/>
            <w:vMerge/>
            <w:shd w:val="clear" w:color="auto" w:fill="auto"/>
            <w:vAlign w:val="center"/>
            <w:hideMark/>
          </w:tcPr>
          <w:p w14:paraId="54AA9589" w14:textId="77777777" w:rsidR="00694764" w:rsidRPr="00AD18CA" w:rsidRDefault="00694764" w:rsidP="001320AF">
            <w:pPr>
              <w:jc w:val="center"/>
              <w:rPr>
                <w:sz w:val="14"/>
                <w:szCs w:val="14"/>
              </w:rPr>
            </w:pPr>
          </w:p>
        </w:tc>
        <w:tc>
          <w:tcPr>
            <w:tcW w:w="4820" w:type="dxa"/>
            <w:vMerge/>
            <w:shd w:val="clear" w:color="auto" w:fill="auto"/>
            <w:vAlign w:val="center"/>
            <w:hideMark/>
          </w:tcPr>
          <w:p w14:paraId="2F37798B" w14:textId="77777777" w:rsidR="00694764" w:rsidRPr="00AD18CA" w:rsidRDefault="00694764" w:rsidP="001320AF">
            <w:pPr>
              <w:jc w:val="center"/>
              <w:rPr>
                <w:sz w:val="14"/>
                <w:szCs w:val="14"/>
              </w:rPr>
            </w:pPr>
          </w:p>
        </w:tc>
        <w:tc>
          <w:tcPr>
            <w:tcW w:w="671" w:type="dxa"/>
            <w:vMerge w:val="restart"/>
            <w:shd w:val="clear" w:color="auto" w:fill="auto"/>
            <w:noWrap/>
            <w:vAlign w:val="center"/>
            <w:hideMark/>
          </w:tcPr>
          <w:p w14:paraId="7E3E9BFD" w14:textId="77777777" w:rsidR="00694764" w:rsidRPr="00AD18CA" w:rsidRDefault="00694764" w:rsidP="001320AF">
            <w:pPr>
              <w:jc w:val="center"/>
              <w:rPr>
                <w:sz w:val="14"/>
                <w:szCs w:val="14"/>
              </w:rPr>
            </w:pPr>
            <w:r w:rsidRPr="00AD18CA">
              <w:rPr>
                <w:sz w:val="14"/>
                <w:szCs w:val="14"/>
              </w:rPr>
              <w:t>Всего:</w:t>
            </w:r>
          </w:p>
        </w:tc>
        <w:tc>
          <w:tcPr>
            <w:tcW w:w="1009" w:type="dxa"/>
            <w:gridSpan w:val="2"/>
            <w:shd w:val="clear" w:color="auto" w:fill="auto"/>
            <w:noWrap/>
            <w:vAlign w:val="center"/>
            <w:hideMark/>
          </w:tcPr>
          <w:p w14:paraId="42F33897" w14:textId="77777777" w:rsidR="00694764" w:rsidRPr="00AD18CA" w:rsidRDefault="00694764" w:rsidP="001320AF">
            <w:pPr>
              <w:jc w:val="center"/>
              <w:rPr>
                <w:sz w:val="14"/>
                <w:szCs w:val="14"/>
              </w:rPr>
            </w:pPr>
            <w:r w:rsidRPr="00AD18CA">
              <w:rPr>
                <w:sz w:val="14"/>
                <w:szCs w:val="14"/>
              </w:rPr>
              <w:t>в том числе:</w:t>
            </w:r>
          </w:p>
        </w:tc>
        <w:tc>
          <w:tcPr>
            <w:tcW w:w="1155" w:type="dxa"/>
            <w:vMerge/>
            <w:shd w:val="clear" w:color="auto" w:fill="auto"/>
            <w:vAlign w:val="center"/>
            <w:hideMark/>
          </w:tcPr>
          <w:p w14:paraId="07CEC01E" w14:textId="77777777" w:rsidR="00694764" w:rsidRPr="00AD18CA" w:rsidRDefault="00694764" w:rsidP="001320AF">
            <w:pPr>
              <w:jc w:val="center"/>
              <w:rPr>
                <w:sz w:val="14"/>
                <w:szCs w:val="14"/>
              </w:rPr>
            </w:pPr>
          </w:p>
        </w:tc>
        <w:tc>
          <w:tcPr>
            <w:tcW w:w="6080" w:type="dxa"/>
            <w:gridSpan w:val="10"/>
            <w:vMerge/>
            <w:shd w:val="clear" w:color="auto" w:fill="auto"/>
            <w:vAlign w:val="center"/>
            <w:hideMark/>
          </w:tcPr>
          <w:p w14:paraId="21ACE869" w14:textId="77777777" w:rsidR="00694764" w:rsidRPr="00AD18CA" w:rsidRDefault="00694764" w:rsidP="001320AF">
            <w:pPr>
              <w:jc w:val="center"/>
              <w:rPr>
                <w:sz w:val="14"/>
                <w:szCs w:val="14"/>
              </w:rPr>
            </w:pPr>
          </w:p>
        </w:tc>
        <w:tc>
          <w:tcPr>
            <w:tcW w:w="918" w:type="dxa"/>
            <w:vMerge/>
            <w:shd w:val="clear" w:color="auto" w:fill="auto"/>
            <w:vAlign w:val="center"/>
            <w:hideMark/>
          </w:tcPr>
          <w:p w14:paraId="015CCFC0" w14:textId="77777777" w:rsidR="00694764" w:rsidRPr="00AD18CA" w:rsidRDefault="00694764" w:rsidP="001320AF">
            <w:pPr>
              <w:jc w:val="center"/>
              <w:rPr>
                <w:sz w:val="14"/>
                <w:szCs w:val="14"/>
              </w:rPr>
            </w:pPr>
          </w:p>
        </w:tc>
      </w:tr>
      <w:tr w:rsidR="00694764" w:rsidRPr="00AD18CA" w14:paraId="6828D953" w14:textId="77777777" w:rsidTr="001320AF">
        <w:trPr>
          <w:gridAfter w:val="1"/>
          <w:wAfter w:w="6" w:type="dxa"/>
          <w:trHeight w:val="20"/>
          <w:jc w:val="center"/>
        </w:trPr>
        <w:tc>
          <w:tcPr>
            <w:tcW w:w="675" w:type="dxa"/>
            <w:vMerge/>
            <w:shd w:val="clear" w:color="auto" w:fill="auto"/>
            <w:vAlign w:val="center"/>
            <w:hideMark/>
          </w:tcPr>
          <w:p w14:paraId="2A634C83" w14:textId="77777777" w:rsidR="00694764" w:rsidRPr="00AD18CA" w:rsidRDefault="00694764" w:rsidP="001320AF">
            <w:pPr>
              <w:jc w:val="center"/>
              <w:rPr>
                <w:sz w:val="14"/>
                <w:szCs w:val="14"/>
              </w:rPr>
            </w:pPr>
          </w:p>
        </w:tc>
        <w:tc>
          <w:tcPr>
            <w:tcW w:w="4820" w:type="dxa"/>
            <w:vMerge/>
            <w:shd w:val="clear" w:color="auto" w:fill="auto"/>
            <w:vAlign w:val="center"/>
            <w:hideMark/>
          </w:tcPr>
          <w:p w14:paraId="3E7AF676" w14:textId="77777777" w:rsidR="00694764" w:rsidRPr="00AD18CA" w:rsidRDefault="00694764" w:rsidP="001320AF">
            <w:pPr>
              <w:jc w:val="center"/>
              <w:rPr>
                <w:sz w:val="14"/>
                <w:szCs w:val="14"/>
              </w:rPr>
            </w:pPr>
          </w:p>
        </w:tc>
        <w:tc>
          <w:tcPr>
            <w:tcW w:w="671" w:type="dxa"/>
            <w:vMerge/>
            <w:shd w:val="clear" w:color="auto" w:fill="auto"/>
            <w:vAlign w:val="center"/>
            <w:hideMark/>
          </w:tcPr>
          <w:p w14:paraId="0E4DE18A" w14:textId="77777777" w:rsidR="00694764" w:rsidRPr="00AD18CA" w:rsidRDefault="00694764" w:rsidP="001320AF">
            <w:pPr>
              <w:jc w:val="center"/>
              <w:rPr>
                <w:sz w:val="14"/>
                <w:szCs w:val="14"/>
              </w:rPr>
            </w:pPr>
          </w:p>
        </w:tc>
        <w:tc>
          <w:tcPr>
            <w:tcW w:w="497" w:type="dxa"/>
            <w:shd w:val="clear" w:color="auto" w:fill="auto"/>
            <w:noWrap/>
            <w:vAlign w:val="center"/>
            <w:hideMark/>
          </w:tcPr>
          <w:p w14:paraId="5CD22859" w14:textId="77777777" w:rsidR="00694764" w:rsidRPr="00AD18CA" w:rsidRDefault="00694764" w:rsidP="001320AF">
            <w:pPr>
              <w:jc w:val="center"/>
              <w:rPr>
                <w:sz w:val="14"/>
                <w:szCs w:val="14"/>
              </w:rPr>
            </w:pPr>
            <w:r w:rsidRPr="00AD18CA">
              <w:rPr>
                <w:sz w:val="14"/>
                <w:szCs w:val="14"/>
              </w:rPr>
              <w:t>ПИР</w:t>
            </w:r>
          </w:p>
        </w:tc>
        <w:tc>
          <w:tcPr>
            <w:tcW w:w="512" w:type="dxa"/>
            <w:shd w:val="clear" w:color="auto" w:fill="auto"/>
            <w:noWrap/>
            <w:vAlign w:val="center"/>
            <w:hideMark/>
          </w:tcPr>
          <w:p w14:paraId="0562C789" w14:textId="77777777" w:rsidR="00694764" w:rsidRPr="00AD18CA" w:rsidRDefault="00694764" w:rsidP="001320AF">
            <w:pPr>
              <w:jc w:val="center"/>
              <w:rPr>
                <w:sz w:val="14"/>
                <w:szCs w:val="14"/>
              </w:rPr>
            </w:pPr>
            <w:r w:rsidRPr="00AD18CA">
              <w:rPr>
                <w:sz w:val="14"/>
                <w:szCs w:val="14"/>
              </w:rPr>
              <w:t>СМР</w:t>
            </w:r>
          </w:p>
        </w:tc>
        <w:tc>
          <w:tcPr>
            <w:tcW w:w="1155" w:type="dxa"/>
            <w:vMerge/>
            <w:shd w:val="clear" w:color="auto" w:fill="auto"/>
            <w:vAlign w:val="center"/>
            <w:hideMark/>
          </w:tcPr>
          <w:p w14:paraId="398D8725" w14:textId="77777777" w:rsidR="00694764" w:rsidRPr="00AD18CA" w:rsidRDefault="00694764" w:rsidP="001320AF">
            <w:pPr>
              <w:jc w:val="center"/>
              <w:rPr>
                <w:sz w:val="14"/>
                <w:szCs w:val="14"/>
              </w:rPr>
            </w:pPr>
          </w:p>
        </w:tc>
        <w:tc>
          <w:tcPr>
            <w:tcW w:w="601" w:type="dxa"/>
            <w:shd w:val="clear" w:color="auto" w:fill="auto"/>
            <w:noWrap/>
            <w:vAlign w:val="center"/>
            <w:hideMark/>
          </w:tcPr>
          <w:p w14:paraId="05866F03" w14:textId="77777777" w:rsidR="00694764" w:rsidRPr="00AD18CA" w:rsidRDefault="00694764" w:rsidP="001320AF">
            <w:pPr>
              <w:jc w:val="center"/>
              <w:rPr>
                <w:sz w:val="14"/>
                <w:szCs w:val="14"/>
              </w:rPr>
            </w:pPr>
            <w:r w:rsidRPr="00AD18CA">
              <w:rPr>
                <w:sz w:val="14"/>
                <w:szCs w:val="14"/>
              </w:rPr>
              <w:t>2017</w:t>
            </w:r>
          </w:p>
        </w:tc>
        <w:tc>
          <w:tcPr>
            <w:tcW w:w="601" w:type="dxa"/>
            <w:shd w:val="clear" w:color="auto" w:fill="auto"/>
            <w:noWrap/>
            <w:vAlign w:val="center"/>
            <w:hideMark/>
          </w:tcPr>
          <w:p w14:paraId="115D6E08" w14:textId="77777777" w:rsidR="00694764" w:rsidRPr="00AD18CA" w:rsidRDefault="00694764" w:rsidP="001320AF">
            <w:pPr>
              <w:jc w:val="center"/>
              <w:rPr>
                <w:sz w:val="14"/>
                <w:szCs w:val="14"/>
              </w:rPr>
            </w:pPr>
            <w:r w:rsidRPr="00AD18CA">
              <w:rPr>
                <w:sz w:val="14"/>
                <w:szCs w:val="14"/>
              </w:rPr>
              <w:t>2018</w:t>
            </w:r>
          </w:p>
        </w:tc>
        <w:tc>
          <w:tcPr>
            <w:tcW w:w="601" w:type="dxa"/>
            <w:shd w:val="clear" w:color="auto" w:fill="auto"/>
            <w:noWrap/>
            <w:vAlign w:val="center"/>
            <w:hideMark/>
          </w:tcPr>
          <w:p w14:paraId="4852D543" w14:textId="77777777" w:rsidR="00694764" w:rsidRPr="00AD18CA" w:rsidRDefault="00694764" w:rsidP="001320AF">
            <w:pPr>
              <w:jc w:val="center"/>
              <w:rPr>
                <w:sz w:val="14"/>
                <w:szCs w:val="14"/>
              </w:rPr>
            </w:pPr>
            <w:r w:rsidRPr="00AD18CA">
              <w:rPr>
                <w:sz w:val="14"/>
                <w:szCs w:val="14"/>
              </w:rPr>
              <w:t>2019</w:t>
            </w:r>
          </w:p>
        </w:tc>
        <w:tc>
          <w:tcPr>
            <w:tcW w:w="601" w:type="dxa"/>
            <w:shd w:val="clear" w:color="auto" w:fill="auto"/>
            <w:noWrap/>
            <w:vAlign w:val="center"/>
            <w:hideMark/>
          </w:tcPr>
          <w:p w14:paraId="2CCC5990" w14:textId="77777777" w:rsidR="00694764" w:rsidRPr="00AD18CA" w:rsidRDefault="00694764" w:rsidP="001320AF">
            <w:pPr>
              <w:jc w:val="center"/>
              <w:rPr>
                <w:sz w:val="14"/>
                <w:szCs w:val="14"/>
              </w:rPr>
            </w:pPr>
            <w:r w:rsidRPr="00AD18CA">
              <w:rPr>
                <w:sz w:val="14"/>
                <w:szCs w:val="14"/>
              </w:rPr>
              <w:t>2020</w:t>
            </w:r>
          </w:p>
        </w:tc>
        <w:tc>
          <w:tcPr>
            <w:tcW w:w="601" w:type="dxa"/>
            <w:shd w:val="clear" w:color="auto" w:fill="auto"/>
            <w:noWrap/>
            <w:vAlign w:val="center"/>
            <w:hideMark/>
          </w:tcPr>
          <w:p w14:paraId="3694A435" w14:textId="77777777" w:rsidR="00694764" w:rsidRPr="00AD18CA" w:rsidRDefault="00694764" w:rsidP="001320AF">
            <w:pPr>
              <w:jc w:val="center"/>
              <w:rPr>
                <w:sz w:val="14"/>
                <w:szCs w:val="14"/>
              </w:rPr>
            </w:pPr>
            <w:r w:rsidRPr="00AD18CA">
              <w:rPr>
                <w:sz w:val="14"/>
                <w:szCs w:val="14"/>
              </w:rPr>
              <w:t>2021</w:t>
            </w:r>
          </w:p>
        </w:tc>
        <w:tc>
          <w:tcPr>
            <w:tcW w:w="601" w:type="dxa"/>
            <w:shd w:val="clear" w:color="auto" w:fill="auto"/>
            <w:noWrap/>
            <w:vAlign w:val="center"/>
            <w:hideMark/>
          </w:tcPr>
          <w:p w14:paraId="7F6C563F" w14:textId="77777777" w:rsidR="00694764" w:rsidRPr="00AD18CA" w:rsidRDefault="00694764" w:rsidP="001320AF">
            <w:pPr>
              <w:jc w:val="center"/>
              <w:rPr>
                <w:sz w:val="14"/>
                <w:szCs w:val="14"/>
              </w:rPr>
            </w:pPr>
            <w:r w:rsidRPr="00AD18CA">
              <w:rPr>
                <w:sz w:val="14"/>
                <w:szCs w:val="14"/>
              </w:rPr>
              <w:t>2022</w:t>
            </w:r>
          </w:p>
        </w:tc>
        <w:tc>
          <w:tcPr>
            <w:tcW w:w="601" w:type="dxa"/>
            <w:shd w:val="clear" w:color="auto" w:fill="auto"/>
            <w:noWrap/>
            <w:vAlign w:val="center"/>
            <w:hideMark/>
          </w:tcPr>
          <w:p w14:paraId="7A35BCA6" w14:textId="77777777" w:rsidR="00694764" w:rsidRPr="00AD18CA" w:rsidRDefault="00694764" w:rsidP="001320AF">
            <w:pPr>
              <w:jc w:val="center"/>
              <w:rPr>
                <w:sz w:val="14"/>
                <w:szCs w:val="14"/>
              </w:rPr>
            </w:pPr>
            <w:r w:rsidRPr="00AD18CA">
              <w:rPr>
                <w:sz w:val="14"/>
                <w:szCs w:val="14"/>
              </w:rPr>
              <w:t>2023</w:t>
            </w:r>
          </w:p>
        </w:tc>
        <w:tc>
          <w:tcPr>
            <w:tcW w:w="601" w:type="dxa"/>
            <w:shd w:val="clear" w:color="auto" w:fill="auto"/>
            <w:noWrap/>
            <w:vAlign w:val="center"/>
            <w:hideMark/>
          </w:tcPr>
          <w:p w14:paraId="7A931F9E" w14:textId="77777777" w:rsidR="00694764" w:rsidRPr="00AD18CA" w:rsidRDefault="00694764" w:rsidP="001320AF">
            <w:pPr>
              <w:jc w:val="center"/>
              <w:rPr>
                <w:sz w:val="14"/>
                <w:szCs w:val="14"/>
              </w:rPr>
            </w:pPr>
            <w:r w:rsidRPr="00AD18CA">
              <w:rPr>
                <w:sz w:val="14"/>
                <w:szCs w:val="14"/>
              </w:rPr>
              <w:t>2024</w:t>
            </w:r>
          </w:p>
        </w:tc>
        <w:tc>
          <w:tcPr>
            <w:tcW w:w="671" w:type="dxa"/>
            <w:shd w:val="clear" w:color="auto" w:fill="auto"/>
            <w:noWrap/>
            <w:vAlign w:val="center"/>
            <w:hideMark/>
          </w:tcPr>
          <w:p w14:paraId="7930DF37" w14:textId="77777777" w:rsidR="00694764" w:rsidRPr="00AD18CA" w:rsidRDefault="00694764" w:rsidP="001320AF">
            <w:pPr>
              <w:jc w:val="center"/>
              <w:rPr>
                <w:sz w:val="14"/>
                <w:szCs w:val="14"/>
              </w:rPr>
            </w:pPr>
            <w:r w:rsidRPr="00AD18CA">
              <w:rPr>
                <w:sz w:val="14"/>
                <w:szCs w:val="14"/>
              </w:rPr>
              <w:t>2025</w:t>
            </w:r>
          </w:p>
        </w:tc>
        <w:tc>
          <w:tcPr>
            <w:tcW w:w="601" w:type="dxa"/>
            <w:shd w:val="clear" w:color="auto" w:fill="auto"/>
            <w:noWrap/>
            <w:vAlign w:val="center"/>
            <w:hideMark/>
          </w:tcPr>
          <w:p w14:paraId="62F033B2" w14:textId="77777777" w:rsidR="00694764" w:rsidRPr="00AD18CA" w:rsidRDefault="00694764" w:rsidP="001320AF">
            <w:pPr>
              <w:jc w:val="center"/>
              <w:rPr>
                <w:sz w:val="14"/>
                <w:szCs w:val="14"/>
              </w:rPr>
            </w:pPr>
            <w:r w:rsidRPr="00AD18CA">
              <w:rPr>
                <w:sz w:val="14"/>
                <w:szCs w:val="14"/>
              </w:rPr>
              <w:t>2026</w:t>
            </w:r>
          </w:p>
        </w:tc>
        <w:tc>
          <w:tcPr>
            <w:tcW w:w="918" w:type="dxa"/>
            <w:vMerge/>
            <w:shd w:val="clear" w:color="auto" w:fill="auto"/>
            <w:vAlign w:val="center"/>
            <w:hideMark/>
          </w:tcPr>
          <w:p w14:paraId="33FC111A" w14:textId="77777777" w:rsidR="00694764" w:rsidRPr="00AD18CA" w:rsidRDefault="00694764" w:rsidP="001320AF">
            <w:pPr>
              <w:jc w:val="center"/>
              <w:rPr>
                <w:sz w:val="14"/>
                <w:szCs w:val="14"/>
              </w:rPr>
            </w:pPr>
          </w:p>
        </w:tc>
      </w:tr>
      <w:tr w:rsidR="00694764" w:rsidRPr="00AD18CA" w14:paraId="2B4CAE9E" w14:textId="77777777" w:rsidTr="001320AF">
        <w:trPr>
          <w:gridAfter w:val="1"/>
          <w:wAfter w:w="6" w:type="dxa"/>
          <w:trHeight w:val="20"/>
          <w:jc w:val="center"/>
        </w:trPr>
        <w:tc>
          <w:tcPr>
            <w:tcW w:w="675" w:type="dxa"/>
            <w:shd w:val="clear" w:color="auto" w:fill="auto"/>
            <w:noWrap/>
            <w:vAlign w:val="center"/>
            <w:hideMark/>
          </w:tcPr>
          <w:p w14:paraId="02263EEA" w14:textId="77777777" w:rsidR="00694764" w:rsidRPr="00AD18CA" w:rsidRDefault="00694764" w:rsidP="001320AF">
            <w:pPr>
              <w:jc w:val="center"/>
              <w:rPr>
                <w:sz w:val="14"/>
                <w:szCs w:val="14"/>
              </w:rPr>
            </w:pPr>
            <w:r w:rsidRPr="00AD18CA">
              <w:rPr>
                <w:sz w:val="14"/>
                <w:szCs w:val="14"/>
              </w:rPr>
              <w:t>1</w:t>
            </w:r>
          </w:p>
        </w:tc>
        <w:tc>
          <w:tcPr>
            <w:tcW w:w="4820" w:type="dxa"/>
            <w:shd w:val="clear" w:color="auto" w:fill="auto"/>
            <w:noWrap/>
            <w:vAlign w:val="center"/>
            <w:hideMark/>
          </w:tcPr>
          <w:p w14:paraId="104850DB" w14:textId="77777777" w:rsidR="00694764" w:rsidRPr="00AD18CA" w:rsidRDefault="00694764" w:rsidP="001320AF">
            <w:pPr>
              <w:jc w:val="center"/>
              <w:rPr>
                <w:sz w:val="14"/>
                <w:szCs w:val="14"/>
              </w:rPr>
            </w:pPr>
            <w:r w:rsidRPr="00AD18CA">
              <w:rPr>
                <w:sz w:val="14"/>
                <w:szCs w:val="14"/>
              </w:rPr>
              <w:t>2</w:t>
            </w:r>
          </w:p>
        </w:tc>
        <w:tc>
          <w:tcPr>
            <w:tcW w:w="671" w:type="dxa"/>
            <w:shd w:val="clear" w:color="auto" w:fill="auto"/>
            <w:noWrap/>
            <w:vAlign w:val="center"/>
            <w:hideMark/>
          </w:tcPr>
          <w:p w14:paraId="41529DBB" w14:textId="77777777" w:rsidR="00694764" w:rsidRPr="00AD18CA" w:rsidRDefault="00694764" w:rsidP="001320AF">
            <w:pPr>
              <w:jc w:val="center"/>
              <w:rPr>
                <w:sz w:val="14"/>
                <w:szCs w:val="14"/>
              </w:rPr>
            </w:pPr>
            <w:r w:rsidRPr="00AD18CA">
              <w:rPr>
                <w:sz w:val="14"/>
                <w:szCs w:val="14"/>
              </w:rPr>
              <w:t>10.1</w:t>
            </w:r>
          </w:p>
        </w:tc>
        <w:tc>
          <w:tcPr>
            <w:tcW w:w="497" w:type="dxa"/>
            <w:shd w:val="clear" w:color="auto" w:fill="auto"/>
            <w:noWrap/>
            <w:vAlign w:val="center"/>
            <w:hideMark/>
          </w:tcPr>
          <w:p w14:paraId="1979D3F2" w14:textId="77777777" w:rsidR="00694764" w:rsidRPr="00AD18CA" w:rsidRDefault="00694764" w:rsidP="001320AF">
            <w:pPr>
              <w:jc w:val="center"/>
              <w:rPr>
                <w:sz w:val="14"/>
                <w:szCs w:val="14"/>
              </w:rPr>
            </w:pPr>
            <w:r w:rsidRPr="00AD18CA">
              <w:rPr>
                <w:sz w:val="14"/>
                <w:szCs w:val="14"/>
              </w:rPr>
              <w:t>10.2</w:t>
            </w:r>
          </w:p>
        </w:tc>
        <w:tc>
          <w:tcPr>
            <w:tcW w:w="512" w:type="dxa"/>
            <w:shd w:val="clear" w:color="auto" w:fill="auto"/>
            <w:noWrap/>
            <w:vAlign w:val="center"/>
            <w:hideMark/>
          </w:tcPr>
          <w:p w14:paraId="71C4A98D" w14:textId="77777777" w:rsidR="00694764" w:rsidRPr="00AD18CA" w:rsidRDefault="00694764" w:rsidP="001320AF">
            <w:pPr>
              <w:jc w:val="center"/>
              <w:rPr>
                <w:sz w:val="14"/>
                <w:szCs w:val="14"/>
              </w:rPr>
            </w:pPr>
            <w:r w:rsidRPr="00AD18CA">
              <w:rPr>
                <w:sz w:val="14"/>
                <w:szCs w:val="14"/>
              </w:rPr>
              <w:t>10.3</w:t>
            </w:r>
          </w:p>
        </w:tc>
        <w:tc>
          <w:tcPr>
            <w:tcW w:w="1155" w:type="dxa"/>
            <w:shd w:val="clear" w:color="auto" w:fill="auto"/>
            <w:noWrap/>
            <w:vAlign w:val="center"/>
            <w:hideMark/>
          </w:tcPr>
          <w:p w14:paraId="20A980BC" w14:textId="77777777" w:rsidR="00694764" w:rsidRPr="00AD18CA" w:rsidRDefault="00694764" w:rsidP="001320AF">
            <w:pPr>
              <w:jc w:val="center"/>
              <w:rPr>
                <w:sz w:val="14"/>
                <w:szCs w:val="14"/>
              </w:rPr>
            </w:pPr>
            <w:r w:rsidRPr="00AD18CA">
              <w:rPr>
                <w:sz w:val="14"/>
                <w:szCs w:val="14"/>
              </w:rPr>
              <w:t>10.4</w:t>
            </w:r>
          </w:p>
        </w:tc>
        <w:tc>
          <w:tcPr>
            <w:tcW w:w="601" w:type="dxa"/>
            <w:shd w:val="clear" w:color="auto" w:fill="auto"/>
            <w:noWrap/>
            <w:vAlign w:val="center"/>
            <w:hideMark/>
          </w:tcPr>
          <w:p w14:paraId="21BC5F2D" w14:textId="77777777" w:rsidR="00694764" w:rsidRPr="00AD18CA" w:rsidRDefault="00694764" w:rsidP="001320AF">
            <w:pPr>
              <w:jc w:val="center"/>
              <w:rPr>
                <w:sz w:val="14"/>
                <w:szCs w:val="14"/>
              </w:rPr>
            </w:pPr>
            <w:r w:rsidRPr="00AD18CA">
              <w:rPr>
                <w:sz w:val="14"/>
                <w:szCs w:val="14"/>
              </w:rPr>
              <w:t>10.5</w:t>
            </w:r>
          </w:p>
        </w:tc>
        <w:tc>
          <w:tcPr>
            <w:tcW w:w="601" w:type="dxa"/>
            <w:shd w:val="clear" w:color="auto" w:fill="auto"/>
            <w:noWrap/>
            <w:vAlign w:val="center"/>
            <w:hideMark/>
          </w:tcPr>
          <w:p w14:paraId="529C01A3" w14:textId="77777777" w:rsidR="00694764" w:rsidRPr="00AD18CA" w:rsidRDefault="00694764" w:rsidP="001320AF">
            <w:pPr>
              <w:jc w:val="center"/>
              <w:rPr>
                <w:sz w:val="14"/>
                <w:szCs w:val="14"/>
              </w:rPr>
            </w:pPr>
            <w:r w:rsidRPr="00AD18CA">
              <w:rPr>
                <w:sz w:val="14"/>
                <w:szCs w:val="14"/>
              </w:rPr>
              <w:t>10.6</w:t>
            </w:r>
          </w:p>
        </w:tc>
        <w:tc>
          <w:tcPr>
            <w:tcW w:w="601" w:type="dxa"/>
            <w:shd w:val="clear" w:color="auto" w:fill="auto"/>
            <w:noWrap/>
            <w:vAlign w:val="center"/>
            <w:hideMark/>
          </w:tcPr>
          <w:p w14:paraId="45F79E36" w14:textId="77777777" w:rsidR="00694764" w:rsidRPr="00AD18CA" w:rsidRDefault="00694764" w:rsidP="001320AF">
            <w:pPr>
              <w:jc w:val="center"/>
              <w:rPr>
                <w:sz w:val="14"/>
                <w:szCs w:val="14"/>
              </w:rPr>
            </w:pPr>
            <w:r w:rsidRPr="00AD18CA">
              <w:rPr>
                <w:sz w:val="14"/>
                <w:szCs w:val="14"/>
              </w:rPr>
              <w:t>10.7</w:t>
            </w:r>
          </w:p>
        </w:tc>
        <w:tc>
          <w:tcPr>
            <w:tcW w:w="601" w:type="dxa"/>
            <w:shd w:val="clear" w:color="auto" w:fill="auto"/>
            <w:noWrap/>
            <w:vAlign w:val="center"/>
            <w:hideMark/>
          </w:tcPr>
          <w:p w14:paraId="477D48D8" w14:textId="77777777" w:rsidR="00694764" w:rsidRPr="00AD18CA" w:rsidRDefault="00694764" w:rsidP="001320AF">
            <w:pPr>
              <w:jc w:val="center"/>
              <w:rPr>
                <w:sz w:val="14"/>
                <w:szCs w:val="14"/>
              </w:rPr>
            </w:pPr>
            <w:r w:rsidRPr="00AD18CA">
              <w:rPr>
                <w:sz w:val="14"/>
                <w:szCs w:val="14"/>
              </w:rPr>
              <w:t>10.8</w:t>
            </w:r>
          </w:p>
        </w:tc>
        <w:tc>
          <w:tcPr>
            <w:tcW w:w="601" w:type="dxa"/>
            <w:shd w:val="clear" w:color="auto" w:fill="auto"/>
            <w:noWrap/>
            <w:vAlign w:val="center"/>
            <w:hideMark/>
          </w:tcPr>
          <w:p w14:paraId="2C606E65" w14:textId="77777777" w:rsidR="00694764" w:rsidRPr="00AD18CA" w:rsidRDefault="00694764" w:rsidP="001320AF">
            <w:pPr>
              <w:jc w:val="center"/>
              <w:rPr>
                <w:sz w:val="14"/>
                <w:szCs w:val="14"/>
              </w:rPr>
            </w:pPr>
            <w:r w:rsidRPr="00AD18CA">
              <w:rPr>
                <w:sz w:val="14"/>
                <w:szCs w:val="14"/>
              </w:rPr>
              <w:t>10.9</w:t>
            </w:r>
          </w:p>
        </w:tc>
        <w:tc>
          <w:tcPr>
            <w:tcW w:w="601" w:type="dxa"/>
            <w:shd w:val="clear" w:color="auto" w:fill="auto"/>
            <w:noWrap/>
            <w:vAlign w:val="center"/>
            <w:hideMark/>
          </w:tcPr>
          <w:p w14:paraId="0A77F010" w14:textId="77777777" w:rsidR="00694764" w:rsidRPr="00AD18CA" w:rsidRDefault="00694764" w:rsidP="001320AF">
            <w:pPr>
              <w:jc w:val="center"/>
              <w:rPr>
                <w:sz w:val="14"/>
                <w:szCs w:val="14"/>
              </w:rPr>
            </w:pPr>
            <w:r w:rsidRPr="00AD18CA">
              <w:rPr>
                <w:sz w:val="14"/>
                <w:szCs w:val="14"/>
              </w:rPr>
              <w:t>10.10</w:t>
            </w:r>
          </w:p>
        </w:tc>
        <w:tc>
          <w:tcPr>
            <w:tcW w:w="601" w:type="dxa"/>
            <w:shd w:val="clear" w:color="auto" w:fill="auto"/>
            <w:noWrap/>
            <w:vAlign w:val="center"/>
            <w:hideMark/>
          </w:tcPr>
          <w:p w14:paraId="36414159" w14:textId="77777777" w:rsidR="00694764" w:rsidRPr="00AD18CA" w:rsidRDefault="00694764" w:rsidP="001320AF">
            <w:pPr>
              <w:jc w:val="center"/>
              <w:rPr>
                <w:sz w:val="14"/>
                <w:szCs w:val="14"/>
              </w:rPr>
            </w:pPr>
            <w:r w:rsidRPr="00AD18CA">
              <w:rPr>
                <w:sz w:val="14"/>
                <w:szCs w:val="14"/>
              </w:rPr>
              <w:t>10.11</w:t>
            </w:r>
          </w:p>
        </w:tc>
        <w:tc>
          <w:tcPr>
            <w:tcW w:w="601" w:type="dxa"/>
            <w:shd w:val="clear" w:color="auto" w:fill="auto"/>
            <w:noWrap/>
            <w:vAlign w:val="center"/>
            <w:hideMark/>
          </w:tcPr>
          <w:p w14:paraId="0074BB44" w14:textId="77777777" w:rsidR="00694764" w:rsidRPr="00AD18CA" w:rsidRDefault="00694764" w:rsidP="001320AF">
            <w:pPr>
              <w:jc w:val="center"/>
              <w:rPr>
                <w:sz w:val="14"/>
                <w:szCs w:val="14"/>
              </w:rPr>
            </w:pPr>
            <w:r w:rsidRPr="00AD18CA">
              <w:rPr>
                <w:sz w:val="14"/>
                <w:szCs w:val="14"/>
              </w:rPr>
              <w:t>10.12</w:t>
            </w:r>
          </w:p>
        </w:tc>
        <w:tc>
          <w:tcPr>
            <w:tcW w:w="671" w:type="dxa"/>
            <w:shd w:val="clear" w:color="auto" w:fill="auto"/>
            <w:noWrap/>
            <w:vAlign w:val="center"/>
            <w:hideMark/>
          </w:tcPr>
          <w:p w14:paraId="1940E191" w14:textId="77777777" w:rsidR="00694764" w:rsidRPr="00AD18CA" w:rsidRDefault="00694764" w:rsidP="001320AF">
            <w:pPr>
              <w:jc w:val="center"/>
              <w:rPr>
                <w:sz w:val="14"/>
                <w:szCs w:val="14"/>
              </w:rPr>
            </w:pPr>
            <w:r w:rsidRPr="00AD18CA">
              <w:rPr>
                <w:sz w:val="14"/>
                <w:szCs w:val="14"/>
              </w:rPr>
              <w:t>10.13</w:t>
            </w:r>
          </w:p>
        </w:tc>
        <w:tc>
          <w:tcPr>
            <w:tcW w:w="601" w:type="dxa"/>
            <w:shd w:val="clear" w:color="auto" w:fill="auto"/>
            <w:noWrap/>
            <w:vAlign w:val="center"/>
            <w:hideMark/>
          </w:tcPr>
          <w:p w14:paraId="691A448D" w14:textId="77777777" w:rsidR="00694764" w:rsidRPr="00AD18CA" w:rsidRDefault="00694764" w:rsidP="001320AF">
            <w:pPr>
              <w:jc w:val="center"/>
              <w:rPr>
                <w:sz w:val="14"/>
                <w:szCs w:val="14"/>
              </w:rPr>
            </w:pPr>
            <w:r w:rsidRPr="00AD18CA">
              <w:rPr>
                <w:sz w:val="14"/>
                <w:szCs w:val="14"/>
              </w:rPr>
              <w:t>10.14</w:t>
            </w:r>
          </w:p>
        </w:tc>
        <w:tc>
          <w:tcPr>
            <w:tcW w:w="918" w:type="dxa"/>
            <w:shd w:val="clear" w:color="auto" w:fill="auto"/>
            <w:noWrap/>
            <w:vAlign w:val="center"/>
            <w:hideMark/>
          </w:tcPr>
          <w:p w14:paraId="2FC4C880" w14:textId="77777777" w:rsidR="00694764" w:rsidRPr="00AD18CA" w:rsidRDefault="00694764" w:rsidP="001320AF">
            <w:pPr>
              <w:jc w:val="center"/>
              <w:rPr>
                <w:sz w:val="14"/>
                <w:szCs w:val="14"/>
              </w:rPr>
            </w:pPr>
            <w:r w:rsidRPr="00AD18CA">
              <w:rPr>
                <w:sz w:val="14"/>
                <w:szCs w:val="14"/>
              </w:rPr>
              <w:t>10.15</w:t>
            </w:r>
          </w:p>
        </w:tc>
      </w:tr>
      <w:tr w:rsidR="00694764" w:rsidRPr="00AD18CA" w14:paraId="186D8C0E" w14:textId="77777777" w:rsidTr="001320AF">
        <w:trPr>
          <w:gridAfter w:val="1"/>
          <w:wAfter w:w="6" w:type="dxa"/>
          <w:trHeight w:val="20"/>
          <w:jc w:val="center"/>
        </w:trPr>
        <w:tc>
          <w:tcPr>
            <w:tcW w:w="5495" w:type="dxa"/>
            <w:gridSpan w:val="2"/>
            <w:shd w:val="clear" w:color="auto" w:fill="auto"/>
            <w:noWrap/>
            <w:vAlign w:val="center"/>
            <w:hideMark/>
          </w:tcPr>
          <w:p w14:paraId="37D3AE41" w14:textId="77777777" w:rsidR="00694764" w:rsidRPr="00AD18CA" w:rsidRDefault="00694764" w:rsidP="001320AF">
            <w:pPr>
              <w:jc w:val="center"/>
              <w:rPr>
                <w:sz w:val="14"/>
                <w:szCs w:val="14"/>
              </w:rPr>
            </w:pPr>
            <w:r w:rsidRPr="00AD18CA">
              <w:rPr>
                <w:sz w:val="14"/>
                <w:szCs w:val="14"/>
              </w:rPr>
              <w:t>Группа 1. Строительство, реконструкция или модернизация объектов в целях подключения потребителей:</w:t>
            </w:r>
          </w:p>
        </w:tc>
        <w:tc>
          <w:tcPr>
            <w:tcW w:w="671" w:type="dxa"/>
            <w:shd w:val="clear" w:color="auto" w:fill="auto"/>
            <w:noWrap/>
            <w:vAlign w:val="center"/>
            <w:hideMark/>
          </w:tcPr>
          <w:p w14:paraId="4ED0B8B2" w14:textId="77777777" w:rsidR="00694764" w:rsidRPr="00AD18CA" w:rsidRDefault="00694764" w:rsidP="001320AF">
            <w:pPr>
              <w:jc w:val="center"/>
              <w:rPr>
                <w:sz w:val="14"/>
                <w:szCs w:val="14"/>
              </w:rPr>
            </w:pPr>
            <w:r w:rsidRPr="00AD18CA">
              <w:rPr>
                <w:sz w:val="14"/>
                <w:szCs w:val="14"/>
              </w:rPr>
              <w:t>871,9</w:t>
            </w:r>
          </w:p>
        </w:tc>
        <w:tc>
          <w:tcPr>
            <w:tcW w:w="497" w:type="dxa"/>
            <w:shd w:val="clear" w:color="auto" w:fill="auto"/>
            <w:noWrap/>
            <w:vAlign w:val="center"/>
            <w:hideMark/>
          </w:tcPr>
          <w:p w14:paraId="384A70A3"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1ACFED3E"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35CD16B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7ECAD3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DBCF44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4F56DC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681B83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985346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63746A1" w14:textId="77777777" w:rsidR="00694764" w:rsidRPr="00AD18CA" w:rsidRDefault="00694764" w:rsidP="001320AF">
            <w:pPr>
              <w:jc w:val="center"/>
              <w:rPr>
                <w:sz w:val="14"/>
                <w:szCs w:val="14"/>
              </w:rPr>
            </w:pPr>
            <w:r w:rsidRPr="00AD18CA">
              <w:rPr>
                <w:sz w:val="14"/>
                <w:szCs w:val="14"/>
              </w:rPr>
              <w:t>871,9</w:t>
            </w:r>
          </w:p>
        </w:tc>
        <w:tc>
          <w:tcPr>
            <w:tcW w:w="601" w:type="dxa"/>
            <w:shd w:val="clear" w:color="auto" w:fill="auto"/>
            <w:noWrap/>
            <w:vAlign w:val="center"/>
            <w:hideMark/>
          </w:tcPr>
          <w:p w14:paraId="619D5CB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CFAA43B"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667B5DC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5C955F7"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37F3A0D3" w14:textId="77777777" w:rsidR="00694764" w:rsidRPr="00AD18CA" w:rsidRDefault="00694764" w:rsidP="001320AF">
            <w:pPr>
              <w:jc w:val="center"/>
              <w:rPr>
                <w:sz w:val="14"/>
                <w:szCs w:val="14"/>
              </w:rPr>
            </w:pPr>
            <w:r w:rsidRPr="00AD18CA">
              <w:rPr>
                <w:sz w:val="14"/>
                <w:szCs w:val="14"/>
              </w:rPr>
              <w:t>0,0</w:t>
            </w:r>
          </w:p>
        </w:tc>
      </w:tr>
      <w:tr w:rsidR="00694764" w:rsidRPr="00AD18CA" w14:paraId="25AAA544" w14:textId="77777777" w:rsidTr="001320AF">
        <w:trPr>
          <w:gridAfter w:val="1"/>
          <w:wAfter w:w="6" w:type="dxa"/>
          <w:trHeight w:val="20"/>
          <w:jc w:val="center"/>
        </w:trPr>
        <w:tc>
          <w:tcPr>
            <w:tcW w:w="675" w:type="dxa"/>
            <w:shd w:val="clear" w:color="auto" w:fill="auto"/>
            <w:noWrap/>
            <w:vAlign w:val="center"/>
            <w:hideMark/>
          </w:tcPr>
          <w:p w14:paraId="3DA2C0EA" w14:textId="77777777" w:rsidR="00694764" w:rsidRPr="00AD18CA" w:rsidRDefault="00694764" w:rsidP="001320AF">
            <w:pPr>
              <w:jc w:val="center"/>
              <w:rPr>
                <w:sz w:val="14"/>
                <w:szCs w:val="14"/>
              </w:rPr>
            </w:pPr>
            <w:r w:rsidRPr="00AD18CA">
              <w:rPr>
                <w:sz w:val="14"/>
                <w:szCs w:val="14"/>
              </w:rPr>
              <w:t>1.1</w:t>
            </w:r>
          </w:p>
        </w:tc>
        <w:tc>
          <w:tcPr>
            <w:tcW w:w="4820" w:type="dxa"/>
            <w:shd w:val="clear" w:color="auto" w:fill="auto"/>
            <w:vAlign w:val="center"/>
            <w:hideMark/>
          </w:tcPr>
          <w:p w14:paraId="27CFA3F5" w14:textId="77777777" w:rsidR="00694764" w:rsidRPr="00AD18CA" w:rsidRDefault="00694764" w:rsidP="001320AF">
            <w:pPr>
              <w:jc w:val="center"/>
              <w:rPr>
                <w:sz w:val="14"/>
                <w:szCs w:val="14"/>
              </w:rPr>
            </w:pPr>
            <w:r w:rsidRPr="00AD18CA">
              <w:rPr>
                <w:sz w:val="14"/>
                <w:szCs w:val="14"/>
              </w:rPr>
              <w:t>Строительство новых тепловых сетей в целях подключения потребителей</w:t>
            </w:r>
          </w:p>
        </w:tc>
        <w:tc>
          <w:tcPr>
            <w:tcW w:w="671" w:type="dxa"/>
            <w:shd w:val="clear" w:color="auto" w:fill="auto"/>
            <w:noWrap/>
            <w:vAlign w:val="center"/>
            <w:hideMark/>
          </w:tcPr>
          <w:p w14:paraId="63D1A466" w14:textId="77777777" w:rsidR="00694764" w:rsidRPr="00AD18CA" w:rsidRDefault="00694764" w:rsidP="001320AF">
            <w:pPr>
              <w:jc w:val="center"/>
              <w:rPr>
                <w:sz w:val="14"/>
                <w:szCs w:val="14"/>
              </w:rPr>
            </w:pPr>
            <w:r w:rsidRPr="00AD18CA">
              <w:rPr>
                <w:sz w:val="14"/>
                <w:szCs w:val="14"/>
              </w:rPr>
              <w:t>871,9</w:t>
            </w:r>
          </w:p>
        </w:tc>
        <w:tc>
          <w:tcPr>
            <w:tcW w:w="497" w:type="dxa"/>
            <w:shd w:val="clear" w:color="auto" w:fill="auto"/>
            <w:noWrap/>
            <w:vAlign w:val="center"/>
            <w:hideMark/>
          </w:tcPr>
          <w:p w14:paraId="7C9CD84F"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28234730"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6C6EB2E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DD2708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D32F96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795C31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76A6D2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8EA273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9EE5B4A" w14:textId="77777777" w:rsidR="00694764" w:rsidRPr="00AD18CA" w:rsidRDefault="00694764" w:rsidP="001320AF">
            <w:pPr>
              <w:jc w:val="center"/>
              <w:rPr>
                <w:sz w:val="14"/>
                <w:szCs w:val="14"/>
              </w:rPr>
            </w:pPr>
            <w:r w:rsidRPr="00AD18CA">
              <w:rPr>
                <w:sz w:val="14"/>
                <w:szCs w:val="14"/>
              </w:rPr>
              <w:t>871,9</w:t>
            </w:r>
          </w:p>
        </w:tc>
        <w:tc>
          <w:tcPr>
            <w:tcW w:w="601" w:type="dxa"/>
            <w:shd w:val="clear" w:color="auto" w:fill="auto"/>
            <w:noWrap/>
            <w:vAlign w:val="center"/>
            <w:hideMark/>
          </w:tcPr>
          <w:p w14:paraId="2831139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DC8EB9B"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2003872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264C819"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2F5D3442" w14:textId="77777777" w:rsidR="00694764" w:rsidRPr="00AD18CA" w:rsidRDefault="00694764" w:rsidP="001320AF">
            <w:pPr>
              <w:jc w:val="center"/>
              <w:rPr>
                <w:sz w:val="14"/>
                <w:szCs w:val="14"/>
              </w:rPr>
            </w:pPr>
            <w:r w:rsidRPr="00AD18CA">
              <w:rPr>
                <w:sz w:val="14"/>
                <w:szCs w:val="14"/>
              </w:rPr>
              <w:t>0,0</w:t>
            </w:r>
          </w:p>
        </w:tc>
      </w:tr>
      <w:tr w:rsidR="00694764" w:rsidRPr="00AD18CA" w14:paraId="74D2BF26" w14:textId="77777777" w:rsidTr="001320AF">
        <w:trPr>
          <w:gridAfter w:val="1"/>
          <w:wAfter w:w="6" w:type="dxa"/>
          <w:trHeight w:val="20"/>
          <w:jc w:val="center"/>
        </w:trPr>
        <w:tc>
          <w:tcPr>
            <w:tcW w:w="675" w:type="dxa"/>
            <w:shd w:val="clear" w:color="auto" w:fill="auto"/>
            <w:noWrap/>
            <w:vAlign w:val="center"/>
            <w:hideMark/>
          </w:tcPr>
          <w:p w14:paraId="1E92DAA7" w14:textId="77777777" w:rsidR="00694764" w:rsidRPr="00AD18CA" w:rsidRDefault="00694764" w:rsidP="001320AF">
            <w:pPr>
              <w:jc w:val="center"/>
              <w:rPr>
                <w:sz w:val="14"/>
                <w:szCs w:val="14"/>
              </w:rPr>
            </w:pPr>
            <w:r w:rsidRPr="00AD18CA">
              <w:rPr>
                <w:sz w:val="14"/>
                <w:szCs w:val="14"/>
              </w:rPr>
              <w:t>1.1.1</w:t>
            </w:r>
          </w:p>
        </w:tc>
        <w:tc>
          <w:tcPr>
            <w:tcW w:w="4820" w:type="dxa"/>
            <w:shd w:val="clear" w:color="auto" w:fill="auto"/>
            <w:vAlign w:val="center"/>
            <w:hideMark/>
          </w:tcPr>
          <w:p w14:paraId="02DAEDF2" w14:textId="77777777" w:rsidR="00694764" w:rsidRPr="00AD18CA" w:rsidRDefault="00694764" w:rsidP="001320AF">
            <w:pPr>
              <w:jc w:val="center"/>
              <w:rPr>
                <w:sz w:val="14"/>
                <w:szCs w:val="14"/>
              </w:rPr>
            </w:pPr>
            <w:r w:rsidRPr="00AD18CA">
              <w:rPr>
                <w:sz w:val="14"/>
                <w:szCs w:val="14"/>
              </w:rPr>
              <w:t>Строительство тепловой сети пгт. Крапивинский, теплосетевого имущественного комплекса центральной котельной пгт. Крапивинский</w:t>
            </w:r>
          </w:p>
        </w:tc>
        <w:tc>
          <w:tcPr>
            <w:tcW w:w="671" w:type="dxa"/>
            <w:shd w:val="clear" w:color="auto" w:fill="auto"/>
            <w:noWrap/>
            <w:vAlign w:val="center"/>
            <w:hideMark/>
          </w:tcPr>
          <w:p w14:paraId="23E71603" w14:textId="77777777" w:rsidR="00694764" w:rsidRPr="00AD18CA" w:rsidRDefault="00694764" w:rsidP="001320AF">
            <w:pPr>
              <w:jc w:val="center"/>
              <w:rPr>
                <w:sz w:val="14"/>
                <w:szCs w:val="14"/>
              </w:rPr>
            </w:pPr>
            <w:r w:rsidRPr="00AD18CA">
              <w:rPr>
                <w:sz w:val="14"/>
                <w:szCs w:val="14"/>
              </w:rPr>
              <w:t>871,9</w:t>
            </w:r>
          </w:p>
        </w:tc>
        <w:tc>
          <w:tcPr>
            <w:tcW w:w="497" w:type="dxa"/>
            <w:shd w:val="clear" w:color="auto" w:fill="auto"/>
            <w:noWrap/>
            <w:vAlign w:val="center"/>
            <w:hideMark/>
          </w:tcPr>
          <w:p w14:paraId="7344344D"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1A975C32"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3BB8A52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5A3E15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B07C3B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3EBC41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6CE1E7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C74787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B3EBCB5" w14:textId="77777777" w:rsidR="00694764" w:rsidRPr="00AD18CA" w:rsidRDefault="00694764" w:rsidP="001320AF">
            <w:pPr>
              <w:jc w:val="center"/>
              <w:rPr>
                <w:sz w:val="14"/>
                <w:szCs w:val="14"/>
              </w:rPr>
            </w:pPr>
            <w:r w:rsidRPr="00AD18CA">
              <w:rPr>
                <w:sz w:val="14"/>
                <w:szCs w:val="14"/>
              </w:rPr>
              <w:t>871,9</w:t>
            </w:r>
          </w:p>
        </w:tc>
        <w:tc>
          <w:tcPr>
            <w:tcW w:w="601" w:type="dxa"/>
            <w:shd w:val="clear" w:color="auto" w:fill="auto"/>
            <w:noWrap/>
            <w:vAlign w:val="center"/>
            <w:hideMark/>
          </w:tcPr>
          <w:p w14:paraId="20DA442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0760C58"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7BC48D4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E6D63DE"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059D0B9A" w14:textId="77777777" w:rsidR="00694764" w:rsidRPr="00AD18CA" w:rsidRDefault="00694764" w:rsidP="001320AF">
            <w:pPr>
              <w:jc w:val="center"/>
              <w:rPr>
                <w:sz w:val="14"/>
                <w:szCs w:val="14"/>
              </w:rPr>
            </w:pPr>
            <w:r w:rsidRPr="00AD18CA">
              <w:rPr>
                <w:sz w:val="14"/>
                <w:szCs w:val="14"/>
              </w:rPr>
              <w:t>0,0</w:t>
            </w:r>
          </w:p>
        </w:tc>
      </w:tr>
      <w:tr w:rsidR="00694764" w:rsidRPr="00AD18CA" w14:paraId="3BE27A97" w14:textId="77777777" w:rsidTr="001320AF">
        <w:trPr>
          <w:gridAfter w:val="1"/>
          <w:wAfter w:w="6" w:type="dxa"/>
          <w:trHeight w:val="20"/>
          <w:jc w:val="center"/>
        </w:trPr>
        <w:tc>
          <w:tcPr>
            <w:tcW w:w="675" w:type="dxa"/>
            <w:shd w:val="clear" w:color="auto" w:fill="auto"/>
            <w:noWrap/>
            <w:vAlign w:val="center"/>
            <w:hideMark/>
          </w:tcPr>
          <w:p w14:paraId="53FC1B73" w14:textId="77777777" w:rsidR="00694764" w:rsidRPr="00AD18CA" w:rsidRDefault="00694764" w:rsidP="001320AF">
            <w:pPr>
              <w:jc w:val="center"/>
              <w:rPr>
                <w:sz w:val="14"/>
                <w:szCs w:val="14"/>
              </w:rPr>
            </w:pPr>
            <w:r w:rsidRPr="00AD18CA">
              <w:rPr>
                <w:sz w:val="14"/>
                <w:szCs w:val="14"/>
              </w:rPr>
              <w:t>1.2</w:t>
            </w:r>
          </w:p>
        </w:tc>
        <w:tc>
          <w:tcPr>
            <w:tcW w:w="4820" w:type="dxa"/>
            <w:shd w:val="clear" w:color="auto" w:fill="auto"/>
            <w:vAlign w:val="center"/>
            <w:hideMark/>
          </w:tcPr>
          <w:p w14:paraId="09B5F45B" w14:textId="77777777" w:rsidR="00694764" w:rsidRPr="00AD18CA" w:rsidRDefault="00694764" w:rsidP="001320AF">
            <w:pPr>
              <w:jc w:val="center"/>
              <w:rPr>
                <w:sz w:val="14"/>
                <w:szCs w:val="14"/>
              </w:rPr>
            </w:pPr>
            <w:r w:rsidRPr="00AD18CA">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671" w:type="dxa"/>
            <w:shd w:val="clear" w:color="auto" w:fill="auto"/>
            <w:noWrap/>
            <w:vAlign w:val="center"/>
            <w:hideMark/>
          </w:tcPr>
          <w:p w14:paraId="246BF7EA" w14:textId="77777777" w:rsidR="00694764" w:rsidRPr="00AD18CA" w:rsidRDefault="00694764" w:rsidP="001320AF">
            <w:pPr>
              <w:jc w:val="center"/>
              <w:rPr>
                <w:sz w:val="14"/>
                <w:szCs w:val="14"/>
              </w:rPr>
            </w:pPr>
            <w:r w:rsidRPr="00AD18CA">
              <w:rPr>
                <w:sz w:val="14"/>
                <w:szCs w:val="14"/>
              </w:rPr>
              <w:t>0,0</w:t>
            </w:r>
          </w:p>
        </w:tc>
        <w:tc>
          <w:tcPr>
            <w:tcW w:w="497" w:type="dxa"/>
            <w:shd w:val="clear" w:color="auto" w:fill="auto"/>
            <w:noWrap/>
            <w:vAlign w:val="center"/>
            <w:hideMark/>
          </w:tcPr>
          <w:p w14:paraId="5D128FF7"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2C29ED45"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5F80312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3EB85A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D725C1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7448A3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B775D5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D4481B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831ECC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E5656B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1491641"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0BE76D7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85E59DF"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66AAA756" w14:textId="77777777" w:rsidR="00694764" w:rsidRPr="00AD18CA" w:rsidRDefault="00694764" w:rsidP="001320AF">
            <w:pPr>
              <w:jc w:val="center"/>
              <w:rPr>
                <w:sz w:val="14"/>
                <w:szCs w:val="14"/>
              </w:rPr>
            </w:pPr>
            <w:r w:rsidRPr="00AD18CA">
              <w:rPr>
                <w:sz w:val="14"/>
                <w:szCs w:val="14"/>
              </w:rPr>
              <w:t>0,0</w:t>
            </w:r>
          </w:p>
        </w:tc>
      </w:tr>
      <w:tr w:rsidR="00694764" w:rsidRPr="00AD18CA" w14:paraId="3947E22B" w14:textId="77777777" w:rsidTr="001320AF">
        <w:trPr>
          <w:gridAfter w:val="1"/>
          <w:wAfter w:w="6" w:type="dxa"/>
          <w:trHeight w:val="20"/>
          <w:jc w:val="center"/>
        </w:trPr>
        <w:tc>
          <w:tcPr>
            <w:tcW w:w="675" w:type="dxa"/>
            <w:shd w:val="clear" w:color="auto" w:fill="auto"/>
            <w:noWrap/>
            <w:vAlign w:val="center"/>
            <w:hideMark/>
          </w:tcPr>
          <w:p w14:paraId="7A85BF5B" w14:textId="77777777" w:rsidR="00694764" w:rsidRPr="00AD18CA" w:rsidRDefault="00694764" w:rsidP="001320AF">
            <w:pPr>
              <w:jc w:val="center"/>
              <w:rPr>
                <w:sz w:val="14"/>
                <w:szCs w:val="14"/>
              </w:rPr>
            </w:pPr>
            <w:r w:rsidRPr="00AD18CA">
              <w:rPr>
                <w:sz w:val="14"/>
                <w:szCs w:val="14"/>
              </w:rPr>
              <w:t>1.3</w:t>
            </w:r>
          </w:p>
        </w:tc>
        <w:tc>
          <w:tcPr>
            <w:tcW w:w="4820" w:type="dxa"/>
            <w:shd w:val="clear" w:color="auto" w:fill="auto"/>
            <w:vAlign w:val="center"/>
            <w:hideMark/>
          </w:tcPr>
          <w:p w14:paraId="780AF15A" w14:textId="77777777" w:rsidR="00694764" w:rsidRPr="00AD18CA" w:rsidRDefault="00694764" w:rsidP="001320AF">
            <w:pPr>
              <w:jc w:val="center"/>
              <w:rPr>
                <w:sz w:val="14"/>
                <w:szCs w:val="14"/>
              </w:rPr>
            </w:pPr>
            <w:r w:rsidRPr="00AD18CA">
              <w:rPr>
                <w:sz w:val="14"/>
                <w:szCs w:val="14"/>
              </w:rPr>
              <w:t>Увеличение пропускной способности существующих тепловых сетей в целях подключения потребителей</w:t>
            </w:r>
          </w:p>
        </w:tc>
        <w:tc>
          <w:tcPr>
            <w:tcW w:w="671" w:type="dxa"/>
            <w:shd w:val="clear" w:color="auto" w:fill="auto"/>
            <w:noWrap/>
            <w:vAlign w:val="center"/>
            <w:hideMark/>
          </w:tcPr>
          <w:p w14:paraId="56DA0E18" w14:textId="77777777" w:rsidR="00694764" w:rsidRPr="00AD18CA" w:rsidRDefault="00694764" w:rsidP="001320AF">
            <w:pPr>
              <w:jc w:val="center"/>
              <w:rPr>
                <w:sz w:val="14"/>
                <w:szCs w:val="14"/>
              </w:rPr>
            </w:pPr>
            <w:r w:rsidRPr="00AD18CA">
              <w:rPr>
                <w:sz w:val="14"/>
                <w:szCs w:val="14"/>
              </w:rPr>
              <w:t>0,0</w:t>
            </w:r>
          </w:p>
        </w:tc>
        <w:tc>
          <w:tcPr>
            <w:tcW w:w="497" w:type="dxa"/>
            <w:shd w:val="clear" w:color="auto" w:fill="auto"/>
            <w:noWrap/>
            <w:vAlign w:val="center"/>
            <w:hideMark/>
          </w:tcPr>
          <w:p w14:paraId="065B8710"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00592A36"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77B5125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88D5A5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1CF8F7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2BF128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735D60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75F90A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83CF13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4FDCA2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7421756"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7D8602C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9265408"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6E727D90" w14:textId="77777777" w:rsidR="00694764" w:rsidRPr="00AD18CA" w:rsidRDefault="00694764" w:rsidP="001320AF">
            <w:pPr>
              <w:jc w:val="center"/>
              <w:rPr>
                <w:sz w:val="14"/>
                <w:szCs w:val="14"/>
              </w:rPr>
            </w:pPr>
            <w:r w:rsidRPr="00AD18CA">
              <w:rPr>
                <w:sz w:val="14"/>
                <w:szCs w:val="14"/>
              </w:rPr>
              <w:t>0,0</w:t>
            </w:r>
          </w:p>
        </w:tc>
      </w:tr>
      <w:tr w:rsidR="00694764" w:rsidRPr="00AD18CA" w14:paraId="493A73C4" w14:textId="77777777" w:rsidTr="001320AF">
        <w:trPr>
          <w:gridAfter w:val="1"/>
          <w:wAfter w:w="6" w:type="dxa"/>
          <w:trHeight w:val="20"/>
          <w:jc w:val="center"/>
        </w:trPr>
        <w:tc>
          <w:tcPr>
            <w:tcW w:w="675" w:type="dxa"/>
            <w:shd w:val="clear" w:color="auto" w:fill="auto"/>
            <w:noWrap/>
            <w:vAlign w:val="center"/>
            <w:hideMark/>
          </w:tcPr>
          <w:p w14:paraId="15BC51FB" w14:textId="77777777" w:rsidR="00694764" w:rsidRPr="00AD18CA" w:rsidRDefault="00694764" w:rsidP="001320AF">
            <w:pPr>
              <w:jc w:val="center"/>
              <w:rPr>
                <w:sz w:val="14"/>
                <w:szCs w:val="14"/>
              </w:rPr>
            </w:pPr>
            <w:r w:rsidRPr="00AD18CA">
              <w:rPr>
                <w:sz w:val="14"/>
                <w:szCs w:val="14"/>
              </w:rPr>
              <w:t>1.4</w:t>
            </w:r>
          </w:p>
        </w:tc>
        <w:tc>
          <w:tcPr>
            <w:tcW w:w="4820" w:type="dxa"/>
            <w:shd w:val="clear" w:color="auto" w:fill="auto"/>
            <w:vAlign w:val="center"/>
            <w:hideMark/>
          </w:tcPr>
          <w:p w14:paraId="74A1D329" w14:textId="77777777" w:rsidR="00694764" w:rsidRPr="00AD18CA" w:rsidRDefault="00694764" w:rsidP="001320AF">
            <w:pPr>
              <w:jc w:val="center"/>
              <w:rPr>
                <w:sz w:val="14"/>
                <w:szCs w:val="14"/>
              </w:rPr>
            </w:pPr>
            <w:r w:rsidRPr="00AD18CA">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671" w:type="dxa"/>
            <w:shd w:val="clear" w:color="auto" w:fill="auto"/>
            <w:noWrap/>
            <w:vAlign w:val="center"/>
            <w:hideMark/>
          </w:tcPr>
          <w:p w14:paraId="7F2EC8F2" w14:textId="77777777" w:rsidR="00694764" w:rsidRPr="00AD18CA" w:rsidRDefault="00694764" w:rsidP="001320AF">
            <w:pPr>
              <w:jc w:val="center"/>
              <w:rPr>
                <w:sz w:val="14"/>
                <w:szCs w:val="14"/>
              </w:rPr>
            </w:pPr>
            <w:r w:rsidRPr="00AD18CA">
              <w:rPr>
                <w:sz w:val="14"/>
                <w:szCs w:val="14"/>
              </w:rPr>
              <w:t>0,0</w:t>
            </w:r>
          </w:p>
        </w:tc>
        <w:tc>
          <w:tcPr>
            <w:tcW w:w="497" w:type="dxa"/>
            <w:shd w:val="clear" w:color="auto" w:fill="auto"/>
            <w:noWrap/>
            <w:vAlign w:val="center"/>
            <w:hideMark/>
          </w:tcPr>
          <w:p w14:paraId="40DFF243"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6A5DC20A"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29E9E15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C7662B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4B571A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FD5DA7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A2B46B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945F1B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B56DBA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E34D41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BB9EC32"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06A7129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2809E7E"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2B4D22BD" w14:textId="77777777" w:rsidR="00694764" w:rsidRPr="00AD18CA" w:rsidRDefault="00694764" w:rsidP="001320AF">
            <w:pPr>
              <w:jc w:val="center"/>
              <w:rPr>
                <w:sz w:val="14"/>
                <w:szCs w:val="14"/>
              </w:rPr>
            </w:pPr>
            <w:r w:rsidRPr="00AD18CA">
              <w:rPr>
                <w:sz w:val="14"/>
                <w:szCs w:val="14"/>
              </w:rPr>
              <w:t>0,0</w:t>
            </w:r>
          </w:p>
        </w:tc>
      </w:tr>
      <w:tr w:rsidR="00694764" w:rsidRPr="00AD18CA" w14:paraId="085055B4" w14:textId="77777777" w:rsidTr="001320AF">
        <w:trPr>
          <w:gridAfter w:val="1"/>
          <w:wAfter w:w="6" w:type="dxa"/>
          <w:trHeight w:val="20"/>
          <w:jc w:val="center"/>
        </w:trPr>
        <w:tc>
          <w:tcPr>
            <w:tcW w:w="5495" w:type="dxa"/>
            <w:gridSpan w:val="2"/>
            <w:shd w:val="clear" w:color="auto" w:fill="auto"/>
            <w:noWrap/>
            <w:vAlign w:val="center"/>
            <w:hideMark/>
          </w:tcPr>
          <w:p w14:paraId="62780E80" w14:textId="77777777" w:rsidR="00694764" w:rsidRPr="00AD18CA" w:rsidRDefault="00694764" w:rsidP="001320AF">
            <w:pPr>
              <w:jc w:val="center"/>
              <w:rPr>
                <w:sz w:val="14"/>
                <w:szCs w:val="14"/>
              </w:rPr>
            </w:pPr>
            <w:r w:rsidRPr="00AD18CA">
              <w:rPr>
                <w:sz w:val="14"/>
                <w:szCs w:val="14"/>
              </w:rPr>
              <w:t>Всего по группе 1</w:t>
            </w:r>
          </w:p>
        </w:tc>
        <w:tc>
          <w:tcPr>
            <w:tcW w:w="671" w:type="dxa"/>
            <w:shd w:val="clear" w:color="auto" w:fill="auto"/>
            <w:noWrap/>
            <w:vAlign w:val="center"/>
            <w:hideMark/>
          </w:tcPr>
          <w:p w14:paraId="32D13EB6" w14:textId="77777777" w:rsidR="00694764" w:rsidRPr="00AD18CA" w:rsidRDefault="00694764" w:rsidP="001320AF">
            <w:pPr>
              <w:jc w:val="center"/>
              <w:rPr>
                <w:sz w:val="14"/>
                <w:szCs w:val="14"/>
              </w:rPr>
            </w:pPr>
            <w:r w:rsidRPr="00AD18CA">
              <w:rPr>
                <w:sz w:val="14"/>
                <w:szCs w:val="14"/>
              </w:rPr>
              <w:t>871,9</w:t>
            </w:r>
          </w:p>
        </w:tc>
        <w:tc>
          <w:tcPr>
            <w:tcW w:w="497" w:type="dxa"/>
            <w:shd w:val="clear" w:color="auto" w:fill="auto"/>
            <w:noWrap/>
            <w:vAlign w:val="center"/>
            <w:hideMark/>
          </w:tcPr>
          <w:p w14:paraId="205F8969"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0C274AF4"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5A7322E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E0E842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DEFD72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51CF17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268525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72B09C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923DA89" w14:textId="77777777" w:rsidR="00694764" w:rsidRPr="00AD18CA" w:rsidRDefault="00694764" w:rsidP="001320AF">
            <w:pPr>
              <w:jc w:val="center"/>
              <w:rPr>
                <w:sz w:val="14"/>
                <w:szCs w:val="14"/>
              </w:rPr>
            </w:pPr>
            <w:r w:rsidRPr="00AD18CA">
              <w:rPr>
                <w:sz w:val="14"/>
                <w:szCs w:val="14"/>
              </w:rPr>
              <w:t>871,9</w:t>
            </w:r>
          </w:p>
        </w:tc>
        <w:tc>
          <w:tcPr>
            <w:tcW w:w="601" w:type="dxa"/>
            <w:shd w:val="clear" w:color="auto" w:fill="auto"/>
            <w:noWrap/>
            <w:vAlign w:val="center"/>
            <w:hideMark/>
          </w:tcPr>
          <w:p w14:paraId="0F83842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37273FC"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18D868E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13C73E1"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4736470B" w14:textId="77777777" w:rsidR="00694764" w:rsidRPr="00AD18CA" w:rsidRDefault="00694764" w:rsidP="001320AF">
            <w:pPr>
              <w:jc w:val="center"/>
              <w:rPr>
                <w:sz w:val="14"/>
                <w:szCs w:val="14"/>
              </w:rPr>
            </w:pPr>
            <w:r w:rsidRPr="00AD18CA">
              <w:rPr>
                <w:sz w:val="14"/>
                <w:szCs w:val="14"/>
              </w:rPr>
              <w:t>0,0</w:t>
            </w:r>
          </w:p>
        </w:tc>
      </w:tr>
      <w:tr w:rsidR="00694764" w:rsidRPr="00AD18CA" w14:paraId="440A3AF0" w14:textId="77777777" w:rsidTr="001320AF">
        <w:trPr>
          <w:gridAfter w:val="1"/>
          <w:wAfter w:w="6" w:type="dxa"/>
          <w:trHeight w:val="20"/>
          <w:jc w:val="center"/>
        </w:trPr>
        <w:tc>
          <w:tcPr>
            <w:tcW w:w="5495" w:type="dxa"/>
            <w:gridSpan w:val="2"/>
            <w:shd w:val="clear" w:color="auto" w:fill="auto"/>
            <w:noWrap/>
            <w:vAlign w:val="center"/>
            <w:hideMark/>
          </w:tcPr>
          <w:p w14:paraId="0CF492AA" w14:textId="77777777" w:rsidR="00694764" w:rsidRPr="00AD18CA" w:rsidRDefault="00694764" w:rsidP="001320AF">
            <w:pPr>
              <w:jc w:val="center"/>
              <w:rPr>
                <w:sz w:val="14"/>
                <w:szCs w:val="14"/>
              </w:rPr>
            </w:pPr>
            <w:r w:rsidRPr="00AD18CA">
              <w:rPr>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671" w:type="dxa"/>
            <w:shd w:val="clear" w:color="auto" w:fill="auto"/>
            <w:noWrap/>
            <w:vAlign w:val="center"/>
          </w:tcPr>
          <w:p w14:paraId="1DAB470C" w14:textId="77777777" w:rsidR="00694764" w:rsidRPr="00AD18CA" w:rsidRDefault="00694764" w:rsidP="001320AF">
            <w:pPr>
              <w:jc w:val="center"/>
              <w:rPr>
                <w:sz w:val="14"/>
                <w:szCs w:val="14"/>
              </w:rPr>
            </w:pPr>
            <w:r w:rsidRPr="00AD18CA">
              <w:rPr>
                <w:sz w:val="14"/>
                <w:szCs w:val="14"/>
              </w:rPr>
              <w:t>0,0</w:t>
            </w:r>
          </w:p>
        </w:tc>
        <w:tc>
          <w:tcPr>
            <w:tcW w:w="497" w:type="dxa"/>
            <w:shd w:val="clear" w:color="auto" w:fill="auto"/>
            <w:noWrap/>
            <w:vAlign w:val="center"/>
          </w:tcPr>
          <w:p w14:paraId="4ED14F2E"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tcPr>
          <w:p w14:paraId="4ED77DEA"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tcPr>
          <w:p w14:paraId="3C064A8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tcPr>
          <w:p w14:paraId="58670D8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tcPr>
          <w:p w14:paraId="047F4CD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tcPr>
          <w:p w14:paraId="22B28DB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tcPr>
          <w:p w14:paraId="36F2C01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tcPr>
          <w:p w14:paraId="19C0888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tcPr>
          <w:p w14:paraId="0A41754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tcPr>
          <w:p w14:paraId="0C3D42B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tcPr>
          <w:p w14:paraId="253648F8"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tcPr>
          <w:p w14:paraId="2E9A12A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tcPr>
          <w:p w14:paraId="67CB8D14"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tcPr>
          <w:p w14:paraId="06F01960" w14:textId="77777777" w:rsidR="00694764" w:rsidRPr="00AD18CA" w:rsidRDefault="00694764" w:rsidP="001320AF">
            <w:pPr>
              <w:jc w:val="center"/>
              <w:rPr>
                <w:sz w:val="14"/>
                <w:szCs w:val="14"/>
              </w:rPr>
            </w:pPr>
            <w:r w:rsidRPr="00AD18CA">
              <w:rPr>
                <w:sz w:val="14"/>
                <w:szCs w:val="14"/>
              </w:rPr>
              <w:t>0,0</w:t>
            </w:r>
          </w:p>
        </w:tc>
      </w:tr>
      <w:tr w:rsidR="00694764" w:rsidRPr="00AD18CA" w14:paraId="4BFD0870" w14:textId="77777777" w:rsidTr="001320AF">
        <w:trPr>
          <w:gridAfter w:val="1"/>
          <w:wAfter w:w="6" w:type="dxa"/>
          <w:trHeight w:val="20"/>
          <w:jc w:val="center"/>
        </w:trPr>
        <w:tc>
          <w:tcPr>
            <w:tcW w:w="5495" w:type="dxa"/>
            <w:gridSpan w:val="2"/>
            <w:shd w:val="clear" w:color="auto" w:fill="auto"/>
            <w:noWrap/>
            <w:vAlign w:val="center"/>
            <w:hideMark/>
          </w:tcPr>
          <w:p w14:paraId="5783D277" w14:textId="77777777" w:rsidR="00694764" w:rsidRPr="00AD18CA" w:rsidRDefault="00694764" w:rsidP="001320AF">
            <w:pPr>
              <w:jc w:val="center"/>
              <w:rPr>
                <w:sz w:val="14"/>
                <w:szCs w:val="14"/>
              </w:rPr>
            </w:pPr>
            <w:r w:rsidRPr="00AD18CA">
              <w:rPr>
                <w:sz w:val="14"/>
                <w:szCs w:val="14"/>
              </w:rPr>
              <w:t>Всего по группе 2</w:t>
            </w:r>
          </w:p>
        </w:tc>
        <w:tc>
          <w:tcPr>
            <w:tcW w:w="671" w:type="dxa"/>
            <w:shd w:val="clear" w:color="auto" w:fill="auto"/>
            <w:noWrap/>
            <w:vAlign w:val="center"/>
            <w:hideMark/>
          </w:tcPr>
          <w:p w14:paraId="772E11CB" w14:textId="77777777" w:rsidR="00694764" w:rsidRPr="00AD18CA" w:rsidRDefault="00694764" w:rsidP="001320AF">
            <w:pPr>
              <w:jc w:val="center"/>
              <w:rPr>
                <w:sz w:val="14"/>
                <w:szCs w:val="14"/>
              </w:rPr>
            </w:pPr>
            <w:r w:rsidRPr="00AD18CA">
              <w:rPr>
                <w:sz w:val="14"/>
                <w:szCs w:val="14"/>
              </w:rPr>
              <w:t>0,0</w:t>
            </w:r>
          </w:p>
        </w:tc>
        <w:tc>
          <w:tcPr>
            <w:tcW w:w="497" w:type="dxa"/>
            <w:shd w:val="clear" w:color="auto" w:fill="auto"/>
            <w:noWrap/>
            <w:vAlign w:val="center"/>
            <w:hideMark/>
          </w:tcPr>
          <w:p w14:paraId="3D6D8E89"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2F01E5ED"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76DE8BD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2A8842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5E301D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0CB8DD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C0D7C6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C6A223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EB00ED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33747E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ACDEFBD"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3972ED8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90EC237"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163D629E" w14:textId="77777777" w:rsidR="00694764" w:rsidRPr="00AD18CA" w:rsidRDefault="00694764" w:rsidP="001320AF">
            <w:pPr>
              <w:jc w:val="center"/>
              <w:rPr>
                <w:sz w:val="14"/>
                <w:szCs w:val="14"/>
              </w:rPr>
            </w:pPr>
            <w:r w:rsidRPr="00AD18CA">
              <w:rPr>
                <w:sz w:val="14"/>
                <w:szCs w:val="14"/>
              </w:rPr>
              <w:t>0,0</w:t>
            </w:r>
          </w:p>
        </w:tc>
      </w:tr>
      <w:tr w:rsidR="00694764" w:rsidRPr="00AD18CA" w14:paraId="260E41AC" w14:textId="77777777" w:rsidTr="001320AF">
        <w:trPr>
          <w:gridAfter w:val="1"/>
          <w:wAfter w:w="6" w:type="dxa"/>
          <w:trHeight w:val="20"/>
          <w:jc w:val="center"/>
        </w:trPr>
        <w:tc>
          <w:tcPr>
            <w:tcW w:w="5495" w:type="dxa"/>
            <w:gridSpan w:val="2"/>
            <w:shd w:val="clear" w:color="auto" w:fill="auto"/>
            <w:noWrap/>
            <w:vAlign w:val="center"/>
            <w:hideMark/>
          </w:tcPr>
          <w:p w14:paraId="45397DA4" w14:textId="77777777" w:rsidR="00694764" w:rsidRPr="00AD18CA" w:rsidRDefault="00694764" w:rsidP="001320AF">
            <w:pPr>
              <w:jc w:val="center"/>
              <w:rPr>
                <w:sz w:val="14"/>
                <w:szCs w:val="14"/>
              </w:rPr>
            </w:pPr>
            <w:r w:rsidRPr="00AD18CA">
              <w:rPr>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671" w:type="dxa"/>
            <w:shd w:val="clear" w:color="auto" w:fill="auto"/>
            <w:noWrap/>
            <w:vAlign w:val="center"/>
            <w:hideMark/>
          </w:tcPr>
          <w:p w14:paraId="4995C4F5" w14:textId="77777777" w:rsidR="00694764" w:rsidRPr="00AD18CA" w:rsidRDefault="00694764" w:rsidP="001320AF">
            <w:pPr>
              <w:jc w:val="center"/>
              <w:rPr>
                <w:sz w:val="14"/>
                <w:szCs w:val="14"/>
              </w:rPr>
            </w:pPr>
            <w:r w:rsidRPr="00AD18CA">
              <w:rPr>
                <w:sz w:val="14"/>
                <w:szCs w:val="14"/>
              </w:rPr>
              <w:t>53239,0</w:t>
            </w:r>
          </w:p>
        </w:tc>
        <w:tc>
          <w:tcPr>
            <w:tcW w:w="497" w:type="dxa"/>
            <w:shd w:val="clear" w:color="auto" w:fill="auto"/>
            <w:noWrap/>
            <w:vAlign w:val="center"/>
            <w:hideMark/>
          </w:tcPr>
          <w:p w14:paraId="11B1D6AE"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6E85855C"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135A0473" w14:textId="77777777" w:rsidR="00694764" w:rsidRPr="00AD18CA" w:rsidRDefault="00694764" w:rsidP="001320AF">
            <w:pPr>
              <w:jc w:val="center"/>
              <w:rPr>
                <w:sz w:val="14"/>
                <w:szCs w:val="14"/>
              </w:rPr>
            </w:pPr>
            <w:r w:rsidRPr="00AD18CA">
              <w:rPr>
                <w:sz w:val="14"/>
                <w:szCs w:val="14"/>
              </w:rPr>
              <w:t>209,56</w:t>
            </w:r>
          </w:p>
        </w:tc>
        <w:tc>
          <w:tcPr>
            <w:tcW w:w="601" w:type="dxa"/>
            <w:shd w:val="clear" w:color="auto" w:fill="auto"/>
            <w:noWrap/>
            <w:vAlign w:val="center"/>
            <w:hideMark/>
          </w:tcPr>
          <w:p w14:paraId="7F696426" w14:textId="77777777" w:rsidR="00694764" w:rsidRPr="00AD18CA" w:rsidRDefault="00694764" w:rsidP="001320AF">
            <w:pPr>
              <w:jc w:val="center"/>
              <w:rPr>
                <w:sz w:val="14"/>
                <w:szCs w:val="14"/>
              </w:rPr>
            </w:pPr>
            <w:r w:rsidRPr="00AD18CA">
              <w:rPr>
                <w:sz w:val="14"/>
                <w:szCs w:val="14"/>
              </w:rPr>
              <w:t>2437</w:t>
            </w:r>
          </w:p>
        </w:tc>
        <w:tc>
          <w:tcPr>
            <w:tcW w:w="601" w:type="dxa"/>
            <w:shd w:val="clear" w:color="auto" w:fill="auto"/>
            <w:noWrap/>
            <w:vAlign w:val="center"/>
            <w:hideMark/>
          </w:tcPr>
          <w:p w14:paraId="093404BD" w14:textId="77777777" w:rsidR="00694764" w:rsidRPr="00AD18CA" w:rsidRDefault="00694764" w:rsidP="001320AF">
            <w:pPr>
              <w:jc w:val="center"/>
              <w:rPr>
                <w:sz w:val="14"/>
                <w:szCs w:val="14"/>
              </w:rPr>
            </w:pPr>
            <w:r w:rsidRPr="00AD18CA">
              <w:rPr>
                <w:sz w:val="14"/>
                <w:szCs w:val="14"/>
              </w:rPr>
              <w:t>2962,6</w:t>
            </w:r>
          </w:p>
        </w:tc>
        <w:tc>
          <w:tcPr>
            <w:tcW w:w="601" w:type="dxa"/>
            <w:shd w:val="clear" w:color="auto" w:fill="auto"/>
            <w:noWrap/>
            <w:vAlign w:val="center"/>
            <w:hideMark/>
          </w:tcPr>
          <w:p w14:paraId="2BA66EC0" w14:textId="77777777" w:rsidR="00694764" w:rsidRPr="00AD18CA" w:rsidRDefault="00694764" w:rsidP="001320AF">
            <w:pPr>
              <w:jc w:val="center"/>
              <w:rPr>
                <w:sz w:val="14"/>
                <w:szCs w:val="14"/>
              </w:rPr>
            </w:pPr>
            <w:r w:rsidRPr="00AD18CA">
              <w:rPr>
                <w:sz w:val="14"/>
                <w:szCs w:val="14"/>
              </w:rPr>
              <w:t>3481,9</w:t>
            </w:r>
          </w:p>
        </w:tc>
        <w:tc>
          <w:tcPr>
            <w:tcW w:w="601" w:type="dxa"/>
            <w:shd w:val="clear" w:color="auto" w:fill="auto"/>
            <w:noWrap/>
            <w:vAlign w:val="center"/>
            <w:hideMark/>
          </w:tcPr>
          <w:p w14:paraId="2AF3760C" w14:textId="77777777" w:rsidR="00694764" w:rsidRPr="00AD18CA" w:rsidRDefault="00694764" w:rsidP="001320AF">
            <w:pPr>
              <w:jc w:val="center"/>
              <w:rPr>
                <w:sz w:val="14"/>
                <w:szCs w:val="14"/>
              </w:rPr>
            </w:pPr>
            <w:r w:rsidRPr="00AD18CA">
              <w:rPr>
                <w:sz w:val="14"/>
                <w:szCs w:val="14"/>
              </w:rPr>
              <w:t>4830,3</w:t>
            </w:r>
          </w:p>
        </w:tc>
        <w:tc>
          <w:tcPr>
            <w:tcW w:w="601" w:type="dxa"/>
            <w:shd w:val="clear" w:color="auto" w:fill="auto"/>
            <w:noWrap/>
            <w:vAlign w:val="center"/>
            <w:hideMark/>
          </w:tcPr>
          <w:p w14:paraId="590469F9" w14:textId="77777777" w:rsidR="00694764" w:rsidRPr="00AD18CA" w:rsidRDefault="00694764" w:rsidP="001320AF">
            <w:pPr>
              <w:jc w:val="center"/>
              <w:rPr>
                <w:sz w:val="14"/>
                <w:szCs w:val="14"/>
              </w:rPr>
            </w:pPr>
            <w:r w:rsidRPr="00AD18CA">
              <w:rPr>
                <w:sz w:val="14"/>
                <w:szCs w:val="14"/>
              </w:rPr>
              <w:t>5511,9</w:t>
            </w:r>
          </w:p>
        </w:tc>
        <w:tc>
          <w:tcPr>
            <w:tcW w:w="601" w:type="dxa"/>
            <w:shd w:val="clear" w:color="auto" w:fill="auto"/>
            <w:noWrap/>
            <w:vAlign w:val="center"/>
            <w:hideMark/>
          </w:tcPr>
          <w:p w14:paraId="19625777" w14:textId="77777777" w:rsidR="00694764" w:rsidRPr="00AD18CA" w:rsidRDefault="00694764" w:rsidP="001320AF">
            <w:pPr>
              <w:jc w:val="center"/>
              <w:rPr>
                <w:sz w:val="14"/>
                <w:szCs w:val="14"/>
              </w:rPr>
            </w:pPr>
            <w:r w:rsidRPr="00AD18CA">
              <w:rPr>
                <w:sz w:val="14"/>
                <w:szCs w:val="14"/>
              </w:rPr>
              <w:t>5775,9</w:t>
            </w:r>
          </w:p>
        </w:tc>
        <w:tc>
          <w:tcPr>
            <w:tcW w:w="601" w:type="dxa"/>
            <w:shd w:val="clear" w:color="auto" w:fill="auto"/>
            <w:noWrap/>
            <w:vAlign w:val="center"/>
            <w:hideMark/>
          </w:tcPr>
          <w:p w14:paraId="6CC23A2F" w14:textId="77777777" w:rsidR="00694764" w:rsidRPr="00AD18CA" w:rsidRDefault="00694764" w:rsidP="001320AF">
            <w:pPr>
              <w:jc w:val="center"/>
              <w:rPr>
                <w:sz w:val="14"/>
                <w:szCs w:val="14"/>
              </w:rPr>
            </w:pPr>
            <w:r w:rsidRPr="00AD18CA">
              <w:rPr>
                <w:sz w:val="14"/>
                <w:szCs w:val="14"/>
              </w:rPr>
              <w:t>7499,7</w:t>
            </w:r>
          </w:p>
        </w:tc>
        <w:tc>
          <w:tcPr>
            <w:tcW w:w="601" w:type="dxa"/>
            <w:shd w:val="clear" w:color="auto" w:fill="auto"/>
            <w:noWrap/>
            <w:vAlign w:val="center"/>
            <w:hideMark/>
          </w:tcPr>
          <w:p w14:paraId="723F01A0" w14:textId="77777777" w:rsidR="00694764" w:rsidRPr="00AD18CA" w:rsidRDefault="00694764" w:rsidP="001320AF">
            <w:pPr>
              <w:jc w:val="center"/>
              <w:rPr>
                <w:sz w:val="14"/>
                <w:szCs w:val="14"/>
              </w:rPr>
            </w:pPr>
            <w:r w:rsidRPr="00AD18CA">
              <w:rPr>
                <w:sz w:val="14"/>
                <w:szCs w:val="14"/>
              </w:rPr>
              <w:t>9101,6</w:t>
            </w:r>
          </w:p>
        </w:tc>
        <w:tc>
          <w:tcPr>
            <w:tcW w:w="671" w:type="dxa"/>
            <w:shd w:val="clear" w:color="auto" w:fill="auto"/>
            <w:noWrap/>
            <w:vAlign w:val="center"/>
            <w:hideMark/>
          </w:tcPr>
          <w:p w14:paraId="762E4E55" w14:textId="77777777" w:rsidR="00694764" w:rsidRPr="00AD18CA" w:rsidRDefault="00694764" w:rsidP="001320AF">
            <w:pPr>
              <w:jc w:val="center"/>
              <w:rPr>
                <w:sz w:val="14"/>
                <w:szCs w:val="14"/>
              </w:rPr>
            </w:pPr>
            <w:r w:rsidRPr="00AD18CA">
              <w:rPr>
                <w:sz w:val="14"/>
                <w:szCs w:val="14"/>
              </w:rPr>
              <w:t>10337,6</w:t>
            </w:r>
          </w:p>
        </w:tc>
        <w:tc>
          <w:tcPr>
            <w:tcW w:w="601" w:type="dxa"/>
            <w:shd w:val="clear" w:color="auto" w:fill="auto"/>
            <w:noWrap/>
            <w:vAlign w:val="center"/>
            <w:hideMark/>
          </w:tcPr>
          <w:p w14:paraId="698012C7" w14:textId="77777777" w:rsidR="00694764" w:rsidRPr="00AD18CA" w:rsidRDefault="00694764" w:rsidP="001320AF">
            <w:pPr>
              <w:jc w:val="center"/>
              <w:rPr>
                <w:sz w:val="14"/>
                <w:szCs w:val="14"/>
              </w:rPr>
            </w:pPr>
            <w:r w:rsidRPr="00AD18CA">
              <w:rPr>
                <w:sz w:val="14"/>
                <w:szCs w:val="14"/>
              </w:rPr>
              <w:t>1091,1</w:t>
            </w:r>
          </w:p>
        </w:tc>
        <w:tc>
          <w:tcPr>
            <w:tcW w:w="918" w:type="dxa"/>
            <w:shd w:val="clear" w:color="auto" w:fill="auto"/>
            <w:noWrap/>
            <w:vAlign w:val="center"/>
            <w:hideMark/>
          </w:tcPr>
          <w:p w14:paraId="715D5EE4" w14:textId="77777777" w:rsidR="00694764" w:rsidRPr="00AD18CA" w:rsidRDefault="00694764" w:rsidP="001320AF">
            <w:pPr>
              <w:jc w:val="center"/>
              <w:rPr>
                <w:sz w:val="14"/>
                <w:szCs w:val="14"/>
              </w:rPr>
            </w:pPr>
            <w:r w:rsidRPr="00AD18CA">
              <w:rPr>
                <w:sz w:val="14"/>
                <w:szCs w:val="14"/>
              </w:rPr>
              <w:t>0,0</w:t>
            </w:r>
          </w:p>
        </w:tc>
      </w:tr>
      <w:tr w:rsidR="00694764" w:rsidRPr="00AD18CA" w14:paraId="326D158B" w14:textId="77777777" w:rsidTr="001320AF">
        <w:trPr>
          <w:gridAfter w:val="1"/>
          <w:wAfter w:w="6" w:type="dxa"/>
          <w:trHeight w:val="20"/>
          <w:jc w:val="center"/>
        </w:trPr>
        <w:tc>
          <w:tcPr>
            <w:tcW w:w="675" w:type="dxa"/>
            <w:shd w:val="clear" w:color="auto" w:fill="auto"/>
            <w:noWrap/>
            <w:vAlign w:val="center"/>
            <w:hideMark/>
          </w:tcPr>
          <w:p w14:paraId="0BFA2C3E" w14:textId="77777777" w:rsidR="00694764" w:rsidRPr="00AD18CA" w:rsidRDefault="00694764" w:rsidP="001320AF">
            <w:pPr>
              <w:jc w:val="center"/>
              <w:rPr>
                <w:sz w:val="14"/>
                <w:szCs w:val="14"/>
              </w:rPr>
            </w:pPr>
            <w:r>
              <w:rPr>
                <w:sz w:val="14"/>
                <w:szCs w:val="14"/>
              </w:rPr>
              <w:t>3.1</w:t>
            </w:r>
          </w:p>
        </w:tc>
        <w:tc>
          <w:tcPr>
            <w:tcW w:w="4820" w:type="dxa"/>
            <w:shd w:val="clear" w:color="auto" w:fill="auto"/>
            <w:vAlign w:val="center"/>
            <w:hideMark/>
          </w:tcPr>
          <w:p w14:paraId="17800850" w14:textId="77777777" w:rsidR="00694764" w:rsidRPr="00AD18CA" w:rsidRDefault="00694764" w:rsidP="001320AF">
            <w:pPr>
              <w:jc w:val="center"/>
              <w:rPr>
                <w:sz w:val="14"/>
                <w:szCs w:val="14"/>
              </w:rPr>
            </w:pPr>
            <w:r w:rsidRPr="00AD18CA">
              <w:rPr>
                <w:sz w:val="14"/>
                <w:szCs w:val="14"/>
              </w:rPr>
              <w:t>Реконструкция или модернизация существующих тепловых сетей</w:t>
            </w:r>
          </w:p>
        </w:tc>
        <w:tc>
          <w:tcPr>
            <w:tcW w:w="671" w:type="dxa"/>
            <w:shd w:val="clear" w:color="auto" w:fill="auto"/>
            <w:noWrap/>
            <w:vAlign w:val="center"/>
            <w:hideMark/>
          </w:tcPr>
          <w:p w14:paraId="25CBAAF9" w14:textId="77777777" w:rsidR="00694764" w:rsidRPr="00AD18CA" w:rsidRDefault="00694764" w:rsidP="001320AF">
            <w:pPr>
              <w:jc w:val="center"/>
              <w:rPr>
                <w:sz w:val="14"/>
                <w:szCs w:val="14"/>
              </w:rPr>
            </w:pPr>
            <w:r w:rsidRPr="00AD18CA">
              <w:rPr>
                <w:sz w:val="14"/>
                <w:szCs w:val="14"/>
              </w:rPr>
              <w:t>39013,3</w:t>
            </w:r>
          </w:p>
        </w:tc>
        <w:tc>
          <w:tcPr>
            <w:tcW w:w="497" w:type="dxa"/>
            <w:shd w:val="clear" w:color="auto" w:fill="auto"/>
            <w:noWrap/>
            <w:vAlign w:val="center"/>
            <w:hideMark/>
          </w:tcPr>
          <w:p w14:paraId="116AD7FE"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4AECF454"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7F66182C" w14:textId="77777777" w:rsidR="00694764" w:rsidRPr="00AD18CA" w:rsidRDefault="00694764" w:rsidP="001320AF">
            <w:pPr>
              <w:jc w:val="center"/>
              <w:rPr>
                <w:sz w:val="14"/>
                <w:szCs w:val="14"/>
              </w:rPr>
            </w:pPr>
            <w:r w:rsidRPr="00AD18CA">
              <w:rPr>
                <w:sz w:val="14"/>
                <w:szCs w:val="14"/>
              </w:rPr>
              <w:t>80,0</w:t>
            </w:r>
          </w:p>
        </w:tc>
        <w:tc>
          <w:tcPr>
            <w:tcW w:w="601" w:type="dxa"/>
            <w:shd w:val="clear" w:color="auto" w:fill="auto"/>
            <w:noWrap/>
            <w:vAlign w:val="center"/>
            <w:hideMark/>
          </w:tcPr>
          <w:p w14:paraId="0ABA5223" w14:textId="77777777" w:rsidR="00694764" w:rsidRPr="00AD18CA" w:rsidRDefault="00694764" w:rsidP="001320AF">
            <w:pPr>
              <w:jc w:val="center"/>
              <w:rPr>
                <w:sz w:val="14"/>
                <w:szCs w:val="14"/>
              </w:rPr>
            </w:pPr>
            <w:r w:rsidRPr="00AD18CA">
              <w:rPr>
                <w:sz w:val="14"/>
                <w:szCs w:val="14"/>
              </w:rPr>
              <w:t>1613,0</w:t>
            </w:r>
          </w:p>
        </w:tc>
        <w:tc>
          <w:tcPr>
            <w:tcW w:w="601" w:type="dxa"/>
            <w:shd w:val="clear" w:color="auto" w:fill="auto"/>
            <w:noWrap/>
            <w:vAlign w:val="center"/>
            <w:hideMark/>
          </w:tcPr>
          <w:p w14:paraId="28EDCFD3" w14:textId="77777777" w:rsidR="00694764" w:rsidRPr="00AD18CA" w:rsidRDefault="00694764" w:rsidP="001320AF">
            <w:pPr>
              <w:jc w:val="center"/>
              <w:rPr>
                <w:sz w:val="14"/>
                <w:szCs w:val="14"/>
              </w:rPr>
            </w:pPr>
            <w:r w:rsidRPr="00AD18CA">
              <w:rPr>
                <w:sz w:val="14"/>
                <w:szCs w:val="14"/>
              </w:rPr>
              <w:t>1839,0</w:t>
            </w:r>
          </w:p>
        </w:tc>
        <w:tc>
          <w:tcPr>
            <w:tcW w:w="601" w:type="dxa"/>
            <w:shd w:val="clear" w:color="auto" w:fill="auto"/>
            <w:noWrap/>
            <w:vAlign w:val="center"/>
            <w:hideMark/>
          </w:tcPr>
          <w:p w14:paraId="464A9397" w14:textId="77777777" w:rsidR="00694764" w:rsidRPr="00AD18CA" w:rsidRDefault="00694764" w:rsidP="001320AF">
            <w:pPr>
              <w:jc w:val="center"/>
              <w:rPr>
                <w:sz w:val="14"/>
                <w:szCs w:val="14"/>
              </w:rPr>
            </w:pPr>
            <w:r w:rsidRPr="00AD18CA">
              <w:rPr>
                <w:sz w:val="14"/>
                <w:szCs w:val="14"/>
              </w:rPr>
              <w:t>2657,0</w:t>
            </w:r>
          </w:p>
        </w:tc>
        <w:tc>
          <w:tcPr>
            <w:tcW w:w="601" w:type="dxa"/>
            <w:shd w:val="clear" w:color="auto" w:fill="auto"/>
            <w:noWrap/>
            <w:vAlign w:val="center"/>
            <w:hideMark/>
          </w:tcPr>
          <w:p w14:paraId="360CDBB3" w14:textId="77777777" w:rsidR="00694764" w:rsidRPr="00AD18CA" w:rsidRDefault="00694764" w:rsidP="001320AF">
            <w:pPr>
              <w:jc w:val="center"/>
              <w:rPr>
                <w:sz w:val="14"/>
                <w:szCs w:val="14"/>
              </w:rPr>
            </w:pPr>
            <w:r w:rsidRPr="00AD18CA">
              <w:rPr>
                <w:sz w:val="14"/>
                <w:szCs w:val="14"/>
              </w:rPr>
              <w:t>4830,3</w:t>
            </w:r>
          </w:p>
        </w:tc>
        <w:tc>
          <w:tcPr>
            <w:tcW w:w="601" w:type="dxa"/>
            <w:shd w:val="clear" w:color="auto" w:fill="auto"/>
            <w:noWrap/>
            <w:vAlign w:val="center"/>
            <w:hideMark/>
          </w:tcPr>
          <w:p w14:paraId="265545AF" w14:textId="77777777" w:rsidR="00694764" w:rsidRPr="00AD18CA" w:rsidRDefault="00694764" w:rsidP="001320AF">
            <w:pPr>
              <w:jc w:val="center"/>
              <w:rPr>
                <w:sz w:val="14"/>
                <w:szCs w:val="14"/>
              </w:rPr>
            </w:pPr>
            <w:r w:rsidRPr="00AD18CA">
              <w:rPr>
                <w:sz w:val="14"/>
                <w:szCs w:val="14"/>
              </w:rPr>
              <w:t>3327,9</w:t>
            </w:r>
          </w:p>
        </w:tc>
        <w:tc>
          <w:tcPr>
            <w:tcW w:w="601" w:type="dxa"/>
            <w:shd w:val="clear" w:color="auto" w:fill="auto"/>
            <w:noWrap/>
            <w:vAlign w:val="center"/>
            <w:hideMark/>
          </w:tcPr>
          <w:p w14:paraId="305F1461" w14:textId="77777777" w:rsidR="00694764" w:rsidRPr="00AD18CA" w:rsidRDefault="00694764" w:rsidP="001320AF">
            <w:pPr>
              <w:jc w:val="center"/>
              <w:rPr>
                <w:sz w:val="14"/>
                <w:szCs w:val="14"/>
              </w:rPr>
            </w:pPr>
            <w:r w:rsidRPr="00AD18CA">
              <w:rPr>
                <w:sz w:val="14"/>
                <w:szCs w:val="14"/>
              </w:rPr>
              <w:t>5775,9</w:t>
            </w:r>
          </w:p>
        </w:tc>
        <w:tc>
          <w:tcPr>
            <w:tcW w:w="601" w:type="dxa"/>
            <w:shd w:val="clear" w:color="auto" w:fill="auto"/>
            <w:noWrap/>
            <w:vAlign w:val="center"/>
            <w:hideMark/>
          </w:tcPr>
          <w:p w14:paraId="4A9DA3DB" w14:textId="77777777" w:rsidR="00694764" w:rsidRPr="00AD18CA" w:rsidRDefault="00694764" w:rsidP="001320AF">
            <w:pPr>
              <w:jc w:val="center"/>
              <w:rPr>
                <w:sz w:val="14"/>
                <w:szCs w:val="14"/>
              </w:rPr>
            </w:pPr>
            <w:r w:rsidRPr="00AD18CA">
              <w:rPr>
                <w:sz w:val="14"/>
                <w:szCs w:val="14"/>
              </w:rPr>
              <w:t>7499,7</w:t>
            </w:r>
          </w:p>
        </w:tc>
        <w:tc>
          <w:tcPr>
            <w:tcW w:w="601" w:type="dxa"/>
            <w:shd w:val="clear" w:color="auto" w:fill="auto"/>
            <w:noWrap/>
            <w:vAlign w:val="center"/>
            <w:hideMark/>
          </w:tcPr>
          <w:p w14:paraId="1CA3E180" w14:textId="77777777" w:rsidR="00694764" w:rsidRPr="00AD18CA" w:rsidRDefault="00694764" w:rsidP="001320AF">
            <w:pPr>
              <w:jc w:val="center"/>
              <w:rPr>
                <w:sz w:val="14"/>
                <w:szCs w:val="14"/>
              </w:rPr>
            </w:pPr>
            <w:r w:rsidRPr="00AD18CA">
              <w:rPr>
                <w:sz w:val="14"/>
                <w:szCs w:val="14"/>
              </w:rPr>
              <w:t>9101,6</w:t>
            </w:r>
          </w:p>
        </w:tc>
        <w:tc>
          <w:tcPr>
            <w:tcW w:w="671" w:type="dxa"/>
            <w:shd w:val="clear" w:color="auto" w:fill="auto"/>
            <w:noWrap/>
            <w:vAlign w:val="center"/>
            <w:hideMark/>
          </w:tcPr>
          <w:p w14:paraId="560EB647" w14:textId="77777777" w:rsidR="00694764" w:rsidRPr="00AD18CA" w:rsidRDefault="00694764" w:rsidP="001320AF">
            <w:pPr>
              <w:jc w:val="center"/>
              <w:rPr>
                <w:sz w:val="14"/>
                <w:szCs w:val="14"/>
              </w:rPr>
            </w:pPr>
            <w:r w:rsidRPr="00AD18CA">
              <w:rPr>
                <w:sz w:val="14"/>
                <w:szCs w:val="14"/>
              </w:rPr>
              <w:t>2289,0</w:t>
            </w:r>
          </w:p>
        </w:tc>
        <w:tc>
          <w:tcPr>
            <w:tcW w:w="601" w:type="dxa"/>
            <w:shd w:val="clear" w:color="auto" w:fill="auto"/>
            <w:noWrap/>
            <w:vAlign w:val="center"/>
            <w:hideMark/>
          </w:tcPr>
          <w:p w14:paraId="0D73A646"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28BE9529" w14:textId="77777777" w:rsidR="00694764" w:rsidRPr="00AD18CA" w:rsidRDefault="00694764" w:rsidP="001320AF">
            <w:pPr>
              <w:jc w:val="center"/>
              <w:rPr>
                <w:sz w:val="14"/>
                <w:szCs w:val="14"/>
              </w:rPr>
            </w:pPr>
            <w:r w:rsidRPr="00AD18CA">
              <w:rPr>
                <w:sz w:val="14"/>
                <w:szCs w:val="14"/>
              </w:rPr>
              <w:t>0,0</w:t>
            </w:r>
          </w:p>
        </w:tc>
      </w:tr>
      <w:tr w:rsidR="00694764" w:rsidRPr="00AD18CA" w14:paraId="78B0A75A" w14:textId="77777777" w:rsidTr="001320AF">
        <w:trPr>
          <w:gridAfter w:val="1"/>
          <w:wAfter w:w="6" w:type="dxa"/>
          <w:trHeight w:val="20"/>
          <w:jc w:val="center"/>
        </w:trPr>
        <w:tc>
          <w:tcPr>
            <w:tcW w:w="675" w:type="dxa"/>
            <w:shd w:val="clear" w:color="auto" w:fill="auto"/>
            <w:noWrap/>
            <w:vAlign w:val="center"/>
            <w:hideMark/>
          </w:tcPr>
          <w:p w14:paraId="1DE0528F" w14:textId="77777777" w:rsidR="00694764" w:rsidRPr="00AD18CA" w:rsidRDefault="00694764" w:rsidP="001320AF">
            <w:pPr>
              <w:jc w:val="center"/>
              <w:rPr>
                <w:sz w:val="14"/>
                <w:szCs w:val="14"/>
              </w:rPr>
            </w:pPr>
            <w:r w:rsidRPr="00AD18CA">
              <w:rPr>
                <w:sz w:val="14"/>
                <w:szCs w:val="14"/>
              </w:rPr>
              <w:t>3.1.1</w:t>
            </w:r>
          </w:p>
        </w:tc>
        <w:tc>
          <w:tcPr>
            <w:tcW w:w="4820" w:type="dxa"/>
            <w:shd w:val="clear" w:color="auto" w:fill="auto"/>
            <w:vAlign w:val="center"/>
            <w:hideMark/>
          </w:tcPr>
          <w:p w14:paraId="41CC025A" w14:textId="77777777" w:rsidR="00694764" w:rsidRPr="00AD18CA" w:rsidRDefault="00694764" w:rsidP="001320AF">
            <w:pPr>
              <w:jc w:val="center"/>
              <w:rPr>
                <w:sz w:val="14"/>
                <w:szCs w:val="14"/>
              </w:rPr>
            </w:pPr>
            <w:r w:rsidRPr="00AD18CA">
              <w:rPr>
                <w:sz w:val="14"/>
                <w:szCs w:val="14"/>
              </w:rPr>
              <w:t xml:space="preserve">Вынос тепловой сети из подземной в надземную участок от склада </w:t>
            </w:r>
            <w:r>
              <w:rPr>
                <w:sz w:val="14"/>
                <w:szCs w:val="14"/>
              </w:rPr>
              <w:t>«</w:t>
            </w:r>
            <w:r w:rsidRPr="00AD18CA">
              <w:rPr>
                <w:sz w:val="14"/>
                <w:szCs w:val="14"/>
              </w:rPr>
              <w:t>Дирекции</w:t>
            </w:r>
            <w:r>
              <w:rPr>
                <w:sz w:val="14"/>
                <w:szCs w:val="14"/>
              </w:rPr>
              <w:t>»</w:t>
            </w:r>
            <w:r w:rsidRPr="00AD18CA">
              <w:rPr>
                <w:sz w:val="14"/>
                <w:szCs w:val="14"/>
              </w:rPr>
              <w:t xml:space="preserve"> до поселка Д 325 мм, 100 </w:t>
            </w:r>
            <w:proofErr w:type="spellStart"/>
            <w:r w:rsidRPr="00AD18CA">
              <w:rPr>
                <w:sz w:val="14"/>
                <w:szCs w:val="14"/>
              </w:rPr>
              <w:t>мп</w:t>
            </w:r>
            <w:proofErr w:type="spellEnd"/>
          </w:p>
        </w:tc>
        <w:tc>
          <w:tcPr>
            <w:tcW w:w="671" w:type="dxa"/>
            <w:shd w:val="clear" w:color="auto" w:fill="auto"/>
            <w:noWrap/>
            <w:vAlign w:val="center"/>
            <w:hideMark/>
          </w:tcPr>
          <w:p w14:paraId="4A831EB2" w14:textId="77777777" w:rsidR="00694764" w:rsidRPr="00AD18CA" w:rsidRDefault="00694764" w:rsidP="001320AF">
            <w:pPr>
              <w:jc w:val="center"/>
              <w:rPr>
                <w:sz w:val="14"/>
                <w:szCs w:val="14"/>
              </w:rPr>
            </w:pPr>
            <w:r w:rsidRPr="00AD18CA">
              <w:rPr>
                <w:sz w:val="14"/>
                <w:szCs w:val="14"/>
              </w:rPr>
              <w:t>698,6</w:t>
            </w:r>
          </w:p>
        </w:tc>
        <w:tc>
          <w:tcPr>
            <w:tcW w:w="497" w:type="dxa"/>
            <w:shd w:val="clear" w:color="auto" w:fill="auto"/>
            <w:noWrap/>
            <w:vAlign w:val="center"/>
            <w:hideMark/>
          </w:tcPr>
          <w:p w14:paraId="233D7100"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0724DAC8"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2BE9CC9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35AEE4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274452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18DD2D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8DD7A1D" w14:textId="77777777" w:rsidR="00694764" w:rsidRPr="00AD18CA" w:rsidRDefault="00694764" w:rsidP="001320AF">
            <w:pPr>
              <w:jc w:val="center"/>
              <w:rPr>
                <w:sz w:val="14"/>
                <w:szCs w:val="14"/>
              </w:rPr>
            </w:pPr>
            <w:r w:rsidRPr="00AD18CA">
              <w:rPr>
                <w:sz w:val="14"/>
                <w:szCs w:val="14"/>
              </w:rPr>
              <w:t>698,6</w:t>
            </w:r>
          </w:p>
        </w:tc>
        <w:tc>
          <w:tcPr>
            <w:tcW w:w="601" w:type="dxa"/>
            <w:shd w:val="clear" w:color="auto" w:fill="auto"/>
            <w:noWrap/>
            <w:vAlign w:val="center"/>
            <w:hideMark/>
          </w:tcPr>
          <w:p w14:paraId="33A26A6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8D7B56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657D43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2741B43"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6B46D3C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7372547"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399DE03F" w14:textId="77777777" w:rsidR="00694764" w:rsidRPr="00AD18CA" w:rsidRDefault="00694764" w:rsidP="001320AF">
            <w:pPr>
              <w:jc w:val="center"/>
              <w:rPr>
                <w:sz w:val="14"/>
                <w:szCs w:val="14"/>
              </w:rPr>
            </w:pPr>
            <w:r w:rsidRPr="00AD18CA">
              <w:rPr>
                <w:sz w:val="14"/>
                <w:szCs w:val="14"/>
              </w:rPr>
              <w:t>0,0</w:t>
            </w:r>
          </w:p>
        </w:tc>
      </w:tr>
      <w:tr w:rsidR="00694764" w:rsidRPr="00AD18CA" w14:paraId="2AB4E7FC" w14:textId="77777777" w:rsidTr="001320AF">
        <w:trPr>
          <w:gridAfter w:val="1"/>
          <w:wAfter w:w="6" w:type="dxa"/>
          <w:trHeight w:val="20"/>
          <w:jc w:val="center"/>
        </w:trPr>
        <w:tc>
          <w:tcPr>
            <w:tcW w:w="675" w:type="dxa"/>
            <w:shd w:val="clear" w:color="auto" w:fill="auto"/>
            <w:noWrap/>
            <w:vAlign w:val="center"/>
            <w:hideMark/>
          </w:tcPr>
          <w:p w14:paraId="2C111910" w14:textId="77777777" w:rsidR="00694764" w:rsidRPr="00AD18CA" w:rsidRDefault="00694764" w:rsidP="001320AF">
            <w:pPr>
              <w:jc w:val="center"/>
              <w:rPr>
                <w:sz w:val="14"/>
                <w:szCs w:val="14"/>
              </w:rPr>
            </w:pPr>
            <w:r w:rsidRPr="00AD18CA">
              <w:rPr>
                <w:sz w:val="14"/>
                <w:szCs w:val="14"/>
              </w:rPr>
              <w:t>3.1.2</w:t>
            </w:r>
          </w:p>
        </w:tc>
        <w:tc>
          <w:tcPr>
            <w:tcW w:w="4820" w:type="dxa"/>
            <w:shd w:val="clear" w:color="auto" w:fill="auto"/>
            <w:vAlign w:val="center"/>
            <w:hideMark/>
          </w:tcPr>
          <w:p w14:paraId="26FB4DE9" w14:textId="77777777" w:rsidR="00694764" w:rsidRPr="00AD18CA" w:rsidRDefault="00694764" w:rsidP="001320AF">
            <w:pPr>
              <w:jc w:val="center"/>
              <w:rPr>
                <w:sz w:val="14"/>
                <w:szCs w:val="14"/>
              </w:rPr>
            </w:pPr>
            <w:r w:rsidRPr="00AD18CA">
              <w:rPr>
                <w:sz w:val="14"/>
                <w:szCs w:val="14"/>
              </w:rPr>
              <w:t>Вынос тепловой сети из подземной в надземную участок в районе жилых домов № 80, № 15, Д219 мм, 50 </w:t>
            </w:r>
            <w:proofErr w:type="spellStart"/>
            <w:r w:rsidRPr="00AD18CA">
              <w:rPr>
                <w:sz w:val="14"/>
                <w:szCs w:val="14"/>
              </w:rPr>
              <w:t>мп</w:t>
            </w:r>
            <w:proofErr w:type="spellEnd"/>
          </w:p>
        </w:tc>
        <w:tc>
          <w:tcPr>
            <w:tcW w:w="671" w:type="dxa"/>
            <w:shd w:val="clear" w:color="auto" w:fill="auto"/>
            <w:noWrap/>
            <w:vAlign w:val="center"/>
            <w:hideMark/>
          </w:tcPr>
          <w:p w14:paraId="11E8A7FB" w14:textId="77777777" w:rsidR="00694764" w:rsidRPr="00AD18CA" w:rsidRDefault="00694764" w:rsidP="001320AF">
            <w:pPr>
              <w:jc w:val="center"/>
              <w:rPr>
                <w:sz w:val="14"/>
                <w:szCs w:val="14"/>
              </w:rPr>
            </w:pPr>
            <w:r w:rsidRPr="00AD18CA">
              <w:rPr>
                <w:sz w:val="14"/>
                <w:szCs w:val="14"/>
              </w:rPr>
              <w:t>447,4</w:t>
            </w:r>
          </w:p>
        </w:tc>
        <w:tc>
          <w:tcPr>
            <w:tcW w:w="497" w:type="dxa"/>
            <w:shd w:val="clear" w:color="auto" w:fill="auto"/>
            <w:noWrap/>
            <w:vAlign w:val="center"/>
            <w:hideMark/>
          </w:tcPr>
          <w:p w14:paraId="258114D6"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6409289C"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4E67E4D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2C2720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89D6EA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AAADD0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7EE36B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8B6479A" w14:textId="77777777" w:rsidR="00694764" w:rsidRPr="00AD18CA" w:rsidRDefault="00694764" w:rsidP="001320AF">
            <w:pPr>
              <w:jc w:val="center"/>
              <w:rPr>
                <w:sz w:val="14"/>
                <w:szCs w:val="14"/>
              </w:rPr>
            </w:pPr>
            <w:r w:rsidRPr="00AD18CA">
              <w:rPr>
                <w:sz w:val="14"/>
                <w:szCs w:val="14"/>
              </w:rPr>
              <w:t>447,4</w:t>
            </w:r>
          </w:p>
        </w:tc>
        <w:tc>
          <w:tcPr>
            <w:tcW w:w="601" w:type="dxa"/>
            <w:shd w:val="clear" w:color="auto" w:fill="auto"/>
            <w:noWrap/>
            <w:vAlign w:val="center"/>
            <w:hideMark/>
          </w:tcPr>
          <w:p w14:paraId="73E5A41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BD56C6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5ABDE04"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3D71274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8FDABBC"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76B22150" w14:textId="77777777" w:rsidR="00694764" w:rsidRPr="00AD18CA" w:rsidRDefault="00694764" w:rsidP="001320AF">
            <w:pPr>
              <w:jc w:val="center"/>
              <w:rPr>
                <w:sz w:val="14"/>
                <w:szCs w:val="14"/>
              </w:rPr>
            </w:pPr>
            <w:r w:rsidRPr="00AD18CA">
              <w:rPr>
                <w:sz w:val="14"/>
                <w:szCs w:val="14"/>
              </w:rPr>
              <w:t>0,0</w:t>
            </w:r>
          </w:p>
        </w:tc>
      </w:tr>
      <w:tr w:rsidR="00694764" w:rsidRPr="00AD18CA" w14:paraId="2C4E28CA" w14:textId="77777777" w:rsidTr="001320AF">
        <w:trPr>
          <w:gridAfter w:val="1"/>
          <w:wAfter w:w="6" w:type="dxa"/>
          <w:trHeight w:val="20"/>
          <w:jc w:val="center"/>
        </w:trPr>
        <w:tc>
          <w:tcPr>
            <w:tcW w:w="675" w:type="dxa"/>
            <w:shd w:val="clear" w:color="auto" w:fill="auto"/>
            <w:noWrap/>
            <w:vAlign w:val="center"/>
            <w:hideMark/>
          </w:tcPr>
          <w:p w14:paraId="79347401" w14:textId="77777777" w:rsidR="00694764" w:rsidRPr="00AD18CA" w:rsidRDefault="00694764" w:rsidP="001320AF">
            <w:pPr>
              <w:jc w:val="center"/>
              <w:rPr>
                <w:sz w:val="14"/>
                <w:szCs w:val="14"/>
              </w:rPr>
            </w:pPr>
            <w:r w:rsidRPr="00AD18CA">
              <w:rPr>
                <w:sz w:val="14"/>
                <w:szCs w:val="14"/>
              </w:rPr>
              <w:t>3.1.3</w:t>
            </w:r>
          </w:p>
        </w:tc>
        <w:tc>
          <w:tcPr>
            <w:tcW w:w="4820" w:type="dxa"/>
            <w:shd w:val="clear" w:color="auto" w:fill="auto"/>
            <w:vAlign w:val="center"/>
            <w:hideMark/>
          </w:tcPr>
          <w:p w14:paraId="6C5332D0" w14:textId="77777777" w:rsidR="00694764" w:rsidRPr="00AD18CA" w:rsidRDefault="00694764" w:rsidP="001320AF">
            <w:pPr>
              <w:jc w:val="center"/>
              <w:rPr>
                <w:sz w:val="14"/>
                <w:szCs w:val="14"/>
              </w:rPr>
            </w:pPr>
            <w:r w:rsidRPr="00AD18CA">
              <w:rPr>
                <w:sz w:val="14"/>
                <w:szCs w:val="14"/>
              </w:rPr>
              <w:t>Вынос тепловой сети из подземной в надземную участок от центрального тепловой сети Д 325 мм, до торгового центра Д 114 мм</w:t>
            </w:r>
          </w:p>
        </w:tc>
        <w:tc>
          <w:tcPr>
            <w:tcW w:w="671" w:type="dxa"/>
            <w:shd w:val="clear" w:color="auto" w:fill="auto"/>
            <w:noWrap/>
            <w:vAlign w:val="center"/>
            <w:hideMark/>
          </w:tcPr>
          <w:p w14:paraId="4ED1377E" w14:textId="77777777" w:rsidR="00694764" w:rsidRPr="00AD18CA" w:rsidRDefault="00694764" w:rsidP="001320AF">
            <w:pPr>
              <w:jc w:val="center"/>
              <w:rPr>
                <w:sz w:val="14"/>
                <w:szCs w:val="14"/>
              </w:rPr>
            </w:pPr>
            <w:r w:rsidRPr="00AD18CA">
              <w:rPr>
                <w:sz w:val="14"/>
                <w:szCs w:val="14"/>
              </w:rPr>
              <w:t>2139,4</w:t>
            </w:r>
          </w:p>
        </w:tc>
        <w:tc>
          <w:tcPr>
            <w:tcW w:w="497" w:type="dxa"/>
            <w:shd w:val="clear" w:color="auto" w:fill="auto"/>
            <w:noWrap/>
            <w:vAlign w:val="center"/>
            <w:hideMark/>
          </w:tcPr>
          <w:p w14:paraId="4B4AC632"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0EA25BD0"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05A8E06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AB59ED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49B8C9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E6EACE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6EB8DB5" w14:textId="77777777" w:rsidR="00694764" w:rsidRPr="00AD18CA" w:rsidRDefault="00694764" w:rsidP="001320AF">
            <w:pPr>
              <w:jc w:val="center"/>
              <w:rPr>
                <w:sz w:val="14"/>
                <w:szCs w:val="14"/>
              </w:rPr>
            </w:pPr>
            <w:r w:rsidRPr="00AD18CA">
              <w:rPr>
                <w:sz w:val="14"/>
                <w:szCs w:val="14"/>
              </w:rPr>
              <w:t>2139,4</w:t>
            </w:r>
          </w:p>
        </w:tc>
        <w:tc>
          <w:tcPr>
            <w:tcW w:w="601" w:type="dxa"/>
            <w:shd w:val="clear" w:color="auto" w:fill="auto"/>
            <w:noWrap/>
            <w:vAlign w:val="center"/>
            <w:hideMark/>
          </w:tcPr>
          <w:p w14:paraId="05A81B4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D2BCB1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41BDA3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B8F8983"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3C9B210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64F23D2"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451E090E" w14:textId="77777777" w:rsidR="00694764" w:rsidRPr="00AD18CA" w:rsidRDefault="00694764" w:rsidP="001320AF">
            <w:pPr>
              <w:jc w:val="center"/>
              <w:rPr>
                <w:sz w:val="14"/>
                <w:szCs w:val="14"/>
              </w:rPr>
            </w:pPr>
            <w:r w:rsidRPr="00AD18CA">
              <w:rPr>
                <w:sz w:val="14"/>
                <w:szCs w:val="14"/>
              </w:rPr>
              <w:t>0,0</w:t>
            </w:r>
          </w:p>
        </w:tc>
      </w:tr>
      <w:tr w:rsidR="00694764" w:rsidRPr="00AD18CA" w14:paraId="4434EC41" w14:textId="77777777" w:rsidTr="001320AF">
        <w:trPr>
          <w:gridAfter w:val="1"/>
          <w:wAfter w:w="6" w:type="dxa"/>
          <w:trHeight w:val="20"/>
          <w:jc w:val="center"/>
        </w:trPr>
        <w:tc>
          <w:tcPr>
            <w:tcW w:w="675" w:type="dxa"/>
            <w:shd w:val="clear" w:color="auto" w:fill="auto"/>
            <w:noWrap/>
            <w:vAlign w:val="center"/>
            <w:hideMark/>
          </w:tcPr>
          <w:p w14:paraId="4D7FAAE5" w14:textId="77777777" w:rsidR="00694764" w:rsidRPr="00AD18CA" w:rsidRDefault="00694764" w:rsidP="001320AF">
            <w:pPr>
              <w:jc w:val="center"/>
              <w:rPr>
                <w:sz w:val="14"/>
                <w:szCs w:val="14"/>
              </w:rPr>
            </w:pPr>
            <w:r w:rsidRPr="00AD18CA">
              <w:rPr>
                <w:sz w:val="14"/>
                <w:szCs w:val="14"/>
              </w:rPr>
              <w:t>3.1.4</w:t>
            </w:r>
          </w:p>
        </w:tc>
        <w:tc>
          <w:tcPr>
            <w:tcW w:w="4820" w:type="dxa"/>
            <w:shd w:val="clear" w:color="auto" w:fill="auto"/>
            <w:vAlign w:val="center"/>
            <w:hideMark/>
          </w:tcPr>
          <w:p w14:paraId="35CBE10B" w14:textId="77777777" w:rsidR="00694764" w:rsidRPr="00AD18CA" w:rsidRDefault="00694764" w:rsidP="001320AF">
            <w:pPr>
              <w:jc w:val="center"/>
              <w:rPr>
                <w:sz w:val="14"/>
                <w:szCs w:val="14"/>
              </w:rPr>
            </w:pPr>
            <w:r w:rsidRPr="00AD18CA">
              <w:rPr>
                <w:sz w:val="14"/>
                <w:szCs w:val="14"/>
              </w:rPr>
              <w:t>Устройство тепловой изоляции с применением ППУ, участок тепловой сети от котельной до поселка Д 325-377 мм, 1882 </w:t>
            </w:r>
            <w:proofErr w:type="spellStart"/>
            <w:r w:rsidRPr="00AD18CA">
              <w:rPr>
                <w:sz w:val="14"/>
                <w:szCs w:val="14"/>
              </w:rPr>
              <w:t>мп</w:t>
            </w:r>
            <w:proofErr w:type="spellEnd"/>
          </w:p>
        </w:tc>
        <w:tc>
          <w:tcPr>
            <w:tcW w:w="671" w:type="dxa"/>
            <w:shd w:val="clear" w:color="auto" w:fill="auto"/>
            <w:noWrap/>
            <w:vAlign w:val="center"/>
            <w:hideMark/>
          </w:tcPr>
          <w:p w14:paraId="69853245" w14:textId="77777777" w:rsidR="00694764" w:rsidRPr="00AD18CA" w:rsidRDefault="00694764" w:rsidP="001320AF">
            <w:pPr>
              <w:jc w:val="center"/>
              <w:rPr>
                <w:sz w:val="14"/>
                <w:szCs w:val="14"/>
              </w:rPr>
            </w:pPr>
            <w:r w:rsidRPr="00AD18CA">
              <w:rPr>
                <w:sz w:val="14"/>
                <w:szCs w:val="14"/>
              </w:rPr>
              <w:t>5026,1</w:t>
            </w:r>
          </w:p>
        </w:tc>
        <w:tc>
          <w:tcPr>
            <w:tcW w:w="497" w:type="dxa"/>
            <w:shd w:val="clear" w:color="auto" w:fill="auto"/>
            <w:noWrap/>
            <w:vAlign w:val="center"/>
            <w:hideMark/>
          </w:tcPr>
          <w:p w14:paraId="35E661A6"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623CFC50"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58A86F3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0BE746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583955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404035E" w14:textId="77777777" w:rsidR="00694764" w:rsidRPr="00AD18CA" w:rsidRDefault="00694764" w:rsidP="001320AF">
            <w:pPr>
              <w:jc w:val="center"/>
              <w:rPr>
                <w:sz w:val="14"/>
                <w:szCs w:val="14"/>
              </w:rPr>
            </w:pPr>
            <w:r w:rsidRPr="00AD18CA">
              <w:rPr>
                <w:sz w:val="14"/>
                <w:szCs w:val="14"/>
              </w:rPr>
              <w:t>1761,1</w:t>
            </w:r>
          </w:p>
        </w:tc>
        <w:tc>
          <w:tcPr>
            <w:tcW w:w="601" w:type="dxa"/>
            <w:shd w:val="clear" w:color="auto" w:fill="auto"/>
            <w:noWrap/>
            <w:vAlign w:val="center"/>
            <w:hideMark/>
          </w:tcPr>
          <w:p w14:paraId="7901F6CD" w14:textId="77777777" w:rsidR="00694764" w:rsidRPr="00AD18CA" w:rsidRDefault="00694764" w:rsidP="001320AF">
            <w:pPr>
              <w:jc w:val="center"/>
              <w:rPr>
                <w:sz w:val="14"/>
                <w:szCs w:val="14"/>
              </w:rPr>
            </w:pPr>
            <w:r w:rsidRPr="00AD18CA">
              <w:rPr>
                <w:sz w:val="14"/>
                <w:szCs w:val="14"/>
              </w:rPr>
              <w:t>1495,0</w:t>
            </w:r>
          </w:p>
        </w:tc>
        <w:tc>
          <w:tcPr>
            <w:tcW w:w="601" w:type="dxa"/>
            <w:shd w:val="clear" w:color="auto" w:fill="auto"/>
            <w:noWrap/>
            <w:vAlign w:val="center"/>
            <w:hideMark/>
          </w:tcPr>
          <w:p w14:paraId="5B660584" w14:textId="77777777" w:rsidR="00694764" w:rsidRPr="00AD18CA" w:rsidRDefault="00694764" w:rsidP="001320AF">
            <w:pPr>
              <w:jc w:val="center"/>
              <w:rPr>
                <w:sz w:val="14"/>
                <w:szCs w:val="14"/>
              </w:rPr>
            </w:pPr>
            <w:r w:rsidRPr="00AD18CA">
              <w:rPr>
                <w:sz w:val="14"/>
                <w:szCs w:val="14"/>
              </w:rPr>
              <w:t>1770,0</w:t>
            </w:r>
          </w:p>
        </w:tc>
        <w:tc>
          <w:tcPr>
            <w:tcW w:w="601" w:type="dxa"/>
            <w:shd w:val="clear" w:color="auto" w:fill="auto"/>
            <w:noWrap/>
            <w:vAlign w:val="center"/>
            <w:hideMark/>
          </w:tcPr>
          <w:p w14:paraId="73EE7A4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ED61A7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6C2EA7B"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4EAA259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070A81B"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2CEE11FD" w14:textId="77777777" w:rsidR="00694764" w:rsidRPr="00AD18CA" w:rsidRDefault="00694764" w:rsidP="001320AF">
            <w:pPr>
              <w:jc w:val="center"/>
              <w:rPr>
                <w:sz w:val="14"/>
                <w:szCs w:val="14"/>
              </w:rPr>
            </w:pPr>
            <w:r w:rsidRPr="00AD18CA">
              <w:rPr>
                <w:sz w:val="14"/>
                <w:szCs w:val="14"/>
              </w:rPr>
              <w:t>0,0</w:t>
            </w:r>
          </w:p>
        </w:tc>
      </w:tr>
      <w:tr w:rsidR="00694764" w:rsidRPr="00AD18CA" w14:paraId="3A42D84E" w14:textId="77777777" w:rsidTr="001320AF">
        <w:trPr>
          <w:gridAfter w:val="1"/>
          <w:wAfter w:w="6" w:type="dxa"/>
          <w:trHeight w:val="20"/>
          <w:jc w:val="center"/>
        </w:trPr>
        <w:tc>
          <w:tcPr>
            <w:tcW w:w="675" w:type="dxa"/>
            <w:shd w:val="clear" w:color="auto" w:fill="auto"/>
            <w:noWrap/>
            <w:vAlign w:val="center"/>
            <w:hideMark/>
          </w:tcPr>
          <w:p w14:paraId="3D584F2F" w14:textId="77777777" w:rsidR="00694764" w:rsidRPr="00AD18CA" w:rsidRDefault="00694764" w:rsidP="001320AF">
            <w:pPr>
              <w:jc w:val="center"/>
              <w:rPr>
                <w:sz w:val="14"/>
                <w:szCs w:val="14"/>
              </w:rPr>
            </w:pPr>
            <w:r w:rsidRPr="00AD18CA">
              <w:rPr>
                <w:sz w:val="14"/>
                <w:szCs w:val="14"/>
              </w:rPr>
              <w:t>3.1.5</w:t>
            </w:r>
          </w:p>
        </w:tc>
        <w:tc>
          <w:tcPr>
            <w:tcW w:w="4820" w:type="dxa"/>
            <w:shd w:val="clear" w:color="auto" w:fill="auto"/>
            <w:vAlign w:val="center"/>
            <w:hideMark/>
          </w:tcPr>
          <w:p w14:paraId="7FE2822E" w14:textId="77777777" w:rsidR="00694764" w:rsidRPr="00AD18CA" w:rsidRDefault="00694764" w:rsidP="001320AF">
            <w:pPr>
              <w:jc w:val="center"/>
              <w:rPr>
                <w:sz w:val="14"/>
                <w:szCs w:val="14"/>
              </w:rPr>
            </w:pPr>
            <w:r w:rsidRPr="00AD18CA">
              <w:rPr>
                <w:sz w:val="14"/>
                <w:szCs w:val="14"/>
              </w:rPr>
              <w:t>Устройство тепловой изоляции с применением ППУ, участок тепловой сети от ул. 60лет Октября до спортивной школы, Д 159 мм, 130 </w:t>
            </w:r>
            <w:proofErr w:type="spellStart"/>
            <w:r w:rsidRPr="00AD18CA">
              <w:rPr>
                <w:sz w:val="14"/>
                <w:szCs w:val="14"/>
              </w:rPr>
              <w:t>мп</w:t>
            </w:r>
            <w:proofErr w:type="spellEnd"/>
          </w:p>
        </w:tc>
        <w:tc>
          <w:tcPr>
            <w:tcW w:w="671" w:type="dxa"/>
            <w:shd w:val="clear" w:color="auto" w:fill="auto"/>
            <w:noWrap/>
            <w:vAlign w:val="center"/>
            <w:hideMark/>
          </w:tcPr>
          <w:p w14:paraId="2FA9232F" w14:textId="77777777" w:rsidR="00694764" w:rsidRPr="00AD18CA" w:rsidRDefault="00694764" w:rsidP="001320AF">
            <w:pPr>
              <w:jc w:val="center"/>
              <w:rPr>
                <w:sz w:val="14"/>
                <w:szCs w:val="14"/>
              </w:rPr>
            </w:pPr>
            <w:r w:rsidRPr="00AD18CA">
              <w:rPr>
                <w:sz w:val="14"/>
                <w:szCs w:val="14"/>
              </w:rPr>
              <w:t>160,1</w:t>
            </w:r>
          </w:p>
        </w:tc>
        <w:tc>
          <w:tcPr>
            <w:tcW w:w="497" w:type="dxa"/>
            <w:shd w:val="clear" w:color="auto" w:fill="auto"/>
            <w:noWrap/>
            <w:vAlign w:val="center"/>
            <w:hideMark/>
          </w:tcPr>
          <w:p w14:paraId="06B7A150"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4DB4285E"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137D81B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0E6A5C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B72514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BA5F5E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8D76D3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B85D011" w14:textId="77777777" w:rsidR="00694764" w:rsidRPr="00AD18CA" w:rsidRDefault="00694764" w:rsidP="001320AF">
            <w:pPr>
              <w:jc w:val="center"/>
              <w:rPr>
                <w:sz w:val="14"/>
                <w:szCs w:val="14"/>
              </w:rPr>
            </w:pPr>
            <w:r w:rsidRPr="00AD18CA">
              <w:rPr>
                <w:sz w:val="14"/>
                <w:szCs w:val="14"/>
              </w:rPr>
              <w:t>160,1</w:t>
            </w:r>
          </w:p>
        </w:tc>
        <w:tc>
          <w:tcPr>
            <w:tcW w:w="601" w:type="dxa"/>
            <w:shd w:val="clear" w:color="auto" w:fill="auto"/>
            <w:noWrap/>
            <w:vAlign w:val="center"/>
            <w:hideMark/>
          </w:tcPr>
          <w:p w14:paraId="778BE40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CB7E82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6526468"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61E2B8C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1D6AF2F"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340B8D92" w14:textId="77777777" w:rsidR="00694764" w:rsidRPr="00AD18CA" w:rsidRDefault="00694764" w:rsidP="001320AF">
            <w:pPr>
              <w:jc w:val="center"/>
              <w:rPr>
                <w:sz w:val="14"/>
                <w:szCs w:val="14"/>
              </w:rPr>
            </w:pPr>
            <w:r w:rsidRPr="00AD18CA">
              <w:rPr>
                <w:sz w:val="14"/>
                <w:szCs w:val="14"/>
              </w:rPr>
              <w:t>0,0</w:t>
            </w:r>
          </w:p>
        </w:tc>
      </w:tr>
      <w:tr w:rsidR="00694764" w:rsidRPr="00AD18CA" w14:paraId="5A4E8764" w14:textId="77777777" w:rsidTr="001320AF">
        <w:trPr>
          <w:gridAfter w:val="1"/>
          <w:wAfter w:w="6" w:type="dxa"/>
          <w:trHeight w:val="20"/>
          <w:jc w:val="center"/>
        </w:trPr>
        <w:tc>
          <w:tcPr>
            <w:tcW w:w="675" w:type="dxa"/>
            <w:shd w:val="clear" w:color="auto" w:fill="auto"/>
            <w:noWrap/>
            <w:vAlign w:val="center"/>
            <w:hideMark/>
          </w:tcPr>
          <w:p w14:paraId="31710001" w14:textId="77777777" w:rsidR="00694764" w:rsidRPr="00AD18CA" w:rsidRDefault="00694764" w:rsidP="001320AF">
            <w:pPr>
              <w:jc w:val="center"/>
              <w:rPr>
                <w:sz w:val="14"/>
                <w:szCs w:val="14"/>
              </w:rPr>
            </w:pPr>
            <w:r w:rsidRPr="00AD18CA">
              <w:rPr>
                <w:sz w:val="14"/>
                <w:szCs w:val="14"/>
              </w:rPr>
              <w:t>3.1.6</w:t>
            </w:r>
          </w:p>
        </w:tc>
        <w:tc>
          <w:tcPr>
            <w:tcW w:w="4820" w:type="dxa"/>
            <w:shd w:val="clear" w:color="auto" w:fill="auto"/>
            <w:vAlign w:val="center"/>
            <w:hideMark/>
          </w:tcPr>
          <w:p w14:paraId="5719EDC5" w14:textId="77777777" w:rsidR="00694764" w:rsidRPr="00AD18CA" w:rsidRDefault="00694764" w:rsidP="001320AF">
            <w:pPr>
              <w:jc w:val="center"/>
              <w:rPr>
                <w:sz w:val="14"/>
                <w:szCs w:val="14"/>
              </w:rPr>
            </w:pPr>
            <w:r w:rsidRPr="00AD18CA">
              <w:rPr>
                <w:sz w:val="14"/>
                <w:szCs w:val="14"/>
              </w:rPr>
              <w:t>Устройство тепловой изоляции с применением ППУ, участок тепловой сети от ЦК до КНС, Д 426 мм, 1616 </w:t>
            </w:r>
            <w:proofErr w:type="spellStart"/>
            <w:r w:rsidRPr="00AD18CA">
              <w:rPr>
                <w:sz w:val="14"/>
                <w:szCs w:val="14"/>
              </w:rPr>
              <w:t>мп</w:t>
            </w:r>
            <w:proofErr w:type="spellEnd"/>
          </w:p>
        </w:tc>
        <w:tc>
          <w:tcPr>
            <w:tcW w:w="671" w:type="dxa"/>
            <w:shd w:val="clear" w:color="auto" w:fill="auto"/>
            <w:noWrap/>
            <w:vAlign w:val="center"/>
            <w:hideMark/>
          </w:tcPr>
          <w:p w14:paraId="18C37C61" w14:textId="77777777" w:rsidR="00694764" w:rsidRPr="00AD18CA" w:rsidRDefault="00694764" w:rsidP="001320AF">
            <w:pPr>
              <w:jc w:val="center"/>
              <w:rPr>
                <w:sz w:val="14"/>
                <w:szCs w:val="14"/>
              </w:rPr>
            </w:pPr>
            <w:r w:rsidRPr="00AD18CA">
              <w:rPr>
                <w:sz w:val="14"/>
                <w:szCs w:val="14"/>
              </w:rPr>
              <w:t>7900,7</w:t>
            </w:r>
          </w:p>
        </w:tc>
        <w:tc>
          <w:tcPr>
            <w:tcW w:w="497" w:type="dxa"/>
            <w:shd w:val="clear" w:color="auto" w:fill="auto"/>
            <w:noWrap/>
            <w:vAlign w:val="center"/>
            <w:hideMark/>
          </w:tcPr>
          <w:p w14:paraId="1E87589A"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495ECABC"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5494706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DA80A29" w14:textId="77777777" w:rsidR="00694764" w:rsidRPr="00AD18CA" w:rsidRDefault="00694764" w:rsidP="001320AF">
            <w:pPr>
              <w:jc w:val="center"/>
              <w:rPr>
                <w:sz w:val="14"/>
                <w:szCs w:val="14"/>
              </w:rPr>
            </w:pPr>
            <w:r w:rsidRPr="00AD18CA">
              <w:rPr>
                <w:sz w:val="14"/>
                <w:szCs w:val="14"/>
              </w:rPr>
              <w:t>1613,0</w:t>
            </w:r>
          </w:p>
        </w:tc>
        <w:tc>
          <w:tcPr>
            <w:tcW w:w="601" w:type="dxa"/>
            <w:shd w:val="clear" w:color="auto" w:fill="auto"/>
            <w:noWrap/>
            <w:vAlign w:val="center"/>
            <w:hideMark/>
          </w:tcPr>
          <w:p w14:paraId="129AA75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212129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A5FF2D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DF4D11D" w14:textId="77777777" w:rsidR="00694764" w:rsidRPr="00AD18CA" w:rsidRDefault="00694764" w:rsidP="001320AF">
            <w:pPr>
              <w:jc w:val="center"/>
              <w:rPr>
                <w:sz w:val="14"/>
                <w:szCs w:val="14"/>
              </w:rPr>
            </w:pPr>
            <w:r w:rsidRPr="00AD18CA">
              <w:rPr>
                <w:sz w:val="14"/>
                <w:szCs w:val="14"/>
              </w:rPr>
              <w:t>511,8</w:t>
            </w:r>
          </w:p>
        </w:tc>
        <w:tc>
          <w:tcPr>
            <w:tcW w:w="601" w:type="dxa"/>
            <w:shd w:val="clear" w:color="auto" w:fill="auto"/>
            <w:noWrap/>
            <w:vAlign w:val="center"/>
            <w:hideMark/>
          </w:tcPr>
          <w:p w14:paraId="640734A7" w14:textId="77777777" w:rsidR="00694764" w:rsidRPr="00AD18CA" w:rsidRDefault="00694764" w:rsidP="001320AF">
            <w:pPr>
              <w:jc w:val="center"/>
              <w:rPr>
                <w:sz w:val="14"/>
                <w:szCs w:val="14"/>
              </w:rPr>
            </w:pPr>
            <w:r w:rsidRPr="00AD18CA">
              <w:rPr>
                <w:sz w:val="14"/>
                <w:szCs w:val="14"/>
              </w:rPr>
              <w:t>5775,9</w:t>
            </w:r>
          </w:p>
        </w:tc>
        <w:tc>
          <w:tcPr>
            <w:tcW w:w="601" w:type="dxa"/>
            <w:shd w:val="clear" w:color="auto" w:fill="auto"/>
            <w:noWrap/>
            <w:vAlign w:val="center"/>
            <w:hideMark/>
          </w:tcPr>
          <w:p w14:paraId="037BD2E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0566811"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4DE33BF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17FC913"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3E5191AE" w14:textId="77777777" w:rsidR="00694764" w:rsidRPr="00AD18CA" w:rsidRDefault="00694764" w:rsidP="001320AF">
            <w:pPr>
              <w:jc w:val="center"/>
              <w:rPr>
                <w:sz w:val="14"/>
                <w:szCs w:val="14"/>
              </w:rPr>
            </w:pPr>
            <w:r w:rsidRPr="00AD18CA">
              <w:rPr>
                <w:sz w:val="14"/>
                <w:szCs w:val="14"/>
              </w:rPr>
              <w:t>0,0</w:t>
            </w:r>
          </w:p>
        </w:tc>
      </w:tr>
      <w:tr w:rsidR="00694764" w:rsidRPr="00AD18CA" w14:paraId="15279812" w14:textId="77777777" w:rsidTr="001320AF">
        <w:trPr>
          <w:gridAfter w:val="1"/>
          <w:wAfter w:w="6" w:type="dxa"/>
          <w:trHeight w:val="20"/>
          <w:jc w:val="center"/>
        </w:trPr>
        <w:tc>
          <w:tcPr>
            <w:tcW w:w="675" w:type="dxa"/>
            <w:shd w:val="clear" w:color="auto" w:fill="auto"/>
            <w:noWrap/>
            <w:vAlign w:val="center"/>
            <w:hideMark/>
          </w:tcPr>
          <w:p w14:paraId="11ACF69A" w14:textId="77777777" w:rsidR="00694764" w:rsidRPr="00AD18CA" w:rsidRDefault="00694764" w:rsidP="001320AF">
            <w:pPr>
              <w:jc w:val="center"/>
              <w:rPr>
                <w:sz w:val="14"/>
                <w:szCs w:val="14"/>
              </w:rPr>
            </w:pPr>
            <w:r w:rsidRPr="00AD18CA">
              <w:rPr>
                <w:sz w:val="14"/>
                <w:szCs w:val="14"/>
              </w:rPr>
              <w:t>3.1.7</w:t>
            </w:r>
          </w:p>
        </w:tc>
        <w:tc>
          <w:tcPr>
            <w:tcW w:w="4820" w:type="dxa"/>
            <w:shd w:val="clear" w:color="auto" w:fill="auto"/>
            <w:vAlign w:val="center"/>
            <w:hideMark/>
          </w:tcPr>
          <w:p w14:paraId="337D1B4F" w14:textId="77777777" w:rsidR="00694764" w:rsidRPr="00AD18CA" w:rsidRDefault="00694764" w:rsidP="001320AF">
            <w:pPr>
              <w:jc w:val="center"/>
              <w:rPr>
                <w:sz w:val="14"/>
                <w:szCs w:val="14"/>
              </w:rPr>
            </w:pPr>
            <w:r w:rsidRPr="00AD18CA">
              <w:rPr>
                <w:sz w:val="14"/>
                <w:szCs w:val="14"/>
              </w:rPr>
              <w:t>Устройство тепловой изоляции с применением ППУ, Д 219 мм, 75 </w:t>
            </w:r>
            <w:proofErr w:type="spellStart"/>
            <w:r w:rsidRPr="00AD18CA">
              <w:rPr>
                <w:sz w:val="14"/>
                <w:szCs w:val="14"/>
              </w:rPr>
              <w:t>мп</w:t>
            </w:r>
            <w:proofErr w:type="spellEnd"/>
            <w:r w:rsidRPr="00AD18CA">
              <w:rPr>
                <w:sz w:val="14"/>
                <w:szCs w:val="14"/>
              </w:rPr>
              <w:t>, Д 159, мм 662 </w:t>
            </w:r>
            <w:proofErr w:type="spellStart"/>
            <w:r w:rsidRPr="00AD18CA">
              <w:rPr>
                <w:sz w:val="14"/>
                <w:szCs w:val="14"/>
              </w:rPr>
              <w:t>мп</w:t>
            </w:r>
            <w:proofErr w:type="spellEnd"/>
          </w:p>
        </w:tc>
        <w:tc>
          <w:tcPr>
            <w:tcW w:w="671" w:type="dxa"/>
            <w:shd w:val="clear" w:color="auto" w:fill="auto"/>
            <w:noWrap/>
            <w:vAlign w:val="center"/>
            <w:hideMark/>
          </w:tcPr>
          <w:p w14:paraId="618D635D" w14:textId="77777777" w:rsidR="00694764" w:rsidRPr="00AD18CA" w:rsidRDefault="00694764" w:rsidP="001320AF">
            <w:pPr>
              <w:jc w:val="center"/>
              <w:rPr>
                <w:sz w:val="14"/>
                <w:szCs w:val="14"/>
              </w:rPr>
            </w:pPr>
            <w:r w:rsidRPr="00AD18CA">
              <w:rPr>
                <w:sz w:val="14"/>
                <w:szCs w:val="14"/>
              </w:rPr>
              <w:t>1451,7</w:t>
            </w:r>
          </w:p>
        </w:tc>
        <w:tc>
          <w:tcPr>
            <w:tcW w:w="497" w:type="dxa"/>
            <w:shd w:val="clear" w:color="auto" w:fill="auto"/>
            <w:noWrap/>
            <w:vAlign w:val="center"/>
            <w:hideMark/>
          </w:tcPr>
          <w:p w14:paraId="0829D36F"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47A10B56"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083CBD0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D2DA19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A9E1AF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E7C62A6" w14:textId="77777777" w:rsidR="00694764" w:rsidRPr="00AD18CA" w:rsidRDefault="00694764" w:rsidP="001320AF">
            <w:pPr>
              <w:jc w:val="center"/>
              <w:rPr>
                <w:sz w:val="14"/>
                <w:szCs w:val="14"/>
              </w:rPr>
            </w:pPr>
            <w:r w:rsidRPr="00AD18CA">
              <w:rPr>
                <w:sz w:val="14"/>
                <w:szCs w:val="14"/>
              </w:rPr>
              <w:t>489,7</w:t>
            </w:r>
          </w:p>
        </w:tc>
        <w:tc>
          <w:tcPr>
            <w:tcW w:w="601" w:type="dxa"/>
            <w:shd w:val="clear" w:color="auto" w:fill="auto"/>
            <w:noWrap/>
            <w:vAlign w:val="center"/>
            <w:hideMark/>
          </w:tcPr>
          <w:p w14:paraId="24E13EB7" w14:textId="77777777" w:rsidR="00694764" w:rsidRPr="00AD18CA" w:rsidRDefault="00694764" w:rsidP="001320AF">
            <w:pPr>
              <w:jc w:val="center"/>
              <w:rPr>
                <w:sz w:val="14"/>
                <w:szCs w:val="14"/>
              </w:rPr>
            </w:pPr>
            <w:r w:rsidRPr="00AD18CA">
              <w:rPr>
                <w:sz w:val="14"/>
                <w:szCs w:val="14"/>
              </w:rPr>
              <w:t>497,3</w:t>
            </w:r>
          </w:p>
        </w:tc>
        <w:tc>
          <w:tcPr>
            <w:tcW w:w="601" w:type="dxa"/>
            <w:shd w:val="clear" w:color="auto" w:fill="auto"/>
            <w:noWrap/>
            <w:vAlign w:val="center"/>
            <w:hideMark/>
          </w:tcPr>
          <w:p w14:paraId="702FC61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3CFA23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F8E2E6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C972852"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1DF291DB" w14:textId="77777777" w:rsidR="00694764" w:rsidRPr="00AD18CA" w:rsidRDefault="00694764" w:rsidP="001320AF">
            <w:pPr>
              <w:jc w:val="center"/>
              <w:rPr>
                <w:sz w:val="14"/>
                <w:szCs w:val="14"/>
              </w:rPr>
            </w:pPr>
            <w:r w:rsidRPr="00AD18CA">
              <w:rPr>
                <w:sz w:val="14"/>
                <w:szCs w:val="14"/>
              </w:rPr>
              <w:t>464,7</w:t>
            </w:r>
          </w:p>
        </w:tc>
        <w:tc>
          <w:tcPr>
            <w:tcW w:w="601" w:type="dxa"/>
            <w:shd w:val="clear" w:color="auto" w:fill="auto"/>
            <w:noWrap/>
            <w:vAlign w:val="center"/>
            <w:hideMark/>
          </w:tcPr>
          <w:p w14:paraId="7DD23DA5"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0593E0E6" w14:textId="77777777" w:rsidR="00694764" w:rsidRPr="00AD18CA" w:rsidRDefault="00694764" w:rsidP="001320AF">
            <w:pPr>
              <w:jc w:val="center"/>
              <w:rPr>
                <w:sz w:val="14"/>
                <w:szCs w:val="14"/>
              </w:rPr>
            </w:pPr>
            <w:r w:rsidRPr="00AD18CA">
              <w:rPr>
                <w:sz w:val="14"/>
                <w:szCs w:val="14"/>
              </w:rPr>
              <w:t>0,0</w:t>
            </w:r>
          </w:p>
        </w:tc>
      </w:tr>
    </w:tbl>
    <w:p w14:paraId="2B01AD14" w14:textId="77777777" w:rsidR="00694764" w:rsidRDefault="00694764" w:rsidP="00694764">
      <w:r>
        <w:br w:type="page"/>
      </w:r>
    </w:p>
    <w:tbl>
      <w:tblPr>
        <w:tblW w:w="15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671"/>
        <w:gridCol w:w="497"/>
        <w:gridCol w:w="512"/>
        <w:gridCol w:w="1155"/>
        <w:gridCol w:w="601"/>
        <w:gridCol w:w="601"/>
        <w:gridCol w:w="601"/>
        <w:gridCol w:w="601"/>
        <w:gridCol w:w="601"/>
        <w:gridCol w:w="601"/>
        <w:gridCol w:w="601"/>
        <w:gridCol w:w="601"/>
        <w:gridCol w:w="671"/>
        <w:gridCol w:w="601"/>
        <w:gridCol w:w="918"/>
        <w:gridCol w:w="6"/>
      </w:tblGrid>
      <w:tr w:rsidR="00694764" w:rsidRPr="00AD18CA" w14:paraId="6387B310" w14:textId="77777777" w:rsidTr="001320AF">
        <w:trPr>
          <w:trHeight w:val="20"/>
          <w:jc w:val="center"/>
        </w:trPr>
        <w:tc>
          <w:tcPr>
            <w:tcW w:w="675" w:type="dxa"/>
            <w:shd w:val="clear" w:color="auto" w:fill="auto"/>
            <w:noWrap/>
            <w:vAlign w:val="center"/>
            <w:hideMark/>
          </w:tcPr>
          <w:p w14:paraId="7A599721" w14:textId="77777777" w:rsidR="00694764" w:rsidRPr="00AD18CA" w:rsidRDefault="00694764" w:rsidP="001320AF">
            <w:pPr>
              <w:jc w:val="center"/>
              <w:rPr>
                <w:sz w:val="14"/>
                <w:szCs w:val="14"/>
              </w:rPr>
            </w:pPr>
            <w:r w:rsidRPr="00AD18CA">
              <w:rPr>
                <w:sz w:val="14"/>
                <w:szCs w:val="14"/>
              </w:rPr>
              <w:t>1</w:t>
            </w:r>
          </w:p>
        </w:tc>
        <w:tc>
          <w:tcPr>
            <w:tcW w:w="4820" w:type="dxa"/>
            <w:shd w:val="clear" w:color="auto" w:fill="auto"/>
            <w:noWrap/>
            <w:vAlign w:val="center"/>
            <w:hideMark/>
          </w:tcPr>
          <w:p w14:paraId="5A07B609" w14:textId="77777777" w:rsidR="00694764" w:rsidRPr="00AD18CA" w:rsidRDefault="00694764" w:rsidP="001320AF">
            <w:pPr>
              <w:jc w:val="center"/>
              <w:rPr>
                <w:sz w:val="14"/>
                <w:szCs w:val="14"/>
              </w:rPr>
            </w:pPr>
            <w:r w:rsidRPr="00AD18CA">
              <w:rPr>
                <w:sz w:val="14"/>
                <w:szCs w:val="14"/>
              </w:rPr>
              <w:t>2</w:t>
            </w:r>
          </w:p>
        </w:tc>
        <w:tc>
          <w:tcPr>
            <w:tcW w:w="671" w:type="dxa"/>
            <w:shd w:val="clear" w:color="auto" w:fill="auto"/>
            <w:noWrap/>
            <w:vAlign w:val="center"/>
            <w:hideMark/>
          </w:tcPr>
          <w:p w14:paraId="74DF6A95" w14:textId="77777777" w:rsidR="00694764" w:rsidRPr="00AD18CA" w:rsidRDefault="00694764" w:rsidP="001320AF">
            <w:pPr>
              <w:jc w:val="center"/>
              <w:rPr>
                <w:sz w:val="14"/>
                <w:szCs w:val="14"/>
              </w:rPr>
            </w:pPr>
            <w:r w:rsidRPr="00AD18CA">
              <w:rPr>
                <w:sz w:val="14"/>
                <w:szCs w:val="14"/>
              </w:rPr>
              <w:t>10.1</w:t>
            </w:r>
          </w:p>
        </w:tc>
        <w:tc>
          <w:tcPr>
            <w:tcW w:w="497" w:type="dxa"/>
            <w:shd w:val="clear" w:color="auto" w:fill="auto"/>
            <w:noWrap/>
            <w:vAlign w:val="center"/>
            <w:hideMark/>
          </w:tcPr>
          <w:p w14:paraId="3A08C4E0" w14:textId="77777777" w:rsidR="00694764" w:rsidRPr="00AD18CA" w:rsidRDefault="00694764" w:rsidP="001320AF">
            <w:pPr>
              <w:jc w:val="center"/>
              <w:rPr>
                <w:sz w:val="14"/>
                <w:szCs w:val="14"/>
              </w:rPr>
            </w:pPr>
            <w:r w:rsidRPr="00AD18CA">
              <w:rPr>
                <w:sz w:val="14"/>
                <w:szCs w:val="14"/>
              </w:rPr>
              <w:t>10.2</w:t>
            </w:r>
          </w:p>
        </w:tc>
        <w:tc>
          <w:tcPr>
            <w:tcW w:w="512" w:type="dxa"/>
            <w:shd w:val="clear" w:color="auto" w:fill="auto"/>
            <w:noWrap/>
            <w:vAlign w:val="center"/>
            <w:hideMark/>
          </w:tcPr>
          <w:p w14:paraId="7D758AD5" w14:textId="77777777" w:rsidR="00694764" w:rsidRPr="00AD18CA" w:rsidRDefault="00694764" w:rsidP="001320AF">
            <w:pPr>
              <w:jc w:val="center"/>
              <w:rPr>
                <w:sz w:val="14"/>
                <w:szCs w:val="14"/>
              </w:rPr>
            </w:pPr>
            <w:r w:rsidRPr="00AD18CA">
              <w:rPr>
                <w:sz w:val="14"/>
                <w:szCs w:val="14"/>
              </w:rPr>
              <w:t>10.3</w:t>
            </w:r>
          </w:p>
        </w:tc>
        <w:tc>
          <w:tcPr>
            <w:tcW w:w="1155" w:type="dxa"/>
            <w:shd w:val="clear" w:color="auto" w:fill="auto"/>
            <w:noWrap/>
            <w:vAlign w:val="center"/>
            <w:hideMark/>
          </w:tcPr>
          <w:p w14:paraId="215BF5D5" w14:textId="77777777" w:rsidR="00694764" w:rsidRPr="00AD18CA" w:rsidRDefault="00694764" w:rsidP="001320AF">
            <w:pPr>
              <w:jc w:val="center"/>
              <w:rPr>
                <w:sz w:val="14"/>
                <w:szCs w:val="14"/>
              </w:rPr>
            </w:pPr>
            <w:r w:rsidRPr="00AD18CA">
              <w:rPr>
                <w:sz w:val="14"/>
                <w:szCs w:val="14"/>
              </w:rPr>
              <w:t>10.4</w:t>
            </w:r>
          </w:p>
        </w:tc>
        <w:tc>
          <w:tcPr>
            <w:tcW w:w="601" w:type="dxa"/>
            <w:shd w:val="clear" w:color="auto" w:fill="auto"/>
            <w:noWrap/>
            <w:vAlign w:val="center"/>
            <w:hideMark/>
          </w:tcPr>
          <w:p w14:paraId="5FF2A7F2" w14:textId="77777777" w:rsidR="00694764" w:rsidRPr="00AD18CA" w:rsidRDefault="00694764" w:rsidP="001320AF">
            <w:pPr>
              <w:jc w:val="center"/>
              <w:rPr>
                <w:sz w:val="14"/>
                <w:szCs w:val="14"/>
              </w:rPr>
            </w:pPr>
            <w:r w:rsidRPr="00AD18CA">
              <w:rPr>
                <w:sz w:val="14"/>
                <w:szCs w:val="14"/>
              </w:rPr>
              <w:t>10.5</w:t>
            </w:r>
          </w:p>
        </w:tc>
        <w:tc>
          <w:tcPr>
            <w:tcW w:w="601" w:type="dxa"/>
            <w:shd w:val="clear" w:color="auto" w:fill="auto"/>
            <w:noWrap/>
            <w:vAlign w:val="center"/>
            <w:hideMark/>
          </w:tcPr>
          <w:p w14:paraId="7B21D843" w14:textId="77777777" w:rsidR="00694764" w:rsidRPr="00AD18CA" w:rsidRDefault="00694764" w:rsidP="001320AF">
            <w:pPr>
              <w:jc w:val="center"/>
              <w:rPr>
                <w:sz w:val="14"/>
                <w:szCs w:val="14"/>
              </w:rPr>
            </w:pPr>
            <w:r w:rsidRPr="00AD18CA">
              <w:rPr>
                <w:sz w:val="14"/>
                <w:szCs w:val="14"/>
              </w:rPr>
              <w:t>10.6</w:t>
            </w:r>
          </w:p>
        </w:tc>
        <w:tc>
          <w:tcPr>
            <w:tcW w:w="601" w:type="dxa"/>
            <w:shd w:val="clear" w:color="auto" w:fill="auto"/>
            <w:noWrap/>
            <w:vAlign w:val="center"/>
            <w:hideMark/>
          </w:tcPr>
          <w:p w14:paraId="5C726B03" w14:textId="77777777" w:rsidR="00694764" w:rsidRPr="00AD18CA" w:rsidRDefault="00694764" w:rsidP="001320AF">
            <w:pPr>
              <w:jc w:val="center"/>
              <w:rPr>
                <w:sz w:val="14"/>
                <w:szCs w:val="14"/>
              </w:rPr>
            </w:pPr>
            <w:r w:rsidRPr="00AD18CA">
              <w:rPr>
                <w:sz w:val="14"/>
                <w:szCs w:val="14"/>
              </w:rPr>
              <w:t>10.7</w:t>
            </w:r>
          </w:p>
        </w:tc>
        <w:tc>
          <w:tcPr>
            <w:tcW w:w="601" w:type="dxa"/>
            <w:shd w:val="clear" w:color="auto" w:fill="auto"/>
            <w:noWrap/>
            <w:vAlign w:val="center"/>
            <w:hideMark/>
          </w:tcPr>
          <w:p w14:paraId="2C8048DA" w14:textId="77777777" w:rsidR="00694764" w:rsidRPr="00AD18CA" w:rsidRDefault="00694764" w:rsidP="001320AF">
            <w:pPr>
              <w:jc w:val="center"/>
              <w:rPr>
                <w:sz w:val="14"/>
                <w:szCs w:val="14"/>
              </w:rPr>
            </w:pPr>
            <w:r w:rsidRPr="00AD18CA">
              <w:rPr>
                <w:sz w:val="14"/>
                <w:szCs w:val="14"/>
              </w:rPr>
              <w:t>10.8</w:t>
            </w:r>
          </w:p>
        </w:tc>
        <w:tc>
          <w:tcPr>
            <w:tcW w:w="601" w:type="dxa"/>
            <w:shd w:val="clear" w:color="auto" w:fill="auto"/>
            <w:noWrap/>
            <w:vAlign w:val="center"/>
            <w:hideMark/>
          </w:tcPr>
          <w:p w14:paraId="5077A936" w14:textId="77777777" w:rsidR="00694764" w:rsidRPr="00AD18CA" w:rsidRDefault="00694764" w:rsidP="001320AF">
            <w:pPr>
              <w:jc w:val="center"/>
              <w:rPr>
                <w:sz w:val="14"/>
                <w:szCs w:val="14"/>
              </w:rPr>
            </w:pPr>
            <w:r w:rsidRPr="00AD18CA">
              <w:rPr>
                <w:sz w:val="14"/>
                <w:szCs w:val="14"/>
              </w:rPr>
              <w:t>10.9</w:t>
            </w:r>
          </w:p>
        </w:tc>
        <w:tc>
          <w:tcPr>
            <w:tcW w:w="601" w:type="dxa"/>
            <w:shd w:val="clear" w:color="auto" w:fill="auto"/>
            <w:noWrap/>
            <w:vAlign w:val="center"/>
            <w:hideMark/>
          </w:tcPr>
          <w:p w14:paraId="19A36A8A" w14:textId="77777777" w:rsidR="00694764" w:rsidRPr="00AD18CA" w:rsidRDefault="00694764" w:rsidP="001320AF">
            <w:pPr>
              <w:jc w:val="center"/>
              <w:rPr>
                <w:sz w:val="14"/>
                <w:szCs w:val="14"/>
              </w:rPr>
            </w:pPr>
            <w:r w:rsidRPr="00AD18CA">
              <w:rPr>
                <w:sz w:val="14"/>
                <w:szCs w:val="14"/>
              </w:rPr>
              <w:t>10.10</w:t>
            </w:r>
          </w:p>
        </w:tc>
        <w:tc>
          <w:tcPr>
            <w:tcW w:w="601" w:type="dxa"/>
            <w:shd w:val="clear" w:color="auto" w:fill="auto"/>
            <w:noWrap/>
            <w:vAlign w:val="center"/>
            <w:hideMark/>
          </w:tcPr>
          <w:p w14:paraId="2D3AF585" w14:textId="77777777" w:rsidR="00694764" w:rsidRPr="00AD18CA" w:rsidRDefault="00694764" w:rsidP="001320AF">
            <w:pPr>
              <w:jc w:val="center"/>
              <w:rPr>
                <w:sz w:val="14"/>
                <w:szCs w:val="14"/>
              </w:rPr>
            </w:pPr>
            <w:r w:rsidRPr="00AD18CA">
              <w:rPr>
                <w:sz w:val="14"/>
                <w:szCs w:val="14"/>
              </w:rPr>
              <w:t>10.11</w:t>
            </w:r>
          </w:p>
        </w:tc>
        <w:tc>
          <w:tcPr>
            <w:tcW w:w="601" w:type="dxa"/>
            <w:shd w:val="clear" w:color="auto" w:fill="auto"/>
            <w:noWrap/>
            <w:vAlign w:val="center"/>
            <w:hideMark/>
          </w:tcPr>
          <w:p w14:paraId="49E9AA6F" w14:textId="77777777" w:rsidR="00694764" w:rsidRPr="00AD18CA" w:rsidRDefault="00694764" w:rsidP="001320AF">
            <w:pPr>
              <w:jc w:val="center"/>
              <w:rPr>
                <w:sz w:val="14"/>
                <w:szCs w:val="14"/>
              </w:rPr>
            </w:pPr>
            <w:r w:rsidRPr="00AD18CA">
              <w:rPr>
                <w:sz w:val="14"/>
                <w:szCs w:val="14"/>
              </w:rPr>
              <w:t>10.12</w:t>
            </w:r>
          </w:p>
        </w:tc>
        <w:tc>
          <w:tcPr>
            <w:tcW w:w="671" w:type="dxa"/>
            <w:shd w:val="clear" w:color="auto" w:fill="auto"/>
            <w:noWrap/>
            <w:vAlign w:val="center"/>
            <w:hideMark/>
          </w:tcPr>
          <w:p w14:paraId="243C4A3B" w14:textId="77777777" w:rsidR="00694764" w:rsidRPr="00AD18CA" w:rsidRDefault="00694764" w:rsidP="001320AF">
            <w:pPr>
              <w:jc w:val="center"/>
              <w:rPr>
                <w:sz w:val="14"/>
                <w:szCs w:val="14"/>
              </w:rPr>
            </w:pPr>
            <w:r w:rsidRPr="00AD18CA">
              <w:rPr>
                <w:sz w:val="14"/>
                <w:szCs w:val="14"/>
              </w:rPr>
              <w:t>10.13</w:t>
            </w:r>
          </w:p>
        </w:tc>
        <w:tc>
          <w:tcPr>
            <w:tcW w:w="601" w:type="dxa"/>
            <w:shd w:val="clear" w:color="auto" w:fill="auto"/>
            <w:noWrap/>
            <w:vAlign w:val="center"/>
            <w:hideMark/>
          </w:tcPr>
          <w:p w14:paraId="37F86E1C" w14:textId="77777777" w:rsidR="00694764" w:rsidRPr="00AD18CA" w:rsidRDefault="00694764" w:rsidP="001320AF">
            <w:pPr>
              <w:jc w:val="center"/>
              <w:rPr>
                <w:sz w:val="14"/>
                <w:szCs w:val="14"/>
              </w:rPr>
            </w:pPr>
            <w:r w:rsidRPr="00AD18CA">
              <w:rPr>
                <w:sz w:val="14"/>
                <w:szCs w:val="14"/>
              </w:rPr>
              <w:t>10.14</w:t>
            </w:r>
          </w:p>
        </w:tc>
        <w:tc>
          <w:tcPr>
            <w:tcW w:w="924" w:type="dxa"/>
            <w:gridSpan w:val="2"/>
            <w:shd w:val="clear" w:color="auto" w:fill="auto"/>
            <w:noWrap/>
            <w:vAlign w:val="center"/>
            <w:hideMark/>
          </w:tcPr>
          <w:p w14:paraId="50A4F63F" w14:textId="77777777" w:rsidR="00694764" w:rsidRPr="00AD18CA" w:rsidRDefault="00694764" w:rsidP="001320AF">
            <w:pPr>
              <w:jc w:val="center"/>
              <w:rPr>
                <w:sz w:val="14"/>
                <w:szCs w:val="14"/>
              </w:rPr>
            </w:pPr>
            <w:r w:rsidRPr="00AD18CA">
              <w:rPr>
                <w:sz w:val="14"/>
                <w:szCs w:val="14"/>
              </w:rPr>
              <w:t>10.15</w:t>
            </w:r>
          </w:p>
        </w:tc>
      </w:tr>
      <w:tr w:rsidR="00694764" w:rsidRPr="00AD18CA" w14:paraId="104EC1F2" w14:textId="77777777" w:rsidTr="001320AF">
        <w:trPr>
          <w:gridAfter w:val="1"/>
          <w:wAfter w:w="6" w:type="dxa"/>
          <w:trHeight w:val="20"/>
          <w:jc w:val="center"/>
        </w:trPr>
        <w:tc>
          <w:tcPr>
            <w:tcW w:w="675" w:type="dxa"/>
            <w:shd w:val="clear" w:color="auto" w:fill="auto"/>
            <w:noWrap/>
            <w:vAlign w:val="center"/>
            <w:hideMark/>
          </w:tcPr>
          <w:p w14:paraId="67ED6765" w14:textId="77777777" w:rsidR="00694764" w:rsidRPr="00AD18CA" w:rsidRDefault="00694764" w:rsidP="001320AF">
            <w:pPr>
              <w:jc w:val="center"/>
              <w:rPr>
                <w:sz w:val="14"/>
                <w:szCs w:val="14"/>
              </w:rPr>
            </w:pPr>
            <w:r w:rsidRPr="00AD18CA">
              <w:rPr>
                <w:sz w:val="14"/>
                <w:szCs w:val="14"/>
              </w:rPr>
              <w:t>3.1.8</w:t>
            </w:r>
          </w:p>
        </w:tc>
        <w:tc>
          <w:tcPr>
            <w:tcW w:w="4820" w:type="dxa"/>
            <w:shd w:val="clear" w:color="auto" w:fill="auto"/>
            <w:vAlign w:val="center"/>
            <w:hideMark/>
          </w:tcPr>
          <w:p w14:paraId="19A46DD4" w14:textId="77777777" w:rsidR="00694764" w:rsidRPr="00AD18CA" w:rsidRDefault="00694764" w:rsidP="001320AF">
            <w:pPr>
              <w:jc w:val="center"/>
              <w:rPr>
                <w:sz w:val="14"/>
                <w:szCs w:val="14"/>
              </w:rPr>
            </w:pPr>
            <w:r w:rsidRPr="00AD18CA">
              <w:rPr>
                <w:sz w:val="14"/>
                <w:szCs w:val="14"/>
              </w:rPr>
              <w:t>Устройство центрального трубопровода ГВС от котельной до санатория, Д 114, 400 </w:t>
            </w:r>
            <w:proofErr w:type="spellStart"/>
            <w:r w:rsidRPr="00AD18CA">
              <w:rPr>
                <w:sz w:val="14"/>
                <w:szCs w:val="14"/>
              </w:rPr>
              <w:t>мп</w:t>
            </w:r>
            <w:proofErr w:type="spellEnd"/>
          </w:p>
        </w:tc>
        <w:tc>
          <w:tcPr>
            <w:tcW w:w="671" w:type="dxa"/>
            <w:shd w:val="clear" w:color="auto" w:fill="auto"/>
            <w:noWrap/>
            <w:vAlign w:val="center"/>
            <w:hideMark/>
          </w:tcPr>
          <w:p w14:paraId="54161337" w14:textId="77777777" w:rsidR="00694764" w:rsidRPr="00AD18CA" w:rsidRDefault="00694764" w:rsidP="001320AF">
            <w:pPr>
              <w:jc w:val="center"/>
              <w:rPr>
                <w:sz w:val="14"/>
                <w:szCs w:val="14"/>
              </w:rPr>
            </w:pPr>
            <w:r w:rsidRPr="00AD18CA">
              <w:rPr>
                <w:sz w:val="14"/>
                <w:szCs w:val="14"/>
              </w:rPr>
              <w:t>756,2</w:t>
            </w:r>
          </w:p>
        </w:tc>
        <w:tc>
          <w:tcPr>
            <w:tcW w:w="497" w:type="dxa"/>
            <w:shd w:val="clear" w:color="auto" w:fill="auto"/>
            <w:noWrap/>
            <w:vAlign w:val="center"/>
            <w:hideMark/>
          </w:tcPr>
          <w:p w14:paraId="6DEBFD78"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1167D24B"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56FB37B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E95A20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D76B180" w14:textId="77777777" w:rsidR="00694764" w:rsidRPr="00AD18CA" w:rsidRDefault="00694764" w:rsidP="001320AF">
            <w:pPr>
              <w:jc w:val="center"/>
              <w:rPr>
                <w:sz w:val="14"/>
                <w:szCs w:val="14"/>
              </w:rPr>
            </w:pPr>
            <w:r w:rsidRPr="00AD18CA">
              <w:rPr>
                <w:sz w:val="14"/>
                <w:szCs w:val="14"/>
              </w:rPr>
              <w:t>350,0</w:t>
            </w:r>
          </w:p>
        </w:tc>
        <w:tc>
          <w:tcPr>
            <w:tcW w:w="601" w:type="dxa"/>
            <w:shd w:val="clear" w:color="auto" w:fill="auto"/>
            <w:noWrap/>
            <w:vAlign w:val="center"/>
            <w:hideMark/>
          </w:tcPr>
          <w:p w14:paraId="5D84612D" w14:textId="77777777" w:rsidR="00694764" w:rsidRPr="00AD18CA" w:rsidRDefault="00694764" w:rsidP="001320AF">
            <w:pPr>
              <w:jc w:val="center"/>
              <w:rPr>
                <w:sz w:val="14"/>
                <w:szCs w:val="14"/>
              </w:rPr>
            </w:pPr>
            <w:r w:rsidRPr="00AD18CA">
              <w:rPr>
                <w:sz w:val="14"/>
                <w:szCs w:val="14"/>
              </w:rPr>
              <w:t>406,2</w:t>
            </w:r>
          </w:p>
        </w:tc>
        <w:tc>
          <w:tcPr>
            <w:tcW w:w="601" w:type="dxa"/>
            <w:shd w:val="clear" w:color="auto" w:fill="auto"/>
            <w:noWrap/>
            <w:vAlign w:val="center"/>
            <w:hideMark/>
          </w:tcPr>
          <w:p w14:paraId="3A90E7D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41B23E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03D5E5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D58E80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6CA25C4"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7417B48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C75A790"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58AA175A" w14:textId="77777777" w:rsidR="00694764" w:rsidRPr="00AD18CA" w:rsidRDefault="00694764" w:rsidP="001320AF">
            <w:pPr>
              <w:jc w:val="center"/>
              <w:rPr>
                <w:sz w:val="14"/>
                <w:szCs w:val="14"/>
              </w:rPr>
            </w:pPr>
            <w:r w:rsidRPr="00AD18CA">
              <w:rPr>
                <w:sz w:val="14"/>
                <w:szCs w:val="14"/>
              </w:rPr>
              <w:t>0,0</w:t>
            </w:r>
          </w:p>
        </w:tc>
      </w:tr>
      <w:tr w:rsidR="00694764" w:rsidRPr="00AD18CA" w14:paraId="42F12EEB" w14:textId="77777777" w:rsidTr="001320AF">
        <w:trPr>
          <w:gridAfter w:val="1"/>
          <w:wAfter w:w="6" w:type="dxa"/>
          <w:trHeight w:val="20"/>
          <w:jc w:val="center"/>
        </w:trPr>
        <w:tc>
          <w:tcPr>
            <w:tcW w:w="675" w:type="dxa"/>
            <w:shd w:val="clear" w:color="auto" w:fill="auto"/>
            <w:noWrap/>
            <w:vAlign w:val="center"/>
            <w:hideMark/>
          </w:tcPr>
          <w:p w14:paraId="38732A1F" w14:textId="77777777" w:rsidR="00694764" w:rsidRPr="00AD18CA" w:rsidRDefault="00694764" w:rsidP="001320AF">
            <w:pPr>
              <w:jc w:val="center"/>
              <w:rPr>
                <w:sz w:val="14"/>
                <w:szCs w:val="14"/>
              </w:rPr>
            </w:pPr>
            <w:r w:rsidRPr="00AD18CA">
              <w:rPr>
                <w:sz w:val="14"/>
                <w:szCs w:val="14"/>
              </w:rPr>
              <w:t>3.1.9</w:t>
            </w:r>
          </w:p>
        </w:tc>
        <w:tc>
          <w:tcPr>
            <w:tcW w:w="4820" w:type="dxa"/>
            <w:shd w:val="clear" w:color="auto" w:fill="auto"/>
            <w:vAlign w:val="center"/>
            <w:hideMark/>
          </w:tcPr>
          <w:p w14:paraId="3523AC7F" w14:textId="77777777" w:rsidR="00694764" w:rsidRPr="00AD18CA" w:rsidRDefault="00694764" w:rsidP="001320AF">
            <w:pPr>
              <w:jc w:val="center"/>
              <w:rPr>
                <w:sz w:val="14"/>
                <w:szCs w:val="14"/>
              </w:rPr>
            </w:pPr>
            <w:r w:rsidRPr="00AD18CA">
              <w:rPr>
                <w:sz w:val="14"/>
                <w:szCs w:val="14"/>
              </w:rPr>
              <w:t xml:space="preserve">Устройство тепловой изоляции с применением ППУ, участок тепловой сети от жилых домов до школы, Д89, L 352м.п., ул. Октябрьская от жилого дома №7 до средней школы, Д76, L=323 </w:t>
            </w:r>
            <w:proofErr w:type="spellStart"/>
            <w:r w:rsidRPr="00AD18CA">
              <w:rPr>
                <w:sz w:val="14"/>
                <w:szCs w:val="14"/>
              </w:rPr>
              <w:t>мп</w:t>
            </w:r>
            <w:proofErr w:type="spellEnd"/>
          </w:p>
        </w:tc>
        <w:tc>
          <w:tcPr>
            <w:tcW w:w="671" w:type="dxa"/>
            <w:shd w:val="clear" w:color="auto" w:fill="auto"/>
            <w:noWrap/>
            <w:vAlign w:val="center"/>
            <w:hideMark/>
          </w:tcPr>
          <w:p w14:paraId="349D57AF" w14:textId="77777777" w:rsidR="00694764" w:rsidRPr="00AD18CA" w:rsidRDefault="00694764" w:rsidP="001320AF">
            <w:pPr>
              <w:jc w:val="center"/>
              <w:rPr>
                <w:sz w:val="14"/>
                <w:szCs w:val="14"/>
              </w:rPr>
            </w:pPr>
            <w:r w:rsidRPr="00AD18CA">
              <w:rPr>
                <w:sz w:val="14"/>
                <w:szCs w:val="14"/>
              </w:rPr>
              <w:t>438,6</w:t>
            </w:r>
          </w:p>
        </w:tc>
        <w:tc>
          <w:tcPr>
            <w:tcW w:w="497" w:type="dxa"/>
            <w:shd w:val="clear" w:color="auto" w:fill="auto"/>
            <w:noWrap/>
            <w:vAlign w:val="center"/>
            <w:hideMark/>
          </w:tcPr>
          <w:p w14:paraId="13399C5C"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24302959"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66AF107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516F2C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C6D994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39F48A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0B44B6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FBC67A2" w14:textId="77777777" w:rsidR="00694764" w:rsidRPr="00AD18CA" w:rsidRDefault="00694764" w:rsidP="001320AF">
            <w:pPr>
              <w:jc w:val="center"/>
              <w:rPr>
                <w:sz w:val="14"/>
                <w:szCs w:val="14"/>
              </w:rPr>
            </w:pPr>
            <w:r w:rsidRPr="00AD18CA">
              <w:rPr>
                <w:sz w:val="14"/>
                <w:szCs w:val="14"/>
              </w:rPr>
              <w:t>438,6</w:t>
            </w:r>
          </w:p>
        </w:tc>
        <w:tc>
          <w:tcPr>
            <w:tcW w:w="601" w:type="dxa"/>
            <w:shd w:val="clear" w:color="auto" w:fill="auto"/>
            <w:noWrap/>
            <w:vAlign w:val="center"/>
            <w:hideMark/>
          </w:tcPr>
          <w:p w14:paraId="39E08FD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6F9EFD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D73A7D5"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08FA793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C08D693"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4A1C8398" w14:textId="77777777" w:rsidR="00694764" w:rsidRPr="00AD18CA" w:rsidRDefault="00694764" w:rsidP="001320AF">
            <w:pPr>
              <w:jc w:val="center"/>
              <w:rPr>
                <w:sz w:val="14"/>
                <w:szCs w:val="14"/>
              </w:rPr>
            </w:pPr>
            <w:r w:rsidRPr="00AD18CA">
              <w:rPr>
                <w:sz w:val="14"/>
                <w:szCs w:val="14"/>
              </w:rPr>
              <w:t>0,0</w:t>
            </w:r>
          </w:p>
        </w:tc>
      </w:tr>
      <w:tr w:rsidR="00694764" w:rsidRPr="00AD18CA" w14:paraId="6084A121" w14:textId="77777777" w:rsidTr="001320AF">
        <w:trPr>
          <w:gridAfter w:val="1"/>
          <w:wAfter w:w="6" w:type="dxa"/>
          <w:trHeight w:val="20"/>
          <w:jc w:val="center"/>
        </w:trPr>
        <w:tc>
          <w:tcPr>
            <w:tcW w:w="675" w:type="dxa"/>
            <w:shd w:val="clear" w:color="auto" w:fill="auto"/>
            <w:noWrap/>
            <w:vAlign w:val="center"/>
            <w:hideMark/>
          </w:tcPr>
          <w:p w14:paraId="39A1B8E6" w14:textId="77777777" w:rsidR="00694764" w:rsidRPr="00AD18CA" w:rsidRDefault="00694764" w:rsidP="001320AF">
            <w:pPr>
              <w:jc w:val="center"/>
              <w:rPr>
                <w:sz w:val="14"/>
                <w:szCs w:val="14"/>
              </w:rPr>
            </w:pPr>
            <w:r w:rsidRPr="00AD18CA">
              <w:rPr>
                <w:sz w:val="14"/>
                <w:szCs w:val="14"/>
              </w:rPr>
              <w:t>3.1.10</w:t>
            </w:r>
          </w:p>
        </w:tc>
        <w:tc>
          <w:tcPr>
            <w:tcW w:w="4820" w:type="dxa"/>
            <w:shd w:val="clear" w:color="auto" w:fill="auto"/>
            <w:vAlign w:val="center"/>
            <w:hideMark/>
          </w:tcPr>
          <w:p w14:paraId="0C3F2CFE" w14:textId="77777777" w:rsidR="00694764" w:rsidRPr="00AD18CA" w:rsidRDefault="00694764" w:rsidP="001320AF">
            <w:pPr>
              <w:jc w:val="center"/>
              <w:rPr>
                <w:sz w:val="14"/>
                <w:szCs w:val="14"/>
              </w:rPr>
            </w:pPr>
            <w:r w:rsidRPr="00AD18CA">
              <w:rPr>
                <w:sz w:val="14"/>
                <w:szCs w:val="14"/>
              </w:rPr>
              <w:t>Устройство тепловой изоляции с применением ППУ, участок тепловых сетей от котельной до жилых домов, Д 76, 42 </w:t>
            </w:r>
            <w:proofErr w:type="spellStart"/>
            <w:r w:rsidRPr="00AD18CA">
              <w:rPr>
                <w:sz w:val="14"/>
                <w:szCs w:val="14"/>
              </w:rPr>
              <w:t>мп</w:t>
            </w:r>
            <w:proofErr w:type="spellEnd"/>
            <w:r w:rsidRPr="00AD18CA">
              <w:rPr>
                <w:sz w:val="14"/>
                <w:szCs w:val="14"/>
              </w:rPr>
              <w:t xml:space="preserve">, Д 57, 156 </w:t>
            </w:r>
            <w:proofErr w:type="spellStart"/>
            <w:r w:rsidRPr="00AD18CA">
              <w:rPr>
                <w:sz w:val="14"/>
                <w:szCs w:val="14"/>
              </w:rPr>
              <w:t>мп</w:t>
            </w:r>
            <w:proofErr w:type="spellEnd"/>
          </w:p>
        </w:tc>
        <w:tc>
          <w:tcPr>
            <w:tcW w:w="671" w:type="dxa"/>
            <w:shd w:val="clear" w:color="auto" w:fill="auto"/>
            <w:noWrap/>
            <w:vAlign w:val="center"/>
            <w:hideMark/>
          </w:tcPr>
          <w:p w14:paraId="6EADD327" w14:textId="77777777" w:rsidR="00694764" w:rsidRPr="00AD18CA" w:rsidRDefault="00694764" w:rsidP="001320AF">
            <w:pPr>
              <w:jc w:val="center"/>
              <w:rPr>
                <w:sz w:val="14"/>
                <w:szCs w:val="14"/>
              </w:rPr>
            </w:pPr>
            <w:r w:rsidRPr="00AD18CA">
              <w:rPr>
                <w:sz w:val="14"/>
                <w:szCs w:val="14"/>
              </w:rPr>
              <w:t>573,5</w:t>
            </w:r>
          </w:p>
        </w:tc>
        <w:tc>
          <w:tcPr>
            <w:tcW w:w="497" w:type="dxa"/>
            <w:shd w:val="clear" w:color="auto" w:fill="auto"/>
            <w:noWrap/>
            <w:vAlign w:val="center"/>
            <w:hideMark/>
          </w:tcPr>
          <w:p w14:paraId="1D8A78EE"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644DFC61"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1ED7FEB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F5468E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4497ABA" w14:textId="77777777" w:rsidR="00694764" w:rsidRPr="00AD18CA" w:rsidRDefault="00694764" w:rsidP="001320AF">
            <w:pPr>
              <w:jc w:val="center"/>
              <w:rPr>
                <w:sz w:val="14"/>
                <w:szCs w:val="14"/>
              </w:rPr>
            </w:pPr>
            <w:r w:rsidRPr="00AD18CA">
              <w:rPr>
                <w:sz w:val="14"/>
                <w:szCs w:val="14"/>
              </w:rPr>
              <w:t>573,5</w:t>
            </w:r>
          </w:p>
        </w:tc>
        <w:tc>
          <w:tcPr>
            <w:tcW w:w="601" w:type="dxa"/>
            <w:shd w:val="clear" w:color="auto" w:fill="auto"/>
            <w:noWrap/>
            <w:vAlign w:val="center"/>
            <w:hideMark/>
          </w:tcPr>
          <w:p w14:paraId="51F6015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59F5E2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DEB99F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27E817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A3A22F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35C9BBF"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42CFE0C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BF00066"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014C206D" w14:textId="77777777" w:rsidR="00694764" w:rsidRPr="00AD18CA" w:rsidRDefault="00694764" w:rsidP="001320AF">
            <w:pPr>
              <w:jc w:val="center"/>
              <w:rPr>
                <w:sz w:val="14"/>
                <w:szCs w:val="14"/>
              </w:rPr>
            </w:pPr>
            <w:r w:rsidRPr="00AD18CA">
              <w:rPr>
                <w:sz w:val="14"/>
                <w:szCs w:val="14"/>
              </w:rPr>
              <w:t>0,0</w:t>
            </w:r>
          </w:p>
        </w:tc>
      </w:tr>
      <w:tr w:rsidR="00694764" w:rsidRPr="00AD18CA" w14:paraId="194B4E96" w14:textId="77777777" w:rsidTr="001320AF">
        <w:trPr>
          <w:gridAfter w:val="1"/>
          <w:wAfter w:w="6" w:type="dxa"/>
          <w:trHeight w:val="20"/>
          <w:jc w:val="center"/>
        </w:trPr>
        <w:tc>
          <w:tcPr>
            <w:tcW w:w="675" w:type="dxa"/>
            <w:shd w:val="clear" w:color="auto" w:fill="auto"/>
            <w:noWrap/>
            <w:vAlign w:val="center"/>
            <w:hideMark/>
          </w:tcPr>
          <w:p w14:paraId="5B265D48" w14:textId="77777777" w:rsidR="00694764" w:rsidRPr="00AD18CA" w:rsidRDefault="00694764" w:rsidP="001320AF">
            <w:pPr>
              <w:jc w:val="center"/>
              <w:rPr>
                <w:sz w:val="14"/>
                <w:szCs w:val="14"/>
              </w:rPr>
            </w:pPr>
            <w:r w:rsidRPr="00AD18CA">
              <w:rPr>
                <w:sz w:val="14"/>
                <w:szCs w:val="14"/>
              </w:rPr>
              <w:t>3.1.11</w:t>
            </w:r>
          </w:p>
        </w:tc>
        <w:tc>
          <w:tcPr>
            <w:tcW w:w="4820" w:type="dxa"/>
            <w:shd w:val="clear" w:color="auto" w:fill="auto"/>
            <w:vAlign w:val="center"/>
            <w:hideMark/>
          </w:tcPr>
          <w:p w14:paraId="69D586D8" w14:textId="77777777" w:rsidR="00694764" w:rsidRPr="00AD18CA" w:rsidRDefault="00694764" w:rsidP="001320AF">
            <w:pPr>
              <w:jc w:val="center"/>
              <w:rPr>
                <w:sz w:val="14"/>
                <w:szCs w:val="14"/>
              </w:rPr>
            </w:pPr>
            <w:r w:rsidRPr="00AD18CA">
              <w:rPr>
                <w:sz w:val="14"/>
                <w:szCs w:val="14"/>
              </w:rPr>
              <w:t>Устройство тепловой изоляции с применением ППУ, участок тепловых сетей от котельной до школы, Д 89, 38 </w:t>
            </w:r>
            <w:proofErr w:type="spellStart"/>
            <w:r w:rsidRPr="00AD18CA">
              <w:rPr>
                <w:sz w:val="14"/>
                <w:szCs w:val="14"/>
              </w:rPr>
              <w:t>мп</w:t>
            </w:r>
            <w:proofErr w:type="spellEnd"/>
            <w:r w:rsidRPr="00AD18CA">
              <w:rPr>
                <w:sz w:val="14"/>
                <w:szCs w:val="14"/>
              </w:rPr>
              <w:t xml:space="preserve">, Д 89, 160 </w:t>
            </w:r>
            <w:proofErr w:type="spellStart"/>
            <w:r w:rsidRPr="00AD18CA">
              <w:rPr>
                <w:sz w:val="14"/>
                <w:szCs w:val="14"/>
              </w:rPr>
              <w:t>мп</w:t>
            </w:r>
            <w:proofErr w:type="spellEnd"/>
          </w:p>
        </w:tc>
        <w:tc>
          <w:tcPr>
            <w:tcW w:w="671" w:type="dxa"/>
            <w:shd w:val="clear" w:color="auto" w:fill="auto"/>
            <w:noWrap/>
            <w:vAlign w:val="center"/>
            <w:hideMark/>
          </w:tcPr>
          <w:p w14:paraId="3FA2F7B1" w14:textId="77777777" w:rsidR="00694764" w:rsidRPr="00AD18CA" w:rsidRDefault="00694764" w:rsidP="001320AF">
            <w:pPr>
              <w:jc w:val="center"/>
              <w:rPr>
                <w:sz w:val="14"/>
                <w:szCs w:val="14"/>
              </w:rPr>
            </w:pPr>
            <w:r w:rsidRPr="00AD18CA">
              <w:rPr>
                <w:sz w:val="14"/>
                <w:szCs w:val="14"/>
              </w:rPr>
              <w:t>180,1</w:t>
            </w:r>
          </w:p>
        </w:tc>
        <w:tc>
          <w:tcPr>
            <w:tcW w:w="497" w:type="dxa"/>
            <w:shd w:val="clear" w:color="auto" w:fill="auto"/>
            <w:noWrap/>
            <w:vAlign w:val="center"/>
            <w:hideMark/>
          </w:tcPr>
          <w:p w14:paraId="6A05185D"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6084AA89"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5C8F222F" w14:textId="77777777" w:rsidR="00694764" w:rsidRPr="00AD18CA" w:rsidRDefault="00694764" w:rsidP="001320AF">
            <w:pPr>
              <w:jc w:val="center"/>
              <w:rPr>
                <w:sz w:val="14"/>
                <w:szCs w:val="14"/>
              </w:rPr>
            </w:pPr>
            <w:r w:rsidRPr="00AD18CA">
              <w:rPr>
                <w:sz w:val="14"/>
                <w:szCs w:val="14"/>
              </w:rPr>
              <w:t>80,0</w:t>
            </w:r>
          </w:p>
        </w:tc>
        <w:tc>
          <w:tcPr>
            <w:tcW w:w="601" w:type="dxa"/>
            <w:shd w:val="clear" w:color="auto" w:fill="auto"/>
            <w:noWrap/>
            <w:vAlign w:val="center"/>
            <w:hideMark/>
          </w:tcPr>
          <w:p w14:paraId="7A1F4BC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DABD270" w14:textId="77777777" w:rsidR="00694764" w:rsidRPr="00AD18CA" w:rsidRDefault="00694764" w:rsidP="001320AF">
            <w:pPr>
              <w:jc w:val="center"/>
              <w:rPr>
                <w:sz w:val="14"/>
                <w:szCs w:val="14"/>
              </w:rPr>
            </w:pPr>
            <w:r w:rsidRPr="00AD18CA">
              <w:rPr>
                <w:sz w:val="14"/>
                <w:szCs w:val="14"/>
              </w:rPr>
              <w:t>100,1</w:t>
            </w:r>
          </w:p>
        </w:tc>
        <w:tc>
          <w:tcPr>
            <w:tcW w:w="601" w:type="dxa"/>
            <w:shd w:val="clear" w:color="auto" w:fill="auto"/>
            <w:noWrap/>
            <w:vAlign w:val="center"/>
            <w:hideMark/>
          </w:tcPr>
          <w:p w14:paraId="63B4D9F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C19E8C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90458F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6D69FF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2C3166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13F412F"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22B4AB2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815B8A1"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4458AF56" w14:textId="77777777" w:rsidR="00694764" w:rsidRPr="00AD18CA" w:rsidRDefault="00694764" w:rsidP="001320AF">
            <w:pPr>
              <w:jc w:val="center"/>
              <w:rPr>
                <w:sz w:val="14"/>
                <w:szCs w:val="14"/>
              </w:rPr>
            </w:pPr>
            <w:r w:rsidRPr="00AD18CA">
              <w:rPr>
                <w:sz w:val="14"/>
                <w:szCs w:val="14"/>
              </w:rPr>
              <w:t>0,0</w:t>
            </w:r>
          </w:p>
        </w:tc>
      </w:tr>
      <w:tr w:rsidR="00694764" w:rsidRPr="00AD18CA" w14:paraId="1D00F987" w14:textId="77777777" w:rsidTr="001320AF">
        <w:trPr>
          <w:gridAfter w:val="1"/>
          <w:wAfter w:w="6" w:type="dxa"/>
          <w:trHeight w:val="20"/>
          <w:jc w:val="center"/>
        </w:trPr>
        <w:tc>
          <w:tcPr>
            <w:tcW w:w="675" w:type="dxa"/>
            <w:shd w:val="clear" w:color="auto" w:fill="auto"/>
            <w:noWrap/>
            <w:vAlign w:val="center"/>
            <w:hideMark/>
          </w:tcPr>
          <w:p w14:paraId="791289E2" w14:textId="77777777" w:rsidR="00694764" w:rsidRPr="00AD18CA" w:rsidRDefault="00694764" w:rsidP="001320AF">
            <w:pPr>
              <w:jc w:val="center"/>
              <w:rPr>
                <w:sz w:val="14"/>
                <w:szCs w:val="14"/>
              </w:rPr>
            </w:pPr>
            <w:r w:rsidRPr="00AD18CA">
              <w:rPr>
                <w:sz w:val="14"/>
                <w:szCs w:val="14"/>
              </w:rPr>
              <w:t>3.1.12</w:t>
            </w:r>
          </w:p>
        </w:tc>
        <w:tc>
          <w:tcPr>
            <w:tcW w:w="4820" w:type="dxa"/>
            <w:shd w:val="clear" w:color="auto" w:fill="auto"/>
            <w:vAlign w:val="center"/>
            <w:hideMark/>
          </w:tcPr>
          <w:p w14:paraId="5740A88C" w14:textId="77777777" w:rsidR="00694764" w:rsidRPr="00AD18CA" w:rsidRDefault="00694764" w:rsidP="001320AF">
            <w:pPr>
              <w:jc w:val="center"/>
              <w:rPr>
                <w:sz w:val="14"/>
                <w:szCs w:val="14"/>
              </w:rPr>
            </w:pPr>
            <w:r w:rsidRPr="00AD18CA">
              <w:rPr>
                <w:sz w:val="14"/>
                <w:szCs w:val="14"/>
              </w:rPr>
              <w:t xml:space="preserve">Вынос тепловой сети из подземной в надземную, участок тепловых сетей от школы до ДК, Д 76, 444 </w:t>
            </w:r>
            <w:proofErr w:type="spellStart"/>
            <w:r w:rsidRPr="00AD18CA">
              <w:rPr>
                <w:sz w:val="14"/>
                <w:szCs w:val="14"/>
              </w:rPr>
              <w:t>мп</w:t>
            </w:r>
            <w:proofErr w:type="spellEnd"/>
          </w:p>
        </w:tc>
        <w:tc>
          <w:tcPr>
            <w:tcW w:w="671" w:type="dxa"/>
            <w:shd w:val="clear" w:color="auto" w:fill="auto"/>
            <w:noWrap/>
            <w:vAlign w:val="center"/>
            <w:hideMark/>
          </w:tcPr>
          <w:p w14:paraId="668EF007" w14:textId="77777777" w:rsidR="00694764" w:rsidRPr="00AD18CA" w:rsidRDefault="00694764" w:rsidP="001320AF">
            <w:pPr>
              <w:jc w:val="center"/>
              <w:rPr>
                <w:sz w:val="14"/>
                <w:szCs w:val="14"/>
              </w:rPr>
            </w:pPr>
            <w:r w:rsidRPr="00AD18CA">
              <w:rPr>
                <w:sz w:val="14"/>
                <w:szCs w:val="14"/>
              </w:rPr>
              <w:t>1033,1</w:t>
            </w:r>
          </w:p>
        </w:tc>
        <w:tc>
          <w:tcPr>
            <w:tcW w:w="497" w:type="dxa"/>
            <w:shd w:val="clear" w:color="auto" w:fill="auto"/>
            <w:noWrap/>
            <w:vAlign w:val="center"/>
            <w:hideMark/>
          </w:tcPr>
          <w:p w14:paraId="149B2F56"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2073B436"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11D5376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BBB8F0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56B289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B00AD9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40FCB4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CF530D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55F72B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9C16CD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C794613"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33823C2B" w14:textId="77777777" w:rsidR="00694764" w:rsidRPr="00AD18CA" w:rsidRDefault="00694764" w:rsidP="001320AF">
            <w:pPr>
              <w:jc w:val="center"/>
              <w:rPr>
                <w:sz w:val="14"/>
                <w:szCs w:val="14"/>
              </w:rPr>
            </w:pPr>
            <w:r w:rsidRPr="00AD18CA">
              <w:rPr>
                <w:sz w:val="14"/>
                <w:szCs w:val="14"/>
              </w:rPr>
              <w:t>1033,1</w:t>
            </w:r>
          </w:p>
        </w:tc>
        <w:tc>
          <w:tcPr>
            <w:tcW w:w="601" w:type="dxa"/>
            <w:shd w:val="clear" w:color="auto" w:fill="auto"/>
            <w:noWrap/>
            <w:vAlign w:val="center"/>
            <w:hideMark/>
          </w:tcPr>
          <w:p w14:paraId="264AFB5D"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2599EC0A" w14:textId="77777777" w:rsidR="00694764" w:rsidRPr="00AD18CA" w:rsidRDefault="00694764" w:rsidP="001320AF">
            <w:pPr>
              <w:jc w:val="center"/>
              <w:rPr>
                <w:sz w:val="14"/>
                <w:szCs w:val="14"/>
              </w:rPr>
            </w:pPr>
            <w:r w:rsidRPr="00AD18CA">
              <w:rPr>
                <w:sz w:val="14"/>
                <w:szCs w:val="14"/>
              </w:rPr>
              <w:t>0,0</w:t>
            </w:r>
          </w:p>
        </w:tc>
      </w:tr>
      <w:tr w:rsidR="00694764" w:rsidRPr="00AD18CA" w14:paraId="29967E57" w14:textId="77777777" w:rsidTr="001320AF">
        <w:trPr>
          <w:gridAfter w:val="1"/>
          <w:wAfter w:w="6" w:type="dxa"/>
          <w:trHeight w:val="20"/>
          <w:jc w:val="center"/>
        </w:trPr>
        <w:tc>
          <w:tcPr>
            <w:tcW w:w="675" w:type="dxa"/>
            <w:shd w:val="clear" w:color="auto" w:fill="auto"/>
            <w:noWrap/>
            <w:vAlign w:val="center"/>
            <w:hideMark/>
          </w:tcPr>
          <w:p w14:paraId="497164DE" w14:textId="77777777" w:rsidR="00694764" w:rsidRPr="00AD18CA" w:rsidRDefault="00694764" w:rsidP="001320AF">
            <w:pPr>
              <w:jc w:val="center"/>
              <w:rPr>
                <w:sz w:val="14"/>
                <w:szCs w:val="14"/>
              </w:rPr>
            </w:pPr>
            <w:r w:rsidRPr="00AD18CA">
              <w:rPr>
                <w:sz w:val="14"/>
                <w:szCs w:val="14"/>
              </w:rPr>
              <w:t>3.1.13</w:t>
            </w:r>
          </w:p>
        </w:tc>
        <w:tc>
          <w:tcPr>
            <w:tcW w:w="4820" w:type="dxa"/>
            <w:shd w:val="clear" w:color="auto" w:fill="auto"/>
            <w:vAlign w:val="center"/>
            <w:hideMark/>
          </w:tcPr>
          <w:p w14:paraId="1E3774AA" w14:textId="77777777" w:rsidR="00694764" w:rsidRPr="00AD18CA" w:rsidRDefault="00694764" w:rsidP="001320AF">
            <w:pPr>
              <w:jc w:val="center"/>
              <w:rPr>
                <w:sz w:val="14"/>
                <w:szCs w:val="14"/>
              </w:rPr>
            </w:pPr>
            <w:r w:rsidRPr="00AD18CA">
              <w:rPr>
                <w:sz w:val="14"/>
                <w:szCs w:val="14"/>
              </w:rPr>
              <w:t xml:space="preserve">Вынос тепловой сети из подземной в надземную, участок тепловой сети от котельной до ДК, Д 57, 381 </w:t>
            </w:r>
            <w:proofErr w:type="spellStart"/>
            <w:r w:rsidRPr="00AD18CA">
              <w:rPr>
                <w:sz w:val="14"/>
                <w:szCs w:val="14"/>
              </w:rPr>
              <w:t>мп</w:t>
            </w:r>
            <w:proofErr w:type="spellEnd"/>
          </w:p>
        </w:tc>
        <w:tc>
          <w:tcPr>
            <w:tcW w:w="671" w:type="dxa"/>
            <w:shd w:val="clear" w:color="auto" w:fill="auto"/>
            <w:noWrap/>
            <w:vAlign w:val="center"/>
            <w:hideMark/>
          </w:tcPr>
          <w:p w14:paraId="50835355" w14:textId="77777777" w:rsidR="00694764" w:rsidRPr="00AD18CA" w:rsidRDefault="00694764" w:rsidP="001320AF">
            <w:pPr>
              <w:jc w:val="center"/>
              <w:rPr>
                <w:sz w:val="14"/>
                <w:szCs w:val="14"/>
              </w:rPr>
            </w:pPr>
            <w:r w:rsidRPr="00AD18CA">
              <w:rPr>
                <w:sz w:val="14"/>
                <w:szCs w:val="14"/>
              </w:rPr>
              <w:t>791,2</w:t>
            </w:r>
          </w:p>
        </w:tc>
        <w:tc>
          <w:tcPr>
            <w:tcW w:w="497" w:type="dxa"/>
            <w:shd w:val="clear" w:color="auto" w:fill="auto"/>
            <w:noWrap/>
            <w:vAlign w:val="center"/>
            <w:hideMark/>
          </w:tcPr>
          <w:p w14:paraId="5920B8D9"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576035EC"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2101777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050530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48D8AE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517BB6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A7E452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9309D8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916FC4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1D94C9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85D29E8"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691D8152" w14:textId="77777777" w:rsidR="00694764" w:rsidRPr="00AD18CA" w:rsidRDefault="00694764" w:rsidP="001320AF">
            <w:pPr>
              <w:jc w:val="center"/>
              <w:rPr>
                <w:sz w:val="14"/>
                <w:szCs w:val="14"/>
              </w:rPr>
            </w:pPr>
            <w:r w:rsidRPr="00AD18CA">
              <w:rPr>
                <w:sz w:val="14"/>
                <w:szCs w:val="14"/>
              </w:rPr>
              <w:t>791,2</w:t>
            </w:r>
          </w:p>
        </w:tc>
        <w:tc>
          <w:tcPr>
            <w:tcW w:w="601" w:type="dxa"/>
            <w:shd w:val="clear" w:color="auto" w:fill="auto"/>
            <w:noWrap/>
            <w:vAlign w:val="center"/>
            <w:hideMark/>
          </w:tcPr>
          <w:p w14:paraId="2BF7110A"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405575D7" w14:textId="77777777" w:rsidR="00694764" w:rsidRPr="00AD18CA" w:rsidRDefault="00694764" w:rsidP="001320AF">
            <w:pPr>
              <w:jc w:val="center"/>
              <w:rPr>
                <w:sz w:val="14"/>
                <w:szCs w:val="14"/>
              </w:rPr>
            </w:pPr>
            <w:r w:rsidRPr="00AD18CA">
              <w:rPr>
                <w:sz w:val="14"/>
                <w:szCs w:val="14"/>
              </w:rPr>
              <w:t>0,0</w:t>
            </w:r>
          </w:p>
        </w:tc>
      </w:tr>
      <w:tr w:rsidR="00694764" w:rsidRPr="00AD18CA" w14:paraId="200CC6E4" w14:textId="77777777" w:rsidTr="001320AF">
        <w:trPr>
          <w:gridAfter w:val="1"/>
          <w:wAfter w:w="6" w:type="dxa"/>
          <w:trHeight w:val="20"/>
          <w:jc w:val="center"/>
        </w:trPr>
        <w:tc>
          <w:tcPr>
            <w:tcW w:w="675" w:type="dxa"/>
            <w:shd w:val="clear" w:color="auto" w:fill="auto"/>
            <w:noWrap/>
            <w:vAlign w:val="center"/>
            <w:hideMark/>
          </w:tcPr>
          <w:p w14:paraId="0D79A327" w14:textId="77777777" w:rsidR="00694764" w:rsidRPr="00AD18CA" w:rsidRDefault="00694764" w:rsidP="001320AF">
            <w:pPr>
              <w:jc w:val="center"/>
              <w:rPr>
                <w:sz w:val="14"/>
                <w:szCs w:val="14"/>
              </w:rPr>
            </w:pPr>
            <w:r w:rsidRPr="00AD18CA">
              <w:rPr>
                <w:sz w:val="14"/>
                <w:szCs w:val="14"/>
              </w:rPr>
              <w:t>3.1.14</w:t>
            </w:r>
          </w:p>
        </w:tc>
        <w:tc>
          <w:tcPr>
            <w:tcW w:w="4820" w:type="dxa"/>
            <w:shd w:val="clear" w:color="auto" w:fill="auto"/>
            <w:vAlign w:val="center"/>
            <w:hideMark/>
          </w:tcPr>
          <w:p w14:paraId="0E74D6F4" w14:textId="77777777" w:rsidR="00694764" w:rsidRPr="00AD18CA" w:rsidRDefault="00694764" w:rsidP="001320AF">
            <w:pPr>
              <w:jc w:val="center"/>
              <w:rPr>
                <w:sz w:val="14"/>
                <w:szCs w:val="14"/>
              </w:rPr>
            </w:pPr>
            <w:r w:rsidRPr="00AD18CA">
              <w:rPr>
                <w:sz w:val="14"/>
                <w:szCs w:val="14"/>
              </w:rPr>
              <w:t>Вынос тепловой сети из подземной в надземную, участок тепловой сети от УП 2 до конца дома ул. Центральная, 4, 200 </w:t>
            </w:r>
            <w:proofErr w:type="spellStart"/>
            <w:r w:rsidRPr="00AD18CA">
              <w:rPr>
                <w:sz w:val="14"/>
                <w:szCs w:val="14"/>
              </w:rPr>
              <w:t>мп</w:t>
            </w:r>
            <w:proofErr w:type="spellEnd"/>
            <w:r w:rsidRPr="00AD18CA">
              <w:rPr>
                <w:sz w:val="14"/>
                <w:szCs w:val="14"/>
              </w:rPr>
              <w:t>, Д 108 мм</w:t>
            </w:r>
          </w:p>
        </w:tc>
        <w:tc>
          <w:tcPr>
            <w:tcW w:w="671" w:type="dxa"/>
            <w:shd w:val="clear" w:color="auto" w:fill="auto"/>
            <w:noWrap/>
            <w:vAlign w:val="center"/>
            <w:hideMark/>
          </w:tcPr>
          <w:p w14:paraId="33670291" w14:textId="77777777" w:rsidR="00694764" w:rsidRPr="00AD18CA" w:rsidRDefault="00694764" w:rsidP="001320AF">
            <w:pPr>
              <w:jc w:val="center"/>
              <w:rPr>
                <w:sz w:val="14"/>
                <w:szCs w:val="14"/>
              </w:rPr>
            </w:pPr>
            <w:r w:rsidRPr="00AD18CA">
              <w:rPr>
                <w:sz w:val="14"/>
                <w:szCs w:val="14"/>
              </w:rPr>
              <w:t>815,4</w:t>
            </w:r>
          </w:p>
        </w:tc>
        <w:tc>
          <w:tcPr>
            <w:tcW w:w="497" w:type="dxa"/>
            <w:shd w:val="clear" w:color="auto" w:fill="auto"/>
            <w:noWrap/>
            <w:vAlign w:val="center"/>
            <w:hideMark/>
          </w:tcPr>
          <w:p w14:paraId="11DA49CC"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7E4DD7C5"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0B5B976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3CC278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A1643F5" w14:textId="77777777" w:rsidR="00694764" w:rsidRPr="00AD18CA" w:rsidRDefault="00694764" w:rsidP="001320AF">
            <w:pPr>
              <w:jc w:val="center"/>
              <w:rPr>
                <w:sz w:val="14"/>
                <w:szCs w:val="14"/>
              </w:rPr>
            </w:pPr>
            <w:r w:rsidRPr="00AD18CA">
              <w:rPr>
                <w:sz w:val="14"/>
                <w:szCs w:val="14"/>
              </w:rPr>
              <w:t>815,4</w:t>
            </w:r>
          </w:p>
        </w:tc>
        <w:tc>
          <w:tcPr>
            <w:tcW w:w="601" w:type="dxa"/>
            <w:shd w:val="clear" w:color="auto" w:fill="auto"/>
            <w:noWrap/>
            <w:vAlign w:val="center"/>
            <w:hideMark/>
          </w:tcPr>
          <w:p w14:paraId="2339F1E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10149D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9797AD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4697DF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E1344F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44A7996"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48273F3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4B10503"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361A0A60" w14:textId="77777777" w:rsidR="00694764" w:rsidRPr="00AD18CA" w:rsidRDefault="00694764" w:rsidP="001320AF">
            <w:pPr>
              <w:jc w:val="center"/>
              <w:rPr>
                <w:sz w:val="14"/>
                <w:szCs w:val="14"/>
              </w:rPr>
            </w:pPr>
            <w:r w:rsidRPr="00AD18CA">
              <w:rPr>
                <w:sz w:val="14"/>
                <w:szCs w:val="14"/>
              </w:rPr>
              <w:t>0,0</w:t>
            </w:r>
          </w:p>
        </w:tc>
      </w:tr>
      <w:tr w:rsidR="00694764" w:rsidRPr="00AD18CA" w14:paraId="49FB311F" w14:textId="77777777" w:rsidTr="001320AF">
        <w:trPr>
          <w:gridAfter w:val="1"/>
          <w:wAfter w:w="6" w:type="dxa"/>
          <w:trHeight w:val="20"/>
          <w:jc w:val="center"/>
        </w:trPr>
        <w:tc>
          <w:tcPr>
            <w:tcW w:w="675" w:type="dxa"/>
            <w:shd w:val="clear" w:color="auto" w:fill="auto"/>
            <w:noWrap/>
            <w:vAlign w:val="center"/>
            <w:hideMark/>
          </w:tcPr>
          <w:p w14:paraId="2536CD48" w14:textId="77777777" w:rsidR="00694764" w:rsidRPr="00AD18CA" w:rsidRDefault="00694764" w:rsidP="001320AF">
            <w:pPr>
              <w:jc w:val="center"/>
              <w:rPr>
                <w:sz w:val="14"/>
                <w:szCs w:val="14"/>
              </w:rPr>
            </w:pPr>
            <w:r w:rsidRPr="00AD18CA">
              <w:rPr>
                <w:sz w:val="14"/>
                <w:szCs w:val="14"/>
              </w:rPr>
              <w:t>3.1.15</w:t>
            </w:r>
          </w:p>
        </w:tc>
        <w:tc>
          <w:tcPr>
            <w:tcW w:w="4820" w:type="dxa"/>
            <w:shd w:val="clear" w:color="auto" w:fill="auto"/>
            <w:vAlign w:val="center"/>
            <w:hideMark/>
          </w:tcPr>
          <w:p w14:paraId="426DFC54" w14:textId="77777777" w:rsidR="00694764" w:rsidRPr="00AD18CA" w:rsidRDefault="00694764" w:rsidP="001320AF">
            <w:pPr>
              <w:jc w:val="center"/>
              <w:rPr>
                <w:sz w:val="14"/>
                <w:szCs w:val="14"/>
              </w:rPr>
            </w:pPr>
            <w:r w:rsidRPr="00AD18CA">
              <w:rPr>
                <w:sz w:val="14"/>
                <w:szCs w:val="14"/>
              </w:rPr>
              <w:t>Вынос подземной тепловой сети в надземную, пгт. Крапивинский, ул. Юбилейная, ж/д. № 18б-ж/д № 24, ж/д № 14 - ж/д № 27</w:t>
            </w:r>
          </w:p>
        </w:tc>
        <w:tc>
          <w:tcPr>
            <w:tcW w:w="671" w:type="dxa"/>
            <w:shd w:val="clear" w:color="auto" w:fill="auto"/>
            <w:noWrap/>
            <w:vAlign w:val="center"/>
            <w:hideMark/>
          </w:tcPr>
          <w:p w14:paraId="1075ECB3" w14:textId="77777777" w:rsidR="00694764" w:rsidRPr="00AD18CA" w:rsidRDefault="00694764" w:rsidP="001320AF">
            <w:pPr>
              <w:jc w:val="center"/>
              <w:rPr>
                <w:sz w:val="14"/>
                <w:szCs w:val="14"/>
              </w:rPr>
            </w:pPr>
            <w:r w:rsidRPr="00AD18CA">
              <w:rPr>
                <w:sz w:val="14"/>
                <w:szCs w:val="14"/>
              </w:rPr>
              <w:t>5567,5</w:t>
            </w:r>
          </w:p>
        </w:tc>
        <w:tc>
          <w:tcPr>
            <w:tcW w:w="497" w:type="dxa"/>
            <w:shd w:val="clear" w:color="auto" w:fill="auto"/>
            <w:noWrap/>
            <w:vAlign w:val="center"/>
            <w:hideMark/>
          </w:tcPr>
          <w:p w14:paraId="17063BC3"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652F6C2C"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6755C6F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0C01DD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546C9C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7B8BCD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531C8F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1F6A5E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E47A5B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DAE82E0" w14:textId="77777777" w:rsidR="00694764" w:rsidRPr="00AD18CA" w:rsidRDefault="00694764" w:rsidP="001320AF">
            <w:pPr>
              <w:jc w:val="center"/>
              <w:rPr>
                <w:sz w:val="14"/>
                <w:szCs w:val="14"/>
              </w:rPr>
            </w:pPr>
            <w:r w:rsidRPr="00AD18CA">
              <w:rPr>
                <w:sz w:val="14"/>
                <w:szCs w:val="14"/>
              </w:rPr>
              <w:t>5567,5</w:t>
            </w:r>
          </w:p>
        </w:tc>
        <w:tc>
          <w:tcPr>
            <w:tcW w:w="601" w:type="dxa"/>
            <w:shd w:val="clear" w:color="auto" w:fill="auto"/>
            <w:noWrap/>
            <w:vAlign w:val="center"/>
            <w:hideMark/>
          </w:tcPr>
          <w:p w14:paraId="2ADFBA32"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63F6DC8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0769151"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2FB19057" w14:textId="77777777" w:rsidR="00694764" w:rsidRPr="00AD18CA" w:rsidRDefault="00694764" w:rsidP="001320AF">
            <w:pPr>
              <w:jc w:val="center"/>
              <w:rPr>
                <w:sz w:val="14"/>
                <w:szCs w:val="14"/>
              </w:rPr>
            </w:pPr>
            <w:r w:rsidRPr="00AD18CA">
              <w:rPr>
                <w:sz w:val="14"/>
                <w:szCs w:val="14"/>
              </w:rPr>
              <w:t>0,0</w:t>
            </w:r>
          </w:p>
        </w:tc>
      </w:tr>
      <w:tr w:rsidR="00694764" w:rsidRPr="00AD18CA" w14:paraId="2210DD55" w14:textId="77777777" w:rsidTr="001320AF">
        <w:trPr>
          <w:gridAfter w:val="1"/>
          <w:wAfter w:w="6" w:type="dxa"/>
          <w:trHeight w:val="20"/>
          <w:jc w:val="center"/>
        </w:trPr>
        <w:tc>
          <w:tcPr>
            <w:tcW w:w="675" w:type="dxa"/>
            <w:shd w:val="clear" w:color="auto" w:fill="auto"/>
            <w:noWrap/>
            <w:vAlign w:val="center"/>
            <w:hideMark/>
          </w:tcPr>
          <w:p w14:paraId="44985218" w14:textId="77777777" w:rsidR="00694764" w:rsidRPr="00AD18CA" w:rsidRDefault="00694764" w:rsidP="001320AF">
            <w:pPr>
              <w:jc w:val="center"/>
              <w:rPr>
                <w:sz w:val="14"/>
                <w:szCs w:val="14"/>
              </w:rPr>
            </w:pPr>
            <w:r w:rsidRPr="00AD18CA">
              <w:rPr>
                <w:sz w:val="14"/>
                <w:szCs w:val="14"/>
              </w:rPr>
              <w:t>3.1.16</w:t>
            </w:r>
          </w:p>
        </w:tc>
        <w:tc>
          <w:tcPr>
            <w:tcW w:w="4820" w:type="dxa"/>
            <w:shd w:val="clear" w:color="auto" w:fill="auto"/>
            <w:vAlign w:val="center"/>
            <w:hideMark/>
          </w:tcPr>
          <w:p w14:paraId="229248C6" w14:textId="77777777" w:rsidR="00694764" w:rsidRPr="00AD18CA" w:rsidRDefault="00694764" w:rsidP="001320AF">
            <w:pPr>
              <w:jc w:val="center"/>
              <w:rPr>
                <w:sz w:val="14"/>
                <w:szCs w:val="14"/>
              </w:rPr>
            </w:pPr>
            <w:r w:rsidRPr="00AD18CA">
              <w:rPr>
                <w:sz w:val="14"/>
                <w:szCs w:val="14"/>
              </w:rPr>
              <w:t>Ремонт сетей теплоснабжения пгт. Крапивинский, ул. Юбилейная</w:t>
            </w:r>
          </w:p>
        </w:tc>
        <w:tc>
          <w:tcPr>
            <w:tcW w:w="671" w:type="dxa"/>
            <w:shd w:val="clear" w:color="auto" w:fill="auto"/>
            <w:noWrap/>
            <w:vAlign w:val="center"/>
            <w:hideMark/>
          </w:tcPr>
          <w:p w14:paraId="60FE968A" w14:textId="77777777" w:rsidR="00694764" w:rsidRPr="00AD18CA" w:rsidRDefault="00694764" w:rsidP="001320AF">
            <w:pPr>
              <w:jc w:val="center"/>
              <w:rPr>
                <w:sz w:val="14"/>
                <w:szCs w:val="14"/>
              </w:rPr>
            </w:pPr>
            <w:r w:rsidRPr="00AD18CA">
              <w:rPr>
                <w:sz w:val="14"/>
                <w:szCs w:val="14"/>
              </w:rPr>
              <w:t>10619,7</w:t>
            </w:r>
          </w:p>
        </w:tc>
        <w:tc>
          <w:tcPr>
            <w:tcW w:w="497" w:type="dxa"/>
            <w:shd w:val="clear" w:color="auto" w:fill="auto"/>
            <w:noWrap/>
            <w:vAlign w:val="center"/>
            <w:hideMark/>
          </w:tcPr>
          <w:p w14:paraId="21E21855"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79CC3371"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29DE699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485A34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5D63B2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6A7346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79173C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214AEB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E80106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20127E9" w14:textId="77777777" w:rsidR="00694764" w:rsidRPr="00AD18CA" w:rsidRDefault="00694764" w:rsidP="001320AF">
            <w:pPr>
              <w:jc w:val="center"/>
              <w:rPr>
                <w:sz w:val="14"/>
                <w:szCs w:val="14"/>
              </w:rPr>
            </w:pPr>
            <w:r w:rsidRPr="00AD18CA">
              <w:rPr>
                <w:sz w:val="14"/>
                <w:szCs w:val="14"/>
              </w:rPr>
              <w:t>1932,2</w:t>
            </w:r>
          </w:p>
        </w:tc>
        <w:tc>
          <w:tcPr>
            <w:tcW w:w="601" w:type="dxa"/>
            <w:shd w:val="clear" w:color="auto" w:fill="auto"/>
            <w:noWrap/>
            <w:vAlign w:val="center"/>
            <w:hideMark/>
          </w:tcPr>
          <w:p w14:paraId="61650B35" w14:textId="77777777" w:rsidR="00694764" w:rsidRPr="00AD18CA" w:rsidRDefault="00694764" w:rsidP="001320AF">
            <w:pPr>
              <w:jc w:val="center"/>
              <w:rPr>
                <w:sz w:val="14"/>
                <w:szCs w:val="14"/>
              </w:rPr>
            </w:pPr>
            <w:r w:rsidRPr="00AD18CA">
              <w:rPr>
                <w:sz w:val="14"/>
                <w:szCs w:val="14"/>
              </w:rPr>
              <w:t>8687,5</w:t>
            </w:r>
          </w:p>
        </w:tc>
        <w:tc>
          <w:tcPr>
            <w:tcW w:w="671" w:type="dxa"/>
            <w:shd w:val="clear" w:color="auto" w:fill="auto"/>
            <w:noWrap/>
            <w:vAlign w:val="center"/>
            <w:hideMark/>
          </w:tcPr>
          <w:p w14:paraId="7C6BC9D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E2C2CC7"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0FBEB420" w14:textId="77777777" w:rsidR="00694764" w:rsidRPr="00AD18CA" w:rsidRDefault="00694764" w:rsidP="001320AF">
            <w:pPr>
              <w:jc w:val="center"/>
              <w:rPr>
                <w:sz w:val="14"/>
                <w:szCs w:val="14"/>
              </w:rPr>
            </w:pPr>
            <w:r w:rsidRPr="00AD18CA">
              <w:rPr>
                <w:sz w:val="14"/>
                <w:szCs w:val="14"/>
              </w:rPr>
              <w:t>0,0</w:t>
            </w:r>
          </w:p>
        </w:tc>
      </w:tr>
      <w:tr w:rsidR="00694764" w:rsidRPr="00AD18CA" w14:paraId="20D723E6" w14:textId="77777777" w:rsidTr="001320AF">
        <w:trPr>
          <w:gridAfter w:val="1"/>
          <w:wAfter w:w="6" w:type="dxa"/>
          <w:trHeight w:val="20"/>
          <w:jc w:val="center"/>
        </w:trPr>
        <w:tc>
          <w:tcPr>
            <w:tcW w:w="675" w:type="dxa"/>
            <w:shd w:val="clear" w:color="auto" w:fill="auto"/>
            <w:noWrap/>
            <w:vAlign w:val="center"/>
            <w:hideMark/>
          </w:tcPr>
          <w:p w14:paraId="7C07D812" w14:textId="77777777" w:rsidR="00694764" w:rsidRPr="00AD18CA" w:rsidRDefault="00694764" w:rsidP="001320AF">
            <w:pPr>
              <w:jc w:val="center"/>
              <w:rPr>
                <w:sz w:val="14"/>
                <w:szCs w:val="14"/>
              </w:rPr>
            </w:pPr>
            <w:r w:rsidRPr="00AD18CA">
              <w:rPr>
                <w:sz w:val="14"/>
                <w:szCs w:val="14"/>
              </w:rPr>
              <w:t>3.1.17</w:t>
            </w:r>
          </w:p>
        </w:tc>
        <w:tc>
          <w:tcPr>
            <w:tcW w:w="4820" w:type="dxa"/>
            <w:shd w:val="clear" w:color="auto" w:fill="auto"/>
            <w:vAlign w:val="center"/>
            <w:hideMark/>
          </w:tcPr>
          <w:p w14:paraId="53F934B5" w14:textId="77777777" w:rsidR="00694764" w:rsidRPr="00AD18CA" w:rsidRDefault="00694764" w:rsidP="001320AF">
            <w:pPr>
              <w:jc w:val="center"/>
              <w:rPr>
                <w:sz w:val="14"/>
                <w:szCs w:val="14"/>
              </w:rPr>
            </w:pPr>
            <w:r w:rsidRPr="00AD18CA">
              <w:rPr>
                <w:sz w:val="14"/>
                <w:szCs w:val="14"/>
              </w:rPr>
              <w:t>Реконструкция тепловой сети, устройство скорлупы ППУ</w:t>
            </w:r>
          </w:p>
        </w:tc>
        <w:tc>
          <w:tcPr>
            <w:tcW w:w="671" w:type="dxa"/>
            <w:shd w:val="clear" w:color="auto" w:fill="auto"/>
            <w:noWrap/>
            <w:vAlign w:val="center"/>
            <w:hideMark/>
          </w:tcPr>
          <w:p w14:paraId="1A67DB7F" w14:textId="77777777" w:rsidR="00694764" w:rsidRPr="00AD18CA" w:rsidRDefault="00694764" w:rsidP="001320AF">
            <w:pPr>
              <w:jc w:val="center"/>
              <w:rPr>
                <w:sz w:val="14"/>
                <w:szCs w:val="14"/>
              </w:rPr>
            </w:pPr>
            <w:r w:rsidRPr="00AD18CA">
              <w:rPr>
                <w:sz w:val="14"/>
                <w:szCs w:val="14"/>
              </w:rPr>
              <w:t>414,1</w:t>
            </w:r>
          </w:p>
        </w:tc>
        <w:tc>
          <w:tcPr>
            <w:tcW w:w="497" w:type="dxa"/>
            <w:shd w:val="clear" w:color="auto" w:fill="auto"/>
            <w:noWrap/>
            <w:vAlign w:val="center"/>
            <w:hideMark/>
          </w:tcPr>
          <w:p w14:paraId="1D5C6584"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7CAF2C47"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674289E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EB0D17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060695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DB627E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02618C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091129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883CAB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3054AE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D17CAD4" w14:textId="77777777" w:rsidR="00694764" w:rsidRPr="00AD18CA" w:rsidRDefault="00694764" w:rsidP="001320AF">
            <w:pPr>
              <w:jc w:val="center"/>
              <w:rPr>
                <w:sz w:val="14"/>
                <w:szCs w:val="14"/>
              </w:rPr>
            </w:pPr>
            <w:r w:rsidRPr="00AD18CA">
              <w:rPr>
                <w:sz w:val="14"/>
                <w:szCs w:val="14"/>
              </w:rPr>
              <w:t>414,1</w:t>
            </w:r>
          </w:p>
        </w:tc>
        <w:tc>
          <w:tcPr>
            <w:tcW w:w="671" w:type="dxa"/>
            <w:shd w:val="clear" w:color="auto" w:fill="auto"/>
            <w:noWrap/>
            <w:vAlign w:val="center"/>
            <w:hideMark/>
          </w:tcPr>
          <w:p w14:paraId="34CCD5F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13A6D35"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297C4E5E" w14:textId="77777777" w:rsidR="00694764" w:rsidRPr="00AD18CA" w:rsidRDefault="00694764" w:rsidP="001320AF">
            <w:pPr>
              <w:jc w:val="center"/>
              <w:rPr>
                <w:sz w:val="14"/>
                <w:szCs w:val="14"/>
              </w:rPr>
            </w:pPr>
            <w:r w:rsidRPr="00AD18CA">
              <w:rPr>
                <w:sz w:val="14"/>
                <w:szCs w:val="14"/>
              </w:rPr>
              <w:t>0,0</w:t>
            </w:r>
          </w:p>
        </w:tc>
      </w:tr>
      <w:tr w:rsidR="00694764" w:rsidRPr="00AD18CA" w14:paraId="163B4ED0" w14:textId="77777777" w:rsidTr="001320AF">
        <w:trPr>
          <w:gridAfter w:val="1"/>
          <w:wAfter w:w="6" w:type="dxa"/>
          <w:trHeight w:val="20"/>
          <w:jc w:val="center"/>
        </w:trPr>
        <w:tc>
          <w:tcPr>
            <w:tcW w:w="675" w:type="dxa"/>
            <w:shd w:val="clear" w:color="auto" w:fill="auto"/>
            <w:noWrap/>
            <w:vAlign w:val="center"/>
            <w:hideMark/>
          </w:tcPr>
          <w:p w14:paraId="7888E76C" w14:textId="77777777" w:rsidR="00694764" w:rsidRPr="00AD18CA" w:rsidRDefault="00694764" w:rsidP="001320AF">
            <w:pPr>
              <w:jc w:val="center"/>
              <w:rPr>
                <w:sz w:val="14"/>
                <w:szCs w:val="14"/>
              </w:rPr>
            </w:pPr>
            <w:r>
              <w:rPr>
                <w:sz w:val="14"/>
                <w:szCs w:val="14"/>
              </w:rPr>
              <w:t>3.2</w:t>
            </w:r>
          </w:p>
        </w:tc>
        <w:tc>
          <w:tcPr>
            <w:tcW w:w="4820" w:type="dxa"/>
            <w:shd w:val="clear" w:color="auto" w:fill="auto"/>
            <w:vAlign w:val="center"/>
            <w:hideMark/>
          </w:tcPr>
          <w:p w14:paraId="37231544" w14:textId="77777777" w:rsidR="00694764" w:rsidRPr="00AD18CA" w:rsidRDefault="00694764" w:rsidP="001320AF">
            <w:pPr>
              <w:jc w:val="center"/>
              <w:rPr>
                <w:sz w:val="14"/>
                <w:szCs w:val="14"/>
              </w:rPr>
            </w:pPr>
            <w:r w:rsidRPr="00AD18CA">
              <w:rPr>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c>
          <w:tcPr>
            <w:tcW w:w="671" w:type="dxa"/>
            <w:shd w:val="clear" w:color="auto" w:fill="auto"/>
            <w:noWrap/>
            <w:vAlign w:val="center"/>
            <w:hideMark/>
          </w:tcPr>
          <w:p w14:paraId="57F3B56E" w14:textId="77777777" w:rsidR="00694764" w:rsidRPr="00AD18CA" w:rsidRDefault="00694764" w:rsidP="001320AF">
            <w:pPr>
              <w:jc w:val="center"/>
              <w:rPr>
                <w:sz w:val="14"/>
                <w:szCs w:val="14"/>
              </w:rPr>
            </w:pPr>
            <w:r w:rsidRPr="00AD18CA">
              <w:rPr>
                <w:sz w:val="14"/>
                <w:szCs w:val="14"/>
              </w:rPr>
              <w:t>14225,7</w:t>
            </w:r>
          </w:p>
        </w:tc>
        <w:tc>
          <w:tcPr>
            <w:tcW w:w="497" w:type="dxa"/>
            <w:shd w:val="clear" w:color="auto" w:fill="auto"/>
            <w:noWrap/>
            <w:vAlign w:val="center"/>
            <w:hideMark/>
          </w:tcPr>
          <w:p w14:paraId="3B843419" w14:textId="77777777" w:rsidR="00694764" w:rsidRPr="00AD18CA" w:rsidRDefault="00694764" w:rsidP="001320AF">
            <w:pPr>
              <w:jc w:val="center"/>
              <w:rPr>
                <w:sz w:val="14"/>
                <w:szCs w:val="14"/>
              </w:rPr>
            </w:pPr>
          </w:p>
        </w:tc>
        <w:tc>
          <w:tcPr>
            <w:tcW w:w="512" w:type="dxa"/>
            <w:shd w:val="clear" w:color="auto" w:fill="auto"/>
            <w:noWrap/>
            <w:vAlign w:val="center"/>
            <w:hideMark/>
          </w:tcPr>
          <w:p w14:paraId="59CF7594" w14:textId="77777777" w:rsidR="00694764" w:rsidRPr="00AD18CA" w:rsidRDefault="00694764" w:rsidP="001320AF">
            <w:pPr>
              <w:jc w:val="center"/>
              <w:rPr>
                <w:sz w:val="14"/>
                <w:szCs w:val="14"/>
              </w:rPr>
            </w:pPr>
          </w:p>
        </w:tc>
        <w:tc>
          <w:tcPr>
            <w:tcW w:w="1155" w:type="dxa"/>
            <w:shd w:val="clear" w:color="auto" w:fill="auto"/>
            <w:noWrap/>
            <w:vAlign w:val="center"/>
            <w:hideMark/>
          </w:tcPr>
          <w:p w14:paraId="06DE8815" w14:textId="77777777" w:rsidR="00694764" w:rsidRPr="00AD18CA" w:rsidRDefault="00694764" w:rsidP="001320AF">
            <w:pPr>
              <w:jc w:val="center"/>
              <w:rPr>
                <w:sz w:val="14"/>
                <w:szCs w:val="14"/>
              </w:rPr>
            </w:pPr>
            <w:r w:rsidRPr="00AD18CA">
              <w:rPr>
                <w:sz w:val="14"/>
                <w:szCs w:val="14"/>
              </w:rPr>
              <w:t>129,6</w:t>
            </w:r>
          </w:p>
        </w:tc>
        <w:tc>
          <w:tcPr>
            <w:tcW w:w="601" w:type="dxa"/>
            <w:shd w:val="clear" w:color="auto" w:fill="auto"/>
            <w:noWrap/>
            <w:vAlign w:val="center"/>
            <w:hideMark/>
          </w:tcPr>
          <w:p w14:paraId="221754E3" w14:textId="77777777" w:rsidR="00694764" w:rsidRPr="00AD18CA" w:rsidRDefault="00694764" w:rsidP="001320AF">
            <w:pPr>
              <w:jc w:val="center"/>
              <w:rPr>
                <w:sz w:val="14"/>
                <w:szCs w:val="14"/>
              </w:rPr>
            </w:pPr>
            <w:r w:rsidRPr="00AD18CA">
              <w:rPr>
                <w:sz w:val="14"/>
                <w:szCs w:val="14"/>
              </w:rPr>
              <w:t>824,0</w:t>
            </w:r>
          </w:p>
        </w:tc>
        <w:tc>
          <w:tcPr>
            <w:tcW w:w="601" w:type="dxa"/>
            <w:shd w:val="clear" w:color="auto" w:fill="auto"/>
            <w:noWrap/>
            <w:vAlign w:val="center"/>
            <w:hideMark/>
          </w:tcPr>
          <w:p w14:paraId="74205856" w14:textId="77777777" w:rsidR="00694764" w:rsidRPr="00AD18CA" w:rsidRDefault="00694764" w:rsidP="001320AF">
            <w:pPr>
              <w:jc w:val="center"/>
              <w:rPr>
                <w:sz w:val="14"/>
                <w:szCs w:val="14"/>
              </w:rPr>
            </w:pPr>
            <w:r w:rsidRPr="00AD18CA">
              <w:rPr>
                <w:sz w:val="14"/>
                <w:szCs w:val="14"/>
              </w:rPr>
              <w:t>1123,6</w:t>
            </w:r>
          </w:p>
        </w:tc>
        <w:tc>
          <w:tcPr>
            <w:tcW w:w="601" w:type="dxa"/>
            <w:shd w:val="clear" w:color="auto" w:fill="auto"/>
            <w:noWrap/>
            <w:vAlign w:val="center"/>
            <w:hideMark/>
          </w:tcPr>
          <w:p w14:paraId="17E9CD36" w14:textId="77777777" w:rsidR="00694764" w:rsidRPr="00AD18CA" w:rsidRDefault="00694764" w:rsidP="001320AF">
            <w:pPr>
              <w:jc w:val="center"/>
              <w:rPr>
                <w:sz w:val="14"/>
                <w:szCs w:val="14"/>
              </w:rPr>
            </w:pPr>
            <w:r w:rsidRPr="00AD18CA">
              <w:rPr>
                <w:sz w:val="14"/>
                <w:szCs w:val="14"/>
              </w:rPr>
              <w:t>824,9</w:t>
            </w:r>
          </w:p>
        </w:tc>
        <w:tc>
          <w:tcPr>
            <w:tcW w:w="601" w:type="dxa"/>
            <w:shd w:val="clear" w:color="auto" w:fill="auto"/>
            <w:noWrap/>
            <w:vAlign w:val="center"/>
            <w:hideMark/>
          </w:tcPr>
          <w:p w14:paraId="7F724EB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F434C06" w14:textId="77777777" w:rsidR="00694764" w:rsidRPr="00AD18CA" w:rsidRDefault="00694764" w:rsidP="001320AF">
            <w:pPr>
              <w:jc w:val="center"/>
              <w:rPr>
                <w:sz w:val="14"/>
                <w:szCs w:val="14"/>
              </w:rPr>
            </w:pPr>
            <w:r w:rsidRPr="00AD18CA">
              <w:rPr>
                <w:sz w:val="14"/>
                <w:szCs w:val="14"/>
              </w:rPr>
              <w:t>2184,0</w:t>
            </w:r>
          </w:p>
        </w:tc>
        <w:tc>
          <w:tcPr>
            <w:tcW w:w="601" w:type="dxa"/>
            <w:shd w:val="clear" w:color="auto" w:fill="auto"/>
            <w:noWrap/>
            <w:vAlign w:val="center"/>
            <w:hideMark/>
          </w:tcPr>
          <w:p w14:paraId="33C8783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CB7CCD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23B04B1"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4D2FBBF0" w14:textId="77777777" w:rsidR="00694764" w:rsidRPr="00AD18CA" w:rsidRDefault="00694764" w:rsidP="001320AF">
            <w:pPr>
              <w:jc w:val="center"/>
              <w:rPr>
                <w:sz w:val="14"/>
                <w:szCs w:val="14"/>
              </w:rPr>
            </w:pPr>
            <w:r w:rsidRPr="00AD18CA">
              <w:rPr>
                <w:sz w:val="14"/>
                <w:szCs w:val="14"/>
              </w:rPr>
              <w:t>8048,6</w:t>
            </w:r>
          </w:p>
        </w:tc>
        <w:tc>
          <w:tcPr>
            <w:tcW w:w="601" w:type="dxa"/>
            <w:shd w:val="clear" w:color="auto" w:fill="auto"/>
            <w:noWrap/>
            <w:vAlign w:val="center"/>
            <w:hideMark/>
          </w:tcPr>
          <w:p w14:paraId="3B49C486" w14:textId="77777777" w:rsidR="00694764" w:rsidRPr="00AD18CA" w:rsidRDefault="00694764" w:rsidP="001320AF">
            <w:pPr>
              <w:jc w:val="center"/>
              <w:rPr>
                <w:sz w:val="14"/>
                <w:szCs w:val="14"/>
              </w:rPr>
            </w:pPr>
            <w:r w:rsidRPr="00AD18CA">
              <w:rPr>
                <w:sz w:val="14"/>
                <w:szCs w:val="14"/>
              </w:rPr>
              <w:t>1091,1</w:t>
            </w:r>
          </w:p>
        </w:tc>
        <w:tc>
          <w:tcPr>
            <w:tcW w:w="918" w:type="dxa"/>
            <w:shd w:val="clear" w:color="auto" w:fill="auto"/>
            <w:noWrap/>
            <w:vAlign w:val="center"/>
            <w:hideMark/>
          </w:tcPr>
          <w:p w14:paraId="18051675" w14:textId="77777777" w:rsidR="00694764" w:rsidRPr="00AD18CA" w:rsidRDefault="00694764" w:rsidP="001320AF">
            <w:pPr>
              <w:jc w:val="center"/>
              <w:rPr>
                <w:sz w:val="14"/>
                <w:szCs w:val="14"/>
              </w:rPr>
            </w:pPr>
            <w:r w:rsidRPr="00AD18CA">
              <w:rPr>
                <w:sz w:val="14"/>
                <w:szCs w:val="14"/>
              </w:rPr>
              <w:t>0,0</w:t>
            </w:r>
          </w:p>
        </w:tc>
      </w:tr>
      <w:tr w:rsidR="00694764" w:rsidRPr="00AD18CA" w14:paraId="7002B500" w14:textId="77777777" w:rsidTr="001320AF">
        <w:trPr>
          <w:gridAfter w:val="1"/>
          <w:wAfter w:w="6" w:type="dxa"/>
          <w:trHeight w:val="20"/>
          <w:jc w:val="center"/>
        </w:trPr>
        <w:tc>
          <w:tcPr>
            <w:tcW w:w="675" w:type="dxa"/>
            <w:shd w:val="clear" w:color="auto" w:fill="auto"/>
            <w:noWrap/>
            <w:vAlign w:val="center"/>
            <w:hideMark/>
          </w:tcPr>
          <w:p w14:paraId="7C4B3FE6" w14:textId="77777777" w:rsidR="00694764" w:rsidRPr="00AD18CA" w:rsidRDefault="00694764" w:rsidP="001320AF">
            <w:pPr>
              <w:jc w:val="center"/>
              <w:rPr>
                <w:sz w:val="14"/>
                <w:szCs w:val="14"/>
              </w:rPr>
            </w:pPr>
            <w:r w:rsidRPr="00AD18CA">
              <w:rPr>
                <w:sz w:val="14"/>
                <w:szCs w:val="14"/>
              </w:rPr>
              <w:t>3.2.1</w:t>
            </w:r>
          </w:p>
        </w:tc>
        <w:tc>
          <w:tcPr>
            <w:tcW w:w="4820" w:type="dxa"/>
            <w:shd w:val="clear" w:color="auto" w:fill="auto"/>
            <w:vAlign w:val="center"/>
            <w:hideMark/>
          </w:tcPr>
          <w:p w14:paraId="6DDF5F8D" w14:textId="77777777" w:rsidR="00694764" w:rsidRPr="00AD18CA" w:rsidRDefault="00694764" w:rsidP="001320AF">
            <w:pPr>
              <w:jc w:val="center"/>
              <w:rPr>
                <w:sz w:val="14"/>
                <w:szCs w:val="14"/>
              </w:rPr>
            </w:pPr>
            <w:r w:rsidRPr="00AD18CA">
              <w:rPr>
                <w:sz w:val="14"/>
                <w:szCs w:val="14"/>
              </w:rPr>
              <w:t xml:space="preserve">Реконструкция оборудования котельной теплосетевого имущественного комплекса (устройство трубопровода </w:t>
            </w:r>
            <w:proofErr w:type="spellStart"/>
            <w:r w:rsidRPr="00AD18CA">
              <w:rPr>
                <w:sz w:val="14"/>
                <w:szCs w:val="14"/>
              </w:rPr>
              <w:t>декарбанизированной</w:t>
            </w:r>
            <w:proofErr w:type="spellEnd"/>
            <w:r w:rsidRPr="00AD18CA">
              <w:rPr>
                <w:sz w:val="14"/>
                <w:szCs w:val="14"/>
              </w:rPr>
              <w:t xml:space="preserve"> и сырой воды)</w:t>
            </w:r>
          </w:p>
        </w:tc>
        <w:tc>
          <w:tcPr>
            <w:tcW w:w="671" w:type="dxa"/>
            <w:shd w:val="clear" w:color="auto" w:fill="auto"/>
            <w:noWrap/>
            <w:vAlign w:val="center"/>
            <w:hideMark/>
          </w:tcPr>
          <w:p w14:paraId="2D618DF3" w14:textId="77777777" w:rsidR="00694764" w:rsidRPr="00AD18CA" w:rsidRDefault="00694764" w:rsidP="001320AF">
            <w:pPr>
              <w:jc w:val="center"/>
              <w:rPr>
                <w:sz w:val="14"/>
                <w:szCs w:val="14"/>
              </w:rPr>
            </w:pPr>
            <w:r w:rsidRPr="00AD18CA">
              <w:rPr>
                <w:sz w:val="14"/>
                <w:szCs w:val="14"/>
              </w:rPr>
              <w:t>2554,7</w:t>
            </w:r>
          </w:p>
        </w:tc>
        <w:tc>
          <w:tcPr>
            <w:tcW w:w="497" w:type="dxa"/>
            <w:shd w:val="clear" w:color="auto" w:fill="auto"/>
            <w:noWrap/>
            <w:vAlign w:val="center"/>
            <w:hideMark/>
          </w:tcPr>
          <w:p w14:paraId="128F6225"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21B4E821"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343A06C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123543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361A95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4AABB7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4E6689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646868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AA49D1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82AB14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8DECBCD"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263D525D" w14:textId="77777777" w:rsidR="00694764" w:rsidRPr="00AD18CA" w:rsidRDefault="00694764" w:rsidP="001320AF">
            <w:pPr>
              <w:jc w:val="center"/>
              <w:rPr>
                <w:sz w:val="14"/>
                <w:szCs w:val="14"/>
              </w:rPr>
            </w:pPr>
            <w:r w:rsidRPr="00AD18CA">
              <w:rPr>
                <w:sz w:val="14"/>
                <w:szCs w:val="14"/>
              </w:rPr>
              <w:t>2554,7</w:t>
            </w:r>
          </w:p>
        </w:tc>
        <w:tc>
          <w:tcPr>
            <w:tcW w:w="601" w:type="dxa"/>
            <w:shd w:val="clear" w:color="auto" w:fill="auto"/>
            <w:noWrap/>
            <w:vAlign w:val="center"/>
            <w:hideMark/>
          </w:tcPr>
          <w:p w14:paraId="198D79ED"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638B3F27" w14:textId="77777777" w:rsidR="00694764" w:rsidRPr="00AD18CA" w:rsidRDefault="00694764" w:rsidP="001320AF">
            <w:pPr>
              <w:jc w:val="center"/>
              <w:rPr>
                <w:sz w:val="14"/>
                <w:szCs w:val="14"/>
              </w:rPr>
            </w:pPr>
            <w:r w:rsidRPr="00AD18CA">
              <w:rPr>
                <w:sz w:val="14"/>
                <w:szCs w:val="14"/>
              </w:rPr>
              <w:t>0,0</w:t>
            </w:r>
          </w:p>
        </w:tc>
      </w:tr>
      <w:tr w:rsidR="00694764" w:rsidRPr="00AD18CA" w14:paraId="0BDABD4F" w14:textId="77777777" w:rsidTr="001320AF">
        <w:trPr>
          <w:gridAfter w:val="1"/>
          <w:wAfter w:w="6" w:type="dxa"/>
          <w:trHeight w:val="20"/>
          <w:jc w:val="center"/>
        </w:trPr>
        <w:tc>
          <w:tcPr>
            <w:tcW w:w="675" w:type="dxa"/>
            <w:shd w:val="clear" w:color="auto" w:fill="auto"/>
            <w:noWrap/>
            <w:vAlign w:val="center"/>
            <w:hideMark/>
          </w:tcPr>
          <w:p w14:paraId="32E6A82D" w14:textId="77777777" w:rsidR="00694764" w:rsidRPr="00AD18CA" w:rsidRDefault="00694764" w:rsidP="001320AF">
            <w:pPr>
              <w:jc w:val="center"/>
              <w:rPr>
                <w:sz w:val="14"/>
                <w:szCs w:val="14"/>
              </w:rPr>
            </w:pPr>
            <w:r w:rsidRPr="00AD18CA">
              <w:rPr>
                <w:sz w:val="14"/>
                <w:szCs w:val="14"/>
              </w:rPr>
              <w:t>3.2.2</w:t>
            </w:r>
          </w:p>
        </w:tc>
        <w:tc>
          <w:tcPr>
            <w:tcW w:w="4820" w:type="dxa"/>
            <w:shd w:val="clear" w:color="auto" w:fill="auto"/>
            <w:vAlign w:val="center"/>
            <w:hideMark/>
          </w:tcPr>
          <w:p w14:paraId="55CEA4D5" w14:textId="77777777" w:rsidR="00694764" w:rsidRPr="00AD18CA" w:rsidRDefault="00694764" w:rsidP="001320AF">
            <w:pPr>
              <w:jc w:val="center"/>
              <w:rPr>
                <w:sz w:val="14"/>
                <w:szCs w:val="14"/>
              </w:rPr>
            </w:pPr>
            <w:r w:rsidRPr="00AD18CA">
              <w:rPr>
                <w:sz w:val="14"/>
                <w:szCs w:val="14"/>
              </w:rPr>
              <w:t>Устройство узла учета и приборов безопасности</w:t>
            </w:r>
          </w:p>
        </w:tc>
        <w:tc>
          <w:tcPr>
            <w:tcW w:w="671" w:type="dxa"/>
            <w:shd w:val="clear" w:color="auto" w:fill="auto"/>
            <w:noWrap/>
            <w:vAlign w:val="center"/>
            <w:hideMark/>
          </w:tcPr>
          <w:p w14:paraId="73965B17" w14:textId="77777777" w:rsidR="00694764" w:rsidRPr="00AD18CA" w:rsidRDefault="00694764" w:rsidP="001320AF">
            <w:pPr>
              <w:jc w:val="center"/>
              <w:rPr>
                <w:sz w:val="14"/>
                <w:szCs w:val="14"/>
              </w:rPr>
            </w:pPr>
            <w:r w:rsidRPr="00AD18CA">
              <w:rPr>
                <w:sz w:val="14"/>
                <w:szCs w:val="14"/>
              </w:rPr>
              <w:t>636,8</w:t>
            </w:r>
          </w:p>
        </w:tc>
        <w:tc>
          <w:tcPr>
            <w:tcW w:w="497" w:type="dxa"/>
            <w:shd w:val="clear" w:color="auto" w:fill="auto"/>
            <w:noWrap/>
            <w:vAlign w:val="center"/>
            <w:hideMark/>
          </w:tcPr>
          <w:p w14:paraId="6A3167C8"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04674930"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096F6EA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2F41F89" w14:textId="77777777" w:rsidR="00694764" w:rsidRPr="00AD18CA" w:rsidRDefault="00694764" w:rsidP="001320AF">
            <w:pPr>
              <w:jc w:val="center"/>
              <w:rPr>
                <w:sz w:val="14"/>
                <w:szCs w:val="14"/>
              </w:rPr>
            </w:pPr>
            <w:r w:rsidRPr="00AD18CA">
              <w:rPr>
                <w:sz w:val="14"/>
                <w:szCs w:val="14"/>
              </w:rPr>
              <w:t>130,3</w:t>
            </w:r>
          </w:p>
        </w:tc>
        <w:tc>
          <w:tcPr>
            <w:tcW w:w="601" w:type="dxa"/>
            <w:shd w:val="clear" w:color="auto" w:fill="auto"/>
            <w:noWrap/>
            <w:vAlign w:val="center"/>
            <w:hideMark/>
          </w:tcPr>
          <w:p w14:paraId="3A6A86B6" w14:textId="77777777" w:rsidR="00694764" w:rsidRPr="00AD18CA" w:rsidRDefault="00694764" w:rsidP="001320AF">
            <w:pPr>
              <w:jc w:val="center"/>
              <w:rPr>
                <w:sz w:val="14"/>
                <w:szCs w:val="14"/>
              </w:rPr>
            </w:pPr>
            <w:r w:rsidRPr="00AD18CA">
              <w:rPr>
                <w:sz w:val="14"/>
                <w:szCs w:val="14"/>
              </w:rPr>
              <w:t>506,5</w:t>
            </w:r>
          </w:p>
        </w:tc>
        <w:tc>
          <w:tcPr>
            <w:tcW w:w="601" w:type="dxa"/>
            <w:shd w:val="clear" w:color="auto" w:fill="auto"/>
            <w:noWrap/>
            <w:vAlign w:val="center"/>
            <w:hideMark/>
          </w:tcPr>
          <w:p w14:paraId="23BED9F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BBBECF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37F51B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66FC9E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9A181A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3F6C7BD"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5D599E1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21298B8"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2E79A5CF" w14:textId="77777777" w:rsidR="00694764" w:rsidRPr="00AD18CA" w:rsidRDefault="00694764" w:rsidP="001320AF">
            <w:pPr>
              <w:jc w:val="center"/>
              <w:rPr>
                <w:sz w:val="14"/>
                <w:szCs w:val="14"/>
              </w:rPr>
            </w:pPr>
            <w:r w:rsidRPr="00AD18CA">
              <w:rPr>
                <w:sz w:val="14"/>
                <w:szCs w:val="14"/>
              </w:rPr>
              <w:t>0,0</w:t>
            </w:r>
          </w:p>
        </w:tc>
      </w:tr>
      <w:tr w:rsidR="00694764" w:rsidRPr="00AD18CA" w14:paraId="3E641C87" w14:textId="77777777" w:rsidTr="001320AF">
        <w:trPr>
          <w:gridAfter w:val="1"/>
          <w:wAfter w:w="6" w:type="dxa"/>
          <w:trHeight w:val="20"/>
          <w:jc w:val="center"/>
        </w:trPr>
        <w:tc>
          <w:tcPr>
            <w:tcW w:w="675" w:type="dxa"/>
            <w:shd w:val="clear" w:color="auto" w:fill="auto"/>
            <w:noWrap/>
            <w:vAlign w:val="center"/>
            <w:hideMark/>
          </w:tcPr>
          <w:p w14:paraId="619D41A2" w14:textId="77777777" w:rsidR="00694764" w:rsidRPr="00AD18CA" w:rsidRDefault="00694764" w:rsidP="001320AF">
            <w:pPr>
              <w:jc w:val="center"/>
              <w:rPr>
                <w:sz w:val="14"/>
                <w:szCs w:val="14"/>
              </w:rPr>
            </w:pPr>
            <w:r w:rsidRPr="00AD18CA">
              <w:rPr>
                <w:sz w:val="14"/>
                <w:szCs w:val="14"/>
              </w:rPr>
              <w:t>3.2.3</w:t>
            </w:r>
          </w:p>
        </w:tc>
        <w:tc>
          <w:tcPr>
            <w:tcW w:w="4820" w:type="dxa"/>
            <w:shd w:val="clear" w:color="auto" w:fill="auto"/>
            <w:vAlign w:val="center"/>
            <w:hideMark/>
          </w:tcPr>
          <w:p w14:paraId="68EBDE0F" w14:textId="77777777" w:rsidR="00694764" w:rsidRPr="00AD18CA" w:rsidRDefault="00694764" w:rsidP="001320AF">
            <w:pPr>
              <w:jc w:val="center"/>
              <w:rPr>
                <w:sz w:val="14"/>
                <w:szCs w:val="14"/>
              </w:rPr>
            </w:pPr>
            <w:r w:rsidRPr="00AD18CA">
              <w:rPr>
                <w:sz w:val="14"/>
                <w:szCs w:val="14"/>
              </w:rPr>
              <w:t>Реконструкция оборудования котельной теплосетевого имущественного комплекса центральной котельной с заменой дымовой трубы</w:t>
            </w:r>
          </w:p>
        </w:tc>
        <w:tc>
          <w:tcPr>
            <w:tcW w:w="671" w:type="dxa"/>
            <w:shd w:val="clear" w:color="auto" w:fill="auto"/>
            <w:noWrap/>
            <w:vAlign w:val="center"/>
            <w:hideMark/>
          </w:tcPr>
          <w:p w14:paraId="3BB2C91B" w14:textId="77777777" w:rsidR="00694764" w:rsidRPr="00AD18CA" w:rsidRDefault="00694764" w:rsidP="001320AF">
            <w:pPr>
              <w:jc w:val="center"/>
              <w:rPr>
                <w:sz w:val="14"/>
                <w:szCs w:val="14"/>
              </w:rPr>
            </w:pPr>
            <w:r w:rsidRPr="00AD18CA">
              <w:rPr>
                <w:sz w:val="14"/>
                <w:szCs w:val="14"/>
              </w:rPr>
              <w:t>284,6</w:t>
            </w:r>
          </w:p>
        </w:tc>
        <w:tc>
          <w:tcPr>
            <w:tcW w:w="497" w:type="dxa"/>
            <w:shd w:val="clear" w:color="auto" w:fill="auto"/>
            <w:noWrap/>
            <w:vAlign w:val="center"/>
            <w:hideMark/>
          </w:tcPr>
          <w:p w14:paraId="54D9DA9D"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44A48FA7"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7827D29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AC7757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0F1A168" w14:textId="77777777" w:rsidR="00694764" w:rsidRPr="00AD18CA" w:rsidRDefault="00694764" w:rsidP="001320AF">
            <w:pPr>
              <w:jc w:val="center"/>
              <w:rPr>
                <w:sz w:val="14"/>
                <w:szCs w:val="14"/>
              </w:rPr>
            </w:pPr>
            <w:r w:rsidRPr="00AD18CA">
              <w:rPr>
                <w:sz w:val="14"/>
                <w:szCs w:val="14"/>
              </w:rPr>
              <w:t>284,6</w:t>
            </w:r>
          </w:p>
        </w:tc>
        <w:tc>
          <w:tcPr>
            <w:tcW w:w="601" w:type="dxa"/>
            <w:shd w:val="clear" w:color="auto" w:fill="auto"/>
            <w:noWrap/>
            <w:vAlign w:val="center"/>
            <w:hideMark/>
          </w:tcPr>
          <w:p w14:paraId="10C9EA7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D34052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FB7B9E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662FCD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E8A0FC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18D33EB"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110D8F4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03F10AE"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1E6FB449" w14:textId="77777777" w:rsidR="00694764" w:rsidRPr="00AD18CA" w:rsidRDefault="00694764" w:rsidP="001320AF">
            <w:pPr>
              <w:jc w:val="center"/>
              <w:rPr>
                <w:sz w:val="14"/>
                <w:szCs w:val="14"/>
              </w:rPr>
            </w:pPr>
            <w:r w:rsidRPr="00AD18CA">
              <w:rPr>
                <w:sz w:val="14"/>
                <w:szCs w:val="14"/>
              </w:rPr>
              <w:t>0,0</w:t>
            </w:r>
          </w:p>
        </w:tc>
      </w:tr>
      <w:tr w:rsidR="00694764" w:rsidRPr="00AD18CA" w14:paraId="3F77F693" w14:textId="77777777" w:rsidTr="001320AF">
        <w:trPr>
          <w:gridAfter w:val="1"/>
          <w:wAfter w:w="6" w:type="dxa"/>
          <w:trHeight w:val="20"/>
          <w:jc w:val="center"/>
        </w:trPr>
        <w:tc>
          <w:tcPr>
            <w:tcW w:w="675" w:type="dxa"/>
            <w:shd w:val="clear" w:color="auto" w:fill="auto"/>
            <w:noWrap/>
            <w:vAlign w:val="center"/>
            <w:hideMark/>
          </w:tcPr>
          <w:p w14:paraId="21A72FE0" w14:textId="77777777" w:rsidR="00694764" w:rsidRPr="00AD18CA" w:rsidRDefault="00694764" w:rsidP="001320AF">
            <w:pPr>
              <w:jc w:val="center"/>
              <w:rPr>
                <w:sz w:val="14"/>
                <w:szCs w:val="14"/>
              </w:rPr>
            </w:pPr>
            <w:r w:rsidRPr="00AD18CA">
              <w:rPr>
                <w:sz w:val="14"/>
                <w:szCs w:val="14"/>
              </w:rPr>
              <w:t>3.2.4</w:t>
            </w:r>
          </w:p>
        </w:tc>
        <w:tc>
          <w:tcPr>
            <w:tcW w:w="4820" w:type="dxa"/>
            <w:shd w:val="clear" w:color="auto" w:fill="auto"/>
            <w:vAlign w:val="center"/>
            <w:hideMark/>
          </w:tcPr>
          <w:p w14:paraId="25E46D22" w14:textId="77777777" w:rsidR="00694764" w:rsidRPr="00AD18CA" w:rsidRDefault="00694764" w:rsidP="001320AF">
            <w:pPr>
              <w:jc w:val="center"/>
              <w:rPr>
                <w:sz w:val="14"/>
                <w:szCs w:val="14"/>
              </w:rPr>
            </w:pPr>
            <w:r w:rsidRPr="00AD18CA">
              <w:rPr>
                <w:sz w:val="14"/>
                <w:szCs w:val="14"/>
              </w:rPr>
              <w:t>Реконструкция системы газоочистки котла №2 с установкой циклона БЦ-259-(4*4)</w:t>
            </w:r>
          </w:p>
        </w:tc>
        <w:tc>
          <w:tcPr>
            <w:tcW w:w="671" w:type="dxa"/>
            <w:shd w:val="clear" w:color="auto" w:fill="auto"/>
            <w:noWrap/>
            <w:vAlign w:val="center"/>
            <w:hideMark/>
          </w:tcPr>
          <w:p w14:paraId="473B7323" w14:textId="77777777" w:rsidR="00694764" w:rsidRPr="00AD18CA" w:rsidRDefault="00694764" w:rsidP="001320AF">
            <w:pPr>
              <w:jc w:val="center"/>
              <w:rPr>
                <w:sz w:val="14"/>
                <w:szCs w:val="14"/>
              </w:rPr>
            </w:pPr>
            <w:r w:rsidRPr="00AD18CA">
              <w:rPr>
                <w:sz w:val="14"/>
                <w:szCs w:val="14"/>
              </w:rPr>
              <w:t>381</w:t>
            </w:r>
          </w:p>
        </w:tc>
        <w:tc>
          <w:tcPr>
            <w:tcW w:w="497" w:type="dxa"/>
            <w:shd w:val="clear" w:color="auto" w:fill="auto"/>
            <w:noWrap/>
            <w:vAlign w:val="center"/>
            <w:hideMark/>
          </w:tcPr>
          <w:p w14:paraId="4EBCF1FC"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419C3C72"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21C7AA7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3E39B4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DC7E86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92B7E7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49EE31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E7B8123" w14:textId="77777777" w:rsidR="00694764" w:rsidRPr="00AD18CA" w:rsidRDefault="00694764" w:rsidP="001320AF">
            <w:pPr>
              <w:jc w:val="center"/>
              <w:rPr>
                <w:sz w:val="14"/>
                <w:szCs w:val="14"/>
              </w:rPr>
            </w:pPr>
            <w:r w:rsidRPr="00AD18CA">
              <w:rPr>
                <w:sz w:val="14"/>
                <w:szCs w:val="14"/>
              </w:rPr>
              <w:t>381,0</w:t>
            </w:r>
          </w:p>
        </w:tc>
        <w:tc>
          <w:tcPr>
            <w:tcW w:w="601" w:type="dxa"/>
            <w:shd w:val="clear" w:color="auto" w:fill="auto"/>
            <w:noWrap/>
            <w:vAlign w:val="center"/>
            <w:hideMark/>
          </w:tcPr>
          <w:p w14:paraId="2315FEF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DE449F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9F64D97"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590B70E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6F7EA1F"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0FDD7FAE" w14:textId="77777777" w:rsidR="00694764" w:rsidRPr="00AD18CA" w:rsidRDefault="00694764" w:rsidP="001320AF">
            <w:pPr>
              <w:jc w:val="center"/>
              <w:rPr>
                <w:sz w:val="14"/>
                <w:szCs w:val="14"/>
              </w:rPr>
            </w:pPr>
            <w:r w:rsidRPr="00AD18CA">
              <w:rPr>
                <w:sz w:val="14"/>
                <w:szCs w:val="14"/>
              </w:rPr>
              <w:t>0,0</w:t>
            </w:r>
          </w:p>
        </w:tc>
      </w:tr>
      <w:tr w:rsidR="00694764" w:rsidRPr="00AD18CA" w14:paraId="56B28BAB" w14:textId="77777777" w:rsidTr="001320AF">
        <w:trPr>
          <w:gridAfter w:val="1"/>
          <w:wAfter w:w="6" w:type="dxa"/>
          <w:trHeight w:val="20"/>
          <w:jc w:val="center"/>
        </w:trPr>
        <w:tc>
          <w:tcPr>
            <w:tcW w:w="675" w:type="dxa"/>
            <w:shd w:val="clear" w:color="auto" w:fill="auto"/>
            <w:noWrap/>
            <w:vAlign w:val="center"/>
            <w:hideMark/>
          </w:tcPr>
          <w:p w14:paraId="783B405D" w14:textId="77777777" w:rsidR="00694764" w:rsidRPr="00AD18CA" w:rsidRDefault="00694764" w:rsidP="001320AF">
            <w:pPr>
              <w:jc w:val="center"/>
              <w:rPr>
                <w:sz w:val="14"/>
                <w:szCs w:val="14"/>
              </w:rPr>
            </w:pPr>
            <w:r w:rsidRPr="00AD18CA">
              <w:rPr>
                <w:sz w:val="14"/>
                <w:szCs w:val="14"/>
              </w:rPr>
              <w:t>3.2.5</w:t>
            </w:r>
          </w:p>
        </w:tc>
        <w:tc>
          <w:tcPr>
            <w:tcW w:w="4820" w:type="dxa"/>
            <w:shd w:val="clear" w:color="auto" w:fill="auto"/>
            <w:vAlign w:val="center"/>
            <w:hideMark/>
          </w:tcPr>
          <w:p w14:paraId="14211D42" w14:textId="77777777" w:rsidR="00694764" w:rsidRPr="00AD18CA" w:rsidRDefault="00694764" w:rsidP="001320AF">
            <w:pPr>
              <w:jc w:val="center"/>
              <w:rPr>
                <w:sz w:val="14"/>
                <w:szCs w:val="14"/>
              </w:rPr>
            </w:pPr>
            <w:r w:rsidRPr="00AD18CA">
              <w:rPr>
                <w:sz w:val="14"/>
                <w:szCs w:val="14"/>
              </w:rPr>
              <w:t>Установка частотного регулирования дымоудаления на дымососе ДН 6,3</w:t>
            </w:r>
          </w:p>
        </w:tc>
        <w:tc>
          <w:tcPr>
            <w:tcW w:w="671" w:type="dxa"/>
            <w:shd w:val="clear" w:color="auto" w:fill="auto"/>
            <w:noWrap/>
            <w:vAlign w:val="center"/>
            <w:hideMark/>
          </w:tcPr>
          <w:p w14:paraId="556C2EFD" w14:textId="77777777" w:rsidR="00694764" w:rsidRPr="00AD18CA" w:rsidRDefault="00694764" w:rsidP="001320AF">
            <w:pPr>
              <w:jc w:val="center"/>
              <w:rPr>
                <w:sz w:val="14"/>
                <w:szCs w:val="14"/>
              </w:rPr>
            </w:pPr>
            <w:r w:rsidRPr="00AD18CA">
              <w:rPr>
                <w:sz w:val="14"/>
                <w:szCs w:val="14"/>
              </w:rPr>
              <w:t>67,1</w:t>
            </w:r>
          </w:p>
        </w:tc>
        <w:tc>
          <w:tcPr>
            <w:tcW w:w="497" w:type="dxa"/>
            <w:shd w:val="clear" w:color="auto" w:fill="auto"/>
            <w:noWrap/>
            <w:vAlign w:val="center"/>
            <w:hideMark/>
          </w:tcPr>
          <w:p w14:paraId="32537AB9"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4797EABE"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2A15453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D0CAEF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AA1E43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FBE118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9B3AE0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D27324F" w14:textId="77777777" w:rsidR="00694764" w:rsidRPr="00AD18CA" w:rsidRDefault="00694764" w:rsidP="001320AF">
            <w:pPr>
              <w:jc w:val="center"/>
              <w:rPr>
                <w:sz w:val="14"/>
                <w:szCs w:val="14"/>
              </w:rPr>
            </w:pPr>
            <w:r w:rsidRPr="00AD18CA">
              <w:rPr>
                <w:sz w:val="14"/>
                <w:szCs w:val="14"/>
              </w:rPr>
              <w:t>67,1</w:t>
            </w:r>
          </w:p>
        </w:tc>
        <w:tc>
          <w:tcPr>
            <w:tcW w:w="601" w:type="dxa"/>
            <w:shd w:val="clear" w:color="auto" w:fill="auto"/>
            <w:noWrap/>
            <w:vAlign w:val="center"/>
            <w:hideMark/>
          </w:tcPr>
          <w:p w14:paraId="53C1C14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B20FD6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BA5A012"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2BFABBF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D09BC03"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097E8B4C" w14:textId="77777777" w:rsidR="00694764" w:rsidRPr="00AD18CA" w:rsidRDefault="00694764" w:rsidP="001320AF">
            <w:pPr>
              <w:jc w:val="center"/>
              <w:rPr>
                <w:sz w:val="14"/>
                <w:szCs w:val="14"/>
              </w:rPr>
            </w:pPr>
            <w:r w:rsidRPr="00AD18CA">
              <w:rPr>
                <w:sz w:val="14"/>
                <w:szCs w:val="14"/>
              </w:rPr>
              <w:t>0,0</w:t>
            </w:r>
          </w:p>
        </w:tc>
      </w:tr>
      <w:tr w:rsidR="00694764" w:rsidRPr="00AD18CA" w14:paraId="50167609" w14:textId="77777777" w:rsidTr="001320AF">
        <w:trPr>
          <w:gridAfter w:val="1"/>
          <w:wAfter w:w="6" w:type="dxa"/>
          <w:trHeight w:val="20"/>
          <w:jc w:val="center"/>
        </w:trPr>
        <w:tc>
          <w:tcPr>
            <w:tcW w:w="675" w:type="dxa"/>
            <w:shd w:val="clear" w:color="auto" w:fill="auto"/>
            <w:noWrap/>
            <w:vAlign w:val="center"/>
            <w:hideMark/>
          </w:tcPr>
          <w:p w14:paraId="1AA50DA5" w14:textId="77777777" w:rsidR="00694764" w:rsidRPr="00AD18CA" w:rsidRDefault="00694764" w:rsidP="001320AF">
            <w:pPr>
              <w:jc w:val="center"/>
              <w:rPr>
                <w:sz w:val="14"/>
                <w:szCs w:val="14"/>
              </w:rPr>
            </w:pPr>
            <w:r w:rsidRPr="00AD18CA">
              <w:rPr>
                <w:sz w:val="14"/>
                <w:szCs w:val="14"/>
              </w:rPr>
              <w:t>3.2.6</w:t>
            </w:r>
          </w:p>
        </w:tc>
        <w:tc>
          <w:tcPr>
            <w:tcW w:w="4820" w:type="dxa"/>
            <w:shd w:val="clear" w:color="auto" w:fill="auto"/>
            <w:vAlign w:val="center"/>
            <w:hideMark/>
          </w:tcPr>
          <w:p w14:paraId="49092358" w14:textId="77777777" w:rsidR="00694764" w:rsidRPr="00AD18CA" w:rsidRDefault="00694764" w:rsidP="001320AF">
            <w:pPr>
              <w:jc w:val="center"/>
              <w:rPr>
                <w:sz w:val="14"/>
                <w:szCs w:val="14"/>
              </w:rPr>
            </w:pPr>
            <w:r w:rsidRPr="00AD18CA">
              <w:rPr>
                <w:sz w:val="14"/>
                <w:szCs w:val="14"/>
              </w:rPr>
              <w:t>Реконструкция оборудования котельной теплосетевого имущественного комплекса котельной средней школы с заменой дымовой трубы</w:t>
            </w:r>
          </w:p>
        </w:tc>
        <w:tc>
          <w:tcPr>
            <w:tcW w:w="671" w:type="dxa"/>
            <w:shd w:val="clear" w:color="auto" w:fill="auto"/>
            <w:noWrap/>
            <w:vAlign w:val="center"/>
            <w:hideMark/>
          </w:tcPr>
          <w:p w14:paraId="7E9DCDD8" w14:textId="77777777" w:rsidR="00694764" w:rsidRPr="00AD18CA" w:rsidRDefault="00694764" w:rsidP="001320AF">
            <w:pPr>
              <w:jc w:val="center"/>
              <w:rPr>
                <w:sz w:val="14"/>
                <w:szCs w:val="14"/>
              </w:rPr>
            </w:pPr>
            <w:r w:rsidRPr="00AD18CA">
              <w:rPr>
                <w:sz w:val="14"/>
                <w:szCs w:val="14"/>
              </w:rPr>
              <w:t>529,6</w:t>
            </w:r>
          </w:p>
        </w:tc>
        <w:tc>
          <w:tcPr>
            <w:tcW w:w="497" w:type="dxa"/>
            <w:shd w:val="clear" w:color="auto" w:fill="auto"/>
            <w:noWrap/>
            <w:vAlign w:val="center"/>
            <w:hideMark/>
          </w:tcPr>
          <w:p w14:paraId="06EEC05F"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1056BB61"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6A5F3AEC" w14:textId="77777777" w:rsidR="00694764" w:rsidRPr="00AD18CA" w:rsidRDefault="00694764" w:rsidP="001320AF">
            <w:pPr>
              <w:jc w:val="center"/>
              <w:rPr>
                <w:sz w:val="14"/>
                <w:szCs w:val="14"/>
              </w:rPr>
            </w:pPr>
            <w:r w:rsidRPr="00AD18CA">
              <w:rPr>
                <w:sz w:val="14"/>
                <w:szCs w:val="14"/>
              </w:rPr>
              <w:t>129,6</w:t>
            </w:r>
          </w:p>
        </w:tc>
        <w:tc>
          <w:tcPr>
            <w:tcW w:w="601" w:type="dxa"/>
            <w:shd w:val="clear" w:color="auto" w:fill="auto"/>
            <w:noWrap/>
            <w:vAlign w:val="center"/>
            <w:hideMark/>
          </w:tcPr>
          <w:p w14:paraId="626462E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032F25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D88A75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E88680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20ADF94" w14:textId="77777777" w:rsidR="00694764" w:rsidRPr="00AD18CA" w:rsidRDefault="00694764" w:rsidP="001320AF">
            <w:pPr>
              <w:jc w:val="center"/>
              <w:rPr>
                <w:sz w:val="14"/>
                <w:szCs w:val="14"/>
              </w:rPr>
            </w:pPr>
            <w:r w:rsidRPr="00AD18CA">
              <w:rPr>
                <w:sz w:val="14"/>
                <w:szCs w:val="14"/>
              </w:rPr>
              <w:t>400,0</w:t>
            </w:r>
          </w:p>
        </w:tc>
        <w:tc>
          <w:tcPr>
            <w:tcW w:w="601" w:type="dxa"/>
            <w:shd w:val="clear" w:color="auto" w:fill="auto"/>
            <w:noWrap/>
            <w:vAlign w:val="center"/>
            <w:hideMark/>
          </w:tcPr>
          <w:p w14:paraId="06301C4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EBA0F7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2EFEDC5"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0981788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6FABF32"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1C85B250" w14:textId="77777777" w:rsidR="00694764" w:rsidRPr="00AD18CA" w:rsidRDefault="00694764" w:rsidP="001320AF">
            <w:pPr>
              <w:jc w:val="center"/>
              <w:rPr>
                <w:sz w:val="14"/>
                <w:szCs w:val="14"/>
              </w:rPr>
            </w:pPr>
            <w:r w:rsidRPr="00AD18CA">
              <w:rPr>
                <w:sz w:val="14"/>
                <w:szCs w:val="14"/>
              </w:rPr>
              <w:t>0,0</w:t>
            </w:r>
          </w:p>
        </w:tc>
      </w:tr>
      <w:tr w:rsidR="00694764" w:rsidRPr="00AD18CA" w14:paraId="2408F8F7" w14:textId="77777777" w:rsidTr="001320AF">
        <w:trPr>
          <w:gridAfter w:val="1"/>
          <w:wAfter w:w="6" w:type="dxa"/>
          <w:trHeight w:val="20"/>
          <w:jc w:val="center"/>
        </w:trPr>
        <w:tc>
          <w:tcPr>
            <w:tcW w:w="675" w:type="dxa"/>
            <w:shd w:val="clear" w:color="auto" w:fill="auto"/>
            <w:noWrap/>
            <w:vAlign w:val="center"/>
            <w:hideMark/>
          </w:tcPr>
          <w:p w14:paraId="08BB2259" w14:textId="77777777" w:rsidR="00694764" w:rsidRPr="00AD18CA" w:rsidRDefault="00694764" w:rsidP="001320AF">
            <w:pPr>
              <w:jc w:val="center"/>
              <w:rPr>
                <w:sz w:val="14"/>
                <w:szCs w:val="14"/>
              </w:rPr>
            </w:pPr>
            <w:r w:rsidRPr="00AD18CA">
              <w:rPr>
                <w:sz w:val="14"/>
                <w:szCs w:val="14"/>
              </w:rPr>
              <w:t>3.2.7</w:t>
            </w:r>
          </w:p>
        </w:tc>
        <w:tc>
          <w:tcPr>
            <w:tcW w:w="4820" w:type="dxa"/>
            <w:shd w:val="clear" w:color="auto" w:fill="auto"/>
            <w:vAlign w:val="center"/>
            <w:hideMark/>
          </w:tcPr>
          <w:p w14:paraId="0E21531A" w14:textId="77777777" w:rsidR="00694764" w:rsidRPr="00AD18CA" w:rsidRDefault="00694764"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671" w:type="dxa"/>
            <w:shd w:val="clear" w:color="auto" w:fill="auto"/>
            <w:noWrap/>
            <w:vAlign w:val="center"/>
            <w:hideMark/>
          </w:tcPr>
          <w:p w14:paraId="2F7DCAB6" w14:textId="77777777" w:rsidR="00694764" w:rsidRPr="00AD18CA" w:rsidRDefault="00694764" w:rsidP="001320AF">
            <w:pPr>
              <w:jc w:val="center"/>
              <w:rPr>
                <w:sz w:val="14"/>
                <w:szCs w:val="14"/>
              </w:rPr>
            </w:pPr>
            <w:r w:rsidRPr="00AD18CA">
              <w:rPr>
                <w:sz w:val="14"/>
                <w:szCs w:val="14"/>
              </w:rPr>
              <w:t>216,4</w:t>
            </w:r>
          </w:p>
        </w:tc>
        <w:tc>
          <w:tcPr>
            <w:tcW w:w="497" w:type="dxa"/>
            <w:shd w:val="clear" w:color="auto" w:fill="auto"/>
            <w:noWrap/>
            <w:vAlign w:val="center"/>
            <w:hideMark/>
          </w:tcPr>
          <w:p w14:paraId="07D67FC9"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4AF1096D"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1C03786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C2F178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5A5950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C529C8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84C04B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75CDAB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0402F5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966178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CA1123A"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1A44E46F" w14:textId="77777777" w:rsidR="00694764" w:rsidRPr="00AD18CA" w:rsidRDefault="00694764" w:rsidP="001320AF">
            <w:pPr>
              <w:jc w:val="center"/>
              <w:rPr>
                <w:sz w:val="14"/>
                <w:szCs w:val="14"/>
              </w:rPr>
            </w:pPr>
            <w:r w:rsidRPr="00AD18CA">
              <w:rPr>
                <w:sz w:val="14"/>
                <w:szCs w:val="14"/>
              </w:rPr>
              <w:t>216,4</w:t>
            </w:r>
          </w:p>
        </w:tc>
        <w:tc>
          <w:tcPr>
            <w:tcW w:w="601" w:type="dxa"/>
            <w:shd w:val="clear" w:color="auto" w:fill="auto"/>
            <w:noWrap/>
            <w:vAlign w:val="center"/>
            <w:hideMark/>
          </w:tcPr>
          <w:p w14:paraId="5FFC33FD"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69635D8E" w14:textId="77777777" w:rsidR="00694764" w:rsidRPr="00AD18CA" w:rsidRDefault="00694764" w:rsidP="001320AF">
            <w:pPr>
              <w:jc w:val="center"/>
              <w:rPr>
                <w:sz w:val="14"/>
                <w:szCs w:val="14"/>
              </w:rPr>
            </w:pPr>
            <w:r w:rsidRPr="00AD18CA">
              <w:rPr>
                <w:sz w:val="14"/>
                <w:szCs w:val="14"/>
              </w:rPr>
              <w:t>0,0</w:t>
            </w:r>
          </w:p>
        </w:tc>
      </w:tr>
      <w:tr w:rsidR="00694764" w:rsidRPr="00AD18CA" w14:paraId="14E30666" w14:textId="77777777" w:rsidTr="001320AF">
        <w:trPr>
          <w:gridAfter w:val="1"/>
          <w:wAfter w:w="6" w:type="dxa"/>
          <w:trHeight w:val="20"/>
          <w:jc w:val="center"/>
        </w:trPr>
        <w:tc>
          <w:tcPr>
            <w:tcW w:w="675" w:type="dxa"/>
            <w:shd w:val="clear" w:color="auto" w:fill="auto"/>
            <w:noWrap/>
            <w:vAlign w:val="center"/>
            <w:hideMark/>
          </w:tcPr>
          <w:p w14:paraId="0743D02F" w14:textId="77777777" w:rsidR="00694764" w:rsidRPr="00AD18CA" w:rsidRDefault="00694764" w:rsidP="001320AF">
            <w:pPr>
              <w:jc w:val="center"/>
              <w:rPr>
                <w:sz w:val="14"/>
                <w:szCs w:val="14"/>
              </w:rPr>
            </w:pPr>
            <w:r w:rsidRPr="00AD18CA">
              <w:rPr>
                <w:sz w:val="14"/>
                <w:szCs w:val="14"/>
              </w:rPr>
              <w:t>3.2.8</w:t>
            </w:r>
          </w:p>
        </w:tc>
        <w:tc>
          <w:tcPr>
            <w:tcW w:w="4820" w:type="dxa"/>
            <w:shd w:val="clear" w:color="auto" w:fill="auto"/>
            <w:vAlign w:val="center"/>
            <w:hideMark/>
          </w:tcPr>
          <w:p w14:paraId="4F96543E" w14:textId="77777777" w:rsidR="00694764" w:rsidRPr="00AD18CA" w:rsidRDefault="00694764" w:rsidP="001320AF">
            <w:pPr>
              <w:jc w:val="center"/>
              <w:rPr>
                <w:sz w:val="14"/>
                <w:szCs w:val="14"/>
              </w:rPr>
            </w:pPr>
            <w:r w:rsidRPr="00AD18CA">
              <w:rPr>
                <w:sz w:val="14"/>
                <w:szCs w:val="14"/>
              </w:rPr>
              <w:t>Реконструкция кровли здания котельной</w:t>
            </w:r>
          </w:p>
        </w:tc>
        <w:tc>
          <w:tcPr>
            <w:tcW w:w="671" w:type="dxa"/>
            <w:shd w:val="clear" w:color="auto" w:fill="auto"/>
            <w:noWrap/>
            <w:vAlign w:val="center"/>
            <w:hideMark/>
          </w:tcPr>
          <w:p w14:paraId="552ABF11" w14:textId="77777777" w:rsidR="00694764" w:rsidRPr="00AD18CA" w:rsidRDefault="00694764" w:rsidP="001320AF">
            <w:pPr>
              <w:jc w:val="center"/>
              <w:rPr>
                <w:sz w:val="14"/>
                <w:szCs w:val="14"/>
              </w:rPr>
            </w:pPr>
            <w:r w:rsidRPr="00AD18CA">
              <w:rPr>
                <w:sz w:val="14"/>
                <w:szCs w:val="14"/>
              </w:rPr>
              <w:t>399,2</w:t>
            </w:r>
          </w:p>
        </w:tc>
        <w:tc>
          <w:tcPr>
            <w:tcW w:w="497" w:type="dxa"/>
            <w:shd w:val="clear" w:color="auto" w:fill="auto"/>
            <w:noWrap/>
            <w:vAlign w:val="center"/>
            <w:hideMark/>
          </w:tcPr>
          <w:p w14:paraId="63F0C245"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2659BBC4"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5B851AD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C64166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6BD4FC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7A9782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B725BB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D361BA8" w14:textId="77777777" w:rsidR="00694764" w:rsidRPr="00AD18CA" w:rsidRDefault="00694764" w:rsidP="001320AF">
            <w:pPr>
              <w:jc w:val="center"/>
              <w:rPr>
                <w:sz w:val="14"/>
                <w:szCs w:val="14"/>
              </w:rPr>
            </w:pPr>
            <w:r w:rsidRPr="00AD18CA">
              <w:rPr>
                <w:sz w:val="14"/>
                <w:szCs w:val="14"/>
              </w:rPr>
              <w:t>399,2</w:t>
            </w:r>
          </w:p>
        </w:tc>
        <w:tc>
          <w:tcPr>
            <w:tcW w:w="601" w:type="dxa"/>
            <w:shd w:val="clear" w:color="auto" w:fill="auto"/>
            <w:noWrap/>
            <w:vAlign w:val="center"/>
            <w:hideMark/>
          </w:tcPr>
          <w:p w14:paraId="3FCFC64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0F6B89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41412B5"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011E76C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8BFA602"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3B505BEA" w14:textId="77777777" w:rsidR="00694764" w:rsidRPr="00AD18CA" w:rsidRDefault="00694764" w:rsidP="001320AF">
            <w:pPr>
              <w:jc w:val="center"/>
              <w:rPr>
                <w:sz w:val="14"/>
                <w:szCs w:val="14"/>
              </w:rPr>
            </w:pPr>
            <w:r w:rsidRPr="00AD18CA">
              <w:rPr>
                <w:sz w:val="14"/>
                <w:szCs w:val="14"/>
              </w:rPr>
              <w:t>0,0</w:t>
            </w:r>
          </w:p>
        </w:tc>
      </w:tr>
      <w:tr w:rsidR="00694764" w:rsidRPr="00AD18CA" w14:paraId="074ED01A" w14:textId="77777777" w:rsidTr="001320AF">
        <w:trPr>
          <w:gridAfter w:val="1"/>
          <w:wAfter w:w="6" w:type="dxa"/>
          <w:trHeight w:val="20"/>
          <w:jc w:val="center"/>
        </w:trPr>
        <w:tc>
          <w:tcPr>
            <w:tcW w:w="675" w:type="dxa"/>
            <w:shd w:val="clear" w:color="auto" w:fill="auto"/>
            <w:noWrap/>
            <w:vAlign w:val="center"/>
            <w:hideMark/>
          </w:tcPr>
          <w:p w14:paraId="647945E1" w14:textId="77777777" w:rsidR="00694764" w:rsidRPr="00AD18CA" w:rsidRDefault="00694764" w:rsidP="001320AF">
            <w:pPr>
              <w:jc w:val="center"/>
              <w:rPr>
                <w:sz w:val="14"/>
                <w:szCs w:val="14"/>
              </w:rPr>
            </w:pPr>
            <w:r w:rsidRPr="00AD18CA">
              <w:rPr>
                <w:sz w:val="14"/>
                <w:szCs w:val="14"/>
              </w:rPr>
              <w:t>3.2.9</w:t>
            </w:r>
          </w:p>
        </w:tc>
        <w:tc>
          <w:tcPr>
            <w:tcW w:w="4820" w:type="dxa"/>
            <w:shd w:val="clear" w:color="auto" w:fill="auto"/>
            <w:vAlign w:val="center"/>
            <w:hideMark/>
          </w:tcPr>
          <w:p w14:paraId="1B7AA5E0" w14:textId="77777777" w:rsidR="00694764" w:rsidRPr="00AD18CA" w:rsidRDefault="00694764"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671" w:type="dxa"/>
            <w:shd w:val="clear" w:color="auto" w:fill="auto"/>
            <w:noWrap/>
            <w:vAlign w:val="center"/>
            <w:hideMark/>
          </w:tcPr>
          <w:p w14:paraId="4B3A53BF" w14:textId="77777777" w:rsidR="00694764" w:rsidRPr="00AD18CA" w:rsidRDefault="00694764" w:rsidP="001320AF">
            <w:pPr>
              <w:jc w:val="center"/>
              <w:rPr>
                <w:sz w:val="14"/>
                <w:szCs w:val="14"/>
              </w:rPr>
            </w:pPr>
            <w:r w:rsidRPr="00AD18CA">
              <w:rPr>
                <w:sz w:val="14"/>
                <w:szCs w:val="14"/>
              </w:rPr>
              <w:t>384,4</w:t>
            </w:r>
          </w:p>
        </w:tc>
        <w:tc>
          <w:tcPr>
            <w:tcW w:w="497" w:type="dxa"/>
            <w:shd w:val="clear" w:color="auto" w:fill="auto"/>
            <w:noWrap/>
            <w:vAlign w:val="center"/>
            <w:hideMark/>
          </w:tcPr>
          <w:p w14:paraId="17ABAA45"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2FAFD16A"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070199C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374A7E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D5A2F8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7DCE82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0C3629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2AABBDB" w14:textId="77777777" w:rsidR="00694764" w:rsidRPr="00AD18CA" w:rsidRDefault="00694764" w:rsidP="001320AF">
            <w:pPr>
              <w:jc w:val="center"/>
              <w:rPr>
                <w:sz w:val="14"/>
                <w:szCs w:val="14"/>
              </w:rPr>
            </w:pPr>
            <w:r w:rsidRPr="00AD18CA">
              <w:rPr>
                <w:sz w:val="14"/>
                <w:szCs w:val="14"/>
              </w:rPr>
              <w:t>384,4</w:t>
            </w:r>
          </w:p>
        </w:tc>
        <w:tc>
          <w:tcPr>
            <w:tcW w:w="601" w:type="dxa"/>
            <w:shd w:val="clear" w:color="auto" w:fill="auto"/>
            <w:noWrap/>
            <w:vAlign w:val="center"/>
            <w:hideMark/>
          </w:tcPr>
          <w:p w14:paraId="1AF5C1D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11908C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8728752"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7CBE242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57D3A45"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50311DBE" w14:textId="77777777" w:rsidR="00694764" w:rsidRPr="00AD18CA" w:rsidRDefault="00694764" w:rsidP="001320AF">
            <w:pPr>
              <w:jc w:val="center"/>
              <w:rPr>
                <w:sz w:val="14"/>
                <w:szCs w:val="14"/>
              </w:rPr>
            </w:pPr>
            <w:r w:rsidRPr="00AD18CA">
              <w:rPr>
                <w:sz w:val="14"/>
                <w:szCs w:val="14"/>
              </w:rPr>
              <w:t>0,0</w:t>
            </w:r>
          </w:p>
        </w:tc>
      </w:tr>
      <w:tr w:rsidR="00694764" w:rsidRPr="00AD18CA" w14:paraId="1FCF46E1" w14:textId="77777777" w:rsidTr="001320AF">
        <w:trPr>
          <w:gridAfter w:val="1"/>
          <w:wAfter w:w="6" w:type="dxa"/>
          <w:trHeight w:val="20"/>
          <w:jc w:val="center"/>
        </w:trPr>
        <w:tc>
          <w:tcPr>
            <w:tcW w:w="675" w:type="dxa"/>
            <w:shd w:val="clear" w:color="auto" w:fill="auto"/>
            <w:noWrap/>
            <w:vAlign w:val="center"/>
            <w:hideMark/>
          </w:tcPr>
          <w:p w14:paraId="75923342" w14:textId="77777777" w:rsidR="00694764" w:rsidRPr="00AD18CA" w:rsidRDefault="00694764" w:rsidP="001320AF">
            <w:pPr>
              <w:jc w:val="center"/>
              <w:rPr>
                <w:sz w:val="14"/>
                <w:szCs w:val="14"/>
              </w:rPr>
            </w:pPr>
            <w:r w:rsidRPr="00AD18CA">
              <w:rPr>
                <w:sz w:val="14"/>
                <w:szCs w:val="14"/>
              </w:rPr>
              <w:t>3.2.10</w:t>
            </w:r>
          </w:p>
        </w:tc>
        <w:tc>
          <w:tcPr>
            <w:tcW w:w="4820" w:type="dxa"/>
            <w:shd w:val="clear" w:color="auto" w:fill="auto"/>
            <w:vAlign w:val="center"/>
            <w:hideMark/>
          </w:tcPr>
          <w:p w14:paraId="04C56590" w14:textId="77777777" w:rsidR="00694764" w:rsidRPr="00AD18CA" w:rsidRDefault="00694764" w:rsidP="001320AF">
            <w:pPr>
              <w:jc w:val="center"/>
              <w:rPr>
                <w:sz w:val="14"/>
                <w:szCs w:val="14"/>
              </w:rPr>
            </w:pPr>
            <w:r w:rsidRPr="00AD18CA">
              <w:rPr>
                <w:sz w:val="14"/>
                <w:szCs w:val="14"/>
              </w:rPr>
              <w:t>Разработка проекта реконструкции и реконструкция системы газоочистки и дымоудаления</w:t>
            </w:r>
          </w:p>
        </w:tc>
        <w:tc>
          <w:tcPr>
            <w:tcW w:w="671" w:type="dxa"/>
            <w:shd w:val="clear" w:color="auto" w:fill="auto"/>
            <w:noWrap/>
            <w:vAlign w:val="center"/>
            <w:hideMark/>
          </w:tcPr>
          <w:p w14:paraId="23D5FF16" w14:textId="77777777" w:rsidR="00694764" w:rsidRPr="00AD18CA" w:rsidRDefault="00694764" w:rsidP="001320AF">
            <w:pPr>
              <w:jc w:val="center"/>
              <w:rPr>
                <w:sz w:val="14"/>
                <w:szCs w:val="14"/>
              </w:rPr>
            </w:pPr>
            <w:r w:rsidRPr="00AD18CA">
              <w:rPr>
                <w:sz w:val="14"/>
                <w:szCs w:val="14"/>
              </w:rPr>
              <w:t>381</w:t>
            </w:r>
          </w:p>
        </w:tc>
        <w:tc>
          <w:tcPr>
            <w:tcW w:w="497" w:type="dxa"/>
            <w:shd w:val="clear" w:color="auto" w:fill="auto"/>
            <w:noWrap/>
            <w:vAlign w:val="center"/>
            <w:hideMark/>
          </w:tcPr>
          <w:p w14:paraId="63A7A430"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3152C44B"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4F41389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4245C9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201942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19D80F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268A98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43C127A" w14:textId="77777777" w:rsidR="00694764" w:rsidRPr="00AD18CA" w:rsidRDefault="00694764" w:rsidP="001320AF">
            <w:pPr>
              <w:jc w:val="center"/>
              <w:rPr>
                <w:sz w:val="14"/>
                <w:szCs w:val="14"/>
              </w:rPr>
            </w:pPr>
            <w:r w:rsidRPr="00AD18CA">
              <w:rPr>
                <w:sz w:val="14"/>
                <w:szCs w:val="14"/>
              </w:rPr>
              <w:t>381,0</w:t>
            </w:r>
          </w:p>
        </w:tc>
        <w:tc>
          <w:tcPr>
            <w:tcW w:w="601" w:type="dxa"/>
            <w:shd w:val="clear" w:color="auto" w:fill="auto"/>
            <w:noWrap/>
            <w:vAlign w:val="center"/>
            <w:hideMark/>
          </w:tcPr>
          <w:p w14:paraId="3F9DD73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557485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07F94F1"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598198C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BCEB8BF"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249268E8" w14:textId="77777777" w:rsidR="00694764" w:rsidRPr="00AD18CA" w:rsidRDefault="00694764" w:rsidP="001320AF">
            <w:pPr>
              <w:jc w:val="center"/>
              <w:rPr>
                <w:sz w:val="14"/>
                <w:szCs w:val="14"/>
              </w:rPr>
            </w:pPr>
            <w:r w:rsidRPr="00AD18CA">
              <w:rPr>
                <w:sz w:val="14"/>
                <w:szCs w:val="14"/>
              </w:rPr>
              <w:t>0,0</w:t>
            </w:r>
          </w:p>
        </w:tc>
      </w:tr>
      <w:tr w:rsidR="00694764" w:rsidRPr="00AD18CA" w14:paraId="58D7C0C5" w14:textId="77777777" w:rsidTr="001320AF">
        <w:trPr>
          <w:gridAfter w:val="1"/>
          <w:wAfter w:w="6" w:type="dxa"/>
          <w:trHeight w:val="20"/>
          <w:jc w:val="center"/>
        </w:trPr>
        <w:tc>
          <w:tcPr>
            <w:tcW w:w="675" w:type="dxa"/>
            <w:shd w:val="clear" w:color="auto" w:fill="auto"/>
            <w:noWrap/>
            <w:vAlign w:val="center"/>
            <w:hideMark/>
          </w:tcPr>
          <w:p w14:paraId="6DDEDADC" w14:textId="77777777" w:rsidR="00694764" w:rsidRPr="00AD18CA" w:rsidRDefault="00694764" w:rsidP="001320AF">
            <w:pPr>
              <w:jc w:val="center"/>
              <w:rPr>
                <w:sz w:val="14"/>
                <w:szCs w:val="14"/>
              </w:rPr>
            </w:pPr>
            <w:r w:rsidRPr="00AD18CA">
              <w:rPr>
                <w:sz w:val="14"/>
                <w:szCs w:val="14"/>
              </w:rPr>
              <w:t>3.2.11</w:t>
            </w:r>
          </w:p>
        </w:tc>
        <w:tc>
          <w:tcPr>
            <w:tcW w:w="4820" w:type="dxa"/>
            <w:shd w:val="clear" w:color="auto" w:fill="auto"/>
            <w:vAlign w:val="center"/>
            <w:hideMark/>
          </w:tcPr>
          <w:p w14:paraId="197F21CF" w14:textId="77777777" w:rsidR="00694764" w:rsidRPr="00AD18CA" w:rsidRDefault="00694764"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671" w:type="dxa"/>
            <w:shd w:val="clear" w:color="auto" w:fill="auto"/>
            <w:noWrap/>
            <w:vAlign w:val="center"/>
            <w:hideMark/>
          </w:tcPr>
          <w:p w14:paraId="3D40CDA7" w14:textId="77777777" w:rsidR="00694764" w:rsidRPr="00AD18CA" w:rsidRDefault="00694764" w:rsidP="001320AF">
            <w:pPr>
              <w:jc w:val="center"/>
              <w:rPr>
                <w:sz w:val="14"/>
                <w:szCs w:val="14"/>
              </w:rPr>
            </w:pPr>
            <w:r w:rsidRPr="00AD18CA">
              <w:rPr>
                <w:sz w:val="14"/>
                <w:szCs w:val="14"/>
              </w:rPr>
              <w:t>211,3</w:t>
            </w:r>
          </w:p>
        </w:tc>
        <w:tc>
          <w:tcPr>
            <w:tcW w:w="497" w:type="dxa"/>
            <w:shd w:val="clear" w:color="auto" w:fill="auto"/>
            <w:noWrap/>
            <w:vAlign w:val="center"/>
            <w:hideMark/>
          </w:tcPr>
          <w:p w14:paraId="7A1E5622"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78DB47B7"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0F5B30F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87151F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E621DF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52541A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154C6A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C5537A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C45C73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BF9051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B460BD7"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29411CEF" w14:textId="77777777" w:rsidR="00694764" w:rsidRPr="00AD18CA" w:rsidRDefault="00694764" w:rsidP="001320AF">
            <w:pPr>
              <w:jc w:val="center"/>
              <w:rPr>
                <w:sz w:val="14"/>
                <w:szCs w:val="14"/>
              </w:rPr>
            </w:pPr>
            <w:r w:rsidRPr="00AD18CA">
              <w:rPr>
                <w:sz w:val="14"/>
                <w:szCs w:val="14"/>
              </w:rPr>
              <w:t>211,3</w:t>
            </w:r>
          </w:p>
        </w:tc>
        <w:tc>
          <w:tcPr>
            <w:tcW w:w="601" w:type="dxa"/>
            <w:shd w:val="clear" w:color="auto" w:fill="auto"/>
            <w:noWrap/>
            <w:vAlign w:val="center"/>
            <w:hideMark/>
          </w:tcPr>
          <w:p w14:paraId="41FFD0E5"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0DFDB364" w14:textId="77777777" w:rsidR="00694764" w:rsidRPr="00AD18CA" w:rsidRDefault="00694764" w:rsidP="001320AF">
            <w:pPr>
              <w:jc w:val="center"/>
              <w:rPr>
                <w:sz w:val="14"/>
                <w:szCs w:val="14"/>
              </w:rPr>
            </w:pPr>
            <w:r w:rsidRPr="00AD18CA">
              <w:rPr>
                <w:sz w:val="14"/>
                <w:szCs w:val="14"/>
              </w:rPr>
              <w:t>0,0</w:t>
            </w:r>
          </w:p>
        </w:tc>
      </w:tr>
      <w:tr w:rsidR="00694764" w:rsidRPr="00AD18CA" w14:paraId="002528AE" w14:textId="77777777" w:rsidTr="001320AF">
        <w:trPr>
          <w:gridAfter w:val="1"/>
          <w:wAfter w:w="6" w:type="dxa"/>
          <w:trHeight w:val="20"/>
          <w:jc w:val="center"/>
        </w:trPr>
        <w:tc>
          <w:tcPr>
            <w:tcW w:w="675" w:type="dxa"/>
            <w:shd w:val="clear" w:color="auto" w:fill="auto"/>
            <w:noWrap/>
            <w:vAlign w:val="center"/>
            <w:hideMark/>
          </w:tcPr>
          <w:p w14:paraId="680B1D4E" w14:textId="77777777" w:rsidR="00694764" w:rsidRPr="00AD18CA" w:rsidRDefault="00694764" w:rsidP="001320AF">
            <w:pPr>
              <w:jc w:val="center"/>
              <w:rPr>
                <w:sz w:val="14"/>
                <w:szCs w:val="14"/>
              </w:rPr>
            </w:pPr>
            <w:r w:rsidRPr="00AD18CA">
              <w:rPr>
                <w:sz w:val="14"/>
                <w:szCs w:val="14"/>
              </w:rPr>
              <w:t>3.2.12</w:t>
            </w:r>
          </w:p>
        </w:tc>
        <w:tc>
          <w:tcPr>
            <w:tcW w:w="4820" w:type="dxa"/>
            <w:shd w:val="clear" w:color="auto" w:fill="auto"/>
            <w:vAlign w:val="center"/>
            <w:hideMark/>
          </w:tcPr>
          <w:p w14:paraId="0D702E14" w14:textId="77777777" w:rsidR="00694764" w:rsidRPr="00AD18CA" w:rsidRDefault="00694764"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671" w:type="dxa"/>
            <w:shd w:val="clear" w:color="auto" w:fill="auto"/>
            <w:noWrap/>
            <w:vAlign w:val="center"/>
            <w:hideMark/>
          </w:tcPr>
          <w:p w14:paraId="23A46898" w14:textId="77777777" w:rsidR="00694764" w:rsidRPr="00AD18CA" w:rsidRDefault="00694764" w:rsidP="001320AF">
            <w:pPr>
              <w:jc w:val="center"/>
              <w:rPr>
                <w:sz w:val="14"/>
                <w:szCs w:val="14"/>
              </w:rPr>
            </w:pPr>
            <w:r w:rsidRPr="00AD18CA">
              <w:rPr>
                <w:sz w:val="14"/>
                <w:szCs w:val="14"/>
              </w:rPr>
              <w:t>384,4</w:t>
            </w:r>
          </w:p>
        </w:tc>
        <w:tc>
          <w:tcPr>
            <w:tcW w:w="497" w:type="dxa"/>
            <w:shd w:val="clear" w:color="auto" w:fill="auto"/>
            <w:noWrap/>
            <w:vAlign w:val="center"/>
            <w:hideMark/>
          </w:tcPr>
          <w:p w14:paraId="754D52F3"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32743C46"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303916F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93374F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61A58F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BD472B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040E48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48B6B3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39D70A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9F795A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A35F3F9"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02DD8767" w14:textId="77777777" w:rsidR="00694764" w:rsidRPr="00AD18CA" w:rsidRDefault="00694764" w:rsidP="001320AF">
            <w:pPr>
              <w:jc w:val="center"/>
              <w:rPr>
                <w:sz w:val="14"/>
                <w:szCs w:val="14"/>
              </w:rPr>
            </w:pPr>
            <w:r w:rsidRPr="00AD18CA">
              <w:rPr>
                <w:sz w:val="14"/>
                <w:szCs w:val="14"/>
              </w:rPr>
              <w:t>384,4</w:t>
            </w:r>
          </w:p>
        </w:tc>
        <w:tc>
          <w:tcPr>
            <w:tcW w:w="601" w:type="dxa"/>
            <w:shd w:val="clear" w:color="auto" w:fill="auto"/>
            <w:noWrap/>
            <w:vAlign w:val="center"/>
            <w:hideMark/>
          </w:tcPr>
          <w:p w14:paraId="07A03C49"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29356309" w14:textId="77777777" w:rsidR="00694764" w:rsidRPr="00AD18CA" w:rsidRDefault="00694764" w:rsidP="001320AF">
            <w:pPr>
              <w:jc w:val="center"/>
              <w:rPr>
                <w:sz w:val="14"/>
                <w:szCs w:val="14"/>
              </w:rPr>
            </w:pPr>
            <w:r w:rsidRPr="00AD18CA">
              <w:rPr>
                <w:sz w:val="14"/>
                <w:szCs w:val="14"/>
              </w:rPr>
              <w:t>0,0</w:t>
            </w:r>
          </w:p>
        </w:tc>
      </w:tr>
      <w:tr w:rsidR="00694764" w:rsidRPr="00AD18CA" w14:paraId="2A486726" w14:textId="77777777" w:rsidTr="001320AF">
        <w:trPr>
          <w:gridAfter w:val="1"/>
          <w:wAfter w:w="6" w:type="dxa"/>
          <w:trHeight w:val="20"/>
          <w:jc w:val="center"/>
        </w:trPr>
        <w:tc>
          <w:tcPr>
            <w:tcW w:w="675" w:type="dxa"/>
            <w:shd w:val="clear" w:color="auto" w:fill="auto"/>
            <w:noWrap/>
            <w:vAlign w:val="center"/>
            <w:hideMark/>
          </w:tcPr>
          <w:p w14:paraId="2C964C54" w14:textId="77777777" w:rsidR="00694764" w:rsidRPr="00AD18CA" w:rsidRDefault="00694764" w:rsidP="001320AF">
            <w:pPr>
              <w:jc w:val="center"/>
              <w:rPr>
                <w:sz w:val="14"/>
                <w:szCs w:val="14"/>
              </w:rPr>
            </w:pPr>
            <w:r w:rsidRPr="00AD18CA">
              <w:rPr>
                <w:sz w:val="14"/>
                <w:szCs w:val="14"/>
              </w:rPr>
              <w:t>3.2.13</w:t>
            </w:r>
          </w:p>
        </w:tc>
        <w:tc>
          <w:tcPr>
            <w:tcW w:w="4820" w:type="dxa"/>
            <w:shd w:val="clear" w:color="auto" w:fill="auto"/>
            <w:vAlign w:val="center"/>
            <w:hideMark/>
          </w:tcPr>
          <w:p w14:paraId="1CFAFBB0" w14:textId="77777777" w:rsidR="00694764" w:rsidRPr="00AD18CA" w:rsidRDefault="00694764"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671" w:type="dxa"/>
            <w:shd w:val="clear" w:color="auto" w:fill="auto"/>
            <w:noWrap/>
            <w:vAlign w:val="center"/>
            <w:hideMark/>
          </w:tcPr>
          <w:p w14:paraId="63964BE4" w14:textId="77777777" w:rsidR="00694764" w:rsidRPr="00AD18CA" w:rsidRDefault="00694764" w:rsidP="001320AF">
            <w:pPr>
              <w:jc w:val="center"/>
              <w:rPr>
                <w:sz w:val="14"/>
                <w:szCs w:val="14"/>
              </w:rPr>
            </w:pPr>
            <w:r w:rsidRPr="00AD18CA">
              <w:rPr>
                <w:sz w:val="14"/>
                <w:szCs w:val="14"/>
              </w:rPr>
              <w:t>211,3</w:t>
            </w:r>
          </w:p>
        </w:tc>
        <w:tc>
          <w:tcPr>
            <w:tcW w:w="497" w:type="dxa"/>
            <w:shd w:val="clear" w:color="auto" w:fill="auto"/>
            <w:noWrap/>
            <w:vAlign w:val="center"/>
            <w:hideMark/>
          </w:tcPr>
          <w:p w14:paraId="17EA4DD3"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12B8474F"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4294694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296CE5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E7780E6" w14:textId="77777777" w:rsidR="00694764" w:rsidRPr="00AD18CA" w:rsidRDefault="00694764" w:rsidP="001320AF">
            <w:pPr>
              <w:jc w:val="center"/>
              <w:rPr>
                <w:sz w:val="14"/>
                <w:szCs w:val="14"/>
              </w:rPr>
            </w:pPr>
            <w:r w:rsidRPr="00AD18CA">
              <w:rPr>
                <w:sz w:val="14"/>
                <w:szCs w:val="14"/>
              </w:rPr>
              <w:t>211,3</w:t>
            </w:r>
          </w:p>
        </w:tc>
        <w:tc>
          <w:tcPr>
            <w:tcW w:w="601" w:type="dxa"/>
            <w:shd w:val="clear" w:color="auto" w:fill="auto"/>
            <w:noWrap/>
            <w:vAlign w:val="center"/>
            <w:hideMark/>
          </w:tcPr>
          <w:p w14:paraId="499903D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E346A5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BDFE69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79E130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64D147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617DF8C"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5CE7B32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FCFFECF"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296F34C6" w14:textId="77777777" w:rsidR="00694764" w:rsidRPr="00AD18CA" w:rsidRDefault="00694764" w:rsidP="001320AF">
            <w:pPr>
              <w:jc w:val="center"/>
              <w:rPr>
                <w:sz w:val="14"/>
                <w:szCs w:val="14"/>
              </w:rPr>
            </w:pPr>
            <w:r w:rsidRPr="00AD18CA">
              <w:rPr>
                <w:sz w:val="14"/>
                <w:szCs w:val="14"/>
              </w:rPr>
              <w:t>0,0</w:t>
            </w:r>
          </w:p>
        </w:tc>
      </w:tr>
      <w:tr w:rsidR="00694764" w:rsidRPr="00AD18CA" w14:paraId="7E66D6DE" w14:textId="77777777" w:rsidTr="001320AF">
        <w:trPr>
          <w:gridAfter w:val="1"/>
          <w:wAfter w:w="6" w:type="dxa"/>
          <w:trHeight w:val="20"/>
          <w:jc w:val="center"/>
        </w:trPr>
        <w:tc>
          <w:tcPr>
            <w:tcW w:w="675" w:type="dxa"/>
            <w:shd w:val="clear" w:color="auto" w:fill="auto"/>
            <w:noWrap/>
            <w:vAlign w:val="center"/>
            <w:hideMark/>
          </w:tcPr>
          <w:p w14:paraId="36A9E0C4" w14:textId="77777777" w:rsidR="00694764" w:rsidRPr="00AD18CA" w:rsidRDefault="00694764" w:rsidP="001320AF">
            <w:pPr>
              <w:jc w:val="center"/>
              <w:rPr>
                <w:sz w:val="14"/>
                <w:szCs w:val="14"/>
              </w:rPr>
            </w:pPr>
            <w:r w:rsidRPr="00AD18CA">
              <w:rPr>
                <w:sz w:val="14"/>
                <w:szCs w:val="14"/>
              </w:rPr>
              <w:t>3.2.14</w:t>
            </w:r>
          </w:p>
        </w:tc>
        <w:tc>
          <w:tcPr>
            <w:tcW w:w="4820" w:type="dxa"/>
            <w:shd w:val="clear" w:color="auto" w:fill="auto"/>
            <w:vAlign w:val="center"/>
            <w:hideMark/>
          </w:tcPr>
          <w:p w14:paraId="2E208F61" w14:textId="77777777" w:rsidR="00694764" w:rsidRPr="00AD18CA" w:rsidRDefault="00694764" w:rsidP="001320AF">
            <w:pPr>
              <w:jc w:val="center"/>
              <w:rPr>
                <w:sz w:val="14"/>
                <w:szCs w:val="14"/>
              </w:rPr>
            </w:pPr>
            <w:r w:rsidRPr="00AD18CA">
              <w:rPr>
                <w:sz w:val="14"/>
                <w:szCs w:val="14"/>
              </w:rPr>
              <w:t>Реконструкция здания котельной, с устройством дополнительных перегородок, бетонных полов, пластиковых оконных блоков</w:t>
            </w:r>
          </w:p>
        </w:tc>
        <w:tc>
          <w:tcPr>
            <w:tcW w:w="671" w:type="dxa"/>
            <w:shd w:val="clear" w:color="auto" w:fill="auto"/>
            <w:noWrap/>
            <w:vAlign w:val="center"/>
            <w:hideMark/>
          </w:tcPr>
          <w:p w14:paraId="32293D5A" w14:textId="77777777" w:rsidR="00694764" w:rsidRPr="00AD18CA" w:rsidRDefault="00694764" w:rsidP="001320AF">
            <w:pPr>
              <w:jc w:val="center"/>
              <w:rPr>
                <w:sz w:val="14"/>
                <w:szCs w:val="14"/>
              </w:rPr>
            </w:pPr>
            <w:r w:rsidRPr="00AD18CA">
              <w:rPr>
                <w:sz w:val="14"/>
                <w:szCs w:val="14"/>
              </w:rPr>
              <w:t>946,1</w:t>
            </w:r>
          </w:p>
        </w:tc>
        <w:tc>
          <w:tcPr>
            <w:tcW w:w="497" w:type="dxa"/>
            <w:shd w:val="clear" w:color="auto" w:fill="auto"/>
            <w:noWrap/>
            <w:vAlign w:val="center"/>
            <w:hideMark/>
          </w:tcPr>
          <w:p w14:paraId="7323799D"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32FD66A9"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3E58272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6E2E12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8E38049" w14:textId="77777777" w:rsidR="00694764" w:rsidRPr="00AD18CA" w:rsidRDefault="00694764" w:rsidP="001320AF">
            <w:pPr>
              <w:jc w:val="center"/>
              <w:rPr>
                <w:sz w:val="14"/>
                <w:szCs w:val="14"/>
              </w:rPr>
            </w:pPr>
            <w:r w:rsidRPr="00AD18CA">
              <w:rPr>
                <w:sz w:val="14"/>
                <w:szCs w:val="14"/>
              </w:rPr>
              <w:t>121,2</w:t>
            </w:r>
          </w:p>
        </w:tc>
        <w:tc>
          <w:tcPr>
            <w:tcW w:w="601" w:type="dxa"/>
            <w:shd w:val="clear" w:color="auto" w:fill="auto"/>
            <w:noWrap/>
            <w:vAlign w:val="center"/>
            <w:hideMark/>
          </w:tcPr>
          <w:p w14:paraId="2ABD4D6F" w14:textId="77777777" w:rsidR="00694764" w:rsidRPr="00AD18CA" w:rsidRDefault="00694764" w:rsidP="001320AF">
            <w:pPr>
              <w:jc w:val="center"/>
              <w:rPr>
                <w:sz w:val="14"/>
                <w:szCs w:val="14"/>
              </w:rPr>
            </w:pPr>
            <w:r w:rsidRPr="00AD18CA">
              <w:rPr>
                <w:sz w:val="14"/>
                <w:szCs w:val="14"/>
              </w:rPr>
              <w:t>824,9</w:t>
            </w:r>
          </w:p>
        </w:tc>
        <w:tc>
          <w:tcPr>
            <w:tcW w:w="601" w:type="dxa"/>
            <w:shd w:val="clear" w:color="auto" w:fill="auto"/>
            <w:noWrap/>
            <w:vAlign w:val="center"/>
            <w:hideMark/>
          </w:tcPr>
          <w:p w14:paraId="3B5057C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444D0A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F0467B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70B85E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01E1357"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4CD8D19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4EC5CF3"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6AB6B5BC" w14:textId="77777777" w:rsidR="00694764" w:rsidRPr="00AD18CA" w:rsidRDefault="00694764" w:rsidP="001320AF">
            <w:pPr>
              <w:jc w:val="center"/>
              <w:rPr>
                <w:sz w:val="14"/>
                <w:szCs w:val="14"/>
              </w:rPr>
            </w:pPr>
            <w:r w:rsidRPr="00AD18CA">
              <w:rPr>
                <w:sz w:val="14"/>
                <w:szCs w:val="14"/>
              </w:rPr>
              <w:t>0,0</w:t>
            </w:r>
          </w:p>
        </w:tc>
      </w:tr>
      <w:tr w:rsidR="00694764" w:rsidRPr="00AD18CA" w14:paraId="08B28DE1" w14:textId="77777777" w:rsidTr="001320AF">
        <w:trPr>
          <w:gridAfter w:val="1"/>
          <w:wAfter w:w="6" w:type="dxa"/>
          <w:trHeight w:val="20"/>
          <w:jc w:val="center"/>
        </w:trPr>
        <w:tc>
          <w:tcPr>
            <w:tcW w:w="675" w:type="dxa"/>
            <w:shd w:val="clear" w:color="auto" w:fill="auto"/>
            <w:noWrap/>
            <w:vAlign w:val="center"/>
            <w:hideMark/>
          </w:tcPr>
          <w:p w14:paraId="4A4E003A" w14:textId="77777777" w:rsidR="00694764" w:rsidRPr="00AD18CA" w:rsidRDefault="00694764" w:rsidP="001320AF">
            <w:pPr>
              <w:jc w:val="center"/>
              <w:rPr>
                <w:sz w:val="14"/>
                <w:szCs w:val="14"/>
              </w:rPr>
            </w:pPr>
            <w:r w:rsidRPr="00AD18CA">
              <w:rPr>
                <w:sz w:val="14"/>
                <w:szCs w:val="14"/>
              </w:rPr>
              <w:t>3.2.15</w:t>
            </w:r>
          </w:p>
        </w:tc>
        <w:tc>
          <w:tcPr>
            <w:tcW w:w="4820" w:type="dxa"/>
            <w:shd w:val="clear" w:color="auto" w:fill="auto"/>
            <w:vAlign w:val="center"/>
            <w:hideMark/>
          </w:tcPr>
          <w:p w14:paraId="2D6B9B65" w14:textId="77777777" w:rsidR="00694764" w:rsidRPr="00AD18CA" w:rsidRDefault="00694764" w:rsidP="001320AF">
            <w:pPr>
              <w:jc w:val="center"/>
              <w:rPr>
                <w:sz w:val="14"/>
                <w:szCs w:val="14"/>
              </w:rPr>
            </w:pPr>
            <w:r w:rsidRPr="00AD18CA">
              <w:rPr>
                <w:sz w:val="14"/>
                <w:szCs w:val="14"/>
              </w:rPr>
              <w:t xml:space="preserve">Реконструкция системы </w:t>
            </w:r>
            <w:proofErr w:type="spellStart"/>
            <w:r w:rsidRPr="00AD18CA">
              <w:rPr>
                <w:sz w:val="14"/>
                <w:szCs w:val="14"/>
              </w:rPr>
              <w:t>дымоуда-ления</w:t>
            </w:r>
            <w:proofErr w:type="spellEnd"/>
            <w:r w:rsidRPr="00AD18CA">
              <w:rPr>
                <w:sz w:val="14"/>
                <w:szCs w:val="14"/>
              </w:rPr>
              <w:t xml:space="preserve"> с устройством дымовой трубы</w:t>
            </w:r>
          </w:p>
        </w:tc>
        <w:tc>
          <w:tcPr>
            <w:tcW w:w="671" w:type="dxa"/>
            <w:shd w:val="clear" w:color="auto" w:fill="auto"/>
            <w:noWrap/>
            <w:vAlign w:val="center"/>
            <w:hideMark/>
          </w:tcPr>
          <w:p w14:paraId="143541DE" w14:textId="77777777" w:rsidR="00694764" w:rsidRPr="00AD18CA" w:rsidRDefault="00694764" w:rsidP="001320AF">
            <w:pPr>
              <w:jc w:val="center"/>
              <w:rPr>
                <w:sz w:val="14"/>
                <w:szCs w:val="14"/>
              </w:rPr>
            </w:pPr>
            <w:r w:rsidRPr="00AD18CA">
              <w:rPr>
                <w:sz w:val="14"/>
                <w:szCs w:val="14"/>
              </w:rPr>
              <w:t>529,6</w:t>
            </w:r>
          </w:p>
        </w:tc>
        <w:tc>
          <w:tcPr>
            <w:tcW w:w="497" w:type="dxa"/>
            <w:shd w:val="clear" w:color="auto" w:fill="auto"/>
            <w:noWrap/>
            <w:vAlign w:val="center"/>
            <w:hideMark/>
          </w:tcPr>
          <w:p w14:paraId="5A2CA2C3"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7D6CE6C2"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55DD8B1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F2E2A34" w14:textId="77777777" w:rsidR="00694764" w:rsidRPr="00AD18CA" w:rsidRDefault="00694764" w:rsidP="001320AF">
            <w:pPr>
              <w:jc w:val="center"/>
              <w:rPr>
                <w:sz w:val="14"/>
                <w:szCs w:val="14"/>
              </w:rPr>
            </w:pPr>
            <w:r w:rsidRPr="00AD18CA">
              <w:rPr>
                <w:sz w:val="14"/>
                <w:szCs w:val="14"/>
              </w:rPr>
              <w:t>529,6</w:t>
            </w:r>
          </w:p>
        </w:tc>
        <w:tc>
          <w:tcPr>
            <w:tcW w:w="601" w:type="dxa"/>
            <w:shd w:val="clear" w:color="auto" w:fill="auto"/>
            <w:noWrap/>
            <w:vAlign w:val="center"/>
            <w:hideMark/>
          </w:tcPr>
          <w:p w14:paraId="1915EAD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8DF7E7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10484B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563106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4792FA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82643F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F0AC901"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1BCDF68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77706E9"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3C50F422" w14:textId="77777777" w:rsidR="00694764" w:rsidRPr="00AD18CA" w:rsidRDefault="00694764" w:rsidP="001320AF">
            <w:pPr>
              <w:jc w:val="center"/>
              <w:rPr>
                <w:sz w:val="14"/>
                <w:szCs w:val="14"/>
              </w:rPr>
            </w:pPr>
            <w:r w:rsidRPr="00AD18CA">
              <w:rPr>
                <w:sz w:val="14"/>
                <w:szCs w:val="14"/>
              </w:rPr>
              <w:t>0,0</w:t>
            </w:r>
          </w:p>
        </w:tc>
      </w:tr>
      <w:tr w:rsidR="00694764" w:rsidRPr="00AD18CA" w14:paraId="55B3F81F" w14:textId="77777777" w:rsidTr="001320AF">
        <w:trPr>
          <w:gridAfter w:val="1"/>
          <w:wAfter w:w="6" w:type="dxa"/>
          <w:trHeight w:val="20"/>
          <w:jc w:val="center"/>
        </w:trPr>
        <w:tc>
          <w:tcPr>
            <w:tcW w:w="675" w:type="dxa"/>
            <w:shd w:val="clear" w:color="auto" w:fill="auto"/>
            <w:noWrap/>
            <w:vAlign w:val="center"/>
            <w:hideMark/>
          </w:tcPr>
          <w:p w14:paraId="44F995D4" w14:textId="77777777" w:rsidR="00694764" w:rsidRPr="00AD18CA" w:rsidRDefault="00694764" w:rsidP="001320AF">
            <w:pPr>
              <w:jc w:val="center"/>
              <w:rPr>
                <w:sz w:val="14"/>
                <w:szCs w:val="14"/>
              </w:rPr>
            </w:pPr>
            <w:r w:rsidRPr="00AD18CA">
              <w:rPr>
                <w:sz w:val="14"/>
                <w:szCs w:val="14"/>
              </w:rPr>
              <w:t>3.2.16</w:t>
            </w:r>
          </w:p>
        </w:tc>
        <w:tc>
          <w:tcPr>
            <w:tcW w:w="4820" w:type="dxa"/>
            <w:shd w:val="clear" w:color="auto" w:fill="auto"/>
            <w:vAlign w:val="center"/>
            <w:hideMark/>
          </w:tcPr>
          <w:p w14:paraId="35F5BC7C" w14:textId="77777777" w:rsidR="00694764" w:rsidRPr="00AD18CA" w:rsidRDefault="00694764" w:rsidP="001320AF">
            <w:pPr>
              <w:jc w:val="center"/>
              <w:rPr>
                <w:sz w:val="14"/>
                <w:szCs w:val="14"/>
              </w:rPr>
            </w:pPr>
            <w:r w:rsidRPr="00AD18CA">
              <w:rPr>
                <w:sz w:val="14"/>
                <w:szCs w:val="14"/>
              </w:rPr>
              <w:t xml:space="preserve">Установка дополнительного насоса марки </w:t>
            </w:r>
            <w:proofErr w:type="spellStart"/>
            <w:r w:rsidRPr="00AD18CA">
              <w:rPr>
                <w:sz w:val="14"/>
                <w:szCs w:val="14"/>
              </w:rPr>
              <w:t>Villo</w:t>
            </w:r>
            <w:proofErr w:type="spellEnd"/>
          </w:p>
        </w:tc>
        <w:tc>
          <w:tcPr>
            <w:tcW w:w="671" w:type="dxa"/>
            <w:shd w:val="clear" w:color="auto" w:fill="auto"/>
            <w:noWrap/>
            <w:vAlign w:val="center"/>
            <w:hideMark/>
          </w:tcPr>
          <w:p w14:paraId="2F4CAC0D" w14:textId="77777777" w:rsidR="00694764" w:rsidRPr="00AD18CA" w:rsidRDefault="00694764" w:rsidP="001320AF">
            <w:pPr>
              <w:jc w:val="center"/>
              <w:rPr>
                <w:sz w:val="14"/>
                <w:szCs w:val="14"/>
              </w:rPr>
            </w:pPr>
            <w:r w:rsidRPr="00AD18CA">
              <w:rPr>
                <w:sz w:val="14"/>
                <w:szCs w:val="14"/>
              </w:rPr>
              <w:t>171,3</w:t>
            </w:r>
          </w:p>
        </w:tc>
        <w:tc>
          <w:tcPr>
            <w:tcW w:w="497" w:type="dxa"/>
            <w:shd w:val="clear" w:color="auto" w:fill="auto"/>
            <w:noWrap/>
            <w:vAlign w:val="center"/>
            <w:hideMark/>
          </w:tcPr>
          <w:p w14:paraId="2B7141BF"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32F3F9C1"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54C131E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2A3A3F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AD5EDA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C0C19D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747D04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90D195F" w14:textId="77777777" w:rsidR="00694764" w:rsidRPr="00AD18CA" w:rsidRDefault="00694764" w:rsidP="001320AF">
            <w:pPr>
              <w:jc w:val="center"/>
              <w:rPr>
                <w:sz w:val="14"/>
                <w:szCs w:val="14"/>
              </w:rPr>
            </w:pPr>
            <w:r w:rsidRPr="00AD18CA">
              <w:rPr>
                <w:sz w:val="14"/>
                <w:szCs w:val="14"/>
              </w:rPr>
              <w:t>171,3</w:t>
            </w:r>
          </w:p>
        </w:tc>
        <w:tc>
          <w:tcPr>
            <w:tcW w:w="601" w:type="dxa"/>
            <w:shd w:val="clear" w:color="auto" w:fill="auto"/>
            <w:noWrap/>
            <w:vAlign w:val="center"/>
            <w:hideMark/>
          </w:tcPr>
          <w:p w14:paraId="5692F72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F1F678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2D2BABF"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7953070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14188FD"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4A3105AF" w14:textId="77777777" w:rsidR="00694764" w:rsidRPr="00AD18CA" w:rsidRDefault="00694764" w:rsidP="001320AF">
            <w:pPr>
              <w:jc w:val="center"/>
              <w:rPr>
                <w:sz w:val="14"/>
                <w:szCs w:val="14"/>
              </w:rPr>
            </w:pPr>
            <w:r w:rsidRPr="00AD18CA">
              <w:rPr>
                <w:sz w:val="14"/>
                <w:szCs w:val="14"/>
              </w:rPr>
              <w:t>0,0</w:t>
            </w:r>
          </w:p>
        </w:tc>
      </w:tr>
      <w:tr w:rsidR="00694764" w:rsidRPr="00AD18CA" w14:paraId="2710EB90" w14:textId="77777777" w:rsidTr="001320AF">
        <w:trPr>
          <w:gridAfter w:val="1"/>
          <w:wAfter w:w="6" w:type="dxa"/>
          <w:trHeight w:val="20"/>
          <w:jc w:val="center"/>
        </w:trPr>
        <w:tc>
          <w:tcPr>
            <w:tcW w:w="675" w:type="dxa"/>
            <w:shd w:val="clear" w:color="auto" w:fill="auto"/>
            <w:noWrap/>
            <w:vAlign w:val="center"/>
            <w:hideMark/>
          </w:tcPr>
          <w:p w14:paraId="744291A1" w14:textId="77777777" w:rsidR="00694764" w:rsidRPr="00AD18CA" w:rsidRDefault="00694764" w:rsidP="001320AF">
            <w:pPr>
              <w:jc w:val="center"/>
              <w:rPr>
                <w:sz w:val="14"/>
                <w:szCs w:val="14"/>
              </w:rPr>
            </w:pPr>
            <w:r w:rsidRPr="00AD18CA">
              <w:rPr>
                <w:sz w:val="14"/>
                <w:szCs w:val="14"/>
              </w:rPr>
              <w:t>3.2.17</w:t>
            </w:r>
          </w:p>
        </w:tc>
        <w:tc>
          <w:tcPr>
            <w:tcW w:w="4820" w:type="dxa"/>
            <w:shd w:val="clear" w:color="auto" w:fill="auto"/>
            <w:vAlign w:val="center"/>
            <w:hideMark/>
          </w:tcPr>
          <w:p w14:paraId="38D9BB8F" w14:textId="77777777" w:rsidR="00694764" w:rsidRPr="00AD18CA" w:rsidRDefault="00694764" w:rsidP="001320AF">
            <w:pPr>
              <w:jc w:val="center"/>
              <w:rPr>
                <w:sz w:val="14"/>
                <w:szCs w:val="14"/>
              </w:rPr>
            </w:pPr>
            <w:r w:rsidRPr="00AD18CA">
              <w:rPr>
                <w:sz w:val="14"/>
                <w:szCs w:val="14"/>
              </w:rPr>
              <w:t xml:space="preserve">Приобретение м монтаж котлов </w:t>
            </w:r>
            <w:proofErr w:type="spellStart"/>
            <w:r w:rsidRPr="00AD18CA">
              <w:rPr>
                <w:sz w:val="14"/>
                <w:szCs w:val="14"/>
              </w:rPr>
              <w:t>КВр</w:t>
            </w:r>
            <w:proofErr w:type="spellEnd"/>
            <w:r w:rsidRPr="00AD18CA">
              <w:rPr>
                <w:sz w:val="14"/>
                <w:szCs w:val="14"/>
              </w:rPr>
              <w:t xml:space="preserve"> (2ед) и котельного оборудования</w:t>
            </w:r>
          </w:p>
        </w:tc>
        <w:tc>
          <w:tcPr>
            <w:tcW w:w="671" w:type="dxa"/>
            <w:shd w:val="clear" w:color="auto" w:fill="auto"/>
            <w:noWrap/>
            <w:vAlign w:val="center"/>
            <w:hideMark/>
          </w:tcPr>
          <w:p w14:paraId="13FD3059" w14:textId="77777777" w:rsidR="00694764" w:rsidRPr="00AD18CA" w:rsidRDefault="00694764" w:rsidP="001320AF">
            <w:pPr>
              <w:jc w:val="center"/>
              <w:rPr>
                <w:sz w:val="14"/>
                <w:szCs w:val="14"/>
              </w:rPr>
            </w:pPr>
            <w:r w:rsidRPr="00AD18CA">
              <w:rPr>
                <w:sz w:val="14"/>
                <w:szCs w:val="14"/>
              </w:rPr>
              <w:t>717,8</w:t>
            </w:r>
          </w:p>
        </w:tc>
        <w:tc>
          <w:tcPr>
            <w:tcW w:w="497" w:type="dxa"/>
            <w:shd w:val="clear" w:color="auto" w:fill="auto"/>
            <w:noWrap/>
            <w:vAlign w:val="center"/>
            <w:hideMark/>
          </w:tcPr>
          <w:p w14:paraId="7334802D"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402620E1"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11C82C3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753D5C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63BF5F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55744E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FFAC1F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1EFB9D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4B8F47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686B1F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8668143"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6F79BF14" w14:textId="77777777" w:rsidR="00694764" w:rsidRPr="00AD18CA" w:rsidRDefault="00694764" w:rsidP="001320AF">
            <w:pPr>
              <w:jc w:val="center"/>
              <w:rPr>
                <w:sz w:val="14"/>
                <w:szCs w:val="14"/>
              </w:rPr>
            </w:pPr>
            <w:r w:rsidRPr="00AD18CA">
              <w:rPr>
                <w:sz w:val="14"/>
                <w:szCs w:val="14"/>
              </w:rPr>
              <w:t>717,8</w:t>
            </w:r>
          </w:p>
        </w:tc>
        <w:tc>
          <w:tcPr>
            <w:tcW w:w="601" w:type="dxa"/>
            <w:shd w:val="clear" w:color="auto" w:fill="auto"/>
            <w:noWrap/>
            <w:vAlign w:val="center"/>
            <w:hideMark/>
          </w:tcPr>
          <w:p w14:paraId="2CA45701"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37AA9B34" w14:textId="77777777" w:rsidR="00694764" w:rsidRPr="00AD18CA" w:rsidRDefault="00694764" w:rsidP="001320AF">
            <w:pPr>
              <w:jc w:val="center"/>
              <w:rPr>
                <w:sz w:val="14"/>
                <w:szCs w:val="14"/>
              </w:rPr>
            </w:pPr>
            <w:r w:rsidRPr="00AD18CA">
              <w:rPr>
                <w:sz w:val="14"/>
                <w:szCs w:val="14"/>
              </w:rPr>
              <w:t>0,0</w:t>
            </w:r>
          </w:p>
        </w:tc>
      </w:tr>
    </w:tbl>
    <w:p w14:paraId="4F29CCB4" w14:textId="77777777" w:rsidR="00694764" w:rsidRDefault="00694764" w:rsidP="00694764">
      <w:r>
        <w:br w:type="page"/>
      </w:r>
    </w:p>
    <w:tbl>
      <w:tblPr>
        <w:tblW w:w="15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671"/>
        <w:gridCol w:w="497"/>
        <w:gridCol w:w="512"/>
        <w:gridCol w:w="1155"/>
        <w:gridCol w:w="601"/>
        <w:gridCol w:w="601"/>
        <w:gridCol w:w="601"/>
        <w:gridCol w:w="601"/>
        <w:gridCol w:w="601"/>
        <w:gridCol w:w="601"/>
        <w:gridCol w:w="601"/>
        <w:gridCol w:w="601"/>
        <w:gridCol w:w="671"/>
        <w:gridCol w:w="601"/>
        <w:gridCol w:w="918"/>
        <w:gridCol w:w="6"/>
      </w:tblGrid>
      <w:tr w:rsidR="00694764" w:rsidRPr="00AD18CA" w14:paraId="4FAB8BEA" w14:textId="77777777" w:rsidTr="001320AF">
        <w:trPr>
          <w:trHeight w:val="20"/>
          <w:jc w:val="center"/>
        </w:trPr>
        <w:tc>
          <w:tcPr>
            <w:tcW w:w="675" w:type="dxa"/>
            <w:shd w:val="clear" w:color="auto" w:fill="auto"/>
            <w:noWrap/>
            <w:vAlign w:val="center"/>
            <w:hideMark/>
          </w:tcPr>
          <w:p w14:paraId="119EE39E" w14:textId="77777777" w:rsidR="00694764" w:rsidRPr="00AD18CA" w:rsidRDefault="00694764" w:rsidP="001320AF">
            <w:pPr>
              <w:jc w:val="center"/>
              <w:rPr>
                <w:sz w:val="14"/>
                <w:szCs w:val="14"/>
              </w:rPr>
            </w:pPr>
            <w:r w:rsidRPr="00AD18CA">
              <w:rPr>
                <w:sz w:val="14"/>
                <w:szCs w:val="14"/>
              </w:rPr>
              <w:t>1</w:t>
            </w:r>
          </w:p>
        </w:tc>
        <w:tc>
          <w:tcPr>
            <w:tcW w:w="4820" w:type="dxa"/>
            <w:shd w:val="clear" w:color="auto" w:fill="auto"/>
            <w:noWrap/>
            <w:vAlign w:val="center"/>
            <w:hideMark/>
          </w:tcPr>
          <w:p w14:paraId="178EF027" w14:textId="77777777" w:rsidR="00694764" w:rsidRPr="00AD18CA" w:rsidRDefault="00694764" w:rsidP="001320AF">
            <w:pPr>
              <w:jc w:val="center"/>
              <w:rPr>
                <w:sz w:val="14"/>
                <w:szCs w:val="14"/>
              </w:rPr>
            </w:pPr>
            <w:r w:rsidRPr="00AD18CA">
              <w:rPr>
                <w:sz w:val="14"/>
                <w:szCs w:val="14"/>
              </w:rPr>
              <w:t>2</w:t>
            </w:r>
          </w:p>
        </w:tc>
        <w:tc>
          <w:tcPr>
            <w:tcW w:w="671" w:type="dxa"/>
            <w:shd w:val="clear" w:color="auto" w:fill="auto"/>
            <w:noWrap/>
            <w:vAlign w:val="center"/>
            <w:hideMark/>
          </w:tcPr>
          <w:p w14:paraId="619FD425" w14:textId="77777777" w:rsidR="00694764" w:rsidRPr="00AD18CA" w:rsidRDefault="00694764" w:rsidP="001320AF">
            <w:pPr>
              <w:jc w:val="center"/>
              <w:rPr>
                <w:sz w:val="14"/>
                <w:szCs w:val="14"/>
              </w:rPr>
            </w:pPr>
            <w:r w:rsidRPr="00AD18CA">
              <w:rPr>
                <w:sz w:val="14"/>
                <w:szCs w:val="14"/>
              </w:rPr>
              <w:t>10.1</w:t>
            </w:r>
          </w:p>
        </w:tc>
        <w:tc>
          <w:tcPr>
            <w:tcW w:w="497" w:type="dxa"/>
            <w:shd w:val="clear" w:color="auto" w:fill="auto"/>
            <w:noWrap/>
            <w:vAlign w:val="center"/>
            <w:hideMark/>
          </w:tcPr>
          <w:p w14:paraId="4B9A7053" w14:textId="77777777" w:rsidR="00694764" w:rsidRPr="00AD18CA" w:rsidRDefault="00694764" w:rsidP="001320AF">
            <w:pPr>
              <w:jc w:val="center"/>
              <w:rPr>
                <w:sz w:val="14"/>
                <w:szCs w:val="14"/>
              </w:rPr>
            </w:pPr>
            <w:r w:rsidRPr="00AD18CA">
              <w:rPr>
                <w:sz w:val="14"/>
                <w:szCs w:val="14"/>
              </w:rPr>
              <w:t>10.2</w:t>
            </w:r>
          </w:p>
        </w:tc>
        <w:tc>
          <w:tcPr>
            <w:tcW w:w="512" w:type="dxa"/>
            <w:shd w:val="clear" w:color="auto" w:fill="auto"/>
            <w:noWrap/>
            <w:vAlign w:val="center"/>
            <w:hideMark/>
          </w:tcPr>
          <w:p w14:paraId="7ED3F4AB" w14:textId="77777777" w:rsidR="00694764" w:rsidRPr="00AD18CA" w:rsidRDefault="00694764" w:rsidP="001320AF">
            <w:pPr>
              <w:jc w:val="center"/>
              <w:rPr>
                <w:sz w:val="14"/>
                <w:szCs w:val="14"/>
              </w:rPr>
            </w:pPr>
            <w:r w:rsidRPr="00AD18CA">
              <w:rPr>
                <w:sz w:val="14"/>
                <w:szCs w:val="14"/>
              </w:rPr>
              <w:t>10.3</w:t>
            </w:r>
          </w:p>
        </w:tc>
        <w:tc>
          <w:tcPr>
            <w:tcW w:w="1155" w:type="dxa"/>
            <w:shd w:val="clear" w:color="auto" w:fill="auto"/>
            <w:noWrap/>
            <w:vAlign w:val="center"/>
            <w:hideMark/>
          </w:tcPr>
          <w:p w14:paraId="245E4021" w14:textId="77777777" w:rsidR="00694764" w:rsidRPr="00AD18CA" w:rsidRDefault="00694764" w:rsidP="001320AF">
            <w:pPr>
              <w:jc w:val="center"/>
              <w:rPr>
                <w:sz w:val="14"/>
                <w:szCs w:val="14"/>
              </w:rPr>
            </w:pPr>
            <w:r w:rsidRPr="00AD18CA">
              <w:rPr>
                <w:sz w:val="14"/>
                <w:szCs w:val="14"/>
              </w:rPr>
              <w:t>10.4</w:t>
            </w:r>
          </w:p>
        </w:tc>
        <w:tc>
          <w:tcPr>
            <w:tcW w:w="601" w:type="dxa"/>
            <w:shd w:val="clear" w:color="auto" w:fill="auto"/>
            <w:noWrap/>
            <w:vAlign w:val="center"/>
            <w:hideMark/>
          </w:tcPr>
          <w:p w14:paraId="4ECEFD24" w14:textId="77777777" w:rsidR="00694764" w:rsidRPr="00AD18CA" w:rsidRDefault="00694764" w:rsidP="001320AF">
            <w:pPr>
              <w:jc w:val="center"/>
              <w:rPr>
                <w:sz w:val="14"/>
                <w:szCs w:val="14"/>
              </w:rPr>
            </w:pPr>
            <w:r w:rsidRPr="00AD18CA">
              <w:rPr>
                <w:sz w:val="14"/>
                <w:szCs w:val="14"/>
              </w:rPr>
              <w:t>10.5</w:t>
            </w:r>
          </w:p>
        </w:tc>
        <w:tc>
          <w:tcPr>
            <w:tcW w:w="601" w:type="dxa"/>
            <w:shd w:val="clear" w:color="auto" w:fill="auto"/>
            <w:noWrap/>
            <w:vAlign w:val="center"/>
            <w:hideMark/>
          </w:tcPr>
          <w:p w14:paraId="75D22F08" w14:textId="77777777" w:rsidR="00694764" w:rsidRPr="00AD18CA" w:rsidRDefault="00694764" w:rsidP="001320AF">
            <w:pPr>
              <w:jc w:val="center"/>
              <w:rPr>
                <w:sz w:val="14"/>
                <w:szCs w:val="14"/>
              </w:rPr>
            </w:pPr>
            <w:r w:rsidRPr="00AD18CA">
              <w:rPr>
                <w:sz w:val="14"/>
                <w:szCs w:val="14"/>
              </w:rPr>
              <w:t>10.6</w:t>
            </w:r>
          </w:p>
        </w:tc>
        <w:tc>
          <w:tcPr>
            <w:tcW w:w="601" w:type="dxa"/>
            <w:shd w:val="clear" w:color="auto" w:fill="auto"/>
            <w:noWrap/>
            <w:vAlign w:val="center"/>
            <w:hideMark/>
          </w:tcPr>
          <w:p w14:paraId="1B6347C2" w14:textId="77777777" w:rsidR="00694764" w:rsidRPr="00AD18CA" w:rsidRDefault="00694764" w:rsidP="001320AF">
            <w:pPr>
              <w:jc w:val="center"/>
              <w:rPr>
                <w:sz w:val="14"/>
                <w:szCs w:val="14"/>
              </w:rPr>
            </w:pPr>
            <w:r w:rsidRPr="00AD18CA">
              <w:rPr>
                <w:sz w:val="14"/>
                <w:szCs w:val="14"/>
              </w:rPr>
              <w:t>10.7</w:t>
            </w:r>
          </w:p>
        </w:tc>
        <w:tc>
          <w:tcPr>
            <w:tcW w:w="601" w:type="dxa"/>
            <w:shd w:val="clear" w:color="auto" w:fill="auto"/>
            <w:noWrap/>
            <w:vAlign w:val="center"/>
            <w:hideMark/>
          </w:tcPr>
          <w:p w14:paraId="4AC4AF13" w14:textId="77777777" w:rsidR="00694764" w:rsidRPr="00AD18CA" w:rsidRDefault="00694764" w:rsidP="001320AF">
            <w:pPr>
              <w:jc w:val="center"/>
              <w:rPr>
                <w:sz w:val="14"/>
                <w:szCs w:val="14"/>
              </w:rPr>
            </w:pPr>
            <w:r w:rsidRPr="00AD18CA">
              <w:rPr>
                <w:sz w:val="14"/>
                <w:szCs w:val="14"/>
              </w:rPr>
              <w:t>10.8</w:t>
            </w:r>
          </w:p>
        </w:tc>
        <w:tc>
          <w:tcPr>
            <w:tcW w:w="601" w:type="dxa"/>
            <w:shd w:val="clear" w:color="auto" w:fill="auto"/>
            <w:noWrap/>
            <w:vAlign w:val="center"/>
            <w:hideMark/>
          </w:tcPr>
          <w:p w14:paraId="767D3E52" w14:textId="77777777" w:rsidR="00694764" w:rsidRPr="00AD18CA" w:rsidRDefault="00694764" w:rsidP="001320AF">
            <w:pPr>
              <w:jc w:val="center"/>
              <w:rPr>
                <w:sz w:val="14"/>
                <w:szCs w:val="14"/>
              </w:rPr>
            </w:pPr>
            <w:r w:rsidRPr="00AD18CA">
              <w:rPr>
                <w:sz w:val="14"/>
                <w:szCs w:val="14"/>
              </w:rPr>
              <w:t>10.9</w:t>
            </w:r>
          </w:p>
        </w:tc>
        <w:tc>
          <w:tcPr>
            <w:tcW w:w="601" w:type="dxa"/>
            <w:shd w:val="clear" w:color="auto" w:fill="auto"/>
            <w:noWrap/>
            <w:vAlign w:val="center"/>
            <w:hideMark/>
          </w:tcPr>
          <w:p w14:paraId="3DCCC880" w14:textId="77777777" w:rsidR="00694764" w:rsidRPr="00AD18CA" w:rsidRDefault="00694764" w:rsidP="001320AF">
            <w:pPr>
              <w:jc w:val="center"/>
              <w:rPr>
                <w:sz w:val="14"/>
                <w:szCs w:val="14"/>
              </w:rPr>
            </w:pPr>
            <w:r w:rsidRPr="00AD18CA">
              <w:rPr>
                <w:sz w:val="14"/>
                <w:szCs w:val="14"/>
              </w:rPr>
              <w:t>10.10</w:t>
            </w:r>
          </w:p>
        </w:tc>
        <w:tc>
          <w:tcPr>
            <w:tcW w:w="601" w:type="dxa"/>
            <w:shd w:val="clear" w:color="auto" w:fill="auto"/>
            <w:noWrap/>
            <w:vAlign w:val="center"/>
            <w:hideMark/>
          </w:tcPr>
          <w:p w14:paraId="7434A1F3" w14:textId="77777777" w:rsidR="00694764" w:rsidRPr="00AD18CA" w:rsidRDefault="00694764" w:rsidP="001320AF">
            <w:pPr>
              <w:jc w:val="center"/>
              <w:rPr>
                <w:sz w:val="14"/>
                <w:szCs w:val="14"/>
              </w:rPr>
            </w:pPr>
            <w:r w:rsidRPr="00AD18CA">
              <w:rPr>
                <w:sz w:val="14"/>
                <w:szCs w:val="14"/>
              </w:rPr>
              <w:t>10.11</w:t>
            </w:r>
          </w:p>
        </w:tc>
        <w:tc>
          <w:tcPr>
            <w:tcW w:w="601" w:type="dxa"/>
            <w:shd w:val="clear" w:color="auto" w:fill="auto"/>
            <w:noWrap/>
            <w:vAlign w:val="center"/>
            <w:hideMark/>
          </w:tcPr>
          <w:p w14:paraId="2235E41C" w14:textId="77777777" w:rsidR="00694764" w:rsidRPr="00AD18CA" w:rsidRDefault="00694764" w:rsidP="001320AF">
            <w:pPr>
              <w:jc w:val="center"/>
              <w:rPr>
                <w:sz w:val="14"/>
                <w:szCs w:val="14"/>
              </w:rPr>
            </w:pPr>
            <w:r w:rsidRPr="00AD18CA">
              <w:rPr>
                <w:sz w:val="14"/>
                <w:szCs w:val="14"/>
              </w:rPr>
              <w:t>10.12</w:t>
            </w:r>
          </w:p>
        </w:tc>
        <w:tc>
          <w:tcPr>
            <w:tcW w:w="671" w:type="dxa"/>
            <w:shd w:val="clear" w:color="auto" w:fill="auto"/>
            <w:noWrap/>
            <w:vAlign w:val="center"/>
            <w:hideMark/>
          </w:tcPr>
          <w:p w14:paraId="087CD154" w14:textId="77777777" w:rsidR="00694764" w:rsidRPr="00AD18CA" w:rsidRDefault="00694764" w:rsidP="001320AF">
            <w:pPr>
              <w:jc w:val="center"/>
              <w:rPr>
                <w:sz w:val="14"/>
                <w:szCs w:val="14"/>
              </w:rPr>
            </w:pPr>
            <w:r w:rsidRPr="00AD18CA">
              <w:rPr>
                <w:sz w:val="14"/>
                <w:szCs w:val="14"/>
              </w:rPr>
              <w:t>10.13</w:t>
            </w:r>
          </w:p>
        </w:tc>
        <w:tc>
          <w:tcPr>
            <w:tcW w:w="601" w:type="dxa"/>
            <w:shd w:val="clear" w:color="auto" w:fill="auto"/>
            <w:noWrap/>
            <w:vAlign w:val="center"/>
            <w:hideMark/>
          </w:tcPr>
          <w:p w14:paraId="37773E1C" w14:textId="77777777" w:rsidR="00694764" w:rsidRPr="00AD18CA" w:rsidRDefault="00694764" w:rsidP="001320AF">
            <w:pPr>
              <w:jc w:val="center"/>
              <w:rPr>
                <w:sz w:val="14"/>
                <w:szCs w:val="14"/>
              </w:rPr>
            </w:pPr>
            <w:r w:rsidRPr="00AD18CA">
              <w:rPr>
                <w:sz w:val="14"/>
                <w:szCs w:val="14"/>
              </w:rPr>
              <w:t>10.14</w:t>
            </w:r>
          </w:p>
        </w:tc>
        <w:tc>
          <w:tcPr>
            <w:tcW w:w="924" w:type="dxa"/>
            <w:gridSpan w:val="2"/>
            <w:shd w:val="clear" w:color="auto" w:fill="auto"/>
            <w:noWrap/>
            <w:vAlign w:val="center"/>
            <w:hideMark/>
          </w:tcPr>
          <w:p w14:paraId="749693A8" w14:textId="77777777" w:rsidR="00694764" w:rsidRPr="00AD18CA" w:rsidRDefault="00694764" w:rsidP="001320AF">
            <w:pPr>
              <w:jc w:val="center"/>
              <w:rPr>
                <w:sz w:val="14"/>
                <w:szCs w:val="14"/>
              </w:rPr>
            </w:pPr>
            <w:r w:rsidRPr="00AD18CA">
              <w:rPr>
                <w:sz w:val="14"/>
                <w:szCs w:val="14"/>
              </w:rPr>
              <w:t>10.15</w:t>
            </w:r>
          </w:p>
        </w:tc>
      </w:tr>
      <w:tr w:rsidR="00694764" w:rsidRPr="00AD18CA" w14:paraId="3FB1294A" w14:textId="77777777" w:rsidTr="001320AF">
        <w:trPr>
          <w:gridAfter w:val="1"/>
          <w:wAfter w:w="6" w:type="dxa"/>
          <w:trHeight w:val="20"/>
          <w:jc w:val="center"/>
        </w:trPr>
        <w:tc>
          <w:tcPr>
            <w:tcW w:w="675" w:type="dxa"/>
            <w:shd w:val="clear" w:color="auto" w:fill="auto"/>
            <w:noWrap/>
            <w:vAlign w:val="center"/>
            <w:hideMark/>
          </w:tcPr>
          <w:p w14:paraId="032381D4" w14:textId="77777777" w:rsidR="00694764" w:rsidRPr="00AD18CA" w:rsidRDefault="00694764" w:rsidP="001320AF">
            <w:pPr>
              <w:jc w:val="center"/>
              <w:rPr>
                <w:sz w:val="14"/>
                <w:szCs w:val="14"/>
              </w:rPr>
            </w:pPr>
            <w:r w:rsidRPr="00AD18CA">
              <w:rPr>
                <w:sz w:val="14"/>
                <w:szCs w:val="14"/>
              </w:rPr>
              <w:t>3.2.18</w:t>
            </w:r>
          </w:p>
        </w:tc>
        <w:tc>
          <w:tcPr>
            <w:tcW w:w="4820" w:type="dxa"/>
            <w:shd w:val="clear" w:color="auto" w:fill="auto"/>
            <w:vAlign w:val="center"/>
            <w:hideMark/>
          </w:tcPr>
          <w:p w14:paraId="04385220" w14:textId="77777777" w:rsidR="00694764" w:rsidRPr="00AD18CA" w:rsidRDefault="00694764" w:rsidP="001320AF">
            <w:pPr>
              <w:jc w:val="center"/>
              <w:rPr>
                <w:sz w:val="14"/>
                <w:szCs w:val="14"/>
              </w:rPr>
            </w:pPr>
            <w:r w:rsidRPr="00AD18CA">
              <w:rPr>
                <w:sz w:val="14"/>
                <w:szCs w:val="14"/>
              </w:rPr>
              <w:t>Реконструкция нежилого здания котельной пос. Каменный с заменой дымовой трубы</w:t>
            </w:r>
          </w:p>
        </w:tc>
        <w:tc>
          <w:tcPr>
            <w:tcW w:w="671" w:type="dxa"/>
            <w:shd w:val="clear" w:color="auto" w:fill="auto"/>
            <w:noWrap/>
            <w:vAlign w:val="center"/>
            <w:hideMark/>
          </w:tcPr>
          <w:p w14:paraId="7FB33A44" w14:textId="77777777" w:rsidR="00694764" w:rsidRPr="00AD18CA" w:rsidRDefault="00694764" w:rsidP="001320AF">
            <w:pPr>
              <w:jc w:val="center"/>
              <w:rPr>
                <w:sz w:val="14"/>
                <w:szCs w:val="14"/>
              </w:rPr>
            </w:pPr>
            <w:r w:rsidRPr="00AD18CA">
              <w:rPr>
                <w:sz w:val="14"/>
                <w:szCs w:val="14"/>
              </w:rPr>
              <w:t>529,6</w:t>
            </w:r>
          </w:p>
        </w:tc>
        <w:tc>
          <w:tcPr>
            <w:tcW w:w="497" w:type="dxa"/>
            <w:shd w:val="clear" w:color="auto" w:fill="auto"/>
            <w:noWrap/>
            <w:vAlign w:val="center"/>
            <w:hideMark/>
          </w:tcPr>
          <w:p w14:paraId="19CF2CB8"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3BF35A4C"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01DBEC1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CFC8644" w14:textId="77777777" w:rsidR="00694764" w:rsidRPr="00AD18CA" w:rsidRDefault="00694764" w:rsidP="001320AF">
            <w:pPr>
              <w:jc w:val="center"/>
              <w:rPr>
                <w:sz w:val="14"/>
                <w:szCs w:val="14"/>
              </w:rPr>
            </w:pPr>
            <w:r w:rsidRPr="00AD18CA">
              <w:rPr>
                <w:sz w:val="14"/>
                <w:szCs w:val="14"/>
              </w:rPr>
              <w:t>164,1</w:t>
            </w:r>
          </w:p>
        </w:tc>
        <w:tc>
          <w:tcPr>
            <w:tcW w:w="601" w:type="dxa"/>
            <w:shd w:val="clear" w:color="auto" w:fill="auto"/>
            <w:noWrap/>
            <w:vAlign w:val="center"/>
            <w:hideMark/>
          </w:tcPr>
          <w:p w14:paraId="2EB7D81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DE9BEC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B498D2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FB8BA0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CC4920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C23E6E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85DC7DE"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60C95FF8" w14:textId="77777777" w:rsidR="00694764" w:rsidRPr="00AD18CA" w:rsidRDefault="00694764" w:rsidP="001320AF">
            <w:pPr>
              <w:jc w:val="center"/>
              <w:rPr>
                <w:sz w:val="14"/>
                <w:szCs w:val="14"/>
              </w:rPr>
            </w:pPr>
            <w:r w:rsidRPr="00AD18CA">
              <w:rPr>
                <w:sz w:val="14"/>
                <w:szCs w:val="14"/>
              </w:rPr>
              <w:t>365,5</w:t>
            </w:r>
          </w:p>
        </w:tc>
        <w:tc>
          <w:tcPr>
            <w:tcW w:w="601" w:type="dxa"/>
            <w:shd w:val="clear" w:color="auto" w:fill="auto"/>
            <w:noWrap/>
            <w:vAlign w:val="center"/>
            <w:hideMark/>
          </w:tcPr>
          <w:p w14:paraId="2873A282"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772E20E7" w14:textId="77777777" w:rsidR="00694764" w:rsidRPr="00AD18CA" w:rsidRDefault="00694764" w:rsidP="001320AF">
            <w:pPr>
              <w:jc w:val="center"/>
              <w:rPr>
                <w:sz w:val="14"/>
                <w:szCs w:val="14"/>
              </w:rPr>
            </w:pPr>
            <w:r w:rsidRPr="00AD18CA">
              <w:rPr>
                <w:sz w:val="14"/>
                <w:szCs w:val="14"/>
              </w:rPr>
              <w:t>0,0</w:t>
            </w:r>
          </w:p>
        </w:tc>
      </w:tr>
      <w:tr w:rsidR="00694764" w:rsidRPr="00AD18CA" w14:paraId="3B9D0FCA" w14:textId="77777777" w:rsidTr="001320AF">
        <w:trPr>
          <w:gridAfter w:val="1"/>
          <w:wAfter w:w="6" w:type="dxa"/>
          <w:trHeight w:val="20"/>
          <w:jc w:val="center"/>
        </w:trPr>
        <w:tc>
          <w:tcPr>
            <w:tcW w:w="675" w:type="dxa"/>
            <w:shd w:val="clear" w:color="auto" w:fill="auto"/>
            <w:noWrap/>
            <w:vAlign w:val="center"/>
            <w:hideMark/>
          </w:tcPr>
          <w:p w14:paraId="0A89E0F7" w14:textId="77777777" w:rsidR="00694764" w:rsidRPr="00AD18CA" w:rsidRDefault="00694764" w:rsidP="001320AF">
            <w:pPr>
              <w:jc w:val="center"/>
              <w:rPr>
                <w:sz w:val="14"/>
                <w:szCs w:val="14"/>
              </w:rPr>
            </w:pPr>
            <w:r w:rsidRPr="00AD18CA">
              <w:rPr>
                <w:sz w:val="14"/>
                <w:szCs w:val="14"/>
              </w:rPr>
              <w:t>3.2.19</w:t>
            </w:r>
          </w:p>
        </w:tc>
        <w:tc>
          <w:tcPr>
            <w:tcW w:w="4820" w:type="dxa"/>
            <w:shd w:val="clear" w:color="auto" w:fill="auto"/>
            <w:vAlign w:val="center"/>
            <w:hideMark/>
          </w:tcPr>
          <w:p w14:paraId="6688187A" w14:textId="77777777" w:rsidR="00694764" w:rsidRPr="00AD18CA" w:rsidRDefault="00694764" w:rsidP="001320AF">
            <w:pPr>
              <w:jc w:val="center"/>
              <w:rPr>
                <w:sz w:val="14"/>
                <w:szCs w:val="14"/>
              </w:rPr>
            </w:pPr>
            <w:r w:rsidRPr="00AD18CA">
              <w:rPr>
                <w:sz w:val="14"/>
                <w:szCs w:val="14"/>
              </w:rPr>
              <w:t>Закупка и монтаж 2-х котлов КВр-0,8</w:t>
            </w:r>
          </w:p>
        </w:tc>
        <w:tc>
          <w:tcPr>
            <w:tcW w:w="671" w:type="dxa"/>
            <w:shd w:val="clear" w:color="auto" w:fill="auto"/>
            <w:noWrap/>
            <w:vAlign w:val="center"/>
            <w:hideMark/>
          </w:tcPr>
          <w:p w14:paraId="0E1FFBBB" w14:textId="77777777" w:rsidR="00694764" w:rsidRPr="00AD18CA" w:rsidRDefault="00694764" w:rsidP="001320AF">
            <w:pPr>
              <w:jc w:val="center"/>
              <w:rPr>
                <w:sz w:val="14"/>
                <w:szCs w:val="14"/>
              </w:rPr>
            </w:pPr>
            <w:r w:rsidRPr="00AD18CA">
              <w:rPr>
                <w:sz w:val="14"/>
                <w:szCs w:val="14"/>
              </w:rPr>
              <w:t>2143,7</w:t>
            </w:r>
          </w:p>
        </w:tc>
        <w:tc>
          <w:tcPr>
            <w:tcW w:w="497" w:type="dxa"/>
            <w:shd w:val="clear" w:color="auto" w:fill="auto"/>
            <w:noWrap/>
            <w:vAlign w:val="center"/>
            <w:hideMark/>
          </w:tcPr>
          <w:p w14:paraId="7C08EEA0"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7DB76B14"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0093E15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437AE6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72B68D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760B10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3734B1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915192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973F9C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14197F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C6EB3D2"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5DF54CC3" w14:textId="77777777" w:rsidR="00694764" w:rsidRPr="00AD18CA" w:rsidRDefault="00694764" w:rsidP="001320AF">
            <w:pPr>
              <w:jc w:val="center"/>
              <w:rPr>
                <w:sz w:val="14"/>
                <w:szCs w:val="14"/>
              </w:rPr>
            </w:pPr>
            <w:r w:rsidRPr="00AD18CA">
              <w:rPr>
                <w:sz w:val="14"/>
                <w:szCs w:val="14"/>
              </w:rPr>
              <w:t>2143,7</w:t>
            </w:r>
          </w:p>
        </w:tc>
        <w:tc>
          <w:tcPr>
            <w:tcW w:w="601" w:type="dxa"/>
            <w:shd w:val="clear" w:color="auto" w:fill="auto"/>
            <w:noWrap/>
            <w:vAlign w:val="center"/>
            <w:hideMark/>
          </w:tcPr>
          <w:p w14:paraId="268ECE00"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4F81A4D3" w14:textId="77777777" w:rsidR="00694764" w:rsidRPr="00AD18CA" w:rsidRDefault="00694764" w:rsidP="001320AF">
            <w:pPr>
              <w:jc w:val="center"/>
              <w:rPr>
                <w:sz w:val="14"/>
                <w:szCs w:val="14"/>
              </w:rPr>
            </w:pPr>
            <w:r w:rsidRPr="00AD18CA">
              <w:rPr>
                <w:sz w:val="14"/>
                <w:szCs w:val="14"/>
              </w:rPr>
              <w:t>0,0</w:t>
            </w:r>
          </w:p>
        </w:tc>
      </w:tr>
      <w:tr w:rsidR="00694764" w:rsidRPr="00AD18CA" w14:paraId="24941455" w14:textId="77777777" w:rsidTr="001320AF">
        <w:trPr>
          <w:gridAfter w:val="1"/>
          <w:wAfter w:w="6" w:type="dxa"/>
          <w:trHeight w:val="20"/>
          <w:jc w:val="center"/>
        </w:trPr>
        <w:tc>
          <w:tcPr>
            <w:tcW w:w="675" w:type="dxa"/>
            <w:shd w:val="clear" w:color="auto" w:fill="auto"/>
            <w:noWrap/>
            <w:vAlign w:val="center"/>
            <w:hideMark/>
          </w:tcPr>
          <w:p w14:paraId="137389C2" w14:textId="77777777" w:rsidR="00694764" w:rsidRPr="00AD18CA" w:rsidRDefault="00694764" w:rsidP="001320AF">
            <w:pPr>
              <w:jc w:val="center"/>
              <w:rPr>
                <w:sz w:val="14"/>
                <w:szCs w:val="14"/>
              </w:rPr>
            </w:pPr>
            <w:r w:rsidRPr="00AD18CA">
              <w:rPr>
                <w:sz w:val="14"/>
                <w:szCs w:val="14"/>
              </w:rPr>
              <w:t>3.2.20</w:t>
            </w:r>
          </w:p>
        </w:tc>
        <w:tc>
          <w:tcPr>
            <w:tcW w:w="4820" w:type="dxa"/>
            <w:shd w:val="clear" w:color="auto" w:fill="auto"/>
            <w:vAlign w:val="center"/>
            <w:hideMark/>
          </w:tcPr>
          <w:p w14:paraId="527894FE" w14:textId="77777777" w:rsidR="00694764" w:rsidRPr="00AD18CA" w:rsidRDefault="00694764"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Красные Ключи, ул. Новая, 7а</w:t>
            </w:r>
          </w:p>
        </w:tc>
        <w:tc>
          <w:tcPr>
            <w:tcW w:w="671" w:type="dxa"/>
            <w:shd w:val="clear" w:color="auto" w:fill="auto"/>
            <w:noWrap/>
            <w:vAlign w:val="center"/>
            <w:hideMark/>
          </w:tcPr>
          <w:p w14:paraId="76F8B2FB" w14:textId="77777777" w:rsidR="00694764" w:rsidRPr="00AD18CA" w:rsidRDefault="00694764" w:rsidP="001320AF">
            <w:pPr>
              <w:jc w:val="center"/>
              <w:rPr>
                <w:sz w:val="14"/>
                <w:szCs w:val="14"/>
              </w:rPr>
            </w:pPr>
            <w:r w:rsidRPr="00AD18CA">
              <w:rPr>
                <w:sz w:val="14"/>
                <w:szCs w:val="14"/>
              </w:rPr>
              <w:t>363,7</w:t>
            </w:r>
          </w:p>
        </w:tc>
        <w:tc>
          <w:tcPr>
            <w:tcW w:w="497" w:type="dxa"/>
            <w:shd w:val="clear" w:color="auto" w:fill="auto"/>
            <w:noWrap/>
            <w:vAlign w:val="center"/>
            <w:hideMark/>
          </w:tcPr>
          <w:p w14:paraId="3DF737CD"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50248D9C"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2559873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6A5383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B6BBEF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F8A3A7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4F293B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918D5A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8CA28A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E86BAE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1BE06A3"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221194A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7817543" w14:textId="77777777" w:rsidR="00694764" w:rsidRPr="00AD18CA" w:rsidRDefault="00694764" w:rsidP="001320AF">
            <w:pPr>
              <w:jc w:val="center"/>
              <w:rPr>
                <w:sz w:val="14"/>
                <w:szCs w:val="14"/>
              </w:rPr>
            </w:pPr>
            <w:r w:rsidRPr="00AD18CA">
              <w:rPr>
                <w:sz w:val="14"/>
                <w:szCs w:val="14"/>
              </w:rPr>
              <w:t>363,7</w:t>
            </w:r>
          </w:p>
        </w:tc>
        <w:tc>
          <w:tcPr>
            <w:tcW w:w="918" w:type="dxa"/>
            <w:shd w:val="clear" w:color="auto" w:fill="auto"/>
            <w:noWrap/>
            <w:vAlign w:val="center"/>
            <w:hideMark/>
          </w:tcPr>
          <w:p w14:paraId="5C7C3898" w14:textId="77777777" w:rsidR="00694764" w:rsidRPr="00AD18CA" w:rsidRDefault="00694764" w:rsidP="001320AF">
            <w:pPr>
              <w:jc w:val="center"/>
              <w:rPr>
                <w:sz w:val="14"/>
                <w:szCs w:val="14"/>
              </w:rPr>
            </w:pPr>
            <w:r w:rsidRPr="00AD18CA">
              <w:rPr>
                <w:sz w:val="14"/>
                <w:szCs w:val="14"/>
              </w:rPr>
              <w:t>0,0</w:t>
            </w:r>
          </w:p>
        </w:tc>
      </w:tr>
      <w:tr w:rsidR="00694764" w:rsidRPr="00AD18CA" w14:paraId="6820F24A" w14:textId="77777777" w:rsidTr="001320AF">
        <w:trPr>
          <w:gridAfter w:val="1"/>
          <w:wAfter w:w="6" w:type="dxa"/>
          <w:trHeight w:val="20"/>
          <w:jc w:val="center"/>
        </w:trPr>
        <w:tc>
          <w:tcPr>
            <w:tcW w:w="675" w:type="dxa"/>
            <w:shd w:val="clear" w:color="auto" w:fill="auto"/>
            <w:noWrap/>
            <w:vAlign w:val="center"/>
            <w:hideMark/>
          </w:tcPr>
          <w:p w14:paraId="5FDCD70B" w14:textId="77777777" w:rsidR="00694764" w:rsidRPr="00AD18CA" w:rsidRDefault="00694764" w:rsidP="001320AF">
            <w:pPr>
              <w:jc w:val="center"/>
              <w:rPr>
                <w:sz w:val="14"/>
                <w:szCs w:val="14"/>
              </w:rPr>
            </w:pPr>
            <w:r w:rsidRPr="00AD18CA">
              <w:rPr>
                <w:sz w:val="14"/>
                <w:szCs w:val="14"/>
              </w:rPr>
              <w:t>3.2.21</w:t>
            </w:r>
          </w:p>
        </w:tc>
        <w:tc>
          <w:tcPr>
            <w:tcW w:w="4820" w:type="dxa"/>
            <w:shd w:val="clear" w:color="auto" w:fill="auto"/>
            <w:vAlign w:val="center"/>
            <w:hideMark/>
          </w:tcPr>
          <w:p w14:paraId="3632BCDA" w14:textId="77777777" w:rsidR="00694764" w:rsidRPr="00AD18CA" w:rsidRDefault="00694764"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Красные Ключи, ул. Ленина, 14</w:t>
            </w:r>
          </w:p>
        </w:tc>
        <w:tc>
          <w:tcPr>
            <w:tcW w:w="671" w:type="dxa"/>
            <w:shd w:val="clear" w:color="auto" w:fill="auto"/>
            <w:noWrap/>
            <w:vAlign w:val="center"/>
            <w:hideMark/>
          </w:tcPr>
          <w:p w14:paraId="5383DAB3" w14:textId="77777777" w:rsidR="00694764" w:rsidRPr="00AD18CA" w:rsidRDefault="00694764" w:rsidP="001320AF">
            <w:pPr>
              <w:jc w:val="center"/>
              <w:rPr>
                <w:sz w:val="14"/>
                <w:szCs w:val="14"/>
              </w:rPr>
            </w:pPr>
            <w:r w:rsidRPr="00AD18CA">
              <w:rPr>
                <w:sz w:val="14"/>
                <w:szCs w:val="14"/>
              </w:rPr>
              <w:t>363,7</w:t>
            </w:r>
          </w:p>
        </w:tc>
        <w:tc>
          <w:tcPr>
            <w:tcW w:w="497" w:type="dxa"/>
            <w:shd w:val="clear" w:color="auto" w:fill="auto"/>
            <w:noWrap/>
            <w:vAlign w:val="center"/>
            <w:hideMark/>
          </w:tcPr>
          <w:p w14:paraId="0469E743"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6DD9ADD5"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52EEC2E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CB91CB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48FAD2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6F1FFF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CF48D6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CE2766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6E40A4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56C2C7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1F30B81"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040D1CC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615814B" w14:textId="77777777" w:rsidR="00694764" w:rsidRPr="00AD18CA" w:rsidRDefault="00694764" w:rsidP="001320AF">
            <w:pPr>
              <w:jc w:val="center"/>
              <w:rPr>
                <w:sz w:val="14"/>
                <w:szCs w:val="14"/>
              </w:rPr>
            </w:pPr>
            <w:r w:rsidRPr="00AD18CA">
              <w:rPr>
                <w:sz w:val="14"/>
                <w:szCs w:val="14"/>
              </w:rPr>
              <w:t>363,7</w:t>
            </w:r>
          </w:p>
        </w:tc>
        <w:tc>
          <w:tcPr>
            <w:tcW w:w="918" w:type="dxa"/>
            <w:shd w:val="clear" w:color="auto" w:fill="auto"/>
            <w:noWrap/>
            <w:vAlign w:val="center"/>
            <w:hideMark/>
          </w:tcPr>
          <w:p w14:paraId="020DD7EB" w14:textId="77777777" w:rsidR="00694764" w:rsidRPr="00AD18CA" w:rsidRDefault="00694764" w:rsidP="001320AF">
            <w:pPr>
              <w:jc w:val="center"/>
              <w:rPr>
                <w:sz w:val="14"/>
                <w:szCs w:val="14"/>
              </w:rPr>
            </w:pPr>
            <w:r w:rsidRPr="00AD18CA">
              <w:rPr>
                <w:sz w:val="14"/>
                <w:szCs w:val="14"/>
              </w:rPr>
              <w:t>0,0</w:t>
            </w:r>
          </w:p>
        </w:tc>
      </w:tr>
      <w:tr w:rsidR="00694764" w:rsidRPr="00AD18CA" w14:paraId="6CA674A8" w14:textId="77777777" w:rsidTr="001320AF">
        <w:trPr>
          <w:gridAfter w:val="1"/>
          <w:wAfter w:w="6" w:type="dxa"/>
          <w:trHeight w:val="20"/>
          <w:jc w:val="center"/>
        </w:trPr>
        <w:tc>
          <w:tcPr>
            <w:tcW w:w="675" w:type="dxa"/>
            <w:shd w:val="clear" w:color="auto" w:fill="auto"/>
            <w:noWrap/>
            <w:vAlign w:val="center"/>
            <w:hideMark/>
          </w:tcPr>
          <w:p w14:paraId="52FBE942" w14:textId="77777777" w:rsidR="00694764" w:rsidRPr="00AD18CA" w:rsidRDefault="00694764" w:rsidP="001320AF">
            <w:pPr>
              <w:jc w:val="center"/>
              <w:rPr>
                <w:sz w:val="14"/>
                <w:szCs w:val="14"/>
              </w:rPr>
            </w:pPr>
            <w:r w:rsidRPr="00AD18CA">
              <w:rPr>
                <w:sz w:val="14"/>
                <w:szCs w:val="14"/>
              </w:rPr>
              <w:t>3.2.22</w:t>
            </w:r>
          </w:p>
        </w:tc>
        <w:tc>
          <w:tcPr>
            <w:tcW w:w="4820" w:type="dxa"/>
            <w:shd w:val="clear" w:color="auto" w:fill="auto"/>
            <w:vAlign w:val="center"/>
            <w:hideMark/>
          </w:tcPr>
          <w:p w14:paraId="25307ACB" w14:textId="77777777" w:rsidR="00694764" w:rsidRPr="00AD18CA" w:rsidRDefault="00694764"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с. </w:t>
            </w:r>
            <w:proofErr w:type="spellStart"/>
            <w:r w:rsidRPr="00AD18CA">
              <w:rPr>
                <w:sz w:val="14"/>
                <w:szCs w:val="14"/>
              </w:rPr>
              <w:t>Барачаты</w:t>
            </w:r>
            <w:proofErr w:type="spellEnd"/>
            <w:r w:rsidRPr="00AD18CA">
              <w:rPr>
                <w:sz w:val="14"/>
                <w:szCs w:val="14"/>
              </w:rPr>
              <w:t>, ул. Юбилейная, 42а</w:t>
            </w:r>
          </w:p>
        </w:tc>
        <w:tc>
          <w:tcPr>
            <w:tcW w:w="671" w:type="dxa"/>
            <w:shd w:val="clear" w:color="auto" w:fill="auto"/>
            <w:noWrap/>
            <w:vAlign w:val="center"/>
            <w:hideMark/>
          </w:tcPr>
          <w:p w14:paraId="4FE39436" w14:textId="77777777" w:rsidR="00694764" w:rsidRPr="00AD18CA" w:rsidRDefault="00694764" w:rsidP="001320AF">
            <w:pPr>
              <w:jc w:val="center"/>
              <w:rPr>
                <w:sz w:val="14"/>
                <w:szCs w:val="14"/>
              </w:rPr>
            </w:pPr>
            <w:r w:rsidRPr="00AD18CA">
              <w:rPr>
                <w:sz w:val="14"/>
                <w:szCs w:val="14"/>
              </w:rPr>
              <w:t>363,7</w:t>
            </w:r>
          </w:p>
        </w:tc>
        <w:tc>
          <w:tcPr>
            <w:tcW w:w="497" w:type="dxa"/>
            <w:shd w:val="clear" w:color="auto" w:fill="auto"/>
            <w:noWrap/>
            <w:vAlign w:val="center"/>
            <w:hideMark/>
          </w:tcPr>
          <w:p w14:paraId="68B9CCFB"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3AF9B291"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1844486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E9A8E8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A5BB01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A7EEEF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2A1812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8E544D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E8F778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0E9341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D7FF2C2"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0090A9E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8D22B4A" w14:textId="77777777" w:rsidR="00694764" w:rsidRPr="00AD18CA" w:rsidRDefault="00694764" w:rsidP="001320AF">
            <w:pPr>
              <w:jc w:val="center"/>
              <w:rPr>
                <w:sz w:val="14"/>
                <w:szCs w:val="14"/>
              </w:rPr>
            </w:pPr>
            <w:r w:rsidRPr="00AD18CA">
              <w:rPr>
                <w:sz w:val="14"/>
                <w:szCs w:val="14"/>
              </w:rPr>
              <w:t>363,7</w:t>
            </w:r>
          </w:p>
        </w:tc>
        <w:tc>
          <w:tcPr>
            <w:tcW w:w="918" w:type="dxa"/>
            <w:shd w:val="clear" w:color="auto" w:fill="auto"/>
            <w:noWrap/>
            <w:vAlign w:val="center"/>
            <w:hideMark/>
          </w:tcPr>
          <w:p w14:paraId="41D39275" w14:textId="77777777" w:rsidR="00694764" w:rsidRPr="00AD18CA" w:rsidRDefault="00694764" w:rsidP="001320AF">
            <w:pPr>
              <w:jc w:val="center"/>
              <w:rPr>
                <w:sz w:val="14"/>
                <w:szCs w:val="14"/>
              </w:rPr>
            </w:pPr>
            <w:r w:rsidRPr="00AD18CA">
              <w:rPr>
                <w:sz w:val="14"/>
                <w:szCs w:val="14"/>
              </w:rPr>
              <w:t>0,0</w:t>
            </w:r>
          </w:p>
        </w:tc>
      </w:tr>
      <w:tr w:rsidR="00694764" w:rsidRPr="00AD18CA" w14:paraId="028B364B" w14:textId="77777777" w:rsidTr="001320AF">
        <w:trPr>
          <w:gridAfter w:val="1"/>
          <w:wAfter w:w="6" w:type="dxa"/>
          <w:trHeight w:val="20"/>
          <w:jc w:val="center"/>
        </w:trPr>
        <w:tc>
          <w:tcPr>
            <w:tcW w:w="675" w:type="dxa"/>
            <w:shd w:val="clear" w:color="auto" w:fill="auto"/>
            <w:noWrap/>
            <w:vAlign w:val="center"/>
            <w:hideMark/>
          </w:tcPr>
          <w:p w14:paraId="48D64F49" w14:textId="77777777" w:rsidR="00694764" w:rsidRPr="00AD18CA" w:rsidRDefault="00694764" w:rsidP="001320AF">
            <w:pPr>
              <w:jc w:val="center"/>
              <w:rPr>
                <w:sz w:val="14"/>
                <w:szCs w:val="14"/>
              </w:rPr>
            </w:pPr>
            <w:r w:rsidRPr="00AD18CA">
              <w:rPr>
                <w:sz w:val="14"/>
                <w:szCs w:val="14"/>
              </w:rPr>
              <w:t>3.2.23</w:t>
            </w:r>
          </w:p>
        </w:tc>
        <w:tc>
          <w:tcPr>
            <w:tcW w:w="4820" w:type="dxa"/>
            <w:shd w:val="clear" w:color="auto" w:fill="auto"/>
            <w:vAlign w:val="center"/>
            <w:hideMark/>
          </w:tcPr>
          <w:p w14:paraId="60AC7FE8" w14:textId="77777777" w:rsidR="00694764" w:rsidRPr="00AD18CA" w:rsidRDefault="00694764"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w:t>
            </w:r>
            <w:proofErr w:type="spellStart"/>
            <w:r w:rsidRPr="00AD18CA">
              <w:rPr>
                <w:sz w:val="14"/>
                <w:szCs w:val="14"/>
              </w:rPr>
              <w:t>Плотниковский</w:t>
            </w:r>
            <w:proofErr w:type="spellEnd"/>
            <w:r w:rsidRPr="00AD18CA">
              <w:rPr>
                <w:sz w:val="14"/>
                <w:szCs w:val="14"/>
              </w:rPr>
              <w:t>, ул. Совхозная, 3 пом. 4</w:t>
            </w:r>
          </w:p>
        </w:tc>
        <w:tc>
          <w:tcPr>
            <w:tcW w:w="671" w:type="dxa"/>
            <w:shd w:val="clear" w:color="auto" w:fill="auto"/>
            <w:noWrap/>
            <w:vAlign w:val="center"/>
            <w:hideMark/>
          </w:tcPr>
          <w:p w14:paraId="54B3BFB2" w14:textId="77777777" w:rsidR="00694764" w:rsidRPr="00AD18CA" w:rsidRDefault="00694764" w:rsidP="001320AF">
            <w:pPr>
              <w:jc w:val="center"/>
              <w:rPr>
                <w:sz w:val="14"/>
                <w:szCs w:val="14"/>
              </w:rPr>
            </w:pPr>
            <w:r w:rsidRPr="00AD18CA">
              <w:rPr>
                <w:sz w:val="14"/>
                <w:szCs w:val="14"/>
              </w:rPr>
              <w:t>363,7</w:t>
            </w:r>
          </w:p>
        </w:tc>
        <w:tc>
          <w:tcPr>
            <w:tcW w:w="497" w:type="dxa"/>
            <w:shd w:val="clear" w:color="auto" w:fill="auto"/>
            <w:noWrap/>
            <w:vAlign w:val="center"/>
            <w:hideMark/>
          </w:tcPr>
          <w:p w14:paraId="0ECDF665"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0E72354B"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4E73455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73875F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C138B7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4DAD15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99DC06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3EB52C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5D2DBC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546528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5D830AD"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21D02275" w14:textId="77777777" w:rsidR="00694764" w:rsidRPr="00AD18CA" w:rsidRDefault="00694764" w:rsidP="001320AF">
            <w:pPr>
              <w:jc w:val="center"/>
              <w:rPr>
                <w:sz w:val="14"/>
                <w:szCs w:val="14"/>
              </w:rPr>
            </w:pPr>
            <w:r w:rsidRPr="00AD18CA">
              <w:rPr>
                <w:sz w:val="14"/>
                <w:szCs w:val="14"/>
              </w:rPr>
              <w:t>363,7</w:t>
            </w:r>
          </w:p>
        </w:tc>
        <w:tc>
          <w:tcPr>
            <w:tcW w:w="601" w:type="dxa"/>
            <w:shd w:val="clear" w:color="auto" w:fill="auto"/>
            <w:noWrap/>
            <w:vAlign w:val="center"/>
            <w:hideMark/>
          </w:tcPr>
          <w:p w14:paraId="48C6B287"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09BBBE96" w14:textId="77777777" w:rsidR="00694764" w:rsidRPr="00AD18CA" w:rsidRDefault="00694764" w:rsidP="001320AF">
            <w:pPr>
              <w:jc w:val="center"/>
              <w:rPr>
                <w:sz w:val="14"/>
                <w:szCs w:val="14"/>
              </w:rPr>
            </w:pPr>
            <w:r w:rsidRPr="00AD18CA">
              <w:rPr>
                <w:sz w:val="14"/>
                <w:szCs w:val="14"/>
              </w:rPr>
              <w:t>0,0</w:t>
            </w:r>
          </w:p>
        </w:tc>
      </w:tr>
      <w:tr w:rsidR="00694764" w:rsidRPr="00AD18CA" w14:paraId="13062D5C" w14:textId="77777777" w:rsidTr="001320AF">
        <w:trPr>
          <w:gridAfter w:val="1"/>
          <w:wAfter w:w="6" w:type="dxa"/>
          <w:trHeight w:val="20"/>
          <w:jc w:val="center"/>
        </w:trPr>
        <w:tc>
          <w:tcPr>
            <w:tcW w:w="675" w:type="dxa"/>
            <w:shd w:val="clear" w:color="auto" w:fill="auto"/>
            <w:noWrap/>
            <w:vAlign w:val="center"/>
            <w:hideMark/>
          </w:tcPr>
          <w:p w14:paraId="31AE9EC2" w14:textId="77777777" w:rsidR="00694764" w:rsidRPr="00AD18CA" w:rsidRDefault="00694764" w:rsidP="001320AF">
            <w:pPr>
              <w:jc w:val="center"/>
              <w:rPr>
                <w:sz w:val="14"/>
                <w:szCs w:val="14"/>
              </w:rPr>
            </w:pPr>
            <w:r w:rsidRPr="00AD18CA">
              <w:rPr>
                <w:sz w:val="14"/>
                <w:szCs w:val="14"/>
              </w:rPr>
              <w:t>3.2.24</w:t>
            </w:r>
          </w:p>
        </w:tc>
        <w:tc>
          <w:tcPr>
            <w:tcW w:w="4820" w:type="dxa"/>
            <w:shd w:val="clear" w:color="auto" w:fill="auto"/>
            <w:vAlign w:val="center"/>
            <w:hideMark/>
          </w:tcPr>
          <w:p w14:paraId="130D4535" w14:textId="77777777" w:rsidR="00694764" w:rsidRPr="00AD18CA" w:rsidRDefault="00694764"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Каменный, ул. Мира, д. 43а</w:t>
            </w:r>
          </w:p>
        </w:tc>
        <w:tc>
          <w:tcPr>
            <w:tcW w:w="671" w:type="dxa"/>
            <w:shd w:val="clear" w:color="auto" w:fill="auto"/>
            <w:noWrap/>
            <w:vAlign w:val="center"/>
            <w:hideMark/>
          </w:tcPr>
          <w:p w14:paraId="7F24CCBB" w14:textId="77777777" w:rsidR="00694764" w:rsidRPr="00AD18CA" w:rsidRDefault="00694764" w:rsidP="001320AF">
            <w:pPr>
              <w:jc w:val="center"/>
              <w:rPr>
                <w:sz w:val="14"/>
                <w:szCs w:val="14"/>
              </w:rPr>
            </w:pPr>
            <w:r w:rsidRPr="00AD18CA">
              <w:rPr>
                <w:sz w:val="14"/>
                <w:szCs w:val="14"/>
              </w:rPr>
              <w:t>363,7</w:t>
            </w:r>
          </w:p>
        </w:tc>
        <w:tc>
          <w:tcPr>
            <w:tcW w:w="497" w:type="dxa"/>
            <w:shd w:val="clear" w:color="auto" w:fill="auto"/>
            <w:noWrap/>
            <w:vAlign w:val="center"/>
            <w:hideMark/>
          </w:tcPr>
          <w:p w14:paraId="41CF10E7"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3FC84835"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0186EE6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073998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DD6139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8BB09C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A73A93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230194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A4647E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542437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A22FA13"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4AE06AE4" w14:textId="77777777" w:rsidR="00694764" w:rsidRPr="00AD18CA" w:rsidRDefault="00694764" w:rsidP="001320AF">
            <w:pPr>
              <w:jc w:val="center"/>
              <w:rPr>
                <w:sz w:val="14"/>
                <w:szCs w:val="14"/>
              </w:rPr>
            </w:pPr>
            <w:r w:rsidRPr="00AD18CA">
              <w:rPr>
                <w:sz w:val="14"/>
                <w:szCs w:val="14"/>
              </w:rPr>
              <w:t>363,7</w:t>
            </w:r>
          </w:p>
        </w:tc>
        <w:tc>
          <w:tcPr>
            <w:tcW w:w="601" w:type="dxa"/>
            <w:shd w:val="clear" w:color="auto" w:fill="auto"/>
            <w:noWrap/>
            <w:vAlign w:val="center"/>
            <w:hideMark/>
          </w:tcPr>
          <w:p w14:paraId="1E718B51"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04FA57C7" w14:textId="77777777" w:rsidR="00694764" w:rsidRPr="00AD18CA" w:rsidRDefault="00694764" w:rsidP="001320AF">
            <w:pPr>
              <w:jc w:val="center"/>
              <w:rPr>
                <w:sz w:val="14"/>
                <w:szCs w:val="14"/>
              </w:rPr>
            </w:pPr>
            <w:r w:rsidRPr="00AD18CA">
              <w:rPr>
                <w:sz w:val="14"/>
                <w:szCs w:val="14"/>
              </w:rPr>
              <w:t>0,0</w:t>
            </w:r>
          </w:p>
        </w:tc>
      </w:tr>
      <w:tr w:rsidR="00694764" w:rsidRPr="00AD18CA" w14:paraId="4B4958AC" w14:textId="77777777" w:rsidTr="001320AF">
        <w:trPr>
          <w:gridAfter w:val="1"/>
          <w:wAfter w:w="6" w:type="dxa"/>
          <w:trHeight w:val="20"/>
          <w:jc w:val="center"/>
        </w:trPr>
        <w:tc>
          <w:tcPr>
            <w:tcW w:w="675" w:type="dxa"/>
            <w:shd w:val="clear" w:color="auto" w:fill="auto"/>
            <w:noWrap/>
            <w:vAlign w:val="center"/>
            <w:hideMark/>
          </w:tcPr>
          <w:p w14:paraId="6F06E182" w14:textId="77777777" w:rsidR="00694764" w:rsidRPr="00AD18CA" w:rsidRDefault="00694764" w:rsidP="001320AF">
            <w:pPr>
              <w:jc w:val="center"/>
              <w:rPr>
                <w:sz w:val="14"/>
                <w:szCs w:val="14"/>
              </w:rPr>
            </w:pPr>
            <w:r w:rsidRPr="00AD18CA">
              <w:rPr>
                <w:sz w:val="14"/>
                <w:szCs w:val="14"/>
              </w:rPr>
              <w:t>3.2.25</w:t>
            </w:r>
          </w:p>
        </w:tc>
        <w:tc>
          <w:tcPr>
            <w:tcW w:w="4820" w:type="dxa"/>
            <w:shd w:val="clear" w:color="auto" w:fill="auto"/>
            <w:vAlign w:val="center"/>
            <w:hideMark/>
          </w:tcPr>
          <w:p w14:paraId="7606362E" w14:textId="77777777" w:rsidR="00694764" w:rsidRPr="00AD18CA" w:rsidRDefault="00694764"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Каменный, ул. Мира, д. 44а</w:t>
            </w:r>
          </w:p>
        </w:tc>
        <w:tc>
          <w:tcPr>
            <w:tcW w:w="671" w:type="dxa"/>
            <w:shd w:val="clear" w:color="auto" w:fill="auto"/>
            <w:noWrap/>
            <w:vAlign w:val="center"/>
            <w:hideMark/>
          </w:tcPr>
          <w:p w14:paraId="67596996" w14:textId="77777777" w:rsidR="00694764" w:rsidRPr="00AD18CA" w:rsidRDefault="00694764" w:rsidP="001320AF">
            <w:pPr>
              <w:jc w:val="center"/>
              <w:rPr>
                <w:sz w:val="14"/>
                <w:szCs w:val="14"/>
              </w:rPr>
            </w:pPr>
            <w:r w:rsidRPr="00AD18CA">
              <w:rPr>
                <w:sz w:val="14"/>
                <w:szCs w:val="14"/>
              </w:rPr>
              <w:t>363,7</w:t>
            </w:r>
          </w:p>
        </w:tc>
        <w:tc>
          <w:tcPr>
            <w:tcW w:w="497" w:type="dxa"/>
            <w:shd w:val="clear" w:color="auto" w:fill="auto"/>
            <w:noWrap/>
            <w:vAlign w:val="center"/>
            <w:hideMark/>
          </w:tcPr>
          <w:p w14:paraId="6C348877"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3664296E"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3B961F8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9444B3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C0680A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0817FC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31090B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D8DCED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4451E0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A9E634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953D8E3"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30B44F7D" w14:textId="77777777" w:rsidR="00694764" w:rsidRPr="00AD18CA" w:rsidRDefault="00694764" w:rsidP="001320AF">
            <w:pPr>
              <w:jc w:val="center"/>
              <w:rPr>
                <w:sz w:val="14"/>
                <w:szCs w:val="14"/>
              </w:rPr>
            </w:pPr>
            <w:r w:rsidRPr="00AD18CA">
              <w:rPr>
                <w:sz w:val="14"/>
                <w:szCs w:val="14"/>
              </w:rPr>
              <w:t>363,7</w:t>
            </w:r>
          </w:p>
        </w:tc>
        <w:tc>
          <w:tcPr>
            <w:tcW w:w="601" w:type="dxa"/>
            <w:shd w:val="clear" w:color="auto" w:fill="auto"/>
            <w:noWrap/>
            <w:vAlign w:val="center"/>
            <w:hideMark/>
          </w:tcPr>
          <w:p w14:paraId="105A2BC8"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6E4E4210" w14:textId="77777777" w:rsidR="00694764" w:rsidRPr="00AD18CA" w:rsidRDefault="00694764" w:rsidP="001320AF">
            <w:pPr>
              <w:jc w:val="center"/>
              <w:rPr>
                <w:sz w:val="14"/>
                <w:szCs w:val="14"/>
              </w:rPr>
            </w:pPr>
            <w:r w:rsidRPr="00AD18CA">
              <w:rPr>
                <w:sz w:val="14"/>
                <w:szCs w:val="14"/>
              </w:rPr>
              <w:t>0,0</w:t>
            </w:r>
          </w:p>
        </w:tc>
      </w:tr>
      <w:tr w:rsidR="00694764" w:rsidRPr="00AD18CA" w14:paraId="3CCFFAA4" w14:textId="77777777" w:rsidTr="001320AF">
        <w:trPr>
          <w:gridAfter w:val="1"/>
          <w:wAfter w:w="6" w:type="dxa"/>
          <w:trHeight w:val="20"/>
          <w:jc w:val="center"/>
        </w:trPr>
        <w:tc>
          <w:tcPr>
            <w:tcW w:w="675" w:type="dxa"/>
            <w:shd w:val="clear" w:color="auto" w:fill="auto"/>
            <w:noWrap/>
            <w:vAlign w:val="center"/>
            <w:hideMark/>
          </w:tcPr>
          <w:p w14:paraId="57DB97DF" w14:textId="77777777" w:rsidR="00694764" w:rsidRPr="00AD18CA" w:rsidRDefault="00694764" w:rsidP="001320AF">
            <w:pPr>
              <w:jc w:val="center"/>
              <w:rPr>
                <w:sz w:val="14"/>
                <w:szCs w:val="14"/>
              </w:rPr>
            </w:pPr>
            <w:r w:rsidRPr="00AD18CA">
              <w:rPr>
                <w:sz w:val="14"/>
                <w:szCs w:val="14"/>
              </w:rPr>
              <w:t>3.2.26</w:t>
            </w:r>
          </w:p>
        </w:tc>
        <w:tc>
          <w:tcPr>
            <w:tcW w:w="4820" w:type="dxa"/>
            <w:shd w:val="clear" w:color="auto" w:fill="auto"/>
            <w:vAlign w:val="center"/>
            <w:hideMark/>
          </w:tcPr>
          <w:p w14:paraId="1E5E3A9A" w14:textId="77777777" w:rsidR="00694764" w:rsidRPr="00AD18CA" w:rsidRDefault="00694764"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Каменный, ул. Мира, д. 17</w:t>
            </w:r>
          </w:p>
        </w:tc>
        <w:tc>
          <w:tcPr>
            <w:tcW w:w="671" w:type="dxa"/>
            <w:shd w:val="clear" w:color="auto" w:fill="auto"/>
            <w:noWrap/>
            <w:vAlign w:val="center"/>
            <w:hideMark/>
          </w:tcPr>
          <w:p w14:paraId="1FFAF1B3" w14:textId="77777777" w:rsidR="00694764" w:rsidRPr="00AD18CA" w:rsidRDefault="00694764" w:rsidP="001320AF">
            <w:pPr>
              <w:jc w:val="center"/>
              <w:rPr>
                <w:sz w:val="14"/>
                <w:szCs w:val="14"/>
              </w:rPr>
            </w:pPr>
            <w:r w:rsidRPr="00AD18CA">
              <w:rPr>
                <w:sz w:val="14"/>
                <w:szCs w:val="14"/>
              </w:rPr>
              <w:t>363,7</w:t>
            </w:r>
          </w:p>
        </w:tc>
        <w:tc>
          <w:tcPr>
            <w:tcW w:w="497" w:type="dxa"/>
            <w:shd w:val="clear" w:color="auto" w:fill="auto"/>
            <w:noWrap/>
            <w:vAlign w:val="center"/>
            <w:hideMark/>
          </w:tcPr>
          <w:p w14:paraId="79172C00"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09000340"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60895C7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0ADB74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35DA59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AA5860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B1409D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ACB7A7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B26FC8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1B2AF4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EFAB704"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034C0333" w14:textId="77777777" w:rsidR="00694764" w:rsidRPr="00AD18CA" w:rsidRDefault="00694764" w:rsidP="001320AF">
            <w:pPr>
              <w:jc w:val="center"/>
              <w:rPr>
                <w:sz w:val="14"/>
                <w:szCs w:val="14"/>
              </w:rPr>
            </w:pPr>
            <w:r w:rsidRPr="00AD18CA">
              <w:rPr>
                <w:sz w:val="14"/>
                <w:szCs w:val="14"/>
              </w:rPr>
              <w:t>363,7</w:t>
            </w:r>
          </w:p>
        </w:tc>
        <w:tc>
          <w:tcPr>
            <w:tcW w:w="601" w:type="dxa"/>
            <w:shd w:val="clear" w:color="auto" w:fill="auto"/>
            <w:noWrap/>
            <w:vAlign w:val="center"/>
            <w:hideMark/>
          </w:tcPr>
          <w:p w14:paraId="162380D7"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6B126C41" w14:textId="77777777" w:rsidR="00694764" w:rsidRPr="00AD18CA" w:rsidRDefault="00694764" w:rsidP="001320AF">
            <w:pPr>
              <w:jc w:val="center"/>
              <w:rPr>
                <w:sz w:val="14"/>
                <w:szCs w:val="14"/>
              </w:rPr>
            </w:pPr>
            <w:r w:rsidRPr="00AD18CA">
              <w:rPr>
                <w:sz w:val="14"/>
                <w:szCs w:val="14"/>
              </w:rPr>
              <w:t>0,0</w:t>
            </w:r>
          </w:p>
        </w:tc>
      </w:tr>
      <w:tr w:rsidR="00694764" w:rsidRPr="00AD18CA" w14:paraId="10FB9213" w14:textId="77777777" w:rsidTr="001320AF">
        <w:trPr>
          <w:gridAfter w:val="1"/>
          <w:wAfter w:w="6" w:type="dxa"/>
          <w:trHeight w:val="20"/>
          <w:jc w:val="center"/>
        </w:trPr>
        <w:tc>
          <w:tcPr>
            <w:tcW w:w="5495" w:type="dxa"/>
            <w:gridSpan w:val="2"/>
            <w:shd w:val="clear" w:color="auto" w:fill="auto"/>
            <w:noWrap/>
            <w:vAlign w:val="center"/>
            <w:hideMark/>
          </w:tcPr>
          <w:p w14:paraId="11CF3754" w14:textId="77777777" w:rsidR="00694764" w:rsidRPr="00AD18CA" w:rsidRDefault="00694764" w:rsidP="001320AF">
            <w:pPr>
              <w:rPr>
                <w:sz w:val="14"/>
                <w:szCs w:val="14"/>
              </w:rPr>
            </w:pPr>
            <w:r w:rsidRPr="00AD18CA">
              <w:rPr>
                <w:sz w:val="14"/>
                <w:szCs w:val="14"/>
              </w:rPr>
              <w:t>Всего по группе 3</w:t>
            </w:r>
          </w:p>
        </w:tc>
        <w:tc>
          <w:tcPr>
            <w:tcW w:w="671" w:type="dxa"/>
            <w:shd w:val="clear" w:color="auto" w:fill="auto"/>
            <w:noWrap/>
            <w:vAlign w:val="center"/>
            <w:hideMark/>
          </w:tcPr>
          <w:p w14:paraId="558A4B82" w14:textId="77777777" w:rsidR="00694764" w:rsidRPr="00AD18CA" w:rsidRDefault="00694764" w:rsidP="001320AF">
            <w:pPr>
              <w:jc w:val="center"/>
              <w:rPr>
                <w:sz w:val="14"/>
                <w:szCs w:val="14"/>
              </w:rPr>
            </w:pPr>
            <w:r w:rsidRPr="00AD18CA">
              <w:rPr>
                <w:sz w:val="14"/>
                <w:szCs w:val="14"/>
              </w:rPr>
              <w:t>53239,0</w:t>
            </w:r>
          </w:p>
        </w:tc>
        <w:tc>
          <w:tcPr>
            <w:tcW w:w="497" w:type="dxa"/>
            <w:shd w:val="clear" w:color="auto" w:fill="auto"/>
            <w:noWrap/>
            <w:vAlign w:val="center"/>
            <w:hideMark/>
          </w:tcPr>
          <w:p w14:paraId="357FAAB2"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7DC43ACA"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6C104633" w14:textId="77777777" w:rsidR="00694764" w:rsidRPr="00AD18CA" w:rsidRDefault="00694764" w:rsidP="001320AF">
            <w:pPr>
              <w:jc w:val="center"/>
              <w:rPr>
                <w:sz w:val="14"/>
                <w:szCs w:val="14"/>
              </w:rPr>
            </w:pPr>
            <w:r w:rsidRPr="00AD18CA">
              <w:rPr>
                <w:sz w:val="14"/>
                <w:szCs w:val="14"/>
              </w:rPr>
              <w:t>209,6</w:t>
            </w:r>
          </w:p>
        </w:tc>
        <w:tc>
          <w:tcPr>
            <w:tcW w:w="601" w:type="dxa"/>
            <w:shd w:val="clear" w:color="auto" w:fill="auto"/>
            <w:noWrap/>
            <w:vAlign w:val="center"/>
            <w:hideMark/>
          </w:tcPr>
          <w:p w14:paraId="4762053E" w14:textId="77777777" w:rsidR="00694764" w:rsidRPr="00AD18CA" w:rsidRDefault="00694764" w:rsidP="001320AF">
            <w:pPr>
              <w:jc w:val="center"/>
              <w:rPr>
                <w:sz w:val="14"/>
                <w:szCs w:val="14"/>
              </w:rPr>
            </w:pPr>
            <w:r w:rsidRPr="00AD18CA">
              <w:rPr>
                <w:sz w:val="14"/>
                <w:szCs w:val="14"/>
              </w:rPr>
              <w:t>2436,9</w:t>
            </w:r>
          </w:p>
        </w:tc>
        <w:tc>
          <w:tcPr>
            <w:tcW w:w="601" w:type="dxa"/>
            <w:shd w:val="clear" w:color="auto" w:fill="auto"/>
            <w:noWrap/>
            <w:vAlign w:val="center"/>
            <w:hideMark/>
          </w:tcPr>
          <w:p w14:paraId="166FF8F6" w14:textId="77777777" w:rsidR="00694764" w:rsidRPr="00AD18CA" w:rsidRDefault="00694764" w:rsidP="001320AF">
            <w:pPr>
              <w:jc w:val="center"/>
              <w:rPr>
                <w:sz w:val="14"/>
                <w:szCs w:val="14"/>
              </w:rPr>
            </w:pPr>
            <w:r w:rsidRPr="00AD18CA">
              <w:rPr>
                <w:sz w:val="14"/>
                <w:szCs w:val="14"/>
              </w:rPr>
              <w:t>2962,6</w:t>
            </w:r>
          </w:p>
        </w:tc>
        <w:tc>
          <w:tcPr>
            <w:tcW w:w="601" w:type="dxa"/>
            <w:shd w:val="clear" w:color="auto" w:fill="auto"/>
            <w:noWrap/>
            <w:vAlign w:val="center"/>
            <w:hideMark/>
          </w:tcPr>
          <w:p w14:paraId="60AEBC3F" w14:textId="77777777" w:rsidR="00694764" w:rsidRPr="00AD18CA" w:rsidRDefault="00694764" w:rsidP="001320AF">
            <w:pPr>
              <w:jc w:val="center"/>
              <w:rPr>
                <w:sz w:val="14"/>
                <w:szCs w:val="14"/>
              </w:rPr>
            </w:pPr>
            <w:r w:rsidRPr="00AD18CA">
              <w:rPr>
                <w:sz w:val="14"/>
                <w:szCs w:val="14"/>
              </w:rPr>
              <w:t>3481,9</w:t>
            </w:r>
          </w:p>
        </w:tc>
        <w:tc>
          <w:tcPr>
            <w:tcW w:w="601" w:type="dxa"/>
            <w:shd w:val="clear" w:color="auto" w:fill="auto"/>
            <w:noWrap/>
            <w:vAlign w:val="center"/>
            <w:hideMark/>
          </w:tcPr>
          <w:p w14:paraId="2A78B6A6" w14:textId="77777777" w:rsidR="00694764" w:rsidRPr="00AD18CA" w:rsidRDefault="00694764" w:rsidP="001320AF">
            <w:pPr>
              <w:jc w:val="center"/>
              <w:rPr>
                <w:sz w:val="14"/>
                <w:szCs w:val="14"/>
              </w:rPr>
            </w:pPr>
            <w:r w:rsidRPr="00AD18CA">
              <w:rPr>
                <w:sz w:val="14"/>
                <w:szCs w:val="14"/>
              </w:rPr>
              <w:t>4830,3</w:t>
            </w:r>
          </w:p>
        </w:tc>
        <w:tc>
          <w:tcPr>
            <w:tcW w:w="601" w:type="dxa"/>
            <w:shd w:val="clear" w:color="auto" w:fill="auto"/>
            <w:noWrap/>
            <w:vAlign w:val="center"/>
            <w:hideMark/>
          </w:tcPr>
          <w:p w14:paraId="7403B825" w14:textId="77777777" w:rsidR="00694764" w:rsidRPr="00AD18CA" w:rsidRDefault="00694764" w:rsidP="001320AF">
            <w:pPr>
              <w:jc w:val="center"/>
              <w:rPr>
                <w:sz w:val="14"/>
                <w:szCs w:val="14"/>
              </w:rPr>
            </w:pPr>
            <w:r w:rsidRPr="00AD18CA">
              <w:rPr>
                <w:sz w:val="14"/>
                <w:szCs w:val="14"/>
              </w:rPr>
              <w:t>5511,9</w:t>
            </w:r>
          </w:p>
        </w:tc>
        <w:tc>
          <w:tcPr>
            <w:tcW w:w="601" w:type="dxa"/>
            <w:shd w:val="clear" w:color="auto" w:fill="auto"/>
            <w:noWrap/>
            <w:vAlign w:val="center"/>
            <w:hideMark/>
          </w:tcPr>
          <w:p w14:paraId="4DBC6C56" w14:textId="77777777" w:rsidR="00694764" w:rsidRPr="00AD18CA" w:rsidRDefault="00694764" w:rsidP="001320AF">
            <w:pPr>
              <w:jc w:val="center"/>
              <w:rPr>
                <w:sz w:val="14"/>
                <w:szCs w:val="14"/>
              </w:rPr>
            </w:pPr>
            <w:r w:rsidRPr="00AD18CA">
              <w:rPr>
                <w:sz w:val="14"/>
                <w:szCs w:val="14"/>
              </w:rPr>
              <w:t>5775,9</w:t>
            </w:r>
          </w:p>
        </w:tc>
        <w:tc>
          <w:tcPr>
            <w:tcW w:w="601" w:type="dxa"/>
            <w:shd w:val="clear" w:color="auto" w:fill="auto"/>
            <w:noWrap/>
            <w:vAlign w:val="center"/>
            <w:hideMark/>
          </w:tcPr>
          <w:p w14:paraId="5094F3B0" w14:textId="77777777" w:rsidR="00694764" w:rsidRPr="00AD18CA" w:rsidRDefault="00694764" w:rsidP="001320AF">
            <w:pPr>
              <w:jc w:val="center"/>
              <w:rPr>
                <w:sz w:val="14"/>
                <w:szCs w:val="14"/>
              </w:rPr>
            </w:pPr>
            <w:r w:rsidRPr="00AD18CA">
              <w:rPr>
                <w:sz w:val="14"/>
                <w:szCs w:val="14"/>
              </w:rPr>
              <w:t>7499,7</w:t>
            </w:r>
          </w:p>
        </w:tc>
        <w:tc>
          <w:tcPr>
            <w:tcW w:w="601" w:type="dxa"/>
            <w:shd w:val="clear" w:color="auto" w:fill="auto"/>
            <w:noWrap/>
            <w:vAlign w:val="center"/>
            <w:hideMark/>
          </w:tcPr>
          <w:p w14:paraId="7D55759C" w14:textId="77777777" w:rsidR="00694764" w:rsidRPr="00AD18CA" w:rsidRDefault="00694764" w:rsidP="001320AF">
            <w:pPr>
              <w:jc w:val="center"/>
              <w:rPr>
                <w:sz w:val="14"/>
                <w:szCs w:val="14"/>
              </w:rPr>
            </w:pPr>
            <w:r w:rsidRPr="00AD18CA">
              <w:rPr>
                <w:sz w:val="14"/>
                <w:szCs w:val="14"/>
              </w:rPr>
              <w:t>9101,6</w:t>
            </w:r>
          </w:p>
        </w:tc>
        <w:tc>
          <w:tcPr>
            <w:tcW w:w="671" w:type="dxa"/>
            <w:shd w:val="clear" w:color="auto" w:fill="auto"/>
            <w:noWrap/>
            <w:vAlign w:val="center"/>
            <w:hideMark/>
          </w:tcPr>
          <w:p w14:paraId="528DD73C" w14:textId="77777777" w:rsidR="00694764" w:rsidRPr="00AD18CA" w:rsidRDefault="00694764" w:rsidP="001320AF">
            <w:pPr>
              <w:jc w:val="center"/>
              <w:rPr>
                <w:sz w:val="14"/>
                <w:szCs w:val="14"/>
              </w:rPr>
            </w:pPr>
            <w:r w:rsidRPr="00AD18CA">
              <w:rPr>
                <w:sz w:val="14"/>
                <w:szCs w:val="14"/>
              </w:rPr>
              <w:t>10337,6</w:t>
            </w:r>
          </w:p>
        </w:tc>
        <w:tc>
          <w:tcPr>
            <w:tcW w:w="601" w:type="dxa"/>
            <w:shd w:val="clear" w:color="auto" w:fill="auto"/>
            <w:noWrap/>
            <w:vAlign w:val="center"/>
            <w:hideMark/>
          </w:tcPr>
          <w:p w14:paraId="2686F27D" w14:textId="77777777" w:rsidR="00694764" w:rsidRPr="00AD18CA" w:rsidRDefault="00694764" w:rsidP="001320AF">
            <w:pPr>
              <w:jc w:val="center"/>
              <w:rPr>
                <w:sz w:val="14"/>
                <w:szCs w:val="14"/>
              </w:rPr>
            </w:pPr>
            <w:r w:rsidRPr="00AD18CA">
              <w:rPr>
                <w:sz w:val="14"/>
                <w:szCs w:val="14"/>
              </w:rPr>
              <w:t>1091,1</w:t>
            </w:r>
          </w:p>
        </w:tc>
        <w:tc>
          <w:tcPr>
            <w:tcW w:w="918" w:type="dxa"/>
            <w:shd w:val="clear" w:color="auto" w:fill="auto"/>
            <w:noWrap/>
            <w:vAlign w:val="center"/>
            <w:hideMark/>
          </w:tcPr>
          <w:p w14:paraId="22116926" w14:textId="77777777" w:rsidR="00694764" w:rsidRPr="00AD18CA" w:rsidRDefault="00694764" w:rsidP="001320AF">
            <w:pPr>
              <w:jc w:val="center"/>
              <w:rPr>
                <w:sz w:val="14"/>
                <w:szCs w:val="14"/>
              </w:rPr>
            </w:pPr>
            <w:r w:rsidRPr="00AD18CA">
              <w:rPr>
                <w:sz w:val="14"/>
                <w:szCs w:val="14"/>
              </w:rPr>
              <w:t>0,0</w:t>
            </w:r>
          </w:p>
        </w:tc>
      </w:tr>
      <w:tr w:rsidR="00694764" w:rsidRPr="00AD18CA" w14:paraId="7F4CE8C2" w14:textId="77777777" w:rsidTr="001320AF">
        <w:trPr>
          <w:gridAfter w:val="1"/>
          <w:wAfter w:w="6" w:type="dxa"/>
          <w:trHeight w:val="20"/>
          <w:jc w:val="center"/>
        </w:trPr>
        <w:tc>
          <w:tcPr>
            <w:tcW w:w="5495" w:type="dxa"/>
            <w:gridSpan w:val="2"/>
            <w:shd w:val="clear" w:color="auto" w:fill="auto"/>
            <w:noWrap/>
            <w:vAlign w:val="center"/>
            <w:hideMark/>
          </w:tcPr>
          <w:p w14:paraId="1E1FB061" w14:textId="77777777" w:rsidR="00694764" w:rsidRPr="00AD18CA" w:rsidRDefault="00694764" w:rsidP="001320AF">
            <w:pPr>
              <w:rPr>
                <w:sz w:val="14"/>
                <w:szCs w:val="14"/>
              </w:rPr>
            </w:pPr>
            <w:r w:rsidRPr="00AD18CA">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671" w:type="dxa"/>
            <w:shd w:val="clear" w:color="auto" w:fill="auto"/>
            <w:noWrap/>
            <w:vAlign w:val="center"/>
            <w:hideMark/>
          </w:tcPr>
          <w:p w14:paraId="40BE4C09" w14:textId="77777777" w:rsidR="00694764" w:rsidRPr="00AD18CA" w:rsidRDefault="00694764" w:rsidP="001320AF">
            <w:pPr>
              <w:jc w:val="center"/>
              <w:rPr>
                <w:sz w:val="14"/>
                <w:szCs w:val="14"/>
              </w:rPr>
            </w:pPr>
            <w:r w:rsidRPr="00AD18CA">
              <w:rPr>
                <w:sz w:val="14"/>
                <w:szCs w:val="14"/>
              </w:rPr>
              <w:t>0,0</w:t>
            </w:r>
          </w:p>
        </w:tc>
        <w:tc>
          <w:tcPr>
            <w:tcW w:w="497" w:type="dxa"/>
            <w:shd w:val="clear" w:color="auto" w:fill="auto"/>
            <w:noWrap/>
            <w:vAlign w:val="center"/>
            <w:hideMark/>
          </w:tcPr>
          <w:p w14:paraId="5F77C418"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10AAA9DC"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7E4307E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C94195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89CFD6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9B1B6A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1B7F50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9403D1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074D85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D9BDCB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F6FD4CA"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00434C8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0DC5C2B"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10C8B824" w14:textId="77777777" w:rsidR="00694764" w:rsidRPr="00AD18CA" w:rsidRDefault="00694764" w:rsidP="001320AF">
            <w:pPr>
              <w:jc w:val="center"/>
              <w:rPr>
                <w:sz w:val="14"/>
                <w:szCs w:val="14"/>
              </w:rPr>
            </w:pPr>
            <w:r w:rsidRPr="00AD18CA">
              <w:rPr>
                <w:sz w:val="14"/>
                <w:szCs w:val="14"/>
              </w:rPr>
              <w:t>0,0</w:t>
            </w:r>
          </w:p>
        </w:tc>
      </w:tr>
      <w:tr w:rsidR="00694764" w:rsidRPr="00AD18CA" w14:paraId="319819B6" w14:textId="77777777" w:rsidTr="001320AF">
        <w:trPr>
          <w:gridAfter w:val="1"/>
          <w:wAfter w:w="6" w:type="dxa"/>
          <w:trHeight w:val="20"/>
          <w:jc w:val="center"/>
        </w:trPr>
        <w:tc>
          <w:tcPr>
            <w:tcW w:w="5495" w:type="dxa"/>
            <w:gridSpan w:val="2"/>
            <w:shd w:val="clear" w:color="auto" w:fill="auto"/>
            <w:noWrap/>
            <w:vAlign w:val="center"/>
            <w:hideMark/>
          </w:tcPr>
          <w:p w14:paraId="448A56B5" w14:textId="77777777" w:rsidR="00694764" w:rsidRPr="00AD18CA" w:rsidRDefault="00694764" w:rsidP="001320AF">
            <w:pPr>
              <w:rPr>
                <w:sz w:val="14"/>
                <w:szCs w:val="14"/>
              </w:rPr>
            </w:pPr>
            <w:r w:rsidRPr="00AD18CA">
              <w:rPr>
                <w:sz w:val="14"/>
                <w:szCs w:val="14"/>
              </w:rPr>
              <w:t>Всего по группе 4</w:t>
            </w:r>
          </w:p>
        </w:tc>
        <w:tc>
          <w:tcPr>
            <w:tcW w:w="671" w:type="dxa"/>
            <w:shd w:val="clear" w:color="auto" w:fill="auto"/>
            <w:noWrap/>
            <w:vAlign w:val="center"/>
            <w:hideMark/>
          </w:tcPr>
          <w:p w14:paraId="0A2D3DE4" w14:textId="77777777" w:rsidR="00694764" w:rsidRPr="00AD18CA" w:rsidRDefault="00694764" w:rsidP="001320AF">
            <w:pPr>
              <w:jc w:val="center"/>
              <w:rPr>
                <w:sz w:val="14"/>
                <w:szCs w:val="14"/>
              </w:rPr>
            </w:pPr>
            <w:r w:rsidRPr="00AD18CA">
              <w:rPr>
                <w:sz w:val="14"/>
                <w:szCs w:val="14"/>
              </w:rPr>
              <w:t>0,0</w:t>
            </w:r>
          </w:p>
        </w:tc>
        <w:tc>
          <w:tcPr>
            <w:tcW w:w="497" w:type="dxa"/>
            <w:shd w:val="clear" w:color="auto" w:fill="auto"/>
            <w:noWrap/>
            <w:vAlign w:val="center"/>
            <w:hideMark/>
          </w:tcPr>
          <w:p w14:paraId="04AC0908"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56E32A08"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63D0629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C6384C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0EA00D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C30031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8F2626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5B6620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0DBD1D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C0D94B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00E52F9"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3091D9E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66206CD"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59ABDF08" w14:textId="77777777" w:rsidR="00694764" w:rsidRPr="00AD18CA" w:rsidRDefault="00694764" w:rsidP="001320AF">
            <w:pPr>
              <w:jc w:val="center"/>
              <w:rPr>
                <w:sz w:val="14"/>
                <w:szCs w:val="14"/>
              </w:rPr>
            </w:pPr>
            <w:r w:rsidRPr="00AD18CA">
              <w:rPr>
                <w:sz w:val="14"/>
                <w:szCs w:val="14"/>
              </w:rPr>
              <w:t>0,0</w:t>
            </w:r>
          </w:p>
        </w:tc>
      </w:tr>
      <w:tr w:rsidR="00694764" w:rsidRPr="00AD18CA" w14:paraId="3E67AD18" w14:textId="77777777" w:rsidTr="001320AF">
        <w:trPr>
          <w:gridAfter w:val="1"/>
          <w:wAfter w:w="6" w:type="dxa"/>
          <w:trHeight w:val="20"/>
          <w:jc w:val="center"/>
        </w:trPr>
        <w:tc>
          <w:tcPr>
            <w:tcW w:w="5495" w:type="dxa"/>
            <w:gridSpan w:val="2"/>
            <w:shd w:val="clear" w:color="auto" w:fill="auto"/>
            <w:noWrap/>
            <w:vAlign w:val="center"/>
            <w:hideMark/>
          </w:tcPr>
          <w:p w14:paraId="331F32DC" w14:textId="77777777" w:rsidR="00694764" w:rsidRPr="00AD18CA" w:rsidRDefault="00694764" w:rsidP="001320AF">
            <w:pPr>
              <w:rPr>
                <w:sz w:val="14"/>
                <w:szCs w:val="14"/>
              </w:rPr>
            </w:pPr>
            <w:r w:rsidRPr="00AD18CA">
              <w:rPr>
                <w:sz w:val="14"/>
                <w:szCs w:val="14"/>
              </w:rPr>
              <w:t>Группа 5. Вывод из эксплуатации, консервация и демонтаж объектов системы централизованного теплоснабжения</w:t>
            </w:r>
          </w:p>
        </w:tc>
        <w:tc>
          <w:tcPr>
            <w:tcW w:w="671" w:type="dxa"/>
            <w:shd w:val="clear" w:color="auto" w:fill="auto"/>
            <w:noWrap/>
            <w:vAlign w:val="center"/>
            <w:hideMark/>
          </w:tcPr>
          <w:p w14:paraId="4EEEF04C" w14:textId="77777777" w:rsidR="00694764" w:rsidRPr="00AD18CA" w:rsidRDefault="00694764" w:rsidP="001320AF">
            <w:pPr>
              <w:jc w:val="center"/>
              <w:rPr>
                <w:sz w:val="14"/>
                <w:szCs w:val="14"/>
              </w:rPr>
            </w:pPr>
            <w:r w:rsidRPr="00AD18CA">
              <w:rPr>
                <w:sz w:val="14"/>
                <w:szCs w:val="14"/>
              </w:rPr>
              <w:t>0,0</w:t>
            </w:r>
          </w:p>
        </w:tc>
        <w:tc>
          <w:tcPr>
            <w:tcW w:w="497" w:type="dxa"/>
            <w:shd w:val="clear" w:color="auto" w:fill="auto"/>
            <w:noWrap/>
            <w:vAlign w:val="center"/>
            <w:hideMark/>
          </w:tcPr>
          <w:p w14:paraId="3F856D4D"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7CBEE6B4"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42A58F6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47A968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DED1FB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CE6A08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6A9F85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1AA225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6F5191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3CF350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F3252EA"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08A3C12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D35254C"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4AE49652" w14:textId="77777777" w:rsidR="00694764" w:rsidRPr="00AD18CA" w:rsidRDefault="00694764" w:rsidP="001320AF">
            <w:pPr>
              <w:jc w:val="center"/>
              <w:rPr>
                <w:sz w:val="14"/>
                <w:szCs w:val="14"/>
              </w:rPr>
            </w:pPr>
            <w:r w:rsidRPr="00AD18CA">
              <w:rPr>
                <w:sz w:val="14"/>
                <w:szCs w:val="14"/>
              </w:rPr>
              <w:t>0,0</w:t>
            </w:r>
          </w:p>
        </w:tc>
      </w:tr>
      <w:tr w:rsidR="00694764" w:rsidRPr="00AD18CA" w14:paraId="48A4BE63" w14:textId="77777777" w:rsidTr="001320AF">
        <w:trPr>
          <w:gridAfter w:val="1"/>
          <w:wAfter w:w="6" w:type="dxa"/>
          <w:trHeight w:val="20"/>
          <w:jc w:val="center"/>
        </w:trPr>
        <w:tc>
          <w:tcPr>
            <w:tcW w:w="675" w:type="dxa"/>
            <w:shd w:val="clear" w:color="auto" w:fill="auto"/>
            <w:noWrap/>
            <w:vAlign w:val="center"/>
            <w:hideMark/>
          </w:tcPr>
          <w:p w14:paraId="2A683B60" w14:textId="77777777" w:rsidR="00694764" w:rsidRPr="00AD18CA" w:rsidRDefault="00694764" w:rsidP="001320AF">
            <w:pPr>
              <w:jc w:val="center"/>
              <w:rPr>
                <w:sz w:val="14"/>
                <w:szCs w:val="14"/>
              </w:rPr>
            </w:pPr>
            <w:r>
              <w:rPr>
                <w:sz w:val="14"/>
                <w:szCs w:val="14"/>
              </w:rPr>
              <w:t>5.1</w:t>
            </w:r>
          </w:p>
        </w:tc>
        <w:tc>
          <w:tcPr>
            <w:tcW w:w="4820" w:type="dxa"/>
            <w:shd w:val="clear" w:color="auto" w:fill="auto"/>
            <w:vAlign w:val="center"/>
            <w:hideMark/>
          </w:tcPr>
          <w:p w14:paraId="7BBA9A8D" w14:textId="77777777" w:rsidR="00694764" w:rsidRPr="00AD18CA" w:rsidRDefault="00694764" w:rsidP="001320AF">
            <w:pPr>
              <w:rPr>
                <w:sz w:val="14"/>
                <w:szCs w:val="14"/>
              </w:rPr>
            </w:pPr>
            <w:r w:rsidRPr="00AD18CA">
              <w:rPr>
                <w:sz w:val="14"/>
                <w:szCs w:val="14"/>
              </w:rPr>
              <w:t>Вывод из эксплуатации, консервация и демонтаж тепловых сетей</w:t>
            </w:r>
          </w:p>
        </w:tc>
        <w:tc>
          <w:tcPr>
            <w:tcW w:w="671" w:type="dxa"/>
            <w:shd w:val="clear" w:color="auto" w:fill="auto"/>
            <w:noWrap/>
            <w:vAlign w:val="center"/>
            <w:hideMark/>
          </w:tcPr>
          <w:p w14:paraId="40C81AC5" w14:textId="77777777" w:rsidR="00694764" w:rsidRPr="00AD18CA" w:rsidRDefault="00694764" w:rsidP="001320AF">
            <w:pPr>
              <w:jc w:val="center"/>
              <w:rPr>
                <w:sz w:val="14"/>
                <w:szCs w:val="14"/>
              </w:rPr>
            </w:pPr>
            <w:r w:rsidRPr="00AD18CA">
              <w:rPr>
                <w:sz w:val="14"/>
                <w:szCs w:val="14"/>
              </w:rPr>
              <w:t>0,0</w:t>
            </w:r>
          </w:p>
        </w:tc>
        <w:tc>
          <w:tcPr>
            <w:tcW w:w="497" w:type="dxa"/>
            <w:shd w:val="clear" w:color="auto" w:fill="auto"/>
            <w:noWrap/>
            <w:vAlign w:val="center"/>
            <w:hideMark/>
          </w:tcPr>
          <w:p w14:paraId="57B7C1AB"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3F8DAF9D"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3996E27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C7BC80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3B6711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91E500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4AF03AD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D0E02F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D95057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900702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0DAE5DA"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08B0AED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D30555A"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42476970" w14:textId="77777777" w:rsidR="00694764" w:rsidRPr="00AD18CA" w:rsidRDefault="00694764" w:rsidP="001320AF">
            <w:pPr>
              <w:jc w:val="center"/>
              <w:rPr>
                <w:sz w:val="14"/>
                <w:szCs w:val="14"/>
              </w:rPr>
            </w:pPr>
            <w:r w:rsidRPr="00AD18CA">
              <w:rPr>
                <w:sz w:val="14"/>
                <w:szCs w:val="14"/>
              </w:rPr>
              <w:t>0,0</w:t>
            </w:r>
          </w:p>
        </w:tc>
      </w:tr>
      <w:tr w:rsidR="00694764" w:rsidRPr="00AD18CA" w14:paraId="6FB649CB" w14:textId="77777777" w:rsidTr="001320AF">
        <w:trPr>
          <w:gridAfter w:val="1"/>
          <w:wAfter w:w="6" w:type="dxa"/>
          <w:trHeight w:val="20"/>
          <w:jc w:val="center"/>
        </w:trPr>
        <w:tc>
          <w:tcPr>
            <w:tcW w:w="675" w:type="dxa"/>
            <w:shd w:val="clear" w:color="auto" w:fill="auto"/>
            <w:noWrap/>
            <w:vAlign w:val="center"/>
            <w:hideMark/>
          </w:tcPr>
          <w:p w14:paraId="7328A77D" w14:textId="77777777" w:rsidR="00694764" w:rsidRPr="00AD18CA" w:rsidRDefault="00694764" w:rsidP="001320AF">
            <w:pPr>
              <w:jc w:val="center"/>
              <w:rPr>
                <w:sz w:val="14"/>
                <w:szCs w:val="14"/>
              </w:rPr>
            </w:pPr>
            <w:r>
              <w:rPr>
                <w:sz w:val="14"/>
                <w:szCs w:val="14"/>
              </w:rPr>
              <w:t>5.2</w:t>
            </w:r>
          </w:p>
        </w:tc>
        <w:tc>
          <w:tcPr>
            <w:tcW w:w="4820" w:type="dxa"/>
            <w:shd w:val="clear" w:color="auto" w:fill="auto"/>
            <w:vAlign w:val="center"/>
            <w:hideMark/>
          </w:tcPr>
          <w:p w14:paraId="79AE6A35" w14:textId="77777777" w:rsidR="00694764" w:rsidRPr="00AD18CA" w:rsidRDefault="00694764" w:rsidP="001320AF">
            <w:pPr>
              <w:rPr>
                <w:sz w:val="14"/>
                <w:szCs w:val="14"/>
              </w:rPr>
            </w:pPr>
            <w:r w:rsidRPr="00AD18CA">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671" w:type="dxa"/>
            <w:shd w:val="clear" w:color="auto" w:fill="auto"/>
            <w:noWrap/>
            <w:vAlign w:val="center"/>
            <w:hideMark/>
          </w:tcPr>
          <w:p w14:paraId="332D6093" w14:textId="77777777" w:rsidR="00694764" w:rsidRPr="00AD18CA" w:rsidRDefault="00694764" w:rsidP="001320AF">
            <w:pPr>
              <w:jc w:val="center"/>
              <w:rPr>
                <w:sz w:val="14"/>
                <w:szCs w:val="14"/>
              </w:rPr>
            </w:pPr>
            <w:r w:rsidRPr="00AD18CA">
              <w:rPr>
                <w:sz w:val="14"/>
                <w:szCs w:val="14"/>
              </w:rPr>
              <w:t>0,0</w:t>
            </w:r>
          </w:p>
        </w:tc>
        <w:tc>
          <w:tcPr>
            <w:tcW w:w="497" w:type="dxa"/>
            <w:shd w:val="clear" w:color="auto" w:fill="auto"/>
            <w:noWrap/>
            <w:vAlign w:val="center"/>
            <w:hideMark/>
          </w:tcPr>
          <w:p w14:paraId="6EDEC1D7"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72BF3828"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2CDA5BD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001B340"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C4672E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5B384F3"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300478D"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CC5CDEE"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B79F7E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1284DF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2437F35"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4273C78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EB982FE"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5DE33006" w14:textId="77777777" w:rsidR="00694764" w:rsidRPr="00AD18CA" w:rsidRDefault="00694764" w:rsidP="001320AF">
            <w:pPr>
              <w:jc w:val="center"/>
              <w:rPr>
                <w:sz w:val="14"/>
                <w:szCs w:val="14"/>
              </w:rPr>
            </w:pPr>
            <w:r w:rsidRPr="00AD18CA">
              <w:rPr>
                <w:sz w:val="14"/>
                <w:szCs w:val="14"/>
              </w:rPr>
              <w:t>0,0</w:t>
            </w:r>
          </w:p>
        </w:tc>
      </w:tr>
      <w:tr w:rsidR="00694764" w:rsidRPr="00AD18CA" w14:paraId="71ABD0D3" w14:textId="77777777" w:rsidTr="001320AF">
        <w:trPr>
          <w:gridAfter w:val="1"/>
          <w:wAfter w:w="6" w:type="dxa"/>
          <w:trHeight w:val="20"/>
          <w:jc w:val="center"/>
        </w:trPr>
        <w:tc>
          <w:tcPr>
            <w:tcW w:w="5495" w:type="dxa"/>
            <w:gridSpan w:val="2"/>
            <w:shd w:val="clear" w:color="auto" w:fill="auto"/>
            <w:noWrap/>
            <w:vAlign w:val="center"/>
            <w:hideMark/>
          </w:tcPr>
          <w:p w14:paraId="3F39D500" w14:textId="77777777" w:rsidR="00694764" w:rsidRPr="00AD18CA" w:rsidRDefault="00694764" w:rsidP="001320AF">
            <w:pPr>
              <w:jc w:val="center"/>
              <w:rPr>
                <w:sz w:val="14"/>
                <w:szCs w:val="14"/>
              </w:rPr>
            </w:pPr>
            <w:r w:rsidRPr="00AD18CA">
              <w:rPr>
                <w:sz w:val="14"/>
                <w:szCs w:val="14"/>
              </w:rPr>
              <w:t>Всего по группе 5</w:t>
            </w:r>
          </w:p>
        </w:tc>
        <w:tc>
          <w:tcPr>
            <w:tcW w:w="671" w:type="dxa"/>
            <w:shd w:val="clear" w:color="auto" w:fill="auto"/>
            <w:noWrap/>
            <w:vAlign w:val="center"/>
            <w:hideMark/>
          </w:tcPr>
          <w:p w14:paraId="28AD3C57" w14:textId="77777777" w:rsidR="00694764" w:rsidRPr="00AD18CA" w:rsidRDefault="00694764" w:rsidP="001320AF">
            <w:pPr>
              <w:jc w:val="center"/>
              <w:rPr>
                <w:sz w:val="14"/>
                <w:szCs w:val="14"/>
              </w:rPr>
            </w:pPr>
            <w:r w:rsidRPr="00AD18CA">
              <w:rPr>
                <w:sz w:val="14"/>
                <w:szCs w:val="14"/>
              </w:rPr>
              <w:t>0,0</w:t>
            </w:r>
          </w:p>
        </w:tc>
        <w:tc>
          <w:tcPr>
            <w:tcW w:w="497" w:type="dxa"/>
            <w:shd w:val="clear" w:color="auto" w:fill="auto"/>
            <w:noWrap/>
            <w:vAlign w:val="center"/>
            <w:hideMark/>
          </w:tcPr>
          <w:p w14:paraId="18F09932"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6131C07E"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4CB29DD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B5EAC9A"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A108C2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7DE7A7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D0D9C5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E32D53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F2BBB7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BC3752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47270D2"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455F1AB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C90533D"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77D641EB" w14:textId="77777777" w:rsidR="00694764" w:rsidRPr="00AD18CA" w:rsidRDefault="00694764" w:rsidP="001320AF">
            <w:pPr>
              <w:jc w:val="center"/>
              <w:rPr>
                <w:sz w:val="14"/>
                <w:szCs w:val="14"/>
              </w:rPr>
            </w:pPr>
            <w:r w:rsidRPr="00AD18CA">
              <w:rPr>
                <w:sz w:val="14"/>
                <w:szCs w:val="14"/>
              </w:rPr>
              <w:t>0,0</w:t>
            </w:r>
          </w:p>
        </w:tc>
      </w:tr>
      <w:tr w:rsidR="00694764" w:rsidRPr="00AD18CA" w14:paraId="39DFA5F4" w14:textId="77777777" w:rsidTr="001320AF">
        <w:trPr>
          <w:gridAfter w:val="1"/>
          <w:wAfter w:w="6" w:type="dxa"/>
          <w:trHeight w:val="20"/>
          <w:jc w:val="center"/>
        </w:trPr>
        <w:tc>
          <w:tcPr>
            <w:tcW w:w="5495" w:type="dxa"/>
            <w:gridSpan w:val="2"/>
            <w:shd w:val="clear" w:color="auto" w:fill="auto"/>
            <w:noWrap/>
            <w:vAlign w:val="center"/>
            <w:hideMark/>
          </w:tcPr>
          <w:p w14:paraId="6777239D" w14:textId="77777777" w:rsidR="00694764" w:rsidRPr="00AD18CA" w:rsidRDefault="00694764" w:rsidP="001320AF">
            <w:pPr>
              <w:rPr>
                <w:sz w:val="14"/>
                <w:szCs w:val="14"/>
              </w:rPr>
            </w:pPr>
            <w:r w:rsidRPr="00AD18CA">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671" w:type="dxa"/>
            <w:shd w:val="clear" w:color="auto" w:fill="auto"/>
            <w:noWrap/>
            <w:vAlign w:val="center"/>
            <w:hideMark/>
          </w:tcPr>
          <w:p w14:paraId="609E2CB4" w14:textId="77777777" w:rsidR="00694764" w:rsidRPr="00AD18CA" w:rsidRDefault="00694764" w:rsidP="001320AF">
            <w:pPr>
              <w:jc w:val="center"/>
              <w:rPr>
                <w:sz w:val="14"/>
                <w:szCs w:val="14"/>
              </w:rPr>
            </w:pPr>
            <w:r w:rsidRPr="00AD18CA">
              <w:rPr>
                <w:sz w:val="14"/>
                <w:szCs w:val="14"/>
              </w:rPr>
              <w:t>0,0</w:t>
            </w:r>
          </w:p>
        </w:tc>
        <w:tc>
          <w:tcPr>
            <w:tcW w:w="497" w:type="dxa"/>
            <w:shd w:val="clear" w:color="auto" w:fill="auto"/>
            <w:noWrap/>
            <w:vAlign w:val="center"/>
            <w:hideMark/>
          </w:tcPr>
          <w:p w14:paraId="2F25DA18"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5A2CA95A"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7E69CB5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BAACD2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228D377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E94E7EF"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192754B"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AAAA44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F6DE095"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54DA06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E0F5506"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2D3DBD91"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349E3D37"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359F4325" w14:textId="77777777" w:rsidR="00694764" w:rsidRPr="00AD18CA" w:rsidRDefault="00694764" w:rsidP="001320AF">
            <w:pPr>
              <w:jc w:val="center"/>
              <w:rPr>
                <w:sz w:val="14"/>
                <w:szCs w:val="14"/>
              </w:rPr>
            </w:pPr>
            <w:r w:rsidRPr="00AD18CA">
              <w:rPr>
                <w:sz w:val="14"/>
                <w:szCs w:val="14"/>
              </w:rPr>
              <w:t>0,0</w:t>
            </w:r>
          </w:p>
        </w:tc>
      </w:tr>
      <w:tr w:rsidR="00694764" w:rsidRPr="00AD18CA" w14:paraId="7F8E6F29" w14:textId="77777777" w:rsidTr="001320AF">
        <w:trPr>
          <w:gridAfter w:val="1"/>
          <w:wAfter w:w="6" w:type="dxa"/>
          <w:trHeight w:val="20"/>
          <w:jc w:val="center"/>
        </w:trPr>
        <w:tc>
          <w:tcPr>
            <w:tcW w:w="5495" w:type="dxa"/>
            <w:gridSpan w:val="2"/>
            <w:shd w:val="clear" w:color="auto" w:fill="auto"/>
            <w:noWrap/>
            <w:vAlign w:val="center"/>
            <w:hideMark/>
          </w:tcPr>
          <w:p w14:paraId="53EE4E5E" w14:textId="77777777" w:rsidR="00694764" w:rsidRPr="00AD18CA" w:rsidRDefault="00694764" w:rsidP="001320AF">
            <w:pPr>
              <w:jc w:val="center"/>
              <w:rPr>
                <w:sz w:val="14"/>
                <w:szCs w:val="14"/>
              </w:rPr>
            </w:pPr>
            <w:r w:rsidRPr="00AD18CA">
              <w:rPr>
                <w:sz w:val="14"/>
                <w:szCs w:val="14"/>
              </w:rPr>
              <w:t>Всего по группе 6</w:t>
            </w:r>
          </w:p>
        </w:tc>
        <w:tc>
          <w:tcPr>
            <w:tcW w:w="671" w:type="dxa"/>
            <w:shd w:val="clear" w:color="auto" w:fill="auto"/>
            <w:noWrap/>
            <w:vAlign w:val="center"/>
            <w:hideMark/>
          </w:tcPr>
          <w:p w14:paraId="784145FC" w14:textId="77777777" w:rsidR="00694764" w:rsidRPr="00AD18CA" w:rsidRDefault="00694764" w:rsidP="001320AF">
            <w:pPr>
              <w:jc w:val="center"/>
              <w:rPr>
                <w:sz w:val="14"/>
                <w:szCs w:val="14"/>
              </w:rPr>
            </w:pPr>
            <w:r w:rsidRPr="00AD18CA">
              <w:rPr>
                <w:sz w:val="14"/>
                <w:szCs w:val="14"/>
              </w:rPr>
              <w:t>0,0</w:t>
            </w:r>
          </w:p>
        </w:tc>
        <w:tc>
          <w:tcPr>
            <w:tcW w:w="497" w:type="dxa"/>
            <w:shd w:val="clear" w:color="auto" w:fill="auto"/>
            <w:noWrap/>
            <w:vAlign w:val="center"/>
            <w:hideMark/>
          </w:tcPr>
          <w:p w14:paraId="7B26CC94"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1A8349AC"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39AE015C"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376F0E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5049686"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C0F6CE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6D15B57"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58AA03D4"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0D61B329"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7822E8E2"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6E4D20C2" w14:textId="77777777" w:rsidR="00694764" w:rsidRPr="00AD18CA" w:rsidRDefault="00694764" w:rsidP="001320AF">
            <w:pPr>
              <w:jc w:val="center"/>
              <w:rPr>
                <w:sz w:val="14"/>
                <w:szCs w:val="14"/>
              </w:rPr>
            </w:pPr>
            <w:r w:rsidRPr="00AD18CA">
              <w:rPr>
                <w:sz w:val="14"/>
                <w:szCs w:val="14"/>
              </w:rPr>
              <w:t>0,0</w:t>
            </w:r>
          </w:p>
        </w:tc>
        <w:tc>
          <w:tcPr>
            <w:tcW w:w="671" w:type="dxa"/>
            <w:shd w:val="clear" w:color="auto" w:fill="auto"/>
            <w:noWrap/>
            <w:vAlign w:val="center"/>
            <w:hideMark/>
          </w:tcPr>
          <w:p w14:paraId="1FEE99A8" w14:textId="77777777" w:rsidR="00694764" w:rsidRPr="00AD18CA" w:rsidRDefault="00694764" w:rsidP="001320AF">
            <w:pPr>
              <w:jc w:val="center"/>
              <w:rPr>
                <w:sz w:val="14"/>
                <w:szCs w:val="14"/>
              </w:rPr>
            </w:pPr>
            <w:r w:rsidRPr="00AD18CA">
              <w:rPr>
                <w:sz w:val="14"/>
                <w:szCs w:val="14"/>
              </w:rPr>
              <w:t>0,0</w:t>
            </w:r>
          </w:p>
        </w:tc>
        <w:tc>
          <w:tcPr>
            <w:tcW w:w="601" w:type="dxa"/>
            <w:shd w:val="clear" w:color="auto" w:fill="auto"/>
            <w:noWrap/>
            <w:vAlign w:val="center"/>
            <w:hideMark/>
          </w:tcPr>
          <w:p w14:paraId="1F897A28" w14:textId="77777777" w:rsidR="00694764" w:rsidRPr="00AD18CA" w:rsidRDefault="00694764" w:rsidP="001320AF">
            <w:pPr>
              <w:jc w:val="center"/>
              <w:rPr>
                <w:sz w:val="14"/>
                <w:szCs w:val="14"/>
              </w:rPr>
            </w:pPr>
            <w:r w:rsidRPr="00AD18CA">
              <w:rPr>
                <w:sz w:val="14"/>
                <w:szCs w:val="14"/>
              </w:rPr>
              <w:t>0,0</w:t>
            </w:r>
          </w:p>
        </w:tc>
        <w:tc>
          <w:tcPr>
            <w:tcW w:w="918" w:type="dxa"/>
            <w:shd w:val="clear" w:color="auto" w:fill="auto"/>
            <w:noWrap/>
            <w:vAlign w:val="center"/>
            <w:hideMark/>
          </w:tcPr>
          <w:p w14:paraId="782005E1" w14:textId="77777777" w:rsidR="00694764" w:rsidRPr="00AD18CA" w:rsidRDefault="00694764" w:rsidP="001320AF">
            <w:pPr>
              <w:jc w:val="center"/>
              <w:rPr>
                <w:sz w:val="14"/>
                <w:szCs w:val="14"/>
              </w:rPr>
            </w:pPr>
            <w:r w:rsidRPr="00AD18CA">
              <w:rPr>
                <w:sz w:val="14"/>
                <w:szCs w:val="14"/>
              </w:rPr>
              <w:t>0,0</w:t>
            </w:r>
          </w:p>
        </w:tc>
      </w:tr>
      <w:tr w:rsidR="00694764" w:rsidRPr="00AD18CA" w14:paraId="5E2A9AF5" w14:textId="77777777" w:rsidTr="001320AF">
        <w:trPr>
          <w:gridAfter w:val="1"/>
          <w:wAfter w:w="6" w:type="dxa"/>
          <w:trHeight w:val="20"/>
          <w:jc w:val="center"/>
        </w:trPr>
        <w:tc>
          <w:tcPr>
            <w:tcW w:w="5495" w:type="dxa"/>
            <w:gridSpan w:val="2"/>
            <w:shd w:val="clear" w:color="auto" w:fill="auto"/>
            <w:noWrap/>
            <w:vAlign w:val="center"/>
            <w:hideMark/>
          </w:tcPr>
          <w:p w14:paraId="164B83CA" w14:textId="77777777" w:rsidR="00694764" w:rsidRPr="00AD18CA" w:rsidRDefault="00694764" w:rsidP="001320AF">
            <w:pPr>
              <w:jc w:val="center"/>
              <w:rPr>
                <w:sz w:val="14"/>
                <w:szCs w:val="14"/>
              </w:rPr>
            </w:pPr>
            <w:r w:rsidRPr="00AD18CA">
              <w:rPr>
                <w:sz w:val="14"/>
                <w:szCs w:val="14"/>
              </w:rPr>
              <w:t>ИТОГО по программе</w:t>
            </w:r>
          </w:p>
        </w:tc>
        <w:tc>
          <w:tcPr>
            <w:tcW w:w="671" w:type="dxa"/>
            <w:shd w:val="clear" w:color="auto" w:fill="auto"/>
            <w:noWrap/>
            <w:vAlign w:val="center"/>
            <w:hideMark/>
          </w:tcPr>
          <w:p w14:paraId="6A0B94A7" w14:textId="77777777" w:rsidR="00694764" w:rsidRPr="00AD18CA" w:rsidRDefault="00694764" w:rsidP="001320AF">
            <w:pPr>
              <w:jc w:val="center"/>
              <w:rPr>
                <w:sz w:val="14"/>
                <w:szCs w:val="14"/>
              </w:rPr>
            </w:pPr>
            <w:r w:rsidRPr="00AD18CA">
              <w:rPr>
                <w:sz w:val="14"/>
                <w:szCs w:val="14"/>
              </w:rPr>
              <w:t>54110,9</w:t>
            </w:r>
          </w:p>
        </w:tc>
        <w:tc>
          <w:tcPr>
            <w:tcW w:w="497" w:type="dxa"/>
            <w:shd w:val="clear" w:color="auto" w:fill="auto"/>
            <w:noWrap/>
            <w:vAlign w:val="center"/>
            <w:hideMark/>
          </w:tcPr>
          <w:p w14:paraId="5952B451" w14:textId="77777777" w:rsidR="00694764" w:rsidRPr="00AD18CA" w:rsidRDefault="00694764" w:rsidP="001320AF">
            <w:pPr>
              <w:jc w:val="center"/>
              <w:rPr>
                <w:sz w:val="14"/>
                <w:szCs w:val="14"/>
              </w:rPr>
            </w:pPr>
            <w:r w:rsidRPr="00AD18CA">
              <w:rPr>
                <w:sz w:val="14"/>
                <w:szCs w:val="14"/>
              </w:rPr>
              <w:t>–</w:t>
            </w:r>
          </w:p>
        </w:tc>
        <w:tc>
          <w:tcPr>
            <w:tcW w:w="512" w:type="dxa"/>
            <w:shd w:val="clear" w:color="auto" w:fill="auto"/>
            <w:noWrap/>
            <w:vAlign w:val="center"/>
            <w:hideMark/>
          </w:tcPr>
          <w:p w14:paraId="54DC659C" w14:textId="77777777" w:rsidR="00694764" w:rsidRPr="00AD18CA" w:rsidRDefault="00694764" w:rsidP="001320AF">
            <w:pPr>
              <w:jc w:val="center"/>
              <w:rPr>
                <w:sz w:val="14"/>
                <w:szCs w:val="14"/>
              </w:rPr>
            </w:pPr>
            <w:r w:rsidRPr="00AD18CA">
              <w:rPr>
                <w:sz w:val="14"/>
                <w:szCs w:val="14"/>
              </w:rPr>
              <w:t>–</w:t>
            </w:r>
          </w:p>
        </w:tc>
        <w:tc>
          <w:tcPr>
            <w:tcW w:w="1155" w:type="dxa"/>
            <w:shd w:val="clear" w:color="auto" w:fill="auto"/>
            <w:noWrap/>
            <w:vAlign w:val="center"/>
            <w:hideMark/>
          </w:tcPr>
          <w:p w14:paraId="2632F7E0" w14:textId="77777777" w:rsidR="00694764" w:rsidRPr="00AD18CA" w:rsidRDefault="00694764" w:rsidP="001320AF">
            <w:pPr>
              <w:jc w:val="center"/>
              <w:rPr>
                <w:sz w:val="14"/>
                <w:szCs w:val="14"/>
              </w:rPr>
            </w:pPr>
            <w:r w:rsidRPr="00AD18CA">
              <w:rPr>
                <w:sz w:val="14"/>
                <w:szCs w:val="14"/>
              </w:rPr>
              <w:t>209,6</w:t>
            </w:r>
          </w:p>
        </w:tc>
        <w:tc>
          <w:tcPr>
            <w:tcW w:w="601" w:type="dxa"/>
            <w:shd w:val="clear" w:color="auto" w:fill="auto"/>
            <w:noWrap/>
            <w:vAlign w:val="center"/>
            <w:hideMark/>
          </w:tcPr>
          <w:p w14:paraId="0C5C1CED" w14:textId="77777777" w:rsidR="00694764" w:rsidRPr="00AD18CA" w:rsidRDefault="00694764" w:rsidP="001320AF">
            <w:pPr>
              <w:jc w:val="center"/>
              <w:rPr>
                <w:sz w:val="14"/>
                <w:szCs w:val="14"/>
              </w:rPr>
            </w:pPr>
            <w:r w:rsidRPr="00AD18CA">
              <w:rPr>
                <w:sz w:val="14"/>
                <w:szCs w:val="14"/>
              </w:rPr>
              <w:t>2436,9</w:t>
            </w:r>
          </w:p>
        </w:tc>
        <w:tc>
          <w:tcPr>
            <w:tcW w:w="601" w:type="dxa"/>
            <w:shd w:val="clear" w:color="auto" w:fill="auto"/>
            <w:noWrap/>
            <w:vAlign w:val="center"/>
            <w:hideMark/>
          </w:tcPr>
          <w:p w14:paraId="44CE6DB0" w14:textId="77777777" w:rsidR="00694764" w:rsidRPr="00AD18CA" w:rsidRDefault="00694764" w:rsidP="001320AF">
            <w:pPr>
              <w:jc w:val="center"/>
              <w:rPr>
                <w:sz w:val="14"/>
                <w:szCs w:val="14"/>
              </w:rPr>
            </w:pPr>
            <w:r w:rsidRPr="00AD18CA">
              <w:rPr>
                <w:sz w:val="14"/>
                <w:szCs w:val="14"/>
              </w:rPr>
              <w:t>2962,6</w:t>
            </w:r>
          </w:p>
        </w:tc>
        <w:tc>
          <w:tcPr>
            <w:tcW w:w="601" w:type="dxa"/>
            <w:shd w:val="clear" w:color="auto" w:fill="auto"/>
            <w:noWrap/>
            <w:vAlign w:val="center"/>
            <w:hideMark/>
          </w:tcPr>
          <w:p w14:paraId="3E52DE9E" w14:textId="77777777" w:rsidR="00694764" w:rsidRPr="00AD18CA" w:rsidRDefault="00694764" w:rsidP="001320AF">
            <w:pPr>
              <w:jc w:val="center"/>
              <w:rPr>
                <w:sz w:val="14"/>
                <w:szCs w:val="14"/>
              </w:rPr>
            </w:pPr>
            <w:r w:rsidRPr="00AD18CA">
              <w:rPr>
                <w:sz w:val="14"/>
                <w:szCs w:val="14"/>
              </w:rPr>
              <w:t>3481,9</w:t>
            </w:r>
          </w:p>
        </w:tc>
        <w:tc>
          <w:tcPr>
            <w:tcW w:w="601" w:type="dxa"/>
            <w:shd w:val="clear" w:color="auto" w:fill="auto"/>
            <w:noWrap/>
            <w:vAlign w:val="center"/>
            <w:hideMark/>
          </w:tcPr>
          <w:p w14:paraId="0C331989" w14:textId="77777777" w:rsidR="00694764" w:rsidRPr="00AD18CA" w:rsidRDefault="00694764" w:rsidP="001320AF">
            <w:pPr>
              <w:jc w:val="center"/>
              <w:rPr>
                <w:sz w:val="14"/>
                <w:szCs w:val="14"/>
              </w:rPr>
            </w:pPr>
            <w:r w:rsidRPr="00AD18CA">
              <w:rPr>
                <w:sz w:val="14"/>
                <w:szCs w:val="14"/>
              </w:rPr>
              <w:t>4830,3</w:t>
            </w:r>
          </w:p>
        </w:tc>
        <w:tc>
          <w:tcPr>
            <w:tcW w:w="601" w:type="dxa"/>
            <w:shd w:val="clear" w:color="auto" w:fill="auto"/>
            <w:noWrap/>
            <w:vAlign w:val="center"/>
            <w:hideMark/>
          </w:tcPr>
          <w:p w14:paraId="1F6750D9" w14:textId="77777777" w:rsidR="00694764" w:rsidRPr="00AD18CA" w:rsidRDefault="00694764" w:rsidP="001320AF">
            <w:pPr>
              <w:jc w:val="center"/>
              <w:rPr>
                <w:sz w:val="14"/>
                <w:szCs w:val="14"/>
              </w:rPr>
            </w:pPr>
            <w:r w:rsidRPr="00AD18CA">
              <w:rPr>
                <w:sz w:val="14"/>
                <w:szCs w:val="14"/>
              </w:rPr>
              <w:t>5511,9</w:t>
            </w:r>
          </w:p>
        </w:tc>
        <w:tc>
          <w:tcPr>
            <w:tcW w:w="601" w:type="dxa"/>
            <w:shd w:val="clear" w:color="auto" w:fill="auto"/>
            <w:noWrap/>
            <w:vAlign w:val="center"/>
            <w:hideMark/>
          </w:tcPr>
          <w:p w14:paraId="59955186" w14:textId="77777777" w:rsidR="00694764" w:rsidRPr="00AD18CA" w:rsidRDefault="00694764" w:rsidP="001320AF">
            <w:pPr>
              <w:jc w:val="center"/>
              <w:rPr>
                <w:sz w:val="14"/>
                <w:szCs w:val="14"/>
              </w:rPr>
            </w:pPr>
            <w:r w:rsidRPr="00AD18CA">
              <w:rPr>
                <w:sz w:val="14"/>
                <w:szCs w:val="14"/>
              </w:rPr>
              <w:t>6647,8</w:t>
            </w:r>
          </w:p>
        </w:tc>
        <w:tc>
          <w:tcPr>
            <w:tcW w:w="601" w:type="dxa"/>
            <w:shd w:val="clear" w:color="auto" w:fill="auto"/>
            <w:noWrap/>
            <w:vAlign w:val="center"/>
            <w:hideMark/>
          </w:tcPr>
          <w:p w14:paraId="50656077" w14:textId="77777777" w:rsidR="00694764" w:rsidRPr="00AD18CA" w:rsidRDefault="00694764" w:rsidP="001320AF">
            <w:pPr>
              <w:jc w:val="center"/>
              <w:rPr>
                <w:sz w:val="14"/>
                <w:szCs w:val="14"/>
              </w:rPr>
            </w:pPr>
            <w:r w:rsidRPr="00AD18CA">
              <w:rPr>
                <w:sz w:val="14"/>
                <w:szCs w:val="14"/>
              </w:rPr>
              <w:t>7499,7</w:t>
            </w:r>
          </w:p>
        </w:tc>
        <w:tc>
          <w:tcPr>
            <w:tcW w:w="601" w:type="dxa"/>
            <w:shd w:val="clear" w:color="auto" w:fill="auto"/>
            <w:noWrap/>
            <w:vAlign w:val="center"/>
            <w:hideMark/>
          </w:tcPr>
          <w:p w14:paraId="5C328674" w14:textId="77777777" w:rsidR="00694764" w:rsidRPr="00AD18CA" w:rsidRDefault="00694764" w:rsidP="001320AF">
            <w:pPr>
              <w:jc w:val="center"/>
              <w:rPr>
                <w:sz w:val="14"/>
                <w:szCs w:val="14"/>
              </w:rPr>
            </w:pPr>
            <w:r w:rsidRPr="00AD18CA">
              <w:rPr>
                <w:sz w:val="14"/>
                <w:szCs w:val="14"/>
              </w:rPr>
              <w:t>9101,6</w:t>
            </w:r>
          </w:p>
        </w:tc>
        <w:tc>
          <w:tcPr>
            <w:tcW w:w="671" w:type="dxa"/>
            <w:shd w:val="clear" w:color="auto" w:fill="auto"/>
            <w:noWrap/>
            <w:vAlign w:val="center"/>
            <w:hideMark/>
          </w:tcPr>
          <w:p w14:paraId="195CE616" w14:textId="77777777" w:rsidR="00694764" w:rsidRPr="00AD18CA" w:rsidRDefault="00694764" w:rsidP="001320AF">
            <w:pPr>
              <w:jc w:val="center"/>
              <w:rPr>
                <w:sz w:val="14"/>
                <w:szCs w:val="14"/>
              </w:rPr>
            </w:pPr>
            <w:r w:rsidRPr="00AD18CA">
              <w:rPr>
                <w:sz w:val="14"/>
                <w:szCs w:val="14"/>
              </w:rPr>
              <w:t>10337,6</w:t>
            </w:r>
          </w:p>
        </w:tc>
        <w:tc>
          <w:tcPr>
            <w:tcW w:w="601" w:type="dxa"/>
            <w:shd w:val="clear" w:color="auto" w:fill="auto"/>
            <w:noWrap/>
            <w:vAlign w:val="center"/>
            <w:hideMark/>
          </w:tcPr>
          <w:p w14:paraId="1BF39A95" w14:textId="77777777" w:rsidR="00694764" w:rsidRPr="00AD18CA" w:rsidRDefault="00694764" w:rsidP="001320AF">
            <w:pPr>
              <w:jc w:val="center"/>
              <w:rPr>
                <w:sz w:val="14"/>
                <w:szCs w:val="14"/>
              </w:rPr>
            </w:pPr>
            <w:r w:rsidRPr="00AD18CA">
              <w:rPr>
                <w:sz w:val="14"/>
                <w:szCs w:val="14"/>
              </w:rPr>
              <w:t>1091,1</w:t>
            </w:r>
          </w:p>
        </w:tc>
        <w:tc>
          <w:tcPr>
            <w:tcW w:w="918" w:type="dxa"/>
            <w:shd w:val="clear" w:color="auto" w:fill="auto"/>
            <w:noWrap/>
            <w:vAlign w:val="center"/>
            <w:hideMark/>
          </w:tcPr>
          <w:p w14:paraId="6B7E0FA2" w14:textId="77777777" w:rsidR="00694764" w:rsidRPr="00AD18CA" w:rsidRDefault="00694764" w:rsidP="001320AF">
            <w:pPr>
              <w:jc w:val="center"/>
              <w:rPr>
                <w:sz w:val="14"/>
                <w:szCs w:val="14"/>
              </w:rPr>
            </w:pPr>
            <w:r w:rsidRPr="00AD18CA">
              <w:rPr>
                <w:sz w:val="14"/>
                <w:szCs w:val="14"/>
              </w:rPr>
              <w:t>0,0</w:t>
            </w:r>
          </w:p>
        </w:tc>
      </w:tr>
    </w:tbl>
    <w:p w14:paraId="2387926E" w14:textId="77777777" w:rsidR="00694764" w:rsidRDefault="00694764" w:rsidP="00694764"/>
    <w:p w14:paraId="79C3E8A4" w14:textId="77777777" w:rsidR="00694764" w:rsidRDefault="00694764" w:rsidP="00694764">
      <w:pPr>
        <w:jc w:val="center"/>
        <w:sectPr w:rsidR="00694764" w:rsidSect="00694764">
          <w:pgSz w:w="16838" w:h="11906" w:orient="landscape"/>
          <w:pgMar w:top="1418" w:right="851" w:bottom="851" w:left="851" w:header="709" w:footer="709" w:gutter="0"/>
          <w:cols w:space="708"/>
          <w:docGrid w:linePitch="360"/>
        </w:sectPr>
      </w:pPr>
    </w:p>
    <w:p w14:paraId="23094F3E" w14:textId="48F3C5C6" w:rsidR="00694764" w:rsidRPr="004B23DF" w:rsidRDefault="00694764" w:rsidP="00694764">
      <w:pPr>
        <w:jc w:val="center"/>
        <w:rPr>
          <w:rFonts w:ascii="Times New Roman" w:hAnsi="Times New Roman"/>
          <w:b/>
          <w:sz w:val="24"/>
          <w:szCs w:val="24"/>
        </w:rPr>
      </w:pPr>
      <w:r w:rsidRPr="004B23DF">
        <w:rPr>
          <w:rFonts w:ascii="Times New Roman" w:hAnsi="Times New Roman"/>
          <w:b/>
          <w:sz w:val="24"/>
          <w:szCs w:val="24"/>
        </w:rPr>
        <w:t>Изменения инвестиционной программы ООО «Тепло-энергетические предприятия»</w:t>
      </w:r>
    </w:p>
    <w:p w14:paraId="3731C9BA" w14:textId="77777777" w:rsidR="00694764" w:rsidRDefault="00694764" w:rsidP="0069476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853"/>
        <w:gridCol w:w="1356"/>
        <w:gridCol w:w="1356"/>
        <w:gridCol w:w="1020"/>
        <w:gridCol w:w="1134"/>
      </w:tblGrid>
      <w:tr w:rsidR="00694764" w:rsidRPr="004B23DF" w14:paraId="78D79B07" w14:textId="77777777" w:rsidTr="001320AF">
        <w:trPr>
          <w:trHeight w:val="20"/>
        </w:trPr>
        <w:tc>
          <w:tcPr>
            <w:tcW w:w="327" w:type="pct"/>
            <w:shd w:val="clear" w:color="auto" w:fill="auto"/>
            <w:noWrap/>
            <w:vAlign w:val="center"/>
            <w:hideMark/>
          </w:tcPr>
          <w:p w14:paraId="0C14B3FF"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 п/п</w:t>
            </w:r>
          </w:p>
        </w:tc>
        <w:tc>
          <w:tcPr>
            <w:tcW w:w="2138" w:type="pct"/>
            <w:shd w:val="clear" w:color="auto" w:fill="auto"/>
            <w:vAlign w:val="center"/>
            <w:hideMark/>
          </w:tcPr>
          <w:p w14:paraId="114A05CC"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Наименование стройки, объекта</w:t>
            </w:r>
          </w:p>
        </w:tc>
        <w:tc>
          <w:tcPr>
            <w:tcW w:w="790" w:type="pct"/>
            <w:shd w:val="clear" w:color="auto" w:fill="auto"/>
            <w:vAlign w:val="center"/>
            <w:hideMark/>
          </w:tcPr>
          <w:p w14:paraId="5FCD1383"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Объем финансирования утвержденной программы, тыс. руб.</w:t>
            </w:r>
          </w:p>
        </w:tc>
        <w:tc>
          <w:tcPr>
            <w:tcW w:w="656" w:type="pct"/>
            <w:shd w:val="clear" w:color="auto" w:fill="auto"/>
            <w:vAlign w:val="center"/>
            <w:hideMark/>
          </w:tcPr>
          <w:p w14:paraId="59726F77"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Объем финансирования изменённой программы, тыс. руб.</w:t>
            </w:r>
          </w:p>
        </w:tc>
        <w:tc>
          <w:tcPr>
            <w:tcW w:w="484" w:type="pct"/>
            <w:shd w:val="clear" w:color="auto" w:fill="auto"/>
            <w:vAlign w:val="center"/>
            <w:hideMark/>
          </w:tcPr>
          <w:p w14:paraId="162B1122"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Год исполнения</w:t>
            </w:r>
          </w:p>
        </w:tc>
        <w:tc>
          <w:tcPr>
            <w:tcW w:w="605" w:type="pct"/>
            <w:shd w:val="clear" w:color="auto" w:fill="auto"/>
            <w:vAlign w:val="center"/>
            <w:hideMark/>
          </w:tcPr>
          <w:p w14:paraId="0D3D0438"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Примечание</w:t>
            </w:r>
          </w:p>
        </w:tc>
      </w:tr>
      <w:tr w:rsidR="00694764" w:rsidRPr="004B23DF" w14:paraId="151D042E" w14:textId="77777777" w:rsidTr="001320AF">
        <w:trPr>
          <w:trHeight w:val="20"/>
        </w:trPr>
        <w:tc>
          <w:tcPr>
            <w:tcW w:w="327" w:type="pct"/>
            <w:shd w:val="clear" w:color="auto" w:fill="auto"/>
            <w:noWrap/>
            <w:vAlign w:val="center"/>
            <w:hideMark/>
          </w:tcPr>
          <w:p w14:paraId="02634EB6"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1</w:t>
            </w:r>
          </w:p>
        </w:tc>
        <w:tc>
          <w:tcPr>
            <w:tcW w:w="2138" w:type="pct"/>
            <w:shd w:val="clear" w:color="auto" w:fill="auto"/>
            <w:vAlign w:val="center"/>
            <w:hideMark/>
          </w:tcPr>
          <w:p w14:paraId="36CF56A3"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2</w:t>
            </w:r>
          </w:p>
        </w:tc>
        <w:tc>
          <w:tcPr>
            <w:tcW w:w="790" w:type="pct"/>
            <w:shd w:val="clear" w:color="auto" w:fill="auto"/>
            <w:vAlign w:val="center"/>
            <w:hideMark/>
          </w:tcPr>
          <w:p w14:paraId="4B3B7FBC"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3</w:t>
            </w:r>
          </w:p>
        </w:tc>
        <w:tc>
          <w:tcPr>
            <w:tcW w:w="656" w:type="pct"/>
            <w:shd w:val="clear" w:color="auto" w:fill="auto"/>
            <w:vAlign w:val="center"/>
            <w:hideMark/>
          </w:tcPr>
          <w:p w14:paraId="44A03BF1"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4</w:t>
            </w:r>
          </w:p>
        </w:tc>
        <w:tc>
          <w:tcPr>
            <w:tcW w:w="484" w:type="pct"/>
            <w:shd w:val="clear" w:color="auto" w:fill="auto"/>
            <w:vAlign w:val="center"/>
            <w:hideMark/>
          </w:tcPr>
          <w:p w14:paraId="522874ED"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5</w:t>
            </w:r>
          </w:p>
        </w:tc>
        <w:tc>
          <w:tcPr>
            <w:tcW w:w="605" w:type="pct"/>
            <w:shd w:val="clear" w:color="auto" w:fill="auto"/>
            <w:vAlign w:val="center"/>
            <w:hideMark/>
          </w:tcPr>
          <w:p w14:paraId="751A82E8"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5</w:t>
            </w:r>
          </w:p>
        </w:tc>
      </w:tr>
      <w:tr w:rsidR="00694764" w:rsidRPr="004B23DF" w14:paraId="659567E3" w14:textId="77777777" w:rsidTr="001320AF">
        <w:trPr>
          <w:trHeight w:val="20"/>
        </w:trPr>
        <w:tc>
          <w:tcPr>
            <w:tcW w:w="327" w:type="pct"/>
            <w:shd w:val="clear" w:color="auto" w:fill="auto"/>
            <w:noWrap/>
            <w:vAlign w:val="center"/>
            <w:hideMark/>
          </w:tcPr>
          <w:p w14:paraId="153622F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w:t>
            </w:r>
          </w:p>
        </w:tc>
        <w:tc>
          <w:tcPr>
            <w:tcW w:w="2138" w:type="pct"/>
            <w:shd w:val="clear" w:color="auto" w:fill="auto"/>
            <w:vAlign w:val="center"/>
            <w:hideMark/>
          </w:tcPr>
          <w:p w14:paraId="58E837CB"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 xml:space="preserve">Строительство тепловой сети от Школьной котельной </w:t>
            </w:r>
          </w:p>
        </w:tc>
        <w:tc>
          <w:tcPr>
            <w:tcW w:w="790" w:type="pct"/>
            <w:shd w:val="clear" w:color="auto" w:fill="auto"/>
            <w:noWrap/>
            <w:vAlign w:val="bottom"/>
            <w:hideMark/>
          </w:tcPr>
          <w:p w14:paraId="5FB14D52"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1921,70</w:t>
            </w:r>
          </w:p>
        </w:tc>
        <w:tc>
          <w:tcPr>
            <w:tcW w:w="656" w:type="pct"/>
            <w:shd w:val="clear" w:color="auto" w:fill="auto"/>
            <w:noWrap/>
            <w:vAlign w:val="bottom"/>
            <w:hideMark/>
          </w:tcPr>
          <w:p w14:paraId="2FF0362E"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0,00</w:t>
            </w:r>
          </w:p>
        </w:tc>
        <w:tc>
          <w:tcPr>
            <w:tcW w:w="484" w:type="pct"/>
            <w:shd w:val="clear" w:color="auto" w:fill="auto"/>
            <w:noWrap/>
            <w:vAlign w:val="center"/>
            <w:hideMark/>
          </w:tcPr>
          <w:p w14:paraId="2D5B5210"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2017</w:t>
            </w:r>
          </w:p>
        </w:tc>
        <w:tc>
          <w:tcPr>
            <w:tcW w:w="605" w:type="pct"/>
            <w:shd w:val="clear" w:color="auto" w:fill="auto"/>
            <w:vAlign w:val="center"/>
            <w:hideMark/>
          </w:tcPr>
          <w:p w14:paraId="2367F101"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За счет платы за подключение</w:t>
            </w:r>
          </w:p>
        </w:tc>
      </w:tr>
      <w:tr w:rsidR="00694764" w:rsidRPr="004B23DF" w14:paraId="3F496AF7" w14:textId="77777777" w:rsidTr="001320AF">
        <w:trPr>
          <w:trHeight w:val="20"/>
        </w:trPr>
        <w:tc>
          <w:tcPr>
            <w:tcW w:w="327" w:type="pct"/>
            <w:shd w:val="clear" w:color="auto" w:fill="auto"/>
            <w:noWrap/>
            <w:vAlign w:val="center"/>
            <w:hideMark/>
          </w:tcPr>
          <w:p w14:paraId="2FBF55F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w:t>
            </w:r>
          </w:p>
        </w:tc>
        <w:tc>
          <w:tcPr>
            <w:tcW w:w="2138" w:type="pct"/>
            <w:shd w:val="clear" w:color="auto" w:fill="auto"/>
            <w:vAlign w:val="center"/>
            <w:hideMark/>
          </w:tcPr>
          <w:p w14:paraId="5A51D127"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Строительство тепловой сети пгт. Крапивинский, теплосетевого имущественного комплекса центральной котельной пгт. Крапивинский</w:t>
            </w:r>
          </w:p>
        </w:tc>
        <w:tc>
          <w:tcPr>
            <w:tcW w:w="790" w:type="pct"/>
            <w:shd w:val="clear" w:color="auto" w:fill="auto"/>
            <w:noWrap/>
            <w:vAlign w:val="bottom"/>
            <w:hideMark/>
          </w:tcPr>
          <w:p w14:paraId="0FD198A4"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17473,20</w:t>
            </w:r>
          </w:p>
        </w:tc>
        <w:tc>
          <w:tcPr>
            <w:tcW w:w="656" w:type="pct"/>
            <w:shd w:val="clear" w:color="auto" w:fill="auto"/>
            <w:noWrap/>
            <w:vAlign w:val="bottom"/>
            <w:hideMark/>
          </w:tcPr>
          <w:p w14:paraId="76D98C6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0,00</w:t>
            </w:r>
          </w:p>
        </w:tc>
        <w:tc>
          <w:tcPr>
            <w:tcW w:w="484" w:type="pct"/>
            <w:shd w:val="clear" w:color="auto" w:fill="auto"/>
            <w:noWrap/>
            <w:vAlign w:val="center"/>
            <w:hideMark/>
          </w:tcPr>
          <w:p w14:paraId="12EBB6BE"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2022-2024</w:t>
            </w:r>
          </w:p>
        </w:tc>
        <w:tc>
          <w:tcPr>
            <w:tcW w:w="605" w:type="pct"/>
            <w:shd w:val="clear" w:color="auto" w:fill="auto"/>
            <w:noWrap/>
            <w:vAlign w:val="center"/>
            <w:hideMark/>
          </w:tcPr>
          <w:p w14:paraId="77CE4567"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B23DF" w14:paraId="46E1C3B8" w14:textId="77777777" w:rsidTr="001320AF">
        <w:trPr>
          <w:trHeight w:val="20"/>
        </w:trPr>
        <w:tc>
          <w:tcPr>
            <w:tcW w:w="327" w:type="pct"/>
            <w:shd w:val="clear" w:color="auto" w:fill="auto"/>
            <w:noWrap/>
            <w:vAlign w:val="center"/>
            <w:hideMark/>
          </w:tcPr>
          <w:p w14:paraId="7E996AF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w:t>
            </w:r>
          </w:p>
        </w:tc>
        <w:tc>
          <w:tcPr>
            <w:tcW w:w="2138" w:type="pct"/>
            <w:shd w:val="clear" w:color="auto" w:fill="auto"/>
            <w:vAlign w:val="center"/>
            <w:hideMark/>
          </w:tcPr>
          <w:p w14:paraId="5EA9220D"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Вынос тепловой сети из подземной в надземную участок от склада «Дирекции» до поселка Д 325 мм, 100 </w:t>
            </w:r>
            <w:proofErr w:type="spellStart"/>
            <w:r w:rsidRPr="004B23DF">
              <w:rPr>
                <w:rFonts w:ascii="Times New Roman" w:hAnsi="Times New Roman"/>
                <w:sz w:val="16"/>
                <w:szCs w:val="16"/>
              </w:rPr>
              <w:t>мп</w:t>
            </w:r>
            <w:proofErr w:type="spellEnd"/>
          </w:p>
        </w:tc>
        <w:tc>
          <w:tcPr>
            <w:tcW w:w="790" w:type="pct"/>
            <w:shd w:val="clear" w:color="auto" w:fill="auto"/>
            <w:noWrap/>
            <w:vAlign w:val="bottom"/>
            <w:hideMark/>
          </w:tcPr>
          <w:p w14:paraId="198C400A"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698,60</w:t>
            </w:r>
          </w:p>
        </w:tc>
        <w:tc>
          <w:tcPr>
            <w:tcW w:w="656" w:type="pct"/>
            <w:shd w:val="clear" w:color="auto" w:fill="auto"/>
            <w:noWrap/>
            <w:vAlign w:val="bottom"/>
            <w:hideMark/>
          </w:tcPr>
          <w:p w14:paraId="34818804"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698,60</w:t>
            </w:r>
          </w:p>
        </w:tc>
        <w:tc>
          <w:tcPr>
            <w:tcW w:w="484" w:type="pct"/>
            <w:shd w:val="clear" w:color="auto" w:fill="auto"/>
            <w:noWrap/>
            <w:vAlign w:val="center"/>
            <w:hideMark/>
          </w:tcPr>
          <w:p w14:paraId="684BC6C2"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2020</w:t>
            </w:r>
          </w:p>
        </w:tc>
        <w:tc>
          <w:tcPr>
            <w:tcW w:w="605" w:type="pct"/>
            <w:shd w:val="clear" w:color="auto" w:fill="auto"/>
            <w:noWrap/>
            <w:vAlign w:val="center"/>
            <w:hideMark/>
          </w:tcPr>
          <w:p w14:paraId="3E15015B"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B23DF" w14:paraId="5B9AD5C6" w14:textId="77777777" w:rsidTr="001320AF">
        <w:trPr>
          <w:trHeight w:val="20"/>
        </w:trPr>
        <w:tc>
          <w:tcPr>
            <w:tcW w:w="327" w:type="pct"/>
            <w:shd w:val="clear" w:color="auto" w:fill="auto"/>
            <w:noWrap/>
            <w:vAlign w:val="center"/>
            <w:hideMark/>
          </w:tcPr>
          <w:p w14:paraId="5E1E4481"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4</w:t>
            </w:r>
          </w:p>
        </w:tc>
        <w:tc>
          <w:tcPr>
            <w:tcW w:w="2138" w:type="pct"/>
            <w:shd w:val="clear" w:color="auto" w:fill="auto"/>
            <w:vAlign w:val="center"/>
            <w:hideMark/>
          </w:tcPr>
          <w:p w14:paraId="4A3700D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Вынос тепловой сети из подземной в надземную участок в районе жилых домов № 80, № 15, Д219 мм, 50 </w:t>
            </w:r>
            <w:proofErr w:type="spellStart"/>
            <w:r w:rsidRPr="004B23DF">
              <w:rPr>
                <w:rFonts w:ascii="Times New Roman" w:hAnsi="Times New Roman"/>
                <w:sz w:val="16"/>
                <w:szCs w:val="16"/>
              </w:rPr>
              <w:t>мп</w:t>
            </w:r>
            <w:proofErr w:type="spellEnd"/>
          </w:p>
        </w:tc>
        <w:tc>
          <w:tcPr>
            <w:tcW w:w="790" w:type="pct"/>
            <w:shd w:val="clear" w:color="auto" w:fill="auto"/>
            <w:noWrap/>
            <w:vAlign w:val="bottom"/>
            <w:hideMark/>
          </w:tcPr>
          <w:p w14:paraId="3B27711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447,40</w:t>
            </w:r>
          </w:p>
        </w:tc>
        <w:tc>
          <w:tcPr>
            <w:tcW w:w="656" w:type="pct"/>
            <w:shd w:val="clear" w:color="auto" w:fill="auto"/>
            <w:noWrap/>
            <w:vAlign w:val="bottom"/>
            <w:hideMark/>
          </w:tcPr>
          <w:p w14:paraId="7329B83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447,40</w:t>
            </w:r>
          </w:p>
        </w:tc>
        <w:tc>
          <w:tcPr>
            <w:tcW w:w="484" w:type="pct"/>
            <w:shd w:val="clear" w:color="auto" w:fill="auto"/>
            <w:noWrap/>
            <w:vAlign w:val="center"/>
            <w:hideMark/>
          </w:tcPr>
          <w:p w14:paraId="228E3AA1"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2021</w:t>
            </w:r>
          </w:p>
        </w:tc>
        <w:tc>
          <w:tcPr>
            <w:tcW w:w="605" w:type="pct"/>
            <w:shd w:val="clear" w:color="auto" w:fill="auto"/>
            <w:noWrap/>
            <w:vAlign w:val="center"/>
            <w:hideMark/>
          </w:tcPr>
          <w:p w14:paraId="456C022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B23DF" w14:paraId="488BA0F3" w14:textId="77777777" w:rsidTr="001320AF">
        <w:trPr>
          <w:trHeight w:val="20"/>
        </w:trPr>
        <w:tc>
          <w:tcPr>
            <w:tcW w:w="327" w:type="pct"/>
            <w:shd w:val="clear" w:color="auto" w:fill="auto"/>
            <w:noWrap/>
            <w:vAlign w:val="center"/>
            <w:hideMark/>
          </w:tcPr>
          <w:p w14:paraId="5E07FDB2"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5</w:t>
            </w:r>
          </w:p>
        </w:tc>
        <w:tc>
          <w:tcPr>
            <w:tcW w:w="2138" w:type="pct"/>
            <w:shd w:val="clear" w:color="auto" w:fill="auto"/>
            <w:vAlign w:val="center"/>
            <w:hideMark/>
          </w:tcPr>
          <w:p w14:paraId="739C7DA9"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Вынос тепловой сети из подземной в надземную участок от центрального тепловой сети Д 325 мм, до торгового центра Д 114 мм</w:t>
            </w:r>
          </w:p>
        </w:tc>
        <w:tc>
          <w:tcPr>
            <w:tcW w:w="790" w:type="pct"/>
            <w:shd w:val="clear" w:color="auto" w:fill="auto"/>
            <w:noWrap/>
            <w:vAlign w:val="bottom"/>
            <w:hideMark/>
          </w:tcPr>
          <w:p w14:paraId="558DC117"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2139,40</w:t>
            </w:r>
          </w:p>
        </w:tc>
        <w:tc>
          <w:tcPr>
            <w:tcW w:w="656" w:type="pct"/>
            <w:shd w:val="clear" w:color="auto" w:fill="auto"/>
            <w:noWrap/>
            <w:vAlign w:val="bottom"/>
            <w:hideMark/>
          </w:tcPr>
          <w:p w14:paraId="3A358392"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2139,40</w:t>
            </w:r>
          </w:p>
        </w:tc>
        <w:tc>
          <w:tcPr>
            <w:tcW w:w="484" w:type="pct"/>
            <w:shd w:val="clear" w:color="auto" w:fill="auto"/>
            <w:noWrap/>
            <w:vAlign w:val="center"/>
            <w:hideMark/>
          </w:tcPr>
          <w:p w14:paraId="32054750"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2020</w:t>
            </w:r>
          </w:p>
        </w:tc>
        <w:tc>
          <w:tcPr>
            <w:tcW w:w="605" w:type="pct"/>
            <w:shd w:val="clear" w:color="auto" w:fill="auto"/>
            <w:noWrap/>
            <w:vAlign w:val="center"/>
            <w:hideMark/>
          </w:tcPr>
          <w:p w14:paraId="0F8DA8A6"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B23DF" w14:paraId="09B32861" w14:textId="77777777" w:rsidTr="001320AF">
        <w:trPr>
          <w:trHeight w:val="20"/>
        </w:trPr>
        <w:tc>
          <w:tcPr>
            <w:tcW w:w="327" w:type="pct"/>
            <w:shd w:val="clear" w:color="auto" w:fill="auto"/>
            <w:noWrap/>
            <w:vAlign w:val="center"/>
            <w:hideMark/>
          </w:tcPr>
          <w:p w14:paraId="2FAA706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6</w:t>
            </w:r>
          </w:p>
        </w:tc>
        <w:tc>
          <w:tcPr>
            <w:tcW w:w="2138" w:type="pct"/>
            <w:shd w:val="clear" w:color="auto" w:fill="auto"/>
            <w:vAlign w:val="center"/>
            <w:hideMark/>
          </w:tcPr>
          <w:p w14:paraId="38A70F5D"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Устройство тепловой изоляции с применением ППУ, участок тепловой сети от котельной до поселка Д 325-377 мм, 1882 </w:t>
            </w:r>
            <w:proofErr w:type="spellStart"/>
            <w:r w:rsidRPr="004B23DF">
              <w:rPr>
                <w:rFonts w:ascii="Times New Roman" w:hAnsi="Times New Roman"/>
                <w:sz w:val="16"/>
                <w:szCs w:val="16"/>
              </w:rPr>
              <w:t>мп</w:t>
            </w:r>
            <w:proofErr w:type="spellEnd"/>
          </w:p>
        </w:tc>
        <w:tc>
          <w:tcPr>
            <w:tcW w:w="790" w:type="pct"/>
            <w:shd w:val="clear" w:color="auto" w:fill="auto"/>
            <w:noWrap/>
            <w:vAlign w:val="bottom"/>
            <w:hideMark/>
          </w:tcPr>
          <w:p w14:paraId="7C05247E"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5026,10</w:t>
            </w:r>
          </w:p>
        </w:tc>
        <w:tc>
          <w:tcPr>
            <w:tcW w:w="656" w:type="pct"/>
            <w:shd w:val="clear" w:color="auto" w:fill="auto"/>
            <w:noWrap/>
            <w:vAlign w:val="bottom"/>
            <w:hideMark/>
          </w:tcPr>
          <w:p w14:paraId="6C560170"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5026,10</w:t>
            </w:r>
          </w:p>
        </w:tc>
        <w:tc>
          <w:tcPr>
            <w:tcW w:w="484" w:type="pct"/>
            <w:shd w:val="clear" w:color="auto" w:fill="auto"/>
            <w:noWrap/>
            <w:vAlign w:val="center"/>
            <w:hideMark/>
          </w:tcPr>
          <w:p w14:paraId="3A8215B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2019-2021</w:t>
            </w:r>
          </w:p>
        </w:tc>
        <w:tc>
          <w:tcPr>
            <w:tcW w:w="605" w:type="pct"/>
            <w:shd w:val="clear" w:color="auto" w:fill="auto"/>
            <w:noWrap/>
            <w:vAlign w:val="center"/>
            <w:hideMark/>
          </w:tcPr>
          <w:p w14:paraId="2B87898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B23DF" w14:paraId="2CE1740F" w14:textId="77777777" w:rsidTr="001320AF">
        <w:trPr>
          <w:trHeight w:val="20"/>
        </w:trPr>
        <w:tc>
          <w:tcPr>
            <w:tcW w:w="327" w:type="pct"/>
            <w:shd w:val="clear" w:color="auto" w:fill="auto"/>
            <w:noWrap/>
            <w:vAlign w:val="center"/>
            <w:hideMark/>
          </w:tcPr>
          <w:p w14:paraId="3920D726"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7</w:t>
            </w:r>
          </w:p>
        </w:tc>
        <w:tc>
          <w:tcPr>
            <w:tcW w:w="2138" w:type="pct"/>
            <w:shd w:val="clear" w:color="auto" w:fill="auto"/>
            <w:vAlign w:val="center"/>
            <w:hideMark/>
          </w:tcPr>
          <w:p w14:paraId="3BEA9257"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Устройство тепловой изоляции с применением ППУ, участок тепловой сети от ул. 60лет Октября до спортивной школы, Д 159 мм, 130 </w:t>
            </w:r>
            <w:proofErr w:type="spellStart"/>
            <w:r w:rsidRPr="004B23DF">
              <w:rPr>
                <w:rFonts w:ascii="Times New Roman" w:hAnsi="Times New Roman"/>
                <w:sz w:val="16"/>
                <w:szCs w:val="16"/>
              </w:rPr>
              <w:t>мп</w:t>
            </w:r>
            <w:proofErr w:type="spellEnd"/>
          </w:p>
        </w:tc>
        <w:tc>
          <w:tcPr>
            <w:tcW w:w="790" w:type="pct"/>
            <w:shd w:val="clear" w:color="auto" w:fill="auto"/>
            <w:noWrap/>
            <w:vAlign w:val="bottom"/>
            <w:hideMark/>
          </w:tcPr>
          <w:p w14:paraId="30FCDCA9"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160,10</w:t>
            </w:r>
          </w:p>
        </w:tc>
        <w:tc>
          <w:tcPr>
            <w:tcW w:w="656" w:type="pct"/>
            <w:shd w:val="clear" w:color="auto" w:fill="auto"/>
            <w:noWrap/>
            <w:vAlign w:val="bottom"/>
            <w:hideMark/>
          </w:tcPr>
          <w:p w14:paraId="6FAA1D0D"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160,10</w:t>
            </w:r>
          </w:p>
        </w:tc>
        <w:tc>
          <w:tcPr>
            <w:tcW w:w="484" w:type="pct"/>
            <w:shd w:val="clear" w:color="auto" w:fill="auto"/>
            <w:noWrap/>
            <w:vAlign w:val="center"/>
            <w:hideMark/>
          </w:tcPr>
          <w:p w14:paraId="6C297DD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2021</w:t>
            </w:r>
          </w:p>
        </w:tc>
        <w:tc>
          <w:tcPr>
            <w:tcW w:w="605" w:type="pct"/>
            <w:shd w:val="clear" w:color="auto" w:fill="auto"/>
            <w:noWrap/>
            <w:vAlign w:val="center"/>
            <w:hideMark/>
          </w:tcPr>
          <w:p w14:paraId="0ECEC17C"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B23DF" w14:paraId="31A2E67B" w14:textId="77777777" w:rsidTr="001320AF">
        <w:trPr>
          <w:trHeight w:val="20"/>
        </w:trPr>
        <w:tc>
          <w:tcPr>
            <w:tcW w:w="327" w:type="pct"/>
            <w:shd w:val="clear" w:color="auto" w:fill="auto"/>
            <w:noWrap/>
            <w:vAlign w:val="center"/>
            <w:hideMark/>
          </w:tcPr>
          <w:p w14:paraId="602E3E4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8</w:t>
            </w:r>
          </w:p>
        </w:tc>
        <w:tc>
          <w:tcPr>
            <w:tcW w:w="2138" w:type="pct"/>
            <w:shd w:val="clear" w:color="auto" w:fill="auto"/>
            <w:vAlign w:val="center"/>
            <w:hideMark/>
          </w:tcPr>
          <w:p w14:paraId="69176FD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Устройство тепловой изоляции с применением ППУ, участок тепловой сети от ЦК до КНС, Д 426 мм, 1616 </w:t>
            </w:r>
            <w:proofErr w:type="spellStart"/>
            <w:r w:rsidRPr="004B23DF">
              <w:rPr>
                <w:rFonts w:ascii="Times New Roman" w:hAnsi="Times New Roman"/>
                <w:sz w:val="16"/>
                <w:szCs w:val="16"/>
              </w:rPr>
              <w:t>мп</w:t>
            </w:r>
            <w:proofErr w:type="spellEnd"/>
          </w:p>
        </w:tc>
        <w:tc>
          <w:tcPr>
            <w:tcW w:w="790" w:type="pct"/>
            <w:shd w:val="clear" w:color="auto" w:fill="auto"/>
            <w:noWrap/>
            <w:vAlign w:val="bottom"/>
            <w:hideMark/>
          </w:tcPr>
          <w:p w14:paraId="432BAE8E"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7900,70</w:t>
            </w:r>
          </w:p>
        </w:tc>
        <w:tc>
          <w:tcPr>
            <w:tcW w:w="656" w:type="pct"/>
            <w:shd w:val="clear" w:color="auto" w:fill="auto"/>
            <w:noWrap/>
            <w:vAlign w:val="bottom"/>
            <w:hideMark/>
          </w:tcPr>
          <w:p w14:paraId="7DD450AE"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7900,70</w:t>
            </w:r>
          </w:p>
        </w:tc>
        <w:tc>
          <w:tcPr>
            <w:tcW w:w="484" w:type="pct"/>
            <w:shd w:val="clear" w:color="auto" w:fill="auto"/>
            <w:noWrap/>
            <w:vAlign w:val="center"/>
            <w:hideMark/>
          </w:tcPr>
          <w:p w14:paraId="55280DE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2017-2022</w:t>
            </w:r>
          </w:p>
        </w:tc>
        <w:tc>
          <w:tcPr>
            <w:tcW w:w="605" w:type="pct"/>
            <w:shd w:val="clear" w:color="auto" w:fill="auto"/>
            <w:noWrap/>
            <w:vAlign w:val="center"/>
            <w:hideMark/>
          </w:tcPr>
          <w:p w14:paraId="7CAA704B"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B23DF" w14:paraId="0CD83A82" w14:textId="77777777" w:rsidTr="001320AF">
        <w:trPr>
          <w:trHeight w:val="20"/>
        </w:trPr>
        <w:tc>
          <w:tcPr>
            <w:tcW w:w="327" w:type="pct"/>
            <w:shd w:val="clear" w:color="auto" w:fill="auto"/>
            <w:noWrap/>
            <w:vAlign w:val="center"/>
            <w:hideMark/>
          </w:tcPr>
          <w:p w14:paraId="5170D2A0"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9</w:t>
            </w:r>
          </w:p>
        </w:tc>
        <w:tc>
          <w:tcPr>
            <w:tcW w:w="2138" w:type="pct"/>
            <w:shd w:val="clear" w:color="auto" w:fill="auto"/>
            <w:vAlign w:val="center"/>
            <w:hideMark/>
          </w:tcPr>
          <w:p w14:paraId="704D2B1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Устройство тепловой изоляции с применением ППУ, Д 219 мм, 75 </w:t>
            </w:r>
            <w:proofErr w:type="spellStart"/>
            <w:r w:rsidRPr="004B23DF">
              <w:rPr>
                <w:rFonts w:ascii="Times New Roman" w:hAnsi="Times New Roman"/>
                <w:sz w:val="16"/>
                <w:szCs w:val="16"/>
              </w:rPr>
              <w:t>мп</w:t>
            </w:r>
            <w:proofErr w:type="spellEnd"/>
            <w:r w:rsidRPr="004B23DF">
              <w:rPr>
                <w:rFonts w:ascii="Times New Roman" w:hAnsi="Times New Roman"/>
                <w:sz w:val="16"/>
                <w:szCs w:val="16"/>
              </w:rPr>
              <w:t>, Д 159, мм 662 </w:t>
            </w:r>
            <w:proofErr w:type="spellStart"/>
            <w:r w:rsidRPr="004B23DF">
              <w:rPr>
                <w:rFonts w:ascii="Times New Roman" w:hAnsi="Times New Roman"/>
                <w:sz w:val="16"/>
                <w:szCs w:val="16"/>
              </w:rPr>
              <w:t>мп</w:t>
            </w:r>
            <w:proofErr w:type="spellEnd"/>
          </w:p>
        </w:tc>
        <w:tc>
          <w:tcPr>
            <w:tcW w:w="790" w:type="pct"/>
            <w:shd w:val="clear" w:color="auto" w:fill="auto"/>
            <w:noWrap/>
            <w:vAlign w:val="bottom"/>
            <w:hideMark/>
          </w:tcPr>
          <w:p w14:paraId="5B7A67C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1451,70</w:t>
            </w:r>
          </w:p>
        </w:tc>
        <w:tc>
          <w:tcPr>
            <w:tcW w:w="656" w:type="pct"/>
            <w:shd w:val="clear" w:color="auto" w:fill="auto"/>
            <w:noWrap/>
            <w:vAlign w:val="bottom"/>
            <w:hideMark/>
          </w:tcPr>
          <w:p w14:paraId="01EBD1C1"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1451,70</w:t>
            </w:r>
          </w:p>
        </w:tc>
        <w:tc>
          <w:tcPr>
            <w:tcW w:w="484" w:type="pct"/>
            <w:shd w:val="clear" w:color="auto" w:fill="auto"/>
            <w:noWrap/>
            <w:vAlign w:val="center"/>
            <w:hideMark/>
          </w:tcPr>
          <w:p w14:paraId="4EDA7CC7"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2019-2025</w:t>
            </w:r>
          </w:p>
        </w:tc>
        <w:tc>
          <w:tcPr>
            <w:tcW w:w="605" w:type="pct"/>
            <w:shd w:val="clear" w:color="auto" w:fill="auto"/>
            <w:noWrap/>
            <w:vAlign w:val="center"/>
            <w:hideMark/>
          </w:tcPr>
          <w:p w14:paraId="2EF1C9D2"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B23DF" w14:paraId="02AE797E" w14:textId="77777777" w:rsidTr="001320AF">
        <w:trPr>
          <w:trHeight w:val="20"/>
        </w:trPr>
        <w:tc>
          <w:tcPr>
            <w:tcW w:w="327" w:type="pct"/>
            <w:shd w:val="clear" w:color="auto" w:fill="auto"/>
            <w:noWrap/>
            <w:vAlign w:val="center"/>
            <w:hideMark/>
          </w:tcPr>
          <w:p w14:paraId="5E495010"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10</w:t>
            </w:r>
          </w:p>
        </w:tc>
        <w:tc>
          <w:tcPr>
            <w:tcW w:w="2138" w:type="pct"/>
            <w:shd w:val="clear" w:color="auto" w:fill="auto"/>
            <w:vAlign w:val="center"/>
            <w:hideMark/>
          </w:tcPr>
          <w:p w14:paraId="3D91508D"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Устройство центрального трубопровода ГВС от котельной до санатория, Д 114, 400 </w:t>
            </w:r>
            <w:proofErr w:type="spellStart"/>
            <w:r w:rsidRPr="004B23DF">
              <w:rPr>
                <w:rFonts w:ascii="Times New Roman" w:hAnsi="Times New Roman"/>
                <w:sz w:val="16"/>
                <w:szCs w:val="16"/>
              </w:rPr>
              <w:t>мп</w:t>
            </w:r>
            <w:proofErr w:type="spellEnd"/>
          </w:p>
        </w:tc>
        <w:tc>
          <w:tcPr>
            <w:tcW w:w="790" w:type="pct"/>
            <w:shd w:val="clear" w:color="auto" w:fill="auto"/>
            <w:noWrap/>
            <w:vAlign w:val="bottom"/>
            <w:hideMark/>
          </w:tcPr>
          <w:p w14:paraId="0ACC09CB"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756,20</w:t>
            </w:r>
          </w:p>
        </w:tc>
        <w:tc>
          <w:tcPr>
            <w:tcW w:w="656" w:type="pct"/>
            <w:shd w:val="clear" w:color="auto" w:fill="auto"/>
            <w:noWrap/>
            <w:vAlign w:val="bottom"/>
            <w:hideMark/>
          </w:tcPr>
          <w:p w14:paraId="50A058A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756,20</w:t>
            </w:r>
          </w:p>
        </w:tc>
        <w:tc>
          <w:tcPr>
            <w:tcW w:w="484" w:type="pct"/>
            <w:shd w:val="clear" w:color="auto" w:fill="auto"/>
            <w:noWrap/>
            <w:vAlign w:val="center"/>
            <w:hideMark/>
          </w:tcPr>
          <w:p w14:paraId="3277044C"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2018-2019</w:t>
            </w:r>
          </w:p>
        </w:tc>
        <w:tc>
          <w:tcPr>
            <w:tcW w:w="605" w:type="pct"/>
            <w:shd w:val="clear" w:color="auto" w:fill="auto"/>
            <w:noWrap/>
            <w:vAlign w:val="center"/>
            <w:hideMark/>
          </w:tcPr>
          <w:p w14:paraId="1AEC9F7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B23DF" w14:paraId="530613EB" w14:textId="77777777" w:rsidTr="001320AF">
        <w:trPr>
          <w:trHeight w:val="20"/>
        </w:trPr>
        <w:tc>
          <w:tcPr>
            <w:tcW w:w="327" w:type="pct"/>
            <w:shd w:val="clear" w:color="auto" w:fill="auto"/>
            <w:noWrap/>
            <w:vAlign w:val="center"/>
            <w:hideMark/>
          </w:tcPr>
          <w:p w14:paraId="7A77816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11</w:t>
            </w:r>
          </w:p>
        </w:tc>
        <w:tc>
          <w:tcPr>
            <w:tcW w:w="2138" w:type="pct"/>
            <w:shd w:val="clear" w:color="auto" w:fill="auto"/>
            <w:vAlign w:val="center"/>
            <w:hideMark/>
          </w:tcPr>
          <w:p w14:paraId="55AC5A2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 xml:space="preserve">Устройство тепловой изоляции с применением ППУ, участок тепловой сети от жилых домов до школы, Д89, L 352м.п., ул. Октябрьская от жилого дома №7 до средней школы, Д76, L 323 </w:t>
            </w:r>
            <w:proofErr w:type="spellStart"/>
            <w:r w:rsidRPr="004B23DF">
              <w:rPr>
                <w:rFonts w:ascii="Times New Roman" w:hAnsi="Times New Roman"/>
                <w:sz w:val="16"/>
                <w:szCs w:val="16"/>
              </w:rPr>
              <w:t>мп</w:t>
            </w:r>
            <w:proofErr w:type="spellEnd"/>
          </w:p>
        </w:tc>
        <w:tc>
          <w:tcPr>
            <w:tcW w:w="790" w:type="pct"/>
            <w:shd w:val="clear" w:color="auto" w:fill="auto"/>
            <w:noWrap/>
            <w:vAlign w:val="bottom"/>
            <w:hideMark/>
          </w:tcPr>
          <w:p w14:paraId="500CA11A"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438,60</w:t>
            </w:r>
          </w:p>
        </w:tc>
        <w:tc>
          <w:tcPr>
            <w:tcW w:w="656" w:type="pct"/>
            <w:shd w:val="clear" w:color="auto" w:fill="auto"/>
            <w:noWrap/>
            <w:vAlign w:val="bottom"/>
            <w:hideMark/>
          </w:tcPr>
          <w:p w14:paraId="0F8D4F1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438,60</w:t>
            </w:r>
          </w:p>
        </w:tc>
        <w:tc>
          <w:tcPr>
            <w:tcW w:w="484" w:type="pct"/>
            <w:shd w:val="clear" w:color="auto" w:fill="auto"/>
            <w:noWrap/>
            <w:vAlign w:val="center"/>
            <w:hideMark/>
          </w:tcPr>
          <w:p w14:paraId="3B200DBB"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2021</w:t>
            </w:r>
          </w:p>
        </w:tc>
        <w:tc>
          <w:tcPr>
            <w:tcW w:w="605" w:type="pct"/>
            <w:shd w:val="clear" w:color="auto" w:fill="auto"/>
            <w:noWrap/>
            <w:vAlign w:val="center"/>
            <w:hideMark/>
          </w:tcPr>
          <w:p w14:paraId="57BB99B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B23DF" w14:paraId="377A9452" w14:textId="77777777" w:rsidTr="001320AF">
        <w:trPr>
          <w:trHeight w:val="20"/>
        </w:trPr>
        <w:tc>
          <w:tcPr>
            <w:tcW w:w="327" w:type="pct"/>
            <w:shd w:val="clear" w:color="auto" w:fill="auto"/>
            <w:noWrap/>
            <w:vAlign w:val="center"/>
            <w:hideMark/>
          </w:tcPr>
          <w:p w14:paraId="2B370EEA"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12</w:t>
            </w:r>
          </w:p>
        </w:tc>
        <w:tc>
          <w:tcPr>
            <w:tcW w:w="2138" w:type="pct"/>
            <w:shd w:val="clear" w:color="auto" w:fill="auto"/>
            <w:vAlign w:val="center"/>
            <w:hideMark/>
          </w:tcPr>
          <w:p w14:paraId="7A43FA1A"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Устройство тепловой изоляции с применением ППУ, участок тепловых сетей от котельной до жилых домов, Д 76, 42 </w:t>
            </w:r>
            <w:proofErr w:type="spellStart"/>
            <w:r w:rsidRPr="004B23DF">
              <w:rPr>
                <w:rFonts w:ascii="Times New Roman" w:hAnsi="Times New Roman"/>
                <w:sz w:val="16"/>
                <w:szCs w:val="16"/>
              </w:rPr>
              <w:t>мп</w:t>
            </w:r>
            <w:proofErr w:type="spellEnd"/>
            <w:r w:rsidRPr="004B23DF">
              <w:rPr>
                <w:rFonts w:ascii="Times New Roman" w:hAnsi="Times New Roman"/>
                <w:sz w:val="16"/>
                <w:szCs w:val="16"/>
              </w:rPr>
              <w:t xml:space="preserve">, Д 57, 156 </w:t>
            </w:r>
            <w:proofErr w:type="spellStart"/>
            <w:r w:rsidRPr="004B23DF">
              <w:rPr>
                <w:rFonts w:ascii="Times New Roman" w:hAnsi="Times New Roman"/>
                <w:sz w:val="16"/>
                <w:szCs w:val="16"/>
              </w:rPr>
              <w:t>мп</w:t>
            </w:r>
            <w:proofErr w:type="spellEnd"/>
          </w:p>
        </w:tc>
        <w:tc>
          <w:tcPr>
            <w:tcW w:w="790" w:type="pct"/>
            <w:shd w:val="clear" w:color="auto" w:fill="auto"/>
            <w:noWrap/>
            <w:vAlign w:val="bottom"/>
            <w:hideMark/>
          </w:tcPr>
          <w:p w14:paraId="1CDEA22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573,50</w:t>
            </w:r>
          </w:p>
        </w:tc>
        <w:tc>
          <w:tcPr>
            <w:tcW w:w="656" w:type="pct"/>
            <w:shd w:val="clear" w:color="auto" w:fill="auto"/>
            <w:noWrap/>
            <w:vAlign w:val="bottom"/>
            <w:hideMark/>
          </w:tcPr>
          <w:p w14:paraId="23FF321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573,50</w:t>
            </w:r>
          </w:p>
        </w:tc>
        <w:tc>
          <w:tcPr>
            <w:tcW w:w="484" w:type="pct"/>
            <w:shd w:val="clear" w:color="auto" w:fill="auto"/>
            <w:noWrap/>
            <w:vAlign w:val="center"/>
            <w:hideMark/>
          </w:tcPr>
          <w:p w14:paraId="1031959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2018</w:t>
            </w:r>
          </w:p>
        </w:tc>
        <w:tc>
          <w:tcPr>
            <w:tcW w:w="605" w:type="pct"/>
            <w:shd w:val="clear" w:color="auto" w:fill="auto"/>
            <w:noWrap/>
            <w:vAlign w:val="center"/>
            <w:hideMark/>
          </w:tcPr>
          <w:p w14:paraId="594497A6"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B23DF" w14:paraId="0E1A1507" w14:textId="77777777" w:rsidTr="001320AF">
        <w:trPr>
          <w:trHeight w:val="20"/>
        </w:trPr>
        <w:tc>
          <w:tcPr>
            <w:tcW w:w="327" w:type="pct"/>
            <w:shd w:val="clear" w:color="auto" w:fill="auto"/>
            <w:noWrap/>
            <w:vAlign w:val="center"/>
            <w:hideMark/>
          </w:tcPr>
          <w:p w14:paraId="7498DF8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13</w:t>
            </w:r>
          </w:p>
        </w:tc>
        <w:tc>
          <w:tcPr>
            <w:tcW w:w="2138" w:type="pct"/>
            <w:shd w:val="clear" w:color="auto" w:fill="auto"/>
            <w:vAlign w:val="center"/>
            <w:hideMark/>
          </w:tcPr>
          <w:p w14:paraId="27C46B21"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Устройство тепловой изоляции с применением ППУ, участок тепловых сетей от котельной до школы, Д 89, 38 </w:t>
            </w:r>
            <w:proofErr w:type="spellStart"/>
            <w:r w:rsidRPr="004B23DF">
              <w:rPr>
                <w:rFonts w:ascii="Times New Roman" w:hAnsi="Times New Roman"/>
                <w:sz w:val="16"/>
                <w:szCs w:val="16"/>
              </w:rPr>
              <w:t>мп</w:t>
            </w:r>
            <w:proofErr w:type="spellEnd"/>
            <w:r w:rsidRPr="004B23DF">
              <w:rPr>
                <w:rFonts w:ascii="Times New Roman" w:hAnsi="Times New Roman"/>
                <w:sz w:val="16"/>
                <w:szCs w:val="16"/>
              </w:rPr>
              <w:t xml:space="preserve">, Д 89, 160 </w:t>
            </w:r>
            <w:proofErr w:type="spellStart"/>
            <w:r w:rsidRPr="004B23DF">
              <w:rPr>
                <w:rFonts w:ascii="Times New Roman" w:hAnsi="Times New Roman"/>
                <w:sz w:val="16"/>
                <w:szCs w:val="16"/>
              </w:rPr>
              <w:t>мп</w:t>
            </w:r>
            <w:proofErr w:type="spellEnd"/>
          </w:p>
        </w:tc>
        <w:tc>
          <w:tcPr>
            <w:tcW w:w="790" w:type="pct"/>
            <w:shd w:val="clear" w:color="auto" w:fill="auto"/>
            <w:noWrap/>
            <w:vAlign w:val="bottom"/>
            <w:hideMark/>
          </w:tcPr>
          <w:p w14:paraId="354E9B3E"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180,10</w:t>
            </w:r>
          </w:p>
        </w:tc>
        <w:tc>
          <w:tcPr>
            <w:tcW w:w="656" w:type="pct"/>
            <w:shd w:val="clear" w:color="auto" w:fill="auto"/>
            <w:noWrap/>
            <w:vAlign w:val="bottom"/>
            <w:hideMark/>
          </w:tcPr>
          <w:p w14:paraId="23A67397"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180,10</w:t>
            </w:r>
          </w:p>
        </w:tc>
        <w:tc>
          <w:tcPr>
            <w:tcW w:w="484" w:type="pct"/>
            <w:shd w:val="clear" w:color="auto" w:fill="auto"/>
            <w:noWrap/>
            <w:vAlign w:val="center"/>
            <w:hideMark/>
          </w:tcPr>
          <w:p w14:paraId="43AD2812"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2017-2018</w:t>
            </w:r>
          </w:p>
        </w:tc>
        <w:tc>
          <w:tcPr>
            <w:tcW w:w="605" w:type="pct"/>
            <w:shd w:val="clear" w:color="auto" w:fill="auto"/>
            <w:noWrap/>
            <w:vAlign w:val="center"/>
            <w:hideMark/>
          </w:tcPr>
          <w:p w14:paraId="64E70790"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bl>
    <w:p w14:paraId="19A56EBC" w14:textId="77777777" w:rsidR="00694764" w:rsidRDefault="00694764" w:rsidP="0069476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994"/>
        <w:gridCol w:w="1475"/>
        <w:gridCol w:w="1225"/>
        <w:gridCol w:w="910"/>
        <w:gridCol w:w="1130"/>
      </w:tblGrid>
      <w:tr w:rsidR="00694764" w:rsidRPr="004A13CC" w14:paraId="75292A9D" w14:textId="77777777" w:rsidTr="001320AF">
        <w:trPr>
          <w:trHeight w:val="20"/>
        </w:trPr>
        <w:tc>
          <w:tcPr>
            <w:tcW w:w="327" w:type="pct"/>
            <w:shd w:val="clear" w:color="auto" w:fill="auto"/>
            <w:noWrap/>
            <w:vAlign w:val="center"/>
            <w:hideMark/>
          </w:tcPr>
          <w:p w14:paraId="7A95D6D2"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1</w:t>
            </w:r>
          </w:p>
        </w:tc>
        <w:tc>
          <w:tcPr>
            <w:tcW w:w="2138" w:type="pct"/>
            <w:shd w:val="clear" w:color="auto" w:fill="auto"/>
            <w:vAlign w:val="center"/>
            <w:hideMark/>
          </w:tcPr>
          <w:p w14:paraId="615F1CCA"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2</w:t>
            </w:r>
          </w:p>
        </w:tc>
        <w:tc>
          <w:tcPr>
            <w:tcW w:w="790" w:type="pct"/>
            <w:shd w:val="clear" w:color="auto" w:fill="auto"/>
            <w:vAlign w:val="center"/>
            <w:hideMark/>
          </w:tcPr>
          <w:p w14:paraId="18E05DCF"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3</w:t>
            </w:r>
          </w:p>
        </w:tc>
        <w:tc>
          <w:tcPr>
            <w:tcW w:w="656" w:type="pct"/>
            <w:shd w:val="clear" w:color="auto" w:fill="auto"/>
            <w:vAlign w:val="center"/>
            <w:hideMark/>
          </w:tcPr>
          <w:p w14:paraId="727B7B4E"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4</w:t>
            </w:r>
          </w:p>
        </w:tc>
        <w:tc>
          <w:tcPr>
            <w:tcW w:w="484" w:type="pct"/>
            <w:shd w:val="clear" w:color="auto" w:fill="auto"/>
            <w:vAlign w:val="center"/>
            <w:hideMark/>
          </w:tcPr>
          <w:p w14:paraId="06364684"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5</w:t>
            </w:r>
          </w:p>
        </w:tc>
        <w:tc>
          <w:tcPr>
            <w:tcW w:w="605" w:type="pct"/>
            <w:shd w:val="clear" w:color="auto" w:fill="auto"/>
            <w:vAlign w:val="center"/>
            <w:hideMark/>
          </w:tcPr>
          <w:p w14:paraId="6B3BEE12" w14:textId="77777777" w:rsidR="00694764" w:rsidRPr="004B23DF" w:rsidRDefault="00694764" w:rsidP="001320AF">
            <w:pPr>
              <w:jc w:val="center"/>
              <w:rPr>
                <w:rFonts w:ascii="Times New Roman" w:hAnsi="Times New Roman"/>
                <w:color w:val="000000"/>
                <w:sz w:val="16"/>
                <w:szCs w:val="16"/>
              </w:rPr>
            </w:pPr>
            <w:r w:rsidRPr="004B23DF">
              <w:rPr>
                <w:rFonts w:ascii="Times New Roman" w:hAnsi="Times New Roman"/>
                <w:color w:val="000000"/>
                <w:sz w:val="16"/>
                <w:szCs w:val="16"/>
              </w:rPr>
              <w:t>5</w:t>
            </w:r>
          </w:p>
        </w:tc>
      </w:tr>
      <w:tr w:rsidR="00694764" w:rsidRPr="004A13CC" w14:paraId="13D14CFB" w14:textId="77777777" w:rsidTr="001320AF">
        <w:trPr>
          <w:trHeight w:val="20"/>
        </w:trPr>
        <w:tc>
          <w:tcPr>
            <w:tcW w:w="327" w:type="pct"/>
            <w:shd w:val="clear" w:color="auto" w:fill="auto"/>
            <w:noWrap/>
            <w:vAlign w:val="center"/>
            <w:hideMark/>
          </w:tcPr>
          <w:p w14:paraId="4754AF76"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14</w:t>
            </w:r>
          </w:p>
        </w:tc>
        <w:tc>
          <w:tcPr>
            <w:tcW w:w="2138" w:type="pct"/>
            <w:shd w:val="clear" w:color="auto" w:fill="auto"/>
            <w:vAlign w:val="center"/>
            <w:hideMark/>
          </w:tcPr>
          <w:p w14:paraId="16DC2766"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 xml:space="preserve">Вынос тепловой сети из подземной в надземную, участок тепловых сетей от школы до ДК, Д 76, 444 </w:t>
            </w:r>
            <w:proofErr w:type="spellStart"/>
            <w:r w:rsidRPr="004B23DF">
              <w:rPr>
                <w:rFonts w:ascii="Times New Roman" w:hAnsi="Times New Roman"/>
                <w:sz w:val="16"/>
                <w:szCs w:val="16"/>
              </w:rPr>
              <w:t>мп</w:t>
            </w:r>
            <w:proofErr w:type="spellEnd"/>
          </w:p>
        </w:tc>
        <w:tc>
          <w:tcPr>
            <w:tcW w:w="790" w:type="pct"/>
            <w:shd w:val="clear" w:color="auto" w:fill="auto"/>
            <w:noWrap/>
            <w:vAlign w:val="bottom"/>
            <w:hideMark/>
          </w:tcPr>
          <w:p w14:paraId="16E02C41"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1033,10</w:t>
            </w:r>
          </w:p>
        </w:tc>
        <w:tc>
          <w:tcPr>
            <w:tcW w:w="656" w:type="pct"/>
            <w:shd w:val="clear" w:color="auto" w:fill="auto"/>
            <w:noWrap/>
            <w:vAlign w:val="bottom"/>
            <w:hideMark/>
          </w:tcPr>
          <w:p w14:paraId="310E75E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1033,10</w:t>
            </w:r>
          </w:p>
        </w:tc>
        <w:tc>
          <w:tcPr>
            <w:tcW w:w="484" w:type="pct"/>
            <w:shd w:val="clear" w:color="auto" w:fill="auto"/>
            <w:noWrap/>
            <w:vAlign w:val="center"/>
            <w:hideMark/>
          </w:tcPr>
          <w:p w14:paraId="12CF0DC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2025</w:t>
            </w:r>
          </w:p>
        </w:tc>
        <w:tc>
          <w:tcPr>
            <w:tcW w:w="605" w:type="pct"/>
            <w:shd w:val="clear" w:color="auto" w:fill="auto"/>
            <w:noWrap/>
            <w:vAlign w:val="center"/>
            <w:hideMark/>
          </w:tcPr>
          <w:p w14:paraId="2C4FFE0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51FAB8C7" w14:textId="77777777" w:rsidTr="001320AF">
        <w:trPr>
          <w:trHeight w:val="20"/>
        </w:trPr>
        <w:tc>
          <w:tcPr>
            <w:tcW w:w="327" w:type="pct"/>
            <w:shd w:val="clear" w:color="auto" w:fill="auto"/>
            <w:noWrap/>
            <w:vAlign w:val="center"/>
            <w:hideMark/>
          </w:tcPr>
          <w:p w14:paraId="5F82E504"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15</w:t>
            </w:r>
          </w:p>
        </w:tc>
        <w:tc>
          <w:tcPr>
            <w:tcW w:w="2138" w:type="pct"/>
            <w:shd w:val="clear" w:color="auto" w:fill="auto"/>
            <w:vAlign w:val="center"/>
            <w:hideMark/>
          </w:tcPr>
          <w:p w14:paraId="3B98AE42"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 xml:space="preserve">Вынос тепловой сети из подземной в надземную, участок тепловой сети от котельной до ДК, Д 57, 381 </w:t>
            </w:r>
            <w:proofErr w:type="spellStart"/>
            <w:r w:rsidRPr="004B23DF">
              <w:rPr>
                <w:rFonts w:ascii="Times New Roman" w:hAnsi="Times New Roman"/>
                <w:sz w:val="16"/>
                <w:szCs w:val="16"/>
              </w:rPr>
              <w:t>мп</w:t>
            </w:r>
            <w:proofErr w:type="spellEnd"/>
          </w:p>
        </w:tc>
        <w:tc>
          <w:tcPr>
            <w:tcW w:w="790" w:type="pct"/>
            <w:shd w:val="clear" w:color="auto" w:fill="auto"/>
            <w:noWrap/>
            <w:vAlign w:val="bottom"/>
            <w:hideMark/>
          </w:tcPr>
          <w:p w14:paraId="6B61F1B7"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791,20</w:t>
            </w:r>
          </w:p>
        </w:tc>
        <w:tc>
          <w:tcPr>
            <w:tcW w:w="656" w:type="pct"/>
            <w:shd w:val="clear" w:color="auto" w:fill="auto"/>
            <w:noWrap/>
            <w:vAlign w:val="bottom"/>
            <w:hideMark/>
          </w:tcPr>
          <w:p w14:paraId="2782EE3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791,20</w:t>
            </w:r>
          </w:p>
        </w:tc>
        <w:tc>
          <w:tcPr>
            <w:tcW w:w="484" w:type="pct"/>
            <w:shd w:val="clear" w:color="auto" w:fill="auto"/>
            <w:noWrap/>
            <w:vAlign w:val="center"/>
            <w:hideMark/>
          </w:tcPr>
          <w:p w14:paraId="64F9B42E"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2025</w:t>
            </w:r>
          </w:p>
        </w:tc>
        <w:tc>
          <w:tcPr>
            <w:tcW w:w="605" w:type="pct"/>
            <w:shd w:val="clear" w:color="auto" w:fill="auto"/>
            <w:noWrap/>
            <w:vAlign w:val="center"/>
            <w:hideMark/>
          </w:tcPr>
          <w:p w14:paraId="5A8240B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174C37A1" w14:textId="77777777" w:rsidTr="001320AF">
        <w:trPr>
          <w:trHeight w:val="20"/>
        </w:trPr>
        <w:tc>
          <w:tcPr>
            <w:tcW w:w="327" w:type="pct"/>
            <w:shd w:val="clear" w:color="auto" w:fill="auto"/>
            <w:noWrap/>
            <w:vAlign w:val="center"/>
            <w:hideMark/>
          </w:tcPr>
          <w:p w14:paraId="1A8F788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16</w:t>
            </w:r>
          </w:p>
        </w:tc>
        <w:tc>
          <w:tcPr>
            <w:tcW w:w="2138" w:type="pct"/>
            <w:shd w:val="clear" w:color="auto" w:fill="auto"/>
            <w:vAlign w:val="center"/>
            <w:hideMark/>
          </w:tcPr>
          <w:p w14:paraId="0D0F521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Вынос тепловой сети из подземной в надземную, участок тепловой сети от УП 2 до конца дома ул. Центральная, 4, 200 </w:t>
            </w:r>
            <w:proofErr w:type="spellStart"/>
            <w:r w:rsidRPr="004B23DF">
              <w:rPr>
                <w:rFonts w:ascii="Times New Roman" w:hAnsi="Times New Roman"/>
                <w:sz w:val="16"/>
                <w:szCs w:val="16"/>
              </w:rPr>
              <w:t>мп</w:t>
            </w:r>
            <w:proofErr w:type="spellEnd"/>
            <w:r w:rsidRPr="004B23DF">
              <w:rPr>
                <w:rFonts w:ascii="Times New Roman" w:hAnsi="Times New Roman"/>
                <w:sz w:val="16"/>
                <w:szCs w:val="16"/>
              </w:rPr>
              <w:t>, Д 108 мм</w:t>
            </w:r>
          </w:p>
        </w:tc>
        <w:tc>
          <w:tcPr>
            <w:tcW w:w="790" w:type="pct"/>
            <w:shd w:val="clear" w:color="auto" w:fill="auto"/>
            <w:noWrap/>
            <w:vAlign w:val="bottom"/>
            <w:hideMark/>
          </w:tcPr>
          <w:p w14:paraId="1FCC488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815,40</w:t>
            </w:r>
          </w:p>
        </w:tc>
        <w:tc>
          <w:tcPr>
            <w:tcW w:w="656" w:type="pct"/>
            <w:shd w:val="clear" w:color="auto" w:fill="auto"/>
            <w:noWrap/>
            <w:vAlign w:val="bottom"/>
            <w:hideMark/>
          </w:tcPr>
          <w:p w14:paraId="7B06D0D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815,40</w:t>
            </w:r>
          </w:p>
        </w:tc>
        <w:tc>
          <w:tcPr>
            <w:tcW w:w="484" w:type="pct"/>
            <w:shd w:val="clear" w:color="auto" w:fill="auto"/>
            <w:noWrap/>
            <w:vAlign w:val="center"/>
            <w:hideMark/>
          </w:tcPr>
          <w:p w14:paraId="4F86764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2018</w:t>
            </w:r>
          </w:p>
        </w:tc>
        <w:tc>
          <w:tcPr>
            <w:tcW w:w="605" w:type="pct"/>
            <w:shd w:val="clear" w:color="auto" w:fill="auto"/>
            <w:noWrap/>
            <w:vAlign w:val="center"/>
            <w:hideMark/>
          </w:tcPr>
          <w:p w14:paraId="7473BDFB"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0C83EEFD" w14:textId="77777777" w:rsidTr="001320AF">
        <w:trPr>
          <w:trHeight w:val="20"/>
        </w:trPr>
        <w:tc>
          <w:tcPr>
            <w:tcW w:w="327" w:type="pct"/>
            <w:shd w:val="clear" w:color="auto" w:fill="auto"/>
            <w:noWrap/>
            <w:vAlign w:val="center"/>
            <w:hideMark/>
          </w:tcPr>
          <w:p w14:paraId="61FECF4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17</w:t>
            </w:r>
          </w:p>
        </w:tc>
        <w:tc>
          <w:tcPr>
            <w:tcW w:w="2138" w:type="pct"/>
            <w:shd w:val="clear" w:color="auto" w:fill="auto"/>
            <w:vAlign w:val="center"/>
            <w:hideMark/>
          </w:tcPr>
          <w:p w14:paraId="07622AE4"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Вынос подземной тепловой сети в надземную, пгт. Крапивинский, ул. Юбилейная, ж/д. № 18б-ж/д № 24, ж/д № 14 - ж/д № 27</w:t>
            </w:r>
          </w:p>
        </w:tc>
        <w:tc>
          <w:tcPr>
            <w:tcW w:w="790" w:type="pct"/>
            <w:shd w:val="clear" w:color="auto" w:fill="auto"/>
            <w:noWrap/>
            <w:vAlign w:val="bottom"/>
            <w:hideMark/>
          </w:tcPr>
          <w:p w14:paraId="5C140F5E"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0,00</w:t>
            </w:r>
          </w:p>
        </w:tc>
        <w:tc>
          <w:tcPr>
            <w:tcW w:w="656" w:type="pct"/>
            <w:shd w:val="clear" w:color="auto" w:fill="auto"/>
            <w:noWrap/>
            <w:vAlign w:val="bottom"/>
            <w:hideMark/>
          </w:tcPr>
          <w:p w14:paraId="089E7F3D"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6439,40</w:t>
            </w:r>
          </w:p>
        </w:tc>
        <w:tc>
          <w:tcPr>
            <w:tcW w:w="484" w:type="pct"/>
            <w:shd w:val="clear" w:color="auto" w:fill="auto"/>
            <w:noWrap/>
            <w:vAlign w:val="center"/>
            <w:hideMark/>
          </w:tcPr>
          <w:p w14:paraId="438404D4"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2022-2023</w:t>
            </w:r>
          </w:p>
        </w:tc>
        <w:tc>
          <w:tcPr>
            <w:tcW w:w="605" w:type="pct"/>
            <w:shd w:val="clear" w:color="auto" w:fill="auto"/>
            <w:noWrap/>
            <w:vAlign w:val="center"/>
            <w:hideMark/>
          </w:tcPr>
          <w:p w14:paraId="3AB9FF4D"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07AF68C3" w14:textId="77777777" w:rsidTr="001320AF">
        <w:trPr>
          <w:trHeight w:val="20"/>
        </w:trPr>
        <w:tc>
          <w:tcPr>
            <w:tcW w:w="327" w:type="pct"/>
            <w:shd w:val="clear" w:color="auto" w:fill="auto"/>
            <w:noWrap/>
            <w:vAlign w:val="center"/>
            <w:hideMark/>
          </w:tcPr>
          <w:p w14:paraId="3C74145C"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18</w:t>
            </w:r>
          </w:p>
        </w:tc>
        <w:tc>
          <w:tcPr>
            <w:tcW w:w="2138" w:type="pct"/>
            <w:shd w:val="clear" w:color="auto" w:fill="auto"/>
            <w:vAlign w:val="center"/>
            <w:hideMark/>
          </w:tcPr>
          <w:p w14:paraId="4C3DECF4"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Ремонт сетей теплоснабжения пгт. Крапивинский, ул. Юбилейная</w:t>
            </w:r>
          </w:p>
        </w:tc>
        <w:tc>
          <w:tcPr>
            <w:tcW w:w="790" w:type="pct"/>
            <w:shd w:val="clear" w:color="auto" w:fill="auto"/>
            <w:noWrap/>
            <w:vAlign w:val="bottom"/>
            <w:hideMark/>
          </w:tcPr>
          <w:p w14:paraId="7EB83D2E"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0,00</w:t>
            </w:r>
          </w:p>
        </w:tc>
        <w:tc>
          <w:tcPr>
            <w:tcW w:w="656" w:type="pct"/>
            <w:shd w:val="clear" w:color="auto" w:fill="auto"/>
            <w:noWrap/>
            <w:vAlign w:val="bottom"/>
            <w:hideMark/>
          </w:tcPr>
          <w:p w14:paraId="7D10072B"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10619,70</w:t>
            </w:r>
          </w:p>
        </w:tc>
        <w:tc>
          <w:tcPr>
            <w:tcW w:w="484" w:type="pct"/>
            <w:shd w:val="clear" w:color="auto" w:fill="auto"/>
            <w:noWrap/>
            <w:vAlign w:val="center"/>
            <w:hideMark/>
          </w:tcPr>
          <w:p w14:paraId="6AEFE764"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2023-2024</w:t>
            </w:r>
          </w:p>
        </w:tc>
        <w:tc>
          <w:tcPr>
            <w:tcW w:w="605" w:type="pct"/>
            <w:shd w:val="clear" w:color="auto" w:fill="auto"/>
            <w:noWrap/>
            <w:vAlign w:val="center"/>
            <w:hideMark/>
          </w:tcPr>
          <w:p w14:paraId="108CE164"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343A09D4" w14:textId="77777777" w:rsidTr="001320AF">
        <w:trPr>
          <w:trHeight w:val="20"/>
        </w:trPr>
        <w:tc>
          <w:tcPr>
            <w:tcW w:w="327" w:type="pct"/>
            <w:shd w:val="clear" w:color="auto" w:fill="auto"/>
            <w:noWrap/>
            <w:vAlign w:val="center"/>
            <w:hideMark/>
          </w:tcPr>
          <w:p w14:paraId="6F52B37D"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19</w:t>
            </w:r>
          </w:p>
        </w:tc>
        <w:tc>
          <w:tcPr>
            <w:tcW w:w="2138" w:type="pct"/>
            <w:shd w:val="clear" w:color="auto" w:fill="auto"/>
            <w:vAlign w:val="center"/>
            <w:hideMark/>
          </w:tcPr>
          <w:p w14:paraId="52BCBA8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Реконструкция тепловой сети, устройство скорлупы ППУ</w:t>
            </w:r>
          </w:p>
        </w:tc>
        <w:tc>
          <w:tcPr>
            <w:tcW w:w="790" w:type="pct"/>
            <w:shd w:val="clear" w:color="auto" w:fill="auto"/>
            <w:noWrap/>
            <w:vAlign w:val="bottom"/>
            <w:hideMark/>
          </w:tcPr>
          <w:p w14:paraId="2D4C60C0"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0,00</w:t>
            </w:r>
          </w:p>
        </w:tc>
        <w:tc>
          <w:tcPr>
            <w:tcW w:w="656" w:type="pct"/>
            <w:shd w:val="clear" w:color="auto" w:fill="auto"/>
            <w:noWrap/>
            <w:vAlign w:val="bottom"/>
            <w:hideMark/>
          </w:tcPr>
          <w:p w14:paraId="662876D2"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414,10</w:t>
            </w:r>
          </w:p>
        </w:tc>
        <w:tc>
          <w:tcPr>
            <w:tcW w:w="484" w:type="pct"/>
            <w:shd w:val="clear" w:color="auto" w:fill="auto"/>
            <w:noWrap/>
            <w:vAlign w:val="center"/>
            <w:hideMark/>
          </w:tcPr>
          <w:p w14:paraId="396344A9"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2024</w:t>
            </w:r>
          </w:p>
        </w:tc>
        <w:tc>
          <w:tcPr>
            <w:tcW w:w="605" w:type="pct"/>
            <w:shd w:val="clear" w:color="auto" w:fill="auto"/>
            <w:noWrap/>
            <w:vAlign w:val="center"/>
            <w:hideMark/>
          </w:tcPr>
          <w:p w14:paraId="304DD03A"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7C8C470C" w14:textId="77777777" w:rsidTr="001320AF">
        <w:trPr>
          <w:trHeight w:val="20"/>
        </w:trPr>
        <w:tc>
          <w:tcPr>
            <w:tcW w:w="327" w:type="pct"/>
            <w:shd w:val="clear" w:color="auto" w:fill="auto"/>
            <w:noWrap/>
            <w:vAlign w:val="center"/>
            <w:hideMark/>
          </w:tcPr>
          <w:p w14:paraId="3197CBCE"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w:t>
            </w:r>
          </w:p>
        </w:tc>
        <w:tc>
          <w:tcPr>
            <w:tcW w:w="2138" w:type="pct"/>
            <w:shd w:val="clear" w:color="auto" w:fill="auto"/>
            <w:vAlign w:val="center"/>
            <w:hideMark/>
          </w:tcPr>
          <w:p w14:paraId="277263B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 xml:space="preserve">Реконструкция оборудования котельной теплосетевого имущественного комплекса (устройство трубопровода </w:t>
            </w:r>
            <w:proofErr w:type="spellStart"/>
            <w:r w:rsidRPr="004B23DF">
              <w:rPr>
                <w:rFonts w:ascii="Times New Roman" w:hAnsi="Times New Roman"/>
                <w:sz w:val="16"/>
                <w:szCs w:val="16"/>
              </w:rPr>
              <w:t>декарбанизированной</w:t>
            </w:r>
            <w:proofErr w:type="spellEnd"/>
            <w:r w:rsidRPr="004B23DF">
              <w:rPr>
                <w:rFonts w:ascii="Times New Roman" w:hAnsi="Times New Roman"/>
                <w:sz w:val="16"/>
                <w:szCs w:val="16"/>
              </w:rPr>
              <w:t xml:space="preserve"> и сырой воды)</w:t>
            </w:r>
          </w:p>
        </w:tc>
        <w:tc>
          <w:tcPr>
            <w:tcW w:w="790" w:type="pct"/>
            <w:shd w:val="clear" w:color="auto" w:fill="auto"/>
            <w:noWrap/>
            <w:vAlign w:val="bottom"/>
            <w:hideMark/>
          </w:tcPr>
          <w:p w14:paraId="6A695BEB"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2554,70</w:t>
            </w:r>
          </w:p>
        </w:tc>
        <w:tc>
          <w:tcPr>
            <w:tcW w:w="656" w:type="pct"/>
            <w:shd w:val="clear" w:color="auto" w:fill="auto"/>
            <w:noWrap/>
            <w:vAlign w:val="bottom"/>
            <w:hideMark/>
          </w:tcPr>
          <w:p w14:paraId="66F835CA"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2554,70</w:t>
            </w:r>
          </w:p>
        </w:tc>
        <w:tc>
          <w:tcPr>
            <w:tcW w:w="484" w:type="pct"/>
            <w:shd w:val="clear" w:color="auto" w:fill="auto"/>
            <w:noWrap/>
            <w:vAlign w:val="center"/>
            <w:hideMark/>
          </w:tcPr>
          <w:p w14:paraId="5B34640B"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2025</w:t>
            </w:r>
          </w:p>
        </w:tc>
        <w:tc>
          <w:tcPr>
            <w:tcW w:w="605" w:type="pct"/>
            <w:shd w:val="clear" w:color="auto" w:fill="auto"/>
            <w:noWrap/>
            <w:vAlign w:val="center"/>
            <w:hideMark/>
          </w:tcPr>
          <w:p w14:paraId="03EED5CA"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41D487CF" w14:textId="77777777" w:rsidTr="001320AF">
        <w:trPr>
          <w:trHeight w:val="20"/>
        </w:trPr>
        <w:tc>
          <w:tcPr>
            <w:tcW w:w="327" w:type="pct"/>
            <w:shd w:val="clear" w:color="auto" w:fill="auto"/>
            <w:noWrap/>
            <w:vAlign w:val="center"/>
            <w:hideMark/>
          </w:tcPr>
          <w:p w14:paraId="2C8E9F0E"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21</w:t>
            </w:r>
          </w:p>
        </w:tc>
        <w:tc>
          <w:tcPr>
            <w:tcW w:w="2138" w:type="pct"/>
            <w:shd w:val="clear" w:color="auto" w:fill="auto"/>
            <w:vAlign w:val="center"/>
            <w:hideMark/>
          </w:tcPr>
          <w:p w14:paraId="7678B420"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 xml:space="preserve">Устройство узла учета и приборов безопасности </w:t>
            </w:r>
          </w:p>
        </w:tc>
        <w:tc>
          <w:tcPr>
            <w:tcW w:w="790" w:type="pct"/>
            <w:shd w:val="clear" w:color="auto" w:fill="auto"/>
            <w:noWrap/>
            <w:vAlign w:val="bottom"/>
            <w:hideMark/>
          </w:tcPr>
          <w:p w14:paraId="0FA319E0"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636,80</w:t>
            </w:r>
          </w:p>
        </w:tc>
        <w:tc>
          <w:tcPr>
            <w:tcW w:w="656" w:type="pct"/>
            <w:shd w:val="clear" w:color="auto" w:fill="auto"/>
            <w:noWrap/>
            <w:vAlign w:val="bottom"/>
            <w:hideMark/>
          </w:tcPr>
          <w:p w14:paraId="7F246FBA"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636,80</w:t>
            </w:r>
          </w:p>
        </w:tc>
        <w:tc>
          <w:tcPr>
            <w:tcW w:w="484" w:type="pct"/>
            <w:shd w:val="clear" w:color="auto" w:fill="auto"/>
            <w:noWrap/>
            <w:vAlign w:val="center"/>
            <w:hideMark/>
          </w:tcPr>
          <w:p w14:paraId="33DF2C1B"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2017-2018</w:t>
            </w:r>
          </w:p>
        </w:tc>
        <w:tc>
          <w:tcPr>
            <w:tcW w:w="605" w:type="pct"/>
            <w:shd w:val="clear" w:color="auto" w:fill="auto"/>
            <w:noWrap/>
            <w:vAlign w:val="center"/>
            <w:hideMark/>
          </w:tcPr>
          <w:p w14:paraId="13ABD344"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771E3891" w14:textId="77777777" w:rsidTr="001320AF">
        <w:trPr>
          <w:trHeight w:val="20"/>
        </w:trPr>
        <w:tc>
          <w:tcPr>
            <w:tcW w:w="327" w:type="pct"/>
            <w:shd w:val="clear" w:color="auto" w:fill="auto"/>
            <w:noWrap/>
            <w:vAlign w:val="center"/>
            <w:hideMark/>
          </w:tcPr>
          <w:p w14:paraId="116ADB3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22</w:t>
            </w:r>
          </w:p>
        </w:tc>
        <w:tc>
          <w:tcPr>
            <w:tcW w:w="2138" w:type="pct"/>
            <w:shd w:val="clear" w:color="auto" w:fill="auto"/>
            <w:vAlign w:val="center"/>
            <w:hideMark/>
          </w:tcPr>
          <w:p w14:paraId="4B682CE9"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Реконструкция оборудования котельной теплосетевого имущественного комплекса центральной котельной с заменой дымовой трубы</w:t>
            </w:r>
          </w:p>
        </w:tc>
        <w:tc>
          <w:tcPr>
            <w:tcW w:w="790" w:type="pct"/>
            <w:shd w:val="clear" w:color="auto" w:fill="auto"/>
            <w:noWrap/>
            <w:vAlign w:val="bottom"/>
            <w:hideMark/>
          </w:tcPr>
          <w:p w14:paraId="768FCA5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284,60</w:t>
            </w:r>
          </w:p>
        </w:tc>
        <w:tc>
          <w:tcPr>
            <w:tcW w:w="656" w:type="pct"/>
            <w:shd w:val="clear" w:color="auto" w:fill="auto"/>
            <w:noWrap/>
            <w:vAlign w:val="bottom"/>
            <w:hideMark/>
          </w:tcPr>
          <w:p w14:paraId="055395A7"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284,60</w:t>
            </w:r>
          </w:p>
        </w:tc>
        <w:tc>
          <w:tcPr>
            <w:tcW w:w="484" w:type="pct"/>
            <w:shd w:val="clear" w:color="auto" w:fill="auto"/>
            <w:noWrap/>
            <w:vAlign w:val="center"/>
            <w:hideMark/>
          </w:tcPr>
          <w:p w14:paraId="72A0D3F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2018</w:t>
            </w:r>
          </w:p>
        </w:tc>
        <w:tc>
          <w:tcPr>
            <w:tcW w:w="605" w:type="pct"/>
            <w:shd w:val="clear" w:color="auto" w:fill="auto"/>
            <w:noWrap/>
            <w:vAlign w:val="center"/>
            <w:hideMark/>
          </w:tcPr>
          <w:p w14:paraId="1EEFF88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609D7FC3" w14:textId="77777777" w:rsidTr="001320AF">
        <w:trPr>
          <w:trHeight w:val="20"/>
        </w:trPr>
        <w:tc>
          <w:tcPr>
            <w:tcW w:w="327" w:type="pct"/>
            <w:shd w:val="clear" w:color="auto" w:fill="auto"/>
            <w:noWrap/>
            <w:vAlign w:val="center"/>
            <w:hideMark/>
          </w:tcPr>
          <w:p w14:paraId="5D6D1799"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23</w:t>
            </w:r>
          </w:p>
        </w:tc>
        <w:tc>
          <w:tcPr>
            <w:tcW w:w="2138" w:type="pct"/>
            <w:shd w:val="clear" w:color="auto" w:fill="auto"/>
            <w:vAlign w:val="center"/>
            <w:hideMark/>
          </w:tcPr>
          <w:p w14:paraId="3D2F2B6A"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Реконструкция системы газоочистки котла №2 с установкой циклона БЦ-259-(4*4)</w:t>
            </w:r>
          </w:p>
        </w:tc>
        <w:tc>
          <w:tcPr>
            <w:tcW w:w="790" w:type="pct"/>
            <w:shd w:val="clear" w:color="auto" w:fill="auto"/>
            <w:noWrap/>
            <w:vAlign w:val="bottom"/>
            <w:hideMark/>
          </w:tcPr>
          <w:p w14:paraId="55A14B6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381,00</w:t>
            </w:r>
          </w:p>
        </w:tc>
        <w:tc>
          <w:tcPr>
            <w:tcW w:w="656" w:type="pct"/>
            <w:shd w:val="clear" w:color="auto" w:fill="auto"/>
            <w:noWrap/>
            <w:vAlign w:val="bottom"/>
            <w:hideMark/>
          </w:tcPr>
          <w:p w14:paraId="27D5F28D"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381,00</w:t>
            </w:r>
          </w:p>
        </w:tc>
        <w:tc>
          <w:tcPr>
            <w:tcW w:w="484" w:type="pct"/>
            <w:shd w:val="clear" w:color="auto" w:fill="auto"/>
            <w:noWrap/>
            <w:vAlign w:val="center"/>
            <w:hideMark/>
          </w:tcPr>
          <w:p w14:paraId="55C6E00A"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2021</w:t>
            </w:r>
          </w:p>
        </w:tc>
        <w:tc>
          <w:tcPr>
            <w:tcW w:w="605" w:type="pct"/>
            <w:shd w:val="clear" w:color="auto" w:fill="auto"/>
            <w:noWrap/>
            <w:vAlign w:val="center"/>
            <w:hideMark/>
          </w:tcPr>
          <w:p w14:paraId="498DD126"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796729A2" w14:textId="77777777" w:rsidTr="001320AF">
        <w:trPr>
          <w:trHeight w:val="20"/>
        </w:trPr>
        <w:tc>
          <w:tcPr>
            <w:tcW w:w="327" w:type="pct"/>
            <w:shd w:val="clear" w:color="auto" w:fill="auto"/>
            <w:noWrap/>
            <w:vAlign w:val="center"/>
            <w:hideMark/>
          </w:tcPr>
          <w:p w14:paraId="153B375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24</w:t>
            </w:r>
          </w:p>
        </w:tc>
        <w:tc>
          <w:tcPr>
            <w:tcW w:w="2138" w:type="pct"/>
            <w:shd w:val="clear" w:color="auto" w:fill="auto"/>
            <w:vAlign w:val="center"/>
            <w:hideMark/>
          </w:tcPr>
          <w:p w14:paraId="1BC6630A"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Установка частотного регулирования дымоудаления на дымососе ДН 6,3</w:t>
            </w:r>
          </w:p>
        </w:tc>
        <w:tc>
          <w:tcPr>
            <w:tcW w:w="790" w:type="pct"/>
            <w:shd w:val="clear" w:color="auto" w:fill="auto"/>
            <w:noWrap/>
            <w:vAlign w:val="bottom"/>
            <w:hideMark/>
          </w:tcPr>
          <w:p w14:paraId="24D24216"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67,10</w:t>
            </w:r>
          </w:p>
        </w:tc>
        <w:tc>
          <w:tcPr>
            <w:tcW w:w="656" w:type="pct"/>
            <w:shd w:val="clear" w:color="auto" w:fill="auto"/>
            <w:noWrap/>
            <w:vAlign w:val="bottom"/>
            <w:hideMark/>
          </w:tcPr>
          <w:p w14:paraId="313E1C76"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67,10</w:t>
            </w:r>
          </w:p>
        </w:tc>
        <w:tc>
          <w:tcPr>
            <w:tcW w:w="484" w:type="pct"/>
            <w:shd w:val="clear" w:color="auto" w:fill="auto"/>
            <w:noWrap/>
            <w:vAlign w:val="center"/>
            <w:hideMark/>
          </w:tcPr>
          <w:p w14:paraId="36D6A5D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2021</w:t>
            </w:r>
          </w:p>
        </w:tc>
        <w:tc>
          <w:tcPr>
            <w:tcW w:w="605" w:type="pct"/>
            <w:shd w:val="clear" w:color="auto" w:fill="auto"/>
            <w:noWrap/>
            <w:vAlign w:val="center"/>
            <w:hideMark/>
          </w:tcPr>
          <w:p w14:paraId="63A62F0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5D9368CF" w14:textId="77777777" w:rsidTr="001320AF">
        <w:trPr>
          <w:trHeight w:val="20"/>
        </w:trPr>
        <w:tc>
          <w:tcPr>
            <w:tcW w:w="327" w:type="pct"/>
            <w:shd w:val="clear" w:color="auto" w:fill="auto"/>
            <w:noWrap/>
            <w:vAlign w:val="center"/>
            <w:hideMark/>
          </w:tcPr>
          <w:p w14:paraId="05B522FE"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25</w:t>
            </w:r>
          </w:p>
        </w:tc>
        <w:tc>
          <w:tcPr>
            <w:tcW w:w="2138" w:type="pct"/>
            <w:shd w:val="clear" w:color="auto" w:fill="auto"/>
            <w:vAlign w:val="center"/>
            <w:hideMark/>
          </w:tcPr>
          <w:p w14:paraId="110C168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 xml:space="preserve">Реконструкция оборудования котельной </w:t>
            </w:r>
            <w:proofErr w:type="spellStart"/>
            <w:r w:rsidRPr="004B23DF">
              <w:rPr>
                <w:rFonts w:ascii="Times New Roman" w:hAnsi="Times New Roman"/>
                <w:sz w:val="16"/>
                <w:szCs w:val="16"/>
              </w:rPr>
              <w:t>теплосете-вого</w:t>
            </w:r>
            <w:proofErr w:type="spellEnd"/>
            <w:r w:rsidRPr="004B23DF">
              <w:rPr>
                <w:rFonts w:ascii="Times New Roman" w:hAnsi="Times New Roman"/>
                <w:sz w:val="16"/>
                <w:szCs w:val="16"/>
              </w:rPr>
              <w:t xml:space="preserve"> имущественного комплекса котельной средней школы с заменой дымовой трубы</w:t>
            </w:r>
          </w:p>
        </w:tc>
        <w:tc>
          <w:tcPr>
            <w:tcW w:w="790" w:type="pct"/>
            <w:shd w:val="clear" w:color="auto" w:fill="auto"/>
            <w:noWrap/>
            <w:vAlign w:val="bottom"/>
            <w:hideMark/>
          </w:tcPr>
          <w:p w14:paraId="17CA2CD7"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529,60</w:t>
            </w:r>
          </w:p>
        </w:tc>
        <w:tc>
          <w:tcPr>
            <w:tcW w:w="656" w:type="pct"/>
            <w:shd w:val="clear" w:color="auto" w:fill="auto"/>
            <w:noWrap/>
            <w:vAlign w:val="bottom"/>
            <w:hideMark/>
          </w:tcPr>
          <w:p w14:paraId="4226F31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529,60</w:t>
            </w:r>
          </w:p>
        </w:tc>
        <w:tc>
          <w:tcPr>
            <w:tcW w:w="484" w:type="pct"/>
            <w:shd w:val="clear" w:color="auto" w:fill="auto"/>
            <w:noWrap/>
            <w:vAlign w:val="center"/>
            <w:hideMark/>
          </w:tcPr>
          <w:p w14:paraId="6B49BCE2"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2021</w:t>
            </w:r>
          </w:p>
        </w:tc>
        <w:tc>
          <w:tcPr>
            <w:tcW w:w="605" w:type="pct"/>
            <w:shd w:val="clear" w:color="auto" w:fill="auto"/>
            <w:noWrap/>
            <w:vAlign w:val="center"/>
            <w:hideMark/>
          </w:tcPr>
          <w:p w14:paraId="06E01507"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5676C530" w14:textId="77777777" w:rsidTr="001320AF">
        <w:trPr>
          <w:trHeight w:val="20"/>
        </w:trPr>
        <w:tc>
          <w:tcPr>
            <w:tcW w:w="327" w:type="pct"/>
            <w:shd w:val="clear" w:color="auto" w:fill="auto"/>
            <w:noWrap/>
            <w:vAlign w:val="center"/>
            <w:hideMark/>
          </w:tcPr>
          <w:p w14:paraId="7B28C109"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26</w:t>
            </w:r>
          </w:p>
        </w:tc>
        <w:tc>
          <w:tcPr>
            <w:tcW w:w="2138" w:type="pct"/>
            <w:shd w:val="clear" w:color="auto" w:fill="auto"/>
            <w:vAlign w:val="center"/>
            <w:hideMark/>
          </w:tcPr>
          <w:p w14:paraId="65826F6D"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 xml:space="preserve">Устройство узла учета и приборов безопасности на базе </w:t>
            </w:r>
            <w:proofErr w:type="spellStart"/>
            <w:r w:rsidRPr="004B23DF">
              <w:rPr>
                <w:rFonts w:ascii="Times New Roman" w:hAnsi="Times New Roman"/>
                <w:sz w:val="16"/>
                <w:szCs w:val="16"/>
              </w:rPr>
              <w:t>тепловычислителя</w:t>
            </w:r>
            <w:proofErr w:type="spellEnd"/>
            <w:r w:rsidRPr="004B23DF">
              <w:rPr>
                <w:rFonts w:ascii="Times New Roman" w:hAnsi="Times New Roman"/>
                <w:sz w:val="16"/>
                <w:szCs w:val="16"/>
              </w:rPr>
              <w:t xml:space="preserve"> «Взлет»</w:t>
            </w:r>
          </w:p>
        </w:tc>
        <w:tc>
          <w:tcPr>
            <w:tcW w:w="790" w:type="pct"/>
            <w:shd w:val="clear" w:color="auto" w:fill="auto"/>
            <w:noWrap/>
            <w:vAlign w:val="bottom"/>
            <w:hideMark/>
          </w:tcPr>
          <w:p w14:paraId="57F99DDC"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216,40</w:t>
            </w:r>
          </w:p>
        </w:tc>
        <w:tc>
          <w:tcPr>
            <w:tcW w:w="656" w:type="pct"/>
            <w:shd w:val="clear" w:color="auto" w:fill="auto"/>
            <w:noWrap/>
            <w:vAlign w:val="bottom"/>
            <w:hideMark/>
          </w:tcPr>
          <w:p w14:paraId="1E29E507"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216,40</w:t>
            </w:r>
          </w:p>
        </w:tc>
        <w:tc>
          <w:tcPr>
            <w:tcW w:w="484" w:type="pct"/>
            <w:shd w:val="clear" w:color="auto" w:fill="auto"/>
            <w:noWrap/>
            <w:vAlign w:val="center"/>
            <w:hideMark/>
          </w:tcPr>
          <w:p w14:paraId="48440ACB"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2025</w:t>
            </w:r>
          </w:p>
        </w:tc>
        <w:tc>
          <w:tcPr>
            <w:tcW w:w="605" w:type="pct"/>
            <w:shd w:val="clear" w:color="auto" w:fill="auto"/>
            <w:noWrap/>
            <w:vAlign w:val="center"/>
            <w:hideMark/>
          </w:tcPr>
          <w:p w14:paraId="755EF1F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265F3A0F" w14:textId="77777777" w:rsidTr="001320AF">
        <w:trPr>
          <w:trHeight w:val="20"/>
        </w:trPr>
        <w:tc>
          <w:tcPr>
            <w:tcW w:w="327" w:type="pct"/>
            <w:shd w:val="clear" w:color="auto" w:fill="auto"/>
            <w:noWrap/>
            <w:vAlign w:val="center"/>
            <w:hideMark/>
          </w:tcPr>
          <w:p w14:paraId="25779E87"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27</w:t>
            </w:r>
          </w:p>
        </w:tc>
        <w:tc>
          <w:tcPr>
            <w:tcW w:w="2138" w:type="pct"/>
            <w:shd w:val="clear" w:color="auto" w:fill="auto"/>
            <w:vAlign w:val="center"/>
            <w:hideMark/>
          </w:tcPr>
          <w:p w14:paraId="79095D9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Реконструкция кровли здания котельной</w:t>
            </w:r>
          </w:p>
        </w:tc>
        <w:tc>
          <w:tcPr>
            <w:tcW w:w="790" w:type="pct"/>
            <w:shd w:val="clear" w:color="auto" w:fill="auto"/>
            <w:noWrap/>
            <w:vAlign w:val="bottom"/>
            <w:hideMark/>
          </w:tcPr>
          <w:p w14:paraId="77581456"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399,20</w:t>
            </w:r>
          </w:p>
        </w:tc>
        <w:tc>
          <w:tcPr>
            <w:tcW w:w="656" w:type="pct"/>
            <w:shd w:val="clear" w:color="auto" w:fill="auto"/>
            <w:noWrap/>
            <w:vAlign w:val="bottom"/>
            <w:hideMark/>
          </w:tcPr>
          <w:p w14:paraId="09112726"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399,20</w:t>
            </w:r>
          </w:p>
        </w:tc>
        <w:tc>
          <w:tcPr>
            <w:tcW w:w="484" w:type="pct"/>
            <w:shd w:val="clear" w:color="auto" w:fill="auto"/>
            <w:noWrap/>
            <w:vAlign w:val="center"/>
            <w:hideMark/>
          </w:tcPr>
          <w:p w14:paraId="721792AD"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2021</w:t>
            </w:r>
          </w:p>
        </w:tc>
        <w:tc>
          <w:tcPr>
            <w:tcW w:w="605" w:type="pct"/>
            <w:shd w:val="clear" w:color="auto" w:fill="auto"/>
            <w:noWrap/>
            <w:vAlign w:val="center"/>
            <w:hideMark/>
          </w:tcPr>
          <w:p w14:paraId="0D62E7B1"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63FB70E4" w14:textId="77777777" w:rsidTr="001320AF">
        <w:trPr>
          <w:trHeight w:val="20"/>
        </w:trPr>
        <w:tc>
          <w:tcPr>
            <w:tcW w:w="327" w:type="pct"/>
            <w:shd w:val="clear" w:color="auto" w:fill="auto"/>
            <w:noWrap/>
            <w:vAlign w:val="center"/>
            <w:hideMark/>
          </w:tcPr>
          <w:p w14:paraId="2E43133D"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28</w:t>
            </w:r>
          </w:p>
        </w:tc>
        <w:tc>
          <w:tcPr>
            <w:tcW w:w="2138" w:type="pct"/>
            <w:shd w:val="clear" w:color="auto" w:fill="auto"/>
            <w:vAlign w:val="center"/>
            <w:hideMark/>
          </w:tcPr>
          <w:p w14:paraId="5E45D111"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 xml:space="preserve">Устройство узла учета и приборов безопасности на базе </w:t>
            </w:r>
            <w:proofErr w:type="spellStart"/>
            <w:r w:rsidRPr="004B23DF">
              <w:rPr>
                <w:rFonts w:ascii="Times New Roman" w:hAnsi="Times New Roman"/>
                <w:sz w:val="16"/>
                <w:szCs w:val="16"/>
              </w:rPr>
              <w:t>тепловычислителя</w:t>
            </w:r>
            <w:proofErr w:type="spellEnd"/>
            <w:r w:rsidRPr="004B23DF">
              <w:rPr>
                <w:rFonts w:ascii="Times New Roman" w:hAnsi="Times New Roman"/>
                <w:sz w:val="16"/>
                <w:szCs w:val="16"/>
              </w:rPr>
              <w:t xml:space="preserve"> «Взлет»</w:t>
            </w:r>
          </w:p>
        </w:tc>
        <w:tc>
          <w:tcPr>
            <w:tcW w:w="790" w:type="pct"/>
            <w:shd w:val="clear" w:color="auto" w:fill="auto"/>
            <w:noWrap/>
            <w:vAlign w:val="bottom"/>
            <w:hideMark/>
          </w:tcPr>
          <w:p w14:paraId="3772651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384,40</w:t>
            </w:r>
          </w:p>
        </w:tc>
        <w:tc>
          <w:tcPr>
            <w:tcW w:w="656" w:type="pct"/>
            <w:shd w:val="clear" w:color="auto" w:fill="auto"/>
            <w:noWrap/>
            <w:vAlign w:val="bottom"/>
            <w:hideMark/>
          </w:tcPr>
          <w:p w14:paraId="3A9C52F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384,40</w:t>
            </w:r>
          </w:p>
        </w:tc>
        <w:tc>
          <w:tcPr>
            <w:tcW w:w="484" w:type="pct"/>
            <w:shd w:val="clear" w:color="auto" w:fill="auto"/>
            <w:noWrap/>
            <w:vAlign w:val="center"/>
            <w:hideMark/>
          </w:tcPr>
          <w:p w14:paraId="1A275EAB"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2021</w:t>
            </w:r>
          </w:p>
        </w:tc>
        <w:tc>
          <w:tcPr>
            <w:tcW w:w="605" w:type="pct"/>
            <w:shd w:val="clear" w:color="auto" w:fill="auto"/>
            <w:noWrap/>
            <w:vAlign w:val="center"/>
            <w:hideMark/>
          </w:tcPr>
          <w:p w14:paraId="73677B8B"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1757AC65" w14:textId="77777777" w:rsidTr="001320AF">
        <w:trPr>
          <w:trHeight w:val="20"/>
        </w:trPr>
        <w:tc>
          <w:tcPr>
            <w:tcW w:w="327" w:type="pct"/>
            <w:shd w:val="clear" w:color="auto" w:fill="auto"/>
            <w:noWrap/>
            <w:vAlign w:val="center"/>
            <w:hideMark/>
          </w:tcPr>
          <w:p w14:paraId="4026BC29"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29</w:t>
            </w:r>
          </w:p>
        </w:tc>
        <w:tc>
          <w:tcPr>
            <w:tcW w:w="2138" w:type="pct"/>
            <w:shd w:val="clear" w:color="auto" w:fill="auto"/>
            <w:vAlign w:val="center"/>
            <w:hideMark/>
          </w:tcPr>
          <w:p w14:paraId="290D48DD"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Разработка проекта реконструкции и реконструкция системы газоочистки и дымоудаления</w:t>
            </w:r>
          </w:p>
        </w:tc>
        <w:tc>
          <w:tcPr>
            <w:tcW w:w="790" w:type="pct"/>
            <w:shd w:val="clear" w:color="auto" w:fill="auto"/>
            <w:noWrap/>
            <w:vAlign w:val="bottom"/>
            <w:hideMark/>
          </w:tcPr>
          <w:p w14:paraId="7DB1033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381,00</w:t>
            </w:r>
          </w:p>
        </w:tc>
        <w:tc>
          <w:tcPr>
            <w:tcW w:w="656" w:type="pct"/>
            <w:shd w:val="clear" w:color="auto" w:fill="auto"/>
            <w:noWrap/>
            <w:vAlign w:val="bottom"/>
            <w:hideMark/>
          </w:tcPr>
          <w:p w14:paraId="0AD4AF38"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381,00</w:t>
            </w:r>
          </w:p>
        </w:tc>
        <w:tc>
          <w:tcPr>
            <w:tcW w:w="484" w:type="pct"/>
            <w:shd w:val="clear" w:color="auto" w:fill="auto"/>
            <w:noWrap/>
            <w:vAlign w:val="center"/>
            <w:hideMark/>
          </w:tcPr>
          <w:p w14:paraId="1C52BC3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2021</w:t>
            </w:r>
          </w:p>
        </w:tc>
        <w:tc>
          <w:tcPr>
            <w:tcW w:w="605" w:type="pct"/>
            <w:shd w:val="clear" w:color="auto" w:fill="auto"/>
            <w:noWrap/>
            <w:vAlign w:val="center"/>
            <w:hideMark/>
          </w:tcPr>
          <w:p w14:paraId="2D0AEDF5"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54385BEA" w14:textId="77777777" w:rsidTr="001320AF">
        <w:trPr>
          <w:trHeight w:val="20"/>
        </w:trPr>
        <w:tc>
          <w:tcPr>
            <w:tcW w:w="327" w:type="pct"/>
            <w:shd w:val="clear" w:color="auto" w:fill="auto"/>
            <w:noWrap/>
            <w:vAlign w:val="center"/>
            <w:hideMark/>
          </w:tcPr>
          <w:p w14:paraId="197D50B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30</w:t>
            </w:r>
          </w:p>
        </w:tc>
        <w:tc>
          <w:tcPr>
            <w:tcW w:w="2138" w:type="pct"/>
            <w:shd w:val="clear" w:color="auto" w:fill="auto"/>
            <w:vAlign w:val="center"/>
            <w:hideMark/>
          </w:tcPr>
          <w:p w14:paraId="778F6FB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 xml:space="preserve">Устройство узла учета и приборов безопасности на базе </w:t>
            </w:r>
            <w:proofErr w:type="spellStart"/>
            <w:r w:rsidRPr="004B23DF">
              <w:rPr>
                <w:rFonts w:ascii="Times New Roman" w:hAnsi="Times New Roman"/>
                <w:sz w:val="16"/>
                <w:szCs w:val="16"/>
              </w:rPr>
              <w:t>тепловычислителя</w:t>
            </w:r>
            <w:proofErr w:type="spellEnd"/>
            <w:r w:rsidRPr="004B23DF">
              <w:rPr>
                <w:rFonts w:ascii="Times New Roman" w:hAnsi="Times New Roman"/>
                <w:sz w:val="16"/>
                <w:szCs w:val="16"/>
              </w:rPr>
              <w:t xml:space="preserve"> «Взлет»</w:t>
            </w:r>
          </w:p>
        </w:tc>
        <w:tc>
          <w:tcPr>
            <w:tcW w:w="790" w:type="pct"/>
            <w:shd w:val="clear" w:color="auto" w:fill="auto"/>
            <w:noWrap/>
            <w:vAlign w:val="bottom"/>
            <w:hideMark/>
          </w:tcPr>
          <w:p w14:paraId="54BEF3B6"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211,30</w:t>
            </w:r>
          </w:p>
        </w:tc>
        <w:tc>
          <w:tcPr>
            <w:tcW w:w="656" w:type="pct"/>
            <w:shd w:val="clear" w:color="auto" w:fill="auto"/>
            <w:noWrap/>
            <w:vAlign w:val="bottom"/>
            <w:hideMark/>
          </w:tcPr>
          <w:p w14:paraId="3C987ABD"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211,30</w:t>
            </w:r>
          </w:p>
        </w:tc>
        <w:tc>
          <w:tcPr>
            <w:tcW w:w="484" w:type="pct"/>
            <w:shd w:val="clear" w:color="auto" w:fill="auto"/>
            <w:noWrap/>
            <w:vAlign w:val="center"/>
            <w:hideMark/>
          </w:tcPr>
          <w:p w14:paraId="40A97489"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2025</w:t>
            </w:r>
          </w:p>
        </w:tc>
        <w:tc>
          <w:tcPr>
            <w:tcW w:w="605" w:type="pct"/>
            <w:shd w:val="clear" w:color="auto" w:fill="auto"/>
            <w:noWrap/>
            <w:vAlign w:val="center"/>
            <w:hideMark/>
          </w:tcPr>
          <w:p w14:paraId="3FE8775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124EBDD2" w14:textId="77777777" w:rsidTr="001320AF">
        <w:trPr>
          <w:trHeight w:val="20"/>
        </w:trPr>
        <w:tc>
          <w:tcPr>
            <w:tcW w:w="327" w:type="pct"/>
            <w:shd w:val="clear" w:color="auto" w:fill="auto"/>
            <w:noWrap/>
            <w:vAlign w:val="center"/>
            <w:hideMark/>
          </w:tcPr>
          <w:p w14:paraId="112B092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31</w:t>
            </w:r>
          </w:p>
        </w:tc>
        <w:tc>
          <w:tcPr>
            <w:tcW w:w="2138" w:type="pct"/>
            <w:shd w:val="clear" w:color="auto" w:fill="auto"/>
            <w:vAlign w:val="center"/>
            <w:hideMark/>
          </w:tcPr>
          <w:p w14:paraId="3B0A311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 xml:space="preserve">Устройство узла учета и приборов безопасности на базе </w:t>
            </w:r>
            <w:proofErr w:type="spellStart"/>
            <w:r w:rsidRPr="004B23DF">
              <w:rPr>
                <w:rFonts w:ascii="Times New Roman" w:hAnsi="Times New Roman"/>
                <w:sz w:val="16"/>
                <w:szCs w:val="16"/>
              </w:rPr>
              <w:t>тепловычислителя</w:t>
            </w:r>
            <w:proofErr w:type="spellEnd"/>
            <w:r w:rsidRPr="004B23DF">
              <w:rPr>
                <w:rFonts w:ascii="Times New Roman" w:hAnsi="Times New Roman"/>
                <w:sz w:val="16"/>
                <w:szCs w:val="16"/>
              </w:rPr>
              <w:t xml:space="preserve"> «Взлет»</w:t>
            </w:r>
          </w:p>
        </w:tc>
        <w:tc>
          <w:tcPr>
            <w:tcW w:w="790" w:type="pct"/>
            <w:shd w:val="clear" w:color="auto" w:fill="auto"/>
            <w:noWrap/>
            <w:vAlign w:val="bottom"/>
            <w:hideMark/>
          </w:tcPr>
          <w:p w14:paraId="110B4EF4"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384,40</w:t>
            </w:r>
          </w:p>
        </w:tc>
        <w:tc>
          <w:tcPr>
            <w:tcW w:w="656" w:type="pct"/>
            <w:shd w:val="clear" w:color="auto" w:fill="auto"/>
            <w:noWrap/>
            <w:vAlign w:val="bottom"/>
            <w:hideMark/>
          </w:tcPr>
          <w:p w14:paraId="79E08E3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384,40</w:t>
            </w:r>
          </w:p>
        </w:tc>
        <w:tc>
          <w:tcPr>
            <w:tcW w:w="484" w:type="pct"/>
            <w:shd w:val="clear" w:color="auto" w:fill="auto"/>
            <w:noWrap/>
            <w:vAlign w:val="center"/>
            <w:hideMark/>
          </w:tcPr>
          <w:p w14:paraId="36BC3722"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2025</w:t>
            </w:r>
          </w:p>
        </w:tc>
        <w:tc>
          <w:tcPr>
            <w:tcW w:w="605" w:type="pct"/>
            <w:shd w:val="clear" w:color="auto" w:fill="auto"/>
            <w:noWrap/>
            <w:vAlign w:val="center"/>
            <w:hideMark/>
          </w:tcPr>
          <w:p w14:paraId="6D9BEFE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r w:rsidR="00694764" w:rsidRPr="004A13CC" w14:paraId="1F4D9BCB" w14:textId="77777777" w:rsidTr="001320AF">
        <w:trPr>
          <w:trHeight w:val="20"/>
        </w:trPr>
        <w:tc>
          <w:tcPr>
            <w:tcW w:w="327" w:type="pct"/>
            <w:shd w:val="clear" w:color="auto" w:fill="auto"/>
            <w:noWrap/>
            <w:vAlign w:val="center"/>
            <w:hideMark/>
          </w:tcPr>
          <w:p w14:paraId="71D4D98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32</w:t>
            </w:r>
          </w:p>
        </w:tc>
        <w:tc>
          <w:tcPr>
            <w:tcW w:w="2138" w:type="pct"/>
            <w:shd w:val="clear" w:color="auto" w:fill="auto"/>
            <w:vAlign w:val="center"/>
            <w:hideMark/>
          </w:tcPr>
          <w:p w14:paraId="0DAB2C9A"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 xml:space="preserve">Устройство узла учета и приборов безопасности на базе </w:t>
            </w:r>
            <w:proofErr w:type="spellStart"/>
            <w:r w:rsidRPr="004B23DF">
              <w:rPr>
                <w:rFonts w:ascii="Times New Roman" w:hAnsi="Times New Roman"/>
                <w:sz w:val="16"/>
                <w:szCs w:val="16"/>
              </w:rPr>
              <w:t>тепловычислителя</w:t>
            </w:r>
            <w:proofErr w:type="spellEnd"/>
            <w:r w:rsidRPr="004B23DF">
              <w:rPr>
                <w:rFonts w:ascii="Times New Roman" w:hAnsi="Times New Roman"/>
                <w:sz w:val="16"/>
                <w:szCs w:val="16"/>
              </w:rPr>
              <w:t xml:space="preserve"> «Взлет»</w:t>
            </w:r>
          </w:p>
        </w:tc>
        <w:tc>
          <w:tcPr>
            <w:tcW w:w="790" w:type="pct"/>
            <w:shd w:val="clear" w:color="auto" w:fill="auto"/>
            <w:noWrap/>
            <w:vAlign w:val="bottom"/>
            <w:hideMark/>
          </w:tcPr>
          <w:p w14:paraId="7ADAC7EA"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211,30</w:t>
            </w:r>
          </w:p>
        </w:tc>
        <w:tc>
          <w:tcPr>
            <w:tcW w:w="656" w:type="pct"/>
            <w:shd w:val="clear" w:color="auto" w:fill="auto"/>
            <w:noWrap/>
            <w:vAlign w:val="bottom"/>
            <w:hideMark/>
          </w:tcPr>
          <w:p w14:paraId="36345026"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211,30</w:t>
            </w:r>
          </w:p>
        </w:tc>
        <w:tc>
          <w:tcPr>
            <w:tcW w:w="484" w:type="pct"/>
            <w:shd w:val="clear" w:color="auto" w:fill="auto"/>
            <w:noWrap/>
            <w:vAlign w:val="center"/>
            <w:hideMark/>
          </w:tcPr>
          <w:p w14:paraId="0FF38A43"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2018</w:t>
            </w:r>
          </w:p>
        </w:tc>
        <w:tc>
          <w:tcPr>
            <w:tcW w:w="605" w:type="pct"/>
            <w:shd w:val="clear" w:color="auto" w:fill="auto"/>
            <w:noWrap/>
            <w:vAlign w:val="center"/>
            <w:hideMark/>
          </w:tcPr>
          <w:p w14:paraId="0D0BF89F" w14:textId="77777777" w:rsidR="00694764" w:rsidRPr="004B23DF" w:rsidRDefault="00694764" w:rsidP="001320AF">
            <w:pPr>
              <w:jc w:val="center"/>
              <w:rPr>
                <w:rFonts w:ascii="Times New Roman" w:hAnsi="Times New Roman"/>
                <w:sz w:val="16"/>
                <w:szCs w:val="16"/>
              </w:rPr>
            </w:pPr>
            <w:r w:rsidRPr="004B23DF">
              <w:rPr>
                <w:rFonts w:ascii="Times New Roman" w:hAnsi="Times New Roman"/>
                <w:sz w:val="16"/>
                <w:szCs w:val="16"/>
              </w:rPr>
              <w:t>Х</w:t>
            </w:r>
          </w:p>
        </w:tc>
      </w:tr>
    </w:tbl>
    <w:p w14:paraId="7F5E7EC7" w14:textId="77777777" w:rsidR="00694764" w:rsidRDefault="00694764" w:rsidP="0069476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995"/>
        <w:gridCol w:w="1476"/>
        <w:gridCol w:w="1226"/>
        <w:gridCol w:w="904"/>
        <w:gridCol w:w="1131"/>
      </w:tblGrid>
      <w:tr w:rsidR="00694764" w:rsidRPr="004B23DF" w14:paraId="316AA3C2" w14:textId="77777777" w:rsidTr="004B23DF">
        <w:trPr>
          <w:trHeight w:val="246"/>
        </w:trPr>
        <w:tc>
          <w:tcPr>
            <w:tcW w:w="327" w:type="pct"/>
            <w:shd w:val="clear" w:color="auto" w:fill="auto"/>
            <w:noWrap/>
            <w:vAlign w:val="center"/>
            <w:hideMark/>
          </w:tcPr>
          <w:p w14:paraId="673295CC" w14:textId="77777777" w:rsidR="00694764" w:rsidRPr="004B23DF" w:rsidRDefault="00694764" w:rsidP="001320AF">
            <w:pPr>
              <w:jc w:val="center"/>
              <w:rPr>
                <w:rFonts w:ascii="Times New Roman" w:hAnsi="Times New Roman"/>
                <w:color w:val="000000"/>
                <w:sz w:val="14"/>
                <w:szCs w:val="14"/>
              </w:rPr>
            </w:pPr>
            <w:r w:rsidRPr="004B23DF">
              <w:rPr>
                <w:rFonts w:ascii="Times New Roman" w:hAnsi="Times New Roman"/>
                <w:color w:val="000000"/>
                <w:sz w:val="14"/>
                <w:szCs w:val="14"/>
              </w:rPr>
              <w:t>1</w:t>
            </w:r>
          </w:p>
        </w:tc>
        <w:tc>
          <w:tcPr>
            <w:tcW w:w="2138" w:type="pct"/>
            <w:shd w:val="clear" w:color="auto" w:fill="auto"/>
            <w:vAlign w:val="center"/>
            <w:hideMark/>
          </w:tcPr>
          <w:p w14:paraId="1AA9968B" w14:textId="77777777" w:rsidR="00694764" w:rsidRPr="004B23DF" w:rsidRDefault="00694764" w:rsidP="001320AF">
            <w:pPr>
              <w:jc w:val="center"/>
              <w:rPr>
                <w:rFonts w:ascii="Times New Roman" w:hAnsi="Times New Roman"/>
                <w:color w:val="000000"/>
                <w:sz w:val="14"/>
                <w:szCs w:val="14"/>
              </w:rPr>
            </w:pPr>
            <w:r w:rsidRPr="004B23DF">
              <w:rPr>
                <w:rFonts w:ascii="Times New Roman" w:hAnsi="Times New Roman"/>
                <w:color w:val="000000"/>
                <w:sz w:val="14"/>
                <w:szCs w:val="14"/>
              </w:rPr>
              <w:t>2</w:t>
            </w:r>
          </w:p>
        </w:tc>
        <w:tc>
          <w:tcPr>
            <w:tcW w:w="790" w:type="pct"/>
            <w:shd w:val="clear" w:color="auto" w:fill="auto"/>
            <w:vAlign w:val="center"/>
            <w:hideMark/>
          </w:tcPr>
          <w:p w14:paraId="77010764" w14:textId="77777777" w:rsidR="00694764" w:rsidRPr="004B23DF" w:rsidRDefault="00694764" w:rsidP="001320AF">
            <w:pPr>
              <w:jc w:val="center"/>
              <w:rPr>
                <w:rFonts w:ascii="Times New Roman" w:hAnsi="Times New Roman"/>
                <w:color w:val="000000"/>
                <w:sz w:val="14"/>
                <w:szCs w:val="14"/>
              </w:rPr>
            </w:pPr>
            <w:r w:rsidRPr="004B23DF">
              <w:rPr>
                <w:rFonts w:ascii="Times New Roman" w:hAnsi="Times New Roman"/>
                <w:color w:val="000000"/>
                <w:sz w:val="14"/>
                <w:szCs w:val="14"/>
              </w:rPr>
              <w:t>3</w:t>
            </w:r>
          </w:p>
        </w:tc>
        <w:tc>
          <w:tcPr>
            <w:tcW w:w="656" w:type="pct"/>
            <w:shd w:val="clear" w:color="auto" w:fill="auto"/>
            <w:vAlign w:val="center"/>
            <w:hideMark/>
          </w:tcPr>
          <w:p w14:paraId="7D8590AB" w14:textId="77777777" w:rsidR="00694764" w:rsidRPr="004B23DF" w:rsidRDefault="00694764" w:rsidP="001320AF">
            <w:pPr>
              <w:jc w:val="center"/>
              <w:rPr>
                <w:rFonts w:ascii="Times New Roman" w:hAnsi="Times New Roman"/>
                <w:color w:val="000000"/>
                <w:sz w:val="14"/>
                <w:szCs w:val="14"/>
              </w:rPr>
            </w:pPr>
            <w:r w:rsidRPr="004B23DF">
              <w:rPr>
                <w:rFonts w:ascii="Times New Roman" w:hAnsi="Times New Roman"/>
                <w:color w:val="000000"/>
                <w:sz w:val="14"/>
                <w:szCs w:val="14"/>
              </w:rPr>
              <w:t>4</w:t>
            </w:r>
          </w:p>
        </w:tc>
        <w:tc>
          <w:tcPr>
            <w:tcW w:w="484" w:type="pct"/>
            <w:shd w:val="clear" w:color="auto" w:fill="auto"/>
            <w:vAlign w:val="center"/>
            <w:hideMark/>
          </w:tcPr>
          <w:p w14:paraId="080BEE61" w14:textId="77777777" w:rsidR="00694764" w:rsidRPr="004B23DF" w:rsidRDefault="00694764" w:rsidP="001320AF">
            <w:pPr>
              <w:jc w:val="center"/>
              <w:rPr>
                <w:rFonts w:ascii="Times New Roman" w:hAnsi="Times New Roman"/>
                <w:color w:val="000000"/>
                <w:sz w:val="14"/>
                <w:szCs w:val="14"/>
              </w:rPr>
            </w:pPr>
            <w:r w:rsidRPr="004B23DF">
              <w:rPr>
                <w:rFonts w:ascii="Times New Roman" w:hAnsi="Times New Roman"/>
                <w:color w:val="000000"/>
                <w:sz w:val="14"/>
                <w:szCs w:val="14"/>
              </w:rPr>
              <w:t>5</w:t>
            </w:r>
          </w:p>
        </w:tc>
        <w:tc>
          <w:tcPr>
            <w:tcW w:w="605" w:type="pct"/>
            <w:shd w:val="clear" w:color="auto" w:fill="auto"/>
            <w:vAlign w:val="center"/>
            <w:hideMark/>
          </w:tcPr>
          <w:p w14:paraId="4CC4B543" w14:textId="77777777" w:rsidR="00694764" w:rsidRPr="004B23DF" w:rsidRDefault="00694764" w:rsidP="001320AF">
            <w:pPr>
              <w:jc w:val="center"/>
              <w:rPr>
                <w:rFonts w:ascii="Times New Roman" w:hAnsi="Times New Roman"/>
                <w:color w:val="000000"/>
                <w:sz w:val="14"/>
                <w:szCs w:val="14"/>
              </w:rPr>
            </w:pPr>
            <w:r w:rsidRPr="004B23DF">
              <w:rPr>
                <w:rFonts w:ascii="Times New Roman" w:hAnsi="Times New Roman"/>
                <w:color w:val="000000"/>
                <w:sz w:val="14"/>
                <w:szCs w:val="14"/>
              </w:rPr>
              <w:t>5</w:t>
            </w:r>
          </w:p>
        </w:tc>
      </w:tr>
      <w:tr w:rsidR="00694764" w:rsidRPr="004B23DF" w14:paraId="3381F684" w14:textId="77777777" w:rsidTr="001320AF">
        <w:trPr>
          <w:trHeight w:val="20"/>
        </w:trPr>
        <w:tc>
          <w:tcPr>
            <w:tcW w:w="327" w:type="pct"/>
            <w:shd w:val="clear" w:color="auto" w:fill="auto"/>
            <w:noWrap/>
            <w:vAlign w:val="center"/>
            <w:hideMark/>
          </w:tcPr>
          <w:p w14:paraId="631909D7"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33</w:t>
            </w:r>
          </w:p>
        </w:tc>
        <w:tc>
          <w:tcPr>
            <w:tcW w:w="2138" w:type="pct"/>
            <w:shd w:val="clear" w:color="auto" w:fill="auto"/>
            <w:vAlign w:val="center"/>
            <w:hideMark/>
          </w:tcPr>
          <w:p w14:paraId="529B5811"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 xml:space="preserve">Реконструкция здания котельной, с устройством дополнительных перегородок, бетонных полов, пластиковых оконных блоков </w:t>
            </w:r>
          </w:p>
        </w:tc>
        <w:tc>
          <w:tcPr>
            <w:tcW w:w="790" w:type="pct"/>
            <w:shd w:val="clear" w:color="auto" w:fill="auto"/>
            <w:noWrap/>
            <w:vAlign w:val="bottom"/>
            <w:hideMark/>
          </w:tcPr>
          <w:p w14:paraId="2C8E71A6"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946,10</w:t>
            </w:r>
          </w:p>
        </w:tc>
        <w:tc>
          <w:tcPr>
            <w:tcW w:w="656" w:type="pct"/>
            <w:shd w:val="clear" w:color="auto" w:fill="auto"/>
            <w:noWrap/>
            <w:vAlign w:val="bottom"/>
            <w:hideMark/>
          </w:tcPr>
          <w:p w14:paraId="6FAAAF3D"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946,10</w:t>
            </w:r>
          </w:p>
        </w:tc>
        <w:tc>
          <w:tcPr>
            <w:tcW w:w="484" w:type="pct"/>
            <w:shd w:val="clear" w:color="auto" w:fill="auto"/>
            <w:noWrap/>
            <w:vAlign w:val="center"/>
            <w:hideMark/>
          </w:tcPr>
          <w:p w14:paraId="0211B15F"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2018-2019</w:t>
            </w:r>
          </w:p>
        </w:tc>
        <w:tc>
          <w:tcPr>
            <w:tcW w:w="605" w:type="pct"/>
            <w:shd w:val="clear" w:color="auto" w:fill="auto"/>
            <w:noWrap/>
            <w:vAlign w:val="center"/>
            <w:hideMark/>
          </w:tcPr>
          <w:p w14:paraId="7BCE46E0"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4A0A244B" w14:textId="77777777" w:rsidTr="001320AF">
        <w:trPr>
          <w:trHeight w:val="20"/>
        </w:trPr>
        <w:tc>
          <w:tcPr>
            <w:tcW w:w="327" w:type="pct"/>
            <w:shd w:val="clear" w:color="auto" w:fill="auto"/>
            <w:noWrap/>
            <w:vAlign w:val="center"/>
            <w:hideMark/>
          </w:tcPr>
          <w:p w14:paraId="1BDAE92B"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34</w:t>
            </w:r>
          </w:p>
        </w:tc>
        <w:tc>
          <w:tcPr>
            <w:tcW w:w="2138" w:type="pct"/>
            <w:shd w:val="clear" w:color="auto" w:fill="auto"/>
            <w:vAlign w:val="center"/>
            <w:hideMark/>
          </w:tcPr>
          <w:p w14:paraId="382FC77A"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Реконструкция системы дымоудаления с устройством дымовой трубы</w:t>
            </w:r>
          </w:p>
        </w:tc>
        <w:tc>
          <w:tcPr>
            <w:tcW w:w="790" w:type="pct"/>
            <w:shd w:val="clear" w:color="auto" w:fill="auto"/>
            <w:noWrap/>
            <w:vAlign w:val="bottom"/>
            <w:hideMark/>
          </w:tcPr>
          <w:p w14:paraId="1C045748"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529,60</w:t>
            </w:r>
          </w:p>
        </w:tc>
        <w:tc>
          <w:tcPr>
            <w:tcW w:w="656" w:type="pct"/>
            <w:shd w:val="clear" w:color="auto" w:fill="auto"/>
            <w:noWrap/>
            <w:vAlign w:val="bottom"/>
            <w:hideMark/>
          </w:tcPr>
          <w:p w14:paraId="6D953554"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529,60</w:t>
            </w:r>
          </w:p>
        </w:tc>
        <w:tc>
          <w:tcPr>
            <w:tcW w:w="484" w:type="pct"/>
            <w:shd w:val="clear" w:color="auto" w:fill="auto"/>
            <w:noWrap/>
            <w:vAlign w:val="center"/>
            <w:hideMark/>
          </w:tcPr>
          <w:p w14:paraId="102BBEFF"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2017</w:t>
            </w:r>
          </w:p>
        </w:tc>
        <w:tc>
          <w:tcPr>
            <w:tcW w:w="605" w:type="pct"/>
            <w:shd w:val="clear" w:color="auto" w:fill="auto"/>
            <w:noWrap/>
            <w:vAlign w:val="center"/>
            <w:hideMark/>
          </w:tcPr>
          <w:p w14:paraId="794AEA44"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14BE5252" w14:textId="77777777" w:rsidTr="001320AF">
        <w:trPr>
          <w:trHeight w:val="20"/>
        </w:trPr>
        <w:tc>
          <w:tcPr>
            <w:tcW w:w="327" w:type="pct"/>
            <w:shd w:val="clear" w:color="auto" w:fill="auto"/>
            <w:noWrap/>
            <w:vAlign w:val="center"/>
            <w:hideMark/>
          </w:tcPr>
          <w:p w14:paraId="021F392D"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35</w:t>
            </w:r>
          </w:p>
        </w:tc>
        <w:tc>
          <w:tcPr>
            <w:tcW w:w="2138" w:type="pct"/>
            <w:shd w:val="clear" w:color="auto" w:fill="auto"/>
            <w:vAlign w:val="center"/>
            <w:hideMark/>
          </w:tcPr>
          <w:p w14:paraId="02E1245B"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 xml:space="preserve">Установка дополнительного насоса марки </w:t>
            </w:r>
            <w:proofErr w:type="spellStart"/>
            <w:r w:rsidRPr="004B23DF">
              <w:rPr>
                <w:rFonts w:ascii="Times New Roman" w:hAnsi="Times New Roman"/>
                <w:sz w:val="14"/>
                <w:szCs w:val="14"/>
              </w:rPr>
              <w:t>Villo</w:t>
            </w:r>
            <w:proofErr w:type="spellEnd"/>
          </w:p>
        </w:tc>
        <w:tc>
          <w:tcPr>
            <w:tcW w:w="790" w:type="pct"/>
            <w:shd w:val="clear" w:color="auto" w:fill="auto"/>
            <w:noWrap/>
            <w:vAlign w:val="bottom"/>
            <w:hideMark/>
          </w:tcPr>
          <w:p w14:paraId="123C6299"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171,30</w:t>
            </w:r>
          </w:p>
        </w:tc>
        <w:tc>
          <w:tcPr>
            <w:tcW w:w="656" w:type="pct"/>
            <w:shd w:val="clear" w:color="auto" w:fill="auto"/>
            <w:noWrap/>
            <w:vAlign w:val="bottom"/>
            <w:hideMark/>
          </w:tcPr>
          <w:p w14:paraId="319F4026"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171,30</w:t>
            </w:r>
          </w:p>
        </w:tc>
        <w:tc>
          <w:tcPr>
            <w:tcW w:w="484" w:type="pct"/>
            <w:shd w:val="clear" w:color="auto" w:fill="auto"/>
            <w:noWrap/>
            <w:vAlign w:val="center"/>
            <w:hideMark/>
          </w:tcPr>
          <w:p w14:paraId="456CC957"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2021</w:t>
            </w:r>
          </w:p>
        </w:tc>
        <w:tc>
          <w:tcPr>
            <w:tcW w:w="605" w:type="pct"/>
            <w:shd w:val="clear" w:color="auto" w:fill="auto"/>
            <w:noWrap/>
            <w:vAlign w:val="center"/>
            <w:hideMark/>
          </w:tcPr>
          <w:p w14:paraId="7974E691"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2C557354" w14:textId="77777777" w:rsidTr="001320AF">
        <w:trPr>
          <w:trHeight w:val="20"/>
        </w:trPr>
        <w:tc>
          <w:tcPr>
            <w:tcW w:w="327" w:type="pct"/>
            <w:shd w:val="clear" w:color="auto" w:fill="auto"/>
            <w:noWrap/>
            <w:vAlign w:val="center"/>
            <w:hideMark/>
          </w:tcPr>
          <w:p w14:paraId="6468E130"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36</w:t>
            </w:r>
          </w:p>
        </w:tc>
        <w:tc>
          <w:tcPr>
            <w:tcW w:w="2138" w:type="pct"/>
            <w:shd w:val="clear" w:color="auto" w:fill="auto"/>
            <w:vAlign w:val="center"/>
            <w:hideMark/>
          </w:tcPr>
          <w:p w14:paraId="2693E0A1"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 xml:space="preserve">Приобретение м монтаж котлов </w:t>
            </w:r>
            <w:proofErr w:type="spellStart"/>
            <w:r w:rsidRPr="004B23DF">
              <w:rPr>
                <w:rFonts w:ascii="Times New Roman" w:hAnsi="Times New Roman"/>
                <w:sz w:val="14"/>
                <w:szCs w:val="14"/>
              </w:rPr>
              <w:t>КВр</w:t>
            </w:r>
            <w:proofErr w:type="spellEnd"/>
            <w:r w:rsidRPr="004B23DF">
              <w:rPr>
                <w:rFonts w:ascii="Times New Roman" w:hAnsi="Times New Roman"/>
                <w:sz w:val="14"/>
                <w:szCs w:val="14"/>
              </w:rPr>
              <w:t xml:space="preserve"> (2ед) и котельного оборудования</w:t>
            </w:r>
          </w:p>
        </w:tc>
        <w:tc>
          <w:tcPr>
            <w:tcW w:w="790" w:type="pct"/>
            <w:shd w:val="clear" w:color="auto" w:fill="auto"/>
            <w:noWrap/>
            <w:vAlign w:val="bottom"/>
            <w:hideMark/>
          </w:tcPr>
          <w:p w14:paraId="121D5370"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717,80</w:t>
            </w:r>
          </w:p>
        </w:tc>
        <w:tc>
          <w:tcPr>
            <w:tcW w:w="656" w:type="pct"/>
            <w:shd w:val="clear" w:color="auto" w:fill="auto"/>
            <w:noWrap/>
            <w:vAlign w:val="bottom"/>
            <w:hideMark/>
          </w:tcPr>
          <w:p w14:paraId="0A16A617"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717,80</w:t>
            </w:r>
          </w:p>
        </w:tc>
        <w:tc>
          <w:tcPr>
            <w:tcW w:w="484" w:type="pct"/>
            <w:shd w:val="clear" w:color="auto" w:fill="auto"/>
            <w:noWrap/>
            <w:vAlign w:val="center"/>
            <w:hideMark/>
          </w:tcPr>
          <w:p w14:paraId="21EE6EE3"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2025</w:t>
            </w:r>
          </w:p>
        </w:tc>
        <w:tc>
          <w:tcPr>
            <w:tcW w:w="605" w:type="pct"/>
            <w:shd w:val="clear" w:color="auto" w:fill="auto"/>
            <w:noWrap/>
            <w:vAlign w:val="center"/>
            <w:hideMark/>
          </w:tcPr>
          <w:p w14:paraId="5320CC96"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5C8FA44D" w14:textId="77777777" w:rsidTr="001320AF">
        <w:trPr>
          <w:trHeight w:val="20"/>
        </w:trPr>
        <w:tc>
          <w:tcPr>
            <w:tcW w:w="327" w:type="pct"/>
            <w:shd w:val="clear" w:color="auto" w:fill="auto"/>
            <w:noWrap/>
            <w:vAlign w:val="center"/>
            <w:hideMark/>
          </w:tcPr>
          <w:p w14:paraId="65363960"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37</w:t>
            </w:r>
          </w:p>
        </w:tc>
        <w:tc>
          <w:tcPr>
            <w:tcW w:w="2138" w:type="pct"/>
            <w:shd w:val="clear" w:color="auto" w:fill="auto"/>
            <w:vAlign w:val="center"/>
            <w:hideMark/>
          </w:tcPr>
          <w:p w14:paraId="6C440C3C"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Реконструкция нежилого здания котельной пос. Каменный с заменой дымовой трубы</w:t>
            </w:r>
          </w:p>
        </w:tc>
        <w:tc>
          <w:tcPr>
            <w:tcW w:w="790" w:type="pct"/>
            <w:shd w:val="clear" w:color="auto" w:fill="auto"/>
            <w:noWrap/>
            <w:vAlign w:val="bottom"/>
            <w:hideMark/>
          </w:tcPr>
          <w:p w14:paraId="09965D60"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529,60</w:t>
            </w:r>
          </w:p>
        </w:tc>
        <w:tc>
          <w:tcPr>
            <w:tcW w:w="656" w:type="pct"/>
            <w:shd w:val="clear" w:color="auto" w:fill="auto"/>
            <w:noWrap/>
            <w:vAlign w:val="bottom"/>
            <w:hideMark/>
          </w:tcPr>
          <w:p w14:paraId="6888DDDA"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529,60</w:t>
            </w:r>
          </w:p>
        </w:tc>
        <w:tc>
          <w:tcPr>
            <w:tcW w:w="484" w:type="pct"/>
            <w:shd w:val="clear" w:color="auto" w:fill="auto"/>
            <w:noWrap/>
            <w:vAlign w:val="center"/>
            <w:hideMark/>
          </w:tcPr>
          <w:p w14:paraId="65B3D3F4"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2017-2025</w:t>
            </w:r>
          </w:p>
        </w:tc>
        <w:tc>
          <w:tcPr>
            <w:tcW w:w="605" w:type="pct"/>
            <w:shd w:val="clear" w:color="auto" w:fill="auto"/>
            <w:noWrap/>
            <w:vAlign w:val="center"/>
            <w:hideMark/>
          </w:tcPr>
          <w:p w14:paraId="3ED716BA"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0C3660A2" w14:textId="77777777" w:rsidTr="001320AF">
        <w:trPr>
          <w:trHeight w:val="20"/>
        </w:trPr>
        <w:tc>
          <w:tcPr>
            <w:tcW w:w="327" w:type="pct"/>
            <w:shd w:val="clear" w:color="auto" w:fill="auto"/>
            <w:noWrap/>
            <w:vAlign w:val="center"/>
            <w:hideMark/>
          </w:tcPr>
          <w:p w14:paraId="0D9F09CC"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38</w:t>
            </w:r>
          </w:p>
        </w:tc>
        <w:tc>
          <w:tcPr>
            <w:tcW w:w="2138" w:type="pct"/>
            <w:shd w:val="clear" w:color="auto" w:fill="auto"/>
            <w:vAlign w:val="center"/>
            <w:hideMark/>
          </w:tcPr>
          <w:p w14:paraId="29479933"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Закупка и монтаж 2-х котлов КВр-0,8</w:t>
            </w:r>
          </w:p>
        </w:tc>
        <w:tc>
          <w:tcPr>
            <w:tcW w:w="790" w:type="pct"/>
            <w:shd w:val="clear" w:color="auto" w:fill="auto"/>
            <w:noWrap/>
            <w:vAlign w:val="bottom"/>
            <w:hideMark/>
          </w:tcPr>
          <w:p w14:paraId="3ACCF4F2"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656" w:type="pct"/>
            <w:shd w:val="clear" w:color="auto" w:fill="auto"/>
            <w:noWrap/>
            <w:vAlign w:val="bottom"/>
            <w:hideMark/>
          </w:tcPr>
          <w:p w14:paraId="63DDC353"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2143,70</w:t>
            </w:r>
          </w:p>
        </w:tc>
        <w:tc>
          <w:tcPr>
            <w:tcW w:w="484" w:type="pct"/>
            <w:shd w:val="clear" w:color="auto" w:fill="auto"/>
            <w:noWrap/>
            <w:vAlign w:val="center"/>
            <w:hideMark/>
          </w:tcPr>
          <w:p w14:paraId="4D9B3812"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2025</w:t>
            </w:r>
          </w:p>
        </w:tc>
        <w:tc>
          <w:tcPr>
            <w:tcW w:w="605" w:type="pct"/>
            <w:shd w:val="clear" w:color="auto" w:fill="auto"/>
            <w:noWrap/>
            <w:vAlign w:val="center"/>
            <w:hideMark/>
          </w:tcPr>
          <w:p w14:paraId="56C2DA1D"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0A504321" w14:textId="77777777" w:rsidTr="001320AF">
        <w:trPr>
          <w:trHeight w:val="20"/>
        </w:trPr>
        <w:tc>
          <w:tcPr>
            <w:tcW w:w="327" w:type="pct"/>
            <w:shd w:val="clear" w:color="auto" w:fill="auto"/>
            <w:noWrap/>
            <w:vAlign w:val="center"/>
            <w:hideMark/>
          </w:tcPr>
          <w:p w14:paraId="1D25CF04"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39</w:t>
            </w:r>
          </w:p>
        </w:tc>
        <w:tc>
          <w:tcPr>
            <w:tcW w:w="2138" w:type="pct"/>
            <w:shd w:val="clear" w:color="auto" w:fill="auto"/>
            <w:vAlign w:val="center"/>
            <w:hideMark/>
          </w:tcPr>
          <w:p w14:paraId="4E838DB7"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 xml:space="preserve">Устройство узла учета на базе </w:t>
            </w:r>
            <w:proofErr w:type="spellStart"/>
            <w:r w:rsidRPr="004B23DF">
              <w:rPr>
                <w:rFonts w:ascii="Times New Roman" w:hAnsi="Times New Roman"/>
                <w:sz w:val="14"/>
                <w:szCs w:val="14"/>
              </w:rPr>
              <w:t>тепловычислителя</w:t>
            </w:r>
            <w:proofErr w:type="spellEnd"/>
            <w:r w:rsidRPr="004B23DF">
              <w:rPr>
                <w:rFonts w:ascii="Times New Roman" w:hAnsi="Times New Roman"/>
                <w:sz w:val="14"/>
                <w:szCs w:val="14"/>
              </w:rPr>
              <w:t xml:space="preserve"> «Взлет» в центральной котельной п. Красные Ключи, ул. Новая, 7а</w:t>
            </w:r>
          </w:p>
        </w:tc>
        <w:tc>
          <w:tcPr>
            <w:tcW w:w="790" w:type="pct"/>
            <w:shd w:val="clear" w:color="auto" w:fill="auto"/>
            <w:noWrap/>
            <w:vAlign w:val="bottom"/>
            <w:hideMark/>
          </w:tcPr>
          <w:p w14:paraId="27E08757"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656" w:type="pct"/>
            <w:shd w:val="clear" w:color="auto" w:fill="auto"/>
            <w:noWrap/>
            <w:vAlign w:val="bottom"/>
            <w:hideMark/>
          </w:tcPr>
          <w:p w14:paraId="6BB4D09F"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363,70</w:t>
            </w:r>
          </w:p>
        </w:tc>
        <w:tc>
          <w:tcPr>
            <w:tcW w:w="484" w:type="pct"/>
            <w:shd w:val="clear" w:color="auto" w:fill="auto"/>
            <w:noWrap/>
            <w:vAlign w:val="center"/>
            <w:hideMark/>
          </w:tcPr>
          <w:p w14:paraId="12B45090"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2026</w:t>
            </w:r>
          </w:p>
        </w:tc>
        <w:tc>
          <w:tcPr>
            <w:tcW w:w="605" w:type="pct"/>
            <w:shd w:val="clear" w:color="auto" w:fill="auto"/>
            <w:noWrap/>
            <w:vAlign w:val="center"/>
            <w:hideMark/>
          </w:tcPr>
          <w:p w14:paraId="2A834DE6"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680AED26" w14:textId="77777777" w:rsidTr="001320AF">
        <w:trPr>
          <w:trHeight w:val="20"/>
        </w:trPr>
        <w:tc>
          <w:tcPr>
            <w:tcW w:w="327" w:type="pct"/>
            <w:shd w:val="clear" w:color="auto" w:fill="auto"/>
            <w:noWrap/>
            <w:vAlign w:val="center"/>
            <w:hideMark/>
          </w:tcPr>
          <w:p w14:paraId="442C02E8"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40</w:t>
            </w:r>
          </w:p>
        </w:tc>
        <w:tc>
          <w:tcPr>
            <w:tcW w:w="2138" w:type="pct"/>
            <w:shd w:val="clear" w:color="auto" w:fill="auto"/>
            <w:vAlign w:val="center"/>
            <w:hideMark/>
          </w:tcPr>
          <w:p w14:paraId="677867C7"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 xml:space="preserve">Устройство узла учета на базе </w:t>
            </w:r>
            <w:proofErr w:type="spellStart"/>
            <w:r w:rsidRPr="004B23DF">
              <w:rPr>
                <w:rFonts w:ascii="Times New Roman" w:hAnsi="Times New Roman"/>
                <w:sz w:val="14"/>
                <w:szCs w:val="14"/>
              </w:rPr>
              <w:t>тепловычислителя</w:t>
            </w:r>
            <w:proofErr w:type="spellEnd"/>
            <w:r w:rsidRPr="004B23DF">
              <w:rPr>
                <w:rFonts w:ascii="Times New Roman" w:hAnsi="Times New Roman"/>
                <w:sz w:val="14"/>
                <w:szCs w:val="14"/>
              </w:rPr>
              <w:t xml:space="preserve"> «Взлет» в центральной котельной п. Красные Ключи, ул. Ленина, 14</w:t>
            </w:r>
          </w:p>
        </w:tc>
        <w:tc>
          <w:tcPr>
            <w:tcW w:w="790" w:type="pct"/>
            <w:shd w:val="clear" w:color="auto" w:fill="auto"/>
            <w:noWrap/>
            <w:vAlign w:val="bottom"/>
            <w:hideMark/>
          </w:tcPr>
          <w:p w14:paraId="113233E8"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656" w:type="pct"/>
            <w:shd w:val="clear" w:color="auto" w:fill="auto"/>
            <w:noWrap/>
            <w:vAlign w:val="bottom"/>
            <w:hideMark/>
          </w:tcPr>
          <w:p w14:paraId="4DFE135D"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363,70</w:t>
            </w:r>
          </w:p>
        </w:tc>
        <w:tc>
          <w:tcPr>
            <w:tcW w:w="484" w:type="pct"/>
            <w:shd w:val="clear" w:color="auto" w:fill="auto"/>
            <w:noWrap/>
            <w:vAlign w:val="center"/>
            <w:hideMark/>
          </w:tcPr>
          <w:p w14:paraId="2739A696"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2026</w:t>
            </w:r>
          </w:p>
        </w:tc>
        <w:tc>
          <w:tcPr>
            <w:tcW w:w="605" w:type="pct"/>
            <w:shd w:val="clear" w:color="auto" w:fill="auto"/>
            <w:noWrap/>
            <w:vAlign w:val="center"/>
            <w:hideMark/>
          </w:tcPr>
          <w:p w14:paraId="69B88D20"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7FFB8B18" w14:textId="77777777" w:rsidTr="001320AF">
        <w:trPr>
          <w:trHeight w:val="20"/>
        </w:trPr>
        <w:tc>
          <w:tcPr>
            <w:tcW w:w="327" w:type="pct"/>
            <w:shd w:val="clear" w:color="auto" w:fill="auto"/>
            <w:noWrap/>
            <w:vAlign w:val="center"/>
            <w:hideMark/>
          </w:tcPr>
          <w:p w14:paraId="0638B38F"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41</w:t>
            </w:r>
          </w:p>
        </w:tc>
        <w:tc>
          <w:tcPr>
            <w:tcW w:w="2138" w:type="pct"/>
            <w:shd w:val="clear" w:color="auto" w:fill="auto"/>
            <w:vAlign w:val="center"/>
            <w:hideMark/>
          </w:tcPr>
          <w:p w14:paraId="484D25E1"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 xml:space="preserve">Устройство узла учета на базе </w:t>
            </w:r>
            <w:proofErr w:type="spellStart"/>
            <w:r w:rsidRPr="004B23DF">
              <w:rPr>
                <w:rFonts w:ascii="Times New Roman" w:hAnsi="Times New Roman"/>
                <w:sz w:val="14"/>
                <w:szCs w:val="14"/>
              </w:rPr>
              <w:t>тепловычислителя</w:t>
            </w:r>
            <w:proofErr w:type="spellEnd"/>
            <w:r w:rsidRPr="004B23DF">
              <w:rPr>
                <w:rFonts w:ascii="Times New Roman" w:hAnsi="Times New Roman"/>
                <w:sz w:val="14"/>
                <w:szCs w:val="14"/>
              </w:rPr>
              <w:t xml:space="preserve"> «Взлет» в центральной котельной с. </w:t>
            </w:r>
            <w:proofErr w:type="spellStart"/>
            <w:r w:rsidRPr="004B23DF">
              <w:rPr>
                <w:rFonts w:ascii="Times New Roman" w:hAnsi="Times New Roman"/>
                <w:sz w:val="14"/>
                <w:szCs w:val="14"/>
              </w:rPr>
              <w:t>Барачаты</w:t>
            </w:r>
            <w:proofErr w:type="spellEnd"/>
            <w:r w:rsidRPr="004B23DF">
              <w:rPr>
                <w:rFonts w:ascii="Times New Roman" w:hAnsi="Times New Roman"/>
                <w:sz w:val="14"/>
                <w:szCs w:val="14"/>
              </w:rPr>
              <w:t>, ул. Юбилейная, 42а</w:t>
            </w:r>
          </w:p>
        </w:tc>
        <w:tc>
          <w:tcPr>
            <w:tcW w:w="790" w:type="pct"/>
            <w:shd w:val="clear" w:color="auto" w:fill="auto"/>
            <w:noWrap/>
            <w:vAlign w:val="bottom"/>
            <w:hideMark/>
          </w:tcPr>
          <w:p w14:paraId="52B2F3AA"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656" w:type="pct"/>
            <w:shd w:val="clear" w:color="auto" w:fill="auto"/>
            <w:noWrap/>
            <w:vAlign w:val="bottom"/>
            <w:hideMark/>
          </w:tcPr>
          <w:p w14:paraId="363AB32D"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363,70</w:t>
            </w:r>
          </w:p>
        </w:tc>
        <w:tc>
          <w:tcPr>
            <w:tcW w:w="484" w:type="pct"/>
            <w:shd w:val="clear" w:color="auto" w:fill="auto"/>
            <w:noWrap/>
            <w:vAlign w:val="center"/>
            <w:hideMark/>
          </w:tcPr>
          <w:p w14:paraId="04F886D7"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2026</w:t>
            </w:r>
          </w:p>
        </w:tc>
        <w:tc>
          <w:tcPr>
            <w:tcW w:w="605" w:type="pct"/>
            <w:shd w:val="clear" w:color="auto" w:fill="auto"/>
            <w:noWrap/>
            <w:vAlign w:val="center"/>
            <w:hideMark/>
          </w:tcPr>
          <w:p w14:paraId="4D599024"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6E1512E1" w14:textId="77777777" w:rsidTr="001320AF">
        <w:trPr>
          <w:trHeight w:val="20"/>
        </w:trPr>
        <w:tc>
          <w:tcPr>
            <w:tcW w:w="327" w:type="pct"/>
            <w:shd w:val="clear" w:color="auto" w:fill="auto"/>
            <w:noWrap/>
            <w:vAlign w:val="center"/>
            <w:hideMark/>
          </w:tcPr>
          <w:p w14:paraId="701405A3"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42</w:t>
            </w:r>
          </w:p>
        </w:tc>
        <w:tc>
          <w:tcPr>
            <w:tcW w:w="2138" w:type="pct"/>
            <w:shd w:val="clear" w:color="auto" w:fill="auto"/>
            <w:vAlign w:val="center"/>
            <w:hideMark/>
          </w:tcPr>
          <w:p w14:paraId="4B292A09"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 xml:space="preserve">Устройство узла учета на базе </w:t>
            </w:r>
            <w:proofErr w:type="spellStart"/>
            <w:r w:rsidRPr="004B23DF">
              <w:rPr>
                <w:rFonts w:ascii="Times New Roman" w:hAnsi="Times New Roman"/>
                <w:sz w:val="14"/>
                <w:szCs w:val="14"/>
              </w:rPr>
              <w:t>тепловычислителя</w:t>
            </w:r>
            <w:proofErr w:type="spellEnd"/>
            <w:r w:rsidRPr="004B23DF">
              <w:rPr>
                <w:rFonts w:ascii="Times New Roman" w:hAnsi="Times New Roman"/>
                <w:sz w:val="14"/>
                <w:szCs w:val="14"/>
              </w:rPr>
              <w:t xml:space="preserve"> «Взлет» в центральной котельной п. </w:t>
            </w:r>
            <w:proofErr w:type="spellStart"/>
            <w:r w:rsidRPr="004B23DF">
              <w:rPr>
                <w:rFonts w:ascii="Times New Roman" w:hAnsi="Times New Roman"/>
                <w:sz w:val="14"/>
                <w:szCs w:val="14"/>
              </w:rPr>
              <w:t>Плотниковский</w:t>
            </w:r>
            <w:proofErr w:type="spellEnd"/>
            <w:r w:rsidRPr="004B23DF">
              <w:rPr>
                <w:rFonts w:ascii="Times New Roman" w:hAnsi="Times New Roman"/>
                <w:sz w:val="14"/>
                <w:szCs w:val="14"/>
              </w:rPr>
              <w:t>, ул. Совхозная, 3 пом. 4</w:t>
            </w:r>
          </w:p>
        </w:tc>
        <w:tc>
          <w:tcPr>
            <w:tcW w:w="790" w:type="pct"/>
            <w:shd w:val="clear" w:color="auto" w:fill="auto"/>
            <w:noWrap/>
            <w:vAlign w:val="bottom"/>
            <w:hideMark/>
          </w:tcPr>
          <w:p w14:paraId="053E83CC"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656" w:type="pct"/>
            <w:shd w:val="clear" w:color="auto" w:fill="auto"/>
            <w:noWrap/>
            <w:vAlign w:val="bottom"/>
            <w:hideMark/>
          </w:tcPr>
          <w:p w14:paraId="4A52EB7F"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363,70</w:t>
            </w:r>
          </w:p>
        </w:tc>
        <w:tc>
          <w:tcPr>
            <w:tcW w:w="484" w:type="pct"/>
            <w:shd w:val="clear" w:color="auto" w:fill="auto"/>
            <w:noWrap/>
            <w:vAlign w:val="center"/>
            <w:hideMark/>
          </w:tcPr>
          <w:p w14:paraId="6A213E6D"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2025</w:t>
            </w:r>
          </w:p>
        </w:tc>
        <w:tc>
          <w:tcPr>
            <w:tcW w:w="605" w:type="pct"/>
            <w:shd w:val="clear" w:color="auto" w:fill="auto"/>
            <w:noWrap/>
            <w:vAlign w:val="center"/>
            <w:hideMark/>
          </w:tcPr>
          <w:p w14:paraId="1864CCE4"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3CC8DC65" w14:textId="77777777" w:rsidTr="001320AF">
        <w:trPr>
          <w:trHeight w:val="20"/>
        </w:trPr>
        <w:tc>
          <w:tcPr>
            <w:tcW w:w="327" w:type="pct"/>
            <w:shd w:val="clear" w:color="auto" w:fill="auto"/>
            <w:noWrap/>
            <w:vAlign w:val="center"/>
            <w:hideMark/>
          </w:tcPr>
          <w:p w14:paraId="39822997"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43</w:t>
            </w:r>
          </w:p>
        </w:tc>
        <w:tc>
          <w:tcPr>
            <w:tcW w:w="2138" w:type="pct"/>
            <w:shd w:val="clear" w:color="auto" w:fill="auto"/>
            <w:vAlign w:val="center"/>
            <w:hideMark/>
          </w:tcPr>
          <w:p w14:paraId="51825667"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 xml:space="preserve">Устройство узла учета на базе </w:t>
            </w:r>
            <w:proofErr w:type="spellStart"/>
            <w:r w:rsidRPr="004B23DF">
              <w:rPr>
                <w:rFonts w:ascii="Times New Roman" w:hAnsi="Times New Roman"/>
                <w:sz w:val="14"/>
                <w:szCs w:val="14"/>
              </w:rPr>
              <w:t>тепловычислителя</w:t>
            </w:r>
            <w:proofErr w:type="spellEnd"/>
            <w:r w:rsidRPr="004B23DF">
              <w:rPr>
                <w:rFonts w:ascii="Times New Roman" w:hAnsi="Times New Roman"/>
                <w:sz w:val="14"/>
                <w:szCs w:val="14"/>
              </w:rPr>
              <w:t xml:space="preserve"> «Взлет» в центральной котельной п. Каменный, ул. Мира, д. 43а</w:t>
            </w:r>
          </w:p>
        </w:tc>
        <w:tc>
          <w:tcPr>
            <w:tcW w:w="790" w:type="pct"/>
            <w:shd w:val="clear" w:color="auto" w:fill="auto"/>
            <w:noWrap/>
            <w:vAlign w:val="bottom"/>
            <w:hideMark/>
          </w:tcPr>
          <w:p w14:paraId="10399160"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656" w:type="pct"/>
            <w:shd w:val="clear" w:color="auto" w:fill="auto"/>
            <w:noWrap/>
            <w:vAlign w:val="bottom"/>
            <w:hideMark/>
          </w:tcPr>
          <w:p w14:paraId="0B8ACF31"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363,70</w:t>
            </w:r>
          </w:p>
        </w:tc>
        <w:tc>
          <w:tcPr>
            <w:tcW w:w="484" w:type="pct"/>
            <w:shd w:val="clear" w:color="auto" w:fill="auto"/>
            <w:noWrap/>
            <w:vAlign w:val="center"/>
            <w:hideMark/>
          </w:tcPr>
          <w:p w14:paraId="673B50EE"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2025</w:t>
            </w:r>
          </w:p>
        </w:tc>
        <w:tc>
          <w:tcPr>
            <w:tcW w:w="605" w:type="pct"/>
            <w:shd w:val="clear" w:color="auto" w:fill="auto"/>
            <w:noWrap/>
            <w:vAlign w:val="center"/>
            <w:hideMark/>
          </w:tcPr>
          <w:p w14:paraId="699CBB43"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4DB8B6BE" w14:textId="77777777" w:rsidTr="001320AF">
        <w:trPr>
          <w:trHeight w:val="20"/>
        </w:trPr>
        <w:tc>
          <w:tcPr>
            <w:tcW w:w="327" w:type="pct"/>
            <w:shd w:val="clear" w:color="auto" w:fill="auto"/>
            <w:noWrap/>
            <w:vAlign w:val="center"/>
            <w:hideMark/>
          </w:tcPr>
          <w:p w14:paraId="00BBED7B"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44</w:t>
            </w:r>
          </w:p>
        </w:tc>
        <w:tc>
          <w:tcPr>
            <w:tcW w:w="2138" w:type="pct"/>
            <w:shd w:val="clear" w:color="auto" w:fill="auto"/>
            <w:vAlign w:val="center"/>
            <w:hideMark/>
          </w:tcPr>
          <w:p w14:paraId="4492328B"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 xml:space="preserve">Устройство узла учета на базе </w:t>
            </w:r>
            <w:proofErr w:type="spellStart"/>
            <w:r w:rsidRPr="004B23DF">
              <w:rPr>
                <w:rFonts w:ascii="Times New Roman" w:hAnsi="Times New Roman"/>
                <w:sz w:val="14"/>
                <w:szCs w:val="14"/>
              </w:rPr>
              <w:t>тепловычислителя</w:t>
            </w:r>
            <w:proofErr w:type="spellEnd"/>
            <w:r w:rsidRPr="004B23DF">
              <w:rPr>
                <w:rFonts w:ascii="Times New Roman" w:hAnsi="Times New Roman"/>
                <w:sz w:val="14"/>
                <w:szCs w:val="14"/>
              </w:rPr>
              <w:t xml:space="preserve"> «Взлет» в центральной котельной п. Каменный, ул. Мира, д. 44а</w:t>
            </w:r>
          </w:p>
        </w:tc>
        <w:tc>
          <w:tcPr>
            <w:tcW w:w="790" w:type="pct"/>
            <w:shd w:val="clear" w:color="auto" w:fill="auto"/>
            <w:noWrap/>
            <w:vAlign w:val="bottom"/>
            <w:hideMark/>
          </w:tcPr>
          <w:p w14:paraId="37A9D471"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656" w:type="pct"/>
            <w:shd w:val="clear" w:color="auto" w:fill="auto"/>
            <w:noWrap/>
            <w:vAlign w:val="bottom"/>
            <w:hideMark/>
          </w:tcPr>
          <w:p w14:paraId="0947BF1B"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363,70</w:t>
            </w:r>
          </w:p>
        </w:tc>
        <w:tc>
          <w:tcPr>
            <w:tcW w:w="484" w:type="pct"/>
            <w:shd w:val="clear" w:color="auto" w:fill="auto"/>
            <w:noWrap/>
            <w:vAlign w:val="center"/>
            <w:hideMark/>
          </w:tcPr>
          <w:p w14:paraId="207B304C"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2025</w:t>
            </w:r>
          </w:p>
        </w:tc>
        <w:tc>
          <w:tcPr>
            <w:tcW w:w="605" w:type="pct"/>
            <w:shd w:val="clear" w:color="auto" w:fill="auto"/>
            <w:noWrap/>
            <w:vAlign w:val="center"/>
            <w:hideMark/>
          </w:tcPr>
          <w:p w14:paraId="30F8A402"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490AC739" w14:textId="77777777" w:rsidTr="001320AF">
        <w:trPr>
          <w:trHeight w:val="20"/>
        </w:trPr>
        <w:tc>
          <w:tcPr>
            <w:tcW w:w="327" w:type="pct"/>
            <w:shd w:val="clear" w:color="auto" w:fill="auto"/>
            <w:noWrap/>
            <w:vAlign w:val="center"/>
            <w:hideMark/>
          </w:tcPr>
          <w:p w14:paraId="424784F2"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45</w:t>
            </w:r>
          </w:p>
        </w:tc>
        <w:tc>
          <w:tcPr>
            <w:tcW w:w="2138" w:type="pct"/>
            <w:shd w:val="clear" w:color="auto" w:fill="auto"/>
            <w:vAlign w:val="center"/>
            <w:hideMark/>
          </w:tcPr>
          <w:p w14:paraId="4CC3FD4C"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 xml:space="preserve">Устройство узла учета на базе </w:t>
            </w:r>
            <w:proofErr w:type="spellStart"/>
            <w:r w:rsidRPr="004B23DF">
              <w:rPr>
                <w:rFonts w:ascii="Times New Roman" w:hAnsi="Times New Roman"/>
                <w:sz w:val="14"/>
                <w:szCs w:val="14"/>
              </w:rPr>
              <w:t>тепловычислителя</w:t>
            </w:r>
            <w:proofErr w:type="spellEnd"/>
            <w:r w:rsidRPr="004B23DF">
              <w:rPr>
                <w:rFonts w:ascii="Times New Roman" w:hAnsi="Times New Roman"/>
                <w:sz w:val="14"/>
                <w:szCs w:val="14"/>
              </w:rPr>
              <w:t xml:space="preserve"> «Взлет» в центральной котельной п. Каменный, ул. Мира, д. 17</w:t>
            </w:r>
          </w:p>
        </w:tc>
        <w:tc>
          <w:tcPr>
            <w:tcW w:w="790" w:type="pct"/>
            <w:shd w:val="clear" w:color="auto" w:fill="auto"/>
            <w:noWrap/>
            <w:vAlign w:val="bottom"/>
            <w:hideMark/>
          </w:tcPr>
          <w:p w14:paraId="15D92E18"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656" w:type="pct"/>
            <w:shd w:val="clear" w:color="auto" w:fill="auto"/>
            <w:noWrap/>
            <w:vAlign w:val="bottom"/>
            <w:hideMark/>
          </w:tcPr>
          <w:p w14:paraId="47CA0E42"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363,70</w:t>
            </w:r>
          </w:p>
        </w:tc>
        <w:tc>
          <w:tcPr>
            <w:tcW w:w="484" w:type="pct"/>
            <w:shd w:val="clear" w:color="auto" w:fill="auto"/>
            <w:noWrap/>
            <w:vAlign w:val="center"/>
            <w:hideMark/>
          </w:tcPr>
          <w:p w14:paraId="2D91D504"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2025</w:t>
            </w:r>
          </w:p>
        </w:tc>
        <w:tc>
          <w:tcPr>
            <w:tcW w:w="605" w:type="pct"/>
            <w:shd w:val="clear" w:color="auto" w:fill="auto"/>
            <w:noWrap/>
            <w:vAlign w:val="center"/>
            <w:hideMark/>
          </w:tcPr>
          <w:p w14:paraId="4EA5C887"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418EA155" w14:textId="77777777" w:rsidTr="001320AF">
        <w:trPr>
          <w:trHeight w:val="20"/>
        </w:trPr>
        <w:tc>
          <w:tcPr>
            <w:tcW w:w="327" w:type="pct"/>
            <w:shd w:val="clear" w:color="auto" w:fill="auto"/>
            <w:noWrap/>
            <w:vAlign w:val="center"/>
            <w:hideMark/>
          </w:tcPr>
          <w:p w14:paraId="3D89A9ED"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46</w:t>
            </w:r>
          </w:p>
        </w:tc>
        <w:tc>
          <w:tcPr>
            <w:tcW w:w="2138" w:type="pct"/>
            <w:shd w:val="clear" w:color="auto" w:fill="auto"/>
            <w:vAlign w:val="center"/>
            <w:hideMark/>
          </w:tcPr>
          <w:p w14:paraId="6548C93B"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Установка генератора АД 18С-Т400-1Р</w:t>
            </w:r>
          </w:p>
        </w:tc>
        <w:tc>
          <w:tcPr>
            <w:tcW w:w="790" w:type="pct"/>
            <w:shd w:val="clear" w:color="auto" w:fill="auto"/>
            <w:noWrap/>
            <w:vAlign w:val="bottom"/>
            <w:hideMark/>
          </w:tcPr>
          <w:p w14:paraId="345CB7FF"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472,10</w:t>
            </w:r>
          </w:p>
        </w:tc>
        <w:tc>
          <w:tcPr>
            <w:tcW w:w="656" w:type="pct"/>
            <w:shd w:val="clear" w:color="auto" w:fill="auto"/>
            <w:noWrap/>
            <w:vAlign w:val="bottom"/>
            <w:hideMark/>
          </w:tcPr>
          <w:p w14:paraId="640B8A20"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484" w:type="pct"/>
            <w:shd w:val="clear" w:color="auto" w:fill="auto"/>
            <w:noWrap/>
            <w:vAlign w:val="center"/>
            <w:hideMark/>
          </w:tcPr>
          <w:p w14:paraId="29BEDB52"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2026</w:t>
            </w:r>
          </w:p>
        </w:tc>
        <w:tc>
          <w:tcPr>
            <w:tcW w:w="605" w:type="pct"/>
            <w:shd w:val="clear" w:color="auto" w:fill="auto"/>
            <w:noWrap/>
            <w:vAlign w:val="center"/>
            <w:hideMark/>
          </w:tcPr>
          <w:p w14:paraId="19F0AFA2"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1F980BC4" w14:textId="77777777" w:rsidTr="001320AF">
        <w:trPr>
          <w:trHeight w:val="20"/>
        </w:trPr>
        <w:tc>
          <w:tcPr>
            <w:tcW w:w="327" w:type="pct"/>
            <w:shd w:val="clear" w:color="auto" w:fill="auto"/>
            <w:noWrap/>
            <w:vAlign w:val="center"/>
            <w:hideMark/>
          </w:tcPr>
          <w:p w14:paraId="17D01EA9"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47</w:t>
            </w:r>
          </w:p>
        </w:tc>
        <w:tc>
          <w:tcPr>
            <w:tcW w:w="2138" w:type="pct"/>
            <w:shd w:val="clear" w:color="auto" w:fill="auto"/>
            <w:vAlign w:val="center"/>
            <w:hideMark/>
          </w:tcPr>
          <w:p w14:paraId="2634F8A3"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Установка генератора АД 18С-Т400-1Р</w:t>
            </w:r>
          </w:p>
        </w:tc>
        <w:tc>
          <w:tcPr>
            <w:tcW w:w="790" w:type="pct"/>
            <w:shd w:val="clear" w:color="auto" w:fill="auto"/>
            <w:noWrap/>
            <w:vAlign w:val="bottom"/>
            <w:hideMark/>
          </w:tcPr>
          <w:p w14:paraId="59334461"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472,10</w:t>
            </w:r>
          </w:p>
        </w:tc>
        <w:tc>
          <w:tcPr>
            <w:tcW w:w="656" w:type="pct"/>
            <w:shd w:val="clear" w:color="auto" w:fill="auto"/>
            <w:noWrap/>
            <w:vAlign w:val="bottom"/>
            <w:hideMark/>
          </w:tcPr>
          <w:p w14:paraId="1ED31BCD"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484" w:type="pct"/>
            <w:shd w:val="clear" w:color="auto" w:fill="auto"/>
            <w:noWrap/>
            <w:vAlign w:val="center"/>
            <w:hideMark/>
          </w:tcPr>
          <w:p w14:paraId="23DE43CB"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2026</w:t>
            </w:r>
          </w:p>
        </w:tc>
        <w:tc>
          <w:tcPr>
            <w:tcW w:w="605" w:type="pct"/>
            <w:shd w:val="clear" w:color="auto" w:fill="auto"/>
            <w:noWrap/>
            <w:vAlign w:val="center"/>
            <w:hideMark/>
          </w:tcPr>
          <w:p w14:paraId="20DB7EB1"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6DB7EEB2" w14:textId="77777777" w:rsidTr="001320AF">
        <w:trPr>
          <w:trHeight w:val="20"/>
        </w:trPr>
        <w:tc>
          <w:tcPr>
            <w:tcW w:w="327" w:type="pct"/>
            <w:shd w:val="clear" w:color="auto" w:fill="auto"/>
            <w:noWrap/>
            <w:vAlign w:val="center"/>
            <w:hideMark/>
          </w:tcPr>
          <w:p w14:paraId="27083246"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48</w:t>
            </w:r>
          </w:p>
        </w:tc>
        <w:tc>
          <w:tcPr>
            <w:tcW w:w="2138" w:type="pct"/>
            <w:shd w:val="clear" w:color="auto" w:fill="auto"/>
            <w:vAlign w:val="center"/>
            <w:hideMark/>
          </w:tcPr>
          <w:p w14:paraId="007D79A1"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Установка генератора АД 50С-Т400-1Р</w:t>
            </w:r>
          </w:p>
        </w:tc>
        <w:tc>
          <w:tcPr>
            <w:tcW w:w="790" w:type="pct"/>
            <w:shd w:val="clear" w:color="auto" w:fill="auto"/>
            <w:noWrap/>
            <w:vAlign w:val="bottom"/>
            <w:hideMark/>
          </w:tcPr>
          <w:p w14:paraId="68AFD2ED"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619,10</w:t>
            </w:r>
          </w:p>
        </w:tc>
        <w:tc>
          <w:tcPr>
            <w:tcW w:w="656" w:type="pct"/>
            <w:shd w:val="clear" w:color="auto" w:fill="auto"/>
            <w:noWrap/>
            <w:vAlign w:val="bottom"/>
            <w:hideMark/>
          </w:tcPr>
          <w:p w14:paraId="3C3BCC34"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484" w:type="pct"/>
            <w:shd w:val="clear" w:color="auto" w:fill="auto"/>
            <w:noWrap/>
            <w:vAlign w:val="center"/>
            <w:hideMark/>
          </w:tcPr>
          <w:p w14:paraId="5D15C0BA"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2025</w:t>
            </w:r>
          </w:p>
        </w:tc>
        <w:tc>
          <w:tcPr>
            <w:tcW w:w="605" w:type="pct"/>
            <w:shd w:val="clear" w:color="auto" w:fill="auto"/>
            <w:noWrap/>
            <w:vAlign w:val="center"/>
            <w:hideMark/>
          </w:tcPr>
          <w:p w14:paraId="268F979B"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71BBE1DF" w14:textId="77777777" w:rsidTr="001320AF">
        <w:trPr>
          <w:trHeight w:val="20"/>
        </w:trPr>
        <w:tc>
          <w:tcPr>
            <w:tcW w:w="327" w:type="pct"/>
            <w:shd w:val="clear" w:color="auto" w:fill="auto"/>
            <w:noWrap/>
            <w:vAlign w:val="center"/>
            <w:hideMark/>
          </w:tcPr>
          <w:p w14:paraId="444D1741"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49</w:t>
            </w:r>
          </w:p>
        </w:tc>
        <w:tc>
          <w:tcPr>
            <w:tcW w:w="2138" w:type="pct"/>
            <w:shd w:val="clear" w:color="auto" w:fill="auto"/>
            <w:vAlign w:val="center"/>
            <w:hideMark/>
          </w:tcPr>
          <w:p w14:paraId="5C81E45D"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Установка генератора АД 18С-Т400-1Р</w:t>
            </w:r>
          </w:p>
        </w:tc>
        <w:tc>
          <w:tcPr>
            <w:tcW w:w="790" w:type="pct"/>
            <w:shd w:val="clear" w:color="auto" w:fill="auto"/>
            <w:noWrap/>
            <w:vAlign w:val="bottom"/>
            <w:hideMark/>
          </w:tcPr>
          <w:p w14:paraId="7E22B61F"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472,10</w:t>
            </w:r>
          </w:p>
        </w:tc>
        <w:tc>
          <w:tcPr>
            <w:tcW w:w="656" w:type="pct"/>
            <w:shd w:val="clear" w:color="auto" w:fill="auto"/>
            <w:noWrap/>
            <w:vAlign w:val="bottom"/>
            <w:hideMark/>
          </w:tcPr>
          <w:p w14:paraId="14B1CA83"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484" w:type="pct"/>
            <w:shd w:val="clear" w:color="auto" w:fill="auto"/>
            <w:noWrap/>
            <w:vAlign w:val="center"/>
            <w:hideMark/>
          </w:tcPr>
          <w:p w14:paraId="03B2B1D3"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2026</w:t>
            </w:r>
          </w:p>
        </w:tc>
        <w:tc>
          <w:tcPr>
            <w:tcW w:w="605" w:type="pct"/>
            <w:shd w:val="clear" w:color="auto" w:fill="auto"/>
            <w:noWrap/>
            <w:vAlign w:val="center"/>
            <w:hideMark/>
          </w:tcPr>
          <w:p w14:paraId="795CA1E6"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01EFE9C3" w14:textId="77777777" w:rsidTr="001320AF">
        <w:trPr>
          <w:trHeight w:val="20"/>
        </w:trPr>
        <w:tc>
          <w:tcPr>
            <w:tcW w:w="327" w:type="pct"/>
            <w:shd w:val="clear" w:color="auto" w:fill="auto"/>
            <w:noWrap/>
            <w:vAlign w:val="center"/>
            <w:hideMark/>
          </w:tcPr>
          <w:p w14:paraId="4FD528D0"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50</w:t>
            </w:r>
          </w:p>
        </w:tc>
        <w:tc>
          <w:tcPr>
            <w:tcW w:w="2138" w:type="pct"/>
            <w:shd w:val="clear" w:color="auto" w:fill="auto"/>
            <w:vAlign w:val="center"/>
            <w:hideMark/>
          </w:tcPr>
          <w:p w14:paraId="3F8B96B1"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Установка генератора АД 18С-Т400-1Р</w:t>
            </w:r>
          </w:p>
        </w:tc>
        <w:tc>
          <w:tcPr>
            <w:tcW w:w="790" w:type="pct"/>
            <w:shd w:val="clear" w:color="auto" w:fill="auto"/>
            <w:noWrap/>
            <w:vAlign w:val="bottom"/>
            <w:hideMark/>
          </w:tcPr>
          <w:p w14:paraId="6920EA0D"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472,00</w:t>
            </w:r>
          </w:p>
        </w:tc>
        <w:tc>
          <w:tcPr>
            <w:tcW w:w="656" w:type="pct"/>
            <w:shd w:val="clear" w:color="auto" w:fill="auto"/>
            <w:noWrap/>
            <w:vAlign w:val="bottom"/>
            <w:hideMark/>
          </w:tcPr>
          <w:p w14:paraId="2EBFE830"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484" w:type="pct"/>
            <w:shd w:val="clear" w:color="auto" w:fill="auto"/>
            <w:noWrap/>
            <w:vAlign w:val="center"/>
            <w:hideMark/>
          </w:tcPr>
          <w:p w14:paraId="133B4FC2"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2026</w:t>
            </w:r>
          </w:p>
        </w:tc>
        <w:tc>
          <w:tcPr>
            <w:tcW w:w="605" w:type="pct"/>
            <w:shd w:val="clear" w:color="auto" w:fill="auto"/>
            <w:noWrap/>
            <w:vAlign w:val="center"/>
            <w:hideMark/>
          </w:tcPr>
          <w:p w14:paraId="656F828B"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07FDD0A8" w14:textId="77777777" w:rsidTr="001320AF">
        <w:trPr>
          <w:trHeight w:val="20"/>
        </w:trPr>
        <w:tc>
          <w:tcPr>
            <w:tcW w:w="327" w:type="pct"/>
            <w:shd w:val="clear" w:color="auto" w:fill="auto"/>
            <w:noWrap/>
            <w:vAlign w:val="center"/>
            <w:hideMark/>
          </w:tcPr>
          <w:p w14:paraId="6BE79A74"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51</w:t>
            </w:r>
          </w:p>
        </w:tc>
        <w:tc>
          <w:tcPr>
            <w:tcW w:w="2138" w:type="pct"/>
            <w:shd w:val="clear" w:color="auto" w:fill="auto"/>
            <w:vAlign w:val="center"/>
            <w:hideMark/>
          </w:tcPr>
          <w:p w14:paraId="2F1D5253"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Установка генератора АД 50С-Т400-1Р</w:t>
            </w:r>
          </w:p>
        </w:tc>
        <w:tc>
          <w:tcPr>
            <w:tcW w:w="790" w:type="pct"/>
            <w:shd w:val="clear" w:color="auto" w:fill="auto"/>
            <w:noWrap/>
            <w:vAlign w:val="bottom"/>
            <w:hideMark/>
          </w:tcPr>
          <w:p w14:paraId="12EC0037"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619,10</w:t>
            </w:r>
          </w:p>
        </w:tc>
        <w:tc>
          <w:tcPr>
            <w:tcW w:w="656" w:type="pct"/>
            <w:shd w:val="clear" w:color="auto" w:fill="auto"/>
            <w:noWrap/>
            <w:vAlign w:val="bottom"/>
            <w:hideMark/>
          </w:tcPr>
          <w:p w14:paraId="02D0EB17"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484" w:type="pct"/>
            <w:shd w:val="clear" w:color="auto" w:fill="auto"/>
            <w:noWrap/>
            <w:vAlign w:val="center"/>
            <w:hideMark/>
          </w:tcPr>
          <w:p w14:paraId="23D7922C"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2026</w:t>
            </w:r>
          </w:p>
        </w:tc>
        <w:tc>
          <w:tcPr>
            <w:tcW w:w="605" w:type="pct"/>
            <w:shd w:val="clear" w:color="auto" w:fill="auto"/>
            <w:noWrap/>
            <w:vAlign w:val="center"/>
            <w:hideMark/>
          </w:tcPr>
          <w:p w14:paraId="200F5A09"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4B52EECA" w14:textId="77777777" w:rsidTr="001320AF">
        <w:trPr>
          <w:trHeight w:val="20"/>
        </w:trPr>
        <w:tc>
          <w:tcPr>
            <w:tcW w:w="327" w:type="pct"/>
            <w:shd w:val="clear" w:color="auto" w:fill="auto"/>
            <w:noWrap/>
            <w:vAlign w:val="center"/>
            <w:hideMark/>
          </w:tcPr>
          <w:p w14:paraId="2F3A7827"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52</w:t>
            </w:r>
          </w:p>
        </w:tc>
        <w:tc>
          <w:tcPr>
            <w:tcW w:w="2138" w:type="pct"/>
            <w:shd w:val="clear" w:color="auto" w:fill="auto"/>
            <w:vAlign w:val="center"/>
            <w:hideMark/>
          </w:tcPr>
          <w:p w14:paraId="71202FB4"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Установка генератора АД 18С-Т400-1Р</w:t>
            </w:r>
          </w:p>
        </w:tc>
        <w:tc>
          <w:tcPr>
            <w:tcW w:w="790" w:type="pct"/>
            <w:shd w:val="clear" w:color="auto" w:fill="auto"/>
            <w:noWrap/>
            <w:vAlign w:val="bottom"/>
            <w:hideMark/>
          </w:tcPr>
          <w:p w14:paraId="7AD30DCA"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472,10</w:t>
            </w:r>
          </w:p>
        </w:tc>
        <w:tc>
          <w:tcPr>
            <w:tcW w:w="656" w:type="pct"/>
            <w:shd w:val="clear" w:color="auto" w:fill="auto"/>
            <w:noWrap/>
            <w:vAlign w:val="bottom"/>
            <w:hideMark/>
          </w:tcPr>
          <w:p w14:paraId="0DC4F2E6"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484" w:type="pct"/>
            <w:shd w:val="clear" w:color="auto" w:fill="auto"/>
            <w:noWrap/>
            <w:vAlign w:val="center"/>
            <w:hideMark/>
          </w:tcPr>
          <w:p w14:paraId="57A7266A"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2026</w:t>
            </w:r>
          </w:p>
        </w:tc>
        <w:tc>
          <w:tcPr>
            <w:tcW w:w="605" w:type="pct"/>
            <w:shd w:val="clear" w:color="auto" w:fill="auto"/>
            <w:noWrap/>
            <w:vAlign w:val="center"/>
            <w:hideMark/>
          </w:tcPr>
          <w:p w14:paraId="42798793"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23B9A7F4" w14:textId="77777777" w:rsidTr="001320AF">
        <w:trPr>
          <w:trHeight w:val="20"/>
        </w:trPr>
        <w:tc>
          <w:tcPr>
            <w:tcW w:w="327" w:type="pct"/>
            <w:shd w:val="clear" w:color="auto" w:fill="auto"/>
            <w:noWrap/>
            <w:vAlign w:val="center"/>
            <w:hideMark/>
          </w:tcPr>
          <w:p w14:paraId="479F93CC"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53</w:t>
            </w:r>
          </w:p>
        </w:tc>
        <w:tc>
          <w:tcPr>
            <w:tcW w:w="2138" w:type="pct"/>
            <w:shd w:val="clear" w:color="auto" w:fill="auto"/>
            <w:vAlign w:val="center"/>
            <w:hideMark/>
          </w:tcPr>
          <w:p w14:paraId="4FF5DFD6"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Установка генератора АД 50С-Т400-1Р</w:t>
            </w:r>
          </w:p>
        </w:tc>
        <w:tc>
          <w:tcPr>
            <w:tcW w:w="790" w:type="pct"/>
            <w:shd w:val="clear" w:color="auto" w:fill="auto"/>
            <w:noWrap/>
            <w:vAlign w:val="bottom"/>
            <w:hideMark/>
          </w:tcPr>
          <w:p w14:paraId="2698EFB5"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619,00</w:t>
            </w:r>
          </w:p>
        </w:tc>
        <w:tc>
          <w:tcPr>
            <w:tcW w:w="656" w:type="pct"/>
            <w:shd w:val="clear" w:color="auto" w:fill="auto"/>
            <w:noWrap/>
            <w:vAlign w:val="bottom"/>
            <w:hideMark/>
          </w:tcPr>
          <w:p w14:paraId="5430B9DC"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484" w:type="pct"/>
            <w:shd w:val="clear" w:color="auto" w:fill="auto"/>
            <w:noWrap/>
            <w:vAlign w:val="center"/>
            <w:hideMark/>
          </w:tcPr>
          <w:p w14:paraId="6C571538"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2025</w:t>
            </w:r>
          </w:p>
        </w:tc>
        <w:tc>
          <w:tcPr>
            <w:tcW w:w="605" w:type="pct"/>
            <w:shd w:val="clear" w:color="auto" w:fill="auto"/>
            <w:noWrap/>
            <w:vAlign w:val="center"/>
            <w:hideMark/>
          </w:tcPr>
          <w:p w14:paraId="63D5FF8D"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5C063E91" w14:textId="77777777" w:rsidTr="001320AF">
        <w:trPr>
          <w:trHeight w:val="20"/>
        </w:trPr>
        <w:tc>
          <w:tcPr>
            <w:tcW w:w="327" w:type="pct"/>
            <w:shd w:val="clear" w:color="auto" w:fill="auto"/>
            <w:noWrap/>
            <w:vAlign w:val="center"/>
            <w:hideMark/>
          </w:tcPr>
          <w:p w14:paraId="246D0C6A"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54</w:t>
            </w:r>
          </w:p>
        </w:tc>
        <w:tc>
          <w:tcPr>
            <w:tcW w:w="2138" w:type="pct"/>
            <w:shd w:val="clear" w:color="auto" w:fill="auto"/>
            <w:vAlign w:val="center"/>
            <w:hideMark/>
          </w:tcPr>
          <w:p w14:paraId="06821102"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Установка генератора АД 18С-Т400-1Р</w:t>
            </w:r>
          </w:p>
        </w:tc>
        <w:tc>
          <w:tcPr>
            <w:tcW w:w="790" w:type="pct"/>
            <w:shd w:val="clear" w:color="auto" w:fill="auto"/>
            <w:noWrap/>
            <w:vAlign w:val="bottom"/>
            <w:hideMark/>
          </w:tcPr>
          <w:p w14:paraId="46D32CAD"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472,10</w:t>
            </w:r>
          </w:p>
        </w:tc>
        <w:tc>
          <w:tcPr>
            <w:tcW w:w="656" w:type="pct"/>
            <w:shd w:val="clear" w:color="auto" w:fill="auto"/>
            <w:noWrap/>
            <w:vAlign w:val="bottom"/>
            <w:hideMark/>
          </w:tcPr>
          <w:p w14:paraId="2E65D678"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0,00</w:t>
            </w:r>
          </w:p>
        </w:tc>
        <w:tc>
          <w:tcPr>
            <w:tcW w:w="484" w:type="pct"/>
            <w:shd w:val="clear" w:color="auto" w:fill="auto"/>
            <w:noWrap/>
            <w:vAlign w:val="center"/>
            <w:hideMark/>
          </w:tcPr>
          <w:p w14:paraId="13E18978"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2026</w:t>
            </w:r>
          </w:p>
        </w:tc>
        <w:tc>
          <w:tcPr>
            <w:tcW w:w="605" w:type="pct"/>
            <w:shd w:val="clear" w:color="auto" w:fill="auto"/>
            <w:noWrap/>
            <w:vAlign w:val="center"/>
            <w:hideMark/>
          </w:tcPr>
          <w:p w14:paraId="4E638C32"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r w:rsidR="00694764" w:rsidRPr="004B23DF" w14:paraId="543A629A" w14:textId="77777777" w:rsidTr="001320AF">
        <w:trPr>
          <w:trHeight w:val="20"/>
        </w:trPr>
        <w:tc>
          <w:tcPr>
            <w:tcW w:w="2465" w:type="pct"/>
            <w:gridSpan w:val="2"/>
            <w:shd w:val="clear" w:color="auto" w:fill="auto"/>
            <w:noWrap/>
            <w:vAlign w:val="bottom"/>
            <w:hideMark/>
          </w:tcPr>
          <w:p w14:paraId="769B29CC"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Итого</w:t>
            </w:r>
          </w:p>
        </w:tc>
        <w:tc>
          <w:tcPr>
            <w:tcW w:w="790" w:type="pct"/>
            <w:shd w:val="clear" w:color="auto" w:fill="auto"/>
            <w:noWrap/>
            <w:vAlign w:val="bottom"/>
            <w:hideMark/>
          </w:tcPr>
          <w:p w14:paraId="399F713E"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56032,90</w:t>
            </w:r>
          </w:p>
        </w:tc>
        <w:tc>
          <w:tcPr>
            <w:tcW w:w="656" w:type="pct"/>
            <w:shd w:val="clear" w:color="auto" w:fill="auto"/>
            <w:noWrap/>
            <w:vAlign w:val="bottom"/>
            <w:hideMark/>
          </w:tcPr>
          <w:p w14:paraId="34C8345C"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54111,10</w:t>
            </w:r>
          </w:p>
        </w:tc>
        <w:tc>
          <w:tcPr>
            <w:tcW w:w="484" w:type="pct"/>
            <w:shd w:val="clear" w:color="auto" w:fill="auto"/>
            <w:noWrap/>
            <w:vAlign w:val="center"/>
            <w:hideMark/>
          </w:tcPr>
          <w:p w14:paraId="7F8D8948"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w:t>
            </w:r>
          </w:p>
        </w:tc>
        <w:tc>
          <w:tcPr>
            <w:tcW w:w="605" w:type="pct"/>
            <w:shd w:val="clear" w:color="auto" w:fill="auto"/>
            <w:noWrap/>
            <w:vAlign w:val="center"/>
            <w:hideMark/>
          </w:tcPr>
          <w:p w14:paraId="73D88384" w14:textId="77777777" w:rsidR="00694764" w:rsidRPr="004B23DF" w:rsidRDefault="00694764" w:rsidP="001320AF">
            <w:pPr>
              <w:jc w:val="center"/>
              <w:rPr>
                <w:rFonts w:ascii="Times New Roman" w:hAnsi="Times New Roman"/>
                <w:sz w:val="14"/>
                <w:szCs w:val="14"/>
              </w:rPr>
            </w:pPr>
            <w:r w:rsidRPr="004B23DF">
              <w:rPr>
                <w:rFonts w:ascii="Times New Roman" w:hAnsi="Times New Roman"/>
                <w:sz w:val="14"/>
                <w:szCs w:val="14"/>
              </w:rPr>
              <w:t>Х</w:t>
            </w:r>
          </w:p>
        </w:tc>
      </w:tr>
    </w:tbl>
    <w:p w14:paraId="5EE58D54" w14:textId="77777777" w:rsidR="00694764" w:rsidRPr="004A13CC" w:rsidRDefault="00694764" w:rsidP="00694764">
      <w:pPr>
        <w:jc w:val="center"/>
        <w:rPr>
          <w:b/>
        </w:rPr>
      </w:pPr>
    </w:p>
    <w:p w14:paraId="51C3C340" w14:textId="77777777" w:rsidR="00D05962" w:rsidRDefault="00D05962" w:rsidP="002A2BD9">
      <w:pPr>
        <w:tabs>
          <w:tab w:val="left" w:pos="540"/>
          <w:tab w:val="left" w:pos="1512"/>
        </w:tabs>
        <w:spacing w:after="0" w:line="240" w:lineRule="auto"/>
        <w:jc w:val="both"/>
        <w:rPr>
          <w:rFonts w:ascii="Times New Roman" w:hAnsi="Times New Roman"/>
          <w:sz w:val="24"/>
          <w:szCs w:val="24"/>
        </w:rPr>
      </w:pPr>
    </w:p>
    <w:p w14:paraId="0162C118" w14:textId="77777777" w:rsidR="00D05962" w:rsidRDefault="00D05962" w:rsidP="002A2BD9">
      <w:pPr>
        <w:tabs>
          <w:tab w:val="left" w:pos="540"/>
          <w:tab w:val="left" w:pos="1512"/>
        </w:tabs>
        <w:spacing w:after="0" w:line="240" w:lineRule="auto"/>
        <w:jc w:val="both"/>
        <w:rPr>
          <w:rFonts w:ascii="Times New Roman" w:hAnsi="Times New Roman"/>
          <w:sz w:val="24"/>
          <w:szCs w:val="24"/>
        </w:rPr>
      </w:pPr>
    </w:p>
    <w:p w14:paraId="5B2B9F5E" w14:textId="77777777" w:rsidR="00D05962" w:rsidRDefault="00D05962" w:rsidP="002A2BD9">
      <w:pPr>
        <w:tabs>
          <w:tab w:val="left" w:pos="540"/>
          <w:tab w:val="left" w:pos="1512"/>
        </w:tabs>
        <w:spacing w:after="0" w:line="240" w:lineRule="auto"/>
        <w:jc w:val="both"/>
        <w:rPr>
          <w:rFonts w:ascii="Times New Roman" w:hAnsi="Times New Roman"/>
          <w:sz w:val="24"/>
          <w:szCs w:val="24"/>
        </w:rPr>
      </w:pPr>
    </w:p>
    <w:p w14:paraId="60B62773" w14:textId="77777777" w:rsidR="00D05962" w:rsidRDefault="00D05962" w:rsidP="002A2BD9">
      <w:pPr>
        <w:tabs>
          <w:tab w:val="left" w:pos="540"/>
          <w:tab w:val="left" w:pos="1512"/>
        </w:tabs>
        <w:spacing w:after="0" w:line="240" w:lineRule="auto"/>
        <w:jc w:val="both"/>
        <w:rPr>
          <w:rFonts w:ascii="Times New Roman" w:hAnsi="Times New Roman"/>
          <w:sz w:val="24"/>
          <w:szCs w:val="24"/>
        </w:rPr>
      </w:pPr>
    </w:p>
    <w:p w14:paraId="6EC361C9" w14:textId="77777777" w:rsidR="00D05962" w:rsidRDefault="00D05962" w:rsidP="002A2BD9">
      <w:pPr>
        <w:tabs>
          <w:tab w:val="left" w:pos="540"/>
          <w:tab w:val="left" w:pos="1512"/>
        </w:tabs>
        <w:spacing w:after="0" w:line="240" w:lineRule="auto"/>
        <w:jc w:val="both"/>
        <w:rPr>
          <w:rFonts w:ascii="Times New Roman" w:hAnsi="Times New Roman"/>
          <w:sz w:val="24"/>
          <w:szCs w:val="24"/>
        </w:rPr>
      </w:pPr>
    </w:p>
    <w:p w14:paraId="17DC131A" w14:textId="1616DC31" w:rsidR="00D05962" w:rsidRPr="008103AC" w:rsidRDefault="00D05962" w:rsidP="00D05962">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 xml:space="preserve">Приложение № </w:t>
      </w:r>
      <w:r>
        <w:rPr>
          <w:rFonts w:ascii="Times New Roman" w:hAnsi="Times New Roman"/>
          <w:sz w:val="24"/>
          <w:szCs w:val="24"/>
        </w:rPr>
        <w:t xml:space="preserve">40 </w:t>
      </w:r>
      <w:r w:rsidRPr="008103AC">
        <w:rPr>
          <w:rFonts w:ascii="Times New Roman" w:hAnsi="Times New Roman"/>
          <w:sz w:val="24"/>
          <w:szCs w:val="24"/>
        </w:rPr>
        <w:t>к протоколу № 79</w:t>
      </w:r>
    </w:p>
    <w:p w14:paraId="70D58F34" w14:textId="77777777" w:rsidR="00D05962" w:rsidRPr="008103AC" w:rsidRDefault="00D05962" w:rsidP="00D05962">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заседания правления Региональной</w:t>
      </w:r>
    </w:p>
    <w:p w14:paraId="4BE3B806" w14:textId="77777777" w:rsidR="00D05962" w:rsidRPr="008103AC" w:rsidRDefault="00D05962" w:rsidP="00D05962">
      <w:pPr>
        <w:tabs>
          <w:tab w:val="left" w:pos="5580"/>
          <w:tab w:val="left" w:pos="9498"/>
        </w:tabs>
        <w:spacing w:after="0" w:line="240" w:lineRule="auto"/>
        <w:ind w:left="-4837" w:right="-567" w:firstLine="9798"/>
        <w:rPr>
          <w:rFonts w:ascii="Times New Roman" w:hAnsi="Times New Roman"/>
          <w:sz w:val="24"/>
          <w:szCs w:val="24"/>
        </w:rPr>
      </w:pPr>
      <w:r w:rsidRPr="008103AC">
        <w:rPr>
          <w:rFonts w:ascii="Times New Roman" w:hAnsi="Times New Roman"/>
          <w:sz w:val="24"/>
          <w:szCs w:val="24"/>
        </w:rPr>
        <w:t>энергетической комиссии</w:t>
      </w:r>
    </w:p>
    <w:p w14:paraId="7A179B03" w14:textId="77777777" w:rsidR="00D05962" w:rsidRDefault="00D05962" w:rsidP="00D05962">
      <w:pPr>
        <w:tabs>
          <w:tab w:val="left" w:pos="540"/>
          <w:tab w:val="left" w:pos="1512"/>
        </w:tabs>
        <w:spacing w:after="0" w:line="240" w:lineRule="auto"/>
        <w:jc w:val="both"/>
        <w:rPr>
          <w:rFonts w:ascii="Times New Roman" w:hAnsi="Times New Roman"/>
          <w:sz w:val="24"/>
          <w:szCs w:val="24"/>
        </w:rPr>
      </w:pPr>
      <w:r w:rsidRPr="00EF6B8F">
        <w:rPr>
          <w:rFonts w:ascii="Times New Roman" w:hAnsi="Times New Roman"/>
          <w:sz w:val="24"/>
          <w:szCs w:val="24"/>
        </w:rPr>
        <w:t xml:space="preserve">                                                                                   Кузбасса от 14.12.2023</w:t>
      </w:r>
    </w:p>
    <w:p w14:paraId="76A2C450" w14:textId="77777777" w:rsidR="00D05962" w:rsidRPr="00EF6B8F" w:rsidRDefault="00D05962" w:rsidP="00D05962">
      <w:pPr>
        <w:tabs>
          <w:tab w:val="left" w:pos="540"/>
          <w:tab w:val="left" w:pos="1512"/>
        </w:tabs>
        <w:spacing w:after="0" w:line="240" w:lineRule="auto"/>
        <w:jc w:val="both"/>
        <w:rPr>
          <w:rFonts w:ascii="Times New Roman" w:hAnsi="Times New Roman"/>
          <w:sz w:val="24"/>
          <w:szCs w:val="24"/>
        </w:rPr>
      </w:pPr>
    </w:p>
    <w:p w14:paraId="5E2E645D" w14:textId="77777777" w:rsidR="00A9072D" w:rsidRPr="00A9072D" w:rsidRDefault="00A9072D" w:rsidP="00A9072D">
      <w:pPr>
        <w:spacing w:after="0" w:line="240" w:lineRule="auto"/>
        <w:ind w:left="4962"/>
        <w:jc w:val="center"/>
        <w:rPr>
          <w:rFonts w:ascii="Times New Roman" w:hAnsi="Times New Roman"/>
          <w:sz w:val="24"/>
          <w:szCs w:val="24"/>
        </w:rPr>
      </w:pPr>
      <w:r w:rsidRPr="00A9072D">
        <w:rPr>
          <w:rFonts w:ascii="Times New Roman" w:hAnsi="Times New Roman"/>
          <w:sz w:val="24"/>
          <w:szCs w:val="24"/>
        </w:rPr>
        <w:t xml:space="preserve">«Приложение </w:t>
      </w:r>
    </w:p>
    <w:p w14:paraId="34CD39A6" w14:textId="77777777" w:rsidR="00A9072D" w:rsidRPr="00A9072D" w:rsidRDefault="00A9072D" w:rsidP="00A9072D">
      <w:pPr>
        <w:spacing w:after="0" w:line="240" w:lineRule="auto"/>
        <w:ind w:left="4962"/>
        <w:jc w:val="center"/>
        <w:rPr>
          <w:rFonts w:ascii="Times New Roman" w:hAnsi="Times New Roman"/>
          <w:sz w:val="24"/>
          <w:szCs w:val="24"/>
        </w:rPr>
      </w:pPr>
      <w:r w:rsidRPr="00A9072D">
        <w:rPr>
          <w:rFonts w:ascii="Times New Roman" w:hAnsi="Times New Roman"/>
          <w:sz w:val="24"/>
          <w:szCs w:val="24"/>
        </w:rPr>
        <w:t>к постановлению Региональной энергетической комиссии</w:t>
      </w:r>
    </w:p>
    <w:p w14:paraId="4029646E" w14:textId="77777777" w:rsidR="00A9072D" w:rsidRPr="00A9072D" w:rsidRDefault="00A9072D" w:rsidP="00A9072D">
      <w:pPr>
        <w:spacing w:after="0" w:line="240" w:lineRule="auto"/>
        <w:ind w:left="4962"/>
        <w:jc w:val="center"/>
        <w:rPr>
          <w:rFonts w:ascii="Times New Roman" w:hAnsi="Times New Roman"/>
          <w:sz w:val="24"/>
          <w:szCs w:val="24"/>
        </w:rPr>
      </w:pPr>
      <w:r w:rsidRPr="00A9072D">
        <w:rPr>
          <w:rFonts w:ascii="Times New Roman" w:hAnsi="Times New Roman"/>
          <w:sz w:val="24"/>
          <w:szCs w:val="24"/>
        </w:rPr>
        <w:t>Кузбасса</w:t>
      </w:r>
    </w:p>
    <w:p w14:paraId="0EFEA29C" w14:textId="77777777" w:rsidR="00A9072D" w:rsidRPr="00A9072D" w:rsidRDefault="00A9072D" w:rsidP="00A9072D">
      <w:pPr>
        <w:spacing w:after="0" w:line="240" w:lineRule="auto"/>
        <w:ind w:left="4962"/>
        <w:jc w:val="center"/>
        <w:rPr>
          <w:rFonts w:ascii="Times New Roman" w:hAnsi="Times New Roman"/>
          <w:sz w:val="24"/>
          <w:szCs w:val="24"/>
        </w:rPr>
      </w:pPr>
      <w:r w:rsidRPr="00A9072D">
        <w:rPr>
          <w:rFonts w:ascii="Times New Roman" w:hAnsi="Times New Roman"/>
          <w:sz w:val="24"/>
          <w:szCs w:val="24"/>
        </w:rPr>
        <w:t>от «11» мая 2017 г. № 64</w:t>
      </w:r>
    </w:p>
    <w:p w14:paraId="59B0FB8F" w14:textId="77777777" w:rsidR="00A9072D" w:rsidRPr="00A9072D" w:rsidRDefault="00A9072D" w:rsidP="00A9072D">
      <w:pPr>
        <w:autoSpaceDE w:val="0"/>
        <w:autoSpaceDN w:val="0"/>
        <w:adjustRightInd w:val="0"/>
        <w:ind w:left="4962"/>
        <w:jc w:val="both"/>
        <w:rPr>
          <w:rFonts w:ascii="Times New Roman" w:hAnsi="Times New Roman"/>
          <w:sz w:val="24"/>
          <w:szCs w:val="24"/>
        </w:rPr>
      </w:pPr>
    </w:p>
    <w:tbl>
      <w:tblPr>
        <w:tblW w:w="5371" w:type="pct"/>
        <w:jc w:val="center"/>
        <w:tblLook w:val="04A0" w:firstRow="1" w:lastRow="0" w:firstColumn="1" w:lastColumn="0" w:noHBand="0" w:noVBand="1"/>
      </w:tblPr>
      <w:tblGrid>
        <w:gridCol w:w="5543"/>
        <w:gridCol w:w="4481"/>
        <w:gridCol w:w="24"/>
      </w:tblGrid>
      <w:tr w:rsidR="00A9072D" w:rsidRPr="00A9072D" w14:paraId="305DA6A4" w14:textId="77777777" w:rsidTr="001320AF">
        <w:trPr>
          <w:trHeight w:val="20"/>
          <w:jc w:val="center"/>
        </w:trPr>
        <w:tc>
          <w:tcPr>
            <w:tcW w:w="5000" w:type="pct"/>
            <w:gridSpan w:val="3"/>
            <w:tcBorders>
              <w:top w:val="nil"/>
              <w:left w:val="nil"/>
              <w:right w:val="nil"/>
            </w:tcBorders>
            <w:shd w:val="clear" w:color="auto" w:fill="auto"/>
            <w:noWrap/>
            <w:vAlign w:val="center"/>
            <w:hideMark/>
          </w:tcPr>
          <w:p w14:paraId="75AF8253" w14:textId="32F74279" w:rsidR="00A9072D" w:rsidRPr="00A9072D" w:rsidRDefault="00A9072D" w:rsidP="001320AF">
            <w:pPr>
              <w:jc w:val="center"/>
              <w:rPr>
                <w:rFonts w:ascii="Times New Roman" w:hAnsi="Times New Roman"/>
                <w:bCs/>
                <w:color w:val="000000"/>
                <w:sz w:val="24"/>
                <w:szCs w:val="24"/>
              </w:rPr>
            </w:pPr>
            <w:r w:rsidRPr="00A9072D">
              <w:rPr>
                <w:rFonts w:ascii="Times New Roman" w:hAnsi="Times New Roman"/>
                <w:bCs/>
                <w:color w:val="000000"/>
                <w:sz w:val="24"/>
                <w:szCs w:val="24"/>
              </w:rPr>
              <w:t>Паспорт инвестиционной программы организации, осуществляющей</w:t>
            </w:r>
            <w:r>
              <w:rPr>
                <w:rFonts w:ascii="Times New Roman" w:hAnsi="Times New Roman"/>
                <w:bCs/>
                <w:color w:val="000000"/>
                <w:sz w:val="24"/>
                <w:szCs w:val="24"/>
              </w:rPr>
              <w:t xml:space="preserve"> </w:t>
            </w:r>
          </w:p>
          <w:p w14:paraId="6927A123" w14:textId="77777777" w:rsidR="00A9072D" w:rsidRPr="00A9072D" w:rsidRDefault="00A9072D" w:rsidP="001320AF">
            <w:pPr>
              <w:jc w:val="center"/>
              <w:rPr>
                <w:rFonts w:ascii="Times New Roman" w:hAnsi="Times New Roman"/>
                <w:bCs/>
                <w:color w:val="000000"/>
                <w:sz w:val="24"/>
                <w:szCs w:val="24"/>
              </w:rPr>
            </w:pPr>
            <w:r w:rsidRPr="00A9072D">
              <w:rPr>
                <w:rFonts w:ascii="Times New Roman" w:hAnsi="Times New Roman"/>
                <w:bCs/>
                <w:color w:val="000000"/>
                <w:sz w:val="24"/>
                <w:szCs w:val="24"/>
              </w:rPr>
              <w:t>регулируемые виды деятельности в сфере теплоснабжения</w:t>
            </w:r>
            <w:r w:rsidRPr="00A9072D">
              <w:rPr>
                <w:rFonts w:ascii="Times New Roman" w:hAnsi="Times New Roman"/>
                <w:color w:val="000000"/>
                <w:sz w:val="24"/>
                <w:szCs w:val="24"/>
              </w:rPr>
              <w:t xml:space="preserve"> </w:t>
            </w:r>
            <w:r w:rsidRPr="00A9072D">
              <w:rPr>
                <w:rFonts w:ascii="Times New Roman" w:hAnsi="Times New Roman"/>
                <w:color w:val="000000"/>
                <w:sz w:val="24"/>
                <w:szCs w:val="24"/>
              </w:rPr>
              <w:br/>
            </w:r>
            <w:r w:rsidRPr="00A9072D">
              <w:rPr>
                <w:rFonts w:ascii="Times New Roman" w:hAnsi="Times New Roman"/>
                <w:bCs/>
                <w:color w:val="000000"/>
                <w:sz w:val="24"/>
                <w:szCs w:val="24"/>
              </w:rPr>
              <w:t>ООО «Тепло-энергетические предприятия»</w:t>
            </w:r>
          </w:p>
        </w:tc>
      </w:tr>
      <w:tr w:rsidR="00A9072D" w:rsidRPr="00A9072D" w14:paraId="40D9859B" w14:textId="77777777" w:rsidTr="001320AF">
        <w:trPr>
          <w:gridAfter w:val="1"/>
          <w:wAfter w:w="12" w:type="pct"/>
          <w:trHeight w:val="20"/>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E9CC6" w14:textId="77777777" w:rsidR="00A9072D" w:rsidRPr="00A9072D" w:rsidRDefault="00A9072D" w:rsidP="001320AF">
            <w:pPr>
              <w:jc w:val="center"/>
              <w:rPr>
                <w:rFonts w:ascii="Times New Roman" w:hAnsi="Times New Roman"/>
                <w:sz w:val="24"/>
                <w:szCs w:val="24"/>
              </w:rPr>
            </w:pPr>
            <w:r w:rsidRPr="00A9072D">
              <w:rPr>
                <w:rFonts w:ascii="Times New Roman" w:hAnsi="Times New Roman"/>
                <w:sz w:val="24"/>
                <w:szCs w:val="24"/>
              </w:rPr>
              <w:t xml:space="preserve">Наименование регулируемой организации, </w:t>
            </w:r>
            <w:r w:rsidRPr="00A9072D">
              <w:rPr>
                <w:rFonts w:ascii="Times New Roman" w:hAnsi="Times New Roman"/>
                <w:sz w:val="24"/>
                <w:szCs w:val="24"/>
              </w:rPr>
              <w:br/>
              <w:t>в отношении которой разрабатывается инвестиционная программа в сфере теплоснабжения</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11E6F" w14:textId="77777777" w:rsidR="00A9072D" w:rsidRPr="00A9072D" w:rsidRDefault="00A9072D" w:rsidP="001320AF">
            <w:pPr>
              <w:pStyle w:val="ConsPlusNormal"/>
              <w:widowControl/>
              <w:jc w:val="center"/>
              <w:rPr>
                <w:rFonts w:ascii="Times New Roman" w:hAnsi="Times New Roman" w:cs="Times New Roman"/>
                <w:sz w:val="24"/>
                <w:szCs w:val="24"/>
              </w:rPr>
            </w:pPr>
            <w:r w:rsidRPr="00A9072D">
              <w:rPr>
                <w:rFonts w:ascii="Times New Roman" w:hAnsi="Times New Roman" w:cs="Times New Roman"/>
                <w:sz w:val="24"/>
                <w:szCs w:val="24"/>
              </w:rPr>
              <w:t>Общество с ограниченной ответственностью «Тепло-энергетические предприятия»</w:t>
            </w:r>
          </w:p>
        </w:tc>
      </w:tr>
      <w:tr w:rsidR="00A9072D" w:rsidRPr="00A9072D" w14:paraId="67BB267A" w14:textId="77777777" w:rsidTr="001320AF">
        <w:trPr>
          <w:gridAfter w:val="1"/>
          <w:wAfter w:w="12" w:type="pct"/>
          <w:trHeight w:val="20"/>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759C1" w14:textId="77777777" w:rsidR="00A9072D" w:rsidRPr="00A9072D" w:rsidRDefault="00A9072D" w:rsidP="001320AF">
            <w:pPr>
              <w:jc w:val="center"/>
              <w:rPr>
                <w:rFonts w:ascii="Times New Roman" w:hAnsi="Times New Roman"/>
                <w:sz w:val="24"/>
                <w:szCs w:val="24"/>
              </w:rPr>
            </w:pPr>
            <w:r w:rsidRPr="00A9072D">
              <w:rPr>
                <w:rFonts w:ascii="Times New Roman" w:hAnsi="Times New Roman"/>
                <w:sz w:val="24"/>
                <w:szCs w:val="24"/>
              </w:rPr>
              <w:t>Местонахождение регулируемой организации</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B4823" w14:textId="77777777" w:rsidR="00A9072D" w:rsidRPr="00A9072D" w:rsidRDefault="00A9072D" w:rsidP="001320AF">
            <w:pPr>
              <w:pStyle w:val="ConsPlusNormal"/>
              <w:widowControl/>
              <w:jc w:val="center"/>
              <w:rPr>
                <w:rFonts w:ascii="Times New Roman" w:hAnsi="Times New Roman" w:cs="Times New Roman"/>
                <w:sz w:val="24"/>
                <w:szCs w:val="24"/>
              </w:rPr>
            </w:pPr>
            <w:r w:rsidRPr="00A9072D">
              <w:rPr>
                <w:rFonts w:ascii="Times New Roman" w:hAnsi="Times New Roman" w:cs="Times New Roman"/>
                <w:sz w:val="24"/>
                <w:szCs w:val="24"/>
              </w:rPr>
              <w:t>652449, Кемеровская область, Крапивинский район, пгт. Зеленогорский, ул. Центральная, д.63</w:t>
            </w:r>
          </w:p>
        </w:tc>
      </w:tr>
      <w:tr w:rsidR="00A9072D" w:rsidRPr="00A9072D" w14:paraId="089167D1" w14:textId="77777777" w:rsidTr="001320AF">
        <w:trPr>
          <w:gridAfter w:val="1"/>
          <w:wAfter w:w="12" w:type="pct"/>
          <w:trHeight w:val="20"/>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00644" w14:textId="77777777" w:rsidR="00A9072D" w:rsidRPr="00A9072D" w:rsidRDefault="00A9072D" w:rsidP="001320AF">
            <w:pPr>
              <w:jc w:val="center"/>
              <w:rPr>
                <w:rFonts w:ascii="Times New Roman" w:hAnsi="Times New Roman"/>
                <w:sz w:val="24"/>
                <w:szCs w:val="24"/>
              </w:rPr>
            </w:pPr>
            <w:r w:rsidRPr="00A9072D">
              <w:rPr>
                <w:rFonts w:ascii="Times New Roman" w:hAnsi="Times New Roman"/>
                <w:sz w:val="24"/>
                <w:szCs w:val="24"/>
              </w:rPr>
              <w:t>Сроки реализации инвестиционной программы</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D206B" w14:textId="77777777" w:rsidR="00A9072D" w:rsidRPr="00A9072D" w:rsidRDefault="00A9072D" w:rsidP="001320AF">
            <w:pPr>
              <w:pStyle w:val="ConsPlusNormal"/>
              <w:widowControl/>
              <w:jc w:val="center"/>
              <w:rPr>
                <w:rFonts w:ascii="Times New Roman" w:hAnsi="Times New Roman" w:cs="Times New Roman"/>
                <w:sz w:val="24"/>
                <w:szCs w:val="24"/>
              </w:rPr>
            </w:pPr>
            <w:r w:rsidRPr="00A9072D">
              <w:rPr>
                <w:rFonts w:ascii="Times New Roman" w:hAnsi="Times New Roman" w:cs="Times New Roman"/>
                <w:sz w:val="24"/>
                <w:szCs w:val="24"/>
              </w:rPr>
              <w:t>2023-2026 годы</w:t>
            </w:r>
          </w:p>
        </w:tc>
      </w:tr>
      <w:tr w:rsidR="00A9072D" w:rsidRPr="00A9072D" w14:paraId="5320805C" w14:textId="77777777" w:rsidTr="001320AF">
        <w:trPr>
          <w:gridAfter w:val="1"/>
          <w:wAfter w:w="12" w:type="pct"/>
          <w:trHeight w:val="20"/>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86037" w14:textId="77777777" w:rsidR="00A9072D" w:rsidRPr="00A9072D" w:rsidRDefault="00A9072D" w:rsidP="001320AF">
            <w:pPr>
              <w:jc w:val="center"/>
              <w:rPr>
                <w:rFonts w:ascii="Times New Roman" w:hAnsi="Times New Roman"/>
                <w:sz w:val="24"/>
                <w:szCs w:val="24"/>
              </w:rPr>
            </w:pPr>
            <w:r w:rsidRPr="00A9072D">
              <w:rPr>
                <w:rFonts w:ascii="Times New Roman" w:hAnsi="Times New Roman"/>
                <w:sz w:val="24"/>
                <w:szCs w:val="24"/>
              </w:rPr>
              <w:t xml:space="preserve">Лицо, ответственное за разработку </w:t>
            </w:r>
            <w:r w:rsidRPr="00A9072D">
              <w:rPr>
                <w:rFonts w:ascii="Times New Roman" w:hAnsi="Times New Roman"/>
                <w:sz w:val="24"/>
                <w:szCs w:val="24"/>
              </w:rPr>
              <w:br/>
              <w:t>инвестиционной программы</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00D06" w14:textId="77777777" w:rsidR="00A9072D" w:rsidRPr="00A9072D" w:rsidRDefault="00A9072D" w:rsidP="001320AF">
            <w:pPr>
              <w:pStyle w:val="ConsPlusNormal"/>
              <w:widowControl/>
              <w:jc w:val="center"/>
              <w:rPr>
                <w:rFonts w:ascii="Times New Roman" w:hAnsi="Times New Roman" w:cs="Times New Roman"/>
                <w:sz w:val="24"/>
                <w:szCs w:val="24"/>
              </w:rPr>
            </w:pPr>
            <w:r w:rsidRPr="00A9072D">
              <w:rPr>
                <w:rFonts w:ascii="Times New Roman" w:hAnsi="Times New Roman" w:cs="Times New Roman"/>
                <w:sz w:val="24"/>
                <w:szCs w:val="24"/>
              </w:rPr>
              <w:t>Главный инженер Савенков Сергей Дмитриевич</w:t>
            </w:r>
          </w:p>
        </w:tc>
      </w:tr>
      <w:tr w:rsidR="00A9072D" w:rsidRPr="00A9072D" w14:paraId="3686E125" w14:textId="77777777" w:rsidTr="001320AF">
        <w:trPr>
          <w:gridAfter w:val="1"/>
          <w:wAfter w:w="12" w:type="pct"/>
          <w:trHeight w:val="20"/>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939E4" w14:textId="77777777" w:rsidR="00A9072D" w:rsidRPr="00A9072D" w:rsidRDefault="00A9072D" w:rsidP="001320AF">
            <w:pPr>
              <w:jc w:val="center"/>
              <w:rPr>
                <w:rFonts w:ascii="Times New Roman" w:hAnsi="Times New Roman"/>
                <w:sz w:val="24"/>
                <w:szCs w:val="24"/>
              </w:rPr>
            </w:pPr>
            <w:r w:rsidRPr="00A9072D">
              <w:rPr>
                <w:rFonts w:ascii="Times New Roman" w:hAnsi="Times New Roman"/>
                <w:sz w:val="24"/>
                <w:szCs w:val="24"/>
              </w:rPr>
              <w:t>Контакты ответственных за разработку инвестиционной программы лиц</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EABF5" w14:textId="77777777" w:rsidR="00A9072D" w:rsidRPr="00A9072D" w:rsidRDefault="00A9072D" w:rsidP="001320AF">
            <w:pPr>
              <w:pStyle w:val="ConsPlusNormal"/>
              <w:jc w:val="center"/>
              <w:rPr>
                <w:rFonts w:ascii="Times New Roman" w:hAnsi="Times New Roman" w:cs="Times New Roman"/>
                <w:sz w:val="24"/>
                <w:szCs w:val="24"/>
                <w:lang w:val="en-US"/>
              </w:rPr>
            </w:pPr>
            <w:r w:rsidRPr="00A9072D">
              <w:rPr>
                <w:rFonts w:ascii="Times New Roman" w:hAnsi="Times New Roman" w:cs="Times New Roman"/>
                <w:sz w:val="24"/>
                <w:szCs w:val="24"/>
                <w:lang w:val="en-US"/>
              </w:rPr>
              <w:t xml:space="preserve">E-mail: 120971@rambler.ru; </w:t>
            </w:r>
          </w:p>
          <w:p w14:paraId="00F79E77" w14:textId="77777777" w:rsidR="00A9072D" w:rsidRPr="00A9072D" w:rsidRDefault="00A9072D" w:rsidP="001320AF">
            <w:pPr>
              <w:pStyle w:val="ConsPlusNormal"/>
              <w:widowControl/>
              <w:jc w:val="center"/>
              <w:rPr>
                <w:rFonts w:ascii="Times New Roman" w:hAnsi="Times New Roman" w:cs="Times New Roman"/>
                <w:sz w:val="24"/>
                <w:szCs w:val="24"/>
                <w:lang w:val="en-US"/>
              </w:rPr>
            </w:pPr>
            <w:r w:rsidRPr="00A9072D">
              <w:rPr>
                <w:rFonts w:ascii="Times New Roman" w:hAnsi="Times New Roman" w:cs="Times New Roman"/>
                <w:sz w:val="24"/>
                <w:szCs w:val="24"/>
              </w:rPr>
              <w:t>Тел</w:t>
            </w:r>
            <w:r w:rsidRPr="00A9072D">
              <w:rPr>
                <w:rFonts w:ascii="Times New Roman" w:hAnsi="Times New Roman" w:cs="Times New Roman"/>
                <w:sz w:val="24"/>
                <w:szCs w:val="24"/>
                <w:lang w:val="en-US"/>
              </w:rPr>
              <w:t>. +7-923-494-01-76</w:t>
            </w:r>
          </w:p>
        </w:tc>
      </w:tr>
      <w:tr w:rsidR="00A9072D" w:rsidRPr="00A9072D" w14:paraId="393F64B9" w14:textId="77777777" w:rsidTr="001320AF">
        <w:trPr>
          <w:gridAfter w:val="1"/>
          <w:wAfter w:w="12" w:type="pct"/>
          <w:trHeight w:val="20"/>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81ED5" w14:textId="77777777" w:rsidR="00A9072D" w:rsidRPr="00A9072D" w:rsidRDefault="00A9072D" w:rsidP="001320AF">
            <w:pPr>
              <w:jc w:val="center"/>
              <w:rPr>
                <w:rFonts w:ascii="Times New Roman" w:hAnsi="Times New Roman"/>
                <w:sz w:val="24"/>
                <w:szCs w:val="24"/>
              </w:rPr>
            </w:pPr>
            <w:r w:rsidRPr="00A9072D">
              <w:rPr>
                <w:rFonts w:ascii="Times New Roman" w:hAnsi="Times New Roman"/>
                <w:sz w:val="24"/>
                <w:szCs w:val="24"/>
              </w:rPr>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3C73D" w14:textId="77777777" w:rsidR="00A9072D" w:rsidRPr="00A9072D" w:rsidRDefault="00A9072D" w:rsidP="001320AF">
            <w:pPr>
              <w:pStyle w:val="ConsPlusNormal"/>
              <w:widowControl/>
              <w:jc w:val="center"/>
              <w:rPr>
                <w:rFonts w:ascii="Times New Roman" w:hAnsi="Times New Roman" w:cs="Times New Roman"/>
                <w:sz w:val="24"/>
                <w:szCs w:val="24"/>
              </w:rPr>
            </w:pPr>
            <w:r w:rsidRPr="00A9072D">
              <w:rPr>
                <w:rFonts w:ascii="Times New Roman" w:hAnsi="Times New Roman" w:cs="Times New Roman"/>
                <w:sz w:val="24"/>
                <w:szCs w:val="24"/>
              </w:rPr>
              <w:t>Региональная энергетическая комиссия Кузбасса</w:t>
            </w:r>
          </w:p>
        </w:tc>
      </w:tr>
      <w:tr w:rsidR="00A9072D" w:rsidRPr="00A9072D" w14:paraId="4303FD84" w14:textId="77777777" w:rsidTr="001320AF">
        <w:trPr>
          <w:gridAfter w:val="1"/>
          <w:wAfter w:w="12" w:type="pct"/>
          <w:trHeight w:val="20"/>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7E6E5" w14:textId="77777777" w:rsidR="00A9072D" w:rsidRPr="00A9072D" w:rsidRDefault="00A9072D" w:rsidP="001320AF">
            <w:pPr>
              <w:jc w:val="center"/>
              <w:rPr>
                <w:rFonts w:ascii="Times New Roman" w:hAnsi="Times New Roman"/>
                <w:sz w:val="24"/>
                <w:szCs w:val="24"/>
              </w:rPr>
            </w:pPr>
            <w:r w:rsidRPr="00A9072D">
              <w:rPr>
                <w:rFonts w:ascii="Times New Roman" w:hAnsi="Times New Roman"/>
                <w:sz w:val="24"/>
                <w:szCs w:val="24"/>
              </w:rPr>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1C94A" w14:textId="77777777" w:rsidR="00A9072D" w:rsidRPr="00A9072D" w:rsidRDefault="00A9072D" w:rsidP="001320AF">
            <w:pPr>
              <w:jc w:val="center"/>
              <w:rPr>
                <w:rFonts w:ascii="Times New Roman" w:hAnsi="Times New Roman"/>
                <w:color w:val="000000"/>
                <w:sz w:val="24"/>
                <w:szCs w:val="24"/>
              </w:rPr>
            </w:pPr>
            <w:r w:rsidRPr="00A9072D">
              <w:rPr>
                <w:rFonts w:ascii="Times New Roman" w:hAnsi="Times New Roman"/>
                <w:color w:val="000000"/>
                <w:sz w:val="24"/>
                <w:szCs w:val="24"/>
              </w:rPr>
              <w:t>Н. Островского ул., 32, Кемерово, 650000</w:t>
            </w:r>
          </w:p>
        </w:tc>
      </w:tr>
      <w:tr w:rsidR="00A9072D" w:rsidRPr="00A9072D" w14:paraId="0B64D81D" w14:textId="77777777" w:rsidTr="001320AF">
        <w:trPr>
          <w:gridAfter w:val="1"/>
          <w:wAfter w:w="12" w:type="pct"/>
          <w:trHeight w:val="20"/>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17E6F" w14:textId="77777777" w:rsidR="00A9072D" w:rsidRPr="00A9072D" w:rsidRDefault="00A9072D" w:rsidP="001320AF">
            <w:pPr>
              <w:jc w:val="center"/>
              <w:rPr>
                <w:rFonts w:ascii="Times New Roman" w:hAnsi="Times New Roman"/>
                <w:sz w:val="24"/>
                <w:szCs w:val="24"/>
              </w:rPr>
            </w:pPr>
            <w:r w:rsidRPr="00A9072D">
              <w:rPr>
                <w:rFonts w:ascii="Times New Roman" w:hAnsi="Times New Roman"/>
                <w:sz w:val="24"/>
                <w:szCs w:val="24"/>
              </w:rPr>
              <w:t>Должностное лицо уполномоченного ответственного органа, утвердившее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C14C2" w14:textId="77777777" w:rsidR="00A9072D" w:rsidRPr="00A9072D" w:rsidRDefault="00A9072D" w:rsidP="001320AF">
            <w:pPr>
              <w:jc w:val="center"/>
              <w:rPr>
                <w:rFonts w:ascii="Times New Roman" w:hAnsi="Times New Roman"/>
                <w:color w:val="000000"/>
                <w:sz w:val="24"/>
                <w:szCs w:val="24"/>
              </w:rPr>
            </w:pPr>
            <w:r w:rsidRPr="00A9072D">
              <w:rPr>
                <w:rFonts w:ascii="Times New Roman" w:hAnsi="Times New Roman"/>
                <w:color w:val="000000"/>
                <w:sz w:val="24"/>
                <w:szCs w:val="24"/>
              </w:rPr>
              <w:t>Председатель</w:t>
            </w:r>
          </w:p>
          <w:p w14:paraId="47B5254D" w14:textId="77777777" w:rsidR="00A9072D" w:rsidRPr="00A9072D" w:rsidRDefault="00A9072D" w:rsidP="001320AF">
            <w:pPr>
              <w:jc w:val="center"/>
              <w:rPr>
                <w:rFonts w:ascii="Times New Roman" w:hAnsi="Times New Roman"/>
                <w:color w:val="000000"/>
                <w:sz w:val="24"/>
                <w:szCs w:val="24"/>
              </w:rPr>
            </w:pPr>
            <w:r w:rsidRPr="00A9072D">
              <w:rPr>
                <w:rFonts w:ascii="Times New Roman" w:hAnsi="Times New Roman"/>
                <w:color w:val="000000"/>
                <w:sz w:val="24"/>
                <w:szCs w:val="24"/>
              </w:rPr>
              <w:t>Малюта Дмитрий Владимирович</w:t>
            </w:r>
          </w:p>
        </w:tc>
      </w:tr>
      <w:tr w:rsidR="00A9072D" w:rsidRPr="00A9072D" w14:paraId="0DF5AC96" w14:textId="77777777" w:rsidTr="001320AF">
        <w:trPr>
          <w:gridAfter w:val="1"/>
          <w:wAfter w:w="12" w:type="pct"/>
          <w:trHeight w:val="20"/>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37B8B" w14:textId="77777777" w:rsidR="00A9072D" w:rsidRPr="00A9072D" w:rsidRDefault="00A9072D" w:rsidP="001320AF">
            <w:pPr>
              <w:jc w:val="center"/>
              <w:rPr>
                <w:rFonts w:ascii="Times New Roman" w:hAnsi="Times New Roman"/>
                <w:sz w:val="24"/>
                <w:szCs w:val="24"/>
              </w:rPr>
            </w:pPr>
            <w:r w:rsidRPr="00A9072D">
              <w:rPr>
                <w:rFonts w:ascii="Times New Roman" w:hAnsi="Times New Roman"/>
                <w:sz w:val="24"/>
                <w:szCs w:val="24"/>
              </w:rPr>
              <w:t>Контакты ответственных за утверждение инвестиционной программы лиц</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76761" w14:textId="77777777" w:rsidR="00A9072D" w:rsidRPr="00A9072D" w:rsidRDefault="00A9072D" w:rsidP="001320AF">
            <w:pPr>
              <w:jc w:val="center"/>
              <w:rPr>
                <w:rFonts w:ascii="Times New Roman" w:hAnsi="Times New Roman"/>
                <w:color w:val="000000"/>
                <w:sz w:val="24"/>
                <w:szCs w:val="24"/>
              </w:rPr>
            </w:pPr>
            <w:r w:rsidRPr="00A9072D">
              <w:rPr>
                <w:rFonts w:ascii="Times New Roman" w:hAnsi="Times New Roman"/>
                <w:color w:val="000000"/>
                <w:sz w:val="24"/>
                <w:szCs w:val="24"/>
              </w:rPr>
              <w:t>тел. +7 (3842) 36-28-28</w:t>
            </w:r>
          </w:p>
        </w:tc>
      </w:tr>
      <w:tr w:rsidR="00A9072D" w:rsidRPr="00A9072D" w14:paraId="2D35D75B" w14:textId="77777777" w:rsidTr="001320AF">
        <w:trPr>
          <w:gridAfter w:val="1"/>
          <w:wAfter w:w="12" w:type="pct"/>
          <w:trHeight w:val="20"/>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AC0C0" w14:textId="77777777" w:rsidR="00A9072D" w:rsidRPr="00A9072D" w:rsidRDefault="00A9072D" w:rsidP="001320AF">
            <w:pPr>
              <w:jc w:val="center"/>
              <w:rPr>
                <w:rFonts w:ascii="Times New Roman" w:hAnsi="Times New Roman"/>
                <w:sz w:val="24"/>
                <w:szCs w:val="24"/>
              </w:rPr>
            </w:pPr>
            <w:r w:rsidRPr="00A9072D">
              <w:rPr>
                <w:rFonts w:ascii="Times New Roman" w:hAnsi="Times New Roman"/>
                <w:sz w:val="24"/>
                <w:szCs w:val="24"/>
              </w:rPr>
              <w:t>Наименование органа местного самоуправления, согласовавшего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13973" w14:textId="77777777" w:rsidR="00A9072D" w:rsidRPr="00A9072D" w:rsidRDefault="00A9072D" w:rsidP="001320AF">
            <w:pPr>
              <w:pStyle w:val="ConsPlusNormal"/>
              <w:widowControl/>
              <w:jc w:val="center"/>
              <w:rPr>
                <w:rFonts w:ascii="Times New Roman" w:hAnsi="Times New Roman" w:cs="Times New Roman"/>
                <w:sz w:val="24"/>
                <w:szCs w:val="24"/>
              </w:rPr>
            </w:pPr>
            <w:r w:rsidRPr="00A9072D">
              <w:rPr>
                <w:rFonts w:ascii="Times New Roman" w:hAnsi="Times New Roman" w:cs="Times New Roman"/>
                <w:sz w:val="24"/>
                <w:szCs w:val="24"/>
              </w:rPr>
              <w:t>Администрация Крапивинского Муниципального района</w:t>
            </w:r>
          </w:p>
        </w:tc>
      </w:tr>
      <w:tr w:rsidR="00A9072D" w:rsidRPr="00A9072D" w14:paraId="576CE328" w14:textId="77777777" w:rsidTr="001320AF">
        <w:trPr>
          <w:gridAfter w:val="1"/>
          <w:wAfter w:w="12" w:type="pct"/>
          <w:trHeight w:val="20"/>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38B17" w14:textId="77777777" w:rsidR="00A9072D" w:rsidRPr="00A9072D" w:rsidRDefault="00A9072D" w:rsidP="001320AF">
            <w:pPr>
              <w:jc w:val="center"/>
              <w:rPr>
                <w:rFonts w:ascii="Times New Roman" w:hAnsi="Times New Roman"/>
                <w:sz w:val="24"/>
                <w:szCs w:val="24"/>
              </w:rPr>
            </w:pPr>
            <w:r w:rsidRPr="00A9072D">
              <w:rPr>
                <w:rFonts w:ascii="Times New Roman" w:hAnsi="Times New Roman"/>
                <w:sz w:val="24"/>
                <w:szCs w:val="24"/>
              </w:rPr>
              <w:t>Местонахождение органа местного самоуправления, согласовавшего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B9A58" w14:textId="77777777" w:rsidR="00A9072D" w:rsidRPr="00A9072D" w:rsidRDefault="00A9072D" w:rsidP="001320AF">
            <w:pPr>
              <w:jc w:val="center"/>
              <w:rPr>
                <w:rFonts w:ascii="Times New Roman" w:hAnsi="Times New Roman"/>
                <w:color w:val="000000"/>
                <w:sz w:val="24"/>
                <w:szCs w:val="24"/>
              </w:rPr>
            </w:pPr>
            <w:r w:rsidRPr="00A9072D">
              <w:rPr>
                <w:rFonts w:ascii="Times New Roman" w:hAnsi="Times New Roman"/>
                <w:color w:val="000000"/>
                <w:sz w:val="24"/>
                <w:szCs w:val="24"/>
              </w:rPr>
              <w:t>652440, Кемеровская область, Крапивинский район, пгт. Зеленогорский, ул. Юбилейная, д. 15</w:t>
            </w:r>
          </w:p>
        </w:tc>
      </w:tr>
      <w:tr w:rsidR="00A9072D" w:rsidRPr="00A9072D" w14:paraId="3291CBEF" w14:textId="77777777" w:rsidTr="001320AF">
        <w:trPr>
          <w:gridAfter w:val="1"/>
          <w:wAfter w:w="12" w:type="pct"/>
          <w:trHeight w:val="20"/>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3506C" w14:textId="77777777" w:rsidR="00A9072D" w:rsidRPr="00A9072D" w:rsidRDefault="00A9072D" w:rsidP="001320AF">
            <w:pPr>
              <w:jc w:val="center"/>
              <w:rPr>
                <w:rFonts w:ascii="Times New Roman" w:hAnsi="Times New Roman"/>
                <w:sz w:val="24"/>
                <w:szCs w:val="24"/>
              </w:rPr>
            </w:pPr>
            <w:r w:rsidRPr="00A9072D">
              <w:rPr>
                <w:rFonts w:ascii="Times New Roman" w:hAnsi="Times New Roman"/>
                <w:sz w:val="24"/>
                <w:szCs w:val="24"/>
              </w:rPr>
              <w:t>Должностное лицо уполномоченного ответственного органа, согласовавшее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0FF60" w14:textId="77777777" w:rsidR="00A9072D" w:rsidRPr="00A9072D" w:rsidRDefault="00A9072D" w:rsidP="001320AF">
            <w:pPr>
              <w:jc w:val="center"/>
              <w:rPr>
                <w:rFonts w:ascii="Times New Roman" w:hAnsi="Times New Roman"/>
                <w:color w:val="000000"/>
                <w:sz w:val="24"/>
                <w:szCs w:val="24"/>
              </w:rPr>
            </w:pPr>
            <w:r w:rsidRPr="00A9072D">
              <w:rPr>
                <w:rFonts w:ascii="Times New Roman" w:hAnsi="Times New Roman"/>
                <w:color w:val="000000"/>
                <w:sz w:val="24"/>
                <w:szCs w:val="24"/>
              </w:rPr>
              <w:t xml:space="preserve">Глава Крапивинского Муниципального района Биккулов Тахир </w:t>
            </w:r>
            <w:proofErr w:type="spellStart"/>
            <w:r w:rsidRPr="00A9072D">
              <w:rPr>
                <w:rFonts w:ascii="Times New Roman" w:hAnsi="Times New Roman"/>
                <w:color w:val="000000"/>
                <w:sz w:val="24"/>
                <w:szCs w:val="24"/>
              </w:rPr>
              <w:t>Хальфутдинович</w:t>
            </w:r>
            <w:proofErr w:type="spellEnd"/>
          </w:p>
        </w:tc>
      </w:tr>
      <w:tr w:rsidR="00A9072D" w:rsidRPr="00A9072D" w14:paraId="5AEFDCA5" w14:textId="77777777" w:rsidTr="001320AF">
        <w:trPr>
          <w:gridAfter w:val="1"/>
          <w:wAfter w:w="12" w:type="pct"/>
          <w:trHeight w:val="20"/>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9634C" w14:textId="77777777" w:rsidR="00A9072D" w:rsidRPr="00A9072D" w:rsidRDefault="00A9072D" w:rsidP="001320AF">
            <w:pPr>
              <w:jc w:val="center"/>
              <w:rPr>
                <w:rFonts w:ascii="Times New Roman" w:hAnsi="Times New Roman"/>
                <w:sz w:val="24"/>
                <w:szCs w:val="24"/>
              </w:rPr>
            </w:pPr>
            <w:r w:rsidRPr="00A9072D">
              <w:rPr>
                <w:rFonts w:ascii="Times New Roman" w:hAnsi="Times New Roman"/>
                <w:sz w:val="24"/>
                <w:szCs w:val="24"/>
              </w:rPr>
              <w:t>Контакты ответственных за согласование инвестиционной программы лиц</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31B6D" w14:textId="77777777" w:rsidR="00A9072D" w:rsidRPr="00A9072D" w:rsidRDefault="00A9072D" w:rsidP="001320AF">
            <w:pPr>
              <w:pStyle w:val="ConsPlusNormal"/>
              <w:widowControl/>
              <w:jc w:val="center"/>
              <w:rPr>
                <w:rFonts w:ascii="Times New Roman" w:hAnsi="Times New Roman" w:cs="Times New Roman"/>
                <w:sz w:val="24"/>
                <w:szCs w:val="24"/>
              </w:rPr>
            </w:pPr>
            <w:r w:rsidRPr="00A9072D">
              <w:rPr>
                <w:rFonts w:ascii="Times New Roman" w:hAnsi="Times New Roman" w:cs="Times New Roman"/>
                <w:sz w:val="24"/>
                <w:szCs w:val="24"/>
              </w:rPr>
              <w:t>+7 (384-46) 2-22-13</w:t>
            </w:r>
          </w:p>
        </w:tc>
      </w:tr>
    </w:tbl>
    <w:p w14:paraId="3EF07AB0" w14:textId="77777777" w:rsidR="00A9072D" w:rsidRPr="00A9072D" w:rsidRDefault="00A9072D" w:rsidP="00A9072D">
      <w:pPr>
        <w:ind w:left="10348" w:right="-31"/>
        <w:jc w:val="center"/>
        <w:rPr>
          <w:rFonts w:ascii="Times New Roman" w:hAnsi="Times New Roman"/>
          <w:sz w:val="24"/>
          <w:szCs w:val="24"/>
        </w:rPr>
      </w:pPr>
    </w:p>
    <w:p w14:paraId="2A9F8197" w14:textId="77777777" w:rsidR="00A9072D" w:rsidRPr="00A9072D" w:rsidRDefault="00A9072D" w:rsidP="00A9072D">
      <w:pPr>
        <w:ind w:left="10348" w:right="-31"/>
        <w:jc w:val="center"/>
        <w:rPr>
          <w:rFonts w:ascii="Times New Roman" w:hAnsi="Times New Roman"/>
          <w:sz w:val="24"/>
          <w:szCs w:val="24"/>
        </w:rPr>
      </w:pPr>
    </w:p>
    <w:p w14:paraId="443B348E" w14:textId="77777777" w:rsidR="00A9072D" w:rsidRPr="00A9072D" w:rsidRDefault="00A9072D" w:rsidP="00A9072D">
      <w:pPr>
        <w:ind w:left="10348" w:right="-31"/>
        <w:jc w:val="center"/>
        <w:rPr>
          <w:rFonts w:ascii="Times New Roman" w:hAnsi="Times New Roman"/>
          <w:sz w:val="24"/>
          <w:szCs w:val="24"/>
        </w:rPr>
        <w:sectPr w:rsidR="00A9072D" w:rsidRPr="00A9072D" w:rsidSect="00521EA2">
          <w:headerReference w:type="first" r:id="rId45"/>
          <w:pgSz w:w="11906" w:h="16838"/>
          <w:pgMar w:top="1134" w:right="851" w:bottom="1134" w:left="1701" w:header="708" w:footer="418" w:gutter="0"/>
          <w:cols w:space="708"/>
          <w:docGrid w:linePitch="360"/>
        </w:sectPr>
      </w:pPr>
    </w:p>
    <w:p w14:paraId="2E5BF5FE" w14:textId="77777777" w:rsidR="00A9072D" w:rsidRPr="00A9072D" w:rsidRDefault="00A9072D" w:rsidP="00A9072D">
      <w:pPr>
        <w:jc w:val="center"/>
        <w:rPr>
          <w:rFonts w:ascii="Times New Roman" w:hAnsi="Times New Roman"/>
          <w:bCs/>
          <w:sz w:val="24"/>
          <w:szCs w:val="24"/>
        </w:rPr>
      </w:pPr>
      <w:r w:rsidRPr="00A9072D">
        <w:rPr>
          <w:rFonts w:ascii="Times New Roman" w:hAnsi="Times New Roman"/>
          <w:bCs/>
          <w:sz w:val="24"/>
          <w:szCs w:val="24"/>
        </w:rPr>
        <w:t xml:space="preserve">Инвестиционная программа ООО «Тепло-энергетические предприятия» в сфере теплоснабжения </w:t>
      </w:r>
    </w:p>
    <w:p w14:paraId="18F8D2EA" w14:textId="77777777" w:rsidR="00A9072D" w:rsidRDefault="00A9072D" w:rsidP="00A9072D">
      <w:pPr>
        <w:autoSpaceDE w:val="0"/>
        <w:autoSpaceDN w:val="0"/>
        <w:adjustRightInd w:val="0"/>
        <w:jc w:val="center"/>
        <w:rPr>
          <w:b/>
          <w:bCs/>
          <w:sz w:val="28"/>
          <w:szCs w:val="28"/>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137"/>
        <w:gridCol w:w="714"/>
        <w:gridCol w:w="1270"/>
        <w:gridCol w:w="816"/>
        <w:gridCol w:w="939"/>
        <w:gridCol w:w="953"/>
        <w:gridCol w:w="802"/>
        <w:gridCol w:w="780"/>
        <w:gridCol w:w="16"/>
        <w:gridCol w:w="811"/>
        <w:gridCol w:w="937"/>
        <w:gridCol w:w="951"/>
        <w:gridCol w:w="845"/>
        <w:gridCol w:w="822"/>
        <w:gridCol w:w="833"/>
        <w:gridCol w:w="840"/>
      </w:tblGrid>
      <w:tr w:rsidR="00A9072D" w:rsidRPr="002B2F41" w14:paraId="553AAC7B" w14:textId="77777777" w:rsidTr="001320AF">
        <w:trPr>
          <w:trHeight w:val="20"/>
        </w:trPr>
        <w:tc>
          <w:tcPr>
            <w:tcW w:w="567" w:type="dxa"/>
            <w:vMerge w:val="restart"/>
            <w:shd w:val="clear" w:color="auto" w:fill="auto"/>
            <w:vAlign w:val="center"/>
            <w:hideMark/>
          </w:tcPr>
          <w:p w14:paraId="1CC012FB" w14:textId="77777777" w:rsidR="00A9072D" w:rsidRPr="002B2F41" w:rsidRDefault="00A9072D" w:rsidP="001320AF">
            <w:pPr>
              <w:jc w:val="center"/>
              <w:rPr>
                <w:sz w:val="12"/>
                <w:szCs w:val="12"/>
              </w:rPr>
            </w:pPr>
            <w:r w:rsidRPr="002B2F41">
              <w:rPr>
                <w:sz w:val="12"/>
                <w:szCs w:val="12"/>
              </w:rPr>
              <w:t>№ п/п</w:t>
            </w:r>
          </w:p>
        </w:tc>
        <w:tc>
          <w:tcPr>
            <w:tcW w:w="2127" w:type="dxa"/>
            <w:vMerge w:val="restart"/>
            <w:shd w:val="clear" w:color="auto" w:fill="auto"/>
            <w:vAlign w:val="center"/>
            <w:hideMark/>
          </w:tcPr>
          <w:p w14:paraId="0FA4F4F6" w14:textId="77777777" w:rsidR="00A9072D" w:rsidRPr="002B2F41" w:rsidRDefault="00A9072D" w:rsidP="001320AF">
            <w:pPr>
              <w:jc w:val="center"/>
              <w:rPr>
                <w:sz w:val="12"/>
                <w:szCs w:val="12"/>
              </w:rPr>
            </w:pPr>
            <w:r w:rsidRPr="002B2F41">
              <w:rPr>
                <w:sz w:val="12"/>
                <w:szCs w:val="12"/>
              </w:rPr>
              <w:t>Наименование мероприятий</w:t>
            </w:r>
          </w:p>
        </w:tc>
        <w:tc>
          <w:tcPr>
            <w:tcW w:w="1137" w:type="dxa"/>
            <w:vMerge w:val="restart"/>
            <w:shd w:val="clear" w:color="auto" w:fill="auto"/>
            <w:vAlign w:val="center"/>
            <w:hideMark/>
          </w:tcPr>
          <w:p w14:paraId="465649AC" w14:textId="77777777" w:rsidR="00A9072D" w:rsidRPr="002B2F41" w:rsidRDefault="00A9072D" w:rsidP="001320AF">
            <w:pPr>
              <w:jc w:val="center"/>
              <w:rPr>
                <w:sz w:val="12"/>
                <w:szCs w:val="12"/>
              </w:rPr>
            </w:pPr>
            <w:r w:rsidRPr="002B2F41">
              <w:rPr>
                <w:sz w:val="12"/>
                <w:szCs w:val="12"/>
              </w:rPr>
              <w:t>Кадастровый номер объекта (участка объекта)</w:t>
            </w:r>
          </w:p>
        </w:tc>
        <w:tc>
          <w:tcPr>
            <w:tcW w:w="714" w:type="dxa"/>
            <w:vMerge w:val="restart"/>
            <w:shd w:val="clear" w:color="auto" w:fill="auto"/>
            <w:vAlign w:val="center"/>
            <w:hideMark/>
          </w:tcPr>
          <w:p w14:paraId="7755302F" w14:textId="77777777" w:rsidR="00A9072D" w:rsidRPr="002B2F41" w:rsidRDefault="00A9072D" w:rsidP="001320AF">
            <w:pPr>
              <w:jc w:val="center"/>
              <w:rPr>
                <w:sz w:val="12"/>
                <w:szCs w:val="12"/>
              </w:rPr>
            </w:pPr>
            <w:r w:rsidRPr="002B2F41">
              <w:rPr>
                <w:sz w:val="12"/>
                <w:szCs w:val="12"/>
              </w:rPr>
              <w:t>Вид объекта</w:t>
            </w:r>
          </w:p>
        </w:tc>
        <w:tc>
          <w:tcPr>
            <w:tcW w:w="1270" w:type="dxa"/>
            <w:vMerge w:val="restart"/>
            <w:shd w:val="clear" w:color="auto" w:fill="auto"/>
            <w:vAlign w:val="center"/>
            <w:hideMark/>
          </w:tcPr>
          <w:p w14:paraId="1A268013" w14:textId="77777777" w:rsidR="00A9072D" w:rsidRPr="002B2F41" w:rsidRDefault="00A9072D" w:rsidP="001320AF">
            <w:pPr>
              <w:jc w:val="center"/>
              <w:rPr>
                <w:sz w:val="12"/>
                <w:szCs w:val="12"/>
              </w:rPr>
            </w:pPr>
            <w:r w:rsidRPr="002B2F41">
              <w:rPr>
                <w:sz w:val="12"/>
                <w:szCs w:val="12"/>
              </w:rPr>
              <w:t>Описание и место расположения объекта</w:t>
            </w:r>
          </w:p>
        </w:tc>
        <w:tc>
          <w:tcPr>
            <w:tcW w:w="8672" w:type="dxa"/>
            <w:gridSpan w:val="11"/>
            <w:shd w:val="clear" w:color="auto" w:fill="auto"/>
            <w:vAlign w:val="center"/>
            <w:hideMark/>
          </w:tcPr>
          <w:p w14:paraId="520C1C43" w14:textId="77777777" w:rsidR="00A9072D" w:rsidRPr="002B2F41" w:rsidRDefault="00A9072D" w:rsidP="001320AF">
            <w:pPr>
              <w:jc w:val="center"/>
              <w:rPr>
                <w:sz w:val="12"/>
                <w:szCs w:val="12"/>
              </w:rPr>
            </w:pPr>
            <w:r w:rsidRPr="002B2F41">
              <w:rPr>
                <w:sz w:val="12"/>
                <w:szCs w:val="12"/>
              </w:rPr>
              <w:t>Основные технические характеристики</w:t>
            </w:r>
          </w:p>
        </w:tc>
        <w:tc>
          <w:tcPr>
            <w:tcW w:w="833" w:type="dxa"/>
            <w:vMerge w:val="restart"/>
            <w:shd w:val="clear" w:color="auto" w:fill="auto"/>
            <w:vAlign w:val="center"/>
            <w:hideMark/>
          </w:tcPr>
          <w:p w14:paraId="35A51B7E" w14:textId="77777777" w:rsidR="00A9072D" w:rsidRPr="002B2F41" w:rsidRDefault="00A9072D" w:rsidP="001320AF">
            <w:pPr>
              <w:jc w:val="center"/>
              <w:rPr>
                <w:sz w:val="12"/>
                <w:szCs w:val="12"/>
              </w:rPr>
            </w:pPr>
            <w:r w:rsidRPr="002B2F41">
              <w:rPr>
                <w:sz w:val="12"/>
                <w:szCs w:val="12"/>
              </w:rPr>
              <w:t>Год начала реализации</w:t>
            </w:r>
          </w:p>
        </w:tc>
        <w:tc>
          <w:tcPr>
            <w:tcW w:w="840" w:type="dxa"/>
            <w:vMerge w:val="restart"/>
            <w:shd w:val="clear" w:color="auto" w:fill="auto"/>
            <w:vAlign w:val="center"/>
            <w:hideMark/>
          </w:tcPr>
          <w:p w14:paraId="1A1C92DB" w14:textId="77777777" w:rsidR="00A9072D" w:rsidRPr="002B2F41" w:rsidRDefault="00A9072D" w:rsidP="001320AF">
            <w:pPr>
              <w:jc w:val="center"/>
              <w:rPr>
                <w:sz w:val="12"/>
                <w:szCs w:val="12"/>
              </w:rPr>
            </w:pPr>
            <w:r w:rsidRPr="002B2F41">
              <w:rPr>
                <w:sz w:val="12"/>
                <w:szCs w:val="12"/>
              </w:rPr>
              <w:t>Год окончания реализации</w:t>
            </w:r>
          </w:p>
        </w:tc>
      </w:tr>
      <w:tr w:rsidR="00A9072D" w:rsidRPr="002B2F41" w14:paraId="66C04A30" w14:textId="77777777" w:rsidTr="001320AF">
        <w:trPr>
          <w:trHeight w:val="20"/>
        </w:trPr>
        <w:tc>
          <w:tcPr>
            <w:tcW w:w="567" w:type="dxa"/>
            <w:vMerge/>
            <w:shd w:val="clear" w:color="auto" w:fill="auto"/>
            <w:vAlign w:val="center"/>
            <w:hideMark/>
          </w:tcPr>
          <w:p w14:paraId="46F7CB1E" w14:textId="77777777" w:rsidR="00A9072D" w:rsidRPr="002B2F41" w:rsidRDefault="00A9072D" w:rsidP="001320AF">
            <w:pPr>
              <w:jc w:val="center"/>
              <w:rPr>
                <w:sz w:val="12"/>
                <w:szCs w:val="12"/>
              </w:rPr>
            </w:pPr>
          </w:p>
        </w:tc>
        <w:tc>
          <w:tcPr>
            <w:tcW w:w="2127" w:type="dxa"/>
            <w:vMerge/>
            <w:shd w:val="clear" w:color="auto" w:fill="auto"/>
            <w:vAlign w:val="center"/>
            <w:hideMark/>
          </w:tcPr>
          <w:p w14:paraId="2B380EF9" w14:textId="77777777" w:rsidR="00A9072D" w:rsidRPr="002B2F41" w:rsidRDefault="00A9072D" w:rsidP="001320AF">
            <w:pPr>
              <w:jc w:val="center"/>
              <w:rPr>
                <w:sz w:val="12"/>
                <w:szCs w:val="12"/>
              </w:rPr>
            </w:pPr>
          </w:p>
        </w:tc>
        <w:tc>
          <w:tcPr>
            <w:tcW w:w="1137" w:type="dxa"/>
            <w:vMerge/>
            <w:shd w:val="clear" w:color="auto" w:fill="auto"/>
            <w:vAlign w:val="center"/>
            <w:hideMark/>
          </w:tcPr>
          <w:p w14:paraId="20A32E77" w14:textId="77777777" w:rsidR="00A9072D" w:rsidRPr="002B2F41" w:rsidRDefault="00A9072D" w:rsidP="001320AF">
            <w:pPr>
              <w:jc w:val="center"/>
              <w:rPr>
                <w:sz w:val="12"/>
                <w:szCs w:val="12"/>
              </w:rPr>
            </w:pPr>
          </w:p>
        </w:tc>
        <w:tc>
          <w:tcPr>
            <w:tcW w:w="714" w:type="dxa"/>
            <w:vMerge/>
            <w:shd w:val="clear" w:color="auto" w:fill="auto"/>
            <w:vAlign w:val="center"/>
            <w:hideMark/>
          </w:tcPr>
          <w:p w14:paraId="2F3A5410" w14:textId="77777777" w:rsidR="00A9072D" w:rsidRPr="002B2F41" w:rsidRDefault="00A9072D" w:rsidP="001320AF">
            <w:pPr>
              <w:jc w:val="center"/>
              <w:rPr>
                <w:sz w:val="12"/>
                <w:szCs w:val="12"/>
              </w:rPr>
            </w:pPr>
          </w:p>
        </w:tc>
        <w:tc>
          <w:tcPr>
            <w:tcW w:w="1270" w:type="dxa"/>
            <w:vMerge/>
            <w:shd w:val="clear" w:color="auto" w:fill="auto"/>
            <w:vAlign w:val="center"/>
            <w:hideMark/>
          </w:tcPr>
          <w:p w14:paraId="6BB7B291" w14:textId="77777777" w:rsidR="00A9072D" w:rsidRPr="002B2F41" w:rsidRDefault="00A9072D" w:rsidP="001320AF">
            <w:pPr>
              <w:jc w:val="center"/>
              <w:rPr>
                <w:sz w:val="12"/>
                <w:szCs w:val="12"/>
              </w:rPr>
            </w:pPr>
          </w:p>
        </w:tc>
        <w:tc>
          <w:tcPr>
            <w:tcW w:w="8672" w:type="dxa"/>
            <w:gridSpan w:val="11"/>
            <w:shd w:val="clear" w:color="auto" w:fill="auto"/>
            <w:vAlign w:val="center"/>
            <w:hideMark/>
          </w:tcPr>
          <w:p w14:paraId="014A4CD5" w14:textId="77777777" w:rsidR="00A9072D" w:rsidRPr="002B2F41" w:rsidRDefault="00A9072D" w:rsidP="001320AF">
            <w:pPr>
              <w:jc w:val="center"/>
              <w:rPr>
                <w:sz w:val="12"/>
                <w:szCs w:val="12"/>
              </w:rPr>
            </w:pPr>
            <w:r w:rsidRPr="002B2F41">
              <w:rPr>
                <w:sz w:val="12"/>
                <w:szCs w:val="12"/>
              </w:rPr>
              <w:t>Наименование и значение показателя</w:t>
            </w:r>
          </w:p>
        </w:tc>
        <w:tc>
          <w:tcPr>
            <w:tcW w:w="833" w:type="dxa"/>
            <w:vMerge/>
            <w:shd w:val="clear" w:color="auto" w:fill="auto"/>
            <w:vAlign w:val="center"/>
            <w:hideMark/>
          </w:tcPr>
          <w:p w14:paraId="1A722714" w14:textId="77777777" w:rsidR="00A9072D" w:rsidRPr="002B2F41" w:rsidRDefault="00A9072D" w:rsidP="001320AF">
            <w:pPr>
              <w:jc w:val="center"/>
              <w:rPr>
                <w:sz w:val="12"/>
                <w:szCs w:val="12"/>
              </w:rPr>
            </w:pPr>
          </w:p>
        </w:tc>
        <w:tc>
          <w:tcPr>
            <w:tcW w:w="840" w:type="dxa"/>
            <w:vMerge/>
            <w:shd w:val="clear" w:color="auto" w:fill="auto"/>
            <w:vAlign w:val="center"/>
            <w:hideMark/>
          </w:tcPr>
          <w:p w14:paraId="2851D760" w14:textId="77777777" w:rsidR="00A9072D" w:rsidRPr="002B2F41" w:rsidRDefault="00A9072D" w:rsidP="001320AF">
            <w:pPr>
              <w:jc w:val="center"/>
              <w:rPr>
                <w:sz w:val="12"/>
                <w:szCs w:val="12"/>
              </w:rPr>
            </w:pPr>
          </w:p>
        </w:tc>
      </w:tr>
      <w:tr w:rsidR="00A9072D" w:rsidRPr="002B2F41" w14:paraId="5132FCA1" w14:textId="77777777" w:rsidTr="001320AF">
        <w:trPr>
          <w:trHeight w:val="20"/>
        </w:trPr>
        <w:tc>
          <w:tcPr>
            <w:tcW w:w="567" w:type="dxa"/>
            <w:vMerge/>
            <w:shd w:val="clear" w:color="auto" w:fill="auto"/>
            <w:vAlign w:val="center"/>
            <w:hideMark/>
          </w:tcPr>
          <w:p w14:paraId="79EB007E" w14:textId="77777777" w:rsidR="00A9072D" w:rsidRPr="002B2F41" w:rsidRDefault="00A9072D" w:rsidP="001320AF">
            <w:pPr>
              <w:jc w:val="center"/>
              <w:rPr>
                <w:sz w:val="12"/>
                <w:szCs w:val="12"/>
              </w:rPr>
            </w:pPr>
          </w:p>
        </w:tc>
        <w:tc>
          <w:tcPr>
            <w:tcW w:w="2127" w:type="dxa"/>
            <w:vMerge/>
            <w:shd w:val="clear" w:color="auto" w:fill="auto"/>
            <w:vAlign w:val="center"/>
            <w:hideMark/>
          </w:tcPr>
          <w:p w14:paraId="477EDD41" w14:textId="77777777" w:rsidR="00A9072D" w:rsidRPr="002B2F41" w:rsidRDefault="00A9072D" w:rsidP="001320AF">
            <w:pPr>
              <w:jc w:val="center"/>
              <w:rPr>
                <w:sz w:val="12"/>
                <w:szCs w:val="12"/>
              </w:rPr>
            </w:pPr>
          </w:p>
        </w:tc>
        <w:tc>
          <w:tcPr>
            <w:tcW w:w="1137" w:type="dxa"/>
            <w:vMerge/>
            <w:shd w:val="clear" w:color="auto" w:fill="auto"/>
            <w:vAlign w:val="center"/>
            <w:hideMark/>
          </w:tcPr>
          <w:p w14:paraId="68FAEDA3" w14:textId="77777777" w:rsidR="00A9072D" w:rsidRPr="002B2F41" w:rsidRDefault="00A9072D" w:rsidP="001320AF">
            <w:pPr>
              <w:jc w:val="center"/>
              <w:rPr>
                <w:sz w:val="12"/>
                <w:szCs w:val="12"/>
              </w:rPr>
            </w:pPr>
          </w:p>
        </w:tc>
        <w:tc>
          <w:tcPr>
            <w:tcW w:w="714" w:type="dxa"/>
            <w:vMerge/>
            <w:shd w:val="clear" w:color="auto" w:fill="auto"/>
            <w:vAlign w:val="center"/>
            <w:hideMark/>
          </w:tcPr>
          <w:p w14:paraId="7D7B7D0C" w14:textId="77777777" w:rsidR="00A9072D" w:rsidRPr="002B2F41" w:rsidRDefault="00A9072D" w:rsidP="001320AF">
            <w:pPr>
              <w:jc w:val="center"/>
              <w:rPr>
                <w:sz w:val="12"/>
                <w:szCs w:val="12"/>
              </w:rPr>
            </w:pPr>
          </w:p>
        </w:tc>
        <w:tc>
          <w:tcPr>
            <w:tcW w:w="1270" w:type="dxa"/>
            <w:vMerge/>
            <w:shd w:val="clear" w:color="auto" w:fill="auto"/>
            <w:vAlign w:val="center"/>
            <w:hideMark/>
          </w:tcPr>
          <w:p w14:paraId="057938B6" w14:textId="77777777" w:rsidR="00A9072D" w:rsidRPr="002B2F41" w:rsidRDefault="00A9072D" w:rsidP="001320AF">
            <w:pPr>
              <w:jc w:val="center"/>
              <w:rPr>
                <w:sz w:val="12"/>
                <w:szCs w:val="12"/>
              </w:rPr>
            </w:pPr>
          </w:p>
        </w:tc>
        <w:tc>
          <w:tcPr>
            <w:tcW w:w="4306" w:type="dxa"/>
            <w:gridSpan w:val="6"/>
            <w:shd w:val="clear" w:color="auto" w:fill="auto"/>
            <w:vAlign w:val="center"/>
            <w:hideMark/>
          </w:tcPr>
          <w:p w14:paraId="168161A1" w14:textId="77777777" w:rsidR="00A9072D" w:rsidRPr="002B2F41" w:rsidRDefault="00A9072D" w:rsidP="001320AF">
            <w:pPr>
              <w:jc w:val="center"/>
              <w:rPr>
                <w:sz w:val="12"/>
                <w:szCs w:val="12"/>
              </w:rPr>
            </w:pPr>
            <w:r w:rsidRPr="002B2F41">
              <w:rPr>
                <w:sz w:val="12"/>
                <w:szCs w:val="12"/>
              </w:rPr>
              <w:t>до реализации мероприятия</w:t>
            </w:r>
          </w:p>
        </w:tc>
        <w:tc>
          <w:tcPr>
            <w:tcW w:w="4366" w:type="dxa"/>
            <w:gridSpan w:val="5"/>
            <w:shd w:val="clear" w:color="auto" w:fill="auto"/>
            <w:vAlign w:val="center"/>
            <w:hideMark/>
          </w:tcPr>
          <w:p w14:paraId="7C8B2A36" w14:textId="77777777" w:rsidR="00A9072D" w:rsidRPr="002B2F41" w:rsidRDefault="00A9072D" w:rsidP="001320AF">
            <w:pPr>
              <w:jc w:val="center"/>
              <w:rPr>
                <w:sz w:val="12"/>
                <w:szCs w:val="12"/>
              </w:rPr>
            </w:pPr>
            <w:r w:rsidRPr="002B2F41">
              <w:rPr>
                <w:sz w:val="12"/>
                <w:szCs w:val="12"/>
              </w:rPr>
              <w:t>после реализации мероприятия</w:t>
            </w:r>
          </w:p>
        </w:tc>
        <w:tc>
          <w:tcPr>
            <w:tcW w:w="833" w:type="dxa"/>
            <w:vMerge/>
            <w:shd w:val="clear" w:color="auto" w:fill="auto"/>
            <w:vAlign w:val="center"/>
            <w:hideMark/>
          </w:tcPr>
          <w:p w14:paraId="01DF59D3" w14:textId="77777777" w:rsidR="00A9072D" w:rsidRPr="002B2F41" w:rsidRDefault="00A9072D" w:rsidP="001320AF">
            <w:pPr>
              <w:jc w:val="center"/>
              <w:rPr>
                <w:sz w:val="12"/>
                <w:szCs w:val="12"/>
              </w:rPr>
            </w:pPr>
          </w:p>
        </w:tc>
        <w:tc>
          <w:tcPr>
            <w:tcW w:w="840" w:type="dxa"/>
            <w:vMerge/>
            <w:shd w:val="clear" w:color="auto" w:fill="auto"/>
            <w:vAlign w:val="center"/>
            <w:hideMark/>
          </w:tcPr>
          <w:p w14:paraId="70859F08" w14:textId="77777777" w:rsidR="00A9072D" w:rsidRPr="002B2F41" w:rsidRDefault="00A9072D" w:rsidP="001320AF">
            <w:pPr>
              <w:jc w:val="center"/>
              <w:rPr>
                <w:sz w:val="12"/>
                <w:szCs w:val="12"/>
              </w:rPr>
            </w:pPr>
          </w:p>
        </w:tc>
      </w:tr>
      <w:tr w:rsidR="00A9072D" w:rsidRPr="002B2F41" w14:paraId="00F4DA96" w14:textId="77777777" w:rsidTr="001320AF">
        <w:trPr>
          <w:trHeight w:val="20"/>
        </w:trPr>
        <w:tc>
          <w:tcPr>
            <w:tcW w:w="567" w:type="dxa"/>
            <w:vMerge/>
            <w:shd w:val="clear" w:color="auto" w:fill="auto"/>
            <w:vAlign w:val="center"/>
            <w:hideMark/>
          </w:tcPr>
          <w:p w14:paraId="2C128DAC" w14:textId="77777777" w:rsidR="00A9072D" w:rsidRPr="002B2F41" w:rsidRDefault="00A9072D" w:rsidP="001320AF">
            <w:pPr>
              <w:jc w:val="center"/>
              <w:rPr>
                <w:sz w:val="12"/>
                <w:szCs w:val="12"/>
              </w:rPr>
            </w:pPr>
          </w:p>
        </w:tc>
        <w:tc>
          <w:tcPr>
            <w:tcW w:w="2127" w:type="dxa"/>
            <w:vMerge/>
            <w:shd w:val="clear" w:color="auto" w:fill="auto"/>
            <w:vAlign w:val="center"/>
            <w:hideMark/>
          </w:tcPr>
          <w:p w14:paraId="5ED1C983" w14:textId="77777777" w:rsidR="00A9072D" w:rsidRPr="002B2F41" w:rsidRDefault="00A9072D" w:rsidP="001320AF">
            <w:pPr>
              <w:jc w:val="center"/>
              <w:rPr>
                <w:sz w:val="12"/>
                <w:szCs w:val="12"/>
              </w:rPr>
            </w:pPr>
          </w:p>
        </w:tc>
        <w:tc>
          <w:tcPr>
            <w:tcW w:w="1137" w:type="dxa"/>
            <w:vMerge/>
            <w:shd w:val="clear" w:color="auto" w:fill="auto"/>
            <w:vAlign w:val="center"/>
            <w:hideMark/>
          </w:tcPr>
          <w:p w14:paraId="312C921D" w14:textId="77777777" w:rsidR="00A9072D" w:rsidRPr="002B2F41" w:rsidRDefault="00A9072D" w:rsidP="001320AF">
            <w:pPr>
              <w:jc w:val="center"/>
              <w:rPr>
                <w:sz w:val="12"/>
                <w:szCs w:val="12"/>
              </w:rPr>
            </w:pPr>
          </w:p>
        </w:tc>
        <w:tc>
          <w:tcPr>
            <w:tcW w:w="714" w:type="dxa"/>
            <w:vMerge/>
            <w:shd w:val="clear" w:color="auto" w:fill="auto"/>
            <w:vAlign w:val="center"/>
            <w:hideMark/>
          </w:tcPr>
          <w:p w14:paraId="15EE2F1D" w14:textId="77777777" w:rsidR="00A9072D" w:rsidRPr="002B2F41" w:rsidRDefault="00A9072D" w:rsidP="001320AF">
            <w:pPr>
              <w:jc w:val="center"/>
              <w:rPr>
                <w:sz w:val="12"/>
                <w:szCs w:val="12"/>
              </w:rPr>
            </w:pPr>
          </w:p>
        </w:tc>
        <w:tc>
          <w:tcPr>
            <w:tcW w:w="1270" w:type="dxa"/>
            <w:vMerge/>
            <w:shd w:val="clear" w:color="auto" w:fill="auto"/>
            <w:vAlign w:val="center"/>
            <w:hideMark/>
          </w:tcPr>
          <w:p w14:paraId="6D92376F" w14:textId="77777777" w:rsidR="00A9072D" w:rsidRPr="002B2F41" w:rsidRDefault="00A9072D" w:rsidP="001320AF">
            <w:pPr>
              <w:jc w:val="center"/>
              <w:rPr>
                <w:sz w:val="12"/>
                <w:szCs w:val="12"/>
              </w:rPr>
            </w:pPr>
          </w:p>
        </w:tc>
        <w:tc>
          <w:tcPr>
            <w:tcW w:w="3510" w:type="dxa"/>
            <w:gridSpan w:val="4"/>
            <w:shd w:val="clear" w:color="auto" w:fill="auto"/>
            <w:vAlign w:val="center"/>
            <w:hideMark/>
          </w:tcPr>
          <w:p w14:paraId="1D659D9B" w14:textId="77777777" w:rsidR="00A9072D" w:rsidRPr="002B2F41" w:rsidRDefault="00A9072D" w:rsidP="001320AF">
            <w:pPr>
              <w:jc w:val="center"/>
              <w:rPr>
                <w:sz w:val="12"/>
                <w:szCs w:val="12"/>
              </w:rPr>
            </w:pPr>
            <w:r w:rsidRPr="002B2F41">
              <w:rPr>
                <w:sz w:val="12"/>
                <w:szCs w:val="12"/>
              </w:rPr>
              <w:t>Тепловая сеть</w:t>
            </w:r>
          </w:p>
        </w:tc>
        <w:tc>
          <w:tcPr>
            <w:tcW w:w="780" w:type="dxa"/>
            <w:vMerge w:val="restart"/>
            <w:shd w:val="clear" w:color="auto" w:fill="auto"/>
            <w:vAlign w:val="center"/>
            <w:hideMark/>
          </w:tcPr>
          <w:p w14:paraId="5E5BF595" w14:textId="77777777" w:rsidR="00A9072D" w:rsidRPr="002B2F41" w:rsidRDefault="00A9072D" w:rsidP="001320AF">
            <w:pPr>
              <w:jc w:val="center"/>
              <w:rPr>
                <w:sz w:val="12"/>
                <w:szCs w:val="12"/>
              </w:rPr>
            </w:pPr>
            <w:r w:rsidRPr="002B2F41">
              <w:rPr>
                <w:sz w:val="12"/>
                <w:szCs w:val="12"/>
              </w:rPr>
              <w:t>Тепловая нагрузка, Гкал/ч</w:t>
            </w:r>
          </w:p>
        </w:tc>
        <w:tc>
          <w:tcPr>
            <w:tcW w:w="3560" w:type="dxa"/>
            <w:gridSpan w:val="5"/>
            <w:shd w:val="clear" w:color="auto" w:fill="auto"/>
            <w:vAlign w:val="center"/>
            <w:hideMark/>
          </w:tcPr>
          <w:p w14:paraId="08E950C4" w14:textId="77777777" w:rsidR="00A9072D" w:rsidRPr="002B2F41" w:rsidRDefault="00A9072D" w:rsidP="001320AF">
            <w:pPr>
              <w:jc w:val="center"/>
              <w:rPr>
                <w:sz w:val="12"/>
                <w:szCs w:val="12"/>
              </w:rPr>
            </w:pPr>
            <w:r w:rsidRPr="002B2F41">
              <w:rPr>
                <w:sz w:val="12"/>
                <w:szCs w:val="12"/>
              </w:rPr>
              <w:t>Тепловая сеть</w:t>
            </w:r>
          </w:p>
        </w:tc>
        <w:tc>
          <w:tcPr>
            <w:tcW w:w="822" w:type="dxa"/>
            <w:vMerge w:val="restart"/>
            <w:shd w:val="clear" w:color="auto" w:fill="auto"/>
            <w:vAlign w:val="center"/>
            <w:hideMark/>
          </w:tcPr>
          <w:p w14:paraId="79CC1770" w14:textId="77777777" w:rsidR="00A9072D" w:rsidRPr="002B2F41" w:rsidRDefault="00A9072D" w:rsidP="001320AF">
            <w:pPr>
              <w:jc w:val="center"/>
              <w:rPr>
                <w:sz w:val="12"/>
                <w:szCs w:val="12"/>
              </w:rPr>
            </w:pPr>
            <w:r w:rsidRPr="002B2F41">
              <w:rPr>
                <w:sz w:val="12"/>
                <w:szCs w:val="12"/>
              </w:rPr>
              <w:t>Тепловая нагрузка, Гкал/ч</w:t>
            </w:r>
          </w:p>
        </w:tc>
        <w:tc>
          <w:tcPr>
            <w:tcW w:w="833" w:type="dxa"/>
            <w:vMerge/>
            <w:shd w:val="clear" w:color="auto" w:fill="auto"/>
            <w:vAlign w:val="center"/>
            <w:hideMark/>
          </w:tcPr>
          <w:p w14:paraId="25AC1249" w14:textId="77777777" w:rsidR="00A9072D" w:rsidRPr="002B2F41" w:rsidRDefault="00A9072D" w:rsidP="001320AF">
            <w:pPr>
              <w:jc w:val="center"/>
              <w:rPr>
                <w:sz w:val="12"/>
                <w:szCs w:val="12"/>
              </w:rPr>
            </w:pPr>
          </w:p>
        </w:tc>
        <w:tc>
          <w:tcPr>
            <w:tcW w:w="840" w:type="dxa"/>
            <w:vMerge/>
            <w:shd w:val="clear" w:color="auto" w:fill="auto"/>
            <w:vAlign w:val="center"/>
            <w:hideMark/>
          </w:tcPr>
          <w:p w14:paraId="554631E4" w14:textId="77777777" w:rsidR="00A9072D" w:rsidRPr="002B2F41" w:rsidRDefault="00A9072D" w:rsidP="001320AF">
            <w:pPr>
              <w:jc w:val="center"/>
              <w:rPr>
                <w:sz w:val="12"/>
                <w:szCs w:val="12"/>
              </w:rPr>
            </w:pPr>
          </w:p>
        </w:tc>
      </w:tr>
      <w:tr w:rsidR="00A9072D" w:rsidRPr="002B2F41" w14:paraId="704BBCE2" w14:textId="77777777" w:rsidTr="001320AF">
        <w:trPr>
          <w:trHeight w:val="20"/>
        </w:trPr>
        <w:tc>
          <w:tcPr>
            <w:tcW w:w="567" w:type="dxa"/>
            <w:vMerge/>
            <w:shd w:val="clear" w:color="auto" w:fill="auto"/>
            <w:vAlign w:val="center"/>
            <w:hideMark/>
          </w:tcPr>
          <w:p w14:paraId="4C726F67" w14:textId="77777777" w:rsidR="00A9072D" w:rsidRPr="002B2F41" w:rsidRDefault="00A9072D" w:rsidP="001320AF">
            <w:pPr>
              <w:jc w:val="center"/>
              <w:rPr>
                <w:sz w:val="12"/>
                <w:szCs w:val="12"/>
              </w:rPr>
            </w:pPr>
          </w:p>
        </w:tc>
        <w:tc>
          <w:tcPr>
            <w:tcW w:w="2127" w:type="dxa"/>
            <w:vMerge/>
            <w:shd w:val="clear" w:color="auto" w:fill="auto"/>
            <w:vAlign w:val="center"/>
            <w:hideMark/>
          </w:tcPr>
          <w:p w14:paraId="5D28A420" w14:textId="77777777" w:rsidR="00A9072D" w:rsidRPr="002B2F41" w:rsidRDefault="00A9072D" w:rsidP="001320AF">
            <w:pPr>
              <w:jc w:val="center"/>
              <w:rPr>
                <w:sz w:val="12"/>
                <w:szCs w:val="12"/>
              </w:rPr>
            </w:pPr>
          </w:p>
        </w:tc>
        <w:tc>
          <w:tcPr>
            <w:tcW w:w="1137" w:type="dxa"/>
            <w:vMerge/>
            <w:shd w:val="clear" w:color="auto" w:fill="auto"/>
            <w:vAlign w:val="center"/>
            <w:hideMark/>
          </w:tcPr>
          <w:p w14:paraId="7B2D3F88" w14:textId="77777777" w:rsidR="00A9072D" w:rsidRPr="002B2F41" w:rsidRDefault="00A9072D" w:rsidP="001320AF">
            <w:pPr>
              <w:jc w:val="center"/>
              <w:rPr>
                <w:sz w:val="12"/>
                <w:szCs w:val="12"/>
              </w:rPr>
            </w:pPr>
          </w:p>
        </w:tc>
        <w:tc>
          <w:tcPr>
            <w:tcW w:w="714" w:type="dxa"/>
            <w:vMerge/>
            <w:shd w:val="clear" w:color="auto" w:fill="auto"/>
            <w:vAlign w:val="center"/>
            <w:hideMark/>
          </w:tcPr>
          <w:p w14:paraId="11EB316E" w14:textId="77777777" w:rsidR="00A9072D" w:rsidRPr="002B2F41" w:rsidRDefault="00A9072D" w:rsidP="001320AF">
            <w:pPr>
              <w:jc w:val="center"/>
              <w:rPr>
                <w:sz w:val="12"/>
                <w:szCs w:val="12"/>
              </w:rPr>
            </w:pPr>
          </w:p>
        </w:tc>
        <w:tc>
          <w:tcPr>
            <w:tcW w:w="1270" w:type="dxa"/>
            <w:vMerge/>
            <w:shd w:val="clear" w:color="auto" w:fill="auto"/>
            <w:vAlign w:val="center"/>
            <w:hideMark/>
          </w:tcPr>
          <w:p w14:paraId="06D40788" w14:textId="77777777" w:rsidR="00A9072D" w:rsidRPr="002B2F41" w:rsidRDefault="00A9072D" w:rsidP="001320AF">
            <w:pPr>
              <w:jc w:val="center"/>
              <w:rPr>
                <w:sz w:val="12"/>
                <w:szCs w:val="12"/>
              </w:rPr>
            </w:pPr>
          </w:p>
        </w:tc>
        <w:tc>
          <w:tcPr>
            <w:tcW w:w="816" w:type="dxa"/>
            <w:shd w:val="clear" w:color="auto" w:fill="auto"/>
            <w:vAlign w:val="center"/>
            <w:hideMark/>
          </w:tcPr>
          <w:p w14:paraId="0F319339" w14:textId="77777777" w:rsidR="00A9072D" w:rsidRPr="002B2F41" w:rsidRDefault="00A9072D" w:rsidP="001320AF">
            <w:pPr>
              <w:jc w:val="center"/>
              <w:rPr>
                <w:sz w:val="12"/>
                <w:szCs w:val="12"/>
              </w:rPr>
            </w:pPr>
            <w:r w:rsidRPr="002B2F41">
              <w:rPr>
                <w:sz w:val="12"/>
                <w:szCs w:val="12"/>
              </w:rPr>
              <w:t>Условный диаметр, мм</w:t>
            </w:r>
          </w:p>
        </w:tc>
        <w:tc>
          <w:tcPr>
            <w:tcW w:w="939" w:type="dxa"/>
            <w:shd w:val="clear" w:color="auto" w:fill="auto"/>
            <w:vAlign w:val="center"/>
            <w:hideMark/>
          </w:tcPr>
          <w:p w14:paraId="7BE9A8A0" w14:textId="77777777" w:rsidR="00A9072D" w:rsidRPr="002B2F41" w:rsidRDefault="00A9072D" w:rsidP="001320AF">
            <w:pPr>
              <w:jc w:val="center"/>
              <w:rPr>
                <w:sz w:val="12"/>
                <w:szCs w:val="12"/>
              </w:rPr>
            </w:pPr>
            <w:r w:rsidRPr="002B2F41">
              <w:rPr>
                <w:sz w:val="12"/>
                <w:szCs w:val="12"/>
              </w:rPr>
              <w:t>Пропускная способность, т/ч</w:t>
            </w:r>
          </w:p>
        </w:tc>
        <w:tc>
          <w:tcPr>
            <w:tcW w:w="953" w:type="dxa"/>
            <w:shd w:val="clear" w:color="auto" w:fill="auto"/>
            <w:vAlign w:val="center"/>
            <w:hideMark/>
          </w:tcPr>
          <w:p w14:paraId="4DF707CC" w14:textId="77777777" w:rsidR="00A9072D" w:rsidRPr="002B2F41" w:rsidRDefault="00A9072D" w:rsidP="001320AF">
            <w:pPr>
              <w:jc w:val="center"/>
              <w:rPr>
                <w:sz w:val="12"/>
                <w:szCs w:val="12"/>
              </w:rPr>
            </w:pPr>
            <w:proofErr w:type="gramStart"/>
            <w:r w:rsidRPr="002B2F41">
              <w:rPr>
                <w:sz w:val="12"/>
                <w:szCs w:val="12"/>
              </w:rPr>
              <w:t>Протяжен-</w:t>
            </w:r>
            <w:proofErr w:type="spellStart"/>
            <w:r w:rsidRPr="002B2F41">
              <w:rPr>
                <w:sz w:val="12"/>
                <w:szCs w:val="12"/>
              </w:rPr>
              <w:t>ность</w:t>
            </w:r>
            <w:proofErr w:type="spellEnd"/>
            <w:proofErr w:type="gramEnd"/>
            <w:r w:rsidRPr="002B2F41">
              <w:rPr>
                <w:sz w:val="12"/>
                <w:szCs w:val="12"/>
              </w:rPr>
              <w:t xml:space="preserve"> (в однотрубном исчислении), км</w:t>
            </w:r>
          </w:p>
        </w:tc>
        <w:tc>
          <w:tcPr>
            <w:tcW w:w="802" w:type="dxa"/>
            <w:shd w:val="clear" w:color="auto" w:fill="auto"/>
            <w:vAlign w:val="center"/>
            <w:hideMark/>
          </w:tcPr>
          <w:p w14:paraId="18F2F8C0" w14:textId="77777777" w:rsidR="00A9072D" w:rsidRPr="002B2F41" w:rsidRDefault="00A9072D" w:rsidP="001320AF">
            <w:pPr>
              <w:jc w:val="center"/>
              <w:rPr>
                <w:sz w:val="12"/>
                <w:szCs w:val="12"/>
              </w:rPr>
            </w:pPr>
            <w:r w:rsidRPr="002B2F41">
              <w:rPr>
                <w:sz w:val="12"/>
                <w:szCs w:val="12"/>
              </w:rPr>
              <w:t>Способ прокладки</w:t>
            </w:r>
          </w:p>
        </w:tc>
        <w:tc>
          <w:tcPr>
            <w:tcW w:w="780" w:type="dxa"/>
            <w:vMerge/>
            <w:shd w:val="clear" w:color="auto" w:fill="auto"/>
            <w:vAlign w:val="center"/>
            <w:hideMark/>
          </w:tcPr>
          <w:p w14:paraId="3C3D96D9" w14:textId="77777777" w:rsidR="00A9072D" w:rsidRPr="002B2F41" w:rsidRDefault="00A9072D" w:rsidP="001320AF">
            <w:pPr>
              <w:jc w:val="center"/>
              <w:rPr>
                <w:sz w:val="12"/>
                <w:szCs w:val="12"/>
              </w:rPr>
            </w:pPr>
          </w:p>
        </w:tc>
        <w:tc>
          <w:tcPr>
            <w:tcW w:w="827" w:type="dxa"/>
            <w:gridSpan w:val="2"/>
            <w:shd w:val="clear" w:color="auto" w:fill="auto"/>
            <w:vAlign w:val="center"/>
            <w:hideMark/>
          </w:tcPr>
          <w:p w14:paraId="21D0C60B" w14:textId="77777777" w:rsidR="00A9072D" w:rsidRPr="002B2F41" w:rsidRDefault="00A9072D" w:rsidP="001320AF">
            <w:pPr>
              <w:jc w:val="center"/>
              <w:rPr>
                <w:sz w:val="12"/>
                <w:szCs w:val="12"/>
              </w:rPr>
            </w:pPr>
            <w:r w:rsidRPr="002B2F41">
              <w:rPr>
                <w:sz w:val="12"/>
                <w:szCs w:val="12"/>
              </w:rPr>
              <w:t>Условный диаметр, мм</w:t>
            </w:r>
          </w:p>
        </w:tc>
        <w:tc>
          <w:tcPr>
            <w:tcW w:w="937" w:type="dxa"/>
            <w:shd w:val="clear" w:color="auto" w:fill="auto"/>
            <w:vAlign w:val="center"/>
            <w:hideMark/>
          </w:tcPr>
          <w:p w14:paraId="614A6B36" w14:textId="77777777" w:rsidR="00A9072D" w:rsidRPr="002B2F41" w:rsidRDefault="00A9072D" w:rsidP="001320AF">
            <w:pPr>
              <w:jc w:val="center"/>
              <w:rPr>
                <w:sz w:val="12"/>
                <w:szCs w:val="12"/>
              </w:rPr>
            </w:pPr>
            <w:r w:rsidRPr="002B2F41">
              <w:rPr>
                <w:sz w:val="12"/>
                <w:szCs w:val="12"/>
              </w:rPr>
              <w:t>Пропускная способность, т/ч</w:t>
            </w:r>
          </w:p>
        </w:tc>
        <w:tc>
          <w:tcPr>
            <w:tcW w:w="951" w:type="dxa"/>
            <w:shd w:val="clear" w:color="auto" w:fill="auto"/>
            <w:vAlign w:val="center"/>
            <w:hideMark/>
          </w:tcPr>
          <w:p w14:paraId="7EFFE0F0" w14:textId="77777777" w:rsidR="00A9072D" w:rsidRPr="002B2F41" w:rsidRDefault="00A9072D" w:rsidP="001320AF">
            <w:pPr>
              <w:jc w:val="center"/>
              <w:rPr>
                <w:sz w:val="12"/>
                <w:szCs w:val="12"/>
              </w:rPr>
            </w:pPr>
            <w:proofErr w:type="gramStart"/>
            <w:r w:rsidRPr="002B2F41">
              <w:rPr>
                <w:sz w:val="12"/>
                <w:szCs w:val="12"/>
              </w:rPr>
              <w:t>Протяжен-</w:t>
            </w:r>
            <w:proofErr w:type="spellStart"/>
            <w:r w:rsidRPr="002B2F41">
              <w:rPr>
                <w:sz w:val="12"/>
                <w:szCs w:val="12"/>
              </w:rPr>
              <w:t>ность</w:t>
            </w:r>
            <w:proofErr w:type="spellEnd"/>
            <w:proofErr w:type="gramEnd"/>
            <w:r w:rsidRPr="002B2F41">
              <w:rPr>
                <w:sz w:val="12"/>
                <w:szCs w:val="12"/>
              </w:rPr>
              <w:t xml:space="preserve"> (в однотрубном исчислении), км</w:t>
            </w:r>
          </w:p>
        </w:tc>
        <w:tc>
          <w:tcPr>
            <w:tcW w:w="845" w:type="dxa"/>
            <w:shd w:val="clear" w:color="auto" w:fill="auto"/>
            <w:vAlign w:val="center"/>
            <w:hideMark/>
          </w:tcPr>
          <w:p w14:paraId="39654DBA" w14:textId="77777777" w:rsidR="00A9072D" w:rsidRPr="002B2F41" w:rsidRDefault="00A9072D" w:rsidP="001320AF">
            <w:pPr>
              <w:jc w:val="center"/>
              <w:rPr>
                <w:sz w:val="12"/>
                <w:szCs w:val="12"/>
              </w:rPr>
            </w:pPr>
            <w:r w:rsidRPr="002B2F41">
              <w:rPr>
                <w:sz w:val="12"/>
                <w:szCs w:val="12"/>
              </w:rPr>
              <w:t>Способ прокладки</w:t>
            </w:r>
          </w:p>
        </w:tc>
        <w:tc>
          <w:tcPr>
            <w:tcW w:w="822" w:type="dxa"/>
            <w:vMerge/>
            <w:shd w:val="clear" w:color="auto" w:fill="auto"/>
            <w:vAlign w:val="center"/>
            <w:hideMark/>
          </w:tcPr>
          <w:p w14:paraId="7E6399D4" w14:textId="77777777" w:rsidR="00A9072D" w:rsidRPr="002B2F41" w:rsidRDefault="00A9072D" w:rsidP="001320AF">
            <w:pPr>
              <w:jc w:val="center"/>
              <w:rPr>
                <w:sz w:val="12"/>
                <w:szCs w:val="12"/>
              </w:rPr>
            </w:pPr>
          </w:p>
        </w:tc>
        <w:tc>
          <w:tcPr>
            <w:tcW w:w="833" w:type="dxa"/>
            <w:vMerge/>
            <w:shd w:val="clear" w:color="auto" w:fill="auto"/>
            <w:vAlign w:val="center"/>
            <w:hideMark/>
          </w:tcPr>
          <w:p w14:paraId="4E11623C" w14:textId="77777777" w:rsidR="00A9072D" w:rsidRPr="002B2F41" w:rsidRDefault="00A9072D" w:rsidP="001320AF">
            <w:pPr>
              <w:jc w:val="center"/>
              <w:rPr>
                <w:sz w:val="12"/>
                <w:szCs w:val="12"/>
              </w:rPr>
            </w:pPr>
          </w:p>
        </w:tc>
        <w:tc>
          <w:tcPr>
            <w:tcW w:w="840" w:type="dxa"/>
            <w:vMerge/>
            <w:shd w:val="clear" w:color="auto" w:fill="auto"/>
            <w:vAlign w:val="center"/>
            <w:hideMark/>
          </w:tcPr>
          <w:p w14:paraId="0BF27A55" w14:textId="77777777" w:rsidR="00A9072D" w:rsidRPr="002B2F41" w:rsidRDefault="00A9072D" w:rsidP="001320AF">
            <w:pPr>
              <w:jc w:val="center"/>
              <w:rPr>
                <w:sz w:val="12"/>
                <w:szCs w:val="12"/>
              </w:rPr>
            </w:pPr>
          </w:p>
        </w:tc>
      </w:tr>
      <w:tr w:rsidR="00A9072D" w:rsidRPr="002B2F41" w14:paraId="6368A2EB" w14:textId="77777777" w:rsidTr="001320AF">
        <w:trPr>
          <w:trHeight w:val="20"/>
        </w:trPr>
        <w:tc>
          <w:tcPr>
            <w:tcW w:w="567" w:type="dxa"/>
            <w:shd w:val="clear" w:color="auto" w:fill="auto"/>
            <w:vAlign w:val="center"/>
            <w:hideMark/>
          </w:tcPr>
          <w:p w14:paraId="249A182C" w14:textId="77777777" w:rsidR="00A9072D" w:rsidRPr="002B2F41" w:rsidRDefault="00A9072D" w:rsidP="001320AF">
            <w:pPr>
              <w:jc w:val="center"/>
              <w:rPr>
                <w:sz w:val="12"/>
                <w:szCs w:val="12"/>
              </w:rPr>
            </w:pPr>
            <w:r w:rsidRPr="002B2F41">
              <w:rPr>
                <w:sz w:val="12"/>
                <w:szCs w:val="12"/>
              </w:rPr>
              <w:t>1</w:t>
            </w:r>
          </w:p>
        </w:tc>
        <w:tc>
          <w:tcPr>
            <w:tcW w:w="2127" w:type="dxa"/>
            <w:shd w:val="clear" w:color="auto" w:fill="auto"/>
            <w:vAlign w:val="center"/>
            <w:hideMark/>
          </w:tcPr>
          <w:p w14:paraId="469E2361" w14:textId="77777777" w:rsidR="00A9072D" w:rsidRPr="002B2F41" w:rsidRDefault="00A9072D" w:rsidP="001320AF">
            <w:pPr>
              <w:jc w:val="center"/>
              <w:rPr>
                <w:sz w:val="12"/>
                <w:szCs w:val="12"/>
              </w:rPr>
            </w:pPr>
            <w:r w:rsidRPr="002B2F41">
              <w:rPr>
                <w:sz w:val="12"/>
                <w:szCs w:val="12"/>
              </w:rPr>
              <w:t>2</w:t>
            </w:r>
          </w:p>
        </w:tc>
        <w:tc>
          <w:tcPr>
            <w:tcW w:w="1137" w:type="dxa"/>
            <w:shd w:val="clear" w:color="auto" w:fill="auto"/>
            <w:noWrap/>
            <w:vAlign w:val="center"/>
            <w:hideMark/>
          </w:tcPr>
          <w:p w14:paraId="3BC02072" w14:textId="77777777" w:rsidR="00A9072D" w:rsidRPr="002B2F41" w:rsidRDefault="00A9072D" w:rsidP="001320AF">
            <w:pPr>
              <w:jc w:val="center"/>
              <w:rPr>
                <w:sz w:val="12"/>
                <w:szCs w:val="12"/>
              </w:rPr>
            </w:pPr>
            <w:r w:rsidRPr="002B2F41">
              <w:rPr>
                <w:sz w:val="12"/>
                <w:szCs w:val="12"/>
              </w:rPr>
              <w:t>3</w:t>
            </w:r>
          </w:p>
        </w:tc>
        <w:tc>
          <w:tcPr>
            <w:tcW w:w="714" w:type="dxa"/>
            <w:shd w:val="clear" w:color="auto" w:fill="auto"/>
            <w:noWrap/>
            <w:vAlign w:val="center"/>
            <w:hideMark/>
          </w:tcPr>
          <w:p w14:paraId="54A997F2" w14:textId="77777777" w:rsidR="00A9072D" w:rsidRPr="002B2F41" w:rsidRDefault="00A9072D" w:rsidP="001320AF">
            <w:pPr>
              <w:jc w:val="center"/>
              <w:rPr>
                <w:sz w:val="12"/>
                <w:szCs w:val="12"/>
              </w:rPr>
            </w:pPr>
            <w:r w:rsidRPr="002B2F41">
              <w:rPr>
                <w:sz w:val="12"/>
                <w:szCs w:val="12"/>
              </w:rPr>
              <w:t>4</w:t>
            </w:r>
          </w:p>
        </w:tc>
        <w:tc>
          <w:tcPr>
            <w:tcW w:w="1270" w:type="dxa"/>
            <w:shd w:val="clear" w:color="auto" w:fill="auto"/>
            <w:noWrap/>
            <w:vAlign w:val="center"/>
            <w:hideMark/>
          </w:tcPr>
          <w:p w14:paraId="0936F349" w14:textId="77777777" w:rsidR="00A9072D" w:rsidRPr="002B2F41" w:rsidRDefault="00A9072D" w:rsidP="001320AF">
            <w:pPr>
              <w:jc w:val="center"/>
              <w:rPr>
                <w:sz w:val="12"/>
                <w:szCs w:val="12"/>
              </w:rPr>
            </w:pPr>
            <w:r w:rsidRPr="002B2F41">
              <w:rPr>
                <w:sz w:val="12"/>
                <w:szCs w:val="12"/>
              </w:rPr>
              <w:t>5</w:t>
            </w:r>
          </w:p>
        </w:tc>
        <w:tc>
          <w:tcPr>
            <w:tcW w:w="816" w:type="dxa"/>
            <w:shd w:val="clear" w:color="auto" w:fill="auto"/>
            <w:noWrap/>
            <w:vAlign w:val="center"/>
            <w:hideMark/>
          </w:tcPr>
          <w:p w14:paraId="1C1FFF3A" w14:textId="77777777" w:rsidR="00A9072D" w:rsidRPr="002B2F41" w:rsidRDefault="00A9072D" w:rsidP="001320AF">
            <w:pPr>
              <w:jc w:val="center"/>
              <w:rPr>
                <w:sz w:val="12"/>
                <w:szCs w:val="12"/>
              </w:rPr>
            </w:pPr>
            <w:r w:rsidRPr="002B2F41">
              <w:rPr>
                <w:sz w:val="12"/>
                <w:szCs w:val="12"/>
              </w:rPr>
              <w:t>6.1</w:t>
            </w:r>
          </w:p>
        </w:tc>
        <w:tc>
          <w:tcPr>
            <w:tcW w:w="939" w:type="dxa"/>
            <w:shd w:val="clear" w:color="auto" w:fill="auto"/>
            <w:noWrap/>
            <w:vAlign w:val="center"/>
            <w:hideMark/>
          </w:tcPr>
          <w:p w14:paraId="128F2765" w14:textId="77777777" w:rsidR="00A9072D" w:rsidRPr="002B2F41" w:rsidRDefault="00A9072D" w:rsidP="001320AF">
            <w:pPr>
              <w:jc w:val="center"/>
              <w:rPr>
                <w:sz w:val="12"/>
                <w:szCs w:val="12"/>
              </w:rPr>
            </w:pPr>
            <w:r w:rsidRPr="002B2F41">
              <w:rPr>
                <w:sz w:val="12"/>
                <w:szCs w:val="12"/>
              </w:rPr>
              <w:t>6.2</w:t>
            </w:r>
          </w:p>
        </w:tc>
        <w:tc>
          <w:tcPr>
            <w:tcW w:w="953" w:type="dxa"/>
            <w:shd w:val="clear" w:color="auto" w:fill="auto"/>
            <w:noWrap/>
            <w:vAlign w:val="center"/>
            <w:hideMark/>
          </w:tcPr>
          <w:p w14:paraId="18E70092" w14:textId="77777777" w:rsidR="00A9072D" w:rsidRPr="002B2F41" w:rsidRDefault="00A9072D" w:rsidP="001320AF">
            <w:pPr>
              <w:jc w:val="center"/>
              <w:rPr>
                <w:sz w:val="12"/>
                <w:szCs w:val="12"/>
              </w:rPr>
            </w:pPr>
            <w:r w:rsidRPr="002B2F41">
              <w:rPr>
                <w:sz w:val="12"/>
                <w:szCs w:val="12"/>
              </w:rPr>
              <w:t>6.3</w:t>
            </w:r>
          </w:p>
        </w:tc>
        <w:tc>
          <w:tcPr>
            <w:tcW w:w="802" w:type="dxa"/>
            <w:shd w:val="clear" w:color="auto" w:fill="auto"/>
            <w:noWrap/>
            <w:vAlign w:val="center"/>
            <w:hideMark/>
          </w:tcPr>
          <w:p w14:paraId="710DA153" w14:textId="77777777" w:rsidR="00A9072D" w:rsidRPr="002B2F41" w:rsidRDefault="00A9072D" w:rsidP="001320AF">
            <w:pPr>
              <w:jc w:val="center"/>
              <w:rPr>
                <w:sz w:val="12"/>
                <w:szCs w:val="12"/>
              </w:rPr>
            </w:pPr>
            <w:r w:rsidRPr="002B2F41">
              <w:rPr>
                <w:sz w:val="12"/>
                <w:szCs w:val="12"/>
              </w:rPr>
              <w:t>6.4</w:t>
            </w:r>
          </w:p>
        </w:tc>
        <w:tc>
          <w:tcPr>
            <w:tcW w:w="780" w:type="dxa"/>
            <w:shd w:val="clear" w:color="auto" w:fill="auto"/>
            <w:noWrap/>
            <w:vAlign w:val="center"/>
            <w:hideMark/>
          </w:tcPr>
          <w:p w14:paraId="32F2E783" w14:textId="77777777" w:rsidR="00A9072D" w:rsidRPr="002B2F41" w:rsidRDefault="00A9072D" w:rsidP="001320AF">
            <w:pPr>
              <w:jc w:val="center"/>
              <w:rPr>
                <w:sz w:val="12"/>
                <w:szCs w:val="12"/>
              </w:rPr>
            </w:pPr>
            <w:r w:rsidRPr="002B2F41">
              <w:rPr>
                <w:sz w:val="12"/>
                <w:szCs w:val="12"/>
              </w:rPr>
              <w:t>6.5</w:t>
            </w:r>
          </w:p>
        </w:tc>
        <w:tc>
          <w:tcPr>
            <w:tcW w:w="827" w:type="dxa"/>
            <w:gridSpan w:val="2"/>
            <w:shd w:val="clear" w:color="auto" w:fill="auto"/>
            <w:noWrap/>
            <w:vAlign w:val="center"/>
            <w:hideMark/>
          </w:tcPr>
          <w:p w14:paraId="2BA857E5" w14:textId="77777777" w:rsidR="00A9072D" w:rsidRPr="002B2F41" w:rsidRDefault="00A9072D" w:rsidP="001320AF">
            <w:pPr>
              <w:jc w:val="center"/>
              <w:rPr>
                <w:sz w:val="12"/>
                <w:szCs w:val="12"/>
              </w:rPr>
            </w:pPr>
            <w:r w:rsidRPr="002B2F41">
              <w:rPr>
                <w:sz w:val="12"/>
                <w:szCs w:val="12"/>
              </w:rPr>
              <w:t>7.1</w:t>
            </w:r>
          </w:p>
        </w:tc>
        <w:tc>
          <w:tcPr>
            <w:tcW w:w="937" w:type="dxa"/>
            <w:shd w:val="clear" w:color="auto" w:fill="auto"/>
            <w:noWrap/>
            <w:vAlign w:val="center"/>
            <w:hideMark/>
          </w:tcPr>
          <w:p w14:paraId="7440B4B8" w14:textId="77777777" w:rsidR="00A9072D" w:rsidRPr="002B2F41" w:rsidRDefault="00A9072D" w:rsidP="001320AF">
            <w:pPr>
              <w:jc w:val="center"/>
              <w:rPr>
                <w:sz w:val="12"/>
                <w:szCs w:val="12"/>
              </w:rPr>
            </w:pPr>
            <w:r w:rsidRPr="002B2F41">
              <w:rPr>
                <w:sz w:val="12"/>
                <w:szCs w:val="12"/>
              </w:rPr>
              <w:t>7.2</w:t>
            </w:r>
          </w:p>
        </w:tc>
        <w:tc>
          <w:tcPr>
            <w:tcW w:w="951" w:type="dxa"/>
            <w:shd w:val="clear" w:color="auto" w:fill="auto"/>
            <w:noWrap/>
            <w:vAlign w:val="center"/>
            <w:hideMark/>
          </w:tcPr>
          <w:p w14:paraId="7161F073" w14:textId="77777777" w:rsidR="00A9072D" w:rsidRPr="002B2F41" w:rsidRDefault="00A9072D" w:rsidP="001320AF">
            <w:pPr>
              <w:jc w:val="center"/>
              <w:rPr>
                <w:sz w:val="12"/>
                <w:szCs w:val="12"/>
              </w:rPr>
            </w:pPr>
            <w:r w:rsidRPr="002B2F41">
              <w:rPr>
                <w:sz w:val="12"/>
                <w:szCs w:val="12"/>
              </w:rPr>
              <w:t>7.3</w:t>
            </w:r>
          </w:p>
        </w:tc>
        <w:tc>
          <w:tcPr>
            <w:tcW w:w="845" w:type="dxa"/>
            <w:shd w:val="clear" w:color="auto" w:fill="auto"/>
            <w:noWrap/>
            <w:vAlign w:val="center"/>
            <w:hideMark/>
          </w:tcPr>
          <w:p w14:paraId="5552647C" w14:textId="77777777" w:rsidR="00A9072D" w:rsidRPr="002B2F41" w:rsidRDefault="00A9072D" w:rsidP="001320AF">
            <w:pPr>
              <w:jc w:val="center"/>
              <w:rPr>
                <w:sz w:val="12"/>
                <w:szCs w:val="12"/>
              </w:rPr>
            </w:pPr>
            <w:r w:rsidRPr="002B2F41">
              <w:rPr>
                <w:sz w:val="12"/>
                <w:szCs w:val="12"/>
              </w:rPr>
              <w:t>7.4</w:t>
            </w:r>
          </w:p>
        </w:tc>
        <w:tc>
          <w:tcPr>
            <w:tcW w:w="822" w:type="dxa"/>
            <w:shd w:val="clear" w:color="auto" w:fill="auto"/>
            <w:noWrap/>
            <w:vAlign w:val="center"/>
            <w:hideMark/>
          </w:tcPr>
          <w:p w14:paraId="54E5DADD" w14:textId="77777777" w:rsidR="00A9072D" w:rsidRPr="002B2F41" w:rsidRDefault="00A9072D" w:rsidP="001320AF">
            <w:pPr>
              <w:jc w:val="center"/>
              <w:rPr>
                <w:sz w:val="12"/>
                <w:szCs w:val="12"/>
              </w:rPr>
            </w:pPr>
            <w:r w:rsidRPr="002B2F41">
              <w:rPr>
                <w:sz w:val="12"/>
                <w:szCs w:val="12"/>
              </w:rPr>
              <w:t>7.5</w:t>
            </w:r>
          </w:p>
        </w:tc>
        <w:tc>
          <w:tcPr>
            <w:tcW w:w="833" w:type="dxa"/>
            <w:shd w:val="clear" w:color="auto" w:fill="auto"/>
            <w:noWrap/>
            <w:vAlign w:val="center"/>
            <w:hideMark/>
          </w:tcPr>
          <w:p w14:paraId="110A26C1" w14:textId="77777777" w:rsidR="00A9072D" w:rsidRPr="002B2F41" w:rsidRDefault="00A9072D" w:rsidP="001320AF">
            <w:pPr>
              <w:jc w:val="center"/>
              <w:rPr>
                <w:sz w:val="12"/>
                <w:szCs w:val="12"/>
              </w:rPr>
            </w:pPr>
            <w:r w:rsidRPr="002B2F41">
              <w:rPr>
                <w:sz w:val="12"/>
                <w:szCs w:val="12"/>
              </w:rPr>
              <w:t>8</w:t>
            </w:r>
          </w:p>
        </w:tc>
        <w:tc>
          <w:tcPr>
            <w:tcW w:w="840" w:type="dxa"/>
            <w:shd w:val="clear" w:color="auto" w:fill="auto"/>
            <w:noWrap/>
            <w:vAlign w:val="center"/>
            <w:hideMark/>
          </w:tcPr>
          <w:p w14:paraId="4D7D851E" w14:textId="77777777" w:rsidR="00A9072D" w:rsidRPr="002B2F41" w:rsidRDefault="00A9072D" w:rsidP="001320AF">
            <w:pPr>
              <w:jc w:val="center"/>
              <w:rPr>
                <w:sz w:val="12"/>
                <w:szCs w:val="12"/>
              </w:rPr>
            </w:pPr>
            <w:r w:rsidRPr="002B2F41">
              <w:rPr>
                <w:sz w:val="12"/>
                <w:szCs w:val="12"/>
              </w:rPr>
              <w:t>9</w:t>
            </w:r>
          </w:p>
        </w:tc>
      </w:tr>
      <w:tr w:rsidR="00A9072D" w:rsidRPr="002B2F41" w14:paraId="4A4DB738" w14:textId="77777777" w:rsidTr="001320AF">
        <w:trPr>
          <w:trHeight w:val="20"/>
        </w:trPr>
        <w:tc>
          <w:tcPr>
            <w:tcW w:w="16160" w:type="dxa"/>
            <w:gridSpan w:val="18"/>
            <w:shd w:val="clear" w:color="auto" w:fill="auto"/>
            <w:noWrap/>
            <w:vAlign w:val="center"/>
            <w:hideMark/>
          </w:tcPr>
          <w:p w14:paraId="403EF51A" w14:textId="77777777" w:rsidR="00A9072D" w:rsidRPr="002B2F41" w:rsidRDefault="00A9072D" w:rsidP="001320AF">
            <w:pPr>
              <w:rPr>
                <w:sz w:val="12"/>
                <w:szCs w:val="12"/>
              </w:rPr>
            </w:pPr>
            <w:r w:rsidRPr="002B2F41">
              <w:rPr>
                <w:sz w:val="12"/>
                <w:szCs w:val="12"/>
              </w:rPr>
              <w:t>Группа 1. Строительство, реконструкция или модернизация объектов в целях подключения потребителей:</w:t>
            </w:r>
          </w:p>
        </w:tc>
      </w:tr>
      <w:tr w:rsidR="00A9072D" w:rsidRPr="002B2F41" w14:paraId="61041C7D" w14:textId="77777777" w:rsidTr="001320AF">
        <w:trPr>
          <w:trHeight w:val="20"/>
        </w:trPr>
        <w:tc>
          <w:tcPr>
            <w:tcW w:w="567" w:type="dxa"/>
            <w:shd w:val="clear" w:color="auto" w:fill="auto"/>
            <w:vAlign w:val="center"/>
            <w:hideMark/>
          </w:tcPr>
          <w:p w14:paraId="227AB1D8" w14:textId="77777777" w:rsidR="00A9072D" w:rsidRPr="002B2F41" w:rsidRDefault="00A9072D" w:rsidP="001320AF">
            <w:pPr>
              <w:jc w:val="center"/>
              <w:rPr>
                <w:sz w:val="12"/>
                <w:szCs w:val="12"/>
              </w:rPr>
            </w:pPr>
            <w:r w:rsidRPr="002B2F41">
              <w:rPr>
                <w:sz w:val="12"/>
                <w:szCs w:val="12"/>
              </w:rPr>
              <w:t>1.1</w:t>
            </w:r>
          </w:p>
        </w:tc>
        <w:tc>
          <w:tcPr>
            <w:tcW w:w="15593" w:type="dxa"/>
            <w:gridSpan w:val="17"/>
            <w:shd w:val="clear" w:color="auto" w:fill="auto"/>
            <w:vAlign w:val="center"/>
            <w:hideMark/>
          </w:tcPr>
          <w:p w14:paraId="58055E6B" w14:textId="77777777" w:rsidR="00A9072D" w:rsidRPr="002B2F41" w:rsidRDefault="00A9072D" w:rsidP="001320AF">
            <w:pPr>
              <w:rPr>
                <w:sz w:val="12"/>
                <w:szCs w:val="12"/>
              </w:rPr>
            </w:pPr>
            <w:r w:rsidRPr="002B2F41">
              <w:rPr>
                <w:sz w:val="12"/>
                <w:szCs w:val="12"/>
              </w:rPr>
              <w:t>Строительство новых тепловых сетей в целях подключения потребителей</w:t>
            </w:r>
          </w:p>
        </w:tc>
      </w:tr>
      <w:tr w:rsidR="00A9072D" w:rsidRPr="002B2F41" w14:paraId="5E2E9B6F" w14:textId="77777777" w:rsidTr="001320AF">
        <w:trPr>
          <w:trHeight w:val="20"/>
        </w:trPr>
        <w:tc>
          <w:tcPr>
            <w:tcW w:w="567" w:type="dxa"/>
            <w:shd w:val="clear" w:color="auto" w:fill="auto"/>
            <w:vAlign w:val="center"/>
            <w:hideMark/>
          </w:tcPr>
          <w:p w14:paraId="75C5DDA5" w14:textId="77777777" w:rsidR="00A9072D" w:rsidRPr="002B2F41" w:rsidRDefault="00A9072D" w:rsidP="001320AF">
            <w:pPr>
              <w:jc w:val="center"/>
              <w:rPr>
                <w:sz w:val="12"/>
                <w:szCs w:val="12"/>
              </w:rPr>
            </w:pPr>
            <w:r w:rsidRPr="002B2F41">
              <w:rPr>
                <w:sz w:val="12"/>
                <w:szCs w:val="12"/>
              </w:rPr>
              <w:t>1.1.1</w:t>
            </w:r>
          </w:p>
        </w:tc>
        <w:tc>
          <w:tcPr>
            <w:tcW w:w="2127" w:type="dxa"/>
            <w:shd w:val="clear" w:color="auto" w:fill="auto"/>
            <w:vAlign w:val="center"/>
            <w:hideMark/>
          </w:tcPr>
          <w:p w14:paraId="42D4F4E8" w14:textId="77777777" w:rsidR="00A9072D" w:rsidRPr="002B2F41" w:rsidRDefault="00A9072D" w:rsidP="001320AF">
            <w:pPr>
              <w:jc w:val="center"/>
              <w:rPr>
                <w:sz w:val="12"/>
                <w:szCs w:val="12"/>
              </w:rPr>
            </w:pPr>
            <w:r w:rsidRPr="002B2F41">
              <w:rPr>
                <w:sz w:val="12"/>
                <w:szCs w:val="12"/>
              </w:rPr>
              <w:t>Строительство тепловой сети пгт. Крапивинский, теплосетевого имущественного комплекса центральной котельной пгт. Крапивинский</w:t>
            </w:r>
          </w:p>
        </w:tc>
        <w:tc>
          <w:tcPr>
            <w:tcW w:w="1137" w:type="dxa"/>
            <w:shd w:val="clear" w:color="auto" w:fill="auto"/>
            <w:noWrap/>
            <w:vAlign w:val="center"/>
            <w:hideMark/>
          </w:tcPr>
          <w:p w14:paraId="7EC44CC2" w14:textId="77777777" w:rsidR="00A9072D" w:rsidRPr="002B2F41" w:rsidRDefault="00A9072D" w:rsidP="001320AF">
            <w:pPr>
              <w:jc w:val="center"/>
              <w:rPr>
                <w:sz w:val="12"/>
                <w:szCs w:val="12"/>
              </w:rPr>
            </w:pPr>
            <w:r w:rsidRPr="002B2F41">
              <w:rPr>
                <w:sz w:val="12"/>
                <w:szCs w:val="12"/>
              </w:rPr>
              <w:t>–</w:t>
            </w:r>
          </w:p>
        </w:tc>
        <w:tc>
          <w:tcPr>
            <w:tcW w:w="714" w:type="dxa"/>
            <w:shd w:val="clear" w:color="auto" w:fill="auto"/>
            <w:vAlign w:val="center"/>
            <w:hideMark/>
          </w:tcPr>
          <w:p w14:paraId="4BC19E92"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5DED16B0" w14:textId="77777777" w:rsidR="00A9072D" w:rsidRPr="002B2F41" w:rsidRDefault="00A9072D" w:rsidP="001320AF">
            <w:pPr>
              <w:jc w:val="center"/>
              <w:rPr>
                <w:sz w:val="12"/>
                <w:szCs w:val="12"/>
              </w:rPr>
            </w:pPr>
            <w:r w:rsidRPr="002B2F41">
              <w:rPr>
                <w:sz w:val="12"/>
                <w:szCs w:val="12"/>
              </w:rPr>
              <w:t>пгт. Крапивинский от ул. Островского, 11 до ул. Островского, 99</w:t>
            </w:r>
          </w:p>
        </w:tc>
        <w:tc>
          <w:tcPr>
            <w:tcW w:w="816" w:type="dxa"/>
            <w:shd w:val="clear" w:color="auto" w:fill="auto"/>
            <w:noWrap/>
            <w:vAlign w:val="center"/>
            <w:hideMark/>
          </w:tcPr>
          <w:p w14:paraId="6B8C3AFF"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7DC03966"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52670C7E"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56572326"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67EC5FCA" w14:textId="77777777" w:rsidR="00A9072D" w:rsidRPr="002B2F41" w:rsidRDefault="00A9072D" w:rsidP="001320AF">
            <w:pPr>
              <w:jc w:val="center"/>
              <w:rPr>
                <w:sz w:val="12"/>
                <w:szCs w:val="12"/>
              </w:rPr>
            </w:pPr>
            <w:r w:rsidRPr="002B2F41">
              <w:rPr>
                <w:sz w:val="12"/>
                <w:szCs w:val="12"/>
              </w:rPr>
              <w:t>–</w:t>
            </w:r>
          </w:p>
        </w:tc>
        <w:tc>
          <w:tcPr>
            <w:tcW w:w="827" w:type="dxa"/>
            <w:gridSpan w:val="2"/>
            <w:shd w:val="clear" w:color="auto" w:fill="auto"/>
            <w:noWrap/>
            <w:vAlign w:val="center"/>
            <w:hideMark/>
          </w:tcPr>
          <w:p w14:paraId="7223B34E"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5EA298E4"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1ED04FDA"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38941CB0"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251D5226"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70E536D8" w14:textId="77777777" w:rsidR="00A9072D" w:rsidRPr="002B2F41" w:rsidRDefault="00A9072D" w:rsidP="001320AF">
            <w:pPr>
              <w:jc w:val="center"/>
              <w:rPr>
                <w:sz w:val="12"/>
                <w:szCs w:val="12"/>
              </w:rPr>
            </w:pPr>
            <w:r w:rsidRPr="002B2F41">
              <w:rPr>
                <w:sz w:val="12"/>
                <w:szCs w:val="12"/>
              </w:rPr>
              <w:t>2022</w:t>
            </w:r>
          </w:p>
        </w:tc>
        <w:tc>
          <w:tcPr>
            <w:tcW w:w="840" w:type="dxa"/>
            <w:shd w:val="clear" w:color="auto" w:fill="auto"/>
            <w:noWrap/>
            <w:vAlign w:val="center"/>
            <w:hideMark/>
          </w:tcPr>
          <w:p w14:paraId="247601C5" w14:textId="77777777" w:rsidR="00A9072D" w:rsidRPr="002B2F41" w:rsidRDefault="00A9072D" w:rsidP="001320AF">
            <w:pPr>
              <w:jc w:val="center"/>
              <w:rPr>
                <w:sz w:val="12"/>
                <w:szCs w:val="12"/>
              </w:rPr>
            </w:pPr>
            <w:r w:rsidRPr="002B2F41">
              <w:rPr>
                <w:sz w:val="12"/>
                <w:szCs w:val="12"/>
              </w:rPr>
              <w:t>2024</w:t>
            </w:r>
          </w:p>
        </w:tc>
      </w:tr>
      <w:tr w:rsidR="00A9072D" w:rsidRPr="002B2F41" w14:paraId="2ED6506A" w14:textId="77777777" w:rsidTr="001320AF">
        <w:trPr>
          <w:trHeight w:val="20"/>
        </w:trPr>
        <w:tc>
          <w:tcPr>
            <w:tcW w:w="567" w:type="dxa"/>
            <w:shd w:val="clear" w:color="auto" w:fill="auto"/>
            <w:vAlign w:val="center"/>
            <w:hideMark/>
          </w:tcPr>
          <w:p w14:paraId="3D0DEC5B" w14:textId="77777777" w:rsidR="00A9072D" w:rsidRPr="002B2F41" w:rsidRDefault="00A9072D" w:rsidP="001320AF">
            <w:pPr>
              <w:jc w:val="center"/>
              <w:rPr>
                <w:sz w:val="12"/>
                <w:szCs w:val="12"/>
              </w:rPr>
            </w:pPr>
            <w:r w:rsidRPr="002B2F41">
              <w:rPr>
                <w:sz w:val="12"/>
                <w:szCs w:val="12"/>
              </w:rPr>
              <w:t>1.2</w:t>
            </w:r>
          </w:p>
        </w:tc>
        <w:tc>
          <w:tcPr>
            <w:tcW w:w="15593" w:type="dxa"/>
            <w:gridSpan w:val="17"/>
            <w:shd w:val="clear" w:color="auto" w:fill="auto"/>
            <w:vAlign w:val="center"/>
            <w:hideMark/>
          </w:tcPr>
          <w:p w14:paraId="5A3142A3" w14:textId="77777777" w:rsidR="00A9072D" w:rsidRPr="002B2F41" w:rsidRDefault="00A9072D" w:rsidP="001320AF">
            <w:pPr>
              <w:rPr>
                <w:sz w:val="12"/>
                <w:szCs w:val="12"/>
              </w:rPr>
            </w:pPr>
            <w:r w:rsidRPr="002B2F41">
              <w:rPr>
                <w:sz w:val="12"/>
                <w:szCs w:val="12"/>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A9072D" w:rsidRPr="002B2F41" w14:paraId="0DD5AA98" w14:textId="77777777" w:rsidTr="001320AF">
        <w:trPr>
          <w:trHeight w:val="20"/>
        </w:trPr>
        <w:tc>
          <w:tcPr>
            <w:tcW w:w="567" w:type="dxa"/>
            <w:shd w:val="clear" w:color="auto" w:fill="auto"/>
            <w:vAlign w:val="center"/>
            <w:hideMark/>
          </w:tcPr>
          <w:p w14:paraId="6ED7CD3E" w14:textId="77777777" w:rsidR="00A9072D" w:rsidRPr="002B2F41" w:rsidRDefault="00A9072D" w:rsidP="001320AF">
            <w:pPr>
              <w:jc w:val="center"/>
              <w:rPr>
                <w:sz w:val="12"/>
                <w:szCs w:val="12"/>
              </w:rPr>
            </w:pPr>
            <w:r w:rsidRPr="002B2F41">
              <w:rPr>
                <w:sz w:val="12"/>
                <w:szCs w:val="12"/>
              </w:rPr>
              <w:t>1.3</w:t>
            </w:r>
          </w:p>
        </w:tc>
        <w:tc>
          <w:tcPr>
            <w:tcW w:w="15593" w:type="dxa"/>
            <w:gridSpan w:val="17"/>
            <w:shd w:val="clear" w:color="auto" w:fill="auto"/>
            <w:vAlign w:val="center"/>
            <w:hideMark/>
          </w:tcPr>
          <w:p w14:paraId="67E9C273" w14:textId="77777777" w:rsidR="00A9072D" w:rsidRPr="002B2F41" w:rsidRDefault="00A9072D" w:rsidP="001320AF">
            <w:pPr>
              <w:rPr>
                <w:sz w:val="12"/>
                <w:szCs w:val="12"/>
              </w:rPr>
            </w:pPr>
            <w:r w:rsidRPr="002B2F41">
              <w:rPr>
                <w:sz w:val="12"/>
                <w:szCs w:val="12"/>
              </w:rPr>
              <w:t>Увеличение пропускной способности существующих тепловых сетей в целях подключения потребителей</w:t>
            </w:r>
          </w:p>
        </w:tc>
      </w:tr>
      <w:tr w:rsidR="00A9072D" w:rsidRPr="002B2F41" w14:paraId="5E1742AE" w14:textId="77777777" w:rsidTr="001320AF">
        <w:trPr>
          <w:trHeight w:val="20"/>
        </w:trPr>
        <w:tc>
          <w:tcPr>
            <w:tcW w:w="567" w:type="dxa"/>
            <w:shd w:val="clear" w:color="auto" w:fill="auto"/>
            <w:vAlign w:val="center"/>
            <w:hideMark/>
          </w:tcPr>
          <w:p w14:paraId="58FE4383" w14:textId="77777777" w:rsidR="00A9072D" w:rsidRPr="002B2F41" w:rsidRDefault="00A9072D" w:rsidP="001320AF">
            <w:pPr>
              <w:jc w:val="center"/>
              <w:rPr>
                <w:sz w:val="12"/>
                <w:szCs w:val="12"/>
              </w:rPr>
            </w:pPr>
            <w:r w:rsidRPr="002B2F41">
              <w:rPr>
                <w:sz w:val="12"/>
                <w:szCs w:val="12"/>
              </w:rPr>
              <w:t>1.4</w:t>
            </w:r>
          </w:p>
        </w:tc>
        <w:tc>
          <w:tcPr>
            <w:tcW w:w="15593" w:type="dxa"/>
            <w:gridSpan w:val="17"/>
            <w:shd w:val="clear" w:color="auto" w:fill="auto"/>
            <w:vAlign w:val="center"/>
            <w:hideMark/>
          </w:tcPr>
          <w:p w14:paraId="2D70DE92" w14:textId="77777777" w:rsidR="00A9072D" w:rsidRPr="002B2F41" w:rsidRDefault="00A9072D" w:rsidP="001320AF">
            <w:pPr>
              <w:rPr>
                <w:sz w:val="12"/>
                <w:szCs w:val="12"/>
              </w:rPr>
            </w:pPr>
            <w:r w:rsidRPr="002B2F41">
              <w:rPr>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9072D" w:rsidRPr="002B2F41" w14:paraId="0CBC089A" w14:textId="77777777" w:rsidTr="001320AF">
        <w:trPr>
          <w:trHeight w:val="20"/>
        </w:trPr>
        <w:tc>
          <w:tcPr>
            <w:tcW w:w="16160" w:type="dxa"/>
            <w:gridSpan w:val="18"/>
            <w:shd w:val="clear" w:color="auto" w:fill="auto"/>
            <w:noWrap/>
            <w:vAlign w:val="center"/>
            <w:hideMark/>
          </w:tcPr>
          <w:p w14:paraId="3D65FD87" w14:textId="77777777" w:rsidR="00A9072D" w:rsidRPr="002B2F41" w:rsidRDefault="00A9072D" w:rsidP="001320AF">
            <w:pPr>
              <w:rPr>
                <w:sz w:val="12"/>
                <w:szCs w:val="12"/>
              </w:rPr>
            </w:pPr>
            <w:r w:rsidRPr="002B2F41">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9072D" w:rsidRPr="002B2F41" w14:paraId="0ED1E3B0" w14:textId="77777777" w:rsidTr="001320AF">
        <w:trPr>
          <w:trHeight w:val="20"/>
        </w:trPr>
        <w:tc>
          <w:tcPr>
            <w:tcW w:w="16160" w:type="dxa"/>
            <w:gridSpan w:val="18"/>
            <w:shd w:val="clear" w:color="auto" w:fill="auto"/>
            <w:noWrap/>
            <w:vAlign w:val="center"/>
            <w:hideMark/>
          </w:tcPr>
          <w:p w14:paraId="24A2A648" w14:textId="77777777" w:rsidR="00A9072D" w:rsidRPr="002B2F41" w:rsidRDefault="00A9072D" w:rsidP="001320AF">
            <w:pPr>
              <w:rPr>
                <w:sz w:val="12"/>
                <w:szCs w:val="12"/>
              </w:rPr>
            </w:pPr>
            <w:r w:rsidRPr="002B2F41">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A9072D" w:rsidRPr="002B2F41" w14:paraId="189356DB" w14:textId="77777777" w:rsidTr="001320AF">
        <w:trPr>
          <w:trHeight w:val="20"/>
        </w:trPr>
        <w:tc>
          <w:tcPr>
            <w:tcW w:w="567" w:type="dxa"/>
            <w:shd w:val="clear" w:color="auto" w:fill="auto"/>
            <w:noWrap/>
            <w:vAlign w:val="center"/>
            <w:hideMark/>
          </w:tcPr>
          <w:p w14:paraId="25188E03" w14:textId="77777777" w:rsidR="00A9072D" w:rsidRPr="002B2F41" w:rsidRDefault="00A9072D" w:rsidP="001320AF">
            <w:pPr>
              <w:rPr>
                <w:sz w:val="12"/>
                <w:szCs w:val="12"/>
              </w:rPr>
            </w:pPr>
            <w:r w:rsidRPr="002B2F41">
              <w:rPr>
                <w:sz w:val="12"/>
                <w:szCs w:val="12"/>
              </w:rPr>
              <w:t>3.1.</w:t>
            </w:r>
          </w:p>
        </w:tc>
        <w:tc>
          <w:tcPr>
            <w:tcW w:w="15593" w:type="dxa"/>
            <w:gridSpan w:val="17"/>
            <w:shd w:val="clear" w:color="auto" w:fill="auto"/>
            <w:vAlign w:val="center"/>
          </w:tcPr>
          <w:p w14:paraId="3A0CCFF9" w14:textId="77777777" w:rsidR="00A9072D" w:rsidRPr="002B2F41" w:rsidRDefault="00A9072D" w:rsidP="001320AF">
            <w:pPr>
              <w:rPr>
                <w:sz w:val="12"/>
                <w:szCs w:val="12"/>
              </w:rPr>
            </w:pPr>
            <w:r w:rsidRPr="002B2F41">
              <w:rPr>
                <w:sz w:val="12"/>
                <w:szCs w:val="12"/>
              </w:rPr>
              <w:t>Реконструкция или модернизация существующих тепловых сетей</w:t>
            </w:r>
          </w:p>
        </w:tc>
      </w:tr>
      <w:tr w:rsidR="00A9072D" w:rsidRPr="002B2F41" w14:paraId="0F2200F1" w14:textId="77777777" w:rsidTr="001320AF">
        <w:trPr>
          <w:trHeight w:val="20"/>
        </w:trPr>
        <w:tc>
          <w:tcPr>
            <w:tcW w:w="567" w:type="dxa"/>
            <w:shd w:val="clear" w:color="auto" w:fill="auto"/>
            <w:vAlign w:val="center"/>
            <w:hideMark/>
          </w:tcPr>
          <w:p w14:paraId="6777C967" w14:textId="77777777" w:rsidR="00A9072D" w:rsidRPr="002B2F41" w:rsidRDefault="00A9072D" w:rsidP="001320AF">
            <w:pPr>
              <w:jc w:val="center"/>
              <w:rPr>
                <w:sz w:val="12"/>
                <w:szCs w:val="12"/>
              </w:rPr>
            </w:pPr>
            <w:r w:rsidRPr="002B2F41">
              <w:rPr>
                <w:sz w:val="12"/>
                <w:szCs w:val="12"/>
              </w:rPr>
              <w:t>3.1.1</w:t>
            </w:r>
          </w:p>
        </w:tc>
        <w:tc>
          <w:tcPr>
            <w:tcW w:w="2127" w:type="dxa"/>
            <w:shd w:val="clear" w:color="auto" w:fill="auto"/>
            <w:vAlign w:val="center"/>
            <w:hideMark/>
          </w:tcPr>
          <w:p w14:paraId="797656F2" w14:textId="77777777" w:rsidR="00A9072D" w:rsidRPr="002B2F41" w:rsidRDefault="00A9072D" w:rsidP="001320AF">
            <w:pPr>
              <w:jc w:val="center"/>
              <w:rPr>
                <w:sz w:val="12"/>
                <w:szCs w:val="12"/>
              </w:rPr>
            </w:pPr>
            <w:r w:rsidRPr="002B2F41">
              <w:rPr>
                <w:sz w:val="12"/>
                <w:szCs w:val="12"/>
              </w:rPr>
              <w:t xml:space="preserve">Вынос тепловой сети из подземной в надземную участок от склада </w:t>
            </w:r>
            <w:r>
              <w:rPr>
                <w:sz w:val="12"/>
                <w:szCs w:val="12"/>
              </w:rPr>
              <w:t>«</w:t>
            </w:r>
            <w:r w:rsidRPr="002B2F41">
              <w:rPr>
                <w:sz w:val="12"/>
                <w:szCs w:val="12"/>
              </w:rPr>
              <w:t>Дирекции</w:t>
            </w:r>
            <w:r>
              <w:rPr>
                <w:sz w:val="12"/>
                <w:szCs w:val="12"/>
              </w:rPr>
              <w:t>»</w:t>
            </w:r>
            <w:r w:rsidRPr="002B2F41">
              <w:rPr>
                <w:sz w:val="12"/>
                <w:szCs w:val="12"/>
              </w:rPr>
              <w:t xml:space="preserve"> до поселка Д 325 мм, 100 </w:t>
            </w:r>
            <w:proofErr w:type="spellStart"/>
            <w:r w:rsidRPr="002B2F41">
              <w:rPr>
                <w:sz w:val="12"/>
                <w:szCs w:val="12"/>
              </w:rPr>
              <w:t>мп</w:t>
            </w:r>
            <w:proofErr w:type="spellEnd"/>
          </w:p>
        </w:tc>
        <w:tc>
          <w:tcPr>
            <w:tcW w:w="1137" w:type="dxa"/>
            <w:shd w:val="clear" w:color="auto" w:fill="auto"/>
            <w:noWrap/>
            <w:vAlign w:val="center"/>
            <w:hideMark/>
          </w:tcPr>
          <w:p w14:paraId="4BF27CA5" w14:textId="77777777" w:rsidR="00A9072D" w:rsidRPr="002B2F41" w:rsidRDefault="00A9072D" w:rsidP="001320AF">
            <w:pPr>
              <w:jc w:val="center"/>
              <w:rPr>
                <w:sz w:val="12"/>
                <w:szCs w:val="12"/>
              </w:rPr>
            </w:pPr>
            <w:r w:rsidRPr="002B2F41">
              <w:rPr>
                <w:sz w:val="12"/>
                <w:szCs w:val="12"/>
              </w:rPr>
              <w:t>42:05:0110001:3412</w:t>
            </w:r>
          </w:p>
        </w:tc>
        <w:tc>
          <w:tcPr>
            <w:tcW w:w="714" w:type="dxa"/>
            <w:shd w:val="clear" w:color="auto" w:fill="auto"/>
            <w:vAlign w:val="center"/>
            <w:hideMark/>
          </w:tcPr>
          <w:p w14:paraId="30A4B42A"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39A06A27" w14:textId="77777777" w:rsidR="00A9072D" w:rsidRPr="002B2F41" w:rsidRDefault="00A9072D" w:rsidP="001320AF">
            <w:pPr>
              <w:jc w:val="center"/>
              <w:rPr>
                <w:sz w:val="12"/>
                <w:szCs w:val="12"/>
              </w:rPr>
            </w:pPr>
            <w:r w:rsidRPr="002B2F41">
              <w:rPr>
                <w:sz w:val="12"/>
                <w:szCs w:val="12"/>
              </w:rPr>
              <w:t xml:space="preserve">пгт. Зеленогорский, участок от склада </w:t>
            </w:r>
            <w:r>
              <w:rPr>
                <w:sz w:val="12"/>
                <w:szCs w:val="12"/>
              </w:rPr>
              <w:t>«</w:t>
            </w:r>
            <w:r w:rsidRPr="002B2F41">
              <w:rPr>
                <w:sz w:val="12"/>
                <w:szCs w:val="12"/>
              </w:rPr>
              <w:t>Дирекции</w:t>
            </w:r>
            <w:r>
              <w:rPr>
                <w:sz w:val="12"/>
                <w:szCs w:val="12"/>
              </w:rPr>
              <w:t>»</w:t>
            </w:r>
            <w:r w:rsidRPr="002B2F41">
              <w:rPr>
                <w:sz w:val="12"/>
                <w:szCs w:val="12"/>
              </w:rPr>
              <w:t xml:space="preserve"> до поселка</w:t>
            </w:r>
          </w:p>
        </w:tc>
        <w:tc>
          <w:tcPr>
            <w:tcW w:w="816" w:type="dxa"/>
            <w:shd w:val="clear" w:color="auto" w:fill="auto"/>
            <w:noWrap/>
            <w:vAlign w:val="center"/>
            <w:hideMark/>
          </w:tcPr>
          <w:p w14:paraId="5A152B2A" w14:textId="77777777" w:rsidR="00A9072D" w:rsidRPr="002B2F41" w:rsidRDefault="00A9072D" w:rsidP="001320AF">
            <w:pPr>
              <w:jc w:val="center"/>
              <w:rPr>
                <w:sz w:val="12"/>
                <w:szCs w:val="12"/>
              </w:rPr>
            </w:pPr>
            <w:r w:rsidRPr="002B2F41">
              <w:rPr>
                <w:sz w:val="12"/>
                <w:szCs w:val="12"/>
              </w:rPr>
              <w:t>325</w:t>
            </w:r>
          </w:p>
        </w:tc>
        <w:tc>
          <w:tcPr>
            <w:tcW w:w="939" w:type="dxa"/>
            <w:shd w:val="clear" w:color="auto" w:fill="auto"/>
            <w:noWrap/>
            <w:vAlign w:val="center"/>
            <w:hideMark/>
          </w:tcPr>
          <w:p w14:paraId="7925D1A8"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3AE90D59" w14:textId="77777777" w:rsidR="00A9072D" w:rsidRPr="002B2F41" w:rsidRDefault="00A9072D" w:rsidP="001320AF">
            <w:pPr>
              <w:jc w:val="center"/>
              <w:rPr>
                <w:sz w:val="12"/>
                <w:szCs w:val="12"/>
              </w:rPr>
            </w:pPr>
            <w:r w:rsidRPr="002B2F41">
              <w:rPr>
                <w:sz w:val="12"/>
                <w:szCs w:val="12"/>
              </w:rPr>
              <w:t>50</w:t>
            </w:r>
          </w:p>
        </w:tc>
        <w:tc>
          <w:tcPr>
            <w:tcW w:w="802" w:type="dxa"/>
            <w:shd w:val="clear" w:color="auto" w:fill="auto"/>
            <w:vAlign w:val="center"/>
            <w:hideMark/>
          </w:tcPr>
          <w:p w14:paraId="19B1D7CA" w14:textId="77777777" w:rsidR="00A9072D" w:rsidRPr="002B2F41" w:rsidRDefault="00A9072D" w:rsidP="001320AF">
            <w:pPr>
              <w:jc w:val="center"/>
              <w:rPr>
                <w:sz w:val="12"/>
                <w:szCs w:val="12"/>
              </w:rPr>
            </w:pPr>
            <w:r w:rsidRPr="002B2F41">
              <w:rPr>
                <w:sz w:val="12"/>
                <w:szCs w:val="12"/>
              </w:rPr>
              <w:t>подземная</w:t>
            </w:r>
          </w:p>
        </w:tc>
        <w:tc>
          <w:tcPr>
            <w:tcW w:w="780" w:type="dxa"/>
            <w:shd w:val="clear" w:color="auto" w:fill="auto"/>
            <w:noWrap/>
            <w:vAlign w:val="center"/>
            <w:hideMark/>
          </w:tcPr>
          <w:p w14:paraId="56B02CA9" w14:textId="77777777" w:rsidR="00A9072D" w:rsidRPr="002B2F41" w:rsidRDefault="00A9072D" w:rsidP="001320AF">
            <w:pPr>
              <w:jc w:val="center"/>
              <w:rPr>
                <w:sz w:val="12"/>
                <w:szCs w:val="12"/>
              </w:rPr>
            </w:pPr>
            <w:r w:rsidRPr="002B2F41">
              <w:rPr>
                <w:sz w:val="12"/>
                <w:szCs w:val="12"/>
              </w:rPr>
              <w:t>–</w:t>
            </w:r>
          </w:p>
        </w:tc>
        <w:tc>
          <w:tcPr>
            <w:tcW w:w="827" w:type="dxa"/>
            <w:gridSpan w:val="2"/>
            <w:shd w:val="clear" w:color="auto" w:fill="auto"/>
            <w:noWrap/>
            <w:vAlign w:val="center"/>
            <w:hideMark/>
          </w:tcPr>
          <w:p w14:paraId="3FAE25CA" w14:textId="77777777" w:rsidR="00A9072D" w:rsidRPr="002B2F41" w:rsidRDefault="00A9072D" w:rsidP="001320AF">
            <w:pPr>
              <w:jc w:val="center"/>
              <w:rPr>
                <w:sz w:val="12"/>
                <w:szCs w:val="12"/>
              </w:rPr>
            </w:pPr>
            <w:r w:rsidRPr="002B2F41">
              <w:rPr>
                <w:sz w:val="12"/>
                <w:szCs w:val="12"/>
              </w:rPr>
              <w:t>325</w:t>
            </w:r>
          </w:p>
        </w:tc>
        <w:tc>
          <w:tcPr>
            <w:tcW w:w="937" w:type="dxa"/>
            <w:shd w:val="clear" w:color="auto" w:fill="auto"/>
            <w:noWrap/>
            <w:vAlign w:val="center"/>
            <w:hideMark/>
          </w:tcPr>
          <w:p w14:paraId="16EC7A6C"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09213204" w14:textId="77777777" w:rsidR="00A9072D" w:rsidRPr="002B2F41" w:rsidRDefault="00A9072D" w:rsidP="001320AF">
            <w:pPr>
              <w:jc w:val="center"/>
              <w:rPr>
                <w:sz w:val="12"/>
                <w:szCs w:val="12"/>
              </w:rPr>
            </w:pPr>
            <w:r w:rsidRPr="002B2F41">
              <w:rPr>
                <w:sz w:val="12"/>
                <w:szCs w:val="12"/>
              </w:rPr>
              <w:t>50</w:t>
            </w:r>
          </w:p>
        </w:tc>
        <w:tc>
          <w:tcPr>
            <w:tcW w:w="845" w:type="dxa"/>
            <w:shd w:val="clear" w:color="auto" w:fill="auto"/>
            <w:vAlign w:val="center"/>
            <w:hideMark/>
          </w:tcPr>
          <w:p w14:paraId="59888072" w14:textId="77777777" w:rsidR="00A9072D" w:rsidRPr="002B2F41" w:rsidRDefault="00A9072D" w:rsidP="001320AF">
            <w:pPr>
              <w:jc w:val="center"/>
              <w:rPr>
                <w:sz w:val="12"/>
                <w:szCs w:val="12"/>
              </w:rPr>
            </w:pPr>
            <w:r w:rsidRPr="002B2F41">
              <w:rPr>
                <w:sz w:val="12"/>
                <w:szCs w:val="12"/>
              </w:rPr>
              <w:t>надземная</w:t>
            </w:r>
          </w:p>
        </w:tc>
        <w:tc>
          <w:tcPr>
            <w:tcW w:w="822" w:type="dxa"/>
            <w:shd w:val="clear" w:color="auto" w:fill="auto"/>
            <w:noWrap/>
            <w:vAlign w:val="center"/>
            <w:hideMark/>
          </w:tcPr>
          <w:p w14:paraId="64B469B5"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78482BDA" w14:textId="77777777" w:rsidR="00A9072D" w:rsidRPr="002B2F41" w:rsidRDefault="00A9072D" w:rsidP="001320AF">
            <w:pPr>
              <w:jc w:val="center"/>
              <w:rPr>
                <w:sz w:val="12"/>
                <w:szCs w:val="12"/>
              </w:rPr>
            </w:pPr>
            <w:r w:rsidRPr="002B2F41">
              <w:rPr>
                <w:sz w:val="12"/>
                <w:szCs w:val="12"/>
              </w:rPr>
              <w:t>2020</w:t>
            </w:r>
          </w:p>
        </w:tc>
        <w:tc>
          <w:tcPr>
            <w:tcW w:w="840" w:type="dxa"/>
            <w:shd w:val="clear" w:color="auto" w:fill="auto"/>
            <w:noWrap/>
            <w:vAlign w:val="center"/>
            <w:hideMark/>
          </w:tcPr>
          <w:p w14:paraId="03C74801" w14:textId="77777777" w:rsidR="00A9072D" w:rsidRPr="002B2F41" w:rsidRDefault="00A9072D" w:rsidP="001320AF">
            <w:pPr>
              <w:jc w:val="center"/>
              <w:rPr>
                <w:sz w:val="12"/>
                <w:szCs w:val="12"/>
              </w:rPr>
            </w:pPr>
            <w:r w:rsidRPr="002B2F41">
              <w:rPr>
                <w:sz w:val="12"/>
                <w:szCs w:val="12"/>
              </w:rPr>
              <w:t>2020</w:t>
            </w:r>
          </w:p>
        </w:tc>
      </w:tr>
      <w:tr w:rsidR="00A9072D" w:rsidRPr="002B2F41" w14:paraId="38F05F90" w14:textId="77777777" w:rsidTr="001320AF">
        <w:trPr>
          <w:trHeight w:val="20"/>
        </w:trPr>
        <w:tc>
          <w:tcPr>
            <w:tcW w:w="567" w:type="dxa"/>
            <w:shd w:val="clear" w:color="auto" w:fill="auto"/>
            <w:vAlign w:val="center"/>
            <w:hideMark/>
          </w:tcPr>
          <w:p w14:paraId="268AE855" w14:textId="77777777" w:rsidR="00A9072D" w:rsidRPr="002B2F41" w:rsidRDefault="00A9072D" w:rsidP="001320AF">
            <w:pPr>
              <w:jc w:val="center"/>
              <w:rPr>
                <w:sz w:val="12"/>
                <w:szCs w:val="12"/>
              </w:rPr>
            </w:pPr>
            <w:r w:rsidRPr="002B2F41">
              <w:rPr>
                <w:sz w:val="12"/>
                <w:szCs w:val="12"/>
              </w:rPr>
              <w:t>3.1.2</w:t>
            </w:r>
          </w:p>
        </w:tc>
        <w:tc>
          <w:tcPr>
            <w:tcW w:w="2127" w:type="dxa"/>
            <w:shd w:val="clear" w:color="auto" w:fill="auto"/>
            <w:vAlign w:val="center"/>
            <w:hideMark/>
          </w:tcPr>
          <w:p w14:paraId="39FFC2FF" w14:textId="77777777" w:rsidR="00A9072D" w:rsidRPr="002B2F41" w:rsidRDefault="00A9072D" w:rsidP="001320AF">
            <w:pPr>
              <w:jc w:val="center"/>
              <w:rPr>
                <w:sz w:val="12"/>
                <w:szCs w:val="12"/>
              </w:rPr>
            </w:pPr>
            <w:r w:rsidRPr="002B2F41">
              <w:rPr>
                <w:sz w:val="12"/>
                <w:szCs w:val="12"/>
              </w:rPr>
              <w:t>Вынос тепловой сети из подземной в надземную участок в районе жилых домов № 80, № 15, Д219 мм, 50 </w:t>
            </w:r>
            <w:proofErr w:type="spellStart"/>
            <w:r w:rsidRPr="002B2F41">
              <w:rPr>
                <w:sz w:val="12"/>
                <w:szCs w:val="12"/>
              </w:rPr>
              <w:t>мп</w:t>
            </w:r>
            <w:proofErr w:type="spellEnd"/>
          </w:p>
        </w:tc>
        <w:tc>
          <w:tcPr>
            <w:tcW w:w="1137" w:type="dxa"/>
            <w:shd w:val="clear" w:color="auto" w:fill="auto"/>
            <w:noWrap/>
            <w:vAlign w:val="center"/>
            <w:hideMark/>
          </w:tcPr>
          <w:p w14:paraId="23E87A5E" w14:textId="77777777" w:rsidR="00A9072D" w:rsidRPr="002B2F41" w:rsidRDefault="00A9072D" w:rsidP="001320AF">
            <w:pPr>
              <w:jc w:val="center"/>
              <w:rPr>
                <w:sz w:val="12"/>
                <w:szCs w:val="12"/>
              </w:rPr>
            </w:pPr>
            <w:r w:rsidRPr="002B2F41">
              <w:rPr>
                <w:sz w:val="12"/>
                <w:szCs w:val="12"/>
              </w:rPr>
              <w:t>42:05:0110001:3412</w:t>
            </w:r>
          </w:p>
        </w:tc>
        <w:tc>
          <w:tcPr>
            <w:tcW w:w="714" w:type="dxa"/>
            <w:shd w:val="clear" w:color="auto" w:fill="auto"/>
            <w:vAlign w:val="center"/>
            <w:hideMark/>
          </w:tcPr>
          <w:p w14:paraId="28AB37CD"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4B886A2C" w14:textId="77777777" w:rsidR="00A9072D" w:rsidRPr="002B2F41" w:rsidRDefault="00A9072D" w:rsidP="001320AF">
            <w:pPr>
              <w:jc w:val="center"/>
              <w:rPr>
                <w:sz w:val="12"/>
                <w:szCs w:val="12"/>
              </w:rPr>
            </w:pPr>
            <w:r w:rsidRPr="002B2F41">
              <w:rPr>
                <w:sz w:val="12"/>
                <w:szCs w:val="12"/>
              </w:rPr>
              <w:t>пгт. Зеленогорский, участок в районе жилых домов № 80, № 15</w:t>
            </w:r>
          </w:p>
        </w:tc>
        <w:tc>
          <w:tcPr>
            <w:tcW w:w="816" w:type="dxa"/>
            <w:shd w:val="clear" w:color="auto" w:fill="auto"/>
            <w:noWrap/>
            <w:vAlign w:val="center"/>
            <w:hideMark/>
          </w:tcPr>
          <w:p w14:paraId="4B5DE463" w14:textId="77777777" w:rsidR="00A9072D" w:rsidRPr="002B2F41" w:rsidRDefault="00A9072D" w:rsidP="001320AF">
            <w:pPr>
              <w:jc w:val="center"/>
              <w:rPr>
                <w:sz w:val="12"/>
                <w:szCs w:val="12"/>
              </w:rPr>
            </w:pPr>
            <w:r w:rsidRPr="002B2F41">
              <w:rPr>
                <w:sz w:val="12"/>
                <w:szCs w:val="12"/>
              </w:rPr>
              <w:t>219</w:t>
            </w:r>
          </w:p>
        </w:tc>
        <w:tc>
          <w:tcPr>
            <w:tcW w:w="939" w:type="dxa"/>
            <w:shd w:val="clear" w:color="auto" w:fill="auto"/>
            <w:noWrap/>
            <w:vAlign w:val="center"/>
            <w:hideMark/>
          </w:tcPr>
          <w:p w14:paraId="6C0F91F7"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2C5F8F11" w14:textId="77777777" w:rsidR="00A9072D" w:rsidRPr="002B2F41" w:rsidRDefault="00A9072D" w:rsidP="001320AF">
            <w:pPr>
              <w:jc w:val="center"/>
              <w:rPr>
                <w:sz w:val="12"/>
                <w:szCs w:val="12"/>
              </w:rPr>
            </w:pPr>
            <w:r w:rsidRPr="002B2F41">
              <w:rPr>
                <w:sz w:val="12"/>
                <w:szCs w:val="12"/>
              </w:rPr>
              <w:t>50</w:t>
            </w:r>
          </w:p>
        </w:tc>
        <w:tc>
          <w:tcPr>
            <w:tcW w:w="802" w:type="dxa"/>
            <w:shd w:val="clear" w:color="auto" w:fill="auto"/>
            <w:vAlign w:val="center"/>
            <w:hideMark/>
          </w:tcPr>
          <w:p w14:paraId="69004D06" w14:textId="77777777" w:rsidR="00A9072D" w:rsidRPr="002B2F41" w:rsidRDefault="00A9072D" w:rsidP="001320AF">
            <w:pPr>
              <w:jc w:val="center"/>
              <w:rPr>
                <w:sz w:val="12"/>
                <w:szCs w:val="12"/>
              </w:rPr>
            </w:pPr>
            <w:r w:rsidRPr="002B2F41">
              <w:rPr>
                <w:sz w:val="12"/>
                <w:szCs w:val="12"/>
              </w:rPr>
              <w:t>подземная</w:t>
            </w:r>
          </w:p>
        </w:tc>
        <w:tc>
          <w:tcPr>
            <w:tcW w:w="780" w:type="dxa"/>
            <w:shd w:val="clear" w:color="auto" w:fill="auto"/>
            <w:noWrap/>
            <w:vAlign w:val="center"/>
            <w:hideMark/>
          </w:tcPr>
          <w:p w14:paraId="4B97D4D1" w14:textId="77777777" w:rsidR="00A9072D" w:rsidRPr="002B2F41" w:rsidRDefault="00A9072D" w:rsidP="001320AF">
            <w:pPr>
              <w:jc w:val="center"/>
              <w:rPr>
                <w:sz w:val="12"/>
                <w:szCs w:val="12"/>
              </w:rPr>
            </w:pPr>
            <w:r w:rsidRPr="002B2F41">
              <w:rPr>
                <w:sz w:val="12"/>
                <w:szCs w:val="12"/>
              </w:rPr>
              <w:t>–</w:t>
            </w:r>
          </w:p>
        </w:tc>
        <w:tc>
          <w:tcPr>
            <w:tcW w:w="827" w:type="dxa"/>
            <w:gridSpan w:val="2"/>
            <w:shd w:val="clear" w:color="auto" w:fill="auto"/>
            <w:noWrap/>
            <w:vAlign w:val="center"/>
            <w:hideMark/>
          </w:tcPr>
          <w:p w14:paraId="1ACC3683" w14:textId="77777777" w:rsidR="00A9072D" w:rsidRPr="002B2F41" w:rsidRDefault="00A9072D" w:rsidP="001320AF">
            <w:pPr>
              <w:jc w:val="center"/>
              <w:rPr>
                <w:sz w:val="12"/>
                <w:szCs w:val="12"/>
              </w:rPr>
            </w:pPr>
            <w:r w:rsidRPr="002B2F41">
              <w:rPr>
                <w:sz w:val="12"/>
                <w:szCs w:val="12"/>
              </w:rPr>
              <w:t>219</w:t>
            </w:r>
          </w:p>
        </w:tc>
        <w:tc>
          <w:tcPr>
            <w:tcW w:w="937" w:type="dxa"/>
            <w:shd w:val="clear" w:color="auto" w:fill="auto"/>
            <w:noWrap/>
            <w:vAlign w:val="center"/>
            <w:hideMark/>
          </w:tcPr>
          <w:p w14:paraId="2753F83D"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5B66FBEC" w14:textId="77777777" w:rsidR="00A9072D" w:rsidRPr="002B2F41" w:rsidRDefault="00A9072D" w:rsidP="001320AF">
            <w:pPr>
              <w:jc w:val="center"/>
              <w:rPr>
                <w:sz w:val="12"/>
                <w:szCs w:val="12"/>
              </w:rPr>
            </w:pPr>
            <w:r w:rsidRPr="002B2F41">
              <w:rPr>
                <w:sz w:val="12"/>
                <w:szCs w:val="12"/>
              </w:rPr>
              <w:t>50</w:t>
            </w:r>
          </w:p>
        </w:tc>
        <w:tc>
          <w:tcPr>
            <w:tcW w:w="845" w:type="dxa"/>
            <w:shd w:val="clear" w:color="auto" w:fill="auto"/>
            <w:vAlign w:val="center"/>
            <w:hideMark/>
          </w:tcPr>
          <w:p w14:paraId="18DB7CAE" w14:textId="77777777" w:rsidR="00A9072D" w:rsidRPr="002B2F41" w:rsidRDefault="00A9072D" w:rsidP="001320AF">
            <w:pPr>
              <w:jc w:val="center"/>
              <w:rPr>
                <w:sz w:val="12"/>
                <w:szCs w:val="12"/>
              </w:rPr>
            </w:pPr>
            <w:r w:rsidRPr="002B2F41">
              <w:rPr>
                <w:sz w:val="12"/>
                <w:szCs w:val="12"/>
              </w:rPr>
              <w:t>надземная</w:t>
            </w:r>
          </w:p>
        </w:tc>
        <w:tc>
          <w:tcPr>
            <w:tcW w:w="822" w:type="dxa"/>
            <w:shd w:val="clear" w:color="auto" w:fill="auto"/>
            <w:noWrap/>
            <w:vAlign w:val="center"/>
            <w:hideMark/>
          </w:tcPr>
          <w:p w14:paraId="374AE0ED"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4EA3A309" w14:textId="77777777" w:rsidR="00A9072D" w:rsidRPr="002B2F41" w:rsidRDefault="00A9072D" w:rsidP="001320AF">
            <w:pPr>
              <w:jc w:val="center"/>
              <w:rPr>
                <w:sz w:val="12"/>
                <w:szCs w:val="12"/>
              </w:rPr>
            </w:pPr>
            <w:r w:rsidRPr="002B2F41">
              <w:rPr>
                <w:sz w:val="12"/>
                <w:szCs w:val="12"/>
              </w:rPr>
              <w:t>2021</w:t>
            </w:r>
          </w:p>
        </w:tc>
        <w:tc>
          <w:tcPr>
            <w:tcW w:w="840" w:type="dxa"/>
            <w:shd w:val="clear" w:color="auto" w:fill="auto"/>
            <w:noWrap/>
            <w:vAlign w:val="center"/>
            <w:hideMark/>
          </w:tcPr>
          <w:p w14:paraId="76B28049" w14:textId="77777777" w:rsidR="00A9072D" w:rsidRPr="002B2F41" w:rsidRDefault="00A9072D" w:rsidP="001320AF">
            <w:pPr>
              <w:jc w:val="center"/>
              <w:rPr>
                <w:sz w:val="12"/>
                <w:szCs w:val="12"/>
              </w:rPr>
            </w:pPr>
            <w:r w:rsidRPr="002B2F41">
              <w:rPr>
                <w:sz w:val="12"/>
                <w:szCs w:val="12"/>
              </w:rPr>
              <w:t>2021</w:t>
            </w:r>
          </w:p>
        </w:tc>
      </w:tr>
      <w:tr w:rsidR="00A9072D" w:rsidRPr="002B2F41" w14:paraId="7A51BDF5" w14:textId="77777777" w:rsidTr="001320AF">
        <w:trPr>
          <w:trHeight w:val="20"/>
        </w:trPr>
        <w:tc>
          <w:tcPr>
            <w:tcW w:w="567" w:type="dxa"/>
            <w:shd w:val="clear" w:color="auto" w:fill="auto"/>
            <w:vAlign w:val="center"/>
            <w:hideMark/>
          </w:tcPr>
          <w:p w14:paraId="788EF8A4" w14:textId="77777777" w:rsidR="00A9072D" w:rsidRPr="002B2F41" w:rsidRDefault="00A9072D" w:rsidP="001320AF">
            <w:pPr>
              <w:jc w:val="center"/>
              <w:rPr>
                <w:sz w:val="12"/>
                <w:szCs w:val="12"/>
              </w:rPr>
            </w:pPr>
            <w:r w:rsidRPr="002B2F41">
              <w:rPr>
                <w:sz w:val="12"/>
                <w:szCs w:val="12"/>
              </w:rPr>
              <w:t>3.1.3</w:t>
            </w:r>
          </w:p>
        </w:tc>
        <w:tc>
          <w:tcPr>
            <w:tcW w:w="2127" w:type="dxa"/>
            <w:shd w:val="clear" w:color="auto" w:fill="auto"/>
            <w:vAlign w:val="center"/>
            <w:hideMark/>
          </w:tcPr>
          <w:p w14:paraId="1FE5A9E9" w14:textId="77777777" w:rsidR="00A9072D" w:rsidRPr="002B2F41" w:rsidRDefault="00A9072D" w:rsidP="001320AF">
            <w:pPr>
              <w:jc w:val="center"/>
              <w:rPr>
                <w:sz w:val="12"/>
                <w:szCs w:val="12"/>
              </w:rPr>
            </w:pPr>
            <w:r w:rsidRPr="002B2F41">
              <w:rPr>
                <w:sz w:val="12"/>
                <w:szCs w:val="12"/>
              </w:rPr>
              <w:t>Вынос тепловой сети из подземной в надземную участок от центрального тепловой сети Д 325 мм, до торгового центра Д 114 мм</w:t>
            </w:r>
          </w:p>
        </w:tc>
        <w:tc>
          <w:tcPr>
            <w:tcW w:w="1137" w:type="dxa"/>
            <w:shd w:val="clear" w:color="auto" w:fill="auto"/>
            <w:noWrap/>
            <w:vAlign w:val="center"/>
            <w:hideMark/>
          </w:tcPr>
          <w:p w14:paraId="48B40CB6" w14:textId="77777777" w:rsidR="00A9072D" w:rsidRPr="002B2F41" w:rsidRDefault="00A9072D" w:rsidP="001320AF">
            <w:pPr>
              <w:jc w:val="center"/>
              <w:rPr>
                <w:sz w:val="12"/>
                <w:szCs w:val="12"/>
              </w:rPr>
            </w:pPr>
            <w:r w:rsidRPr="002B2F41">
              <w:rPr>
                <w:sz w:val="12"/>
                <w:szCs w:val="12"/>
              </w:rPr>
              <w:t>42:05:0110001:3412</w:t>
            </w:r>
          </w:p>
        </w:tc>
        <w:tc>
          <w:tcPr>
            <w:tcW w:w="714" w:type="dxa"/>
            <w:shd w:val="clear" w:color="auto" w:fill="auto"/>
            <w:vAlign w:val="center"/>
            <w:hideMark/>
          </w:tcPr>
          <w:p w14:paraId="3E587D61"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63CED537" w14:textId="77777777" w:rsidR="00A9072D" w:rsidRPr="002B2F41" w:rsidRDefault="00A9072D" w:rsidP="001320AF">
            <w:pPr>
              <w:jc w:val="center"/>
              <w:rPr>
                <w:sz w:val="12"/>
                <w:szCs w:val="12"/>
              </w:rPr>
            </w:pPr>
            <w:r w:rsidRPr="002B2F41">
              <w:rPr>
                <w:sz w:val="12"/>
                <w:szCs w:val="12"/>
              </w:rPr>
              <w:t>пгт. Зеленогорский, участок от центрального тепловой сети, до торгового центра</w:t>
            </w:r>
          </w:p>
        </w:tc>
        <w:tc>
          <w:tcPr>
            <w:tcW w:w="816" w:type="dxa"/>
            <w:shd w:val="clear" w:color="auto" w:fill="auto"/>
            <w:vAlign w:val="center"/>
            <w:hideMark/>
          </w:tcPr>
          <w:p w14:paraId="10D69D2A" w14:textId="77777777" w:rsidR="00A9072D" w:rsidRPr="002B2F41" w:rsidRDefault="00A9072D" w:rsidP="001320AF">
            <w:pPr>
              <w:jc w:val="center"/>
              <w:rPr>
                <w:sz w:val="12"/>
                <w:szCs w:val="12"/>
              </w:rPr>
            </w:pPr>
            <w:r w:rsidRPr="002B2F41">
              <w:rPr>
                <w:sz w:val="12"/>
                <w:szCs w:val="12"/>
              </w:rPr>
              <w:t>100</w:t>
            </w:r>
            <w:r w:rsidRPr="002B2F41">
              <w:rPr>
                <w:sz w:val="12"/>
                <w:szCs w:val="12"/>
              </w:rPr>
              <w:br/>
              <w:t>125</w:t>
            </w:r>
            <w:r w:rsidRPr="002B2F41">
              <w:rPr>
                <w:sz w:val="12"/>
                <w:szCs w:val="12"/>
              </w:rPr>
              <w:br/>
              <w:t>150</w:t>
            </w:r>
            <w:r w:rsidRPr="002B2F41">
              <w:rPr>
                <w:sz w:val="12"/>
                <w:szCs w:val="12"/>
              </w:rPr>
              <w:br/>
              <w:t>219</w:t>
            </w:r>
          </w:p>
        </w:tc>
        <w:tc>
          <w:tcPr>
            <w:tcW w:w="939" w:type="dxa"/>
            <w:shd w:val="clear" w:color="auto" w:fill="auto"/>
            <w:noWrap/>
            <w:vAlign w:val="center"/>
            <w:hideMark/>
          </w:tcPr>
          <w:p w14:paraId="1458033E"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vAlign w:val="center"/>
            <w:hideMark/>
          </w:tcPr>
          <w:p w14:paraId="0F8110BB" w14:textId="77777777" w:rsidR="00A9072D" w:rsidRPr="002B2F41" w:rsidRDefault="00A9072D" w:rsidP="001320AF">
            <w:pPr>
              <w:jc w:val="center"/>
              <w:rPr>
                <w:sz w:val="12"/>
                <w:szCs w:val="12"/>
              </w:rPr>
            </w:pPr>
            <w:r w:rsidRPr="002B2F41">
              <w:rPr>
                <w:sz w:val="12"/>
                <w:szCs w:val="12"/>
              </w:rPr>
              <w:t>36</w:t>
            </w:r>
            <w:r w:rsidRPr="002B2F41">
              <w:rPr>
                <w:sz w:val="12"/>
                <w:szCs w:val="12"/>
              </w:rPr>
              <w:br/>
              <w:t>107</w:t>
            </w:r>
            <w:r w:rsidRPr="002B2F41">
              <w:rPr>
                <w:sz w:val="12"/>
                <w:szCs w:val="12"/>
              </w:rPr>
              <w:br/>
              <w:t>86</w:t>
            </w:r>
            <w:r w:rsidRPr="002B2F41">
              <w:rPr>
                <w:sz w:val="12"/>
                <w:szCs w:val="12"/>
              </w:rPr>
              <w:br/>
              <w:t>28</w:t>
            </w:r>
          </w:p>
        </w:tc>
        <w:tc>
          <w:tcPr>
            <w:tcW w:w="802" w:type="dxa"/>
            <w:shd w:val="clear" w:color="auto" w:fill="auto"/>
            <w:vAlign w:val="center"/>
            <w:hideMark/>
          </w:tcPr>
          <w:p w14:paraId="656B9A0B" w14:textId="77777777" w:rsidR="00A9072D" w:rsidRPr="002B2F41" w:rsidRDefault="00A9072D" w:rsidP="001320AF">
            <w:pPr>
              <w:jc w:val="center"/>
              <w:rPr>
                <w:sz w:val="12"/>
                <w:szCs w:val="12"/>
              </w:rPr>
            </w:pPr>
            <w:r w:rsidRPr="002B2F41">
              <w:rPr>
                <w:sz w:val="12"/>
                <w:szCs w:val="12"/>
              </w:rPr>
              <w:t>подземная</w:t>
            </w:r>
          </w:p>
        </w:tc>
        <w:tc>
          <w:tcPr>
            <w:tcW w:w="780" w:type="dxa"/>
            <w:shd w:val="clear" w:color="auto" w:fill="auto"/>
            <w:noWrap/>
            <w:vAlign w:val="center"/>
            <w:hideMark/>
          </w:tcPr>
          <w:p w14:paraId="6C01761B" w14:textId="77777777" w:rsidR="00A9072D" w:rsidRPr="002B2F41" w:rsidRDefault="00A9072D" w:rsidP="001320AF">
            <w:pPr>
              <w:jc w:val="center"/>
              <w:rPr>
                <w:sz w:val="12"/>
                <w:szCs w:val="12"/>
              </w:rPr>
            </w:pPr>
            <w:r w:rsidRPr="002B2F41">
              <w:rPr>
                <w:sz w:val="12"/>
                <w:szCs w:val="12"/>
              </w:rPr>
              <w:t>–</w:t>
            </w:r>
          </w:p>
        </w:tc>
        <w:tc>
          <w:tcPr>
            <w:tcW w:w="827" w:type="dxa"/>
            <w:gridSpan w:val="2"/>
            <w:shd w:val="clear" w:color="auto" w:fill="auto"/>
            <w:vAlign w:val="center"/>
            <w:hideMark/>
          </w:tcPr>
          <w:p w14:paraId="0F1CC90C" w14:textId="77777777" w:rsidR="00A9072D" w:rsidRPr="002B2F41" w:rsidRDefault="00A9072D" w:rsidP="001320AF">
            <w:pPr>
              <w:jc w:val="center"/>
              <w:rPr>
                <w:sz w:val="12"/>
                <w:szCs w:val="12"/>
              </w:rPr>
            </w:pPr>
            <w:r w:rsidRPr="002B2F41">
              <w:rPr>
                <w:sz w:val="12"/>
                <w:szCs w:val="12"/>
              </w:rPr>
              <w:t>100</w:t>
            </w:r>
            <w:r w:rsidRPr="002B2F41">
              <w:rPr>
                <w:sz w:val="12"/>
                <w:szCs w:val="12"/>
              </w:rPr>
              <w:br/>
              <w:t>125</w:t>
            </w:r>
            <w:r w:rsidRPr="002B2F41">
              <w:rPr>
                <w:sz w:val="12"/>
                <w:szCs w:val="12"/>
              </w:rPr>
              <w:br/>
              <w:t>150</w:t>
            </w:r>
            <w:r w:rsidRPr="002B2F41">
              <w:rPr>
                <w:sz w:val="12"/>
                <w:szCs w:val="12"/>
              </w:rPr>
              <w:br/>
              <w:t>219</w:t>
            </w:r>
          </w:p>
        </w:tc>
        <w:tc>
          <w:tcPr>
            <w:tcW w:w="937" w:type="dxa"/>
            <w:shd w:val="clear" w:color="auto" w:fill="auto"/>
            <w:noWrap/>
            <w:vAlign w:val="center"/>
            <w:hideMark/>
          </w:tcPr>
          <w:p w14:paraId="5E597FBD"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2A866036" w14:textId="77777777" w:rsidR="00A9072D" w:rsidRPr="002B2F41" w:rsidRDefault="00A9072D" w:rsidP="001320AF">
            <w:pPr>
              <w:jc w:val="center"/>
              <w:rPr>
                <w:sz w:val="12"/>
                <w:szCs w:val="12"/>
              </w:rPr>
            </w:pPr>
            <w:r w:rsidRPr="002B2F41">
              <w:rPr>
                <w:sz w:val="12"/>
                <w:szCs w:val="12"/>
              </w:rPr>
              <w:t>36</w:t>
            </w:r>
            <w:r w:rsidRPr="002B2F41">
              <w:rPr>
                <w:sz w:val="12"/>
                <w:szCs w:val="12"/>
              </w:rPr>
              <w:br/>
              <w:t>107</w:t>
            </w:r>
            <w:r w:rsidRPr="002B2F41">
              <w:rPr>
                <w:sz w:val="12"/>
                <w:szCs w:val="12"/>
              </w:rPr>
              <w:br/>
              <w:t>86</w:t>
            </w:r>
            <w:r w:rsidRPr="002B2F41">
              <w:rPr>
                <w:sz w:val="12"/>
                <w:szCs w:val="12"/>
              </w:rPr>
              <w:br/>
              <w:t>28</w:t>
            </w:r>
          </w:p>
        </w:tc>
        <w:tc>
          <w:tcPr>
            <w:tcW w:w="845" w:type="dxa"/>
            <w:shd w:val="clear" w:color="auto" w:fill="auto"/>
            <w:vAlign w:val="center"/>
            <w:hideMark/>
          </w:tcPr>
          <w:p w14:paraId="0025B656" w14:textId="77777777" w:rsidR="00A9072D" w:rsidRPr="002B2F41" w:rsidRDefault="00A9072D" w:rsidP="001320AF">
            <w:pPr>
              <w:jc w:val="center"/>
              <w:rPr>
                <w:sz w:val="12"/>
                <w:szCs w:val="12"/>
              </w:rPr>
            </w:pPr>
            <w:r w:rsidRPr="002B2F41">
              <w:rPr>
                <w:sz w:val="12"/>
                <w:szCs w:val="12"/>
              </w:rPr>
              <w:t>надземная</w:t>
            </w:r>
          </w:p>
        </w:tc>
        <w:tc>
          <w:tcPr>
            <w:tcW w:w="822" w:type="dxa"/>
            <w:shd w:val="clear" w:color="auto" w:fill="auto"/>
            <w:noWrap/>
            <w:vAlign w:val="center"/>
            <w:hideMark/>
          </w:tcPr>
          <w:p w14:paraId="41D0B5FE"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7EE2A651" w14:textId="77777777" w:rsidR="00A9072D" w:rsidRPr="002B2F41" w:rsidRDefault="00A9072D" w:rsidP="001320AF">
            <w:pPr>
              <w:jc w:val="center"/>
              <w:rPr>
                <w:sz w:val="12"/>
                <w:szCs w:val="12"/>
              </w:rPr>
            </w:pPr>
            <w:r w:rsidRPr="002B2F41">
              <w:rPr>
                <w:sz w:val="12"/>
                <w:szCs w:val="12"/>
              </w:rPr>
              <w:t>2020</w:t>
            </w:r>
          </w:p>
        </w:tc>
        <w:tc>
          <w:tcPr>
            <w:tcW w:w="840" w:type="dxa"/>
            <w:shd w:val="clear" w:color="auto" w:fill="auto"/>
            <w:noWrap/>
            <w:vAlign w:val="center"/>
            <w:hideMark/>
          </w:tcPr>
          <w:p w14:paraId="58135FDE" w14:textId="77777777" w:rsidR="00A9072D" w:rsidRPr="002B2F41" w:rsidRDefault="00A9072D" w:rsidP="001320AF">
            <w:pPr>
              <w:jc w:val="center"/>
              <w:rPr>
                <w:sz w:val="12"/>
                <w:szCs w:val="12"/>
              </w:rPr>
            </w:pPr>
            <w:r w:rsidRPr="002B2F41">
              <w:rPr>
                <w:sz w:val="12"/>
                <w:szCs w:val="12"/>
              </w:rPr>
              <w:t>2020</w:t>
            </w:r>
          </w:p>
        </w:tc>
      </w:tr>
      <w:tr w:rsidR="00A9072D" w:rsidRPr="002B2F41" w14:paraId="4C236DA7" w14:textId="77777777" w:rsidTr="001320AF">
        <w:trPr>
          <w:trHeight w:val="20"/>
        </w:trPr>
        <w:tc>
          <w:tcPr>
            <w:tcW w:w="567" w:type="dxa"/>
            <w:shd w:val="clear" w:color="auto" w:fill="auto"/>
            <w:vAlign w:val="center"/>
            <w:hideMark/>
          </w:tcPr>
          <w:p w14:paraId="2CF158F1" w14:textId="77777777" w:rsidR="00A9072D" w:rsidRPr="002B2F41" w:rsidRDefault="00A9072D" w:rsidP="001320AF">
            <w:pPr>
              <w:jc w:val="center"/>
              <w:rPr>
                <w:sz w:val="12"/>
                <w:szCs w:val="12"/>
              </w:rPr>
            </w:pPr>
            <w:r w:rsidRPr="002B2F41">
              <w:rPr>
                <w:sz w:val="12"/>
                <w:szCs w:val="12"/>
              </w:rPr>
              <w:t>3.1.4</w:t>
            </w:r>
          </w:p>
        </w:tc>
        <w:tc>
          <w:tcPr>
            <w:tcW w:w="2127" w:type="dxa"/>
            <w:shd w:val="clear" w:color="auto" w:fill="auto"/>
            <w:vAlign w:val="center"/>
            <w:hideMark/>
          </w:tcPr>
          <w:p w14:paraId="41EDCF9F" w14:textId="77777777" w:rsidR="00A9072D" w:rsidRPr="002B2F41" w:rsidRDefault="00A9072D" w:rsidP="001320AF">
            <w:pPr>
              <w:jc w:val="center"/>
              <w:rPr>
                <w:sz w:val="12"/>
                <w:szCs w:val="12"/>
              </w:rPr>
            </w:pPr>
            <w:r w:rsidRPr="002B2F41">
              <w:rPr>
                <w:sz w:val="12"/>
                <w:szCs w:val="12"/>
              </w:rPr>
              <w:t>Устройство тепловой изоляции с применением ППУ, участок тепловой сети от котельной до поселка Д 325-377 мм, 1882 </w:t>
            </w:r>
            <w:proofErr w:type="spellStart"/>
            <w:r w:rsidRPr="002B2F41">
              <w:rPr>
                <w:sz w:val="12"/>
                <w:szCs w:val="12"/>
              </w:rPr>
              <w:t>мп</w:t>
            </w:r>
            <w:proofErr w:type="spellEnd"/>
          </w:p>
        </w:tc>
        <w:tc>
          <w:tcPr>
            <w:tcW w:w="1137" w:type="dxa"/>
            <w:shd w:val="clear" w:color="auto" w:fill="auto"/>
            <w:noWrap/>
            <w:vAlign w:val="center"/>
            <w:hideMark/>
          </w:tcPr>
          <w:p w14:paraId="5B42D7D5" w14:textId="77777777" w:rsidR="00A9072D" w:rsidRPr="002B2F41" w:rsidRDefault="00A9072D" w:rsidP="001320AF">
            <w:pPr>
              <w:jc w:val="center"/>
              <w:rPr>
                <w:sz w:val="12"/>
                <w:szCs w:val="12"/>
              </w:rPr>
            </w:pPr>
            <w:r w:rsidRPr="002B2F41">
              <w:rPr>
                <w:sz w:val="12"/>
                <w:szCs w:val="12"/>
              </w:rPr>
              <w:t>42:05:0110001:3412</w:t>
            </w:r>
          </w:p>
        </w:tc>
        <w:tc>
          <w:tcPr>
            <w:tcW w:w="714" w:type="dxa"/>
            <w:shd w:val="clear" w:color="auto" w:fill="auto"/>
            <w:vAlign w:val="center"/>
            <w:hideMark/>
          </w:tcPr>
          <w:p w14:paraId="2E5EF4C0"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0BE03295" w14:textId="77777777" w:rsidR="00A9072D" w:rsidRPr="002B2F41" w:rsidRDefault="00A9072D" w:rsidP="001320AF">
            <w:pPr>
              <w:jc w:val="center"/>
              <w:rPr>
                <w:sz w:val="12"/>
                <w:szCs w:val="12"/>
              </w:rPr>
            </w:pPr>
            <w:r w:rsidRPr="002B2F41">
              <w:rPr>
                <w:sz w:val="12"/>
                <w:szCs w:val="12"/>
              </w:rPr>
              <w:t>пгт. Зеленогорский, участок тепловой сети от котельной до поселка</w:t>
            </w:r>
          </w:p>
        </w:tc>
        <w:tc>
          <w:tcPr>
            <w:tcW w:w="816" w:type="dxa"/>
            <w:shd w:val="clear" w:color="auto" w:fill="auto"/>
            <w:noWrap/>
            <w:vAlign w:val="center"/>
            <w:hideMark/>
          </w:tcPr>
          <w:p w14:paraId="330146E3" w14:textId="77777777" w:rsidR="00A9072D" w:rsidRPr="002B2F41" w:rsidRDefault="00A9072D" w:rsidP="001320AF">
            <w:pPr>
              <w:jc w:val="center"/>
              <w:rPr>
                <w:sz w:val="12"/>
                <w:szCs w:val="12"/>
              </w:rPr>
            </w:pPr>
            <w:r w:rsidRPr="002B2F41">
              <w:rPr>
                <w:sz w:val="12"/>
                <w:szCs w:val="12"/>
              </w:rPr>
              <w:t>325</w:t>
            </w:r>
          </w:p>
        </w:tc>
        <w:tc>
          <w:tcPr>
            <w:tcW w:w="939" w:type="dxa"/>
            <w:shd w:val="clear" w:color="auto" w:fill="auto"/>
            <w:noWrap/>
            <w:vAlign w:val="center"/>
            <w:hideMark/>
          </w:tcPr>
          <w:p w14:paraId="53093440"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vAlign w:val="center"/>
            <w:hideMark/>
          </w:tcPr>
          <w:p w14:paraId="23266786" w14:textId="77777777" w:rsidR="00A9072D" w:rsidRPr="002B2F41" w:rsidRDefault="00A9072D" w:rsidP="001320AF">
            <w:pPr>
              <w:jc w:val="center"/>
              <w:rPr>
                <w:sz w:val="12"/>
                <w:szCs w:val="12"/>
              </w:rPr>
            </w:pPr>
            <w:r w:rsidRPr="002B2F41">
              <w:rPr>
                <w:sz w:val="12"/>
                <w:szCs w:val="12"/>
              </w:rPr>
              <w:t>1882</w:t>
            </w:r>
          </w:p>
        </w:tc>
        <w:tc>
          <w:tcPr>
            <w:tcW w:w="802" w:type="dxa"/>
            <w:shd w:val="clear" w:color="auto" w:fill="auto"/>
            <w:noWrap/>
            <w:vAlign w:val="center"/>
            <w:hideMark/>
          </w:tcPr>
          <w:p w14:paraId="135E4537"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2292180A" w14:textId="77777777" w:rsidR="00A9072D" w:rsidRPr="002B2F41" w:rsidRDefault="00A9072D" w:rsidP="001320AF">
            <w:pPr>
              <w:jc w:val="center"/>
              <w:rPr>
                <w:sz w:val="12"/>
                <w:szCs w:val="12"/>
              </w:rPr>
            </w:pPr>
            <w:r w:rsidRPr="002B2F41">
              <w:rPr>
                <w:sz w:val="12"/>
                <w:szCs w:val="12"/>
              </w:rPr>
              <w:t>–</w:t>
            </w:r>
          </w:p>
        </w:tc>
        <w:tc>
          <w:tcPr>
            <w:tcW w:w="827" w:type="dxa"/>
            <w:gridSpan w:val="2"/>
            <w:shd w:val="clear" w:color="auto" w:fill="auto"/>
            <w:noWrap/>
            <w:vAlign w:val="center"/>
            <w:hideMark/>
          </w:tcPr>
          <w:p w14:paraId="59B0EEEE" w14:textId="77777777" w:rsidR="00A9072D" w:rsidRPr="002B2F41" w:rsidRDefault="00A9072D" w:rsidP="001320AF">
            <w:pPr>
              <w:jc w:val="center"/>
              <w:rPr>
                <w:sz w:val="12"/>
                <w:szCs w:val="12"/>
              </w:rPr>
            </w:pPr>
            <w:r w:rsidRPr="002B2F41">
              <w:rPr>
                <w:sz w:val="12"/>
                <w:szCs w:val="12"/>
              </w:rPr>
              <w:t>325</w:t>
            </w:r>
          </w:p>
        </w:tc>
        <w:tc>
          <w:tcPr>
            <w:tcW w:w="937" w:type="dxa"/>
            <w:shd w:val="clear" w:color="auto" w:fill="auto"/>
            <w:noWrap/>
            <w:vAlign w:val="center"/>
            <w:hideMark/>
          </w:tcPr>
          <w:p w14:paraId="73CAFC3F"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4D3BEA48" w14:textId="77777777" w:rsidR="00A9072D" w:rsidRPr="002B2F41" w:rsidRDefault="00A9072D" w:rsidP="001320AF">
            <w:pPr>
              <w:jc w:val="center"/>
              <w:rPr>
                <w:sz w:val="12"/>
                <w:szCs w:val="12"/>
              </w:rPr>
            </w:pPr>
            <w:r w:rsidRPr="002B2F41">
              <w:rPr>
                <w:sz w:val="12"/>
                <w:szCs w:val="12"/>
              </w:rPr>
              <w:t>1882</w:t>
            </w:r>
          </w:p>
        </w:tc>
        <w:tc>
          <w:tcPr>
            <w:tcW w:w="845" w:type="dxa"/>
            <w:shd w:val="clear" w:color="auto" w:fill="auto"/>
            <w:noWrap/>
            <w:vAlign w:val="center"/>
            <w:hideMark/>
          </w:tcPr>
          <w:p w14:paraId="0E97AD7E"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6BE76C60"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28358228" w14:textId="77777777" w:rsidR="00A9072D" w:rsidRPr="002B2F41" w:rsidRDefault="00A9072D" w:rsidP="001320AF">
            <w:pPr>
              <w:jc w:val="center"/>
              <w:rPr>
                <w:sz w:val="12"/>
                <w:szCs w:val="12"/>
              </w:rPr>
            </w:pPr>
            <w:r w:rsidRPr="002B2F41">
              <w:rPr>
                <w:sz w:val="12"/>
                <w:szCs w:val="12"/>
              </w:rPr>
              <w:t>2019</w:t>
            </w:r>
          </w:p>
        </w:tc>
        <w:tc>
          <w:tcPr>
            <w:tcW w:w="840" w:type="dxa"/>
            <w:shd w:val="clear" w:color="auto" w:fill="auto"/>
            <w:noWrap/>
            <w:vAlign w:val="center"/>
            <w:hideMark/>
          </w:tcPr>
          <w:p w14:paraId="27CF05EF" w14:textId="77777777" w:rsidR="00A9072D" w:rsidRPr="002B2F41" w:rsidRDefault="00A9072D" w:rsidP="001320AF">
            <w:pPr>
              <w:jc w:val="center"/>
              <w:rPr>
                <w:sz w:val="12"/>
                <w:szCs w:val="12"/>
              </w:rPr>
            </w:pPr>
            <w:r w:rsidRPr="002B2F41">
              <w:rPr>
                <w:sz w:val="12"/>
                <w:szCs w:val="12"/>
              </w:rPr>
              <w:t>2021</w:t>
            </w:r>
          </w:p>
        </w:tc>
      </w:tr>
      <w:tr w:rsidR="00A9072D" w:rsidRPr="002B2F41" w14:paraId="579A9616" w14:textId="77777777" w:rsidTr="001320AF">
        <w:trPr>
          <w:trHeight w:val="20"/>
        </w:trPr>
        <w:tc>
          <w:tcPr>
            <w:tcW w:w="567" w:type="dxa"/>
            <w:shd w:val="clear" w:color="auto" w:fill="auto"/>
            <w:vAlign w:val="center"/>
            <w:hideMark/>
          </w:tcPr>
          <w:p w14:paraId="0632729E" w14:textId="77777777" w:rsidR="00A9072D" w:rsidRPr="002B2F41" w:rsidRDefault="00A9072D" w:rsidP="001320AF">
            <w:pPr>
              <w:jc w:val="center"/>
              <w:rPr>
                <w:sz w:val="12"/>
                <w:szCs w:val="12"/>
              </w:rPr>
            </w:pPr>
            <w:r w:rsidRPr="002B2F41">
              <w:rPr>
                <w:sz w:val="12"/>
                <w:szCs w:val="12"/>
              </w:rPr>
              <w:t>3.1.5</w:t>
            </w:r>
          </w:p>
        </w:tc>
        <w:tc>
          <w:tcPr>
            <w:tcW w:w="2127" w:type="dxa"/>
            <w:shd w:val="clear" w:color="auto" w:fill="auto"/>
            <w:vAlign w:val="center"/>
            <w:hideMark/>
          </w:tcPr>
          <w:p w14:paraId="5863CDCC" w14:textId="77777777" w:rsidR="00A9072D" w:rsidRPr="002B2F41" w:rsidRDefault="00A9072D" w:rsidP="001320AF">
            <w:pPr>
              <w:jc w:val="center"/>
              <w:rPr>
                <w:sz w:val="12"/>
                <w:szCs w:val="12"/>
              </w:rPr>
            </w:pPr>
            <w:r w:rsidRPr="002B2F41">
              <w:rPr>
                <w:sz w:val="12"/>
                <w:szCs w:val="12"/>
              </w:rPr>
              <w:t>Устройство тепловой изоляции с применением ППУ, участок тепловой сети от ул. 60лет Октября до спортивной школы, Д 159 мм, 130 </w:t>
            </w:r>
            <w:proofErr w:type="spellStart"/>
            <w:r w:rsidRPr="002B2F41">
              <w:rPr>
                <w:sz w:val="12"/>
                <w:szCs w:val="12"/>
              </w:rPr>
              <w:t>мп</w:t>
            </w:r>
            <w:proofErr w:type="spellEnd"/>
          </w:p>
        </w:tc>
        <w:tc>
          <w:tcPr>
            <w:tcW w:w="1137" w:type="dxa"/>
            <w:shd w:val="clear" w:color="auto" w:fill="auto"/>
            <w:noWrap/>
            <w:vAlign w:val="center"/>
            <w:hideMark/>
          </w:tcPr>
          <w:p w14:paraId="07DAE002" w14:textId="77777777" w:rsidR="00A9072D" w:rsidRPr="002B2F41" w:rsidRDefault="00A9072D" w:rsidP="001320AF">
            <w:pPr>
              <w:jc w:val="center"/>
              <w:rPr>
                <w:sz w:val="12"/>
                <w:szCs w:val="12"/>
              </w:rPr>
            </w:pPr>
            <w:r w:rsidRPr="002B2F41">
              <w:rPr>
                <w:sz w:val="12"/>
                <w:szCs w:val="12"/>
              </w:rPr>
              <w:t>42:05:0109001:8253</w:t>
            </w:r>
          </w:p>
        </w:tc>
        <w:tc>
          <w:tcPr>
            <w:tcW w:w="714" w:type="dxa"/>
            <w:shd w:val="clear" w:color="auto" w:fill="auto"/>
            <w:vAlign w:val="center"/>
            <w:hideMark/>
          </w:tcPr>
          <w:p w14:paraId="72D0587B"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3DDF69E2" w14:textId="77777777" w:rsidR="00A9072D" w:rsidRPr="002B2F41" w:rsidRDefault="00A9072D" w:rsidP="001320AF">
            <w:pPr>
              <w:jc w:val="center"/>
              <w:rPr>
                <w:sz w:val="12"/>
                <w:szCs w:val="12"/>
              </w:rPr>
            </w:pPr>
            <w:r w:rsidRPr="002B2F41">
              <w:rPr>
                <w:sz w:val="12"/>
                <w:szCs w:val="12"/>
              </w:rPr>
              <w:t>пгт. Крапивинский, участок тепловой сети от ул. 60 лет Октября до спортивной школы</w:t>
            </w:r>
          </w:p>
        </w:tc>
        <w:tc>
          <w:tcPr>
            <w:tcW w:w="816" w:type="dxa"/>
            <w:shd w:val="clear" w:color="auto" w:fill="auto"/>
            <w:noWrap/>
            <w:vAlign w:val="center"/>
            <w:hideMark/>
          </w:tcPr>
          <w:p w14:paraId="3EEDDF0A" w14:textId="77777777" w:rsidR="00A9072D" w:rsidRPr="002B2F41" w:rsidRDefault="00A9072D" w:rsidP="001320AF">
            <w:pPr>
              <w:jc w:val="center"/>
              <w:rPr>
                <w:sz w:val="12"/>
                <w:szCs w:val="12"/>
              </w:rPr>
            </w:pPr>
            <w:r w:rsidRPr="002B2F41">
              <w:rPr>
                <w:sz w:val="12"/>
                <w:szCs w:val="12"/>
              </w:rPr>
              <w:t>130</w:t>
            </w:r>
          </w:p>
        </w:tc>
        <w:tc>
          <w:tcPr>
            <w:tcW w:w="939" w:type="dxa"/>
            <w:shd w:val="clear" w:color="auto" w:fill="auto"/>
            <w:noWrap/>
            <w:vAlign w:val="center"/>
            <w:hideMark/>
          </w:tcPr>
          <w:p w14:paraId="4692579A"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vAlign w:val="center"/>
            <w:hideMark/>
          </w:tcPr>
          <w:p w14:paraId="77378808" w14:textId="77777777" w:rsidR="00A9072D" w:rsidRPr="002B2F41" w:rsidRDefault="00A9072D" w:rsidP="001320AF">
            <w:pPr>
              <w:jc w:val="center"/>
              <w:rPr>
                <w:sz w:val="12"/>
                <w:szCs w:val="12"/>
              </w:rPr>
            </w:pPr>
            <w:r w:rsidRPr="002B2F41">
              <w:rPr>
                <w:sz w:val="12"/>
                <w:szCs w:val="12"/>
              </w:rPr>
              <w:t>159</w:t>
            </w:r>
          </w:p>
        </w:tc>
        <w:tc>
          <w:tcPr>
            <w:tcW w:w="802" w:type="dxa"/>
            <w:shd w:val="clear" w:color="auto" w:fill="auto"/>
            <w:noWrap/>
            <w:vAlign w:val="center"/>
            <w:hideMark/>
          </w:tcPr>
          <w:p w14:paraId="286A99FD"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1CA234C9" w14:textId="77777777" w:rsidR="00A9072D" w:rsidRPr="002B2F41" w:rsidRDefault="00A9072D" w:rsidP="001320AF">
            <w:pPr>
              <w:jc w:val="center"/>
              <w:rPr>
                <w:sz w:val="12"/>
                <w:szCs w:val="12"/>
              </w:rPr>
            </w:pPr>
            <w:r w:rsidRPr="002B2F41">
              <w:rPr>
                <w:sz w:val="12"/>
                <w:szCs w:val="12"/>
              </w:rPr>
              <w:t>–</w:t>
            </w:r>
          </w:p>
        </w:tc>
        <w:tc>
          <w:tcPr>
            <w:tcW w:w="827" w:type="dxa"/>
            <w:gridSpan w:val="2"/>
            <w:shd w:val="clear" w:color="auto" w:fill="auto"/>
            <w:noWrap/>
            <w:vAlign w:val="center"/>
            <w:hideMark/>
          </w:tcPr>
          <w:p w14:paraId="15CFCD80" w14:textId="77777777" w:rsidR="00A9072D" w:rsidRPr="002B2F41" w:rsidRDefault="00A9072D" w:rsidP="001320AF">
            <w:pPr>
              <w:jc w:val="center"/>
              <w:rPr>
                <w:sz w:val="12"/>
                <w:szCs w:val="12"/>
              </w:rPr>
            </w:pPr>
            <w:r w:rsidRPr="002B2F41">
              <w:rPr>
                <w:sz w:val="12"/>
                <w:szCs w:val="12"/>
              </w:rPr>
              <w:t>130</w:t>
            </w:r>
          </w:p>
        </w:tc>
        <w:tc>
          <w:tcPr>
            <w:tcW w:w="937" w:type="dxa"/>
            <w:shd w:val="clear" w:color="auto" w:fill="auto"/>
            <w:noWrap/>
            <w:vAlign w:val="center"/>
            <w:hideMark/>
          </w:tcPr>
          <w:p w14:paraId="600B701B"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31D89606" w14:textId="77777777" w:rsidR="00A9072D" w:rsidRPr="002B2F41" w:rsidRDefault="00A9072D" w:rsidP="001320AF">
            <w:pPr>
              <w:jc w:val="center"/>
              <w:rPr>
                <w:sz w:val="12"/>
                <w:szCs w:val="12"/>
              </w:rPr>
            </w:pPr>
            <w:r w:rsidRPr="002B2F41">
              <w:rPr>
                <w:sz w:val="12"/>
                <w:szCs w:val="12"/>
              </w:rPr>
              <w:t>159</w:t>
            </w:r>
          </w:p>
        </w:tc>
        <w:tc>
          <w:tcPr>
            <w:tcW w:w="845" w:type="dxa"/>
            <w:shd w:val="clear" w:color="auto" w:fill="auto"/>
            <w:noWrap/>
            <w:vAlign w:val="center"/>
            <w:hideMark/>
          </w:tcPr>
          <w:p w14:paraId="5D003254"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6B97ABA9"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34A168DB" w14:textId="77777777" w:rsidR="00A9072D" w:rsidRPr="002B2F41" w:rsidRDefault="00A9072D" w:rsidP="001320AF">
            <w:pPr>
              <w:jc w:val="center"/>
              <w:rPr>
                <w:sz w:val="12"/>
                <w:szCs w:val="12"/>
              </w:rPr>
            </w:pPr>
            <w:r w:rsidRPr="002B2F41">
              <w:rPr>
                <w:sz w:val="12"/>
                <w:szCs w:val="12"/>
              </w:rPr>
              <w:t>2021</w:t>
            </w:r>
          </w:p>
        </w:tc>
        <w:tc>
          <w:tcPr>
            <w:tcW w:w="840" w:type="dxa"/>
            <w:shd w:val="clear" w:color="auto" w:fill="auto"/>
            <w:noWrap/>
            <w:vAlign w:val="center"/>
            <w:hideMark/>
          </w:tcPr>
          <w:p w14:paraId="2F407A24" w14:textId="77777777" w:rsidR="00A9072D" w:rsidRPr="002B2F41" w:rsidRDefault="00A9072D" w:rsidP="001320AF">
            <w:pPr>
              <w:jc w:val="center"/>
              <w:rPr>
                <w:sz w:val="12"/>
                <w:szCs w:val="12"/>
              </w:rPr>
            </w:pPr>
            <w:r w:rsidRPr="002B2F41">
              <w:rPr>
                <w:sz w:val="12"/>
                <w:szCs w:val="12"/>
              </w:rPr>
              <w:t>2021</w:t>
            </w:r>
          </w:p>
        </w:tc>
      </w:tr>
      <w:tr w:rsidR="00A9072D" w:rsidRPr="002B2F41" w14:paraId="14320DC1" w14:textId="77777777" w:rsidTr="001320AF">
        <w:trPr>
          <w:trHeight w:val="20"/>
        </w:trPr>
        <w:tc>
          <w:tcPr>
            <w:tcW w:w="567" w:type="dxa"/>
            <w:shd w:val="clear" w:color="auto" w:fill="auto"/>
            <w:vAlign w:val="center"/>
            <w:hideMark/>
          </w:tcPr>
          <w:p w14:paraId="607CB01E" w14:textId="77777777" w:rsidR="00A9072D" w:rsidRPr="002B2F41" w:rsidRDefault="00A9072D" w:rsidP="001320AF">
            <w:pPr>
              <w:jc w:val="center"/>
              <w:rPr>
                <w:sz w:val="12"/>
                <w:szCs w:val="12"/>
              </w:rPr>
            </w:pPr>
            <w:r w:rsidRPr="002B2F41">
              <w:rPr>
                <w:sz w:val="12"/>
                <w:szCs w:val="12"/>
              </w:rPr>
              <w:t>3.1.6</w:t>
            </w:r>
          </w:p>
        </w:tc>
        <w:tc>
          <w:tcPr>
            <w:tcW w:w="2127" w:type="dxa"/>
            <w:shd w:val="clear" w:color="auto" w:fill="auto"/>
            <w:vAlign w:val="center"/>
            <w:hideMark/>
          </w:tcPr>
          <w:p w14:paraId="2A7D5ED8" w14:textId="77777777" w:rsidR="00A9072D" w:rsidRPr="002B2F41" w:rsidRDefault="00A9072D" w:rsidP="001320AF">
            <w:pPr>
              <w:jc w:val="center"/>
              <w:rPr>
                <w:sz w:val="12"/>
                <w:szCs w:val="12"/>
              </w:rPr>
            </w:pPr>
            <w:r w:rsidRPr="002B2F41">
              <w:rPr>
                <w:sz w:val="12"/>
                <w:szCs w:val="12"/>
              </w:rPr>
              <w:t>Устройство тепловой изоляции с применением ППУ, участок тепловой сети от ЦК до КНС, Д 426 мм, 1616 </w:t>
            </w:r>
            <w:proofErr w:type="spellStart"/>
            <w:r w:rsidRPr="002B2F41">
              <w:rPr>
                <w:sz w:val="12"/>
                <w:szCs w:val="12"/>
              </w:rPr>
              <w:t>мп</w:t>
            </w:r>
            <w:proofErr w:type="spellEnd"/>
          </w:p>
        </w:tc>
        <w:tc>
          <w:tcPr>
            <w:tcW w:w="1137" w:type="dxa"/>
            <w:shd w:val="clear" w:color="auto" w:fill="auto"/>
            <w:noWrap/>
            <w:vAlign w:val="center"/>
            <w:hideMark/>
          </w:tcPr>
          <w:p w14:paraId="26AC462F" w14:textId="77777777" w:rsidR="00A9072D" w:rsidRPr="002B2F41" w:rsidRDefault="00A9072D" w:rsidP="001320AF">
            <w:pPr>
              <w:jc w:val="center"/>
              <w:rPr>
                <w:sz w:val="12"/>
                <w:szCs w:val="12"/>
              </w:rPr>
            </w:pPr>
            <w:r w:rsidRPr="002B2F41">
              <w:rPr>
                <w:sz w:val="12"/>
                <w:szCs w:val="12"/>
              </w:rPr>
              <w:t>42:05:0109001:8253</w:t>
            </w:r>
          </w:p>
        </w:tc>
        <w:tc>
          <w:tcPr>
            <w:tcW w:w="714" w:type="dxa"/>
            <w:shd w:val="clear" w:color="auto" w:fill="auto"/>
            <w:vAlign w:val="center"/>
            <w:hideMark/>
          </w:tcPr>
          <w:p w14:paraId="3A0D3804"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282ABB1C" w14:textId="77777777" w:rsidR="00A9072D" w:rsidRPr="002B2F41" w:rsidRDefault="00A9072D" w:rsidP="001320AF">
            <w:pPr>
              <w:jc w:val="center"/>
              <w:rPr>
                <w:sz w:val="12"/>
                <w:szCs w:val="12"/>
              </w:rPr>
            </w:pPr>
            <w:r w:rsidRPr="002B2F41">
              <w:rPr>
                <w:sz w:val="12"/>
                <w:szCs w:val="12"/>
              </w:rPr>
              <w:t>пгт. Крапивинский, участок тепловой сети от ЦК до КНС</w:t>
            </w:r>
          </w:p>
        </w:tc>
        <w:tc>
          <w:tcPr>
            <w:tcW w:w="816" w:type="dxa"/>
            <w:shd w:val="clear" w:color="auto" w:fill="auto"/>
            <w:noWrap/>
            <w:vAlign w:val="center"/>
            <w:hideMark/>
          </w:tcPr>
          <w:p w14:paraId="0A58E9DB" w14:textId="77777777" w:rsidR="00A9072D" w:rsidRPr="002B2F41" w:rsidRDefault="00A9072D" w:rsidP="001320AF">
            <w:pPr>
              <w:jc w:val="center"/>
              <w:rPr>
                <w:sz w:val="12"/>
                <w:szCs w:val="12"/>
              </w:rPr>
            </w:pPr>
            <w:r w:rsidRPr="002B2F41">
              <w:rPr>
                <w:sz w:val="12"/>
                <w:szCs w:val="12"/>
              </w:rPr>
              <w:t>426</w:t>
            </w:r>
          </w:p>
        </w:tc>
        <w:tc>
          <w:tcPr>
            <w:tcW w:w="939" w:type="dxa"/>
            <w:shd w:val="clear" w:color="auto" w:fill="auto"/>
            <w:noWrap/>
            <w:vAlign w:val="center"/>
            <w:hideMark/>
          </w:tcPr>
          <w:p w14:paraId="10103161"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vAlign w:val="center"/>
            <w:hideMark/>
          </w:tcPr>
          <w:p w14:paraId="58432044" w14:textId="77777777" w:rsidR="00A9072D" w:rsidRPr="002B2F41" w:rsidRDefault="00A9072D" w:rsidP="001320AF">
            <w:pPr>
              <w:jc w:val="center"/>
              <w:rPr>
                <w:sz w:val="12"/>
                <w:szCs w:val="12"/>
              </w:rPr>
            </w:pPr>
            <w:r w:rsidRPr="002B2F41">
              <w:rPr>
                <w:sz w:val="12"/>
                <w:szCs w:val="12"/>
              </w:rPr>
              <w:t>1616</w:t>
            </w:r>
          </w:p>
        </w:tc>
        <w:tc>
          <w:tcPr>
            <w:tcW w:w="802" w:type="dxa"/>
            <w:shd w:val="clear" w:color="auto" w:fill="auto"/>
            <w:noWrap/>
            <w:vAlign w:val="center"/>
            <w:hideMark/>
          </w:tcPr>
          <w:p w14:paraId="2239BC3A"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1BF6C9A6" w14:textId="77777777" w:rsidR="00A9072D" w:rsidRPr="002B2F41" w:rsidRDefault="00A9072D" w:rsidP="001320AF">
            <w:pPr>
              <w:jc w:val="center"/>
              <w:rPr>
                <w:sz w:val="12"/>
                <w:szCs w:val="12"/>
              </w:rPr>
            </w:pPr>
            <w:r w:rsidRPr="002B2F41">
              <w:rPr>
                <w:sz w:val="12"/>
                <w:szCs w:val="12"/>
              </w:rPr>
              <w:t>–</w:t>
            </w:r>
          </w:p>
        </w:tc>
        <w:tc>
          <w:tcPr>
            <w:tcW w:w="827" w:type="dxa"/>
            <w:gridSpan w:val="2"/>
            <w:shd w:val="clear" w:color="auto" w:fill="auto"/>
            <w:noWrap/>
            <w:vAlign w:val="center"/>
            <w:hideMark/>
          </w:tcPr>
          <w:p w14:paraId="65A2B134" w14:textId="77777777" w:rsidR="00A9072D" w:rsidRPr="002B2F41" w:rsidRDefault="00A9072D" w:rsidP="001320AF">
            <w:pPr>
              <w:jc w:val="center"/>
              <w:rPr>
                <w:sz w:val="12"/>
                <w:szCs w:val="12"/>
              </w:rPr>
            </w:pPr>
            <w:r w:rsidRPr="002B2F41">
              <w:rPr>
                <w:sz w:val="12"/>
                <w:szCs w:val="12"/>
              </w:rPr>
              <w:t>426</w:t>
            </w:r>
          </w:p>
        </w:tc>
        <w:tc>
          <w:tcPr>
            <w:tcW w:w="937" w:type="dxa"/>
            <w:shd w:val="clear" w:color="auto" w:fill="auto"/>
            <w:noWrap/>
            <w:vAlign w:val="center"/>
            <w:hideMark/>
          </w:tcPr>
          <w:p w14:paraId="2D75182B"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002D0244" w14:textId="77777777" w:rsidR="00A9072D" w:rsidRPr="002B2F41" w:rsidRDefault="00A9072D" w:rsidP="001320AF">
            <w:pPr>
              <w:jc w:val="center"/>
              <w:rPr>
                <w:sz w:val="12"/>
                <w:szCs w:val="12"/>
              </w:rPr>
            </w:pPr>
            <w:r w:rsidRPr="002B2F41">
              <w:rPr>
                <w:sz w:val="12"/>
                <w:szCs w:val="12"/>
              </w:rPr>
              <w:t>1616</w:t>
            </w:r>
          </w:p>
        </w:tc>
        <w:tc>
          <w:tcPr>
            <w:tcW w:w="845" w:type="dxa"/>
            <w:shd w:val="clear" w:color="auto" w:fill="auto"/>
            <w:noWrap/>
            <w:vAlign w:val="center"/>
            <w:hideMark/>
          </w:tcPr>
          <w:p w14:paraId="59BC999B"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335DC446"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2F3F880C" w14:textId="77777777" w:rsidR="00A9072D" w:rsidRPr="002B2F41" w:rsidRDefault="00A9072D" w:rsidP="001320AF">
            <w:pPr>
              <w:jc w:val="center"/>
              <w:rPr>
                <w:sz w:val="12"/>
                <w:szCs w:val="12"/>
              </w:rPr>
            </w:pPr>
            <w:r w:rsidRPr="002B2F41">
              <w:rPr>
                <w:sz w:val="12"/>
                <w:szCs w:val="12"/>
              </w:rPr>
              <w:t>2017</w:t>
            </w:r>
          </w:p>
        </w:tc>
        <w:tc>
          <w:tcPr>
            <w:tcW w:w="840" w:type="dxa"/>
            <w:shd w:val="clear" w:color="auto" w:fill="auto"/>
            <w:noWrap/>
            <w:vAlign w:val="center"/>
            <w:hideMark/>
          </w:tcPr>
          <w:p w14:paraId="33530D4D" w14:textId="77777777" w:rsidR="00A9072D" w:rsidRPr="002B2F41" w:rsidRDefault="00A9072D" w:rsidP="001320AF">
            <w:pPr>
              <w:jc w:val="center"/>
              <w:rPr>
                <w:sz w:val="12"/>
                <w:szCs w:val="12"/>
              </w:rPr>
            </w:pPr>
            <w:r w:rsidRPr="002B2F41">
              <w:rPr>
                <w:sz w:val="12"/>
                <w:szCs w:val="12"/>
              </w:rPr>
              <w:t>2022</w:t>
            </w:r>
          </w:p>
        </w:tc>
      </w:tr>
      <w:tr w:rsidR="00A9072D" w:rsidRPr="002B2F41" w14:paraId="70ED572B" w14:textId="77777777" w:rsidTr="001320AF">
        <w:trPr>
          <w:trHeight w:val="20"/>
        </w:trPr>
        <w:tc>
          <w:tcPr>
            <w:tcW w:w="567" w:type="dxa"/>
            <w:shd w:val="clear" w:color="auto" w:fill="auto"/>
            <w:vAlign w:val="center"/>
            <w:hideMark/>
          </w:tcPr>
          <w:p w14:paraId="5F46633A" w14:textId="77777777" w:rsidR="00A9072D" w:rsidRPr="002B2F41" w:rsidRDefault="00A9072D" w:rsidP="001320AF">
            <w:pPr>
              <w:jc w:val="center"/>
              <w:rPr>
                <w:sz w:val="12"/>
                <w:szCs w:val="12"/>
              </w:rPr>
            </w:pPr>
            <w:r w:rsidRPr="002B2F41">
              <w:rPr>
                <w:sz w:val="12"/>
                <w:szCs w:val="12"/>
              </w:rPr>
              <w:t>3.1.7</w:t>
            </w:r>
          </w:p>
        </w:tc>
        <w:tc>
          <w:tcPr>
            <w:tcW w:w="2127" w:type="dxa"/>
            <w:shd w:val="clear" w:color="auto" w:fill="auto"/>
            <w:vAlign w:val="center"/>
            <w:hideMark/>
          </w:tcPr>
          <w:p w14:paraId="2A59982A" w14:textId="77777777" w:rsidR="00A9072D" w:rsidRPr="002B2F41" w:rsidRDefault="00A9072D" w:rsidP="001320AF">
            <w:pPr>
              <w:jc w:val="center"/>
              <w:rPr>
                <w:sz w:val="12"/>
                <w:szCs w:val="12"/>
              </w:rPr>
            </w:pPr>
            <w:r w:rsidRPr="002B2F41">
              <w:rPr>
                <w:sz w:val="12"/>
                <w:szCs w:val="12"/>
              </w:rPr>
              <w:t>Устройство тепловой изоляции с применением ППУ, Д 219 мм, 75 </w:t>
            </w:r>
            <w:proofErr w:type="spellStart"/>
            <w:r w:rsidRPr="002B2F41">
              <w:rPr>
                <w:sz w:val="12"/>
                <w:szCs w:val="12"/>
              </w:rPr>
              <w:t>мп</w:t>
            </w:r>
            <w:proofErr w:type="spellEnd"/>
            <w:r w:rsidRPr="002B2F41">
              <w:rPr>
                <w:sz w:val="12"/>
                <w:szCs w:val="12"/>
              </w:rPr>
              <w:t>, Д 159, мм 662 </w:t>
            </w:r>
            <w:proofErr w:type="spellStart"/>
            <w:r w:rsidRPr="002B2F41">
              <w:rPr>
                <w:sz w:val="12"/>
                <w:szCs w:val="12"/>
              </w:rPr>
              <w:t>мп</w:t>
            </w:r>
            <w:proofErr w:type="spellEnd"/>
          </w:p>
        </w:tc>
        <w:tc>
          <w:tcPr>
            <w:tcW w:w="1137" w:type="dxa"/>
            <w:shd w:val="clear" w:color="auto" w:fill="auto"/>
            <w:noWrap/>
            <w:vAlign w:val="center"/>
            <w:hideMark/>
          </w:tcPr>
          <w:p w14:paraId="4A2F52E8" w14:textId="77777777" w:rsidR="00A9072D" w:rsidRPr="002B2F41" w:rsidRDefault="00A9072D" w:rsidP="001320AF">
            <w:pPr>
              <w:jc w:val="center"/>
              <w:rPr>
                <w:sz w:val="12"/>
                <w:szCs w:val="12"/>
              </w:rPr>
            </w:pPr>
            <w:r w:rsidRPr="002B2F41">
              <w:rPr>
                <w:sz w:val="12"/>
                <w:szCs w:val="12"/>
              </w:rPr>
              <w:t>42:05:0000000:187</w:t>
            </w:r>
          </w:p>
        </w:tc>
        <w:tc>
          <w:tcPr>
            <w:tcW w:w="714" w:type="dxa"/>
            <w:shd w:val="clear" w:color="auto" w:fill="auto"/>
            <w:vAlign w:val="center"/>
            <w:hideMark/>
          </w:tcPr>
          <w:p w14:paraId="148C6B58"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69FED95F" w14:textId="77777777" w:rsidR="00A9072D" w:rsidRPr="002B2F41" w:rsidRDefault="00A9072D" w:rsidP="001320AF">
            <w:pPr>
              <w:jc w:val="center"/>
              <w:rPr>
                <w:sz w:val="12"/>
                <w:szCs w:val="12"/>
              </w:rPr>
            </w:pPr>
            <w:r w:rsidRPr="002B2F41">
              <w:rPr>
                <w:sz w:val="12"/>
                <w:szCs w:val="12"/>
              </w:rPr>
              <w:t>с. Борисово участок от котельной до санатория</w:t>
            </w:r>
          </w:p>
        </w:tc>
        <w:tc>
          <w:tcPr>
            <w:tcW w:w="816" w:type="dxa"/>
            <w:shd w:val="clear" w:color="auto" w:fill="auto"/>
            <w:vAlign w:val="center"/>
            <w:hideMark/>
          </w:tcPr>
          <w:p w14:paraId="70E5F982" w14:textId="77777777" w:rsidR="00A9072D" w:rsidRPr="002B2F41" w:rsidRDefault="00A9072D" w:rsidP="001320AF">
            <w:pPr>
              <w:jc w:val="center"/>
              <w:rPr>
                <w:sz w:val="12"/>
                <w:szCs w:val="12"/>
              </w:rPr>
            </w:pPr>
            <w:r w:rsidRPr="002B2F41">
              <w:rPr>
                <w:sz w:val="12"/>
                <w:szCs w:val="12"/>
              </w:rPr>
              <w:t>219</w:t>
            </w:r>
            <w:r w:rsidRPr="002B2F41">
              <w:rPr>
                <w:sz w:val="12"/>
                <w:szCs w:val="12"/>
              </w:rPr>
              <w:br/>
              <w:t>159</w:t>
            </w:r>
          </w:p>
        </w:tc>
        <w:tc>
          <w:tcPr>
            <w:tcW w:w="939" w:type="dxa"/>
            <w:shd w:val="clear" w:color="auto" w:fill="auto"/>
            <w:noWrap/>
            <w:vAlign w:val="center"/>
            <w:hideMark/>
          </w:tcPr>
          <w:p w14:paraId="41A1F4ED"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vAlign w:val="center"/>
            <w:hideMark/>
          </w:tcPr>
          <w:p w14:paraId="7D3DF5F2" w14:textId="77777777" w:rsidR="00A9072D" w:rsidRPr="002B2F41" w:rsidRDefault="00A9072D" w:rsidP="001320AF">
            <w:pPr>
              <w:jc w:val="center"/>
              <w:rPr>
                <w:sz w:val="12"/>
                <w:szCs w:val="12"/>
              </w:rPr>
            </w:pPr>
            <w:r w:rsidRPr="002B2F41">
              <w:rPr>
                <w:sz w:val="12"/>
                <w:szCs w:val="12"/>
              </w:rPr>
              <w:t>75</w:t>
            </w:r>
            <w:r w:rsidRPr="002B2F41">
              <w:rPr>
                <w:sz w:val="12"/>
                <w:szCs w:val="12"/>
              </w:rPr>
              <w:br/>
              <w:t>662</w:t>
            </w:r>
          </w:p>
        </w:tc>
        <w:tc>
          <w:tcPr>
            <w:tcW w:w="802" w:type="dxa"/>
            <w:shd w:val="clear" w:color="auto" w:fill="auto"/>
            <w:noWrap/>
            <w:vAlign w:val="center"/>
            <w:hideMark/>
          </w:tcPr>
          <w:p w14:paraId="4D113A8D"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290013F5" w14:textId="77777777" w:rsidR="00A9072D" w:rsidRPr="002B2F41" w:rsidRDefault="00A9072D" w:rsidP="001320AF">
            <w:pPr>
              <w:jc w:val="center"/>
              <w:rPr>
                <w:sz w:val="12"/>
                <w:szCs w:val="12"/>
              </w:rPr>
            </w:pPr>
            <w:r w:rsidRPr="002B2F41">
              <w:rPr>
                <w:sz w:val="12"/>
                <w:szCs w:val="12"/>
              </w:rPr>
              <w:t>–</w:t>
            </w:r>
          </w:p>
        </w:tc>
        <w:tc>
          <w:tcPr>
            <w:tcW w:w="827" w:type="dxa"/>
            <w:gridSpan w:val="2"/>
            <w:shd w:val="clear" w:color="auto" w:fill="auto"/>
            <w:vAlign w:val="center"/>
            <w:hideMark/>
          </w:tcPr>
          <w:p w14:paraId="030A6497" w14:textId="77777777" w:rsidR="00A9072D" w:rsidRPr="002B2F41" w:rsidRDefault="00A9072D" w:rsidP="001320AF">
            <w:pPr>
              <w:jc w:val="center"/>
              <w:rPr>
                <w:sz w:val="12"/>
                <w:szCs w:val="12"/>
              </w:rPr>
            </w:pPr>
            <w:r w:rsidRPr="002B2F41">
              <w:rPr>
                <w:sz w:val="12"/>
                <w:szCs w:val="12"/>
              </w:rPr>
              <w:t>219</w:t>
            </w:r>
            <w:r w:rsidRPr="002B2F41">
              <w:rPr>
                <w:sz w:val="12"/>
                <w:szCs w:val="12"/>
              </w:rPr>
              <w:br/>
              <w:t>159</w:t>
            </w:r>
          </w:p>
        </w:tc>
        <w:tc>
          <w:tcPr>
            <w:tcW w:w="937" w:type="dxa"/>
            <w:shd w:val="clear" w:color="auto" w:fill="auto"/>
            <w:noWrap/>
            <w:vAlign w:val="center"/>
            <w:hideMark/>
          </w:tcPr>
          <w:p w14:paraId="40C1AC61"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60FECF91" w14:textId="77777777" w:rsidR="00A9072D" w:rsidRPr="002B2F41" w:rsidRDefault="00A9072D" w:rsidP="001320AF">
            <w:pPr>
              <w:jc w:val="center"/>
              <w:rPr>
                <w:sz w:val="12"/>
                <w:szCs w:val="12"/>
              </w:rPr>
            </w:pPr>
            <w:r w:rsidRPr="002B2F41">
              <w:rPr>
                <w:sz w:val="12"/>
                <w:szCs w:val="12"/>
              </w:rPr>
              <w:t>75</w:t>
            </w:r>
            <w:r w:rsidRPr="002B2F41">
              <w:rPr>
                <w:sz w:val="12"/>
                <w:szCs w:val="12"/>
              </w:rPr>
              <w:br/>
              <w:t>662</w:t>
            </w:r>
          </w:p>
        </w:tc>
        <w:tc>
          <w:tcPr>
            <w:tcW w:w="845" w:type="dxa"/>
            <w:shd w:val="clear" w:color="auto" w:fill="auto"/>
            <w:noWrap/>
            <w:vAlign w:val="center"/>
            <w:hideMark/>
          </w:tcPr>
          <w:p w14:paraId="2A6DE5B6"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55125081"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3AA75974" w14:textId="77777777" w:rsidR="00A9072D" w:rsidRPr="002B2F41" w:rsidRDefault="00A9072D" w:rsidP="001320AF">
            <w:pPr>
              <w:jc w:val="center"/>
              <w:rPr>
                <w:sz w:val="12"/>
                <w:szCs w:val="12"/>
              </w:rPr>
            </w:pPr>
            <w:r w:rsidRPr="002B2F41">
              <w:rPr>
                <w:sz w:val="12"/>
                <w:szCs w:val="12"/>
              </w:rPr>
              <w:t>2019</w:t>
            </w:r>
          </w:p>
        </w:tc>
        <w:tc>
          <w:tcPr>
            <w:tcW w:w="840" w:type="dxa"/>
            <w:shd w:val="clear" w:color="auto" w:fill="auto"/>
            <w:noWrap/>
            <w:vAlign w:val="center"/>
            <w:hideMark/>
          </w:tcPr>
          <w:p w14:paraId="411F82E5" w14:textId="77777777" w:rsidR="00A9072D" w:rsidRPr="002B2F41" w:rsidRDefault="00A9072D" w:rsidP="001320AF">
            <w:pPr>
              <w:jc w:val="center"/>
              <w:rPr>
                <w:sz w:val="12"/>
                <w:szCs w:val="12"/>
              </w:rPr>
            </w:pPr>
            <w:r w:rsidRPr="002B2F41">
              <w:rPr>
                <w:sz w:val="12"/>
                <w:szCs w:val="12"/>
              </w:rPr>
              <w:t>2025</w:t>
            </w:r>
          </w:p>
        </w:tc>
      </w:tr>
      <w:tr w:rsidR="00A9072D" w:rsidRPr="002B2F41" w14:paraId="2F72D340" w14:textId="77777777" w:rsidTr="001320AF">
        <w:trPr>
          <w:trHeight w:val="20"/>
        </w:trPr>
        <w:tc>
          <w:tcPr>
            <w:tcW w:w="567" w:type="dxa"/>
            <w:shd w:val="clear" w:color="auto" w:fill="auto"/>
            <w:vAlign w:val="center"/>
            <w:hideMark/>
          </w:tcPr>
          <w:p w14:paraId="5C35ED81" w14:textId="77777777" w:rsidR="00A9072D" w:rsidRPr="002B2F41" w:rsidRDefault="00A9072D" w:rsidP="001320AF">
            <w:pPr>
              <w:jc w:val="center"/>
              <w:rPr>
                <w:sz w:val="12"/>
                <w:szCs w:val="12"/>
              </w:rPr>
            </w:pPr>
            <w:r w:rsidRPr="002B2F41">
              <w:rPr>
                <w:sz w:val="12"/>
                <w:szCs w:val="12"/>
              </w:rPr>
              <w:t>3.1.8</w:t>
            </w:r>
          </w:p>
        </w:tc>
        <w:tc>
          <w:tcPr>
            <w:tcW w:w="2127" w:type="dxa"/>
            <w:shd w:val="clear" w:color="auto" w:fill="auto"/>
            <w:vAlign w:val="center"/>
            <w:hideMark/>
          </w:tcPr>
          <w:p w14:paraId="1BE54276" w14:textId="77777777" w:rsidR="00A9072D" w:rsidRPr="002B2F41" w:rsidRDefault="00A9072D" w:rsidP="001320AF">
            <w:pPr>
              <w:jc w:val="center"/>
              <w:rPr>
                <w:sz w:val="12"/>
                <w:szCs w:val="12"/>
              </w:rPr>
            </w:pPr>
            <w:r w:rsidRPr="002B2F41">
              <w:rPr>
                <w:sz w:val="12"/>
                <w:szCs w:val="12"/>
              </w:rPr>
              <w:t>Устройство центрального трубопровода ГВС от котельной до санатория, Д 114, 400 </w:t>
            </w:r>
            <w:proofErr w:type="spellStart"/>
            <w:r w:rsidRPr="002B2F41">
              <w:rPr>
                <w:sz w:val="12"/>
                <w:szCs w:val="12"/>
              </w:rPr>
              <w:t>мп</w:t>
            </w:r>
            <w:proofErr w:type="spellEnd"/>
          </w:p>
        </w:tc>
        <w:tc>
          <w:tcPr>
            <w:tcW w:w="1137" w:type="dxa"/>
            <w:shd w:val="clear" w:color="auto" w:fill="auto"/>
            <w:noWrap/>
            <w:vAlign w:val="center"/>
            <w:hideMark/>
          </w:tcPr>
          <w:p w14:paraId="45335F1E" w14:textId="77777777" w:rsidR="00A9072D" w:rsidRPr="002B2F41" w:rsidRDefault="00A9072D" w:rsidP="001320AF">
            <w:pPr>
              <w:jc w:val="center"/>
              <w:rPr>
                <w:sz w:val="12"/>
                <w:szCs w:val="12"/>
              </w:rPr>
            </w:pPr>
            <w:r w:rsidRPr="002B2F41">
              <w:rPr>
                <w:sz w:val="12"/>
                <w:szCs w:val="12"/>
              </w:rPr>
              <w:t>42:05:0000000:187</w:t>
            </w:r>
          </w:p>
        </w:tc>
        <w:tc>
          <w:tcPr>
            <w:tcW w:w="714" w:type="dxa"/>
            <w:shd w:val="clear" w:color="auto" w:fill="auto"/>
            <w:vAlign w:val="center"/>
            <w:hideMark/>
          </w:tcPr>
          <w:p w14:paraId="5ED4C8DB"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242A53ED" w14:textId="77777777" w:rsidR="00A9072D" w:rsidRPr="002B2F41" w:rsidRDefault="00A9072D" w:rsidP="001320AF">
            <w:pPr>
              <w:jc w:val="center"/>
              <w:rPr>
                <w:sz w:val="12"/>
                <w:szCs w:val="12"/>
              </w:rPr>
            </w:pPr>
            <w:r w:rsidRPr="002B2F41">
              <w:rPr>
                <w:sz w:val="12"/>
                <w:szCs w:val="12"/>
              </w:rPr>
              <w:t>с. Борисово, участок тепловой сети от котельной до санатория</w:t>
            </w:r>
          </w:p>
        </w:tc>
        <w:tc>
          <w:tcPr>
            <w:tcW w:w="816" w:type="dxa"/>
            <w:shd w:val="clear" w:color="auto" w:fill="auto"/>
            <w:noWrap/>
            <w:vAlign w:val="center"/>
            <w:hideMark/>
          </w:tcPr>
          <w:p w14:paraId="06E260D3"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35A93B32"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3850BE03"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0C96528F"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7DE9E6C7" w14:textId="77777777" w:rsidR="00A9072D" w:rsidRPr="002B2F41" w:rsidRDefault="00A9072D" w:rsidP="001320AF">
            <w:pPr>
              <w:jc w:val="center"/>
              <w:rPr>
                <w:sz w:val="12"/>
                <w:szCs w:val="12"/>
              </w:rPr>
            </w:pPr>
            <w:r w:rsidRPr="002B2F41">
              <w:rPr>
                <w:sz w:val="12"/>
                <w:szCs w:val="12"/>
              </w:rPr>
              <w:t>–</w:t>
            </w:r>
          </w:p>
        </w:tc>
        <w:tc>
          <w:tcPr>
            <w:tcW w:w="827" w:type="dxa"/>
            <w:gridSpan w:val="2"/>
            <w:shd w:val="clear" w:color="auto" w:fill="auto"/>
            <w:noWrap/>
            <w:vAlign w:val="center"/>
            <w:hideMark/>
          </w:tcPr>
          <w:p w14:paraId="11474E4A" w14:textId="77777777" w:rsidR="00A9072D" w:rsidRPr="002B2F41" w:rsidRDefault="00A9072D" w:rsidP="001320AF">
            <w:pPr>
              <w:jc w:val="center"/>
              <w:rPr>
                <w:sz w:val="12"/>
                <w:szCs w:val="12"/>
              </w:rPr>
            </w:pPr>
            <w:r w:rsidRPr="002B2F41">
              <w:rPr>
                <w:sz w:val="12"/>
                <w:szCs w:val="12"/>
              </w:rPr>
              <w:t>114</w:t>
            </w:r>
          </w:p>
        </w:tc>
        <w:tc>
          <w:tcPr>
            <w:tcW w:w="937" w:type="dxa"/>
            <w:shd w:val="clear" w:color="auto" w:fill="auto"/>
            <w:noWrap/>
            <w:vAlign w:val="center"/>
            <w:hideMark/>
          </w:tcPr>
          <w:p w14:paraId="7793393B"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66079028" w14:textId="77777777" w:rsidR="00A9072D" w:rsidRPr="002B2F41" w:rsidRDefault="00A9072D" w:rsidP="001320AF">
            <w:pPr>
              <w:jc w:val="center"/>
              <w:rPr>
                <w:sz w:val="12"/>
                <w:szCs w:val="12"/>
              </w:rPr>
            </w:pPr>
            <w:r w:rsidRPr="002B2F41">
              <w:rPr>
                <w:sz w:val="12"/>
                <w:szCs w:val="12"/>
              </w:rPr>
              <w:t>400</w:t>
            </w:r>
          </w:p>
        </w:tc>
        <w:tc>
          <w:tcPr>
            <w:tcW w:w="845" w:type="dxa"/>
            <w:shd w:val="clear" w:color="auto" w:fill="auto"/>
            <w:noWrap/>
            <w:vAlign w:val="center"/>
            <w:hideMark/>
          </w:tcPr>
          <w:p w14:paraId="4B3234F5"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60268075"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401AE018" w14:textId="77777777" w:rsidR="00A9072D" w:rsidRPr="002B2F41" w:rsidRDefault="00A9072D" w:rsidP="001320AF">
            <w:pPr>
              <w:jc w:val="center"/>
              <w:rPr>
                <w:sz w:val="12"/>
                <w:szCs w:val="12"/>
              </w:rPr>
            </w:pPr>
            <w:r w:rsidRPr="002B2F41">
              <w:rPr>
                <w:sz w:val="12"/>
                <w:szCs w:val="12"/>
              </w:rPr>
              <w:t>2018</w:t>
            </w:r>
          </w:p>
        </w:tc>
        <w:tc>
          <w:tcPr>
            <w:tcW w:w="840" w:type="dxa"/>
            <w:shd w:val="clear" w:color="auto" w:fill="auto"/>
            <w:noWrap/>
            <w:vAlign w:val="center"/>
            <w:hideMark/>
          </w:tcPr>
          <w:p w14:paraId="6213DF85" w14:textId="77777777" w:rsidR="00A9072D" w:rsidRPr="002B2F41" w:rsidRDefault="00A9072D" w:rsidP="001320AF">
            <w:pPr>
              <w:jc w:val="center"/>
              <w:rPr>
                <w:sz w:val="12"/>
                <w:szCs w:val="12"/>
              </w:rPr>
            </w:pPr>
            <w:r w:rsidRPr="002B2F41">
              <w:rPr>
                <w:sz w:val="12"/>
                <w:szCs w:val="12"/>
              </w:rPr>
              <w:t>2019</w:t>
            </w:r>
          </w:p>
        </w:tc>
      </w:tr>
      <w:tr w:rsidR="00A9072D" w:rsidRPr="002B2F41" w14:paraId="65E8123C" w14:textId="77777777" w:rsidTr="001320AF">
        <w:trPr>
          <w:trHeight w:val="20"/>
        </w:trPr>
        <w:tc>
          <w:tcPr>
            <w:tcW w:w="567" w:type="dxa"/>
            <w:shd w:val="clear" w:color="auto" w:fill="auto"/>
            <w:vAlign w:val="center"/>
            <w:hideMark/>
          </w:tcPr>
          <w:p w14:paraId="631F013C" w14:textId="77777777" w:rsidR="00A9072D" w:rsidRPr="002B2F41" w:rsidRDefault="00A9072D" w:rsidP="001320AF">
            <w:pPr>
              <w:jc w:val="center"/>
              <w:rPr>
                <w:sz w:val="12"/>
                <w:szCs w:val="12"/>
              </w:rPr>
            </w:pPr>
            <w:r w:rsidRPr="002B2F41">
              <w:rPr>
                <w:sz w:val="12"/>
                <w:szCs w:val="12"/>
              </w:rPr>
              <w:t>3.1.9</w:t>
            </w:r>
          </w:p>
        </w:tc>
        <w:tc>
          <w:tcPr>
            <w:tcW w:w="2127" w:type="dxa"/>
            <w:shd w:val="clear" w:color="auto" w:fill="auto"/>
            <w:vAlign w:val="center"/>
            <w:hideMark/>
          </w:tcPr>
          <w:p w14:paraId="377F4379" w14:textId="77777777" w:rsidR="00A9072D" w:rsidRPr="002B2F41" w:rsidRDefault="00A9072D" w:rsidP="001320AF">
            <w:pPr>
              <w:jc w:val="center"/>
              <w:rPr>
                <w:sz w:val="12"/>
                <w:szCs w:val="12"/>
              </w:rPr>
            </w:pPr>
            <w:r w:rsidRPr="002B2F41">
              <w:rPr>
                <w:sz w:val="12"/>
                <w:szCs w:val="12"/>
              </w:rPr>
              <w:t xml:space="preserve">Устройство тепловой изоляции с применением ППУ, участок тепловой сети от жилых домов до школы, Д89, L 352м.п., ул. Октябрьская от жилого дома №7 до средней школы, Д76, L=323 </w:t>
            </w:r>
            <w:proofErr w:type="spellStart"/>
            <w:r w:rsidRPr="002B2F41">
              <w:rPr>
                <w:sz w:val="12"/>
                <w:szCs w:val="12"/>
              </w:rPr>
              <w:t>мп</w:t>
            </w:r>
            <w:proofErr w:type="spellEnd"/>
          </w:p>
        </w:tc>
        <w:tc>
          <w:tcPr>
            <w:tcW w:w="1137" w:type="dxa"/>
            <w:shd w:val="clear" w:color="auto" w:fill="auto"/>
            <w:noWrap/>
            <w:vAlign w:val="center"/>
            <w:hideMark/>
          </w:tcPr>
          <w:p w14:paraId="284C4948" w14:textId="77777777" w:rsidR="00A9072D" w:rsidRPr="002B2F41" w:rsidRDefault="00A9072D" w:rsidP="001320AF">
            <w:pPr>
              <w:jc w:val="center"/>
              <w:rPr>
                <w:sz w:val="12"/>
                <w:szCs w:val="12"/>
              </w:rPr>
            </w:pPr>
            <w:r w:rsidRPr="002B2F41">
              <w:rPr>
                <w:sz w:val="12"/>
                <w:szCs w:val="12"/>
              </w:rPr>
              <w:t>42:05:0101001:1829</w:t>
            </w:r>
          </w:p>
        </w:tc>
        <w:tc>
          <w:tcPr>
            <w:tcW w:w="714" w:type="dxa"/>
            <w:shd w:val="clear" w:color="auto" w:fill="auto"/>
            <w:vAlign w:val="center"/>
            <w:hideMark/>
          </w:tcPr>
          <w:p w14:paraId="11A41E35"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6027A2EE" w14:textId="77777777" w:rsidR="00A9072D" w:rsidRPr="002B2F41" w:rsidRDefault="00A9072D" w:rsidP="001320AF">
            <w:pPr>
              <w:jc w:val="center"/>
              <w:rPr>
                <w:sz w:val="12"/>
                <w:szCs w:val="12"/>
              </w:rPr>
            </w:pPr>
            <w:r w:rsidRPr="002B2F41">
              <w:rPr>
                <w:sz w:val="12"/>
                <w:szCs w:val="12"/>
              </w:rPr>
              <w:t xml:space="preserve">с. </w:t>
            </w:r>
            <w:proofErr w:type="spellStart"/>
            <w:r w:rsidRPr="002B2F41">
              <w:rPr>
                <w:sz w:val="12"/>
                <w:szCs w:val="12"/>
              </w:rPr>
              <w:t>Барачаты</w:t>
            </w:r>
            <w:proofErr w:type="spellEnd"/>
            <w:r w:rsidRPr="002B2F41">
              <w:rPr>
                <w:sz w:val="12"/>
                <w:szCs w:val="12"/>
              </w:rPr>
              <w:t>, участок тепловой сети от жилых домов до школы, ул. Октябрьская от жилого дома № 7 до средней школы</w:t>
            </w:r>
          </w:p>
        </w:tc>
        <w:tc>
          <w:tcPr>
            <w:tcW w:w="816" w:type="dxa"/>
            <w:shd w:val="clear" w:color="auto" w:fill="auto"/>
            <w:vAlign w:val="center"/>
            <w:hideMark/>
          </w:tcPr>
          <w:p w14:paraId="6BA26FD5" w14:textId="77777777" w:rsidR="00A9072D" w:rsidRPr="002B2F41" w:rsidRDefault="00A9072D" w:rsidP="001320AF">
            <w:pPr>
              <w:jc w:val="center"/>
              <w:rPr>
                <w:sz w:val="12"/>
                <w:szCs w:val="12"/>
              </w:rPr>
            </w:pPr>
            <w:r w:rsidRPr="002B2F41">
              <w:rPr>
                <w:sz w:val="12"/>
                <w:szCs w:val="12"/>
              </w:rPr>
              <w:t>89</w:t>
            </w:r>
            <w:r w:rsidRPr="002B2F41">
              <w:rPr>
                <w:sz w:val="12"/>
                <w:szCs w:val="12"/>
              </w:rPr>
              <w:br/>
              <w:t>76</w:t>
            </w:r>
          </w:p>
        </w:tc>
        <w:tc>
          <w:tcPr>
            <w:tcW w:w="939" w:type="dxa"/>
            <w:shd w:val="clear" w:color="auto" w:fill="auto"/>
            <w:noWrap/>
            <w:vAlign w:val="center"/>
            <w:hideMark/>
          </w:tcPr>
          <w:p w14:paraId="51A92362"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vAlign w:val="center"/>
            <w:hideMark/>
          </w:tcPr>
          <w:p w14:paraId="60BF3ABF" w14:textId="77777777" w:rsidR="00A9072D" w:rsidRPr="002B2F41" w:rsidRDefault="00A9072D" w:rsidP="001320AF">
            <w:pPr>
              <w:jc w:val="center"/>
              <w:rPr>
                <w:sz w:val="12"/>
                <w:szCs w:val="12"/>
              </w:rPr>
            </w:pPr>
            <w:r w:rsidRPr="002B2F41">
              <w:rPr>
                <w:sz w:val="12"/>
                <w:szCs w:val="12"/>
              </w:rPr>
              <w:t>352</w:t>
            </w:r>
            <w:r w:rsidRPr="002B2F41">
              <w:rPr>
                <w:sz w:val="12"/>
                <w:szCs w:val="12"/>
              </w:rPr>
              <w:br/>
              <w:t>232</w:t>
            </w:r>
          </w:p>
        </w:tc>
        <w:tc>
          <w:tcPr>
            <w:tcW w:w="802" w:type="dxa"/>
            <w:shd w:val="clear" w:color="auto" w:fill="auto"/>
            <w:noWrap/>
            <w:vAlign w:val="center"/>
            <w:hideMark/>
          </w:tcPr>
          <w:p w14:paraId="233D8A8E"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0AF922E9" w14:textId="77777777" w:rsidR="00A9072D" w:rsidRPr="002B2F41" w:rsidRDefault="00A9072D" w:rsidP="001320AF">
            <w:pPr>
              <w:jc w:val="center"/>
              <w:rPr>
                <w:sz w:val="12"/>
                <w:szCs w:val="12"/>
              </w:rPr>
            </w:pPr>
            <w:r w:rsidRPr="002B2F41">
              <w:rPr>
                <w:sz w:val="12"/>
                <w:szCs w:val="12"/>
              </w:rPr>
              <w:t>–</w:t>
            </w:r>
          </w:p>
        </w:tc>
        <w:tc>
          <w:tcPr>
            <w:tcW w:w="827" w:type="dxa"/>
            <w:gridSpan w:val="2"/>
            <w:shd w:val="clear" w:color="auto" w:fill="auto"/>
            <w:vAlign w:val="center"/>
            <w:hideMark/>
          </w:tcPr>
          <w:p w14:paraId="12BCF666" w14:textId="77777777" w:rsidR="00A9072D" w:rsidRPr="002B2F41" w:rsidRDefault="00A9072D" w:rsidP="001320AF">
            <w:pPr>
              <w:jc w:val="center"/>
              <w:rPr>
                <w:sz w:val="12"/>
                <w:szCs w:val="12"/>
              </w:rPr>
            </w:pPr>
            <w:r w:rsidRPr="002B2F41">
              <w:rPr>
                <w:sz w:val="12"/>
                <w:szCs w:val="12"/>
              </w:rPr>
              <w:t>89</w:t>
            </w:r>
            <w:r w:rsidRPr="002B2F41">
              <w:rPr>
                <w:sz w:val="12"/>
                <w:szCs w:val="12"/>
              </w:rPr>
              <w:br/>
              <w:t>76</w:t>
            </w:r>
          </w:p>
        </w:tc>
        <w:tc>
          <w:tcPr>
            <w:tcW w:w="937" w:type="dxa"/>
            <w:shd w:val="clear" w:color="auto" w:fill="auto"/>
            <w:noWrap/>
            <w:vAlign w:val="center"/>
            <w:hideMark/>
          </w:tcPr>
          <w:p w14:paraId="764571E8"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612FBCBA" w14:textId="77777777" w:rsidR="00A9072D" w:rsidRPr="002B2F41" w:rsidRDefault="00A9072D" w:rsidP="001320AF">
            <w:pPr>
              <w:jc w:val="center"/>
              <w:rPr>
                <w:sz w:val="12"/>
                <w:szCs w:val="12"/>
              </w:rPr>
            </w:pPr>
            <w:r w:rsidRPr="002B2F41">
              <w:rPr>
                <w:sz w:val="12"/>
                <w:szCs w:val="12"/>
              </w:rPr>
              <w:t>352</w:t>
            </w:r>
            <w:r w:rsidRPr="002B2F41">
              <w:rPr>
                <w:sz w:val="12"/>
                <w:szCs w:val="12"/>
              </w:rPr>
              <w:br/>
              <w:t>232</w:t>
            </w:r>
          </w:p>
        </w:tc>
        <w:tc>
          <w:tcPr>
            <w:tcW w:w="845" w:type="dxa"/>
            <w:shd w:val="clear" w:color="auto" w:fill="auto"/>
            <w:noWrap/>
            <w:vAlign w:val="center"/>
            <w:hideMark/>
          </w:tcPr>
          <w:p w14:paraId="7F6817B0"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5761BF43"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5BF33EC9" w14:textId="77777777" w:rsidR="00A9072D" w:rsidRPr="002B2F41" w:rsidRDefault="00A9072D" w:rsidP="001320AF">
            <w:pPr>
              <w:jc w:val="center"/>
              <w:rPr>
                <w:sz w:val="12"/>
                <w:szCs w:val="12"/>
              </w:rPr>
            </w:pPr>
            <w:r w:rsidRPr="002B2F41">
              <w:rPr>
                <w:sz w:val="12"/>
                <w:szCs w:val="12"/>
              </w:rPr>
              <w:t>2021</w:t>
            </w:r>
          </w:p>
        </w:tc>
        <w:tc>
          <w:tcPr>
            <w:tcW w:w="840" w:type="dxa"/>
            <w:shd w:val="clear" w:color="auto" w:fill="auto"/>
            <w:noWrap/>
            <w:vAlign w:val="center"/>
            <w:hideMark/>
          </w:tcPr>
          <w:p w14:paraId="1DBC8FDF" w14:textId="77777777" w:rsidR="00A9072D" w:rsidRPr="002B2F41" w:rsidRDefault="00A9072D" w:rsidP="001320AF">
            <w:pPr>
              <w:jc w:val="center"/>
              <w:rPr>
                <w:sz w:val="12"/>
                <w:szCs w:val="12"/>
              </w:rPr>
            </w:pPr>
            <w:r w:rsidRPr="002B2F41">
              <w:rPr>
                <w:sz w:val="12"/>
                <w:szCs w:val="12"/>
              </w:rPr>
              <w:t>2021</w:t>
            </w:r>
          </w:p>
        </w:tc>
      </w:tr>
    </w:tbl>
    <w:p w14:paraId="131078CB" w14:textId="77777777" w:rsidR="00A9072D" w:rsidRDefault="00A9072D" w:rsidP="00A9072D">
      <w:r>
        <w:br w:type="page"/>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178"/>
        <w:gridCol w:w="1137"/>
        <w:gridCol w:w="714"/>
        <w:gridCol w:w="1270"/>
        <w:gridCol w:w="816"/>
        <w:gridCol w:w="939"/>
        <w:gridCol w:w="953"/>
        <w:gridCol w:w="802"/>
        <w:gridCol w:w="780"/>
        <w:gridCol w:w="827"/>
        <w:gridCol w:w="937"/>
        <w:gridCol w:w="951"/>
        <w:gridCol w:w="845"/>
        <w:gridCol w:w="822"/>
        <w:gridCol w:w="833"/>
        <w:gridCol w:w="840"/>
      </w:tblGrid>
      <w:tr w:rsidR="00A9072D" w:rsidRPr="002B2F41" w14:paraId="4E59C261" w14:textId="77777777" w:rsidTr="001320AF">
        <w:trPr>
          <w:trHeight w:val="20"/>
        </w:trPr>
        <w:tc>
          <w:tcPr>
            <w:tcW w:w="516" w:type="dxa"/>
            <w:shd w:val="clear" w:color="auto" w:fill="auto"/>
            <w:vAlign w:val="center"/>
            <w:hideMark/>
          </w:tcPr>
          <w:p w14:paraId="79F6B3EC" w14:textId="77777777" w:rsidR="00A9072D" w:rsidRPr="002B2F41" w:rsidRDefault="00A9072D" w:rsidP="001320AF">
            <w:pPr>
              <w:jc w:val="center"/>
              <w:rPr>
                <w:sz w:val="12"/>
                <w:szCs w:val="12"/>
              </w:rPr>
            </w:pPr>
            <w:r w:rsidRPr="002B2F41">
              <w:rPr>
                <w:sz w:val="12"/>
                <w:szCs w:val="12"/>
              </w:rPr>
              <w:t>1</w:t>
            </w:r>
          </w:p>
        </w:tc>
        <w:tc>
          <w:tcPr>
            <w:tcW w:w="2178" w:type="dxa"/>
            <w:shd w:val="clear" w:color="auto" w:fill="auto"/>
            <w:vAlign w:val="center"/>
            <w:hideMark/>
          </w:tcPr>
          <w:p w14:paraId="08615D13" w14:textId="77777777" w:rsidR="00A9072D" w:rsidRPr="002B2F41" w:rsidRDefault="00A9072D" w:rsidP="001320AF">
            <w:pPr>
              <w:jc w:val="center"/>
              <w:rPr>
                <w:sz w:val="12"/>
                <w:szCs w:val="12"/>
              </w:rPr>
            </w:pPr>
            <w:r w:rsidRPr="002B2F41">
              <w:rPr>
                <w:sz w:val="12"/>
                <w:szCs w:val="12"/>
              </w:rPr>
              <w:t>2</w:t>
            </w:r>
          </w:p>
        </w:tc>
        <w:tc>
          <w:tcPr>
            <w:tcW w:w="1137" w:type="dxa"/>
            <w:shd w:val="clear" w:color="auto" w:fill="auto"/>
            <w:noWrap/>
            <w:vAlign w:val="center"/>
            <w:hideMark/>
          </w:tcPr>
          <w:p w14:paraId="1A3C4A97" w14:textId="77777777" w:rsidR="00A9072D" w:rsidRPr="002B2F41" w:rsidRDefault="00A9072D" w:rsidP="001320AF">
            <w:pPr>
              <w:jc w:val="center"/>
              <w:rPr>
                <w:sz w:val="12"/>
                <w:szCs w:val="12"/>
              </w:rPr>
            </w:pPr>
            <w:r w:rsidRPr="002B2F41">
              <w:rPr>
                <w:sz w:val="12"/>
                <w:szCs w:val="12"/>
              </w:rPr>
              <w:t>3</w:t>
            </w:r>
          </w:p>
        </w:tc>
        <w:tc>
          <w:tcPr>
            <w:tcW w:w="714" w:type="dxa"/>
            <w:shd w:val="clear" w:color="auto" w:fill="auto"/>
            <w:noWrap/>
            <w:vAlign w:val="center"/>
            <w:hideMark/>
          </w:tcPr>
          <w:p w14:paraId="16064E89" w14:textId="77777777" w:rsidR="00A9072D" w:rsidRPr="002B2F41" w:rsidRDefault="00A9072D" w:rsidP="001320AF">
            <w:pPr>
              <w:jc w:val="center"/>
              <w:rPr>
                <w:sz w:val="12"/>
                <w:szCs w:val="12"/>
              </w:rPr>
            </w:pPr>
            <w:r w:rsidRPr="002B2F41">
              <w:rPr>
                <w:sz w:val="12"/>
                <w:szCs w:val="12"/>
              </w:rPr>
              <w:t>4</w:t>
            </w:r>
          </w:p>
        </w:tc>
        <w:tc>
          <w:tcPr>
            <w:tcW w:w="1270" w:type="dxa"/>
            <w:shd w:val="clear" w:color="auto" w:fill="auto"/>
            <w:noWrap/>
            <w:vAlign w:val="center"/>
            <w:hideMark/>
          </w:tcPr>
          <w:p w14:paraId="0AFFA2C8" w14:textId="77777777" w:rsidR="00A9072D" w:rsidRPr="002B2F41" w:rsidRDefault="00A9072D" w:rsidP="001320AF">
            <w:pPr>
              <w:jc w:val="center"/>
              <w:rPr>
                <w:sz w:val="12"/>
                <w:szCs w:val="12"/>
              </w:rPr>
            </w:pPr>
            <w:r w:rsidRPr="002B2F41">
              <w:rPr>
                <w:sz w:val="12"/>
                <w:szCs w:val="12"/>
              </w:rPr>
              <w:t>5</w:t>
            </w:r>
          </w:p>
        </w:tc>
        <w:tc>
          <w:tcPr>
            <w:tcW w:w="816" w:type="dxa"/>
            <w:shd w:val="clear" w:color="auto" w:fill="auto"/>
            <w:noWrap/>
            <w:vAlign w:val="center"/>
            <w:hideMark/>
          </w:tcPr>
          <w:p w14:paraId="0C14914D" w14:textId="77777777" w:rsidR="00A9072D" w:rsidRPr="002B2F41" w:rsidRDefault="00A9072D" w:rsidP="001320AF">
            <w:pPr>
              <w:jc w:val="center"/>
              <w:rPr>
                <w:sz w:val="12"/>
                <w:szCs w:val="12"/>
              </w:rPr>
            </w:pPr>
            <w:r w:rsidRPr="002B2F41">
              <w:rPr>
                <w:sz w:val="12"/>
                <w:szCs w:val="12"/>
              </w:rPr>
              <w:t>6.1</w:t>
            </w:r>
          </w:p>
        </w:tc>
        <w:tc>
          <w:tcPr>
            <w:tcW w:w="939" w:type="dxa"/>
            <w:shd w:val="clear" w:color="auto" w:fill="auto"/>
            <w:noWrap/>
            <w:vAlign w:val="center"/>
            <w:hideMark/>
          </w:tcPr>
          <w:p w14:paraId="0C16E4C2" w14:textId="77777777" w:rsidR="00A9072D" w:rsidRPr="002B2F41" w:rsidRDefault="00A9072D" w:rsidP="001320AF">
            <w:pPr>
              <w:jc w:val="center"/>
              <w:rPr>
                <w:sz w:val="12"/>
                <w:szCs w:val="12"/>
              </w:rPr>
            </w:pPr>
            <w:r w:rsidRPr="002B2F41">
              <w:rPr>
                <w:sz w:val="12"/>
                <w:szCs w:val="12"/>
              </w:rPr>
              <w:t>6.2</w:t>
            </w:r>
          </w:p>
        </w:tc>
        <w:tc>
          <w:tcPr>
            <w:tcW w:w="953" w:type="dxa"/>
            <w:shd w:val="clear" w:color="auto" w:fill="auto"/>
            <w:noWrap/>
            <w:vAlign w:val="center"/>
            <w:hideMark/>
          </w:tcPr>
          <w:p w14:paraId="65529947" w14:textId="77777777" w:rsidR="00A9072D" w:rsidRPr="002B2F41" w:rsidRDefault="00A9072D" w:rsidP="001320AF">
            <w:pPr>
              <w:jc w:val="center"/>
              <w:rPr>
                <w:sz w:val="12"/>
                <w:szCs w:val="12"/>
              </w:rPr>
            </w:pPr>
            <w:r w:rsidRPr="002B2F41">
              <w:rPr>
                <w:sz w:val="12"/>
                <w:szCs w:val="12"/>
              </w:rPr>
              <w:t>6.3</w:t>
            </w:r>
          </w:p>
        </w:tc>
        <w:tc>
          <w:tcPr>
            <w:tcW w:w="802" w:type="dxa"/>
            <w:shd w:val="clear" w:color="auto" w:fill="auto"/>
            <w:noWrap/>
            <w:vAlign w:val="center"/>
            <w:hideMark/>
          </w:tcPr>
          <w:p w14:paraId="2CCF187A" w14:textId="77777777" w:rsidR="00A9072D" w:rsidRPr="002B2F41" w:rsidRDefault="00A9072D" w:rsidP="001320AF">
            <w:pPr>
              <w:jc w:val="center"/>
              <w:rPr>
                <w:sz w:val="12"/>
                <w:szCs w:val="12"/>
              </w:rPr>
            </w:pPr>
            <w:r w:rsidRPr="002B2F41">
              <w:rPr>
                <w:sz w:val="12"/>
                <w:szCs w:val="12"/>
              </w:rPr>
              <w:t>6.4</w:t>
            </w:r>
          </w:p>
        </w:tc>
        <w:tc>
          <w:tcPr>
            <w:tcW w:w="780" w:type="dxa"/>
            <w:shd w:val="clear" w:color="auto" w:fill="auto"/>
            <w:noWrap/>
            <w:vAlign w:val="center"/>
            <w:hideMark/>
          </w:tcPr>
          <w:p w14:paraId="1FEAD870" w14:textId="77777777" w:rsidR="00A9072D" w:rsidRPr="002B2F41" w:rsidRDefault="00A9072D" w:rsidP="001320AF">
            <w:pPr>
              <w:jc w:val="center"/>
              <w:rPr>
                <w:sz w:val="12"/>
                <w:szCs w:val="12"/>
              </w:rPr>
            </w:pPr>
            <w:r w:rsidRPr="002B2F41">
              <w:rPr>
                <w:sz w:val="12"/>
                <w:szCs w:val="12"/>
              </w:rPr>
              <w:t>6.5</w:t>
            </w:r>
          </w:p>
        </w:tc>
        <w:tc>
          <w:tcPr>
            <w:tcW w:w="827" w:type="dxa"/>
            <w:shd w:val="clear" w:color="auto" w:fill="auto"/>
            <w:noWrap/>
            <w:vAlign w:val="center"/>
            <w:hideMark/>
          </w:tcPr>
          <w:p w14:paraId="0F7E0B8B" w14:textId="77777777" w:rsidR="00A9072D" w:rsidRPr="002B2F41" w:rsidRDefault="00A9072D" w:rsidP="001320AF">
            <w:pPr>
              <w:jc w:val="center"/>
              <w:rPr>
                <w:sz w:val="12"/>
                <w:szCs w:val="12"/>
              </w:rPr>
            </w:pPr>
            <w:r w:rsidRPr="002B2F41">
              <w:rPr>
                <w:sz w:val="12"/>
                <w:szCs w:val="12"/>
              </w:rPr>
              <w:t>7.1</w:t>
            </w:r>
          </w:p>
        </w:tc>
        <w:tc>
          <w:tcPr>
            <w:tcW w:w="937" w:type="dxa"/>
            <w:shd w:val="clear" w:color="auto" w:fill="auto"/>
            <w:noWrap/>
            <w:vAlign w:val="center"/>
            <w:hideMark/>
          </w:tcPr>
          <w:p w14:paraId="718D9894" w14:textId="77777777" w:rsidR="00A9072D" w:rsidRPr="002B2F41" w:rsidRDefault="00A9072D" w:rsidP="001320AF">
            <w:pPr>
              <w:jc w:val="center"/>
              <w:rPr>
                <w:sz w:val="12"/>
                <w:szCs w:val="12"/>
              </w:rPr>
            </w:pPr>
            <w:r w:rsidRPr="002B2F41">
              <w:rPr>
                <w:sz w:val="12"/>
                <w:szCs w:val="12"/>
              </w:rPr>
              <w:t>7.2</w:t>
            </w:r>
          </w:p>
        </w:tc>
        <w:tc>
          <w:tcPr>
            <w:tcW w:w="951" w:type="dxa"/>
            <w:shd w:val="clear" w:color="auto" w:fill="auto"/>
            <w:noWrap/>
            <w:vAlign w:val="center"/>
            <w:hideMark/>
          </w:tcPr>
          <w:p w14:paraId="602351BC" w14:textId="77777777" w:rsidR="00A9072D" w:rsidRPr="002B2F41" w:rsidRDefault="00A9072D" w:rsidP="001320AF">
            <w:pPr>
              <w:jc w:val="center"/>
              <w:rPr>
                <w:sz w:val="12"/>
                <w:szCs w:val="12"/>
              </w:rPr>
            </w:pPr>
            <w:r w:rsidRPr="002B2F41">
              <w:rPr>
                <w:sz w:val="12"/>
                <w:szCs w:val="12"/>
              </w:rPr>
              <w:t>7.3</w:t>
            </w:r>
          </w:p>
        </w:tc>
        <w:tc>
          <w:tcPr>
            <w:tcW w:w="845" w:type="dxa"/>
            <w:shd w:val="clear" w:color="auto" w:fill="auto"/>
            <w:noWrap/>
            <w:vAlign w:val="center"/>
            <w:hideMark/>
          </w:tcPr>
          <w:p w14:paraId="46038FC2" w14:textId="77777777" w:rsidR="00A9072D" w:rsidRPr="002B2F41" w:rsidRDefault="00A9072D" w:rsidP="001320AF">
            <w:pPr>
              <w:jc w:val="center"/>
              <w:rPr>
                <w:sz w:val="12"/>
                <w:szCs w:val="12"/>
              </w:rPr>
            </w:pPr>
            <w:r w:rsidRPr="002B2F41">
              <w:rPr>
                <w:sz w:val="12"/>
                <w:szCs w:val="12"/>
              </w:rPr>
              <w:t>7.4</w:t>
            </w:r>
          </w:p>
        </w:tc>
        <w:tc>
          <w:tcPr>
            <w:tcW w:w="822" w:type="dxa"/>
            <w:shd w:val="clear" w:color="auto" w:fill="auto"/>
            <w:noWrap/>
            <w:vAlign w:val="center"/>
            <w:hideMark/>
          </w:tcPr>
          <w:p w14:paraId="11AEE5FD" w14:textId="77777777" w:rsidR="00A9072D" w:rsidRPr="002B2F41" w:rsidRDefault="00A9072D" w:rsidP="001320AF">
            <w:pPr>
              <w:jc w:val="center"/>
              <w:rPr>
                <w:sz w:val="12"/>
                <w:szCs w:val="12"/>
              </w:rPr>
            </w:pPr>
            <w:r w:rsidRPr="002B2F41">
              <w:rPr>
                <w:sz w:val="12"/>
                <w:szCs w:val="12"/>
              </w:rPr>
              <w:t>7.5</w:t>
            </w:r>
          </w:p>
        </w:tc>
        <w:tc>
          <w:tcPr>
            <w:tcW w:w="833" w:type="dxa"/>
            <w:shd w:val="clear" w:color="auto" w:fill="auto"/>
            <w:noWrap/>
            <w:vAlign w:val="center"/>
            <w:hideMark/>
          </w:tcPr>
          <w:p w14:paraId="7DB9CC96" w14:textId="77777777" w:rsidR="00A9072D" w:rsidRPr="002B2F41" w:rsidRDefault="00A9072D" w:rsidP="001320AF">
            <w:pPr>
              <w:jc w:val="center"/>
              <w:rPr>
                <w:sz w:val="12"/>
                <w:szCs w:val="12"/>
              </w:rPr>
            </w:pPr>
            <w:r w:rsidRPr="002B2F41">
              <w:rPr>
                <w:sz w:val="12"/>
                <w:szCs w:val="12"/>
              </w:rPr>
              <w:t>8</w:t>
            </w:r>
          </w:p>
        </w:tc>
        <w:tc>
          <w:tcPr>
            <w:tcW w:w="840" w:type="dxa"/>
            <w:shd w:val="clear" w:color="auto" w:fill="auto"/>
            <w:noWrap/>
            <w:vAlign w:val="center"/>
            <w:hideMark/>
          </w:tcPr>
          <w:p w14:paraId="5BEA80BD" w14:textId="77777777" w:rsidR="00A9072D" w:rsidRPr="002B2F41" w:rsidRDefault="00A9072D" w:rsidP="001320AF">
            <w:pPr>
              <w:jc w:val="center"/>
              <w:rPr>
                <w:sz w:val="12"/>
                <w:szCs w:val="12"/>
              </w:rPr>
            </w:pPr>
            <w:r w:rsidRPr="002B2F41">
              <w:rPr>
                <w:sz w:val="12"/>
                <w:szCs w:val="12"/>
              </w:rPr>
              <w:t>9</w:t>
            </w:r>
          </w:p>
        </w:tc>
      </w:tr>
      <w:tr w:rsidR="00A9072D" w:rsidRPr="002B2F41" w14:paraId="6AD0D49D" w14:textId="77777777" w:rsidTr="001320AF">
        <w:trPr>
          <w:trHeight w:val="20"/>
        </w:trPr>
        <w:tc>
          <w:tcPr>
            <w:tcW w:w="516" w:type="dxa"/>
            <w:shd w:val="clear" w:color="auto" w:fill="auto"/>
            <w:vAlign w:val="center"/>
            <w:hideMark/>
          </w:tcPr>
          <w:p w14:paraId="6482D668" w14:textId="77777777" w:rsidR="00A9072D" w:rsidRPr="002B2F41" w:rsidRDefault="00A9072D" w:rsidP="001320AF">
            <w:pPr>
              <w:jc w:val="center"/>
              <w:rPr>
                <w:sz w:val="12"/>
                <w:szCs w:val="12"/>
              </w:rPr>
            </w:pPr>
            <w:r w:rsidRPr="002B2F41">
              <w:rPr>
                <w:sz w:val="12"/>
                <w:szCs w:val="12"/>
              </w:rPr>
              <w:t>3.1.10</w:t>
            </w:r>
          </w:p>
        </w:tc>
        <w:tc>
          <w:tcPr>
            <w:tcW w:w="2178" w:type="dxa"/>
            <w:shd w:val="clear" w:color="auto" w:fill="auto"/>
            <w:vAlign w:val="center"/>
            <w:hideMark/>
          </w:tcPr>
          <w:p w14:paraId="0A684573" w14:textId="77777777" w:rsidR="00A9072D" w:rsidRPr="002B2F41" w:rsidRDefault="00A9072D" w:rsidP="001320AF">
            <w:pPr>
              <w:jc w:val="center"/>
              <w:rPr>
                <w:sz w:val="12"/>
                <w:szCs w:val="12"/>
              </w:rPr>
            </w:pPr>
            <w:r w:rsidRPr="002B2F41">
              <w:rPr>
                <w:sz w:val="12"/>
                <w:szCs w:val="12"/>
              </w:rPr>
              <w:t>Устройство тепловой изоляции с применением ППУ, участок тепловых сетей от котельной до жилых домов, Д 76, 42 </w:t>
            </w:r>
            <w:proofErr w:type="spellStart"/>
            <w:r w:rsidRPr="002B2F41">
              <w:rPr>
                <w:sz w:val="12"/>
                <w:szCs w:val="12"/>
              </w:rPr>
              <w:t>мп</w:t>
            </w:r>
            <w:proofErr w:type="spellEnd"/>
            <w:r w:rsidRPr="002B2F41">
              <w:rPr>
                <w:sz w:val="12"/>
                <w:szCs w:val="12"/>
              </w:rPr>
              <w:t xml:space="preserve">, Д 57, 156 </w:t>
            </w:r>
            <w:proofErr w:type="spellStart"/>
            <w:r w:rsidRPr="002B2F41">
              <w:rPr>
                <w:sz w:val="12"/>
                <w:szCs w:val="12"/>
              </w:rPr>
              <w:t>мп</w:t>
            </w:r>
            <w:proofErr w:type="spellEnd"/>
          </w:p>
        </w:tc>
        <w:tc>
          <w:tcPr>
            <w:tcW w:w="1137" w:type="dxa"/>
            <w:shd w:val="clear" w:color="auto" w:fill="auto"/>
            <w:noWrap/>
            <w:vAlign w:val="center"/>
            <w:hideMark/>
          </w:tcPr>
          <w:p w14:paraId="5D3D154E" w14:textId="77777777" w:rsidR="00A9072D" w:rsidRPr="002B2F41" w:rsidRDefault="00A9072D" w:rsidP="001320AF">
            <w:pPr>
              <w:jc w:val="center"/>
              <w:rPr>
                <w:sz w:val="12"/>
                <w:szCs w:val="12"/>
              </w:rPr>
            </w:pPr>
            <w:r w:rsidRPr="002B2F41">
              <w:rPr>
                <w:sz w:val="12"/>
                <w:szCs w:val="12"/>
              </w:rPr>
              <w:t>42:05:0101003:549</w:t>
            </w:r>
          </w:p>
        </w:tc>
        <w:tc>
          <w:tcPr>
            <w:tcW w:w="714" w:type="dxa"/>
            <w:shd w:val="clear" w:color="auto" w:fill="auto"/>
            <w:vAlign w:val="center"/>
            <w:hideMark/>
          </w:tcPr>
          <w:p w14:paraId="0B674AF3"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14B2F830" w14:textId="77777777" w:rsidR="00A9072D" w:rsidRPr="002B2F41" w:rsidRDefault="00A9072D" w:rsidP="001320AF">
            <w:pPr>
              <w:jc w:val="center"/>
              <w:rPr>
                <w:sz w:val="12"/>
                <w:szCs w:val="12"/>
              </w:rPr>
            </w:pPr>
            <w:r w:rsidRPr="002B2F41">
              <w:rPr>
                <w:sz w:val="12"/>
                <w:szCs w:val="12"/>
              </w:rPr>
              <w:t>п. Красный Ключ</w:t>
            </w:r>
          </w:p>
        </w:tc>
        <w:tc>
          <w:tcPr>
            <w:tcW w:w="816" w:type="dxa"/>
            <w:shd w:val="clear" w:color="auto" w:fill="auto"/>
            <w:vAlign w:val="center"/>
            <w:hideMark/>
          </w:tcPr>
          <w:p w14:paraId="30E80DD9" w14:textId="77777777" w:rsidR="00A9072D" w:rsidRPr="002B2F41" w:rsidRDefault="00A9072D" w:rsidP="001320AF">
            <w:pPr>
              <w:jc w:val="center"/>
              <w:rPr>
                <w:sz w:val="12"/>
                <w:szCs w:val="12"/>
              </w:rPr>
            </w:pPr>
            <w:r w:rsidRPr="002B2F41">
              <w:rPr>
                <w:sz w:val="12"/>
                <w:szCs w:val="12"/>
              </w:rPr>
              <w:t>76</w:t>
            </w:r>
            <w:r w:rsidRPr="002B2F41">
              <w:rPr>
                <w:sz w:val="12"/>
                <w:szCs w:val="12"/>
              </w:rPr>
              <w:br/>
              <w:t>57</w:t>
            </w:r>
          </w:p>
        </w:tc>
        <w:tc>
          <w:tcPr>
            <w:tcW w:w="939" w:type="dxa"/>
            <w:shd w:val="clear" w:color="auto" w:fill="auto"/>
            <w:noWrap/>
            <w:vAlign w:val="center"/>
            <w:hideMark/>
          </w:tcPr>
          <w:p w14:paraId="51681174"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vAlign w:val="center"/>
            <w:hideMark/>
          </w:tcPr>
          <w:p w14:paraId="20725DE4" w14:textId="77777777" w:rsidR="00A9072D" w:rsidRPr="002B2F41" w:rsidRDefault="00A9072D" w:rsidP="001320AF">
            <w:pPr>
              <w:jc w:val="center"/>
              <w:rPr>
                <w:sz w:val="12"/>
                <w:szCs w:val="12"/>
              </w:rPr>
            </w:pPr>
            <w:r w:rsidRPr="002B2F41">
              <w:rPr>
                <w:sz w:val="12"/>
                <w:szCs w:val="12"/>
              </w:rPr>
              <w:t>42</w:t>
            </w:r>
            <w:r w:rsidRPr="002B2F41">
              <w:rPr>
                <w:sz w:val="12"/>
                <w:szCs w:val="12"/>
              </w:rPr>
              <w:br/>
              <w:t>156</w:t>
            </w:r>
          </w:p>
        </w:tc>
        <w:tc>
          <w:tcPr>
            <w:tcW w:w="802" w:type="dxa"/>
            <w:shd w:val="clear" w:color="auto" w:fill="auto"/>
            <w:noWrap/>
            <w:vAlign w:val="center"/>
            <w:hideMark/>
          </w:tcPr>
          <w:p w14:paraId="5E88C9FE"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40BA1121"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vAlign w:val="center"/>
            <w:hideMark/>
          </w:tcPr>
          <w:p w14:paraId="3D30027E" w14:textId="77777777" w:rsidR="00A9072D" w:rsidRPr="002B2F41" w:rsidRDefault="00A9072D" w:rsidP="001320AF">
            <w:pPr>
              <w:jc w:val="center"/>
              <w:rPr>
                <w:sz w:val="12"/>
                <w:szCs w:val="12"/>
              </w:rPr>
            </w:pPr>
            <w:r w:rsidRPr="002B2F41">
              <w:rPr>
                <w:sz w:val="12"/>
                <w:szCs w:val="12"/>
              </w:rPr>
              <w:t>76</w:t>
            </w:r>
            <w:r w:rsidRPr="002B2F41">
              <w:rPr>
                <w:sz w:val="12"/>
                <w:szCs w:val="12"/>
              </w:rPr>
              <w:br/>
              <w:t>57</w:t>
            </w:r>
          </w:p>
        </w:tc>
        <w:tc>
          <w:tcPr>
            <w:tcW w:w="937" w:type="dxa"/>
            <w:shd w:val="clear" w:color="auto" w:fill="auto"/>
            <w:noWrap/>
            <w:vAlign w:val="center"/>
            <w:hideMark/>
          </w:tcPr>
          <w:p w14:paraId="75DC7E00"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26DACB39" w14:textId="77777777" w:rsidR="00A9072D" w:rsidRPr="002B2F41" w:rsidRDefault="00A9072D" w:rsidP="001320AF">
            <w:pPr>
              <w:jc w:val="center"/>
              <w:rPr>
                <w:sz w:val="12"/>
                <w:szCs w:val="12"/>
              </w:rPr>
            </w:pPr>
            <w:r w:rsidRPr="002B2F41">
              <w:rPr>
                <w:sz w:val="12"/>
                <w:szCs w:val="12"/>
              </w:rPr>
              <w:t>42</w:t>
            </w:r>
            <w:r w:rsidRPr="002B2F41">
              <w:rPr>
                <w:sz w:val="12"/>
                <w:szCs w:val="12"/>
              </w:rPr>
              <w:br/>
              <w:t>156</w:t>
            </w:r>
          </w:p>
        </w:tc>
        <w:tc>
          <w:tcPr>
            <w:tcW w:w="845" w:type="dxa"/>
            <w:shd w:val="clear" w:color="auto" w:fill="auto"/>
            <w:noWrap/>
            <w:vAlign w:val="center"/>
            <w:hideMark/>
          </w:tcPr>
          <w:p w14:paraId="32B3220C"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1D2E061F"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09AD8BFC" w14:textId="77777777" w:rsidR="00A9072D" w:rsidRPr="002B2F41" w:rsidRDefault="00A9072D" w:rsidP="001320AF">
            <w:pPr>
              <w:jc w:val="center"/>
              <w:rPr>
                <w:sz w:val="12"/>
                <w:szCs w:val="12"/>
              </w:rPr>
            </w:pPr>
            <w:r w:rsidRPr="002B2F41">
              <w:rPr>
                <w:sz w:val="12"/>
                <w:szCs w:val="12"/>
              </w:rPr>
              <w:t>2018</w:t>
            </w:r>
          </w:p>
        </w:tc>
        <w:tc>
          <w:tcPr>
            <w:tcW w:w="840" w:type="dxa"/>
            <w:shd w:val="clear" w:color="auto" w:fill="auto"/>
            <w:noWrap/>
            <w:vAlign w:val="center"/>
            <w:hideMark/>
          </w:tcPr>
          <w:p w14:paraId="61E00947" w14:textId="77777777" w:rsidR="00A9072D" w:rsidRPr="002B2F41" w:rsidRDefault="00A9072D" w:rsidP="001320AF">
            <w:pPr>
              <w:jc w:val="center"/>
              <w:rPr>
                <w:sz w:val="12"/>
                <w:szCs w:val="12"/>
              </w:rPr>
            </w:pPr>
            <w:r w:rsidRPr="002B2F41">
              <w:rPr>
                <w:sz w:val="12"/>
                <w:szCs w:val="12"/>
              </w:rPr>
              <w:t>2018</w:t>
            </w:r>
          </w:p>
        </w:tc>
      </w:tr>
      <w:tr w:rsidR="00A9072D" w:rsidRPr="002B2F41" w14:paraId="6295DB56" w14:textId="77777777" w:rsidTr="001320AF">
        <w:trPr>
          <w:trHeight w:val="20"/>
        </w:trPr>
        <w:tc>
          <w:tcPr>
            <w:tcW w:w="516" w:type="dxa"/>
            <w:shd w:val="clear" w:color="auto" w:fill="auto"/>
            <w:vAlign w:val="center"/>
            <w:hideMark/>
          </w:tcPr>
          <w:p w14:paraId="6879737C" w14:textId="77777777" w:rsidR="00A9072D" w:rsidRPr="002B2F41" w:rsidRDefault="00A9072D" w:rsidP="001320AF">
            <w:pPr>
              <w:jc w:val="center"/>
              <w:rPr>
                <w:sz w:val="12"/>
                <w:szCs w:val="12"/>
              </w:rPr>
            </w:pPr>
            <w:r w:rsidRPr="002B2F41">
              <w:rPr>
                <w:sz w:val="12"/>
                <w:szCs w:val="12"/>
              </w:rPr>
              <w:t>3.1.11</w:t>
            </w:r>
          </w:p>
        </w:tc>
        <w:tc>
          <w:tcPr>
            <w:tcW w:w="2178" w:type="dxa"/>
            <w:shd w:val="clear" w:color="auto" w:fill="auto"/>
            <w:vAlign w:val="center"/>
            <w:hideMark/>
          </w:tcPr>
          <w:p w14:paraId="16503DFB" w14:textId="77777777" w:rsidR="00A9072D" w:rsidRPr="002B2F41" w:rsidRDefault="00A9072D" w:rsidP="001320AF">
            <w:pPr>
              <w:jc w:val="center"/>
              <w:rPr>
                <w:sz w:val="12"/>
                <w:szCs w:val="12"/>
              </w:rPr>
            </w:pPr>
            <w:r w:rsidRPr="002B2F41">
              <w:rPr>
                <w:sz w:val="12"/>
                <w:szCs w:val="12"/>
              </w:rPr>
              <w:t>Устройство тепловой изоляции с применением ППУ, участок тепловых сетей от котельной до школы, Д 89, 38 </w:t>
            </w:r>
            <w:proofErr w:type="spellStart"/>
            <w:r w:rsidRPr="002B2F41">
              <w:rPr>
                <w:sz w:val="12"/>
                <w:szCs w:val="12"/>
              </w:rPr>
              <w:t>мп</w:t>
            </w:r>
            <w:proofErr w:type="spellEnd"/>
            <w:r w:rsidRPr="002B2F41">
              <w:rPr>
                <w:sz w:val="12"/>
                <w:szCs w:val="12"/>
              </w:rPr>
              <w:t xml:space="preserve">, Д 89, 160 </w:t>
            </w:r>
            <w:proofErr w:type="spellStart"/>
            <w:r w:rsidRPr="002B2F41">
              <w:rPr>
                <w:sz w:val="12"/>
                <w:szCs w:val="12"/>
              </w:rPr>
              <w:t>мп</w:t>
            </w:r>
            <w:proofErr w:type="spellEnd"/>
          </w:p>
        </w:tc>
        <w:tc>
          <w:tcPr>
            <w:tcW w:w="1137" w:type="dxa"/>
            <w:shd w:val="clear" w:color="auto" w:fill="auto"/>
            <w:noWrap/>
            <w:vAlign w:val="center"/>
            <w:hideMark/>
          </w:tcPr>
          <w:p w14:paraId="1F66892C" w14:textId="77777777" w:rsidR="00A9072D" w:rsidRPr="002B2F41" w:rsidRDefault="00A9072D" w:rsidP="001320AF">
            <w:pPr>
              <w:jc w:val="center"/>
              <w:rPr>
                <w:sz w:val="12"/>
                <w:szCs w:val="12"/>
              </w:rPr>
            </w:pPr>
            <w:r w:rsidRPr="002B2F41">
              <w:rPr>
                <w:sz w:val="12"/>
                <w:szCs w:val="12"/>
              </w:rPr>
              <w:t>42:05:0101003:546</w:t>
            </w:r>
          </w:p>
        </w:tc>
        <w:tc>
          <w:tcPr>
            <w:tcW w:w="714" w:type="dxa"/>
            <w:shd w:val="clear" w:color="auto" w:fill="auto"/>
            <w:vAlign w:val="center"/>
            <w:hideMark/>
          </w:tcPr>
          <w:p w14:paraId="3BA91F4C"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622276EE" w14:textId="77777777" w:rsidR="00A9072D" w:rsidRPr="002B2F41" w:rsidRDefault="00A9072D" w:rsidP="001320AF">
            <w:pPr>
              <w:jc w:val="center"/>
              <w:rPr>
                <w:sz w:val="12"/>
                <w:szCs w:val="12"/>
              </w:rPr>
            </w:pPr>
            <w:r w:rsidRPr="002B2F41">
              <w:rPr>
                <w:sz w:val="12"/>
                <w:szCs w:val="12"/>
              </w:rPr>
              <w:t>п. Красный Ключ</w:t>
            </w:r>
          </w:p>
        </w:tc>
        <w:tc>
          <w:tcPr>
            <w:tcW w:w="816" w:type="dxa"/>
            <w:shd w:val="clear" w:color="auto" w:fill="auto"/>
            <w:vAlign w:val="center"/>
            <w:hideMark/>
          </w:tcPr>
          <w:p w14:paraId="5F397DDF" w14:textId="77777777" w:rsidR="00A9072D" w:rsidRPr="002B2F41" w:rsidRDefault="00A9072D" w:rsidP="001320AF">
            <w:pPr>
              <w:jc w:val="center"/>
              <w:rPr>
                <w:sz w:val="12"/>
                <w:szCs w:val="12"/>
              </w:rPr>
            </w:pPr>
            <w:r w:rsidRPr="002B2F41">
              <w:rPr>
                <w:sz w:val="12"/>
                <w:szCs w:val="12"/>
              </w:rPr>
              <w:t>89</w:t>
            </w:r>
            <w:r w:rsidRPr="002B2F41">
              <w:rPr>
                <w:sz w:val="12"/>
                <w:szCs w:val="12"/>
              </w:rPr>
              <w:br/>
              <w:t>89</w:t>
            </w:r>
          </w:p>
        </w:tc>
        <w:tc>
          <w:tcPr>
            <w:tcW w:w="939" w:type="dxa"/>
            <w:shd w:val="clear" w:color="auto" w:fill="auto"/>
            <w:noWrap/>
            <w:vAlign w:val="center"/>
            <w:hideMark/>
          </w:tcPr>
          <w:p w14:paraId="3B9EC60E"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vAlign w:val="center"/>
            <w:hideMark/>
          </w:tcPr>
          <w:p w14:paraId="5520CC18" w14:textId="77777777" w:rsidR="00A9072D" w:rsidRPr="002B2F41" w:rsidRDefault="00A9072D" w:rsidP="001320AF">
            <w:pPr>
              <w:jc w:val="center"/>
              <w:rPr>
                <w:sz w:val="12"/>
                <w:szCs w:val="12"/>
              </w:rPr>
            </w:pPr>
            <w:r w:rsidRPr="002B2F41">
              <w:rPr>
                <w:sz w:val="12"/>
                <w:szCs w:val="12"/>
              </w:rPr>
              <w:t>38</w:t>
            </w:r>
            <w:r w:rsidRPr="002B2F41">
              <w:rPr>
                <w:sz w:val="12"/>
                <w:szCs w:val="12"/>
              </w:rPr>
              <w:br/>
              <w:t>160</w:t>
            </w:r>
          </w:p>
        </w:tc>
        <w:tc>
          <w:tcPr>
            <w:tcW w:w="802" w:type="dxa"/>
            <w:shd w:val="clear" w:color="auto" w:fill="auto"/>
            <w:noWrap/>
            <w:vAlign w:val="center"/>
            <w:hideMark/>
          </w:tcPr>
          <w:p w14:paraId="664299B8"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2410225B"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vAlign w:val="center"/>
            <w:hideMark/>
          </w:tcPr>
          <w:p w14:paraId="1A02AFDD" w14:textId="77777777" w:rsidR="00A9072D" w:rsidRPr="002B2F41" w:rsidRDefault="00A9072D" w:rsidP="001320AF">
            <w:pPr>
              <w:jc w:val="center"/>
              <w:rPr>
                <w:sz w:val="12"/>
                <w:szCs w:val="12"/>
              </w:rPr>
            </w:pPr>
            <w:r w:rsidRPr="002B2F41">
              <w:rPr>
                <w:sz w:val="12"/>
                <w:szCs w:val="12"/>
              </w:rPr>
              <w:t>89</w:t>
            </w:r>
            <w:r w:rsidRPr="002B2F41">
              <w:rPr>
                <w:sz w:val="12"/>
                <w:szCs w:val="12"/>
              </w:rPr>
              <w:br/>
              <w:t>89</w:t>
            </w:r>
          </w:p>
        </w:tc>
        <w:tc>
          <w:tcPr>
            <w:tcW w:w="937" w:type="dxa"/>
            <w:shd w:val="clear" w:color="auto" w:fill="auto"/>
            <w:noWrap/>
            <w:vAlign w:val="center"/>
            <w:hideMark/>
          </w:tcPr>
          <w:p w14:paraId="74216A9A"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4103946D" w14:textId="77777777" w:rsidR="00A9072D" w:rsidRPr="002B2F41" w:rsidRDefault="00A9072D" w:rsidP="001320AF">
            <w:pPr>
              <w:jc w:val="center"/>
              <w:rPr>
                <w:sz w:val="12"/>
                <w:szCs w:val="12"/>
              </w:rPr>
            </w:pPr>
            <w:r w:rsidRPr="002B2F41">
              <w:rPr>
                <w:sz w:val="12"/>
                <w:szCs w:val="12"/>
              </w:rPr>
              <w:t>38</w:t>
            </w:r>
            <w:r w:rsidRPr="002B2F41">
              <w:rPr>
                <w:sz w:val="12"/>
                <w:szCs w:val="12"/>
              </w:rPr>
              <w:br/>
              <w:t>160</w:t>
            </w:r>
          </w:p>
        </w:tc>
        <w:tc>
          <w:tcPr>
            <w:tcW w:w="845" w:type="dxa"/>
            <w:shd w:val="clear" w:color="auto" w:fill="auto"/>
            <w:noWrap/>
            <w:vAlign w:val="center"/>
            <w:hideMark/>
          </w:tcPr>
          <w:p w14:paraId="4161E474"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6385FB39"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2603A5AE" w14:textId="77777777" w:rsidR="00A9072D" w:rsidRPr="002B2F41" w:rsidRDefault="00A9072D" w:rsidP="001320AF">
            <w:pPr>
              <w:jc w:val="center"/>
              <w:rPr>
                <w:sz w:val="12"/>
                <w:szCs w:val="12"/>
              </w:rPr>
            </w:pPr>
            <w:r w:rsidRPr="002B2F41">
              <w:rPr>
                <w:sz w:val="12"/>
                <w:szCs w:val="12"/>
              </w:rPr>
              <w:t>2017</w:t>
            </w:r>
          </w:p>
        </w:tc>
        <w:tc>
          <w:tcPr>
            <w:tcW w:w="840" w:type="dxa"/>
            <w:shd w:val="clear" w:color="auto" w:fill="auto"/>
            <w:noWrap/>
            <w:vAlign w:val="center"/>
            <w:hideMark/>
          </w:tcPr>
          <w:p w14:paraId="74F7D43B" w14:textId="77777777" w:rsidR="00A9072D" w:rsidRPr="002B2F41" w:rsidRDefault="00A9072D" w:rsidP="001320AF">
            <w:pPr>
              <w:jc w:val="center"/>
              <w:rPr>
                <w:sz w:val="12"/>
                <w:szCs w:val="12"/>
              </w:rPr>
            </w:pPr>
            <w:r w:rsidRPr="002B2F41">
              <w:rPr>
                <w:sz w:val="12"/>
                <w:szCs w:val="12"/>
              </w:rPr>
              <w:t>2018</w:t>
            </w:r>
          </w:p>
        </w:tc>
      </w:tr>
      <w:tr w:rsidR="00A9072D" w:rsidRPr="002B2F41" w14:paraId="0EBA3851" w14:textId="77777777" w:rsidTr="001320AF">
        <w:trPr>
          <w:trHeight w:val="20"/>
        </w:trPr>
        <w:tc>
          <w:tcPr>
            <w:tcW w:w="516" w:type="dxa"/>
            <w:shd w:val="clear" w:color="auto" w:fill="auto"/>
            <w:vAlign w:val="center"/>
            <w:hideMark/>
          </w:tcPr>
          <w:p w14:paraId="2A0C4E7B" w14:textId="77777777" w:rsidR="00A9072D" w:rsidRPr="002B2F41" w:rsidRDefault="00A9072D" w:rsidP="001320AF">
            <w:pPr>
              <w:jc w:val="center"/>
              <w:rPr>
                <w:sz w:val="12"/>
                <w:szCs w:val="12"/>
              </w:rPr>
            </w:pPr>
            <w:r w:rsidRPr="002B2F41">
              <w:rPr>
                <w:sz w:val="12"/>
                <w:szCs w:val="12"/>
              </w:rPr>
              <w:t>3.1.12</w:t>
            </w:r>
          </w:p>
        </w:tc>
        <w:tc>
          <w:tcPr>
            <w:tcW w:w="2178" w:type="dxa"/>
            <w:shd w:val="clear" w:color="auto" w:fill="auto"/>
            <w:vAlign w:val="center"/>
            <w:hideMark/>
          </w:tcPr>
          <w:p w14:paraId="352B8F2A" w14:textId="77777777" w:rsidR="00A9072D" w:rsidRPr="002B2F41" w:rsidRDefault="00A9072D" w:rsidP="001320AF">
            <w:pPr>
              <w:jc w:val="center"/>
              <w:rPr>
                <w:sz w:val="12"/>
                <w:szCs w:val="12"/>
              </w:rPr>
            </w:pPr>
            <w:r w:rsidRPr="002B2F41">
              <w:rPr>
                <w:sz w:val="12"/>
                <w:szCs w:val="12"/>
              </w:rPr>
              <w:t xml:space="preserve">Вынос тепловой сети из подземной в надземную, участок тепловых сетей от школы до ДК, Д 76, 444 </w:t>
            </w:r>
            <w:proofErr w:type="spellStart"/>
            <w:r w:rsidRPr="002B2F41">
              <w:rPr>
                <w:sz w:val="12"/>
                <w:szCs w:val="12"/>
              </w:rPr>
              <w:t>мп</w:t>
            </w:r>
            <w:proofErr w:type="spellEnd"/>
          </w:p>
        </w:tc>
        <w:tc>
          <w:tcPr>
            <w:tcW w:w="1137" w:type="dxa"/>
            <w:shd w:val="clear" w:color="auto" w:fill="auto"/>
            <w:noWrap/>
            <w:vAlign w:val="center"/>
            <w:hideMark/>
          </w:tcPr>
          <w:p w14:paraId="632006DD" w14:textId="77777777" w:rsidR="00A9072D" w:rsidRPr="002B2F41" w:rsidRDefault="00A9072D" w:rsidP="001320AF">
            <w:pPr>
              <w:jc w:val="center"/>
              <w:rPr>
                <w:sz w:val="12"/>
                <w:szCs w:val="12"/>
              </w:rPr>
            </w:pPr>
            <w:r w:rsidRPr="002B2F41">
              <w:rPr>
                <w:sz w:val="12"/>
                <w:szCs w:val="12"/>
              </w:rPr>
              <w:t>42:05:01050013:967</w:t>
            </w:r>
          </w:p>
        </w:tc>
        <w:tc>
          <w:tcPr>
            <w:tcW w:w="714" w:type="dxa"/>
            <w:shd w:val="clear" w:color="auto" w:fill="auto"/>
            <w:vAlign w:val="center"/>
            <w:hideMark/>
          </w:tcPr>
          <w:p w14:paraId="5EB4267F"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4035CAA7" w14:textId="77777777" w:rsidR="00A9072D" w:rsidRPr="002B2F41" w:rsidRDefault="00A9072D" w:rsidP="001320AF">
            <w:pPr>
              <w:jc w:val="center"/>
              <w:rPr>
                <w:sz w:val="12"/>
                <w:szCs w:val="12"/>
              </w:rPr>
            </w:pPr>
            <w:r w:rsidRPr="002B2F41">
              <w:rPr>
                <w:sz w:val="12"/>
                <w:szCs w:val="12"/>
              </w:rPr>
              <w:t xml:space="preserve">п. </w:t>
            </w:r>
            <w:proofErr w:type="spellStart"/>
            <w:r w:rsidRPr="002B2F41">
              <w:rPr>
                <w:sz w:val="12"/>
                <w:szCs w:val="12"/>
              </w:rPr>
              <w:t>Зеленовский</w:t>
            </w:r>
            <w:proofErr w:type="spellEnd"/>
          </w:p>
        </w:tc>
        <w:tc>
          <w:tcPr>
            <w:tcW w:w="816" w:type="dxa"/>
            <w:shd w:val="clear" w:color="auto" w:fill="auto"/>
            <w:vAlign w:val="center"/>
            <w:hideMark/>
          </w:tcPr>
          <w:p w14:paraId="6AAC2D73" w14:textId="77777777" w:rsidR="00A9072D" w:rsidRPr="002B2F41" w:rsidRDefault="00A9072D" w:rsidP="001320AF">
            <w:pPr>
              <w:jc w:val="center"/>
              <w:rPr>
                <w:sz w:val="12"/>
                <w:szCs w:val="12"/>
              </w:rPr>
            </w:pPr>
            <w:r w:rsidRPr="002B2F41">
              <w:rPr>
                <w:sz w:val="12"/>
                <w:szCs w:val="12"/>
              </w:rPr>
              <w:t>76</w:t>
            </w:r>
            <w:r w:rsidRPr="002B2F41">
              <w:rPr>
                <w:sz w:val="12"/>
                <w:szCs w:val="12"/>
              </w:rPr>
              <w:br/>
              <w:t>50</w:t>
            </w:r>
            <w:r w:rsidRPr="002B2F41">
              <w:rPr>
                <w:sz w:val="12"/>
                <w:szCs w:val="12"/>
              </w:rPr>
              <w:br/>
              <w:t>32</w:t>
            </w:r>
          </w:p>
        </w:tc>
        <w:tc>
          <w:tcPr>
            <w:tcW w:w="939" w:type="dxa"/>
            <w:shd w:val="clear" w:color="auto" w:fill="auto"/>
            <w:noWrap/>
            <w:vAlign w:val="center"/>
            <w:hideMark/>
          </w:tcPr>
          <w:p w14:paraId="6A588B3D"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vAlign w:val="center"/>
            <w:hideMark/>
          </w:tcPr>
          <w:p w14:paraId="61E283AB" w14:textId="77777777" w:rsidR="00A9072D" w:rsidRPr="002B2F41" w:rsidRDefault="00A9072D" w:rsidP="001320AF">
            <w:pPr>
              <w:jc w:val="center"/>
              <w:rPr>
                <w:sz w:val="12"/>
                <w:szCs w:val="12"/>
              </w:rPr>
            </w:pPr>
            <w:r w:rsidRPr="002B2F41">
              <w:rPr>
                <w:sz w:val="12"/>
                <w:szCs w:val="12"/>
              </w:rPr>
              <w:t>174</w:t>
            </w:r>
            <w:r w:rsidRPr="002B2F41">
              <w:rPr>
                <w:sz w:val="12"/>
                <w:szCs w:val="12"/>
              </w:rPr>
              <w:br/>
              <w:t>27</w:t>
            </w:r>
            <w:r w:rsidRPr="002B2F41">
              <w:rPr>
                <w:sz w:val="12"/>
                <w:szCs w:val="12"/>
              </w:rPr>
              <w:br/>
              <w:t>21</w:t>
            </w:r>
          </w:p>
        </w:tc>
        <w:tc>
          <w:tcPr>
            <w:tcW w:w="802" w:type="dxa"/>
            <w:shd w:val="clear" w:color="auto" w:fill="auto"/>
            <w:vAlign w:val="center"/>
            <w:hideMark/>
          </w:tcPr>
          <w:p w14:paraId="49E20F29" w14:textId="77777777" w:rsidR="00A9072D" w:rsidRPr="002B2F41" w:rsidRDefault="00A9072D" w:rsidP="001320AF">
            <w:pPr>
              <w:jc w:val="center"/>
              <w:rPr>
                <w:sz w:val="12"/>
                <w:szCs w:val="12"/>
              </w:rPr>
            </w:pPr>
            <w:r w:rsidRPr="002B2F41">
              <w:rPr>
                <w:sz w:val="12"/>
                <w:szCs w:val="12"/>
              </w:rPr>
              <w:t>подземная</w:t>
            </w:r>
          </w:p>
        </w:tc>
        <w:tc>
          <w:tcPr>
            <w:tcW w:w="780" w:type="dxa"/>
            <w:shd w:val="clear" w:color="auto" w:fill="auto"/>
            <w:noWrap/>
            <w:vAlign w:val="center"/>
            <w:hideMark/>
          </w:tcPr>
          <w:p w14:paraId="006C8226"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vAlign w:val="center"/>
            <w:hideMark/>
          </w:tcPr>
          <w:p w14:paraId="5DC98EA5" w14:textId="77777777" w:rsidR="00A9072D" w:rsidRPr="002B2F41" w:rsidRDefault="00A9072D" w:rsidP="001320AF">
            <w:pPr>
              <w:jc w:val="center"/>
              <w:rPr>
                <w:sz w:val="12"/>
                <w:szCs w:val="12"/>
              </w:rPr>
            </w:pPr>
            <w:r w:rsidRPr="002B2F41">
              <w:rPr>
                <w:sz w:val="12"/>
                <w:szCs w:val="12"/>
              </w:rPr>
              <w:t>76</w:t>
            </w:r>
            <w:r w:rsidRPr="002B2F41">
              <w:rPr>
                <w:sz w:val="12"/>
                <w:szCs w:val="12"/>
              </w:rPr>
              <w:br/>
              <w:t>50</w:t>
            </w:r>
            <w:r w:rsidRPr="002B2F41">
              <w:rPr>
                <w:sz w:val="12"/>
                <w:szCs w:val="12"/>
              </w:rPr>
              <w:br/>
              <w:t>32</w:t>
            </w:r>
          </w:p>
        </w:tc>
        <w:tc>
          <w:tcPr>
            <w:tcW w:w="937" w:type="dxa"/>
            <w:shd w:val="clear" w:color="auto" w:fill="auto"/>
            <w:noWrap/>
            <w:vAlign w:val="center"/>
            <w:hideMark/>
          </w:tcPr>
          <w:p w14:paraId="18723B8B"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7162FC24" w14:textId="77777777" w:rsidR="00A9072D" w:rsidRPr="002B2F41" w:rsidRDefault="00A9072D" w:rsidP="001320AF">
            <w:pPr>
              <w:jc w:val="center"/>
              <w:rPr>
                <w:sz w:val="12"/>
                <w:szCs w:val="12"/>
              </w:rPr>
            </w:pPr>
            <w:r w:rsidRPr="002B2F41">
              <w:rPr>
                <w:sz w:val="12"/>
                <w:szCs w:val="12"/>
              </w:rPr>
              <w:t>174</w:t>
            </w:r>
            <w:r w:rsidRPr="002B2F41">
              <w:rPr>
                <w:sz w:val="12"/>
                <w:szCs w:val="12"/>
              </w:rPr>
              <w:br/>
              <w:t>27</w:t>
            </w:r>
            <w:r w:rsidRPr="002B2F41">
              <w:rPr>
                <w:sz w:val="12"/>
                <w:szCs w:val="12"/>
              </w:rPr>
              <w:br/>
              <w:t>21</w:t>
            </w:r>
          </w:p>
        </w:tc>
        <w:tc>
          <w:tcPr>
            <w:tcW w:w="845" w:type="dxa"/>
            <w:shd w:val="clear" w:color="auto" w:fill="auto"/>
            <w:vAlign w:val="center"/>
            <w:hideMark/>
          </w:tcPr>
          <w:p w14:paraId="7D6FD734" w14:textId="77777777" w:rsidR="00A9072D" w:rsidRPr="002B2F41" w:rsidRDefault="00A9072D" w:rsidP="001320AF">
            <w:pPr>
              <w:jc w:val="center"/>
              <w:rPr>
                <w:sz w:val="12"/>
                <w:szCs w:val="12"/>
              </w:rPr>
            </w:pPr>
            <w:r w:rsidRPr="002B2F41">
              <w:rPr>
                <w:sz w:val="12"/>
                <w:szCs w:val="12"/>
              </w:rPr>
              <w:t>надземная</w:t>
            </w:r>
          </w:p>
        </w:tc>
        <w:tc>
          <w:tcPr>
            <w:tcW w:w="822" w:type="dxa"/>
            <w:shd w:val="clear" w:color="auto" w:fill="auto"/>
            <w:noWrap/>
            <w:vAlign w:val="center"/>
            <w:hideMark/>
          </w:tcPr>
          <w:p w14:paraId="469FD5E9"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7CDE1466" w14:textId="77777777" w:rsidR="00A9072D" w:rsidRPr="002B2F41" w:rsidRDefault="00A9072D" w:rsidP="001320AF">
            <w:pPr>
              <w:jc w:val="center"/>
              <w:rPr>
                <w:sz w:val="12"/>
                <w:szCs w:val="12"/>
              </w:rPr>
            </w:pPr>
            <w:r w:rsidRPr="002B2F41">
              <w:rPr>
                <w:sz w:val="12"/>
                <w:szCs w:val="12"/>
              </w:rPr>
              <w:t>2025</w:t>
            </w:r>
          </w:p>
        </w:tc>
        <w:tc>
          <w:tcPr>
            <w:tcW w:w="840" w:type="dxa"/>
            <w:shd w:val="clear" w:color="auto" w:fill="auto"/>
            <w:noWrap/>
            <w:vAlign w:val="center"/>
            <w:hideMark/>
          </w:tcPr>
          <w:p w14:paraId="6EC17534" w14:textId="77777777" w:rsidR="00A9072D" w:rsidRPr="002B2F41" w:rsidRDefault="00A9072D" w:rsidP="001320AF">
            <w:pPr>
              <w:jc w:val="center"/>
              <w:rPr>
                <w:sz w:val="12"/>
                <w:szCs w:val="12"/>
              </w:rPr>
            </w:pPr>
            <w:r w:rsidRPr="002B2F41">
              <w:rPr>
                <w:sz w:val="12"/>
                <w:szCs w:val="12"/>
              </w:rPr>
              <w:t>2025</w:t>
            </w:r>
          </w:p>
        </w:tc>
      </w:tr>
      <w:tr w:rsidR="00A9072D" w:rsidRPr="002B2F41" w14:paraId="417141ED" w14:textId="77777777" w:rsidTr="001320AF">
        <w:trPr>
          <w:trHeight w:val="20"/>
        </w:trPr>
        <w:tc>
          <w:tcPr>
            <w:tcW w:w="516" w:type="dxa"/>
            <w:shd w:val="clear" w:color="auto" w:fill="auto"/>
            <w:vAlign w:val="center"/>
            <w:hideMark/>
          </w:tcPr>
          <w:p w14:paraId="190F289C" w14:textId="77777777" w:rsidR="00A9072D" w:rsidRPr="002B2F41" w:rsidRDefault="00A9072D" w:rsidP="001320AF">
            <w:pPr>
              <w:jc w:val="center"/>
              <w:rPr>
                <w:sz w:val="12"/>
                <w:szCs w:val="12"/>
              </w:rPr>
            </w:pPr>
            <w:r w:rsidRPr="002B2F41">
              <w:rPr>
                <w:sz w:val="12"/>
                <w:szCs w:val="12"/>
              </w:rPr>
              <w:t>3.1.13</w:t>
            </w:r>
          </w:p>
        </w:tc>
        <w:tc>
          <w:tcPr>
            <w:tcW w:w="2178" w:type="dxa"/>
            <w:shd w:val="clear" w:color="auto" w:fill="auto"/>
            <w:vAlign w:val="center"/>
            <w:hideMark/>
          </w:tcPr>
          <w:p w14:paraId="7595B073" w14:textId="77777777" w:rsidR="00A9072D" w:rsidRPr="002B2F41" w:rsidRDefault="00A9072D" w:rsidP="001320AF">
            <w:pPr>
              <w:jc w:val="center"/>
              <w:rPr>
                <w:sz w:val="12"/>
                <w:szCs w:val="12"/>
              </w:rPr>
            </w:pPr>
            <w:r w:rsidRPr="002B2F41">
              <w:rPr>
                <w:sz w:val="12"/>
                <w:szCs w:val="12"/>
              </w:rPr>
              <w:t xml:space="preserve">Вынос тепловой сети из подземной в надземную, участок тепловой сети от котельной до ДК, Д 57, 381 </w:t>
            </w:r>
            <w:proofErr w:type="spellStart"/>
            <w:r w:rsidRPr="002B2F41">
              <w:rPr>
                <w:sz w:val="12"/>
                <w:szCs w:val="12"/>
              </w:rPr>
              <w:t>мп</w:t>
            </w:r>
            <w:proofErr w:type="spellEnd"/>
          </w:p>
        </w:tc>
        <w:tc>
          <w:tcPr>
            <w:tcW w:w="1137" w:type="dxa"/>
            <w:shd w:val="clear" w:color="auto" w:fill="auto"/>
            <w:noWrap/>
            <w:vAlign w:val="center"/>
            <w:hideMark/>
          </w:tcPr>
          <w:p w14:paraId="0A9F2C6F" w14:textId="77777777" w:rsidR="00A9072D" w:rsidRPr="002B2F41" w:rsidRDefault="00A9072D" w:rsidP="001320AF">
            <w:pPr>
              <w:jc w:val="center"/>
              <w:rPr>
                <w:sz w:val="12"/>
                <w:szCs w:val="12"/>
              </w:rPr>
            </w:pPr>
            <w:r w:rsidRPr="002B2F41">
              <w:rPr>
                <w:sz w:val="12"/>
                <w:szCs w:val="12"/>
              </w:rPr>
              <w:t>42:05:0105002:325</w:t>
            </w:r>
          </w:p>
        </w:tc>
        <w:tc>
          <w:tcPr>
            <w:tcW w:w="714" w:type="dxa"/>
            <w:shd w:val="clear" w:color="auto" w:fill="auto"/>
            <w:vAlign w:val="center"/>
            <w:hideMark/>
          </w:tcPr>
          <w:p w14:paraId="17784D28"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7D34BF29" w14:textId="77777777" w:rsidR="00A9072D" w:rsidRPr="002B2F41" w:rsidRDefault="00A9072D" w:rsidP="001320AF">
            <w:pPr>
              <w:jc w:val="center"/>
              <w:rPr>
                <w:sz w:val="12"/>
                <w:szCs w:val="12"/>
              </w:rPr>
            </w:pPr>
            <w:r w:rsidRPr="002B2F41">
              <w:rPr>
                <w:sz w:val="12"/>
                <w:szCs w:val="12"/>
              </w:rPr>
              <w:t xml:space="preserve">п. </w:t>
            </w:r>
            <w:proofErr w:type="spellStart"/>
            <w:r w:rsidRPr="002B2F41">
              <w:rPr>
                <w:sz w:val="12"/>
                <w:szCs w:val="12"/>
              </w:rPr>
              <w:t>Плотниковский</w:t>
            </w:r>
            <w:proofErr w:type="spellEnd"/>
          </w:p>
        </w:tc>
        <w:tc>
          <w:tcPr>
            <w:tcW w:w="816" w:type="dxa"/>
            <w:shd w:val="clear" w:color="auto" w:fill="auto"/>
            <w:vAlign w:val="center"/>
            <w:hideMark/>
          </w:tcPr>
          <w:p w14:paraId="6B967A9B" w14:textId="77777777" w:rsidR="00A9072D" w:rsidRPr="002B2F41" w:rsidRDefault="00A9072D" w:rsidP="001320AF">
            <w:pPr>
              <w:jc w:val="center"/>
              <w:rPr>
                <w:sz w:val="12"/>
                <w:szCs w:val="12"/>
              </w:rPr>
            </w:pPr>
            <w:r w:rsidRPr="002B2F41">
              <w:rPr>
                <w:sz w:val="12"/>
                <w:szCs w:val="12"/>
              </w:rPr>
              <w:t>57</w:t>
            </w:r>
          </w:p>
        </w:tc>
        <w:tc>
          <w:tcPr>
            <w:tcW w:w="939" w:type="dxa"/>
            <w:shd w:val="clear" w:color="auto" w:fill="auto"/>
            <w:noWrap/>
            <w:vAlign w:val="center"/>
            <w:hideMark/>
          </w:tcPr>
          <w:p w14:paraId="06EA901C"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vAlign w:val="center"/>
            <w:hideMark/>
          </w:tcPr>
          <w:p w14:paraId="6FA74920" w14:textId="77777777" w:rsidR="00A9072D" w:rsidRPr="002B2F41" w:rsidRDefault="00A9072D" w:rsidP="001320AF">
            <w:pPr>
              <w:jc w:val="center"/>
              <w:rPr>
                <w:sz w:val="12"/>
                <w:szCs w:val="12"/>
              </w:rPr>
            </w:pPr>
            <w:r w:rsidRPr="002B2F41">
              <w:rPr>
                <w:sz w:val="12"/>
                <w:szCs w:val="12"/>
              </w:rPr>
              <w:t>190,7</w:t>
            </w:r>
          </w:p>
        </w:tc>
        <w:tc>
          <w:tcPr>
            <w:tcW w:w="802" w:type="dxa"/>
            <w:shd w:val="clear" w:color="auto" w:fill="auto"/>
            <w:vAlign w:val="center"/>
            <w:hideMark/>
          </w:tcPr>
          <w:p w14:paraId="7FAD5159" w14:textId="77777777" w:rsidR="00A9072D" w:rsidRPr="002B2F41" w:rsidRDefault="00A9072D" w:rsidP="001320AF">
            <w:pPr>
              <w:jc w:val="center"/>
              <w:rPr>
                <w:sz w:val="12"/>
                <w:szCs w:val="12"/>
              </w:rPr>
            </w:pPr>
            <w:r w:rsidRPr="002B2F41">
              <w:rPr>
                <w:sz w:val="12"/>
                <w:szCs w:val="12"/>
              </w:rPr>
              <w:t>подземная</w:t>
            </w:r>
          </w:p>
        </w:tc>
        <w:tc>
          <w:tcPr>
            <w:tcW w:w="780" w:type="dxa"/>
            <w:shd w:val="clear" w:color="auto" w:fill="auto"/>
            <w:noWrap/>
            <w:vAlign w:val="center"/>
            <w:hideMark/>
          </w:tcPr>
          <w:p w14:paraId="3716C5EF"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vAlign w:val="center"/>
            <w:hideMark/>
          </w:tcPr>
          <w:p w14:paraId="7FB42C60" w14:textId="77777777" w:rsidR="00A9072D" w:rsidRPr="002B2F41" w:rsidRDefault="00A9072D" w:rsidP="001320AF">
            <w:pPr>
              <w:jc w:val="center"/>
              <w:rPr>
                <w:sz w:val="12"/>
                <w:szCs w:val="12"/>
              </w:rPr>
            </w:pPr>
            <w:r w:rsidRPr="002B2F41">
              <w:rPr>
                <w:sz w:val="12"/>
                <w:szCs w:val="12"/>
              </w:rPr>
              <w:t>57</w:t>
            </w:r>
          </w:p>
        </w:tc>
        <w:tc>
          <w:tcPr>
            <w:tcW w:w="937" w:type="dxa"/>
            <w:shd w:val="clear" w:color="auto" w:fill="auto"/>
            <w:noWrap/>
            <w:vAlign w:val="center"/>
            <w:hideMark/>
          </w:tcPr>
          <w:p w14:paraId="3E1754D0"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201D85CF" w14:textId="77777777" w:rsidR="00A9072D" w:rsidRPr="002B2F41" w:rsidRDefault="00A9072D" w:rsidP="001320AF">
            <w:pPr>
              <w:jc w:val="center"/>
              <w:rPr>
                <w:sz w:val="12"/>
                <w:szCs w:val="12"/>
              </w:rPr>
            </w:pPr>
            <w:r w:rsidRPr="002B2F41">
              <w:rPr>
                <w:sz w:val="12"/>
                <w:szCs w:val="12"/>
              </w:rPr>
              <w:t>190,7</w:t>
            </w:r>
          </w:p>
        </w:tc>
        <w:tc>
          <w:tcPr>
            <w:tcW w:w="845" w:type="dxa"/>
            <w:shd w:val="clear" w:color="auto" w:fill="auto"/>
            <w:vAlign w:val="center"/>
            <w:hideMark/>
          </w:tcPr>
          <w:p w14:paraId="27A30C4D" w14:textId="77777777" w:rsidR="00A9072D" w:rsidRPr="002B2F41" w:rsidRDefault="00A9072D" w:rsidP="001320AF">
            <w:pPr>
              <w:jc w:val="center"/>
              <w:rPr>
                <w:sz w:val="12"/>
                <w:szCs w:val="12"/>
              </w:rPr>
            </w:pPr>
            <w:r w:rsidRPr="002B2F41">
              <w:rPr>
                <w:sz w:val="12"/>
                <w:szCs w:val="12"/>
              </w:rPr>
              <w:t>надземная</w:t>
            </w:r>
          </w:p>
        </w:tc>
        <w:tc>
          <w:tcPr>
            <w:tcW w:w="822" w:type="dxa"/>
            <w:shd w:val="clear" w:color="auto" w:fill="auto"/>
            <w:noWrap/>
            <w:vAlign w:val="center"/>
            <w:hideMark/>
          </w:tcPr>
          <w:p w14:paraId="351B9EFE"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7FAF58E0" w14:textId="77777777" w:rsidR="00A9072D" w:rsidRPr="002B2F41" w:rsidRDefault="00A9072D" w:rsidP="001320AF">
            <w:pPr>
              <w:jc w:val="center"/>
              <w:rPr>
                <w:sz w:val="12"/>
                <w:szCs w:val="12"/>
              </w:rPr>
            </w:pPr>
            <w:r w:rsidRPr="002B2F41">
              <w:rPr>
                <w:sz w:val="12"/>
                <w:szCs w:val="12"/>
              </w:rPr>
              <w:t>2025</w:t>
            </w:r>
          </w:p>
        </w:tc>
        <w:tc>
          <w:tcPr>
            <w:tcW w:w="840" w:type="dxa"/>
            <w:shd w:val="clear" w:color="auto" w:fill="auto"/>
            <w:noWrap/>
            <w:vAlign w:val="center"/>
            <w:hideMark/>
          </w:tcPr>
          <w:p w14:paraId="04F18B14" w14:textId="77777777" w:rsidR="00A9072D" w:rsidRPr="002B2F41" w:rsidRDefault="00A9072D" w:rsidP="001320AF">
            <w:pPr>
              <w:jc w:val="center"/>
              <w:rPr>
                <w:sz w:val="12"/>
                <w:szCs w:val="12"/>
              </w:rPr>
            </w:pPr>
            <w:r w:rsidRPr="002B2F41">
              <w:rPr>
                <w:sz w:val="12"/>
                <w:szCs w:val="12"/>
              </w:rPr>
              <w:t>2025</w:t>
            </w:r>
          </w:p>
        </w:tc>
      </w:tr>
      <w:tr w:rsidR="00A9072D" w:rsidRPr="002B2F41" w14:paraId="5EF6C977" w14:textId="77777777" w:rsidTr="001320AF">
        <w:trPr>
          <w:trHeight w:val="20"/>
        </w:trPr>
        <w:tc>
          <w:tcPr>
            <w:tcW w:w="516" w:type="dxa"/>
            <w:shd w:val="clear" w:color="auto" w:fill="auto"/>
            <w:vAlign w:val="center"/>
            <w:hideMark/>
          </w:tcPr>
          <w:p w14:paraId="30FAFBC3" w14:textId="77777777" w:rsidR="00A9072D" w:rsidRPr="002B2F41" w:rsidRDefault="00A9072D" w:rsidP="001320AF">
            <w:pPr>
              <w:jc w:val="center"/>
              <w:rPr>
                <w:sz w:val="12"/>
                <w:szCs w:val="12"/>
              </w:rPr>
            </w:pPr>
            <w:r w:rsidRPr="002B2F41">
              <w:rPr>
                <w:sz w:val="12"/>
                <w:szCs w:val="12"/>
              </w:rPr>
              <w:t>3.1.14</w:t>
            </w:r>
          </w:p>
        </w:tc>
        <w:tc>
          <w:tcPr>
            <w:tcW w:w="2178" w:type="dxa"/>
            <w:shd w:val="clear" w:color="auto" w:fill="auto"/>
            <w:vAlign w:val="center"/>
            <w:hideMark/>
          </w:tcPr>
          <w:p w14:paraId="27993970" w14:textId="77777777" w:rsidR="00A9072D" w:rsidRPr="002B2F41" w:rsidRDefault="00A9072D" w:rsidP="001320AF">
            <w:pPr>
              <w:jc w:val="center"/>
              <w:rPr>
                <w:sz w:val="12"/>
                <w:szCs w:val="12"/>
              </w:rPr>
            </w:pPr>
            <w:r w:rsidRPr="002B2F41">
              <w:rPr>
                <w:sz w:val="12"/>
                <w:szCs w:val="12"/>
              </w:rPr>
              <w:t>Вынос тепловой сети из подземной в надземную, участок тепловой сети от УП 2 до конца дома ул. Центральная, 4, 200 </w:t>
            </w:r>
            <w:proofErr w:type="spellStart"/>
            <w:r w:rsidRPr="002B2F41">
              <w:rPr>
                <w:sz w:val="12"/>
                <w:szCs w:val="12"/>
              </w:rPr>
              <w:t>мп</w:t>
            </w:r>
            <w:proofErr w:type="spellEnd"/>
            <w:r w:rsidRPr="002B2F41">
              <w:rPr>
                <w:sz w:val="12"/>
                <w:szCs w:val="12"/>
              </w:rPr>
              <w:t>, Д 108 мм</w:t>
            </w:r>
          </w:p>
        </w:tc>
        <w:tc>
          <w:tcPr>
            <w:tcW w:w="1137" w:type="dxa"/>
            <w:shd w:val="clear" w:color="auto" w:fill="auto"/>
            <w:noWrap/>
            <w:vAlign w:val="center"/>
            <w:hideMark/>
          </w:tcPr>
          <w:p w14:paraId="3C3D501C" w14:textId="77777777" w:rsidR="00A9072D" w:rsidRPr="002B2F41" w:rsidRDefault="00A9072D" w:rsidP="001320AF">
            <w:pPr>
              <w:jc w:val="center"/>
              <w:rPr>
                <w:sz w:val="12"/>
                <w:szCs w:val="12"/>
              </w:rPr>
            </w:pPr>
            <w:r w:rsidRPr="002B2F41">
              <w:rPr>
                <w:sz w:val="12"/>
                <w:szCs w:val="12"/>
              </w:rPr>
              <w:t>42:05:0104001:960</w:t>
            </w:r>
          </w:p>
        </w:tc>
        <w:tc>
          <w:tcPr>
            <w:tcW w:w="714" w:type="dxa"/>
            <w:shd w:val="clear" w:color="auto" w:fill="auto"/>
            <w:vAlign w:val="center"/>
            <w:hideMark/>
          </w:tcPr>
          <w:p w14:paraId="17371485"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371AFDB2" w14:textId="77777777" w:rsidR="00A9072D" w:rsidRPr="002B2F41" w:rsidRDefault="00A9072D" w:rsidP="001320AF">
            <w:pPr>
              <w:jc w:val="center"/>
              <w:rPr>
                <w:sz w:val="12"/>
                <w:szCs w:val="12"/>
              </w:rPr>
            </w:pPr>
            <w:r w:rsidRPr="002B2F41">
              <w:rPr>
                <w:sz w:val="12"/>
                <w:szCs w:val="12"/>
              </w:rPr>
              <w:t xml:space="preserve">с. </w:t>
            </w:r>
            <w:proofErr w:type="spellStart"/>
            <w:r w:rsidRPr="002B2F41">
              <w:rPr>
                <w:sz w:val="12"/>
                <w:szCs w:val="12"/>
              </w:rPr>
              <w:t>Банново</w:t>
            </w:r>
            <w:proofErr w:type="spellEnd"/>
          </w:p>
        </w:tc>
        <w:tc>
          <w:tcPr>
            <w:tcW w:w="816" w:type="dxa"/>
            <w:shd w:val="clear" w:color="auto" w:fill="auto"/>
            <w:vAlign w:val="center"/>
            <w:hideMark/>
          </w:tcPr>
          <w:p w14:paraId="2183652A" w14:textId="77777777" w:rsidR="00A9072D" w:rsidRPr="002B2F41" w:rsidRDefault="00A9072D" w:rsidP="001320AF">
            <w:pPr>
              <w:jc w:val="center"/>
              <w:rPr>
                <w:sz w:val="12"/>
                <w:szCs w:val="12"/>
              </w:rPr>
            </w:pPr>
            <w:r w:rsidRPr="002B2F41">
              <w:rPr>
                <w:sz w:val="12"/>
                <w:szCs w:val="12"/>
              </w:rPr>
              <w:t>100</w:t>
            </w:r>
          </w:p>
        </w:tc>
        <w:tc>
          <w:tcPr>
            <w:tcW w:w="939" w:type="dxa"/>
            <w:shd w:val="clear" w:color="auto" w:fill="auto"/>
            <w:noWrap/>
            <w:vAlign w:val="center"/>
            <w:hideMark/>
          </w:tcPr>
          <w:p w14:paraId="48CCCB62"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vAlign w:val="center"/>
            <w:hideMark/>
          </w:tcPr>
          <w:p w14:paraId="73A3413F" w14:textId="77777777" w:rsidR="00A9072D" w:rsidRPr="002B2F41" w:rsidRDefault="00A9072D" w:rsidP="001320AF">
            <w:pPr>
              <w:jc w:val="center"/>
              <w:rPr>
                <w:sz w:val="12"/>
                <w:szCs w:val="12"/>
              </w:rPr>
            </w:pPr>
            <w:r w:rsidRPr="002B2F41">
              <w:rPr>
                <w:sz w:val="12"/>
                <w:szCs w:val="12"/>
              </w:rPr>
              <w:t>100</w:t>
            </w:r>
          </w:p>
        </w:tc>
        <w:tc>
          <w:tcPr>
            <w:tcW w:w="802" w:type="dxa"/>
            <w:shd w:val="clear" w:color="auto" w:fill="auto"/>
            <w:vAlign w:val="center"/>
            <w:hideMark/>
          </w:tcPr>
          <w:p w14:paraId="590AF523" w14:textId="77777777" w:rsidR="00A9072D" w:rsidRPr="002B2F41" w:rsidRDefault="00A9072D" w:rsidP="001320AF">
            <w:pPr>
              <w:jc w:val="center"/>
              <w:rPr>
                <w:sz w:val="12"/>
                <w:szCs w:val="12"/>
              </w:rPr>
            </w:pPr>
            <w:r w:rsidRPr="002B2F41">
              <w:rPr>
                <w:sz w:val="12"/>
                <w:szCs w:val="12"/>
              </w:rPr>
              <w:t>подземная</w:t>
            </w:r>
          </w:p>
        </w:tc>
        <w:tc>
          <w:tcPr>
            <w:tcW w:w="780" w:type="dxa"/>
            <w:shd w:val="clear" w:color="auto" w:fill="auto"/>
            <w:noWrap/>
            <w:vAlign w:val="center"/>
            <w:hideMark/>
          </w:tcPr>
          <w:p w14:paraId="146B253F"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vAlign w:val="center"/>
            <w:hideMark/>
          </w:tcPr>
          <w:p w14:paraId="6D809A15" w14:textId="77777777" w:rsidR="00A9072D" w:rsidRPr="002B2F41" w:rsidRDefault="00A9072D" w:rsidP="001320AF">
            <w:pPr>
              <w:jc w:val="center"/>
              <w:rPr>
                <w:sz w:val="12"/>
                <w:szCs w:val="12"/>
              </w:rPr>
            </w:pPr>
            <w:r w:rsidRPr="002B2F41">
              <w:rPr>
                <w:sz w:val="12"/>
                <w:szCs w:val="12"/>
              </w:rPr>
              <w:t>100</w:t>
            </w:r>
          </w:p>
        </w:tc>
        <w:tc>
          <w:tcPr>
            <w:tcW w:w="937" w:type="dxa"/>
            <w:shd w:val="clear" w:color="auto" w:fill="auto"/>
            <w:noWrap/>
            <w:vAlign w:val="center"/>
            <w:hideMark/>
          </w:tcPr>
          <w:p w14:paraId="79A3FA4E"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22C68B15" w14:textId="77777777" w:rsidR="00A9072D" w:rsidRPr="002B2F41" w:rsidRDefault="00A9072D" w:rsidP="001320AF">
            <w:pPr>
              <w:jc w:val="center"/>
              <w:rPr>
                <w:sz w:val="12"/>
                <w:szCs w:val="12"/>
              </w:rPr>
            </w:pPr>
            <w:r w:rsidRPr="002B2F41">
              <w:rPr>
                <w:sz w:val="12"/>
                <w:szCs w:val="12"/>
              </w:rPr>
              <w:t>100</w:t>
            </w:r>
          </w:p>
        </w:tc>
        <w:tc>
          <w:tcPr>
            <w:tcW w:w="845" w:type="dxa"/>
            <w:shd w:val="clear" w:color="auto" w:fill="auto"/>
            <w:vAlign w:val="center"/>
            <w:hideMark/>
          </w:tcPr>
          <w:p w14:paraId="35D26B23" w14:textId="77777777" w:rsidR="00A9072D" w:rsidRPr="002B2F41" w:rsidRDefault="00A9072D" w:rsidP="001320AF">
            <w:pPr>
              <w:jc w:val="center"/>
              <w:rPr>
                <w:sz w:val="12"/>
                <w:szCs w:val="12"/>
              </w:rPr>
            </w:pPr>
            <w:r w:rsidRPr="002B2F41">
              <w:rPr>
                <w:sz w:val="12"/>
                <w:szCs w:val="12"/>
              </w:rPr>
              <w:t>надземная</w:t>
            </w:r>
          </w:p>
        </w:tc>
        <w:tc>
          <w:tcPr>
            <w:tcW w:w="822" w:type="dxa"/>
            <w:shd w:val="clear" w:color="auto" w:fill="auto"/>
            <w:noWrap/>
            <w:vAlign w:val="center"/>
            <w:hideMark/>
          </w:tcPr>
          <w:p w14:paraId="6464F4A1"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1009B94E" w14:textId="77777777" w:rsidR="00A9072D" w:rsidRPr="002B2F41" w:rsidRDefault="00A9072D" w:rsidP="001320AF">
            <w:pPr>
              <w:jc w:val="center"/>
              <w:rPr>
                <w:sz w:val="12"/>
                <w:szCs w:val="12"/>
              </w:rPr>
            </w:pPr>
            <w:r w:rsidRPr="002B2F41">
              <w:rPr>
                <w:sz w:val="12"/>
                <w:szCs w:val="12"/>
              </w:rPr>
              <w:t>2018</w:t>
            </w:r>
          </w:p>
        </w:tc>
        <w:tc>
          <w:tcPr>
            <w:tcW w:w="840" w:type="dxa"/>
            <w:shd w:val="clear" w:color="auto" w:fill="auto"/>
            <w:noWrap/>
            <w:vAlign w:val="center"/>
            <w:hideMark/>
          </w:tcPr>
          <w:p w14:paraId="60169FA1" w14:textId="77777777" w:rsidR="00A9072D" w:rsidRPr="002B2F41" w:rsidRDefault="00A9072D" w:rsidP="001320AF">
            <w:pPr>
              <w:jc w:val="center"/>
              <w:rPr>
                <w:sz w:val="12"/>
                <w:szCs w:val="12"/>
              </w:rPr>
            </w:pPr>
            <w:r w:rsidRPr="002B2F41">
              <w:rPr>
                <w:sz w:val="12"/>
                <w:szCs w:val="12"/>
              </w:rPr>
              <w:t>2018</w:t>
            </w:r>
          </w:p>
        </w:tc>
      </w:tr>
      <w:tr w:rsidR="00A9072D" w:rsidRPr="002B2F41" w14:paraId="332996D8" w14:textId="77777777" w:rsidTr="001320AF">
        <w:trPr>
          <w:trHeight w:val="20"/>
        </w:trPr>
        <w:tc>
          <w:tcPr>
            <w:tcW w:w="516" w:type="dxa"/>
            <w:shd w:val="clear" w:color="auto" w:fill="auto"/>
            <w:vAlign w:val="center"/>
            <w:hideMark/>
          </w:tcPr>
          <w:p w14:paraId="3C9BBC3D" w14:textId="77777777" w:rsidR="00A9072D" w:rsidRPr="002B2F41" w:rsidRDefault="00A9072D" w:rsidP="001320AF">
            <w:pPr>
              <w:jc w:val="center"/>
              <w:rPr>
                <w:sz w:val="12"/>
                <w:szCs w:val="12"/>
              </w:rPr>
            </w:pPr>
            <w:r w:rsidRPr="002B2F41">
              <w:rPr>
                <w:sz w:val="12"/>
                <w:szCs w:val="12"/>
              </w:rPr>
              <w:t>3.1.15</w:t>
            </w:r>
          </w:p>
        </w:tc>
        <w:tc>
          <w:tcPr>
            <w:tcW w:w="2178" w:type="dxa"/>
            <w:shd w:val="clear" w:color="auto" w:fill="auto"/>
            <w:vAlign w:val="center"/>
            <w:hideMark/>
          </w:tcPr>
          <w:p w14:paraId="3D913A1D" w14:textId="77777777" w:rsidR="00A9072D" w:rsidRPr="002B2F41" w:rsidRDefault="00A9072D" w:rsidP="001320AF">
            <w:pPr>
              <w:jc w:val="center"/>
              <w:rPr>
                <w:sz w:val="12"/>
                <w:szCs w:val="12"/>
              </w:rPr>
            </w:pPr>
            <w:r w:rsidRPr="002B2F41">
              <w:rPr>
                <w:sz w:val="12"/>
                <w:szCs w:val="12"/>
              </w:rPr>
              <w:t>Вынос подземной тепловой сети в надземную, пгт. Крапивинский, ул. Юбилейная, ж/д. № 18б-ж/д № 24, ж/д № 14 - ж/д № 27</w:t>
            </w:r>
          </w:p>
        </w:tc>
        <w:tc>
          <w:tcPr>
            <w:tcW w:w="1137" w:type="dxa"/>
            <w:shd w:val="clear" w:color="auto" w:fill="auto"/>
            <w:noWrap/>
            <w:vAlign w:val="center"/>
            <w:hideMark/>
          </w:tcPr>
          <w:p w14:paraId="076F4F18" w14:textId="77777777" w:rsidR="00A9072D" w:rsidRPr="002B2F41" w:rsidRDefault="00A9072D" w:rsidP="001320AF">
            <w:pPr>
              <w:jc w:val="center"/>
              <w:rPr>
                <w:sz w:val="12"/>
                <w:szCs w:val="12"/>
              </w:rPr>
            </w:pPr>
            <w:r w:rsidRPr="002B2F41">
              <w:rPr>
                <w:sz w:val="12"/>
                <w:szCs w:val="12"/>
              </w:rPr>
              <w:t>42:05:0109001:8253</w:t>
            </w:r>
          </w:p>
        </w:tc>
        <w:tc>
          <w:tcPr>
            <w:tcW w:w="714" w:type="dxa"/>
            <w:shd w:val="clear" w:color="auto" w:fill="auto"/>
            <w:vAlign w:val="center"/>
            <w:hideMark/>
          </w:tcPr>
          <w:p w14:paraId="5439F60D"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4EA1429D" w14:textId="77777777" w:rsidR="00A9072D" w:rsidRPr="002B2F41" w:rsidRDefault="00A9072D" w:rsidP="001320AF">
            <w:pPr>
              <w:jc w:val="center"/>
              <w:rPr>
                <w:sz w:val="12"/>
                <w:szCs w:val="12"/>
              </w:rPr>
            </w:pPr>
            <w:r w:rsidRPr="002B2F41">
              <w:rPr>
                <w:sz w:val="12"/>
                <w:szCs w:val="12"/>
              </w:rPr>
              <w:t>пгт. Крапивинский</w:t>
            </w:r>
          </w:p>
        </w:tc>
        <w:tc>
          <w:tcPr>
            <w:tcW w:w="816" w:type="dxa"/>
            <w:shd w:val="clear" w:color="auto" w:fill="auto"/>
            <w:vAlign w:val="center"/>
            <w:hideMark/>
          </w:tcPr>
          <w:p w14:paraId="1B855E79" w14:textId="77777777" w:rsidR="00A9072D" w:rsidRPr="002B2F41" w:rsidRDefault="00A9072D" w:rsidP="001320AF">
            <w:pPr>
              <w:jc w:val="center"/>
              <w:rPr>
                <w:sz w:val="12"/>
                <w:szCs w:val="12"/>
              </w:rPr>
            </w:pPr>
            <w:r w:rsidRPr="002B2F41">
              <w:rPr>
                <w:sz w:val="12"/>
                <w:szCs w:val="12"/>
              </w:rPr>
              <w:t>100</w:t>
            </w:r>
          </w:p>
        </w:tc>
        <w:tc>
          <w:tcPr>
            <w:tcW w:w="939" w:type="dxa"/>
            <w:shd w:val="clear" w:color="auto" w:fill="auto"/>
            <w:noWrap/>
            <w:vAlign w:val="center"/>
            <w:hideMark/>
          </w:tcPr>
          <w:p w14:paraId="66860ED6"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vAlign w:val="center"/>
            <w:hideMark/>
          </w:tcPr>
          <w:p w14:paraId="3FF42180" w14:textId="77777777" w:rsidR="00A9072D" w:rsidRPr="002B2F41" w:rsidRDefault="00A9072D" w:rsidP="001320AF">
            <w:pPr>
              <w:jc w:val="center"/>
              <w:rPr>
                <w:sz w:val="12"/>
                <w:szCs w:val="12"/>
              </w:rPr>
            </w:pPr>
            <w:r w:rsidRPr="002B2F41">
              <w:rPr>
                <w:sz w:val="12"/>
                <w:szCs w:val="12"/>
              </w:rPr>
              <w:t>100</w:t>
            </w:r>
          </w:p>
        </w:tc>
        <w:tc>
          <w:tcPr>
            <w:tcW w:w="802" w:type="dxa"/>
            <w:shd w:val="clear" w:color="auto" w:fill="auto"/>
            <w:vAlign w:val="center"/>
            <w:hideMark/>
          </w:tcPr>
          <w:p w14:paraId="13B60BB6" w14:textId="77777777" w:rsidR="00A9072D" w:rsidRPr="002B2F41" w:rsidRDefault="00A9072D" w:rsidP="001320AF">
            <w:pPr>
              <w:jc w:val="center"/>
              <w:rPr>
                <w:sz w:val="12"/>
                <w:szCs w:val="12"/>
              </w:rPr>
            </w:pPr>
            <w:r w:rsidRPr="002B2F41">
              <w:rPr>
                <w:sz w:val="12"/>
                <w:szCs w:val="12"/>
              </w:rPr>
              <w:t>подземная</w:t>
            </w:r>
          </w:p>
        </w:tc>
        <w:tc>
          <w:tcPr>
            <w:tcW w:w="780" w:type="dxa"/>
            <w:shd w:val="clear" w:color="auto" w:fill="auto"/>
            <w:noWrap/>
            <w:vAlign w:val="center"/>
            <w:hideMark/>
          </w:tcPr>
          <w:p w14:paraId="49EC0149"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vAlign w:val="center"/>
            <w:hideMark/>
          </w:tcPr>
          <w:p w14:paraId="7DFA21E3" w14:textId="77777777" w:rsidR="00A9072D" w:rsidRPr="002B2F41" w:rsidRDefault="00A9072D" w:rsidP="001320AF">
            <w:pPr>
              <w:jc w:val="center"/>
              <w:rPr>
                <w:sz w:val="12"/>
                <w:szCs w:val="12"/>
              </w:rPr>
            </w:pPr>
            <w:r w:rsidRPr="002B2F41">
              <w:rPr>
                <w:sz w:val="12"/>
                <w:szCs w:val="12"/>
              </w:rPr>
              <w:t>100</w:t>
            </w:r>
          </w:p>
        </w:tc>
        <w:tc>
          <w:tcPr>
            <w:tcW w:w="937" w:type="dxa"/>
            <w:shd w:val="clear" w:color="auto" w:fill="auto"/>
            <w:noWrap/>
            <w:vAlign w:val="center"/>
            <w:hideMark/>
          </w:tcPr>
          <w:p w14:paraId="7FF2EF88"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25DC2E2B" w14:textId="77777777" w:rsidR="00A9072D" w:rsidRPr="002B2F41" w:rsidRDefault="00A9072D" w:rsidP="001320AF">
            <w:pPr>
              <w:jc w:val="center"/>
              <w:rPr>
                <w:sz w:val="12"/>
                <w:szCs w:val="12"/>
              </w:rPr>
            </w:pPr>
            <w:r w:rsidRPr="002B2F41">
              <w:rPr>
                <w:sz w:val="12"/>
                <w:szCs w:val="12"/>
              </w:rPr>
              <w:t>100</w:t>
            </w:r>
          </w:p>
        </w:tc>
        <w:tc>
          <w:tcPr>
            <w:tcW w:w="845" w:type="dxa"/>
            <w:shd w:val="clear" w:color="auto" w:fill="auto"/>
            <w:vAlign w:val="center"/>
            <w:hideMark/>
          </w:tcPr>
          <w:p w14:paraId="0AE3E18B" w14:textId="77777777" w:rsidR="00A9072D" w:rsidRPr="002B2F41" w:rsidRDefault="00A9072D" w:rsidP="001320AF">
            <w:pPr>
              <w:jc w:val="center"/>
              <w:rPr>
                <w:sz w:val="12"/>
                <w:szCs w:val="12"/>
              </w:rPr>
            </w:pPr>
            <w:r w:rsidRPr="002B2F41">
              <w:rPr>
                <w:sz w:val="12"/>
                <w:szCs w:val="12"/>
              </w:rPr>
              <w:t>надземная</w:t>
            </w:r>
          </w:p>
        </w:tc>
        <w:tc>
          <w:tcPr>
            <w:tcW w:w="822" w:type="dxa"/>
            <w:shd w:val="clear" w:color="auto" w:fill="auto"/>
            <w:noWrap/>
            <w:vAlign w:val="center"/>
            <w:hideMark/>
          </w:tcPr>
          <w:p w14:paraId="635054A1"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1BCB9B1A" w14:textId="77777777" w:rsidR="00A9072D" w:rsidRPr="002B2F41" w:rsidRDefault="00A9072D" w:rsidP="001320AF">
            <w:pPr>
              <w:jc w:val="center"/>
              <w:rPr>
                <w:sz w:val="12"/>
                <w:szCs w:val="12"/>
              </w:rPr>
            </w:pPr>
            <w:r w:rsidRPr="002B2F41">
              <w:rPr>
                <w:sz w:val="12"/>
                <w:szCs w:val="12"/>
              </w:rPr>
              <w:t>2022</w:t>
            </w:r>
          </w:p>
        </w:tc>
        <w:tc>
          <w:tcPr>
            <w:tcW w:w="840" w:type="dxa"/>
            <w:shd w:val="clear" w:color="auto" w:fill="auto"/>
            <w:noWrap/>
            <w:vAlign w:val="center"/>
            <w:hideMark/>
          </w:tcPr>
          <w:p w14:paraId="6D09FC86" w14:textId="77777777" w:rsidR="00A9072D" w:rsidRPr="002B2F41" w:rsidRDefault="00A9072D" w:rsidP="001320AF">
            <w:pPr>
              <w:jc w:val="center"/>
              <w:rPr>
                <w:sz w:val="12"/>
                <w:szCs w:val="12"/>
              </w:rPr>
            </w:pPr>
            <w:r w:rsidRPr="002B2F41">
              <w:rPr>
                <w:sz w:val="12"/>
                <w:szCs w:val="12"/>
              </w:rPr>
              <w:t>2023</w:t>
            </w:r>
          </w:p>
        </w:tc>
      </w:tr>
      <w:tr w:rsidR="00A9072D" w:rsidRPr="002B2F41" w14:paraId="6CDAEAA2" w14:textId="77777777" w:rsidTr="001320AF">
        <w:trPr>
          <w:trHeight w:val="20"/>
        </w:trPr>
        <w:tc>
          <w:tcPr>
            <w:tcW w:w="516" w:type="dxa"/>
            <w:shd w:val="clear" w:color="auto" w:fill="auto"/>
            <w:vAlign w:val="center"/>
            <w:hideMark/>
          </w:tcPr>
          <w:p w14:paraId="5D8CA12D" w14:textId="77777777" w:rsidR="00A9072D" w:rsidRPr="002B2F41" w:rsidRDefault="00A9072D" w:rsidP="001320AF">
            <w:pPr>
              <w:jc w:val="center"/>
              <w:rPr>
                <w:sz w:val="12"/>
                <w:szCs w:val="12"/>
              </w:rPr>
            </w:pPr>
            <w:r w:rsidRPr="002B2F41">
              <w:rPr>
                <w:sz w:val="12"/>
                <w:szCs w:val="12"/>
              </w:rPr>
              <w:t>3.1.16</w:t>
            </w:r>
          </w:p>
        </w:tc>
        <w:tc>
          <w:tcPr>
            <w:tcW w:w="2178" w:type="dxa"/>
            <w:shd w:val="clear" w:color="auto" w:fill="auto"/>
            <w:vAlign w:val="center"/>
            <w:hideMark/>
          </w:tcPr>
          <w:p w14:paraId="77102AD7" w14:textId="77777777" w:rsidR="00A9072D" w:rsidRPr="002B2F41" w:rsidRDefault="00A9072D" w:rsidP="001320AF">
            <w:pPr>
              <w:jc w:val="center"/>
              <w:rPr>
                <w:sz w:val="12"/>
                <w:szCs w:val="12"/>
              </w:rPr>
            </w:pPr>
            <w:r w:rsidRPr="002B2F41">
              <w:rPr>
                <w:sz w:val="12"/>
                <w:szCs w:val="12"/>
              </w:rPr>
              <w:t>Ремонт сетей теплоснабжения пгт. Крапивинский, ул. Юбилейная</w:t>
            </w:r>
          </w:p>
        </w:tc>
        <w:tc>
          <w:tcPr>
            <w:tcW w:w="1137" w:type="dxa"/>
            <w:shd w:val="clear" w:color="auto" w:fill="auto"/>
            <w:noWrap/>
            <w:vAlign w:val="center"/>
            <w:hideMark/>
          </w:tcPr>
          <w:p w14:paraId="42485EBC" w14:textId="77777777" w:rsidR="00A9072D" w:rsidRPr="002B2F41" w:rsidRDefault="00A9072D" w:rsidP="001320AF">
            <w:pPr>
              <w:jc w:val="center"/>
              <w:rPr>
                <w:sz w:val="12"/>
                <w:szCs w:val="12"/>
              </w:rPr>
            </w:pPr>
            <w:r w:rsidRPr="002B2F41">
              <w:rPr>
                <w:sz w:val="12"/>
                <w:szCs w:val="12"/>
              </w:rPr>
              <w:t>42:05:0109001:8253</w:t>
            </w:r>
          </w:p>
        </w:tc>
        <w:tc>
          <w:tcPr>
            <w:tcW w:w="714" w:type="dxa"/>
            <w:shd w:val="clear" w:color="auto" w:fill="auto"/>
            <w:vAlign w:val="center"/>
            <w:hideMark/>
          </w:tcPr>
          <w:p w14:paraId="6D672A09"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29C49002" w14:textId="77777777" w:rsidR="00A9072D" w:rsidRPr="002B2F41" w:rsidRDefault="00A9072D" w:rsidP="001320AF">
            <w:pPr>
              <w:jc w:val="center"/>
              <w:rPr>
                <w:sz w:val="12"/>
                <w:szCs w:val="12"/>
              </w:rPr>
            </w:pPr>
            <w:r w:rsidRPr="002B2F41">
              <w:rPr>
                <w:sz w:val="12"/>
                <w:szCs w:val="12"/>
              </w:rPr>
              <w:t>пгт. Крапивинский</w:t>
            </w:r>
          </w:p>
        </w:tc>
        <w:tc>
          <w:tcPr>
            <w:tcW w:w="816" w:type="dxa"/>
            <w:shd w:val="clear" w:color="auto" w:fill="auto"/>
            <w:noWrap/>
            <w:vAlign w:val="center"/>
            <w:hideMark/>
          </w:tcPr>
          <w:p w14:paraId="74D57690"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3C326A59"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7526B1DE"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6882942C"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747B4601"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38399564"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1424EF14"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67F48C42"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2BB5B072"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743ED18A"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28F989F4" w14:textId="77777777" w:rsidR="00A9072D" w:rsidRPr="002B2F41" w:rsidRDefault="00A9072D" w:rsidP="001320AF">
            <w:pPr>
              <w:jc w:val="center"/>
              <w:rPr>
                <w:sz w:val="12"/>
                <w:szCs w:val="12"/>
              </w:rPr>
            </w:pPr>
            <w:r w:rsidRPr="002B2F41">
              <w:rPr>
                <w:sz w:val="12"/>
                <w:szCs w:val="12"/>
              </w:rPr>
              <w:t>2023</w:t>
            </w:r>
          </w:p>
        </w:tc>
        <w:tc>
          <w:tcPr>
            <w:tcW w:w="840" w:type="dxa"/>
            <w:shd w:val="clear" w:color="auto" w:fill="auto"/>
            <w:noWrap/>
            <w:vAlign w:val="center"/>
            <w:hideMark/>
          </w:tcPr>
          <w:p w14:paraId="082E21FF" w14:textId="77777777" w:rsidR="00A9072D" w:rsidRPr="002B2F41" w:rsidRDefault="00A9072D" w:rsidP="001320AF">
            <w:pPr>
              <w:jc w:val="center"/>
              <w:rPr>
                <w:sz w:val="12"/>
                <w:szCs w:val="12"/>
              </w:rPr>
            </w:pPr>
            <w:r w:rsidRPr="002B2F41">
              <w:rPr>
                <w:sz w:val="12"/>
                <w:szCs w:val="12"/>
              </w:rPr>
              <w:t>2024</w:t>
            </w:r>
          </w:p>
        </w:tc>
      </w:tr>
      <w:tr w:rsidR="00A9072D" w:rsidRPr="002B2F41" w14:paraId="6C834382" w14:textId="77777777" w:rsidTr="001320AF">
        <w:trPr>
          <w:trHeight w:val="20"/>
        </w:trPr>
        <w:tc>
          <w:tcPr>
            <w:tcW w:w="516" w:type="dxa"/>
            <w:shd w:val="clear" w:color="auto" w:fill="auto"/>
            <w:vAlign w:val="center"/>
            <w:hideMark/>
          </w:tcPr>
          <w:p w14:paraId="25682F21" w14:textId="77777777" w:rsidR="00A9072D" w:rsidRPr="002B2F41" w:rsidRDefault="00A9072D" w:rsidP="001320AF">
            <w:pPr>
              <w:jc w:val="center"/>
              <w:rPr>
                <w:sz w:val="12"/>
                <w:szCs w:val="12"/>
              </w:rPr>
            </w:pPr>
            <w:r w:rsidRPr="002B2F41">
              <w:rPr>
                <w:sz w:val="12"/>
                <w:szCs w:val="12"/>
              </w:rPr>
              <w:t>3.1.17</w:t>
            </w:r>
          </w:p>
        </w:tc>
        <w:tc>
          <w:tcPr>
            <w:tcW w:w="2178" w:type="dxa"/>
            <w:shd w:val="clear" w:color="auto" w:fill="auto"/>
            <w:vAlign w:val="center"/>
            <w:hideMark/>
          </w:tcPr>
          <w:p w14:paraId="28E4DC95" w14:textId="77777777" w:rsidR="00A9072D" w:rsidRPr="002B2F41" w:rsidRDefault="00A9072D" w:rsidP="001320AF">
            <w:pPr>
              <w:jc w:val="center"/>
              <w:rPr>
                <w:sz w:val="12"/>
                <w:szCs w:val="12"/>
              </w:rPr>
            </w:pPr>
            <w:r w:rsidRPr="002B2F41">
              <w:rPr>
                <w:sz w:val="12"/>
                <w:szCs w:val="12"/>
              </w:rPr>
              <w:t>Реконструкция тепловой сети, устройство скорлупы ППУ</w:t>
            </w:r>
          </w:p>
        </w:tc>
        <w:tc>
          <w:tcPr>
            <w:tcW w:w="1137" w:type="dxa"/>
            <w:shd w:val="clear" w:color="auto" w:fill="auto"/>
            <w:noWrap/>
            <w:vAlign w:val="center"/>
            <w:hideMark/>
          </w:tcPr>
          <w:p w14:paraId="6EEF0091" w14:textId="77777777" w:rsidR="00A9072D" w:rsidRPr="002B2F41" w:rsidRDefault="00A9072D" w:rsidP="001320AF">
            <w:pPr>
              <w:jc w:val="center"/>
              <w:rPr>
                <w:sz w:val="12"/>
                <w:szCs w:val="12"/>
              </w:rPr>
            </w:pPr>
            <w:r w:rsidRPr="002B2F41">
              <w:rPr>
                <w:sz w:val="12"/>
                <w:szCs w:val="12"/>
              </w:rPr>
              <w:t>42:05:0109001:8253</w:t>
            </w:r>
          </w:p>
        </w:tc>
        <w:tc>
          <w:tcPr>
            <w:tcW w:w="714" w:type="dxa"/>
            <w:shd w:val="clear" w:color="auto" w:fill="auto"/>
            <w:vAlign w:val="center"/>
            <w:hideMark/>
          </w:tcPr>
          <w:p w14:paraId="61F59C9B"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2685CFBC" w14:textId="77777777" w:rsidR="00A9072D" w:rsidRPr="002B2F41" w:rsidRDefault="00A9072D" w:rsidP="001320AF">
            <w:pPr>
              <w:jc w:val="center"/>
              <w:rPr>
                <w:sz w:val="12"/>
                <w:szCs w:val="12"/>
              </w:rPr>
            </w:pPr>
            <w:r w:rsidRPr="002B2F41">
              <w:rPr>
                <w:sz w:val="12"/>
                <w:szCs w:val="12"/>
              </w:rPr>
              <w:t>пгт. Крапивинский, ул. Юбилейная</w:t>
            </w:r>
          </w:p>
        </w:tc>
        <w:tc>
          <w:tcPr>
            <w:tcW w:w="816" w:type="dxa"/>
            <w:shd w:val="clear" w:color="auto" w:fill="auto"/>
            <w:noWrap/>
            <w:vAlign w:val="center"/>
            <w:hideMark/>
          </w:tcPr>
          <w:p w14:paraId="767F2893" w14:textId="77777777" w:rsidR="00A9072D" w:rsidRPr="002B2F41" w:rsidRDefault="00A9072D" w:rsidP="001320AF">
            <w:pPr>
              <w:jc w:val="center"/>
              <w:rPr>
                <w:sz w:val="12"/>
                <w:szCs w:val="12"/>
              </w:rPr>
            </w:pPr>
            <w:r w:rsidRPr="002B2F41">
              <w:rPr>
                <w:sz w:val="12"/>
                <w:szCs w:val="12"/>
              </w:rPr>
              <w:t>219</w:t>
            </w:r>
          </w:p>
        </w:tc>
        <w:tc>
          <w:tcPr>
            <w:tcW w:w="939" w:type="dxa"/>
            <w:shd w:val="clear" w:color="auto" w:fill="auto"/>
            <w:noWrap/>
            <w:vAlign w:val="center"/>
            <w:hideMark/>
          </w:tcPr>
          <w:p w14:paraId="074481F9"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6A3AD697" w14:textId="77777777" w:rsidR="00A9072D" w:rsidRPr="002B2F41" w:rsidRDefault="00A9072D" w:rsidP="001320AF">
            <w:pPr>
              <w:jc w:val="center"/>
              <w:rPr>
                <w:sz w:val="12"/>
                <w:szCs w:val="12"/>
              </w:rPr>
            </w:pPr>
            <w:r w:rsidRPr="002B2F41">
              <w:rPr>
                <w:sz w:val="12"/>
                <w:szCs w:val="12"/>
              </w:rPr>
              <w:t>200</w:t>
            </w:r>
          </w:p>
        </w:tc>
        <w:tc>
          <w:tcPr>
            <w:tcW w:w="802" w:type="dxa"/>
            <w:shd w:val="clear" w:color="auto" w:fill="auto"/>
            <w:noWrap/>
            <w:vAlign w:val="center"/>
            <w:hideMark/>
          </w:tcPr>
          <w:p w14:paraId="6E475457"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417B869D"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3AE81C5D" w14:textId="77777777" w:rsidR="00A9072D" w:rsidRPr="002B2F41" w:rsidRDefault="00A9072D" w:rsidP="001320AF">
            <w:pPr>
              <w:jc w:val="center"/>
              <w:rPr>
                <w:sz w:val="12"/>
                <w:szCs w:val="12"/>
              </w:rPr>
            </w:pPr>
            <w:r w:rsidRPr="002B2F41">
              <w:rPr>
                <w:sz w:val="12"/>
                <w:szCs w:val="12"/>
              </w:rPr>
              <w:t>219</w:t>
            </w:r>
          </w:p>
        </w:tc>
        <w:tc>
          <w:tcPr>
            <w:tcW w:w="937" w:type="dxa"/>
            <w:shd w:val="clear" w:color="auto" w:fill="auto"/>
            <w:noWrap/>
            <w:vAlign w:val="center"/>
            <w:hideMark/>
          </w:tcPr>
          <w:p w14:paraId="7594E1C4"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6BA60F11" w14:textId="77777777" w:rsidR="00A9072D" w:rsidRPr="002B2F41" w:rsidRDefault="00A9072D" w:rsidP="001320AF">
            <w:pPr>
              <w:jc w:val="center"/>
              <w:rPr>
                <w:sz w:val="12"/>
                <w:szCs w:val="12"/>
              </w:rPr>
            </w:pPr>
            <w:r w:rsidRPr="002B2F41">
              <w:rPr>
                <w:sz w:val="12"/>
                <w:szCs w:val="12"/>
              </w:rPr>
              <w:t>200</w:t>
            </w:r>
          </w:p>
        </w:tc>
        <w:tc>
          <w:tcPr>
            <w:tcW w:w="845" w:type="dxa"/>
            <w:shd w:val="clear" w:color="auto" w:fill="auto"/>
            <w:noWrap/>
            <w:vAlign w:val="center"/>
            <w:hideMark/>
          </w:tcPr>
          <w:p w14:paraId="5C9CEA8C"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0ADEE1F1"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238E8F4D" w14:textId="77777777" w:rsidR="00A9072D" w:rsidRPr="002B2F41" w:rsidRDefault="00A9072D" w:rsidP="001320AF">
            <w:pPr>
              <w:jc w:val="center"/>
              <w:rPr>
                <w:sz w:val="12"/>
                <w:szCs w:val="12"/>
              </w:rPr>
            </w:pPr>
            <w:r w:rsidRPr="002B2F41">
              <w:rPr>
                <w:sz w:val="12"/>
                <w:szCs w:val="12"/>
              </w:rPr>
              <w:t>2024</w:t>
            </w:r>
          </w:p>
        </w:tc>
        <w:tc>
          <w:tcPr>
            <w:tcW w:w="840" w:type="dxa"/>
            <w:shd w:val="clear" w:color="auto" w:fill="auto"/>
            <w:noWrap/>
            <w:vAlign w:val="center"/>
            <w:hideMark/>
          </w:tcPr>
          <w:p w14:paraId="2F1C5205" w14:textId="77777777" w:rsidR="00A9072D" w:rsidRPr="002B2F41" w:rsidRDefault="00A9072D" w:rsidP="001320AF">
            <w:pPr>
              <w:jc w:val="center"/>
              <w:rPr>
                <w:sz w:val="12"/>
                <w:szCs w:val="12"/>
              </w:rPr>
            </w:pPr>
            <w:r w:rsidRPr="002B2F41">
              <w:rPr>
                <w:sz w:val="12"/>
                <w:szCs w:val="12"/>
              </w:rPr>
              <w:t>2024</w:t>
            </w:r>
          </w:p>
        </w:tc>
      </w:tr>
      <w:tr w:rsidR="00A9072D" w:rsidRPr="002B2F41" w14:paraId="1731E6C5" w14:textId="77777777" w:rsidTr="001320AF">
        <w:trPr>
          <w:trHeight w:val="20"/>
        </w:trPr>
        <w:tc>
          <w:tcPr>
            <w:tcW w:w="516" w:type="dxa"/>
            <w:shd w:val="clear" w:color="auto" w:fill="auto"/>
            <w:vAlign w:val="center"/>
            <w:hideMark/>
          </w:tcPr>
          <w:p w14:paraId="02C1CD30" w14:textId="77777777" w:rsidR="00A9072D" w:rsidRPr="002B2F41" w:rsidRDefault="00A9072D" w:rsidP="001320AF">
            <w:pPr>
              <w:jc w:val="center"/>
              <w:rPr>
                <w:sz w:val="12"/>
                <w:szCs w:val="12"/>
              </w:rPr>
            </w:pPr>
            <w:r w:rsidRPr="002B2F41">
              <w:rPr>
                <w:sz w:val="12"/>
                <w:szCs w:val="12"/>
              </w:rPr>
              <w:t>3.2</w:t>
            </w:r>
          </w:p>
        </w:tc>
        <w:tc>
          <w:tcPr>
            <w:tcW w:w="15644" w:type="dxa"/>
            <w:gridSpan w:val="16"/>
            <w:shd w:val="clear" w:color="auto" w:fill="auto"/>
            <w:vAlign w:val="center"/>
            <w:hideMark/>
          </w:tcPr>
          <w:p w14:paraId="5FE960C2" w14:textId="77777777" w:rsidR="00A9072D" w:rsidRPr="002B2F41" w:rsidRDefault="00A9072D" w:rsidP="001320AF">
            <w:pPr>
              <w:rPr>
                <w:sz w:val="12"/>
                <w:szCs w:val="12"/>
              </w:rPr>
            </w:pPr>
            <w:r w:rsidRPr="002B2F41">
              <w:rPr>
                <w:sz w:val="12"/>
                <w:szCs w:val="12"/>
              </w:rPr>
              <w:t>Реконструкция или модернизация существующих объектов системы централизованного теплоснабжения, за исключением тепловых сетей</w:t>
            </w:r>
          </w:p>
        </w:tc>
      </w:tr>
      <w:tr w:rsidR="00A9072D" w:rsidRPr="002B2F41" w14:paraId="3A595FC6" w14:textId="77777777" w:rsidTr="001320AF">
        <w:trPr>
          <w:trHeight w:val="20"/>
        </w:trPr>
        <w:tc>
          <w:tcPr>
            <w:tcW w:w="516" w:type="dxa"/>
            <w:shd w:val="clear" w:color="auto" w:fill="auto"/>
            <w:vAlign w:val="center"/>
            <w:hideMark/>
          </w:tcPr>
          <w:p w14:paraId="706EDA72" w14:textId="77777777" w:rsidR="00A9072D" w:rsidRPr="002B2F41" w:rsidRDefault="00A9072D" w:rsidP="001320AF">
            <w:pPr>
              <w:jc w:val="center"/>
              <w:rPr>
                <w:sz w:val="12"/>
                <w:szCs w:val="12"/>
              </w:rPr>
            </w:pPr>
            <w:r w:rsidRPr="002B2F41">
              <w:rPr>
                <w:sz w:val="12"/>
                <w:szCs w:val="12"/>
              </w:rPr>
              <w:t>3.2.1</w:t>
            </w:r>
          </w:p>
        </w:tc>
        <w:tc>
          <w:tcPr>
            <w:tcW w:w="2178" w:type="dxa"/>
            <w:shd w:val="clear" w:color="auto" w:fill="auto"/>
            <w:vAlign w:val="center"/>
            <w:hideMark/>
          </w:tcPr>
          <w:p w14:paraId="67BF412C" w14:textId="77777777" w:rsidR="00A9072D" w:rsidRPr="002B2F41" w:rsidRDefault="00A9072D" w:rsidP="001320AF">
            <w:pPr>
              <w:jc w:val="center"/>
              <w:rPr>
                <w:sz w:val="12"/>
                <w:szCs w:val="12"/>
              </w:rPr>
            </w:pPr>
            <w:r w:rsidRPr="002B2F41">
              <w:rPr>
                <w:sz w:val="12"/>
                <w:szCs w:val="12"/>
              </w:rPr>
              <w:t xml:space="preserve">Реконструкция оборудования котельной теплосетевого имущественного комплекса (устройство трубопровода </w:t>
            </w:r>
            <w:proofErr w:type="spellStart"/>
            <w:r w:rsidRPr="002B2F41">
              <w:rPr>
                <w:sz w:val="12"/>
                <w:szCs w:val="12"/>
              </w:rPr>
              <w:t>декарбанизированной</w:t>
            </w:r>
            <w:proofErr w:type="spellEnd"/>
            <w:r w:rsidRPr="002B2F41">
              <w:rPr>
                <w:sz w:val="12"/>
                <w:szCs w:val="12"/>
              </w:rPr>
              <w:t xml:space="preserve"> и сырой воды)</w:t>
            </w:r>
          </w:p>
        </w:tc>
        <w:tc>
          <w:tcPr>
            <w:tcW w:w="1137" w:type="dxa"/>
            <w:shd w:val="clear" w:color="auto" w:fill="auto"/>
            <w:noWrap/>
            <w:vAlign w:val="center"/>
            <w:hideMark/>
          </w:tcPr>
          <w:p w14:paraId="2F341545" w14:textId="77777777" w:rsidR="00A9072D" w:rsidRPr="002B2F41" w:rsidRDefault="00A9072D" w:rsidP="001320AF">
            <w:pPr>
              <w:jc w:val="center"/>
              <w:rPr>
                <w:sz w:val="12"/>
                <w:szCs w:val="12"/>
              </w:rPr>
            </w:pPr>
            <w:r w:rsidRPr="002B2F41">
              <w:rPr>
                <w:sz w:val="12"/>
                <w:szCs w:val="12"/>
              </w:rPr>
              <w:t>42:05:0110001:3412</w:t>
            </w:r>
          </w:p>
        </w:tc>
        <w:tc>
          <w:tcPr>
            <w:tcW w:w="714" w:type="dxa"/>
            <w:shd w:val="clear" w:color="auto" w:fill="auto"/>
            <w:vAlign w:val="center"/>
            <w:hideMark/>
          </w:tcPr>
          <w:p w14:paraId="7C20BB33" w14:textId="77777777" w:rsidR="00A9072D" w:rsidRPr="002B2F41" w:rsidRDefault="00A9072D" w:rsidP="001320AF">
            <w:pPr>
              <w:jc w:val="center"/>
              <w:rPr>
                <w:sz w:val="12"/>
                <w:szCs w:val="12"/>
              </w:rPr>
            </w:pPr>
            <w:r w:rsidRPr="002B2F41">
              <w:rPr>
                <w:sz w:val="12"/>
                <w:szCs w:val="12"/>
              </w:rPr>
              <w:t>Тепловая сеть</w:t>
            </w:r>
          </w:p>
        </w:tc>
        <w:tc>
          <w:tcPr>
            <w:tcW w:w="1270" w:type="dxa"/>
            <w:shd w:val="clear" w:color="auto" w:fill="auto"/>
            <w:vAlign w:val="center"/>
            <w:hideMark/>
          </w:tcPr>
          <w:p w14:paraId="0EBA8A24" w14:textId="77777777" w:rsidR="00A9072D" w:rsidRPr="002B2F41" w:rsidRDefault="00A9072D" w:rsidP="001320AF">
            <w:pPr>
              <w:jc w:val="center"/>
              <w:rPr>
                <w:sz w:val="12"/>
                <w:szCs w:val="12"/>
              </w:rPr>
            </w:pPr>
            <w:r w:rsidRPr="002B2F41">
              <w:rPr>
                <w:sz w:val="12"/>
                <w:szCs w:val="12"/>
              </w:rPr>
              <w:t>п. Зеленогорский, ул. Промплощадка, 112</w:t>
            </w:r>
          </w:p>
        </w:tc>
        <w:tc>
          <w:tcPr>
            <w:tcW w:w="816" w:type="dxa"/>
            <w:shd w:val="clear" w:color="auto" w:fill="auto"/>
            <w:vAlign w:val="center"/>
            <w:hideMark/>
          </w:tcPr>
          <w:p w14:paraId="25524F3C" w14:textId="77777777" w:rsidR="00A9072D" w:rsidRPr="002B2F41" w:rsidRDefault="00A9072D" w:rsidP="001320AF">
            <w:pPr>
              <w:jc w:val="center"/>
              <w:rPr>
                <w:sz w:val="12"/>
                <w:szCs w:val="12"/>
              </w:rPr>
            </w:pPr>
            <w:r w:rsidRPr="002B2F41">
              <w:rPr>
                <w:sz w:val="12"/>
                <w:szCs w:val="12"/>
              </w:rPr>
              <w:t>129</w:t>
            </w:r>
            <w:r w:rsidRPr="002B2F41">
              <w:rPr>
                <w:sz w:val="12"/>
                <w:szCs w:val="12"/>
              </w:rPr>
              <w:br/>
              <w:t>129</w:t>
            </w:r>
          </w:p>
        </w:tc>
        <w:tc>
          <w:tcPr>
            <w:tcW w:w="939" w:type="dxa"/>
            <w:shd w:val="clear" w:color="auto" w:fill="auto"/>
            <w:noWrap/>
            <w:vAlign w:val="center"/>
            <w:hideMark/>
          </w:tcPr>
          <w:p w14:paraId="61B68790"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vAlign w:val="center"/>
            <w:hideMark/>
          </w:tcPr>
          <w:p w14:paraId="327B8631" w14:textId="77777777" w:rsidR="00A9072D" w:rsidRPr="002B2F41" w:rsidRDefault="00A9072D" w:rsidP="001320AF">
            <w:pPr>
              <w:jc w:val="center"/>
              <w:rPr>
                <w:sz w:val="12"/>
                <w:szCs w:val="12"/>
              </w:rPr>
            </w:pPr>
            <w:r w:rsidRPr="002B2F41">
              <w:rPr>
                <w:sz w:val="12"/>
                <w:szCs w:val="12"/>
              </w:rPr>
              <w:t>70</w:t>
            </w:r>
            <w:r w:rsidRPr="002B2F41">
              <w:rPr>
                <w:sz w:val="12"/>
                <w:szCs w:val="12"/>
              </w:rPr>
              <w:br/>
              <w:t>120</w:t>
            </w:r>
          </w:p>
        </w:tc>
        <w:tc>
          <w:tcPr>
            <w:tcW w:w="802" w:type="dxa"/>
            <w:shd w:val="clear" w:color="auto" w:fill="auto"/>
            <w:noWrap/>
            <w:vAlign w:val="center"/>
            <w:hideMark/>
          </w:tcPr>
          <w:p w14:paraId="47D7C856"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3C2D7079"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vAlign w:val="center"/>
            <w:hideMark/>
          </w:tcPr>
          <w:p w14:paraId="364094A5" w14:textId="77777777" w:rsidR="00A9072D" w:rsidRPr="002B2F41" w:rsidRDefault="00A9072D" w:rsidP="001320AF">
            <w:pPr>
              <w:jc w:val="center"/>
              <w:rPr>
                <w:sz w:val="12"/>
                <w:szCs w:val="12"/>
              </w:rPr>
            </w:pPr>
            <w:r w:rsidRPr="002B2F41">
              <w:rPr>
                <w:sz w:val="12"/>
                <w:szCs w:val="12"/>
              </w:rPr>
              <w:t>129</w:t>
            </w:r>
            <w:r w:rsidRPr="002B2F41">
              <w:rPr>
                <w:sz w:val="12"/>
                <w:szCs w:val="12"/>
              </w:rPr>
              <w:br/>
              <w:t>129</w:t>
            </w:r>
          </w:p>
        </w:tc>
        <w:tc>
          <w:tcPr>
            <w:tcW w:w="937" w:type="dxa"/>
            <w:shd w:val="clear" w:color="auto" w:fill="auto"/>
            <w:noWrap/>
            <w:vAlign w:val="center"/>
            <w:hideMark/>
          </w:tcPr>
          <w:p w14:paraId="66934ABE"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vAlign w:val="center"/>
            <w:hideMark/>
          </w:tcPr>
          <w:p w14:paraId="3BA73BD5" w14:textId="77777777" w:rsidR="00A9072D" w:rsidRPr="002B2F41" w:rsidRDefault="00A9072D" w:rsidP="001320AF">
            <w:pPr>
              <w:jc w:val="center"/>
              <w:rPr>
                <w:sz w:val="12"/>
                <w:szCs w:val="12"/>
              </w:rPr>
            </w:pPr>
            <w:r w:rsidRPr="002B2F41">
              <w:rPr>
                <w:sz w:val="12"/>
                <w:szCs w:val="12"/>
              </w:rPr>
              <w:t>70</w:t>
            </w:r>
            <w:r w:rsidRPr="002B2F41">
              <w:rPr>
                <w:sz w:val="12"/>
                <w:szCs w:val="12"/>
              </w:rPr>
              <w:br/>
              <w:t>120</w:t>
            </w:r>
          </w:p>
        </w:tc>
        <w:tc>
          <w:tcPr>
            <w:tcW w:w="845" w:type="dxa"/>
            <w:shd w:val="clear" w:color="auto" w:fill="auto"/>
            <w:noWrap/>
            <w:vAlign w:val="center"/>
            <w:hideMark/>
          </w:tcPr>
          <w:p w14:paraId="19AF27EF"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6F9BAF39"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429E0EC6" w14:textId="77777777" w:rsidR="00A9072D" w:rsidRPr="002B2F41" w:rsidRDefault="00A9072D" w:rsidP="001320AF">
            <w:pPr>
              <w:jc w:val="center"/>
              <w:rPr>
                <w:sz w:val="12"/>
                <w:szCs w:val="12"/>
              </w:rPr>
            </w:pPr>
            <w:r w:rsidRPr="002B2F41">
              <w:rPr>
                <w:sz w:val="12"/>
                <w:szCs w:val="12"/>
              </w:rPr>
              <w:t>2025</w:t>
            </w:r>
          </w:p>
        </w:tc>
        <w:tc>
          <w:tcPr>
            <w:tcW w:w="840" w:type="dxa"/>
            <w:shd w:val="clear" w:color="auto" w:fill="auto"/>
            <w:noWrap/>
            <w:vAlign w:val="center"/>
            <w:hideMark/>
          </w:tcPr>
          <w:p w14:paraId="44A99F84" w14:textId="77777777" w:rsidR="00A9072D" w:rsidRPr="002B2F41" w:rsidRDefault="00A9072D" w:rsidP="001320AF">
            <w:pPr>
              <w:jc w:val="center"/>
              <w:rPr>
                <w:sz w:val="12"/>
                <w:szCs w:val="12"/>
              </w:rPr>
            </w:pPr>
            <w:r w:rsidRPr="002B2F41">
              <w:rPr>
                <w:sz w:val="12"/>
                <w:szCs w:val="12"/>
              </w:rPr>
              <w:t>2025</w:t>
            </w:r>
          </w:p>
        </w:tc>
      </w:tr>
      <w:tr w:rsidR="00A9072D" w:rsidRPr="002B2F41" w14:paraId="2877A703" w14:textId="77777777" w:rsidTr="001320AF">
        <w:trPr>
          <w:trHeight w:val="20"/>
        </w:trPr>
        <w:tc>
          <w:tcPr>
            <w:tcW w:w="516" w:type="dxa"/>
            <w:shd w:val="clear" w:color="auto" w:fill="auto"/>
            <w:vAlign w:val="center"/>
            <w:hideMark/>
          </w:tcPr>
          <w:p w14:paraId="11BBFA16" w14:textId="77777777" w:rsidR="00A9072D" w:rsidRPr="002B2F41" w:rsidRDefault="00A9072D" w:rsidP="001320AF">
            <w:pPr>
              <w:jc w:val="center"/>
              <w:rPr>
                <w:sz w:val="12"/>
                <w:szCs w:val="12"/>
              </w:rPr>
            </w:pPr>
            <w:r w:rsidRPr="002B2F41">
              <w:rPr>
                <w:sz w:val="12"/>
                <w:szCs w:val="12"/>
              </w:rPr>
              <w:t>3.2.2</w:t>
            </w:r>
          </w:p>
        </w:tc>
        <w:tc>
          <w:tcPr>
            <w:tcW w:w="2178" w:type="dxa"/>
            <w:shd w:val="clear" w:color="auto" w:fill="auto"/>
            <w:vAlign w:val="center"/>
            <w:hideMark/>
          </w:tcPr>
          <w:p w14:paraId="7375D895" w14:textId="77777777" w:rsidR="00A9072D" w:rsidRPr="002B2F41" w:rsidRDefault="00A9072D" w:rsidP="001320AF">
            <w:pPr>
              <w:jc w:val="center"/>
              <w:rPr>
                <w:sz w:val="12"/>
                <w:szCs w:val="12"/>
              </w:rPr>
            </w:pPr>
            <w:r w:rsidRPr="002B2F41">
              <w:rPr>
                <w:sz w:val="12"/>
                <w:szCs w:val="12"/>
              </w:rPr>
              <w:t>Устройство узла учета и приборов безопасности</w:t>
            </w:r>
          </w:p>
        </w:tc>
        <w:tc>
          <w:tcPr>
            <w:tcW w:w="1137" w:type="dxa"/>
            <w:shd w:val="clear" w:color="auto" w:fill="auto"/>
            <w:noWrap/>
            <w:vAlign w:val="center"/>
            <w:hideMark/>
          </w:tcPr>
          <w:p w14:paraId="0B02CDFC" w14:textId="77777777" w:rsidR="00A9072D" w:rsidRPr="002B2F41" w:rsidRDefault="00A9072D" w:rsidP="001320AF">
            <w:pPr>
              <w:jc w:val="center"/>
              <w:rPr>
                <w:sz w:val="12"/>
                <w:szCs w:val="12"/>
              </w:rPr>
            </w:pPr>
            <w:r w:rsidRPr="002B2F41">
              <w:rPr>
                <w:sz w:val="12"/>
                <w:szCs w:val="12"/>
              </w:rPr>
              <w:t>42:05:0109001:8253</w:t>
            </w:r>
          </w:p>
        </w:tc>
        <w:tc>
          <w:tcPr>
            <w:tcW w:w="714" w:type="dxa"/>
            <w:shd w:val="clear" w:color="auto" w:fill="auto"/>
            <w:vAlign w:val="center"/>
            <w:hideMark/>
          </w:tcPr>
          <w:p w14:paraId="05A4E7C9" w14:textId="77777777" w:rsidR="00A9072D" w:rsidRPr="002B2F41" w:rsidRDefault="00A9072D" w:rsidP="001320AF">
            <w:pPr>
              <w:jc w:val="center"/>
              <w:rPr>
                <w:sz w:val="12"/>
                <w:szCs w:val="12"/>
              </w:rPr>
            </w:pPr>
            <w:r w:rsidRPr="002B2F41">
              <w:rPr>
                <w:sz w:val="12"/>
                <w:szCs w:val="12"/>
              </w:rPr>
              <w:t>Узел учета</w:t>
            </w:r>
          </w:p>
        </w:tc>
        <w:tc>
          <w:tcPr>
            <w:tcW w:w="1270" w:type="dxa"/>
            <w:shd w:val="clear" w:color="auto" w:fill="auto"/>
            <w:vAlign w:val="center"/>
            <w:hideMark/>
          </w:tcPr>
          <w:p w14:paraId="225CB614" w14:textId="77777777" w:rsidR="00A9072D" w:rsidRPr="002B2F41" w:rsidRDefault="00A9072D" w:rsidP="001320AF">
            <w:pPr>
              <w:jc w:val="center"/>
              <w:rPr>
                <w:sz w:val="12"/>
                <w:szCs w:val="12"/>
              </w:rPr>
            </w:pPr>
            <w:r w:rsidRPr="002B2F41">
              <w:rPr>
                <w:sz w:val="12"/>
                <w:szCs w:val="12"/>
              </w:rPr>
              <w:t xml:space="preserve">Крапивинский р-н, </w:t>
            </w:r>
            <w:proofErr w:type="spellStart"/>
            <w:r w:rsidRPr="002B2F41">
              <w:rPr>
                <w:sz w:val="12"/>
                <w:szCs w:val="12"/>
              </w:rPr>
              <w:t>рп</w:t>
            </w:r>
            <w:proofErr w:type="spellEnd"/>
            <w:r w:rsidRPr="002B2F41">
              <w:rPr>
                <w:sz w:val="12"/>
                <w:szCs w:val="12"/>
              </w:rPr>
              <w:t>. Крапивинский, ул. Провинциальная, 2</w:t>
            </w:r>
          </w:p>
        </w:tc>
        <w:tc>
          <w:tcPr>
            <w:tcW w:w="816" w:type="dxa"/>
            <w:shd w:val="clear" w:color="auto" w:fill="auto"/>
            <w:noWrap/>
            <w:vAlign w:val="center"/>
            <w:hideMark/>
          </w:tcPr>
          <w:p w14:paraId="59C1EF9C"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0012256B"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53322302"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4575D2DA"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5426D57A"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70D892D1"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3F85528A"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78BC4049"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68FB2DA6"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07132056"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03CC2D5B" w14:textId="77777777" w:rsidR="00A9072D" w:rsidRPr="002B2F41" w:rsidRDefault="00A9072D" w:rsidP="001320AF">
            <w:pPr>
              <w:jc w:val="center"/>
              <w:rPr>
                <w:sz w:val="12"/>
                <w:szCs w:val="12"/>
              </w:rPr>
            </w:pPr>
            <w:r w:rsidRPr="002B2F41">
              <w:rPr>
                <w:sz w:val="12"/>
                <w:szCs w:val="12"/>
              </w:rPr>
              <w:t>2017</w:t>
            </w:r>
          </w:p>
        </w:tc>
        <w:tc>
          <w:tcPr>
            <w:tcW w:w="840" w:type="dxa"/>
            <w:shd w:val="clear" w:color="auto" w:fill="auto"/>
            <w:noWrap/>
            <w:vAlign w:val="center"/>
            <w:hideMark/>
          </w:tcPr>
          <w:p w14:paraId="4AF4B2AE" w14:textId="77777777" w:rsidR="00A9072D" w:rsidRPr="002B2F41" w:rsidRDefault="00A9072D" w:rsidP="001320AF">
            <w:pPr>
              <w:jc w:val="center"/>
              <w:rPr>
                <w:sz w:val="12"/>
                <w:szCs w:val="12"/>
              </w:rPr>
            </w:pPr>
            <w:r w:rsidRPr="002B2F41">
              <w:rPr>
                <w:sz w:val="12"/>
                <w:szCs w:val="12"/>
              </w:rPr>
              <w:t>2018</w:t>
            </w:r>
          </w:p>
        </w:tc>
      </w:tr>
      <w:tr w:rsidR="00A9072D" w:rsidRPr="002B2F41" w14:paraId="0BAADF5A" w14:textId="77777777" w:rsidTr="001320AF">
        <w:trPr>
          <w:trHeight w:val="20"/>
        </w:trPr>
        <w:tc>
          <w:tcPr>
            <w:tcW w:w="516" w:type="dxa"/>
            <w:shd w:val="clear" w:color="auto" w:fill="auto"/>
            <w:vAlign w:val="center"/>
            <w:hideMark/>
          </w:tcPr>
          <w:p w14:paraId="114EE3DA" w14:textId="77777777" w:rsidR="00A9072D" w:rsidRPr="002B2F41" w:rsidRDefault="00A9072D" w:rsidP="001320AF">
            <w:pPr>
              <w:jc w:val="center"/>
              <w:rPr>
                <w:sz w:val="12"/>
                <w:szCs w:val="12"/>
              </w:rPr>
            </w:pPr>
            <w:r w:rsidRPr="002B2F41">
              <w:rPr>
                <w:sz w:val="12"/>
                <w:szCs w:val="12"/>
              </w:rPr>
              <w:t>3.2.3</w:t>
            </w:r>
          </w:p>
        </w:tc>
        <w:tc>
          <w:tcPr>
            <w:tcW w:w="2178" w:type="dxa"/>
            <w:shd w:val="clear" w:color="auto" w:fill="auto"/>
            <w:vAlign w:val="center"/>
            <w:hideMark/>
          </w:tcPr>
          <w:p w14:paraId="1A87D9CB" w14:textId="77777777" w:rsidR="00A9072D" w:rsidRPr="002B2F41" w:rsidRDefault="00A9072D" w:rsidP="001320AF">
            <w:pPr>
              <w:jc w:val="center"/>
              <w:rPr>
                <w:sz w:val="12"/>
                <w:szCs w:val="12"/>
              </w:rPr>
            </w:pPr>
            <w:r w:rsidRPr="002B2F41">
              <w:rPr>
                <w:sz w:val="12"/>
                <w:szCs w:val="12"/>
              </w:rPr>
              <w:t>Реконструкция оборудования котельной теплосетевого имущественного комплекса центральной котельной с заменой дымовой трубы</w:t>
            </w:r>
          </w:p>
        </w:tc>
        <w:tc>
          <w:tcPr>
            <w:tcW w:w="1137" w:type="dxa"/>
            <w:shd w:val="clear" w:color="auto" w:fill="auto"/>
            <w:noWrap/>
            <w:vAlign w:val="center"/>
            <w:hideMark/>
          </w:tcPr>
          <w:p w14:paraId="68BB120B" w14:textId="77777777" w:rsidR="00A9072D" w:rsidRPr="002B2F41" w:rsidRDefault="00A9072D" w:rsidP="001320AF">
            <w:pPr>
              <w:jc w:val="center"/>
              <w:rPr>
                <w:sz w:val="12"/>
                <w:szCs w:val="12"/>
              </w:rPr>
            </w:pPr>
            <w:r w:rsidRPr="002B2F41">
              <w:rPr>
                <w:sz w:val="12"/>
                <w:szCs w:val="12"/>
              </w:rPr>
              <w:t>42:05:0109001:8253</w:t>
            </w:r>
          </w:p>
        </w:tc>
        <w:tc>
          <w:tcPr>
            <w:tcW w:w="714" w:type="dxa"/>
            <w:shd w:val="clear" w:color="auto" w:fill="auto"/>
            <w:vAlign w:val="center"/>
            <w:hideMark/>
          </w:tcPr>
          <w:p w14:paraId="6BB00CE8" w14:textId="77777777" w:rsidR="00A9072D" w:rsidRPr="002B2F41" w:rsidRDefault="00A9072D" w:rsidP="001320AF">
            <w:pPr>
              <w:jc w:val="center"/>
              <w:rPr>
                <w:sz w:val="12"/>
                <w:szCs w:val="12"/>
              </w:rPr>
            </w:pPr>
            <w:r w:rsidRPr="002B2F41">
              <w:rPr>
                <w:sz w:val="12"/>
                <w:szCs w:val="12"/>
              </w:rPr>
              <w:t>Дымовая труба</w:t>
            </w:r>
          </w:p>
        </w:tc>
        <w:tc>
          <w:tcPr>
            <w:tcW w:w="1270" w:type="dxa"/>
            <w:shd w:val="clear" w:color="auto" w:fill="auto"/>
            <w:vAlign w:val="center"/>
            <w:hideMark/>
          </w:tcPr>
          <w:p w14:paraId="5BEC031C" w14:textId="77777777" w:rsidR="00A9072D" w:rsidRPr="002B2F41" w:rsidRDefault="00A9072D" w:rsidP="001320AF">
            <w:pPr>
              <w:jc w:val="center"/>
              <w:rPr>
                <w:sz w:val="12"/>
                <w:szCs w:val="12"/>
              </w:rPr>
            </w:pPr>
            <w:r w:rsidRPr="002B2F41">
              <w:rPr>
                <w:sz w:val="12"/>
                <w:szCs w:val="12"/>
              </w:rPr>
              <w:t xml:space="preserve">Крапивинский р-н, </w:t>
            </w:r>
            <w:proofErr w:type="spellStart"/>
            <w:r w:rsidRPr="002B2F41">
              <w:rPr>
                <w:sz w:val="12"/>
                <w:szCs w:val="12"/>
              </w:rPr>
              <w:t>рп</w:t>
            </w:r>
            <w:proofErr w:type="spellEnd"/>
            <w:r w:rsidRPr="002B2F41">
              <w:rPr>
                <w:sz w:val="12"/>
                <w:szCs w:val="12"/>
              </w:rPr>
              <w:t>. Крапивинский, ул. Провинциальная, 2а</w:t>
            </w:r>
          </w:p>
        </w:tc>
        <w:tc>
          <w:tcPr>
            <w:tcW w:w="816" w:type="dxa"/>
            <w:shd w:val="clear" w:color="auto" w:fill="auto"/>
            <w:noWrap/>
            <w:vAlign w:val="center"/>
            <w:hideMark/>
          </w:tcPr>
          <w:p w14:paraId="0840397E"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22EA54F7"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12CA586E"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77AF3F7C"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19237BD9"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0152FACB"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676BF1BF"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3326087A"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551FF853"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46867759"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2F9D5A17" w14:textId="77777777" w:rsidR="00A9072D" w:rsidRPr="002B2F41" w:rsidRDefault="00A9072D" w:rsidP="001320AF">
            <w:pPr>
              <w:jc w:val="center"/>
              <w:rPr>
                <w:sz w:val="12"/>
                <w:szCs w:val="12"/>
              </w:rPr>
            </w:pPr>
            <w:r w:rsidRPr="002B2F41">
              <w:rPr>
                <w:sz w:val="12"/>
                <w:szCs w:val="12"/>
              </w:rPr>
              <w:t>2018</w:t>
            </w:r>
          </w:p>
        </w:tc>
        <w:tc>
          <w:tcPr>
            <w:tcW w:w="840" w:type="dxa"/>
            <w:shd w:val="clear" w:color="auto" w:fill="auto"/>
            <w:noWrap/>
            <w:vAlign w:val="center"/>
            <w:hideMark/>
          </w:tcPr>
          <w:p w14:paraId="4295E625" w14:textId="77777777" w:rsidR="00A9072D" w:rsidRPr="002B2F41" w:rsidRDefault="00A9072D" w:rsidP="001320AF">
            <w:pPr>
              <w:jc w:val="center"/>
              <w:rPr>
                <w:sz w:val="12"/>
                <w:szCs w:val="12"/>
              </w:rPr>
            </w:pPr>
            <w:r w:rsidRPr="002B2F41">
              <w:rPr>
                <w:sz w:val="12"/>
                <w:szCs w:val="12"/>
              </w:rPr>
              <w:t>2018</w:t>
            </w:r>
          </w:p>
        </w:tc>
      </w:tr>
      <w:tr w:rsidR="00A9072D" w:rsidRPr="002B2F41" w14:paraId="5F9FCC1F" w14:textId="77777777" w:rsidTr="001320AF">
        <w:trPr>
          <w:trHeight w:val="20"/>
        </w:trPr>
        <w:tc>
          <w:tcPr>
            <w:tcW w:w="516" w:type="dxa"/>
            <w:shd w:val="clear" w:color="auto" w:fill="auto"/>
            <w:vAlign w:val="center"/>
            <w:hideMark/>
          </w:tcPr>
          <w:p w14:paraId="3547453B" w14:textId="77777777" w:rsidR="00A9072D" w:rsidRPr="002B2F41" w:rsidRDefault="00A9072D" w:rsidP="001320AF">
            <w:pPr>
              <w:jc w:val="center"/>
              <w:rPr>
                <w:sz w:val="12"/>
                <w:szCs w:val="12"/>
              </w:rPr>
            </w:pPr>
            <w:r w:rsidRPr="002B2F41">
              <w:rPr>
                <w:sz w:val="12"/>
                <w:szCs w:val="12"/>
              </w:rPr>
              <w:t>3.2.4</w:t>
            </w:r>
          </w:p>
        </w:tc>
        <w:tc>
          <w:tcPr>
            <w:tcW w:w="2178" w:type="dxa"/>
            <w:shd w:val="clear" w:color="auto" w:fill="auto"/>
            <w:vAlign w:val="center"/>
            <w:hideMark/>
          </w:tcPr>
          <w:p w14:paraId="0A37B17E" w14:textId="77777777" w:rsidR="00A9072D" w:rsidRPr="002B2F41" w:rsidRDefault="00A9072D" w:rsidP="001320AF">
            <w:pPr>
              <w:jc w:val="center"/>
              <w:rPr>
                <w:sz w:val="12"/>
                <w:szCs w:val="12"/>
              </w:rPr>
            </w:pPr>
            <w:r w:rsidRPr="002B2F41">
              <w:rPr>
                <w:sz w:val="12"/>
                <w:szCs w:val="12"/>
              </w:rPr>
              <w:t>Реконструкция системы газоочистки котла №2 с установкой циклона БЦ-259-(4*4)</w:t>
            </w:r>
          </w:p>
        </w:tc>
        <w:tc>
          <w:tcPr>
            <w:tcW w:w="1137" w:type="dxa"/>
            <w:shd w:val="clear" w:color="auto" w:fill="auto"/>
            <w:noWrap/>
            <w:vAlign w:val="center"/>
            <w:hideMark/>
          </w:tcPr>
          <w:p w14:paraId="15A0E613" w14:textId="77777777" w:rsidR="00A9072D" w:rsidRPr="002B2F41" w:rsidRDefault="00A9072D" w:rsidP="001320AF">
            <w:pPr>
              <w:jc w:val="center"/>
              <w:rPr>
                <w:sz w:val="12"/>
                <w:szCs w:val="12"/>
              </w:rPr>
            </w:pPr>
            <w:r w:rsidRPr="002B2F41">
              <w:rPr>
                <w:sz w:val="12"/>
                <w:szCs w:val="12"/>
              </w:rPr>
              <w:t>42:05:0109001:8253</w:t>
            </w:r>
          </w:p>
        </w:tc>
        <w:tc>
          <w:tcPr>
            <w:tcW w:w="714" w:type="dxa"/>
            <w:shd w:val="clear" w:color="auto" w:fill="auto"/>
            <w:vAlign w:val="center"/>
            <w:hideMark/>
          </w:tcPr>
          <w:p w14:paraId="58A71C53" w14:textId="77777777" w:rsidR="00A9072D" w:rsidRPr="002B2F41" w:rsidRDefault="00A9072D" w:rsidP="001320AF">
            <w:pPr>
              <w:jc w:val="center"/>
              <w:rPr>
                <w:sz w:val="12"/>
                <w:szCs w:val="12"/>
              </w:rPr>
            </w:pPr>
            <w:r w:rsidRPr="002B2F41">
              <w:rPr>
                <w:sz w:val="12"/>
                <w:szCs w:val="12"/>
              </w:rPr>
              <w:t>Система газоочистки</w:t>
            </w:r>
          </w:p>
        </w:tc>
        <w:tc>
          <w:tcPr>
            <w:tcW w:w="1270" w:type="dxa"/>
            <w:shd w:val="clear" w:color="auto" w:fill="auto"/>
            <w:vAlign w:val="center"/>
            <w:hideMark/>
          </w:tcPr>
          <w:p w14:paraId="1DF6898D" w14:textId="77777777" w:rsidR="00A9072D" w:rsidRPr="002B2F41" w:rsidRDefault="00A9072D" w:rsidP="001320AF">
            <w:pPr>
              <w:jc w:val="center"/>
              <w:rPr>
                <w:sz w:val="12"/>
                <w:szCs w:val="12"/>
              </w:rPr>
            </w:pPr>
            <w:r w:rsidRPr="002B2F41">
              <w:rPr>
                <w:sz w:val="12"/>
                <w:szCs w:val="12"/>
              </w:rPr>
              <w:t xml:space="preserve">Крапивинский р-н, </w:t>
            </w:r>
            <w:proofErr w:type="spellStart"/>
            <w:r w:rsidRPr="002B2F41">
              <w:rPr>
                <w:sz w:val="12"/>
                <w:szCs w:val="12"/>
              </w:rPr>
              <w:t>рп</w:t>
            </w:r>
            <w:proofErr w:type="spellEnd"/>
            <w:r w:rsidRPr="002B2F41">
              <w:rPr>
                <w:sz w:val="12"/>
                <w:szCs w:val="12"/>
              </w:rPr>
              <w:t>. Крапивинский, ул. Провинциальная, 2а</w:t>
            </w:r>
          </w:p>
        </w:tc>
        <w:tc>
          <w:tcPr>
            <w:tcW w:w="816" w:type="dxa"/>
            <w:shd w:val="clear" w:color="auto" w:fill="auto"/>
            <w:noWrap/>
            <w:vAlign w:val="center"/>
            <w:hideMark/>
          </w:tcPr>
          <w:p w14:paraId="1607A132"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3DBFACC4"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7D53BE7B"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10BF6860"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1A13EFBD"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09E0D65E"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118C8A2D"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579D9266"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530639C8"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30E3889F"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23FD02DF" w14:textId="77777777" w:rsidR="00A9072D" w:rsidRPr="002B2F41" w:rsidRDefault="00A9072D" w:rsidP="001320AF">
            <w:pPr>
              <w:jc w:val="center"/>
              <w:rPr>
                <w:sz w:val="12"/>
                <w:szCs w:val="12"/>
              </w:rPr>
            </w:pPr>
            <w:r w:rsidRPr="002B2F41">
              <w:rPr>
                <w:sz w:val="12"/>
                <w:szCs w:val="12"/>
              </w:rPr>
              <w:t>2021</w:t>
            </w:r>
          </w:p>
        </w:tc>
        <w:tc>
          <w:tcPr>
            <w:tcW w:w="840" w:type="dxa"/>
            <w:shd w:val="clear" w:color="auto" w:fill="auto"/>
            <w:noWrap/>
            <w:vAlign w:val="center"/>
            <w:hideMark/>
          </w:tcPr>
          <w:p w14:paraId="3C63E6F3" w14:textId="77777777" w:rsidR="00A9072D" w:rsidRPr="002B2F41" w:rsidRDefault="00A9072D" w:rsidP="001320AF">
            <w:pPr>
              <w:jc w:val="center"/>
              <w:rPr>
                <w:sz w:val="12"/>
                <w:szCs w:val="12"/>
              </w:rPr>
            </w:pPr>
            <w:r w:rsidRPr="002B2F41">
              <w:rPr>
                <w:sz w:val="12"/>
                <w:szCs w:val="12"/>
              </w:rPr>
              <w:t>2021</w:t>
            </w:r>
          </w:p>
        </w:tc>
      </w:tr>
      <w:tr w:rsidR="00A9072D" w:rsidRPr="002B2F41" w14:paraId="53519C2E" w14:textId="77777777" w:rsidTr="001320AF">
        <w:trPr>
          <w:trHeight w:val="20"/>
        </w:trPr>
        <w:tc>
          <w:tcPr>
            <w:tcW w:w="516" w:type="dxa"/>
            <w:shd w:val="clear" w:color="auto" w:fill="auto"/>
            <w:vAlign w:val="center"/>
            <w:hideMark/>
          </w:tcPr>
          <w:p w14:paraId="1066A4EB" w14:textId="77777777" w:rsidR="00A9072D" w:rsidRPr="002B2F41" w:rsidRDefault="00A9072D" w:rsidP="001320AF">
            <w:pPr>
              <w:jc w:val="center"/>
              <w:rPr>
                <w:sz w:val="12"/>
                <w:szCs w:val="12"/>
              </w:rPr>
            </w:pPr>
            <w:r w:rsidRPr="002B2F41">
              <w:rPr>
                <w:sz w:val="12"/>
                <w:szCs w:val="12"/>
              </w:rPr>
              <w:t>3.2.5</w:t>
            </w:r>
          </w:p>
        </w:tc>
        <w:tc>
          <w:tcPr>
            <w:tcW w:w="2178" w:type="dxa"/>
            <w:shd w:val="clear" w:color="auto" w:fill="auto"/>
            <w:vAlign w:val="center"/>
            <w:hideMark/>
          </w:tcPr>
          <w:p w14:paraId="4CD1952D" w14:textId="77777777" w:rsidR="00A9072D" w:rsidRPr="002B2F41" w:rsidRDefault="00A9072D" w:rsidP="001320AF">
            <w:pPr>
              <w:jc w:val="center"/>
              <w:rPr>
                <w:sz w:val="12"/>
                <w:szCs w:val="12"/>
              </w:rPr>
            </w:pPr>
            <w:r w:rsidRPr="002B2F41">
              <w:rPr>
                <w:sz w:val="12"/>
                <w:szCs w:val="12"/>
              </w:rPr>
              <w:t>Установка частотного регулирования дымоудаления на дымососе ДН 6,3</w:t>
            </w:r>
          </w:p>
        </w:tc>
        <w:tc>
          <w:tcPr>
            <w:tcW w:w="1137" w:type="dxa"/>
            <w:shd w:val="clear" w:color="auto" w:fill="auto"/>
            <w:noWrap/>
            <w:vAlign w:val="center"/>
            <w:hideMark/>
          </w:tcPr>
          <w:p w14:paraId="1F54B5F8" w14:textId="77777777" w:rsidR="00A9072D" w:rsidRPr="002B2F41" w:rsidRDefault="00A9072D" w:rsidP="001320AF">
            <w:pPr>
              <w:jc w:val="center"/>
              <w:rPr>
                <w:sz w:val="12"/>
                <w:szCs w:val="12"/>
              </w:rPr>
            </w:pPr>
            <w:r w:rsidRPr="002B2F41">
              <w:rPr>
                <w:sz w:val="12"/>
                <w:szCs w:val="12"/>
              </w:rPr>
              <w:t>42:05:0109001:8244</w:t>
            </w:r>
          </w:p>
        </w:tc>
        <w:tc>
          <w:tcPr>
            <w:tcW w:w="714" w:type="dxa"/>
            <w:shd w:val="clear" w:color="auto" w:fill="auto"/>
            <w:vAlign w:val="center"/>
            <w:hideMark/>
          </w:tcPr>
          <w:p w14:paraId="0FD59DAC" w14:textId="77777777" w:rsidR="00A9072D" w:rsidRPr="002B2F41" w:rsidRDefault="00A9072D" w:rsidP="001320AF">
            <w:pPr>
              <w:jc w:val="center"/>
              <w:rPr>
                <w:sz w:val="12"/>
                <w:szCs w:val="12"/>
              </w:rPr>
            </w:pPr>
            <w:r w:rsidRPr="002B2F41">
              <w:rPr>
                <w:sz w:val="12"/>
                <w:szCs w:val="12"/>
              </w:rPr>
              <w:t>Котельное оборудование</w:t>
            </w:r>
          </w:p>
        </w:tc>
        <w:tc>
          <w:tcPr>
            <w:tcW w:w="1270" w:type="dxa"/>
            <w:shd w:val="clear" w:color="auto" w:fill="auto"/>
            <w:vAlign w:val="center"/>
            <w:hideMark/>
          </w:tcPr>
          <w:p w14:paraId="110E9A44" w14:textId="77777777" w:rsidR="00A9072D" w:rsidRPr="002B2F41" w:rsidRDefault="00A9072D" w:rsidP="001320AF">
            <w:pPr>
              <w:jc w:val="center"/>
              <w:rPr>
                <w:sz w:val="12"/>
                <w:szCs w:val="12"/>
              </w:rPr>
            </w:pPr>
            <w:r w:rsidRPr="002B2F41">
              <w:rPr>
                <w:sz w:val="12"/>
                <w:szCs w:val="12"/>
              </w:rPr>
              <w:t xml:space="preserve">Крапивинский р-н, </w:t>
            </w:r>
            <w:proofErr w:type="spellStart"/>
            <w:r w:rsidRPr="002B2F41">
              <w:rPr>
                <w:sz w:val="12"/>
                <w:szCs w:val="12"/>
              </w:rPr>
              <w:t>рп</w:t>
            </w:r>
            <w:proofErr w:type="spellEnd"/>
            <w:r w:rsidRPr="002B2F41">
              <w:rPr>
                <w:sz w:val="12"/>
                <w:szCs w:val="12"/>
              </w:rPr>
              <w:t>. Крапивинский, ул. Мостовая, 32а</w:t>
            </w:r>
          </w:p>
        </w:tc>
        <w:tc>
          <w:tcPr>
            <w:tcW w:w="816" w:type="dxa"/>
            <w:shd w:val="clear" w:color="auto" w:fill="auto"/>
            <w:noWrap/>
            <w:vAlign w:val="center"/>
            <w:hideMark/>
          </w:tcPr>
          <w:p w14:paraId="7840E0D1"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6BFDA204"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7C3D6976"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5B03D75D"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3D6A0299"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26F26C11"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3D28A2C4"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5AF903D5"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1E14D8EC"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20D2A7B5"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4C7899A7" w14:textId="77777777" w:rsidR="00A9072D" w:rsidRPr="002B2F41" w:rsidRDefault="00A9072D" w:rsidP="001320AF">
            <w:pPr>
              <w:jc w:val="center"/>
              <w:rPr>
                <w:sz w:val="12"/>
                <w:szCs w:val="12"/>
              </w:rPr>
            </w:pPr>
            <w:r w:rsidRPr="002B2F41">
              <w:rPr>
                <w:sz w:val="12"/>
                <w:szCs w:val="12"/>
              </w:rPr>
              <w:t>2021</w:t>
            </w:r>
          </w:p>
        </w:tc>
        <w:tc>
          <w:tcPr>
            <w:tcW w:w="840" w:type="dxa"/>
            <w:shd w:val="clear" w:color="auto" w:fill="auto"/>
            <w:noWrap/>
            <w:vAlign w:val="center"/>
            <w:hideMark/>
          </w:tcPr>
          <w:p w14:paraId="49AB7FC6" w14:textId="77777777" w:rsidR="00A9072D" w:rsidRPr="002B2F41" w:rsidRDefault="00A9072D" w:rsidP="001320AF">
            <w:pPr>
              <w:jc w:val="center"/>
              <w:rPr>
                <w:sz w:val="12"/>
                <w:szCs w:val="12"/>
              </w:rPr>
            </w:pPr>
            <w:r w:rsidRPr="002B2F41">
              <w:rPr>
                <w:sz w:val="12"/>
                <w:szCs w:val="12"/>
              </w:rPr>
              <w:t>2021</w:t>
            </w:r>
          </w:p>
        </w:tc>
      </w:tr>
      <w:tr w:rsidR="00A9072D" w:rsidRPr="002B2F41" w14:paraId="3A33E423" w14:textId="77777777" w:rsidTr="001320AF">
        <w:trPr>
          <w:trHeight w:val="20"/>
        </w:trPr>
        <w:tc>
          <w:tcPr>
            <w:tcW w:w="516" w:type="dxa"/>
            <w:shd w:val="clear" w:color="auto" w:fill="auto"/>
            <w:vAlign w:val="center"/>
            <w:hideMark/>
          </w:tcPr>
          <w:p w14:paraId="7CE174F6" w14:textId="77777777" w:rsidR="00A9072D" w:rsidRPr="002B2F41" w:rsidRDefault="00A9072D" w:rsidP="001320AF">
            <w:pPr>
              <w:jc w:val="center"/>
              <w:rPr>
                <w:sz w:val="12"/>
                <w:szCs w:val="12"/>
              </w:rPr>
            </w:pPr>
            <w:r w:rsidRPr="002B2F41">
              <w:rPr>
                <w:sz w:val="12"/>
                <w:szCs w:val="12"/>
              </w:rPr>
              <w:t>3.2.6</w:t>
            </w:r>
          </w:p>
        </w:tc>
        <w:tc>
          <w:tcPr>
            <w:tcW w:w="2178" w:type="dxa"/>
            <w:shd w:val="clear" w:color="auto" w:fill="auto"/>
            <w:vAlign w:val="center"/>
            <w:hideMark/>
          </w:tcPr>
          <w:p w14:paraId="705102EA" w14:textId="77777777" w:rsidR="00A9072D" w:rsidRPr="002B2F41" w:rsidRDefault="00A9072D" w:rsidP="001320AF">
            <w:pPr>
              <w:jc w:val="center"/>
              <w:rPr>
                <w:sz w:val="12"/>
                <w:szCs w:val="12"/>
              </w:rPr>
            </w:pPr>
            <w:r w:rsidRPr="002B2F41">
              <w:rPr>
                <w:sz w:val="12"/>
                <w:szCs w:val="12"/>
              </w:rPr>
              <w:t>Реконструкция оборудования котельной теплосетевого имущественного комплекса котельной средней школы с заменой дымовой трубы</w:t>
            </w:r>
          </w:p>
        </w:tc>
        <w:tc>
          <w:tcPr>
            <w:tcW w:w="1137" w:type="dxa"/>
            <w:shd w:val="clear" w:color="auto" w:fill="auto"/>
            <w:noWrap/>
            <w:vAlign w:val="center"/>
            <w:hideMark/>
          </w:tcPr>
          <w:p w14:paraId="6EE9CD75" w14:textId="77777777" w:rsidR="00A9072D" w:rsidRPr="002B2F41" w:rsidRDefault="00A9072D" w:rsidP="001320AF">
            <w:pPr>
              <w:jc w:val="center"/>
              <w:rPr>
                <w:sz w:val="12"/>
                <w:szCs w:val="12"/>
              </w:rPr>
            </w:pPr>
            <w:r w:rsidRPr="002B2F41">
              <w:rPr>
                <w:sz w:val="12"/>
                <w:szCs w:val="12"/>
              </w:rPr>
              <w:t>42:05:0109001:8244</w:t>
            </w:r>
          </w:p>
        </w:tc>
        <w:tc>
          <w:tcPr>
            <w:tcW w:w="714" w:type="dxa"/>
            <w:shd w:val="clear" w:color="auto" w:fill="auto"/>
            <w:vAlign w:val="center"/>
            <w:hideMark/>
          </w:tcPr>
          <w:p w14:paraId="1A7BE47D" w14:textId="77777777" w:rsidR="00A9072D" w:rsidRPr="002B2F41" w:rsidRDefault="00A9072D" w:rsidP="001320AF">
            <w:pPr>
              <w:jc w:val="center"/>
              <w:rPr>
                <w:sz w:val="12"/>
                <w:szCs w:val="12"/>
              </w:rPr>
            </w:pPr>
            <w:r w:rsidRPr="002B2F41">
              <w:rPr>
                <w:sz w:val="12"/>
                <w:szCs w:val="12"/>
              </w:rPr>
              <w:t>Дымовая труба</w:t>
            </w:r>
          </w:p>
        </w:tc>
        <w:tc>
          <w:tcPr>
            <w:tcW w:w="1270" w:type="dxa"/>
            <w:shd w:val="clear" w:color="auto" w:fill="auto"/>
            <w:vAlign w:val="center"/>
            <w:hideMark/>
          </w:tcPr>
          <w:p w14:paraId="1DF940F1" w14:textId="77777777" w:rsidR="00A9072D" w:rsidRPr="002B2F41" w:rsidRDefault="00A9072D" w:rsidP="001320AF">
            <w:pPr>
              <w:jc w:val="center"/>
              <w:rPr>
                <w:sz w:val="12"/>
                <w:szCs w:val="12"/>
              </w:rPr>
            </w:pPr>
            <w:r w:rsidRPr="002B2F41">
              <w:rPr>
                <w:sz w:val="12"/>
                <w:szCs w:val="12"/>
              </w:rPr>
              <w:t xml:space="preserve">Крапивинский р-н, </w:t>
            </w:r>
            <w:proofErr w:type="spellStart"/>
            <w:r w:rsidRPr="002B2F41">
              <w:rPr>
                <w:sz w:val="12"/>
                <w:szCs w:val="12"/>
              </w:rPr>
              <w:t>рп</w:t>
            </w:r>
            <w:proofErr w:type="spellEnd"/>
            <w:r w:rsidRPr="002B2F41">
              <w:rPr>
                <w:sz w:val="12"/>
                <w:szCs w:val="12"/>
              </w:rPr>
              <w:t>. Крапивинский, ул. Мостовая, 32а</w:t>
            </w:r>
          </w:p>
        </w:tc>
        <w:tc>
          <w:tcPr>
            <w:tcW w:w="816" w:type="dxa"/>
            <w:shd w:val="clear" w:color="auto" w:fill="auto"/>
            <w:noWrap/>
            <w:vAlign w:val="center"/>
            <w:hideMark/>
          </w:tcPr>
          <w:p w14:paraId="7E3D137F"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0821E6F3"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17A5BCD7"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4C4A3F4C"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576B337B"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46A2CC9A"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6E8FFE65"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251F495A"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3C4DC176"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0E039573"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3A891E7D" w14:textId="77777777" w:rsidR="00A9072D" w:rsidRPr="002B2F41" w:rsidRDefault="00A9072D" w:rsidP="001320AF">
            <w:pPr>
              <w:jc w:val="center"/>
              <w:rPr>
                <w:sz w:val="12"/>
                <w:szCs w:val="12"/>
              </w:rPr>
            </w:pPr>
            <w:r w:rsidRPr="002B2F41">
              <w:rPr>
                <w:sz w:val="12"/>
                <w:szCs w:val="12"/>
              </w:rPr>
              <w:t>2021</w:t>
            </w:r>
          </w:p>
        </w:tc>
        <w:tc>
          <w:tcPr>
            <w:tcW w:w="840" w:type="dxa"/>
            <w:shd w:val="clear" w:color="auto" w:fill="auto"/>
            <w:noWrap/>
            <w:vAlign w:val="center"/>
            <w:hideMark/>
          </w:tcPr>
          <w:p w14:paraId="396386B7" w14:textId="77777777" w:rsidR="00A9072D" w:rsidRPr="002B2F41" w:rsidRDefault="00A9072D" w:rsidP="001320AF">
            <w:pPr>
              <w:jc w:val="center"/>
              <w:rPr>
                <w:sz w:val="12"/>
                <w:szCs w:val="12"/>
              </w:rPr>
            </w:pPr>
            <w:r w:rsidRPr="002B2F41">
              <w:rPr>
                <w:sz w:val="12"/>
                <w:szCs w:val="12"/>
              </w:rPr>
              <w:t>2021</w:t>
            </w:r>
          </w:p>
        </w:tc>
      </w:tr>
      <w:tr w:rsidR="00A9072D" w:rsidRPr="002B2F41" w14:paraId="5B2D2604" w14:textId="77777777" w:rsidTr="001320AF">
        <w:trPr>
          <w:trHeight w:val="20"/>
        </w:trPr>
        <w:tc>
          <w:tcPr>
            <w:tcW w:w="516" w:type="dxa"/>
            <w:shd w:val="clear" w:color="auto" w:fill="auto"/>
            <w:vAlign w:val="center"/>
            <w:hideMark/>
          </w:tcPr>
          <w:p w14:paraId="73C3DB64" w14:textId="77777777" w:rsidR="00A9072D" w:rsidRPr="002B2F41" w:rsidRDefault="00A9072D" w:rsidP="001320AF">
            <w:pPr>
              <w:jc w:val="center"/>
              <w:rPr>
                <w:sz w:val="12"/>
                <w:szCs w:val="12"/>
              </w:rPr>
            </w:pPr>
            <w:r w:rsidRPr="002B2F41">
              <w:rPr>
                <w:sz w:val="12"/>
                <w:szCs w:val="12"/>
              </w:rPr>
              <w:t>3.2.7</w:t>
            </w:r>
          </w:p>
        </w:tc>
        <w:tc>
          <w:tcPr>
            <w:tcW w:w="2178" w:type="dxa"/>
            <w:shd w:val="clear" w:color="auto" w:fill="auto"/>
            <w:vAlign w:val="center"/>
            <w:hideMark/>
          </w:tcPr>
          <w:p w14:paraId="3BC492E0" w14:textId="77777777" w:rsidR="00A9072D" w:rsidRPr="002B2F41" w:rsidRDefault="00A9072D" w:rsidP="001320AF">
            <w:pPr>
              <w:jc w:val="center"/>
              <w:rPr>
                <w:sz w:val="12"/>
                <w:szCs w:val="12"/>
              </w:rPr>
            </w:pPr>
            <w:r w:rsidRPr="002B2F41">
              <w:rPr>
                <w:sz w:val="12"/>
                <w:szCs w:val="12"/>
              </w:rPr>
              <w:t xml:space="preserve">Устройство узла учета и приборов безопасности на базе </w:t>
            </w:r>
            <w:proofErr w:type="spellStart"/>
            <w:r w:rsidRPr="002B2F41">
              <w:rPr>
                <w:sz w:val="12"/>
                <w:szCs w:val="12"/>
              </w:rPr>
              <w:t>тепловычислителя</w:t>
            </w:r>
            <w:proofErr w:type="spellEnd"/>
            <w:r w:rsidRPr="002B2F41">
              <w:rPr>
                <w:sz w:val="12"/>
                <w:szCs w:val="12"/>
              </w:rPr>
              <w:t xml:space="preserve"> </w:t>
            </w:r>
            <w:r>
              <w:rPr>
                <w:sz w:val="12"/>
                <w:szCs w:val="12"/>
              </w:rPr>
              <w:t>«</w:t>
            </w:r>
            <w:r w:rsidRPr="002B2F41">
              <w:rPr>
                <w:sz w:val="12"/>
                <w:szCs w:val="12"/>
              </w:rPr>
              <w:t>Взлет</w:t>
            </w:r>
            <w:r>
              <w:rPr>
                <w:sz w:val="12"/>
                <w:szCs w:val="12"/>
              </w:rPr>
              <w:t>»</w:t>
            </w:r>
          </w:p>
        </w:tc>
        <w:tc>
          <w:tcPr>
            <w:tcW w:w="1137" w:type="dxa"/>
            <w:shd w:val="clear" w:color="auto" w:fill="auto"/>
            <w:noWrap/>
            <w:vAlign w:val="center"/>
            <w:hideMark/>
          </w:tcPr>
          <w:p w14:paraId="7F43657A" w14:textId="77777777" w:rsidR="00A9072D" w:rsidRPr="002B2F41" w:rsidRDefault="00A9072D" w:rsidP="001320AF">
            <w:pPr>
              <w:jc w:val="center"/>
              <w:rPr>
                <w:sz w:val="12"/>
                <w:szCs w:val="12"/>
              </w:rPr>
            </w:pPr>
            <w:r w:rsidRPr="002B2F41">
              <w:rPr>
                <w:sz w:val="12"/>
                <w:szCs w:val="12"/>
              </w:rPr>
              <w:t>42:05:0109001:8218</w:t>
            </w:r>
          </w:p>
        </w:tc>
        <w:tc>
          <w:tcPr>
            <w:tcW w:w="714" w:type="dxa"/>
            <w:shd w:val="clear" w:color="auto" w:fill="auto"/>
            <w:vAlign w:val="center"/>
            <w:hideMark/>
          </w:tcPr>
          <w:p w14:paraId="5798EBCF" w14:textId="77777777" w:rsidR="00A9072D" w:rsidRPr="002B2F41" w:rsidRDefault="00A9072D" w:rsidP="001320AF">
            <w:pPr>
              <w:jc w:val="center"/>
              <w:rPr>
                <w:sz w:val="12"/>
                <w:szCs w:val="12"/>
              </w:rPr>
            </w:pPr>
            <w:r w:rsidRPr="002B2F41">
              <w:rPr>
                <w:sz w:val="12"/>
                <w:szCs w:val="12"/>
              </w:rPr>
              <w:t>Узел учета</w:t>
            </w:r>
          </w:p>
        </w:tc>
        <w:tc>
          <w:tcPr>
            <w:tcW w:w="1270" w:type="dxa"/>
            <w:shd w:val="clear" w:color="auto" w:fill="auto"/>
            <w:vAlign w:val="center"/>
            <w:hideMark/>
          </w:tcPr>
          <w:p w14:paraId="209B5305" w14:textId="77777777" w:rsidR="00A9072D" w:rsidRPr="002B2F41" w:rsidRDefault="00A9072D" w:rsidP="001320AF">
            <w:pPr>
              <w:jc w:val="center"/>
              <w:rPr>
                <w:sz w:val="12"/>
                <w:szCs w:val="12"/>
              </w:rPr>
            </w:pPr>
            <w:r w:rsidRPr="002B2F41">
              <w:rPr>
                <w:sz w:val="12"/>
                <w:szCs w:val="12"/>
              </w:rPr>
              <w:t xml:space="preserve">Крапивинский р-н, </w:t>
            </w:r>
            <w:proofErr w:type="spellStart"/>
            <w:r w:rsidRPr="002B2F41">
              <w:rPr>
                <w:sz w:val="12"/>
                <w:szCs w:val="12"/>
              </w:rPr>
              <w:t>рп</w:t>
            </w:r>
            <w:proofErr w:type="spellEnd"/>
            <w:r w:rsidRPr="002B2F41">
              <w:rPr>
                <w:sz w:val="12"/>
                <w:szCs w:val="12"/>
              </w:rPr>
              <w:t>. Крапивинский, ул. Советская, 148а</w:t>
            </w:r>
          </w:p>
        </w:tc>
        <w:tc>
          <w:tcPr>
            <w:tcW w:w="816" w:type="dxa"/>
            <w:shd w:val="clear" w:color="auto" w:fill="auto"/>
            <w:noWrap/>
            <w:vAlign w:val="center"/>
            <w:hideMark/>
          </w:tcPr>
          <w:p w14:paraId="01CCB319"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24FF761D"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7762FA92"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2B33A12F"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76BB6282"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0DBF1EA6"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78077EDF"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529B3688"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2787F39F"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2599EA0A"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1CB43BDB" w14:textId="77777777" w:rsidR="00A9072D" w:rsidRPr="002B2F41" w:rsidRDefault="00A9072D" w:rsidP="001320AF">
            <w:pPr>
              <w:jc w:val="center"/>
              <w:rPr>
                <w:sz w:val="12"/>
                <w:szCs w:val="12"/>
              </w:rPr>
            </w:pPr>
            <w:r w:rsidRPr="002B2F41">
              <w:rPr>
                <w:sz w:val="12"/>
                <w:szCs w:val="12"/>
              </w:rPr>
              <w:t>2025</w:t>
            </w:r>
          </w:p>
        </w:tc>
        <w:tc>
          <w:tcPr>
            <w:tcW w:w="840" w:type="dxa"/>
            <w:shd w:val="clear" w:color="auto" w:fill="auto"/>
            <w:noWrap/>
            <w:vAlign w:val="center"/>
            <w:hideMark/>
          </w:tcPr>
          <w:p w14:paraId="4968F934" w14:textId="77777777" w:rsidR="00A9072D" w:rsidRPr="002B2F41" w:rsidRDefault="00A9072D" w:rsidP="001320AF">
            <w:pPr>
              <w:jc w:val="center"/>
              <w:rPr>
                <w:sz w:val="12"/>
                <w:szCs w:val="12"/>
              </w:rPr>
            </w:pPr>
            <w:r w:rsidRPr="002B2F41">
              <w:rPr>
                <w:sz w:val="12"/>
                <w:szCs w:val="12"/>
              </w:rPr>
              <w:t>2025</w:t>
            </w:r>
          </w:p>
        </w:tc>
      </w:tr>
      <w:tr w:rsidR="00A9072D" w:rsidRPr="002B2F41" w14:paraId="4A0A362C" w14:textId="77777777" w:rsidTr="001320AF">
        <w:trPr>
          <w:trHeight w:val="20"/>
        </w:trPr>
        <w:tc>
          <w:tcPr>
            <w:tcW w:w="516" w:type="dxa"/>
            <w:shd w:val="clear" w:color="auto" w:fill="auto"/>
            <w:vAlign w:val="center"/>
            <w:hideMark/>
          </w:tcPr>
          <w:p w14:paraId="6E185765" w14:textId="77777777" w:rsidR="00A9072D" w:rsidRPr="002B2F41" w:rsidRDefault="00A9072D" w:rsidP="001320AF">
            <w:pPr>
              <w:jc w:val="center"/>
              <w:rPr>
                <w:sz w:val="12"/>
                <w:szCs w:val="12"/>
              </w:rPr>
            </w:pPr>
            <w:r w:rsidRPr="002B2F41">
              <w:rPr>
                <w:sz w:val="12"/>
                <w:szCs w:val="12"/>
              </w:rPr>
              <w:t>3.2.8</w:t>
            </w:r>
          </w:p>
        </w:tc>
        <w:tc>
          <w:tcPr>
            <w:tcW w:w="2178" w:type="dxa"/>
            <w:shd w:val="clear" w:color="auto" w:fill="auto"/>
            <w:vAlign w:val="center"/>
            <w:hideMark/>
          </w:tcPr>
          <w:p w14:paraId="36DDA5C5" w14:textId="77777777" w:rsidR="00A9072D" w:rsidRPr="002B2F41" w:rsidRDefault="00A9072D" w:rsidP="001320AF">
            <w:pPr>
              <w:jc w:val="center"/>
              <w:rPr>
                <w:sz w:val="12"/>
                <w:szCs w:val="12"/>
              </w:rPr>
            </w:pPr>
            <w:r w:rsidRPr="002B2F41">
              <w:rPr>
                <w:sz w:val="12"/>
                <w:szCs w:val="12"/>
              </w:rPr>
              <w:t>Реконструкция кровли здания котельной</w:t>
            </w:r>
          </w:p>
        </w:tc>
        <w:tc>
          <w:tcPr>
            <w:tcW w:w="1137" w:type="dxa"/>
            <w:shd w:val="clear" w:color="auto" w:fill="auto"/>
            <w:noWrap/>
            <w:vAlign w:val="center"/>
            <w:hideMark/>
          </w:tcPr>
          <w:p w14:paraId="702D3594" w14:textId="77777777" w:rsidR="00A9072D" w:rsidRPr="002B2F41" w:rsidRDefault="00A9072D" w:rsidP="001320AF">
            <w:pPr>
              <w:jc w:val="center"/>
              <w:rPr>
                <w:sz w:val="12"/>
                <w:szCs w:val="12"/>
              </w:rPr>
            </w:pPr>
            <w:r w:rsidRPr="002B2F41">
              <w:rPr>
                <w:sz w:val="12"/>
                <w:szCs w:val="12"/>
              </w:rPr>
              <w:t>42:05:0109001:8218</w:t>
            </w:r>
          </w:p>
        </w:tc>
        <w:tc>
          <w:tcPr>
            <w:tcW w:w="714" w:type="dxa"/>
            <w:shd w:val="clear" w:color="auto" w:fill="auto"/>
            <w:vAlign w:val="center"/>
            <w:hideMark/>
          </w:tcPr>
          <w:p w14:paraId="116D65C1" w14:textId="77777777" w:rsidR="00A9072D" w:rsidRPr="002B2F41" w:rsidRDefault="00A9072D" w:rsidP="001320AF">
            <w:pPr>
              <w:jc w:val="center"/>
              <w:rPr>
                <w:sz w:val="12"/>
                <w:szCs w:val="12"/>
              </w:rPr>
            </w:pPr>
            <w:r w:rsidRPr="002B2F41">
              <w:rPr>
                <w:sz w:val="12"/>
                <w:szCs w:val="12"/>
              </w:rPr>
              <w:t>Здание котельной</w:t>
            </w:r>
          </w:p>
        </w:tc>
        <w:tc>
          <w:tcPr>
            <w:tcW w:w="1270" w:type="dxa"/>
            <w:shd w:val="clear" w:color="auto" w:fill="auto"/>
            <w:vAlign w:val="center"/>
            <w:hideMark/>
          </w:tcPr>
          <w:p w14:paraId="2CE561AD" w14:textId="77777777" w:rsidR="00A9072D" w:rsidRPr="002B2F41" w:rsidRDefault="00A9072D" w:rsidP="001320AF">
            <w:pPr>
              <w:jc w:val="center"/>
              <w:rPr>
                <w:sz w:val="12"/>
                <w:szCs w:val="12"/>
              </w:rPr>
            </w:pPr>
            <w:r w:rsidRPr="002B2F41">
              <w:rPr>
                <w:sz w:val="12"/>
                <w:szCs w:val="12"/>
              </w:rPr>
              <w:t xml:space="preserve">Крапивинский р-н, </w:t>
            </w:r>
            <w:proofErr w:type="spellStart"/>
            <w:r w:rsidRPr="002B2F41">
              <w:rPr>
                <w:sz w:val="12"/>
                <w:szCs w:val="12"/>
              </w:rPr>
              <w:t>рп</w:t>
            </w:r>
            <w:proofErr w:type="spellEnd"/>
            <w:r w:rsidRPr="002B2F41">
              <w:rPr>
                <w:sz w:val="12"/>
                <w:szCs w:val="12"/>
              </w:rPr>
              <w:t>. Крапивинский, ул. Советская, 148а</w:t>
            </w:r>
          </w:p>
        </w:tc>
        <w:tc>
          <w:tcPr>
            <w:tcW w:w="816" w:type="dxa"/>
            <w:shd w:val="clear" w:color="auto" w:fill="auto"/>
            <w:noWrap/>
            <w:vAlign w:val="center"/>
            <w:hideMark/>
          </w:tcPr>
          <w:p w14:paraId="76E0E50A"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2CBF9D81"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4E0A34DB"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789A8AF9"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5BD2755B"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33ED0A7D"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27B81C80"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5D2A3217"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36D08328"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78447776"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75A7D337" w14:textId="77777777" w:rsidR="00A9072D" w:rsidRPr="002B2F41" w:rsidRDefault="00A9072D" w:rsidP="001320AF">
            <w:pPr>
              <w:jc w:val="center"/>
              <w:rPr>
                <w:sz w:val="12"/>
                <w:szCs w:val="12"/>
              </w:rPr>
            </w:pPr>
            <w:r w:rsidRPr="002B2F41">
              <w:rPr>
                <w:sz w:val="12"/>
                <w:szCs w:val="12"/>
              </w:rPr>
              <w:t>2021</w:t>
            </w:r>
          </w:p>
        </w:tc>
        <w:tc>
          <w:tcPr>
            <w:tcW w:w="840" w:type="dxa"/>
            <w:shd w:val="clear" w:color="auto" w:fill="auto"/>
            <w:noWrap/>
            <w:vAlign w:val="center"/>
            <w:hideMark/>
          </w:tcPr>
          <w:p w14:paraId="425ECDCE" w14:textId="77777777" w:rsidR="00A9072D" w:rsidRPr="002B2F41" w:rsidRDefault="00A9072D" w:rsidP="001320AF">
            <w:pPr>
              <w:jc w:val="center"/>
              <w:rPr>
                <w:sz w:val="12"/>
                <w:szCs w:val="12"/>
              </w:rPr>
            </w:pPr>
            <w:r w:rsidRPr="002B2F41">
              <w:rPr>
                <w:sz w:val="12"/>
                <w:szCs w:val="12"/>
              </w:rPr>
              <w:t>2021</w:t>
            </w:r>
          </w:p>
        </w:tc>
      </w:tr>
      <w:tr w:rsidR="00A9072D" w:rsidRPr="002B2F41" w14:paraId="479A7877" w14:textId="77777777" w:rsidTr="001320AF">
        <w:trPr>
          <w:trHeight w:val="20"/>
        </w:trPr>
        <w:tc>
          <w:tcPr>
            <w:tcW w:w="516" w:type="dxa"/>
            <w:shd w:val="clear" w:color="auto" w:fill="auto"/>
            <w:vAlign w:val="center"/>
            <w:hideMark/>
          </w:tcPr>
          <w:p w14:paraId="04CD03C4" w14:textId="77777777" w:rsidR="00A9072D" w:rsidRPr="002B2F41" w:rsidRDefault="00A9072D" w:rsidP="001320AF">
            <w:pPr>
              <w:jc w:val="center"/>
              <w:rPr>
                <w:sz w:val="12"/>
                <w:szCs w:val="12"/>
              </w:rPr>
            </w:pPr>
            <w:r w:rsidRPr="002B2F41">
              <w:rPr>
                <w:sz w:val="12"/>
                <w:szCs w:val="12"/>
              </w:rPr>
              <w:t>3.2.9</w:t>
            </w:r>
          </w:p>
        </w:tc>
        <w:tc>
          <w:tcPr>
            <w:tcW w:w="2178" w:type="dxa"/>
            <w:shd w:val="clear" w:color="auto" w:fill="auto"/>
            <w:vAlign w:val="center"/>
            <w:hideMark/>
          </w:tcPr>
          <w:p w14:paraId="48161825" w14:textId="77777777" w:rsidR="00A9072D" w:rsidRPr="002B2F41" w:rsidRDefault="00A9072D" w:rsidP="001320AF">
            <w:pPr>
              <w:jc w:val="center"/>
              <w:rPr>
                <w:sz w:val="12"/>
                <w:szCs w:val="12"/>
              </w:rPr>
            </w:pPr>
            <w:r w:rsidRPr="002B2F41">
              <w:rPr>
                <w:sz w:val="12"/>
                <w:szCs w:val="12"/>
              </w:rPr>
              <w:t xml:space="preserve">Устройство узла учета и приборов безопасности на базе </w:t>
            </w:r>
            <w:proofErr w:type="spellStart"/>
            <w:r w:rsidRPr="002B2F41">
              <w:rPr>
                <w:sz w:val="12"/>
                <w:szCs w:val="12"/>
              </w:rPr>
              <w:t>тепловычислителя</w:t>
            </w:r>
            <w:proofErr w:type="spellEnd"/>
            <w:r w:rsidRPr="002B2F41">
              <w:rPr>
                <w:sz w:val="12"/>
                <w:szCs w:val="12"/>
              </w:rPr>
              <w:t xml:space="preserve"> </w:t>
            </w:r>
            <w:r>
              <w:rPr>
                <w:sz w:val="12"/>
                <w:szCs w:val="12"/>
              </w:rPr>
              <w:t>«</w:t>
            </w:r>
            <w:r w:rsidRPr="002B2F41">
              <w:rPr>
                <w:sz w:val="12"/>
                <w:szCs w:val="12"/>
              </w:rPr>
              <w:t>Взлет</w:t>
            </w:r>
            <w:r>
              <w:rPr>
                <w:sz w:val="12"/>
                <w:szCs w:val="12"/>
              </w:rPr>
              <w:t>»</w:t>
            </w:r>
          </w:p>
        </w:tc>
        <w:tc>
          <w:tcPr>
            <w:tcW w:w="1137" w:type="dxa"/>
            <w:shd w:val="clear" w:color="auto" w:fill="auto"/>
            <w:noWrap/>
            <w:vAlign w:val="center"/>
            <w:hideMark/>
          </w:tcPr>
          <w:p w14:paraId="12A92826" w14:textId="77777777" w:rsidR="00A9072D" w:rsidRPr="002B2F41" w:rsidRDefault="00A9072D" w:rsidP="001320AF">
            <w:pPr>
              <w:jc w:val="center"/>
              <w:rPr>
                <w:sz w:val="12"/>
                <w:szCs w:val="12"/>
              </w:rPr>
            </w:pPr>
            <w:r w:rsidRPr="002B2F41">
              <w:rPr>
                <w:sz w:val="12"/>
                <w:szCs w:val="12"/>
              </w:rPr>
              <w:t>42:05:0000000:187</w:t>
            </w:r>
          </w:p>
        </w:tc>
        <w:tc>
          <w:tcPr>
            <w:tcW w:w="714" w:type="dxa"/>
            <w:shd w:val="clear" w:color="auto" w:fill="auto"/>
            <w:vAlign w:val="center"/>
            <w:hideMark/>
          </w:tcPr>
          <w:p w14:paraId="7E75F213" w14:textId="77777777" w:rsidR="00A9072D" w:rsidRPr="002B2F41" w:rsidRDefault="00A9072D" w:rsidP="001320AF">
            <w:pPr>
              <w:jc w:val="center"/>
              <w:rPr>
                <w:sz w:val="12"/>
                <w:szCs w:val="12"/>
              </w:rPr>
            </w:pPr>
            <w:r w:rsidRPr="002B2F41">
              <w:rPr>
                <w:sz w:val="12"/>
                <w:szCs w:val="12"/>
              </w:rPr>
              <w:t>Узел учета</w:t>
            </w:r>
          </w:p>
        </w:tc>
        <w:tc>
          <w:tcPr>
            <w:tcW w:w="1270" w:type="dxa"/>
            <w:shd w:val="clear" w:color="auto" w:fill="auto"/>
            <w:vAlign w:val="center"/>
            <w:hideMark/>
          </w:tcPr>
          <w:p w14:paraId="0DD4AC8E" w14:textId="77777777" w:rsidR="00A9072D" w:rsidRPr="002B2F41" w:rsidRDefault="00A9072D" w:rsidP="001320AF">
            <w:pPr>
              <w:jc w:val="center"/>
              <w:rPr>
                <w:sz w:val="12"/>
                <w:szCs w:val="12"/>
              </w:rPr>
            </w:pPr>
            <w:r w:rsidRPr="002B2F41">
              <w:rPr>
                <w:sz w:val="12"/>
                <w:szCs w:val="12"/>
              </w:rPr>
              <w:t>Крапивинский р-н, с. Борисово, ул. Санаторная, 3</w:t>
            </w:r>
          </w:p>
        </w:tc>
        <w:tc>
          <w:tcPr>
            <w:tcW w:w="816" w:type="dxa"/>
            <w:shd w:val="clear" w:color="auto" w:fill="auto"/>
            <w:noWrap/>
            <w:vAlign w:val="center"/>
            <w:hideMark/>
          </w:tcPr>
          <w:p w14:paraId="32EC7B8F"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354CEABA"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62D5A9E0"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39E2DB14"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4EFB6CE6"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1E8D9D35"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39D4B214"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2FC0691B"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038D015C"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5379E403"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062D2CC5" w14:textId="77777777" w:rsidR="00A9072D" w:rsidRPr="002B2F41" w:rsidRDefault="00A9072D" w:rsidP="001320AF">
            <w:pPr>
              <w:jc w:val="center"/>
              <w:rPr>
                <w:sz w:val="12"/>
                <w:szCs w:val="12"/>
              </w:rPr>
            </w:pPr>
            <w:r w:rsidRPr="002B2F41">
              <w:rPr>
                <w:sz w:val="12"/>
                <w:szCs w:val="12"/>
              </w:rPr>
              <w:t>2021</w:t>
            </w:r>
          </w:p>
        </w:tc>
        <w:tc>
          <w:tcPr>
            <w:tcW w:w="840" w:type="dxa"/>
            <w:shd w:val="clear" w:color="auto" w:fill="auto"/>
            <w:noWrap/>
            <w:vAlign w:val="center"/>
            <w:hideMark/>
          </w:tcPr>
          <w:p w14:paraId="0E1B47B4" w14:textId="77777777" w:rsidR="00A9072D" w:rsidRPr="002B2F41" w:rsidRDefault="00A9072D" w:rsidP="001320AF">
            <w:pPr>
              <w:jc w:val="center"/>
              <w:rPr>
                <w:sz w:val="12"/>
                <w:szCs w:val="12"/>
              </w:rPr>
            </w:pPr>
            <w:r w:rsidRPr="002B2F41">
              <w:rPr>
                <w:sz w:val="12"/>
                <w:szCs w:val="12"/>
              </w:rPr>
              <w:t>2021</w:t>
            </w:r>
          </w:p>
        </w:tc>
      </w:tr>
      <w:tr w:rsidR="00A9072D" w:rsidRPr="002B2F41" w14:paraId="12489361" w14:textId="77777777" w:rsidTr="001320AF">
        <w:trPr>
          <w:trHeight w:val="20"/>
        </w:trPr>
        <w:tc>
          <w:tcPr>
            <w:tcW w:w="516" w:type="dxa"/>
            <w:shd w:val="clear" w:color="auto" w:fill="auto"/>
            <w:vAlign w:val="center"/>
            <w:hideMark/>
          </w:tcPr>
          <w:p w14:paraId="0C0C504A" w14:textId="77777777" w:rsidR="00A9072D" w:rsidRPr="002B2F41" w:rsidRDefault="00A9072D" w:rsidP="001320AF">
            <w:pPr>
              <w:jc w:val="center"/>
              <w:rPr>
                <w:sz w:val="12"/>
                <w:szCs w:val="12"/>
              </w:rPr>
            </w:pPr>
            <w:r w:rsidRPr="002B2F41">
              <w:rPr>
                <w:sz w:val="12"/>
                <w:szCs w:val="12"/>
              </w:rPr>
              <w:t>3.2.10</w:t>
            </w:r>
          </w:p>
        </w:tc>
        <w:tc>
          <w:tcPr>
            <w:tcW w:w="2178" w:type="dxa"/>
            <w:shd w:val="clear" w:color="auto" w:fill="auto"/>
            <w:vAlign w:val="center"/>
            <w:hideMark/>
          </w:tcPr>
          <w:p w14:paraId="4F70DF4E" w14:textId="77777777" w:rsidR="00A9072D" w:rsidRPr="002B2F41" w:rsidRDefault="00A9072D" w:rsidP="001320AF">
            <w:pPr>
              <w:jc w:val="center"/>
              <w:rPr>
                <w:sz w:val="12"/>
                <w:szCs w:val="12"/>
              </w:rPr>
            </w:pPr>
            <w:r w:rsidRPr="002B2F41">
              <w:rPr>
                <w:sz w:val="12"/>
                <w:szCs w:val="12"/>
              </w:rPr>
              <w:t>Разработка проекта реконструкции и реконструкция системы газоочистки и дымоудаления</w:t>
            </w:r>
          </w:p>
        </w:tc>
        <w:tc>
          <w:tcPr>
            <w:tcW w:w="1137" w:type="dxa"/>
            <w:shd w:val="clear" w:color="auto" w:fill="auto"/>
            <w:noWrap/>
            <w:vAlign w:val="center"/>
            <w:hideMark/>
          </w:tcPr>
          <w:p w14:paraId="3833848F" w14:textId="77777777" w:rsidR="00A9072D" w:rsidRPr="002B2F41" w:rsidRDefault="00A9072D" w:rsidP="001320AF">
            <w:pPr>
              <w:jc w:val="center"/>
              <w:rPr>
                <w:sz w:val="12"/>
                <w:szCs w:val="12"/>
              </w:rPr>
            </w:pPr>
            <w:r w:rsidRPr="002B2F41">
              <w:rPr>
                <w:sz w:val="12"/>
                <w:szCs w:val="12"/>
              </w:rPr>
              <w:t>42:05:0000000:187</w:t>
            </w:r>
          </w:p>
        </w:tc>
        <w:tc>
          <w:tcPr>
            <w:tcW w:w="714" w:type="dxa"/>
            <w:shd w:val="clear" w:color="auto" w:fill="auto"/>
            <w:vAlign w:val="center"/>
            <w:hideMark/>
          </w:tcPr>
          <w:p w14:paraId="2B7137E5" w14:textId="77777777" w:rsidR="00A9072D" w:rsidRPr="002B2F41" w:rsidRDefault="00A9072D" w:rsidP="001320AF">
            <w:pPr>
              <w:jc w:val="center"/>
              <w:rPr>
                <w:sz w:val="12"/>
                <w:szCs w:val="12"/>
              </w:rPr>
            </w:pPr>
            <w:r w:rsidRPr="002B2F41">
              <w:rPr>
                <w:sz w:val="12"/>
                <w:szCs w:val="12"/>
              </w:rPr>
              <w:t>Котельное оборудование</w:t>
            </w:r>
          </w:p>
        </w:tc>
        <w:tc>
          <w:tcPr>
            <w:tcW w:w="1270" w:type="dxa"/>
            <w:shd w:val="clear" w:color="auto" w:fill="auto"/>
            <w:vAlign w:val="center"/>
            <w:hideMark/>
          </w:tcPr>
          <w:p w14:paraId="317A0CC8" w14:textId="77777777" w:rsidR="00A9072D" w:rsidRPr="002B2F41" w:rsidRDefault="00A9072D" w:rsidP="001320AF">
            <w:pPr>
              <w:jc w:val="center"/>
              <w:rPr>
                <w:sz w:val="12"/>
                <w:szCs w:val="12"/>
              </w:rPr>
            </w:pPr>
            <w:r w:rsidRPr="002B2F41">
              <w:rPr>
                <w:sz w:val="12"/>
                <w:szCs w:val="12"/>
              </w:rPr>
              <w:t>Крапивинский р-н, с. Борисово, ул. Санаторная, 3</w:t>
            </w:r>
          </w:p>
        </w:tc>
        <w:tc>
          <w:tcPr>
            <w:tcW w:w="816" w:type="dxa"/>
            <w:shd w:val="clear" w:color="auto" w:fill="auto"/>
            <w:noWrap/>
            <w:vAlign w:val="center"/>
            <w:hideMark/>
          </w:tcPr>
          <w:p w14:paraId="32491E29"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3A16EC01"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1C68A56D"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759F0FE0"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7230F6F0"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5B7E4B0C"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171200ED"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28BA375A"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0AEA3477"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55EB789E"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457F38DD" w14:textId="77777777" w:rsidR="00A9072D" w:rsidRPr="002B2F41" w:rsidRDefault="00A9072D" w:rsidP="001320AF">
            <w:pPr>
              <w:jc w:val="center"/>
              <w:rPr>
                <w:sz w:val="12"/>
                <w:szCs w:val="12"/>
              </w:rPr>
            </w:pPr>
            <w:r w:rsidRPr="002B2F41">
              <w:rPr>
                <w:sz w:val="12"/>
                <w:szCs w:val="12"/>
              </w:rPr>
              <w:t>2021</w:t>
            </w:r>
          </w:p>
        </w:tc>
        <w:tc>
          <w:tcPr>
            <w:tcW w:w="840" w:type="dxa"/>
            <w:shd w:val="clear" w:color="auto" w:fill="auto"/>
            <w:noWrap/>
            <w:vAlign w:val="center"/>
            <w:hideMark/>
          </w:tcPr>
          <w:p w14:paraId="3CB54C9A" w14:textId="77777777" w:rsidR="00A9072D" w:rsidRPr="002B2F41" w:rsidRDefault="00A9072D" w:rsidP="001320AF">
            <w:pPr>
              <w:jc w:val="center"/>
              <w:rPr>
                <w:sz w:val="12"/>
                <w:szCs w:val="12"/>
              </w:rPr>
            </w:pPr>
            <w:r w:rsidRPr="002B2F41">
              <w:rPr>
                <w:sz w:val="12"/>
                <w:szCs w:val="12"/>
              </w:rPr>
              <w:t>2021</w:t>
            </w:r>
          </w:p>
        </w:tc>
      </w:tr>
    </w:tbl>
    <w:p w14:paraId="054AA524" w14:textId="77777777" w:rsidR="00A9072D" w:rsidRDefault="00A9072D" w:rsidP="00A9072D">
      <w:r>
        <w:br w:type="page"/>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178"/>
        <w:gridCol w:w="1137"/>
        <w:gridCol w:w="714"/>
        <w:gridCol w:w="1270"/>
        <w:gridCol w:w="816"/>
        <w:gridCol w:w="939"/>
        <w:gridCol w:w="953"/>
        <w:gridCol w:w="802"/>
        <w:gridCol w:w="780"/>
        <w:gridCol w:w="827"/>
        <w:gridCol w:w="937"/>
        <w:gridCol w:w="951"/>
        <w:gridCol w:w="845"/>
        <w:gridCol w:w="822"/>
        <w:gridCol w:w="833"/>
        <w:gridCol w:w="840"/>
      </w:tblGrid>
      <w:tr w:rsidR="00A9072D" w:rsidRPr="002B2F41" w14:paraId="237E27CF" w14:textId="77777777" w:rsidTr="001320AF">
        <w:trPr>
          <w:trHeight w:val="20"/>
        </w:trPr>
        <w:tc>
          <w:tcPr>
            <w:tcW w:w="516" w:type="dxa"/>
            <w:shd w:val="clear" w:color="auto" w:fill="auto"/>
            <w:vAlign w:val="center"/>
            <w:hideMark/>
          </w:tcPr>
          <w:p w14:paraId="1BAE12B3" w14:textId="77777777" w:rsidR="00A9072D" w:rsidRPr="002B2F41" w:rsidRDefault="00A9072D" w:rsidP="001320AF">
            <w:pPr>
              <w:jc w:val="center"/>
              <w:rPr>
                <w:sz w:val="12"/>
                <w:szCs w:val="12"/>
              </w:rPr>
            </w:pPr>
            <w:r w:rsidRPr="002B2F41">
              <w:rPr>
                <w:sz w:val="12"/>
                <w:szCs w:val="12"/>
              </w:rPr>
              <w:t>1</w:t>
            </w:r>
          </w:p>
        </w:tc>
        <w:tc>
          <w:tcPr>
            <w:tcW w:w="2178" w:type="dxa"/>
            <w:shd w:val="clear" w:color="auto" w:fill="auto"/>
            <w:vAlign w:val="center"/>
            <w:hideMark/>
          </w:tcPr>
          <w:p w14:paraId="00100E7C" w14:textId="77777777" w:rsidR="00A9072D" w:rsidRPr="002B2F41" w:rsidRDefault="00A9072D" w:rsidP="001320AF">
            <w:pPr>
              <w:jc w:val="center"/>
              <w:rPr>
                <w:sz w:val="12"/>
                <w:szCs w:val="12"/>
              </w:rPr>
            </w:pPr>
            <w:r w:rsidRPr="002B2F41">
              <w:rPr>
                <w:sz w:val="12"/>
                <w:szCs w:val="12"/>
              </w:rPr>
              <w:t>2</w:t>
            </w:r>
          </w:p>
        </w:tc>
        <w:tc>
          <w:tcPr>
            <w:tcW w:w="1137" w:type="dxa"/>
            <w:shd w:val="clear" w:color="auto" w:fill="auto"/>
            <w:noWrap/>
            <w:vAlign w:val="center"/>
            <w:hideMark/>
          </w:tcPr>
          <w:p w14:paraId="03085A08" w14:textId="77777777" w:rsidR="00A9072D" w:rsidRPr="002B2F41" w:rsidRDefault="00A9072D" w:rsidP="001320AF">
            <w:pPr>
              <w:jc w:val="center"/>
              <w:rPr>
                <w:sz w:val="12"/>
                <w:szCs w:val="12"/>
              </w:rPr>
            </w:pPr>
            <w:r w:rsidRPr="002B2F41">
              <w:rPr>
                <w:sz w:val="12"/>
                <w:szCs w:val="12"/>
              </w:rPr>
              <w:t>3</w:t>
            </w:r>
          </w:p>
        </w:tc>
        <w:tc>
          <w:tcPr>
            <w:tcW w:w="714" w:type="dxa"/>
            <w:shd w:val="clear" w:color="auto" w:fill="auto"/>
            <w:noWrap/>
            <w:vAlign w:val="center"/>
            <w:hideMark/>
          </w:tcPr>
          <w:p w14:paraId="7272941C" w14:textId="77777777" w:rsidR="00A9072D" w:rsidRPr="002B2F41" w:rsidRDefault="00A9072D" w:rsidP="001320AF">
            <w:pPr>
              <w:jc w:val="center"/>
              <w:rPr>
                <w:sz w:val="12"/>
                <w:szCs w:val="12"/>
              </w:rPr>
            </w:pPr>
            <w:r w:rsidRPr="002B2F41">
              <w:rPr>
                <w:sz w:val="12"/>
                <w:szCs w:val="12"/>
              </w:rPr>
              <w:t>4</w:t>
            </w:r>
          </w:p>
        </w:tc>
        <w:tc>
          <w:tcPr>
            <w:tcW w:w="1270" w:type="dxa"/>
            <w:shd w:val="clear" w:color="auto" w:fill="auto"/>
            <w:noWrap/>
            <w:vAlign w:val="center"/>
            <w:hideMark/>
          </w:tcPr>
          <w:p w14:paraId="30A8EE4D" w14:textId="77777777" w:rsidR="00A9072D" w:rsidRPr="002B2F41" w:rsidRDefault="00A9072D" w:rsidP="001320AF">
            <w:pPr>
              <w:jc w:val="center"/>
              <w:rPr>
                <w:sz w:val="12"/>
                <w:szCs w:val="12"/>
              </w:rPr>
            </w:pPr>
            <w:r w:rsidRPr="002B2F41">
              <w:rPr>
                <w:sz w:val="12"/>
                <w:szCs w:val="12"/>
              </w:rPr>
              <w:t>5</w:t>
            </w:r>
          </w:p>
        </w:tc>
        <w:tc>
          <w:tcPr>
            <w:tcW w:w="816" w:type="dxa"/>
            <w:shd w:val="clear" w:color="auto" w:fill="auto"/>
            <w:noWrap/>
            <w:vAlign w:val="center"/>
            <w:hideMark/>
          </w:tcPr>
          <w:p w14:paraId="5BCAD89D" w14:textId="77777777" w:rsidR="00A9072D" w:rsidRPr="002B2F41" w:rsidRDefault="00A9072D" w:rsidP="001320AF">
            <w:pPr>
              <w:jc w:val="center"/>
              <w:rPr>
                <w:sz w:val="12"/>
                <w:szCs w:val="12"/>
              </w:rPr>
            </w:pPr>
            <w:r w:rsidRPr="002B2F41">
              <w:rPr>
                <w:sz w:val="12"/>
                <w:szCs w:val="12"/>
              </w:rPr>
              <w:t>6.1</w:t>
            </w:r>
          </w:p>
        </w:tc>
        <w:tc>
          <w:tcPr>
            <w:tcW w:w="939" w:type="dxa"/>
            <w:shd w:val="clear" w:color="auto" w:fill="auto"/>
            <w:noWrap/>
            <w:vAlign w:val="center"/>
            <w:hideMark/>
          </w:tcPr>
          <w:p w14:paraId="0FE4D44F" w14:textId="77777777" w:rsidR="00A9072D" w:rsidRPr="002B2F41" w:rsidRDefault="00A9072D" w:rsidP="001320AF">
            <w:pPr>
              <w:jc w:val="center"/>
              <w:rPr>
                <w:sz w:val="12"/>
                <w:szCs w:val="12"/>
              </w:rPr>
            </w:pPr>
            <w:r w:rsidRPr="002B2F41">
              <w:rPr>
                <w:sz w:val="12"/>
                <w:szCs w:val="12"/>
              </w:rPr>
              <w:t>6.2</w:t>
            </w:r>
          </w:p>
        </w:tc>
        <w:tc>
          <w:tcPr>
            <w:tcW w:w="953" w:type="dxa"/>
            <w:shd w:val="clear" w:color="auto" w:fill="auto"/>
            <w:noWrap/>
            <w:vAlign w:val="center"/>
            <w:hideMark/>
          </w:tcPr>
          <w:p w14:paraId="58B182EF" w14:textId="77777777" w:rsidR="00A9072D" w:rsidRPr="002B2F41" w:rsidRDefault="00A9072D" w:rsidP="001320AF">
            <w:pPr>
              <w:jc w:val="center"/>
              <w:rPr>
                <w:sz w:val="12"/>
                <w:szCs w:val="12"/>
              </w:rPr>
            </w:pPr>
            <w:r w:rsidRPr="002B2F41">
              <w:rPr>
                <w:sz w:val="12"/>
                <w:szCs w:val="12"/>
              </w:rPr>
              <w:t>6.3</w:t>
            </w:r>
          </w:p>
        </w:tc>
        <w:tc>
          <w:tcPr>
            <w:tcW w:w="802" w:type="dxa"/>
            <w:shd w:val="clear" w:color="auto" w:fill="auto"/>
            <w:noWrap/>
            <w:vAlign w:val="center"/>
            <w:hideMark/>
          </w:tcPr>
          <w:p w14:paraId="2CF8F96B" w14:textId="77777777" w:rsidR="00A9072D" w:rsidRPr="002B2F41" w:rsidRDefault="00A9072D" w:rsidP="001320AF">
            <w:pPr>
              <w:jc w:val="center"/>
              <w:rPr>
                <w:sz w:val="12"/>
                <w:szCs w:val="12"/>
              </w:rPr>
            </w:pPr>
            <w:r w:rsidRPr="002B2F41">
              <w:rPr>
                <w:sz w:val="12"/>
                <w:szCs w:val="12"/>
              </w:rPr>
              <w:t>6.4</w:t>
            </w:r>
          </w:p>
        </w:tc>
        <w:tc>
          <w:tcPr>
            <w:tcW w:w="780" w:type="dxa"/>
            <w:shd w:val="clear" w:color="auto" w:fill="auto"/>
            <w:noWrap/>
            <w:vAlign w:val="center"/>
            <w:hideMark/>
          </w:tcPr>
          <w:p w14:paraId="66855B9B" w14:textId="77777777" w:rsidR="00A9072D" w:rsidRPr="002B2F41" w:rsidRDefault="00A9072D" w:rsidP="001320AF">
            <w:pPr>
              <w:jc w:val="center"/>
              <w:rPr>
                <w:sz w:val="12"/>
                <w:szCs w:val="12"/>
              </w:rPr>
            </w:pPr>
            <w:r w:rsidRPr="002B2F41">
              <w:rPr>
                <w:sz w:val="12"/>
                <w:szCs w:val="12"/>
              </w:rPr>
              <w:t>6.5</w:t>
            </w:r>
          </w:p>
        </w:tc>
        <w:tc>
          <w:tcPr>
            <w:tcW w:w="827" w:type="dxa"/>
            <w:shd w:val="clear" w:color="auto" w:fill="auto"/>
            <w:noWrap/>
            <w:vAlign w:val="center"/>
            <w:hideMark/>
          </w:tcPr>
          <w:p w14:paraId="25182C11" w14:textId="77777777" w:rsidR="00A9072D" w:rsidRPr="002B2F41" w:rsidRDefault="00A9072D" w:rsidP="001320AF">
            <w:pPr>
              <w:jc w:val="center"/>
              <w:rPr>
                <w:sz w:val="12"/>
                <w:szCs w:val="12"/>
              </w:rPr>
            </w:pPr>
            <w:r w:rsidRPr="002B2F41">
              <w:rPr>
                <w:sz w:val="12"/>
                <w:szCs w:val="12"/>
              </w:rPr>
              <w:t>7.1</w:t>
            </w:r>
          </w:p>
        </w:tc>
        <w:tc>
          <w:tcPr>
            <w:tcW w:w="937" w:type="dxa"/>
            <w:shd w:val="clear" w:color="auto" w:fill="auto"/>
            <w:noWrap/>
            <w:vAlign w:val="center"/>
            <w:hideMark/>
          </w:tcPr>
          <w:p w14:paraId="2B5F4B17" w14:textId="77777777" w:rsidR="00A9072D" w:rsidRPr="002B2F41" w:rsidRDefault="00A9072D" w:rsidP="001320AF">
            <w:pPr>
              <w:jc w:val="center"/>
              <w:rPr>
                <w:sz w:val="12"/>
                <w:szCs w:val="12"/>
              </w:rPr>
            </w:pPr>
            <w:r w:rsidRPr="002B2F41">
              <w:rPr>
                <w:sz w:val="12"/>
                <w:szCs w:val="12"/>
              </w:rPr>
              <w:t>7.2</w:t>
            </w:r>
          </w:p>
        </w:tc>
        <w:tc>
          <w:tcPr>
            <w:tcW w:w="951" w:type="dxa"/>
            <w:shd w:val="clear" w:color="auto" w:fill="auto"/>
            <w:noWrap/>
            <w:vAlign w:val="center"/>
            <w:hideMark/>
          </w:tcPr>
          <w:p w14:paraId="01D06CB4" w14:textId="77777777" w:rsidR="00A9072D" w:rsidRPr="002B2F41" w:rsidRDefault="00A9072D" w:rsidP="001320AF">
            <w:pPr>
              <w:jc w:val="center"/>
              <w:rPr>
                <w:sz w:val="12"/>
                <w:szCs w:val="12"/>
              </w:rPr>
            </w:pPr>
            <w:r w:rsidRPr="002B2F41">
              <w:rPr>
                <w:sz w:val="12"/>
                <w:szCs w:val="12"/>
              </w:rPr>
              <w:t>7.3</w:t>
            </w:r>
          </w:p>
        </w:tc>
        <w:tc>
          <w:tcPr>
            <w:tcW w:w="845" w:type="dxa"/>
            <w:shd w:val="clear" w:color="auto" w:fill="auto"/>
            <w:noWrap/>
            <w:vAlign w:val="center"/>
            <w:hideMark/>
          </w:tcPr>
          <w:p w14:paraId="33E6E379" w14:textId="77777777" w:rsidR="00A9072D" w:rsidRPr="002B2F41" w:rsidRDefault="00A9072D" w:rsidP="001320AF">
            <w:pPr>
              <w:jc w:val="center"/>
              <w:rPr>
                <w:sz w:val="12"/>
                <w:szCs w:val="12"/>
              </w:rPr>
            </w:pPr>
            <w:r w:rsidRPr="002B2F41">
              <w:rPr>
                <w:sz w:val="12"/>
                <w:szCs w:val="12"/>
              </w:rPr>
              <w:t>7.4</w:t>
            </w:r>
          </w:p>
        </w:tc>
        <w:tc>
          <w:tcPr>
            <w:tcW w:w="822" w:type="dxa"/>
            <w:shd w:val="clear" w:color="auto" w:fill="auto"/>
            <w:noWrap/>
            <w:vAlign w:val="center"/>
            <w:hideMark/>
          </w:tcPr>
          <w:p w14:paraId="3BB167A2" w14:textId="77777777" w:rsidR="00A9072D" w:rsidRPr="002B2F41" w:rsidRDefault="00A9072D" w:rsidP="001320AF">
            <w:pPr>
              <w:jc w:val="center"/>
              <w:rPr>
                <w:sz w:val="12"/>
                <w:szCs w:val="12"/>
              </w:rPr>
            </w:pPr>
            <w:r w:rsidRPr="002B2F41">
              <w:rPr>
                <w:sz w:val="12"/>
                <w:szCs w:val="12"/>
              </w:rPr>
              <w:t>7.5</w:t>
            </w:r>
          </w:p>
        </w:tc>
        <w:tc>
          <w:tcPr>
            <w:tcW w:w="833" w:type="dxa"/>
            <w:shd w:val="clear" w:color="auto" w:fill="auto"/>
            <w:noWrap/>
            <w:vAlign w:val="center"/>
            <w:hideMark/>
          </w:tcPr>
          <w:p w14:paraId="1FE1980E" w14:textId="77777777" w:rsidR="00A9072D" w:rsidRPr="002B2F41" w:rsidRDefault="00A9072D" w:rsidP="001320AF">
            <w:pPr>
              <w:jc w:val="center"/>
              <w:rPr>
                <w:sz w:val="12"/>
                <w:szCs w:val="12"/>
              </w:rPr>
            </w:pPr>
            <w:r w:rsidRPr="002B2F41">
              <w:rPr>
                <w:sz w:val="12"/>
                <w:szCs w:val="12"/>
              </w:rPr>
              <w:t>8</w:t>
            </w:r>
          </w:p>
        </w:tc>
        <w:tc>
          <w:tcPr>
            <w:tcW w:w="840" w:type="dxa"/>
            <w:shd w:val="clear" w:color="auto" w:fill="auto"/>
            <w:noWrap/>
            <w:vAlign w:val="center"/>
            <w:hideMark/>
          </w:tcPr>
          <w:p w14:paraId="2C9321A3" w14:textId="77777777" w:rsidR="00A9072D" w:rsidRPr="002B2F41" w:rsidRDefault="00A9072D" w:rsidP="001320AF">
            <w:pPr>
              <w:jc w:val="center"/>
              <w:rPr>
                <w:sz w:val="12"/>
                <w:szCs w:val="12"/>
              </w:rPr>
            </w:pPr>
            <w:r w:rsidRPr="002B2F41">
              <w:rPr>
                <w:sz w:val="12"/>
                <w:szCs w:val="12"/>
              </w:rPr>
              <w:t>9</w:t>
            </w:r>
          </w:p>
        </w:tc>
      </w:tr>
      <w:tr w:rsidR="00A9072D" w:rsidRPr="002B2F41" w14:paraId="72A74A5A" w14:textId="77777777" w:rsidTr="001320AF">
        <w:trPr>
          <w:trHeight w:val="20"/>
        </w:trPr>
        <w:tc>
          <w:tcPr>
            <w:tcW w:w="516" w:type="dxa"/>
            <w:shd w:val="clear" w:color="auto" w:fill="auto"/>
            <w:vAlign w:val="center"/>
            <w:hideMark/>
          </w:tcPr>
          <w:p w14:paraId="39C9EF84" w14:textId="77777777" w:rsidR="00A9072D" w:rsidRPr="002B2F41" w:rsidRDefault="00A9072D" w:rsidP="001320AF">
            <w:pPr>
              <w:jc w:val="center"/>
              <w:rPr>
                <w:sz w:val="12"/>
                <w:szCs w:val="12"/>
              </w:rPr>
            </w:pPr>
            <w:r w:rsidRPr="002B2F41">
              <w:rPr>
                <w:sz w:val="12"/>
                <w:szCs w:val="12"/>
              </w:rPr>
              <w:t>3.2.11</w:t>
            </w:r>
          </w:p>
        </w:tc>
        <w:tc>
          <w:tcPr>
            <w:tcW w:w="2178" w:type="dxa"/>
            <w:shd w:val="clear" w:color="auto" w:fill="auto"/>
            <w:vAlign w:val="center"/>
            <w:hideMark/>
          </w:tcPr>
          <w:p w14:paraId="12F66117" w14:textId="77777777" w:rsidR="00A9072D" w:rsidRPr="002B2F41" w:rsidRDefault="00A9072D" w:rsidP="001320AF">
            <w:pPr>
              <w:jc w:val="center"/>
              <w:rPr>
                <w:sz w:val="12"/>
                <w:szCs w:val="12"/>
              </w:rPr>
            </w:pPr>
            <w:r w:rsidRPr="002B2F41">
              <w:rPr>
                <w:sz w:val="12"/>
                <w:szCs w:val="12"/>
              </w:rPr>
              <w:t xml:space="preserve">Устройство узла учета и приборов безопасности на базе </w:t>
            </w:r>
            <w:proofErr w:type="spellStart"/>
            <w:r w:rsidRPr="002B2F41">
              <w:rPr>
                <w:sz w:val="12"/>
                <w:szCs w:val="12"/>
              </w:rPr>
              <w:t>тепловычислителя</w:t>
            </w:r>
            <w:proofErr w:type="spellEnd"/>
            <w:r w:rsidRPr="002B2F41">
              <w:rPr>
                <w:sz w:val="12"/>
                <w:szCs w:val="12"/>
              </w:rPr>
              <w:t xml:space="preserve"> </w:t>
            </w:r>
            <w:r>
              <w:rPr>
                <w:sz w:val="12"/>
                <w:szCs w:val="12"/>
              </w:rPr>
              <w:t>«</w:t>
            </w:r>
            <w:r w:rsidRPr="002B2F41">
              <w:rPr>
                <w:sz w:val="12"/>
                <w:szCs w:val="12"/>
              </w:rPr>
              <w:t>Взлет</w:t>
            </w:r>
            <w:r>
              <w:rPr>
                <w:sz w:val="12"/>
                <w:szCs w:val="12"/>
              </w:rPr>
              <w:t>»</w:t>
            </w:r>
          </w:p>
        </w:tc>
        <w:tc>
          <w:tcPr>
            <w:tcW w:w="1137" w:type="dxa"/>
            <w:shd w:val="clear" w:color="auto" w:fill="auto"/>
            <w:noWrap/>
            <w:vAlign w:val="center"/>
            <w:hideMark/>
          </w:tcPr>
          <w:p w14:paraId="10F7636F" w14:textId="77777777" w:rsidR="00A9072D" w:rsidRPr="002B2F41" w:rsidRDefault="00A9072D" w:rsidP="001320AF">
            <w:pPr>
              <w:jc w:val="center"/>
              <w:rPr>
                <w:sz w:val="12"/>
                <w:szCs w:val="12"/>
              </w:rPr>
            </w:pPr>
            <w:r w:rsidRPr="002B2F41">
              <w:rPr>
                <w:sz w:val="12"/>
                <w:szCs w:val="12"/>
              </w:rPr>
              <w:t>42:05:0112002:1568</w:t>
            </w:r>
          </w:p>
        </w:tc>
        <w:tc>
          <w:tcPr>
            <w:tcW w:w="714" w:type="dxa"/>
            <w:shd w:val="clear" w:color="auto" w:fill="auto"/>
            <w:vAlign w:val="center"/>
            <w:hideMark/>
          </w:tcPr>
          <w:p w14:paraId="7DAE5603" w14:textId="77777777" w:rsidR="00A9072D" w:rsidRPr="002B2F41" w:rsidRDefault="00A9072D" w:rsidP="001320AF">
            <w:pPr>
              <w:jc w:val="center"/>
              <w:rPr>
                <w:sz w:val="12"/>
                <w:szCs w:val="12"/>
              </w:rPr>
            </w:pPr>
            <w:r w:rsidRPr="002B2F41">
              <w:rPr>
                <w:sz w:val="12"/>
                <w:szCs w:val="12"/>
              </w:rPr>
              <w:t>Узел учета</w:t>
            </w:r>
          </w:p>
        </w:tc>
        <w:tc>
          <w:tcPr>
            <w:tcW w:w="1270" w:type="dxa"/>
            <w:shd w:val="clear" w:color="auto" w:fill="auto"/>
            <w:vAlign w:val="center"/>
            <w:hideMark/>
          </w:tcPr>
          <w:p w14:paraId="2426B63D" w14:textId="77777777" w:rsidR="00A9072D" w:rsidRPr="002B2F41" w:rsidRDefault="00A9072D" w:rsidP="001320AF">
            <w:pPr>
              <w:jc w:val="center"/>
              <w:rPr>
                <w:sz w:val="12"/>
                <w:szCs w:val="12"/>
              </w:rPr>
            </w:pPr>
            <w:r w:rsidRPr="002B2F41">
              <w:rPr>
                <w:sz w:val="12"/>
                <w:szCs w:val="12"/>
              </w:rPr>
              <w:t>Крапивинский р-н, с. Борисово, ул. Геологов, 1д</w:t>
            </w:r>
          </w:p>
        </w:tc>
        <w:tc>
          <w:tcPr>
            <w:tcW w:w="816" w:type="dxa"/>
            <w:shd w:val="clear" w:color="auto" w:fill="auto"/>
            <w:noWrap/>
            <w:vAlign w:val="center"/>
            <w:hideMark/>
          </w:tcPr>
          <w:p w14:paraId="7C2A1374"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75394C69"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32356157"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44E4108F"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7C5C2280"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75A47F8F"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42BE82EA"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21B12F7D"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25779824"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78146CB9"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429BF8A2" w14:textId="77777777" w:rsidR="00A9072D" w:rsidRPr="002B2F41" w:rsidRDefault="00A9072D" w:rsidP="001320AF">
            <w:pPr>
              <w:jc w:val="center"/>
              <w:rPr>
                <w:sz w:val="12"/>
                <w:szCs w:val="12"/>
              </w:rPr>
            </w:pPr>
            <w:r w:rsidRPr="002B2F41">
              <w:rPr>
                <w:sz w:val="12"/>
                <w:szCs w:val="12"/>
              </w:rPr>
              <w:t>2025</w:t>
            </w:r>
          </w:p>
        </w:tc>
        <w:tc>
          <w:tcPr>
            <w:tcW w:w="840" w:type="dxa"/>
            <w:shd w:val="clear" w:color="auto" w:fill="auto"/>
            <w:noWrap/>
            <w:vAlign w:val="center"/>
            <w:hideMark/>
          </w:tcPr>
          <w:p w14:paraId="749E2967" w14:textId="77777777" w:rsidR="00A9072D" w:rsidRPr="002B2F41" w:rsidRDefault="00A9072D" w:rsidP="001320AF">
            <w:pPr>
              <w:jc w:val="center"/>
              <w:rPr>
                <w:sz w:val="12"/>
                <w:szCs w:val="12"/>
              </w:rPr>
            </w:pPr>
            <w:r w:rsidRPr="002B2F41">
              <w:rPr>
                <w:sz w:val="12"/>
                <w:szCs w:val="12"/>
              </w:rPr>
              <w:t>2025</w:t>
            </w:r>
          </w:p>
        </w:tc>
      </w:tr>
      <w:tr w:rsidR="00A9072D" w:rsidRPr="002B2F41" w14:paraId="0716361E" w14:textId="77777777" w:rsidTr="001320AF">
        <w:trPr>
          <w:trHeight w:val="20"/>
        </w:trPr>
        <w:tc>
          <w:tcPr>
            <w:tcW w:w="516" w:type="dxa"/>
            <w:shd w:val="clear" w:color="auto" w:fill="auto"/>
            <w:vAlign w:val="center"/>
            <w:hideMark/>
          </w:tcPr>
          <w:p w14:paraId="16DC5B4E" w14:textId="77777777" w:rsidR="00A9072D" w:rsidRPr="002B2F41" w:rsidRDefault="00A9072D" w:rsidP="001320AF">
            <w:pPr>
              <w:jc w:val="center"/>
              <w:rPr>
                <w:sz w:val="12"/>
                <w:szCs w:val="12"/>
              </w:rPr>
            </w:pPr>
            <w:r w:rsidRPr="002B2F41">
              <w:rPr>
                <w:sz w:val="12"/>
                <w:szCs w:val="12"/>
              </w:rPr>
              <w:t>3.2.12</w:t>
            </w:r>
          </w:p>
        </w:tc>
        <w:tc>
          <w:tcPr>
            <w:tcW w:w="2178" w:type="dxa"/>
            <w:shd w:val="clear" w:color="auto" w:fill="auto"/>
            <w:vAlign w:val="center"/>
            <w:hideMark/>
          </w:tcPr>
          <w:p w14:paraId="1EA77583" w14:textId="77777777" w:rsidR="00A9072D" w:rsidRPr="002B2F41" w:rsidRDefault="00A9072D" w:rsidP="001320AF">
            <w:pPr>
              <w:jc w:val="center"/>
              <w:rPr>
                <w:sz w:val="12"/>
                <w:szCs w:val="12"/>
              </w:rPr>
            </w:pPr>
            <w:r w:rsidRPr="002B2F41">
              <w:rPr>
                <w:sz w:val="12"/>
                <w:szCs w:val="12"/>
              </w:rPr>
              <w:t xml:space="preserve">Устройство узла учета и приборов безопасности на базе </w:t>
            </w:r>
            <w:proofErr w:type="spellStart"/>
            <w:r w:rsidRPr="002B2F41">
              <w:rPr>
                <w:sz w:val="12"/>
                <w:szCs w:val="12"/>
              </w:rPr>
              <w:t>тепловычислителя</w:t>
            </w:r>
            <w:proofErr w:type="spellEnd"/>
            <w:r w:rsidRPr="002B2F41">
              <w:rPr>
                <w:sz w:val="12"/>
                <w:szCs w:val="12"/>
              </w:rPr>
              <w:t xml:space="preserve"> </w:t>
            </w:r>
            <w:r>
              <w:rPr>
                <w:sz w:val="12"/>
                <w:szCs w:val="12"/>
              </w:rPr>
              <w:t>«</w:t>
            </w:r>
            <w:r w:rsidRPr="002B2F41">
              <w:rPr>
                <w:sz w:val="12"/>
                <w:szCs w:val="12"/>
              </w:rPr>
              <w:t>Взлет</w:t>
            </w:r>
            <w:r>
              <w:rPr>
                <w:sz w:val="12"/>
                <w:szCs w:val="12"/>
              </w:rPr>
              <w:t>»</w:t>
            </w:r>
          </w:p>
        </w:tc>
        <w:tc>
          <w:tcPr>
            <w:tcW w:w="1137" w:type="dxa"/>
            <w:shd w:val="clear" w:color="auto" w:fill="auto"/>
            <w:noWrap/>
            <w:vAlign w:val="center"/>
            <w:hideMark/>
          </w:tcPr>
          <w:p w14:paraId="1953E295" w14:textId="77777777" w:rsidR="00A9072D" w:rsidRPr="002B2F41" w:rsidRDefault="00A9072D" w:rsidP="001320AF">
            <w:pPr>
              <w:jc w:val="center"/>
              <w:rPr>
                <w:sz w:val="12"/>
                <w:szCs w:val="12"/>
              </w:rPr>
            </w:pPr>
            <w:r w:rsidRPr="002B2F41">
              <w:rPr>
                <w:sz w:val="12"/>
                <w:szCs w:val="12"/>
              </w:rPr>
              <w:t>42:05:0112002:1570</w:t>
            </w:r>
          </w:p>
        </w:tc>
        <w:tc>
          <w:tcPr>
            <w:tcW w:w="714" w:type="dxa"/>
            <w:shd w:val="clear" w:color="auto" w:fill="auto"/>
            <w:vAlign w:val="center"/>
            <w:hideMark/>
          </w:tcPr>
          <w:p w14:paraId="42282640" w14:textId="77777777" w:rsidR="00A9072D" w:rsidRPr="002B2F41" w:rsidRDefault="00A9072D" w:rsidP="001320AF">
            <w:pPr>
              <w:jc w:val="center"/>
              <w:rPr>
                <w:sz w:val="12"/>
                <w:szCs w:val="12"/>
              </w:rPr>
            </w:pPr>
            <w:r w:rsidRPr="002B2F41">
              <w:rPr>
                <w:sz w:val="12"/>
                <w:szCs w:val="12"/>
              </w:rPr>
              <w:t>Узел учета</w:t>
            </w:r>
          </w:p>
        </w:tc>
        <w:tc>
          <w:tcPr>
            <w:tcW w:w="1270" w:type="dxa"/>
            <w:shd w:val="clear" w:color="auto" w:fill="auto"/>
            <w:vAlign w:val="center"/>
            <w:hideMark/>
          </w:tcPr>
          <w:p w14:paraId="195040F7" w14:textId="77777777" w:rsidR="00A9072D" w:rsidRPr="002B2F41" w:rsidRDefault="00A9072D" w:rsidP="001320AF">
            <w:pPr>
              <w:jc w:val="center"/>
              <w:rPr>
                <w:sz w:val="12"/>
                <w:szCs w:val="12"/>
              </w:rPr>
            </w:pPr>
            <w:r w:rsidRPr="002B2F41">
              <w:rPr>
                <w:sz w:val="12"/>
                <w:szCs w:val="12"/>
              </w:rPr>
              <w:t>Крапивинский р-н, с. Борисово, ул. Кирова, 79</w:t>
            </w:r>
          </w:p>
        </w:tc>
        <w:tc>
          <w:tcPr>
            <w:tcW w:w="816" w:type="dxa"/>
            <w:shd w:val="clear" w:color="auto" w:fill="auto"/>
            <w:noWrap/>
            <w:vAlign w:val="center"/>
            <w:hideMark/>
          </w:tcPr>
          <w:p w14:paraId="36D903CC"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3E736833"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6C71441E"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504F19B3"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0599C9F6"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77E5A55A"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4005565F"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27CF4AE9"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5679A2A9"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13621B51"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35BEB7CF" w14:textId="77777777" w:rsidR="00A9072D" w:rsidRPr="002B2F41" w:rsidRDefault="00A9072D" w:rsidP="001320AF">
            <w:pPr>
              <w:jc w:val="center"/>
              <w:rPr>
                <w:sz w:val="12"/>
                <w:szCs w:val="12"/>
              </w:rPr>
            </w:pPr>
            <w:r w:rsidRPr="002B2F41">
              <w:rPr>
                <w:sz w:val="12"/>
                <w:szCs w:val="12"/>
              </w:rPr>
              <w:t>2025</w:t>
            </w:r>
          </w:p>
        </w:tc>
        <w:tc>
          <w:tcPr>
            <w:tcW w:w="840" w:type="dxa"/>
            <w:shd w:val="clear" w:color="auto" w:fill="auto"/>
            <w:noWrap/>
            <w:vAlign w:val="center"/>
            <w:hideMark/>
          </w:tcPr>
          <w:p w14:paraId="709E61AE" w14:textId="77777777" w:rsidR="00A9072D" w:rsidRPr="002B2F41" w:rsidRDefault="00A9072D" w:rsidP="001320AF">
            <w:pPr>
              <w:jc w:val="center"/>
              <w:rPr>
                <w:sz w:val="12"/>
                <w:szCs w:val="12"/>
              </w:rPr>
            </w:pPr>
            <w:r w:rsidRPr="002B2F41">
              <w:rPr>
                <w:sz w:val="12"/>
                <w:szCs w:val="12"/>
              </w:rPr>
              <w:t>2025</w:t>
            </w:r>
          </w:p>
        </w:tc>
      </w:tr>
      <w:tr w:rsidR="00A9072D" w:rsidRPr="002B2F41" w14:paraId="71F32723" w14:textId="77777777" w:rsidTr="001320AF">
        <w:trPr>
          <w:trHeight w:val="20"/>
        </w:trPr>
        <w:tc>
          <w:tcPr>
            <w:tcW w:w="516" w:type="dxa"/>
            <w:shd w:val="clear" w:color="auto" w:fill="auto"/>
            <w:vAlign w:val="center"/>
            <w:hideMark/>
          </w:tcPr>
          <w:p w14:paraId="7A26D192" w14:textId="77777777" w:rsidR="00A9072D" w:rsidRPr="002B2F41" w:rsidRDefault="00A9072D" w:rsidP="001320AF">
            <w:pPr>
              <w:jc w:val="center"/>
              <w:rPr>
                <w:sz w:val="12"/>
                <w:szCs w:val="12"/>
              </w:rPr>
            </w:pPr>
            <w:r w:rsidRPr="002B2F41">
              <w:rPr>
                <w:sz w:val="12"/>
                <w:szCs w:val="12"/>
              </w:rPr>
              <w:t>3.2.13</w:t>
            </w:r>
          </w:p>
        </w:tc>
        <w:tc>
          <w:tcPr>
            <w:tcW w:w="2178" w:type="dxa"/>
            <w:shd w:val="clear" w:color="auto" w:fill="auto"/>
            <w:vAlign w:val="center"/>
            <w:hideMark/>
          </w:tcPr>
          <w:p w14:paraId="3E42C27A" w14:textId="77777777" w:rsidR="00A9072D" w:rsidRPr="002B2F41" w:rsidRDefault="00A9072D" w:rsidP="001320AF">
            <w:pPr>
              <w:jc w:val="center"/>
              <w:rPr>
                <w:sz w:val="12"/>
                <w:szCs w:val="12"/>
              </w:rPr>
            </w:pPr>
            <w:r w:rsidRPr="002B2F41">
              <w:rPr>
                <w:sz w:val="12"/>
                <w:szCs w:val="12"/>
              </w:rPr>
              <w:t xml:space="preserve">Устройство узла учета и приборов безопасности на базе </w:t>
            </w:r>
            <w:proofErr w:type="spellStart"/>
            <w:r w:rsidRPr="002B2F41">
              <w:rPr>
                <w:sz w:val="12"/>
                <w:szCs w:val="12"/>
              </w:rPr>
              <w:t>тепловычислителя</w:t>
            </w:r>
            <w:proofErr w:type="spellEnd"/>
            <w:r w:rsidRPr="002B2F41">
              <w:rPr>
                <w:sz w:val="12"/>
                <w:szCs w:val="12"/>
              </w:rPr>
              <w:t xml:space="preserve"> </w:t>
            </w:r>
            <w:r>
              <w:rPr>
                <w:sz w:val="12"/>
                <w:szCs w:val="12"/>
              </w:rPr>
              <w:t>«</w:t>
            </w:r>
            <w:r w:rsidRPr="002B2F41">
              <w:rPr>
                <w:sz w:val="12"/>
                <w:szCs w:val="12"/>
              </w:rPr>
              <w:t>Взлет</w:t>
            </w:r>
            <w:r>
              <w:rPr>
                <w:sz w:val="12"/>
                <w:szCs w:val="12"/>
              </w:rPr>
              <w:t>»</w:t>
            </w:r>
          </w:p>
        </w:tc>
        <w:tc>
          <w:tcPr>
            <w:tcW w:w="1137" w:type="dxa"/>
            <w:shd w:val="clear" w:color="auto" w:fill="auto"/>
            <w:noWrap/>
            <w:vAlign w:val="center"/>
            <w:hideMark/>
          </w:tcPr>
          <w:p w14:paraId="222BA6A7" w14:textId="77777777" w:rsidR="00A9072D" w:rsidRPr="002B2F41" w:rsidRDefault="00A9072D" w:rsidP="001320AF">
            <w:pPr>
              <w:jc w:val="center"/>
              <w:rPr>
                <w:sz w:val="12"/>
                <w:szCs w:val="12"/>
              </w:rPr>
            </w:pPr>
            <w:r w:rsidRPr="002B2F41">
              <w:rPr>
                <w:sz w:val="12"/>
                <w:szCs w:val="12"/>
              </w:rPr>
              <w:t>42:05:0102002:1178</w:t>
            </w:r>
          </w:p>
        </w:tc>
        <w:tc>
          <w:tcPr>
            <w:tcW w:w="714" w:type="dxa"/>
            <w:shd w:val="clear" w:color="auto" w:fill="auto"/>
            <w:vAlign w:val="center"/>
            <w:hideMark/>
          </w:tcPr>
          <w:p w14:paraId="7FA51075" w14:textId="77777777" w:rsidR="00A9072D" w:rsidRPr="002B2F41" w:rsidRDefault="00A9072D" w:rsidP="001320AF">
            <w:pPr>
              <w:jc w:val="center"/>
              <w:rPr>
                <w:sz w:val="12"/>
                <w:szCs w:val="12"/>
              </w:rPr>
            </w:pPr>
            <w:r w:rsidRPr="002B2F41">
              <w:rPr>
                <w:sz w:val="12"/>
                <w:szCs w:val="12"/>
              </w:rPr>
              <w:t>Узел учета</w:t>
            </w:r>
          </w:p>
        </w:tc>
        <w:tc>
          <w:tcPr>
            <w:tcW w:w="1270" w:type="dxa"/>
            <w:shd w:val="clear" w:color="auto" w:fill="auto"/>
            <w:vAlign w:val="center"/>
            <w:hideMark/>
          </w:tcPr>
          <w:p w14:paraId="7A7556C1" w14:textId="77777777" w:rsidR="00A9072D" w:rsidRPr="002B2F41" w:rsidRDefault="00A9072D" w:rsidP="001320AF">
            <w:pPr>
              <w:jc w:val="center"/>
              <w:rPr>
                <w:sz w:val="12"/>
                <w:szCs w:val="12"/>
              </w:rPr>
            </w:pPr>
            <w:r w:rsidRPr="002B2F41">
              <w:rPr>
                <w:sz w:val="12"/>
                <w:szCs w:val="12"/>
              </w:rPr>
              <w:t>Крапивинский р-н, д. Шевели, ул. Солнечная, 1</w:t>
            </w:r>
          </w:p>
        </w:tc>
        <w:tc>
          <w:tcPr>
            <w:tcW w:w="816" w:type="dxa"/>
            <w:shd w:val="clear" w:color="auto" w:fill="auto"/>
            <w:noWrap/>
            <w:vAlign w:val="center"/>
            <w:hideMark/>
          </w:tcPr>
          <w:p w14:paraId="028E2CDE"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235BF2C7"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197D83A1"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7F2F7EF7"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5C26D4DF"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58C154B0"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0BDAD070"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647B0CC3"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5FA577E5"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69F56AF9"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0715CA0C" w14:textId="77777777" w:rsidR="00A9072D" w:rsidRPr="002B2F41" w:rsidRDefault="00A9072D" w:rsidP="001320AF">
            <w:pPr>
              <w:jc w:val="center"/>
              <w:rPr>
                <w:sz w:val="12"/>
                <w:szCs w:val="12"/>
              </w:rPr>
            </w:pPr>
            <w:r w:rsidRPr="002B2F41">
              <w:rPr>
                <w:sz w:val="12"/>
                <w:szCs w:val="12"/>
              </w:rPr>
              <w:t>2018</w:t>
            </w:r>
          </w:p>
        </w:tc>
        <w:tc>
          <w:tcPr>
            <w:tcW w:w="840" w:type="dxa"/>
            <w:shd w:val="clear" w:color="auto" w:fill="auto"/>
            <w:noWrap/>
            <w:vAlign w:val="center"/>
            <w:hideMark/>
          </w:tcPr>
          <w:p w14:paraId="69F4DDF0" w14:textId="77777777" w:rsidR="00A9072D" w:rsidRPr="002B2F41" w:rsidRDefault="00A9072D" w:rsidP="001320AF">
            <w:pPr>
              <w:jc w:val="center"/>
              <w:rPr>
                <w:sz w:val="12"/>
                <w:szCs w:val="12"/>
              </w:rPr>
            </w:pPr>
            <w:r w:rsidRPr="002B2F41">
              <w:rPr>
                <w:sz w:val="12"/>
                <w:szCs w:val="12"/>
              </w:rPr>
              <w:t>2018</w:t>
            </w:r>
          </w:p>
        </w:tc>
      </w:tr>
      <w:tr w:rsidR="00A9072D" w:rsidRPr="002B2F41" w14:paraId="3C6FFBAA" w14:textId="77777777" w:rsidTr="001320AF">
        <w:trPr>
          <w:trHeight w:val="20"/>
        </w:trPr>
        <w:tc>
          <w:tcPr>
            <w:tcW w:w="516" w:type="dxa"/>
            <w:shd w:val="clear" w:color="auto" w:fill="auto"/>
            <w:vAlign w:val="center"/>
            <w:hideMark/>
          </w:tcPr>
          <w:p w14:paraId="18315996" w14:textId="77777777" w:rsidR="00A9072D" w:rsidRPr="002B2F41" w:rsidRDefault="00A9072D" w:rsidP="001320AF">
            <w:pPr>
              <w:jc w:val="center"/>
              <w:rPr>
                <w:sz w:val="12"/>
                <w:szCs w:val="12"/>
              </w:rPr>
            </w:pPr>
            <w:r w:rsidRPr="002B2F41">
              <w:rPr>
                <w:sz w:val="12"/>
                <w:szCs w:val="12"/>
              </w:rPr>
              <w:t>3.2.14</w:t>
            </w:r>
          </w:p>
        </w:tc>
        <w:tc>
          <w:tcPr>
            <w:tcW w:w="2178" w:type="dxa"/>
            <w:shd w:val="clear" w:color="auto" w:fill="auto"/>
            <w:vAlign w:val="center"/>
            <w:hideMark/>
          </w:tcPr>
          <w:p w14:paraId="38468A50" w14:textId="77777777" w:rsidR="00A9072D" w:rsidRPr="002B2F41" w:rsidRDefault="00A9072D" w:rsidP="001320AF">
            <w:pPr>
              <w:jc w:val="center"/>
              <w:rPr>
                <w:sz w:val="12"/>
                <w:szCs w:val="12"/>
              </w:rPr>
            </w:pPr>
            <w:r w:rsidRPr="002B2F41">
              <w:rPr>
                <w:sz w:val="12"/>
                <w:szCs w:val="12"/>
              </w:rPr>
              <w:t>Реконструкция здания котельной, с устройством дополнительных перегородок, бетонных полов, пластиковых оконных блоков</w:t>
            </w:r>
          </w:p>
        </w:tc>
        <w:tc>
          <w:tcPr>
            <w:tcW w:w="1137" w:type="dxa"/>
            <w:shd w:val="clear" w:color="auto" w:fill="auto"/>
            <w:noWrap/>
            <w:vAlign w:val="center"/>
            <w:hideMark/>
          </w:tcPr>
          <w:p w14:paraId="0534E918" w14:textId="77777777" w:rsidR="00A9072D" w:rsidRPr="002B2F41" w:rsidRDefault="00A9072D" w:rsidP="001320AF">
            <w:pPr>
              <w:jc w:val="center"/>
              <w:rPr>
                <w:sz w:val="12"/>
                <w:szCs w:val="12"/>
              </w:rPr>
            </w:pPr>
            <w:r w:rsidRPr="002B2F41">
              <w:rPr>
                <w:sz w:val="12"/>
                <w:szCs w:val="12"/>
              </w:rPr>
              <w:t>42:05:0102002:1178</w:t>
            </w:r>
          </w:p>
        </w:tc>
        <w:tc>
          <w:tcPr>
            <w:tcW w:w="714" w:type="dxa"/>
            <w:shd w:val="clear" w:color="auto" w:fill="auto"/>
            <w:vAlign w:val="center"/>
            <w:hideMark/>
          </w:tcPr>
          <w:p w14:paraId="59DF02E0" w14:textId="77777777" w:rsidR="00A9072D" w:rsidRPr="002B2F41" w:rsidRDefault="00A9072D" w:rsidP="001320AF">
            <w:pPr>
              <w:jc w:val="center"/>
              <w:rPr>
                <w:sz w:val="12"/>
                <w:szCs w:val="12"/>
              </w:rPr>
            </w:pPr>
            <w:r w:rsidRPr="002B2F41">
              <w:rPr>
                <w:sz w:val="12"/>
                <w:szCs w:val="12"/>
              </w:rPr>
              <w:t>Здание котельной</w:t>
            </w:r>
          </w:p>
        </w:tc>
        <w:tc>
          <w:tcPr>
            <w:tcW w:w="1270" w:type="dxa"/>
            <w:shd w:val="clear" w:color="auto" w:fill="auto"/>
            <w:vAlign w:val="center"/>
            <w:hideMark/>
          </w:tcPr>
          <w:p w14:paraId="5B7E3E50" w14:textId="77777777" w:rsidR="00A9072D" w:rsidRPr="002B2F41" w:rsidRDefault="00A9072D" w:rsidP="001320AF">
            <w:pPr>
              <w:jc w:val="center"/>
              <w:rPr>
                <w:sz w:val="12"/>
                <w:szCs w:val="12"/>
              </w:rPr>
            </w:pPr>
            <w:r w:rsidRPr="002B2F41">
              <w:rPr>
                <w:sz w:val="12"/>
                <w:szCs w:val="12"/>
              </w:rPr>
              <w:t>Крапивинский р-н, д. Шевели, ул. Солнечная, 1</w:t>
            </w:r>
          </w:p>
        </w:tc>
        <w:tc>
          <w:tcPr>
            <w:tcW w:w="816" w:type="dxa"/>
            <w:shd w:val="clear" w:color="auto" w:fill="auto"/>
            <w:noWrap/>
            <w:vAlign w:val="center"/>
            <w:hideMark/>
          </w:tcPr>
          <w:p w14:paraId="15297555"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7286F16D"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3DE8E19A"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2A23A64A"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34AF3A74"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41623840"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7014CD5B"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691721A7"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3772FEC7"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51A4DC7A"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3CAB1966" w14:textId="77777777" w:rsidR="00A9072D" w:rsidRPr="002B2F41" w:rsidRDefault="00A9072D" w:rsidP="001320AF">
            <w:pPr>
              <w:jc w:val="center"/>
              <w:rPr>
                <w:sz w:val="12"/>
                <w:szCs w:val="12"/>
              </w:rPr>
            </w:pPr>
            <w:r w:rsidRPr="002B2F41">
              <w:rPr>
                <w:sz w:val="12"/>
                <w:szCs w:val="12"/>
              </w:rPr>
              <w:t>2018</w:t>
            </w:r>
          </w:p>
        </w:tc>
        <w:tc>
          <w:tcPr>
            <w:tcW w:w="840" w:type="dxa"/>
            <w:shd w:val="clear" w:color="auto" w:fill="auto"/>
            <w:noWrap/>
            <w:vAlign w:val="center"/>
            <w:hideMark/>
          </w:tcPr>
          <w:p w14:paraId="0AFA392C" w14:textId="77777777" w:rsidR="00A9072D" w:rsidRPr="002B2F41" w:rsidRDefault="00A9072D" w:rsidP="001320AF">
            <w:pPr>
              <w:jc w:val="center"/>
              <w:rPr>
                <w:sz w:val="12"/>
                <w:szCs w:val="12"/>
              </w:rPr>
            </w:pPr>
            <w:r w:rsidRPr="002B2F41">
              <w:rPr>
                <w:sz w:val="12"/>
                <w:szCs w:val="12"/>
              </w:rPr>
              <w:t>2019</w:t>
            </w:r>
          </w:p>
        </w:tc>
      </w:tr>
      <w:tr w:rsidR="00A9072D" w:rsidRPr="002B2F41" w14:paraId="38964718" w14:textId="77777777" w:rsidTr="001320AF">
        <w:trPr>
          <w:trHeight w:val="20"/>
        </w:trPr>
        <w:tc>
          <w:tcPr>
            <w:tcW w:w="516" w:type="dxa"/>
            <w:shd w:val="clear" w:color="auto" w:fill="auto"/>
            <w:vAlign w:val="center"/>
            <w:hideMark/>
          </w:tcPr>
          <w:p w14:paraId="2F1688D1" w14:textId="77777777" w:rsidR="00A9072D" w:rsidRPr="002B2F41" w:rsidRDefault="00A9072D" w:rsidP="001320AF">
            <w:pPr>
              <w:jc w:val="center"/>
              <w:rPr>
                <w:sz w:val="12"/>
                <w:szCs w:val="12"/>
              </w:rPr>
            </w:pPr>
            <w:r w:rsidRPr="002B2F41">
              <w:rPr>
                <w:sz w:val="12"/>
                <w:szCs w:val="12"/>
              </w:rPr>
              <w:t>3.2.15</w:t>
            </w:r>
          </w:p>
        </w:tc>
        <w:tc>
          <w:tcPr>
            <w:tcW w:w="2178" w:type="dxa"/>
            <w:shd w:val="clear" w:color="auto" w:fill="auto"/>
            <w:vAlign w:val="center"/>
            <w:hideMark/>
          </w:tcPr>
          <w:p w14:paraId="0E8B8E86" w14:textId="77777777" w:rsidR="00A9072D" w:rsidRPr="002B2F41" w:rsidRDefault="00A9072D" w:rsidP="001320AF">
            <w:pPr>
              <w:jc w:val="center"/>
              <w:rPr>
                <w:sz w:val="12"/>
                <w:szCs w:val="12"/>
              </w:rPr>
            </w:pPr>
            <w:r w:rsidRPr="002B2F41">
              <w:rPr>
                <w:sz w:val="12"/>
                <w:szCs w:val="12"/>
              </w:rPr>
              <w:t xml:space="preserve">Реконструкция системы </w:t>
            </w:r>
            <w:proofErr w:type="spellStart"/>
            <w:r w:rsidRPr="002B2F41">
              <w:rPr>
                <w:sz w:val="12"/>
                <w:szCs w:val="12"/>
              </w:rPr>
              <w:t>дымоуда-ления</w:t>
            </w:r>
            <w:proofErr w:type="spellEnd"/>
            <w:r w:rsidRPr="002B2F41">
              <w:rPr>
                <w:sz w:val="12"/>
                <w:szCs w:val="12"/>
              </w:rPr>
              <w:t xml:space="preserve"> с устройством дымовой трубы</w:t>
            </w:r>
          </w:p>
        </w:tc>
        <w:tc>
          <w:tcPr>
            <w:tcW w:w="1137" w:type="dxa"/>
            <w:shd w:val="clear" w:color="auto" w:fill="auto"/>
            <w:noWrap/>
            <w:vAlign w:val="center"/>
            <w:hideMark/>
          </w:tcPr>
          <w:p w14:paraId="1AE760EE" w14:textId="77777777" w:rsidR="00A9072D" w:rsidRPr="002B2F41" w:rsidRDefault="00A9072D" w:rsidP="001320AF">
            <w:pPr>
              <w:jc w:val="center"/>
              <w:rPr>
                <w:sz w:val="12"/>
                <w:szCs w:val="12"/>
              </w:rPr>
            </w:pPr>
            <w:r w:rsidRPr="002B2F41">
              <w:rPr>
                <w:sz w:val="12"/>
                <w:szCs w:val="12"/>
              </w:rPr>
              <w:t>42:05:0105001:967</w:t>
            </w:r>
          </w:p>
        </w:tc>
        <w:tc>
          <w:tcPr>
            <w:tcW w:w="714" w:type="dxa"/>
            <w:shd w:val="clear" w:color="auto" w:fill="auto"/>
            <w:vAlign w:val="center"/>
            <w:hideMark/>
          </w:tcPr>
          <w:p w14:paraId="397E516B" w14:textId="77777777" w:rsidR="00A9072D" w:rsidRPr="002B2F41" w:rsidRDefault="00A9072D" w:rsidP="001320AF">
            <w:pPr>
              <w:jc w:val="center"/>
              <w:rPr>
                <w:sz w:val="12"/>
                <w:szCs w:val="12"/>
              </w:rPr>
            </w:pPr>
            <w:r w:rsidRPr="002B2F41">
              <w:rPr>
                <w:sz w:val="12"/>
                <w:szCs w:val="12"/>
              </w:rPr>
              <w:t>Котельное оборудование</w:t>
            </w:r>
          </w:p>
        </w:tc>
        <w:tc>
          <w:tcPr>
            <w:tcW w:w="1270" w:type="dxa"/>
            <w:shd w:val="clear" w:color="auto" w:fill="auto"/>
            <w:vAlign w:val="center"/>
            <w:hideMark/>
          </w:tcPr>
          <w:p w14:paraId="3E06503C" w14:textId="77777777" w:rsidR="00A9072D" w:rsidRPr="002B2F41" w:rsidRDefault="00A9072D" w:rsidP="001320AF">
            <w:pPr>
              <w:jc w:val="center"/>
              <w:rPr>
                <w:sz w:val="12"/>
                <w:szCs w:val="12"/>
              </w:rPr>
            </w:pPr>
            <w:r w:rsidRPr="002B2F41">
              <w:rPr>
                <w:sz w:val="12"/>
                <w:szCs w:val="12"/>
              </w:rPr>
              <w:t xml:space="preserve">Крапивинский р-н, п. </w:t>
            </w:r>
            <w:proofErr w:type="spellStart"/>
            <w:r w:rsidRPr="002B2F41">
              <w:rPr>
                <w:sz w:val="12"/>
                <w:szCs w:val="12"/>
              </w:rPr>
              <w:t>Зеленовский</w:t>
            </w:r>
            <w:proofErr w:type="spellEnd"/>
            <w:r w:rsidRPr="002B2F41">
              <w:rPr>
                <w:sz w:val="12"/>
                <w:szCs w:val="12"/>
              </w:rPr>
              <w:t>, ул. Советская, 22</w:t>
            </w:r>
          </w:p>
        </w:tc>
        <w:tc>
          <w:tcPr>
            <w:tcW w:w="816" w:type="dxa"/>
            <w:shd w:val="clear" w:color="auto" w:fill="auto"/>
            <w:noWrap/>
            <w:vAlign w:val="center"/>
            <w:hideMark/>
          </w:tcPr>
          <w:p w14:paraId="1340E9E3"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3C596602"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4CAB2B93"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5DB37FDE"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4A3D3CD7"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2A53F21A"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717B9BCB"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2E14BE79"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6CDBE805"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4B60ED45"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607B47CE" w14:textId="77777777" w:rsidR="00A9072D" w:rsidRPr="002B2F41" w:rsidRDefault="00A9072D" w:rsidP="001320AF">
            <w:pPr>
              <w:jc w:val="center"/>
              <w:rPr>
                <w:sz w:val="12"/>
                <w:szCs w:val="12"/>
              </w:rPr>
            </w:pPr>
            <w:r w:rsidRPr="002B2F41">
              <w:rPr>
                <w:sz w:val="12"/>
                <w:szCs w:val="12"/>
              </w:rPr>
              <w:t>2017</w:t>
            </w:r>
          </w:p>
        </w:tc>
        <w:tc>
          <w:tcPr>
            <w:tcW w:w="840" w:type="dxa"/>
            <w:shd w:val="clear" w:color="auto" w:fill="auto"/>
            <w:noWrap/>
            <w:vAlign w:val="center"/>
            <w:hideMark/>
          </w:tcPr>
          <w:p w14:paraId="747E9E92" w14:textId="77777777" w:rsidR="00A9072D" w:rsidRPr="002B2F41" w:rsidRDefault="00A9072D" w:rsidP="001320AF">
            <w:pPr>
              <w:jc w:val="center"/>
              <w:rPr>
                <w:sz w:val="12"/>
                <w:szCs w:val="12"/>
              </w:rPr>
            </w:pPr>
            <w:r w:rsidRPr="002B2F41">
              <w:rPr>
                <w:sz w:val="12"/>
                <w:szCs w:val="12"/>
              </w:rPr>
              <w:t>2017</w:t>
            </w:r>
          </w:p>
        </w:tc>
      </w:tr>
      <w:tr w:rsidR="00A9072D" w:rsidRPr="002B2F41" w14:paraId="3806811B" w14:textId="77777777" w:rsidTr="001320AF">
        <w:trPr>
          <w:trHeight w:val="20"/>
        </w:trPr>
        <w:tc>
          <w:tcPr>
            <w:tcW w:w="516" w:type="dxa"/>
            <w:shd w:val="clear" w:color="auto" w:fill="auto"/>
            <w:vAlign w:val="center"/>
            <w:hideMark/>
          </w:tcPr>
          <w:p w14:paraId="78322787" w14:textId="77777777" w:rsidR="00A9072D" w:rsidRPr="002B2F41" w:rsidRDefault="00A9072D" w:rsidP="001320AF">
            <w:pPr>
              <w:jc w:val="center"/>
              <w:rPr>
                <w:sz w:val="12"/>
                <w:szCs w:val="12"/>
              </w:rPr>
            </w:pPr>
            <w:r w:rsidRPr="002B2F41">
              <w:rPr>
                <w:sz w:val="12"/>
                <w:szCs w:val="12"/>
              </w:rPr>
              <w:t>3.2.16</w:t>
            </w:r>
          </w:p>
        </w:tc>
        <w:tc>
          <w:tcPr>
            <w:tcW w:w="2178" w:type="dxa"/>
            <w:shd w:val="clear" w:color="auto" w:fill="auto"/>
            <w:vAlign w:val="center"/>
            <w:hideMark/>
          </w:tcPr>
          <w:p w14:paraId="37234EA5" w14:textId="77777777" w:rsidR="00A9072D" w:rsidRPr="002B2F41" w:rsidRDefault="00A9072D" w:rsidP="001320AF">
            <w:pPr>
              <w:jc w:val="center"/>
              <w:rPr>
                <w:sz w:val="12"/>
                <w:szCs w:val="12"/>
              </w:rPr>
            </w:pPr>
            <w:r w:rsidRPr="002B2F41">
              <w:rPr>
                <w:sz w:val="12"/>
                <w:szCs w:val="12"/>
              </w:rPr>
              <w:t xml:space="preserve">Установка дополнительного насоса марки </w:t>
            </w:r>
            <w:proofErr w:type="spellStart"/>
            <w:r w:rsidRPr="002B2F41">
              <w:rPr>
                <w:sz w:val="12"/>
                <w:szCs w:val="12"/>
              </w:rPr>
              <w:t>Villo</w:t>
            </w:r>
            <w:proofErr w:type="spellEnd"/>
          </w:p>
        </w:tc>
        <w:tc>
          <w:tcPr>
            <w:tcW w:w="1137" w:type="dxa"/>
            <w:shd w:val="clear" w:color="auto" w:fill="auto"/>
            <w:noWrap/>
            <w:vAlign w:val="center"/>
            <w:hideMark/>
          </w:tcPr>
          <w:p w14:paraId="608CD94B" w14:textId="77777777" w:rsidR="00A9072D" w:rsidRPr="002B2F41" w:rsidRDefault="00A9072D" w:rsidP="001320AF">
            <w:pPr>
              <w:jc w:val="center"/>
              <w:rPr>
                <w:sz w:val="12"/>
                <w:szCs w:val="12"/>
              </w:rPr>
            </w:pPr>
            <w:r w:rsidRPr="002B2F41">
              <w:rPr>
                <w:sz w:val="12"/>
                <w:szCs w:val="12"/>
              </w:rPr>
              <w:t>42:05:0105001:967</w:t>
            </w:r>
          </w:p>
        </w:tc>
        <w:tc>
          <w:tcPr>
            <w:tcW w:w="714" w:type="dxa"/>
            <w:shd w:val="clear" w:color="auto" w:fill="auto"/>
            <w:vAlign w:val="center"/>
            <w:hideMark/>
          </w:tcPr>
          <w:p w14:paraId="16790BC8" w14:textId="77777777" w:rsidR="00A9072D" w:rsidRPr="002B2F41" w:rsidRDefault="00A9072D" w:rsidP="001320AF">
            <w:pPr>
              <w:jc w:val="center"/>
              <w:rPr>
                <w:sz w:val="12"/>
                <w:szCs w:val="12"/>
              </w:rPr>
            </w:pPr>
            <w:r w:rsidRPr="002B2F41">
              <w:rPr>
                <w:sz w:val="12"/>
                <w:szCs w:val="12"/>
              </w:rPr>
              <w:t xml:space="preserve">Насосное </w:t>
            </w:r>
            <w:proofErr w:type="spellStart"/>
            <w:r w:rsidRPr="002B2F41">
              <w:rPr>
                <w:sz w:val="12"/>
                <w:szCs w:val="12"/>
              </w:rPr>
              <w:t>оборудувание</w:t>
            </w:r>
            <w:proofErr w:type="spellEnd"/>
          </w:p>
        </w:tc>
        <w:tc>
          <w:tcPr>
            <w:tcW w:w="1270" w:type="dxa"/>
            <w:shd w:val="clear" w:color="auto" w:fill="auto"/>
            <w:vAlign w:val="center"/>
            <w:hideMark/>
          </w:tcPr>
          <w:p w14:paraId="3CC5C2F6" w14:textId="77777777" w:rsidR="00A9072D" w:rsidRPr="002B2F41" w:rsidRDefault="00A9072D" w:rsidP="001320AF">
            <w:pPr>
              <w:jc w:val="center"/>
              <w:rPr>
                <w:sz w:val="12"/>
                <w:szCs w:val="12"/>
              </w:rPr>
            </w:pPr>
            <w:r w:rsidRPr="002B2F41">
              <w:rPr>
                <w:sz w:val="12"/>
                <w:szCs w:val="12"/>
              </w:rPr>
              <w:t xml:space="preserve">Крапивинский р-н, п. </w:t>
            </w:r>
            <w:proofErr w:type="spellStart"/>
            <w:r w:rsidRPr="002B2F41">
              <w:rPr>
                <w:sz w:val="12"/>
                <w:szCs w:val="12"/>
              </w:rPr>
              <w:t>Зеленовский</w:t>
            </w:r>
            <w:proofErr w:type="spellEnd"/>
            <w:r w:rsidRPr="002B2F41">
              <w:rPr>
                <w:sz w:val="12"/>
                <w:szCs w:val="12"/>
              </w:rPr>
              <w:t>, ул. Советская, 22</w:t>
            </w:r>
          </w:p>
        </w:tc>
        <w:tc>
          <w:tcPr>
            <w:tcW w:w="816" w:type="dxa"/>
            <w:shd w:val="clear" w:color="auto" w:fill="auto"/>
            <w:noWrap/>
            <w:vAlign w:val="center"/>
            <w:hideMark/>
          </w:tcPr>
          <w:p w14:paraId="09D51FE7"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50358DCD"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318DC3BF"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269B3ACC"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2C2B77BB"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1A9D0FB0"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166F82BF"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4EF78884"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093D1376"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072051BD"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7DEC7827" w14:textId="77777777" w:rsidR="00A9072D" w:rsidRPr="002B2F41" w:rsidRDefault="00A9072D" w:rsidP="001320AF">
            <w:pPr>
              <w:jc w:val="center"/>
              <w:rPr>
                <w:sz w:val="12"/>
                <w:szCs w:val="12"/>
              </w:rPr>
            </w:pPr>
            <w:r w:rsidRPr="002B2F41">
              <w:rPr>
                <w:sz w:val="12"/>
                <w:szCs w:val="12"/>
              </w:rPr>
              <w:t>2021</w:t>
            </w:r>
          </w:p>
        </w:tc>
        <w:tc>
          <w:tcPr>
            <w:tcW w:w="840" w:type="dxa"/>
            <w:shd w:val="clear" w:color="auto" w:fill="auto"/>
            <w:noWrap/>
            <w:vAlign w:val="center"/>
            <w:hideMark/>
          </w:tcPr>
          <w:p w14:paraId="73CA6EB8" w14:textId="77777777" w:rsidR="00A9072D" w:rsidRPr="002B2F41" w:rsidRDefault="00A9072D" w:rsidP="001320AF">
            <w:pPr>
              <w:jc w:val="center"/>
              <w:rPr>
                <w:sz w:val="12"/>
                <w:szCs w:val="12"/>
              </w:rPr>
            </w:pPr>
            <w:r w:rsidRPr="002B2F41">
              <w:rPr>
                <w:sz w:val="12"/>
                <w:szCs w:val="12"/>
              </w:rPr>
              <w:t>2021</w:t>
            </w:r>
          </w:p>
        </w:tc>
      </w:tr>
      <w:tr w:rsidR="00A9072D" w:rsidRPr="002B2F41" w14:paraId="17D7D8AF" w14:textId="77777777" w:rsidTr="001320AF">
        <w:trPr>
          <w:trHeight w:val="20"/>
        </w:trPr>
        <w:tc>
          <w:tcPr>
            <w:tcW w:w="516" w:type="dxa"/>
            <w:shd w:val="clear" w:color="auto" w:fill="auto"/>
            <w:vAlign w:val="center"/>
            <w:hideMark/>
          </w:tcPr>
          <w:p w14:paraId="6C93B0D0" w14:textId="77777777" w:rsidR="00A9072D" w:rsidRPr="002B2F41" w:rsidRDefault="00A9072D" w:rsidP="001320AF">
            <w:pPr>
              <w:jc w:val="center"/>
              <w:rPr>
                <w:sz w:val="12"/>
                <w:szCs w:val="12"/>
              </w:rPr>
            </w:pPr>
            <w:r w:rsidRPr="002B2F41">
              <w:rPr>
                <w:sz w:val="12"/>
                <w:szCs w:val="12"/>
              </w:rPr>
              <w:t>3.2.17</w:t>
            </w:r>
          </w:p>
        </w:tc>
        <w:tc>
          <w:tcPr>
            <w:tcW w:w="2178" w:type="dxa"/>
            <w:shd w:val="clear" w:color="auto" w:fill="auto"/>
            <w:vAlign w:val="center"/>
            <w:hideMark/>
          </w:tcPr>
          <w:p w14:paraId="78F30AC1" w14:textId="77777777" w:rsidR="00A9072D" w:rsidRPr="002B2F41" w:rsidRDefault="00A9072D" w:rsidP="001320AF">
            <w:pPr>
              <w:jc w:val="center"/>
              <w:rPr>
                <w:sz w:val="12"/>
                <w:szCs w:val="12"/>
              </w:rPr>
            </w:pPr>
            <w:r w:rsidRPr="002B2F41">
              <w:rPr>
                <w:sz w:val="12"/>
                <w:szCs w:val="12"/>
              </w:rPr>
              <w:t xml:space="preserve">Приобретение м монтаж котлов </w:t>
            </w:r>
            <w:proofErr w:type="spellStart"/>
            <w:r w:rsidRPr="002B2F41">
              <w:rPr>
                <w:sz w:val="12"/>
                <w:szCs w:val="12"/>
              </w:rPr>
              <w:t>КВр</w:t>
            </w:r>
            <w:proofErr w:type="spellEnd"/>
            <w:r w:rsidRPr="002B2F41">
              <w:rPr>
                <w:sz w:val="12"/>
                <w:szCs w:val="12"/>
              </w:rPr>
              <w:t xml:space="preserve"> (2ед) и котельного оборудования</w:t>
            </w:r>
          </w:p>
        </w:tc>
        <w:tc>
          <w:tcPr>
            <w:tcW w:w="1137" w:type="dxa"/>
            <w:shd w:val="clear" w:color="auto" w:fill="auto"/>
            <w:noWrap/>
            <w:vAlign w:val="center"/>
            <w:hideMark/>
          </w:tcPr>
          <w:p w14:paraId="1EF07D3C" w14:textId="77777777" w:rsidR="00A9072D" w:rsidRPr="002B2F41" w:rsidRDefault="00A9072D" w:rsidP="001320AF">
            <w:pPr>
              <w:jc w:val="center"/>
              <w:rPr>
                <w:sz w:val="12"/>
                <w:szCs w:val="12"/>
              </w:rPr>
            </w:pPr>
            <w:r w:rsidRPr="002B2F41">
              <w:rPr>
                <w:sz w:val="12"/>
                <w:szCs w:val="12"/>
              </w:rPr>
              <w:t>42:05:0105002:326</w:t>
            </w:r>
          </w:p>
        </w:tc>
        <w:tc>
          <w:tcPr>
            <w:tcW w:w="714" w:type="dxa"/>
            <w:shd w:val="clear" w:color="auto" w:fill="auto"/>
            <w:noWrap/>
            <w:vAlign w:val="center"/>
            <w:hideMark/>
          </w:tcPr>
          <w:p w14:paraId="0B0128AA" w14:textId="77777777" w:rsidR="00A9072D" w:rsidRPr="002B2F41" w:rsidRDefault="00A9072D" w:rsidP="001320AF">
            <w:pPr>
              <w:jc w:val="center"/>
              <w:rPr>
                <w:sz w:val="12"/>
                <w:szCs w:val="12"/>
              </w:rPr>
            </w:pPr>
            <w:r w:rsidRPr="002B2F41">
              <w:rPr>
                <w:sz w:val="12"/>
                <w:szCs w:val="12"/>
              </w:rPr>
              <w:t>Котлы</w:t>
            </w:r>
          </w:p>
        </w:tc>
        <w:tc>
          <w:tcPr>
            <w:tcW w:w="1270" w:type="dxa"/>
            <w:shd w:val="clear" w:color="auto" w:fill="auto"/>
            <w:vAlign w:val="center"/>
            <w:hideMark/>
          </w:tcPr>
          <w:p w14:paraId="4681A845" w14:textId="77777777" w:rsidR="00A9072D" w:rsidRPr="002B2F41" w:rsidRDefault="00A9072D" w:rsidP="001320AF">
            <w:pPr>
              <w:jc w:val="center"/>
              <w:rPr>
                <w:sz w:val="12"/>
                <w:szCs w:val="12"/>
              </w:rPr>
            </w:pPr>
            <w:r w:rsidRPr="002B2F41">
              <w:rPr>
                <w:sz w:val="12"/>
                <w:szCs w:val="12"/>
              </w:rPr>
              <w:t xml:space="preserve">Крапивинский р-н, п. </w:t>
            </w:r>
            <w:proofErr w:type="spellStart"/>
            <w:r w:rsidRPr="002B2F41">
              <w:rPr>
                <w:sz w:val="12"/>
                <w:szCs w:val="12"/>
              </w:rPr>
              <w:t>Плотниковский</w:t>
            </w:r>
            <w:proofErr w:type="spellEnd"/>
            <w:r w:rsidRPr="002B2F41">
              <w:rPr>
                <w:sz w:val="12"/>
                <w:szCs w:val="12"/>
              </w:rPr>
              <w:t>, ул. Совхозная, 3</w:t>
            </w:r>
          </w:p>
        </w:tc>
        <w:tc>
          <w:tcPr>
            <w:tcW w:w="816" w:type="dxa"/>
            <w:shd w:val="clear" w:color="auto" w:fill="auto"/>
            <w:noWrap/>
            <w:vAlign w:val="center"/>
            <w:hideMark/>
          </w:tcPr>
          <w:p w14:paraId="772146D7"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52A795E6"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022E72B3"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4AF2DDD8"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623596BD"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3CE4B763"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2D5C2BEE"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440E1091"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6A9E72F9"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5BADB4AA"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31F8C16A" w14:textId="77777777" w:rsidR="00A9072D" w:rsidRPr="002B2F41" w:rsidRDefault="00A9072D" w:rsidP="001320AF">
            <w:pPr>
              <w:jc w:val="center"/>
              <w:rPr>
                <w:sz w:val="12"/>
                <w:szCs w:val="12"/>
              </w:rPr>
            </w:pPr>
            <w:r w:rsidRPr="002B2F41">
              <w:rPr>
                <w:sz w:val="12"/>
                <w:szCs w:val="12"/>
              </w:rPr>
              <w:t>2025</w:t>
            </w:r>
          </w:p>
        </w:tc>
        <w:tc>
          <w:tcPr>
            <w:tcW w:w="840" w:type="dxa"/>
            <w:shd w:val="clear" w:color="auto" w:fill="auto"/>
            <w:noWrap/>
            <w:vAlign w:val="center"/>
            <w:hideMark/>
          </w:tcPr>
          <w:p w14:paraId="2F20C950" w14:textId="77777777" w:rsidR="00A9072D" w:rsidRPr="002B2F41" w:rsidRDefault="00A9072D" w:rsidP="001320AF">
            <w:pPr>
              <w:jc w:val="center"/>
              <w:rPr>
                <w:sz w:val="12"/>
                <w:szCs w:val="12"/>
              </w:rPr>
            </w:pPr>
            <w:r w:rsidRPr="002B2F41">
              <w:rPr>
                <w:sz w:val="12"/>
                <w:szCs w:val="12"/>
              </w:rPr>
              <w:t>2025</w:t>
            </w:r>
          </w:p>
        </w:tc>
      </w:tr>
      <w:tr w:rsidR="00A9072D" w:rsidRPr="002B2F41" w14:paraId="13A2B2B7" w14:textId="77777777" w:rsidTr="001320AF">
        <w:trPr>
          <w:trHeight w:val="20"/>
        </w:trPr>
        <w:tc>
          <w:tcPr>
            <w:tcW w:w="516" w:type="dxa"/>
            <w:shd w:val="clear" w:color="auto" w:fill="auto"/>
            <w:vAlign w:val="center"/>
            <w:hideMark/>
          </w:tcPr>
          <w:p w14:paraId="4EA06426" w14:textId="77777777" w:rsidR="00A9072D" w:rsidRPr="002B2F41" w:rsidRDefault="00A9072D" w:rsidP="001320AF">
            <w:pPr>
              <w:jc w:val="center"/>
              <w:rPr>
                <w:sz w:val="12"/>
                <w:szCs w:val="12"/>
              </w:rPr>
            </w:pPr>
            <w:r w:rsidRPr="002B2F41">
              <w:rPr>
                <w:sz w:val="12"/>
                <w:szCs w:val="12"/>
              </w:rPr>
              <w:t>3.2.18</w:t>
            </w:r>
          </w:p>
        </w:tc>
        <w:tc>
          <w:tcPr>
            <w:tcW w:w="2178" w:type="dxa"/>
            <w:shd w:val="clear" w:color="auto" w:fill="auto"/>
            <w:vAlign w:val="center"/>
            <w:hideMark/>
          </w:tcPr>
          <w:p w14:paraId="7A2EF6F1" w14:textId="77777777" w:rsidR="00A9072D" w:rsidRPr="002B2F41" w:rsidRDefault="00A9072D" w:rsidP="001320AF">
            <w:pPr>
              <w:jc w:val="center"/>
              <w:rPr>
                <w:sz w:val="12"/>
                <w:szCs w:val="12"/>
              </w:rPr>
            </w:pPr>
            <w:r w:rsidRPr="002B2F41">
              <w:rPr>
                <w:sz w:val="12"/>
                <w:szCs w:val="12"/>
              </w:rPr>
              <w:t>Реконструкция нежилого здания котельной пос. Каменный с заменой дымовой трубы</w:t>
            </w:r>
          </w:p>
        </w:tc>
        <w:tc>
          <w:tcPr>
            <w:tcW w:w="1137" w:type="dxa"/>
            <w:shd w:val="clear" w:color="auto" w:fill="auto"/>
            <w:noWrap/>
            <w:vAlign w:val="center"/>
            <w:hideMark/>
          </w:tcPr>
          <w:p w14:paraId="76C48664" w14:textId="77777777" w:rsidR="00A9072D" w:rsidRPr="002B2F41" w:rsidRDefault="00A9072D" w:rsidP="001320AF">
            <w:pPr>
              <w:jc w:val="center"/>
              <w:rPr>
                <w:sz w:val="12"/>
                <w:szCs w:val="12"/>
              </w:rPr>
            </w:pPr>
            <w:r w:rsidRPr="002B2F41">
              <w:rPr>
                <w:sz w:val="12"/>
                <w:szCs w:val="12"/>
              </w:rPr>
              <w:t>42:05:0107002:414</w:t>
            </w:r>
          </w:p>
        </w:tc>
        <w:tc>
          <w:tcPr>
            <w:tcW w:w="714" w:type="dxa"/>
            <w:shd w:val="clear" w:color="auto" w:fill="auto"/>
            <w:vAlign w:val="center"/>
            <w:hideMark/>
          </w:tcPr>
          <w:p w14:paraId="6C649A7E" w14:textId="77777777" w:rsidR="00A9072D" w:rsidRPr="002B2F41" w:rsidRDefault="00A9072D" w:rsidP="001320AF">
            <w:pPr>
              <w:jc w:val="center"/>
              <w:rPr>
                <w:sz w:val="12"/>
                <w:szCs w:val="12"/>
              </w:rPr>
            </w:pPr>
            <w:r w:rsidRPr="002B2F41">
              <w:rPr>
                <w:sz w:val="12"/>
                <w:szCs w:val="12"/>
              </w:rPr>
              <w:t>Котельное оборудование</w:t>
            </w:r>
          </w:p>
        </w:tc>
        <w:tc>
          <w:tcPr>
            <w:tcW w:w="1270" w:type="dxa"/>
            <w:shd w:val="clear" w:color="auto" w:fill="auto"/>
            <w:vAlign w:val="center"/>
            <w:hideMark/>
          </w:tcPr>
          <w:p w14:paraId="6A87D0D4" w14:textId="77777777" w:rsidR="00A9072D" w:rsidRPr="002B2F41" w:rsidRDefault="00A9072D" w:rsidP="001320AF">
            <w:pPr>
              <w:jc w:val="center"/>
              <w:rPr>
                <w:sz w:val="12"/>
                <w:szCs w:val="12"/>
              </w:rPr>
            </w:pPr>
            <w:r w:rsidRPr="002B2F41">
              <w:rPr>
                <w:sz w:val="12"/>
                <w:szCs w:val="12"/>
              </w:rPr>
              <w:t>Крапивинский р-н, п. Каменный, ул. Мира, 43а</w:t>
            </w:r>
          </w:p>
        </w:tc>
        <w:tc>
          <w:tcPr>
            <w:tcW w:w="816" w:type="dxa"/>
            <w:shd w:val="clear" w:color="auto" w:fill="auto"/>
            <w:noWrap/>
            <w:vAlign w:val="center"/>
            <w:hideMark/>
          </w:tcPr>
          <w:p w14:paraId="776334FF"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33F50EA0"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5B3EF0DB"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18AAEE82"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708CA8BF"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5F329814"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3301184D"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4C0DFE11"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4FD89F93"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446EBC98"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6745E62A" w14:textId="77777777" w:rsidR="00A9072D" w:rsidRPr="002B2F41" w:rsidRDefault="00A9072D" w:rsidP="001320AF">
            <w:pPr>
              <w:jc w:val="center"/>
              <w:rPr>
                <w:sz w:val="12"/>
                <w:szCs w:val="12"/>
              </w:rPr>
            </w:pPr>
            <w:r w:rsidRPr="002B2F41">
              <w:rPr>
                <w:sz w:val="12"/>
                <w:szCs w:val="12"/>
              </w:rPr>
              <w:t>2017</w:t>
            </w:r>
          </w:p>
        </w:tc>
        <w:tc>
          <w:tcPr>
            <w:tcW w:w="840" w:type="dxa"/>
            <w:shd w:val="clear" w:color="auto" w:fill="auto"/>
            <w:noWrap/>
            <w:vAlign w:val="center"/>
            <w:hideMark/>
          </w:tcPr>
          <w:p w14:paraId="7F9BB604" w14:textId="77777777" w:rsidR="00A9072D" w:rsidRPr="002B2F41" w:rsidRDefault="00A9072D" w:rsidP="001320AF">
            <w:pPr>
              <w:jc w:val="center"/>
              <w:rPr>
                <w:sz w:val="12"/>
                <w:szCs w:val="12"/>
              </w:rPr>
            </w:pPr>
            <w:r w:rsidRPr="002B2F41">
              <w:rPr>
                <w:sz w:val="12"/>
                <w:szCs w:val="12"/>
              </w:rPr>
              <w:t>2025</w:t>
            </w:r>
          </w:p>
        </w:tc>
      </w:tr>
      <w:tr w:rsidR="00A9072D" w:rsidRPr="002B2F41" w14:paraId="2AC4981B" w14:textId="77777777" w:rsidTr="001320AF">
        <w:trPr>
          <w:trHeight w:val="20"/>
        </w:trPr>
        <w:tc>
          <w:tcPr>
            <w:tcW w:w="516" w:type="dxa"/>
            <w:shd w:val="clear" w:color="auto" w:fill="auto"/>
            <w:vAlign w:val="center"/>
            <w:hideMark/>
          </w:tcPr>
          <w:p w14:paraId="63AEC250" w14:textId="77777777" w:rsidR="00A9072D" w:rsidRPr="002B2F41" w:rsidRDefault="00A9072D" w:rsidP="001320AF">
            <w:pPr>
              <w:jc w:val="center"/>
              <w:rPr>
                <w:sz w:val="12"/>
                <w:szCs w:val="12"/>
              </w:rPr>
            </w:pPr>
            <w:r w:rsidRPr="002B2F41">
              <w:rPr>
                <w:sz w:val="12"/>
                <w:szCs w:val="12"/>
              </w:rPr>
              <w:t>3.2.19</w:t>
            </w:r>
          </w:p>
        </w:tc>
        <w:tc>
          <w:tcPr>
            <w:tcW w:w="2178" w:type="dxa"/>
            <w:shd w:val="clear" w:color="auto" w:fill="auto"/>
            <w:vAlign w:val="center"/>
            <w:hideMark/>
          </w:tcPr>
          <w:p w14:paraId="42615ADE" w14:textId="77777777" w:rsidR="00A9072D" w:rsidRPr="002B2F41" w:rsidRDefault="00A9072D" w:rsidP="001320AF">
            <w:pPr>
              <w:jc w:val="center"/>
              <w:rPr>
                <w:sz w:val="12"/>
                <w:szCs w:val="12"/>
              </w:rPr>
            </w:pPr>
            <w:r w:rsidRPr="002B2F41">
              <w:rPr>
                <w:sz w:val="12"/>
                <w:szCs w:val="12"/>
              </w:rPr>
              <w:t>Закупка и монтаж 2-х котлов КВр-0,8</w:t>
            </w:r>
          </w:p>
        </w:tc>
        <w:tc>
          <w:tcPr>
            <w:tcW w:w="1137" w:type="dxa"/>
            <w:shd w:val="clear" w:color="auto" w:fill="auto"/>
            <w:noWrap/>
            <w:vAlign w:val="center"/>
            <w:hideMark/>
          </w:tcPr>
          <w:p w14:paraId="2BE7CE64" w14:textId="77777777" w:rsidR="00A9072D" w:rsidRPr="002B2F41" w:rsidRDefault="00A9072D" w:rsidP="001320AF">
            <w:pPr>
              <w:jc w:val="center"/>
              <w:rPr>
                <w:sz w:val="12"/>
                <w:szCs w:val="12"/>
              </w:rPr>
            </w:pPr>
            <w:r w:rsidRPr="002B2F41">
              <w:rPr>
                <w:sz w:val="12"/>
                <w:szCs w:val="12"/>
              </w:rPr>
              <w:t>42:05:0101003:546</w:t>
            </w:r>
          </w:p>
        </w:tc>
        <w:tc>
          <w:tcPr>
            <w:tcW w:w="714" w:type="dxa"/>
            <w:shd w:val="clear" w:color="auto" w:fill="auto"/>
            <w:vAlign w:val="center"/>
            <w:hideMark/>
          </w:tcPr>
          <w:p w14:paraId="76E5A0B3" w14:textId="77777777" w:rsidR="00A9072D" w:rsidRPr="002B2F41" w:rsidRDefault="00A9072D" w:rsidP="001320AF">
            <w:pPr>
              <w:jc w:val="center"/>
              <w:rPr>
                <w:sz w:val="12"/>
                <w:szCs w:val="12"/>
              </w:rPr>
            </w:pPr>
            <w:r w:rsidRPr="002B2F41">
              <w:rPr>
                <w:sz w:val="12"/>
                <w:szCs w:val="12"/>
              </w:rPr>
              <w:t>Котлы</w:t>
            </w:r>
          </w:p>
        </w:tc>
        <w:tc>
          <w:tcPr>
            <w:tcW w:w="1270" w:type="dxa"/>
            <w:shd w:val="clear" w:color="auto" w:fill="auto"/>
            <w:vAlign w:val="center"/>
            <w:hideMark/>
          </w:tcPr>
          <w:p w14:paraId="6252F314" w14:textId="77777777" w:rsidR="00A9072D" w:rsidRPr="002B2F41" w:rsidRDefault="00A9072D" w:rsidP="001320AF">
            <w:pPr>
              <w:jc w:val="center"/>
              <w:rPr>
                <w:sz w:val="12"/>
                <w:szCs w:val="12"/>
              </w:rPr>
            </w:pPr>
            <w:r w:rsidRPr="002B2F41">
              <w:rPr>
                <w:sz w:val="12"/>
                <w:szCs w:val="12"/>
              </w:rPr>
              <w:t>п. Красные ключи, ул. Новая, 7а</w:t>
            </w:r>
          </w:p>
        </w:tc>
        <w:tc>
          <w:tcPr>
            <w:tcW w:w="816" w:type="dxa"/>
            <w:shd w:val="clear" w:color="auto" w:fill="auto"/>
            <w:noWrap/>
            <w:vAlign w:val="center"/>
            <w:hideMark/>
          </w:tcPr>
          <w:p w14:paraId="23443071"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0A03214A"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3520DD3D"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48D44055"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11B4C82F"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5F707B9A"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7942BC8D"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104865DC"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44786D7B"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5B0CE93D"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195CB609" w14:textId="77777777" w:rsidR="00A9072D" w:rsidRPr="002B2F41" w:rsidRDefault="00A9072D" w:rsidP="001320AF">
            <w:pPr>
              <w:jc w:val="center"/>
              <w:rPr>
                <w:sz w:val="12"/>
                <w:szCs w:val="12"/>
              </w:rPr>
            </w:pPr>
            <w:r w:rsidRPr="002B2F41">
              <w:rPr>
                <w:sz w:val="12"/>
                <w:szCs w:val="12"/>
              </w:rPr>
              <w:t>2025</w:t>
            </w:r>
          </w:p>
        </w:tc>
        <w:tc>
          <w:tcPr>
            <w:tcW w:w="840" w:type="dxa"/>
            <w:shd w:val="clear" w:color="auto" w:fill="auto"/>
            <w:noWrap/>
            <w:vAlign w:val="center"/>
            <w:hideMark/>
          </w:tcPr>
          <w:p w14:paraId="14C027D3" w14:textId="77777777" w:rsidR="00A9072D" w:rsidRPr="002B2F41" w:rsidRDefault="00A9072D" w:rsidP="001320AF">
            <w:pPr>
              <w:jc w:val="center"/>
              <w:rPr>
                <w:sz w:val="12"/>
                <w:szCs w:val="12"/>
              </w:rPr>
            </w:pPr>
            <w:r w:rsidRPr="002B2F41">
              <w:rPr>
                <w:sz w:val="12"/>
                <w:szCs w:val="12"/>
              </w:rPr>
              <w:t>2025</w:t>
            </w:r>
          </w:p>
        </w:tc>
      </w:tr>
      <w:tr w:rsidR="00A9072D" w:rsidRPr="002B2F41" w14:paraId="267418D5" w14:textId="77777777" w:rsidTr="001320AF">
        <w:trPr>
          <w:trHeight w:val="20"/>
        </w:trPr>
        <w:tc>
          <w:tcPr>
            <w:tcW w:w="516" w:type="dxa"/>
            <w:shd w:val="clear" w:color="auto" w:fill="auto"/>
            <w:vAlign w:val="center"/>
            <w:hideMark/>
          </w:tcPr>
          <w:p w14:paraId="530BFE1A" w14:textId="77777777" w:rsidR="00A9072D" w:rsidRPr="002B2F41" w:rsidRDefault="00A9072D" w:rsidP="001320AF">
            <w:pPr>
              <w:jc w:val="center"/>
              <w:rPr>
                <w:sz w:val="12"/>
                <w:szCs w:val="12"/>
              </w:rPr>
            </w:pPr>
            <w:r w:rsidRPr="002B2F41">
              <w:rPr>
                <w:sz w:val="12"/>
                <w:szCs w:val="12"/>
              </w:rPr>
              <w:t>3.2.20</w:t>
            </w:r>
          </w:p>
        </w:tc>
        <w:tc>
          <w:tcPr>
            <w:tcW w:w="2178" w:type="dxa"/>
            <w:shd w:val="clear" w:color="auto" w:fill="auto"/>
            <w:vAlign w:val="center"/>
            <w:hideMark/>
          </w:tcPr>
          <w:p w14:paraId="0E20116D" w14:textId="77777777" w:rsidR="00A9072D" w:rsidRPr="002B2F41" w:rsidRDefault="00A9072D" w:rsidP="001320AF">
            <w:pPr>
              <w:jc w:val="center"/>
              <w:rPr>
                <w:sz w:val="12"/>
                <w:szCs w:val="12"/>
              </w:rPr>
            </w:pPr>
            <w:r w:rsidRPr="002B2F41">
              <w:rPr>
                <w:sz w:val="12"/>
                <w:szCs w:val="12"/>
              </w:rPr>
              <w:t xml:space="preserve">Устройство узла учета на базе </w:t>
            </w:r>
            <w:proofErr w:type="spellStart"/>
            <w:r w:rsidRPr="002B2F41">
              <w:rPr>
                <w:sz w:val="12"/>
                <w:szCs w:val="12"/>
              </w:rPr>
              <w:t>тепловычислителя</w:t>
            </w:r>
            <w:proofErr w:type="spellEnd"/>
            <w:r w:rsidRPr="002B2F41">
              <w:rPr>
                <w:sz w:val="12"/>
                <w:szCs w:val="12"/>
              </w:rPr>
              <w:t xml:space="preserve"> </w:t>
            </w:r>
            <w:r>
              <w:rPr>
                <w:sz w:val="12"/>
                <w:szCs w:val="12"/>
              </w:rPr>
              <w:t>«</w:t>
            </w:r>
            <w:r w:rsidRPr="002B2F41">
              <w:rPr>
                <w:sz w:val="12"/>
                <w:szCs w:val="12"/>
              </w:rPr>
              <w:t>Взлет</w:t>
            </w:r>
            <w:r>
              <w:rPr>
                <w:sz w:val="12"/>
                <w:szCs w:val="12"/>
              </w:rPr>
              <w:t>»</w:t>
            </w:r>
            <w:r w:rsidRPr="002B2F41">
              <w:rPr>
                <w:sz w:val="12"/>
                <w:szCs w:val="12"/>
              </w:rPr>
              <w:t xml:space="preserve"> в центральной котельной п. Красные Ключи, ул. Новая, 7а</w:t>
            </w:r>
          </w:p>
        </w:tc>
        <w:tc>
          <w:tcPr>
            <w:tcW w:w="1137" w:type="dxa"/>
            <w:shd w:val="clear" w:color="auto" w:fill="auto"/>
            <w:noWrap/>
            <w:vAlign w:val="center"/>
            <w:hideMark/>
          </w:tcPr>
          <w:p w14:paraId="7F493E3D" w14:textId="77777777" w:rsidR="00A9072D" w:rsidRPr="002B2F41" w:rsidRDefault="00A9072D" w:rsidP="001320AF">
            <w:pPr>
              <w:jc w:val="center"/>
              <w:rPr>
                <w:sz w:val="12"/>
                <w:szCs w:val="12"/>
              </w:rPr>
            </w:pPr>
            <w:r w:rsidRPr="002B2F41">
              <w:rPr>
                <w:sz w:val="12"/>
                <w:szCs w:val="12"/>
              </w:rPr>
              <w:t>42:05:0101003:546</w:t>
            </w:r>
          </w:p>
        </w:tc>
        <w:tc>
          <w:tcPr>
            <w:tcW w:w="714" w:type="dxa"/>
            <w:shd w:val="clear" w:color="auto" w:fill="auto"/>
            <w:vAlign w:val="center"/>
            <w:hideMark/>
          </w:tcPr>
          <w:p w14:paraId="37E59A7A" w14:textId="77777777" w:rsidR="00A9072D" w:rsidRPr="002B2F41" w:rsidRDefault="00A9072D" w:rsidP="001320AF">
            <w:pPr>
              <w:jc w:val="center"/>
              <w:rPr>
                <w:sz w:val="12"/>
                <w:szCs w:val="12"/>
              </w:rPr>
            </w:pPr>
            <w:r w:rsidRPr="002B2F41">
              <w:rPr>
                <w:sz w:val="12"/>
                <w:szCs w:val="12"/>
              </w:rPr>
              <w:t>Узел учета</w:t>
            </w:r>
          </w:p>
        </w:tc>
        <w:tc>
          <w:tcPr>
            <w:tcW w:w="1270" w:type="dxa"/>
            <w:shd w:val="clear" w:color="auto" w:fill="auto"/>
            <w:vAlign w:val="center"/>
            <w:hideMark/>
          </w:tcPr>
          <w:p w14:paraId="7E641EF2" w14:textId="77777777" w:rsidR="00A9072D" w:rsidRPr="002B2F41" w:rsidRDefault="00A9072D" w:rsidP="001320AF">
            <w:pPr>
              <w:jc w:val="center"/>
              <w:rPr>
                <w:sz w:val="12"/>
                <w:szCs w:val="12"/>
              </w:rPr>
            </w:pPr>
            <w:r w:rsidRPr="002B2F41">
              <w:rPr>
                <w:sz w:val="12"/>
                <w:szCs w:val="12"/>
              </w:rPr>
              <w:t>п. Красные ключи, ул. Новая, 7а</w:t>
            </w:r>
          </w:p>
        </w:tc>
        <w:tc>
          <w:tcPr>
            <w:tcW w:w="816" w:type="dxa"/>
            <w:shd w:val="clear" w:color="auto" w:fill="auto"/>
            <w:noWrap/>
            <w:vAlign w:val="center"/>
            <w:hideMark/>
          </w:tcPr>
          <w:p w14:paraId="620427F1"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547D3678"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629F8557"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1CCB3C17"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3BCCFDE5"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4235153B"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097C4683"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7FA9CD67"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3039E300"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37C65722"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4F098EEA" w14:textId="77777777" w:rsidR="00A9072D" w:rsidRPr="002B2F41" w:rsidRDefault="00A9072D" w:rsidP="001320AF">
            <w:pPr>
              <w:jc w:val="center"/>
              <w:rPr>
                <w:sz w:val="12"/>
                <w:szCs w:val="12"/>
              </w:rPr>
            </w:pPr>
            <w:r w:rsidRPr="002B2F41">
              <w:rPr>
                <w:sz w:val="12"/>
                <w:szCs w:val="12"/>
              </w:rPr>
              <w:t>2026</w:t>
            </w:r>
          </w:p>
        </w:tc>
        <w:tc>
          <w:tcPr>
            <w:tcW w:w="840" w:type="dxa"/>
            <w:shd w:val="clear" w:color="auto" w:fill="auto"/>
            <w:noWrap/>
            <w:vAlign w:val="center"/>
            <w:hideMark/>
          </w:tcPr>
          <w:p w14:paraId="3CBC7F80" w14:textId="77777777" w:rsidR="00A9072D" w:rsidRPr="002B2F41" w:rsidRDefault="00A9072D" w:rsidP="001320AF">
            <w:pPr>
              <w:jc w:val="center"/>
              <w:rPr>
                <w:sz w:val="12"/>
                <w:szCs w:val="12"/>
              </w:rPr>
            </w:pPr>
            <w:r w:rsidRPr="002B2F41">
              <w:rPr>
                <w:sz w:val="12"/>
                <w:szCs w:val="12"/>
              </w:rPr>
              <w:t>2026</w:t>
            </w:r>
          </w:p>
        </w:tc>
      </w:tr>
      <w:tr w:rsidR="00A9072D" w:rsidRPr="002B2F41" w14:paraId="1E89C0EB" w14:textId="77777777" w:rsidTr="001320AF">
        <w:trPr>
          <w:trHeight w:val="20"/>
        </w:trPr>
        <w:tc>
          <w:tcPr>
            <w:tcW w:w="516" w:type="dxa"/>
            <w:shd w:val="clear" w:color="auto" w:fill="auto"/>
            <w:vAlign w:val="center"/>
            <w:hideMark/>
          </w:tcPr>
          <w:p w14:paraId="4EE97A38" w14:textId="77777777" w:rsidR="00A9072D" w:rsidRPr="002B2F41" w:rsidRDefault="00A9072D" w:rsidP="001320AF">
            <w:pPr>
              <w:jc w:val="center"/>
              <w:rPr>
                <w:sz w:val="12"/>
                <w:szCs w:val="12"/>
              </w:rPr>
            </w:pPr>
            <w:r w:rsidRPr="002B2F41">
              <w:rPr>
                <w:sz w:val="12"/>
                <w:szCs w:val="12"/>
              </w:rPr>
              <w:t>3.2.21</w:t>
            </w:r>
          </w:p>
        </w:tc>
        <w:tc>
          <w:tcPr>
            <w:tcW w:w="2178" w:type="dxa"/>
            <w:shd w:val="clear" w:color="auto" w:fill="auto"/>
            <w:vAlign w:val="center"/>
            <w:hideMark/>
          </w:tcPr>
          <w:p w14:paraId="6E02A430" w14:textId="77777777" w:rsidR="00A9072D" w:rsidRPr="002B2F41" w:rsidRDefault="00A9072D" w:rsidP="001320AF">
            <w:pPr>
              <w:jc w:val="center"/>
              <w:rPr>
                <w:sz w:val="12"/>
                <w:szCs w:val="12"/>
              </w:rPr>
            </w:pPr>
            <w:r w:rsidRPr="002B2F41">
              <w:rPr>
                <w:sz w:val="12"/>
                <w:szCs w:val="12"/>
              </w:rPr>
              <w:t xml:space="preserve">Устройство узла учета на базе </w:t>
            </w:r>
            <w:proofErr w:type="spellStart"/>
            <w:r w:rsidRPr="002B2F41">
              <w:rPr>
                <w:sz w:val="12"/>
                <w:szCs w:val="12"/>
              </w:rPr>
              <w:t>тепловычислителя</w:t>
            </w:r>
            <w:proofErr w:type="spellEnd"/>
            <w:r w:rsidRPr="002B2F41">
              <w:rPr>
                <w:sz w:val="12"/>
                <w:szCs w:val="12"/>
              </w:rPr>
              <w:t xml:space="preserve"> </w:t>
            </w:r>
            <w:r>
              <w:rPr>
                <w:sz w:val="12"/>
                <w:szCs w:val="12"/>
              </w:rPr>
              <w:t>«</w:t>
            </w:r>
            <w:r w:rsidRPr="002B2F41">
              <w:rPr>
                <w:sz w:val="12"/>
                <w:szCs w:val="12"/>
              </w:rPr>
              <w:t>Взлет</w:t>
            </w:r>
            <w:r>
              <w:rPr>
                <w:sz w:val="12"/>
                <w:szCs w:val="12"/>
              </w:rPr>
              <w:t>»</w:t>
            </w:r>
            <w:r w:rsidRPr="002B2F41">
              <w:rPr>
                <w:sz w:val="12"/>
                <w:szCs w:val="12"/>
              </w:rPr>
              <w:t xml:space="preserve"> в центральной котельной п. Красные Ключи, ул. Ленина, 14</w:t>
            </w:r>
          </w:p>
        </w:tc>
        <w:tc>
          <w:tcPr>
            <w:tcW w:w="1137" w:type="dxa"/>
            <w:shd w:val="clear" w:color="auto" w:fill="auto"/>
            <w:noWrap/>
            <w:vAlign w:val="center"/>
            <w:hideMark/>
          </w:tcPr>
          <w:p w14:paraId="7661AA37" w14:textId="77777777" w:rsidR="00A9072D" w:rsidRPr="002B2F41" w:rsidRDefault="00A9072D" w:rsidP="001320AF">
            <w:pPr>
              <w:jc w:val="center"/>
              <w:rPr>
                <w:sz w:val="12"/>
                <w:szCs w:val="12"/>
              </w:rPr>
            </w:pPr>
            <w:r w:rsidRPr="002B2F41">
              <w:rPr>
                <w:sz w:val="12"/>
                <w:szCs w:val="12"/>
              </w:rPr>
              <w:t>42:05:0101003:549</w:t>
            </w:r>
          </w:p>
        </w:tc>
        <w:tc>
          <w:tcPr>
            <w:tcW w:w="714" w:type="dxa"/>
            <w:shd w:val="clear" w:color="auto" w:fill="auto"/>
            <w:vAlign w:val="center"/>
            <w:hideMark/>
          </w:tcPr>
          <w:p w14:paraId="1BCBE5A9" w14:textId="77777777" w:rsidR="00A9072D" w:rsidRPr="002B2F41" w:rsidRDefault="00A9072D" w:rsidP="001320AF">
            <w:pPr>
              <w:jc w:val="center"/>
              <w:rPr>
                <w:sz w:val="12"/>
                <w:szCs w:val="12"/>
              </w:rPr>
            </w:pPr>
            <w:r w:rsidRPr="002B2F41">
              <w:rPr>
                <w:sz w:val="12"/>
                <w:szCs w:val="12"/>
              </w:rPr>
              <w:t>Узел учета</w:t>
            </w:r>
          </w:p>
        </w:tc>
        <w:tc>
          <w:tcPr>
            <w:tcW w:w="1270" w:type="dxa"/>
            <w:shd w:val="clear" w:color="auto" w:fill="auto"/>
            <w:vAlign w:val="center"/>
            <w:hideMark/>
          </w:tcPr>
          <w:p w14:paraId="78364A99" w14:textId="77777777" w:rsidR="00A9072D" w:rsidRPr="002B2F41" w:rsidRDefault="00A9072D" w:rsidP="001320AF">
            <w:pPr>
              <w:jc w:val="center"/>
              <w:rPr>
                <w:sz w:val="12"/>
                <w:szCs w:val="12"/>
              </w:rPr>
            </w:pPr>
            <w:r w:rsidRPr="002B2F41">
              <w:rPr>
                <w:sz w:val="12"/>
                <w:szCs w:val="12"/>
              </w:rPr>
              <w:t>п. Красные ключи, ул. Ленина, 14</w:t>
            </w:r>
          </w:p>
        </w:tc>
        <w:tc>
          <w:tcPr>
            <w:tcW w:w="816" w:type="dxa"/>
            <w:shd w:val="clear" w:color="auto" w:fill="auto"/>
            <w:noWrap/>
            <w:vAlign w:val="center"/>
            <w:hideMark/>
          </w:tcPr>
          <w:p w14:paraId="55D8D75A"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7ACA76A0"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4435DDA6"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6184F727"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450A88CE"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402F276B"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6C0812E1"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0CC927DE"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1C0B394E"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75A22E03"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69CC30A2" w14:textId="77777777" w:rsidR="00A9072D" w:rsidRPr="002B2F41" w:rsidRDefault="00A9072D" w:rsidP="001320AF">
            <w:pPr>
              <w:jc w:val="center"/>
              <w:rPr>
                <w:sz w:val="12"/>
                <w:szCs w:val="12"/>
              </w:rPr>
            </w:pPr>
            <w:r w:rsidRPr="002B2F41">
              <w:rPr>
                <w:sz w:val="12"/>
                <w:szCs w:val="12"/>
              </w:rPr>
              <w:t>2026</w:t>
            </w:r>
          </w:p>
        </w:tc>
        <w:tc>
          <w:tcPr>
            <w:tcW w:w="840" w:type="dxa"/>
            <w:shd w:val="clear" w:color="auto" w:fill="auto"/>
            <w:noWrap/>
            <w:vAlign w:val="center"/>
            <w:hideMark/>
          </w:tcPr>
          <w:p w14:paraId="5972A751" w14:textId="77777777" w:rsidR="00A9072D" w:rsidRPr="002B2F41" w:rsidRDefault="00A9072D" w:rsidP="001320AF">
            <w:pPr>
              <w:jc w:val="center"/>
              <w:rPr>
                <w:sz w:val="12"/>
                <w:szCs w:val="12"/>
              </w:rPr>
            </w:pPr>
            <w:r w:rsidRPr="002B2F41">
              <w:rPr>
                <w:sz w:val="12"/>
                <w:szCs w:val="12"/>
              </w:rPr>
              <w:t>2026</w:t>
            </w:r>
          </w:p>
        </w:tc>
      </w:tr>
      <w:tr w:rsidR="00A9072D" w:rsidRPr="002B2F41" w14:paraId="73424028" w14:textId="77777777" w:rsidTr="001320AF">
        <w:trPr>
          <w:trHeight w:val="20"/>
        </w:trPr>
        <w:tc>
          <w:tcPr>
            <w:tcW w:w="516" w:type="dxa"/>
            <w:shd w:val="clear" w:color="auto" w:fill="auto"/>
            <w:vAlign w:val="center"/>
            <w:hideMark/>
          </w:tcPr>
          <w:p w14:paraId="25BABFD4" w14:textId="77777777" w:rsidR="00A9072D" w:rsidRPr="002B2F41" w:rsidRDefault="00A9072D" w:rsidP="001320AF">
            <w:pPr>
              <w:jc w:val="center"/>
              <w:rPr>
                <w:sz w:val="12"/>
                <w:szCs w:val="12"/>
              </w:rPr>
            </w:pPr>
            <w:r w:rsidRPr="002B2F41">
              <w:rPr>
                <w:sz w:val="12"/>
                <w:szCs w:val="12"/>
              </w:rPr>
              <w:t>3.2.22</w:t>
            </w:r>
          </w:p>
        </w:tc>
        <w:tc>
          <w:tcPr>
            <w:tcW w:w="2178" w:type="dxa"/>
            <w:shd w:val="clear" w:color="auto" w:fill="auto"/>
            <w:vAlign w:val="center"/>
            <w:hideMark/>
          </w:tcPr>
          <w:p w14:paraId="085DF44C" w14:textId="77777777" w:rsidR="00A9072D" w:rsidRPr="002B2F41" w:rsidRDefault="00A9072D" w:rsidP="001320AF">
            <w:pPr>
              <w:jc w:val="center"/>
              <w:rPr>
                <w:sz w:val="12"/>
                <w:szCs w:val="12"/>
              </w:rPr>
            </w:pPr>
            <w:r w:rsidRPr="002B2F41">
              <w:rPr>
                <w:sz w:val="12"/>
                <w:szCs w:val="12"/>
              </w:rPr>
              <w:t xml:space="preserve">Устройство узла учета на базе </w:t>
            </w:r>
            <w:proofErr w:type="spellStart"/>
            <w:r w:rsidRPr="002B2F41">
              <w:rPr>
                <w:sz w:val="12"/>
                <w:szCs w:val="12"/>
              </w:rPr>
              <w:t>тепловычислителя</w:t>
            </w:r>
            <w:proofErr w:type="spellEnd"/>
            <w:r w:rsidRPr="002B2F41">
              <w:rPr>
                <w:sz w:val="12"/>
                <w:szCs w:val="12"/>
              </w:rPr>
              <w:t xml:space="preserve"> </w:t>
            </w:r>
            <w:r>
              <w:rPr>
                <w:sz w:val="12"/>
                <w:szCs w:val="12"/>
              </w:rPr>
              <w:t>«</w:t>
            </w:r>
            <w:r w:rsidRPr="002B2F41">
              <w:rPr>
                <w:sz w:val="12"/>
                <w:szCs w:val="12"/>
              </w:rPr>
              <w:t>Взлет</w:t>
            </w:r>
            <w:r>
              <w:rPr>
                <w:sz w:val="12"/>
                <w:szCs w:val="12"/>
              </w:rPr>
              <w:t>»</w:t>
            </w:r>
            <w:r w:rsidRPr="002B2F41">
              <w:rPr>
                <w:sz w:val="12"/>
                <w:szCs w:val="12"/>
              </w:rPr>
              <w:t xml:space="preserve"> в центральной котельной с. </w:t>
            </w:r>
            <w:proofErr w:type="spellStart"/>
            <w:r w:rsidRPr="002B2F41">
              <w:rPr>
                <w:sz w:val="12"/>
                <w:szCs w:val="12"/>
              </w:rPr>
              <w:t>Барачаты</w:t>
            </w:r>
            <w:proofErr w:type="spellEnd"/>
            <w:r w:rsidRPr="002B2F41">
              <w:rPr>
                <w:sz w:val="12"/>
                <w:szCs w:val="12"/>
              </w:rPr>
              <w:t>, ул. Юбилейная, 42а</w:t>
            </w:r>
          </w:p>
        </w:tc>
        <w:tc>
          <w:tcPr>
            <w:tcW w:w="1137" w:type="dxa"/>
            <w:shd w:val="clear" w:color="auto" w:fill="auto"/>
            <w:noWrap/>
            <w:vAlign w:val="center"/>
            <w:hideMark/>
          </w:tcPr>
          <w:p w14:paraId="1771B7A4" w14:textId="77777777" w:rsidR="00A9072D" w:rsidRPr="002B2F41" w:rsidRDefault="00A9072D" w:rsidP="001320AF">
            <w:pPr>
              <w:jc w:val="center"/>
              <w:rPr>
                <w:sz w:val="12"/>
                <w:szCs w:val="12"/>
              </w:rPr>
            </w:pPr>
            <w:r w:rsidRPr="002B2F41">
              <w:rPr>
                <w:sz w:val="12"/>
                <w:szCs w:val="12"/>
              </w:rPr>
              <w:t>42:05:0101001:1829</w:t>
            </w:r>
          </w:p>
        </w:tc>
        <w:tc>
          <w:tcPr>
            <w:tcW w:w="714" w:type="dxa"/>
            <w:shd w:val="clear" w:color="auto" w:fill="auto"/>
            <w:vAlign w:val="center"/>
            <w:hideMark/>
          </w:tcPr>
          <w:p w14:paraId="009ED29E" w14:textId="77777777" w:rsidR="00A9072D" w:rsidRPr="002B2F41" w:rsidRDefault="00A9072D" w:rsidP="001320AF">
            <w:pPr>
              <w:jc w:val="center"/>
              <w:rPr>
                <w:sz w:val="12"/>
                <w:szCs w:val="12"/>
              </w:rPr>
            </w:pPr>
            <w:r w:rsidRPr="002B2F41">
              <w:rPr>
                <w:sz w:val="12"/>
                <w:szCs w:val="12"/>
              </w:rPr>
              <w:t>Узел учета</w:t>
            </w:r>
          </w:p>
        </w:tc>
        <w:tc>
          <w:tcPr>
            <w:tcW w:w="1270" w:type="dxa"/>
            <w:shd w:val="clear" w:color="auto" w:fill="auto"/>
            <w:vAlign w:val="center"/>
            <w:hideMark/>
          </w:tcPr>
          <w:p w14:paraId="6802A82D" w14:textId="77777777" w:rsidR="00A9072D" w:rsidRPr="002B2F41" w:rsidRDefault="00A9072D" w:rsidP="001320AF">
            <w:pPr>
              <w:jc w:val="center"/>
              <w:rPr>
                <w:sz w:val="12"/>
                <w:szCs w:val="12"/>
              </w:rPr>
            </w:pPr>
            <w:r w:rsidRPr="002B2F41">
              <w:rPr>
                <w:sz w:val="12"/>
                <w:szCs w:val="12"/>
              </w:rPr>
              <w:t xml:space="preserve">с. </w:t>
            </w:r>
            <w:proofErr w:type="spellStart"/>
            <w:r w:rsidRPr="002B2F41">
              <w:rPr>
                <w:sz w:val="12"/>
                <w:szCs w:val="12"/>
              </w:rPr>
              <w:t>Барачаты</w:t>
            </w:r>
            <w:proofErr w:type="spellEnd"/>
            <w:r w:rsidRPr="002B2F41">
              <w:rPr>
                <w:sz w:val="12"/>
                <w:szCs w:val="12"/>
              </w:rPr>
              <w:t>, ул. Юбилейная, 42а</w:t>
            </w:r>
          </w:p>
        </w:tc>
        <w:tc>
          <w:tcPr>
            <w:tcW w:w="816" w:type="dxa"/>
            <w:shd w:val="clear" w:color="auto" w:fill="auto"/>
            <w:noWrap/>
            <w:vAlign w:val="center"/>
            <w:hideMark/>
          </w:tcPr>
          <w:p w14:paraId="48FAA9B4"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534D3E26"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555616E3"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62B8EF8F"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6BCB2CC5"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6C816A04"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3BCCFD63"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42218207"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1A860FD3"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2419DDDB"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0F60E9FC" w14:textId="77777777" w:rsidR="00A9072D" w:rsidRPr="002B2F41" w:rsidRDefault="00A9072D" w:rsidP="001320AF">
            <w:pPr>
              <w:jc w:val="center"/>
              <w:rPr>
                <w:sz w:val="12"/>
                <w:szCs w:val="12"/>
              </w:rPr>
            </w:pPr>
            <w:r w:rsidRPr="002B2F41">
              <w:rPr>
                <w:sz w:val="12"/>
                <w:szCs w:val="12"/>
              </w:rPr>
              <w:t>2026</w:t>
            </w:r>
          </w:p>
        </w:tc>
        <w:tc>
          <w:tcPr>
            <w:tcW w:w="840" w:type="dxa"/>
            <w:shd w:val="clear" w:color="auto" w:fill="auto"/>
            <w:noWrap/>
            <w:vAlign w:val="center"/>
            <w:hideMark/>
          </w:tcPr>
          <w:p w14:paraId="13FD30B5" w14:textId="77777777" w:rsidR="00A9072D" w:rsidRPr="002B2F41" w:rsidRDefault="00A9072D" w:rsidP="001320AF">
            <w:pPr>
              <w:jc w:val="center"/>
              <w:rPr>
                <w:sz w:val="12"/>
                <w:szCs w:val="12"/>
              </w:rPr>
            </w:pPr>
            <w:r w:rsidRPr="002B2F41">
              <w:rPr>
                <w:sz w:val="12"/>
                <w:szCs w:val="12"/>
              </w:rPr>
              <w:t>2026</w:t>
            </w:r>
          </w:p>
        </w:tc>
      </w:tr>
      <w:tr w:rsidR="00A9072D" w:rsidRPr="002B2F41" w14:paraId="7B6443E8" w14:textId="77777777" w:rsidTr="001320AF">
        <w:trPr>
          <w:trHeight w:val="20"/>
        </w:trPr>
        <w:tc>
          <w:tcPr>
            <w:tcW w:w="516" w:type="dxa"/>
            <w:shd w:val="clear" w:color="auto" w:fill="auto"/>
            <w:vAlign w:val="center"/>
            <w:hideMark/>
          </w:tcPr>
          <w:p w14:paraId="4FA42568" w14:textId="77777777" w:rsidR="00A9072D" w:rsidRPr="002B2F41" w:rsidRDefault="00A9072D" w:rsidP="001320AF">
            <w:pPr>
              <w:jc w:val="center"/>
              <w:rPr>
                <w:sz w:val="12"/>
                <w:szCs w:val="12"/>
              </w:rPr>
            </w:pPr>
            <w:r w:rsidRPr="002B2F41">
              <w:rPr>
                <w:sz w:val="12"/>
                <w:szCs w:val="12"/>
              </w:rPr>
              <w:t>3.2.23</w:t>
            </w:r>
          </w:p>
        </w:tc>
        <w:tc>
          <w:tcPr>
            <w:tcW w:w="2178" w:type="dxa"/>
            <w:shd w:val="clear" w:color="auto" w:fill="auto"/>
            <w:vAlign w:val="center"/>
            <w:hideMark/>
          </w:tcPr>
          <w:p w14:paraId="673BEFC1" w14:textId="77777777" w:rsidR="00A9072D" w:rsidRPr="002B2F41" w:rsidRDefault="00A9072D" w:rsidP="001320AF">
            <w:pPr>
              <w:jc w:val="center"/>
              <w:rPr>
                <w:sz w:val="12"/>
                <w:szCs w:val="12"/>
              </w:rPr>
            </w:pPr>
            <w:r w:rsidRPr="002B2F41">
              <w:rPr>
                <w:sz w:val="12"/>
                <w:szCs w:val="12"/>
              </w:rPr>
              <w:t xml:space="preserve">Устройство узла учета на базе </w:t>
            </w:r>
            <w:proofErr w:type="spellStart"/>
            <w:r w:rsidRPr="002B2F41">
              <w:rPr>
                <w:sz w:val="12"/>
                <w:szCs w:val="12"/>
              </w:rPr>
              <w:t>тепловычислителя</w:t>
            </w:r>
            <w:proofErr w:type="spellEnd"/>
            <w:r w:rsidRPr="002B2F41">
              <w:rPr>
                <w:sz w:val="12"/>
                <w:szCs w:val="12"/>
              </w:rPr>
              <w:t xml:space="preserve"> </w:t>
            </w:r>
            <w:r>
              <w:rPr>
                <w:sz w:val="12"/>
                <w:szCs w:val="12"/>
              </w:rPr>
              <w:t>«</w:t>
            </w:r>
            <w:r w:rsidRPr="002B2F41">
              <w:rPr>
                <w:sz w:val="12"/>
                <w:szCs w:val="12"/>
              </w:rPr>
              <w:t>Взлет</w:t>
            </w:r>
            <w:r>
              <w:rPr>
                <w:sz w:val="12"/>
                <w:szCs w:val="12"/>
              </w:rPr>
              <w:t>»</w:t>
            </w:r>
            <w:r w:rsidRPr="002B2F41">
              <w:rPr>
                <w:sz w:val="12"/>
                <w:szCs w:val="12"/>
              </w:rPr>
              <w:t xml:space="preserve"> в центральной котельной п. </w:t>
            </w:r>
            <w:proofErr w:type="spellStart"/>
            <w:r w:rsidRPr="002B2F41">
              <w:rPr>
                <w:sz w:val="12"/>
                <w:szCs w:val="12"/>
              </w:rPr>
              <w:t>Плотниковский</w:t>
            </w:r>
            <w:proofErr w:type="spellEnd"/>
            <w:r w:rsidRPr="002B2F41">
              <w:rPr>
                <w:sz w:val="12"/>
                <w:szCs w:val="12"/>
              </w:rPr>
              <w:t>, ул. Совхозная, 3 пом. 4</w:t>
            </w:r>
          </w:p>
        </w:tc>
        <w:tc>
          <w:tcPr>
            <w:tcW w:w="1137" w:type="dxa"/>
            <w:shd w:val="clear" w:color="auto" w:fill="auto"/>
            <w:noWrap/>
            <w:vAlign w:val="center"/>
            <w:hideMark/>
          </w:tcPr>
          <w:p w14:paraId="0169AB50" w14:textId="77777777" w:rsidR="00A9072D" w:rsidRPr="002B2F41" w:rsidRDefault="00A9072D" w:rsidP="001320AF">
            <w:pPr>
              <w:jc w:val="center"/>
              <w:rPr>
                <w:sz w:val="12"/>
                <w:szCs w:val="12"/>
              </w:rPr>
            </w:pPr>
            <w:r w:rsidRPr="002B2F41">
              <w:rPr>
                <w:sz w:val="12"/>
                <w:szCs w:val="12"/>
              </w:rPr>
              <w:t>42:05:0105002:326</w:t>
            </w:r>
          </w:p>
        </w:tc>
        <w:tc>
          <w:tcPr>
            <w:tcW w:w="714" w:type="dxa"/>
            <w:shd w:val="clear" w:color="auto" w:fill="auto"/>
            <w:vAlign w:val="center"/>
            <w:hideMark/>
          </w:tcPr>
          <w:p w14:paraId="4DDDDAA1" w14:textId="77777777" w:rsidR="00A9072D" w:rsidRPr="002B2F41" w:rsidRDefault="00A9072D" w:rsidP="001320AF">
            <w:pPr>
              <w:jc w:val="center"/>
              <w:rPr>
                <w:sz w:val="12"/>
                <w:szCs w:val="12"/>
              </w:rPr>
            </w:pPr>
            <w:r w:rsidRPr="002B2F41">
              <w:rPr>
                <w:sz w:val="12"/>
                <w:szCs w:val="12"/>
              </w:rPr>
              <w:t>Узел учета</w:t>
            </w:r>
          </w:p>
        </w:tc>
        <w:tc>
          <w:tcPr>
            <w:tcW w:w="1270" w:type="dxa"/>
            <w:shd w:val="clear" w:color="auto" w:fill="auto"/>
            <w:vAlign w:val="center"/>
            <w:hideMark/>
          </w:tcPr>
          <w:p w14:paraId="53191FAA" w14:textId="77777777" w:rsidR="00A9072D" w:rsidRPr="002B2F41" w:rsidRDefault="00A9072D" w:rsidP="001320AF">
            <w:pPr>
              <w:jc w:val="center"/>
              <w:rPr>
                <w:sz w:val="12"/>
                <w:szCs w:val="12"/>
              </w:rPr>
            </w:pPr>
            <w:r w:rsidRPr="002B2F41">
              <w:rPr>
                <w:sz w:val="12"/>
                <w:szCs w:val="12"/>
              </w:rPr>
              <w:t xml:space="preserve">п. </w:t>
            </w:r>
            <w:proofErr w:type="spellStart"/>
            <w:r w:rsidRPr="002B2F41">
              <w:rPr>
                <w:sz w:val="12"/>
                <w:szCs w:val="12"/>
              </w:rPr>
              <w:t>Плотниковский</w:t>
            </w:r>
            <w:proofErr w:type="spellEnd"/>
            <w:r w:rsidRPr="002B2F41">
              <w:rPr>
                <w:sz w:val="12"/>
                <w:szCs w:val="12"/>
              </w:rPr>
              <w:t>, ул. Совхозная, 3 пом. 4</w:t>
            </w:r>
          </w:p>
        </w:tc>
        <w:tc>
          <w:tcPr>
            <w:tcW w:w="816" w:type="dxa"/>
            <w:shd w:val="clear" w:color="auto" w:fill="auto"/>
            <w:noWrap/>
            <w:vAlign w:val="center"/>
            <w:hideMark/>
          </w:tcPr>
          <w:p w14:paraId="05E0A583"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163A4385"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543D103E"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45A50CF0"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67EE3B09"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395BBF08"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0FBC6BED"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4A852AA7"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71C2346A"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4261A7FD"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37767AE3" w14:textId="77777777" w:rsidR="00A9072D" w:rsidRPr="002B2F41" w:rsidRDefault="00A9072D" w:rsidP="001320AF">
            <w:pPr>
              <w:jc w:val="center"/>
              <w:rPr>
                <w:sz w:val="12"/>
                <w:szCs w:val="12"/>
              </w:rPr>
            </w:pPr>
            <w:r w:rsidRPr="002B2F41">
              <w:rPr>
                <w:sz w:val="12"/>
                <w:szCs w:val="12"/>
              </w:rPr>
              <w:t>2025</w:t>
            </w:r>
          </w:p>
        </w:tc>
        <w:tc>
          <w:tcPr>
            <w:tcW w:w="840" w:type="dxa"/>
            <w:shd w:val="clear" w:color="auto" w:fill="auto"/>
            <w:noWrap/>
            <w:vAlign w:val="center"/>
            <w:hideMark/>
          </w:tcPr>
          <w:p w14:paraId="57553878" w14:textId="77777777" w:rsidR="00A9072D" w:rsidRPr="002B2F41" w:rsidRDefault="00A9072D" w:rsidP="001320AF">
            <w:pPr>
              <w:jc w:val="center"/>
              <w:rPr>
                <w:sz w:val="12"/>
                <w:szCs w:val="12"/>
              </w:rPr>
            </w:pPr>
            <w:r w:rsidRPr="002B2F41">
              <w:rPr>
                <w:sz w:val="12"/>
                <w:szCs w:val="12"/>
              </w:rPr>
              <w:t>2025</w:t>
            </w:r>
          </w:p>
        </w:tc>
      </w:tr>
      <w:tr w:rsidR="00A9072D" w:rsidRPr="002B2F41" w14:paraId="3C190D30" w14:textId="77777777" w:rsidTr="001320AF">
        <w:trPr>
          <w:trHeight w:val="20"/>
        </w:trPr>
        <w:tc>
          <w:tcPr>
            <w:tcW w:w="516" w:type="dxa"/>
            <w:shd w:val="clear" w:color="auto" w:fill="auto"/>
            <w:vAlign w:val="center"/>
            <w:hideMark/>
          </w:tcPr>
          <w:p w14:paraId="508E2633" w14:textId="77777777" w:rsidR="00A9072D" w:rsidRPr="002B2F41" w:rsidRDefault="00A9072D" w:rsidP="001320AF">
            <w:pPr>
              <w:jc w:val="center"/>
              <w:rPr>
                <w:sz w:val="12"/>
                <w:szCs w:val="12"/>
              </w:rPr>
            </w:pPr>
            <w:r w:rsidRPr="002B2F41">
              <w:rPr>
                <w:sz w:val="12"/>
                <w:szCs w:val="12"/>
              </w:rPr>
              <w:t>3.2.24</w:t>
            </w:r>
          </w:p>
        </w:tc>
        <w:tc>
          <w:tcPr>
            <w:tcW w:w="2178" w:type="dxa"/>
            <w:shd w:val="clear" w:color="auto" w:fill="auto"/>
            <w:vAlign w:val="center"/>
            <w:hideMark/>
          </w:tcPr>
          <w:p w14:paraId="785C435F" w14:textId="77777777" w:rsidR="00A9072D" w:rsidRPr="002B2F41" w:rsidRDefault="00A9072D" w:rsidP="001320AF">
            <w:pPr>
              <w:jc w:val="center"/>
              <w:rPr>
                <w:sz w:val="12"/>
                <w:szCs w:val="12"/>
              </w:rPr>
            </w:pPr>
            <w:r w:rsidRPr="002B2F41">
              <w:rPr>
                <w:sz w:val="12"/>
                <w:szCs w:val="12"/>
              </w:rPr>
              <w:t xml:space="preserve">Устройство узла учета на базе </w:t>
            </w:r>
            <w:proofErr w:type="spellStart"/>
            <w:r w:rsidRPr="002B2F41">
              <w:rPr>
                <w:sz w:val="12"/>
                <w:szCs w:val="12"/>
              </w:rPr>
              <w:t>тепловычислителя</w:t>
            </w:r>
            <w:proofErr w:type="spellEnd"/>
            <w:r w:rsidRPr="002B2F41">
              <w:rPr>
                <w:sz w:val="12"/>
                <w:szCs w:val="12"/>
              </w:rPr>
              <w:t xml:space="preserve"> </w:t>
            </w:r>
            <w:r>
              <w:rPr>
                <w:sz w:val="12"/>
                <w:szCs w:val="12"/>
              </w:rPr>
              <w:t>«</w:t>
            </w:r>
            <w:r w:rsidRPr="002B2F41">
              <w:rPr>
                <w:sz w:val="12"/>
                <w:szCs w:val="12"/>
              </w:rPr>
              <w:t>Взлет</w:t>
            </w:r>
            <w:r>
              <w:rPr>
                <w:sz w:val="12"/>
                <w:szCs w:val="12"/>
              </w:rPr>
              <w:t>»</w:t>
            </w:r>
            <w:r w:rsidRPr="002B2F41">
              <w:rPr>
                <w:sz w:val="12"/>
                <w:szCs w:val="12"/>
              </w:rPr>
              <w:t xml:space="preserve"> в центральной котельной п. Каменный, ул. Мира, д. 43а</w:t>
            </w:r>
          </w:p>
        </w:tc>
        <w:tc>
          <w:tcPr>
            <w:tcW w:w="1137" w:type="dxa"/>
            <w:shd w:val="clear" w:color="auto" w:fill="auto"/>
            <w:noWrap/>
            <w:vAlign w:val="center"/>
            <w:hideMark/>
          </w:tcPr>
          <w:p w14:paraId="06919358" w14:textId="77777777" w:rsidR="00A9072D" w:rsidRPr="002B2F41" w:rsidRDefault="00A9072D" w:rsidP="001320AF">
            <w:pPr>
              <w:jc w:val="center"/>
              <w:rPr>
                <w:sz w:val="12"/>
                <w:szCs w:val="12"/>
              </w:rPr>
            </w:pPr>
            <w:r w:rsidRPr="002B2F41">
              <w:rPr>
                <w:sz w:val="12"/>
                <w:szCs w:val="12"/>
              </w:rPr>
              <w:t>42:05:0107002:414</w:t>
            </w:r>
          </w:p>
        </w:tc>
        <w:tc>
          <w:tcPr>
            <w:tcW w:w="714" w:type="dxa"/>
            <w:shd w:val="clear" w:color="auto" w:fill="auto"/>
            <w:vAlign w:val="center"/>
            <w:hideMark/>
          </w:tcPr>
          <w:p w14:paraId="19CE45F4" w14:textId="77777777" w:rsidR="00A9072D" w:rsidRPr="002B2F41" w:rsidRDefault="00A9072D" w:rsidP="001320AF">
            <w:pPr>
              <w:jc w:val="center"/>
              <w:rPr>
                <w:sz w:val="12"/>
                <w:szCs w:val="12"/>
              </w:rPr>
            </w:pPr>
            <w:r w:rsidRPr="002B2F41">
              <w:rPr>
                <w:sz w:val="12"/>
                <w:szCs w:val="12"/>
              </w:rPr>
              <w:t>Узел учета</w:t>
            </w:r>
          </w:p>
        </w:tc>
        <w:tc>
          <w:tcPr>
            <w:tcW w:w="1270" w:type="dxa"/>
            <w:shd w:val="clear" w:color="auto" w:fill="auto"/>
            <w:vAlign w:val="center"/>
            <w:hideMark/>
          </w:tcPr>
          <w:p w14:paraId="195E50D9" w14:textId="77777777" w:rsidR="00A9072D" w:rsidRPr="002B2F41" w:rsidRDefault="00A9072D" w:rsidP="001320AF">
            <w:pPr>
              <w:jc w:val="center"/>
              <w:rPr>
                <w:sz w:val="12"/>
                <w:szCs w:val="12"/>
              </w:rPr>
            </w:pPr>
            <w:r w:rsidRPr="002B2F41">
              <w:rPr>
                <w:sz w:val="12"/>
                <w:szCs w:val="12"/>
              </w:rPr>
              <w:t>п. Каменный, ул. Мира, д. 43а</w:t>
            </w:r>
          </w:p>
        </w:tc>
        <w:tc>
          <w:tcPr>
            <w:tcW w:w="816" w:type="dxa"/>
            <w:shd w:val="clear" w:color="auto" w:fill="auto"/>
            <w:noWrap/>
            <w:vAlign w:val="center"/>
            <w:hideMark/>
          </w:tcPr>
          <w:p w14:paraId="525058F1"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6F70F3A8"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5B4079A1"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5386EA3B"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79D4C3FA"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726F5942"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34C03A87"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4D922921"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7B40B9E4"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7D285709"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0F9FF42D" w14:textId="77777777" w:rsidR="00A9072D" w:rsidRPr="002B2F41" w:rsidRDefault="00A9072D" w:rsidP="001320AF">
            <w:pPr>
              <w:jc w:val="center"/>
              <w:rPr>
                <w:sz w:val="12"/>
                <w:szCs w:val="12"/>
              </w:rPr>
            </w:pPr>
            <w:r w:rsidRPr="002B2F41">
              <w:rPr>
                <w:sz w:val="12"/>
                <w:szCs w:val="12"/>
              </w:rPr>
              <w:t>2025</w:t>
            </w:r>
          </w:p>
        </w:tc>
        <w:tc>
          <w:tcPr>
            <w:tcW w:w="840" w:type="dxa"/>
            <w:shd w:val="clear" w:color="auto" w:fill="auto"/>
            <w:noWrap/>
            <w:vAlign w:val="center"/>
            <w:hideMark/>
          </w:tcPr>
          <w:p w14:paraId="0667183A" w14:textId="77777777" w:rsidR="00A9072D" w:rsidRPr="002B2F41" w:rsidRDefault="00A9072D" w:rsidP="001320AF">
            <w:pPr>
              <w:jc w:val="center"/>
              <w:rPr>
                <w:sz w:val="12"/>
                <w:szCs w:val="12"/>
              </w:rPr>
            </w:pPr>
            <w:r w:rsidRPr="002B2F41">
              <w:rPr>
                <w:sz w:val="12"/>
                <w:szCs w:val="12"/>
              </w:rPr>
              <w:t>2025</w:t>
            </w:r>
          </w:p>
        </w:tc>
      </w:tr>
      <w:tr w:rsidR="00A9072D" w:rsidRPr="002B2F41" w14:paraId="3B9CC9A2" w14:textId="77777777" w:rsidTr="001320AF">
        <w:trPr>
          <w:trHeight w:val="20"/>
        </w:trPr>
        <w:tc>
          <w:tcPr>
            <w:tcW w:w="516" w:type="dxa"/>
            <w:shd w:val="clear" w:color="auto" w:fill="auto"/>
            <w:vAlign w:val="center"/>
            <w:hideMark/>
          </w:tcPr>
          <w:p w14:paraId="281BB30B" w14:textId="77777777" w:rsidR="00A9072D" w:rsidRPr="002B2F41" w:rsidRDefault="00A9072D" w:rsidP="001320AF">
            <w:pPr>
              <w:jc w:val="center"/>
              <w:rPr>
                <w:sz w:val="12"/>
                <w:szCs w:val="12"/>
              </w:rPr>
            </w:pPr>
            <w:r w:rsidRPr="002B2F41">
              <w:rPr>
                <w:sz w:val="12"/>
                <w:szCs w:val="12"/>
              </w:rPr>
              <w:t>3.2.25</w:t>
            </w:r>
          </w:p>
        </w:tc>
        <w:tc>
          <w:tcPr>
            <w:tcW w:w="2178" w:type="dxa"/>
            <w:shd w:val="clear" w:color="auto" w:fill="auto"/>
            <w:vAlign w:val="center"/>
            <w:hideMark/>
          </w:tcPr>
          <w:p w14:paraId="49B08736" w14:textId="77777777" w:rsidR="00A9072D" w:rsidRPr="002B2F41" w:rsidRDefault="00A9072D" w:rsidP="001320AF">
            <w:pPr>
              <w:jc w:val="center"/>
              <w:rPr>
                <w:sz w:val="12"/>
                <w:szCs w:val="12"/>
              </w:rPr>
            </w:pPr>
            <w:r w:rsidRPr="002B2F41">
              <w:rPr>
                <w:sz w:val="12"/>
                <w:szCs w:val="12"/>
              </w:rPr>
              <w:t xml:space="preserve">Устройство узла учета на базе </w:t>
            </w:r>
            <w:proofErr w:type="spellStart"/>
            <w:r w:rsidRPr="002B2F41">
              <w:rPr>
                <w:sz w:val="12"/>
                <w:szCs w:val="12"/>
              </w:rPr>
              <w:t>тепловычислителя</w:t>
            </w:r>
            <w:proofErr w:type="spellEnd"/>
            <w:r w:rsidRPr="002B2F41">
              <w:rPr>
                <w:sz w:val="12"/>
                <w:szCs w:val="12"/>
              </w:rPr>
              <w:t xml:space="preserve"> </w:t>
            </w:r>
            <w:r>
              <w:rPr>
                <w:sz w:val="12"/>
                <w:szCs w:val="12"/>
              </w:rPr>
              <w:t>«</w:t>
            </w:r>
            <w:r w:rsidRPr="002B2F41">
              <w:rPr>
                <w:sz w:val="12"/>
                <w:szCs w:val="12"/>
              </w:rPr>
              <w:t>Взлет</w:t>
            </w:r>
            <w:r>
              <w:rPr>
                <w:sz w:val="12"/>
                <w:szCs w:val="12"/>
              </w:rPr>
              <w:t>»</w:t>
            </w:r>
            <w:r w:rsidRPr="002B2F41">
              <w:rPr>
                <w:sz w:val="12"/>
                <w:szCs w:val="12"/>
              </w:rPr>
              <w:t xml:space="preserve"> в центральной котельной п. Каменный, ул. Мира, д. 44а</w:t>
            </w:r>
          </w:p>
        </w:tc>
        <w:tc>
          <w:tcPr>
            <w:tcW w:w="1137" w:type="dxa"/>
            <w:shd w:val="clear" w:color="auto" w:fill="auto"/>
            <w:noWrap/>
            <w:vAlign w:val="center"/>
            <w:hideMark/>
          </w:tcPr>
          <w:p w14:paraId="143FF0C5" w14:textId="77777777" w:rsidR="00A9072D" w:rsidRPr="002B2F41" w:rsidRDefault="00A9072D" w:rsidP="001320AF">
            <w:pPr>
              <w:jc w:val="center"/>
              <w:rPr>
                <w:sz w:val="12"/>
                <w:szCs w:val="12"/>
              </w:rPr>
            </w:pPr>
            <w:r w:rsidRPr="002B2F41">
              <w:rPr>
                <w:sz w:val="12"/>
                <w:szCs w:val="12"/>
              </w:rPr>
              <w:t>42:05:0107002:415</w:t>
            </w:r>
          </w:p>
        </w:tc>
        <w:tc>
          <w:tcPr>
            <w:tcW w:w="714" w:type="dxa"/>
            <w:shd w:val="clear" w:color="auto" w:fill="auto"/>
            <w:vAlign w:val="center"/>
            <w:hideMark/>
          </w:tcPr>
          <w:p w14:paraId="74047A59" w14:textId="77777777" w:rsidR="00A9072D" w:rsidRPr="002B2F41" w:rsidRDefault="00A9072D" w:rsidP="001320AF">
            <w:pPr>
              <w:jc w:val="center"/>
              <w:rPr>
                <w:sz w:val="12"/>
                <w:szCs w:val="12"/>
              </w:rPr>
            </w:pPr>
            <w:r w:rsidRPr="002B2F41">
              <w:rPr>
                <w:sz w:val="12"/>
                <w:szCs w:val="12"/>
              </w:rPr>
              <w:t>Узел учета</w:t>
            </w:r>
          </w:p>
        </w:tc>
        <w:tc>
          <w:tcPr>
            <w:tcW w:w="1270" w:type="dxa"/>
            <w:shd w:val="clear" w:color="auto" w:fill="auto"/>
            <w:vAlign w:val="center"/>
            <w:hideMark/>
          </w:tcPr>
          <w:p w14:paraId="6AD69ECB" w14:textId="77777777" w:rsidR="00A9072D" w:rsidRPr="002B2F41" w:rsidRDefault="00A9072D" w:rsidP="001320AF">
            <w:pPr>
              <w:jc w:val="center"/>
              <w:rPr>
                <w:sz w:val="12"/>
                <w:szCs w:val="12"/>
              </w:rPr>
            </w:pPr>
            <w:r w:rsidRPr="002B2F41">
              <w:rPr>
                <w:sz w:val="12"/>
                <w:szCs w:val="12"/>
              </w:rPr>
              <w:t>п. Каменный, ул. Мира, д. 44а</w:t>
            </w:r>
          </w:p>
        </w:tc>
        <w:tc>
          <w:tcPr>
            <w:tcW w:w="816" w:type="dxa"/>
            <w:shd w:val="clear" w:color="auto" w:fill="auto"/>
            <w:noWrap/>
            <w:vAlign w:val="center"/>
            <w:hideMark/>
          </w:tcPr>
          <w:p w14:paraId="4696B254"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1E441F9A"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367D1DAE"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78E861AB"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05F7C593"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0D6353F9"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36993A72"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2F63E9BA"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270A54E5"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5267A43D"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6D14AA33" w14:textId="77777777" w:rsidR="00A9072D" w:rsidRPr="002B2F41" w:rsidRDefault="00A9072D" w:rsidP="001320AF">
            <w:pPr>
              <w:jc w:val="center"/>
              <w:rPr>
                <w:sz w:val="12"/>
                <w:szCs w:val="12"/>
              </w:rPr>
            </w:pPr>
            <w:r w:rsidRPr="002B2F41">
              <w:rPr>
                <w:sz w:val="12"/>
                <w:szCs w:val="12"/>
              </w:rPr>
              <w:t>2025</w:t>
            </w:r>
          </w:p>
        </w:tc>
        <w:tc>
          <w:tcPr>
            <w:tcW w:w="840" w:type="dxa"/>
            <w:shd w:val="clear" w:color="auto" w:fill="auto"/>
            <w:noWrap/>
            <w:vAlign w:val="center"/>
            <w:hideMark/>
          </w:tcPr>
          <w:p w14:paraId="4CD251E6" w14:textId="77777777" w:rsidR="00A9072D" w:rsidRPr="002B2F41" w:rsidRDefault="00A9072D" w:rsidP="001320AF">
            <w:pPr>
              <w:jc w:val="center"/>
              <w:rPr>
                <w:sz w:val="12"/>
                <w:szCs w:val="12"/>
              </w:rPr>
            </w:pPr>
            <w:r w:rsidRPr="002B2F41">
              <w:rPr>
                <w:sz w:val="12"/>
                <w:szCs w:val="12"/>
              </w:rPr>
              <w:t>2025</w:t>
            </w:r>
          </w:p>
        </w:tc>
      </w:tr>
      <w:tr w:rsidR="00A9072D" w:rsidRPr="002B2F41" w14:paraId="3DB2D984" w14:textId="77777777" w:rsidTr="001320AF">
        <w:trPr>
          <w:trHeight w:val="20"/>
        </w:trPr>
        <w:tc>
          <w:tcPr>
            <w:tcW w:w="516" w:type="dxa"/>
            <w:shd w:val="clear" w:color="auto" w:fill="auto"/>
            <w:vAlign w:val="center"/>
            <w:hideMark/>
          </w:tcPr>
          <w:p w14:paraId="08F026F8" w14:textId="77777777" w:rsidR="00A9072D" w:rsidRPr="002B2F41" w:rsidRDefault="00A9072D" w:rsidP="001320AF">
            <w:pPr>
              <w:jc w:val="center"/>
              <w:rPr>
                <w:sz w:val="12"/>
                <w:szCs w:val="12"/>
              </w:rPr>
            </w:pPr>
            <w:r w:rsidRPr="002B2F41">
              <w:rPr>
                <w:sz w:val="12"/>
                <w:szCs w:val="12"/>
              </w:rPr>
              <w:t>3.2.26</w:t>
            </w:r>
          </w:p>
        </w:tc>
        <w:tc>
          <w:tcPr>
            <w:tcW w:w="2178" w:type="dxa"/>
            <w:shd w:val="clear" w:color="auto" w:fill="auto"/>
            <w:vAlign w:val="center"/>
            <w:hideMark/>
          </w:tcPr>
          <w:p w14:paraId="0013A6C7" w14:textId="77777777" w:rsidR="00A9072D" w:rsidRPr="002B2F41" w:rsidRDefault="00A9072D" w:rsidP="001320AF">
            <w:pPr>
              <w:jc w:val="center"/>
              <w:rPr>
                <w:sz w:val="12"/>
                <w:szCs w:val="12"/>
              </w:rPr>
            </w:pPr>
            <w:r w:rsidRPr="002B2F41">
              <w:rPr>
                <w:sz w:val="12"/>
                <w:szCs w:val="12"/>
              </w:rPr>
              <w:t xml:space="preserve">Устройство узла учета на базе </w:t>
            </w:r>
            <w:proofErr w:type="spellStart"/>
            <w:r w:rsidRPr="002B2F41">
              <w:rPr>
                <w:sz w:val="12"/>
                <w:szCs w:val="12"/>
              </w:rPr>
              <w:t>тепловычислителя</w:t>
            </w:r>
            <w:proofErr w:type="spellEnd"/>
            <w:r w:rsidRPr="002B2F41">
              <w:rPr>
                <w:sz w:val="12"/>
                <w:szCs w:val="12"/>
              </w:rPr>
              <w:t xml:space="preserve"> </w:t>
            </w:r>
            <w:r>
              <w:rPr>
                <w:sz w:val="12"/>
                <w:szCs w:val="12"/>
              </w:rPr>
              <w:t>«</w:t>
            </w:r>
            <w:r w:rsidRPr="002B2F41">
              <w:rPr>
                <w:sz w:val="12"/>
                <w:szCs w:val="12"/>
              </w:rPr>
              <w:t>Взлет</w:t>
            </w:r>
            <w:r>
              <w:rPr>
                <w:sz w:val="12"/>
                <w:szCs w:val="12"/>
              </w:rPr>
              <w:t>»</w:t>
            </w:r>
            <w:r w:rsidRPr="002B2F41">
              <w:rPr>
                <w:sz w:val="12"/>
                <w:szCs w:val="12"/>
              </w:rPr>
              <w:t xml:space="preserve"> в центральной котельной п. Каменный, ул. Мира, д. 17</w:t>
            </w:r>
          </w:p>
        </w:tc>
        <w:tc>
          <w:tcPr>
            <w:tcW w:w="1137" w:type="dxa"/>
            <w:shd w:val="clear" w:color="auto" w:fill="auto"/>
            <w:noWrap/>
            <w:vAlign w:val="center"/>
            <w:hideMark/>
          </w:tcPr>
          <w:p w14:paraId="0CF1D9FE" w14:textId="77777777" w:rsidR="00A9072D" w:rsidRPr="002B2F41" w:rsidRDefault="00A9072D" w:rsidP="001320AF">
            <w:pPr>
              <w:jc w:val="center"/>
              <w:rPr>
                <w:sz w:val="12"/>
                <w:szCs w:val="12"/>
              </w:rPr>
            </w:pPr>
            <w:r w:rsidRPr="002B2F41">
              <w:rPr>
                <w:sz w:val="12"/>
                <w:szCs w:val="12"/>
              </w:rPr>
              <w:t>42:05:0107001:4</w:t>
            </w:r>
          </w:p>
        </w:tc>
        <w:tc>
          <w:tcPr>
            <w:tcW w:w="714" w:type="dxa"/>
            <w:shd w:val="clear" w:color="auto" w:fill="auto"/>
            <w:vAlign w:val="center"/>
            <w:hideMark/>
          </w:tcPr>
          <w:p w14:paraId="35449382" w14:textId="77777777" w:rsidR="00A9072D" w:rsidRPr="002B2F41" w:rsidRDefault="00A9072D" w:rsidP="001320AF">
            <w:pPr>
              <w:jc w:val="center"/>
              <w:rPr>
                <w:sz w:val="12"/>
                <w:szCs w:val="12"/>
              </w:rPr>
            </w:pPr>
            <w:r w:rsidRPr="002B2F41">
              <w:rPr>
                <w:sz w:val="12"/>
                <w:szCs w:val="12"/>
              </w:rPr>
              <w:t>Узел учета</w:t>
            </w:r>
          </w:p>
        </w:tc>
        <w:tc>
          <w:tcPr>
            <w:tcW w:w="1270" w:type="dxa"/>
            <w:shd w:val="clear" w:color="auto" w:fill="auto"/>
            <w:vAlign w:val="center"/>
            <w:hideMark/>
          </w:tcPr>
          <w:p w14:paraId="22DBA622" w14:textId="77777777" w:rsidR="00A9072D" w:rsidRPr="002B2F41" w:rsidRDefault="00A9072D" w:rsidP="001320AF">
            <w:pPr>
              <w:jc w:val="center"/>
              <w:rPr>
                <w:sz w:val="12"/>
                <w:szCs w:val="12"/>
              </w:rPr>
            </w:pPr>
            <w:r w:rsidRPr="002B2F41">
              <w:rPr>
                <w:sz w:val="12"/>
                <w:szCs w:val="12"/>
              </w:rPr>
              <w:t>п. Каменный, ул. Мира, д. 17</w:t>
            </w:r>
          </w:p>
        </w:tc>
        <w:tc>
          <w:tcPr>
            <w:tcW w:w="816" w:type="dxa"/>
            <w:shd w:val="clear" w:color="auto" w:fill="auto"/>
            <w:noWrap/>
            <w:vAlign w:val="center"/>
            <w:hideMark/>
          </w:tcPr>
          <w:p w14:paraId="5F8127B0"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78DC73C2"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3C51DE1A"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noWrap/>
            <w:vAlign w:val="center"/>
            <w:hideMark/>
          </w:tcPr>
          <w:p w14:paraId="2BC25267"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58E013C8"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2763BBBF"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38264AEE"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30155D4F"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noWrap/>
            <w:vAlign w:val="center"/>
            <w:hideMark/>
          </w:tcPr>
          <w:p w14:paraId="3EA9792A"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069A1575"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6035CAC5" w14:textId="77777777" w:rsidR="00A9072D" w:rsidRPr="002B2F41" w:rsidRDefault="00A9072D" w:rsidP="001320AF">
            <w:pPr>
              <w:jc w:val="center"/>
              <w:rPr>
                <w:sz w:val="12"/>
                <w:szCs w:val="12"/>
              </w:rPr>
            </w:pPr>
            <w:r w:rsidRPr="002B2F41">
              <w:rPr>
                <w:sz w:val="12"/>
                <w:szCs w:val="12"/>
              </w:rPr>
              <w:t>2025</w:t>
            </w:r>
          </w:p>
        </w:tc>
        <w:tc>
          <w:tcPr>
            <w:tcW w:w="840" w:type="dxa"/>
            <w:shd w:val="clear" w:color="auto" w:fill="auto"/>
            <w:noWrap/>
            <w:vAlign w:val="center"/>
            <w:hideMark/>
          </w:tcPr>
          <w:p w14:paraId="0AB0DA49" w14:textId="77777777" w:rsidR="00A9072D" w:rsidRPr="002B2F41" w:rsidRDefault="00A9072D" w:rsidP="001320AF">
            <w:pPr>
              <w:jc w:val="center"/>
              <w:rPr>
                <w:sz w:val="12"/>
                <w:szCs w:val="12"/>
              </w:rPr>
            </w:pPr>
            <w:r w:rsidRPr="002B2F41">
              <w:rPr>
                <w:sz w:val="12"/>
                <w:szCs w:val="12"/>
              </w:rPr>
              <w:t>2025</w:t>
            </w:r>
          </w:p>
        </w:tc>
      </w:tr>
      <w:tr w:rsidR="00A9072D" w:rsidRPr="002B2F41" w14:paraId="326A45F3" w14:textId="77777777" w:rsidTr="001320AF">
        <w:trPr>
          <w:trHeight w:val="20"/>
        </w:trPr>
        <w:tc>
          <w:tcPr>
            <w:tcW w:w="16160" w:type="dxa"/>
            <w:gridSpan w:val="17"/>
            <w:shd w:val="clear" w:color="auto" w:fill="auto"/>
            <w:vAlign w:val="center"/>
            <w:hideMark/>
          </w:tcPr>
          <w:p w14:paraId="114F833C" w14:textId="77777777" w:rsidR="00A9072D" w:rsidRPr="002B2F41" w:rsidRDefault="00A9072D" w:rsidP="001320AF">
            <w:pPr>
              <w:rPr>
                <w:sz w:val="12"/>
                <w:szCs w:val="12"/>
              </w:rPr>
            </w:pPr>
            <w:r w:rsidRPr="002B2F41">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9072D" w:rsidRPr="002B2F41" w14:paraId="52562739" w14:textId="77777777" w:rsidTr="001320AF">
        <w:trPr>
          <w:trHeight w:val="20"/>
        </w:trPr>
        <w:tc>
          <w:tcPr>
            <w:tcW w:w="16160" w:type="dxa"/>
            <w:gridSpan w:val="17"/>
            <w:shd w:val="clear" w:color="auto" w:fill="auto"/>
            <w:vAlign w:val="center"/>
            <w:hideMark/>
          </w:tcPr>
          <w:p w14:paraId="320A5B1D" w14:textId="77777777" w:rsidR="00A9072D" w:rsidRPr="002B2F41" w:rsidRDefault="00A9072D" w:rsidP="001320AF">
            <w:pPr>
              <w:rPr>
                <w:sz w:val="12"/>
                <w:szCs w:val="12"/>
              </w:rPr>
            </w:pPr>
            <w:r w:rsidRPr="002B2F41">
              <w:rPr>
                <w:sz w:val="12"/>
                <w:szCs w:val="12"/>
              </w:rPr>
              <w:t>Группа 5. Вывод из эксплуатации, консервация и демонтаж объектов системы централизованного теплоснабжения</w:t>
            </w:r>
          </w:p>
        </w:tc>
      </w:tr>
      <w:tr w:rsidR="00A9072D" w:rsidRPr="002B2F41" w14:paraId="6B6B2FAC" w14:textId="77777777" w:rsidTr="001320AF">
        <w:trPr>
          <w:trHeight w:val="20"/>
        </w:trPr>
        <w:tc>
          <w:tcPr>
            <w:tcW w:w="516" w:type="dxa"/>
            <w:shd w:val="clear" w:color="auto" w:fill="auto"/>
            <w:vAlign w:val="center"/>
            <w:hideMark/>
          </w:tcPr>
          <w:p w14:paraId="4E2B9EAE" w14:textId="77777777" w:rsidR="00A9072D" w:rsidRPr="002B2F41" w:rsidRDefault="00A9072D" w:rsidP="001320AF">
            <w:pPr>
              <w:jc w:val="center"/>
              <w:rPr>
                <w:sz w:val="12"/>
                <w:szCs w:val="12"/>
              </w:rPr>
            </w:pPr>
            <w:r w:rsidRPr="002B2F41">
              <w:rPr>
                <w:sz w:val="12"/>
                <w:szCs w:val="12"/>
              </w:rPr>
              <w:t>5.1</w:t>
            </w:r>
          </w:p>
        </w:tc>
        <w:tc>
          <w:tcPr>
            <w:tcW w:w="2178" w:type="dxa"/>
            <w:shd w:val="clear" w:color="auto" w:fill="auto"/>
            <w:vAlign w:val="center"/>
            <w:hideMark/>
          </w:tcPr>
          <w:p w14:paraId="7A736567" w14:textId="77777777" w:rsidR="00A9072D" w:rsidRPr="002B2F41" w:rsidRDefault="00A9072D" w:rsidP="001320AF">
            <w:pPr>
              <w:jc w:val="center"/>
              <w:rPr>
                <w:sz w:val="12"/>
                <w:szCs w:val="12"/>
              </w:rPr>
            </w:pPr>
            <w:r w:rsidRPr="002B2F41">
              <w:rPr>
                <w:sz w:val="12"/>
                <w:szCs w:val="12"/>
              </w:rPr>
              <w:t>Вывод из эксплуатации, консервация и демонтаж тепловых сетей</w:t>
            </w:r>
          </w:p>
        </w:tc>
        <w:tc>
          <w:tcPr>
            <w:tcW w:w="1137" w:type="dxa"/>
            <w:shd w:val="clear" w:color="auto" w:fill="auto"/>
            <w:noWrap/>
            <w:vAlign w:val="center"/>
            <w:hideMark/>
          </w:tcPr>
          <w:p w14:paraId="38062BB6" w14:textId="77777777" w:rsidR="00A9072D" w:rsidRPr="002B2F41" w:rsidRDefault="00A9072D" w:rsidP="001320AF">
            <w:pPr>
              <w:jc w:val="center"/>
              <w:rPr>
                <w:sz w:val="12"/>
                <w:szCs w:val="12"/>
              </w:rPr>
            </w:pPr>
            <w:r w:rsidRPr="002B2F41">
              <w:rPr>
                <w:sz w:val="12"/>
                <w:szCs w:val="12"/>
              </w:rPr>
              <w:t>–</w:t>
            </w:r>
          </w:p>
        </w:tc>
        <w:tc>
          <w:tcPr>
            <w:tcW w:w="714" w:type="dxa"/>
            <w:shd w:val="clear" w:color="auto" w:fill="auto"/>
            <w:noWrap/>
            <w:vAlign w:val="center"/>
            <w:hideMark/>
          </w:tcPr>
          <w:p w14:paraId="5FC7B25E" w14:textId="77777777" w:rsidR="00A9072D" w:rsidRPr="002B2F41" w:rsidRDefault="00A9072D" w:rsidP="001320AF">
            <w:pPr>
              <w:jc w:val="center"/>
              <w:rPr>
                <w:sz w:val="12"/>
                <w:szCs w:val="12"/>
              </w:rPr>
            </w:pPr>
            <w:r w:rsidRPr="002B2F41">
              <w:rPr>
                <w:sz w:val="12"/>
                <w:szCs w:val="12"/>
              </w:rPr>
              <w:t>–</w:t>
            </w:r>
          </w:p>
        </w:tc>
        <w:tc>
          <w:tcPr>
            <w:tcW w:w="1270" w:type="dxa"/>
            <w:shd w:val="clear" w:color="auto" w:fill="auto"/>
            <w:vAlign w:val="center"/>
            <w:hideMark/>
          </w:tcPr>
          <w:p w14:paraId="0B12A468" w14:textId="77777777" w:rsidR="00A9072D" w:rsidRPr="002B2F41" w:rsidRDefault="00A9072D" w:rsidP="001320AF">
            <w:pPr>
              <w:jc w:val="center"/>
              <w:rPr>
                <w:sz w:val="12"/>
                <w:szCs w:val="12"/>
              </w:rPr>
            </w:pPr>
            <w:r w:rsidRPr="002B2F41">
              <w:rPr>
                <w:sz w:val="12"/>
                <w:szCs w:val="12"/>
              </w:rPr>
              <w:t>–</w:t>
            </w:r>
          </w:p>
        </w:tc>
        <w:tc>
          <w:tcPr>
            <w:tcW w:w="816" w:type="dxa"/>
            <w:shd w:val="clear" w:color="auto" w:fill="auto"/>
            <w:noWrap/>
            <w:vAlign w:val="center"/>
            <w:hideMark/>
          </w:tcPr>
          <w:p w14:paraId="6539DE9B"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781DBC51"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27CE71BA"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vAlign w:val="center"/>
            <w:hideMark/>
          </w:tcPr>
          <w:p w14:paraId="35EDC19D"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7D298417"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3CBD6150"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484B16C0"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03B491AE"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vAlign w:val="center"/>
            <w:hideMark/>
          </w:tcPr>
          <w:p w14:paraId="41457017"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1FE9FED2"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6EE1774F" w14:textId="77777777" w:rsidR="00A9072D" w:rsidRPr="002B2F41" w:rsidRDefault="00A9072D" w:rsidP="001320AF">
            <w:pPr>
              <w:jc w:val="center"/>
              <w:rPr>
                <w:sz w:val="12"/>
                <w:szCs w:val="12"/>
              </w:rPr>
            </w:pPr>
            <w:r w:rsidRPr="002B2F41">
              <w:rPr>
                <w:sz w:val="12"/>
                <w:szCs w:val="12"/>
              </w:rPr>
              <w:t>–</w:t>
            </w:r>
          </w:p>
        </w:tc>
        <w:tc>
          <w:tcPr>
            <w:tcW w:w="840" w:type="dxa"/>
            <w:shd w:val="clear" w:color="auto" w:fill="auto"/>
            <w:noWrap/>
            <w:vAlign w:val="center"/>
            <w:hideMark/>
          </w:tcPr>
          <w:p w14:paraId="5AAAF44E" w14:textId="77777777" w:rsidR="00A9072D" w:rsidRPr="002B2F41" w:rsidRDefault="00A9072D" w:rsidP="001320AF">
            <w:pPr>
              <w:jc w:val="center"/>
              <w:rPr>
                <w:sz w:val="12"/>
                <w:szCs w:val="12"/>
              </w:rPr>
            </w:pPr>
            <w:r w:rsidRPr="002B2F41">
              <w:rPr>
                <w:sz w:val="12"/>
                <w:szCs w:val="12"/>
              </w:rPr>
              <w:t>–</w:t>
            </w:r>
          </w:p>
        </w:tc>
      </w:tr>
      <w:tr w:rsidR="00A9072D" w:rsidRPr="002B2F41" w14:paraId="711C5932" w14:textId="77777777" w:rsidTr="001320AF">
        <w:trPr>
          <w:trHeight w:val="20"/>
        </w:trPr>
        <w:tc>
          <w:tcPr>
            <w:tcW w:w="516" w:type="dxa"/>
            <w:shd w:val="clear" w:color="auto" w:fill="auto"/>
            <w:vAlign w:val="center"/>
            <w:hideMark/>
          </w:tcPr>
          <w:p w14:paraId="0A10C370" w14:textId="77777777" w:rsidR="00A9072D" w:rsidRPr="002B2F41" w:rsidRDefault="00A9072D" w:rsidP="001320AF">
            <w:pPr>
              <w:jc w:val="center"/>
              <w:rPr>
                <w:sz w:val="12"/>
                <w:szCs w:val="12"/>
              </w:rPr>
            </w:pPr>
            <w:r w:rsidRPr="002B2F41">
              <w:rPr>
                <w:sz w:val="12"/>
                <w:szCs w:val="12"/>
              </w:rPr>
              <w:t>5.2</w:t>
            </w:r>
          </w:p>
        </w:tc>
        <w:tc>
          <w:tcPr>
            <w:tcW w:w="2178" w:type="dxa"/>
            <w:shd w:val="clear" w:color="auto" w:fill="auto"/>
            <w:vAlign w:val="center"/>
            <w:hideMark/>
          </w:tcPr>
          <w:p w14:paraId="40264D2B" w14:textId="77777777" w:rsidR="00A9072D" w:rsidRPr="002B2F41" w:rsidRDefault="00A9072D" w:rsidP="001320AF">
            <w:pPr>
              <w:jc w:val="center"/>
              <w:rPr>
                <w:sz w:val="12"/>
                <w:szCs w:val="12"/>
              </w:rPr>
            </w:pPr>
            <w:r w:rsidRPr="002B2F41">
              <w:rPr>
                <w:sz w:val="12"/>
                <w:szCs w:val="12"/>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1137" w:type="dxa"/>
            <w:shd w:val="clear" w:color="auto" w:fill="auto"/>
            <w:noWrap/>
            <w:vAlign w:val="center"/>
            <w:hideMark/>
          </w:tcPr>
          <w:p w14:paraId="186B4E47" w14:textId="77777777" w:rsidR="00A9072D" w:rsidRPr="002B2F41" w:rsidRDefault="00A9072D" w:rsidP="001320AF">
            <w:pPr>
              <w:jc w:val="center"/>
              <w:rPr>
                <w:sz w:val="12"/>
                <w:szCs w:val="12"/>
              </w:rPr>
            </w:pPr>
            <w:r w:rsidRPr="002B2F41">
              <w:rPr>
                <w:sz w:val="12"/>
                <w:szCs w:val="12"/>
              </w:rPr>
              <w:t>–</w:t>
            </w:r>
          </w:p>
        </w:tc>
        <w:tc>
          <w:tcPr>
            <w:tcW w:w="714" w:type="dxa"/>
            <w:shd w:val="clear" w:color="auto" w:fill="auto"/>
            <w:noWrap/>
            <w:vAlign w:val="center"/>
            <w:hideMark/>
          </w:tcPr>
          <w:p w14:paraId="67A6C398" w14:textId="77777777" w:rsidR="00A9072D" w:rsidRPr="002B2F41" w:rsidRDefault="00A9072D" w:rsidP="001320AF">
            <w:pPr>
              <w:jc w:val="center"/>
              <w:rPr>
                <w:sz w:val="12"/>
                <w:szCs w:val="12"/>
              </w:rPr>
            </w:pPr>
            <w:r w:rsidRPr="002B2F41">
              <w:rPr>
                <w:sz w:val="12"/>
                <w:szCs w:val="12"/>
              </w:rPr>
              <w:t>–</w:t>
            </w:r>
          </w:p>
        </w:tc>
        <w:tc>
          <w:tcPr>
            <w:tcW w:w="1270" w:type="dxa"/>
            <w:shd w:val="clear" w:color="auto" w:fill="auto"/>
            <w:noWrap/>
            <w:vAlign w:val="center"/>
            <w:hideMark/>
          </w:tcPr>
          <w:p w14:paraId="03AA9B34" w14:textId="77777777" w:rsidR="00A9072D" w:rsidRPr="002B2F41" w:rsidRDefault="00A9072D" w:rsidP="001320AF">
            <w:pPr>
              <w:jc w:val="center"/>
              <w:rPr>
                <w:sz w:val="12"/>
                <w:szCs w:val="12"/>
              </w:rPr>
            </w:pPr>
            <w:r w:rsidRPr="002B2F41">
              <w:rPr>
                <w:sz w:val="12"/>
                <w:szCs w:val="12"/>
              </w:rPr>
              <w:t>–</w:t>
            </w:r>
          </w:p>
        </w:tc>
        <w:tc>
          <w:tcPr>
            <w:tcW w:w="816" w:type="dxa"/>
            <w:shd w:val="clear" w:color="auto" w:fill="auto"/>
            <w:noWrap/>
            <w:vAlign w:val="center"/>
            <w:hideMark/>
          </w:tcPr>
          <w:p w14:paraId="4310CC78" w14:textId="77777777" w:rsidR="00A9072D" w:rsidRPr="002B2F41" w:rsidRDefault="00A9072D" w:rsidP="001320AF">
            <w:pPr>
              <w:jc w:val="center"/>
              <w:rPr>
                <w:sz w:val="12"/>
                <w:szCs w:val="12"/>
              </w:rPr>
            </w:pPr>
            <w:r w:rsidRPr="002B2F41">
              <w:rPr>
                <w:sz w:val="12"/>
                <w:szCs w:val="12"/>
              </w:rPr>
              <w:t>–</w:t>
            </w:r>
          </w:p>
        </w:tc>
        <w:tc>
          <w:tcPr>
            <w:tcW w:w="939" w:type="dxa"/>
            <w:shd w:val="clear" w:color="auto" w:fill="auto"/>
            <w:noWrap/>
            <w:vAlign w:val="center"/>
            <w:hideMark/>
          </w:tcPr>
          <w:p w14:paraId="7680E25F" w14:textId="77777777" w:rsidR="00A9072D" w:rsidRPr="002B2F41" w:rsidRDefault="00A9072D" w:rsidP="001320AF">
            <w:pPr>
              <w:jc w:val="center"/>
              <w:rPr>
                <w:sz w:val="12"/>
                <w:szCs w:val="12"/>
              </w:rPr>
            </w:pPr>
            <w:r w:rsidRPr="002B2F41">
              <w:rPr>
                <w:sz w:val="12"/>
                <w:szCs w:val="12"/>
              </w:rPr>
              <w:t>–</w:t>
            </w:r>
          </w:p>
        </w:tc>
        <w:tc>
          <w:tcPr>
            <w:tcW w:w="953" w:type="dxa"/>
            <w:shd w:val="clear" w:color="auto" w:fill="auto"/>
            <w:noWrap/>
            <w:vAlign w:val="center"/>
            <w:hideMark/>
          </w:tcPr>
          <w:p w14:paraId="49793AFE" w14:textId="77777777" w:rsidR="00A9072D" w:rsidRPr="002B2F41" w:rsidRDefault="00A9072D" w:rsidP="001320AF">
            <w:pPr>
              <w:jc w:val="center"/>
              <w:rPr>
                <w:sz w:val="12"/>
                <w:szCs w:val="12"/>
              </w:rPr>
            </w:pPr>
            <w:r w:rsidRPr="002B2F41">
              <w:rPr>
                <w:sz w:val="12"/>
                <w:szCs w:val="12"/>
              </w:rPr>
              <w:t>–</w:t>
            </w:r>
          </w:p>
        </w:tc>
        <w:tc>
          <w:tcPr>
            <w:tcW w:w="802" w:type="dxa"/>
            <w:shd w:val="clear" w:color="auto" w:fill="auto"/>
            <w:vAlign w:val="center"/>
            <w:hideMark/>
          </w:tcPr>
          <w:p w14:paraId="4AD8EC14" w14:textId="77777777" w:rsidR="00A9072D" w:rsidRPr="002B2F41" w:rsidRDefault="00A9072D" w:rsidP="001320AF">
            <w:pPr>
              <w:jc w:val="center"/>
              <w:rPr>
                <w:sz w:val="12"/>
                <w:szCs w:val="12"/>
              </w:rPr>
            </w:pPr>
            <w:r w:rsidRPr="002B2F41">
              <w:rPr>
                <w:sz w:val="12"/>
                <w:szCs w:val="12"/>
              </w:rPr>
              <w:t>–</w:t>
            </w:r>
          </w:p>
        </w:tc>
        <w:tc>
          <w:tcPr>
            <w:tcW w:w="780" w:type="dxa"/>
            <w:shd w:val="clear" w:color="auto" w:fill="auto"/>
            <w:noWrap/>
            <w:vAlign w:val="center"/>
            <w:hideMark/>
          </w:tcPr>
          <w:p w14:paraId="7EE591E1" w14:textId="77777777" w:rsidR="00A9072D" w:rsidRPr="002B2F41" w:rsidRDefault="00A9072D" w:rsidP="001320AF">
            <w:pPr>
              <w:jc w:val="center"/>
              <w:rPr>
                <w:sz w:val="12"/>
                <w:szCs w:val="12"/>
              </w:rPr>
            </w:pPr>
            <w:r w:rsidRPr="002B2F41">
              <w:rPr>
                <w:sz w:val="12"/>
                <w:szCs w:val="12"/>
              </w:rPr>
              <w:t>–</w:t>
            </w:r>
          </w:p>
        </w:tc>
        <w:tc>
          <w:tcPr>
            <w:tcW w:w="827" w:type="dxa"/>
            <w:shd w:val="clear" w:color="auto" w:fill="auto"/>
            <w:noWrap/>
            <w:vAlign w:val="center"/>
            <w:hideMark/>
          </w:tcPr>
          <w:p w14:paraId="481A640B" w14:textId="77777777" w:rsidR="00A9072D" w:rsidRPr="002B2F41" w:rsidRDefault="00A9072D" w:rsidP="001320AF">
            <w:pPr>
              <w:jc w:val="center"/>
              <w:rPr>
                <w:sz w:val="12"/>
                <w:szCs w:val="12"/>
              </w:rPr>
            </w:pPr>
            <w:r w:rsidRPr="002B2F41">
              <w:rPr>
                <w:sz w:val="12"/>
                <w:szCs w:val="12"/>
              </w:rPr>
              <w:t>–</w:t>
            </w:r>
          </w:p>
        </w:tc>
        <w:tc>
          <w:tcPr>
            <w:tcW w:w="937" w:type="dxa"/>
            <w:shd w:val="clear" w:color="auto" w:fill="auto"/>
            <w:noWrap/>
            <w:vAlign w:val="center"/>
            <w:hideMark/>
          </w:tcPr>
          <w:p w14:paraId="377CC4DA" w14:textId="77777777" w:rsidR="00A9072D" w:rsidRPr="002B2F41" w:rsidRDefault="00A9072D" w:rsidP="001320AF">
            <w:pPr>
              <w:jc w:val="center"/>
              <w:rPr>
                <w:sz w:val="12"/>
                <w:szCs w:val="12"/>
              </w:rPr>
            </w:pPr>
            <w:r w:rsidRPr="002B2F41">
              <w:rPr>
                <w:sz w:val="12"/>
                <w:szCs w:val="12"/>
              </w:rPr>
              <w:t>–</w:t>
            </w:r>
          </w:p>
        </w:tc>
        <w:tc>
          <w:tcPr>
            <w:tcW w:w="951" w:type="dxa"/>
            <w:shd w:val="clear" w:color="auto" w:fill="auto"/>
            <w:noWrap/>
            <w:vAlign w:val="center"/>
            <w:hideMark/>
          </w:tcPr>
          <w:p w14:paraId="4898A447" w14:textId="77777777" w:rsidR="00A9072D" w:rsidRPr="002B2F41" w:rsidRDefault="00A9072D" w:rsidP="001320AF">
            <w:pPr>
              <w:jc w:val="center"/>
              <w:rPr>
                <w:sz w:val="12"/>
                <w:szCs w:val="12"/>
              </w:rPr>
            </w:pPr>
            <w:r w:rsidRPr="002B2F41">
              <w:rPr>
                <w:sz w:val="12"/>
                <w:szCs w:val="12"/>
              </w:rPr>
              <w:t>–</w:t>
            </w:r>
          </w:p>
        </w:tc>
        <w:tc>
          <w:tcPr>
            <w:tcW w:w="845" w:type="dxa"/>
            <w:shd w:val="clear" w:color="auto" w:fill="auto"/>
            <w:vAlign w:val="center"/>
            <w:hideMark/>
          </w:tcPr>
          <w:p w14:paraId="22E323C4" w14:textId="77777777" w:rsidR="00A9072D" w:rsidRPr="002B2F41" w:rsidRDefault="00A9072D" w:rsidP="001320AF">
            <w:pPr>
              <w:jc w:val="center"/>
              <w:rPr>
                <w:sz w:val="12"/>
                <w:szCs w:val="12"/>
              </w:rPr>
            </w:pPr>
            <w:r w:rsidRPr="002B2F41">
              <w:rPr>
                <w:sz w:val="12"/>
                <w:szCs w:val="12"/>
              </w:rPr>
              <w:t>–</w:t>
            </w:r>
          </w:p>
        </w:tc>
        <w:tc>
          <w:tcPr>
            <w:tcW w:w="822" w:type="dxa"/>
            <w:shd w:val="clear" w:color="auto" w:fill="auto"/>
            <w:noWrap/>
            <w:vAlign w:val="center"/>
            <w:hideMark/>
          </w:tcPr>
          <w:p w14:paraId="7EDFE639" w14:textId="77777777" w:rsidR="00A9072D" w:rsidRPr="002B2F41" w:rsidRDefault="00A9072D" w:rsidP="001320AF">
            <w:pPr>
              <w:jc w:val="center"/>
              <w:rPr>
                <w:sz w:val="12"/>
                <w:szCs w:val="12"/>
              </w:rPr>
            </w:pPr>
            <w:r w:rsidRPr="002B2F41">
              <w:rPr>
                <w:sz w:val="12"/>
                <w:szCs w:val="12"/>
              </w:rPr>
              <w:t>–</w:t>
            </w:r>
          </w:p>
        </w:tc>
        <w:tc>
          <w:tcPr>
            <w:tcW w:w="833" w:type="dxa"/>
            <w:shd w:val="clear" w:color="auto" w:fill="auto"/>
            <w:noWrap/>
            <w:vAlign w:val="center"/>
            <w:hideMark/>
          </w:tcPr>
          <w:p w14:paraId="6E90189B" w14:textId="77777777" w:rsidR="00A9072D" w:rsidRPr="002B2F41" w:rsidRDefault="00A9072D" w:rsidP="001320AF">
            <w:pPr>
              <w:jc w:val="center"/>
              <w:rPr>
                <w:sz w:val="12"/>
                <w:szCs w:val="12"/>
              </w:rPr>
            </w:pPr>
            <w:r w:rsidRPr="002B2F41">
              <w:rPr>
                <w:sz w:val="12"/>
                <w:szCs w:val="12"/>
              </w:rPr>
              <w:t>–</w:t>
            </w:r>
          </w:p>
        </w:tc>
        <w:tc>
          <w:tcPr>
            <w:tcW w:w="840" w:type="dxa"/>
            <w:shd w:val="clear" w:color="auto" w:fill="auto"/>
            <w:noWrap/>
            <w:vAlign w:val="center"/>
            <w:hideMark/>
          </w:tcPr>
          <w:p w14:paraId="290CF4E9" w14:textId="77777777" w:rsidR="00A9072D" w:rsidRPr="002B2F41" w:rsidRDefault="00A9072D" w:rsidP="001320AF">
            <w:pPr>
              <w:jc w:val="center"/>
              <w:rPr>
                <w:sz w:val="12"/>
                <w:szCs w:val="12"/>
              </w:rPr>
            </w:pPr>
            <w:r w:rsidRPr="002B2F41">
              <w:rPr>
                <w:sz w:val="12"/>
                <w:szCs w:val="12"/>
              </w:rPr>
              <w:t>–</w:t>
            </w:r>
          </w:p>
        </w:tc>
      </w:tr>
      <w:tr w:rsidR="00A9072D" w:rsidRPr="002B2F41" w14:paraId="1EADC0B1" w14:textId="77777777" w:rsidTr="001320AF">
        <w:trPr>
          <w:trHeight w:val="20"/>
        </w:trPr>
        <w:tc>
          <w:tcPr>
            <w:tcW w:w="16160" w:type="dxa"/>
            <w:gridSpan w:val="17"/>
            <w:shd w:val="clear" w:color="auto" w:fill="auto"/>
            <w:vAlign w:val="center"/>
            <w:hideMark/>
          </w:tcPr>
          <w:p w14:paraId="6796C919" w14:textId="77777777" w:rsidR="00A9072D" w:rsidRPr="002B2F41" w:rsidRDefault="00A9072D" w:rsidP="001320AF">
            <w:pPr>
              <w:rPr>
                <w:sz w:val="12"/>
                <w:szCs w:val="12"/>
              </w:rPr>
            </w:pPr>
            <w:r w:rsidRPr="002B2F41">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bl>
    <w:p w14:paraId="0AC5FC67" w14:textId="77777777" w:rsidR="00A9072D" w:rsidRDefault="00A9072D" w:rsidP="00A9072D"/>
    <w:p w14:paraId="6870B470" w14:textId="77777777" w:rsidR="00A9072D" w:rsidRDefault="00A9072D" w:rsidP="00A9072D">
      <w:r>
        <w:br w:type="page"/>
      </w:r>
    </w:p>
    <w:tbl>
      <w:tblPr>
        <w:tblW w:w="156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386"/>
        <w:gridCol w:w="289"/>
        <w:gridCol w:w="4531"/>
        <w:gridCol w:w="289"/>
        <w:gridCol w:w="382"/>
        <w:gridCol w:w="289"/>
        <w:gridCol w:w="208"/>
        <w:gridCol w:w="289"/>
        <w:gridCol w:w="223"/>
        <w:gridCol w:w="289"/>
        <w:gridCol w:w="866"/>
        <w:gridCol w:w="289"/>
        <w:gridCol w:w="312"/>
        <w:gridCol w:w="289"/>
        <w:gridCol w:w="312"/>
        <w:gridCol w:w="289"/>
        <w:gridCol w:w="312"/>
        <w:gridCol w:w="289"/>
        <w:gridCol w:w="312"/>
        <w:gridCol w:w="289"/>
        <w:gridCol w:w="312"/>
        <w:gridCol w:w="289"/>
        <w:gridCol w:w="312"/>
        <w:gridCol w:w="289"/>
        <w:gridCol w:w="312"/>
        <w:gridCol w:w="289"/>
        <w:gridCol w:w="312"/>
        <w:gridCol w:w="289"/>
        <w:gridCol w:w="382"/>
        <w:gridCol w:w="289"/>
        <w:gridCol w:w="312"/>
        <w:gridCol w:w="289"/>
        <w:gridCol w:w="629"/>
        <w:gridCol w:w="6"/>
        <w:gridCol w:w="283"/>
        <w:gridCol w:w="6"/>
      </w:tblGrid>
      <w:tr w:rsidR="00A9072D" w:rsidRPr="00AD18CA" w14:paraId="6C4F7BF5" w14:textId="77777777" w:rsidTr="00A9072D">
        <w:trPr>
          <w:gridAfter w:val="2"/>
          <w:wAfter w:w="289" w:type="dxa"/>
          <w:trHeight w:val="20"/>
        </w:trPr>
        <w:tc>
          <w:tcPr>
            <w:tcW w:w="675" w:type="dxa"/>
            <w:gridSpan w:val="2"/>
            <w:vMerge w:val="restart"/>
            <w:shd w:val="clear" w:color="auto" w:fill="auto"/>
            <w:noWrap/>
            <w:vAlign w:val="center"/>
            <w:hideMark/>
          </w:tcPr>
          <w:p w14:paraId="46C70F4B" w14:textId="77777777" w:rsidR="00A9072D" w:rsidRPr="00AD18CA" w:rsidRDefault="00A9072D" w:rsidP="001320AF">
            <w:pPr>
              <w:jc w:val="center"/>
              <w:rPr>
                <w:sz w:val="14"/>
                <w:szCs w:val="14"/>
              </w:rPr>
            </w:pPr>
            <w:r w:rsidRPr="00AD18CA">
              <w:rPr>
                <w:sz w:val="14"/>
                <w:szCs w:val="14"/>
              </w:rPr>
              <w:t>№ п/п</w:t>
            </w:r>
          </w:p>
        </w:tc>
        <w:tc>
          <w:tcPr>
            <w:tcW w:w="4820" w:type="dxa"/>
            <w:gridSpan w:val="2"/>
            <w:vMerge w:val="restart"/>
            <w:shd w:val="clear" w:color="auto" w:fill="auto"/>
            <w:vAlign w:val="center"/>
            <w:hideMark/>
          </w:tcPr>
          <w:p w14:paraId="5DA28B95" w14:textId="77777777" w:rsidR="00A9072D" w:rsidRPr="00AD18CA" w:rsidRDefault="00A9072D" w:rsidP="001320AF">
            <w:pPr>
              <w:jc w:val="center"/>
              <w:rPr>
                <w:sz w:val="14"/>
                <w:szCs w:val="14"/>
              </w:rPr>
            </w:pPr>
            <w:r w:rsidRPr="00AD18CA">
              <w:rPr>
                <w:sz w:val="14"/>
                <w:szCs w:val="14"/>
              </w:rPr>
              <w:t>Наименование мероприятий</w:t>
            </w:r>
          </w:p>
        </w:tc>
        <w:tc>
          <w:tcPr>
            <w:tcW w:w="9839" w:type="dxa"/>
            <w:gridSpan w:val="31"/>
            <w:shd w:val="clear" w:color="auto" w:fill="auto"/>
            <w:vAlign w:val="center"/>
            <w:hideMark/>
          </w:tcPr>
          <w:p w14:paraId="3FD1BD14" w14:textId="77777777" w:rsidR="00A9072D" w:rsidRPr="00AD18CA" w:rsidRDefault="00A9072D" w:rsidP="001320AF">
            <w:pPr>
              <w:jc w:val="center"/>
              <w:rPr>
                <w:sz w:val="14"/>
                <w:szCs w:val="14"/>
              </w:rPr>
            </w:pPr>
            <w:r w:rsidRPr="00AD18CA">
              <w:rPr>
                <w:sz w:val="14"/>
                <w:szCs w:val="14"/>
              </w:rPr>
              <w:t>Расходы на реализацию мероприятий в прогнозных ценах, тыс. руб. без НДС</w:t>
            </w:r>
          </w:p>
        </w:tc>
      </w:tr>
      <w:tr w:rsidR="00A9072D" w:rsidRPr="00AD18CA" w14:paraId="1E89433A" w14:textId="77777777" w:rsidTr="00A9072D">
        <w:trPr>
          <w:gridAfter w:val="3"/>
          <w:wAfter w:w="295" w:type="dxa"/>
          <w:trHeight w:val="450"/>
        </w:trPr>
        <w:tc>
          <w:tcPr>
            <w:tcW w:w="675" w:type="dxa"/>
            <w:gridSpan w:val="2"/>
            <w:vMerge/>
            <w:shd w:val="clear" w:color="auto" w:fill="auto"/>
            <w:vAlign w:val="center"/>
            <w:hideMark/>
          </w:tcPr>
          <w:p w14:paraId="40536216" w14:textId="77777777" w:rsidR="00A9072D" w:rsidRPr="00AD18CA" w:rsidRDefault="00A9072D" w:rsidP="001320AF">
            <w:pPr>
              <w:jc w:val="center"/>
              <w:rPr>
                <w:sz w:val="14"/>
                <w:szCs w:val="14"/>
              </w:rPr>
            </w:pPr>
          </w:p>
        </w:tc>
        <w:tc>
          <w:tcPr>
            <w:tcW w:w="4820" w:type="dxa"/>
            <w:gridSpan w:val="2"/>
            <w:vMerge/>
            <w:shd w:val="clear" w:color="auto" w:fill="auto"/>
            <w:vAlign w:val="center"/>
            <w:hideMark/>
          </w:tcPr>
          <w:p w14:paraId="59E6B80A" w14:textId="77777777" w:rsidR="00A9072D" w:rsidRPr="00AD18CA" w:rsidRDefault="00A9072D" w:rsidP="001320AF">
            <w:pPr>
              <w:jc w:val="center"/>
              <w:rPr>
                <w:sz w:val="14"/>
                <w:szCs w:val="14"/>
              </w:rPr>
            </w:pPr>
          </w:p>
        </w:tc>
        <w:tc>
          <w:tcPr>
            <w:tcW w:w="1680" w:type="dxa"/>
            <w:gridSpan w:val="6"/>
            <w:vMerge w:val="restart"/>
            <w:shd w:val="clear" w:color="auto" w:fill="auto"/>
            <w:vAlign w:val="center"/>
            <w:hideMark/>
          </w:tcPr>
          <w:p w14:paraId="032F2D81" w14:textId="77777777" w:rsidR="00A9072D" w:rsidRPr="00AD18CA" w:rsidRDefault="00A9072D" w:rsidP="001320AF">
            <w:pPr>
              <w:jc w:val="center"/>
              <w:rPr>
                <w:sz w:val="14"/>
                <w:szCs w:val="14"/>
              </w:rPr>
            </w:pPr>
            <w:r w:rsidRPr="00AD18CA">
              <w:rPr>
                <w:sz w:val="14"/>
                <w:szCs w:val="14"/>
              </w:rPr>
              <w:t>Плановые расходы</w:t>
            </w:r>
          </w:p>
        </w:tc>
        <w:tc>
          <w:tcPr>
            <w:tcW w:w="1155" w:type="dxa"/>
            <w:gridSpan w:val="2"/>
            <w:vMerge w:val="restart"/>
            <w:shd w:val="clear" w:color="auto" w:fill="auto"/>
            <w:vAlign w:val="center"/>
            <w:hideMark/>
          </w:tcPr>
          <w:p w14:paraId="43F1677C" w14:textId="77777777" w:rsidR="00A9072D" w:rsidRPr="00AD18CA" w:rsidRDefault="00A9072D" w:rsidP="001320AF">
            <w:pPr>
              <w:jc w:val="center"/>
              <w:rPr>
                <w:sz w:val="14"/>
                <w:szCs w:val="14"/>
              </w:rPr>
            </w:pPr>
            <w:proofErr w:type="spellStart"/>
            <w:r w:rsidRPr="00AD18CA">
              <w:rPr>
                <w:sz w:val="14"/>
                <w:szCs w:val="14"/>
              </w:rPr>
              <w:t>Профинанси</w:t>
            </w:r>
            <w:r>
              <w:rPr>
                <w:sz w:val="14"/>
                <w:szCs w:val="14"/>
              </w:rPr>
              <w:t>-</w:t>
            </w:r>
            <w:r w:rsidRPr="00AD18CA">
              <w:rPr>
                <w:sz w:val="14"/>
                <w:szCs w:val="14"/>
              </w:rPr>
              <w:t>ровано</w:t>
            </w:r>
            <w:proofErr w:type="spellEnd"/>
            <w:r w:rsidRPr="00AD18CA">
              <w:rPr>
                <w:sz w:val="14"/>
                <w:szCs w:val="14"/>
              </w:rPr>
              <w:t xml:space="preserve"> </w:t>
            </w:r>
            <w:r w:rsidRPr="00AD18CA">
              <w:rPr>
                <w:sz w:val="14"/>
                <w:szCs w:val="14"/>
              </w:rPr>
              <w:br/>
              <w:t>к 2017 году</w:t>
            </w:r>
          </w:p>
        </w:tc>
        <w:tc>
          <w:tcPr>
            <w:tcW w:w="6080" w:type="dxa"/>
            <w:gridSpan w:val="20"/>
            <w:vMerge w:val="restart"/>
            <w:shd w:val="clear" w:color="auto" w:fill="auto"/>
            <w:vAlign w:val="center"/>
            <w:hideMark/>
          </w:tcPr>
          <w:p w14:paraId="1F1BCDAD" w14:textId="77777777" w:rsidR="00A9072D" w:rsidRPr="00AD18CA" w:rsidRDefault="00A9072D" w:rsidP="001320AF">
            <w:pPr>
              <w:jc w:val="center"/>
              <w:rPr>
                <w:sz w:val="14"/>
                <w:szCs w:val="14"/>
              </w:rPr>
            </w:pPr>
            <w:r w:rsidRPr="00AD18CA">
              <w:rPr>
                <w:sz w:val="14"/>
                <w:szCs w:val="14"/>
              </w:rPr>
              <w:t>Финансирование, в т.ч. по годам</w:t>
            </w:r>
          </w:p>
        </w:tc>
        <w:tc>
          <w:tcPr>
            <w:tcW w:w="918" w:type="dxa"/>
            <w:gridSpan w:val="2"/>
            <w:vMerge w:val="restart"/>
            <w:shd w:val="clear" w:color="auto" w:fill="auto"/>
            <w:vAlign w:val="center"/>
            <w:hideMark/>
          </w:tcPr>
          <w:p w14:paraId="08AE3739" w14:textId="77777777" w:rsidR="00A9072D" w:rsidRPr="00AD18CA" w:rsidRDefault="00A9072D" w:rsidP="001320AF">
            <w:pPr>
              <w:jc w:val="center"/>
              <w:rPr>
                <w:sz w:val="14"/>
                <w:szCs w:val="14"/>
              </w:rPr>
            </w:pPr>
            <w:r w:rsidRPr="00AD18CA">
              <w:rPr>
                <w:sz w:val="14"/>
                <w:szCs w:val="14"/>
              </w:rPr>
              <w:t xml:space="preserve">Остаток </w:t>
            </w:r>
            <w:proofErr w:type="spellStart"/>
            <w:r w:rsidRPr="00AD18CA">
              <w:rPr>
                <w:sz w:val="14"/>
                <w:szCs w:val="14"/>
              </w:rPr>
              <w:t>финансиро-вания</w:t>
            </w:r>
            <w:proofErr w:type="spellEnd"/>
          </w:p>
        </w:tc>
      </w:tr>
      <w:tr w:rsidR="00A9072D" w:rsidRPr="00AD18CA" w14:paraId="2324835D" w14:textId="77777777" w:rsidTr="00A9072D">
        <w:trPr>
          <w:gridAfter w:val="3"/>
          <w:wAfter w:w="295" w:type="dxa"/>
          <w:trHeight w:val="450"/>
        </w:trPr>
        <w:tc>
          <w:tcPr>
            <w:tcW w:w="675" w:type="dxa"/>
            <w:gridSpan w:val="2"/>
            <w:vMerge/>
            <w:shd w:val="clear" w:color="auto" w:fill="auto"/>
            <w:vAlign w:val="center"/>
            <w:hideMark/>
          </w:tcPr>
          <w:p w14:paraId="12E4C06B" w14:textId="77777777" w:rsidR="00A9072D" w:rsidRPr="00AD18CA" w:rsidRDefault="00A9072D" w:rsidP="001320AF">
            <w:pPr>
              <w:jc w:val="center"/>
              <w:rPr>
                <w:sz w:val="14"/>
                <w:szCs w:val="14"/>
              </w:rPr>
            </w:pPr>
          </w:p>
        </w:tc>
        <w:tc>
          <w:tcPr>
            <w:tcW w:w="4820" w:type="dxa"/>
            <w:gridSpan w:val="2"/>
            <w:vMerge/>
            <w:shd w:val="clear" w:color="auto" w:fill="auto"/>
            <w:vAlign w:val="center"/>
            <w:hideMark/>
          </w:tcPr>
          <w:p w14:paraId="6CB6931F" w14:textId="77777777" w:rsidR="00A9072D" w:rsidRPr="00AD18CA" w:rsidRDefault="00A9072D" w:rsidP="001320AF">
            <w:pPr>
              <w:jc w:val="center"/>
              <w:rPr>
                <w:sz w:val="14"/>
                <w:szCs w:val="14"/>
              </w:rPr>
            </w:pPr>
          </w:p>
        </w:tc>
        <w:tc>
          <w:tcPr>
            <w:tcW w:w="1680" w:type="dxa"/>
            <w:gridSpan w:val="6"/>
            <w:vMerge/>
            <w:shd w:val="clear" w:color="auto" w:fill="auto"/>
            <w:vAlign w:val="center"/>
            <w:hideMark/>
          </w:tcPr>
          <w:p w14:paraId="33370CB1" w14:textId="77777777" w:rsidR="00A9072D" w:rsidRPr="00AD18CA" w:rsidRDefault="00A9072D" w:rsidP="001320AF">
            <w:pPr>
              <w:jc w:val="center"/>
              <w:rPr>
                <w:sz w:val="14"/>
                <w:szCs w:val="14"/>
              </w:rPr>
            </w:pPr>
          </w:p>
        </w:tc>
        <w:tc>
          <w:tcPr>
            <w:tcW w:w="1155" w:type="dxa"/>
            <w:gridSpan w:val="2"/>
            <w:vMerge/>
            <w:shd w:val="clear" w:color="auto" w:fill="auto"/>
            <w:vAlign w:val="center"/>
            <w:hideMark/>
          </w:tcPr>
          <w:p w14:paraId="61EEA2AA" w14:textId="77777777" w:rsidR="00A9072D" w:rsidRPr="00AD18CA" w:rsidRDefault="00A9072D" w:rsidP="001320AF">
            <w:pPr>
              <w:jc w:val="center"/>
              <w:rPr>
                <w:sz w:val="14"/>
                <w:szCs w:val="14"/>
              </w:rPr>
            </w:pPr>
          </w:p>
        </w:tc>
        <w:tc>
          <w:tcPr>
            <w:tcW w:w="6080" w:type="dxa"/>
            <w:gridSpan w:val="20"/>
            <w:vMerge/>
            <w:shd w:val="clear" w:color="auto" w:fill="auto"/>
            <w:vAlign w:val="center"/>
            <w:hideMark/>
          </w:tcPr>
          <w:p w14:paraId="1AE32EB9" w14:textId="77777777" w:rsidR="00A9072D" w:rsidRPr="00AD18CA" w:rsidRDefault="00A9072D" w:rsidP="001320AF">
            <w:pPr>
              <w:jc w:val="center"/>
              <w:rPr>
                <w:sz w:val="14"/>
                <w:szCs w:val="14"/>
              </w:rPr>
            </w:pPr>
          </w:p>
        </w:tc>
        <w:tc>
          <w:tcPr>
            <w:tcW w:w="918" w:type="dxa"/>
            <w:gridSpan w:val="2"/>
            <w:vMerge/>
            <w:shd w:val="clear" w:color="auto" w:fill="auto"/>
            <w:vAlign w:val="center"/>
            <w:hideMark/>
          </w:tcPr>
          <w:p w14:paraId="18843651" w14:textId="77777777" w:rsidR="00A9072D" w:rsidRPr="00AD18CA" w:rsidRDefault="00A9072D" w:rsidP="001320AF">
            <w:pPr>
              <w:jc w:val="center"/>
              <w:rPr>
                <w:sz w:val="14"/>
                <w:szCs w:val="14"/>
              </w:rPr>
            </w:pPr>
          </w:p>
        </w:tc>
      </w:tr>
      <w:tr w:rsidR="00A9072D" w:rsidRPr="00AD18CA" w14:paraId="45F370AF" w14:textId="77777777" w:rsidTr="00A9072D">
        <w:trPr>
          <w:gridAfter w:val="3"/>
          <w:wAfter w:w="295" w:type="dxa"/>
          <w:trHeight w:val="20"/>
        </w:trPr>
        <w:tc>
          <w:tcPr>
            <w:tcW w:w="675" w:type="dxa"/>
            <w:gridSpan w:val="2"/>
            <w:vMerge/>
            <w:shd w:val="clear" w:color="auto" w:fill="auto"/>
            <w:vAlign w:val="center"/>
            <w:hideMark/>
          </w:tcPr>
          <w:p w14:paraId="4AD05AA1" w14:textId="77777777" w:rsidR="00A9072D" w:rsidRPr="00AD18CA" w:rsidRDefault="00A9072D" w:rsidP="001320AF">
            <w:pPr>
              <w:jc w:val="center"/>
              <w:rPr>
                <w:sz w:val="14"/>
                <w:szCs w:val="14"/>
              </w:rPr>
            </w:pPr>
          </w:p>
        </w:tc>
        <w:tc>
          <w:tcPr>
            <w:tcW w:w="4820" w:type="dxa"/>
            <w:gridSpan w:val="2"/>
            <w:vMerge/>
            <w:shd w:val="clear" w:color="auto" w:fill="auto"/>
            <w:vAlign w:val="center"/>
            <w:hideMark/>
          </w:tcPr>
          <w:p w14:paraId="3631B625" w14:textId="77777777" w:rsidR="00A9072D" w:rsidRPr="00AD18CA" w:rsidRDefault="00A9072D" w:rsidP="001320AF">
            <w:pPr>
              <w:jc w:val="center"/>
              <w:rPr>
                <w:sz w:val="14"/>
                <w:szCs w:val="14"/>
              </w:rPr>
            </w:pPr>
          </w:p>
        </w:tc>
        <w:tc>
          <w:tcPr>
            <w:tcW w:w="671" w:type="dxa"/>
            <w:gridSpan w:val="2"/>
            <w:vMerge w:val="restart"/>
            <w:shd w:val="clear" w:color="auto" w:fill="auto"/>
            <w:noWrap/>
            <w:vAlign w:val="center"/>
            <w:hideMark/>
          </w:tcPr>
          <w:p w14:paraId="2C25733F" w14:textId="77777777" w:rsidR="00A9072D" w:rsidRPr="00AD18CA" w:rsidRDefault="00A9072D" w:rsidP="001320AF">
            <w:pPr>
              <w:jc w:val="center"/>
              <w:rPr>
                <w:sz w:val="14"/>
                <w:szCs w:val="14"/>
              </w:rPr>
            </w:pPr>
            <w:r w:rsidRPr="00AD18CA">
              <w:rPr>
                <w:sz w:val="14"/>
                <w:szCs w:val="14"/>
              </w:rPr>
              <w:t>Всего:</w:t>
            </w:r>
          </w:p>
        </w:tc>
        <w:tc>
          <w:tcPr>
            <w:tcW w:w="1009" w:type="dxa"/>
            <w:gridSpan w:val="4"/>
            <w:shd w:val="clear" w:color="auto" w:fill="auto"/>
            <w:noWrap/>
            <w:vAlign w:val="center"/>
            <w:hideMark/>
          </w:tcPr>
          <w:p w14:paraId="33C30E81" w14:textId="77777777" w:rsidR="00A9072D" w:rsidRPr="00AD18CA" w:rsidRDefault="00A9072D" w:rsidP="001320AF">
            <w:pPr>
              <w:jc w:val="center"/>
              <w:rPr>
                <w:sz w:val="14"/>
                <w:szCs w:val="14"/>
              </w:rPr>
            </w:pPr>
            <w:r w:rsidRPr="00AD18CA">
              <w:rPr>
                <w:sz w:val="14"/>
                <w:szCs w:val="14"/>
              </w:rPr>
              <w:t>в том числе:</w:t>
            </w:r>
          </w:p>
        </w:tc>
        <w:tc>
          <w:tcPr>
            <w:tcW w:w="1155" w:type="dxa"/>
            <w:gridSpan w:val="2"/>
            <w:vMerge/>
            <w:shd w:val="clear" w:color="auto" w:fill="auto"/>
            <w:vAlign w:val="center"/>
            <w:hideMark/>
          </w:tcPr>
          <w:p w14:paraId="5D1043CD" w14:textId="77777777" w:rsidR="00A9072D" w:rsidRPr="00AD18CA" w:rsidRDefault="00A9072D" w:rsidP="001320AF">
            <w:pPr>
              <w:jc w:val="center"/>
              <w:rPr>
                <w:sz w:val="14"/>
                <w:szCs w:val="14"/>
              </w:rPr>
            </w:pPr>
          </w:p>
        </w:tc>
        <w:tc>
          <w:tcPr>
            <w:tcW w:w="6080" w:type="dxa"/>
            <w:gridSpan w:val="20"/>
            <w:vMerge/>
            <w:shd w:val="clear" w:color="auto" w:fill="auto"/>
            <w:vAlign w:val="center"/>
            <w:hideMark/>
          </w:tcPr>
          <w:p w14:paraId="5406009D" w14:textId="77777777" w:rsidR="00A9072D" w:rsidRPr="00AD18CA" w:rsidRDefault="00A9072D" w:rsidP="001320AF">
            <w:pPr>
              <w:jc w:val="center"/>
              <w:rPr>
                <w:sz w:val="14"/>
                <w:szCs w:val="14"/>
              </w:rPr>
            </w:pPr>
          </w:p>
        </w:tc>
        <w:tc>
          <w:tcPr>
            <w:tcW w:w="918" w:type="dxa"/>
            <w:gridSpan w:val="2"/>
            <w:vMerge/>
            <w:shd w:val="clear" w:color="auto" w:fill="auto"/>
            <w:vAlign w:val="center"/>
            <w:hideMark/>
          </w:tcPr>
          <w:p w14:paraId="05526B85" w14:textId="77777777" w:rsidR="00A9072D" w:rsidRPr="00AD18CA" w:rsidRDefault="00A9072D" w:rsidP="001320AF">
            <w:pPr>
              <w:jc w:val="center"/>
              <w:rPr>
                <w:sz w:val="14"/>
                <w:szCs w:val="14"/>
              </w:rPr>
            </w:pPr>
          </w:p>
        </w:tc>
      </w:tr>
      <w:tr w:rsidR="00A9072D" w:rsidRPr="00AD18CA" w14:paraId="2C5681D6" w14:textId="77777777" w:rsidTr="00A9072D">
        <w:trPr>
          <w:gridAfter w:val="3"/>
          <w:wAfter w:w="295" w:type="dxa"/>
          <w:trHeight w:val="20"/>
        </w:trPr>
        <w:tc>
          <w:tcPr>
            <w:tcW w:w="675" w:type="dxa"/>
            <w:gridSpan w:val="2"/>
            <w:vMerge/>
            <w:shd w:val="clear" w:color="auto" w:fill="auto"/>
            <w:vAlign w:val="center"/>
            <w:hideMark/>
          </w:tcPr>
          <w:p w14:paraId="2736B93A" w14:textId="77777777" w:rsidR="00A9072D" w:rsidRPr="00AD18CA" w:rsidRDefault="00A9072D" w:rsidP="001320AF">
            <w:pPr>
              <w:jc w:val="center"/>
              <w:rPr>
                <w:sz w:val="14"/>
                <w:szCs w:val="14"/>
              </w:rPr>
            </w:pPr>
          </w:p>
        </w:tc>
        <w:tc>
          <w:tcPr>
            <w:tcW w:w="4820" w:type="dxa"/>
            <w:gridSpan w:val="2"/>
            <w:vMerge/>
            <w:shd w:val="clear" w:color="auto" w:fill="auto"/>
            <w:vAlign w:val="center"/>
            <w:hideMark/>
          </w:tcPr>
          <w:p w14:paraId="796C9CC4" w14:textId="77777777" w:rsidR="00A9072D" w:rsidRPr="00AD18CA" w:rsidRDefault="00A9072D" w:rsidP="001320AF">
            <w:pPr>
              <w:jc w:val="center"/>
              <w:rPr>
                <w:sz w:val="14"/>
                <w:szCs w:val="14"/>
              </w:rPr>
            </w:pPr>
          </w:p>
        </w:tc>
        <w:tc>
          <w:tcPr>
            <w:tcW w:w="671" w:type="dxa"/>
            <w:gridSpan w:val="2"/>
            <w:vMerge/>
            <w:shd w:val="clear" w:color="auto" w:fill="auto"/>
            <w:vAlign w:val="center"/>
            <w:hideMark/>
          </w:tcPr>
          <w:p w14:paraId="56C6FBF8" w14:textId="77777777" w:rsidR="00A9072D" w:rsidRPr="00AD18CA" w:rsidRDefault="00A9072D" w:rsidP="001320AF">
            <w:pPr>
              <w:jc w:val="center"/>
              <w:rPr>
                <w:sz w:val="14"/>
                <w:szCs w:val="14"/>
              </w:rPr>
            </w:pPr>
          </w:p>
        </w:tc>
        <w:tc>
          <w:tcPr>
            <w:tcW w:w="497" w:type="dxa"/>
            <w:gridSpan w:val="2"/>
            <w:shd w:val="clear" w:color="auto" w:fill="auto"/>
            <w:noWrap/>
            <w:vAlign w:val="center"/>
            <w:hideMark/>
          </w:tcPr>
          <w:p w14:paraId="2ABD412C" w14:textId="77777777" w:rsidR="00A9072D" w:rsidRPr="00AD18CA" w:rsidRDefault="00A9072D" w:rsidP="001320AF">
            <w:pPr>
              <w:jc w:val="center"/>
              <w:rPr>
                <w:sz w:val="14"/>
                <w:szCs w:val="14"/>
              </w:rPr>
            </w:pPr>
            <w:r w:rsidRPr="00AD18CA">
              <w:rPr>
                <w:sz w:val="14"/>
                <w:szCs w:val="14"/>
              </w:rPr>
              <w:t>ПИР</w:t>
            </w:r>
          </w:p>
        </w:tc>
        <w:tc>
          <w:tcPr>
            <w:tcW w:w="512" w:type="dxa"/>
            <w:gridSpan w:val="2"/>
            <w:shd w:val="clear" w:color="auto" w:fill="auto"/>
            <w:noWrap/>
            <w:vAlign w:val="center"/>
            <w:hideMark/>
          </w:tcPr>
          <w:p w14:paraId="3979F3ED" w14:textId="77777777" w:rsidR="00A9072D" w:rsidRPr="00AD18CA" w:rsidRDefault="00A9072D" w:rsidP="001320AF">
            <w:pPr>
              <w:jc w:val="center"/>
              <w:rPr>
                <w:sz w:val="14"/>
                <w:szCs w:val="14"/>
              </w:rPr>
            </w:pPr>
            <w:r w:rsidRPr="00AD18CA">
              <w:rPr>
                <w:sz w:val="14"/>
                <w:szCs w:val="14"/>
              </w:rPr>
              <w:t>СМР</w:t>
            </w:r>
          </w:p>
        </w:tc>
        <w:tc>
          <w:tcPr>
            <w:tcW w:w="1155" w:type="dxa"/>
            <w:gridSpan w:val="2"/>
            <w:vMerge/>
            <w:shd w:val="clear" w:color="auto" w:fill="auto"/>
            <w:vAlign w:val="center"/>
            <w:hideMark/>
          </w:tcPr>
          <w:p w14:paraId="168F94C1" w14:textId="77777777" w:rsidR="00A9072D" w:rsidRPr="00AD18CA" w:rsidRDefault="00A9072D" w:rsidP="001320AF">
            <w:pPr>
              <w:jc w:val="center"/>
              <w:rPr>
                <w:sz w:val="14"/>
                <w:szCs w:val="14"/>
              </w:rPr>
            </w:pPr>
          </w:p>
        </w:tc>
        <w:tc>
          <w:tcPr>
            <w:tcW w:w="601" w:type="dxa"/>
            <w:gridSpan w:val="2"/>
            <w:shd w:val="clear" w:color="auto" w:fill="auto"/>
            <w:noWrap/>
            <w:vAlign w:val="center"/>
            <w:hideMark/>
          </w:tcPr>
          <w:p w14:paraId="1D4A78CC" w14:textId="77777777" w:rsidR="00A9072D" w:rsidRPr="00AD18CA" w:rsidRDefault="00A9072D" w:rsidP="001320AF">
            <w:pPr>
              <w:jc w:val="center"/>
              <w:rPr>
                <w:sz w:val="14"/>
                <w:szCs w:val="14"/>
              </w:rPr>
            </w:pPr>
            <w:r w:rsidRPr="00AD18CA">
              <w:rPr>
                <w:sz w:val="14"/>
                <w:szCs w:val="14"/>
              </w:rPr>
              <w:t>2017</w:t>
            </w:r>
          </w:p>
        </w:tc>
        <w:tc>
          <w:tcPr>
            <w:tcW w:w="601" w:type="dxa"/>
            <w:gridSpan w:val="2"/>
            <w:shd w:val="clear" w:color="auto" w:fill="auto"/>
            <w:noWrap/>
            <w:vAlign w:val="center"/>
            <w:hideMark/>
          </w:tcPr>
          <w:p w14:paraId="4D08E4ED" w14:textId="77777777" w:rsidR="00A9072D" w:rsidRPr="00AD18CA" w:rsidRDefault="00A9072D" w:rsidP="001320AF">
            <w:pPr>
              <w:jc w:val="center"/>
              <w:rPr>
                <w:sz w:val="14"/>
                <w:szCs w:val="14"/>
              </w:rPr>
            </w:pPr>
            <w:r w:rsidRPr="00AD18CA">
              <w:rPr>
                <w:sz w:val="14"/>
                <w:szCs w:val="14"/>
              </w:rPr>
              <w:t>2018</w:t>
            </w:r>
          </w:p>
        </w:tc>
        <w:tc>
          <w:tcPr>
            <w:tcW w:w="601" w:type="dxa"/>
            <w:gridSpan w:val="2"/>
            <w:shd w:val="clear" w:color="auto" w:fill="auto"/>
            <w:noWrap/>
            <w:vAlign w:val="center"/>
            <w:hideMark/>
          </w:tcPr>
          <w:p w14:paraId="6943487D" w14:textId="77777777" w:rsidR="00A9072D" w:rsidRPr="00AD18CA" w:rsidRDefault="00A9072D" w:rsidP="001320AF">
            <w:pPr>
              <w:jc w:val="center"/>
              <w:rPr>
                <w:sz w:val="14"/>
                <w:szCs w:val="14"/>
              </w:rPr>
            </w:pPr>
            <w:r w:rsidRPr="00AD18CA">
              <w:rPr>
                <w:sz w:val="14"/>
                <w:szCs w:val="14"/>
              </w:rPr>
              <w:t>2019</w:t>
            </w:r>
          </w:p>
        </w:tc>
        <w:tc>
          <w:tcPr>
            <w:tcW w:w="601" w:type="dxa"/>
            <w:gridSpan w:val="2"/>
            <w:shd w:val="clear" w:color="auto" w:fill="auto"/>
            <w:noWrap/>
            <w:vAlign w:val="center"/>
            <w:hideMark/>
          </w:tcPr>
          <w:p w14:paraId="5540CEEE" w14:textId="77777777" w:rsidR="00A9072D" w:rsidRPr="00AD18CA" w:rsidRDefault="00A9072D" w:rsidP="001320AF">
            <w:pPr>
              <w:jc w:val="center"/>
              <w:rPr>
                <w:sz w:val="14"/>
                <w:szCs w:val="14"/>
              </w:rPr>
            </w:pPr>
            <w:r w:rsidRPr="00AD18CA">
              <w:rPr>
                <w:sz w:val="14"/>
                <w:szCs w:val="14"/>
              </w:rPr>
              <w:t>2020</w:t>
            </w:r>
          </w:p>
        </w:tc>
        <w:tc>
          <w:tcPr>
            <w:tcW w:w="601" w:type="dxa"/>
            <w:gridSpan w:val="2"/>
            <w:shd w:val="clear" w:color="auto" w:fill="auto"/>
            <w:noWrap/>
            <w:vAlign w:val="center"/>
            <w:hideMark/>
          </w:tcPr>
          <w:p w14:paraId="324F7367" w14:textId="77777777" w:rsidR="00A9072D" w:rsidRPr="00AD18CA" w:rsidRDefault="00A9072D" w:rsidP="001320AF">
            <w:pPr>
              <w:jc w:val="center"/>
              <w:rPr>
                <w:sz w:val="14"/>
                <w:szCs w:val="14"/>
              </w:rPr>
            </w:pPr>
            <w:r w:rsidRPr="00AD18CA">
              <w:rPr>
                <w:sz w:val="14"/>
                <w:szCs w:val="14"/>
              </w:rPr>
              <w:t>2021</w:t>
            </w:r>
          </w:p>
        </w:tc>
        <w:tc>
          <w:tcPr>
            <w:tcW w:w="601" w:type="dxa"/>
            <w:gridSpan w:val="2"/>
            <w:shd w:val="clear" w:color="auto" w:fill="auto"/>
            <w:noWrap/>
            <w:vAlign w:val="center"/>
            <w:hideMark/>
          </w:tcPr>
          <w:p w14:paraId="2D0B0252" w14:textId="77777777" w:rsidR="00A9072D" w:rsidRPr="00AD18CA" w:rsidRDefault="00A9072D" w:rsidP="001320AF">
            <w:pPr>
              <w:jc w:val="center"/>
              <w:rPr>
                <w:sz w:val="14"/>
                <w:szCs w:val="14"/>
              </w:rPr>
            </w:pPr>
            <w:r w:rsidRPr="00AD18CA">
              <w:rPr>
                <w:sz w:val="14"/>
                <w:szCs w:val="14"/>
              </w:rPr>
              <w:t>2022</w:t>
            </w:r>
          </w:p>
        </w:tc>
        <w:tc>
          <w:tcPr>
            <w:tcW w:w="601" w:type="dxa"/>
            <w:gridSpan w:val="2"/>
            <w:shd w:val="clear" w:color="auto" w:fill="auto"/>
            <w:noWrap/>
            <w:vAlign w:val="center"/>
            <w:hideMark/>
          </w:tcPr>
          <w:p w14:paraId="1A64DDB5" w14:textId="77777777" w:rsidR="00A9072D" w:rsidRPr="00AD18CA" w:rsidRDefault="00A9072D" w:rsidP="001320AF">
            <w:pPr>
              <w:jc w:val="center"/>
              <w:rPr>
                <w:sz w:val="14"/>
                <w:szCs w:val="14"/>
              </w:rPr>
            </w:pPr>
            <w:r w:rsidRPr="00AD18CA">
              <w:rPr>
                <w:sz w:val="14"/>
                <w:szCs w:val="14"/>
              </w:rPr>
              <w:t>2023</w:t>
            </w:r>
          </w:p>
        </w:tc>
        <w:tc>
          <w:tcPr>
            <w:tcW w:w="601" w:type="dxa"/>
            <w:gridSpan w:val="2"/>
            <w:shd w:val="clear" w:color="auto" w:fill="auto"/>
            <w:noWrap/>
            <w:vAlign w:val="center"/>
            <w:hideMark/>
          </w:tcPr>
          <w:p w14:paraId="2A9A1B08" w14:textId="77777777" w:rsidR="00A9072D" w:rsidRPr="00AD18CA" w:rsidRDefault="00A9072D" w:rsidP="001320AF">
            <w:pPr>
              <w:jc w:val="center"/>
              <w:rPr>
                <w:sz w:val="14"/>
                <w:szCs w:val="14"/>
              </w:rPr>
            </w:pPr>
            <w:r w:rsidRPr="00AD18CA">
              <w:rPr>
                <w:sz w:val="14"/>
                <w:szCs w:val="14"/>
              </w:rPr>
              <w:t>2024</w:t>
            </w:r>
          </w:p>
        </w:tc>
        <w:tc>
          <w:tcPr>
            <w:tcW w:w="671" w:type="dxa"/>
            <w:gridSpan w:val="2"/>
            <w:shd w:val="clear" w:color="auto" w:fill="auto"/>
            <w:noWrap/>
            <w:vAlign w:val="center"/>
            <w:hideMark/>
          </w:tcPr>
          <w:p w14:paraId="750BD72C" w14:textId="77777777" w:rsidR="00A9072D" w:rsidRPr="00AD18CA" w:rsidRDefault="00A9072D" w:rsidP="001320AF">
            <w:pPr>
              <w:jc w:val="center"/>
              <w:rPr>
                <w:sz w:val="14"/>
                <w:szCs w:val="14"/>
              </w:rPr>
            </w:pPr>
            <w:r w:rsidRPr="00AD18CA">
              <w:rPr>
                <w:sz w:val="14"/>
                <w:szCs w:val="14"/>
              </w:rPr>
              <w:t>2025</w:t>
            </w:r>
          </w:p>
        </w:tc>
        <w:tc>
          <w:tcPr>
            <w:tcW w:w="601" w:type="dxa"/>
            <w:gridSpan w:val="2"/>
            <w:shd w:val="clear" w:color="auto" w:fill="auto"/>
            <w:noWrap/>
            <w:vAlign w:val="center"/>
            <w:hideMark/>
          </w:tcPr>
          <w:p w14:paraId="624AA7F2" w14:textId="77777777" w:rsidR="00A9072D" w:rsidRPr="00AD18CA" w:rsidRDefault="00A9072D" w:rsidP="001320AF">
            <w:pPr>
              <w:jc w:val="center"/>
              <w:rPr>
                <w:sz w:val="14"/>
                <w:szCs w:val="14"/>
              </w:rPr>
            </w:pPr>
            <w:r w:rsidRPr="00AD18CA">
              <w:rPr>
                <w:sz w:val="14"/>
                <w:szCs w:val="14"/>
              </w:rPr>
              <w:t>2026</w:t>
            </w:r>
          </w:p>
        </w:tc>
        <w:tc>
          <w:tcPr>
            <w:tcW w:w="918" w:type="dxa"/>
            <w:gridSpan w:val="2"/>
            <w:vMerge/>
            <w:shd w:val="clear" w:color="auto" w:fill="auto"/>
            <w:vAlign w:val="center"/>
            <w:hideMark/>
          </w:tcPr>
          <w:p w14:paraId="6519DD95" w14:textId="77777777" w:rsidR="00A9072D" w:rsidRPr="00AD18CA" w:rsidRDefault="00A9072D" w:rsidP="001320AF">
            <w:pPr>
              <w:jc w:val="center"/>
              <w:rPr>
                <w:sz w:val="14"/>
                <w:szCs w:val="14"/>
              </w:rPr>
            </w:pPr>
          </w:p>
        </w:tc>
      </w:tr>
      <w:tr w:rsidR="00A9072D" w:rsidRPr="00AD18CA" w14:paraId="1805126E" w14:textId="77777777" w:rsidTr="00A9072D">
        <w:trPr>
          <w:gridAfter w:val="3"/>
          <w:wAfter w:w="295" w:type="dxa"/>
          <w:trHeight w:val="20"/>
        </w:trPr>
        <w:tc>
          <w:tcPr>
            <w:tcW w:w="675" w:type="dxa"/>
            <w:gridSpan w:val="2"/>
            <w:shd w:val="clear" w:color="auto" w:fill="auto"/>
            <w:noWrap/>
            <w:vAlign w:val="center"/>
            <w:hideMark/>
          </w:tcPr>
          <w:p w14:paraId="0DBFA704" w14:textId="77777777" w:rsidR="00A9072D" w:rsidRPr="00AD18CA" w:rsidRDefault="00A9072D" w:rsidP="001320AF">
            <w:pPr>
              <w:jc w:val="center"/>
              <w:rPr>
                <w:sz w:val="14"/>
                <w:szCs w:val="14"/>
              </w:rPr>
            </w:pPr>
            <w:r w:rsidRPr="00AD18CA">
              <w:rPr>
                <w:sz w:val="14"/>
                <w:szCs w:val="14"/>
              </w:rPr>
              <w:t>1</w:t>
            </w:r>
          </w:p>
        </w:tc>
        <w:tc>
          <w:tcPr>
            <w:tcW w:w="4820" w:type="dxa"/>
            <w:gridSpan w:val="2"/>
            <w:shd w:val="clear" w:color="auto" w:fill="auto"/>
            <w:noWrap/>
            <w:vAlign w:val="center"/>
            <w:hideMark/>
          </w:tcPr>
          <w:p w14:paraId="0C7707BE" w14:textId="77777777" w:rsidR="00A9072D" w:rsidRPr="00AD18CA" w:rsidRDefault="00A9072D" w:rsidP="001320AF">
            <w:pPr>
              <w:jc w:val="center"/>
              <w:rPr>
                <w:sz w:val="14"/>
                <w:szCs w:val="14"/>
              </w:rPr>
            </w:pPr>
            <w:r w:rsidRPr="00AD18CA">
              <w:rPr>
                <w:sz w:val="14"/>
                <w:szCs w:val="14"/>
              </w:rPr>
              <w:t>2</w:t>
            </w:r>
          </w:p>
        </w:tc>
        <w:tc>
          <w:tcPr>
            <w:tcW w:w="671" w:type="dxa"/>
            <w:gridSpan w:val="2"/>
            <w:shd w:val="clear" w:color="auto" w:fill="auto"/>
            <w:noWrap/>
            <w:vAlign w:val="center"/>
            <w:hideMark/>
          </w:tcPr>
          <w:p w14:paraId="4D70BBD8" w14:textId="77777777" w:rsidR="00A9072D" w:rsidRPr="00AD18CA" w:rsidRDefault="00A9072D" w:rsidP="001320AF">
            <w:pPr>
              <w:jc w:val="center"/>
              <w:rPr>
                <w:sz w:val="14"/>
                <w:szCs w:val="14"/>
              </w:rPr>
            </w:pPr>
            <w:r w:rsidRPr="00AD18CA">
              <w:rPr>
                <w:sz w:val="14"/>
                <w:szCs w:val="14"/>
              </w:rPr>
              <w:t>10.1</w:t>
            </w:r>
          </w:p>
        </w:tc>
        <w:tc>
          <w:tcPr>
            <w:tcW w:w="497" w:type="dxa"/>
            <w:gridSpan w:val="2"/>
            <w:shd w:val="clear" w:color="auto" w:fill="auto"/>
            <w:noWrap/>
            <w:vAlign w:val="center"/>
            <w:hideMark/>
          </w:tcPr>
          <w:p w14:paraId="78E333AB" w14:textId="77777777" w:rsidR="00A9072D" w:rsidRPr="00AD18CA" w:rsidRDefault="00A9072D" w:rsidP="001320AF">
            <w:pPr>
              <w:jc w:val="center"/>
              <w:rPr>
                <w:sz w:val="14"/>
                <w:szCs w:val="14"/>
              </w:rPr>
            </w:pPr>
            <w:r w:rsidRPr="00AD18CA">
              <w:rPr>
                <w:sz w:val="14"/>
                <w:szCs w:val="14"/>
              </w:rPr>
              <w:t>10.2</w:t>
            </w:r>
          </w:p>
        </w:tc>
        <w:tc>
          <w:tcPr>
            <w:tcW w:w="512" w:type="dxa"/>
            <w:gridSpan w:val="2"/>
            <w:shd w:val="clear" w:color="auto" w:fill="auto"/>
            <w:noWrap/>
            <w:vAlign w:val="center"/>
            <w:hideMark/>
          </w:tcPr>
          <w:p w14:paraId="3F421E08" w14:textId="77777777" w:rsidR="00A9072D" w:rsidRPr="00AD18CA" w:rsidRDefault="00A9072D" w:rsidP="001320AF">
            <w:pPr>
              <w:jc w:val="center"/>
              <w:rPr>
                <w:sz w:val="14"/>
                <w:szCs w:val="14"/>
              </w:rPr>
            </w:pPr>
            <w:r w:rsidRPr="00AD18CA">
              <w:rPr>
                <w:sz w:val="14"/>
                <w:szCs w:val="14"/>
              </w:rPr>
              <w:t>10.3</w:t>
            </w:r>
          </w:p>
        </w:tc>
        <w:tc>
          <w:tcPr>
            <w:tcW w:w="1155" w:type="dxa"/>
            <w:gridSpan w:val="2"/>
            <w:shd w:val="clear" w:color="auto" w:fill="auto"/>
            <w:noWrap/>
            <w:vAlign w:val="center"/>
            <w:hideMark/>
          </w:tcPr>
          <w:p w14:paraId="6686FCEF" w14:textId="77777777" w:rsidR="00A9072D" w:rsidRPr="00AD18CA" w:rsidRDefault="00A9072D" w:rsidP="001320AF">
            <w:pPr>
              <w:jc w:val="center"/>
              <w:rPr>
                <w:sz w:val="14"/>
                <w:szCs w:val="14"/>
              </w:rPr>
            </w:pPr>
            <w:r w:rsidRPr="00AD18CA">
              <w:rPr>
                <w:sz w:val="14"/>
                <w:szCs w:val="14"/>
              </w:rPr>
              <w:t>10.4</w:t>
            </w:r>
          </w:p>
        </w:tc>
        <w:tc>
          <w:tcPr>
            <w:tcW w:w="601" w:type="dxa"/>
            <w:gridSpan w:val="2"/>
            <w:shd w:val="clear" w:color="auto" w:fill="auto"/>
            <w:noWrap/>
            <w:vAlign w:val="center"/>
            <w:hideMark/>
          </w:tcPr>
          <w:p w14:paraId="63A24978" w14:textId="77777777" w:rsidR="00A9072D" w:rsidRPr="00AD18CA" w:rsidRDefault="00A9072D" w:rsidP="001320AF">
            <w:pPr>
              <w:jc w:val="center"/>
              <w:rPr>
                <w:sz w:val="14"/>
                <w:szCs w:val="14"/>
              </w:rPr>
            </w:pPr>
            <w:r w:rsidRPr="00AD18CA">
              <w:rPr>
                <w:sz w:val="14"/>
                <w:szCs w:val="14"/>
              </w:rPr>
              <w:t>10.5</w:t>
            </w:r>
          </w:p>
        </w:tc>
        <w:tc>
          <w:tcPr>
            <w:tcW w:w="601" w:type="dxa"/>
            <w:gridSpan w:val="2"/>
            <w:shd w:val="clear" w:color="auto" w:fill="auto"/>
            <w:noWrap/>
            <w:vAlign w:val="center"/>
            <w:hideMark/>
          </w:tcPr>
          <w:p w14:paraId="63E968F8" w14:textId="77777777" w:rsidR="00A9072D" w:rsidRPr="00AD18CA" w:rsidRDefault="00A9072D" w:rsidP="001320AF">
            <w:pPr>
              <w:jc w:val="center"/>
              <w:rPr>
                <w:sz w:val="14"/>
                <w:szCs w:val="14"/>
              </w:rPr>
            </w:pPr>
            <w:r w:rsidRPr="00AD18CA">
              <w:rPr>
                <w:sz w:val="14"/>
                <w:szCs w:val="14"/>
              </w:rPr>
              <w:t>10.6</w:t>
            </w:r>
          </w:p>
        </w:tc>
        <w:tc>
          <w:tcPr>
            <w:tcW w:w="601" w:type="dxa"/>
            <w:gridSpan w:val="2"/>
            <w:shd w:val="clear" w:color="auto" w:fill="auto"/>
            <w:noWrap/>
            <w:vAlign w:val="center"/>
            <w:hideMark/>
          </w:tcPr>
          <w:p w14:paraId="0C6CCCE9" w14:textId="77777777" w:rsidR="00A9072D" w:rsidRPr="00AD18CA" w:rsidRDefault="00A9072D" w:rsidP="001320AF">
            <w:pPr>
              <w:jc w:val="center"/>
              <w:rPr>
                <w:sz w:val="14"/>
                <w:szCs w:val="14"/>
              </w:rPr>
            </w:pPr>
            <w:r w:rsidRPr="00AD18CA">
              <w:rPr>
                <w:sz w:val="14"/>
                <w:szCs w:val="14"/>
              </w:rPr>
              <w:t>10.7</w:t>
            </w:r>
          </w:p>
        </w:tc>
        <w:tc>
          <w:tcPr>
            <w:tcW w:w="601" w:type="dxa"/>
            <w:gridSpan w:val="2"/>
            <w:shd w:val="clear" w:color="auto" w:fill="auto"/>
            <w:noWrap/>
            <w:vAlign w:val="center"/>
            <w:hideMark/>
          </w:tcPr>
          <w:p w14:paraId="44FDBFD1" w14:textId="77777777" w:rsidR="00A9072D" w:rsidRPr="00AD18CA" w:rsidRDefault="00A9072D" w:rsidP="001320AF">
            <w:pPr>
              <w:jc w:val="center"/>
              <w:rPr>
                <w:sz w:val="14"/>
                <w:szCs w:val="14"/>
              </w:rPr>
            </w:pPr>
            <w:r w:rsidRPr="00AD18CA">
              <w:rPr>
                <w:sz w:val="14"/>
                <w:szCs w:val="14"/>
              </w:rPr>
              <w:t>10.8</w:t>
            </w:r>
          </w:p>
        </w:tc>
        <w:tc>
          <w:tcPr>
            <w:tcW w:w="601" w:type="dxa"/>
            <w:gridSpan w:val="2"/>
            <w:shd w:val="clear" w:color="auto" w:fill="auto"/>
            <w:noWrap/>
            <w:vAlign w:val="center"/>
            <w:hideMark/>
          </w:tcPr>
          <w:p w14:paraId="55B47F1B" w14:textId="77777777" w:rsidR="00A9072D" w:rsidRPr="00AD18CA" w:rsidRDefault="00A9072D" w:rsidP="001320AF">
            <w:pPr>
              <w:jc w:val="center"/>
              <w:rPr>
                <w:sz w:val="14"/>
                <w:szCs w:val="14"/>
              </w:rPr>
            </w:pPr>
            <w:r w:rsidRPr="00AD18CA">
              <w:rPr>
                <w:sz w:val="14"/>
                <w:szCs w:val="14"/>
              </w:rPr>
              <w:t>10.9</w:t>
            </w:r>
          </w:p>
        </w:tc>
        <w:tc>
          <w:tcPr>
            <w:tcW w:w="601" w:type="dxa"/>
            <w:gridSpan w:val="2"/>
            <w:shd w:val="clear" w:color="auto" w:fill="auto"/>
            <w:noWrap/>
            <w:vAlign w:val="center"/>
            <w:hideMark/>
          </w:tcPr>
          <w:p w14:paraId="087D01E8" w14:textId="77777777" w:rsidR="00A9072D" w:rsidRPr="00AD18CA" w:rsidRDefault="00A9072D" w:rsidP="001320AF">
            <w:pPr>
              <w:jc w:val="center"/>
              <w:rPr>
                <w:sz w:val="14"/>
                <w:szCs w:val="14"/>
              </w:rPr>
            </w:pPr>
            <w:r w:rsidRPr="00AD18CA">
              <w:rPr>
                <w:sz w:val="14"/>
                <w:szCs w:val="14"/>
              </w:rPr>
              <w:t>10.10</w:t>
            </w:r>
          </w:p>
        </w:tc>
        <w:tc>
          <w:tcPr>
            <w:tcW w:w="601" w:type="dxa"/>
            <w:gridSpan w:val="2"/>
            <w:shd w:val="clear" w:color="auto" w:fill="auto"/>
            <w:noWrap/>
            <w:vAlign w:val="center"/>
            <w:hideMark/>
          </w:tcPr>
          <w:p w14:paraId="3EBEE59E" w14:textId="77777777" w:rsidR="00A9072D" w:rsidRPr="00AD18CA" w:rsidRDefault="00A9072D" w:rsidP="001320AF">
            <w:pPr>
              <w:jc w:val="center"/>
              <w:rPr>
                <w:sz w:val="14"/>
                <w:szCs w:val="14"/>
              </w:rPr>
            </w:pPr>
            <w:r w:rsidRPr="00AD18CA">
              <w:rPr>
                <w:sz w:val="14"/>
                <w:szCs w:val="14"/>
              </w:rPr>
              <w:t>10.11</w:t>
            </w:r>
          </w:p>
        </w:tc>
        <w:tc>
          <w:tcPr>
            <w:tcW w:w="601" w:type="dxa"/>
            <w:gridSpan w:val="2"/>
            <w:shd w:val="clear" w:color="auto" w:fill="auto"/>
            <w:noWrap/>
            <w:vAlign w:val="center"/>
            <w:hideMark/>
          </w:tcPr>
          <w:p w14:paraId="3C7BAB0D" w14:textId="77777777" w:rsidR="00A9072D" w:rsidRPr="00AD18CA" w:rsidRDefault="00A9072D" w:rsidP="001320AF">
            <w:pPr>
              <w:jc w:val="center"/>
              <w:rPr>
                <w:sz w:val="14"/>
                <w:szCs w:val="14"/>
              </w:rPr>
            </w:pPr>
            <w:r w:rsidRPr="00AD18CA">
              <w:rPr>
                <w:sz w:val="14"/>
                <w:szCs w:val="14"/>
              </w:rPr>
              <w:t>10.12</w:t>
            </w:r>
          </w:p>
        </w:tc>
        <w:tc>
          <w:tcPr>
            <w:tcW w:w="671" w:type="dxa"/>
            <w:gridSpan w:val="2"/>
            <w:shd w:val="clear" w:color="auto" w:fill="auto"/>
            <w:noWrap/>
            <w:vAlign w:val="center"/>
            <w:hideMark/>
          </w:tcPr>
          <w:p w14:paraId="6F5DE497" w14:textId="77777777" w:rsidR="00A9072D" w:rsidRPr="00AD18CA" w:rsidRDefault="00A9072D" w:rsidP="001320AF">
            <w:pPr>
              <w:jc w:val="center"/>
              <w:rPr>
                <w:sz w:val="14"/>
                <w:szCs w:val="14"/>
              </w:rPr>
            </w:pPr>
            <w:r w:rsidRPr="00AD18CA">
              <w:rPr>
                <w:sz w:val="14"/>
                <w:szCs w:val="14"/>
              </w:rPr>
              <w:t>10.13</w:t>
            </w:r>
          </w:p>
        </w:tc>
        <w:tc>
          <w:tcPr>
            <w:tcW w:w="601" w:type="dxa"/>
            <w:gridSpan w:val="2"/>
            <w:shd w:val="clear" w:color="auto" w:fill="auto"/>
            <w:noWrap/>
            <w:vAlign w:val="center"/>
            <w:hideMark/>
          </w:tcPr>
          <w:p w14:paraId="00177104" w14:textId="77777777" w:rsidR="00A9072D" w:rsidRPr="00AD18CA" w:rsidRDefault="00A9072D" w:rsidP="001320AF">
            <w:pPr>
              <w:jc w:val="center"/>
              <w:rPr>
                <w:sz w:val="14"/>
                <w:szCs w:val="14"/>
              </w:rPr>
            </w:pPr>
            <w:r w:rsidRPr="00AD18CA">
              <w:rPr>
                <w:sz w:val="14"/>
                <w:szCs w:val="14"/>
              </w:rPr>
              <w:t>10.14</w:t>
            </w:r>
          </w:p>
        </w:tc>
        <w:tc>
          <w:tcPr>
            <w:tcW w:w="918" w:type="dxa"/>
            <w:gridSpan w:val="2"/>
            <w:shd w:val="clear" w:color="auto" w:fill="auto"/>
            <w:noWrap/>
            <w:vAlign w:val="center"/>
            <w:hideMark/>
          </w:tcPr>
          <w:p w14:paraId="1E57592F" w14:textId="77777777" w:rsidR="00A9072D" w:rsidRPr="00AD18CA" w:rsidRDefault="00A9072D" w:rsidP="001320AF">
            <w:pPr>
              <w:jc w:val="center"/>
              <w:rPr>
                <w:sz w:val="14"/>
                <w:szCs w:val="14"/>
              </w:rPr>
            </w:pPr>
            <w:r w:rsidRPr="00AD18CA">
              <w:rPr>
                <w:sz w:val="14"/>
                <w:szCs w:val="14"/>
              </w:rPr>
              <w:t>10.15</w:t>
            </w:r>
          </w:p>
        </w:tc>
      </w:tr>
      <w:tr w:rsidR="00A9072D" w:rsidRPr="00AD18CA" w14:paraId="30BE9A18" w14:textId="77777777" w:rsidTr="00A9072D">
        <w:trPr>
          <w:gridAfter w:val="3"/>
          <w:wAfter w:w="295" w:type="dxa"/>
          <w:trHeight w:val="20"/>
        </w:trPr>
        <w:tc>
          <w:tcPr>
            <w:tcW w:w="5495" w:type="dxa"/>
            <w:gridSpan w:val="4"/>
            <w:shd w:val="clear" w:color="auto" w:fill="auto"/>
            <w:noWrap/>
            <w:vAlign w:val="center"/>
            <w:hideMark/>
          </w:tcPr>
          <w:p w14:paraId="15A0C979" w14:textId="77777777" w:rsidR="00A9072D" w:rsidRPr="00AD18CA" w:rsidRDefault="00A9072D" w:rsidP="001320AF">
            <w:pPr>
              <w:jc w:val="center"/>
              <w:rPr>
                <w:sz w:val="14"/>
                <w:szCs w:val="14"/>
              </w:rPr>
            </w:pPr>
            <w:r w:rsidRPr="00AD18CA">
              <w:rPr>
                <w:sz w:val="14"/>
                <w:szCs w:val="14"/>
              </w:rPr>
              <w:t>Группа 1. Строительство, реконструкция или модернизация объектов в целях подключения потребителей:</w:t>
            </w:r>
          </w:p>
        </w:tc>
        <w:tc>
          <w:tcPr>
            <w:tcW w:w="671" w:type="dxa"/>
            <w:gridSpan w:val="2"/>
            <w:shd w:val="clear" w:color="auto" w:fill="auto"/>
            <w:noWrap/>
            <w:vAlign w:val="center"/>
            <w:hideMark/>
          </w:tcPr>
          <w:p w14:paraId="545DF3AF" w14:textId="77777777" w:rsidR="00A9072D" w:rsidRPr="00AD18CA" w:rsidRDefault="00A9072D" w:rsidP="001320AF">
            <w:pPr>
              <w:jc w:val="center"/>
              <w:rPr>
                <w:sz w:val="14"/>
                <w:szCs w:val="14"/>
              </w:rPr>
            </w:pPr>
            <w:r w:rsidRPr="00AD18CA">
              <w:rPr>
                <w:sz w:val="14"/>
                <w:szCs w:val="14"/>
              </w:rPr>
              <w:t>871,9</w:t>
            </w:r>
          </w:p>
        </w:tc>
        <w:tc>
          <w:tcPr>
            <w:tcW w:w="497" w:type="dxa"/>
            <w:gridSpan w:val="2"/>
            <w:shd w:val="clear" w:color="auto" w:fill="auto"/>
            <w:noWrap/>
            <w:vAlign w:val="center"/>
            <w:hideMark/>
          </w:tcPr>
          <w:p w14:paraId="335A5A6A"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2C4B662E"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639BCC1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AF1CFA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9B8C53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073813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A30DC7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F86B7F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E4D614B" w14:textId="77777777" w:rsidR="00A9072D" w:rsidRPr="00AD18CA" w:rsidRDefault="00A9072D" w:rsidP="001320AF">
            <w:pPr>
              <w:jc w:val="center"/>
              <w:rPr>
                <w:sz w:val="14"/>
                <w:szCs w:val="14"/>
              </w:rPr>
            </w:pPr>
            <w:r w:rsidRPr="00AD18CA">
              <w:rPr>
                <w:sz w:val="14"/>
                <w:szCs w:val="14"/>
              </w:rPr>
              <w:t>871,9</w:t>
            </w:r>
          </w:p>
        </w:tc>
        <w:tc>
          <w:tcPr>
            <w:tcW w:w="601" w:type="dxa"/>
            <w:gridSpan w:val="2"/>
            <w:shd w:val="clear" w:color="auto" w:fill="auto"/>
            <w:noWrap/>
            <w:vAlign w:val="center"/>
            <w:hideMark/>
          </w:tcPr>
          <w:p w14:paraId="399A41C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DDB4138"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0F61E2D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9479EA1"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0B9D687F" w14:textId="77777777" w:rsidR="00A9072D" w:rsidRPr="00AD18CA" w:rsidRDefault="00A9072D" w:rsidP="001320AF">
            <w:pPr>
              <w:jc w:val="center"/>
              <w:rPr>
                <w:sz w:val="14"/>
                <w:szCs w:val="14"/>
              </w:rPr>
            </w:pPr>
            <w:r w:rsidRPr="00AD18CA">
              <w:rPr>
                <w:sz w:val="14"/>
                <w:szCs w:val="14"/>
              </w:rPr>
              <w:t>0,0</w:t>
            </w:r>
          </w:p>
        </w:tc>
      </w:tr>
      <w:tr w:rsidR="00A9072D" w:rsidRPr="00AD18CA" w14:paraId="333117D3" w14:textId="77777777" w:rsidTr="00A9072D">
        <w:trPr>
          <w:gridAfter w:val="3"/>
          <w:wAfter w:w="295" w:type="dxa"/>
          <w:trHeight w:val="20"/>
        </w:trPr>
        <w:tc>
          <w:tcPr>
            <w:tcW w:w="675" w:type="dxa"/>
            <w:gridSpan w:val="2"/>
            <w:shd w:val="clear" w:color="auto" w:fill="auto"/>
            <w:noWrap/>
            <w:vAlign w:val="center"/>
            <w:hideMark/>
          </w:tcPr>
          <w:p w14:paraId="1B2A48E9" w14:textId="77777777" w:rsidR="00A9072D" w:rsidRPr="00AD18CA" w:rsidRDefault="00A9072D" w:rsidP="001320AF">
            <w:pPr>
              <w:jc w:val="center"/>
              <w:rPr>
                <w:sz w:val="14"/>
                <w:szCs w:val="14"/>
              </w:rPr>
            </w:pPr>
            <w:r w:rsidRPr="00AD18CA">
              <w:rPr>
                <w:sz w:val="14"/>
                <w:szCs w:val="14"/>
              </w:rPr>
              <w:t>1.1</w:t>
            </w:r>
          </w:p>
        </w:tc>
        <w:tc>
          <w:tcPr>
            <w:tcW w:w="4820" w:type="dxa"/>
            <w:gridSpan w:val="2"/>
            <w:shd w:val="clear" w:color="auto" w:fill="auto"/>
            <w:vAlign w:val="center"/>
            <w:hideMark/>
          </w:tcPr>
          <w:p w14:paraId="403BE358" w14:textId="77777777" w:rsidR="00A9072D" w:rsidRPr="00AD18CA" w:rsidRDefault="00A9072D" w:rsidP="001320AF">
            <w:pPr>
              <w:jc w:val="center"/>
              <w:rPr>
                <w:sz w:val="14"/>
                <w:szCs w:val="14"/>
              </w:rPr>
            </w:pPr>
            <w:r w:rsidRPr="00AD18CA">
              <w:rPr>
                <w:sz w:val="14"/>
                <w:szCs w:val="14"/>
              </w:rPr>
              <w:t>Строительство новых тепловых сетей в целях подключения потребителей</w:t>
            </w:r>
          </w:p>
        </w:tc>
        <w:tc>
          <w:tcPr>
            <w:tcW w:w="671" w:type="dxa"/>
            <w:gridSpan w:val="2"/>
            <w:shd w:val="clear" w:color="auto" w:fill="auto"/>
            <w:noWrap/>
            <w:vAlign w:val="center"/>
            <w:hideMark/>
          </w:tcPr>
          <w:p w14:paraId="548D727F" w14:textId="77777777" w:rsidR="00A9072D" w:rsidRPr="00AD18CA" w:rsidRDefault="00A9072D" w:rsidP="001320AF">
            <w:pPr>
              <w:jc w:val="center"/>
              <w:rPr>
                <w:sz w:val="14"/>
                <w:szCs w:val="14"/>
              </w:rPr>
            </w:pPr>
            <w:r w:rsidRPr="00AD18CA">
              <w:rPr>
                <w:sz w:val="14"/>
                <w:szCs w:val="14"/>
              </w:rPr>
              <w:t>871,9</w:t>
            </w:r>
          </w:p>
        </w:tc>
        <w:tc>
          <w:tcPr>
            <w:tcW w:w="497" w:type="dxa"/>
            <w:gridSpan w:val="2"/>
            <w:shd w:val="clear" w:color="auto" w:fill="auto"/>
            <w:noWrap/>
            <w:vAlign w:val="center"/>
            <w:hideMark/>
          </w:tcPr>
          <w:p w14:paraId="516E4F92"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0FEF814A"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723FA0E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E0D113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65A4D8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15C6EF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2199B1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B5EFB4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5DB72D1" w14:textId="77777777" w:rsidR="00A9072D" w:rsidRPr="00AD18CA" w:rsidRDefault="00A9072D" w:rsidP="001320AF">
            <w:pPr>
              <w:jc w:val="center"/>
              <w:rPr>
                <w:sz w:val="14"/>
                <w:szCs w:val="14"/>
              </w:rPr>
            </w:pPr>
            <w:r w:rsidRPr="00AD18CA">
              <w:rPr>
                <w:sz w:val="14"/>
                <w:szCs w:val="14"/>
              </w:rPr>
              <w:t>871,9</w:t>
            </w:r>
          </w:p>
        </w:tc>
        <w:tc>
          <w:tcPr>
            <w:tcW w:w="601" w:type="dxa"/>
            <w:gridSpan w:val="2"/>
            <w:shd w:val="clear" w:color="auto" w:fill="auto"/>
            <w:noWrap/>
            <w:vAlign w:val="center"/>
            <w:hideMark/>
          </w:tcPr>
          <w:p w14:paraId="7ED0B57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7CE3B52"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2DC68F5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57581DA"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78035717" w14:textId="77777777" w:rsidR="00A9072D" w:rsidRPr="00AD18CA" w:rsidRDefault="00A9072D" w:rsidP="001320AF">
            <w:pPr>
              <w:jc w:val="center"/>
              <w:rPr>
                <w:sz w:val="14"/>
                <w:szCs w:val="14"/>
              </w:rPr>
            </w:pPr>
            <w:r w:rsidRPr="00AD18CA">
              <w:rPr>
                <w:sz w:val="14"/>
                <w:szCs w:val="14"/>
              </w:rPr>
              <w:t>0,0</w:t>
            </w:r>
          </w:p>
        </w:tc>
      </w:tr>
      <w:tr w:rsidR="00A9072D" w:rsidRPr="00AD18CA" w14:paraId="458BE8A3" w14:textId="77777777" w:rsidTr="00A9072D">
        <w:trPr>
          <w:gridAfter w:val="3"/>
          <w:wAfter w:w="295" w:type="dxa"/>
          <w:trHeight w:val="20"/>
        </w:trPr>
        <w:tc>
          <w:tcPr>
            <w:tcW w:w="675" w:type="dxa"/>
            <w:gridSpan w:val="2"/>
            <w:shd w:val="clear" w:color="auto" w:fill="auto"/>
            <w:noWrap/>
            <w:vAlign w:val="center"/>
            <w:hideMark/>
          </w:tcPr>
          <w:p w14:paraId="7D6BC6E6" w14:textId="77777777" w:rsidR="00A9072D" w:rsidRPr="00AD18CA" w:rsidRDefault="00A9072D" w:rsidP="001320AF">
            <w:pPr>
              <w:jc w:val="center"/>
              <w:rPr>
                <w:sz w:val="14"/>
                <w:szCs w:val="14"/>
              </w:rPr>
            </w:pPr>
            <w:r w:rsidRPr="00AD18CA">
              <w:rPr>
                <w:sz w:val="14"/>
                <w:szCs w:val="14"/>
              </w:rPr>
              <w:t>1.1.1</w:t>
            </w:r>
          </w:p>
        </w:tc>
        <w:tc>
          <w:tcPr>
            <w:tcW w:w="4820" w:type="dxa"/>
            <w:gridSpan w:val="2"/>
            <w:shd w:val="clear" w:color="auto" w:fill="auto"/>
            <w:vAlign w:val="center"/>
            <w:hideMark/>
          </w:tcPr>
          <w:p w14:paraId="2ABA702C" w14:textId="77777777" w:rsidR="00A9072D" w:rsidRPr="00AD18CA" w:rsidRDefault="00A9072D" w:rsidP="001320AF">
            <w:pPr>
              <w:jc w:val="center"/>
              <w:rPr>
                <w:sz w:val="14"/>
                <w:szCs w:val="14"/>
              </w:rPr>
            </w:pPr>
            <w:r w:rsidRPr="00AD18CA">
              <w:rPr>
                <w:sz w:val="14"/>
                <w:szCs w:val="14"/>
              </w:rPr>
              <w:t>Строительство тепловой сети пгт. Крапивинский, теплосетевого имущественного комплекса центральной котельной пгт. Крапивинский</w:t>
            </w:r>
          </w:p>
        </w:tc>
        <w:tc>
          <w:tcPr>
            <w:tcW w:w="671" w:type="dxa"/>
            <w:gridSpan w:val="2"/>
            <w:shd w:val="clear" w:color="auto" w:fill="auto"/>
            <w:noWrap/>
            <w:vAlign w:val="center"/>
            <w:hideMark/>
          </w:tcPr>
          <w:p w14:paraId="4D6E2352" w14:textId="77777777" w:rsidR="00A9072D" w:rsidRPr="00AD18CA" w:rsidRDefault="00A9072D" w:rsidP="001320AF">
            <w:pPr>
              <w:jc w:val="center"/>
              <w:rPr>
                <w:sz w:val="14"/>
                <w:szCs w:val="14"/>
              </w:rPr>
            </w:pPr>
            <w:r w:rsidRPr="00AD18CA">
              <w:rPr>
                <w:sz w:val="14"/>
                <w:szCs w:val="14"/>
              </w:rPr>
              <w:t>871,9</w:t>
            </w:r>
          </w:p>
        </w:tc>
        <w:tc>
          <w:tcPr>
            <w:tcW w:w="497" w:type="dxa"/>
            <w:gridSpan w:val="2"/>
            <w:shd w:val="clear" w:color="auto" w:fill="auto"/>
            <w:noWrap/>
            <w:vAlign w:val="center"/>
            <w:hideMark/>
          </w:tcPr>
          <w:p w14:paraId="154DEABE"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6933285A"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6AA000C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74AA45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58F737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B4DC8F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222932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375061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B771A35" w14:textId="77777777" w:rsidR="00A9072D" w:rsidRPr="00AD18CA" w:rsidRDefault="00A9072D" w:rsidP="001320AF">
            <w:pPr>
              <w:jc w:val="center"/>
              <w:rPr>
                <w:sz w:val="14"/>
                <w:szCs w:val="14"/>
              </w:rPr>
            </w:pPr>
            <w:r w:rsidRPr="00AD18CA">
              <w:rPr>
                <w:sz w:val="14"/>
                <w:szCs w:val="14"/>
              </w:rPr>
              <w:t>871,9</w:t>
            </w:r>
          </w:p>
        </w:tc>
        <w:tc>
          <w:tcPr>
            <w:tcW w:w="601" w:type="dxa"/>
            <w:gridSpan w:val="2"/>
            <w:shd w:val="clear" w:color="auto" w:fill="auto"/>
            <w:noWrap/>
            <w:vAlign w:val="center"/>
            <w:hideMark/>
          </w:tcPr>
          <w:p w14:paraId="2335678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2D08A44"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25553AB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1B9E9B9"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64485258" w14:textId="77777777" w:rsidR="00A9072D" w:rsidRPr="00AD18CA" w:rsidRDefault="00A9072D" w:rsidP="001320AF">
            <w:pPr>
              <w:jc w:val="center"/>
              <w:rPr>
                <w:sz w:val="14"/>
                <w:szCs w:val="14"/>
              </w:rPr>
            </w:pPr>
            <w:r w:rsidRPr="00AD18CA">
              <w:rPr>
                <w:sz w:val="14"/>
                <w:szCs w:val="14"/>
              </w:rPr>
              <w:t>0,0</w:t>
            </w:r>
          </w:p>
        </w:tc>
      </w:tr>
      <w:tr w:rsidR="00A9072D" w:rsidRPr="00AD18CA" w14:paraId="4959399B" w14:textId="77777777" w:rsidTr="00A9072D">
        <w:trPr>
          <w:gridAfter w:val="3"/>
          <w:wAfter w:w="295" w:type="dxa"/>
          <w:trHeight w:val="20"/>
        </w:trPr>
        <w:tc>
          <w:tcPr>
            <w:tcW w:w="675" w:type="dxa"/>
            <w:gridSpan w:val="2"/>
            <w:shd w:val="clear" w:color="auto" w:fill="auto"/>
            <w:noWrap/>
            <w:vAlign w:val="center"/>
            <w:hideMark/>
          </w:tcPr>
          <w:p w14:paraId="236899EC" w14:textId="77777777" w:rsidR="00A9072D" w:rsidRPr="00AD18CA" w:rsidRDefault="00A9072D" w:rsidP="001320AF">
            <w:pPr>
              <w:jc w:val="center"/>
              <w:rPr>
                <w:sz w:val="14"/>
                <w:szCs w:val="14"/>
              </w:rPr>
            </w:pPr>
            <w:r w:rsidRPr="00AD18CA">
              <w:rPr>
                <w:sz w:val="14"/>
                <w:szCs w:val="14"/>
              </w:rPr>
              <w:t>1.2</w:t>
            </w:r>
          </w:p>
        </w:tc>
        <w:tc>
          <w:tcPr>
            <w:tcW w:w="4820" w:type="dxa"/>
            <w:gridSpan w:val="2"/>
            <w:shd w:val="clear" w:color="auto" w:fill="auto"/>
            <w:vAlign w:val="center"/>
            <w:hideMark/>
          </w:tcPr>
          <w:p w14:paraId="7EE5AB01" w14:textId="77777777" w:rsidR="00A9072D" w:rsidRPr="00AD18CA" w:rsidRDefault="00A9072D" w:rsidP="001320AF">
            <w:pPr>
              <w:jc w:val="center"/>
              <w:rPr>
                <w:sz w:val="14"/>
                <w:szCs w:val="14"/>
              </w:rPr>
            </w:pPr>
            <w:r w:rsidRPr="00AD18CA">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671" w:type="dxa"/>
            <w:gridSpan w:val="2"/>
            <w:shd w:val="clear" w:color="auto" w:fill="auto"/>
            <w:noWrap/>
            <w:vAlign w:val="center"/>
            <w:hideMark/>
          </w:tcPr>
          <w:p w14:paraId="4BDE2F03" w14:textId="77777777" w:rsidR="00A9072D" w:rsidRPr="00AD18CA" w:rsidRDefault="00A9072D" w:rsidP="001320AF">
            <w:pPr>
              <w:jc w:val="center"/>
              <w:rPr>
                <w:sz w:val="14"/>
                <w:szCs w:val="14"/>
              </w:rPr>
            </w:pPr>
            <w:r w:rsidRPr="00AD18CA">
              <w:rPr>
                <w:sz w:val="14"/>
                <w:szCs w:val="14"/>
              </w:rPr>
              <w:t>0,0</w:t>
            </w:r>
          </w:p>
        </w:tc>
        <w:tc>
          <w:tcPr>
            <w:tcW w:w="497" w:type="dxa"/>
            <w:gridSpan w:val="2"/>
            <w:shd w:val="clear" w:color="auto" w:fill="auto"/>
            <w:noWrap/>
            <w:vAlign w:val="center"/>
            <w:hideMark/>
          </w:tcPr>
          <w:p w14:paraId="25BE646D"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141F7760"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1633662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CE3D76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BCBDC2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6C93AB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0DECFC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ED5055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D39C4F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C46686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42069D2"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7A8889C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31ABE75"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140971A3" w14:textId="77777777" w:rsidR="00A9072D" w:rsidRPr="00AD18CA" w:rsidRDefault="00A9072D" w:rsidP="001320AF">
            <w:pPr>
              <w:jc w:val="center"/>
              <w:rPr>
                <w:sz w:val="14"/>
                <w:szCs w:val="14"/>
              </w:rPr>
            </w:pPr>
            <w:r w:rsidRPr="00AD18CA">
              <w:rPr>
                <w:sz w:val="14"/>
                <w:szCs w:val="14"/>
              </w:rPr>
              <w:t>0,0</w:t>
            </w:r>
          </w:p>
        </w:tc>
      </w:tr>
      <w:tr w:rsidR="00A9072D" w:rsidRPr="00AD18CA" w14:paraId="36CE8CF5" w14:textId="77777777" w:rsidTr="00A9072D">
        <w:trPr>
          <w:gridAfter w:val="3"/>
          <w:wAfter w:w="295" w:type="dxa"/>
          <w:trHeight w:val="20"/>
        </w:trPr>
        <w:tc>
          <w:tcPr>
            <w:tcW w:w="675" w:type="dxa"/>
            <w:gridSpan w:val="2"/>
            <w:shd w:val="clear" w:color="auto" w:fill="auto"/>
            <w:noWrap/>
            <w:vAlign w:val="center"/>
            <w:hideMark/>
          </w:tcPr>
          <w:p w14:paraId="7F03BC68" w14:textId="77777777" w:rsidR="00A9072D" w:rsidRPr="00AD18CA" w:rsidRDefault="00A9072D" w:rsidP="001320AF">
            <w:pPr>
              <w:jc w:val="center"/>
              <w:rPr>
                <w:sz w:val="14"/>
                <w:szCs w:val="14"/>
              </w:rPr>
            </w:pPr>
            <w:r w:rsidRPr="00AD18CA">
              <w:rPr>
                <w:sz w:val="14"/>
                <w:szCs w:val="14"/>
              </w:rPr>
              <w:t>1.3</w:t>
            </w:r>
          </w:p>
        </w:tc>
        <w:tc>
          <w:tcPr>
            <w:tcW w:w="4820" w:type="dxa"/>
            <w:gridSpan w:val="2"/>
            <w:shd w:val="clear" w:color="auto" w:fill="auto"/>
            <w:vAlign w:val="center"/>
            <w:hideMark/>
          </w:tcPr>
          <w:p w14:paraId="4D5FDE76" w14:textId="77777777" w:rsidR="00A9072D" w:rsidRPr="00AD18CA" w:rsidRDefault="00A9072D" w:rsidP="001320AF">
            <w:pPr>
              <w:jc w:val="center"/>
              <w:rPr>
                <w:sz w:val="14"/>
                <w:szCs w:val="14"/>
              </w:rPr>
            </w:pPr>
            <w:r w:rsidRPr="00AD18CA">
              <w:rPr>
                <w:sz w:val="14"/>
                <w:szCs w:val="14"/>
              </w:rPr>
              <w:t>Увеличение пропускной способности существующих тепловых сетей в целях подключения потребителей</w:t>
            </w:r>
          </w:p>
        </w:tc>
        <w:tc>
          <w:tcPr>
            <w:tcW w:w="671" w:type="dxa"/>
            <w:gridSpan w:val="2"/>
            <w:shd w:val="clear" w:color="auto" w:fill="auto"/>
            <w:noWrap/>
            <w:vAlign w:val="center"/>
            <w:hideMark/>
          </w:tcPr>
          <w:p w14:paraId="71E6384B" w14:textId="77777777" w:rsidR="00A9072D" w:rsidRPr="00AD18CA" w:rsidRDefault="00A9072D" w:rsidP="001320AF">
            <w:pPr>
              <w:jc w:val="center"/>
              <w:rPr>
                <w:sz w:val="14"/>
                <w:szCs w:val="14"/>
              </w:rPr>
            </w:pPr>
            <w:r w:rsidRPr="00AD18CA">
              <w:rPr>
                <w:sz w:val="14"/>
                <w:szCs w:val="14"/>
              </w:rPr>
              <w:t>0,0</w:t>
            </w:r>
          </w:p>
        </w:tc>
        <w:tc>
          <w:tcPr>
            <w:tcW w:w="497" w:type="dxa"/>
            <w:gridSpan w:val="2"/>
            <w:shd w:val="clear" w:color="auto" w:fill="auto"/>
            <w:noWrap/>
            <w:vAlign w:val="center"/>
            <w:hideMark/>
          </w:tcPr>
          <w:p w14:paraId="280A96E0"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94ACC25"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058666D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023C67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782330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8EB6A6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A5ED93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3C042B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1CB31C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B408E7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6A5F412"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5791412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A7DAE03"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4289AD6A" w14:textId="77777777" w:rsidR="00A9072D" w:rsidRPr="00AD18CA" w:rsidRDefault="00A9072D" w:rsidP="001320AF">
            <w:pPr>
              <w:jc w:val="center"/>
              <w:rPr>
                <w:sz w:val="14"/>
                <w:szCs w:val="14"/>
              </w:rPr>
            </w:pPr>
            <w:r w:rsidRPr="00AD18CA">
              <w:rPr>
                <w:sz w:val="14"/>
                <w:szCs w:val="14"/>
              </w:rPr>
              <w:t>0,0</w:t>
            </w:r>
          </w:p>
        </w:tc>
      </w:tr>
      <w:tr w:rsidR="00A9072D" w:rsidRPr="00AD18CA" w14:paraId="7F1E02B5" w14:textId="77777777" w:rsidTr="00A9072D">
        <w:trPr>
          <w:gridAfter w:val="3"/>
          <w:wAfter w:w="295" w:type="dxa"/>
          <w:trHeight w:val="20"/>
        </w:trPr>
        <w:tc>
          <w:tcPr>
            <w:tcW w:w="675" w:type="dxa"/>
            <w:gridSpan w:val="2"/>
            <w:shd w:val="clear" w:color="auto" w:fill="auto"/>
            <w:noWrap/>
            <w:vAlign w:val="center"/>
            <w:hideMark/>
          </w:tcPr>
          <w:p w14:paraId="2D02577D" w14:textId="77777777" w:rsidR="00A9072D" w:rsidRPr="00AD18CA" w:rsidRDefault="00A9072D" w:rsidP="001320AF">
            <w:pPr>
              <w:jc w:val="center"/>
              <w:rPr>
                <w:sz w:val="14"/>
                <w:szCs w:val="14"/>
              </w:rPr>
            </w:pPr>
            <w:r w:rsidRPr="00AD18CA">
              <w:rPr>
                <w:sz w:val="14"/>
                <w:szCs w:val="14"/>
              </w:rPr>
              <w:t>1.4</w:t>
            </w:r>
          </w:p>
        </w:tc>
        <w:tc>
          <w:tcPr>
            <w:tcW w:w="4820" w:type="dxa"/>
            <w:gridSpan w:val="2"/>
            <w:shd w:val="clear" w:color="auto" w:fill="auto"/>
            <w:vAlign w:val="center"/>
            <w:hideMark/>
          </w:tcPr>
          <w:p w14:paraId="4DE330FF" w14:textId="77777777" w:rsidR="00A9072D" w:rsidRPr="00AD18CA" w:rsidRDefault="00A9072D" w:rsidP="001320AF">
            <w:pPr>
              <w:jc w:val="center"/>
              <w:rPr>
                <w:sz w:val="14"/>
                <w:szCs w:val="14"/>
              </w:rPr>
            </w:pPr>
            <w:r w:rsidRPr="00AD18CA">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671" w:type="dxa"/>
            <w:gridSpan w:val="2"/>
            <w:shd w:val="clear" w:color="auto" w:fill="auto"/>
            <w:noWrap/>
            <w:vAlign w:val="center"/>
            <w:hideMark/>
          </w:tcPr>
          <w:p w14:paraId="1FDB97A2" w14:textId="77777777" w:rsidR="00A9072D" w:rsidRPr="00AD18CA" w:rsidRDefault="00A9072D" w:rsidP="001320AF">
            <w:pPr>
              <w:jc w:val="center"/>
              <w:rPr>
                <w:sz w:val="14"/>
                <w:szCs w:val="14"/>
              </w:rPr>
            </w:pPr>
            <w:r w:rsidRPr="00AD18CA">
              <w:rPr>
                <w:sz w:val="14"/>
                <w:szCs w:val="14"/>
              </w:rPr>
              <w:t>0,0</w:t>
            </w:r>
          </w:p>
        </w:tc>
        <w:tc>
          <w:tcPr>
            <w:tcW w:w="497" w:type="dxa"/>
            <w:gridSpan w:val="2"/>
            <w:shd w:val="clear" w:color="auto" w:fill="auto"/>
            <w:noWrap/>
            <w:vAlign w:val="center"/>
            <w:hideMark/>
          </w:tcPr>
          <w:p w14:paraId="4654D208"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F0A4EE1"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0980DCA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F9D3D5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E46400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813A3E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48316A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408E0A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3A04F2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80939C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4FA3A05"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7E90AA8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EEAFFA5"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685E277E" w14:textId="77777777" w:rsidR="00A9072D" w:rsidRPr="00AD18CA" w:rsidRDefault="00A9072D" w:rsidP="001320AF">
            <w:pPr>
              <w:jc w:val="center"/>
              <w:rPr>
                <w:sz w:val="14"/>
                <w:szCs w:val="14"/>
              </w:rPr>
            </w:pPr>
            <w:r w:rsidRPr="00AD18CA">
              <w:rPr>
                <w:sz w:val="14"/>
                <w:szCs w:val="14"/>
              </w:rPr>
              <w:t>0,0</w:t>
            </w:r>
          </w:p>
        </w:tc>
      </w:tr>
      <w:tr w:rsidR="00A9072D" w:rsidRPr="00AD18CA" w14:paraId="5C3644F6" w14:textId="77777777" w:rsidTr="00A9072D">
        <w:trPr>
          <w:gridAfter w:val="3"/>
          <w:wAfter w:w="295" w:type="dxa"/>
          <w:trHeight w:val="20"/>
        </w:trPr>
        <w:tc>
          <w:tcPr>
            <w:tcW w:w="5495" w:type="dxa"/>
            <w:gridSpan w:val="4"/>
            <w:shd w:val="clear" w:color="auto" w:fill="auto"/>
            <w:noWrap/>
            <w:vAlign w:val="center"/>
            <w:hideMark/>
          </w:tcPr>
          <w:p w14:paraId="3D5AD636" w14:textId="77777777" w:rsidR="00A9072D" w:rsidRPr="00AD18CA" w:rsidRDefault="00A9072D" w:rsidP="001320AF">
            <w:pPr>
              <w:jc w:val="center"/>
              <w:rPr>
                <w:sz w:val="14"/>
                <w:szCs w:val="14"/>
              </w:rPr>
            </w:pPr>
            <w:r w:rsidRPr="00AD18CA">
              <w:rPr>
                <w:sz w:val="14"/>
                <w:szCs w:val="14"/>
              </w:rPr>
              <w:t>Всего по группе 1</w:t>
            </w:r>
          </w:p>
        </w:tc>
        <w:tc>
          <w:tcPr>
            <w:tcW w:w="671" w:type="dxa"/>
            <w:gridSpan w:val="2"/>
            <w:shd w:val="clear" w:color="auto" w:fill="auto"/>
            <w:noWrap/>
            <w:vAlign w:val="center"/>
            <w:hideMark/>
          </w:tcPr>
          <w:p w14:paraId="60D8A437" w14:textId="77777777" w:rsidR="00A9072D" w:rsidRPr="00AD18CA" w:rsidRDefault="00A9072D" w:rsidP="001320AF">
            <w:pPr>
              <w:jc w:val="center"/>
              <w:rPr>
                <w:sz w:val="14"/>
                <w:szCs w:val="14"/>
              </w:rPr>
            </w:pPr>
            <w:r w:rsidRPr="00AD18CA">
              <w:rPr>
                <w:sz w:val="14"/>
                <w:szCs w:val="14"/>
              </w:rPr>
              <w:t>871,9</w:t>
            </w:r>
          </w:p>
        </w:tc>
        <w:tc>
          <w:tcPr>
            <w:tcW w:w="497" w:type="dxa"/>
            <w:gridSpan w:val="2"/>
            <w:shd w:val="clear" w:color="auto" w:fill="auto"/>
            <w:noWrap/>
            <w:vAlign w:val="center"/>
            <w:hideMark/>
          </w:tcPr>
          <w:p w14:paraId="7220C092"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6D88A523"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2E34128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EB84ED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FB4661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6BE5D9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019821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DA1499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F91AC8F" w14:textId="77777777" w:rsidR="00A9072D" w:rsidRPr="00AD18CA" w:rsidRDefault="00A9072D" w:rsidP="001320AF">
            <w:pPr>
              <w:jc w:val="center"/>
              <w:rPr>
                <w:sz w:val="14"/>
                <w:szCs w:val="14"/>
              </w:rPr>
            </w:pPr>
            <w:r w:rsidRPr="00AD18CA">
              <w:rPr>
                <w:sz w:val="14"/>
                <w:szCs w:val="14"/>
              </w:rPr>
              <w:t>871,9</w:t>
            </w:r>
          </w:p>
        </w:tc>
        <w:tc>
          <w:tcPr>
            <w:tcW w:w="601" w:type="dxa"/>
            <w:gridSpan w:val="2"/>
            <w:shd w:val="clear" w:color="auto" w:fill="auto"/>
            <w:noWrap/>
            <w:vAlign w:val="center"/>
            <w:hideMark/>
          </w:tcPr>
          <w:p w14:paraId="629596F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FCDFB65"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3C320DD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74A854A"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30E855F4" w14:textId="77777777" w:rsidR="00A9072D" w:rsidRPr="00AD18CA" w:rsidRDefault="00A9072D" w:rsidP="001320AF">
            <w:pPr>
              <w:jc w:val="center"/>
              <w:rPr>
                <w:sz w:val="14"/>
                <w:szCs w:val="14"/>
              </w:rPr>
            </w:pPr>
            <w:r w:rsidRPr="00AD18CA">
              <w:rPr>
                <w:sz w:val="14"/>
                <w:szCs w:val="14"/>
              </w:rPr>
              <w:t>0,0</w:t>
            </w:r>
          </w:p>
        </w:tc>
      </w:tr>
      <w:tr w:rsidR="00A9072D" w:rsidRPr="00AD18CA" w14:paraId="75A7402D" w14:textId="77777777" w:rsidTr="00A9072D">
        <w:trPr>
          <w:gridAfter w:val="3"/>
          <w:wAfter w:w="295" w:type="dxa"/>
          <w:trHeight w:val="20"/>
        </w:trPr>
        <w:tc>
          <w:tcPr>
            <w:tcW w:w="5495" w:type="dxa"/>
            <w:gridSpan w:val="4"/>
            <w:shd w:val="clear" w:color="auto" w:fill="auto"/>
            <w:noWrap/>
            <w:vAlign w:val="center"/>
            <w:hideMark/>
          </w:tcPr>
          <w:p w14:paraId="29006A9C" w14:textId="77777777" w:rsidR="00A9072D" w:rsidRPr="00AD18CA" w:rsidRDefault="00A9072D" w:rsidP="001320AF">
            <w:pPr>
              <w:jc w:val="center"/>
              <w:rPr>
                <w:sz w:val="14"/>
                <w:szCs w:val="14"/>
              </w:rPr>
            </w:pPr>
            <w:r w:rsidRPr="00AD18CA">
              <w:rPr>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671" w:type="dxa"/>
            <w:gridSpan w:val="2"/>
            <w:shd w:val="clear" w:color="auto" w:fill="auto"/>
            <w:noWrap/>
            <w:vAlign w:val="center"/>
          </w:tcPr>
          <w:p w14:paraId="1006A2F7" w14:textId="77777777" w:rsidR="00A9072D" w:rsidRPr="00AD18CA" w:rsidRDefault="00A9072D" w:rsidP="001320AF">
            <w:pPr>
              <w:jc w:val="center"/>
              <w:rPr>
                <w:sz w:val="14"/>
                <w:szCs w:val="14"/>
              </w:rPr>
            </w:pPr>
            <w:r w:rsidRPr="00AD18CA">
              <w:rPr>
                <w:sz w:val="14"/>
                <w:szCs w:val="14"/>
              </w:rPr>
              <w:t>0,0</w:t>
            </w:r>
          </w:p>
        </w:tc>
        <w:tc>
          <w:tcPr>
            <w:tcW w:w="497" w:type="dxa"/>
            <w:gridSpan w:val="2"/>
            <w:shd w:val="clear" w:color="auto" w:fill="auto"/>
            <w:noWrap/>
            <w:vAlign w:val="center"/>
          </w:tcPr>
          <w:p w14:paraId="69A68B5C"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tcPr>
          <w:p w14:paraId="353D3A04"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tcPr>
          <w:p w14:paraId="08E76D0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tcPr>
          <w:p w14:paraId="314E09D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tcPr>
          <w:p w14:paraId="19DB8F3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tcPr>
          <w:p w14:paraId="1710EC5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tcPr>
          <w:p w14:paraId="7F48BA5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tcPr>
          <w:p w14:paraId="2422C1C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tcPr>
          <w:p w14:paraId="646FCAA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tcPr>
          <w:p w14:paraId="2FBF263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tcPr>
          <w:p w14:paraId="5329DDE0"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tcPr>
          <w:p w14:paraId="0831C8A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tcPr>
          <w:p w14:paraId="78EC3058"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tcPr>
          <w:p w14:paraId="18079336" w14:textId="77777777" w:rsidR="00A9072D" w:rsidRPr="00AD18CA" w:rsidRDefault="00A9072D" w:rsidP="001320AF">
            <w:pPr>
              <w:jc w:val="center"/>
              <w:rPr>
                <w:sz w:val="14"/>
                <w:szCs w:val="14"/>
              </w:rPr>
            </w:pPr>
            <w:r w:rsidRPr="00AD18CA">
              <w:rPr>
                <w:sz w:val="14"/>
                <w:szCs w:val="14"/>
              </w:rPr>
              <w:t>0,0</w:t>
            </w:r>
          </w:p>
        </w:tc>
      </w:tr>
      <w:tr w:rsidR="00A9072D" w:rsidRPr="00AD18CA" w14:paraId="000CAC06" w14:textId="77777777" w:rsidTr="00A9072D">
        <w:trPr>
          <w:gridAfter w:val="3"/>
          <w:wAfter w:w="295" w:type="dxa"/>
          <w:trHeight w:val="20"/>
        </w:trPr>
        <w:tc>
          <w:tcPr>
            <w:tcW w:w="5495" w:type="dxa"/>
            <w:gridSpan w:val="4"/>
            <w:shd w:val="clear" w:color="auto" w:fill="auto"/>
            <w:noWrap/>
            <w:vAlign w:val="center"/>
            <w:hideMark/>
          </w:tcPr>
          <w:p w14:paraId="2C55FC14" w14:textId="77777777" w:rsidR="00A9072D" w:rsidRPr="00AD18CA" w:rsidRDefault="00A9072D" w:rsidP="001320AF">
            <w:pPr>
              <w:jc w:val="center"/>
              <w:rPr>
                <w:sz w:val="14"/>
                <w:szCs w:val="14"/>
              </w:rPr>
            </w:pPr>
            <w:r w:rsidRPr="00AD18CA">
              <w:rPr>
                <w:sz w:val="14"/>
                <w:szCs w:val="14"/>
              </w:rPr>
              <w:t>Всего по группе 2</w:t>
            </w:r>
          </w:p>
        </w:tc>
        <w:tc>
          <w:tcPr>
            <w:tcW w:w="671" w:type="dxa"/>
            <w:gridSpan w:val="2"/>
            <w:shd w:val="clear" w:color="auto" w:fill="auto"/>
            <w:noWrap/>
            <w:vAlign w:val="center"/>
            <w:hideMark/>
          </w:tcPr>
          <w:p w14:paraId="79B45D4F" w14:textId="77777777" w:rsidR="00A9072D" w:rsidRPr="00AD18CA" w:rsidRDefault="00A9072D" w:rsidP="001320AF">
            <w:pPr>
              <w:jc w:val="center"/>
              <w:rPr>
                <w:sz w:val="14"/>
                <w:szCs w:val="14"/>
              </w:rPr>
            </w:pPr>
            <w:r w:rsidRPr="00AD18CA">
              <w:rPr>
                <w:sz w:val="14"/>
                <w:szCs w:val="14"/>
              </w:rPr>
              <w:t>0,0</w:t>
            </w:r>
          </w:p>
        </w:tc>
        <w:tc>
          <w:tcPr>
            <w:tcW w:w="497" w:type="dxa"/>
            <w:gridSpan w:val="2"/>
            <w:shd w:val="clear" w:color="auto" w:fill="auto"/>
            <w:noWrap/>
            <w:vAlign w:val="center"/>
            <w:hideMark/>
          </w:tcPr>
          <w:p w14:paraId="176C9BEF"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CA6D998"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67F677C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55E0C2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404D52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871768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3DE136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99C47B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B79035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C81E6B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E7DBB19"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787F912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0EFCA80"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1A3861CD" w14:textId="77777777" w:rsidR="00A9072D" w:rsidRPr="00AD18CA" w:rsidRDefault="00A9072D" w:rsidP="001320AF">
            <w:pPr>
              <w:jc w:val="center"/>
              <w:rPr>
                <w:sz w:val="14"/>
                <w:szCs w:val="14"/>
              </w:rPr>
            </w:pPr>
            <w:r w:rsidRPr="00AD18CA">
              <w:rPr>
                <w:sz w:val="14"/>
                <w:szCs w:val="14"/>
              </w:rPr>
              <w:t>0,0</w:t>
            </w:r>
          </w:p>
        </w:tc>
      </w:tr>
      <w:tr w:rsidR="00A9072D" w:rsidRPr="00AD18CA" w14:paraId="5FF3CBAA" w14:textId="77777777" w:rsidTr="00A9072D">
        <w:trPr>
          <w:gridAfter w:val="3"/>
          <w:wAfter w:w="295" w:type="dxa"/>
          <w:trHeight w:val="20"/>
        </w:trPr>
        <w:tc>
          <w:tcPr>
            <w:tcW w:w="5495" w:type="dxa"/>
            <w:gridSpan w:val="4"/>
            <w:shd w:val="clear" w:color="auto" w:fill="auto"/>
            <w:noWrap/>
            <w:vAlign w:val="center"/>
            <w:hideMark/>
          </w:tcPr>
          <w:p w14:paraId="01301EA7" w14:textId="77777777" w:rsidR="00A9072D" w:rsidRPr="00AD18CA" w:rsidRDefault="00A9072D" w:rsidP="001320AF">
            <w:pPr>
              <w:jc w:val="center"/>
              <w:rPr>
                <w:sz w:val="14"/>
                <w:szCs w:val="14"/>
              </w:rPr>
            </w:pPr>
            <w:r w:rsidRPr="00AD18CA">
              <w:rPr>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671" w:type="dxa"/>
            <w:gridSpan w:val="2"/>
            <w:shd w:val="clear" w:color="auto" w:fill="auto"/>
            <w:noWrap/>
            <w:vAlign w:val="center"/>
            <w:hideMark/>
          </w:tcPr>
          <w:p w14:paraId="2E149030" w14:textId="77777777" w:rsidR="00A9072D" w:rsidRPr="00AD18CA" w:rsidRDefault="00A9072D" w:rsidP="001320AF">
            <w:pPr>
              <w:jc w:val="center"/>
              <w:rPr>
                <w:sz w:val="14"/>
                <w:szCs w:val="14"/>
              </w:rPr>
            </w:pPr>
            <w:r w:rsidRPr="00AD18CA">
              <w:rPr>
                <w:sz w:val="14"/>
                <w:szCs w:val="14"/>
              </w:rPr>
              <w:t>53239,0</w:t>
            </w:r>
          </w:p>
        </w:tc>
        <w:tc>
          <w:tcPr>
            <w:tcW w:w="497" w:type="dxa"/>
            <w:gridSpan w:val="2"/>
            <w:shd w:val="clear" w:color="auto" w:fill="auto"/>
            <w:noWrap/>
            <w:vAlign w:val="center"/>
            <w:hideMark/>
          </w:tcPr>
          <w:p w14:paraId="65EC4650"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4525529"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5599E786" w14:textId="77777777" w:rsidR="00A9072D" w:rsidRPr="00AD18CA" w:rsidRDefault="00A9072D" w:rsidP="001320AF">
            <w:pPr>
              <w:jc w:val="center"/>
              <w:rPr>
                <w:sz w:val="14"/>
                <w:szCs w:val="14"/>
              </w:rPr>
            </w:pPr>
            <w:r w:rsidRPr="00AD18CA">
              <w:rPr>
                <w:sz w:val="14"/>
                <w:szCs w:val="14"/>
              </w:rPr>
              <w:t>209,56</w:t>
            </w:r>
          </w:p>
        </w:tc>
        <w:tc>
          <w:tcPr>
            <w:tcW w:w="601" w:type="dxa"/>
            <w:gridSpan w:val="2"/>
            <w:shd w:val="clear" w:color="auto" w:fill="auto"/>
            <w:noWrap/>
            <w:vAlign w:val="center"/>
            <w:hideMark/>
          </w:tcPr>
          <w:p w14:paraId="0C53F386" w14:textId="77777777" w:rsidR="00A9072D" w:rsidRPr="00AD18CA" w:rsidRDefault="00A9072D" w:rsidP="001320AF">
            <w:pPr>
              <w:jc w:val="center"/>
              <w:rPr>
                <w:sz w:val="14"/>
                <w:szCs w:val="14"/>
              </w:rPr>
            </w:pPr>
            <w:r w:rsidRPr="00AD18CA">
              <w:rPr>
                <w:sz w:val="14"/>
                <w:szCs w:val="14"/>
              </w:rPr>
              <w:t>2437</w:t>
            </w:r>
          </w:p>
        </w:tc>
        <w:tc>
          <w:tcPr>
            <w:tcW w:w="601" w:type="dxa"/>
            <w:gridSpan w:val="2"/>
            <w:shd w:val="clear" w:color="auto" w:fill="auto"/>
            <w:noWrap/>
            <w:vAlign w:val="center"/>
            <w:hideMark/>
          </w:tcPr>
          <w:p w14:paraId="0BB2081E" w14:textId="77777777" w:rsidR="00A9072D" w:rsidRPr="00AD18CA" w:rsidRDefault="00A9072D" w:rsidP="001320AF">
            <w:pPr>
              <w:jc w:val="center"/>
              <w:rPr>
                <w:sz w:val="14"/>
                <w:szCs w:val="14"/>
              </w:rPr>
            </w:pPr>
            <w:r w:rsidRPr="00AD18CA">
              <w:rPr>
                <w:sz w:val="14"/>
                <w:szCs w:val="14"/>
              </w:rPr>
              <w:t>2962,6</w:t>
            </w:r>
          </w:p>
        </w:tc>
        <w:tc>
          <w:tcPr>
            <w:tcW w:w="601" w:type="dxa"/>
            <w:gridSpan w:val="2"/>
            <w:shd w:val="clear" w:color="auto" w:fill="auto"/>
            <w:noWrap/>
            <w:vAlign w:val="center"/>
            <w:hideMark/>
          </w:tcPr>
          <w:p w14:paraId="47EE0F5C" w14:textId="77777777" w:rsidR="00A9072D" w:rsidRPr="00AD18CA" w:rsidRDefault="00A9072D" w:rsidP="001320AF">
            <w:pPr>
              <w:jc w:val="center"/>
              <w:rPr>
                <w:sz w:val="14"/>
                <w:szCs w:val="14"/>
              </w:rPr>
            </w:pPr>
            <w:r w:rsidRPr="00AD18CA">
              <w:rPr>
                <w:sz w:val="14"/>
                <w:szCs w:val="14"/>
              </w:rPr>
              <w:t>3481,9</w:t>
            </w:r>
          </w:p>
        </w:tc>
        <w:tc>
          <w:tcPr>
            <w:tcW w:w="601" w:type="dxa"/>
            <w:gridSpan w:val="2"/>
            <w:shd w:val="clear" w:color="auto" w:fill="auto"/>
            <w:noWrap/>
            <w:vAlign w:val="center"/>
            <w:hideMark/>
          </w:tcPr>
          <w:p w14:paraId="12D01990" w14:textId="77777777" w:rsidR="00A9072D" w:rsidRPr="00AD18CA" w:rsidRDefault="00A9072D" w:rsidP="001320AF">
            <w:pPr>
              <w:jc w:val="center"/>
              <w:rPr>
                <w:sz w:val="14"/>
                <w:szCs w:val="14"/>
              </w:rPr>
            </w:pPr>
            <w:r w:rsidRPr="00AD18CA">
              <w:rPr>
                <w:sz w:val="14"/>
                <w:szCs w:val="14"/>
              </w:rPr>
              <w:t>4830,3</w:t>
            </w:r>
          </w:p>
        </w:tc>
        <w:tc>
          <w:tcPr>
            <w:tcW w:w="601" w:type="dxa"/>
            <w:gridSpan w:val="2"/>
            <w:shd w:val="clear" w:color="auto" w:fill="auto"/>
            <w:noWrap/>
            <w:vAlign w:val="center"/>
            <w:hideMark/>
          </w:tcPr>
          <w:p w14:paraId="54715452" w14:textId="77777777" w:rsidR="00A9072D" w:rsidRPr="00AD18CA" w:rsidRDefault="00A9072D" w:rsidP="001320AF">
            <w:pPr>
              <w:jc w:val="center"/>
              <w:rPr>
                <w:sz w:val="14"/>
                <w:szCs w:val="14"/>
              </w:rPr>
            </w:pPr>
            <w:r w:rsidRPr="00AD18CA">
              <w:rPr>
                <w:sz w:val="14"/>
                <w:szCs w:val="14"/>
              </w:rPr>
              <w:t>5511,9</w:t>
            </w:r>
          </w:p>
        </w:tc>
        <w:tc>
          <w:tcPr>
            <w:tcW w:w="601" w:type="dxa"/>
            <w:gridSpan w:val="2"/>
            <w:shd w:val="clear" w:color="auto" w:fill="auto"/>
            <w:noWrap/>
            <w:vAlign w:val="center"/>
            <w:hideMark/>
          </w:tcPr>
          <w:p w14:paraId="1ABCB1AC" w14:textId="77777777" w:rsidR="00A9072D" w:rsidRPr="00AD18CA" w:rsidRDefault="00A9072D" w:rsidP="001320AF">
            <w:pPr>
              <w:jc w:val="center"/>
              <w:rPr>
                <w:sz w:val="14"/>
                <w:szCs w:val="14"/>
              </w:rPr>
            </w:pPr>
            <w:r w:rsidRPr="00AD18CA">
              <w:rPr>
                <w:sz w:val="14"/>
                <w:szCs w:val="14"/>
              </w:rPr>
              <w:t>5775,9</w:t>
            </w:r>
          </w:p>
        </w:tc>
        <w:tc>
          <w:tcPr>
            <w:tcW w:w="601" w:type="dxa"/>
            <w:gridSpan w:val="2"/>
            <w:shd w:val="clear" w:color="auto" w:fill="auto"/>
            <w:noWrap/>
            <w:vAlign w:val="center"/>
            <w:hideMark/>
          </w:tcPr>
          <w:p w14:paraId="53F8CBD4" w14:textId="77777777" w:rsidR="00A9072D" w:rsidRPr="00AD18CA" w:rsidRDefault="00A9072D" w:rsidP="001320AF">
            <w:pPr>
              <w:jc w:val="center"/>
              <w:rPr>
                <w:sz w:val="14"/>
                <w:szCs w:val="14"/>
              </w:rPr>
            </w:pPr>
            <w:r w:rsidRPr="00AD18CA">
              <w:rPr>
                <w:sz w:val="14"/>
                <w:szCs w:val="14"/>
              </w:rPr>
              <w:t>7499,7</w:t>
            </w:r>
          </w:p>
        </w:tc>
        <w:tc>
          <w:tcPr>
            <w:tcW w:w="601" w:type="dxa"/>
            <w:gridSpan w:val="2"/>
            <w:shd w:val="clear" w:color="auto" w:fill="auto"/>
            <w:noWrap/>
            <w:vAlign w:val="center"/>
            <w:hideMark/>
          </w:tcPr>
          <w:p w14:paraId="0AB074A3" w14:textId="77777777" w:rsidR="00A9072D" w:rsidRPr="00AD18CA" w:rsidRDefault="00A9072D" w:rsidP="001320AF">
            <w:pPr>
              <w:jc w:val="center"/>
              <w:rPr>
                <w:sz w:val="14"/>
                <w:szCs w:val="14"/>
              </w:rPr>
            </w:pPr>
            <w:r w:rsidRPr="00AD18CA">
              <w:rPr>
                <w:sz w:val="14"/>
                <w:szCs w:val="14"/>
              </w:rPr>
              <w:t>9101,6</w:t>
            </w:r>
          </w:p>
        </w:tc>
        <w:tc>
          <w:tcPr>
            <w:tcW w:w="671" w:type="dxa"/>
            <w:gridSpan w:val="2"/>
            <w:shd w:val="clear" w:color="auto" w:fill="auto"/>
            <w:noWrap/>
            <w:vAlign w:val="center"/>
            <w:hideMark/>
          </w:tcPr>
          <w:p w14:paraId="2E7744EB" w14:textId="77777777" w:rsidR="00A9072D" w:rsidRPr="00AD18CA" w:rsidRDefault="00A9072D" w:rsidP="001320AF">
            <w:pPr>
              <w:jc w:val="center"/>
              <w:rPr>
                <w:sz w:val="14"/>
                <w:szCs w:val="14"/>
              </w:rPr>
            </w:pPr>
            <w:r w:rsidRPr="00AD18CA">
              <w:rPr>
                <w:sz w:val="14"/>
                <w:szCs w:val="14"/>
              </w:rPr>
              <w:t>10337,6</w:t>
            </w:r>
          </w:p>
        </w:tc>
        <w:tc>
          <w:tcPr>
            <w:tcW w:w="601" w:type="dxa"/>
            <w:gridSpan w:val="2"/>
            <w:shd w:val="clear" w:color="auto" w:fill="auto"/>
            <w:noWrap/>
            <w:vAlign w:val="center"/>
            <w:hideMark/>
          </w:tcPr>
          <w:p w14:paraId="309BAB96" w14:textId="77777777" w:rsidR="00A9072D" w:rsidRPr="00AD18CA" w:rsidRDefault="00A9072D" w:rsidP="001320AF">
            <w:pPr>
              <w:jc w:val="center"/>
              <w:rPr>
                <w:sz w:val="14"/>
                <w:szCs w:val="14"/>
              </w:rPr>
            </w:pPr>
            <w:r w:rsidRPr="00AD18CA">
              <w:rPr>
                <w:sz w:val="14"/>
                <w:szCs w:val="14"/>
              </w:rPr>
              <w:t>1091,1</w:t>
            </w:r>
          </w:p>
        </w:tc>
        <w:tc>
          <w:tcPr>
            <w:tcW w:w="918" w:type="dxa"/>
            <w:gridSpan w:val="2"/>
            <w:shd w:val="clear" w:color="auto" w:fill="auto"/>
            <w:noWrap/>
            <w:vAlign w:val="center"/>
            <w:hideMark/>
          </w:tcPr>
          <w:p w14:paraId="5F126684" w14:textId="77777777" w:rsidR="00A9072D" w:rsidRPr="00AD18CA" w:rsidRDefault="00A9072D" w:rsidP="001320AF">
            <w:pPr>
              <w:jc w:val="center"/>
              <w:rPr>
                <w:sz w:val="14"/>
                <w:szCs w:val="14"/>
              </w:rPr>
            </w:pPr>
            <w:r w:rsidRPr="00AD18CA">
              <w:rPr>
                <w:sz w:val="14"/>
                <w:szCs w:val="14"/>
              </w:rPr>
              <w:t>0,0</w:t>
            </w:r>
          </w:p>
        </w:tc>
      </w:tr>
      <w:tr w:rsidR="00A9072D" w:rsidRPr="00AD18CA" w14:paraId="11A1F30B" w14:textId="77777777" w:rsidTr="00A9072D">
        <w:trPr>
          <w:gridAfter w:val="3"/>
          <w:wAfter w:w="295" w:type="dxa"/>
          <w:trHeight w:val="20"/>
        </w:trPr>
        <w:tc>
          <w:tcPr>
            <w:tcW w:w="675" w:type="dxa"/>
            <w:gridSpan w:val="2"/>
            <w:shd w:val="clear" w:color="auto" w:fill="auto"/>
            <w:noWrap/>
            <w:vAlign w:val="center"/>
            <w:hideMark/>
          </w:tcPr>
          <w:p w14:paraId="26D92050" w14:textId="77777777" w:rsidR="00A9072D" w:rsidRPr="00AD18CA" w:rsidRDefault="00A9072D" w:rsidP="001320AF">
            <w:pPr>
              <w:jc w:val="center"/>
              <w:rPr>
                <w:sz w:val="14"/>
                <w:szCs w:val="14"/>
              </w:rPr>
            </w:pPr>
            <w:r>
              <w:rPr>
                <w:sz w:val="14"/>
                <w:szCs w:val="14"/>
              </w:rPr>
              <w:t>3.1</w:t>
            </w:r>
          </w:p>
        </w:tc>
        <w:tc>
          <w:tcPr>
            <w:tcW w:w="4820" w:type="dxa"/>
            <w:gridSpan w:val="2"/>
            <w:shd w:val="clear" w:color="auto" w:fill="auto"/>
            <w:vAlign w:val="center"/>
            <w:hideMark/>
          </w:tcPr>
          <w:p w14:paraId="72B95196" w14:textId="77777777" w:rsidR="00A9072D" w:rsidRPr="00AD18CA" w:rsidRDefault="00A9072D" w:rsidP="001320AF">
            <w:pPr>
              <w:jc w:val="center"/>
              <w:rPr>
                <w:sz w:val="14"/>
                <w:szCs w:val="14"/>
              </w:rPr>
            </w:pPr>
            <w:r w:rsidRPr="00AD18CA">
              <w:rPr>
                <w:sz w:val="14"/>
                <w:szCs w:val="14"/>
              </w:rPr>
              <w:t>Реконструкция или модернизация существующих тепловых сетей</w:t>
            </w:r>
          </w:p>
        </w:tc>
        <w:tc>
          <w:tcPr>
            <w:tcW w:w="671" w:type="dxa"/>
            <w:gridSpan w:val="2"/>
            <w:shd w:val="clear" w:color="auto" w:fill="auto"/>
            <w:noWrap/>
            <w:vAlign w:val="center"/>
            <w:hideMark/>
          </w:tcPr>
          <w:p w14:paraId="4A7BCDFE" w14:textId="77777777" w:rsidR="00A9072D" w:rsidRPr="00AD18CA" w:rsidRDefault="00A9072D" w:rsidP="001320AF">
            <w:pPr>
              <w:jc w:val="center"/>
              <w:rPr>
                <w:sz w:val="14"/>
                <w:szCs w:val="14"/>
              </w:rPr>
            </w:pPr>
            <w:r w:rsidRPr="00AD18CA">
              <w:rPr>
                <w:sz w:val="14"/>
                <w:szCs w:val="14"/>
              </w:rPr>
              <w:t>39013,3</w:t>
            </w:r>
          </w:p>
        </w:tc>
        <w:tc>
          <w:tcPr>
            <w:tcW w:w="497" w:type="dxa"/>
            <w:gridSpan w:val="2"/>
            <w:shd w:val="clear" w:color="auto" w:fill="auto"/>
            <w:noWrap/>
            <w:vAlign w:val="center"/>
            <w:hideMark/>
          </w:tcPr>
          <w:p w14:paraId="0A9A75B3"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62A20122"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7C125C86" w14:textId="77777777" w:rsidR="00A9072D" w:rsidRPr="00AD18CA" w:rsidRDefault="00A9072D" w:rsidP="001320AF">
            <w:pPr>
              <w:jc w:val="center"/>
              <w:rPr>
                <w:sz w:val="14"/>
                <w:szCs w:val="14"/>
              </w:rPr>
            </w:pPr>
            <w:r w:rsidRPr="00AD18CA">
              <w:rPr>
                <w:sz w:val="14"/>
                <w:szCs w:val="14"/>
              </w:rPr>
              <w:t>80,0</w:t>
            </w:r>
          </w:p>
        </w:tc>
        <w:tc>
          <w:tcPr>
            <w:tcW w:w="601" w:type="dxa"/>
            <w:gridSpan w:val="2"/>
            <w:shd w:val="clear" w:color="auto" w:fill="auto"/>
            <w:noWrap/>
            <w:vAlign w:val="center"/>
            <w:hideMark/>
          </w:tcPr>
          <w:p w14:paraId="67748573" w14:textId="77777777" w:rsidR="00A9072D" w:rsidRPr="00AD18CA" w:rsidRDefault="00A9072D" w:rsidP="001320AF">
            <w:pPr>
              <w:jc w:val="center"/>
              <w:rPr>
                <w:sz w:val="14"/>
                <w:szCs w:val="14"/>
              </w:rPr>
            </w:pPr>
            <w:r w:rsidRPr="00AD18CA">
              <w:rPr>
                <w:sz w:val="14"/>
                <w:szCs w:val="14"/>
              </w:rPr>
              <w:t>1613,0</w:t>
            </w:r>
          </w:p>
        </w:tc>
        <w:tc>
          <w:tcPr>
            <w:tcW w:w="601" w:type="dxa"/>
            <w:gridSpan w:val="2"/>
            <w:shd w:val="clear" w:color="auto" w:fill="auto"/>
            <w:noWrap/>
            <w:vAlign w:val="center"/>
            <w:hideMark/>
          </w:tcPr>
          <w:p w14:paraId="7C3087E2" w14:textId="77777777" w:rsidR="00A9072D" w:rsidRPr="00AD18CA" w:rsidRDefault="00A9072D" w:rsidP="001320AF">
            <w:pPr>
              <w:jc w:val="center"/>
              <w:rPr>
                <w:sz w:val="14"/>
                <w:szCs w:val="14"/>
              </w:rPr>
            </w:pPr>
            <w:r w:rsidRPr="00AD18CA">
              <w:rPr>
                <w:sz w:val="14"/>
                <w:szCs w:val="14"/>
              </w:rPr>
              <w:t>1839,0</w:t>
            </w:r>
          </w:p>
        </w:tc>
        <w:tc>
          <w:tcPr>
            <w:tcW w:w="601" w:type="dxa"/>
            <w:gridSpan w:val="2"/>
            <w:shd w:val="clear" w:color="auto" w:fill="auto"/>
            <w:noWrap/>
            <w:vAlign w:val="center"/>
            <w:hideMark/>
          </w:tcPr>
          <w:p w14:paraId="6CD9D3A6" w14:textId="77777777" w:rsidR="00A9072D" w:rsidRPr="00AD18CA" w:rsidRDefault="00A9072D" w:rsidP="001320AF">
            <w:pPr>
              <w:jc w:val="center"/>
              <w:rPr>
                <w:sz w:val="14"/>
                <w:szCs w:val="14"/>
              </w:rPr>
            </w:pPr>
            <w:r w:rsidRPr="00AD18CA">
              <w:rPr>
                <w:sz w:val="14"/>
                <w:szCs w:val="14"/>
              </w:rPr>
              <w:t>2657,0</w:t>
            </w:r>
          </w:p>
        </w:tc>
        <w:tc>
          <w:tcPr>
            <w:tcW w:w="601" w:type="dxa"/>
            <w:gridSpan w:val="2"/>
            <w:shd w:val="clear" w:color="auto" w:fill="auto"/>
            <w:noWrap/>
            <w:vAlign w:val="center"/>
            <w:hideMark/>
          </w:tcPr>
          <w:p w14:paraId="7B996C88" w14:textId="77777777" w:rsidR="00A9072D" w:rsidRPr="00AD18CA" w:rsidRDefault="00A9072D" w:rsidP="001320AF">
            <w:pPr>
              <w:jc w:val="center"/>
              <w:rPr>
                <w:sz w:val="14"/>
                <w:szCs w:val="14"/>
              </w:rPr>
            </w:pPr>
            <w:r w:rsidRPr="00AD18CA">
              <w:rPr>
                <w:sz w:val="14"/>
                <w:szCs w:val="14"/>
              </w:rPr>
              <w:t>4830,3</w:t>
            </w:r>
          </w:p>
        </w:tc>
        <w:tc>
          <w:tcPr>
            <w:tcW w:w="601" w:type="dxa"/>
            <w:gridSpan w:val="2"/>
            <w:shd w:val="clear" w:color="auto" w:fill="auto"/>
            <w:noWrap/>
            <w:vAlign w:val="center"/>
            <w:hideMark/>
          </w:tcPr>
          <w:p w14:paraId="47E58688" w14:textId="77777777" w:rsidR="00A9072D" w:rsidRPr="00AD18CA" w:rsidRDefault="00A9072D" w:rsidP="001320AF">
            <w:pPr>
              <w:jc w:val="center"/>
              <w:rPr>
                <w:sz w:val="14"/>
                <w:szCs w:val="14"/>
              </w:rPr>
            </w:pPr>
            <w:r w:rsidRPr="00AD18CA">
              <w:rPr>
                <w:sz w:val="14"/>
                <w:szCs w:val="14"/>
              </w:rPr>
              <w:t>3327,9</w:t>
            </w:r>
          </w:p>
        </w:tc>
        <w:tc>
          <w:tcPr>
            <w:tcW w:w="601" w:type="dxa"/>
            <w:gridSpan w:val="2"/>
            <w:shd w:val="clear" w:color="auto" w:fill="auto"/>
            <w:noWrap/>
            <w:vAlign w:val="center"/>
            <w:hideMark/>
          </w:tcPr>
          <w:p w14:paraId="4B66E340" w14:textId="77777777" w:rsidR="00A9072D" w:rsidRPr="00AD18CA" w:rsidRDefault="00A9072D" w:rsidP="001320AF">
            <w:pPr>
              <w:jc w:val="center"/>
              <w:rPr>
                <w:sz w:val="14"/>
                <w:szCs w:val="14"/>
              </w:rPr>
            </w:pPr>
            <w:r w:rsidRPr="00AD18CA">
              <w:rPr>
                <w:sz w:val="14"/>
                <w:szCs w:val="14"/>
              </w:rPr>
              <w:t>5775,9</w:t>
            </w:r>
          </w:p>
        </w:tc>
        <w:tc>
          <w:tcPr>
            <w:tcW w:w="601" w:type="dxa"/>
            <w:gridSpan w:val="2"/>
            <w:shd w:val="clear" w:color="auto" w:fill="auto"/>
            <w:noWrap/>
            <w:vAlign w:val="center"/>
            <w:hideMark/>
          </w:tcPr>
          <w:p w14:paraId="4528F1E8" w14:textId="77777777" w:rsidR="00A9072D" w:rsidRPr="00AD18CA" w:rsidRDefault="00A9072D" w:rsidP="001320AF">
            <w:pPr>
              <w:jc w:val="center"/>
              <w:rPr>
                <w:sz w:val="14"/>
                <w:szCs w:val="14"/>
              </w:rPr>
            </w:pPr>
            <w:r w:rsidRPr="00AD18CA">
              <w:rPr>
                <w:sz w:val="14"/>
                <w:szCs w:val="14"/>
              </w:rPr>
              <w:t>7499,7</w:t>
            </w:r>
          </w:p>
        </w:tc>
        <w:tc>
          <w:tcPr>
            <w:tcW w:w="601" w:type="dxa"/>
            <w:gridSpan w:val="2"/>
            <w:shd w:val="clear" w:color="auto" w:fill="auto"/>
            <w:noWrap/>
            <w:vAlign w:val="center"/>
            <w:hideMark/>
          </w:tcPr>
          <w:p w14:paraId="4ED51B16" w14:textId="77777777" w:rsidR="00A9072D" w:rsidRPr="00AD18CA" w:rsidRDefault="00A9072D" w:rsidP="001320AF">
            <w:pPr>
              <w:jc w:val="center"/>
              <w:rPr>
                <w:sz w:val="14"/>
                <w:szCs w:val="14"/>
              </w:rPr>
            </w:pPr>
            <w:r w:rsidRPr="00AD18CA">
              <w:rPr>
                <w:sz w:val="14"/>
                <w:szCs w:val="14"/>
              </w:rPr>
              <w:t>9101,6</w:t>
            </w:r>
          </w:p>
        </w:tc>
        <w:tc>
          <w:tcPr>
            <w:tcW w:w="671" w:type="dxa"/>
            <w:gridSpan w:val="2"/>
            <w:shd w:val="clear" w:color="auto" w:fill="auto"/>
            <w:noWrap/>
            <w:vAlign w:val="center"/>
            <w:hideMark/>
          </w:tcPr>
          <w:p w14:paraId="607CF19C" w14:textId="77777777" w:rsidR="00A9072D" w:rsidRPr="00AD18CA" w:rsidRDefault="00A9072D" w:rsidP="001320AF">
            <w:pPr>
              <w:jc w:val="center"/>
              <w:rPr>
                <w:sz w:val="14"/>
                <w:szCs w:val="14"/>
              </w:rPr>
            </w:pPr>
            <w:r w:rsidRPr="00AD18CA">
              <w:rPr>
                <w:sz w:val="14"/>
                <w:szCs w:val="14"/>
              </w:rPr>
              <w:t>2289,0</w:t>
            </w:r>
          </w:p>
        </w:tc>
        <w:tc>
          <w:tcPr>
            <w:tcW w:w="601" w:type="dxa"/>
            <w:gridSpan w:val="2"/>
            <w:shd w:val="clear" w:color="auto" w:fill="auto"/>
            <w:noWrap/>
            <w:vAlign w:val="center"/>
            <w:hideMark/>
          </w:tcPr>
          <w:p w14:paraId="344DC69D"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26C93FD1" w14:textId="77777777" w:rsidR="00A9072D" w:rsidRPr="00AD18CA" w:rsidRDefault="00A9072D" w:rsidP="001320AF">
            <w:pPr>
              <w:jc w:val="center"/>
              <w:rPr>
                <w:sz w:val="14"/>
                <w:szCs w:val="14"/>
              </w:rPr>
            </w:pPr>
            <w:r w:rsidRPr="00AD18CA">
              <w:rPr>
                <w:sz w:val="14"/>
                <w:szCs w:val="14"/>
              </w:rPr>
              <w:t>0,0</w:t>
            </w:r>
          </w:p>
        </w:tc>
      </w:tr>
      <w:tr w:rsidR="00A9072D" w:rsidRPr="00AD18CA" w14:paraId="17062547" w14:textId="77777777" w:rsidTr="00A9072D">
        <w:trPr>
          <w:gridAfter w:val="3"/>
          <w:wAfter w:w="295" w:type="dxa"/>
          <w:trHeight w:val="20"/>
        </w:trPr>
        <w:tc>
          <w:tcPr>
            <w:tcW w:w="675" w:type="dxa"/>
            <w:gridSpan w:val="2"/>
            <w:shd w:val="clear" w:color="auto" w:fill="auto"/>
            <w:noWrap/>
            <w:vAlign w:val="center"/>
            <w:hideMark/>
          </w:tcPr>
          <w:p w14:paraId="0CF5B6BB" w14:textId="77777777" w:rsidR="00A9072D" w:rsidRPr="00AD18CA" w:rsidRDefault="00A9072D" w:rsidP="001320AF">
            <w:pPr>
              <w:jc w:val="center"/>
              <w:rPr>
                <w:sz w:val="14"/>
                <w:szCs w:val="14"/>
              </w:rPr>
            </w:pPr>
            <w:r w:rsidRPr="00AD18CA">
              <w:rPr>
                <w:sz w:val="14"/>
                <w:szCs w:val="14"/>
              </w:rPr>
              <w:t>3.1.1</w:t>
            </w:r>
          </w:p>
        </w:tc>
        <w:tc>
          <w:tcPr>
            <w:tcW w:w="4820" w:type="dxa"/>
            <w:gridSpan w:val="2"/>
            <w:shd w:val="clear" w:color="auto" w:fill="auto"/>
            <w:vAlign w:val="center"/>
            <w:hideMark/>
          </w:tcPr>
          <w:p w14:paraId="496FCD38" w14:textId="77777777" w:rsidR="00A9072D" w:rsidRPr="00AD18CA" w:rsidRDefault="00A9072D" w:rsidP="001320AF">
            <w:pPr>
              <w:jc w:val="center"/>
              <w:rPr>
                <w:sz w:val="14"/>
                <w:szCs w:val="14"/>
              </w:rPr>
            </w:pPr>
            <w:r w:rsidRPr="00AD18CA">
              <w:rPr>
                <w:sz w:val="14"/>
                <w:szCs w:val="14"/>
              </w:rPr>
              <w:t xml:space="preserve">Вынос тепловой сети из подземной в надземную участок от склада </w:t>
            </w:r>
            <w:r>
              <w:rPr>
                <w:sz w:val="14"/>
                <w:szCs w:val="14"/>
              </w:rPr>
              <w:t>«</w:t>
            </w:r>
            <w:r w:rsidRPr="00AD18CA">
              <w:rPr>
                <w:sz w:val="14"/>
                <w:szCs w:val="14"/>
              </w:rPr>
              <w:t>Дирекции</w:t>
            </w:r>
            <w:r>
              <w:rPr>
                <w:sz w:val="14"/>
                <w:szCs w:val="14"/>
              </w:rPr>
              <w:t>»</w:t>
            </w:r>
            <w:r w:rsidRPr="00AD18CA">
              <w:rPr>
                <w:sz w:val="14"/>
                <w:szCs w:val="14"/>
              </w:rPr>
              <w:t xml:space="preserve"> до поселка Д 325 мм, 100 </w:t>
            </w:r>
            <w:proofErr w:type="spellStart"/>
            <w:r w:rsidRPr="00AD18CA">
              <w:rPr>
                <w:sz w:val="14"/>
                <w:szCs w:val="14"/>
              </w:rPr>
              <w:t>мп</w:t>
            </w:r>
            <w:proofErr w:type="spellEnd"/>
          </w:p>
        </w:tc>
        <w:tc>
          <w:tcPr>
            <w:tcW w:w="671" w:type="dxa"/>
            <w:gridSpan w:val="2"/>
            <w:shd w:val="clear" w:color="auto" w:fill="auto"/>
            <w:noWrap/>
            <w:vAlign w:val="center"/>
            <w:hideMark/>
          </w:tcPr>
          <w:p w14:paraId="6120BA67" w14:textId="77777777" w:rsidR="00A9072D" w:rsidRPr="00AD18CA" w:rsidRDefault="00A9072D" w:rsidP="001320AF">
            <w:pPr>
              <w:jc w:val="center"/>
              <w:rPr>
                <w:sz w:val="14"/>
                <w:szCs w:val="14"/>
              </w:rPr>
            </w:pPr>
            <w:r w:rsidRPr="00AD18CA">
              <w:rPr>
                <w:sz w:val="14"/>
                <w:szCs w:val="14"/>
              </w:rPr>
              <w:t>698,6</w:t>
            </w:r>
          </w:p>
        </w:tc>
        <w:tc>
          <w:tcPr>
            <w:tcW w:w="497" w:type="dxa"/>
            <w:gridSpan w:val="2"/>
            <w:shd w:val="clear" w:color="auto" w:fill="auto"/>
            <w:noWrap/>
            <w:vAlign w:val="center"/>
            <w:hideMark/>
          </w:tcPr>
          <w:p w14:paraId="3F9BF22F"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5CA6DD13"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087C003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821F1F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94B4C7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8C2627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448C0F5" w14:textId="77777777" w:rsidR="00A9072D" w:rsidRPr="00AD18CA" w:rsidRDefault="00A9072D" w:rsidP="001320AF">
            <w:pPr>
              <w:jc w:val="center"/>
              <w:rPr>
                <w:sz w:val="14"/>
                <w:szCs w:val="14"/>
              </w:rPr>
            </w:pPr>
            <w:r w:rsidRPr="00AD18CA">
              <w:rPr>
                <w:sz w:val="14"/>
                <w:szCs w:val="14"/>
              </w:rPr>
              <w:t>698,6</w:t>
            </w:r>
          </w:p>
        </w:tc>
        <w:tc>
          <w:tcPr>
            <w:tcW w:w="601" w:type="dxa"/>
            <w:gridSpan w:val="2"/>
            <w:shd w:val="clear" w:color="auto" w:fill="auto"/>
            <w:noWrap/>
            <w:vAlign w:val="center"/>
            <w:hideMark/>
          </w:tcPr>
          <w:p w14:paraId="161F3A4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70C071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377FD6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D4042CA"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454EFCF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24BC224"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2F637ED9" w14:textId="77777777" w:rsidR="00A9072D" w:rsidRPr="00AD18CA" w:rsidRDefault="00A9072D" w:rsidP="001320AF">
            <w:pPr>
              <w:jc w:val="center"/>
              <w:rPr>
                <w:sz w:val="14"/>
                <w:szCs w:val="14"/>
              </w:rPr>
            </w:pPr>
            <w:r w:rsidRPr="00AD18CA">
              <w:rPr>
                <w:sz w:val="14"/>
                <w:szCs w:val="14"/>
              </w:rPr>
              <w:t>0,0</w:t>
            </w:r>
          </w:p>
        </w:tc>
      </w:tr>
      <w:tr w:rsidR="00A9072D" w:rsidRPr="00AD18CA" w14:paraId="4D20A10B" w14:textId="77777777" w:rsidTr="00A9072D">
        <w:trPr>
          <w:gridAfter w:val="3"/>
          <w:wAfter w:w="295" w:type="dxa"/>
          <w:trHeight w:val="20"/>
        </w:trPr>
        <w:tc>
          <w:tcPr>
            <w:tcW w:w="675" w:type="dxa"/>
            <w:gridSpan w:val="2"/>
            <w:shd w:val="clear" w:color="auto" w:fill="auto"/>
            <w:noWrap/>
            <w:vAlign w:val="center"/>
            <w:hideMark/>
          </w:tcPr>
          <w:p w14:paraId="61D0C21F" w14:textId="77777777" w:rsidR="00A9072D" w:rsidRPr="00AD18CA" w:rsidRDefault="00A9072D" w:rsidP="001320AF">
            <w:pPr>
              <w:jc w:val="center"/>
              <w:rPr>
                <w:sz w:val="14"/>
                <w:szCs w:val="14"/>
              </w:rPr>
            </w:pPr>
            <w:r w:rsidRPr="00AD18CA">
              <w:rPr>
                <w:sz w:val="14"/>
                <w:szCs w:val="14"/>
              </w:rPr>
              <w:t>3.1.2</w:t>
            </w:r>
          </w:p>
        </w:tc>
        <w:tc>
          <w:tcPr>
            <w:tcW w:w="4820" w:type="dxa"/>
            <w:gridSpan w:val="2"/>
            <w:shd w:val="clear" w:color="auto" w:fill="auto"/>
            <w:vAlign w:val="center"/>
            <w:hideMark/>
          </w:tcPr>
          <w:p w14:paraId="20B41B58" w14:textId="77777777" w:rsidR="00A9072D" w:rsidRPr="00AD18CA" w:rsidRDefault="00A9072D" w:rsidP="001320AF">
            <w:pPr>
              <w:jc w:val="center"/>
              <w:rPr>
                <w:sz w:val="14"/>
                <w:szCs w:val="14"/>
              </w:rPr>
            </w:pPr>
            <w:r w:rsidRPr="00AD18CA">
              <w:rPr>
                <w:sz w:val="14"/>
                <w:szCs w:val="14"/>
              </w:rPr>
              <w:t>Вынос тепловой сети из подземной в надземную участок в районе жилых домов № 80, № 15, Д219 мм, 50 </w:t>
            </w:r>
            <w:proofErr w:type="spellStart"/>
            <w:r w:rsidRPr="00AD18CA">
              <w:rPr>
                <w:sz w:val="14"/>
                <w:szCs w:val="14"/>
              </w:rPr>
              <w:t>мп</w:t>
            </w:r>
            <w:proofErr w:type="spellEnd"/>
          </w:p>
        </w:tc>
        <w:tc>
          <w:tcPr>
            <w:tcW w:w="671" w:type="dxa"/>
            <w:gridSpan w:val="2"/>
            <w:shd w:val="clear" w:color="auto" w:fill="auto"/>
            <w:noWrap/>
            <w:vAlign w:val="center"/>
            <w:hideMark/>
          </w:tcPr>
          <w:p w14:paraId="3889D104" w14:textId="77777777" w:rsidR="00A9072D" w:rsidRPr="00AD18CA" w:rsidRDefault="00A9072D" w:rsidP="001320AF">
            <w:pPr>
              <w:jc w:val="center"/>
              <w:rPr>
                <w:sz w:val="14"/>
                <w:szCs w:val="14"/>
              </w:rPr>
            </w:pPr>
            <w:r w:rsidRPr="00AD18CA">
              <w:rPr>
                <w:sz w:val="14"/>
                <w:szCs w:val="14"/>
              </w:rPr>
              <w:t>447,4</w:t>
            </w:r>
          </w:p>
        </w:tc>
        <w:tc>
          <w:tcPr>
            <w:tcW w:w="497" w:type="dxa"/>
            <w:gridSpan w:val="2"/>
            <w:shd w:val="clear" w:color="auto" w:fill="auto"/>
            <w:noWrap/>
            <w:vAlign w:val="center"/>
            <w:hideMark/>
          </w:tcPr>
          <w:p w14:paraId="1A245C53"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7FF695C5"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31DC9A8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7221A5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258825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88E548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74E573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3741F49" w14:textId="77777777" w:rsidR="00A9072D" w:rsidRPr="00AD18CA" w:rsidRDefault="00A9072D" w:rsidP="001320AF">
            <w:pPr>
              <w:jc w:val="center"/>
              <w:rPr>
                <w:sz w:val="14"/>
                <w:szCs w:val="14"/>
              </w:rPr>
            </w:pPr>
            <w:r w:rsidRPr="00AD18CA">
              <w:rPr>
                <w:sz w:val="14"/>
                <w:szCs w:val="14"/>
              </w:rPr>
              <w:t>447,4</w:t>
            </w:r>
          </w:p>
        </w:tc>
        <w:tc>
          <w:tcPr>
            <w:tcW w:w="601" w:type="dxa"/>
            <w:gridSpan w:val="2"/>
            <w:shd w:val="clear" w:color="auto" w:fill="auto"/>
            <w:noWrap/>
            <w:vAlign w:val="center"/>
            <w:hideMark/>
          </w:tcPr>
          <w:p w14:paraId="08E1129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D938B0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049EA74"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0EB44C9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5EB1EA3"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18032EA1" w14:textId="77777777" w:rsidR="00A9072D" w:rsidRPr="00AD18CA" w:rsidRDefault="00A9072D" w:rsidP="001320AF">
            <w:pPr>
              <w:jc w:val="center"/>
              <w:rPr>
                <w:sz w:val="14"/>
                <w:szCs w:val="14"/>
              </w:rPr>
            </w:pPr>
            <w:r w:rsidRPr="00AD18CA">
              <w:rPr>
                <w:sz w:val="14"/>
                <w:szCs w:val="14"/>
              </w:rPr>
              <w:t>0,0</w:t>
            </w:r>
          </w:p>
        </w:tc>
      </w:tr>
      <w:tr w:rsidR="00A9072D" w:rsidRPr="00AD18CA" w14:paraId="261ABCC0" w14:textId="77777777" w:rsidTr="00A9072D">
        <w:trPr>
          <w:gridAfter w:val="3"/>
          <w:wAfter w:w="295" w:type="dxa"/>
          <w:trHeight w:val="20"/>
        </w:trPr>
        <w:tc>
          <w:tcPr>
            <w:tcW w:w="675" w:type="dxa"/>
            <w:gridSpan w:val="2"/>
            <w:shd w:val="clear" w:color="auto" w:fill="auto"/>
            <w:noWrap/>
            <w:vAlign w:val="center"/>
            <w:hideMark/>
          </w:tcPr>
          <w:p w14:paraId="77CEF291" w14:textId="77777777" w:rsidR="00A9072D" w:rsidRPr="00AD18CA" w:rsidRDefault="00A9072D" w:rsidP="001320AF">
            <w:pPr>
              <w:jc w:val="center"/>
              <w:rPr>
                <w:sz w:val="14"/>
                <w:szCs w:val="14"/>
              </w:rPr>
            </w:pPr>
            <w:r w:rsidRPr="00AD18CA">
              <w:rPr>
                <w:sz w:val="14"/>
                <w:szCs w:val="14"/>
              </w:rPr>
              <w:t>3.1.3</w:t>
            </w:r>
          </w:p>
        </w:tc>
        <w:tc>
          <w:tcPr>
            <w:tcW w:w="4820" w:type="dxa"/>
            <w:gridSpan w:val="2"/>
            <w:shd w:val="clear" w:color="auto" w:fill="auto"/>
            <w:vAlign w:val="center"/>
            <w:hideMark/>
          </w:tcPr>
          <w:p w14:paraId="593CA121" w14:textId="77777777" w:rsidR="00A9072D" w:rsidRPr="00AD18CA" w:rsidRDefault="00A9072D" w:rsidP="001320AF">
            <w:pPr>
              <w:jc w:val="center"/>
              <w:rPr>
                <w:sz w:val="14"/>
                <w:szCs w:val="14"/>
              </w:rPr>
            </w:pPr>
            <w:r w:rsidRPr="00AD18CA">
              <w:rPr>
                <w:sz w:val="14"/>
                <w:szCs w:val="14"/>
              </w:rPr>
              <w:t>Вынос тепловой сети из подземной в надземную участок от центрального тепловой сети Д 325 мм, до торгового центра Д 114 мм</w:t>
            </w:r>
          </w:p>
        </w:tc>
        <w:tc>
          <w:tcPr>
            <w:tcW w:w="671" w:type="dxa"/>
            <w:gridSpan w:val="2"/>
            <w:shd w:val="clear" w:color="auto" w:fill="auto"/>
            <w:noWrap/>
            <w:vAlign w:val="center"/>
            <w:hideMark/>
          </w:tcPr>
          <w:p w14:paraId="05FE63F5" w14:textId="77777777" w:rsidR="00A9072D" w:rsidRPr="00AD18CA" w:rsidRDefault="00A9072D" w:rsidP="001320AF">
            <w:pPr>
              <w:jc w:val="center"/>
              <w:rPr>
                <w:sz w:val="14"/>
                <w:szCs w:val="14"/>
              </w:rPr>
            </w:pPr>
            <w:r w:rsidRPr="00AD18CA">
              <w:rPr>
                <w:sz w:val="14"/>
                <w:szCs w:val="14"/>
              </w:rPr>
              <w:t>2139,4</w:t>
            </w:r>
          </w:p>
        </w:tc>
        <w:tc>
          <w:tcPr>
            <w:tcW w:w="497" w:type="dxa"/>
            <w:gridSpan w:val="2"/>
            <w:shd w:val="clear" w:color="auto" w:fill="auto"/>
            <w:noWrap/>
            <w:vAlign w:val="center"/>
            <w:hideMark/>
          </w:tcPr>
          <w:p w14:paraId="0B4D4FE0"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2FFDFBC0"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3DAFB12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82B9B5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BF3AD6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E501CD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27018F6" w14:textId="77777777" w:rsidR="00A9072D" w:rsidRPr="00AD18CA" w:rsidRDefault="00A9072D" w:rsidP="001320AF">
            <w:pPr>
              <w:jc w:val="center"/>
              <w:rPr>
                <w:sz w:val="14"/>
                <w:szCs w:val="14"/>
              </w:rPr>
            </w:pPr>
            <w:r w:rsidRPr="00AD18CA">
              <w:rPr>
                <w:sz w:val="14"/>
                <w:szCs w:val="14"/>
              </w:rPr>
              <w:t>2139,4</w:t>
            </w:r>
          </w:p>
        </w:tc>
        <w:tc>
          <w:tcPr>
            <w:tcW w:w="601" w:type="dxa"/>
            <w:gridSpan w:val="2"/>
            <w:shd w:val="clear" w:color="auto" w:fill="auto"/>
            <w:noWrap/>
            <w:vAlign w:val="center"/>
            <w:hideMark/>
          </w:tcPr>
          <w:p w14:paraId="317A649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F70E84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98C420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4CD52D8"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13EFF59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7ACB85A"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38295E7D" w14:textId="77777777" w:rsidR="00A9072D" w:rsidRPr="00AD18CA" w:rsidRDefault="00A9072D" w:rsidP="001320AF">
            <w:pPr>
              <w:jc w:val="center"/>
              <w:rPr>
                <w:sz w:val="14"/>
                <w:szCs w:val="14"/>
              </w:rPr>
            </w:pPr>
            <w:r w:rsidRPr="00AD18CA">
              <w:rPr>
                <w:sz w:val="14"/>
                <w:szCs w:val="14"/>
              </w:rPr>
              <w:t>0,0</w:t>
            </w:r>
          </w:p>
        </w:tc>
      </w:tr>
      <w:tr w:rsidR="00A9072D" w:rsidRPr="00AD18CA" w14:paraId="3942F6A2" w14:textId="77777777" w:rsidTr="00A9072D">
        <w:trPr>
          <w:gridAfter w:val="3"/>
          <w:wAfter w:w="295" w:type="dxa"/>
          <w:trHeight w:val="20"/>
        </w:trPr>
        <w:tc>
          <w:tcPr>
            <w:tcW w:w="675" w:type="dxa"/>
            <w:gridSpan w:val="2"/>
            <w:shd w:val="clear" w:color="auto" w:fill="auto"/>
            <w:noWrap/>
            <w:vAlign w:val="center"/>
            <w:hideMark/>
          </w:tcPr>
          <w:p w14:paraId="6AC7D555" w14:textId="77777777" w:rsidR="00A9072D" w:rsidRPr="00AD18CA" w:rsidRDefault="00A9072D" w:rsidP="001320AF">
            <w:pPr>
              <w:jc w:val="center"/>
              <w:rPr>
                <w:sz w:val="14"/>
                <w:szCs w:val="14"/>
              </w:rPr>
            </w:pPr>
            <w:r w:rsidRPr="00AD18CA">
              <w:rPr>
                <w:sz w:val="14"/>
                <w:szCs w:val="14"/>
              </w:rPr>
              <w:t>3.1.4</w:t>
            </w:r>
          </w:p>
        </w:tc>
        <w:tc>
          <w:tcPr>
            <w:tcW w:w="4820" w:type="dxa"/>
            <w:gridSpan w:val="2"/>
            <w:shd w:val="clear" w:color="auto" w:fill="auto"/>
            <w:vAlign w:val="center"/>
            <w:hideMark/>
          </w:tcPr>
          <w:p w14:paraId="0F5017F1" w14:textId="77777777" w:rsidR="00A9072D" w:rsidRPr="00AD18CA" w:rsidRDefault="00A9072D" w:rsidP="001320AF">
            <w:pPr>
              <w:jc w:val="center"/>
              <w:rPr>
                <w:sz w:val="14"/>
                <w:szCs w:val="14"/>
              </w:rPr>
            </w:pPr>
            <w:r w:rsidRPr="00AD18CA">
              <w:rPr>
                <w:sz w:val="14"/>
                <w:szCs w:val="14"/>
              </w:rPr>
              <w:t>Устройство тепловой изоляции с применением ППУ, участок тепловой сети от котельной до поселка Д 325-377 мм, 1882 </w:t>
            </w:r>
            <w:proofErr w:type="spellStart"/>
            <w:r w:rsidRPr="00AD18CA">
              <w:rPr>
                <w:sz w:val="14"/>
                <w:szCs w:val="14"/>
              </w:rPr>
              <w:t>мп</w:t>
            </w:r>
            <w:proofErr w:type="spellEnd"/>
          </w:p>
        </w:tc>
        <w:tc>
          <w:tcPr>
            <w:tcW w:w="671" w:type="dxa"/>
            <w:gridSpan w:val="2"/>
            <w:shd w:val="clear" w:color="auto" w:fill="auto"/>
            <w:noWrap/>
            <w:vAlign w:val="center"/>
            <w:hideMark/>
          </w:tcPr>
          <w:p w14:paraId="0EB327FC" w14:textId="77777777" w:rsidR="00A9072D" w:rsidRPr="00AD18CA" w:rsidRDefault="00A9072D" w:rsidP="001320AF">
            <w:pPr>
              <w:jc w:val="center"/>
              <w:rPr>
                <w:sz w:val="14"/>
                <w:szCs w:val="14"/>
              </w:rPr>
            </w:pPr>
            <w:r w:rsidRPr="00AD18CA">
              <w:rPr>
                <w:sz w:val="14"/>
                <w:szCs w:val="14"/>
              </w:rPr>
              <w:t>5026,1</w:t>
            </w:r>
          </w:p>
        </w:tc>
        <w:tc>
          <w:tcPr>
            <w:tcW w:w="497" w:type="dxa"/>
            <w:gridSpan w:val="2"/>
            <w:shd w:val="clear" w:color="auto" w:fill="auto"/>
            <w:noWrap/>
            <w:vAlign w:val="center"/>
            <w:hideMark/>
          </w:tcPr>
          <w:p w14:paraId="0A11A134"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6161F346"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05BEA4C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DC4A37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BC0BE8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C5A7C97" w14:textId="77777777" w:rsidR="00A9072D" w:rsidRPr="00AD18CA" w:rsidRDefault="00A9072D" w:rsidP="001320AF">
            <w:pPr>
              <w:jc w:val="center"/>
              <w:rPr>
                <w:sz w:val="14"/>
                <w:szCs w:val="14"/>
              </w:rPr>
            </w:pPr>
            <w:r w:rsidRPr="00AD18CA">
              <w:rPr>
                <w:sz w:val="14"/>
                <w:szCs w:val="14"/>
              </w:rPr>
              <w:t>1761,1</w:t>
            </w:r>
          </w:p>
        </w:tc>
        <w:tc>
          <w:tcPr>
            <w:tcW w:w="601" w:type="dxa"/>
            <w:gridSpan w:val="2"/>
            <w:shd w:val="clear" w:color="auto" w:fill="auto"/>
            <w:noWrap/>
            <w:vAlign w:val="center"/>
            <w:hideMark/>
          </w:tcPr>
          <w:p w14:paraId="266A7936" w14:textId="77777777" w:rsidR="00A9072D" w:rsidRPr="00AD18CA" w:rsidRDefault="00A9072D" w:rsidP="001320AF">
            <w:pPr>
              <w:jc w:val="center"/>
              <w:rPr>
                <w:sz w:val="14"/>
                <w:szCs w:val="14"/>
              </w:rPr>
            </w:pPr>
            <w:r w:rsidRPr="00AD18CA">
              <w:rPr>
                <w:sz w:val="14"/>
                <w:szCs w:val="14"/>
              </w:rPr>
              <w:t>1495,0</w:t>
            </w:r>
          </w:p>
        </w:tc>
        <w:tc>
          <w:tcPr>
            <w:tcW w:w="601" w:type="dxa"/>
            <w:gridSpan w:val="2"/>
            <w:shd w:val="clear" w:color="auto" w:fill="auto"/>
            <w:noWrap/>
            <w:vAlign w:val="center"/>
            <w:hideMark/>
          </w:tcPr>
          <w:p w14:paraId="5DB8C39D" w14:textId="77777777" w:rsidR="00A9072D" w:rsidRPr="00AD18CA" w:rsidRDefault="00A9072D" w:rsidP="001320AF">
            <w:pPr>
              <w:jc w:val="center"/>
              <w:rPr>
                <w:sz w:val="14"/>
                <w:szCs w:val="14"/>
              </w:rPr>
            </w:pPr>
            <w:r w:rsidRPr="00AD18CA">
              <w:rPr>
                <w:sz w:val="14"/>
                <w:szCs w:val="14"/>
              </w:rPr>
              <w:t>1770,0</w:t>
            </w:r>
          </w:p>
        </w:tc>
        <w:tc>
          <w:tcPr>
            <w:tcW w:w="601" w:type="dxa"/>
            <w:gridSpan w:val="2"/>
            <w:shd w:val="clear" w:color="auto" w:fill="auto"/>
            <w:noWrap/>
            <w:vAlign w:val="center"/>
            <w:hideMark/>
          </w:tcPr>
          <w:p w14:paraId="1435445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A8A889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FA6759A"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7FFA54A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18DB3D4"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743891EC" w14:textId="77777777" w:rsidR="00A9072D" w:rsidRPr="00AD18CA" w:rsidRDefault="00A9072D" w:rsidP="001320AF">
            <w:pPr>
              <w:jc w:val="center"/>
              <w:rPr>
                <w:sz w:val="14"/>
                <w:szCs w:val="14"/>
              </w:rPr>
            </w:pPr>
            <w:r w:rsidRPr="00AD18CA">
              <w:rPr>
                <w:sz w:val="14"/>
                <w:szCs w:val="14"/>
              </w:rPr>
              <w:t>0,0</w:t>
            </w:r>
          </w:p>
        </w:tc>
      </w:tr>
      <w:tr w:rsidR="00A9072D" w:rsidRPr="00AD18CA" w14:paraId="61607C89" w14:textId="77777777" w:rsidTr="00A9072D">
        <w:trPr>
          <w:gridAfter w:val="3"/>
          <w:wAfter w:w="295" w:type="dxa"/>
          <w:trHeight w:val="20"/>
        </w:trPr>
        <w:tc>
          <w:tcPr>
            <w:tcW w:w="675" w:type="dxa"/>
            <w:gridSpan w:val="2"/>
            <w:shd w:val="clear" w:color="auto" w:fill="auto"/>
            <w:noWrap/>
            <w:vAlign w:val="center"/>
            <w:hideMark/>
          </w:tcPr>
          <w:p w14:paraId="58FC6DE8" w14:textId="77777777" w:rsidR="00A9072D" w:rsidRPr="00AD18CA" w:rsidRDefault="00A9072D" w:rsidP="001320AF">
            <w:pPr>
              <w:jc w:val="center"/>
              <w:rPr>
                <w:sz w:val="14"/>
                <w:szCs w:val="14"/>
              </w:rPr>
            </w:pPr>
            <w:r w:rsidRPr="00AD18CA">
              <w:rPr>
                <w:sz w:val="14"/>
                <w:szCs w:val="14"/>
              </w:rPr>
              <w:t>3.1.5</w:t>
            </w:r>
          </w:p>
        </w:tc>
        <w:tc>
          <w:tcPr>
            <w:tcW w:w="4820" w:type="dxa"/>
            <w:gridSpan w:val="2"/>
            <w:shd w:val="clear" w:color="auto" w:fill="auto"/>
            <w:vAlign w:val="center"/>
            <w:hideMark/>
          </w:tcPr>
          <w:p w14:paraId="67113AF1" w14:textId="77777777" w:rsidR="00A9072D" w:rsidRPr="00AD18CA" w:rsidRDefault="00A9072D" w:rsidP="001320AF">
            <w:pPr>
              <w:jc w:val="center"/>
              <w:rPr>
                <w:sz w:val="14"/>
                <w:szCs w:val="14"/>
              </w:rPr>
            </w:pPr>
            <w:r w:rsidRPr="00AD18CA">
              <w:rPr>
                <w:sz w:val="14"/>
                <w:szCs w:val="14"/>
              </w:rPr>
              <w:t>Устройство тепловой изоляции с применением ППУ, участок тепловой сети от ул. 60лет Октября до спортивной школы, Д 159 мм, 130 </w:t>
            </w:r>
            <w:proofErr w:type="spellStart"/>
            <w:r w:rsidRPr="00AD18CA">
              <w:rPr>
                <w:sz w:val="14"/>
                <w:szCs w:val="14"/>
              </w:rPr>
              <w:t>мп</w:t>
            </w:r>
            <w:proofErr w:type="spellEnd"/>
          </w:p>
        </w:tc>
        <w:tc>
          <w:tcPr>
            <w:tcW w:w="671" w:type="dxa"/>
            <w:gridSpan w:val="2"/>
            <w:shd w:val="clear" w:color="auto" w:fill="auto"/>
            <w:noWrap/>
            <w:vAlign w:val="center"/>
            <w:hideMark/>
          </w:tcPr>
          <w:p w14:paraId="1B0F0B57" w14:textId="77777777" w:rsidR="00A9072D" w:rsidRPr="00AD18CA" w:rsidRDefault="00A9072D" w:rsidP="001320AF">
            <w:pPr>
              <w:jc w:val="center"/>
              <w:rPr>
                <w:sz w:val="14"/>
                <w:szCs w:val="14"/>
              </w:rPr>
            </w:pPr>
            <w:r w:rsidRPr="00AD18CA">
              <w:rPr>
                <w:sz w:val="14"/>
                <w:szCs w:val="14"/>
              </w:rPr>
              <w:t>160,1</w:t>
            </w:r>
          </w:p>
        </w:tc>
        <w:tc>
          <w:tcPr>
            <w:tcW w:w="497" w:type="dxa"/>
            <w:gridSpan w:val="2"/>
            <w:shd w:val="clear" w:color="auto" w:fill="auto"/>
            <w:noWrap/>
            <w:vAlign w:val="center"/>
            <w:hideMark/>
          </w:tcPr>
          <w:p w14:paraId="2B32CFA4"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5754818C"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5FFAAFD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F3814E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587E22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8FBB70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BA95E9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B9F630E" w14:textId="77777777" w:rsidR="00A9072D" w:rsidRPr="00AD18CA" w:rsidRDefault="00A9072D" w:rsidP="001320AF">
            <w:pPr>
              <w:jc w:val="center"/>
              <w:rPr>
                <w:sz w:val="14"/>
                <w:szCs w:val="14"/>
              </w:rPr>
            </w:pPr>
            <w:r w:rsidRPr="00AD18CA">
              <w:rPr>
                <w:sz w:val="14"/>
                <w:szCs w:val="14"/>
              </w:rPr>
              <w:t>160,1</w:t>
            </w:r>
          </w:p>
        </w:tc>
        <w:tc>
          <w:tcPr>
            <w:tcW w:w="601" w:type="dxa"/>
            <w:gridSpan w:val="2"/>
            <w:shd w:val="clear" w:color="auto" w:fill="auto"/>
            <w:noWrap/>
            <w:vAlign w:val="center"/>
            <w:hideMark/>
          </w:tcPr>
          <w:p w14:paraId="2CA80ED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64F1B0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3CC1D0D"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2883693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467651A"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1D9E6A4B" w14:textId="77777777" w:rsidR="00A9072D" w:rsidRPr="00AD18CA" w:rsidRDefault="00A9072D" w:rsidP="001320AF">
            <w:pPr>
              <w:jc w:val="center"/>
              <w:rPr>
                <w:sz w:val="14"/>
                <w:szCs w:val="14"/>
              </w:rPr>
            </w:pPr>
            <w:r w:rsidRPr="00AD18CA">
              <w:rPr>
                <w:sz w:val="14"/>
                <w:szCs w:val="14"/>
              </w:rPr>
              <w:t>0,0</w:t>
            </w:r>
          </w:p>
        </w:tc>
      </w:tr>
      <w:tr w:rsidR="00A9072D" w:rsidRPr="00AD18CA" w14:paraId="012C1167" w14:textId="77777777" w:rsidTr="00A9072D">
        <w:trPr>
          <w:gridAfter w:val="3"/>
          <w:wAfter w:w="295" w:type="dxa"/>
          <w:trHeight w:val="20"/>
        </w:trPr>
        <w:tc>
          <w:tcPr>
            <w:tcW w:w="675" w:type="dxa"/>
            <w:gridSpan w:val="2"/>
            <w:shd w:val="clear" w:color="auto" w:fill="auto"/>
            <w:noWrap/>
            <w:vAlign w:val="center"/>
            <w:hideMark/>
          </w:tcPr>
          <w:p w14:paraId="4D9683F0" w14:textId="77777777" w:rsidR="00A9072D" w:rsidRPr="00AD18CA" w:rsidRDefault="00A9072D" w:rsidP="001320AF">
            <w:pPr>
              <w:jc w:val="center"/>
              <w:rPr>
                <w:sz w:val="14"/>
                <w:szCs w:val="14"/>
              </w:rPr>
            </w:pPr>
            <w:r w:rsidRPr="00AD18CA">
              <w:rPr>
                <w:sz w:val="14"/>
                <w:szCs w:val="14"/>
              </w:rPr>
              <w:t>3.1.6</w:t>
            </w:r>
          </w:p>
        </w:tc>
        <w:tc>
          <w:tcPr>
            <w:tcW w:w="4820" w:type="dxa"/>
            <w:gridSpan w:val="2"/>
            <w:shd w:val="clear" w:color="auto" w:fill="auto"/>
            <w:vAlign w:val="center"/>
            <w:hideMark/>
          </w:tcPr>
          <w:p w14:paraId="225064CF" w14:textId="77777777" w:rsidR="00A9072D" w:rsidRPr="00AD18CA" w:rsidRDefault="00A9072D" w:rsidP="001320AF">
            <w:pPr>
              <w:jc w:val="center"/>
              <w:rPr>
                <w:sz w:val="14"/>
                <w:szCs w:val="14"/>
              </w:rPr>
            </w:pPr>
            <w:r w:rsidRPr="00AD18CA">
              <w:rPr>
                <w:sz w:val="14"/>
                <w:szCs w:val="14"/>
              </w:rPr>
              <w:t>Устройство тепловой изоляции с применением ППУ, участок тепловой сети от ЦК до КНС, Д 426 мм, 1616 </w:t>
            </w:r>
            <w:proofErr w:type="spellStart"/>
            <w:r w:rsidRPr="00AD18CA">
              <w:rPr>
                <w:sz w:val="14"/>
                <w:szCs w:val="14"/>
              </w:rPr>
              <w:t>мп</w:t>
            </w:r>
            <w:proofErr w:type="spellEnd"/>
          </w:p>
        </w:tc>
        <w:tc>
          <w:tcPr>
            <w:tcW w:w="671" w:type="dxa"/>
            <w:gridSpan w:val="2"/>
            <w:shd w:val="clear" w:color="auto" w:fill="auto"/>
            <w:noWrap/>
            <w:vAlign w:val="center"/>
            <w:hideMark/>
          </w:tcPr>
          <w:p w14:paraId="01380BC8" w14:textId="77777777" w:rsidR="00A9072D" w:rsidRPr="00AD18CA" w:rsidRDefault="00A9072D" w:rsidP="001320AF">
            <w:pPr>
              <w:jc w:val="center"/>
              <w:rPr>
                <w:sz w:val="14"/>
                <w:szCs w:val="14"/>
              </w:rPr>
            </w:pPr>
            <w:r w:rsidRPr="00AD18CA">
              <w:rPr>
                <w:sz w:val="14"/>
                <w:szCs w:val="14"/>
              </w:rPr>
              <w:t>7900,7</w:t>
            </w:r>
          </w:p>
        </w:tc>
        <w:tc>
          <w:tcPr>
            <w:tcW w:w="497" w:type="dxa"/>
            <w:gridSpan w:val="2"/>
            <w:shd w:val="clear" w:color="auto" w:fill="auto"/>
            <w:noWrap/>
            <w:vAlign w:val="center"/>
            <w:hideMark/>
          </w:tcPr>
          <w:p w14:paraId="5E289C12"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56F84305"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0D2FEC0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27DF6BA" w14:textId="77777777" w:rsidR="00A9072D" w:rsidRPr="00AD18CA" w:rsidRDefault="00A9072D" w:rsidP="001320AF">
            <w:pPr>
              <w:jc w:val="center"/>
              <w:rPr>
                <w:sz w:val="14"/>
                <w:szCs w:val="14"/>
              </w:rPr>
            </w:pPr>
            <w:r w:rsidRPr="00AD18CA">
              <w:rPr>
                <w:sz w:val="14"/>
                <w:szCs w:val="14"/>
              </w:rPr>
              <w:t>1613,0</w:t>
            </w:r>
          </w:p>
        </w:tc>
        <w:tc>
          <w:tcPr>
            <w:tcW w:w="601" w:type="dxa"/>
            <w:gridSpan w:val="2"/>
            <w:shd w:val="clear" w:color="auto" w:fill="auto"/>
            <w:noWrap/>
            <w:vAlign w:val="center"/>
            <w:hideMark/>
          </w:tcPr>
          <w:p w14:paraId="356EE38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A1CC24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C574DF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C5764A1" w14:textId="77777777" w:rsidR="00A9072D" w:rsidRPr="00AD18CA" w:rsidRDefault="00A9072D" w:rsidP="001320AF">
            <w:pPr>
              <w:jc w:val="center"/>
              <w:rPr>
                <w:sz w:val="14"/>
                <w:szCs w:val="14"/>
              </w:rPr>
            </w:pPr>
            <w:r w:rsidRPr="00AD18CA">
              <w:rPr>
                <w:sz w:val="14"/>
                <w:szCs w:val="14"/>
              </w:rPr>
              <w:t>511,8</w:t>
            </w:r>
          </w:p>
        </w:tc>
        <w:tc>
          <w:tcPr>
            <w:tcW w:w="601" w:type="dxa"/>
            <w:gridSpan w:val="2"/>
            <w:shd w:val="clear" w:color="auto" w:fill="auto"/>
            <w:noWrap/>
            <w:vAlign w:val="center"/>
            <w:hideMark/>
          </w:tcPr>
          <w:p w14:paraId="3FBC7B82" w14:textId="77777777" w:rsidR="00A9072D" w:rsidRPr="00AD18CA" w:rsidRDefault="00A9072D" w:rsidP="001320AF">
            <w:pPr>
              <w:jc w:val="center"/>
              <w:rPr>
                <w:sz w:val="14"/>
                <w:szCs w:val="14"/>
              </w:rPr>
            </w:pPr>
            <w:r w:rsidRPr="00AD18CA">
              <w:rPr>
                <w:sz w:val="14"/>
                <w:szCs w:val="14"/>
              </w:rPr>
              <w:t>5775,9</w:t>
            </w:r>
          </w:p>
        </w:tc>
        <w:tc>
          <w:tcPr>
            <w:tcW w:w="601" w:type="dxa"/>
            <w:gridSpan w:val="2"/>
            <w:shd w:val="clear" w:color="auto" w:fill="auto"/>
            <w:noWrap/>
            <w:vAlign w:val="center"/>
            <w:hideMark/>
          </w:tcPr>
          <w:p w14:paraId="3CDB105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B0F3CA4"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5296214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487F92F"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4F6F7017" w14:textId="77777777" w:rsidR="00A9072D" w:rsidRPr="00AD18CA" w:rsidRDefault="00A9072D" w:rsidP="001320AF">
            <w:pPr>
              <w:jc w:val="center"/>
              <w:rPr>
                <w:sz w:val="14"/>
                <w:szCs w:val="14"/>
              </w:rPr>
            </w:pPr>
            <w:r w:rsidRPr="00AD18CA">
              <w:rPr>
                <w:sz w:val="14"/>
                <w:szCs w:val="14"/>
              </w:rPr>
              <w:t>0,0</w:t>
            </w:r>
          </w:p>
        </w:tc>
      </w:tr>
      <w:tr w:rsidR="00A9072D" w:rsidRPr="00AD18CA" w14:paraId="28707722" w14:textId="77777777" w:rsidTr="00A9072D">
        <w:trPr>
          <w:gridAfter w:val="3"/>
          <w:wAfter w:w="295" w:type="dxa"/>
          <w:trHeight w:val="20"/>
        </w:trPr>
        <w:tc>
          <w:tcPr>
            <w:tcW w:w="675" w:type="dxa"/>
            <w:gridSpan w:val="2"/>
            <w:shd w:val="clear" w:color="auto" w:fill="auto"/>
            <w:noWrap/>
            <w:vAlign w:val="center"/>
            <w:hideMark/>
          </w:tcPr>
          <w:p w14:paraId="12A4573D" w14:textId="77777777" w:rsidR="00A9072D" w:rsidRPr="00AD18CA" w:rsidRDefault="00A9072D" w:rsidP="001320AF">
            <w:pPr>
              <w:jc w:val="center"/>
              <w:rPr>
                <w:sz w:val="14"/>
                <w:szCs w:val="14"/>
              </w:rPr>
            </w:pPr>
            <w:r w:rsidRPr="00AD18CA">
              <w:rPr>
                <w:sz w:val="14"/>
                <w:szCs w:val="14"/>
              </w:rPr>
              <w:t>3.1.7</w:t>
            </w:r>
          </w:p>
        </w:tc>
        <w:tc>
          <w:tcPr>
            <w:tcW w:w="4820" w:type="dxa"/>
            <w:gridSpan w:val="2"/>
            <w:shd w:val="clear" w:color="auto" w:fill="auto"/>
            <w:vAlign w:val="center"/>
            <w:hideMark/>
          </w:tcPr>
          <w:p w14:paraId="45B38931" w14:textId="77777777" w:rsidR="00A9072D" w:rsidRPr="00AD18CA" w:rsidRDefault="00A9072D" w:rsidP="001320AF">
            <w:pPr>
              <w:jc w:val="center"/>
              <w:rPr>
                <w:sz w:val="14"/>
                <w:szCs w:val="14"/>
              </w:rPr>
            </w:pPr>
            <w:r w:rsidRPr="00AD18CA">
              <w:rPr>
                <w:sz w:val="14"/>
                <w:szCs w:val="14"/>
              </w:rPr>
              <w:t>Устройство тепловой изоляции с применением ППУ, Д 219 мм, 75 </w:t>
            </w:r>
            <w:proofErr w:type="spellStart"/>
            <w:r w:rsidRPr="00AD18CA">
              <w:rPr>
                <w:sz w:val="14"/>
                <w:szCs w:val="14"/>
              </w:rPr>
              <w:t>мп</w:t>
            </w:r>
            <w:proofErr w:type="spellEnd"/>
            <w:r w:rsidRPr="00AD18CA">
              <w:rPr>
                <w:sz w:val="14"/>
                <w:szCs w:val="14"/>
              </w:rPr>
              <w:t>, Д 159, мм 662 </w:t>
            </w:r>
            <w:proofErr w:type="spellStart"/>
            <w:r w:rsidRPr="00AD18CA">
              <w:rPr>
                <w:sz w:val="14"/>
                <w:szCs w:val="14"/>
              </w:rPr>
              <w:t>мп</w:t>
            </w:r>
            <w:proofErr w:type="spellEnd"/>
          </w:p>
        </w:tc>
        <w:tc>
          <w:tcPr>
            <w:tcW w:w="671" w:type="dxa"/>
            <w:gridSpan w:val="2"/>
            <w:shd w:val="clear" w:color="auto" w:fill="auto"/>
            <w:noWrap/>
            <w:vAlign w:val="center"/>
            <w:hideMark/>
          </w:tcPr>
          <w:p w14:paraId="13A2ED77" w14:textId="77777777" w:rsidR="00A9072D" w:rsidRPr="00AD18CA" w:rsidRDefault="00A9072D" w:rsidP="001320AF">
            <w:pPr>
              <w:jc w:val="center"/>
              <w:rPr>
                <w:sz w:val="14"/>
                <w:szCs w:val="14"/>
              </w:rPr>
            </w:pPr>
            <w:r w:rsidRPr="00AD18CA">
              <w:rPr>
                <w:sz w:val="14"/>
                <w:szCs w:val="14"/>
              </w:rPr>
              <w:t>1451,7</w:t>
            </w:r>
          </w:p>
        </w:tc>
        <w:tc>
          <w:tcPr>
            <w:tcW w:w="497" w:type="dxa"/>
            <w:gridSpan w:val="2"/>
            <w:shd w:val="clear" w:color="auto" w:fill="auto"/>
            <w:noWrap/>
            <w:vAlign w:val="center"/>
            <w:hideMark/>
          </w:tcPr>
          <w:p w14:paraId="6C7CA321"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048B0BF9"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655700F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5CD9FD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C7A8C5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467DD00" w14:textId="77777777" w:rsidR="00A9072D" w:rsidRPr="00AD18CA" w:rsidRDefault="00A9072D" w:rsidP="001320AF">
            <w:pPr>
              <w:jc w:val="center"/>
              <w:rPr>
                <w:sz w:val="14"/>
                <w:szCs w:val="14"/>
              </w:rPr>
            </w:pPr>
            <w:r w:rsidRPr="00AD18CA">
              <w:rPr>
                <w:sz w:val="14"/>
                <w:szCs w:val="14"/>
              </w:rPr>
              <w:t>489,7</w:t>
            </w:r>
          </w:p>
        </w:tc>
        <w:tc>
          <w:tcPr>
            <w:tcW w:w="601" w:type="dxa"/>
            <w:gridSpan w:val="2"/>
            <w:shd w:val="clear" w:color="auto" w:fill="auto"/>
            <w:noWrap/>
            <w:vAlign w:val="center"/>
            <w:hideMark/>
          </w:tcPr>
          <w:p w14:paraId="6F95FD39" w14:textId="77777777" w:rsidR="00A9072D" w:rsidRPr="00AD18CA" w:rsidRDefault="00A9072D" w:rsidP="001320AF">
            <w:pPr>
              <w:jc w:val="center"/>
              <w:rPr>
                <w:sz w:val="14"/>
                <w:szCs w:val="14"/>
              </w:rPr>
            </w:pPr>
            <w:r w:rsidRPr="00AD18CA">
              <w:rPr>
                <w:sz w:val="14"/>
                <w:szCs w:val="14"/>
              </w:rPr>
              <w:t>497,3</w:t>
            </w:r>
          </w:p>
        </w:tc>
        <w:tc>
          <w:tcPr>
            <w:tcW w:w="601" w:type="dxa"/>
            <w:gridSpan w:val="2"/>
            <w:shd w:val="clear" w:color="auto" w:fill="auto"/>
            <w:noWrap/>
            <w:vAlign w:val="center"/>
            <w:hideMark/>
          </w:tcPr>
          <w:p w14:paraId="682064B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DC3FD9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2E39C0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0E4EDFE"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398AE704" w14:textId="77777777" w:rsidR="00A9072D" w:rsidRPr="00AD18CA" w:rsidRDefault="00A9072D" w:rsidP="001320AF">
            <w:pPr>
              <w:jc w:val="center"/>
              <w:rPr>
                <w:sz w:val="14"/>
                <w:szCs w:val="14"/>
              </w:rPr>
            </w:pPr>
            <w:r w:rsidRPr="00AD18CA">
              <w:rPr>
                <w:sz w:val="14"/>
                <w:szCs w:val="14"/>
              </w:rPr>
              <w:t>464,7</w:t>
            </w:r>
          </w:p>
        </w:tc>
        <w:tc>
          <w:tcPr>
            <w:tcW w:w="601" w:type="dxa"/>
            <w:gridSpan w:val="2"/>
            <w:shd w:val="clear" w:color="auto" w:fill="auto"/>
            <w:noWrap/>
            <w:vAlign w:val="center"/>
            <w:hideMark/>
          </w:tcPr>
          <w:p w14:paraId="20CD51B5"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7FC44AA4" w14:textId="77777777" w:rsidR="00A9072D" w:rsidRPr="00AD18CA" w:rsidRDefault="00A9072D" w:rsidP="001320AF">
            <w:pPr>
              <w:jc w:val="center"/>
              <w:rPr>
                <w:sz w:val="14"/>
                <w:szCs w:val="14"/>
              </w:rPr>
            </w:pPr>
            <w:r w:rsidRPr="00AD18CA">
              <w:rPr>
                <w:sz w:val="14"/>
                <w:szCs w:val="14"/>
              </w:rPr>
              <w:t>0,0</w:t>
            </w:r>
          </w:p>
        </w:tc>
      </w:tr>
      <w:tr w:rsidR="00A9072D" w:rsidRPr="00AD18CA" w14:paraId="12875FD0" w14:textId="77777777" w:rsidTr="00A9072D">
        <w:trPr>
          <w:gridAfter w:val="3"/>
          <w:wAfter w:w="295" w:type="dxa"/>
          <w:trHeight w:val="20"/>
        </w:trPr>
        <w:tc>
          <w:tcPr>
            <w:tcW w:w="675" w:type="dxa"/>
            <w:gridSpan w:val="2"/>
            <w:shd w:val="clear" w:color="auto" w:fill="auto"/>
            <w:noWrap/>
            <w:vAlign w:val="center"/>
            <w:hideMark/>
          </w:tcPr>
          <w:p w14:paraId="7D970912" w14:textId="77777777" w:rsidR="00A9072D" w:rsidRPr="00AD18CA" w:rsidRDefault="00A9072D" w:rsidP="001320AF">
            <w:pPr>
              <w:jc w:val="center"/>
              <w:rPr>
                <w:sz w:val="14"/>
                <w:szCs w:val="14"/>
              </w:rPr>
            </w:pPr>
            <w:r w:rsidRPr="00AD18CA">
              <w:rPr>
                <w:sz w:val="14"/>
                <w:szCs w:val="14"/>
              </w:rPr>
              <w:t>3.1.8</w:t>
            </w:r>
          </w:p>
        </w:tc>
        <w:tc>
          <w:tcPr>
            <w:tcW w:w="4820" w:type="dxa"/>
            <w:gridSpan w:val="2"/>
            <w:shd w:val="clear" w:color="auto" w:fill="auto"/>
            <w:vAlign w:val="center"/>
            <w:hideMark/>
          </w:tcPr>
          <w:p w14:paraId="264400CF" w14:textId="77777777" w:rsidR="00A9072D" w:rsidRPr="00AD18CA" w:rsidRDefault="00A9072D" w:rsidP="001320AF">
            <w:pPr>
              <w:jc w:val="center"/>
              <w:rPr>
                <w:sz w:val="14"/>
                <w:szCs w:val="14"/>
              </w:rPr>
            </w:pPr>
            <w:r w:rsidRPr="00AD18CA">
              <w:rPr>
                <w:sz w:val="14"/>
                <w:szCs w:val="14"/>
              </w:rPr>
              <w:t>Устройство центрального трубопровода ГВС от котельной до санатория, Д 114, 400 </w:t>
            </w:r>
            <w:proofErr w:type="spellStart"/>
            <w:r w:rsidRPr="00AD18CA">
              <w:rPr>
                <w:sz w:val="14"/>
                <w:szCs w:val="14"/>
              </w:rPr>
              <w:t>мп</w:t>
            </w:r>
            <w:proofErr w:type="spellEnd"/>
          </w:p>
        </w:tc>
        <w:tc>
          <w:tcPr>
            <w:tcW w:w="671" w:type="dxa"/>
            <w:gridSpan w:val="2"/>
            <w:shd w:val="clear" w:color="auto" w:fill="auto"/>
            <w:noWrap/>
            <w:vAlign w:val="center"/>
            <w:hideMark/>
          </w:tcPr>
          <w:p w14:paraId="19DFD60D" w14:textId="77777777" w:rsidR="00A9072D" w:rsidRPr="00AD18CA" w:rsidRDefault="00A9072D" w:rsidP="001320AF">
            <w:pPr>
              <w:jc w:val="center"/>
              <w:rPr>
                <w:sz w:val="14"/>
                <w:szCs w:val="14"/>
              </w:rPr>
            </w:pPr>
            <w:r w:rsidRPr="00AD18CA">
              <w:rPr>
                <w:sz w:val="14"/>
                <w:szCs w:val="14"/>
              </w:rPr>
              <w:t>756,2</w:t>
            </w:r>
          </w:p>
        </w:tc>
        <w:tc>
          <w:tcPr>
            <w:tcW w:w="497" w:type="dxa"/>
            <w:gridSpan w:val="2"/>
            <w:shd w:val="clear" w:color="auto" w:fill="auto"/>
            <w:noWrap/>
            <w:vAlign w:val="center"/>
            <w:hideMark/>
          </w:tcPr>
          <w:p w14:paraId="3B2363D3"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57B96AD8"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7F44CE7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DB1779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C456C90" w14:textId="77777777" w:rsidR="00A9072D" w:rsidRPr="00AD18CA" w:rsidRDefault="00A9072D" w:rsidP="001320AF">
            <w:pPr>
              <w:jc w:val="center"/>
              <w:rPr>
                <w:sz w:val="14"/>
                <w:szCs w:val="14"/>
              </w:rPr>
            </w:pPr>
            <w:r w:rsidRPr="00AD18CA">
              <w:rPr>
                <w:sz w:val="14"/>
                <w:szCs w:val="14"/>
              </w:rPr>
              <w:t>350,0</w:t>
            </w:r>
          </w:p>
        </w:tc>
        <w:tc>
          <w:tcPr>
            <w:tcW w:w="601" w:type="dxa"/>
            <w:gridSpan w:val="2"/>
            <w:shd w:val="clear" w:color="auto" w:fill="auto"/>
            <w:noWrap/>
            <w:vAlign w:val="center"/>
            <w:hideMark/>
          </w:tcPr>
          <w:p w14:paraId="3E62BD8F" w14:textId="77777777" w:rsidR="00A9072D" w:rsidRPr="00AD18CA" w:rsidRDefault="00A9072D" w:rsidP="001320AF">
            <w:pPr>
              <w:jc w:val="center"/>
              <w:rPr>
                <w:sz w:val="14"/>
                <w:szCs w:val="14"/>
              </w:rPr>
            </w:pPr>
            <w:r w:rsidRPr="00AD18CA">
              <w:rPr>
                <w:sz w:val="14"/>
                <w:szCs w:val="14"/>
              </w:rPr>
              <w:t>406,2</w:t>
            </w:r>
          </w:p>
        </w:tc>
        <w:tc>
          <w:tcPr>
            <w:tcW w:w="601" w:type="dxa"/>
            <w:gridSpan w:val="2"/>
            <w:shd w:val="clear" w:color="auto" w:fill="auto"/>
            <w:noWrap/>
            <w:vAlign w:val="center"/>
            <w:hideMark/>
          </w:tcPr>
          <w:p w14:paraId="6D0EEA7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046D1E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7EFFEC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D0F2E5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A713245"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73A24E5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4A35DAE"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7A4DB78C" w14:textId="77777777" w:rsidR="00A9072D" w:rsidRPr="00AD18CA" w:rsidRDefault="00A9072D" w:rsidP="001320AF">
            <w:pPr>
              <w:jc w:val="center"/>
              <w:rPr>
                <w:sz w:val="14"/>
                <w:szCs w:val="14"/>
              </w:rPr>
            </w:pPr>
            <w:r w:rsidRPr="00AD18CA">
              <w:rPr>
                <w:sz w:val="14"/>
                <w:szCs w:val="14"/>
              </w:rPr>
              <w:t>0,0</w:t>
            </w:r>
          </w:p>
        </w:tc>
      </w:tr>
      <w:tr w:rsidR="00A9072D" w:rsidRPr="00AD18CA" w14:paraId="22D820AD" w14:textId="77777777" w:rsidTr="00A9072D">
        <w:trPr>
          <w:gridAfter w:val="3"/>
          <w:wAfter w:w="295" w:type="dxa"/>
          <w:trHeight w:val="20"/>
        </w:trPr>
        <w:tc>
          <w:tcPr>
            <w:tcW w:w="675" w:type="dxa"/>
            <w:gridSpan w:val="2"/>
            <w:shd w:val="clear" w:color="auto" w:fill="auto"/>
            <w:noWrap/>
            <w:vAlign w:val="center"/>
            <w:hideMark/>
          </w:tcPr>
          <w:p w14:paraId="6E735C0B" w14:textId="77777777" w:rsidR="00A9072D" w:rsidRPr="00AD18CA" w:rsidRDefault="00A9072D" w:rsidP="001320AF">
            <w:pPr>
              <w:jc w:val="center"/>
              <w:rPr>
                <w:sz w:val="14"/>
                <w:szCs w:val="14"/>
              </w:rPr>
            </w:pPr>
            <w:r w:rsidRPr="00AD18CA">
              <w:rPr>
                <w:sz w:val="14"/>
                <w:szCs w:val="14"/>
              </w:rPr>
              <w:t>3.1.9</w:t>
            </w:r>
          </w:p>
        </w:tc>
        <w:tc>
          <w:tcPr>
            <w:tcW w:w="4820" w:type="dxa"/>
            <w:gridSpan w:val="2"/>
            <w:shd w:val="clear" w:color="auto" w:fill="auto"/>
            <w:vAlign w:val="center"/>
            <w:hideMark/>
          </w:tcPr>
          <w:p w14:paraId="5A9EF5A6" w14:textId="77777777" w:rsidR="00A9072D" w:rsidRPr="00AD18CA" w:rsidRDefault="00A9072D" w:rsidP="001320AF">
            <w:pPr>
              <w:jc w:val="center"/>
              <w:rPr>
                <w:sz w:val="14"/>
                <w:szCs w:val="14"/>
              </w:rPr>
            </w:pPr>
            <w:r w:rsidRPr="00AD18CA">
              <w:rPr>
                <w:sz w:val="14"/>
                <w:szCs w:val="14"/>
              </w:rPr>
              <w:t xml:space="preserve">Устройство тепловой изоляции с применением ППУ, участок тепловой сети от жилых домов до школы, Д89, L 352м.п., ул. Октябрьская от жилого дома №7 до средней школы, Д76, L=323 </w:t>
            </w:r>
            <w:proofErr w:type="spellStart"/>
            <w:r w:rsidRPr="00AD18CA">
              <w:rPr>
                <w:sz w:val="14"/>
                <w:szCs w:val="14"/>
              </w:rPr>
              <w:t>мп</w:t>
            </w:r>
            <w:proofErr w:type="spellEnd"/>
          </w:p>
        </w:tc>
        <w:tc>
          <w:tcPr>
            <w:tcW w:w="671" w:type="dxa"/>
            <w:gridSpan w:val="2"/>
            <w:shd w:val="clear" w:color="auto" w:fill="auto"/>
            <w:noWrap/>
            <w:vAlign w:val="center"/>
            <w:hideMark/>
          </w:tcPr>
          <w:p w14:paraId="1F42D1A0" w14:textId="77777777" w:rsidR="00A9072D" w:rsidRPr="00AD18CA" w:rsidRDefault="00A9072D" w:rsidP="001320AF">
            <w:pPr>
              <w:jc w:val="center"/>
              <w:rPr>
                <w:sz w:val="14"/>
                <w:szCs w:val="14"/>
              </w:rPr>
            </w:pPr>
            <w:r w:rsidRPr="00AD18CA">
              <w:rPr>
                <w:sz w:val="14"/>
                <w:szCs w:val="14"/>
              </w:rPr>
              <w:t>438,6</w:t>
            </w:r>
          </w:p>
        </w:tc>
        <w:tc>
          <w:tcPr>
            <w:tcW w:w="497" w:type="dxa"/>
            <w:gridSpan w:val="2"/>
            <w:shd w:val="clear" w:color="auto" w:fill="auto"/>
            <w:noWrap/>
            <w:vAlign w:val="center"/>
            <w:hideMark/>
          </w:tcPr>
          <w:p w14:paraId="6170A550"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982E520"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6D9CC82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2B75D9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F8ECA4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3F26D1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64F014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FF04A3E" w14:textId="77777777" w:rsidR="00A9072D" w:rsidRPr="00AD18CA" w:rsidRDefault="00A9072D" w:rsidP="001320AF">
            <w:pPr>
              <w:jc w:val="center"/>
              <w:rPr>
                <w:sz w:val="14"/>
                <w:szCs w:val="14"/>
              </w:rPr>
            </w:pPr>
            <w:r w:rsidRPr="00AD18CA">
              <w:rPr>
                <w:sz w:val="14"/>
                <w:szCs w:val="14"/>
              </w:rPr>
              <w:t>438,6</w:t>
            </w:r>
          </w:p>
        </w:tc>
        <w:tc>
          <w:tcPr>
            <w:tcW w:w="601" w:type="dxa"/>
            <w:gridSpan w:val="2"/>
            <w:shd w:val="clear" w:color="auto" w:fill="auto"/>
            <w:noWrap/>
            <w:vAlign w:val="center"/>
            <w:hideMark/>
          </w:tcPr>
          <w:p w14:paraId="405D23B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030BCD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8C939E7"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5ABF3CC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58C048B"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17974FAB" w14:textId="77777777" w:rsidR="00A9072D" w:rsidRPr="00AD18CA" w:rsidRDefault="00A9072D" w:rsidP="001320AF">
            <w:pPr>
              <w:jc w:val="center"/>
              <w:rPr>
                <w:sz w:val="14"/>
                <w:szCs w:val="14"/>
              </w:rPr>
            </w:pPr>
            <w:r w:rsidRPr="00AD18CA">
              <w:rPr>
                <w:sz w:val="14"/>
                <w:szCs w:val="14"/>
              </w:rPr>
              <w:t>0,0</w:t>
            </w:r>
          </w:p>
        </w:tc>
      </w:tr>
      <w:tr w:rsidR="00A9072D" w:rsidRPr="00AD18CA" w14:paraId="48320FC3" w14:textId="77777777" w:rsidTr="00A9072D">
        <w:trPr>
          <w:gridAfter w:val="3"/>
          <w:wAfter w:w="295" w:type="dxa"/>
          <w:trHeight w:val="20"/>
        </w:trPr>
        <w:tc>
          <w:tcPr>
            <w:tcW w:w="675" w:type="dxa"/>
            <w:gridSpan w:val="2"/>
            <w:shd w:val="clear" w:color="auto" w:fill="auto"/>
            <w:noWrap/>
            <w:vAlign w:val="center"/>
            <w:hideMark/>
          </w:tcPr>
          <w:p w14:paraId="586A403F" w14:textId="77777777" w:rsidR="00A9072D" w:rsidRPr="00AD18CA" w:rsidRDefault="00A9072D" w:rsidP="001320AF">
            <w:pPr>
              <w:jc w:val="center"/>
              <w:rPr>
                <w:sz w:val="14"/>
                <w:szCs w:val="14"/>
              </w:rPr>
            </w:pPr>
            <w:r w:rsidRPr="00AD18CA">
              <w:rPr>
                <w:sz w:val="14"/>
                <w:szCs w:val="14"/>
              </w:rPr>
              <w:t>3.1.10</w:t>
            </w:r>
          </w:p>
        </w:tc>
        <w:tc>
          <w:tcPr>
            <w:tcW w:w="4820" w:type="dxa"/>
            <w:gridSpan w:val="2"/>
            <w:shd w:val="clear" w:color="auto" w:fill="auto"/>
            <w:vAlign w:val="center"/>
            <w:hideMark/>
          </w:tcPr>
          <w:p w14:paraId="7F2FA1F3" w14:textId="77777777" w:rsidR="00A9072D" w:rsidRPr="00AD18CA" w:rsidRDefault="00A9072D" w:rsidP="001320AF">
            <w:pPr>
              <w:jc w:val="center"/>
              <w:rPr>
                <w:sz w:val="14"/>
                <w:szCs w:val="14"/>
              </w:rPr>
            </w:pPr>
            <w:r w:rsidRPr="00AD18CA">
              <w:rPr>
                <w:sz w:val="14"/>
                <w:szCs w:val="14"/>
              </w:rPr>
              <w:t>Устройство тепловой изоляции с применением ППУ, участок тепловых сетей от котельной до жилых домов, Д 76, 42 </w:t>
            </w:r>
            <w:proofErr w:type="spellStart"/>
            <w:r w:rsidRPr="00AD18CA">
              <w:rPr>
                <w:sz w:val="14"/>
                <w:szCs w:val="14"/>
              </w:rPr>
              <w:t>мп</w:t>
            </w:r>
            <w:proofErr w:type="spellEnd"/>
            <w:r w:rsidRPr="00AD18CA">
              <w:rPr>
                <w:sz w:val="14"/>
                <w:szCs w:val="14"/>
              </w:rPr>
              <w:t xml:space="preserve">, Д 57, 156 </w:t>
            </w:r>
            <w:proofErr w:type="spellStart"/>
            <w:r w:rsidRPr="00AD18CA">
              <w:rPr>
                <w:sz w:val="14"/>
                <w:szCs w:val="14"/>
              </w:rPr>
              <w:t>мп</w:t>
            </w:r>
            <w:proofErr w:type="spellEnd"/>
          </w:p>
        </w:tc>
        <w:tc>
          <w:tcPr>
            <w:tcW w:w="671" w:type="dxa"/>
            <w:gridSpan w:val="2"/>
            <w:shd w:val="clear" w:color="auto" w:fill="auto"/>
            <w:noWrap/>
            <w:vAlign w:val="center"/>
            <w:hideMark/>
          </w:tcPr>
          <w:p w14:paraId="6164EB26" w14:textId="77777777" w:rsidR="00A9072D" w:rsidRPr="00AD18CA" w:rsidRDefault="00A9072D" w:rsidP="001320AF">
            <w:pPr>
              <w:jc w:val="center"/>
              <w:rPr>
                <w:sz w:val="14"/>
                <w:szCs w:val="14"/>
              </w:rPr>
            </w:pPr>
            <w:r w:rsidRPr="00AD18CA">
              <w:rPr>
                <w:sz w:val="14"/>
                <w:szCs w:val="14"/>
              </w:rPr>
              <w:t>573,5</w:t>
            </w:r>
          </w:p>
        </w:tc>
        <w:tc>
          <w:tcPr>
            <w:tcW w:w="497" w:type="dxa"/>
            <w:gridSpan w:val="2"/>
            <w:shd w:val="clear" w:color="auto" w:fill="auto"/>
            <w:noWrap/>
            <w:vAlign w:val="center"/>
            <w:hideMark/>
          </w:tcPr>
          <w:p w14:paraId="779E0504"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04336018"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41FA331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686BFF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A7E3812" w14:textId="77777777" w:rsidR="00A9072D" w:rsidRPr="00AD18CA" w:rsidRDefault="00A9072D" w:rsidP="001320AF">
            <w:pPr>
              <w:jc w:val="center"/>
              <w:rPr>
                <w:sz w:val="14"/>
                <w:szCs w:val="14"/>
              </w:rPr>
            </w:pPr>
            <w:r w:rsidRPr="00AD18CA">
              <w:rPr>
                <w:sz w:val="14"/>
                <w:szCs w:val="14"/>
              </w:rPr>
              <w:t>573,5</w:t>
            </w:r>
          </w:p>
        </w:tc>
        <w:tc>
          <w:tcPr>
            <w:tcW w:w="601" w:type="dxa"/>
            <w:gridSpan w:val="2"/>
            <w:shd w:val="clear" w:color="auto" w:fill="auto"/>
            <w:noWrap/>
            <w:vAlign w:val="center"/>
            <w:hideMark/>
          </w:tcPr>
          <w:p w14:paraId="0739FB3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667E77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B27A2A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A99075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BBB608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E723524"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6E6D7EB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9A32E1C"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042CDD4A" w14:textId="77777777" w:rsidR="00A9072D" w:rsidRPr="00AD18CA" w:rsidRDefault="00A9072D" w:rsidP="001320AF">
            <w:pPr>
              <w:jc w:val="center"/>
              <w:rPr>
                <w:sz w:val="14"/>
                <w:szCs w:val="14"/>
              </w:rPr>
            </w:pPr>
            <w:r w:rsidRPr="00AD18CA">
              <w:rPr>
                <w:sz w:val="14"/>
                <w:szCs w:val="14"/>
              </w:rPr>
              <w:t>0,0</w:t>
            </w:r>
          </w:p>
        </w:tc>
      </w:tr>
      <w:tr w:rsidR="00A9072D" w:rsidRPr="00AD18CA" w14:paraId="085CCF94" w14:textId="77777777" w:rsidTr="00A9072D">
        <w:trPr>
          <w:gridAfter w:val="3"/>
          <w:wAfter w:w="295" w:type="dxa"/>
          <w:trHeight w:val="20"/>
        </w:trPr>
        <w:tc>
          <w:tcPr>
            <w:tcW w:w="675" w:type="dxa"/>
            <w:gridSpan w:val="2"/>
            <w:shd w:val="clear" w:color="auto" w:fill="auto"/>
            <w:noWrap/>
            <w:vAlign w:val="center"/>
            <w:hideMark/>
          </w:tcPr>
          <w:p w14:paraId="4393884D" w14:textId="77777777" w:rsidR="00A9072D" w:rsidRPr="00AD18CA" w:rsidRDefault="00A9072D" w:rsidP="001320AF">
            <w:pPr>
              <w:jc w:val="center"/>
              <w:rPr>
                <w:sz w:val="14"/>
                <w:szCs w:val="14"/>
              </w:rPr>
            </w:pPr>
            <w:r w:rsidRPr="00AD18CA">
              <w:rPr>
                <w:sz w:val="14"/>
                <w:szCs w:val="14"/>
              </w:rPr>
              <w:t>3.1.11</w:t>
            </w:r>
          </w:p>
        </w:tc>
        <w:tc>
          <w:tcPr>
            <w:tcW w:w="4820" w:type="dxa"/>
            <w:gridSpan w:val="2"/>
            <w:shd w:val="clear" w:color="auto" w:fill="auto"/>
            <w:vAlign w:val="center"/>
            <w:hideMark/>
          </w:tcPr>
          <w:p w14:paraId="0DE0D15C" w14:textId="77777777" w:rsidR="00A9072D" w:rsidRPr="00AD18CA" w:rsidRDefault="00A9072D" w:rsidP="001320AF">
            <w:pPr>
              <w:jc w:val="center"/>
              <w:rPr>
                <w:sz w:val="14"/>
                <w:szCs w:val="14"/>
              </w:rPr>
            </w:pPr>
            <w:r w:rsidRPr="00AD18CA">
              <w:rPr>
                <w:sz w:val="14"/>
                <w:szCs w:val="14"/>
              </w:rPr>
              <w:t>Устройство тепловой изоляции с применением ППУ, участок тепловых сетей от котельной до школы, Д 89, 38 </w:t>
            </w:r>
            <w:proofErr w:type="spellStart"/>
            <w:r w:rsidRPr="00AD18CA">
              <w:rPr>
                <w:sz w:val="14"/>
                <w:szCs w:val="14"/>
              </w:rPr>
              <w:t>мп</w:t>
            </w:r>
            <w:proofErr w:type="spellEnd"/>
            <w:r w:rsidRPr="00AD18CA">
              <w:rPr>
                <w:sz w:val="14"/>
                <w:szCs w:val="14"/>
              </w:rPr>
              <w:t xml:space="preserve">, Д 89, 160 </w:t>
            </w:r>
            <w:proofErr w:type="spellStart"/>
            <w:r w:rsidRPr="00AD18CA">
              <w:rPr>
                <w:sz w:val="14"/>
                <w:szCs w:val="14"/>
              </w:rPr>
              <w:t>мп</w:t>
            </w:r>
            <w:proofErr w:type="spellEnd"/>
          </w:p>
        </w:tc>
        <w:tc>
          <w:tcPr>
            <w:tcW w:w="671" w:type="dxa"/>
            <w:gridSpan w:val="2"/>
            <w:shd w:val="clear" w:color="auto" w:fill="auto"/>
            <w:noWrap/>
            <w:vAlign w:val="center"/>
            <w:hideMark/>
          </w:tcPr>
          <w:p w14:paraId="04CC72AB" w14:textId="77777777" w:rsidR="00A9072D" w:rsidRPr="00AD18CA" w:rsidRDefault="00A9072D" w:rsidP="001320AF">
            <w:pPr>
              <w:jc w:val="center"/>
              <w:rPr>
                <w:sz w:val="14"/>
                <w:szCs w:val="14"/>
              </w:rPr>
            </w:pPr>
            <w:r w:rsidRPr="00AD18CA">
              <w:rPr>
                <w:sz w:val="14"/>
                <w:szCs w:val="14"/>
              </w:rPr>
              <w:t>180,1</w:t>
            </w:r>
          </w:p>
        </w:tc>
        <w:tc>
          <w:tcPr>
            <w:tcW w:w="497" w:type="dxa"/>
            <w:gridSpan w:val="2"/>
            <w:shd w:val="clear" w:color="auto" w:fill="auto"/>
            <w:noWrap/>
            <w:vAlign w:val="center"/>
            <w:hideMark/>
          </w:tcPr>
          <w:p w14:paraId="3257BF19"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6B4AE5AA"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3359A4D1" w14:textId="77777777" w:rsidR="00A9072D" w:rsidRPr="00AD18CA" w:rsidRDefault="00A9072D" w:rsidP="001320AF">
            <w:pPr>
              <w:jc w:val="center"/>
              <w:rPr>
                <w:sz w:val="14"/>
                <w:szCs w:val="14"/>
              </w:rPr>
            </w:pPr>
            <w:r w:rsidRPr="00AD18CA">
              <w:rPr>
                <w:sz w:val="14"/>
                <w:szCs w:val="14"/>
              </w:rPr>
              <w:t>80,0</w:t>
            </w:r>
          </w:p>
        </w:tc>
        <w:tc>
          <w:tcPr>
            <w:tcW w:w="601" w:type="dxa"/>
            <w:gridSpan w:val="2"/>
            <w:shd w:val="clear" w:color="auto" w:fill="auto"/>
            <w:noWrap/>
            <w:vAlign w:val="center"/>
            <w:hideMark/>
          </w:tcPr>
          <w:p w14:paraId="1114BBB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3725ADB" w14:textId="77777777" w:rsidR="00A9072D" w:rsidRPr="00AD18CA" w:rsidRDefault="00A9072D" w:rsidP="001320AF">
            <w:pPr>
              <w:jc w:val="center"/>
              <w:rPr>
                <w:sz w:val="14"/>
                <w:szCs w:val="14"/>
              </w:rPr>
            </w:pPr>
            <w:r w:rsidRPr="00AD18CA">
              <w:rPr>
                <w:sz w:val="14"/>
                <w:szCs w:val="14"/>
              </w:rPr>
              <w:t>100,1</w:t>
            </w:r>
          </w:p>
        </w:tc>
        <w:tc>
          <w:tcPr>
            <w:tcW w:w="601" w:type="dxa"/>
            <w:gridSpan w:val="2"/>
            <w:shd w:val="clear" w:color="auto" w:fill="auto"/>
            <w:noWrap/>
            <w:vAlign w:val="center"/>
            <w:hideMark/>
          </w:tcPr>
          <w:p w14:paraId="35147BA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DD92F7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FFF4BC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00B509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D1F59E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6C95488"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74BC95C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1CC0D14"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0C1E7AE1" w14:textId="77777777" w:rsidR="00A9072D" w:rsidRPr="00AD18CA" w:rsidRDefault="00A9072D" w:rsidP="001320AF">
            <w:pPr>
              <w:jc w:val="center"/>
              <w:rPr>
                <w:sz w:val="14"/>
                <w:szCs w:val="14"/>
              </w:rPr>
            </w:pPr>
            <w:r w:rsidRPr="00AD18CA">
              <w:rPr>
                <w:sz w:val="14"/>
                <w:szCs w:val="14"/>
              </w:rPr>
              <w:t>0,0</w:t>
            </w:r>
          </w:p>
        </w:tc>
      </w:tr>
      <w:tr w:rsidR="00A9072D" w:rsidRPr="00AD18CA" w14:paraId="0082347E" w14:textId="77777777" w:rsidTr="00A9072D">
        <w:trPr>
          <w:gridAfter w:val="3"/>
          <w:wAfter w:w="295" w:type="dxa"/>
          <w:trHeight w:val="20"/>
        </w:trPr>
        <w:tc>
          <w:tcPr>
            <w:tcW w:w="675" w:type="dxa"/>
            <w:gridSpan w:val="2"/>
            <w:shd w:val="clear" w:color="auto" w:fill="auto"/>
            <w:noWrap/>
            <w:vAlign w:val="center"/>
            <w:hideMark/>
          </w:tcPr>
          <w:p w14:paraId="6B940FF5" w14:textId="77777777" w:rsidR="00A9072D" w:rsidRPr="00AD18CA" w:rsidRDefault="00A9072D" w:rsidP="001320AF">
            <w:pPr>
              <w:jc w:val="center"/>
              <w:rPr>
                <w:sz w:val="14"/>
                <w:szCs w:val="14"/>
              </w:rPr>
            </w:pPr>
            <w:r w:rsidRPr="00AD18CA">
              <w:rPr>
                <w:sz w:val="14"/>
                <w:szCs w:val="14"/>
              </w:rPr>
              <w:t>3.1.12</w:t>
            </w:r>
          </w:p>
        </w:tc>
        <w:tc>
          <w:tcPr>
            <w:tcW w:w="4820" w:type="dxa"/>
            <w:gridSpan w:val="2"/>
            <w:shd w:val="clear" w:color="auto" w:fill="auto"/>
            <w:vAlign w:val="center"/>
            <w:hideMark/>
          </w:tcPr>
          <w:p w14:paraId="2A352B96" w14:textId="77777777" w:rsidR="00A9072D" w:rsidRPr="00AD18CA" w:rsidRDefault="00A9072D" w:rsidP="001320AF">
            <w:pPr>
              <w:jc w:val="center"/>
              <w:rPr>
                <w:sz w:val="14"/>
                <w:szCs w:val="14"/>
              </w:rPr>
            </w:pPr>
            <w:r w:rsidRPr="00AD18CA">
              <w:rPr>
                <w:sz w:val="14"/>
                <w:szCs w:val="14"/>
              </w:rPr>
              <w:t xml:space="preserve">Вынос тепловой сети из подземной в надземную, участок тепловых сетей от школы до ДК, Д 76, 444 </w:t>
            </w:r>
            <w:proofErr w:type="spellStart"/>
            <w:r w:rsidRPr="00AD18CA">
              <w:rPr>
                <w:sz w:val="14"/>
                <w:szCs w:val="14"/>
              </w:rPr>
              <w:t>мп</w:t>
            </w:r>
            <w:proofErr w:type="spellEnd"/>
          </w:p>
        </w:tc>
        <w:tc>
          <w:tcPr>
            <w:tcW w:w="671" w:type="dxa"/>
            <w:gridSpan w:val="2"/>
            <w:shd w:val="clear" w:color="auto" w:fill="auto"/>
            <w:noWrap/>
            <w:vAlign w:val="center"/>
            <w:hideMark/>
          </w:tcPr>
          <w:p w14:paraId="54D5D68F" w14:textId="77777777" w:rsidR="00A9072D" w:rsidRPr="00AD18CA" w:rsidRDefault="00A9072D" w:rsidP="001320AF">
            <w:pPr>
              <w:jc w:val="center"/>
              <w:rPr>
                <w:sz w:val="14"/>
                <w:szCs w:val="14"/>
              </w:rPr>
            </w:pPr>
            <w:r w:rsidRPr="00AD18CA">
              <w:rPr>
                <w:sz w:val="14"/>
                <w:szCs w:val="14"/>
              </w:rPr>
              <w:t>1033,1</w:t>
            </w:r>
          </w:p>
        </w:tc>
        <w:tc>
          <w:tcPr>
            <w:tcW w:w="497" w:type="dxa"/>
            <w:gridSpan w:val="2"/>
            <w:shd w:val="clear" w:color="auto" w:fill="auto"/>
            <w:noWrap/>
            <w:vAlign w:val="center"/>
            <w:hideMark/>
          </w:tcPr>
          <w:p w14:paraId="2A950737"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2428599"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3D0C166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3C41C6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5824A9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275A03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590FBE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61CD28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AC4E69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ED0455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70103CF"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4CFBD093" w14:textId="77777777" w:rsidR="00A9072D" w:rsidRPr="00AD18CA" w:rsidRDefault="00A9072D" w:rsidP="001320AF">
            <w:pPr>
              <w:jc w:val="center"/>
              <w:rPr>
                <w:sz w:val="14"/>
                <w:szCs w:val="14"/>
              </w:rPr>
            </w:pPr>
            <w:r w:rsidRPr="00AD18CA">
              <w:rPr>
                <w:sz w:val="14"/>
                <w:szCs w:val="14"/>
              </w:rPr>
              <w:t>1033,1</w:t>
            </w:r>
          </w:p>
        </w:tc>
        <w:tc>
          <w:tcPr>
            <w:tcW w:w="601" w:type="dxa"/>
            <w:gridSpan w:val="2"/>
            <w:shd w:val="clear" w:color="auto" w:fill="auto"/>
            <w:noWrap/>
            <w:vAlign w:val="center"/>
            <w:hideMark/>
          </w:tcPr>
          <w:p w14:paraId="737D6FF7"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2E3D4B65" w14:textId="77777777" w:rsidR="00A9072D" w:rsidRPr="00AD18CA" w:rsidRDefault="00A9072D" w:rsidP="001320AF">
            <w:pPr>
              <w:jc w:val="center"/>
              <w:rPr>
                <w:sz w:val="14"/>
                <w:szCs w:val="14"/>
              </w:rPr>
            </w:pPr>
            <w:r w:rsidRPr="00AD18CA">
              <w:rPr>
                <w:sz w:val="14"/>
                <w:szCs w:val="14"/>
              </w:rPr>
              <w:t>0,0</w:t>
            </w:r>
          </w:p>
        </w:tc>
      </w:tr>
      <w:tr w:rsidR="00A9072D" w:rsidRPr="00AD18CA" w14:paraId="6D7FE061" w14:textId="77777777" w:rsidTr="00A9072D">
        <w:trPr>
          <w:gridAfter w:val="3"/>
          <w:wAfter w:w="295" w:type="dxa"/>
          <w:trHeight w:val="20"/>
        </w:trPr>
        <w:tc>
          <w:tcPr>
            <w:tcW w:w="675" w:type="dxa"/>
            <w:gridSpan w:val="2"/>
            <w:shd w:val="clear" w:color="auto" w:fill="auto"/>
            <w:noWrap/>
            <w:vAlign w:val="center"/>
            <w:hideMark/>
          </w:tcPr>
          <w:p w14:paraId="1E246E3D" w14:textId="77777777" w:rsidR="00A9072D" w:rsidRPr="00AD18CA" w:rsidRDefault="00A9072D" w:rsidP="001320AF">
            <w:pPr>
              <w:jc w:val="center"/>
              <w:rPr>
                <w:sz w:val="14"/>
                <w:szCs w:val="14"/>
              </w:rPr>
            </w:pPr>
            <w:r w:rsidRPr="00AD18CA">
              <w:rPr>
                <w:sz w:val="14"/>
                <w:szCs w:val="14"/>
              </w:rPr>
              <w:t>3.1.13</w:t>
            </w:r>
          </w:p>
        </w:tc>
        <w:tc>
          <w:tcPr>
            <w:tcW w:w="4820" w:type="dxa"/>
            <w:gridSpan w:val="2"/>
            <w:shd w:val="clear" w:color="auto" w:fill="auto"/>
            <w:vAlign w:val="center"/>
            <w:hideMark/>
          </w:tcPr>
          <w:p w14:paraId="76A5D0EE" w14:textId="77777777" w:rsidR="00A9072D" w:rsidRPr="00AD18CA" w:rsidRDefault="00A9072D" w:rsidP="001320AF">
            <w:pPr>
              <w:jc w:val="center"/>
              <w:rPr>
                <w:sz w:val="14"/>
                <w:szCs w:val="14"/>
              </w:rPr>
            </w:pPr>
            <w:r w:rsidRPr="00AD18CA">
              <w:rPr>
                <w:sz w:val="14"/>
                <w:szCs w:val="14"/>
              </w:rPr>
              <w:t xml:space="preserve">Вынос тепловой сети из подземной в надземную, участок тепловой сети от котельной до ДК, Д 57, 381 </w:t>
            </w:r>
            <w:proofErr w:type="spellStart"/>
            <w:r w:rsidRPr="00AD18CA">
              <w:rPr>
                <w:sz w:val="14"/>
                <w:szCs w:val="14"/>
              </w:rPr>
              <w:t>мп</w:t>
            </w:r>
            <w:proofErr w:type="spellEnd"/>
          </w:p>
        </w:tc>
        <w:tc>
          <w:tcPr>
            <w:tcW w:w="671" w:type="dxa"/>
            <w:gridSpan w:val="2"/>
            <w:shd w:val="clear" w:color="auto" w:fill="auto"/>
            <w:noWrap/>
            <w:vAlign w:val="center"/>
            <w:hideMark/>
          </w:tcPr>
          <w:p w14:paraId="524D3DB2" w14:textId="77777777" w:rsidR="00A9072D" w:rsidRPr="00AD18CA" w:rsidRDefault="00A9072D" w:rsidP="001320AF">
            <w:pPr>
              <w:jc w:val="center"/>
              <w:rPr>
                <w:sz w:val="14"/>
                <w:szCs w:val="14"/>
              </w:rPr>
            </w:pPr>
            <w:r w:rsidRPr="00AD18CA">
              <w:rPr>
                <w:sz w:val="14"/>
                <w:szCs w:val="14"/>
              </w:rPr>
              <w:t>791,2</w:t>
            </w:r>
          </w:p>
        </w:tc>
        <w:tc>
          <w:tcPr>
            <w:tcW w:w="497" w:type="dxa"/>
            <w:gridSpan w:val="2"/>
            <w:shd w:val="clear" w:color="auto" w:fill="auto"/>
            <w:noWrap/>
            <w:vAlign w:val="center"/>
            <w:hideMark/>
          </w:tcPr>
          <w:p w14:paraId="7844C83A"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01C24EDD"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1658161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C53D40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6FA34C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7C7E2D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A56AB4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9F478D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2CD7C1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01F6FD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111E531"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56927D17" w14:textId="77777777" w:rsidR="00A9072D" w:rsidRPr="00AD18CA" w:rsidRDefault="00A9072D" w:rsidP="001320AF">
            <w:pPr>
              <w:jc w:val="center"/>
              <w:rPr>
                <w:sz w:val="14"/>
                <w:szCs w:val="14"/>
              </w:rPr>
            </w:pPr>
            <w:r w:rsidRPr="00AD18CA">
              <w:rPr>
                <w:sz w:val="14"/>
                <w:szCs w:val="14"/>
              </w:rPr>
              <w:t>791,2</w:t>
            </w:r>
          </w:p>
        </w:tc>
        <w:tc>
          <w:tcPr>
            <w:tcW w:w="601" w:type="dxa"/>
            <w:gridSpan w:val="2"/>
            <w:shd w:val="clear" w:color="auto" w:fill="auto"/>
            <w:noWrap/>
            <w:vAlign w:val="center"/>
            <w:hideMark/>
          </w:tcPr>
          <w:p w14:paraId="4CD5B199"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3D0B170B" w14:textId="77777777" w:rsidR="00A9072D" w:rsidRPr="00AD18CA" w:rsidRDefault="00A9072D" w:rsidP="001320AF">
            <w:pPr>
              <w:jc w:val="center"/>
              <w:rPr>
                <w:sz w:val="14"/>
                <w:szCs w:val="14"/>
              </w:rPr>
            </w:pPr>
            <w:r w:rsidRPr="00AD18CA">
              <w:rPr>
                <w:sz w:val="14"/>
                <w:szCs w:val="14"/>
              </w:rPr>
              <w:t>0,0</w:t>
            </w:r>
          </w:p>
        </w:tc>
      </w:tr>
      <w:tr w:rsidR="00A9072D" w:rsidRPr="00AD18CA" w14:paraId="1550B780" w14:textId="77777777" w:rsidTr="00A9072D">
        <w:trPr>
          <w:gridAfter w:val="3"/>
          <w:wAfter w:w="295" w:type="dxa"/>
          <w:trHeight w:val="20"/>
        </w:trPr>
        <w:tc>
          <w:tcPr>
            <w:tcW w:w="675" w:type="dxa"/>
            <w:gridSpan w:val="2"/>
            <w:shd w:val="clear" w:color="auto" w:fill="auto"/>
            <w:noWrap/>
            <w:vAlign w:val="center"/>
            <w:hideMark/>
          </w:tcPr>
          <w:p w14:paraId="5DCFCBD8" w14:textId="77777777" w:rsidR="00A9072D" w:rsidRPr="00AD18CA" w:rsidRDefault="00A9072D" w:rsidP="001320AF">
            <w:pPr>
              <w:jc w:val="center"/>
              <w:rPr>
                <w:sz w:val="14"/>
                <w:szCs w:val="14"/>
              </w:rPr>
            </w:pPr>
            <w:r w:rsidRPr="00AD18CA">
              <w:rPr>
                <w:sz w:val="14"/>
                <w:szCs w:val="14"/>
              </w:rPr>
              <w:t>3.1.14</w:t>
            </w:r>
          </w:p>
        </w:tc>
        <w:tc>
          <w:tcPr>
            <w:tcW w:w="4820" w:type="dxa"/>
            <w:gridSpan w:val="2"/>
            <w:shd w:val="clear" w:color="auto" w:fill="auto"/>
            <w:vAlign w:val="center"/>
            <w:hideMark/>
          </w:tcPr>
          <w:p w14:paraId="07CBF8CF" w14:textId="77777777" w:rsidR="00A9072D" w:rsidRPr="00AD18CA" w:rsidRDefault="00A9072D" w:rsidP="001320AF">
            <w:pPr>
              <w:jc w:val="center"/>
              <w:rPr>
                <w:sz w:val="14"/>
                <w:szCs w:val="14"/>
              </w:rPr>
            </w:pPr>
            <w:r w:rsidRPr="00AD18CA">
              <w:rPr>
                <w:sz w:val="14"/>
                <w:szCs w:val="14"/>
              </w:rPr>
              <w:t>Вынос тепловой сети из подземной в надземную, участок тепловой сети от УП 2 до конца дома ул. Центральная, 4, 200 </w:t>
            </w:r>
            <w:proofErr w:type="spellStart"/>
            <w:r w:rsidRPr="00AD18CA">
              <w:rPr>
                <w:sz w:val="14"/>
                <w:szCs w:val="14"/>
              </w:rPr>
              <w:t>мп</w:t>
            </w:r>
            <w:proofErr w:type="spellEnd"/>
            <w:r w:rsidRPr="00AD18CA">
              <w:rPr>
                <w:sz w:val="14"/>
                <w:szCs w:val="14"/>
              </w:rPr>
              <w:t>, Д 108 мм</w:t>
            </w:r>
          </w:p>
        </w:tc>
        <w:tc>
          <w:tcPr>
            <w:tcW w:w="671" w:type="dxa"/>
            <w:gridSpan w:val="2"/>
            <w:shd w:val="clear" w:color="auto" w:fill="auto"/>
            <w:noWrap/>
            <w:vAlign w:val="center"/>
            <w:hideMark/>
          </w:tcPr>
          <w:p w14:paraId="3714E0C9" w14:textId="77777777" w:rsidR="00A9072D" w:rsidRPr="00AD18CA" w:rsidRDefault="00A9072D" w:rsidP="001320AF">
            <w:pPr>
              <w:jc w:val="center"/>
              <w:rPr>
                <w:sz w:val="14"/>
                <w:szCs w:val="14"/>
              </w:rPr>
            </w:pPr>
            <w:r w:rsidRPr="00AD18CA">
              <w:rPr>
                <w:sz w:val="14"/>
                <w:szCs w:val="14"/>
              </w:rPr>
              <w:t>815,4</w:t>
            </w:r>
          </w:p>
        </w:tc>
        <w:tc>
          <w:tcPr>
            <w:tcW w:w="497" w:type="dxa"/>
            <w:gridSpan w:val="2"/>
            <w:shd w:val="clear" w:color="auto" w:fill="auto"/>
            <w:noWrap/>
            <w:vAlign w:val="center"/>
            <w:hideMark/>
          </w:tcPr>
          <w:p w14:paraId="370052B7"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22720C33"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0C4AD29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D7D274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558620D" w14:textId="77777777" w:rsidR="00A9072D" w:rsidRPr="00AD18CA" w:rsidRDefault="00A9072D" w:rsidP="001320AF">
            <w:pPr>
              <w:jc w:val="center"/>
              <w:rPr>
                <w:sz w:val="14"/>
                <w:szCs w:val="14"/>
              </w:rPr>
            </w:pPr>
            <w:r w:rsidRPr="00AD18CA">
              <w:rPr>
                <w:sz w:val="14"/>
                <w:szCs w:val="14"/>
              </w:rPr>
              <w:t>815,4</w:t>
            </w:r>
          </w:p>
        </w:tc>
        <w:tc>
          <w:tcPr>
            <w:tcW w:w="601" w:type="dxa"/>
            <w:gridSpan w:val="2"/>
            <w:shd w:val="clear" w:color="auto" w:fill="auto"/>
            <w:noWrap/>
            <w:vAlign w:val="center"/>
            <w:hideMark/>
          </w:tcPr>
          <w:p w14:paraId="1AB65A5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0B4E91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75DF7C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AF6AB5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418D91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84E0E91"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2591B32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191ECC0"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363473F1" w14:textId="77777777" w:rsidR="00A9072D" w:rsidRPr="00AD18CA" w:rsidRDefault="00A9072D" w:rsidP="001320AF">
            <w:pPr>
              <w:jc w:val="center"/>
              <w:rPr>
                <w:sz w:val="14"/>
                <w:szCs w:val="14"/>
              </w:rPr>
            </w:pPr>
            <w:r w:rsidRPr="00AD18CA">
              <w:rPr>
                <w:sz w:val="14"/>
                <w:szCs w:val="14"/>
              </w:rPr>
              <w:t>0,0</w:t>
            </w:r>
          </w:p>
        </w:tc>
      </w:tr>
      <w:tr w:rsidR="00A9072D" w:rsidRPr="00AD18CA" w14:paraId="4EDF05B1" w14:textId="77777777" w:rsidTr="00A9072D">
        <w:trPr>
          <w:gridAfter w:val="3"/>
          <w:wAfter w:w="295" w:type="dxa"/>
          <w:trHeight w:val="20"/>
        </w:trPr>
        <w:tc>
          <w:tcPr>
            <w:tcW w:w="675" w:type="dxa"/>
            <w:gridSpan w:val="2"/>
            <w:shd w:val="clear" w:color="auto" w:fill="auto"/>
            <w:noWrap/>
            <w:vAlign w:val="center"/>
            <w:hideMark/>
          </w:tcPr>
          <w:p w14:paraId="549C5FE6" w14:textId="77777777" w:rsidR="00A9072D" w:rsidRPr="00AD18CA" w:rsidRDefault="00A9072D" w:rsidP="001320AF">
            <w:pPr>
              <w:jc w:val="center"/>
              <w:rPr>
                <w:sz w:val="14"/>
                <w:szCs w:val="14"/>
              </w:rPr>
            </w:pPr>
            <w:r w:rsidRPr="00AD18CA">
              <w:rPr>
                <w:sz w:val="14"/>
                <w:szCs w:val="14"/>
              </w:rPr>
              <w:t>3.1.15</w:t>
            </w:r>
          </w:p>
        </w:tc>
        <w:tc>
          <w:tcPr>
            <w:tcW w:w="4820" w:type="dxa"/>
            <w:gridSpan w:val="2"/>
            <w:shd w:val="clear" w:color="auto" w:fill="auto"/>
            <w:vAlign w:val="center"/>
            <w:hideMark/>
          </w:tcPr>
          <w:p w14:paraId="0E17CF74" w14:textId="77777777" w:rsidR="00A9072D" w:rsidRPr="00AD18CA" w:rsidRDefault="00A9072D" w:rsidP="001320AF">
            <w:pPr>
              <w:jc w:val="center"/>
              <w:rPr>
                <w:sz w:val="14"/>
                <w:szCs w:val="14"/>
              </w:rPr>
            </w:pPr>
            <w:r w:rsidRPr="00AD18CA">
              <w:rPr>
                <w:sz w:val="14"/>
                <w:szCs w:val="14"/>
              </w:rPr>
              <w:t>Вынос подземной тепловой сети в надземную, пгт. Крапивинский, ул. Юбилейная, ж/д. № 18б-ж/д № 24, ж/д № 14 - ж/д № 27</w:t>
            </w:r>
          </w:p>
        </w:tc>
        <w:tc>
          <w:tcPr>
            <w:tcW w:w="671" w:type="dxa"/>
            <w:gridSpan w:val="2"/>
            <w:shd w:val="clear" w:color="auto" w:fill="auto"/>
            <w:noWrap/>
            <w:vAlign w:val="center"/>
            <w:hideMark/>
          </w:tcPr>
          <w:p w14:paraId="427E40E6" w14:textId="77777777" w:rsidR="00A9072D" w:rsidRPr="00AD18CA" w:rsidRDefault="00A9072D" w:rsidP="001320AF">
            <w:pPr>
              <w:jc w:val="center"/>
              <w:rPr>
                <w:sz w:val="14"/>
                <w:szCs w:val="14"/>
              </w:rPr>
            </w:pPr>
            <w:r w:rsidRPr="00AD18CA">
              <w:rPr>
                <w:sz w:val="14"/>
                <w:szCs w:val="14"/>
              </w:rPr>
              <w:t>5567,5</w:t>
            </w:r>
          </w:p>
        </w:tc>
        <w:tc>
          <w:tcPr>
            <w:tcW w:w="497" w:type="dxa"/>
            <w:gridSpan w:val="2"/>
            <w:shd w:val="clear" w:color="auto" w:fill="auto"/>
            <w:noWrap/>
            <w:vAlign w:val="center"/>
            <w:hideMark/>
          </w:tcPr>
          <w:p w14:paraId="008C9465"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2C259C31"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39E5D1C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0AE8E2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391880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11C3E0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385337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81445A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CC112D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5FB9069" w14:textId="77777777" w:rsidR="00A9072D" w:rsidRPr="00AD18CA" w:rsidRDefault="00A9072D" w:rsidP="001320AF">
            <w:pPr>
              <w:jc w:val="center"/>
              <w:rPr>
                <w:sz w:val="14"/>
                <w:szCs w:val="14"/>
              </w:rPr>
            </w:pPr>
            <w:r w:rsidRPr="00AD18CA">
              <w:rPr>
                <w:sz w:val="14"/>
                <w:szCs w:val="14"/>
              </w:rPr>
              <w:t>5567,5</w:t>
            </w:r>
          </w:p>
        </w:tc>
        <w:tc>
          <w:tcPr>
            <w:tcW w:w="601" w:type="dxa"/>
            <w:gridSpan w:val="2"/>
            <w:shd w:val="clear" w:color="auto" w:fill="auto"/>
            <w:noWrap/>
            <w:vAlign w:val="center"/>
            <w:hideMark/>
          </w:tcPr>
          <w:p w14:paraId="4EE00261"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02C8355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5B3B009" w14:textId="77777777" w:rsidR="00A9072D" w:rsidRPr="00AD18CA" w:rsidRDefault="00A9072D" w:rsidP="001320AF">
            <w:pPr>
              <w:jc w:val="center"/>
              <w:rPr>
                <w:sz w:val="14"/>
                <w:szCs w:val="14"/>
              </w:rPr>
            </w:pPr>
            <w:r w:rsidRPr="00AD18CA">
              <w:rPr>
                <w:sz w:val="14"/>
                <w:szCs w:val="14"/>
              </w:rPr>
              <w:t>0,0</w:t>
            </w:r>
          </w:p>
        </w:tc>
        <w:tc>
          <w:tcPr>
            <w:tcW w:w="918" w:type="dxa"/>
            <w:gridSpan w:val="2"/>
            <w:shd w:val="clear" w:color="auto" w:fill="auto"/>
            <w:noWrap/>
            <w:vAlign w:val="center"/>
            <w:hideMark/>
          </w:tcPr>
          <w:p w14:paraId="69752A27" w14:textId="77777777" w:rsidR="00A9072D" w:rsidRPr="00AD18CA" w:rsidRDefault="00A9072D" w:rsidP="001320AF">
            <w:pPr>
              <w:jc w:val="center"/>
              <w:rPr>
                <w:sz w:val="14"/>
                <w:szCs w:val="14"/>
              </w:rPr>
            </w:pPr>
            <w:r w:rsidRPr="00AD18CA">
              <w:rPr>
                <w:sz w:val="14"/>
                <w:szCs w:val="14"/>
              </w:rPr>
              <w:t>0,0</w:t>
            </w:r>
          </w:p>
        </w:tc>
      </w:tr>
      <w:tr w:rsidR="00A9072D" w:rsidRPr="00AD18CA" w14:paraId="4D518F7B" w14:textId="77777777" w:rsidTr="00A9072D">
        <w:trPr>
          <w:gridBefore w:val="1"/>
          <w:wBefore w:w="289" w:type="dxa"/>
          <w:trHeight w:val="20"/>
        </w:trPr>
        <w:tc>
          <w:tcPr>
            <w:tcW w:w="675" w:type="dxa"/>
            <w:gridSpan w:val="2"/>
            <w:shd w:val="clear" w:color="auto" w:fill="auto"/>
            <w:noWrap/>
            <w:vAlign w:val="center"/>
            <w:hideMark/>
          </w:tcPr>
          <w:p w14:paraId="1D6F3AA5" w14:textId="675AA19F" w:rsidR="00A9072D" w:rsidRPr="00AD18CA" w:rsidRDefault="00A9072D" w:rsidP="001320AF">
            <w:pPr>
              <w:jc w:val="center"/>
              <w:rPr>
                <w:sz w:val="14"/>
                <w:szCs w:val="14"/>
              </w:rPr>
            </w:pPr>
            <w:r>
              <w:br w:type="page"/>
            </w:r>
            <w:r w:rsidRPr="00AD18CA">
              <w:rPr>
                <w:sz w:val="14"/>
                <w:szCs w:val="14"/>
              </w:rPr>
              <w:t>1</w:t>
            </w:r>
          </w:p>
        </w:tc>
        <w:tc>
          <w:tcPr>
            <w:tcW w:w="4820" w:type="dxa"/>
            <w:gridSpan w:val="2"/>
            <w:shd w:val="clear" w:color="auto" w:fill="auto"/>
            <w:noWrap/>
            <w:vAlign w:val="center"/>
            <w:hideMark/>
          </w:tcPr>
          <w:p w14:paraId="4F297F7E" w14:textId="77777777" w:rsidR="00A9072D" w:rsidRPr="00AD18CA" w:rsidRDefault="00A9072D" w:rsidP="001320AF">
            <w:pPr>
              <w:jc w:val="center"/>
              <w:rPr>
                <w:sz w:val="14"/>
                <w:szCs w:val="14"/>
              </w:rPr>
            </w:pPr>
            <w:r w:rsidRPr="00AD18CA">
              <w:rPr>
                <w:sz w:val="14"/>
                <w:szCs w:val="14"/>
              </w:rPr>
              <w:t>2</w:t>
            </w:r>
          </w:p>
        </w:tc>
        <w:tc>
          <w:tcPr>
            <w:tcW w:w="671" w:type="dxa"/>
            <w:gridSpan w:val="2"/>
            <w:shd w:val="clear" w:color="auto" w:fill="auto"/>
            <w:noWrap/>
            <w:vAlign w:val="center"/>
            <w:hideMark/>
          </w:tcPr>
          <w:p w14:paraId="060CDD6B" w14:textId="77777777" w:rsidR="00A9072D" w:rsidRPr="00AD18CA" w:rsidRDefault="00A9072D" w:rsidP="001320AF">
            <w:pPr>
              <w:jc w:val="center"/>
              <w:rPr>
                <w:sz w:val="14"/>
                <w:szCs w:val="14"/>
              </w:rPr>
            </w:pPr>
            <w:r w:rsidRPr="00AD18CA">
              <w:rPr>
                <w:sz w:val="14"/>
                <w:szCs w:val="14"/>
              </w:rPr>
              <w:t>10.1</w:t>
            </w:r>
          </w:p>
        </w:tc>
        <w:tc>
          <w:tcPr>
            <w:tcW w:w="497" w:type="dxa"/>
            <w:gridSpan w:val="2"/>
            <w:shd w:val="clear" w:color="auto" w:fill="auto"/>
            <w:noWrap/>
            <w:vAlign w:val="center"/>
            <w:hideMark/>
          </w:tcPr>
          <w:p w14:paraId="369700C7" w14:textId="77777777" w:rsidR="00A9072D" w:rsidRPr="00AD18CA" w:rsidRDefault="00A9072D" w:rsidP="001320AF">
            <w:pPr>
              <w:jc w:val="center"/>
              <w:rPr>
                <w:sz w:val="14"/>
                <w:szCs w:val="14"/>
              </w:rPr>
            </w:pPr>
            <w:r w:rsidRPr="00AD18CA">
              <w:rPr>
                <w:sz w:val="14"/>
                <w:szCs w:val="14"/>
              </w:rPr>
              <w:t>10.2</w:t>
            </w:r>
          </w:p>
        </w:tc>
        <w:tc>
          <w:tcPr>
            <w:tcW w:w="512" w:type="dxa"/>
            <w:gridSpan w:val="2"/>
            <w:shd w:val="clear" w:color="auto" w:fill="auto"/>
            <w:noWrap/>
            <w:vAlign w:val="center"/>
            <w:hideMark/>
          </w:tcPr>
          <w:p w14:paraId="5A05A0E4" w14:textId="77777777" w:rsidR="00A9072D" w:rsidRPr="00AD18CA" w:rsidRDefault="00A9072D" w:rsidP="001320AF">
            <w:pPr>
              <w:jc w:val="center"/>
              <w:rPr>
                <w:sz w:val="14"/>
                <w:szCs w:val="14"/>
              </w:rPr>
            </w:pPr>
            <w:r w:rsidRPr="00AD18CA">
              <w:rPr>
                <w:sz w:val="14"/>
                <w:szCs w:val="14"/>
              </w:rPr>
              <w:t>10.3</w:t>
            </w:r>
          </w:p>
        </w:tc>
        <w:tc>
          <w:tcPr>
            <w:tcW w:w="1155" w:type="dxa"/>
            <w:gridSpan w:val="2"/>
            <w:shd w:val="clear" w:color="auto" w:fill="auto"/>
            <w:noWrap/>
            <w:vAlign w:val="center"/>
            <w:hideMark/>
          </w:tcPr>
          <w:p w14:paraId="24FA396D" w14:textId="77777777" w:rsidR="00A9072D" w:rsidRPr="00AD18CA" w:rsidRDefault="00A9072D" w:rsidP="001320AF">
            <w:pPr>
              <w:jc w:val="center"/>
              <w:rPr>
                <w:sz w:val="14"/>
                <w:szCs w:val="14"/>
              </w:rPr>
            </w:pPr>
            <w:r w:rsidRPr="00AD18CA">
              <w:rPr>
                <w:sz w:val="14"/>
                <w:szCs w:val="14"/>
              </w:rPr>
              <w:t>10.4</w:t>
            </w:r>
          </w:p>
        </w:tc>
        <w:tc>
          <w:tcPr>
            <w:tcW w:w="601" w:type="dxa"/>
            <w:gridSpan w:val="2"/>
            <w:shd w:val="clear" w:color="auto" w:fill="auto"/>
            <w:noWrap/>
            <w:vAlign w:val="center"/>
            <w:hideMark/>
          </w:tcPr>
          <w:p w14:paraId="2E79C1F9" w14:textId="77777777" w:rsidR="00A9072D" w:rsidRPr="00AD18CA" w:rsidRDefault="00A9072D" w:rsidP="001320AF">
            <w:pPr>
              <w:jc w:val="center"/>
              <w:rPr>
                <w:sz w:val="14"/>
                <w:szCs w:val="14"/>
              </w:rPr>
            </w:pPr>
            <w:r w:rsidRPr="00AD18CA">
              <w:rPr>
                <w:sz w:val="14"/>
                <w:szCs w:val="14"/>
              </w:rPr>
              <w:t>10.5</w:t>
            </w:r>
          </w:p>
        </w:tc>
        <w:tc>
          <w:tcPr>
            <w:tcW w:w="601" w:type="dxa"/>
            <w:gridSpan w:val="2"/>
            <w:shd w:val="clear" w:color="auto" w:fill="auto"/>
            <w:noWrap/>
            <w:vAlign w:val="center"/>
            <w:hideMark/>
          </w:tcPr>
          <w:p w14:paraId="101329DA" w14:textId="77777777" w:rsidR="00A9072D" w:rsidRPr="00AD18CA" w:rsidRDefault="00A9072D" w:rsidP="001320AF">
            <w:pPr>
              <w:jc w:val="center"/>
              <w:rPr>
                <w:sz w:val="14"/>
                <w:szCs w:val="14"/>
              </w:rPr>
            </w:pPr>
            <w:r w:rsidRPr="00AD18CA">
              <w:rPr>
                <w:sz w:val="14"/>
                <w:szCs w:val="14"/>
              </w:rPr>
              <w:t>10.6</w:t>
            </w:r>
          </w:p>
        </w:tc>
        <w:tc>
          <w:tcPr>
            <w:tcW w:w="601" w:type="dxa"/>
            <w:gridSpan w:val="2"/>
            <w:shd w:val="clear" w:color="auto" w:fill="auto"/>
            <w:noWrap/>
            <w:vAlign w:val="center"/>
            <w:hideMark/>
          </w:tcPr>
          <w:p w14:paraId="4A39531B" w14:textId="77777777" w:rsidR="00A9072D" w:rsidRPr="00AD18CA" w:rsidRDefault="00A9072D" w:rsidP="001320AF">
            <w:pPr>
              <w:jc w:val="center"/>
              <w:rPr>
                <w:sz w:val="14"/>
                <w:szCs w:val="14"/>
              </w:rPr>
            </w:pPr>
            <w:r w:rsidRPr="00AD18CA">
              <w:rPr>
                <w:sz w:val="14"/>
                <w:szCs w:val="14"/>
              </w:rPr>
              <w:t>10.7</w:t>
            </w:r>
          </w:p>
        </w:tc>
        <w:tc>
          <w:tcPr>
            <w:tcW w:w="601" w:type="dxa"/>
            <w:gridSpan w:val="2"/>
            <w:shd w:val="clear" w:color="auto" w:fill="auto"/>
            <w:noWrap/>
            <w:vAlign w:val="center"/>
            <w:hideMark/>
          </w:tcPr>
          <w:p w14:paraId="14361485" w14:textId="77777777" w:rsidR="00A9072D" w:rsidRPr="00AD18CA" w:rsidRDefault="00A9072D" w:rsidP="001320AF">
            <w:pPr>
              <w:jc w:val="center"/>
              <w:rPr>
                <w:sz w:val="14"/>
                <w:szCs w:val="14"/>
              </w:rPr>
            </w:pPr>
            <w:r w:rsidRPr="00AD18CA">
              <w:rPr>
                <w:sz w:val="14"/>
                <w:szCs w:val="14"/>
              </w:rPr>
              <w:t>10.8</w:t>
            </w:r>
          </w:p>
        </w:tc>
        <w:tc>
          <w:tcPr>
            <w:tcW w:w="601" w:type="dxa"/>
            <w:gridSpan w:val="2"/>
            <w:shd w:val="clear" w:color="auto" w:fill="auto"/>
            <w:noWrap/>
            <w:vAlign w:val="center"/>
            <w:hideMark/>
          </w:tcPr>
          <w:p w14:paraId="79BDE065" w14:textId="77777777" w:rsidR="00A9072D" w:rsidRPr="00AD18CA" w:rsidRDefault="00A9072D" w:rsidP="001320AF">
            <w:pPr>
              <w:jc w:val="center"/>
              <w:rPr>
                <w:sz w:val="14"/>
                <w:szCs w:val="14"/>
              </w:rPr>
            </w:pPr>
            <w:r w:rsidRPr="00AD18CA">
              <w:rPr>
                <w:sz w:val="14"/>
                <w:szCs w:val="14"/>
              </w:rPr>
              <w:t>10.9</w:t>
            </w:r>
          </w:p>
        </w:tc>
        <w:tc>
          <w:tcPr>
            <w:tcW w:w="601" w:type="dxa"/>
            <w:gridSpan w:val="2"/>
            <w:shd w:val="clear" w:color="auto" w:fill="auto"/>
            <w:noWrap/>
            <w:vAlign w:val="center"/>
            <w:hideMark/>
          </w:tcPr>
          <w:p w14:paraId="045677BC" w14:textId="77777777" w:rsidR="00A9072D" w:rsidRPr="00AD18CA" w:rsidRDefault="00A9072D" w:rsidP="001320AF">
            <w:pPr>
              <w:jc w:val="center"/>
              <w:rPr>
                <w:sz w:val="14"/>
                <w:szCs w:val="14"/>
              </w:rPr>
            </w:pPr>
            <w:r w:rsidRPr="00AD18CA">
              <w:rPr>
                <w:sz w:val="14"/>
                <w:szCs w:val="14"/>
              </w:rPr>
              <w:t>10.10</w:t>
            </w:r>
          </w:p>
        </w:tc>
        <w:tc>
          <w:tcPr>
            <w:tcW w:w="601" w:type="dxa"/>
            <w:gridSpan w:val="2"/>
            <w:shd w:val="clear" w:color="auto" w:fill="auto"/>
            <w:noWrap/>
            <w:vAlign w:val="center"/>
            <w:hideMark/>
          </w:tcPr>
          <w:p w14:paraId="043C1049" w14:textId="77777777" w:rsidR="00A9072D" w:rsidRPr="00AD18CA" w:rsidRDefault="00A9072D" w:rsidP="001320AF">
            <w:pPr>
              <w:jc w:val="center"/>
              <w:rPr>
                <w:sz w:val="14"/>
                <w:szCs w:val="14"/>
              </w:rPr>
            </w:pPr>
            <w:r w:rsidRPr="00AD18CA">
              <w:rPr>
                <w:sz w:val="14"/>
                <w:szCs w:val="14"/>
              </w:rPr>
              <w:t>10.11</w:t>
            </w:r>
          </w:p>
        </w:tc>
        <w:tc>
          <w:tcPr>
            <w:tcW w:w="601" w:type="dxa"/>
            <w:gridSpan w:val="2"/>
            <w:shd w:val="clear" w:color="auto" w:fill="auto"/>
            <w:noWrap/>
            <w:vAlign w:val="center"/>
            <w:hideMark/>
          </w:tcPr>
          <w:p w14:paraId="0F4981B6" w14:textId="77777777" w:rsidR="00A9072D" w:rsidRPr="00AD18CA" w:rsidRDefault="00A9072D" w:rsidP="001320AF">
            <w:pPr>
              <w:jc w:val="center"/>
              <w:rPr>
                <w:sz w:val="14"/>
                <w:szCs w:val="14"/>
              </w:rPr>
            </w:pPr>
            <w:r w:rsidRPr="00AD18CA">
              <w:rPr>
                <w:sz w:val="14"/>
                <w:szCs w:val="14"/>
              </w:rPr>
              <w:t>10.12</w:t>
            </w:r>
          </w:p>
        </w:tc>
        <w:tc>
          <w:tcPr>
            <w:tcW w:w="671" w:type="dxa"/>
            <w:gridSpan w:val="2"/>
            <w:shd w:val="clear" w:color="auto" w:fill="auto"/>
            <w:noWrap/>
            <w:vAlign w:val="center"/>
            <w:hideMark/>
          </w:tcPr>
          <w:p w14:paraId="1201D7A5" w14:textId="77777777" w:rsidR="00A9072D" w:rsidRPr="00AD18CA" w:rsidRDefault="00A9072D" w:rsidP="001320AF">
            <w:pPr>
              <w:jc w:val="center"/>
              <w:rPr>
                <w:sz w:val="14"/>
                <w:szCs w:val="14"/>
              </w:rPr>
            </w:pPr>
            <w:r w:rsidRPr="00AD18CA">
              <w:rPr>
                <w:sz w:val="14"/>
                <w:szCs w:val="14"/>
              </w:rPr>
              <w:t>10.13</w:t>
            </w:r>
          </w:p>
        </w:tc>
        <w:tc>
          <w:tcPr>
            <w:tcW w:w="601" w:type="dxa"/>
            <w:gridSpan w:val="2"/>
            <w:shd w:val="clear" w:color="auto" w:fill="auto"/>
            <w:noWrap/>
            <w:vAlign w:val="center"/>
            <w:hideMark/>
          </w:tcPr>
          <w:p w14:paraId="6BBA9514" w14:textId="77777777" w:rsidR="00A9072D" w:rsidRPr="00AD18CA" w:rsidRDefault="00A9072D" w:rsidP="001320AF">
            <w:pPr>
              <w:jc w:val="center"/>
              <w:rPr>
                <w:sz w:val="14"/>
                <w:szCs w:val="14"/>
              </w:rPr>
            </w:pPr>
            <w:r w:rsidRPr="00AD18CA">
              <w:rPr>
                <w:sz w:val="14"/>
                <w:szCs w:val="14"/>
              </w:rPr>
              <w:t>10.14</w:t>
            </w:r>
          </w:p>
        </w:tc>
        <w:tc>
          <w:tcPr>
            <w:tcW w:w="924" w:type="dxa"/>
            <w:gridSpan w:val="4"/>
            <w:shd w:val="clear" w:color="auto" w:fill="auto"/>
            <w:noWrap/>
            <w:vAlign w:val="center"/>
            <w:hideMark/>
          </w:tcPr>
          <w:p w14:paraId="6FF60CAF" w14:textId="77777777" w:rsidR="00A9072D" w:rsidRPr="00AD18CA" w:rsidRDefault="00A9072D" w:rsidP="001320AF">
            <w:pPr>
              <w:jc w:val="center"/>
              <w:rPr>
                <w:sz w:val="14"/>
                <w:szCs w:val="14"/>
              </w:rPr>
            </w:pPr>
            <w:r w:rsidRPr="00AD18CA">
              <w:rPr>
                <w:sz w:val="14"/>
                <w:szCs w:val="14"/>
              </w:rPr>
              <w:t>10.15</w:t>
            </w:r>
          </w:p>
        </w:tc>
      </w:tr>
      <w:tr w:rsidR="00A9072D" w:rsidRPr="00AD18CA" w14:paraId="37551E33"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4CFA4FE7" w14:textId="77777777" w:rsidR="00A9072D" w:rsidRPr="00AD18CA" w:rsidRDefault="00A9072D" w:rsidP="001320AF">
            <w:pPr>
              <w:jc w:val="center"/>
              <w:rPr>
                <w:sz w:val="14"/>
                <w:szCs w:val="14"/>
              </w:rPr>
            </w:pPr>
            <w:r w:rsidRPr="00AD18CA">
              <w:rPr>
                <w:sz w:val="14"/>
                <w:szCs w:val="14"/>
              </w:rPr>
              <w:t>3.1.16</w:t>
            </w:r>
          </w:p>
        </w:tc>
        <w:tc>
          <w:tcPr>
            <w:tcW w:w="4820" w:type="dxa"/>
            <w:gridSpan w:val="2"/>
            <w:shd w:val="clear" w:color="auto" w:fill="auto"/>
            <w:vAlign w:val="center"/>
            <w:hideMark/>
          </w:tcPr>
          <w:p w14:paraId="39D8322D" w14:textId="77777777" w:rsidR="00A9072D" w:rsidRPr="00AD18CA" w:rsidRDefault="00A9072D" w:rsidP="001320AF">
            <w:pPr>
              <w:jc w:val="center"/>
              <w:rPr>
                <w:sz w:val="14"/>
                <w:szCs w:val="14"/>
              </w:rPr>
            </w:pPr>
            <w:r w:rsidRPr="00AD18CA">
              <w:rPr>
                <w:sz w:val="14"/>
                <w:szCs w:val="14"/>
              </w:rPr>
              <w:t>Ремонт сетей теплоснабжения пгт. Крапивинский, ул. Юбилейная</w:t>
            </w:r>
          </w:p>
        </w:tc>
        <w:tc>
          <w:tcPr>
            <w:tcW w:w="671" w:type="dxa"/>
            <w:gridSpan w:val="2"/>
            <w:shd w:val="clear" w:color="auto" w:fill="auto"/>
            <w:noWrap/>
            <w:vAlign w:val="center"/>
            <w:hideMark/>
          </w:tcPr>
          <w:p w14:paraId="3609B959" w14:textId="77777777" w:rsidR="00A9072D" w:rsidRPr="00AD18CA" w:rsidRDefault="00A9072D" w:rsidP="001320AF">
            <w:pPr>
              <w:jc w:val="center"/>
              <w:rPr>
                <w:sz w:val="14"/>
                <w:szCs w:val="14"/>
              </w:rPr>
            </w:pPr>
            <w:r w:rsidRPr="00AD18CA">
              <w:rPr>
                <w:sz w:val="14"/>
                <w:szCs w:val="14"/>
              </w:rPr>
              <w:t>10619,7</w:t>
            </w:r>
          </w:p>
        </w:tc>
        <w:tc>
          <w:tcPr>
            <w:tcW w:w="497" w:type="dxa"/>
            <w:gridSpan w:val="2"/>
            <w:shd w:val="clear" w:color="auto" w:fill="auto"/>
            <w:noWrap/>
            <w:vAlign w:val="center"/>
            <w:hideMark/>
          </w:tcPr>
          <w:p w14:paraId="2E184C5F"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7536A576"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4C768E9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B49E27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C82E43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47A40A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10E969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7B2FAF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8538C3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837B459" w14:textId="77777777" w:rsidR="00A9072D" w:rsidRPr="00AD18CA" w:rsidRDefault="00A9072D" w:rsidP="001320AF">
            <w:pPr>
              <w:jc w:val="center"/>
              <w:rPr>
                <w:sz w:val="14"/>
                <w:szCs w:val="14"/>
              </w:rPr>
            </w:pPr>
            <w:r w:rsidRPr="00AD18CA">
              <w:rPr>
                <w:sz w:val="14"/>
                <w:szCs w:val="14"/>
              </w:rPr>
              <w:t>1932,2</w:t>
            </w:r>
          </w:p>
        </w:tc>
        <w:tc>
          <w:tcPr>
            <w:tcW w:w="601" w:type="dxa"/>
            <w:gridSpan w:val="2"/>
            <w:shd w:val="clear" w:color="auto" w:fill="auto"/>
            <w:noWrap/>
            <w:vAlign w:val="center"/>
            <w:hideMark/>
          </w:tcPr>
          <w:p w14:paraId="6C0E94A8" w14:textId="77777777" w:rsidR="00A9072D" w:rsidRPr="00AD18CA" w:rsidRDefault="00A9072D" w:rsidP="001320AF">
            <w:pPr>
              <w:jc w:val="center"/>
              <w:rPr>
                <w:sz w:val="14"/>
                <w:szCs w:val="14"/>
              </w:rPr>
            </w:pPr>
            <w:r w:rsidRPr="00AD18CA">
              <w:rPr>
                <w:sz w:val="14"/>
                <w:szCs w:val="14"/>
              </w:rPr>
              <w:t>8687,5</w:t>
            </w:r>
          </w:p>
        </w:tc>
        <w:tc>
          <w:tcPr>
            <w:tcW w:w="671" w:type="dxa"/>
            <w:gridSpan w:val="2"/>
            <w:shd w:val="clear" w:color="auto" w:fill="auto"/>
            <w:noWrap/>
            <w:vAlign w:val="center"/>
            <w:hideMark/>
          </w:tcPr>
          <w:p w14:paraId="0669DCC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6479FED"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24CF1493" w14:textId="77777777" w:rsidR="00A9072D" w:rsidRPr="00AD18CA" w:rsidRDefault="00A9072D" w:rsidP="001320AF">
            <w:pPr>
              <w:jc w:val="center"/>
              <w:rPr>
                <w:sz w:val="14"/>
                <w:szCs w:val="14"/>
              </w:rPr>
            </w:pPr>
            <w:r w:rsidRPr="00AD18CA">
              <w:rPr>
                <w:sz w:val="14"/>
                <w:szCs w:val="14"/>
              </w:rPr>
              <w:t>0,0</w:t>
            </w:r>
          </w:p>
        </w:tc>
      </w:tr>
      <w:tr w:rsidR="00A9072D" w:rsidRPr="00AD18CA" w14:paraId="2F887D0C"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5774595A" w14:textId="77777777" w:rsidR="00A9072D" w:rsidRPr="00AD18CA" w:rsidRDefault="00A9072D" w:rsidP="001320AF">
            <w:pPr>
              <w:jc w:val="center"/>
              <w:rPr>
                <w:sz w:val="14"/>
                <w:szCs w:val="14"/>
              </w:rPr>
            </w:pPr>
            <w:r w:rsidRPr="00AD18CA">
              <w:rPr>
                <w:sz w:val="14"/>
                <w:szCs w:val="14"/>
              </w:rPr>
              <w:t>3.1.17</w:t>
            </w:r>
          </w:p>
        </w:tc>
        <w:tc>
          <w:tcPr>
            <w:tcW w:w="4820" w:type="dxa"/>
            <w:gridSpan w:val="2"/>
            <w:shd w:val="clear" w:color="auto" w:fill="auto"/>
            <w:vAlign w:val="center"/>
            <w:hideMark/>
          </w:tcPr>
          <w:p w14:paraId="2594AED5" w14:textId="77777777" w:rsidR="00A9072D" w:rsidRPr="00AD18CA" w:rsidRDefault="00A9072D" w:rsidP="001320AF">
            <w:pPr>
              <w:jc w:val="center"/>
              <w:rPr>
                <w:sz w:val="14"/>
                <w:szCs w:val="14"/>
              </w:rPr>
            </w:pPr>
            <w:r w:rsidRPr="00AD18CA">
              <w:rPr>
                <w:sz w:val="14"/>
                <w:szCs w:val="14"/>
              </w:rPr>
              <w:t>Реконструкция тепловой сети, устройство скорлупы ППУ</w:t>
            </w:r>
          </w:p>
        </w:tc>
        <w:tc>
          <w:tcPr>
            <w:tcW w:w="671" w:type="dxa"/>
            <w:gridSpan w:val="2"/>
            <w:shd w:val="clear" w:color="auto" w:fill="auto"/>
            <w:noWrap/>
            <w:vAlign w:val="center"/>
            <w:hideMark/>
          </w:tcPr>
          <w:p w14:paraId="5403F2C0" w14:textId="77777777" w:rsidR="00A9072D" w:rsidRPr="00AD18CA" w:rsidRDefault="00A9072D" w:rsidP="001320AF">
            <w:pPr>
              <w:jc w:val="center"/>
              <w:rPr>
                <w:sz w:val="14"/>
                <w:szCs w:val="14"/>
              </w:rPr>
            </w:pPr>
            <w:r w:rsidRPr="00AD18CA">
              <w:rPr>
                <w:sz w:val="14"/>
                <w:szCs w:val="14"/>
              </w:rPr>
              <w:t>414,1</w:t>
            </w:r>
          </w:p>
        </w:tc>
        <w:tc>
          <w:tcPr>
            <w:tcW w:w="497" w:type="dxa"/>
            <w:gridSpan w:val="2"/>
            <w:shd w:val="clear" w:color="auto" w:fill="auto"/>
            <w:noWrap/>
            <w:vAlign w:val="center"/>
            <w:hideMark/>
          </w:tcPr>
          <w:p w14:paraId="368493A1"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17206633"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50FD7CC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7A8DEB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4751F6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C433F4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ADEBCB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DF9938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A9EDD3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B9A7CF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0B83F8F" w14:textId="77777777" w:rsidR="00A9072D" w:rsidRPr="00AD18CA" w:rsidRDefault="00A9072D" w:rsidP="001320AF">
            <w:pPr>
              <w:jc w:val="center"/>
              <w:rPr>
                <w:sz w:val="14"/>
                <w:szCs w:val="14"/>
              </w:rPr>
            </w:pPr>
            <w:r w:rsidRPr="00AD18CA">
              <w:rPr>
                <w:sz w:val="14"/>
                <w:szCs w:val="14"/>
              </w:rPr>
              <w:t>414,1</w:t>
            </w:r>
          </w:p>
        </w:tc>
        <w:tc>
          <w:tcPr>
            <w:tcW w:w="671" w:type="dxa"/>
            <w:gridSpan w:val="2"/>
            <w:shd w:val="clear" w:color="auto" w:fill="auto"/>
            <w:noWrap/>
            <w:vAlign w:val="center"/>
            <w:hideMark/>
          </w:tcPr>
          <w:p w14:paraId="576B1D4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34FF055"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6CC3D327" w14:textId="77777777" w:rsidR="00A9072D" w:rsidRPr="00AD18CA" w:rsidRDefault="00A9072D" w:rsidP="001320AF">
            <w:pPr>
              <w:jc w:val="center"/>
              <w:rPr>
                <w:sz w:val="14"/>
                <w:szCs w:val="14"/>
              </w:rPr>
            </w:pPr>
            <w:r w:rsidRPr="00AD18CA">
              <w:rPr>
                <w:sz w:val="14"/>
                <w:szCs w:val="14"/>
              </w:rPr>
              <w:t>0,0</w:t>
            </w:r>
          </w:p>
        </w:tc>
      </w:tr>
      <w:tr w:rsidR="00A9072D" w:rsidRPr="00AD18CA" w14:paraId="267FDC56"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22321532" w14:textId="77777777" w:rsidR="00A9072D" w:rsidRPr="00AD18CA" w:rsidRDefault="00A9072D" w:rsidP="001320AF">
            <w:pPr>
              <w:jc w:val="center"/>
              <w:rPr>
                <w:sz w:val="14"/>
                <w:szCs w:val="14"/>
              </w:rPr>
            </w:pPr>
            <w:r>
              <w:rPr>
                <w:sz w:val="14"/>
                <w:szCs w:val="14"/>
              </w:rPr>
              <w:t>3.2</w:t>
            </w:r>
          </w:p>
        </w:tc>
        <w:tc>
          <w:tcPr>
            <w:tcW w:w="4820" w:type="dxa"/>
            <w:gridSpan w:val="2"/>
            <w:shd w:val="clear" w:color="auto" w:fill="auto"/>
            <w:vAlign w:val="center"/>
            <w:hideMark/>
          </w:tcPr>
          <w:p w14:paraId="7663DEDA" w14:textId="77777777" w:rsidR="00A9072D" w:rsidRPr="00AD18CA" w:rsidRDefault="00A9072D" w:rsidP="001320AF">
            <w:pPr>
              <w:jc w:val="center"/>
              <w:rPr>
                <w:sz w:val="14"/>
                <w:szCs w:val="14"/>
              </w:rPr>
            </w:pPr>
            <w:r w:rsidRPr="00AD18CA">
              <w:rPr>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c>
          <w:tcPr>
            <w:tcW w:w="671" w:type="dxa"/>
            <w:gridSpan w:val="2"/>
            <w:shd w:val="clear" w:color="auto" w:fill="auto"/>
            <w:noWrap/>
            <w:vAlign w:val="center"/>
            <w:hideMark/>
          </w:tcPr>
          <w:p w14:paraId="70693A2B" w14:textId="77777777" w:rsidR="00A9072D" w:rsidRPr="00AD18CA" w:rsidRDefault="00A9072D" w:rsidP="001320AF">
            <w:pPr>
              <w:jc w:val="center"/>
              <w:rPr>
                <w:sz w:val="14"/>
                <w:szCs w:val="14"/>
              </w:rPr>
            </w:pPr>
            <w:r w:rsidRPr="00AD18CA">
              <w:rPr>
                <w:sz w:val="14"/>
                <w:szCs w:val="14"/>
              </w:rPr>
              <w:t>14225,7</w:t>
            </w:r>
          </w:p>
        </w:tc>
        <w:tc>
          <w:tcPr>
            <w:tcW w:w="497" w:type="dxa"/>
            <w:gridSpan w:val="2"/>
            <w:shd w:val="clear" w:color="auto" w:fill="auto"/>
            <w:noWrap/>
            <w:vAlign w:val="center"/>
            <w:hideMark/>
          </w:tcPr>
          <w:p w14:paraId="0FE96FE5" w14:textId="77777777" w:rsidR="00A9072D" w:rsidRPr="00AD18CA" w:rsidRDefault="00A9072D" w:rsidP="001320AF">
            <w:pPr>
              <w:jc w:val="center"/>
              <w:rPr>
                <w:sz w:val="14"/>
                <w:szCs w:val="14"/>
              </w:rPr>
            </w:pPr>
          </w:p>
        </w:tc>
        <w:tc>
          <w:tcPr>
            <w:tcW w:w="512" w:type="dxa"/>
            <w:gridSpan w:val="2"/>
            <w:shd w:val="clear" w:color="auto" w:fill="auto"/>
            <w:noWrap/>
            <w:vAlign w:val="center"/>
            <w:hideMark/>
          </w:tcPr>
          <w:p w14:paraId="097669CE" w14:textId="77777777" w:rsidR="00A9072D" w:rsidRPr="00AD18CA" w:rsidRDefault="00A9072D" w:rsidP="001320AF">
            <w:pPr>
              <w:jc w:val="center"/>
              <w:rPr>
                <w:sz w:val="14"/>
                <w:szCs w:val="14"/>
              </w:rPr>
            </w:pPr>
          </w:p>
        </w:tc>
        <w:tc>
          <w:tcPr>
            <w:tcW w:w="1155" w:type="dxa"/>
            <w:gridSpan w:val="2"/>
            <w:shd w:val="clear" w:color="auto" w:fill="auto"/>
            <w:noWrap/>
            <w:vAlign w:val="center"/>
            <w:hideMark/>
          </w:tcPr>
          <w:p w14:paraId="1EC5AD80" w14:textId="77777777" w:rsidR="00A9072D" w:rsidRPr="00AD18CA" w:rsidRDefault="00A9072D" w:rsidP="001320AF">
            <w:pPr>
              <w:jc w:val="center"/>
              <w:rPr>
                <w:sz w:val="14"/>
                <w:szCs w:val="14"/>
              </w:rPr>
            </w:pPr>
            <w:r w:rsidRPr="00AD18CA">
              <w:rPr>
                <w:sz w:val="14"/>
                <w:szCs w:val="14"/>
              </w:rPr>
              <w:t>129,6</w:t>
            </w:r>
          </w:p>
        </w:tc>
        <w:tc>
          <w:tcPr>
            <w:tcW w:w="601" w:type="dxa"/>
            <w:gridSpan w:val="2"/>
            <w:shd w:val="clear" w:color="auto" w:fill="auto"/>
            <w:noWrap/>
            <w:vAlign w:val="center"/>
            <w:hideMark/>
          </w:tcPr>
          <w:p w14:paraId="209DBAAE" w14:textId="77777777" w:rsidR="00A9072D" w:rsidRPr="00AD18CA" w:rsidRDefault="00A9072D" w:rsidP="001320AF">
            <w:pPr>
              <w:jc w:val="center"/>
              <w:rPr>
                <w:sz w:val="14"/>
                <w:szCs w:val="14"/>
              </w:rPr>
            </w:pPr>
            <w:r w:rsidRPr="00AD18CA">
              <w:rPr>
                <w:sz w:val="14"/>
                <w:szCs w:val="14"/>
              </w:rPr>
              <w:t>824,0</w:t>
            </w:r>
          </w:p>
        </w:tc>
        <w:tc>
          <w:tcPr>
            <w:tcW w:w="601" w:type="dxa"/>
            <w:gridSpan w:val="2"/>
            <w:shd w:val="clear" w:color="auto" w:fill="auto"/>
            <w:noWrap/>
            <w:vAlign w:val="center"/>
            <w:hideMark/>
          </w:tcPr>
          <w:p w14:paraId="5E0F5B02" w14:textId="77777777" w:rsidR="00A9072D" w:rsidRPr="00AD18CA" w:rsidRDefault="00A9072D" w:rsidP="001320AF">
            <w:pPr>
              <w:jc w:val="center"/>
              <w:rPr>
                <w:sz w:val="14"/>
                <w:szCs w:val="14"/>
              </w:rPr>
            </w:pPr>
            <w:r w:rsidRPr="00AD18CA">
              <w:rPr>
                <w:sz w:val="14"/>
                <w:szCs w:val="14"/>
              </w:rPr>
              <w:t>1123,6</w:t>
            </w:r>
          </w:p>
        </w:tc>
        <w:tc>
          <w:tcPr>
            <w:tcW w:w="601" w:type="dxa"/>
            <w:gridSpan w:val="2"/>
            <w:shd w:val="clear" w:color="auto" w:fill="auto"/>
            <w:noWrap/>
            <w:vAlign w:val="center"/>
            <w:hideMark/>
          </w:tcPr>
          <w:p w14:paraId="0E23459B" w14:textId="77777777" w:rsidR="00A9072D" w:rsidRPr="00AD18CA" w:rsidRDefault="00A9072D" w:rsidP="001320AF">
            <w:pPr>
              <w:jc w:val="center"/>
              <w:rPr>
                <w:sz w:val="14"/>
                <w:szCs w:val="14"/>
              </w:rPr>
            </w:pPr>
            <w:r w:rsidRPr="00AD18CA">
              <w:rPr>
                <w:sz w:val="14"/>
                <w:szCs w:val="14"/>
              </w:rPr>
              <w:t>824,9</w:t>
            </w:r>
          </w:p>
        </w:tc>
        <w:tc>
          <w:tcPr>
            <w:tcW w:w="601" w:type="dxa"/>
            <w:gridSpan w:val="2"/>
            <w:shd w:val="clear" w:color="auto" w:fill="auto"/>
            <w:noWrap/>
            <w:vAlign w:val="center"/>
            <w:hideMark/>
          </w:tcPr>
          <w:p w14:paraId="7A31F1A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9112D52" w14:textId="77777777" w:rsidR="00A9072D" w:rsidRPr="00AD18CA" w:rsidRDefault="00A9072D" w:rsidP="001320AF">
            <w:pPr>
              <w:jc w:val="center"/>
              <w:rPr>
                <w:sz w:val="14"/>
                <w:szCs w:val="14"/>
              </w:rPr>
            </w:pPr>
            <w:r w:rsidRPr="00AD18CA">
              <w:rPr>
                <w:sz w:val="14"/>
                <w:szCs w:val="14"/>
              </w:rPr>
              <w:t>2184,0</w:t>
            </w:r>
          </w:p>
        </w:tc>
        <w:tc>
          <w:tcPr>
            <w:tcW w:w="601" w:type="dxa"/>
            <w:gridSpan w:val="2"/>
            <w:shd w:val="clear" w:color="auto" w:fill="auto"/>
            <w:noWrap/>
            <w:vAlign w:val="center"/>
            <w:hideMark/>
          </w:tcPr>
          <w:p w14:paraId="53049AE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2B749E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C9B601C"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6FC304BC" w14:textId="77777777" w:rsidR="00A9072D" w:rsidRPr="00AD18CA" w:rsidRDefault="00A9072D" w:rsidP="001320AF">
            <w:pPr>
              <w:jc w:val="center"/>
              <w:rPr>
                <w:sz w:val="14"/>
                <w:szCs w:val="14"/>
              </w:rPr>
            </w:pPr>
            <w:r w:rsidRPr="00AD18CA">
              <w:rPr>
                <w:sz w:val="14"/>
                <w:szCs w:val="14"/>
              </w:rPr>
              <w:t>8048,6</w:t>
            </w:r>
          </w:p>
        </w:tc>
        <w:tc>
          <w:tcPr>
            <w:tcW w:w="601" w:type="dxa"/>
            <w:gridSpan w:val="2"/>
            <w:shd w:val="clear" w:color="auto" w:fill="auto"/>
            <w:noWrap/>
            <w:vAlign w:val="center"/>
            <w:hideMark/>
          </w:tcPr>
          <w:p w14:paraId="27999629" w14:textId="77777777" w:rsidR="00A9072D" w:rsidRPr="00AD18CA" w:rsidRDefault="00A9072D" w:rsidP="001320AF">
            <w:pPr>
              <w:jc w:val="center"/>
              <w:rPr>
                <w:sz w:val="14"/>
                <w:szCs w:val="14"/>
              </w:rPr>
            </w:pPr>
            <w:r w:rsidRPr="00AD18CA">
              <w:rPr>
                <w:sz w:val="14"/>
                <w:szCs w:val="14"/>
              </w:rPr>
              <w:t>1091,1</w:t>
            </w:r>
          </w:p>
        </w:tc>
        <w:tc>
          <w:tcPr>
            <w:tcW w:w="918" w:type="dxa"/>
            <w:gridSpan w:val="3"/>
            <w:shd w:val="clear" w:color="auto" w:fill="auto"/>
            <w:noWrap/>
            <w:vAlign w:val="center"/>
            <w:hideMark/>
          </w:tcPr>
          <w:p w14:paraId="4A227218" w14:textId="77777777" w:rsidR="00A9072D" w:rsidRPr="00AD18CA" w:rsidRDefault="00A9072D" w:rsidP="001320AF">
            <w:pPr>
              <w:jc w:val="center"/>
              <w:rPr>
                <w:sz w:val="14"/>
                <w:szCs w:val="14"/>
              </w:rPr>
            </w:pPr>
            <w:r w:rsidRPr="00AD18CA">
              <w:rPr>
                <w:sz w:val="14"/>
                <w:szCs w:val="14"/>
              </w:rPr>
              <w:t>0,0</w:t>
            </w:r>
          </w:p>
        </w:tc>
      </w:tr>
      <w:tr w:rsidR="00A9072D" w:rsidRPr="00AD18CA" w14:paraId="34DC0FCF"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12348C03" w14:textId="77777777" w:rsidR="00A9072D" w:rsidRPr="00AD18CA" w:rsidRDefault="00A9072D" w:rsidP="001320AF">
            <w:pPr>
              <w:jc w:val="center"/>
              <w:rPr>
                <w:sz w:val="14"/>
                <w:szCs w:val="14"/>
              </w:rPr>
            </w:pPr>
            <w:r w:rsidRPr="00AD18CA">
              <w:rPr>
                <w:sz w:val="14"/>
                <w:szCs w:val="14"/>
              </w:rPr>
              <w:t>3.2.1</w:t>
            </w:r>
          </w:p>
        </w:tc>
        <w:tc>
          <w:tcPr>
            <w:tcW w:w="4820" w:type="dxa"/>
            <w:gridSpan w:val="2"/>
            <w:shd w:val="clear" w:color="auto" w:fill="auto"/>
            <w:vAlign w:val="center"/>
            <w:hideMark/>
          </w:tcPr>
          <w:p w14:paraId="04EC0E7C" w14:textId="77777777" w:rsidR="00A9072D" w:rsidRPr="00AD18CA" w:rsidRDefault="00A9072D" w:rsidP="001320AF">
            <w:pPr>
              <w:jc w:val="center"/>
              <w:rPr>
                <w:sz w:val="14"/>
                <w:szCs w:val="14"/>
              </w:rPr>
            </w:pPr>
            <w:r w:rsidRPr="00AD18CA">
              <w:rPr>
                <w:sz w:val="14"/>
                <w:szCs w:val="14"/>
              </w:rPr>
              <w:t xml:space="preserve">Реконструкция оборудования котельной теплосетевого имущественного комплекса (устройство трубопровода </w:t>
            </w:r>
            <w:proofErr w:type="spellStart"/>
            <w:r w:rsidRPr="00AD18CA">
              <w:rPr>
                <w:sz w:val="14"/>
                <w:szCs w:val="14"/>
              </w:rPr>
              <w:t>декарбанизированной</w:t>
            </w:r>
            <w:proofErr w:type="spellEnd"/>
            <w:r w:rsidRPr="00AD18CA">
              <w:rPr>
                <w:sz w:val="14"/>
                <w:szCs w:val="14"/>
              </w:rPr>
              <w:t xml:space="preserve"> и сырой воды)</w:t>
            </w:r>
          </w:p>
        </w:tc>
        <w:tc>
          <w:tcPr>
            <w:tcW w:w="671" w:type="dxa"/>
            <w:gridSpan w:val="2"/>
            <w:shd w:val="clear" w:color="auto" w:fill="auto"/>
            <w:noWrap/>
            <w:vAlign w:val="center"/>
            <w:hideMark/>
          </w:tcPr>
          <w:p w14:paraId="6EF451C8" w14:textId="77777777" w:rsidR="00A9072D" w:rsidRPr="00AD18CA" w:rsidRDefault="00A9072D" w:rsidP="001320AF">
            <w:pPr>
              <w:jc w:val="center"/>
              <w:rPr>
                <w:sz w:val="14"/>
                <w:szCs w:val="14"/>
              </w:rPr>
            </w:pPr>
            <w:r w:rsidRPr="00AD18CA">
              <w:rPr>
                <w:sz w:val="14"/>
                <w:szCs w:val="14"/>
              </w:rPr>
              <w:t>2554,7</w:t>
            </w:r>
          </w:p>
        </w:tc>
        <w:tc>
          <w:tcPr>
            <w:tcW w:w="497" w:type="dxa"/>
            <w:gridSpan w:val="2"/>
            <w:shd w:val="clear" w:color="auto" w:fill="auto"/>
            <w:noWrap/>
            <w:vAlign w:val="center"/>
            <w:hideMark/>
          </w:tcPr>
          <w:p w14:paraId="2DF26257"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46B360AC"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6A9081B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4CE5F5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C2D70F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653891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DBE737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E60AD1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DDC434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60E26C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7F18EDB"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6902521B" w14:textId="77777777" w:rsidR="00A9072D" w:rsidRPr="00AD18CA" w:rsidRDefault="00A9072D" w:rsidP="001320AF">
            <w:pPr>
              <w:jc w:val="center"/>
              <w:rPr>
                <w:sz w:val="14"/>
                <w:szCs w:val="14"/>
              </w:rPr>
            </w:pPr>
            <w:r w:rsidRPr="00AD18CA">
              <w:rPr>
                <w:sz w:val="14"/>
                <w:szCs w:val="14"/>
              </w:rPr>
              <w:t>2554,7</w:t>
            </w:r>
          </w:p>
        </w:tc>
        <w:tc>
          <w:tcPr>
            <w:tcW w:w="601" w:type="dxa"/>
            <w:gridSpan w:val="2"/>
            <w:shd w:val="clear" w:color="auto" w:fill="auto"/>
            <w:noWrap/>
            <w:vAlign w:val="center"/>
            <w:hideMark/>
          </w:tcPr>
          <w:p w14:paraId="1914BAE4"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4B527194" w14:textId="77777777" w:rsidR="00A9072D" w:rsidRPr="00AD18CA" w:rsidRDefault="00A9072D" w:rsidP="001320AF">
            <w:pPr>
              <w:jc w:val="center"/>
              <w:rPr>
                <w:sz w:val="14"/>
                <w:szCs w:val="14"/>
              </w:rPr>
            </w:pPr>
            <w:r w:rsidRPr="00AD18CA">
              <w:rPr>
                <w:sz w:val="14"/>
                <w:szCs w:val="14"/>
              </w:rPr>
              <w:t>0,0</w:t>
            </w:r>
          </w:p>
        </w:tc>
      </w:tr>
      <w:tr w:rsidR="00A9072D" w:rsidRPr="00AD18CA" w14:paraId="09FC822D"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79575841" w14:textId="77777777" w:rsidR="00A9072D" w:rsidRPr="00AD18CA" w:rsidRDefault="00A9072D" w:rsidP="001320AF">
            <w:pPr>
              <w:jc w:val="center"/>
              <w:rPr>
                <w:sz w:val="14"/>
                <w:szCs w:val="14"/>
              </w:rPr>
            </w:pPr>
            <w:r w:rsidRPr="00AD18CA">
              <w:rPr>
                <w:sz w:val="14"/>
                <w:szCs w:val="14"/>
              </w:rPr>
              <w:t>3.2.2</w:t>
            </w:r>
          </w:p>
        </w:tc>
        <w:tc>
          <w:tcPr>
            <w:tcW w:w="4820" w:type="dxa"/>
            <w:gridSpan w:val="2"/>
            <w:shd w:val="clear" w:color="auto" w:fill="auto"/>
            <w:vAlign w:val="center"/>
            <w:hideMark/>
          </w:tcPr>
          <w:p w14:paraId="26E1B093" w14:textId="77777777" w:rsidR="00A9072D" w:rsidRPr="00AD18CA" w:rsidRDefault="00A9072D" w:rsidP="001320AF">
            <w:pPr>
              <w:jc w:val="center"/>
              <w:rPr>
                <w:sz w:val="14"/>
                <w:szCs w:val="14"/>
              </w:rPr>
            </w:pPr>
            <w:r w:rsidRPr="00AD18CA">
              <w:rPr>
                <w:sz w:val="14"/>
                <w:szCs w:val="14"/>
              </w:rPr>
              <w:t>Устройство узла учета и приборов безопасности</w:t>
            </w:r>
          </w:p>
        </w:tc>
        <w:tc>
          <w:tcPr>
            <w:tcW w:w="671" w:type="dxa"/>
            <w:gridSpan w:val="2"/>
            <w:shd w:val="clear" w:color="auto" w:fill="auto"/>
            <w:noWrap/>
            <w:vAlign w:val="center"/>
            <w:hideMark/>
          </w:tcPr>
          <w:p w14:paraId="3B3FADBA" w14:textId="77777777" w:rsidR="00A9072D" w:rsidRPr="00AD18CA" w:rsidRDefault="00A9072D" w:rsidP="001320AF">
            <w:pPr>
              <w:jc w:val="center"/>
              <w:rPr>
                <w:sz w:val="14"/>
                <w:szCs w:val="14"/>
              </w:rPr>
            </w:pPr>
            <w:r w:rsidRPr="00AD18CA">
              <w:rPr>
                <w:sz w:val="14"/>
                <w:szCs w:val="14"/>
              </w:rPr>
              <w:t>636,8</w:t>
            </w:r>
          </w:p>
        </w:tc>
        <w:tc>
          <w:tcPr>
            <w:tcW w:w="497" w:type="dxa"/>
            <w:gridSpan w:val="2"/>
            <w:shd w:val="clear" w:color="auto" w:fill="auto"/>
            <w:noWrap/>
            <w:vAlign w:val="center"/>
            <w:hideMark/>
          </w:tcPr>
          <w:p w14:paraId="14F88680"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1D4C8C62"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1CB241B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D8F4F68" w14:textId="77777777" w:rsidR="00A9072D" w:rsidRPr="00AD18CA" w:rsidRDefault="00A9072D" w:rsidP="001320AF">
            <w:pPr>
              <w:jc w:val="center"/>
              <w:rPr>
                <w:sz w:val="14"/>
                <w:szCs w:val="14"/>
              </w:rPr>
            </w:pPr>
            <w:r w:rsidRPr="00AD18CA">
              <w:rPr>
                <w:sz w:val="14"/>
                <w:szCs w:val="14"/>
              </w:rPr>
              <w:t>130,3</w:t>
            </w:r>
          </w:p>
        </w:tc>
        <w:tc>
          <w:tcPr>
            <w:tcW w:w="601" w:type="dxa"/>
            <w:gridSpan w:val="2"/>
            <w:shd w:val="clear" w:color="auto" w:fill="auto"/>
            <w:noWrap/>
            <w:vAlign w:val="center"/>
            <w:hideMark/>
          </w:tcPr>
          <w:p w14:paraId="7DE651BF" w14:textId="77777777" w:rsidR="00A9072D" w:rsidRPr="00AD18CA" w:rsidRDefault="00A9072D" w:rsidP="001320AF">
            <w:pPr>
              <w:jc w:val="center"/>
              <w:rPr>
                <w:sz w:val="14"/>
                <w:szCs w:val="14"/>
              </w:rPr>
            </w:pPr>
            <w:r w:rsidRPr="00AD18CA">
              <w:rPr>
                <w:sz w:val="14"/>
                <w:szCs w:val="14"/>
              </w:rPr>
              <w:t>506,5</w:t>
            </w:r>
          </w:p>
        </w:tc>
        <w:tc>
          <w:tcPr>
            <w:tcW w:w="601" w:type="dxa"/>
            <w:gridSpan w:val="2"/>
            <w:shd w:val="clear" w:color="auto" w:fill="auto"/>
            <w:noWrap/>
            <w:vAlign w:val="center"/>
            <w:hideMark/>
          </w:tcPr>
          <w:p w14:paraId="07DB0E1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9B84C0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E49101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3FC20A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A7D3A4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1326613"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3582D96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7DAC025"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1E0A3E16" w14:textId="77777777" w:rsidR="00A9072D" w:rsidRPr="00AD18CA" w:rsidRDefault="00A9072D" w:rsidP="001320AF">
            <w:pPr>
              <w:jc w:val="center"/>
              <w:rPr>
                <w:sz w:val="14"/>
                <w:szCs w:val="14"/>
              </w:rPr>
            </w:pPr>
            <w:r w:rsidRPr="00AD18CA">
              <w:rPr>
                <w:sz w:val="14"/>
                <w:szCs w:val="14"/>
              </w:rPr>
              <w:t>0,0</w:t>
            </w:r>
          </w:p>
        </w:tc>
      </w:tr>
      <w:tr w:rsidR="00A9072D" w:rsidRPr="00AD18CA" w14:paraId="18517D9C"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371AA3F5" w14:textId="77777777" w:rsidR="00A9072D" w:rsidRPr="00AD18CA" w:rsidRDefault="00A9072D" w:rsidP="001320AF">
            <w:pPr>
              <w:jc w:val="center"/>
              <w:rPr>
                <w:sz w:val="14"/>
                <w:szCs w:val="14"/>
              </w:rPr>
            </w:pPr>
            <w:r w:rsidRPr="00AD18CA">
              <w:rPr>
                <w:sz w:val="14"/>
                <w:szCs w:val="14"/>
              </w:rPr>
              <w:t>3.2.3</w:t>
            </w:r>
          </w:p>
        </w:tc>
        <w:tc>
          <w:tcPr>
            <w:tcW w:w="4820" w:type="dxa"/>
            <w:gridSpan w:val="2"/>
            <w:shd w:val="clear" w:color="auto" w:fill="auto"/>
            <w:vAlign w:val="center"/>
            <w:hideMark/>
          </w:tcPr>
          <w:p w14:paraId="1410BCE8" w14:textId="77777777" w:rsidR="00A9072D" w:rsidRPr="00AD18CA" w:rsidRDefault="00A9072D" w:rsidP="001320AF">
            <w:pPr>
              <w:jc w:val="center"/>
              <w:rPr>
                <w:sz w:val="14"/>
                <w:szCs w:val="14"/>
              </w:rPr>
            </w:pPr>
            <w:r w:rsidRPr="00AD18CA">
              <w:rPr>
                <w:sz w:val="14"/>
                <w:szCs w:val="14"/>
              </w:rPr>
              <w:t>Реконструкция оборудования котельной теплосетевого имущественного комплекса центральной котельной с заменой дымовой трубы</w:t>
            </w:r>
          </w:p>
        </w:tc>
        <w:tc>
          <w:tcPr>
            <w:tcW w:w="671" w:type="dxa"/>
            <w:gridSpan w:val="2"/>
            <w:shd w:val="clear" w:color="auto" w:fill="auto"/>
            <w:noWrap/>
            <w:vAlign w:val="center"/>
            <w:hideMark/>
          </w:tcPr>
          <w:p w14:paraId="612BCE05" w14:textId="77777777" w:rsidR="00A9072D" w:rsidRPr="00AD18CA" w:rsidRDefault="00A9072D" w:rsidP="001320AF">
            <w:pPr>
              <w:jc w:val="center"/>
              <w:rPr>
                <w:sz w:val="14"/>
                <w:szCs w:val="14"/>
              </w:rPr>
            </w:pPr>
            <w:r w:rsidRPr="00AD18CA">
              <w:rPr>
                <w:sz w:val="14"/>
                <w:szCs w:val="14"/>
              </w:rPr>
              <w:t>284,6</w:t>
            </w:r>
          </w:p>
        </w:tc>
        <w:tc>
          <w:tcPr>
            <w:tcW w:w="497" w:type="dxa"/>
            <w:gridSpan w:val="2"/>
            <w:shd w:val="clear" w:color="auto" w:fill="auto"/>
            <w:noWrap/>
            <w:vAlign w:val="center"/>
            <w:hideMark/>
          </w:tcPr>
          <w:p w14:paraId="688B896E"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4C242537"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21B48A2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6256FA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53875CB" w14:textId="77777777" w:rsidR="00A9072D" w:rsidRPr="00AD18CA" w:rsidRDefault="00A9072D" w:rsidP="001320AF">
            <w:pPr>
              <w:jc w:val="center"/>
              <w:rPr>
                <w:sz w:val="14"/>
                <w:szCs w:val="14"/>
              </w:rPr>
            </w:pPr>
            <w:r w:rsidRPr="00AD18CA">
              <w:rPr>
                <w:sz w:val="14"/>
                <w:szCs w:val="14"/>
              </w:rPr>
              <w:t>284,6</w:t>
            </w:r>
          </w:p>
        </w:tc>
        <w:tc>
          <w:tcPr>
            <w:tcW w:w="601" w:type="dxa"/>
            <w:gridSpan w:val="2"/>
            <w:shd w:val="clear" w:color="auto" w:fill="auto"/>
            <w:noWrap/>
            <w:vAlign w:val="center"/>
            <w:hideMark/>
          </w:tcPr>
          <w:p w14:paraId="620B9B5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253A4C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DE58BB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A2E878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6125D4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99028DB"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1A7C33C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9DB0115"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51C5476A" w14:textId="77777777" w:rsidR="00A9072D" w:rsidRPr="00AD18CA" w:rsidRDefault="00A9072D" w:rsidP="001320AF">
            <w:pPr>
              <w:jc w:val="center"/>
              <w:rPr>
                <w:sz w:val="14"/>
                <w:szCs w:val="14"/>
              </w:rPr>
            </w:pPr>
            <w:r w:rsidRPr="00AD18CA">
              <w:rPr>
                <w:sz w:val="14"/>
                <w:szCs w:val="14"/>
              </w:rPr>
              <w:t>0,0</w:t>
            </w:r>
          </w:p>
        </w:tc>
      </w:tr>
      <w:tr w:rsidR="00A9072D" w:rsidRPr="00AD18CA" w14:paraId="4C0B4AF1"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094C83D2" w14:textId="77777777" w:rsidR="00A9072D" w:rsidRPr="00AD18CA" w:rsidRDefault="00A9072D" w:rsidP="001320AF">
            <w:pPr>
              <w:jc w:val="center"/>
              <w:rPr>
                <w:sz w:val="14"/>
                <w:szCs w:val="14"/>
              </w:rPr>
            </w:pPr>
            <w:r w:rsidRPr="00AD18CA">
              <w:rPr>
                <w:sz w:val="14"/>
                <w:szCs w:val="14"/>
              </w:rPr>
              <w:t>3.2.4</w:t>
            </w:r>
          </w:p>
        </w:tc>
        <w:tc>
          <w:tcPr>
            <w:tcW w:w="4820" w:type="dxa"/>
            <w:gridSpan w:val="2"/>
            <w:shd w:val="clear" w:color="auto" w:fill="auto"/>
            <w:vAlign w:val="center"/>
            <w:hideMark/>
          </w:tcPr>
          <w:p w14:paraId="5769C0F7" w14:textId="77777777" w:rsidR="00A9072D" w:rsidRPr="00AD18CA" w:rsidRDefault="00A9072D" w:rsidP="001320AF">
            <w:pPr>
              <w:jc w:val="center"/>
              <w:rPr>
                <w:sz w:val="14"/>
                <w:szCs w:val="14"/>
              </w:rPr>
            </w:pPr>
            <w:r w:rsidRPr="00AD18CA">
              <w:rPr>
                <w:sz w:val="14"/>
                <w:szCs w:val="14"/>
              </w:rPr>
              <w:t>Реконструкция системы газоочистки котла №2 с установкой циклона БЦ-259-(4*4)</w:t>
            </w:r>
          </w:p>
        </w:tc>
        <w:tc>
          <w:tcPr>
            <w:tcW w:w="671" w:type="dxa"/>
            <w:gridSpan w:val="2"/>
            <w:shd w:val="clear" w:color="auto" w:fill="auto"/>
            <w:noWrap/>
            <w:vAlign w:val="center"/>
            <w:hideMark/>
          </w:tcPr>
          <w:p w14:paraId="0F1CADFB" w14:textId="77777777" w:rsidR="00A9072D" w:rsidRPr="00AD18CA" w:rsidRDefault="00A9072D" w:rsidP="001320AF">
            <w:pPr>
              <w:jc w:val="center"/>
              <w:rPr>
                <w:sz w:val="14"/>
                <w:szCs w:val="14"/>
              </w:rPr>
            </w:pPr>
            <w:r w:rsidRPr="00AD18CA">
              <w:rPr>
                <w:sz w:val="14"/>
                <w:szCs w:val="14"/>
              </w:rPr>
              <w:t>381</w:t>
            </w:r>
          </w:p>
        </w:tc>
        <w:tc>
          <w:tcPr>
            <w:tcW w:w="497" w:type="dxa"/>
            <w:gridSpan w:val="2"/>
            <w:shd w:val="clear" w:color="auto" w:fill="auto"/>
            <w:noWrap/>
            <w:vAlign w:val="center"/>
            <w:hideMark/>
          </w:tcPr>
          <w:p w14:paraId="5A4B3F63"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13CBA491"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0674FBD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0EEEEB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94849A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53F6D5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D52168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137A2F8" w14:textId="77777777" w:rsidR="00A9072D" w:rsidRPr="00AD18CA" w:rsidRDefault="00A9072D" w:rsidP="001320AF">
            <w:pPr>
              <w:jc w:val="center"/>
              <w:rPr>
                <w:sz w:val="14"/>
                <w:szCs w:val="14"/>
              </w:rPr>
            </w:pPr>
            <w:r w:rsidRPr="00AD18CA">
              <w:rPr>
                <w:sz w:val="14"/>
                <w:szCs w:val="14"/>
              </w:rPr>
              <w:t>381,0</w:t>
            </w:r>
          </w:p>
        </w:tc>
        <w:tc>
          <w:tcPr>
            <w:tcW w:w="601" w:type="dxa"/>
            <w:gridSpan w:val="2"/>
            <w:shd w:val="clear" w:color="auto" w:fill="auto"/>
            <w:noWrap/>
            <w:vAlign w:val="center"/>
            <w:hideMark/>
          </w:tcPr>
          <w:p w14:paraId="2E73E11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E8EA61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1859FEF"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6E5571C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EFAFD51"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5DD4E969" w14:textId="77777777" w:rsidR="00A9072D" w:rsidRPr="00AD18CA" w:rsidRDefault="00A9072D" w:rsidP="001320AF">
            <w:pPr>
              <w:jc w:val="center"/>
              <w:rPr>
                <w:sz w:val="14"/>
                <w:szCs w:val="14"/>
              </w:rPr>
            </w:pPr>
            <w:r w:rsidRPr="00AD18CA">
              <w:rPr>
                <w:sz w:val="14"/>
                <w:szCs w:val="14"/>
              </w:rPr>
              <w:t>0,0</w:t>
            </w:r>
          </w:p>
        </w:tc>
      </w:tr>
      <w:tr w:rsidR="00A9072D" w:rsidRPr="00AD18CA" w14:paraId="2A93073A"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6846EBAC" w14:textId="77777777" w:rsidR="00A9072D" w:rsidRPr="00AD18CA" w:rsidRDefault="00A9072D" w:rsidP="001320AF">
            <w:pPr>
              <w:jc w:val="center"/>
              <w:rPr>
                <w:sz w:val="14"/>
                <w:szCs w:val="14"/>
              </w:rPr>
            </w:pPr>
            <w:r w:rsidRPr="00AD18CA">
              <w:rPr>
                <w:sz w:val="14"/>
                <w:szCs w:val="14"/>
              </w:rPr>
              <w:t>3.2.5</w:t>
            </w:r>
          </w:p>
        </w:tc>
        <w:tc>
          <w:tcPr>
            <w:tcW w:w="4820" w:type="dxa"/>
            <w:gridSpan w:val="2"/>
            <w:shd w:val="clear" w:color="auto" w:fill="auto"/>
            <w:vAlign w:val="center"/>
            <w:hideMark/>
          </w:tcPr>
          <w:p w14:paraId="03CC0373" w14:textId="77777777" w:rsidR="00A9072D" w:rsidRPr="00AD18CA" w:rsidRDefault="00A9072D" w:rsidP="001320AF">
            <w:pPr>
              <w:jc w:val="center"/>
              <w:rPr>
                <w:sz w:val="14"/>
                <w:szCs w:val="14"/>
              </w:rPr>
            </w:pPr>
            <w:r w:rsidRPr="00AD18CA">
              <w:rPr>
                <w:sz w:val="14"/>
                <w:szCs w:val="14"/>
              </w:rPr>
              <w:t>Установка частотного регулирования дымоудаления на дымососе ДН 6,3</w:t>
            </w:r>
          </w:p>
        </w:tc>
        <w:tc>
          <w:tcPr>
            <w:tcW w:w="671" w:type="dxa"/>
            <w:gridSpan w:val="2"/>
            <w:shd w:val="clear" w:color="auto" w:fill="auto"/>
            <w:noWrap/>
            <w:vAlign w:val="center"/>
            <w:hideMark/>
          </w:tcPr>
          <w:p w14:paraId="44ACFDB6" w14:textId="77777777" w:rsidR="00A9072D" w:rsidRPr="00AD18CA" w:rsidRDefault="00A9072D" w:rsidP="001320AF">
            <w:pPr>
              <w:jc w:val="center"/>
              <w:rPr>
                <w:sz w:val="14"/>
                <w:szCs w:val="14"/>
              </w:rPr>
            </w:pPr>
            <w:r w:rsidRPr="00AD18CA">
              <w:rPr>
                <w:sz w:val="14"/>
                <w:szCs w:val="14"/>
              </w:rPr>
              <w:t>67,1</w:t>
            </w:r>
          </w:p>
        </w:tc>
        <w:tc>
          <w:tcPr>
            <w:tcW w:w="497" w:type="dxa"/>
            <w:gridSpan w:val="2"/>
            <w:shd w:val="clear" w:color="auto" w:fill="auto"/>
            <w:noWrap/>
            <w:vAlign w:val="center"/>
            <w:hideMark/>
          </w:tcPr>
          <w:p w14:paraId="3B8E0C07"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53704B5F"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16086BC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C1AA8B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5C6AFD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254E2F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D94BE8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E5D365A" w14:textId="77777777" w:rsidR="00A9072D" w:rsidRPr="00AD18CA" w:rsidRDefault="00A9072D" w:rsidP="001320AF">
            <w:pPr>
              <w:jc w:val="center"/>
              <w:rPr>
                <w:sz w:val="14"/>
                <w:szCs w:val="14"/>
              </w:rPr>
            </w:pPr>
            <w:r w:rsidRPr="00AD18CA">
              <w:rPr>
                <w:sz w:val="14"/>
                <w:szCs w:val="14"/>
              </w:rPr>
              <w:t>67,1</w:t>
            </w:r>
          </w:p>
        </w:tc>
        <w:tc>
          <w:tcPr>
            <w:tcW w:w="601" w:type="dxa"/>
            <w:gridSpan w:val="2"/>
            <w:shd w:val="clear" w:color="auto" w:fill="auto"/>
            <w:noWrap/>
            <w:vAlign w:val="center"/>
            <w:hideMark/>
          </w:tcPr>
          <w:p w14:paraId="68FAEC4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D47CBA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65D3178"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003F940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21F66D4"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29B89E06" w14:textId="77777777" w:rsidR="00A9072D" w:rsidRPr="00AD18CA" w:rsidRDefault="00A9072D" w:rsidP="001320AF">
            <w:pPr>
              <w:jc w:val="center"/>
              <w:rPr>
                <w:sz w:val="14"/>
                <w:szCs w:val="14"/>
              </w:rPr>
            </w:pPr>
            <w:r w:rsidRPr="00AD18CA">
              <w:rPr>
                <w:sz w:val="14"/>
                <w:szCs w:val="14"/>
              </w:rPr>
              <w:t>0,0</w:t>
            </w:r>
          </w:p>
        </w:tc>
      </w:tr>
      <w:tr w:rsidR="00A9072D" w:rsidRPr="00AD18CA" w14:paraId="1AF5C388"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6588F4A4" w14:textId="77777777" w:rsidR="00A9072D" w:rsidRPr="00AD18CA" w:rsidRDefault="00A9072D" w:rsidP="001320AF">
            <w:pPr>
              <w:jc w:val="center"/>
              <w:rPr>
                <w:sz w:val="14"/>
                <w:szCs w:val="14"/>
              </w:rPr>
            </w:pPr>
            <w:r w:rsidRPr="00AD18CA">
              <w:rPr>
                <w:sz w:val="14"/>
                <w:szCs w:val="14"/>
              </w:rPr>
              <w:t>3.2.6</w:t>
            </w:r>
          </w:p>
        </w:tc>
        <w:tc>
          <w:tcPr>
            <w:tcW w:w="4820" w:type="dxa"/>
            <w:gridSpan w:val="2"/>
            <w:shd w:val="clear" w:color="auto" w:fill="auto"/>
            <w:vAlign w:val="center"/>
            <w:hideMark/>
          </w:tcPr>
          <w:p w14:paraId="521E16BC" w14:textId="77777777" w:rsidR="00A9072D" w:rsidRPr="00AD18CA" w:rsidRDefault="00A9072D" w:rsidP="001320AF">
            <w:pPr>
              <w:jc w:val="center"/>
              <w:rPr>
                <w:sz w:val="14"/>
                <w:szCs w:val="14"/>
              </w:rPr>
            </w:pPr>
            <w:r w:rsidRPr="00AD18CA">
              <w:rPr>
                <w:sz w:val="14"/>
                <w:szCs w:val="14"/>
              </w:rPr>
              <w:t>Реконструкция оборудования котельной теплосетевого имущественного комплекса котельной средней школы с заменой дымовой трубы</w:t>
            </w:r>
          </w:p>
        </w:tc>
        <w:tc>
          <w:tcPr>
            <w:tcW w:w="671" w:type="dxa"/>
            <w:gridSpan w:val="2"/>
            <w:shd w:val="clear" w:color="auto" w:fill="auto"/>
            <w:noWrap/>
            <w:vAlign w:val="center"/>
            <w:hideMark/>
          </w:tcPr>
          <w:p w14:paraId="675B1E5C" w14:textId="77777777" w:rsidR="00A9072D" w:rsidRPr="00AD18CA" w:rsidRDefault="00A9072D" w:rsidP="001320AF">
            <w:pPr>
              <w:jc w:val="center"/>
              <w:rPr>
                <w:sz w:val="14"/>
                <w:szCs w:val="14"/>
              </w:rPr>
            </w:pPr>
            <w:r w:rsidRPr="00AD18CA">
              <w:rPr>
                <w:sz w:val="14"/>
                <w:szCs w:val="14"/>
              </w:rPr>
              <w:t>529,6</w:t>
            </w:r>
          </w:p>
        </w:tc>
        <w:tc>
          <w:tcPr>
            <w:tcW w:w="497" w:type="dxa"/>
            <w:gridSpan w:val="2"/>
            <w:shd w:val="clear" w:color="auto" w:fill="auto"/>
            <w:noWrap/>
            <w:vAlign w:val="center"/>
            <w:hideMark/>
          </w:tcPr>
          <w:p w14:paraId="2DA89720"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7BA6916"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055E4F42" w14:textId="77777777" w:rsidR="00A9072D" w:rsidRPr="00AD18CA" w:rsidRDefault="00A9072D" w:rsidP="001320AF">
            <w:pPr>
              <w:jc w:val="center"/>
              <w:rPr>
                <w:sz w:val="14"/>
                <w:szCs w:val="14"/>
              </w:rPr>
            </w:pPr>
            <w:r w:rsidRPr="00AD18CA">
              <w:rPr>
                <w:sz w:val="14"/>
                <w:szCs w:val="14"/>
              </w:rPr>
              <w:t>129,6</w:t>
            </w:r>
          </w:p>
        </w:tc>
        <w:tc>
          <w:tcPr>
            <w:tcW w:w="601" w:type="dxa"/>
            <w:gridSpan w:val="2"/>
            <w:shd w:val="clear" w:color="auto" w:fill="auto"/>
            <w:noWrap/>
            <w:vAlign w:val="center"/>
            <w:hideMark/>
          </w:tcPr>
          <w:p w14:paraId="0E13376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241F6A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7A095B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69CBC5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5F313AD" w14:textId="77777777" w:rsidR="00A9072D" w:rsidRPr="00AD18CA" w:rsidRDefault="00A9072D" w:rsidP="001320AF">
            <w:pPr>
              <w:jc w:val="center"/>
              <w:rPr>
                <w:sz w:val="14"/>
                <w:szCs w:val="14"/>
              </w:rPr>
            </w:pPr>
            <w:r w:rsidRPr="00AD18CA">
              <w:rPr>
                <w:sz w:val="14"/>
                <w:szCs w:val="14"/>
              </w:rPr>
              <w:t>400,0</w:t>
            </w:r>
          </w:p>
        </w:tc>
        <w:tc>
          <w:tcPr>
            <w:tcW w:w="601" w:type="dxa"/>
            <w:gridSpan w:val="2"/>
            <w:shd w:val="clear" w:color="auto" w:fill="auto"/>
            <w:noWrap/>
            <w:vAlign w:val="center"/>
            <w:hideMark/>
          </w:tcPr>
          <w:p w14:paraId="4946B02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7E0E65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9F18274"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512676B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BA5AE90"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2E26A0DB" w14:textId="77777777" w:rsidR="00A9072D" w:rsidRPr="00AD18CA" w:rsidRDefault="00A9072D" w:rsidP="001320AF">
            <w:pPr>
              <w:jc w:val="center"/>
              <w:rPr>
                <w:sz w:val="14"/>
                <w:szCs w:val="14"/>
              </w:rPr>
            </w:pPr>
            <w:r w:rsidRPr="00AD18CA">
              <w:rPr>
                <w:sz w:val="14"/>
                <w:szCs w:val="14"/>
              </w:rPr>
              <w:t>0,0</w:t>
            </w:r>
          </w:p>
        </w:tc>
      </w:tr>
      <w:tr w:rsidR="00A9072D" w:rsidRPr="00AD18CA" w14:paraId="65B57308"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615B074E" w14:textId="77777777" w:rsidR="00A9072D" w:rsidRPr="00AD18CA" w:rsidRDefault="00A9072D" w:rsidP="001320AF">
            <w:pPr>
              <w:jc w:val="center"/>
              <w:rPr>
                <w:sz w:val="14"/>
                <w:szCs w:val="14"/>
              </w:rPr>
            </w:pPr>
            <w:r w:rsidRPr="00AD18CA">
              <w:rPr>
                <w:sz w:val="14"/>
                <w:szCs w:val="14"/>
              </w:rPr>
              <w:t>3.2.7</w:t>
            </w:r>
          </w:p>
        </w:tc>
        <w:tc>
          <w:tcPr>
            <w:tcW w:w="4820" w:type="dxa"/>
            <w:gridSpan w:val="2"/>
            <w:shd w:val="clear" w:color="auto" w:fill="auto"/>
            <w:vAlign w:val="center"/>
            <w:hideMark/>
          </w:tcPr>
          <w:p w14:paraId="7C341F70" w14:textId="77777777" w:rsidR="00A9072D" w:rsidRPr="00AD18CA" w:rsidRDefault="00A9072D"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671" w:type="dxa"/>
            <w:gridSpan w:val="2"/>
            <w:shd w:val="clear" w:color="auto" w:fill="auto"/>
            <w:noWrap/>
            <w:vAlign w:val="center"/>
            <w:hideMark/>
          </w:tcPr>
          <w:p w14:paraId="76A6FF4D" w14:textId="77777777" w:rsidR="00A9072D" w:rsidRPr="00AD18CA" w:rsidRDefault="00A9072D" w:rsidP="001320AF">
            <w:pPr>
              <w:jc w:val="center"/>
              <w:rPr>
                <w:sz w:val="14"/>
                <w:szCs w:val="14"/>
              </w:rPr>
            </w:pPr>
            <w:r w:rsidRPr="00AD18CA">
              <w:rPr>
                <w:sz w:val="14"/>
                <w:szCs w:val="14"/>
              </w:rPr>
              <w:t>216,4</w:t>
            </w:r>
          </w:p>
        </w:tc>
        <w:tc>
          <w:tcPr>
            <w:tcW w:w="497" w:type="dxa"/>
            <w:gridSpan w:val="2"/>
            <w:shd w:val="clear" w:color="auto" w:fill="auto"/>
            <w:noWrap/>
            <w:vAlign w:val="center"/>
            <w:hideMark/>
          </w:tcPr>
          <w:p w14:paraId="7F9D114C"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47AD9934"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69DB3ED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B0603D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0CD104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5F5C20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021E27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EF980C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4CDA60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0668D8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94FE549"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791BDD62" w14:textId="77777777" w:rsidR="00A9072D" w:rsidRPr="00AD18CA" w:rsidRDefault="00A9072D" w:rsidP="001320AF">
            <w:pPr>
              <w:jc w:val="center"/>
              <w:rPr>
                <w:sz w:val="14"/>
                <w:szCs w:val="14"/>
              </w:rPr>
            </w:pPr>
            <w:r w:rsidRPr="00AD18CA">
              <w:rPr>
                <w:sz w:val="14"/>
                <w:szCs w:val="14"/>
              </w:rPr>
              <w:t>216,4</w:t>
            </w:r>
          </w:p>
        </w:tc>
        <w:tc>
          <w:tcPr>
            <w:tcW w:w="601" w:type="dxa"/>
            <w:gridSpan w:val="2"/>
            <w:shd w:val="clear" w:color="auto" w:fill="auto"/>
            <w:noWrap/>
            <w:vAlign w:val="center"/>
            <w:hideMark/>
          </w:tcPr>
          <w:p w14:paraId="3D08FDD3"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1CFE5FFF" w14:textId="77777777" w:rsidR="00A9072D" w:rsidRPr="00AD18CA" w:rsidRDefault="00A9072D" w:rsidP="001320AF">
            <w:pPr>
              <w:jc w:val="center"/>
              <w:rPr>
                <w:sz w:val="14"/>
                <w:szCs w:val="14"/>
              </w:rPr>
            </w:pPr>
            <w:r w:rsidRPr="00AD18CA">
              <w:rPr>
                <w:sz w:val="14"/>
                <w:szCs w:val="14"/>
              </w:rPr>
              <w:t>0,0</w:t>
            </w:r>
          </w:p>
        </w:tc>
      </w:tr>
      <w:tr w:rsidR="00A9072D" w:rsidRPr="00AD18CA" w14:paraId="63CC6948"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7D0AD8FD" w14:textId="77777777" w:rsidR="00A9072D" w:rsidRPr="00AD18CA" w:rsidRDefault="00A9072D" w:rsidP="001320AF">
            <w:pPr>
              <w:jc w:val="center"/>
              <w:rPr>
                <w:sz w:val="14"/>
                <w:szCs w:val="14"/>
              </w:rPr>
            </w:pPr>
            <w:r w:rsidRPr="00AD18CA">
              <w:rPr>
                <w:sz w:val="14"/>
                <w:szCs w:val="14"/>
              </w:rPr>
              <w:t>3.2.8</w:t>
            </w:r>
          </w:p>
        </w:tc>
        <w:tc>
          <w:tcPr>
            <w:tcW w:w="4820" w:type="dxa"/>
            <w:gridSpan w:val="2"/>
            <w:shd w:val="clear" w:color="auto" w:fill="auto"/>
            <w:vAlign w:val="center"/>
            <w:hideMark/>
          </w:tcPr>
          <w:p w14:paraId="24334F02" w14:textId="77777777" w:rsidR="00A9072D" w:rsidRPr="00AD18CA" w:rsidRDefault="00A9072D" w:rsidP="001320AF">
            <w:pPr>
              <w:jc w:val="center"/>
              <w:rPr>
                <w:sz w:val="14"/>
                <w:szCs w:val="14"/>
              </w:rPr>
            </w:pPr>
            <w:r w:rsidRPr="00AD18CA">
              <w:rPr>
                <w:sz w:val="14"/>
                <w:szCs w:val="14"/>
              </w:rPr>
              <w:t>Реконструкция кровли здания котельной</w:t>
            </w:r>
          </w:p>
        </w:tc>
        <w:tc>
          <w:tcPr>
            <w:tcW w:w="671" w:type="dxa"/>
            <w:gridSpan w:val="2"/>
            <w:shd w:val="clear" w:color="auto" w:fill="auto"/>
            <w:noWrap/>
            <w:vAlign w:val="center"/>
            <w:hideMark/>
          </w:tcPr>
          <w:p w14:paraId="5F6AC52F" w14:textId="77777777" w:rsidR="00A9072D" w:rsidRPr="00AD18CA" w:rsidRDefault="00A9072D" w:rsidP="001320AF">
            <w:pPr>
              <w:jc w:val="center"/>
              <w:rPr>
                <w:sz w:val="14"/>
                <w:szCs w:val="14"/>
              </w:rPr>
            </w:pPr>
            <w:r w:rsidRPr="00AD18CA">
              <w:rPr>
                <w:sz w:val="14"/>
                <w:szCs w:val="14"/>
              </w:rPr>
              <w:t>399,2</w:t>
            </w:r>
          </w:p>
        </w:tc>
        <w:tc>
          <w:tcPr>
            <w:tcW w:w="497" w:type="dxa"/>
            <w:gridSpan w:val="2"/>
            <w:shd w:val="clear" w:color="auto" w:fill="auto"/>
            <w:noWrap/>
            <w:vAlign w:val="center"/>
            <w:hideMark/>
          </w:tcPr>
          <w:p w14:paraId="1E1B8487"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20B7EA77"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4AAA8C4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BD470B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FF4C5B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C50ED6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7B00A4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787A77A" w14:textId="77777777" w:rsidR="00A9072D" w:rsidRPr="00AD18CA" w:rsidRDefault="00A9072D" w:rsidP="001320AF">
            <w:pPr>
              <w:jc w:val="center"/>
              <w:rPr>
                <w:sz w:val="14"/>
                <w:szCs w:val="14"/>
              </w:rPr>
            </w:pPr>
            <w:r w:rsidRPr="00AD18CA">
              <w:rPr>
                <w:sz w:val="14"/>
                <w:szCs w:val="14"/>
              </w:rPr>
              <w:t>399,2</w:t>
            </w:r>
          </w:p>
        </w:tc>
        <w:tc>
          <w:tcPr>
            <w:tcW w:w="601" w:type="dxa"/>
            <w:gridSpan w:val="2"/>
            <w:shd w:val="clear" w:color="auto" w:fill="auto"/>
            <w:noWrap/>
            <w:vAlign w:val="center"/>
            <w:hideMark/>
          </w:tcPr>
          <w:p w14:paraId="5A30D10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DD0E8D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2816961"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69B48FF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F030B5C"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42D79719" w14:textId="77777777" w:rsidR="00A9072D" w:rsidRPr="00AD18CA" w:rsidRDefault="00A9072D" w:rsidP="001320AF">
            <w:pPr>
              <w:jc w:val="center"/>
              <w:rPr>
                <w:sz w:val="14"/>
                <w:szCs w:val="14"/>
              </w:rPr>
            </w:pPr>
            <w:r w:rsidRPr="00AD18CA">
              <w:rPr>
                <w:sz w:val="14"/>
                <w:szCs w:val="14"/>
              </w:rPr>
              <w:t>0,0</w:t>
            </w:r>
          </w:p>
        </w:tc>
      </w:tr>
      <w:tr w:rsidR="00A9072D" w:rsidRPr="00AD18CA" w14:paraId="6A155931"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33EFC8C6" w14:textId="77777777" w:rsidR="00A9072D" w:rsidRPr="00AD18CA" w:rsidRDefault="00A9072D" w:rsidP="001320AF">
            <w:pPr>
              <w:jc w:val="center"/>
              <w:rPr>
                <w:sz w:val="14"/>
                <w:szCs w:val="14"/>
              </w:rPr>
            </w:pPr>
            <w:r w:rsidRPr="00AD18CA">
              <w:rPr>
                <w:sz w:val="14"/>
                <w:szCs w:val="14"/>
              </w:rPr>
              <w:t>3.2.9</w:t>
            </w:r>
          </w:p>
        </w:tc>
        <w:tc>
          <w:tcPr>
            <w:tcW w:w="4820" w:type="dxa"/>
            <w:gridSpan w:val="2"/>
            <w:shd w:val="clear" w:color="auto" w:fill="auto"/>
            <w:vAlign w:val="center"/>
            <w:hideMark/>
          </w:tcPr>
          <w:p w14:paraId="10F610B3" w14:textId="77777777" w:rsidR="00A9072D" w:rsidRPr="00AD18CA" w:rsidRDefault="00A9072D"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671" w:type="dxa"/>
            <w:gridSpan w:val="2"/>
            <w:shd w:val="clear" w:color="auto" w:fill="auto"/>
            <w:noWrap/>
            <w:vAlign w:val="center"/>
            <w:hideMark/>
          </w:tcPr>
          <w:p w14:paraId="4AEB626B" w14:textId="77777777" w:rsidR="00A9072D" w:rsidRPr="00AD18CA" w:rsidRDefault="00A9072D" w:rsidP="001320AF">
            <w:pPr>
              <w:jc w:val="center"/>
              <w:rPr>
                <w:sz w:val="14"/>
                <w:szCs w:val="14"/>
              </w:rPr>
            </w:pPr>
            <w:r w:rsidRPr="00AD18CA">
              <w:rPr>
                <w:sz w:val="14"/>
                <w:szCs w:val="14"/>
              </w:rPr>
              <w:t>384,4</w:t>
            </w:r>
          </w:p>
        </w:tc>
        <w:tc>
          <w:tcPr>
            <w:tcW w:w="497" w:type="dxa"/>
            <w:gridSpan w:val="2"/>
            <w:shd w:val="clear" w:color="auto" w:fill="auto"/>
            <w:noWrap/>
            <w:vAlign w:val="center"/>
            <w:hideMark/>
          </w:tcPr>
          <w:p w14:paraId="432B6FF9"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747379C6"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0D13845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0C998C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0F6346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0460D4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A78CBF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73594C6" w14:textId="77777777" w:rsidR="00A9072D" w:rsidRPr="00AD18CA" w:rsidRDefault="00A9072D" w:rsidP="001320AF">
            <w:pPr>
              <w:jc w:val="center"/>
              <w:rPr>
                <w:sz w:val="14"/>
                <w:szCs w:val="14"/>
              </w:rPr>
            </w:pPr>
            <w:r w:rsidRPr="00AD18CA">
              <w:rPr>
                <w:sz w:val="14"/>
                <w:szCs w:val="14"/>
              </w:rPr>
              <w:t>384,4</w:t>
            </w:r>
          </w:p>
        </w:tc>
        <w:tc>
          <w:tcPr>
            <w:tcW w:w="601" w:type="dxa"/>
            <w:gridSpan w:val="2"/>
            <w:shd w:val="clear" w:color="auto" w:fill="auto"/>
            <w:noWrap/>
            <w:vAlign w:val="center"/>
            <w:hideMark/>
          </w:tcPr>
          <w:p w14:paraId="5D996C2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1D7410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9E6851C"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3B8D354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342924E"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1BF3912E" w14:textId="77777777" w:rsidR="00A9072D" w:rsidRPr="00AD18CA" w:rsidRDefault="00A9072D" w:rsidP="001320AF">
            <w:pPr>
              <w:jc w:val="center"/>
              <w:rPr>
                <w:sz w:val="14"/>
                <w:szCs w:val="14"/>
              </w:rPr>
            </w:pPr>
            <w:r w:rsidRPr="00AD18CA">
              <w:rPr>
                <w:sz w:val="14"/>
                <w:szCs w:val="14"/>
              </w:rPr>
              <w:t>0,0</w:t>
            </w:r>
          </w:p>
        </w:tc>
      </w:tr>
      <w:tr w:rsidR="00A9072D" w:rsidRPr="00AD18CA" w14:paraId="72799A6E"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500B9194" w14:textId="77777777" w:rsidR="00A9072D" w:rsidRPr="00AD18CA" w:rsidRDefault="00A9072D" w:rsidP="001320AF">
            <w:pPr>
              <w:jc w:val="center"/>
              <w:rPr>
                <w:sz w:val="14"/>
                <w:szCs w:val="14"/>
              </w:rPr>
            </w:pPr>
            <w:r w:rsidRPr="00AD18CA">
              <w:rPr>
                <w:sz w:val="14"/>
                <w:szCs w:val="14"/>
              </w:rPr>
              <w:t>3.2.10</w:t>
            </w:r>
          </w:p>
        </w:tc>
        <w:tc>
          <w:tcPr>
            <w:tcW w:w="4820" w:type="dxa"/>
            <w:gridSpan w:val="2"/>
            <w:shd w:val="clear" w:color="auto" w:fill="auto"/>
            <w:vAlign w:val="center"/>
            <w:hideMark/>
          </w:tcPr>
          <w:p w14:paraId="66DCC05E" w14:textId="77777777" w:rsidR="00A9072D" w:rsidRPr="00AD18CA" w:rsidRDefault="00A9072D" w:rsidP="001320AF">
            <w:pPr>
              <w:jc w:val="center"/>
              <w:rPr>
                <w:sz w:val="14"/>
                <w:szCs w:val="14"/>
              </w:rPr>
            </w:pPr>
            <w:r w:rsidRPr="00AD18CA">
              <w:rPr>
                <w:sz w:val="14"/>
                <w:szCs w:val="14"/>
              </w:rPr>
              <w:t>Разработка проекта реконструкции и реконструкция системы газоочистки и дымоудаления</w:t>
            </w:r>
          </w:p>
        </w:tc>
        <w:tc>
          <w:tcPr>
            <w:tcW w:w="671" w:type="dxa"/>
            <w:gridSpan w:val="2"/>
            <w:shd w:val="clear" w:color="auto" w:fill="auto"/>
            <w:noWrap/>
            <w:vAlign w:val="center"/>
            <w:hideMark/>
          </w:tcPr>
          <w:p w14:paraId="3DCCBBAD" w14:textId="77777777" w:rsidR="00A9072D" w:rsidRPr="00AD18CA" w:rsidRDefault="00A9072D" w:rsidP="001320AF">
            <w:pPr>
              <w:jc w:val="center"/>
              <w:rPr>
                <w:sz w:val="14"/>
                <w:szCs w:val="14"/>
              </w:rPr>
            </w:pPr>
            <w:r w:rsidRPr="00AD18CA">
              <w:rPr>
                <w:sz w:val="14"/>
                <w:szCs w:val="14"/>
              </w:rPr>
              <w:t>381</w:t>
            </w:r>
          </w:p>
        </w:tc>
        <w:tc>
          <w:tcPr>
            <w:tcW w:w="497" w:type="dxa"/>
            <w:gridSpan w:val="2"/>
            <w:shd w:val="clear" w:color="auto" w:fill="auto"/>
            <w:noWrap/>
            <w:vAlign w:val="center"/>
            <w:hideMark/>
          </w:tcPr>
          <w:p w14:paraId="7248BA68"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6B240A76"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60B2333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F64E4C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CA8BD6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0769A2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10437B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9DB0D46" w14:textId="77777777" w:rsidR="00A9072D" w:rsidRPr="00AD18CA" w:rsidRDefault="00A9072D" w:rsidP="001320AF">
            <w:pPr>
              <w:jc w:val="center"/>
              <w:rPr>
                <w:sz w:val="14"/>
                <w:szCs w:val="14"/>
              </w:rPr>
            </w:pPr>
            <w:r w:rsidRPr="00AD18CA">
              <w:rPr>
                <w:sz w:val="14"/>
                <w:szCs w:val="14"/>
              </w:rPr>
              <w:t>381,0</w:t>
            </w:r>
          </w:p>
        </w:tc>
        <w:tc>
          <w:tcPr>
            <w:tcW w:w="601" w:type="dxa"/>
            <w:gridSpan w:val="2"/>
            <w:shd w:val="clear" w:color="auto" w:fill="auto"/>
            <w:noWrap/>
            <w:vAlign w:val="center"/>
            <w:hideMark/>
          </w:tcPr>
          <w:p w14:paraId="639923E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50316E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2938346"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501FF3F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4DF14E8"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2D3201BE" w14:textId="77777777" w:rsidR="00A9072D" w:rsidRPr="00AD18CA" w:rsidRDefault="00A9072D" w:rsidP="001320AF">
            <w:pPr>
              <w:jc w:val="center"/>
              <w:rPr>
                <w:sz w:val="14"/>
                <w:szCs w:val="14"/>
              </w:rPr>
            </w:pPr>
            <w:r w:rsidRPr="00AD18CA">
              <w:rPr>
                <w:sz w:val="14"/>
                <w:szCs w:val="14"/>
              </w:rPr>
              <w:t>0,0</w:t>
            </w:r>
          </w:p>
        </w:tc>
      </w:tr>
      <w:tr w:rsidR="00A9072D" w:rsidRPr="00AD18CA" w14:paraId="47706C9B"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3E2667F2" w14:textId="77777777" w:rsidR="00A9072D" w:rsidRPr="00AD18CA" w:rsidRDefault="00A9072D" w:rsidP="001320AF">
            <w:pPr>
              <w:jc w:val="center"/>
              <w:rPr>
                <w:sz w:val="14"/>
                <w:szCs w:val="14"/>
              </w:rPr>
            </w:pPr>
            <w:r w:rsidRPr="00AD18CA">
              <w:rPr>
                <w:sz w:val="14"/>
                <w:szCs w:val="14"/>
              </w:rPr>
              <w:t>3.2.11</w:t>
            </w:r>
          </w:p>
        </w:tc>
        <w:tc>
          <w:tcPr>
            <w:tcW w:w="4820" w:type="dxa"/>
            <w:gridSpan w:val="2"/>
            <w:shd w:val="clear" w:color="auto" w:fill="auto"/>
            <w:vAlign w:val="center"/>
            <w:hideMark/>
          </w:tcPr>
          <w:p w14:paraId="626E7DA9" w14:textId="77777777" w:rsidR="00A9072D" w:rsidRPr="00AD18CA" w:rsidRDefault="00A9072D"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671" w:type="dxa"/>
            <w:gridSpan w:val="2"/>
            <w:shd w:val="clear" w:color="auto" w:fill="auto"/>
            <w:noWrap/>
            <w:vAlign w:val="center"/>
            <w:hideMark/>
          </w:tcPr>
          <w:p w14:paraId="43D7B8ED" w14:textId="77777777" w:rsidR="00A9072D" w:rsidRPr="00AD18CA" w:rsidRDefault="00A9072D" w:rsidP="001320AF">
            <w:pPr>
              <w:jc w:val="center"/>
              <w:rPr>
                <w:sz w:val="14"/>
                <w:szCs w:val="14"/>
              </w:rPr>
            </w:pPr>
            <w:r w:rsidRPr="00AD18CA">
              <w:rPr>
                <w:sz w:val="14"/>
                <w:szCs w:val="14"/>
              </w:rPr>
              <w:t>211,3</w:t>
            </w:r>
          </w:p>
        </w:tc>
        <w:tc>
          <w:tcPr>
            <w:tcW w:w="497" w:type="dxa"/>
            <w:gridSpan w:val="2"/>
            <w:shd w:val="clear" w:color="auto" w:fill="auto"/>
            <w:noWrap/>
            <w:vAlign w:val="center"/>
            <w:hideMark/>
          </w:tcPr>
          <w:p w14:paraId="45DE3197"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7821515B"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313B18A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32D9D9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803FC1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BEB658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0A213E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4E353E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017631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C40775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02E26E1"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65967860" w14:textId="77777777" w:rsidR="00A9072D" w:rsidRPr="00AD18CA" w:rsidRDefault="00A9072D" w:rsidP="001320AF">
            <w:pPr>
              <w:jc w:val="center"/>
              <w:rPr>
                <w:sz w:val="14"/>
                <w:szCs w:val="14"/>
              </w:rPr>
            </w:pPr>
            <w:r w:rsidRPr="00AD18CA">
              <w:rPr>
                <w:sz w:val="14"/>
                <w:szCs w:val="14"/>
              </w:rPr>
              <w:t>211,3</w:t>
            </w:r>
          </w:p>
        </w:tc>
        <w:tc>
          <w:tcPr>
            <w:tcW w:w="601" w:type="dxa"/>
            <w:gridSpan w:val="2"/>
            <w:shd w:val="clear" w:color="auto" w:fill="auto"/>
            <w:noWrap/>
            <w:vAlign w:val="center"/>
            <w:hideMark/>
          </w:tcPr>
          <w:p w14:paraId="5894F7A1"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65ECC5E2" w14:textId="77777777" w:rsidR="00A9072D" w:rsidRPr="00AD18CA" w:rsidRDefault="00A9072D" w:rsidP="001320AF">
            <w:pPr>
              <w:jc w:val="center"/>
              <w:rPr>
                <w:sz w:val="14"/>
                <w:szCs w:val="14"/>
              </w:rPr>
            </w:pPr>
            <w:r w:rsidRPr="00AD18CA">
              <w:rPr>
                <w:sz w:val="14"/>
                <w:szCs w:val="14"/>
              </w:rPr>
              <w:t>0,0</w:t>
            </w:r>
          </w:p>
        </w:tc>
      </w:tr>
      <w:tr w:rsidR="00A9072D" w:rsidRPr="00AD18CA" w14:paraId="28756E03"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3F0359AA" w14:textId="77777777" w:rsidR="00A9072D" w:rsidRPr="00AD18CA" w:rsidRDefault="00A9072D" w:rsidP="001320AF">
            <w:pPr>
              <w:jc w:val="center"/>
              <w:rPr>
                <w:sz w:val="14"/>
                <w:szCs w:val="14"/>
              </w:rPr>
            </w:pPr>
            <w:r w:rsidRPr="00AD18CA">
              <w:rPr>
                <w:sz w:val="14"/>
                <w:szCs w:val="14"/>
              </w:rPr>
              <w:t>3.2.12</w:t>
            </w:r>
          </w:p>
        </w:tc>
        <w:tc>
          <w:tcPr>
            <w:tcW w:w="4820" w:type="dxa"/>
            <w:gridSpan w:val="2"/>
            <w:shd w:val="clear" w:color="auto" w:fill="auto"/>
            <w:vAlign w:val="center"/>
            <w:hideMark/>
          </w:tcPr>
          <w:p w14:paraId="7E93A30C" w14:textId="77777777" w:rsidR="00A9072D" w:rsidRPr="00AD18CA" w:rsidRDefault="00A9072D"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671" w:type="dxa"/>
            <w:gridSpan w:val="2"/>
            <w:shd w:val="clear" w:color="auto" w:fill="auto"/>
            <w:noWrap/>
            <w:vAlign w:val="center"/>
            <w:hideMark/>
          </w:tcPr>
          <w:p w14:paraId="00E310D4" w14:textId="77777777" w:rsidR="00A9072D" w:rsidRPr="00AD18CA" w:rsidRDefault="00A9072D" w:rsidP="001320AF">
            <w:pPr>
              <w:jc w:val="center"/>
              <w:rPr>
                <w:sz w:val="14"/>
                <w:szCs w:val="14"/>
              </w:rPr>
            </w:pPr>
            <w:r w:rsidRPr="00AD18CA">
              <w:rPr>
                <w:sz w:val="14"/>
                <w:szCs w:val="14"/>
              </w:rPr>
              <w:t>384,4</w:t>
            </w:r>
          </w:p>
        </w:tc>
        <w:tc>
          <w:tcPr>
            <w:tcW w:w="497" w:type="dxa"/>
            <w:gridSpan w:val="2"/>
            <w:shd w:val="clear" w:color="auto" w:fill="auto"/>
            <w:noWrap/>
            <w:vAlign w:val="center"/>
            <w:hideMark/>
          </w:tcPr>
          <w:p w14:paraId="22094619"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58D2DF95"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2CD84CC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1074BC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FF231E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97188B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396CE5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B772A3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59B397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EF7D6E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4FC4BDD"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2DF71F00" w14:textId="77777777" w:rsidR="00A9072D" w:rsidRPr="00AD18CA" w:rsidRDefault="00A9072D" w:rsidP="001320AF">
            <w:pPr>
              <w:jc w:val="center"/>
              <w:rPr>
                <w:sz w:val="14"/>
                <w:szCs w:val="14"/>
              </w:rPr>
            </w:pPr>
            <w:r w:rsidRPr="00AD18CA">
              <w:rPr>
                <w:sz w:val="14"/>
                <w:szCs w:val="14"/>
              </w:rPr>
              <w:t>384,4</w:t>
            </w:r>
          </w:p>
        </w:tc>
        <w:tc>
          <w:tcPr>
            <w:tcW w:w="601" w:type="dxa"/>
            <w:gridSpan w:val="2"/>
            <w:shd w:val="clear" w:color="auto" w:fill="auto"/>
            <w:noWrap/>
            <w:vAlign w:val="center"/>
            <w:hideMark/>
          </w:tcPr>
          <w:p w14:paraId="7C6D01F0"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7CF04434" w14:textId="77777777" w:rsidR="00A9072D" w:rsidRPr="00AD18CA" w:rsidRDefault="00A9072D" w:rsidP="001320AF">
            <w:pPr>
              <w:jc w:val="center"/>
              <w:rPr>
                <w:sz w:val="14"/>
                <w:szCs w:val="14"/>
              </w:rPr>
            </w:pPr>
            <w:r w:rsidRPr="00AD18CA">
              <w:rPr>
                <w:sz w:val="14"/>
                <w:szCs w:val="14"/>
              </w:rPr>
              <w:t>0,0</w:t>
            </w:r>
          </w:p>
        </w:tc>
      </w:tr>
      <w:tr w:rsidR="00A9072D" w:rsidRPr="00AD18CA" w14:paraId="18206449"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3C0A2AF4" w14:textId="77777777" w:rsidR="00A9072D" w:rsidRPr="00AD18CA" w:rsidRDefault="00A9072D" w:rsidP="001320AF">
            <w:pPr>
              <w:jc w:val="center"/>
              <w:rPr>
                <w:sz w:val="14"/>
                <w:szCs w:val="14"/>
              </w:rPr>
            </w:pPr>
            <w:r w:rsidRPr="00AD18CA">
              <w:rPr>
                <w:sz w:val="14"/>
                <w:szCs w:val="14"/>
              </w:rPr>
              <w:t>3.2.13</w:t>
            </w:r>
          </w:p>
        </w:tc>
        <w:tc>
          <w:tcPr>
            <w:tcW w:w="4820" w:type="dxa"/>
            <w:gridSpan w:val="2"/>
            <w:shd w:val="clear" w:color="auto" w:fill="auto"/>
            <w:vAlign w:val="center"/>
            <w:hideMark/>
          </w:tcPr>
          <w:p w14:paraId="6D1E9F84" w14:textId="77777777" w:rsidR="00A9072D" w:rsidRPr="00AD18CA" w:rsidRDefault="00A9072D"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671" w:type="dxa"/>
            <w:gridSpan w:val="2"/>
            <w:shd w:val="clear" w:color="auto" w:fill="auto"/>
            <w:noWrap/>
            <w:vAlign w:val="center"/>
            <w:hideMark/>
          </w:tcPr>
          <w:p w14:paraId="4ADA72BA" w14:textId="77777777" w:rsidR="00A9072D" w:rsidRPr="00AD18CA" w:rsidRDefault="00A9072D" w:rsidP="001320AF">
            <w:pPr>
              <w:jc w:val="center"/>
              <w:rPr>
                <w:sz w:val="14"/>
                <w:szCs w:val="14"/>
              </w:rPr>
            </w:pPr>
            <w:r w:rsidRPr="00AD18CA">
              <w:rPr>
                <w:sz w:val="14"/>
                <w:szCs w:val="14"/>
              </w:rPr>
              <w:t>211,3</w:t>
            </w:r>
          </w:p>
        </w:tc>
        <w:tc>
          <w:tcPr>
            <w:tcW w:w="497" w:type="dxa"/>
            <w:gridSpan w:val="2"/>
            <w:shd w:val="clear" w:color="auto" w:fill="auto"/>
            <w:noWrap/>
            <w:vAlign w:val="center"/>
            <w:hideMark/>
          </w:tcPr>
          <w:p w14:paraId="39703970"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21585ECC"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56397B2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637104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977CCE8" w14:textId="77777777" w:rsidR="00A9072D" w:rsidRPr="00AD18CA" w:rsidRDefault="00A9072D" w:rsidP="001320AF">
            <w:pPr>
              <w:jc w:val="center"/>
              <w:rPr>
                <w:sz w:val="14"/>
                <w:szCs w:val="14"/>
              </w:rPr>
            </w:pPr>
            <w:r w:rsidRPr="00AD18CA">
              <w:rPr>
                <w:sz w:val="14"/>
                <w:szCs w:val="14"/>
              </w:rPr>
              <w:t>211,3</w:t>
            </w:r>
          </w:p>
        </w:tc>
        <w:tc>
          <w:tcPr>
            <w:tcW w:w="601" w:type="dxa"/>
            <w:gridSpan w:val="2"/>
            <w:shd w:val="clear" w:color="auto" w:fill="auto"/>
            <w:noWrap/>
            <w:vAlign w:val="center"/>
            <w:hideMark/>
          </w:tcPr>
          <w:p w14:paraId="43FCAFC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FF05AC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2D77D4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FEEDA3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936A21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FF4F69E"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33A5CFF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B27CB8F"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40B919D2" w14:textId="77777777" w:rsidR="00A9072D" w:rsidRPr="00AD18CA" w:rsidRDefault="00A9072D" w:rsidP="001320AF">
            <w:pPr>
              <w:jc w:val="center"/>
              <w:rPr>
                <w:sz w:val="14"/>
                <w:szCs w:val="14"/>
              </w:rPr>
            </w:pPr>
            <w:r w:rsidRPr="00AD18CA">
              <w:rPr>
                <w:sz w:val="14"/>
                <w:szCs w:val="14"/>
              </w:rPr>
              <w:t>0,0</w:t>
            </w:r>
          </w:p>
        </w:tc>
      </w:tr>
      <w:tr w:rsidR="00A9072D" w:rsidRPr="00AD18CA" w14:paraId="0F8D7461"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2DB3F393" w14:textId="77777777" w:rsidR="00A9072D" w:rsidRPr="00AD18CA" w:rsidRDefault="00A9072D" w:rsidP="001320AF">
            <w:pPr>
              <w:jc w:val="center"/>
              <w:rPr>
                <w:sz w:val="14"/>
                <w:szCs w:val="14"/>
              </w:rPr>
            </w:pPr>
            <w:r w:rsidRPr="00AD18CA">
              <w:rPr>
                <w:sz w:val="14"/>
                <w:szCs w:val="14"/>
              </w:rPr>
              <w:t>3.2.14</w:t>
            </w:r>
          </w:p>
        </w:tc>
        <w:tc>
          <w:tcPr>
            <w:tcW w:w="4820" w:type="dxa"/>
            <w:gridSpan w:val="2"/>
            <w:shd w:val="clear" w:color="auto" w:fill="auto"/>
            <w:vAlign w:val="center"/>
            <w:hideMark/>
          </w:tcPr>
          <w:p w14:paraId="6B942AF0" w14:textId="77777777" w:rsidR="00A9072D" w:rsidRPr="00AD18CA" w:rsidRDefault="00A9072D" w:rsidP="001320AF">
            <w:pPr>
              <w:jc w:val="center"/>
              <w:rPr>
                <w:sz w:val="14"/>
                <w:szCs w:val="14"/>
              </w:rPr>
            </w:pPr>
            <w:r w:rsidRPr="00AD18CA">
              <w:rPr>
                <w:sz w:val="14"/>
                <w:szCs w:val="14"/>
              </w:rPr>
              <w:t>Реконструкция здания котельной, с устройством дополнительных перегородок, бетонных полов, пластиковых оконных блоков</w:t>
            </w:r>
          </w:p>
        </w:tc>
        <w:tc>
          <w:tcPr>
            <w:tcW w:w="671" w:type="dxa"/>
            <w:gridSpan w:val="2"/>
            <w:shd w:val="clear" w:color="auto" w:fill="auto"/>
            <w:noWrap/>
            <w:vAlign w:val="center"/>
            <w:hideMark/>
          </w:tcPr>
          <w:p w14:paraId="2E401F8A" w14:textId="77777777" w:rsidR="00A9072D" w:rsidRPr="00AD18CA" w:rsidRDefault="00A9072D" w:rsidP="001320AF">
            <w:pPr>
              <w:jc w:val="center"/>
              <w:rPr>
                <w:sz w:val="14"/>
                <w:szCs w:val="14"/>
              </w:rPr>
            </w:pPr>
            <w:r w:rsidRPr="00AD18CA">
              <w:rPr>
                <w:sz w:val="14"/>
                <w:szCs w:val="14"/>
              </w:rPr>
              <w:t>946,1</w:t>
            </w:r>
          </w:p>
        </w:tc>
        <w:tc>
          <w:tcPr>
            <w:tcW w:w="497" w:type="dxa"/>
            <w:gridSpan w:val="2"/>
            <w:shd w:val="clear" w:color="auto" w:fill="auto"/>
            <w:noWrap/>
            <w:vAlign w:val="center"/>
            <w:hideMark/>
          </w:tcPr>
          <w:p w14:paraId="6D06CFC4"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95D7BDA"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5265388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036872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6ECDE62" w14:textId="77777777" w:rsidR="00A9072D" w:rsidRPr="00AD18CA" w:rsidRDefault="00A9072D" w:rsidP="001320AF">
            <w:pPr>
              <w:jc w:val="center"/>
              <w:rPr>
                <w:sz w:val="14"/>
                <w:szCs w:val="14"/>
              </w:rPr>
            </w:pPr>
            <w:r w:rsidRPr="00AD18CA">
              <w:rPr>
                <w:sz w:val="14"/>
                <w:szCs w:val="14"/>
              </w:rPr>
              <w:t>121,2</w:t>
            </w:r>
          </w:p>
        </w:tc>
        <w:tc>
          <w:tcPr>
            <w:tcW w:w="601" w:type="dxa"/>
            <w:gridSpan w:val="2"/>
            <w:shd w:val="clear" w:color="auto" w:fill="auto"/>
            <w:noWrap/>
            <w:vAlign w:val="center"/>
            <w:hideMark/>
          </w:tcPr>
          <w:p w14:paraId="181C13F2" w14:textId="77777777" w:rsidR="00A9072D" w:rsidRPr="00AD18CA" w:rsidRDefault="00A9072D" w:rsidP="001320AF">
            <w:pPr>
              <w:jc w:val="center"/>
              <w:rPr>
                <w:sz w:val="14"/>
                <w:szCs w:val="14"/>
              </w:rPr>
            </w:pPr>
            <w:r w:rsidRPr="00AD18CA">
              <w:rPr>
                <w:sz w:val="14"/>
                <w:szCs w:val="14"/>
              </w:rPr>
              <w:t>824,9</w:t>
            </w:r>
          </w:p>
        </w:tc>
        <w:tc>
          <w:tcPr>
            <w:tcW w:w="601" w:type="dxa"/>
            <w:gridSpan w:val="2"/>
            <w:shd w:val="clear" w:color="auto" w:fill="auto"/>
            <w:noWrap/>
            <w:vAlign w:val="center"/>
            <w:hideMark/>
          </w:tcPr>
          <w:p w14:paraId="0835E33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6596BB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F86766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478C08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77EF1F5"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2C15019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CEB09E6"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1FE782B1" w14:textId="77777777" w:rsidR="00A9072D" w:rsidRPr="00AD18CA" w:rsidRDefault="00A9072D" w:rsidP="001320AF">
            <w:pPr>
              <w:jc w:val="center"/>
              <w:rPr>
                <w:sz w:val="14"/>
                <w:szCs w:val="14"/>
              </w:rPr>
            </w:pPr>
            <w:r w:rsidRPr="00AD18CA">
              <w:rPr>
                <w:sz w:val="14"/>
                <w:szCs w:val="14"/>
              </w:rPr>
              <w:t>0,0</w:t>
            </w:r>
          </w:p>
        </w:tc>
      </w:tr>
      <w:tr w:rsidR="00A9072D" w:rsidRPr="00AD18CA" w14:paraId="6F6E166E"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40B669EE" w14:textId="77777777" w:rsidR="00A9072D" w:rsidRPr="00AD18CA" w:rsidRDefault="00A9072D" w:rsidP="001320AF">
            <w:pPr>
              <w:jc w:val="center"/>
              <w:rPr>
                <w:sz w:val="14"/>
                <w:szCs w:val="14"/>
              </w:rPr>
            </w:pPr>
            <w:r w:rsidRPr="00AD18CA">
              <w:rPr>
                <w:sz w:val="14"/>
                <w:szCs w:val="14"/>
              </w:rPr>
              <w:t>3.2.15</w:t>
            </w:r>
          </w:p>
        </w:tc>
        <w:tc>
          <w:tcPr>
            <w:tcW w:w="4820" w:type="dxa"/>
            <w:gridSpan w:val="2"/>
            <w:shd w:val="clear" w:color="auto" w:fill="auto"/>
            <w:vAlign w:val="center"/>
            <w:hideMark/>
          </w:tcPr>
          <w:p w14:paraId="310AAE3F" w14:textId="77777777" w:rsidR="00A9072D" w:rsidRPr="00AD18CA" w:rsidRDefault="00A9072D" w:rsidP="001320AF">
            <w:pPr>
              <w:jc w:val="center"/>
              <w:rPr>
                <w:sz w:val="14"/>
                <w:szCs w:val="14"/>
              </w:rPr>
            </w:pPr>
            <w:r w:rsidRPr="00AD18CA">
              <w:rPr>
                <w:sz w:val="14"/>
                <w:szCs w:val="14"/>
              </w:rPr>
              <w:t xml:space="preserve">Реконструкция системы </w:t>
            </w:r>
            <w:proofErr w:type="spellStart"/>
            <w:r w:rsidRPr="00AD18CA">
              <w:rPr>
                <w:sz w:val="14"/>
                <w:szCs w:val="14"/>
              </w:rPr>
              <w:t>дымоуда-ления</w:t>
            </w:r>
            <w:proofErr w:type="spellEnd"/>
            <w:r w:rsidRPr="00AD18CA">
              <w:rPr>
                <w:sz w:val="14"/>
                <w:szCs w:val="14"/>
              </w:rPr>
              <w:t xml:space="preserve"> с устройством дымовой трубы</w:t>
            </w:r>
          </w:p>
        </w:tc>
        <w:tc>
          <w:tcPr>
            <w:tcW w:w="671" w:type="dxa"/>
            <w:gridSpan w:val="2"/>
            <w:shd w:val="clear" w:color="auto" w:fill="auto"/>
            <w:noWrap/>
            <w:vAlign w:val="center"/>
            <w:hideMark/>
          </w:tcPr>
          <w:p w14:paraId="01CB781D" w14:textId="77777777" w:rsidR="00A9072D" w:rsidRPr="00AD18CA" w:rsidRDefault="00A9072D" w:rsidP="001320AF">
            <w:pPr>
              <w:jc w:val="center"/>
              <w:rPr>
                <w:sz w:val="14"/>
                <w:szCs w:val="14"/>
              </w:rPr>
            </w:pPr>
            <w:r w:rsidRPr="00AD18CA">
              <w:rPr>
                <w:sz w:val="14"/>
                <w:szCs w:val="14"/>
              </w:rPr>
              <w:t>529,6</w:t>
            </w:r>
          </w:p>
        </w:tc>
        <w:tc>
          <w:tcPr>
            <w:tcW w:w="497" w:type="dxa"/>
            <w:gridSpan w:val="2"/>
            <w:shd w:val="clear" w:color="auto" w:fill="auto"/>
            <w:noWrap/>
            <w:vAlign w:val="center"/>
            <w:hideMark/>
          </w:tcPr>
          <w:p w14:paraId="75CBA01D"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1FCA5F7E"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31BE1EF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5B7D548" w14:textId="77777777" w:rsidR="00A9072D" w:rsidRPr="00AD18CA" w:rsidRDefault="00A9072D" w:rsidP="001320AF">
            <w:pPr>
              <w:jc w:val="center"/>
              <w:rPr>
                <w:sz w:val="14"/>
                <w:szCs w:val="14"/>
              </w:rPr>
            </w:pPr>
            <w:r w:rsidRPr="00AD18CA">
              <w:rPr>
                <w:sz w:val="14"/>
                <w:szCs w:val="14"/>
              </w:rPr>
              <w:t>529,6</w:t>
            </w:r>
          </w:p>
        </w:tc>
        <w:tc>
          <w:tcPr>
            <w:tcW w:w="601" w:type="dxa"/>
            <w:gridSpan w:val="2"/>
            <w:shd w:val="clear" w:color="auto" w:fill="auto"/>
            <w:noWrap/>
            <w:vAlign w:val="center"/>
            <w:hideMark/>
          </w:tcPr>
          <w:p w14:paraId="587E114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769E71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4D3922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39AEDE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9A5D44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9CD1FA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D431EAE"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72FCE61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B138A8B"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67B6EB4F" w14:textId="77777777" w:rsidR="00A9072D" w:rsidRPr="00AD18CA" w:rsidRDefault="00A9072D" w:rsidP="001320AF">
            <w:pPr>
              <w:jc w:val="center"/>
              <w:rPr>
                <w:sz w:val="14"/>
                <w:szCs w:val="14"/>
              </w:rPr>
            </w:pPr>
            <w:r w:rsidRPr="00AD18CA">
              <w:rPr>
                <w:sz w:val="14"/>
                <w:szCs w:val="14"/>
              </w:rPr>
              <w:t>0,0</w:t>
            </w:r>
          </w:p>
        </w:tc>
      </w:tr>
      <w:tr w:rsidR="00A9072D" w:rsidRPr="00AD18CA" w14:paraId="1101EFED"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6D5F66E7" w14:textId="77777777" w:rsidR="00A9072D" w:rsidRPr="00AD18CA" w:rsidRDefault="00A9072D" w:rsidP="001320AF">
            <w:pPr>
              <w:jc w:val="center"/>
              <w:rPr>
                <w:sz w:val="14"/>
                <w:szCs w:val="14"/>
              </w:rPr>
            </w:pPr>
            <w:r w:rsidRPr="00AD18CA">
              <w:rPr>
                <w:sz w:val="14"/>
                <w:szCs w:val="14"/>
              </w:rPr>
              <w:t>3.2.16</w:t>
            </w:r>
          </w:p>
        </w:tc>
        <w:tc>
          <w:tcPr>
            <w:tcW w:w="4820" w:type="dxa"/>
            <w:gridSpan w:val="2"/>
            <w:shd w:val="clear" w:color="auto" w:fill="auto"/>
            <w:vAlign w:val="center"/>
            <w:hideMark/>
          </w:tcPr>
          <w:p w14:paraId="7FFBB050" w14:textId="77777777" w:rsidR="00A9072D" w:rsidRPr="00AD18CA" w:rsidRDefault="00A9072D" w:rsidP="001320AF">
            <w:pPr>
              <w:jc w:val="center"/>
              <w:rPr>
                <w:sz w:val="14"/>
                <w:szCs w:val="14"/>
              </w:rPr>
            </w:pPr>
            <w:r w:rsidRPr="00AD18CA">
              <w:rPr>
                <w:sz w:val="14"/>
                <w:szCs w:val="14"/>
              </w:rPr>
              <w:t xml:space="preserve">Установка дополнительного насоса марки </w:t>
            </w:r>
            <w:proofErr w:type="spellStart"/>
            <w:r w:rsidRPr="00AD18CA">
              <w:rPr>
                <w:sz w:val="14"/>
                <w:szCs w:val="14"/>
              </w:rPr>
              <w:t>Villo</w:t>
            </w:r>
            <w:proofErr w:type="spellEnd"/>
          </w:p>
        </w:tc>
        <w:tc>
          <w:tcPr>
            <w:tcW w:w="671" w:type="dxa"/>
            <w:gridSpan w:val="2"/>
            <w:shd w:val="clear" w:color="auto" w:fill="auto"/>
            <w:noWrap/>
            <w:vAlign w:val="center"/>
            <w:hideMark/>
          </w:tcPr>
          <w:p w14:paraId="75A7EBC3" w14:textId="77777777" w:rsidR="00A9072D" w:rsidRPr="00AD18CA" w:rsidRDefault="00A9072D" w:rsidP="001320AF">
            <w:pPr>
              <w:jc w:val="center"/>
              <w:rPr>
                <w:sz w:val="14"/>
                <w:szCs w:val="14"/>
              </w:rPr>
            </w:pPr>
            <w:r w:rsidRPr="00AD18CA">
              <w:rPr>
                <w:sz w:val="14"/>
                <w:szCs w:val="14"/>
              </w:rPr>
              <w:t>171,3</w:t>
            </w:r>
          </w:p>
        </w:tc>
        <w:tc>
          <w:tcPr>
            <w:tcW w:w="497" w:type="dxa"/>
            <w:gridSpan w:val="2"/>
            <w:shd w:val="clear" w:color="auto" w:fill="auto"/>
            <w:noWrap/>
            <w:vAlign w:val="center"/>
            <w:hideMark/>
          </w:tcPr>
          <w:p w14:paraId="460C9E09"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6D17A565"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3F3103A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665461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63E3A2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C495ED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5C8C0F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1A0840D" w14:textId="77777777" w:rsidR="00A9072D" w:rsidRPr="00AD18CA" w:rsidRDefault="00A9072D" w:rsidP="001320AF">
            <w:pPr>
              <w:jc w:val="center"/>
              <w:rPr>
                <w:sz w:val="14"/>
                <w:szCs w:val="14"/>
              </w:rPr>
            </w:pPr>
            <w:r w:rsidRPr="00AD18CA">
              <w:rPr>
                <w:sz w:val="14"/>
                <w:szCs w:val="14"/>
              </w:rPr>
              <w:t>171,3</w:t>
            </w:r>
          </w:p>
        </w:tc>
        <w:tc>
          <w:tcPr>
            <w:tcW w:w="601" w:type="dxa"/>
            <w:gridSpan w:val="2"/>
            <w:shd w:val="clear" w:color="auto" w:fill="auto"/>
            <w:noWrap/>
            <w:vAlign w:val="center"/>
            <w:hideMark/>
          </w:tcPr>
          <w:p w14:paraId="45F6ADE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37A663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9AF0F2A"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3BE57BE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DCFF961"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5E9EE69D" w14:textId="77777777" w:rsidR="00A9072D" w:rsidRPr="00AD18CA" w:rsidRDefault="00A9072D" w:rsidP="001320AF">
            <w:pPr>
              <w:jc w:val="center"/>
              <w:rPr>
                <w:sz w:val="14"/>
                <w:szCs w:val="14"/>
              </w:rPr>
            </w:pPr>
            <w:r w:rsidRPr="00AD18CA">
              <w:rPr>
                <w:sz w:val="14"/>
                <w:szCs w:val="14"/>
              </w:rPr>
              <w:t>0,0</w:t>
            </w:r>
          </w:p>
        </w:tc>
      </w:tr>
      <w:tr w:rsidR="00A9072D" w:rsidRPr="00AD18CA" w14:paraId="166A17F6"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125E173D" w14:textId="77777777" w:rsidR="00A9072D" w:rsidRPr="00AD18CA" w:rsidRDefault="00A9072D" w:rsidP="001320AF">
            <w:pPr>
              <w:jc w:val="center"/>
              <w:rPr>
                <w:sz w:val="14"/>
                <w:szCs w:val="14"/>
              </w:rPr>
            </w:pPr>
            <w:r w:rsidRPr="00AD18CA">
              <w:rPr>
                <w:sz w:val="14"/>
                <w:szCs w:val="14"/>
              </w:rPr>
              <w:t>3.2.17</w:t>
            </w:r>
          </w:p>
        </w:tc>
        <w:tc>
          <w:tcPr>
            <w:tcW w:w="4820" w:type="dxa"/>
            <w:gridSpan w:val="2"/>
            <w:shd w:val="clear" w:color="auto" w:fill="auto"/>
            <w:vAlign w:val="center"/>
            <w:hideMark/>
          </w:tcPr>
          <w:p w14:paraId="3EAE4538" w14:textId="77777777" w:rsidR="00A9072D" w:rsidRPr="00AD18CA" w:rsidRDefault="00A9072D" w:rsidP="001320AF">
            <w:pPr>
              <w:jc w:val="center"/>
              <w:rPr>
                <w:sz w:val="14"/>
                <w:szCs w:val="14"/>
              </w:rPr>
            </w:pPr>
            <w:r w:rsidRPr="00AD18CA">
              <w:rPr>
                <w:sz w:val="14"/>
                <w:szCs w:val="14"/>
              </w:rPr>
              <w:t xml:space="preserve">Приобретение м монтаж котлов </w:t>
            </w:r>
            <w:proofErr w:type="spellStart"/>
            <w:r w:rsidRPr="00AD18CA">
              <w:rPr>
                <w:sz w:val="14"/>
                <w:szCs w:val="14"/>
              </w:rPr>
              <w:t>КВр</w:t>
            </w:r>
            <w:proofErr w:type="spellEnd"/>
            <w:r w:rsidRPr="00AD18CA">
              <w:rPr>
                <w:sz w:val="14"/>
                <w:szCs w:val="14"/>
              </w:rPr>
              <w:t xml:space="preserve"> (2ед) и котельного оборудования</w:t>
            </w:r>
          </w:p>
        </w:tc>
        <w:tc>
          <w:tcPr>
            <w:tcW w:w="671" w:type="dxa"/>
            <w:gridSpan w:val="2"/>
            <w:shd w:val="clear" w:color="auto" w:fill="auto"/>
            <w:noWrap/>
            <w:vAlign w:val="center"/>
            <w:hideMark/>
          </w:tcPr>
          <w:p w14:paraId="3EA248D0" w14:textId="77777777" w:rsidR="00A9072D" w:rsidRPr="00AD18CA" w:rsidRDefault="00A9072D" w:rsidP="001320AF">
            <w:pPr>
              <w:jc w:val="center"/>
              <w:rPr>
                <w:sz w:val="14"/>
                <w:szCs w:val="14"/>
              </w:rPr>
            </w:pPr>
            <w:r w:rsidRPr="00AD18CA">
              <w:rPr>
                <w:sz w:val="14"/>
                <w:szCs w:val="14"/>
              </w:rPr>
              <w:t>717,8</w:t>
            </w:r>
          </w:p>
        </w:tc>
        <w:tc>
          <w:tcPr>
            <w:tcW w:w="497" w:type="dxa"/>
            <w:gridSpan w:val="2"/>
            <w:shd w:val="clear" w:color="auto" w:fill="auto"/>
            <w:noWrap/>
            <w:vAlign w:val="center"/>
            <w:hideMark/>
          </w:tcPr>
          <w:p w14:paraId="72D03ABC"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96A4312"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3C9BDE4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2AB5AB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2C3907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38A26B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5FBC2C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66CEC2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BAD023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73AD49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6FA922C"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35C6A2B6" w14:textId="77777777" w:rsidR="00A9072D" w:rsidRPr="00AD18CA" w:rsidRDefault="00A9072D" w:rsidP="001320AF">
            <w:pPr>
              <w:jc w:val="center"/>
              <w:rPr>
                <w:sz w:val="14"/>
                <w:szCs w:val="14"/>
              </w:rPr>
            </w:pPr>
            <w:r w:rsidRPr="00AD18CA">
              <w:rPr>
                <w:sz w:val="14"/>
                <w:szCs w:val="14"/>
              </w:rPr>
              <w:t>717,8</w:t>
            </w:r>
          </w:p>
        </w:tc>
        <w:tc>
          <w:tcPr>
            <w:tcW w:w="601" w:type="dxa"/>
            <w:gridSpan w:val="2"/>
            <w:shd w:val="clear" w:color="auto" w:fill="auto"/>
            <w:noWrap/>
            <w:vAlign w:val="center"/>
            <w:hideMark/>
          </w:tcPr>
          <w:p w14:paraId="205CFC35"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2A4439CC" w14:textId="77777777" w:rsidR="00A9072D" w:rsidRPr="00AD18CA" w:rsidRDefault="00A9072D" w:rsidP="001320AF">
            <w:pPr>
              <w:jc w:val="center"/>
              <w:rPr>
                <w:sz w:val="14"/>
                <w:szCs w:val="14"/>
              </w:rPr>
            </w:pPr>
            <w:r w:rsidRPr="00AD18CA">
              <w:rPr>
                <w:sz w:val="14"/>
                <w:szCs w:val="14"/>
              </w:rPr>
              <w:t>0,0</w:t>
            </w:r>
          </w:p>
        </w:tc>
      </w:tr>
      <w:tr w:rsidR="00A9072D" w:rsidRPr="00AD18CA" w14:paraId="5ED73A0B"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7F25EB77" w14:textId="77777777" w:rsidR="00A9072D" w:rsidRPr="00AD18CA" w:rsidRDefault="00A9072D" w:rsidP="001320AF">
            <w:pPr>
              <w:jc w:val="center"/>
              <w:rPr>
                <w:sz w:val="14"/>
                <w:szCs w:val="14"/>
              </w:rPr>
            </w:pPr>
            <w:r w:rsidRPr="00AD18CA">
              <w:rPr>
                <w:sz w:val="14"/>
                <w:szCs w:val="14"/>
              </w:rPr>
              <w:t>3.2.18</w:t>
            </w:r>
          </w:p>
        </w:tc>
        <w:tc>
          <w:tcPr>
            <w:tcW w:w="4820" w:type="dxa"/>
            <w:gridSpan w:val="2"/>
            <w:shd w:val="clear" w:color="auto" w:fill="auto"/>
            <w:vAlign w:val="center"/>
            <w:hideMark/>
          </w:tcPr>
          <w:p w14:paraId="6CC72FC9" w14:textId="77777777" w:rsidR="00A9072D" w:rsidRPr="00AD18CA" w:rsidRDefault="00A9072D" w:rsidP="001320AF">
            <w:pPr>
              <w:jc w:val="center"/>
              <w:rPr>
                <w:sz w:val="14"/>
                <w:szCs w:val="14"/>
              </w:rPr>
            </w:pPr>
            <w:r w:rsidRPr="00AD18CA">
              <w:rPr>
                <w:sz w:val="14"/>
                <w:szCs w:val="14"/>
              </w:rPr>
              <w:t>Реконструкция нежилого здания котельной пос. Каменный с заменой дымовой трубы</w:t>
            </w:r>
          </w:p>
        </w:tc>
        <w:tc>
          <w:tcPr>
            <w:tcW w:w="671" w:type="dxa"/>
            <w:gridSpan w:val="2"/>
            <w:shd w:val="clear" w:color="auto" w:fill="auto"/>
            <w:noWrap/>
            <w:vAlign w:val="center"/>
            <w:hideMark/>
          </w:tcPr>
          <w:p w14:paraId="30812017" w14:textId="77777777" w:rsidR="00A9072D" w:rsidRPr="00AD18CA" w:rsidRDefault="00A9072D" w:rsidP="001320AF">
            <w:pPr>
              <w:jc w:val="center"/>
              <w:rPr>
                <w:sz w:val="14"/>
                <w:szCs w:val="14"/>
              </w:rPr>
            </w:pPr>
            <w:r w:rsidRPr="00AD18CA">
              <w:rPr>
                <w:sz w:val="14"/>
                <w:szCs w:val="14"/>
              </w:rPr>
              <w:t>529,6</w:t>
            </w:r>
          </w:p>
        </w:tc>
        <w:tc>
          <w:tcPr>
            <w:tcW w:w="497" w:type="dxa"/>
            <w:gridSpan w:val="2"/>
            <w:shd w:val="clear" w:color="auto" w:fill="auto"/>
            <w:noWrap/>
            <w:vAlign w:val="center"/>
            <w:hideMark/>
          </w:tcPr>
          <w:p w14:paraId="64B8E5C0"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2452D6F6"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190D578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FE3F724" w14:textId="77777777" w:rsidR="00A9072D" w:rsidRPr="00AD18CA" w:rsidRDefault="00A9072D" w:rsidP="001320AF">
            <w:pPr>
              <w:jc w:val="center"/>
              <w:rPr>
                <w:sz w:val="14"/>
                <w:szCs w:val="14"/>
              </w:rPr>
            </w:pPr>
            <w:r w:rsidRPr="00AD18CA">
              <w:rPr>
                <w:sz w:val="14"/>
                <w:szCs w:val="14"/>
              </w:rPr>
              <w:t>164,1</w:t>
            </w:r>
          </w:p>
        </w:tc>
        <w:tc>
          <w:tcPr>
            <w:tcW w:w="601" w:type="dxa"/>
            <w:gridSpan w:val="2"/>
            <w:shd w:val="clear" w:color="auto" w:fill="auto"/>
            <w:noWrap/>
            <w:vAlign w:val="center"/>
            <w:hideMark/>
          </w:tcPr>
          <w:p w14:paraId="578CE7C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3A4DD5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6CC2BD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1BAE42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9CE4D6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A7C67F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1AC8E99"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33E75BB3" w14:textId="77777777" w:rsidR="00A9072D" w:rsidRPr="00AD18CA" w:rsidRDefault="00A9072D" w:rsidP="001320AF">
            <w:pPr>
              <w:jc w:val="center"/>
              <w:rPr>
                <w:sz w:val="14"/>
                <w:szCs w:val="14"/>
              </w:rPr>
            </w:pPr>
            <w:r w:rsidRPr="00AD18CA">
              <w:rPr>
                <w:sz w:val="14"/>
                <w:szCs w:val="14"/>
              </w:rPr>
              <w:t>365,5</w:t>
            </w:r>
          </w:p>
        </w:tc>
        <w:tc>
          <w:tcPr>
            <w:tcW w:w="601" w:type="dxa"/>
            <w:gridSpan w:val="2"/>
            <w:shd w:val="clear" w:color="auto" w:fill="auto"/>
            <w:noWrap/>
            <w:vAlign w:val="center"/>
            <w:hideMark/>
          </w:tcPr>
          <w:p w14:paraId="4DB5ACE1"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4DB61F2F" w14:textId="77777777" w:rsidR="00A9072D" w:rsidRPr="00AD18CA" w:rsidRDefault="00A9072D" w:rsidP="001320AF">
            <w:pPr>
              <w:jc w:val="center"/>
              <w:rPr>
                <w:sz w:val="14"/>
                <w:szCs w:val="14"/>
              </w:rPr>
            </w:pPr>
            <w:r w:rsidRPr="00AD18CA">
              <w:rPr>
                <w:sz w:val="14"/>
                <w:szCs w:val="14"/>
              </w:rPr>
              <w:t>0,0</w:t>
            </w:r>
          </w:p>
        </w:tc>
      </w:tr>
      <w:tr w:rsidR="00A9072D" w:rsidRPr="00AD18CA" w14:paraId="33902686"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01DAAE63" w14:textId="77777777" w:rsidR="00A9072D" w:rsidRPr="00AD18CA" w:rsidRDefault="00A9072D" w:rsidP="001320AF">
            <w:pPr>
              <w:jc w:val="center"/>
              <w:rPr>
                <w:sz w:val="14"/>
                <w:szCs w:val="14"/>
              </w:rPr>
            </w:pPr>
            <w:r w:rsidRPr="00AD18CA">
              <w:rPr>
                <w:sz w:val="14"/>
                <w:szCs w:val="14"/>
              </w:rPr>
              <w:t>3.2.19</w:t>
            </w:r>
          </w:p>
        </w:tc>
        <w:tc>
          <w:tcPr>
            <w:tcW w:w="4820" w:type="dxa"/>
            <w:gridSpan w:val="2"/>
            <w:shd w:val="clear" w:color="auto" w:fill="auto"/>
            <w:vAlign w:val="center"/>
            <w:hideMark/>
          </w:tcPr>
          <w:p w14:paraId="3D60BF24" w14:textId="77777777" w:rsidR="00A9072D" w:rsidRPr="00AD18CA" w:rsidRDefault="00A9072D" w:rsidP="001320AF">
            <w:pPr>
              <w:jc w:val="center"/>
              <w:rPr>
                <w:sz w:val="14"/>
                <w:szCs w:val="14"/>
              </w:rPr>
            </w:pPr>
            <w:r w:rsidRPr="00AD18CA">
              <w:rPr>
                <w:sz w:val="14"/>
                <w:szCs w:val="14"/>
              </w:rPr>
              <w:t>Закупка и монтаж 2-х котлов КВр-0,8</w:t>
            </w:r>
          </w:p>
        </w:tc>
        <w:tc>
          <w:tcPr>
            <w:tcW w:w="671" w:type="dxa"/>
            <w:gridSpan w:val="2"/>
            <w:shd w:val="clear" w:color="auto" w:fill="auto"/>
            <w:noWrap/>
            <w:vAlign w:val="center"/>
            <w:hideMark/>
          </w:tcPr>
          <w:p w14:paraId="4391A43E" w14:textId="77777777" w:rsidR="00A9072D" w:rsidRPr="00AD18CA" w:rsidRDefault="00A9072D" w:rsidP="001320AF">
            <w:pPr>
              <w:jc w:val="center"/>
              <w:rPr>
                <w:sz w:val="14"/>
                <w:szCs w:val="14"/>
              </w:rPr>
            </w:pPr>
            <w:r w:rsidRPr="00AD18CA">
              <w:rPr>
                <w:sz w:val="14"/>
                <w:szCs w:val="14"/>
              </w:rPr>
              <w:t>2143,7</w:t>
            </w:r>
          </w:p>
        </w:tc>
        <w:tc>
          <w:tcPr>
            <w:tcW w:w="497" w:type="dxa"/>
            <w:gridSpan w:val="2"/>
            <w:shd w:val="clear" w:color="auto" w:fill="auto"/>
            <w:noWrap/>
            <w:vAlign w:val="center"/>
            <w:hideMark/>
          </w:tcPr>
          <w:p w14:paraId="4556B909"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2B05784B"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0BE4AFE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F3D4F3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E15CFF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5D7494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F225AB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3FF145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BBC431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066C25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13B511C"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0BA38B86" w14:textId="77777777" w:rsidR="00A9072D" w:rsidRPr="00AD18CA" w:rsidRDefault="00A9072D" w:rsidP="001320AF">
            <w:pPr>
              <w:jc w:val="center"/>
              <w:rPr>
                <w:sz w:val="14"/>
                <w:szCs w:val="14"/>
              </w:rPr>
            </w:pPr>
            <w:r w:rsidRPr="00AD18CA">
              <w:rPr>
                <w:sz w:val="14"/>
                <w:szCs w:val="14"/>
              </w:rPr>
              <w:t>2143,7</w:t>
            </w:r>
          </w:p>
        </w:tc>
        <w:tc>
          <w:tcPr>
            <w:tcW w:w="601" w:type="dxa"/>
            <w:gridSpan w:val="2"/>
            <w:shd w:val="clear" w:color="auto" w:fill="auto"/>
            <w:noWrap/>
            <w:vAlign w:val="center"/>
            <w:hideMark/>
          </w:tcPr>
          <w:p w14:paraId="1C2C39F8"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67B8B1F6" w14:textId="77777777" w:rsidR="00A9072D" w:rsidRPr="00AD18CA" w:rsidRDefault="00A9072D" w:rsidP="001320AF">
            <w:pPr>
              <w:jc w:val="center"/>
              <w:rPr>
                <w:sz w:val="14"/>
                <w:szCs w:val="14"/>
              </w:rPr>
            </w:pPr>
            <w:r w:rsidRPr="00AD18CA">
              <w:rPr>
                <w:sz w:val="14"/>
                <w:szCs w:val="14"/>
              </w:rPr>
              <w:t>0,0</w:t>
            </w:r>
          </w:p>
        </w:tc>
      </w:tr>
      <w:tr w:rsidR="00A9072D" w:rsidRPr="00AD18CA" w14:paraId="2D6BD4BE"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3C22BBB2" w14:textId="77777777" w:rsidR="00A9072D" w:rsidRPr="00AD18CA" w:rsidRDefault="00A9072D" w:rsidP="001320AF">
            <w:pPr>
              <w:jc w:val="center"/>
              <w:rPr>
                <w:sz w:val="14"/>
                <w:szCs w:val="14"/>
              </w:rPr>
            </w:pPr>
            <w:r w:rsidRPr="00AD18CA">
              <w:rPr>
                <w:sz w:val="14"/>
                <w:szCs w:val="14"/>
              </w:rPr>
              <w:t>3.2.20</w:t>
            </w:r>
          </w:p>
        </w:tc>
        <w:tc>
          <w:tcPr>
            <w:tcW w:w="4820" w:type="dxa"/>
            <w:gridSpan w:val="2"/>
            <w:shd w:val="clear" w:color="auto" w:fill="auto"/>
            <w:vAlign w:val="center"/>
            <w:hideMark/>
          </w:tcPr>
          <w:p w14:paraId="1B876D6A"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Красные Ключи, ул. Новая, 7а</w:t>
            </w:r>
          </w:p>
        </w:tc>
        <w:tc>
          <w:tcPr>
            <w:tcW w:w="671" w:type="dxa"/>
            <w:gridSpan w:val="2"/>
            <w:shd w:val="clear" w:color="auto" w:fill="auto"/>
            <w:noWrap/>
            <w:vAlign w:val="center"/>
            <w:hideMark/>
          </w:tcPr>
          <w:p w14:paraId="357D3581" w14:textId="77777777" w:rsidR="00A9072D" w:rsidRPr="00AD18CA" w:rsidRDefault="00A9072D" w:rsidP="001320AF">
            <w:pPr>
              <w:jc w:val="center"/>
              <w:rPr>
                <w:sz w:val="14"/>
                <w:szCs w:val="14"/>
              </w:rPr>
            </w:pPr>
            <w:r w:rsidRPr="00AD18CA">
              <w:rPr>
                <w:sz w:val="14"/>
                <w:szCs w:val="14"/>
              </w:rPr>
              <w:t>363,7</w:t>
            </w:r>
          </w:p>
        </w:tc>
        <w:tc>
          <w:tcPr>
            <w:tcW w:w="497" w:type="dxa"/>
            <w:gridSpan w:val="2"/>
            <w:shd w:val="clear" w:color="auto" w:fill="auto"/>
            <w:noWrap/>
            <w:vAlign w:val="center"/>
            <w:hideMark/>
          </w:tcPr>
          <w:p w14:paraId="1F7A5FF8"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4C07939"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56F7482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7983F8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6CA412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832AC4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B08906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298095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DAA631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CA803B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4A3F460"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30E2DFD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AB11FB5" w14:textId="77777777" w:rsidR="00A9072D" w:rsidRPr="00AD18CA" w:rsidRDefault="00A9072D" w:rsidP="001320AF">
            <w:pPr>
              <w:jc w:val="center"/>
              <w:rPr>
                <w:sz w:val="14"/>
                <w:szCs w:val="14"/>
              </w:rPr>
            </w:pPr>
            <w:r w:rsidRPr="00AD18CA">
              <w:rPr>
                <w:sz w:val="14"/>
                <w:szCs w:val="14"/>
              </w:rPr>
              <w:t>363,7</w:t>
            </w:r>
          </w:p>
        </w:tc>
        <w:tc>
          <w:tcPr>
            <w:tcW w:w="918" w:type="dxa"/>
            <w:gridSpan w:val="3"/>
            <w:shd w:val="clear" w:color="auto" w:fill="auto"/>
            <w:noWrap/>
            <w:vAlign w:val="center"/>
            <w:hideMark/>
          </w:tcPr>
          <w:p w14:paraId="481A20DF" w14:textId="77777777" w:rsidR="00A9072D" w:rsidRPr="00AD18CA" w:rsidRDefault="00A9072D" w:rsidP="001320AF">
            <w:pPr>
              <w:jc w:val="center"/>
              <w:rPr>
                <w:sz w:val="14"/>
                <w:szCs w:val="14"/>
              </w:rPr>
            </w:pPr>
            <w:r w:rsidRPr="00AD18CA">
              <w:rPr>
                <w:sz w:val="14"/>
                <w:szCs w:val="14"/>
              </w:rPr>
              <w:t>0,0</w:t>
            </w:r>
          </w:p>
        </w:tc>
      </w:tr>
      <w:tr w:rsidR="00A9072D" w:rsidRPr="00AD18CA" w14:paraId="60886D43"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1CCD4CAD" w14:textId="77777777" w:rsidR="00A9072D" w:rsidRPr="00AD18CA" w:rsidRDefault="00A9072D" w:rsidP="001320AF">
            <w:pPr>
              <w:jc w:val="center"/>
              <w:rPr>
                <w:sz w:val="14"/>
                <w:szCs w:val="14"/>
              </w:rPr>
            </w:pPr>
            <w:r w:rsidRPr="00AD18CA">
              <w:rPr>
                <w:sz w:val="14"/>
                <w:szCs w:val="14"/>
              </w:rPr>
              <w:t>3.2.21</w:t>
            </w:r>
          </w:p>
        </w:tc>
        <w:tc>
          <w:tcPr>
            <w:tcW w:w="4820" w:type="dxa"/>
            <w:gridSpan w:val="2"/>
            <w:shd w:val="clear" w:color="auto" w:fill="auto"/>
            <w:vAlign w:val="center"/>
            <w:hideMark/>
          </w:tcPr>
          <w:p w14:paraId="0B033F8D"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Красные Ключи, ул. Ленина, 14</w:t>
            </w:r>
          </w:p>
        </w:tc>
        <w:tc>
          <w:tcPr>
            <w:tcW w:w="671" w:type="dxa"/>
            <w:gridSpan w:val="2"/>
            <w:shd w:val="clear" w:color="auto" w:fill="auto"/>
            <w:noWrap/>
            <w:vAlign w:val="center"/>
            <w:hideMark/>
          </w:tcPr>
          <w:p w14:paraId="16A9A844" w14:textId="77777777" w:rsidR="00A9072D" w:rsidRPr="00AD18CA" w:rsidRDefault="00A9072D" w:rsidP="001320AF">
            <w:pPr>
              <w:jc w:val="center"/>
              <w:rPr>
                <w:sz w:val="14"/>
                <w:szCs w:val="14"/>
              </w:rPr>
            </w:pPr>
            <w:r w:rsidRPr="00AD18CA">
              <w:rPr>
                <w:sz w:val="14"/>
                <w:szCs w:val="14"/>
              </w:rPr>
              <w:t>363,7</w:t>
            </w:r>
          </w:p>
        </w:tc>
        <w:tc>
          <w:tcPr>
            <w:tcW w:w="497" w:type="dxa"/>
            <w:gridSpan w:val="2"/>
            <w:shd w:val="clear" w:color="auto" w:fill="auto"/>
            <w:noWrap/>
            <w:vAlign w:val="center"/>
            <w:hideMark/>
          </w:tcPr>
          <w:p w14:paraId="05A8FA58"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E98B9F1"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0422205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C3EFED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7C2A2F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0F3C8E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36F55E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14069A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F21C52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D94ECF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55489DE"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6739C8F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EDF71DD" w14:textId="77777777" w:rsidR="00A9072D" w:rsidRPr="00AD18CA" w:rsidRDefault="00A9072D" w:rsidP="001320AF">
            <w:pPr>
              <w:jc w:val="center"/>
              <w:rPr>
                <w:sz w:val="14"/>
                <w:szCs w:val="14"/>
              </w:rPr>
            </w:pPr>
            <w:r w:rsidRPr="00AD18CA">
              <w:rPr>
                <w:sz w:val="14"/>
                <w:szCs w:val="14"/>
              </w:rPr>
              <w:t>363,7</w:t>
            </w:r>
          </w:p>
        </w:tc>
        <w:tc>
          <w:tcPr>
            <w:tcW w:w="918" w:type="dxa"/>
            <w:gridSpan w:val="3"/>
            <w:shd w:val="clear" w:color="auto" w:fill="auto"/>
            <w:noWrap/>
            <w:vAlign w:val="center"/>
            <w:hideMark/>
          </w:tcPr>
          <w:p w14:paraId="4D2005B9" w14:textId="77777777" w:rsidR="00A9072D" w:rsidRPr="00AD18CA" w:rsidRDefault="00A9072D" w:rsidP="001320AF">
            <w:pPr>
              <w:jc w:val="center"/>
              <w:rPr>
                <w:sz w:val="14"/>
                <w:szCs w:val="14"/>
              </w:rPr>
            </w:pPr>
            <w:r w:rsidRPr="00AD18CA">
              <w:rPr>
                <w:sz w:val="14"/>
                <w:szCs w:val="14"/>
              </w:rPr>
              <w:t>0,0</w:t>
            </w:r>
          </w:p>
        </w:tc>
      </w:tr>
      <w:tr w:rsidR="00A9072D" w:rsidRPr="00AD18CA" w14:paraId="43DBBEA1"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6CD4821F" w14:textId="77777777" w:rsidR="00A9072D" w:rsidRPr="00AD18CA" w:rsidRDefault="00A9072D" w:rsidP="001320AF">
            <w:pPr>
              <w:jc w:val="center"/>
              <w:rPr>
                <w:sz w:val="14"/>
                <w:szCs w:val="14"/>
              </w:rPr>
            </w:pPr>
            <w:r w:rsidRPr="00AD18CA">
              <w:rPr>
                <w:sz w:val="14"/>
                <w:szCs w:val="14"/>
              </w:rPr>
              <w:t>3.2.22</w:t>
            </w:r>
          </w:p>
        </w:tc>
        <w:tc>
          <w:tcPr>
            <w:tcW w:w="4820" w:type="dxa"/>
            <w:gridSpan w:val="2"/>
            <w:shd w:val="clear" w:color="auto" w:fill="auto"/>
            <w:vAlign w:val="center"/>
            <w:hideMark/>
          </w:tcPr>
          <w:p w14:paraId="2F90D6D9"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с. </w:t>
            </w:r>
            <w:proofErr w:type="spellStart"/>
            <w:r w:rsidRPr="00AD18CA">
              <w:rPr>
                <w:sz w:val="14"/>
                <w:szCs w:val="14"/>
              </w:rPr>
              <w:t>Барачаты</w:t>
            </w:r>
            <w:proofErr w:type="spellEnd"/>
            <w:r w:rsidRPr="00AD18CA">
              <w:rPr>
                <w:sz w:val="14"/>
                <w:szCs w:val="14"/>
              </w:rPr>
              <w:t>, ул. Юбилейная, 42а</w:t>
            </w:r>
          </w:p>
        </w:tc>
        <w:tc>
          <w:tcPr>
            <w:tcW w:w="671" w:type="dxa"/>
            <w:gridSpan w:val="2"/>
            <w:shd w:val="clear" w:color="auto" w:fill="auto"/>
            <w:noWrap/>
            <w:vAlign w:val="center"/>
            <w:hideMark/>
          </w:tcPr>
          <w:p w14:paraId="628F18C6" w14:textId="77777777" w:rsidR="00A9072D" w:rsidRPr="00AD18CA" w:rsidRDefault="00A9072D" w:rsidP="001320AF">
            <w:pPr>
              <w:jc w:val="center"/>
              <w:rPr>
                <w:sz w:val="14"/>
                <w:szCs w:val="14"/>
              </w:rPr>
            </w:pPr>
            <w:r w:rsidRPr="00AD18CA">
              <w:rPr>
                <w:sz w:val="14"/>
                <w:szCs w:val="14"/>
              </w:rPr>
              <w:t>363,7</w:t>
            </w:r>
          </w:p>
        </w:tc>
        <w:tc>
          <w:tcPr>
            <w:tcW w:w="497" w:type="dxa"/>
            <w:gridSpan w:val="2"/>
            <w:shd w:val="clear" w:color="auto" w:fill="auto"/>
            <w:noWrap/>
            <w:vAlign w:val="center"/>
            <w:hideMark/>
          </w:tcPr>
          <w:p w14:paraId="26B64AE2"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A63899B"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17A2E06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E882BE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90A391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83D8D0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C577B8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32A3F1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6C3EBF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53F3D1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6168EB6"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2A6D82A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63AB233" w14:textId="77777777" w:rsidR="00A9072D" w:rsidRPr="00AD18CA" w:rsidRDefault="00A9072D" w:rsidP="001320AF">
            <w:pPr>
              <w:jc w:val="center"/>
              <w:rPr>
                <w:sz w:val="14"/>
                <w:szCs w:val="14"/>
              </w:rPr>
            </w:pPr>
            <w:r w:rsidRPr="00AD18CA">
              <w:rPr>
                <w:sz w:val="14"/>
                <w:szCs w:val="14"/>
              </w:rPr>
              <w:t>363,7</w:t>
            </w:r>
          </w:p>
        </w:tc>
        <w:tc>
          <w:tcPr>
            <w:tcW w:w="918" w:type="dxa"/>
            <w:gridSpan w:val="3"/>
            <w:shd w:val="clear" w:color="auto" w:fill="auto"/>
            <w:noWrap/>
            <w:vAlign w:val="center"/>
            <w:hideMark/>
          </w:tcPr>
          <w:p w14:paraId="54D32914" w14:textId="77777777" w:rsidR="00A9072D" w:rsidRPr="00AD18CA" w:rsidRDefault="00A9072D" w:rsidP="001320AF">
            <w:pPr>
              <w:jc w:val="center"/>
              <w:rPr>
                <w:sz w:val="14"/>
                <w:szCs w:val="14"/>
              </w:rPr>
            </w:pPr>
            <w:r w:rsidRPr="00AD18CA">
              <w:rPr>
                <w:sz w:val="14"/>
                <w:szCs w:val="14"/>
              </w:rPr>
              <w:t>0,0</w:t>
            </w:r>
          </w:p>
        </w:tc>
      </w:tr>
      <w:tr w:rsidR="00A9072D" w:rsidRPr="00AD18CA" w14:paraId="434CBFD5"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602D0293" w14:textId="77777777" w:rsidR="00A9072D" w:rsidRPr="00AD18CA" w:rsidRDefault="00A9072D" w:rsidP="001320AF">
            <w:pPr>
              <w:jc w:val="center"/>
              <w:rPr>
                <w:sz w:val="14"/>
                <w:szCs w:val="14"/>
              </w:rPr>
            </w:pPr>
            <w:r w:rsidRPr="00AD18CA">
              <w:rPr>
                <w:sz w:val="14"/>
                <w:szCs w:val="14"/>
              </w:rPr>
              <w:t>3.2.23</w:t>
            </w:r>
          </w:p>
        </w:tc>
        <w:tc>
          <w:tcPr>
            <w:tcW w:w="4820" w:type="dxa"/>
            <w:gridSpan w:val="2"/>
            <w:shd w:val="clear" w:color="auto" w:fill="auto"/>
            <w:vAlign w:val="center"/>
            <w:hideMark/>
          </w:tcPr>
          <w:p w14:paraId="39C8A44F"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w:t>
            </w:r>
            <w:proofErr w:type="spellStart"/>
            <w:r w:rsidRPr="00AD18CA">
              <w:rPr>
                <w:sz w:val="14"/>
                <w:szCs w:val="14"/>
              </w:rPr>
              <w:t>Плотниковский</w:t>
            </w:r>
            <w:proofErr w:type="spellEnd"/>
            <w:r w:rsidRPr="00AD18CA">
              <w:rPr>
                <w:sz w:val="14"/>
                <w:szCs w:val="14"/>
              </w:rPr>
              <w:t>, ул. Совхозная, 3 пом. 4</w:t>
            </w:r>
          </w:p>
        </w:tc>
        <w:tc>
          <w:tcPr>
            <w:tcW w:w="671" w:type="dxa"/>
            <w:gridSpan w:val="2"/>
            <w:shd w:val="clear" w:color="auto" w:fill="auto"/>
            <w:noWrap/>
            <w:vAlign w:val="center"/>
            <w:hideMark/>
          </w:tcPr>
          <w:p w14:paraId="61543B8C" w14:textId="77777777" w:rsidR="00A9072D" w:rsidRPr="00AD18CA" w:rsidRDefault="00A9072D" w:rsidP="001320AF">
            <w:pPr>
              <w:jc w:val="center"/>
              <w:rPr>
                <w:sz w:val="14"/>
                <w:szCs w:val="14"/>
              </w:rPr>
            </w:pPr>
            <w:r w:rsidRPr="00AD18CA">
              <w:rPr>
                <w:sz w:val="14"/>
                <w:szCs w:val="14"/>
              </w:rPr>
              <w:t>363,7</w:t>
            </w:r>
          </w:p>
        </w:tc>
        <w:tc>
          <w:tcPr>
            <w:tcW w:w="497" w:type="dxa"/>
            <w:gridSpan w:val="2"/>
            <w:shd w:val="clear" w:color="auto" w:fill="auto"/>
            <w:noWrap/>
            <w:vAlign w:val="center"/>
            <w:hideMark/>
          </w:tcPr>
          <w:p w14:paraId="777D4352"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1B8C9C59"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7C56CA0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891B4F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8D7CDE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A02176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D482B7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4B89A2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8FD76F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EC8FA0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F2CCFC2"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052B30ED" w14:textId="77777777" w:rsidR="00A9072D" w:rsidRPr="00AD18CA" w:rsidRDefault="00A9072D" w:rsidP="001320AF">
            <w:pPr>
              <w:jc w:val="center"/>
              <w:rPr>
                <w:sz w:val="14"/>
                <w:szCs w:val="14"/>
              </w:rPr>
            </w:pPr>
            <w:r w:rsidRPr="00AD18CA">
              <w:rPr>
                <w:sz w:val="14"/>
                <w:szCs w:val="14"/>
              </w:rPr>
              <w:t>363,7</w:t>
            </w:r>
          </w:p>
        </w:tc>
        <w:tc>
          <w:tcPr>
            <w:tcW w:w="601" w:type="dxa"/>
            <w:gridSpan w:val="2"/>
            <w:shd w:val="clear" w:color="auto" w:fill="auto"/>
            <w:noWrap/>
            <w:vAlign w:val="center"/>
            <w:hideMark/>
          </w:tcPr>
          <w:p w14:paraId="6500B9B4"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67E124C6" w14:textId="77777777" w:rsidR="00A9072D" w:rsidRPr="00AD18CA" w:rsidRDefault="00A9072D" w:rsidP="001320AF">
            <w:pPr>
              <w:jc w:val="center"/>
              <w:rPr>
                <w:sz w:val="14"/>
                <w:szCs w:val="14"/>
              </w:rPr>
            </w:pPr>
            <w:r w:rsidRPr="00AD18CA">
              <w:rPr>
                <w:sz w:val="14"/>
                <w:szCs w:val="14"/>
              </w:rPr>
              <w:t>0,0</w:t>
            </w:r>
          </w:p>
        </w:tc>
      </w:tr>
      <w:tr w:rsidR="00A9072D" w:rsidRPr="00AD18CA" w14:paraId="60ABCE65"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72682A8A" w14:textId="77777777" w:rsidR="00A9072D" w:rsidRPr="00AD18CA" w:rsidRDefault="00A9072D" w:rsidP="001320AF">
            <w:pPr>
              <w:jc w:val="center"/>
              <w:rPr>
                <w:sz w:val="14"/>
                <w:szCs w:val="14"/>
              </w:rPr>
            </w:pPr>
            <w:r w:rsidRPr="00AD18CA">
              <w:rPr>
                <w:sz w:val="14"/>
                <w:szCs w:val="14"/>
              </w:rPr>
              <w:t>3.2.24</w:t>
            </w:r>
          </w:p>
        </w:tc>
        <w:tc>
          <w:tcPr>
            <w:tcW w:w="4820" w:type="dxa"/>
            <w:gridSpan w:val="2"/>
            <w:shd w:val="clear" w:color="auto" w:fill="auto"/>
            <w:vAlign w:val="center"/>
            <w:hideMark/>
          </w:tcPr>
          <w:p w14:paraId="2134DA02"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Каменный, ул. Мира, д. 43а</w:t>
            </w:r>
          </w:p>
        </w:tc>
        <w:tc>
          <w:tcPr>
            <w:tcW w:w="671" w:type="dxa"/>
            <w:gridSpan w:val="2"/>
            <w:shd w:val="clear" w:color="auto" w:fill="auto"/>
            <w:noWrap/>
            <w:vAlign w:val="center"/>
            <w:hideMark/>
          </w:tcPr>
          <w:p w14:paraId="039C4B88" w14:textId="77777777" w:rsidR="00A9072D" w:rsidRPr="00AD18CA" w:rsidRDefault="00A9072D" w:rsidP="001320AF">
            <w:pPr>
              <w:jc w:val="center"/>
              <w:rPr>
                <w:sz w:val="14"/>
                <w:szCs w:val="14"/>
              </w:rPr>
            </w:pPr>
            <w:r w:rsidRPr="00AD18CA">
              <w:rPr>
                <w:sz w:val="14"/>
                <w:szCs w:val="14"/>
              </w:rPr>
              <w:t>363,7</w:t>
            </w:r>
          </w:p>
        </w:tc>
        <w:tc>
          <w:tcPr>
            <w:tcW w:w="497" w:type="dxa"/>
            <w:gridSpan w:val="2"/>
            <w:shd w:val="clear" w:color="auto" w:fill="auto"/>
            <w:noWrap/>
            <w:vAlign w:val="center"/>
            <w:hideMark/>
          </w:tcPr>
          <w:p w14:paraId="1E0A5ADA"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0E4C2AC0"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1B10BB2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BE891D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430F58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547E38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1F0A7A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85D9EF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AA7707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493960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CEF2E83"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1ED81243" w14:textId="77777777" w:rsidR="00A9072D" w:rsidRPr="00AD18CA" w:rsidRDefault="00A9072D" w:rsidP="001320AF">
            <w:pPr>
              <w:jc w:val="center"/>
              <w:rPr>
                <w:sz w:val="14"/>
                <w:szCs w:val="14"/>
              </w:rPr>
            </w:pPr>
            <w:r w:rsidRPr="00AD18CA">
              <w:rPr>
                <w:sz w:val="14"/>
                <w:szCs w:val="14"/>
              </w:rPr>
              <w:t>363,7</w:t>
            </w:r>
          </w:p>
        </w:tc>
        <w:tc>
          <w:tcPr>
            <w:tcW w:w="601" w:type="dxa"/>
            <w:gridSpan w:val="2"/>
            <w:shd w:val="clear" w:color="auto" w:fill="auto"/>
            <w:noWrap/>
            <w:vAlign w:val="center"/>
            <w:hideMark/>
          </w:tcPr>
          <w:p w14:paraId="6241506E"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7EB77FB9" w14:textId="77777777" w:rsidR="00A9072D" w:rsidRPr="00AD18CA" w:rsidRDefault="00A9072D" w:rsidP="001320AF">
            <w:pPr>
              <w:jc w:val="center"/>
              <w:rPr>
                <w:sz w:val="14"/>
                <w:szCs w:val="14"/>
              </w:rPr>
            </w:pPr>
            <w:r w:rsidRPr="00AD18CA">
              <w:rPr>
                <w:sz w:val="14"/>
                <w:szCs w:val="14"/>
              </w:rPr>
              <w:t>0,0</w:t>
            </w:r>
          </w:p>
        </w:tc>
      </w:tr>
      <w:tr w:rsidR="00A9072D" w:rsidRPr="00AD18CA" w14:paraId="1EAE8406"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3A19F200" w14:textId="77777777" w:rsidR="00A9072D" w:rsidRPr="00AD18CA" w:rsidRDefault="00A9072D" w:rsidP="001320AF">
            <w:pPr>
              <w:jc w:val="center"/>
              <w:rPr>
                <w:sz w:val="14"/>
                <w:szCs w:val="14"/>
              </w:rPr>
            </w:pPr>
            <w:r w:rsidRPr="00AD18CA">
              <w:rPr>
                <w:sz w:val="14"/>
                <w:szCs w:val="14"/>
              </w:rPr>
              <w:t>3.2.25</w:t>
            </w:r>
          </w:p>
        </w:tc>
        <w:tc>
          <w:tcPr>
            <w:tcW w:w="4820" w:type="dxa"/>
            <w:gridSpan w:val="2"/>
            <w:shd w:val="clear" w:color="auto" w:fill="auto"/>
            <w:vAlign w:val="center"/>
            <w:hideMark/>
          </w:tcPr>
          <w:p w14:paraId="1065C6C4"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Каменный, ул. Мира, д. 44а</w:t>
            </w:r>
          </w:p>
        </w:tc>
        <w:tc>
          <w:tcPr>
            <w:tcW w:w="671" w:type="dxa"/>
            <w:gridSpan w:val="2"/>
            <w:shd w:val="clear" w:color="auto" w:fill="auto"/>
            <w:noWrap/>
            <w:vAlign w:val="center"/>
            <w:hideMark/>
          </w:tcPr>
          <w:p w14:paraId="2B86FBBC" w14:textId="77777777" w:rsidR="00A9072D" w:rsidRPr="00AD18CA" w:rsidRDefault="00A9072D" w:rsidP="001320AF">
            <w:pPr>
              <w:jc w:val="center"/>
              <w:rPr>
                <w:sz w:val="14"/>
                <w:szCs w:val="14"/>
              </w:rPr>
            </w:pPr>
            <w:r w:rsidRPr="00AD18CA">
              <w:rPr>
                <w:sz w:val="14"/>
                <w:szCs w:val="14"/>
              </w:rPr>
              <w:t>363,7</w:t>
            </w:r>
          </w:p>
        </w:tc>
        <w:tc>
          <w:tcPr>
            <w:tcW w:w="497" w:type="dxa"/>
            <w:gridSpan w:val="2"/>
            <w:shd w:val="clear" w:color="auto" w:fill="auto"/>
            <w:noWrap/>
            <w:vAlign w:val="center"/>
            <w:hideMark/>
          </w:tcPr>
          <w:p w14:paraId="74742D6A"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27FF3EB6"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061581B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21D384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604882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6E83F3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6CF472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8E87E6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A45FEE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A5184D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4621588"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31E0CBB0" w14:textId="77777777" w:rsidR="00A9072D" w:rsidRPr="00AD18CA" w:rsidRDefault="00A9072D" w:rsidP="001320AF">
            <w:pPr>
              <w:jc w:val="center"/>
              <w:rPr>
                <w:sz w:val="14"/>
                <w:szCs w:val="14"/>
              </w:rPr>
            </w:pPr>
            <w:r w:rsidRPr="00AD18CA">
              <w:rPr>
                <w:sz w:val="14"/>
                <w:szCs w:val="14"/>
              </w:rPr>
              <w:t>363,7</w:t>
            </w:r>
          </w:p>
        </w:tc>
        <w:tc>
          <w:tcPr>
            <w:tcW w:w="601" w:type="dxa"/>
            <w:gridSpan w:val="2"/>
            <w:shd w:val="clear" w:color="auto" w:fill="auto"/>
            <w:noWrap/>
            <w:vAlign w:val="center"/>
            <w:hideMark/>
          </w:tcPr>
          <w:p w14:paraId="17F2EB24"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5D339380" w14:textId="77777777" w:rsidR="00A9072D" w:rsidRPr="00AD18CA" w:rsidRDefault="00A9072D" w:rsidP="001320AF">
            <w:pPr>
              <w:jc w:val="center"/>
              <w:rPr>
                <w:sz w:val="14"/>
                <w:szCs w:val="14"/>
              </w:rPr>
            </w:pPr>
            <w:r w:rsidRPr="00AD18CA">
              <w:rPr>
                <w:sz w:val="14"/>
                <w:szCs w:val="14"/>
              </w:rPr>
              <w:t>0,0</w:t>
            </w:r>
          </w:p>
        </w:tc>
      </w:tr>
      <w:tr w:rsidR="00A9072D" w:rsidRPr="00AD18CA" w14:paraId="47460B62"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280B8A96" w14:textId="77777777" w:rsidR="00A9072D" w:rsidRPr="00AD18CA" w:rsidRDefault="00A9072D" w:rsidP="001320AF">
            <w:pPr>
              <w:jc w:val="center"/>
              <w:rPr>
                <w:sz w:val="14"/>
                <w:szCs w:val="14"/>
              </w:rPr>
            </w:pPr>
            <w:r w:rsidRPr="00AD18CA">
              <w:rPr>
                <w:sz w:val="14"/>
                <w:szCs w:val="14"/>
              </w:rPr>
              <w:t>3.2.26</w:t>
            </w:r>
          </w:p>
        </w:tc>
        <w:tc>
          <w:tcPr>
            <w:tcW w:w="4820" w:type="dxa"/>
            <w:gridSpan w:val="2"/>
            <w:shd w:val="clear" w:color="auto" w:fill="auto"/>
            <w:vAlign w:val="center"/>
            <w:hideMark/>
          </w:tcPr>
          <w:p w14:paraId="5DD05D01"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Каменный, ул. Мира, д. 17</w:t>
            </w:r>
          </w:p>
        </w:tc>
        <w:tc>
          <w:tcPr>
            <w:tcW w:w="671" w:type="dxa"/>
            <w:gridSpan w:val="2"/>
            <w:shd w:val="clear" w:color="auto" w:fill="auto"/>
            <w:noWrap/>
            <w:vAlign w:val="center"/>
            <w:hideMark/>
          </w:tcPr>
          <w:p w14:paraId="1D8CD844" w14:textId="77777777" w:rsidR="00A9072D" w:rsidRPr="00AD18CA" w:rsidRDefault="00A9072D" w:rsidP="001320AF">
            <w:pPr>
              <w:jc w:val="center"/>
              <w:rPr>
                <w:sz w:val="14"/>
                <w:szCs w:val="14"/>
              </w:rPr>
            </w:pPr>
            <w:r w:rsidRPr="00AD18CA">
              <w:rPr>
                <w:sz w:val="14"/>
                <w:szCs w:val="14"/>
              </w:rPr>
              <w:t>363,7</w:t>
            </w:r>
          </w:p>
        </w:tc>
        <w:tc>
          <w:tcPr>
            <w:tcW w:w="497" w:type="dxa"/>
            <w:gridSpan w:val="2"/>
            <w:shd w:val="clear" w:color="auto" w:fill="auto"/>
            <w:noWrap/>
            <w:vAlign w:val="center"/>
            <w:hideMark/>
          </w:tcPr>
          <w:p w14:paraId="3F516791"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0FF0EBA"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43E4C25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A01975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A16F25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D5BCD5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5E2803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D5D9B7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B22FE9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88F0F6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34E9CC9"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29E1B7F8" w14:textId="77777777" w:rsidR="00A9072D" w:rsidRPr="00AD18CA" w:rsidRDefault="00A9072D" w:rsidP="001320AF">
            <w:pPr>
              <w:jc w:val="center"/>
              <w:rPr>
                <w:sz w:val="14"/>
                <w:szCs w:val="14"/>
              </w:rPr>
            </w:pPr>
            <w:r w:rsidRPr="00AD18CA">
              <w:rPr>
                <w:sz w:val="14"/>
                <w:szCs w:val="14"/>
              </w:rPr>
              <w:t>363,7</w:t>
            </w:r>
          </w:p>
        </w:tc>
        <w:tc>
          <w:tcPr>
            <w:tcW w:w="601" w:type="dxa"/>
            <w:gridSpan w:val="2"/>
            <w:shd w:val="clear" w:color="auto" w:fill="auto"/>
            <w:noWrap/>
            <w:vAlign w:val="center"/>
            <w:hideMark/>
          </w:tcPr>
          <w:p w14:paraId="535B5CC4"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7302A377" w14:textId="77777777" w:rsidR="00A9072D" w:rsidRPr="00AD18CA" w:rsidRDefault="00A9072D" w:rsidP="001320AF">
            <w:pPr>
              <w:jc w:val="center"/>
              <w:rPr>
                <w:sz w:val="14"/>
                <w:szCs w:val="14"/>
              </w:rPr>
            </w:pPr>
            <w:r w:rsidRPr="00AD18CA">
              <w:rPr>
                <w:sz w:val="14"/>
                <w:szCs w:val="14"/>
              </w:rPr>
              <w:t>0,0</w:t>
            </w:r>
          </w:p>
        </w:tc>
      </w:tr>
      <w:tr w:rsidR="00A9072D" w:rsidRPr="00AD18CA" w14:paraId="03CF6836" w14:textId="77777777" w:rsidTr="00A9072D">
        <w:trPr>
          <w:gridBefore w:val="1"/>
          <w:gridAfter w:val="1"/>
          <w:wBefore w:w="289" w:type="dxa"/>
          <w:wAfter w:w="6" w:type="dxa"/>
          <w:trHeight w:val="20"/>
        </w:trPr>
        <w:tc>
          <w:tcPr>
            <w:tcW w:w="5495" w:type="dxa"/>
            <w:gridSpan w:val="4"/>
            <w:shd w:val="clear" w:color="auto" w:fill="auto"/>
            <w:noWrap/>
            <w:vAlign w:val="center"/>
            <w:hideMark/>
          </w:tcPr>
          <w:p w14:paraId="652F91E1" w14:textId="77777777" w:rsidR="00A9072D" w:rsidRPr="00AD18CA" w:rsidRDefault="00A9072D" w:rsidP="001320AF">
            <w:pPr>
              <w:jc w:val="center"/>
              <w:rPr>
                <w:sz w:val="14"/>
                <w:szCs w:val="14"/>
              </w:rPr>
            </w:pPr>
            <w:r w:rsidRPr="00AD18CA">
              <w:rPr>
                <w:sz w:val="14"/>
                <w:szCs w:val="14"/>
              </w:rPr>
              <w:t>Всего по группе 3</w:t>
            </w:r>
          </w:p>
        </w:tc>
        <w:tc>
          <w:tcPr>
            <w:tcW w:w="671" w:type="dxa"/>
            <w:gridSpan w:val="2"/>
            <w:shd w:val="clear" w:color="auto" w:fill="auto"/>
            <w:noWrap/>
            <w:vAlign w:val="center"/>
            <w:hideMark/>
          </w:tcPr>
          <w:p w14:paraId="6CFC586D" w14:textId="77777777" w:rsidR="00A9072D" w:rsidRPr="00AD18CA" w:rsidRDefault="00A9072D" w:rsidP="001320AF">
            <w:pPr>
              <w:jc w:val="center"/>
              <w:rPr>
                <w:sz w:val="14"/>
                <w:szCs w:val="14"/>
              </w:rPr>
            </w:pPr>
            <w:r w:rsidRPr="00AD18CA">
              <w:rPr>
                <w:sz w:val="14"/>
                <w:szCs w:val="14"/>
              </w:rPr>
              <w:t>53239,0</w:t>
            </w:r>
          </w:p>
        </w:tc>
        <w:tc>
          <w:tcPr>
            <w:tcW w:w="497" w:type="dxa"/>
            <w:gridSpan w:val="2"/>
            <w:shd w:val="clear" w:color="auto" w:fill="auto"/>
            <w:noWrap/>
            <w:vAlign w:val="center"/>
            <w:hideMark/>
          </w:tcPr>
          <w:p w14:paraId="27D938D2"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5365A76E"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7DD50A50" w14:textId="77777777" w:rsidR="00A9072D" w:rsidRPr="00AD18CA" w:rsidRDefault="00A9072D" w:rsidP="001320AF">
            <w:pPr>
              <w:jc w:val="center"/>
              <w:rPr>
                <w:sz w:val="14"/>
                <w:szCs w:val="14"/>
              </w:rPr>
            </w:pPr>
            <w:r w:rsidRPr="00AD18CA">
              <w:rPr>
                <w:sz w:val="14"/>
                <w:szCs w:val="14"/>
              </w:rPr>
              <w:t>209,6</w:t>
            </w:r>
          </w:p>
        </w:tc>
        <w:tc>
          <w:tcPr>
            <w:tcW w:w="601" w:type="dxa"/>
            <w:gridSpan w:val="2"/>
            <w:shd w:val="clear" w:color="auto" w:fill="auto"/>
            <w:noWrap/>
            <w:vAlign w:val="center"/>
            <w:hideMark/>
          </w:tcPr>
          <w:p w14:paraId="70F999B8" w14:textId="77777777" w:rsidR="00A9072D" w:rsidRPr="00AD18CA" w:rsidRDefault="00A9072D" w:rsidP="001320AF">
            <w:pPr>
              <w:jc w:val="center"/>
              <w:rPr>
                <w:sz w:val="14"/>
                <w:szCs w:val="14"/>
              </w:rPr>
            </w:pPr>
            <w:r w:rsidRPr="00AD18CA">
              <w:rPr>
                <w:sz w:val="14"/>
                <w:szCs w:val="14"/>
              </w:rPr>
              <w:t>2436,9</w:t>
            </w:r>
          </w:p>
        </w:tc>
        <w:tc>
          <w:tcPr>
            <w:tcW w:w="601" w:type="dxa"/>
            <w:gridSpan w:val="2"/>
            <w:shd w:val="clear" w:color="auto" w:fill="auto"/>
            <w:noWrap/>
            <w:vAlign w:val="center"/>
            <w:hideMark/>
          </w:tcPr>
          <w:p w14:paraId="328B0F05" w14:textId="77777777" w:rsidR="00A9072D" w:rsidRPr="00AD18CA" w:rsidRDefault="00A9072D" w:rsidP="001320AF">
            <w:pPr>
              <w:jc w:val="center"/>
              <w:rPr>
                <w:sz w:val="14"/>
                <w:szCs w:val="14"/>
              </w:rPr>
            </w:pPr>
            <w:r w:rsidRPr="00AD18CA">
              <w:rPr>
                <w:sz w:val="14"/>
                <w:szCs w:val="14"/>
              </w:rPr>
              <w:t>2962,6</w:t>
            </w:r>
          </w:p>
        </w:tc>
        <w:tc>
          <w:tcPr>
            <w:tcW w:w="601" w:type="dxa"/>
            <w:gridSpan w:val="2"/>
            <w:shd w:val="clear" w:color="auto" w:fill="auto"/>
            <w:noWrap/>
            <w:vAlign w:val="center"/>
            <w:hideMark/>
          </w:tcPr>
          <w:p w14:paraId="1BCC114E" w14:textId="77777777" w:rsidR="00A9072D" w:rsidRPr="00AD18CA" w:rsidRDefault="00A9072D" w:rsidP="001320AF">
            <w:pPr>
              <w:jc w:val="center"/>
              <w:rPr>
                <w:sz w:val="14"/>
                <w:szCs w:val="14"/>
              </w:rPr>
            </w:pPr>
            <w:r w:rsidRPr="00AD18CA">
              <w:rPr>
                <w:sz w:val="14"/>
                <w:szCs w:val="14"/>
              </w:rPr>
              <w:t>3481,9</w:t>
            </w:r>
          </w:p>
        </w:tc>
        <w:tc>
          <w:tcPr>
            <w:tcW w:w="601" w:type="dxa"/>
            <w:gridSpan w:val="2"/>
            <w:shd w:val="clear" w:color="auto" w:fill="auto"/>
            <w:noWrap/>
            <w:vAlign w:val="center"/>
            <w:hideMark/>
          </w:tcPr>
          <w:p w14:paraId="7EC092AE" w14:textId="77777777" w:rsidR="00A9072D" w:rsidRPr="00AD18CA" w:rsidRDefault="00A9072D" w:rsidP="001320AF">
            <w:pPr>
              <w:jc w:val="center"/>
              <w:rPr>
                <w:sz w:val="14"/>
                <w:szCs w:val="14"/>
              </w:rPr>
            </w:pPr>
            <w:r w:rsidRPr="00AD18CA">
              <w:rPr>
                <w:sz w:val="14"/>
                <w:szCs w:val="14"/>
              </w:rPr>
              <w:t>4830,3</w:t>
            </w:r>
          </w:p>
        </w:tc>
        <w:tc>
          <w:tcPr>
            <w:tcW w:w="601" w:type="dxa"/>
            <w:gridSpan w:val="2"/>
            <w:shd w:val="clear" w:color="auto" w:fill="auto"/>
            <w:noWrap/>
            <w:vAlign w:val="center"/>
            <w:hideMark/>
          </w:tcPr>
          <w:p w14:paraId="3CC82A00" w14:textId="77777777" w:rsidR="00A9072D" w:rsidRPr="00AD18CA" w:rsidRDefault="00A9072D" w:rsidP="001320AF">
            <w:pPr>
              <w:jc w:val="center"/>
              <w:rPr>
                <w:sz w:val="14"/>
                <w:szCs w:val="14"/>
              </w:rPr>
            </w:pPr>
            <w:r w:rsidRPr="00AD18CA">
              <w:rPr>
                <w:sz w:val="14"/>
                <w:szCs w:val="14"/>
              </w:rPr>
              <w:t>5511,9</w:t>
            </w:r>
          </w:p>
        </w:tc>
        <w:tc>
          <w:tcPr>
            <w:tcW w:w="601" w:type="dxa"/>
            <w:gridSpan w:val="2"/>
            <w:shd w:val="clear" w:color="auto" w:fill="auto"/>
            <w:noWrap/>
            <w:vAlign w:val="center"/>
            <w:hideMark/>
          </w:tcPr>
          <w:p w14:paraId="66002787" w14:textId="77777777" w:rsidR="00A9072D" w:rsidRPr="00AD18CA" w:rsidRDefault="00A9072D" w:rsidP="001320AF">
            <w:pPr>
              <w:jc w:val="center"/>
              <w:rPr>
                <w:sz w:val="14"/>
                <w:szCs w:val="14"/>
              </w:rPr>
            </w:pPr>
            <w:r w:rsidRPr="00AD18CA">
              <w:rPr>
                <w:sz w:val="14"/>
                <w:szCs w:val="14"/>
              </w:rPr>
              <w:t>5775,9</w:t>
            </w:r>
          </w:p>
        </w:tc>
        <w:tc>
          <w:tcPr>
            <w:tcW w:w="601" w:type="dxa"/>
            <w:gridSpan w:val="2"/>
            <w:shd w:val="clear" w:color="auto" w:fill="auto"/>
            <w:noWrap/>
            <w:vAlign w:val="center"/>
            <w:hideMark/>
          </w:tcPr>
          <w:p w14:paraId="2EF9449B" w14:textId="77777777" w:rsidR="00A9072D" w:rsidRPr="00AD18CA" w:rsidRDefault="00A9072D" w:rsidP="001320AF">
            <w:pPr>
              <w:jc w:val="center"/>
              <w:rPr>
                <w:sz w:val="14"/>
                <w:szCs w:val="14"/>
              </w:rPr>
            </w:pPr>
            <w:r w:rsidRPr="00AD18CA">
              <w:rPr>
                <w:sz w:val="14"/>
                <w:szCs w:val="14"/>
              </w:rPr>
              <w:t>7499,7</w:t>
            </w:r>
          </w:p>
        </w:tc>
        <w:tc>
          <w:tcPr>
            <w:tcW w:w="601" w:type="dxa"/>
            <w:gridSpan w:val="2"/>
            <w:shd w:val="clear" w:color="auto" w:fill="auto"/>
            <w:noWrap/>
            <w:vAlign w:val="center"/>
            <w:hideMark/>
          </w:tcPr>
          <w:p w14:paraId="2BC9AAA1" w14:textId="77777777" w:rsidR="00A9072D" w:rsidRPr="00AD18CA" w:rsidRDefault="00A9072D" w:rsidP="001320AF">
            <w:pPr>
              <w:jc w:val="center"/>
              <w:rPr>
                <w:sz w:val="14"/>
                <w:szCs w:val="14"/>
              </w:rPr>
            </w:pPr>
            <w:r w:rsidRPr="00AD18CA">
              <w:rPr>
                <w:sz w:val="14"/>
                <w:szCs w:val="14"/>
              </w:rPr>
              <w:t>9101,6</w:t>
            </w:r>
          </w:p>
        </w:tc>
        <w:tc>
          <w:tcPr>
            <w:tcW w:w="671" w:type="dxa"/>
            <w:gridSpan w:val="2"/>
            <w:shd w:val="clear" w:color="auto" w:fill="auto"/>
            <w:noWrap/>
            <w:vAlign w:val="center"/>
            <w:hideMark/>
          </w:tcPr>
          <w:p w14:paraId="72A39E6E" w14:textId="77777777" w:rsidR="00A9072D" w:rsidRPr="00AD18CA" w:rsidRDefault="00A9072D" w:rsidP="001320AF">
            <w:pPr>
              <w:jc w:val="center"/>
              <w:rPr>
                <w:sz w:val="14"/>
                <w:szCs w:val="14"/>
              </w:rPr>
            </w:pPr>
            <w:r w:rsidRPr="00AD18CA">
              <w:rPr>
                <w:sz w:val="14"/>
                <w:szCs w:val="14"/>
              </w:rPr>
              <w:t>10337,6</w:t>
            </w:r>
          </w:p>
        </w:tc>
        <w:tc>
          <w:tcPr>
            <w:tcW w:w="601" w:type="dxa"/>
            <w:gridSpan w:val="2"/>
            <w:shd w:val="clear" w:color="auto" w:fill="auto"/>
            <w:noWrap/>
            <w:vAlign w:val="center"/>
            <w:hideMark/>
          </w:tcPr>
          <w:p w14:paraId="0A01C7CB" w14:textId="77777777" w:rsidR="00A9072D" w:rsidRPr="00AD18CA" w:rsidRDefault="00A9072D" w:rsidP="001320AF">
            <w:pPr>
              <w:jc w:val="center"/>
              <w:rPr>
                <w:sz w:val="14"/>
                <w:szCs w:val="14"/>
              </w:rPr>
            </w:pPr>
            <w:r w:rsidRPr="00AD18CA">
              <w:rPr>
                <w:sz w:val="14"/>
                <w:szCs w:val="14"/>
              </w:rPr>
              <w:t>1091,1</w:t>
            </w:r>
          </w:p>
        </w:tc>
        <w:tc>
          <w:tcPr>
            <w:tcW w:w="918" w:type="dxa"/>
            <w:gridSpan w:val="3"/>
            <w:shd w:val="clear" w:color="auto" w:fill="auto"/>
            <w:noWrap/>
            <w:vAlign w:val="center"/>
            <w:hideMark/>
          </w:tcPr>
          <w:p w14:paraId="015A6488" w14:textId="77777777" w:rsidR="00A9072D" w:rsidRPr="00AD18CA" w:rsidRDefault="00A9072D" w:rsidP="001320AF">
            <w:pPr>
              <w:jc w:val="center"/>
              <w:rPr>
                <w:sz w:val="14"/>
                <w:szCs w:val="14"/>
              </w:rPr>
            </w:pPr>
            <w:r w:rsidRPr="00AD18CA">
              <w:rPr>
                <w:sz w:val="14"/>
                <w:szCs w:val="14"/>
              </w:rPr>
              <w:t>0,0</w:t>
            </w:r>
          </w:p>
        </w:tc>
      </w:tr>
      <w:tr w:rsidR="00A9072D" w:rsidRPr="00AD18CA" w14:paraId="2AC910A9" w14:textId="77777777" w:rsidTr="00A9072D">
        <w:trPr>
          <w:gridBefore w:val="1"/>
          <w:gridAfter w:val="1"/>
          <w:wBefore w:w="289" w:type="dxa"/>
          <w:wAfter w:w="6" w:type="dxa"/>
          <w:trHeight w:val="20"/>
        </w:trPr>
        <w:tc>
          <w:tcPr>
            <w:tcW w:w="5495" w:type="dxa"/>
            <w:gridSpan w:val="4"/>
            <w:shd w:val="clear" w:color="auto" w:fill="auto"/>
            <w:noWrap/>
            <w:vAlign w:val="center"/>
            <w:hideMark/>
          </w:tcPr>
          <w:p w14:paraId="46DD98F0" w14:textId="77777777" w:rsidR="00A9072D" w:rsidRPr="00AD18CA" w:rsidRDefault="00A9072D" w:rsidP="001320AF">
            <w:pPr>
              <w:rPr>
                <w:sz w:val="14"/>
                <w:szCs w:val="14"/>
              </w:rPr>
            </w:pPr>
            <w:r w:rsidRPr="00AD18CA">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671" w:type="dxa"/>
            <w:gridSpan w:val="2"/>
            <w:shd w:val="clear" w:color="auto" w:fill="auto"/>
            <w:noWrap/>
            <w:vAlign w:val="center"/>
            <w:hideMark/>
          </w:tcPr>
          <w:p w14:paraId="3E4112CD" w14:textId="77777777" w:rsidR="00A9072D" w:rsidRPr="00AD18CA" w:rsidRDefault="00A9072D" w:rsidP="001320AF">
            <w:pPr>
              <w:jc w:val="center"/>
              <w:rPr>
                <w:sz w:val="14"/>
                <w:szCs w:val="14"/>
              </w:rPr>
            </w:pPr>
            <w:r w:rsidRPr="00AD18CA">
              <w:rPr>
                <w:sz w:val="14"/>
                <w:szCs w:val="14"/>
              </w:rPr>
              <w:t>0,0</w:t>
            </w:r>
          </w:p>
        </w:tc>
        <w:tc>
          <w:tcPr>
            <w:tcW w:w="497" w:type="dxa"/>
            <w:gridSpan w:val="2"/>
            <w:shd w:val="clear" w:color="auto" w:fill="auto"/>
            <w:noWrap/>
            <w:vAlign w:val="center"/>
            <w:hideMark/>
          </w:tcPr>
          <w:p w14:paraId="617B145E"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49C94871"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49ECFF4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40A13A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1A16EE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92836F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6D23BB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A48961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DB3EC2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A77FD5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83EFCFF"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237CAF4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15D45AF"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72470CF5" w14:textId="77777777" w:rsidR="00A9072D" w:rsidRPr="00AD18CA" w:rsidRDefault="00A9072D" w:rsidP="001320AF">
            <w:pPr>
              <w:jc w:val="center"/>
              <w:rPr>
                <w:sz w:val="14"/>
                <w:szCs w:val="14"/>
              </w:rPr>
            </w:pPr>
            <w:r w:rsidRPr="00AD18CA">
              <w:rPr>
                <w:sz w:val="14"/>
                <w:szCs w:val="14"/>
              </w:rPr>
              <w:t>0,0</w:t>
            </w:r>
          </w:p>
        </w:tc>
      </w:tr>
      <w:tr w:rsidR="00A9072D" w:rsidRPr="00AD18CA" w14:paraId="563EC2EE" w14:textId="77777777" w:rsidTr="00A9072D">
        <w:trPr>
          <w:gridBefore w:val="1"/>
          <w:gridAfter w:val="1"/>
          <w:wBefore w:w="289" w:type="dxa"/>
          <w:wAfter w:w="6" w:type="dxa"/>
          <w:trHeight w:val="20"/>
        </w:trPr>
        <w:tc>
          <w:tcPr>
            <w:tcW w:w="5495" w:type="dxa"/>
            <w:gridSpan w:val="4"/>
            <w:shd w:val="clear" w:color="auto" w:fill="auto"/>
            <w:noWrap/>
            <w:vAlign w:val="center"/>
            <w:hideMark/>
          </w:tcPr>
          <w:p w14:paraId="7E90F9EF" w14:textId="77777777" w:rsidR="00A9072D" w:rsidRPr="00AD18CA" w:rsidRDefault="00A9072D" w:rsidP="001320AF">
            <w:pPr>
              <w:rPr>
                <w:sz w:val="14"/>
                <w:szCs w:val="14"/>
              </w:rPr>
            </w:pPr>
            <w:r w:rsidRPr="00AD18CA">
              <w:rPr>
                <w:sz w:val="14"/>
                <w:szCs w:val="14"/>
              </w:rPr>
              <w:t>Всего по группе 4</w:t>
            </w:r>
          </w:p>
        </w:tc>
        <w:tc>
          <w:tcPr>
            <w:tcW w:w="671" w:type="dxa"/>
            <w:gridSpan w:val="2"/>
            <w:shd w:val="clear" w:color="auto" w:fill="auto"/>
            <w:noWrap/>
            <w:vAlign w:val="center"/>
            <w:hideMark/>
          </w:tcPr>
          <w:p w14:paraId="1AD13E29" w14:textId="77777777" w:rsidR="00A9072D" w:rsidRPr="00AD18CA" w:rsidRDefault="00A9072D" w:rsidP="001320AF">
            <w:pPr>
              <w:jc w:val="center"/>
              <w:rPr>
                <w:sz w:val="14"/>
                <w:szCs w:val="14"/>
              </w:rPr>
            </w:pPr>
            <w:r w:rsidRPr="00AD18CA">
              <w:rPr>
                <w:sz w:val="14"/>
                <w:szCs w:val="14"/>
              </w:rPr>
              <w:t>0,0</w:t>
            </w:r>
          </w:p>
        </w:tc>
        <w:tc>
          <w:tcPr>
            <w:tcW w:w="497" w:type="dxa"/>
            <w:gridSpan w:val="2"/>
            <w:shd w:val="clear" w:color="auto" w:fill="auto"/>
            <w:noWrap/>
            <w:vAlign w:val="center"/>
            <w:hideMark/>
          </w:tcPr>
          <w:p w14:paraId="684A79F1"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0C350498"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68FE003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35B961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B992B0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E15449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0F5883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67839C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D4DEC0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165774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C9CCBDC"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6645893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4AD0794"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4D086606" w14:textId="77777777" w:rsidR="00A9072D" w:rsidRPr="00AD18CA" w:rsidRDefault="00A9072D" w:rsidP="001320AF">
            <w:pPr>
              <w:jc w:val="center"/>
              <w:rPr>
                <w:sz w:val="14"/>
                <w:szCs w:val="14"/>
              </w:rPr>
            </w:pPr>
            <w:r w:rsidRPr="00AD18CA">
              <w:rPr>
                <w:sz w:val="14"/>
                <w:szCs w:val="14"/>
              </w:rPr>
              <w:t>0,0</w:t>
            </w:r>
          </w:p>
        </w:tc>
      </w:tr>
      <w:tr w:rsidR="00A9072D" w:rsidRPr="00AD18CA" w14:paraId="01BD6126" w14:textId="77777777" w:rsidTr="00A9072D">
        <w:trPr>
          <w:gridBefore w:val="1"/>
          <w:gridAfter w:val="1"/>
          <w:wBefore w:w="289" w:type="dxa"/>
          <w:wAfter w:w="6" w:type="dxa"/>
          <w:trHeight w:val="20"/>
        </w:trPr>
        <w:tc>
          <w:tcPr>
            <w:tcW w:w="5495" w:type="dxa"/>
            <w:gridSpan w:val="4"/>
            <w:shd w:val="clear" w:color="auto" w:fill="auto"/>
            <w:noWrap/>
            <w:vAlign w:val="center"/>
            <w:hideMark/>
          </w:tcPr>
          <w:p w14:paraId="40C8FAA1" w14:textId="77777777" w:rsidR="00A9072D" w:rsidRPr="00AD18CA" w:rsidRDefault="00A9072D" w:rsidP="001320AF">
            <w:pPr>
              <w:rPr>
                <w:sz w:val="14"/>
                <w:szCs w:val="14"/>
              </w:rPr>
            </w:pPr>
            <w:r w:rsidRPr="00AD18CA">
              <w:rPr>
                <w:sz w:val="14"/>
                <w:szCs w:val="14"/>
              </w:rPr>
              <w:t>Группа 5. Вывод из эксплуатации, консервация и демонтаж объектов системы централизованного теплоснабжения</w:t>
            </w:r>
          </w:p>
        </w:tc>
        <w:tc>
          <w:tcPr>
            <w:tcW w:w="671" w:type="dxa"/>
            <w:gridSpan w:val="2"/>
            <w:shd w:val="clear" w:color="auto" w:fill="auto"/>
            <w:noWrap/>
            <w:vAlign w:val="center"/>
            <w:hideMark/>
          </w:tcPr>
          <w:p w14:paraId="7943C7FA" w14:textId="77777777" w:rsidR="00A9072D" w:rsidRPr="00AD18CA" w:rsidRDefault="00A9072D" w:rsidP="001320AF">
            <w:pPr>
              <w:jc w:val="center"/>
              <w:rPr>
                <w:sz w:val="14"/>
                <w:szCs w:val="14"/>
              </w:rPr>
            </w:pPr>
            <w:r w:rsidRPr="00AD18CA">
              <w:rPr>
                <w:sz w:val="14"/>
                <w:szCs w:val="14"/>
              </w:rPr>
              <w:t>0,0</w:t>
            </w:r>
          </w:p>
        </w:tc>
        <w:tc>
          <w:tcPr>
            <w:tcW w:w="497" w:type="dxa"/>
            <w:gridSpan w:val="2"/>
            <w:shd w:val="clear" w:color="auto" w:fill="auto"/>
            <w:noWrap/>
            <w:vAlign w:val="center"/>
            <w:hideMark/>
          </w:tcPr>
          <w:p w14:paraId="385BCBB0"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34A2012B"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4613AD7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BF31FD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91AA63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E66B37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500AEC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63D14F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05AA61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0A3AAE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1E16B17"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4FD62A4B"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6217063"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2BE16A72" w14:textId="77777777" w:rsidR="00A9072D" w:rsidRPr="00AD18CA" w:rsidRDefault="00A9072D" w:rsidP="001320AF">
            <w:pPr>
              <w:jc w:val="center"/>
              <w:rPr>
                <w:sz w:val="14"/>
                <w:szCs w:val="14"/>
              </w:rPr>
            </w:pPr>
            <w:r w:rsidRPr="00AD18CA">
              <w:rPr>
                <w:sz w:val="14"/>
                <w:szCs w:val="14"/>
              </w:rPr>
              <w:t>0,0</w:t>
            </w:r>
          </w:p>
        </w:tc>
      </w:tr>
      <w:tr w:rsidR="00A9072D" w:rsidRPr="00AD18CA" w14:paraId="559877D2"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59449817" w14:textId="77777777" w:rsidR="00A9072D" w:rsidRPr="00AD18CA" w:rsidRDefault="00A9072D" w:rsidP="001320AF">
            <w:pPr>
              <w:jc w:val="center"/>
              <w:rPr>
                <w:sz w:val="14"/>
                <w:szCs w:val="14"/>
              </w:rPr>
            </w:pPr>
            <w:r>
              <w:rPr>
                <w:sz w:val="14"/>
                <w:szCs w:val="14"/>
              </w:rPr>
              <w:t>5.1</w:t>
            </w:r>
          </w:p>
        </w:tc>
        <w:tc>
          <w:tcPr>
            <w:tcW w:w="4820" w:type="dxa"/>
            <w:gridSpan w:val="2"/>
            <w:shd w:val="clear" w:color="auto" w:fill="auto"/>
            <w:vAlign w:val="center"/>
            <w:hideMark/>
          </w:tcPr>
          <w:p w14:paraId="378B876B" w14:textId="77777777" w:rsidR="00A9072D" w:rsidRPr="00AD18CA" w:rsidRDefault="00A9072D" w:rsidP="001320AF">
            <w:pPr>
              <w:rPr>
                <w:sz w:val="14"/>
                <w:szCs w:val="14"/>
              </w:rPr>
            </w:pPr>
            <w:r w:rsidRPr="00AD18CA">
              <w:rPr>
                <w:sz w:val="14"/>
                <w:szCs w:val="14"/>
              </w:rPr>
              <w:t>Вывод из эксплуатации, консервация и демонтаж тепловых сетей</w:t>
            </w:r>
          </w:p>
        </w:tc>
        <w:tc>
          <w:tcPr>
            <w:tcW w:w="671" w:type="dxa"/>
            <w:gridSpan w:val="2"/>
            <w:shd w:val="clear" w:color="auto" w:fill="auto"/>
            <w:noWrap/>
            <w:vAlign w:val="center"/>
            <w:hideMark/>
          </w:tcPr>
          <w:p w14:paraId="7ED6F546" w14:textId="77777777" w:rsidR="00A9072D" w:rsidRPr="00AD18CA" w:rsidRDefault="00A9072D" w:rsidP="001320AF">
            <w:pPr>
              <w:jc w:val="center"/>
              <w:rPr>
                <w:sz w:val="14"/>
                <w:szCs w:val="14"/>
              </w:rPr>
            </w:pPr>
            <w:r w:rsidRPr="00AD18CA">
              <w:rPr>
                <w:sz w:val="14"/>
                <w:szCs w:val="14"/>
              </w:rPr>
              <w:t>0,0</w:t>
            </w:r>
          </w:p>
        </w:tc>
        <w:tc>
          <w:tcPr>
            <w:tcW w:w="497" w:type="dxa"/>
            <w:gridSpan w:val="2"/>
            <w:shd w:val="clear" w:color="auto" w:fill="auto"/>
            <w:noWrap/>
            <w:vAlign w:val="center"/>
            <w:hideMark/>
          </w:tcPr>
          <w:p w14:paraId="178C83BB"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04A655CF"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7C369480"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4EBFC71"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C40645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D55A5D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9C8BD5D"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5158DD2"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6EEA6D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C83D2C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83B3254"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4206A658"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428520B"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69E01BD4" w14:textId="77777777" w:rsidR="00A9072D" w:rsidRPr="00AD18CA" w:rsidRDefault="00A9072D" w:rsidP="001320AF">
            <w:pPr>
              <w:jc w:val="center"/>
              <w:rPr>
                <w:sz w:val="14"/>
                <w:szCs w:val="14"/>
              </w:rPr>
            </w:pPr>
            <w:r w:rsidRPr="00AD18CA">
              <w:rPr>
                <w:sz w:val="14"/>
                <w:szCs w:val="14"/>
              </w:rPr>
              <w:t>0,0</w:t>
            </w:r>
          </w:p>
        </w:tc>
      </w:tr>
      <w:tr w:rsidR="00A9072D" w:rsidRPr="00AD18CA" w14:paraId="1CDFC76B" w14:textId="77777777" w:rsidTr="00A9072D">
        <w:trPr>
          <w:gridBefore w:val="1"/>
          <w:gridAfter w:val="1"/>
          <w:wBefore w:w="289" w:type="dxa"/>
          <w:wAfter w:w="6" w:type="dxa"/>
          <w:trHeight w:val="20"/>
        </w:trPr>
        <w:tc>
          <w:tcPr>
            <w:tcW w:w="675" w:type="dxa"/>
            <w:gridSpan w:val="2"/>
            <w:shd w:val="clear" w:color="auto" w:fill="auto"/>
            <w:noWrap/>
            <w:vAlign w:val="center"/>
            <w:hideMark/>
          </w:tcPr>
          <w:p w14:paraId="55398B07" w14:textId="77777777" w:rsidR="00A9072D" w:rsidRPr="00AD18CA" w:rsidRDefault="00A9072D" w:rsidP="001320AF">
            <w:pPr>
              <w:jc w:val="center"/>
              <w:rPr>
                <w:sz w:val="14"/>
                <w:szCs w:val="14"/>
              </w:rPr>
            </w:pPr>
            <w:r>
              <w:rPr>
                <w:sz w:val="14"/>
                <w:szCs w:val="14"/>
              </w:rPr>
              <w:t>5.2</w:t>
            </w:r>
          </w:p>
        </w:tc>
        <w:tc>
          <w:tcPr>
            <w:tcW w:w="4820" w:type="dxa"/>
            <w:gridSpan w:val="2"/>
            <w:shd w:val="clear" w:color="auto" w:fill="auto"/>
            <w:vAlign w:val="center"/>
            <w:hideMark/>
          </w:tcPr>
          <w:p w14:paraId="1B978049" w14:textId="77777777" w:rsidR="00A9072D" w:rsidRPr="00AD18CA" w:rsidRDefault="00A9072D" w:rsidP="001320AF">
            <w:pPr>
              <w:rPr>
                <w:sz w:val="14"/>
                <w:szCs w:val="14"/>
              </w:rPr>
            </w:pPr>
            <w:r w:rsidRPr="00AD18CA">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671" w:type="dxa"/>
            <w:gridSpan w:val="2"/>
            <w:shd w:val="clear" w:color="auto" w:fill="auto"/>
            <w:noWrap/>
            <w:vAlign w:val="center"/>
            <w:hideMark/>
          </w:tcPr>
          <w:p w14:paraId="1E2123D9" w14:textId="77777777" w:rsidR="00A9072D" w:rsidRPr="00AD18CA" w:rsidRDefault="00A9072D" w:rsidP="001320AF">
            <w:pPr>
              <w:jc w:val="center"/>
              <w:rPr>
                <w:sz w:val="14"/>
                <w:szCs w:val="14"/>
              </w:rPr>
            </w:pPr>
            <w:r w:rsidRPr="00AD18CA">
              <w:rPr>
                <w:sz w:val="14"/>
                <w:szCs w:val="14"/>
              </w:rPr>
              <w:t>0,0</w:t>
            </w:r>
          </w:p>
        </w:tc>
        <w:tc>
          <w:tcPr>
            <w:tcW w:w="497" w:type="dxa"/>
            <w:gridSpan w:val="2"/>
            <w:shd w:val="clear" w:color="auto" w:fill="auto"/>
            <w:noWrap/>
            <w:vAlign w:val="center"/>
            <w:hideMark/>
          </w:tcPr>
          <w:p w14:paraId="7868FF90"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6F213F4E"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6986873F"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8FF7C1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C485007"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D32F5E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711A00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A35DE7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FA4BA4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4D8BD67E"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08B0744C"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746A36E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9C893E8"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0EDF056C" w14:textId="77777777" w:rsidR="00A9072D" w:rsidRPr="00AD18CA" w:rsidRDefault="00A9072D" w:rsidP="001320AF">
            <w:pPr>
              <w:jc w:val="center"/>
              <w:rPr>
                <w:sz w:val="14"/>
                <w:szCs w:val="14"/>
              </w:rPr>
            </w:pPr>
            <w:r w:rsidRPr="00AD18CA">
              <w:rPr>
                <w:sz w:val="14"/>
                <w:szCs w:val="14"/>
              </w:rPr>
              <w:t>0,0</w:t>
            </w:r>
          </w:p>
        </w:tc>
      </w:tr>
      <w:tr w:rsidR="00A9072D" w:rsidRPr="00AD18CA" w14:paraId="5BDFFA0F" w14:textId="77777777" w:rsidTr="00A9072D">
        <w:trPr>
          <w:gridBefore w:val="1"/>
          <w:gridAfter w:val="1"/>
          <w:wBefore w:w="289" w:type="dxa"/>
          <w:wAfter w:w="6" w:type="dxa"/>
          <w:trHeight w:val="20"/>
        </w:trPr>
        <w:tc>
          <w:tcPr>
            <w:tcW w:w="5495" w:type="dxa"/>
            <w:gridSpan w:val="4"/>
            <w:shd w:val="clear" w:color="auto" w:fill="auto"/>
            <w:noWrap/>
            <w:vAlign w:val="center"/>
            <w:hideMark/>
          </w:tcPr>
          <w:p w14:paraId="4FF21CC7" w14:textId="77777777" w:rsidR="00A9072D" w:rsidRPr="00AD18CA" w:rsidRDefault="00A9072D" w:rsidP="001320AF">
            <w:pPr>
              <w:jc w:val="center"/>
              <w:rPr>
                <w:sz w:val="14"/>
                <w:szCs w:val="14"/>
              </w:rPr>
            </w:pPr>
            <w:r w:rsidRPr="00AD18CA">
              <w:rPr>
                <w:sz w:val="14"/>
                <w:szCs w:val="14"/>
              </w:rPr>
              <w:t>Всего по группе 5</w:t>
            </w:r>
          </w:p>
        </w:tc>
        <w:tc>
          <w:tcPr>
            <w:tcW w:w="671" w:type="dxa"/>
            <w:gridSpan w:val="2"/>
            <w:shd w:val="clear" w:color="auto" w:fill="auto"/>
            <w:noWrap/>
            <w:vAlign w:val="center"/>
            <w:hideMark/>
          </w:tcPr>
          <w:p w14:paraId="1646CE05" w14:textId="77777777" w:rsidR="00A9072D" w:rsidRPr="00AD18CA" w:rsidRDefault="00A9072D" w:rsidP="001320AF">
            <w:pPr>
              <w:jc w:val="center"/>
              <w:rPr>
                <w:sz w:val="14"/>
                <w:szCs w:val="14"/>
              </w:rPr>
            </w:pPr>
            <w:r w:rsidRPr="00AD18CA">
              <w:rPr>
                <w:sz w:val="14"/>
                <w:szCs w:val="14"/>
              </w:rPr>
              <w:t>0,0</w:t>
            </w:r>
          </w:p>
        </w:tc>
        <w:tc>
          <w:tcPr>
            <w:tcW w:w="497" w:type="dxa"/>
            <w:gridSpan w:val="2"/>
            <w:shd w:val="clear" w:color="auto" w:fill="auto"/>
            <w:noWrap/>
            <w:vAlign w:val="center"/>
            <w:hideMark/>
          </w:tcPr>
          <w:p w14:paraId="355A537C" w14:textId="77777777" w:rsidR="00A9072D" w:rsidRPr="00AD18CA" w:rsidRDefault="00A9072D" w:rsidP="001320AF">
            <w:pPr>
              <w:jc w:val="center"/>
              <w:rPr>
                <w:sz w:val="14"/>
                <w:szCs w:val="14"/>
              </w:rPr>
            </w:pPr>
            <w:r w:rsidRPr="00AD18CA">
              <w:rPr>
                <w:sz w:val="14"/>
                <w:szCs w:val="14"/>
              </w:rPr>
              <w:t>–</w:t>
            </w:r>
          </w:p>
        </w:tc>
        <w:tc>
          <w:tcPr>
            <w:tcW w:w="512" w:type="dxa"/>
            <w:gridSpan w:val="2"/>
            <w:shd w:val="clear" w:color="auto" w:fill="auto"/>
            <w:noWrap/>
            <w:vAlign w:val="center"/>
            <w:hideMark/>
          </w:tcPr>
          <w:p w14:paraId="65418254" w14:textId="77777777" w:rsidR="00A9072D" w:rsidRPr="00AD18CA" w:rsidRDefault="00A9072D" w:rsidP="001320AF">
            <w:pPr>
              <w:jc w:val="center"/>
              <w:rPr>
                <w:sz w:val="14"/>
                <w:szCs w:val="14"/>
              </w:rPr>
            </w:pPr>
            <w:r w:rsidRPr="00AD18CA">
              <w:rPr>
                <w:sz w:val="14"/>
                <w:szCs w:val="14"/>
              </w:rPr>
              <w:t>–</w:t>
            </w:r>
          </w:p>
        </w:tc>
        <w:tc>
          <w:tcPr>
            <w:tcW w:w="1155" w:type="dxa"/>
            <w:gridSpan w:val="2"/>
            <w:shd w:val="clear" w:color="auto" w:fill="auto"/>
            <w:noWrap/>
            <w:vAlign w:val="center"/>
            <w:hideMark/>
          </w:tcPr>
          <w:p w14:paraId="1D31B8E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78EDDA5"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5ED9BC1C"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2126EB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782E3593"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1FCA331A"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2B173919"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34F646F4"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70CD46E" w14:textId="77777777" w:rsidR="00A9072D" w:rsidRPr="00AD18CA" w:rsidRDefault="00A9072D" w:rsidP="001320AF">
            <w:pPr>
              <w:jc w:val="center"/>
              <w:rPr>
                <w:sz w:val="14"/>
                <w:szCs w:val="14"/>
              </w:rPr>
            </w:pPr>
            <w:r w:rsidRPr="00AD18CA">
              <w:rPr>
                <w:sz w:val="14"/>
                <w:szCs w:val="14"/>
              </w:rPr>
              <w:t>0,0</w:t>
            </w:r>
          </w:p>
        </w:tc>
        <w:tc>
          <w:tcPr>
            <w:tcW w:w="671" w:type="dxa"/>
            <w:gridSpan w:val="2"/>
            <w:shd w:val="clear" w:color="auto" w:fill="auto"/>
            <w:noWrap/>
            <w:vAlign w:val="center"/>
            <w:hideMark/>
          </w:tcPr>
          <w:p w14:paraId="723E7F56" w14:textId="77777777" w:rsidR="00A9072D" w:rsidRPr="00AD18CA" w:rsidRDefault="00A9072D" w:rsidP="001320AF">
            <w:pPr>
              <w:jc w:val="center"/>
              <w:rPr>
                <w:sz w:val="14"/>
                <w:szCs w:val="14"/>
              </w:rPr>
            </w:pPr>
            <w:r w:rsidRPr="00AD18CA">
              <w:rPr>
                <w:sz w:val="14"/>
                <w:szCs w:val="14"/>
              </w:rPr>
              <w:t>0,0</w:t>
            </w:r>
          </w:p>
        </w:tc>
        <w:tc>
          <w:tcPr>
            <w:tcW w:w="601" w:type="dxa"/>
            <w:gridSpan w:val="2"/>
            <w:shd w:val="clear" w:color="auto" w:fill="auto"/>
            <w:noWrap/>
            <w:vAlign w:val="center"/>
            <w:hideMark/>
          </w:tcPr>
          <w:p w14:paraId="62A7FE5A" w14:textId="77777777" w:rsidR="00A9072D" w:rsidRPr="00AD18CA" w:rsidRDefault="00A9072D" w:rsidP="001320AF">
            <w:pPr>
              <w:jc w:val="center"/>
              <w:rPr>
                <w:sz w:val="14"/>
                <w:szCs w:val="14"/>
              </w:rPr>
            </w:pPr>
            <w:r w:rsidRPr="00AD18CA">
              <w:rPr>
                <w:sz w:val="14"/>
                <w:szCs w:val="14"/>
              </w:rPr>
              <w:t>0,0</w:t>
            </w:r>
          </w:p>
        </w:tc>
        <w:tc>
          <w:tcPr>
            <w:tcW w:w="918" w:type="dxa"/>
            <w:gridSpan w:val="3"/>
            <w:shd w:val="clear" w:color="auto" w:fill="auto"/>
            <w:noWrap/>
            <w:vAlign w:val="center"/>
            <w:hideMark/>
          </w:tcPr>
          <w:p w14:paraId="61D5A320" w14:textId="77777777" w:rsidR="00A9072D" w:rsidRPr="00AD18CA" w:rsidRDefault="00A9072D" w:rsidP="001320AF">
            <w:pPr>
              <w:jc w:val="center"/>
              <w:rPr>
                <w:sz w:val="14"/>
                <w:szCs w:val="14"/>
              </w:rPr>
            </w:pPr>
            <w:r w:rsidRPr="00AD18CA">
              <w:rPr>
                <w:sz w:val="14"/>
                <w:szCs w:val="14"/>
              </w:rPr>
              <w:t>0,0</w:t>
            </w:r>
          </w:p>
        </w:tc>
      </w:tr>
    </w:tbl>
    <w:p w14:paraId="3A88FFD2" w14:textId="77777777" w:rsidR="00A9072D" w:rsidRDefault="00A9072D" w:rsidP="00A9072D">
      <w:r>
        <w:br w:type="page"/>
      </w:r>
    </w:p>
    <w:tbl>
      <w:tblPr>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671"/>
        <w:gridCol w:w="497"/>
        <w:gridCol w:w="512"/>
        <w:gridCol w:w="1155"/>
        <w:gridCol w:w="601"/>
        <w:gridCol w:w="601"/>
        <w:gridCol w:w="601"/>
        <w:gridCol w:w="601"/>
        <w:gridCol w:w="601"/>
        <w:gridCol w:w="601"/>
        <w:gridCol w:w="601"/>
        <w:gridCol w:w="601"/>
        <w:gridCol w:w="671"/>
        <w:gridCol w:w="601"/>
        <w:gridCol w:w="918"/>
        <w:gridCol w:w="6"/>
      </w:tblGrid>
      <w:tr w:rsidR="00A9072D" w:rsidRPr="00AD18CA" w14:paraId="79B35035" w14:textId="77777777" w:rsidTr="001320AF">
        <w:trPr>
          <w:trHeight w:val="20"/>
        </w:trPr>
        <w:tc>
          <w:tcPr>
            <w:tcW w:w="675" w:type="dxa"/>
            <w:shd w:val="clear" w:color="auto" w:fill="auto"/>
            <w:noWrap/>
            <w:vAlign w:val="center"/>
            <w:hideMark/>
          </w:tcPr>
          <w:p w14:paraId="34CAE41F" w14:textId="77777777" w:rsidR="00A9072D" w:rsidRPr="00AD18CA" w:rsidRDefault="00A9072D" w:rsidP="001320AF">
            <w:pPr>
              <w:jc w:val="center"/>
              <w:rPr>
                <w:sz w:val="14"/>
                <w:szCs w:val="14"/>
              </w:rPr>
            </w:pPr>
            <w:r w:rsidRPr="00AD18CA">
              <w:rPr>
                <w:sz w:val="14"/>
                <w:szCs w:val="14"/>
              </w:rPr>
              <w:t>1</w:t>
            </w:r>
          </w:p>
        </w:tc>
        <w:tc>
          <w:tcPr>
            <w:tcW w:w="4820" w:type="dxa"/>
            <w:shd w:val="clear" w:color="auto" w:fill="auto"/>
            <w:noWrap/>
            <w:vAlign w:val="center"/>
            <w:hideMark/>
          </w:tcPr>
          <w:p w14:paraId="669E4204" w14:textId="77777777" w:rsidR="00A9072D" w:rsidRPr="00AD18CA" w:rsidRDefault="00A9072D" w:rsidP="001320AF">
            <w:pPr>
              <w:jc w:val="center"/>
              <w:rPr>
                <w:sz w:val="14"/>
                <w:szCs w:val="14"/>
              </w:rPr>
            </w:pPr>
            <w:r w:rsidRPr="00AD18CA">
              <w:rPr>
                <w:sz w:val="14"/>
                <w:szCs w:val="14"/>
              </w:rPr>
              <w:t>2</w:t>
            </w:r>
          </w:p>
        </w:tc>
        <w:tc>
          <w:tcPr>
            <w:tcW w:w="671" w:type="dxa"/>
            <w:shd w:val="clear" w:color="auto" w:fill="auto"/>
            <w:noWrap/>
            <w:vAlign w:val="center"/>
            <w:hideMark/>
          </w:tcPr>
          <w:p w14:paraId="60577B9A" w14:textId="77777777" w:rsidR="00A9072D" w:rsidRPr="00AD18CA" w:rsidRDefault="00A9072D" w:rsidP="001320AF">
            <w:pPr>
              <w:jc w:val="center"/>
              <w:rPr>
                <w:sz w:val="14"/>
                <w:szCs w:val="14"/>
              </w:rPr>
            </w:pPr>
            <w:r w:rsidRPr="00AD18CA">
              <w:rPr>
                <w:sz w:val="14"/>
                <w:szCs w:val="14"/>
              </w:rPr>
              <w:t>10.1</w:t>
            </w:r>
          </w:p>
        </w:tc>
        <w:tc>
          <w:tcPr>
            <w:tcW w:w="497" w:type="dxa"/>
            <w:shd w:val="clear" w:color="auto" w:fill="auto"/>
            <w:noWrap/>
            <w:vAlign w:val="center"/>
            <w:hideMark/>
          </w:tcPr>
          <w:p w14:paraId="172DAF38" w14:textId="77777777" w:rsidR="00A9072D" w:rsidRPr="00AD18CA" w:rsidRDefault="00A9072D" w:rsidP="001320AF">
            <w:pPr>
              <w:jc w:val="center"/>
              <w:rPr>
                <w:sz w:val="14"/>
                <w:szCs w:val="14"/>
              </w:rPr>
            </w:pPr>
            <w:r w:rsidRPr="00AD18CA">
              <w:rPr>
                <w:sz w:val="14"/>
                <w:szCs w:val="14"/>
              </w:rPr>
              <w:t>10.2</w:t>
            </w:r>
          </w:p>
        </w:tc>
        <w:tc>
          <w:tcPr>
            <w:tcW w:w="512" w:type="dxa"/>
            <w:shd w:val="clear" w:color="auto" w:fill="auto"/>
            <w:noWrap/>
            <w:vAlign w:val="center"/>
            <w:hideMark/>
          </w:tcPr>
          <w:p w14:paraId="4EA7BCE0" w14:textId="77777777" w:rsidR="00A9072D" w:rsidRPr="00AD18CA" w:rsidRDefault="00A9072D" w:rsidP="001320AF">
            <w:pPr>
              <w:jc w:val="center"/>
              <w:rPr>
                <w:sz w:val="14"/>
                <w:szCs w:val="14"/>
              </w:rPr>
            </w:pPr>
            <w:r w:rsidRPr="00AD18CA">
              <w:rPr>
                <w:sz w:val="14"/>
                <w:szCs w:val="14"/>
              </w:rPr>
              <w:t>10.3</w:t>
            </w:r>
          </w:p>
        </w:tc>
        <w:tc>
          <w:tcPr>
            <w:tcW w:w="1155" w:type="dxa"/>
            <w:shd w:val="clear" w:color="auto" w:fill="auto"/>
            <w:noWrap/>
            <w:vAlign w:val="center"/>
            <w:hideMark/>
          </w:tcPr>
          <w:p w14:paraId="1405CCCC" w14:textId="77777777" w:rsidR="00A9072D" w:rsidRPr="00AD18CA" w:rsidRDefault="00A9072D" w:rsidP="001320AF">
            <w:pPr>
              <w:jc w:val="center"/>
              <w:rPr>
                <w:sz w:val="14"/>
                <w:szCs w:val="14"/>
              </w:rPr>
            </w:pPr>
            <w:r w:rsidRPr="00AD18CA">
              <w:rPr>
                <w:sz w:val="14"/>
                <w:szCs w:val="14"/>
              </w:rPr>
              <w:t>10.4</w:t>
            </w:r>
          </w:p>
        </w:tc>
        <w:tc>
          <w:tcPr>
            <w:tcW w:w="601" w:type="dxa"/>
            <w:shd w:val="clear" w:color="auto" w:fill="auto"/>
            <w:noWrap/>
            <w:vAlign w:val="center"/>
            <w:hideMark/>
          </w:tcPr>
          <w:p w14:paraId="3D8E6568" w14:textId="77777777" w:rsidR="00A9072D" w:rsidRPr="00AD18CA" w:rsidRDefault="00A9072D" w:rsidP="001320AF">
            <w:pPr>
              <w:jc w:val="center"/>
              <w:rPr>
                <w:sz w:val="14"/>
                <w:szCs w:val="14"/>
              </w:rPr>
            </w:pPr>
            <w:r w:rsidRPr="00AD18CA">
              <w:rPr>
                <w:sz w:val="14"/>
                <w:szCs w:val="14"/>
              </w:rPr>
              <w:t>10.5</w:t>
            </w:r>
          </w:p>
        </w:tc>
        <w:tc>
          <w:tcPr>
            <w:tcW w:w="601" w:type="dxa"/>
            <w:shd w:val="clear" w:color="auto" w:fill="auto"/>
            <w:noWrap/>
            <w:vAlign w:val="center"/>
            <w:hideMark/>
          </w:tcPr>
          <w:p w14:paraId="1AD52292" w14:textId="77777777" w:rsidR="00A9072D" w:rsidRPr="00AD18CA" w:rsidRDefault="00A9072D" w:rsidP="001320AF">
            <w:pPr>
              <w:jc w:val="center"/>
              <w:rPr>
                <w:sz w:val="14"/>
                <w:szCs w:val="14"/>
              </w:rPr>
            </w:pPr>
            <w:r w:rsidRPr="00AD18CA">
              <w:rPr>
                <w:sz w:val="14"/>
                <w:szCs w:val="14"/>
              </w:rPr>
              <w:t>10.6</w:t>
            </w:r>
          </w:p>
        </w:tc>
        <w:tc>
          <w:tcPr>
            <w:tcW w:w="601" w:type="dxa"/>
            <w:shd w:val="clear" w:color="auto" w:fill="auto"/>
            <w:noWrap/>
            <w:vAlign w:val="center"/>
            <w:hideMark/>
          </w:tcPr>
          <w:p w14:paraId="7D9C0211" w14:textId="77777777" w:rsidR="00A9072D" w:rsidRPr="00AD18CA" w:rsidRDefault="00A9072D" w:rsidP="001320AF">
            <w:pPr>
              <w:jc w:val="center"/>
              <w:rPr>
                <w:sz w:val="14"/>
                <w:szCs w:val="14"/>
              </w:rPr>
            </w:pPr>
            <w:r w:rsidRPr="00AD18CA">
              <w:rPr>
                <w:sz w:val="14"/>
                <w:szCs w:val="14"/>
              </w:rPr>
              <w:t>10.7</w:t>
            </w:r>
          </w:p>
        </w:tc>
        <w:tc>
          <w:tcPr>
            <w:tcW w:w="601" w:type="dxa"/>
            <w:shd w:val="clear" w:color="auto" w:fill="auto"/>
            <w:noWrap/>
            <w:vAlign w:val="center"/>
            <w:hideMark/>
          </w:tcPr>
          <w:p w14:paraId="65084DDE" w14:textId="77777777" w:rsidR="00A9072D" w:rsidRPr="00AD18CA" w:rsidRDefault="00A9072D" w:rsidP="001320AF">
            <w:pPr>
              <w:jc w:val="center"/>
              <w:rPr>
                <w:sz w:val="14"/>
                <w:szCs w:val="14"/>
              </w:rPr>
            </w:pPr>
            <w:r w:rsidRPr="00AD18CA">
              <w:rPr>
                <w:sz w:val="14"/>
                <w:szCs w:val="14"/>
              </w:rPr>
              <w:t>10.8</w:t>
            </w:r>
          </w:p>
        </w:tc>
        <w:tc>
          <w:tcPr>
            <w:tcW w:w="601" w:type="dxa"/>
            <w:shd w:val="clear" w:color="auto" w:fill="auto"/>
            <w:noWrap/>
            <w:vAlign w:val="center"/>
            <w:hideMark/>
          </w:tcPr>
          <w:p w14:paraId="0AA03C0E" w14:textId="77777777" w:rsidR="00A9072D" w:rsidRPr="00AD18CA" w:rsidRDefault="00A9072D" w:rsidP="001320AF">
            <w:pPr>
              <w:jc w:val="center"/>
              <w:rPr>
                <w:sz w:val="14"/>
                <w:szCs w:val="14"/>
              </w:rPr>
            </w:pPr>
            <w:r w:rsidRPr="00AD18CA">
              <w:rPr>
                <w:sz w:val="14"/>
                <w:szCs w:val="14"/>
              </w:rPr>
              <w:t>10.9</w:t>
            </w:r>
          </w:p>
        </w:tc>
        <w:tc>
          <w:tcPr>
            <w:tcW w:w="601" w:type="dxa"/>
            <w:shd w:val="clear" w:color="auto" w:fill="auto"/>
            <w:noWrap/>
            <w:vAlign w:val="center"/>
            <w:hideMark/>
          </w:tcPr>
          <w:p w14:paraId="402CA8F9" w14:textId="77777777" w:rsidR="00A9072D" w:rsidRPr="00AD18CA" w:rsidRDefault="00A9072D" w:rsidP="001320AF">
            <w:pPr>
              <w:jc w:val="center"/>
              <w:rPr>
                <w:sz w:val="14"/>
                <w:szCs w:val="14"/>
              </w:rPr>
            </w:pPr>
            <w:r w:rsidRPr="00AD18CA">
              <w:rPr>
                <w:sz w:val="14"/>
                <w:szCs w:val="14"/>
              </w:rPr>
              <w:t>10.10</w:t>
            </w:r>
          </w:p>
        </w:tc>
        <w:tc>
          <w:tcPr>
            <w:tcW w:w="601" w:type="dxa"/>
            <w:shd w:val="clear" w:color="auto" w:fill="auto"/>
            <w:noWrap/>
            <w:vAlign w:val="center"/>
            <w:hideMark/>
          </w:tcPr>
          <w:p w14:paraId="0C5B21AA" w14:textId="77777777" w:rsidR="00A9072D" w:rsidRPr="00AD18CA" w:rsidRDefault="00A9072D" w:rsidP="001320AF">
            <w:pPr>
              <w:jc w:val="center"/>
              <w:rPr>
                <w:sz w:val="14"/>
                <w:szCs w:val="14"/>
              </w:rPr>
            </w:pPr>
            <w:r w:rsidRPr="00AD18CA">
              <w:rPr>
                <w:sz w:val="14"/>
                <w:szCs w:val="14"/>
              </w:rPr>
              <w:t>10.11</w:t>
            </w:r>
          </w:p>
        </w:tc>
        <w:tc>
          <w:tcPr>
            <w:tcW w:w="601" w:type="dxa"/>
            <w:shd w:val="clear" w:color="auto" w:fill="auto"/>
            <w:noWrap/>
            <w:vAlign w:val="center"/>
            <w:hideMark/>
          </w:tcPr>
          <w:p w14:paraId="1F273BFE" w14:textId="77777777" w:rsidR="00A9072D" w:rsidRPr="00AD18CA" w:rsidRDefault="00A9072D" w:rsidP="001320AF">
            <w:pPr>
              <w:jc w:val="center"/>
              <w:rPr>
                <w:sz w:val="14"/>
                <w:szCs w:val="14"/>
              </w:rPr>
            </w:pPr>
            <w:r w:rsidRPr="00AD18CA">
              <w:rPr>
                <w:sz w:val="14"/>
                <w:szCs w:val="14"/>
              </w:rPr>
              <w:t>10.12</w:t>
            </w:r>
          </w:p>
        </w:tc>
        <w:tc>
          <w:tcPr>
            <w:tcW w:w="671" w:type="dxa"/>
            <w:shd w:val="clear" w:color="auto" w:fill="auto"/>
            <w:noWrap/>
            <w:vAlign w:val="center"/>
            <w:hideMark/>
          </w:tcPr>
          <w:p w14:paraId="3F3552D2" w14:textId="77777777" w:rsidR="00A9072D" w:rsidRPr="00AD18CA" w:rsidRDefault="00A9072D" w:rsidP="001320AF">
            <w:pPr>
              <w:jc w:val="center"/>
              <w:rPr>
                <w:sz w:val="14"/>
                <w:szCs w:val="14"/>
              </w:rPr>
            </w:pPr>
            <w:r w:rsidRPr="00AD18CA">
              <w:rPr>
                <w:sz w:val="14"/>
                <w:szCs w:val="14"/>
              </w:rPr>
              <w:t>10.13</w:t>
            </w:r>
          </w:p>
        </w:tc>
        <w:tc>
          <w:tcPr>
            <w:tcW w:w="601" w:type="dxa"/>
            <w:shd w:val="clear" w:color="auto" w:fill="auto"/>
            <w:noWrap/>
            <w:vAlign w:val="center"/>
            <w:hideMark/>
          </w:tcPr>
          <w:p w14:paraId="7BB70A11" w14:textId="77777777" w:rsidR="00A9072D" w:rsidRPr="00AD18CA" w:rsidRDefault="00A9072D" w:rsidP="001320AF">
            <w:pPr>
              <w:jc w:val="center"/>
              <w:rPr>
                <w:sz w:val="14"/>
                <w:szCs w:val="14"/>
              </w:rPr>
            </w:pPr>
            <w:r w:rsidRPr="00AD18CA">
              <w:rPr>
                <w:sz w:val="14"/>
                <w:szCs w:val="14"/>
              </w:rPr>
              <w:t>10.14</w:t>
            </w:r>
          </w:p>
        </w:tc>
        <w:tc>
          <w:tcPr>
            <w:tcW w:w="924" w:type="dxa"/>
            <w:gridSpan w:val="2"/>
            <w:shd w:val="clear" w:color="auto" w:fill="auto"/>
            <w:noWrap/>
            <w:vAlign w:val="center"/>
            <w:hideMark/>
          </w:tcPr>
          <w:p w14:paraId="380A2ED4" w14:textId="77777777" w:rsidR="00A9072D" w:rsidRPr="00AD18CA" w:rsidRDefault="00A9072D" w:rsidP="001320AF">
            <w:pPr>
              <w:jc w:val="center"/>
              <w:rPr>
                <w:sz w:val="14"/>
                <w:szCs w:val="14"/>
              </w:rPr>
            </w:pPr>
            <w:r w:rsidRPr="00AD18CA">
              <w:rPr>
                <w:sz w:val="14"/>
                <w:szCs w:val="14"/>
              </w:rPr>
              <w:t>10.15</w:t>
            </w:r>
          </w:p>
        </w:tc>
      </w:tr>
      <w:tr w:rsidR="00A9072D" w:rsidRPr="00AD18CA" w14:paraId="012F557B" w14:textId="77777777" w:rsidTr="001320AF">
        <w:trPr>
          <w:gridAfter w:val="1"/>
          <w:wAfter w:w="6" w:type="dxa"/>
          <w:trHeight w:val="20"/>
        </w:trPr>
        <w:tc>
          <w:tcPr>
            <w:tcW w:w="5495" w:type="dxa"/>
            <w:gridSpan w:val="2"/>
            <w:shd w:val="clear" w:color="auto" w:fill="auto"/>
            <w:noWrap/>
            <w:vAlign w:val="center"/>
            <w:hideMark/>
          </w:tcPr>
          <w:p w14:paraId="6F18EF3F" w14:textId="77777777" w:rsidR="00A9072D" w:rsidRPr="00AD18CA" w:rsidRDefault="00A9072D" w:rsidP="001320AF">
            <w:pPr>
              <w:rPr>
                <w:sz w:val="14"/>
                <w:szCs w:val="14"/>
              </w:rPr>
            </w:pPr>
            <w:r w:rsidRPr="00AD18CA">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671" w:type="dxa"/>
            <w:shd w:val="clear" w:color="auto" w:fill="auto"/>
            <w:noWrap/>
            <w:vAlign w:val="center"/>
            <w:hideMark/>
          </w:tcPr>
          <w:p w14:paraId="2A9F369B" w14:textId="77777777" w:rsidR="00A9072D" w:rsidRPr="00AD18CA" w:rsidRDefault="00A9072D" w:rsidP="001320AF">
            <w:pPr>
              <w:jc w:val="center"/>
              <w:rPr>
                <w:sz w:val="14"/>
                <w:szCs w:val="14"/>
              </w:rPr>
            </w:pPr>
            <w:r w:rsidRPr="00AD18CA">
              <w:rPr>
                <w:sz w:val="14"/>
                <w:szCs w:val="14"/>
              </w:rPr>
              <w:t>0,0</w:t>
            </w:r>
          </w:p>
        </w:tc>
        <w:tc>
          <w:tcPr>
            <w:tcW w:w="497" w:type="dxa"/>
            <w:shd w:val="clear" w:color="auto" w:fill="auto"/>
            <w:noWrap/>
            <w:vAlign w:val="center"/>
            <w:hideMark/>
          </w:tcPr>
          <w:p w14:paraId="38FE8F62" w14:textId="77777777" w:rsidR="00A9072D" w:rsidRPr="00AD18CA" w:rsidRDefault="00A9072D" w:rsidP="001320AF">
            <w:pPr>
              <w:jc w:val="center"/>
              <w:rPr>
                <w:sz w:val="14"/>
                <w:szCs w:val="14"/>
              </w:rPr>
            </w:pPr>
            <w:r w:rsidRPr="00AD18CA">
              <w:rPr>
                <w:sz w:val="14"/>
                <w:szCs w:val="14"/>
              </w:rPr>
              <w:t>–</w:t>
            </w:r>
          </w:p>
        </w:tc>
        <w:tc>
          <w:tcPr>
            <w:tcW w:w="512" w:type="dxa"/>
            <w:shd w:val="clear" w:color="auto" w:fill="auto"/>
            <w:noWrap/>
            <w:vAlign w:val="center"/>
            <w:hideMark/>
          </w:tcPr>
          <w:p w14:paraId="18CF697D" w14:textId="77777777" w:rsidR="00A9072D" w:rsidRPr="00AD18CA" w:rsidRDefault="00A9072D" w:rsidP="001320AF">
            <w:pPr>
              <w:jc w:val="center"/>
              <w:rPr>
                <w:sz w:val="14"/>
                <w:szCs w:val="14"/>
              </w:rPr>
            </w:pPr>
            <w:r w:rsidRPr="00AD18CA">
              <w:rPr>
                <w:sz w:val="14"/>
                <w:szCs w:val="14"/>
              </w:rPr>
              <w:t>–</w:t>
            </w:r>
          </w:p>
        </w:tc>
        <w:tc>
          <w:tcPr>
            <w:tcW w:w="1155" w:type="dxa"/>
            <w:shd w:val="clear" w:color="auto" w:fill="auto"/>
            <w:noWrap/>
            <w:vAlign w:val="center"/>
            <w:hideMark/>
          </w:tcPr>
          <w:p w14:paraId="680E8D71"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11550843"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062AAE83"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2E758599"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6D930649"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3C651834"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0D5E5C22"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780144A3"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63B31B92" w14:textId="77777777" w:rsidR="00A9072D" w:rsidRPr="00AD18CA" w:rsidRDefault="00A9072D" w:rsidP="001320AF">
            <w:pPr>
              <w:jc w:val="center"/>
              <w:rPr>
                <w:sz w:val="14"/>
                <w:szCs w:val="14"/>
              </w:rPr>
            </w:pPr>
            <w:r w:rsidRPr="00AD18CA">
              <w:rPr>
                <w:sz w:val="14"/>
                <w:szCs w:val="14"/>
              </w:rPr>
              <w:t>0,0</w:t>
            </w:r>
          </w:p>
        </w:tc>
        <w:tc>
          <w:tcPr>
            <w:tcW w:w="671" w:type="dxa"/>
            <w:shd w:val="clear" w:color="auto" w:fill="auto"/>
            <w:noWrap/>
            <w:vAlign w:val="center"/>
            <w:hideMark/>
          </w:tcPr>
          <w:p w14:paraId="6935A1B4"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49896549" w14:textId="77777777" w:rsidR="00A9072D" w:rsidRPr="00AD18CA" w:rsidRDefault="00A9072D" w:rsidP="001320AF">
            <w:pPr>
              <w:jc w:val="center"/>
              <w:rPr>
                <w:sz w:val="14"/>
                <w:szCs w:val="14"/>
              </w:rPr>
            </w:pPr>
            <w:r w:rsidRPr="00AD18CA">
              <w:rPr>
                <w:sz w:val="14"/>
                <w:szCs w:val="14"/>
              </w:rPr>
              <w:t>0,0</w:t>
            </w:r>
          </w:p>
        </w:tc>
        <w:tc>
          <w:tcPr>
            <w:tcW w:w="918" w:type="dxa"/>
            <w:shd w:val="clear" w:color="auto" w:fill="auto"/>
            <w:noWrap/>
            <w:vAlign w:val="center"/>
            <w:hideMark/>
          </w:tcPr>
          <w:p w14:paraId="36FF74C4" w14:textId="77777777" w:rsidR="00A9072D" w:rsidRPr="00AD18CA" w:rsidRDefault="00A9072D" w:rsidP="001320AF">
            <w:pPr>
              <w:jc w:val="center"/>
              <w:rPr>
                <w:sz w:val="14"/>
                <w:szCs w:val="14"/>
              </w:rPr>
            </w:pPr>
            <w:r w:rsidRPr="00AD18CA">
              <w:rPr>
                <w:sz w:val="14"/>
                <w:szCs w:val="14"/>
              </w:rPr>
              <w:t>0,0</w:t>
            </w:r>
          </w:p>
        </w:tc>
      </w:tr>
      <w:tr w:rsidR="00A9072D" w:rsidRPr="00AD18CA" w14:paraId="021BD924" w14:textId="77777777" w:rsidTr="001320AF">
        <w:trPr>
          <w:gridAfter w:val="1"/>
          <w:wAfter w:w="6" w:type="dxa"/>
          <w:trHeight w:val="20"/>
        </w:trPr>
        <w:tc>
          <w:tcPr>
            <w:tcW w:w="5495" w:type="dxa"/>
            <w:gridSpan w:val="2"/>
            <w:shd w:val="clear" w:color="auto" w:fill="auto"/>
            <w:noWrap/>
            <w:vAlign w:val="center"/>
            <w:hideMark/>
          </w:tcPr>
          <w:p w14:paraId="0FEEEDBC" w14:textId="77777777" w:rsidR="00A9072D" w:rsidRPr="00AD18CA" w:rsidRDefault="00A9072D" w:rsidP="001320AF">
            <w:pPr>
              <w:jc w:val="center"/>
              <w:rPr>
                <w:sz w:val="14"/>
                <w:szCs w:val="14"/>
              </w:rPr>
            </w:pPr>
            <w:r w:rsidRPr="00AD18CA">
              <w:rPr>
                <w:sz w:val="14"/>
                <w:szCs w:val="14"/>
              </w:rPr>
              <w:t>Всего по группе 6</w:t>
            </w:r>
          </w:p>
        </w:tc>
        <w:tc>
          <w:tcPr>
            <w:tcW w:w="671" w:type="dxa"/>
            <w:shd w:val="clear" w:color="auto" w:fill="auto"/>
            <w:noWrap/>
            <w:vAlign w:val="center"/>
            <w:hideMark/>
          </w:tcPr>
          <w:p w14:paraId="5C22F28E" w14:textId="77777777" w:rsidR="00A9072D" w:rsidRPr="00AD18CA" w:rsidRDefault="00A9072D" w:rsidP="001320AF">
            <w:pPr>
              <w:jc w:val="center"/>
              <w:rPr>
                <w:sz w:val="14"/>
                <w:szCs w:val="14"/>
              </w:rPr>
            </w:pPr>
            <w:r w:rsidRPr="00AD18CA">
              <w:rPr>
                <w:sz w:val="14"/>
                <w:szCs w:val="14"/>
              </w:rPr>
              <w:t>0,0</w:t>
            </w:r>
          </w:p>
        </w:tc>
        <w:tc>
          <w:tcPr>
            <w:tcW w:w="497" w:type="dxa"/>
            <w:shd w:val="clear" w:color="auto" w:fill="auto"/>
            <w:noWrap/>
            <w:vAlign w:val="center"/>
            <w:hideMark/>
          </w:tcPr>
          <w:p w14:paraId="43C00BD6" w14:textId="77777777" w:rsidR="00A9072D" w:rsidRPr="00AD18CA" w:rsidRDefault="00A9072D" w:rsidP="001320AF">
            <w:pPr>
              <w:jc w:val="center"/>
              <w:rPr>
                <w:sz w:val="14"/>
                <w:szCs w:val="14"/>
              </w:rPr>
            </w:pPr>
            <w:r w:rsidRPr="00AD18CA">
              <w:rPr>
                <w:sz w:val="14"/>
                <w:szCs w:val="14"/>
              </w:rPr>
              <w:t>–</w:t>
            </w:r>
          </w:p>
        </w:tc>
        <w:tc>
          <w:tcPr>
            <w:tcW w:w="512" w:type="dxa"/>
            <w:shd w:val="clear" w:color="auto" w:fill="auto"/>
            <w:noWrap/>
            <w:vAlign w:val="center"/>
            <w:hideMark/>
          </w:tcPr>
          <w:p w14:paraId="3992F599" w14:textId="77777777" w:rsidR="00A9072D" w:rsidRPr="00AD18CA" w:rsidRDefault="00A9072D" w:rsidP="001320AF">
            <w:pPr>
              <w:jc w:val="center"/>
              <w:rPr>
                <w:sz w:val="14"/>
                <w:szCs w:val="14"/>
              </w:rPr>
            </w:pPr>
            <w:r w:rsidRPr="00AD18CA">
              <w:rPr>
                <w:sz w:val="14"/>
                <w:szCs w:val="14"/>
              </w:rPr>
              <w:t>–</w:t>
            </w:r>
          </w:p>
        </w:tc>
        <w:tc>
          <w:tcPr>
            <w:tcW w:w="1155" w:type="dxa"/>
            <w:shd w:val="clear" w:color="auto" w:fill="auto"/>
            <w:noWrap/>
            <w:vAlign w:val="center"/>
            <w:hideMark/>
          </w:tcPr>
          <w:p w14:paraId="55E4B4CA"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41F88ACA"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76F14650"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21237096"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67A2F857"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721E173D"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076E861C"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361B98E5"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5BC54FEC" w14:textId="77777777" w:rsidR="00A9072D" w:rsidRPr="00AD18CA" w:rsidRDefault="00A9072D" w:rsidP="001320AF">
            <w:pPr>
              <w:jc w:val="center"/>
              <w:rPr>
                <w:sz w:val="14"/>
                <w:szCs w:val="14"/>
              </w:rPr>
            </w:pPr>
            <w:r w:rsidRPr="00AD18CA">
              <w:rPr>
                <w:sz w:val="14"/>
                <w:szCs w:val="14"/>
              </w:rPr>
              <w:t>0,0</w:t>
            </w:r>
          </w:p>
        </w:tc>
        <w:tc>
          <w:tcPr>
            <w:tcW w:w="671" w:type="dxa"/>
            <w:shd w:val="clear" w:color="auto" w:fill="auto"/>
            <w:noWrap/>
            <w:vAlign w:val="center"/>
            <w:hideMark/>
          </w:tcPr>
          <w:p w14:paraId="3B97FC8F" w14:textId="77777777" w:rsidR="00A9072D" w:rsidRPr="00AD18CA" w:rsidRDefault="00A9072D" w:rsidP="001320AF">
            <w:pPr>
              <w:jc w:val="center"/>
              <w:rPr>
                <w:sz w:val="14"/>
                <w:szCs w:val="14"/>
              </w:rPr>
            </w:pPr>
            <w:r w:rsidRPr="00AD18CA">
              <w:rPr>
                <w:sz w:val="14"/>
                <w:szCs w:val="14"/>
              </w:rPr>
              <w:t>0,0</w:t>
            </w:r>
          </w:p>
        </w:tc>
        <w:tc>
          <w:tcPr>
            <w:tcW w:w="601" w:type="dxa"/>
            <w:shd w:val="clear" w:color="auto" w:fill="auto"/>
            <w:noWrap/>
            <w:vAlign w:val="center"/>
            <w:hideMark/>
          </w:tcPr>
          <w:p w14:paraId="50C0BC09" w14:textId="77777777" w:rsidR="00A9072D" w:rsidRPr="00AD18CA" w:rsidRDefault="00A9072D" w:rsidP="001320AF">
            <w:pPr>
              <w:jc w:val="center"/>
              <w:rPr>
                <w:sz w:val="14"/>
                <w:szCs w:val="14"/>
              </w:rPr>
            </w:pPr>
            <w:r w:rsidRPr="00AD18CA">
              <w:rPr>
                <w:sz w:val="14"/>
                <w:szCs w:val="14"/>
              </w:rPr>
              <w:t>0,0</w:t>
            </w:r>
          </w:p>
        </w:tc>
        <w:tc>
          <w:tcPr>
            <w:tcW w:w="918" w:type="dxa"/>
            <w:shd w:val="clear" w:color="auto" w:fill="auto"/>
            <w:noWrap/>
            <w:vAlign w:val="center"/>
            <w:hideMark/>
          </w:tcPr>
          <w:p w14:paraId="0CFA870E" w14:textId="77777777" w:rsidR="00A9072D" w:rsidRPr="00AD18CA" w:rsidRDefault="00A9072D" w:rsidP="001320AF">
            <w:pPr>
              <w:jc w:val="center"/>
              <w:rPr>
                <w:sz w:val="14"/>
                <w:szCs w:val="14"/>
              </w:rPr>
            </w:pPr>
            <w:r w:rsidRPr="00AD18CA">
              <w:rPr>
                <w:sz w:val="14"/>
                <w:szCs w:val="14"/>
              </w:rPr>
              <w:t>0,0</w:t>
            </w:r>
          </w:p>
        </w:tc>
      </w:tr>
      <w:tr w:rsidR="00A9072D" w:rsidRPr="00AD18CA" w14:paraId="37FADE31" w14:textId="77777777" w:rsidTr="001320AF">
        <w:trPr>
          <w:gridAfter w:val="1"/>
          <w:wAfter w:w="6" w:type="dxa"/>
          <w:trHeight w:val="20"/>
        </w:trPr>
        <w:tc>
          <w:tcPr>
            <w:tcW w:w="5495" w:type="dxa"/>
            <w:gridSpan w:val="2"/>
            <w:shd w:val="clear" w:color="auto" w:fill="auto"/>
            <w:noWrap/>
            <w:vAlign w:val="center"/>
            <w:hideMark/>
          </w:tcPr>
          <w:p w14:paraId="0165DE46" w14:textId="77777777" w:rsidR="00A9072D" w:rsidRPr="00AD18CA" w:rsidRDefault="00A9072D" w:rsidP="001320AF">
            <w:pPr>
              <w:jc w:val="center"/>
              <w:rPr>
                <w:sz w:val="14"/>
                <w:szCs w:val="14"/>
              </w:rPr>
            </w:pPr>
            <w:r w:rsidRPr="00AD18CA">
              <w:rPr>
                <w:sz w:val="14"/>
                <w:szCs w:val="14"/>
              </w:rPr>
              <w:t>ИТОГО по программе</w:t>
            </w:r>
          </w:p>
        </w:tc>
        <w:tc>
          <w:tcPr>
            <w:tcW w:w="671" w:type="dxa"/>
            <w:shd w:val="clear" w:color="auto" w:fill="auto"/>
            <w:noWrap/>
            <w:vAlign w:val="center"/>
            <w:hideMark/>
          </w:tcPr>
          <w:p w14:paraId="3C0CCCA5" w14:textId="77777777" w:rsidR="00A9072D" w:rsidRPr="00AD18CA" w:rsidRDefault="00A9072D" w:rsidP="001320AF">
            <w:pPr>
              <w:jc w:val="center"/>
              <w:rPr>
                <w:sz w:val="14"/>
                <w:szCs w:val="14"/>
              </w:rPr>
            </w:pPr>
            <w:r w:rsidRPr="00AD18CA">
              <w:rPr>
                <w:sz w:val="14"/>
                <w:szCs w:val="14"/>
              </w:rPr>
              <w:t>54110,9</w:t>
            </w:r>
          </w:p>
        </w:tc>
        <w:tc>
          <w:tcPr>
            <w:tcW w:w="497" w:type="dxa"/>
            <w:shd w:val="clear" w:color="auto" w:fill="auto"/>
            <w:noWrap/>
            <w:vAlign w:val="center"/>
            <w:hideMark/>
          </w:tcPr>
          <w:p w14:paraId="52139CAB" w14:textId="77777777" w:rsidR="00A9072D" w:rsidRPr="00AD18CA" w:rsidRDefault="00A9072D" w:rsidP="001320AF">
            <w:pPr>
              <w:jc w:val="center"/>
              <w:rPr>
                <w:sz w:val="14"/>
                <w:szCs w:val="14"/>
              </w:rPr>
            </w:pPr>
            <w:r w:rsidRPr="00AD18CA">
              <w:rPr>
                <w:sz w:val="14"/>
                <w:szCs w:val="14"/>
              </w:rPr>
              <w:t>–</w:t>
            </w:r>
          </w:p>
        </w:tc>
        <w:tc>
          <w:tcPr>
            <w:tcW w:w="512" w:type="dxa"/>
            <w:shd w:val="clear" w:color="auto" w:fill="auto"/>
            <w:noWrap/>
            <w:vAlign w:val="center"/>
            <w:hideMark/>
          </w:tcPr>
          <w:p w14:paraId="556E24D6" w14:textId="77777777" w:rsidR="00A9072D" w:rsidRPr="00AD18CA" w:rsidRDefault="00A9072D" w:rsidP="001320AF">
            <w:pPr>
              <w:jc w:val="center"/>
              <w:rPr>
                <w:sz w:val="14"/>
                <w:szCs w:val="14"/>
              </w:rPr>
            </w:pPr>
            <w:r w:rsidRPr="00AD18CA">
              <w:rPr>
                <w:sz w:val="14"/>
                <w:szCs w:val="14"/>
              </w:rPr>
              <w:t>–</w:t>
            </w:r>
          </w:p>
        </w:tc>
        <w:tc>
          <w:tcPr>
            <w:tcW w:w="1155" w:type="dxa"/>
            <w:shd w:val="clear" w:color="auto" w:fill="auto"/>
            <w:noWrap/>
            <w:vAlign w:val="center"/>
            <w:hideMark/>
          </w:tcPr>
          <w:p w14:paraId="7D8801FA" w14:textId="77777777" w:rsidR="00A9072D" w:rsidRPr="00AD18CA" w:rsidRDefault="00A9072D" w:rsidP="001320AF">
            <w:pPr>
              <w:jc w:val="center"/>
              <w:rPr>
                <w:sz w:val="14"/>
                <w:szCs w:val="14"/>
              </w:rPr>
            </w:pPr>
            <w:r w:rsidRPr="00AD18CA">
              <w:rPr>
                <w:sz w:val="14"/>
                <w:szCs w:val="14"/>
              </w:rPr>
              <w:t>209,6</w:t>
            </w:r>
          </w:p>
        </w:tc>
        <w:tc>
          <w:tcPr>
            <w:tcW w:w="601" w:type="dxa"/>
            <w:shd w:val="clear" w:color="auto" w:fill="auto"/>
            <w:noWrap/>
            <w:vAlign w:val="center"/>
            <w:hideMark/>
          </w:tcPr>
          <w:p w14:paraId="65C0C4A9" w14:textId="77777777" w:rsidR="00A9072D" w:rsidRPr="00AD18CA" w:rsidRDefault="00A9072D" w:rsidP="001320AF">
            <w:pPr>
              <w:jc w:val="center"/>
              <w:rPr>
                <w:sz w:val="14"/>
                <w:szCs w:val="14"/>
              </w:rPr>
            </w:pPr>
            <w:r w:rsidRPr="00AD18CA">
              <w:rPr>
                <w:sz w:val="14"/>
                <w:szCs w:val="14"/>
              </w:rPr>
              <w:t>2436,9</w:t>
            </w:r>
          </w:p>
        </w:tc>
        <w:tc>
          <w:tcPr>
            <w:tcW w:w="601" w:type="dxa"/>
            <w:shd w:val="clear" w:color="auto" w:fill="auto"/>
            <w:noWrap/>
            <w:vAlign w:val="center"/>
            <w:hideMark/>
          </w:tcPr>
          <w:p w14:paraId="2F457684" w14:textId="77777777" w:rsidR="00A9072D" w:rsidRPr="00AD18CA" w:rsidRDefault="00A9072D" w:rsidP="001320AF">
            <w:pPr>
              <w:jc w:val="center"/>
              <w:rPr>
                <w:sz w:val="14"/>
                <w:szCs w:val="14"/>
              </w:rPr>
            </w:pPr>
            <w:r w:rsidRPr="00AD18CA">
              <w:rPr>
                <w:sz w:val="14"/>
                <w:szCs w:val="14"/>
              </w:rPr>
              <w:t>2962,6</w:t>
            </w:r>
          </w:p>
        </w:tc>
        <w:tc>
          <w:tcPr>
            <w:tcW w:w="601" w:type="dxa"/>
            <w:shd w:val="clear" w:color="auto" w:fill="auto"/>
            <w:noWrap/>
            <w:vAlign w:val="center"/>
            <w:hideMark/>
          </w:tcPr>
          <w:p w14:paraId="16E067BE" w14:textId="77777777" w:rsidR="00A9072D" w:rsidRPr="00AD18CA" w:rsidRDefault="00A9072D" w:rsidP="001320AF">
            <w:pPr>
              <w:jc w:val="center"/>
              <w:rPr>
                <w:sz w:val="14"/>
                <w:szCs w:val="14"/>
              </w:rPr>
            </w:pPr>
            <w:r w:rsidRPr="00AD18CA">
              <w:rPr>
                <w:sz w:val="14"/>
                <w:szCs w:val="14"/>
              </w:rPr>
              <w:t>3481,9</w:t>
            </w:r>
          </w:p>
        </w:tc>
        <w:tc>
          <w:tcPr>
            <w:tcW w:w="601" w:type="dxa"/>
            <w:shd w:val="clear" w:color="auto" w:fill="auto"/>
            <w:noWrap/>
            <w:vAlign w:val="center"/>
            <w:hideMark/>
          </w:tcPr>
          <w:p w14:paraId="39F8A9EF" w14:textId="77777777" w:rsidR="00A9072D" w:rsidRPr="00AD18CA" w:rsidRDefault="00A9072D" w:rsidP="001320AF">
            <w:pPr>
              <w:jc w:val="center"/>
              <w:rPr>
                <w:sz w:val="14"/>
                <w:szCs w:val="14"/>
              </w:rPr>
            </w:pPr>
            <w:r w:rsidRPr="00AD18CA">
              <w:rPr>
                <w:sz w:val="14"/>
                <w:szCs w:val="14"/>
              </w:rPr>
              <w:t>4830,3</w:t>
            </w:r>
          </w:p>
        </w:tc>
        <w:tc>
          <w:tcPr>
            <w:tcW w:w="601" w:type="dxa"/>
            <w:shd w:val="clear" w:color="auto" w:fill="auto"/>
            <w:noWrap/>
            <w:vAlign w:val="center"/>
            <w:hideMark/>
          </w:tcPr>
          <w:p w14:paraId="139BFB5C" w14:textId="77777777" w:rsidR="00A9072D" w:rsidRPr="00AD18CA" w:rsidRDefault="00A9072D" w:rsidP="001320AF">
            <w:pPr>
              <w:jc w:val="center"/>
              <w:rPr>
                <w:sz w:val="14"/>
                <w:szCs w:val="14"/>
              </w:rPr>
            </w:pPr>
            <w:r w:rsidRPr="00AD18CA">
              <w:rPr>
                <w:sz w:val="14"/>
                <w:szCs w:val="14"/>
              </w:rPr>
              <w:t>5511,9</w:t>
            </w:r>
          </w:p>
        </w:tc>
        <w:tc>
          <w:tcPr>
            <w:tcW w:w="601" w:type="dxa"/>
            <w:shd w:val="clear" w:color="auto" w:fill="auto"/>
            <w:noWrap/>
            <w:vAlign w:val="center"/>
            <w:hideMark/>
          </w:tcPr>
          <w:p w14:paraId="6206C17A" w14:textId="77777777" w:rsidR="00A9072D" w:rsidRPr="00AD18CA" w:rsidRDefault="00A9072D" w:rsidP="001320AF">
            <w:pPr>
              <w:jc w:val="center"/>
              <w:rPr>
                <w:sz w:val="14"/>
                <w:szCs w:val="14"/>
              </w:rPr>
            </w:pPr>
            <w:r w:rsidRPr="00AD18CA">
              <w:rPr>
                <w:sz w:val="14"/>
                <w:szCs w:val="14"/>
              </w:rPr>
              <w:t>6647,8</w:t>
            </w:r>
          </w:p>
        </w:tc>
        <w:tc>
          <w:tcPr>
            <w:tcW w:w="601" w:type="dxa"/>
            <w:shd w:val="clear" w:color="auto" w:fill="auto"/>
            <w:noWrap/>
            <w:vAlign w:val="center"/>
            <w:hideMark/>
          </w:tcPr>
          <w:p w14:paraId="383942FB" w14:textId="77777777" w:rsidR="00A9072D" w:rsidRPr="00AD18CA" w:rsidRDefault="00A9072D" w:rsidP="001320AF">
            <w:pPr>
              <w:jc w:val="center"/>
              <w:rPr>
                <w:sz w:val="14"/>
                <w:szCs w:val="14"/>
              </w:rPr>
            </w:pPr>
            <w:r w:rsidRPr="00AD18CA">
              <w:rPr>
                <w:sz w:val="14"/>
                <w:szCs w:val="14"/>
              </w:rPr>
              <w:t>7499,7</w:t>
            </w:r>
          </w:p>
        </w:tc>
        <w:tc>
          <w:tcPr>
            <w:tcW w:w="601" w:type="dxa"/>
            <w:shd w:val="clear" w:color="auto" w:fill="auto"/>
            <w:noWrap/>
            <w:vAlign w:val="center"/>
            <w:hideMark/>
          </w:tcPr>
          <w:p w14:paraId="07CB72F9" w14:textId="77777777" w:rsidR="00A9072D" w:rsidRPr="00AD18CA" w:rsidRDefault="00A9072D" w:rsidP="001320AF">
            <w:pPr>
              <w:jc w:val="center"/>
              <w:rPr>
                <w:sz w:val="14"/>
                <w:szCs w:val="14"/>
              </w:rPr>
            </w:pPr>
            <w:r w:rsidRPr="00AD18CA">
              <w:rPr>
                <w:sz w:val="14"/>
                <w:szCs w:val="14"/>
              </w:rPr>
              <w:t>9101,6</w:t>
            </w:r>
          </w:p>
        </w:tc>
        <w:tc>
          <w:tcPr>
            <w:tcW w:w="671" w:type="dxa"/>
            <w:shd w:val="clear" w:color="auto" w:fill="auto"/>
            <w:noWrap/>
            <w:vAlign w:val="center"/>
            <w:hideMark/>
          </w:tcPr>
          <w:p w14:paraId="2306817E" w14:textId="77777777" w:rsidR="00A9072D" w:rsidRPr="00AD18CA" w:rsidRDefault="00A9072D" w:rsidP="001320AF">
            <w:pPr>
              <w:jc w:val="center"/>
              <w:rPr>
                <w:sz w:val="14"/>
                <w:szCs w:val="14"/>
              </w:rPr>
            </w:pPr>
            <w:r w:rsidRPr="00AD18CA">
              <w:rPr>
                <w:sz w:val="14"/>
                <w:szCs w:val="14"/>
              </w:rPr>
              <w:t>10337,6</w:t>
            </w:r>
          </w:p>
        </w:tc>
        <w:tc>
          <w:tcPr>
            <w:tcW w:w="601" w:type="dxa"/>
            <w:shd w:val="clear" w:color="auto" w:fill="auto"/>
            <w:noWrap/>
            <w:vAlign w:val="center"/>
            <w:hideMark/>
          </w:tcPr>
          <w:p w14:paraId="4BA279BE" w14:textId="77777777" w:rsidR="00A9072D" w:rsidRPr="00AD18CA" w:rsidRDefault="00A9072D" w:rsidP="001320AF">
            <w:pPr>
              <w:jc w:val="center"/>
              <w:rPr>
                <w:sz w:val="14"/>
                <w:szCs w:val="14"/>
              </w:rPr>
            </w:pPr>
            <w:r w:rsidRPr="00AD18CA">
              <w:rPr>
                <w:sz w:val="14"/>
                <w:szCs w:val="14"/>
              </w:rPr>
              <w:t>1091,1</w:t>
            </w:r>
          </w:p>
        </w:tc>
        <w:tc>
          <w:tcPr>
            <w:tcW w:w="918" w:type="dxa"/>
            <w:shd w:val="clear" w:color="auto" w:fill="auto"/>
            <w:noWrap/>
            <w:vAlign w:val="center"/>
            <w:hideMark/>
          </w:tcPr>
          <w:p w14:paraId="332545FE" w14:textId="77777777" w:rsidR="00A9072D" w:rsidRPr="00AD18CA" w:rsidRDefault="00A9072D" w:rsidP="001320AF">
            <w:pPr>
              <w:jc w:val="center"/>
              <w:rPr>
                <w:sz w:val="14"/>
                <w:szCs w:val="14"/>
              </w:rPr>
            </w:pPr>
            <w:r w:rsidRPr="00AD18CA">
              <w:rPr>
                <w:sz w:val="14"/>
                <w:szCs w:val="14"/>
              </w:rPr>
              <w:t>0,0</w:t>
            </w:r>
          </w:p>
        </w:tc>
      </w:tr>
    </w:tbl>
    <w:p w14:paraId="2E2ACB21" w14:textId="77777777" w:rsidR="00A9072D" w:rsidRDefault="00A9072D" w:rsidP="00A9072D">
      <w:r>
        <w:br w:type="page"/>
      </w:r>
    </w:p>
    <w:p w14:paraId="3ABF75D9" w14:textId="77777777" w:rsidR="00A9072D" w:rsidRDefault="00A9072D" w:rsidP="00A9072D">
      <w:r>
        <w:t xml:space="preserve"> </w:t>
      </w:r>
    </w:p>
    <w:tbl>
      <w:tblPr>
        <w:tblW w:w="158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1014"/>
        <w:gridCol w:w="1063"/>
        <w:gridCol w:w="1217"/>
        <w:gridCol w:w="987"/>
        <w:gridCol w:w="1036"/>
        <w:gridCol w:w="1588"/>
        <w:gridCol w:w="924"/>
        <w:gridCol w:w="793"/>
        <w:gridCol w:w="915"/>
        <w:gridCol w:w="1392"/>
        <w:gridCol w:w="851"/>
      </w:tblGrid>
      <w:tr w:rsidR="00A9072D" w:rsidRPr="00AD18CA" w14:paraId="0C246276" w14:textId="77777777" w:rsidTr="001320AF">
        <w:trPr>
          <w:trHeight w:val="20"/>
        </w:trPr>
        <w:tc>
          <w:tcPr>
            <w:tcW w:w="704" w:type="dxa"/>
            <w:vMerge w:val="restart"/>
            <w:shd w:val="clear" w:color="auto" w:fill="auto"/>
            <w:vAlign w:val="center"/>
            <w:hideMark/>
          </w:tcPr>
          <w:p w14:paraId="5E18DCE6" w14:textId="77777777" w:rsidR="00A9072D" w:rsidRPr="00AD18CA" w:rsidRDefault="00A9072D" w:rsidP="001320AF">
            <w:pPr>
              <w:jc w:val="center"/>
              <w:rPr>
                <w:sz w:val="14"/>
                <w:szCs w:val="14"/>
              </w:rPr>
            </w:pPr>
            <w:r w:rsidRPr="00AD18CA">
              <w:rPr>
                <w:sz w:val="14"/>
                <w:szCs w:val="14"/>
              </w:rPr>
              <w:t>№ п/п</w:t>
            </w:r>
          </w:p>
        </w:tc>
        <w:tc>
          <w:tcPr>
            <w:tcW w:w="3402" w:type="dxa"/>
            <w:vMerge w:val="restart"/>
            <w:shd w:val="clear" w:color="auto" w:fill="auto"/>
            <w:vAlign w:val="center"/>
            <w:hideMark/>
          </w:tcPr>
          <w:p w14:paraId="7ADF3FF0" w14:textId="77777777" w:rsidR="00A9072D" w:rsidRPr="00AD18CA" w:rsidRDefault="00A9072D" w:rsidP="001320AF">
            <w:pPr>
              <w:jc w:val="center"/>
              <w:rPr>
                <w:sz w:val="14"/>
                <w:szCs w:val="14"/>
              </w:rPr>
            </w:pPr>
            <w:r w:rsidRPr="00AD18CA">
              <w:rPr>
                <w:sz w:val="14"/>
                <w:szCs w:val="14"/>
              </w:rPr>
              <w:t>Наименование мероприятий</w:t>
            </w:r>
          </w:p>
        </w:tc>
        <w:tc>
          <w:tcPr>
            <w:tcW w:w="11726" w:type="dxa"/>
            <w:gridSpan w:val="11"/>
            <w:shd w:val="clear" w:color="auto" w:fill="auto"/>
            <w:vAlign w:val="center"/>
            <w:hideMark/>
          </w:tcPr>
          <w:p w14:paraId="61A4D8F7" w14:textId="77777777" w:rsidR="00A9072D" w:rsidRPr="00AD18CA" w:rsidRDefault="00A9072D" w:rsidP="001320AF">
            <w:pPr>
              <w:jc w:val="center"/>
              <w:rPr>
                <w:sz w:val="14"/>
                <w:szCs w:val="14"/>
              </w:rPr>
            </w:pPr>
            <w:r w:rsidRPr="00AD18CA">
              <w:rPr>
                <w:sz w:val="14"/>
                <w:szCs w:val="14"/>
              </w:rPr>
              <w:t>Расшифровка источников финансирования инвестиционной программы, тыс. руб. без НДС</w:t>
            </w:r>
          </w:p>
        </w:tc>
      </w:tr>
      <w:tr w:rsidR="00A9072D" w:rsidRPr="00AD18CA" w14:paraId="4D27E28F" w14:textId="77777777" w:rsidTr="001320AF">
        <w:trPr>
          <w:trHeight w:val="450"/>
        </w:trPr>
        <w:tc>
          <w:tcPr>
            <w:tcW w:w="704" w:type="dxa"/>
            <w:vMerge/>
            <w:shd w:val="clear" w:color="auto" w:fill="auto"/>
            <w:vAlign w:val="center"/>
            <w:hideMark/>
          </w:tcPr>
          <w:p w14:paraId="6AE1FD77" w14:textId="77777777" w:rsidR="00A9072D" w:rsidRPr="00AD18CA" w:rsidRDefault="00A9072D" w:rsidP="001320AF">
            <w:pPr>
              <w:jc w:val="center"/>
              <w:rPr>
                <w:sz w:val="14"/>
                <w:szCs w:val="14"/>
              </w:rPr>
            </w:pPr>
          </w:p>
        </w:tc>
        <w:tc>
          <w:tcPr>
            <w:tcW w:w="3402" w:type="dxa"/>
            <w:vMerge/>
            <w:shd w:val="clear" w:color="auto" w:fill="auto"/>
            <w:vAlign w:val="center"/>
            <w:hideMark/>
          </w:tcPr>
          <w:p w14:paraId="7AC5ABB3" w14:textId="77777777" w:rsidR="00A9072D" w:rsidRPr="00AD18CA" w:rsidRDefault="00A9072D" w:rsidP="001320AF">
            <w:pPr>
              <w:jc w:val="center"/>
              <w:rPr>
                <w:sz w:val="14"/>
                <w:szCs w:val="14"/>
              </w:rPr>
            </w:pPr>
          </w:p>
        </w:tc>
        <w:tc>
          <w:tcPr>
            <w:tcW w:w="1014" w:type="dxa"/>
            <w:vMerge w:val="restart"/>
            <w:shd w:val="clear" w:color="auto" w:fill="auto"/>
            <w:vAlign w:val="center"/>
            <w:hideMark/>
          </w:tcPr>
          <w:p w14:paraId="0C58DA68" w14:textId="77777777" w:rsidR="00A9072D" w:rsidRPr="00AD18CA" w:rsidRDefault="00A9072D" w:rsidP="001320AF">
            <w:pPr>
              <w:jc w:val="center"/>
              <w:rPr>
                <w:sz w:val="14"/>
                <w:szCs w:val="14"/>
              </w:rPr>
            </w:pPr>
            <w:r w:rsidRPr="00AD18CA">
              <w:rPr>
                <w:sz w:val="14"/>
                <w:szCs w:val="14"/>
              </w:rPr>
              <w:t>Амортизация (стр. 1.1 ФП)</w:t>
            </w:r>
          </w:p>
        </w:tc>
        <w:tc>
          <w:tcPr>
            <w:tcW w:w="1035" w:type="dxa"/>
            <w:vMerge w:val="restart"/>
            <w:shd w:val="clear" w:color="auto" w:fill="auto"/>
            <w:vAlign w:val="center"/>
            <w:hideMark/>
          </w:tcPr>
          <w:p w14:paraId="47BF7C4E" w14:textId="77777777" w:rsidR="00A9072D" w:rsidRPr="00AD18CA" w:rsidRDefault="00A9072D" w:rsidP="001320AF">
            <w:pPr>
              <w:jc w:val="center"/>
              <w:rPr>
                <w:sz w:val="14"/>
                <w:szCs w:val="14"/>
              </w:rPr>
            </w:pPr>
            <w:r w:rsidRPr="00AD18CA">
              <w:rPr>
                <w:sz w:val="14"/>
                <w:szCs w:val="14"/>
              </w:rPr>
              <w:t xml:space="preserve">Прибыль, направленная на </w:t>
            </w:r>
            <w:r w:rsidRPr="00AD18CA">
              <w:rPr>
                <w:sz w:val="14"/>
                <w:szCs w:val="14"/>
              </w:rPr>
              <w:br/>
              <w:t>инвестиции (стр. 1.2 ФП)</w:t>
            </w:r>
          </w:p>
        </w:tc>
        <w:tc>
          <w:tcPr>
            <w:tcW w:w="1217" w:type="dxa"/>
            <w:vMerge w:val="restart"/>
            <w:shd w:val="clear" w:color="auto" w:fill="auto"/>
            <w:vAlign w:val="center"/>
            <w:hideMark/>
          </w:tcPr>
          <w:p w14:paraId="1810A2D7" w14:textId="77777777" w:rsidR="00A9072D" w:rsidRPr="00AD18CA" w:rsidRDefault="00A9072D" w:rsidP="001320AF">
            <w:pPr>
              <w:jc w:val="center"/>
              <w:rPr>
                <w:sz w:val="14"/>
                <w:szCs w:val="14"/>
              </w:rPr>
            </w:pPr>
            <w:r w:rsidRPr="00AD18CA">
              <w:rPr>
                <w:sz w:val="14"/>
                <w:szCs w:val="14"/>
              </w:rPr>
              <w:t xml:space="preserve">Средства, полученные </w:t>
            </w:r>
            <w:r w:rsidRPr="00AD18CA">
              <w:rPr>
                <w:sz w:val="14"/>
                <w:szCs w:val="14"/>
              </w:rPr>
              <w:br/>
              <w:t xml:space="preserve">за счет платы </w:t>
            </w:r>
            <w:r w:rsidRPr="00AD18CA">
              <w:rPr>
                <w:sz w:val="14"/>
                <w:szCs w:val="14"/>
              </w:rPr>
              <w:br/>
              <w:t>за подключение (стр. 1.3 ФП)</w:t>
            </w:r>
          </w:p>
        </w:tc>
        <w:tc>
          <w:tcPr>
            <w:tcW w:w="977" w:type="dxa"/>
            <w:vMerge w:val="restart"/>
            <w:shd w:val="clear" w:color="auto" w:fill="auto"/>
            <w:vAlign w:val="center"/>
            <w:hideMark/>
          </w:tcPr>
          <w:p w14:paraId="5143D82A" w14:textId="77777777" w:rsidR="00A9072D" w:rsidRPr="00AD18CA" w:rsidRDefault="00A9072D" w:rsidP="001320AF">
            <w:pPr>
              <w:jc w:val="center"/>
              <w:rPr>
                <w:sz w:val="14"/>
                <w:szCs w:val="14"/>
              </w:rPr>
            </w:pPr>
            <w:r w:rsidRPr="00AD18CA">
              <w:rPr>
                <w:sz w:val="14"/>
                <w:szCs w:val="14"/>
              </w:rPr>
              <w:t>Прочие собственные средства (стр. 1.4 ФП)</w:t>
            </w:r>
          </w:p>
        </w:tc>
        <w:tc>
          <w:tcPr>
            <w:tcW w:w="2622" w:type="dxa"/>
            <w:gridSpan w:val="2"/>
            <w:vMerge w:val="restart"/>
            <w:shd w:val="clear" w:color="auto" w:fill="auto"/>
            <w:noWrap/>
            <w:vAlign w:val="center"/>
            <w:hideMark/>
          </w:tcPr>
          <w:p w14:paraId="32C896BB" w14:textId="77777777" w:rsidR="00A9072D" w:rsidRPr="00AD18CA" w:rsidRDefault="00A9072D" w:rsidP="001320AF">
            <w:pPr>
              <w:jc w:val="center"/>
              <w:rPr>
                <w:sz w:val="14"/>
                <w:szCs w:val="14"/>
              </w:rPr>
            </w:pPr>
            <w:r w:rsidRPr="00AD18CA">
              <w:rPr>
                <w:sz w:val="14"/>
                <w:szCs w:val="14"/>
              </w:rPr>
              <w:t>Экономия расходов (стр. 1.5 ФП)</w:t>
            </w:r>
          </w:p>
        </w:tc>
        <w:tc>
          <w:tcPr>
            <w:tcW w:w="924" w:type="dxa"/>
            <w:vMerge w:val="restart"/>
            <w:shd w:val="clear" w:color="auto" w:fill="auto"/>
            <w:vAlign w:val="center"/>
            <w:hideMark/>
          </w:tcPr>
          <w:p w14:paraId="544B44BF" w14:textId="77777777" w:rsidR="00A9072D" w:rsidRPr="00AD18CA" w:rsidRDefault="00A9072D" w:rsidP="001320AF">
            <w:pPr>
              <w:jc w:val="center"/>
              <w:rPr>
                <w:sz w:val="14"/>
                <w:szCs w:val="14"/>
              </w:rPr>
            </w:pPr>
            <w:r w:rsidRPr="00AD18CA">
              <w:rPr>
                <w:sz w:val="14"/>
                <w:szCs w:val="14"/>
              </w:rPr>
              <w:t xml:space="preserve">Расходы </w:t>
            </w:r>
            <w:r w:rsidRPr="00AD18CA">
              <w:rPr>
                <w:sz w:val="14"/>
                <w:szCs w:val="14"/>
              </w:rPr>
              <w:br/>
              <w:t xml:space="preserve">на оплату лизинговых платежей </w:t>
            </w:r>
            <w:r w:rsidRPr="00AD18CA">
              <w:rPr>
                <w:sz w:val="14"/>
                <w:szCs w:val="14"/>
              </w:rPr>
              <w:br/>
              <w:t xml:space="preserve">по договору </w:t>
            </w:r>
            <w:proofErr w:type="spellStart"/>
            <w:proofErr w:type="gramStart"/>
            <w:r w:rsidRPr="00AD18CA">
              <w:rPr>
                <w:sz w:val="14"/>
                <w:szCs w:val="14"/>
              </w:rPr>
              <w:t>финансо</w:t>
            </w:r>
            <w:proofErr w:type="spellEnd"/>
            <w:r w:rsidRPr="00AD18CA">
              <w:rPr>
                <w:sz w:val="14"/>
                <w:szCs w:val="14"/>
              </w:rPr>
              <w:t>-вой</w:t>
            </w:r>
            <w:proofErr w:type="gramEnd"/>
            <w:r w:rsidRPr="00AD18CA">
              <w:rPr>
                <w:sz w:val="14"/>
                <w:szCs w:val="14"/>
              </w:rPr>
              <w:t xml:space="preserve"> аренды (лизинга) (стр. 1.6 ФП)</w:t>
            </w:r>
          </w:p>
        </w:tc>
        <w:tc>
          <w:tcPr>
            <w:tcW w:w="793" w:type="dxa"/>
            <w:vMerge w:val="restart"/>
            <w:shd w:val="clear" w:color="auto" w:fill="auto"/>
            <w:vAlign w:val="center"/>
            <w:hideMark/>
          </w:tcPr>
          <w:p w14:paraId="669931CB" w14:textId="77777777" w:rsidR="00A9072D" w:rsidRPr="00AD18CA" w:rsidRDefault="00A9072D" w:rsidP="001320AF">
            <w:pPr>
              <w:jc w:val="center"/>
              <w:rPr>
                <w:sz w:val="14"/>
                <w:szCs w:val="14"/>
              </w:rPr>
            </w:pPr>
            <w:r w:rsidRPr="00AD18CA">
              <w:rPr>
                <w:sz w:val="14"/>
                <w:szCs w:val="14"/>
              </w:rPr>
              <w:t xml:space="preserve">Иные </w:t>
            </w:r>
            <w:proofErr w:type="spellStart"/>
            <w:r w:rsidRPr="00AD18CA">
              <w:rPr>
                <w:sz w:val="14"/>
                <w:szCs w:val="14"/>
              </w:rPr>
              <w:t>собствен-ные</w:t>
            </w:r>
            <w:proofErr w:type="spellEnd"/>
            <w:r w:rsidRPr="00AD18CA">
              <w:rPr>
                <w:sz w:val="14"/>
                <w:szCs w:val="14"/>
              </w:rPr>
              <w:t xml:space="preserve"> средства (стр. 2 ФП)</w:t>
            </w:r>
          </w:p>
        </w:tc>
        <w:tc>
          <w:tcPr>
            <w:tcW w:w="915" w:type="dxa"/>
            <w:vMerge w:val="restart"/>
            <w:shd w:val="clear" w:color="auto" w:fill="auto"/>
            <w:vAlign w:val="center"/>
            <w:hideMark/>
          </w:tcPr>
          <w:p w14:paraId="1E1833DB" w14:textId="77777777" w:rsidR="00A9072D" w:rsidRPr="00AD18CA" w:rsidRDefault="00A9072D" w:rsidP="001320AF">
            <w:pPr>
              <w:jc w:val="center"/>
              <w:rPr>
                <w:sz w:val="14"/>
                <w:szCs w:val="14"/>
              </w:rPr>
            </w:pPr>
            <w:proofErr w:type="gramStart"/>
            <w:r w:rsidRPr="00AD18CA">
              <w:rPr>
                <w:sz w:val="14"/>
                <w:szCs w:val="14"/>
              </w:rPr>
              <w:t>Привлечен-</w:t>
            </w:r>
            <w:proofErr w:type="spellStart"/>
            <w:r w:rsidRPr="00AD18CA">
              <w:rPr>
                <w:sz w:val="14"/>
                <w:szCs w:val="14"/>
              </w:rPr>
              <w:t>ные</w:t>
            </w:r>
            <w:proofErr w:type="spellEnd"/>
            <w:proofErr w:type="gramEnd"/>
            <w:r w:rsidRPr="00AD18CA">
              <w:rPr>
                <w:sz w:val="14"/>
                <w:szCs w:val="14"/>
              </w:rPr>
              <w:t xml:space="preserve"> средства на возвратной основе (стр. 23 ФП)</w:t>
            </w:r>
          </w:p>
        </w:tc>
        <w:tc>
          <w:tcPr>
            <w:tcW w:w="1367" w:type="dxa"/>
            <w:vMerge w:val="restart"/>
            <w:shd w:val="clear" w:color="auto" w:fill="auto"/>
            <w:vAlign w:val="center"/>
            <w:hideMark/>
          </w:tcPr>
          <w:p w14:paraId="218A1CBF" w14:textId="77777777" w:rsidR="00A9072D" w:rsidRPr="00AD18CA" w:rsidRDefault="00A9072D" w:rsidP="001320AF">
            <w:pPr>
              <w:jc w:val="center"/>
              <w:rPr>
                <w:sz w:val="14"/>
                <w:szCs w:val="14"/>
              </w:rPr>
            </w:pPr>
            <w:r w:rsidRPr="00AD18CA">
              <w:rPr>
                <w:sz w:val="14"/>
                <w:szCs w:val="14"/>
              </w:rPr>
              <w:t xml:space="preserve">Бюджетные средства по каждой системе централизованного теплоснабжения с выделением расходов </w:t>
            </w:r>
            <w:proofErr w:type="spellStart"/>
            <w:r w:rsidRPr="00AD18CA">
              <w:rPr>
                <w:sz w:val="14"/>
                <w:szCs w:val="14"/>
              </w:rPr>
              <w:t>концедента</w:t>
            </w:r>
            <w:proofErr w:type="spellEnd"/>
            <w:r w:rsidRPr="00AD18CA">
              <w:rPr>
                <w:sz w:val="14"/>
                <w:szCs w:val="14"/>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(стр. 4 ФП)</w:t>
            </w:r>
          </w:p>
        </w:tc>
        <w:tc>
          <w:tcPr>
            <w:tcW w:w="851" w:type="dxa"/>
            <w:vMerge w:val="restart"/>
            <w:shd w:val="clear" w:color="auto" w:fill="auto"/>
            <w:vAlign w:val="center"/>
            <w:hideMark/>
          </w:tcPr>
          <w:p w14:paraId="4A7D8A1A" w14:textId="77777777" w:rsidR="00A9072D" w:rsidRPr="00AD18CA" w:rsidRDefault="00A9072D" w:rsidP="001320AF">
            <w:pPr>
              <w:jc w:val="center"/>
              <w:rPr>
                <w:sz w:val="14"/>
                <w:szCs w:val="14"/>
              </w:rPr>
            </w:pPr>
            <w:r w:rsidRPr="00AD18CA">
              <w:rPr>
                <w:sz w:val="14"/>
                <w:szCs w:val="14"/>
              </w:rPr>
              <w:t xml:space="preserve">Прочие источники </w:t>
            </w:r>
            <w:proofErr w:type="spellStart"/>
            <w:r w:rsidRPr="00AD18CA">
              <w:rPr>
                <w:sz w:val="14"/>
                <w:szCs w:val="14"/>
              </w:rPr>
              <w:t>финанси-рования</w:t>
            </w:r>
            <w:proofErr w:type="spellEnd"/>
            <w:r w:rsidRPr="00AD18CA">
              <w:rPr>
                <w:sz w:val="14"/>
                <w:szCs w:val="14"/>
              </w:rPr>
              <w:t xml:space="preserve"> (стр. 5 ФП)</w:t>
            </w:r>
          </w:p>
        </w:tc>
      </w:tr>
      <w:tr w:rsidR="00A9072D" w:rsidRPr="00AD18CA" w14:paraId="2A56FCC9" w14:textId="77777777" w:rsidTr="001320AF">
        <w:trPr>
          <w:trHeight w:val="450"/>
        </w:trPr>
        <w:tc>
          <w:tcPr>
            <w:tcW w:w="704" w:type="dxa"/>
            <w:vMerge/>
            <w:shd w:val="clear" w:color="auto" w:fill="auto"/>
            <w:vAlign w:val="center"/>
            <w:hideMark/>
          </w:tcPr>
          <w:p w14:paraId="0E2B5CFF" w14:textId="77777777" w:rsidR="00A9072D" w:rsidRPr="00AD18CA" w:rsidRDefault="00A9072D" w:rsidP="001320AF">
            <w:pPr>
              <w:jc w:val="center"/>
              <w:rPr>
                <w:sz w:val="14"/>
                <w:szCs w:val="14"/>
              </w:rPr>
            </w:pPr>
          </w:p>
        </w:tc>
        <w:tc>
          <w:tcPr>
            <w:tcW w:w="3402" w:type="dxa"/>
            <w:vMerge/>
            <w:shd w:val="clear" w:color="auto" w:fill="auto"/>
            <w:vAlign w:val="center"/>
            <w:hideMark/>
          </w:tcPr>
          <w:p w14:paraId="309B5C55" w14:textId="77777777" w:rsidR="00A9072D" w:rsidRPr="00AD18CA" w:rsidRDefault="00A9072D" w:rsidP="001320AF">
            <w:pPr>
              <w:jc w:val="center"/>
              <w:rPr>
                <w:sz w:val="14"/>
                <w:szCs w:val="14"/>
              </w:rPr>
            </w:pPr>
          </w:p>
        </w:tc>
        <w:tc>
          <w:tcPr>
            <w:tcW w:w="1014" w:type="dxa"/>
            <w:vMerge/>
            <w:shd w:val="clear" w:color="auto" w:fill="auto"/>
            <w:vAlign w:val="center"/>
            <w:hideMark/>
          </w:tcPr>
          <w:p w14:paraId="5331FD79" w14:textId="77777777" w:rsidR="00A9072D" w:rsidRPr="00AD18CA" w:rsidRDefault="00A9072D" w:rsidP="001320AF">
            <w:pPr>
              <w:jc w:val="center"/>
              <w:rPr>
                <w:sz w:val="14"/>
                <w:szCs w:val="14"/>
              </w:rPr>
            </w:pPr>
          </w:p>
        </w:tc>
        <w:tc>
          <w:tcPr>
            <w:tcW w:w="1035" w:type="dxa"/>
            <w:vMerge/>
            <w:shd w:val="clear" w:color="auto" w:fill="auto"/>
            <w:vAlign w:val="center"/>
            <w:hideMark/>
          </w:tcPr>
          <w:p w14:paraId="3FD5E792" w14:textId="77777777" w:rsidR="00A9072D" w:rsidRPr="00AD18CA" w:rsidRDefault="00A9072D" w:rsidP="001320AF">
            <w:pPr>
              <w:jc w:val="center"/>
              <w:rPr>
                <w:sz w:val="14"/>
                <w:szCs w:val="14"/>
              </w:rPr>
            </w:pPr>
          </w:p>
        </w:tc>
        <w:tc>
          <w:tcPr>
            <w:tcW w:w="1217" w:type="dxa"/>
            <w:vMerge/>
            <w:shd w:val="clear" w:color="auto" w:fill="auto"/>
            <w:vAlign w:val="center"/>
            <w:hideMark/>
          </w:tcPr>
          <w:p w14:paraId="0C219300" w14:textId="77777777" w:rsidR="00A9072D" w:rsidRPr="00AD18CA" w:rsidRDefault="00A9072D" w:rsidP="001320AF">
            <w:pPr>
              <w:jc w:val="center"/>
              <w:rPr>
                <w:sz w:val="14"/>
                <w:szCs w:val="14"/>
              </w:rPr>
            </w:pPr>
          </w:p>
        </w:tc>
        <w:tc>
          <w:tcPr>
            <w:tcW w:w="977" w:type="dxa"/>
            <w:vMerge/>
            <w:shd w:val="clear" w:color="auto" w:fill="auto"/>
            <w:vAlign w:val="center"/>
            <w:hideMark/>
          </w:tcPr>
          <w:p w14:paraId="7F111AFF" w14:textId="77777777" w:rsidR="00A9072D" w:rsidRPr="00AD18CA" w:rsidRDefault="00A9072D" w:rsidP="001320AF">
            <w:pPr>
              <w:jc w:val="center"/>
              <w:rPr>
                <w:sz w:val="14"/>
                <w:szCs w:val="14"/>
              </w:rPr>
            </w:pPr>
          </w:p>
        </w:tc>
        <w:tc>
          <w:tcPr>
            <w:tcW w:w="2622" w:type="dxa"/>
            <w:gridSpan w:val="2"/>
            <w:vMerge/>
            <w:shd w:val="clear" w:color="auto" w:fill="auto"/>
            <w:vAlign w:val="center"/>
            <w:hideMark/>
          </w:tcPr>
          <w:p w14:paraId="4E45AB16" w14:textId="77777777" w:rsidR="00A9072D" w:rsidRPr="00AD18CA" w:rsidRDefault="00A9072D" w:rsidP="001320AF">
            <w:pPr>
              <w:jc w:val="center"/>
              <w:rPr>
                <w:sz w:val="14"/>
                <w:szCs w:val="14"/>
              </w:rPr>
            </w:pPr>
          </w:p>
        </w:tc>
        <w:tc>
          <w:tcPr>
            <w:tcW w:w="924" w:type="dxa"/>
            <w:vMerge/>
            <w:shd w:val="clear" w:color="auto" w:fill="auto"/>
            <w:vAlign w:val="center"/>
            <w:hideMark/>
          </w:tcPr>
          <w:p w14:paraId="61C14DF9" w14:textId="77777777" w:rsidR="00A9072D" w:rsidRPr="00AD18CA" w:rsidRDefault="00A9072D" w:rsidP="001320AF">
            <w:pPr>
              <w:jc w:val="center"/>
              <w:rPr>
                <w:sz w:val="14"/>
                <w:szCs w:val="14"/>
              </w:rPr>
            </w:pPr>
          </w:p>
        </w:tc>
        <w:tc>
          <w:tcPr>
            <w:tcW w:w="793" w:type="dxa"/>
            <w:vMerge/>
            <w:shd w:val="clear" w:color="auto" w:fill="auto"/>
            <w:vAlign w:val="center"/>
            <w:hideMark/>
          </w:tcPr>
          <w:p w14:paraId="4FD92146" w14:textId="77777777" w:rsidR="00A9072D" w:rsidRPr="00AD18CA" w:rsidRDefault="00A9072D" w:rsidP="001320AF">
            <w:pPr>
              <w:jc w:val="center"/>
              <w:rPr>
                <w:sz w:val="14"/>
                <w:szCs w:val="14"/>
              </w:rPr>
            </w:pPr>
          </w:p>
        </w:tc>
        <w:tc>
          <w:tcPr>
            <w:tcW w:w="915" w:type="dxa"/>
            <w:vMerge/>
            <w:shd w:val="clear" w:color="auto" w:fill="auto"/>
            <w:vAlign w:val="center"/>
            <w:hideMark/>
          </w:tcPr>
          <w:p w14:paraId="57DE4FC6" w14:textId="77777777" w:rsidR="00A9072D" w:rsidRPr="00AD18CA" w:rsidRDefault="00A9072D" w:rsidP="001320AF">
            <w:pPr>
              <w:jc w:val="center"/>
              <w:rPr>
                <w:sz w:val="14"/>
                <w:szCs w:val="14"/>
              </w:rPr>
            </w:pPr>
          </w:p>
        </w:tc>
        <w:tc>
          <w:tcPr>
            <w:tcW w:w="1367" w:type="dxa"/>
            <w:vMerge/>
            <w:shd w:val="clear" w:color="auto" w:fill="auto"/>
            <w:vAlign w:val="center"/>
            <w:hideMark/>
          </w:tcPr>
          <w:p w14:paraId="06A73480" w14:textId="77777777" w:rsidR="00A9072D" w:rsidRPr="00AD18CA" w:rsidRDefault="00A9072D" w:rsidP="001320AF">
            <w:pPr>
              <w:jc w:val="center"/>
              <w:rPr>
                <w:sz w:val="14"/>
                <w:szCs w:val="14"/>
              </w:rPr>
            </w:pPr>
          </w:p>
        </w:tc>
        <w:tc>
          <w:tcPr>
            <w:tcW w:w="851" w:type="dxa"/>
            <w:vMerge/>
            <w:shd w:val="clear" w:color="auto" w:fill="auto"/>
            <w:vAlign w:val="center"/>
            <w:hideMark/>
          </w:tcPr>
          <w:p w14:paraId="5795D69C" w14:textId="77777777" w:rsidR="00A9072D" w:rsidRPr="00AD18CA" w:rsidRDefault="00A9072D" w:rsidP="001320AF">
            <w:pPr>
              <w:jc w:val="center"/>
              <w:rPr>
                <w:sz w:val="14"/>
                <w:szCs w:val="14"/>
              </w:rPr>
            </w:pPr>
          </w:p>
        </w:tc>
      </w:tr>
      <w:tr w:rsidR="00A9072D" w:rsidRPr="00AD18CA" w14:paraId="472CCBBA" w14:textId="77777777" w:rsidTr="001320AF">
        <w:trPr>
          <w:trHeight w:val="450"/>
        </w:trPr>
        <w:tc>
          <w:tcPr>
            <w:tcW w:w="704" w:type="dxa"/>
            <w:vMerge/>
            <w:shd w:val="clear" w:color="auto" w:fill="auto"/>
            <w:vAlign w:val="center"/>
            <w:hideMark/>
          </w:tcPr>
          <w:p w14:paraId="662C63E3" w14:textId="77777777" w:rsidR="00A9072D" w:rsidRPr="00AD18CA" w:rsidRDefault="00A9072D" w:rsidP="001320AF">
            <w:pPr>
              <w:jc w:val="center"/>
              <w:rPr>
                <w:sz w:val="14"/>
                <w:szCs w:val="14"/>
              </w:rPr>
            </w:pPr>
          </w:p>
        </w:tc>
        <w:tc>
          <w:tcPr>
            <w:tcW w:w="3402" w:type="dxa"/>
            <w:vMerge/>
            <w:shd w:val="clear" w:color="auto" w:fill="auto"/>
            <w:vAlign w:val="center"/>
            <w:hideMark/>
          </w:tcPr>
          <w:p w14:paraId="5000F67F" w14:textId="77777777" w:rsidR="00A9072D" w:rsidRPr="00AD18CA" w:rsidRDefault="00A9072D" w:rsidP="001320AF">
            <w:pPr>
              <w:jc w:val="center"/>
              <w:rPr>
                <w:sz w:val="14"/>
                <w:szCs w:val="14"/>
              </w:rPr>
            </w:pPr>
          </w:p>
        </w:tc>
        <w:tc>
          <w:tcPr>
            <w:tcW w:w="1014" w:type="dxa"/>
            <w:vMerge/>
            <w:shd w:val="clear" w:color="auto" w:fill="auto"/>
            <w:vAlign w:val="center"/>
            <w:hideMark/>
          </w:tcPr>
          <w:p w14:paraId="4FFD49B7" w14:textId="77777777" w:rsidR="00A9072D" w:rsidRPr="00AD18CA" w:rsidRDefault="00A9072D" w:rsidP="001320AF">
            <w:pPr>
              <w:jc w:val="center"/>
              <w:rPr>
                <w:sz w:val="14"/>
                <w:szCs w:val="14"/>
              </w:rPr>
            </w:pPr>
          </w:p>
        </w:tc>
        <w:tc>
          <w:tcPr>
            <w:tcW w:w="1035" w:type="dxa"/>
            <w:vMerge/>
            <w:shd w:val="clear" w:color="auto" w:fill="auto"/>
            <w:vAlign w:val="center"/>
            <w:hideMark/>
          </w:tcPr>
          <w:p w14:paraId="4301DAAE" w14:textId="77777777" w:rsidR="00A9072D" w:rsidRPr="00AD18CA" w:rsidRDefault="00A9072D" w:rsidP="001320AF">
            <w:pPr>
              <w:jc w:val="center"/>
              <w:rPr>
                <w:sz w:val="14"/>
                <w:szCs w:val="14"/>
              </w:rPr>
            </w:pPr>
          </w:p>
        </w:tc>
        <w:tc>
          <w:tcPr>
            <w:tcW w:w="1217" w:type="dxa"/>
            <w:vMerge/>
            <w:shd w:val="clear" w:color="auto" w:fill="auto"/>
            <w:vAlign w:val="center"/>
            <w:hideMark/>
          </w:tcPr>
          <w:p w14:paraId="392F1FF3" w14:textId="77777777" w:rsidR="00A9072D" w:rsidRPr="00AD18CA" w:rsidRDefault="00A9072D" w:rsidP="001320AF">
            <w:pPr>
              <w:jc w:val="center"/>
              <w:rPr>
                <w:sz w:val="14"/>
                <w:szCs w:val="14"/>
              </w:rPr>
            </w:pPr>
          </w:p>
        </w:tc>
        <w:tc>
          <w:tcPr>
            <w:tcW w:w="977" w:type="dxa"/>
            <w:vMerge/>
            <w:shd w:val="clear" w:color="auto" w:fill="auto"/>
            <w:vAlign w:val="center"/>
            <w:hideMark/>
          </w:tcPr>
          <w:p w14:paraId="5FE985D7" w14:textId="77777777" w:rsidR="00A9072D" w:rsidRPr="00AD18CA" w:rsidRDefault="00A9072D" w:rsidP="001320AF">
            <w:pPr>
              <w:jc w:val="center"/>
              <w:rPr>
                <w:sz w:val="14"/>
                <w:szCs w:val="14"/>
              </w:rPr>
            </w:pPr>
          </w:p>
        </w:tc>
        <w:tc>
          <w:tcPr>
            <w:tcW w:w="1034" w:type="dxa"/>
            <w:vMerge w:val="restart"/>
            <w:shd w:val="clear" w:color="auto" w:fill="auto"/>
            <w:vAlign w:val="center"/>
            <w:hideMark/>
          </w:tcPr>
          <w:p w14:paraId="1CC07DC5" w14:textId="77777777" w:rsidR="00A9072D" w:rsidRPr="00AD18CA" w:rsidRDefault="00A9072D" w:rsidP="001320AF">
            <w:pPr>
              <w:jc w:val="center"/>
              <w:rPr>
                <w:sz w:val="14"/>
                <w:szCs w:val="14"/>
              </w:rPr>
            </w:pPr>
            <w:r w:rsidRPr="00AD18CA">
              <w:rPr>
                <w:sz w:val="14"/>
                <w:szCs w:val="14"/>
              </w:rPr>
              <w:t xml:space="preserve">в результате реализации мероприятий </w:t>
            </w:r>
            <w:proofErr w:type="spellStart"/>
            <w:proofErr w:type="gramStart"/>
            <w:r w:rsidRPr="00AD18CA">
              <w:rPr>
                <w:sz w:val="14"/>
                <w:szCs w:val="14"/>
              </w:rPr>
              <w:t>инвестицион</w:t>
            </w:r>
            <w:proofErr w:type="spellEnd"/>
            <w:r w:rsidRPr="00AD18CA">
              <w:rPr>
                <w:sz w:val="14"/>
                <w:szCs w:val="14"/>
              </w:rPr>
              <w:t>-ной</w:t>
            </w:r>
            <w:proofErr w:type="gramEnd"/>
            <w:r w:rsidRPr="00AD18CA">
              <w:rPr>
                <w:sz w:val="14"/>
                <w:szCs w:val="14"/>
              </w:rPr>
              <w:t xml:space="preserve"> программы</w:t>
            </w:r>
          </w:p>
        </w:tc>
        <w:tc>
          <w:tcPr>
            <w:tcW w:w="1588" w:type="dxa"/>
            <w:vMerge w:val="restart"/>
            <w:shd w:val="clear" w:color="auto" w:fill="auto"/>
            <w:vAlign w:val="center"/>
            <w:hideMark/>
          </w:tcPr>
          <w:p w14:paraId="1FA5C14A" w14:textId="77777777" w:rsidR="00A9072D" w:rsidRPr="00AD18CA" w:rsidRDefault="00A9072D" w:rsidP="001320AF">
            <w:pPr>
              <w:jc w:val="center"/>
              <w:rPr>
                <w:sz w:val="14"/>
                <w:szCs w:val="14"/>
              </w:rPr>
            </w:pPr>
            <w:r w:rsidRPr="00AD18CA">
              <w:rPr>
                <w:sz w:val="14"/>
                <w:szCs w:val="14"/>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AD18CA">
              <w:rPr>
                <w:sz w:val="14"/>
                <w:szCs w:val="14"/>
              </w:rPr>
              <w:t>энергосервисного</w:t>
            </w:r>
            <w:proofErr w:type="spellEnd"/>
            <w:r w:rsidRPr="00AD18CA">
              <w:rPr>
                <w:sz w:val="14"/>
                <w:szCs w:val="14"/>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w:t>
            </w:r>
          </w:p>
        </w:tc>
        <w:tc>
          <w:tcPr>
            <w:tcW w:w="924" w:type="dxa"/>
            <w:vMerge/>
            <w:shd w:val="clear" w:color="auto" w:fill="auto"/>
            <w:vAlign w:val="center"/>
            <w:hideMark/>
          </w:tcPr>
          <w:p w14:paraId="34F4FBBD" w14:textId="77777777" w:rsidR="00A9072D" w:rsidRPr="00AD18CA" w:rsidRDefault="00A9072D" w:rsidP="001320AF">
            <w:pPr>
              <w:jc w:val="center"/>
              <w:rPr>
                <w:sz w:val="14"/>
                <w:szCs w:val="14"/>
              </w:rPr>
            </w:pPr>
          </w:p>
        </w:tc>
        <w:tc>
          <w:tcPr>
            <w:tcW w:w="793" w:type="dxa"/>
            <w:vMerge/>
            <w:shd w:val="clear" w:color="auto" w:fill="auto"/>
            <w:vAlign w:val="center"/>
            <w:hideMark/>
          </w:tcPr>
          <w:p w14:paraId="356A62EB" w14:textId="77777777" w:rsidR="00A9072D" w:rsidRPr="00AD18CA" w:rsidRDefault="00A9072D" w:rsidP="001320AF">
            <w:pPr>
              <w:jc w:val="center"/>
              <w:rPr>
                <w:sz w:val="14"/>
                <w:szCs w:val="14"/>
              </w:rPr>
            </w:pPr>
          </w:p>
        </w:tc>
        <w:tc>
          <w:tcPr>
            <w:tcW w:w="915" w:type="dxa"/>
            <w:vMerge/>
            <w:shd w:val="clear" w:color="auto" w:fill="auto"/>
            <w:vAlign w:val="center"/>
            <w:hideMark/>
          </w:tcPr>
          <w:p w14:paraId="4D61A25E" w14:textId="77777777" w:rsidR="00A9072D" w:rsidRPr="00AD18CA" w:rsidRDefault="00A9072D" w:rsidP="001320AF">
            <w:pPr>
              <w:jc w:val="center"/>
              <w:rPr>
                <w:sz w:val="14"/>
                <w:szCs w:val="14"/>
              </w:rPr>
            </w:pPr>
          </w:p>
        </w:tc>
        <w:tc>
          <w:tcPr>
            <w:tcW w:w="1367" w:type="dxa"/>
            <w:vMerge/>
            <w:shd w:val="clear" w:color="auto" w:fill="auto"/>
            <w:vAlign w:val="center"/>
            <w:hideMark/>
          </w:tcPr>
          <w:p w14:paraId="359ED78D" w14:textId="77777777" w:rsidR="00A9072D" w:rsidRPr="00AD18CA" w:rsidRDefault="00A9072D" w:rsidP="001320AF">
            <w:pPr>
              <w:jc w:val="center"/>
              <w:rPr>
                <w:sz w:val="14"/>
                <w:szCs w:val="14"/>
              </w:rPr>
            </w:pPr>
          </w:p>
        </w:tc>
        <w:tc>
          <w:tcPr>
            <w:tcW w:w="851" w:type="dxa"/>
            <w:vMerge/>
            <w:shd w:val="clear" w:color="auto" w:fill="auto"/>
            <w:vAlign w:val="center"/>
            <w:hideMark/>
          </w:tcPr>
          <w:p w14:paraId="29C0092D" w14:textId="77777777" w:rsidR="00A9072D" w:rsidRPr="00AD18CA" w:rsidRDefault="00A9072D" w:rsidP="001320AF">
            <w:pPr>
              <w:jc w:val="center"/>
              <w:rPr>
                <w:sz w:val="14"/>
                <w:szCs w:val="14"/>
              </w:rPr>
            </w:pPr>
          </w:p>
        </w:tc>
      </w:tr>
      <w:tr w:rsidR="00A9072D" w:rsidRPr="00AD18CA" w14:paraId="2CDDC02E" w14:textId="77777777" w:rsidTr="001320AF">
        <w:trPr>
          <w:trHeight w:val="450"/>
        </w:trPr>
        <w:tc>
          <w:tcPr>
            <w:tcW w:w="704" w:type="dxa"/>
            <w:vMerge/>
            <w:shd w:val="clear" w:color="auto" w:fill="auto"/>
            <w:vAlign w:val="center"/>
            <w:hideMark/>
          </w:tcPr>
          <w:p w14:paraId="1C908A3F" w14:textId="77777777" w:rsidR="00A9072D" w:rsidRPr="00AD18CA" w:rsidRDefault="00A9072D" w:rsidP="001320AF">
            <w:pPr>
              <w:jc w:val="center"/>
              <w:rPr>
                <w:sz w:val="14"/>
                <w:szCs w:val="14"/>
              </w:rPr>
            </w:pPr>
          </w:p>
        </w:tc>
        <w:tc>
          <w:tcPr>
            <w:tcW w:w="3402" w:type="dxa"/>
            <w:vMerge/>
            <w:shd w:val="clear" w:color="auto" w:fill="auto"/>
            <w:vAlign w:val="center"/>
            <w:hideMark/>
          </w:tcPr>
          <w:p w14:paraId="70144709" w14:textId="77777777" w:rsidR="00A9072D" w:rsidRPr="00AD18CA" w:rsidRDefault="00A9072D" w:rsidP="001320AF">
            <w:pPr>
              <w:jc w:val="center"/>
              <w:rPr>
                <w:sz w:val="14"/>
                <w:szCs w:val="14"/>
              </w:rPr>
            </w:pPr>
          </w:p>
        </w:tc>
        <w:tc>
          <w:tcPr>
            <w:tcW w:w="1014" w:type="dxa"/>
            <w:vMerge/>
            <w:shd w:val="clear" w:color="auto" w:fill="auto"/>
            <w:vAlign w:val="center"/>
            <w:hideMark/>
          </w:tcPr>
          <w:p w14:paraId="54F60E4B" w14:textId="77777777" w:rsidR="00A9072D" w:rsidRPr="00AD18CA" w:rsidRDefault="00A9072D" w:rsidP="001320AF">
            <w:pPr>
              <w:jc w:val="center"/>
              <w:rPr>
                <w:sz w:val="14"/>
                <w:szCs w:val="14"/>
              </w:rPr>
            </w:pPr>
          </w:p>
        </w:tc>
        <w:tc>
          <w:tcPr>
            <w:tcW w:w="1035" w:type="dxa"/>
            <w:vMerge/>
            <w:shd w:val="clear" w:color="auto" w:fill="auto"/>
            <w:vAlign w:val="center"/>
            <w:hideMark/>
          </w:tcPr>
          <w:p w14:paraId="7E8F2DFB" w14:textId="77777777" w:rsidR="00A9072D" w:rsidRPr="00AD18CA" w:rsidRDefault="00A9072D" w:rsidP="001320AF">
            <w:pPr>
              <w:jc w:val="center"/>
              <w:rPr>
                <w:sz w:val="14"/>
                <w:szCs w:val="14"/>
              </w:rPr>
            </w:pPr>
          </w:p>
        </w:tc>
        <w:tc>
          <w:tcPr>
            <w:tcW w:w="1217" w:type="dxa"/>
            <w:vMerge/>
            <w:shd w:val="clear" w:color="auto" w:fill="auto"/>
            <w:vAlign w:val="center"/>
            <w:hideMark/>
          </w:tcPr>
          <w:p w14:paraId="55E3F51C" w14:textId="77777777" w:rsidR="00A9072D" w:rsidRPr="00AD18CA" w:rsidRDefault="00A9072D" w:rsidP="001320AF">
            <w:pPr>
              <w:jc w:val="center"/>
              <w:rPr>
                <w:sz w:val="14"/>
                <w:szCs w:val="14"/>
              </w:rPr>
            </w:pPr>
          </w:p>
        </w:tc>
        <w:tc>
          <w:tcPr>
            <w:tcW w:w="977" w:type="dxa"/>
            <w:vMerge/>
            <w:shd w:val="clear" w:color="auto" w:fill="auto"/>
            <w:vAlign w:val="center"/>
            <w:hideMark/>
          </w:tcPr>
          <w:p w14:paraId="253F27FD" w14:textId="77777777" w:rsidR="00A9072D" w:rsidRPr="00AD18CA" w:rsidRDefault="00A9072D" w:rsidP="001320AF">
            <w:pPr>
              <w:jc w:val="center"/>
              <w:rPr>
                <w:sz w:val="14"/>
                <w:szCs w:val="14"/>
              </w:rPr>
            </w:pPr>
          </w:p>
        </w:tc>
        <w:tc>
          <w:tcPr>
            <w:tcW w:w="1034" w:type="dxa"/>
            <w:vMerge/>
            <w:shd w:val="clear" w:color="auto" w:fill="auto"/>
            <w:vAlign w:val="center"/>
            <w:hideMark/>
          </w:tcPr>
          <w:p w14:paraId="02EDCF35" w14:textId="77777777" w:rsidR="00A9072D" w:rsidRPr="00AD18CA" w:rsidRDefault="00A9072D" w:rsidP="001320AF">
            <w:pPr>
              <w:jc w:val="center"/>
              <w:rPr>
                <w:sz w:val="14"/>
                <w:szCs w:val="14"/>
              </w:rPr>
            </w:pPr>
          </w:p>
        </w:tc>
        <w:tc>
          <w:tcPr>
            <w:tcW w:w="1588" w:type="dxa"/>
            <w:vMerge/>
            <w:shd w:val="clear" w:color="auto" w:fill="auto"/>
            <w:vAlign w:val="center"/>
            <w:hideMark/>
          </w:tcPr>
          <w:p w14:paraId="7832E3DD" w14:textId="77777777" w:rsidR="00A9072D" w:rsidRPr="00AD18CA" w:rsidRDefault="00A9072D" w:rsidP="001320AF">
            <w:pPr>
              <w:jc w:val="center"/>
              <w:rPr>
                <w:sz w:val="14"/>
                <w:szCs w:val="14"/>
              </w:rPr>
            </w:pPr>
          </w:p>
        </w:tc>
        <w:tc>
          <w:tcPr>
            <w:tcW w:w="924" w:type="dxa"/>
            <w:vMerge/>
            <w:shd w:val="clear" w:color="auto" w:fill="auto"/>
            <w:vAlign w:val="center"/>
            <w:hideMark/>
          </w:tcPr>
          <w:p w14:paraId="535C9DA8" w14:textId="77777777" w:rsidR="00A9072D" w:rsidRPr="00AD18CA" w:rsidRDefault="00A9072D" w:rsidP="001320AF">
            <w:pPr>
              <w:jc w:val="center"/>
              <w:rPr>
                <w:sz w:val="14"/>
                <w:szCs w:val="14"/>
              </w:rPr>
            </w:pPr>
          </w:p>
        </w:tc>
        <w:tc>
          <w:tcPr>
            <w:tcW w:w="793" w:type="dxa"/>
            <w:vMerge/>
            <w:shd w:val="clear" w:color="auto" w:fill="auto"/>
            <w:vAlign w:val="center"/>
            <w:hideMark/>
          </w:tcPr>
          <w:p w14:paraId="23191711" w14:textId="77777777" w:rsidR="00A9072D" w:rsidRPr="00AD18CA" w:rsidRDefault="00A9072D" w:rsidP="001320AF">
            <w:pPr>
              <w:jc w:val="center"/>
              <w:rPr>
                <w:sz w:val="14"/>
                <w:szCs w:val="14"/>
              </w:rPr>
            </w:pPr>
          </w:p>
        </w:tc>
        <w:tc>
          <w:tcPr>
            <w:tcW w:w="915" w:type="dxa"/>
            <w:vMerge/>
            <w:shd w:val="clear" w:color="auto" w:fill="auto"/>
            <w:vAlign w:val="center"/>
            <w:hideMark/>
          </w:tcPr>
          <w:p w14:paraId="1496A345" w14:textId="77777777" w:rsidR="00A9072D" w:rsidRPr="00AD18CA" w:rsidRDefault="00A9072D" w:rsidP="001320AF">
            <w:pPr>
              <w:jc w:val="center"/>
              <w:rPr>
                <w:sz w:val="14"/>
                <w:szCs w:val="14"/>
              </w:rPr>
            </w:pPr>
          </w:p>
        </w:tc>
        <w:tc>
          <w:tcPr>
            <w:tcW w:w="1367" w:type="dxa"/>
            <w:vMerge/>
            <w:shd w:val="clear" w:color="auto" w:fill="auto"/>
            <w:vAlign w:val="center"/>
            <w:hideMark/>
          </w:tcPr>
          <w:p w14:paraId="72025B77" w14:textId="77777777" w:rsidR="00A9072D" w:rsidRPr="00AD18CA" w:rsidRDefault="00A9072D" w:rsidP="001320AF">
            <w:pPr>
              <w:jc w:val="center"/>
              <w:rPr>
                <w:sz w:val="14"/>
                <w:szCs w:val="14"/>
              </w:rPr>
            </w:pPr>
          </w:p>
        </w:tc>
        <w:tc>
          <w:tcPr>
            <w:tcW w:w="851" w:type="dxa"/>
            <w:vMerge/>
            <w:shd w:val="clear" w:color="auto" w:fill="auto"/>
            <w:vAlign w:val="center"/>
            <w:hideMark/>
          </w:tcPr>
          <w:p w14:paraId="5F7BD66B" w14:textId="77777777" w:rsidR="00A9072D" w:rsidRPr="00AD18CA" w:rsidRDefault="00A9072D" w:rsidP="001320AF">
            <w:pPr>
              <w:jc w:val="center"/>
              <w:rPr>
                <w:sz w:val="14"/>
                <w:szCs w:val="14"/>
              </w:rPr>
            </w:pPr>
          </w:p>
        </w:tc>
      </w:tr>
      <w:tr w:rsidR="00A9072D" w:rsidRPr="00AD18CA" w14:paraId="50AD8E11" w14:textId="77777777" w:rsidTr="001320AF">
        <w:trPr>
          <w:trHeight w:val="20"/>
        </w:trPr>
        <w:tc>
          <w:tcPr>
            <w:tcW w:w="704" w:type="dxa"/>
            <w:shd w:val="clear" w:color="auto" w:fill="auto"/>
            <w:vAlign w:val="center"/>
            <w:hideMark/>
          </w:tcPr>
          <w:p w14:paraId="52228179" w14:textId="77777777" w:rsidR="00A9072D" w:rsidRPr="00AD18CA" w:rsidRDefault="00A9072D" w:rsidP="001320AF">
            <w:pPr>
              <w:jc w:val="center"/>
              <w:rPr>
                <w:sz w:val="14"/>
                <w:szCs w:val="14"/>
              </w:rPr>
            </w:pPr>
            <w:r w:rsidRPr="00AD18CA">
              <w:rPr>
                <w:sz w:val="14"/>
                <w:szCs w:val="14"/>
              </w:rPr>
              <w:t>1</w:t>
            </w:r>
          </w:p>
        </w:tc>
        <w:tc>
          <w:tcPr>
            <w:tcW w:w="3402" w:type="dxa"/>
            <w:shd w:val="clear" w:color="auto" w:fill="auto"/>
            <w:vAlign w:val="center"/>
            <w:hideMark/>
          </w:tcPr>
          <w:p w14:paraId="10CDD3DB" w14:textId="77777777" w:rsidR="00A9072D" w:rsidRPr="00AD18CA" w:rsidRDefault="00A9072D" w:rsidP="001320AF">
            <w:pPr>
              <w:jc w:val="center"/>
              <w:rPr>
                <w:sz w:val="14"/>
                <w:szCs w:val="14"/>
              </w:rPr>
            </w:pPr>
            <w:r w:rsidRPr="00AD18CA">
              <w:rPr>
                <w:sz w:val="14"/>
                <w:szCs w:val="14"/>
              </w:rPr>
              <w:t>2</w:t>
            </w:r>
          </w:p>
        </w:tc>
        <w:tc>
          <w:tcPr>
            <w:tcW w:w="1014" w:type="dxa"/>
            <w:shd w:val="clear" w:color="auto" w:fill="auto"/>
            <w:noWrap/>
            <w:vAlign w:val="center"/>
            <w:hideMark/>
          </w:tcPr>
          <w:p w14:paraId="43452451" w14:textId="77777777" w:rsidR="00A9072D" w:rsidRPr="00AD18CA" w:rsidRDefault="00A9072D" w:rsidP="001320AF">
            <w:pPr>
              <w:jc w:val="center"/>
              <w:rPr>
                <w:sz w:val="14"/>
                <w:szCs w:val="14"/>
              </w:rPr>
            </w:pPr>
            <w:r w:rsidRPr="00AD18CA">
              <w:rPr>
                <w:sz w:val="14"/>
                <w:szCs w:val="14"/>
              </w:rPr>
              <w:t>11.1</w:t>
            </w:r>
          </w:p>
        </w:tc>
        <w:tc>
          <w:tcPr>
            <w:tcW w:w="1035" w:type="dxa"/>
            <w:shd w:val="clear" w:color="auto" w:fill="auto"/>
            <w:noWrap/>
            <w:vAlign w:val="center"/>
            <w:hideMark/>
          </w:tcPr>
          <w:p w14:paraId="4E8F1443" w14:textId="77777777" w:rsidR="00A9072D" w:rsidRPr="00AD18CA" w:rsidRDefault="00A9072D" w:rsidP="001320AF">
            <w:pPr>
              <w:jc w:val="center"/>
              <w:rPr>
                <w:sz w:val="14"/>
                <w:szCs w:val="14"/>
              </w:rPr>
            </w:pPr>
            <w:r w:rsidRPr="00AD18CA">
              <w:rPr>
                <w:sz w:val="14"/>
                <w:szCs w:val="14"/>
              </w:rPr>
              <w:t>11.2</w:t>
            </w:r>
          </w:p>
        </w:tc>
        <w:tc>
          <w:tcPr>
            <w:tcW w:w="1217" w:type="dxa"/>
            <w:shd w:val="clear" w:color="auto" w:fill="auto"/>
            <w:noWrap/>
            <w:vAlign w:val="center"/>
            <w:hideMark/>
          </w:tcPr>
          <w:p w14:paraId="62092A33" w14:textId="77777777" w:rsidR="00A9072D" w:rsidRPr="00AD18CA" w:rsidRDefault="00A9072D" w:rsidP="001320AF">
            <w:pPr>
              <w:jc w:val="center"/>
              <w:rPr>
                <w:sz w:val="14"/>
                <w:szCs w:val="14"/>
              </w:rPr>
            </w:pPr>
            <w:r w:rsidRPr="00AD18CA">
              <w:rPr>
                <w:sz w:val="14"/>
                <w:szCs w:val="14"/>
              </w:rPr>
              <w:t>11.3</w:t>
            </w:r>
          </w:p>
        </w:tc>
        <w:tc>
          <w:tcPr>
            <w:tcW w:w="977" w:type="dxa"/>
            <w:shd w:val="clear" w:color="auto" w:fill="auto"/>
            <w:noWrap/>
            <w:vAlign w:val="center"/>
            <w:hideMark/>
          </w:tcPr>
          <w:p w14:paraId="14A4DAE5" w14:textId="77777777" w:rsidR="00A9072D" w:rsidRPr="00AD18CA" w:rsidRDefault="00A9072D" w:rsidP="001320AF">
            <w:pPr>
              <w:jc w:val="center"/>
              <w:rPr>
                <w:sz w:val="14"/>
                <w:szCs w:val="14"/>
              </w:rPr>
            </w:pPr>
            <w:r w:rsidRPr="00AD18CA">
              <w:rPr>
                <w:sz w:val="14"/>
                <w:szCs w:val="14"/>
              </w:rPr>
              <w:t>11.4</w:t>
            </w:r>
          </w:p>
        </w:tc>
        <w:tc>
          <w:tcPr>
            <w:tcW w:w="1034" w:type="dxa"/>
            <w:shd w:val="clear" w:color="auto" w:fill="auto"/>
            <w:noWrap/>
            <w:vAlign w:val="center"/>
            <w:hideMark/>
          </w:tcPr>
          <w:p w14:paraId="136E3A0B" w14:textId="77777777" w:rsidR="00A9072D" w:rsidRPr="00AD18CA" w:rsidRDefault="00A9072D" w:rsidP="001320AF">
            <w:pPr>
              <w:jc w:val="center"/>
              <w:rPr>
                <w:sz w:val="14"/>
                <w:szCs w:val="14"/>
              </w:rPr>
            </w:pPr>
            <w:r w:rsidRPr="00AD18CA">
              <w:rPr>
                <w:sz w:val="14"/>
                <w:szCs w:val="14"/>
              </w:rPr>
              <w:t>11.5.1</w:t>
            </w:r>
          </w:p>
        </w:tc>
        <w:tc>
          <w:tcPr>
            <w:tcW w:w="1588" w:type="dxa"/>
            <w:shd w:val="clear" w:color="auto" w:fill="auto"/>
            <w:noWrap/>
            <w:vAlign w:val="center"/>
            <w:hideMark/>
          </w:tcPr>
          <w:p w14:paraId="06B569FA" w14:textId="77777777" w:rsidR="00A9072D" w:rsidRPr="00AD18CA" w:rsidRDefault="00A9072D" w:rsidP="001320AF">
            <w:pPr>
              <w:jc w:val="center"/>
              <w:rPr>
                <w:sz w:val="14"/>
                <w:szCs w:val="14"/>
              </w:rPr>
            </w:pPr>
            <w:r w:rsidRPr="00AD18CA">
              <w:rPr>
                <w:sz w:val="14"/>
                <w:szCs w:val="14"/>
              </w:rPr>
              <w:t>11.5.2</w:t>
            </w:r>
          </w:p>
        </w:tc>
        <w:tc>
          <w:tcPr>
            <w:tcW w:w="924" w:type="dxa"/>
            <w:shd w:val="clear" w:color="auto" w:fill="auto"/>
            <w:noWrap/>
            <w:vAlign w:val="center"/>
            <w:hideMark/>
          </w:tcPr>
          <w:p w14:paraId="78AF5536" w14:textId="77777777" w:rsidR="00A9072D" w:rsidRPr="00AD18CA" w:rsidRDefault="00A9072D" w:rsidP="001320AF">
            <w:pPr>
              <w:jc w:val="center"/>
              <w:rPr>
                <w:sz w:val="14"/>
                <w:szCs w:val="14"/>
              </w:rPr>
            </w:pPr>
            <w:r w:rsidRPr="00AD18CA">
              <w:rPr>
                <w:sz w:val="14"/>
                <w:szCs w:val="14"/>
              </w:rPr>
              <w:t>11.6</w:t>
            </w:r>
          </w:p>
        </w:tc>
        <w:tc>
          <w:tcPr>
            <w:tcW w:w="793" w:type="dxa"/>
            <w:shd w:val="clear" w:color="auto" w:fill="auto"/>
            <w:noWrap/>
            <w:vAlign w:val="center"/>
            <w:hideMark/>
          </w:tcPr>
          <w:p w14:paraId="7964FE10" w14:textId="77777777" w:rsidR="00A9072D" w:rsidRPr="00AD18CA" w:rsidRDefault="00A9072D" w:rsidP="001320AF">
            <w:pPr>
              <w:jc w:val="center"/>
              <w:rPr>
                <w:sz w:val="14"/>
                <w:szCs w:val="14"/>
              </w:rPr>
            </w:pPr>
            <w:r w:rsidRPr="00AD18CA">
              <w:rPr>
                <w:sz w:val="14"/>
                <w:szCs w:val="14"/>
              </w:rPr>
              <w:t>11.7</w:t>
            </w:r>
          </w:p>
        </w:tc>
        <w:tc>
          <w:tcPr>
            <w:tcW w:w="915" w:type="dxa"/>
            <w:shd w:val="clear" w:color="auto" w:fill="auto"/>
            <w:noWrap/>
            <w:vAlign w:val="center"/>
            <w:hideMark/>
          </w:tcPr>
          <w:p w14:paraId="327398FC" w14:textId="77777777" w:rsidR="00A9072D" w:rsidRPr="00AD18CA" w:rsidRDefault="00A9072D" w:rsidP="001320AF">
            <w:pPr>
              <w:jc w:val="center"/>
              <w:rPr>
                <w:sz w:val="14"/>
                <w:szCs w:val="14"/>
              </w:rPr>
            </w:pPr>
            <w:r w:rsidRPr="00AD18CA">
              <w:rPr>
                <w:sz w:val="14"/>
                <w:szCs w:val="14"/>
              </w:rPr>
              <w:t>11.8</w:t>
            </w:r>
          </w:p>
        </w:tc>
        <w:tc>
          <w:tcPr>
            <w:tcW w:w="1367" w:type="dxa"/>
            <w:shd w:val="clear" w:color="auto" w:fill="auto"/>
            <w:noWrap/>
            <w:vAlign w:val="center"/>
            <w:hideMark/>
          </w:tcPr>
          <w:p w14:paraId="17C0C80D" w14:textId="77777777" w:rsidR="00A9072D" w:rsidRPr="00AD18CA" w:rsidRDefault="00A9072D" w:rsidP="001320AF">
            <w:pPr>
              <w:jc w:val="center"/>
              <w:rPr>
                <w:sz w:val="14"/>
                <w:szCs w:val="14"/>
              </w:rPr>
            </w:pPr>
            <w:r w:rsidRPr="00AD18CA">
              <w:rPr>
                <w:sz w:val="14"/>
                <w:szCs w:val="14"/>
              </w:rPr>
              <w:t>11.9</w:t>
            </w:r>
          </w:p>
        </w:tc>
        <w:tc>
          <w:tcPr>
            <w:tcW w:w="851" w:type="dxa"/>
            <w:shd w:val="clear" w:color="auto" w:fill="auto"/>
            <w:noWrap/>
            <w:vAlign w:val="center"/>
            <w:hideMark/>
          </w:tcPr>
          <w:p w14:paraId="59C75FA8" w14:textId="77777777" w:rsidR="00A9072D" w:rsidRPr="00AD18CA" w:rsidRDefault="00A9072D" w:rsidP="001320AF">
            <w:pPr>
              <w:jc w:val="center"/>
              <w:rPr>
                <w:sz w:val="14"/>
                <w:szCs w:val="14"/>
              </w:rPr>
            </w:pPr>
            <w:r w:rsidRPr="00AD18CA">
              <w:rPr>
                <w:sz w:val="14"/>
                <w:szCs w:val="14"/>
              </w:rPr>
              <w:t>11.10</w:t>
            </w:r>
          </w:p>
        </w:tc>
      </w:tr>
      <w:tr w:rsidR="00A9072D" w:rsidRPr="00AD18CA" w14:paraId="273559C1" w14:textId="77777777" w:rsidTr="001320AF">
        <w:trPr>
          <w:trHeight w:val="20"/>
        </w:trPr>
        <w:tc>
          <w:tcPr>
            <w:tcW w:w="4106" w:type="dxa"/>
            <w:gridSpan w:val="2"/>
            <w:shd w:val="clear" w:color="auto" w:fill="auto"/>
            <w:noWrap/>
            <w:vAlign w:val="center"/>
            <w:hideMark/>
          </w:tcPr>
          <w:p w14:paraId="2D2FFA71" w14:textId="77777777" w:rsidR="00A9072D" w:rsidRPr="00AD18CA" w:rsidRDefault="00A9072D" w:rsidP="001320AF">
            <w:pPr>
              <w:jc w:val="center"/>
              <w:rPr>
                <w:sz w:val="14"/>
                <w:szCs w:val="14"/>
              </w:rPr>
            </w:pPr>
            <w:r w:rsidRPr="00AD18CA">
              <w:rPr>
                <w:sz w:val="14"/>
                <w:szCs w:val="14"/>
              </w:rPr>
              <w:t>Группа 1. Строительство, реконструкция или модернизация объектов в целях подключения потребителей:</w:t>
            </w:r>
          </w:p>
        </w:tc>
        <w:tc>
          <w:tcPr>
            <w:tcW w:w="1014" w:type="dxa"/>
            <w:shd w:val="clear" w:color="auto" w:fill="auto"/>
            <w:noWrap/>
            <w:vAlign w:val="center"/>
            <w:hideMark/>
          </w:tcPr>
          <w:p w14:paraId="24A799D8"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4CC5B04F" w14:textId="77777777" w:rsidR="00A9072D" w:rsidRPr="00AD18CA" w:rsidRDefault="00A9072D" w:rsidP="001320AF">
            <w:pPr>
              <w:jc w:val="center"/>
              <w:rPr>
                <w:sz w:val="14"/>
                <w:szCs w:val="14"/>
              </w:rPr>
            </w:pPr>
            <w:r w:rsidRPr="00AD18CA">
              <w:rPr>
                <w:sz w:val="14"/>
                <w:szCs w:val="14"/>
              </w:rPr>
              <w:t>871,9</w:t>
            </w:r>
          </w:p>
        </w:tc>
        <w:tc>
          <w:tcPr>
            <w:tcW w:w="1217" w:type="dxa"/>
            <w:shd w:val="clear" w:color="auto" w:fill="auto"/>
            <w:noWrap/>
            <w:vAlign w:val="center"/>
            <w:hideMark/>
          </w:tcPr>
          <w:p w14:paraId="5709B36B" w14:textId="77777777" w:rsidR="00A9072D" w:rsidRPr="00AD18CA" w:rsidRDefault="00A9072D" w:rsidP="001320AF">
            <w:pPr>
              <w:jc w:val="center"/>
              <w:rPr>
                <w:sz w:val="14"/>
                <w:szCs w:val="14"/>
              </w:rPr>
            </w:pPr>
            <w:r w:rsidRPr="00AD18CA">
              <w:rPr>
                <w:sz w:val="14"/>
                <w:szCs w:val="14"/>
              </w:rPr>
              <w:t>0,0</w:t>
            </w:r>
          </w:p>
        </w:tc>
        <w:tc>
          <w:tcPr>
            <w:tcW w:w="977" w:type="dxa"/>
            <w:shd w:val="clear" w:color="auto" w:fill="auto"/>
            <w:noWrap/>
            <w:vAlign w:val="center"/>
            <w:hideMark/>
          </w:tcPr>
          <w:p w14:paraId="2A34FF37" w14:textId="77777777" w:rsidR="00A9072D" w:rsidRPr="00AD18CA" w:rsidRDefault="00A9072D" w:rsidP="001320AF">
            <w:pPr>
              <w:jc w:val="center"/>
              <w:rPr>
                <w:sz w:val="14"/>
                <w:szCs w:val="14"/>
              </w:rPr>
            </w:pPr>
            <w:r w:rsidRPr="00AD18CA">
              <w:rPr>
                <w:sz w:val="14"/>
                <w:szCs w:val="14"/>
              </w:rPr>
              <w:t>0,0</w:t>
            </w:r>
          </w:p>
        </w:tc>
        <w:tc>
          <w:tcPr>
            <w:tcW w:w="1034" w:type="dxa"/>
            <w:shd w:val="clear" w:color="auto" w:fill="auto"/>
            <w:noWrap/>
            <w:vAlign w:val="center"/>
            <w:hideMark/>
          </w:tcPr>
          <w:p w14:paraId="4E2FB7AC"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17A62165" w14:textId="77777777" w:rsidR="00A9072D" w:rsidRPr="00AD18CA" w:rsidRDefault="00A9072D" w:rsidP="001320AF">
            <w:pPr>
              <w:jc w:val="center"/>
              <w:rPr>
                <w:sz w:val="14"/>
                <w:szCs w:val="14"/>
              </w:rPr>
            </w:pPr>
            <w:r w:rsidRPr="00AD18CA">
              <w:rPr>
                <w:sz w:val="14"/>
                <w:szCs w:val="14"/>
              </w:rPr>
              <w:t>0,0</w:t>
            </w:r>
          </w:p>
        </w:tc>
        <w:tc>
          <w:tcPr>
            <w:tcW w:w="924" w:type="dxa"/>
            <w:shd w:val="clear" w:color="auto" w:fill="auto"/>
            <w:noWrap/>
            <w:vAlign w:val="center"/>
            <w:hideMark/>
          </w:tcPr>
          <w:p w14:paraId="5B5BE659" w14:textId="77777777" w:rsidR="00A9072D" w:rsidRPr="00AD18CA" w:rsidRDefault="00A9072D" w:rsidP="001320AF">
            <w:pPr>
              <w:jc w:val="center"/>
              <w:rPr>
                <w:sz w:val="14"/>
                <w:szCs w:val="14"/>
              </w:rPr>
            </w:pPr>
            <w:r w:rsidRPr="00AD18CA">
              <w:rPr>
                <w:sz w:val="14"/>
                <w:szCs w:val="14"/>
              </w:rPr>
              <w:t>0,0</w:t>
            </w:r>
          </w:p>
        </w:tc>
        <w:tc>
          <w:tcPr>
            <w:tcW w:w="793" w:type="dxa"/>
            <w:shd w:val="clear" w:color="auto" w:fill="auto"/>
            <w:noWrap/>
            <w:vAlign w:val="center"/>
            <w:hideMark/>
          </w:tcPr>
          <w:p w14:paraId="6FA0C92F" w14:textId="77777777" w:rsidR="00A9072D" w:rsidRPr="00AD18CA" w:rsidRDefault="00A9072D" w:rsidP="001320AF">
            <w:pPr>
              <w:jc w:val="center"/>
              <w:rPr>
                <w:sz w:val="14"/>
                <w:szCs w:val="14"/>
              </w:rPr>
            </w:pPr>
            <w:r w:rsidRPr="00AD18CA">
              <w:rPr>
                <w:sz w:val="14"/>
                <w:szCs w:val="14"/>
              </w:rPr>
              <w:t>0,0</w:t>
            </w:r>
          </w:p>
        </w:tc>
        <w:tc>
          <w:tcPr>
            <w:tcW w:w="915" w:type="dxa"/>
            <w:shd w:val="clear" w:color="auto" w:fill="auto"/>
            <w:noWrap/>
            <w:vAlign w:val="center"/>
            <w:hideMark/>
          </w:tcPr>
          <w:p w14:paraId="0652FCA6" w14:textId="77777777" w:rsidR="00A9072D" w:rsidRPr="00AD18CA" w:rsidRDefault="00A9072D" w:rsidP="001320AF">
            <w:pPr>
              <w:jc w:val="center"/>
              <w:rPr>
                <w:sz w:val="14"/>
                <w:szCs w:val="14"/>
              </w:rPr>
            </w:pPr>
            <w:r w:rsidRPr="00AD18CA">
              <w:rPr>
                <w:sz w:val="14"/>
                <w:szCs w:val="14"/>
              </w:rPr>
              <w:t>0,0</w:t>
            </w:r>
          </w:p>
        </w:tc>
        <w:tc>
          <w:tcPr>
            <w:tcW w:w="1367" w:type="dxa"/>
            <w:shd w:val="clear" w:color="auto" w:fill="auto"/>
            <w:noWrap/>
            <w:vAlign w:val="center"/>
            <w:hideMark/>
          </w:tcPr>
          <w:p w14:paraId="38B3276D"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4BFC4023" w14:textId="77777777" w:rsidR="00A9072D" w:rsidRPr="00AD18CA" w:rsidRDefault="00A9072D" w:rsidP="001320AF">
            <w:pPr>
              <w:jc w:val="center"/>
              <w:rPr>
                <w:sz w:val="14"/>
                <w:szCs w:val="14"/>
              </w:rPr>
            </w:pPr>
            <w:r w:rsidRPr="00AD18CA">
              <w:rPr>
                <w:sz w:val="14"/>
                <w:szCs w:val="14"/>
              </w:rPr>
              <w:t>0,0</w:t>
            </w:r>
          </w:p>
        </w:tc>
      </w:tr>
      <w:tr w:rsidR="00A9072D" w:rsidRPr="00AD18CA" w14:paraId="5F948B5F" w14:textId="77777777" w:rsidTr="001320AF">
        <w:trPr>
          <w:trHeight w:val="20"/>
        </w:trPr>
        <w:tc>
          <w:tcPr>
            <w:tcW w:w="704" w:type="dxa"/>
            <w:shd w:val="clear" w:color="auto" w:fill="auto"/>
            <w:vAlign w:val="center"/>
            <w:hideMark/>
          </w:tcPr>
          <w:p w14:paraId="44C10F30" w14:textId="77777777" w:rsidR="00A9072D" w:rsidRPr="00AD18CA" w:rsidRDefault="00A9072D" w:rsidP="001320AF">
            <w:pPr>
              <w:jc w:val="center"/>
              <w:rPr>
                <w:sz w:val="14"/>
                <w:szCs w:val="14"/>
              </w:rPr>
            </w:pPr>
            <w:r w:rsidRPr="00AD18CA">
              <w:rPr>
                <w:sz w:val="14"/>
                <w:szCs w:val="14"/>
              </w:rPr>
              <w:t>1.1</w:t>
            </w:r>
          </w:p>
        </w:tc>
        <w:tc>
          <w:tcPr>
            <w:tcW w:w="3402" w:type="dxa"/>
            <w:shd w:val="clear" w:color="auto" w:fill="auto"/>
            <w:vAlign w:val="center"/>
            <w:hideMark/>
          </w:tcPr>
          <w:p w14:paraId="3D70889E" w14:textId="77777777" w:rsidR="00A9072D" w:rsidRPr="00AD18CA" w:rsidRDefault="00A9072D" w:rsidP="001320AF">
            <w:pPr>
              <w:jc w:val="center"/>
              <w:rPr>
                <w:sz w:val="14"/>
                <w:szCs w:val="14"/>
              </w:rPr>
            </w:pPr>
            <w:r w:rsidRPr="00AD18CA">
              <w:rPr>
                <w:sz w:val="14"/>
                <w:szCs w:val="14"/>
              </w:rPr>
              <w:t>Строительство новых тепловых сетей в целях подключения потребителей</w:t>
            </w:r>
          </w:p>
        </w:tc>
        <w:tc>
          <w:tcPr>
            <w:tcW w:w="1014" w:type="dxa"/>
            <w:shd w:val="clear" w:color="auto" w:fill="auto"/>
            <w:noWrap/>
            <w:vAlign w:val="center"/>
            <w:hideMark/>
          </w:tcPr>
          <w:p w14:paraId="2135E99F"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2C503288" w14:textId="77777777" w:rsidR="00A9072D" w:rsidRPr="00AD18CA" w:rsidRDefault="00A9072D" w:rsidP="001320AF">
            <w:pPr>
              <w:jc w:val="center"/>
              <w:rPr>
                <w:sz w:val="14"/>
                <w:szCs w:val="14"/>
              </w:rPr>
            </w:pPr>
            <w:r w:rsidRPr="00AD18CA">
              <w:rPr>
                <w:sz w:val="14"/>
                <w:szCs w:val="14"/>
              </w:rPr>
              <w:t>871,9</w:t>
            </w:r>
          </w:p>
        </w:tc>
        <w:tc>
          <w:tcPr>
            <w:tcW w:w="1217" w:type="dxa"/>
            <w:shd w:val="clear" w:color="auto" w:fill="auto"/>
            <w:noWrap/>
            <w:vAlign w:val="center"/>
            <w:hideMark/>
          </w:tcPr>
          <w:p w14:paraId="1BAF66F9" w14:textId="77777777" w:rsidR="00A9072D" w:rsidRPr="00AD18CA" w:rsidRDefault="00A9072D" w:rsidP="001320AF">
            <w:pPr>
              <w:jc w:val="center"/>
              <w:rPr>
                <w:sz w:val="14"/>
                <w:szCs w:val="14"/>
              </w:rPr>
            </w:pPr>
            <w:r w:rsidRPr="00AD18CA">
              <w:rPr>
                <w:sz w:val="14"/>
                <w:szCs w:val="14"/>
              </w:rPr>
              <w:t>0,0</w:t>
            </w:r>
          </w:p>
        </w:tc>
        <w:tc>
          <w:tcPr>
            <w:tcW w:w="977" w:type="dxa"/>
            <w:shd w:val="clear" w:color="auto" w:fill="auto"/>
            <w:noWrap/>
            <w:vAlign w:val="center"/>
            <w:hideMark/>
          </w:tcPr>
          <w:p w14:paraId="330E1096" w14:textId="77777777" w:rsidR="00A9072D" w:rsidRPr="00AD18CA" w:rsidRDefault="00A9072D" w:rsidP="001320AF">
            <w:pPr>
              <w:jc w:val="center"/>
              <w:rPr>
                <w:sz w:val="14"/>
                <w:szCs w:val="14"/>
              </w:rPr>
            </w:pPr>
            <w:r w:rsidRPr="00AD18CA">
              <w:rPr>
                <w:sz w:val="14"/>
                <w:szCs w:val="14"/>
              </w:rPr>
              <w:t>0,0</w:t>
            </w:r>
          </w:p>
        </w:tc>
        <w:tc>
          <w:tcPr>
            <w:tcW w:w="1034" w:type="dxa"/>
            <w:shd w:val="clear" w:color="auto" w:fill="auto"/>
            <w:noWrap/>
            <w:vAlign w:val="center"/>
            <w:hideMark/>
          </w:tcPr>
          <w:p w14:paraId="3D9F11D3"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1A7BA27F" w14:textId="77777777" w:rsidR="00A9072D" w:rsidRPr="00AD18CA" w:rsidRDefault="00A9072D" w:rsidP="001320AF">
            <w:pPr>
              <w:jc w:val="center"/>
              <w:rPr>
                <w:sz w:val="14"/>
                <w:szCs w:val="14"/>
              </w:rPr>
            </w:pPr>
            <w:r w:rsidRPr="00AD18CA">
              <w:rPr>
                <w:sz w:val="14"/>
                <w:szCs w:val="14"/>
              </w:rPr>
              <w:t>0,0</w:t>
            </w:r>
          </w:p>
        </w:tc>
        <w:tc>
          <w:tcPr>
            <w:tcW w:w="924" w:type="dxa"/>
            <w:shd w:val="clear" w:color="auto" w:fill="auto"/>
            <w:noWrap/>
            <w:vAlign w:val="center"/>
            <w:hideMark/>
          </w:tcPr>
          <w:p w14:paraId="1415A99F" w14:textId="77777777" w:rsidR="00A9072D" w:rsidRPr="00AD18CA" w:rsidRDefault="00A9072D" w:rsidP="001320AF">
            <w:pPr>
              <w:jc w:val="center"/>
              <w:rPr>
                <w:sz w:val="14"/>
                <w:szCs w:val="14"/>
              </w:rPr>
            </w:pPr>
            <w:r w:rsidRPr="00AD18CA">
              <w:rPr>
                <w:sz w:val="14"/>
                <w:szCs w:val="14"/>
              </w:rPr>
              <w:t>0,0</w:t>
            </w:r>
          </w:p>
        </w:tc>
        <w:tc>
          <w:tcPr>
            <w:tcW w:w="793" w:type="dxa"/>
            <w:shd w:val="clear" w:color="auto" w:fill="auto"/>
            <w:noWrap/>
            <w:vAlign w:val="center"/>
            <w:hideMark/>
          </w:tcPr>
          <w:p w14:paraId="1E18F72E" w14:textId="77777777" w:rsidR="00A9072D" w:rsidRPr="00AD18CA" w:rsidRDefault="00A9072D" w:rsidP="001320AF">
            <w:pPr>
              <w:jc w:val="center"/>
              <w:rPr>
                <w:sz w:val="14"/>
                <w:szCs w:val="14"/>
              </w:rPr>
            </w:pPr>
            <w:r w:rsidRPr="00AD18CA">
              <w:rPr>
                <w:sz w:val="14"/>
                <w:szCs w:val="14"/>
              </w:rPr>
              <w:t>0,0</w:t>
            </w:r>
          </w:p>
        </w:tc>
        <w:tc>
          <w:tcPr>
            <w:tcW w:w="915" w:type="dxa"/>
            <w:shd w:val="clear" w:color="auto" w:fill="auto"/>
            <w:noWrap/>
            <w:vAlign w:val="center"/>
            <w:hideMark/>
          </w:tcPr>
          <w:p w14:paraId="3ECF5EF3" w14:textId="77777777" w:rsidR="00A9072D" w:rsidRPr="00AD18CA" w:rsidRDefault="00A9072D" w:rsidP="001320AF">
            <w:pPr>
              <w:jc w:val="center"/>
              <w:rPr>
                <w:sz w:val="14"/>
                <w:szCs w:val="14"/>
              </w:rPr>
            </w:pPr>
            <w:r w:rsidRPr="00AD18CA">
              <w:rPr>
                <w:sz w:val="14"/>
                <w:szCs w:val="14"/>
              </w:rPr>
              <w:t>0,0</w:t>
            </w:r>
          </w:p>
        </w:tc>
        <w:tc>
          <w:tcPr>
            <w:tcW w:w="1367" w:type="dxa"/>
            <w:shd w:val="clear" w:color="auto" w:fill="auto"/>
            <w:noWrap/>
            <w:vAlign w:val="center"/>
            <w:hideMark/>
          </w:tcPr>
          <w:p w14:paraId="347A75CE"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59063E65" w14:textId="77777777" w:rsidR="00A9072D" w:rsidRPr="00AD18CA" w:rsidRDefault="00A9072D" w:rsidP="001320AF">
            <w:pPr>
              <w:jc w:val="center"/>
              <w:rPr>
                <w:sz w:val="14"/>
                <w:szCs w:val="14"/>
              </w:rPr>
            </w:pPr>
            <w:r w:rsidRPr="00AD18CA">
              <w:rPr>
                <w:sz w:val="14"/>
                <w:szCs w:val="14"/>
              </w:rPr>
              <w:t>0,0</w:t>
            </w:r>
          </w:p>
        </w:tc>
      </w:tr>
      <w:tr w:rsidR="00A9072D" w:rsidRPr="00AD18CA" w14:paraId="1A8FD630" w14:textId="77777777" w:rsidTr="001320AF">
        <w:trPr>
          <w:trHeight w:val="20"/>
        </w:trPr>
        <w:tc>
          <w:tcPr>
            <w:tcW w:w="704" w:type="dxa"/>
            <w:shd w:val="clear" w:color="auto" w:fill="auto"/>
            <w:vAlign w:val="center"/>
            <w:hideMark/>
          </w:tcPr>
          <w:p w14:paraId="60B39DD1" w14:textId="77777777" w:rsidR="00A9072D" w:rsidRPr="00AD18CA" w:rsidRDefault="00A9072D" w:rsidP="001320AF">
            <w:pPr>
              <w:jc w:val="center"/>
              <w:rPr>
                <w:sz w:val="14"/>
                <w:szCs w:val="14"/>
              </w:rPr>
            </w:pPr>
            <w:r w:rsidRPr="00AD18CA">
              <w:rPr>
                <w:sz w:val="14"/>
                <w:szCs w:val="14"/>
              </w:rPr>
              <w:t>1.1.1</w:t>
            </w:r>
          </w:p>
        </w:tc>
        <w:tc>
          <w:tcPr>
            <w:tcW w:w="3402" w:type="dxa"/>
            <w:shd w:val="clear" w:color="auto" w:fill="auto"/>
            <w:vAlign w:val="center"/>
            <w:hideMark/>
          </w:tcPr>
          <w:p w14:paraId="65BA40C0" w14:textId="77777777" w:rsidR="00A9072D" w:rsidRPr="00AD18CA" w:rsidRDefault="00A9072D" w:rsidP="001320AF">
            <w:pPr>
              <w:jc w:val="center"/>
              <w:rPr>
                <w:sz w:val="14"/>
                <w:szCs w:val="14"/>
              </w:rPr>
            </w:pPr>
            <w:r w:rsidRPr="00AD18CA">
              <w:rPr>
                <w:sz w:val="14"/>
                <w:szCs w:val="14"/>
              </w:rPr>
              <w:t>Строительство тепловой сети пгт. Крапивинский, теплосетевого имущественного комплекса центральной котельной пгт. Крапивинский</w:t>
            </w:r>
          </w:p>
        </w:tc>
        <w:tc>
          <w:tcPr>
            <w:tcW w:w="1014" w:type="dxa"/>
            <w:shd w:val="clear" w:color="auto" w:fill="auto"/>
            <w:noWrap/>
            <w:vAlign w:val="center"/>
            <w:hideMark/>
          </w:tcPr>
          <w:p w14:paraId="3553002F"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4C3ADD45" w14:textId="77777777" w:rsidR="00A9072D" w:rsidRPr="00AD18CA" w:rsidRDefault="00A9072D" w:rsidP="001320AF">
            <w:pPr>
              <w:jc w:val="center"/>
              <w:rPr>
                <w:sz w:val="14"/>
                <w:szCs w:val="14"/>
              </w:rPr>
            </w:pPr>
            <w:r w:rsidRPr="00AD18CA">
              <w:rPr>
                <w:sz w:val="14"/>
                <w:szCs w:val="14"/>
              </w:rPr>
              <w:t>871,9</w:t>
            </w:r>
          </w:p>
        </w:tc>
        <w:tc>
          <w:tcPr>
            <w:tcW w:w="1217" w:type="dxa"/>
            <w:shd w:val="clear" w:color="auto" w:fill="auto"/>
            <w:noWrap/>
            <w:vAlign w:val="center"/>
            <w:hideMark/>
          </w:tcPr>
          <w:p w14:paraId="094783E0" w14:textId="77777777" w:rsidR="00A9072D" w:rsidRPr="00AD18CA" w:rsidRDefault="00A9072D" w:rsidP="001320AF">
            <w:pPr>
              <w:jc w:val="center"/>
              <w:rPr>
                <w:sz w:val="14"/>
                <w:szCs w:val="14"/>
              </w:rPr>
            </w:pPr>
            <w:r w:rsidRPr="00AD18CA">
              <w:rPr>
                <w:sz w:val="14"/>
                <w:szCs w:val="14"/>
              </w:rPr>
              <w:t>0,0</w:t>
            </w:r>
          </w:p>
        </w:tc>
        <w:tc>
          <w:tcPr>
            <w:tcW w:w="977" w:type="dxa"/>
            <w:shd w:val="clear" w:color="auto" w:fill="auto"/>
            <w:noWrap/>
            <w:vAlign w:val="center"/>
            <w:hideMark/>
          </w:tcPr>
          <w:p w14:paraId="179AD9C1" w14:textId="77777777" w:rsidR="00A9072D" w:rsidRPr="00AD18CA" w:rsidRDefault="00A9072D" w:rsidP="001320AF">
            <w:pPr>
              <w:jc w:val="center"/>
              <w:rPr>
                <w:sz w:val="14"/>
                <w:szCs w:val="14"/>
              </w:rPr>
            </w:pPr>
            <w:r w:rsidRPr="00AD18CA">
              <w:rPr>
                <w:sz w:val="14"/>
                <w:szCs w:val="14"/>
              </w:rPr>
              <w:t>0,0</w:t>
            </w:r>
          </w:p>
        </w:tc>
        <w:tc>
          <w:tcPr>
            <w:tcW w:w="1034" w:type="dxa"/>
            <w:shd w:val="clear" w:color="auto" w:fill="auto"/>
            <w:noWrap/>
            <w:vAlign w:val="center"/>
            <w:hideMark/>
          </w:tcPr>
          <w:p w14:paraId="2AA08F7D"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6CAD8819" w14:textId="77777777" w:rsidR="00A9072D" w:rsidRPr="00AD18CA" w:rsidRDefault="00A9072D" w:rsidP="001320AF">
            <w:pPr>
              <w:jc w:val="center"/>
              <w:rPr>
                <w:sz w:val="14"/>
                <w:szCs w:val="14"/>
              </w:rPr>
            </w:pPr>
            <w:r w:rsidRPr="00AD18CA">
              <w:rPr>
                <w:sz w:val="14"/>
                <w:szCs w:val="14"/>
              </w:rPr>
              <w:t>0,0</w:t>
            </w:r>
          </w:p>
        </w:tc>
        <w:tc>
          <w:tcPr>
            <w:tcW w:w="924" w:type="dxa"/>
            <w:shd w:val="clear" w:color="auto" w:fill="auto"/>
            <w:noWrap/>
            <w:vAlign w:val="center"/>
            <w:hideMark/>
          </w:tcPr>
          <w:p w14:paraId="584B112E" w14:textId="77777777" w:rsidR="00A9072D" w:rsidRPr="00AD18CA" w:rsidRDefault="00A9072D" w:rsidP="001320AF">
            <w:pPr>
              <w:jc w:val="center"/>
              <w:rPr>
                <w:sz w:val="14"/>
                <w:szCs w:val="14"/>
              </w:rPr>
            </w:pPr>
            <w:r w:rsidRPr="00AD18CA">
              <w:rPr>
                <w:sz w:val="14"/>
                <w:szCs w:val="14"/>
              </w:rPr>
              <w:t>0,0</w:t>
            </w:r>
          </w:p>
        </w:tc>
        <w:tc>
          <w:tcPr>
            <w:tcW w:w="793" w:type="dxa"/>
            <w:shd w:val="clear" w:color="auto" w:fill="auto"/>
            <w:noWrap/>
            <w:vAlign w:val="center"/>
            <w:hideMark/>
          </w:tcPr>
          <w:p w14:paraId="52DEF357" w14:textId="77777777" w:rsidR="00A9072D" w:rsidRPr="00AD18CA" w:rsidRDefault="00A9072D" w:rsidP="001320AF">
            <w:pPr>
              <w:jc w:val="center"/>
              <w:rPr>
                <w:sz w:val="14"/>
                <w:szCs w:val="14"/>
              </w:rPr>
            </w:pPr>
            <w:r w:rsidRPr="00AD18CA">
              <w:rPr>
                <w:sz w:val="14"/>
                <w:szCs w:val="14"/>
              </w:rPr>
              <w:t>0,0</w:t>
            </w:r>
          </w:p>
        </w:tc>
        <w:tc>
          <w:tcPr>
            <w:tcW w:w="915" w:type="dxa"/>
            <w:shd w:val="clear" w:color="auto" w:fill="auto"/>
            <w:noWrap/>
            <w:vAlign w:val="center"/>
            <w:hideMark/>
          </w:tcPr>
          <w:p w14:paraId="4E2A4472" w14:textId="77777777" w:rsidR="00A9072D" w:rsidRPr="00AD18CA" w:rsidRDefault="00A9072D" w:rsidP="001320AF">
            <w:pPr>
              <w:jc w:val="center"/>
              <w:rPr>
                <w:sz w:val="14"/>
                <w:szCs w:val="14"/>
              </w:rPr>
            </w:pPr>
            <w:r w:rsidRPr="00AD18CA">
              <w:rPr>
                <w:sz w:val="14"/>
                <w:szCs w:val="14"/>
              </w:rPr>
              <w:t>0,0</w:t>
            </w:r>
          </w:p>
        </w:tc>
        <w:tc>
          <w:tcPr>
            <w:tcW w:w="1367" w:type="dxa"/>
            <w:shd w:val="clear" w:color="auto" w:fill="auto"/>
            <w:noWrap/>
            <w:vAlign w:val="center"/>
            <w:hideMark/>
          </w:tcPr>
          <w:p w14:paraId="46909C36"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34C59271" w14:textId="77777777" w:rsidR="00A9072D" w:rsidRPr="00AD18CA" w:rsidRDefault="00A9072D" w:rsidP="001320AF">
            <w:pPr>
              <w:jc w:val="center"/>
              <w:rPr>
                <w:sz w:val="14"/>
                <w:szCs w:val="14"/>
              </w:rPr>
            </w:pPr>
            <w:r w:rsidRPr="00AD18CA">
              <w:rPr>
                <w:sz w:val="14"/>
                <w:szCs w:val="14"/>
              </w:rPr>
              <w:t>0,0</w:t>
            </w:r>
          </w:p>
        </w:tc>
      </w:tr>
      <w:tr w:rsidR="00A9072D" w:rsidRPr="00AD18CA" w14:paraId="5CE7CF78" w14:textId="77777777" w:rsidTr="001320AF">
        <w:trPr>
          <w:trHeight w:val="20"/>
        </w:trPr>
        <w:tc>
          <w:tcPr>
            <w:tcW w:w="704" w:type="dxa"/>
            <w:shd w:val="clear" w:color="auto" w:fill="auto"/>
            <w:vAlign w:val="center"/>
            <w:hideMark/>
          </w:tcPr>
          <w:p w14:paraId="1B18C0D0" w14:textId="77777777" w:rsidR="00A9072D" w:rsidRPr="00AD18CA" w:rsidRDefault="00A9072D" w:rsidP="001320AF">
            <w:pPr>
              <w:jc w:val="center"/>
              <w:rPr>
                <w:sz w:val="14"/>
                <w:szCs w:val="14"/>
              </w:rPr>
            </w:pPr>
            <w:r w:rsidRPr="00AD18CA">
              <w:rPr>
                <w:sz w:val="14"/>
                <w:szCs w:val="14"/>
              </w:rPr>
              <w:t>1.2</w:t>
            </w:r>
          </w:p>
        </w:tc>
        <w:tc>
          <w:tcPr>
            <w:tcW w:w="3402" w:type="dxa"/>
            <w:shd w:val="clear" w:color="auto" w:fill="auto"/>
            <w:vAlign w:val="center"/>
            <w:hideMark/>
          </w:tcPr>
          <w:p w14:paraId="1FA9A915" w14:textId="77777777" w:rsidR="00A9072D" w:rsidRPr="00AD18CA" w:rsidRDefault="00A9072D" w:rsidP="001320AF">
            <w:pPr>
              <w:jc w:val="center"/>
              <w:rPr>
                <w:sz w:val="14"/>
                <w:szCs w:val="14"/>
              </w:rPr>
            </w:pPr>
            <w:r w:rsidRPr="00AD18CA">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1014" w:type="dxa"/>
            <w:shd w:val="clear" w:color="auto" w:fill="auto"/>
            <w:noWrap/>
            <w:vAlign w:val="center"/>
            <w:hideMark/>
          </w:tcPr>
          <w:p w14:paraId="4AC842FA"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7FBE3B12" w14:textId="77777777" w:rsidR="00A9072D" w:rsidRPr="00AD18CA" w:rsidRDefault="00A9072D" w:rsidP="001320AF">
            <w:pPr>
              <w:jc w:val="center"/>
              <w:rPr>
                <w:sz w:val="14"/>
                <w:szCs w:val="14"/>
              </w:rPr>
            </w:pPr>
            <w:r w:rsidRPr="00AD18CA">
              <w:rPr>
                <w:sz w:val="14"/>
                <w:szCs w:val="14"/>
              </w:rPr>
              <w:t>0,0</w:t>
            </w:r>
          </w:p>
        </w:tc>
        <w:tc>
          <w:tcPr>
            <w:tcW w:w="1217" w:type="dxa"/>
            <w:shd w:val="clear" w:color="auto" w:fill="auto"/>
            <w:noWrap/>
            <w:vAlign w:val="center"/>
            <w:hideMark/>
          </w:tcPr>
          <w:p w14:paraId="3FED21F7" w14:textId="77777777" w:rsidR="00A9072D" w:rsidRPr="00AD18CA" w:rsidRDefault="00A9072D" w:rsidP="001320AF">
            <w:pPr>
              <w:jc w:val="center"/>
              <w:rPr>
                <w:sz w:val="14"/>
                <w:szCs w:val="14"/>
              </w:rPr>
            </w:pPr>
            <w:r w:rsidRPr="00AD18CA">
              <w:rPr>
                <w:sz w:val="14"/>
                <w:szCs w:val="14"/>
              </w:rPr>
              <w:t>0,0</w:t>
            </w:r>
          </w:p>
        </w:tc>
        <w:tc>
          <w:tcPr>
            <w:tcW w:w="977" w:type="dxa"/>
            <w:shd w:val="clear" w:color="auto" w:fill="auto"/>
            <w:noWrap/>
            <w:vAlign w:val="center"/>
            <w:hideMark/>
          </w:tcPr>
          <w:p w14:paraId="073CE776" w14:textId="77777777" w:rsidR="00A9072D" w:rsidRPr="00AD18CA" w:rsidRDefault="00A9072D" w:rsidP="001320AF">
            <w:pPr>
              <w:jc w:val="center"/>
              <w:rPr>
                <w:sz w:val="14"/>
                <w:szCs w:val="14"/>
              </w:rPr>
            </w:pPr>
            <w:r w:rsidRPr="00AD18CA">
              <w:rPr>
                <w:sz w:val="14"/>
                <w:szCs w:val="14"/>
              </w:rPr>
              <w:t>0,0</w:t>
            </w:r>
          </w:p>
        </w:tc>
        <w:tc>
          <w:tcPr>
            <w:tcW w:w="1034" w:type="dxa"/>
            <w:shd w:val="clear" w:color="auto" w:fill="auto"/>
            <w:noWrap/>
            <w:vAlign w:val="center"/>
            <w:hideMark/>
          </w:tcPr>
          <w:p w14:paraId="46884E77"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763718B3" w14:textId="77777777" w:rsidR="00A9072D" w:rsidRPr="00AD18CA" w:rsidRDefault="00A9072D" w:rsidP="001320AF">
            <w:pPr>
              <w:jc w:val="center"/>
              <w:rPr>
                <w:sz w:val="14"/>
                <w:szCs w:val="14"/>
              </w:rPr>
            </w:pPr>
            <w:r w:rsidRPr="00AD18CA">
              <w:rPr>
                <w:sz w:val="14"/>
                <w:szCs w:val="14"/>
              </w:rPr>
              <w:t>0,0</w:t>
            </w:r>
          </w:p>
        </w:tc>
        <w:tc>
          <w:tcPr>
            <w:tcW w:w="924" w:type="dxa"/>
            <w:shd w:val="clear" w:color="auto" w:fill="auto"/>
            <w:noWrap/>
            <w:vAlign w:val="center"/>
            <w:hideMark/>
          </w:tcPr>
          <w:p w14:paraId="3ABB7354" w14:textId="77777777" w:rsidR="00A9072D" w:rsidRPr="00AD18CA" w:rsidRDefault="00A9072D" w:rsidP="001320AF">
            <w:pPr>
              <w:jc w:val="center"/>
              <w:rPr>
                <w:sz w:val="14"/>
                <w:szCs w:val="14"/>
              </w:rPr>
            </w:pPr>
            <w:r w:rsidRPr="00AD18CA">
              <w:rPr>
                <w:sz w:val="14"/>
                <w:szCs w:val="14"/>
              </w:rPr>
              <w:t>0,0</w:t>
            </w:r>
          </w:p>
        </w:tc>
        <w:tc>
          <w:tcPr>
            <w:tcW w:w="793" w:type="dxa"/>
            <w:shd w:val="clear" w:color="auto" w:fill="auto"/>
            <w:noWrap/>
            <w:vAlign w:val="center"/>
            <w:hideMark/>
          </w:tcPr>
          <w:p w14:paraId="4444315C" w14:textId="77777777" w:rsidR="00A9072D" w:rsidRPr="00AD18CA" w:rsidRDefault="00A9072D" w:rsidP="001320AF">
            <w:pPr>
              <w:jc w:val="center"/>
              <w:rPr>
                <w:sz w:val="14"/>
                <w:szCs w:val="14"/>
              </w:rPr>
            </w:pPr>
            <w:r w:rsidRPr="00AD18CA">
              <w:rPr>
                <w:sz w:val="14"/>
                <w:szCs w:val="14"/>
              </w:rPr>
              <w:t>0,0</w:t>
            </w:r>
          </w:p>
        </w:tc>
        <w:tc>
          <w:tcPr>
            <w:tcW w:w="915" w:type="dxa"/>
            <w:shd w:val="clear" w:color="auto" w:fill="auto"/>
            <w:noWrap/>
            <w:vAlign w:val="center"/>
            <w:hideMark/>
          </w:tcPr>
          <w:p w14:paraId="07267A15" w14:textId="77777777" w:rsidR="00A9072D" w:rsidRPr="00AD18CA" w:rsidRDefault="00A9072D" w:rsidP="001320AF">
            <w:pPr>
              <w:jc w:val="center"/>
              <w:rPr>
                <w:sz w:val="14"/>
                <w:szCs w:val="14"/>
              </w:rPr>
            </w:pPr>
            <w:r w:rsidRPr="00AD18CA">
              <w:rPr>
                <w:sz w:val="14"/>
                <w:szCs w:val="14"/>
              </w:rPr>
              <w:t>0,0</w:t>
            </w:r>
          </w:p>
        </w:tc>
        <w:tc>
          <w:tcPr>
            <w:tcW w:w="1367" w:type="dxa"/>
            <w:shd w:val="clear" w:color="auto" w:fill="auto"/>
            <w:noWrap/>
            <w:vAlign w:val="center"/>
            <w:hideMark/>
          </w:tcPr>
          <w:p w14:paraId="6A261B11"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52E95828" w14:textId="77777777" w:rsidR="00A9072D" w:rsidRPr="00AD18CA" w:rsidRDefault="00A9072D" w:rsidP="001320AF">
            <w:pPr>
              <w:jc w:val="center"/>
              <w:rPr>
                <w:sz w:val="14"/>
                <w:szCs w:val="14"/>
              </w:rPr>
            </w:pPr>
            <w:r w:rsidRPr="00AD18CA">
              <w:rPr>
                <w:sz w:val="14"/>
                <w:szCs w:val="14"/>
              </w:rPr>
              <w:t>0,0</w:t>
            </w:r>
          </w:p>
        </w:tc>
      </w:tr>
      <w:tr w:rsidR="00A9072D" w:rsidRPr="00AD18CA" w14:paraId="51A45EF9" w14:textId="77777777" w:rsidTr="001320AF">
        <w:trPr>
          <w:trHeight w:val="20"/>
        </w:trPr>
        <w:tc>
          <w:tcPr>
            <w:tcW w:w="704" w:type="dxa"/>
            <w:shd w:val="clear" w:color="auto" w:fill="auto"/>
            <w:vAlign w:val="center"/>
            <w:hideMark/>
          </w:tcPr>
          <w:p w14:paraId="440F1FBC" w14:textId="77777777" w:rsidR="00A9072D" w:rsidRPr="00AD18CA" w:rsidRDefault="00A9072D" w:rsidP="001320AF">
            <w:pPr>
              <w:jc w:val="center"/>
              <w:rPr>
                <w:sz w:val="14"/>
                <w:szCs w:val="14"/>
              </w:rPr>
            </w:pPr>
            <w:r w:rsidRPr="00AD18CA">
              <w:rPr>
                <w:sz w:val="14"/>
                <w:szCs w:val="14"/>
              </w:rPr>
              <w:t>1.3</w:t>
            </w:r>
          </w:p>
        </w:tc>
        <w:tc>
          <w:tcPr>
            <w:tcW w:w="3402" w:type="dxa"/>
            <w:shd w:val="clear" w:color="auto" w:fill="auto"/>
            <w:vAlign w:val="center"/>
            <w:hideMark/>
          </w:tcPr>
          <w:p w14:paraId="134153C7" w14:textId="77777777" w:rsidR="00A9072D" w:rsidRPr="00AD18CA" w:rsidRDefault="00A9072D" w:rsidP="001320AF">
            <w:pPr>
              <w:jc w:val="center"/>
              <w:rPr>
                <w:sz w:val="14"/>
                <w:szCs w:val="14"/>
              </w:rPr>
            </w:pPr>
            <w:r w:rsidRPr="00AD18CA">
              <w:rPr>
                <w:sz w:val="14"/>
                <w:szCs w:val="14"/>
              </w:rPr>
              <w:t>Увеличение пропускной способности существующих тепловых сетей в целях подключения потребителей</w:t>
            </w:r>
          </w:p>
        </w:tc>
        <w:tc>
          <w:tcPr>
            <w:tcW w:w="1014" w:type="dxa"/>
            <w:shd w:val="clear" w:color="auto" w:fill="auto"/>
            <w:noWrap/>
            <w:vAlign w:val="center"/>
            <w:hideMark/>
          </w:tcPr>
          <w:p w14:paraId="4C37C306"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12418CD5" w14:textId="77777777" w:rsidR="00A9072D" w:rsidRPr="00AD18CA" w:rsidRDefault="00A9072D" w:rsidP="001320AF">
            <w:pPr>
              <w:jc w:val="center"/>
              <w:rPr>
                <w:sz w:val="14"/>
                <w:szCs w:val="14"/>
              </w:rPr>
            </w:pPr>
            <w:r w:rsidRPr="00AD18CA">
              <w:rPr>
                <w:sz w:val="14"/>
                <w:szCs w:val="14"/>
              </w:rPr>
              <w:t>0,0</w:t>
            </w:r>
          </w:p>
        </w:tc>
        <w:tc>
          <w:tcPr>
            <w:tcW w:w="1217" w:type="dxa"/>
            <w:shd w:val="clear" w:color="auto" w:fill="auto"/>
            <w:noWrap/>
            <w:vAlign w:val="center"/>
            <w:hideMark/>
          </w:tcPr>
          <w:p w14:paraId="77C47E13" w14:textId="77777777" w:rsidR="00A9072D" w:rsidRPr="00AD18CA" w:rsidRDefault="00A9072D" w:rsidP="001320AF">
            <w:pPr>
              <w:jc w:val="center"/>
              <w:rPr>
                <w:sz w:val="14"/>
                <w:szCs w:val="14"/>
              </w:rPr>
            </w:pPr>
            <w:r w:rsidRPr="00AD18CA">
              <w:rPr>
                <w:sz w:val="14"/>
                <w:szCs w:val="14"/>
              </w:rPr>
              <w:t>0,0</w:t>
            </w:r>
          </w:p>
        </w:tc>
        <w:tc>
          <w:tcPr>
            <w:tcW w:w="977" w:type="dxa"/>
            <w:shd w:val="clear" w:color="auto" w:fill="auto"/>
            <w:noWrap/>
            <w:vAlign w:val="center"/>
            <w:hideMark/>
          </w:tcPr>
          <w:p w14:paraId="48258FAB" w14:textId="77777777" w:rsidR="00A9072D" w:rsidRPr="00AD18CA" w:rsidRDefault="00A9072D" w:rsidP="001320AF">
            <w:pPr>
              <w:jc w:val="center"/>
              <w:rPr>
                <w:sz w:val="14"/>
                <w:szCs w:val="14"/>
              </w:rPr>
            </w:pPr>
            <w:r w:rsidRPr="00AD18CA">
              <w:rPr>
                <w:sz w:val="14"/>
                <w:szCs w:val="14"/>
              </w:rPr>
              <w:t>0,0</w:t>
            </w:r>
          </w:p>
        </w:tc>
        <w:tc>
          <w:tcPr>
            <w:tcW w:w="1034" w:type="dxa"/>
            <w:shd w:val="clear" w:color="auto" w:fill="auto"/>
            <w:noWrap/>
            <w:vAlign w:val="center"/>
            <w:hideMark/>
          </w:tcPr>
          <w:p w14:paraId="64057B32"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41541278" w14:textId="77777777" w:rsidR="00A9072D" w:rsidRPr="00AD18CA" w:rsidRDefault="00A9072D" w:rsidP="001320AF">
            <w:pPr>
              <w:jc w:val="center"/>
              <w:rPr>
                <w:sz w:val="14"/>
                <w:szCs w:val="14"/>
              </w:rPr>
            </w:pPr>
            <w:r w:rsidRPr="00AD18CA">
              <w:rPr>
                <w:sz w:val="14"/>
                <w:szCs w:val="14"/>
              </w:rPr>
              <w:t>0,0</w:t>
            </w:r>
          </w:p>
        </w:tc>
        <w:tc>
          <w:tcPr>
            <w:tcW w:w="924" w:type="dxa"/>
            <w:shd w:val="clear" w:color="auto" w:fill="auto"/>
            <w:noWrap/>
            <w:vAlign w:val="center"/>
            <w:hideMark/>
          </w:tcPr>
          <w:p w14:paraId="51554F3F" w14:textId="77777777" w:rsidR="00A9072D" w:rsidRPr="00AD18CA" w:rsidRDefault="00A9072D" w:rsidP="001320AF">
            <w:pPr>
              <w:jc w:val="center"/>
              <w:rPr>
                <w:sz w:val="14"/>
                <w:szCs w:val="14"/>
              </w:rPr>
            </w:pPr>
            <w:r w:rsidRPr="00AD18CA">
              <w:rPr>
                <w:sz w:val="14"/>
                <w:szCs w:val="14"/>
              </w:rPr>
              <w:t>0,0</w:t>
            </w:r>
          </w:p>
        </w:tc>
        <w:tc>
          <w:tcPr>
            <w:tcW w:w="793" w:type="dxa"/>
            <w:shd w:val="clear" w:color="auto" w:fill="auto"/>
            <w:noWrap/>
            <w:vAlign w:val="center"/>
            <w:hideMark/>
          </w:tcPr>
          <w:p w14:paraId="50CE12EE" w14:textId="77777777" w:rsidR="00A9072D" w:rsidRPr="00AD18CA" w:rsidRDefault="00A9072D" w:rsidP="001320AF">
            <w:pPr>
              <w:jc w:val="center"/>
              <w:rPr>
                <w:sz w:val="14"/>
                <w:szCs w:val="14"/>
              </w:rPr>
            </w:pPr>
            <w:r w:rsidRPr="00AD18CA">
              <w:rPr>
                <w:sz w:val="14"/>
                <w:szCs w:val="14"/>
              </w:rPr>
              <w:t>0,0</w:t>
            </w:r>
          </w:p>
        </w:tc>
        <w:tc>
          <w:tcPr>
            <w:tcW w:w="915" w:type="dxa"/>
            <w:shd w:val="clear" w:color="auto" w:fill="auto"/>
            <w:noWrap/>
            <w:vAlign w:val="center"/>
            <w:hideMark/>
          </w:tcPr>
          <w:p w14:paraId="0CB915A5" w14:textId="77777777" w:rsidR="00A9072D" w:rsidRPr="00AD18CA" w:rsidRDefault="00A9072D" w:rsidP="001320AF">
            <w:pPr>
              <w:jc w:val="center"/>
              <w:rPr>
                <w:sz w:val="14"/>
                <w:szCs w:val="14"/>
              </w:rPr>
            </w:pPr>
            <w:r w:rsidRPr="00AD18CA">
              <w:rPr>
                <w:sz w:val="14"/>
                <w:szCs w:val="14"/>
              </w:rPr>
              <w:t>0,0</w:t>
            </w:r>
          </w:p>
        </w:tc>
        <w:tc>
          <w:tcPr>
            <w:tcW w:w="1367" w:type="dxa"/>
            <w:shd w:val="clear" w:color="auto" w:fill="auto"/>
            <w:noWrap/>
            <w:vAlign w:val="center"/>
            <w:hideMark/>
          </w:tcPr>
          <w:p w14:paraId="338024F9"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5617299D" w14:textId="77777777" w:rsidR="00A9072D" w:rsidRPr="00AD18CA" w:rsidRDefault="00A9072D" w:rsidP="001320AF">
            <w:pPr>
              <w:jc w:val="center"/>
              <w:rPr>
                <w:sz w:val="14"/>
                <w:szCs w:val="14"/>
              </w:rPr>
            </w:pPr>
            <w:r w:rsidRPr="00AD18CA">
              <w:rPr>
                <w:sz w:val="14"/>
                <w:szCs w:val="14"/>
              </w:rPr>
              <w:t>0,0</w:t>
            </w:r>
          </w:p>
        </w:tc>
      </w:tr>
      <w:tr w:rsidR="00A9072D" w:rsidRPr="00AD18CA" w14:paraId="4C975630" w14:textId="77777777" w:rsidTr="001320AF">
        <w:trPr>
          <w:trHeight w:val="20"/>
        </w:trPr>
        <w:tc>
          <w:tcPr>
            <w:tcW w:w="704" w:type="dxa"/>
            <w:shd w:val="clear" w:color="auto" w:fill="auto"/>
            <w:vAlign w:val="center"/>
            <w:hideMark/>
          </w:tcPr>
          <w:p w14:paraId="29DC68B9" w14:textId="77777777" w:rsidR="00A9072D" w:rsidRPr="00AD18CA" w:rsidRDefault="00A9072D" w:rsidP="001320AF">
            <w:pPr>
              <w:jc w:val="center"/>
              <w:rPr>
                <w:sz w:val="14"/>
                <w:szCs w:val="14"/>
              </w:rPr>
            </w:pPr>
            <w:r w:rsidRPr="00AD18CA">
              <w:rPr>
                <w:sz w:val="14"/>
                <w:szCs w:val="14"/>
              </w:rPr>
              <w:t>1.4</w:t>
            </w:r>
          </w:p>
        </w:tc>
        <w:tc>
          <w:tcPr>
            <w:tcW w:w="3402" w:type="dxa"/>
            <w:shd w:val="clear" w:color="auto" w:fill="auto"/>
            <w:vAlign w:val="center"/>
            <w:hideMark/>
          </w:tcPr>
          <w:p w14:paraId="07AA5B20" w14:textId="77777777" w:rsidR="00A9072D" w:rsidRPr="00AD18CA" w:rsidRDefault="00A9072D" w:rsidP="001320AF">
            <w:pPr>
              <w:jc w:val="center"/>
              <w:rPr>
                <w:sz w:val="14"/>
                <w:szCs w:val="14"/>
              </w:rPr>
            </w:pPr>
            <w:r w:rsidRPr="00AD18CA">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1014" w:type="dxa"/>
            <w:shd w:val="clear" w:color="auto" w:fill="auto"/>
            <w:noWrap/>
            <w:vAlign w:val="center"/>
            <w:hideMark/>
          </w:tcPr>
          <w:p w14:paraId="2D768CE7"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38084F30" w14:textId="77777777" w:rsidR="00A9072D" w:rsidRPr="00AD18CA" w:rsidRDefault="00A9072D" w:rsidP="001320AF">
            <w:pPr>
              <w:jc w:val="center"/>
              <w:rPr>
                <w:sz w:val="14"/>
                <w:szCs w:val="14"/>
              </w:rPr>
            </w:pPr>
            <w:r w:rsidRPr="00AD18CA">
              <w:rPr>
                <w:sz w:val="14"/>
                <w:szCs w:val="14"/>
              </w:rPr>
              <w:t>0,0</w:t>
            </w:r>
          </w:p>
        </w:tc>
        <w:tc>
          <w:tcPr>
            <w:tcW w:w="1217" w:type="dxa"/>
            <w:shd w:val="clear" w:color="auto" w:fill="auto"/>
            <w:noWrap/>
            <w:vAlign w:val="center"/>
            <w:hideMark/>
          </w:tcPr>
          <w:p w14:paraId="31D2B30A" w14:textId="77777777" w:rsidR="00A9072D" w:rsidRPr="00AD18CA" w:rsidRDefault="00A9072D" w:rsidP="001320AF">
            <w:pPr>
              <w:jc w:val="center"/>
              <w:rPr>
                <w:sz w:val="14"/>
                <w:szCs w:val="14"/>
              </w:rPr>
            </w:pPr>
            <w:r w:rsidRPr="00AD18CA">
              <w:rPr>
                <w:sz w:val="14"/>
                <w:szCs w:val="14"/>
              </w:rPr>
              <w:t>0,0</w:t>
            </w:r>
          </w:p>
        </w:tc>
        <w:tc>
          <w:tcPr>
            <w:tcW w:w="977" w:type="dxa"/>
            <w:shd w:val="clear" w:color="auto" w:fill="auto"/>
            <w:noWrap/>
            <w:vAlign w:val="center"/>
            <w:hideMark/>
          </w:tcPr>
          <w:p w14:paraId="7B2B4EDC" w14:textId="77777777" w:rsidR="00A9072D" w:rsidRPr="00AD18CA" w:rsidRDefault="00A9072D" w:rsidP="001320AF">
            <w:pPr>
              <w:jc w:val="center"/>
              <w:rPr>
                <w:sz w:val="14"/>
                <w:szCs w:val="14"/>
              </w:rPr>
            </w:pPr>
            <w:r w:rsidRPr="00AD18CA">
              <w:rPr>
                <w:sz w:val="14"/>
                <w:szCs w:val="14"/>
              </w:rPr>
              <w:t>0,0</w:t>
            </w:r>
          </w:p>
        </w:tc>
        <w:tc>
          <w:tcPr>
            <w:tcW w:w="1034" w:type="dxa"/>
            <w:shd w:val="clear" w:color="auto" w:fill="auto"/>
            <w:noWrap/>
            <w:vAlign w:val="center"/>
            <w:hideMark/>
          </w:tcPr>
          <w:p w14:paraId="477D5205"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2DC06CA6" w14:textId="77777777" w:rsidR="00A9072D" w:rsidRPr="00AD18CA" w:rsidRDefault="00A9072D" w:rsidP="001320AF">
            <w:pPr>
              <w:jc w:val="center"/>
              <w:rPr>
                <w:sz w:val="14"/>
                <w:szCs w:val="14"/>
              </w:rPr>
            </w:pPr>
            <w:r w:rsidRPr="00AD18CA">
              <w:rPr>
                <w:sz w:val="14"/>
                <w:szCs w:val="14"/>
              </w:rPr>
              <w:t>0,0</w:t>
            </w:r>
          </w:p>
        </w:tc>
        <w:tc>
          <w:tcPr>
            <w:tcW w:w="924" w:type="dxa"/>
            <w:shd w:val="clear" w:color="auto" w:fill="auto"/>
            <w:noWrap/>
            <w:vAlign w:val="center"/>
            <w:hideMark/>
          </w:tcPr>
          <w:p w14:paraId="4A14E62F" w14:textId="77777777" w:rsidR="00A9072D" w:rsidRPr="00AD18CA" w:rsidRDefault="00A9072D" w:rsidP="001320AF">
            <w:pPr>
              <w:jc w:val="center"/>
              <w:rPr>
                <w:sz w:val="14"/>
                <w:szCs w:val="14"/>
              </w:rPr>
            </w:pPr>
            <w:r w:rsidRPr="00AD18CA">
              <w:rPr>
                <w:sz w:val="14"/>
                <w:szCs w:val="14"/>
              </w:rPr>
              <w:t>0,0</w:t>
            </w:r>
          </w:p>
        </w:tc>
        <w:tc>
          <w:tcPr>
            <w:tcW w:w="793" w:type="dxa"/>
            <w:shd w:val="clear" w:color="auto" w:fill="auto"/>
            <w:noWrap/>
            <w:vAlign w:val="center"/>
            <w:hideMark/>
          </w:tcPr>
          <w:p w14:paraId="1ECF76A9" w14:textId="77777777" w:rsidR="00A9072D" w:rsidRPr="00AD18CA" w:rsidRDefault="00A9072D" w:rsidP="001320AF">
            <w:pPr>
              <w:jc w:val="center"/>
              <w:rPr>
                <w:sz w:val="14"/>
                <w:szCs w:val="14"/>
              </w:rPr>
            </w:pPr>
            <w:r w:rsidRPr="00AD18CA">
              <w:rPr>
                <w:sz w:val="14"/>
                <w:szCs w:val="14"/>
              </w:rPr>
              <w:t>0,0</w:t>
            </w:r>
          </w:p>
        </w:tc>
        <w:tc>
          <w:tcPr>
            <w:tcW w:w="915" w:type="dxa"/>
            <w:shd w:val="clear" w:color="auto" w:fill="auto"/>
            <w:noWrap/>
            <w:vAlign w:val="center"/>
            <w:hideMark/>
          </w:tcPr>
          <w:p w14:paraId="18080637" w14:textId="77777777" w:rsidR="00A9072D" w:rsidRPr="00AD18CA" w:rsidRDefault="00A9072D" w:rsidP="001320AF">
            <w:pPr>
              <w:jc w:val="center"/>
              <w:rPr>
                <w:sz w:val="14"/>
                <w:szCs w:val="14"/>
              </w:rPr>
            </w:pPr>
            <w:r w:rsidRPr="00AD18CA">
              <w:rPr>
                <w:sz w:val="14"/>
                <w:szCs w:val="14"/>
              </w:rPr>
              <w:t>0,0</w:t>
            </w:r>
          </w:p>
        </w:tc>
        <w:tc>
          <w:tcPr>
            <w:tcW w:w="1367" w:type="dxa"/>
            <w:shd w:val="clear" w:color="auto" w:fill="auto"/>
            <w:noWrap/>
            <w:vAlign w:val="center"/>
            <w:hideMark/>
          </w:tcPr>
          <w:p w14:paraId="06E33723"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55C6F44F" w14:textId="77777777" w:rsidR="00A9072D" w:rsidRPr="00AD18CA" w:rsidRDefault="00A9072D" w:rsidP="001320AF">
            <w:pPr>
              <w:jc w:val="center"/>
              <w:rPr>
                <w:sz w:val="14"/>
                <w:szCs w:val="14"/>
              </w:rPr>
            </w:pPr>
            <w:r w:rsidRPr="00AD18CA">
              <w:rPr>
                <w:sz w:val="14"/>
                <w:szCs w:val="14"/>
              </w:rPr>
              <w:t>0,0</w:t>
            </w:r>
          </w:p>
        </w:tc>
      </w:tr>
      <w:tr w:rsidR="00A9072D" w:rsidRPr="00AD18CA" w14:paraId="1345F1C1" w14:textId="77777777" w:rsidTr="001320AF">
        <w:trPr>
          <w:trHeight w:val="20"/>
        </w:trPr>
        <w:tc>
          <w:tcPr>
            <w:tcW w:w="4106" w:type="dxa"/>
            <w:gridSpan w:val="2"/>
            <w:shd w:val="clear" w:color="auto" w:fill="auto"/>
            <w:noWrap/>
            <w:vAlign w:val="center"/>
            <w:hideMark/>
          </w:tcPr>
          <w:p w14:paraId="64D240F5" w14:textId="77777777" w:rsidR="00A9072D" w:rsidRPr="00AD18CA" w:rsidRDefault="00A9072D" w:rsidP="001320AF">
            <w:pPr>
              <w:jc w:val="center"/>
              <w:rPr>
                <w:sz w:val="14"/>
                <w:szCs w:val="14"/>
              </w:rPr>
            </w:pPr>
            <w:r w:rsidRPr="00AD18CA">
              <w:rPr>
                <w:sz w:val="14"/>
                <w:szCs w:val="14"/>
              </w:rPr>
              <w:t>Всего по группе 1</w:t>
            </w:r>
          </w:p>
        </w:tc>
        <w:tc>
          <w:tcPr>
            <w:tcW w:w="1014" w:type="dxa"/>
            <w:shd w:val="clear" w:color="auto" w:fill="auto"/>
            <w:noWrap/>
            <w:vAlign w:val="center"/>
            <w:hideMark/>
          </w:tcPr>
          <w:p w14:paraId="7112E8D1"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7D7A96C1" w14:textId="77777777" w:rsidR="00A9072D" w:rsidRPr="00AD18CA" w:rsidRDefault="00A9072D" w:rsidP="001320AF">
            <w:pPr>
              <w:jc w:val="center"/>
              <w:rPr>
                <w:sz w:val="14"/>
                <w:szCs w:val="14"/>
              </w:rPr>
            </w:pPr>
            <w:r w:rsidRPr="00AD18CA">
              <w:rPr>
                <w:sz w:val="14"/>
                <w:szCs w:val="14"/>
              </w:rPr>
              <w:t>871,9</w:t>
            </w:r>
          </w:p>
        </w:tc>
        <w:tc>
          <w:tcPr>
            <w:tcW w:w="1217" w:type="dxa"/>
            <w:shd w:val="clear" w:color="auto" w:fill="auto"/>
            <w:noWrap/>
            <w:vAlign w:val="center"/>
            <w:hideMark/>
          </w:tcPr>
          <w:p w14:paraId="62F65BA1" w14:textId="77777777" w:rsidR="00A9072D" w:rsidRPr="00AD18CA" w:rsidRDefault="00A9072D" w:rsidP="001320AF">
            <w:pPr>
              <w:jc w:val="center"/>
              <w:rPr>
                <w:sz w:val="14"/>
                <w:szCs w:val="14"/>
              </w:rPr>
            </w:pPr>
            <w:r w:rsidRPr="00AD18CA">
              <w:rPr>
                <w:sz w:val="14"/>
                <w:szCs w:val="14"/>
              </w:rPr>
              <w:t>0,0</w:t>
            </w:r>
          </w:p>
        </w:tc>
        <w:tc>
          <w:tcPr>
            <w:tcW w:w="977" w:type="dxa"/>
            <w:shd w:val="clear" w:color="auto" w:fill="auto"/>
            <w:noWrap/>
            <w:vAlign w:val="center"/>
            <w:hideMark/>
          </w:tcPr>
          <w:p w14:paraId="20261086" w14:textId="77777777" w:rsidR="00A9072D" w:rsidRPr="00AD18CA" w:rsidRDefault="00A9072D" w:rsidP="001320AF">
            <w:pPr>
              <w:jc w:val="center"/>
              <w:rPr>
                <w:sz w:val="14"/>
                <w:szCs w:val="14"/>
              </w:rPr>
            </w:pPr>
            <w:r w:rsidRPr="00AD18CA">
              <w:rPr>
                <w:sz w:val="14"/>
                <w:szCs w:val="14"/>
              </w:rPr>
              <w:t>0,0</w:t>
            </w:r>
          </w:p>
        </w:tc>
        <w:tc>
          <w:tcPr>
            <w:tcW w:w="1034" w:type="dxa"/>
            <w:shd w:val="clear" w:color="auto" w:fill="auto"/>
            <w:noWrap/>
            <w:vAlign w:val="center"/>
            <w:hideMark/>
          </w:tcPr>
          <w:p w14:paraId="6F54A0C5"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1CA89955" w14:textId="77777777" w:rsidR="00A9072D" w:rsidRPr="00AD18CA" w:rsidRDefault="00A9072D" w:rsidP="001320AF">
            <w:pPr>
              <w:jc w:val="center"/>
              <w:rPr>
                <w:sz w:val="14"/>
                <w:szCs w:val="14"/>
              </w:rPr>
            </w:pPr>
            <w:r w:rsidRPr="00AD18CA">
              <w:rPr>
                <w:sz w:val="14"/>
                <w:szCs w:val="14"/>
              </w:rPr>
              <w:t>0,0</w:t>
            </w:r>
          </w:p>
        </w:tc>
        <w:tc>
          <w:tcPr>
            <w:tcW w:w="924" w:type="dxa"/>
            <w:shd w:val="clear" w:color="auto" w:fill="auto"/>
            <w:noWrap/>
            <w:vAlign w:val="center"/>
            <w:hideMark/>
          </w:tcPr>
          <w:p w14:paraId="0B0F1DC9" w14:textId="77777777" w:rsidR="00A9072D" w:rsidRPr="00AD18CA" w:rsidRDefault="00A9072D" w:rsidP="001320AF">
            <w:pPr>
              <w:jc w:val="center"/>
              <w:rPr>
                <w:sz w:val="14"/>
                <w:szCs w:val="14"/>
              </w:rPr>
            </w:pPr>
            <w:r w:rsidRPr="00AD18CA">
              <w:rPr>
                <w:sz w:val="14"/>
                <w:szCs w:val="14"/>
              </w:rPr>
              <w:t>0,0</w:t>
            </w:r>
          </w:p>
        </w:tc>
        <w:tc>
          <w:tcPr>
            <w:tcW w:w="793" w:type="dxa"/>
            <w:shd w:val="clear" w:color="auto" w:fill="auto"/>
            <w:noWrap/>
            <w:vAlign w:val="center"/>
            <w:hideMark/>
          </w:tcPr>
          <w:p w14:paraId="5DF65B92" w14:textId="77777777" w:rsidR="00A9072D" w:rsidRPr="00AD18CA" w:rsidRDefault="00A9072D" w:rsidP="001320AF">
            <w:pPr>
              <w:jc w:val="center"/>
              <w:rPr>
                <w:sz w:val="14"/>
                <w:szCs w:val="14"/>
              </w:rPr>
            </w:pPr>
            <w:r w:rsidRPr="00AD18CA">
              <w:rPr>
                <w:sz w:val="14"/>
                <w:szCs w:val="14"/>
              </w:rPr>
              <w:t>0,0</w:t>
            </w:r>
          </w:p>
        </w:tc>
        <w:tc>
          <w:tcPr>
            <w:tcW w:w="915" w:type="dxa"/>
            <w:shd w:val="clear" w:color="auto" w:fill="auto"/>
            <w:noWrap/>
            <w:vAlign w:val="center"/>
            <w:hideMark/>
          </w:tcPr>
          <w:p w14:paraId="4F23C8AE" w14:textId="77777777" w:rsidR="00A9072D" w:rsidRPr="00AD18CA" w:rsidRDefault="00A9072D" w:rsidP="001320AF">
            <w:pPr>
              <w:jc w:val="center"/>
              <w:rPr>
                <w:sz w:val="14"/>
                <w:szCs w:val="14"/>
              </w:rPr>
            </w:pPr>
            <w:r w:rsidRPr="00AD18CA">
              <w:rPr>
                <w:sz w:val="14"/>
                <w:szCs w:val="14"/>
              </w:rPr>
              <w:t>0,0</w:t>
            </w:r>
          </w:p>
        </w:tc>
        <w:tc>
          <w:tcPr>
            <w:tcW w:w="1367" w:type="dxa"/>
            <w:shd w:val="clear" w:color="auto" w:fill="auto"/>
            <w:noWrap/>
            <w:vAlign w:val="center"/>
            <w:hideMark/>
          </w:tcPr>
          <w:p w14:paraId="2AD6907B"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04718D4A" w14:textId="77777777" w:rsidR="00A9072D" w:rsidRPr="00AD18CA" w:rsidRDefault="00A9072D" w:rsidP="001320AF">
            <w:pPr>
              <w:jc w:val="center"/>
              <w:rPr>
                <w:sz w:val="14"/>
                <w:szCs w:val="14"/>
              </w:rPr>
            </w:pPr>
            <w:r w:rsidRPr="00AD18CA">
              <w:rPr>
                <w:sz w:val="14"/>
                <w:szCs w:val="14"/>
              </w:rPr>
              <w:t>0,0</w:t>
            </w:r>
          </w:p>
        </w:tc>
      </w:tr>
      <w:tr w:rsidR="00A9072D" w:rsidRPr="00AD18CA" w14:paraId="0194BD87" w14:textId="77777777" w:rsidTr="001320AF">
        <w:trPr>
          <w:trHeight w:val="20"/>
        </w:trPr>
        <w:tc>
          <w:tcPr>
            <w:tcW w:w="4106" w:type="dxa"/>
            <w:gridSpan w:val="2"/>
            <w:shd w:val="clear" w:color="auto" w:fill="auto"/>
            <w:noWrap/>
            <w:vAlign w:val="center"/>
            <w:hideMark/>
          </w:tcPr>
          <w:p w14:paraId="7D58307B" w14:textId="77777777" w:rsidR="00A9072D" w:rsidRPr="00AD18CA" w:rsidRDefault="00A9072D" w:rsidP="001320AF">
            <w:pPr>
              <w:rPr>
                <w:sz w:val="14"/>
                <w:szCs w:val="14"/>
              </w:rPr>
            </w:pPr>
            <w:r w:rsidRPr="00AD18CA">
              <w:rPr>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1014" w:type="dxa"/>
            <w:shd w:val="clear" w:color="auto" w:fill="auto"/>
            <w:noWrap/>
            <w:vAlign w:val="center"/>
            <w:hideMark/>
          </w:tcPr>
          <w:p w14:paraId="3B48E7CE"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76F18CE5" w14:textId="77777777" w:rsidR="00A9072D" w:rsidRPr="00AD18CA" w:rsidRDefault="00A9072D" w:rsidP="001320AF">
            <w:pPr>
              <w:jc w:val="center"/>
              <w:rPr>
                <w:sz w:val="14"/>
                <w:szCs w:val="14"/>
              </w:rPr>
            </w:pPr>
            <w:r w:rsidRPr="00AD18CA">
              <w:rPr>
                <w:sz w:val="14"/>
                <w:szCs w:val="14"/>
              </w:rPr>
              <w:t>0,0</w:t>
            </w:r>
          </w:p>
        </w:tc>
        <w:tc>
          <w:tcPr>
            <w:tcW w:w="1217" w:type="dxa"/>
            <w:shd w:val="clear" w:color="auto" w:fill="auto"/>
            <w:noWrap/>
            <w:vAlign w:val="center"/>
            <w:hideMark/>
          </w:tcPr>
          <w:p w14:paraId="2BB71CD6" w14:textId="77777777" w:rsidR="00A9072D" w:rsidRPr="00AD18CA" w:rsidRDefault="00A9072D" w:rsidP="001320AF">
            <w:pPr>
              <w:jc w:val="center"/>
              <w:rPr>
                <w:sz w:val="14"/>
                <w:szCs w:val="14"/>
              </w:rPr>
            </w:pPr>
            <w:r w:rsidRPr="00AD18CA">
              <w:rPr>
                <w:sz w:val="14"/>
                <w:szCs w:val="14"/>
              </w:rPr>
              <w:t>0,0</w:t>
            </w:r>
          </w:p>
        </w:tc>
        <w:tc>
          <w:tcPr>
            <w:tcW w:w="977" w:type="dxa"/>
            <w:shd w:val="clear" w:color="auto" w:fill="auto"/>
            <w:noWrap/>
            <w:vAlign w:val="center"/>
            <w:hideMark/>
          </w:tcPr>
          <w:p w14:paraId="2ADA0A19" w14:textId="77777777" w:rsidR="00A9072D" w:rsidRPr="00AD18CA" w:rsidRDefault="00A9072D" w:rsidP="001320AF">
            <w:pPr>
              <w:jc w:val="center"/>
              <w:rPr>
                <w:sz w:val="14"/>
                <w:szCs w:val="14"/>
              </w:rPr>
            </w:pPr>
            <w:r w:rsidRPr="00AD18CA">
              <w:rPr>
                <w:sz w:val="14"/>
                <w:szCs w:val="14"/>
              </w:rPr>
              <w:t>0,0</w:t>
            </w:r>
          </w:p>
        </w:tc>
        <w:tc>
          <w:tcPr>
            <w:tcW w:w="1034" w:type="dxa"/>
            <w:shd w:val="clear" w:color="auto" w:fill="auto"/>
            <w:noWrap/>
            <w:vAlign w:val="center"/>
            <w:hideMark/>
          </w:tcPr>
          <w:p w14:paraId="09C21815"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76229D8A" w14:textId="77777777" w:rsidR="00A9072D" w:rsidRPr="00AD18CA" w:rsidRDefault="00A9072D" w:rsidP="001320AF">
            <w:pPr>
              <w:jc w:val="center"/>
              <w:rPr>
                <w:sz w:val="14"/>
                <w:szCs w:val="14"/>
              </w:rPr>
            </w:pPr>
            <w:r w:rsidRPr="00AD18CA">
              <w:rPr>
                <w:sz w:val="14"/>
                <w:szCs w:val="14"/>
              </w:rPr>
              <w:t>0,0</w:t>
            </w:r>
          </w:p>
        </w:tc>
        <w:tc>
          <w:tcPr>
            <w:tcW w:w="924" w:type="dxa"/>
            <w:shd w:val="clear" w:color="auto" w:fill="auto"/>
            <w:noWrap/>
            <w:vAlign w:val="center"/>
            <w:hideMark/>
          </w:tcPr>
          <w:p w14:paraId="2902B504" w14:textId="77777777" w:rsidR="00A9072D" w:rsidRPr="00AD18CA" w:rsidRDefault="00A9072D" w:rsidP="001320AF">
            <w:pPr>
              <w:jc w:val="center"/>
              <w:rPr>
                <w:sz w:val="14"/>
                <w:szCs w:val="14"/>
              </w:rPr>
            </w:pPr>
            <w:r w:rsidRPr="00AD18CA">
              <w:rPr>
                <w:sz w:val="14"/>
                <w:szCs w:val="14"/>
              </w:rPr>
              <w:t>0,0</w:t>
            </w:r>
          </w:p>
        </w:tc>
        <w:tc>
          <w:tcPr>
            <w:tcW w:w="793" w:type="dxa"/>
            <w:shd w:val="clear" w:color="auto" w:fill="auto"/>
            <w:noWrap/>
            <w:vAlign w:val="center"/>
            <w:hideMark/>
          </w:tcPr>
          <w:p w14:paraId="67E713EC" w14:textId="77777777" w:rsidR="00A9072D" w:rsidRPr="00AD18CA" w:rsidRDefault="00A9072D" w:rsidP="001320AF">
            <w:pPr>
              <w:jc w:val="center"/>
              <w:rPr>
                <w:sz w:val="14"/>
                <w:szCs w:val="14"/>
              </w:rPr>
            </w:pPr>
            <w:r w:rsidRPr="00AD18CA">
              <w:rPr>
                <w:sz w:val="14"/>
                <w:szCs w:val="14"/>
              </w:rPr>
              <w:t>0,0</w:t>
            </w:r>
          </w:p>
        </w:tc>
        <w:tc>
          <w:tcPr>
            <w:tcW w:w="915" w:type="dxa"/>
            <w:shd w:val="clear" w:color="auto" w:fill="auto"/>
            <w:noWrap/>
            <w:vAlign w:val="center"/>
            <w:hideMark/>
          </w:tcPr>
          <w:p w14:paraId="26F42ACA" w14:textId="77777777" w:rsidR="00A9072D" w:rsidRPr="00AD18CA" w:rsidRDefault="00A9072D" w:rsidP="001320AF">
            <w:pPr>
              <w:jc w:val="center"/>
              <w:rPr>
                <w:sz w:val="14"/>
                <w:szCs w:val="14"/>
              </w:rPr>
            </w:pPr>
            <w:r w:rsidRPr="00AD18CA">
              <w:rPr>
                <w:sz w:val="14"/>
                <w:szCs w:val="14"/>
              </w:rPr>
              <w:t>0,0</w:t>
            </w:r>
          </w:p>
        </w:tc>
        <w:tc>
          <w:tcPr>
            <w:tcW w:w="1367" w:type="dxa"/>
            <w:shd w:val="clear" w:color="auto" w:fill="auto"/>
            <w:noWrap/>
            <w:vAlign w:val="center"/>
            <w:hideMark/>
          </w:tcPr>
          <w:p w14:paraId="001A4A00"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0B958179" w14:textId="77777777" w:rsidR="00A9072D" w:rsidRPr="00AD18CA" w:rsidRDefault="00A9072D" w:rsidP="001320AF">
            <w:pPr>
              <w:jc w:val="center"/>
              <w:rPr>
                <w:sz w:val="14"/>
                <w:szCs w:val="14"/>
              </w:rPr>
            </w:pPr>
            <w:r w:rsidRPr="00AD18CA">
              <w:rPr>
                <w:sz w:val="14"/>
                <w:szCs w:val="14"/>
              </w:rPr>
              <w:t>0,0</w:t>
            </w:r>
          </w:p>
        </w:tc>
      </w:tr>
      <w:tr w:rsidR="00A9072D" w:rsidRPr="00AD18CA" w14:paraId="25221F09" w14:textId="77777777" w:rsidTr="001320AF">
        <w:trPr>
          <w:trHeight w:val="20"/>
        </w:trPr>
        <w:tc>
          <w:tcPr>
            <w:tcW w:w="4106" w:type="dxa"/>
            <w:gridSpan w:val="2"/>
            <w:shd w:val="clear" w:color="auto" w:fill="auto"/>
            <w:noWrap/>
            <w:vAlign w:val="center"/>
            <w:hideMark/>
          </w:tcPr>
          <w:p w14:paraId="4237993C" w14:textId="77777777" w:rsidR="00A9072D" w:rsidRPr="00AD18CA" w:rsidRDefault="00A9072D" w:rsidP="001320AF">
            <w:pPr>
              <w:jc w:val="center"/>
              <w:rPr>
                <w:sz w:val="14"/>
                <w:szCs w:val="14"/>
              </w:rPr>
            </w:pPr>
            <w:r w:rsidRPr="00AD18CA">
              <w:rPr>
                <w:sz w:val="14"/>
                <w:szCs w:val="14"/>
              </w:rPr>
              <w:t>Всего по группе 2</w:t>
            </w:r>
          </w:p>
        </w:tc>
        <w:tc>
          <w:tcPr>
            <w:tcW w:w="1014" w:type="dxa"/>
            <w:shd w:val="clear" w:color="auto" w:fill="auto"/>
            <w:noWrap/>
            <w:vAlign w:val="center"/>
            <w:hideMark/>
          </w:tcPr>
          <w:p w14:paraId="69FE5C07"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5E1D7705" w14:textId="77777777" w:rsidR="00A9072D" w:rsidRPr="00AD18CA" w:rsidRDefault="00A9072D" w:rsidP="001320AF">
            <w:pPr>
              <w:jc w:val="center"/>
              <w:rPr>
                <w:sz w:val="14"/>
                <w:szCs w:val="14"/>
              </w:rPr>
            </w:pPr>
            <w:r w:rsidRPr="00AD18CA">
              <w:rPr>
                <w:sz w:val="14"/>
                <w:szCs w:val="14"/>
              </w:rPr>
              <w:t>0,0</w:t>
            </w:r>
          </w:p>
        </w:tc>
        <w:tc>
          <w:tcPr>
            <w:tcW w:w="1217" w:type="dxa"/>
            <w:shd w:val="clear" w:color="auto" w:fill="auto"/>
            <w:noWrap/>
            <w:vAlign w:val="center"/>
            <w:hideMark/>
          </w:tcPr>
          <w:p w14:paraId="2B6BEC09" w14:textId="77777777" w:rsidR="00A9072D" w:rsidRPr="00AD18CA" w:rsidRDefault="00A9072D" w:rsidP="001320AF">
            <w:pPr>
              <w:jc w:val="center"/>
              <w:rPr>
                <w:sz w:val="14"/>
                <w:szCs w:val="14"/>
              </w:rPr>
            </w:pPr>
            <w:r w:rsidRPr="00AD18CA">
              <w:rPr>
                <w:sz w:val="14"/>
                <w:szCs w:val="14"/>
              </w:rPr>
              <w:t>0,0</w:t>
            </w:r>
          </w:p>
        </w:tc>
        <w:tc>
          <w:tcPr>
            <w:tcW w:w="977" w:type="dxa"/>
            <w:shd w:val="clear" w:color="auto" w:fill="auto"/>
            <w:noWrap/>
            <w:vAlign w:val="center"/>
            <w:hideMark/>
          </w:tcPr>
          <w:p w14:paraId="664ADA5A" w14:textId="77777777" w:rsidR="00A9072D" w:rsidRPr="00AD18CA" w:rsidRDefault="00A9072D" w:rsidP="001320AF">
            <w:pPr>
              <w:jc w:val="center"/>
              <w:rPr>
                <w:sz w:val="14"/>
                <w:szCs w:val="14"/>
              </w:rPr>
            </w:pPr>
            <w:r w:rsidRPr="00AD18CA">
              <w:rPr>
                <w:sz w:val="14"/>
                <w:szCs w:val="14"/>
              </w:rPr>
              <w:t>0,0</w:t>
            </w:r>
          </w:p>
        </w:tc>
        <w:tc>
          <w:tcPr>
            <w:tcW w:w="1034" w:type="dxa"/>
            <w:shd w:val="clear" w:color="auto" w:fill="auto"/>
            <w:noWrap/>
            <w:vAlign w:val="center"/>
            <w:hideMark/>
          </w:tcPr>
          <w:p w14:paraId="60A79AAA"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18E56226" w14:textId="77777777" w:rsidR="00A9072D" w:rsidRPr="00AD18CA" w:rsidRDefault="00A9072D" w:rsidP="001320AF">
            <w:pPr>
              <w:jc w:val="center"/>
              <w:rPr>
                <w:sz w:val="14"/>
                <w:szCs w:val="14"/>
              </w:rPr>
            </w:pPr>
            <w:r w:rsidRPr="00AD18CA">
              <w:rPr>
                <w:sz w:val="14"/>
                <w:szCs w:val="14"/>
              </w:rPr>
              <w:t>0,0</w:t>
            </w:r>
          </w:p>
        </w:tc>
        <w:tc>
          <w:tcPr>
            <w:tcW w:w="924" w:type="dxa"/>
            <w:shd w:val="clear" w:color="auto" w:fill="auto"/>
            <w:noWrap/>
            <w:vAlign w:val="center"/>
            <w:hideMark/>
          </w:tcPr>
          <w:p w14:paraId="32F2FEFB" w14:textId="77777777" w:rsidR="00A9072D" w:rsidRPr="00AD18CA" w:rsidRDefault="00A9072D" w:rsidP="001320AF">
            <w:pPr>
              <w:jc w:val="center"/>
              <w:rPr>
                <w:sz w:val="14"/>
                <w:szCs w:val="14"/>
              </w:rPr>
            </w:pPr>
            <w:r w:rsidRPr="00AD18CA">
              <w:rPr>
                <w:sz w:val="14"/>
                <w:szCs w:val="14"/>
              </w:rPr>
              <w:t>0,0</w:t>
            </w:r>
          </w:p>
        </w:tc>
        <w:tc>
          <w:tcPr>
            <w:tcW w:w="793" w:type="dxa"/>
            <w:shd w:val="clear" w:color="auto" w:fill="auto"/>
            <w:noWrap/>
            <w:vAlign w:val="center"/>
            <w:hideMark/>
          </w:tcPr>
          <w:p w14:paraId="2F2CBF59" w14:textId="77777777" w:rsidR="00A9072D" w:rsidRPr="00AD18CA" w:rsidRDefault="00A9072D" w:rsidP="001320AF">
            <w:pPr>
              <w:jc w:val="center"/>
              <w:rPr>
                <w:sz w:val="14"/>
                <w:szCs w:val="14"/>
              </w:rPr>
            </w:pPr>
            <w:r w:rsidRPr="00AD18CA">
              <w:rPr>
                <w:sz w:val="14"/>
                <w:szCs w:val="14"/>
              </w:rPr>
              <w:t>0,0</w:t>
            </w:r>
          </w:p>
        </w:tc>
        <w:tc>
          <w:tcPr>
            <w:tcW w:w="915" w:type="dxa"/>
            <w:shd w:val="clear" w:color="auto" w:fill="auto"/>
            <w:noWrap/>
            <w:vAlign w:val="center"/>
            <w:hideMark/>
          </w:tcPr>
          <w:p w14:paraId="62B57CD7" w14:textId="77777777" w:rsidR="00A9072D" w:rsidRPr="00AD18CA" w:rsidRDefault="00A9072D" w:rsidP="001320AF">
            <w:pPr>
              <w:jc w:val="center"/>
              <w:rPr>
                <w:sz w:val="14"/>
                <w:szCs w:val="14"/>
              </w:rPr>
            </w:pPr>
            <w:r w:rsidRPr="00AD18CA">
              <w:rPr>
                <w:sz w:val="14"/>
                <w:szCs w:val="14"/>
              </w:rPr>
              <w:t>0,0</w:t>
            </w:r>
          </w:p>
        </w:tc>
        <w:tc>
          <w:tcPr>
            <w:tcW w:w="1367" w:type="dxa"/>
            <w:shd w:val="clear" w:color="auto" w:fill="auto"/>
            <w:noWrap/>
            <w:vAlign w:val="center"/>
            <w:hideMark/>
          </w:tcPr>
          <w:p w14:paraId="67833731"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2FE95301" w14:textId="77777777" w:rsidR="00A9072D" w:rsidRPr="00AD18CA" w:rsidRDefault="00A9072D" w:rsidP="001320AF">
            <w:pPr>
              <w:jc w:val="center"/>
              <w:rPr>
                <w:sz w:val="14"/>
                <w:szCs w:val="14"/>
              </w:rPr>
            </w:pPr>
            <w:r w:rsidRPr="00AD18CA">
              <w:rPr>
                <w:sz w:val="14"/>
                <w:szCs w:val="14"/>
              </w:rPr>
              <w:t>0,0</w:t>
            </w:r>
          </w:p>
        </w:tc>
      </w:tr>
      <w:tr w:rsidR="00A9072D" w:rsidRPr="00AD18CA" w14:paraId="63BF66A4" w14:textId="77777777" w:rsidTr="001320AF">
        <w:trPr>
          <w:trHeight w:val="20"/>
        </w:trPr>
        <w:tc>
          <w:tcPr>
            <w:tcW w:w="4106" w:type="dxa"/>
            <w:gridSpan w:val="2"/>
            <w:shd w:val="clear" w:color="auto" w:fill="auto"/>
            <w:noWrap/>
            <w:vAlign w:val="center"/>
            <w:hideMark/>
          </w:tcPr>
          <w:p w14:paraId="290D75A9" w14:textId="77777777" w:rsidR="00A9072D" w:rsidRPr="00AD18CA" w:rsidRDefault="00A9072D" w:rsidP="001320AF">
            <w:pPr>
              <w:rPr>
                <w:sz w:val="14"/>
                <w:szCs w:val="14"/>
              </w:rPr>
            </w:pPr>
            <w:r w:rsidRPr="00AD18CA">
              <w:rPr>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1014" w:type="dxa"/>
            <w:shd w:val="clear" w:color="auto" w:fill="auto"/>
            <w:noWrap/>
            <w:vAlign w:val="center"/>
            <w:hideMark/>
          </w:tcPr>
          <w:p w14:paraId="0467A2A0" w14:textId="77777777" w:rsidR="00A9072D" w:rsidRPr="00AD18CA" w:rsidRDefault="00A9072D" w:rsidP="001320AF">
            <w:pPr>
              <w:jc w:val="center"/>
              <w:rPr>
                <w:sz w:val="14"/>
                <w:szCs w:val="14"/>
              </w:rPr>
            </w:pPr>
            <w:r w:rsidRPr="00AD18CA">
              <w:rPr>
                <w:sz w:val="14"/>
                <w:szCs w:val="14"/>
              </w:rPr>
              <w:t>9782,4</w:t>
            </w:r>
          </w:p>
        </w:tc>
        <w:tc>
          <w:tcPr>
            <w:tcW w:w="1035" w:type="dxa"/>
            <w:shd w:val="clear" w:color="auto" w:fill="auto"/>
            <w:noWrap/>
            <w:vAlign w:val="center"/>
            <w:hideMark/>
          </w:tcPr>
          <w:p w14:paraId="16D67984" w14:textId="77777777" w:rsidR="00A9072D" w:rsidRPr="00AD18CA" w:rsidRDefault="00A9072D" w:rsidP="001320AF">
            <w:pPr>
              <w:jc w:val="center"/>
              <w:rPr>
                <w:sz w:val="14"/>
                <w:szCs w:val="14"/>
              </w:rPr>
            </w:pPr>
            <w:r w:rsidRPr="00AD18CA">
              <w:rPr>
                <w:sz w:val="14"/>
                <w:szCs w:val="14"/>
              </w:rPr>
              <w:t>43456,8</w:t>
            </w:r>
          </w:p>
        </w:tc>
        <w:tc>
          <w:tcPr>
            <w:tcW w:w="1217" w:type="dxa"/>
            <w:shd w:val="clear" w:color="auto" w:fill="auto"/>
            <w:noWrap/>
            <w:vAlign w:val="center"/>
            <w:hideMark/>
          </w:tcPr>
          <w:p w14:paraId="3D0088EE" w14:textId="77777777" w:rsidR="00A9072D" w:rsidRPr="00AD18CA" w:rsidRDefault="00A9072D" w:rsidP="001320AF">
            <w:pPr>
              <w:jc w:val="center"/>
              <w:rPr>
                <w:sz w:val="14"/>
                <w:szCs w:val="14"/>
              </w:rPr>
            </w:pPr>
            <w:r w:rsidRPr="00AD18CA">
              <w:rPr>
                <w:sz w:val="14"/>
                <w:szCs w:val="14"/>
              </w:rPr>
              <w:t>0,0</w:t>
            </w:r>
          </w:p>
        </w:tc>
        <w:tc>
          <w:tcPr>
            <w:tcW w:w="977" w:type="dxa"/>
            <w:shd w:val="clear" w:color="auto" w:fill="auto"/>
            <w:noWrap/>
            <w:vAlign w:val="center"/>
            <w:hideMark/>
          </w:tcPr>
          <w:p w14:paraId="5891F358" w14:textId="77777777" w:rsidR="00A9072D" w:rsidRPr="00AD18CA" w:rsidRDefault="00A9072D" w:rsidP="001320AF">
            <w:pPr>
              <w:jc w:val="center"/>
              <w:rPr>
                <w:sz w:val="14"/>
                <w:szCs w:val="14"/>
              </w:rPr>
            </w:pPr>
            <w:r w:rsidRPr="00AD18CA">
              <w:rPr>
                <w:sz w:val="14"/>
                <w:szCs w:val="14"/>
              </w:rPr>
              <w:t>0,0</w:t>
            </w:r>
          </w:p>
        </w:tc>
        <w:tc>
          <w:tcPr>
            <w:tcW w:w="1034" w:type="dxa"/>
            <w:shd w:val="clear" w:color="auto" w:fill="auto"/>
            <w:noWrap/>
            <w:vAlign w:val="center"/>
            <w:hideMark/>
          </w:tcPr>
          <w:p w14:paraId="72314B7C"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6829D00D" w14:textId="77777777" w:rsidR="00A9072D" w:rsidRPr="00AD18CA" w:rsidRDefault="00A9072D" w:rsidP="001320AF">
            <w:pPr>
              <w:jc w:val="center"/>
              <w:rPr>
                <w:sz w:val="14"/>
                <w:szCs w:val="14"/>
              </w:rPr>
            </w:pPr>
            <w:r w:rsidRPr="00AD18CA">
              <w:rPr>
                <w:sz w:val="14"/>
                <w:szCs w:val="14"/>
              </w:rPr>
              <w:t>0,0</w:t>
            </w:r>
          </w:p>
        </w:tc>
        <w:tc>
          <w:tcPr>
            <w:tcW w:w="924" w:type="dxa"/>
            <w:shd w:val="clear" w:color="auto" w:fill="auto"/>
            <w:noWrap/>
            <w:vAlign w:val="center"/>
            <w:hideMark/>
          </w:tcPr>
          <w:p w14:paraId="271F743E" w14:textId="77777777" w:rsidR="00A9072D" w:rsidRPr="00AD18CA" w:rsidRDefault="00A9072D" w:rsidP="001320AF">
            <w:pPr>
              <w:jc w:val="center"/>
              <w:rPr>
                <w:sz w:val="14"/>
                <w:szCs w:val="14"/>
              </w:rPr>
            </w:pPr>
            <w:r w:rsidRPr="00AD18CA">
              <w:rPr>
                <w:sz w:val="14"/>
                <w:szCs w:val="14"/>
              </w:rPr>
              <w:t>0,0</w:t>
            </w:r>
          </w:p>
        </w:tc>
        <w:tc>
          <w:tcPr>
            <w:tcW w:w="793" w:type="dxa"/>
            <w:shd w:val="clear" w:color="auto" w:fill="auto"/>
            <w:noWrap/>
            <w:vAlign w:val="center"/>
            <w:hideMark/>
          </w:tcPr>
          <w:p w14:paraId="7CBB291D" w14:textId="77777777" w:rsidR="00A9072D" w:rsidRPr="00AD18CA" w:rsidRDefault="00A9072D" w:rsidP="001320AF">
            <w:pPr>
              <w:jc w:val="center"/>
              <w:rPr>
                <w:sz w:val="14"/>
                <w:szCs w:val="14"/>
              </w:rPr>
            </w:pPr>
            <w:r w:rsidRPr="00AD18CA">
              <w:rPr>
                <w:sz w:val="14"/>
                <w:szCs w:val="14"/>
              </w:rPr>
              <w:t>0,0</w:t>
            </w:r>
          </w:p>
        </w:tc>
        <w:tc>
          <w:tcPr>
            <w:tcW w:w="915" w:type="dxa"/>
            <w:shd w:val="clear" w:color="auto" w:fill="auto"/>
            <w:noWrap/>
            <w:vAlign w:val="center"/>
            <w:hideMark/>
          </w:tcPr>
          <w:p w14:paraId="33253F63" w14:textId="77777777" w:rsidR="00A9072D" w:rsidRPr="00AD18CA" w:rsidRDefault="00A9072D" w:rsidP="001320AF">
            <w:pPr>
              <w:jc w:val="center"/>
              <w:rPr>
                <w:sz w:val="14"/>
                <w:szCs w:val="14"/>
              </w:rPr>
            </w:pPr>
            <w:r w:rsidRPr="00AD18CA">
              <w:rPr>
                <w:sz w:val="14"/>
                <w:szCs w:val="14"/>
              </w:rPr>
              <w:t>0,0</w:t>
            </w:r>
          </w:p>
        </w:tc>
        <w:tc>
          <w:tcPr>
            <w:tcW w:w="1367" w:type="dxa"/>
            <w:shd w:val="clear" w:color="auto" w:fill="auto"/>
            <w:noWrap/>
            <w:vAlign w:val="center"/>
            <w:hideMark/>
          </w:tcPr>
          <w:p w14:paraId="36FD8A90"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37B988BC" w14:textId="77777777" w:rsidR="00A9072D" w:rsidRPr="00AD18CA" w:rsidRDefault="00A9072D" w:rsidP="001320AF">
            <w:pPr>
              <w:jc w:val="center"/>
              <w:rPr>
                <w:sz w:val="14"/>
                <w:szCs w:val="14"/>
              </w:rPr>
            </w:pPr>
            <w:r w:rsidRPr="00AD18CA">
              <w:rPr>
                <w:sz w:val="14"/>
                <w:szCs w:val="14"/>
              </w:rPr>
              <w:t>0,0</w:t>
            </w:r>
          </w:p>
        </w:tc>
      </w:tr>
    </w:tbl>
    <w:p w14:paraId="40D19352" w14:textId="77777777" w:rsidR="00A9072D" w:rsidRDefault="00A9072D" w:rsidP="00A9072D">
      <w:r>
        <w:br w:type="page"/>
      </w:r>
    </w:p>
    <w:tbl>
      <w:tblPr>
        <w:tblW w:w="158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1015"/>
        <w:gridCol w:w="1036"/>
        <w:gridCol w:w="1218"/>
        <w:gridCol w:w="978"/>
        <w:gridCol w:w="1035"/>
        <w:gridCol w:w="1593"/>
        <w:gridCol w:w="925"/>
        <w:gridCol w:w="794"/>
        <w:gridCol w:w="916"/>
        <w:gridCol w:w="1368"/>
        <w:gridCol w:w="851"/>
        <w:gridCol w:w="6"/>
      </w:tblGrid>
      <w:tr w:rsidR="00A9072D" w:rsidRPr="00AD18CA" w14:paraId="681BA6C7" w14:textId="77777777" w:rsidTr="001320AF">
        <w:trPr>
          <w:trHeight w:val="20"/>
        </w:trPr>
        <w:tc>
          <w:tcPr>
            <w:tcW w:w="704" w:type="dxa"/>
            <w:shd w:val="clear" w:color="auto" w:fill="auto"/>
            <w:vAlign w:val="center"/>
            <w:hideMark/>
          </w:tcPr>
          <w:p w14:paraId="430D804A" w14:textId="77777777" w:rsidR="00A9072D" w:rsidRPr="00AD18CA" w:rsidRDefault="00A9072D" w:rsidP="001320AF">
            <w:pPr>
              <w:jc w:val="center"/>
              <w:rPr>
                <w:sz w:val="14"/>
                <w:szCs w:val="14"/>
              </w:rPr>
            </w:pPr>
            <w:r w:rsidRPr="00AD18CA">
              <w:rPr>
                <w:sz w:val="14"/>
                <w:szCs w:val="14"/>
              </w:rPr>
              <w:t>1</w:t>
            </w:r>
          </w:p>
        </w:tc>
        <w:tc>
          <w:tcPr>
            <w:tcW w:w="3402" w:type="dxa"/>
            <w:shd w:val="clear" w:color="auto" w:fill="auto"/>
            <w:vAlign w:val="center"/>
            <w:hideMark/>
          </w:tcPr>
          <w:p w14:paraId="77FF6601" w14:textId="77777777" w:rsidR="00A9072D" w:rsidRPr="00AD18CA" w:rsidRDefault="00A9072D" w:rsidP="001320AF">
            <w:pPr>
              <w:jc w:val="center"/>
              <w:rPr>
                <w:sz w:val="14"/>
                <w:szCs w:val="14"/>
              </w:rPr>
            </w:pPr>
            <w:r w:rsidRPr="00AD18CA">
              <w:rPr>
                <w:sz w:val="14"/>
                <w:szCs w:val="14"/>
              </w:rPr>
              <w:t>2</w:t>
            </w:r>
          </w:p>
        </w:tc>
        <w:tc>
          <w:tcPr>
            <w:tcW w:w="1015" w:type="dxa"/>
            <w:shd w:val="clear" w:color="auto" w:fill="auto"/>
            <w:noWrap/>
            <w:vAlign w:val="center"/>
            <w:hideMark/>
          </w:tcPr>
          <w:p w14:paraId="1BF92D60" w14:textId="77777777" w:rsidR="00A9072D" w:rsidRPr="00AD18CA" w:rsidRDefault="00A9072D" w:rsidP="001320AF">
            <w:pPr>
              <w:jc w:val="center"/>
              <w:rPr>
                <w:sz w:val="14"/>
                <w:szCs w:val="14"/>
              </w:rPr>
            </w:pPr>
            <w:r w:rsidRPr="00AD18CA">
              <w:rPr>
                <w:sz w:val="14"/>
                <w:szCs w:val="14"/>
              </w:rPr>
              <w:t>11.1</w:t>
            </w:r>
          </w:p>
        </w:tc>
        <w:tc>
          <w:tcPr>
            <w:tcW w:w="1036" w:type="dxa"/>
            <w:shd w:val="clear" w:color="auto" w:fill="auto"/>
            <w:noWrap/>
            <w:vAlign w:val="center"/>
            <w:hideMark/>
          </w:tcPr>
          <w:p w14:paraId="414E7CD7" w14:textId="77777777" w:rsidR="00A9072D" w:rsidRPr="00AD18CA" w:rsidRDefault="00A9072D" w:rsidP="001320AF">
            <w:pPr>
              <w:jc w:val="center"/>
              <w:rPr>
                <w:sz w:val="14"/>
                <w:szCs w:val="14"/>
              </w:rPr>
            </w:pPr>
            <w:r w:rsidRPr="00AD18CA">
              <w:rPr>
                <w:sz w:val="14"/>
                <w:szCs w:val="14"/>
              </w:rPr>
              <w:t>11.2</w:t>
            </w:r>
          </w:p>
        </w:tc>
        <w:tc>
          <w:tcPr>
            <w:tcW w:w="1218" w:type="dxa"/>
            <w:shd w:val="clear" w:color="auto" w:fill="auto"/>
            <w:noWrap/>
            <w:vAlign w:val="center"/>
            <w:hideMark/>
          </w:tcPr>
          <w:p w14:paraId="7B180A16" w14:textId="77777777" w:rsidR="00A9072D" w:rsidRPr="00AD18CA" w:rsidRDefault="00A9072D" w:rsidP="001320AF">
            <w:pPr>
              <w:jc w:val="center"/>
              <w:rPr>
                <w:sz w:val="14"/>
                <w:szCs w:val="14"/>
              </w:rPr>
            </w:pPr>
            <w:r w:rsidRPr="00AD18CA">
              <w:rPr>
                <w:sz w:val="14"/>
                <w:szCs w:val="14"/>
              </w:rPr>
              <w:t>11.3</w:t>
            </w:r>
          </w:p>
        </w:tc>
        <w:tc>
          <w:tcPr>
            <w:tcW w:w="978" w:type="dxa"/>
            <w:shd w:val="clear" w:color="auto" w:fill="auto"/>
            <w:noWrap/>
            <w:vAlign w:val="center"/>
            <w:hideMark/>
          </w:tcPr>
          <w:p w14:paraId="6447E0DB" w14:textId="77777777" w:rsidR="00A9072D" w:rsidRPr="00AD18CA" w:rsidRDefault="00A9072D" w:rsidP="001320AF">
            <w:pPr>
              <w:jc w:val="center"/>
              <w:rPr>
                <w:sz w:val="14"/>
                <w:szCs w:val="14"/>
              </w:rPr>
            </w:pPr>
            <w:r w:rsidRPr="00AD18CA">
              <w:rPr>
                <w:sz w:val="14"/>
                <w:szCs w:val="14"/>
              </w:rPr>
              <w:t>11.4</w:t>
            </w:r>
          </w:p>
        </w:tc>
        <w:tc>
          <w:tcPr>
            <w:tcW w:w="1035" w:type="dxa"/>
            <w:shd w:val="clear" w:color="auto" w:fill="auto"/>
            <w:noWrap/>
            <w:vAlign w:val="center"/>
            <w:hideMark/>
          </w:tcPr>
          <w:p w14:paraId="348A1CEF" w14:textId="77777777" w:rsidR="00A9072D" w:rsidRPr="00AD18CA" w:rsidRDefault="00A9072D" w:rsidP="001320AF">
            <w:pPr>
              <w:jc w:val="center"/>
              <w:rPr>
                <w:sz w:val="14"/>
                <w:szCs w:val="14"/>
              </w:rPr>
            </w:pPr>
            <w:r w:rsidRPr="00AD18CA">
              <w:rPr>
                <w:sz w:val="14"/>
                <w:szCs w:val="14"/>
              </w:rPr>
              <w:t>11.5.1</w:t>
            </w:r>
          </w:p>
        </w:tc>
        <w:tc>
          <w:tcPr>
            <w:tcW w:w="1593" w:type="dxa"/>
            <w:shd w:val="clear" w:color="auto" w:fill="auto"/>
            <w:noWrap/>
            <w:vAlign w:val="center"/>
            <w:hideMark/>
          </w:tcPr>
          <w:p w14:paraId="3184BB77" w14:textId="77777777" w:rsidR="00A9072D" w:rsidRPr="00AD18CA" w:rsidRDefault="00A9072D" w:rsidP="001320AF">
            <w:pPr>
              <w:jc w:val="center"/>
              <w:rPr>
                <w:sz w:val="14"/>
                <w:szCs w:val="14"/>
              </w:rPr>
            </w:pPr>
            <w:r w:rsidRPr="00AD18CA">
              <w:rPr>
                <w:sz w:val="14"/>
                <w:szCs w:val="14"/>
              </w:rPr>
              <w:t>11.5.2</w:t>
            </w:r>
          </w:p>
        </w:tc>
        <w:tc>
          <w:tcPr>
            <w:tcW w:w="925" w:type="dxa"/>
            <w:shd w:val="clear" w:color="auto" w:fill="auto"/>
            <w:noWrap/>
            <w:vAlign w:val="center"/>
            <w:hideMark/>
          </w:tcPr>
          <w:p w14:paraId="4C189860" w14:textId="77777777" w:rsidR="00A9072D" w:rsidRPr="00AD18CA" w:rsidRDefault="00A9072D" w:rsidP="001320AF">
            <w:pPr>
              <w:jc w:val="center"/>
              <w:rPr>
                <w:sz w:val="14"/>
                <w:szCs w:val="14"/>
              </w:rPr>
            </w:pPr>
            <w:r w:rsidRPr="00AD18CA">
              <w:rPr>
                <w:sz w:val="14"/>
                <w:szCs w:val="14"/>
              </w:rPr>
              <w:t>11.6</w:t>
            </w:r>
          </w:p>
        </w:tc>
        <w:tc>
          <w:tcPr>
            <w:tcW w:w="794" w:type="dxa"/>
            <w:shd w:val="clear" w:color="auto" w:fill="auto"/>
            <w:noWrap/>
            <w:vAlign w:val="center"/>
            <w:hideMark/>
          </w:tcPr>
          <w:p w14:paraId="669A740A" w14:textId="77777777" w:rsidR="00A9072D" w:rsidRPr="00AD18CA" w:rsidRDefault="00A9072D" w:rsidP="001320AF">
            <w:pPr>
              <w:jc w:val="center"/>
              <w:rPr>
                <w:sz w:val="14"/>
                <w:szCs w:val="14"/>
              </w:rPr>
            </w:pPr>
            <w:r w:rsidRPr="00AD18CA">
              <w:rPr>
                <w:sz w:val="14"/>
                <w:szCs w:val="14"/>
              </w:rPr>
              <w:t>11.7</w:t>
            </w:r>
          </w:p>
        </w:tc>
        <w:tc>
          <w:tcPr>
            <w:tcW w:w="916" w:type="dxa"/>
            <w:shd w:val="clear" w:color="auto" w:fill="auto"/>
            <w:noWrap/>
            <w:vAlign w:val="center"/>
            <w:hideMark/>
          </w:tcPr>
          <w:p w14:paraId="4E628351" w14:textId="77777777" w:rsidR="00A9072D" w:rsidRPr="00AD18CA" w:rsidRDefault="00A9072D" w:rsidP="001320AF">
            <w:pPr>
              <w:jc w:val="center"/>
              <w:rPr>
                <w:sz w:val="14"/>
                <w:szCs w:val="14"/>
              </w:rPr>
            </w:pPr>
            <w:r w:rsidRPr="00AD18CA">
              <w:rPr>
                <w:sz w:val="14"/>
                <w:szCs w:val="14"/>
              </w:rPr>
              <w:t>11.8</w:t>
            </w:r>
          </w:p>
        </w:tc>
        <w:tc>
          <w:tcPr>
            <w:tcW w:w="1368" w:type="dxa"/>
            <w:shd w:val="clear" w:color="auto" w:fill="auto"/>
            <w:noWrap/>
            <w:vAlign w:val="center"/>
            <w:hideMark/>
          </w:tcPr>
          <w:p w14:paraId="3454928B" w14:textId="77777777" w:rsidR="00A9072D" w:rsidRPr="00AD18CA" w:rsidRDefault="00A9072D" w:rsidP="001320AF">
            <w:pPr>
              <w:jc w:val="center"/>
              <w:rPr>
                <w:sz w:val="14"/>
                <w:szCs w:val="14"/>
              </w:rPr>
            </w:pPr>
            <w:r w:rsidRPr="00AD18CA">
              <w:rPr>
                <w:sz w:val="14"/>
                <w:szCs w:val="14"/>
              </w:rPr>
              <w:t>11.9</w:t>
            </w:r>
          </w:p>
        </w:tc>
        <w:tc>
          <w:tcPr>
            <w:tcW w:w="857" w:type="dxa"/>
            <w:gridSpan w:val="2"/>
            <w:shd w:val="clear" w:color="auto" w:fill="auto"/>
            <w:noWrap/>
            <w:vAlign w:val="center"/>
            <w:hideMark/>
          </w:tcPr>
          <w:p w14:paraId="2B86A95A" w14:textId="77777777" w:rsidR="00A9072D" w:rsidRPr="00AD18CA" w:rsidRDefault="00A9072D" w:rsidP="001320AF">
            <w:pPr>
              <w:jc w:val="center"/>
              <w:rPr>
                <w:sz w:val="14"/>
                <w:szCs w:val="14"/>
              </w:rPr>
            </w:pPr>
            <w:r w:rsidRPr="00AD18CA">
              <w:rPr>
                <w:sz w:val="14"/>
                <w:szCs w:val="14"/>
              </w:rPr>
              <w:t>11.10</w:t>
            </w:r>
          </w:p>
        </w:tc>
      </w:tr>
      <w:tr w:rsidR="00A9072D" w:rsidRPr="00AD18CA" w14:paraId="78518941" w14:textId="77777777" w:rsidTr="001320AF">
        <w:trPr>
          <w:gridAfter w:val="1"/>
          <w:wAfter w:w="11" w:type="dxa"/>
          <w:trHeight w:val="20"/>
        </w:trPr>
        <w:tc>
          <w:tcPr>
            <w:tcW w:w="4106" w:type="dxa"/>
            <w:gridSpan w:val="2"/>
            <w:shd w:val="clear" w:color="auto" w:fill="auto"/>
            <w:noWrap/>
            <w:vAlign w:val="center"/>
            <w:hideMark/>
          </w:tcPr>
          <w:p w14:paraId="07DA0C45" w14:textId="77777777" w:rsidR="00A9072D" w:rsidRPr="00AD18CA" w:rsidRDefault="00A9072D" w:rsidP="001320AF">
            <w:pPr>
              <w:rPr>
                <w:sz w:val="14"/>
                <w:szCs w:val="14"/>
              </w:rPr>
            </w:pPr>
            <w:r w:rsidRPr="00AD18CA">
              <w:rPr>
                <w:sz w:val="14"/>
                <w:szCs w:val="14"/>
              </w:rPr>
              <w:t>3.1. Реконструкция или модернизация существующих тепловых сетей</w:t>
            </w:r>
          </w:p>
        </w:tc>
        <w:tc>
          <w:tcPr>
            <w:tcW w:w="1015" w:type="dxa"/>
            <w:shd w:val="clear" w:color="auto" w:fill="auto"/>
            <w:noWrap/>
            <w:vAlign w:val="center"/>
            <w:hideMark/>
          </w:tcPr>
          <w:p w14:paraId="53155CBA" w14:textId="77777777" w:rsidR="00A9072D" w:rsidRPr="00AD18CA" w:rsidRDefault="00A9072D" w:rsidP="001320AF">
            <w:pPr>
              <w:jc w:val="center"/>
              <w:rPr>
                <w:sz w:val="14"/>
                <w:szCs w:val="14"/>
              </w:rPr>
            </w:pPr>
            <w:r w:rsidRPr="00AD18CA">
              <w:rPr>
                <w:sz w:val="14"/>
                <w:szCs w:val="14"/>
              </w:rPr>
              <w:t>7969,9</w:t>
            </w:r>
          </w:p>
        </w:tc>
        <w:tc>
          <w:tcPr>
            <w:tcW w:w="1036" w:type="dxa"/>
            <w:shd w:val="clear" w:color="auto" w:fill="auto"/>
            <w:noWrap/>
            <w:vAlign w:val="center"/>
            <w:hideMark/>
          </w:tcPr>
          <w:p w14:paraId="7593251B" w14:textId="77777777" w:rsidR="00A9072D" w:rsidRPr="00AD18CA" w:rsidRDefault="00A9072D" w:rsidP="001320AF">
            <w:pPr>
              <w:jc w:val="center"/>
              <w:rPr>
                <w:sz w:val="14"/>
                <w:szCs w:val="14"/>
              </w:rPr>
            </w:pPr>
            <w:r w:rsidRPr="00AD18CA">
              <w:rPr>
                <w:sz w:val="14"/>
                <w:szCs w:val="14"/>
              </w:rPr>
              <w:t>31043,5</w:t>
            </w:r>
          </w:p>
        </w:tc>
        <w:tc>
          <w:tcPr>
            <w:tcW w:w="1218" w:type="dxa"/>
            <w:shd w:val="clear" w:color="auto" w:fill="auto"/>
            <w:noWrap/>
            <w:vAlign w:val="center"/>
            <w:hideMark/>
          </w:tcPr>
          <w:p w14:paraId="29037F56"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0638C9E8"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4BA67D95"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4D2C8EBA"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416C47FE"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7212AD9E"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519B7824"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545CCCBA"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0726D8A3" w14:textId="77777777" w:rsidR="00A9072D" w:rsidRPr="00AD18CA" w:rsidRDefault="00A9072D" w:rsidP="001320AF">
            <w:pPr>
              <w:jc w:val="center"/>
              <w:rPr>
                <w:sz w:val="14"/>
                <w:szCs w:val="14"/>
              </w:rPr>
            </w:pPr>
            <w:r w:rsidRPr="00AD18CA">
              <w:rPr>
                <w:sz w:val="14"/>
                <w:szCs w:val="14"/>
              </w:rPr>
              <w:t>0,0</w:t>
            </w:r>
          </w:p>
        </w:tc>
      </w:tr>
      <w:tr w:rsidR="00A9072D" w:rsidRPr="00AD18CA" w14:paraId="7C41D98B" w14:textId="77777777" w:rsidTr="001320AF">
        <w:trPr>
          <w:gridAfter w:val="1"/>
          <w:wAfter w:w="11" w:type="dxa"/>
          <w:trHeight w:val="20"/>
        </w:trPr>
        <w:tc>
          <w:tcPr>
            <w:tcW w:w="704" w:type="dxa"/>
            <w:shd w:val="clear" w:color="auto" w:fill="auto"/>
            <w:vAlign w:val="center"/>
            <w:hideMark/>
          </w:tcPr>
          <w:p w14:paraId="6B0B6A9D" w14:textId="77777777" w:rsidR="00A9072D" w:rsidRPr="00AD18CA" w:rsidRDefault="00A9072D" w:rsidP="001320AF">
            <w:pPr>
              <w:jc w:val="center"/>
              <w:rPr>
                <w:sz w:val="14"/>
                <w:szCs w:val="14"/>
              </w:rPr>
            </w:pPr>
            <w:r w:rsidRPr="00AD18CA">
              <w:rPr>
                <w:sz w:val="14"/>
                <w:szCs w:val="14"/>
              </w:rPr>
              <w:t>3.1.1</w:t>
            </w:r>
          </w:p>
        </w:tc>
        <w:tc>
          <w:tcPr>
            <w:tcW w:w="3402" w:type="dxa"/>
            <w:shd w:val="clear" w:color="auto" w:fill="auto"/>
            <w:vAlign w:val="center"/>
            <w:hideMark/>
          </w:tcPr>
          <w:p w14:paraId="3005E75F" w14:textId="77777777" w:rsidR="00A9072D" w:rsidRPr="00AD18CA" w:rsidRDefault="00A9072D" w:rsidP="001320AF">
            <w:pPr>
              <w:jc w:val="center"/>
              <w:rPr>
                <w:sz w:val="14"/>
                <w:szCs w:val="14"/>
              </w:rPr>
            </w:pPr>
            <w:r w:rsidRPr="00AD18CA">
              <w:rPr>
                <w:sz w:val="14"/>
                <w:szCs w:val="14"/>
              </w:rPr>
              <w:t xml:space="preserve">Вынос тепловой сети из подземной в надземную участок от склада </w:t>
            </w:r>
            <w:r>
              <w:rPr>
                <w:sz w:val="14"/>
                <w:szCs w:val="14"/>
              </w:rPr>
              <w:t>«</w:t>
            </w:r>
            <w:r w:rsidRPr="00AD18CA">
              <w:rPr>
                <w:sz w:val="14"/>
                <w:szCs w:val="14"/>
              </w:rPr>
              <w:t>Дирекции</w:t>
            </w:r>
            <w:r>
              <w:rPr>
                <w:sz w:val="14"/>
                <w:szCs w:val="14"/>
              </w:rPr>
              <w:t>»</w:t>
            </w:r>
            <w:r w:rsidRPr="00AD18CA">
              <w:rPr>
                <w:sz w:val="14"/>
                <w:szCs w:val="14"/>
              </w:rPr>
              <w:t xml:space="preserve"> до поселка Д 325 мм, 100 </w:t>
            </w:r>
            <w:proofErr w:type="spellStart"/>
            <w:r w:rsidRPr="00AD18CA">
              <w:rPr>
                <w:sz w:val="14"/>
                <w:szCs w:val="14"/>
              </w:rPr>
              <w:t>мп</w:t>
            </w:r>
            <w:proofErr w:type="spellEnd"/>
          </w:p>
        </w:tc>
        <w:tc>
          <w:tcPr>
            <w:tcW w:w="1015" w:type="dxa"/>
            <w:shd w:val="clear" w:color="auto" w:fill="auto"/>
            <w:noWrap/>
            <w:vAlign w:val="center"/>
            <w:hideMark/>
          </w:tcPr>
          <w:p w14:paraId="6D89F55C"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6096C00F" w14:textId="77777777" w:rsidR="00A9072D" w:rsidRPr="00AD18CA" w:rsidRDefault="00A9072D" w:rsidP="001320AF">
            <w:pPr>
              <w:jc w:val="center"/>
              <w:rPr>
                <w:sz w:val="14"/>
                <w:szCs w:val="14"/>
              </w:rPr>
            </w:pPr>
            <w:r w:rsidRPr="00AD18CA">
              <w:rPr>
                <w:sz w:val="14"/>
                <w:szCs w:val="14"/>
              </w:rPr>
              <w:t>698,6</w:t>
            </w:r>
          </w:p>
        </w:tc>
        <w:tc>
          <w:tcPr>
            <w:tcW w:w="1218" w:type="dxa"/>
            <w:shd w:val="clear" w:color="auto" w:fill="auto"/>
            <w:noWrap/>
            <w:vAlign w:val="center"/>
            <w:hideMark/>
          </w:tcPr>
          <w:p w14:paraId="1252E02F"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106F31A9"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14D0D7EB"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2AF81CB4"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0B71E010"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2AAD81E8"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5D5D6EAE"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646BFB66"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1D98715E" w14:textId="77777777" w:rsidR="00A9072D" w:rsidRPr="00AD18CA" w:rsidRDefault="00A9072D" w:rsidP="001320AF">
            <w:pPr>
              <w:jc w:val="center"/>
              <w:rPr>
                <w:sz w:val="14"/>
                <w:szCs w:val="14"/>
              </w:rPr>
            </w:pPr>
            <w:r w:rsidRPr="00AD18CA">
              <w:rPr>
                <w:sz w:val="14"/>
                <w:szCs w:val="14"/>
              </w:rPr>
              <w:t>0,0</w:t>
            </w:r>
          </w:p>
        </w:tc>
      </w:tr>
      <w:tr w:rsidR="00A9072D" w:rsidRPr="00AD18CA" w14:paraId="170D865E" w14:textId="77777777" w:rsidTr="001320AF">
        <w:trPr>
          <w:gridAfter w:val="1"/>
          <w:wAfter w:w="11" w:type="dxa"/>
          <w:trHeight w:val="20"/>
        </w:trPr>
        <w:tc>
          <w:tcPr>
            <w:tcW w:w="704" w:type="dxa"/>
            <w:shd w:val="clear" w:color="auto" w:fill="auto"/>
            <w:vAlign w:val="center"/>
            <w:hideMark/>
          </w:tcPr>
          <w:p w14:paraId="0543A4C2" w14:textId="77777777" w:rsidR="00A9072D" w:rsidRPr="00AD18CA" w:rsidRDefault="00A9072D" w:rsidP="001320AF">
            <w:pPr>
              <w:jc w:val="center"/>
              <w:rPr>
                <w:sz w:val="14"/>
                <w:szCs w:val="14"/>
              </w:rPr>
            </w:pPr>
            <w:r w:rsidRPr="00AD18CA">
              <w:rPr>
                <w:sz w:val="14"/>
                <w:szCs w:val="14"/>
              </w:rPr>
              <w:t>3.1.2</w:t>
            </w:r>
          </w:p>
        </w:tc>
        <w:tc>
          <w:tcPr>
            <w:tcW w:w="3402" w:type="dxa"/>
            <w:shd w:val="clear" w:color="auto" w:fill="auto"/>
            <w:vAlign w:val="center"/>
            <w:hideMark/>
          </w:tcPr>
          <w:p w14:paraId="0F145250" w14:textId="77777777" w:rsidR="00A9072D" w:rsidRPr="00AD18CA" w:rsidRDefault="00A9072D" w:rsidP="001320AF">
            <w:pPr>
              <w:jc w:val="center"/>
              <w:rPr>
                <w:sz w:val="14"/>
                <w:szCs w:val="14"/>
              </w:rPr>
            </w:pPr>
            <w:r w:rsidRPr="00AD18CA">
              <w:rPr>
                <w:sz w:val="14"/>
                <w:szCs w:val="14"/>
              </w:rPr>
              <w:t>Вынос тепловой сети из подземной в надземную участок в районе жилых домов № 80, № 15, Д219 мм, 50 </w:t>
            </w:r>
            <w:proofErr w:type="spellStart"/>
            <w:r w:rsidRPr="00AD18CA">
              <w:rPr>
                <w:sz w:val="14"/>
                <w:szCs w:val="14"/>
              </w:rPr>
              <w:t>мп</w:t>
            </w:r>
            <w:proofErr w:type="spellEnd"/>
          </w:p>
        </w:tc>
        <w:tc>
          <w:tcPr>
            <w:tcW w:w="1015" w:type="dxa"/>
            <w:shd w:val="clear" w:color="auto" w:fill="auto"/>
            <w:noWrap/>
            <w:vAlign w:val="center"/>
            <w:hideMark/>
          </w:tcPr>
          <w:p w14:paraId="19A68482"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2436209B" w14:textId="77777777" w:rsidR="00A9072D" w:rsidRPr="00AD18CA" w:rsidRDefault="00A9072D" w:rsidP="001320AF">
            <w:pPr>
              <w:jc w:val="center"/>
              <w:rPr>
                <w:sz w:val="14"/>
                <w:szCs w:val="14"/>
              </w:rPr>
            </w:pPr>
            <w:r w:rsidRPr="00AD18CA">
              <w:rPr>
                <w:sz w:val="14"/>
                <w:szCs w:val="14"/>
              </w:rPr>
              <w:t>447,4</w:t>
            </w:r>
          </w:p>
        </w:tc>
        <w:tc>
          <w:tcPr>
            <w:tcW w:w="1218" w:type="dxa"/>
            <w:shd w:val="clear" w:color="auto" w:fill="auto"/>
            <w:noWrap/>
            <w:vAlign w:val="center"/>
            <w:hideMark/>
          </w:tcPr>
          <w:p w14:paraId="4B8DA8AF"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148D1B44"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045BC371"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4F658152"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041EF445"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328DA780"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7F5FA852"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13C9554B"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2DD9C955" w14:textId="77777777" w:rsidR="00A9072D" w:rsidRPr="00AD18CA" w:rsidRDefault="00A9072D" w:rsidP="001320AF">
            <w:pPr>
              <w:jc w:val="center"/>
              <w:rPr>
                <w:sz w:val="14"/>
                <w:szCs w:val="14"/>
              </w:rPr>
            </w:pPr>
            <w:r w:rsidRPr="00AD18CA">
              <w:rPr>
                <w:sz w:val="14"/>
                <w:szCs w:val="14"/>
              </w:rPr>
              <w:t>0,0</w:t>
            </w:r>
          </w:p>
        </w:tc>
      </w:tr>
      <w:tr w:rsidR="00A9072D" w:rsidRPr="00AD18CA" w14:paraId="2775E35C" w14:textId="77777777" w:rsidTr="001320AF">
        <w:trPr>
          <w:gridAfter w:val="1"/>
          <w:wAfter w:w="11" w:type="dxa"/>
          <w:trHeight w:val="20"/>
        </w:trPr>
        <w:tc>
          <w:tcPr>
            <w:tcW w:w="704" w:type="dxa"/>
            <w:shd w:val="clear" w:color="auto" w:fill="auto"/>
            <w:vAlign w:val="center"/>
            <w:hideMark/>
          </w:tcPr>
          <w:p w14:paraId="7CE8785F" w14:textId="77777777" w:rsidR="00A9072D" w:rsidRPr="00AD18CA" w:rsidRDefault="00A9072D" w:rsidP="001320AF">
            <w:pPr>
              <w:jc w:val="center"/>
              <w:rPr>
                <w:sz w:val="14"/>
                <w:szCs w:val="14"/>
              </w:rPr>
            </w:pPr>
            <w:r w:rsidRPr="00AD18CA">
              <w:rPr>
                <w:sz w:val="14"/>
                <w:szCs w:val="14"/>
              </w:rPr>
              <w:t>3.1.3</w:t>
            </w:r>
          </w:p>
        </w:tc>
        <w:tc>
          <w:tcPr>
            <w:tcW w:w="3402" w:type="dxa"/>
            <w:shd w:val="clear" w:color="auto" w:fill="auto"/>
            <w:vAlign w:val="center"/>
            <w:hideMark/>
          </w:tcPr>
          <w:p w14:paraId="7D5EC580" w14:textId="77777777" w:rsidR="00A9072D" w:rsidRPr="00AD18CA" w:rsidRDefault="00A9072D" w:rsidP="001320AF">
            <w:pPr>
              <w:jc w:val="center"/>
              <w:rPr>
                <w:sz w:val="14"/>
                <w:szCs w:val="14"/>
              </w:rPr>
            </w:pPr>
            <w:r w:rsidRPr="00AD18CA">
              <w:rPr>
                <w:sz w:val="14"/>
                <w:szCs w:val="14"/>
              </w:rPr>
              <w:t>Вынос тепловой сети из подземной в надземную участок от центрального тепловой сети Д 325 мм, до торгового центра Д 114 мм</w:t>
            </w:r>
          </w:p>
        </w:tc>
        <w:tc>
          <w:tcPr>
            <w:tcW w:w="1015" w:type="dxa"/>
            <w:shd w:val="clear" w:color="auto" w:fill="auto"/>
            <w:noWrap/>
            <w:vAlign w:val="center"/>
            <w:hideMark/>
          </w:tcPr>
          <w:p w14:paraId="37CBBC68" w14:textId="77777777" w:rsidR="00A9072D" w:rsidRPr="00AD18CA" w:rsidRDefault="00A9072D" w:rsidP="001320AF">
            <w:pPr>
              <w:jc w:val="center"/>
              <w:rPr>
                <w:sz w:val="14"/>
                <w:szCs w:val="14"/>
              </w:rPr>
            </w:pPr>
            <w:r w:rsidRPr="00AD18CA">
              <w:rPr>
                <w:sz w:val="14"/>
                <w:szCs w:val="14"/>
              </w:rPr>
              <w:t>906,7</w:t>
            </w:r>
          </w:p>
        </w:tc>
        <w:tc>
          <w:tcPr>
            <w:tcW w:w="1036" w:type="dxa"/>
            <w:shd w:val="clear" w:color="auto" w:fill="auto"/>
            <w:noWrap/>
            <w:vAlign w:val="center"/>
            <w:hideMark/>
          </w:tcPr>
          <w:p w14:paraId="1E07B3D5" w14:textId="77777777" w:rsidR="00A9072D" w:rsidRPr="00AD18CA" w:rsidRDefault="00A9072D" w:rsidP="001320AF">
            <w:pPr>
              <w:jc w:val="center"/>
              <w:rPr>
                <w:sz w:val="14"/>
                <w:szCs w:val="14"/>
              </w:rPr>
            </w:pPr>
            <w:r w:rsidRPr="00AD18CA">
              <w:rPr>
                <w:sz w:val="14"/>
                <w:szCs w:val="14"/>
              </w:rPr>
              <w:t>1232,7</w:t>
            </w:r>
          </w:p>
        </w:tc>
        <w:tc>
          <w:tcPr>
            <w:tcW w:w="1218" w:type="dxa"/>
            <w:shd w:val="clear" w:color="auto" w:fill="auto"/>
            <w:noWrap/>
            <w:vAlign w:val="center"/>
            <w:hideMark/>
          </w:tcPr>
          <w:p w14:paraId="288AA1E3"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69713B15"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37F4889E"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3B29F622"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53D43CEF"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10327AB6"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7B9A6271"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6CBF9072"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0C1547F3" w14:textId="77777777" w:rsidR="00A9072D" w:rsidRPr="00AD18CA" w:rsidRDefault="00A9072D" w:rsidP="001320AF">
            <w:pPr>
              <w:jc w:val="center"/>
              <w:rPr>
                <w:sz w:val="14"/>
                <w:szCs w:val="14"/>
              </w:rPr>
            </w:pPr>
            <w:r w:rsidRPr="00AD18CA">
              <w:rPr>
                <w:sz w:val="14"/>
                <w:szCs w:val="14"/>
              </w:rPr>
              <w:t>0,0</w:t>
            </w:r>
          </w:p>
        </w:tc>
      </w:tr>
      <w:tr w:rsidR="00A9072D" w:rsidRPr="00AD18CA" w14:paraId="31FD38AE" w14:textId="77777777" w:rsidTr="001320AF">
        <w:trPr>
          <w:gridAfter w:val="1"/>
          <w:wAfter w:w="11" w:type="dxa"/>
          <w:trHeight w:val="20"/>
        </w:trPr>
        <w:tc>
          <w:tcPr>
            <w:tcW w:w="704" w:type="dxa"/>
            <w:shd w:val="clear" w:color="auto" w:fill="auto"/>
            <w:vAlign w:val="center"/>
            <w:hideMark/>
          </w:tcPr>
          <w:p w14:paraId="70A00F18" w14:textId="77777777" w:rsidR="00A9072D" w:rsidRPr="00AD18CA" w:rsidRDefault="00A9072D" w:rsidP="001320AF">
            <w:pPr>
              <w:jc w:val="center"/>
              <w:rPr>
                <w:sz w:val="14"/>
                <w:szCs w:val="14"/>
              </w:rPr>
            </w:pPr>
            <w:r w:rsidRPr="00AD18CA">
              <w:rPr>
                <w:sz w:val="14"/>
                <w:szCs w:val="14"/>
              </w:rPr>
              <w:t>3.1.4</w:t>
            </w:r>
          </w:p>
        </w:tc>
        <w:tc>
          <w:tcPr>
            <w:tcW w:w="3402" w:type="dxa"/>
            <w:shd w:val="clear" w:color="auto" w:fill="auto"/>
            <w:vAlign w:val="center"/>
            <w:hideMark/>
          </w:tcPr>
          <w:p w14:paraId="47700148" w14:textId="77777777" w:rsidR="00A9072D" w:rsidRPr="00AD18CA" w:rsidRDefault="00A9072D" w:rsidP="001320AF">
            <w:pPr>
              <w:jc w:val="center"/>
              <w:rPr>
                <w:sz w:val="14"/>
                <w:szCs w:val="14"/>
              </w:rPr>
            </w:pPr>
            <w:r w:rsidRPr="00AD18CA">
              <w:rPr>
                <w:sz w:val="14"/>
                <w:szCs w:val="14"/>
              </w:rPr>
              <w:t>Устройство тепловой изоляции с применением ППУ, участок тепловой сети от котельной до поселка Д 325-377 мм, 1882 </w:t>
            </w:r>
            <w:proofErr w:type="spellStart"/>
            <w:r w:rsidRPr="00AD18CA">
              <w:rPr>
                <w:sz w:val="14"/>
                <w:szCs w:val="14"/>
              </w:rPr>
              <w:t>мп</w:t>
            </w:r>
            <w:proofErr w:type="spellEnd"/>
          </w:p>
        </w:tc>
        <w:tc>
          <w:tcPr>
            <w:tcW w:w="1015" w:type="dxa"/>
            <w:shd w:val="clear" w:color="auto" w:fill="auto"/>
            <w:noWrap/>
            <w:vAlign w:val="center"/>
            <w:hideMark/>
          </w:tcPr>
          <w:p w14:paraId="2EEE00D9" w14:textId="77777777" w:rsidR="00A9072D" w:rsidRPr="00AD18CA" w:rsidRDefault="00A9072D" w:rsidP="001320AF">
            <w:pPr>
              <w:jc w:val="center"/>
              <w:rPr>
                <w:sz w:val="14"/>
                <w:szCs w:val="14"/>
              </w:rPr>
            </w:pPr>
            <w:r w:rsidRPr="00AD18CA">
              <w:rPr>
                <w:sz w:val="14"/>
                <w:szCs w:val="14"/>
              </w:rPr>
              <w:t>1359,4</w:t>
            </w:r>
          </w:p>
        </w:tc>
        <w:tc>
          <w:tcPr>
            <w:tcW w:w="1036" w:type="dxa"/>
            <w:shd w:val="clear" w:color="auto" w:fill="auto"/>
            <w:noWrap/>
            <w:vAlign w:val="center"/>
            <w:hideMark/>
          </w:tcPr>
          <w:p w14:paraId="7BA34890" w14:textId="77777777" w:rsidR="00A9072D" w:rsidRPr="00AD18CA" w:rsidRDefault="00A9072D" w:rsidP="001320AF">
            <w:pPr>
              <w:jc w:val="center"/>
              <w:rPr>
                <w:sz w:val="14"/>
                <w:szCs w:val="14"/>
              </w:rPr>
            </w:pPr>
            <w:r w:rsidRPr="00AD18CA">
              <w:rPr>
                <w:sz w:val="14"/>
                <w:szCs w:val="14"/>
              </w:rPr>
              <w:t>3666,7</w:t>
            </w:r>
          </w:p>
        </w:tc>
        <w:tc>
          <w:tcPr>
            <w:tcW w:w="1218" w:type="dxa"/>
            <w:shd w:val="clear" w:color="auto" w:fill="auto"/>
            <w:noWrap/>
            <w:vAlign w:val="center"/>
            <w:hideMark/>
          </w:tcPr>
          <w:p w14:paraId="4223C44F"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712ED83F"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2D2AE904"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623A094E"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6783E0C8"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495344A1"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1A7CA484"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3AC00F21"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75114126" w14:textId="77777777" w:rsidR="00A9072D" w:rsidRPr="00AD18CA" w:rsidRDefault="00A9072D" w:rsidP="001320AF">
            <w:pPr>
              <w:jc w:val="center"/>
              <w:rPr>
                <w:sz w:val="14"/>
                <w:szCs w:val="14"/>
              </w:rPr>
            </w:pPr>
            <w:r w:rsidRPr="00AD18CA">
              <w:rPr>
                <w:sz w:val="14"/>
                <w:szCs w:val="14"/>
              </w:rPr>
              <w:t>0,0</w:t>
            </w:r>
          </w:p>
        </w:tc>
      </w:tr>
      <w:tr w:rsidR="00A9072D" w:rsidRPr="00AD18CA" w14:paraId="48DAE8A9" w14:textId="77777777" w:rsidTr="001320AF">
        <w:trPr>
          <w:gridAfter w:val="1"/>
          <w:wAfter w:w="11" w:type="dxa"/>
          <w:trHeight w:val="20"/>
        </w:trPr>
        <w:tc>
          <w:tcPr>
            <w:tcW w:w="704" w:type="dxa"/>
            <w:shd w:val="clear" w:color="auto" w:fill="auto"/>
            <w:vAlign w:val="center"/>
            <w:hideMark/>
          </w:tcPr>
          <w:p w14:paraId="5A743803" w14:textId="77777777" w:rsidR="00A9072D" w:rsidRPr="00AD18CA" w:rsidRDefault="00A9072D" w:rsidP="001320AF">
            <w:pPr>
              <w:jc w:val="center"/>
              <w:rPr>
                <w:sz w:val="14"/>
                <w:szCs w:val="14"/>
              </w:rPr>
            </w:pPr>
            <w:r w:rsidRPr="00AD18CA">
              <w:rPr>
                <w:sz w:val="14"/>
                <w:szCs w:val="14"/>
              </w:rPr>
              <w:t>3.1.5</w:t>
            </w:r>
          </w:p>
        </w:tc>
        <w:tc>
          <w:tcPr>
            <w:tcW w:w="3402" w:type="dxa"/>
            <w:shd w:val="clear" w:color="auto" w:fill="auto"/>
            <w:vAlign w:val="center"/>
            <w:hideMark/>
          </w:tcPr>
          <w:p w14:paraId="3795ABE6" w14:textId="77777777" w:rsidR="00A9072D" w:rsidRPr="00AD18CA" w:rsidRDefault="00A9072D" w:rsidP="001320AF">
            <w:pPr>
              <w:jc w:val="center"/>
              <w:rPr>
                <w:sz w:val="14"/>
                <w:szCs w:val="14"/>
              </w:rPr>
            </w:pPr>
            <w:r w:rsidRPr="00AD18CA">
              <w:rPr>
                <w:sz w:val="14"/>
                <w:szCs w:val="14"/>
              </w:rPr>
              <w:t>Устройство тепловой изоляции с применением ППУ, участок тепловой сети от ул. 60лет Октября до спортивной школы, Д 159 мм, 130 </w:t>
            </w:r>
            <w:proofErr w:type="spellStart"/>
            <w:r w:rsidRPr="00AD18CA">
              <w:rPr>
                <w:sz w:val="14"/>
                <w:szCs w:val="14"/>
              </w:rPr>
              <w:t>мп</w:t>
            </w:r>
            <w:proofErr w:type="spellEnd"/>
          </w:p>
        </w:tc>
        <w:tc>
          <w:tcPr>
            <w:tcW w:w="1015" w:type="dxa"/>
            <w:shd w:val="clear" w:color="auto" w:fill="auto"/>
            <w:noWrap/>
            <w:vAlign w:val="center"/>
            <w:hideMark/>
          </w:tcPr>
          <w:p w14:paraId="03F0641C"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383D3993" w14:textId="77777777" w:rsidR="00A9072D" w:rsidRPr="00AD18CA" w:rsidRDefault="00A9072D" w:rsidP="001320AF">
            <w:pPr>
              <w:jc w:val="center"/>
              <w:rPr>
                <w:sz w:val="14"/>
                <w:szCs w:val="14"/>
              </w:rPr>
            </w:pPr>
            <w:r w:rsidRPr="00AD18CA">
              <w:rPr>
                <w:sz w:val="14"/>
                <w:szCs w:val="14"/>
              </w:rPr>
              <w:t>160,1</w:t>
            </w:r>
          </w:p>
        </w:tc>
        <w:tc>
          <w:tcPr>
            <w:tcW w:w="1218" w:type="dxa"/>
            <w:shd w:val="clear" w:color="auto" w:fill="auto"/>
            <w:noWrap/>
            <w:vAlign w:val="center"/>
            <w:hideMark/>
          </w:tcPr>
          <w:p w14:paraId="1FD6871C"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0409F453"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0CEEBBA5"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3DA151DA"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70CDF8C6"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28CDC94E"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79B07519"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01893007"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07043E69" w14:textId="77777777" w:rsidR="00A9072D" w:rsidRPr="00AD18CA" w:rsidRDefault="00A9072D" w:rsidP="001320AF">
            <w:pPr>
              <w:jc w:val="center"/>
              <w:rPr>
                <w:sz w:val="14"/>
                <w:szCs w:val="14"/>
              </w:rPr>
            </w:pPr>
            <w:r w:rsidRPr="00AD18CA">
              <w:rPr>
                <w:sz w:val="14"/>
                <w:szCs w:val="14"/>
              </w:rPr>
              <w:t>0,0</w:t>
            </w:r>
          </w:p>
        </w:tc>
      </w:tr>
      <w:tr w:rsidR="00A9072D" w:rsidRPr="00AD18CA" w14:paraId="2EA9014D" w14:textId="77777777" w:rsidTr="001320AF">
        <w:trPr>
          <w:gridAfter w:val="1"/>
          <w:wAfter w:w="11" w:type="dxa"/>
          <w:trHeight w:val="20"/>
        </w:trPr>
        <w:tc>
          <w:tcPr>
            <w:tcW w:w="704" w:type="dxa"/>
            <w:shd w:val="clear" w:color="auto" w:fill="auto"/>
            <w:vAlign w:val="center"/>
            <w:hideMark/>
          </w:tcPr>
          <w:p w14:paraId="111C6850" w14:textId="77777777" w:rsidR="00A9072D" w:rsidRPr="00AD18CA" w:rsidRDefault="00A9072D" w:rsidP="001320AF">
            <w:pPr>
              <w:jc w:val="center"/>
              <w:rPr>
                <w:sz w:val="14"/>
                <w:szCs w:val="14"/>
              </w:rPr>
            </w:pPr>
            <w:r w:rsidRPr="00AD18CA">
              <w:rPr>
                <w:sz w:val="14"/>
                <w:szCs w:val="14"/>
              </w:rPr>
              <w:t>3.1.6</w:t>
            </w:r>
          </w:p>
        </w:tc>
        <w:tc>
          <w:tcPr>
            <w:tcW w:w="3402" w:type="dxa"/>
            <w:shd w:val="clear" w:color="auto" w:fill="auto"/>
            <w:vAlign w:val="center"/>
            <w:hideMark/>
          </w:tcPr>
          <w:p w14:paraId="09DA76D2" w14:textId="77777777" w:rsidR="00A9072D" w:rsidRPr="00AD18CA" w:rsidRDefault="00A9072D" w:rsidP="001320AF">
            <w:pPr>
              <w:jc w:val="center"/>
              <w:rPr>
                <w:sz w:val="14"/>
                <w:szCs w:val="14"/>
              </w:rPr>
            </w:pPr>
            <w:r w:rsidRPr="00AD18CA">
              <w:rPr>
                <w:sz w:val="14"/>
                <w:szCs w:val="14"/>
              </w:rPr>
              <w:t>Устройство тепловой изоляции с применением ППУ, участок тепловой сети от ЦК до КНС, Д 426 мм, 1616 </w:t>
            </w:r>
            <w:proofErr w:type="spellStart"/>
            <w:r w:rsidRPr="00AD18CA">
              <w:rPr>
                <w:sz w:val="14"/>
                <w:szCs w:val="14"/>
              </w:rPr>
              <w:t>мп</w:t>
            </w:r>
            <w:proofErr w:type="spellEnd"/>
          </w:p>
        </w:tc>
        <w:tc>
          <w:tcPr>
            <w:tcW w:w="1015" w:type="dxa"/>
            <w:shd w:val="clear" w:color="auto" w:fill="auto"/>
            <w:noWrap/>
            <w:vAlign w:val="center"/>
            <w:hideMark/>
          </w:tcPr>
          <w:p w14:paraId="1D0CFAC8" w14:textId="77777777" w:rsidR="00A9072D" w:rsidRPr="00AD18CA" w:rsidRDefault="00A9072D" w:rsidP="001320AF">
            <w:pPr>
              <w:jc w:val="center"/>
              <w:rPr>
                <w:sz w:val="14"/>
                <w:szCs w:val="14"/>
              </w:rPr>
            </w:pPr>
            <w:r w:rsidRPr="00AD18CA">
              <w:rPr>
                <w:sz w:val="14"/>
                <w:szCs w:val="14"/>
              </w:rPr>
              <w:t>1334,4</w:t>
            </w:r>
          </w:p>
        </w:tc>
        <w:tc>
          <w:tcPr>
            <w:tcW w:w="1036" w:type="dxa"/>
            <w:shd w:val="clear" w:color="auto" w:fill="auto"/>
            <w:noWrap/>
            <w:vAlign w:val="center"/>
            <w:hideMark/>
          </w:tcPr>
          <w:p w14:paraId="15FD8FBE" w14:textId="77777777" w:rsidR="00A9072D" w:rsidRPr="00AD18CA" w:rsidRDefault="00A9072D" w:rsidP="001320AF">
            <w:pPr>
              <w:jc w:val="center"/>
              <w:rPr>
                <w:sz w:val="14"/>
                <w:szCs w:val="14"/>
              </w:rPr>
            </w:pPr>
            <w:r w:rsidRPr="00AD18CA">
              <w:rPr>
                <w:sz w:val="14"/>
                <w:szCs w:val="14"/>
              </w:rPr>
              <w:t>6566,3</w:t>
            </w:r>
          </w:p>
        </w:tc>
        <w:tc>
          <w:tcPr>
            <w:tcW w:w="1218" w:type="dxa"/>
            <w:shd w:val="clear" w:color="auto" w:fill="auto"/>
            <w:noWrap/>
            <w:vAlign w:val="center"/>
            <w:hideMark/>
          </w:tcPr>
          <w:p w14:paraId="3B8031A2"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3FFCE3E0"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63BEE1EA"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2CEDAA2C"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34A61D7F"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63C65DDD"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4C0BC120"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79FCBA4B"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6F83CEFF" w14:textId="77777777" w:rsidR="00A9072D" w:rsidRPr="00AD18CA" w:rsidRDefault="00A9072D" w:rsidP="001320AF">
            <w:pPr>
              <w:jc w:val="center"/>
              <w:rPr>
                <w:sz w:val="14"/>
                <w:szCs w:val="14"/>
              </w:rPr>
            </w:pPr>
            <w:r w:rsidRPr="00AD18CA">
              <w:rPr>
                <w:sz w:val="14"/>
                <w:szCs w:val="14"/>
              </w:rPr>
              <w:t>0,0</w:t>
            </w:r>
          </w:p>
        </w:tc>
      </w:tr>
      <w:tr w:rsidR="00A9072D" w:rsidRPr="00AD18CA" w14:paraId="2426D639" w14:textId="77777777" w:rsidTr="001320AF">
        <w:trPr>
          <w:gridAfter w:val="1"/>
          <w:wAfter w:w="11" w:type="dxa"/>
          <w:trHeight w:val="20"/>
        </w:trPr>
        <w:tc>
          <w:tcPr>
            <w:tcW w:w="704" w:type="dxa"/>
            <w:shd w:val="clear" w:color="auto" w:fill="auto"/>
            <w:vAlign w:val="center"/>
            <w:hideMark/>
          </w:tcPr>
          <w:p w14:paraId="24A3B9C5" w14:textId="77777777" w:rsidR="00A9072D" w:rsidRPr="00AD18CA" w:rsidRDefault="00A9072D" w:rsidP="001320AF">
            <w:pPr>
              <w:jc w:val="center"/>
              <w:rPr>
                <w:sz w:val="14"/>
                <w:szCs w:val="14"/>
              </w:rPr>
            </w:pPr>
            <w:r w:rsidRPr="00AD18CA">
              <w:rPr>
                <w:sz w:val="14"/>
                <w:szCs w:val="14"/>
              </w:rPr>
              <w:t>3.1.7</w:t>
            </w:r>
          </w:p>
        </w:tc>
        <w:tc>
          <w:tcPr>
            <w:tcW w:w="3402" w:type="dxa"/>
            <w:shd w:val="clear" w:color="auto" w:fill="auto"/>
            <w:vAlign w:val="center"/>
            <w:hideMark/>
          </w:tcPr>
          <w:p w14:paraId="381A8964" w14:textId="77777777" w:rsidR="00A9072D" w:rsidRPr="00AD18CA" w:rsidRDefault="00A9072D" w:rsidP="001320AF">
            <w:pPr>
              <w:jc w:val="center"/>
              <w:rPr>
                <w:sz w:val="14"/>
                <w:szCs w:val="14"/>
              </w:rPr>
            </w:pPr>
            <w:r w:rsidRPr="00AD18CA">
              <w:rPr>
                <w:sz w:val="14"/>
                <w:szCs w:val="14"/>
              </w:rPr>
              <w:t>Устройство тепловой изоляции с применением ППУ, Д 219 мм, 75 </w:t>
            </w:r>
            <w:proofErr w:type="spellStart"/>
            <w:r w:rsidRPr="00AD18CA">
              <w:rPr>
                <w:sz w:val="14"/>
                <w:szCs w:val="14"/>
              </w:rPr>
              <w:t>мп</w:t>
            </w:r>
            <w:proofErr w:type="spellEnd"/>
            <w:r w:rsidRPr="00AD18CA">
              <w:rPr>
                <w:sz w:val="14"/>
                <w:szCs w:val="14"/>
              </w:rPr>
              <w:t>, Д 159, мм 662 </w:t>
            </w:r>
            <w:proofErr w:type="spellStart"/>
            <w:r w:rsidRPr="00AD18CA">
              <w:rPr>
                <w:sz w:val="14"/>
                <w:szCs w:val="14"/>
              </w:rPr>
              <w:t>мп</w:t>
            </w:r>
            <w:proofErr w:type="spellEnd"/>
          </w:p>
        </w:tc>
        <w:tc>
          <w:tcPr>
            <w:tcW w:w="1015" w:type="dxa"/>
            <w:shd w:val="clear" w:color="auto" w:fill="auto"/>
            <w:noWrap/>
            <w:vAlign w:val="center"/>
            <w:hideMark/>
          </w:tcPr>
          <w:p w14:paraId="6D159E76"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716D0C9A" w14:textId="77777777" w:rsidR="00A9072D" w:rsidRPr="00AD18CA" w:rsidRDefault="00A9072D" w:rsidP="001320AF">
            <w:pPr>
              <w:jc w:val="center"/>
              <w:rPr>
                <w:sz w:val="14"/>
                <w:szCs w:val="14"/>
              </w:rPr>
            </w:pPr>
            <w:r w:rsidRPr="00AD18CA">
              <w:rPr>
                <w:sz w:val="14"/>
                <w:szCs w:val="14"/>
              </w:rPr>
              <w:t>1451,7</w:t>
            </w:r>
          </w:p>
        </w:tc>
        <w:tc>
          <w:tcPr>
            <w:tcW w:w="1218" w:type="dxa"/>
            <w:shd w:val="clear" w:color="auto" w:fill="auto"/>
            <w:noWrap/>
            <w:vAlign w:val="center"/>
            <w:hideMark/>
          </w:tcPr>
          <w:p w14:paraId="7F8953F9"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5267642D"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637B01C4"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00FF99DE"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68BE8F12"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718392EF"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5FA8C79E"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68FEEEB5"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17188EB1" w14:textId="77777777" w:rsidR="00A9072D" w:rsidRPr="00AD18CA" w:rsidRDefault="00A9072D" w:rsidP="001320AF">
            <w:pPr>
              <w:jc w:val="center"/>
              <w:rPr>
                <w:sz w:val="14"/>
                <w:szCs w:val="14"/>
              </w:rPr>
            </w:pPr>
            <w:r w:rsidRPr="00AD18CA">
              <w:rPr>
                <w:sz w:val="14"/>
                <w:szCs w:val="14"/>
              </w:rPr>
              <w:t>0,0</w:t>
            </w:r>
          </w:p>
        </w:tc>
      </w:tr>
      <w:tr w:rsidR="00A9072D" w:rsidRPr="00AD18CA" w14:paraId="2699635F" w14:textId="77777777" w:rsidTr="001320AF">
        <w:trPr>
          <w:gridAfter w:val="1"/>
          <w:wAfter w:w="11" w:type="dxa"/>
          <w:trHeight w:val="20"/>
        </w:trPr>
        <w:tc>
          <w:tcPr>
            <w:tcW w:w="704" w:type="dxa"/>
            <w:shd w:val="clear" w:color="auto" w:fill="auto"/>
            <w:vAlign w:val="center"/>
            <w:hideMark/>
          </w:tcPr>
          <w:p w14:paraId="00F50BD9" w14:textId="77777777" w:rsidR="00A9072D" w:rsidRPr="00AD18CA" w:rsidRDefault="00A9072D" w:rsidP="001320AF">
            <w:pPr>
              <w:jc w:val="center"/>
              <w:rPr>
                <w:sz w:val="14"/>
                <w:szCs w:val="14"/>
              </w:rPr>
            </w:pPr>
            <w:r w:rsidRPr="00AD18CA">
              <w:rPr>
                <w:sz w:val="14"/>
                <w:szCs w:val="14"/>
              </w:rPr>
              <w:t>3.1.8</w:t>
            </w:r>
          </w:p>
        </w:tc>
        <w:tc>
          <w:tcPr>
            <w:tcW w:w="3402" w:type="dxa"/>
            <w:shd w:val="clear" w:color="auto" w:fill="auto"/>
            <w:vAlign w:val="center"/>
            <w:hideMark/>
          </w:tcPr>
          <w:p w14:paraId="53D42DB7" w14:textId="77777777" w:rsidR="00A9072D" w:rsidRPr="00AD18CA" w:rsidRDefault="00A9072D" w:rsidP="001320AF">
            <w:pPr>
              <w:jc w:val="center"/>
              <w:rPr>
                <w:sz w:val="14"/>
                <w:szCs w:val="14"/>
              </w:rPr>
            </w:pPr>
            <w:r w:rsidRPr="00AD18CA">
              <w:rPr>
                <w:sz w:val="14"/>
                <w:szCs w:val="14"/>
              </w:rPr>
              <w:t>Устройство центрального трубопровода ГВС от котельной до санатория, Д 114, 400 </w:t>
            </w:r>
            <w:proofErr w:type="spellStart"/>
            <w:r w:rsidRPr="00AD18CA">
              <w:rPr>
                <w:sz w:val="14"/>
                <w:szCs w:val="14"/>
              </w:rPr>
              <w:t>мп</w:t>
            </w:r>
            <w:proofErr w:type="spellEnd"/>
          </w:p>
        </w:tc>
        <w:tc>
          <w:tcPr>
            <w:tcW w:w="1015" w:type="dxa"/>
            <w:shd w:val="clear" w:color="auto" w:fill="auto"/>
            <w:noWrap/>
            <w:vAlign w:val="center"/>
            <w:hideMark/>
          </w:tcPr>
          <w:p w14:paraId="0DEAB3EE" w14:textId="77777777" w:rsidR="00A9072D" w:rsidRPr="00AD18CA" w:rsidRDefault="00A9072D" w:rsidP="001320AF">
            <w:pPr>
              <w:jc w:val="center"/>
              <w:rPr>
                <w:sz w:val="14"/>
                <w:szCs w:val="14"/>
              </w:rPr>
            </w:pPr>
            <w:r w:rsidRPr="00AD18CA">
              <w:rPr>
                <w:sz w:val="14"/>
                <w:szCs w:val="14"/>
              </w:rPr>
              <w:t>756,2</w:t>
            </w:r>
          </w:p>
        </w:tc>
        <w:tc>
          <w:tcPr>
            <w:tcW w:w="1036" w:type="dxa"/>
            <w:shd w:val="clear" w:color="auto" w:fill="auto"/>
            <w:noWrap/>
            <w:vAlign w:val="center"/>
            <w:hideMark/>
          </w:tcPr>
          <w:p w14:paraId="0005665D" w14:textId="77777777" w:rsidR="00A9072D" w:rsidRPr="00AD18CA" w:rsidRDefault="00A9072D" w:rsidP="001320AF">
            <w:pPr>
              <w:jc w:val="center"/>
              <w:rPr>
                <w:sz w:val="14"/>
                <w:szCs w:val="14"/>
              </w:rPr>
            </w:pPr>
            <w:r w:rsidRPr="00AD18CA">
              <w:rPr>
                <w:sz w:val="14"/>
                <w:szCs w:val="14"/>
              </w:rPr>
              <w:t>0,0</w:t>
            </w:r>
          </w:p>
        </w:tc>
        <w:tc>
          <w:tcPr>
            <w:tcW w:w="1218" w:type="dxa"/>
            <w:shd w:val="clear" w:color="auto" w:fill="auto"/>
            <w:noWrap/>
            <w:vAlign w:val="center"/>
            <w:hideMark/>
          </w:tcPr>
          <w:p w14:paraId="6A34BA66"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03DFD93D"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3D9DB601"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665C0AB8"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7414242F"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43BD1C21"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48ECFDF9"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46D80715"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6894915C" w14:textId="77777777" w:rsidR="00A9072D" w:rsidRPr="00AD18CA" w:rsidRDefault="00A9072D" w:rsidP="001320AF">
            <w:pPr>
              <w:jc w:val="center"/>
              <w:rPr>
                <w:sz w:val="14"/>
                <w:szCs w:val="14"/>
              </w:rPr>
            </w:pPr>
            <w:r w:rsidRPr="00AD18CA">
              <w:rPr>
                <w:sz w:val="14"/>
                <w:szCs w:val="14"/>
              </w:rPr>
              <w:t>0,0</w:t>
            </w:r>
          </w:p>
        </w:tc>
      </w:tr>
      <w:tr w:rsidR="00A9072D" w:rsidRPr="00AD18CA" w14:paraId="7496635E" w14:textId="77777777" w:rsidTr="001320AF">
        <w:trPr>
          <w:gridAfter w:val="1"/>
          <w:wAfter w:w="11" w:type="dxa"/>
          <w:trHeight w:val="20"/>
        </w:trPr>
        <w:tc>
          <w:tcPr>
            <w:tcW w:w="704" w:type="dxa"/>
            <w:shd w:val="clear" w:color="auto" w:fill="auto"/>
            <w:vAlign w:val="center"/>
            <w:hideMark/>
          </w:tcPr>
          <w:p w14:paraId="6585EB08" w14:textId="77777777" w:rsidR="00A9072D" w:rsidRPr="00AD18CA" w:rsidRDefault="00A9072D" w:rsidP="001320AF">
            <w:pPr>
              <w:jc w:val="center"/>
              <w:rPr>
                <w:sz w:val="14"/>
                <w:szCs w:val="14"/>
              </w:rPr>
            </w:pPr>
            <w:r w:rsidRPr="00AD18CA">
              <w:rPr>
                <w:sz w:val="14"/>
                <w:szCs w:val="14"/>
              </w:rPr>
              <w:t>3.1.9</w:t>
            </w:r>
          </w:p>
        </w:tc>
        <w:tc>
          <w:tcPr>
            <w:tcW w:w="3402" w:type="dxa"/>
            <w:shd w:val="clear" w:color="auto" w:fill="auto"/>
            <w:vAlign w:val="center"/>
            <w:hideMark/>
          </w:tcPr>
          <w:p w14:paraId="5D968299" w14:textId="77777777" w:rsidR="00A9072D" w:rsidRPr="00AD18CA" w:rsidRDefault="00A9072D" w:rsidP="001320AF">
            <w:pPr>
              <w:jc w:val="center"/>
              <w:rPr>
                <w:sz w:val="14"/>
                <w:szCs w:val="14"/>
              </w:rPr>
            </w:pPr>
            <w:r w:rsidRPr="00AD18CA">
              <w:rPr>
                <w:sz w:val="14"/>
                <w:szCs w:val="14"/>
              </w:rPr>
              <w:t xml:space="preserve">Устройство тепловой изоляции с применением ППУ, участок тепловой сети от жилых домов до школы, Д89, L 352м.п., ул. Октябрьская от жилого дома №7 до средней школы, Д76, L=323 </w:t>
            </w:r>
            <w:proofErr w:type="spellStart"/>
            <w:r w:rsidRPr="00AD18CA">
              <w:rPr>
                <w:sz w:val="14"/>
                <w:szCs w:val="14"/>
              </w:rPr>
              <w:t>мп</w:t>
            </w:r>
            <w:proofErr w:type="spellEnd"/>
          </w:p>
        </w:tc>
        <w:tc>
          <w:tcPr>
            <w:tcW w:w="1015" w:type="dxa"/>
            <w:shd w:val="clear" w:color="auto" w:fill="auto"/>
            <w:noWrap/>
            <w:vAlign w:val="center"/>
            <w:hideMark/>
          </w:tcPr>
          <w:p w14:paraId="721D089D"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5EE0517D" w14:textId="77777777" w:rsidR="00A9072D" w:rsidRPr="00AD18CA" w:rsidRDefault="00A9072D" w:rsidP="001320AF">
            <w:pPr>
              <w:jc w:val="center"/>
              <w:rPr>
                <w:sz w:val="14"/>
                <w:szCs w:val="14"/>
              </w:rPr>
            </w:pPr>
            <w:r w:rsidRPr="00AD18CA">
              <w:rPr>
                <w:sz w:val="14"/>
                <w:szCs w:val="14"/>
              </w:rPr>
              <w:t>438,6</w:t>
            </w:r>
          </w:p>
        </w:tc>
        <w:tc>
          <w:tcPr>
            <w:tcW w:w="1218" w:type="dxa"/>
            <w:shd w:val="clear" w:color="auto" w:fill="auto"/>
            <w:noWrap/>
            <w:vAlign w:val="center"/>
            <w:hideMark/>
          </w:tcPr>
          <w:p w14:paraId="5EA31C53"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328275EB"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51F28313"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5F9B4D69"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63F5A95B"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626EFDB2"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5707763F"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54502DE5"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22FD9052" w14:textId="77777777" w:rsidR="00A9072D" w:rsidRPr="00AD18CA" w:rsidRDefault="00A9072D" w:rsidP="001320AF">
            <w:pPr>
              <w:jc w:val="center"/>
              <w:rPr>
                <w:sz w:val="14"/>
                <w:szCs w:val="14"/>
              </w:rPr>
            </w:pPr>
            <w:r w:rsidRPr="00AD18CA">
              <w:rPr>
                <w:sz w:val="14"/>
                <w:szCs w:val="14"/>
              </w:rPr>
              <w:t>0,0</w:t>
            </w:r>
          </w:p>
        </w:tc>
      </w:tr>
      <w:tr w:rsidR="00A9072D" w:rsidRPr="00AD18CA" w14:paraId="3D3CD91D" w14:textId="77777777" w:rsidTr="001320AF">
        <w:trPr>
          <w:gridAfter w:val="1"/>
          <w:wAfter w:w="11" w:type="dxa"/>
          <w:trHeight w:val="20"/>
        </w:trPr>
        <w:tc>
          <w:tcPr>
            <w:tcW w:w="704" w:type="dxa"/>
            <w:shd w:val="clear" w:color="auto" w:fill="auto"/>
            <w:vAlign w:val="center"/>
            <w:hideMark/>
          </w:tcPr>
          <w:p w14:paraId="486EF539" w14:textId="77777777" w:rsidR="00A9072D" w:rsidRPr="00AD18CA" w:rsidRDefault="00A9072D" w:rsidP="001320AF">
            <w:pPr>
              <w:jc w:val="center"/>
              <w:rPr>
                <w:sz w:val="14"/>
                <w:szCs w:val="14"/>
              </w:rPr>
            </w:pPr>
            <w:r w:rsidRPr="00AD18CA">
              <w:rPr>
                <w:sz w:val="14"/>
                <w:szCs w:val="14"/>
              </w:rPr>
              <w:t>3.1.10</w:t>
            </w:r>
          </w:p>
        </w:tc>
        <w:tc>
          <w:tcPr>
            <w:tcW w:w="3402" w:type="dxa"/>
            <w:shd w:val="clear" w:color="auto" w:fill="auto"/>
            <w:vAlign w:val="center"/>
            <w:hideMark/>
          </w:tcPr>
          <w:p w14:paraId="63C27115" w14:textId="77777777" w:rsidR="00A9072D" w:rsidRPr="00AD18CA" w:rsidRDefault="00A9072D" w:rsidP="001320AF">
            <w:pPr>
              <w:jc w:val="center"/>
              <w:rPr>
                <w:sz w:val="14"/>
                <w:szCs w:val="14"/>
              </w:rPr>
            </w:pPr>
            <w:r w:rsidRPr="00AD18CA">
              <w:rPr>
                <w:sz w:val="14"/>
                <w:szCs w:val="14"/>
              </w:rPr>
              <w:t>Устройство тепловой изоляции с применением ППУ, участок тепловых сетей от котельной до жилых домов, Д 76, 42 </w:t>
            </w:r>
            <w:proofErr w:type="spellStart"/>
            <w:r w:rsidRPr="00AD18CA">
              <w:rPr>
                <w:sz w:val="14"/>
                <w:szCs w:val="14"/>
              </w:rPr>
              <w:t>мп</w:t>
            </w:r>
            <w:proofErr w:type="spellEnd"/>
            <w:r w:rsidRPr="00AD18CA">
              <w:rPr>
                <w:sz w:val="14"/>
                <w:szCs w:val="14"/>
              </w:rPr>
              <w:t xml:space="preserve">, Д 57, 156 </w:t>
            </w:r>
            <w:proofErr w:type="spellStart"/>
            <w:r w:rsidRPr="00AD18CA">
              <w:rPr>
                <w:sz w:val="14"/>
                <w:szCs w:val="14"/>
              </w:rPr>
              <w:t>мп</w:t>
            </w:r>
            <w:proofErr w:type="spellEnd"/>
          </w:p>
        </w:tc>
        <w:tc>
          <w:tcPr>
            <w:tcW w:w="1015" w:type="dxa"/>
            <w:shd w:val="clear" w:color="auto" w:fill="auto"/>
            <w:noWrap/>
            <w:vAlign w:val="center"/>
            <w:hideMark/>
          </w:tcPr>
          <w:p w14:paraId="3579299E" w14:textId="77777777" w:rsidR="00A9072D" w:rsidRPr="00AD18CA" w:rsidRDefault="00A9072D" w:rsidP="001320AF">
            <w:pPr>
              <w:jc w:val="center"/>
              <w:rPr>
                <w:sz w:val="14"/>
                <w:szCs w:val="14"/>
              </w:rPr>
            </w:pPr>
            <w:r w:rsidRPr="00AD18CA">
              <w:rPr>
                <w:sz w:val="14"/>
                <w:szCs w:val="14"/>
              </w:rPr>
              <w:t>372,7</w:t>
            </w:r>
          </w:p>
        </w:tc>
        <w:tc>
          <w:tcPr>
            <w:tcW w:w="1036" w:type="dxa"/>
            <w:shd w:val="clear" w:color="auto" w:fill="auto"/>
            <w:noWrap/>
            <w:vAlign w:val="center"/>
            <w:hideMark/>
          </w:tcPr>
          <w:p w14:paraId="043E56F6" w14:textId="77777777" w:rsidR="00A9072D" w:rsidRPr="00AD18CA" w:rsidRDefault="00A9072D" w:rsidP="001320AF">
            <w:pPr>
              <w:jc w:val="center"/>
              <w:rPr>
                <w:sz w:val="14"/>
                <w:szCs w:val="14"/>
              </w:rPr>
            </w:pPr>
            <w:r w:rsidRPr="00AD18CA">
              <w:rPr>
                <w:sz w:val="14"/>
                <w:szCs w:val="14"/>
              </w:rPr>
              <w:t>200,8</w:t>
            </w:r>
          </w:p>
        </w:tc>
        <w:tc>
          <w:tcPr>
            <w:tcW w:w="1218" w:type="dxa"/>
            <w:shd w:val="clear" w:color="auto" w:fill="auto"/>
            <w:noWrap/>
            <w:vAlign w:val="center"/>
            <w:hideMark/>
          </w:tcPr>
          <w:p w14:paraId="669AD68F"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5D2618D2"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19930735"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38884AB4"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5FA6BC0C"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1A88FE57"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14920B40"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41C66034"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72658F71" w14:textId="77777777" w:rsidR="00A9072D" w:rsidRPr="00AD18CA" w:rsidRDefault="00A9072D" w:rsidP="001320AF">
            <w:pPr>
              <w:jc w:val="center"/>
              <w:rPr>
                <w:sz w:val="14"/>
                <w:szCs w:val="14"/>
              </w:rPr>
            </w:pPr>
            <w:r w:rsidRPr="00AD18CA">
              <w:rPr>
                <w:sz w:val="14"/>
                <w:szCs w:val="14"/>
              </w:rPr>
              <w:t>0,0</w:t>
            </w:r>
          </w:p>
        </w:tc>
      </w:tr>
      <w:tr w:rsidR="00A9072D" w:rsidRPr="00AD18CA" w14:paraId="26BA2103" w14:textId="77777777" w:rsidTr="001320AF">
        <w:trPr>
          <w:gridAfter w:val="1"/>
          <w:wAfter w:w="11" w:type="dxa"/>
          <w:trHeight w:val="20"/>
        </w:trPr>
        <w:tc>
          <w:tcPr>
            <w:tcW w:w="704" w:type="dxa"/>
            <w:shd w:val="clear" w:color="auto" w:fill="auto"/>
            <w:vAlign w:val="center"/>
            <w:hideMark/>
          </w:tcPr>
          <w:p w14:paraId="6261F923" w14:textId="77777777" w:rsidR="00A9072D" w:rsidRPr="00AD18CA" w:rsidRDefault="00A9072D" w:rsidP="001320AF">
            <w:pPr>
              <w:jc w:val="center"/>
              <w:rPr>
                <w:sz w:val="14"/>
                <w:szCs w:val="14"/>
              </w:rPr>
            </w:pPr>
            <w:r w:rsidRPr="00AD18CA">
              <w:rPr>
                <w:sz w:val="14"/>
                <w:szCs w:val="14"/>
              </w:rPr>
              <w:t>3.1.11</w:t>
            </w:r>
          </w:p>
        </w:tc>
        <w:tc>
          <w:tcPr>
            <w:tcW w:w="3402" w:type="dxa"/>
            <w:shd w:val="clear" w:color="auto" w:fill="auto"/>
            <w:vAlign w:val="center"/>
            <w:hideMark/>
          </w:tcPr>
          <w:p w14:paraId="639F981E" w14:textId="77777777" w:rsidR="00A9072D" w:rsidRPr="00AD18CA" w:rsidRDefault="00A9072D" w:rsidP="001320AF">
            <w:pPr>
              <w:jc w:val="center"/>
              <w:rPr>
                <w:sz w:val="14"/>
                <w:szCs w:val="14"/>
              </w:rPr>
            </w:pPr>
            <w:r w:rsidRPr="00AD18CA">
              <w:rPr>
                <w:sz w:val="14"/>
                <w:szCs w:val="14"/>
              </w:rPr>
              <w:t>Устройство тепловой изоляции с применением ППУ, участок тепловых сетей от котельной до школы, Д 89, 38 </w:t>
            </w:r>
            <w:proofErr w:type="spellStart"/>
            <w:r w:rsidRPr="00AD18CA">
              <w:rPr>
                <w:sz w:val="14"/>
                <w:szCs w:val="14"/>
              </w:rPr>
              <w:t>мп</w:t>
            </w:r>
            <w:proofErr w:type="spellEnd"/>
            <w:r w:rsidRPr="00AD18CA">
              <w:rPr>
                <w:sz w:val="14"/>
                <w:szCs w:val="14"/>
              </w:rPr>
              <w:t xml:space="preserve">, Д 89, 160 </w:t>
            </w:r>
            <w:proofErr w:type="spellStart"/>
            <w:r w:rsidRPr="00AD18CA">
              <w:rPr>
                <w:sz w:val="14"/>
                <w:szCs w:val="14"/>
              </w:rPr>
              <w:t>мп</w:t>
            </w:r>
            <w:proofErr w:type="spellEnd"/>
          </w:p>
        </w:tc>
        <w:tc>
          <w:tcPr>
            <w:tcW w:w="1015" w:type="dxa"/>
            <w:shd w:val="clear" w:color="auto" w:fill="auto"/>
            <w:noWrap/>
            <w:vAlign w:val="center"/>
            <w:hideMark/>
          </w:tcPr>
          <w:p w14:paraId="7C9BA005"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7956D9F2" w14:textId="77777777" w:rsidR="00A9072D" w:rsidRPr="00AD18CA" w:rsidRDefault="00A9072D" w:rsidP="001320AF">
            <w:pPr>
              <w:jc w:val="center"/>
              <w:rPr>
                <w:sz w:val="14"/>
                <w:szCs w:val="14"/>
              </w:rPr>
            </w:pPr>
            <w:r w:rsidRPr="00AD18CA">
              <w:rPr>
                <w:sz w:val="14"/>
                <w:szCs w:val="14"/>
              </w:rPr>
              <w:t>180,1</w:t>
            </w:r>
          </w:p>
        </w:tc>
        <w:tc>
          <w:tcPr>
            <w:tcW w:w="1218" w:type="dxa"/>
            <w:shd w:val="clear" w:color="auto" w:fill="auto"/>
            <w:noWrap/>
            <w:vAlign w:val="center"/>
            <w:hideMark/>
          </w:tcPr>
          <w:p w14:paraId="13F41C1E"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16E7607A"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456CD6ED"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7B7E1B2F"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2FE5D927"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1FC88968"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6B4C2542"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633E43F2"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66C17533" w14:textId="77777777" w:rsidR="00A9072D" w:rsidRPr="00AD18CA" w:rsidRDefault="00A9072D" w:rsidP="001320AF">
            <w:pPr>
              <w:jc w:val="center"/>
              <w:rPr>
                <w:sz w:val="14"/>
                <w:szCs w:val="14"/>
              </w:rPr>
            </w:pPr>
            <w:r w:rsidRPr="00AD18CA">
              <w:rPr>
                <w:sz w:val="14"/>
                <w:szCs w:val="14"/>
              </w:rPr>
              <w:t>0,0</w:t>
            </w:r>
          </w:p>
        </w:tc>
      </w:tr>
      <w:tr w:rsidR="00A9072D" w:rsidRPr="00AD18CA" w14:paraId="107A45F7" w14:textId="77777777" w:rsidTr="001320AF">
        <w:trPr>
          <w:gridAfter w:val="1"/>
          <w:wAfter w:w="11" w:type="dxa"/>
          <w:trHeight w:val="20"/>
        </w:trPr>
        <w:tc>
          <w:tcPr>
            <w:tcW w:w="704" w:type="dxa"/>
            <w:shd w:val="clear" w:color="auto" w:fill="auto"/>
            <w:vAlign w:val="center"/>
            <w:hideMark/>
          </w:tcPr>
          <w:p w14:paraId="4D9130C1" w14:textId="77777777" w:rsidR="00A9072D" w:rsidRPr="00AD18CA" w:rsidRDefault="00A9072D" w:rsidP="001320AF">
            <w:pPr>
              <w:jc w:val="center"/>
              <w:rPr>
                <w:sz w:val="14"/>
                <w:szCs w:val="14"/>
              </w:rPr>
            </w:pPr>
            <w:r w:rsidRPr="00AD18CA">
              <w:rPr>
                <w:sz w:val="14"/>
                <w:szCs w:val="14"/>
              </w:rPr>
              <w:t>3.1.12</w:t>
            </w:r>
          </w:p>
        </w:tc>
        <w:tc>
          <w:tcPr>
            <w:tcW w:w="3402" w:type="dxa"/>
            <w:shd w:val="clear" w:color="auto" w:fill="auto"/>
            <w:vAlign w:val="center"/>
            <w:hideMark/>
          </w:tcPr>
          <w:p w14:paraId="56082C96" w14:textId="77777777" w:rsidR="00A9072D" w:rsidRPr="00AD18CA" w:rsidRDefault="00A9072D" w:rsidP="001320AF">
            <w:pPr>
              <w:jc w:val="center"/>
              <w:rPr>
                <w:sz w:val="14"/>
                <w:szCs w:val="14"/>
              </w:rPr>
            </w:pPr>
            <w:r w:rsidRPr="00AD18CA">
              <w:rPr>
                <w:sz w:val="14"/>
                <w:szCs w:val="14"/>
              </w:rPr>
              <w:t xml:space="preserve">Вынос тепловой сети из подземной в надземную, участок тепловых сетей от школы до ДК, Д 76, 444 </w:t>
            </w:r>
            <w:proofErr w:type="spellStart"/>
            <w:r w:rsidRPr="00AD18CA">
              <w:rPr>
                <w:sz w:val="14"/>
                <w:szCs w:val="14"/>
              </w:rPr>
              <w:t>мп</w:t>
            </w:r>
            <w:proofErr w:type="spellEnd"/>
          </w:p>
        </w:tc>
        <w:tc>
          <w:tcPr>
            <w:tcW w:w="1015" w:type="dxa"/>
            <w:shd w:val="clear" w:color="auto" w:fill="auto"/>
            <w:noWrap/>
            <w:vAlign w:val="center"/>
            <w:hideMark/>
          </w:tcPr>
          <w:p w14:paraId="12A3537B" w14:textId="77777777" w:rsidR="00A9072D" w:rsidRPr="00AD18CA" w:rsidRDefault="00A9072D" w:rsidP="001320AF">
            <w:pPr>
              <w:jc w:val="center"/>
              <w:rPr>
                <w:sz w:val="14"/>
                <w:szCs w:val="14"/>
              </w:rPr>
            </w:pPr>
            <w:r w:rsidRPr="00AD18CA">
              <w:rPr>
                <w:sz w:val="14"/>
                <w:szCs w:val="14"/>
              </w:rPr>
              <w:t>700,0</w:t>
            </w:r>
          </w:p>
        </w:tc>
        <w:tc>
          <w:tcPr>
            <w:tcW w:w="1036" w:type="dxa"/>
            <w:shd w:val="clear" w:color="auto" w:fill="auto"/>
            <w:noWrap/>
            <w:vAlign w:val="center"/>
            <w:hideMark/>
          </w:tcPr>
          <w:p w14:paraId="1EC6591F" w14:textId="77777777" w:rsidR="00A9072D" w:rsidRPr="00AD18CA" w:rsidRDefault="00A9072D" w:rsidP="001320AF">
            <w:pPr>
              <w:jc w:val="center"/>
              <w:rPr>
                <w:sz w:val="14"/>
                <w:szCs w:val="14"/>
              </w:rPr>
            </w:pPr>
            <w:r w:rsidRPr="00AD18CA">
              <w:rPr>
                <w:sz w:val="14"/>
                <w:szCs w:val="14"/>
              </w:rPr>
              <w:t>333,1</w:t>
            </w:r>
          </w:p>
        </w:tc>
        <w:tc>
          <w:tcPr>
            <w:tcW w:w="1218" w:type="dxa"/>
            <w:shd w:val="clear" w:color="auto" w:fill="auto"/>
            <w:noWrap/>
            <w:vAlign w:val="center"/>
            <w:hideMark/>
          </w:tcPr>
          <w:p w14:paraId="3A55C005"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06B45DC8"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507E6C97"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1D18B9C5"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589B7708"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5F325E26"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2A52B564"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42059226"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6AC486F5" w14:textId="77777777" w:rsidR="00A9072D" w:rsidRPr="00AD18CA" w:rsidRDefault="00A9072D" w:rsidP="001320AF">
            <w:pPr>
              <w:jc w:val="center"/>
              <w:rPr>
                <w:sz w:val="14"/>
                <w:szCs w:val="14"/>
              </w:rPr>
            </w:pPr>
            <w:r w:rsidRPr="00AD18CA">
              <w:rPr>
                <w:sz w:val="14"/>
                <w:szCs w:val="14"/>
              </w:rPr>
              <w:t>0,0</w:t>
            </w:r>
          </w:p>
        </w:tc>
      </w:tr>
      <w:tr w:rsidR="00A9072D" w:rsidRPr="00AD18CA" w14:paraId="55E52A26" w14:textId="77777777" w:rsidTr="001320AF">
        <w:trPr>
          <w:gridAfter w:val="1"/>
          <w:wAfter w:w="11" w:type="dxa"/>
          <w:trHeight w:val="20"/>
        </w:trPr>
        <w:tc>
          <w:tcPr>
            <w:tcW w:w="704" w:type="dxa"/>
            <w:shd w:val="clear" w:color="auto" w:fill="auto"/>
            <w:vAlign w:val="center"/>
            <w:hideMark/>
          </w:tcPr>
          <w:p w14:paraId="3DDAC9DB" w14:textId="77777777" w:rsidR="00A9072D" w:rsidRPr="00AD18CA" w:rsidRDefault="00A9072D" w:rsidP="001320AF">
            <w:pPr>
              <w:jc w:val="center"/>
              <w:rPr>
                <w:sz w:val="14"/>
                <w:szCs w:val="14"/>
              </w:rPr>
            </w:pPr>
            <w:r w:rsidRPr="00AD18CA">
              <w:rPr>
                <w:sz w:val="14"/>
                <w:szCs w:val="14"/>
              </w:rPr>
              <w:t>3.1.13</w:t>
            </w:r>
          </w:p>
        </w:tc>
        <w:tc>
          <w:tcPr>
            <w:tcW w:w="3402" w:type="dxa"/>
            <w:shd w:val="clear" w:color="auto" w:fill="auto"/>
            <w:vAlign w:val="center"/>
            <w:hideMark/>
          </w:tcPr>
          <w:p w14:paraId="0D7EA816" w14:textId="77777777" w:rsidR="00A9072D" w:rsidRPr="00AD18CA" w:rsidRDefault="00A9072D" w:rsidP="001320AF">
            <w:pPr>
              <w:jc w:val="center"/>
              <w:rPr>
                <w:sz w:val="14"/>
                <w:szCs w:val="14"/>
              </w:rPr>
            </w:pPr>
            <w:r w:rsidRPr="00AD18CA">
              <w:rPr>
                <w:sz w:val="14"/>
                <w:szCs w:val="14"/>
              </w:rPr>
              <w:t xml:space="preserve">Вынос тепловой сети из подземной в надземную, участок тепловой сети от котельной до ДК, Д 57, 381 </w:t>
            </w:r>
            <w:proofErr w:type="spellStart"/>
            <w:r w:rsidRPr="00AD18CA">
              <w:rPr>
                <w:sz w:val="14"/>
                <w:szCs w:val="14"/>
              </w:rPr>
              <w:t>мп</w:t>
            </w:r>
            <w:proofErr w:type="spellEnd"/>
          </w:p>
        </w:tc>
        <w:tc>
          <w:tcPr>
            <w:tcW w:w="1015" w:type="dxa"/>
            <w:shd w:val="clear" w:color="auto" w:fill="auto"/>
            <w:noWrap/>
            <w:vAlign w:val="center"/>
            <w:hideMark/>
          </w:tcPr>
          <w:p w14:paraId="4F02F915"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401A7119" w14:textId="77777777" w:rsidR="00A9072D" w:rsidRPr="00AD18CA" w:rsidRDefault="00A9072D" w:rsidP="001320AF">
            <w:pPr>
              <w:jc w:val="center"/>
              <w:rPr>
                <w:sz w:val="14"/>
                <w:szCs w:val="14"/>
              </w:rPr>
            </w:pPr>
            <w:r w:rsidRPr="00AD18CA">
              <w:rPr>
                <w:sz w:val="14"/>
                <w:szCs w:val="14"/>
              </w:rPr>
              <w:t>791,2</w:t>
            </w:r>
          </w:p>
        </w:tc>
        <w:tc>
          <w:tcPr>
            <w:tcW w:w="1218" w:type="dxa"/>
            <w:shd w:val="clear" w:color="auto" w:fill="auto"/>
            <w:noWrap/>
            <w:vAlign w:val="center"/>
            <w:hideMark/>
          </w:tcPr>
          <w:p w14:paraId="51719716"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0DBDFA04"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4C2D28D2"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7B83D10F"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0AF82550"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6CBC2116"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084E3D96"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3C9D48E2"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7901D213" w14:textId="77777777" w:rsidR="00A9072D" w:rsidRPr="00AD18CA" w:rsidRDefault="00A9072D" w:rsidP="001320AF">
            <w:pPr>
              <w:jc w:val="center"/>
              <w:rPr>
                <w:sz w:val="14"/>
                <w:szCs w:val="14"/>
              </w:rPr>
            </w:pPr>
            <w:r w:rsidRPr="00AD18CA">
              <w:rPr>
                <w:sz w:val="14"/>
                <w:szCs w:val="14"/>
              </w:rPr>
              <w:t>0,0</w:t>
            </w:r>
          </w:p>
        </w:tc>
      </w:tr>
      <w:tr w:rsidR="00A9072D" w:rsidRPr="00AD18CA" w14:paraId="20DE35D9" w14:textId="77777777" w:rsidTr="001320AF">
        <w:trPr>
          <w:gridAfter w:val="1"/>
          <w:wAfter w:w="11" w:type="dxa"/>
          <w:trHeight w:val="20"/>
        </w:trPr>
        <w:tc>
          <w:tcPr>
            <w:tcW w:w="704" w:type="dxa"/>
            <w:shd w:val="clear" w:color="auto" w:fill="auto"/>
            <w:vAlign w:val="center"/>
            <w:hideMark/>
          </w:tcPr>
          <w:p w14:paraId="538EC866" w14:textId="77777777" w:rsidR="00A9072D" w:rsidRPr="00AD18CA" w:rsidRDefault="00A9072D" w:rsidP="001320AF">
            <w:pPr>
              <w:jc w:val="center"/>
              <w:rPr>
                <w:sz w:val="14"/>
                <w:szCs w:val="14"/>
              </w:rPr>
            </w:pPr>
            <w:r w:rsidRPr="00AD18CA">
              <w:rPr>
                <w:sz w:val="14"/>
                <w:szCs w:val="14"/>
              </w:rPr>
              <w:t>3.1.14</w:t>
            </w:r>
          </w:p>
        </w:tc>
        <w:tc>
          <w:tcPr>
            <w:tcW w:w="3402" w:type="dxa"/>
            <w:shd w:val="clear" w:color="auto" w:fill="auto"/>
            <w:vAlign w:val="center"/>
            <w:hideMark/>
          </w:tcPr>
          <w:p w14:paraId="27AACDAB" w14:textId="77777777" w:rsidR="00A9072D" w:rsidRPr="00AD18CA" w:rsidRDefault="00A9072D" w:rsidP="001320AF">
            <w:pPr>
              <w:jc w:val="center"/>
              <w:rPr>
                <w:sz w:val="14"/>
                <w:szCs w:val="14"/>
              </w:rPr>
            </w:pPr>
            <w:r w:rsidRPr="00AD18CA">
              <w:rPr>
                <w:sz w:val="14"/>
                <w:szCs w:val="14"/>
              </w:rPr>
              <w:t>Вынос тепловой сети из подземной в надземную, участок тепловой сети от УП 2 до конца дома ул. Центральная, 4, 200 </w:t>
            </w:r>
            <w:proofErr w:type="spellStart"/>
            <w:r w:rsidRPr="00AD18CA">
              <w:rPr>
                <w:sz w:val="14"/>
                <w:szCs w:val="14"/>
              </w:rPr>
              <w:t>мп</w:t>
            </w:r>
            <w:proofErr w:type="spellEnd"/>
            <w:r w:rsidRPr="00AD18CA">
              <w:rPr>
                <w:sz w:val="14"/>
                <w:szCs w:val="14"/>
              </w:rPr>
              <w:t>, Д 108 мм</w:t>
            </w:r>
          </w:p>
        </w:tc>
        <w:tc>
          <w:tcPr>
            <w:tcW w:w="1015" w:type="dxa"/>
            <w:shd w:val="clear" w:color="auto" w:fill="auto"/>
            <w:noWrap/>
            <w:vAlign w:val="center"/>
            <w:hideMark/>
          </w:tcPr>
          <w:p w14:paraId="5EA0E014"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5CC139A1" w14:textId="77777777" w:rsidR="00A9072D" w:rsidRPr="00AD18CA" w:rsidRDefault="00A9072D" w:rsidP="001320AF">
            <w:pPr>
              <w:jc w:val="center"/>
              <w:rPr>
                <w:sz w:val="14"/>
                <w:szCs w:val="14"/>
              </w:rPr>
            </w:pPr>
            <w:r w:rsidRPr="00AD18CA">
              <w:rPr>
                <w:sz w:val="14"/>
                <w:szCs w:val="14"/>
              </w:rPr>
              <w:t>815,4</w:t>
            </w:r>
          </w:p>
        </w:tc>
        <w:tc>
          <w:tcPr>
            <w:tcW w:w="1218" w:type="dxa"/>
            <w:shd w:val="clear" w:color="auto" w:fill="auto"/>
            <w:noWrap/>
            <w:vAlign w:val="center"/>
            <w:hideMark/>
          </w:tcPr>
          <w:p w14:paraId="7BCCB192"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76C5374E"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06E7A28D"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7F53AE65"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48565B37"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33F63701"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07A8FC08"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78D96A23"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47C9B980" w14:textId="77777777" w:rsidR="00A9072D" w:rsidRPr="00AD18CA" w:rsidRDefault="00A9072D" w:rsidP="001320AF">
            <w:pPr>
              <w:jc w:val="center"/>
              <w:rPr>
                <w:sz w:val="14"/>
                <w:szCs w:val="14"/>
              </w:rPr>
            </w:pPr>
            <w:r w:rsidRPr="00AD18CA">
              <w:rPr>
                <w:sz w:val="14"/>
                <w:szCs w:val="14"/>
              </w:rPr>
              <w:t>0,0</w:t>
            </w:r>
          </w:p>
        </w:tc>
      </w:tr>
      <w:tr w:rsidR="00A9072D" w:rsidRPr="00AD18CA" w14:paraId="1A3623E7" w14:textId="77777777" w:rsidTr="001320AF">
        <w:trPr>
          <w:gridAfter w:val="1"/>
          <w:wAfter w:w="11" w:type="dxa"/>
          <w:trHeight w:val="20"/>
        </w:trPr>
        <w:tc>
          <w:tcPr>
            <w:tcW w:w="704" w:type="dxa"/>
            <w:shd w:val="clear" w:color="auto" w:fill="auto"/>
            <w:vAlign w:val="center"/>
            <w:hideMark/>
          </w:tcPr>
          <w:p w14:paraId="07C49137" w14:textId="77777777" w:rsidR="00A9072D" w:rsidRPr="00AD18CA" w:rsidRDefault="00A9072D" w:rsidP="001320AF">
            <w:pPr>
              <w:jc w:val="center"/>
              <w:rPr>
                <w:sz w:val="14"/>
                <w:szCs w:val="14"/>
              </w:rPr>
            </w:pPr>
            <w:r w:rsidRPr="00AD18CA">
              <w:rPr>
                <w:sz w:val="14"/>
                <w:szCs w:val="14"/>
              </w:rPr>
              <w:t>3.1.15</w:t>
            </w:r>
          </w:p>
        </w:tc>
        <w:tc>
          <w:tcPr>
            <w:tcW w:w="3402" w:type="dxa"/>
            <w:shd w:val="clear" w:color="auto" w:fill="auto"/>
            <w:vAlign w:val="center"/>
            <w:hideMark/>
          </w:tcPr>
          <w:p w14:paraId="1B03941E" w14:textId="77777777" w:rsidR="00A9072D" w:rsidRPr="00AD18CA" w:rsidRDefault="00A9072D" w:rsidP="001320AF">
            <w:pPr>
              <w:jc w:val="center"/>
              <w:rPr>
                <w:sz w:val="14"/>
                <w:szCs w:val="14"/>
              </w:rPr>
            </w:pPr>
            <w:r w:rsidRPr="00AD18CA">
              <w:rPr>
                <w:sz w:val="14"/>
                <w:szCs w:val="14"/>
              </w:rPr>
              <w:t xml:space="preserve">Вынос подземной тепловой сети в надземную, </w:t>
            </w:r>
            <w:r>
              <w:rPr>
                <w:sz w:val="14"/>
                <w:szCs w:val="14"/>
              </w:rPr>
              <w:br/>
            </w:r>
            <w:r w:rsidRPr="00AD18CA">
              <w:rPr>
                <w:sz w:val="14"/>
                <w:szCs w:val="14"/>
              </w:rPr>
              <w:t>пгт. Крапивинский, ул. Юбилейная, ж/д. № 18б-ж/д № 24, ж/д № 14 - ж/д № 27</w:t>
            </w:r>
          </w:p>
        </w:tc>
        <w:tc>
          <w:tcPr>
            <w:tcW w:w="1015" w:type="dxa"/>
            <w:shd w:val="clear" w:color="auto" w:fill="auto"/>
            <w:noWrap/>
            <w:vAlign w:val="center"/>
            <w:hideMark/>
          </w:tcPr>
          <w:p w14:paraId="73561205" w14:textId="77777777" w:rsidR="00A9072D" w:rsidRPr="00AD18CA" w:rsidRDefault="00A9072D" w:rsidP="001320AF">
            <w:pPr>
              <w:jc w:val="center"/>
              <w:rPr>
                <w:sz w:val="14"/>
                <w:szCs w:val="14"/>
              </w:rPr>
            </w:pPr>
            <w:r w:rsidRPr="00AD18CA">
              <w:rPr>
                <w:sz w:val="14"/>
                <w:szCs w:val="14"/>
              </w:rPr>
              <w:t>1174,4</w:t>
            </w:r>
          </w:p>
        </w:tc>
        <w:tc>
          <w:tcPr>
            <w:tcW w:w="1036" w:type="dxa"/>
            <w:shd w:val="clear" w:color="auto" w:fill="auto"/>
            <w:noWrap/>
            <w:vAlign w:val="center"/>
            <w:hideMark/>
          </w:tcPr>
          <w:p w14:paraId="47FE42D3" w14:textId="77777777" w:rsidR="00A9072D" w:rsidRPr="00AD18CA" w:rsidRDefault="00A9072D" w:rsidP="001320AF">
            <w:pPr>
              <w:jc w:val="center"/>
              <w:rPr>
                <w:sz w:val="14"/>
                <w:szCs w:val="14"/>
              </w:rPr>
            </w:pPr>
            <w:r w:rsidRPr="00AD18CA">
              <w:rPr>
                <w:sz w:val="14"/>
                <w:szCs w:val="14"/>
              </w:rPr>
              <w:t>4393,1</w:t>
            </w:r>
          </w:p>
        </w:tc>
        <w:tc>
          <w:tcPr>
            <w:tcW w:w="1218" w:type="dxa"/>
            <w:shd w:val="clear" w:color="auto" w:fill="auto"/>
            <w:noWrap/>
            <w:vAlign w:val="center"/>
            <w:hideMark/>
          </w:tcPr>
          <w:p w14:paraId="00567FFC"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1178862B"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57BFEC20"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78D25AEC"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38F71735"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7A420F50"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53525FB4"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1A2E6F1C"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02693C2C" w14:textId="77777777" w:rsidR="00A9072D" w:rsidRPr="00AD18CA" w:rsidRDefault="00A9072D" w:rsidP="001320AF">
            <w:pPr>
              <w:jc w:val="center"/>
              <w:rPr>
                <w:sz w:val="14"/>
                <w:szCs w:val="14"/>
              </w:rPr>
            </w:pPr>
            <w:r w:rsidRPr="00AD18CA">
              <w:rPr>
                <w:sz w:val="14"/>
                <w:szCs w:val="14"/>
              </w:rPr>
              <w:t>0,0</w:t>
            </w:r>
          </w:p>
        </w:tc>
      </w:tr>
      <w:tr w:rsidR="00A9072D" w:rsidRPr="00AD18CA" w14:paraId="1FE67D21" w14:textId="77777777" w:rsidTr="001320AF">
        <w:trPr>
          <w:gridAfter w:val="1"/>
          <w:wAfter w:w="11" w:type="dxa"/>
          <w:trHeight w:val="20"/>
        </w:trPr>
        <w:tc>
          <w:tcPr>
            <w:tcW w:w="704" w:type="dxa"/>
            <w:shd w:val="clear" w:color="auto" w:fill="auto"/>
            <w:vAlign w:val="center"/>
            <w:hideMark/>
          </w:tcPr>
          <w:p w14:paraId="2A0C0613" w14:textId="77777777" w:rsidR="00A9072D" w:rsidRPr="00AD18CA" w:rsidRDefault="00A9072D" w:rsidP="001320AF">
            <w:pPr>
              <w:jc w:val="center"/>
              <w:rPr>
                <w:sz w:val="14"/>
                <w:szCs w:val="14"/>
              </w:rPr>
            </w:pPr>
            <w:r w:rsidRPr="00AD18CA">
              <w:rPr>
                <w:sz w:val="14"/>
                <w:szCs w:val="14"/>
              </w:rPr>
              <w:t>3.1.16</w:t>
            </w:r>
          </w:p>
        </w:tc>
        <w:tc>
          <w:tcPr>
            <w:tcW w:w="3402" w:type="dxa"/>
            <w:shd w:val="clear" w:color="auto" w:fill="auto"/>
            <w:vAlign w:val="center"/>
            <w:hideMark/>
          </w:tcPr>
          <w:p w14:paraId="2A51D761" w14:textId="77777777" w:rsidR="00A9072D" w:rsidRPr="00AD18CA" w:rsidRDefault="00A9072D" w:rsidP="001320AF">
            <w:pPr>
              <w:jc w:val="center"/>
              <w:rPr>
                <w:sz w:val="14"/>
                <w:szCs w:val="14"/>
              </w:rPr>
            </w:pPr>
            <w:r w:rsidRPr="00AD18CA">
              <w:rPr>
                <w:sz w:val="14"/>
                <w:szCs w:val="14"/>
              </w:rPr>
              <w:t>Ремонт сетей теплоснабжения пгт. Крапивинский, ул. Юбилейная</w:t>
            </w:r>
          </w:p>
        </w:tc>
        <w:tc>
          <w:tcPr>
            <w:tcW w:w="1015" w:type="dxa"/>
            <w:shd w:val="clear" w:color="auto" w:fill="auto"/>
            <w:noWrap/>
            <w:vAlign w:val="center"/>
            <w:hideMark/>
          </w:tcPr>
          <w:p w14:paraId="20C05ADD" w14:textId="77777777" w:rsidR="00A9072D" w:rsidRPr="00AD18CA" w:rsidRDefault="00A9072D" w:rsidP="001320AF">
            <w:pPr>
              <w:jc w:val="center"/>
              <w:rPr>
                <w:sz w:val="14"/>
                <w:szCs w:val="14"/>
              </w:rPr>
            </w:pPr>
            <w:r w:rsidRPr="00AD18CA">
              <w:rPr>
                <w:sz w:val="14"/>
                <w:szCs w:val="14"/>
              </w:rPr>
              <w:t>1366,1</w:t>
            </w:r>
          </w:p>
        </w:tc>
        <w:tc>
          <w:tcPr>
            <w:tcW w:w="1036" w:type="dxa"/>
            <w:shd w:val="clear" w:color="auto" w:fill="auto"/>
            <w:noWrap/>
            <w:vAlign w:val="center"/>
            <w:hideMark/>
          </w:tcPr>
          <w:p w14:paraId="0E6A93B9" w14:textId="77777777" w:rsidR="00A9072D" w:rsidRPr="00AD18CA" w:rsidRDefault="00A9072D" w:rsidP="001320AF">
            <w:pPr>
              <w:jc w:val="center"/>
              <w:rPr>
                <w:sz w:val="14"/>
                <w:szCs w:val="14"/>
              </w:rPr>
            </w:pPr>
            <w:r w:rsidRPr="00AD18CA">
              <w:rPr>
                <w:sz w:val="14"/>
                <w:szCs w:val="14"/>
              </w:rPr>
              <w:t>9253,6</w:t>
            </w:r>
          </w:p>
        </w:tc>
        <w:tc>
          <w:tcPr>
            <w:tcW w:w="1218" w:type="dxa"/>
            <w:shd w:val="clear" w:color="auto" w:fill="auto"/>
            <w:noWrap/>
            <w:vAlign w:val="center"/>
            <w:hideMark/>
          </w:tcPr>
          <w:p w14:paraId="29B1E5F8"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28D012B1"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5169E199"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6600877E"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3D5ACF9B"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5FDB3730"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77E10A05"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0F4A5D00"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32DE9427" w14:textId="77777777" w:rsidR="00A9072D" w:rsidRPr="00AD18CA" w:rsidRDefault="00A9072D" w:rsidP="001320AF">
            <w:pPr>
              <w:jc w:val="center"/>
              <w:rPr>
                <w:sz w:val="14"/>
                <w:szCs w:val="14"/>
              </w:rPr>
            </w:pPr>
            <w:r w:rsidRPr="00AD18CA">
              <w:rPr>
                <w:sz w:val="14"/>
                <w:szCs w:val="14"/>
              </w:rPr>
              <w:t>0,0</w:t>
            </w:r>
          </w:p>
        </w:tc>
      </w:tr>
      <w:tr w:rsidR="00A9072D" w:rsidRPr="00AD18CA" w14:paraId="4093B621" w14:textId="77777777" w:rsidTr="001320AF">
        <w:trPr>
          <w:gridAfter w:val="1"/>
          <w:wAfter w:w="11" w:type="dxa"/>
          <w:trHeight w:val="20"/>
        </w:trPr>
        <w:tc>
          <w:tcPr>
            <w:tcW w:w="704" w:type="dxa"/>
            <w:shd w:val="clear" w:color="auto" w:fill="auto"/>
            <w:vAlign w:val="center"/>
            <w:hideMark/>
          </w:tcPr>
          <w:p w14:paraId="685B101C" w14:textId="77777777" w:rsidR="00A9072D" w:rsidRPr="00AD18CA" w:rsidRDefault="00A9072D" w:rsidP="001320AF">
            <w:pPr>
              <w:jc w:val="center"/>
              <w:rPr>
                <w:sz w:val="14"/>
                <w:szCs w:val="14"/>
              </w:rPr>
            </w:pPr>
            <w:r w:rsidRPr="00AD18CA">
              <w:rPr>
                <w:sz w:val="14"/>
                <w:szCs w:val="14"/>
              </w:rPr>
              <w:t>3.1.17</w:t>
            </w:r>
          </w:p>
        </w:tc>
        <w:tc>
          <w:tcPr>
            <w:tcW w:w="3402" w:type="dxa"/>
            <w:shd w:val="clear" w:color="auto" w:fill="auto"/>
            <w:vAlign w:val="center"/>
            <w:hideMark/>
          </w:tcPr>
          <w:p w14:paraId="0885FA10" w14:textId="77777777" w:rsidR="00A9072D" w:rsidRPr="00AD18CA" w:rsidRDefault="00A9072D" w:rsidP="001320AF">
            <w:pPr>
              <w:jc w:val="center"/>
              <w:rPr>
                <w:sz w:val="14"/>
                <w:szCs w:val="14"/>
              </w:rPr>
            </w:pPr>
            <w:r w:rsidRPr="00AD18CA">
              <w:rPr>
                <w:sz w:val="14"/>
                <w:szCs w:val="14"/>
              </w:rPr>
              <w:t>Реконструкция тепловой сети, устройство скорлупы ППУ</w:t>
            </w:r>
          </w:p>
        </w:tc>
        <w:tc>
          <w:tcPr>
            <w:tcW w:w="1015" w:type="dxa"/>
            <w:shd w:val="clear" w:color="auto" w:fill="auto"/>
            <w:noWrap/>
            <w:vAlign w:val="center"/>
            <w:hideMark/>
          </w:tcPr>
          <w:p w14:paraId="16D6DCE8"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4BE56063" w14:textId="77777777" w:rsidR="00A9072D" w:rsidRPr="00AD18CA" w:rsidRDefault="00A9072D" w:rsidP="001320AF">
            <w:pPr>
              <w:jc w:val="center"/>
              <w:rPr>
                <w:sz w:val="14"/>
                <w:szCs w:val="14"/>
              </w:rPr>
            </w:pPr>
            <w:r w:rsidRPr="00AD18CA">
              <w:rPr>
                <w:sz w:val="14"/>
                <w:szCs w:val="14"/>
              </w:rPr>
              <w:t>414,1</w:t>
            </w:r>
          </w:p>
        </w:tc>
        <w:tc>
          <w:tcPr>
            <w:tcW w:w="1218" w:type="dxa"/>
            <w:shd w:val="clear" w:color="auto" w:fill="auto"/>
            <w:noWrap/>
            <w:vAlign w:val="center"/>
            <w:hideMark/>
          </w:tcPr>
          <w:p w14:paraId="39AF80F8"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1CF37D1E"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4413A544"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40B7F27A"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6BDE04D0"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3F6B9F3E"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1EC8D4C8"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1997CC88"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6F8E4902" w14:textId="77777777" w:rsidR="00A9072D" w:rsidRPr="00AD18CA" w:rsidRDefault="00A9072D" w:rsidP="001320AF">
            <w:pPr>
              <w:jc w:val="center"/>
              <w:rPr>
                <w:sz w:val="14"/>
                <w:szCs w:val="14"/>
              </w:rPr>
            </w:pPr>
            <w:r w:rsidRPr="00AD18CA">
              <w:rPr>
                <w:sz w:val="14"/>
                <w:szCs w:val="14"/>
              </w:rPr>
              <w:t>0,0</w:t>
            </w:r>
          </w:p>
        </w:tc>
      </w:tr>
      <w:tr w:rsidR="00A9072D" w:rsidRPr="00AD18CA" w14:paraId="6860B48E" w14:textId="77777777" w:rsidTr="001320AF">
        <w:trPr>
          <w:gridAfter w:val="1"/>
          <w:wAfter w:w="11" w:type="dxa"/>
          <w:trHeight w:val="20"/>
        </w:trPr>
        <w:tc>
          <w:tcPr>
            <w:tcW w:w="704" w:type="dxa"/>
            <w:shd w:val="clear" w:color="auto" w:fill="auto"/>
            <w:vAlign w:val="center"/>
            <w:hideMark/>
          </w:tcPr>
          <w:p w14:paraId="7DBEF91C" w14:textId="77777777" w:rsidR="00A9072D" w:rsidRPr="00AD18CA" w:rsidRDefault="00A9072D" w:rsidP="001320AF">
            <w:pPr>
              <w:jc w:val="center"/>
              <w:rPr>
                <w:sz w:val="14"/>
                <w:szCs w:val="14"/>
              </w:rPr>
            </w:pPr>
            <w:r w:rsidRPr="00AD18CA">
              <w:rPr>
                <w:sz w:val="14"/>
                <w:szCs w:val="14"/>
              </w:rPr>
              <w:t>3.2</w:t>
            </w:r>
          </w:p>
        </w:tc>
        <w:tc>
          <w:tcPr>
            <w:tcW w:w="3402" w:type="dxa"/>
            <w:shd w:val="clear" w:color="auto" w:fill="auto"/>
            <w:vAlign w:val="center"/>
            <w:hideMark/>
          </w:tcPr>
          <w:p w14:paraId="2267A14F" w14:textId="77777777" w:rsidR="00A9072D" w:rsidRPr="00AD18CA" w:rsidRDefault="00A9072D" w:rsidP="001320AF">
            <w:pPr>
              <w:jc w:val="center"/>
              <w:rPr>
                <w:sz w:val="14"/>
                <w:szCs w:val="14"/>
              </w:rPr>
            </w:pPr>
            <w:r w:rsidRPr="00AD18CA">
              <w:rPr>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c>
          <w:tcPr>
            <w:tcW w:w="1015" w:type="dxa"/>
            <w:shd w:val="clear" w:color="auto" w:fill="auto"/>
            <w:noWrap/>
            <w:vAlign w:val="center"/>
            <w:hideMark/>
          </w:tcPr>
          <w:p w14:paraId="7CA40A2B" w14:textId="77777777" w:rsidR="00A9072D" w:rsidRPr="00AD18CA" w:rsidRDefault="00A9072D" w:rsidP="001320AF">
            <w:pPr>
              <w:jc w:val="center"/>
              <w:rPr>
                <w:sz w:val="14"/>
                <w:szCs w:val="14"/>
              </w:rPr>
            </w:pPr>
            <w:r w:rsidRPr="00AD18CA">
              <w:rPr>
                <w:sz w:val="14"/>
                <w:szCs w:val="14"/>
              </w:rPr>
              <w:t>1812,5</w:t>
            </w:r>
          </w:p>
        </w:tc>
        <w:tc>
          <w:tcPr>
            <w:tcW w:w="1036" w:type="dxa"/>
            <w:shd w:val="clear" w:color="auto" w:fill="auto"/>
            <w:noWrap/>
            <w:vAlign w:val="center"/>
            <w:hideMark/>
          </w:tcPr>
          <w:p w14:paraId="3C2715D9" w14:textId="77777777" w:rsidR="00A9072D" w:rsidRPr="00AD18CA" w:rsidRDefault="00A9072D" w:rsidP="001320AF">
            <w:pPr>
              <w:jc w:val="center"/>
              <w:rPr>
                <w:sz w:val="14"/>
                <w:szCs w:val="14"/>
              </w:rPr>
            </w:pPr>
            <w:r w:rsidRPr="00AD18CA">
              <w:rPr>
                <w:sz w:val="14"/>
                <w:szCs w:val="14"/>
              </w:rPr>
              <w:t>12413,3</w:t>
            </w:r>
          </w:p>
        </w:tc>
        <w:tc>
          <w:tcPr>
            <w:tcW w:w="1218" w:type="dxa"/>
            <w:shd w:val="clear" w:color="auto" w:fill="auto"/>
            <w:noWrap/>
            <w:vAlign w:val="center"/>
            <w:hideMark/>
          </w:tcPr>
          <w:p w14:paraId="427DF3FB"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7505CF54"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7AEFBFF9"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5AA4BA67"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7C8FE080"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36A47B99"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5F26620A"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5E8C0215"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3C38C169" w14:textId="77777777" w:rsidR="00A9072D" w:rsidRPr="00AD18CA" w:rsidRDefault="00A9072D" w:rsidP="001320AF">
            <w:pPr>
              <w:jc w:val="center"/>
              <w:rPr>
                <w:sz w:val="14"/>
                <w:szCs w:val="14"/>
              </w:rPr>
            </w:pPr>
            <w:r w:rsidRPr="00AD18CA">
              <w:rPr>
                <w:sz w:val="14"/>
                <w:szCs w:val="14"/>
              </w:rPr>
              <w:t>0,0</w:t>
            </w:r>
          </w:p>
        </w:tc>
      </w:tr>
      <w:tr w:rsidR="00A9072D" w:rsidRPr="00AD18CA" w14:paraId="5A7D53FF" w14:textId="77777777" w:rsidTr="001320AF">
        <w:trPr>
          <w:gridAfter w:val="1"/>
          <w:wAfter w:w="11" w:type="dxa"/>
          <w:trHeight w:val="20"/>
        </w:trPr>
        <w:tc>
          <w:tcPr>
            <w:tcW w:w="704" w:type="dxa"/>
            <w:shd w:val="clear" w:color="auto" w:fill="auto"/>
            <w:vAlign w:val="center"/>
            <w:hideMark/>
          </w:tcPr>
          <w:p w14:paraId="60FB9C80" w14:textId="77777777" w:rsidR="00A9072D" w:rsidRPr="00AD18CA" w:rsidRDefault="00A9072D" w:rsidP="001320AF">
            <w:pPr>
              <w:jc w:val="center"/>
              <w:rPr>
                <w:sz w:val="14"/>
                <w:szCs w:val="14"/>
              </w:rPr>
            </w:pPr>
            <w:r w:rsidRPr="00AD18CA">
              <w:rPr>
                <w:sz w:val="14"/>
                <w:szCs w:val="14"/>
              </w:rPr>
              <w:t>3.2.1</w:t>
            </w:r>
          </w:p>
        </w:tc>
        <w:tc>
          <w:tcPr>
            <w:tcW w:w="3402" w:type="dxa"/>
            <w:shd w:val="clear" w:color="auto" w:fill="auto"/>
            <w:vAlign w:val="center"/>
            <w:hideMark/>
          </w:tcPr>
          <w:p w14:paraId="2FAFD070" w14:textId="77777777" w:rsidR="00A9072D" w:rsidRPr="00AD18CA" w:rsidRDefault="00A9072D" w:rsidP="001320AF">
            <w:pPr>
              <w:jc w:val="center"/>
              <w:rPr>
                <w:sz w:val="14"/>
                <w:szCs w:val="14"/>
              </w:rPr>
            </w:pPr>
            <w:r w:rsidRPr="00AD18CA">
              <w:rPr>
                <w:sz w:val="14"/>
                <w:szCs w:val="14"/>
              </w:rPr>
              <w:t xml:space="preserve">Реконструкция оборудования котельной теплосетевого имущественного комплекса (устройство трубопровода </w:t>
            </w:r>
            <w:proofErr w:type="spellStart"/>
            <w:r w:rsidRPr="00AD18CA">
              <w:rPr>
                <w:sz w:val="14"/>
                <w:szCs w:val="14"/>
              </w:rPr>
              <w:t>декарбанизированной</w:t>
            </w:r>
            <w:proofErr w:type="spellEnd"/>
            <w:r w:rsidRPr="00AD18CA">
              <w:rPr>
                <w:sz w:val="14"/>
                <w:szCs w:val="14"/>
              </w:rPr>
              <w:t xml:space="preserve"> и сырой воды)</w:t>
            </w:r>
          </w:p>
        </w:tc>
        <w:tc>
          <w:tcPr>
            <w:tcW w:w="1015" w:type="dxa"/>
            <w:shd w:val="clear" w:color="auto" w:fill="auto"/>
            <w:noWrap/>
            <w:vAlign w:val="center"/>
            <w:hideMark/>
          </w:tcPr>
          <w:p w14:paraId="06DC2EC9" w14:textId="77777777" w:rsidR="00A9072D" w:rsidRPr="00AD18CA" w:rsidRDefault="00A9072D" w:rsidP="001320AF">
            <w:pPr>
              <w:jc w:val="center"/>
              <w:rPr>
                <w:sz w:val="14"/>
                <w:szCs w:val="14"/>
              </w:rPr>
            </w:pPr>
            <w:r w:rsidRPr="00AD18CA">
              <w:rPr>
                <w:sz w:val="14"/>
                <w:szCs w:val="14"/>
              </w:rPr>
              <w:t>721,4</w:t>
            </w:r>
          </w:p>
        </w:tc>
        <w:tc>
          <w:tcPr>
            <w:tcW w:w="1036" w:type="dxa"/>
            <w:shd w:val="clear" w:color="auto" w:fill="auto"/>
            <w:noWrap/>
            <w:vAlign w:val="center"/>
            <w:hideMark/>
          </w:tcPr>
          <w:p w14:paraId="47FB7D2E" w14:textId="77777777" w:rsidR="00A9072D" w:rsidRPr="00AD18CA" w:rsidRDefault="00A9072D" w:rsidP="001320AF">
            <w:pPr>
              <w:jc w:val="center"/>
              <w:rPr>
                <w:sz w:val="14"/>
                <w:szCs w:val="14"/>
              </w:rPr>
            </w:pPr>
            <w:r w:rsidRPr="00AD18CA">
              <w:rPr>
                <w:sz w:val="14"/>
                <w:szCs w:val="14"/>
              </w:rPr>
              <w:t>1833,3</w:t>
            </w:r>
          </w:p>
        </w:tc>
        <w:tc>
          <w:tcPr>
            <w:tcW w:w="1218" w:type="dxa"/>
            <w:shd w:val="clear" w:color="auto" w:fill="auto"/>
            <w:noWrap/>
            <w:vAlign w:val="center"/>
            <w:hideMark/>
          </w:tcPr>
          <w:p w14:paraId="15FE3557"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54510619"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4363CF77" w14:textId="77777777" w:rsidR="00A9072D" w:rsidRPr="00AD18CA" w:rsidRDefault="00A9072D" w:rsidP="001320AF">
            <w:pPr>
              <w:jc w:val="center"/>
              <w:rPr>
                <w:sz w:val="14"/>
                <w:szCs w:val="14"/>
              </w:rPr>
            </w:pPr>
            <w:r w:rsidRPr="00AD18CA">
              <w:rPr>
                <w:sz w:val="14"/>
                <w:szCs w:val="14"/>
              </w:rPr>
              <w:t>0,0</w:t>
            </w:r>
          </w:p>
        </w:tc>
        <w:tc>
          <w:tcPr>
            <w:tcW w:w="1588" w:type="dxa"/>
            <w:shd w:val="clear" w:color="auto" w:fill="auto"/>
            <w:noWrap/>
            <w:vAlign w:val="center"/>
            <w:hideMark/>
          </w:tcPr>
          <w:p w14:paraId="671ACEA9"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0A771FB6"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17083554"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30F29170"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64C238D2" w14:textId="77777777" w:rsidR="00A9072D" w:rsidRPr="00AD18CA" w:rsidRDefault="00A9072D" w:rsidP="001320AF">
            <w:pPr>
              <w:jc w:val="center"/>
              <w:rPr>
                <w:sz w:val="14"/>
                <w:szCs w:val="14"/>
              </w:rPr>
            </w:pPr>
            <w:r w:rsidRPr="00AD18CA">
              <w:rPr>
                <w:sz w:val="14"/>
                <w:szCs w:val="14"/>
              </w:rPr>
              <w:t>0,0</w:t>
            </w:r>
          </w:p>
        </w:tc>
        <w:tc>
          <w:tcPr>
            <w:tcW w:w="851" w:type="dxa"/>
            <w:shd w:val="clear" w:color="auto" w:fill="auto"/>
            <w:noWrap/>
            <w:vAlign w:val="center"/>
            <w:hideMark/>
          </w:tcPr>
          <w:p w14:paraId="0A0AC6E7" w14:textId="77777777" w:rsidR="00A9072D" w:rsidRPr="00AD18CA" w:rsidRDefault="00A9072D" w:rsidP="001320AF">
            <w:pPr>
              <w:jc w:val="center"/>
              <w:rPr>
                <w:sz w:val="14"/>
                <w:szCs w:val="14"/>
              </w:rPr>
            </w:pPr>
            <w:r w:rsidRPr="00AD18CA">
              <w:rPr>
                <w:sz w:val="14"/>
                <w:szCs w:val="14"/>
              </w:rPr>
              <w:t>0,0</w:t>
            </w:r>
          </w:p>
        </w:tc>
      </w:tr>
    </w:tbl>
    <w:p w14:paraId="150C53CD" w14:textId="77777777" w:rsidR="00A9072D" w:rsidRDefault="00A9072D" w:rsidP="00A9072D">
      <w:r>
        <w:br w:type="page"/>
      </w:r>
    </w:p>
    <w:tbl>
      <w:tblPr>
        <w:tblW w:w="158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1015"/>
        <w:gridCol w:w="1036"/>
        <w:gridCol w:w="1218"/>
        <w:gridCol w:w="978"/>
        <w:gridCol w:w="1035"/>
        <w:gridCol w:w="1589"/>
        <w:gridCol w:w="925"/>
        <w:gridCol w:w="794"/>
        <w:gridCol w:w="916"/>
        <w:gridCol w:w="1368"/>
        <w:gridCol w:w="852"/>
      </w:tblGrid>
      <w:tr w:rsidR="00A9072D" w:rsidRPr="00AD18CA" w14:paraId="1325C281" w14:textId="77777777" w:rsidTr="001320AF">
        <w:trPr>
          <w:trHeight w:val="20"/>
        </w:trPr>
        <w:tc>
          <w:tcPr>
            <w:tcW w:w="704" w:type="dxa"/>
            <w:shd w:val="clear" w:color="auto" w:fill="auto"/>
            <w:vAlign w:val="center"/>
            <w:hideMark/>
          </w:tcPr>
          <w:p w14:paraId="14F7A41C" w14:textId="77777777" w:rsidR="00A9072D" w:rsidRPr="00AD18CA" w:rsidRDefault="00A9072D" w:rsidP="001320AF">
            <w:pPr>
              <w:jc w:val="center"/>
              <w:rPr>
                <w:sz w:val="14"/>
                <w:szCs w:val="14"/>
              </w:rPr>
            </w:pPr>
            <w:r w:rsidRPr="00AD18CA">
              <w:rPr>
                <w:sz w:val="14"/>
                <w:szCs w:val="14"/>
              </w:rPr>
              <w:t>1</w:t>
            </w:r>
          </w:p>
        </w:tc>
        <w:tc>
          <w:tcPr>
            <w:tcW w:w="3402" w:type="dxa"/>
            <w:shd w:val="clear" w:color="auto" w:fill="auto"/>
            <w:vAlign w:val="center"/>
            <w:hideMark/>
          </w:tcPr>
          <w:p w14:paraId="7B5F8855" w14:textId="77777777" w:rsidR="00A9072D" w:rsidRPr="00AD18CA" w:rsidRDefault="00A9072D" w:rsidP="001320AF">
            <w:pPr>
              <w:jc w:val="center"/>
              <w:rPr>
                <w:sz w:val="14"/>
                <w:szCs w:val="14"/>
              </w:rPr>
            </w:pPr>
            <w:r w:rsidRPr="00AD18CA">
              <w:rPr>
                <w:sz w:val="14"/>
                <w:szCs w:val="14"/>
              </w:rPr>
              <w:t>2</w:t>
            </w:r>
          </w:p>
        </w:tc>
        <w:tc>
          <w:tcPr>
            <w:tcW w:w="1015" w:type="dxa"/>
            <w:shd w:val="clear" w:color="auto" w:fill="auto"/>
            <w:noWrap/>
            <w:vAlign w:val="center"/>
            <w:hideMark/>
          </w:tcPr>
          <w:p w14:paraId="1AFE0DA2" w14:textId="77777777" w:rsidR="00A9072D" w:rsidRPr="00AD18CA" w:rsidRDefault="00A9072D" w:rsidP="001320AF">
            <w:pPr>
              <w:jc w:val="center"/>
              <w:rPr>
                <w:sz w:val="14"/>
                <w:szCs w:val="14"/>
              </w:rPr>
            </w:pPr>
            <w:r w:rsidRPr="00AD18CA">
              <w:rPr>
                <w:sz w:val="14"/>
                <w:szCs w:val="14"/>
              </w:rPr>
              <w:t>11.1</w:t>
            </w:r>
          </w:p>
        </w:tc>
        <w:tc>
          <w:tcPr>
            <w:tcW w:w="1036" w:type="dxa"/>
            <w:shd w:val="clear" w:color="auto" w:fill="auto"/>
            <w:noWrap/>
            <w:vAlign w:val="center"/>
            <w:hideMark/>
          </w:tcPr>
          <w:p w14:paraId="1F5DB0EF" w14:textId="77777777" w:rsidR="00A9072D" w:rsidRPr="00AD18CA" w:rsidRDefault="00A9072D" w:rsidP="001320AF">
            <w:pPr>
              <w:jc w:val="center"/>
              <w:rPr>
                <w:sz w:val="14"/>
                <w:szCs w:val="14"/>
              </w:rPr>
            </w:pPr>
            <w:r w:rsidRPr="00AD18CA">
              <w:rPr>
                <w:sz w:val="14"/>
                <w:szCs w:val="14"/>
              </w:rPr>
              <w:t>11.2</w:t>
            </w:r>
          </w:p>
        </w:tc>
        <w:tc>
          <w:tcPr>
            <w:tcW w:w="1218" w:type="dxa"/>
            <w:shd w:val="clear" w:color="auto" w:fill="auto"/>
            <w:noWrap/>
            <w:vAlign w:val="center"/>
            <w:hideMark/>
          </w:tcPr>
          <w:p w14:paraId="68597353" w14:textId="77777777" w:rsidR="00A9072D" w:rsidRPr="00AD18CA" w:rsidRDefault="00A9072D" w:rsidP="001320AF">
            <w:pPr>
              <w:jc w:val="center"/>
              <w:rPr>
                <w:sz w:val="14"/>
                <w:szCs w:val="14"/>
              </w:rPr>
            </w:pPr>
            <w:r w:rsidRPr="00AD18CA">
              <w:rPr>
                <w:sz w:val="14"/>
                <w:szCs w:val="14"/>
              </w:rPr>
              <w:t>11.3</w:t>
            </w:r>
          </w:p>
        </w:tc>
        <w:tc>
          <w:tcPr>
            <w:tcW w:w="978" w:type="dxa"/>
            <w:shd w:val="clear" w:color="auto" w:fill="auto"/>
            <w:noWrap/>
            <w:vAlign w:val="center"/>
            <w:hideMark/>
          </w:tcPr>
          <w:p w14:paraId="4AAA2153" w14:textId="77777777" w:rsidR="00A9072D" w:rsidRPr="00AD18CA" w:rsidRDefault="00A9072D" w:rsidP="001320AF">
            <w:pPr>
              <w:jc w:val="center"/>
              <w:rPr>
                <w:sz w:val="14"/>
                <w:szCs w:val="14"/>
              </w:rPr>
            </w:pPr>
            <w:r w:rsidRPr="00AD18CA">
              <w:rPr>
                <w:sz w:val="14"/>
                <w:szCs w:val="14"/>
              </w:rPr>
              <w:t>11.4</w:t>
            </w:r>
          </w:p>
        </w:tc>
        <w:tc>
          <w:tcPr>
            <w:tcW w:w="1035" w:type="dxa"/>
            <w:shd w:val="clear" w:color="auto" w:fill="auto"/>
            <w:noWrap/>
            <w:vAlign w:val="center"/>
            <w:hideMark/>
          </w:tcPr>
          <w:p w14:paraId="7BCD55C0" w14:textId="77777777" w:rsidR="00A9072D" w:rsidRPr="00AD18CA" w:rsidRDefault="00A9072D" w:rsidP="001320AF">
            <w:pPr>
              <w:jc w:val="center"/>
              <w:rPr>
                <w:sz w:val="14"/>
                <w:szCs w:val="14"/>
              </w:rPr>
            </w:pPr>
            <w:r w:rsidRPr="00AD18CA">
              <w:rPr>
                <w:sz w:val="14"/>
                <w:szCs w:val="14"/>
              </w:rPr>
              <w:t>11.5.1</w:t>
            </w:r>
          </w:p>
        </w:tc>
        <w:tc>
          <w:tcPr>
            <w:tcW w:w="1589" w:type="dxa"/>
            <w:shd w:val="clear" w:color="auto" w:fill="auto"/>
            <w:noWrap/>
            <w:vAlign w:val="center"/>
            <w:hideMark/>
          </w:tcPr>
          <w:p w14:paraId="0F5F9679" w14:textId="77777777" w:rsidR="00A9072D" w:rsidRPr="00AD18CA" w:rsidRDefault="00A9072D" w:rsidP="001320AF">
            <w:pPr>
              <w:jc w:val="center"/>
              <w:rPr>
                <w:sz w:val="14"/>
                <w:szCs w:val="14"/>
              </w:rPr>
            </w:pPr>
            <w:r w:rsidRPr="00AD18CA">
              <w:rPr>
                <w:sz w:val="14"/>
                <w:szCs w:val="14"/>
              </w:rPr>
              <w:t>11.5.2</w:t>
            </w:r>
          </w:p>
        </w:tc>
        <w:tc>
          <w:tcPr>
            <w:tcW w:w="925" w:type="dxa"/>
            <w:shd w:val="clear" w:color="auto" w:fill="auto"/>
            <w:noWrap/>
            <w:vAlign w:val="center"/>
            <w:hideMark/>
          </w:tcPr>
          <w:p w14:paraId="611C4CD6" w14:textId="77777777" w:rsidR="00A9072D" w:rsidRPr="00AD18CA" w:rsidRDefault="00A9072D" w:rsidP="001320AF">
            <w:pPr>
              <w:jc w:val="center"/>
              <w:rPr>
                <w:sz w:val="14"/>
                <w:szCs w:val="14"/>
              </w:rPr>
            </w:pPr>
            <w:r w:rsidRPr="00AD18CA">
              <w:rPr>
                <w:sz w:val="14"/>
                <w:szCs w:val="14"/>
              </w:rPr>
              <w:t>11.6</w:t>
            </w:r>
          </w:p>
        </w:tc>
        <w:tc>
          <w:tcPr>
            <w:tcW w:w="794" w:type="dxa"/>
            <w:shd w:val="clear" w:color="auto" w:fill="auto"/>
            <w:noWrap/>
            <w:vAlign w:val="center"/>
            <w:hideMark/>
          </w:tcPr>
          <w:p w14:paraId="15BCA661" w14:textId="77777777" w:rsidR="00A9072D" w:rsidRPr="00AD18CA" w:rsidRDefault="00A9072D" w:rsidP="001320AF">
            <w:pPr>
              <w:jc w:val="center"/>
              <w:rPr>
                <w:sz w:val="14"/>
                <w:szCs w:val="14"/>
              </w:rPr>
            </w:pPr>
            <w:r w:rsidRPr="00AD18CA">
              <w:rPr>
                <w:sz w:val="14"/>
                <w:szCs w:val="14"/>
              </w:rPr>
              <w:t>11.7</w:t>
            </w:r>
          </w:p>
        </w:tc>
        <w:tc>
          <w:tcPr>
            <w:tcW w:w="916" w:type="dxa"/>
            <w:shd w:val="clear" w:color="auto" w:fill="auto"/>
            <w:noWrap/>
            <w:vAlign w:val="center"/>
            <w:hideMark/>
          </w:tcPr>
          <w:p w14:paraId="01479BA7" w14:textId="77777777" w:rsidR="00A9072D" w:rsidRPr="00AD18CA" w:rsidRDefault="00A9072D" w:rsidP="001320AF">
            <w:pPr>
              <w:jc w:val="center"/>
              <w:rPr>
                <w:sz w:val="14"/>
                <w:szCs w:val="14"/>
              </w:rPr>
            </w:pPr>
            <w:r w:rsidRPr="00AD18CA">
              <w:rPr>
                <w:sz w:val="14"/>
                <w:szCs w:val="14"/>
              </w:rPr>
              <w:t>11.8</w:t>
            </w:r>
          </w:p>
        </w:tc>
        <w:tc>
          <w:tcPr>
            <w:tcW w:w="1368" w:type="dxa"/>
            <w:shd w:val="clear" w:color="auto" w:fill="auto"/>
            <w:noWrap/>
            <w:vAlign w:val="center"/>
            <w:hideMark/>
          </w:tcPr>
          <w:p w14:paraId="332B02ED" w14:textId="77777777" w:rsidR="00A9072D" w:rsidRPr="00AD18CA" w:rsidRDefault="00A9072D" w:rsidP="001320AF">
            <w:pPr>
              <w:jc w:val="center"/>
              <w:rPr>
                <w:sz w:val="14"/>
                <w:szCs w:val="14"/>
              </w:rPr>
            </w:pPr>
            <w:r w:rsidRPr="00AD18CA">
              <w:rPr>
                <w:sz w:val="14"/>
                <w:szCs w:val="14"/>
              </w:rPr>
              <w:t>11.9</w:t>
            </w:r>
          </w:p>
        </w:tc>
        <w:tc>
          <w:tcPr>
            <w:tcW w:w="852" w:type="dxa"/>
            <w:shd w:val="clear" w:color="auto" w:fill="auto"/>
            <w:noWrap/>
            <w:vAlign w:val="center"/>
            <w:hideMark/>
          </w:tcPr>
          <w:p w14:paraId="141C0CDA" w14:textId="77777777" w:rsidR="00A9072D" w:rsidRPr="00AD18CA" w:rsidRDefault="00A9072D" w:rsidP="001320AF">
            <w:pPr>
              <w:jc w:val="center"/>
              <w:rPr>
                <w:sz w:val="14"/>
                <w:szCs w:val="14"/>
              </w:rPr>
            </w:pPr>
            <w:r w:rsidRPr="00AD18CA">
              <w:rPr>
                <w:sz w:val="14"/>
                <w:szCs w:val="14"/>
              </w:rPr>
              <w:t>11.10</w:t>
            </w:r>
          </w:p>
        </w:tc>
      </w:tr>
      <w:tr w:rsidR="00A9072D" w:rsidRPr="00AD18CA" w14:paraId="65881970" w14:textId="77777777" w:rsidTr="001320AF">
        <w:trPr>
          <w:trHeight w:val="20"/>
        </w:trPr>
        <w:tc>
          <w:tcPr>
            <w:tcW w:w="704" w:type="dxa"/>
            <w:shd w:val="clear" w:color="auto" w:fill="auto"/>
            <w:vAlign w:val="center"/>
            <w:hideMark/>
          </w:tcPr>
          <w:p w14:paraId="2AA38CA5" w14:textId="77777777" w:rsidR="00A9072D" w:rsidRPr="00AD18CA" w:rsidRDefault="00A9072D" w:rsidP="001320AF">
            <w:pPr>
              <w:jc w:val="center"/>
              <w:rPr>
                <w:sz w:val="14"/>
                <w:szCs w:val="14"/>
              </w:rPr>
            </w:pPr>
            <w:r w:rsidRPr="00AD18CA">
              <w:rPr>
                <w:sz w:val="14"/>
                <w:szCs w:val="14"/>
              </w:rPr>
              <w:t>3.2.2</w:t>
            </w:r>
          </w:p>
        </w:tc>
        <w:tc>
          <w:tcPr>
            <w:tcW w:w="3402" w:type="dxa"/>
            <w:shd w:val="clear" w:color="auto" w:fill="auto"/>
            <w:vAlign w:val="center"/>
            <w:hideMark/>
          </w:tcPr>
          <w:p w14:paraId="5F57537E" w14:textId="77777777" w:rsidR="00A9072D" w:rsidRPr="00AD18CA" w:rsidRDefault="00A9072D" w:rsidP="001320AF">
            <w:pPr>
              <w:jc w:val="center"/>
              <w:rPr>
                <w:sz w:val="14"/>
                <w:szCs w:val="14"/>
              </w:rPr>
            </w:pPr>
            <w:r w:rsidRPr="00AD18CA">
              <w:rPr>
                <w:sz w:val="14"/>
                <w:szCs w:val="14"/>
              </w:rPr>
              <w:t>Устройство узла учета и приборов безопасности</w:t>
            </w:r>
          </w:p>
        </w:tc>
        <w:tc>
          <w:tcPr>
            <w:tcW w:w="1015" w:type="dxa"/>
            <w:shd w:val="clear" w:color="auto" w:fill="auto"/>
            <w:noWrap/>
            <w:vAlign w:val="center"/>
            <w:hideMark/>
          </w:tcPr>
          <w:p w14:paraId="342AFE26"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7064D337" w14:textId="77777777" w:rsidR="00A9072D" w:rsidRPr="00AD18CA" w:rsidRDefault="00A9072D" w:rsidP="001320AF">
            <w:pPr>
              <w:jc w:val="center"/>
              <w:rPr>
                <w:sz w:val="14"/>
                <w:szCs w:val="14"/>
              </w:rPr>
            </w:pPr>
            <w:r w:rsidRPr="00AD18CA">
              <w:rPr>
                <w:sz w:val="14"/>
                <w:szCs w:val="14"/>
              </w:rPr>
              <w:t>636,8</w:t>
            </w:r>
          </w:p>
        </w:tc>
        <w:tc>
          <w:tcPr>
            <w:tcW w:w="1218" w:type="dxa"/>
            <w:shd w:val="clear" w:color="auto" w:fill="auto"/>
            <w:noWrap/>
            <w:vAlign w:val="center"/>
            <w:hideMark/>
          </w:tcPr>
          <w:p w14:paraId="6707D5E5"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32A5A834"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1832AFF4"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6B94EE0B"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4B7D03FF"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160F2BF9"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5F16BD3B"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06666F1B"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22C11D27" w14:textId="77777777" w:rsidR="00A9072D" w:rsidRPr="00AD18CA" w:rsidRDefault="00A9072D" w:rsidP="001320AF">
            <w:pPr>
              <w:jc w:val="center"/>
              <w:rPr>
                <w:sz w:val="14"/>
                <w:szCs w:val="14"/>
              </w:rPr>
            </w:pPr>
            <w:r w:rsidRPr="00AD18CA">
              <w:rPr>
                <w:sz w:val="14"/>
                <w:szCs w:val="14"/>
              </w:rPr>
              <w:t>0,0</w:t>
            </w:r>
          </w:p>
        </w:tc>
      </w:tr>
      <w:tr w:rsidR="00A9072D" w:rsidRPr="00AD18CA" w14:paraId="352CF3E3" w14:textId="77777777" w:rsidTr="001320AF">
        <w:trPr>
          <w:trHeight w:val="20"/>
        </w:trPr>
        <w:tc>
          <w:tcPr>
            <w:tcW w:w="704" w:type="dxa"/>
            <w:shd w:val="clear" w:color="auto" w:fill="auto"/>
            <w:vAlign w:val="center"/>
            <w:hideMark/>
          </w:tcPr>
          <w:p w14:paraId="3144C756" w14:textId="77777777" w:rsidR="00A9072D" w:rsidRPr="00AD18CA" w:rsidRDefault="00A9072D" w:rsidP="001320AF">
            <w:pPr>
              <w:jc w:val="center"/>
              <w:rPr>
                <w:sz w:val="14"/>
                <w:szCs w:val="14"/>
              </w:rPr>
            </w:pPr>
            <w:r w:rsidRPr="00AD18CA">
              <w:rPr>
                <w:sz w:val="14"/>
                <w:szCs w:val="14"/>
              </w:rPr>
              <w:t>3.2.3</w:t>
            </w:r>
          </w:p>
        </w:tc>
        <w:tc>
          <w:tcPr>
            <w:tcW w:w="3402" w:type="dxa"/>
            <w:shd w:val="clear" w:color="auto" w:fill="auto"/>
            <w:vAlign w:val="center"/>
            <w:hideMark/>
          </w:tcPr>
          <w:p w14:paraId="36A00C6E" w14:textId="77777777" w:rsidR="00A9072D" w:rsidRPr="00AD18CA" w:rsidRDefault="00A9072D" w:rsidP="001320AF">
            <w:pPr>
              <w:jc w:val="center"/>
              <w:rPr>
                <w:sz w:val="14"/>
                <w:szCs w:val="14"/>
              </w:rPr>
            </w:pPr>
            <w:r w:rsidRPr="00AD18CA">
              <w:rPr>
                <w:sz w:val="14"/>
                <w:szCs w:val="14"/>
              </w:rPr>
              <w:t>Реконструкция оборудования котельной теплосетевого имущественного комплекса центральной котельной с заменой дымовой трубы</w:t>
            </w:r>
          </w:p>
        </w:tc>
        <w:tc>
          <w:tcPr>
            <w:tcW w:w="1015" w:type="dxa"/>
            <w:shd w:val="clear" w:color="auto" w:fill="auto"/>
            <w:noWrap/>
            <w:vAlign w:val="center"/>
            <w:hideMark/>
          </w:tcPr>
          <w:p w14:paraId="350997CD"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4C116405" w14:textId="77777777" w:rsidR="00A9072D" w:rsidRPr="00AD18CA" w:rsidRDefault="00A9072D" w:rsidP="001320AF">
            <w:pPr>
              <w:jc w:val="center"/>
              <w:rPr>
                <w:sz w:val="14"/>
                <w:szCs w:val="14"/>
              </w:rPr>
            </w:pPr>
            <w:r w:rsidRPr="00AD18CA">
              <w:rPr>
                <w:sz w:val="14"/>
                <w:szCs w:val="14"/>
              </w:rPr>
              <w:t>284,6</w:t>
            </w:r>
          </w:p>
        </w:tc>
        <w:tc>
          <w:tcPr>
            <w:tcW w:w="1218" w:type="dxa"/>
            <w:shd w:val="clear" w:color="auto" w:fill="auto"/>
            <w:noWrap/>
            <w:vAlign w:val="center"/>
            <w:hideMark/>
          </w:tcPr>
          <w:p w14:paraId="5236F7C5"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21CC263F"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2FE40505"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59A16B41"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209C7FAC"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2EDAA1E8"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14821282"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5D0CB4CE"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4B8129C9" w14:textId="77777777" w:rsidR="00A9072D" w:rsidRPr="00AD18CA" w:rsidRDefault="00A9072D" w:rsidP="001320AF">
            <w:pPr>
              <w:jc w:val="center"/>
              <w:rPr>
                <w:sz w:val="14"/>
                <w:szCs w:val="14"/>
              </w:rPr>
            </w:pPr>
            <w:r w:rsidRPr="00AD18CA">
              <w:rPr>
                <w:sz w:val="14"/>
                <w:szCs w:val="14"/>
              </w:rPr>
              <w:t>0,0</w:t>
            </w:r>
          </w:p>
        </w:tc>
      </w:tr>
      <w:tr w:rsidR="00A9072D" w:rsidRPr="00AD18CA" w14:paraId="6E8A6442" w14:textId="77777777" w:rsidTr="001320AF">
        <w:trPr>
          <w:trHeight w:val="20"/>
        </w:trPr>
        <w:tc>
          <w:tcPr>
            <w:tcW w:w="704" w:type="dxa"/>
            <w:shd w:val="clear" w:color="auto" w:fill="auto"/>
            <w:vAlign w:val="center"/>
            <w:hideMark/>
          </w:tcPr>
          <w:p w14:paraId="18952C93" w14:textId="77777777" w:rsidR="00A9072D" w:rsidRPr="00AD18CA" w:rsidRDefault="00A9072D" w:rsidP="001320AF">
            <w:pPr>
              <w:jc w:val="center"/>
              <w:rPr>
                <w:sz w:val="14"/>
                <w:szCs w:val="14"/>
              </w:rPr>
            </w:pPr>
            <w:r w:rsidRPr="00AD18CA">
              <w:rPr>
                <w:sz w:val="14"/>
                <w:szCs w:val="14"/>
              </w:rPr>
              <w:t>3.2.4</w:t>
            </w:r>
          </w:p>
        </w:tc>
        <w:tc>
          <w:tcPr>
            <w:tcW w:w="3402" w:type="dxa"/>
            <w:shd w:val="clear" w:color="auto" w:fill="auto"/>
            <w:vAlign w:val="center"/>
            <w:hideMark/>
          </w:tcPr>
          <w:p w14:paraId="2DDBC677" w14:textId="77777777" w:rsidR="00A9072D" w:rsidRPr="00AD18CA" w:rsidRDefault="00A9072D" w:rsidP="001320AF">
            <w:pPr>
              <w:jc w:val="center"/>
              <w:rPr>
                <w:sz w:val="14"/>
                <w:szCs w:val="14"/>
              </w:rPr>
            </w:pPr>
            <w:r w:rsidRPr="00AD18CA">
              <w:rPr>
                <w:sz w:val="14"/>
                <w:szCs w:val="14"/>
              </w:rPr>
              <w:t>Реконструкция системы газоочистки котла №2 с установкой циклона БЦ-259-(4*4)</w:t>
            </w:r>
          </w:p>
        </w:tc>
        <w:tc>
          <w:tcPr>
            <w:tcW w:w="1015" w:type="dxa"/>
            <w:shd w:val="clear" w:color="auto" w:fill="auto"/>
            <w:noWrap/>
            <w:vAlign w:val="center"/>
            <w:hideMark/>
          </w:tcPr>
          <w:p w14:paraId="63598C82"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7D7049CA" w14:textId="77777777" w:rsidR="00A9072D" w:rsidRPr="00AD18CA" w:rsidRDefault="00A9072D" w:rsidP="001320AF">
            <w:pPr>
              <w:jc w:val="center"/>
              <w:rPr>
                <w:sz w:val="14"/>
                <w:szCs w:val="14"/>
              </w:rPr>
            </w:pPr>
            <w:r w:rsidRPr="00AD18CA">
              <w:rPr>
                <w:sz w:val="14"/>
                <w:szCs w:val="14"/>
              </w:rPr>
              <w:t>381,0</w:t>
            </w:r>
          </w:p>
        </w:tc>
        <w:tc>
          <w:tcPr>
            <w:tcW w:w="1218" w:type="dxa"/>
            <w:shd w:val="clear" w:color="auto" w:fill="auto"/>
            <w:noWrap/>
            <w:vAlign w:val="center"/>
            <w:hideMark/>
          </w:tcPr>
          <w:p w14:paraId="57CBC02B"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3E982024"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6D15DBD8"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7A9FD458"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60A21CF1"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463D35D2"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3546A530"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723BEB7D"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7FC61E6E" w14:textId="77777777" w:rsidR="00A9072D" w:rsidRPr="00AD18CA" w:rsidRDefault="00A9072D" w:rsidP="001320AF">
            <w:pPr>
              <w:jc w:val="center"/>
              <w:rPr>
                <w:sz w:val="14"/>
                <w:szCs w:val="14"/>
              </w:rPr>
            </w:pPr>
            <w:r w:rsidRPr="00AD18CA">
              <w:rPr>
                <w:sz w:val="14"/>
                <w:szCs w:val="14"/>
              </w:rPr>
              <w:t>0,0</w:t>
            </w:r>
          </w:p>
        </w:tc>
      </w:tr>
      <w:tr w:rsidR="00A9072D" w:rsidRPr="00AD18CA" w14:paraId="5FEC4319" w14:textId="77777777" w:rsidTr="001320AF">
        <w:trPr>
          <w:trHeight w:val="20"/>
        </w:trPr>
        <w:tc>
          <w:tcPr>
            <w:tcW w:w="704" w:type="dxa"/>
            <w:shd w:val="clear" w:color="auto" w:fill="auto"/>
            <w:vAlign w:val="center"/>
            <w:hideMark/>
          </w:tcPr>
          <w:p w14:paraId="4E353362" w14:textId="77777777" w:rsidR="00A9072D" w:rsidRPr="00AD18CA" w:rsidRDefault="00A9072D" w:rsidP="001320AF">
            <w:pPr>
              <w:jc w:val="center"/>
              <w:rPr>
                <w:sz w:val="14"/>
                <w:szCs w:val="14"/>
              </w:rPr>
            </w:pPr>
            <w:r w:rsidRPr="00AD18CA">
              <w:rPr>
                <w:sz w:val="14"/>
                <w:szCs w:val="14"/>
              </w:rPr>
              <w:t>3.2.5</w:t>
            </w:r>
          </w:p>
        </w:tc>
        <w:tc>
          <w:tcPr>
            <w:tcW w:w="3402" w:type="dxa"/>
            <w:shd w:val="clear" w:color="auto" w:fill="auto"/>
            <w:vAlign w:val="center"/>
            <w:hideMark/>
          </w:tcPr>
          <w:p w14:paraId="6A0116BB" w14:textId="77777777" w:rsidR="00A9072D" w:rsidRPr="00AD18CA" w:rsidRDefault="00A9072D" w:rsidP="001320AF">
            <w:pPr>
              <w:jc w:val="center"/>
              <w:rPr>
                <w:sz w:val="14"/>
                <w:szCs w:val="14"/>
              </w:rPr>
            </w:pPr>
            <w:r w:rsidRPr="00AD18CA">
              <w:rPr>
                <w:sz w:val="14"/>
                <w:szCs w:val="14"/>
              </w:rPr>
              <w:t>Установка частотного регулирования дымоудаления на дымососе ДН 6,3</w:t>
            </w:r>
          </w:p>
        </w:tc>
        <w:tc>
          <w:tcPr>
            <w:tcW w:w="1015" w:type="dxa"/>
            <w:shd w:val="clear" w:color="auto" w:fill="auto"/>
            <w:noWrap/>
            <w:vAlign w:val="center"/>
            <w:hideMark/>
          </w:tcPr>
          <w:p w14:paraId="46D205DC"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0237A16B" w14:textId="77777777" w:rsidR="00A9072D" w:rsidRPr="00AD18CA" w:rsidRDefault="00A9072D" w:rsidP="001320AF">
            <w:pPr>
              <w:jc w:val="center"/>
              <w:rPr>
                <w:sz w:val="14"/>
                <w:szCs w:val="14"/>
              </w:rPr>
            </w:pPr>
            <w:r w:rsidRPr="00AD18CA">
              <w:rPr>
                <w:sz w:val="14"/>
                <w:szCs w:val="14"/>
              </w:rPr>
              <w:t>67,1</w:t>
            </w:r>
          </w:p>
        </w:tc>
        <w:tc>
          <w:tcPr>
            <w:tcW w:w="1218" w:type="dxa"/>
            <w:shd w:val="clear" w:color="auto" w:fill="auto"/>
            <w:noWrap/>
            <w:vAlign w:val="center"/>
            <w:hideMark/>
          </w:tcPr>
          <w:p w14:paraId="2B3826D7"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2436DCF4"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67C734C3"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603FF88D"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112F1FA7"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57DE08C2"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7C02D210"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1341BCFB"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5BFBA4C0" w14:textId="77777777" w:rsidR="00A9072D" w:rsidRPr="00AD18CA" w:rsidRDefault="00A9072D" w:rsidP="001320AF">
            <w:pPr>
              <w:jc w:val="center"/>
              <w:rPr>
                <w:sz w:val="14"/>
                <w:szCs w:val="14"/>
              </w:rPr>
            </w:pPr>
            <w:r w:rsidRPr="00AD18CA">
              <w:rPr>
                <w:sz w:val="14"/>
                <w:szCs w:val="14"/>
              </w:rPr>
              <w:t>0,0</w:t>
            </w:r>
          </w:p>
        </w:tc>
      </w:tr>
      <w:tr w:rsidR="00A9072D" w:rsidRPr="00AD18CA" w14:paraId="3FBD6729" w14:textId="77777777" w:rsidTr="001320AF">
        <w:trPr>
          <w:trHeight w:val="20"/>
        </w:trPr>
        <w:tc>
          <w:tcPr>
            <w:tcW w:w="704" w:type="dxa"/>
            <w:shd w:val="clear" w:color="auto" w:fill="auto"/>
            <w:vAlign w:val="center"/>
            <w:hideMark/>
          </w:tcPr>
          <w:p w14:paraId="05D6FEC3" w14:textId="77777777" w:rsidR="00A9072D" w:rsidRPr="00AD18CA" w:rsidRDefault="00A9072D" w:rsidP="001320AF">
            <w:pPr>
              <w:jc w:val="center"/>
              <w:rPr>
                <w:sz w:val="14"/>
                <w:szCs w:val="14"/>
              </w:rPr>
            </w:pPr>
            <w:r w:rsidRPr="00AD18CA">
              <w:rPr>
                <w:sz w:val="14"/>
                <w:szCs w:val="14"/>
              </w:rPr>
              <w:t>3.2.6</w:t>
            </w:r>
          </w:p>
        </w:tc>
        <w:tc>
          <w:tcPr>
            <w:tcW w:w="3402" w:type="dxa"/>
            <w:shd w:val="clear" w:color="auto" w:fill="auto"/>
            <w:vAlign w:val="center"/>
            <w:hideMark/>
          </w:tcPr>
          <w:p w14:paraId="23F828CD" w14:textId="77777777" w:rsidR="00A9072D" w:rsidRPr="00AD18CA" w:rsidRDefault="00A9072D" w:rsidP="001320AF">
            <w:pPr>
              <w:jc w:val="center"/>
              <w:rPr>
                <w:sz w:val="14"/>
                <w:szCs w:val="14"/>
              </w:rPr>
            </w:pPr>
            <w:r w:rsidRPr="00AD18CA">
              <w:rPr>
                <w:sz w:val="14"/>
                <w:szCs w:val="14"/>
              </w:rPr>
              <w:t>Реконструкция оборудования котельной теплосетевого имущественного комплекса котельной средней школы с заменой дымовой трубы</w:t>
            </w:r>
          </w:p>
        </w:tc>
        <w:tc>
          <w:tcPr>
            <w:tcW w:w="1015" w:type="dxa"/>
            <w:shd w:val="clear" w:color="auto" w:fill="auto"/>
            <w:noWrap/>
            <w:vAlign w:val="center"/>
            <w:hideMark/>
          </w:tcPr>
          <w:p w14:paraId="02420F87"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3B5A535C" w14:textId="77777777" w:rsidR="00A9072D" w:rsidRPr="00AD18CA" w:rsidRDefault="00A9072D" w:rsidP="001320AF">
            <w:pPr>
              <w:jc w:val="center"/>
              <w:rPr>
                <w:sz w:val="14"/>
                <w:szCs w:val="14"/>
              </w:rPr>
            </w:pPr>
            <w:r w:rsidRPr="00AD18CA">
              <w:rPr>
                <w:sz w:val="14"/>
                <w:szCs w:val="14"/>
              </w:rPr>
              <w:t>529,6</w:t>
            </w:r>
          </w:p>
        </w:tc>
        <w:tc>
          <w:tcPr>
            <w:tcW w:w="1218" w:type="dxa"/>
            <w:shd w:val="clear" w:color="auto" w:fill="auto"/>
            <w:noWrap/>
            <w:vAlign w:val="center"/>
            <w:hideMark/>
          </w:tcPr>
          <w:p w14:paraId="133CB570"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1B0938F8"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4BDB4D2C"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372C6AF9"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3E10B211"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218C0753"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1401CA21"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23B418B3"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4F245428" w14:textId="77777777" w:rsidR="00A9072D" w:rsidRPr="00AD18CA" w:rsidRDefault="00A9072D" w:rsidP="001320AF">
            <w:pPr>
              <w:jc w:val="center"/>
              <w:rPr>
                <w:sz w:val="14"/>
                <w:szCs w:val="14"/>
              </w:rPr>
            </w:pPr>
            <w:r w:rsidRPr="00AD18CA">
              <w:rPr>
                <w:sz w:val="14"/>
                <w:szCs w:val="14"/>
              </w:rPr>
              <w:t>0,0</w:t>
            </w:r>
          </w:p>
        </w:tc>
      </w:tr>
      <w:tr w:rsidR="00A9072D" w:rsidRPr="00AD18CA" w14:paraId="09D4DDF0" w14:textId="77777777" w:rsidTr="001320AF">
        <w:trPr>
          <w:trHeight w:val="20"/>
        </w:trPr>
        <w:tc>
          <w:tcPr>
            <w:tcW w:w="704" w:type="dxa"/>
            <w:shd w:val="clear" w:color="auto" w:fill="auto"/>
            <w:vAlign w:val="center"/>
            <w:hideMark/>
          </w:tcPr>
          <w:p w14:paraId="602B678F" w14:textId="77777777" w:rsidR="00A9072D" w:rsidRPr="00AD18CA" w:rsidRDefault="00A9072D" w:rsidP="001320AF">
            <w:pPr>
              <w:jc w:val="center"/>
              <w:rPr>
                <w:sz w:val="14"/>
                <w:szCs w:val="14"/>
              </w:rPr>
            </w:pPr>
            <w:r w:rsidRPr="00AD18CA">
              <w:rPr>
                <w:sz w:val="14"/>
                <w:szCs w:val="14"/>
              </w:rPr>
              <w:t>3.2.7</w:t>
            </w:r>
          </w:p>
        </w:tc>
        <w:tc>
          <w:tcPr>
            <w:tcW w:w="3402" w:type="dxa"/>
            <w:shd w:val="clear" w:color="auto" w:fill="auto"/>
            <w:vAlign w:val="center"/>
            <w:hideMark/>
          </w:tcPr>
          <w:p w14:paraId="7C30C6B7" w14:textId="77777777" w:rsidR="00A9072D" w:rsidRPr="00AD18CA" w:rsidRDefault="00A9072D"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1015" w:type="dxa"/>
            <w:shd w:val="clear" w:color="auto" w:fill="auto"/>
            <w:noWrap/>
            <w:vAlign w:val="center"/>
            <w:hideMark/>
          </w:tcPr>
          <w:p w14:paraId="76445EA7"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37F01665" w14:textId="77777777" w:rsidR="00A9072D" w:rsidRPr="00AD18CA" w:rsidRDefault="00A9072D" w:rsidP="001320AF">
            <w:pPr>
              <w:jc w:val="center"/>
              <w:rPr>
                <w:sz w:val="14"/>
                <w:szCs w:val="14"/>
              </w:rPr>
            </w:pPr>
            <w:r w:rsidRPr="00AD18CA">
              <w:rPr>
                <w:sz w:val="14"/>
                <w:szCs w:val="14"/>
              </w:rPr>
              <w:t>216,4</w:t>
            </w:r>
          </w:p>
        </w:tc>
        <w:tc>
          <w:tcPr>
            <w:tcW w:w="1218" w:type="dxa"/>
            <w:shd w:val="clear" w:color="auto" w:fill="auto"/>
            <w:noWrap/>
            <w:vAlign w:val="center"/>
            <w:hideMark/>
          </w:tcPr>
          <w:p w14:paraId="1097DF8F"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2D6833A3"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1191C105"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1FA69743"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5505B2E4"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56ACAE97"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39B2C7EC"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1AAC863F"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67A6ECBC" w14:textId="77777777" w:rsidR="00A9072D" w:rsidRPr="00AD18CA" w:rsidRDefault="00A9072D" w:rsidP="001320AF">
            <w:pPr>
              <w:jc w:val="center"/>
              <w:rPr>
                <w:sz w:val="14"/>
                <w:szCs w:val="14"/>
              </w:rPr>
            </w:pPr>
            <w:r w:rsidRPr="00AD18CA">
              <w:rPr>
                <w:sz w:val="14"/>
                <w:szCs w:val="14"/>
              </w:rPr>
              <w:t>0,0</w:t>
            </w:r>
          </w:p>
        </w:tc>
      </w:tr>
      <w:tr w:rsidR="00A9072D" w:rsidRPr="00AD18CA" w14:paraId="5C623B09" w14:textId="77777777" w:rsidTr="001320AF">
        <w:trPr>
          <w:trHeight w:val="20"/>
        </w:trPr>
        <w:tc>
          <w:tcPr>
            <w:tcW w:w="704" w:type="dxa"/>
            <w:shd w:val="clear" w:color="auto" w:fill="auto"/>
            <w:vAlign w:val="center"/>
            <w:hideMark/>
          </w:tcPr>
          <w:p w14:paraId="4652FA68" w14:textId="77777777" w:rsidR="00A9072D" w:rsidRPr="00AD18CA" w:rsidRDefault="00A9072D" w:rsidP="001320AF">
            <w:pPr>
              <w:jc w:val="center"/>
              <w:rPr>
                <w:sz w:val="14"/>
                <w:szCs w:val="14"/>
              </w:rPr>
            </w:pPr>
            <w:r w:rsidRPr="00AD18CA">
              <w:rPr>
                <w:sz w:val="14"/>
                <w:szCs w:val="14"/>
              </w:rPr>
              <w:t>3.2.8</w:t>
            </w:r>
          </w:p>
        </w:tc>
        <w:tc>
          <w:tcPr>
            <w:tcW w:w="3402" w:type="dxa"/>
            <w:shd w:val="clear" w:color="auto" w:fill="auto"/>
            <w:vAlign w:val="center"/>
            <w:hideMark/>
          </w:tcPr>
          <w:p w14:paraId="785D46CA" w14:textId="77777777" w:rsidR="00A9072D" w:rsidRPr="00AD18CA" w:rsidRDefault="00A9072D" w:rsidP="001320AF">
            <w:pPr>
              <w:jc w:val="center"/>
              <w:rPr>
                <w:sz w:val="14"/>
                <w:szCs w:val="14"/>
              </w:rPr>
            </w:pPr>
            <w:r w:rsidRPr="00AD18CA">
              <w:rPr>
                <w:sz w:val="14"/>
                <w:szCs w:val="14"/>
              </w:rPr>
              <w:t>Реконструкция кровли здания котельной</w:t>
            </w:r>
          </w:p>
        </w:tc>
        <w:tc>
          <w:tcPr>
            <w:tcW w:w="1015" w:type="dxa"/>
            <w:shd w:val="clear" w:color="auto" w:fill="auto"/>
            <w:noWrap/>
            <w:vAlign w:val="center"/>
            <w:hideMark/>
          </w:tcPr>
          <w:p w14:paraId="2D719983"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7A1B003E" w14:textId="77777777" w:rsidR="00A9072D" w:rsidRPr="00AD18CA" w:rsidRDefault="00A9072D" w:rsidP="001320AF">
            <w:pPr>
              <w:jc w:val="center"/>
              <w:rPr>
                <w:sz w:val="14"/>
                <w:szCs w:val="14"/>
              </w:rPr>
            </w:pPr>
            <w:r w:rsidRPr="00AD18CA">
              <w:rPr>
                <w:sz w:val="14"/>
                <w:szCs w:val="14"/>
              </w:rPr>
              <w:t>399,2</w:t>
            </w:r>
          </w:p>
        </w:tc>
        <w:tc>
          <w:tcPr>
            <w:tcW w:w="1218" w:type="dxa"/>
            <w:shd w:val="clear" w:color="auto" w:fill="auto"/>
            <w:noWrap/>
            <w:vAlign w:val="center"/>
            <w:hideMark/>
          </w:tcPr>
          <w:p w14:paraId="78E53990"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0CDE5103"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47D691C4"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0DA2F674"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3FD58959"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7E02E090"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4F6DEE38"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4758C890"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34131D92" w14:textId="77777777" w:rsidR="00A9072D" w:rsidRPr="00AD18CA" w:rsidRDefault="00A9072D" w:rsidP="001320AF">
            <w:pPr>
              <w:jc w:val="center"/>
              <w:rPr>
                <w:sz w:val="14"/>
                <w:szCs w:val="14"/>
              </w:rPr>
            </w:pPr>
            <w:r w:rsidRPr="00AD18CA">
              <w:rPr>
                <w:sz w:val="14"/>
                <w:szCs w:val="14"/>
              </w:rPr>
              <w:t>0,0</w:t>
            </w:r>
          </w:p>
        </w:tc>
      </w:tr>
      <w:tr w:rsidR="00A9072D" w:rsidRPr="00AD18CA" w14:paraId="38DF15F0" w14:textId="77777777" w:rsidTr="001320AF">
        <w:trPr>
          <w:trHeight w:val="20"/>
        </w:trPr>
        <w:tc>
          <w:tcPr>
            <w:tcW w:w="704" w:type="dxa"/>
            <w:shd w:val="clear" w:color="auto" w:fill="auto"/>
            <w:vAlign w:val="center"/>
            <w:hideMark/>
          </w:tcPr>
          <w:p w14:paraId="3F7FAFAC" w14:textId="77777777" w:rsidR="00A9072D" w:rsidRPr="00AD18CA" w:rsidRDefault="00A9072D" w:rsidP="001320AF">
            <w:pPr>
              <w:jc w:val="center"/>
              <w:rPr>
                <w:sz w:val="14"/>
                <w:szCs w:val="14"/>
              </w:rPr>
            </w:pPr>
            <w:r w:rsidRPr="00AD18CA">
              <w:rPr>
                <w:sz w:val="14"/>
                <w:szCs w:val="14"/>
              </w:rPr>
              <w:t>3.2.9</w:t>
            </w:r>
          </w:p>
        </w:tc>
        <w:tc>
          <w:tcPr>
            <w:tcW w:w="3402" w:type="dxa"/>
            <w:shd w:val="clear" w:color="auto" w:fill="auto"/>
            <w:vAlign w:val="center"/>
            <w:hideMark/>
          </w:tcPr>
          <w:p w14:paraId="20832670" w14:textId="77777777" w:rsidR="00A9072D" w:rsidRPr="00AD18CA" w:rsidRDefault="00A9072D"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1015" w:type="dxa"/>
            <w:shd w:val="clear" w:color="auto" w:fill="auto"/>
            <w:noWrap/>
            <w:vAlign w:val="center"/>
            <w:hideMark/>
          </w:tcPr>
          <w:p w14:paraId="62665F11"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0C59FADA" w14:textId="77777777" w:rsidR="00A9072D" w:rsidRPr="00AD18CA" w:rsidRDefault="00A9072D" w:rsidP="001320AF">
            <w:pPr>
              <w:jc w:val="center"/>
              <w:rPr>
                <w:sz w:val="14"/>
                <w:szCs w:val="14"/>
              </w:rPr>
            </w:pPr>
            <w:r w:rsidRPr="00AD18CA">
              <w:rPr>
                <w:sz w:val="14"/>
                <w:szCs w:val="14"/>
              </w:rPr>
              <w:t>384,4</w:t>
            </w:r>
          </w:p>
        </w:tc>
        <w:tc>
          <w:tcPr>
            <w:tcW w:w="1218" w:type="dxa"/>
            <w:shd w:val="clear" w:color="auto" w:fill="auto"/>
            <w:noWrap/>
            <w:vAlign w:val="center"/>
            <w:hideMark/>
          </w:tcPr>
          <w:p w14:paraId="72F93158"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5CE6E6FE"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21387904"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0E8740A9"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75C83B54"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1D98FE9A"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116C21CE"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7C5996BA"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13F854EF" w14:textId="77777777" w:rsidR="00A9072D" w:rsidRPr="00AD18CA" w:rsidRDefault="00A9072D" w:rsidP="001320AF">
            <w:pPr>
              <w:jc w:val="center"/>
              <w:rPr>
                <w:sz w:val="14"/>
                <w:szCs w:val="14"/>
              </w:rPr>
            </w:pPr>
            <w:r w:rsidRPr="00AD18CA">
              <w:rPr>
                <w:sz w:val="14"/>
                <w:szCs w:val="14"/>
              </w:rPr>
              <w:t>0,0</w:t>
            </w:r>
          </w:p>
        </w:tc>
      </w:tr>
      <w:tr w:rsidR="00A9072D" w:rsidRPr="00AD18CA" w14:paraId="179046EC" w14:textId="77777777" w:rsidTr="001320AF">
        <w:trPr>
          <w:trHeight w:val="20"/>
        </w:trPr>
        <w:tc>
          <w:tcPr>
            <w:tcW w:w="704" w:type="dxa"/>
            <w:shd w:val="clear" w:color="auto" w:fill="auto"/>
            <w:vAlign w:val="center"/>
            <w:hideMark/>
          </w:tcPr>
          <w:p w14:paraId="61596C1B" w14:textId="77777777" w:rsidR="00A9072D" w:rsidRPr="00AD18CA" w:rsidRDefault="00A9072D" w:rsidP="001320AF">
            <w:pPr>
              <w:jc w:val="center"/>
              <w:rPr>
                <w:sz w:val="14"/>
                <w:szCs w:val="14"/>
              </w:rPr>
            </w:pPr>
            <w:r w:rsidRPr="00AD18CA">
              <w:rPr>
                <w:sz w:val="14"/>
                <w:szCs w:val="14"/>
              </w:rPr>
              <w:t>3.2.10</w:t>
            </w:r>
          </w:p>
        </w:tc>
        <w:tc>
          <w:tcPr>
            <w:tcW w:w="3402" w:type="dxa"/>
            <w:shd w:val="clear" w:color="auto" w:fill="auto"/>
            <w:vAlign w:val="center"/>
            <w:hideMark/>
          </w:tcPr>
          <w:p w14:paraId="3E95326F" w14:textId="77777777" w:rsidR="00A9072D" w:rsidRPr="00AD18CA" w:rsidRDefault="00A9072D" w:rsidP="001320AF">
            <w:pPr>
              <w:jc w:val="center"/>
              <w:rPr>
                <w:sz w:val="14"/>
                <w:szCs w:val="14"/>
              </w:rPr>
            </w:pPr>
            <w:r w:rsidRPr="00AD18CA">
              <w:rPr>
                <w:sz w:val="14"/>
                <w:szCs w:val="14"/>
              </w:rPr>
              <w:t>Разработка проекта реконструкции и реконструкция системы газоочистки и дымоудаления</w:t>
            </w:r>
          </w:p>
        </w:tc>
        <w:tc>
          <w:tcPr>
            <w:tcW w:w="1015" w:type="dxa"/>
            <w:shd w:val="clear" w:color="auto" w:fill="auto"/>
            <w:noWrap/>
            <w:vAlign w:val="center"/>
            <w:hideMark/>
          </w:tcPr>
          <w:p w14:paraId="7CBC9201"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693A2DB7" w14:textId="77777777" w:rsidR="00A9072D" w:rsidRPr="00AD18CA" w:rsidRDefault="00A9072D" w:rsidP="001320AF">
            <w:pPr>
              <w:jc w:val="center"/>
              <w:rPr>
                <w:sz w:val="14"/>
                <w:szCs w:val="14"/>
              </w:rPr>
            </w:pPr>
            <w:r w:rsidRPr="00AD18CA">
              <w:rPr>
                <w:sz w:val="14"/>
                <w:szCs w:val="14"/>
              </w:rPr>
              <w:t>381,0</w:t>
            </w:r>
          </w:p>
        </w:tc>
        <w:tc>
          <w:tcPr>
            <w:tcW w:w="1218" w:type="dxa"/>
            <w:shd w:val="clear" w:color="auto" w:fill="auto"/>
            <w:noWrap/>
            <w:vAlign w:val="center"/>
            <w:hideMark/>
          </w:tcPr>
          <w:p w14:paraId="77F8C155"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1D1DE3C0"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1EB6F89F"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6C6CA441"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1EE6502B"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049E5386"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48F6DD3F"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4192A21D"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3161FF6A" w14:textId="77777777" w:rsidR="00A9072D" w:rsidRPr="00AD18CA" w:rsidRDefault="00A9072D" w:rsidP="001320AF">
            <w:pPr>
              <w:jc w:val="center"/>
              <w:rPr>
                <w:sz w:val="14"/>
                <w:szCs w:val="14"/>
              </w:rPr>
            </w:pPr>
            <w:r w:rsidRPr="00AD18CA">
              <w:rPr>
                <w:sz w:val="14"/>
                <w:szCs w:val="14"/>
              </w:rPr>
              <w:t>0,0</w:t>
            </w:r>
          </w:p>
        </w:tc>
      </w:tr>
      <w:tr w:rsidR="00A9072D" w:rsidRPr="00AD18CA" w14:paraId="1AD24A7F" w14:textId="77777777" w:rsidTr="001320AF">
        <w:trPr>
          <w:trHeight w:val="20"/>
        </w:trPr>
        <w:tc>
          <w:tcPr>
            <w:tcW w:w="704" w:type="dxa"/>
            <w:shd w:val="clear" w:color="auto" w:fill="auto"/>
            <w:vAlign w:val="center"/>
            <w:hideMark/>
          </w:tcPr>
          <w:p w14:paraId="14FD952B" w14:textId="77777777" w:rsidR="00A9072D" w:rsidRPr="00AD18CA" w:rsidRDefault="00A9072D" w:rsidP="001320AF">
            <w:pPr>
              <w:jc w:val="center"/>
              <w:rPr>
                <w:sz w:val="14"/>
                <w:szCs w:val="14"/>
              </w:rPr>
            </w:pPr>
            <w:r w:rsidRPr="00AD18CA">
              <w:rPr>
                <w:sz w:val="14"/>
                <w:szCs w:val="14"/>
              </w:rPr>
              <w:t>3.2.11</w:t>
            </w:r>
          </w:p>
        </w:tc>
        <w:tc>
          <w:tcPr>
            <w:tcW w:w="3402" w:type="dxa"/>
            <w:shd w:val="clear" w:color="auto" w:fill="auto"/>
            <w:vAlign w:val="center"/>
            <w:hideMark/>
          </w:tcPr>
          <w:p w14:paraId="5F504665" w14:textId="77777777" w:rsidR="00A9072D" w:rsidRPr="00AD18CA" w:rsidRDefault="00A9072D"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1015" w:type="dxa"/>
            <w:shd w:val="clear" w:color="auto" w:fill="auto"/>
            <w:noWrap/>
            <w:vAlign w:val="center"/>
            <w:hideMark/>
          </w:tcPr>
          <w:p w14:paraId="25A97E3D"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725CB310" w14:textId="77777777" w:rsidR="00A9072D" w:rsidRPr="00AD18CA" w:rsidRDefault="00A9072D" w:rsidP="001320AF">
            <w:pPr>
              <w:jc w:val="center"/>
              <w:rPr>
                <w:sz w:val="14"/>
                <w:szCs w:val="14"/>
              </w:rPr>
            </w:pPr>
            <w:r w:rsidRPr="00AD18CA">
              <w:rPr>
                <w:sz w:val="14"/>
                <w:szCs w:val="14"/>
              </w:rPr>
              <w:t>211,3</w:t>
            </w:r>
          </w:p>
        </w:tc>
        <w:tc>
          <w:tcPr>
            <w:tcW w:w="1218" w:type="dxa"/>
            <w:shd w:val="clear" w:color="auto" w:fill="auto"/>
            <w:noWrap/>
            <w:vAlign w:val="center"/>
            <w:hideMark/>
          </w:tcPr>
          <w:p w14:paraId="694E62E6"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7F34F595"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2DBE41C7"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76EE3174"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2AEC17E4"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3E5D5D45"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1ECFF8EF"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2B8DACA3"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7524AB73" w14:textId="77777777" w:rsidR="00A9072D" w:rsidRPr="00AD18CA" w:rsidRDefault="00A9072D" w:rsidP="001320AF">
            <w:pPr>
              <w:jc w:val="center"/>
              <w:rPr>
                <w:sz w:val="14"/>
                <w:szCs w:val="14"/>
              </w:rPr>
            </w:pPr>
            <w:r w:rsidRPr="00AD18CA">
              <w:rPr>
                <w:sz w:val="14"/>
                <w:szCs w:val="14"/>
              </w:rPr>
              <w:t>0,0</w:t>
            </w:r>
          </w:p>
        </w:tc>
      </w:tr>
      <w:tr w:rsidR="00A9072D" w:rsidRPr="00AD18CA" w14:paraId="4642F8A9" w14:textId="77777777" w:rsidTr="001320AF">
        <w:trPr>
          <w:trHeight w:val="20"/>
        </w:trPr>
        <w:tc>
          <w:tcPr>
            <w:tcW w:w="704" w:type="dxa"/>
            <w:shd w:val="clear" w:color="auto" w:fill="auto"/>
            <w:vAlign w:val="center"/>
            <w:hideMark/>
          </w:tcPr>
          <w:p w14:paraId="1080BD63" w14:textId="77777777" w:rsidR="00A9072D" w:rsidRPr="00AD18CA" w:rsidRDefault="00A9072D" w:rsidP="001320AF">
            <w:pPr>
              <w:jc w:val="center"/>
              <w:rPr>
                <w:sz w:val="14"/>
                <w:szCs w:val="14"/>
              </w:rPr>
            </w:pPr>
            <w:r w:rsidRPr="00AD18CA">
              <w:rPr>
                <w:sz w:val="14"/>
                <w:szCs w:val="14"/>
              </w:rPr>
              <w:t>3.2.12</w:t>
            </w:r>
          </w:p>
        </w:tc>
        <w:tc>
          <w:tcPr>
            <w:tcW w:w="3402" w:type="dxa"/>
            <w:shd w:val="clear" w:color="auto" w:fill="auto"/>
            <w:vAlign w:val="center"/>
            <w:hideMark/>
          </w:tcPr>
          <w:p w14:paraId="35EE2AE0" w14:textId="77777777" w:rsidR="00A9072D" w:rsidRPr="00AD18CA" w:rsidRDefault="00A9072D"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1015" w:type="dxa"/>
            <w:shd w:val="clear" w:color="auto" w:fill="auto"/>
            <w:noWrap/>
            <w:vAlign w:val="center"/>
            <w:hideMark/>
          </w:tcPr>
          <w:p w14:paraId="0CEF97CA"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5E9ECDA3" w14:textId="77777777" w:rsidR="00A9072D" w:rsidRPr="00AD18CA" w:rsidRDefault="00A9072D" w:rsidP="001320AF">
            <w:pPr>
              <w:jc w:val="center"/>
              <w:rPr>
                <w:sz w:val="14"/>
                <w:szCs w:val="14"/>
              </w:rPr>
            </w:pPr>
            <w:r w:rsidRPr="00AD18CA">
              <w:rPr>
                <w:sz w:val="14"/>
                <w:szCs w:val="14"/>
              </w:rPr>
              <w:t>384,4</w:t>
            </w:r>
          </w:p>
        </w:tc>
        <w:tc>
          <w:tcPr>
            <w:tcW w:w="1218" w:type="dxa"/>
            <w:shd w:val="clear" w:color="auto" w:fill="auto"/>
            <w:noWrap/>
            <w:vAlign w:val="center"/>
            <w:hideMark/>
          </w:tcPr>
          <w:p w14:paraId="0D43DB55"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7F41FBAE"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21613E12"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2A96F5C2"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7C5ED64F"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5D5095CD"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778FB21C"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5EB0D7CD"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4153C896" w14:textId="77777777" w:rsidR="00A9072D" w:rsidRPr="00AD18CA" w:rsidRDefault="00A9072D" w:rsidP="001320AF">
            <w:pPr>
              <w:jc w:val="center"/>
              <w:rPr>
                <w:sz w:val="14"/>
                <w:szCs w:val="14"/>
              </w:rPr>
            </w:pPr>
            <w:r w:rsidRPr="00AD18CA">
              <w:rPr>
                <w:sz w:val="14"/>
                <w:szCs w:val="14"/>
              </w:rPr>
              <w:t>0,0</w:t>
            </w:r>
          </w:p>
        </w:tc>
      </w:tr>
      <w:tr w:rsidR="00A9072D" w:rsidRPr="00AD18CA" w14:paraId="7769B3BD" w14:textId="77777777" w:rsidTr="001320AF">
        <w:trPr>
          <w:trHeight w:val="20"/>
        </w:trPr>
        <w:tc>
          <w:tcPr>
            <w:tcW w:w="704" w:type="dxa"/>
            <w:shd w:val="clear" w:color="auto" w:fill="auto"/>
            <w:vAlign w:val="center"/>
            <w:hideMark/>
          </w:tcPr>
          <w:p w14:paraId="124A40E4" w14:textId="77777777" w:rsidR="00A9072D" w:rsidRPr="00AD18CA" w:rsidRDefault="00A9072D" w:rsidP="001320AF">
            <w:pPr>
              <w:jc w:val="center"/>
              <w:rPr>
                <w:sz w:val="14"/>
                <w:szCs w:val="14"/>
              </w:rPr>
            </w:pPr>
            <w:r w:rsidRPr="00AD18CA">
              <w:rPr>
                <w:sz w:val="14"/>
                <w:szCs w:val="14"/>
              </w:rPr>
              <w:t>3.2.13</w:t>
            </w:r>
          </w:p>
        </w:tc>
        <w:tc>
          <w:tcPr>
            <w:tcW w:w="3402" w:type="dxa"/>
            <w:shd w:val="clear" w:color="auto" w:fill="auto"/>
            <w:vAlign w:val="center"/>
            <w:hideMark/>
          </w:tcPr>
          <w:p w14:paraId="45A827F8" w14:textId="77777777" w:rsidR="00A9072D" w:rsidRPr="00AD18CA" w:rsidRDefault="00A9072D" w:rsidP="001320AF">
            <w:pPr>
              <w:jc w:val="center"/>
              <w:rPr>
                <w:sz w:val="14"/>
                <w:szCs w:val="14"/>
              </w:rPr>
            </w:pPr>
            <w:r w:rsidRPr="00AD18CA">
              <w:rPr>
                <w:sz w:val="14"/>
                <w:szCs w:val="14"/>
              </w:rPr>
              <w:t xml:space="preserve">Устройство узла учета и приборов безопасности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p>
        </w:tc>
        <w:tc>
          <w:tcPr>
            <w:tcW w:w="1015" w:type="dxa"/>
            <w:shd w:val="clear" w:color="auto" w:fill="auto"/>
            <w:noWrap/>
            <w:vAlign w:val="center"/>
            <w:hideMark/>
          </w:tcPr>
          <w:p w14:paraId="5F123753"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58E14A03" w14:textId="77777777" w:rsidR="00A9072D" w:rsidRPr="00AD18CA" w:rsidRDefault="00A9072D" w:rsidP="001320AF">
            <w:pPr>
              <w:jc w:val="center"/>
              <w:rPr>
                <w:sz w:val="14"/>
                <w:szCs w:val="14"/>
              </w:rPr>
            </w:pPr>
            <w:r w:rsidRPr="00AD18CA">
              <w:rPr>
                <w:sz w:val="14"/>
                <w:szCs w:val="14"/>
              </w:rPr>
              <w:t>211,3</w:t>
            </w:r>
          </w:p>
        </w:tc>
        <w:tc>
          <w:tcPr>
            <w:tcW w:w="1218" w:type="dxa"/>
            <w:shd w:val="clear" w:color="auto" w:fill="auto"/>
            <w:noWrap/>
            <w:vAlign w:val="center"/>
            <w:hideMark/>
          </w:tcPr>
          <w:p w14:paraId="55E12D48"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3A92F4FB"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32CD0226"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7DD831C9"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69FADEE2"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58456F79"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7AD259F5"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72D20682"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7E50A8D3" w14:textId="77777777" w:rsidR="00A9072D" w:rsidRPr="00AD18CA" w:rsidRDefault="00A9072D" w:rsidP="001320AF">
            <w:pPr>
              <w:jc w:val="center"/>
              <w:rPr>
                <w:sz w:val="14"/>
                <w:szCs w:val="14"/>
              </w:rPr>
            </w:pPr>
            <w:r w:rsidRPr="00AD18CA">
              <w:rPr>
                <w:sz w:val="14"/>
                <w:szCs w:val="14"/>
              </w:rPr>
              <w:t>0,0</w:t>
            </w:r>
          </w:p>
        </w:tc>
      </w:tr>
      <w:tr w:rsidR="00A9072D" w:rsidRPr="00AD18CA" w14:paraId="22852438" w14:textId="77777777" w:rsidTr="001320AF">
        <w:trPr>
          <w:trHeight w:val="20"/>
        </w:trPr>
        <w:tc>
          <w:tcPr>
            <w:tcW w:w="704" w:type="dxa"/>
            <w:shd w:val="clear" w:color="auto" w:fill="auto"/>
            <w:vAlign w:val="center"/>
            <w:hideMark/>
          </w:tcPr>
          <w:p w14:paraId="2D215B10" w14:textId="77777777" w:rsidR="00A9072D" w:rsidRPr="00AD18CA" w:rsidRDefault="00A9072D" w:rsidP="001320AF">
            <w:pPr>
              <w:jc w:val="center"/>
              <w:rPr>
                <w:sz w:val="14"/>
                <w:szCs w:val="14"/>
              </w:rPr>
            </w:pPr>
            <w:r w:rsidRPr="00AD18CA">
              <w:rPr>
                <w:sz w:val="14"/>
                <w:szCs w:val="14"/>
              </w:rPr>
              <w:t>3.2.14</w:t>
            </w:r>
          </w:p>
        </w:tc>
        <w:tc>
          <w:tcPr>
            <w:tcW w:w="3402" w:type="dxa"/>
            <w:shd w:val="clear" w:color="auto" w:fill="auto"/>
            <w:vAlign w:val="center"/>
            <w:hideMark/>
          </w:tcPr>
          <w:p w14:paraId="73AF42F6" w14:textId="77777777" w:rsidR="00A9072D" w:rsidRPr="00AD18CA" w:rsidRDefault="00A9072D" w:rsidP="001320AF">
            <w:pPr>
              <w:jc w:val="center"/>
              <w:rPr>
                <w:sz w:val="14"/>
                <w:szCs w:val="14"/>
              </w:rPr>
            </w:pPr>
            <w:r w:rsidRPr="00AD18CA">
              <w:rPr>
                <w:sz w:val="14"/>
                <w:szCs w:val="14"/>
              </w:rPr>
              <w:t>Реконструкция здания котельной, с устройством дополнительных перегородок, бетонных полов, пластиковых оконных блоков</w:t>
            </w:r>
          </w:p>
        </w:tc>
        <w:tc>
          <w:tcPr>
            <w:tcW w:w="1015" w:type="dxa"/>
            <w:shd w:val="clear" w:color="auto" w:fill="auto"/>
            <w:noWrap/>
            <w:vAlign w:val="center"/>
            <w:hideMark/>
          </w:tcPr>
          <w:p w14:paraId="25A8C284"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563B1233" w14:textId="77777777" w:rsidR="00A9072D" w:rsidRPr="00AD18CA" w:rsidRDefault="00A9072D" w:rsidP="001320AF">
            <w:pPr>
              <w:jc w:val="center"/>
              <w:rPr>
                <w:sz w:val="14"/>
                <w:szCs w:val="14"/>
              </w:rPr>
            </w:pPr>
            <w:r w:rsidRPr="00AD18CA">
              <w:rPr>
                <w:sz w:val="14"/>
                <w:szCs w:val="14"/>
              </w:rPr>
              <w:t>946,1</w:t>
            </w:r>
          </w:p>
        </w:tc>
        <w:tc>
          <w:tcPr>
            <w:tcW w:w="1218" w:type="dxa"/>
            <w:shd w:val="clear" w:color="auto" w:fill="auto"/>
            <w:noWrap/>
            <w:vAlign w:val="center"/>
            <w:hideMark/>
          </w:tcPr>
          <w:p w14:paraId="33361CF9"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3E024C42"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7934449C"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6538FD32"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56564FFD"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48477B2B"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794D0DCA"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1C16F12D"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372F0950" w14:textId="77777777" w:rsidR="00A9072D" w:rsidRPr="00AD18CA" w:rsidRDefault="00A9072D" w:rsidP="001320AF">
            <w:pPr>
              <w:jc w:val="center"/>
              <w:rPr>
                <w:sz w:val="14"/>
                <w:szCs w:val="14"/>
              </w:rPr>
            </w:pPr>
            <w:r w:rsidRPr="00AD18CA">
              <w:rPr>
                <w:sz w:val="14"/>
                <w:szCs w:val="14"/>
              </w:rPr>
              <w:t>0,0</w:t>
            </w:r>
          </w:p>
        </w:tc>
      </w:tr>
      <w:tr w:rsidR="00A9072D" w:rsidRPr="00AD18CA" w14:paraId="07F84F54" w14:textId="77777777" w:rsidTr="001320AF">
        <w:trPr>
          <w:trHeight w:val="20"/>
        </w:trPr>
        <w:tc>
          <w:tcPr>
            <w:tcW w:w="704" w:type="dxa"/>
            <w:shd w:val="clear" w:color="auto" w:fill="auto"/>
            <w:vAlign w:val="center"/>
            <w:hideMark/>
          </w:tcPr>
          <w:p w14:paraId="68CB503C" w14:textId="77777777" w:rsidR="00A9072D" w:rsidRPr="00AD18CA" w:rsidRDefault="00A9072D" w:rsidP="001320AF">
            <w:pPr>
              <w:jc w:val="center"/>
              <w:rPr>
                <w:sz w:val="14"/>
                <w:szCs w:val="14"/>
              </w:rPr>
            </w:pPr>
            <w:r w:rsidRPr="00AD18CA">
              <w:rPr>
                <w:sz w:val="14"/>
                <w:szCs w:val="14"/>
              </w:rPr>
              <w:t>3.2.15</w:t>
            </w:r>
          </w:p>
        </w:tc>
        <w:tc>
          <w:tcPr>
            <w:tcW w:w="3402" w:type="dxa"/>
            <w:shd w:val="clear" w:color="auto" w:fill="auto"/>
            <w:vAlign w:val="center"/>
            <w:hideMark/>
          </w:tcPr>
          <w:p w14:paraId="5AD1EA1B" w14:textId="77777777" w:rsidR="00A9072D" w:rsidRPr="00AD18CA" w:rsidRDefault="00A9072D" w:rsidP="001320AF">
            <w:pPr>
              <w:jc w:val="center"/>
              <w:rPr>
                <w:sz w:val="14"/>
                <w:szCs w:val="14"/>
              </w:rPr>
            </w:pPr>
            <w:r w:rsidRPr="00AD18CA">
              <w:rPr>
                <w:sz w:val="14"/>
                <w:szCs w:val="14"/>
              </w:rPr>
              <w:t xml:space="preserve">Реконструкция системы </w:t>
            </w:r>
            <w:proofErr w:type="spellStart"/>
            <w:r w:rsidRPr="00AD18CA">
              <w:rPr>
                <w:sz w:val="14"/>
                <w:szCs w:val="14"/>
              </w:rPr>
              <w:t>дымоуда-ления</w:t>
            </w:r>
            <w:proofErr w:type="spellEnd"/>
            <w:r w:rsidRPr="00AD18CA">
              <w:rPr>
                <w:sz w:val="14"/>
                <w:szCs w:val="14"/>
              </w:rPr>
              <w:t xml:space="preserve"> с устройством дымовой трубы</w:t>
            </w:r>
          </w:p>
        </w:tc>
        <w:tc>
          <w:tcPr>
            <w:tcW w:w="1015" w:type="dxa"/>
            <w:shd w:val="clear" w:color="auto" w:fill="auto"/>
            <w:noWrap/>
            <w:vAlign w:val="center"/>
            <w:hideMark/>
          </w:tcPr>
          <w:p w14:paraId="420F059E"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5557693F" w14:textId="77777777" w:rsidR="00A9072D" w:rsidRPr="00AD18CA" w:rsidRDefault="00A9072D" w:rsidP="001320AF">
            <w:pPr>
              <w:jc w:val="center"/>
              <w:rPr>
                <w:sz w:val="14"/>
                <w:szCs w:val="14"/>
              </w:rPr>
            </w:pPr>
            <w:r w:rsidRPr="00AD18CA">
              <w:rPr>
                <w:sz w:val="14"/>
                <w:szCs w:val="14"/>
              </w:rPr>
              <w:t>529,6</w:t>
            </w:r>
          </w:p>
        </w:tc>
        <w:tc>
          <w:tcPr>
            <w:tcW w:w="1218" w:type="dxa"/>
            <w:shd w:val="clear" w:color="auto" w:fill="auto"/>
            <w:noWrap/>
            <w:vAlign w:val="center"/>
            <w:hideMark/>
          </w:tcPr>
          <w:p w14:paraId="156D707A"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2280C2F3"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40C3BAD2"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2FE2DC43"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2D28C53E"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10239945"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40BB92F4"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77017EE4"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0F6DF262" w14:textId="77777777" w:rsidR="00A9072D" w:rsidRPr="00AD18CA" w:rsidRDefault="00A9072D" w:rsidP="001320AF">
            <w:pPr>
              <w:jc w:val="center"/>
              <w:rPr>
                <w:sz w:val="14"/>
                <w:szCs w:val="14"/>
              </w:rPr>
            </w:pPr>
            <w:r w:rsidRPr="00AD18CA">
              <w:rPr>
                <w:sz w:val="14"/>
                <w:szCs w:val="14"/>
              </w:rPr>
              <w:t>0,0</w:t>
            </w:r>
          </w:p>
        </w:tc>
      </w:tr>
      <w:tr w:rsidR="00A9072D" w:rsidRPr="00AD18CA" w14:paraId="03C774A3" w14:textId="77777777" w:rsidTr="001320AF">
        <w:trPr>
          <w:trHeight w:val="20"/>
        </w:trPr>
        <w:tc>
          <w:tcPr>
            <w:tcW w:w="704" w:type="dxa"/>
            <w:shd w:val="clear" w:color="auto" w:fill="auto"/>
            <w:vAlign w:val="center"/>
            <w:hideMark/>
          </w:tcPr>
          <w:p w14:paraId="5C08060E" w14:textId="77777777" w:rsidR="00A9072D" w:rsidRPr="00AD18CA" w:rsidRDefault="00A9072D" w:rsidP="001320AF">
            <w:pPr>
              <w:jc w:val="center"/>
              <w:rPr>
                <w:sz w:val="14"/>
                <w:szCs w:val="14"/>
              </w:rPr>
            </w:pPr>
            <w:r w:rsidRPr="00AD18CA">
              <w:rPr>
                <w:sz w:val="14"/>
                <w:szCs w:val="14"/>
              </w:rPr>
              <w:t>3.2.16</w:t>
            </w:r>
          </w:p>
        </w:tc>
        <w:tc>
          <w:tcPr>
            <w:tcW w:w="3402" w:type="dxa"/>
            <w:shd w:val="clear" w:color="auto" w:fill="auto"/>
            <w:vAlign w:val="center"/>
            <w:hideMark/>
          </w:tcPr>
          <w:p w14:paraId="3ADD3E4C" w14:textId="77777777" w:rsidR="00A9072D" w:rsidRPr="00AD18CA" w:rsidRDefault="00A9072D" w:rsidP="001320AF">
            <w:pPr>
              <w:jc w:val="center"/>
              <w:rPr>
                <w:sz w:val="14"/>
                <w:szCs w:val="14"/>
              </w:rPr>
            </w:pPr>
            <w:r w:rsidRPr="00AD18CA">
              <w:rPr>
                <w:sz w:val="14"/>
                <w:szCs w:val="14"/>
              </w:rPr>
              <w:t xml:space="preserve">Установка дополнительного насоса марки </w:t>
            </w:r>
            <w:proofErr w:type="spellStart"/>
            <w:r w:rsidRPr="00AD18CA">
              <w:rPr>
                <w:sz w:val="14"/>
                <w:szCs w:val="14"/>
              </w:rPr>
              <w:t>Villo</w:t>
            </w:r>
            <w:proofErr w:type="spellEnd"/>
          </w:p>
        </w:tc>
        <w:tc>
          <w:tcPr>
            <w:tcW w:w="1015" w:type="dxa"/>
            <w:shd w:val="clear" w:color="auto" w:fill="auto"/>
            <w:noWrap/>
            <w:vAlign w:val="center"/>
            <w:hideMark/>
          </w:tcPr>
          <w:p w14:paraId="54ABC313"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5C678518" w14:textId="77777777" w:rsidR="00A9072D" w:rsidRPr="00AD18CA" w:rsidRDefault="00A9072D" w:rsidP="001320AF">
            <w:pPr>
              <w:jc w:val="center"/>
              <w:rPr>
                <w:sz w:val="14"/>
                <w:szCs w:val="14"/>
              </w:rPr>
            </w:pPr>
            <w:r w:rsidRPr="00AD18CA">
              <w:rPr>
                <w:sz w:val="14"/>
                <w:szCs w:val="14"/>
              </w:rPr>
              <w:t>171,3</w:t>
            </w:r>
          </w:p>
        </w:tc>
        <w:tc>
          <w:tcPr>
            <w:tcW w:w="1218" w:type="dxa"/>
            <w:shd w:val="clear" w:color="auto" w:fill="auto"/>
            <w:noWrap/>
            <w:vAlign w:val="center"/>
            <w:hideMark/>
          </w:tcPr>
          <w:p w14:paraId="0A69D7B8"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198553D6"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2AEDEFBE"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05130BF1"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46BDCDB4"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7A895238"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01243AC3"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65EF0D99"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1EE9A0B8" w14:textId="77777777" w:rsidR="00A9072D" w:rsidRPr="00AD18CA" w:rsidRDefault="00A9072D" w:rsidP="001320AF">
            <w:pPr>
              <w:jc w:val="center"/>
              <w:rPr>
                <w:sz w:val="14"/>
                <w:szCs w:val="14"/>
              </w:rPr>
            </w:pPr>
            <w:r w:rsidRPr="00AD18CA">
              <w:rPr>
                <w:sz w:val="14"/>
                <w:szCs w:val="14"/>
              </w:rPr>
              <w:t>0,0</w:t>
            </w:r>
          </w:p>
        </w:tc>
      </w:tr>
      <w:tr w:rsidR="00A9072D" w:rsidRPr="00AD18CA" w14:paraId="4BEDAB9F" w14:textId="77777777" w:rsidTr="001320AF">
        <w:trPr>
          <w:trHeight w:val="20"/>
        </w:trPr>
        <w:tc>
          <w:tcPr>
            <w:tcW w:w="704" w:type="dxa"/>
            <w:shd w:val="clear" w:color="auto" w:fill="auto"/>
            <w:vAlign w:val="center"/>
            <w:hideMark/>
          </w:tcPr>
          <w:p w14:paraId="15D230C3" w14:textId="77777777" w:rsidR="00A9072D" w:rsidRPr="00AD18CA" w:rsidRDefault="00A9072D" w:rsidP="001320AF">
            <w:pPr>
              <w:jc w:val="center"/>
              <w:rPr>
                <w:sz w:val="14"/>
                <w:szCs w:val="14"/>
              </w:rPr>
            </w:pPr>
            <w:r w:rsidRPr="00AD18CA">
              <w:rPr>
                <w:sz w:val="14"/>
                <w:szCs w:val="14"/>
              </w:rPr>
              <w:t>3.2.17</w:t>
            </w:r>
          </w:p>
        </w:tc>
        <w:tc>
          <w:tcPr>
            <w:tcW w:w="3402" w:type="dxa"/>
            <w:shd w:val="clear" w:color="auto" w:fill="auto"/>
            <w:vAlign w:val="center"/>
            <w:hideMark/>
          </w:tcPr>
          <w:p w14:paraId="3BA56E60" w14:textId="77777777" w:rsidR="00A9072D" w:rsidRPr="00AD18CA" w:rsidRDefault="00A9072D" w:rsidP="001320AF">
            <w:pPr>
              <w:jc w:val="center"/>
              <w:rPr>
                <w:sz w:val="14"/>
                <w:szCs w:val="14"/>
              </w:rPr>
            </w:pPr>
            <w:r w:rsidRPr="00AD18CA">
              <w:rPr>
                <w:sz w:val="14"/>
                <w:szCs w:val="14"/>
              </w:rPr>
              <w:t xml:space="preserve">Приобретение м монтаж котлов </w:t>
            </w:r>
            <w:proofErr w:type="spellStart"/>
            <w:r w:rsidRPr="00AD18CA">
              <w:rPr>
                <w:sz w:val="14"/>
                <w:szCs w:val="14"/>
              </w:rPr>
              <w:t>КВр</w:t>
            </w:r>
            <w:proofErr w:type="spellEnd"/>
            <w:r w:rsidRPr="00AD18CA">
              <w:rPr>
                <w:sz w:val="14"/>
                <w:szCs w:val="14"/>
              </w:rPr>
              <w:t xml:space="preserve"> (2ед) и котельного оборудования</w:t>
            </w:r>
          </w:p>
        </w:tc>
        <w:tc>
          <w:tcPr>
            <w:tcW w:w="1015" w:type="dxa"/>
            <w:shd w:val="clear" w:color="auto" w:fill="auto"/>
            <w:noWrap/>
            <w:vAlign w:val="center"/>
            <w:hideMark/>
          </w:tcPr>
          <w:p w14:paraId="548821EE"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058A8520" w14:textId="77777777" w:rsidR="00A9072D" w:rsidRPr="00AD18CA" w:rsidRDefault="00A9072D" w:rsidP="001320AF">
            <w:pPr>
              <w:jc w:val="center"/>
              <w:rPr>
                <w:sz w:val="14"/>
                <w:szCs w:val="14"/>
              </w:rPr>
            </w:pPr>
            <w:r w:rsidRPr="00AD18CA">
              <w:rPr>
                <w:sz w:val="14"/>
                <w:szCs w:val="14"/>
              </w:rPr>
              <w:t>717,8</w:t>
            </w:r>
          </w:p>
        </w:tc>
        <w:tc>
          <w:tcPr>
            <w:tcW w:w="1218" w:type="dxa"/>
            <w:shd w:val="clear" w:color="auto" w:fill="auto"/>
            <w:noWrap/>
            <w:vAlign w:val="center"/>
            <w:hideMark/>
          </w:tcPr>
          <w:p w14:paraId="2E21D20D"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628403C1"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7D90E471"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3A98C161"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113F89AC"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4D914062"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585FD295"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6F1E75F1"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7E9F9A41" w14:textId="77777777" w:rsidR="00A9072D" w:rsidRPr="00AD18CA" w:rsidRDefault="00A9072D" w:rsidP="001320AF">
            <w:pPr>
              <w:jc w:val="center"/>
              <w:rPr>
                <w:sz w:val="14"/>
                <w:szCs w:val="14"/>
              </w:rPr>
            </w:pPr>
            <w:r w:rsidRPr="00AD18CA">
              <w:rPr>
                <w:sz w:val="14"/>
                <w:szCs w:val="14"/>
              </w:rPr>
              <w:t>0,0</w:t>
            </w:r>
          </w:p>
        </w:tc>
      </w:tr>
      <w:tr w:rsidR="00A9072D" w:rsidRPr="00AD18CA" w14:paraId="6BB1822B" w14:textId="77777777" w:rsidTr="001320AF">
        <w:trPr>
          <w:trHeight w:val="20"/>
        </w:trPr>
        <w:tc>
          <w:tcPr>
            <w:tcW w:w="704" w:type="dxa"/>
            <w:shd w:val="clear" w:color="auto" w:fill="auto"/>
            <w:vAlign w:val="center"/>
            <w:hideMark/>
          </w:tcPr>
          <w:p w14:paraId="77DDBDE9" w14:textId="77777777" w:rsidR="00A9072D" w:rsidRPr="00AD18CA" w:rsidRDefault="00A9072D" w:rsidP="001320AF">
            <w:pPr>
              <w:jc w:val="center"/>
              <w:rPr>
                <w:sz w:val="14"/>
                <w:szCs w:val="14"/>
              </w:rPr>
            </w:pPr>
            <w:r w:rsidRPr="00AD18CA">
              <w:rPr>
                <w:sz w:val="14"/>
                <w:szCs w:val="14"/>
              </w:rPr>
              <w:t>3.2.18</w:t>
            </w:r>
          </w:p>
        </w:tc>
        <w:tc>
          <w:tcPr>
            <w:tcW w:w="3402" w:type="dxa"/>
            <w:shd w:val="clear" w:color="auto" w:fill="auto"/>
            <w:vAlign w:val="center"/>
            <w:hideMark/>
          </w:tcPr>
          <w:p w14:paraId="10CB9AF8" w14:textId="77777777" w:rsidR="00A9072D" w:rsidRPr="00AD18CA" w:rsidRDefault="00A9072D" w:rsidP="001320AF">
            <w:pPr>
              <w:jc w:val="center"/>
              <w:rPr>
                <w:sz w:val="14"/>
                <w:szCs w:val="14"/>
              </w:rPr>
            </w:pPr>
            <w:r w:rsidRPr="00AD18CA">
              <w:rPr>
                <w:sz w:val="14"/>
                <w:szCs w:val="14"/>
              </w:rPr>
              <w:t>Реконструкция нежилого здания котельной пос. Каменный с заменой дымовой трубы</w:t>
            </w:r>
          </w:p>
        </w:tc>
        <w:tc>
          <w:tcPr>
            <w:tcW w:w="1015" w:type="dxa"/>
            <w:shd w:val="clear" w:color="auto" w:fill="auto"/>
            <w:noWrap/>
            <w:vAlign w:val="center"/>
            <w:hideMark/>
          </w:tcPr>
          <w:p w14:paraId="6E04D15E"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49E0E29B" w14:textId="77777777" w:rsidR="00A9072D" w:rsidRPr="00AD18CA" w:rsidRDefault="00A9072D" w:rsidP="001320AF">
            <w:pPr>
              <w:jc w:val="center"/>
              <w:rPr>
                <w:sz w:val="14"/>
                <w:szCs w:val="14"/>
              </w:rPr>
            </w:pPr>
            <w:r w:rsidRPr="00AD18CA">
              <w:rPr>
                <w:sz w:val="14"/>
                <w:szCs w:val="14"/>
              </w:rPr>
              <w:t>529,6</w:t>
            </w:r>
          </w:p>
        </w:tc>
        <w:tc>
          <w:tcPr>
            <w:tcW w:w="1218" w:type="dxa"/>
            <w:shd w:val="clear" w:color="auto" w:fill="auto"/>
            <w:noWrap/>
            <w:vAlign w:val="center"/>
            <w:hideMark/>
          </w:tcPr>
          <w:p w14:paraId="53623E08"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7AF29E0E"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48A68788"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37AA3D68"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19027FD2"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0FEE683E"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4821DAE7"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55D7BB97"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50446A5E" w14:textId="77777777" w:rsidR="00A9072D" w:rsidRPr="00AD18CA" w:rsidRDefault="00A9072D" w:rsidP="001320AF">
            <w:pPr>
              <w:jc w:val="center"/>
              <w:rPr>
                <w:sz w:val="14"/>
                <w:szCs w:val="14"/>
              </w:rPr>
            </w:pPr>
            <w:r w:rsidRPr="00AD18CA">
              <w:rPr>
                <w:sz w:val="14"/>
                <w:szCs w:val="14"/>
              </w:rPr>
              <w:t>0,0</w:t>
            </w:r>
          </w:p>
        </w:tc>
      </w:tr>
      <w:tr w:rsidR="00A9072D" w:rsidRPr="00AD18CA" w14:paraId="715556B9" w14:textId="77777777" w:rsidTr="001320AF">
        <w:trPr>
          <w:trHeight w:val="20"/>
        </w:trPr>
        <w:tc>
          <w:tcPr>
            <w:tcW w:w="704" w:type="dxa"/>
            <w:shd w:val="clear" w:color="auto" w:fill="auto"/>
            <w:vAlign w:val="center"/>
            <w:hideMark/>
          </w:tcPr>
          <w:p w14:paraId="13DBACA7" w14:textId="77777777" w:rsidR="00A9072D" w:rsidRPr="00AD18CA" w:rsidRDefault="00A9072D" w:rsidP="001320AF">
            <w:pPr>
              <w:jc w:val="center"/>
              <w:rPr>
                <w:sz w:val="14"/>
                <w:szCs w:val="14"/>
              </w:rPr>
            </w:pPr>
            <w:r w:rsidRPr="00AD18CA">
              <w:rPr>
                <w:sz w:val="14"/>
                <w:szCs w:val="14"/>
              </w:rPr>
              <w:t>3.2.19</w:t>
            </w:r>
          </w:p>
        </w:tc>
        <w:tc>
          <w:tcPr>
            <w:tcW w:w="3402" w:type="dxa"/>
            <w:shd w:val="clear" w:color="auto" w:fill="auto"/>
            <w:vAlign w:val="center"/>
            <w:hideMark/>
          </w:tcPr>
          <w:p w14:paraId="6D7B2E0D" w14:textId="77777777" w:rsidR="00A9072D" w:rsidRPr="00AD18CA" w:rsidRDefault="00A9072D" w:rsidP="001320AF">
            <w:pPr>
              <w:jc w:val="center"/>
              <w:rPr>
                <w:sz w:val="14"/>
                <w:szCs w:val="14"/>
              </w:rPr>
            </w:pPr>
            <w:r w:rsidRPr="00AD18CA">
              <w:rPr>
                <w:sz w:val="14"/>
                <w:szCs w:val="14"/>
              </w:rPr>
              <w:t>Закупка и монтаж 2-х котлов КВр-0,8</w:t>
            </w:r>
          </w:p>
        </w:tc>
        <w:tc>
          <w:tcPr>
            <w:tcW w:w="1015" w:type="dxa"/>
            <w:shd w:val="clear" w:color="auto" w:fill="auto"/>
            <w:noWrap/>
            <w:vAlign w:val="center"/>
            <w:hideMark/>
          </w:tcPr>
          <w:p w14:paraId="29A28915"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5B71B4E2" w14:textId="77777777" w:rsidR="00A9072D" w:rsidRPr="00AD18CA" w:rsidRDefault="00A9072D" w:rsidP="001320AF">
            <w:pPr>
              <w:jc w:val="center"/>
              <w:rPr>
                <w:sz w:val="14"/>
                <w:szCs w:val="14"/>
              </w:rPr>
            </w:pPr>
            <w:r w:rsidRPr="00AD18CA">
              <w:rPr>
                <w:sz w:val="14"/>
                <w:szCs w:val="14"/>
              </w:rPr>
              <w:t>2143,7</w:t>
            </w:r>
          </w:p>
        </w:tc>
        <w:tc>
          <w:tcPr>
            <w:tcW w:w="1218" w:type="dxa"/>
            <w:shd w:val="clear" w:color="auto" w:fill="auto"/>
            <w:noWrap/>
            <w:vAlign w:val="center"/>
            <w:hideMark/>
          </w:tcPr>
          <w:p w14:paraId="34351C2B"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74865DD5"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61CAA7C4"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3692FFEB"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40709B8F"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3B0C97D6"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6D29D33E"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7899DDF1"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41E46076" w14:textId="77777777" w:rsidR="00A9072D" w:rsidRPr="00AD18CA" w:rsidRDefault="00A9072D" w:rsidP="001320AF">
            <w:pPr>
              <w:jc w:val="center"/>
              <w:rPr>
                <w:sz w:val="14"/>
                <w:szCs w:val="14"/>
              </w:rPr>
            </w:pPr>
            <w:r w:rsidRPr="00AD18CA">
              <w:rPr>
                <w:sz w:val="14"/>
                <w:szCs w:val="14"/>
              </w:rPr>
              <w:t>0,0</w:t>
            </w:r>
          </w:p>
        </w:tc>
      </w:tr>
      <w:tr w:rsidR="00A9072D" w:rsidRPr="00AD18CA" w14:paraId="67447D90" w14:textId="77777777" w:rsidTr="001320AF">
        <w:trPr>
          <w:trHeight w:val="20"/>
        </w:trPr>
        <w:tc>
          <w:tcPr>
            <w:tcW w:w="704" w:type="dxa"/>
            <w:shd w:val="clear" w:color="auto" w:fill="auto"/>
            <w:vAlign w:val="center"/>
            <w:hideMark/>
          </w:tcPr>
          <w:p w14:paraId="71ECD876" w14:textId="77777777" w:rsidR="00A9072D" w:rsidRPr="00AD18CA" w:rsidRDefault="00A9072D" w:rsidP="001320AF">
            <w:pPr>
              <w:jc w:val="center"/>
              <w:rPr>
                <w:sz w:val="14"/>
                <w:szCs w:val="14"/>
              </w:rPr>
            </w:pPr>
            <w:r w:rsidRPr="00AD18CA">
              <w:rPr>
                <w:sz w:val="14"/>
                <w:szCs w:val="14"/>
              </w:rPr>
              <w:t>3.2.20</w:t>
            </w:r>
          </w:p>
        </w:tc>
        <w:tc>
          <w:tcPr>
            <w:tcW w:w="3402" w:type="dxa"/>
            <w:shd w:val="clear" w:color="auto" w:fill="auto"/>
            <w:vAlign w:val="center"/>
            <w:hideMark/>
          </w:tcPr>
          <w:p w14:paraId="26391E61"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Красные Ключи, ул. Новая, 7а</w:t>
            </w:r>
          </w:p>
        </w:tc>
        <w:tc>
          <w:tcPr>
            <w:tcW w:w="1015" w:type="dxa"/>
            <w:shd w:val="clear" w:color="auto" w:fill="auto"/>
            <w:noWrap/>
            <w:vAlign w:val="center"/>
            <w:hideMark/>
          </w:tcPr>
          <w:p w14:paraId="784F3E49" w14:textId="77777777" w:rsidR="00A9072D" w:rsidRPr="00AD18CA" w:rsidRDefault="00A9072D" w:rsidP="001320AF">
            <w:pPr>
              <w:jc w:val="center"/>
              <w:rPr>
                <w:sz w:val="14"/>
                <w:szCs w:val="14"/>
              </w:rPr>
            </w:pPr>
            <w:r w:rsidRPr="00AD18CA">
              <w:rPr>
                <w:sz w:val="14"/>
                <w:szCs w:val="14"/>
              </w:rPr>
              <w:t>363,7</w:t>
            </w:r>
          </w:p>
        </w:tc>
        <w:tc>
          <w:tcPr>
            <w:tcW w:w="1036" w:type="dxa"/>
            <w:shd w:val="clear" w:color="auto" w:fill="auto"/>
            <w:noWrap/>
            <w:vAlign w:val="center"/>
            <w:hideMark/>
          </w:tcPr>
          <w:p w14:paraId="13156890" w14:textId="77777777" w:rsidR="00A9072D" w:rsidRPr="00AD18CA" w:rsidRDefault="00A9072D" w:rsidP="001320AF">
            <w:pPr>
              <w:jc w:val="center"/>
              <w:rPr>
                <w:sz w:val="14"/>
                <w:szCs w:val="14"/>
              </w:rPr>
            </w:pPr>
            <w:r w:rsidRPr="00AD18CA">
              <w:rPr>
                <w:sz w:val="14"/>
                <w:szCs w:val="14"/>
              </w:rPr>
              <w:t>0,0</w:t>
            </w:r>
          </w:p>
        </w:tc>
        <w:tc>
          <w:tcPr>
            <w:tcW w:w="1218" w:type="dxa"/>
            <w:shd w:val="clear" w:color="auto" w:fill="auto"/>
            <w:noWrap/>
            <w:vAlign w:val="center"/>
            <w:hideMark/>
          </w:tcPr>
          <w:p w14:paraId="37592179"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7165EB88"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6E09B2AB"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05184A7A"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0FEDE3A5"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3442E2B2"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04FF9185"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5B7E6066"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1A451507" w14:textId="77777777" w:rsidR="00A9072D" w:rsidRPr="00AD18CA" w:rsidRDefault="00A9072D" w:rsidP="001320AF">
            <w:pPr>
              <w:jc w:val="center"/>
              <w:rPr>
                <w:sz w:val="14"/>
                <w:szCs w:val="14"/>
              </w:rPr>
            </w:pPr>
            <w:r w:rsidRPr="00AD18CA">
              <w:rPr>
                <w:sz w:val="14"/>
                <w:szCs w:val="14"/>
              </w:rPr>
              <w:t>0,0</w:t>
            </w:r>
          </w:p>
        </w:tc>
      </w:tr>
      <w:tr w:rsidR="00A9072D" w:rsidRPr="00AD18CA" w14:paraId="1CAB8DD2" w14:textId="77777777" w:rsidTr="001320AF">
        <w:trPr>
          <w:trHeight w:val="20"/>
        </w:trPr>
        <w:tc>
          <w:tcPr>
            <w:tcW w:w="704" w:type="dxa"/>
            <w:shd w:val="clear" w:color="auto" w:fill="auto"/>
            <w:vAlign w:val="center"/>
            <w:hideMark/>
          </w:tcPr>
          <w:p w14:paraId="4991FD37" w14:textId="77777777" w:rsidR="00A9072D" w:rsidRPr="00AD18CA" w:rsidRDefault="00A9072D" w:rsidP="001320AF">
            <w:pPr>
              <w:jc w:val="center"/>
              <w:rPr>
                <w:sz w:val="14"/>
                <w:szCs w:val="14"/>
              </w:rPr>
            </w:pPr>
            <w:r w:rsidRPr="00AD18CA">
              <w:rPr>
                <w:sz w:val="14"/>
                <w:szCs w:val="14"/>
              </w:rPr>
              <w:t>3.2.21</w:t>
            </w:r>
          </w:p>
        </w:tc>
        <w:tc>
          <w:tcPr>
            <w:tcW w:w="3402" w:type="dxa"/>
            <w:shd w:val="clear" w:color="auto" w:fill="auto"/>
            <w:vAlign w:val="center"/>
            <w:hideMark/>
          </w:tcPr>
          <w:p w14:paraId="00AC0325"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Красные Ключи, ул. Ленина, 14</w:t>
            </w:r>
          </w:p>
        </w:tc>
        <w:tc>
          <w:tcPr>
            <w:tcW w:w="1015" w:type="dxa"/>
            <w:shd w:val="clear" w:color="auto" w:fill="auto"/>
            <w:noWrap/>
            <w:vAlign w:val="center"/>
            <w:hideMark/>
          </w:tcPr>
          <w:p w14:paraId="620165F3" w14:textId="77777777" w:rsidR="00A9072D" w:rsidRPr="00AD18CA" w:rsidRDefault="00A9072D" w:rsidP="001320AF">
            <w:pPr>
              <w:jc w:val="center"/>
              <w:rPr>
                <w:sz w:val="14"/>
                <w:szCs w:val="14"/>
              </w:rPr>
            </w:pPr>
            <w:r w:rsidRPr="00AD18CA">
              <w:rPr>
                <w:sz w:val="14"/>
                <w:szCs w:val="14"/>
              </w:rPr>
              <w:t>363,7</w:t>
            </w:r>
          </w:p>
        </w:tc>
        <w:tc>
          <w:tcPr>
            <w:tcW w:w="1036" w:type="dxa"/>
            <w:shd w:val="clear" w:color="auto" w:fill="auto"/>
            <w:noWrap/>
            <w:vAlign w:val="center"/>
            <w:hideMark/>
          </w:tcPr>
          <w:p w14:paraId="6AB10E5E" w14:textId="77777777" w:rsidR="00A9072D" w:rsidRPr="00AD18CA" w:rsidRDefault="00A9072D" w:rsidP="001320AF">
            <w:pPr>
              <w:jc w:val="center"/>
              <w:rPr>
                <w:sz w:val="14"/>
                <w:szCs w:val="14"/>
              </w:rPr>
            </w:pPr>
            <w:r w:rsidRPr="00AD18CA">
              <w:rPr>
                <w:sz w:val="14"/>
                <w:szCs w:val="14"/>
              </w:rPr>
              <w:t>0,0</w:t>
            </w:r>
          </w:p>
        </w:tc>
        <w:tc>
          <w:tcPr>
            <w:tcW w:w="1218" w:type="dxa"/>
            <w:shd w:val="clear" w:color="auto" w:fill="auto"/>
            <w:noWrap/>
            <w:vAlign w:val="center"/>
            <w:hideMark/>
          </w:tcPr>
          <w:p w14:paraId="25811174"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638758CB"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5A6652CA"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2282F091"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1453B4B5"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6A4848E9"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72220595"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1E3D1766"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28B757AF" w14:textId="77777777" w:rsidR="00A9072D" w:rsidRPr="00AD18CA" w:rsidRDefault="00A9072D" w:rsidP="001320AF">
            <w:pPr>
              <w:jc w:val="center"/>
              <w:rPr>
                <w:sz w:val="14"/>
                <w:szCs w:val="14"/>
              </w:rPr>
            </w:pPr>
            <w:r w:rsidRPr="00AD18CA">
              <w:rPr>
                <w:sz w:val="14"/>
                <w:szCs w:val="14"/>
              </w:rPr>
              <w:t>0,0</w:t>
            </w:r>
          </w:p>
        </w:tc>
      </w:tr>
      <w:tr w:rsidR="00A9072D" w:rsidRPr="00AD18CA" w14:paraId="10937286" w14:textId="77777777" w:rsidTr="001320AF">
        <w:trPr>
          <w:trHeight w:val="20"/>
        </w:trPr>
        <w:tc>
          <w:tcPr>
            <w:tcW w:w="704" w:type="dxa"/>
            <w:shd w:val="clear" w:color="auto" w:fill="auto"/>
            <w:vAlign w:val="center"/>
            <w:hideMark/>
          </w:tcPr>
          <w:p w14:paraId="7C6C826F" w14:textId="77777777" w:rsidR="00A9072D" w:rsidRPr="00AD18CA" w:rsidRDefault="00A9072D" w:rsidP="001320AF">
            <w:pPr>
              <w:jc w:val="center"/>
              <w:rPr>
                <w:sz w:val="14"/>
                <w:szCs w:val="14"/>
              </w:rPr>
            </w:pPr>
            <w:r w:rsidRPr="00AD18CA">
              <w:rPr>
                <w:sz w:val="14"/>
                <w:szCs w:val="14"/>
              </w:rPr>
              <w:t>3.2.22</w:t>
            </w:r>
          </w:p>
        </w:tc>
        <w:tc>
          <w:tcPr>
            <w:tcW w:w="3402" w:type="dxa"/>
            <w:shd w:val="clear" w:color="auto" w:fill="auto"/>
            <w:vAlign w:val="center"/>
            <w:hideMark/>
          </w:tcPr>
          <w:p w14:paraId="69D4D1A9"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с. </w:t>
            </w:r>
            <w:proofErr w:type="spellStart"/>
            <w:r w:rsidRPr="00AD18CA">
              <w:rPr>
                <w:sz w:val="14"/>
                <w:szCs w:val="14"/>
              </w:rPr>
              <w:t>Барачаты</w:t>
            </w:r>
            <w:proofErr w:type="spellEnd"/>
            <w:r w:rsidRPr="00AD18CA">
              <w:rPr>
                <w:sz w:val="14"/>
                <w:szCs w:val="14"/>
              </w:rPr>
              <w:t xml:space="preserve">, </w:t>
            </w:r>
            <w:r>
              <w:rPr>
                <w:sz w:val="14"/>
                <w:szCs w:val="14"/>
              </w:rPr>
              <w:br/>
            </w:r>
            <w:r w:rsidRPr="00AD18CA">
              <w:rPr>
                <w:sz w:val="14"/>
                <w:szCs w:val="14"/>
              </w:rPr>
              <w:t>ул. Юбилейная, 42а</w:t>
            </w:r>
          </w:p>
        </w:tc>
        <w:tc>
          <w:tcPr>
            <w:tcW w:w="1015" w:type="dxa"/>
            <w:shd w:val="clear" w:color="auto" w:fill="auto"/>
            <w:noWrap/>
            <w:vAlign w:val="center"/>
            <w:hideMark/>
          </w:tcPr>
          <w:p w14:paraId="247C2B9E" w14:textId="77777777" w:rsidR="00A9072D" w:rsidRPr="00AD18CA" w:rsidRDefault="00A9072D" w:rsidP="001320AF">
            <w:pPr>
              <w:jc w:val="center"/>
              <w:rPr>
                <w:sz w:val="14"/>
                <w:szCs w:val="14"/>
              </w:rPr>
            </w:pPr>
            <w:r w:rsidRPr="00AD18CA">
              <w:rPr>
                <w:sz w:val="14"/>
                <w:szCs w:val="14"/>
              </w:rPr>
              <w:t>363,7</w:t>
            </w:r>
          </w:p>
        </w:tc>
        <w:tc>
          <w:tcPr>
            <w:tcW w:w="1036" w:type="dxa"/>
            <w:shd w:val="clear" w:color="auto" w:fill="auto"/>
            <w:noWrap/>
            <w:vAlign w:val="center"/>
            <w:hideMark/>
          </w:tcPr>
          <w:p w14:paraId="4AA22377" w14:textId="77777777" w:rsidR="00A9072D" w:rsidRPr="00AD18CA" w:rsidRDefault="00A9072D" w:rsidP="001320AF">
            <w:pPr>
              <w:jc w:val="center"/>
              <w:rPr>
                <w:sz w:val="14"/>
                <w:szCs w:val="14"/>
              </w:rPr>
            </w:pPr>
            <w:r w:rsidRPr="00AD18CA">
              <w:rPr>
                <w:sz w:val="14"/>
                <w:szCs w:val="14"/>
              </w:rPr>
              <w:t>0,0</w:t>
            </w:r>
          </w:p>
        </w:tc>
        <w:tc>
          <w:tcPr>
            <w:tcW w:w="1218" w:type="dxa"/>
            <w:shd w:val="clear" w:color="auto" w:fill="auto"/>
            <w:noWrap/>
            <w:vAlign w:val="center"/>
            <w:hideMark/>
          </w:tcPr>
          <w:p w14:paraId="4937689E"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6DB54DD0"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5F770B4A"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74F8F0EB"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0D3F5BD0"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52B1F887"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10983534"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3A3DBD6B"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6D988E2E" w14:textId="77777777" w:rsidR="00A9072D" w:rsidRPr="00AD18CA" w:rsidRDefault="00A9072D" w:rsidP="001320AF">
            <w:pPr>
              <w:jc w:val="center"/>
              <w:rPr>
                <w:sz w:val="14"/>
                <w:szCs w:val="14"/>
              </w:rPr>
            </w:pPr>
            <w:r w:rsidRPr="00AD18CA">
              <w:rPr>
                <w:sz w:val="14"/>
                <w:szCs w:val="14"/>
              </w:rPr>
              <w:t>0,0</w:t>
            </w:r>
          </w:p>
        </w:tc>
      </w:tr>
      <w:tr w:rsidR="00A9072D" w:rsidRPr="00AD18CA" w14:paraId="2A149529" w14:textId="77777777" w:rsidTr="001320AF">
        <w:trPr>
          <w:trHeight w:val="20"/>
        </w:trPr>
        <w:tc>
          <w:tcPr>
            <w:tcW w:w="704" w:type="dxa"/>
            <w:shd w:val="clear" w:color="auto" w:fill="auto"/>
            <w:vAlign w:val="center"/>
            <w:hideMark/>
          </w:tcPr>
          <w:p w14:paraId="039D433E" w14:textId="77777777" w:rsidR="00A9072D" w:rsidRPr="00AD18CA" w:rsidRDefault="00A9072D" w:rsidP="001320AF">
            <w:pPr>
              <w:jc w:val="center"/>
              <w:rPr>
                <w:sz w:val="14"/>
                <w:szCs w:val="14"/>
              </w:rPr>
            </w:pPr>
            <w:r w:rsidRPr="00AD18CA">
              <w:rPr>
                <w:sz w:val="14"/>
                <w:szCs w:val="14"/>
              </w:rPr>
              <w:t>3.2.23</w:t>
            </w:r>
          </w:p>
        </w:tc>
        <w:tc>
          <w:tcPr>
            <w:tcW w:w="3402" w:type="dxa"/>
            <w:shd w:val="clear" w:color="auto" w:fill="auto"/>
            <w:vAlign w:val="center"/>
            <w:hideMark/>
          </w:tcPr>
          <w:p w14:paraId="43295CB8"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w:t>
            </w:r>
            <w:proofErr w:type="spellStart"/>
            <w:r w:rsidRPr="00AD18CA">
              <w:rPr>
                <w:sz w:val="14"/>
                <w:szCs w:val="14"/>
              </w:rPr>
              <w:t>Плотниковский</w:t>
            </w:r>
            <w:proofErr w:type="spellEnd"/>
            <w:r w:rsidRPr="00AD18CA">
              <w:rPr>
                <w:sz w:val="14"/>
                <w:szCs w:val="14"/>
              </w:rPr>
              <w:t>, ул. Совхозная, 3 пом. 4</w:t>
            </w:r>
          </w:p>
        </w:tc>
        <w:tc>
          <w:tcPr>
            <w:tcW w:w="1015" w:type="dxa"/>
            <w:shd w:val="clear" w:color="auto" w:fill="auto"/>
            <w:noWrap/>
            <w:vAlign w:val="center"/>
            <w:hideMark/>
          </w:tcPr>
          <w:p w14:paraId="24D6C55A"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5E5DE49C" w14:textId="77777777" w:rsidR="00A9072D" w:rsidRPr="00AD18CA" w:rsidRDefault="00A9072D" w:rsidP="001320AF">
            <w:pPr>
              <w:jc w:val="center"/>
              <w:rPr>
                <w:sz w:val="14"/>
                <w:szCs w:val="14"/>
              </w:rPr>
            </w:pPr>
            <w:r w:rsidRPr="00AD18CA">
              <w:rPr>
                <w:sz w:val="14"/>
                <w:szCs w:val="14"/>
              </w:rPr>
              <w:t>363,7</w:t>
            </w:r>
          </w:p>
        </w:tc>
        <w:tc>
          <w:tcPr>
            <w:tcW w:w="1218" w:type="dxa"/>
            <w:shd w:val="clear" w:color="auto" w:fill="auto"/>
            <w:noWrap/>
            <w:vAlign w:val="center"/>
            <w:hideMark/>
          </w:tcPr>
          <w:p w14:paraId="5318297C"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60FC5AB4"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4C30915E"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7E45A527"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50DDB97C"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6521AEAC"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5836FA83"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5035615C"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2AE4E43C" w14:textId="77777777" w:rsidR="00A9072D" w:rsidRPr="00AD18CA" w:rsidRDefault="00A9072D" w:rsidP="001320AF">
            <w:pPr>
              <w:jc w:val="center"/>
              <w:rPr>
                <w:sz w:val="14"/>
                <w:szCs w:val="14"/>
              </w:rPr>
            </w:pPr>
            <w:r w:rsidRPr="00AD18CA">
              <w:rPr>
                <w:sz w:val="14"/>
                <w:szCs w:val="14"/>
              </w:rPr>
              <w:t>0,0</w:t>
            </w:r>
          </w:p>
        </w:tc>
      </w:tr>
      <w:tr w:rsidR="00A9072D" w:rsidRPr="00AD18CA" w14:paraId="65C86983" w14:textId="77777777" w:rsidTr="001320AF">
        <w:trPr>
          <w:trHeight w:val="20"/>
        </w:trPr>
        <w:tc>
          <w:tcPr>
            <w:tcW w:w="704" w:type="dxa"/>
            <w:shd w:val="clear" w:color="auto" w:fill="auto"/>
            <w:vAlign w:val="center"/>
            <w:hideMark/>
          </w:tcPr>
          <w:p w14:paraId="72AB04AF" w14:textId="77777777" w:rsidR="00A9072D" w:rsidRPr="00AD18CA" w:rsidRDefault="00A9072D" w:rsidP="001320AF">
            <w:pPr>
              <w:jc w:val="center"/>
              <w:rPr>
                <w:sz w:val="14"/>
                <w:szCs w:val="14"/>
              </w:rPr>
            </w:pPr>
            <w:r w:rsidRPr="00AD18CA">
              <w:rPr>
                <w:sz w:val="14"/>
                <w:szCs w:val="14"/>
              </w:rPr>
              <w:t>3.2.24</w:t>
            </w:r>
          </w:p>
        </w:tc>
        <w:tc>
          <w:tcPr>
            <w:tcW w:w="3402" w:type="dxa"/>
            <w:shd w:val="clear" w:color="auto" w:fill="auto"/>
            <w:vAlign w:val="center"/>
            <w:hideMark/>
          </w:tcPr>
          <w:p w14:paraId="25DF8FA8"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Каменный, </w:t>
            </w:r>
            <w:r>
              <w:rPr>
                <w:sz w:val="14"/>
                <w:szCs w:val="14"/>
              </w:rPr>
              <w:br/>
            </w:r>
            <w:r w:rsidRPr="00AD18CA">
              <w:rPr>
                <w:sz w:val="14"/>
                <w:szCs w:val="14"/>
              </w:rPr>
              <w:t>ул. Мира, д. 43а</w:t>
            </w:r>
          </w:p>
        </w:tc>
        <w:tc>
          <w:tcPr>
            <w:tcW w:w="1015" w:type="dxa"/>
            <w:shd w:val="clear" w:color="auto" w:fill="auto"/>
            <w:noWrap/>
            <w:vAlign w:val="center"/>
            <w:hideMark/>
          </w:tcPr>
          <w:p w14:paraId="0C96F108"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15A980F2" w14:textId="77777777" w:rsidR="00A9072D" w:rsidRPr="00AD18CA" w:rsidRDefault="00A9072D" w:rsidP="001320AF">
            <w:pPr>
              <w:jc w:val="center"/>
              <w:rPr>
                <w:sz w:val="14"/>
                <w:szCs w:val="14"/>
              </w:rPr>
            </w:pPr>
            <w:r w:rsidRPr="00AD18CA">
              <w:rPr>
                <w:sz w:val="14"/>
                <w:szCs w:val="14"/>
              </w:rPr>
              <w:t>363,7</w:t>
            </w:r>
          </w:p>
        </w:tc>
        <w:tc>
          <w:tcPr>
            <w:tcW w:w="1218" w:type="dxa"/>
            <w:shd w:val="clear" w:color="auto" w:fill="auto"/>
            <w:noWrap/>
            <w:vAlign w:val="center"/>
            <w:hideMark/>
          </w:tcPr>
          <w:p w14:paraId="22C490DE"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69F65D07"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2B5BC137"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7A10357E"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5AE10CCC"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06B4C8DA"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608A0565"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29FDE85B"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0CC7BDC8" w14:textId="77777777" w:rsidR="00A9072D" w:rsidRPr="00AD18CA" w:rsidRDefault="00A9072D" w:rsidP="001320AF">
            <w:pPr>
              <w:jc w:val="center"/>
              <w:rPr>
                <w:sz w:val="14"/>
                <w:szCs w:val="14"/>
              </w:rPr>
            </w:pPr>
            <w:r w:rsidRPr="00AD18CA">
              <w:rPr>
                <w:sz w:val="14"/>
                <w:szCs w:val="14"/>
              </w:rPr>
              <w:t>0,0</w:t>
            </w:r>
          </w:p>
        </w:tc>
      </w:tr>
      <w:tr w:rsidR="00A9072D" w:rsidRPr="00AD18CA" w14:paraId="4CFE2DD8" w14:textId="77777777" w:rsidTr="001320AF">
        <w:trPr>
          <w:trHeight w:val="20"/>
        </w:trPr>
        <w:tc>
          <w:tcPr>
            <w:tcW w:w="704" w:type="dxa"/>
            <w:shd w:val="clear" w:color="auto" w:fill="auto"/>
            <w:vAlign w:val="center"/>
            <w:hideMark/>
          </w:tcPr>
          <w:p w14:paraId="5484A7D9" w14:textId="77777777" w:rsidR="00A9072D" w:rsidRPr="00AD18CA" w:rsidRDefault="00A9072D" w:rsidP="001320AF">
            <w:pPr>
              <w:jc w:val="center"/>
              <w:rPr>
                <w:sz w:val="14"/>
                <w:szCs w:val="14"/>
              </w:rPr>
            </w:pPr>
            <w:r w:rsidRPr="00AD18CA">
              <w:rPr>
                <w:sz w:val="14"/>
                <w:szCs w:val="14"/>
              </w:rPr>
              <w:t>3.2.25</w:t>
            </w:r>
          </w:p>
        </w:tc>
        <w:tc>
          <w:tcPr>
            <w:tcW w:w="3402" w:type="dxa"/>
            <w:shd w:val="clear" w:color="auto" w:fill="auto"/>
            <w:vAlign w:val="center"/>
            <w:hideMark/>
          </w:tcPr>
          <w:p w14:paraId="002800D5"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Каменный, </w:t>
            </w:r>
            <w:r>
              <w:rPr>
                <w:sz w:val="14"/>
                <w:szCs w:val="14"/>
              </w:rPr>
              <w:br/>
            </w:r>
            <w:r w:rsidRPr="00AD18CA">
              <w:rPr>
                <w:sz w:val="14"/>
                <w:szCs w:val="14"/>
              </w:rPr>
              <w:t>ул. Мира, д. 44а</w:t>
            </w:r>
          </w:p>
        </w:tc>
        <w:tc>
          <w:tcPr>
            <w:tcW w:w="1015" w:type="dxa"/>
            <w:shd w:val="clear" w:color="auto" w:fill="auto"/>
            <w:noWrap/>
            <w:vAlign w:val="center"/>
            <w:hideMark/>
          </w:tcPr>
          <w:p w14:paraId="19B4AC6B"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434751D3" w14:textId="77777777" w:rsidR="00A9072D" w:rsidRPr="00AD18CA" w:rsidRDefault="00A9072D" w:rsidP="001320AF">
            <w:pPr>
              <w:jc w:val="center"/>
              <w:rPr>
                <w:sz w:val="14"/>
                <w:szCs w:val="14"/>
              </w:rPr>
            </w:pPr>
            <w:r w:rsidRPr="00AD18CA">
              <w:rPr>
                <w:sz w:val="14"/>
                <w:szCs w:val="14"/>
              </w:rPr>
              <w:t>363,7</w:t>
            </w:r>
          </w:p>
        </w:tc>
        <w:tc>
          <w:tcPr>
            <w:tcW w:w="1218" w:type="dxa"/>
            <w:shd w:val="clear" w:color="auto" w:fill="auto"/>
            <w:noWrap/>
            <w:vAlign w:val="center"/>
            <w:hideMark/>
          </w:tcPr>
          <w:p w14:paraId="221AE267"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7C6C51CC"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628AEAC8"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065DD540"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58CA9C84"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6FE34A7E"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7DADBC1B"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0D164D3A"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2B9D4F76" w14:textId="77777777" w:rsidR="00A9072D" w:rsidRPr="00AD18CA" w:rsidRDefault="00A9072D" w:rsidP="001320AF">
            <w:pPr>
              <w:jc w:val="center"/>
              <w:rPr>
                <w:sz w:val="14"/>
                <w:szCs w:val="14"/>
              </w:rPr>
            </w:pPr>
            <w:r w:rsidRPr="00AD18CA">
              <w:rPr>
                <w:sz w:val="14"/>
                <w:szCs w:val="14"/>
              </w:rPr>
              <w:t>0,0</w:t>
            </w:r>
          </w:p>
        </w:tc>
      </w:tr>
      <w:tr w:rsidR="00A9072D" w:rsidRPr="00AD18CA" w14:paraId="7F049194" w14:textId="77777777" w:rsidTr="001320AF">
        <w:trPr>
          <w:trHeight w:val="20"/>
        </w:trPr>
        <w:tc>
          <w:tcPr>
            <w:tcW w:w="704" w:type="dxa"/>
            <w:shd w:val="clear" w:color="auto" w:fill="auto"/>
            <w:vAlign w:val="center"/>
            <w:hideMark/>
          </w:tcPr>
          <w:p w14:paraId="4E31985A" w14:textId="77777777" w:rsidR="00A9072D" w:rsidRPr="00AD18CA" w:rsidRDefault="00A9072D" w:rsidP="001320AF">
            <w:pPr>
              <w:jc w:val="center"/>
              <w:rPr>
                <w:sz w:val="14"/>
                <w:szCs w:val="14"/>
              </w:rPr>
            </w:pPr>
            <w:r w:rsidRPr="00AD18CA">
              <w:rPr>
                <w:sz w:val="14"/>
                <w:szCs w:val="14"/>
              </w:rPr>
              <w:t>3.2.26</w:t>
            </w:r>
          </w:p>
        </w:tc>
        <w:tc>
          <w:tcPr>
            <w:tcW w:w="3402" w:type="dxa"/>
            <w:shd w:val="clear" w:color="auto" w:fill="auto"/>
            <w:vAlign w:val="center"/>
            <w:hideMark/>
          </w:tcPr>
          <w:p w14:paraId="5FAE8936" w14:textId="77777777" w:rsidR="00A9072D" w:rsidRPr="00AD18CA" w:rsidRDefault="00A9072D" w:rsidP="001320AF">
            <w:pPr>
              <w:jc w:val="center"/>
              <w:rPr>
                <w:sz w:val="14"/>
                <w:szCs w:val="14"/>
              </w:rPr>
            </w:pPr>
            <w:r w:rsidRPr="00AD18CA">
              <w:rPr>
                <w:sz w:val="14"/>
                <w:szCs w:val="14"/>
              </w:rPr>
              <w:t xml:space="preserve">Устройство узла учета на базе </w:t>
            </w:r>
            <w:proofErr w:type="spellStart"/>
            <w:r w:rsidRPr="00AD18CA">
              <w:rPr>
                <w:sz w:val="14"/>
                <w:szCs w:val="14"/>
              </w:rPr>
              <w:t>тепловычислителя</w:t>
            </w:r>
            <w:proofErr w:type="spellEnd"/>
            <w:r w:rsidRPr="00AD18CA">
              <w:rPr>
                <w:sz w:val="14"/>
                <w:szCs w:val="14"/>
              </w:rPr>
              <w:t xml:space="preserve"> </w:t>
            </w:r>
            <w:r>
              <w:rPr>
                <w:sz w:val="14"/>
                <w:szCs w:val="14"/>
              </w:rPr>
              <w:t>«</w:t>
            </w:r>
            <w:r w:rsidRPr="00AD18CA">
              <w:rPr>
                <w:sz w:val="14"/>
                <w:szCs w:val="14"/>
              </w:rPr>
              <w:t>Взлет</w:t>
            </w:r>
            <w:r>
              <w:rPr>
                <w:sz w:val="14"/>
                <w:szCs w:val="14"/>
              </w:rPr>
              <w:t>»</w:t>
            </w:r>
            <w:r w:rsidRPr="00AD18CA">
              <w:rPr>
                <w:sz w:val="14"/>
                <w:szCs w:val="14"/>
              </w:rPr>
              <w:t xml:space="preserve"> в центральной котельной п. Каменный, </w:t>
            </w:r>
            <w:r>
              <w:rPr>
                <w:sz w:val="14"/>
                <w:szCs w:val="14"/>
              </w:rPr>
              <w:br/>
            </w:r>
            <w:r w:rsidRPr="00AD18CA">
              <w:rPr>
                <w:sz w:val="14"/>
                <w:szCs w:val="14"/>
              </w:rPr>
              <w:t>ул. Мира, д. 17</w:t>
            </w:r>
          </w:p>
        </w:tc>
        <w:tc>
          <w:tcPr>
            <w:tcW w:w="1015" w:type="dxa"/>
            <w:shd w:val="clear" w:color="auto" w:fill="auto"/>
            <w:noWrap/>
            <w:vAlign w:val="center"/>
            <w:hideMark/>
          </w:tcPr>
          <w:p w14:paraId="45D2D8A0"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44CD3D34" w14:textId="77777777" w:rsidR="00A9072D" w:rsidRPr="00AD18CA" w:rsidRDefault="00A9072D" w:rsidP="001320AF">
            <w:pPr>
              <w:jc w:val="center"/>
              <w:rPr>
                <w:sz w:val="14"/>
                <w:szCs w:val="14"/>
              </w:rPr>
            </w:pPr>
            <w:r w:rsidRPr="00AD18CA">
              <w:rPr>
                <w:sz w:val="14"/>
                <w:szCs w:val="14"/>
              </w:rPr>
              <w:t>363,7</w:t>
            </w:r>
          </w:p>
        </w:tc>
        <w:tc>
          <w:tcPr>
            <w:tcW w:w="1218" w:type="dxa"/>
            <w:shd w:val="clear" w:color="auto" w:fill="auto"/>
            <w:noWrap/>
            <w:vAlign w:val="center"/>
            <w:hideMark/>
          </w:tcPr>
          <w:p w14:paraId="10B1CDE2"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1034105A"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3863F77B"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6E19F8A8"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7565301A"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45F34503"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20AB6FC4"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6BEB665A"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40C274B8" w14:textId="77777777" w:rsidR="00A9072D" w:rsidRPr="00AD18CA" w:rsidRDefault="00A9072D" w:rsidP="001320AF">
            <w:pPr>
              <w:jc w:val="center"/>
              <w:rPr>
                <w:sz w:val="14"/>
                <w:szCs w:val="14"/>
              </w:rPr>
            </w:pPr>
            <w:r w:rsidRPr="00AD18CA">
              <w:rPr>
                <w:sz w:val="14"/>
                <w:szCs w:val="14"/>
              </w:rPr>
              <w:t>0,0</w:t>
            </w:r>
          </w:p>
        </w:tc>
      </w:tr>
      <w:tr w:rsidR="00A9072D" w:rsidRPr="00AD18CA" w14:paraId="62F0D35B" w14:textId="77777777" w:rsidTr="001320AF">
        <w:trPr>
          <w:trHeight w:val="20"/>
        </w:trPr>
        <w:tc>
          <w:tcPr>
            <w:tcW w:w="4106" w:type="dxa"/>
            <w:gridSpan w:val="2"/>
            <w:shd w:val="clear" w:color="auto" w:fill="auto"/>
            <w:noWrap/>
            <w:vAlign w:val="center"/>
            <w:hideMark/>
          </w:tcPr>
          <w:p w14:paraId="6D51D9B1" w14:textId="77777777" w:rsidR="00A9072D" w:rsidRPr="00AD18CA" w:rsidRDefault="00A9072D" w:rsidP="001320AF">
            <w:pPr>
              <w:jc w:val="center"/>
              <w:rPr>
                <w:sz w:val="14"/>
                <w:szCs w:val="14"/>
              </w:rPr>
            </w:pPr>
            <w:r w:rsidRPr="00AD18CA">
              <w:rPr>
                <w:sz w:val="14"/>
                <w:szCs w:val="14"/>
              </w:rPr>
              <w:t>Всего по группе 3</w:t>
            </w:r>
          </w:p>
        </w:tc>
        <w:tc>
          <w:tcPr>
            <w:tcW w:w="1015" w:type="dxa"/>
            <w:shd w:val="clear" w:color="auto" w:fill="auto"/>
            <w:noWrap/>
            <w:vAlign w:val="center"/>
            <w:hideMark/>
          </w:tcPr>
          <w:p w14:paraId="7819501C" w14:textId="77777777" w:rsidR="00A9072D" w:rsidRPr="00AD18CA" w:rsidRDefault="00A9072D" w:rsidP="001320AF">
            <w:pPr>
              <w:jc w:val="center"/>
              <w:rPr>
                <w:sz w:val="14"/>
                <w:szCs w:val="14"/>
              </w:rPr>
            </w:pPr>
            <w:r w:rsidRPr="00AD18CA">
              <w:rPr>
                <w:sz w:val="14"/>
                <w:szCs w:val="14"/>
              </w:rPr>
              <w:t>9782,4</w:t>
            </w:r>
          </w:p>
        </w:tc>
        <w:tc>
          <w:tcPr>
            <w:tcW w:w="1036" w:type="dxa"/>
            <w:shd w:val="clear" w:color="auto" w:fill="auto"/>
            <w:noWrap/>
            <w:vAlign w:val="center"/>
            <w:hideMark/>
          </w:tcPr>
          <w:p w14:paraId="7E234944" w14:textId="77777777" w:rsidR="00A9072D" w:rsidRPr="00AD18CA" w:rsidRDefault="00A9072D" w:rsidP="001320AF">
            <w:pPr>
              <w:jc w:val="center"/>
              <w:rPr>
                <w:sz w:val="14"/>
                <w:szCs w:val="14"/>
              </w:rPr>
            </w:pPr>
            <w:r w:rsidRPr="00AD18CA">
              <w:rPr>
                <w:sz w:val="14"/>
                <w:szCs w:val="14"/>
              </w:rPr>
              <w:t>43456,8</w:t>
            </w:r>
          </w:p>
        </w:tc>
        <w:tc>
          <w:tcPr>
            <w:tcW w:w="1218" w:type="dxa"/>
            <w:shd w:val="clear" w:color="auto" w:fill="auto"/>
            <w:noWrap/>
            <w:vAlign w:val="center"/>
            <w:hideMark/>
          </w:tcPr>
          <w:p w14:paraId="2ABEA2BA"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6E757822"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2B8EA3E4"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1A323F44"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14B1DA97"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061B7FE4"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680607AC"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4A613404"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0E1551D3" w14:textId="77777777" w:rsidR="00A9072D" w:rsidRPr="00AD18CA" w:rsidRDefault="00A9072D" w:rsidP="001320AF">
            <w:pPr>
              <w:jc w:val="center"/>
              <w:rPr>
                <w:sz w:val="14"/>
                <w:szCs w:val="14"/>
              </w:rPr>
            </w:pPr>
            <w:r w:rsidRPr="00AD18CA">
              <w:rPr>
                <w:sz w:val="14"/>
                <w:szCs w:val="14"/>
              </w:rPr>
              <w:t>0,0</w:t>
            </w:r>
          </w:p>
        </w:tc>
      </w:tr>
    </w:tbl>
    <w:p w14:paraId="4BE943BE" w14:textId="77777777" w:rsidR="00A9072D" w:rsidRDefault="00A9072D" w:rsidP="00A9072D">
      <w:r>
        <w:br w:type="page"/>
      </w:r>
    </w:p>
    <w:tbl>
      <w:tblPr>
        <w:tblW w:w="158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1015"/>
        <w:gridCol w:w="1036"/>
        <w:gridCol w:w="1218"/>
        <w:gridCol w:w="978"/>
        <w:gridCol w:w="1035"/>
        <w:gridCol w:w="1589"/>
        <w:gridCol w:w="925"/>
        <w:gridCol w:w="794"/>
        <w:gridCol w:w="916"/>
        <w:gridCol w:w="1368"/>
        <w:gridCol w:w="852"/>
      </w:tblGrid>
      <w:tr w:rsidR="00A9072D" w:rsidRPr="00AD18CA" w14:paraId="60EE3ECB" w14:textId="77777777" w:rsidTr="001320AF">
        <w:trPr>
          <w:trHeight w:val="20"/>
        </w:trPr>
        <w:tc>
          <w:tcPr>
            <w:tcW w:w="703" w:type="dxa"/>
            <w:shd w:val="clear" w:color="auto" w:fill="auto"/>
            <w:vAlign w:val="center"/>
            <w:hideMark/>
          </w:tcPr>
          <w:p w14:paraId="4ED8A943" w14:textId="77777777" w:rsidR="00A9072D" w:rsidRPr="00AD18CA" w:rsidRDefault="00A9072D" w:rsidP="001320AF">
            <w:pPr>
              <w:jc w:val="center"/>
              <w:rPr>
                <w:sz w:val="14"/>
                <w:szCs w:val="14"/>
              </w:rPr>
            </w:pPr>
            <w:r w:rsidRPr="00AD18CA">
              <w:rPr>
                <w:sz w:val="14"/>
                <w:szCs w:val="14"/>
              </w:rPr>
              <w:t>1</w:t>
            </w:r>
          </w:p>
        </w:tc>
        <w:tc>
          <w:tcPr>
            <w:tcW w:w="3403" w:type="dxa"/>
            <w:shd w:val="clear" w:color="auto" w:fill="auto"/>
            <w:vAlign w:val="center"/>
            <w:hideMark/>
          </w:tcPr>
          <w:p w14:paraId="68E255FD" w14:textId="77777777" w:rsidR="00A9072D" w:rsidRPr="00AD18CA" w:rsidRDefault="00A9072D" w:rsidP="001320AF">
            <w:pPr>
              <w:jc w:val="center"/>
              <w:rPr>
                <w:sz w:val="14"/>
                <w:szCs w:val="14"/>
              </w:rPr>
            </w:pPr>
            <w:r w:rsidRPr="00AD18CA">
              <w:rPr>
                <w:sz w:val="14"/>
                <w:szCs w:val="14"/>
              </w:rPr>
              <w:t>2</w:t>
            </w:r>
          </w:p>
        </w:tc>
        <w:tc>
          <w:tcPr>
            <w:tcW w:w="1015" w:type="dxa"/>
            <w:shd w:val="clear" w:color="auto" w:fill="auto"/>
            <w:noWrap/>
            <w:vAlign w:val="center"/>
            <w:hideMark/>
          </w:tcPr>
          <w:p w14:paraId="4E09C544" w14:textId="77777777" w:rsidR="00A9072D" w:rsidRPr="00AD18CA" w:rsidRDefault="00A9072D" w:rsidP="001320AF">
            <w:pPr>
              <w:jc w:val="center"/>
              <w:rPr>
                <w:sz w:val="14"/>
                <w:szCs w:val="14"/>
              </w:rPr>
            </w:pPr>
            <w:r w:rsidRPr="00AD18CA">
              <w:rPr>
                <w:sz w:val="14"/>
                <w:szCs w:val="14"/>
              </w:rPr>
              <w:t>11.1</w:t>
            </w:r>
          </w:p>
        </w:tc>
        <w:tc>
          <w:tcPr>
            <w:tcW w:w="1036" w:type="dxa"/>
            <w:shd w:val="clear" w:color="auto" w:fill="auto"/>
            <w:noWrap/>
            <w:vAlign w:val="center"/>
            <w:hideMark/>
          </w:tcPr>
          <w:p w14:paraId="67E1B34B" w14:textId="77777777" w:rsidR="00A9072D" w:rsidRPr="00AD18CA" w:rsidRDefault="00A9072D" w:rsidP="001320AF">
            <w:pPr>
              <w:jc w:val="center"/>
              <w:rPr>
                <w:sz w:val="14"/>
                <w:szCs w:val="14"/>
              </w:rPr>
            </w:pPr>
            <w:r w:rsidRPr="00AD18CA">
              <w:rPr>
                <w:sz w:val="14"/>
                <w:szCs w:val="14"/>
              </w:rPr>
              <w:t>11.2</w:t>
            </w:r>
          </w:p>
        </w:tc>
        <w:tc>
          <w:tcPr>
            <w:tcW w:w="1218" w:type="dxa"/>
            <w:shd w:val="clear" w:color="auto" w:fill="auto"/>
            <w:noWrap/>
            <w:vAlign w:val="center"/>
            <w:hideMark/>
          </w:tcPr>
          <w:p w14:paraId="58A82C2C" w14:textId="77777777" w:rsidR="00A9072D" w:rsidRPr="00AD18CA" w:rsidRDefault="00A9072D" w:rsidP="001320AF">
            <w:pPr>
              <w:jc w:val="center"/>
              <w:rPr>
                <w:sz w:val="14"/>
                <w:szCs w:val="14"/>
              </w:rPr>
            </w:pPr>
            <w:r w:rsidRPr="00AD18CA">
              <w:rPr>
                <w:sz w:val="14"/>
                <w:szCs w:val="14"/>
              </w:rPr>
              <w:t>11.3</w:t>
            </w:r>
          </w:p>
        </w:tc>
        <w:tc>
          <w:tcPr>
            <w:tcW w:w="978" w:type="dxa"/>
            <w:shd w:val="clear" w:color="auto" w:fill="auto"/>
            <w:noWrap/>
            <w:vAlign w:val="center"/>
            <w:hideMark/>
          </w:tcPr>
          <w:p w14:paraId="46B36B5A" w14:textId="77777777" w:rsidR="00A9072D" w:rsidRPr="00AD18CA" w:rsidRDefault="00A9072D" w:rsidP="001320AF">
            <w:pPr>
              <w:jc w:val="center"/>
              <w:rPr>
                <w:sz w:val="14"/>
                <w:szCs w:val="14"/>
              </w:rPr>
            </w:pPr>
            <w:r w:rsidRPr="00AD18CA">
              <w:rPr>
                <w:sz w:val="14"/>
                <w:szCs w:val="14"/>
              </w:rPr>
              <w:t>11.4</w:t>
            </w:r>
          </w:p>
        </w:tc>
        <w:tc>
          <w:tcPr>
            <w:tcW w:w="1035" w:type="dxa"/>
            <w:shd w:val="clear" w:color="auto" w:fill="auto"/>
            <w:noWrap/>
            <w:vAlign w:val="center"/>
            <w:hideMark/>
          </w:tcPr>
          <w:p w14:paraId="6C2A2D97" w14:textId="77777777" w:rsidR="00A9072D" w:rsidRPr="00AD18CA" w:rsidRDefault="00A9072D" w:rsidP="001320AF">
            <w:pPr>
              <w:jc w:val="center"/>
              <w:rPr>
                <w:sz w:val="14"/>
                <w:szCs w:val="14"/>
              </w:rPr>
            </w:pPr>
            <w:r w:rsidRPr="00AD18CA">
              <w:rPr>
                <w:sz w:val="14"/>
                <w:szCs w:val="14"/>
              </w:rPr>
              <w:t>11.5.1</w:t>
            </w:r>
          </w:p>
        </w:tc>
        <w:tc>
          <w:tcPr>
            <w:tcW w:w="1589" w:type="dxa"/>
            <w:shd w:val="clear" w:color="auto" w:fill="auto"/>
            <w:noWrap/>
            <w:vAlign w:val="center"/>
            <w:hideMark/>
          </w:tcPr>
          <w:p w14:paraId="2923E827" w14:textId="77777777" w:rsidR="00A9072D" w:rsidRPr="00AD18CA" w:rsidRDefault="00A9072D" w:rsidP="001320AF">
            <w:pPr>
              <w:jc w:val="center"/>
              <w:rPr>
                <w:sz w:val="14"/>
                <w:szCs w:val="14"/>
              </w:rPr>
            </w:pPr>
            <w:r w:rsidRPr="00AD18CA">
              <w:rPr>
                <w:sz w:val="14"/>
                <w:szCs w:val="14"/>
              </w:rPr>
              <w:t>11.5.2</w:t>
            </w:r>
          </w:p>
        </w:tc>
        <w:tc>
          <w:tcPr>
            <w:tcW w:w="925" w:type="dxa"/>
            <w:shd w:val="clear" w:color="auto" w:fill="auto"/>
            <w:noWrap/>
            <w:vAlign w:val="center"/>
            <w:hideMark/>
          </w:tcPr>
          <w:p w14:paraId="618DE207" w14:textId="77777777" w:rsidR="00A9072D" w:rsidRPr="00AD18CA" w:rsidRDefault="00A9072D" w:rsidP="001320AF">
            <w:pPr>
              <w:jc w:val="center"/>
              <w:rPr>
                <w:sz w:val="14"/>
                <w:szCs w:val="14"/>
              </w:rPr>
            </w:pPr>
            <w:r w:rsidRPr="00AD18CA">
              <w:rPr>
                <w:sz w:val="14"/>
                <w:szCs w:val="14"/>
              </w:rPr>
              <w:t>11.6</w:t>
            </w:r>
          </w:p>
        </w:tc>
        <w:tc>
          <w:tcPr>
            <w:tcW w:w="794" w:type="dxa"/>
            <w:shd w:val="clear" w:color="auto" w:fill="auto"/>
            <w:noWrap/>
            <w:vAlign w:val="center"/>
            <w:hideMark/>
          </w:tcPr>
          <w:p w14:paraId="1B2519C9" w14:textId="77777777" w:rsidR="00A9072D" w:rsidRPr="00AD18CA" w:rsidRDefault="00A9072D" w:rsidP="001320AF">
            <w:pPr>
              <w:jc w:val="center"/>
              <w:rPr>
                <w:sz w:val="14"/>
                <w:szCs w:val="14"/>
              </w:rPr>
            </w:pPr>
            <w:r w:rsidRPr="00AD18CA">
              <w:rPr>
                <w:sz w:val="14"/>
                <w:szCs w:val="14"/>
              </w:rPr>
              <w:t>11.7</w:t>
            </w:r>
          </w:p>
        </w:tc>
        <w:tc>
          <w:tcPr>
            <w:tcW w:w="916" w:type="dxa"/>
            <w:shd w:val="clear" w:color="auto" w:fill="auto"/>
            <w:noWrap/>
            <w:vAlign w:val="center"/>
            <w:hideMark/>
          </w:tcPr>
          <w:p w14:paraId="795AF56E" w14:textId="77777777" w:rsidR="00A9072D" w:rsidRPr="00AD18CA" w:rsidRDefault="00A9072D" w:rsidP="001320AF">
            <w:pPr>
              <w:jc w:val="center"/>
              <w:rPr>
                <w:sz w:val="14"/>
                <w:szCs w:val="14"/>
              </w:rPr>
            </w:pPr>
            <w:r w:rsidRPr="00AD18CA">
              <w:rPr>
                <w:sz w:val="14"/>
                <w:szCs w:val="14"/>
              </w:rPr>
              <w:t>11.8</w:t>
            </w:r>
          </w:p>
        </w:tc>
        <w:tc>
          <w:tcPr>
            <w:tcW w:w="1368" w:type="dxa"/>
            <w:shd w:val="clear" w:color="auto" w:fill="auto"/>
            <w:noWrap/>
            <w:vAlign w:val="center"/>
            <w:hideMark/>
          </w:tcPr>
          <w:p w14:paraId="31866CC1" w14:textId="77777777" w:rsidR="00A9072D" w:rsidRPr="00AD18CA" w:rsidRDefault="00A9072D" w:rsidP="001320AF">
            <w:pPr>
              <w:jc w:val="center"/>
              <w:rPr>
                <w:sz w:val="14"/>
                <w:szCs w:val="14"/>
              </w:rPr>
            </w:pPr>
            <w:r w:rsidRPr="00AD18CA">
              <w:rPr>
                <w:sz w:val="14"/>
                <w:szCs w:val="14"/>
              </w:rPr>
              <w:t>11.9</w:t>
            </w:r>
          </w:p>
        </w:tc>
        <w:tc>
          <w:tcPr>
            <w:tcW w:w="852" w:type="dxa"/>
            <w:shd w:val="clear" w:color="auto" w:fill="auto"/>
            <w:noWrap/>
            <w:vAlign w:val="center"/>
            <w:hideMark/>
          </w:tcPr>
          <w:p w14:paraId="0D070241" w14:textId="77777777" w:rsidR="00A9072D" w:rsidRPr="00AD18CA" w:rsidRDefault="00A9072D" w:rsidP="001320AF">
            <w:pPr>
              <w:jc w:val="center"/>
              <w:rPr>
                <w:sz w:val="14"/>
                <w:szCs w:val="14"/>
              </w:rPr>
            </w:pPr>
            <w:r w:rsidRPr="00AD18CA">
              <w:rPr>
                <w:sz w:val="14"/>
                <w:szCs w:val="14"/>
              </w:rPr>
              <w:t>11.10</w:t>
            </w:r>
          </w:p>
        </w:tc>
      </w:tr>
      <w:tr w:rsidR="00A9072D" w:rsidRPr="00AD18CA" w14:paraId="1E46F690" w14:textId="77777777" w:rsidTr="001320AF">
        <w:trPr>
          <w:trHeight w:val="20"/>
        </w:trPr>
        <w:tc>
          <w:tcPr>
            <w:tcW w:w="4106" w:type="dxa"/>
            <w:gridSpan w:val="2"/>
            <w:shd w:val="clear" w:color="auto" w:fill="auto"/>
            <w:vAlign w:val="center"/>
            <w:hideMark/>
          </w:tcPr>
          <w:p w14:paraId="2EEBE104" w14:textId="77777777" w:rsidR="00A9072D" w:rsidRPr="00AD18CA" w:rsidRDefault="00A9072D" w:rsidP="001320AF">
            <w:pPr>
              <w:rPr>
                <w:sz w:val="14"/>
                <w:szCs w:val="14"/>
              </w:rPr>
            </w:pPr>
            <w:r w:rsidRPr="00AD18CA">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1015" w:type="dxa"/>
            <w:shd w:val="clear" w:color="auto" w:fill="auto"/>
            <w:noWrap/>
            <w:vAlign w:val="center"/>
            <w:hideMark/>
          </w:tcPr>
          <w:p w14:paraId="2A24262E"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47D97060" w14:textId="77777777" w:rsidR="00A9072D" w:rsidRPr="00AD18CA" w:rsidRDefault="00A9072D" w:rsidP="001320AF">
            <w:pPr>
              <w:jc w:val="center"/>
              <w:rPr>
                <w:sz w:val="14"/>
                <w:szCs w:val="14"/>
              </w:rPr>
            </w:pPr>
            <w:r w:rsidRPr="00AD18CA">
              <w:rPr>
                <w:sz w:val="14"/>
                <w:szCs w:val="14"/>
              </w:rPr>
              <w:t>0,0</w:t>
            </w:r>
          </w:p>
        </w:tc>
        <w:tc>
          <w:tcPr>
            <w:tcW w:w="1218" w:type="dxa"/>
            <w:shd w:val="clear" w:color="auto" w:fill="auto"/>
            <w:noWrap/>
            <w:vAlign w:val="center"/>
            <w:hideMark/>
          </w:tcPr>
          <w:p w14:paraId="7BB8FF85"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032F79B2"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4F5C5630"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246355F2"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11E4DB9D"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13C9E071"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42B410B0"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10F10E47"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0ABD6135" w14:textId="77777777" w:rsidR="00A9072D" w:rsidRPr="00AD18CA" w:rsidRDefault="00A9072D" w:rsidP="001320AF">
            <w:pPr>
              <w:jc w:val="center"/>
              <w:rPr>
                <w:sz w:val="14"/>
                <w:szCs w:val="14"/>
              </w:rPr>
            </w:pPr>
            <w:r w:rsidRPr="00AD18CA">
              <w:rPr>
                <w:sz w:val="14"/>
                <w:szCs w:val="14"/>
              </w:rPr>
              <w:t>0,0</w:t>
            </w:r>
          </w:p>
        </w:tc>
      </w:tr>
      <w:tr w:rsidR="00A9072D" w:rsidRPr="00AD18CA" w14:paraId="633D9099" w14:textId="77777777" w:rsidTr="001320AF">
        <w:trPr>
          <w:trHeight w:val="20"/>
        </w:trPr>
        <w:tc>
          <w:tcPr>
            <w:tcW w:w="4106" w:type="dxa"/>
            <w:gridSpan w:val="2"/>
            <w:shd w:val="clear" w:color="auto" w:fill="auto"/>
            <w:noWrap/>
            <w:vAlign w:val="center"/>
            <w:hideMark/>
          </w:tcPr>
          <w:p w14:paraId="236DB0A8" w14:textId="77777777" w:rsidR="00A9072D" w:rsidRPr="00AD18CA" w:rsidRDefault="00A9072D" w:rsidP="001320AF">
            <w:pPr>
              <w:jc w:val="center"/>
              <w:rPr>
                <w:sz w:val="14"/>
                <w:szCs w:val="14"/>
              </w:rPr>
            </w:pPr>
            <w:r w:rsidRPr="00AD18CA">
              <w:rPr>
                <w:sz w:val="14"/>
                <w:szCs w:val="14"/>
              </w:rPr>
              <w:t>Всего по группе 4</w:t>
            </w:r>
          </w:p>
        </w:tc>
        <w:tc>
          <w:tcPr>
            <w:tcW w:w="1015" w:type="dxa"/>
            <w:shd w:val="clear" w:color="auto" w:fill="auto"/>
            <w:noWrap/>
            <w:vAlign w:val="center"/>
            <w:hideMark/>
          </w:tcPr>
          <w:p w14:paraId="421ED54D"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33E9D49F" w14:textId="77777777" w:rsidR="00A9072D" w:rsidRPr="00AD18CA" w:rsidRDefault="00A9072D" w:rsidP="001320AF">
            <w:pPr>
              <w:jc w:val="center"/>
              <w:rPr>
                <w:sz w:val="14"/>
                <w:szCs w:val="14"/>
              </w:rPr>
            </w:pPr>
            <w:r w:rsidRPr="00AD18CA">
              <w:rPr>
                <w:sz w:val="14"/>
                <w:szCs w:val="14"/>
              </w:rPr>
              <w:t>0,0</w:t>
            </w:r>
          </w:p>
        </w:tc>
        <w:tc>
          <w:tcPr>
            <w:tcW w:w="1218" w:type="dxa"/>
            <w:shd w:val="clear" w:color="auto" w:fill="auto"/>
            <w:noWrap/>
            <w:vAlign w:val="center"/>
            <w:hideMark/>
          </w:tcPr>
          <w:p w14:paraId="2C8EB5F3"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79E6EB1D"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2AD6AE73"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08EF2F72"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5AFBEEB2"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0E010B0B"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59115972"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09A149F4"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0B9EB976" w14:textId="77777777" w:rsidR="00A9072D" w:rsidRPr="00AD18CA" w:rsidRDefault="00A9072D" w:rsidP="001320AF">
            <w:pPr>
              <w:jc w:val="center"/>
              <w:rPr>
                <w:sz w:val="14"/>
                <w:szCs w:val="14"/>
              </w:rPr>
            </w:pPr>
            <w:r w:rsidRPr="00AD18CA">
              <w:rPr>
                <w:sz w:val="14"/>
                <w:szCs w:val="14"/>
              </w:rPr>
              <w:t>0,0</w:t>
            </w:r>
          </w:p>
        </w:tc>
      </w:tr>
      <w:tr w:rsidR="00A9072D" w:rsidRPr="00AD18CA" w14:paraId="437E445E" w14:textId="77777777" w:rsidTr="001320AF">
        <w:trPr>
          <w:trHeight w:val="20"/>
        </w:trPr>
        <w:tc>
          <w:tcPr>
            <w:tcW w:w="4106" w:type="dxa"/>
            <w:gridSpan w:val="2"/>
            <w:shd w:val="clear" w:color="auto" w:fill="auto"/>
            <w:vAlign w:val="center"/>
            <w:hideMark/>
          </w:tcPr>
          <w:p w14:paraId="4BE12848" w14:textId="77777777" w:rsidR="00A9072D" w:rsidRPr="00AD18CA" w:rsidRDefault="00A9072D" w:rsidP="001320AF">
            <w:pPr>
              <w:rPr>
                <w:sz w:val="14"/>
                <w:szCs w:val="14"/>
              </w:rPr>
            </w:pPr>
            <w:r w:rsidRPr="00AD18CA">
              <w:rPr>
                <w:sz w:val="14"/>
                <w:szCs w:val="14"/>
              </w:rPr>
              <w:t>Группа 5. Вывод из эксплуатации, консервация и демонтаж объектов системы централизованного теплоснабжения</w:t>
            </w:r>
          </w:p>
        </w:tc>
        <w:tc>
          <w:tcPr>
            <w:tcW w:w="1015" w:type="dxa"/>
            <w:shd w:val="clear" w:color="auto" w:fill="auto"/>
            <w:noWrap/>
            <w:vAlign w:val="center"/>
            <w:hideMark/>
          </w:tcPr>
          <w:p w14:paraId="17D31ED0"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1951BE13" w14:textId="77777777" w:rsidR="00A9072D" w:rsidRPr="00AD18CA" w:rsidRDefault="00A9072D" w:rsidP="001320AF">
            <w:pPr>
              <w:jc w:val="center"/>
              <w:rPr>
                <w:sz w:val="14"/>
                <w:szCs w:val="14"/>
              </w:rPr>
            </w:pPr>
            <w:r w:rsidRPr="00AD18CA">
              <w:rPr>
                <w:sz w:val="14"/>
                <w:szCs w:val="14"/>
              </w:rPr>
              <w:t>0,0</w:t>
            </w:r>
          </w:p>
        </w:tc>
        <w:tc>
          <w:tcPr>
            <w:tcW w:w="1218" w:type="dxa"/>
            <w:shd w:val="clear" w:color="auto" w:fill="auto"/>
            <w:noWrap/>
            <w:vAlign w:val="center"/>
            <w:hideMark/>
          </w:tcPr>
          <w:p w14:paraId="6FF58E54"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3A622BE5"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633AC1F0"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602EF48B"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046868F8"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348F97DC"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03C19B62"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3572A484"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0A1E3259" w14:textId="77777777" w:rsidR="00A9072D" w:rsidRPr="00AD18CA" w:rsidRDefault="00A9072D" w:rsidP="001320AF">
            <w:pPr>
              <w:jc w:val="center"/>
              <w:rPr>
                <w:sz w:val="14"/>
                <w:szCs w:val="14"/>
              </w:rPr>
            </w:pPr>
            <w:r w:rsidRPr="00AD18CA">
              <w:rPr>
                <w:sz w:val="14"/>
                <w:szCs w:val="14"/>
              </w:rPr>
              <w:t>0,0</w:t>
            </w:r>
          </w:p>
        </w:tc>
      </w:tr>
      <w:tr w:rsidR="00A9072D" w:rsidRPr="00AD18CA" w14:paraId="2968908B" w14:textId="77777777" w:rsidTr="001320AF">
        <w:trPr>
          <w:trHeight w:val="20"/>
        </w:trPr>
        <w:tc>
          <w:tcPr>
            <w:tcW w:w="704" w:type="dxa"/>
            <w:shd w:val="clear" w:color="auto" w:fill="auto"/>
            <w:vAlign w:val="center"/>
            <w:hideMark/>
          </w:tcPr>
          <w:p w14:paraId="5E11A14A" w14:textId="77777777" w:rsidR="00A9072D" w:rsidRPr="00AD18CA" w:rsidRDefault="00A9072D" w:rsidP="001320AF">
            <w:pPr>
              <w:jc w:val="center"/>
              <w:rPr>
                <w:sz w:val="14"/>
                <w:szCs w:val="14"/>
              </w:rPr>
            </w:pPr>
            <w:r>
              <w:rPr>
                <w:sz w:val="14"/>
                <w:szCs w:val="14"/>
              </w:rPr>
              <w:t>5.1</w:t>
            </w:r>
          </w:p>
        </w:tc>
        <w:tc>
          <w:tcPr>
            <w:tcW w:w="3402" w:type="dxa"/>
            <w:shd w:val="clear" w:color="auto" w:fill="auto"/>
            <w:vAlign w:val="center"/>
            <w:hideMark/>
          </w:tcPr>
          <w:p w14:paraId="6565773C" w14:textId="77777777" w:rsidR="00A9072D" w:rsidRPr="00AD18CA" w:rsidRDefault="00A9072D" w:rsidP="001320AF">
            <w:pPr>
              <w:jc w:val="center"/>
              <w:rPr>
                <w:sz w:val="14"/>
                <w:szCs w:val="14"/>
              </w:rPr>
            </w:pPr>
            <w:r w:rsidRPr="00AD18CA">
              <w:rPr>
                <w:sz w:val="14"/>
                <w:szCs w:val="14"/>
              </w:rPr>
              <w:t>Вывод из эксплуатации, консервация и демонтаж тепловых сетей</w:t>
            </w:r>
          </w:p>
        </w:tc>
        <w:tc>
          <w:tcPr>
            <w:tcW w:w="1015" w:type="dxa"/>
            <w:shd w:val="clear" w:color="auto" w:fill="auto"/>
            <w:noWrap/>
            <w:vAlign w:val="center"/>
            <w:hideMark/>
          </w:tcPr>
          <w:p w14:paraId="009C3375"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036ED03F" w14:textId="77777777" w:rsidR="00A9072D" w:rsidRPr="00AD18CA" w:rsidRDefault="00A9072D" w:rsidP="001320AF">
            <w:pPr>
              <w:jc w:val="center"/>
              <w:rPr>
                <w:sz w:val="14"/>
                <w:szCs w:val="14"/>
              </w:rPr>
            </w:pPr>
            <w:r w:rsidRPr="00AD18CA">
              <w:rPr>
                <w:sz w:val="14"/>
                <w:szCs w:val="14"/>
              </w:rPr>
              <w:t>0,0</w:t>
            </w:r>
          </w:p>
        </w:tc>
        <w:tc>
          <w:tcPr>
            <w:tcW w:w="1218" w:type="dxa"/>
            <w:shd w:val="clear" w:color="auto" w:fill="auto"/>
            <w:noWrap/>
            <w:vAlign w:val="center"/>
            <w:hideMark/>
          </w:tcPr>
          <w:p w14:paraId="4D37B1F7"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6CB33517"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3208A493"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109E6090"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26EB40E4"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2A2536BB"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70B17DD8"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6435C678"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7E0BE54C" w14:textId="77777777" w:rsidR="00A9072D" w:rsidRPr="00AD18CA" w:rsidRDefault="00A9072D" w:rsidP="001320AF">
            <w:pPr>
              <w:jc w:val="center"/>
              <w:rPr>
                <w:sz w:val="14"/>
                <w:szCs w:val="14"/>
              </w:rPr>
            </w:pPr>
            <w:r w:rsidRPr="00AD18CA">
              <w:rPr>
                <w:sz w:val="14"/>
                <w:szCs w:val="14"/>
              </w:rPr>
              <w:t>0,0</w:t>
            </w:r>
          </w:p>
        </w:tc>
      </w:tr>
      <w:tr w:rsidR="00A9072D" w:rsidRPr="00AD18CA" w14:paraId="00BF6678" w14:textId="77777777" w:rsidTr="001320AF">
        <w:trPr>
          <w:trHeight w:val="20"/>
        </w:trPr>
        <w:tc>
          <w:tcPr>
            <w:tcW w:w="704" w:type="dxa"/>
            <w:shd w:val="clear" w:color="auto" w:fill="auto"/>
            <w:vAlign w:val="center"/>
            <w:hideMark/>
          </w:tcPr>
          <w:p w14:paraId="2B7DE8C2" w14:textId="77777777" w:rsidR="00A9072D" w:rsidRPr="00AD18CA" w:rsidRDefault="00A9072D" w:rsidP="001320AF">
            <w:pPr>
              <w:jc w:val="center"/>
              <w:rPr>
                <w:sz w:val="14"/>
                <w:szCs w:val="14"/>
              </w:rPr>
            </w:pPr>
            <w:r w:rsidRPr="00AD18CA">
              <w:rPr>
                <w:sz w:val="14"/>
                <w:szCs w:val="14"/>
              </w:rPr>
              <w:t>5.2</w:t>
            </w:r>
          </w:p>
        </w:tc>
        <w:tc>
          <w:tcPr>
            <w:tcW w:w="3402" w:type="dxa"/>
            <w:shd w:val="clear" w:color="auto" w:fill="auto"/>
            <w:vAlign w:val="center"/>
            <w:hideMark/>
          </w:tcPr>
          <w:p w14:paraId="1857202A" w14:textId="77777777" w:rsidR="00A9072D" w:rsidRPr="00AD18CA" w:rsidRDefault="00A9072D" w:rsidP="001320AF">
            <w:pPr>
              <w:jc w:val="center"/>
              <w:rPr>
                <w:sz w:val="14"/>
                <w:szCs w:val="14"/>
              </w:rPr>
            </w:pPr>
            <w:r w:rsidRPr="00AD18CA">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1015" w:type="dxa"/>
            <w:shd w:val="clear" w:color="auto" w:fill="auto"/>
            <w:noWrap/>
            <w:vAlign w:val="center"/>
            <w:hideMark/>
          </w:tcPr>
          <w:p w14:paraId="61799BE2"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115E28E3" w14:textId="77777777" w:rsidR="00A9072D" w:rsidRPr="00AD18CA" w:rsidRDefault="00A9072D" w:rsidP="001320AF">
            <w:pPr>
              <w:jc w:val="center"/>
              <w:rPr>
                <w:sz w:val="14"/>
                <w:szCs w:val="14"/>
              </w:rPr>
            </w:pPr>
            <w:r w:rsidRPr="00AD18CA">
              <w:rPr>
                <w:sz w:val="14"/>
                <w:szCs w:val="14"/>
              </w:rPr>
              <w:t>0,0</w:t>
            </w:r>
          </w:p>
        </w:tc>
        <w:tc>
          <w:tcPr>
            <w:tcW w:w="1218" w:type="dxa"/>
            <w:shd w:val="clear" w:color="auto" w:fill="auto"/>
            <w:noWrap/>
            <w:vAlign w:val="center"/>
            <w:hideMark/>
          </w:tcPr>
          <w:p w14:paraId="645342A3"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69304D91"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7D1C9228"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4C200A9B"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0443C2BD"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36928BC0"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2F081C58"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65341C68"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1B32A3B7" w14:textId="77777777" w:rsidR="00A9072D" w:rsidRPr="00AD18CA" w:rsidRDefault="00A9072D" w:rsidP="001320AF">
            <w:pPr>
              <w:jc w:val="center"/>
              <w:rPr>
                <w:sz w:val="14"/>
                <w:szCs w:val="14"/>
              </w:rPr>
            </w:pPr>
            <w:r w:rsidRPr="00AD18CA">
              <w:rPr>
                <w:sz w:val="14"/>
                <w:szCs w:val="14"/>
              </w:rPr>
              <w:t>0,0</w:t>
            </w:r>
          </w:p>
        </w:tc>
      </w:tr>
      <w:tr w:rsidR="00A9072D" w:rsidRPr="00AD18CA" w14:paraId="0083C07B" w14:textId="77777777" w:rsidTr="001320AF">
        <w:trPr>
          <w:trHeight w:val="20"/>
        </w:trPr>
        <w:tc>
          <w:tcPr>
            <w:tcW w:w="4106" w:type="dxa"/>
            <w:gridSpan w:val="2"/>
            <w:shd w:val="clear" w:color="auto" w:fill="auto"/>
            <w:vAlign w:val="center"/>
            <w:hideMark/>
          </w:tcPr>
          <w:p w14:paraId="49CACBE8" w14:textId="77777777" w:rsidR="00A9072D" w:rsidRPr="00AD18CA" w:rsidRDefault="00A9072D" w:rsidP="001320AF">
            <w:pPr>
              <w:jc w:val="center"/>
              <w:rPr>
                <w:sz w:val="14"/>
                <w:szCs w:val="14"/>
              </w:rPr>
            </w:pPr>
            <w:r w:rsidRPr="00AD18CA">
              <w:rPr>
                <w:sz w:val="14"/>
                <w:szCs w:val="14"/>
              </w:rPr>
              <w:t>Всего по группе 5</w:t>
            </w:r>
          </w:p>
        </w:tc>
        <w:tc>
          <w:tcPr>
            <w:tcW w:w="1015" w:type="dxa"/>
            <w:shd w:val="clear" w:color="auto" w:fill="auto"/>
            <w:noWrap/>
            <w:vAlign w:val="center"/>
            <w:hideMark/>
          </w:tcPr>
          <w:p w14:paraId="03FD539C"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287D3BD3" w14:textId="77777777" w:rsidR="00A9072D" w:rsidRPr="00AD18CA" w:rsidRDefault="00A9072D" w:rsidP="001320AF">
            <w:pPr>
              <w:jc w:val="center"/>
              <w:rPr>
                <w:sz w:val="14"/>
                <w:szCs w:val="14"/>
              </w:rPr>
            </w:pPr>
            <w:r w:rsidRPr="00AD18CA">
              <w:rPr>
                <w:sz w:val="14"/>
                <w:szCs w:val="14"/>
              </w:rPr>
              <w:t>0,0</w:t>
            </w:r>
          </w:p>
        </w:tc>
        <w:tc>
          <w:tcPr>
            <w:tcW w:w="1218" w:type="dxa"/>
            <w:shd w:val="clear" w:color="auto" w:fill="auto"/>
            <w:noWrap/>
            <w:vAlign w:val="center"/>
            <w:hideMark/>
          </w:tcPr>
          <w:p w14:paraId="676CD14F"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54A6C4BA"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1CD5E52B"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54C5750B"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3627F958"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36957059"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1E03D5D5"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142F1B82"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6E3EF682" w14:textId="77777777" w:rsidR="00A9072D" w:rsidRPr="00AD18CA" w:rsidRDefault="00A9072D" w:rsidP="001320AF">
            <w:pPr>
              <w:jc w:val="center"/>
              <w:rPr>
                <w:sz w:val="14"/>
                <w:szCs w:val="14"/>
              </w:rPr>
            </w:pPr>
            <w:r w:rsidRPr="00AD18CA">
              <w:rPr>
                <w:sz w:val="14"/>
                <w:szCs w:val="14"/>
              </w:rPr>
              <w:t>0,0</w:t>
            </w:r>
          </w:p>
        </w:tc>
      </w:tr>
      <w:tr w:rsidR="00A9072D" w:rsidRPr="00AD18CA" w14:paraId="360C8BF1" w14:textId="77777777" w:rsidTr="001320AF">
        <w:trPr>
          <w:trHeight w:val="20"/>
        </w:trPr>
        <w:tc>
          <w:tcPr>
            <w:tcW w:w="4106" w:type="dxa"/>
            <w:gridSpan w:val="2"/>
            <w:shd w:val="clear" w:color="auto" w:fill="auto"/>
            <w:vAlign w:val="center"/>
            <w:hideMark/>
          </w:tcPr>
          <w:p w14:paraId="597BEDD9" w14:textId="77777777" w:rsidR="00A9072D" w:rsidRPr="00AD18CA" w:rsidRDefault="00A9072D" w:rsidP="001320AF">
            <w:pPr>
              <w:rPr>
                <w:sz w:val="14"/>
                <w:szCs w:val="14"/>
              </w:rPr>
            </w:pPr>
            <w:r w:rsidRPr="00AD18CA">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1015" w:type="dxa"/>
            <w:shd w:val="clear" w:color="auto" w:fill="auto"/>
            <w:noWrap/>
            <w:vAlign w:val="center"/>
            <w:hideMark/>
          </w:tcPr>
          <w:p w14:paraId="02607C66"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4A90F679" w14:textId="77777777" w:rsidR="00A9072D" w:rsidRPr="00AD18CA" w:rsidRDefault="00A9072D" w:rsidP="001320AF">
            <w:pPr>
              <w:jc w:val="center"/>
              <w:rPr>
                <w:sz w:val="14"/>
                <w:szCs w:val="14"/>
              </w:rPr>
            </w:pPr>
            <w:r w:rsidRPr="00AD18CA">
              <w:rPr>
                <w:sz w:val="14"/>
                <w:szCs w:val="14"/>
              </w:rPr>
              <w:t>0,0</w:t>
            </w:r>
          </w:p>
        </w:tc>
        <w:tc>
          <w:tcPr>
            <w:tcW w:w="1218" w:type="dxa"/>
            <w:shd w:val="clear" w:color="auto" w:fill="auto"/>
            <w:noWrap/>
            <w:vAlign w:val="center"/>
            <w:hideMark/>
          </w:tcPr>
          <w:p w14:paraId="364C5A40"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2A2F0F03"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6A5F9DAF"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71313A3B"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0893ECB6"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2DECBE96"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6E584A5E"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4C29FC19"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01B91FFB" w14:textId="77777777" w:rsidR="00A9072D" w:rsidRPr="00AD18CA" w:rsidRDefault="00A9072D" w:rsidP="001320AF">
            <w:pPr>
              <w:jc w:val="center"/>
              <w:rPr>
                <w:sz w:val="14"/>
                <w:szCs w:val="14"/>
              </w:rPr>
            </w:pPr>
            <w:r w:rsidRPr="00AD18CA">
              <w:rPr>
                <w:sz w:val="14"/>
                <w:szCs w:val="14"/>
              </w:rPr>
              <w:t>0,0</w:t>
            </w:r>
          </w:p>
        </w:tc>
      </w:tr>
      <w:tr w:rsidR="00A9072D" w:rsidRPr="00AD18CA" w14:paraId="1D72A718" w14:textId="77777777" w:rsidTr="001320AF">
        <w:trPr>
          <w:trHeight w:val="20"/>
        </w:trPr>
        <w:tc>
          <w:tcPr>
            <w:tcW w:w="4106" w:type="dxa"/>
            <w:gridSpan w:val="2"/>
            <w:shd w:val="clear" w:color="auto" w:fill="auto"/>
            <w:noWrap/>
            <w:vAlign w:val="center"/>
            <w:hideMark/>
          </w:tcPr>
          <w:p w14:paraId="1A617964" w14:textId="77777777" w:rsidR="00A9072D" w:rsidRPr="00AD18CA" w:rsidRDefault="00A9072D" w:rsidP="001320AF">
            <w:pPr>
              <w:jc w:val="center"/>
              <w:rPr>
                <w:sz w:val="14"/>
                <w:szCs w:val="14"/>
              </w:rPr>
            </w:pPr>
            <w:r w:rsidRPr="00AD18CA">
              <w:rPr>
                <w:sz w:val="14"/>
                <w:szCs w:val="14"/>
              </w:rPr>
              <w:t>Всего по группе 6</w:t>
            </w:r>
          </w:p>
        </w:tc>
        <w:tc>
          <w:tcPr>
            <w:tcW w:w="1015" w:type="dxa"/>
            <w:shd w:val="clear" w:color="auto" w:fill="auto"/>
            <w:noWrap/>
            <w:vAlign w:val="center"/>
            <w:hideMark/>
          </w:tcPr>
          <w:p w14:paraId="287ABDD5" w14:textId="77777777" w:rsidR="00A9072D" w:rsidRPr="00AD18CA" w:rsidRDefault="00A9072D" w:rsidP="001320AF">
            <w:pPr>
              <w:jc w:val="center"/>
              <w:rPr>
                <w:sz w:val="14"/>
                <w:szCs w:val="14"/>
              </w:rPr>
            </w:pPr>
            <w:r w:rsidRPr="00AD18CA">
              <w:rPr>
                <w:sz w:val="14"/>
                <w:szCs w:val="14"/>
              </w:rPr>
              <w:t>0,0</w:t>
            </w:r>
          </w:p>
        </w:tc>
        <w:tc>
          <w:tcPr>
            <w:tcW w:w="1036" w:type="dxa"/>
            <w:shd w:val="clear" w:color="auto" w:fill="auto"/>
            <w:noWrap/>
            <w:vAlign w:val="center"/>
            <w:hideMark/>
          </w:tcPr>
          <w:p w14:paraId="07D15951" w14:textId="77777777" w:rsidR="00A9072D" w:rsidRPr="00AD18CA" w:rsidRDefault="00A9072D" w:rsidP="001320AF">
            <w:pPr>
              <w:jc w:val="center"/>
              <w:rPr>
                <w:sz w:val="14"/>
                <w:szCs w:val="14"/>
              </w:rPr>
            </w:pPr>
            <w:r w:rsidRPr="00AD18CA">
              <w:rPr>
                <w:sz w:val="14"/>
                <w:szCs w:val="14"/>
              </w:rPr>
              <w:t>0,0</w:t>
            </w:r>
          </w:p>
        </w:tc>
        <w:tc>
          <w:tcPr>
            <w:tcW w:w="1218" w:type="dxa"/>
            <w:shd w:val="clear" w:color="auto" w:fill="auto"/>
            <w:noWrap/>
            <w:vAlign w:val="center"/>
            <w:hideMark/>
          </w:tcPr>
          <w:p w14:paraId="055C301A"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3CAE0759"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7B5CBA1E"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2F5D1A78"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21CD33F4"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584EE09F"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650C0A74"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19F9E40D"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22AE8D62" w14:textId="77777777" w:rsidR="00A9072D" w:rsidRPr="00AD18CA" w:rsidRDefault="00A9072D" w:rsidP="001320AF">
            <w:pPr>
              <w:jc w:val="center"/>
              <w:rPr>
                <w:sz w:val="14"/>
                <w:szCs w:val="14"/>
              </w:rPr>
            </w:pPr>
            <w:r w:rsidRPr="00AD18CA">
              <w:rPr>
                <w:sz w:val="14"/>
                <w:szCs w:val="14"/>
              </w:rPr>
              <w:t>0,0</w:t>
            </w:r>
          </w:p>
        </w:tc>
      </w:tr>
      <w:tr w:rsidR="00A9072D" w:rsidRPr="00AD18CA" w14:paraId="5796CEFD" w14:textId="77777777" w:rsidTr="001320AF">
        <w:trPr>
          <w:trHeight w:val="20"/>
        </w:trPr>
        <w:tc>
          <w:tcPr>
            <w:tcW w:w="4106" w:type="dxa"/>
            <w:gridSpan w:val="2"/>
            <w:shd w:val="clear" w:color="auto" w:fill="auto"/>
            <w:noWrap/>
            <w:vAlign w:val="center"/>
            <w:hideMark/>
          </w:tcPr>
          <w:p w14:paraId="528109ED" w14:textId="77777777" w:rsidR="00A9072D" w:rsidRPr="00AD18CA" w:rsidRDefault="00A9072D" w:rsidP="001320AF">
            <w:pPr>
              <w:jc w:val="center"/>
              <w:rPr>
                <w:sz w:val="14"/>
                <w:szCs w:val="14"/>
              </w:rPr>
            </w:pPr>
            <w:r w:rsidRPr="00AD18CA">
              <w:rPr>
                <w:sz w:val="14"/>
                <w:szCs w:val="14"/>
              </w:rPr>
              <w:t>ИТОГО по программе</w:t>
            </w:r>
          </w:p>
        </w:tc>
        <w:tc>
          <w:tcPr>
            <w:tcW w:w="1015" w:type="dxa"/>
            <w:shd w:val="clear" w:color="auto" w:fill="auto"/>
            <w:noWrap/>
            <w:vAlign w:val="center"/>
            <w:hideMark/>
          </w:tcPr>
          <w:p w14:paraId="3B66AA81" w14:textId="77777777" w:rsidR="00A9072D" w:rsidRPr="00AD18CA" w:rsidRDefault="00A9072D" w:rsidP="001320AF">
            <w:pPr>
              <w:jc w:val="center"/>
              <w:rPr>
                <w:sz w:val="14"/>
                <w:szCs w:val="14"/>
              </w:rPr>
            </w:pPr>
            <w:r w:rsidRPr="00AD18CA">
              <w:rPr>
                <w:sz w:val="14"/>
                <w:szCs w:val="14"/>
              </w:rPr>
              <w:t>9782,4</w:t>
            </w:r>
          </w:p>
        </w:tc>
        <w:tc>
          <w:tcPr>
            <w:tcW w:w="1036" w:type="dxa"/>
            <w:shd w:val="clear" w:color="auto" w:fill="auto"/>
            <w:noWrap/>
            <w:vAlign w:val="center"/>
            <w:hideMark/>
          </w:tcPr>
          <w:p w14:paraId="6CA7F5CC" w14:textId="77777777" w:rsidR="00A9072D" w:rsidRPr="00AD18CA" w:rsidRDefault="00A9072D" w:rsidP="001320AF">
            <w:pPr>
              <w:jc w:val="center"/>
              <w:rPr>
                <w:sz w:val="14"/>
                <w:szCs w:val="14"/>
              </w:rPr>
            </w:pPr>
            <w:r w:rsidRPr="00AD18CA">
              <w:rPr>
                <w:sz w:val="14"/>
                <w:szCs w:val="14"/>
              </w:rPr>
              <w:t>44328,7</w:t>
            </w:r>
          </w:p>
        </w:tc>
        <w:tc>
          <w:tcPr>
            <w:tcW w:w="1218" w:type="dxa"/>
            <w:shd w:val="clear" w:color="auto" w:fill="auto"/>
            <w:noWrap/>
            <w:vAlign w:val="center"/>
            <w:hideMark/>
          </w:tcPr>
          <w:p w14:paraId="028D7246" w14:textId="77777777" w:rsidR="00A9072D" w:rsidRPr="00AD18CA" w:rsidRDefault="00A9072D" w:rsidP="001320AF">
            <w:pPr>
              <w:jc w:val="center"/>
              <w:rPr>
                <w:sz w:val="14"/>
                <w:szCs w:val="14"/>
              </w:rPr>
            </w:pPr>
            <w:r w:rsidRPr="00AD18CA">
              <w:rPr>
                <w:sz w:val="14"/>
                <w:szCs w:val="14"/>
              </w:rPr>
              <w:t>0,0</w:t>
            </w:r>
          </w:p>
        </w:tc>
        <w:tc>
          <w:tcPr>
            <w:tcW w:w="978" w:type="dxa"/>
            <w:shd w:val="clear" w:color="auto" w:fill="auto"/>
            <w:noWrap/>
            <w:vAlign w:val="center"/>
            <w:hideMark/>
          </w:tcPr>
          <w:p w14:paraId="07658EEC" w14:textId="77777777" w:rsidR="00A9072D" w:rsidRPr="00AD18CA" w:rsidRDefault="00A9072D" w:rsidP="001320AF">
            <w:pPr>
              <w:jc w:val="center"/>
              <w:rPr>
                <w:sz w:val="14"/>
                <w:szCs w:val="14"/>
              </w:rPr>
            </w:pPr>
            <w:r w:rsidRPr="00AD18CA">
              <w:rPr>
                <w:sz w:val="14"/>
                <w:szCs w:val="14"/>
              </w:rPr>
              <w:t>0,0</w:t>
            </w:r>
          </w:p>
        </w:tc>
        <w:tc>
          <w:tcPr>
            <w:tcW w:w="1035" w:type="dxa"/>
            <w:shd w:val="clear" w:color="auto" w:fill="auto"/>
            <w:noWrap/>
            <w:vAlign w:val="center"/>
            <w:hideMark/>
          </w:tcPr>
          <w:p w14:paraId="5E289CA5" w14:textId="77777777" w:rsidR="00A9072D" w:rsidRPr="00AD18CA" w:rsidRDefault="00A9072D" w:rsidP="001320AF">
            <w:pPr>
              <w:jc w:val="center"/>
              <w:rPr>
                <w:sz w:val="14"/>
                <w:szCs w:val="14"/>
              </w:rPr>
            </w:pPr>
            <w:r w:rsidRPr="00AD18CA">
              <w:rPr>
                <w:sz w:val="14"/>
                <w:szCs w:val="14"/>
              </w:rPr>
              <w:t>0,0</w:t>
            </w:r>
          </w:p>
        </w:tc>
        <w:tc>
          <w:tcPr>
            <w:tcW w:w="1589" w:type="dxa"/>
            <w:shd w:val="clear" w:color="auto" w:fill="auto"/>
            <w:noWrap/>
            <w:vAlign w:val="center"/>
            <w:hideMark/>
          </w:tcPr>
          <w:p w14:paraId="570E5D84" w14:textId="77777777" w:rsidR="00A9072D" w:rsidRPr="00AD18CA" w:rsidRDefault="00A9072D" w:rsidP="001320AF">
            <w:pPr>
              <w:jc w:val="center"/>
              <w:rPr>
                <w:sz w:val="14"/>
                <w:szCs w:val="14"/>
              </w:rPr>
            </w:pPr>
            <w:r w:rsidRPr="00AD18CA">
              <w:rPr>
                <w:sz w:val="14"/>
                <w:szCs w:val="14"/>
              </w:rPr>
              <w:t>0,0</w:t>
            </w:r>
          </w:p>
        </w:tc>
        <w:tc>
          <w:tcPr>
            <w:tcW w:w="925" w:type="dxa"/>
            <w:shd w:val="clear" w:color="auto" w:fill="auto"/>
            <w:noWrap/>
            <w:vAlign w:val="center"/>
            <w:hideMark/>
          </w:tcPr>
          <w:p w14:paraId="5D267DF9" w14:textId="77777777" w:rsidR="00A9072D" w:rsidRPr="00AD18CA" w:rsidRDefault="00A9072D" w:rsidP="001320AF">
            <w:pPr>
              <w:jc w:val="center"/>
              <w:rPr>
                <w:sz w:val="14"/>
                <w:szCs w:val="14"/>
              </w:rPr>
            </w:pPr>
            <w:r w:rsidRPr="00AD18CA">
              <w:rPr>
                <w:sz w:val="14"/>
                <w:szCs w:val="14"/>
              </w:rPr>
              <w:t>0,0</w:t>
            </w:r>
          </w:p>
        </w:tc>
        <w:tc>
          <w:tcPr>
            <w:tcW w:w="794" w:type="dxa"/>
            <w:shd w:val="clear" w:color="auto" w:fill="auto"/>
            <w:noWrap/>
            <w:vAlign w:val="center"/>
            <w:hideMark/>
          </w:tcPr>
          <w:p w14:paraId="28BB9E50" w14:textId="77777777" w:rsidR="00A9072D" w:rsidRPr="00AD18CA" w:rsidRDefault="00A9072D" w:rsidP="001320AF">
            <w:pPr>
              <w:jc w:val="center"/>
              <w:rPr>
                <w:sz w:val="14"/>
                <w:szCs w:val="14"/>
              </w:rPr>
            </w:pPr>
            <w:r w:rsidRPr="00AD18CA">
              <w:rPr>
                <w:sz w:val="14"/>
                <w:szCs w:val="14"/>
              </w:rPr>
              <w:t>0,0</w:t>
            </w:r>
          </w:p>
        </w:tc>
        <w:tc>
          <w:tcPr>
            <w:tcW w:w="916" w:type="dxa"/>
            <w:shd w:val="clear" w:color="auto" w:fill="auto"/>
            <w:noWrap/>
            <w:vAlign w:val="center"/>
            <w:hideMark/>
          </w:tcPr>
          <w:p w14:paraId="40B52945" w14:textId="77777777" w:rsidR="00A9072D" w:rsidRPr="00AD18CA" w:rsidRDefault="00A9072D" w:rsidP="001320AF">
            <w:pPr>
              <w:jc w:val="center"/>
              <w:rPr>
                <w:sz w:val="14"/>
                <w:szCs w:val="14"/>
              </w:rPr>
            </w:pPr>
            <w:r w:rsidRPr="00AD18CA">
              <w:rPr>
                <w:sz w:val="14"/>
                <w:szCs w:val="14"/>
              </w:rPr>
              <w:t>0,0</w:t>
            </w:r>
          </w:p>
        </w:tc>
        <w:tc>
          <w:tcPr>
            <w:tcW w:w="1368" w:type="dxa"/>
            <w:shd w:val="clear" w:color="auto" w:fill="auto"/>
            <w:noWrap/>
            <w:vAlign w:val="center"/>
            <w:hideMark/>
          </w:tcPr>
          <w:p w14:paraId="00FD1D7A" w14:textId="77777777" w:rsidR="00A9072D" w:rsidRPr="00AD18CA" w:rsidRDefault="00A9072D" w:rsidP="001320AF">
            <w:pPr>
              <w:jc w:val="center"/>
              <w:rPr>
                <w:sz w:val="14"/>
                <w:szCs w:val="14"/>
              </w:rPr>
            </w:pPr>
            <w:r w:rsidRPr="00AD18CA">
              <w:rPr>
                <w:sz w:val="14"/>
                <w:szCs w:val="14"/>
              </w:rPr>
              <w:t>0,0</w:t>
            </w:r>
          </w:p>
        </w:tc>
        <w:tc>
          <w:tcPr>
            <w:tcW w:w="852" w:type="dxa"/>
            <w:shd w:val="clear" w:color="auto" w:fill="auto"/>
            <w:noWrap/>
            <w:vAlign w:val="center"/>
            <w:hideMark/>
          </w:tcPr>
          <w:p w14:paraId="096089E5" w14:textId="77777777" w:rsidR="00A9072D" w:rsidRPr="00AD18CA" w:rsidRDefault="00A9072D" w:rsidP="001320AF">
            <w:pPr>
              <w:jc w:val="center"/>
              <w:rPr>
                <w:sz w:val="14"/>
                <w:szCs w:val="14"/>
              </w:rPr>
            </w:pPr>
            <w:r w:rsidRPr="00AD18CA">
              <w:rPr>
                <w:sz w:val="14"/>
                <w:szCs w:val="14"/>
              </w:rPr>
              <w:t>0,0</w:t>
            </w:r>
          </w:p>
        </w:tc>
      </w:tr>
    </w:tbl>
    <w:p w14:paraId="4F8F991D" w14:textId="77777777" w:rsidR="00A9072D" w:rsidRDefault="00A9072D" w:rsidP="00A9072D"/>
    <w:p w14:paraId="52F1BD8F" w14:textId="77777777" w:rsidR="00A9072D" w:rsidRDefault="00A9072D" w:rsidP="00A9072D">
      <w:pPr>
        <w:ind w:left="10348" w:right="-31"/>
        <w:jc w:val="center"/>
      </w:pPr>
    </w:p>
    <w:p w14:paraId="1F01F07E" w14:textId="77777777" w:rsidR="00A9072D" w:rsidRDefault="00A9072D" w:rsidP="00A9072D">
      <w:pPr>
        <w:ind w:left="10348" w:right="-31"/>
        <w:jc w:val="center"/>
      </w:pPr>
    </w:p>
    <w:p w14:paraId="2873C793" w14:textId="77777777" w:rsidR="00A9072D" w:rsidRDefault="00A9072D" w:rsidP="00A9072D">
      <w:pPr>
        <w:ind w:left="10348" w:right="-31"/>
        <w:jc w:val="center"/>
      </w:pPr>
    </w:p>
    <w:p w14:paraId="7CBC15E9" w14:textId="77777777" w:rsidR="00A9072D" w:rsidRDefault="00A9072D" w:rsidP="00A9072D">
      <w:pPr>
        <w:ind w:left="10348" w:right="-31"/>
        <w:jc w:val="center"/>
        <w:sectPr w:rsidR="00A9072D" w:rsidSect="00DB4F2B">
          <w:pgSz w:w="16838" w:h="11906" w:orient="landscape"/>
          <w:pgMar w:top="1082" w:right="1134" w:bottom="142" w:left="1134" w:header="709" w:footer="256" w:gutter="0"/>
          <w:cols w:space="708"/>
          <w:docGrid w:linePitch="360"/>
        </w:sectPr>
      </w:pPr>
    </w:p>
    <w:p w14:paraId="0C87CC24" w14:textId="0B70A94E" w:rsidR="00A9072D" w:rsidRDefault="00A9072D" w:rsidP="00A9072D">
      <w:pPr>
        <w:jc w:val="center"/>
      </w:pPr>
      <w:r w:rsidRPr="00A9072D">
        <w:rPr>
          <w:rFonts w:ascii="Times New Roman" w:hAnsi="Times New Roman"/>
          <w:bCs/>
          <w:sz w:val="24"/>
          <w:szCs w:val="24"/>
        </w:rPr>
        <w:t xml:space="preserve">Плановые значения показателей, достижение которых предусмотрено в результате реализации мероприятий инвестиционной программы ООО «Тепло-энергетические предприятия»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135"/>
        <w:gridCol w:w="1304"/>
        <w:gridCol w:w="1008"/>
        <w:gridCol w:w="745"/>
        <w:gridCol w:w="888"/>
        <w:gridCol w:w="743"/>
        <w:gridCol w:w="737"/>
        <w:gridCol w:w="903"/>
        <w:gridCol w:w="903"/>
        <w:gridCol w:w="903"/>
        <w:gridCol w:w="903"/>
        <w:gridCol w:w="903"/>
        <w:gridCol w:w="909"/>
      </w:tblGrid>
      <w:tr w:rsidR="00A9072D" w:rsidRPr="00E85114" w14:paraId="2D2167AA" w14:textId="77777777" w:rsidTr="001320AF">
        <w:trPr>
          <w:trHeight w:val="283"/>
        </w:trPr>
        <w:tc>
          <w:tcPr>
            <w:tcW w:w="198" w:type="pct"/>
            <w:vMerge w:val="restart"/>
            <w:shd w:val="clear" w:color="auto" w:fill="auto"/>
            <w:tcMar>
              <w:left w:w="28" w:type="dxa"/>
              <w:right w:w="28" w:type="dxa"/>
            </w:tcMar>
            <w:vAlign w:val="center"/>
            <w:hideMark/>
          </w:tcPr>
          <w:p w14:paraId="50AF2C63" w14:textId="77777777" w:rsidR="00A9072D" w:rsidRPr="00E85114" w:rsidRDefault="00A9072D" w:rsidP="001320AF">
            <w:pPr>
              <w:jc w:val="center"/>
              <w:rPr>
                <w:sz w:val="16"/>
                <w:szCs w:val="16"/>
              </w:rPr>
            </w:pPr>
            <w:r w:rsidRPr="00E85114">
              <w:rPr>
                <w:sz w:val="16"/>
                <w:szCs w:val="16"/>
              </w:rPr>
              <w:t>№ п/п</w:t>
            </w:r>
          </w:p>
        </w:tc>
        <w:tc>
          <w:tcPr>
            <w:tcW w:w="1077" w:type="pct"/>
            <w:vMerge w:val="restart"/>
            <w:shd w:val="clear" w:color="auto" w:fill="auto"/>
            <w:tcMar>
              <w:left w:w="28" w:type="dxa"/>
              <w:right w:w="28" w:type="dxa"/>
            </w:tcMar>
            <w:vAlign w:val="center"/>
            <w:hideMark/>
          </w:tcPr>
          <w:p w14:paraId="6B46AB5A" w14:textId="77777777" w:rsidR="00A9072D" w:rsidRPr="00E85114" w:rsidRDefault="00A9072D" w:rsidP="001320AF">
            <w:pPr>
              <w:tabs>
                <w:tab w:val="left" w:pos="569"/>
              </w:tabs>
              <w:jc w:val="center"/>
              <w:rPr>
                <w:sz w:val="16"/>
                <w:szCs w:val="16"/>
              </w:rPr>
            </w:pPr>
            <w:r w:rsidRPr="00E85114">
              <w:rPr>
                <w:sz w:val="16"/>
                <w:szCs w:val="16"/>
              </w:rPr>
              <w:t>Наименование показателя</w:t>
            </w:r>
          </w:p>
        </w:tc>
        <w:tc>
          <w:tcPr>
            <w:tcW w:w="448" w:type="pct"/>
            <w:vMerge w:val="restart"/>
            <w:shd w:val="clear" w:color="auto" w:fill="auto"/>
            <w:tcMar>
              <w:left w:w="28" w:type="dxa"/>
              <w:right w:w="28" w:type="dxa"/>
            </w:tcMar>
            <w:vAlign w:val="center"/>
            <w:hideMark/>
          </w:tcPr>
          <w:p w14:paraId="11289049" w14:textId="77777777" w:rsidR="00A9072D" w:rsidRPr="00E85114" w:rsidRDefault="00A9072D" w:rsidP="001320AF">
            <w:pPr>
              <w:jc w:val="center"/>
              <w:rPr>
                <w:sz w:val="16"/>
                <w:szCs w:val="16"/>
              </w:rPr>
            </w:pPr>
            <w:r w:rsidRPr="00E85114">
              <w:rPr>
                <w:sz w:val="16"/>
                <w:szCs w:val="16"/>
              </w:rPr>
              <w:t>Ед. изм.</w:t>
            </w:r>
          </w:p>
        </w:tc>
        <w:tc>
          <w:tcPr>
            <w:tcW w:w="346" w:type="pct"/>
            <w:vMerge w:val="restart"/>
            <w:shd w:val="clear" w:color="auto" w:fill="auto"/>
            <w:tcMar>
              <w:left w:w="28" w:type="dxa"/>
              <w:right w:w="28" w:type="dxa"/>
            </w:tcMar>
            <w:vAlign w:val="center"/>
            <w:hideMark/>
          </w:tcPr>
          <w:p w14:paraId="5C340C45" w14:textId="77777777" w:rsidR="00A9072D" w:rsidRPr="00E85114" w:rsidRDefault="00A9072D" w:rsidP="001320AF">
            <w:pPr>
              <w:jc w:val="center"/>
              <w:rPr>
                <w:sz w:val="16"/>
                <w:szCs w:val="16"/>
              </w:rPr>
            </w:pPr>
            <w:r>
              <w:rPr>
                <w:sz w:val="16"/>
                <w:szCs w:val="16"/>
              </w:rPr>
              <w:t>Текущие значения</w:t>
            </w:r>
          </w:p>
        </w:tc>
        <w:tc>
          <w:tcPr>
            <w:tcW w:w="2931" w:type="pct"/>
            <w:gridSpan w:val="10"/>
          </w:tcPr>
          <w:p w14:paraId="53C7A568" w14:textId="77777777" w:rsidR="00A9072D" w:rsidRPr="00E85114" w:rsidRDefault="00A9072D" w:rsidP="001320AF">
            <w:pPr>
              <w:jc w:val="center"/>
              <w:rPr>
                <w:sz w:val="16"/>
                <w:szCs w:val="16"/>
              </w:rPr>
            </w:pPr>
            <w:r w:rsidRPr="00E85114">
              <w:rPr>
                <w:sz w:val="16"/>
                <w:szCs w:val="16"/>
              </w:rPr>
              <w:t>Плановые значения</w:t>
            </w:r>
          </w:p>
        </w:tc>
      </w:tr>
      <w:tr w:rsidR="00A9072D" w:rsidRPr="00E85114" w14:paraId="4E1C867E" w14:textId="77777777" w:rsidTr="001320AF">
        <w:trPr>
          <w:trHeight w:val="283"/>
        </w:trPr>
        <w:tc>
          <w:tcPr>
            <w:tcW w:w="198" w:type="pct"/>
            <w:vMerge/>
            <w:tcMar>
              <w:left w:w="28" w:type="dxa"/>
              <w:right w:w="28" w:type="dxa"/>
            </w:tcMar>
            <w:vAlign w:val="center"/>
            <w:hideMark/>
          </w:tcPr>
          <w:p w14:paraId="7592B946" w14:textId="77777777" w:rsidR="00A9072D" w:rsidRPr="00E85114" w:rsidRDefault="00A9072D" w:rsidP="001320AF">
            <w:pPr>
              <w:jc w:val="center"/>
              <w:rPr>
                <w:sz w:val="16"/>
                <w:szCs w:val="16"/>
              </w:rPr>
            </w:pPr>
          </w:p>
        </w:tc>
        <w:tc>
          <w:tcPr>
            <w:tcW w:w="1077" w:type="pct"/>
            <w:vMerge/>
            <w:tcMar>
              <w:left w:w="28" w:type="dxa"/>
              <w:right w:w="28" w:type="dxa"/>
            </w:tcMar>
            <w:vAlign w:val="center"/>
            <w:hideMark/>
          </w:tcPr>
          <w:p w14:paraId="18DAAE70" w14:textId="77777777" w:rsidR="00A9072D" w:rsidRPr="00E85114" w:rsidRDefault="00A9072D" w:rsidP="001320AF">
            <w:pPr>
              <w:jc w:val="center"/>
              <w:rPr>
                <w:sz w:val="16"/>
                <w:szCs w:val="16"/>
              </w:rPr>
            </w:pPr>
          </w:p>
        </w:tc>
        <w:tc>
          <w:tcPr>
            <w:tcW w:w="448" w:type="pct"/>
            <w:vMerge/>
            <w:tcMar>
              <w:left w:w="28" w:type="dxa"/>
              <w:right w:w="28" w:type="dxa"/>
            </w:tcMar>
            <w:vAlign w:val="center"/>
            <w:hideMark/>
          </w:tcPr>
          <w:p w14:paraId="1862C9D8" w14:textId="77777777" w:rsidR="00A9072D" w:rsidRPr="00E85114" w:rsidRDefault="00A9072D" w:rsidP="001320AF">
            <w:pPr>
              <w:jc w:val="center"/>
              <w:rPr>
                <w:sz w:val="16"/>
                <w:szCs w:val="16"/>
              </w:rPr>
            </w:pPr>
          </w:p>
        </w:tc>
        <w:tc>
          <w:tcPr>
            <w:tcW w:w="346" w:type="pct"/>
            <w:vMerge/>
            <w:tcMar>
              <w:left w:w="28" w:type="dxa"/>
              <w:right w:w="28" w:type="dxa"/>
            </w:tcMar>
            <w:vAlign w:val="center"/>
            <w:hideMark/>
          </w:tcPr>
          <w:p w14:paraId="20E61E11" w14:textId="77777777" w:rsidR="00A9072D" w:rsidRPr="00E85114" w:rsidRDefault="00A9072D" w:rsidP="001320AF">
            <w:pPr>
              <w:jc w:val="center"/>
              <w:rPr>
                <w:sz w:val="16"/>
                <w:szCs w:val="16"/>
              </w:rPr>
            </w:pPr>
          </w:p>
        </w:tc>
        <w:tc>
          <w:tcPr>
            <w:tcW w:w="2931" w:type="pct"/>
            <w:gridSpan w:val="10"/>
          </w:tcPr>
          <w:p w14:paraId="371C274D" w14:textId="77777777" w:rsidR="00A9072D" w:rsidRPr="00E85114" w:rsidRDefault="00A9072D" w:rsidP="001320AF">
            <w:pPr>
              <w:jc w:val="center"/>
              <w:rPr>
                <w:sz w:val="16"/>
                <w:szCs w:val="16"/>
              </w:rPr>
            </w:pPr>
            <w:r w:rsidRPr="00E85114">
              <w:rPr>
                <w:sz w:val="16"/>
                <w:szCs w:val="16"/>
              </w:rPr>
              <w:t>в т.ч. по годам реализации</w:t>
            </w:r>
          </w:p>
        </w:tc>
      </w:tr>
      <w:tr w:rsidR="00A9072D" w:rsidRPr="00E85114" w14:paraId="0BF0C086" w14:textId="77777777" w:rsidTr="001320AF">
        <w:trPr>
          <w:trHeight w:val="283"/>
        </w:trPr>
        <w:tc>
          <w:tcPr>
            <w:tcW w:w="198" w:type="pct"/>
            <w:vMerge/>
            <w:tcMar>
              <w:left w:w="28" w:type="dxa"/>
              <w:right w:w="28" w:type="dxa"/>
            </w:tcMar>
            <w:vAlign w:val="center"/>
            <w:hideMark/>
          </w:tcPr>
          <w:p w14:paraId="37608197" w14:textId="77777777" w:rsidR="00A9072D" w:rsidRPr="00E85114" w:rsidRDefault="00A9072D" w:rsidP="001320AF">
            <w:pPr>
              <w:jc w:val="center"/>
              <w:rPr>
                <w:sz w:val="16"/>
                <w:szCs w:val="16"/>
              </w:rPr>
            </w:pPr>
          </w:p>
        </w:tc>
        <w:tc>
          <w:tcPr>
            <w:tcW w:w="1077" w:type="pct"/>
            <w:vMerge/>
            <w:tcMar>
              <w:left w:w="28" w:type="dxa"/>
              <w:right w:w="28" w:type="dxa"/>
            </w:tcMar>
            <w:vAlign w:val="center"/>
            <w:hideMark/>
          </w:tcPr>
          <w:p w14:paraId="0C585454" w14:textId="77777777" w:rsidR="00A9072D" w:rsidRPr="00E85114" w:rsidRDefault="00A9072D" w:rsidP="001320AF">
            <w:pPr>
              <w:jc w:val="center"/>
              <w:rPr>
                <w:sz w:val="16"/>
                <w:szCs w:val="16"/>
              </w:rPr>
            </w:pPr>
          </w:p>
        </w:tc>
        <w:tc>
          <w:tcPr>
            <w:tcW w:w="448" w:type="pct"/>
            <w:vMerge/>
            <w:tcMar>
              <w:left w:w="28" w:type="dxa"/>
              <w:right w:w="28" w:type="dxa"/>
            </w:tcMar>
            <w:vAlign w:val="center"/>
            <w:hideMark/>
          </w:tcPr>
          <w:p w14:paraId="33A7BF28" w14:textId="77777777" w:rsidR="00A9072D" w:rsidRPr="00E85114" w:rsidRDefault="00A9072D" w:rsidP="001320AF">
            <w:pPr>
              <w:jc w:val="center"/>
              <w:rPr>
                <w:sz w:val="16"/>
                <w:szCs w:val="16"/>
              </w:rPr>
            </w:pPr>
          </w:p>
        </w:tc>
        <w:tc>
          <w:tcPr>
            <w:tcW w:w="346" w:type="pct"/>
            <w:vMerge/>
            <w:tcMar>
              <w:left w:w="28" w:type="dxa"/>
              <w:right w:w="28" w:type="dxa"/>
            </w:tcMar>
            <w:vAlign w:val="center"/>
            <w:hideMark/>
          </w:tcPr>
          <w:p w14:paraId="455D348D" w14:textId="77777777" w:rsidR="00A9072D" w:rsidRPr="00E85114" w:rsidRDefault="00A9072D" w:rsidP="001320AF">
            <w:pPr>
              <w:jc w:val="center"/>
              <w:rPr>
                <w:sz w:val="16"/>
                <w:szCs w:val="16"/>
              </w:rPr>
            </w:pPr>
          </w:p>
        </w:tc>
        <w:tc>
          <w:tcPr>
            <w:tcW w:w="256" w:type="pct"/>
            <w:shd w:val="clear" w:color="auto" w:fill="auto"/>
            <w:tcMar>
              <w:left w:w="28" w:type="dxa"/>
              <w:right w:w="28" w:type="dxa"/>
            </w:tcMar>
            <w:vAlign w:val="center"/>
          </w:tcPr>
          <w:p w14:paraId="23B5E8F4" w14:textId="77777777" w:rsidR="00A9072D" w:rsidRPr="00E85114" w:rsidRDefault="00A9072D" w:rsidP="001320AF">
            <w:pPr>
              <w:jc w:val="center"/>
              <w:rPr>
                <w:sz w:val="16"/>
                <w:szCs w:val="16"/>
              </w:rPr>
            </w:pPr>
            <w:r>
              <w:rPr>
                <w:sz w:val="16"/>
                <w:szCs w:val="16"/>
              </w:rPr>
              <w:t>2017</w:t>
            </w:r>
          </w:p>
        </w:tc>
        <w:tc>
          <w:tcPr>
            <w:tcW w:w="305" w:type="pct"/>
            <w:shd w:val="clear" w:color="auto" w:fill="auto"/>
            <w:tcMar>
              <w:left w:w="28" w:type="dxa"/>
              <w:right w:w="28" w:type="dxa"/>
            </w:tcMar>
            <w:vAlign w:val="center"/>
          </w:tcPr>
          <w:p w14:paraId="14B6A96B" w14:textId="77777777" w:rsidR="00A9072D" w:rsidRDefault="00A9072D" w:rsidP="001320AF">
            <w:pPr>
              <w:jc w:val="center"/>
              <w:rPr>
                <w:sz w:val="16"/>
                <w:szCs w:val="16"/>
              </w:rPr>
            </w:pPr>
            <w:r>
              <w:rPr>
                <w:sz w:val="16"/>
                <w:szCs w:val="16"/>
              </w:rPr>
              <w:t>2018</w:t>
            </w:r>
          </w:p>
        </w:tc>
        <w:tc>
          <w:tcPr>
            <w:tcW w:w="255" w:type="pct"/>
            <w:tcMar>
              <w:left w:w="28" w:type="dxa"/>
              <w:right w:w="28" w:type="dxa"/>
            </w:tcMar>
            <w:vAlign w:val="center"/>
          </w:tcPr>
          <w:p w14:paraId="3E8E1A01" w14:textId="77777777" w:rsidR="00A9072D" w:rsidRDefault="00A9072D" w:rsidP="001320AF">
            <w:pPr>
              <w:jc w:val="center"/>
              <w:rPr>
                <w:sz w:val="16"/>
                <w:szCs w:val="16"/>
              </w:rPr>
            </w:pPr>
            <w:r>
              <w:rPr>
                <w:sz w:val="16"/>
                <w:szCs w:val="16"/>
              </w:rPr>
              <w:t>2019</w:t>
            </w:r>
          </w:p>
        </w:tc>
        <w:tc>
          <w:tcPr>
            <w:tcW w:w="253" w:type="pct"/>
            <w:tcMar>
              <w:left w:w="28" w:type="dxa"/>
              <w:right w:w="28" w:type="dxa"/>
            </w:tcMar>
            <w:vAlign w:val="center"/>
          </w:tcPr>
          <w:p w14:paraId="6C8871AD" w14:textId="77777777" w:rsidR="00A9072D" w:rsidRDefault="00A9072D" w:rsidP="001320AF">
            <w:pPr>
              <w:jc w:val="center"/>
              <w:rPr>
                <w:sz w:val="16"/>
                <w:szCs w:val="16"/>
              </w:rPr>
            </w:pPr>
            <w:r>
              <w:rPr>
                <w:sz w:val="16"/>
                <w:szCs w:val="16"/>
              </w:rPr>
              <w:t>2020</w:t>
            </w:r>
          </w:p>
        </w:tc>
        <w:tc>
          <w:tcPr>
            <w:tcW w:w="310" w:type="pct"/>
            <w:vAlign w:val="center"/>
          </w:tcPr>
          <w:p w14:paraId="497DE778" w14:textId="77777777" w:rsidR="00A9072D" w:rsidRDefault="00A9072D" w:rsidP="001320AF">
            <w:pPr>
              <w:jc w:val="center"/>
              <w:rPr>
                <w:sz w:val="16"/>
                <w:szCs w:val="16"/>
              </w:rPr>
            </w:pPr>
            <w:r>
              <w:rPr>
                <w:sz w:val="16"/>
                <w:szCs w:val="16"/>
              </w:rPr>
              <w:t>2021</w:t>
            </w:r>
          </w:p>
        </w:tc>
        <w:tc>
          <w:tcPr>
            <w:tcW w:w="310" w:type="pct"/>
            <w:vAlign w:val="center"/>
          </w:tcPr>
          <w:p w14:paraId="7E25B68A" w14:textId="77777777" w:rsidR="00A9072D" w:rsidRDefault="00A9072D" w:rsidP="001320AF">
            <w:pPr>
              <w:jc w:val="center"/>
              <w:rPr>
                <w:sz w:val="16"/>
                <w:szCs w:val="16"/>
              </w:rPr>
            </w:pPr>
            <w:r>
              <w:rPr>
                <w:sz w:val="16"/>
                <w:szCs w:val="16"/>
              </w:rPr>
              <w:t>2022</w:t>
            </w:r>
          </w:p>
        </w:tc>
        <w:tc>
          <w:tcPr>
            <w:tcW w:w="310" w:type="pct"/>
            <w:vAlign w:val="center"/>
          </w:tcPr>
          <w:p w14:paraId="07D8C512" w14:textId="77777777" w:rsidR="00A9072D" w:rsidRDefault="00A9072D" w:rsidP="001320AF">
            <w:pPr>
              <w:jc w:val="center"/>
              <w:rPr>
                <w:sz w:val="16"/>
                <w:szCs w:val="16"/>
              </w:rPr>
            </w:pPr>
            <w:r>
              <w:rPr>
                <w:sz w:val="16"/>
                <w:szCs w:val="16"/>
              </w:rPr>
              <w:t>2023</w:t>
            </w:r>
          </w:p>
        </w:tc>
        <w:tc>
          <w:tcPr>
            <w:tcW w:w="310" w:type="pct"/>
            <w:vAlign w:val="center"/>
          </w:tcPr>
          <w:p w14:paraId="220CFD9C" w14:textId="77777777" w:rsidR="00A9072D" w:rsidRDefault="00A9072D" w:rsidP="001320AF">
            <w:pPr>
              <w:jc w:val="center"/>
              <w:rPr>
                <w:sz w:val="16"/>
                <w:szCs w:val="16"/>
              </w:rPr>
            </w:pPr>
            <w:r>
              <w:rPr>
                <w:sz w:val="16"/>
                <w:szCs w:val="16"/>
              </w:rPr>
              <w:t>2024</w:t>
            </w:r>
          </w:p>
        </w:tc>
        <w:tc>
          <w:tcPr>
            <w:tcW w:w="310" w:type="pct"/>
            <w:vAlign w:val="center"/>
          </w:tcPr>
          <w:p w14:paraId="676A1ABE" w14:textId="77777777" w:rsidR="00A9072D" w:rsidRDefault="00A9072D" w:rsidP="001320AF">
            <w:pPr>
              <w:jc w:val="center"/>
              <w:rPr>
                <w:sz w:val="16"/>
                <w:szCs w:val="16"/>
              </w:rPr>
            </w:pPr>
            <w:r>
              <w:rPr>
                <w:sz w:val="16"/>
                <w:szCs w:val="16"/>
              </w:rPr>
              <w:t>2025</w:t>
            </w:r>
          </w:p>
        </w:tc>
        <w:tc>
          <w:tcPr>
            <w:tcW w:w="312" w:type="pct"/>
            <w:tcMar>
              <w:left w:w="28" w:type="dxa"/>
              <w:right w:w="28" w:type="dxa"/>
            </w:tcMar>
            <w:vAlign w:val="center"/>
          </w:tcPr>
          <w:p w14:paraId="6C90D964" w14:textId="77777777" w:rsidR="00A9072D" w:rsidRDefault="00A9072D" w:rsidP="001320AF">
            <w:pPr>
              <w:jc w:val="center"/>
              <w:rPr>
                <w:sz w:val="16"/>
                <w:szCs w:val="16"/>
              </w:rPr>
            </w:pPr>
            <w:r>
              <w:rPr>
                <w:sz w:val="16"/>
                <w:szCs w:val="16"/>
              </w:rPr>
              <w:t>2026</w:t>
            </w:r>
          </w:p>
        </w:tc>
      </w:tr>
      <w:tr w:rsidR="00A9072D" w:rsidRPr="00E85114" w14:paraId="730E147C" w14:textId="77777777" w:rsidTr="001320AF">
        <w:trPr>
          <w:trHeight w:val="283"/>
        </w:trPr>
        <w:tc>
          <w:tcPr>
            <w:tcW w:w="198" w:type="pct"/>
            <w:shd w:val="clear" w:color="auto" w:fill="auto"/>
            <w:tcMar>
              <w:left w:w="28" w:type="dxa"/>
              <w:right w:w="28" w:type="dxa"/>
            </w:tcMar>
            <w:vAlign w:val="center"/>
            <w:hideMark/>
          </w:tcPr>
          <w:p w14:paraId="2E169D70" w14:textId="77777777" w:rsidR="00A9072D" w:rsidRPr="00E85114" w:rsidRDefault="00A9072D" w:rsidP="001320AF">
            <w:pPr>
              <w:jc w:val="center"/>
              <w:rPr>
                <w:sz w:val="16"/>
                <w:szCs w:val="16"/>
              </w:rPr>
            </w:pPr>
            <w:r w:rsidRPr="00E85114">
              <w:rPr>
                <w:sz w:val="16"/>
                <w:szCs w:val="16"/>
              </w:rPr>
              <w:t>1</w:t>
            </w:r>
          </w:p>
        </w:tc>
        <w:tc>
          <w:tcPr>
            <w:tcW w:w="1077" w:type="pct"/>
            <w:shd w:val="clear" w:color="auto" w:fill="auto"/>
            <w:tcMar>
              <w:left w:w="28" w:type="dxa"/>
              <w:right w:w="28" w:type="dxa"/>
            </w:tcMar>
            <w:vAlign w:val="center"/>
            <w:hideMark/>
          </w:tcPr>
          <w:p w14:paraId="34A2937A" w14:textId="77777777" w:rsidR="00A9072D" w:rsidRPr="00E85114" w:rsidRDefault="00A9072D" w:rsidP="001320AF">
            <w:pPr>
              <w:jc w:val="center"/>
              <w:rPr>
                <w:sz w:val="16"/>
                <w:szCs w:val="16"/>
              </w:rPr>
            </w:pPr>
            <w:r w:rsidRPr="00E85114">
              <w:rPr>
                <w:sz w:val="16"/>
                <w:szCs w:val="16"/>
              </w:rPr>
              <w:t>Удельный расход электрической энергии на транспортировку теплоносителя</w:t>
            </w:r>
          </w:p>
        </w:tc>
        <w:tc>
          <w:tcPr>
            <w:tcW w:w="448" w:type="pct"/>
            <w:shd w:val="clear" w:color="auto" w:fill="auto"/>
            <w:tcMar>
              <w:left w:w="28" w:type="dxa"/>
              <w:right w:w="28" w:type="dxa"/>
            </w:tcMar>
            <w:vAlign w:val="center"/>
            <w:hideMark/>
          </w:tcPr>
          <w:p w14:paraId="5C00753A" w14:textId="77777777" w:rsidR="00A9072D" w:rsidRPr="00E85114" w:rsidRDefault="00A9072D" w:rsidP="001320AF">
            <w:pPr>
              <w:jc w:val="center"/>
              <w:rPr>
                <w:sz w:val="16"/>
                <w:szCs w:val="16"/>
              </w:rPr>
            </w:pPr>
            <w:r w:rsidRPr="00E85114">
              <w:rPr>
                <w:sz w:val="16"/>
                <w:szCs w:val="16"/>
              </w:rPr>
              <w:t>кВт</w:t>
            </w:r>
            <w:r>
              <w:rPr>
                <w:sz w:val="16"/>
                <w:szCs w:val="16"/>
              </w:rPr>
              <w:t>*</w:t>
            </w:r>
            <w:r w:rsidRPr="00E85114">
              <w:rPr>
                <w:sz w:val="16"/>
                <w:szCs w:val="16"/>
              </w:rPr>
              <w:t>ч/м</w:t>
            </w:r>
            <w:r w:rsidRPr="00011B06">
              <w:rPr>
                <w:sz w:val="16"/>
                <w:szCs w:val="16"/>
                <w:vertAlign w:val="superscript"/>
              </w:rPr>
              <w:t>3</w:t>
            </w:r>
          </w:p>
        </w:tc>
        <w:tc>
          <w:tcPr>
            <w:tcW w:w="346" w:type="pct"/>
            <w:shd w:val="clear" w:color="auto" w:fill="auto"/>
            <w:tcMar>
              <w:left w:w="28" w:type="dxa"/>
              <w:right w:w="28" w:type="dxa"/>
            </w:tcMar>
            <w:vAlign w:val="center"/>
          </w:tcPr>
          <w:p w14:paraId="189E1DF8" w14:textId="77777777" w:rsidR="00A9072D" w:rsidRPr="00D15BA5" w:rsidRDefault="00A9072D" w:rsidP="001320AF">
            <w:pPr>
              <w:jc w:val="center"/>
              <w:rPr>
                <w:sz w:val="16"/>
                <w:szCs w:val="16"/>
              </w:rPr>
            </w:pPr>
            <w:r w:rsidRPr="00D15BA5">
              <w:rPr>
                <w:sz w:val="16"/>
                <w:szCs w:val="16"/>
              </w:rPr>
              <w:t>-</w:t>
            </w:r>
          </w:p>
        </w:tc>
        <w:tc>
          <w:tcPr>
            <w:tcW w:w="256" w:type="pct"/>
            <w:shd w:val="clear" w:color="auto" w:fill="auto"/>
            <w:tcMar>
              <w:left w:w="28" w:type="dxa"/>
              <w:right w:w="28" w:type="dxa"/>
            </w:tcMar>
            <w:vAlign w:val="center"/>
          </w:tcPr>
          <w:p w14:paraId="04F07C27" w14:textId="77777777" w:rsidR="00A9072D" w:rsidRPr="00D15BA5" w:rsidRDefault="00A9072D" w:rsidP="001320AF">
            <w:pPr>
              <w:jc w:val="center"/>
              <w:rPr>
                <w:sz w:val="16"/>
                <w:szCs w:val="16"/>
              </w:rPr>
            </w:pPr>
            <w:r w:rsidRPr="00D15BA5">
              <w:rPr>
                <w:sz w:val="16"/>
                <w:szCs w:val="16"/>
              </w:rPr>
              <w:t>-</w:t>
            </w:r>
          </w:p>
        </w:tc>
        <w:tc>
          <w:tcPr>
            <w:tcW w:w="305" w:type="pct"/>
            <w:shd w:val="clear" w:color="auto" w:fill="auto"/>
            <w:tcMar>
              <w:left w:w="28" w:type="dxa"/>
              <w:right w:w="28" w:type="dxa"/>
            </w:tcMar>
            <w:vAlign w:val="center"/>
          </w:tcPr>
          <w:p w14:paraId="18D79B78" w14:textId="77777777" w:rsidR="00A9072D" w:rsidRPr="00D15BA5" w:rsidRDefault="00A9072D" w:rsidP="001320AF">
            <w:pPr>
              <w:jc w:val="center"/>
              <w:rPr>
                <w:sz w:val="16"/>
                <w:szCs w:val="16"/>
              </w:rPr>
            </w:pPr>
            <w:r w:rsidRPr="00D15BA5">
              <w:rPr>
                <w:sz w:val="16"/>
                <w:szCs w:val="16"/>
              </w:rPr>
              <w:t>-</w:t>
            </w:r>
          </w:p>
        </w:tc>
        <w:tc>
          <w:tcPr>
            <w:tcW w:w="255" w:type="pct"/>
            <w:shd w:val="clear" w:color="auto" w:fill="auto"/>
            <w:tcMar>
              <w:left w:w="28" w:type="dxa"/>
              <w:right w:w="28" w:type="dxa"/>
            </w:tcMar>
            <w:vAlign w:val="center"/>
          </w:tcPr>
          <w:p w14:paraId="22740005" w14:textId="77777777" w:rsidR="00A9072D" w:rsidRPr="00D15BA5" w:rsidRDefault="00A9072D" w:rsidP="001320AF">
            <w:pPr>
              <w:jc w:val="center"/>
              <w:rPr>
                <w:sz w:val="16"/>
                <w:szCs w:val="16"/>
              </w:rPr>
            </w:pPr>
            <w:r w:rsidRPr="00D15BA5">
              <w:rPr>
                <w:sz w:val="16"/>
                <w:szCs w:val="16"/>
              </w:rPr>
              <w:t>-</w:t>
            </w:r>
          </w:p>
        </w:tc>
        <w:tc>
          <w:tcPr>
            <w:tcW w:w="253" w:type="pct"/>
            <w:tcMar>
              <w:left w:w="28" w:type="dxa"/>
              <w:right w:w="28" w:type="dxa"/>
            </w:tcMar>
            <w:vAlign w:val="center"/>
          </w:tcPr>
          <w:p w14:paraId="573186D9"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220F142B"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37856739"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13D5D8FD"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0DF22F3D"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1F0AFC06" w14:textId="77777777" w:rsidR="00A9072D" w:rsidRPr="00D15BA5" w:rsidRDefault="00A9072D" w:rsidP="001320AF">
            <w:pPr>
              <w:jc w:val="center"/>
              <w:rPr>
                <w:sz w:val="16"/>
                <w:szCs w:val="16"/>
              </w:rPr>
            </w:pPr>
            <w:r w:rsidRPr="00D15BA5">
              <w:rPr>
                <w:sz w:val="16"/>
                <w:szCs w:val="16"/>
              </w:rPr>
              <w:t>-</w:t>
            </w:r>
          </w:p>
        </w:tc>
        <w:tc>
          <w:tcPr>
            <w:tcW w:w="312" w:type="pct"/>
            <w:tcMar>
              <w:left w:w="28" w:type="dxa"/>
              <w:right w:w="28" w:type="dxa"/>
            </w:tcMar>
            <w:vAlign w:val="center"/>
          </w:tcPr>
          <w:p w14:paraId="037322E3" w14:textId="77777777" w:rsidR="00A9072D" w:rsidRPr="00D15BA5" w:rsidRDefault="00A9072D" w:rsidP="001320AF">
            <w:pPr>
              <w:jc w:val="center"/>
              <w:rPr>
                <w:sz w:val="16"/>
                <w:szCs w:val="16"/>
              </w:rPr>
            </w:pPr>
            <w:r w:rsidRPr="00D15BA5">
              <w:rPr>
                <w:sz w:val="16"/>
                <w:szCs w:val="16"/>
              </w:rPr>
              <w:t>-</w:t>
            </w:r>
          </w:p>
        </w:tc>
      </w:tr>
      <w:tr w:rsidR="00A9072D" w:rsidRPr="00E85114" w14:paraId="3CCA06F4" w14:textId="77777777" w:rsidTr="001320AF">
        <w:trPr>
          <w:trHeight w:val="283"/>
        </w:trPr>
        <w:tc>
          <w:tcPr>
            <w:tcW w:w="198" w:type="pct"/>
            <w:shd w:val="clear" w:color="auto" w:fill="auto"/>
            <w:tcMar>
              <w:left w:w="28" w:type="dxa"/>
              <w:right w:w="28" w:type="dxa"/>
            </w:tcMar>
            <w:vAlign w:val="center"/>
            <w:hideMark/>
          </w:tcPr>
          <w:p w14:paraId="7E34D7D2" w14:textId="77777777" w:rsidR="00A9072D" w:rsidRPr="00E85114" w:rsidRDefault="00A9072D" w:rsidP="001320AF">
            <w:pPr>
              <w:jc w:val="center"/>
              <w:rPr>
                <w:sz w:val="16"/>
                <w:szCs w:val="16"/>
              </w:rPr>
            </w:pPr>
            <w:r w:rsidRPr="00E85114">
              <w:rPr>
                <w:sz w:val="16"/>
                <w:szCs w:val="16"/>
              </w:rPr>
              <w:t>2</w:t>
            </w:r>
          </w:p>
        </w:tc>
        <w:tc>
          <w:tcPr>
            <w:tcW w:w="1077" w:type="pct"/>
            <w:shd w:val="clear" w:color="auto" w:fill="auto"/>
            <w:tcMar>
              <w:left w:w="28" w:type="dxa"/>
              <w:right w:w="28" w:type="dxa"/>
            </w:tcMar>
            <w:vAlign w:val="center"/>
            <w:hideMark/>
          </w:tcPr>
          <w:p w14:paraId="4C48A061" w14:textId="77777777" w:rsidR="00A9072D" w:rsidRPr="00E85114" w:rsidRDefault="00A9072D" w:rsidP="001320AF">
            <w:pPr>
              <w:jc w:val="center"/>
              <w:rPr>
                <w:sz w:val="16"/>
                <w:szCs w:val="16"/>
              </w:rPr>
            </w:pPr>
            <w:r w:rsidRPr="00E85114">
              <w:rPr>
                <w:sz w:val="16"/>
                <w:szCs w:val="16"/>
              </w:rPr>
              <w:t>Удельный расход условного топлива на выработку единицы тепловой энергии и (или) теплоносителя</w:t>
            </w:r>
          </w:p>
        </w:tc>
        <w:tc>
          <w:tcPr>
            <w:tcW w:w="448" w:type="pct"/>
            <w:shd w:val="clear" w:color="auto" w:fill="auto"/>
            <w:tcMar>
              <w:left w:w="28" w:type="dxa"/>
              <w:right w:w="28" w:type="dxa"/>
            </w:tcMar>
            <w:vAlign w:val="center"/>
            <w:hideMark/>
          </w:tcPr>
          <w:p w14:paraId="193D8447" w14:textId="77777777" w:rsidR="00A9072D" w:rsidRPr="00E85114" w:rsidRDefault="00A9072D" w:rsidP="001320AF">
            <w:pPr>
              <w:jc w:val="center"/>
              <w:rPr>
                <w:sz w:val="16"/>
                <w:szCs w:val="16"/>
              </w:rPr>
            </w:pPr>
            <w:proofErr w:type="spellStart"/>
            <w:r>
              <w:rPr>
                <w:sz w:val="16"/>
                <w:szCs w:val="16"/>
              </w:rPr>
              <w:t>т</w:t>
            </w:r>
            <w:r w:rsidRPr="00E85114">
              <w:rPr>
                <w:sz w:val="16"/>
                <w:szCs w:val="16"/>
              </w:rPr>
              <w:t>.у.т</w:t>
            </w:r>
            <w:proofErr w:type="spellEnd"/>
            <w:r w:rsidRPr="00E85114">
              <w:rPr>
                <w:sz w:val="16"/>
                <w:szCs w:val="16"/>
              </w:rPr>
              <w:t>./Гкал</w:t>
            </w:r>
          </w:p>
        </w:tc>
        <w:tc>
          <w:tcPr>
            <w:tcW w:w="346" w:type="pct"/>
            <w:shd w:val="clear" w:color="auto" w:fill="auto"/>
            <w:tcMar>
              <w:left w:w="28" w:type="dxa"/>
              <w:right w:w="28" w:type="dxa"/>
            </w:tcMar>
            <w:vAlign w:val="center"/>
          </w:tcPr>
          <w:p w14:paraId="680865DE" w14:textId="77777777" w:rsidR="00A9072D" w:rsidRPr="00D15BA5" w:rsidRDefault="00A9072D" w:rsidP="001320AF">
            <w:pPr>
              <w:jc w:val="center"/>
              <w:rPr>
                <w:sz w:val="16"/>
                <w:szCs w:val="16"/>
              </w:rPr>
            </w:pPr>
            <w:r w:rsidRPr="00D15BA5">
              <w:rPr>
                <w:sz w:val="16"/>
                <w:szCs w:val="16"/>
              </w:rPr>
              <w:t>0,1935</w:t>
            </w:r>
          </w:p>
        </w:tc>
        <w:tc>
          <w:tcPr>
            <w:tcW w:w="256" w:type="pct"/>
            <w:shd w:val="clear" w:color="auto" w:fill="auto"/>
            <w:tcMar>
              <w:left w:w="28" w:type="dxa"/>
              <w:right w:w="28" w:type="dxa"/>
            </w:tcMar>
            <w:vAlign w:val="center"/>
          </w:tcPr>
          <w:p w14:paraId="2538D9D4" w14:textId="77777777" w:rsidR="00A9072D" w:rsidRPr="00D15BA5" w:rsidRDefault="00A9072D" w:rsidP="001320AF">
            <w:pPr>
              <w:jc w:val="center"/>
              <w:rPr>
                <w:sz w:val="16"/>
                <w:szCs w:val="16"/>
              </w:rPr>
            </w:pPr>
            <w:r w:rsidRPr="00D15BA5">
              <w:rPr>
                <w:sz w:val="16"/>
                <w:szCs w:val="16"/>
              </w:rPr>
              <w:t>0,194</w:t>
            </w:r>
          </w:p>
        </w:tc>
        <w:tc>
          <w:tcPr>
            <w:tcW w:w="305" w:type="pct"/>
            <w:shd w:val="clear" w:color="auto" w:fill="auto"/>
            <w:tcMar>
              <w:left w:w="28" w:type="dxa"/>
              <w:right w:w="28" w:type="dxa"/>
            </w:tcMar>
            <w:vAlign w:val="center"/>
          </w:tcPr>
          <w:p w14:paraId="11096E3D" w14:textId="77777777" w:rsidR="00A9072D" w:rsidRPr="00D15BA5" w:rsidRDefault="00A9072D" w:rsidP="001320AF">
            <w:pPr>
              <w:jc w:val="center"/>
              <w:rPr>
                <w:sz w:val="16"/>
                <w:szCs w:val="16"/>
              </w:rPr>
            </w:pPr>
            <w:r w:rsidRPr="00D15BA5">
              <w:rPr>
                <w:sz w:val="16"/>
                <w:szCs w:val="16"/>
              </w:rPr>
              <w:t>0,194</w:t>
            </w:r>
          </w:p>
        </w:tc>
        <w:tc>
          <w:tcPr>
            <w:tcW w:w="255" w:type="pct"/>
            <w:shd w:val="clear" w:color="auto" w:fill="auto"/>
            <w:tcMar>
              <w:left w:w="28" w:type="dxa"/>
              <w:right w:w="28" w:type="dxa"/>
            </w:tcMar>
            <w:vAlign w:val="center"/>
          </w:tcPr>
          <w:p w14:paraId="31D6D3EE" w14:textId="77777777" w:rsidR="00A9072D" w:rsidRPr="00D15BA5" w:rsidRDefault="00A9072D" w:rsidP="001320AF">
            <w:pPr>
              <w:jc w:val="center"/>
              <w:rPr>
                <w:sz w:val="16"/>
                <w:szCs w:val="16"/>
              </w:rPr>
            </w:pPr>
            <w:r w:rsidRPr="00D15BA5">
              <w:rPr>
                <w:sz w:val="16"/>
                <w:szCs w:val="16"/>
              </w:rPr>
              <w:t>0,194</w:t>
            </w:r>
          </w:p>
        </w:tc>
        <w:tc>
          <w:tcPr>
            <w:tcW w:w="253" w:type="pct"/>
            <w:tcMar>
              <w:left w:w="28" w:type="dxa"/>
              <w:right w:w="28" w:type="dxa"/>
            </w:tcMar>
            <w:vAlign w:val="center"/>
          </w:tcPr>
          <w:p w14:paraId="198D2D07" w14:textId="77777777" w:rsidR="00A9072D" w:rsidRPr="00D15BA5" w:rsidRDefault="00A9072D" w:rsidP="001320AF">
            <w:pPr>
              <w:jc w:val="center"/>
              <w:rPr>
                <w:sz w:val="16"/>
                <w:szCs w:val="16"/>
              </w:rPr>
            </w:pPr>
            <w:r w:rsidRPr="00D15BA5">
              <w:rPr>
                <w:sz w:val="16"/>
                <w:szCs w:val="16"/>
              </w:rPr>
              <w:t>0,194</w:t>
            </w:r>
          </w:p>
        </w:tc>
        <w:tc>
          <w:tcPr>
            <w:tcW w:w="310" w:type="pct"/>
            <w:vAlign w:val="center"/>
          </w:tcPr>
          <w:p w14:paraId="580517AB" w14:textId="77777777" w:rsidR="00A9072D" w:rsidRPr="00D15BA5" w:rsidRDefault="00A9072D" w:rsidP="001320AF">
            <w:pPr>
              <w:jc w:val="center"/>
              <w:rPr>
                <w:sz w:val="16"/>
                <w:szCs w:val="16"/>
              </w:rPr>
            </w:pPr>
            <w:r w:rsidRPr="00D15BA5">
              <w:rPr>
                <w:sz w:val="16"/>
                <w:szCs w:val="16"/>
              </w:rPr>
              <w:t>0,194</w:t>
            </w:r>
          </w:p>
        </w:tc>
        <w:tc>
          <w:tcPr>
            <w:tcW w:w="310" w:type="pct"/>
            <w:vAlign w:val="center"/>
          </w:tcPr>
          <w:p w14:paraId="5669E8D1" w14:textId="77777777" w:rsidR="00A9072D" w:rsidRPr="00D15BA5" w:rsidRDefault="00A9072D" w:rsidP="001320AF">
            <w:pPr>
              <w:jc w:val="center"/>
              <w:rPr>
                <w:sz w:val="16"/>
                <w:szCs w:val="16"/>
              </w:rPr>
            </w:pPr>
            <w:r w:rsidRPr="00D15BA5">
              <w:rPr>
                <w:sz w:val="16"/>
                <w:szCs w:val="16"/>
              </w:rPr>
              <w:t>0,194</w:t>
            </w:r>
          </w:p>
        </w:tc>
        <w:tc>
          <w:tcPr>
            <w:tcW w:w="310" w:type="pct"/>
            <w:vAlign w:val="center"/>
          </w:tcPr>
          <w:p w14:paraId="381570C5" w14:textId="77777777" w:rsidR="00A9072D" w:rsidRPr="00D15BA5" w:rsidRDefault="00A9072D" w:rsidP="001320AF">
            <w:pPr>
              <w:jc w:val="center"/>
              <w:rPr>
                <w:sz w:val="16"/>
                <w:szCs w:val="16"/>
              </w:rPr>
            </w:pPr>
            <w:r w:rsidRPr="00D15BA5">
              <w:rPr>
                <w:sz w:val="16"/>
                <w:szCs w:val="16"/>
              </w:rPr>
              <w:t>0,194</w:t>
            </w:r>
          </w:p>
        </w:tc>
        <w:tc>
          <w:tcPr>
            <w:tcW w:w="310" w:type="pct"/>
            <w:vAlign w:val="center"/>
          </w:tcPr>
          <w:p w14:paraId="2993FD0D" w14:textId="77777777" w:rsidR="00A9072D" w:rsidRPr="00D15BA5" w:rsidRDefault="00A9072D" w:rsidP="001320AF">
            <w:pPr>
              <w:jc w:val="center"/>
              <w:rPr>
                <w:sz w:val="16"/>
                <w:szCs w:val="16"/>
              </w:rPr>
            </w:pPr>
            <w:r w:rsidRPr="00D15BA5">
              <w:rPr>
                <w:sz w:val="16"/>
                <w:szCs w:val="16"/>
              </w:rPr>
              <w:t>0,194</w:t>
            </w:r>
          </w:p>
        </w:tc>
        <w:tc>
          <w:tcPr>
            <w:tcW w:w="310" w:type="pct"/>
            <w:vAlign w:val="center"/>
          </w:tcPr>
          <w:p w14:paraId="2D5F9A24" w14:textId="77777777" w:rsidR="00A9072D" w:rsidRPr="00D15BA5" w:rsidRDefault="00A9072D" w:rsidP="001320AF">
            <w:pPr>
              <w:jc w:val="center"/>
              <w:rPr>
                <w:sz w:val="16"/>
                <w:szCs w:val="16"/>
              </w:rPr>
            </w:pPr>
            <w:r w:rsidRPr="00D15BA5">
              <w:rPr>
                <w:sz w:val="16"/>
                <w:szCs w:val="16"/>
              </w:rPr>
              <w:t>0,194</w:t>
            </w:r>
          </w:p>
        </w:tc>
        <w:tc>
          <w:tcPr>
            <w:tcW w:w="312" w:type="pct"/>
            <w:tcMar>
              <w:left w:w="28" w:type="dxa"/>
              <w:right w:w="28" w:type="dxa"/>
            </w:tcMar>
            <w:vAlign w:val="center"/>
          </w:tcPr>
          <w:p w14:paraId="47A91651" w14:textId="77777777" w:rsidR="00A9072D" w:rsidRPr="00D15BA5" w:rsidRDefault="00A9072D" w:rsidP="001320AF">
            <w:pPr>
              <w:jc w:val="center"/>
              <w:rPr>
                <w:sz w:val="16"/>
                <w:szCs w:val="16"/>
              </w:rPr>
            </w:pPr>
            <w:r w:rsidRPr="00D15BA5">
              <w:rPr>
                <w:sz w:val="16"/>
                <w:szCs w:val="16"/>
              </w:rPr>
              <w:t>0,194</w:t>
            </w:r>
          </w:p>
        </w:tc>
      </w:tr>
      <w:tr w:rsidR="00A9072D" w:rsidRPr="00E85114" w14:paraId="253F8A43" w14:textId="77777777" w:rsidTr="001320AF">
        <w:trPr>
          <w:trHeight w:val="283"/>
        </w:trPr>
        <w:tc>
          <w:tcPr>
            <w:tcW w:w="198" w:type="pct"/>
            <w:shd w:val="clear" w:color="auto" w:fill="auto"/>
            <w:tcMar>
              <w:left w:w="28" w:type="dxa"/>
              <w:right w:w="28" w:type="dxa"/>
            </w:tcMar>
            <w:vAlign w:val="center"/>
            <w:hideMark/>
          </w:tcPr>
          <w:p w14:paraId="2D799D34" w14:textId="77777777" w:rsidR="00A9072D" w:rsidRPr="00E85114" w:rsidRDefault="00A9072D" w:rsidP="001320AF">
            <w:pPr>
              <w:jc w:val="center"/>
              <w:rPr>
                <w:sz w:val="16"/>
                <w:szCs w:val="16"/>
              </w:rPr>
            </w:pPr>
            <w:r w:rsidRPr="00E85114">
              <w:rPr>
                <w:sz w:val="16"/>
                <w:szCs w:val="16"/>
              </w:rPr>
              <w:t>3</w:t>
            </w:r>
          </w:p>
        </w:tc>
        <w:tc>
          <w:tcPr>
            <w:tcW w:w="1077" w:type="pct"/>
            <w:shd w:val="clear" w:color="auto" w:fill="auto"/>
            <w:tcMar>
              <w:left w:w="28" w:type="dxa"/>
              <w:right w:w="28" w:type="dxa"/>
            </w:tcMar>
            <w:vAlign w:val="center"/>
            <w:hideMark/>
          </w:tcPr>
          <w:p w14:paraId="2D909036" w14:textId="77777777" w:rsidR="00A9072D" w:rsidRPr="00E85114" w:rsidRDefault="00A9072D" w:rsidP="001320AF">
            <w:pPr>
              <w:jc w:val="center"/>
              <w:rPr>
                <w:sz w:val="16"/>
                <w:szCs w:val="16"/>
              </w:rPr>
            </w:pPr>
            <w:r w:rsidRPr="00E85114">
              <w:rPr>
                <w:sz w:val="16"/>
                <w:szCs w:val="16"/>
              </w:rPr>
              <w:t>Объем присоединенной тепловой нагрузки новых потребителей</w:t>
            </w:r>
          </w:p>
        </w:tc>
        <w:tc>
          <w:tcPr>
            <w:tcW w:w="448" w:type="pct"/>
            <w:shd w:val="clear" w:color="auto" w:fill="auto"/>
            <w:tcMar>
              <w:left w:w="28" w:type="dxa"/>
              <w:right w:w="28" w:type="dxa"/>
            </w:tcMar>
            <w:vAlign w:val="center"/>
            <w:hideMark/>
          </w:tcPr>
          <w:p w14:paraId="1DF92390" w14:textId="77777777" w:rsidR="00A9072D" w:rsidRPr="00E85114" w:rsidRDefault="00A9072D" w:rsidP="001320AF">
            <w:pPr>
              <w:jc w:val="center"/>
              <w:rPr>
                <w:sz w:val="16"/>
                <w:szCs w:val="16"/>
              </w:rPr>
            </w:pPr>
            <w:r w:rsidRPr="00E85114">
              <w:rPr>
                <w:sz w:val="16"/>
                <w:szCs w:val="16"/>
              </w:rPr>
              <w:t>Гкал/ч</w:t>
            </w:r>
          </w:p>
        </w:tc>
        <w:tc>
          <w:tcPr>
            <w:tcW w:w="346" w:type="pct"/>
            <w:shd w:val="clear" w:color="auto" w:fill="auto"/>
            <w:tcMar>
              <w:left w:w="28" w:type="dxa"/>
              <w:right w:w="28" w:type="dxa"/>
            </w:tcMar>
            <w:vAlign w:val="center"/>
          </w:tcPr>
          <w:p w14:paraId="79D60AC6" w14:textId="77777777" w:rsidR="00A9072D" w:rsidRPr="00D15BA5" w:rsidRDefault="00A9072D" w:rsidP="001320AF">
            <w:pPr>
              <w:jc w:val="center"/>
              <w:rPr>
                <w:sz w:val="16"/>
                <w:szCs w:val="16"/>
              </w:rPr>
            </w:pPr>
            <w:r w:rsidRPr="00D15BA5">
              <w:rPr>
                <w:sz w:val="16"/>
                <w:szCs w:val="16"/>
              </w:rPr>
              <w:t>-</w:t>
            </w:r>
          </w:p>
        </w:tc>
        <w:tc>
          <w:tcPr>
            <w:tcW w:w="256" w:type="pct"/>
            <w:shd w:val="clear" w:color="auto" w:fill="auto"/>
            <w:tcMar>
              <w:left w:w="28" w:type="dxa"/>
              <w:right w:w="28" w:type="dxa"/>
            </w:tcMar>
            <w:vAlign w:val="center"/>
          </w:tcPr>
          <w:p w14:paraId="2368485D" w14:textId="77777777" w:rsidR="00A9072D" w:rsidRPr="00D15BA5" w:rsidRDefault="00A9072D" w:rsidP="001320AF">
            <w:pPr>
              <w:jc w:val="center"/>
              <w:rPr>
                <w:sz w:val="16"/>
                <w:szCs w:val="16"/>
              </w:rPr>
            </w:pPr>
            <w:r w:rsidRPr="00D15BA5">
              <w:rPr>
                <w:sz w:val="16"/>
                <w:szCs w:val="16"/>
              </w:rPr>
              <w:t>-</w:t>
            </w:r>
          </w:p>
        </w:tc>
        <w:tc>
          <w:tcPr>
            <w:tcW w:w="305" w:type="pct"/>
            <w:shd w:val="clear" w:color="auto" w:fill="auto"/>
            <w:tcMar>
              <w:left w:w="28" w:type="dxa"/>
              <w:right w:w="28" w:type="dxa"/>
            </w:tcMar>
            <w:vAlign w:val="center"/>
          </w:tcPr>
          <w:p w14:paraId="72ACEA21" w14:textId="77777777" w:rsidR="00A9072D" w:rsidRPr="00D15BA5" w:rsidRDefault="00A9072D" w:rsidP="001320AF">
            <w:pPr>
              <w:jc w:val="center"/>
              <w:rPr>
                <w:sz w:val="16"/>
                <w:szCs w:val="16"/>
              </w:rPr>
            </w:pPr>
            <w:r w:rsidRPr="00D15BA5">
              <w:rPr>
                <w:sz w:val="16"/>
                <w:szCs w:val="16"/>
              </w:rPr>
              <w:t>-</w:t>
            </w:r>
          </w:p>
        </w:tc>
        <w:tc>
          <w:tcPr>
            <w:tcW w:w="255" w:type="pct"/>
            <w:shd w:val="clear" w:color="auto" w:fill="auto"/>
            <w:tcMar>
              <w:left w:w="28" w:type="dxa"/>
              <w:right w:w="28" w:type="dxa"/>
            </w:tcMar>
            <w:vAlign w:val="center"/>
          </w:tcPr>
          <w:p w14:paraId="6E9EE5BA" w14:textId="77777777" w:rsidR="00A9072D" w:rsidRPr="00D15BA5" w:rsidRDefault="00A9072D" w:rsidP="001320AF">
            <w:pPr>
              <w:jc w:val="center"/>
              <w:rPr>
                <w:sz w:val="16"/>
                <w:szCs w:val="16"/>
              </w:rPr>
            </w:pPr>
            <w:r w:rsidRPr="00D15BA5">
              <w:rPr>
                <w:sz w:val="16"/>
                <w:szCs w:val="16"/>
              </w:rPr>
              <w:t>-</w:t>
            </w:r>
          </w:p>
        </w:tc>
        <w:tc>
          <w:tcPr>
            <w:tcW w:w="253" w:type="pct"/>
            <w:tcMar>
              <w:left w:w="28" w:type="dxa"/>
              <w:right w:w="28" w:type="dxa"/>
            </w:tcMar>
            <w:vAlign w:val="center"/>
          </w:tcPr>
          <w:p w14:paraId="60E00695"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0D695F45"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1E788514"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10960DC9"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679B905D"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55FE3067" w14:textId="77777777" w:rsidR="00A9072D" w:rsidRPr="00D15BA5" w:rsidRDefault="00A9072D" w:rsidP="001320AF">
            <w:pPr>
              <w:jc w:val="center"/>
              <w:rPr>
                <w:sz w:val="16"/>
                <w:szCs w:val="16"/>
              </w:rPr>
            </w:pPr>
            <w:r w:rsidRPr="00D15BA5">
              <w:rPr>
                <w:sz w:val="16"/>
                <w:szCs w:val="16"/>
              </w:rPr>
              <w:t>-</w:t>
            </w:r>
          </w:p>
        </w:tc>
        <w:tc>
          <w:tcPr>
            <w:tcW w:w="312" w:type="pct"/>
            <w:tcMar>
              <w:left w:w="28" w:type="dxa"/>
              <w:right w:w="28" w:type="dxa"/>
            </w:tcMar>
            <w:vAlign w:val="center"/>
          </w:tcPr>
          <w:p w14:paraId="1393B97C" w14:textId="77777777" w:rsidR="00A9072D" w:rsidRPr="00D15BA5" w:rsidRDefault="00A9072D" w:rsidP="001320AF">
            <w:pPr>
              <w:jc w:val="center"/>
              <w:rPr>
                <w:sz w:val="16"/>
                <w:szCs w:val="16"/>
              </w:rPr>
            </w:pPr>
            <w:r w:rsidRPr="00D15BA5">
              <w:rPr>
                <w:sz w:val="16"/>
                <w:szCs w:val="16"/>
              </w:rPr>
              <w:t>-</w:t>
            </w:r>
          </w:p>
        </w:tc>
      </w:tr>
      <w:tr w:rsidR="00A9072D" w:rsidRPr="00E85114" w14:paraId="1C049AFD" w14:textId="77777777" w:rsidTr="001320AF">
        <w:trPr>
          <w:trHeight w:val="283"/>
        </w:trPr>
        <w:tc>
          <w:tcPr>
            <w:tcW w:w="198" w:type="pct"/>
            <w:shd w:val="clear" w:color="auto" w:fill="auto"/>
            <w:tcMar>
              <w:left w:w="28" w:type="dxa"/>
              <w:right w:w="28" w:type="dxa"/>
            </w:tcMar>
            <w:vAlign w:val="center"/>
          </w:tcPr>
          <w:p w14:paraId="11A7F95F" w14:textId="77777777" w:rsidR="00A9072D" w:rsidRPr="00E85114" w:rsidRDefault="00A9072D" w:rsidP="001320AF">
            <w:pPr>
              <w:jc w:val="center"/>
              <w:rPr>
                <w:sz w:val="16"/>
                <w:szCs w:val="16"/>
              </w:rPr>
            </w:pPr>
            <w:r>
              <w:rPr>
                <w:sz w:val="16"/>
                <w:szCs w:val="16"/>
              </w:rPr>
              <w:t>4</w:t>
            </w:r>
          </w:p>
        </w:tc>
        <w:tc>
          <w:tcPr>
            <w:tcW w:w="1077" w:type="pct"/>
            <w:shd w:val="clear" w:color="auto" w:fill="auto"/>
            <w:tcMar>
              <w:left w:w="28" w:type="dxa"/>
              <w:right w:w="28" w:type="dxa"/>
            </w:tcMar>
            <w:vAlign w:val="center"/>
          </w:tcPr>
          <w:p w14:paraId="74165A7F" w14:textId="77777777" w:rsidR="00A9072D" w:rsidRPr="00E85114" w:rsidRDefault="00A9072D" w:rsidP="001320AF">
            <w:pPr>
              <w:jc w:val="center"/>
              <w:rPr>
                <w:sz w:val="16"/>
                <w:szCs w:val="16"/>
              </w:rPr>
            </w:pPr>
            <w:r>
              <w:rPr>
                <w:sz w:val="16"/>
                <w:szCs w:val="16"/>
              </w:rPr>
              <w:t>И</w:t>
            </w:r>
            <w:r w:rsidRPr="00E85114">
              <w:rPr>
                <w:sz w:val="16"/>
                <w:szCs w:val="16"/>
              </w:rPr>
              <w:t>знос объектов системы теплоснабжения, существующих на начало реализации Инвестиционной программы</w:t>
            </w:r>
          </w:p>
        </w:tc>
        <w:tc>
          <w:tcPr>
            <w:tcW w:w="448" w:type="pct"/>
            <w:shd w:val="clear" w:color="auto" w:fill="auto"/>
            <w:tcMar>
              <w:left w:w="28" w:type="dxa"/>
              <w:right w:w="28" w:type="dxa"/>
            </w:tcMar>
            <w:vAlign w:val="center"/>
          </w:tcPr>
          <w:p w14:paraId="189AA1B1" w14:textId="77777777" w:rsidR="00A9072D" w:rsidRPr="00E85114" w:rsidRDefault="00A9072D" w:rsidP="001320AF">
            <w:pPr>
              <w:jc w:val="center"/>
              <w:rPr>
                <w:sz w:val="16"/>
                <w:szCs w:val="16"/>
              </w:rPr>
            </w:pPr>
            <w:r w:rsidRPr="00E85114">
              <w:rPr>
                <w:sz w:val="16"/>
                <w:szCs w:val="16"/>
              </w:rPr>
              <w:t>%</w:t>
            </w:r>
          </w:p>
        </w:tc>
        <w:tc>
          <w:tcPr>
            <w:tcW w:w="346" w:type="pct"/>
            <w:shd w:val="clear" w:color="auto" w:fill="auto"/>
            <w:tcMar>
              <w:left w:w="28" w:type="dxa"/>
              <w:right w:w="28" w:type="dxa"/>
            </w:tcMar>
            <w:vAlign w:val="center"/>
          </w:tcPr>
          <w:p w14:paraId="7F39B7F9" w14:textId="77777777" w:rsidR="00A9072D" w:rsidRPr="00D15BA5" w:rsidRDefault="00A9072D" w:rsidP="001320AF">
            <w:pPr>
              <w:jc w:val="center"/>
              <w:rPr>
                <w:sz w:val="16"/>
                <w:szCs w:val="16"/>
              </w:rPr>
            </w:pPr>
            <w:r w:rsidRPr="00D15BA5">
              <w:rPr>
                <w:sz w:val="16"/>
                <w:szCs w:val="16"/>
              </w:rPr>
              <w:t>0,471</w:t>
            </w:r>
          </w:p>
        </w:tc>
        <w:tc>
          <w:tcPr>
            <w:tcW w:w="256" w:type="pct"/>
            <w:shd w:val="clear" w:color="auto" w:fill="auto"/>
            <w:tcMar>
              <w:left w:w="28" w:type="dxa"/>
              <w:right w:w="28" w:type="dxa"/>
            </w:tcMar>
            <w:vAlign w:val="center"/>
          </w:tcPr>
          <w:p w14:paraId="6453BFE5" w14:textId="77777777" w:rsidR="00A9072D" w:rsidRPr="00D15BA5" w:rsidRDefault="00A9072D" w:rsidP="001320AF">
            <w:pPr>
              <w:jc w:val="center"/>
              <w:rPr>
                <w:sz w:val="16"/>
                <w:szCs w:val="16"/>
              </w:rPr>
            </w:pPr>
            <w:r w:rsidRPr="00D15BA5">
              <w:rPr>
                <w:sz w:val="16"/>
                <w:szCs w:val="16"/>
              </w:rPr>
              <w:t>0,471</w:t>
            </w:r>
          </w:p>
        </w:tc>
        <w:tc>
          <w:tcPr>
            <w:tcW w:w="305" w:type="pct"/>
            <w:shd w:val="clear" w:color="auto" w:fill="auto"/>
            <w:tcMar>
              <w:left w:w="28" w:type="dxa"/>
              <w:right w:w="28" w:type="dxa"/>
            </w:tcMar>
            <w:vAlign w:val="center"/>
          </w:tcPr>
          <w:p w14:paraId="7BF59884" w14:textId="77777777" w:rsidR="00A9072D" w:rsidRPr="00D15BA5" w:rsidRDefault="00A9072D" w:rsidP="001320AF">
            <w:pPr>
              <w:jc w:val="center"/>
              <w:rPr>
                <w:sz w:val="16"/>
                <w:szCs w:val="16"/>
              </w:rPr>
            </w:pPr>
            <w:r w:rsidRPr="00D15BA5">
              <w:rPr>
                <w:sz w:val="16"/>
                <w:szCs w:val="16"/>
              </w:rPr>
              <w:t>0,000</w:t>
            </w:r>
          </w:p>
        </w:tc>
        <w:tc>
          <w:tcPr>
            <w:tcW w:w="255" w:type="pct"/>
            <w:shd w:val="clear" w:color="auto" w:fill="auto"/>
            <w:tcMar>
              <w:left w:w="28" w:type="dxa"/>
              <w:right w:w="28" w:type="dxa"/>
            </w:tcMar>
            <w:vAlign w:val="center"/>
          </w:tcPr>
          <w:p w14:paraId="17E9087A" w14:textId="77777777" w:rsidR="00A9072D" w:rsidRPr="00D15BA5" w:rsidRDefault="00A9072D" w:rsidP="001320AF">
            <w:pPr>
              <w:jc w:val="center"/>
              <w:rPr>
                <w:sz w:val="16"/>
                <w:szCs w:val="16"/>
              </w:rPr>
            </w:pPr>
            <w:r w:rsidRPr="00D15BA5">
              <w:rPr>
                <w:sz w:val="16"/>
                <w:szCs w:val="16"/>
              </w:rPr>
              <w:t>0,000</w:t>
            </w:r>
          </w:p>
        </w:tc>
        <w:tc>
          <w:tcPr>
            <w:tcW w:w="253" w:type="pct"/>
            <w:tcMar>
              <w:left w:w="28" w:type="dxa"/>
              <w:right w:w="28" w:type="dxa"/>
            </w:tcMar>
            <w:vAlign w:val="center"/>
          </w:tcPr>
          <w:p w14:paraId="61F6E1FF" w14:textId="77777777" w:rsidR="00A9072D" w:rsidRPr="00D15BA5" w:rsidRDefault="00A9072D" w:rsidP="001320AF">
            <w:pPr>
              <w:jc w:val="center"/>
              <w:rPr>
                <w:sz w:val="16"/>
                <w:szCs w:val="16"/>
              </w:rPr>
            </w:pPr>
            <w:r w:rsidRPr="00D15BA5">
              <w:rPr>
                <w:sz w:val="16"/>
                <w:szCs w:val="16"/>
              </w:rPr>
              <w:t>0,000</w:t>
            </w:r>
          </w:p>
        </w:tc>
        <w:tc>
          <w:tcPr>
            <w:tcW w:w="310" w:type="pct"/>
            <w:vAlign w:val="center"/>
          </w:tcPr>
          <w:p w14:paraId="5748DDE2" w14:textId="77777777" w:rsidR="00A9072D" w:rsidRPr="00D15BA5" w:rsidRDefault="00A9072D" w:rsidP="001320AF">
            <w:pPr>
              <w:jc w:val="center"/>
              <w:rPr>
                <w:sz w:val="16"/>
                <w:szCs w:val="16"/>
              </w:rPr>
            </w:pPr>
            <w:r w:rsidRPr="00D15BA5">
              <w:rPr>
                <w:sz w:val="16"/>
                <w:szCs w:val="16"/>
              </w:rPr>
              <w:t>0,000</w:t>
            </w:r>
          </w:p>
        </w:tc>
        <w:tc>
          <w:tcPr>
            <w:tcW w:w="310" w:type="pct"/>
            <w:vAlign w:val="center"/>
          </w:tcPr>
          <w:p w14:paraId="217516AC" w14:textId="77777777" w:rsidR="00A9072D" w:rsidRPr="00D15BA5" w:rsidRDefault="00A9072D" w:rsidP="001320AF">
            <w:pPr>
              <w:jc w:val="center"/>
              <w:rPr>
                <w:sz w:val="16"/>
                <w:szCs w:val="16"/>
              </w:rPr>
            </w:pPr>
            <w:r w:rsidRPr="00D15BA5">
              <w:rPr>
                <w:sz w:val="16"/>
                <w:szCs w:val="16"/>
              </w:rPr>
              <w:t>0,000</w:t>
            </w:r>
          </w:p>
        </w:tc>
        <w:tc>
          <w:tcPr>
            <w:tcW w:w="310" w:type="pct"/>
            <w:vAlign w:val="center"/>
          </w:tcPr>
          <w:p w14:paraId="23F389B8" w14:textId="77777777" w:rsidR="00A9072D" w:rsidRPr="00D15BA5" w:rsidRDefault="00A9072D" w:rsidP="001320AF">
            <w:pPr>
              <w:jc w:val="center"/>
              <w:rPr>
                <w:sz w:val="16"/>
                <w:szCs w:val="16"/>
              </w:rPr>
            </w:pPr>
            <w:r w:rsidRPr="00D15BA5">
              <w:rPr>
                <w:sz w:val="16"/>
                <w:szCs w:val="16"/>
              </w:rPr>
              <w:t>0,000</w:t>
            </w:r>
          </w:p>
        </w:tc>
        <w:tc>
          <w:tcPr>
            <w:tcW w:w="310" w:type="pct"/>
            <w:vAlign w:val="center"/>
          </w:tcPr>
          <w:p w14:paraId="50F72B63" w14:textId="77777777" w:rsidR="00A9072D" w:rsidRPr="00D15BA5" w:rsidRDefault="00A9072D" w:rsidP="001320AF">
            <w:pPr>
              <w:jc w:val="center"/>
              <w:rPr>
                <w:sz w:val="16"/>
                <w:szCs w:val="16"/>
              </w:rPr>
            </w:pPr>
            <w:r w:rsidRPr="00D15BA5">
              <w:rPr>
                <w:sz w:val="16"/>
                <w:szCs w:val="16"/>
              </w:rPr>
              <w:t>0,000</w:t>
            </w:r>
          </w:p>
        </w:tc>
        <w:tc>
          <w:tcPr>
            <w:tcW w:w="310" w:type="pct"/>
            <w:vAlign w:val="center"/>
          </w:tcPr>
          <w:p w14:paraId="3548631C" w14:textId="77777777" w:rsidR="00A9072D" w:rsidRPr="00D15BA5" w:rsidRDefault="00A9072D" w:rsidP="001320AF">
            <w:pPr>
              <w:jc w:val="center"/>
              <w:rPr>
                <w:sz w:val="16"/>
                <w:szCs w:val="16"/>
              </w:rPr>
            </w:pPr>
            <w:r w:rsidRPr="00D15BA5">
              <w:rPr>
                <w:sz w:val="16"/>
                <w:szCs w:val="16"/>
              </w:rPr>
              <w:t>0,000</w:t>
            </w:r>
          </w:p>
        </w:tc>
        <w:tc>
          <w:tcPr>
            <w:tcW w:w="312" w:type="pct"/>
            <w:tcMar>
              <w:left w:w="28" w:type="dxa"/>
              <w:right w:w="28" w:type="dxa"/>
            </w:tcMar>
            <w:vAlign w:val="center"/>
          </w:tcPr>
          <w:p w14:paraId="350F0376" w14:textId="77777777" w:rsidR="00A9072D" w:rsidRPr="00D15BA5" w:rsidRDefault="00A9072D" w:rsidP="001320AF">
            <w:pPr>
              <w:jc w:val="center"/>
              <w:rPr>
                <w:sz w:val="16"/>
                <w:szCs w:val="16"/>
              </w:rPr>
            </w:pPr>
            <w:r w:rsidRPr="00D15BA5">
              <w:rPr>
                <w:sz w:val="16"/>
                <w:szCs w:val="16"/>
              </w:rPr>
              <w:t>0,000</w:t>
            </w:r>
          </w:p>
        </w:tc>
      </w:tr>
      <w:tr w:rsidR="00A9072D" w:rsidRPr="00E85114" w14:paraId="00313182" w14:textId="77777777" w:rsidTr="001320AF">
        <w:trPr>
          <w:trHeight w:val="283"/>
        </w:trPr>
        <w:tc>
          <w:tcPr>
            <w:tcW w:w="198" w:type="pct"/>
            <w:vMerge w:val="restart"/>
            <w:shd w:val="clear" w:color="auto" w:fill="auto"/>
            <w:tcMar>
              <w:left w:w="28" w:type="dxa"/>
              <w:right w:w="28" w:type="dxa"/>
            </w:tcMar>
            <w:vAlign w:val="center"/>
            <w:hideMark/>
          </w:tcPr>
          <w:p w14:paraId="77BA9C92" w14:textId="77777777" w:rsidR="00A9072D" w:rsidRPr="00E85114" w:rsidRDefault="00A9072D" w:rsidP="001320AF">
            <w:pPr>
              <w:jc w:val="center"/>
              <w:rPr>
                <w:sz w:val="16"/>
                <w:szCs w:val="16"/>
              </w:rPr>
            </w:pPr>
            <w:r w:rsidRPr="00E85114">
              <w:rPr>
                <w:sz w:val="16"/>
                <w:szCs w:val="16"/>
              </w:rPr>
              <w:t>5</w:t>
            </w:r>
          </w:p>
        </w:tc>
        <w:tc>
          <w:tcPr>
            <w:tcW w:w="1077" w:type="pct"/>
            <w:vMerge w:val="restart"/>
            <w:shd w:val="clear" w:color="auto" w:fill="auto"/>
            <w:tcMar>
              <w:left w:w="28" w:type="dxa"/>
              <w:right w:w="28" w:type="dxa"/>
            </w:tcMar>
            <w:vAlign w:val="center"/>
            <w:hideMark/>
          </w:tcPr>
          <w:p w14:paraId="4D1583E0" w14:textId="77777777" w:rsidR="00A9072D" w:rsidRPr="00E85114" w:rsidRDefault="00A9072D" w:rsidP="001320AF">
            <w:pPr>
              <w:jc w:val="center"/>
              <w:rPr>
                <w:sz w:val="16"/>
                <w:szCs w:val="16"/>
              </w:rPr>
            </w:pPr>
            <w:r w:rsidRPr="00E85114">
              <w:rPr>
                <w:sz w:val="16"/>
                <w:szCs w:val="16"/>
              </w:rPr>
              <w:t>Потери тепловой энергии при передаче тепловой энергии по тепловым сетям</w:t>
            </w:r>
          </w:p>
        </w:tc>
        <w:tc>
          <w:tcPr>
            <w:tcW w:w="448" w:type="pct"/>
            <w:shd w:val="clear" w:color="auto" w:fill="auto"/>
            <w:tcMar>
              <w:left w:w="28" w:type="dxa"/>
              <w:right w:w="28" w:type="dxa"/>
            </w:tcMar>
            <w:vAlign w:val="center"/>
            <w:hideMark/>
          </w:tcPr>
          <w:p w14:paraId="4D710583" w14:textId="77777777" w:rsidR="00A9072D" w:rsidRPr="00E85114" w:rsidRDefault="00A9072D" w:rsidP="001320AF">
            <w:pPr>
              <w:jc w:val="center"/>
              <w:rPr>
                <w:sz w:val="16"/>
                <w:szCs w:val="16"/>
              </w:rPr>
            </w:pPr>
            <w:r w:rsidRPr="00E85114">
              <w:rPr>
                <w:sz w:val="16"/>
                <w:szCs w:val="16"/>
              </w:rPr>
              <w:t>Гкал/год</w:t>
            </w:r>
          </w:p>
        </w:tc>
        <w:tc>
          <w:tcPr>
            <w:tcW w:w="346" w:type="pct"/>
            <w:shd w:val="clear" w:color="auto" w:fill="auto"/>
            <w:tcMar>
              <w:left w:w="28" w:type="dxa"/>
              <w:right w:w="28" w:type="dxa"/>
            </w:tcMar>
            <w:vAlign w:val="center"/>
          </w:tcPr>
          <w:p w14:paraId="03ED43F7" w14:textId="77777777" w:rsidR="00A9072D" w:rsidRPr="00D15BA5" w:rsidRDefault="00A9072D" w:rsidP="001320AF">
            <w:pPr>
              <w:jc w:val="center"/>
              <w:rPr>
                <w:sz w:val="16"/>
                <w:szCs w:val="16"/>
              </w:rPr>
            </w:pPr>
            <w:r w:rsidRPr="00D15BA5">
              <w:rPr>
                <w:sz w:val="16"/>
                <w:szCs w:val="16"/>
              </w:rPr>
              <w:t>-</w:t>
            </w:r>
          </w:p>
        </w:tc>
        <w:tc>
          <w:tcPr>
            <w:tcW w:w="256" w:type="pct"/>
            <w:shd w:val="clear" w:color="auto" w:fill="auto"/>
            <w:tcMar>
              <w:left w:w="28" w:type="dxa"/>
              <w:right w:w="28" w:type="dxa"/>
            </w:tcMar>
            <w:vAlign w:val="center"/>
          </w:tcPr>
          <w:p w14:paraId="4055183F" w14:textId="77777777" w:rsidR="00A9072D" w:rsidRPr="00D15BA5" w:rsidRDefault="00A9072D" w:rsidP="001320AF">
            <w:pPr>
              <w:jc w:val="center"/>
              <w:rPr>
                <w:sz w:val="16"/>
                <w:szCs w:val="16"/>
              </w:rPr>
            </w:pPr>
            <w:r w:rsidRPr="00D15BA5">
              <w:rPr>
                <w:sz w:val="16"/>
                <w:szCs w:val="16"/>
              </w:rPr>
              <w:t>-</w:t>
            </w:r>
          </w:p>
        </w:tc>
        <w:tc>
          <w:tcPr>
            <w:tcW w:w="305" w:type="pct"/>
            <w:shd w:val="clear" w:color="auto" w:fill="auto"/>
            <w:tcMar>
              <w:left w:w="28" w:type="dxa"/>
              <w:right w:w="28" w:type="dxa"/>
            </w:tcMar>
            <w:vAlign w:val="center"/>
          </w:tcPr>
          <w:p w14:paraId="1B900799" w14:textId="77777777" w:rsidR="00A9072D" w:rsidRPr="00D15BA5" w:rsidRDefault="00A9072D" w:rsidP="001320AF">
            <w:pPr>
              <w:jc w:val="center"/>
              <w:rPr>
                <w:sz w:val="16"/>
                <w:szCs w:val="16"/>
              </w:rPr>
            </w:pPr>
            <w:r w:rsidRPr="00D15BA5">
              <w:rPr>
                <w:sz w:val="16"/>
                <w:szCs w:val="16"/>
              </w:rPr>
              <w:t>-</w:t>
            </w:r>
          </w:p>
        </w:tc>
        <w:tc>
          <w:tcPr>
            <w:tcW w:w="255" w:type="pct"/>
            <w:shd w:val="clear" w:color="auto" w:fill="auto"/>
            <w:tcMar>
              <w:left w:w="28" w:type="dxa"/>
              <w:right w:w="28" w:type="dxa"/>
            </w:tcMar>
            <w:vAlign w:val="center"/>
          </w:tcPr>
          <w:p w14:paraId="7F8042D5" w14:textId="77777777" w:rsidR="00A9072D" w:rsidRPr="00D15BA5" w:rsidRDefault="00A9072D" w:rsidP="001320AF">
            <w:pPr>
              <w:jc w:val="center"/>
              <w:rPr>
                <w:sz w:val="16"/>
                <w:szCs w:val="16"/>
              </w:rPr>
            </w:pPr>
            <w:r w:rsidRPr="00D15BA5">
              <w:rPr>
                <w:sz w:val="16"/>
                <w:szCs w:val="16"/>
              </w:rPr>
              <w:t>-</w:t>
            </w:r>
          </w:p>
        </w:tc>
        <w:tc>
          <w:tcPr>
            <w:tcW w:w="253" w:type="pct"/>
            <w:tcMar>
              <w:left w:w="28" w:type="dxa"/>
              <w:right w:w="28" w:type="dxa"/>
            </w:tcMar>
            <w:vAlign w:val="center"/>
          </w:tcPr>
          <w:p w14:paraId="7690E5CE"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2FCCF690"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651BCD59"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76A1C3C5"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36E040BF"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5420B3AE" w14:textId="77777777" w:rsidR="00A9072D" w:rsidRPr="00D15BA5" w:rsidRDefault="00A9072D" w:rsidP="001320AF">
            <w:pPr>
              <w:jc w:val="center"/>
              <w:rPr>
                <w:sz w:val="16"/>
                <w:szCs w:val="16"/>
              </w:rPr>
            </w:pPr>
            <w:r w:rsidRPr="00D15BA5">
              <w:rPr>
                <w:sz w:val="16"/>
                <w:szCs w:val="16"/>
              </w:rPr>
              <w:t>-</w:t>
            </w:r>
          </w:p>
        </w:tc>
        <w:tc>
          <w:tcPr>
            <w:tcW w:w="312" w:type="pct"/>
            <w:tcMar>
              <w:left w:w="28" w:type="dxa"/>
              <w:right w:w="28" w:type="dxa"/>
            </w:tcMar>
            <w:vAlign w:val="center"/>
          </w:tcPr>
          <w:p w14:paraId="059A0151" w14:textId="77777777" w:rsidR="00A9072D" w:rsidRPr="00D15BA5" w:rsidRDefault="00A9072D" w:rsidP="001320AF">
            <w:pPr>
              <w:jc w:val="center"/>
              <w:rPr>
                <w:sz w:val="16"/>
                <w:szCs w:val="16"/>
              </w:rPr>
            </w:pPr>
            <w:r w:rsidRPr="00D15BA5">
              <w:rPr>
                <w:sz w:val="16"/>
                <w:szCs w:val="16"/>
              </w:rPr>
              <w:t>-</w:t>
            </w:r>
          </w:p>
        </w:tc>
      </w:tr>
      <w:tr w:rsidR="00A9072D" w:rsidRPr="00E85114" w14:paraId="2C96525D" w14:textId="77777777" w:rsidTr="001320AF">
        <w:trPr>
          <w:trHeight w:val="283"/>
        </w:trPr>
        <w:tc>
          <w:tcPr>
            <w:tcW w:w="198" w:type="pct"/>
            <w:vMerge/>
            <w:shd w:val="clear" w:color="auto" w:fill="auto"/>
            <w:tcMar>
              <w:left w:w="28" w:type="dxa"/>
              <w:right w:w="28" w:type="dxa"/>
            </w:tcMar>
            <w:vAlign w:val="center"/>
          </w:tcPr>
          <w:p w14:paraId="7A44FABA" w14:textId="77777777" w:rsidR="00A9072D" w:rsidRPr="00E85114" w:rsidRDefault="00A9072D" w:rsidP="001320AF">
            <w:pPr>
              <w:jc w:val="center"/>
              <w:rPr>
                <w:sz w:val="16"/>
                <w:szCs w:val="16"/>
              </w:rPr>
            </w:pPr>
          </w:p>
        </w:tc>
        <w:tc>
          <w:tcPr>
            <w:tcW w:w="1077" w:type="pct"/>
            <w:vMerge/>
            <w:shd w:val="clear" w:color="auto" w:fill="auto"/>
            <w:tcMar>
              <w:left w:w="28" w:type="dxa"/>
              <w:right w:w="28" w:type="dxa"/>
            </w:tcMar>
            <w:vAlign w:val="center"/>
          </w:tcPr>
          <w:p w14:paraId="43539BBF" w14:textId="77777777" w:rsidR="00A9072D" w:rsidRPr="00E85114" w:rsidRDefault="00A9072D" w:rsidP="001320AF">
            <w:pPr>
              <w:jc w:val="center"/>
              <w:rPr>
                <w:sz w:val="16"/>
                <w:szCs w:val="16"/>
              </w:rPr>
            </w:pPr>
          </w:p>
        </w:tc>
        <w:tc>
          <w:tcPr>
            <w:tcW w:w="448" w:type="pct"/>
            <w:shd w:val="clear" w:color="auto" w:fill="auto"/>
            <w:tcMar>
              <w:left w:w="28" w:type="dxa"/>
              <w:right w:w="28" w:type="dxa"/>
            </w:tcMar>
            <w:vAlign w:val="center"/>
          </w:tcPr>
          <w:p w14:paraId="798ABF15" w14:textId="77777777" w:rsidR="00A9072D" w:rsidRPr="00A23BD0" w:rsidRDefault="00A9072D" w:rsidP="001320AF">
            <w:pPr>
              <w:jc w:val="center"/>
              <w:rPr>
                <w:sz w:val="16"/>
                <w:szCs w:val="16"/>
              </w:rPr>
            </w:pPr>
            <w:r w:rsidRPr="00A23BD0">
              <w:rPr>
                <w:sz w:val="16"/>
                <w:szCs w:val="16"/>
              </w:rPr>
              <w:t>% от полезного</w:t>
            </w:r>
          </w:p>
          <w:p w14:paraId="5AD17A85" w14:textId="77777777" w:rsidR="00A9072D" w:rsidRPr="00E85114" w:rsidRDefault="00A9072D" w:rsidP="001320AF">
            <w:pPr>
              <w:jc w:val="center"/>
              <w:rPr>
                <w:sz w:val="16"/>
                <w:szCs w:val="16"/>
              </w:rPr>
            </w:pPr>
            <w:r w:rsidRPr="00A23BD0">
              <w:rPr>
                <w:sz w:val="16"/>
                <w:szCs w:val="16"/>
              </w:rPr>
              <w:t>отпуска тепловой энергии</w:t>
            </w:r>
          </w:p>
        </w:tc>
        <w:tc>
          <w:tcPr>
            <w:tcW w:w="346" w:type="pct"/>
            <w:shd w:val="clear" w:color="auto" w:fill="auto"/>
            <w:tcMar>
              <w:left w:w="28" w:type="dxa"/>
              <w:right w:w="28" w:type="dxa"/>
            </w:tcMar>
            <w:vAlign w:val="center"/>
          </w:tcPr>
          <w:p w14:paraId="31561DC1" w14:textId="77777777" w:rsidR="00A9072D" w:rsidRPr="00D15BA5" w:rsidRDefault="00A9072D" w:rsidP="001320AF">
            <w:pPr>
              <w:jc w:val="center"/>
              <w:rPr>
                <w:sz w:val="16"/>
                <w:szCs w:val="16"/>
              </w:rPr>
            </w:pPr>
            <w:r w:rsidRPr="00D15BA5">
              <w:rPr>
                <w:sz w:val="16"/>
                <w:szCs w:val="16"/>
              </w:rPr>
              <w:t>18385</w:t>
            </w:r>
          </w:p>
        </w:tc>
        <w:tc>
          <w:tcPr>
            <w:tcW w:w="256" w:type="pct"/>
            <w:shd w:val="clear" w:color="auto" w:fill="auto"/>
            <w:tcMar>
              <w:left w:w="28" w:type="dxa"/>
              <w:right w:w="28" w:type="dxa"/>
            </w:tcMar>
            <w:vAlign w:val="center"/>
          </w:tcPr>
          <w:p w14:paraId="4FC03BFF" w14:textId="77777777" w:rsidR="00A9072D" w:rsidRPr="00D15BA5" w:rsidRDefault="00A9072D" w:rsidP="001320AF">
            <w:pPr>
              <w:jc w:val="center"/>
              <w:rPr>
                <w:sz w:val="16"/>
                <w:szCs w:val="16"/>
              </w:rPr>
            </w:pPr>
            <w:r w:rsidRPr="00D15BA5">
              <w:rPr>
                <w:sz w:val="16"/>
                <w:szCs w:val="16"/>
              </w:rPr>
              <w:t>19271</w:t>
            </w:r>
          </w:p>
        </w:tc>
        <w:tc>
          <w:tcPr>
            <w:tcW w:w="305" w:type="pct"/>
            <w:shd w:val="clear" w:color="auto" w:fill="auto"/>
            <w:tcMar>
              <w:left w:w="28" w:type="dxa"/>
              <w:right w:w="28" w:type="dxa"/>
            </w:tcMar>
            <w:vAlign w:val="center"/>
          </w:tcPr>
          <w:p w14:paraId="1CCA7909" w14:textId="77777777" w:rsidR="00A9072D" w:rsidRPr="00D15BA5" w:rsidRDefault="00A9072D" w:rsidP="001320AF">
            <w:pPr>
              <w:jc w:val="center"/>
              <w:rPr>
                <w:sz w:val="16"/>
                <w:szCs w:val="16"/>
              </w:rPr>
            </w:pPr>
            <w:r w:rsidRPr="00D15BA5">
              <w:rPr>
                <w:sz w:val="16"/>
                <w:szCs w:val="16"/>
              </w:rPr>
              <w:t>19177</w:t>
            </w:r>
          </w:p>
        </w:tc>
        <w:tc>
          <w:tcPr>
            <w:tcW w:w="255" w:type="pct"/>
            <w:shd w:val="clear" w:color="auto" w:fill="auto"/>
            <w:tcMar>
              <w:left w:w="28" w:type="dxa"/>
              <w:right w:w="28" w:type="dxa"/>
            </w:tcMar>
            <w:vAlign w:val="center"/>
          </w:tcPr>
          <w:p w14:paraId="1E92081E" w14:textId="77777777" w:rsidR="00A9072D" w:rsidRPr="00D15BA5" w:rsidRDefault="00A9072D" w:rsidP="001320AF">
            <w:pPr>
              <w:jc w:val="center"/>
              <w:rPr>
                <w:sz w:val="16"/>
                <w:szCs w:val="16"/>
              </w:rPr>
            </w:pPr>
            <w:r w:rsidRPr="00D15BA5">
              <w:rPr>
                <w:sz w:val="16"/>
                <w:szCs w:val="16"/>
              </w:rPr>
              <w:t>19769</w:t>
            </w:r>
          </w:p>
        </w:tc>
        <w:tc>
          <w:tcPr>
            <w:tcW w:w="253" w:type="pct"/>
            <w:tcMar>
              <w:left w:w="28" w:type="dxa"/>
              <w:right w:w="28" w:type="dxa"/>
            </w:tcMar>
            <w:vAlign w:val="center"/>
          </w:tcPr>
          <w:p w14:paraId="634E2310" w14:textId="77777777" w:rsidR="00A9072D" w:rsidRPr="00D15BA5" w:rsidRDefault="00A9072D" w:rsidP="001320AF">
            <w:pPr>
              <w:jc w:val="center"/>
              <w:rPr>
                <w:sz w:val="16"/>
                <w:szCs w:val="16"/>
              </w:rPr>
            </w:pPr>
            <w:r w:rsidRPr="00D15BA5">
              <w:rPr>
                <w:sz w:val="16"/>
                <w:szCs w:val="16"/>
              </w:rPr>
              <w:t>19670</w:t>
            </w:r>
          </w:p>
        </w:tc>
        <w:tc>
          <w:tcPr>
            <w:tcW w:w="310" w:type="pct"/>
            <w:vAlign w:val="center"/>
          </w:tcPr>
          <w:p w14:paraId="47A4178B" w14:textId="77777777" w:rsidR="00A9072D" w:rsidRPr="00D15BA5" w:rsidRDefault="00A9072D" w:rsidP="001320AF">
            <w:pPr>
              <w:jc w:val="center"/>
              <w:rPr>
                <w:sz w:val="16"/>
                <w:szCs w:val="16"/>
              </w:rPr>
            </w:pPr>
            <w:r w:rsidRPr="00D15BA5">
              <w:rPr>
                <w:sz w:val="16"/>
                <w:szCs w:val="16"/>
              </w:rPr>
              <w:t>19571</w:t>
            </w:r>
          </w:p>
        </w:tc>
        <w:tc>
          <w:tcPr>
            <w:tcW w:w="310" w:type="pct"/>
            <w:vAlign w:val="center"/>
          </w:tcPr>
          <w:p w14:paraId="7D281D90" w14:textId="77777777" w:rsidR="00A9072D" w:rsidRPr="00D15BA5" w:rsidRDefault="00A9072D" w:rsidP="001320AF">
            <w:pPr>
              <w:jc w:val="center"/>
              <w:rPr>
                <w:sz w:val="16"/>
                <w:szCs w:val="16"/>
              </w:rPr>
            </w:pPr>
            <w:r w:rsidRPr="00D15BA5">
              <w:rPr>
                <w:sz w:val="16"/>
                <w:szCs w:val="16"/>
              </w:rPr>
              <w:t>19473</w:t>
            </w:r>
          </w:p>
        </w:tc>
        <w:tc>
          <w:tcPr>
            <w:tcW w:w="310" w:type="pct"/>
            <w:vAlign w:val="center"/>
          </w:tcPr>
          <w:p w14:paraId="07031700" w14:textId="77777777" w:rsidR="00A9072D" w:rsidRPr="00D15BA5" w:rsidRDefault="00A9072D" w:rsidP="001320AF">
            <w:pPr>
              <w:jc w:val="center"/>
              <w:rPr>
                <w:sz w:val="16"/>
                <w:szCs w:val="16"/>
              </w:rPr>
            </w:pPr>
            <w:r w:rsidRPr="00D15BA5">
              <w:rPr>
                <w:sz w:val="16"/>
                <w:szCs w:val="16"/>
              </w:rPr>
              <w:t>19375</w:t>
            </w:r>
          </w:p>
        </w:tc>
        <w:tc>
          <w:tcPr>
            <w:tcW w:w="310" w:type="pct"/>
            <w:vAlign w:val="center"/>
          </w:tcPr>
          <w:p w14:paraId="1C960DE1" w14:textId="77777777" w:rsidR="00A9072D" w:rsidRPr="00D15BA5" w:rsidRDefault="00A9072D" w:rsidP="001320AF">
            <w:pPr>
              <w:jc w:val="center"/>
              <w:rPr>
                <w:sz w:val="16"/>
                <w:szCs w:val="16"/>
              </w:rPr>
            </w:pPr>
            <w:r w:rsidRPr="00D15BA5">
              <w:rPr>
                <w:sz w:val="16"/>
                <w:szCs w:val="16"/>
              </w:rPr>
              <w:t>19578</w:t>
            </w:r>
          </w:p>
        </w:tc>
        <w:tc>
          <w:tcPr>
            <w:tcW w:w="310" w:type="pct"/>
            <w:vAlign w:val="center"/>
          </w:tcPr>
          <w:p w14:paraId="439F3107" w14:textId="77777777" w:rsidR="00A9072D" w:rsidRPr="00D15BA5" w:rsidRDefault="00A9072D" w:rsidP="001320AF">
            <w:pPr>
              <w:jc w:val="center"/>
              <w:rPr>
                <w:sz w:val="16"/>
                <w:szCs w:val="16"/>
              </w:rPr>
            </w:pPr>
            <w:r w:rsidRPr="00D15BA5">
              <w:rPr>
                <w:sz w:val="16"/>
                <w:szCs w:val="16"/>
              </w:rPr>
              <w:t>18481</w:t>
            </w:r>
          </w:p>
        </w:tc>
        <w:tc>
          <w:tcPr>
            <w:tcW w:w="312" w:type="pct"/>
            <w:tcMar>
              <w:left w:w="28" w:type="dxa"/>
              <w:right w:w="28" w:type="dxa"/>
            </w:tcMar>
            <w:vAlign w:val="center"/>
          </w:tcPr>
          <w:p w14:paraId="4D28AD89" w14:textId="77777777" w:rsidR="00A9072D" w:rsidRPr="00D15BA5" w:rsidRDefault="00A9072D" w:rsidP="001320AF">
            <w:pPr>
              <w:jc w:val="center"/>
              <w:rPr>
                <w:sz w:val="16"/>
                <w:szCs w:val="16"/>
              </w:rPr>
            </w:pPr>
            <w:r w:rsidRPr="00D15BA5">
              <w:rPr>
                <w:sz w:val="16"/>
                <w:szCs w:val="16"/>
              </w:rPr>
              <w:t>18385</w:t>
            </w:r>
          </w:p>
        </w:tc>
      </w:tr>
      <w:tr w:rsidR="00A9072D" w:rsidRPr="00E85114" w14:paraId="41BBE8B0" w14:textId="77777777" w:rsidTr="001320AF">
        <w:trPr>
          <w:trHeight w:val="283"/>
        </w:trPr>
        <w:tc>
          <w:tcPr>
            <w:tcW w:w="198" w:type="pct"/>
            <w:vMerge w:val="restart"/>
            <w:shd w:val="clear" w:color="auto" w:fill="auto"/>
            <w:tcMar>
              <w:left w:w="28" w:type="dxa"/>
              <w:right w:w="28" w:type="dxa"/>
            </w:tcMar>
            <w:vAlign w:val="center"/>
            <w:hideMark/>
          </w:tcPr>
          <w:p w14:paraId="1DE27B5A" w14:textId="77777777" w:rsidR="00A9072D" w:rsidRPr="00E85114" w:rsidRDefault="00A9072D" w:rsidP="001320AF">
            <w:pPr>
              <w:jc w:val="center"/>
              <w:rPr>
                <w:sz w:val="16"/>
                <w:szCs w:val="16"/>
              </w:rPr>
            </w:pPr>
            <w:r w:rsidRPr="00E85114">
              <w:rPr>
                <w:sz w:val="16"/>
                <w:szCs w:val="16"/>
              </w:rPr>
              <w:t>6</w:t>
            </w:r>
          </w:p>
        </w:tc>
        <w:tc>
          <w:tcPr>
            <w:tcW w:w="1077" w:type="pct"/>
            <w:vMerge w:val="restart"/>
            <w:shd w:val="clear" w:color="auto" w:fill="auto"/>
            <w:tcMar>
              <w:left w:w="28" w:type="dxa"/>
              <w:right w:w="28" w:type="dxa"/>
            </w:tcMar>
            <w:vAlign w:val="center"/>
            <w:hideMark/>
          </w:tcPr>
          <w:p w14:paraId="14A2DCB4" w14:textId="77777777" w:rsidR="00A9072D" w:rsidRPr="00E85114" w:rsidRDefault="00A9072D" w:rsidP="001320AF">
            <w:pPr>
              <w:jc w:val="center"/>
              <w:rPr>
                <w:sz w:val="16"/>
                <w:szCs w:val="16"/>
              </w:rPr>
            </w:pPr>
            <w:r w:rsidRPr="00E85114">
              <w:rPr>
                <w:sz w:val="16"/>
                <w:szCs w:val="16"/>
              </w:rPr>
              <w:t>Потери теплоносителя при передаче тепловой энергии по тепловым сетям</w:t>
            </w:r>
          </w:p>
        </w:tc>
        <w:tc>
          <w:tcPr>
            <w:tcW w:w="448" w:type="pct"/>
            <w:shd w:val="clear" w:color="auto" w:fill="auto"/>
            <w:tcMar>
              <w:left w:w="28" w:type="dxa"/>
              <w:right w:w="28" w:type="dxa"/>
            </w:tcMar>
            <w:vAlign w:val="center"/>
            <w:hideMark/>
          </w:tcPr>
          <w:p w14:paraId="46F990ED" w14:textId="77777777" w:rsidR="00A9072D" w:rsidRPr="00E85114" w:rsidRDefault="00A9072D" w:rsidP="001320AF">
            <w:pPr>
              <w:jc w:val="center"/>
              <w:rPr>
                <w:sz w:val="16"/>
                <w:szCs w:val="16"/>
              </w:rPr>
            </w:pPr>
            <w:r w:rsidRPr="00E85114">
              <w:rPr>
                <w:sz w:val="16"/>
                <w:szCs w:val="16"/>
              </w:rPr>
              <w:t>тонн в год</w:t>
            </w:r>
            <w:r>
              <w:rPr>
                <w:sz w:val="16"/>
                <w:szCs w:val="16"/>
              </w:rPr>
              <w:t xml:space="preserve"> для</w:t>
            </w:r>
            <w:r w:rsidRPr="00E85114">
              <w:rPr>
                <w:sz w:val="16"/>
                <w:szCs w:val="16"/>
              </w:rPr>
              <w:t xml:space="preserve"> воды</w:t>
            </w:r>
          </w:p>
        </w:tc>
        <w:tc>
          <w:tcPr>
            <w:tcW w:w="346" w:type="pct"/>
            <w:shd w:val="clear" w:color="auto" w:fill="auto"/>
            <w:tcMar>
              <w:left w:w="28" w:type="dxa"/>
              <w:right w:w="28" w:type="dxa"/>
            </w:tcMar>
            <w:vAlign w:val="center"/>
          </w:tcPr>
          <w:p w14:paraId="6F399C07" w14:textId="77777777" w:rsidR="00A9072D" w:rsidRPr="00D15BA5" w:rsidRDefault="00A9072D" w:rsidP="001320AF">
            <w:pPr>
              <w:jc w:val="center"/>
              <w:rPr>
                <w:sz w:val="16"/>
                <w:szCs w:val="16"/>
              </w:rPr>
            </w:pPr>
            <w:r w:rsidRPr="00D15BA5">
              <w:rPr>
                <w:sz w:val="16"/>
                <w:szCs w:val="16"/>
              </w:rPr>
              <w:t>-</w:t>
            </w:r>
          </w:p>
        </w:tc>
        <w:tc>
          <w:tcPr>
            <w:tcW w:w="256" w:type="pct"/>
            <w:shd w:val="clear" w:color="auto" w:fill="auto"/>
            <w:tcMar>
              <w:left w:w="28" w:type="dxa"/>
              <w:right w:w="28" w:type="dxa"/>
            </w:tcMar>
            <w:vAlign w:val="center"/>
          </w:tcPr>
          <w:p w14:paraId="1023A0C5" w14:textId="77777777" w:rsidR="00A9072D" w:rsidRPr="00D15BA5" w:rsidRDefault="00A9072D" w:rsidP="001320AF">
            <w:pPr>
              <w:jc w:val="center"/>
              <w:rPr>
                <w:sz w:val="16"/>
                <w:szCs w:val="16"/>
              </w:rPr>
            </w:pPr>
            <w:r w:rsidRPr="00D15BA5">
              <w:rPr>
                <w:sz w:val="16"/>
                <w:szCs w:val="16"/>
              </w:rPr>
              <w:t>-</w:t>
            </w:r>
          </w:p>
        </w:tc>
        <w:tc>
          <w:tcPr>
            <w:tcW w:w="305" w:type="pct"/>
            <w:shd w:val="clear" w:color="auto" w:fill="auto"/>
            <w:tcMar>
              <w:left w:w="28" w:type="dxa"/>
              <w:right w:w="28" w:type="dxa"/>
            </w:tcMar>
            <w:vAlign w:val="center"/>
          </w:tcPr>
          <w:p w14:paraId="41DB7285" w14:textId="77777777" w:rsidR="00A9072D" w:rsidRPr="00D15BA5" w:rsidRDefault="00A9072D" w:rsidP="001320AF">
            <w:pPr>
              <w:jc w:val="center"/>
              <w:rPr>
                <w:sz w:val="16"/>
                <w:szCs w:val="16"/>
              </w:rPr>
            </w:pPr>
            <w:r w:rsidRPr="00D15BA5">
              <w:rPr>
                <w:sz w:val="16"/>
                <w:szCs w:val="16"/>
              </w:rPr>
              <w:t>-</w:t>
            </w:r>
          </w:p>
        </w:tc>
        <w:tc>
          <w:tcPr>
            <w:tcW w:w="255" w:type="pct"/>
            <w:shd w:val="clear" w:color="auto" w:fill="auto"/>
            <w:tcMar>
              <w:left w:w="28" w:type="dxa"/>
              <w:right w:w="28" w:type="dxa"/>
            </w:tcMar>
            <w:vAlign w:val="center"/>
          </w:tcPr>
          <w:p w14:paraId="1AC520B3" w14:textId="77777777" w:rsidR="00A9072D" w:rsidRPr="00D15BA5" w:rsidRDefault="00A9072D" w:rsidP="001320AF">
            <w:pPr>
              <w:jc w:val="center"/>
              <w:rPr>
                <w:sz w:val="16"/>
                <w:szCs w:val="16"/>
              </w:rPr>
            </w:pPr>
            <w:r w:rsidRPr="00D15BA5">
              <w:rPr>
                <w:sz w:val="16"/>
                <w:szCs w:val="16"/>
              </w:rPr>
              <w:t>-</w:t>
            </w:r>
          </w:p>
        </w:tc>
        <w:tc>
          <w:tcPr>
            <w:tcW w:w="253" w:type="pct"/>
            <w:tcMar>
              <w:left w:w="28" w:type="dxa"/>
              <w:right w:w="28" w:type="dxa"/>
            </w:tcMar>
            <w:vAlign w:val="center"/>
          </w:tcPr>
          <w:p w14:paraId="17843857"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467215C1"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21B97724"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631C5460"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50DDDED6"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6ABA8A29" w14:textId="77777777" w:rsidR="00A9072D" w:rsidRPr="00D15BA5" w:rsidRDefault="00A9072D" w:rsidP="001320AF">
            <w:pPr>
              <w:jc w:val="center"/>
              <w:rPr>
                <w:sz w:val="16"/>
                <w:szCs w:val="16"/>
              </w:rPr>
            </w:pPr>
            <w:r w:rsidRPr="00D15BA5">
              <w:rPr>
                <w:sz w:val="16"/>
                <w:szCs w:val="16"/>
              </w:rPr>
              <w:t>-</w:t>
            </w:r>
          </w:p>
        </w:tc>
        <w:tc>
          <w:tcPr>
            <w:tcW w:w="312" w:type="pct"/>
            <w:tcMar>
              <w:left w:w="28" w:type="dxa"/>
              <w:right w:w="28" w:type="dxa"/>
            </w:tcMar>
            <w:vAlign w:val="center"/>
          </w:tcPr>
          <w:p w14:paraId="11533F9B" w14:textId="77777777" w:rsidR="00A9072D" w:rsidRPr="00D15BA5" w:rsidRDefault="00A9072D" w:rsidP="001320AF">
            <w:pPr>
              <w:jc w:val="center"/>
              <w:rPr>
                <w:sz w:val="16"/>
                <w:szCs w:val="16"/>
              </w:rPr>
            </w:pPr>
            <w:r w:rsidRPr="00D15BA5">
              <w:rPr>
                <w:sz w:val="16"/>
                <w:szCs w:val="16"/>
              </w:rPr>
              <w:t>-</w:t>
            </w:r>
          </w:p>
        </w:tc>
      </w:tr>
      <w:tr w:rsidR="00A9072D" w:rsidRPr="00E85114" w14:paraId="43EAC1FD" w14:textId="77777777" w:rsidTr="001320AF">
        <w:trPr>
          <w:trHeight w:val="283"/>
        </w:trPr>
        <w:tc>
          <w:tcPr>
            <w:tcW w:w="198" w:type="pct"/>
            <w:vMerge/>
            <w:tcMar>
              <w:left w:w="28" w:type="dxa"/>
              <w:right w:w="28" w:type="dxa"/>
            </w:tcMar>
            <w:vAlign w:val="center"/>
            <w:hideMark/>
          </w:tcPr>
          <w:p w14:paraId="60DA776F" w14:textId="77777777" w:rsidR="00A9072D" w:rsidRPr="00E85114" w:rsidRDefault="00A9072D" w:rsidP="001320AF">
            <w:pPr>
              <w:jc w:val="center"/>
              <w:rPr>
                <w:sz w:val="16"/>
                <w:szCs w:val="16"/>
              </w:rPr>
            </w:pPr>
          </w:p>
        </w:tc>
        <w:tc>
          <w:tcPr>
            <w:tcW w:w="1077" w:type="pct"/>
            <w:vMerge/>
            <w:tcMar>
              <w:left w:w="28" w:type="dxa"/>
              <w:right w:w="28" w:type="dxa"/>
            </w:tcMar>
            <w:vAlign w:val="center"/>
            <w:hideMark/>
          </w:tcPr>
          <w:p w14:paraId="3824D2D0" w14:textId="77777777" w:rsidR="00A9072D" w:rsidRPr="00E85114" w:rsidRDefault="00A9072D" w:rsidP="001320AF">
            <w:pPr>
              <w:jc w:val="center"/>
              <w:rPr>
                <w:sz w:val="16"/>
                <w:szCs w:val="16"/>
              </w:rPr>
            </w:pPr>
          </w:p>
        </w:tc>
        <w:tc>
          <w:tcPr>
            <w:tcW w:w="448" w:type="pct"/>
            <w:shd w:val="clear" w:color="auto" w:fill="auto"/>
            <w:tcMar>
              <w:left w:w="28" w:type="dxa"/>
              <w:right w:w="28" w:type="dxa"/>
            </w:tcMar>
            <w:vAlign w:val="center"/>
            <w:hideMark/>
          </w:tcPr>
          <w:p w14:paraId="77B84835" w14:textId="77777777" w:rsidR="00A9072D" w:rsidRPr="00E85114" w:rsidRDefault="00A9072D" w:rsidP="001320AF">
            <w:pPr>
              <w:jc w:val="center"/>
              <w:rPr>
                <w:sz w:val="16"/>
                <w:szCs w:val="16"/>
              </w:rPr>
            </w:pPr>
            <w:r>
              <w:rPr>
                <w:sz w:val="16"/>
                <w:szCs w:val="16"/>
              </w:rPr>
              <w:t>м</w:t>
            </w:r>
            <w:r w:rsidRPr="00011B06">
              <w:rPr>
                <w:sz w:val="16"/>
                <w:szCs w:val="16"/>
                <w:vertAlign w:val="superscript"/>
              </w:rPr>
              <w:t>3</w:t>
            </w:r>
            <w:r w:rsidRPr="00E85114">
              <w:rPr>
                <w:sz w:val="16"/>
                <w:szCs w:val="16"/>
              </w:rPr>
              <w:t xml:space="preserve"> для пара</w:t>
            </w:r>
          </w:p>
        </w:tc>
        <w:tc>
          <w:tcPr>
            <w:tcW w:w="346" w:type="pct"/>
            <w:shd w:val="clear" w:color="auto" w:fill="auto"/>
            <w:tcMar>
              <w:left w:w="28" w:type="dxa"/>
              <w:right w:w="28" w:type="dxa"/>
            </w:tcMar>
            <w:vAlign w:val="center"/>
          </w:tcPr>
          <w:p w14:paraId="73B70081" w14:textId="77777777" w:rsidR="00A9072D" w:rsidRPr="00D15BA5" w:rsidRDefault="00A9072D" w:rsidP="001320AF">
            <w:pPr>
              <w:jc w:val="center"/>
              <w:rPr>
                <w:sz w:val="16"/>
                <w:szCs w:val="16"/>
              </w:rPr>
            </w:pPr>
            <w:r w:rsidRPr="00D15BA5">
              <w:rPr>
                <w:sz w:val="16"/>
                <w:szCs w:val="16"/>
              </w:rPr>
              <w:t>22454,00</w:t>
            </w:r>
          </w:p>
        </w:tc>
        <w:tc>
          <w:tcPr>
            <w:tcW w:w="256" w:type="pct"/>
            <w:shd w:val="clear" w:color="auto" w:fill="auto"/>
            <w:tcMar>
              <w:left w:w="28" w:type="dxa"/>
              <w:right w:w="28" w:type="dxa"/>
            </w:tcMar>
            <w:vAlign w:val="center"/>
          </w:tcPr>
          <w:p w14:paraId="4E9B3A64" w14:textId="77777777" w:rsidR="00A9072D" w:rsidRPr="00D15BA5" w:rsidRDefault="00A9072D" w:rsidP="001320AF">
            <w:pPr>
              <w:jc w:val="center"/>
              <w:rPr>
                <w:sz w:val="16"/>
                <w:szCs w:val="16"/>
              </w:rPr>
            </w:pPr>
            <w:r w:rsidRPr="00D15BA5">
              <w:rPr>
                <w:sz w:val="16"/>
                <w:szCs w:val="16"/>
              </w:rPr>
              <w:t>22454,00</w:t>
            </w:r>
          </w:p>
        </w:tc>
        <w:tc>
          <w:tcPr>
            <w:tcW w:w="305" w:type="pct"/>
            <w:shd w:val="clear" w:color="auto" w:fill="auto"/>
            <w:tcMar>
              <w:left w:w="28" w:type="dxa"/>
              <w:right w:w="28" w:type="dxa"/>
            </w:tcMar>
            <w:vAlign w:val="center"/>
          </w:tcPr>
          <w:p w14:paraId="341BECF7" w14:textId="77777777" w:rsidR="00A9072D" w:rsidRPr="00D15BA5" w:rsidRDefault="00A9072D" w:rsidP="001320AF">
            <w:pPr>
              <w:jc w:val="center"/>
              <w:rPr>
                <w:sz w:val="16"/>
                <w:szCs w:val="16"/>
              </w:rPr>
            </w:pPr>
            <w:r w:rsidRPr="00D15BA5">
              <w:rPr>
                <w:sz w:val="16"/>
                <w:szCs w:val="16"/>
              </w:rPr>
              <w:t>22454,00</w:t>
            </w:r>
          </w:p>
        </w:tc>
        <w:tc>
          <w:tcPr>
            <w:tcW w:w="255" w:type="pct"/>
            <w:shd w:val="clear" w:color="auto" w:fill="auto"/>
            <w:tcMar>
              <w:left w:w="28" w:type="dxa"/>
              <w:right w:w="28" w:type="dxa"/>
            </w:tcMar>
            <w:vAlign w:val="center"/>
          </w:tcPr>
          <w:p w14:paraId="2E5E8304" w14:textId="77777777" w:rsidR="00A9072D" w:rsidRPr="00D15BA5" w:rsidRDefault="00A9072D" w:rsidP="001320AF">
            <w:pPr>
              <w:jc w:val="center"/>
              <w:rPr>
                <w:sz w:val="16"/>
                <w:szCs w:val="16"/>
              </w:rPr>
            </w:pPr>
            <w:r w:rsidRPr="00D15BA5">
              <w:rPr>
                <w:sz w:val="16"/>
                <w:szCs w:val="16"/>
              </w:rPr>
              <w:t>22454,00</w:t>
            </w:r>
          </w:p>
        </w:tc>
        <w:tc>
          <w:tcPr>
            <w:tcW w:w="253" w:type="pct"/>
            <w:tcMar>
              <w:left w:w="28" w:type="dxa"/>
              <w:right w:w="28" w:type="dxa"/>
            </w:tcMar>
            <w:vAlign w:val="center"/>
          </w:tcPr>
          <w:p w14:paraId="7AD50EA2" w14:textId="77777777" w:rsidR="00A9072D" w:rsidRPr="00D15BA5" w:rsidRDefault="00A9072D" w:rsidP="001320AF">
            <w:pPr>
              <w:jc w:val="center"/>
              <w:rPr>
                <w:sz w:val="16"/>
                <w:szCs w:val="16"/>
              </w:rPr>
            </w:pPr>
            <w:r w:rsidRPr="00D15BA5">
              <w:rPr>
                <w:sz w:val="16"/>
                <w:szCs w:val="16"/>
              </w:rPr>
              <w:t>22454,00</w:t>
            </w:r>
          </w:p>
        </w:tc>
        <w:tc>
          <w:tcPr>
            <w:tcW w:w="310" w:type="pct"/>
            <w:vAlign w:val="center"/>
          </w:tcPr>
          <w:p w14:paraId="5A9F696A" w14:textId="77777777" w:rsidR="00A9072D" w:rsidRPr="00D15BA5" w:rsidRDefault="00A9072D" w:rsidP="001320AF">
            <w:pPr>
              <w:jc w:val="center"/>
              <w:rPr>
                <w:sz w:val="16"/>
                <w:szCs w:val="16"/>
              </w:rPr>
            </w:pPr>
            <w:r w:rsidRPr="00D15BA5">
              <w:rPr>
                <w:sz w:val="16"/>
                <w:szCs w:val="16"/>
              </w:rPr>
              <w:t>22454,00</w:t>
            </w:r>
          </w:p>
        </w:tc>
        <w:tc>
          <w:tcPr>
            <w:tcW w:w="310" w:type="pct"/>
            <w:vAlign w:val="center"/>
          </w:tcPr>
          <w:p w14:paraId="309BFE6C" w14:textId="77777777" w:rsidR="00A9072D" w:rsidRPr="00D15BA5" w:rsidRDefault="00A9072D" w:rsidP="001320AF">
            <w:pPr>
              <w:jc w:val="center"/>
              <w:rPr>
                <w:sz w:val="16"/>
                <w:szCs w:val="16"/>
              </w:rPr>
            </w:pPr>
            <w:r w:rsidRPr="00D15BA5">
              <w:rPr>
                <w:sz w:val="16"/>
                <w:szCs w:val="16"/>
              </w:rPr>
              <w:t>22454,00</w:t>
            </w:r>
          </w:p>
        </w:tc>
        <w:tc>
          <w:tcPr>
            <w:tcW w:w="310" w:type="pct"/>
            <w:vAlign w:val="center"/>
          </w:tcPr>
          <w:p w14:paraId="6B7C32D3" w14:textId="77777777" w:rsidR="00A9072D" w:rsidRPr="00D15BA5" w:rsidRDefault="00A9072D" w:rsidP="001320AF">
            <w:pPr>
              <w:jc w:val="center"/>
              <w:rPr>
                <w:sz w:val="16"/>
                <w:szCs w:val="16"/>
              </w:rPr>
            </w:pPr>
            <w:r w:rsidRPr="00D15BA5">
              <w:rPr>
                <w:sz w:val="16"/>
                <w:szCs w:val="16"/>
              </w:rPr>
              <w:t>22454,00</w:t>
            </w:r>
          </w:p>
        </w:tc>
        <w:tc>
          <w:tcPr>
            <w:tcW w:w="310" w:type="pct"/>
            <w:vAlign w:val="center"/>
          </w:tcPr>
          <w:p w14:paraId="16B6AE55" w14:textId="77777777" w:rsidR="00A9072D" w:rsidRPr="00D15BA5" w:rsidRDefault="00A9072D" w:rsidP="001320AF">
            <w:pPr>
              <w:jc w:val="center"/>
              <w:rPr>
                <w:sz w:val="16"/>
                <w:szCs w:val="16"/>
              </w:rPr>
            </w:pPr>
            <w:r w:rsidRPr="00D15BA5">
              <w:rPr>
                <w:sz w:val="16"/>
                <w:szCs w:val="16"/>
              </w:rPr>
              <w:t>22454,00</w:t>
            </w:r>
          </w:p>
        </w:tc>
        <w:tc>
          <w:tcPr>
            <w:tcW w:w="310" w:type="pct"/>
            <w:vAlign w:val="center"/>
          </w:tcPr>
          <w:p w14:paraId="794AB915" w14:textId="77777777" w:rsidR="00A9072D" w:rsidRPr="00D15BA5" w:rsidRDefault="00A9072D" w:rsidP="001320AF">
            <w:pPr>
              <w:jc w:val="center"/>
              <w:rPr>
                <w:sz w:val="16"/>
                <w:szCs w:val="16"/>
              </w:rPr>
            </w:pPr>
            <w:r w:rsidRPr="00D15BA5">
              <w:rPr>
                <w:sz w:val="16"/>
                <w:szCs w:val="16"/>
              </w:rPr>
              <w:t>22454,00</w:t>
            </w:r>
          </w:p>
        </w:tc>
        <w:tc>
          <w:tcPr>
            <w:tcW w:w="312" w:type="pct"/>
            <w:tcMar>
              <w:left w:w="28" w:type="dxa"/>
              <w:right w:w="28" w:type="dxa"/>
            </w:tcMar>
            <w:vAlign w:val="center"/>
          </w:tcPr>
          <w:p w14:paraId="42AB6266" w14:textId="77777777" w:rsidR="00A9072D" w:rsidRPr="00D15BA5" w:rsidRDefault="00A9072D" w:rsidP="001320AF">
            <w:pPr>
              <w:jc w:val="center"/>
              <w:rPr>
                <w:sz w:val="16"/>
                <w:szCs w:val="16"/>
              </w:rPr>
            </w:pPr>
            <w:r w:rsidRPr="00D15BA5">
              <w:rPr>
                <w:sz w:val="16"/>
                <w:szCs w:val="16"/>
              </w:rPr>
              <w:t>22454,00</w:t>
            </w:r>
          </w:p>
        </w:tc>
      </w:tr>
      <w:tr w:rsidR="00A9072D" w:rsidRPr="00E85114" w14:paraId="56FE4624" w14:textId="77777777" w:rsidTr="001320AF">
        <w:trPr>
          <w:trHeight w:val="283"/>
        </w:trPr>
        <w:tc>
          <w:tcPr>
            <w:tcW w:w="198" w:type="pct"/>
            <w:shd w:val="clear" w:color="auto" w:fill="auto"/>
            <w:tcMar>
              <w:left w:w="28" w:type="dxa"/>
              <w:right w:w="28" w:type="dxa"/>
            </w:tcMar>
            <w:vAlign w:val="center"/>
            <w:hideMark/>
          </w:tcPr>
          <w:p w14:paraId="2020E612" w14:textId="77777777" w:rsidR="00A9072D" w:rsidRPr="00E85114" w:rsidRDefault="00A9072D" w:rsidP="001320AF">
            <w:pPr>
              <w:jc w:val="center"/>
              <w:rPr>
                <w:sz w:val="16"/>
                <w:szCs w:val="16"/>
              </w:rPr>
            </w:pPr>
            <w:r w:rsidRPr="00E85114">
              <w:rPr>
                <w:sz w:val="16"/>
                <w:szCs w:val="16"/>
              </w:rPr>
              <w:t>7</w:t>
            </w:r>
          </w:p>
        </w:tc>
        <w:tc>
          <w:tcPr>
            <w:tcW w:w="1077" w:type="pct"/>
            <w:shd w:val="clear" w:color="auto" w:fill="auto"/>
            <w:tcMar>
              <w:left w:w="28" w:type="dxa"/>
              <w:right w:w="28" w:type="dxa"/>
            </w:tcMar>
            <w:vAlign w:val="center"/>
            <w:hideMark/>
          </w:tcPr>
          <w:p w14:paraId="29270E3E" w14:textId="77777777" w:rsidR="00A9072D" w:rsidRPr="00E85114" w:rsidRDefault="00A9072D" w:rsidP="001320AF">
            <w:pPr>
              <w:jc w:val="center"/>
              <w:rPr>
                <w:sz w:val="16"/>
                <w:szCs w:val="16"/>
              </w:rPr>
            </w:pPr>
            <w:r w:rsidRPr="00E85114">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448" w:type="pct"/>
            <w:shd w:val="clear" w:color="auto" w:fill="auto"/>
            <w:tcMar>
              <w:left w:w="28" w:type="dxa"/>
              <w:right w:w="28" w:type="dxa"/>
            </w:tcMar>
            <w:vAlign w:val="center"/>
            <w:hideMark/>
          </w:tcPr>
          <w:p w14:paraId="5A5A21DC" w14:textId="77777777" w:rsidR="00A9072D" w:rsidRPr="00E85114" w:rsidRDefault="00A9072D" w:rsidP="001320AF">
            <w:pPr>
              <w:jc w:val="center"/>
              <w:rPr>
                <w:sz w:val="16"/>
                <w:szCs w:val="16"/>
              </w:rPr>
            </w:pPr>
            <w:r>
              <w:rPr>
                <w:sz w:val="16"/>
                <w:szCs w:val="16"/>
              </w:rPr>
              <w:t>Эффективность очистки, %</w:t>
            </w:r>
          </w:p>
        </w:tc>
        <w:tc>
          <w:tcPr>
            <w:tcW w:w="346" w:type="pct"/>
            <w:shd w:val="clear" w:color="auto" w:fill="auto"/>
            <w:tcMar>
              <w:left w:w="28" w:type="dxa"/>
              <w:right w:w="28" w:type="dxa"/>
            </w:tcMar>
            <w:vAlign w:val="center"/>
          </w:tcPr>
          <w:p w14:paraId="4ED1DDBF" w14:textId="77777777" w:rsidR="00A9072D" w:rsidRPr="00D15BA5" w:rsidRDefault="00A9072D" w:rsidP="001320AF">
            <w:pPr>
              <w:jc w:val="center"/>
              <w:rPr>
                <w:sz w:val="16"/>
                <w:szCs w:val="16"/>
              </w:rPr>
            </w:pPr>
            <w:r w:rsidRPr="00D15BA5">
              <w:rPr>
                <w:sz w:val="16"/>
                <w:szCs w:val="16"/>
              </w:rPr>
              <w:t>-</w:t>
            </w:r>
          </w:p>
        </w:tc>
        <w:tc>
          <w:tcPr>
            <w:tcW w:w="256" w:type="pct"/>
            <w:shd w:val="clear" w:color="auto" w:fill="auto"/>
            <w:tcMar>
              <w:left w:w="28" w:type="dxa"/>
              <w:right w:w="28" w:type="dxa"/>
            </w:tcMar>
            <w:vAlign w:val="center"/>
          </w:tcPr>
          <w:p w14:paraId="6434C6A5" w14:textId="77777777" w:rsidR="00A9072D" w:rsidRPr="00D15BA5" w:rsidRDefault="00A9072D" w:rsidP="001320AF">
            <w:pPr>
              <w:jc w:val="center"/>
              <w:rPr>
                <w:sz w:val="16"/>
                <w:szCs w:val="16"/>
              </w:rPr>
            </w:pPr>
            <w:r w:rsidRPr="00D15BA5">
              <w:rPr>
                <w:sz w:val="16"/>
                <w:szCs w:val="16"/>
              </w:rPr>
              <w:t>-</w:t>
            </w:r>
          </w:p>
        </w:tc>
        <w:tc>
          <w:tcPr>
            <w:tcW w:w="305" w:type="pct"/>
            <w:shd w:val="clear" w:color="auto" w:fill="auto"/>
            <w:tcMar>
              <w:left w:w="28" w:type="dxa"/>
              <w:right w:w="28" w:type="dxa"/>
            </w:tcMar>
            <w:vAlign w:val="center"/>
          </w:tcPr>
          <w:p w14:paraId="57B5951C" w14:textId="77777777" w:rsidR="00A9072D" w:rsidRPr="00D15BA5" w:rsidRDefault="00A9072D" w:rsidP="001320AF">
            <w:pPr>
              <w:jc w:val="center"/>
              <w:rPr>
                <w:sz w:val="16"/>
                <w:szCs w:val="16"/>
              </w:rPr>
            </w:pPr>
            <w:r w:rsidRPr="00D15BA5">
              <w:rPr>
                <w:sz w:val="16"/>
                <w:szCs w:val="16"/>
              </w:rPr>
              <w:t>-</w:t>
            </w:r>
          </w:p>
        </w:tc>
        <w:tc>
          <w:tcPr>
            <w:tcW w:w="255" w:type="pct"/>
            <w:shd w:val="clear" w:color="auto" w:fill="auto"/>
            <w:tcMar>
              <w:left w:w="28" w:type="dxa"/>
              <w:right w:w="28" w:type="dxa"/>
            </w:tcMar>
            <w:vAlign w:val="center"/>
          </w:tcPr>
          <w:p w14:paraId="6C2645F6" w14:textId="77777777" w:rsidR="00A9072D" w:rsidRPr="00D15BA5" w:rsidRDefault="00A9072D" w:rsidP="001320AF">
            <w:pPr>
              <w:jc w:val="center"/>
              <w:rPr>
                <w:sz w:val="16"/>
                <w:szCs w:val="16"/>
              </w:rPr>
            </w:pPr>
            <w:r w:rsidRPr="00D15BA5">
              <w:rPr>
                <w:sz w:val="16"/>
                <w:szCs w:val="16"/>
              </w:rPr>
              <w:t>-</w:t>
            </w:r>
          </w:p>
        </w:tc>
        <w:tc>
          <w:tcPr>
            <w:tcW w:w="253" w:type="pct"/>
            <w:tcMar>
              <w:left w:w="28" w:type="dxa"/>
              <w:right w:w="28" w:type="dxa"/>
            </w:tcMar>
            <w:vAlign w:val="center"/>
          </w:tcPr>
          <w:p w14:paraId="1356D2B3"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04DDD8E6"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4DD6A80D"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3EF9D2EA"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111D2CD5"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274DA858" w14:textId="77777777" w:rsidR="00A9072D" w:rsidRPr="00D15BA5" w:rsidRDefault="00A9072D" w:rsidP="001320AF">
            <w:pPr>
              <w:jc w:val="center"/>
              <w:rPr>
                <w:sz w:val="16"/>
                <w:szCs w:val="16"/>
              </w:rPr>
            </w:pPr>
            <w:r w:rsidRPr="00D15BA5">
              <w:rPr>
                <w:sz w:val="16"/>
                <w:szCs w:val="16"/>
              </w:rPr>
              <w:t>-</w:t>
            </w:r>
          </w:p>
        </w:tc>
        <w:tc>
          <w:tcPr>
            <w:tcW w:w="312" w:type="pct"/>
            <w:tcMar>
              <w:left w:w="28" w:type="dxa"/>
              <w:right w:w="28" w:type="dxa"/>
            </w:tcMar>
            <w:vAlign w:val="center"/>
          </w:tcPr>
          <w:p w14:paraId="693FFDF3" w14:textId="77777777" w:rsidR="00A9072D" w:rsidRPr="00D15BA5" w:rsidRDefault="00A9072D" w:rsidP="001320AF">
            <w:pPr>
              <w:jc w:val="center"/>
              <w:rPr>
                <w:sz w:val="16"/>
                <w:szCs w:val="16"/>
              </w:rPr>
            </w:pPr>
            <w:r w:rsidRPr="00D15BA5">
              <w:rPr>
                <w:sz w:val="16"/>
                <w:szCs w:val="16"/>
              </w:rPr>
              <w:t>-</w:t>
            </w:r>
          </w:p>
        </w:tc>
      </w:tr>
      <w:tr w:rsidR="00A9072D" w:rsidRPr="00E85114" w14:paraId="5C92041E" w14:textId="77777777" w:rsidTr="001320AF">
        <w:trPr>
          <w:trHeight w:val="283"/>
        </w:trPr>
        <w:tc>
          <w:tcPr>
            <w:tcW w:w="198" w:type="pct"/>
            <w:shd w:val="clear" w:color="auto" w:fill="auto"/>
            <w:tcMar>
              <w:left w:w="28" w:type="dxa"/>
              <w:right w:w="28" w:type="dxa"/>
            </w:tcMar>
            <w:vAlign w:val="center"/>
          </w:tcPr>
          <w:p w14:paraId="73D5BE5F" w14:textId="77777777" w:rsidR="00A9072D" w:rsidRPr="00E85114" w:rsidRDefault="00A9072D" w:rsidP="001320AF">
            <w:pPr>
              <w:jc w:val="center"/>
              <w:rPr>
                <w:sz w:val="16"/>
                <w:szCs w:val="16"/>
              </w:rPr>
            </w:pPr>
            <w:r>
              <w:rPr>
                <w:sz w:val="16"/>
                <w:szCs w:val="16"/>
              </w:rPr>
              <w:t>7.1</w:t>
            </w:r>
          </w:p>
        </w:tc>
        <w:tc>
          <w:tcPr>
            <w:tcW w:w="1077" w:type="pct"/>
            <w:shd w:val="clear" w:color="auto" w:fill="auto"/>
            <w:tcMar>
              <w:left w:w="28" w:type="dxa"/>
              <w:right w:w="28" w:type="dxa"/>
            </w:tcMar>
            <w:vAlign w:val="center"/>
          </w:tcPr>
          <w:p w14:paraId="69F546E8" w14:textId="77777777" w:rsidR="00A9072D" w:rsidRDefault="00A9072D" w:rsidP="001320AF">
            <w:pPr>
              <w:jc w:val="center"/>
              <w:rPr>
                <w:sz w:val="16"/>
                <w:szCs w:val="16"/>
              </w:rPr>
            </w:pPr>
            <w:r>
              <w:rPr>
                <w:sz w:val="16"/>
                <w:szCs w:val="16"/>
              </w:rPr>
              <w:t>Зола углей</w:t>
            </w:r>
          </w:p>
        </w:tc>
        <w:tc>
          <w:tcPr>
            <w:tcW w:w="448" w:type="pct"/>
            <w:shd w:val="clear" w:color="auto" w:fill="auto"/>
            <w:tcMar>
              <w:left w:w="28" w:type="dxa"/>
              <w:right w:w="28" w:type="dxa"/>
            </w:tcMar>
            <w:vAlign w:val="center"/>
          </w:tcPr>
          <w:p w14:paraId="01AE30FD" w14:textId="77777777" w:rsidR="00A9072D" w:rsidRDefault="00A9072D" w:rsidP="001320AF">
            <w:pPr>
              <w:jc w:val="center"/>
              <w:rPr>
                <w:sz w:val="16"/>
                <w:szCs w:val="16"/>
              </w:rPr>
            </w:pPr>
            <w:r>
              <w:rPr>
                <w:sz w:val="16"/>
                <w:szCs w:val="16"/>
              </w:rPr>
              <w:t>тонн в год</w:t>
            </w:r>
          </w:p>
        </w:tc>
        <w:tc>
          <w:tcPr>
            <w:tcW w:w="346" w:type="pct"/>
            <w:shd w:val="clear" w:color="auto" w:fill="auto"/>
            <w:tcMar>
              <w:left w:w="28" w:type="dxa"/>
              <w:right w:w="28" w:type="dxa"/>
            </w:tcMar>
            <w:vAlign w:val="center"/>
          </w:tcPr>
          <w:p w14:paraId="129A134F" w14:textId="77777777" w:rsidR="00A9072D" w:rsidRPr="00D15BA5" w:rsidRDefault="00A9072D" w:rsidP="001320AF">
            <w:pPr>
              <w:jc w:val="center"/>
              <w:rPr>
                <w:sz w:val="16"/>
                <w:szCs w:val="16"/>
              </w:rPr>
            </w:pPr>
            <w:r w:rsidRPr="00D15BA5">
              <w:rPr>
                <w:sz w:val="16"/>
                <w:szCs w:val="16"/>
              </w:rPr>
              <w:t>-</w:t>
            </w:r>
          </w:p>
        </w:tc>
        <w:tc>
          <w:tcPr>
            <w:tcW w:w="256" w:type="pct"/>
            <w:shd w:val="clear" w:color="auto" w:fill="auto"/>
            <w:tcMar>
              <w:left w:w="28" w:type="dxa"/>
              <w:right w:w="28" w:type="dxa"/>
            </w:tcMar>
            <w:vAlign w:val="center"/>
          </w:tcPr>
          <w:p w14:paraId="3BE3766C" w14:textId="77777777" w:rsidR="00A9072D" w:rsidRPr="00D15BA5" w:rsidRDefault="00A9072D" w:rsidP="001320AF">
            <w:pPr>
              <w:jc w:val="center"/>
              <w:rPr>
                <w:sz w:val="16"/>
                <w:szCs w:val="16"/>
              </w:rPr>
            </w:pPr>
            <w:r w:rsidRPr="00D15BA5">
              <w:rPr>
                <w:sz w:val="16"/>
                <w:szCs w:val="16"/>
              </w:rPr>
              <w:t>-</w:t>
            </w:r>
          </w:p>
        </w:tc>
        <w:tc>
          <w:tcPr>
            <w:tcW w:w="305" w:type="pct"/>
            <w:shd w:val="clear" w:color="auto" w:fill="auto"/>
            <w:tcMar>
              <w:left w:w="28" w:type="dxa"/>
              <w:right w:w="28" w:type="dxa"/>
            </w:tcMar>
            <w:vAlign w:val="center"/>
          </w:tcPr>
          <w:p w14:paraId="2042EAF9" w14:textId="77777777" w:rsidR="00A9072D" w:rsidRPr="00D15BA5" w:rsidRDefault="00A9072D" w:rsidP="001320AF">
            <w:pPr>
              <w:jc w:val="center"/>
              <w:rPr>
                <w:sz w:val="16"/>
                <w:szCs w:val="16"/>
              </w:rPr>
            </w:pPr>
            <w:r w:rsidRPr="00D15BA5">
              <w:rPr>
                <w:sz w:val="16"/>
                <w:szCs w:val="16"/>
              </w:rPr>
              <w:t>-</w:t>
            </w:r>
          </w:p>
        </w:tc>
        <w:tc>
          <w:tcPr>
            <w:tcW w:w="255" w:type="pct"/>
            <w:shd w:val="clear" w:color="auto" w:fill="auto"/>
            <w:tcMar>
              <w:left w:w="28" w:type="dxa"/>
              <w:right w:w="28" w:type="dxa"/>
            </w:tcMar>
            <w:vAlign w:val="center"/>
          </w:tcPr>
          <w:p w14:paraId="423D0ED9" w14:textId="77777777" w:rsidR="00A9072D" w:rsidRPr="00D15BA5" w:rsidRDefault="00A9072D" w:rsidP="001320AF">
            <w:pPr>
              <w:jc w:val="center"/>
              <w:rPr>
                <w:sz w:val="16"/>
                <w:szCs w:val="16"/>
              </w:rPr>
            </w:pPr>
            <w:r w:rsidRPr="00D15BA5">
              <w:rPr>
                <w:sz w:val="16"/>
                <w:szCs w:val="16"/>
              </w:rPr>
              <w:t>-</w:t>
            </w:r>
          </w:p>
        </w:tc>
        <w:tc>
          <w:tcPr>
            <w:tcW w:w="253" w:type="pct"/>
            <w:tcMar>
              <w:left w:w="28" w:type="dxa"/>
              <w:right w:w="28" w:type="dxa"/>
            </w:tcMar>
            <w:vAlign w:val="center"/>
          </w:tcPr>
          <w:p w14:paraId="3B6F841B"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402BE184"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6E775965"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73AD6CBA"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5F311148"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7870DEC7" w14:textId="77777777" w:rsidR="00A9072D" w:rsidRPr="00D15BA5" w:rsidRDefault="00A9072D" w:rsidP="001320AF">
            <w:pPr>
              <w:jc w:val="center"/>
              <w:rPr>
                <w:sz w:val="16"/>
                <w:szCs w:val="16"/>
              </w:rPr>
            </w:pPr>
            <w:r w:rsidRPr="00D15BA5">
              <w:rPr>
                <w:sz w:val="16"/>
                <w:szCs w:val="16"/>
              </w:rPr>
              <w:t>-</w:t>
            </w:r>
          </w:p>
        </w:tc>
        <w:tc>
          <w:tcPr>
            <w:tcW w:w="312" w:type="pct"/>
            <w:tcMar>
              <w:left w:w="28" w:type="dxa"/>
              <w:right w:w="28" w:type="dxa"/>
            </w:tcMar>
            <w:vAlign w:val="center"/>
          </w:tcPr>
          <w:p w14:paraId="1D1F8084" w14:textId="77777777" w:rsidR="00A9072D" w:rsidRPr="00D15BA5" w:rsidRDefault="00A9072D" w:rsidP="001320AF">
            <w:pPr>
              <w:jc w:val="center"/>
              <w:rPr>
                <w:sz w:val="16"/>
                <w:szCs w:val="16"/>
              </w:rPr>
            </w:pPr>
            <w:r w:rsidRPr="00D15BA5">
              <w:rPr>
                <w:sz w:val="16"/>
                <w:szCs w:val="16"/>
              </w:rPr>
              <w:t>-</w:t>
            </w:r>
          </w:p>
        </w:tc>
      </w:tr>
      <w:tr w:rsidR="00A9072D" w:rsidRPr="00E85114" w14:paraId="56132B80" w14:textId="77777777" w:rsidTr="001320AF">
        <w:trPr>
          <w:trHeight w:val="283"/>
        </w:trPr>
        <w:tc>
          <w:tcPr>
            <w:tcW w:w="198" w:type="pct"/>
            <w:shd w:val="clear" w:color="auto" w:fill="auto"/>
            <w:tcMar>
              <w:left w:w="28" w:type="dxa"/>
              <w:right w:w="28" w:type="dxa"/>
            </w:tcMar>
            <w:vAlign w:val="center"/>
          </w:tcPr>
          <w:p w14:paraId="68B4EDA1" w14:textId="77777777" w:rsidR="00A9072D" w:rsidRPr="00E85114" w:rsidRDefault="00A9072D" w:rsidP="001320AF">
            <w:pPr>
              <w:jc w:val="center"/>
              <w:rPr>
                <w:sz w:val="16"/>
                <w:szCs w:val="16"/>
              </w:rPr>
            </w:pPr>
            <w:r>
              <w:rPr>
                <w:sz w:val="16"/>
                <w:szCs w:val="16"/>
              </w:rPr>
              <w:t>7.2</w:t>
            </w:r>
          </w:p>
        </w:tc>
        <w:tc>
          <w:tcPr>
            <w:tcW w:w="1077" w:type="pct"/>
            <w:shd w:val="clear" w:color="auto" w:fill="auto"/>
            <w:tcMar>
              <w:left w:w="28" w:type="dxa"/>
              <w:right w:w="28" w:type="dxa"/>
            </w:tcMar>
            <w:vAlign w:val="center"/>
          </w:tcPr>
          <w:p w14:paraId="000D2790" w14:textId="77777777" w:rsidR="00A9072D" w:rsidRDefault="00A9072D" w:rsidP="001320AF">
            <w:pPr>
              <w:jc w:val="center"/>
              <w:rPr>
                <w:sz w:val="16"/>
                <w:szCs w:val="16"/>
              </w:rPr>
            </w:pPr>
            <w:r>
              <w:rPr>
                <w:sz w:val="16"/>
                <w:szCs w:val="16"/>
              </w:rPr>
              <w:t>Сажа</w:t>
            </w:r>
          </w:p>
        </w:tc>
        <w:tc>
          <w:tcPr>
            <w:tcW w:w="448" w:type="pct"/>
            <w:shd w:val="clear" w:color="auto" w:fill="auto"/>
            <w:tcMar>
              <w:left w:w="28" w:type="dxa"/>
              <w:right w:w="28" w:type="dxa"/>
            </w:tcMar>
            <w:vAlign w:val="center"/>
          </w:tcPr>
          <w:p w14:paraId="13B36C46" w14:textId="77777777" w:rsidR="00A9072D" w:rsidRDefault="00A9072D" w:rsidP="001320AF">
            <w:pPr>
              <w:jc w:val="center"/>
              <w:rPr>
                <w:sz w:val="16"/>
                <w:szCs w:val="16"/>
              </w:rPr>
            </w:pPr>
            <w:r>
              <w:rPr>
                <w:sz w:val="16"/>
                <w:szCs w:val="16"/>
              </w:rPr>
              <w:t>тонн в год</w:t>
            </w:r>
          </w:p>
        </w:tc>
        <w:tc>
          <w:tcPr>
            <w:tcW w:w="346" w:type="pct"/>
            <w:shd w:val="clear" w:color="auto" w:fill="auto"/>
            <w:tcMar>
              <w:left w:w="28" w:type="dxa"/>
              <w:right w:w="28" w:type="dxa"/>
            </w:tcMar>
            <w:vAlign w:val="center"/>
          </w:tcPr>
          <w:p w14:paraId="654D6C4E" w14:textId="77777777" w:rsidR="00A9072D" w:rsidRPr="00D15BA5" w:rsidRDefault="00A9072D" w:rsidP="001320AF">
            <w:pPr>
              <w:jc w:val="center"/>
              <w:rPr>
                <w:sz w:val="16"/>
                <w:szCs w:val="16"/>
              </w:rPr>
            </w:pPr>
            <w:r w:rsidRPr="00D15BA5">
              <w:rPr>
                <w:sz w:val="16"/>
                <w:szCs w:val="16"/>
              </w:rPr>
              <w:t>-</w:t>
            </w:r>
          </w:p>
        </w:tc>
        <w:tc>
          <w:tcPr>
            <w:tcW w:w="256" w:type="pct"/>
            <w:shd w:val="clear" w:color="auto" w:fill="auto"/>
            <w:tcMar>
              <w:left w:w="28" w:type="dxa"/>
              <w:right w:w="28" w:type="dxa"/>
            </w:tcMar>
            <w:vAlign w:val="center"/>
          </w:tcPr>
          <w:p w14:paraId="6640E0A4" w14:textId="77777777" w:rsidR="00A9072D" w:rsidRPr="00D15BA5" w:rsidRDefault="00A9072D" w:rsidP="001320AF">
            <w:pPr>
              <w:jc w:val="center"/>
              <w:rPr>
                <w:sz w:val="16"/>
                <w:szCs w:val="16"/>
              </w:rPr>
            </w:pPr>
            <w:r w:rsidRPr="00D15BA5">
              <w:rPr>
                <w:sz w:val="16"/>
                <w:szCs w:val="16"/>
              </w:rPr>
              <w:t>-</w:t>
            </w:r>
          </w:p>
        </w:tc>
        <w:tc>
          <w:tcPr>
            <w:tcW w:w="305" w:type="pct"/>
            <w:shd w:val="clear" w:color="auto" w:fill="auto"/>
            <w:tcMar>
              <w:left w:w="28" w:type="dxa"/>
              <w:right w:w="28" w:type="dxa"/>
            </w:tcMar>
            <w:vAlign w:val="center"/>
          </w:tcPr>
          <w:p w14:paraId="61F6E851" w14:textId="77777777" w:rsidR="00A9072D" w:rsidRPr="00D15BA5" w:rsidRDefault="00A9072D" w:rsidP="001320AF">
            <w:pPr>
              <w:jc w:val="center"/>
              <w:rPr>
                <w:sz w:val="16"/>
                <w:szCs w:val="16"/>
              </w:rPr>
            </w:pPr>
            <w:r w:rsidRPr="00D15BA5">
              <w:rPr>
                <w:sz w:val="16"/>
                <w:szCs w:val="16"/>
              </w:rPr>
              <w:t>-</w:t>
            </w:r>
          </w:p>
        </w:tc>
        <w:tc>
          <w:tcPr>
            <w:tcW w:w="255" w:type="pct"/>
            <w:shd w:val="clear" w:color="auto" w:fill="auto"/>
            <w:tcMar>
              <w:left w:w="28" w:type="dxa"/>
              <w:right w:w="28" w:type="dxa"/>
            </w:tcMar>
            <w:vAlign w:val="center"/>
          </w:tcPr>
          <w:p w14:paraId="583B451D" w14:textId="77777777" w:rsidR="00A9072D" w:rsidRPr="00D15BA5" w:rsidRDefault="00A9072D" w:rsidP="001320AF">
            <w:pPr>
              <w:jc w:val="center"/>
              <w:rPr>
                <w:sz w:val="16"/>
                <w:szCs w:val="16"/>
              </w:rPr>
            </w:pPr>
            <w:r w:rsidRPr="00D15BA5">
              <w:rPr>
                <w:sz w:val="16"/>
                <w:szCs w:val="16"/>
              </w:rPr>
              <w:t>-</w:t>
            </w:r>
          </w:p>
        </w:tc>
        <w:tc>
          <w:tcPr>
            <w:tcW w:w="253" w:type="pct"/>
            <w:tcMar>
              <w:left w:w="28" w:type="dxa"/>
              <w:right w:w="28" w:type="dxa"/>
            </w:tcMar>
            <w:vAlign w:val="center"/>
          </w:tcPr>
          <w:p w14:paraId="74D753A1"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03B04F7D"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1DE6159A"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1ED76859"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48CAE909" w14:textId="77777777" w:rsidR="00A9072D" w:rsidRPr="00D15BA5" w:rsidRDefault="00A9072D" w:rsidP="001320AF">
            <w:pPr>
              <w:jc w:val="center"/>
              <w:rPr>
                <w:sz w:val="16"/>
                <w:szCs w:val="16"/>
              </w:rPr>
            </w:pPr>
            <w:r w:rsidRPr="00D15BA5">
              <w:rPr>
                <w:sz w:val="16"/>
                <w:szCs w:val="16"/>
              </w:rPr>
              <w:t>-</w:t>
            </w:r>
          </w:p>
        </w:tc>
        <w:tc>
          <w:tcPr>
            <w:tcW w:w="310" w:type="pct"/>
            <w:vAlign w:val="center"/>
          </w:tcPr>
          <w:p w14:paraId="2B5ADBC8" w14:textId="77777777" w:rsidR="00A9072D" w:rsidRPr="00D15BA5" w:rsidRDefault="00A9072D" w:rsidP="001320AF">
            <w:pPr>
              <w:jc w:val="center"/>
              <w:rPr>
                <w:sz w:val="16"/>
                <w:szCs w:val="16"/>
              </w:rPr>
            </w:pPr>
            <w:r w:rsidRPr="00D15BA5">
              <w:rPr>
                <w:sz w:val="16"/>
                <w:szCs w:val="16"/>
              </w:rPr>
              <w:t>-</w:t>
            </w:r>
          </w:p>
        </w:tc>
        <w:tc>
          <w:tcPr>
            <w:tcW w:w="312" w:type="pct"/>
            <w:tcMar>
              <w:left w:w="28" w:type="dxa"/>
              <w:right w:w="28" w:type="dxa"/>
            </w:tcMar>
            <w:vAlign w:val="center"/>
          </w:tcPr>
          <w:p w14:paraId="57AE5581" w14:textId="77777777" w:rsidR="00A9072D" w:rsidRPr="00D15BA5" w:rsidRDefault="00A9072D" w:rsidP="001320AF">
            <w:pPr>
              <w:jc w:val="center"/>
              <w:rPr>
                <w:sz w:val="16"/>
                <w:szCs w:val="16"/>
              </w:rPr>
            </w:pPr>
            <w:r w:rsidRPr="00D15BA5">
              <w:rPr>
                <w:sz w:val="16"/>
                <w:szCs w:val="16"/>
              </w:rPr>
              <w:t>-</w:t>
            </w:r>
          </w:p>
        </w:tc>
      </w:tr>
      <w:tr w:rsidR="00A9072D" w:rsidRPr="00E85114" w14:paraId="7885126B" w14:textId="77777777" w:rsidTr="001320AF">
        <w:trPr>
          <w:trHeight w:val="283"/>
        </w:trPr>
        <w:tc>
          <w:tcPr>
            <w:tcW w:w="198" w:type="pct"/>
            <w:shd w:val="clear" w:color="auto" w:fill="auto"/>
            <w:tcMar>
              <w:left w:w="28" w:type="dxa"/>
              <w:right w:w="28" w:type="dxa"/>
            </w:tcMar>
            <w:vAlign w:val="center"/>
          </w:tcPr>
          <w:p w14:paraId="3878AE15" w14:textId="77777777" w:rsidR="00A9072D" w:rsidRPr="00E85114" w:rsidRDefault="00A9072D" w:rsidP="001320AF">
            <w:pPr>
              <w:jc w:val="center"/>
              <w:rPr>
                <w:sz w:val="16"/>
                <w:szCs w:val="16"/>
              </w:rPr>
            </w:pPr>
            <w:r>
              <w:rPr>
                <w:sz w:val="16"/>
                <w:szCs w:val="16"/>
              </w:rPr>
              <w:t>7.3</w:t>
            </w:r>
          </w:p>
        </w:tc>
        <w:tc>
          <w:tcPr>
            <w:tcW w:w="1077" w:type="pct"/>
            <w:shd w:val="clear" w:color="auto" w:fill="auto"/>
            <w:tcMar>
              <w:left w:w="28" w:type="dxa"/>
              <w:right w:w="28" w:type="dxa"/>
            </w:tcMar>
            <w:vAlign w:val="center"/>
          </w:tcPr>
          <w:p w14:paraId="08BB3AA4" w14:textId="77777777" w:rsidR="00A9072D" w:rsidRDefault="00A9072D" w:rsidP="001320AF">
            <w:pPr>
              <w:jc w:val="center"/>
              <w:rPr>
                <w:sz w:val="16"/>
                <w:szCs w:val="16"/>
              </w:rPr>
            </w:pPr>
            <w:r>
              <w:rPr>
                <w:sz w:val="16"/>
                <w:szCs w:val="16"/>
              </w:rPr>
              <w:t>Газообразные вещества (сера диоксид, углерод оксид, азот диоксид, азот оксид, бензпирен)</w:t>
            </w:r>
          </w:p>
        </w:tc>
        <w:tc>
          <w:tcPr>
            <w:tcW w:w="448" w:type="pct"/>
            <w:shd w:val="clear" w:color="auto" w:fill="auto"/>
            <w:tcMar>
              <w:left w:w="28" w:type="dxa"/>
              <w:right w:w="28" w:type="dxa"/>
            </w:tcMar>
            <w:vAlign w:val="center"/>
          </w:tcPr>
          <w:p w14:paraId="11C56558" w14:textId="77777777" w:rsidR="00A9072D" w:rsidRDefault="00A9072D" w:rsidP="001320AF">
            <w:pPr>
              <w:jc w:val="center"/>
              <w:rPr>
                <w:sz w:val="16"/>
                <w:szCs w:val="16"/>
              </w:rPr>
            </w:pPr>
            <w:r>
              <w:rPr>
                <w:sz w:val="16"/>
                <w:szCs w:val="16"/>
              </w:rPr>
              <w:t>тонн в год</w:t>
            </w:r>
          </w:p>
        </w:tc>
        <w:tc>
          <w:tcPr>
            <w:tcW w:w="346" w:type="pct"/>
            <w:shd w:val="clear" w:color="auto" w:fill="auto"/>
            <w:tcMar>
              <w:left w:w="28" w:type="dxa"/>
              <w:right w:w="28" w:type="dxa"/>
            </w:tcMar>
            <w:vAlign w:val="center"/>
          </w:tcPr>
          <w:p w14:paraId="5CCDAA8C" w14:textId="77777777" w:rsidR="00A9072D" w:rsidRPr="00D15BA5" w:rsidRDefault="00A9072D" w:rsidP="001320AF">
            <w:pPr>
              <w:jc w:val="center"/>
              <w:rPr>
                <w:sz w:val="16"/>
                <w:szCs w:val="16"/>
              </w:rPr>
            </w:pPr>
            <w:r w:rsidRPr="00D15BA5">
              <w:rPr>
                <w:sz w:val="16"/>
                <w:szCs w:val="16"/>
              </w:rPr>
              <w:t>0,1935</w:t>
            </w:r>
          </w:p>
        </w:tc>
        <w:tc>
          <w:tcPr>
            <w:tcW w:w="256" w:type="pct"/>
            <w:shd w:val="clear" w:color="auto" w:fill="auto"/>
            <w:tcMar>
              <w:left w:w="28" w:type="dxa"/>
              <w:right w:w="28" w:type="dxa"/>
            </w:tcMar>
            <w:vAlign w:val="center"/>
          </w:tcPr>
          <w:p w14:paraId="5914A4EF" w14:textId="77777777" w:rsidR="00A9072D" w:rsidRPr="00D15BA5" w:rsidRDefault="00A9072D" w:rsidP="001320AF">
            <w:pPr>
              <w:jc w:val="center"/>
              <w:rPr>
                <w:sz w:val="16"/>
                <w:szCs w:val="16"/>
              </w:rPr>
            </w:pPr>
            <w:r w:rsidRPr="00D15BA5">
              <w:rPr>
                <w:sz w:val="16"/>
                <w:szCs w:val="16"/>
              </w:rPr>
              <w:t>0,194</w:t>
            </w:r>
          </w:p>
        </w:tc>
        <w:tc>
          <w:tcPr>
            <w:tcW w:w="305" w:type="pct"/>
            <w:shd w:val="clear" w:color="auto" w:fill="auto"/>
            <w:tcMar>
              <w:left w:w="28" w:type="dxa"/>
              <w:right w:w="28" w:type="dxa"/>
            </w:tcMar>
            <w:vAlign w:val="center"/>
          </w:tcPr>
          <w:p w14:paraId="08084A22" w14:textId="77777777" w:rsidR="00A9072D" w:rsidRPr="00D15BA5" w:rsidRDefault="00A9072D" w:rsidP="001320AF">
            <w:pPr>
              <w:jc w:val="center"/>
              <w:rPr>
                <w:sz w:val="16"/>
                <w:szCs w:val="16"/>
              </w:rPr>
            </w:pPr>
            <w:r w:rsidRPr="00D15BA5">
              <w:rPr>
                <w:sz w:val="16"/>
                <w:szCs w:val="16"/>
              </w:rPr>
              <w:t>0,194</w:t>
            </w:r>
          </w:p>
        </w:tc>
        <w:tc>
          <w:tcPr>
            <w:tcW w:w="255" w:type="pct"/>
            <w:shd w:val="clear" w:color="auto" w:fill="auto"/>
            <w:tcMar>
              <w:left w:w="28" w:type="dxa"/>
              <w:right w:w="28" w:type="dxa"/>
            </w:tcMar>
            <w:vAlign w:val="center"/>
          </w:tcPr>
          <w:p w14:paraId="41109DA5" w14:textId="77777777" w:rsidR="00A9072D" w:rsidRPr="00D15BA5" w:rsidRDefault="00A9072D" w:rsidP="001320AF">
            <w:pPr>
              <w:jc w:val="center"/>
              <w:rPr>
                <w:sz w:val="16"/>
                <w:szCs w:val="16"/>
              </w:rPr>
            </w:pPr>
            <w:r w:rsidRPr="00D15BA5">
              <w:rPr>
                <w:sz w:val="16"/>
                <w:szCs w:val="16"/>
              </w:rPr>
              <w:t>0,194</w:t>
            </w:r>
          </w:p>
        </w:tc>
        <w:tc>
          <w:tcPr>
            <w:tcW w:w="253" w:type="pct"/>
            <w:tcMar>
              <w:left w:w="28" w:type="dxa"/>
              <w:right w:w="28" w:type="dxa"/>
            </w:tcMar>
            <w:vAlign w:val="center"/>
          </w:tcPr>
          <w:p w14:paraId="357C8B9F" w14:textId="77777777" w:rsidR="00A9072D" w:rsidRPr="00D15BA5" w:rsidRDefault="00A9072D" w:rsidP="001320AF">
            <w:pPr>
              <w:jc w:val="center"/>
              <w:rPr>
                <w:sz w:val="16"/>
                <w:szCs w:val="16"/>
              </w:rPr>
            </w:pPr>
            <w:r w:rsidRPr="00D15BA5">
              <w:rPr>
                <w:sz w:val="16"/>
                <w:szCs w:val="16"/>
              </w:rPr>
              <w:t>0,194</w:t>
            </w:r>
          </w:p>
        </w:tc>
        <w:tc>
          <w:tcPr>
            <w:tcW w:w="310" w:type="pct"/>
            <w:vAlign w:val="center"/>
          </w:tcPr>
          <w:p w14:paraId="060533F3" w14:textId="77777777" w:rsidR="00A9072D" w:rsidRPr="00D15BA5" w:rsidRDefault="00A9072D" w:rsidP="001320AF">
            <w:pPr>
              <w:jc w:val="center"/>
              <w:rPr>
                <w:sz w:val="16"/>
                <w:szCs w:val="16"/>
              </w:rPr>
            </w:pPr>
            <w:r w:rsidRPr="00D15BA5">
              <w:rPr>
                <w:sz w:val="16"/>
                <w:szCs w:val="16"/>
              </w:rPr>
              <w:t>0,194</w:t>
            </w:r>
          </w:p>
        </w:tc>
        <w:tc>
          <w:tcPr>
            <w:tcW w:w="310" w:type="pct"/>
            <w:vAlign w:val="center"/>
          </w:tcPr>
          <w:p w14:paraId="10A694F2" w14:textId="77777777" w:rsidR="00A9072D" w:rsidRPr="00D15BA5" w:rsidRDefault="00A9072D" w:rsidP="001320AF">
            <w:pPr>
              <w:jc w:val="center"/>
              <w:rPr>
                <w:sz w:val="16"/>
                <w:szCs w:val="16"/>
              </w:rPr>
            </w:pPr>
            <w:r w:rsidRPr="00D15BA5">
              <w:rPr>
                <w:sz w:val="16"/>
                <w:szCs w:val="16"/>
              </w:rPr>
              <w:t>0,194</w:t>
            </w:r>
          </w:p>
        </w:tc>
        <w:tc>
          <w:tcPr>
            <w:tcW w:w="310" w:type="pct"/>
            <w:vAlign w:val="center"/>
          </w:tcPr>
          <w:p w14:paraId="61ACCD12" w14:textId="77777777" w:rsidR="00A9072D" w:rsidRPr="00D15BA5" w:rsidRDefault="00A9072D" w:rsidP="001320AF">
            <w:pPr>
              <w:jc w:val="center"/>
              <w:rPr>
                <w:sz w:val="16"/>
                <w:szCs w:val="16"/>
              </w:rPr>
            </w:pPr>
            <w:r w:rsidRPr="00D15BA5">
              <w:rPr>
                <w:sz w:val="16"/>
                <w:szCs w:val="16"/>
              </w:rPr>
              <w:t>0,194</w:t>
            </w:r>
          </w:p>
        </w:tc>
        <w:tc>
          <w:tcPr>
            <w:tcW w:w="310" w:type="pct"/>
            <w:vAlign w:val="center"/>
          </w:tcPr>
          <w:p w14:paraId="3D441E7B" w14:textId="77777777" w:rsidR="00A9072D" w:rsidRPr="00D15BA5" w:rsidRDefault="00A9072D" w:rsidP="001320AF">
            <w:pPr>
              <w:jc w:val="center"/>
              <w:rPr>
                <w:sz w:val="16"/>
                <w:szCs w:val="16"/>
              </w:rPr>
            </w:pPr>
            <w:r w:rsidRPr="00D15BA5">
              <w:rPr>
                <w:sz w:val="16"/>
                <w:szCs w:val="16"/>
              </w:rPr>
              <w:t>0,194</w:t>
            </w:r>
          </w:p>
        </w:tc>
        <w:tc>
          <w:tcPr>
            <w:tcW w:w="310" w:type="pct"/>
            <w:vAlign w:val="center"/>
          </w:tcPr>
          <w:p w14:paraId="79522095" w14:textId="77777777" w:rsidR="00A9072D" w:rsidRPr="00D15BA5" w:rsidRDefault="00A9072D" w:rsidP="001320AF">
            <w:pPr>
              <w:jc w:val="center"/>
              <w:rPr>
                <w:sz w:val="16"/>
                <w:szCs w:val="16"/>
              </w:rPr>
            </w:pPr>
            <w:r w:rsidRPr="00D15BA5">
              <w:rPr>
                <w:sz w:val="16"/>
                <w:szCs w:val="16"/>
              </w:rPr>
              <w:t>0,194</w:t>
            </w:r>
          </w:p>
        </w:tc>
        <w:tc>
          <w:tcPr>
            <w:tcW w:w="312" w:type="pct"/>
            <w:tcMar>
              <w:left w:w="28" w:type="dxa"/>
              <w:right w:w="28" w:type="dxa"/>
            </w:tcMar>
            <w:vAlign w:val="center"/>
          </w:tcPr>
          <w:p w14:paraId="5EB8F468" w14:textId="77777777" w:rsidR="00A9072D" w:rsidRPr="00D15BA5" w:rsidRDefault="00A9072D" w:rsidP="001320AF">
            <w:pPr>
              <w:jc w:val="center"/>
              <w:rPr>
                <w:sz w:val="16"/>
                <w:szCs w:val="16"/>
              </w:rPr>
            </w:pPr>
            <w:r w:rsidRPr="00D15BA5">
              <w:rPr>
                <w:sz w:val="16"/>
                <w:szCs w:val="16"/>
              </w:rPr>
              <w:t>0,194</w:t>
            </w:r>
          </w:p>
        </w:tc>
      </w:tr>
    </w:tbl>
    <w:p w14:paraId="24208E81" w14:textId="77777777" w:rsidR="00A9072D" w:rsidRDefault="00A9072D" w:rsidP="00A9072D"/>
    <w:p w14:paraId="1007B99E" w14:textId="77777777" w:rsidR="00A9072D" w:rsidRDefault="00A9072D" w:rsidP="00A9072D"/>
    <w:p w14:paraId="13689235" w14:textId="77777777" w:rsidR="00A9072D" w:rsidRDefault="00A9072D" w:rsidP="00A9072D">
      <w:pPr>
        <w:ind w:left="10348" w:right="-31"/>
        <w:jc w:val="center"/>
      </w:pPr>
    </w:p>
    <w:p w14:paraId="2DBDAA63" w14:textId="77777777" w:rsidR="00A9072D" w:rsidRDefault="00A9072D" w:rsidP="00A9072D">
      <w:pPr>
        <w:ind w:left="10348" w:right="-31"/>
        <w:jc w:val="center"/>
      </w:pPr>
    </w:p>
    <w:p w14:paraId="603E551B" w14:textId="77777777" w:rsidR="00A9072D" w:rsidRDefault="00A9072D" w:rsidP="00A9072D">
      <w:pPr>
        <w:ind w:left="10348" w:right="-31"/>
        <w:jc w:val="center"/>
      </w:pPr>
    </w:p>
    <w:p w14:paraId="5253CF0A" w14:textId="77777777" w:rsidR="00A9072D" w:rsidRDefault="00A9072D" w:rsidP="00A9072D">
      <w:pPr>
        <w:sectPr w:rsidR="00A9072D" w:rsidSect="000F7661">
          <w:pgSz w:w="16838" w:h="11906" w:orient="landscape"/>
          <w:pgMar w:top="1701" w:right="1134" w:bottom="851" w:left="1134" w:header="709" w:footer="255" w:gutter="0"/>
          <w:cols w:space="708"/>
          <w:docGrid w:linePitch="360"/>
        </w:sectPr>
      </w:pPr>
    </w:p>
    <w:p w14:paraId="743A917D" w14:textId="77777777" w:rsidR="00A9072D" w:rsidRPr="00A9072D" w:rsidRDefault="00A9072D" w:rsidP="00A9072D">
      <w:pPr>
        <w:jc w:val="center"/>
        <w:rPr>
          <w:rFonts w:ascii="Times New Roman" w:hAnsi="Times New Roman"/>
          <w:sz w:val="24"/>
          <w:szCs w:val="24"/>
        </w:rPr>
      </w:pPr>
      <w:r w:rsidRPr="00A9072D">
        <w:rPr>
          <w:rFonts w:ascii="Times New Roman" w:hAnsi="Times New Roman"/>
          <w:bCs/>
          <w:sz w:val="24"/>
          <w:szCs w:val="24"/>
        </w:rPr>
        <w:t xml:space="preserve">Показатели надежности объектов централизованного теплоснабжения ООО «Тепло-энергетические предприятия» </w:t>
      </w:r>
    </w:p>
    <w:p w14:paraId="05EC66F8" w14:textId="77777777" w:rsidR="00A9072D" w:rsidRPr="00F75DBA" w:rsidRDefault="00A9072D" w:rsidP="00A9072D">
      <w:pPr>
        <w:autoSpaceDE w:val="0"/>
        <w:autoSpaceDN w:val="0"/>
        <w:adjustRightInd w:val="0"/>
        <w:jc w:val="center"/>
        <w:rPr>
          <w:b/>
          <w:bCs/>
          <w:szCs w:val="28"/>
        </w:rPr>
      </w:pPr>
    </w:p>
    <w:p w14:paraId="5936E3A0" w14:textId="77777777" w:rsidR="00A9072D" w:rsidRDefault="00A9072D" w:rsidP="00A9072D"/>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370"/>
        <w:gridCol w:w="830"/>
        <w:gridCol w:w="536"/>
        <w:gridCol w:w="536"/>
        <w:gridCol w:w="536"/>
        <w:gridCol w:w="536"/>
        <w:gridCol w:w="536"/>
        <w:gridCol w:w="536"/>
        <w:gridCol w:w="536"/>
        <w:gridCol w:w="536"/>
        <w:gridCol w:w="536"/>
        <w:gridCol w:w="536"/>
        <w:gridCol w:w="830"/>
        <w:gridCol w:w="536"/>
        <w:gridCol w:w="536"/>
        <w:gridCol w:w="536"/>
        <w:gridCol w:w="536"/>
        <w:gridCol w:w="536"/>
        <w:gridCol w:w="536"/>
        <w:gridCol w:w="536"/>
        <w:gridCol w:w="536"/>
        <w:gridCol w:w="536"/>
        <w:gridCol w:w="536"/>
      </w:tblGrid>
      <w:tr w:rsidR="00A9072D" w:rsidRPr="00BD7699" w14:paraId="3B9931C8" w14:textId="77777777" w:rsidTr="001320AF">
        <w:trPr>
          <w:trHeight w:val="20"/>
        </w:trPr>
        <w:tc>
          <w:tcPr>
            <w:tcW w:w="432" w:type="dxa"/>
            <w:vMerge w:val="restart"/>
            <w:shd w:val="clear" w:color="auto" w:fill="auto"/>
            <w:vAlign w:val="center"/>
            <w:hideMark/>
          </w:tcPr>
          <w:p w14:paraId="29C75F6C" w14:textId="77777777" w:rsidR="00A9072D" w:rsidRPr="00BD7699" w:rsidRDefault="00A9072D" w:rsidP="001320AF">
            <w:pPr>
              <w:jc w:val="center"/>
              <w:rPr>
                <w:sz w:val="16"/>
                <w:szCs w:val="18"/>
              </w:rPr>
            </w:pPr>
            <w:r w:rsidRPr="00BD7699">
              <w:rPr>
                <w:sz w:val="16"/>
                <w:szCs w:val="18"/>
              </w:rPr>
              <w:t>№ п/п</w:t>
            </w:r>
          </w:p>
        </w:tc>
        <w:tc>
          <w:tcPr>
            <w:tcW w:w="2370" w:type="dxa"/>
            <w:vMerge w:val="restart"/>
            <w:shd w:val="clear" w:color="auto" w:fill="auto"/>
            <w:vAlign w:val="center"/>
            <w:hideMark/>
          </w:tcPr>
          <w:p w14:paraId="60A47418" w14:textId="77777777" w:rsidR="00A9072D" w:rsidRPr="00BD7699" w:rsidRDefault="00A9072D" w:rsidP="001320AF">
            <w:pPr>
              <w:jc w:val="center"/>
              <w:rPr>
                <w:sz w:val="16"/>
                <w:szCs w:val="18"/>
              </w:rPr>
            </w:pPr>
            <w:r w:rsidRPr="00BD7699">
              <w:rPr>
                <w:sz w:val="16"/>
                <w:szCs w:val="18"/>
              </w:rPr>
              <w:t>Наименование объекта</w:t>
            </w:r>
          </w:p>
        </w:tc>
        <w:tc>
          <w:tcPr>
            <w:tcW w:w="12380" w:type="dxa"/>
            <w:gridSpan w:val="22"/>
            <w:shd w:val="clear" w:color="auto" w:fill="auto"/>
            <w:vAlign w:val="center"/>
            <w:hideMark/>
          </w:tcPr>
          <w:p w14:paraId="2006AFF6" w14:textId="77777777" w:rsidR="00A9072D" w:rsidRPr="00BD7699" w:rsidRDefault="00A9072D" w:rsidP="001320AF">
            <w:pPr>
              <w:jc w:val="center"/>
              <w:rPr>
                <w:sz w:val="16"/>
                <w:szCs w:val="18"/>
              </w:rPr>
            </w:pPr>
            <w:r w:rsidRPr="00BD7699">
              <w:rPr>
                <w:sz w:val="16"/>
                <w:szCs w:val="18"/>
              </w:rPr>
              <w:t>Показатели надежности</w:t>
            </w:r>
          </w:p>
        </w:tc>
      </w:tr>
      <w:tr w:rsidR="00A9072D" w:rsidRPr="00BD7699" w14:paraId="3DD7CA76" w14:textId="77777777" w:rsidTr="001320AF">
        <w:trPr>
          <w:trHeight w:val="20"/>
        </w:trPr>
        <w:tc>
          <w:tcPr>
            <w:tcW w:w="432" w:type="dxa"/>
            <w:vMerge/>
            <w:vAlign w:val="center"/>
            <w:hideMark/>
          </w:tcPr>
          <w:p w14:paraId="7F178F15" w14:textId="77777777" w:rsidR="00A9072D" w:rsidRPr="00BD7699" w:rsidRDefault="00A9072D" w:rsidP="001320AF">
            <w:pPr>
              <w:jc w:val="center"/>
              <w:rPr>
                <w:sz w:val="16"/>
                <w:szCs w:val="18"/>
              </w:rPr>
            </w:pPr>
          </w:p>
        </w:tc>
        <w:tc>
          <w:tcPr>
            <w:tcW w:w="2370" w:type="dxa"/>
            <w:vMerge/>
            <w:vAlign w:val="center"/>
            <w:hideMark/>
          </w:tcPr>
          <w:p w14:paraId="45D91922" w14:textId="77777777" w:rsidR="00A9072D" w:rsidRPr="00BD7699" w:rsidRDefault="00A9072D" w:rsidP="001320AF">
            <w:pPr>
              <w:jc w:val="center"/>
              <w:rPr>
                <w:sz w:val="16"/>
                <w:szCs w:val="18"/>
              </w:rPr>
            </w:pPr>
          </w:p>
        </w:tc>
        <w:tc>
          <w:tcPr>
            <w:tcW w:w="6190" w:type="dxa"/>
            <w:gridSpan w:val="11"/>
            <w:shd w:val="clear" w:color="auto" w:fill="auto"/>
            <w:vAlign w:val="center"/>
            <w:hideMark/>
          </w:tcPr>
          <w:p w14:paraId="34A5F49C" w14:textId="77777777" w:rsidR="00A9072D" w:rsidRPr="00BD7699" w:rsidRDefault="00A9072D" w:rsidP="001320AF">
            <w:pPr>
              <w:jc w:val="center"/>
              <w:rPr>
                <w:sz w:val="16"/>
                <w:szCs w:val="18"/>
              </w:rPr>
            </w:pPr>
            <w:r w:rsidRPr="00BD7699">
              <w:rPr>
                <w:sz w:val="16"/>
                <w:szCs w:val="18"/>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6190" w:type="dxa"/>
            <w:gridSpan w:val="11"/>
            <w:shd w:val="clear" w:color="auto" w:fill="auto"/>
            <w:vAlign w:val="center"/>
            <w:hideMark/>
          </w:tcPr>
          <w:p w14:paraId="5DA5D48B" w14:textId="77777777" w:rsidR="00A9072D" w:rsidRPr="00BD7699" w:rsidRDefault="00A9072D" w:rsidP="001320AF">
            <w:pPr>
              <w:jc w:val="center"/>
              <w:rPr>
                <w:sz w:val="16"/>
                <w:szCs w:val="18"/>
              </w:rPr>
            </w:pPr>
            <w:r w:rsidRPr="00BD7699">
              <w:rPr>
                <w:sz w:val="16"/>
                <w:szCs w:val="18"/>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A9072D" w:rsidRPr="00BD7699" w14:paraId="5761D9B3" w14:textId="77777777" w:rsidTr="001320AF">
        <w:trPr>
          <w:trHeight w:val="20"/>
        </w:trPr>
        <w:tc>
          <w:tcPr>
            <w:tcW w:w="432" w:type="dxa"/>
            <w:vMerge/>
            <w:vAlign w:val="center"/>
            <w:hideMark/>
          </w:tcPr>
          <w:p w14:paraId="1A7EF546" w14:textId="77777777" w:rsidR="00A9072D" w:rsidRPr="00BD7699" w:rsidRDefault="00A9072D" w:rsidP="001320AF">
            <w:pPr>
              <w:jc w:val="center"/>
              <w:rPr>
                <w:sz w:val="16"/>
                <w:szCs w:val="18"/>
              </w:rPr>
            </w:pPr>
          </w:p>
        </w:tc>
        <w:tc>
          <w:tcPr>
            <w:tcW w:w="2370" w:type="dxa"/>
            <w:vMerge/>
            <w:vAlign w:val="center"/>
            <w:hideMark/>
          </w:tcPr>
          <w:p w14:paraId="13944132" w14:textId="77777777" w:rsidR="00A9072D" w:rsidRPr="00BD7699" w:rsidRDefault="00A9072D" w:rsidP="001320AF">
            <w:pPr>
              <w:jc w:val="center"/>
              <w:rPr>
                <w:sz w:val="16"/>
                <w:szCs w:val="18"/>
              </w:rPr>
            </w:pPr>
          </w:p>
        </w:tc>
        <w:tc>
          <w:tcPr>
            <w:tcW w:w="830" w:type="dxa"/>
            <w:vMerge w:val="restart"/>
            <w:shd w:val="clear" w:color="auto" w:fill="auto"/>
            <w:vAlign w:val="center"/>
            <w:hideMark/>
          </w:tcPr>
          <w:p w14:paraId="3995C892" w14:textId="77777777" w:rsidR="00A9072D" w:rsidRPr="00BD7699" w:rsidRDefault="00A9072D" w:rsidP="001320AF">
            <w:pPr>
              <w:jc w:val="center"/>
              <w:rPr>
                <w:sz w:val="16"/>
                <w:szCs w:val="18"/>
              </w:rPr>
            </w:pPr>
            <w:r w:rsidRPr="00BD7699">
              <w:rPr>
                <w:sz w:val="16"/>
                <w:szCs w:val="18"/>
              </w:rPr>
              <w:t>Текущее значение</w:t>
            </w:r>
          </w:p>
        </w:tc>
        <w:tc>
          <w:tcPr>
            <w:tcW w:w="5360" w:type="dxa"/>
            <w:gridSpan w:val="10"/>
            <w:shd w:val="clear" w:color="auto" w:fill="auto"/>
            <w:vAlign w:val="center"/>
            <w:hideMark/>
          </w:tcPr>
          <w:p w14:paraId="423C65BA" w14:textId="77777777" w:rsidR="00A9072D" w:rsidRPr="00BD7699" w:rsidRDefault="00A9072D" w:rsidP="001320AF">
            <w:pPr>
              <w:jc w:val="center"/>
              <w:rPr>
                <w:sz w:val="16"/>
                <w:szCs w:val="18"/>
              </w:rPr>
            </w:pPr>
            <w:r w:rsidRPr="00BD7699">
              <w:rPr>
                <w:sz w:val="16"/>
                <w:szCs w:val="18"/>
              </w:rPr>
              <w:t>Плановое значение</w:t>
            </w:r>
          </w:p>
        </w:tc>
        <w:tc>
          <w:tcPr>
            <w:tcW w:w="830" w:type="dxa"/>
            <w:vMerge w:val="restart"/>
            <w:shd w:val="clear" w:color="auto" w:fill="auto"/>
            <w:vAlign w:val="center"/>
            <w:hideMark/>
          </w:tcPr>
          <w:p w14:paraId="22175E7F" w14:textId="77777777" w:rsidR="00A9072D" w:rsidRPr="00BD7699" w:rsidRDefault="00A9072D" w:rsidP="001320AF">
            <w:pPr>
              <w:jc w:val="center"/>
              <w:rPr>
                <w:sz w:val="16"/>
                <w:szCs w:val="18"/>
              </w:rPr>
            </w:pPr>
            <w:r w:rsidRPr="00BD7699">
              <w:rPr>
                <w:sz w:val="16"/>
                <w:szCs w:val="18"/>
              </w:rPr>
              <w:t>Текущее значение</w:t>
            </w:r>
          </w:p>
        </w:tc>
        <w:tc>
          <w:tcPr>
            <w:tcW w:w="5360" w:type="dxa"/>
            <w:gridSpan w:val="10"/>
            <w:shd w:val="clear" w:color="auto" w:fill="auto"/>
            <w:vAlign w:val="center"/>
            <w:hideMark/>
          </w:tcPr>
          <w:p w14:paraId="75910460" w14:textId="77777777" w:rsidR="00A9072D" w:rsidRPr="00BD7699" w:rsidRDefault="00A9072D" w:rsidP="001320AF">
            <w:pPr>
              <w:jc w:val="center"/>
              <w:rPr>
                <w:sz w:val="16"/>
                <w:szCs w:val="18"/>
              </w:rPr>
            </w:pPr>
            <w:r w:rsidRPr="00BD7699">
              <w:rPr>
                <w:sz w:val="16"/>
                <w:szCs w:val="18"/>
              </w:rPr>
              <w:t>Плановое значение</w:t>
            </w:r>
          </w:p>
        </w:tc>
      </w:tr>
      <w:tr w:rsidR="00A9072D" w:rsidRPr="00BD7699" w14:paraId="753720BF" w14:textId="77777777" w:rsidTr="001320AF">
        <w:trPr>
          <w:trHeight w:val="20"/>
        </w:trPr>
        <w:tc>
          <w:tcPr>
            <w:tcW w:w="432" w:type="dxa"/>
            <w:vMerge/>
            <w:vAlign w:val="center"/>
            <w:hideMark/>
          </w:tcPr>
          <w:p w14:paraId="5FE9878F" w14:textId="77777777" w:rsidR="00A9072D" w:rsidRPr="00BD7699" w:rsidRDefault="00A9072D" w:rsidP="001320AF">
            <w:pPr>
              <w:jc w:val="center"/>
              <w:rPr>
                <w:sz w:val="16"/>
                <w:szCs w:val="18"/>
              </w:rPr>
            </w:pPr>
          </w:p>
        </w:tc>
        <w:tc>
          <w:tcPr>
            <w:tcW w:w="2370" w:type="dxa"/>
            <w:vMerge/>
            <w:vAlign w:val="center"/>
            <w:hideMark/>
          </w:tcPr>
          <w:p w14:paraId="1D02697E" w14:textId="77777777" w:rsidR="00A9072D" w:rsidRPr="00BD7699" w:rsidRDefault="00A9072D" w:rsidP="001320AF">
            <w:pPr>
              <w:jc w:val="center"/>
              <w:rPr>
                <w:sz w:val="16"/>
                <w:szCs w:val="18"/>
              </w:rPr>
            </w:pPr>
          </w:p>
        </w:tc>
        <w:tc>
          <w:tcPr>
            <w:tcW w:w="830" w:type="dxa"/>
            <w:vMerge/>
            <w:vAlign w:val="center"/>
            <w:hideMark/>
          </w:tcPr>
          <w:p w14:paraId="0095D9E0" w14:textId="77777777" w:rsidR="00A9072D" w:rsidRPr="00BD7699" w:rsidRDefault="00A9072D" w:rsidP="001320AF">
            <w:pPr>
              <w:jc w:val="center"/>
              <w:rPr>
                <w:sz w:val="16"/>
                <w:szCs w:val="18"/>
              </w:rPr>
            </w:pPr>
          </w:p>
        </w:tc>
        <w:tc>
          <w:tcPr>
            <w:tcW w:w="536" w:type="dxa"/>
            <w:shd w:val="clear" w:color="auto" w:fill="auto"/>
            <w:noWrap/>
            <w:vAlign w:val="center"/>
            <w:hideMark/>
          </w:tcPr>
          <w:p w14:paraId="0FD40459" w14:textId="77777777" w:rsidR="00A9072D" w:rsidRPr="00BD7699" w:rsidRDefault="00A9072D" w:rsidP="001320AF">
            <w:pPr>
              <w:jc w:val="center"/>
              <w:rPr>
                <w:sz w:val="16"/>
                <w:szCs w:val="18"/>
              </w:rPr>
            </w:pPr>
            <w:r w:rsidRPr="00BD7699">
              <w:rPr>
                <w:sz w:val="16"/>
                <w:szCs w:val="18"/>
              </w:rPr>
              <w:t>2017</w:t>
            </w:r>
          </w:p>
        </w:tc>
        <w:tc>
          <w:tcPr>
            <w:tcW w:w="536" w:type="dxa"/>
            <w:shd w:val="clear" w:color="auto" w:fill="auto"/>
            <w:noWrap/>
            <w:vAlign w:val="center"/>
            <w:hideMark/>
          </w:tcPr>
          <w:p w14:paraId="53B796FC" w14:textId="77777777" w:rsidR="00A9072D" w:rsidRPr="00BD7699" w:rsidRDefault="00A9072D" w:rsidP="001320AF">
            <w:pPr>
              <w:jc w:val="center"/>
              <w:rPr>
                <w:sz w:val="16"/>
                <w:szCs w:val="18"/>
              </w:rPr>
            </w:pPr>
            <w:r w:rsidRPr="00BD7699">
              <w:rPr>
                <w:sz w:val="16"/>
                <w:szCs w:val="18"/>
              </w:rPr>
              <w:t>2018</w:t>
            </w:r>
          </w:p>
        </w:tc>
        <w:tc>
          <w:tcPr>
            <w:tcW w:w="536" w:type="dxa"/>
            <w:shd w:val="clear" w:color="auto" w:fill="auto"/>
            <w:noWrap/>
            <w:vAlign w:val="center"/>
            <w:hideMark/>
          </w:tcPr>
          <w:p w14:paraId="45281FEB" w14:textId="77777777" w:rsidR="00A9072D" w:rsidRPr="00BD7699" w:rsidRDefault="00A9072D" w:rsidP="001320AF">
            <w:pPr>
              <w:jc w:val="center"/>
              <w:rPr>
                <w:sz w:val="16"/>
                <w:szCs w:val="18"/>
              </w:rPr>
            </w:pPr>
            <w:r w:rsidRPr="00BD7699">
              <w:rPr>
                <w:sz w:val="16"/>
                <w:szCs w:val="18"/>
              </w:rPr>
              <w:t>2019</w:t>
            </w:r>
          </w:p>
        </w:tc>
        <w:tc>
          <w:tcPr>
            <w:tcW w:w="536" w:type="dxa"/>
            <w:shd w:val="clear" w:color="auto" w:fill="auto"/>
            <w:noWrap/>
            <w:vAlign w:val="center"/>
            <w:hideMark/>
          </w:tcPr>
          <w:p w14:paraId="2F5D5EC7" w14:textId="77777777" w:rsidR="00A9072D" w:rsidRPr="00BD7699" w:rsidRDefault="00A9072D" w:rsidP="001320AF">
            <w:pPr>
              <w:jc w:val="center"/>
              <w:rPr>
                <w:sz w:val="16"/>
                <w:szCs w:val="18"/>
              </w:rPr>
            </w:pPr>
            <w:r w:rsidRPr="00BD7699">
              <w:rPr>
                <w:sz w:val="16"/>
                <w:szCs w:val="18"/>
              </w:rPr>
              <w:t>2020</w:t>
            </w:r>
          </w:p>
        </w:tc>
        <w:tc>
          <w:tcPr>
            <w:tcW w:w="536" w:type="dxa"/>
            <w:shd w:val="clear" w:color="auto" w:fill="auto"/>
            <w:noWrap/>
            <w:vAlign w:val="center"/>
            <w:hideMark/>
          </w:tcPr>
          <w:p w14:paraId="2C09BB0E" w14:textId="77777777" w:rsidR="00A9072D" w:rsidRPr="00BD7699" w:rsidRDefault="00A9072D" w:rsidP="001320AF">
            <w:pPr>
              <w:jc w:val="center"/>
              <w:rPr>
                <w:sz w:val="16"/>
                <w:szCs w:val="18"/>
              </w:rPr>
            </w:pPr>
            <w:r w:rsidRPr="00BD7699">
              <w:rPr>
                <w:sz w:val="16"/>
                <w:szCs w:val="18"/>
              </w:rPr>
              <w:t>2021</w:t>
            </w:r>
          </w:p>
        </w:tc>
        <w:tc>
          <w:tcPr>
            <w:tcW w:w="536" w:type="dxa"/>
            <w:shd w:val="clear" w:color="auto" w:fill="auto"/>
            <w:noWrap/>
            <w:vAlign w:val="center"/>
            <w:hideMark/>
          </w:tcPr>
          <w:p w14:paraId="0C59DBDC" w14:textId="77777777" w:rsidR="00A9072D" w:rsidRPr="00BD7699" w:rsidRDefault="00A9072D" w:rsidP="001320AF">
            <w:pPr>
              <w:jc w:val="center"/>
              <w:rPr>
                <w:sz w:val="16"/>
                <w:szCs w:val="18"/>
              </w:rPr>
            </w:pPr>
            <w:r w:rsidRPr="00BD7699">
              <w:rPr>
                <w:sz w:val="16"/>
                <w:szCs w:val="18"/>
              </w:rPr>
              <w:t>2022</w:t>
            </w:r>
          </w:p>
        </w:tc>
        <w:tc>
          <w:tcPr>
            <w:tcW w:w="536" w:type="dxa"/>
            <w:shd w:val="clear" w:color="auto" w:fill="auto"/>
            <w:noWrap/>
            <w:vAlign w:val="center"/>
            <w:hideMark/>
          </w:tcPr>
          <w:p w14:paraId="6E543D3E" w14:textId="77777777" w:rsidR="00A9072D" w:rsidRPr="00BD7699" w:rsidRDefault="00A9072D" w:rsidP="001320AF">
            <w:pPr>
              <w:jc w:val="center"/>
              <w:rPr>
                <w:sz w:val="16"/>
                <w:szCs w:val="18"/>
              </w:rPr>
            </w:pPr>
            <w:r w:rsidRPr="00BD7699">
              <w:rPr>
                <w:sz w:val="16"/>
                <w:szCs w:val="18"/>
              </w:rPr>
              <w:t>2023</w:t>
            </w:r>
          </w:p>
        </w:tc>
        <w:tc>
          <w:tcPr>
            <w:tcW w:w="536" w:type="dxa"/>
            <w:shd w:val="clear" w:color="auto" w:fill="auto"/>
            <w:noWrap/>
            <w:vAlign w:val="center"/>
            <w:hideMark/>
          </w:tcPr>
          <w:p w14:paraId="30BE67D0" w14:textId="77777777" w:rsidR="00A9072D" w:rsidRPr="00BD7699" w:rsidRDefault="00A9072D" w:rsidP="001320AF">
            <w:pPr>
              <w:jc w:val="center"/>
              <w:rPr>
                <w:sz w:val="16"/>
                <w:szCs w:val="18"/>
              </w:rPr>
            </w:pPr>
            <w:r w:rsidRPr="00BD7699">
              <w:rPr>
                <w:sz w:val="16"/>
                <w:szCs w:val="18"/>
              </w:rPr>
              <w:t>2024</w:t>
            </w:r>
          </w:p>
        </w:tc>
        <w:tc>
          <w:tcPr>
            <w:tcW w:w="536" w:type="dxa"/>
            <w:shd w:val="clear" w:color="auto" w:fill="auto"/>
            <w:noWrap/>
            <w:vAlign w:val="center"/>
            <w:hideMark/>
          </w:tcPr>
          <w:p w14:paraId="13A16CCF" w14:textId="77777777" w:rsidR="00A9072D" w:rsidRPr="00BD7699" w:rsidRDefault="00A9072D" w:rsidP="001320AF">
            <w:pPr>
              <w:jc w:val="center"/>
              <w:rPr>
                <w:sz w:val="16"/>
                <w:szCs w:val="18"/>
              </w:rPr>
            </w:pPr>
            <w:r w:rsidRPr="00BD7699">
              <w:rPr>
                <w:sz w:val="16"/>
                <w:szCs w:val="18"/>
              </w:rPr>
              <w:t>2025</w:t>
            </w:r>
          </w:p>
        </w:tc>
        <w:tc>
          <w:tcPr>
            <w:tcW w:w="536" w:type="dxa"/>
            <w:shd w:val="clear" w:color="auto" w:fill="auto"/>
            <w:noWrap/>
            <w:vAlign w:val="center"/>
            <w:hideMark/>
          </w:tcPr>
          <w:p w14:paraId="32D7F74C" w14:textId="77777777" w:rsidR="00A9072D" w:rsidRPr="00BD7699" w:rsidRDefault="00A9072D" w:rsidP="001320AF">
            <w:pPr>
              <w:jc w:val="center"/>
              <w:rPr>
                <w:sz w:val="16"/>
                <w:szCs w:val="18"/>
              </w:rPr>
            </w:pPr>
            <w:r w:rsidRPr="00BD7699">
              <w:rPr>
                <w:sz w:val="16"/>
                <w:szCs w:val="18"/>
              </w:rPr>
              <w:t>2026</w:t>
            </w:r>
          </w:p>
        </w:tc>
        <w:tc>
          <w:tcPr>
            <w:tcW w:w="830" w:type="dxa"/>
            <w:vMerge/>
            <w:vAlign w:val="center"/>
            <w:hideMark/>
          </w:tcPr>
          <w:p w14:paraId="2236FDFF" w14:textId="77777777" w:rsidR="00A9072D" w:rsidRPr="00BD7699" w:rsidRDefault="00A9072D" w:rsidP="001320AF">
            <w:pPr>
              <w:jc w:val="center"/>
              <w:rPr>
                <w:sz w:val="16"/>
                <w:szCs w:val="18"/>
              </w:rPr>
            </w:pPr>
          </w:p>
        </w:tc>
        <w:tc>
          <w:tcPr>
            <w:tcW w:w="536" w:type="dxa"/>
            <w:shd w:val="clear" w:color="auto" w:fill="auto"/>
            <w:noWrap/>
            <w:vAlign w:val="center"/>
            <w:hideMark/>
          </w:tcPr>
          <w:p w14:paraId="32BADBE1" w14:textId="77777777" w:rsidR="00A9072D" w:rsidRPr="00BD7699" w:rsidRDefault="00A9072D" w:rsidP="001320AF">
            <w:pPr>
              <w:jc w:val="center"/>
              <w:rPr>
                <w:sz w:val="16"/>
                <w:szCs w:val="18"/>
              </w:rPr>
            </w:pPr>
            <w:r w:rsidRPr="00BD7699">
              <w:rPr>
                <w:sz w:val="16"/>
                <w:szCs w:val="18"/>
              </w:rPr>
              <w:t>2017</w:t>
            </w:r>
          </w:p>
        </w:tc>
        <w:tc>
          <w:tcPr>
            <w:tcW w:w="536" w:type="dxa"/>
            <w:shd w:val="clear" w:color="auto" w:fill="auto"/>
            <w:noWrap/>
            <w:vAlign w:val="center"/>
            <w:hideMark/>
          </w:tcPr>
          <w:p w14:paraId="45922213" w14:textId="77777777" w:rsidR="00A9072D" w:rsidRPr="00BD7699" w:rsidRDefault="00A9072D" w:rsidP="001320AF">
            <w:pPr>
              <w:jc w:val="center"/>
              <w:rPr>
                <w:sz w:val="16"/>
                <w:szCs w:val="18"/>
              </w:rPr>
            </w:pPr>
            <w:r w:rsidRPr="00BD7699">
              <w:rPr>
                <w:sz w:val="16"/>
                <w:szCs w:val="18"/>
              </w:rPr>
              <w:t>2018</w:t>
            </w:r>
          </w:p>
        </w:tc>
        <w:tc>
          <w:tcPr>
            <w:tcW w:w="536" w:type="dxa"/>
            <w:shd w:val="clear" w:color="auto" w:fill="auto"/>
            <w:noWrap/>
            <w:vAlign w:val="center"/>
            <w:hideMark/>
          </w:tcPr>
          <w:p w14:paraId="12321CDB" w14:textId="77777777" w:rsidR="00A9072D" w:rsidRPr="00BD7699" w:rsidRDefault="00A9072D" w:rsidP="001320AF">
            <w:pPr>
              <w:jc w:val="center"/>
              <w:rPr>
                <w:sz w:val="16"/>
                <w:szCs w:val="18"/>
              </w:rPr>
            </w:pPr>
            <w:r w:rsidRPr="00BD7699">
              <w:rPr>
                <w:sz w:val="16"/>
                <w:szCs w:val="18"/>
              </w:rPr>
              <w:t>2019</w:t>
            </w:r>
          </w:p>
        </w:tc>
        <w:tc>
          <w:tcPr>
            <w:tcW w:w="536" w:type="dxa"/>
            <w:shd w:val="clear" w:color="auto" w:fill="auto"/>
            <w:noWrap/>
            <w:vAlign w:val="center"/>
            <w:hideMark/>
          </w:tcPr>
          <w:p w14:paraId="2789AAE4" w14:textId="77777777" w:rsidR="00A9072D" w:rsidRPr="00BD7699" w:rsidRDefault="00A9072D" w:rsidP="001320AF">
            <w:pPr>
              <w:jc w:val="center"/>
              <w:rPr>
                <w:sz w:val="16"/>
                <w:szCs w:val="18"/>
              </w:rPr>
            </w:pPr>
            <w:r w:rsidRPr="00BD7699">
              <w:rPr>
                <w:sz w:val="16"/>
                <w:szCs w:val="18"/>
              </w:rPr>
              <w:t>2020</w:t>
            </w:r>
          </w:p>
        </w:tc>
        <w:tc>
          <w:tcPr>
            <w:tcW w:w="536" w:type="dxa"/>
            <w:shd w:val="clear" w:color="auto" w:fill="auto"/>
            <w:noWrap/>
            <w:vAlign w:val="center"/>
            <w:hideMark/>
          </w:tcPr>
          <w:p w14:paraId="676DC28B" w14:textId="77777777" w:rsidR="00A9072D" w:rsidRPr="00BD7699" w:rsidRDefault="00A9072D" w:rsidP="001320AF">
            <w:pPr>
              <w:jc w:val="center"/>
              <w:rPr>
                <w:sz w:val="16"/>
                <w:szCs w:val="18"/>
              </w:rPr>
            </w:pPr>
            <w:r w:rsidRPr="00BD7699">
              <w:rPr>
                <w:sz w:val="16"/>
                <w:szCs w:val="18"/>
              </w:rPr>
              <w:t>2021</w:t>
            </w:r>
          </w:p>
        </w:tc>
        <w:tc>
          <w:tcPr>
            <w:tcW w:w="536" w:type="dxa"/>
            <w:shd w:val="clear" w:color="auto" w:fill="auto"/>
            <w:noWrap/>
            <w:vAlign w:val="center"/>
            <w:hideMark/>
          </w:tcPr>
          <w:p w14:paraId="78CD46E7" w14:textId="77777777" w:rsidR="00A9072D" w:rsidRPr="00BD7699" w:rsidRDefault="00A9072D" w:rsidP="001320AF">
            <w:pPr>
              <w:jc w:val="center"/>
              <w:rPr>
                <w:sz w:val="16"/>
                <w:szCs w:val="18"/>
              </w:rPr>
            </w:pPr>
            <w:r w:rsidRPr="00BD7699">
              <w:rPr>
                <w:sz w:val="16"/>
                <w:szCs w:val="18"/>
              </w:rPr>
              <w:t>2022</w:t>
            </w:r>
          </w:p>
        </w:tc>
        <w:tc>
          <w:tcPr>
            <w:tcW w:w="536" w:type="dxa"/>
            <w:shd w:val="clear" w:color="auto" w:fill="auto"/>
            <w:noWrap/>
            <w:vAlign w:val="center"/>
            <w:hideMark/>
          </w:tcPr>
          <w:p w14:paraId="76260825" w14:textId="77777777" w:rsidR="00A9072D" w:rsidRPr="00BD7699" w:rsidRDefault="00A9072D" w:rsidP="001320AF">
            <w:pPr>
              <w:jc w:val="center"/>
              <w:rPr>
                <w:sz w:val="16"/>
                <w:szCs w:val="18"/>
              </w:rPr>
            </w:pPr>
            <w:r w:rsidRPr="00BD7699">
              <w:rPr>
                <w:sz w:val="16"/>
                <w:szCs w:val="18"/>
              </w:rPr>
              <w:t>2023</w:t>
            </w:r>
          </w:p>
        </w:tc>
        <w:tc>
          <w:tcPr>
            <w:tcW w:w="536" w:type="dxa"/>
            <w:shd w:val="clear" w:color="auto" w:fill="auto"/>
            <w:noWrap/>
            <w:vAlign w:val="center"/>
            <w:hideMark/>
          </w:tcPr>
          <w:p w14:paraId="2C1379F0" w14:textId="77777777" w:rsidR="00A9072D" w:rsidRPr="00BD7699" w:rsidRDefault="00A9072D" w:rsidP="001320AF">
            <w:pPr>
              <w:jc w:val="center"/>
              <w:rPr>
                <w:sz w:val="16"/>
                <w:szCs w:val="18"/>
              </w:rPr>
            </w:pPr>
            <w:r w:rsidRPr="00BD7699">
              <w:rPr>
                <w:sz w:val="16"/>
                <w:szCs w:val="18"/>
              </w:rPr>
              <w:t>2024</w:t>
            </w:r>
          </w:p>
        </w:tc>
        <w:tc>
          <w:tcPr>
            <w:tcW w:w="536" w:type="dxa"/>
            <w:shd w:val="clear" w:color="auto" w:fill="auto"/>
            <w:noWrap/>
            <w:vAlign w:val="center"/>
            <w:hideMark/>
          </w:tcPr>
          <w:p w14:paraId="0239C7D4" w14:textId="77777777" w:rsidR="00A9072D" w:rsidRPr="00BD7699" w:rsidRDefault="00A9072D" w:rsidP="001320AF">
            <w:pPr>
              <w:jc w:val="center"/>
              <w:rPr>
                <w:sz w:val="16"/>
                <w:szCs w:val="18"/>
              </w:rPr>
            </w:pPr>
            <w:r w:rsidRPr="00BD7699">
              <w:rPr>
                <w:sz w:val="16"/>
                <w:szCs w:val="18"/>
              </w:rPr>
              <w:t>2025</w:t>
            </w:r>
          </w:p>
        </w:tc>
        <w:tc>
          <w:tcPr>
            <w:tcW w:w="536" w:type="dxa"/>
            <w:shd w:val="clear" w:color="auto" w:fill="auto"/>
            <w:noWrap/>
            <w:vAlign w:val="center"/>
            <w:hideMark/>
          </w:tcPr>
          <w:p w14:paraId="7DB3C91C" w14:textId="77777777" w:rsidR="00A9072D" w:rsidRPr="00BD7699" w:rsidRDefault="00A9072D" w:rsidP="001320AF">
            <w:pPr>
              <w:jc w:val="center"/>
              <w:rPr>
                <w:sz w:val="16"/>
                <w:szCs w:val="18"/>
              </w:rPr>
            </w:pPr>
            <w:r w:rsidRPr="00BD7699">
              <w:rPr>
                <w:sz w:val="16"/>
                <w:szCs w:val="18"/>
              </w:rPr>
              <w:t>2026</w:t>
            </w:r>
          </w:p>
        </w:tc>
      </w:tr>
      <w:tr w:rsidR="00A9072D" w:rsidRPr="00BD7699" w14:paraId="1AA72150" w14:textId="77777777" w:rsidTr="001320AF">
        <w:trPr>
          <w:trHeight w:val="20"/>
        </w:trPr>
        <w:tc>
          <w:tcPr>
            <w:tcW w:w="432" w:type="dxa"/>
            <w:shd w:val="clear" w:color="auto" w:fill="auto"/>
            <w:noWrap/>
            <w:vAlign w:val="center"/>
            <w:hideMark/>
          </w:tcPr>
          <w:p w14:paraId="5EF02D9B" w14:textId="77777777" w:rsidR="00A9072D" w:rsidRPr="00BD7699" w:rsidRDefault="00A9072D" w:rsidP="001320AF">
            <w:pPr>
              <w:jc w:val="center"/>
              <w:rPr>
                <w:sz w:val="16"/>
                <w:szCs w:val="18"/>
              </w:rPr>
            </w:pPr>
            <w:r w:rsidRPr="00BD7699">
              <w:rPr>
                <w:sz w:val="16"/>
                <w:szCs w:val="18"/>
              </w:rPr>
              <w:t>1</w:t>
            </w:r>
          </w:p>
        </w:tc>
        <w:tc>
          <w:tcPr>
            <w:tcW w:w="2370" w:type="dxa"/>
            <w:shd w:val="clear" w:color="auto" w:fill="auto"/>
            <w:noWrap/>
            <w:vAlign w:val="center"/>
            <w:hideMark/>
          </w:tcPr>
          <w:p w14:paraId="3F1274A4" w14:textId="77777777" w:rsidR="00A9072D" w:rsidRPr="00BD7699" w:rsidRDefault="00A9072D" w:rsidP="001320AF">
            <w:pPr>
              <w:jc w:val="center"/>
              <w:rPr>
                <w:sz w:val="16"/>
                <w:szCs w:val="18"/>
              </w:rPr>
            </w:pPr>
            <w:r w:rsidRPr="00BD7699">
              <w:rPr>
                <w:sz w:val="16"/>
                <w:szCs w:val="18"/>
              </w:rPr>
              <w:t>2</w:t>
            </w:r>
          </w:p>
        </w:tc>
        <w:tc>
          <w:tcPr>
            <w:tcW w:w="830" w:type="dxa"/>
            <w:shd w:val="clear" w:color="auto" w:fill="auto"/>
            <w:noWrap/>
            <w:vAlign w:val="center"/>
            <w:hideMark/>
          </w:tcPr>
          <w:p w14:paraId="42118F8B" w14:textId="77777777" w:rsidR="00A9072D" w:rsidRPr="00BD7699" w:rsidRDefault="00A9072D" w:rsidP="001320AF">
            <w:pPr>
              <w:jc w:val="center"/>
              <w:rPr>
                <w:sz w:val="16"/>
                <w:szCs w:val="18"/>
              </w:rPr>
            </w:pPr>
            <w:r w:rsidRPr="00BD7699">
              <w:rPr>
                <w:sz w:val="16"/>
                <w:szCs w:val="18"/>
              </w:rPr>
              <w:t>3</w:t>
            </w:r>
          </w:p>
        </w:tc>
        <w:tc>
          <w:tcPr>
            <w:tcW w:w="536" w:type="dxa"/>
            <w:shd w:val="clear" w:color="auto" w:fill="auto"/>
            <w:noWrap/>
            <w:vAlign w:val="center"/>
            <w:hideMark/>
          </w:tcPr>
          <w:p w14:paraId="36BCAAC7" w14:textId="77777777" w:rsidR="00A9072D" w:rsidRPr="00BD7699" w:rsidRDefault="00A9072D" w:rsidP="001320AF">
            <w:pPr>
              <w:jc w:val="center"/>
              <w:rPr>
                <w:sz w:val="16"/>
                <w:szCs w:val="18"/>
              </w:rPr>
            </w:pPr>
            <w:r w:rsidRPr="00BD7699">
              <w:rPr>
                <w:sz w:val="16"/>
                <w:szCs w:val="18"/>
              </w:rPr>
              <w:t>4</w:t>
            </w:r>
          </w:p>
        </w:tc>
        <w:tc>
          <w:tcPr>
            <w:tcW w:w="536" w:type="dxa"/>
            <w:shd w:val="clear" w:color="auto" w:fill="auto"/>
            <w:noWrap/>
            <w:vAlign w:val="center"/>
            <w:hideMark/>
          </w:tcPr>
          <w:p w14:paraId="7EF0619E" w14:textId="77777777" w:rsidR="00A9072D" w:rsidRPr="00BD7699" w:rsidRDefault="00A9072D" w:rsidP="001320AF">
            <w:pPr>
              <w:jc w:val="center"/>
              <w:rPr>
                <w:sz w:val="16"/>
                <w:szCs w:val="18"/>
              </w:rPr>
            </w:pPr>
            <w:r w:rsidRPr="00BD7699">
              <w:rPr>
                <w:sz w:val="16"/>
                <w:szCs w:val="18"/>
              </w:rPr>
              <w:t>5</w:t>
            </w:r>
          </w:p>
        </w:tc>
        <w:tc>
          <w:tcPr>
            <w:tcW w:w="536" w:type="dxa"/>
            <w:shd w:val="clear" w:color="auto" w:fill="auto"/>
            <w:noWrap/>
            <w:vAlign w:val="center"/>
            <w:hideMark/>
          </w:tcPr>
          <w:p w14:paraId="66DDD59E" w14:textId="77777777" w:rsidR="00A9072D" w:rsidRPr="00BD7699" w:rsidRDefault="00A9072D" w:rsidP="001320AF">
            <w:pPr>
              <w:jc w:val="center"/>
              <w:rPr>
                <w:sz w:val="16"/>
                <w:szCs w:val="18"/>
              </w:rPr>
            </w:pPr>
            <w:r w:rsidRPr="00BD7699">
              <w:rPr>
                <w:sz w:val="16"/>
                <w:szCs w:val="18"/>
              </w:rPr>
              <w:t>6</w:t>
            </w:r>
          </w:p>
        </w:tc>
        <w:tc>
          <w:tcPr>
            <w:tcW w:w="536" w:type="dxa"/>
            <w:shd w:val="clear" w:color="auto" w:fill="auto"/>
            <w:noWrap/>
            <w:vAlign w:val="center"/>
            <w:hideMark/>
          </w:tcPr>
          <w:p w14:paraId="67590BE7" w14:textId="77777777" w:rsidR="00A9072D" w:rsidRPr="00BD7699" w:rsidRDefault="00A9072D" w:rsidP="001320AF">
            <w:pPr>
              <w:jc w:val="center"/>
              <w:rPr>
                <w:sz w:val="16"/>
                <w:szCs w:val="18"/>
              </w:rPr>
            </w:pPr>
            <w:r w:rsidRPr="00BD7699">
              <w:rPr>
                <w:sz w:val="16"/>
                <w:szCs w:val="18"/>
              </w:rPr>
              <w:t>7</w:t>
            </w:r>
          </w:p>
        </w:tc>
        <w:tc>
          <w:tcPr>
            <w:tcW w:w="536" w:type="dxa"/>
            <w:shd w:val="clear" w:color="auto" w:fill="auto"/>
            <w:noWrap/>
            <w:vAlign w:val="center"/>
            <w:hideMark/>
          </w:tcPr>
          <w:p w14:paraId="5E2A8045" w14:textId="77777777" w:rsidR="00A9072D" w:rsidRPr="00BD7699" w:rsidRDefault="00A9072D" w:rsidP="001320AF">
            <w:pPr>
              <w:jc w:val="center"/>
              <w:rPr>
                <w:sz w:val="16"/>
                <w:szCs w:val="18"/>
              </w:rPr>
            </w:pPr>
            <w:r w:rsidRPr="00BD7699">
              <w:rPr>
                <w:sz w:val="16"/>
                <w:szCs w:val="18"/>
              </w:rPr>
              <w:t>8</w:t>
            </w:r>
          </w:p>
        </w:tc>
        <w:tc>
          <w:tcPr>
            <w:tcW w:w="536" w:type="dxa"/>
            <w:shd w:val="clear" w:color="auto" w:fill="auto"/>
            <w:noWrap/>
            <w:vAlign w:val="center"/>
            <w:hideMark/>
          </w:tcPr>
          <w:p w14:paraId="1F87D1BA" w14:textId="77777777" w:rsidR="00A9072D" w:rsidRPr="00BD7699" w:rsidRDefault="00A9072D" w:rsidP="001320AF">
            <w:pPr>
              <w:jc w:val="center"/>
              <w:rPr>
                <w:sz w:val="16"/>
                <w:szCs w:val="18"/>
              </w:rPr>
            </w:pPr>
            <w:r w:rsidRPr="00BD7699">
              <w:rPr>
                <w:sz w:val="16"/>
                <w:szCs w:val="18"/>
              </w:rPr>
              <w:t>9</w:t>
            </w:r>
          </w:p>
        </w:tc>
        <w:tc>
          <w:tcPr>
            <w:tcW w:w="536" w:type="dxa"/>
            <w:shd w:val="clear" w:color="auto" w:fill="auto"/>
            <w:noWrap/>
            <w:vAlign w:val="center"/>
            <w:hideMark/>
          </w:tcPr>
          <w:p w14:paraId="38858D4F" w14:textId="77777777" w:rsidR="00A9072D" w:rsidRPr="00BD7699" w:rsidRDefault="00A9072D" w:rsidP="001320AF">
            <w:pPr>
              <w:jc w:val="center"/>
              <w:rPr>
                <w:sz w:val="16"/>
                <w:szCs w:val="18"/>
              </w:rPr>
            </w:pPr>
            <w:r w:rsidRPr="00BD7699">
              <w:rPr>
                <w:sz w:val="16"/>
                <w:szCs w:val="18"/>
              </w:rPr>
              <w:t>10</w:t>
            </w:r>
          </w:p>
        </w:tc>
        <w:tc>
          <w:tcPr>
            <w:tcW w:w="536" w:type="dxa"/>
            <w:shd w:val="clear" w:color="auto" w:fill="auto"/>
            <w:noWrap/>
            <w:vAlign w:val="center"/>
            <w:hideMark/>
          </w:tcPr>
          <w:p w14:paraId="768AE723" w14:textId="77777777" w:rsidR="00A9072D" w:rsidRPr="00BD7699" w:rsidRDefault="00A9072D" w:rsidP="001320AF">
            <w:pPr>
              <w:jc w:val="center"/>
              <w:rPr>
                <w:sz w:val="16"/>
                <w:szCs w:val="18"/>
              </w:rPr>
            </w:pPr>
            <w:r w:rsidRPr="00BD7699">
              <w:rPr>
                <w:sz w:val="16"/>
                <w:szCs w:val="18"/>
              </w:rPr>
              <w:t>11</w:t>
            </w:r>
          </w:p>
        </w:tc>
        <w:tc>
          <w:tcPr>
            <w:tcW w:w="536" w:type="dxa"/>
            <w:shd w:val="clear" w:color="auto" w:fill="auto"/>
            <w:noWrap/>
            <w:vAlign w:val="center"/>
            <w:hideMark/>
          </w:tcPr>
          <w:p w14:paraId="49D228F1" w14:textId="77777777" w:rsidR="00A9072D" w:rsidRPr="00BD7699" w:rsidRDefault="00A9072D" w:rsidP="001320AF">
            <w:pPr>
              <w:jc w:val="center"/>
              <w:rPr>
                <w:sz w:val="16"/>
                <w:szCs w:val="18"/>
              </w:rPr>
            </w:pPr>
            <w:r w:rsidRPr="00BD7699">
              <w:rPr>
                <w:sz w:val="16"/>
                <w:szCs w:val="18"/>
              </w:rPr>
              <w:t>12</w:t>
            </w:r>
          </w:p>
        </w:tc>
        <w:tc>
          <w:tcPr>
            <w:tcW w:w="536" w:type="dxa"/>
            <w:shd w:val="clear" w:color="auto" w:fill="auto"/>
            <w:noWrap/>
            <w:vAlign w:val="center"/>
            <w:hideMark/>
          </w:tcPr>
          <w:p w14:paraId="1E798FE0" w14:textId="77777777" w:rsidR="00A9072D" w:rsidRPr="00BD7699" w:rsidRDefault="00A9072D" w:rsidP="001320AF">
            <w:pPr>
              <w:jc w:val="center"/>
              <w:rPr>
                <w:sz w:val="16"/>
                <w:szCs w:val="18"/>
              </w:rPr>
            </w:pPr>
            <w:r w:rsidRPr="00BD7699">
              <w:rPr>
                <w:sz w:val="16"/>
                <w:szCs w:val="18"/>
              </w:rPr>
              <w:t>13</w:t>
            </w:r>
          </w:p>
        </w:tc>
        <w:tc>
          <w:tcPr>
            <w:tcW w:w="830" w:type="dxa"/>
            <w:shd w:val="clear" w:color="auto" w:fill="auto"/>
            <w:noWrap/>
            <w:vAlign w:val="center"/>
            <w:hideMark/>
          </w:tcPr>
          <w:p w14:paraId="3891548D" w14:textId="77777777" w:rsidR="00A9072D" w:rsidRPr="00BD7699" w:rsidRDefault="00A9072D" w:rsidP="001320AF">
            <w:pPr>
              <w:jc w:val="center"/>
              <w:rPr>
                <w:sz w:val="16"/>
                <w:szCs w:val="18"/>
              </w:rPr>
            </w:pPr>
            <w:r w:rsidRPr="00BD7699">
              <w:rPr>
                <w:sz w:val="16"/>
                <w:szCs w:val="18"/>
              </w:rPr>
              <w:t>14</w:t>
            </w:r>
          </w:p>
        </w:tc>
        <w:tc>
          <w:tcPr>
            <w:tcW w:w="536" w:type="dxa"/>
            <w:shd w:val="clear" w:color="auto" w:fill="auto"/>
            <w:noWrap/>
            <w:vAlign w:val="center"/>
            <w:hideMark/>
          </w:tcPr>
          <w:p w14:paraId="3A656656" w14:textId="77777777" w:rsidR="00A9072D" w:rsidRPr="00BD7699" w:rsidRDefault="00A9072D" w:rsidP="001320AF">
            <w:pPr>
              <w:jc w:val="center"/>
              <w:rPr>
                <w:sz w:val="16"/>
                <w:szCs w:val="18"/>
              </w:rPr>
            </w:pPr>
            <w:r w:rsidRPr="00BD7699">
              <w:rPr>
                <w:sz w:val="16"/>
                <w:szCs w:val="18"/>
              </w:rPr>
              <w:t>15</w:t>
            </w:r>
          </w:p>
        </w:tc>
        <w:tc>
          <w:tcPr>
            <w:tcW w:w="536" w:type="dxa"/>
            <w:shd w:val="clear" w:color="auto" w:fill="auto"/>
            <w:noWrap/>
            <w:vAlign w:val="center"/>
            <w:hideMark/>
          </w:tcPr>
          <w:p w14:paraId="5F13C529" w14:textId="77777777" w:rsidR="00A9072D" w:rsidRPr="00BD7699" w:rsidRDefault="00A9072D" w:rsidP="001320AF">
            <w:pPr>
              <w:jc w:val="center"/>
              <w:rPr>
                <w:sz w:val="16"/>
                <w:szCs w:val="18"/>
              </w:rPr>
            </w:pPr>
            <w:r w:rsidRPr="00BD7699">
              <w:rPr>
                <w:sz w:val="16"/>
                <w:szCs w:val="18"/>
              </w:rPr>
              <w:t>16</w:t>
            </w:r>
          </w:p>
        </w:tc>
        <w:tc>
          <w:tcPr>
            <w:tcW w:w="536" w:type="dxa"/>
            <w:shd w:val="clear" w:color="auto" w:fill="auto"/>
            <w:noWrap/>
            <w:vAlign w:val="center"/>
            <w:hideMark/>
          </w:tcPr>
          <w:p w14:paraId="147FA085" w14:textId="77777777" w:rsidR="00A9072D" w:rsidRPr="00BD7699" w:rsidRDefault="00A9072D" w:rsidP="001320AF">
            <w:pPr>
              <w:jc w:val="center"/>
              <w:rPr>
                <w:sz w:val="16"/>
                <w:szCs w:val="18"/>
              </w:rPr>
            </w:pPr>
            <w:r w:rsidRPr="00BD7699">
              <w:rPr>
                <w:sz w:val="16"/>
                <w:szCs w:val="18"/>
              </w:rPr>
              <w:t>17</w:t>
            </w:r>
          </w:p>
        </w:tc>
        <w:tc>
          <w:tcPr>
            <w:tcW w:w="536" w:type="dxa"/>
            <w:shd w:val="clear" w:color="auto" w:fill="auto"/>
            <w:noWrap/>
            <w:vAlign w:val="center"/>
            <w:hideMark/>
          </w:tcPr>
          <w:p w14:paraId="7F3DD3FF" w14:textId="77777777" w:rsidR="00A9072D" w:rsidRPr="00BD7699" w:rsidRDefault="00A9072D" w:rsidP="001320AF">
            <w:pPr>
              <w:jc w:val="center"/>
              <w:rPr>
                <w:sz w:val="16"/>
                <w:szCs w:val="18"/>
              </w:rPr>
            </w:pPr>
            <w:r w:rsidRPr="00BD7699">
              <w:rPr>
                <w:sz w:val="16"/>
                <w:szCs w:val="18"/>
              </w:rPr>
              <w:t>18</w:t>
            </w:r>
          </w:p>
        </w:tc>
        <w:tc>
          <w:tcPr>
            <w:tcW w:w="536" w:type="dxa"/>
            <w:shd w:val="clear" w:color="auto" w:fill="auto"/>
            <w:noWrap/>
            <w:vAlign w:val="center"/>
            <w:hideMark/>
          </w:tcPr>
          <w:p w14:paraId="01FADAFF" w14:textId="77777777" w:rsidR="00A9072D" w:rsidRPr="00BD7699" w:rsidRDefault="00A9072D" w:rsidP="001320AF">
            <w:pPr>
              <w:jc w:val="center"/>
              <w:rPr>
                <w:sz w:val="16"/>
                <w:szCs w:val="18"/>
              </w:rPr>
            </w:pPr>
            <w:r w:rsidRPr="00BD7699">
              <w:rPr>
                <w:sz w:val="16"/>
                <w:szCs w:val="18"/>
              </w:rPr>
              <w:t>19</w:t>
            </w:r>
          </w:p>
        </w:tc>
        <w:tc>
          <w:tcPr>
            <w:tcW w:w="536" w:type="dxa"/>
            <w:shd w:val="clear" w:color="auto" w:fill="auto"/>
            <w:noWrap/>
            <w:vAlign w:val="center"/>
            <w:hideMark/>
          </w:tcPr>
          <w:p w14:paraId="0FB017C5" w14:textId="77777777" w:rsidR="00A9072D" w:rsidRPr="00BD7699" w:rsidRDefault="00A9072D" w:rsidP="001320AF">
            <w:pPr>
              <w:jc w:val="center"/>
              <w:rPr>
                <w:sz w:val="16"/>
                <w:szCs w:val="18"/>
              </w:rPr>
            </w:pPr>
            <w:r w:rsidRPr="00BD7699">
              <w:rPr>
                <w:sz w:val="16"/>
                <w:szCs w:val="18"/>
              </w:rPr>
              <w:t>20</w:t>
            </w:r>
          </w:p>
        </w:tc>
        <w:tc>
          <w:tcPr>
            <w:tcW w:w="536" w:type="dxa"/>
            <w:shd w:val="clear" w:color="auto" w:fill="auto"/>
            <w:noWrap/>
            <w:vAlign w:val="center"/>
            <w:hideMark/>
          </w:tcPr>
          <w:p w14:paraId="718C9DB5" w14:textId="77777777" w:rsidR="00A9072D" w:rsidRPr="00BD7699" w:rsidRDefault="00A9072D" w:rsidP="001320AF">
            <w:pPr>
              <w:jc w:val="center"/>
              <w:rPr>
                <w:sz w:val="16"/>
                <w:szCs w:val="18"/>
              </w:rPr>
            </w:pPr>
            <w:r w:rsidRPr="00BD7699">
              <w:rPr>
                <w:sz w:val="16"/>
                <w:szCs w:val="18"/>
              </w:rPr>
              <w:t>21</w:t>
            </w:r>
          </w:p>
        </w:tc>
        <w:tc>
          <w:tcPr>
            <w:tcW w:w="536" w:type="dxa"/>
            <w:shd w:val="clear" w:color="auto" w:fill="auto"/>
            <w:noWrap/>
            <w:vAlign w:val="center"/>
            <w:hideMark/>
          </w:tcPr>
          <w:p w14:paraId="3A8B21FD" w14:textId="77777777" w:rsidR="00A9072D" w:rsidRPr="00BD7699" w:rsidRDefault="00A9072D" w:rsidP="001320AF">
            <w:pPr>
              <w:jc w:val="center"/>
              <w:rPr>
                <w:sz w:val="16"/>
                <w:szCs w:val="18"/>
              </w:rPr>
            </w:pPr>
            <w:r w:rsidRPr="00BD7699">
              <w:rPr>
                <w:sz w:val="16"/>
                <w:szCs w:val="18"/>
              </w:rPr>
              <w:t>22</w:t>
            </w:r>
          </w:p>
        </w:tc>
        <w:tc>
          <w:tcPr>
            <w:tcW w:w="536" w:type="dxa"/>
            <w:shd w:val="clear" w:color="auto" w:fill="auto"/>
            <w:noWrap/>
            <w:vAlign w:val="center"/>
            <w:hideMark/>
          </w:tcPr>
          <w:p w14:paraId="06A3BCDB" w14:textId="77777777" w:rsidR="00A9072D" w:rsidRPr="00BD7699" w:rsidRDefault="00A9072D" w:rsidP="001320AF">
            <w:pPr>
              <w:jc w:val="center"/>
              <w:rPr>
                <w:sz w:val="16"/>
                <w:szCs w:val="18"/>
              </w:rPr>
            </w:pPr>
            <w:r w:rsidRPr="00BD7699">
              <w:rPr>
                <w:sz w:val="16"/>
                <w:szCs w:val="18"/>
              </w:rPr>
              <w:t>23</w:t>
            </w:r>
          </w:p>
        </w:tc>
        <w:tc>
          <w:tcPr>
            <w:tcW w:w="536" w:type="dxa"/>
            <w:shd w:val="clear" w:color="auto" w:fill="auto"/>
            <w:noWrap/>
            <w:vAlign w:val="center"/>
            <w:hideMark/>
          </w:tcPr>
          <w:p w14:paraId="5290DE25" w14:textId="77777777" w:rsidR="00A9072D" w:rsidRPr="00BD7699" w:rsidRDefault="00A9072D" w:rsidP="001320AF">
            <w:pPr>
              <w:jc w:val="center"/>
              <w:rPr>
                <w:sz w:val="16"/>
                <w:szCs w:val="18"/>
              </w:rPr>
            </w:pPr>
            <w:r w:rsidRPr="00BD7699">
              <w:rPr>
                <w:sz w:val="16"/>
                <w:szCs w:val="18"/>
              </w:rPr>
              <w:t>24</w:t>
            </w:r>
          </w:p>
        </w:tc>
      </w:tr>
      <w:tr w:rsidR="00A9072D" w:rsidRPr="00BD7699" w14:paraId="5F56B891" w14:textId="77777777" w:rsidTr="001320AF">
        <w:trPr>
          <w:trHeight w:val="20"/>
        </w:trPr>
        <w:tc>
          <w:tcPr>
            <w:tcW w:w="432" w:type="dxa"/>
            <w:shd w:val="clear" w:color="auto" w:fill="auto"/>
            <w:vAlign w:val="center"/>
            <w:hideMark/>
          </w:tcPr>
          <w:p w14:paraId="18B5B4CF" w14:textId="77777777" w:rsidR="00A9072D" w:rsidRPr="00BD7699" w:rsidRDefault="00A9072D" w:rsidP="001320AF">
            <w:pPr>
              <w:jc w:val="center"/>
              <w:rPr>
                <w:sz w:val="16"/>
                <w:szCs w:val="18"/>
              </w:rPr>
            </w:pPr>
            <w:r w:rsidRPr="00BD7699">
              <w:rPr>
                <w:sz w:val="16"/>
                <w:szCs w:val="18"/>
              </w:rPr>
              <w:t>1</w:t>
            </w:r>
          </w:p>
        </w:tc>
        <w:tc>
          <w:tcPr>
            <w:tcW w:w="2370" w:type="dxa"/>
            <w:shd w:val="clear" w:color="auto" w:fill="auto"/>
            <w:vAlign w:val="center"/>
            <w:hideMark/>
          </w:tcPr>
          <w:p w14:paraId="0DE62C43" w14:textId="77777777" w:rsidR="00A9072D" w:rsidRPr="00BD7699" w:rsidRDefault="00A9072D" w:rsidP="001320AF">
            <w:pPr>
              <w:jc w:val="center"/>
              <w:rPr>
                <w:sz w:val="16"/>
                <w:szCs w:val="18"/>
              </w:rPr>
            </w:pPr>
            <w:r w:rsidRPr="00BD7699">
              <w:rPr>
                <w:sz w:val="16"/>
                <w:szCs w:val="18"/>
              </w:rPr>
              <w:t>Теплосетевой имущественный комплекс п. Зеленогорский</w:t>
            </w:r>
          </w:p>
        </w:tc>
        <w:tc>
          <w:tcPr>
            <w:tcW w:w="830" w:type="dxa"/>
            <w:shd w:val="clear" w:color="auto" w:fill="auto"/>
            <w:noWrap/>
            <w:vAlign w:val="center"/>
            <w:hideMark/>
          </w:tcPr>
          <w:p w14:paraId="523CCF9E" w14:textId="77777777" w:rsidR="00A9072D" w:rsidRPr="00BD7699" w:rsidRDefault="00A9072D" w:rsidP="001320AF">
            <w:pPr>
              <w:jc w:val="center"/>
              <w:rPr>
                <w:sz w:val="16"/>
                <w:szCs w:val="18"/>
              </w:rPr>
            </w:pPr>
            <w:r w:rsidRPr="00BD7699">
              <w:rPr>
                <w:sz w:val="16"/>
                <w:szCs w:val="18"/>
              </w:rPr>
              <w:t>0,31</w:t>
            </w:r>
          </w:p>
        </w:tc>
        <w:tc>
          <w:tcPr>
            <w:tcW w:w="536" w:type="dxa"/>
            <w:shd w:val="clear" w:color="auto" w:fill="auto"/>
            <w:noWrap/>
            <w:vAlign w:val="center"/>
            <w:hideMark/>
          </w:tcPr>
          <w:p w14:paraId="01F5D2F8" w14:textId="77777777" w:rsidR="00A9072D" w:rsidRPr="00BD7699" w:rsidRDefault="00A9072D" w:rsidP="001320AF">
            <w:pPr>
              <w:jc w:val="center"/>
              <w:rPr>
                <w:sz w:val="16"/>
                <w:szCs w:val="18"/>
              </w:rPr>
            </w:pPr>
            <w:r w:rsidRPr="00BD7699">
              <w:rPr>
                <w:sz w:val="16"/>
                <w:szCs w:val="18"/>
              </w:rPr>
              <w:t>0,31</w:t>
            </w:r>
          </w:p>
        </w:tc>
        <w:tc>
          <w:tcPr>
            <w:tcW w:w="536" w:type="dxa"/>
            <w:shd w:val="clear" w:color="auto" w:fill="auto"/>
            <w:noWrap/>
            <w:vAlign w:val="center"/>
            <w:hideMark/>
          </w:tcPr>
          <w:p w14:paraId="4EAB1D27" w14:textId="77777777" w:rsidR="00A9072D" w:rsidRPr="00BD7699" w:rsidRDefault="00A9072D" w:rsidP="001320AF">
            <w:pPr>
              <w:jc w:val="center"/>
              <w:rPr>
                <w:sz w:val="16"/>
                <w:szCs w:val="18"/>
              </w:rPr>
            </w:pPr>
            <w:r w:rsidRPr="00BD7699">
              <w:rPr>
                <w:sz w:val="16"/>
                <w:szCs w:val="18"/>
              </w:rPr>
              <w:t>0,21</w:t>
            </w:r>
          </w:p>
        </w:tc>
        <w:tc>
          <w:tcPr>
            <w:tcW w:w="536" w:type="dxa"/>
            <w:shd w:val="clear" w:color="auto" w:fill="auto"/>
            <w:noWrap/>
            <w:vAlign w:val="center"/>
            <w:hideMark/>
          </w:tcPr>
          <w:p w14:paraId="158A4FB1" w14:textId="77777777" w:rsidR="00A9072D" w:rsidRPr="00BD7699" w:rsidRDefault="00A9072D" w:rsidP="001320AF">
            <w:pPr>
              <w:jc w:val="center"/>
              <w:rPr>
                <w:sz w:val="16"/>
                <w:szCs w:val="18"/>
              </w:rPr>
            </w:pPr>
            <w:r w:rsidRPr="00BD7699">
              <w:rPr>
                <w:sz w:val="16"/>
                <w:szCs w:val="18"/>
              </w:rPr>
              <w:t>0,21</w:t>
            </w:r>
          </w:p>
        </w:tc>
        <w:tc>
          <w:tcPr>
            <w:tcW w:w="536" w:type="dxa"/>
            <w:shd w:val="clear" w:color="auto" w:fill="auto"/>
            <w:noWrap/>
            <w:vAlign w:val="center"/>
            <w:hideMark/>
          </w:tcPr>
          <w:p w14:paraId="762000B4" w14:textId="77777777" w:rsidR="00A9072D" w:rsidRPr="00BD7699" w:rsidRDefault="00A9072D" w:rsidP="001320AF">
            <w:pPr>
              <w:jc w:val="center"/>
              <w:rPr>
                <w:sz w:val="16"/>
                <w:szCs w:val="18"/>
              </w:rPr>
            </w:pPr>
            <w:r w:rsidRPr="00BD7699">
              <w:rPr>
                <w:sz w:val="16"/>
                <w:szCs w:val="18"/>
              </w:rPr>
              <w:t>0,21</w:t>
            </w:r>
          </w:p>
        </w:tc>
        <w:tc>
          <w:tcPr>
            <w:tcW w:w="536" w:type="dxa"/>
            <w:shd w:val="clear" w:color="auto" w:fill="auto"/>
            <w:noWrap/>
            <w:vAlign w:val="center"/>
            <w:hideMark/>
          </w:tcPr>
          <w:p w14:paraId="44C7FD90" w14:textId="77777777" w:rsidR="00A9072D" w:rsidRPr="00BD7699" w:rsidRDefault="00A9072D" w:rsidP="001320AF">
            <w:pPr>
              <w:jc w:val="center"/>
              <w:rPr>
                <w:sz w:val="16"/>
                <w:szCs w:val="18"/>
              </w:rPr>
            </w:pPr>
            <w:r w:rsidRPr="00BD7699">
              <w:rPr>
                <w:sz w:val="16"/>
                <w:szCs w:val="18"/>
              </w:rPr>
              <w:t>0,21</w:t>
            </w:r>
          </w:p>
        </w:tc>
        <w:tc>
          <w:tcPr>
            <w:tcW w:w="536" w:type="dxa"/>
            <w:shd w:val="clear" w:color="auto" w:fill="auto"/>
            <w:noWrap/>
            <w:vAlign w:val="center"/>
            <w:hideMark/>
          </w:tcPr>
          <w:p w14:paraId="47576709" w14:textId="77777777" w:rsidR="00A9072D" w:rsidRPr="00BD7699" w:rsidRDefault="00A9072D" w:rsidP="001320AF">
            <w:pPr>
              <w:jc w:val="center"/>
              <w:rPr>
                <w:sz w:val="16"/>
                <w:szCs w:val="18"/>
              </w:rPr>
            </w:pPr>
            <w:r w:rsidRPr="00BD7699">
              <w:rPr>
                <w:sz w:val="16"/>
                <w:szCs w:val="18"/>
              </w:rPr>
              <w:t>0,21</w:t>
            </w:r>
          </w:p>
        </w:tc>
        <w:tc>
          <w:tcPr>
            <w:tcW w:w="536" w:type="dxa"/>
            <w:shd w:val="clear" w:color="auto" w:fill="auto"/>
            <w:noWrap/>
            <w:vAlign w:val="center"/>
            <w:hideMark/>
          </w:tcPr>
          <w:p w14:paraId="7F18A96B" w14:textId="77777777" w:rsidR="00A9072D" w:rsidRPr="00BD7699" w:rsidRDefault="00A9072D" w:rsidP="001320AF">
            <w:pPr>
              <w:jc w:val="center"/>
              <w:rPr>
                <w:sz w:val="16"/>
                <w:szCs w:val="18"/>
              </w:rPr>
            </w:pPr>
            <w:r w:rsidRPr="00BD7699">
              <w:rPr>
                <w:sz w:val="16"/>
                <w:szCs w:val="18"/>
              </w:rPr>
              <w:t>0,21</w:t>
            </w:r>
          </w:p>
        </w:tc>
        <w:tc>
          <w:tcPr>
            <w:tcW w:w="536" w:type="dxa"/>
            <w:shd w:val="clear" w:color="auto" w:fill="auto"/>
            <w:noWrap/>
            <w:vAlign w:val="center"/>
            <w:hideMark/>
          </w:tcPr>
          <w:p w14:paraId="70287650" w14:textId="77777777" w:rsidR="00A9072D" w:rsidRPr="00BD7699" w:rsidRDefault="00A9072D" w:rsidP="001320AF">
            <w:pPr>
              <w:jc w:val="center"/>
              <w:rPr>
                <w:sz w:val="16"/>
                <w:szCs w:val="18"/>
              </w:rPr>
            </w:pPr>
            <w:r w:rsidRPr="00BD7699">
              <w:rPr>
                <w:sz w:val="16"/>
                <w:szCs w:val="18"/>
              </w:rPr>
              <w:t>0,10</w:t>
            </w:r>
          </w:p>
        </w:tc>
        <w:tc>
          <w:tcPr>
            <w:tcW w:w="536" w:type="dxa"/>
            <w:shd w:val="clear" w:color="auto" w:fill="auto"/>
            <w:noWrap/>
            <w:vAlign w:val="center"/>
            <w:hideMark/>
          </w:tcPr>
          <w:p w14:paraId="5B4FD26C" w14:textId="77777777" w:rsidR="00A9072D" w:rsidRPr="00BD7699" w:rsidRDefault="00A9072D" w:rsidP="001320AF">
            <w:pPr>
              <w:jc w:val="center"/>
              <w:rPr>
                <w:sz w:val="16"/>
                <w:szCs w:val="18"/>
              </w:rPr>
            </w:pPr>
            <w:r w:rsidRPr="00BD7699">
              <w:rPr>
                <w:sz w:val="16"/>
                <w:szCs w:val="18"/>
              </w:rPr>
              <w:t>0,10</w:t>
            </w:r>
          </w:p>
        </w:tc>
        <w:tc>
          <w:tcPr>
            <w:tcW w:w="536" w:type="dxa"/>
            <w:shd w:val="clear" w:color="auto" w:fill="auto"/>
            <w:noWrap/>
            <w:vAlign w:val="center"/>
            <w:hideMark/>
          </w:tcPr>
          <w:p w14:paraId="204860B6" w14:textId="77777777" w:rsidR="00A9072D" w:rsidRPr="00BD7699" w:rsidRDefault="00A9072D" w:rsidP="001320AF">
            <w:pPr>
              <w:jc w:val="center"/>
              <w:rPr>
                <w:sz w:val="16"/>
                <w:szCs w:val="18"/>
              </w:rPr>
            </w:pPr>
            <w:r w:rsidRPr="00BD7699">
              <w:rPr>
                <w:sz w:val="16"/>
                <w:szCs w:val="18"/>
              </w:rPr>
              <w:t>0,10</w:t>
            </w:r>
          </w:p>
        </w:tc>
        <w:tc>
          <w:tcPr>
            <w:tcW w:w="830" w:type="dxa"/>
            <w:shd w:val="clear" w:color="auto" w:fill="auto"/>
            <w:noWrap/>
            <w:vAlign w:val="center"/>
            <w:hideMark/>
          </w:tcPr>
          <w:p w14:paraId="13B2FA0A" w14:textId="77777777" w:rsidR="00A9072D" w:rsidRPr="00BD7699" w:rsidRDefault="00A9072D" w:rsidP="001320AF">
            <w:pPr>
              <w:jc w:val="center"/>
              <w:rPr>
                <w:sz w:val="16"/>
                <w:szCs w:val="18"/>
              </w:rPr>
            </w:pPr>
            <w:r w:rsidRPr="00BD7699">
              <w:rPr>
                <w:sz w:val="16"/>
                <w:szCs w:val="18"/>
              </w:rPr>
              <w:t>0,10</w:t>
            </w:r>
          </w:p>
        </w:tc>
        <w:tc>
          <w:tcPr>
            <w:tcW w:w="536" w:type="dxa"/>
            <w:shd w:val="clear" w:color="auto" w:fill="auto"/>
            <w:noWrap/>
            <w:vAlign w:val="center"/>
            <w:hideMark/>
          </w:tcPr>
          <w:p w14:paraId="542F15E4" w14:textId="77777777" w:rsidR="00A9072D" w:rsidRPr="00BD7699" w:rsidRDefault="00A9072D" w:rsidP="001320AF">
            <w:pPr>
              <w:jc w:val="center"/>
              <w:rPr>
                <w:sz w:val="16"/>
                <w:szCs w:val="18"/>
              </w:rPr>
            </w:pPr>
            <w:r w:rsidRPr="00BD7699">
              <w:rPr>
                <w:sz w:val="16"/>
                <w:szCs w:val="18"/>
              </w:rPr>
              <w:t>0,10</w:t>
            </w:r>
          </w:p>
        </w:tc>
        <w:tc>
          <w:tcPr>
            <w:tcW w:w="536" w:type="dxa"/>
            <w:shd w:val="clear" w:color="auto" w:fill="auto"/>
            <w:noWrap/>
            <w:vAlign w:val="center"/>
            <w:hideMark/>
          </w:tcPr>
          <w:p w14:paraId="2D67B7E0" w14:textId="77777777" w:rsidR="00A9072D" w:rsidRPr="00BD7699" w:rsidRDefault="00A9072D" w:rsidP="001320AF">
            <w:pPr>
              <w:jc w:val="center"/>
              <w:rPr>
                <w:sz w:val="16"/>
                <w:szCs w:val="18"/>
              </w:rPr>
            </w:pPr>
            <w:r w:rsidRPr="00BD7699">
              <w:rPr>
                <w:sz w:val="16"/>
                <w:szCs w:val="18"/>
              </w:rPr>
              <w:t>0,08</w:t>
            </w:r>
          </w:p>
        </w:tc>
        <w:tc>
          <w:tcPr>
            <w:tcW w:w="536" w:type="dxa"/>
            <w:shd w:val="clear" w:color="auto" w:fill="auto"/>
            <w:noWrap/>
            <w:vAlign w:val="center"/>
            <w:hideMark/>
          </w:tcPr>
          <w:p w14:paraId="7F05E35D" w14:textId="77777777" w:rsidR="00A9072D" w:rsidRPr="00BD7699" w:rsidRDefault="00A9072D" w:rsidP="001320AF">
            <w:pPr>
              <w:jc w:val="center"/>
              <w:rPr>
                <w:sz w:val="16"/>
                <w:szCs w:val="18"/>
              </w:rPr>
            </w:pPr>
            <w:r w:rsidRPr="00BD7699">
              <w:rPr>
                <w:sz w:val="16"/>
                <w:szCs w:val="18"/>
              </w:rPr>
              <w:t>0,08</w:t>
            </w:r>
          </w:p>
        </w:tc>
        <w:tc>
          <w:tcPr>
            <w:tcW w:w="536" w:type="dxa"/>
            <w:shd w:val="clear" w:color="auto" w:fill="auto"/>
            <w:noWrap/>
            <w:vAlign w:val="center"/>
            <w:hideMark/>
          </w:tcPr>
          <w:p w14:paraId="1FF06292" w14:textId="77777777" w:rsidR="00A9072D" w:rsidRPr="00BD7699" w:rsidRDefault="00A9072D" w:rsidP="001320AF">
            <w:pPr>
              <w:jc w:val="center"/>
              <w:rPr>
                <w:sz w:val="16"/>
                <w:szCs w:val="18"/>
              </w:rPr>
            </w:pPr>
            <w:r w:rsidRPr="00BD7699">
              <w:rPr>
                <w:sz w:val="16"/>
                <w:szCs w:val="18"/>
              </w:rPr>
              <w:t>0,05</w:t>
            </w:r>
          </w:p>
        </w:tc>
        <w:tc>
          <w:tcPr>
            <w:tcW w:w="536" w:type="dxa"/>
            <w:shd w:val="clear" w:color="auto" w:fill="auto"/>
            <w:noWrap/>
            <w:vAlign w:val="center"/>
            <w:hideMark/>
          </w:tcPr>
          <w:p w14:paraId="64023136" w14:textId="77777777" w:rsidR="00A9072D" w:rsidRPr="00BD7699" w:rsidRDefault="00A9072D" w:rsidP="001320AF">
            <w:pPr>
              <w:jc w:val="center"/>
              <w:rPr>
                <w:sz w:val="16"/>
                <w:szCs w:val="18"/>
              </w:rPr>
            </w:pPr>
            <w:r w:rsidRPr="00BD7699">
              <w:rPr>
                <w:sz w:val="16"/>
                <w:szCs w:val="18"/>
              </w:rPr>
              <w:t>0,05</w:t>
            </w:r>
          </w:p>
        </w:tc>
        <w:tc>
          <w:tcPr>
            <w:tcW w:w="536" w:type="dxa"/>
            <w:shd w:val="clear" w:color="auto" w:fill="auto"/>
            <w:noWrap/>
            <w:vAlign w:val="center"/>
            <w:hideMark/>
          </w:tcPr>
          <w:p w14:paraId="4326CAF8" w14:textId="77777777" w:rsidR="00A9072D" w:rsidRPr="00BD7699" w:rsidRDefault="00A9072D" w:rsidP="001320AF">
            <w:pPr>
              <w:jc w:val="center"/>
              <w:rPr>
                <w:sz w:val="16"/>
                <w:szCs w:val="18"/>
              </w:rPr>
            </w:pPr>
            <w:r w:rsidRPr="00BD7699">
              <w:rPr>
                <w:sz w:val="16"/>
                <w:szCs w:val="18"/>
              </w:rPr>
              <w:t>0,05</w:t>
            </w:r>
          </w:p>
        </w:tc>
        <w:tc>
          <w:tcPr>
            <w:tcW w:w="536" w:type="dxa"/>
            <w:shd w:val="clear" w:color="auto" w:fill="auto"/>
            <w:noWrap/>
            <w:vAlign w:val="center"/>
            <w:hideMark/>
          </w:tcPr>
          <w:p w14:paraId="42456A94" w14:textId="77777777" w:rsidR="00A9072D" w:rsidRPr="00BD7699" w:rsidRDefault="00A9072D" w:rsidP="001320AF">
            <w:pPr>
              <w:jc w:val="center"/>
              <w:rPr>
                <w:sz w:val="16"/>
                <w:szCs w:val="18"/>
              </w:rPr>
            </w:pPr>
            <w:r w:rsidRPr="00BD7699">
              <w:rPr>
                <w:sz w:val="16"/>
                <w:szCs w:val="18"/>
              </w:rPr>
              <w:t>0,05</w:t>
            </w:r>
          </w:p>
        </w:tc>
        <w:tc>
          <w:tcPr>
            <w:tcW w:w="536" w:type="dxa"/>
            <w:shd w:val="clear" w:color="auto" w:fill="auto"/>
            <w:noWrap/>
            <w:vAlign w:val="center"/>
            <w:hideMark/>
          </w:tcPr>
          <w:p w14:paraId="7C168B79" w14:textId="77777777" w:rsidR="00A9072D" w:rsidRPr="00BD7699" w:rsidRDefault="00A9072D" w:rsidP="001320AF">
            <w:pPr>
              <w:jc w:val="center"/>
              <w:rPr>
                <w:sz w:val="16"/>
                <w:szCs w:val="18"/>
              </w:rPr>
            </w:pPr>
            <w:r w:rsidRPr="00BD7699">
              <w:rPr>
                <w:sz w:val="16"/>
                <w:szCs w:val="18"/>
              </w:rPr>
              <w:t>0,05</w:t>
            </w:r>
          </w:p>
        </w:tc>
        <w:tc>
          <w:tcPr>
            <w:tcW w:w="536" w:type="dxa"/>
            <w:shd w:val="clear" w:color="auto" w:fill="auto"/>
            <w:noWrap/>
            <w:vAlign w:val="center"/>
            <w:hideMark/>
          </w:tcPr>
          <w:p w14:paraId="07F1ADC0" w14:textId="77777777" w:rsidR="00A9072D" w:rsidRPr="00BD7699" w:rsidRDefault="00A9072D" w:rsidP="001320AF">
            <w:pPr>
              <w:jc w:val="center"/>
              <w:rPr>
                <w:sz w:val="16"/>
                <w:szCs w:val="18"/>
              </w:rPr>
            </w:pPr>
            <w:r w:rsidRPr="00BD7699">
              <w:rPr>
                <w:sz w:val="16"/>
                <w:szCs w:val="18"/>
              </w:rPr>
              <w:t>0,05</w:t>
            </w:r>
          </w:p>
        </w:tc>
        <w:tc>
          <w:tcPr>
            <w:tcW w:w="536" w:type="dxa"/>
            <w:shd w:val="clear" w:color="auto" w:fill="auto"/>
            <w:noWrap/>
            <w:vAlign w:val="center"/>
            <w:hideMark/>
          </w:tcPr>
          <w:p w14:paraId="5DA35DEA" w14:textId="77777777" w:rsidR="00A9072D" w:rsidRPr="00BD7699" w:rsidRDefault="00A9072D" w:rsidP="001320AF">
            <w:pPr>
              <w:jc w:val="center"/>
              <w:rPr>
                <w:sz w:val="16"/>
                <w:szCs w:val="18"/>
              </w:rPr>
            </w:pPr>
            <w:r w:rsidRPr="00BD7699">
              <w:rPr>
                <w:sz w:val="16"/>
                <w:szCs w:val="18"/>
              </w:rPr>
              <w:t>0,05</w:t>
            </w:r>
          </w:p>
        </w:tc>
      </w:tr>
      <w:tr w:rsidR="00A9072D" w:rsidRPr="00BD7699" w14:paraId="0DA7C230" w14:textId="77777777" w:rsidTr="001320AF">
        <w:trPr>
          <w:trHeight w:val="20"/>
        </w:trPr>
        <w:tc>
          <w:tcPr>
            <w:tcW w:w="432" w:type="dxa"/>
            <w:shd w:val="clear" w:color="auto" w:fill="auto"/>
            <w:vAlign w:val="center"/>
            <w:hideMark/>
          </w:tcPr>
          <w:p w14:paraId="1CF3755C" w14:textId="77777777" w:rsidR="00A9072D" w:rsidRPr="00BD7699" w:rsidRDefault="00A9072D" w:rsidP="001320AF">
            <w:pPr>
              <w:jc w:val="center"/>
              <w:rPr>
                <w:sz w:val="16"/>
                <w:szCs w:val="18"/>
              </w:rPr>
            </w:pPr>
            <w:r w:rsidRPr="00BD7699">
              <w:rPr>
                <w:sz w:val="16"/>
                <w:szCs w:val="18"/>
              </w:rPr>
              <w:t>2</w:t>
            </w:r>
          </w:p>
        </w:tc>
        <w:tc>
          <w:tcPr>
            <w:tcW w:w="2370" w:type="dxa"/>
            <w:shd w:val="clear" w:color="auto" w:fill="auto"/>
            <w:vAlign w:val="center"/>
            <w:hideMark/>
          </w:tcPr>
          <w:p w14:paraId="42EA065D" w14:textId="77777777" w:rsidR="00A9072D" w:rsidRPr="00BD7699" w:rsidRDefault="00A9072D" w:rsidP="001320AF">
            <w:pPr>
              <w:jc w:val="center"/>
              <w:rPr>
                <w:sz w:val="16"/>
                <w:szCs w:val="18"/>
              </w:rPr>
            </w:pPr>
            <w:r w:rsidRPr="00BD7699">
              <w:rPr>
                <w:sz w:val="16"/>
                <w:szCs w:val="18"/>
              </w:rPr>
              <w:t>Теплосетевой имущественный комплекс центральной котельной пгт. Крапивинский</w:t>
            </w:r>
          </w:p>
        </w:tc>
        <w:tc>
          <w:tcPr>
            <w:tcW w:w="830" w:type="dxa"/>
            <w:shd w:val="clear" w:color="auto" w:fill="auto"/>
            <w:noWrap/>
            <w:vAlign w:val="center"/>
            <w:hideMark/>
          </w:tcPr>
          <w:p w14:paraId="2703039D" w14:textId="77777777" w:rsidR="00A9072D" w:rsidRPr="00BD7699" w:rsidRDefault="00A9072D" w:rsidP="001320AF">
            <w:pPr>
              <w:jc w:val="center"/>
              <w:rPr>
                <w:sz w:val="16"/>
                <w:szCs w:val="18"/>
              </w:rPr>
            </w:pPr>
            <w:r w:rsidRPr="00BD7699">
              <w:rPr>
                <w:sz w:val="16"/>
                <w:szCs w:val="18"/>
              </w:rPr>
              <w:t>0,33</w:t>
            </w:r>
          </w:p>
        </w:tc>
        <w:tc>
          <w:tcPr>
            <w:tcW w:w="536" w:type="dxa"/>
            <w:shd w:val="clear" w:color="auto" w:fill="auto"/>
            <w:noWrap/>
            <w:vAlign w:val="center"/>
            <w:hideMark/>
          </w:tcPr>
          <w:p w14:paraId="39AE721B" w14:textId="77777777" w:rsidR="00A9072D" w:rsidRPr="00BD7699" w:rsidRDefault="00A9072D" w:rsidP="001320AF">
            <w:pPr>
              <w:jc w:val="center"/>
              <w:rPr>
                <w:sz w:val="16"/>
                <w:szCs w:val="18"/>
              </w:rPr>
            </w:pPr>
            <w:r w:rsidRPr="00BD7699">
              <w:rPr>
                <w:sz w:val="16"/>
                <w:szCs w:val="18"/>
              </w:rPr>
              <w:t>0,33</w:t>
            </w:r>
          </w:p>
        </w:tc>
        <w:tc>
          <w:tcPr>
            <w:tcW w:w="536" w:type="dxa"/>
            <w:shd w:val="clear" w:color="auto" w:fill="auto"/>
            <w:noWrap/>
            <w:vAlign w:val="center"/>
            <w:hideMark/>
          </w:tcPr>
          <w:p w14:paraId="745C4801" w14:textId="77777777" w:rsidR="00A9072D" w:rsidRPr="00BD7699" w:rsidRDefault="00A9072D" w:rsidP="001320AF">
            <w:pPr>
              <w:jc w:val="center"/>
              <w:rPr>
                <w:sz w:val="16"/>
                <w:szCs w:val="18"/>
              </w:rPr>
            </w:pPr>
            <w:r w:rsidRPr="00BD7699">
              <w:rPr>
                <w:sz w:val="16"/>
                <w:szCs w:val="18"/>
              </w:rPr>
              <w:t>0,33</w:t>
            </w:r>
          </w:p>
        </w:tc>
        <w:tc>
          <w:tcPr>
            <w:tcW w:w="536" w:type="dxa"/>
            <w:shd w:val="clear" w:color="auto" w:fill="auto"/>
            <w:noWrap/>
            <w:vAlign w:val="center"/>
            <w:hideMark/>
          </w:tcPr>
          <w:p w14:paraId="1343322C" w14:textId="77777777" w:rsidR="00A9072D" w:rsidRPr="00BD7699" w:rsidRDefault="00A9072D" w:rsidP="001320AF">
            <w:pPr>
              <w:jc w:val="center"/>
              <w:rPr>
                <w:sz w:val="16"/>
                <w:szCs w:val="18"/>
              </w:rPr>
            </w:pPr>
            <w:r w:rsidRPr="00BD7699">
              <w:rPr>
                <w:sz w:val="16"/>
                <w:szCs w:val="18"/>
              </w:rPr>
              <w:t>0,33</w:t>
            </w:r>
          </w:p>
        </w:tc>
        <w:tc>
          <w:tcPr>
            <w:tcW w:w="536" w:type="dxa"/>
            <w:shd w:val="clear" w:color="auto" w:fill="auto"/>
            <w:noWrap/>
            <w:vAlign w:val="center"/>
            <w:hideMark/>
          </w:tcPr>
          <w:p w14:paraId="13E8735D" w14:textId="77777777" w:rsidR="00A9072D" w:rsidRPr="00BD7699" w:rsidRDefault="00A9072D" w:rsidP="001320AF">
            <w:pPr>
              <w:jc w:val="center"/>
              <w:rPr>
                <w:sz w:val="16"/>
                <w:szCs w:val="18"/>
              </w:rPr>
            </w:pPr>
            <w:r w:rsidRPr="00BD7699">
              <w:rPr>
                <w:sz w:val="16"/>
                <w:szCs w:val="18"/>
              </w:rPr>
              <w:t>0,33</w:t>
            </w:r>
          </w:p>
        </w:tc>
        <w:tc>
          <w:tcPr>
            <w:tcW w:w="536" w:type="dxa"/>
            <w:shd w:val="clear" w:color="auto" w:fill="auto"/>
            <w:noWrap/>
            <w:vAlign w:val="center"/>
            <w:hideMark/>
          </w:tcPr>
          <w:p w14:paraId="579E8529" w14:textId="77777777" w:rsidR="00A9072D" w:rsidRPr="00BD7699" w:rsidRDefault="00A9072D" w:rsidP="001320AF">
            <w:pPr>
              <w:jc w:val="center"/>
              <w:rPr>
                <w:sz w:val="16"/>
                <w:szCs w:val="18"/>
              </w:rPr>
            </w:pPr>
            <w:r w:rsidRPr="00BD7699">
              <w:rPr>
                <w:sz w:val="16"/>
                <w:szCs w:val="18"/>
              </w:rPr>
              <w:t>0,33</w:t>
            </w:r>
          </w:p>
        </w:tc>
        <w:tc>
          <w:tcPr>
            <w:tcW w:w="536" w:type="dxa"/>
            <w:shd w:val="clear" w:color="auto" w:fill="auto"/>
            <w:noWrap/>
            <w:vAlign w:val="center"/>
            <w:hideMark/>
          </w:tcPr>
          <w:p w14:paraId="77674F95" w14:textId="77777777" w:rsidR="00A9072D" w:rsidRPr="00BD7699" w:rsidRDefault="00A9072D" w:rsidP="001320AF">
            <w:pPr>
              <w:jc w:val="center"/>
              <w:rPr>
                <w:sz w:val="16"/>
                <w:szCs w:val="18"/>
              </w:rPr>
            </w:pPr>
            <w:r w:rsidRPr="00BD7699">
              <w:rPr>
                <w:sz w:val="16"/>
                <w:szCs w:val="18"/>
              </w:rPr>
              <w:t>0,33</w:t>
            </w:r>
          </w:p>
        </w:tc>
        <w:tc>
          <w:tcPr>
            <w:tcW w:w="536" w:type="dxa"/>
            <w:shd w:val="clear" w:color="auto" w:fill="auto"/>
            <w:noWrap/>
            <w:vAlign w:val="center"/>
            <w:hideMark/>
          </w:tcPr>
          <w:p w14:paraId="5164F13A" w14:textId="77777777" w:rsidR="00A9072D" w:rsidRPr="00BD7699" w:rsidRDefault="00A9072D" w:rsidP="001320AF">
            <w:pPr>
              <w:jc w:val="center"/>
              <w:rPr>
                <w:sz w:val="16"/>
                <w:szCs w:val="18"/>
              </w:rPr>
            </w:pPr>
            <w:r w:rsidRPr="00BD7699">
              <w:rPr>
                <w:sz w:val="16"/>
                <w:szCs w:val="18"/>
              </w:rPr>
              <w:t>0,33</w:t>
            </w:r>
          </w:p>
        </w:tc>
        <w:tc>
          <w:tcPr>
            <w:tcW w:w="536" w:type="dxa"/>
            <w:shd w:val="clear" w:color="auto" w:fill="auto"/>
            <w:noWrap/>
            <w:vAlign w:val="center"/>
            <w:hideMark/>
          </w:tcPr>
          <w:p w14:paraId="28871FB4" w14:textId="77777777" w:rsidR="00A9072D" w:rsidRPr="00BD7699" w:rsidRDefault="00A9072D" w:rsidP="001320AF">
            <w:pPr>
              <w:jc w:val="center"/>
              <w:rPr>
                <w:sz w:val="16"/>
                <w:szCs w:val="18"/>
              </w:rPr>
            </w:pPr>
            <w:r w:rsidRPr="00BD7699">
              <w:rPr>
                <w:sz w:val="16"/>
                <w:szCs w:val="18"/>
              </w:rPr>
              <w:t>0,26</w:t>
            </w:r>
          </w:p>
        </w:tc>
        <w:tc>
          <w:tcPr>
            <w:tcW w:w="536" w:type="dxa"/>
            <w:shd w:val="clear" w:color="auto" w:fill="auto"/>
            <w:noWrap/>
            <w:vAlign w:val="center"/>
            <w:hideMark/>
          </w:tcPr>
          <w:p w14:paraId="62D809DD" w14:textId="77777777" w:rsidR="00A9072D" w:rsidRPr="00BD7699" w:rsidRDefault="00A9072D" w:rsidP="001320AF">
            <w:pPr>
              <w:jc w:val="center"/>
              <w:rPr>
                <w:sz w:val="16"/>
                <w:szCs w:val="18"/>
              </w:rPr>
            </w:pPr>
            <w:r w:rsidRPr="00BD7699">
              <w:rPr>
                <w:sz w:val="16"/>
                <w:szCs w:val="18"/>
              </w:rPr>
              <w:t>0,26</w:t>
            </w:r>
          </w:p>
        </w:tc>
        <w:tc>
          <w:tcPr>
            <w:tcW w:w="536" w:type="dxa"/>
            <w:shd w:val="clear" w:color="auto" w:fill="auto"/>
            <w:noWrap/>
            <w:vAlign w:val="center"/>
            <w:hideMark/>
          </w:tcPr>
          <w:p w14:paraId="14FF5C72" w14:textId="77777777" w:rsidR="00A9072D" w:rsidRPr="00BD7699" w:rsidRDefault="00A9072D" w:rsidP="001320AF">
            <w:pPr>
              <w:jc w:val="center"/>
              <w:rPr>
                <w:sz w:val="16"/>
                <w:szCs w:val="18"/>
              </w:rPr>
            </w:pPr>
            <w:r w:rsidRPr="00BD7699">
              <w:rPr>
                <w:sz w:val="16"/>
                <w:szCs w:val="18"/>
              </w:rPr>
              <w:t>0,26</w:t>
            </w:r>
          </w:p>
        </w:tc>
        <w:tc>
          <w:tcPr>
            <w:tcW w:w="830" w:type="dxa"/>
            <w:shd w:val="clear" w:color="auto" w:fill="auto"/>
            <w:noWrap/>
            <w:vAlign w:val="center"/>
            <w:hideMark/>
          </w:tcPr>
          <w:p w14:paraId="238A503E" w14:textId="77777777" w:rsidR="00A9072D" w:rsidRPr="00BD7699" w:rsidRDefault="00A9072D" w:rsidP="001320AF">
            <w:pPr>
              <w:jc w:val="center"/>
              <w:rPr>
                <w:sz w:val="16"/>
                <w:szCs w:val="18"/>
              </w:rPr>
            </w:pPr>
            <w:r w:rsidRPr="00BD7699">
              <w:rPr>
                <w:sz w:val="16"/>
                <w:szCs w:val="18"/>
              </w:rPr>
              <w:t>0,16</w:t>
            </w:r>
          </w:p>
        </w:tc>
        <w:tc>
          <w:tcPr>
            <w:tcW w:w="536" w:type="dxa"/>
            <w:shd w:val="clear" w:color="auto" w:fill="auto"/>
            <w:noWrap/>
            <w:vAlign w:val="center"/>
            <w:hideMark/>
          </w:tcPr>
          <w:p w14:paraId="0C35114D" w14:textId="77777777" w:rsidR="00A9072D" w:rsidRPr="00BD7699" w:rsidRDefault="00A9072D" w:rsidP="001320AF">
            <w:pPr>
              <w:jc w:val="center"/>
              <w:rPr>
                <w:sz w:val="16"/>
                <w:szCs w:val="18"/>
              </w:rPr>
            </w:pPr>
            <w:r w:rsidRPr="00BD7699">
              <w:rPr>
                <w:sz w:val="16"/>
                <w:szCs w:val="18"/>
              </w:rPr>
              <w:t>0,16</w:t>
            </w:r>
          </w:p>
        </w:tc>
        <w:tc>
          <w:tcPr>
            <w:tcW w:w="536" w:type="dxa"/>
            <w:shd w:val="clear" w:color="auto" w:fill="auto"/>
            <w:noWrap/>
            <w:vAlign w:val="center"/>
            <w:hideMark/>
          </w:tcPr>
          <w:p w14:paraId="6AE561FB" w14:textId="77777777" w:rsidR="00A9072D" w:rsidRPr="00BD7699" w:rsidRDefault="00A9072D" w:rsidP="001320AF">
            <w:pPr>
              <w:jc w:val="center"/>
              <w:rPr>
                <w:sz w:val="16"/>
                <w:szCs w:val="18"/>
              </w:rPr>
            </w:pPr>
            <w:r w:rsidRPr="00BD7699">
              <w:rPr>
                <w:sz w:val="16"/>
                <w:szCs w:val="18"/>
              </w:rPr>
              <w:t>0,16</w:t>
            </w:r>
          </w:p>
        </w:tc>
        <w:tc>
          <w:tcPr>
            <w:tcW w:w="536" w:type="dxa"/>
            <w:shd w:val="clear" w:color="auto" w:fill="auto"/>
            <w:noWrap/>
            <w:vAlign w:val="center"/>
            <w:hideMark/>
          </w:tcPr>
          <w:p w14:paraId="7CECBE0F" w14:textId="77777777" w:rsidR="00A9072D" w:rsidRPr="00BD7699" w:rsidRDefault="00A9072D" w:rsidP="001320AF">
            <w:pPr>
              <w:jc w:val="center"/>
              <w:rPr>
                <w:sz w:val="16"/>
                <w:szCs w:val="18"/>
              </w:rPr>
            </w:pPr>
            <w:r w:rsidRPr="00BD7699">
              <w:rPr>
                <w:sz w:val="16"/>
                <w:szCs w:val="18"/>
              </w:rPr>
              <w:t>0,08</w:t>
            </w:r>
          </w:p>
        </w:tc>
        <w:tc>
          <w:tcPr>
            <w:tcW w:w="536" w:type="dxa"/>
            <w:shd w:val="clear" w:color="auto" w:fill="auto"/>
            <w:noWrap/>
            <w:vAlign w:val="center"/>
            <w:hideMark/>
          </w:tcPr>
          <w:p w14:paraId="21444A99" w14:textId="77777777" w:rsidR="00A9072D" w:rsidRPr="00BD7699" w:rsidRDefault="00A9072D" w:rsidP="001320AF">
            <w:pPr>
              <w:jc w:val="center"/>
              <w:rPr>
                <w:sz w:val="16"/>
                <w:szCs w:val="18"/>
              </w:rPr>
            </w:pPr>
            <w:r w:rsidRPr="00BD7699">
              <w:rPr>
                <w:sz w:val="16"/>
                <w:szCs w:val="18"/>
              </w:rPr>
              <w:t>0,08</w:t>
            </w:r>
          </w:p>
        </w:tc>
        <w:tc>
          <w:tcPr>
            <w:tcW w:w="536" w:type="dxa"/>
            <w:shd w:val="clear" w:color="auto" w:fill="auto"/>
            <w:noWrap/>
            <w:vAlign w:val="center"/>
            <w:hideMark/>
          </w:tcPr>
          <w:p w14:paraId="53EEA0E1" w14:textId="77777777" w:rsidR="00A9072D" w:rsidRPr="00BD7699" w:rsidRDefault="00A9072D" w:rsidP="001320AF">
            <w:pPr>
              <w:jc w:val="center"/>
              <w:rPr>
                <w:sz w:val="16"/>
                <w:szCs w:val="18"/>
              </w:rPr>
            </w:pPr>
            <w:r w:rsidRPr="00BD7699">
              <w:rPr>
                <w:sz w:val="16"/>
                <w:szCs w:val="18"/>
              </w:rPr>
              <w:t>0,08</w:t>
            </w:r>
          </w:p>
        </w:tc>
        <w:tc>
          <w:tcPr>
            <w:tcW w:w="536" w:type="dxa"/>
            <w:shd w:val="clear" w:color="auto" w:fill="auto"/>
            <w:noWrap/>
            <w:vAlign w:val="center"/>
            <w:hideMark/>
          </w:tcPr>
          <w:p w14:paraId="049EB4A7" w14:textId="77777777" w:rsidR="00A9072D" w:rsidRPr="00BD7699" w:rsidRDefault="00A9072D" w:rsidP="001320AF">
            <w:pPr>
              <w:jc w:val="center"/>
              <w:rPr>
                <w:sz w:val="16"/>
                <w:szCs w:val="18"/>
              </w:rPr>
            </w:pPr>
            <w:r w:rsidRPr="00BD7699">
              <w:rPr>
                <w:sz w:val="16"/>
                <w:szCs w:val="18"/>
              </w:rPr>
              <w:t>0,08</w:t>
            </w:r>
          </w:p>
        </w:tc>
        <w:tc>
          <w:tcPr>
            <w:tcW w:w="536" w:type="dxa"/>
            <w:shd w:val="clear" w:color="auto" w:fill="auto"/>
            <w:noWrap/>
            <w:vAlign w:val="center"/>
            <w:hideMark/>
          </w:tcPr>
          <w:p w14:paraId="57852722" w14:textId="77777777" w:rsidR="00A9072D" w:rsidRPr="00BD7699" w:rsidRDefault="00A9072D" w:rsidP="001320AF">
            <w:pPr>
              <w:jc w:val="center"/>
              <w:rPr>
                <w:sz w:val="16"/>
                <w:szCs w:val="18"/>
              </w:rPr>
            </w:pPr>
            <w:r w:rsidRPr="00BD7699">
              <w:rPr>
                <w:sz w:val="16"/>
                <w:szCs w:val="18"/>
              </w:rPr>
              <w:t>0,08</w:t>
            </w:r>
          </w:p>
        </w:tc>
        <w:tc>
          <w:tcPr>
            <w:tcW w:w="536" w:type="dxa"/>
            <w:shd w:val="clear" w:color="auto" w:fill="auto"/>
            <w:noWrap/>
            <w:vAlign w:val="center"/>
            <w:hideMark/>
          </w:tcPr>
          <w:p w14:paraId="2A3B3399" w14:textId="77777777" w:rsidR="00A9072D" w:rsidRPr="00BD7699" w:rsidRDefault="00A9072D" w:rsidP="001320AF">
            <w:pPr>
              <w:jc w:val="center"/>
              <w:rPr>
                <w:sz w:val="16"/>
                <w:szCs w:val="18"/>
              </w:rPr>
            </w:pPr>
            <w:r w:rsidRPr="00BD7699">
              <w:rPr>
                <w:sz w:val="16"/>
                <w:szCs w:val="18"/>
              </w:rPr>
              <w:t>0,08</w:t>
            </w:r>
          </w:p>
        </w:tc>
        <w:tc>
          <w:tcPr>
            <w:tcW w:w="536" w:type="dxa"/>
            <w:shd w:val="clear" w:color="auto" w:fill="auto"/>
            <w:noWrap/>
            <w:vAlign w:val="center"/>
            <w:hideMark/>
          </w:tcPr>
          <w:p w14:paraId="3C372BCE" w14:textId="77777777" w:rsidR="00A9072D" w:rsidRPr="00BD7699" w:rsidRDefault="00A9072D" w:rsidP="001320AF">
            <w:pPr>
              <w:jc w:val="center"/>
              <w:rPr>
                <w:sz w:val="16"/>
                <w:szCs w:val="18"/>
              </w:rPr>
            </w:pPr>
            <w:r w:rsidRPr="00BD7699">
              <w:rPr>
                <w:sz w:val="16"/>
                <w:szCs w:val="18"/>
              </w:rPr>
              <w:t>0,08</w:t>
            </w:r>
          </w:p>
        </w:tc>
        <w:tc>
          <w:tcPr>
            <w:tcW w:w="536" w:type="dxa"/>
            <w:shd w:val="clear" w:color="auto" w:fill="auto"/>
            <w:noWrap/>
            <w:vAlign w:val="center"/>
            <w:hideMark/>
          </w:tcPr>
          <w:p w14:paraId="2B9852A8" w14:textId="77777777" w:rsidR="00A9072D" w:rsidRPr="00BD7699" w:rsidRDefault="00A9072D" w:rsidP="001320AF">
            <w:pPr>
              <w:jc w:val="center"/>
              <w:rPr>
                <w:sz w:val="16"/>
                <w:szCs w:val="18"/>
              </w:rPr>
            </w:pPr>
            <w:r w:rsidRPr="00BD7699">
              <w:rPr>
                <w:sz w:val="16"/>
                <w:szCs w:val="18"/>
              </w:rPr>
              <w:t>0,08</w:t>
            </w:r>
          </w:p>
        </w:tc>
      </w:tr>
      <w:tr w:rsidR="00A9072D" w:rsidRPr="00BD7699" w14:paraId="50A00277" w14:textId="77777777" w:rsidTr="001320AF">
        <w:trPr>
          <w:trHeight w:val="20"/>
        </w:trPr>
        <w:tc>
          <w:tcPr>
            <w:tcW w:w="432" w:type="dxa"/>
            <w:shd w:val="clear" w:color="auto" w:fill="auto"/>
            <w:vAlign w:val="center"/>
            <w:hideMark/>
          </w:tcPr>
          <w:p w14:paraId="77D16607" w14:textId="77777777" w:rsidR="00A9072D" w:rsidRPr="00BD7699" w:rsidRDefault="00A9072D" w:rsidP="001320AF">
            <w:pPr>
              <w:jc w:val="center"/>
              <w:rPr>
                <w:sz w:val="16"/>
                <w:szCs w:val="18"/>
              </w:rPr>
            </w:pPr>
            <w:r w:rsidRPr="00BD7699">
              <w:rPr>
                <w:sz w:val="16"/>
                <w:szCs w:val="18"/>
              </w:rPr>
              <w:t>3</w:t>
            </w:r>
          </w:p>
        </w:tc>
        <w:tc>
          <w:tcPr>
            <w:tcW w:w="2370" w:type="dxa"/>
            <w:shd w:val="clear" w:color="auto" w:fill="auto"/>
            <w:vAlign w:val="center"/>
            <w:hideMark/>
          </w:tcPr>
          <w:p w14:paraId="37441C65" w14:textId="77777777" w:rsidR="00A9072D" w:rsidRPr="00BD7699" w:rsidRDefault="00A9072D" w:rsidP="001320AF">
            <w:pPr>
              <w:jc w:val="center"/>
              <w:rPr>
                <w:sz w:val="16"/>
                <w:szCs w:val="18"/>
              </w:rPr>
            </w:pPr>
            <w:r w:rsidRPr="00BD7699">
              <w:rPr>
                <w:sz w:val="16"/>
                <w:szCs w:val="18"/>
              </w:rPr>
              <w:t>Теплосетевой имущественный комплекс котельной средней школы пгт. Крапивинский</w:t>
            </w:r>
          </w:p>
        </w:tc>
        <w:tc>
          <w:tcPr>
            <w:tcW w:w="830" w:type="dxa"/>
            <w:shd w:val="clear" w:color="auto" w:fill="auto"/>
            <w:noWrap/>
            <w:vAlign w:val="center"/>
            <w:hideMark/>
          </w:tcPr>
          <w:p w14:paraId="4B02204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B9D894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5A947A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A2FCFF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749932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C9E9B3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BB4EC8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6E32B0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3F6443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9A302D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DB1A3D1"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42E6400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63206E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83EDF8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F10EB5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721718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90C0FD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EC9A5B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8E7572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E07BF7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A4A51C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0308661" w14:textId="77777777" w:rsidR="00A9072D" w:rsidRPr="00BD7699" w:rsidRDefault="00A9072D" w:rsidP="001320AF">
            <w:pPr>
              <w:jc w:val="center"/>
              <w:rPr>
                <w:sz w:val="16"/>
                <w:szCs w:val="18"/>
              </w:rPr>
            </w:pPr>
            <w:r w:rsidRPr="00BD7699">
              <w:rPr>
                <w:sz w:val="16"/>
                <w:szCs w:val="18"/>
              </w:rPr>
              <w:t>0,00</w:t>
            </w:r>
          </w:p>
        </w:tc>
      </w:tr>
      <w:tr w:rsidR="00A9072D" w:rsidRPr="00BD7699" w14:paraId="2B2EE293" w14:textId="77777777" w:rsidTr="001320AF">
        <w:trPr>
          <w:trHeight w:val="20"/>
        </w:trPr>
        <w:tc>
          <w:tcPr>
            <w:tcW w:w="432" w:type="dxa"/>
            <w:shd w:val="clear" w:color="auto" w:fill="auto"/>
            <w:vAlign w:val="center"/>
            <w:hideMark/>
          </w:tcPr>
          <w:p w14:paraId="258B7728" w14:textId="77777777" w:rsidR="00A9072D" w:rsidRPr="00BD7699" w:rsidRDefault="00A9072D" w:rsidP="001320AF">
            <w:pPr>
              <w:jc w:val="center"/>
              <w:rPr>
                <w:sz w:val="16"/>
                <w:szCs w:val="18"/>
              </w:rPr>
            </w:pPr>
            <w:r w:rsidRPr="00BD7699">
              <w:rPr>
                <w:sz w:val="16"/>
                <w:szCs w:val="18"/>
              </w:rPr>
              <w:t>4</w:t>
            </w:r>
          </w:p>
        </w:tc>
        <w:tc>
          <w:tcPr>
            <w:tcW w:w="2370" w:type="dxa"/>
            <w:shd w:val="clear" w:color="auto" w:fill="auto"/>
            <w:vAlign w:val="center"/>
            <w:hideMark/>
          </w:tcPr>
          <w:p w14:paraId="726710E5" w14:textId="77777777" w:rsidR="00A9072D" w:rsidRPr="00BD7699" w:rsidRDefault="00A9072D" w:rsidP="001320AF">
            <w:pPr>
              <w:jc w:val="center"/>
              <w:rPr>
                <w:sz w:val="16"/>
                <w:szCs w:val="18"/>
              </w:rPr>
            </w:pPr>
            <w:r w:rsidRPr="00BD7699">
              <w:rPr>
                <w:sz w:val="16"/>
                <w:szCs w:val="18"/>
              </w:rPr>
              <w:t>Помещение котельной пгт. Крапивинский, ул. Советская, 148а</w:t>
            </w:r>
          </w:p>
        </w:tc>
        <w:tc>
          <w:tcPr>
            <w:tcW w:w="830" w:type="dxa"/>
            <w:shd w:val="clear" w:color="auto" w:fill="auto"/>
            <w:noWrap/>
            <w:vAlign w:val="center"/>
            <w:hideMark/>
          </w:tcPr>
          <w:p w14:paraId="7700197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9DD3F2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7CC5DB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633DED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EF8C22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83C7F0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3E0E50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5BE7EE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817437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F83835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351B3E2"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006ECFC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626B82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672768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038C76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D463EB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ADFCD6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6D82F6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EA0533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7A5776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1E20E7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851F4F2" w14:textId="77777777" w:rsidR="00A9072D" w:rsidRPr="00BD7699" w:rsidRDefault="00A9072D" w:rsidP="001320AF">
            <w:pPr>
              <w:jc w:val="center"/>
              <w:rPr>
                <w:sz w:val="16"/>
                <w:szCs w:val="18"/>
              </w:rPr>
            </w:pPr>
            <w:r w:rsidRPr="00BD7699">
              <w:rPr>
                <w:sz w:val="16"/>
                <w:szCs w:val="18"/>
              </w:rPr>
              <w:t>0,00</w:t>
            </w:r>
          </w:p>
        </w:tc>
      </w:tr>
      <w:tr w:rsidR="00A9072D" w:rsidRPr="00BD7699" w14:paraId="51F3EFFA" w14:textId="77777777" w:rsidTr="001320AF">
        <w:trPr>
          <w:trHeight w:val="20"/>
        </w:trPr>
        <w:tc>
          <w:tcPr>
            <w:tcW w:w="432" w:type="dxa"/>
            <w:shd w:val="clear" w:color="auto" w:fill="auto"/>
            <w:vAlign w:val="center"/>
            <w:hideMark/>
          </w:tcPr>
          <w:p w14:paraId="40B6E224" w14:textId="77777777" w:rsidR="00A9072D" w:rsidRPr="00BD7699" w:rsidRDefault="00A9072D" w:rsidP="001320AF">
            <w:pPr>
              <w:jc w:val="center"/>
              <w:rPr>
                <w:sz w:val="16"/>
                <w:szCs w:val="18"/>
              </w:rPr>
            </w:pPr>
            <w:r w:rsidRPr="00BD7699">
              <w:rPr>
                <w:sz w:val="16"/>
                <w:szCs w:val="18"/>
              </w:rPr>
              <w:t>5</w:t>
            </w:r>
          </w:p>
        </w:tc>
        <w:tc>
          <w:tcPr>
            <w:tcW w:w="2370" w:type="dxa"/>
            <w:shd w:val="clear" w:color="auto" w:fill="auto"/>
            <w:vAlign w:val="center"/>
            <w:hideMark/>
          </w:tcPr>
          <w:p w14:paraId="430E5685" w14:textId="77777777" w:rsidR="00A9072D" w:rsidRPr="00BD7699" w:rsidRDefault="00A9072D" w:rsidP="001320AF">
            <w:pPr>
              <w:jc w:val="center"/>
              <w:rPr>
                <w:sz w:val="16"/>
                <w:szCs w:val="18"/>
              </w:rPr>
            </w:pPr>
            <w:r w:rsidRPr="00BD7699">
              <w:rPr>
                <w:sz w:val="16"/>
                <w:szCs w:val="18"/>
              </w:rPr>
              <w:t xml:space="preserve">Теплосетевой имущественный комплекс котельной санатория </w:t>
            </w:r>
            <w:r>
              <w:rPr>
                <w:sz w:val="16"/>
                <w:szCs w:val="18"/>
              </w:rPr>
              <w:t>«</w:t>
            </w:r>
            <w:r w:rsidRPr="00BD7699">
              <w:rPr>
                <w:sz w:val="16"/>
                <w:szCs w:val="18"/>
              </w:rPr>
              <w:t>Борисовский</w:t>
            </w:r>
            <w:r>
              <w:rPr>
                <w:sz w:val="16"/>
                <w:szCs w:val="18"/>
              </w:rPr>
              <w:t>»</w:t>
            </w:r>
          </w:p>
        </w:tc>
        <w:tc>
          <w:tcPr>
            <w:tcW w:w="830" w:type="dxa"/>
            <w:shd w:val="clear" w:color="auto" w:fill="auto"/>
            <w:noWrap/>
            <w:vAlign w:val="center"/>
            <w:hideMark/>
          </w:tcPr>
          <w:p w14:paraId="181A052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9459FE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F1389B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B9687B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8E27D9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3F7A26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E1E1FE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4BA129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169186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7DB166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AF7D446"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50974D4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77BAFE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F18CD7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590560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D41430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BB5406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373A52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694845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AA4F08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4ABD0A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E710C5B" w14:textId="77777777" w:rsidR="00A9072D" w:rsidRPr="00BD7699" w:rsidRDefault="00A9072D" w:rsidP="001320AF">
            <w:pPr>
              <w:jc w:val="center"/>
              <w:rPr>
                <w:sz w:val="16"/>
                <w:szCs w:val="18"/>
              </w:rPr>
            </w:pPr>
            <w:r w:rsidRPr="00BD7699">
              <w:rPr>
                <w:sz w:val="16"/>
                <w:szCs w:val="18"/>
              </w:rPr>
              <w:t>0,00</w:t>
            </w:r>
          </w:p>
        </w:tc>
      </w:tr>
      <w:tr w:rsidR="00A9072D" w:rsidRPr="00BD7699" w14:paraId="7AB7E1F1" w14:textId="77777777" w:rsidTr="001320AF">
        <w:trPr>
          <w:trHeight w:val="20"/>
        </w:trPr>
        <w:tc>
          <w:tcPr>
            <w:tcW w:w="432" w:type="dxa"/>
            <w:shd w:val="clear" w:color="auto" w:fill="auto"/>
            <w:vAlign w:val="center"/>
            <w:hideMark/>
          </w:tcPr>
          <w:p w14:paraId="164A1979" w14:textId="77777777" w:rsidR="00A9072D" w:rsidRPr="00BD7699" w:rsidRDefault="00A9072D" w:rsidP="001320AF">
            <w:pPr>
              <w:jc w:val="center"/>
              <w:rPr>
                <w:sz w:val="16"/>
                <w:szCs w:val="18"/>
              </w:rPr>
            </w:pPr>
            <w:r w:rsidRPr="00BD7699">
              <w:rPr>
                <w:sz w:val="16"/>
                <w:szCs w:val="18"/>
              </w:rPr>
              <w:t>6</w:t>
            </w:r>
          </w:p>
        </w:tc>
        <w:tc>
          <w:tcPr>
            <w:tcW w:w="2370" w:type="dxa"/>
            <w:shd w:val="clear" w:color="auto" w:fill="auto"/>
            <w:vAlign w:val="center"/>
            <w:hideMark/>
          </w:tcPr>
          <w:p w14:paraId="33BFEDA8" w14:textId="77777777" w:rsidR="00A9072D" w:rsidRPr="00BD7699" w:rsidRDefault="00A9072D" w:rsidP="001320AF">
            <w:pPr>
              <w:jc w:val="center"/>
              <w:rPr>
                <w:sz w:val="16"/>
                <w:szCs w:val="18"/>
              </w:rPr>
            </w:pPr>
            <w:r w:rsidRPr="00BD7699">
              <w:rPr>
                <w:sz w:val="16"/>
                <w:szCs w:val="18"/>
              </w:rPr>
              <w:t>Теплосетевой имущественный комплекс центральной котельной с. Борисово</w:t>
            </w:r>
          </w:p>
        </w:tc>
        <w:tc>
          <w:tcPr>
            <w:tcW w:w="830" w:type="dxa"/>
            <w:shd w:val="clear" w:color="auto" w:fill="auto"/>
            <w:noWrap/>
            <w:vAlign w:val="center"/>
            <w:hideMark/>
          </w:tcPr>
          <w:p w14:paraId="650D106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13C5A5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362007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1B9893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5D0BEB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43263B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C28B53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0BC758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8F60D7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26F827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AEC1EB0"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7F62268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36C9B6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892853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80DCE9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4BAA25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6F29B4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43BCB1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4E9D73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9F3225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F7A368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E89E235" w14:textId="77777777" w:rsidR="00A9072D" w:rsidRPr="00BD7699" w:rsidRDefault="00A9072D" w:rsidP="001320AF">
            <w:pPr>
              <w:jc w:val="center"/>
              <w:rPr>
                <w:sz w:val="16"/>
                <w:szCs w:val="18"/>
              </w:rPr>
            </w:pPr>
            <w:r w:rsidRPr="00BD7699">
              <w:rPr>
                <w:sz w:val="16"/>
                <w:szCs w:val="18"/>
              </w:rPr>
              <w:t>0,00</w:t>
            </w:r>
          </w:p>
        </w:tc>
      </w:tr>
      <w:tr w:rsidR="00A9072D" w:rsidRPr="00BD7699" w14:paraId="596BD06B" w14:textId="77777777" w:rsidTr="001320AF">
        <w:trPr>
          <w:trHeight w:val="20"/>
        </w:trPr>
        <w:tc>
          <w:tcPr>
            <w:tcW w:w="432" w:type="dxa"/>
            <w:shd w:val="clear" w:color="auto" w:fill="auto"/>
            <w:vAlign w:val="center"/>
            <w:hideMark/>
          </w:tcPr>
          <w:p w14:paraId="7B63E0D2" w14:textId="77777777" w:rsidR="00A9072D" w:rsidRPr="00BD7699" w:rsidRDefault="00A9072D" w:rsidP="001320AF">
            <w:pPr>
              <w:jc w:val="center"/>
              <w:rPr>
                <w:sz w:val="16"/>
                <w:szCs w:val="18"/>
              </w:rPr>
            </w:pPr>
            <w:r w:rsidRPr="00BD7699">
              <w:rPr>
                <w:sz w:val="16"/>
                <w:szCs w:val="18"/>
              </w:rPr>
              <w:t>7</w:t>
            </w:r>
          </w:p>
        </w:tc>
        <w:tc>
          <w:tcPr>
            <w:tcW w:w="2370" w:type="dxa"/>
            <w:shd w:val="clear" w:color="auto" w:fill="auto"/>
            <w:vAlign w:val="center"/>
            <w:hideMark/>
          </w:tcPr>
          <w:p w14:paraId="41B4C54F" w14:textId="77777777" w:rsidR="00A9072D" w:rsidRPr="00BD7699" w:rsidRDefault="00A9072D" w:rsidP="001320AF">
            <w:pPr>
              <w:jc w:val="center"/>
              <w:rPr>
                <w:sz w:val="16"/>
                <w:szCs w:val="18"/>
              </w:rPr>
            </w:pPr>
            <w:r w:rsidRPr="00BD7699">
              <w:rPr>
                <w:sz w:val="16"/>
                <w:szCs w:val="18"/>
              </w:rPr>
              <w:t>Теплосетевой имущественный комплекс школьной котельной с. Борисово</w:t>
            </w:r>
          </w:p>
        </w:tc>
        <w:tc>
          <w:tcPr>
            <w:tcW w:w="830" w:type="dxa"/>
            <w:shd w:val="clear" w:color="auto" w:fill="auto"/>
            <w:noWrap/>
            <w:vAlign w:val="center"/>
            <w:hideMark/>
          </w:tcPr>
          <w:p w14:paraId="4F024CA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64289A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1A81C0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948B14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4C6D8F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B7EA7E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4FCA59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B691C5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A71464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6A27B6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2659F59"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2F9EED4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F009AD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542490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AF99B9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4D2D33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6FD931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8FF9B7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0FCD99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F350F4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19846A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9DB3422" w14:textId="77777777" w:rsidR="00A9072D" w:rsidRPr="00BD7699" w:rsidRDefault="00A9072D" w:rsidP="001320AF">
            <w:pPr>
              <w:jc w:val="center"/>
              <w:rPr>
                <w:sz w:val="16"/>
                <w:szCs w:val="18"/>
              </w:rPr>
            </w:pPr>
            <w:r w:rsidRPr="00BD7699">
              <w:rPr>
                <w:sz w:val="16"/>
                <w:szCs w:val="18"/>
              </w:rPr>
              <w:t>0,00</w:t>
            </w:r>
          </w:p>
        </w:tc>
      </w:tr>
      <w:tr w:rsidR="00A9072D" w:rsidRPr="00BD7699" w14:paraId="002A5360" w14:textId="77777777" w:rsidTr="001320AF">
        <w:trPr>
          <w:trHeight w:val="20"/>
        </w:trPr>
        <w:tc>
          <w:tcPr>
            <w:tcW w:w="432" w:type="dxa"/>
            <w:shd w:val="clear" w:color="auto" w:fill="auto"/>
            <w:vAlign w:val="center"/>
            <w:hideMark/>
          </w:tcPr>
          <w:p w14:paraId="1827916F" w14:textId="77777777" w:rsidR="00A9072D" w:rsidRPr="00BD7699" w:rsidRDefault="00A9072D" w:rsidP="001320AF">
            <w:pPr>
              <w:jc w:val="center"/>
              <w:rPr>
                <w:sz w:val="16"/>
                <w:szCs w:val="18"/>
              </w:rPr>
            </w:pPr>
            <w:r w:rsidRPr="00BD7699">
              <w:rPr>
                <w:sz w:val="16"/>
                <w:szCs w:val="18"/>
              </w:rPr>
              <w:t>8</w:t>
            </w:r>
          </w:p>
        </w:tc>
        <w:tc>
          <w:tcPr>
            <w:tcW w:w="2370" w:type="dxa"/>
            <w:shd w:val="clear" w:color="auto" w:fill="auto"/>
            <w:vAlign w:val="center"/>
            <w:hideMark/>
          </w:tcPr>
          <w:p w14:paraId="41030CC4" w14:textId="77777777" w:rsidR="00A9072D" w:rsidRPr="00BD7699" w:rsidRDefault="00A9072D" w:rsidP="001320AF">
            <w:pPr>
              <w:jc w:val="center"/>
              <w:rPr>
                <w:sz w:val="16"/>
                <w:szCs w:val="18"/>
              </w:rPr>
            </w:pPr>
            <w:r w:rsidRPr="00BD7699">
              <w:rPr>
                <w:sz w:val="16"/>
                <w:szCs w:val="18"/>
              </w:rPr>
              <w:t>Теплосетевой имущественный комплекс котельной д. Шевели</w:t>
            </w:r>
          </w:p>
        </w:tc>
        <w:tc>
          <w:tcPr>
            <w:tcW w:w="830" w:type="dxa"/>
            <w:shd w:val="clear" w:color="auto" w:fill="auto"/>
            <w:noWrap/>
            <w:vAlign w:val="center"/>
            <w:hideMark/>
          </w:tcPr>
          <w:p w14:paraId="2D0D92F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CCB1C4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7091C9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399F73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4ADBB3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7F41CB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AFDD23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675B9D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D66E8E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00205E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8A8CE2D"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1EFA5FC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63A11F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CCF158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F7ABB9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27C0D0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C0D096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B2EAD4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8BA561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F86376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B0946D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DEF4B59" w14:textId="77777777" w:rsidR="00A9072D" w:rsidRPr="00BD7699" w:rsidRDefault="00A9072D" w:rsidP="001320AF">
            <w:pPr>
              <w:jc w:val="center"/>
              <w:rPr>
                <w:sz w:val="16"/>
                <w:szCs w:val="18"/>
              </w:rPr>
            </w:pPr>
            <w:r w:rsidRPr="00BD7699">
              <w:rPr>
                <w:sz w:val="16"/>
                <w:szCs w:val="18"/>
              </w:rPr>
              <w:t>0,00</w:t>
            </w:r>
          </w:p>
        </w:tc>
      </w:tr>
      <w:tr w:rsidR="00A9072D" w:rsidRPr="00BD7699" w14:paraId="7A1E673E" w14:textId="77777777" w:rsidTr="001320AF">
        <w:trPr>
          <w:trHeight w:val="20"/>
        </w:trPr>
        <w:tc>
          <w:tcPr>
            <w:tcW w:w="432" w:type="dxa"/>
            <w:shd w:val="clear" w:color="auto" w:fill="auto"/>
            <w:vAlign w:val="center"/>
            <w:hideMark/>
          </w:tcPr>
          <w:p w14:paraId="72CD4CA2" w14:textId="77777777" w:rsidR="00A9072D" w:rsidRPr="00BD7699" w:rsidRDefault="00A9072D" w:rsidP="001320AF">
            <w:pPr>
              <w:jc w:val="center"/>
              <w:rPr>
                <w:sz w:val="16"/>
                <w:szCs w:val="18"/>
              </w:rPr>
            </w:pPr>
            <w:r w:rsidRPr="00BD7699">
              <w:rPr>
                <w:sz w:val="16"/>
                <w:szCs w:val="18"/>
              </w:rPr>
              <w:t>9</w:t>
            </w:r>
          </w:p>
        </w:tc>
        <w:tc>
          <w:tcPr>
            <w:tcW w:w="2370" w:type="dxa"/>
            <w:shd w:val="clear" w:color="auto" w:fill="auto"/>
            <w:vAlign w:val="center"/>
            <w:hideMark/>
          </w:tcPr>
          <w:p w14:paraId="4901DCFC" w14:textId="77777777" w:rsidR="00A9072D" w:rsidRPr="00BD7699" w:rsidRDefault="00A9072D" w:rsidP="001320AF">
            <w:pPr>
              <w:jc w:val="center"/>
              <w:rPr>
                <w:sz w:val="16"/>
                <w:szCs w:val="18"/>
              </w:rPr>
            </w:pPr>
            <w:r w:rsidRPr="00BD7699">
              <w:rPr>
                <w:sz w:val="16"/>
                <w:szCs w:val="18"/>
              </w:rPr>
              <w:t>Здание котельной детского сада пос. Березовка</w:t>
            </w:r>
          </w:p>
        </w:tc>
        <w:tc>
          <w:tcPr>
            <w:tcW w:w="830" w:type="dxa"/>
            <w:shd w:val="clear" w:color="auto" w:fill="auto"/>
            <w:noWrap/>
            <w:vAlign w:val="center"/>
            <w:hideMark/>
          </w:tcPr>
          <w:p w14:paraId="67879A9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8438EE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2CDA57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651512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8A3CC6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EE4F62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0C3867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8095BD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A15293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8D9E75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A8D94DC"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749466A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C321CD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989ECD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B4F50D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CDC269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4C0247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A441EB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25ADD0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2DEE04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B4F42F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AC7B2AD" w14:textId="77777777" w:rsidR="00A9072D" w:rsidRPr="00BD7699" w:rsidRDefault="00A9072D" w:rsidP="001320AF">
            <w:pPr>
              <w:jc w:val="center"/>
              <w:rPr>
                <w:sz w:val="16"/>
                <w:szCs w:val="18"/>
              </w:rPr>
            </w:pPr>
            <w:r w:rsidRPr="00BD7699">
              <w:rPr>
                <w:sz w:val="16"/>
                <w:szCs w:val="18"/>
              </w:rPr>
              <w:t>0,00</w:t>
            </w:r>
          </w:p>
        </w:tc>
      </w:tr>
      <w:tr w:rsidR="00A9072D" w:rsidRPr="00BD7699" w14:paraId="2F8F723D" w14:textId="77777777" w:rsidTr="001320AF">
        <w:trPr>
          <w:trHeight w:val="20"/>
        </w:trPr>
        <w:tc>
          <w:tcPr>
            <w:tcW w:w="432" w:type="dxa"/>
            <w:shd w:val="clear" w:color="auto" w:fill="auto"/>
            <w:vAlign w:val="center"/>
            <w:hideMark/>
          </w:tcPr>
          <w:p w14:paraId="7B6BB1E7" w14:textId="77777777" w:rsidR="00A9072D" w:rsidRPr="00BD7699" w:rsidRDefault="00A9072D" w:rsidP="001320AF">
            <w:pPr>
              <w:jc w:val="center"/>
              <w:rPr>
                <w:sz w:val="16"/>
                <w:szCs w:val="18"/>
              </w:rPr>
            </w:pPr>
            <w:r w:rsidRPr="00BD7699">
              <w:rPr>
                <w:sz w:val="16"/>
                <w:szCs w:val="18"/>
              </w:rPr>
              <w:t>10</w:t>
            </w:r>
          </w:p>
        </w:tc>
        <w:tc>
          <w:tcPr>
            <w:tcW w:w="2370" w:type="dxa"/>
            <w:shd w:val="clear" w:color="auto" w:fill="auto"/>
            <w:vAlign w:val="center"/>
            <w:hideMark/>
          </w:tcPr>
          <w:p w14:paraId="6D94D8D6" w14:textId="77777777" w:rsidR="00A9072D" w:rsidRPr="00BD7699" w:rsidRDefault="00A9072D" w:rsidP="001320AF">
            <w:pPr>
              <w:jc w:val="center"/>
              <w:rPr>
                <w:sz w:val="16"/>
                <w:szCs w:val="18"/>
              </w:rPr>
            </w:pPr>
            <w:r w:rsidRPr="00BD7699">
              <w:rPr>
                <w:sz w:val="16"/>
                <w:szCs w:val="18"/>
              </w:rPr>
              <w:t>Помещение котельной д. </w:t>
            </w:r>
            <w:proofErr w:type="spellStart"/>
            <w:r w:rsidRPr="00BD7699">
              <w:rPr>
                <w:sz w:val="16"/>
                <w:szCs w:val="18"/>
              </w:rPr>
              <w:t>Новобарачаты</w:t>
            </w:r>
            <w:proofErr w:type="spellEnd"/>
          </w:p>
        </w:tc>
        <w:tc>
          <w:tcPr>
            <w:tcW w:w="830" w:type="dxa"/>
            <w:shd w:val="clear" w:color="auto" w:fill="auto"/>
            <w:noWrap/>
            <w:vAlign w:val="center"/>
            <w:hideMark/>
          </w:tcPr>
          <w:p w14:paraId="024F759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D5DFDD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9DFE37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D27471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6DE3F6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7331F5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F4747E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C9DE1A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FE685D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9A8FED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3455C70"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46F828D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943157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D9B8F3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3D2C73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83066D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3E5F6E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83D1F7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BEC9FC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FBB3C3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D01BB1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6720751" w14:textId="77777777" w:rsidR="00A9072D" w:rsidRPr="00BD7699" w:rsidRDefault="00A9072D" w:rsidP="001320AF">
            <w:pPr>
              <w:jc w:val="center"/>
              <w:rPr>
                <w:sz w:val="16"/>
                <w:szCs w:val="18"/>
              </w:rPr>
            </w:pPr>
            <w:r w:rsidRPr="00BD7699">
              <w:rPr>
                <w:sz w:val="16"/>
                <w:szCs w:val="18"/>
              </w:rPr>
              <w:t>0,00</w:t>
            </w:r>
          </w:p>
        </w:tc>
      </w:tr>
      <w:tr w:rsidR="00A9072D" w:rsidRPr="00BD7699" w14:paraId="6D61EB57" w14:textId="77777777" w:rsidTr="001320AF">
        <w:trPr>
          <w:trHeight w:val="20"/>
        </w:trPr>
        <w:tc>
          <w:tcPr>
            <w:tcW w:w="432" w:type="dxa"/>
            <w:shd w:val="clear" w:color="auto" w:fill="auto"/>
            <w:vAlign w:val="center"/>
            <w:hideMark/>
          </w:tcPr>
          <w:p w14:paraId="2D1E5066" w14:textId="77777777" w:rsidR="00A9072D" w:rsidRPr="00BD7699" w:rsidRDefault="00A9072D" w:rsidP="001320AF">
            <w:pPr>
              <w:jc w:val="center"/>
              <w:rPr>
                <w:sz w:val="16"/>
                <w:szCs w:val="18"/>
              </w:rPr>
            </w:pPr>
            <w:r w:rsidRPr="00BD7699">
              <w:rPr>
                <w:sz w:val="16"/>
                <w:szCs w:val="18"/>
              </w:rPr>
              <w:t>11</w:t>
            </w:r>
          </w:p>
        </w:tc>
        <w:tc>
          <w:tcPr>
            <w:tcW w:w="2370" w:type="dxa"/>
            <w:shd w:val="clear" w:color="auto" w:fill="auto"/>
            <w:vAlign w:val="center"/>
            <w:hideMark/>
          </w:tcPr>
          <w:p w14:paraId="7EFF2268" w14:textId="77777777" w:rsidR="00A9072D" w:rsidRPr="00BD7699" w:rsidRDefault="00A9072D" w:rsidP="001320AF">
            <w:pPr>
              <w:jc w:val="center"/>
              <w:rPr>
                <w:sz w:val="16"/>
                <w:szCs w:val="18"/>
              </w:rPr>
            </w:pPr>
            <w:r w:rsidRPr="00BD7699">
              <w:rPr>
                <w:sz w:val="16"/>
                <w:szCs w:val="18"/>
              </w:rPr>
              <w:t>Теплосетевой имущественный комплекс школьной котельной п. </w:t>
            </w:r>
            <w:proofErr w:type="spellStart"/>
            <w:r w:rsidRPr="00BD7699">
              <w:rPr>
                <w:sz w:val="16"/>
                <w:szCs w:val="18"/>
              </w:rPr>
              <w:t>Перехляй</w:t>
            </w:r>
            <w:proofErr w:type="spellEnd"/>
          </w:p>
        </w:tc>
        <w:tc>
          <w:tcPr>
            <w:tcW w:w="830" w:type="dxa"/>
            <w:shd w:val="clear" w:color="auto" w:fill="auto"/>
            <w:noWrap/>
            <w:vAlign w:val="center"/>
            <w:hideMark/>
          </w:tcPr>
          <w:p w14:paraId="1CD7E95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21E93E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A1BF53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D9ABD4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45B5FF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07E9D5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467EFE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26C033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4C4C7B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C2FD80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27E9499"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7D17A38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EEA165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567D16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AD97FC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50734C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080A76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2A431C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017759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F060B5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5ED4C3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B91A48A" w14:textId="77777777" w:rsidR="00A9072D" w:rsidRPr="00BD7699" w:rsidRDefault="00A9072D" w:rsidP="001320AF">
            <w:pPr>
              <w:jc w:val="center"/>
              <w:rPr>
                <w:sz w:val="16"/>
                <w:szCs w:val="18"/>
              </w:rPr>
            </w:pPr>
            <w:r w:rsidRPr="00BD7699">
              <w:rPr>
                <w:sz w:val="16"/>
                <w:szCs w:val="18"/>
              </w:rPr>
              <w:t>0,00</w:t>
            </w:r>
          </w:p>
        </w:tc>
      </w:tr>
      <w:tr w:rsidR="00A9072D" w:rsidRPr="00BD7699" w14:paraId="47B4655E" w14:textId="77777777" w:rsidTr="001320AF">
        <w:trPr>
          <w:trHeight w:val="20"/>
        </w:trPr>
        <w:tc>
          <w:tcPr>
            <w:tcW w:w="432" w:type="dxa"/>
            <w:shd w:val="clear" w:color="auto" w:fill="auto"/>
            <w:vAlign w:val="center"/>
            <w:hideMark/>
          </w:tcPr>
          <w:p w14:paraId="608E650F" w14:textId="77777777" w:rsidR="00A9072D" w:rsidRPr="00BD7699" w:rsidRDefault="00A9072D" w:rsidP="001320AF">
            <w:pPr>
              <w:jc w:val="center"/>
              <w:rPr>
                <w:sz w:val="16"/>
                <w:szCs w:val="18"/>
              </w:rPr>
            </w:pPr>
            <w:r w:rsidRPr="00BD7699">
              <w:rPr>
                <w:sz w:val="16"/>
                <w:szCs w:val="18"/>
              </w:rPr>
              <w:t>12</w:t>
            </w:r>
          </w:p>
        </w:tc>
        <w:tc>
          <w:tcPr>
            <w:tcW w:w="2370" w:type="dxa"/>
            <w:shd w:val="clear" w:color="auto" w:fill="auto"/>
            <w:vAlign w:val="center"/>
            <w:hideMark/>
          </w:tcPr>
          <w:p w14:paraId="51C7E569" w14:textId="77777777" w:rsidR="00A9072D" w:rsidRPr="00BD7699" w:rsidRDefault="00A9072D" w:rsidP="001320AF">
            <w:pPr>
              <w:jc w:val="center"/>
              <w:rPr>
                <w:sz w:val="16"/>
                <w:szCs w:val="18"/>
              </w:rPr>
            </w:pPr>
            <w:r w:rsidRPr="00BD7699">
              <w:rPr>
                <w:sz w:val="16"/>
                <w:szCs w:val="18"/>
              </w:rPr>
              <w:t>Теплосетевой имущественный комплекс котельной детского сада п. </w:t>
            </w:r>
            <w:proofErr w:type="spellStart"/>
            <w:r w:rsidRPr="00BD7699">
              <w:rPr>
                <w:sz w:val="16"/>
                <w:szCs w:val="18"/>
              </w:rPr>
              <w:t>Перехляй</w:t>
            </w:r>
            <w:proofErr w:type="spellEnd"/>
          </w:p>
        </w:tc>
        <w:tc>
          <w:tcPr>
            <w:tcW w:w="830" w:type="dxa"/>
            <w:shd w:val="clear" w:color="auto" w:fill="auto"/>
            <w:noWrap/>
            <w:vAlign w:val="center"/>
            <w:hideMark/>
          </w:tcPr>
          <w:p w14:paraId="7CB8DBB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AD2BF6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205688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487A69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30D998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BC7F19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08BF90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4DCA2A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F59EF1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8350A6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5DD3091"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019CFD0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EA39A8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56D2F7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8C2298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BBF858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D720D9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B81391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779221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D1EBA2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ED8618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E225F72" w14:textId="77777777" w:rsidR="00A9072D" w:rsidRPr="00BD7699" w:rsidRDefault="00A9072D" w:rsidP="001320AF">
            <w:pPr>
              <w:jc w:val="center"/>
              <w:rPr>
                <w:sz w:val="16"/>
                <w:szCs w:val="18"/>
              </w:rPr>
            </w:pPr>
            <w:r w:rsidRPr="00BD7699">
              <w:rPr>
                <w:sz w:val="16"/>
                <w:szCs w:val="18"/>
              </w:rPr>
              <w:t>0,00</w:t>
            </w:r>
          </w:p>
        </w:tc>
      </w:tr>
      <w:tr w:rsidR="00A9072D" w:rsidRPr="00BD7699" w14:paraId="1912916F" w14:textId="77777777" w:rsidTr="001320AF">
        <w:trPr>
          <w:trHeight w:val="20"/>
        </w:trPr>
        <w:tc>
          <w:tcPr>
            <w:tcW w:w="432" w:type="dxa"/>
            <w:shd w:val="clear" w:color="auto" w:fill="auto"/>
            <w:vAlign w:val="center"/>
            <w:hideMark/>
          </w:tcPr>
          <w:p w14:paraId="6EA18F87" w14:textId="77777777" w:rsidR="00A9072D" w:rsidRPr="00BD7699" w:rsidRDefault="00A9072D" w:rsidP="001320AF">
            <w:pPr>
              <w:jc w:val="center"/>
              <w:rPr>
                <w:sz w:val="16"/>
                <w:szCs w:val="18"/>
              </w:rPr>
            </w:pPr>
            <w:r w:rsidRPr="00BD7699">
              <w:rPr>
                <w:sz w:val="16"/>
                <w:szCs w:val="18"/>
              </w:rPr>
              <w:t>13</w:t>
            </w:r>
          </w:p>
        </w:tc>
        <w:tc>
          <w:tcPr>
            <w:tcW w:w="2370" w:type="dxa"/>
            <w:shd w:val="clear" w:color="auto" w:fill="auto"/>
            <w:vAlign w:val="center"/>
            <w:hideMark/>
          </w:tcPr>
          <w:p w14:paraId="470C19B7" w14:textId="77777777" w:rsidR="00A9072D" w:rsidRPr="00BD7699" w:rsidRDefault="00A9072D" w:rsidP="001320AF">
            <w:pPr>
              <w:jc w:val="center"/>
              <w:rPr>
                <w:sz w:val="16"/>
                <w:szCs w:val="18"/>
              </w:rPr>
            </w:pPr>
            <w:r w:rsidRPr="00BD7699">
              <w:rPr>
                <w:sz w:val="16"/>
                <w:szCs w:val="18"/>
              </w:rPr>
              <w:t>Помещение котельной п. </w:t>
            </w:r>
            <w:proofErr w:type="spellStart"/>
            <w:r w:rsidRPr="00BD7699">
              <w:rPr>
                <w:sz w:val="16"/>
                <w:szCs w:val="18"/>
              </w:rPr>
              <w:t>Перехляй</w:t>
            </w:r>
            <w:proofErr w:type="spellEnd"/>
          </w:p>
        </w:tc>
        <w:tc>
          <w:tcPr>
            <w:tcW w:w="830" w:type="dxa"/>
            <w:shd w:val="clear" w:color="auto" w:fill="auto"/>
            <w:noWrap/>
            <w:vAlign w:val="center"/>
            <w:hideMark/>
          </w:tcPr>
          <w:p w14:paraId="36435C1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12FE92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610ED2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267363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C98445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88254F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B0314C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041BA5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4975CF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DD6987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CA40F87"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6CF4A95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112A11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2BBBC4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732314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B9A4FE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9F8579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74418D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A78B3D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396FAA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21A5BB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83E4CBC" w14:textId="77777777" w:rsidR="00A9072D" w:rsidRPr="00BD7699" w:rsidRDefault="00A9072D" w:rsidP="001320AF">
            <w:pPr>
              <w:jc w:val="center"/>
              <w:rPr>
                <w:sz w:val="16"/>
                <w:szCs w:val="18"/>
              </w:rPr>
            </w:pPr>
            <w:r w:rsidRPr="00BD7699">
              <w:rPr>
                <w:sz w:val="16"/>
                <w:szCs w:val="18"/>
              </w:rPr>
              <w:t>0,00</w:t>
            </w:r>
          </w:p>
        </w:tc>
      </w:tr>
      <w:tr w:rsidR="00A9072D" w:rsidRPr="00BD7699" w14:paraId="6FD9DC90" w14:textId="77777777" w:rsidTr="001320AF">
        <w:trPr>
          <w:trHeight w:val="20"/>
        </w:trPr>
        <w:tc>
          <w:tcPr>
            <w:tcW w:w="432" w:type="dxa"/>
            <w:shd w:val="clear" w:color="auto" w:fill="auto"/>
            <w:vAlign w:val="center"/>
            <w:hideMark/>
          </w:tcPr>
          <w:p w14:paraId="7861FE3A" w14:textId="77777777" w:rsidR="00A9072D" w:rsidRPr="00BD7699" w:rsidRDefault="00A9072D" w:rsidP="001320AF">
            <w:pPr>
              <w:jc w:val="center"/>
              <w:rPr>
                <w:sz w:val="16"/>
                <w:szCs w:val="18"/>
              </w:rPr>
            </w:pPr>
            <w:r w:rsidRPr="00BD7699">
              <w:rPr>
                <w:sz w:val="16"/>
                <w:szCs w:val="18"/>
              </w:rPr>
              <w:t>14</w:t>
            </w:r>
          </w:p>
        </w:tc>
        <w:tc>
          <w:tcPr>
            <w:tcW w:w="2370" w:type="dxa"/>
            <w:shd w:val="clear" w:color="auto" w:fill="auto"/>
            <w:vAlign w:val="center"/>
            <w:hideMark/>
          </w:tcPr>
          <w:p w14:paraId="6262EC08" w14:textId="77777777" w:rsidR="00A9072D" w:rsidRPr="00BD7699" w:rsidRDefault="00A9072D" w:rsidP="001320AF">
            <w:pPr>
              <w:jc w:val="center"/>
              <w:rPr>
                <w:sz w:val="16"/>
                <w:szCs w:val="18"/>
              </w:rPr>
            </w:pPr>
            <w:r w:rsidRPr="00BD7699">
              <w:rPr>
                <w:sz w:val="16"/>
                <w:szCs w:val="18"/>
              </w:rPr>
              <w:t>Помещение котельной д. </w:t>
            </w:r>
            <w:proofErr w:type="spellStart"/>
            <w:r w:rsidRPr="00BD7699">
              <w:rPr>
                <w:sz w:val="16"/>
                <w:szCs w:val="18"/>
              </w:rPr>
              <w:t>Бердюгино</w:t>
            </w:r>
            <w:proofErr w:type="spellEnd"/>
          </w:p>
        </w:tc>
        <w:tc>
          <w:tcPr>
            <w:tcW w:w="830" w:type="dxa"/>
            <w:shd w:val="clear" w:color="auto" w:fill="auto"/>
            <w:noWrap/>
            <w:vAlign w:val="center"/>
            <w:hideMark/>
          </w:tcPr>
          <w:p w14:paraId="0805DD9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412351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98C2B7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16B77B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2DBEC3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A01B9D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F42895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69B9AD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A90368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988754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3088415"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68BFD83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2D5C35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DB3BDE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388B32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E4D215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005593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83CF69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5CDB82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01DB4C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EAC707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8632D9E" w14:textId="77777777" w:rsidR="00A9072D" w:rsidRPr="00BD7699" w:rsidRDefault="00A9072D" w:rsidP="001320AF">
            <w:pPr>
              <w:jc w:val="center"/>
              <w:rPr>
                <w:sz w:val="16"/>
                <w:szCs w:val="18"/>
              </w:rPr>
            </w:pPr>
            <w:r w:rsidRPr="00BD7699">
              <w:rPr>
                <w:sz w:val="16"/>
                <w:szCs w:val="18"/>
              </w:rPr>
              <w:t>0,00</w:t>
            </w:r>
          </w:p>
        </w:tc>
      </w:tr>
    </w:tbl>
    <w:p w14:paraId="13EF7C2C" w14:textId="77777777" w:rsidR="00A9072D" w:rsidRDefault="00A9072D" w:rsidP="00A9072D">
      <w:r>
        <w:br w:type="page"/>
      </w: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370"/>
        <w:gridCol w:w="830"/>
        <w:gridCol w:w="536"/>
        <w:gridCol w:w="536"/>
        <w:gridCol w:w="536"/>
        <w:gridCol w:w="536"/>
        <w:gridCol w:w="536"/>
        <w:gridCol w:w="536"/>
        <w:gridCol w:w="536"/>
        <w:gridCol w:w="536"/>
        <w:gridCol w:w="536"/>
        <w:gridCol w:w="536"/>
        <w:gridCol w:w="830"/>
        <w:gridCol w:w="536"/>
        <w:gridCol w:w="536"/>
        <w:gridCol w:w="536"/>
        <w:gridCol w:w="536"/>
        <w:gridCol w:w="536"/>
        <w:gridCol w:w="536"/>
        <w:gridCol w:w="536"/>
        <w:gridCol w:w="536"/>
        <w:gridCol w:w="536"/>
        <w:gridCol w:w="536"/>
      </w:tblGrid>
      <w:tr w:rsidR="00A9072D" w:rsidRPr="00BD7699" w14:paraId="7AD2FBC5" w14:textId="77777777" w:rsidTr="001320AF">
        <w:trPr>
          <w:trHeight w:val="20"/>
        </w:trPr>
        <w:tc>
          <w:tcPr>
            <w:tcW w:w="432" w:type="dxa"/>
            <w:shd w:val="clear" w:color="auto" w:fill="auto"/>
            <w:noWrap/>
            <w:vAlign w:val="center"/>
            <w:hideMark/>
          </w:tcPr>
          <w:p w14:paraId="657B6133" w14:textId="77777777" w:rsidR="00A9072D" w:rsidRPr="00BD7699" w:rsidRDefault="00A9072D" w:rsidP="001320AF">
            <w:pPr>
              <w:jc w:val="center"/>
              <w:rPr>
                <w:sz w:val="16"/>
                <w:szCs w:val="18"/>
              </w:rPr>
            </w:pPr>
            <w:r w:rsidRPr="00BD7699">
              <w:rPr>
                <w:sz w:val="16"/>
                <w:szCs w:val="18"/>
              </w:rPr>
              <w:t>1</w:t>
            </w:r>
          </w:p>
        </w:tc>
        <w:tc>
          <w:tcPr>
            <w:tcW w:w="2370" w:type="dxa"/>
            <w:shd w:val="clear" w:color="auto" w:fill="auto"/>
            <w:noWrap/>
            <w:vAlign w:val="center"/>
            <w:hideMark/>
          </w:tcPr>
          <w:p w14:paraId="494CCABA" w14:textId="77777777" w:rsidR="00A9072D" w:rsidRPr="00BD7699" w:rsidRDefault="00A9072D" w:rsidP="001320AF">
            <w:pPr>
              <w:jc w:val="center"/>
              <w:rPr>
                <w:sz w:val="16"/>
                <w:szCs w:val="18"/>
              </w:rPr>
            </w:pPr>
            <w:r w:rsidRPr="00BD7699">
              <w:rPr>
                <w:sz w:val="16"/>
                <w:szCs w:val="18"/>
              </w:rPr>
              <w:t>2</w:t>
            </w:r>
          </w:p>
        </w:tc>
        <w:tc>
          <w:tcPr>
            <w:tcW w:w="830" w:type="dxa"/>
            <w:shd w:val="clear" w:color="auto" w:fill="auto"/>
            <w:noWrap/>
            <w:vAlign w:val="center"/>
            <w:hideMark/>
          </w:tcPr>
          <w:p w14:paraId="220A1C50" w14:textId="77777777" w:rsidR="00A9072D" w:rsidRPr="00BD7699" w:rsidRDefault="00A9072D" w:rsidP="001320AF">
            <w:pPr>
              <w:jc w:val="center"/>
              <w:rPr>
                <w:sz w:val="16"/>
                <w:szCs w:val="18"/>
              </w:rPr>
            </w:pPr>
            <w:r w:rsidRPr="00BD7699">
              <w:rPr>
                <w:sz w:val="16"/>
                <w:szCs w:val="18"/>
              </w:rPr>
              <w:t>3</w:t>
            </w:r>
          </w:p>
        </w:tc>
        <w:tc>
          <w:tcPr>
            <w:tcW w:w="536" w:type="dxa"/>
            <w:shd w:val="clear" w:color="auto" w:fill="auto"/>
            <w:noWrap/>
            <w:vAlign w:val="center"/>
            <w:hideMark/>
          </w:tcPr>
          <w:p w14:paraId="78ECDB43" w14:textId="77777777" w:rsidR="00A9072D" w:rsidRPr="00BD7699" w:rsidRDefault="00A9072D" w:rsidP="001320AF">
            <w:pPr>
              <w:jc w:val="center"/>
              <w:rPr>
                <w:sz w:val="16"/>
                <w:szCs w:val="18"/>
              </w:rPr>
            </w:pPr>
            <w:r w:rsidRPr="00BD7699">
              <w:rPr>
                <w:sz w:val="16"/>
                <w:szCs w:val="18"/>
              </w:rPr>
              <w:t>4</w:t>
            </w:r>
          </w:p>
        </w:tc>
        <w:tc>
          <w:tcPr>
            <w:tcW w:w="536" w:type="dxa"/>
            <w:shd w:val="clear" w:color="auto" w:fill="auto"/>
            <w:noWrap/>
            <w:vAlign w:val="center"/>
            <w:hideMark/>
          </w:tcPr>
          <w:p w14:paraId="31A48E01" w14:textId="77777777" w:rsidR="00A9072D" w:rsidRPr="00BD7699" w:rsidRDefault="00A9072D" w:rsidP="001320AF">
            <w:pPr>
              <w:jc w:val="center"/>
              <w:rPr>
                <w:sz w:val="16"/>
                <w:szCs w:val="18"/>
              </w:rPr>
            </w:pPr>
            <w:r w:rsidRPr="00BD7699">
              <w:rPr>
                <w:sz w:val="16"/>
                <w:szCs w:val="18"/>
              </w:rPr>
              <w:t>5</w:t>
            </w:r>
          </w:p>
        </w:tc>
        <w:tc>
          <w:tcPr>
            <w:tcW w:w="536" w:type="dxa"/>
            <w:shd w:val="clear" w:color="auto" w:fill="auto"/>
            <w:noWrap/>
            <w:vAlign w:val="center"/>
            <w:hideMark/>
          </w:tcPr>
          <w:p w14:paraId="10E88F2A" w14:textId="77777777" w:rsidR="00A9072D" w:rsidRPr="00BD7699" w:rsidRDefault="00A9072D" w:rsidP="001320AF">
            <w:pPr>
              <w:jc w:val="center"/>
              <w:rPr>
                <w:sz w:val="16"/>
                <w:szCs w:val="18"/>
              </w:rPr>
            </w:pPr>
            <w:r w:rsidRPr="00BD7699">
              <w:rPr>
                <w:sz w:val="16"/>
                <w:szCs w:val="18"/>
              </w:rPr>
              <w:t>6</w:t>
            </w:r>
          </w:p>
        </w:tc>
        <w:tc>
          <w:tcPr>
            <w:tcW w:w="536" w:type="dxa"/>
            <w:shd w:val="clear" w:color="auto" w:fill="auto"/>
            <w:noWrap/>
            <w:vAlign w:val="center"/>
            <w:hideMark/>
          </w:tcPr>
          <w:p w14:paraId="44C8E6B8" w14:textId="77777777" w:rsidR="00A9072D" w:rsidRPr="00BD7699" w:rsidRDefault="00A9072D" w:rsidP="001320AF">
            <w:pPr>
              <w:jc w:val="center"/>
              <w:rPr>
                <w:sz w:val="16"/>
                <w:szCs w:val="18"/>
              </w:rPr>
            </w:pPr>
            <w:r w:rsidRPr="00BD7699">
              <w:rPr>
                <w:sz w:val="16"/>
                <w:szCs w:val="18"/>
              </w:rPr>
              <w:t>7</w:t>
            </w:r>
          </w:p>
        </w:tc>
        <w:tc>
          <w:tcPr>
            <w:tcW w:w="536" w:type="dxa"/>
            <w:shd w:val="clear" w:color="auto" w:fill="auto"/>
            <w:noWrap/>
            <w:vAlign w:val="center"/>
            <w:hideMark/>
          </w:tcPr>
          <w:p w14:paraId="6A47FDFA" w14:textId="77777777" w:rsidR="00A9072D" w:rsidRPr="00BD7699" w:rsidRDefault="00A9072D" w:rsidP="001320AF">
            <w:pPr>
              <w:jc w:val="center"/>
              <w:rPr>
                <w:sz w:val="16"/>
                <w:szCs w:val="18"/>
              </w:rPr>
            </w:pPr>
            <w:r w:rsidRPr="00BD7699">
              <w:rPr>
                <w:sz w:val="16"/>
                <w:szCs w:val="18"/>
              </w:rPr>
              <w:t>8</w:t>
            </w:r>
          </w:p>
        </w:tc>
        <w:tc>
          <w:tcPr>
            <w:tcW w:w="536" w:type="dxa"/>
            <w:shd w:val="clear" w:color="auto" w:fill="auto"/>
            <w:noWrap/>
            <w:vAlign w:val="center"/>
            <w:hideMark/>
          </w:tcPr>
          <w:p w14:paraId="66E7578E" w14:textId="77777777" w:rsidR="00A9072D" w:rsidRPr="00BD7699" w:rsidRDefault="00A9072D" w:rsidP="001320AF">
            <w:pPr>
              <w:jc w:val="center"/>
              <w:rPr>
                <w:sz w:val="16"/>
                <w:szCs w:val="18"/>
              </w:rPr>
            </w:pPr>
            <w:r w:rsidRPr="00BD7699">
              <w:rPr>
                <w:sz w:val="16"/>
                <w:szCs w:val="18"/>
              </w:rPr>
              <w:t>9</w:t>
            </w:r>
          </w:p>
        </w:tc>
        <w:tc>
          <w:tcPr>
            <w:tcW w:w="536" w:type="dxa"/>
            <w:shd w:val="clear" w:color="auto" w:fill="auto"/>
            <w:noWrap/>
            <w:vAlign w:val="center"/>
            <w:hideMark/>
          </w:tcPr>
          <w:p w14:paraId="5416C677" w14:textId="77777777" w:rsidR="00A9072D" w:rsidRPr="00BD7699" w:rsidRDefault="00A9072D" w:rsidP="001320AF">
            <w:pPr>
              <w:jc w:val="center"/>
              <w:rPr>
                <w:sz w:val="16"/>
                <w:szCs w:val="18"/>
              </w:rPr>
            </w:pPr>
            <w:r w:rsidRPr="00BD7699">
              <w:rPr>
                <w:sz w:val="16"/>
                <w:szCs w:val="18"/>
              </w:rPr>
              <w:t>10</w:t>
            </w:r>
          </w:p>
        </w:tc>
        <w:tc>
          <w:tcPr>
            <w:tcW w:w="536" w:type="dxa"/>
            <w:shd w:val="clear" w:color="auto" w:fill="auto"/>
            <w:noWrap/>
            <w:vAlign w:val="center"/>
            <w:hideMark/>
          </w:tcPr>
          <w:p w14:paraId="08C8A1F2" w14:textId="77777777" w:rsidR="00A9072D" w:rsidRPr="00BD7699" w:rsidRDefault="00A9072D" w:rsidP="001320AF">
            <w:pPr>
              <w:jc w:val="center"/>
              <w:rPr>
                <w:sz w:val="16"/>
                <w:szCs w:val="18"/>
              </w:rPr>
            </w:pPr>
            <w:r w:rsidRPr="00BD7699">
              <w:rPr>
                <w:sz w:val="16"/>
                <w:szCs w:val="18"/>
              </w:rPr>
              <w:t>11</w:t>
            </w:r>
          </w:p>
        </w:tc>
        <w:tc>
          <w:tcPr>
            <w:tcW w:w="536" w:type="dxa"/>
            <w:shd w:val="clear" w:color="auto" w:fill="auto"/>
            <w:noWrap/>
            <w:vAlign w:val="center"/>
            <w:hideMark/>
          </w:tcPr>
          <w:p w14:paraId="13F964CF" w14:textId="77777777" w:rsidR="00A9072D" w:rsidRPr="00BD7699" w:rsidRDefault="00A9072D" w:rsidP="001320AF">
            <w:pPr>
              <w:jc w:val="center"/>
              <w:rPr>
                <w:sz w:val="16"/>
                <w:szCs w:val="18"/>
              </w:rPr>
            </w:pPr>
            <w:r w:rsidRPr="00BD7699">
              <w:rPr>
                <w:sz w:val="16"/>
                <w:szCs w:val="18"/>
              </w:rPr>
              <w:t>12</w:t>
            </w:r>
          </w:p>
        </w:tc>
        <w:tc>
          <w:tcPr>
            <w:tcW w:w="536" w:type="dxa"/>
            <w:shd w:val="clear" w:color="auto" w:fill="auto"/>
            <w:noWrap/>
            <w:vAlign w:val="center"/>
            <w:hideMark/>
          </w:tcPr>
          <w:p w14:paraId="619D0CE6" w14:textId="77777777" w:rsidR="00A9072D" w:rsidRPr="00BD7699" w:rsidRDefault="00A9072D" w:rsidP="001320AF">
            <w:pPr>
              <w:jc w:val="center"/>
              <w:rPr>
                <w:sz w:val="16"/>
                <w:szCs w:val="18"/>
              </w:rPr>
            </w:pPr>
            <w:r w:rsidRPr="00BD7699">
              <w:rPr>
                <w:sz w:val="16"/>
                <w:szCs w:val="18"/>
              </w:rPr>
              <w:t>13</w:t>
            </w:r>
          </w:p>
        </w:tc>
        <w:tc>
          <w:tcPr>
            <w:tcW w:w="830" w:type="dxa"/>
            <w:shd w:val="clear" w:color="auto" w:fill="auto"/>
            <w:noWrap/>
            <w:vAlign w:val="center"/>
            <w:hideMark/>
          </w:tcPr>
          <w:p w14:paraId="6104BA21" w14:textId="77777777" w:rsidR="00A9072D" w:rsidRPr="00BD7699" w:rsidRDefault="00A9072D" w:rsidP="001320AF">
            <w:pPr>
              <w:jc w:val="center"/>
              <w:rPr>
                <w:sz w:val="16"/>
                <w:szCs w:val="18"/>
              </w:rPr>
            </w:pPr>
            <w:r w:rsidRPr="00BD7699">
              <w:rPr>
                <w:sz w:val="16"/>
                <w:szCs w:val="18"/>
              </w:rPr>
              <w:t>14</w:t>
            </w:r>
          </w:p>
        </w:tc>
        <w:tc>
          <w:tcPr>
            <w:tcW w:w="536" w:type="dxa"/>
            <w:shd w:val="clear" w:color="auto" w:fill="auto"/>
            <w:noWrap/>
            <w:vAlign w:val="center"/>
            <w:hideMark/>
          </w:tcPr>
          <w:p w14:paraId="0D657762" w14:textId="77777777" w:rsidR="00A9072D" w:rsidRPr="00BD7699" w:rsidRDefault="00A9072D" w:rsidP="001320AF">
            <w:pPr>
              <w:jc w:val="center"/>
              <w:rPr>
                <w:sz w:val="16"/>
                <w:szCs w:val="18"/>
              </w:rPr>
            </w:pPr>
            <w:r w:rsidRPr="00BD7699">
              <w:rPr>
                <w:sz w:val="16"/>
                <w:szCs w:val="18"/>
              </w:rPr>
              <w:t>15</w:t>
            </w:r>
          </w:p>
        </w:tc>
        <w:tc>
          <w:tcPr>
            <w:tcW w:w="536" w:type="dxa"/>
            <w:shd w:val="clear" w:color="auto" w:fill="auto"/>
            <w:noWrap/>
            <w:vAlign w:val="center"/>
            <w:hideMark/>
          </w:tcPr>
          <w:p w14:paraId="08A19397" w14:textId="77777777" w:rsidR="00A9072D" w:rsidRPr="00BD7699" w:rsidRDefault="00A9072D" w:rsidP="001320AF">
            <w:pPr>
              <w:jc w:val="center"/>
              <w:rPr>
                <w:sz w:val="16"/>
                <w:szCs w:val="18"/>
              </w:rPr>
            </w:pPr>
            <w:r w:rsidRPr="00BD7699">
              <w:rPr>
                <w:sz w:val="16"/>
                <w:szCs w:val="18"/>
              </w:rPr>
              <w:t>16</w:t>
            </w:r>
          </w:p>
        </w:tc>
        <w:tc>
          <w:tcPr>
            <w:tcW w:w="536" w:type="dxa"/>
            <w:shd w:val="clear" w:color="auto" w:fill="auto"/>
            <w:noWrap/>
            <w:vAlign w:val="center"/>
            <w:hideMark/>
          </w:tcPr>
          <w:p w14:paraId="39A7C90B" w14:textId="77777777" w:rsidR="00A9072D" w:rsidRPr="00BD7699" w:rsidRDefault="00A9072D" w:rsidP="001320AF">
            <w:pPr>
              <w:jc w:val="center"/>
              <w:rPr>
                <w:sz w:val="16"/>
                <w:szCs w:val="18"/>
              </w:rPr>
            </w:pPr>
            <w:r w:rsidRPr="00BD7699">
              <w:rPr>
                <w:sz w:val="16"/>
                <w:szCs w:val="18"/>
              </w:rPr>
              <w:t>17</w:t>
            </w:r>
          </w:p>
        </w:tc>
        <w:tc>
          <w:tcPr>
            <w:tcW w:w="536" w:type="dxa"/>
            <w:shd w:val="clear" w:color="auto" w:fill="auto"/>
            <w:noWrap/>
            <w:vAlign w:val="center"/>
            <w:hideMark/>
          </w:tcPr>
          <w:p w14:paraId="74D885E2" w14:textId="77777777" w:rsidR="00A9072D" w:rsidRPr="00BD7699" w:rsidRDefault="00A9072D" w:rsidP="001320AF">
            <w:pPr>
              <w:jc w:val="center"/>
              <w:rPr>
                <w:sz w:val="16"/>
                <w:szCs w:val="18"/>
              </w:rPr>
            </w:pPr>
            <w:r w:rsidRPr="00BD7699">
              <w:rPr>
                <w:sz w:val="16"/>
                <w:szCs w:val="18"/>
              </w:rPr>
              <w:t>18</w:t>
            </w:r>
          </w:p>
        </w:tc>
        <w:tc>
          <w:tcPr>
            <w:tcW w:w="536" w:type="dxa"/>
            <w:shd w:val="clear" w:color="auto" w:fill="auto"/>
            <w:noWrap/>
            <w:vAlign w:val="center"/>
            <w:hideMark/>
          </w:tcPr>
          <w:p w14:paraId="3195159B" w14:textId="77777777" w:rsidR="00A9072D" w:rsidRPr="00BD7699" w:rsidRDefault="00A9072D" w:rsidP="001320AF">
            <w:pPr>
              <w:jc w:val="center"/>
              <w:rPr>
                <w:sz w:val="16"/>
                <w:szCs w:val="18"/>
              </w:rPr>
            </w:pPr>
            <w:r w:rsidRPr="00BD7699">
              <w:rPr>
                <w:sz w:val="16"/>
                <w:szCs w:val="18"/>
              </w:rPr>
              <w:t>19</w:t>
            </w:r>
          </w:p>
        </w:tc>
        <w:tc>
          <w:tcPr>
            <w:tcW w:w="536" w:type="dxa"/>
            <w:shd w:val="clear" w:color="auto" w:fill="auto"/>
            <w:noWrap/>
            <w:vAlign w:val="center"/>
            <w:hideMark/>
          </w:tcPr>
          <w:p w14:paraId="3F6AA15E" w14:textId="77777777" w:rsidR="00A9072D" w:rsidRPr="00BD7699" w:rsidRDefault="00A9072D" w:rsidP="001320AF">
            <w:pPr>
              <w:jc w:val="center"/>
              <w:rPr>
                <w:sz w:val="16"/>
                <w:szCs w:val="18"/>
              </w:rPr>
            </w:pPr>
            <w:r w:rsidRPr="00BD7699">
              <w:rPr>
                <w:sz w:val="16"/>
                <w:szCs w:val="18"/>
              </w:rPr>
              <w:t>20</w:t>
            </w:r>
          </w:p>
        </w:tc>
        <w:tc>
          <w:tcPr>
            <w:tcW w:w="536" w:type="dxa"/>
            <w:shd w:val="clear" w:color="auto" w:fill="auto"/>
            <w:noWrap/>
            <w:vAlign w:val="center"/>
            <w:hideMark/>
          </w:tcPr>
          <w:p w14:paraId="78BD669E" w14:textId="77777777" w:rsidR="00A9072D" w:rsidRPr="00BD7699" w:rsidRDefault="00A9072D" w:rsidP="001320AF">
            <w:pPr>
              <w:jc w:val="center"/>
              <w:rPr>
                <w:sz w:val="16"/>
                <w:szCs w:val="18"/>
              </w:rPr>
            </w:pPr>
            <w:r w:rsidRPr="00BD7699">
              <w:rPr>
                <w:sz w:val="16"/>
                <w:szCs w:val="18"/>
              </w:rPr>
              <w:t>21</w:t>
            </w:r>
          </w:p>
        </w:tc>
        <w:tc>
          <w:tcPr>
            <w:tcW w:w="536" w:type="dxa"/>
            <w:shd w:val="clear" w:color="auto" w:fill="auto"/>
            <w:noWrap/>
            <w:vAlign w:val="center"/>
            <w:hideMark/>
          </w:tcPr>
          <w:p w14:paraId="1516A294" w14:textId="77777777" w:rsidR="00A9072D" w:rsidRPr="00BD7699" w:rsidRDefault="00A9072D" w:rsidP="001320AF">
            <w:pPr>
              <w:jc w:val="center"/>
              <w:rPr>
                <w:sz w:val="16"/>
                <w:szCs w:val="18"/>
              </w:rPr>
            </w:pPr>
            <w:r w:rsidRPr="00BD7699">
              <w:rPr>
                <w:sz w:val="16"/>
                <w:szCs w:val="18"/>
              </w:rPr>
              <w:t>22</w:t>
            </w:r>
          </w:p>
        </w:tc>
        <w:tc>
          <w:tcPr>
            <w:tcW w:w="536" w:type="dxa"/>
            <w:shd w:val="clear" w:color="auto" w:fill="auto"/>
            <w:noWrap/>
            <w:vAlign w:val="center"/>
            <w:hideMark/>
          </w:tcPr>
          <w:p w14:paraId="2067BFE4" w14:textId="77777777" w:rsidR="00A9072D" w:rsidRPr="00BD7699" w:rsidRDefault="00A9072D" w:rsidP="001320AF">
            <w:pPr>
              <w:jc w:val="center"/>
              <w:rPr>
                <w:sz w:val="16"/>
                <w:szCs w:val="18"/>
              </w:rPr>
            </w:pPr>
            <w:r w:rsidRPr="00BD7699">
              <w:rPr>
                <w:sz w:val="16"/>
                <w:szCs w:val="18"/>
              </w:rPr>
              <w:t>23</w:t>
            </w:r>
          </w:p>
        </w:tc>
        <w:tc>
          <w:tcPr>
            <w:tcW w:w="536" w:type="dxa"/>
            <w:shd w:val="clear" w:color="auto" w:fill="auto"/>
            <w:noWrap/>
            <w:vAlign w:val="center"/>
            <w:hideMark/>
          </w:tcPr>
          <w:p w14:paraId="4739432D" w14:textId="77777777" w:rsidR="00A9072D" w:rsidRPr="00BD7699" w:rsidRDefault="00A9072D" w:rsidP="001320AF">
            <w:pPr>
              <w:jc w:val="center"/>
              <w:rPr>
                <w:sz w:val="16"/>
                <w:szCs w:val="18"/>
              </w:rPr>
            </w:pPr>
            <w:r w:rsidRPr="00BD7699">
              <w:rPr>
                <w:sz w:val="16"/>
                <w:szCs w:val="18"/>
              </w:rPr>
              <w:t>24</w:t>
            </w:r>
          </w:p>
        </w:tc>
      </w:tr>
      <w:tr w:rsidR="00A9072D" w:rsidRPr="00BD7699" w14:paraId="572F5ABC" w14:textId="77777777" w:rsidTr="001320AF">
        <w:trPr>
          <w:trHeight w:val="20"/>
        </w:trPr>
        <w:tc>
          <w:tcPr>
            <w:tcW w:w="432" w:type="dxa"/>
            <w:shd w:val="clear" w:color="auto" w:fill="auto"/>
            <w:vAlign w:val="center"/>
            <w:hideMark/>
          </w:tcPr>
          <w:p w14:paraId="0B11C063" w14:textId="77777777" w:rsidR="00A9072D" w:rsidRPr="00BD7699" w:rsidRDefault="00A9072D" w:rsidP="001320AF">
            <w:pPr>
              <w:jc w:val="center"/>
              <w:rPr>
                <w:sz w:val="16"/>
                <w:szCs w:val="18"/>
              </w:rPr>
            </w:pPr>
            <w:r w:rsidRPr="00BD7699">
              <w:rPr>
                <w:sz w:val="16"/>
                <w:szCs w:val="18"/>
              </w:rPr>
              <w:t>15</w:t>
            </w:r>
          </w:p>
        </w:tc>
        <w:tc>
          <w:tcPr>
            <w:tcW w:w="2370" w:type="dxa"/>
            <w:shd w:val="clear" w:color="auto" w:fill="auto"/>
            <w:vAlign w:val="center"/>
            <w:hideMark/>
          </w:tcPr>
          <w:p w14:paraId="430E4758" w14:textId="77777777" w:rsidR="00A9072D" w:rsidRPr="00BD7699" w:rsidRDefault="00A9072D" w:rsidP="001320AF">
            <w:pPr>
              <w:jc w:val="center"/>
              <w:rPr>
                <w:sz w:val="16"/>
                <w:szCs w:val="18"/>
              </w:rPr>
            </w:pPr>
            <w:r w:rsidRPr="00BD7699">
              <w:rPr>
                <w:sz w:val="16"/>
                <w:szCs w:val="18"/>
              </w:rPr>
              <w:t>Здание котельной пос. Каменный</w:t>
            </w:r>
          </w:p>
        </w:tc>
        <w:tc>
          <w:tcPr>
            <w:tcW w:w="830" w:type="dxa"/>
            <w:shd w:val="clear" w:color="auto" w:fill="auto"/>
            <w:noWrap/>
            <w:vAlign w:val="center"/>
            <w:hideMark/>
          </w:tcPr>
          <w:p w14:paraId="15D3C95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8E00EA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69F2D2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3932C9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0239D3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153FFF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E8F28D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51E2A2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143EB8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5AFF10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9BDDECD"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141928B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43C41A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6AECA6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A98AAF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DE47B4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1597A8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0BE681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3ABBBB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E4CCC9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350D14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E78B11C" w14:textId="77777777" w:rsidR="00A9072D" w:rsidRPr="00BD7699" w:rsidRDefault="00A9072D" w:rsidP="001320AF">
            <w:pPr>
              <w:jc w:val="center"/>
              <w:rPr>
                <w:sz w:val="16"/>
                <w:szCs w:val="18"/>
              </w:rPr>
            </w:pPr>
            <w:r w:rsidRPr="00BD7699">
              <w:rPr>
                <w:sz w:val="16"/>
                <w:szCs w:val="18"/>
              </w:rPr>
              <w:t>0,00</w:t>
            </w:r>
          </w:p>
        </w:tc>
      </w:tr>
      <w:tr w:rsidR="00A9072D" w:rsidRPr="00BD7699" w14:paraId="44298753" w14:textId="77777777" w:rsidTr="001320AF">
        <w:trPr>
          <w:trHeight w:val="20"/>
        </w:trPr>
        <w:tc>
          <w:tcPr>
            <w:tcW w:w="432" w:type="dxa"/>
            <w:shd w:val="clear" w:color="auto" w:fill="auto"/>
            <w:vAlign w:val="center"/>
            <w:hideMark/>
          </w:tcPr>
          <w:p w14:paraId="4EB8B6C9" w14:textId="77777777" w:rsidR="00A9072D" w:rsidRPr="00BD7699" w:rsidRDefault="00A9072D" w:rsidP="001320AF">
            <w:pPr>
              <w:jc w:val="center"/>
              <w:rPr>
                <w:sz w:val="16"/>
                <w:szCs w:val="18"/>
              </w:rPr>
            </w:pPr>
            <w:r w:rsidRPr="00BD7699">
              <w:rPr>
                <w:sz w:val="16"/>
                <w:szCs w:val="18"/>
              </w:rPr>
              <w:t>16</w:t>
            </w:r>
          </w:p>
        </w:tc>
        <w:tc>
          <w:tcPr>
            <w:tcW w:w="2370" w:type="dxa"/>
            <w:shd w:val="clear" w:color="auto" w:fill="auto"/>
            <w:vAlign w:val="center"/>
            <w:hideMark/>
          </w:tcPr>
          <w:p w14:paraId="1F492AB8" w14:textId="77777777" w:rsidR="00A9072D" w:rsidRPr="00BD7699" w:rsidRDefault="00A9072D" w:rsidP="001320AF">
            <w:pPr>
              <w:jc w:val="center"/>
              <w:rPr>
                <w:sz w:val="16"/>
                <w:szCs w:val="18"/>
              </w:rPr>
            </w:pPr>
            <w:r w:rsidRPr="00BD7699">
              <w:rPr>
                <w:sz w:val="16"/>
                <w:szCs w:val="18"/>
              </w:rPr>
              <w:t>Здание котельной пос. Каменный</w:t>
            </w:r>
          </w:p>
        </w:tc>
        <w:tc>
          <w:tcPr>
            <w:tcW w:w="830" w:type="dxa"/>
            <w:shd w:val="clear" w:color="auto" w:fill="auto"/>
            <w:noWrap/>
            <w:vAlign w:val="center"/>
            <w:hideMark/>
          </w:tcPr>
          <w:p w14:paraId="54F8855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D1F88A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DC993A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9316D1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832F0E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54FECA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636F21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4F1A53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55BC81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D17A1B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EA3223A"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2364C89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C70013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FEAF22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3584F9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DF1CE5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0849BF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A6048D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AD65DF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CDF51E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E55D2D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D86B70F" w14:textId="77777777" w:rsidR="00A9072D" w:rsidRPr="00BD7699" w:rsidRDefault="00A9072D" w:rsidP="001320AF">
            <w:pPr>
              <w:jc w:val="center"/>
              <w:rPr>
                <w:sz w:val="16"/>
                <w:szCs w:val="18"/>
              </w:rPr>
            </w:pPr>
            <w:r w:rsidRPr="00BD7699">
              <w:rPr>
                <w:sz w:val="16"/>
                <w:szCs w:val="18"/>
              </w:rPr>
              <w:t>0,00</w:t>
            </w:r>
          </w:p>
        </w:tc>
      </w:tr>
      <w:tr w:rsidR="00A9072D" w:rsidRPr="00BD7699" w14:paraId="51922D04" w14:textId="77777777" w:rsidTr="001320AF">
        <w:trPr>
          <w:trHeight w:val="20"/>
        </w:trPr>
        <w:tc>
          <w:tcPr>
            <w:tcW w:w="432" w:type="dxa"/>
            <w:shd w:val="clear" w:color="auto" w:fill="auto"/>
            <w:vAlign w:val="center"/>
            <w:hideMark/>
          </w:tcPr>
          <w:p w14:paraId="083962EF" w14:textId="77777777" w:rsidR="00A9072D" w:rsidRPr="00BD7699" w:rsidRDefault="00A9072D" w:rsidP="001320AF">
            <w:pPr>
              <w:jc w:val="center"/>
              <w:rPr>
                <w:sz w:val="16"/>
                <w:szCs w:val="18"/>
              </w:rPr>
            </w:pPr>
            <w:r w:rsidRPr="00BD7699">
              <w:rPr>
                <w:sz w:val="16"/>
                <w:szCs w:val="18"/>
              </w:rPr>
              <w:t>17</w:t>
            </w:r>
          </w:p>
        </w:tc>
        <w:tc>
          <w:tcPr>
            <w:tcW w:w="2370" w:type="dxa"/>
            <w:shd w:val="clear" w:color="auto" w:fill="auto"/>
            <w:vAlign w:val="center"/>
            <w:hideMark/>
          </w:tcPr>
          <w:p w14:paraId="1C950DE5" w14:textId="77777777" w:rsidR="00A9072D" w:rsidRPr="00BD7699" w:rsidRDefault="00A9072D" w:rsidP="001320AF">
            <w:pPr>
              <w:jc w:val="center"/>
              <w:rPr>
                <w:sz w:val="16"/>
                <w:szCs w:val="18"/>
              </w:rPr>
            </w:pPr>
            <w:r w:rsidRPr="00BD7699">
              <w:rPr>
                <w:sz w:val="16"/>
                <w:szCs w:val="18"/>
              </w:rPr>
              <w:t>Помещение котельной пос. Каменный</w:t>
            </w:r>
          </w:p>
        </w:tc>
        <w:tc>
          <w:tcPr>
            <w:tcW w:w="830" w:type="dxa"/>
            <w:shd w:val="clear" w:color="auto" w:fill="auto"/>
            <w:noWrap/>
            <w:vAlign w:val="center"/>
            <w:hideMark/>
          </w:tcPr>
          <w:p w14:paraId="1D42BDF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47E9A4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7F15EB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1CAC8C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B8451C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E422C0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B9F5E6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BF69F2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F44FC2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48B361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BA71833"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0458426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8F9510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FA53B1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0D82C1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01FF5D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52765F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37F904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FCF65B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27ECAF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53E491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187CB62" w14:textId="77777777" w:rsidR="00A9072D" w:rsidRPr="00BD7699" w:rsidRDefault="00A9072D" w:rsidP="001320AF">
            <w:pPr>
              <w:jc w:val="center"/>
              <w:rPr>
                <w:sz w:val="16"/>
                <w:szCs w:val="18"/>
              </w:rPr>
            </w:pPr>
            <w:r w:rsidRPr="00BD7699">
              <w:rPr>
                <w:sz w:val="16"/>
                <w:szCs w:val="18"/>
              </w:rPr>
              <w:t>0,00</w:t>
            </w:r>
          </w:p>
        </w:tc>
      </w:tr>
      <w:tr w:rsidR="00A9072D" w:rsidRPr="00BD7699" w14:paraId="67DF383C" w14:textId="77777777" w:rsidTr="001320AF">
        <w:trPr>
          <w:trHeight w:val="20"/>
        </w:trPr>
        <w:tc>
          <w:tcPr>
            <w:tcW w:w="432" w:type="dxa"/>
            <w:shd w:val="clear" w:color="auto" w:fill="auto"/>
            <w:vAlign w:val="center"/>
            <w:hideMark/>
          </w:tcPr>
          <w:p w14:paraId="6FD5D80E" w14:textId="77777777" w:rsidR="00A9072D" w:rsidRPr="00BD7699" w:rsidRDefault="00A9072D" w:rsidP="001320AF">
            <w:pPr>
              <w:jc w:val="center"/>
              <w:rPr>
                <w:sz w:val="16"/>
                <w:szCs w:val="18"/>
              </w:rPr>
            </w:pPr>
            <w:r w:rsidRPr="00BD7699">
              <w:rPr>
                <w:sz w:val="16"/>
                <w:szCs w:val="18"/>
              </w:rPr>
              <w:t>18</w:t>
            </w:r>
          </w:p>
        </w:tc>
        <w:tc>
          <w:tcPr>
            <w:tcW w:w="2370" w:type="dxa"/>
            <w:shd w:val="clear" w:color="auto" w:fill="auto"/>
            <w:vAlign w:val="center"/>
            <w:hideMark/>
          </w:tcPr>
          <w:p w14:paraId="79CE8213" w14:textId="77777777" w:rsidR="00A9072D" w:rsidRPr="00BD7699" w:rsidRDefault="00A9072D" w:rsidP="001320AF">
            <w:pPr>
              <w:jc w:val="center"/>
              <w:rPr>
                <w:sz w:val="16"/>
                <w:szCs w:val="18"/>
              </w:rPr>
            </w:pPr>
            <w:r w:rsidRPr="00BD7699">
              <w:rPr>
                <w:sz w:val="16"/>
                <w:szCs w:val="18"/>
              </w:rPr>
              <w:t>Теплосетевой имущественный комплекс с. Междугорное</w:t>
            </w:r>
          </w:p>
        </w:tc>
        <w:tc>
          <w:tcPr>
            <w:tcW w:w="830" w:type="dxa"/>
            <w:shd w:val="clear" w:color="auto" w:fill="auto"/>
            <w:noWrap/>
            <w:vAlign w:val="center"/>
            <w:hideMark/>
          </w:tcPr>
          <w:p w14:paraId="02610FD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0A84A3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33528C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9696B1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C3E890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61ACCE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D34406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897212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8E0CE4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356819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8B55040"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7ED4600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4757A1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9D8793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0AF6F8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5555BA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6A969C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C4B26B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A1A3D1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BA73F3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A30742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FE5A45C" w14:textId="77777777" w:rsidR="00A9072D" w:rsidRPr="00BD7699" w:rsidRDefault="00A9072D" w:rsidP="001320AF">
            <w:pPr>
              <w:jc w:val="center"/>
              <w:rPr>
                <w:sz w:val="16"/>
                <w:szCs w:val="18"/>
              </w:rPr>
            </w:pPr>
            <w:r w:rsidRPr="00BD7699">
              <w:rPr>
                <w:sz w:val="16"/>
                <w:szCs w:val="18"/>
              </w:rPr>
              <w:t>0,00</w:t>
            </w:r>
          </w:p>
        </w:tc>
      </w:tr>
      <w:tr w:rsidR="00A9072D" w:rsidRPr="00BD7699" w14:paraId="4DA90A3C" w14:textId="77777777" w:rsidTr="001320AF">
        <w:trPr>
          <w:trHeight w:val="20"/>
        </w:trPr>
        <w:tc>
          <w:tcPr>
            <w:tcW w:w="432" w:type="dxa"/>
            <w:shd w:val="clear" w:color="auto" w:fill="auto"/>
            <w:vAlign w:val="center"/>
            <w:hideMark/>
          </w:tcPr>
          <w:p w14:paraId="797D3554" w14:textId="77777777" w:rsidR="00A9072D" w:rsidRPr="00BD7699" w:rsidRDefault="00A9072D" w:rsidP="001320AF">
            <w:pPr>
              <w:jc w:val="center"/>
              <w:rPr>
                <w:sz w:val="16"/>
                <w:szCs w:val="18"/>
              </w:rPr>
            </w:pPr>
            <w:r w:rsidRPr="00BD7699">
              <w:rPr>
                <w:sz w:val="16"/>
                <w:szCs w:val="18"/>
              </w:rPr>
              <w:t>19</w:t>
            </w:r>
          </w:p>
        </w:tc>
        <w:tc>
          <w:tcPr>
            <w:tcW w:w="2370" w:type="dxa"/>
            <w:shd w:val="clear" w:color="auto" w:fill="auto"/>
            <w:vAlign w:val="center"/>
            <w:hideMark/>
          </w:tcPr>
          <w:p w14:paraId="5373C80F" w14:textId="77777777" w:rsidR="00A9072D" w:rsidRPr="00BD7699" w:rsidRDefault="00A9072D" w:rsidP="001320AF">
            <w:pPr>
              <w:jc w:val="center"/>
              <w:rPr>
                <w:sz w:val="16"/>
                <w:szCs w:val="18"/>
              </w:rPr>
            </w:pPr>
            <w:r w:rsidRPr="00BD7699">
              <w:rPr>
                <w:sz w:val="16"/>
                <w:szCs w:val="18"/>
              </w:rPr>
              <w:t>Теплосетевой имущественный комплекс с. Поперечное</w:t>
            </w:r>
          </w:p>
        </w:tc>
        <w:tc>
          <w:tcPr>
            <w:tcW w:w="830" w:type="dxa"/>
            <w:shd w:val="clear" w:color="auto" w:fill="auto"/>
            <w:noWrap/>
            <w:vAlign w:val="center"/>
            <w:hideMark/>
          </w:tcPr>
          <w:p w14:paraId="1BCEBAB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4DD10E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FDF8B9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DFB403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ADAD9A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8DC3EB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45FFB0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12E2CF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38099B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794BC1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001BA2B"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7D4FD36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A6E9AD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0381F2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410C3D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234BA7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BE2160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B74A17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4631EE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9A606F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165492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5B36151" w14:textId="77777777" w:rsidR="00A9072D" w:rsidRPr="00BD7699" w:rsidRDefault="00A9072D" w:rsidP="001320AF">
            <w:pPr>
              <w:jc w:val="center"/>
              <w:rPr>
                <w:sz w:val="16"/>
                <w:szCs w:val="18"/>
              </w:rPr>
            </w:pPr>
            <w:r w:rsidRPr="00BD7699">
              <w:rPr>
                <w:sz w:val="16"/>
                <w:szCs w:val="18"/>
              </w:rPr>
              <w:t>0,00</w:t>
            </w:r>
          </w:p>
        </w:tc>
      </w:tr>
      <w:tr w:rsidR="00A9072D" w:rsidRPr="00BD7699" w14:paraId="40917666" w14:textId="77777777" w:rsidTr="001320AF">
        <w:trPr>
          <w:trHeight w:val="20"/>
        </w:trPr>
        <w:tc>
          <w:tcPr>
            <w:tcW w:w="432" w:type="dxa"/>
            <w:shd w:val="clear" w:color="auto" w:fill="auto"/>
            <w:vAlign w:val="center"/>
            <w:hideMark/>
          </w:tcPr>
          <w:p w14:paraId="68FA8745" w14:textId="77777777" w:rsidR="00A9072D" w:rsidRPr="00BD7699" w:rsidRDefault="00A9072D" w:rsidP="001320AF">
            <w:pPr>
              <w:jc w:val="center"/>
              <w:rPr>
                <w:sz w:val="16"/>
                <w:szCs w:val="18"/>
              </w:rPr>
            </w:pPr>
            <w:r w:rsidRPr="00BD7699">
              <w:rPr>
                <w:sz w:val="16"/>
                <w:szCs w:val="18"/>
              </w:rPr>
              <w:t>20</w:t>
            </w:r>
          </w:p>
        </w:tc>
        <w:tc>
          <w:tcPr>
            <w:tcW w:w="2370" w:type="dxa"/>
            <w:shd w:val="clear" w:color="auto" w:fill="auto"/>
            <w:vAlign w:val="center"/>
            <w:hideMark/>
          </w:tcPr>
          <w:p w14:paraId="6E245C59" w14:textId="77777777" w:rsidR="00A9072D" w:rsidRPr="00BD7699" w:rsidRDefault="00A9072D" w:rsidP="001320AF">
            <w:pPr>
              <w:jc w:val="center"/>
              <w:rPr>
                <w:sz w:val="16"/>
                <w:szCs w:val="18"/>
              </w:rPr>
            </w:pPr>
            <w:r w:rsidRPr="00BD7699">
              <w:rPr>
                <w:sz w:val="16"/>
                <w:szCs w:val="18"/>
              </w:rPr>
              <w:t>Теплосетевой имущественный комплекс с. Каменка</w:t>
            </w:r>
          </w:p>
        </w:tc>
        <w:tc>
          <w:tcPr>
            <w:tcW w:w="830" w:type="dxa"/>
            <w:shd w:val="clear" w:color="auto" w:fill="auto"/>
            <w:noWrap/>
            <w:vAlign w:val="center"/>
            <w:hideMark/>
          </w:tcPr>
          <w:p w14:paraId="03F7ACF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FB2F8C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FFE2EC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5563FC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8D9457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24B3C2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B4F6E0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13D9FF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42DDBD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E56665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3A034A1"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040FB9F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A5EECE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6B383D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FD640E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984975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EADB72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957F38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E26BA9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ED11B4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711614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0CD570D" w14:textId="77777777" w:rsidR="00A9072D" w:rsidRPr="00BD7699" w:rsidRDefault="00A9072D" w:rsidP="001320AF">
            <w:pPr>
              <w:jc w:val="center"/>
              <w:rPr>
                <w:sz w:val="16"/>
                <w:szCs w:val="18"/>
              </w:rPr>
            </w:pPr>
            <w:r w:rsidRPr="00BD7699">
              <w:rPr>
                <w:sz w:val="16"/>
                <w:szCs w:val="18"/>
              </w:rPr>
              <w:t>0,00</w:t>
            </w:r>
          </w:p>
        </w:tc>
      </w:tr>
      <w:tr w:rsidR="00A9072D" w:rsidRPr="00BD7699" w14:paraId="57A96954" w14:textId="77777777" w:rsidTr="001320AF">
        <w:trPr>
          <w:trHeight w:val="20"/>
        </w:trPr>
        <w:tc>
          <w:tcPr>
            <w:tcW w:w="432" w:type="dxa"/>
            <w:shd w:val="clear" w:color="auto" w:fill="auto"/>
            <w:vAlign w:val="center"/>
            <w:hideMark/>
          </w:tcPr>
          <w:p w14:paraId="2777F761" w14:textId="77777777" w:rsidR="00A9072D" w:rsidRPr="00BD7699" w:rsidRDefault="00A9072D" w:rsidP="001320AF">
            <w:pPr>
              <w:jc w:val="center"/>
              <w:rPr>
                <w:sz w:val="16"/>
                <w:szCs w:val="18"/>
              </w:rPr>
            </w:pPr>
            <w:r w:rsidRPr="00BD7699">
              <w:rPr>
                <w:sz w:val="16"/>
                <w:szCs w:val="18"/>
              </w:rPr>
              <w:t>21</w:t>
            </w:r>
          </w:p>
        </w:tc>
        <w:tc>
          <w:tcPr>
            <w:tcW w:w="2370" w:type="dxa"/>
            <w:shd w:val="clear" w:color="auto" w:fill="auto"/>
            <w:vAlign w:val="center"/>
            <w:hideMark/>
          </w:tcPr>
          <w:p w14:paraId="405A134A" w14:textId="77777777" w:rsidR="00A9072D" w:rsidRPr="00BD7699" w:rsidRDefault="00A9072D" w:rsidP="001320AF">
            <w:pPr>
              <w:jc w:val="center"/>
              <w:rPr>
                <w:sz w:val="16"/>
                <w:szCs w:val="18"/>
              </w:rPr>
            </w:pPr>
            <w:r w:rsidRPr="00BD7699">
              <w:rPr>
                <w:sz w:val="16"/>
                <w:szCs w:val="18"/>
              </w:rPr>
              <w:t>Помещение котельной с. Каменка</w:t>
            </w:r>
          </w:p>
        </w:tc>
        <w:tc>
          <w:tcPr>
            <w:tcW w:w="830" w:type="dxa"/>
            <w:shd w:val="clear" w:color="auto" w:fill="auto"/>
            <w:noWrap/>
            <w:vAlign w:val="center"/>
            <w:hideMark/>
          </w:tcPr>
          <w:p w14:paraId="5AA2C98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21B5E5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EFE54C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E07C3E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AF2DAF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1C821F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5CB8C3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CCE2BF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C7A60F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DE6348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379E840"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66CFA48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6E8DC7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E5E84E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B1CF97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19C288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ECB56A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9C8F4F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D6A00C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6AC4E0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B3A087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C63470D" w14:textId="77777777" w:rsidR="00A9072D" w:rsidRPr="00BD7699" w:rsidRDefault="00A9072D" w:rsidP="001320AF">
            <w:pPr>
              <w:jc w:val="center"/>
              <w:rPr>
                <w:sz w:val="16"/>
                <w:szCs w:val="18"/>
              </w:rPr>
            </w:pPr>
            <w:r w:rsidRPr="00BD7699">
              <w:rPr>
                <w:sz w:val="16"/>
                <w:szCs w:val="18"/>
              </w:rPr>
              <w:t>0,00</w:t>
            </w:r>
          </w:p>
        </w:tc>
      </w:tr>
      <w:tr w:rsidR="00A9072D" w:rsidRPr="00BD7699" w14:paraId="2D5677D0" w14:textId="77777777" w:rsidTr="001320AF">
        <w:trPr>
          <w:trHeight w:val="20"/>
        </w:trPr>
        <w:tc>
          <w:tcPr>
            <w:tcW w:w="432" w:type="dxa"/>
            <w:shd w:val="clear" w:color="auto" w:fill="auto"/>
            <w:vAlign w:val="center"/>
            <w:hideMark/>
          </w:tcPr>
          <w:p w14:paraId="193AB0C8" w14:textId="77777777" w:rsidR="00A9072D" w:rsidRPr="00BD7699" w:rsidRDefault="00A9072D" w:rsidP="001320AF">
            <w:pPr>
              <w:jc w:val="center"/>
              <w:rPr>
                <w:sz w:val="16"/>
                <w:szCs w:val="18"/>
              </w:rPr>
            </w:pPr>
            <w:r w:rsidRPr="00BD7699">
              <w:rPr>
                <w:sz w:val="16"/>
                <w:szCs w:val="18"/>
              </w:rPr>
              <w:t>22</w:t>
            </w:r>
          </w:p>
        </w:tc>
        <w:tc>
          <w:tcPr>
            <w:tcW w:w="2370" w:type="dxa"/>
            <w:shd w:val="clear" w:color="auto" w:fill="auto"/>
            <w:vAlign w:val="center"/>
            <w:hideMark/>
          </w:tcPr>
          <w:p w14:paraId="7B9CA665" w14:textId="77777777" w:rsidR="00A9072D" w:rsidRPr="00BD7699" w:rsidRDefault="00A9072D" w:rsidP="001320AF">
            <w:pPr>
              <w:jc w:val="center"/>
              <w:rPr>
                <w:sz w:val="16"/>
                <w:szCs w:val="18"/>
              </w:rPr>
            </w:pPr>
            <w:r w:rsidRPr="00BD7699">
              <w:rPr>
                <w:sz w:val="16"/>
                <w:szCs w:val="18"/>
              </w:rPr>
              <w:t>Теплосетевой имущественный комплекс д. Ключи</w:t>
            </w:r>
          </w:p>
        </w:tc>
        <w:tc>
          <w:tcPr>
            <w:tcW w:w="830" w:type="dxa"/>
            <w:shd w:val="clear" w:color="auto" w:fill="auto"/>
            <w:noWrap/>
            <w:vAlign w:val="center"/>
            <w:hideMark/>
          </w:tcPr>
          <w:p w14:paraId="43A8644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E1CE8A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616A3E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D9B1FE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32396D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75F941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8C1479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9E3604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2F0DB5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D1B226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5045B35"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332BCF2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2B6EF4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F061DA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8AD807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326306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B1C54E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8F13E0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9E5DAA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202FEE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7F9DED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7E81410" w14:textId="77777777" w:rsidR="00A9072D" w:rsidRPr="00BD7699" w:rsidRDefault="00A9072D" w:rsidP="001320AF">
            <w:pPr>
              <w:jc w:val="center"/>
              <w:rPr>
                <w:sz w:val="16"/>
                <w:szCs w:val="18"/>
              </w:rPr>
            </w:pPr>
            <w:r w:rsidRPr="00BD7699">
              <w:rPr>
                <w:sz w:val="16"/>
                <w:szCs w:val="18"/>
              </w:rPr>
              <w:t>0,00</w:t>
            </w:r>
          </w:p>
        </w:tc>
      </w:tr>
      <w:tr w:rsidR="00A9072D" w:rsidRPr="00BD7699" w14:paraId="43A7A5FE" w14:textId="77777777" w:rsidTr="001320AF">
        <w:trPr>
          <w:trHeight w:val="20"/>
        </w:trPr>
        <w:tc>
          <w:tcPr>
            <w:tcW w:w="432" w:type="dxa"/>
            <w:shd w:val="clear" w:color="auto" w:fill="auto"/>
            <w:vAlign w:val="center"/>
            <w:hideMark/>
          </w:tcPr>
          <w:p w14:paraId="693F43C5" w14:textId="77777777" w:rsidR="00A9072D" w:rsidRPr="00BD7699" w:rsidRDefault="00A9072D" w:rsidP="001320AF">
            <w:pPr>
              <w:jc w:val="center"/>
              <w:rPr>
                <w:sz w:val="16"/>
                <w:szCs w:val="18"/>
              </w:rPr>
            </w:pPr>
            <w:r w:rsidRPr="00BD7699">
              <w:rPr>
                <w:sz w:val="16"/>
                <w:szCs w:val="18"/>
              </w:rPr>
              <w:t>23</w:t>
            </w:r>
          </w:p>
        </w:tc>
        <w:tc>
          <w:tcPr>
            <w:tcW w:w="2370" w:type="dxa"/>
            <w:shd w:val="clear" w:color="auto" w:fill="auto"/>
            <w:vAlign w:val="center"/>
            <w:hideMark/>
          </w:tcPr>
          <w:p w14:paraId="3B17DB45" w14:textId="77777777" w:rsidR="00A9072D" w:rsidRPr="00BD7699" w:rsidRDefault="00A9072D" w:rsidP="001320AF">
            <w:pPr>
              <w:jc w:val="center"/>
              <w:rPr>
                <w:sz w:val="16"/>
                <w:szCs w:val="18"/>
              </w:rPr>
            </w:pPr>
            <w:r w:rsidRPr="00BD7699">
              <w:rPr>
                <w:sz w:val="16"/>
                <w:szCs w:val="18"/>
              </w:rPr>
              <w:t>Теплосетевой имущественный комплекс с. </w:t>
            </w:r>
            <w:proofErr w:type="spellStart"/>
            <w:r w:rsidRPr="00BD7699">
              <w:rPr>
                <w:sz w:val="16"/>
                <w:szCs w:val="18"/>
              </w:rPr>
              <w:t>Барачаты</w:t>
            </w:r>
            <w:proofErr w:type="spellEnd"/>
          </w:p>
        </w:tc>
        <w:tc>
          <w:tcPr>
            <w:tcW w:w="830" w:type="dxa"/>
            <w:shd w:val="clear" w:color="auto" w:fill="auto"/>
            <w:noWrap/>
            <w:vAlign w:val="center"/>
            <w:hideMark/>
          </w:tcPr>
          <w:p w14:paraId="1D43C5D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C090EB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2872F6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731FB2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37CC94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541A46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24C921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E8DE05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3E51F5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7F0E2A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F347039"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69C1F3B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0B0092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C5CDEB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1D7C98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E5AED6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151519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7B4064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06134A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C2D84E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9500EB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F50A3C6" w14:textId="77777777" w:rsidR="00A9072D" w:rsidRPr="00BD7699" w:rsidRDefault="00A9072D" w:rsidP="001320AF">
            <w:pPr>
              <w:jc w:val="center"/>
              <w:rPr>
                <w:sz w:val="16"/>
                <w:szCs w:val="18"/>
              </w:rPr>
            </w:pPr>
            <w:r w:rsidRPr="00BD7699">
              <w:rPr>
                <w:sz w:val="16"/>
                <w:szCs w:val="18"/>
              </w:rPr>
              <w:t>0,00</w:t>
            </w:r>
          </w:p>
        </w:tc>
      </w:tr>
      <w:tr w:rsidR="00A9072D" w:rsidRPr="00BD7699" w14:paraId="6DAECF4B" w14:textId="77777777" w:rsidTr="001320AF">
        <w:trPr>
          <w:trHeight w:val="20"/>
        </w:trPr>
        <w:tc>
          <w:tcPr>
            <w:tcW w:w="432" w:type="dxa"/>
            <w:shd w:val="clear" w:color="auto" w:fill="auto"/>
            <w:vAlign w:val="center"/>
            <w:hideMark/>
          </w:tcPr>
          <w:p w14:paraId="1197CA8E" w14:textId="77777777" w:rsidR="00A9072D" w:rsidRPr="00BD7699" w:rsidRDefault="00A9072D" w:rsidP="001320AF">
            <w:pPr>
              <w:jc w:val="center"/>
              <w:rPr>
                <w:sz w:val="16"/>
                <w:szCs w:val="18"/>
              </w:rPr>
            </w:pPr>
            <w:r w:rsidRPr="00BD7699">
              <w:rPr>
                <w:sz w:val="16"/>
                <w:szCs w:val="18"/>
              </w:rPr>
              <w:t>24</w:t>
            </w:r>
          </w:p>
        </w:tc>
        <w:tc>
          <w:tcPr>
            <w:tcW w:w="2370" w:type="dxa"/>
            <w:shd w:val="clear" w:color="auto" w:fill="auto"/>
            <w:vAlign w:val="center"/>
            <w:hideMark/>
          </w:tcPr>
          <w:p w14:paraId="074275CB" w14:textId="77777777" w:rsidR="00A9072D" w:rsidRPr="00BD7699" w:rsidRDefault="00A9072D" w:rsidP="001320AF">
            <w:pPr>
              <w:jc w:val="center"/>
              <w:rPr>
                <w:sz w:val="16"/>
                <w:szCs w:val="18"/>
              </w:rPr>
            </w:pPr>
            <w:r w:rsidRPr="00BD7699">
              <w:rPr>
                <w:sz w:val="16"/>
                <w:szCs w:val="18"/>
              </w:rPr>
              <w:t>Теплосетевой имущественный комплекс центральной котельной п. Красные Ключи</w:t>
            </w:r>
          </w:p>
        </w:tc>
        <w:tc>
          <w:tcPr>
            <w:tcW w:w="830" w:type="dxa"/>
            <w:shd w:val="clear" w:color="auto" w:fill="auto"/>
            <w:noWrap/>
            <w:vAlign w:val="center"/>
            <w:hideMark/>
          </w:tcPr>
          <w:p w14:paraId="1BAD95C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D58EE5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7BCEFD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64958A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6DBDBA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B87A5B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DED089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96E673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B7B4A5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3E04B9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EBFD098"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2FB225A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05BF1C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257454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9094A1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46B84D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BD4AA1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88EEB3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DE3285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E8ED59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8A4C8B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4B5CE0F" w14:textId="77777777" w:rsidR="00A9072D" w:rsidRPr="00BD7699" w:rsidRDefault="00A9072D" w:rsidP="001320AF">
            <w:pPr>
              <w:jc w:val="center"/>
              <w:rPr>
                <w:sz w:val="16"/>
                <w:szCs w:val="18"/>
              </w:rPr>
            </w:pPr>
            <w:r w:rsidRPr="00BD7699">
              <w:rPr>
                <w:sz w:val="16"/>
                <w:szCs w:val="18"/>
              </w:rPr>
              <w:t>0,00</w:t>
            </w:r>
          </w:p>
        </w:tc>
      </w:tr>
      <w:tr w:rsidR="00A9072D" w:rsidRPr="00BD7699" w14:paraId="2CB521FD" w14:textId="77777777" w:rsidTr="001320AF">
        <w:trPr>
          <w:trHeight w:val="20"/>
        </w:trPr>
        <w:tc>
          <w:tcPr>
            <w:tcW w:w="432" w:type="dxa"/>
            <w:shd w:val="clear" w:color="auto" w:fill="auto"/>
            <w:vAlign w:val="center"/>
            <w:hideMark/>
          </w:tcPr>
          <w:p w14:paraId="665352C6" w14:textId="77777777" w:rsidR="00A9072D" w:rsidRPr="00BD7699" w:rsidRDefault="00A9072D" w:rsidP="001320AF">
            <w:pPr>
              <w:jc w:val="center"/>
              <w:rPr>
                <w:sz w:val="16"/>
                <w:szCs w:val="18"/>
              </w:rPr>
            </w:pPr>
            <w:r w:rsidRPr="00BD7699">
              <w:rPr>
                <w:sz w:val="16"/>
                <w:szCs w:val="18"/>
              </w:rPr>
              <w:t>25</w:t>
            </w:r>
          </w:p>
        </w:tc>
        <w:tc>
          <w:tcPr>
            <w:tcW w:w="2370" w:type="dxa"/>
            <w:shd w:val="clear" w:color="auto" w:fill="auto"/>
            <w:vAlign w:val="center"/>
            <w:hideMark/>
          </w:tcPr>
          <w:p w14:paraId="259B70BD" w14:textId="77777777" w:rsidR="00A9072D" w:rsidRPr="00BD7699" w:rsidRDefault="00A9072D" w:rsidP="001320AF">
            <w:pPr>
              <w:jc w:val="center"/>
              <w:rPr>
                <w:sz w:val="16"/>
                <w:szCs w:val="18"/>
              </w:rPr>
            </w:pPr>
            <w:r w:rsidRPr="00BD7699">
              <w:rPr>
                <w:sz w:val="16"/>
                <w:szCs w:val="18"/>
              </w:rPr>
              <w:t>Теплосетевой имущественный комплекс центральной котельной п. Красные Ключи</w:t>
            </w:r>
          </w:p>
        </w:tc>
        <w:tc>
          <w:tcPr>
            <w:tcW w:w="830" w:type="dxa"/>
            <w:shd w:val="clear" w:color="auto" w:fill="auto"/>
            <w:noWrap/>
            <w:vAlign w:val="center"/>
            <w:hideMark/>
          </w:tcPr>
          <w:p w14:paraId="5740D15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CAB9F7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F108BA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8CADBE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962793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1D1267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FBCB9B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62E1E5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24FC80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9BA74A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11969DC"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16FEE2D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B50CAE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5853C0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35E0F7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A8470E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5EBD62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383BBF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FCF8B4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81E659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12BA93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3089E7D" w14:textId="77777777" w:rsidR="00A9072D" w:rsidRPr="00BD7699" w:rsidRDefault="00A9072D" w:rsidP="001320AF">
            <w:pPr>
              <w:jc w:val="center"/>
              <w:rPr>
                <w:sz w:val="16"/>
                <w:szCs w:val="18"/>
              </w:rPr>
            </w:pPr>
            <w:r w:rsidRPr="00BD7699">
              <w:rPr>
                <w:sz w:val="16"/>
                <w:szCs w:val="18"/>
              </w:rPr>
              <w:t>0,00</w:t>
            </w:r>
          </w:p>
        </w:tc>
      </w:tr>
      <w:tr w:rsidR="00A9072D" w:rsidRPr="00BD7699" w14:paraId="21C2B66B" w14:textId="77777777" w:rsidTr="001320AF">
        <w:trPr>
          <w:trHeight w:val="20"/>
        </w:trPr>
        <w:tc>
          <w:tcPr>
            <w:tcW w:w="432" w:type="dxa"/>
            <w:shd w:val="clear" w:color="auto" w:fill="auto"/>
            <w:vAlign w:val="center"/>
            <w:hideMark/>
          </w:tcPr>
          <w:p w14:paraId="3BE5B510" w14:textId="77777777" w:rsidR="00A9072D" w:rsidRPr="00BD7699" w:rsidRDefault="00A9072D" w:rsidP="001320AF">
            <w:pPr>
              <w:jc w:val="center"/>
              <w:rPr>
                <w:sz w:val="16"/>
                <w:szCs w:val="18"/>
              </w:rPr>
            </w:pPr>
            <w:r w:rsidRPr="00BD7699">
              <w:rPr>
                <w:sz w:val="16"/>
                <w:szCs w:val="18"/>
              </w:rPr>
              <w:t>26</w:t>
            </w:r>
          </w:p>
        </w:tc>
        <w:tc>
          <w:tcPr>
            <w:tcW w:w="2370" w:type="dxa"/>
            <w:shd w:val="clear" w:color="auto" w:fill="auto"/>
            <w:vAlign w:val="center"/>
            <w:hideMark/>
          </w:tcPr>
          <w:p w14:paraId="765FEB98" w14:textId="77777777" w:rsidR="00A9072D" w:rsidRPr="00BD7699" w:rsidRDefault="00A9072D" w:rsidP="001320AF">
            <w:pPr>
              <w:jc w:val="center"/>
              <w:rPr>
                <w:sz w:val="16"/>
                <w:szCs w:val="18"/>
              </w:rPr>
            </w:pPr>
            <w:r w:rsidRPr="00BD7699">
              <w:rPr>
                <w:sz w:val="16"/>
                <w:szCs w:val="18"/>
              </w:rPr>
              <w:t>Теплосетевой имущественный комплекс котельной п. </w:t>
            </w:r>
            <w:proofErr w:type="spellStart"/>
            <w:r w:rsidRPr="00BD7699">
              <w:rPr>
                <w:sz w:val="16"/>
                <w:szCs w:val="18"/>
              </w:rPr>
              <w:t>Зеленовский</w:t>
            </w:r>
            <w:proofErr w:type="spellEnd"/>
          </w:p>
        </w:tc>
        <w:tc>
          <w:tcPr>
            <w:tcW w:w="830" w:type="dxa"/>
            <w:shd w:val="clear" w:color="auto" w:fill="auto"/>
            <w:noWrap/>
            <w:vAlign w:val="center"/>
            <w:hideMark/>
          </w:tcPr>
          <w:p w14:paraId="58DE1CA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BFF1FC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5738DC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D120B3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846131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357B48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6B5379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123986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D9B098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FCA476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E222ACF"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2FD132B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793AFD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7CE5DC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2F10A8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42E292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9ED688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3D0C99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BD2236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7A440A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351A05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D80D046" w14:textId="77777777" w:rsidR="00A9072D" w:rsidRPr="00BD7699" w:rsidRDefault="00A9072D" w:rsidP="001320AF">
            <w:pPr>
              <w:jc w:val="center"/>
              <w:rPr>
                <w:sz w:val="16"/>
                <w:szCs w:val="18"/>
              </w:rPr>
            </w:pPr>
            <w:r w:rsidRPr="00BD7699">
              <w:rPr>
                <w:sz w:val="16"/>
                <w:szCs w:val="18"/>
              </w:rPr>
              <w:t>0,00</w:t>
            </w:r>
          </w:p>
        </w:tc>
      </w:tr>
      <w:tr w:rsidR="00A9072D" w:rsidRPr="00BD7699" w14:paraId="21234549" w14:textId="77777777" w:rsidTr="001320AF">
        <w:trPr>
          <w:trHeight w:val="20"/>
        </w:trPr>
        <w:tc>
          <w:tcPr>
            <w:tcW w:w="432" w:type="dxa"/>
            <w:shd w:val="clear" w:color="auto" w:fill="auto"/>
            <w:vAlign w:val="center"/>
            <w:hideMark/>
          </w:tcPr>
          <w:p w14:paraId="45DCE80F" w14:textId="77777777" w:rsidR="00A9072D" w:rsidRPr="00BD7699" w:rsidRDefault="00A9072D" w:rsidP="001320AF">
            <w:pPr>
              <w:jc w:val="center"/>
              <w:rPr>
                <w:sz w:val="16"/>
                <w:szCs w:val="18"/>
              </w:rPr>
            </w:pPr>
            <w:r w:rsidRPr="00BD7699">
              <w:rPr>
                <w:sz w:val="16"/>
                <w:szCs w:val="18"/>
              </w:rPr>
              <w:t>27</w:t>
            </w:r>
          </w:p>
        </w:tc>
        <w:tc>
          <w:tcPr>
            <w:tcW w:w="2370" w:type="dxa"/>
            <w:shd w:val="clear" w:color="auto" w:fill="auto"/>
            <w:vAlign w:val="center"/>
            <w:hideMark/>
          </w:tcPr>
          <w:p w14:paraId="46BF6256" w14:textId="77777777" w:rsidR="00A9072D" w:rsidRPr="00BD7699" w:rsidRDefault="00A9072D" w:rsidP="001320AF">
            <w:pPr>
              <w:jc w:val="center"/>
              <w:rPr>
                <w:sz w:val="16"/>
                <w:szCs w:val="18"/>
              </w:rPr>
            </w:pPr>
            <w:r w:rsidRPr="00BD7699">
              <w:rPr>
                <w:sz w:val="16"/>
                <w:szCs w:val="18"/>
              </w:rPr>
              <w:t>Помещение котельной пос. </w:t>
            </w:r>
            <w:proofErr w:type="spellStart"/>
            <w:r w:rsidRPr="00BD7699">
              <w:rPr>
                <w:sz w:val="16"/>
                <w:szCs w:val="18"/>
              </w:rPr>
              <w:t>Плотниковский</w:t>
            </w:r>
            <w:proofErr w:type="spellEnd"/>
          </w:p>
        </w:tc>
        <w:tc>
          <w:tcPr>
            <w:tcW w:w="830" w:type="dxa"/>
            <w:shd w:val="clear" w:color="auto" w:fill="auto"/>
            <w:noWrap/>
            <w:vAlign w:val="center"/>
            <w:hideMark/>
          </w:tcPr>
          <w:p w14:paraId="372C63B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CFB5C7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21654E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DC3494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7DF073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2242AA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084736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44BF52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107F47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93A4E4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CD9B390"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36CA76E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03F47D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6B4D6F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2A8320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993FE0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D8510F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4E86C9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39B5BD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A1EFF4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2350FA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8A65BF9" w14:textId="77777777" w:rsidR="00A9072D" w:rsidRPr="00BD7699" w:rsidRDefault="00A9072D" w:rsidP="001320AF">
            <w:pPr>
              <w:jc w:val="center"/>
              <w:rPr>
                <w:sz w:val="16"/>
                <w:szCs w:val="18"/>
              </w:rPr>
            </w:pPr>
            <w:r w:rsidRPr="00BD7699">
              <w:rPr>
                <w:sz w:val="16"/>
                <w:szCs w:val="18"/>
              </w:rPr>
              <w:t>0,00</w:t>
            </w:r>
          </w:p>
        </w:tc>
      </w:tr>
      <w:tr w:rsidR="00A9072D" w:rsidRPr="00BD7699" w14:paraId="68E66354" w14:textId="77777777" w:rsidTr="001320AF">
        <w:trPr>
          <w:trHeight w:val="20"/>
        </w:trPr>
        <w:tc>
          <w:tcPr>
            <w:tcW w:w="432" w:type="dxa"/>
            <w:shd w:val="clear" w:color="auto" w:fill="auto"/>
            <w:vAlign w:val="center"/>
            <w:hideMark/>
          </w:tcPr>
          <w:p w14:paraId="6125D5AA" w14:textId="77777777" w:rsidR="00A9072D" w:rsidRPr="00BD7699" w:rsidRDefault="00A9072D" w:rsidP="001320AF">
            <w:pPr>
              <w:jc w:val="center"/>
              <w:rPr>
                <w:sz w:val="16"/>
                <w:szCs w:val="18"/>
              </w:rPr>
            </w:pPr>
            <w:r w:rsidRPr="00BD7699">
              <w:rPr>
                <w:sz w:val="16"/>
                <w:szCs w:val="18"/>
              </w:rPr>
              <w:t>28</w:t>
            </w:r>
          </w:p>
        </w:tc>
        <w:tc>
          <w:tcPr>
            <w:tcW w:w="2370" w:type="dxa"/>
            <w:shd w:val="clear" w:color="auto" w:fill="auto"/>
            <w:vAlign w:val="center"/>
            <w:hideMark/>
          </w:tcPr>
          <w:p w14:paraId="0382B3ED" w14:textId="77777777" w:rsidR="00A9072D" w:rsidRPr="00BD7699" w:rsidRDefault="00A9072D" w:rsidP="001320AF">
            <w:pPr>
              <w:jc w:val="center"/>
              <w:rPr>
                <w:sz w:val="16"/>
                <w:szCs w:val="18"/>
              </w:rPr>
            </w:pPr>
            <w:r w:rsidRPr="00BD7699">
              <w:rPr>
                <w:sz w:val="16"/>
                <w:szCs w:val="18"/>
              </w:rPr>
              <w:t>Помещение котельной д. </w:t>
            </w:r>
            <w:proofErr w:type="spellStart"/>
            <w:r w:rsidRPr="00BD7699">
              <w:rPr>
                <w:sz w:val="16"/>
                <w:szCs w:val="18"/>
              </w:rPr>
              <w:t>Скарюпино</w:t>
            </w:r>
            <w:proofErr w:type="spellEnd"/>
          </w:p>
        </w:tc>
        <w:tc>
          <w:tcPr>
            <w:tcW w:w="830" w:type="dxa"/>
            <w:shd w:val="clear" w:color="auto" w:fill="auto"/>
            <w:noWrap/>
            <w:vAlign w:val="center"/>
            <w:hideMark/>
          </w:tcPr>
          <w:p w14:paraId="483D446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17694F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D3E78C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0ABBC5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766087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05E839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4E9DAB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A79840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2CB456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B317A9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43909B0"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6B35711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C3F61A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691503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FBEB85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2B2356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9B75D7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A88E4FD"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0C57A1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2E925A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555A5E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1CB2210" w14:textId="77777777" w:rsidR="00A9072D" w:rsidRPr="00BD7699" w:rsidRDefault="00A9072D" w:rsidP="001320AF">
            <w:pPr>
              <w:jc w:val="center"/>
              <w:rPr>
                <w:sz w:val="16"/>
                <w:szCs w:val="18"/>
              </w:rPr>
            </w:pPr>
            <w:r w:rsidRPr="00BD7699">
              <w:rPr>
                <w:sz w:val="16"/>
                <w:szCs w:val="18"/>
              </w:rPr>
              <w:t>0,00</w:t>
            </w:r>
          </w:p>
        </w:tc>
      </w:tr>
      <w:tr w:rsidR="00A9072D" w:rsidRPr="00BD7699" w14:paraId="0C9D60C3" w14:textId="77777777" w:rsidTr="001320AF">
        <w:trPr>
          <w:trHeight w:val="20"/>
        </w:trPr>
        <w:tc>
          <w:tcPr>
            <w:tcW w:w="432" w:type="dxa"/>
            <w:shd w:val="clear" w:color="auto" w:fill="auto"/>
            <w:vAlign w:val="center"/>
            <w:hideMark/>
          </w:tcPr>
          <w:p w14:paraId="697D6B1A" w14:textId="77777777" w:rsidR="00A9072D" w:rsidRPr="00BD7699" w:rsidRDefault="00A9072D" w:rsidP="001320AF">
            <w:pPr>
              <w:jc w:val="center"/>
              <w:rPr>
                <w:sz w:val="16"/>
                <w:szCs w:val="18"/>
              </w:rPr>
            </w:pPr>
            <w:r w:rsidRPr="00BD7699">
              <w:rPr>
                <w:sz w:val="16"/>
                <w:szCs w:val="18"/>
              </w:rPr>
              <w:t>29</w:t>
            </w:r>
          </w:p>
        </w:tc>
        <w:tc>
          <w:tcPr>
            <w:tcW w:w="2370" w:type="dxa"/>
            <w:shd w:val="clear" w:color="auto" w:fill="auto"/>
            <w:vAlign w:val="center"/>
            <w:hideMark/>
          </w:tcPr>
          <w:p w14:paraId="0B82B045" w14:textId="77777777" w:rsidR="00A9072D" w:rsidRPr="00BD7699" w:rsidRDefault="00A9072D" w:rsidP="001320AF">
            <w:pPr>
              <w:jc w:val="center"/>
              <w:rPr>
                <w:sz w:val="16"/>
                <w:szCs w:val="18"/>
              </w:rPr>
            </w:pPr>
            <w:r w:rsidRPr="00BD7699">
              <w:rPr>
                <w:sz w:val="16"/>
                <w:szCs w:val="18"/>
              </w:rPr>
              <w:t>Теплосетевой имущественный комплекс школьной котельной с. </w:t>
            </w:r>
            <w:proofErr w:type="spellStart"/>
            <w:r w:rsidRPr="00BD7699">
              <w:rPr>
                <w:sz w:val="16"/>
                <w:szCs w:val="18"/>
              </w:rPr>
              <w:t>Тараданово</w:t>
            </w:r>
            <w:proofErr w:type="spellEnd"/>
          </w:p>
        </w:tc>
        <w:tc>
          <w:tcPr>
            <w:tcW w:w="830" w:type="dxa"/>
            <w:shd w:val="clear" w:color="auto" w:fill="auto"/>
            <w:noWrap/>
            <w:vAlign w:val="center"/>
            <w:hideMark/>
          </w:tcPr>
          <w:p w14:paraId="2FB1092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5B8FEF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5198BB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010CFD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002D421"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790F272"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EB1CE03"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63937B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C1A1250"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F3D4374"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C51A26A"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12D09E4B"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855585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D2C060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CF052B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AA259A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1570CD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394DA4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087339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DD2A7C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57B768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C7EEED6" w14:textId="77777777" w:rsidR="00A9072D" w:rsidRPr="00BD7699" w:rsidRDefault="00A9072D" w:rsidP="001320AF">
            <w:pPr>
              <w:jc w:val="center"/>
              <w:rPr>
                <w:sz w:val="16"/>
                <w:szCs w:val="18"/>
              </w:rPr>
            </w:pPr>
            <w:r w:rsidRPr="00BD7699">
              <w:rPr>
                <w:sz w:val="16"/>
                <w:szCs w:val="18"/>
              </w:rPr>
              <w:t>0,00</w:t>
            </w:r>
          </w:p>
        </w:tc>
      </w:tr>
      <w:tr w:rsidR="00A9072D" w:rsidRPr="00BD7699" w14:paraId="221466A9" w14:textId="77777777" w:rsidTr="001320AF">
        <w:trPr>
          <w:trHeight w:val="20"/>
        </w:trPr>
        <w:tc>
          <w:tcPr>
            <w:tcW w:w="432" w:type="dxa"/>
            <w:shd w:val="clear" w:color="auto" w:fill="auto"/>
            <w:vAlign w:val="center"/>
            <w:hideMark/>
          </w:tcPr>
          <w:p w14:paraId="0C95C43A" w14:textId="77777777" w:rsidR="00A9072D" w:rsidRPr="00BD7699" w:rsidRDefault="00A9072D" w:rsidP="001320AF">
            <w:pPr>
              <w:jc w:val="center"/>
              <w:rPr>
                <w:sz w:val="16"/>
                <w:szCs w:val="18"/>
              </w:rPr>
            </w:pPr>
            <w:r w:rsidRPr="00BD7699">
              <w:rPr>
                <w:sz w:val="16"/>
                <w:szCs w:val="18"/>
              </w:rPr>
              <w:t>30</w:t>
            </w:r>
          </w:p>
        </w:tc>
        <w:tc>
          <w:tcPr>
            <w:tcW w:w="2370" w:type="dxa"/>
            <w:shd w:val="clear" w:color="auto" w:fill="auto"/>
            <w:vAlign w:val="center"/>
            <w:hideMark/>
          </w:tcPr>
          <w:p w14:paraId="68959F10" w14:textId="77777777" w:rsidR="00A9072D" w:rsidRPr="00BD7699" w:rsidRDefault="00A9072D" w:rsidP="001320AF">
            <w:pPr>
              <w:jc w:val="center"/>
              <w:rPr>
                <w:sz w:val="16"/>
                <w:szCs w:val="18"/>
              </w:rPr>
            </w:pPr>
            <w:r w:rsidRPr="00BD7699">
              <w:rPr>
                <w:sz w:val="16"/>
                <w:szCs w:val="18"/>
              </w:rPr>
              <w:t>Теплосетевой имущественный комплекс с. </w:t>
            </w:r>
            <w:proofErr w:type="spellStart"/>
            <w:r w:rsidRPr="00BD7699">
              <w:rPr>
                <w:sz w:val="16"/>
                <w:szCs w:val="18"/>
              </w:rPr>
              <w:t>Банново</w:t>
            </w:r>
            <w:proofErr w:type="spellEnd"/>
          </w:p>
        </w:tc>
        <w:tc>
          <w:tcPr>
            <w:tcW w:w="830" w:type="dxa"/>
            <w:shd w:val="clear" w:color="auto" w:fill="auto"/>
            <w:noWrap/>
            <w:vAlign w:val="center"/>
            <w:hideMark/>
          </w:tcPr>
          <w:p w14:paraId="4F04194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B4AAB4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2A99D7F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AFF5E2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1CC9B58"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170656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FEEB92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441980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3725D2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56D3AE6"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0A796233" w14:textId="77777777" w:rsidR="00A9072D" w:rsidRPr="00BD7699" w:rsidRDefault="00A9072D" w:rsidP="001320AF">
            <w:pPr>
              <w:jc w:val="center"/>
              <w:rPr>
                <w:sz w:val="16"/>
                <w:szCs w:val="18"/>
              </w:rPr>
            </w:pPr>
            <w:r w:rsidRPr="00BD7699">
              <w:rPr>
                <w:sz w:val="16"/>
                <w:szCs w:val="18"/>
              </w:rPr>
              <w:t>0,00</w:t>
            </w:r>
          </w:p>
        </w:tc>
        <w:tc>
          <w:tcPr>
            <w:tcW w:w="830" w:type="dxa"/>
            <w:shd w:val="clear" w:color="auto" w:fill="auto"/>
            <w:noWrap/>
            <w:vAlign w:val="center"/>
            <w:hideMark/>
          </w:tcPr>
          <w:p w14:paraId="6DB8ED6E"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A7989EC"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3AD116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3181811F"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504360E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43E91AD7"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0B7884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BF46515"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69D6CD8A"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70980B29" w14:textId="77777777" w:rsidR="00A9072D" w:rsidRPr="00BD7699" w:rsidRDefault="00A9072D" w:rsidP="001320AF">
            <w:pPr>
              <w:jc w:val="center"/>
              <w:rPr>
                <w:sz w:val="16"/>
                <w:szCs w:val="18"/>
              </w:rPr>
            </w:pPr>
            <w:r w:rsidRPr="00BD7699">
              <w:rPr>
                <w:sz w:val="16"/>
                <w:szCs w:val="18"/>
              </w:rPr>
              <w:t>0,00</w:t>
            </w:r>
          </w:p>
        </w:tc>
        <w:tc>
          <w:tcPr>
            <w:tcW w:w="536" w:type="dxa"/>
            <w:shd w:val="clear" w:color="auto" w:fill="auto"/>
            <w:noWrap/>
            <w:vAlign w:val="center"/>
            <w:hideMark/>
          </w:tcPr>
          <w:p w14:paraId="13F1108B" w14:textId="77777777" w:rsidR="00A9072D" w:rsidRPr="00BD7699" w:rsidRDefault="00A9072D" w:rsidP="001320AF">
            <w:pPr>
              <w:jc w:val="center"/>
              <w:rPr>
                <w:sz w:val="16"/>
                <w:szCs w:val="18"/>
              </w:rPr>
            </w:pPr>
            <w:r w:rsidRPr="00BD7699">
              <w:rPr>
                <w:sz w:val="16"/>
                <w:szCs w:val="18"/>
              </w:rPr>
              <w:t>0,00</w:t>
            </w:r>
          </w:p>
        </w:tc>
      </w:tr>
      <w:tr w:rsidR="00A9072D" w:rsidRPr="00BD7699" w14:paraId="31BC40D5" w14:textId="77777777" w:rsidTr="001320AF">
        <w:trPr>
          <w:trHeight w:val="20"/>
        </w:trPr>
        <w:tc>
          <w:tcPr>
            <w:tcW w:w="2802" w:type="dxa"/>
            <w:gridSpan w:val="2"/>
            <w:shd w:val="clear" w:color="auto" w:fill="auto"/>
            <w:noWrap/>
            <w:vAlign w:val="center"/>
            <w:hideMark/>
          </w:tcPr>
          <w:p w14:paraId="03B323C9" w14:textId="77777777" w:rsidR="00A9072D" w:rsidRPr="00BD7699" w:rsidRDefault="00A9072D" w:rsidP="001320AF">
            <w:pPr>
              <w:jc w:val="center"/>
              <w:rPr>
                <w:sz w:val="16"/>
                <w:szCs w:val="18"/>
              </w:rPr>
            </w:pPr>
            <w:r w:rsidRPr="00BD7699">
              <w:rPr>
                <w:sz w:val="16"/>
                <w:szCs w:val="18"/>
              </w:rPr>
              <w:t>Итого:</w:t>
            </w:r>
          </w:p>
        </w:tc>
        <w:tc>
          <w:tcPr>
            <w:tcW w:w="830" w:type="dxa"/>
            <w:shd w:val="clear" w:color="auto" w:fill="auto"/>
            <w:noWrap/>
            <w:vAlign w:val="center"/>
            <w:hideMark/>
          </w:tcPr>
          <w:p w14:paraId="0A7086F4" w14:textId="77777777" w:rsidR="00A9072D" w:rsidRPr="00BD7699" w:rsidRDefault="00A9072D" w:rsidP="001320AF">
            <w:pPr>
              <w:jc w:val="center"/>
              <w:rPr>
                <w:sz w:val="16"/>
                <w:szCs w:val="18"/>
              </w:rPr>
            </w:pPr>
            <w:r w:rsidRPr="00BD7699">
              <w:rPr>
                <w:sz w:val="16"/>
                <w:szCs w:val="18"/>
              </w:rPr>
              <w:t>0,32</w:t>
            </w:r>
          </w:p>
        </w:tc>
        <w:tc>
          <w:tcPr>
            <w:tcW w:w="536" w:type="dxa"/>
            <w:shd w:val="clear" w:color="auto" w:fill="auto"/>
            <w:noWrap/>
            <w:vAlign w:val="center"/>
            <w:hideMark/>
          </w:tcPr>
          <w:p w14:paraId="19F5E335" w14:textId="77777777" w:rsidR="00A9072D" w:rsidRPr="00BD7699" w:rsidRDefault="00A9072D" w:rsidP="001320AF">
            <w:pPr>
              <w:jc w:val="center"/>
              <w:rPr>
                <w:sz w:val="16"/>
                <w:szCs w:val="18"/>
              </w:rPr>
            </w:pPr>
            <w:r w:rsidRPr="00BD7699">
              <w:rPr>
                <w:sz w:val="16"/>
                <w:szCs w:val="18"/>
              </w:rPr>
              <w:t>0,32</w:t>
            </w:r>
          </w:p>
        </w:tc>
        <w:tc>
          <w:tcPr>
            <w:tcW w:w="536" w:type="dxa"/>
            <w:shd w:val="clear" w:color="auto" w:fill="auto"/>
            <w:noWrap/>
            <w:vAlign w:val="center"/>
            <w:hideMark/>
          </w:tcPr>
          <w:p w14:paraId="091A344F" w14:textId="77777777" w:rsidR="00A9072D" w:rsidRPr="00BD7699" w:rsidRDefault="00A9072D" w:rsidP="001320AF">
            <w:pPr>
              <w:jc w:val="center"/>
              <w:rPr>
                <w:sz w:val="16"/>
                <w:szCs w:val="18"/>
              </w:rPr>
            </w:pPr>
            <w:r w:rsidRPr="00BD7699">
              <w:rPr>
                <w:sz w:val="16"/>
                <w:szCs w:val="18"/>
              </w:rPr>
              <w:t>0,27</w:t>
            </w:r>
          </w:p>
        </w:tc>
        <w:tc>
          <w:tcPr>
            <w:tcW w:w="536" w:type="dxa"/>
            <w:shd w:val="clear" w:color="auto" w:fill="auto"/>
            <w:noWrap/>
            <w:vAlign w:val="center"/>
            <w:hideMark/>
          </w:tcPr>
          <w:p w14:paraId="4D557C30" w14:textId="77777777" w:rsidR="00A9072D" w:rsidRPr="00BD7699" w:rsidRDefault="00A9072D" w:rsidP="001320AF">
            <w:pPr>
              <w:jc w:val="center"/>
              <w:rPr>
                <w:sz w:val="16"/>
                <w:szCs w:val="18"/>
              </w:rPr>
            </w:pPr>
            <w:r w:rsidRPr="00BD7699">
              <w:rPr>
                <w:sz w:val="16"/>
                <w:szCs w:val="18"/>
              </w:rPr>
              <w:t>0,27</w:t>
            </w:r>
          </w:p>
        </w:tc>
        <w:tc>
          <w:tcPr>
            <w:tcW w:w="536" w:type="dxa"/>
            <w:shd w:val="clear" w:color="auto" w:fill="auto"/>
            <w:noWrap/>
            <w:vAlign w:val="center"/>
            <w:hideMark/>
          </w:tcPr>
          <w:p w14:paraId="638A0DD5" w14:textId="77777777" w:rsidR="00A9072D" w:rsidRPr="00BD7699" w:rsidRDefault="00A9072D" w:rsidP="001320AF">
            <w:pPr>
              <w:jc w:val="center"/>
              <w:rPr>
                <w:sz w:val="16"/>
                <w:szCs w:val="18"/>
              </w:rPr>
            </w:pPr>
            <w:r w:rsidRPr="00BD7699">
              <w:rPr>
                <w:sz w:val="16"/>
                <w:szCs w:val="18"/>
              </w:rPr>
              <w:t>0,27</w:t>
            </w:r>
          </w:p>
        </w:tc>
        <w:tc>
          <w:tcPr>
            <w:tcW w:w="536" w:type="dxa"/>
            <w:shd w:val="clear" w:color="auto" w:fill="auto"/>
            <w:noWrap/>
            <w:vAlign w:val="center"/>
            <w:hideMark/>
          </w:tcPr>
          <w:p w14:paraId="4241A0C3" w14:textId="77777777" w:rsidR="00A9072D" w:rsidRPr="00BD7699" w:rsidRDefault="00A9072D" w:rsidP="001320AF">
            <w:pPr>
              <w:jc w:val="center"/>
              <w:rPr>
                <w:sz w:val="16"/>
                <w:szCs w:val="18"/>
              </w:rPr>
            </w:pPr>
            <w:r w:rsidRPr="00BD7699">
              <w:rPr>
                <w:sz w:val="16"/>
                <w:szCs w:val="18"/>
              </w:rPr>
              <w:t>0,27</w:t>
            </w:r>
          </w:p>
        </w:tc>
        <w:tc>
          <w:tcPr>
            <w:tcW w:w="536" w:type="dxa"/>
            <w:shd w:val="clear" w:color="auto" w:fill="auto"/>
            <w:noWrap/>
            <w:vAlign w:val="center"/>
            <w:hideMark/>
          </w:tcPr>
          <w:p w14:paraId="6AC12065" w14:textId="77777777" w:rsidR="00A9072D" w:rsidRPr="00BD7699" w:rsidRDefault="00A9072D" w:rsidP="001320AF">
            <w:pPr>
              <w:jc w:val="center"/>
              <w:rPr>
                <w:sz w:val="16"/>
                <w:szCs w:val="18"/>
              </w:rPr>
            </w:pPr>
            <w:r w:rsidRPr="00BD7699">
              <w:rPr>
                <w:sz w:val="16"/>
                <w:szCs w:val="18"/>
              </w:rPr>
              <w:t>0,27</w:t>
            </w:r>
          </w:p>
        </w:tc>
        <w:tc>
          <w:tcPr>
            <w:tcW w:w="536" w:type="dxa"/>
            <w:shd w:val="clear" w:color="auto" w:fill="auto"/>
            <w:noWrap/>
            <w:vAlign w:val="center"/>
            <w:hideMark/>
          </w:tcPr>
          <w:p w14:paraId="0E04AE71" w14:textId="77777777" w:rsidR="00A9072D" w:rsidRPr="00BD7699" w:rsidRDefault="00A9072D" w:rsidP="001320AF">
            <w:pPr>
              <w:jc w:val="center"/>
              <w:rPr>
                <w:sz w:val="16"/>
                <w:szCs w:val="18"/>
              </w:rPr>
            </w:pPr>
            <w:r w:rsidRPr="00BD7699">
              <w:rPr>
                <w:sz w:val="16"/>
                <w:szCs w:val="18"/>
              </w:rPr>
              <w:t>0,27</w:t>
            </w:r>
          </w:p>
        </w:tc>
        <w:tc>
          <w:tcPr>
            <w:tcW w:w="536" w:type="dxa"/>
            <w:shd w:val="clear" w:color="auto" w:fill="auto"/>
            <w:noWrap/>
            <w:vAlign w:val="center"/>
            <w:hideMark/>
          </w:tcPr>
          <w:p w14:paraId="64A4E02B" w14:textId="77777777" w:rsidR="00A9072D" w:rsidRPr="00BD7699" w:rsidRDefault="00A9072D" w:rsidP="001320AF">
            <w:pPr>
              <w:jc w:val="center"/>
              <w:rPr>
                <w:sz w:val="16"/>
                <w:szCs w:val="18"/>
              </w:rPr>
            </w:pPr>
            <w:r w:rsidRPr="00BD7699">
              <w:rPr>
                <w:sz w:val="16"/>
                <w:szCs w:val="18"/>
              </w:rPr>
              <w:t>0,18</w:t>
            </w:r>
          </w:p>
        </w:tc>
        <w:tc>
          <w:tcPr>
            <w:tcW w:w="536" w:type="dxa"/>
            <w:shd w:val="clear" w:color="auto" w:fill="auto"/>
            <w:noWrap/>
            <w:vAlign w:val="center"/>
            <w:hideMark/>
          </w:tcPr>
          <w:p w14:paraId="2438B787" w14:textId="77777777" w:rsidR="00A9072D" w:rsidRPr="00BD7699" w:rsidRDefault="00A9072D" w:rsidP="001320AF">
            <w:pPr>
              <w:jc w:val="center"/>
              <w:rPr>
                <w:sz w:val="16"/>
                <w:szCs w:val="18"/>
              </w:rPr>
            </w:pPr>
            <w:r w:rsidRPr="00BD7699">
              <w:rPr>
                <w:sz w:val="16"/>
                <w:szCs w:val="18"/>
              </w:rPr>
              <w:t>0,18</w:t>
            </w:r>
          </w:p>
        </w:tc>
        <w:tc>
          <w:tcPr>
            <w:tcW w:w="536" w:type="dxa"/>
            <w:shd w:val="clear" w:color="auto" w:fill="auto"/>
            <w:noWrap/>
            <w:vAlign w:val="center"/>
            <w:hideMark/>
          </w:tcPr>
          <w:p w14:paraId="2EE56AB8" w14:textId="77777777" w:rsidR="00A9072D" w:rsidRPr="00BD7699" w:rsidRDefault="00A9072D" w:rsidP="001320AF">
            <w:pPr>
              <w:jc w:val="center"/>
              <w:rPr>
                <w:sz w:val="16"/>
                <w:szCs w:val="18"/>
              </w:rPr>
            </w:pPr>
            <w:r w:rsidRPr="00BD7699">
              <w:rPr>
                <w:sz w:val="16"/>
                <w:szCs w:val="18"/>
              </w:rPr>
              <w:t>0,18</w:t>
            </w:r>
          </w:p>
        </w:tc>
        <w:tc>
          <w:tcPr>
            <w:tcW w:w="830" w:type="dxa"/>
            <w:shd w:val="clear" w:color="auto" w:fill="auto"/>
            <w:noWrap/>
            <w:vAlign w:val="center"/>
            <w:hideMark/>
          </w:tcPr>
          <w:p w14:paraId="323BE2EC" w14:textId="77777777" w:rsidR="00A9072D" w:rsidRPr="00BD7699" w:rsidRDefault="00A9072D" w:rsidP="001320AF">
            <w:pPr>
              <w:jc w:val="center"/>
              <w:rPr>
                <w:sz w:val="16"/>
                <w:szCs w:val="18"/>
              </w:rPr>
            </w:pPr>
            <w:r w:rsidRPr="00BD7699">
              <w:rPr>
                <w:sz w:val="16"/>
                <w:szCs w:val="18"/>
              </w:rPr>
              <w:t>0,11</w:t>
            </w:r>
          </w:p>
        </w:tc>
        <w:tc>
          <w:tcPr>
            <w:tcW w:w="536" w:type="dxa"/>
            <w:shd w:val="clear" w:color="auto" w:fill="auto"/>
            <w:noWrap/>
            <w:vAlign w:val="center"/>
            <w:hideMark/>
          </w:tcPr>
          <w:p w14:paraId="3E7D358D" w14:textId="77777777" w:rsidR="00A9072D" w:rsidRPr="00BD7699" w:rsidRDefault="00A9072D" w:rsidP="001320AF">
            <w:pPr>
              <w:jc w:val="center"/>
              <w:rPr>
                <w:sz w:val="16"/>
                <w:szCs w:val="18"/>
              </w:rPr>
            </w:pPr>
            <w:r w:rsidRPr="00BD7699">
              <w:rPr>
                <w:sz w:val="16"/>
                <w:szCs w:val="18"/>
              </w:rPr>
              <w:t>0,11</w:t>
            </w:r>
          </w:p>
        </w:tc>
        <w:tc>
          <w:tcPr>
            <w:tcW w:w="536" w:type="dxa"/>
            <w:shd w:val="clear" w:color="auto" w:fill="auto"/>
            <w:noWrap/>
            <w:vAlign w:val="center"/>
            <w:hideMark/>
          </w:tcPr>
          <w:p w14:paraId="647C3671" w14:textId="77777777" w:rsidR="00A9072D" w:rsidRPr="00BD7699" w:rsidRDefault="00A9072D" w:rsidP="001320AF">
            <w:pPr>
              <w:jc w:val="center"/>
              <w:rPr>
                <w:sz w:val="16"/>
                <w:szCs w:val="18"/>
              </w:rPr>
            </w:pPr>
            <w:r w:rsidRPr="00BD7699">
              <w:rPr>
                <w:sz w:val="16"/>
                <w:szCs w:val="18"/>
              </w:rPr>
              <w:t>0,10</w:t>
            </w:r>
          </w:p>
        </w:tc>
        <w:tc>
          <w:tcPr>
            <w:tcW w:w="536" w:type="dxa"/>
            <w:shd w:val="clear" w:color="auto" w:fill="auto"/>
            <w:noWrap/>
            <w:vAlign w:val="center"/>
            <w:hideMark/>
          </w:tcPr>
          <w:p w14:paraId="0C416D30" w14:textId="77777777" w:rsidR="00A9072D" w:rsidRPr="00BD7699" w:rsidRDefault="00A9072D" w:rsidP="001320AF">
            <w:pPr>
              <w:jc w:val="center"/>
              <w:rPr>
                <w:sz w:val="16"/>
                <w:szCs w:val="18"/>
              </w:rPr>
            </w:pPr>
            <w:r w:rsidRPr="00BD7699">
              <w:rPr>
                <w:sz w:val="16"/>
                <w:szCs w:val="18"/>
              </w:rPr>
              <w:t>0,08</w:t>
            </w:r>
          </w:p>
        </w:tc>
        <w:tc>
          <w:tcPr>
            <w:tcW w:w="536" w:type="dxa"/>
            <w:shd w:val="clear" w:color="auto" w:fill="auto"/>
            <w:noWrap/>
            <w:vAlign w:val="center"/>
            <w:hideMark/>
          </w:tcPr>
          <w:p w14:paraId="45067FA3" w14:textId="77777777" w:rsidR="00A9072D" w:rsidRPr="00BD7699" w:rsidRDefault="00A9072D" w:rsidP="001320AF">
            <w:pPr>
              <w:jc w:val="center"/>
              <w:rPr>
                <w:sz w:val="16"/>
                <w:szCs w:val="18"/>
              </w:rPr>
            </w:pPr>
            <w:r w:rsidRPr="00BD7699">
              <w:rPr>
                <w:sz w:val="16"/>
                <w:szCs w:val="18"/>
              </w:rPr>
              <w:t>0,06</w:t>
            </w:r>
          </w:p>
        </w:tc>
        <w:tc>
          <w:tcPr>
            <w:tcW w:w="536" w:type="dxa"/>
            <w:shd w:val="clear" w:color="auto" w:fill="auto"/>
            <w:noWrap/>
            <w:vAlign w:val="center"/>
            <w:hideMark/>
          </w:tcPr>
          <w:p w14:paraId="255B68B5" w14:textId="77777777" w:rsidR="00A9072D" w:rsidRPr="00BD7699" w:rsidRDefault="00A9072D" w:rsidP="001320AF">
            <w:pPr>
              <w:jc w:val="center"/>
              <w:rPr>
                <w:sz w:val="16"/>
                <w:szCs w:val="18"/>
              </w:rPr>
            </w:pPr>
            <w:r w:rsidRPr="00BD7699">
              <w:rPr>
                <w:sz w:val="16"/>
                <w:szCs w:val="18"/>
              </w:rPr>
              <w:t>0,06</w:t>
            </w:r>
          </w:p>
        </w:tc>
        <w:tc>
          <w:tcPr>
            <w:tcW w:w="536" w:type="dxa"/>
            <w:shd w:val="clear" w:color="auto" w:fill="auto"/>
            <w:noWrap/>
            <w:vAlign w:val="center"/>
            <w:hideMark/>
          </w:tcPr>
          <w:p w14:paraId="3ECCAF16" w14:textId="77777777" w:rsidR="00A9072D" w:rsidRPr="00BD7699" w:rsidRDefault="00A9072D" w:rsidP="001320AF">
            <w:pPr>
              <w:jc w:val="center"/>
              <w:rPr>
                <w:sz w:val="16"/>
                <w:szCs w:val="18"/>
              </w:rPr>
            </w:pPr>
            <w:r w:rsidRPr="00BD7699">
              <w:rPr>
                <w:sz w:val="16"/>
                <w:szCs w:val="18"/>
              </w:rPr>
              <w:t>0,06</w:t>
            </w:r>
          </w:p>
        </w:tc>
        <w:tc>
          <w:tcPr>
            <w:tcW w:w="536" w:type="dxa"/>
            <w:shd w:val="clear" w:color="auto" w:fill="auto"/>
            <w:noWrap/>
            <w:vAlign w:val="center"/>
            <w:hideMark/>
          </w:tcPr>
          <w:p w14:paraId="4D65B5D5" w14:textId="77777777" w:rsidR="00A9072D" w:rsidRPr="00BD7699" w:rsidRDefault="00A9072D" w:rsidP="001320AF">
            <w:pPr>
              <w:jc w:val="center"/>
              <w:rPr>
                <w:sz w:val="16"/>
                <w:szCs w:val="18"/>
              </w:rPr>
            </w:pPr>
            <w:r w:rsidRPr="00BD7699">
              <w:rPr>
                <w:sz w:val="16"/>
                <w:szCs w:val="18"/>
              </w:rPr>
              <w:t>0,06</w:t>
            </w:r>
          </w:p>
        </w:tc>
        <w:tc>
          <w:tcPr>
            <w:tcW w:w="536" w:type="dxa"/>
            <w:shd w:val="clear" w:color="auto" w:fill="auto"/>
            <w:noWrap/>
            <w:vAlign w:val="center"/>
            <w:hideMark/>
          </w:tcPr>
          <w:p w14:paraId="51FD9A39" w14:textId="77777777" w:rsidR="00A9072D" w:rsidRPr="00BD7699" w:rsidRDefault="00A9072D" w:rsidP="001320AF">
            <w:pPr>
              <w:jc w:val="center"/>
              <w:rPr>
                <w:sz w:val="16"/>
                <w:szCs w:val="18"/>
              </w:rPr>
            </w:pPr>
            <w:r w:rsidRPr="00BD7699">
              <w:rPr>
                <w:sz w:val="16"/>
                <w:szCs w:val="18"/>
              </w:rPr>
              <w:t>0,06</w:t>
            </w:r>
          </w:p>
        </w:tc>
        <w:tc>
          <w:tcPr>
            <w:tcW w:w="536" w:type="dxa"/>
            <w:shd w:val="clear" w:color="auto" w:fill="auto"/>
            <w:noWrap/>
            <w:vAlign w:val="center"/>
            <w:hideMark/>
          </w:tcPr>
          <w:p w14:paraId="0912617D" w14:textId="77777777" w:rsidR="00A9072D" w:rsidRPr="00BD7699" w:rsidRDefault="00A9072D" w:rsidP="001320AF">
            <w:pPr>
              <w:jc w:val="center"/>
              <w:rPr>
                <w:sz w:val="16"/>
                <w:szCs w:val="18"/>
              </w:rPr>
            </w:pPr>
            <w:r w:rsidRPr="00BD7699">
              <w:rPr>
                <w:sz w:val="16"/>
                <w:szCs w:val="18"/>
              </w:rPr>
              <w:t>0,06</w:t>
            </w:r>
          </w:p>
        </w:tc>
        <w:tc>
          <w:tcPr>
            <w:tcW w:w="536" w:type="dxa"/>
            <w:shd w:val="clear" w:color="auto" w:fill="auto"/>
            <w:noWrap/>
            <w:vAlign w:val="center"/>
            <w:hideMark/>
          </w:tcPr>
          <w:p w14:paraId="2132B7A7" w14:textId="77777777" w:rsidR="00A9072D" w:rsidRPr="00BD7699" w:rsidRDefault="00A9072D" w:rsidP="001320AF">
            <w:pPr>
              <w:jc w:val="center"/>
              <w:rPr>
                <w:sz w:val="16"/>
                <w:szCs w:val="18"/>
              </w:rPr>
            </w:pPr>
            <w:r w:rsidRPr="00BD7699">
              <w:rPr>
                <w:sz w:val="16"/>
                <w:szCs w:val="18"/>
              </w:rPr>
              <w:t>0,06</w:t>
            </w:r>
          </w:p>
        </w:tc>
      </w:tr>
    </w:tbl>
    <w:p w14:paraId="1E1009F1" w14:textId="77777777" w:rsidR="00A9072D" w:rsidRDefault="00A9072D" w:rsidP="00A9072D">
      <w:r>
        <w:br w:type="page"/>
      </w:r>
    </w:p>
    <w:tbl>
      <w:tblPr>
        <w:tblW w:w="15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4"/>
        <w:gridCol w:w="1749"/>
        <w:gridCol w:w="593"/>
        <w:gridCol w:w="441"/>
        <w:gridCol w:w="441"/>
        <w:gridCol w:w="441"/>
        <w:gridCol w:w="441"/>
        <w:gridCol w:w="441"/>
        <w:gridCol w:w="441"/>
        <w:gridCol w:w="441"/>
        <w:gridCol w:w="441"/>
        <w:gridCol w:w="441"/>
        <w:gridCol w:w="441"/>
        <w:gridCol w:w="593"/>
        <w:gridCol w:w="336"/>
        <w:gridCol w:w="346"/>
        <w:gridCol w:w="346"/>
        <w:gridCol w:w="346"/>
        <w:gridCol w:w="346"/>
        <w:gridCol w:w="346"/>
        <w:gridCol w:w="346"/>
        <w:gridCol w:w="346"/>
        <w:gridCol w:w="346"/>
        <w:gridCol w:w="346"/>
        <w:gridCol w:w="593"/>
        <w:gridCol w:w="346"/>
        <w:gridCol w:w="346"/>
        <w:gridCol w:w="346"/>
        <w:gridCol w:w="346"/>
        <w:gridCol w:w="346"/>
        <w:gridCol w:w="346"/>
        <w:gridCol w:w="347"/>
        <w:gridCol w:w="347"/>
        <w:gridCol w:w="347"/>
        <w:gridCol w:w="336"/>
      </w:tblGrid>
      <w:tr w:rsidR="00A9072D" w:rsidRPr="00A9072D" w14:paraId="421719AA" w14:textId="77777777" w:rsidTr="001320AF">
        <w:trPr>
          <w:trHeight w:val="20"/>
          <w:jc w:val="center"/>
        </w:trPr>
        <w:tc>
          <w:tcPr>
            <w:tcW w:w="264" w:type="dxa"/>
            <w:vMerge w:val="restart"/>
            <w:shd w:val="clear" w:color="auto" w:fill="auto"/>
            <w:vAlign w:val="center"/>
            <w:hideMark/>
          </w:tcPr>
          <w:p w14:paraId="685A1EDE" w14:textId="77777777" w:rsidR="00A9072D" w:rsidRPr="00A9072D" w:rsidRDefault="00A9072D" w:rsidP="001320AF">
            <w:pPr>
              <w:jc w:val="center"/>
              <w:rPr>
                <w:sz w:val="12"/>
                <w:szCs w:val="12"/>
              </w:rPr>
            </w:pPr>
            <w:r w:rsidRPr="00A9072D">
              <w:rPr>
                <w:sz w:val="12"/>
                <w:szCs w:val="12"/>
              </w:rPr>
              <w:t>№ п/п</w:t>
            </w:r>
          </w:p>
        </w:tc>
        <w:tc>
          <w:tcPr>
            <w:tcW w:w="1749" w:type="dxa"/>
            <w:vMerge w:val="restart"/>
            <w:shd w:val="clear" w:color="auto" w:fill="auto"/>
            <w:vAlign w:val="center"/>
            <w:hideMark/>
          </w:tcPr>
          <w:p w14:paraId="645F0CF4" w14:textId="77777777" w:rsidR="00A9072D" w:rsidRPr="00A9072D" w:rsidRDefault="00A9072D" w:rsidP="001320AF">
            <w:pPr>
              <w:jc w:val="center"/>
              <w:rPr>
                <w:sz w:val="12"/>
                <w:szCs w:val="12"/>
              </w:rPr>
            </w:pPr>
            <w:r w:rsidRPr="00A9072D">
              <w:rPr>
                <w:sz w:val="12"/>
                <w:szCs w:val="12"/>
              </w:rPr>
              <w:t>Наименование объекта</w:t>
            </w:r>
          </w:p>
        </w:tc>
        <w:tc>
          <w:tcPr>
            <w:tcW w:w="13092" w:type="dxa"/>
            <w:gridSpan w:val="33"/>
            <w:shd w:val="clear" w:color="auto" w:fill="auto"/>
            <w:vAlign w:val="center"/>
            <w:hideMark/>
          </w:tcPr>
          <w:p w14:paraId="2D80D278" w14:textId="77777777" w:rsidR="00A9072D" w:rsidRPr="00A9072D" w:rsidRDefault="00A9072D" w:rsidP="001320AF">
            <w:pPr>
              <w:jc w:val="center"/>
              <w:rPr>
                <w:sz w:val="12"/>
                <w:szCs w:val="12"/>
              </w:rPr>
            </w:pPr>
            <w:r w:rsidRPr="00A9072D">
              <w:rPr>
                <w:sz w:val="12"/>
                <w:szCs w:val="12"/>
              </w:rPr>
              <w:t>Показатели энергетической эффективности</w:t>
            </w:r>
          </w:p>
        </w:tc>
      </w:tr>
      <w:tr w:rsidR="00A9072D" w:rsidRPr="00A9072D" w14:paraId="2D0C7E45" w14:textId="77777777" w:rsidTr="001320AF">
        <w:trPr>
          <w:trHeight w:val="20"/>
          <w:jc w:val="center"/>
        </w:trPr>
        <w:tc>
          <w:tcPr>
            <w:tcW w:w="264" w:type="dxa"/>
            <w:vMerge/>
            <w:shd w:val="clear" w:color="auto" w:fill="auto"/>
            <w:vAlign w:val="center"/>
            <w:hideMark/>
          </w:tcPr>
          <w:p w14:paraId="0B4060F5" w14:textId="77777777" w:rsidR="00A9072D" w:rsidRPr="00A9072D" w:rsidRDefault="00A9072D" w:rsidP="001320AF">
            <w:pPr>
              <w:jc w:val="center"/>
              <w:rPr>
                <w:sz w:val="12"/>
                <w:szCs w:val="12"/>
              </w:rPr>
            </w:pPr>
          </w:p>
        </w:tc>
        <w:tc>
          <w:tcPr>
            <w:tcW w:w="1749" w:type="dxa"/>
            <w:vMerge/>
            <w:shd w:val="clear" w:color="auto" w:fill="auto"/>
            <w:vAlign w:val="center"/>
            <w:hideMark/>
          </w:tcPr>
          <w:p w14:paraId="3FD45472" w14:textId="77777777" w:rsidR="00A9072D" w:rsidRPr="00A9072D" w:rsidRDefault="00A9072D" w:rsidP="001320AF">
            <w:pPr>
              <w:jc w:val="center"/>
              <w:rPr>
                <w:sz w:val="12"/>
                <w:szCs w:val="12"/>
              </w:rPr>
            </w:pPr>
          </w:p>
        </w:tc>
        <w:tc>
          <w:tcPr>
            <w:tcW w:w="5003" w:type="dxa"/>
            <w:gridSpan w:val="11"/>
            <w:shd w:val="clear" w:color="auto" w:fill="auto"/>
            <w:vAlign w:val="center"/>
            <w:hideMark/>
          </w:tcPr>
          <w:p w14:paraId="4FB87128" w14:textId="77777777" w:rsidR="00A9072D" w:rsidRPr="00A9072D" w:rsidRDefault="00A9072D" w:rsidP="001320AF">
            <w:pPr>
              <w:jc w:val="center"/>
              <w:rPr>
                <w:sz w:val="12"/>
                <w:szCs w:val="12"/>
              </w:rPr>
            </w:pPr>
            <w:r w:rsidRPr="00A9072D">
              <w:rPr>
                <w:sz w:val="12"/>
                <w:szCs w:val="12"/>
              </w:rPr>
              <w:t>Удельный расход топлива на производство единицы тепловой энергии, отпускаемой с коллекторов источников тепловой энергии (для организаций, эксплуатирующих объекты теплоснабжения на основании концессионного соглашения, дополнительно указываются по каждому объекту теплоснабжения)</w:t>
            </w:r>
          </w:p>
        </w:tc>
        <w:tc>
          <w:tcPr>
            <w:tcW w:w="4043" w:type="dxa"/>
            <w:gridSpan w:val="11"/>
            <w:shd w:val="clear" w:color="auto" w:fill="auto"/>
            <w:vAlign w:val="center"/>
            <w:hideMark/>
          </w:tcPr>
          <w:p w14:paraId="71D9D9E7" w14:textId="77777777" w:rsidR="00A9072D" w:rsidRPr="00A9072D" w:rsidRDefault="00A9072D" w:rsidP="001320AF">
            <w:pPr>
              <w:jc w:val="center"/>
              <w:rPr>
                <w:sz w:val="12"/>
                <w:szCs w:val="12"/>
              </w:rPr>
            </w:pPr>
            <w:r w:rsidRPr="00A9072D">
              <w:rPr>
                <w:sz w:val="12"/>
                <w:szCs w:val="12"/>
              </w:rPr>
              <w:t>Отношение величины технологических потерь тепловой энергии к материальной характеристике тепловой сети, Гкал/м2</w:t>
            </w:r>
          </w:p>
        </w:tc>
        <w:tc>
          <w:tcPr>
            <w:tcW w:w="4046" w:type="dxa"/>
            <w:gridSpan w:val="11"/>
            <w:shd w:val="clear" w:color="auto" w:fill="auto"/>
            <w:vAlign w:val="center"/>
            <w:hideMark/>
          </w:tcPr>
          <w:p w14:paraId="4D8972F8" w14:textId="77777777" w:rsidR="00A9072D" w:rsidRPr="00A9072D" w:rsidRDefault="00A9072D" w:rsidP="001320AF">
            <w:pPr>
              <w:jc w:val="center"/>
              <w:rPr>
                <w:sz w:val="12"/>
                <w:szCs w:val="12"/>
              </w:rPr>
            </w:pPr>
            <w:r w:rsidRPr="00A9072D">
              <w:rPr>
                <w:sz w:val="12"/>
                <w:szCs w:val="12"/>
              </w:rPr>
              <w:t>Отношение величины технологических потерь теплоносителя к материальной характеристике тепловой сети, м3/м2</w:t>
            </w:r>
          </w:p>
        </w:tc>
      </w:tr>
      <w:tr w:rsidR="00A9072D" w:rsidRPr="00A9072D" w14:paraId="0BF38FD5" w14:textId="77777777" w:rsidTr="001320AF">
        <w:trPr>
          <w:trHeight w:val="20"/>
          <w:jc w:val="center"/>
        </w:trPr>
        <w:tc>
          <w:tcPr>
            <w:tcW w:w="264" w:type="dxa"/>
            <w:vMerge/>
            <w:shd w:val="clear" w:color="auto" w:fill="auto"/>
            <w:vAlign w:val="center"/>
            <w:hideMark/>
          </w:tcPr>
          <w:p w14:paraId="5354DF4D" w14:textId="77777777" w:rsidR="00A9072D" w:rsidRPr="00A9072D" w:rsidRDefault="00A9072D" w:rsidP="001320AF">
            <w:pPr>
              <w:jc w:val="center"/>
              <w:rPr>
                <w:sz w:val="12"/>
                <w:szCs w:val="12"/>
              </w:rPr>
            </w:pPr>
          </w:p>
        </w:tc>
        <w:tc>
          <w:tcPr>
            <w:tcW w:w="1749" w:type="dxa"/>
            <w:vMerge/>
            <w:shd w:val="clear" w:color="auto" w:fill="auto"/>
            <w:vAlign w:val="center"/>
            <w:hideMark/>
          </w:tcPr>
          <w:p w14:paraId="7A077CB0" w14:textId="77777777" w:rsidR="00A9072D" w:rsidRPr="00A9072D" w:rsidRDefault="00A9072D" w:rsidP="001320AF">
            <w:pPr>
              <w:jc w:val="center"/>
              <w:rPr>
                <w:sz w:val="12"/>
                <w:szCs w:val="12"/>
              </w:rPr>
            </w:pPr>
          </w:p>
        </w:tc>
        <w:tc>
          <w:tcPr>
            <w:tcW w:w="593" w:type="dxa"/>
            <w:vMerge w:val="restart"/>
            <w:shd w:val="clear" w:color="auto" w:fill="auto"/>
            <w:vAlign w:val="center"/>
            <w:hideMark/>
          </w:tcPr>
          <w:p w14:paraId="0C47657A" w14:textId="77777777" w:rsidR="00A9072D" w:rsidRPr="00A9072D" w:rsidRDefault="00A9072D" w:rsidP="001320AF">
            <w:pPr>
              <w:jc w:val="center"/>
              <w:rPr>
                <w:sz w:val="12"/>
                <w:szCs w:val="12"/>
              </w:rPr>
            </w:pPr>
            <w:r w:rsidRPr="00A9072D">
              <w:rPr>
                <w:sz w:val="12"/>
                <w:szCs w:val="12"/>
              </w:rPr>
              <w:t>Текущее значение</w:t>
            </w:r>
          </w:p>
        </w:tc>
        <w:tc>
          <w:tcPr>
            <w:tcW w:w="4410" w:type="dxa"/>
            <w:gridSpan w:val="10"/>
            <w:shd w:val="clear" w:color="auto" w:fill="auto"/>
            <w:vAlign w:val="center"/>
            <w:hideMark/>
          </w:tcPr>
          <w:p w14:paraId="2A0C9E69" w14:textId="77777777" w:rsidR="00A9072D" w:rsidRPr="00A9072D" w:rsidRDefault="00A9072D" w:rsidP="001320AF">
            <w:pPr>
              <w:jc w:val="center"/>
              <w:rPr>
                <w:sz w:val="12"/>
                <w:szCs w:val="12"/>
              </w:rPr>
            </w:pPr>
            <w:r w:rsidRPr="00A9072D">
              <w:rPr>
                <w:sz w:val="12"/>
                <w:szCs w:val="12"/>
              </w:rPr>
              <w:t>Плановое значение</w:t>
            </w:r>
          </w:p>
        </w:tc>
        <w:tc>
          <w:tcPr>
            <w:tcW w:w="593" w:type="dxa"/>
            <w:vMerge w:val="restart"/>
            <w:shd w:val="clear" w:color="auto" w:fill="auto"/>
            <w:vAlign w:val="center"/>
            <w:hideMark/>
          </w:tcPr>
          <w:p w14:paraId="4125F89D" w14:textId="77777777" w:rsidR="00A9072D" w:rsidRPr="00A9072D" w:rsidRDefault="00A9072D" w:rsidP="001320AF">
            <w:pPr>
              <w:jc w:val="center"/>
              <w:rPr>
                <w:sz w:val="12"/>
                <w:szCs w:val="12"/>
              </w:rPr>
            </w:pPr>
            <w:r w:rsidRPr="00A9072D">
              <w:rPr>
                <w:sz w:val="12"/>
                <w:szCs w:val="12"/>
              </w:rPr>
              <w:t>Текущее значение</w:t>
            </w:r>
          </w:p>
        </w:tc>
        <w:tc>
          <w:tcPr>
            <w:tcW w:w="3450" w:type="dxa"/>
            <w:gridSpan w:val="10"/>
            <w:shd w:val="clear" w:color="auto" w:fill="auto"/>
            <w:vAlign w:val="center"/>
            <w:hideMark/>
          </w:tcPr>
          <w:p w14:paraId="68BF6A09" w14:textId="77777777" w:rsidR="00A9072D" w:rsidRPr="00A9072D" w:rsidRDefault="00A9072D" w:rsidP="001320AF">
            <w:pPr>
              <w:jc w:val="center"/>
              <w:rPr>
                <w:sz w:val="12"/>
                <w:szCs w:val="12"/>
              </w:rPr>
            </w:pPr>
            <w:r w:rsidRPr="00A9072D">
              <w:rPr>
                <w:sz w:val="12"/>
                <w:szCs w:val="12"/>
              </w:rPr>
              <w:t>Плановое значение</w:t>
            </w:r>
          </w:p>
        </w:tc>
        <w:tc>
          <w:tcPr>
            <w:tcW w:w="593" w:type="dxa"/>
            <w:vMerge w:val="restart"/>
            <w:shd w:val="clear" w:color="auto" w:fill="auto"/>
            <w:vAlign w:val="center"/>
            <w:hideMark/>
          </w:tcPr>
          <w:p w14:paraId="1253D4A8" w14:textId="77777777" w:rsidR="00A9072D" w:rsidRPr="00A9072D" w:rsidRDefault="00A9072D" w:rsidP="001320AF">
            <w:pPr>
              <w:jc w:val="center"/>
              <w:rPr>
                <w:sz w:val="12"/>
                <w:szCs w:val="12"/>
              </w:rPr>
            </w:pPr>
            <w:r w:rsidRPr="00A9072D">
              <w:rPr>
                <w:sz w:val="12"/>
                <w:szCs w:val="12"/>
              </w:rPr>
              <w:t>Текущее значение</w:t>
            </w:r>
          </w:p>
        </w:tc>
        <w:tc>
          <w:tcPr>
            <w:tcW w:w="3453" w:type="dxa"/>
            <w:gridSpan w:val="10"/>
            <w:shd w:val="clear" w:color="auto" w:fill="auto"/>
            <w:vAlign w:val="center"/>
            <w:hideMark/>
          </w:tcPr>
          <w:p w14:paraId="3511EE66" w14:textId="77777777" w:rsidR="00A9072D" w:rsidRPr="00A9072D" w:rsidRDefault="00A9072D" w:rsidP="001320AF">
            <w:pPr>
              <w:jc w:val="center"/>
              <w:rPr>
                <w:sz w:val="12"/>
                <w:szCs w:val="12"/>
              </w:rPr>
            </w:pPr>
            <w:r w:rsidRPr="00A9072D">
              <w:rPr>
                <w:sz w:val="12"/>
                <w:szCs w:val="12"/>
              </w:rPr>
              <w:t>Плановое значение</w:t>
            </w:r>
          </w:p>
        </w:tc>
      </w:tr>
      <w:tr w:rsidR="00A9072D" w:rsidRPr="00A9072D" w14:paraId="7C769BFF" w14:textId="77777777" w:rsidTr="001320AF">
        <w:trPr>
          <w:trHeight w:val="20"/>
          <w:jc w:val="center"/>
        </w:trPr>
        <w:tc>
          <w:tcPr>
            <w:tcW w:w="264" w:type="dxa"/>
            <w:vMerge/>
            <w:shd w:val="clear" w:color="auto" w:fill="auto"/>
            <w:vAlign w:val="center"/>
            <w:hideMark/>
          </w:tcPr>
          <w:p w14:paraId="19E18A84" w14:textId="77777777" w:rsidR="00A9072D" w:rsidRPr="00A9072D" w:rsidRDefault="00A9072D" w:rsidP="001320AF">
            <w:pPr>
              <w:jc w:val="center"/>
              <w:rPr>
                <w:sz w:val="12"/>
                <w:szCs w:val="12"/>
              </w:rPr>
            </w:pPr>
          </w:p>
        </w:tc>
        <w:tc>
          <w:tcPr>
            <w:tcW w:w="1749" w:type="dxa"/>
            <w:vMerge/>
            <w:shd w:val="clear" w:color="auto" w:fill="auto"/>
            <w:vAlign w:val="center"/>
            <w:hideMark/>
          </w:tcPr>
          <w:p w14:paraId="7C8B9CE7" w14:textId="77777777" w:rsidR="00A9072D" w:rsidRPr="00A9072D" w:rsidRDefault="00A9072D" w:rsidP="001320AF">
            <w:pPr>
              <w:jc w:val="center"/>
              <w:rPr>
                <w:sz w:val="12"/>
                <w:szCs w:val="12"/>
              </w:rPr>
            </w:pPr>
          </w:p>
        </w:tc>
        <w:tc>
          <w:tcPr>
            <w:tcW w:w="593" w:type="dxa"/>
            <w:vMerge/>
            <w:shd w:val="clear" w:color="auto" w:fill="auto"/>
            <w:vAlign w:val="center"/>
            <w:hideMark/>
          </w:tcPr>
          <w:p w14:paraId="130F378B" w14:textId="77777777" w:rsidR="00A9072D" w:rsidRPr="00A9072D" w:rsidRDefault="00A9072D" w:rsidP="001320AF">
            <w:pPr>
              <w:jc w:val="center"/>
              <w:rPr>
                <w:sz w:val="12"/>
                <w:szCs w:val="12"/>
              </w:rPr>
            </w:pPr>
          </w:p>
        </w:tc>
        <w:tc>
          <w:tcPr>
            <w:tcW w:w="441" w:type="dxa"/>
            <w:shd w:val="clear" w:color="auto" w:fill="auto"/>
            <w:noWrap/>
            <w:vAlign w:val="center"/>
            <w:hideMark/>
          </w:tcPr>
          <w:p w14:paraId="49D27915" w14:textId="77777777" w:rsidR="00A9072D" w:rsidRPr="00A9072D" w:rsidRDefault="00A9072D" w:rsidP="001320AF">
            <w:pPr>
              <w:jc w:val="center"/>
              <w:rPr>
                <w:sz w:val="12"/>
                <w:szCs w:val="12"/>
              </w:rPr>
            </w:pPr>
            <w:r w:rsidRPr="00A9072D">
              <w:rPr>
                <w:sz w:val="12"/>
                <w:szCs w:val="12"/>
              </w:rPr>
              <w:t>2017</w:t>
            </w:r>
          </w:p>
        </w:tc>
        <w:tc>
          <w:tcPr>
            <w:tcW w:w="441" w:type="dxa"/>
            <w:shd w:val="clear" w:color="auto" w:fill="auto"/>
            <w:noWrap/>
            <w:vAlign w:val="center"/>
            <w:hideMark/>
          </w:tcPr>
          <w:p w14:paraId="2A7BED34" w14:textId="77777777" w:rsidR="00A9072D" w:rsidRPr="00A9072D" w:rsidRDefault="00A9072D" w:rsidP="001320AF">
            <w:pPr>
              <w:jc w:val="center"/>
              <w:rPr>
                <w:sz w:val="12"/>
                <w:szCs w:val="12"/>
              </w:rPr>
            </w:pPr>
            <w:r w:rsidRPr="00A9072D">
              <w:rPr>
                <w:sz w:val="12"/>
                <w:szCs w:val="12"/>
              </w:rPr>
              <w:t>2018</w:t>
            </w:r>
          </w:p>
        </w:tc>
        <w:tc>
          <w:tcPr>
            <w:tcW w:w="441" w:type="dxa"/>
            <w:shd w:val="clear" w:color="auto" w:fill="auto"/>
            <w:noWrap/>
            <w:vAlign w:val="center"/>
            <w:hideMark/>
          </w:tcPr>
          <w:p w14:paraId="6F479DCF" w14:textId="77777777" w:rsidR="00A9072D" w:rsidRPr="00A9072D" w:rsidRDefault="00A9072D" w:rsidP="001320AF">
            <w:pPr>
              <w:jc w:val="center"/>
              <w:rPr>
                <w:sz w:val="12"/>
                <w:szCs w:val="12"/>
              </w:rPr>
            </w:pPr>
            <w:r w:rsidRPr="00A9072D">
              <w:rPr>
                <w:sz w:val="12"/>
                <w:szCs w:val="12"/>
              </w:rPr>
              <w:t>2019</w:t>
            </w:r>
          </w:p>
        </w:tc>
        <w:tc>
          <w:tcPr>
            <w:tcW w:w="441" w:type="dxa"/>
            <w:shd w:val="clear" w:color="auto" w:fill="auto"/>
            <w:noWrap/>
            <w:vAlign w:val="center"/>
            <w:hideMark/>
          </w:tcPr>
          <w:p w14:paraId="297DF7B3" w14:textId="77777777" w:rsidR="00A9072D" w:rsidRPr="00A9072D" w:rsidRDefault="00A9072D" w:rsidP="001320AF">
            <w:pPr>
              <w:jc w:val="center"/>
              <w:rPr>
                <w:sz w:val="12"/>
                <w:szCs w:val="12"/>
              </w:rPr>
            </w:pPr>
            <w:r w:rsidRPr="00A9072D">
              <w:rPr>
                <w:sz w:val="12"/>
                <w:szCs w:val="12"/>
              </w:rPr>
              <w:t>2020</w:t>
            </w:r>
          </w:p>
        </w:tc>
        <w:tc>
          <w:tcPr>
            <w:tcW w:w="441" w:type="dxa"/>
            <w:shd w:val="clear" w:color="auto" w:fill="auto"/>
            <w:noWrap/>
            <w:vAlign w:val="center"/>
            <w:hideMark/>
          </w:tcPr>
          <w:p w14:paraId="60945E46" w14:textId="77777777" w:rsidR="00A9072D" w:rsidRPr="00A9072D" w:rsidRDefault="00A9072D" w:rsidP="001320AF">
            <w:pPr>
              <w:jc w:val="center"/>
              <w:rPr>
                <w:sz w:val="12"/>
                <w:szCs w:val="12"/>
              </w:rPr>
            </w:pPr>
            <w:r w:rsidRPr="00A9072D">
              <w:rPr>
                <w:sz w:val="12"/>
                <w:szCs w:val="12"/>
              </w:rPr>
              <w:t>2021</w:t>
            </w:r>
          </w:p>
        </w:tc>
        <w:tc>
          <w:tcPr>
            <w:tcW w:w="441" w:type="dxa"/>
            <w:shd w:val="clear" w:color="auto" w:fill="auto"/>
            <w:noWrap/>
            <w:vAlign w:val="center"/>
            <w:hideMark/>
          </w:tcPr>
          <w:p w14:paraId="36F191E0" w14:textId="77777777" w:rsidR="00A9072D" w:rsidRPr="00A9072D" w:rsidRDefault="00A9072D" w:rsidP="001320AF">
            <w:pPr>
              <w:jc w:val="center"/>
              <w:rPr>
                <w:sz w:val="12"/>
                <w:szCs w:val="12"/>
              </w:rPr>
            </w:pPr>
            <w:r w:rsidRPr="00A9072D">
              <w:rPr>
                <w:sz w:val="12"/>
                <w:szCs w:val="12"/>
              </w:rPr>
              <w:t>2022</w:t>
            </w:r>
          </w:p>
        </w:tc>
        <w:tc>
          <w:tcPr>
            <w:tcW w:w="441" w:type="dxa"/>
            <w:shd w:val="clear" w:color="auto" w:fill="auto"/>
            <w:noWrap/>
            <w:vAlign w:val="center"/>
            <w:hideMark/>
          </w:tcPr>
          <w:p w14:paraId="6C760E2C" w14:textId="77777777" w:rsidR="00A9072D" w:rsidRPr="00A9072D" w:rsidRDefault="00A9072D" w:rsidP="001320AF">
            <w:pPr>
              <w:jc w:val="center"/>
              <w:rPr>
                <w:sz w:val="12"/>
                <w:szCs w:val="12"/>
              </w:rPr>
            </w:pPr>
            <w:r w:rsidRPr="00A9072D">
              <w:rPr>
                <w:sz w:val="12"/>
                <w:szCs w:val="12"/>
              </w:rPr>
              <w:t>2023</w:t>
            </w:r>
          </w:p>
        </w:tc>
        <w:tc>
          <w:tcPr>
            <w:tcW w:w="441" w:type="dxa"/>
            <w:shd w:val="clear" w:color="auto" w:fill="auto"/>
            <w:noWrap/>
            <w:vAlign w:val="center"/>
            <w:hideMark/>
          </w:tcPr>
          <w:p w14:paraId="080A98FC" w14:textId="77777777" w:rsidR="00A9072D" w:rsidRPr="00A9072D" w:rsidRDefault="00A9072D" w:rsidP="001320AF">
            <w:pPr>
              <w:jc w:val="center"/>
              <w:rPr>
                <w:sz w:val="12"/>
                <w:szCs w:val="12"/>
              </w:rPr>
            </w:pPr>
            <w:r w:rsidRPr="00A9072D">
              <w:rPr>
                <w:sz w:val="12"/>
                <w:szCs w:val="12"/>
              </w:rPr>
              <w:t>2024</w:t>
            </w:r>
          </w:p>
        </w:tc>
        <w:tc>
          <w:tcPr>
            <w:tcW w:w="441" w:type="dxa"/>
            <w:shd w:val="clear" w:color="auto" w:fill="auto"/>
            <w:noWrap/>
            <w:vAlign w:val="center"/>
            <w:hideMark/>
          </w:tcPr>
          <w:p w14:paraId="199BBDB6" w14:textId="77777777" w:rsidR="00A9072D" w:rsidRPr="00A9072D" w:rsidRDefault="00A9072D" w:rsidP="001320AF">
            <w:pPr>
              <w:jc w:val="center"/>
              <w:rPr>
                <w:sz w:val="12"/>
                <w:szCs w:val="12"/>
              </w:rPr>
            </w:pPr>
            <w:r w:rsidRPr="00A9072D">
              <w:rPr>
                <w:sz w:val="12"/>
                <w:szCs w:val="12"/>
              </w:rPr>
              <w:t>2025</w:t>
            </w:r>
          </w:p>
        </w:tc>
        <w:tc>
          <w:tcPr>
            <w:tcW w:w="441" w:type="dxa"/>
            <w:shd w:val="clear" w:color="auto" w:fill="auto"/>
            <w:noWrap/>
            <w:vAlign w:val="center"/>
            <w:hideMark/>
          </w:tcPr>
          <w:p w14:paraId="06C9B182" w14:textId="77777777" w:rsidR="00A9072D" w:rsidRPr="00A9072D" w:rsidRDefault="00A9072D" w:rsidP="001320AF">
            <w:pPr>
              <w:jc w:val="center"/>
              <w:rPr>
                <w:sz w:val="12"/>
                <w:szCs w:val="12"/>
              </w:rPr>
            </w:pPr>
            <w:r w:rsidRPr="00A9072D">
              <w:rPr>
                <w:sz w:val="12"/>
                <w:szCs w:val="12"/>
              </w:rPr>
              <w:t>2026</w:t>
            </w:r>
          </w:p>
        </w:tc>
        <w:tc>
          <w:tcPr>
            <w:tcW w:w="593" w:type="dxa"/>
            <w:vMerge/>
            <w:shd w:val="clear" w:color="auto" w:fill="auto"/>
            <w:vAlign w:val="center"/>
            <w:hideMark/>
          </w:tcPr>
          <w:p w14:paraId="02AB7929" w14:textId="77777777" w:rsidR="00A9072D" w:rsidRPr="00A9072D" w:rsidRDefault="00A9072D" w:rsidP="001320AF">
            <w:pPr>
              <w:jc w:val="center"/>
              <w:rPr>
                <w:sz w:val="12"/>
                <w:szCs w:val="12"/>
              </w:rPr>
            </w:pPr>
          </w:p>
        </w:tc>
        <w:tc>
          <w:tcPr>
            <w:tcW w:w="336" w:type="dxa"/>
            <w:shd w:val="clear" w:color="auto" w:fill="auto"/>
            <w:noWrap/>
            <w:vAlign w:val="center"/>
            <w:hideMark/>
          </w:tcPr>
          <w:p w14:paraId="0753BE77" w14:textId="77777777" w:rsidR="00A9072D" w:rsidRPr="00A9072D" w:rsidRDefault="00A9072D" w:rsidP="001320AF">
            <w:pPr>
              <w:jc w:val="center"/>
              <w:rPr>
                <w:sz w:val="12"/>
                <w:szCs w:val="12"/>
              </w:rPr>
            </w:pPr>
            <w:r w:rsidRPr="00A9072D">
              <w:rPr>
                <w:sz w:val="12"/>
                <w:szCs w:val="12"/>
              </w:rPr>
              <w:t>2017</w:t>
            </w:r>
          </w:p>
        </w:tc>
        <w:tc>
          <w:tcPr>
            <w:tcW w:w="346" w:type="dxa"/>
            <w:shd w:val="clear" w:color="auto" w:fill="auto"/>
            <w:noWrap/>
            <w:vAlign w:val="center"/>
            <w:hideMark/>
          </w:tcPr>
          <w:p w14:paraId="32BE80EC" w14:textId="77777777" w:rsidR="00A9072D" w:rsidRPr="00A9072D" w:rsidRDefault="00A9072D" w:rsidP="001320AF">
            <w:pPr>
              <w:jc w:val="center"/>
              <w:rPr>
                <w:sz w:val="12"/>
                <w:szCs w:val="12"/>
              </w:rPr>
            </w:pPr>
            <w:r w:rsidRPr="00A9072D">
              <w:rPr>
                <w:sz w:val="12"/>
                <w:szCs w:val="12"/>
              </w:rPr>
              <w:t>2018</w:t>
            </w:r>
          </w:p>
        </w:tc>
        <w:tc>
          <w:tcPr>
            <w:tcW w:w="346" w:type="dxa"/>
            <w:shd w:val="clear" w:color="auto" w:fill="auto"/>
            <w:noWrap/>
            <w:vAlign w:val="center"/>
            <w:hideMark/>
          </w:tcPr>
          <w:p w14:paraId="5164B637" w14:textId="77777777" w:rsidR="00A9072D" w:rsidRPr="00A9072D" w:rsidRDefault="00A9072D" w:rsidP="001320AF">
            <w:pPr>
              <w:jc w:val="center"/>
              <w:rPr>
                <w:sz w:val="12"/>
                <w:szCs w:val="12"/>
              </w:rPr>
            </w:pPr>
            <w:r w:rsidRPr="00A9072D">
              <w:rPr>
                <w:sz w:val="12"/>
                <w:szCs w:val="12"/>
              </w:rPr>
              <w:t>2019</w:t>
            </w:r>
          </w:p>
        </w:tc>
        <w:tc>
          <w:tcPr>
            <w:tcW w:w="346" w:type="dxa"/>
            <w:shd w:val="clear" w:color="auto" w:fill="auto"/>
            <w:noWrap/>
            <w:vAlign w:val="center"/>
            <w:hideMark/>
          </w:tcPr>
          <w:p w14:paraId="1FAF3A6E" w14:textId="77777777" w:rsidR="00A9072D" w:rsidRPr="00A9072D" w:rsidRDefault="00A9072D" w:rsidP="001320AF">
            <w:pPr>
              <w:jc w:val="center"/>
              <w:rPr>
                <w:sz w:val="12"/>
                <w:szCs w:val="12"/>
              </w:rPr>
            </w:pPr>
            <w:r w:rsidRPr="00A9072D">
              <w:rPr>
                <w:sz w:val="12"/>
                <w:szCs w:val="12"/>
              </w:rPr>
              <w:t>2020</w:t>
            </w:r>
          </w:p>
        </w:tc>
        <w:tc>
          <w:tcPr>
            <w:tcW w:w="346" w:type="dxa"/>
            <w:shd w:val="clear" w:color="auto" w:fill="auto"/>
            <w:noWrap/>
            <w:vAlign w:val="center"/>
            <w:hideMark/>
          </w:tcPr>
          <w:p w14:paraId="2061530C" w14:textId="77777777" w:rsidR="00A9072D" w:rsidRPr="00A9072D" w:rsidRDefault="00A9072D" w:rsidP="001320AF">
            <w:pPr>
              <w:jc w:val="center"/>
              <w:rPr>
                <w:sz w:val="12"/>
                <w:szCs w:val="12"/>
              </w:rPr>
            </w:pPr>
            <w:r w:rsidRPr="00A9072D">
              <w:rPr>
                <w:sz w:val="12"/>
                <w:szCs w:val="12"/>
              </w:rPr>
              <w:t>2021</w:t>
            </w:r>
          </w:p>
        </w:tc>
        <w:tc>
          <w:tcPr>
            <w:tcW w:w="346" w:type="dxa"/>
            <w:shd w:val="clear" w:color="auto" w:fill="auto"/>
            <w:noWrap/>
            <w:vAlign w:val="center"/>
            <w:hideMark/>
          </w:tcPr>
          <w:p w14:paraId="50BBB8F8" w14:textId="77777777" w:rsidR="00A9072D" w:rsidRPr="00A9072D" w:rsidRDefault="00A9072D" w:rsidP="001320AF">
            <w:pPr>
              <w:jc w:val="center"/>
              <w:rPr>
                <w:sz w:val="12"/>
                <w:szCs w:val="12"/>
              </w:rPr>
            </w:pPr>
            <w:r w:rsidRPr="00A9072D">
              <w:rPr>
                <w:sz w:val="12"/>
                <w:szCs w:val="12"/>
              </w:rPr>
              <w:t>2022</w:t>
            </w:r>
          </w:p>
        </w:tc>
        <w:tc>
          <w:tcPr>
            <w:tcW w:w="346" w:type="dxa"/>
            <w:shd w:val="clear" w:color="auto" w:fill="auto"/>
            <w:noWrap/>
            <w:vAlign w:val="center"/>
            <w:hideMark/>
          </w:tcPr>
          <w:p w14:paraId="4CB3D21E" w14:textId="77777777" w:rsidR="00A9072D" w:rsidRPr="00A9072D" w:rsidRDefault="00A9072D" w:rsidP="001320AF">
            <w:pPr>
              <w:jc w:val="center"/>
              <w:rPr>
                <w:sz w:val="12"/>
                <w:szCs w:val="12"/>
              </w:rPr>
            </w:pPr>
            <w:r w:rsidRPr="00A9072D">
              <w:rPr>
                <w:sz w:val="12"/>
                <w:szCs w:val="12"/>
              </w:rPr>
              <w:t>2023</w:t>
            </w:r>
          </w:p>
        </w:tc>
        <w:tc>
          <w:tcPr>
            <w:tcW w:w="346" w:type="dxa"/>
            <w:shd w:val="clear" w:color="auto" w:fill="auto"/>
            <w:noWrap/>
            <w:vAlign w:val="center"/>
            <w:hideMark/>
          </w:tcPr>
          <w:p w14:paraId="2990A270" w14:textId="77777777" w:rsidR="00A9072D" w:rsidRPr="00A9072D" w:rsidRDefault="00A9072D" w:rsidP="001320AF">
            <w:pPr>
              <w:jc w:val="center"/>
              <w:rPr>
                <w:sz w:val="12"/>
                <w:szCs w:val="12"/>
              </w:rPr>
            </w:pPr>
            <w:r w:rsidRPr="00A9072D">
              <w:rPr>
                <w:sz w:val="12"/>
                <w:szCs w:val="12"/>
              </w:rPr>
              <w:t>2024</w:t>
            </w:r>
          </w:p>
        </w:tc>
        <w:tc>
          <w:tcPr>
            <w:tcW w:w="346" w:type="dxa"/>
            <w:shd w:val="clear" w:color="auto" w:fill="auto"/>
            <w:noWrap/>
            <w:vAlign w:val="center"/>
            <w:hideMark/>
          </w:tcPr>
          <w:p w14:paraId="2CB47EDA" w14:textId="77777777" w:rsidR="00A9072D" w:rsidRPr="00A9072D" w:rsidRDefault="00A9072D" w:rsidP="001320AF">
            <w:pPr>
              <w:jc w:val="center"/>
              <w:rPr>
                <w:sz w:val="12"/>
                <w:szCs w:val="12"/>
              </w:rPr>
            </w:pPr>
            <w:r w:rsidRPr="00A9072D">
              <w:rPr>
                <w:sz w:val="12"/>
                <w:szCs w:val="12"/>
              </w:rPr>
              <w:t>2025</w:t>
            </w:r>
          </w:p>
        </w:tc>
        <w:tc>
          <w:tcPr>
            <w:tcW w:w="346" w:type="dxa"/>
            <w:shd w:val="clear" w:color="auto" w:fill="auto"/>
            <w:noWrap/>
            <w:vAlign w:val="center"/>
            <w:hideMark/>
          </w:tcPr>
          <w:p w14:paraId="237334B5" w14:textId="77777777" w:rsidR="00A9072D" w:rsidRPr="00A9072D" w:rsidRDefault="00A9072D" w:rsidP="001320AF">
            <w:pPr>
              <w:jc w:val="center"/>
              <w:rPr>
                <w:sz w:val="12"/>
                <w:szCs w:val="12"/>
              </w:rPr>
            </w:pPr>
            <w:r w:rsidRPr="00A9072D">
              <w:rPr>
                <w:sz w:val="12"/>
                <w:szCs w:val="12"/>
              </w:rPr>
              <w:t>2026</w:t>
            </w:r>
          </w:p>
        </w:tc>
        <w:tc>
          <w:tcPr>
            <w:tcW w:w="593" w:type="dxa"/>
            <w:vMerge/>
            <w:shd w:val="clear" w:color="auto" w:fill="auto"/>
            <w:vAlign w:val="center"/>
            <w:hideMark/>
          </w:tcPr>
          <w:p w14:paraId="15B9D07C" w14:textId="77777777" w:rsidR="00A9072D" w:rsidRPr="00A9072D" w:rsidRDefault="00A9072D" w:rsidP="001320AF">
            <w:pPr>
              <w:jc w:val="center"/>
              <w:rPr>
                <w:sz w:val="12"/>
                <w:szCs w:val="12"/>
              </w:rPr>
            </w:pPr>
          </w:p>
        </w:tc>
        <w:tc>
          <w:tcPr>
            <w:tcW w:w="346" w:type="dxa"/>
            <w:shd w:val="clear" w:color="auto" w:fill="auto"/>
            <w:noWrap/>
            <w:vAlign w:val="center"/>
            <w:hideMark/>
          </w:tcPr>
          <w:p w14:paraId="147FD887" w14:textId="77777777" w:rsidR="00A9072D" w:rsidRPr="00A9072D" w:rsidRDefault="00A9072D" w:rsidP="001320AF">
            <w:pPr>
              <w:jc w:val="center"/>
              <w:rPr>
                <w:sz w:val="12"/>
                <w:szCs w:val="12"/>
              </w:rPr>
            </w:pPr>
            <w:r w:rsidRPr="00A9072D">
              <w:rPr>
                <w:sz w:val="12"/>
                <w:szCs w:val="12"/>
              </w:rPr>
              <w:t>2017</w:t>
            </w:r>
          </w:p>
        </w:tc>
        <w:tc>
          <w:tcPr>
            <w:tcW w:w="346" w:type="dxa"/>
            <w:shd w:val="clear" w:color="auto" w:fill="auto"/>
            <w:noWrap/>
            <w:vAlign w:val="center"/>
            <w:hideMark/>
          </w:tcPr>
          <w:p w14:paraId="07A25E5B" w14:textId="77777777" w:rsidR="00A9072D" w:rsidRPr="00A9072D" w:rsidRDefault="00A9072D" w:rsidP="001320AF">
            <w:pPr>
              <w:jc w:val="center"/>
              <w:rPr>
                <w:sz w:val="12"/>
                <w:szCs w:val="12"/>
              </w:rPr>
            </w:pPr>
            <w:r w:rsidRPr="00A9072D">
              <w:rPr>
                <w:sz w:val="12"/>
                <w:szCs w:val="12"/>
              </w:rPr>
              <w:t>2018</w:t>
            </w:r>
          </w:p>
        </w:tc>
        <w:tc>
          <w:tcPr>
            <w:tcW w:w="346" w:type="dxa"/>
            <w:shd w:val="clear" w:color="auto" w:fill="auto"/>
            <w:noWrap/>
            <w:vAlign w:val="center"/>
            <w:hideMark/>
          </w:tcPr>
          <w:p w14:paraId="7B0A7C15" w14:textId="77777777" w:rsidR="00A9072D" w:rsidRPr="00A9072D" w:rsidRDefault="00A9072D" w:rsidP="001320AF">
            <w:pPr>
              <w:jc w:val="center"/>
              <w:rPr>
                <w:sz w:val="12"/>
                <w:szCs w:val="12"/>
              </w:rPr>
            </w:pPr>
            <w:r w:rsidRPr="00A9072D">
              <w:rPr>
                <w:sz w:val="12"/>
                <w:szCs w:val="12"/>
              </w:rPr>
              <w:t>2019</w:t>
            </w:r>
          </w:p>
        </w:tc>
        <w:tc>
          <w:tcPr>
            <w:tcW w:w="346" w:type="dxa"/>
            <w:shd w:val="clear" w:color="auto" w:fill="auto"/>
            <w:noWrap/>
            <w:vAlign w:val="center"/>
            <w:hideMark/>
          </w:tcPr>
          <w:p w14:paraId="5C472637" w14:textId="77777777" w:rsidR="00A9072D" w:rsidRPr="00A9072D" w:rsidRDefault="00A9072D" w:rsidP="001320AF">
            <w:pPr>
              <w:jc w:val="center"/>
              <w:rPr>
                <w:sz w:val="12"/>
                <w:szCs w:val="12"/>
              </w:rPr>
            </w:pPr>
            <w:r w:rsidRPr="00A9072D">
              <w:rPr>
                <w:sz w:val="12"/>
                <w:szCs w:val="12"/>
              </w:rPr>
              <w:t>2020</w:t>
            </w:r>
          </w:p>
        </w:tc>
        <w:tc>
          <w:tcPr>
            <w:tcW w:w="346" w:type="dxa"/>
            <w:shd w:val="clear" w:color="auto" w:fill="auto"/>
            <w:noWrap/>
            <w:vAlign w:val="center"/>
            <w:hideMark/>
          </w:tcPr>
          <w:p w14:paraId="3091FE19" w14:textId="77777777" w:rsidR="00A9072D" w:rsidRPr="00A9072D" w:rsidRDefault="00A9072D" w:rsidP="001320AF">
            <w:pPr>
              <w:jc w:val="center"/>
              <w:rPr>
                <w:sz w:val="12"/>
                <w:szCs w:val="12"/>
              </w:rPr>
            </w:pPr>
            <w:r w:rsidRPr="00A9072D">
              <w:rPr>
                <w:sz w:val="12"/>
                <w:szCs w:val="12"/>
              </w:rPr>
              <w:t>2021</w:t>
            </w:r>
          </w:p>
        </w:tc>
        <w:tc>
          <w:tcPr>
            <w:tcW w:w="346" w:type="dxa"/>
            <w:shd w:val="clear" w:color="auto" w:fill="auto"/>
            <w:noWrap/>
            <w:vAlign w:val="center"/>
            <w:hideMark/>
          </w:tcPr>
          <w:p w14:paraId="6BCDD10F" w14:textId="77777777" w:rsidR="00A9072D" w:rsidRPr="00A9072D" w:rsidRDefault="00A9072D" w:rsidP="001320AF">
            <w:pPr>
              <w:jc w:val="center"/>
              <w:rPr>
                <w:sz w:val="12"/>
                <w:szCs w:val="12"/>
              </w:rPr>
            </w:pPr>
            <w:r w:rsidRPr="00A9072D">
              <w:rPr>
                <w:sz w:val="12"/>
                <w:szCs w:val="12"/>
              </w:rPr>
              <w:t>2022</w:t>
            </w:r>
          </w:p>
        </w:tc>
        <w:tc>
          <w:tcPr>
            <w:tcW w:w="347" w:type="dxa"/>
            <w:shd w:val="clear" w:color="auto" w:fill="auto"/>
            <w:noWrap/>
            <w:vAlign w:val="center"/>
            <w:hideMark/>
          </w:tcPr>
          <w:p w14:paraId="51DA0D55" w14:textId="77777777" w:rsidR="00A9072D" w:rsidRPr="00A9072D" w:rsidRDefault="00A9072D" w:rsidP="001320AF">
            <w:pPr>
              <w:jc w:val="center"/>
              <w:rPr>
                <w:sz w:val="12"/>
                <w:szCs w:val="12"/>
              </w:rPr>
            </w:pPr>
            <w:r w:rsidRPr="00A9072D">
              <w:rPr>
                <w:sz w:val="12"/>
                <w:szCs w:val="12"/>
              </w:rPr>
              <w:t>2023</w:t>
            </w:r>
          </w:p>
        </w:tc>
        <w:tc>
          <w:tcPr>
            <w:tcW w:w="347" w:type="dxa"/>
            <w:shd w:val="clear" w:color="auto" w:fill="auto"/>
            <w:noWrap/>
            <w:vAlign w:val="center"/>
            <w:hideMark/>
          </w:tcPr>
          <w:p w14:paraId="353E4A79" w14:textId="77777777" w:rsidR="00A9072D" w:rsidRPr="00A9072D" w:rsidRDefault="00A9072D" w:rsidP="001320AF">
            <w:pPr>
              <w:jc w:val="center"/>
              <w:rPr>
                <w:sz w:val="12"/>
                <w:szCs w:val="12"/>
              </w:rPr>
            </w:pPr>
            <w:r w:rsidRPr="00A9072D">
              <w:rPr>
                <w:sz w:val="12"/>
                <w:szCs w:val="12"/>
              </w:rPr>
              <w:t>2024</w:t>
            </w:r>
          </w:p>
        </w:tc>
        <w:tc>
          <w:tcPr>
            <w:tcW w:w="347" w:type="dxa"/>
            <w:shd w:val="clear" w:color="auto" w:fill="auto"/>
            <w:noWrap/>
            <w:vAlign w:val="center"/>
            <w:hideMark/>
          </w:tcPr>
          <w:p w14:paraId="31BBE092" w14:textId="77777777" w:rsidR="00A9072D" w:rsidRPr="00A9072D" w:rsidRDefault="00A9072D" w:rsidP="001320AF">
            <w:pPr>
              <w:jc w:val="center"/>
              <w:rPr>
                <w:sz w:val="12"/>
                <w:szCs w:val="12"/>
              </w:rPr>
            </w:pPr>
            <w:r w:rsidRPr="00A9072D">
              <w:rPr>
                <w:sz w:val="12"/>
                <w:szCs w:val="12"/>
              </w:rPr>
              <w:t>2025</w:t>
            </w:r>
          </w:p>
        </w:tc>
        <w:tc>
          <w:tcPr>
            <w:tcW w:w="336" w:type="dxa"/>
            <w:shd w:val="clear" w:color="auto" w:fill="auto"/>
            <w:noWrap/>
            <w:vAlign w:val="center"/>
            <w:hideMark/>
          </w:tcPr>
          <w:p w14:paraId="0FA30800" w14:textId="77777777" w:rsidR="00A9072D" w:rsidRPr="00A9072D" w:rsidRDefault="00A9072D" w:rsidP="001320AF">
            <w:pPr>
              <w:jc w:val="center"/>
              <w:rPr>
                <w:sz w:val="12"/>
                <w:szCs w:val="12"/>
              </w:rPr>
            </w:pPr>
            <w:r w:rsidRPr="00A9072D">
              <w:rPr>
                <w:sz w:val="12"/>
                <w:szCs w:val="12"/>
              </w:rPr>
              <w:t>2026</w:t>
            </w:r>
          </w:p>
        </w:tc>
      </w:tr>
      <w:tr w:rsidR="00A9072D" w:rsidRPr="00A9072D" w14:paraId="5B321B8D" w14:textId="77777777" w:rsidTr="001320AF">
        <w:trPr>
          <w:trHeight w:val="20"/>
          <w:jc w:val="center"/>
        </w:trPr>
        <w:tc>
          <w:tcPr>
            <w:tcW w:w="264" w:type="dxa"/>
            <w:shd w:val="clear" w:color="auto" w:fill="auto"/>
            <w:noWrap/>
            <w:vAlign w:val="center"/>
            <w:hideMark/>
          </w:tcPr>
          <w:p w14:paraId="6D4B8816" w14:textId="77777777" w:rsidR="00A9072D" w:rsidRPr="00A9072D" w:rsidRDefault="00A9072D" w:rsidP="001320AF">
            <w:pPr>
              <w:jc w:val="center"/>
              <w:rPr>
                <w:sz w:val="12"/>
                <w:szCs w:val="12"/>
              </w:rPr>
            </w:pPr>
            <w:r w:rsidRPr="00A9072D">
              <w:rPr>
                <w:sz w:val="12"/>
                <w:szCs w:val="12"/>
              </w:rPr>
              <w:t>1</w:t>
            </w:r>
          </w:p>
        </w:tc>
        <w:tc>
          <w:tcPr>
            <w:tcW w:w="1749" w:type="dxa"/>
            <w:shd w:val="clear" w:color="auto" w:fill="auto"/>
            <w:noWrap/>
            <w:vAlign w:val="center"/>
            <w:hideMark/>
          </w:tcPr>
          <w:p w14:paraId="05B096FA" w14:textId="77777777" w:rsidR="00A9072D" w:rsidRPr="00A9072D" w:rsidRDefault="00A9072D" w:rsidP="001320AF">
            <w:pPr>
              <w:jc w:val="center"/>
              <w:rPr>
                <w:sz w:val="12"/>
                <w:szCs w:val="12"/>
              </w:rPr>
            </w:pPr>
            <w:r w:rsidRPr="00A9072D">
              <w:rPr>
                <w:sz w:val="12"/>
                <w:szCs w:val="12"/>
              </w:rPr>
              <w:t>2</w:t>
            </w:r>
          </w:p>
        </w:tc>
        <w:tc>
          <w:tcPr>
            <w:tcW w:w="593" w:type="dxa"/>
            <w:shd w:val="clear" w:color="auto" w:fill="auto"/>
            <w:noWrap/>
            <w:vAlign w:val="center"/>
          </w:tcPr>
          <w:p w14:paraId="629CA659" w14:textId="77777777" w:rsidR="00A9072D" w:rsidRPr="00A9072D" w:rsidRDefault="00A9072D" w:rsidP="001320AF">
            <w:pPr>
              <w:jc w:val="center"/>
              <w:rPr>
                <w:sz w:val="12"/>
                <w:szCs w:val="12"/>
              </w:rPr>
            </w:pPr>
            <w:r w:rsidRPr="00A9072D">
              <w:rPr>
                <w:sz w:val="12"/>
                <w:szCs w:val="12"/>
              </w:rPr>
              <w:t>25</w:t>
            </w:r>
          </w:p>
        </w:tc>
        <w:tc>
          <w:tcPr>
            <w:tcW w:w="441" w:type="dxa"/>
            <w:shd w:val="clear" w:color="auto" w:fill="auto"/>
            <w:noWrap/>
            <w:vAlign w:val="center"/>
          </w:tcPr>
          <w:p w14:paraId="2EA680A5" w14:textId="77777777" w:rsidR="00A9072D" w:rsidRPr="00A9072D" w:rsidRDefault="00A9072D" w:rsidP="001320AF">
            <w:pPr>
              <w:jc w:val="center"/>
              <w:rPr>
                <w:sz w:val="12"/>
                <w:szCs w:val="12"/>
              </w:rPr>
            </w:pPr>
            <w:r w:rsidRPr="00A9072D">
              <w:rPr>
                <w:sz w:val="12"/>
                <w:szCs w:val="12"/>
              </w:rPr>
              <w:t>26</w:t>
            </w:r>
          </w:p>
        </w:tc>
        <w:tc>
          <w:tcPr>
            <w:tcW w:w="441" w:type="dxa"/>
            <w:shd w:val="clear" w:color="auto" w:fill="auto"/>
            <w:noWrap/>
            <w:vAlign w:val="center"/>
          </w:tcPr>
          <w:p w14:paraId="44A20B63" w14:textId="77777777" w:rsidR="00A9072D" w:rsidRPr="00A9072D" w:rsidRDefault="00A9072D" w:rsidP="001320AF">
            <w:pPr>
              <w:jc w:val="center"/>
              <w:rPr>
                <w:sz w:val="12"/>
                <w:szCs w:val="12"/>
              </w:rPr>
            </w:pPr>
            <w:r w:rsidRPr="00A9072D">
              <w:rPr>
                <w:sz w:val="12"/>
                <w:szCs w:val="12"/>
              </w:rPr>
              <w:t>27</w:t>
            </w:r>
          </w:p>
        </w:tc>
        <w:tc>
          <w:tcPr>
            <w:tcW w:w="441" w:type="dxa"/>
            <w:shd w:val="clear" w:color="auto" w:fill="auto"/>
            <w:noWrap/>
            <w:vAlign w:val="center"/>
          </w:tcPr>
          <w:p w14:paraId="179BBFD1" w14:textId="77777777" w:rsidR="00A9072D" w:rsidRPr="00A9072D" w:rsidRDefault="00A9072D" w:rsidP="001320AF">
            <w:pPr>
              <w:jc w:val="center"/>
              <w:rPr>
                <w:sz w:val="12"/>
                <w:szCs w:val="12"/>
              </w:rPr>
            </w:pPr>
            <w:r w:rsidRPr="00A9072D">
              <w:rPr>
                <w:sz w:val="12"/>
                <w:szCs w:val="12"/>
              </w:rPr>
              <w:t>28</w:t>
            </w:r>
          </w:p>
        </w:tc>
        <w:tc>
          <w:tcPr>
            <w:tcW w:w="441" w:type="dxa"/>
            <w:shd w:val="clear" w:color="auto" w:fill="auto"/>
            <w:noWrap/>
            <w:vAlign w:val="center"/>
          </w:tcPr>
          <w:p w14:paraId="4D1A6926" w14:textId="77777777" w:rsidR="00A9072D" w:rsidRPr="00A9072D" w:rsidRDefault="00A9072D" w:rsidP="001320AF">
            <w:pPr>
              <w:jc w:val="center"/>
              <w:rPr>
                <w:sz w:val="12"/>
                <w:szCs w:val="12"/>
              </w:rPr>
            </w:pPr>
            <w:r w:rsidRPr="00A9072D">
              <w:rPr>
                <w:sz w:val="12"/>
                <w:szCs w:val="12"/>
              </w:rPr>
              <w:t>29</w:t>
            </w:r>
          </w:p>
        </w:tc>
        <w:tc>
          <w:tcPr>
            <w:tcW w:w="441" w:type="dxa"/>
            <w:shd w:val="clear" w:color="auto" w:fill="auto"/>
            <w:noWrap/>
            <w:vAlign w:val="center"/>
          </w:tcPr>
          <w:p w14:paraId="0940C7CD" w14:textId="77777777" w:rsidR="00A9072D" w:rsidRPr="00A9072D" w:rsidRDefault="00A9072D" w:rsidP="001320AF">
            <w:pPr>
              <w:jc w:val="center"/>
              <w:rPr>
                <w:sz w:val="12"/>
                <w:szCs w:val="12"/>
              </w:rPr>
            </w:pPr>
            <w:r w:rsidRPr="00A9072D">
              <w:rPr>
                <w:sz w:val="12"/>
                <w:szCs w:val="12"/>
              </w:rPr>
              <w:t>30</w:t>
            </w:r>
          </w:p>
        </w:tc>
        <w:tc>
          <w:tcPr>
            <w:tcW w:w="441" w:type="dxa"/>
            <w:shd w:val="clear" w:color="auto" w:fill="auto"/>
            <w:noWrap/>
            <w:vAlign w:val="center"/>
          </w:tcPr>
          <w:p w14:paraId="153DB3A8" w14:textId="77777777" w:rsidR="00A9072D" w:rsidRPr="00A9072D" w:rsidRDefault="00A9072D" w:rsidP="001320AF">
            <w:pPr>
              <w:jc w:val="center"/>
              <w:rPr>
                <w:sz w:val="12"/>
                <w:szCs w:val="12"/>
              </w:rPr>
            </w:pPr>
            <w:r w:rsidRPr="00A9072D">
              <w:rPr>
                <w:sz w:val="12"/>
                <w:szCs w:val="12"/>
              </w:rPr>
              <w:t>31</w:t>
            </w:r>
          </w:p>
        </w:tc>
        <w:tc>
          <w:tcPr>
            <w:tcW w:w="441" w:type="dxa"/>
            <w:shd w:val="clear" w:color="auto" w:fill="auto"/>
            <w:noWrap/>
            <w:vAlign w:val="center"/>
          </w:tcPr>
          <w:p w14:paraId="7B21DFA3" w14:textId="77777777" w:rsidR="00A9072D" w:rsidRPr="00A9072D" w:rsidRDefault="00A9072D" w:rsidP="001320AF">
            <w:pPr>
              <w:jc w:val="center"/>
              <w:rPr>
                <w:sz w:val="12"/>
                <w:szCs w:val="12"/>
              </w:rPr>
            </w:pPr>
            <w:r w:rsidRPr="00A9072D">
              <w:rPr>
                <w:sz w:val="12"/>
                <w:szCs w:val="12"/>
              </w:rPr>
              <w:t>32</w:t>
            </w:r>
          </w:p>
        </w:tc>
        <w:tc>
          <w:tcPr>
            <w:tcW w:w="441" w:type="dxa"/>
            <w:shd w:val="clear" w:color="auto" w:fill="auto"/>
            <w:noWrap/>
            <w:vAlign w:val="center"/>
          </w:tcPr>
          <w:p w14:paraId="5D8D657A" w14:textId="77777777" w:rsidR="00A9072D" w:rsidRPr="00A9072D" w:rsidRDefault="00A9072D" w:rsidP="001320AF">
            <w:pPr>
              <w:jc w:val="center"/>
              <w:rPr>
                <w:sz w:val="12"/>
                <w:szCs w:val="12"/>
              </w:rPr>
            </w:pPr>
            <w:r w:rsidRPr="00A9072D">
              <w:rPr>
                <w:sz w:val="12"/>
                <w:szCs w:val="12"/>
              </w:rPr>
              <w:t>33</w:t>
            </w:r>
          </w:p>
        </w:tc>
        <w:tc>
          <w:tcPr>
            <w:tcW w:w="441" w:type="dxa"/>
            <w:shd w:val="clear" w:color="auto" w:fill="auto"/>
            <w:noWrap/>
            <w:vAlign w:val="center"/>
          </w:tcPr>
          <w:p w14:paraId="147ADD81" w14:textId="77777777" w:rsidR="00A9072D" w:rsidRPr="00A9072D" w:rsidRDefault="00A9072D" w:rsidP="001320AF">
            <w:pPr>
              <w:jc w:val="center"/>
              <w:rPr>
                <w:sz w:val="12"/>
                <w:szCs w:val="12"/>
              </w:rPr>
            </w:pPr>
            <w:r w:rsidRPr="00A9072D">
              <w:rPr>
                <w:sz w:val="12"/>
                <w:szCs w:val="12"/>
              </w:rPr>
              <w:t>34</w:t>
            </w:r>
          </w:p>
        </w:tc>
        <w:tc>
          <w:tcPr>
            <w:tcW w:w="441" w:type="dxa"/>
            <w:shd w:val="clear" w:color="auto" w:fill="auto"/>
            <w:noWrap/>
            <w:vAlign w:val="center"/>
          </w:tcPr>
          <w:p w14:paraId="48904BB8" w14:textId="77777777" w:rsidR="00A9072D" w:rsidRPr="00A9072D" w:rsidRDefault="00A9072D" w:rsidP="001320AF">
            <w:pPr>
              <w:jc w:val="center"/>
              <w:rPr>
                <w:sz w:val="12"/>
                <w:szCs w:val="12"/>
              </w:rPr>
            </w:pPr>
            <w:r w:rsidRPr="00A9072D">
              <w:rPr>
                <w:sz w:val="12"/>
                <w:szCs w:val="12"/>
              </w:rPr>
              <w:t>35</w:t>
            </w:r>
          </w:p>
        </w:tc>
        <w:tc>
          <w:tcPr>
            <w:tcW w:w="593" w:type="dxa"/>
            <w:shd w:val="clear" w:color="auto" w:fill="auto"/>
            <w:noWrap/>
            <w:vAlign w:val="center"/>
          </w:tcPr>
          <w:p w14:paraId="62B5B1FA" w14:textId="77777777" w:rsidR="00A9072D" w:rsidRPr="00A9072D" w:rsidRDefault="00A9072D" w:rsidP="001320AF">
            <w:pPr>
              <w:jc w:val="center"/>
              <w:rPr>
                <w:sz w:val="12"/>
                <w:szCs w:val="12"/>
              </w:rPr>
            </w:pPr>
            <w:r w:rsidRPr="00A9072D">
              <w:rPr>
                <w:sz w:val="12"/>
                <w:szCs w:val="12"/>
              </w:rPr>
              <w:t>36</w:t>
            </w:r>
          </w:p>
        </w:tc>
        <w:tc>
          <w:tcPr>
            <w:tcW w:w="336" w:type="dxa"/>
            <w:shd w:val="clear" w:color="auto" w:fill="auto"/>
            <w:noWrap/>
            <w:vAlign w:val="center"/>
          </w:tcPr>
          <w:p w14:paraId="6F799F61" w14:textId="77777777" w:rsidR="00A9072D" w:rsidRPr="00A9072D" w:rsidRDefault="00A9072D" w:rsidP="001320AF">
            <w:pPr>
              <w:jc w:val="center"/>
              <w:rPr>
                <w:sz w:val="12"/>
                <w:szCs w:val="12"/>
              </w:rPr>
            </w:pPr>
            <w:r w:rsidRPr="00A9072D">
              <w:rPr>
                <w:sz w:val="12"/>
                <w:szCs w:val="12"/>
              </w:rPr>
              <w:t>37</w:t>
            </w:r>
          </w:p>
        </w:tc>
        <w:tc>
          <w:tcPr>
            <w:tcW w:w="346" w:type="dxa"/>
            <w:shd w:val="clear" w:color="auto" w:fill="auto"/>
            <w:noWrap/>
            <w:vAlign w:val="center"/>
          </w:tcPr>
          <w:p w14:paraId="27E44B18" w14:textId="77777777" w:rsidR="00A9072D" w:rsidRPr="00A9072D" w:rsidRDefault="00A9072D" w:rsidP="001320AF">
            <w:pPr>
              <w:jc w:val="center"/>
              <w:rPr>
                <w:sz w:val="12"/>
                <w:szCs w:val="12"/>
              </w:rPr>
            </w:pPr>
            <w:r w:rsidRPr="00A9072D">
              <w:rPr>
                <w:sz w:val="12"/>
                <w:szCs w:val="12"/>
              </w:rPr>
              <w:t>38</w:t>
            </w:r>
          </w:p>
        </w:tc>
        <w:tc>
          <w:tcPr>
            <w:tcW w:w="346" w:type="dxa"/>
            <w:shd w:val="clear" w:color="auto" w:fill="auto"/>
            <w:noWrap/>
            <w:vAlign w:val="center"/>
          </w:tcPr>
          <w:p w14:paraId="7C219F1F" w14:textId="77777777" w:rsidR="00A9072D" w:rsidRPr="00A9072D" w:rsidRDefault="00A9072D" w:rsidP="001320AF">
            <w:pPr>
              <w:jc w:val="center"/>
              <w:rPr>
                <w:sz w:val="12"/>
                <w:szCs w:val="12"/>
              </w:rPr>
            </w:pPr>
            <w:r w:rsidRPr="00A9072D">
              <w:rPr>
                <w:sz w:val="12"/>
                <w:szCs w:val="12"/>
              </w:rPr>
              <w:t>39</w:t>
            </w:r>
          </w:p>
        </w:tc>
        <w:tc>
          <w:tcPr>
            <w:tcW w:w="346" w:type="dxa"/>
            <w:shd w:val="clear" w:color="auto" w:fill="auto"/>
            <w:noWrap/>
            <w:vAlign w:val="center"/>
          </w:tcPr>
          <w:p w14:paraId="30E26C70" w14:textId="77777777" w:rsidR="00A9072D" w:rsidRPr="00A9072D" w:rsidRDefault="00A9072D" w:rsidP="001320AF">
            <w:pPr>
              <w:jc w:val="center"/>
              <w:rPr>
                <w:sz w:val="12"/>
                <w:szCs w:val="12"/>
              </w:rPr>
            </w:pPr>
            <w:r w:rsidRPr="00A9072D">
              <w:rPr>
                <w:sz w:val="12"/>
                <w:szCs w:val="12"/>
              </w:rPr>
              <w:t>40</w:t>
            </w:r>
          </w:p>
        </w:tc>
        <w:tc>
          <w:tcPr>
            <w:tcW w:w="346" w:type="dxa"/>
            <w:shd w:val="clear" w:color="auto" w:fill="auto"/>
            <w:noWrap/>
            <w:vAlign w:val="center"/>
          </w:tcPr>
          <w:p w14:paraId="7966C80B" w14:textId="77777777" w:rsidR="00A9072D" w:rsidRPr="00A9072D" w:rsidRDefault="00A9072D" w:rsidP="001320AF">
            <w:pPr>
              <w:jc w:val="center"/>
              <w:rPr>
                <w:sz w:val="12"/>
                <w:szCs w:val="12"/>
              </w:rPr>
            </w:pPr>
            <w:r w:rsidRPr="00A9072D">
              <w:rPr>
                <w:sz w:val="12"/>
                <w:szCs w:val="12"/>
              </w:rPr>
              <w:t>41</w:t>
            </w:r>
          </w:p>
        </w:tc>
        <w:tc>
          <w:tcPr>
            <w:tcW w:w="346" w:type="dxa"/>
            <w:shd w:val="clear" w:color="auto" w:fill="auto"/>
            <w:noWrap/>
            <w:vAlign w:val="center"/>
          </w:tcPr>
          <w:p w14:paraId="77155982" w14:textId="77777777" w:rsidR="00A9072D" w:rsidRPr="00A9072D" w:rsidRDefault="00A9072D" w:rsidP="001320AF">
            <w:pPr>
              <w:jc w:val="center"/>
              <w:rPr>
                <w:sz w:val="12"/>
                <w:szCs w:val="12"/>
              </w:rPr>
            </w:pPr>
            <w:r w:rsidRPr="00A9072D">
              <w:rPr>
                <w:sz w:val="12"/>
                <w:szCs w:val="12"/>
              </w:rPr>
              <w:t>42</w:t>
            </w:r>
          </w:p>
        </w:tc>
        <w:tc>
          <w:tcPr>
            <w:tcW w:w="346" w:type="dxa"/>
            <w:shd w:val="clear" w:color="auto" w:fill="auto"/>
            <w:noWrap/>
            <w:vAlign w:val="center"/>
          </w:tcPr>
          <w:p w14:paraId="0917D8D3" w14:textId="77777777" w:rsidR="00A9072D" w:rsidRPr="00A9072D" w:rsidRDefault="00A9072D" w:rsidP="001320AF">
            <w:pPr>
              <w:jc w:val="center"/>
              <w:rPr>
                <w:sz w:val="12"/>
                <w:szCs w:val="12"/>
              </w:rPr>
            </w:pPr>
            <w:r w:rsidRPr="00A9072D">
              <w:rPr>
                <w:sz w:val="12"/>
                <w:szCs w:val="12"/>
              </w:rPr>
              <w:t>43</w:t>
            </w:r>
          </w:p>
        </w:tc>
        <w:tc>
          <w:tcPr>
            <w:tcW w:w="346" w:type="dxa"/>
            <w:shd w:val="clear" w:color="auto" w:fill="auto"/>
            <w:noWrap/>
            <w:vAlign w:val="center"/>
          </w:tcPr>
          <w:p w14:paraId="72E5CF38" w14:textId="77777777" w:rsidR="00A9072D" w:rsidRPr="00A9072D" w:rsidRDefault="00A9072D" w:rsidP="001320AF">
            <w:pPr>
              <w:jc w:val="center"/>
              <w:rPr>
                <w:sz w:val="12"/>
                <w:szCs w:val="12"/>
              </w:rPr>
            </w:pPr>
            <w:r w:rsidRPr="00A9072D">
              <w:rPr>
                <w:sz w:val="12"/>
                <w:szCs w:val="12"/>
              </w:rPr>
              <w:t>44</w:t>
            </w:r>
          </w:p>
        </w:tc>
        <w:tc>
          <w:tcPr>
            <w:tcW w:w="346" w:type="dxa"/>
            <w:shd w:val="clear" w:color="auto" w:fill="auto"/>
            <w:noWrap/>
            <w:vAlign w:val="center"/>
          </w:tcPr>
          <w:p w14:paraId="754B9CDD" w14:textId="77777777" w:rsidR="00A9072D" w:rsidRPr="00A9072D" w:rsidRDefault="00A9072D" w:rsidP="001320AF">
            <w:pPr>
              <w:jc w:val="center"/>
              <w:rPr>
                <w:sz w:val="12"/>
                <w:szCs w:val="12"/>
              </w:rPr>
            </w:pPr>
            <w:r w:rsidRPr="00A9072D">
              <w:rPr>
                <w:sz w:val="12"/>
                <w:szCs w:val="12"/>
              </w:rPr>
              <w:t>45</w:t>
            </w:r>
          </w:p>
        </w:tc>
        <w:tc>
          <w:tcPr>
            <w:tcW w:w="346" w:type="dxa"/>
            <w:shd w:val="clear" w:color="auto" w:fill="auto"/>
            <w:noWrap/>
            <w:vAlign w:val="center"/>
          </w:tcPr>
          <w:p w14:paraId="70CDBE7F" w14:textId="77777777" w:rsidR="00A9072D" w:rsidRPr="00A9072D" w:rsidRDefault="00A9072D" w:rsidP="001320AF">
            <w:pPr>
              <w:jc w:val="center"/>
              <w:rPr>
                <w:sz w:val="12"/>
                <w:szCs w:val="12"/>
              </w:rPr>
            </w:pPr>
            <w:r w:rsidRPr="00A9072D">
              <w:rPr>
                <w:sz w:val="12"/>
                <w:szCs w:val="12"/>
              </w:rPr>
              <w:t>46</w:t>
            </w:r>
          </w:p>
        </w:tc>
        <w:tc>
          <w:tcPr>
            <w:tcW w:w="593" w:type="dxa"/>
            <w:shd w:val="clear" w:color="auto" w:fill="auto"/>
            <w:noWrap/>
            <w:vAlign w:val="center"/>
          </w:tcPr>
          <w:p w14:paraId="201203DA" w14:textId="77777777" w:rsidR="00A9072D" w:rsidRPr="00A9072D" w:rsidRDefault="00A9072D" w:rsidP="001320AF">
            <w:pPr>
              <w:jc w:val="center"/>
              <w:rPr>
                <w:sz w:val="12"/>
                <w:szCs w:val="12"/>
              </w:rPr>
            </w:pPr>
            <w:r w:rsidRPr="00A9072D">
              <w:rPr>
                <w:sz w:val="12"/>
                <w:szCs w:val="12"/>
              </w:rPr>
              <w:t>47</w:t>
            </w:r>
          </w:p>
        </w:tc>
        <w:tc>
          <w:tcPr>
            <w:tcW w:w="346" w:type="dxa"/>
            <w:shd w:val="clear" w:color="auto" w:fill="auto"/>
            <w:noWrap/>
            <w:vAlign w:val="center"/>
          </w:tcPr>
          <w:p w14:paraId="6E2A8375" w14:textId="77777777" w:rsidR="00A9072D" w:rsidRPr="00A9072D" w:rsidRDefault="00A9072D" w:rsidP="001320AF">
            <w:pPr>
              <w:jc w:val="center"/>
              <w:rPr>
                <w:sz w:val="12"/>
                <w:szCs w:val="12"/>
              </w:rPr>
            </w:pPr>
            <w:r w:rsidRPr="00A9072D">
              <w:rPr>
                <w:sz w:val="12"/>
                <w:szCs w:val="12"/>
              </w:rPr>
              <w:t>48</w:t>
            </w:r>
          </w:p>
        </w:tc>
        <w:tc>
          <w:tcPr>
            <w:tcW w:w="346" w:type="dxa"/>
            <w:shd w:val="clear" w:color="auto" w:fill="auto"/>
            <w:noWrap/>
            <w:vAlign w:val="center"/>
          </w:tcPr>
          <w:p w14:paraId="7002015C" w14:textId="77777777" w:rsidR="00A9072D" w:rsidRPr="00A9072D" w:rsidRDefault="00A9072D" w:rsidP="001320AF">
            <w:pPr>
              <w:jc w:val="center"/>
              <w:rPr>
                <w:sz w:val="12"/>
                <w:szCs w:val="12"/>
              </w:rPr>
            </w:pPr>
            <w:r w:rsidRPr="00A9072D">
              <w:rPr>
                <w:sz w:val="12"/>
                <w:szCs w:val="12"/>
              </w:rPr>
              <w:t>49</w:t>
            </w:r>
          </w:p>
        </w:tc>
        <w:tc>
          <w:tcPr>
            <w:tcW w:w="346" w:type="dxa"/>
            <w:shd w:val="clear" w:color="auto" w:fill="auto"/>
            <w:noWrap/>
            <w:vAlign w:val="center"/>
          </w:tcPr>
          <w:p w14:paraId="17FB08F5" w14:textId="77777777" w:rsidR="00A9072D" w:rsidRPr="00A9072D" w:rsidRDefault="00A9072D" w:rsidP="001320AF">
            <w:pPr>
              <w:jc w:val="center"/>
              <w:rPr>
                <w:sz w:val="12"/>
                <w:szCs w:val="12"/>
              </w:rPr>
            </w:pPr>
            <w:r w:rsidRPr="00A9072D">
              <w:rPr>
                <w:sz w:val="12"/>
                <w:szCs w:val="12"/>
              </w:rPr>
              <w:t>50</w:t>
            </w:r>
          </w:p>
        </w:tc>
        <w:tc>
          <w:tcPr>
            <w:tcW w:w="346" w:type="dxa"/>
            <w:shd w:val="clear" w:color="auto" w:fill="auto"/>
            <w:noWrap/>
            <w:vAlign w:val="center"/>
          </w:tcPr>
          <w:p w14:paraId="14934D16" w14:textId="77777777" w:rsidR="00A9072D" w:rsidRPr="00A9072D" w:rsidRDefault="00A9072D" w:rsidP="001320AF">
            <w:pPr>
              <w:jc w:val="center"/>
              <w:rPr>
                <w:sz w:val="12"/>
                <w:szCs w:val="12"/>
              </w:rPr>
            </w:pPr>
            <w:r w:rsidRPr="00A9072D">
              <w:rPr>
                <w:sz w:val="12"/>
                <w:szCs w:val="12"/>
              </w:rPr>
              <w:t>51</w:t>
            </w:r>
          </w:p>
        </w:tc>
        <w:tc>
          <w:tcPr>
            <w:tcW w:w="346" w:type="dxa"/>
            <w:shd w:val="clear" w:color="auto" w:fill="auto"/>
            <w:noWrap/>
            <w:vAlign w:val="center"/>
          </w:tcPr>
          <w:p w14:paraId="720113AA" w14:textId="77777777" w:rsidR="00A9072D" w:rsidRPr="00A9072D" w:rsidRDefault="00A9072D" w:rsidP="001320AF">
            <w:pPr>
              <w:jc w:val="center"/>
              <w:rPr>
                <w:sz w:val="12"/>
                <w:szCs w:val="12"/>
              </w:rPr>
            </w:pPr>
            <w:r w:rsidRPr="00A9072D">
              <w:rPr>
                <w:sz w:val="12"/>
                <w:szCs w:val="12"/>
              </w:rPr>
              <w:t>52</w:t>
            </w:r>
          </w:p>
        </w:tc>
        <w:tc>
          <w:tcPr>
            <w:tcW w:w="346" w:type="dxa"/>
            <w:shd w:val="clear" w:color="auto" w:fill="auto"/>
            <w:noWrap/>
            <w:vAlign w:val="center"/>
          </w:tcPr>
          <w:p w14:paraId="2E5C5652" w14:textId="77777777" w:rsidR="00A9072D" w:rsidRPr="00A9072D" w:rsidRDefault="00A9072D" w:rsidP="001320AF">
            <w:pPr>
              <w:jc w:val="center"/>
              <w:rPr>
                <w:sz w:val="12"/>
                <w:szCs w:val="12"/>
              </w:rPr>
            </w:pPr>
            <w:r w:rsidRPr="00A9072D">
              <w:rPr>
                <w:sz w:val="12"/>
                <w:szCs w:val="12"/>
              </w:rPr>
              <w:t>53</w:t>
            </w:r>
          </w:p>
        </w:tc>
        <w:tc>
          <w:tcPr>
            <w:tcW w:w="347" w:type="dxa"/>
            <w:shd w:val="clear" w:color="auto" w:fill="auto"/>
            <w:noWrap/>
            <w:vAlign w:val="center"/>
          </w:tcPr>
          <w:p w14:paraId="2768617B" w14:textId="77777777" w:rsidR="00A9072D" w:rsidRPr="00A9072D" w:rsidRDefault="00A9072D" w:rsidP="001320AF">
            <w:pPr>
              <w:jc w:val="center"/>
              <w:rPr>
                <w:sz w:val="12"/>
                <w:szCs w:val="12"/>
              </w:rPr>
            </w:pPr>
            <w:r w:rsidRPr="00A9072D">
              <w:rPr>
                <w:sz w:val="12"/>
                <w:szCs w:val="12"/>
              </w:rPr>
              <w:t>54</w:t>
            </w:r>
          </w:p>
        </w:tc>
        <w:tc>
          <w:tcPr>
            <w:tcW w:w="347" w:type="dxa"/>
            <w:shd w:val="clear" w:color="auto" w:fill="auto"/>
            <w:noWrap/>
            <w:vAlign w:val="center"/>
          </w:tcPr>
          <w:p w14:paraId="6A706F6B" w14:textId="77777777" w:rsidR="00A9072D" w:rsidRPr="00A9072D" w:rsidRDefault="00A9072D" w:rsidP="001320AF">
            <w:pPr>
              <w:jc w:val="center"/>
              <w:rPr>
                <w:sz w:val="12"/>
                <w:szCs w:val="12"/>
              </w:rPr>
            </w:pPr>
            <w:r w:rsidRPr="00A9072D">
              <w:rPr>
                <w:sz w:val="12"/>
                <w:szCs w:val="12"/>
              </w:rPr>
              <w:t>55</w:t>
            </w:r>
          </w:p>
        </w:tc>
        <w:tc>
          <w:tcPr>
            <w:tcW w:w="347" w:type="dxa"/>
            <w:shd w:val="clear" w:color="auto" w:fill="auto"/>
            <w:noWrap/>
            <w:vAlign w:val="center"/>
          </w:tcPr>
          <w:p w14:paraId="766F3D80" w14:textId="77777777" w:rsidR="00A9072D" w:rsidRPr="00A9072D" w:rsidRDefault="00A9072D" w:rsidP="001320AF">
            <w:pPr>
              <w:jc w:val="center"/>
              <w:rPr>
                <w:sz w:val="12"/>
                <w:szCs w:val="12"/>
              </w:rPr>
            </w:pPr>
            <w:r w:rsidRPr="00A9072D">
              <w:rPr>
                <w:sz w:val="12"/>
                <w:szCs w:val="12"/>
              </w:rPr>
              <w:t>56</w:t>
            </w:r>
          </w:p>
        </w:tc>
        <w:tc>
          <w:tcPr>
            <w:tcW w:w="336" w:type="dxa"/>
            <w:shd w:val="clear" w:color="auto" w:fill="auto"/>
            <w:noWrap/>
            <w:vAlign w:val="center"/>
          </w:tcPr>
          <w:p w14:paraId="24974B57" w14:textId="77777777" w:rsidR="00A9072D" w:rsidRPr="00A9072D" w:rsidRDefault="00A9072D" w:rsidP="001320AF">
            <w:pPr>
              <w:jc w:val="center"/>
              <w:rPr>
                <w:sz w:val="12"/>
                <w:szCs w:val="12"/>
              </w:rPr>
            </w:pPr>
            <w:r w:rsidRPr="00A9072D">
              <w:rPr>
                <w:sz w:val="12"/>
                <w:szCs w:val="12"/>
              </w:rPr>
              <w:t>57</w:t>
            </w:r>
          </w:p>
        </w:tc>
      </w:tr>
      <w:tr w:rsidR="00A9072D" w:rsidRPr="00A9072D" w14:paraId="7A1A965A" w14:textId="77777777" w:rsidTr="001320AF">
        <w:trPr>
          <w:trHeight w:val="20"/>
          <w:jc w:val="center"/>
        </w:trPr>
        <w:tc>
          <w:tcPr>
            <w:tcW w:w="264" w:type="dxa"/>
            <w:shd w:val="clear" w:color="auto" w:fill="auto"/>
            <w:vAlign w:val="center"/>
            <w:hideMark/>
          </w:tcPr>
          <w:p w14:paraId="2C57CCFC" w14:textId="77777777" w:rsidR="00A9072D" w:rsidRPr="00A9072D" w:rsidRDefault="00A9072D" w:rsidP="001320AF">
            <w:pPr>
              <w:jc w:val="center"/>
              <w:rPr>
                <w:sz w:val="12"/>
                <w:szCs w:val="12"/>
              </w:rPr>
            </w:pPr>
            <w:r w:rsidRPr="00A9072D">
              <w:rPr>
                <w:sz w:val="12"/>
                <w:szCs w:val="12"/>
              </w:rPr>
              <w:t>1</w:t>
            </w:r>
          </w:p>
        </w:tc>
        <w:tc>
          <w:tcPr>
            <w:tcW w:w="1749" w:type="dxa"/>
            <w:shd w:val="clear" w:color="auto" w:fill="auto"/>
            <w:vAlign w:val="center"/>
            <w:hideMark/>
          </w:tcPr>
          <w:p w14:paraId="3F5FB471" w14:textId="77777777" w:rsidR="00A9072D" w:rsidRPr="00A9072D" w:rsidRDefault="00A9072D" w:rsidP="001320AF">
            <w:pPr>
              <w:jc w:val="center"/>
              <w:rPr>
                <w:sz w:val="12"/>
                <w:szCs w:val="12"/>
              </w:rPr>
            </w:pPr>
            <w:r w:rsidRPr="00A9072D">
              <w:rPr>
                <w:sz w:val="12"/>
                <w:szCs w:val="12"/>
              </w:rPr>
              <w:t>Теплосетевой имущественный комплекс п. Зеленогорский</w:t>
            </w:r>
          </w:p>
        </w:tc>
        <w:tc>
          <w:tcPr>
            <w:tcW w:w="593" w:type="dxa"/>
            <w:shd w:val="clear" w:color="auto" w:fill="auto"/>
            <w:noWrap/>
            <w:vAlign w:val="center"/>
            <w:hideMark/>
          </w:tcPr>
          <w:p w14:paraId="559A252C" w14:textId="77777777" w:rsidR="00A9072D" w:rsidRPr="00A9072D" w:rsidRDefault="00A9072D" w:rsidP="001320AF">
            <w:pPr>
              <w:jc w:val="center"/>
              <w:rPr>
                <w:sz w:val="12"/>
                <w:szCs w:val="12"/>
              </w:rPr>
            </w:pPr>
            <w:r w:rsidRPr="00A9072D">
              <w:rPr>
                <w:sz w:val="12"/>
                <w:szCs w:val="12"/>
              </w:rPr>
              <w:t>187,20</w:t>
            </w:r>
          </w:p>
        </w:tc>
        <w:tc>
          <w:tcPr>
            <w:tcW w:w="441" w:type="dxa"/>
            <w:shd w:val="clear" w:color="auto" w:fill="auto"/>
            <w:noWrap/>
            <w:vAlign w:val="center"/>
            <w:hideMark/>
          </w:tcPr>
          <w:p w14:paraId="1590E5D3" w14:textId="77777777" w:rsidR="00A9072D" w:rsidRPr="00A9072D" w:rsidRDefault="00A9072D" w:rsidP="001320AF">
            <w:pPr>
              <w:jc w:val="center"/>
              <w:rPr>
                <w:sz w:val="12"/>
                <w:szCs w:val="12"/>
              </w:rPr>
            </w:pPr>
            <w:r w:rsidRPr="00A9072D">
              <w:rPr>
                <w:sz w:val="12"/>
                <w:szCs w:val="12"/>
              </w:rPr>
              <w:t>187,20</w:t>
            </w:r>
          </w:p>
        </w:tc>
        <w:tc>
          <w:tcPr>
            <w:tcW w:w="441" w:type="dxa"/>
            <w:shd w:val="clear" w:color="auto" w:fill="auto"/>
            <w:noWrap/>
            <w:vAlign w:val="center"/>
            <w:hideMark/>
          </w:tcPr>
          <w:p w14:paraId="72CD8526" w14:textId="77777777" w:rsidR="00A9072D" w:rsidRPr="00A9072D" w:rsidRDefault="00A9072D" w:rsidP="001320AF">
            <w:pPr>
              <w:jc w:val="center"/>
              <w:rPr>
                <w:sz w:val="12"/>
                <w:szCs w:val="12"/>
              </w:rPr>
            </w:pPr>
            <w:r w:rsidRPr="00A9072D">
              <w:rPr>
                <w:sz w:val="12"/>
                <w:szCs w:val="12"/>
              </w:rPr>
              <w:t>187,20</w:t>
            </w:r>
          </w:p>
        </w:tc>
        <w:tc>
          <w:tcPr>
            <w:tcW w:w="441" w:type="dxa"/>
            <w:shd w:val="clear" w:color="auto" w:fill="auto"/>
            <w:noWrap/>
            <w:vAlign w:val="center"/>
            <w:hideMark/>
          </w:tcPr>
          <w:p w14:paraId="5179F72B" w14:textId="77777777" w:rsidR="00A9072D" w:rsidRPr="00A9072D" w:rsidRDefault="00A9072D" w:rsidP="001320AF">
            <w:pPr>
              <w:jc w:val="center"/>
              <w:rPr>
                <w:sz w:val="12"/>
                <w:szCs w:val="12"/>
              </w:rPr>
            </w:pPr>
            <w:r w:rsidRPr="00A9072D">
              <w:rPr>
                <w:sz w:val="12"/>
                <w:szCs w:val="12"/>
              </w:rPr>
              <w:t>187,20</w:t>
            </w:r>
          </w:p>
        </w:tc>
        <w:tc>
          <w:tcPr>
            <w:tcW w:w="441" w:type="dxa"/>
            <w:shd w:val="clear" w:color="auto" w:fill="auto"/>
            <w:noWrap/>
            <w:vAlign w:val="center"/>
            <w:hideMark/>
          </w:tcPr>
          <w:p w14:paraId="4F0C09E8" w14:textId="77777777" w:rsidR="00A9072D" w:rsidRPr="00A9072D" w:rsidRDefault="00A9072D" w:rsidP="001320AF">
            <w:pPr>
              <w:jc w:val="center"/>
              <w:rPr>
                <w:sz w:val="12"/>
                <w:szCs w:val="12"/>
              </w:rPr>
            </w:pPr>
            <w:r w:rsidRPr="00A9072D">
              <w:rPr>
                <w:sz w:val="12"/>
                <w:szCs w:val="12"/>
              </w:rPr>
              <w:t>187,20</w:t>
            </w:r>
          </w:p>
        </w:tc>
        <w:tc>
          <w:tcPr>
            <w:tcW w:w="441" w:type="dxa"/>
            <w:shd w:val="clear" w:color="auto" w:fill="auto"/>
            <w:noWrap/>
            <w:vAlign w:val="center"/>
            <w:hideMark/>
          </w:tcPr>
          <w:p w14:paraId="1BE4E898" w14:textId="77777777" w:rsidR="00A9072D" w:rsidRPr="00A9072D" w:rsidRDefault="00A9072D" w:rsidP="001320AF">
            <w:pPr>
              <w:jc w:val="center"/>
              <w:rPr>
                <w:sz w:val="12"/>
                <w:szCs w:val="12"/>
              </w:rPr>
            </w:pPr>
            <w:r w:rsidRPr="00A9072D">
              <w:rPr>
                <w:sz w:val="12"/>
                <w:szCs w:val="12"/>
              </w:rPr>
              <w:t>187,20</w:t>
            </w:r>
          </w:p>
        </w:tc>
        <w:tc>
          <w:tcPr>
            <w:tcW w:w="441" w:type="dxa"/>
            <w:shd w:val="clear" w:color="auto" w:fill="auto"/>
            <w:noWrap/>
            <w:vAlign w:val="center"/>
            <w:hideMark/>
          </w:tcPr>
          <w:p w14:paraId="37BBC47E" w14:textId="77777777" w:rsidR="00A9072D" w:rsidRPr="00A9072D" w:rsidRDefault="00A9072D" w:rsidP="001320AF">
            <w:pPr>
              <w:jc w:val="center"/>
              <w:rPr>
                <w:sz w:val="12"/>
                <w:szCs w:val="12"/>
              </w:rPr>
            </w:pPr>
            <w:r w:rsidRPr="00A9072D">
              <w:rPr>
                <w:sz w:val="12"/>
                <w:szCs w:val="12"/>
              </w:rPr>
              <w:t>187,20</w:t>
            </w:r>
          </w:p>
        </w:tc>
        <w:tc>
          <w:tcPr>
            <w:tcW w:w="441" w:type="dxa"/>
            <w:shd w:val="clear" w:color="auto" w:fill="auto"/>
            <w:noWrap/>
            <w:vAlign w:val="center"/>
            <w:hideMark/>
          </w:tcPr>
          <w:p w14:paraId="396DF53C" w14:textId="77777777" w:rsidR="00A9072D" w:rsidRPr="00A9072D" w:rsidRDefault="00A9072D" w:rsidP="001320AF">
            <w:pPr>
              <w:jc w:val="center"/>
              <w:rPr>
                <w:sz w:val="12"/>
                <w:szCs w:val="12"/>
              </w:rPr>
            </w:pPr>
            <w:r w:rsidRPr="00A9072D">
              <w:rPr>
                <w:sz w:val="12"/>
                <w:szCs w:val="12"/>
              </w:rPr>
              <w:t>187,20</w:t>
            </w:r>
          </w:p>
        </w:tc>
        <w:tc>
          <w:tcPr>
            <w:tcW w:w="441" w:type="dxa"/>
            <w:shd w:val="clear" w:color="auto" w:fill="auto"/>
            <w:noWrap/>
            <w:vAlign w:val="center"/>
            <w:hideMark/>
          </w:tcPr>
          <w:p w14:paraId="4A65C202" w14:textId="77777777" w:rsidR="00A9072D" w:rsidRPr="00A9072D" w:rsidRDefault="00A9072D" w:rsidP="001320AF">
            <w:pPr>
              <w:jc w:val="center"/>
              <w:rPr>
                <w:sz w:val="12"/>
                <w:szCs w:val="12"/>
              </w:rPr>
            </w:pPr>
            <w:r w:rsidRPr="00A9072D">
              <w:rPr>
                <w:sz w:val="12"/>
                <w:szCs w:val="12"/>
              </w:rPr>
              <w:t>187,20</w:t>
            </w:r>
          </w:p>
        </w:tc>
        <w:tc>
          <w:tcPr>
            <w:tcW w:w="441" w:type="dxa"/>
            <w:shd w:val="clear" w:color="auto" w:fill="auto"/>
            <w:noWrap/>
            <w:vAlign w:val="center"/>
            <w:hideMark/>
          </w:tcPr>
          <w:p w14:paraId="3CD09DF2" w14:textId="77777777" w:rsidR="00A9072D" w:rsidRPr="00A9072D" w:rsidRDefault="00A9072D" w:rsidP="001320AF">
            <w:pPr>
              <w:jc w:val="center"/>
              <w:rPr>
                <w:sz w:val="12"/>
                <w:szCs w:val="12"/>
              </w:rPr>
            </w:pPr>
            <w:r w:rsidRPr="00A9072D">
              <w:rPr>
                <w:sz w:val="12"/>
                <w:szCs w:val="12"/>
              </w:rPr>
              <w:t>187,20</w:t>
            </w:r>
          </w:p>
        </w:tc>
        <w:tc>
          <w:tcPr>
            <w:tcW w:w="441" w:type="dxa"/>
            <w:shd w:val="clear" w:color="auto" w:fill="auto"/>
            <w:noWrap/>
            <w:vAlign w:val="center"/>
            <w:hideMark/>
          </w:tcPr>
          <w:p w14:paraId="2A4810E0" w14:textId="77777777" w:rsidR="00A9072D" w:rsidRPr="00A9072D" w:rsidRDefault="00A9072D" w:rsidP="001320AF">
            <w:pPr>
              <w:jc w:val="center"/>
              <w:rPr>
                <w:sz w:val="12"/>
                <w:szCs w:val="12"/>
              </w:rPr>
            </w:pPr>
            <w:r w:rsidRPr="00A9072D">
              <w:rPr>
                <w:sz w:val="12"/>
                <w:szCs w:val="12"/>
              </w:rPr>
              <w:t>187,20</w:t>
            </w:r>
          </w:p>
        </w:tc>
        <w:tc>
          <w:tcPr>
            <w:tcW w:w="593" w:type="dxa"/>
            <w:shd w:val="clear" w:color="auto" w:fill="auto"/>
            <w:noWrap/>
            <w:vAlign w:val="center"/>
            <w:hideMark/>
          </w:tcPr>
          <w:p w14:paraId="29BC318D" w14:textId="77777777" w:rsidR="00A9072D" w:rsidRPr="00A9072D" w:rsidRDefault="00A9072D" w:rsidP="001320AF">
            <w:pPr>
              <w:jc w:val="center"/>
              <w:rPr>
                <w:sz w:val="12"/>
                <w:szCs w:val="12"/>
              </w:rPr>
            </w:pPr>
            <w:r w:rsidRPr="00A9072D">
              <w:rPr>
                <w:sz w:val="12"/>
                <w:szCs w:val="12"/>
              </w:rPr>
              <w:t>2,49</w:t>
            </w:r>
          </w:p>
        </w:tc>
        <w:tc>
          <w:tcPr>
            <w:tcW w:w="336" w:type="dxa"/>
            <w:shd w:val="clear" w:color="auto" w:fill="auto"/>
            <w:noWrap/>
            <w:vAlign w:val="center"/>
            <w:hideMark/>
          </w:tcPr>
          <w:p w14:paraId="33C5AF56" w14:textId="77777777" w:rsidR="00A9072D" w:rsidRPr="00A9072D" w:rsidRDefault="00A9072D" w:rsidP="001320AF">
            <w:pPr>
              <w:jc w:val="center"/>
              <w:rPr>
                <w:sz w:val="12"/>
                <w:szCs w:val="12"/>
              </w:rPr>
            </w:pPr>
            <w:r w:rsidRPr="00A9072D">
              <w:rPr>
                <w:sz w:val="12"/>
                <w:szCs w:val="12"/>
              </w:rPr>
              <w:t>2,47</w:t>
            </w:r>
          </w:p>
        </w:tc>
        <w:tc>
          <w:tcPr>
            <w:tcW w:w="346" w:type="dxa"/>
            <w:shd w:val="clear" w:color="auto" w:fill="auto"/>
            <w:noWrap/>
            <w:vAlign w:val="center"/>
            <w:hideMark/>
          </w:tcPr>
          <w:p w14:paraId="41E44A29" w14:textId="77777777" w:rsidR="00A9072D" w:rsidRPr="00A9072D" w:rsidRDefault="00A9072D" w:rsidP="001320AF">
            <w:pPr>
              <w:jc w:val="center"/>
              <w:rPr>
                <w:sz w:val="12"/>
                <w:szCs w:val="12"/>
              </w:rPr>
            </w:pPr>
            <w:r w:rsidRPr="00A9072D">
              <w:rPr>
                <w:sz w:val="12"/>
                <w:szCs w:val="12"/>
              </w:rPr>
              <w:t>2,46</w:t>
            </w:r>
          </w:p>
        </w:tc>
        <w:tc>
          <w:tcPr>
            <w:tcW w:w="346" w:type="dxa"/>
            <w:shd w:val="clear" w:color="auto" w:fill="auto"/>
            <w:noWrap/>
            <w:vAlign w:val="center"/>
            <w:hideMark/>
          </w:tcPr>
          <w:p w14:paraId="6DFDF184" w14:textId="77777777" w:rsidR="00A9072D" w:rsidRPr="00A9072D" w:rsidRDefault="00A9072D" w:rsidP="001320AF">
            <w:pPr>
              <w:jc w:val="center"/>
              <w:rPr>
                <w:sz w:val="12"/>
                <w:szCs w:val="12"/>
              </w:rPr>
            </w:pPr>
            <w:r w:rsidRPr="00A9072D">
              <w:rPr>
                <w:sz w:val="12"/>
                <w:szCs w:val="12"/>
              </w:rPr>
              <w:t>2,63</w:t>
            </w:r>
          </w:p>
        </w:tc>
        <w:tc>
          <w:tcPr>
            <w:tcW w:w="346" w:type="dxa"/>
            <w:shd w:val="clear" w:color="auto" w:fill="auto"/>
            <w:noWrap/>
            <w:vAlign w:val="center"/>
            <w:hideMark/>
          </w:tcPr>
          <w:p w14:paraId="42274100" w14:textId="77777777" w:rsidR="00A9072D" w:rsidRPr="00A9072D" w:rsidRDefault="00A9072D" w:rsidP="001320AF">
            <w:pPr>
              <w:jc w:val="center"/>
              <w:rPr>
                <w:sz w:val="12"/>
                <w:szCs w:val="12"/>
              </w:rPr>
            </w:pPr>
            <w:r w:rsidRPr="00A9072D">
              <w:rPr>
                <w:sz w:val="12"/>
                <w:szCs w:val="12"/>
              </w:rPr>
              <w:t>2,63</w:t>
            </w:r>
          </w:p>
        </w:tc>
        <w:tc>
          <w:tcPr>
            <w:tcW w:w="346" w:type="dxa"/>
            <w:shd w:val="clear" w:color="auto" w:fill="auto"/>
            <w:noWrap/>
            <w:vAlign w:val="center"/>
            <w:hideMark/>
          </w:tcPr>
          <w:p w14:paraId="76F57423" w14:textId="77777777" w:rsidR="00A9072D" w:rsidRPr="00A9072D" w:rsidRDefault="00A9072D" w:rsidP="001320AF">
            <w:pPr>
              <w:jc w:val="center"/>
              <w:rPr>
                <w:sz w:val="12"/>
                <w:szCs w:val="12"/>
              </w:rPr>
            </w:pPr>
            <w:r w:rsidRPr="00A9072D">
              <w:rPr>
                <w:sz w:val="12"/>
                <w:szCs w:val="12"/>
              </w:rPr>
              <w:t>2,60</w:t>
            </w:r>
          </w:p>
        </w:tc>
        <w:tc>
          <w:tcPr>
            <w:tcW w:w="346" w:type="dxa"/>
            <w:shd w:val="clear" w:color="auto" w:fill="auto"/>
            <w:noWrap/>
            <w:vAlign w:val="center"/>
            <w:hideMark/>
          </w:tcPr>
          <w:p w14:paraId="41756C6F" w14:textId="77777777" w:rsidR="00A9072D" w:rsidRPr="00A9072D" w:rsidRDefault="00A9072D" w:rsidP="001320AF">
            <w:pPr>
              <w:jc w:val="center"/>
              <w:rPr>
                <w:sz w:val="12"/>
                <w:szCs w:val="12"/>
              </w:rPr>
            </w:pPr>
            <w:r w:rsidRPr="00A9072D">
              <w:rPr>
                <w:sz w:val="12"/>
                <w:szCs w:val="12"/>
              </w:rPr>
              <w:t>2,58</w:t>
            </w:r>
          </w:p>
        </w:tc>
        <w:tc>
          <w:tcPr>
            <w:tcW w:w="346" w:type="dxa"/>
            <w:shd w:val="clear" w:color="auto" w:fill="auto"/>
            <w:noWrap/>
            <w:vAlign w:val="center"/>
            <w:hideMark/>
          </w:tcPr>
          <w:p w14:paraId="50CDB2C5" w14:textId="77777777" w:rsidR="00A9072D" w:rsidRPr="00A9072D" w:rsidRDefault="00A9072D" w:rsidP="001320AF">
            <w:pPr>
              <w:jc w:val="center"/>
              <w:rPr>
                <w:sz w:val="12"/>
                <w:szCs w:val="12"/>
              </w:rPr>
            </w:pPr>
            <w:r w:rsidRPr="00A9072D">
              <w:rPr>
                <w:sz w:val="12"/>
                <w:szCs w:val="12"/>
              </w:rPr>
              <w:t>2,55</w:t>
            </w:r>
          </w:p>
        </w:tc>
        <w:tc>
          <w:tcPr>
            <w:tcW w:w="346" w:type="dxa"/>
            <w:shd w:val="clear" w:color="auto" w:fill="auto"/>
            <w:noWrap/>
            <w:vAlign w:val="center"/>
            <w:hideMark/>
          </w:tcPr>
          <w:p w14:paraId="7E4FFE3D" w14:textId="77777777" w:rsidR="00A9072D" w:rsidRPr="00A9072D" w:rsidRDefault="00A9072D" w:rsidP="001320AF">
            <w:pPr>
              <w:jc w:val="center"/>
              <w:rPr>
                <w:sz w:val="12"/>
                <w:szCs w:val="12"/>
              </w:rPr>
            </w:pPr>
            <w:r w:rsidRPr="00A9072D">
              <w:rPr>
                <w:sz w:val="12"/>
                <w:szCs w:val="12"/>
              </w:rPr>
              <w:t>2,35</w:t>
            </w:r>
          </w:p>
        </w:tc>
        <w:tc>
          <w:tcPr>
            <w:tcW w:w="346" w:type="dxa"/>
            <w:shd w:val="clear" w:color="auto" w:fill="auto"/>
            <w:noWrap/>
            <w:vAlign w:val="center"/>
            <w:hideMark/>
          </w:tcPr>
          <w:p w14:paraId="5DD95FB9" w14:textId="77777777" w:rsidR="00A9072D" w:rsidRPr="00A9072D" w:rsidRDefault="00A9072D" w:rsidP="001320AF">
            <w:pPr>
              <w:jc w:val="center"/>
              <w:rPr>
                <w:sz w:val="12"/>
                <w:szCs w:val="12"/>
              </w:rPr>
            </w:pPr>
            <w:r w:rsidRPr="00A9072D">
              <w:rPr>
                <w:sz w:val="12"/>
                <w:szCs w:val="12"/>
              </w:rPr>
              <w:t>2,32</w:t>
            </w:r>
          </w:p>
        </w:tc>
        <w:tc>
          <w:tcPr>
            <w:tcW w:w="346" w:type="dxa"/>
            <w:shd w:val="clear" w:color="auto" w:fill="auto"/>
            <w:noWrap/>
            <w:vAlign w:val="center"/>
            <w:hideMark/>
          </w:tcPr>
          <w:p w14:paraId="773A15E5" w14:textId="77777777" w:rsidR="00A9072D" w:rsidRPr="00A9072D" w:rsidRDefault="00A9072D" w:rsidP="001320AF">
            <w:pPr>
              <w:jc w:val="center"/>
              <w:rPr>
                <w:sz w:val="12"/>
                <w:szCs w:val="12"/>
              </w:rPr>
            </w:pPr>
            <w:r w:rsidRPr="00A9072D">
              <w:rPr>
                <w:sz w:val="12"/>
                <w:szCs w:val="12"/>
              </w:rPr>
              <w:t>2,29</w:t>
            </w:r>
          </w:p>
        </w:tc>
        <w:tc>
          <w:tcPr>
            <w:tcW w:w="593" w:type="dxa"/>
            <w:shd w:val="clear" w:color="auto" w:fill="auto"/>
            <w:noWrap/>
            <w:vAlign w:val="center"/>
            <w:hideMark/>
          </w:tcPr>
          <w:p w14:paraId="0A66DC4B" w14:textId="77777777" w:rsidR="00A9072D" w:rsidRPr="00A9072D" w:rsidRDefault="00A9072D" w:rsidP="001320AF">
            <w:pPr>
              <w:jc w:val="center"/>
              <w:rPr>
                <w:sz w:val="12"/>
                <w:szCs w:val="12"/>
              </w:rPr>
            </w:pPr>
            <w:r w:rsidRPr="00A9072D">
              <w:rPr>
                <w:sz w:val="12"/>
                <w:szCs w:val="12"/>
              </w:rPr>
              <w:t>3,86</w:t>
            </w:r>
          </w:p>
        </w:tc>
        <w:tc>
          <w:tcPr>
            <w:tcW w:w="346" w:type="dxa"/>
            <w:shd w:val="clear" w:color="auto" w:fill="auto"/>
            <w:noWrap/>
            <w:vAlign w:val="center"/>
            <w:hideMark/>
          </w:tcPr>
          <w:p w14:paraId="271DE484" w14:textId="77777777" w:rsidR="00A9072D" w:rsidRPr="00A9072D" w:rsidRDefault="00A9072D" w:rsidP="001320AF">
            <w:pPr>
              <w:jc w:val="center"/>
              <w:rPr>
                <w:sz w:val="12"/>
                <w:szCs w:val="12"/>
              </w:rPr>
            </w:pPr>
            <w:r w:rsidRPr="00A9072D">
              <w:rPr>
                <w:sz w:val="12"/>
                <w:szCs w:val="12"/>
              </w:rPr>
              <w:t>3,86</w:t>
            </w:r>
          </w:p>
        </w:tc>
        <w:tc>
          <w:tcPr>
            <w:tcW w:w="346" w:type="dxa"/>
            <w:shd w:val="clear" w:color="auto" w:fill="auto"/>
            <w:noWrap/>
            <w:vAlign w:val="center"/>
            <w:hideMark/>
          </w:tcPr>
          <w:p w14:paraId="40D4696E" w14:textId="77777777" w:rsidR="00A9072D" w:rsidRPr="00A9072D" w:rsidRDefault="00A9072D" w:rsidP="001320AF">
            <w:pPr>
              <w:jc w:val="center"/>
              <w:rPr>
                <w:sz w:val="12"/>
                <w:szCs w:val="12"/>
              </w:rPr>
            </w:pPr>
            <w:r w:rsidRPr="00A9072D">
              <w:rPr>
                <w:sz w:val="12"/>
                <w:szCs w:val="12"/>
              </w:rPr>
              <w:t>3,86</w:t>
            </w:r>
          </w:p>
        </w:tc>
        <w:tc>
          <w:tcPr>
            <w:tcW w:w="346" w:type="dxa"/>
            <w:shd w:val="clear" w:color="auto" w:fill="auto"/>
            <w:noWrap/>
            <w:vAlign w:val="center"/>
            <w:hideMark/>
          </w:tcPr>
          <w:p w14:paraId="2FDD73C2" w14:textId="77777777" w:rsidR="00A9072D" w:rsidRPr="00A9072D" w:rsidRDefault="00A9072D" w:rsidP="001320AF">
            <w:pPr>
              <w:jc w:val="center"/>
              <w:rPr>
                <w:sz w:val="12"/>
                <w:szCs w:val="12"/>
              </w:rPr>
            </w:pPr>
            <w:r w:rsidRPr="00A9072D">
              <w:rPr>
                <w:sz w:val="12"/>
                <w:szCs w:val="12"/>
              </w:rPr>
              <w:t>4,12</w:t>
            </w:r>
          </w:p>
        </w:tc>
        <w:tc>
          <w:tcPr>
            <w:tcW w:w="346" w:type="dxa"/>
            <w:shd w:val="clear" w:color="auto" w:fill="auto"/>
            <w:noWrap/>
            <w:vAlign w:val="center"/>
            <w:hideMark/>
          </w:tcPr>
          <w:p w14:paraId="5DAEA84D" w14:textId="77777777" w:rsidR="00A9072D" w:rsidRPr="00A9072D" w:rsidRDefault="00A9072D" w:rsidP="001320AF">
            <w:pPr>
              <w:jc w:val="center"/>
              <w:rPr>
                <w:sz w:val="12"/>
                <w:szCs w:val="12"/>
              </w:rPr>
            </w:pPr>
            <w:r w:rsidRPr="00A9072D">
              <w:rPr>
                <w:sz w:val="12"/>
                <w:szCs w:val="12"/>
              </w:rPr>
              <w:t>4,12</w:t>
            </w:r>
          </w:p>
        </w:tc>
        <w:tc>
          <w:tcPr>
            <w:tcW w:w="346" w:type="dxa"/>
            <w:shd w:val="clear" w:color="auto" w:fill="auto"/>
            <w:noWrap/>
            <w:vAlign w:val="center"/>
            <w:hideMark/>
          </w:tcPr>
          <w:p w14:paraId="107B6F1D" w14:textId="77777777" w:rsidR="00A9072D" w:rsidRPr="00A9072D" w:rsidRDefault="00A9072D" w:rsidP="001320AF">
            <w:pPr>
              <w:jc w:val="center"/>
              <w:rPr>
                <w:sz w:val="12"/>
                <w:szCs w:val="12"/>
              </w:rPr>
            </w:pPr>
            <w:r w:rsidRPr="00A9072D">
              <w:rPr>
                <w:sz w:val="12"/>
                <w:szCs w:val="12"/>
              </w:rPr>
              <w:t>4,07</w:t>
            </w:r>
          </w:p>
        </w:tc>
        <w:tc>
          <w:tcPr>
            <w:tcW w:w="346" w:type="dxa"/>
            <w:shd w:val="clear" w:color="auto" w:fill="auto"/>
            <w:noWrap/>
            <w:vAlign w:val="center"/>
            <w:hideMark/>
          </w:tcPr>
          <w:p w14:paraId="6A62568B" w14:textId="77777777" w:rsidR="00A9072D" w:rsidRPr="00A9072D" w:rsidRDefault="00A9072D" w:rsidP="001320AF">
            <w:pPr>
              <w:jc w:val="center"/>
              <w:rPr>
                <w:sz w:val="12"/>
                <w:szCs w:val="12"/>
              </w:rPr>
            </w:pPr>
            <w:r w:rsidRPr="00A9072D">
              <w:rPr>
                <w:sz w:val="12"/>
                <w:szCs w:val="12"/>
              </w:rPr>
              <w:t>4,03</w:t>
            </w:r>
          </w:p>
        </w:tc>
        <w:tc>
          <w:tcPr>
            <w:tcW w:w="347" w:type="dxa"/>
            <w:shd w:val="clear" w:color="auto" w:fill="auto"/>
            <w:noWrap/>
            <w:vAlign w:val="center"/>
            <w:hideMark/>
          </w:tcPr>
          <w:p w14:paraId="599EF660" w14:textId="77777777" w:rsidR="00A9072D" w:rsidRPr="00A9072D" w:rsidRDefault="00A9072D" w:rsidP="001320AF">
            <w:pPr>
              <w:jc w:val="center"/>
              <w:rPr>
                <w:sz w:val="12"/>
                <w:szCs w:val="12"/>
              </w:rPr>
            </w:pPr>
            <w:r w:rsidRPr="00A9072D">
              <w:rPr>
                <w:sz w:val="12"/>
                <w:szCs w:val="12"/>
              </w:rPr>
              <w:t>3,99</w:t>
            </w:r>
          </w:p>
        </w:tc>
        <w:tc>
          <w:tcPr>
            <w:tcW w:w="347" w:type="dxa"/>
            <w:shd w:val="clear" w:color="auto" w:fill="auto"/>
            <w:noWrap/>
            <w:vAlign w:val="center"/>
            <w:hideMark/>
          </w:tcPr>
          <w:p w14:paraId="425E9F96" w14:textId="77777777" w:rsidR="00A9072D" w:rsidRPr="00A9072D" w:rsidRDefault="00A9072D" w:rsidP="001320AF">
            <w:pPr>
              <w:jc w:val="center"/>
              <w:rPr>
                <w:sz w:val="12"/>
                <w:szCs w:val="12"/>
              </w:rPr>
            </w:pPr>
            <w:r w:rsidRPr="00A9072D">
              <w:rPr>
                <w:sz w:val="12"/>
                <w:szCs w:val="12"/>
              </w:rPr>
              <w:t>3,67</w:t>
            </w:r>
          </w:p>
        </w:tc>
        <w:tc>
          <w:tcPr>
            <w:tcW w:w="347" w:type="dxa"/>
            <w:shd w:val="clear" w:color="auto" w:fill="auto"/>
            <w:noWrap/>
            <w:vAlign w:val="center"/>
            <w:hideMark/>
          </w:tcPr>
          <w:p w14:paraId="431D07BF" w14:textId="77777777" w:rsidR="00A9072D" w:rsidRPr="00A9072D" w:rsidRDefault="00A9072D" w:rsidP="001320AF">
            <w:pPr>
              <w:jc w:val="center"/>
              <w:rPr>
                <w:sz w:val="12"/>
                <w:szCs w:val="12"/>
              </w:rPr>
            </w:pPr>
            <w:r w:rsidRPr="00A9072D">
              <w:rPr>
                <w:sz w:val="12"/>
                <w:szCs w:val="12"/>
              </w:rPr>
              <w:t>3,63</w:t>
            </w:r>
          </w:p>
        </w:tc>
        <w:tc>
          <w:tcPr>
            <w:tcW w:w="336" w:type="dxa"/>
            <w:shd w:val="clear" w:color="auto" w:fill="auto"/>
            <w:noWrap/>
            <w:vAlign w:val="center"/>
            <w:hideMark/>
          </w:tcPr>
          <w:p w14:paraId="4BBF0473" w14:textId="77777777" w:rsidR="00A9072D" w:rsidRPr="00A9072D" w:rsidRDefault="00A9072D" w:rsidP="001320AF">
            <w:pPr>
              <w:jc w:val="center"/>
              <w:rPr>
                <w:sz w:val="12"/>
                <w:szCs w:val="12"/>
              </w:rPr>
            </w:pPr>
            <w:r w:rsidRPr="00A9072D">
              <w:rPr>
                <w:sz w:val="12"/>
                <w:szCs w:val="12"/>
              </w:rPr>
              <w:t>3,59</w:t>
            </w:r>
          </w:p>
        </w:tc>
      </w:tr>
      <w:tr w:rsidR="00A9072D" w:rsidRPr="00A9072D" w14:paraId="782FFB4A" w14:textId="77777777" w:rsidTr="001320AF">
        <w:trPr>
          <w:trHeight w:val="20"/>
          <w:jc w:val="center"/>
        </w:trPr>
        <w:tc>
          <w:tcPr>
            <w:tcW w:w="264" w:type="dxa"/>
            <w:shd w:val="clear" w:color="auto" w:fill="auto"/>
            <w:vAlign w:val="center"/>
            <w:hideMark/>
          </w:tcPr>
          <w:p w14:paraId="6906EE15" w14:textId="77777777" w:rsidR="00A9072D" w:rsidRPr="00A9072D" w:rsidRDefault="00A9072D" w:rsidP="001320AF">
            <w:pPr>
              <w:jc w:val="center"/>
              <w:rPr>
                <w:sz w:val="12"/>
                <w:szCs w:val="12"/>
              </w:rPr>
            </w:pPr>
            <w:r w:rsidRPr="00A9072D">
              <w:rPr>
                <w:sz w:val="12"/>
                <w:szCs w:val="12"/>
              </w:rPr>
              <w:t>2</w:t>
            </w:r>
          </w:p>
        </w:tc>
        <w:tc>
          <w:tcPr>
            <w:tcW w:w="1749" w:type="dxa"/>
            <w:shd w:val="clear" w:color="auto" w:fill="auto"/>
            <w:vAlign w:val="center"/>
            <w:hideMark/>
          </w:tcPr>
          <w:p w14:paraId="49E89157" w14:textId="77777777" w:rsidR="00A9072D" w:rsidRPr="00A9072D" w:rsidRDefault="00A9072D" w:rsidP="001320AF">
            <w:pPr>
              <w:jc w:val="center"/>
              <w:rPr>
                <w:sz w:val="12"/>
                <w:szCs w:val="12"/>
              </w:rPr>
            </w:pPr>
            <w:r w:rsidRPr="00A9072D">
              <w:rPr>
                <w:sz w:val="12"/>
                <w:szCs w:val="12"/>
              </w:rPr>
              <w:t>Теплосетевой имущественный комплекс центральной котельной пгт. Крапивинский</w:t>
            </w:r>
          </w:p>
        </w:tc>
        <w:tc>
          <w:tcPr>
            <w:tcW w:w="593" w:type="dxa"/>
            <w:shd w:val="clear" w:color="auto" w:fill="auto"/>
            <w:noWrap/>
            <w:vAlign w:val="center"/>
            <w:hideMark/>
          </w:tcPr>
          <w:p w14:paraId="7A1C9E27" w14:textId="77777777" w:rsidR="00A9072D" w:rsidRPr="00A9072D" w:rsidRDefault="00A9072D" w:rsidP="001320AF">
            <w:pPr>
              <w:jc w:val="center"/>
              <w:rPr>
                <w:sz w:val="12"/>
                <w:szCs w:val="12"/>
              </w:rPr>
            </w:pPr>
            <w:r w:rsidRPr="00A9072D">
              <w:rPr>
                <w:sz w:val="12"/>
                <w:szCs w:val="12"/>
              </w:rPr>
              <w:t>175,70</w:t>
            </w:r>
          </w:p>
        </w:tc>
        <w:tc>
          <w:tcPr>
            <w:tcW w:w="441" w:type="dxa"/>
            <w:shd w:val="clear" w:color="auto" w:fill="auto"/>
            <w:noWrap/>
            <w:vAlign w:val="center"/>
            <w:hideMark/>
          </w:tcPr>
          <w:p w14:paraId="36EC3F6C" w14:textId="77777777" w:rsidR="00A9072D" w:rsidRPr="00A9072D" w:rsidRDefault="00A9072D" w:rsidP="001320AF">
            <w:pPr>
              <w:jc w:val="center"/>
              <w:rPr>
                <w:sz w:val="12"/>
                <w:szCs w:val="12"/>
              </w:rPr>
            </w:pPr>
            <w:r w:rsidRPr="00A9072D">
              <w:rPr>
                <w:sz w:val="12"/>
                <w:szCs w:val="12"/>
              </w:rPr>
              <w:t>175,70</w:t>
            </w:r>
          </w:p>
        </w:tc>
        <w:tc>
          <w:tcPr>
            <w:tcW w:w="441" w:type="dxa"/>
            <w:shd w:val="clear" w:color="auto" w:fill="auto"/>
            <w:noWrap/>
            <w:vAlign w:val="center"/>
            <w:hideMark/>
          </w:tcPr>
          <w:p w14:paraId="2049D273" w14:textId="77777777" w:rsidR="00A9072D" w:rsidRPr="00A9072D" w:rsidRDefault="00A9072D" w:rsidP="001320AF">
            <w:pPr>
              <w:jc w:val="center"/>
              <w:rPr>
                <w:sz w:val="12"/>
                <w:szCs w:val="12"/>
              </w:rPr>
            </w:pPr>
            <w:r w:rsidRPr="00A9072D">
              <w:rPr>
                <w:sz w:val="12"/>
                <w:szCs w:val="12"/>
              </w:rPr>
              <w:t>175,70</w:t>
            </w:r>
          </w:p>
        </w:tc>
        <w:tc>
          <w:tcPr>
            <w:tcW w:w="441" w:type="dxa"/>
            <w:shd w:val="clear" w:color="auto" w:fill="auto"/>
            <w:noWrap/>
            <w:vAlign w:val="center"/>
            <w:hideMark/>
          </w:tcPr>
          <w:p w14:paraId="4B1B52CE" w14:textId="77777777" w:rsidR="00A9072D" w:rsidRPr="00A9072D" w:rsidRDefault="00A9072D" w:rsidP="001320AF">
            <w:pPr>
              <w:jc w:val="center"/>
              <w:rPr>
                <w:sz w:val="12"/>
                <w:szCs w:val="12"/>
              </w:rPr>
            </w:pPr>
            <w:r w:rsidRPr="00A9072D">
              <w:rPr>
                <w:sz w:val="12"/>
                <w:szCs w:val="12"/>
              </w:rPr>
              <w:t>175,70</w:t>
            </w:r>
          </w:p>
        </w:tc>
        <w:tc>
          <w:tcPr>
            <w:tcW w:w="441" w:type="dxa"/>
            <w:shd w:val="clear" w:color="auto" w:fill="auto"/>
            <w:noWrap/>
            <w:vAlign w:val="center"/>
            <w:hideMark/>
          </w:tcPr>
          <w:p w14:paraId="7244782F" w14:textId="77777777" w:rsidR="00A9072D" w:rsidRPr="00A9072D" w:rsidRDefault="00A9072D" w:rsidP="001320AF">
            <w:pPr>
              <w:jc w:val="center"/>
              <w:rPr>
                <w:sz w:val="12"/>
                <w:szCs w:val="12"/>
              </w:rPr>
            </w:pPr>
            <w:r w:rsidRPr="00A9072D">
              <w:rPr>
                <w:sz w:val="12"/>
                <w:szCs w:val="12"/>
              </w:rPr>
              <w:t>175,70</w:t>
            </w:r>
          </w:p>
        </w:tc>
        <w:tc>
          <w:tcPr>
            <w:tcW w:w="441" w:type="dxa"/>
            <w:shd w:val="clear" w:color="auto" w:fill="auto"/>
            <w:noWrap/>
            <w:vAlign w:val="center"/>
            <w:hideMark/>
          </w:tcPr>
          <w:p w14:paraId="47C38AA0" w14:textId="77777777" w:rsidR="00A9072D" w:rsidRPr="00A9072D" w:rsidRDefault="00A9072D" w:rsidP="001320AF">
            <w:pPr>
              <w:jc w:val="center"/>
              <w:rPr>
                <w:sz w:val="12"/>
                <w:szCs w:val="12"/>
              </w:rPr>
            </w:pPr>
            <w:r w:rsidRPr="00A9072D">
              <w:rPr>
                <w:sz w:val="12"/>
                <w:szCs w:val="12"/>
              </w:rPr>
              <w:t>175,70</w:t>
            </w:r>
          </w:p>
        </w:tc>
        <w:tc>
          <w:tcPr>
            <w:tcW w:w="441" w:type="dxa"/>
            <w:shd w:val="clear" w:color="auto" w:fill="auto"/>
            <w:noWrap/>
            <w:vAlign w:val="center"/>
            <w:hideMark/>
          </w:tcPr>
          <w:p w14:paraId="33A9F72A" w14:textId="77777777" w:rsidR="00A9072D" w:rsidRPr="00A9072D" w:rsidRDefault="00A9072D" w:rsidP="001320AF">
            <w:pPr>
              <w:jc w:val="center"/>
              <w:rPr>
                <w:sz w:val="12"/>
                <w:szCs w:val="12"/>
              </w:rPr>
            </w:pPr>
            <w:r w:rsidRPr="00A9072D">
              <w:rPr>
                <w:sz w:val="12"/>
                <w:szCs w:val="12"/>
              </w:rPr>
              <w:t>175,70</w:t>
            </w:r>
          </w:p>
        </w:tc>
        <w:tc>
          <w:tcPr>
            <w:tcW w:w="441" w:type="dxa"/>
            <w:shd w:val="clear" w:color="auto" w:fill="auto"/>
            <w:noWrap/>
            <w:vAlign w:val="center"/>
            <w:hideMark/>
          </w:tcPr>
          <w:p w14:paraId="1A7BD456" w14:textId="77777777" w:rsidR="00A9072D" w:rsidRPr="00A9072D" w:rsidRDefault="00A9072D" w:rsidP="001320AF">
            <w:pPr>
              <w:jc w:val="center"/>
              <w:rPr>
                <w:sz w:val="12"/>
                <w:szCs w:val="12"/>
              </w:rPr>
            </w:pPr>
            <w:r w:rsidRPr="00A9072D">
              <w:rPr>
                <w:sz w:val="12"/>
                <w:szCs w:val="12"/>
              </w:rPr>
              <w:t>175,70</w:t>
            </w:r>
          </w:p>
        </w:tc>
        <w:tc>
          <w:tcPr>
            <w:tcW w:w="441" w:type="dxa"/>
            <w:shd w:val="clear" w:color="auto" w:fill="auto"/>
            <w:noWrap/>
            <w:vAlign w:val="center"/>
            <w:hideMark/>
          </w:tcPr>
          <w:p w14:paraId="1B8DA510" w14:textId="77777777" w:rsidR="00A9072D" w:rsidRPr="00A9072D" w:rsidRDefault="00A9072D" w:rsidP="001320AF">
            <w:pPr>
              <w:jc w:val="center"/>
              <w:rPr>
                <w:sz w:val="12"/>
                <w:szCs w:val="12"/>
              </w:rPr>
            </w:pPr>
            <w:r w:rsidRPr="00A9072D">
              <w:rPr>
                <w:sz w:val="12"/>
                <w:szCs w:val="12"/>
              </w:rPr>
              <w:t>175,70</w:t>
            </w:r>
          </w:p>
        </w:tc>
        <w:tc>
          <w:tcPr>
            <w:tcW w:w="441" w:type="dxa"/>
            <w:shd w:val="clear" w:color="auto" w:fill="auto"/>
            <w:noWrap/>
            <w:vAlign w:val="center"/>
            <w:hideMark/>
          </w:tcPr>
          <w:p w14:paraId="240204AC" w14:textId="77777777" w:rsidR="00A9072D" w:rsidRPr="00A9072D" w:rsidRDefault="00A9072D" w:rsidP="001320AF">
            <w:pPr>
              <w:jc w:val="center"/>
              <w:rPr>
                <w:sz w:val="12"/>
                <w:szCs w:val="12"/>
              </w:rPr>
            </w:pPr>
            <w:r w:rsidRPr="00A9072D">
              <w:rPr>
                <w:sz w:val="12"/>
                <w:szCs w:val="12"/>
              </w:rPr>
              <w:t>175,70</w:t>
            </w:r>
          </w:p>
        </w:tc>
        <w:tc>
          <w:tcPr>
            <w:tcW w:w="441" w:type="dxa"/>
            <w:shd w:val="clear" w:color="auto" w:fill="auto"/>
            <w:noWrap/>
            <w:vAlign w:val="center"/>
            <w:hideMark/>
          </w:tcPr>
          <w:p w14:paraId="7C79F440" w14:textId="77777777" w:rsidR="00A9072D" w:rsidRPr="00A9072D" w:rsidRDefault="00A9072D" w:rsidP="001320AF">
            <w:pPr>
              <w:jc w:val="center"/>
              <w:rPr>
                <w:sz w:val="12"/>
                <w:szCs w:val="12"/>
              </w:rPr>
            </w:pPr>
            <w:r w:rsidRPr="00A9072D">
              <w:rPr>
                <w:sz w:val="12"/>
                <w:szCs w:val="12"/>
              </w:rPr>
              <w:t>175,70</w:t>
            </w:r>
          </w:p>
        </w:tc>
        <w:tc>
          <w:tcPr>
            <w:tcW w:w="593" w:type="dxa"/>
            <w:shd w:val="clear" w:color="auto" w:fill="auto"/>
            <w:noWrap/>
            <w:vAlign w:val="center"/>
            <w:hideMark/>
          </w:tcPr>
          <w:p w14:paraId="6D9C3D2C" w14:textId="77777777" w:rsidR="00A9072D" w:rsidRPr="00A9072D" w:rsidRDefault="00A9072D" w:rsidP="001320AF">
            <w:pPr>
              <w:jc w:val="center"/>
              <w:rPr>
                <w:sz w:val="12"/>
                <w:szCs w:val="12"/>
              </w:rPr>
            </w:pPr>
            <w:r w:rsidRPr="00A9072D">
              <w:rPr>
                <w:sz w:val="12"/>
                <w:szCs w:val="12"/>
              </w:rPr>
              <w:t>1,94</w:t>
            </w:r>
          </w:p>
        </w:tc>
        <w:tc>
          <w:tcPr>
            <w:tcW w:w="336" w:type="dxa"/>
            <w:shd w:val="clear" w:color="auto" w:fill="auto"/>
            <w:noWrap/>
            <w:vAlign w:val="center"/>
            <w:hideMark/>
          </w:tcPr>
          <w:p w14:paraId="1DE3BFFE"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45492241"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21B3ED2F"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0E9EE830"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013E3130"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49F1B74F"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5912265E"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2856D332"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25F0DFFC"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24CD9094" w14:textId="77777777" w:rsidR="00A9072D" w:rsidRPr="00A9072D" w:rsidRDefault="00A9072D" w:rsidP="001320AF">
            <w:pPr>
              <w:jc w:val="center"/>
              <w:rPr>
                <w:sz w:val="12"/>
                <w:szCs w:val="12"/>
              </w:rPr>
            </w:pPr>
            <w:r w:rsidRPr="00A9072D">
              <w:rPr>
                <w:sz w:val="12"/>
                <w:szCs w:val="12"/>
              </w:rPr>
              <w:t>1,93</w:t>
            </w:r>
          </w:p>
        </w:tc>
        <w:tc>
          <w:tcPr>
            <w:tcW w:w="593" w:type="dxa"/>
            <w:shd w:val="clear" w:color="auto" w:fill="auto"/>
            <w:noWrap/>
            <w:vAlign w:val="center"/>
            <w:hideMark/>
          </w:tcPr>
          <w:p w14:paraId="7D3042EC" w14:textId="77777777" w:rsidR="00A9072D" w:rsidRPr="00A9072D" w:rsidRDefault="00A9072D" w:rsidP="001320AF">
            <w:pPr>
              <w:jc w:val="center"/>
              <w:rPr>
                <w:sz w:val="12"/>
                <w:szCs w:val="12"/>
              </w:rPr>
            </w:pPr>
            <w:r w:rsidRPr="00A9072D">
              <w:rPr>
                <w:sz w:val="12"/>
                <w:szCs w:val="12"/>
              </w:rPr>
              <w:t>4,00</w:t>
            </w:r>
          </w:p>
        </w:tc>
        <w:tc>
          <w:tcPr>
            <w:tcW w:w="346" w:type="dxa"/>
            <w:shd w:val="clear" w:color="auto" w:fill="auto"/>
            <w:noWrap/>
            <w:vAlign w:val="center"/>
            <w:hideMark/>
          </w:tcPr>
          <w:p w14:paraId="3F844AAD" w14:textId="77777777" w:rsidR="00A9072D" w:rsidRPr="00A9072D" w:rsidRDefault="00A9072D" w:rsidP="001320AF">
            <w:pPr>
              <w:jc w:val="center"/>
              <w:rPr>
                <w:sz w:val="12"/>
                <w:szCs w:val="12"/>
              </w:rPr>
            </w:pPr>
            <w:r w:rsidRPr="00A9072D">
              <w:rPr>
                <w:sz w:val="12"/>
                <w:szCs w:val="12"/>
              </w:rPr>
              <w:t>4,00</w:t>
            </w:r>
          </w:p>
        </w:tc>
        <w:tc>
          <w:tcPr>
            <w:tcW w:w="346" w:type="dxa"/>
            <w:shd w:val="clear" w:color="auto" w:fill="auto"/>
            <w:noWrap/>
            <w:vAlign w:val="center"/>
            <w:hideMark/>
          </w:tcPr>
          <w:p w14:paraId="51319AE6" w14:textId="77777777" w:rsidR="00A9072D" w:rsidRPr="00A9072D" w:rsidRDefault="00A9072D" w:rsidP="001320AF">
            <w:pPr>
              <w:jc w:val="center"/>
              <w:rPr>
                <w:sz w:val="12"/>
                <w:szCs w:val="12"/>
              </w:rPr>
            </w:pPr>
            <w:r w:rsidRPr="00A9072D">
              <w:rPr>
                <w:sz w:val="12"/>
                <w:szCs w:val="12"/>
              </w:rPr>
              <w:t>4,00</w:t>
            </w:r>
          </w:p>
        </w:tc>
        <w:tc>
          <w:tcPr>
            <w:tcW w:w="346" w:type="dxa"/>
            <w:shd w:val="clear" w:color="auto" w:fill="auto"/>
            <w:noWrap/>
            <w:vAlign w:val="center"/>
            <w:hideMark/>
          </w:tcPr>
          <w:p w14:paraId="77105167" w14:textId="77777777" w:rsidR="00A9072D" w:rsidRPr="00A9072D" w:rsidRDefault="00A9072D" w:rsidP="001320AF">
            <w:pPr>
              <w:jc w:val="center"/>
              <w:rPr>
                <w:sz w:val="12"/>
                <w:szCs w:val="12"/>
              </w:rPr>
            </w:pPr>
            <w:r w:rsidRPr="00A9072D">
              <w:rPr>
                <w:sz w:val="12"/>
                <w:szCs w:val="12"/>
              </w:rPr>
              <w:t>4,00</w:t>
            </w:r>
          </w:p>
        </w:tc>
        <w:tc>
          <w:tcPr>
            <w:tcW w:w="346" w:type="dxa"/>
            <w:shd w:val="clear" w:color="auto" w:fill="auto"/>
            <w:noWrap/>
            <w:vAlign w:val="center"/>
            <w:hideMark/>
          </w:tcPr>
          <w:p w14:paraId="480FD32E" w14:textId="77777777" w:rsidR="00A9072D" w:rsidRPr="00A9072D" w:rsidRDefault="00A9072D" w:rsidP="001320AF">
            <w:pPr>
              <w:jc w:val="center"/>
              <w:rPr>
                <w:sz w:val="12"/>
                <w:szCs w:val="12"/>
              </w:rPr>
            </w:pPr>
            <w:r w:rsidRPr="00A9072D">
              <w:rPr>
                <w:sz w:val="12"/>
                <w:szCs w:val="12"/>
              </w:rPr>
              <w:t>4,00</w:t>
            </w:r>
          </w:p>
        </w:tc>
        <w:tc>
          <w:tcPr>
            <w:tcW w:w="346" w:type="dxa"/>
            <w:shd w:val="clear" w:color="auto" w:fill="auto"/>
            <w:noWrap/>
            <w:vAlign w:val="center"/>
            <w:hideMark/>
          </w:tcPr>
          <w:p w14:paraId="222561CE" w14:textId="77777777" w:rsidR="00A9072D" w:rsidRPr="00A9072D" w:rsidRDefault="00A9072D" w:rsidP="001320AF">
            <w:pPr>
              <w:jc w:val="center"/>
              <w:rPr>
                <w:sz w:val="12"/>
                <w:szCs w:val="12"/>
              </w:rPr>
            </w:pPr>
            <w:r w:rsidRPr="00A9072D">
              <w:rPr>
                <w:sz w:val="12"/>
                <w:szCs w:val="12"/>
              </w:rPr>
              <w:t>4,00</w:t>
            </w:r>
          </w:p>
        </w:tc>
        <w:tc>
          <w:tcPr>
            <w:tcW w:w="346" w:type="dxa"/>
            <w:shd w:val="clear" w:color="auto" w:fill="auto"/>
            <w:noWrap/>
            <w:vAlign w:val="center"/>
            <w:hideMark/>
          </w:tcPr>
          <w:p w14:paraId="0F25EA5D" w14:textId="77777777" w:rsidR="00A9072D" w:rsidRPr="00A9072D" w:rsidRDefault="00A9072D" w:rsidP="001320AF">
            <w:pPr>
              <w:jc w:val="center"/>
              <w:rPr>
                <w:sz w:val="12"/>
                <w:szCs w:val="12"/>
              </w:rPr>
            </w:pPr>
            <w:r w:rsidRPr="00A9072D">
              <w:rPr>
                <w:sz w:val="12"/>
                <w:szCs w:val="12"/>
              </w:rPr>
              <w:t>4,00</w:t>
            </w:r>
          </w:p>
        </w:tc>
        <w:tc>
          <w:tcPr>
            <w:tcW w:w="347" w:type="dxa"/>
            <w:shd w:val="clear" w:color="auto" w:fill="auto"/>
            <w:noWrap/>
            <w:vAlign w:val="center"/>
            <w:hideMark/>
          </w:tcPr>
          <w:p w14:paraId="3C9CB30C" w14:textId="77777777" w:rsidR="00A9072D" w:rsidRPr="00A9072D" w:rsidRDefault="00A9072D" w:rsidP="001320AF">
            <w:pPr>
              <w:jc w:val="center"/>
              <w:rPr>
                <w:sz w:val="12"/>
                <w:szCs w:val="12"/>
              </w:rPr>
            </w:pPr>
            <w:r w:rsidRPr="00A9072D">
              <w:rPr>
                <w:sz w:val="12"/>
                <w:szCs w:val="12"/>
              </w:rPr>
              <w:t>4,00</w:t>
            </w:r>
          </w:p>
        </w:tc>
        <w:tc>
          <w:tcPr>
            <w:tcW w:w="347" w:type="dxa"/>
            <w:shd w:val="clear" w:color="auto" w:fill="auto"/>
            <w:noWrap/>
            <w:vAlign w:val="center"/>
            <w:hideMark/>
          </w:tcPr>
          <w:p w14:paraId="628DB537" w14:textId="77777777" w:rsidR="00A9072D" w:rsidRPr="00A9072D" w:rsidRDefault="00A9072D" w:rsidP="001320AF">
            <w:pPr>
              <w:jc w:val="center"/>
              <w:rPr>
                <w:sz w:val="12"/>
                <w:szCs w:val="12"/>
              </w:rPr>
            </w:pPr>
            <w:r w:rsidRPr="00A9072D">
              <w:rPr>
                <w:sz w:val="12"/>
                <w:szCs w:val="12"/>
              </w:rPr>
              <w:t>4,00</w:t>
            </w:r>
          </w:p>
        </w:tc>
        <w:tc>
          <w:tcPr>
            <w:tcW w:w="347" w:type="dxa"/>
            <w:shd w:val="clear" w:color="auto" w:fill="auto"/>
            <w:noWrap/>
            <w:vAlign w:val="center"/>
            <w:hideMark/>
          </w:tcPr>
          <w:p w14:paraId="716DE15C" w14:textId="77777777" w:rsidR="00A9072D" w:rsidRPr="00A9072D" w:rsidRDefault="00A9072D" w:rsidP="001320AF">
            <w:pPr>
              <w:jc w:val="center"/>
              <w:rPr>
                <w:sz w:val="12"/>
                <w:szCs w:val="12"/>
              </w:rPr>
            </w:pPr>
            <w:r w:rsidRPr="00A9072D">
              <w:rPr>
                <w:sz w:val="12"/>
                <w:szCs w:val="12"/>
              </w:rPr>
              <w:t>4,00</w:t>
            </w:r>
          </w:p>
        </w:tc>
        <w:tc>
          <w:tcPr>
            <w:tcW w:w="336" w:type="dxa"/>
            <w:shd w:val="clear" w:color="auto" w:fill="auto"/>
            <w:noWrap/>
            <w:vAlign w:val="center"/>
            <w:hideMark/>
          </w:tcPr>
          <w:p w14:paraId="1F6B7338" w14:textId="77777777" w:rsidR="00A9072D" w:rsidRPr="00A9072D" w:rsidRDefault="00A9072D" w:rsidP="001320AF">
            <w:pPr>
              <w:jc w:val="center"/>
              <w:rPr>
                <w:sz w:val="12"/>
                <w:szCs w:val="12"/>
              </w:rPr>
            </w:pPr>
            <w:r w:rsidRPr="00A9072D">
              <w:rPr>
                <w:sz w:val="12"/>
                <w:szCs w:val="12"/>
              </w:rPr>
              <w:t>4,00</w:t>
            </w:r>
          </w:p>
        </w:tc>
      </w:tr>
      <w:tr w:rsidR="00A9072D" w:rsidRPr="00A9072D" w14:paraId="50FFC12F" w14:textId="77777777" w:rsidTr="001320AF">
        <w:trPr>
          <w:trHeight w:val="20"/>
          <w:jc w:val="center"/>
        </w:trPr>
        <w:tc>
          <w:tcPr>
            <w:tcW w:w="264" w:type="dxa"/>
            <w:shd w:val="clear" w:color="auto" w:fill="auto"/>
            <w:vAlign w:val="center"/>
            <w:hideMark/>
          </w:tcPr>
          <w:p w14:paraId="63C83ED1" w14:textId="77777777" w:rsidR="00A9072D" w:rsidRPr="00A9072D" w:rsidRDefault="00A9072D" w:rsidP="001320AF">
            <w:pPr>
              <w:jc w:val="center"/>
              <w:rPr>
                <w:sz w:val="12"/>
                <w:szCs w:val="12"/>
              </w:rPr>
            </w:pPr>
            <w:r w:rsidRPr="00A9072D">
              <w:rPr>
                <w:sz w:val="12"/>
                <w:szCs w:val="12"/>
              </w:rPr>
              <w:t>3</w:t>
            </w:r>
          </w:p>
        </w:tc>
        <w:tc>
          <w:tcPr>
            <w:tcW w:w="1749" w:type="dxa"/>
            <w:shd w:val="clear" w:color="auto" w:fill="auto"/>
            <w:vAlign w:val="center"/>
            <w:hideMark/>
          </w:tcPr>
          <w:p w14:paraId="141EB85D" w14:textId="77777777" w:rsidR="00A9072D" w:rsidRPr="00A9072D" w:rsidRDefault="00A9072D" w:rsidP="001320AF">
            <w:pPr>
              <w:jc w:val="center"/>
              <w:rPr>
                <w:sz w:val="12"/>
                <w:szCs w:val="12"/>
              </w:rPr>
            </w:pPr>
            <w:r w:rsidRPr="00A9072D">
              <w:rPr>
                <w:sz w:val="12"/>
                <w:szCs w:val="12"/>
              </w:rPr>
              <w:t>Теплосетевой имущественный комплекс котельной средней школы пгт. Крапивинский</w:t>
            </w:r>
          </w:p>
        </w:tc>
        <w:tc>
          <w:tcPr>
            <w:tcW w:w="593" w:type="dxa"/>
            <w:shd w:val="clear" w:color="auto" w:fill="auto"/>
            <w:noWrap/>
            <w:vAlign w:val="center"/>
            <w:hideMark/>
          </w:tcPr>
          <w:p w14:paraId="7993727E" w14:textId="77777777" w:rsidR="00A9072D" w:rsidRPr="00A9072D" w:rsidRDefault="00A9072D" w:rsidP="001320AF">
            <w:pPr>
              <w:jc w:val="center"/>
              <w:rPr>
                <w:sz w:val="12"/>
                <w:szCs w:val="12"/>
              </w:rPr>
            </w:pPr>
            <w:r w:rsidRPr="00A9072D">
              <w:rPr>
                <w:sz w:val="12"/>
                <w:szCs w:val="12"/>
              </w:rPr>
              <w:t>221,00</w:t>
            </w:r>
          </w:p>
        </w:tc>
        <w:tc>
          <w:tcPr>
            <w:tcW w:w="441" w:type="dxa"/>
            <w:shd w:val="clear" w:color="auto" w:fill="auto"/>
            <w:noWrap/>
            <w:vAlign w:val="center"/>
            <w:hideMark/>
          </w:tcPr>
          <w:p w14:paraId="289C3A25" w14:textId="77777777" w:rsidR="00A9072D" w:rsidRPr="00A9072D" w:rsidRDefault="00A9072D" w:rsidP="001320AF">
            <w:pPr>
              <w:jc w:val="center"/>
              <w:rPr>
                <w:sz w:val="12"/>
                <w:szCs w:val="12"/>
              </w:rPr>
            </w:pPr>
            <w:r w:rsidRPr="00A9072D">
              <w:rPr>
                <w:sz w:val="12"/>
                <w:szCs w:val="12"/>
              </w:rPr>
              <w:t>221,00</w:t>
            </w:r>
          </w:p>
        </w:tc>
        <w:tc>
          <w:tcPr>
            <w:tcW w:w="441" w:type="dxa"/>
            <w:shd w:val="clear" w:color="auto" w:fill="auto"/>
            <w:noWrap/>
            <w:vAlign w:val="center"/>
            <w:hideMark/>
          </w:tcPr>
          <w:p w14:paraId="0C6F665A" w14:textId="77777777" w:rsidR="00A9072D" w:rsidRPr="00A9072D" w:rsidRDefault="00A9072D" w:rsidP="001320AF">
            <w:pPr>
              <w:jc w:val="center"/>
              <w:rPr>
                <w:sz w:val="12"/>
                <w:szCs w:val="12"/>
              </w:rPr>
            </w:pPr>
            <w:r w:rsidRPr="00A9072D">
              <w:rPr>
                <w:sz w:val="12"/>
                <w:szCs w:val="12"/>
              </w:rPr>
              <w:t>221,00</w:t>
            </w:r>
          </w:p>
        </w:tc>
        <w:tc>
          <w:tcPr>
            <w:tcW w:w="441" w:type="dxa"/>
            <w:shd w:val="clear" w:color="auto" w:fill="auto"/>
            <w:noWrap/>
            <w:vAlign w:val="center"/>
            <w:hideMark/>
          </w:tcPr>
          <w:p w14:paraId="28B6340F" w14:textId="77777777" w:rsidR="00A9072D" w:rsidRPr="00A9072D" w:rsidRDefault="00A9072D" w:rsidP="001320AF">
            <w:pPr>
              <w:jc w:val="center"/>
              <w:rPr>
                <w:sz w:val="12"/>
                <w:szCs w:val="12"/>
              </w:rPr>
            </w:pPr>
            <w:r w:rsidRPr="00A9072D">
              <w:rPr>
                <w:sz w:val="12"/>
                <w:szCs w:val="12"/>
              </w:rPr>
              <w:t>221,00</w:t>
            </w:r>
          </w:p>
        </w:tc>
        <w:tc>
          <w:tcPr>
            <w:tcW w:w="441" w:type="dxa"/>
            <w:shd w:val="clear" w:color="auto" w:fill="auto"/>
            <w:noWrap/>
            <w:vAlign w:val="center"/>
            <w:hideMark/>
          </w:tcPr>
          <w:p w14:paraId="70F7E11D" w14:textId="77777777" w:rsidR="00A9072D" w:rsidRPr="00A9072D" w:rsidRDefault="00A9072D" w:rsidP="001320AF">
            <w:pPr>
              <w:jc w:val="center"/>
              <w:rPr>
                <w:sz w:val="12"/>
                <w:szCs w:val="12"/>
              </w:rPr>
            </w:pPr>
            <w:r w:rsidRPr="00A9072D">
              <w:rPr>
                <w:sz w:val="12"/>
                <w:szCs w:val="12"/>
              </w:rPr>
              <w:t>221,00</w:t>
            </w:r>
          </w:p>
        </w:tc>
        <w:tc>
          <w:tcPr>
            <w:tcW w:w="441" w:type="dxa"/>
            <w:shd w:val="clear" w:color="auto" w:fill="auto"/>
            <w:noWrap/>
            <w:vAlign w:val="center"/>
            <w:hideMark/>
          </w:tcPr>
          <w:p w14:paraId="7084022E" w14:textId="77777777" w:rsidR="00A9072D" w:rsidRPr="00A9072D" w:rsidRDefault="00A9072D" w:rsidP="001320AF">
            <w:pPr>
              <w:jc w:val="center"/>
              <w:rPr>
                <w:sz w:val="12"/>
                <w:szCs w:val="12"/>
              </w:rPr>
            </w:pPr>
            <w:r w:rsidRPr="00A9072D">
              <w:rPr>
                <w:sz w:val="12"/>
                <w:szCs w:val="12"/>
              </w:rPr>
              <w:t>221,00</w:t>
            </w:r>
          </w:p>
        </w:tc>
        <w:tc>
          <w:tcPr>
            <w:tcW w:w="441" w:type="dxa"/>
            <w:shd w:val="clear" w:color="auto" w:fill="auto"/>
            <w:noWrap/>
            <w:vAlign w:val="center"/>
            <w:hideMark/>
          </w:tcPr>
          <w:p w14:paraId="1354873D" w14:textId="77777777" w:rsidR="00A9072D" w:rsidRPr="00A9072D" w:rsidRDefault="00A9072D" w:rsidP="001320AF">
            <w:pPr>
              <w:jc w:val="center"/>
              <w:rPr>
                <w:sz w:val="12"/>
                <w:szCs w:val="12"/>
              </w:rPr>
            </w:pPr>
            <w:r w:rsidRPr="00A9072D">
              <w:rPr>
                <w:sz w:val="12"/>
                <w:szCs w:val="12"/>
              </w:rPr>
              <w:t>221,00</w:t>
            </w:r>
          </w:p>
        </w:tc>
        <w:tc>
          <w:tcPr>
            <w:tcW w:w="441" w:type="dxa"/>
            <w:shd w:val="clear" w:color="auto" w:fill="auto"/>
            <w:noWrap/>
            <w:vAlign w:val="center"/>
            <w:hideMark/>
          </w:tcPr>
          <w:p w14:paraId="2CD4F1A0" w14:textId="77777777" w:rsidR="00A9072D" w:rsidRPr="00A9072D" w:rsidRDefault="00A9072D" w:rsidP="001320AF">
            <w:pPr>
              <w:jc w:val="center"/>
              <w:rPr>
                <w:sz w:val="12"/>
                <w:szCs w:val="12"/>
              </w:rPr>
            </w:pPr>
            <w:r w:rsidRPr="00A9072D">
              <w:rPr>
                <w:sz w:val="12"/>
                <w:szCs w:val="12"/>
              </w:rPr>
              <w:t>221,00</w:t>
            </w:r>
          </w:p>
        </w:tc>
        <w:tc>
          <w:tcPr>
            <w:tcW w:w="441" w:type="dxa"/>
            <w:shd w:val="clear" w:color="auto" w:fill="auto"/>
            <w:noWrap/>
            <w:vAlign w:val="center"/>
            <w:hideMark/>
          </w:tcPr>
          <w:p w14:paraId="00463F07" w14:textId="77777777" w:rsidR="00A9072D" w:rsidRPr="00A9072D" w:rsidRDefault="00A9072D" w:rsidP="001320AF">
            <w:pPr>
              <w:jc w:val="center"/>
              <w:rPr>
                <w:sz w:val="12"/>
                <w:szCs w:val="12"/>
              </w:rPr>
            </w:pPr>
            <w:r w:rsidRPr="00A9072D">
              <w:rPr>
                <w:sz w:val="12"/>
                <w:szCs w:val="12"/>
              </w:rPr>
              <w:t>221,00</w:t>
            </w:r>
          </w:p>
        </w:tc>
        <w:tc>
          <w:tcPr>
            <w:tcW w:w="441" w:type="dxa"/>
            <w:shd w:val="clear" w:color="auto" w:fill="auto"/>
            <w:noWrap/>
            <w:vAlign w:val="center"/>
            <w:hideMark/>
          </w:tcPr>
          <w:p w14:paraId="21EC8FFD" w14:textId="77777777" w:rsidR="00A9072D" w:rsidRPr="00A9072D" w:rsidRDefault="00A9072D" w:rsidP="001320AF">
            <w:pPr>
              <w:jc w:val="center"/>
              <w:rPr>
                <w:sz w:val="12"/>
                <w:szCs w:val="12"/>
              </w:rPr>
            </w:pPr>
            <w:r w:rsidRPr="00A9072D">
              <w:rPr>
                <w:sz w:val="12"/>
                <w:szCs w:val="12"/>
              </w:rPr>
              <w:t>221,00</w:t>
            </w:r>
          </w:p>
        </w:tc>
        <w:tc>
          <w:tcPr>
            <w:tcW w:w="441" w:type="dxa"/>
            <w:shd w:val="clear" w:color="auto" w:fill="auto"/>
            <w:noWrap/>
            <w:vAlign w:val="center"/>
            <w:hideMark/>
          </w:tcPr>
          <w:p w14:paraId="0B5CA958" w14:textId="77777777" w:rsidR="00A9072D" w:rsidRPr="00A9072D" w:rsidRDefault="00A9072D" w:rsidP="001320AF">
            <w:pPr>
              <w:jc w:val="center"/>
              <w:rPr>
                <w:sz w:val="12"/>
                <w:szCs w:val="12"/>
              </w:rPr>
            </w:pPr>
            <w:r w:rsidRPr="00A9072D">
              <w:rPr>
                <w:sz w:val="12"/>
                <w:szCs w:val="12"/>
              </w:rPr>
              <w:t>221,00</w:t>
            </w:r>
          </w:p>
        </w:tc>
        <w:tc>
          <w:tcPr>
            <w:tcW w:w="593" w:type="dxa"/>
            <w:shd w:val="clear" w:color="auto" w:fill="auto"/>
            <w:noWrap/>
            <w:vAlign w:val="center"/>
            <w:hideMark/>
          </w:tcPr>
          <w:p w14:paraId="7CD93AF4" w14:textId="77777777" w:rsidR="00A9072D" w:rsidRPr="00A9072D" w:rsidRDefault="00A9072D" w:rsidP="001320AF">
            <w:pPr>
              <w:jc w:val="center"/>
              <w:rPr>
                <w:sz w:val="12"/>
                <w:szCs w:val="12"/>
              </w:rPr>
            </w:pPr>
            <w:r w:rsidRPr="00A9072D">
              <w:rPr>
                <w:sz w:val="12"/>
                <w:szCs w:val="12"/>
              </w:rPr>
              <w:t>2,03</w:t>
            </w:r>
          </w:p>
        </w:tc>
        <w:tc>
          <w:tcPr>
            <w:tcW w:w="336" w:type="dxa"/>
            <w:shd w:val="clear" w:color="auto" w:fill="auto"/>
            <w:noWrap/>
            <w:vAlign w:val="center"/>
            <w:hideMark/>
          </w:tcPr>
          <w:p w14:paraId="34B7A65E" w14:textId="77777777" w:rsidR="00A9072D" w:rsidRPr="00A9072D" w:rsidRDefault="00A9072D" w:rsidP="001320AF">
            <w:pPr>
              <w:jc w:val="center"/>
              <w:rPr>
                <w:sz w:val="12"/>
                <w:szCs w:val="12"/>
              </w:rPr>
            </w:pPr>
            <w:r w:rsidRPr="00A9072D">
              <w:rPr>
                <w:sz w:val="12"/>
                <w:szCs w:val="12"/>
              </w:rPr>
              <w:t>2,00</w:t>
            </w:r>
          </w:p>
        </w:tc>
        <w:tc>
          <w:tcPr>
            <w:tcW w:w="346" w:type="dxa"/>
            <w:shd w:val="clear" w:color="auto" w:fill="auto"/>
            <w:noWrap/>
            <w:vAlign w:val="center"/>
            <w:hideMark/>
          </w:tcPr>
          <w:p w14:paraId="04762437" w14:textId="77777777" w:rsidR="00A9072D" w:rsidRPr="00A9072D" w:rsidRDefault="00A9072D" w:rsidP="001320AF">
            <w:pPr>
              <w:jc w:val="center"/>
              <w:rPr>
                <w:sz w:val="12"/>
                <w:szCs w:val="12"/>
              </w:rPr>
            </w:pPr>
            <w:r w:rsidRPr="00A9072D">
              <w:rPr>
                <w:sz w:val="12"/>
                <w:szCs w:val="12"/>
              </w:rPr>
              <w:t>2,00</w:t>
            </w:r>
          </w:p>
        </w:tc>
        <w:tc>
          <w:tcPr>
            <w:tcW w:w="346" w:type="dxa"/>
            <w:shd w:val="clear" w:color="auto" w:fill="auto"/>
            <w:noWrap/>
            <w:vAlign w:val="center"/>
            <w:hideMark/>
          </w:tcPr>
          <w:p w14:paraId="43581112" w14:textId="77777777" w:rsidR="00A9072D" w:rsidRPr="00A9072D" w:rsidRDefault="00A9072D" w:rsidP="001320AF">
            <w:pPr>
              <w:jc w:val="center"/>
              <w:rPr>
                <w:sz w:val="12"/>
                <w:szCs w:val="12"/>
              </w:rPr>
            </w:pPr>
            <w:r w:rsidRPr="00A9072D">
              <w:rPr>
                <w:sz w:val="12"/>
                <w:szCs w:val="12"/>
              </w:rPr>
              <w:t>2,00</w:t>
            </w:r>
          </w:p>
        </w:tc>
        <w:tc>
          <w:tcPr>
            <w:tcW w:w="346" w:type="dxa"/>
            <w:shd w:val="clear" w:color="auto" w:fill="auto"/>
            <w:noWrap/>
            <w:vAlign w:val="center"/>
            <w:hideMark/>
          </w:tcPr>
          <w:p w14:paraId="2493B722" w14:textId="77777777" w:rsidR="00A9072D" w:rsidRPr="00A9072D" w:rsidRDefault="00A9072D" w:rsidP="001320AF">
            <w:pPr>
              <w:jc w:val="center"/>
              <w:rPr>
                <w:sz w:val="12"/>
                <w:szCs w:val="12"/>
              </w:rPr>
            </w:pPr>
            <w:r w:rsidRPr="00A9072D">
              <w:rPr>
                <w:sz w:val="12"/>
                <w:szCs w:val="12"/>
              </w:rPr>
              <w:t>2,00</w:t>
            </w:r>
          </w:p>
        </w:tc>
        <w:tc>
          <w:tcPr>
            <w:tcW w:w="346" w:type="dxa"/>
            <w:shd w:val="clear" w:color="auto" w:fill="auto"/>
            <w:noWrap/>
            <w:vAlign w:val="center"/>
            <w:hideMark/>
          </w:tcPr>
          <w:p w14:paraId="51E553CA" w14:textId="77777777" w:rsidR="00A9072D" w:rsidRPr="00A9072D" w:rsidRDefault="00A9072D" w:rsidP="001320AF">
            <w:pPr>
              <w:jc w:val="center"/>
              <w:rPr>
                <w:sz w:val="12"/>
                <w:szCs w:val="12"/>
              </w:rPr>
            </w:pPr>
            <w:r w:rsidRPr="00A9072D">
              <w:rPr>
                <w:sz w:val="12"/>
                <w:szCs w:val="12"/>
              </w:rPr>
              <w:t>2,00</w:t>
            </w:r>
          </w:p>
        </w:tc>
        <w:tc>
          <w:tcPr>
            <w:tcW w:w="346" w:type="dxa"/>
            <w:shd w:val="clear" w:color="auto" w:fill="auto"/>
            <w:noWrap/>
            <w:vAlign w:val="center"/>
            <w:hideMark/>
          </w:tcPr>
          <w:p w14:paraId="65CC4E50" w14:textId="77777777" w:rsidR="00A9072D" w:rsidRPr="00A9072D" w:rsidRDefault="00A9072D" w:rsidP="001320AF">
            <w:pPr>
              <w:jc w:val="center"/>
              <w:rPr>
                <w:sz w:val="12"/>
                <w:szCs w:val="12"/>
              </w:rPr>
            </w:pPr>
            <w:r w:rsidRPr="00A9072D">
              <w:rPr>
                <w:sz w:val="12"/>
                <w:szCs w:val="12"/>
              </w:rPr>
              <w:t>2,00</w:t>
            </w:r>
          </w:p>
        </w:tc>
        <w:tc>
          <w:tcPr>
            <w:tcW w:w="346" w:type="dxa"/>
            <w:shd w:val="clear" w:color="auto" w:fill="auto"/>
            <w:noWrap/>
            <w:vAlign w:val="center"/>
            <w:hideMark/>
          </w:tcPr>
          <w:p w14:paraId="69E53C69" w14:textId="77777777" w:rsidR="00A9072D" w:rsidRPr="00A9072D" w:rsidRDefault="00A9072D" w:rsidP="001320AF">
            <w:pPr>
              <w:jc w:val="center"/>
              <w:rPr>
                <w:sz w:val="12"/>
                <w:szCs w:val="12"/>
              </w:rPr>
            </w:pPr>
            <w:r w:rsidRPr="00A9072D">
              <w:rPr>
                <w:sz w:val="12"/>
                <w:szCs w:val="12"/>
              </w:rPr>
              <w:t>2,00</w:t>
            </w:r>
          </w:p>
        </w:tc>
        <w:tc>
          <w:tcPr>
            <w:tcW w:w="346" w:type="dxa"/>
            <w:shd w:val="clear" w:color="auto" w:fill="auto"/>
            <w:noWrap/>
            <w:vAlign w:val="center"/>
            <w:hideMark/>
          </w:tcPr>
          <w:p w14:paraId="1A4B70D2" w14:textId="77777777" w:rsidR="00A9072D" w:rsidRPr="00A9072D" w:rsidRDefault="00A9072D" w:rsidP="001320AF">
            <w:pPr>
              <w:jc w:val="center"/>
              <w:rPr>
                <w:sz w:val="12"/>
                <w:szCs w:val="12"/>
              </w:rPr>
            </w:pPr>
            <w:r w:rsidRPr="00A9072D">
              <w:rPr>
                <w:sz w:val="12"/>
                <w:szCs w:val="12"/>
              </w:rPr>
              <w:t>2,00</w:t>
            </w:r>
          </w:p>
        </w:tc>
        <w:tc>
          <w:tcPr>
            <w:tcW w:w="346" w:type="dxa"/>
            <w:shd w:val="clear" w:color="auto" w:fill="auto"/>
            <w:noWrap/>
            <w:vAlign w:val="center"/>
            <w:hideMark/>
          </w:tcPr>
          <w:p w14:paraId="5B33F89C" w14:textId="77777777" w:rsidR="00A9072D" w:rsidRPr="00A9072D" w:rsidRDefault="00A9072D" w:rsidP="001320AF">
            <w:pPr>
              <w:jc w:val="center"/>
              <w:rPr>
                <w:sz w:val="12"/>
                <w:szCs w:val="12"/>
              </w:rPr>
            </w:pPr>
            <w:r w:rsidRPr="00A9072D">
              <w:rPr>
                <w:sz w:val="12"/>
                <w:szCs w:val="12"/>
              </w:rPr>
              <w:t>2,00</w:t>
            </w:r>
          </w:p>
        </w:tc>
        <w:tc>
          <w:tcPr>
            <w:tcW w:w="346" w:type="dxa"/>
            <w:shd w:val="clear" w:color="auto" w:fill="auto"/>
            <w:noWrap/>
            <w:vAlign w:val="center"/>
            <w:hideMark/>
          </w:tcPr>
          <w:p w14:paraId="73D56E15" w14:textId="77777777" w:rsidR="00A9072D" w:rsidRPr="00A9072D" w:rsidRDefault="00A9072D" w:rsidP="001320AF">
            <w:pPr>
              <w:jc w:val="center"/>
              <w:rPr>
                <w:sz w:val="12"/>
                <w:szCs w:val="12"/>
              </w:rPr>
            </w:pPr>
            <w:r w:rsidRPr="00A9072D">
              <w:rPr>
                <w:sz w:val="12"/>
                <w:szCs w:val="12"/>
              </w:rPr>
              <w:t>2,00</w:t>
            </w:r>
          </w:p>
        </w:tc>
        <w:tc>
          <w:tcPr>
            <w:tcW w:w="593" w:type="dxa"/>
            <w:shd w:val="clear" w:color="auto" w:fill="auto"/>
            <w:noWrap/>
            <w:vAlign w:val="center"/>
            <w:hideMark/>
          </w:tcPr>
          <w:p w14:paraId="5DED0DAB" w14:textId="77777777" w:rsidR="00A9072D" w:rsidRPr="00A9072D" w:rsidRDefault="00A9072D" w:rsidP="001320AF">
            <w:pPr>
              <w:jc w:val="center"/>
              <w:rPr>
                <w:sz w:val="12"/>
                <w:szCs w:val="12"/>
              </w:rPr>
            </w:pPr>
            <w:r w:rsidRPr="00A9072D">
              <w:rPr>
                <w:sz w:val="12"/>
                <w:szCs w:val="12"/>
              </w:rPr>
              <w:t>1,22</w:t>
            </w:r>
          </w:p>
        </w:tc>
        <w:tc>
          <w:tcPr>
            <w:tcW w:w="346" w:type="dxa"/>
            <w:shd w:val="clear" w:color="auto" w:fill="auto"/>
            <w:noWrap/>
            <w:vAlign w:val="center"/>
            <w:hideMark/>
          </w:tcPr>
          <w:p w14:paraId="6A3244A4" w14:textId="77777777" w:rsidR="00A9072D" w:rsidRPr="00A9072D" w:rsidRDefault="00A9072D" w:rsidP="001320AF">
            <w:pPr>
              <w:jc w:val="center"/>
              <w:rPr>
                <w:sz w:val="12"/>
                <w:szCs w:val="12"/>
              </w:rPr>
            </w:pPr>
            <w:r w:rsidRPr="00A9072D">
              <w:rPr>
                <w:sz w:val="12"/>
                <w:szCs w:val="12"/>
              </w:rPr>
              <w:t>1,22</w:t>
            </w:r>
          </w:p>
        </w:tc>
        <w:tc>
          <w:tcPr>
            <w:tcW w:w="346" w:type="dxa"/>
            <w:shd w:val="clear" w:color="auto" w:fill="auto"/>
            <w:noWrap/>
            <w:vAlign w:val="center"/>
            <w:hideMark/>
          </w:tcPr>
          <w:p w14:paraId="25803A85" w14:textId="77777777" w:rsidR="00A9072D" w:rsidRPr="00A9072D" w:rsidRDefault="00A9072D" w:rsidP="001320AF">
            <w:pPr>
              <w:jc w:val="center"/>
              <w:rPr>
                <w:sz w:val="12"/>
                <w:szCs w:val="12"/>
              </w:rPr>
            </w:pPr>
            <w:r w:rsidRPr="00A9072D">
              <w:rPr>
                <w:sz w:val="12"/>
                <w:szCs w:val="12"/>
              </w:rPr>
              <w:t>1,22</w:t>
            </w:r>
          </w:p>
        </w:tc>
        <w:tc>
          <w:tcPr>
            <w:tcW w:w="346" w:type="dxa"/>
            <w:shd w:val="clear" w:color="auto" w:fill="auto"/>
            <w:noWrap/>
            <w:vAlign w:val="center"/>
            <w:hideMark/>
          </w:tcPr>
          <w:p w14:paraId="4351CC38" w14:textId="77777777" w:rsidR="00A9072D" w:rsidRPr="00A9072D" w:rsidRDefault="00A9072D" w:rsidP="001320AF">
            <w:pPr>
              <w:jc w:val="center"/>
              <w:rPr>
                <w:sz w:val="12"/>
                <w:szCs w:val="12"/>
              </w:rPr>
            </w:pPr>
            <w:r w:rsidRPr="00A9072D">
              <w:rPr>
                <w:sz w:val="12"/>
                <w:szCs w:val="12"/>
              </w:rPr>
              <w:t>1,22</w:t>
            </w:r>
          </w:p>
        </w:tc>
        <w:tc>
          <w:tcPr>
            <w:tcW w:w="346" w:type="dxa"/>
            <w:shd w:val="clear" w:color="auto" w:fill="auto"/>
            <w:noWrap/>
            <w:vAlign w:val="center"/>
            <w:hideMark/>
          </w:tcPr>
          <w:p w14:paraId="34145A42" w14:textId="77777777" w:rsidR="00A9072D" w:rsidRPr="00A9072D" w:rsidRDefault="00A9072D" w:rsidP="001320AF">
            <w:pPr>
              <w:jc w:val="center"/>
              <w:rPr>
                <w:sz w:val="12"/>
                <w:szCs w:val="12"/>
              </w:rPr>
            </w:pPr>
            <w:r w:rsidRPr="00A9072D">
              <w:rPr>
                <w:sz w:val="12"/>
                <w:szCs w:val="12"/>
              </w:rPr>
              <w:t>1,22</w:t>
            </w:r>
          </w:p>
        </w:tc>
        <w:tc>
          <w:tcPr>
            <w:tcW w:w="346" w:type="dxa"/>
            <w:shd w:val="clear" w:color="auto" w:fill="auto"/>
            <w:noWrap/>
            <w:vAlign w:val="center"/>
            <w:hideMark/>
          </w:tcPr>
          <w:p w14:paraId="0BD76E9F" w14:textId="77777777" w:rsidR="00A9072D" w:rsidRPr="00A9072D" w:rsidRDefault="00A9072D" w:rsidP="001320AF">
            <w:pPr>
              <w:jc w:val="center"/>
              <w:rPr>
                <w:sz w:val="12"/>
                <w:szCs w:val="12"/>
              </w:rPr>
            </w:pPr>
            <w:r w:rsidRPr="00A9072D">
              <w:rPr>
                <w:sz w:val="12"/>
                <w:szCs w:val="12"/>
              </w:rPr>
              <w:t>1,22</w:t>
            </w:r>
          </w:p>
        </w:tc>
        <w:tc>
          <w:tcPr>
            <w:tcW w:w="346" w:type="dxa"/>
            <w:shd w:val="clear" w:color="auto" w:fill="auto"/>
            <w:noWrap/>
            <w:vAlign w:val="center"/>
            <w:hideMark/>
          </w:tcPr>
          <w:p w14:paraId="62BB78AA" w14:textId="77777777" w:rsidR="00A9072D" w:rsidRPr="00A9072D" w:rsidRDefault="00A9072D" w:rsidP="001320AF">
            <w:pPr>
              <w:jc w:val="center"/>
              <w:rPr>
                <w:sz w:val="12"/>
                <w:szCs w:val="12"/>
              </w:rPr>
            </w:pPr>
            <w:r w:rsidRPr="00A9072D">
              <w:rPr>
                <w:sz w:val="12"/>
                <w:szCs w:val="12"/>
              </w:rPr>
              <w:t>1,22</w:t>
            </w:r>
          </w:p>
        </w:tc>
        <w:tc>
          <w:tcPr>
            <w:tcW w:w="347" w:type="dxa"/>
            <w:shd w:val="clear" w:color="auto" w:fill="auto"/>
            <w:noWrap/>
            <w:vAlign w:val="center"/>
            <w:hideMark/>
          </w:tcPr>
          <w:p w14:paraId="4D1106B8" w14:textId="77777777" w:rsidR="00A9072D" w:rsidRPr="00A9072D" w:rsidRDefault="00A9072D" w:rsidP="001320AF">
            <w:pPr>
              <w:jc w:val="center"/>
              <w:rPr>
                <w:sz w:val="12"/>
                <w:szCs w:val="12"/>
              </w:rPr>
            </w:pPr>
            <w:r w:rsidRPr="00A9072D">
              <w:rPr>
                <w:sz w:val="12"/>
                <w:szCs w:val="12"/>
              </w:rPr>
              <w:t>1,22</w:t>
            </w:r>
          </w:p>
        </w:tc>
        <w:tc>
          <w:tcPr>
            <w:tcW w:w="347" w:type="dxa"/>
            <w:shd w:val="clear" w:color="auto" w:fill="auto"/>
            <w:noWrap/>
            <w:vAlign w:val="center"/>
            <w:hideMark/>
          </w:tcPr>
          <w:p w14:paraId="213BAF71" w14:textId="77777777" w:rsidR="00A9072D" w:rsidRPr="00A9072D" w:rsidRDefault="00A9072D" w:rsidP="001320AF">
            <w:pPr>
              <w:jc w:val="center"/>
              <w:rPr>
                <w:sz w:val="12"/>
                <w:szCs w:val="12"/>
              </w:rPr>
            </w:pPr>
            <w:r w:rsidRPr="00A9072D">
              <w:rPr>
                <w:sz w:val="12"/>
                <w:szCs w:val="12"/>
              </w:rPr>
              <w:t>1,22</w:t>
            </w:r>
          </w:p>
        </w:tc>
        <w:tc>
          <w:tcPr>
            <w:tcW w:w="347" w:type="dxa"/>
            <w:shd w:val="clear" w:color="auto" w:fill="auto"/>
            <w:noWrap/>
            <w:vAlign w:val="center"/>
            <w:hideMark/>
          </w:tcPr>
          <w:p w14:paraId="09C6396D" w14:textId="77777777" w:rsidR="00A9072D" w:rsidRPr="00A9072D" w:rsidRDefault="00A9072D" w:rsidP="001320AF">
            <w:pPr>
              <w:jc w:val="center"/>
              <w:rPr>
                <w:sz w:val="12"/>
                <w:szCs w:val="12"/>
              </w:rPr>
            </w:pPr>
            <w:r w:rsidRPr="00A9072D">
              <w:rPr>
                <w:sz w:val="12"/>
                <w:szCs w:val="12"/>
              </w:rPr>
              <w:t>1,22</w:t>
            </w:r>
          </w:p>
        </w:tc>
        <w:tc>
          <w:tcPr>
            <w:tcW w:w="336" w:type="dxa"/>
            <w:shd w:val="clear" w:color="auto" w:fill="auto"/>
            <w:noWrap/>
            <w:vAlign w:val="center"/>
            <w:hideMark/>
          </w:tcPr>
          <w:p w14:paraId="1495C6FE" w14:textId="77777777" w:rsidR="00A9072D" w:rsidRPr="00A9072D" w:rsidRDefault="00A9072D" w:rsidP="001320AF">
            <w:pPr>
              <w:jc w:val="center"/>
              <w:rPr>
                <w:sz w:val="12"/>
                <w:szCs w:val="12"/>
              </w:rPr>
            </w:pPr>
            <w:r w:rsidRPr="00A9072D">
              <w:rPr>
                <w:sz w:val="12"/>
                <w:szCs w:val="12"/>
              </w:rPr>
              <w:t>1,22</w:t>
            </w:r>
          </w:p>
        </w:tc>
      </w:tr>
      <w:tr w:rsidR="00A9072D" w:rsidRPr="00A9072D" w14:paraId="2B644209" w14:textId="77777777" w:rsidTr="001320AF">
        <w:trPr>
          <w:trHeight w:val="20"/>
          <w:jc w:val="center"/>
        </w:trPr>
        <w:tc>
          <w:tcPr>
            <w:tcW w:w="264" w:type="dxa"/>
            <w:shd w:val="clear" w:color="auto" w:fill="auto"/>
            <w:vAlign w:val="center"/>
            <w:hideMark/>
          </w:tcPr>
          <w:p w14:paraId="7EA309C7" w14:textId="77777777" w:rsidR="00A9072D" w:rsidRPr="00A9072D" w:rsidRDefault="00A9072D" w:rsidP="001320AF">
            <w:pPr>
              <w:jc w:val="center"/>
              <w:rPr>
                <w:sz w:val="12"/>
                <w:szCs w:val="12"/>
              </w:rPr>
            </w:pPr>
            <w:r w:rsidRPr="00A9072D">
              <w:rPr>
                <w:sz w:val="12"/>
                <w:szCs w:val="12"/>
              </w:rPr>
              <w:t>4</w:t>
            </w:r>
          </w:p>
        </w:tc>
        <w:tc>
          <w:tcPr>
            <w:tcW w:w="1749" w:type="dxa"/>
            <w:shd w:val="clear" w:color="auto" w:fill="auto"/>
            <w:vAlign w:val="center"/>
            <w:hideMark/>
          </w:tcPr>
          <w:p w14:paraId="4FBB121A" w14:textId="77777777" w:rsidR="00A9072D" w:rsidRPr="00A9072D" w:rsidRDefault="00A9072D" w:rsidP="001320AF">
            <w:pPr>
              <w:jc w:val="center"/>
              <w:rPr>
                <w:sz w:val="12"/>
                <w:szCs w:val="12"/>
              </w:rPr>
            </w:pPr>
            <w:r w:rsidRPr="00A9072D">
              <w:rPr>
                <w:sz w:val="12"/>
                <w:szCs w:val="12"/>
              </w:rPr>
              <w:t xml:space="preserve">Помещение котельной пгт. Крапивинский, </w:t>
            </w:r>
            <w:r w:rsidRPr="00A9072D">
              <w:rPr>
                <w:sz w:val="12"/>
                <w:szCs w:val="12"/>
              </w:rPr>
              <w:br/>
              <w:t>ул. Советская, 148а</w:t>
            </w:r>
          </w:p>
        </w:tc>
        <w:tc>
          <w:tcPr>
            <w:tcW w:w="593" w:type="dxa"/>
            <w:shd w:val="clear" w:color="auto" w:fill="auto"/>
            <w:noWrap/>
            <w:vAlign w:val="center"/>
            <w:hideMark/>
          </w:tcPr>
          <w:p w14:paraId="56B23E32" w14:textId="77777777" w:rsidR="00A9072D" w:rsidRPr="00A9072D" w:rsidRDefault="00A9072D" w:rsidP="001320AF">
            <w:pPr>
              <w:jc w:val="center"/>
              <w:rPr>
                <w:sz w:val="12"/>
                <w:szCs w:val="12"/>
              </w:rPr>
            </w:pPr>
            <w:r w:rsidRPr="00A9072D">
              <w:rPr>
                <w:sz w:val="12"/>
                <w:szCs w:val="12"/>
              </w:rPr>
              <w:t>227,30</w:t>
            </w:r>
          </w:p>
        </w:tc>
        <w:tc>
          <w:tcPr>
            <w:tcW w:w="441" w:type="dxa"/>
            <w:shd w:val="clear" w:color="auto" w:fill="auto"/>
            <w:noWrap/>
            <w:vAlign w:val="center"/>
            <w:hideMark/>
          </w:tcPr>
          <w:p w14:paraId="0F08DA56" w14:textId="77777777" w:rsidR="00A9072D" w:rsidRPr="00A9072D" w:rsidRDefault="00A9072D" w:rsidP="001320AF">
            <w:pPr>
              <w:jc w:val="center"/>
              <w:rPr>
                <w:sz w:val="12"/>
                <w:szCs w:val="12"/>
              </w:rPr>
            </w:pPr>
            <w:r w:rsidRPr="00A9072D">
              <w:rPr>
                <w:sz w:val="12"/>
                <w:szCs w:val="12"/>
              </w:rPr>
              <w:t>227,30</w:t>
            </w:r>
          </w:p>
        </w:tc>
        <w:tc>
          <w:tcPr>
            <w:tcW w:w="441" w:type="dxa"/>
            <w:shd w:val="clear" w:color="auto" w:fill="auto"/>
            <w:noWrap/>
            <w:vAlign w:val="center"/>
            <w:hideMark/>
          </w:tcPr>
          <w:p w14:paraId="61ACC45F" w14:textId="77777777" w:rsidR="00A9072D" w:rsidRPr="00A9072D" w:rsidRDefault="00A9072D" w:rsidP="001320AF">
            <w:pPr>
              <w:jc w:val="center"/>
              <w:rPr>
                <w:sz w:val="12"/>
                <w:szCs w:val="12"/>
              </w:rPr>
            </w:pPr>
            <w:r w:rsidRPr="00A9072D">
              <w:rPr>
                <w:sz w:val="12"/>
                <w:szCs w:val="12"/>
              </w:rPr>
              <w:t>227,30</w:t>
            </w:r>
          </w:p>
        </w:tc>
        <w:tc>
          <w:tcPr>
            <w:tcW w:w="441" w:type="dxa"/>
            <w:shd w:val="clear" w:color="auto" w:fill="auto"/>
            <w:noWrap/>
            <w:vAlign w:val="center"/>
            <w:hideMark/>
          </w:tcPr>
          <w:p w14:paraId="3BF65404" w14:textId="77777777" w:rsidR="00A9072D" w:rsidRPr="00A9072D" w:rsidRDefault="00A9072D" w:rsidP="001320AF">
            <w:pPr>
              <w:jc w:val="center"/>
              <w:rPr>
                <w:sz w:val="12"/>
                <w:szCs w:val="12"/>
              </w:rPr>
            </w:pPr>
            <w:r w:rsidRPr="00A9072D">
              <w:rPr>
                <w:sz w:val="12"/>
                <w:szCs w:val="12"/>
              </w:rPr>
              <w:t>227,30</w:t>
            </w:r>
          </w:p>
        </w:tc>
        <w:tc>
          <w:tcPr>
            <w:tcW w:w="441" w:type="dxa"/>
            <w:shd w:val="clear" w:color="auto" w:fill="auto"/>
            <w:noWrap/>
            <w:vAlign w:val="center"/>
            <w:hideMark/>
          </w:tcPr>
          <w:p w14:paraId="7401FFAE" w14:textId="77777777" w:rsidR="00A9072D" w:rsidRPr="00A9072D" w:rsidRDefault="00A9072D" w:rsidP="001320AF">
            <w:pPr>
              <w:jc w:val="center"/>
              <w:rPr>
                <w:sz w:val="12"/>
                <w:szCs w:val="12"/>
              </w:rPr>
            </w:pPr>
            <w:r w:rsidRPr="00A9072D">
              <w:rPr>
                <w:sz w:val="12"/>
                <w:szCs w:val="12"/>
              </w:rPr>
              <w:t>227,30</w:t>
            </w:r>
          </w:p>
        </w:tc>
        <w:tc>
          <w:tcPr>
            <w:tcW w:w="441" w:type="dxa"/>
            <w:shd w:val="clear" w:color="auto" w:fill="auto"/>
            <w:noWrap/>
            <w:vAlign w:val="center"/>
            <w:hideMark/>
          </w:tcPr>
          <w:p w14:paraId="0BBABB70" w14:textId="77777777" w:rsidR="00A9072D" w:rsidRPr="00A9072D" w:rsidRDefault="00A9072D" w:rsidP="001320AF">
            <w:pPr>
              <w:jc w:val="center"/>
              <w:rPr>
                <w:sz w:val="12"/>
                <w:szCs w:val="12"/>
              </w:rPr>
            </w:pPr>
            <w:r w:rsidRPr="00A9072D">
              <w:rPr>
                <w:sz w:val="12"/>
                <w:szCs w:val="12"/>
              </w:rPr>
              <w:t>227,30</w:t>
            </w:r>
          </w:p>
        </w:tc>
        <w:tc>
          <w:tcPr>
            <w:tcW w:w="441" w:type="dxa"/>
            <w:shd w:val="clear" w:color="auto" w:fill="auto"/>
            <w:noWrap/>
            <w:vAlign w:val="center"/>
            <w:hideMark/>
          </w:tcPr>
          <w:p w14:paraId="15B569AB" w14:textId="77777777" w:rsidR="00A9072D" w:rsidRPr="00A9072D" w:rsidRDefault="00A9072D" w:rsidP="001320AF">
            <w:pPr>
              <w:jc w:val="center"/>
              <w:rPr>
                <w:sz w:val="12"/>
                <w:szCs w:val="12"/>
              </w:rPr>
            </w:pPr>
            <w:r w:rsidRPr="00A9072D">
              <w:rPr>
                <w:sz w:val="12"/>
                <w:szCs w:val="12"/>
              </w:rPr>
              <w:t>227,30</w:t>
            </w:r>
          </w:p>
        </w:tc>
        <w:tc>
          <w:tcPr>
            <w:tcW w:w="441" w:type="dxa"/>
            <w:shd w:val="clear" w:color="auto" w:fill="auto"/>
            <w:noWrap/>
            <w:vAlign w:val="center"/>
            <w:hideMark/>
          </w:tcPr>
          <w:p w14:paraId="6BA37E84" w14:textId="77777777" w:rsidR="00A9072D" w:rsidRPr="00A9072D" w:rsidRDefault="00A9072D" w:rsidP="001320AF">
            <w:pPr>
              <w:jc w:val="center"/>
              <w:rPr>
                <w:sz w:val="12"/>
                <w:szCs w:val="12"/>
              </w:rPr>
            </w:pPr>
            <w:r w:rsidRPr="00A9072D">
              <w:rPr>
                <w:sz w:val="12"/>
                <w:szCs w:val="12"/>
              </w:rPr>
              <w:t>227,30</w:t>
            </w:r>
          </w:p>
        </w:tc>
        <w:tc>
          <w:tcPr>
            <w:tcW w:w="441" w:type="dxa"/>
            <w:shd w:val="clear" w:color="auto" w:fill="auto"/>
            <w:noWrap/>
            <w:vAlign w:val="center"/>
            <w:hideMark/>
          </w:tcPr>
          <w:p w14:paraId="7A396D09" w14:textId="77777777" w:rsidR="00A9072D" w:rsidRPr="00A9072D" w:rsidRDefault="00A9072D" w:rsidP="001320AF">
            <w:pPr>
              <w:jc w:val="center"/>
              <w:rPr>
                <w:sz w:val="12"/>
                <w:szCs w:val="12"/>
              </w:rPr>
            </w:pPr>
            <w:r w:rsidRPr="00A9072D">
              <w:rPr>
                <w:sz w:val="12"/>
                <w:szCs w:val="12"/>
              </w:rPr>
              <w:t>227,30</w:t>
            </w:r>
          </w:p>
        </w:tc>
        <w:tc>
          <w:tcPr>
            <w:tcW w:w="441" w:type="dxa"/>
            <w:shd w:val="clear" w:color="auto" w:fill="auto"/>
            <w:noWrap/>
            <w:vAlign w:val="center"/>
            <w:hideMark/>
          </w:tcPr>
          <w:p w14:paraId="0818DF72" w14:textId="77777777" w:rsidR="00A9072D" w:rsidRPr="00A9072D" w:rsidRDefault="00A9072D" w:rsidP="001320AF">
            <w:pPr>
              <w:jc w:val="center"/>
              <w:rPr>
                <w:sz w:val="12"/>
                <w:szCs w:val="12"/>
              </w:rPr>
            </w:pPr>
            <w:r w:rsidRPr="00A9072D">
              <w:rPr>
                <w:sz w:val="12"/>
                <w:szCs w:val="12"/>
              </w:rPr>
              <w:t>227,30</w:t>
            </w:r>
          </w:p>
        </w:tc>
        <w:tc>
          <w:tcPr>
            <w:tcW w:w="441" w:type="dxa"/>
            <w:shd w:val="clear" w:color="auto" w:fill="auto"/>
            <w:noWrap/>
            <w:vAlign w:val="center"/>
            <w:hideMark/>
          </w:tcPr>
          <w:p w14:paraId="3D40BE8E" w14:textId="77777777" w:rsidR="00A9072D" w:rsidRPr="00A9072D" w:rsidRDefault="00A9072D" w:rsidP="001320AF">
            <w:pPr>
              <w:jc w:val="center"/>
              <w:rPr>
                <w:sz w:val="12"/>
                <w:szCs w:val="12"/>
              </w:rPr>
            </w:pPr>
            <w:r w:rsidRPr="00A9072D">
              <w:rPr>
                <w:sz w:val="12"/>
                <w:szCs w:val="12"/>
              </w:rPr>
              <w:t>227,30</w:t>
            </w:r>
          </w:p>
        </w:tc>
        <w:tc>
          <w:tcPr>
            <w:tcW w:w="593" w:type="dxa"/>
            <w:shd w:val="clear" w:color="auto" w:fill="auto"/>
            <w:noWrap/>
            <w:vAlign w:val="center"/>
            <w:hideMark/>
          </w:tcPr>
          <w:p w14:paraId="77DB1284" w14:textId="77777777" w:rsidR="00A9072D" w:rsidRPr="00A9072D" w:rsidRDefault="00A9072D" w:rsidP="001320AF">
            <w:pPr>
              <w:jc w:val="center"/>
              <w:rPr>
                <w:sz w:val="12"/>
                <w:szCs w:val="12"/>
              </w:rPr>
            </w:pPr>
            <w:r w:rsidRPr="00A9072D">
              <w:rPr>
                <w:sz w:val="12"/>
                <w:szCs w:val="12"/>
              </w:rPr>
              <w:t>2,40</w:t>
            </w:r>
          </w:p>
        </w:tc>
        <w:tc>
          <w:tcPr>
            <w:tcW w:w="336" w:type="dxa"/>
            <w:shd w:val="clear" w:color="auto" w:fill="auto"/>
            <w:noWrap/>
            <w:vAlign w:val="center"/>
            <w:hideMark/>
          </w:tcPr>
          <w:p w14:paraId="2A62565A" w14:textId="77777777" w:rsidR="00A9072D" w:rsidRPr="00A9072D" w:rsidRDefault="00A9072D" w:rsidP="001320AF">
            <w:pPr>
              <w:jc w:val="center"/>
              <w:rPr>
                <w:sz w:val="12"/>
                <w:szCs w:val="12"/>
              </w:rPr>
            </w:pPr>
            <w:r w:rsidRPr="00A9072D">
              <w:rPr>
                <w:sz w:val="12"/>
                <w:szCs w:val="12"/>
              </w:rPr>
              <w:t>2,46</w:t>
            </w:r>
          </w:p>
        </w:tc>
        <w:tc>
          <w:tcPr>
            <w:tcW w:w="346" w:type="dxa"/>
            <w:shd w:val="clear" w:color="auto" w:fill="auto"/>
            <w:noWrap/>
            <w:vAlign w:val="center"/>
            <w:hideMark/>
          </w:tcPr>
          <w:p w14:paraId="1997930A" w14:textId="77777777" w:rsidR="00A9072D" w:rsidRPr="00A9072D" w:rsidRDefault="00A9072D" w:rsidP="001320AF">
            <w:pPr>
              <w:jc w:val="center"/>
              <w:rPr>
                <w:sz w:val="12"/>
                <w:szCs w:val="12"/>
              </w:rPr>
            </w:pPr>
            <w:r w:rsidRPr="00A9072D">
              <w:rPr>
                <w:sz w:val="12"/>
                <w:szCs w:val="12"/>
              </w:rPr>
              <w:t>2,46</w:t>
            </w:r>
          </w:p>
        </w:tc>
        <w:tc>
          <w:tcPr>
            <w:tcW w:w="346" w:type="dxa"/>
            <w:shd w:val="clear" w:color="auto" w:fill="auto"/>
            <w:noWrap/>
            <w:vAlign w:val="center"/>
            <w:hideMark/>
          </w:tcPr>
          <w:p w14:paraId="66F0A007" w14:textId="77777777" w:rsidR="00A9072D" w:rsidRPr="00A9072D" w:rsidRDefault="00A9072D" w:rsidP="001320AF">
            <w:pPr>
              <w:jc w:val="center"/>
              <w:rPr>
                <w:sz w:val="12"/>
                <w:szCs w:val="12"/>
              </w:rPr>
            </w:pPr>
            <w:r w:rsidRPr="00A9072D">
              <w:rPr>
                <w:sz w:val="12"/>
                <w:szCs w:val="12"/>
              </w:rPr>
              <w:t>2,46</w:t>
            </w:r>
          </w:p>
        </w:tc>
        <w:tc>
          <w:tcPr>
            <w:tcW w:w="346" w:type="dxa"/>
            <w:shd w:val="clear" w:color="auto" w:fill="auto"/>
            <w:noWrap/>
            <w:vAlign w:val="center"/>
            <w:hideMark/>
          </w:tcPr>
          <w:p w14:paraId="38380BA1" w14:textId="77777777" w:rsidR="00A9072D" w:rsidRPr="00A9072D" w:rsidRDefault="00A9072D" w:rsidP="001320AF">
            <w:pPr>
              <w:jc w:val="center"/>
              <w:rPr>
                <w:sz w:val="12"/>
                <w:szCs w:val="12"/>
              </w:rPr>
            </w:pPr>
            <w:r w:rsidRPr="00A9072D">
              <w:rPr>
                <w:sz w:val="12"/>
                <w:szCs w:val="12"/>
              </w:rPr>
              <w:t>2,46</w:t>
            </w:r>
          </w:p>
        </w:tc>
        <w:tc>
          <w:tcPr>
            <w:tcW w:w="346" w:type="dxa"/>
            <w:shd w:val="clear" w:color="auto" w:fill="auto"/>
            <w:noWrap/>
            <w:vAlign w:val="center"/>
            <w:hideMark/>
          </w:tcPr>
          <w:p w14:paraId="5922E638" w14:textId="77777777" w:rsidR="00A9072D" w:rsidRPr="00A9072D" w:rsidRDefault="00A9072D" w:rsidP="001320AF">
            <w:pPr>
              <w:jc w:val="center"/>
              <w:rPr>
                <w:sz w:val="12"/>
                <w:szCs w:val="12"/>
              </w:rPr>
            </w:pPr>
            <w:r w:rsidRPr="00A9072D">
              <w:rPr>
                <w:sz w:val="12"/>
                <w:szCs w:val="12"/>
              </w:rPr>
              <w:t>2,46</w:t>
            </w:r>
          </w:p>
        </w:tc>
        <w:tc>
          <w:tcPr>
            <w:tcW w:w="346" w:type="dxa"/>
            <w:shd w:val="clear" w:color="auto" w:fill="auto"/>
            <w:noWrap/>
            <w:vAlign w:val="center"/>
            <w:hideMark/>
          </w:tcPr>
          <w:p w14:paraId="2AE6DE2B" w14:textId="77777777" w:rsidR="00A9072D" w:rsidRPr="00A9072D" w:rsidRDefault="00A9072D" w:rsidP="001320AF">
            <w:pPr>
              <w:jc w:val="center"/>
              <w:rPr>
                <w:sz w:val="12"/>
                <w:szCs w:val="12"/>
              </w:rPr>
            </w:pPr>
            <w:r w:rsidRPr="00A9072D">
              <w:rPr>
                <w:sz w:val="12"/>
                <w:szCs w:val="12"/>
              </w:rPr>
              <w:t>2,46</w:t>
            </w:r>
          </w:p>
        </w:tc>
        <w:tc>
          <w:tcPr>
            <w:tcW w:w="346" w:type="dxa"/>
            <w:shd w:val="clear" w:color="auto" w:fill="auto"/>
            <w:noWrap/>
            <w:vAlign w:val="center"/>
            <w:hideMark/>
          </w:tcPr>
          <w:p w14:paraId="75E5D9B4" w14:textId="77777777" w:rsidR="00A9072D" w:rsidRPr="00A9072D" w:rsidRDefault="00A9072D" w:rsidP="001320AF">
            <w:pPr>
              <w:jc w:val="center"/>
              <w:rPr>
                <w:sz w:val="12"/>
                <w:szCs w:val="12"/>
              </w:rPr>
            </w:pPr>
            <w:r w:rsidRPr="00A9072D">
              <w:rPr>
                <w:sz w:val="12"/>
                <w:szCs w:val="12"/>
              </w:rPr>
              <w:t>2,46</w:t>
            </w:r>
          </w:p>
        </w:tc>
        <w:tc>
          <w:tcPr>
            <w:tcW w:w="346" w:type="dxa"/>
            <w:shd w:val="clear" w:color="auto" w:fill="auto"/>
            <w:noWrap/>
            <w:vAlign w:val="center"/>
            <w:hideMark/>
          </w:tcPr>
          <w:p w14:paraId="0DDDD68A" w14:textId="77777777" w:rsidR="00A9072D" w:rsidRPr="00A9072D" w:rsidRDefault="00A9072D" w:rsidP="001320AF">
            <w:pPr>
              <w:jc w:val="center"/>
              <w:rPr>
                <w:sz w:val="12"/>
                <w:szCs w:val="12"/>
              </w:rPr>
            </w:pPr>
            <w:r w:rsidRPr="00A9072D">
              <w:rPr>
                <w:sz w:val="12"/>
                <w:szCs w:val="12"/>
              </w:rPr>
              <w:t>2,46</w:t>
            </w:r>
          </w:p>
        </w:tc>
        <w:tc>
          <w:tcPr>
            <w:tcW w:w="346" w:type="dxa"/>
            <w:shd w:val="clear" w:color="auto" w:fill="auto"/>
            <w:noWrap/>
            <w:vAlign w:val="center"/>
            <w:hideMark/>
          </w:tcPr>
          <w:p w14:paraId="127C2143" w14:textId="77777777" w:rsidR="00A9072D" w:rsidRPr="00A9072D" w:rsidRDefault="00A9072D" w:rsidP="001320AF">
            <w:pPr>
              <w:jc w:val="center"/>
              <w:rPr>
                <w:sz w:val="12"/>
                <w:szCs w:val="12"/>
              </w:rPr>
            </w:pPr>
            <w:r w:rsidRPr="00A9072D">
              <w:rPr>
                <w:sz w:val="12"/>
                <w:szCs w:val="12"/>
              </w:rPr>
              <w:t>2,46</w:t>
            </w:r>
          </w:p>
        </w:tc>
        <w:tc>
          <w:tcPr>
            <w:tcW w:w="346" w:type="dxa"/>
            <w:shd w:val="clear" w:color="auto" w:fill="auto"/>
            <w:noWrap/>
            <w:vAlign w:val="center"/>
            <w:hideMark/>
          </w:tcPr>
          <w:p w14:paraId="3F14B280" w14:textId="77777777" w:rsidR="00A9072D" w:rsidRPr="00A9072D" w:rsidRDefault="00A9072D" w:rsidP="001320AF">
            <w:pPr>
              <w:jc w:val="center"/>
              <w:rPr>
                <w:sz w:val="12"/>
                <w:szCs w:val="12"/>
              </w:rPr>
            </w:pPr>
            <w:r w:rsidRPr="00A9072D">
              <w:rPr>
                <w:sz w:val="12"/>
                <w:szCs w:val="12"/>
              </w:rPr>
              <w:t>2,46</w:t>
            </w:r>
          </w:p>
        </w:tc>
        <w:tc>
          <w:tcPr>
            <w:tcW w:w="593" w:type="dxa"/>
            <w:shd w:val="clear" w:color="auto" w:fill="auto"/>
            <w:noWrap/>
            <w:vAlign w:val="center"/>
            <w:hideMark/>
          </w:tcPr>
          <w:p w14:paraId="1810A3F5" w14:textId="77777777" w:rsidR="00A9072D" w:rsidRPr="00A9072D" w:rsidRDefault="00A9072D" w:rsidP="001320AF">
            <w:pPr>
              <w:jc w:val="center"/>
              <w:rPr>
                <w:sz w:val="12"/>
                <w:szCs w:val="12"/>
              </w:rPr>
            </w:pPr>
            <w:r w:rsidRPr="00A9072D">
              <w:rPr>
                <w:sz w:val="12"/>
                <w:szCs w:val="12"/>
              </w:rPr>
              <w:t>1,85</w:t>
            </w:r>
          </w:p>
        </w:tc>
        <w:tc>
          <w:tcPr>
            <w:tcW w:w="346" w:type="dxa"/>
            <w:shd w:val="clear" w:color="auto" w:fill="auto"/>
            <w:noWrap/>
            <w:vAlign w:val="center"/>
            <w:hideMark/>
          </w:tcPr>
          <w:p w14:paraId="516E9E1B" w14:textId="77777777" w:rsidR="00A9072D" w:rsidRPr="00A9072D" w:rsidRDefault="00A9072D" w:rsidP="001320AF">
            <w:pPr>
              <w:jc w:val="center"/>
              <w:rPr>
                <w:sz w:val="12"/>
                <w:szCs w:val="12"/>
              </w:rPr>
            </w:pPr>
            <w:r w:rsidRPr="00A9072D">
              <w:rPr>
                <w:sz w:val="12"/>
                <w:szCs w:val="12"/>
              </w:rPr>
              <w:t>1,85</w:t>
            </w:r>
          </w:p>
        </w:tc>
        <w:tc>
          <w:tcPr>
            <w:tcW w:w="346" w:type="dxa"/>
            <w:shd w:val="clear" w:color="auto" w:fill="auto"/>
            <w:noWrap/>
            <w:vAlign w:val="center"/>
            <w:hideMark/>
          </w:tcPr>
          <w:p w14:paraId="1BB4632D" w14:textId="77777777" w:rsidR="00A9072D" w:rsidRPr="00A9072D" w:rsidRDefault="00A9072D" w:rsidP="001320AF">
            <w:pPr>
              <w:jc w:val="center"/>
              <w:rPr>
                <w:sz w:val="12"/>
                <w:szCs w:val="12"/>
              </w:rPr>
            </w:pPr>
            <w:r w:rsidRPr="00A9072D">
              <w:rPr>
                <w:sz w:val="12"/>
                <w:szCs w:val="12"/>
              </w:rPr>
              <w:t>1,85</w:t>
            </w:r>
          </w:p>
        </w:tc>
        <w:tc>
          <w:tcPr>
            <w:tcW w:w="346" w:type="dxa"/>
            <w:shd w:val="clear" w:color="auto" w:fill="auto"/>
            <w:noWrap/>
            <w:vAlign w:val="center"/>
            <w:hideMark/>
          </w:tcPr>
          <w:p w14:paraId="724D885E" w14:textId="77777777" w:rsidR="00A9072D" w:rsidRPr="00A9072D" w:rsidRDefault="00A9072D" w:rsidP="001320AF">
            <w:pPr>
              <w:jc w:val="center"/>
              <w:rPr>
                <w:sz w:val="12"/>
                <w:szCs w:val="12"/>
              </w:rPr>
            </w:pPr>
            <w:r w:rsidRPr="00A9072D">
              <w:rPr>
                <w:sz w:val="12"/>
                <w:szCs w:val="12"/>
              </w:rPr>
              <w:t>1,85</w:t>
            </w:r>
          </w:p>
        </w:tc>
        <w:tc>
          <w:tcPr>
            <w:tcW w:w="346" w:type="dxa"/>
            <w:shd w:val="clear" w:color="auto" w:fill="auto"/>
            <w:noWrap/>
            <w:vAlign w:val="center"/>
            <w:hideMark/>
          </w:tcPr>
          <w:p w14:paraId="237561E1" w14:textId="77777777" w:rsidR="00A9072D" w:rsidRPr="00A9072D" w:rsidRDefault="00A9072D" w:rsidP="001320AF">
            <w:pPr>
              <w:jc w:val="center"/>
              <w:rPr>
                <w:sz w:val="12"/>
                <w:szCs w:val="12"/>
              </w:rPr>
            </w:pPr>
            <w:r w:rsidRPr="00A9072D">
              <w:rPr>
                <w:sz w:val="12"/>
                <w:szCs w:val="12"/>
              </w:rPr>
              <w:t>1,85</w:t>
            </w:r>
          </w:p>
        </w:tc>
        <w:tc>
          <w:tcPr>
            <w:tcW w:w="346" w:type="dxa"/>
            <w:shd w:val="clear" w:color="auto" w:fill="auto"/>
            <w:noWrap/>
            <w:vAlign w:val="center"/>
            <w:hideMark/>
          </w:tcPr>
          <w:p w14:paraId="6938C595" w14:textId="77777777" w:rsidR="00A9072D" w:rsidRPr="00A9072D" w:rsidRDefault="00A9072D" w:rsidP="001320AF">
            <w:pPr>
              <w:jc w:val="center"/>
              <w:rPr>
                <w:sz w:val="12"/>
                <w:szCs w:val="12"/>
              </w:rPr>
            </w:pPr>
            <w:r w:rsidRPr="00A9072D">
              <w:rPr>
                <w:sz w:val="12"/>
                <w:szCs w:val="12"/>
              </w:rPr>
              <w:t>1,85</w:t>
            </w:r>
          </w:p>
        </w:tc>
        <w:tc>
          <w:tcPr>
            <w:tcW w:w="346" w:type="dxa"/>
            <w:shd w:val="clear" w:color="auto" w:fill="auto"/>
            <w:noWrap/>
            <w:vAlign w:val="center"/>
            <w:hideMark/>
          </w:tcPr>
          <w:p w14:paraId="4200E4F5" w14:textId="77777777" w:rsidR="00A9072D" w:rsidRPr="00A9072D" w:rsidRDefault="00A9072D" w:rsidP="001320AF">
            <w:pPr>
              <w:jc w:val="center"/>
              <w:rPr>
                <w:sz w:val="12"/>
                <w:szCs w:val="12"/>
              </w:rPr>
            </w:pPr>
            <w:r w:rsidRPr="00A9072D">
              <w:rPr>
                <w:sz w:val="12"/>
                <w:szCs w:val="12"/>
              </w:rPr>
              <w:t>1,85</w:t>
            </w:r>
          </w:p>
        </w:tc>
        <w:tc>
          <w:tcPr>
            <w:tcW w:w="347" w:type="dxa"/>
            <w:shd w:val="clear" w:color="auto" w:fill="auto"/>
            <w:noWrap/>
            <w:vAlign w:val="center"/>
            <w:hideMark/>
          </w:tcPr>
          <w:p w14:paraId="375C6033" w14:textId="77777777" w:rsidR="00A9072D" w:rsidRPr="00A9072D" w:rsidRDefault="00A9072D" w:rsidP="001320AF">
            <w:pPr>
              <w:jc w:val="center"/>
              <w:rPr>
                <w:sz w:val="12"/>
                <w:szCs w:val="12"/>
              </w:rPr>
            </w:pPr>
            <w:r w:rsidRPr="00A9072D">
              <w:rPr>
                <w:sz w:val="12"/>
                <w:szCs w:val="12"/>
              </w:rPr>
              <w:t>1,85</w:t>
            </w:r>
          </w:p>
        </w:tc>
        <w:tc>
          <w:tcPr>
            <w:tcW w:w="347" w:type="dxa"/>
            <w:shd w:val="clear" w:color="auto" w:fill="auto"/>
            <w:noWrap/>
            <w:vAlign w:val="center"/>
            <w:hideMark/>
          </w:tcPr>
          <w:p w14:paraId="6DE34C28" w14:textId="77777777" w:rsidR="00A9072D" w:rsidRPr="00A9072D" w:rsidRDefault="00A9072D" w:rsidP="001320AF">
            <w:pPr>
              <w:jc w:val="center"/>
              <w:rPr>
                <w:sz w:val="12"/>
                <w:szCs w:val="12"/>
              </w:rPr>
            </w:pPr>
            <w:r w:rsidRPr="00A9072D">
              <w:rPr>
                <w:sz w:val="12"/>
                <w:szCs w:val="12"/>
              </w:rPr>
              <w:t>1,85</w:t>
            </w:r>
          </w:p>
        </w:tc>
        <w:tc>
          <w:tcPr>
            <w:tcW w:w="347" w:type="dxa"/>
            <w:shd w:val="clear" w:color="auto" w:fill="auto"/>
            <w:noWrap/>
            <w:vAlign w:val="center"/>
            <w:hideMark/>
          </w:tcPr>
          <w:p w14:paraId="43ED8D3F" w14:textId="77777777" w:rsidR="00A9072D" w:rsidRPr="00A9072D" w:rsidRDefault="00A9072D" w:rsidP="001320AF">
            <w:pPr>
              <w:jc w:val="center"/>
              <w:rPr>
                <w:sz w:val="12"/>
                <w:szCs w:val="12"/>
              </w:rPr>
            </w:pPr>
            <w:r w:rsidRPr="00A9072D">
              <w:rPr>
                <w:sz w:val="12"/>
                <w:szCs w:val="12"/>
              </w:rPr>
              <w:t>1,85</w:t>
            </w:r>
          </w:p>
        </w:tc>
        <w:tc>
          <w:tcPr>
            <w:tcW w:w="336" w:type="dxa"/>
            <w:shd w:val="clear" w:color="auto" w:fill="auto"/>
            <w:noWrap/>
            <w:vAlign w:val="center"/>
            <w:hideMark/>
          </w:tcPr>
          <w:p w14:paraId="0B508753" w14:textId="77777777" w:rsidR="00A9072D" w:rsidRPr="00A9072D" w:rsidRDefault="00A9072D" w:rsidP="001320AF">
            <w:pPr>
              <w:jc w:val="center"/>
              <w:rPr>
                <w:sz w:val="12"/>
                <w:szCs w:val="12"/>
              </w:rPr>
            </w:pPr>
            <w:r w:rsidRPr="00A9072D">
              <w:rPr>
                <w:sz w:val="12"/>
                <w:szCs w:val="12"/>
              </w:rPr>
              <w:t>1,85</w:t>
            </w:r>
          </w:p>
        </w:tc>
      </w:tr>
      <w:tr w:rsidR="00A9072D" w:rsidRPr="00A9072D" w14:paraId="5C0A53A3" w14:textId="77777777" w:rsidTr="001320AF">
        <w:trPr>
          <w:trHeight w:val="20"/>
          <w:jc w:val="center"/>
        </w:trPr>
        <w:tc>
          <w:tcPr>
            <w:tcW w:w="264" w:type="dxa"/>
            <w:shd w:val="clear" w:color="auto" w:fill="auto"/>
            <w:vAlign w:val="center"/>
            <w:hideMark/>
          </w:tcPr>
          <w:p w14:paraId="404626AA" w14:textId="77777777" w:rsidR="00A9072D" w:rsidRPr="00A9072D" w:rsidRDefault="00A9072D" w:rsidP="001320AF">
            <w:pPr>
              <w:jc w:val="center"/>
              <w:rPr>
                <w:sz w:val="12"/>
                <w:szCs w:val="12"/>
              </w:rPr>
            </w:pPr>
            <w:r w:rsidRPr="00A9072D">
              <w:rPr>
                <w:sz w:val="12"/>
                <w:szCs w:val="12"/>
              </w:rPr>
              <w:t>5</w:t>
            </w:r>
          </w:p>
        </w:tc>
        <w:tc>
          <w:tcPr>
            <w:tcW w:w="1749" w:type="dxa"/>
            <w:shd w:val="clear" w:color="auto" w:fill="auto"/>
            <w:vAlign w:val="center"/>
            <w:hideMark/>
          </w:tcPr>
          <w:p w14:paraId="5E4627F7" w14:textId="77777777" w:rsidR="00A9072D" w:rsidRPr="00A9072D" w:rsidRDefault="00A9072D" w:rsidP="001320AF">
            <w:pPr>
              <w:jc w:val="center"/>
              <w:rPr>
                <w:sz w:val="12"/>
                <w:szCs w:val="12"/>
              </w:rPr>
            </w:pPr>
            <w:r w:rsidRPr="00A9072D">
              <w:rPr>
                <w:sz w:val="12"/>
                <w:szCs w:val="12"/>
              </w:rPr>
              <w:t>Теплосетевой имущественный комплекс котельной санатория «Борисовский»</w:t>
            </w:r>
          </w:p>
        </w:tc>
        <w:tc>
          <w:tcPr>
            <w:tcW w:w="593" w:type="dxa"/>
            <w:shd w:val="clear" w:color="auto" w:fill="auto"/>
            <w:noWrap/>
            <w:vAlign w:val="center"/>
            <w:hideMark/>
          </w:tcPr>
          <w:p w14:paraId="44781143" w14:textId="77777777" w:rsidR="00A9072D" w:rsidRPr="00A9072D" w:rsidRDefault="00A9072D" w:rsidP="001320AF">
            <w:pPr>
              <w:jc w:val="center"/>
              <w:rPr>
                <w:sz w:val="12"/>
                <w:szCs w:val="12"/>
              </w:rPr>
            </w:pPr>
            <w:r w:rsidRPr="00A9072D">
              <w:rPr>
                <w:sz w:val="12"/>
                <w:szCs w:val="12"/>
              </w:rPr>
              <w:t>177,20</w:t>
            </w:r>
          </w:p>
        </w:tc>
        <w:tc>
          <w:tcPr>
            <w:tcW w:w="441" w:type="dxa"/>
            <w:shd w:val="clear" w:color="auto" w:fill="auto"/>
            <w:noWrap/>
            <w:vAlign w:val="center"/>
            <w:hideMark/>
          </w:tcPr>
          <w:p w14:paraId="4D3B0BB5" w14:textId="77777777" w:rsidR="00A9072D" w:rsidRPr="00A9072D" w:rsidRDefault="00A9072D" w:rsidP="001320AF">
            <w:pPr>
              <w:jc w:val="center"/>
              <w:rPr>
                <w:sz w:val="12"/>
                <w:szCs w:val="12"/>
              </w:rPr>
            </w:pPr>
            <w:r w:rsidRPr="00A9072D">
              <w:rPr>
                <w:sz w:val="12"/>
                <w:szCs w:val="12"/>
              </w:rPr>
              <w:t>177,20</w:t>
            </w:r>
          </w:p>
        </w:tc>
        <w:tc>
          <w:tcPr>
            <w:tcW w:w="441" w:type="dxa"/>
            <w:shd w:val="clear" w:color="auto" w:fill="auto"/>
            <w:noWrap/>
            <w:vAlign w:val="center"/>
            <w:hideMark/>
          </w:tcPr>
          <w:p w14:paraId="6D3D0CD2" w14:textId="77777777" w:rsidR="00A9072D" w:rsidRPr="00A9072D" w:rsidRDefault="00A9072D" w:rsidP="001320AF">
            <w:pPr>
              <w:jc w:val="center"/>
              <w:rPr>
                <w:sz w:val="12"/>
                <w:szCs w:val="12"/>
              </w:rPr>
            </w:pPr>
            <w:r w:rsidRPr="00A9072D">
              <w:rPr>
                <w:sz w:val="12"/>
                <w:szCs w:val="12"/>
              </w:rPr>
              <w:t>177,20</w:t>
            </w:r>
          </w:p>
        </w:tc>
        <w:tc>
          <w:tcPr>
            <w:tcW w:w="441" w:type="dxa"/>
            <w:shd w:val="clear" w:color="auto" w:fill="auto"/>
            <w:noWrap/>
            <w:vAlign w:val="center"/>
            <w:hideMark/>
          </w:tcPr>
          <w:p w14:paraId="5A21CDF9" w14:textId="77777777" w:rsidR="00A9072D" w:rsidRPr="00A9072D" w:rsidRDefault="00A9072D" w:rsidP="001320AF">
            <w:pPr>
              <w:jc w:val="center"/>
              <w:rPr>
                <w:sz w:val="12"/>
                <w:szCs w:val="12"/>
              </w:rPr>
            </w:pPr>
            <w:r w:rsidRPr="00A9072D">
              <w:rPr>
                <w:sz w:val="12"/>
                <w:szCs w:val="12"/>
              </w:rPr>
              <w:t>177,20</w:t>
            </w:r>
          </w:p>
        </w:tc>
        <w:tc>
          <w:tcPr>
            <w:tcW w:w="441" w:type="dxa"/>
            <w:shd w:val="clear" w:color="auto" w:fill="auto"/>
            <w:noWrap/>
            <w:vAlign w:val="center"/>
            <w:hideMark/>
          </w:tcPr>
          <w:p w14:paraId="5DE7A2B2" w14:textId="77777777" w:rsidR="00A9072D" w:rsidRPr="00A9072D" w:rsidRDefault="00A9072D" w:rsidP="001320AF">
            <w:pPr>
              <w:jc w:val="center"/>
              <w:rPr>
                <w:sz w:val="12"/>
                <w:szCs w:val="12"/>
              </w:rPr>
            </w:pPr>
            <w:r w:rsidRPr="00A9072D">
              <w:rPr>
                <w:sz w:val="12"/>
                <w:szCs w:val="12"/>
              </w:rPr>
              <w:t>177,20</w:t>
            </w:r>
          </w:p>
        </w:tc>
        <w:tc>
          <w:tcPr>
            <w:tcW w:w="441" w:type="dxa"/>
            <w:shd w:val="clear" w:color="auto" w:fill="auto"/>
            <w:noWrap/>
            <w:vAlign w:val="center"/>
            <w:hideMark/>
          </w:tcPr>
          <w:p w14:paraId="1A596D52" w14:textId="77777777" w:rsidR="00A9072D" w:rsidRPr="00A9072D" w:rsidRDefault="00A9072D" w:rsidP="001320AF">
            <w:pPr>
              <w:jc w:val="center"/>
              <w:rPr>
                <w:sz w:val="12"/>
                <w:szCs w:val="12"/>
              </w:rPr>
            </w:pPr>
            <w:r w:rsidRPr="00A9072D">
              <w:rPr>
                <w:sz w:val="12"/>
                <w:szCs w:val="12"/>
              </w:rPr>
              <w:t>177,20</w:t>
            </w:r>
          </w:p>
        </w:tc>
        <w:tc>
          <w:tcPr>
            <w:tcW w:w="441" w:type="dxa"/>
            <w:shd w:val="clear" w:color="auto" w:fill="auto"/>
            <w:noWrap/>
            <w:vAlign w:val="center"/>
            <w:hideMark/>
          </w:tcPr>
          <w:p w14:paraId="73C3906B" w14:textId="77777777" w:rsidR="00A9072D" w:rsidRPr="00A9072D" w:rsidRDefault="00A9072D" w:rsidP="001320AF">
            <w:pPr>
              <w:jc w:val="center"/>
              <w:rPr>
                <w:sz w:val="12"/>
                <w:szCs w:val="12"/>
              </w:rPr>
            </w:pPr>
            <w:r w:rsidRPr="00A9072D">
              <w:rPr>
                <w:sz w:val="12"/>
                <w:szCs w:val="12"/>
              </w:rPr>
              <w:t>177,20</w:t>
            </w:r>
          </w:p>
        </w:tc>
        <w:tc>
          <w:tcPr>
            <w:tcW w:w="441" w:type="dxa"/>
            <w:shd w:val="clear" w:color="auto" w:fill="auto"/>
            <w:noWrap/>
            <w:vAlign w:val="center"/>
            <w:hideMark/>
          </w:tcPr>
          <w:p w14:paraId="30884A77" w14:textId="77777777" w:rsidR="00A9072D" w:rsidRPr="00A9072D" w:rsidRDefault="00A9072D" w:rsidP="001320AF">
            <w:pPr>
              <w:jc w:val="center"/>
              <w:rPr>
                <w:sz w:val="12"/>
                <w:szCs w:val="12"/>
              </w:rPr>
            </w:pPr>
            <w:r w:rsidRPr="00A9072D">
              <w:rPr>
                <w:sz w:val="12"/>
                <w:szCs w:val="12"/>
              </w:rPr>
              <w:t>177,20</w:t>
            </w:r>
          </w:p>
        </w:tc>
        <w:tc>
          <w:tcPr>
            <w:tcW w:w="441" w:type="dxa"/>
            <w:shd w:val="clear" w:color="auto" w:fill="auto"/>
            <w:noWrap/>
            <w:vAlign w:val="center"/>
            <w:hideMark/>
          </w:tcPr>
          <w:p w14:paraId="779D78CA" w14:textId="77777777" w:rsidR="00A9072D" w:rsidRPr="00A9072D" w:rsidRDefault="00A9072D" w:rsidP="001320AF">
            <w:pPr>
              <w:jc w:val="center"/>
              <w:rPr>
                <w:sz w:val="12"/>
                <w:szCs w:val="12"/>
              </w:rPr>
            </w:pPr>
            <w:r w:rsidRPr="00A9072D">
              <w:rPr>
                <w:sz w:val="12"/>
                <w:szCs w:val="12"/>
              </w:rPr>
              <w:t>177,20</w:t>
            </w:r>
          </w:p>
        </w:tc>
        <w:tc>
          <w:tcPr>
            <w:tcW w:w="441" w:type="dxa"/>
            <w:shd w:val="clear" w:color="auto" w:fill="auto"/>
            <w:noWrap/>
            <w:vAlign w:val="center"/>
            <w:hideMark/>
          </w:tcPr>
          <w:p w14:paraId="6F2FDB1C" w14:textId="77777777" w:rsidR="00A9072D" w:rsidRPr="00A9072D" w:rsidRDefault="00A9072D" w:rsidP="001320AF">
            <w:pPr>
              <w:jc w:val="center"/>
              <w:rPr>
                <w:sz w:val="12"/>
                <w:szCs w:val="12"/>
              </w:rPr>
            </w:pPr>
            <w:r w:rsidRPr="00A9072D">
              <w:rPr>
                <w:sz w:val="12"/>
                <w:szCs w:val="12"/>
              </w:rPr>
              <w:t>177,20</w:t>
            </w:r>
          </w:p>
        </w:tc>
        <w:tc>
          <w:tcPr>
            <w:tcW w:w="441" w:type="dxa"/>
            <w:shd w:val="clear" w:color="auto" w:fill="auto"/>
            <w:noWrap/>
            <w:vAlign w:val="center"/>
            <w:hideMark/>
          </w:tcPr>
          <w:p w14:paraId="19F5B996" w14:textId="77777777" w:rsidR="00A9072D" w:rsidRPr="00A9072D" w:rsidRDefault="00A9072D" w:rsidP="001320AF">
            <w:pPr>
              <w:jc w:val="center"/>
              <w:rPr>
                <w:sz w:val="12"/>
                <w:szCs w:val="12"/>
              </w:rPr>
            </w:pPr>
            <w:r w:rsidRPr="00A9072D">
              <w:rPr>
                <w:sz w:val="12"/>
                <w:szCs w:val="12"/>
              </w:rPr>
              <w:t>177,20</w:t>
            </w:r>
          </w:p>
        </w:tc>
        <w:tc>
          <w:tcPr>
            <w:tcW w:w="593" w:type="dxa"/>
            <w:shd w:val="clear" w:color="auto" w:fill="auto"/>
            <w:noWrap/>
            <w:vAlign w:val="center"/>
            <w:hideMark/>
          </w:tcPr>
          <w:p w14:paraId="02DD5F13" w14:textId="77777777" w:rsidR="00A9072D" w:rsidRPr="00A9072D" w:rsidRDefault="00A9072D" w:rsidP="001320AF">
            <w:pPr>
              <w:jc w:val="center"/>
              <w:rPr>
                <w:sz w:val="12"/>
                <w:szCs w:val="12"/>
              </w:rPr>
            </w:pPr>
            <w:r w:rsidRPr="00A9072D">
              <w:rPr>
                <w:sz w:val="12"/>
                <w:szCs w:val="12"/>
              </w:rPr>
              <w:t>0,45</w:t>
            </w:r>
          </w:p>
        </w:tc>
        <w:tc>
          <w:tcPr>
            <w:tcW w:w="336" w:type="dxa"/>
            <w:shd w:val="clear" w:color="auto" w:fill="auto"/>
            <w:noWrap/>
            <w:vAlign w:val="center"/>
            <w:hideMark/>
          </w:tcPr>
          <w:p w14:paraId="01951C7F" w14:textId="77777777" w:rsidR="00A9072D" w:rsidRPr="00A9072D" w:rsidRDefault="00A9072D" w:rsidP="001320AF">
            <w:pPr>
              <w:jc w:val="center"/>
              <w:rPr>
                <w:sz w:val="12"/>
                <w:szCs w:val="12"/>
              </w:rPr>
            </w:pPr>
            <w:r w:rsidRPr="00A9072D">
              <w:rPr>
                <w:sz w:val="12"/>
                <w:szCs w:val="12"/>
              </w:rPr>
              <w:t>0,46</w:t>
            </w:r>
          </w:p>
        </w:tc>
        <w:tc>
          <w:tcPr>
            <w:tcW w:w="346" w:type="dxa"/>
            <w:shd w:val="clear" w:color="auto" w:fill="auto"/>
            <w:noWrap/>
            <w:vAlign w:val="center"/>
            <w:hideMark/>
          </w:tcPr>
          <w:p w14:paraId="5072D748" w14:textId="77777777" w:rsidR="00A9072D" w:rsidRPr="00A9072D" w:rsidRDefault="00A9072D" w:rsidP="001320AF">
            <w:pPr>
              <w:jc w:val="center"/>
              <w:rPr>
                <w:sz w:val="12"/>
                <w:szCs w:val="12"/>
              </w:rPr>
            </w:pPr>
            <w:r w:rsidRPr="00A9072D">
              <w:rPr>
                <w:sz w:val="12"/>
                <w:szCs w:val="12"/>
              </w:rPr>
              <w:t>0,46</w:t>
            </w:r>
          </w:p>
        </w:tc>
        <w:tc>
          <w:tcPr>
            <w:tcW w:w="346" w:type="dxa"/>
            <w:shd w:val="clear" w:color="auto" w:fill="auto"/>
            <w:noWrap/>
            <w:vAlign w:val="center"/>
            <w:hideMark/>
          </w:tcPr>
          <w:p w14:paraId="60B9B6E5" w14:textId="77777777" w:rsidR="00A9072D" w:rsidRPr="00A9072D" w:rsidRDefault="00A9072D" w:rsidP="001320AF">
            <w:pPr>
              <w:jc w:val="center"/>
              <w:rPr>
                <w:sz w:val="12"/>
                <w:szCs w:val="12"/>
              </w:rPr>
            </w:pPr>
            <w:r w:rsidRPr="00A9072D">
              <w:rPr>
                <w:sz w:val="12"/>
                <w:szCs w:val="12"/>
              </w:rPr>
              <w:t>0,46</w:t>
            </w:r>
          </w:p>
        </w:tc>
        <w:tc>
          <w:tcPr>
            <w:tcW w:w="346" w:type="dxa"/>
            <w:shd w:val="clear" w:color="auto" w:fill="auto"/>
            <w:noWrap/>
            <w:vAlign w:val="center"/>
            <w:hideMark/>
          </w:tcPr>
          <w:p w14:paraId="4FAA62CE" w14:textId="77777777" w:rsidR="00A9072D" w:rsidRPr="00A9072D" w:rsidRDefault="00A9072D" w:rsidP="001320AF">
            <w:pPr>
              <w:jc w:val="center"/>
              <w:rPr>
                <w:sz w:val="12"/>
                <w:szCs w:val="12"/>
              </w:rPr>
            </w:pPr>
            <w:r w:rsidRPr="00A9072D">
              <w:rPr>
                <w:sz w:val="12"/>
                <w:szCs w:val="12"/>
              </w:rPr>
              <w:t>0,46</w:t>
            </w:r>
          </w:p>
        </w:tc>
        <w:tc>
          <w:tcPr>
            <w:tcW w:w="346" w:type="dxa"/>
            <w:shd w:val="clear" w:color="auto" w:fill="auto"/>
            <w:noWrap/>
            <w:vAlign w:val="center"/>
            <w:hideMark/>
          </w:tcPr>
          <w:p w14:paraId="569D5D17" w14:textId="77777777" w:rsidR="00A9072D" w:rsidRPr="00A9072D" w:rsidRDefault="00A9072D" w:rsidP="001320AF">
            <w:pPr>
              <w:jc w:val="center"/>
              <w:rPr>
                <w:sz w:val="12"/>
                <w:szCs w:val="12"/>
              </w:rPr>
            </w:pPr>
            <w:r w:rsidRPr="00A9072D">
              <w:rPr>
                <w:sz w:val="12"/>
                <w:szCs w:val="12"/>
              </w:rPr>
              <w:t>0,46</w:t>
            </w:r>
          </w:p>
        </w:tc>
        <w:tc>
          <w:tcPr>
            <w:tcW w:w="346" w:type="dxa"/>
            <w:shd w:val="clear" w:color="auto" w:fill="auto"/>
            <w:noWrap/>
            <w:vAlign w:val="center"/>
            <w:hideMark/>
          </w:tcPr>
          <w:p w14:paraId="6E09168A" w14:textId="77777777" w:rsidR="00A9072D" w:rsidRPr="00A9072D" w:rsidRDefault="00A9072D" w:rsidP="001320AF">
            <w:pPr>
              <w:jc w:val="center"/>
              <w:rPr>
                <w:sz w:val="12"/>
                <w:szCs w:val="12"/>
              </w:rPr>
            </w:pPr>
            <w:r w:rsidRPr="00A9072D">
              <w:rPr>
                <w:sz w:val="12"/>
                <w:szCs w:val="12"/>
              </w:rPr>
              <w:t>0,46</w:t>
            </w:r>
          </w:p>
        </w:tc>
        <w:tc>
          <w:tcPr>
            <w:tcW w:w="346" w:type="dxa"/>
            <w:shd w:val="clear" w:color="auto" w:fill="auto"/>
            <w:noWrap/>
            <w:vAlign w:val="center"/>
            <w:hideMark/>
          </w:tcPr>
          <w:p w14:paraId="6DB2AE81" w14:textId="77777777" w:rsidR="00A9072D" w:rsidRPr="00A9072D" w:rsidRDefault="00A9072D" w:rsidP="001320AF">
            <w:pPr>
              <w:jc w:val="center"/>
              <w:rPr>
                <w:sz w:val="12"/>
                <w:szCs w:val="12"/>
              </w:rPr>
            </w:pPr>
            <w:r w:rsidRPr="00A9072D">
              <w:rPr>
                <w:sz w:val="12"/>
                <w:szCs w:val="12"/>
              </w:rPr>
              <w:t>0,46</w:t>
            </w:r>
          </w:p>
        </w:tc>
        <w:tc>
          <w:tcPr>
            <w:tcW w:w="346" w:type="dxa"/>
            <w:shd w:val="clear" w:color="auto" w:fill="auto"/>
            <w:noWrap/>
            <w:vAlign w:val="center"/>
            <w:hideMark/>
          </w:tcPr>
          <w:p w14:paraId="7ADD8D29" w14:textId="77777777" w:rsidR="00A9072D" w:rsidRPr="00A9072D" w:rsidRDefault="00A9072D" w:rsidP="001320AF">
            <w:pPr>
              <w:jc w:val="center"/>
              <w:rPr>
                <w:sz w:val="12"/>
                <w:szCs w:val="12"/>
              </w:rPr>
            </w:pPr>
            <w:r w:rsidRPr="00A9072D">
              <w:rPr>
                <w:sz w:val="12"/>
                <w:szCs w:val="12"/>
              </w:rPr>
              <w:t>0,46</w:t>
            </w:r>
          </w:p>
        </w:tc>
        <w:tc>
          <w:tcPr>
            <w:tcW w:w="346" w:type="dxa"/>
            <w:shd w:val="clear" w:color="auto" w:fill="auto"/>
            <w:noWrap/>
            <w:vAlign w:val="center"/>
            <w:hideMark/>
          </w:tcPr>
          <w:p w14:paraId="207D594E" w14:textId="77777777" w:rsidR="00A9072D" w:rsidRPr="00A9072D" w:rsidRDefault="00A9072D" w:rsidP="001320AF">
            <w:pPr>
              <w:jc w:val="center"/>
              <w:rPr>
                <w:sz w:val="12"/>
                <w:szCs w:val="12"/>
              </w:rPr>
            </w:pPr>
            <w:r w:rsidRPr="00A9072D">
              <w:rPr>
                <w:sz w:val="12"/>
                <w:szCs w:val="12"/>
              </w:rPr>
              <w:t>0,46</w:t>
            </w:r>
          </w:p>
        </w:tc>
        <w:tc>
          <w:tcPr>
            <w:tcW w:w="346" w:type="dxa"/>
            <w:shd w:val="clear" w:color="auto" w:fill="auto"/>
            <w:noWrap/>
            <w:vAlign w:val="center"/>
            <w:hideMark/>
          </w:tcPr>
          <w:p w14:paraId="03D7BF1C" w14:textId="77777777" w:rsidR="00A9072D" w:rsidRPr="00A9072D" w:rsidRDefault="00A9072D" w:rsidP="001320AF">
            <w:pPr>
              <w:jc w:val="center"/>
              <w:rPr>
                <w:sz w:val="12"/>
                <w:szCs w:val="12"/>
              </w:rPr>
            </w:pPr>
            <w:r w:rsidRPr="00A9072D">
              <w:rPr>
                <w:sz w:val="12"/>
                <w:szCs w:val="12"/>
              </w:rPr>
              <w:t>0,46</w:t>
            </w:r>
          </w:p>
        </w:tc>
        <w:tc>
          <w:tcPr>
            <w:tcW w:w="593" w:type="dxa"/>
            <w:shd w:val="clear" w:color="auto" w:fill="auto"/>
            <w:noWrap/>
            <w:vAlign w:val="center"/>
            <w:hideMark/>
          </w:tcPr>
          <w:p w14:paraId="06CB4A60" w14:textId="77777777" w:rsidR="00A9072D" w:rsidRPr="00A9072D" w:rsidRDefault="00A9072D" w:rsidP="001320AF">
            <w:pPr>
              <w:jc w:val="center"/>
              <w:rPr>
                <w:sz w:val="12"/>
                <w:szCs w:val="12"/>
              </w:rPr>
            </w:pPr>
            <w:r w:rsidRPr="00A9072D">
              <w:rPr>
                <w:sz w:val="12"/>
                <w:szCs w:val="12"/>
              </w:rPr>
              <w:t>0,41</w:t>
            </w:r>
          </w:p>
        </w:tc>
        <w:tc>
          <w:tcPr>
            <w:tcW w:w="346" w:type="dxa"/>
            <w:shd w:val="clear" w:color="auto" w:fill="auto"/>
            <w:noWrap/>
            <w:vAlign w:val="center"/>
            <w:hideMark/>
          </w:tcPr>
          <w:p w14:paraId="3FF0F701" w14:textId="77777777" w:rsidR="00A9072D" w:rsidRPr="00A9072D" w:rsidRDefault="00A9072D" w:rsidP="001320AF">
            <w:pPr>
              <w:jc w:val="center"/>
              <w:rPr>
                <w:sz w:val="12"/>
                <w:szCs w:val="12"/>
              </w:rPr>
            </w:pPr>
            <w:r w:rsidRPr="00A9072D">
              <w:rPr>
                <w:sz w:val="12"/>
                <w:szCs w:val="12"/>
              </w:rPr>
              <w:t>0,41</w:t>
            </w:r>
          </w:p>
        </w:tc>
        <w:tc>
          <w:tcPr>
            <w:tcW w:w="346" w:type="dxa"/>
            <w:shd w:val="clear" w:color="auto" w:fill="auto"/>
            <w:noWrap/>
            <w:vAlign w:val="center"/>
            <w:hideMark/>
          </w:tcPr>
          <w:p w14:paraId="1A40A8B3" w14:textId="77777777" w:rsidR="00A9072D" w:rsidRPr="00A9072D" w:rsidRDefault="00A9072D" w:rsidP="001320AF">
            <w:pPr>
              <w:jc w:val="center"/>
              <w:rPr>
                <w:sz w:val="12"/>
                <w:szCs w:val="12"/>
              </w:rPr>
            </w:pPr>
            <w:r w:rsidRPr="00A9072D">
              <w:rPr>
                <w:sz w:val="12"/>
                <w:szCs w:val="12"/>
              </w:rPr>
              <w:t>0,41</w:t>
            </w:r>
          </w:p>
        </w:tc>
        <w:tc>
          <w:tcPr>
            <w:tcW w:w="346" w:type="dxa"/>
            <w:shd w:val="clear" w:color="auto" w:fill="auto"/>
            <w:noWrap/>
            <w:vAlign w:val="center"/>
            <w:hideMark/>
          </w:tcPr>
          <w:p w14:paraId="3D948B82" w14:textId="77777777" w:rsidR="00A9072D" w:rsidRPr="00A9072D" w:rsidRDefault="00A9072D" w:rsidP="001320AF">
            <w:pPr>
              <w:jc w:val="center"/>
              <w:rPr>
                <w:sz w:val="12"/>
                <w:szCs w:val="12"/>
              </w:rPr>
            </w:pPr>
            <w:r w:rsidRPr="00A9072D">
              <w:rPr>
                <w:sz w:val="12"/>
                <w:szCs w:val="12"/>
              </w:rPr>
              <w:t>0,41</w:t>
            </w:r>
          </w:p>
        </w:tc>
        <w:tc>
          <w:tcPr>
            <w:tcW w:w="346" w:type="dxa"/>
            <w:shd w:val="clear" w:color="auto" w:fill="auto"/>
            <w:noWrap/>
            <w:vAlign w:val="center"/>
            <w:hideMark/>
          </w:tcPr>
          <w:p w14:paraId="06B8C1B6" w14:textId="77777777" w:rsidR="00A9072D" w:rsidRPr="00A9072D" w:rsidRDefault="00A9072D" w:rsidP="001320AF">
            <w:pPr>
              <w:jc w:val="center"/>
              <w:rPr>
                <w:sz w:val="12"/>
                <w:szCs w:val="12"/>
              </w:rPr>
            </w:pPr>
            <w:r w:rsidRPr="00A9072D">
              <w:rPr>
                <w:sz w:val="12"/>
                <w:szCs w:val="12"/>
              </w:rPr>
              <w:t>0,41</w:t>
            </w:r>
          </w:p>
        </w:tc>
        <w:tc>
          <w:tcPr>
            <w:tcW w:w="346" w:type="dxa"/>
            <w:shd w:val="clear" w:color="auto" w:fill="auto"/>
            <w:noWrap/>
            <w:vAlign w:val="center"/>
            <w:hideMark/>
          </w:tcPr>
          <w:p w14:paraId="78EC2188" w14:textId="77777777" w:rsidR="00A9072D" w:rsidRPr="00A9072D" w:rsidRDefault="00A9072D" w:rsidP="001320AF">
            <w:pPr>
              <w:jc w:val="center"/>
              <w:rPr>
                <w:sz w:val="12"/>
                <w:szCs w:val="12"/>
              </w:rPr>
            </w:pPr>
            <w:r w:rsidRPr="00A9072D">
              <w:rPr>
                <w:sz w:val="12"/>
                <w:szCs w:val="12"/>
              </w:rPr>
              <w:t>0,41</w:t>
            </w:r>
          </w:p>
        </w:tc>
        <w:tc>
          <w:tcPr>
            <w:tcW w:w="346" w:type="dxa"/>
            <w:shd w:val="clear" w:color="auto" w:fill="auto"/>
            <w:noWrap/>
            <w:vAlign w:val="center"/>
            <w:hideMark/>
          </w:tcPr>
          <w:p w14:paraId="15CF4403" w14:textId="77777777" w:rsidR="00A9072D" w:rsidRPr="00A9072D" w:rsidRDefault="00A9072D" w:rsidP="001320AF">
            <w:pPr>
              <w:jc w:val="center"/>
              <w:rPr>
                <w:sz w:val="12"/>
                <w:szCs w:val="12"/>
              </w:rPr>
            </w:pPr>
            <w:r w:rsidRPr="00A9072D">
              <w:rPr>
                <w:sz w:val="12"/>
                <w:szCs w:val="12"/>
              </w:rPr>
              <w:t>0,41</w:t>
            </w:r>
          </w:p>
        </w:tc>
        <w:tc>
          <w:tcPr>
            <w:tcW w:w="347" w:type="dxa"/>
            <w:shd w:val="clear" w:color="auto" w:fill="auto"/>
            <w:noWrap/>
            <w:vAlign w:val="center"/>
            <w:hideMark/>
          </w:tcPr>
          <w:p w14:paraId="4B70E641" w14:textId="77777777" w:rsidR="00A9072D" w:rsidRPr="00A9072D" w:rsidRDefault="00A9072D" w:rsidP="001320AF">
            <w:pPr>
              <w:jc w:val="center"/>
              <w:rPr>
                <w:sz w:val="12"/>
                <w:szCs w:val="12"/>
              </w:rPr>
            </w:pPr>
            <w:r w:rsidRPr="00A9072D">
              <w:rPr>
                <w:sz w:val="12"/>
                <w:szCs w:val="12"/>
              </w:rPr>
              <w:t>0,41</w:t>
            </w:r>
          </w:p>
        </w:tc>
        <w:tc>
          <w:tcPr>
            <w:tcW w:w="347" w:type="dxa"/>
            <w:shd w:val="clear" w:color="auto" w:fill="auto"/>
            <w:noWrap/>
            <w:vAlign w:val="center"/>
            <w:hideMark/>
          </w:tcPr>
          <w:p w14:paraId="453E2A2C" w14:textId="77777777" w:rsidR="00A9072D" w:rsidRPr="00A9072D" w:rsidRDefault="00A9072D" w:rsidP="001320AF">
            <w:pPr>
              <w:jc w:val="center"/>
              <w:rPr>
                <w:sz w:val="12"/>
                <w:szCs w:val="12"/>
              </w:rPr>
            </w:pPr>
            <w:r w:rsidRPr="00A9072D">
              <w:rPr>
                <w:sz w:val="12"/>
                <w:szCs w:val="12"/>
              </w:rPr>
              <w:t>0,41</w:t>
            </w:r>
          </w:p>
        </w:tc>
        <w:tc>
          <w:tcPr>
            <w:tcW w:w="347" w:type="dxa"/>
            <w:shd w:val="clear" w:color="auto" w:fill="auto"/>
            <w:noWrap/>
            <w:vAlign w:val="center"/>
            <w:hideMark/>
          </w:tcPr>
          <w:p w14:paraId="7CE4BCA9" w14:textId="77777777" w:rsidR="00A9072D" w:rsidRPr="00A9072D" w:rsidRDefault="00A9072D" w:rsidP="001320AF">
            <w:pPr>
              <w:jc w:val="center"/>
              <w:rPr>
                <w:sz w:val="12"/>
                <w:szCs w:val="12"/>
              </w:rPr>
            </w:pPr>
            <w:r w:rsidRPr="00A9072D">
              <w:rPr>
                <w:sz w:val="12"/>
                <w:szCs w:val="12"/>
              </w:rPr>
              <w:t>0,41</w:t>
            </w:r>
          </w:p>
        </w:tc>
        <w:tc>
          <w:tcPr>
            <w:tcW w:w="336" w:type="dxa"/>
            <w:shd w:val="clear" w:color="auto" w:fill="auto"/>
            <w:noWrap/>
            <w:vAlign w:val="center"/>
            <w:hideMark/>
          </w:tcPr>
          <w:p w14:paraId="6E26A810" w14:textId="77777777" w:rsidR="00A9072D" w:rsidRPr="00A9072D" w:rsidRDefault="00A9072D" w:rsidP="001320AF">
            <w:pPr>
              <w:jc w:val="center"/>
              <w:rPr>
                <w:sz w:val="12"/>
                <w:szCs w:val="12"/>
              </w:rPr>
            </w:pPr>
            <w:r w:rsidRPr="00A9072D">
              <w:rPr>
                <w:sz w:val="12"/>
                <w:szCs w:val="12"/>
              </w:rPr>
              <w:t>0,41</w:t>
            </w:r>
          </w:p>
        </w:tc>
      </w:tr>
      <w:tr w:rsidR="00A9072D" w:rsidRPr="00A9072D" w14:paraId="67AF2C2C" w14:textId="77777777" w:rsidTr="001320AF">
        <w:trPr>
          <w:trHeight w:val="20"/>
          <w:jc w:val="center"/>
        </w:trPr>
        <w:tc>
          <w:tcPr>
            <w:tcW w:w="264" w:type="dxa"/>
            <w:shd w:val="clear" w:color="auto" w:fill="auto"/>
            <w:vAlign w:val="center"/>
            <w:hideMark/>
          </w:tcPr>
          <w:p w14:paraId="13378EBA" w14:textId="77777777" w:rsidR="00A9072D" w:rsidRPr="00A9072D" w:rsidRDefault="00A9072D" w:rsidP="001320AF">
            <w:pPr>
              <w:jc w:val="center"/>
              <w:rPr>
                <w:sz w:val="12"/>
                <w:szCs w:val="12"/>
              </w:rPr>
            </w:pPr>
            <w:r w:rsidRPr="00A9072D">
              <w:rPr>
                <w:sz w:val="12"/>
                <w:szCs w:val="12"/>
              </w:rPr>
              <w:t>6</w:t>
            </w:r>
          </w:p>
        </w:tc>
        <w:tc>
          <w:tcPr>
            <w:tcW w:w="1749" w:type="dxa"/>
            <w:shd w:val="clear" w:color="auto" w:fill="auto"/>
            <w:vAlign w:val="center"/>
            <w:hideMark/>
          </w:tcPr>
          <w:p w14:paraId="556B285F" w14:textId="77777777" w:rsidR="00A9072D" w:rsidRPr="00A9072D" w:rsidRDefault="00A9072D" w:rsidP="001320AF">
            <w:pPr>
              <w:jc w:val="center"/>
              <w:rPr>
                <w:sz w:val="12"/>
                <w:szCs w:val="12"/>
              </w:rPr>
            </w:pPr>
            <w:r w:rsidRPr="00A9072D">
              <w:rPr>
                <w:sz w:val="12"/>
                <w:szCs w:val="12"/>
              </w:rPr>
              <w:t>Теплосетевой имущественный комплекс центральной котельной с. Борисово</w:t>
            </w:r>
          </w:p>
        </w:tc>
        <w:tc>
          <w:tcPr>
            <w:tcW w:w="593" w:type="dxa"/>
            <w:shd w:val="clear" w:color="auto" w:fill="auto"/>
            <w:noWrap/>
            <w:vAlign w:val="center"/>
            <w:hideMark/>
          </w:tcPr>
          <w:p w14:paraId="0AF8A433" w14:textId="77777777" w:rsidR="00A9072D" w:rsidRPr="00A9072D" w:rsidRDefault="00A9072D" w:rsidP="001320AF">
            <w:pPr>
              <w:jc w:val="center"/>
              <w:rPr>
                <w:sz w:val="12"/>
                <w:szCs w:val="12"/>
              </w:rPr>
            </w:pPr>
            <w:r w:rsidRPr="00A9072D">
              <w:rPr>
                <w:sz w:val="12"/>
                <w:szCs w:val="12"/>
              </w:rPr>
              <w:t>226,60</w:t>
            </w:r>
          </w:p>
        </w:tc>
        <w:tc>
          <w:tcPr>
            <w:tcW w:w="441" w:type="dxa"/>
            <w:shd w:val="clear" w:color="auto" w:fill="auto"/>
            <w:noWrap/>
            <w:vAlign w:val="center"/>
            <w:hideMark/>
          </w:tcPr>
          <w:p w14:paraId="7FBFEA47" w14:textId="77777777" w:rsidR="00A9072D" w:rsidRPr="00A9072D" w:rsidRDefault="00A9072D" w:rsidP="001320AF">
            <w:pPr>
              <w:jc w:val="center"/>
              <w:rPr>
                <w:sz w:val="12"/>
                <w:szCs w:val="12"/>
              </w:rPr>
            </w:pPr>
            <w:r w:rsidRPr="00A9072D">
              <w:rPr>
                <w:sz w:val="12"/>
                <w:szCs w:val="12"/>
              </w:rPr>
              <w:t>226,60</w:t>
            </w:r>
          </w:p>
        </w:tc>
        <w:tc>
          <w:tcPr>
            <w:tcW w:w="441" w:type="dxa"/>
            <w:shd w:val="clear" w:color="auto" w:fill="auto"/>
            <w:noWrap/>
            <w:vAlign w:val="center"/>
            <w:hideMark/>
          </w:tcPr>
          <w:p w14:paraId="008B9704" w14:textId="77777777" w:rsidR="00A9072D" w:rsidRPr="00A9072D" w:rsidRDefault="00A9072D" w:rsidP="001320AF">
            <w:pPr>
              <w:jc w:val="center"/>
              <w:rPr>
                <w:sz w:val="12"/>
                <w:szCs w:val="12"/>
              </w:rPr>
            </w:pPr>
            <w:r w:rsidRPr="00A9072D">
              <w:rPr>
                <w:sz w:val="12"/>
                <w:szCs w:val="12"/>
              </w:rPr>
              <w:t>226,60</w:t>
            </w:r>
          </w:p>
        </w:tc>
        <w:tc>
          <w:tcPr>
            <w:tcW w:w="441" w:type="dxa"/>
            <w:shd w:val="clear" w:color="auto" w:fill="auto"/>
            <w:noWrap/>
            <w:vAlign w:val="center"/>
            <w:hideMark/>
          </w:tcPr>
          <w:p w14:paraId="062D1341" w14:textId="77777777" w:rsidR="00A9072D" w:rsidRPr="00A9072D" w:rsidRDefault="00A9072D" w:rsidP="001320AF">
            <w:pPr>
              <w:jc w:val="center"/>
              <w:rPr>
                <w:sz w:val="12"/>
                <w:szCs w:val="12"/>
              </w:rPr>
            </w:pPr>
            <w:r w:rsidRPr="00A9072D">
              <w:rPr>
                <w:sz w:val="12"/>
                <w:szCs w:val="12"/>
              </w:rPr>
              <w:t>226,60</w:t>
            </w:r>
          </w:p>
        </w:tc>
        <w:tc>
          <w:tcPr>
            <w:tcW w:w="441" w:type="dxa"/>
            <w:shd w:val="clear" w:color="auto" w:fill="auto"/>
            <w:noWrap/>
            <w:vAlign w:val="center"/>
            <w:hideMark/>
          </w:tcPr>
          <w:p w14:paraId="0A484AD5" w14:textId="77777777" w:rsidR="00A9072D" w:rsidRPr="00A9072D" w:rsidRDefault="00A9072D" w:rsidP="001320AF">
            <w:pPr>
              <w:jc w:val="center"/>
              <w:rPr>
                <w:sz w:val="12"/>
                <w:szCs w:val="12"/>
              </w:rPr>
            </w:pPr>
            <w:r w:rsidRPr="00A9072D">
              <w:rPr>
                <w:sz w:val="12"/>
                <w:szCs w:val="12"/>
              </w:rPr>
              <w:t>226,60</w:t>
            </w:r>
          </w:p>
        </w:tc>
        <w:tc>
          <w:tcPr>
            <w:tcW w:w="441" w:type="dxa"/>
            <w:shd w:val="clear" w:color="auto" w:fill="auto"/>
            <w:noWrap/>
            <w:vAlign w:val="center"/>
            <w:hideMark/>
          </w:tcPr>
          <w:p w14:paraId="126B7E6B" w14:textId="77777777" w:rsidR="00A9072D" w:rsidRPr="00A9072D" w:rsidRDefault="00A9072D" w:rsidP="001320AF">
            <w:pPr>
              <w:jc w:val="center"/>
              <w:rPr>
                <w:sz w:val="12"/>
                <w:szCs w:val="12"/>
              </w:rPr>
            </w:pPr>
            <w:r w:rsidRPr="00A9072D">
              <w:rPr>
                <w:sz w:val="12"/>
                <w:szCs w:val="12"/>
              </w:rPr>
              <w:t>226,60</w:t>
            </w:r>
          </w:p>
        </w:tc>
        <w:tc>
          <w:tcPr>
            <w:tcW w:w="441" w:type="dxa"/>
            <w:shd w:val="clear" w:color="auto" w:fill="auto"/>
            <w:noWrap/>
            <w:vAlign w:val="center"/>
            <w:hideMark/>
          </w:tcPr>
          <w:p w14:paraId="40DD8972" w14:textId="77777777" w:rsidR="00A9072D" w:rsidRPr="00A9072D" w:rsidRDefault="00A9072D" w:rsidP="001320AF">
            <w:pPr>
              <w:jc w:val="center"/>
              <w:rPr>
                <w:sz w:val="12"/>
                <w:szCs w:val="12"/>
              </w:rPr>
            </w:pPr>
            <w:r w:rsidRPr="00A9072D">
              <w:rPr>
                <w:sz w:val="12"/>
                <w:szCs w:val="12"/>
              </w:rPr>
              <w:t>226,60</w:t>
            </w:r>
          </w:p>
        </w:tc>
        <w:tc>
          <w:tcPr>
            <w:tcW w:w="441" w:type="dxa"/>
            <w:shd w:val="clear" w:color="auto" w:fill="auto"/>
            <w:noWrap/>
            <w:vAlign w:val="center"/>
            <w:hideMark/>
          </w:tcPr>
          <w:p w14:paraId="0DEEBDC1" w14:textId="77777777" w:rsidR="00A9072D" w:rsidRPr="00A9072D" w:rsidRDefault="00A9072D" w:rsidP="001320AF">
            <w:pPr>
              <w:jc w:val="center"/>
              <w:rPr>
                <w:sz w:val="12"/>
                <w:szCs w:val="12"/>
              </w:rPr>
            </w:pPr>
            <w:r w:rsidRPr="00A9072D">
              <w:rPr>
                <w:sz w:val="12"/>
                <w:szCs w:val="12"/>
              </w:rPr>
              <w:t>226,60</w:t>
            </w:r>
          </w:p>
        </w:tc>
        <w:tc>
          <w:tcPr>
            <w:tcW w:w="441" w:type="dxa"/>
            <w:shd w:val="clear" w:color="auto" w:fill="auto"/>
            <w:noWrap/>
            <w:vAlign w:val="center"/>
            <w:hideMark/>
          </w:tcPr>
          <w:p w14:paraId="1AF24AEA" w14:textId="77777777" w:rsidR="00A9072D" w:rsidRPr="00A9072D" w:rsidRDefault="00A9072D" w:rsidP="001320AF">
            <w:pPr>
              <w:jc w:val="center"/>
              <w:rPr>
                <w:sz w:val="12"/>
                <w:szCs w:val="12"/>
              </w:rPr>
            </w:pPr>
            <w:r w:rsidRPr="00A9072D">
              <w:rPr>
                <w:sz w:val="12"/>
                <w:szCs w:val="12"/>
              </w:rPr>
              <w:t>226,60</w:t>
            </w:r>
          </w:p>
        </w:tc>
        <w:tc>
          <w:tcPr>
            <w:tcW w:w="441" w:type="dxa"/>
            <w:shd w:val="clear" w:color="auto" w:fill="auto"/>
            <w:noWrap/>
            <w:vAlign w:val="center"/>
            <w:hideMark/>
          </w:tcPr>
          <w:p w14:paraId="5C30B684" w14:textId="77777777" w:rsidR="00A9072D" w:rsidRPr="00A9072D" w:rsidRDefault="00A9072D" w:rsidP="001320AF">
            <w:pPr>
              <w:jc w:val="center"/>
              <w:rPr>
                <w:sz w:val="12"/>
                <w:szCs w:val="12"/>
              </w:rPr>
            </w:pPr>
            <w:r w:rsidRPr="00A9072D">
              <w:rPr>
                <w:sz w:val="12"/>
                <w:szCs w:val="12"/>
              </w:rPr>
              <w:t>226,60</w:t>
            </w:r>
          </w:p>
        </w:tc>
        <w:tc>
          <w:tcPr>
            <w:tcW w:w="441" w:type="dxa"/>
            <w:shd w:val="clear" w:color="auto" w:fill="auto"/>
            <w:noWrap/>
            <w:vAlign w:val="center"/>
            <w:hideMark/>
          </w:tcPr>
          <w:p w14:paraId="53D6D90B" w14:textId="77777777" w:rsidR="00A9072D" w:rsidRPr="00A9072D" w:rsidRDefault="00A9072D" w:rsidP="001320AF">
            <w:pPr>
              <w:jc w:val="center"/>
              <w:rPr>
                <w:sz w:val="12"/>
                <w:szCs w:val="12"/>
              </w:rPr>
            </w:pPr>
            <w:r w:rsidRPr="00A9072D">
              <w:rPr>
                <w:sz w:val="12"/>
                <w:szCs w:val="12"/>
              </w:rPr>
              <w:t>226,60</w:t>
            </w:r>
          </w:p>
        </w:tc>
        <w:tc>
          <w:tcPr>
            <w:tcW w:w="593" w:type="dxa"/>
            <w:shd w:val="clear" w:color="auto" w:fill="auto"/>
            <w:noWrap/>
            <w:vAlign w:val="center"/>
            <w:hideMark/>
          </w:tcPr>
          <w:p w14:paraId="745154D5" w14:textId="77777777" w:rsidR="00A9072D" w:rsidRPr="00A9072D" w:rsidRDefault="00A9072D" w:rsidP="001320AF">
            <w:pPr>
              <w:jc w:val="center"/>
              <w:rPr>
                <w:sz w:val="12"/>
                <w:szCs w:val="12"/>
              </w:rPr>
            </w:pPr>
            <w:r w:rsidRPr="00A9072D">
              <w:rPr>
                <w:sz w:val="12"/>
                <w:szCs w:val="12"/>
              </w:rPr>
              <w:t>1,98</w:t>
            </w:r>
          </w:p>
        </w:tc>
        <w:tc>
          <w:tcPr>
            <w:tcW w:w="336" w:type="dxa"/>
            <w:shd w:val="clear" w:color="auto" w:fill="auto"/>
            <w:noWrap/>
            <w:vAlign w:val="center"/>
            <w:hideMark/>
          </w:tcPr>
          <w:p w14:paraId="6F306769" w14:textId="77777777" w:rsidR="00A9072D" w:rsidRPr="00A9072D" w:rsidRDefault="00A9072D" w:rsidP="001320AF">
            <w:pPr>
              <w:jc w:val="center"/>
              <w:rPr>
                <w:sz w:val="12"/>
                <w:szCs w:val="12"/>
              </w:rPr>
            </w:pPr>
            <w:r w:rsidRPr="00A9072D">
              <w:rPr>
                <w:sz w:val="12"/>
                <w:szCs w:val="12"/>
              </w:rPr>
              <w:t>1,96</w:t>
            </w:r>
          </w:p>
        </w:tc>
        <w:tc>
          <w:tcPr>
            <w:tcW w:w="346" w:type="dxa"/>
            <w:shd w:val="clear" w:color="auto" w:fill="auto"/>
            <w:noWrap/>
            <w:vAlign w:val="center"/>
            <w:hideMark/>
          </w:tcPr>
          <w:p w14:paraId="2EFC270C" w14:textId="77777777" w:rsidR="00A9072D" w:rsidRPr="00A9072D" w:rsidRDefault="00A9072D" w:rsidP="001320AF">
            <w:pPr>
              <w:jc w:val="center"/>
              <w:rPr>
                <w:sz w:val="12"/>
                <w:szCs w:val="12"/>
              </w:rPr>
            </w:pPr>
            <w:r w:rsidRPr="00A9072D">
              <w:rPr>
                <w:sz w:val="12"/>
                <w:szCs w:val="12"/>
              </w:rPr>
              <w:t>1,96</w:t>
            </w:r>
          </w:p>
        </w:tc>
        <w:tc>
          <w:tcPr>
            <w:tcW w:w="346" w:type="dxa"/>
            <w:shd w:val="clear" w:color="auto" w:fill="auto"/>
            <w:noWrap/>
            <w:vAlign w:val="center"/>
            <w:hideMark/>
          </w:tcPr>
          <w:p w14:paraId="1A72D399" w14:textId="77777777" w:rsidR="00A9072D" w:rsidRPr="00A9072D" w:rsidRDefault="00A9072D" w:rsidP="001320AF">
            <w:pPr>
              <w:jc w:val="center"/>
              <w:rPr>
                <w:sz w:val="12"/>
                <w:szCs w:val="12"/>
              </w:rPr>
            </w:pPr>
            <w:r w:rsidRPr="00A9072D">
              <w:rPr>
                <w:sz w:val="12"/>
                <w:szCs w:val="12"/>
              </w:rPr>
              <w:t>1,96</w:t>
            </w:r>
          </w:p>
        </w:tc>
        <w:tc>
          <w:tcPr>
            <w:tcW w:w="346" w:type="dxa"/>
            <w:shd w:val="clear" w:color="auto" w:fill="auto"/>
            <w:noWrap/>
            <w:vAlign w:val="center"/>
            <w:hideMark/>
          </w:tcPr>
          <w:p w14:paraId="422C5F10" w14:textId="77777777" w:rsidR="00A9072D" w:rsidRPr="00A9072D" w:rsidRDefault="00A9072D" w:rsidP="001320AF">
            <w:pPr>
              <w:jc w:val="center"/>
              <w:rPr>
                <w:sz w:val="12"/>
                <w:szCs w:val="12"/>
              </w:rPr>
            </w:pPr>
            <w:r w:rsidRPr="00A9072D">
              <w:rPr>
                <w:sz w:val="12"/>
                <w:szCs w:val="12"/>
              </w:rPr>
              <w:t>1,96</w:t>
            </w:r>
          </w:p>
        </w:tc>
        <w:tc>
          <w:tcPr>
            <w:tcW w:w="346" w:type="dxa"/>
            <w:shd w:val="clear" w:color="auto" w:fill="auto"/>
            <w:noWrap/>
            <w:vAlign w:val="center"/>
            <w:hideMark/>
          </w:tcPr>
          <w:p w14:paraId="3B47B16B" w14:textId="77777777" w:rsidR="00A9072D" w:rsidRPr="00A9072D" w:rsidRDefault="00A9072D" w:rsidP="001320AF">
            <w:pPr>
              <w:jc w:val="center"/>
              <w:rPr>
                <w:sz w:val="12"/>
                <w:szCs w:val="12"/>
              </w:rPr>
            </w:pPr>
            <w:r w:rsidRPr="00A9072D">
              <w:rPr>
                <w:sz w:val="12"/>
                <w:szCs w:val="12"/>
              </w:rPr>
              <w:t>1,96</w:t>
            </w:r>
          </w:p>
        </w:tc>
        <w:tc>
          <w:tcPr>
            <w:tcW w:w="346" w:type="dxa"/>
            <w:shd w:val="clear" w:color="auto" w:fill="auto"/>
            <w:noWrap/>
            <w:vAlign w:val="center"/>
            <w:hideMark/>
          </w:tcPr>
          <w:p w14:paraId="486E3016" w14:textId="77777777" w:rsidR="00A9072D" w:rsidRPr="00A9072D" w:rsidRDefault="00A9072D" w:rsidP="001320AF">
            <w:pPr>
              <w:jc w:val="center"/>
              <w:rPr>
                <w:sz w:val="12"/>
                <w:szCs w:val="12"/>
              </w:rPr>
            </w:pPr>
            <w:r w:rsidRPr="00A9072D">
              <w:rPr>
                <w:sz w:val="12"/>
                <w:szCs w:val="12"/>
              </w:rPr>
              <w:t>1,96</w:t>
            </w:r>
          </w:p>
        </w:tc>
        <w:tc>
          <w:tcPr>
            <w:tcW w:w="346" w:type="dxa"/>
            <w:shd w:val="clear" w:color="auto" w:fill="auto"/>
            <w:noWrap/>
            <w:vAlign w:val="center"/>
            <w:hideMark/>
          </w:tcPr>
          <w:p w14:paraId="46378A24" w14:textId="77777777" w:rsidR="00A9072D" w:rsidRPr="00A9072D" w:rsidRDefault="00A9072D" w:rsidP="001320AF">
            <w:pPr>
              <w:jc w:val="center"/>
              <w:rPr>
                <w:sz w:val="12"/>
                <w:szCs w:val="12"/>
              </w:rPr>
            </w:pPr>
            <w:r w:rsidRPr="00A9072D">
              <w:rPr>
                <w:sz w:val="12"/>
                <w:szCs w:val="12"/>
              </w:rPr>
              <w:t>1,96</w:t>
            </w:r>
          </w:p>
        </w:tc>
        <w:tc>
          <w:tcPr>
            <w:tcW w:w="346" w:type="dxa"/>
            <w:shd w:val="clear" w:color="auto" w:fill="auto"/>
            <w:noWrap/>
            <w:vAlign w:val="center"/>
            <w:hideMark/>
          </w:tcPr>
          <w:p w14:paraId="5BBB7239" w14:textId="77777777" w:rsidR="00A9072D" w:rsidRPr="00A9072D" w:rsidRDefault="00A9072D" w:rsidP="001320AF">
            <w:pPr>
              <w:jc w:val="center"/>
              <w:rPr>
                <w:sz w:val="12"/>
                <w:szCs w:val="12"/>
              </w:rPr>
            </w:pPr>
            <w:r w:rsidRPr="00A9072D">
              <w:rPr>
                <w:sz w:val="12"/>
                <w:szCs w:val="12"/>
              </w:rPr>
              <w:t>1,96</w:t>
            </w:r>
          </w:p>
        </w:tc>
        <w:tc>
          <w:tcPr>
            <w:tcW w:w="346" w:type="dxa"/>
            <w:shd w:val="clear" w:color="auto" w:fill="auto"/>
            <w:noWrap/>
            <w:vAlign w:val="center"/>
            <w:hideMark/>
          </w:tcPr>
          <w:p w14:paraId="4119EB2B" w14:textId="77777777" w:rsidR="00A9072D" w:rsidRPr="00A9072D" w:rsidRDefault="00A9072D" w:rsidP="001320AF">
            <w:pPr>
              <w:jc w:val="center"/>
              <w:rPr>
                <w:sz w:val="12"/>
                <w:szCs w:val="12"/>
              </w:rPr>
            </w:pPr>
            <w:r w:rsidRPr="00A9072D">
              <w:rPr>
                <w:sz w:val="12"/>
                <w:szCs w:val="12"/>
              </w:rPr>
              <w:t>1,96</w:t>
            </w:r>
          </w:p>
        </w:tc>
        <w:tc>
          <w:tcPr>
            <w:tcW w:w="346" w:type="dxa"/>
            <w:shd w:val="clear" w:color="auto" w:fill="auto"/>
            <w:noWrap/>
            <w:vAlign w:val="center"/>
            <w:hideMark/>
          </w:tcPr>
          <w:p w14:paraId="1A5FB122" w14:textId="77777777" w:rsidR="00A9072D" w:rsidRPr="00A9072D" w:rsidRDefault="00A9072D" w:rsidP="001320AF">
            <w:pPr>
              <w:jc w:val="center"/>
              <w:rPr>
                <w:sz w:val="12"/>
                <w:szCs w:val="12"/>
              </w:rPr>
            </w:pPr>
            <w:r w:rsidRPr="00A9072D">
              <w:rPr>
                <w:sz w:val="12"/>
                <w:szCs w:val="12"/>
              </w:rPr>
              <w:t>1,96</w:t>
            </w:r>
          </w:p>
        </w:tc>
        <w:tc>
          <w:tcPr>
            <w:tcW w:w="593" w:type="dxa"/>
            <w:shd w:val="clear" w:color="auto" w:fill="auto"/>
            <w:noWrap/>
            <w:vAlign w:val="center"/>
            <w:hideMark/>
          </w:tcPr>
          <w:p w14:paraId="641B1707" w14:textId="77777777" w:rsidR="00A9072D" w:rsidRPr="00A9072D" w:rsidRDefault="00A9072D" w:rsidP="001320AF">
            <w:pPr>
              <w:jc w:val="center"/>
              <w:rPr>
                <w:sz w:val="12"/>
                <w:szCs w:val="12"/>
              </w:rPr>
            </w:pPr>
            <w:r w:rsidRPr="00A9072D">
              <w:rPr>
                <w:sz w:val="12"/>
                <w:szCs w:val="12"/>
              </w:rPr>
              <w:t>1,29</w:t>
            </w:r>
          </w:p>
        </w:tc>
        <w:tc>
          <w:tcPr>
            <w:tcW w:w="346" w:type="dxa"/>
            <w:shd w:val="clear" w:color="auto" w:fill="auto"/>
            <w:noWrap/>
            <w:vAlign w:val="center"/>
            <w:hideMark/>
          </w:tcPr>
          <w:p w14:paraId="7E4F51CA" w14:textId="77777777" w:rsidR="00A9072D" w:rsidRPr="00A9072D" w:rsidRDefault="00A9072D" w:rsidP="001320AF">
            <w:pPr>
              <w:jc w:val="center"/>
              <w:rPr>
                <w:sz w:val="12"/>
                <w:szCs w:val="12"/>
              </w:rPr>
            </w:pPr>
            <w:r w:rsidRPr="00A9072D">
              <w:rPr>
                <w:sz w:val="12"/>
                <w:szCs w:val="12"/>
              </w:rPr>
              <w:t>1,29</w:t>
            </w:r>
          </w:p>
        </w:tc>
        <w:tc>
          <w:tcPr>
            <w:tcW w:w="346" w:type="dxa"/>
            <w:shd w:val="clear" w:color="auto" w:fill="auto"/>
            <w:noWrap/>
            <w:vAlign w:val="center"/>
            <w:hideMark/>
          </w:tcPr>
          <w:p w14:paraId="4401A1F3" w14:textId="77777777" w:rsidR="00A9072D" w:rsidRPr="00A9072D" w:rsidRDefault="00A9072D" w:rsidP="001320AF">
            <w:pPr>
              <w:jc w:val="center"/>
              <w:rPr>
                <w:sz w:val="12"/>
                <w:szCs w:val="12"/>
              </w:rPr>
            </w:pPr>
            <w:r w:rsidRPr="00A9072D">
              <w:rPr>
                <w:sz w:val="12"/>
                <w:szCs w:val="12"/>
              </w:rPr>
              <w:t>1,29</w:t>
            </w:r>
          </w:p>
        </w:tc>
        <w:tc>
          <w:tcPr>
            <w:tcW w:w="346" w:type="dxa"/>
            <w:shd w:val="clear" w:color="auto" w:fill="auto"/>
            <w:noWrap/>
            <w:vAlign w:val="center"/>
            <w:hideMark/>
          </w:tcPr>
          <w:p w14:paraId="0DAED2F4" w14:textId="77777777" w:rsidR="00A9072D" w:rsidRPr="00A9072D" w:rsidRDefault="00A9072D" w:rsidP="001320AF">
            <w:pPr>
              <w:jc w:val="center"/>
              <w:rPr>
                <w:sz w:val="12"/>
                <w:szCs w:val="12"/>
              </w:rPr>
            </w:pPr>
            <w:r w:rsidRPr="00A9072D">
              <w:rPr>
                <w:sz w:val="12"/>
                <w:szCs w:val="12"/>
              </w:rPr>
              <w:t>1,29</w:t>
            </w:r>
          </w:p>
        </w:tc>
        <w:tc>
          <w:tcPr>
            <w:tcW w:w="346" w:type="dxa"/>
            <w:shd w:val="clear" w:color="auto" w:fill="auto"/>
            <w:noWrap/>
            <w:vAlign w:val="center"/>
            <w:hideMark/>
          </w:tcPr>
          <w:p w14:paraId="06DF8ECB" w14:textId="77777777" w:rsidR="00A9072D" w:rsidRPr="00A9072D" w:rsidRDefault="00A9072D" w:rsidP="001320AF">
            <w:pPr>
              <w:jc w:val="center"/>
              <w:rPr>
                <w:sz w:val="12"/>
                <w:szCs w:val="12"/>
              </w:rPr>
            </w:pPr>
            <w:r w:rsidRPr="00A9072D">
              <w:rPr>
                <w:sz w:val="12"/>
                <w:szCs w:val="12"/>
              </w:rPr>
              <w:t>1,29</w:t>
            </w:r>
          </w:p>
        </w:tc>
        <w:tc>
          <w:tcPr>
            <w:tcW w:w="346" w:type="dxa"/>
            <w:shd w:val="clear" w:color="auto" w:fill="auto"/>
            <w:noWrap/>
            <w:vAlign w:val="center"/>
            <w:hideMark/>
          </w:tcPr>
          <w:p w14:paraId="4975C568" w14:textId="77777777" w:rsidR="00A9072D" w:rsidRPr="00A9072D" w:rsidRDefault="00A9072D" w:rsidP="001320AF">
            <w:pPr>
              <w:jc w:val="center"/>
              <w:rPr>
                <w:sz w:val="12"/>
                <w:szCs w:val="12"/>
              </w:rPr>
            </w:pPr>
            <w:r w:rsidRPr="00A9072D">
              <w:rPr>
                <w:sz w:val="12"/>
                <w:szCs w:val="12"/>
              </w:rPr>
              <w:t>1,29</w:t>
            </w:r>
          </w:p>
        </w:tc>
        <w:tc>
          <w:tcPr>
            <w:tcW w:w="346" w:type="dxa"/>
            <w:shd w:val="clear" w:color="auto" w:fill="auto"/>
            <w:noWrap/>
            <w:vAlign w:val="center"/>
            <w:hideMark/>
          </w:tcPr>
          <w:p w14:paraId="46230172" w14:textId="77777777" w:rsidR="00A9072D" w:rsidRPr="00A9072D" w:rsidRDefault="00A9072D" w:rsidP="001320AF">
            <w:pPr>
              <w:jc w:val="center"/>
              <w:rPr>
                <w:sz w:val="12"/>
                <w:szCs w:val="12"/>
              </w:rPr>
            </w:pPr>
            <w:r w:rsidRPr="00A9072D">
              <w:rPr>
                <w:sz w:val="12"/>
                <w:szCs w:val="12"/>
              </w:rPr>
              <w:t>1,29</w:t>
            </w:r>
          </w:p>
        </w:tc>
        <w:tc>
          <w:tcPr>
            <w:tcW w:w="347" w:type="dxa"/>
            <w:shd w:val="clear" w:color="auto" w:fill="auto"/>
            <w:noWrap/>
            <w:vAlign w:val="center"/>
            <w:hideMark/>
          </w:tcPr>
          <w:p w14:paraId="47FB4403" w14:textId="77777777" w:rsidR="00A9072D" w:rsidRPr="00A9072D" w:rsidRDefault="00A9072D" w:rsidP="001320AF">
            <w:pPr>
              <w:jc w:val="center"/>
              <w:rPr>
                <w:sz w:val="12"/>
                <w:szCs w:val="12"/>
              </w:rPr>
            </w:pPr>
            <w:r w:rsidRPr="00A9072D">
              <w:rPr>
                <w:sz w:val="12"/>
                <w:szCs w:val="12"/>
              </w:rPr>
              <w:t>1,29</w:t>
            </w:r>
          </w:p>
        </w:tc>
        <w:tc>
          <w:tcPr>
            <w:tcW w:w="347" w:type="dxa"/>
            <w:shd w:val="clear" w:color="auto" w:fill="auto"/>
            <w:noWrap/>
            <w:vAlign w:val="center"/>
            <w:hideMark/>
          </w:tcPr>
          <w:p w14:paraId="0D6CF984" w14:textId="77777777" w:rsidR="00A9072D" w:rsidRPr="00A9072D" w:rsidRDefault="00A9072D" w:rsidP="001320AF">
            <w:pPr>
              <w:jc w:val="center"/>
              <w:rPr>
                <w:sz w:val="12"/>
                <w:szCs w:val="12"/>
              </w:rPr>
            </w:pPr>
            <w:r w:rsidRPr="00A9072D">
              <w:rPr>
                <w:sz w:val="12"/>
                <w:szCs w:val="12"/>
              </w:rPr>
              <w:t>1,29</w:t>
            </w:r>
          </w:p>
        </w:tc>
        <w:tc>
          <w:tcPr>
            <w:tcW w:w="347" w:type="dxa"/>
            <w:shd w:val="clear" w:color="auto" w:fill="auto"/>
            <w:noWrap/>
            <w:vAlign w:val="center"/>
            <w:hideMark/>
          </w:tcPr>
          <w:p w14:paraId="28ACE8F0" w14:textId="77777777" w:rsidR="00A9072D" w:rsidRPr="00A9072D" w:rsidRDefault="00A9072D" w:rsidP="001320AF">
            <w:pPr>
              <w:jc w:val="center"/>
              <w:rPr>
                <w:sz w:val="12"/>
                <w:szCs w:val="12"/>
              </w:rPr>
            </w:pPr>
            <w:r w:rsidRPr="00A9072D">
              <w:rPr>
                <w:sz w:val="12"/>
                <w:szCs w:val="12"/>
              </w:rPr>
              <w:t>1,29</w:t>
            </w:r>
          </w:p>
        </w:tc>
        <w:tc>
          <w:tcPr>
            <w:tcW w:w="336" w:type="dxa"/>
            <w:shd w:val="clear" w:color="auto" w:fill="auto"/>
            <w:noWrap/>
            <w:vAlign w:val="center"/>
            <w:hideMark/>
          </w:tcPr>
          <w:p w14:paraId="0C710A92" w14:textId="77777777" w:rsidR="00A9072D" w:rsidRPr="00A9072D" w:rsidRDefault="00A9072D" w:rsidP="001320AF">
            <w:pPr>
              <w:jc w:val="center"/>
              <w:rPr>
                <w:sz w:val="12"/>
                <w:szCs w:val="12"/>
              </w:rPr>
            </w:pPr>
            <w:r w:rsidRPr="00A9072D">
              <w:rPr>
                <w:sz w:val="12"/>
                <w:szCs w:val="12"/>
              </w:rPr>
              <w:t>1,29</w:t>
            </w:r>
          </w:p>
        </w:tc>
      </w:tr>
      <w:tr w:rsidR="00A9072D" w:rsidRPr="00A9072D" w14:paraId="01D9B329" w14:textId="77777777" w:rsidTr="001320AF">
        <w:trPr>
          <w:trHeight w:val="20"/>
          <w:jc w:val="center"/>
        </w:trPr>
        <w:tc>
          <w:tcPr>
            <w:tcW w:w="264" w:type="dxa"/>
            <w:shd w:val="clear" w:color="auto" w:fill="auto"/>
            <w:vAlign w:val="center"/>
            <w:hideMark/>
          </w:tcPr>
          <w:p w14:paraId="463E8979" w14:textId="77777777" w:rsidR="00A9072D" w:rsidRPr="00A9072D" w:rsidRDefault="00A9072D" w:rsidP="001320AF">
            <w:pPr>
              <w:jc w:val="center"/>
              <w:rPr>
                <w:sz w:val="12"/>
                <w:szCs w:val="12"/>
              </w:rPr>
            </w:pPr>
            <w:r w:rsidRPr="00A9072D">
              <w:rPr>
                <w:sz w:val="12"/>
                <w:szCs w:val="12"/>
              </w:rPr>
              <w:t>7</w:t>
            </w:r>
          </w:p>
        </w:tc>
        <w:tc>
          <w:tcPr>
            <w:tcW w:w="1749" w:type="dxa"/>
            <w:shd w:val="clear" w:color="auto" w:fill="auto"/>
            <w:vAlign w:val="center"/>
            <w:hideMark/>
          </w:tcPr>
          <w:p w14:paraId="682CB99A" w14:textId="77777777" w:rsidR="00A9072D" w:rsidRPr="00A9072D" w:rsidRDefault="00A9072D" w:rsidP="001320AF">
            <w:pPr>
              <w:jc w:val="center"/>
              <w:rPr>
                <w:sz w:val="12"/>
                <w:szCs w:val="12"/>
              </w:rPr>
            </w:pPr>
            <w:r w:rsidRPr="00A9072D">
              <w:rPr>
                <w:sz w:val="12"/>
                <w:szCs w:val="12"/>
              </w:rPr>
              <w:t>Теплосетевой имущественный комплекс школьной котельной с. Борисово</w:t>
            </w:r>
          </w:p>
        </w:tc>
        <w:tc>
          <w:tcPr>
            <w:tcW w:w="593" w:type="dxa"/>
            <w:shd w:val="clear" w:color="auto" w:fill="auto"/>
            <w:noWrap/>
            <w:vAlign w:val="center"/>
            <w:hideMark/>
          </w:tcPr>
          <w:p w14:paraId="16D93033" w14:textId="77777777" w:rsidR="00A9072D" w:rsidRPr="00A9072D" w:rsidRDefault="00A9072D" w:rsidP="001320AF">
            <w:pPr>
              <w:jc w:val="center"/>
              <w:rPr>
                <w:sz w:val="12"/>
                <w:szCs w:val="12"/>
              </w:rPr>
            </w:pPr>
            <w:r w:rsidRPr="00A9072D">
              <w:rPr>
                <w:sz w:val="12"/>
                <w:szCs w:val="12"/>
              </w:rPr>
              <w:t>222,00</w:t>
            </w:r>
          </w:p>
        </w:tc>
        <w:tc>
          <w:tcPr>
            <w:tcW w:w="441" w:type="dxa"/>
            <w:shd w:val="clear" w:color="auto" w:fill="auto"/>
            <w:noWrap/>
            <w:vAlign w:val="center"/>
            <w:hideMark/>
          </w:tcPr>
          <w:p w14:paraId="251AD38B" w14:textId="77777777" w:rsidR="00A9072D" w:rsidRPr="00A9072D" w:rsidRDefault="00A9072D" w:rsidP="001320AF">
            <w:pPr>
              <w:jc w:val="center"/>
              <w:rPr>
                <w:sz w:val="12"/>
                <w:szCs w:val="12"/>
              </w:rPr>
            </w:pPr>
            <w:r w:rsidRPr="00A9072D">
              <w:rPr>
                <w:sz w:val="12"/>
                <w:szCs w:val="12"/>
              </w:rPr>
              <w:t>222,00</w:t>
            </w:r>
          </w:p>
        </w:tc>
        <w:tc>
          <w:tcPr>
            <w:tcW w:w="441" w:type="dxa"/>
            <w:shd w:val="clear" w:color="auto" w:fill="auto"/>
            <w:noWrap/>
            <w:vAlign w:val="center"/>
            <w:hideMark/>
          </w:tcPr>
          <w:p w14:paraId="11324C1F" w14:textId="77777777" w:rsidR="00A9072D" w:rsidRPr="00A9072D" w:rsidRDefault="00A9072D" w:rsidP="001320AF">
            <w:pPr>
              <w:jc w:val="center"/>
              <w:rPr>
                <w:sz w:val="12"/>
                <w:szCs w:val="12"/>
              </w:rPr>
            </w:pPr>
            <w:r w:rsidRPr="00A9072D">
              <w:rPr>
                <w:sz w:val="12"/>
                <w:szCs w:val="12"/>
              </w:rPr>
              <w:t>222,00</w:t>
            </w:r>
          </w:p>
        </w:tc>
        <w:tc>
          <w:tcPr>
            <w:tcW w:w="441" w:type="dxa"/>
            <w:shd w:val="clear" w:color="auto" w:fill="auto"/>
            <w:noWrap/>
            <w:vAlign w:val="center"/>
            <w:hideMark/>
          </w:tcPr>
          <w:p w14:paraId="519F05D2" w14:textId="77777777" w:rsidR="00A9072D" w:rsidRPr="00A9072D" w:rsidRDefault="00A9072D" w:rsidP="001320AF">
            <w:pPr>
              <w:jc w:val="center"/>
              <w:rPr>
                <w:sz w:val="12"/>
                <w:szCs w:val="12"/>
              </w:rPr>
            </w:pPr>
            <w:r w:rsidRPr="00A9072D">
              <w:rPr>
                <w:sz w:val="12"/>
                <w:szCs w:val="12"/>
              </w:rPr>
              <w:t>222,00</w:t>
            </w:r>
          </w:p>
        </w:tc>
        <w:tc>
          <w:tcPr>
            <w:tcW w:w="441" w:type="dxa"/>
            <w:shd w:val="clear" w:color="auto" w:fill="auto"/>
            <w:noWrap/>
            <w:vAlign w:val="center"/>
            <w:hideMark/>
          </w:tcPr>
          <w:p w14:paraId="5CAF2AD8" w14:textId="77777777" w:rsidR="00A9072D" w:rsidRPr="00A9072D" w:rsidRDefault="00A9072D" w:rsidP="001320AF">
            <w:pPr>
              <w:jc w:val="center"/>
              <w:rPr>
                <w:sz w:val="12"/>
                <w:szCs w:val="12"/>
              </w:rPr>
            </w:pPr>
            <w:r w:rsidRPr="00A9072D">
              <w:rPr>
                <w:sz w:val="12"/>
                <w:szCs w:val="12"/>
              </w:rPr>
              <w:t>222,00</w:t>
            </w:r>
          </w:p>
        </w:tc>
        <w:tc>
          <w:tcPr>
            <w:tcW w:w="441" w:type="dxa"/>
            <w:shd w:val="clear" w:color="auto" w:fill="auto"/>
            <w:noWrap/>
            <w:vAlign w:val="center"/>
            <w:hideMark/>
          </w:tcPr>
          <w:p w14:paraId="470B8D57" w14:textId="77777777" w:rsidR="00A9072D" w:rsidRPr="00A9072D" w:rsidRDefault="00A9072D" w:rsidP="001320AF">
            <w:pPr>
              <w:jc w:val="center"/>
              <w:rPr>
                <w:sz w:val="12"/>
                <w:szCs w:val="12"/>
              </w:rPr>
            </w:pPr>
            <w:r w:rsidRPr="00A9072D">
              <w:rPr>
                <w:sz w:val="12"/>
                <w:szCs w:val="12"/>
              </w:rPr>
              <w:t>222,00</w:t>
            </w:r>
          </w:p>
        </w:tc>
        <w:tc>
          <w:tcPr>
            <w:tcW w:w="441" w:type="dxa"/>
            <w:shd w:val="clear" w:color="auto" w:fill="auto"/>
            <w:noWrap/>
            <w:vAlign w:val="center"/>
            <w:hideMark/>
          </w:tcPr>
          <w:p w14:paraId="213A1986" w14:textId="77777777" w:rsidR="00A9072D" w:rsidRPr="00A9072D" w:rsidRDefault="00A9072D" w:rsidP="001320AF">
            <w:pPr>
              <w:jc w:val="center"/>
              <w:rPr>
                <w:sz w:val="12"/>
                <w:szCs w:val="12"/>
              </w:rPr>
            </w:pPr>
            <w:r w:rsidRPr="00A9072D">
              <w:rPr>
                <w:sz w:val="12"/>
                <w:szCs w:val="12"/>
              </w:rPr>
              <w:t>222,00</w:t>
            </w:r>
          </w:p>
        </w:tc>
        <w:tc>
          <w:tcPr>
            <w:tcW w:w="441" w:type="dxa"/>
            <w:shd w:val="clear" w:color="auto" w:fill="auto"/>
            <w:noWrap/>
            <w:vAlign w:val="center"/>
            <w:hideMark/>
          </w:tcPr>
          <w:p w14:paraId="4CF1F821" w14:textId="77777777" w:rsidR="00A9072D" w:rsidRPr="00A9072D" w:rsidRDefault="00A9072D" w:rsidP="001320AF">
            <w:pPr>
              <w:jc w:val="center"/>
              <w:rPr>
                <w:sz w:val="12"/>
                <w:szCs w:val="12"/>
              </w:rPr>
            </w:pPr>
            <w:r w:rsidRPr="00A9072D">
              <w:rPr>
                <w:sz w:val="12"/>
                <w:szCs w:val="12"/>
              </w:rPr>
              <w:t>222,00</w:t>
            </w:r>
          </w:p>
        </w:tc>
        <w:tc>
          <w:tcPr>
            <w:tcW w:w="441" w:type="dxa"/>
            <w:shd w:val="clear" w:color="auto" w:fill="auto"/>
            <w:noWrap/>
            <w:vAlign w:val="center"/>
            <w:hideMark/>
          </w:tcPr>
          <w:p w14:paraId="79C8EAA4" w14:textId="77777777" w:rsidR="00A9072D" w:rsidRPr="00A9072D" w:rsidRDefault="00A9072D" w:rsidP="001320AF">
            <w:pPr>
              <w:jc w:val="center"/>
              <w:rPr>
                <w:sz w:val="12"/>
                <w:szCs w:val="12"/>
              </w:rPr>
            </w:pPr>
            <w:r w:rsidRPr="00A9072D">
              <w:rPr>
                <w:sz w:val="12"/>
                <w:szCs w:val="12"/>
              </w:rPr>
              <w:t>222,00</w:t>
            </w:r>
          </w:p>
        </w:tc>
        <w:tc>
          <w:tcPr>
            <w:tcW w:w="441" w:type="dxa"/>
            <w:shd w:val="clear" w:color="auto" w:fill="auto"/>
            <w:noWrap/>
            <w:vAlign w:val="center"/>
            <w:hideMark/>
          </w:tcPr>
          <w:p w14:paraId="2BDEA1EC" w14:textId="77777777" w:rsidR="00A9072D" w:rsidRPr="00A9072D" w:rsidRDefault="00A9072D" w:rsidP="001320AF">
            <w:pPr>
              <w:jc w:val="center"/>
              <w:rPr>
                <w:sz w:val="12"/>
                <w:szCs w:val="12"/>
              </w:rPr>
            </w:pPr>
            <w:r w:rsidRPr="00A9072D">
              <w:rPr>
                <w:sz w:val="12"/>
                <w:szCs w:val="12"/>
              </w:rPr>
              <w:t>222,00</w:t>
            </w:r>
          </w:p>
        </w:tc>
        <w:tc>
          <w:tcPr>
            <w:tcW w:w="441" w:type="dxa"/>
            <w:shd w:val="clear" w:color="auto" w:fill="auto"/>
            <w:noWrap/>
            <w:vAlign w:val="center"/>
            <w:hideMark/>
          </w:tcPr>
          <w:p w14:paraId="16F69674" w14:textId="77777777" w:rsidR="00A9072D" w:rsidRPr="00A9072D" w:rsidRDefault="00A9072D" w:rsidP="001320AF">
            <w:pPr>
              <w:jc w:val="center"/>
              <w:rPr>
                <w:sz w:val="12"/>
                <w:szCs w:val="12"/>
              </w:rPr>
            </w:pPr>
            <w:r w:rsidRPr="00A9072D">
              <w:rPr>
                <w:sz w:val="12"/>
                <w:szCs w:val="12"/>
              </w:rPr>
              <w:t>222,00</w:t>
            </w:r>
          </w:p>
        </w:tc>
        <w:tc>
          <w:tcPr>
            <w:tcW w:w="593" w:type="dxa"/>
            <w:shd w:val="clear" w:color="auto" w:fill="auto"/>
            <w:noWrap/>
            <w:vAlign w:val="center"/>
            <w:hideMark/>
          </w:tcPr>
          <w:p w14:paraId="0CF6B111" w14:textId="77777777" w:rsidR="00A9072D" w:rsidRPr="00A9072D" w:rsidRDefault="00A9072D" w:rsidP="001320AF">
            <w:pPr>
              <w:jc w:val="center"/>
              <w:rPr>
                <w:sz w:val="12"/>
                <w:szCs w:val="12"/>
              </w:rPr>
            </w:pPr>
            <w:r w:rsidRPr="00A9072D">
              <w:rPr>
                <w:sz w:val="12"/>
                <w:szCs w:val="12"/>
              </w:rPr>
              <w:t>1,79</w:t>
            </w:r>
          </w:p>
        </w:tc>
        <w:tc>
          <w:tcPr>
            <w:tcW w:w="336" w:type="dxa"/>
            <w:shd w:val="clear" w:color="auto" w:fill="auto"/>
            <w:noWrap/>
            <w:vAlign w:val="center"/>
            <w:hideMark/>
          </w:tcPr>
          <w:p w14:paraId="6EF3933E" w14:textId="77777777" w:rsidR="00A9072D" w:rsidRPr="00A9072D" w:rsidRDefault="00A9072D" w:rsidP="001320AF">
            <w:pPr>
              <w:jc w:val="center"/>
              <w:rPr>
                <w:sz w:val="12"/>
                <w:szCs w:val="12"/>
              </w:rPr>
            </w:pPr>
            <w:r w:rsidRPr="00A9072D">
              <w:rPr>
                <w:sz w:val="12"/>
                <w:szCs w:val="12"/>
              </w:rPr>
              <w:t>1,78</w:t>
            </w:r>
          </w:p>
        </w:tc>
        <w:tc>
          <w:tcPr>
            <w:tcW w:w="346" w:type="dxa"/>
            <w:shd w:val="clear" w:color="auto" w:fill="auto"/>
            <w:noWrap/>
            <w:vAlign w:val="center"/>
            <w:hideMark/>
          </w:tcPr>
          <w:p w14:paraId="1164A8F6" w14:textId="77777777" w:rsidR="00A9072D" w:rsidRPr="00A9072D" w:rsidRDefault="00A9072D" w:rsidP="001320AF">
            <w:pPr>
              <w:jc w:val="center"/>
              <w:rPr>
                <w:sz w:val="12"/>
                <w:szCs w:val="12"/>
              </w:rPr>
            </w:pPr>
            <w:r w:rsidRPr="00A9072D">
              <w:rPr>
                <w:sz w:val="12"/>
                <w:szCs w:val="12"/>
              </w:rPr>
              <w:t>1,78</w:t>
            </w:r>
          </w:p>
        </w:tc>
        <w:tc>
          <w:tcPr>
            <w:tcW w:w="346" w:type="dxa"/>
            <w:shd w:val="clear" w:color="auto" w:fill="auto"/>
            <w:noWrap/>
            <w:vAlign w:val="center"/>
            <w:hideMark/>
          </w:tcPr>
          <w:p w14:paraId="5DB2AD86" w14:textId="77777777" w:rsidR="00A9072D" w:rsidRPr="00A9072D" w:rsidRDefault="00A9072D" w:rsidP="001320AF">
            <w:pPr>
              <w:jc w:val="center"/>
              <w:rPr>
                <w:sz w:val="12"/>
                <w:szCs w:val="12"/>
              </w:rPr>
            </w:pPr>
            <w:r w:rsidRPr="00A9072D">
              <w:rPr>
                <w:sz w:val="12"/>
                <w:szCs w:val="12"/>
              </w:rPr>
              <w:t>1,78</w:t>
            </w:r>
          </w:p>
        </w:tc>
        <w:tc>
          <w:tcPr>
            <w:tcW w:w="346" w:type="dxa"/>
            <w:shd w:val="clear" w:color="auto" w:fill="auto"/>
            <w:noWrap/>
            <w:vAlign w:val="center"/>
            <w:hideMark/>
          </w:tcPr>
          <w:p w14:paraId="2AB7C473" w14:textId="77777777" w:rsidR="00A9072D" w:rsidRPr="00A9072D" w:rsidRDefault="00A9072D" w:rsidP="001320AF">
            <w:pPr>
              <w:jc w:val="center"/>
              <w:rPr>
                <w:sz w:val="12"/>
                <w:szCs w:val="12"/>
              </w:rPr>
            </w:pPr>
            <w:r w:rsidRPr="00A9072D">
              <w:rPr>
                <w:sz w:val="12"/>
                <w:szCs w:val="12"/>
              </w:rPr>
              <w:t>1,78</w:t>
            </w:r>
          </w:p>
        </w:tc>
        <w:tc>
          <w:tcPr>
            <w:tcW w:w="346" w:type="dxa"/>
            <w:shd w:val="clear" w:color="auto" w:fill="auto"/>
            <w:noWrap/>
            <w:vAlign w:val="center"/>
            <w:hideMark/>
          </w:tcPr>
          <w:p w14:paraId="66F8304A" w14:textId="77777777" w:rsidR="00A9072D" w:rsidRPr="00A9072D" w:rsidRDefault="00A9072D" w:rsidP="001320AF">
            <w:pPr>
              <w:jc w:val="center"/>
              <w:rPr>
                <w:sz w:val="12"/>
                <w:szCs w:val="12"/>
              </w:rPr>
            </w:pPr>
            <w:r w:rsidRPr="00A9072D">
              <w:rPr>
                <w:sz w:val="12"/>
                <w:szCs w:val="12"/>
              </w:rPr>
              <w:t>1,78</w:t>
            </w:r>
          </w:p>
        </w:tc>
        <w:tc>
          <w:tcPr>
            <w:tcW w:w="346" w:type="dxa"/>
            <w:shd w:val="clear" w:color="auto" w:fill="auto"/>
            <w:noWrap/>
            <w:vAlign w:val="center"/>
            <w:hideMark/>
          </w:tcPr>
          <w:p w14:paraId="5A616FC8" w14:textId="77777777" w:rsidR="00A9072D" w:rsidRPr="00A9072D" w:rsidRDefault="00A9072D" w:rsidP="001320AF">
            <w:pPr>
              <w:jc w:val="center"/>
              <w:rPr>
                <w:sz w:val="12"/>
                <w:szCs w:val="12"/>
              </w:rPr>
            </w:pPr>
            <w:r w:rsidRPr="00A9072D">
              <w:rPr>
                <w:sz w:val="12"/>
                <w:szCs w:val="12"/>
              </w:rPr>
              <w:t>1,78</w:t>
            </w:r>
          </w:p>
        </w:tc>
        <w:tc>
          <w:tcPr>
            <w:tcW w:w="346" w:type="dxa"/>
            <w:shd w:val="clear" w:color="auto" w:fill="auto"/>
            <w:noWrap/>
            <w:vAlign w:val="center"/>
            <w:hideMark/>
          </w:tcPr>
          <w:p w14:paraId="670A30E2" w14:textId="77777777" w:rsidR="00A9072D" w:rsidRPr="00A9072D" w:rsidRDefault="00A9072D" w:rsidP="001320AF">
            <w:pPr>
              <w:jc w:val="center"/>
              <w:rPr>
                <w:sz w:val="12"/>
                <w:szCs w:val="12"/>
              </w:rPr>
            </w:pPr>
            <w:r w:rsidRPr="00A9072D">
              <w:rPr>
                <w:sz w:val="12"/>
                <w:szCs w:val="12"/>
              </w:rPr>
              <w:t>1,78</w:t>
            </w:r>
          </w:p>
        </w:tc>
        <w:tc>
          <w:tcPr>
            <w:tcW w:w="346" w:type="dxa"/>
            <w:shd w:val="clear" w:color="auto" w:fill="auto"/>
            <w:noWrap/>
            <w:vAlign w:val="center"/>
            <w:hideMark/>
          </w:tcPr>
          <w:p w14:paraId="0D023728" w14:textId="77777777" w:rsidR="00A9072D" w:rsidRPr="00A9072D" w:rsidRDefault="00A9072D" w:rsidP="001320AF">
            <w:pPr>
              <w:jc w:val="center"/>
              <w:rPr>
                <w:sz w:val="12"/>
                <w:szCs w:val="12"/>
              </w:rPr>
            </w:pPr>
            <w:r w:rsidRPr="00A9072D">
              <w:rPr>
                <w:sz w:val="12"/>
                <w:szCs w:val="12"/>
              </w:rPr>
              <w:t>1,78</w:t>
            </w:r>
          </w:p>
        </w:tc>
        <w:tc>
          <w:tcPr>
            <w:tcW w:w="346" w:type="dxa"/>
            <w:shd w:val="clear" w:color="auto" w:fill="auto"/>
            <w:noWrap/>
            <w:vAlign w:val="center"/>
            <w:hideMark/>
          </w:tcPr>
          <w:p w14:paraId="290A9FF9" w14:textId="77777777" w:rsidR="00A9072D" w:rsidRPr="00A9072D" w:rsidRDefault="00A9072D" w:rsidP="001320AF">
            <w:pPr>
              <w:jc w:val="center"/>
              <w:rPr>
                <w:sz w:val="12"/>
                <w:szCs w:val="12"/>
              </w:rPr>
            </w:pPr>
            <w:r w:rsidRPr="00A9072D">
              <w:rPr>
                <w:sz w:val="12"/>
                <w:szCs w:val="12"/>
              </w:rPr>
              <w:t>1,78</w:t>
            </w:r>
          </w:p>
        </w:tc>
        <w:tc>
          <w:tcPr>
            <w:tcW w:w="346" w:type="dxa"/>
            <w:shd w:val="clear" w:color="auto" w:fill="auto"/>
            <w:noWrap/>
            <w:vAlign w:val="center"/>
            <w:hideMark/>
          </w:tcPr>
          <w:p w14:paraId="17A7CDE7" w14:textId="77777777" w:rsidR="00A9072D" w:rsidRPr="00A9072D" w:rsidRDefault="00A9072D" w:rsidP="001320AF">
            <w:pPr>
              <w:jc w:val="center"/>
              <w:rPr>
                <w:sz w:val="12"/>
                <w:szCs w:val="12"/>
              </w:rPr>
            </w:pPr>
            <w:r w:rsidRPr="00A9072D">
              <w:rPr>
                <w:sz w:val="12"/>
                <w:szCs w:val="12"/>
              </w:rPr>
              <w:t>1,78</w:t>
            </w:r>
          </w:p>
        </w:tc>
        <w:tc>
          <w:tcPr>
            <w:tcW w:w="593" w:type="dxa"/>
            <w:shd w:val="clear" w:color="auto" w:fill="auto"/>
            <w:noWrap/>
            <w:vAlign w:val="center"/>
            <w:hideMark/>
          </w:tcPr>
          <w:p w14:paraId="1B92E479" w14:textId="77777777" w:rsidR="00A9072D" w:rsidRPr="00A9072D" w:rsidRDefault="00A9072D" w:rsidP="001320AF">
            <w:pPr>
              <w:jc w:val="center"/>
              <w:rPr>
                <w:sz w:val="12"/>
                <w:szCs w:val="12"/>
              </w:rPr>
            </w:pPr>
            <w:r w:rsidRPr="00A9072D">
              <w:rPr>
                <w:sz w:val="12"/>
                <w:szCs w:val="12"/>
              </w:rPr>
              <w:t>1,04</w:t>
            </w:r>
          </w:p>
        </w:tc>
        <w:tc>
          <w:tcPr>
            <w:tcW w:w="346" w:type="dxa"/>
            <w:shd w:val="clear" w:color="auto" w:fill="auto"/>
            <w:noWrap/>
            <w:vAlign w:val="center"/>
            <w:hideMark/>
          </w:tcPr>
          <w:p w14:paraId="6D53A95B" w14:textId="77777777" w:rsidR="00A9072D" w:rsidRPr="00A9072D" w:rsidRDefault="00A9072D" w:rsidP="001320AF">
            <w:pPr>
              <w:jc w:val="center"/>
              <w:rPr>
                <w:sz w:val="12"/>
                <w:szCs w:val="12"/>
              </w:rPr>
            </w:pPr>
            <w:r w:rsidRPr="00A9072D">
              <w:rPr>
                <w:sz w:val="12"/>
                <w:szCs w:val="12"/>
              </w:rPr>
              <w:t>1,04</w:t>
            </w:r>
          </w:p>
        </w:tc>
        <w:tc>
          <w:tcPr>
            <w:tcW w:w="346" w:type="dxa"/>
            <w:shd w:val="clear" w:color="auto" w:fill="auto"/>
            <w:noWrap/>
            <w:vAlign w:val="center"/>
            <w:hideMark/>
          </w:tcPr>
          <w:p w14:paraId="3D94F920" w14:textId="77777777" w:rsidR="00A9072D" w:rsidRPr="00A9072D" w:rsidRDefault="00A9072D" w:rsidP="001320AF">
            <w:pPr>
              <w:jc w:val="center"/>
              <w:rPr>
                <w:sz w:val="12"/>
                <w:szCs w:val="12"/>
              </w:rPr>
            </w:pPr>
            <w:r w:rsidRPr="00A9072D">
              <w:rPr>
                <w:sz w:val="12"/>
                <w:szCs w:val="12"/>
              </w:rPr>
              <w:t>1,04</w:t>
            </w:r>
          </w:p>
        </w:tc>
        <w:tc>
          <w:tcPr>
            <w:tcW w:w="346" w:type="dxa"/>
            <w:shd w:val="clear" w:color="auto" w:fill="auto"/>
            <w:noWrap/>
            <w:vAlign w:val="center"/>
            <w:hideMark/>
          </w:tcPr>
          <w:p w14:paraId="17261E37" w14:textId="77777777" w:rsidR="00A9072D" w:rsidRPr="00A9072D" w:rsidRDefault="00A9072D" w:rsidP="001320AF">
            <w:pPr>
              <w:jc w:val="center"/>
              <w:rPr>
                <w:sz w:val="12"/>
                <w:szCs w:val="12"/>
              </w:rPr>
            </w:pPr>
            <w:r w:rsidRPr="00A9072D">
              <w:rPr>
                <w:sz w:val="12"/>
                <w:szCs w:val="12"/>
              </w:rPr>
              <w:t>1,04</w:t>
            </w:r>
          </w:p>
        </w:tc>
        <w:tc>
          <w:tcPr>
            <w:tcW w:w="346" w:type="dxa"/>
            <w:shd w:val="clear" w:color="auto" w:fill="auto"/>
            <w:noWrap/>
            <w:vAlign w:val="center"/>
            <w:hideMark/>
          </w:tcPr>
          <w:p w14:paraId="2C61D270" w14:textId="77777777" w:rsidR="00A9072D" w:rsidRPr="00A9072D" w:rsidRDefault="00A9072D" w:rsidP="001320AF">
            <w:pPr>
              <w:jc w:val="center"/>
              <w:rPr>
                <w:sz w:val="12"/>
                <w:szCs w:val="12"/>
              </w:rPr>
            </w:pPr>
            <w:r w:rsidRPr="00A9072D">
              <w:rPr>
                <w:sz w:val="12"/>
                <w:szCs w:val="12"/>
              </w:rPr>
              <w:t>1,04</w:t>
            </w:r>
          </w:p>
        </w:tc>
        <w:tc>
          <w:tcPr>
            <w:tcW w:w="346" w:type="dxa"/>
            <w:shd w:val="clear" w:color="auto" w:fill="auto"/>
            <w:noWrap/>
            <w:vAlign w:val="center"/>
            <w:hideMark/>
          </w:tcPr>
          <w:p w14:paraId="3FD2DDD7" w14:textId="77777777" w:rsidR="00A9072D" w:rsidRPr="00A9072D" w:rsidRDefault="00A9072D" w:rsidP="001320AF">
            <w:pPr>
              <w:jc w:val="center"/>
              <w:rPr>
                <w:sz w:val="12"/>
                <w:szCs w:val="12"/>
              </w:rPr>
            </w:pPr>
            <w:r w:rsidRPr="00A9072D">
              <w:rPr>
                <w:sz w:val="12"/>
                <w:szCs w:val="12"/>
              </w:rPr>
              <w:t>1,04</w:t>
            </w:r>
          </w:p>
        </w:tc>
        <w:tc>
          <w:tcPr>
            <w:tcW w:w="346" w:type="dxa"/>
            <w:shd w:val="clear" w:color="auto" w:fill="auto"/>
            <w:noWrap/>
            <w:vAlign w:val="center"/>
            <w:hideMark/>
          </w:tcPr>
          <w:p w14:paraId="17956211" w14:textId="77777777" w:rsidR="00A9072D" w:rsidRPr="00A9072D" w:rsidRDefault="00A9072D" w:rsidP="001320AF">
            <w:pPr>
              <w:jc w:val="center"/>
              <w:rPr>
                <w:sz w:val="12"/>
                <w:szCs w:val="12"/>
              </w:rPr>
            </w:pPr>
            <w:r w:rsidRPr="00A9072D">
              <w:rPr>
                <w:sz w:val="12"/>
                <w:szCs w:val="12"/>
              </w:rPr>
              <w:t>1,04</w:t>
            </w:r>
          </w:p>
        </w:tc>
        <w:tc>
          <w:tcPr>
            <w:tcW w:w="347" w:type="dxa"/>
            <w:shd w:val="clear" w:color="auto" w:fill="auto"/>
            <w:noWrap/>
            <w:vAlign w:val="center"/>
            <w:hideMark/>
          </w:tcPr>
          <w:p w14:paraId="58DFDB4C" w14:textId="77777777" w:rsidR="00A9072D" w:rsidRPr="00A9072D" w:rsidRDefault="00A9072D" w:rsidP="001320AF">
            <w:pPr>
              <w:jc w:val="center"/>
              <w:rPr>
                <w:sz w:val="12"/>
                <w:szCs w:val="12"/>
              </w:rPr>
            </w:pPr>
            <w:r w:rsidRPr="00A9072D">
              <w:rPr>
                <w:sz w:val="12"/>
                <w:szCs w:val="12"/>
              </w:rPr>
              <w:t>1,04</w:t>
            </w:r>
          </w:p>
        </w:tc>
        <w:tc>
          <w:tcPr>
            <w:tcW w:w="347" w:type="dxa"/>
            <w:shd w:val="clear" w:color="auto" w:fill="auto"/>
            <w:noWrap/>
            <w:vAlign w:val="center"/>
            <w:hideMark/>
          </w:tcPr>
          <w:p w14:paraId="1EECEA7F" w14:textId="77777777" w:rsidR="00A9072D" w:rsidRPr="00A9072D" w:rsidRDefault="00A9072D" w:rsidP="001320AF">
            <w:pPr>
              <w:jc w:val="center"/>
              <w:rPr>
                <w:sz w:val="12"/>
                <w:szCs w:val="12"/>
              </w:rPr>
            </w:pPr>
            <w:r w:rsidRPr="00A9072D">
              <w:rPr>
                <w:sz w:val="12"/>
                <w:szCs w:val="12"/>
              </w:rPr>
              <w:t>1,04</w:t>
            </w:r>
          </w:p>
        </w:tc>
        <w:tc>
          <w:tcPr>
            <w:tcW w:w="347" w:type="dxa"/>
            <w:shd w:val="clear" w:color="auto" w:fill="auto"/>
            <w:noWrap/>
            <w:vAlign w:val="center"/>
            <w:hideMark/>
          </w:tcPr>
          <w:p w14:paraId="01ECD598" w14:textId="77777777" w:rsidR="00A9072D" w:rsidRPr="00A9072D" w:rsidRDefault="00A9072D" w:rsidP="001320AF">
            <w:pPr>
              <w:jc w:val="center"/>
              <w:rPr>
                <w:sz w:val="12"/>
                <w:szCs w:val="12"/>
              </w:rPr>
            </w:pPr>
            <w:r w:rsidRPr="00A9072D">
              <w:rPr>
                <w:sz w:val="12"/>
                <w:szCs w:val="12"/>
              </w:rPr>
              <w:t>1,04</w:t>
            </w:r>
          </w:p>
        </w:tc>
        <w:tc>
          <w:tcPr>
            <w:tcW w:w="336" w:type="dxa"/>
            <w:shd w:val="clear" w:color="auto" w:fill="auto"/>
            <w:noWrap/>
            <w:vAlign w:val="center"/>
            <w:hideMark/>
          </w:tcPr>
          <w:p w14:paraId="75CAD852" w14:textId="77777777" w:rsidR="00A9072D" w:rsidRPr="00A9072D" w:rsidRDefault="00A9072D" w:rsidP="001320AF">
            <w:pPr>
              <w:jc w:val="center"/>
              <w:rPr>
                <w:sz w:val="12"/>
                <w:szCs w:val="12"/>
              </w:rPr>
            </w:pPr>
            <w:r w:rsidRPr="00A9072D">
              <w:rPr>
                <w:sz w:val="12"/>
                <w:szCs w:val="12"/>
              </w:rPr>
              <w:t>1,04</w:t>
            </w:r>
          </w:p>
        </w:tc>
      </w:tr>
      <w:tr w:rsidR="00A9072D" w:rsidRPr="00A9072D" w14:paraId="5FAFCD53" w14:textId="77777777" w:rsidTr="001320AF">
        <w:trPr>
          <w:trHeight w:val="20"/>
          <w:jc w:val="center"/>
        </w:trPr>
        <w:tc>
          <w:tcPr>
            <w:tcW w:w="264" w:type="dxa"/>
            <w:shd w:val="clear" w:color="auto" w:fill="auto"/>
            <w:vAlign w:val="center"/>
            <w:hideMark/>
          </w:tcPr>
          <w:p w14:paraId="17BAEF8F" w14:textId="77777777" w:rsidR="00A9072D" w:rsidRPr="00A9072D" w:rsidRDefault="00A9072D" w:rsidP="001320AF">
            <w:pPr>
              <w:jc w:val="center"/>
              <w:rPr>
                <w:sz w:val="12"/>
                <w:szCs w:val="12"/>
              </w:rPr>
            </w:pPr>
            <w:r w:rsidRPr="00A9072D">
              <w:rPr>
                <w:sz w:val="12"/>
                <w:szCs w:val="12"/>
              </w:rPr>
              <w:t>8</w:t>
            </w:r>
          </w:p>
        </w:tc>
        <w:tc>
          <w:tcPr>
            <w:tcW w:w="1749" w:type="dxa"/>
            <w:shd w:val="clear" w:color="auto" w:fill="auto"/>
            <w:vAlign w:val="center"/>
            <w:hideMark/>
          </w:tcPr>
          <w:p w14:paraId="7984F540" w14:textId="77777777" w:rsidR="00A9072D" w:rsidRPr="00A9072D" w:rsidRDefault="00A9072D" w:rsidP="001320AF">
            <w:pPr>
              <w:jc w:val="center"/>
              <w:rPr>
                <w:sz w:val="12"/>
                <w:szCs w:val="12"/>
              </w:rPr>
            </w:pPr>
            <w:r w:rsidRPr="00A9072D">
              <w:rPr>
                <w:sz w:val="12"/>
                <w:szCs w:val="12"/>
              </w:rPr>
              <w:t>Теплосетевой имущественный комплекс котельной д. Шевели</w:t>
            </w:r>
          </w:p>
        </w:tc>
        <w:tc>
          <w:tcPr>
            <w:tcW w:w="593" w:type="dxa"/>
            <w:shd w:val="clear" w:color="auto" w:fill="auto"/>
            <w:noWrap/>
            <w:vAlign w:val="center"/>
            <w:hideMark/>
          </w:tcPr>
          <w:p w14:paraId="7CC180D9" w14:textId="77777777" w:rsidR="00A9072D" w:rsidRPr="00A9072D" w:rsidRDefault="00A9072D" w:rsidP="001320AF">
            <w:pPr>
              <w:jc w:val="center"/>
              <w:rPr>
                <w:sz w:val="12"/>
                <w:szCs w:val="12"/>
              </w:rPr>
            </w:pPr>
            <w:r w:rsidRPr="00A9072D">
              <w:rPr>
                <w:sz w:val="12"/>
                <w:szCs w:val="12"/>
              </w:rPr>
              <w:t>219,40</w:t>
            </w:r>
          </w:p>
        </w:tc>
        <w:tc>
          <w:tcPr>
            <w:tcW w:w="441" w:type="dxa"/>
            <w:shd w:val="clear" w:color="auto" w:fill="auto"/>
            <w:noWrap/>
            <w:vAlign w:val="center"/>
            <w:hideMark/>
          </w:tcPr>
          <w:p w14:paraId="2678F48D" w14:textId="77777777" w:rsidR="00A9072D" w:rsidRPr="00A9072D" w:rsidRDefault="00A9072D" w:rsidP="001320AF">
            <w:pPr>
              <w:jc w:val="center"/>
              <w:rPr>
                <w:sz w:val="12"/>
                <w:szCs w:val="12"/>
              </w:rPr>
            </w:pPr>
            <w:r w:rsidRPr="00A9072D">
              <w:rPr>
                <w:sz w:val="12"/>
                <w:szCs w:val="12"/>
              </w:rPr>
              <w:t>219,40</w:t>
            </w:r>
          </w:p>
        </w:tc>
        <w:tc>
          <w:tcPr>
            <w:tcW w:w="441" w:type="dxa"/>
            <w:shd w:val="clear" w:color="auto" w:fill="auto"/>
            <w:noWrap/>
            <w:vAlign w:val="center"/>
            <w:hideMark/>
          </w:tcPr>
          <w:p w14:paraId="094A9879" w14:textId="77777777" w:rsidR="00A9072D" w:rsidRPr="00A9072D" w:rsidRDefault="00A9072D" w:rsidP="001320AF">
            <w:pPr>
              <w:jc w:val="center"/>
              <w:rPr>
                <w:sz w:val="12"/>
                <w:szCs w:val="12"/>
              </w:rPr>
            </w:pPr>
            <w:r w:rsidRPr="00A9072D">
              <w:rPr>
                <w:sz w:val="12"/>
                <w:szCs w:val="12"/>
              </w:rPr>
              <w:t>219,40</w:t>
            </w:r>
          </w:p>
        </w:tc>
        <w:tc>
          <w:tcPr>
            <w:tcW w:w="441" w:type="dxa"/>
            <w:shd w:val="clear" w:color="auto" w:fill="auto"/>
            <w:noWrap/>
            <w:vAlign w:val="center"/>
            <w:hideMark/>
          </w:tcPr>
          <w:p w14:paraId="0DC805DE" w14:textId="77777777" w:rsidR="00A9072D" w:rsidRPr="00A9072D" w:rsidRDefault="00A9072D" w:rsidP="001320AF">
            <w:pPr>
              <w:jc w:val="center"/>
              <w:rPr>
                <w:sz w:val="12"/>
                <w:szCs w:val="12"/>
              </w:rPr>
            </w:pPr>
            <w:r w:rsidRPr="00A9072D">
              <w:rPr>
                <w:sz w:val="12"/>
                <w:szCs w:val="12"/>
              </w:rPr>
              <w:t>219,40</w:t>
            </w:r>
          </w:p>
        </w:tc>
        <w:tc>
          <w:tcPr>
            <w:tcW w:w="441" w:type="dxa"/>
            <w:shd w:val="clear" w:color="auto" w:fill="auto"/>
            <w:noWrap/>
            <w:vAlign w:val="center"/>
            <w:hideMark/>
          </w:tcPr>
          <w:p w14:paraId="4D95DA0F" w14:textId="77777777" w:rsidR="00A9072D" w:rsidRPr="00A9072D" w:rsidRDefault="00A9072D" w:rsidP="001320AF">
            <w:pPr>
              <w:jc w:val="center"/>
              <w:rPr>
                <w:sz w:val="12"/>
                <w:szCs w:val="12"/>
              </w:rPr>
            </w:pPr>
            <w:r w:rsidRPr="00A9072D">
              <w:rPr>
                <w:sz w:val="12"/>
                <w:szCs w:val="12"/>
              </w:rPr>
              <w:t>219,40</w:t>
            </w:r>
          </w:p>
        </w:tc>
        <w:tc>
          <w:tcPr>
            <w:tcW w:w="441" w:type="dxa"/>
            <w:shd w:val="clear" w:color="auto" w:fill="auto"/>
            <w:noWrap/>
            <w:vAlign w:val="center"/>
            <w:hideMark/>
          </w:tcPr>
          <w:p w14:paraId="08DB4513" w14:textId="77777777" w:rsidR="00A9072D" w:rsidRPr="00A9072D" w:rsidRDefault="00A9072D" w:rsidP="001320AF">
            <w:pPr>
              <w:jc w:val="center"/>
              <w:rPr>
                <w:sz w:val="12"/>
                <w:szCs w:val="12"/>
              </w:rPr>
            </w:pPr>
            <w:r w:rsidRPr="00A9072D">
              <w:rPr>
                <w:sz w:val="12"/>
                <w:szCs w:val="12"/>
              </w:rPr>
              <w:t>219,40</w:t>
            </w:r>
          </w:p>
        </w:tc>
        <w:tc>
          <w:tcPr>
            <w:tcW w:w="441" w:type="dxa"/>
            <w:shd w:val="clear" w:color="auto" w:fill="auto"/>
            <w:noWrap/>
            <w:vAlign w:val="center"/>
            <w:hideMark/>
          </w:tcPr>
          <w:p w14:paraId="5EF5924A" w14:textId="77777777" w:rsidR="00A9072D" w:rsidRPr="00A9072D" w:rsidRDefault="00A9072D" w:rsidP="001320AF">
            <w:pPr>
              <w:jc w:val="center"/>
              <w:rPr>
                <w:sz w:val="12"/>
                <w:szCs w:val="12"/>
              </w:rPr>
            </w:pPr>
            <w:r w:rsidRPr="00A9072D">
              <w:rPr>
                <w:sz w:val="12"/>
                <w:szCs w:val="12"/>
              </w:rPr>
              <w:t>219,40</w:t>
            </w:r>
          </w:p>
        </w:tc>
        <w:tc>
          <w:tcPr>
            <w:tcW w:w="441" w:type="dxa"/>
            <w:shd w:val="clear" w:color="auto" w:fill="auto"/>
            <w:noWrap/>
            <w:vAlign w:val="center"/>
            <w:hideMark/>
          </w:tcPr>
          <w:p w14:paraId="0DF9F70E" w14:textId="77777777" w:rsidR="00A9072D" w:rsidRPr="00A9072D" w:rsidRDefault="00A9072D" w:rsidP="001320AF">
            <w:pPr>
              <w:jc w:val="center"/>
              <w:rPr>
                <w:sz w:val="12"/>
                <w:szCs w:val="12"/>
              </w:rPr>
            </w:pPr>
            <w:r w:rsidRPr="00A9072D">
              <w:rPr>
                <w:sz w:val="12"/>
                <w:szCs w:val="12"/>
              </w:rPr>
              <w:t>219,40</w:t>
            </w:r>
          </w:p>
        </w:tc>
        <w:tc>
          <w:tcPr>
            <w:tcW w:w="441" w:type="dxa"/>
            <w:shd w:val="clear" w:color="auto" w:fill="auto"/>
            <w:noWrap/>
            <w:vAlign w:val="center"/>
            <w:hideMark/>
          </w:tcPr>
          <w:p w14:paraId="49878337" w14:textId="77777777" w:rsidR="00A9072D" w:rsidRPr="00A9072D" w:rsidRDefault="00A9072D" w:rsidP="001320AF">
            <w:pPr>
              <w:jc w:val="center"/>
              <w:rPr>
                <w:sz w:val="12"/>
                <w:szCs w:val="12"/>
              </w:rPr>
            </w:pPr>
            <w:r w:rsidRPr="00A9072D">
              <w:rPr>
                <w:sz w:val="12"/>
                <w:szCs w:val="12"/>
              </w:rPr>
              <w:t>219,40</w:t>
            </w:r>
          </w:p>
        </w:tc>
        <w:tc>
          <w:tcPr>
            <w:tcW w:w="441" w:type="dxa"/>
            <w:shd w:val="clear" w:color="auto" w:fill="auto"/>
            <w:noWrap/>
            <w:vAlign w:val="center"/>
            <w:hideMark/>
          </w:tcPr>
          <w:p w14:paraId="6EC1B87C" w14:textId="77777777" w:rsidR="00A9072D" w:rsidRPr="00A9072D" w:rsidRDefault="00A9072D" w:rsidP="001320AF">
            <w:pPr>
              <w:jc w:val="center"/>
              <w:rPr>
                <w:sz w:val="12"/>
                <w:szCs w:val="12"/>
              </w:rPr>
            </w:pPr>
            <w:r w:rsidRPr="00A9072D">
              <w:rPr>
                <w:sz w:val="12"/>
                <w:szCs w:val="12"/>
              </w:rPr>
              <w:t>219,40</w:t>
            </w:r>
          </w:p>
        </w:tc>
        <w:tc>
          <w:tcPr>
            <w:tcW w:w="441" w:type="dxa"/>
            <w:shd w:val="clear" w:color="auto" w:fill="auto"/>
            <w:noWrap/>
            <w:vAlign w:val="center"/>
            <w:hideMark/>
          </w:tcPr>
          <w:p w14:paraId="18CF4F48" w14:textId="77777777" w:rsidR="00A9072D" w:rsidRPr="00A9072D" w:rsidRDefault="00A9072D" w:rsidP="001320AF">
            <w:pPr>
              <w:jc w:val="center"/>
              <w:rPr>
                <w:sz w:val="12"/>
                <w:szCs w:val="12"/>
              </w:rPr>
            </w:pPr>
            <w:r w:rsidRPr="00A9072D">
              <w:rPr>
                <w:sz w:val="12"/>
                <w:szCs w:val="12"/>
              </w:rPr>
              <w:t>219,40</w:t>
            </w:r>
          </w:p>
        </w:tc>
        <w:tc>
          <w:tcPr>
            <w:tcW w:w="593" w:type="dxa"/>
            <w:shd w:val="clear" w:color="auto" w:fill="auto"/>
            <w:noWrap/>
            <w:vAlign w:val="center"/>
            <w:hideMark/>
          </w:tcPr>
          <w:p w14:paraId="642135BA" w14:textId="77777777" w:rsidR="00A9072D" w:rsidRPr="00A9072D" w:rsidRDefault="00A9072D" w:rsidP="001320AF">
            <w:pPr>
              <w:jc w:val="center"/>
              <w:rPr>
                <w:sz w:val="12"/>
                <w:szCs w:val="12"/>
              </w:rPr>
            </w:pPr>
            <w:r w:rsidRPr="00A9072D">
              <w:rPr>
                <w:sz w:val="12"/>
                <w:szCs w:val="12"/>
              </w:rPr>
              <w:t>1,93</w:t>
            </w:r>
          </w:p>
        </w:tc>
        <w:tc>
          <w:tcPr>
            <w:tcW w:w="336" w:type="dxa"/>
            <w:shd w:val="clear" w:color="auto" w:fill="auto"/>
            <w:noWrap/>
            <w:vAlign w:val="center"/>
            <w:hideMark/>
          </w:tcPr>
          <w:p w14:paraId="6916FFBA"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325D76A3"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469D0C8D"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11F7660D"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5B12B89E"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78417291"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01D51778"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66F2148F"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700B941B"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073DBEB5" w14:textId="77777777" w:rsidR="00A9072D" w:rsidRPr="00A9072D" w:rsidRDefault="00A9072D" w:rsidP="001320AF">
            <w:pPr>
              <w:jc w:val="center"/>
              <w:rPr>
                <w:sz w:val="12"/>
                <w:szCs w:val="12"/>
              </w:rPr>
            </w:pPr>
            <w:r w:rsidRPr="00A9072D">
              <w:rPr>
                <w:sz w:val="12"/>
                <w:szCs w:val="12"/>
              </w:rPr>
              <w:t>1,74</w:t>
            </w:r>
          </w:p>
        </w:tc>
        <w:tc>
          <w:tcPr>
            <w:tcW w:w="593" w:type="dxa"/>
            <w:shd w:val="clear" w:color="auto" w:fill="auto"/>
            <w:noWrap/>
            <w:vAlign w:val="center"/>
            <w:hideMark/>
          </w:tcPr>
          <w:p w14:paraId="66C9D2A2"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67A2897C"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618144D1"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3739FFE9"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471B5C65"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7FB464DB"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468E216A" w14:textId="77777777" w:rsidR="00A9072D" w:rsidRPr="00A9072D" w:rsidRDefault="00A9072D" w:rsidP="001320AF">
            <w:pPr>
              <w:jc w:val="center"/>
              <w:rPr>
                <w:sz w:val="12"/>
                <w:szCs w:val="12"/>
              </w:rPr>
            </w:pPr>
            <w:r w:rsidRPr="00A9072D">
              <w:rPr>
                <w:sz w:val="12"/>
                <w:szCs w:val="12"/>
              </w:rPr>
              <w:t>1,55</w:t>
            </w:r>
          </w:p>
        </w:tc>
        <w:tc>
          <w:tcPr>
            <w:tcW w:w="347" w:type="dxa"/>
            <w:shd w:val="clear" w:color="auto" w:fill="auto"/>
            <w:noWrap/>
            <w:vAlign w:val="center"/>
            <w:hideMark/>
          </w:tcPr>
          <w:p w14:paraId="55A4C316" w14:textId="77777777" w:rsidR="00A9072D" w:rsidRPr="00A9072D" w:rsidRDefault="00A9072D" w:rsidP="001320AF">
            <w:pPr>
              <w:jc w:val="center"/>
              <w:rPr>
                <w:sz w:val="12"/>
                <w:szCs w:val="12"/>
              </w:rPr>
            </w:pPr>
            <w:r w:rsidRPr="00A9072D">
              <w:rPr>
                <w:sz w:val="12"/>
                <w:szCs w:val="12"/>
              </w:rPr>
              <w:t>1,55</w:t>
            </w:r>
          </w:p>
        </w:tc>
        <w:tc>
          <w:tcPr>
            <w:tcW w:w="347" w:type="dxa"/>
            <w:shd w:val="clear" w:color="auto" w:fill="auto"/>
            <w:noWrap/>
            <w:vAlign w:val="center"/>
            <w:hideMark/>
          </w:tcPr>
          <w:p w14:paraId="2CDD0C31" w14:textId="77777777" w:rsidR="00A9072D" w:rsidRPr="00A9072D" w:rsidRDefault="00A9072D" w:rsidP="001320AF">
            <w:pPr>
              <w:jc w:val="center"/>
              <w:rPr>
                <w:sz w:val="12"/>
                <w:szCs w:val="12"/>
              </w:rPr>
            </w:pPr>
            <w:r w:rsidRPr="00A9072D">
              <w:rPr>
                <w:sz w:val="12"/>
                <w:szCs w:val="12"/>
              </w:rPr>
              <w:t>1,55</w:t>
            </w:r>
          </w:p>
        </w:tc>
        <w:tc>
          <w:tcPr>
            <w:tcW w:w="347" w:type="dxa"/>
            <w:shd w:val="clear" w:color="auto" w:fill="auto"/>
            <w:noWrap/>
            <w:vAlign w:val="center"/>
            <w:hideMark/>
          </w:tcPr>
          <w:p w14:paraId="37298E8A" w14:textId="77777777" w:rsidR="00A9072D" w:rsidRPr="00A9072D" w:rsidRDefault="00A9072D" w:rsidP="001320AF">
            <w:pPr>
              <w:jc w:val="center"/>
              <w:rPr>
                <w:sz w:val="12"/>
                <w:szCs w:val="12"/>
              </w:rPr>
            </w:pPr>
            <w:r w:rsidRPr="00A9072D">
              <w:rPr>
                <w:sz w:val="12"/>
                <w:szCs w:val="12"/>
              </w:rPr>
              <w:t>1,55</w:t>
            </w:r>
          </w:p>
        </w:tc>
        <w:tc>
          <w:tcPr>
            <w:tcW w:w="336" w:type="dxa"/>
            <w:shd w:val="clear" w:color="auto" w:fill="auto"/>
            <w:noWrap/>
            <w:vAlign w:val="center"/>
            <w:hideMark/>
          </w:tcPr>
          <w:p w14:paraId="504E1CB3" w14:textId="77777777" w:rsidR="00A9072D" w:rsidRPr="00A9072D" w:rsidRDefault="00A9072D" w:rsidP="001320AF">
            <w:pPr>
              <w:jc w:val="center"/>
              <w:rPr>
                <w:sz w:val="12"/>
                <w:szCs w:val="12"/>
              </w:rPr>
            </w:pPr>
            <w:r w:rsidRPr="00A9072D">
              <w:rPr>
                <w:sz w:val="12"/>
                <w:szCs w:val="12"/>
              </w:rPr>
              <w:t>1,55</w:t>
            </w:r>
          </w:p>
        </w:tc>
      </w:tr>
      <w:tr w:rsidR="00A9072D" w:rsidRPr="00A9072D" w14:paraId="31EA1BC0" w14:textId="77777777" w:rsidTr="001320AF">
        <w:trPr>
          <w:trHeight w:val="20"/>
          <w:jc w:val="center"/>
        </w:trPr>
        <w:tc>
          <w:tcPr>
            <w:tcW w:w="264" w:type="dxa"/>
            <w:shd w:val="clear" w:color="auto" w:fill="auto"/>
            <w:vAlign w:val="center"/>
            <w:hideMark/>
          </w:tcPr>
          <w:p w14:paraId="7664E23C" w14:textId="77777777" w:rsidR="00A9072D" w:rsidRPr="00A9072D" w:rsidRDefault="00A9072D" w:rsidP="001320AF">
            <w:pPr>
              <w:jc w:val="center"/>
              <w:rPr>
                <w:sz w:val="12"/>
                <w:szCs w:val="12"/>
              </w:rPr>
            </w:pPr>
            <w:r w:rsidRPr="00A9072D">
              <w:rPr>
                <w:sz w:val="12"/>
                <w:szCs w:val="12"/>
              </w:rPr>
              <w:t>9</w:t>
            </w:r>
          </w:p>
        </w:tc>
        <w:tc>
          <w:tcPr>
            <w:tcW w:w="1749" w:type="dxa"/>
            <w:shd w:val="clear" w:color="auto" w:fill="auto"/>
            <w:vAlign w:val="center"/>
            <w:hideMark/>
          </w:tcPr>
          <w:p w14:paraId="17480605" w14:textId="77777777" w:rsidR="00A9072D" w:rsidRPr="00A9072D" w:rsidRDefault="00A9072D" w:rsidP="001320AF">
            <w:pPr>
              <w:jc w:val="center"/>
              <w:rPr>
                <w:sz w:val="12"/>
                <w:szCs w:val="12"/>
              </w:rPr>
            </w:pPr>
            <w:r w:rsidRPr="00A9072D">
              <w:rPr>
                <w:sz w:val="12"/>
                <w:szCs w:val="12"/>
              </w:rPr>
              <w:t>Теплосетевой имущественный комплекс котельной РЦН д. Березовка</w:t>
            </w:r>
          </w:p>
        </w:tc>
        <w:tc>
          <w:tcPr>
            <w:tcW w:w="593" w:type="dxa"/>
            <w:shd w:val="clear" w:color="auto" w:fill="auto"/>
            <w:noWrap/>
            <w:vAlign w:val="center"/>
            <w:hideMark/>
          </w:tcPr>
          <w:p w14:paraId="411BA8C9" w14:textId="77777777" w:rsidR="00A9072D" w:rsidRPr="00A9072D" w:rsidRDefault="00A9072D" w:rsidP="001320AF">
            <w:pPr>
              <w:jc w:val="center"/>
              <w:rPr>
                <w:sz w:val="12"/>
                <w:szCs w:val="12"/>
              </w:rPr>
            </w:pPr>
            <w:r w:rsidRPr="00A9072D">
              <w:rPr>
                <w:sz w:val="12"/>
                <w:szCs w:val="12"/>
              </w:rPr>
              <w:t>–</w:t>
            </w:r>
          </w:p>
        </w:tc>
        <w:tc>
          <w:tcPr>
            <w:tcW w:w="441" w:type="dxa"/>
            <w:shd w:val="clear" w:color="auto" w:fill="auto"/>
            <w:noWrap/>
            <w:vAlign w:val="center"/>
            <w:hideMark/>
          </w:tcPr>
          <w:p w14:paraId="5D26FEFC" w14:textId="77777777" w:rsidR="00A9072D" w:rsidRPr="00A9072D" w:rsidRDefault="00A9072D" w:rsidP="001320AF">
            <w:pPr>
              <w:jc w:val="center"/>
              <w:rPr>
                <w:sz w:val="12"/>
                <w:szCs w:val="12"/>
              </w:rPr>
            </w:pPr>
            <w:r w:rsidRPr="00A9072D">
              <w:rPr>
                <w:sz w:val="12"/>
                <w:szCs w:val="12"/>
              </w:rPr>
              <w:t>–</w:t>
            </w:r>
          </w:p>
        </w:tc>
        <w:tc>
          <w:tcPr>
            <w:tcW w:w="441" w:type="dxa"/>
            <w:shd w:val="clear" w:color="auto" w:fill="auto"/>
            <w:noWrap/>
            <w:vAlign w:val="center"/>
            <w:hideMark/>
          </w:tcPr>
          <w:p w14:paraId="3C10ECD4" w14:textId="77777777" w:rsidR="00A9072D" w:rsidRPr="00A9072D" w:rsidRDefault="00A9072D" w:rsidP="001320AF">
            <w:pPr>
              <w:jc w:val="center"/>
              <w:rPr>
                <w:sz w:val="12"/>
                <w:szCs w:val="12"/>
              </w:rPr>
            </w:pPr>
            <w:r w:rsidRPr="00A9072D">
              <w:rPr>
                <w:sz w:val="12"/>
                <w:szCs w:val="12"/>
              </w:rPr>
              <w:t>–</w:t>
            </w:r>
          </w:p>
        </w:tc>
        <w:tc>
          <w:tcPr>
            <w:tcW w:w="441" w:type="dxa"/>
            <w:shd w:val="clear" w:color="auto" w:fill="auto"/>
            <w:noWrap/>
            <w:vAlign w:val="center"/>
            <w:hideMark/>
          </w:tcPr>
          <w:p w14:paraId="705A4E57" w14:textId="77777777" w:rsidR="00A9072D" w:rsidRPr="00A9072D" w:rsidRDefault="00A9072D" w:rsidP="001320AF">
            <w:pPr>
              <w:jc w:val="center"/>
              <w:rPr>
                <w:sz w:val="12"/>
                <w:szCs w:val="12"/>
              </w:rPr>
            </w:pPr>
            <w:r w:rsidRPr="00A9072D">
              <w:rPr>
                <w:sz w:val="12"/>
                <w:szCs w:val="12"/>
              </w:rPr>
              <w:t>–</w:t>
            </w:r>
          </w:p>
        </w:tc>
        <w:tc>
          <w:tcPr>
            <w:tcW w:w="441" w:type="dxa"/>
            <w:shd w:val="clear" w:color="auto" w:fill="auto"/>
            <w:noWrap/>
            <w:vAlign w:val="center"/>
            <w:hideMark/>
          </w:tcPr>
          <w:p w14:paraId="537C4AD4" w14:textId="77777777" w:rsidR="00A9072D" w:rsidRPr="00A9072D" w:rsidRDefault="00A9072D" w:rsidP="001320AF">
            <w:pPr>
              <w:jc w:val="center"/>
              <w:rPr>
                <w:sz w:val="12"/>
                <w:szCs w:val="12"/>
              </w:rPr>
            </w:pPr>
            <w:r w:rsidRPr="00A9072D">
              <w:rPr>
                <w:sz w:val="12"/>
                <w:szCs w:val="12"/>
              </w:rPr>
              <w:t>–</w:t>
            </w:r>
          </w:p>
        </w:tc>
        <w:tc>
          <w:tcPr>
            <w:tcW w:w="441" w:type="dxa"/>
            <w:shd w:val="clear" w:color="auto" w:fill="auto"/>
            <w:noWrap/>
            <w:vAlign w:val="center"/>
            <w:hideMark/>
          </w:tcPr>
          <w:p w14:paraId="624F7E28" w14:textId="77777777" w:rsidR="00A9072D" w:rsidRPr="00A9072D" w:rsidRDefault="00A9072D" w:rsidP="001320AF">
            <w:pPr>
              <w:jc w:val="center"/>
              <w:rPr>
                <w:sz w:val="12"/>
                <w:szCs w:val="12"/>
              </w:rPr>
            </w:pPr>
            <w:r w:rsidRPr="00A9072D">
              <w:rPr>
                <w:sz w:val="12"/>
                <w:szCs w:val="12"/>
              </w:rPr>
              <w:t>–</w:t>
            </w:r>
          </w:p>
        </w:tc>
        <w:tc>
          <w:tcPr>
            <w:tcW w:w="441" w:type="dxa"/>
            <w:shd w:val="clear" w:color="auto" w:fill="auto"/>
            <w:noWrap/>
            <w:vAlign w:val="center"/>
            <w:hideMark/>
          </w:tcPr>
          <w:p w14:paraId="1EA7A7E3" w14:textId="77777777" w:rsidR="00A9072D" w:rsidRPr="00A9072D" w:rsidRDefault="00A9072D" w:rsidP="001320AF">
            <w:pPr>
              <w:jc w:val="center"/>
              <w:rPr>
                <w:sz w:val="12"/>
                <w:szCs w:val="12"/>
              </w:rPr>
            </w:pPr>
            <w:r w:rsidRPr="00A9072D">
              <w:rPr>
                <w:sz w:val="12"/>
                <w:szCs w:val="12"/>
              </w:rPr>
              <w:t>–</w:t>
            </w:r>
          </w:p>
        </w:tc>
        <w:tc>
          <w:tcPr>
            <w:tcW w:w="441" w:type="dxa"/>
            <w:shd w:val="clear" w:color="auto" w:fill="auto"/>
            <w:noWrap/>
            <w:vAlign w:val="center"/>
            <w:hideMark/>
          </w:tcPr>
          <w:p w14:paraId="20E083C3" w14:textId="77777777" w:rsidR="00A9072D" w:rsidRPr="00A9072D" w:rsidRDefault="00A9072D" w:rsidP="001320AF">
            <w:pPr>
              <w:jc w:val="center"/>
              <w:rPr>
                <w:sz w:val="12"/>
                <w:szCs w:val="12"/>
              </w:rPr>
            </w:pPr>
            <w:r w:rsidRPr="00A9072D">
              <w:rPr>
                <w:sz w:val="12"/>
                <w:szCs w:val="12"/>
              </w:rPr>
              <w:t>–</w:t>
            </w:r>
          </w:p>
        </w:tc>
        <w:tc>
          <w:tcPr>
            <w:tcW w:w="441" w:type="dxa"/>
            <w:shd w:val="clear" w:color="auto" w:fill="auto"/>
            <w:noWrap/>
            <w:vAlign w:val="center"/>
            <w:hideMark/>
          </w:tcPr>
          <w:p w14:paraId="602B9094" w14:textId="77777777" w:rsidR="00A9072D" w:rsidRPr="00A9072D" w:rsidRDefault="00A9072D" w:rsidP="001320AF">
            <w:pPr>
              <w:jc w:val="center"/>
              <w:rPr>
                <w:sz w:val="12"/>
                <w:szCs w:val="12"/>
              </w:rPr>
            </w:pPr>
            <w:r w:rsidRPr="00A9072D">
              <w:rPr>
                <w:sz w:val="12"/>
                <w:szCs w:val="12"/>
              </w:rPr>
              <w:t>–</w:t>
            </w:r>
          </w:p>
        </w:tc>
        <w:tc>
          <w:tcPr>
            <w:tcW w:w="441" w:type="dxa"/>
            <w:shd w:val="clear" w:color="auto" w:fill="auto"/>
            <w:noWrap/>
            <w:vAlign w:val="center"/>
            <w:hideMark/>
          </w:tcPr>
          <w:p w14:paraId="02565536" w14:textId="77777777" w:rsidR="00A9072D" w:rsidRPr="00A9072D" w:rsidRDefault="00A9072D" w:rsidP="001320AF">
            <w:pPr>
              <w:jc w:val="center"/>
              <w:rPr>
                <w:sz w:val="12"/>
                <w:szCs w:val="12"/>
              </w:rPr>
            </w:pPr>
            <w:r w:rsidRPr="00A9072D">
              <w:rPr>
                <w:sz w:val="12"/>
                <w:szCs w:val="12"/>
              </w:rPr>
              <w:t>–</w:t>
            </w:r>
          </w:p>
        </w:tc>
        <w:tc>
          <w:tcPr>
            <w:tcW w:w="441" w:type="dxa"/>
            <w:shd w:val="clear" w:color="auto" w:fill="auto"/>
            <w:noWrap/>
            <w:vAlign w:val="center"/>
            <w:hideMark/>
          </w:tcPr>
          <w:p w14:paraId="450FAB1E" w14:textId="77777777" w:rsidR="00A9072D" w:rsidRPr="00A9072D" w:rsidRDefault="00A9072D" w:rsidP="001320AF">
            <w:pPr>
              <w:jc w:val="center"/>
              <w:rPr>
                <w:sz w:val="12"/>
                <w:szCs w:val="12"/>
              </w:rPr>
            </w:pPr>
            <w:r w:rsidRPr="00A9072D">
              <w:rPr>
                <w:sz w:val="12"/>
                <w:szCs w:val="12"/>
              </w:rPr>
              <w:t>–</w:t>
            </w:r>
          </w:p>
        </w:tc>
        <w:tc>
          <w:tcPr>
            <w:tcW w:w="593" w:type="dxa"/>
            <w:shd w:val="clear" w:color="auto" w:fill="auto"/>
            <w:noWrap/>
            <w:vAlign w:val="center"/>
            <w:hideMark/>
          </w:tcPr>
          <w:p w14:paraId="05248814" w14:textId="77777777" w:rsidR="00A9072D" w:rsidRPr="00A9072D" w:rsidRDefault="00A9072D" w:rsidP="001320AF">
            <w:pPr>
              <w:jc w:val="center"/>
              <w:rPr>
                <w:sz w:val="12"/>
                <w:szCs w:val="12"/>
              </w:rPr>
            </w:pPr>
            <w:r w:rsidRPr="00A9072D">
              <w:rPr>
                <w:sz w:val="12"/>
                <w:szCs w:val="12"/>
              </w:rPr>
              <w:t>0,12</w:t>
            </w:r>
          </w:p>
        </w:tc>
        <w:tc>
          <w:tcPr>
            <w:tcW w:w="336" w:type="dxa"/>
            <w:shd w:val="clear" w:color="auto" w:fill="auto"/>
            <w:noWrap/>
            <w:vAlign w:val="center"/>
            <w:hideMark/>
          </w:tcPr>
          <w:p w14:paraId="65851A24" w14:textId="77777777" w:rsidR="00A9072D" w:rsidRPr="00A9072D" w:rsidRDefault="00A9072D" w:rsidP="001320AF">
            <w:pPr>
              <w:jc w:val="center"/>
              <w:rPr>
                <w:sz w:val="12"/>
                <w:szCs w:val="12"/>
              </w:rPr>
            </w:pPr>
            <w:r w:rsidRPr="00A9072D">
              <w:rPr>
                <w:sz w:val="12"/>
                <w:szCs w:val="12"/>
              </w:rPr>
              <w:t>0,08</w:t>
            </w:r>
          </w:p>
        </w:tc>
        <w:tc>
          <w:tcPr>
            <w:tcW w:w="346" w:type="dxa"/>
            <w:shd w:val="clear" w:color="auto" w:fill="auto"/>
            <w:noWrap/>
            <w:vAlign w:val="center"/>
            <w:hideMark/>
          </w:tcPr>
          <w:p w14:paraId="3E48BDBB" w14:textId="77777777" w:rsidR="00A9072D" w:rsidRPr="00A9072D" w:rsidRDefault="00A9072D" w:rsidP="001320AF">
            <w:pPr>
              <w:jc w:val="center"/>
              <w:rPr>
                <w:sz w:val="12"/>
                <w:szCs w:val="12"/>
              </w:rPr>
            </w:pPr>
            <w:r w:rsidRPr="00A9072D">
              <w:rPr>
                <w:sz w:val="12"/>
                <w:szCs w:val="12"/>
              </w:rPr>
              <w:t>0,08</w:t>
            </w:r>
          </w:p>
        </w:tc>
        <w:tc>
          <w:tcPr>
            <w:tcW w:w="346" w:type="dxa"/>
            <w:shd w:val="clear" w:color="auto" w:fill="auto"/>
            <w:noWrap/>
            <w:vAlign w:val="center"/>
            <w:hideMark/>
          </w:tcPr>
          <w:p w14:paraId="07A382EF" w14:textId="77777777" w:rsidR="00A9072D" w:rsidRPr="00A9072D" w:rsidRDefault="00A9072D" w:rsidP="001320AF">
            <w:pPr>
              <w:jc w:val="center"/>
              <w:rPr>
                <w:sz w:val="12"/>
                <w:szCs w:val="12"/>
              </w:rPr>
            </w:pPr>
            <w:r w:rsidRPr="00A9072D">
              <w:rPr>
                <w:sz w:val="12"/>
                <w:szCs w:val="12"/>
              </w:rPr>
              <w:t>0,08</w:t>
            </w:r>
          </w:p>
        </w:tc>
        <w:tc>
          <w:tcPr>
            <w:tcW w:w="346" w:type="dxa"/>
            <w:shd w:val="clear" w:color="auto" w:fill="auto"/>
            <w:noWrap/>
            <w:vAlign w:val="center"/>
            <w:hideMark/>
          </w:tcPr>
          <w:p w14:paraId="26E2AFB1" w14:textId="77777777" w:rsidR="00A9072D" w:rsidRPr="00A9072D" w:rsidRDefault="00A9072D" w:rsidP="001320AF">
            <w:pPr>
              <w:jc w:val="center"/>
              <w:rPr>
                <w:sz w:val="12"/>
                <w:szCs w:val="12"/>
              </w:rPr>
            </w:pPr>
            <w:r w:rsidRPr="00A9072D">
              <w:rPr>
                <w:sz w:val="12"/>
                <w:szCs w:val="12"/>
              </w:rPr>
              <w:t>0,08</w:t>
            </w:r>
          </w:p>
        </w:tc>
        <w:tc>
          <w:tcPr>
            <w:tcW w:w="346" w:type="dxa"/>
            <w:shd w:val="clear" w:color="auto" w:fill="auto"/>
            <w:noWrap/>
            <w:vAlign w:val="center"/>
            <w:hideMark/>
          </w:tcPr>
          <w:p w14:paraId="617ADADC" w14:textId="77777777" w:rsidR="00A9072D" w:rsidRPr="00A9072D" w:rsidRDefault="00A9072D" w:rsidP="001320AF">
            <w:pPr>
              <w:jc w:val="center"/>
              <w:rPr>
                <w:sz w:val="12"/>
                <w:szCs w:val="12"/>
              </w:rPr>
            </w:pPr>
            <w:r w:rsidRPr="00A9072D">
              <w:rPr>
                <w:sz w:val="12"/>
                <w:szCs w:val="12"/>
              </w:rPr>
              <w:t>0,08</w:t>
            </w:r>
          </w:p>
        </w:tc>
        <w:tc>
          <w:tcPr>
            <w:tcW w:w="346" w:type="dxa"/>
            <w:shd w:val="clear" w:color="auto" w:fill="auto"/>
            <w:noWrap/>
            <w:vAlign w:val="center"/>
            <w:hideMark/>
          </w:tcPr>
          <w:p w14:paraId="412B27A7" w14:textId="77777777" w:rsidR="00A9072D" w:rsidRPr="00A9072D" w:rsidRDefault="00A9072D" w:rsidP="001320AF">
            <w:pPr>
              <w:jc w:val="center"/>
              <w:rPr>
                <w:sz w:val="12"/>
                <w:szCs w:val="12"/>
              </w:rPr>
            </w:pPr>
            <w:r w:rsidRPr="00A9072D">
              <w:rPr>
                <w:sz w:val="12"/>
                <w:szCs w:val="12"/>
              </w:rPr>
              <w:t>0,08</w:t>
            </w:r>
          </w:p>
        </w:tc>
        <w:tc>
          <w:tcPr>
            <w:tcW w:w="346" w:type="dxa"/>
            <w:shd w:val="clear" w:color="auto" w:fill="auto"/>
            <w:noWrap/>
            <w:vAlign w:val="center"/>
            <w:hideMark/>
          </w:tcPr>
          <w:p w14:paraId="2F9D0391" w14:textId="77777777" w:rsidR="00A9072D" w:rsidRPr="00A9072D" w:rsidRDefault="00A9072D" w:rsidP="001320AF">
            <w:pPr>
              <w:jc w:val="center"/>
              <w:rPr>
                <w:sz w:val="12"/>
                <w:szCs w:val="12"/>
              </w:rPr>
            </w:pPr>
            <w:r w:rsidRPr="00A9072D">
              <w:rPr>
                <w:sz w:val="12"/>
                <w:szCs w:val="12"/>
              </w:rPr>
              <w:t>0,08</w:t>
            </w:r>
          </w:p>
        </w:tc>
        <w:tc>
          <w:tcPr>
            <w:tcW w:w="346" w:type="dxa"/>
            <w:shd w:val="clear" w:color="auto" w:fill="auto"/>
            <w:noWrap/>
            <w:vAlign w:val="center"/>
            <w:hideMark/>
          </w:tcPr>
          <w:p w14:paraId="359E999C" w14:textId="77777777" w:rsidR="00A9072D" w:rsidRPr="00A9072D" w:rsidRDefault="00A9072D" w:rsidP="001320AF">
            <w:pPr>
              <w:jc w:val="center"/>
              <w:rPr>
                <w:sz w:val="12"/>
                <w:szCs w:val="12"/>
              </w:rPr>
            </w:pPr>
            <w:r w:rsidRPr="00A9072D">
              <w:rPr>
                <w:sz w:val="12"/>
                <w:szCs w:val="12"/>
              </w:rPr>
              <w:t>0,08</w:t>
            </w:r>
          </w:p>
        </w:tc>
        <w:tc>
          <w:tcPr>
            <w:tcW w:w="346" w:type="dxa"/>
            <w:shd w:val="clear" w:color="auto" w:fill="auto"/>
            <w:noWrap/>
            <w:vAlign w:val="center"/>
            <w:hideMark/>
          </w:tcPr>
          <w:p w14:paraId="2077B789" w14:textId="77777777" w:rsidR="00A9072D" w:rsidRPr="00A9072D" w:rsidRDefault="00A9072D" w:rsidP="001320AF">
            <w:pPr>
              <w:jc w:val="center"/>
              <w:rPr>
                <w:sz w:val="12"/>
                <w:szCs w:val="12"/>
              </w:rPr>
            </w:pPr>
            <w:r w:rsidRPr="00A9072D">
              <w:rPr>
                <w:sz w:val="12"/>
                <w:szCs w:val="12"/>
              </w:rPr>
              <w:t>0,08</w:t>
            </w:r>
          </w:p>
        </w:tc>
        <w:tc>
          <w:tcPr>
            <w:tcW w:w="346" w:type="dxa"/>
            <w:shd w:val="clear" w:color="auto" w:fill="auto"/>
            <w:noWrap/>
            <w:vAlign w:val="center"/>
            <w:hideMark/>
          </w:tcPr>
          <w:p w14:paraId="2BC8CFA6" w14:textId="77777777" w:rsidR="00A9072D" w:rsidRPr="00A9072D" w:rsidRDefault="00A9072D" w:rsidP="001320AF">
            <w:pPr>
              <w:jc w:val="center"/>
              <w:rPr>
                <w:sz w:val="12"/>
                <w:szCs w:val="12"/>
              </w:rPr>
            </w:pPr>
            <w:r w:rsidRPr="00A9072D">
              <w:rPr>
                <w:sz w:val="12"/>
                <w:szCs w:val="12"/>
              </w:rPr>
              <w:t>0,08</w:t>
            </w:r>
          </w:p>
        </w:tc>
        <w:tc>
          <w:tcPr>
            <w:tcW w:w="593" w:type="dxa"/>
            <w:shd w:val="clear" w:color="auto" w:fill="auto"/>
            <w:noWrap/>
            <w:vAlign w:val="center"/>
            <w:hideMark/>
          </w:tcPr>
          <w:p w14:paraId="51D2D4B7" w14:textId="77777777" w:rsidR="00A9072D" w:rsidRPr="00A9072D" w:rsidRDefault="00A9072D" w:rsidP="001320AF">
            <w:pPr>
              <w:jc w:val="center"/>
              <w:rPr>
                <w:sz w:val="12"/>
                <w:szCs w:val="12"/>
              </w:rPr>
            </w:pPr>
            <w:r w:rsidRPr="00A9072D">
              <w:rPr>
                <w:sz w:val="12"/>
                <w:szCs w:val="12"/>
              </w:rPr>
              <w:t>0,07</w:t>
            </w:r>
          </w:p>
        </w:tc>
        <w:tc>
          <w:tcPr>
            <w:tcW w:w="346" w:type="dxa"/>
            <w:shd w:val="clear" w:color="auto" w:fill="auto"/>
            <w:noWrap/>
            <w:vAlign w:val="center"/>
            <w:hideMark/>
          </w:tcPr>
          <w:p w14:paraId="20376047" w14:textId="77777777" w:rsidR="00A9072D" w:rsidRPr="00A9072D" w:rsidRDefault="00A9072D" w:rsidP="001320AF">
            <w:pPr>
              <w:jc w:val="center"/>
              <w:rPr>
                <w:sz w:val="12"/>
                <w:szCs w:val="12"/>
              </w:rPr>
            </w:pPr>
            <w:r w:rsidRPr="00A9072D">
              <w:rPr>
                <w:sz w:val="12"/>
                <w:szCs w:val="12"/>
              </w:rPr>
              <w:t>0,07</w:t>
            </w:r>
          </w:p>
        </w:tc>
        <w:tc>
          <w:tcPr>
            <w:tcW w:w="346" w:type="dxa"/>
            <w:shd w:val="clear" w:color="auto" w:fill="auto"/>
            <w:noWrap/>
            <w:vAlign w:val="center"/>
            <w:hideMark/>
          </w:tcPr>
          <w:p w14:paraId="07753792" w14:textId="77777777" w:rsidR="00A9072D" w:rsidRPr="00A9072D" w:rsidRDefault="00A9072D" w:rsidP="001320AF">
            <w:pPr>
              <w:jc w:val="center"/>
              <w:rPr>
                <w:sz w:val="12"/>
                <w:szCs w:val="12"/>
              </w:rPr>
            </w:pPr>
            <w:r w:rsidRPr="00A9072D">
              <w:rPr>
                <w:sz w:val="12"/>
                <w:szCs w:val="12"/>
              </w:rPr>
              <w:t>0,07</w:t>
            </w:r>
          </w:p>
        </w:tc>
        <w:tc>
          <w:tcPr>
            <w:tcW w:w="346" w:type="dxa"/>
            <w:shd w:val="clear" w:color="auto" w:fill="auto"/>
            <w:noWrap/>
            <w:vAlign w:val="center"/>
            <w:hideMark/>
          </w:tcPr>
          <w:p w14:paraId="36E1A339" w14:textId="77777777" w:rsidR="00A9072D" w:rsidRPr="00A9072D" w:rsidRDefault="00A9072D" w:rsidP="001320AF">
            <w:pPr>
              <w:jc w:val="center"/>
              <w:rPr>
                <w:sz w:val="12"/>
                <w:szCs w:val="12"/>
              </w:rPr>
            </w:pPr>
            <w:r w:rsidRPr="00A9072D">
              <w:rPr>
                <w:sz w:val="12"/>
                <w:szCs w:val="12"/>
              </w:rPr>
              <w:t>0,07</w:t>
            </w:r>
          </w:p>
        </w:tc>
        <w:tc>
          <w:tcPr>
            <w:tcW w:w="346" w:type="dxa"/>
            <w:shd w:val="clear" w:color="auto" w:fill="auto"/>
            <w:noWrap/>
            <w:vAlign w:val="center"/>
            <w:hideMark/>
          </w:tcPr>
          <w:p w14:paraId="093F8A9E" w14:textId="77777777" w:rsidR="00A9072D" w:rsidRPr="00A9072D" w:rsidRDefault="00A9072D" w:rsidP="001320AF">
            <w:pPr>
              <w:jc w:val="center"/>
              <w:rPr>
                <w:sz w:val="12"/>
                <w:szCs w:val="12"/>
              </w:rPr>
            </w:pPr>
            <w:r w:rsidRPr="00A9072D">
              <w:rPr>
                <w:sz w:val="12"/>
                <w:szCs w:val="12"/>
              </w:rPr>
              <w:t>0,07</w:t>
            </w:r>
          </w:p>
        </w:tc>
        <w:tc>
          <w:tcPr>
            <w:tcW w:w="346" w:type="dxa"/>
            <w:shd w:val="clear" w:color="auto" w:fill="auto"/>
            <w:noWrap/>
            <w:vAlign w:val="center"/>
            <w:hideMark/>
          </w:tcPr>
          <w:p w14:paraId="65B578C2" w14:textId="77777777" w:rsidR="00A9072D" w:rsidRPr="00A9072D" w:rsidRDefault="00A9072D" w:rsidP="001320AF">
            <w:pPr>
              <w:jc w:val="center"/>
              <w:rPr>
                <w:sz w:val="12"/>
                <w:szCs w:val="12"/>
              </w:rPr>
            </w:pPr>
            <w:r w:rsidRPr="00A9072D">
              <w:rPr>
                <w:sz w:val="12"/>
                <w:szCs w:val="12"/>
              </w:rPr>
              <w:t>0,07</w:t>
            </w:r>
          </w:p>
        </w:tc>
        <w:tc>
          <w:tcPr>
            <w:tcW w:w="346" w:type="dxa"/>
            <w:shd w:val="clear" w:color="auto" w:fill="auto"/>
            <w:noWrap/>
            <w:vAlign w:val="center"/>
            <w:hideMark/>
          </w:tcPr>
          <w:p w14:paraId="7DE68E81" w14:textId="77777777" w:rsidR="00A9072D" w:rsidRPr="00A9072D" w:rsidRDefault="00A9072D" w:rsidP="001320AF">
            <w:pPr>
              <w:jc w:val="center"/>
              <w:rPr>
                <w:sz w:val="12"/>
                <w:szCs w:val="12"/>
              </w:rPr>
            </w:pPr>
            <w:r w:rsidRPr="00A9072D">
              <w:rPr>
                <w:sz w:val="12"/>
                <w:szCs w:val="12"/>
              </w:rPr>
              <w:t>0,07</w:t>
            </w:r>
          </w:p>
        </w:tc>
        <w:tc>
          <w:tcPr>
            <w:tcW w:w="347" w:type="dxa"/>
            <w:shd w:val="clear" w:color="auto" w:fill="auto"/>
            <w:noWrap/>
            <w:vAlign w:val="center"/>
            <w:hideMark/>
          </w:tcPr>
          <w:p w14:paraId="10F5D783" w14:textId="77777777" w:rsidR="00A9072D" w:rsidRPr="00A9072D" w:rsidRDefault="00A9072D" w:rsidP="001320AF">
            <w:pPr>
              <w:jc w:val="center"/>
              <w:rPr>
                <w:sz w:val="12"/>
                <w:szCs w:val="12"/>
              </w:rPr>
            </w:pPr>
            <w:r w:rsidRPr="00A9072D">
              <w:rPr>
                <w:sz w:val="12"/>
                <w:szCs w:val="12"/>
              </w:rPr>
              <w:t>0,07</w:t>
            </w:r>
          </w:p>
        </w:tc>
        <w:tc>
          <w:tcPr>
            <w:tcW w:w="347" w:type="dxa"/>
            <w:shd w:val="clear" w:color="auto" w:fill="auto"/>
            <w:noWrap/>
            <w:vAlign w:val="center"/>
            <w:hideMark/>
          </w:tcPr>
          <w:p w14:paraId="42597EC0" w14:textId="77777777" w:rsidR="00A9072D" w:rsidRPr="00A9072D" w:rsidRDefault="00A9072D" w:rsidP="001320AF">
            <w:pPr>
              <w:jc w:val="center"/>
              <w:rPr>
                <w:sz w:val="12"/>
                <w:szCs w:val="12"/>
              </w:rPr>
            </w:pPr>
            <w:r w:rsidRPr="00A9072D">
              <w:rPr>
                <w:sz w:val="12"/>
                <w:szCs w:val="12"/>
              </w:rPr>
              <w:t>0,07</w:t>
            </w:r>
          </w:p>
        </w:tc>
        <w:tc>
          <w:tcPr>
            <w:tcW w:w="347" w:type="dxa"/>
            <w:shd w:val="clear" w:color="auto" w:fill="auto"/>
            <w:noWrap/>
            <w:vAlign w:val="center"/>
            <w:hideMark/>
          </w:tcPr>
          <w:p w14:paraId="7E60747F" w14:textId="77777777" w:rsidR="00A9072D" w:rsidRPr="00A9072D" w:rsidRDefault="00A9072D" w:rsidP="001320AF">
            <w:pPr>
              <w:jc w:val="center"/>
              <w:rPr>
                <w:sz w:val="12"/>
                <w:szCs w:val="12"/>
              </w:rPr>
            </w:pPr>
            <w:r w:rsidRPr="00A9072D">
              <w:rPr>
                <w:sz w:val="12"/>
                <w:szCs w:val="12"/>
              </w:rPr>
              <w:t>0,07</w:t>
            </w:r>
          </w:p>
        </w:tc>
        <w:tc>
          <w:tcPr>
            <w:tcW w:w="336" w:type="dxa"/>
            <w:shd w:val="clear" w:color="auto" w:fill="auto"/>
            <w:noWrap/>
            <w:vAlign w:val="center"/>
            <w:hideMark/>
          </w:tcPr>
          <w:p w14:paraId="556229CA" w14:textId="77777777" w:rsidR="00A9072D" w:rsidRPr="00A9072D" w:rsidRDefault="00A9072D" w:rsidP="001320AF">
            <w:pPr>
              <w:jc w:val="center"/>
              <w:rPr>
                <w:sz w:val="12"/>
                <w:szCs w:val="12"/>
              </w:rPr>
            </w:pPr>
            <w:r w:rsidRPr="00A9072D">
              <w:rPr>
                <w:sz w:val="12"/>
                <w:szCs w:val="12"/>
              </w:rPr>
              <w:t>0,07</w:t>
            </w:r>
          </w:p>
        </w:tc>
      </w:tr>
      <w:tr w:rsidR="00A9072D" w:rsidRPr="00A9072D" w14:paraId="7D82550B" w14:textId="77777777" w:rsidTr="001320AF">
        <w:trPr>
          <w:trHeight w:val="20"/>
          <w:jc w:val="center"/>
        </w:trPr>
        <w:tc>
          <w:tcPr>
            <w:tcW w:w="264" w:type="dxa"/>
            <w:shd w:val="clear" w:color="auto" w:fill="auto"/>
            <w:vAlign w:val="center"/>
          </w:tcPr>
          <w:p w14:paraId="7D3767C4" w14:textId="77777777" w:rsidR="00A9072D" w:rsidRPr="00A9072D" w:rsidRDefault="00A9072D" w:rsidP="001320AF">
            <w:pPr>
              <w:jc w:val="center"/>
              <w:rPr>
                <w:sz w:val="12"/>
                <w:szCs w:val="12"/>
              </w:rPr>
            </w:pPr>
            <w:r w:rsidRPr="00A9072D">
              <w:rPr>
                <w:sz w:val="12"/>
                <w:szCs w:val="12"/>
              </w:rPr>
              <w:t>10</w:t>
            </w:r>
          </w:p>
        </w:tc>
        <w:tc>
          <w:tcPr>
            <w:tcW w:w="1749" w:type="dxa"/>
            <w:shd w:val="clear" w:color="auto" w:fill="auto"/>
            <w:vAlign w:val="center"/>
            <w:hideMark/>
          </w:tcPr>
          <w:p w14:paraId="5194D44C" w14:textId="77777777" w:rsidR="00A9072D" w:rsidRPr="00A9072D" w:rsidRDefault="00A9072D" w:rsidP="001320AF">
            <w:pPr>
              <w:jc w:val="center"/>
              <w:rPr>
                <w:sz w:val="12"/>
                <w:szCs w:val="12"/>
              </w:rPr>
            </w:pPr>
            <w:r w:rsidRPr="00A9072D">
              <w:rPr>
                <w:sz w:val="12"/>
                <w:szCs w:val="12"/>
              </w:rPr>
              <w:t>Здание котельной детского сада пос. Березовка</w:t>
            </w:r>
          </w:p>
        </w:tc>
        <w:tc>
          <w:tcPr>
            <w:tcW w:w="593" w:type="dxa"/>
            <w:shd w:val="clear" w:color="auto" w:fill="auto"/>
            <w:noWrap/>
            <w:vAlign w:val="center"/>
            <w:hideMark/>
          </w:tcPr>
          <w:p w14:paraId="55A13875" w14:textId="77777777" w:rsidR="00A9072D" w:rsidRPr="00A9072D" w:rsidRDefault="00A9072D" w:rsidP="001320AF">
            <w:pPr>
              <w:jc w:val="center"/>
              <w:rPr>
                <w:sz w:val="12"/>
                <w:szCs w:val="12"/>
              </w:rPr>
            </w:pPr>
            <w:r w:rsidRPr="00A9072D">
              <w:rPr>
                <w:sz w:val="12"/>
                <w:szCs w:val="12"/>
              </w:rPr>
              <w:t>252,80</w:t>
            </w:r>
          </w:p>
        </w:tc>
        <w:tc>
          <w:tcPr>
            <w:tcW w:w="441" w:type="dxa"/>
            <w:shd w:val="clear" w:color="auto" w:fill="auto"/>
            <w:noWrap/>
            <w:vAlign w:val="center"/>
            <w:hideMark/>
          </w:tcPr>
          <w:p w14:paraId="24FFB9F8" w14:textId="77777777" w:rsidR="00A9072D" w:rsidRPr="00A9072D" w:rsidRDefault="00A9072D" w:rsidP="001320AF">
            <w:pPr>
              <w:jc w:val="center"/>
              <w:rPr>
                <w:sz w:val="12"/>
                <w:szCs w:val="12"/>
              </w:rPr>
            </w:pPr>
            <w:r w:rsidRPr="00A9072D">
              <w:rPr>
                <w:sz w:val="12"/>
                <w:szCs w:val="12"/>
              </w:rPr>
              <w:t>252,80</w:t>
            </w:r>
          </w:p>
        </w:tc>
        <w:tc>
          <w:tcPr>
            <w:tcW w:w="441" w:type="dxa"/>
            <w:shd w:val="clear" w:color="auto" w:fill="auto"/>
            <w:noWrap/>
            <w:vAlign w:val="center"/>
            <w:hideMark/>
          </w:tcPr>
          <w:p w14:paraId="018E344B" w14:textId="77777777" w:rsidR="00A9072D" w:rsidRPr="00A9072D" w:rsidRDefault="00A9072D" w:rsidP="001320AF">
            <w:pPr>
              <w:jc w:val="center"/>
              <w:rPr>
                <w:sz w:val="12"/>
                <w:szCs w:val="12"/>
              </w:rPr>
            </w:pPr>
            <w:r w:rsidRPr="00A9072D">
              <w:rPr>
                <w:sz w:val="12"/>
                <w:szCs w:val="12"/>
              </w:rPr>
              <w:t>252,80</w:t>
            </w:r>
          </w:p>
        </w:tc>
        <w:tc>
          <w:tcPr>
            <w:tcW w:w="441" w:type="dxa"/>
            <w:shd w:val="clear" w:color="auto" w:fill="auto"/>
            <w:noWrap/>
            <w:vAlign w:val="center"/>
            <w:hideMark/>
          </w:tcPr>
          <w:p w14:paraId="4778C284" w14:textId="77777777" w:rsidR="00A9072D" w:rsidRPr="00A9072D" w:rsidRDefault="00A9072D" w:rsidP="001320AF">
            <w:pPr>
              <w:jc w:val="center"/>
              <w:rPr>
                <w:sz w:val="12"/>
                <w:szCs w:val="12"/>
              </w:rPr>
            </w:pPr>
            <w:r w:rsidRPr="00A9072D">
              <w:rPr>
                <w:sz w:val="12"/>
                <w:szCs w:val="12"/>
              </w:rPr>
              <w:t>252,80</w:t>
            </w:r>
          </w:p>
        </w:tc>
        <w:tc>
          <w:tcPr>
            <w:tcW w:w="441" w:type="dxa"/>
            <w:shd w:val="clear" w:color="auto" w:fill="auto"/>
            <w:noWrap/>
            <w:vAlign w:val="center"/>
            <w:hideMark/>
          </w:tcPr>
          <w:p w14:paraId="7ECB0E4D" w14:textId="77777777" w:rsidR="00A9072D" w:rsidRPr="00A9072D" w:rsidRDefault="00A9072D" w:rsidP="001320AF">
            <w:pPr>
              <w:jc w:val="center"/>
              <w:rPr>
                <w:sz w:val="12"/>
                <w:szCs w:val="12"/>
              </w:rPr>
            </w:pPr>
            <w:r w:rsidRPr="00A9072D">
              <w:rPr>
                <w:sz w:val="12"/>
                <w:szCs w:val="12"/>
              </w:rPr>
              <w:t>252,80</w:t>
            </w:r>
          </w:p>
        </w:tc>
        <w:tc>
          <w:tcPr>
            <w:tcW w:w="441" w:type="dxa"/>
            <w:shd w:val="clear" w:color="auto" w:fill="auto"/>
            <w:noWrap/>
            <w:vAlign w:val="center"/>
            <w:hideMark/>
          </w:tcPr>
          <w:p w14:paraId="4EF0AF29" w14:textId="77777777" w:rsidR="00A9072D" w:rsidRPr="00A9072D" w:rsidRDefault="00A9072D" w:rsidP="001320AF">
            <w:pPr>
              <w:jc w:val="center"/>
              <w:rPr>
                <w:sz w:val="12"/>
                <w:szCs w:val="12"/>
              </w:rPr>
            </w:pPr>
            <w:r w:rsidRPr="00A9072D">
              <w:rPr>
                <w:sz w:val="12"/>
                <w:szCs w:val="12"/>
              </w:rPr>
              <w:t>252,80</w:t>
            </w:r>
          </w:p>
        </w:tc>
        <w:tc>
          <w:tcPr>
            <w:tcW w:w="441" w:type="dxa"/>
            <w:shd w:val="clear" w:color="auto" w:fill="auto"/>
            <w:noWrap/>
            <w:vAlign w:val="center"/>
            <w:hideMark/>
          </w:tcPr>
          <w:p w14:paraId="027C963C" w14:textId="77777777" w:rsidR="00A9072D" w:rsidRPr="00A9072D" w:rsidRDefault="00A9072D" w:rsidP="001320AF">
            <w:pPr>
              <w:jc w:val="center"/>
              <w:rPr>
                <w:sz w:val="12"/>
                <w:szCs w:val="12"/>
              </w:rPr>
            </w:pPr>
            <w:r w:rsidRPr="00A9072D">
              <w:rPr>
                <w:sz w:val="12"/>
                <w:szCs w:val="12"/>
              </w:rPr>
              <w:t>252,80</w:t>
            </w:r>
          </w:p>
        </w:tc>
        <w:tc>
          <w:tcPr>
            <w:tcW w:w="441" w:type="dxa"/>
            <w:shd w:val="clear" w:color="auto" w:fill="auto"/>
            <w:noWrap/>
            <w:vAlign w:val="center"/>
            <w:hideMark/>
          </w:tcPr>
          <w:p w14:paraId="009C2337" w14:textId="77777777" w:rsidR="00A9072D" w:rsidRPr="00A9072D" w:rsidRDefault="00A9072D" w:rsidP="001320AF">
            <w:pPr>
              <w:jc w:val="center"/>
              <w:rPr>
                <w:sz w:val="12"/>
                <w:szCs w:val="12"/>
              </w:rPr>
            </w:pPr>
            <w:r w:rsidRPr="00A9072D">
              <w:rPr>
                <w:sz w:val="12"/>
                <w:szCs w:val="12"/>
              </w:rPr>
              <w:t>252,80</w:t>
            </w:r>
          </w:p>
        </w:tc>
        <w:tc>
          <w:tcPr>
            <w:tcW w:w="441" w:type="dxa"/>
            <w:shd w:val="clear" w:color="auto" w:fill="auto"/>
            <w:noWrap/>
            <w:vAlign w:val="center"/>
            <w:hideMark/>
          </w:tcPr>
          <w:p w14:paraId="00FF96EE" w14:textId="77777777" w:rsidR="00A9072D" w:rsidRPr="00A9072D" w:rsidRDefault="00A9072D" w:rsidP="001320AF">
            <w:pPr>
              <w:jc w:val="center"/>
              <w:rPr>
                <w:sz w:val="12"/>
                <w:szCs w:val="12"/>
              </w:rPr>
            </w:pPr>
            <w:r w:rsidRPr="00A9072D">
              <w:rPr>
                <w:sz w:val="12"/>
                <w:szCs w:val="12"/>
              </w:rPr>
              <w:t>252,80</w:t>
            </w:r>
          </w:p>
        </w:tc>
        <w:tc>
          <w:tcPr>
            <w:tcW w:w="441" w:type="dxa"/>
            <w:shd w:val="clear" w:color="auto" w:fill="auto"/>
            <w:noWrap/>
            <w:vAlign w:val="center"/>
            <w:hideMark/>
          </w:tcPr>
          <w:p w14:paraId="684DD76F" w14:textId="77777777" w:rsidR="00A9072D" w:rsidRPr="00A9072D" w:rsidRDefault="00A9072D" w:rsidP="001320AF">
            <w:pPr>
              <w:jc w:val="center"/>
              <w:rPr>
                <w:sz w:val="12"/>
                <w:szCs w:val="12"/>
              </w:rPr>
            </w:pPr>
            <w:r w:rsidRPr="00A9072D">
              <w:rPr>
                <w:sz w:val="12"/>
                <w:szCs w:val="12"/>
              </w:rPr>
              <w:t>252,80</w:t>
            </w:r>
          </w:p>
        </w:tc>
        <w:tc>
          <w:tcPr>
            <w:tcW w:w="441" w:type="dxa"/>
            <w:shd w:val="clear" w:color="auto" w:fill="auto"/>
            <w:noWrap/>
            <w:vAlign w:val="center"/>
            <w:hideMark/>
          </w:tcPr>
          <w:p w14:paraId="0D4EA622" w14:textId="77777777" w:rsidR="00A9072D" w:rsidRPr="00A9072D" w:rsidRDefault="00A9072D" w:rsidP="001320AF">
            <w:pPr>
              <w:jc w:val="center"/>
              <w:rPr>
                <w:sz w:val="12"/>
                <w:szCs w:val="12"/>
              </w:rPr>
            </w:pPr>
            <w:r w:rsidRPr="00A9072D">
              <w:rPr>
                <w:sz w:val="12"/>
                <w:szCs w:val="12"/>
              </w:rPr>
              <w:t>252,80</w:t>
            </w:r>
          </w:p>
        </w:tc>
        <w:tc>
          <w:tcPr>
            <w:tcW w:w="593" w:type="dxa"/>
            <w:shd w:val="clear" w:color="auto" w:fill="auto"/>
            <w:noWrap/>
            <w:vAlign w:val="center"/>
            <w:hideMark/>
          </w:tcPr>
          <w:p w14:paraId="1D48261E" w14:textId="77777777" w:rsidR="00A9072D" w:rsidRPr="00A9072D" w:rsidRDefault="00A9072D" w:rsidP="001320AF">
            <w:pPr>
              <w:jc w:val="center"/>
              <w:rPr>
                <w:sz w:val="12"/>
                <w:szCs w:val="12"/>
              </w:rPr>
            </w:pPr>
            <w:r w:rsidRPr="00A9072D">
              <w:rPr>
                <w:sz w:val="12"/>
                <w:szCs w:val="12"/>
              </w:rPr>
              <w:t>0,00</w:t>
            </w:r>
          </w:p>
        </w:tc>
        <w:tc>
          <w:tcPr>
            <w:tcW w:w="336" w:type="dxa"/>
            <w:shd w:val="clear" w:color="auto" w:fill="auto"/>
            <w:noWrap/>
            <w:vAlign w:val="center"/>
            <w:hideMark/>
          </w:tcPr>
          <w:p w14:paraId="73EB167A"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1CCA2E66"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1362BE13"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4E228929"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1DF4D4D2"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5495377B"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7B7E568D"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38CB5C81"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6CA88F50"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198ED0B9" w14:textId="77777777" w:rsidR="00A9072D" w:rsidRPr="00A9072D" w:rsidRDefault="00A9072D" w:rsidP="001320AF">
            <w:pPr>
              <w:jc w:val="center"/>
              <w:rPr>
                <w:sz w:val="12"/>
                <w:szCs w:val="12"/>
              </w:rPr>
            </w:pPr>
            <w:r w:rsidRPr="00A9072D">
              <w:rPr>
                <w:sz w:val="12"/>
                <w:szCs w:val="12"/>
              </w:rPr>
              <w:t>0,00</w:t>
            </w:r>
          </w:p>
        </w:tc>
        <w:tc>
          <w:tcPr>
            <w:tcW w:w="593" w:type="dxa"/>
            <w:shd w:val="clear" w:color="auto" w:fill="auto"/>
            <w:noWrap/>
            <w:vAlign w:val="center"/>
            <w:hideMark/>
          </w:tcPr>
          <w:p w14:paraId="16EA08F9"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2B67020A"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29C5FB59"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2B484446"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0E6FFB16"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790043AB"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1A30FEAB" w14:textId="77777777" w:rsidR="00A9072D" w:rsidRPr="00A9072D" w:rsidRDefault="00A9072D" w:rsidP="001320AF">
            <w:pPr>
              <w:jc w:val="center"/>
              <w:rPr>
                <w:sz w:val="12"/>
                <w:szCs w:val="12"/>
              </w:rPr>
            </w:pPr>
            <w:r w:rsidRPr="00A9072D">
              <w:rPr>
                <w:sz w:val="12"/>
                <w:szCs w:val="12"/>
              </w:rPr>
              <w:t>0,00</w:t>
            </w:r>
          </w:p>
        </w:tc>
        <w:tc>
          <w:tcPr>
            <w:tcW w:w="347" w:type="dxa"/>
            <w:shd w:val="clear" w:color="auto" w:fill="auto"/>
            <w:noWrap/>
            <w:vAlign w:val="center"/>
            <w:hideMark/>
          </w:tcPr>
          <w:p w14:paraId="64A6B039" w14:textId="77777777" w:rsidR="00A9072D" w:rsidRPr="00A9072D" w:rsidRDefault="00A9072D" w:rsidP="001320AF">
            <w:pPr>
              <w:jc w:val="center"/>
              <w:rPr>
                <w:sz w:val="12"/>
                <w:szCs w:val="12"/>
              </w:rPr>
            </w:pPr>
            <w:r w:rsidRPr="00A9072D">
              <w:rPr>
                <w:sz w:val="12"/>
                <w:szCs w:val="12"/>
              </w:rPr>
              <w:t>0,00</w:t>
            </w:r>
          </w:p>
        </w:tc>
        <w:tc>
          <w:tcPr>
            <w:tcW w:w="347" w:type="dxa"/>
            <w:shd w:val="clear" w:color="auto" w:fill="auto"/>
            <w:noWrap/>
            <w:vAlign w:val="center"/>
            <w:hideMark/>
          </w:tcPr>
          <w:p w14:paraId="69C36D32" w14:textId="77777777" w:rsidR="00A9072D" w:rsidRPr="00A9072D" w:rsidRDefault="00A9072D" w:rsidP="001320AF">
            <w:pPr>
              <w:jc w:val="center"/>
              <w:rPr>
                <w:sz w:val="12"/>
                <w:szCs w:val="12"/>
              </w:rPr>
            </w:pPr>
            <w:r w:rsidRPr="00A9072D">
              <w:rPr>
                <w:sz w:val="12"/>
                <w:szCs w:val="12"/>
              </w:rPr>
              <w:t>0,00</w:t>
            </w:r>
          </w:p>
        </w:tc>
        <w:tc>
          <w:tcPr>
            <w:tcW w:w="347" w:type="dxa"/>
            <w:shd w:val="clear" w:color="auto" w:fill="auto"/>
            <w:noWrap/>
            <w:vAlign w:val="center"/>
            <w:hideMark/>
          </w:tcPr>
          <w:p w14:paraId="094105FD" w14:textId="77777777" w:rsidR="00A9072D" w:rsidRPr="00A9072D" w:rsidRDefault="00A9072D" w:rsidP="001320AF">
            <w:pPr>
              <w:jc w:val="center"/>
              <w:rPr>
                <w:sz w:val="12"/>
                <w:szCs w:val="12"/>
              </w:rPr>
            </w:pPr>
            <w:r w:rsidRPr="00A9072D">
              <w:rPr>
                <w:sz w:val="12"/>
                <w:szCs w:val="12"/>
              </w:rPr>
              <w:t>0,00</w:t>
            </w:r>
          </w:p>
        </w:tc>
        <w:tc>
          <w:tcPr>
            <w:tcW w:w="336" w:type="dxa"/>
            <w:shd w:val="clear" w:color="auto" w:fill="auto"/>
            <w:noWrap/>
            <w:vAlign w:val="center"/>
            <w:hideMark/>
          </w:tcPr>
          <w:p w14:paraId="1E8F60D4" w14:textId="77777777" w:rsidR="00A9072D" w:rsidRPr="00A9072D" w:rsidRDefault="00A9072D" w:rsidP="001320AF">
            <w:pPr>
              <w:jc w:val="center"/>
              <w:rPr>
                <w:sz w:val="12"/>
                <w:szCs w:val="12"/>
              </w:rPr>
            </w:pPr>
            <w:r w:rsidRPr="00A9072D">
              <w:rPr>
                <w:sz w:val="12"/>
                <w:szCs w:val="12"/>
              </w:rPr>
              <w:t>0,00</w:t>
            </w:r>
          </w:p>
        </w:tc>
      </w:tr>
      <w:tr w:rsidR="00A9072D" w:rsidRPr="00A9072D" w14:paraId="750807C5" w14:textId="77777777" w:rsidTr="001320AF">
        <w:trPr>
          <w:trHeight w:val="20"/>
          <w:jc w:val="center"/>
        </w:trPr>
        <w:tc>
          <w:tcPr>
            <w:tcW w:w="264" w:type="dxa"/>
            <w:shd w:val="clear" w:color="auto" w:fill="auto"/>
            <w:vAlign w:val="center"/>
          </w:tcPr>
          <w:p w14:paraId="0C057166" w14:textId="77777777" w:rsidR="00A9072D" w:rsidRPr="00A9072D" w:rsidRDefault="00A9072D" w:rsidP="001320AF">
            <w:pPr>
              <w:jc w:val="center"/>
              <w:rPr>
                <w:sz w:val="12"/>
                <w:szCs w:val="12"/>
              </w:rPr>
            </w:pPr>
            <w:r w:rsidRPr="00A9072D">
              <w:rPr>
                <w:sz w:val="12"/>
                <w:szCs w:val="12"/>
              </w:rPr>
              <w:t>11</w:t>
            </w:r>
          </w:p>
        </w:tc>
        <w:tc>
          <w:tcPr>
            <w:tcW w:w="1749" w:type="dxa"/>
            <w:shd w:val="clear" w:color="auto" w:fill="auto"/>
            <w:vAlign w:val="center"/>
            <w:hideMark/>
          </w:tcPr>
          <w:p w14:paraId="47DC06D5" w14:textId="77777777" w:rsidR="00A9072D" w:rsidRPr="00A9072D" w:rsidRDefault="00A9072D" w:rsidP="001320AF">
            <w:pPr>
              <w:jc w:val="center"/>
              <w:rPr>
                <w:sz w:val="12"/>
                <w:szCs w:val="12"/>
              </w:rPr>
            </w:pPr>
            <w:r w:rsidRPr="00A9072D">
              <w:rPr>
                <w:sz w:val="12"/>
                <w:szCs w:val="12"/>
              </w:rPr>
              <w:t>Помещение котельной д. </w:t>
            </w:r>
            <w:proofErr w:type="spellStart"/>
            <w:r w:rsidRPr="00A9072D">
              <w:rPr>
                <w:sz w:val="12"/>
                <w:szCs w:val="12"/>
              </w:rPr>
              <w:t>Новобарачаты</w:t>
            </w:r>
            <w:proofErr w:type="spellEnd"/>
          </w:p>
        </w:tc>
        <w:tc>
          <w:tcPr>
            <w:tcW w:w="593" w:type="dxa"/>
            <w:shd w:val="clear" w:color="auto" w:fill="auto"/>
            <w:noWrap/>
            <w:vAlign w:val="center"/>
            <w:hideMark/>
          </w:tcPr>
          <w:p w14:paraId="5EFEFCBB" w14:textId="77777777" w:rsidR="00A9072D" w:rsidRPr="00A9072D" w:rsidRDefault="00A9072D" w:rsidP="001320AF">
            <w:pPr>
              <w:jc w:val="center"/>
              <w:rPr>
                <w:sz w:val="12"/>
                <w:szCs w:val="12"/>
              </w:rPr>
            </w:pPr>
            <w:r w:rsidRPr="00A9072D">
              <w:rPr>
                <w:sz w:val="12"/>
                <w:szCs w:val="12"/>
              </w:rPr>
              <w:t>226,70</w:t>
            </w:r>
          </w:p>
        </w:tc>
        <w:tc>
          <w:tcPr>
            <w:tcW w:w="441" w:type="dxa"/>
            <w:shd w:val="clear" w:color="auto" w:fill="auto"/>
            <w:noWrap/>
            <w:vAlign w:val="center"/>
            <w:hideMark/>
          </w:tcPr>
          <w:p w14:paraId="77328C97" w14:textId="77777777" w:rsidR="00A9072D" w:rsidRPr="00A9072D" w:rsidRDefault="00A9072D" w:rsidP="001320AF">
            <w:pPr>
              <w:jc w:val="center"/>
              <w:rPr>
                <w:sz w:val="12"/>
                <w:szCs w:val="12"/>
              </w:rPr>
            </w:pPr>
            <w:r w:rsidRPr="00A9072D">
              <w:rPr>
                <w:sz w:val="12"/>
                <w:szCs w:val="12"/>
              </w:rPr>
              <w:t>226,70</w:t>
            </w:r>
          </w:p>
        </w:tc>
        <w:tc>
          <w:tcPr>
            <w:tcW w:w="441" w:type="dxa"/>
            <w:shd w:val="clear" w:color="auto" w:fill="auto"/>
            <w:noWrap/>
            <w:vAlign w:val="center"/>
            <w:hideMark/>
          </w:tcPr>
          <w:p w14:paraId="694863F4" w14:textId="77777777" w:rsidR="00A9072D" w:rsidRPr="00A9072D" w:rsidRDefault="00A9072D" w:rsidP="001320AF">
            <w:pPr>
              <w:jc w:val="center"/>
              <w:rPr>
                <w:sz w:val="12"/>
                <w:szCs w:val="12"/>
              </w:rPr>
            </w:pPr>
            <w:r w:rsidRPr="00A9072D">
              <w:rPr>
                <w:sz w:val="12"/>
                <w:szCs w:val="12"/>
              </w:rPr>
              <w:t>226,70</w:t>
            </w:r>
          </w:p>
        </w:tc>
        <w:tc>
          <w:tcPr>
            <w:tcW w:w="441" w:type="dxa"/>
            <w:shd w:val="clear" w:color="auto" w:fill="auto"/>
            <w:noWrap/>
            <w:vAlign w:val="center"/>
            <w:hideMark/>
          </w:tcPr>
          <w:p w14:paraId="192F8573" w14:textId="77777777" w:rsidR="00A9072D" w:rsidRPr="00A9072D" w:rsidRDefault="00A9072D" w:rsidP="001320AF">
            <w:pPr>
              <w:jc w:val="center"/>
              <w:rPr>
                <w:sz w:val="12"/>
                <w:szCs w:val="12"/>
              </w:rPr>
            </w:pPr>
            <w:r w:rsidRPr="00A9072D">
              <w:rPr>
                <w:sz w:val="12"/>
                <w:szCs w:val="12"/>
              </w:rPr>
              <w:t>226,70</w:t>
            </w:r>
          </w:p>
        </w:tc>
        <w:tc>
          <w:tcPr>
            <w:tcW w:w="441" w:type="dxa"/>
            <w:shd w:val="clear" w:color="auto" w:fill="auto"/>
            <w:noWrap/>
            <w:vAlign w:val="center"/>
            <w:hideMark/>
          </w:tcPr>
          <w:p w14:paraId="4F1F3F47" w14:textId="77777777" w:rsidR="00A9072D" w:rsidRPr="00A9072D" w:rsidRDefault="00A9072D" w:rsidP="001320AF">
            <w:pPr>
              <w:jc w:val="center"/>
              <w:rPr>
                <w:sz w:val="12"/>
                <w:szCs w:val="12"/>
              </w:rPr>
            </w:pPr>
            <w:r w:rsidRPr="00A9072D">
              <w:rPr>
                <w:sz w:val="12"/>
                <w:szCs w:val="12"/>
              </w:rPr>
              <w:t>226,70</w:t>
            </w:r>
          </w:p>
        </w:tc>
        <w:tc>
          <w:tcPr>
            <w:tcW w:w="441" w:type="dxa"/>
            <w:shd w:val="clear" w:color="auto" w:fill="auto"/>
            <w:noWrap/>
            <w:vAlign w:val="center"/>
            <w:hideMark/>
          </w:tcPr>
          <w:p w14:paraId="7CCB70F7" w14:textId="77777777" w:rsidR="00A9072D" w:rsidRPr="00A9072D" w:rsidRDefault="00A9072D" w:rsidP="001320AF">
            <w:pPr>
              <w:jc w:val="center"/>
              <w:rPr>
                <w:sz w:val="12"/>
                <w:szCs w:val="12"/>
              </w:rPr>
            </w:pPr>
            <w:r w:rsidRPr="00A9072D">
              <w:rPr>
                <w:sz w:val="12"/>
                <w:szCs w:val="12"/>
              </w:rPr>
              <w:t>226,70</w:t>
            </w:r>
          </w:p>
        </w:tc>
        <w:tc>
          <w:tcPr>
            <w:tcW w:w="441" w:type="dxa"/>
            <w:shd w:val="clear" w:color="auto" w:fill="auto"/>
            <w:noWrap/>
            <w:vAlign w:val="center"/>
            <w:hideMark/>
          </w:tcPr>
          <w:p w14:paraId="23B99C55" w14:textId="77777777" w:rsidR="00A9072D" w:rsidRPr="00A9072D" w:rsidRDefault="00A9072D" w:rsidP="001320AF">
            <w:pPr>
              <w:jc w:val="center"/>
              <w:rPr>
                <w:sz w:val="12"/>
                <w:szCs w:val="12"/>
              </w:rPr>
            </w:pPr>
            <w:r w:rsidRPr="00A9072D">
              <w:rPr>
                <w:sz w:val="12"/>
                <w:szCs w:val="12"/>
              </w:rPr>
              <w:t>226,70</w:t>
            </w:r>
          </w:p>
        </w:tc>
        <w:tc>
          <w:tcPr>
            <w:tcW w:w="441" w:type="dxa"/>
            <w:shd w:val="clear" w:color="auto" w:fill="auto"/>
            <w:noWrap/>
            <w:vAlign w:val="center"/>
            <w:hideMark/>
          </w:tcPr>
          <w:p w14:paraId="22AF323C" w14:textId="77777777" w:rsidR="00A9072D" w:rsidRPr="00A9072D" w:rsidRDefault="00A9072D" w:rsidP="001320AF">
            <w:pPr>
              <w:jc w:val="center"/>
              <w:rPr>
                <w:sz w:val="12"/>
                <w:szCs w:val="12"/>
              </w:rPr>
            </w:pPr>
            <w:r w:rsidRPr="00A9072D">
              <w:rPr>
                <w:sz w:val="12"/>
                <w:szCs w:val="12"/>
              </w:rPr>
              <w:t>226,70</w:t>
            </w:r>
          </w:p>
        </w:tc>
        <w:tc>
          <w:tcPr>
            <w:tcW w:w="441" w:type="dxa"/>
            <w:shd w:val="clear" w:color="auto" w:fill="auto"/>
            <w:noWrap/>
            <w:vAlign w:val="center"/>
            <w:hideMark/>
          </w:tcPr>
          <w:p w14:paraId="3626FAF8" w14:textId="77777777" w:rsidR="00A9072D" w:rsidRPr="00A9072D" w:rsidRDefault="00A9072D" w:rsidP="001320AF">
            <w:pPr>
              <w:jc w:val="center"/>
              <w:rPr>
                <w:sz w:val="12"/>
                <w:szCs w:val="12"/>
              </w:rPr>
            </w:pPr>
            <w:r w:rsidRPr="00A9072D">
              <w:rPr>
                <w:sz w:val="12"/>
                <w:szCs w:val="12"/>
              </w:rPr>
              <w:t>226,70</w:t>
            </w:r>
          </w:p>
        </w:tc>
        <w:tc>
          <w:tcPr>
            <w:tcW w:w="441" w:type="dxa"/>
            <w:shd w:val="clear" w:color="auto" w:fill="auto"/>
            <w:noWrap/>
            <w:vAlign w:val="center"/>
            <w:hideMark/>
          </w:tcPr>
          <w:p w14:paraId="1076C766" w14:textId="77777777" w:rsidR="00A9072D" w:rsidRPr="00A9072D" w:rsidRDefault="00A9072D" w:rsidP="001320AF">
            <w:pPr>
              <w:jc w:val="center"/>
              <w:rPr>
                <w:sz w:val="12"/>
                <w:szCs w:val="12"/>
              </w:rPr>
            </w:pPr>
            <w:r w:rsidRPr="00A9072D">
              <w:rPr>
                <w:sz w:val="12"/>
                <w:szCs w:val="12"/>
              </w:rPr>
              <w:t>226,70</w:t>
            </w:r>
          </w:p>
        </w:tc>
        <w:tc>
          <w:tcPr>
            <w:tcW w:w="441" w:type="dxa"/>
            <w:shd w:val="clear" w:color="auto" w:fill="auto"/>
            <w:noWrap/>
            <w:vAlign w:val="center"/>
            <w:hideMark/>
          </w:tcPr>
          <w:p w14:paraId="37CC5C96" w14:textId="77777777" w:rsidR="00A9072D" w:rsidRPr="00A9072D" w:rsidRDefault="00A9072D" w:rsidP="001320AF">
            <w:pPr>
              <w:jc w:val="center"/>
              <w:rPr>
                <w:sz w:val="12"/>
                <w:szCs w:val="12"/>
              </w:rPr>
            </w:pPr>
            <w:r w:rsidRPr="00A9072D">
              <w:rPr>
                <w:sz w:val="12"/>
                <w:szCs w:val="12"/>
              </w:rPr>
              <w:t>226,70</w:t>
            </w:r>
          </w:p>
        </w:tc>
        <w:tc>
          <w:tcPr>
            <w:tcW w:w="593" w:type="dxa"/>
            <w:shd w:val="clear" w:color="auto" w:fill="auto"/>
            <w:noWrap/>
            <w:vAlign w:val="center"/>
            <w:hideMark/>
          </w:tcPr>
          <w:p w14:paraId="3608B9BD" w14:textId="77777777" w:rsidR="00A9072D" w:rsidRPr="00A9072D" w:rsidRDefault="00A9072D" w:rsidP="001320AF">
            <w:pPr>
              <w:jc w:val="center"/>
              <w:rPr>
                <w:sz w:val="12"/>
                <w:szCs w:val="12"/>
              </w:rPr>
            </w:pPr>
            <w:r w:rsidRPr="00A9072D">
              <w:rPr>
                <w:sz w:val="12"/>
                <w:szCs w:val="12"/>
              </w:rPr>
              <w:t>0,00</w:t>
            </w:r>
          </w:p>
        </w:tc>
        <w:tc>
          <w:tcPr>
            <w:tcW w:w="336" w:type="dxa"/>
            <w:shd w:val="clear" w:color="auto" w:fill="auto"/>
            <w:noWrap/>
            <w:vAlign w:val="center"/>
            <w:hideMark/>
          </w:tcPr>
          <w:p w14:paraId="07CA59EF"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78E8EA3B"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1A6ED36B"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28B17E9F"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3C536FEE"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67F9D2F4"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761EBE24"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147173AD"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5F6F6C6B"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509F2408" w14:textId="77777777" w:rsidR="00A9072D" w:rsidRPr="00A9072D" w:rsidRDefault="00A9072D" w:rsidP="001320AF">
            <w:pPr>
              <w:jc w:val="center"/>
              <w:rPr>
                <w:sz w:val="12"/>
                <w:szCs w:val="12"/>
              </w:rPr>
            </w:pPr>
            <w:r w:rsidRPr="00A9072D">
              <w:rPr>
                <w:sz w:val="12"/>
                <w:szCs w:val="12"/>
              </w:rPr>
              <w:t>0,00</w:t>
            </w:r>
          </w:p>
        </w:tc>
        <w:tc>
          <w:tcPr>
            <w:tcW w:w="593" w:type="dxa"/>
            <w:shd w:val="clear" w:color="auto" w:fill="auto"/>
            <w:noWrap/>
            <w:vAlign w:val="center"/>
            <w:hideMark/>
          </w:tcPr>
          <w:p w14:paraId="0436149C"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29C16603"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7B73438C"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0FF3567C"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05499A02"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73A5F2B9"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405DA5A8" w14:textId="77777777" w:rsidR="00A9072D" w:rsidRPr="00A9072D" w:rsidRDefault="00A9072D" w:rsidP="001320AF">
            <w:pPr>
              <w:jc w:val="center"/>
              <w:rPr>
                <w:sz w:val="12"/>
                <w:szCs w:val="12"/>
              </w:rPr>
            </w:pPr>
            <w:r w:rsidRPr="00A9072D">
              <w:rPr>
                <w:sz w:val="12"/>
                <w:szCs w:val="12"/>
              </w:rPr>
              <w:t>0,00</w:t>
            </w:r>
          </w:p>
        </w:tc>
        <w:tc>
          <w:tcPr>
            <w:tcW w:w="347" w:type="dxa"/>
            <w:shd w:val="clear" w:color="auto" w:fill="auto"/>
            <w:noWrap/>
            <w:vAlign w:val="center"/>
            <w:hideMark/>
          </w:tcPr>
          <w:p w14:paraId="63A90102" w14:textId="77777777" w:rsidR="00A9072D" w:rsidRPr="00A9072D" w:rsidRDefault="00A9072D" w:rsidP="001320AF">
            <w:pPr>
              <w:jc w:val="center"/>
              <w:rPr>
                <w:sz w:val="12"/>
                <w:szCs w:val="12"/>
              </w:rPr>
            </w:pPr>
            <w:r w:rsidRPr="00A9072D">
              <w:rPr>
                <w:sz w:val="12"/>
                <w:szCs w:val="12"/>
              </w:rPr>
              <w:t>0,00</w:t>
            </w:r>
          </w:p>
        </w:tc>
        <w:tc>
          <w:tcPr>
            <w:tcW w:w="347" w:type="dxa"/>
            <w:shd w:val="clear" w:color="auto" w:fill="auto"/>
            <w:noWrap/>
            <w:vAlign w:val="center"/>
            <w:hideMark/>
          </w:tcPr>
          <w:p w14:paraId="6598A7E7" w14:textId="77777777" w:rsidR="00A9072D" w:rsidRPr="00A9072D" w:rsidRDefault="00A9072D" w:rsidP="001320AF">
            <w:pPr>
              <w:jc w:val="center"/>
              <w:rPr>
                <w:sz w:val="12"/>
                <w:szCs w:val="12"/>
              </w:rPr>
            </w:pPr>
            <w:r w:rsidRPr="00A9072D">
              <w:rPr>
                <w:sz w:val="12"/>
                <w:szCs w:val="12"/>
              </w:rPr>
              <w:t>0,00</w:t>
            </w:r>
          </w:p>
        </w:tc>
        <w:tc>
          <w:tcPr>
            <w:tcW w:w="347" w:type="dxa"/>
            <w:shd w:val="clear" w:color="auto" w:fill="auto"/>
            <w:noWrap/>
            <w:vAlign w:val="center"/>
            <w:hideMark/>
          </w:tcPr>
          <w:p w14:paraId="2C6E44A0" w14:textId="77777777" w:rsidR="00A9072D" w:rsidRPr="00A9072D" w:rsidRDefault="00A9072D" w:rsidP="001320AF">
            <w:pPr>
              <w:jc w:val="center"/>
              <w:rPr>
                <w:sz w:val="12"/>
                <w:szCs w:val="12"/>
              </w:rPr>
            </w:pPr>
            <w:r w:rsidRPr="00A9072D">
              <w:rPr>
                <w:sz w:val="12"/>
                <w:szCs w:val="12"/>
              </w:rPr>
              <w:t>0,00</w:t>
            </w:r>
          </w:p>
        </w:tc>
        <w:tc>
          <w:tcPr>
            <w:tcW w:w="336" w:type="dxa"/>
            <w:shd w:val="clear" w:color="auto" w:fill="auto"/>
            <w:noWrap/>
            <w:vAlign w:val="center"/>
            <w:hideMark/>
          </w:tcPr>
          <w:p w14:paraId="1D4B83B2" w14:textId="77777777" w:rsidR="00A9072D" w:rsidRPr="00A9072D" w:rsidRDefault="00A9072D" w:rsidP="001320AF">
            <w:pPr>
              <w:jc w:val="center"/>
              <w:rPr>
                <w:sz w:val="12"/>
                <w:szCs w:val="12"/>
              </w:rPr>
            </w:pPr>
            <w:r w:rsidRPr="00A9072D">
              <w:rPr>
                <w:sz w:val="12"/>
                <w:szCs w:val="12"/>
              </w:rPr>
              <w:t>0,00</w:t>
            </w:r>
          </w:p>
        </w:tc>
      </w:tr>
      <w:tr w:rsidR="00A9072D" w:rsidRPr="00A9072D" w14:paraId="6DD25BE2" w14:textId="77777777" w:rsidTr="001320AF">
        <w:trPr>
          <w:trHeight w:val="20"/>
          <w:jc w:val="center"/>
        </w:trPr>
        <w:tc>
          <w:tcPr>
            <w:tcW w:w="264" w:type="dxa"/>
            <w:shd w:val="clear" w:color="auto" w:fill="auto"/>
            <w:vAlign w:val="center"/>
          </w:tcPr>
          <w:p w14:paraId="501F150A" w14:textId="77777777" w:rsidR="00A9072D" w:rsidRPr="00A9072D" w:rsidRDefault="00A9072D" w:rsidP="001320AF">
            <w:pPr>
              <w:jc w:val="center"/>
              <w:rPr>
                <w:sz w:val="12"/>
                <w:szCs w:val="12"/>
              </w:rPr>
            </w:pPr>
            <w:r w:rsidRPr="00A9072D">
              <w:rPr>
                <w:sz w:val="12"/>
                <w:szCs w:val="12"/>
              </w:rPr>
              <w:t>12</w:t>
            </w:r>
          </w:p>
        </w:tc>
        <w:tc>
          <w:tcPr>
            <w:tcW w:w="1749" w:type="dxa"/>
            <w:shd w:val="clear" w:color="auto" w:fill="auto"/>
            <w:vAlign w:val="center"/>
            <w:hideMark/>
          </w:tcPr>
          <w:p w14:paraId="5376FFDE" w14:textId="77777777" w:rsidR="00A9072D" w:rsidRPr="00A9072D" w:rsidRDefault="00A9072D" w:rsidP="001320AF">
            <w:pPr>
              <w:jc w:val="center"/>
              <w:rPr>
                <w:sz w:val="12"/>
                <w:szCs w:val="12"/>
              </w:rPr>
            </w:pPr>
            <w:r w:rsidRPr="00A9072D">
              <w:rPr>
                <w:sz w:val="12"/>
                <w:szCs w:val="12"/>
              </w:rPr>
              <w:t>Теплосетевой имущественный комплекс школьной котельной п. </w:t>
            </w:r>
            <w:proofErr w:type="spellStart"/>
            <w:r w:rsidRPr="00A9072D">
              <w:rPr>
                <w:sz w:val="12"/>
                <w:szCs w:val="12"/>
              </w:rPr>
              <w:t>Перехляй</w:t>
            </w:r>
            <w:proofErr w:type="spellEnd"/>
          </w:p>
        </w:tc>
        <w:tc>
          <w:tcPr>
            <w:tcW w:w="593" w:type="dxa"/>
            <w:shd w:val="clear" w:color="auto" w:fill="auto"/>
            <w:noWrap/>
            <w:vAlign w:val="center"/>
            <w:hideMark/>
          </w:tcPr>
          <w:p w14:paraId="1742BC52" w14:textId="77777777" w:rsidR="00A9072D" w:rsidRPr="00A9072D" w:rsidRDefault="00A9072D" w:rsidP="001320AF">
            <w:pPr>
              <w:jc w:val="center"/>
              <w:rPr>
                <w:sz w:val="12"/>
                <w:szCs w:val="12"/>
              </w:rPr>
            </w:pPr>
            <w:r w:rsidRPr="00A9072D">
              <w:rPr>
                <w:sz w:val="12"/>
                <w:szCs w:val="12"/>
              </w:rPr>
              <w:t>231,10</w:t>
            </w:r>
          </w:p>
        </w:tc>
        <w:tc>
          <w:tcPr>
            <w:tcW w:w="441" w:type="dxa"/>
            <w:shd w:val="clear" w:color="auto" w:fill="auto"/>
            <w:noWrap/>
            <w:vAlign w:val="center"/>
            <w:hideMark/>
          </w:tcPr>
          <w:p w14:paraId="763F5301" w14:textId="77777777" w:rsidR="00A9072D" w:rsidRPr="00A9072D" w:rsidRDefault="00A9072D" w:rsidP="001320AF">
            <w:pPr>
              <w:jc w:val="center"/>
              <w:rPr>
                <w:sz w:val="12"/>
                <w:szCs w:val="12"/>
              </w:rPr>
            </w:pPr>
            <w:r w:rsidRPr="00A9072D">
              <w:rPr>
                <w:sz w:val="12"/>
                <w:szCs w:val="12"/>
              </w:rPr>
              <w:t>231,10</w:t>
            </w:r>
          </w:p>
        </w:tc>
        <w:tc>
          <w:tcPr>
            <w:tcW w:w="441" w:type="dxa"/>
            <w:shd w:val="clear" w:color="auto" w:fill="auto"/>
            <w:noWrap/>
            <w:vAlign w:val="center"/>
            <w:hideMark/>
          </w:tcPr>
          <w:p w14:paraId="7660368F" w14:textId="77777777" w:rsidR="00A9072D" w:rsidRPr="00A9072D" w:rsidRDefault="00A9072D" w:rsidP="001320AF">
            <w:pPr>
              <w:jc w:val="center"/>
              <w:rPr>
                <w:sz w:val="12"/>
                <w:szCs w:val="12"/>
              </w:rPr>
            </w:pPr>
            <w:r w:rsidRPr="00A9072D">
              <w:rPr>
                <w:sz w:val="12"/>
                <w:szCs w:val="12"/>
              </w:rPr>
              <w:t>231,10</w:t>
            </w:r>
          </w:p>
        </w:tc>
        <w:tc>
          <w:tcPr>
            <w:tcW w:w="441" w:type="dxa"/>
            <w:shd w:val="clear" w:color="auto" w:fill="auto"/>
            <w:noWrap/>
            <w:vAlign w:val="center"/>
            <w:hideMark/>
          </w:tcPr>
          <w:p w14:paraId="641A0D0C" w14:textId="77777777" w:rsidR="00A9072D" w:rsidRPr="00A9072D" w:rsidRDefault="00A9072D" w:rsidP="001320AF">
            <w:pPr>
              <w:jc w:val="center"/>
              <w:rPr>
                <w:sz w:val="12"/>
                <w:szCs w:val="12"/>
              </w:rPr>
            </w:pPr>
            <w:r w:rsidRPr="00A9072D">
              <w:rPr>
                <w:sz w:val="12"/>
                <w:szCs w:val="12"/>
              </w:rPr>
              <w:t>231,10</w:t>
            </w:r>
          </w:p>
        </w:tc>
        <w:tc>
          <w:tcPr>
            <w:tcW w:w="441" w:type="dxa"/>
            <w:shd w:val="clear" w:color="auto" w:fill="auto"/>
            <w:noWrap/>
            <w:vAlign w:val="center"/>
            <w:hideMark/>
          </w:tcPr>
          <w:p w14:paraId="5673845D" w14:textId="77777777" w:rsidR="00A9072D" w:rsidRPr="00A9072D" w:rsidRDefault="00A9072D" w:rsidP="001320AF">
            <w:pPr>
              <w:jc w:val="center"/>
              <w:rPr>
                <w:sz w:val="12"/>
                <w:szCs w:val="12"/>
              </w:rPr>
            </w:pPr>
            <w:r w:rsidRPr="00A9072D">
              <w:rPr>
                <w:sz w:val="12"/>
                <w:szCs w:val="12"/>
              </w:rPr>
              <w:t>231,10</w:t>
            </w:r>
          </w:p>
        </w:tc>
        <w:tc>
          <w:tcPr>
            <w:tcW w:w="441" w:type="dxa"/>
            <w:shd w:val="clear" w:color="auto" w:fill="auto"/>
            <w:noWrap/>
            <w:vAlign w:val="center"/>
            <w:hideMark/>
          </w:tcPr>
          <w:p w14:paraId="28A9B90E" w14:textId="77777777" w:rsidR="00A9072D" w:rsidRPr="00A9072D" w:rsidRDefault="00A9072D" w:rsidP="001320AF">
            <w:pPr>
              <w:jc w:val="center"/>
              <w:rPr>
                <w:sz w:val="12"/>
                <w:szCs w:val="12"/>
              </w:rPr>
            </w:pPr>
            <w:r w:rsidRPr="00A9072D">
              <w:rPr>
                <w:sz w:val="12"/>
                <w:szCs w:val="12"/>
              </w:rPr>
              <w:t>231,10</w:t>
            </w:r>
          </w:p>
        </w:tc>
        <w:tc>
          <w:tcPr>
            <w:tcW w:w="441" w:type="dxa"/>
            <w:shd w:val="clear" w:color="auto" w:fill="auto"/>
            <w:noWrap/>
            <w:vAlign w:val="center"/>
            <w:hideMark/>
          </w:tcPr>
          <w:p w14:paraId="122D1CB0" w14:textId="77777777" w:rsidR="00A9072D" w:rsidRPr="00A9072D" w:rsidRDefault="00A9072D" w:rsidP="001320AF">
            <w:pPr>
              <w:jc w:val="center"/>
              <w:rPr>
                <w:sz w:val="12"/>
                <w:szCs w:val="12"/>
              </w:rPr>
            </w:pPr>
            <w:r w:rsidRPr="00A9072D">
              <w:rPr>
                <w:sz w:val="12"/>
                <w:szCs w:val="12"/>
              </w:rPr>
              <w:t>231,10</w:t>
            </w:r>
          </w:p>
        </w:tc>
        <w:tc>
          <w:tcPr>
            <w:tcW w:w="441" w:type="dxa"/>
            <w:shd w:val="clear" w:color="auto" w:fill="auto"/>
            <w:noWrap/>
            <w:vAlign w:val="center"/>
            <w:hideMark/>
          </w:tcPr>
          <w:p w14:paraId="67B2542B" w14:textId="77777777" w:rsidR="00A9072D" w:rsidRPr="00A9072D" w:rsidRDefault="00A9072D" w:rsidP="001320AF">
            <w:pPr>
              <w:jc w:val="center"/>
              <w:rPr>
                <w:sz w:val="12"/>
                <w:szCs w:val="12"/>
              </w:rPr>
            </w:pPr>
            <w:r w:rsidRPr="00A9072D">
              <w:rPr>
                <w:sz w:val="12"/>
                <w:szCs w:val="12"/>
              </w:rPr>
              <w:t>231,10</w:t>
            </w:r>
          </w:p>
        </w:tc>
        <w:tc>
          <w:tcPr>
            <w:tcW w:w="441" w:type="dxa"/>
            <w:shd w:val="clear" w:color="auto" w:fill="auto"/>
            <w:noWrap/>
            <w:vAlign w:val="center"/>
            <w:hideMark/>
          </w:tcPr>
          <w:p w14:paraId="3F53D35B" w14:textId="77777777" w:rsidR="00A9072D" w:rsidRPr="00A9072D" w:rsidRDefault="00A9072D" w:rsidP="001320AF">
            <w:pPr>
              <w:jc w:val="center"/>
              <w:rPr>
                <w:sz w:val="12"/>
                <w:szCs w:val="12"/>
              </w:rPr>
            </w:pPr>
            <w:r w:rsidRPr="00A9072D">
              <w:rPr>
                <w:sz w:val="12"/>
                <w:szCs w:val="12"/>
              </w:rPr>
              <w:t>231,10</w:t>
            </w:r>
          </w:p>
        </w:tc>
        <w:tc>
          <w:tcPr>
            <w:tcW w:w="441" w:type="dxa"/>
            <w:shd w:val="clear" w:color="auto" w:fill="auto"/>
            <w:noWrap/>
            <w:vAlign w:val="center"/>
            <w:hideMark/>
          </w:tcPr>
          <w:p w14:paraId="0DE02CD1" w14:textId="77777777" w:rsidR="00A9072D" w:rsidRPr="00A9072D" w:rsidRDefault="00A9072D" w:rsidP="001320AF">
            <w:pPr>
              <w:jc w:val="center"/>
              <w:rPr>
                <w:sz w:val="12"/>
                <w:szCs w:val="12"/>
              </w:rPr>
            </w:pPr>
            <w:r w:rsidRPr="00A9072D">
              <w:rPr>
                <w:sz w:val="12"/>
                <w:szCs w:val="12"/>
              </w:rPr>
              <w:t>231,10</w:t>
            </w:r>
          </w:p>
        </w:tc>
        <w:tc>
          <w:tcPr>
            <w:tcW w:w="441" w:type="dxa"/>
            <w:shd w:val="clear" w:color="auto" w:fill="auto"/>
            <w:noWrap/>
            <w:vAlign w:val="center"/>
            <w:hideMark/>
          </w:tcPr>
          <w:p w14:paraId="6C2410D6" w14:textId="77777777" w:rsidR="00A9072D" w:rsidRPr="00A9072D" w:rsidRDefault="00A9072D" w:rsidP="001320AF">
            <w:pPr>
              <w:jc w:val="center"/>
              <w:rPr>
                <w:sz w:val="12"/>
                <w:szCs w:val="12"/>
              </w:rPr>
            </w:pPr>
            <w:r w:rsidRPr="00A9072D">
              <w:rPr>
                <w:sz w:val="12"/>
                <w:szCs w:val="12"/>
              </w:rPr>
              <w:t>231,10</w:t>
            </w:r>
          </w:p>
        </w:tc>
        <w:tc>
          <w:tcPr>
            <w:tcW w:w="593" w:type="dxa"/>
            <w:shd w:val="clear" w:color="auto" w:fill="auto"/>
            <w:noWrap/>
            <w:vAlign w:val="center"/>
            <w:hideMark/>
          </w:tcPr>
          <w:p w14:paraId="3EA6C373" w14:textId="77777777" w:rsidR="00A9072D" w:rsidRPr="00A9072D" w:rsidRDefault="00A9072D" w:rsidP="001320AF">
            <w:pPr>
              <w:jc w:val="center"/>
              <w:rPr>
                <w:sz w:val="12"/>
                <w:szCs w:val="12"/>
              </w:rPr>
            </w:pPr>
            <w:r w:rsidRPr="00A9072D">
              <w:rPr>
                <w:sz w:val="12"/>
                <w:szCs w:val="12"/>
              </w:rPr>
              <w:t>1,70</w:t>
            </w:r>
          </w:p>
        </w:tc>
        <w:tc>
          <w:tcPr>
            <w:tcW w:w="336" w:type="dxa"/>
            <w:shd w:val="clear" w:color="auto" w:fill="auto"/>
            <w:noWrap/>
            <w:vAlign w:val="center"/>
            <w:hideMark/>
          </w:tcPr>
          <w:p w14:paraId="1EA4E739"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37474462"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441732CD"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4904BC16"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55B07B1F"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6E703A03"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626E788D"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4313B5FA"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66392237" w14:textId="77777777" w:rsidR="00A9072D" w:rsidRPr="00A9072D" w:rsidRDefault="00A9072D" w:rsidP="001320AF">
            <w:pPr>
              <w:jc w:val="center"/>
              <w:rPr>
                <w:sz w:val="12"/>
                <w:szCs w:val="12"/>
              </w:rPr>
            </w:pPr>
            <w:r w:rsidRPr="00A9072D">
              <w:rPr>
                <w:sz w:val="12"/>
                <w:szCs w:val="12"/>
              </w:rPr>
              <w:t>1,55</w:t>
            </w:r>
          </w:p>
        </w:tc>
        <w:tc>
          <w:tcPr>
            <w:tcW w:w="346" w:type="dxa"/>
            <w:shd w:val="clear" w:color="auto" w:fill="auto"/>
            <w:noWrap/>
            <w:vAlign w:val="center"/>
            <w:hideMark/>
          </w:tcPr>
          <w:p w14:paraId="38E2957C" w14:textId="77777777" w:rsidR="00A9072D" w:rsidRPr="00A9072D" w:rsidRDefault="00A9072D" w:rsidP="001320AF">
            <w:pPr>
              <w:jc w:val="center"/>
              <w:rPr>
                <w:sz w:val="12"/>
                <w:szCs w:val="12"/>
              </w:rPr>
            </w:pPr>
            <w:r w:rsidRPr="00A9072D">
              <w:rPr>
                <w:sz w:val="12"/>
                <w:szCs w:val="12"/>
              </w:rPr>
              <w:t>1,55</w:t>
            </w:r>
          </w:p>
        </w:tc>
        <w:tc>
          <w:tcPr>
            <w:tcW w:w="593" w:type="dxa"/>
            <w:shd w:val="clear" w:color="auto" w:fill="auto"/>
            <w:noWrap/>
            <w:vAlign w:val="center"/>
            <w:hideMark/>
          </w:tcPr>
          <w:p w14:paraId="678D9966" w14:textId="77777777" w:rsidR="00A9072D" w:rsidRPr="00A9072D" w:rsidRDefault="00A9072D" w:rsidP="001320AF">
            <w:pPr>
              <w:jc w:val="center"/>
              <w:rPr>
                <w:sz w:val="12"/>
                <w:szCs w:val="12"/>
              </w:rPr>
            </w:pPr>
            <w:r w:rsidRPr="00A9072D">
              <w:rPr>
                <w:sz w:val="12"/>
                <w:szCs w:val="12"/>
              </w:rPr>
              <w:t>1,05</w:t>
            </w:r>
          </w:p>
        </w:tc>
        <w:tc>
          <w:tcPr>
            <w:tcW w:w="346" w:type="dxa"/>
            <w:shd w:val="clear" w:color="auto" w:fill="auto"/>
            <w:noWrap/>
            <w:vAlign w:val="center"/>
            <w:hideMark/>
          </w:tcPr>
          <w:p w14:paraId="3E42D8B6" w14:textId="77777777" w:rsidR="00A9072D" w:rsidRPr="00A9072D" w:rsidRDefault="00A9072D" w:rsidP="001320AF">
            <w:pPr>
              <w:jc w:val="center"/>
              <w:rPr>
                <w:sz w:val="12"/>
                <w:szCs w:val="12"/>
              </w:rPr>
            </w:pPr>
            <w:r w:rsidRPr="00A9072D">
              <w:rPr>
                <w:sz w:val="12"/>
                <w:szCs w:val="12"/>
              </w:rPr>
              <w:t>1,05</w:t>
            </w:r>
          </w:p>
        </w:tc>
        <w:tc>
          <w:tcPr>
            <w:tcW w:w="346" w:type="dxa"/>
            <w:shd w:val="clear" w:color="auto" w:fill="auto"/>
            <w:noWrap/>
            <w:vAlign w:val="center"/>
            <w:hideMark/>
          </w:tcPr>
          <w:p w14:paraId="2580A538" w14:textId="77777777" w:rsidR="00A9072D" w:rsidRPr="00A9072D" w:rsidRDefault="00A9072D" w:rsidP="001320AF">
            <w:pPr>
              <w:jc w:val="center"/>
              <w:rPr>
                <w:sz w:val="12"/>
                <w:szCs w:val="12"/>
              </w:rPr>
            </w:pPr>
            <w:r w:rsidRPr="00A9072D">
              <w:rPr>
                <w:sz w:val="12"/>
                <w:szCs w:val="12"/>
              </w:rPr>
              <w:t>1,05</w:t>
            </w:r>
          </w:p>
        </w:tc>
        <w:tc>
          <w:tcPr>
            <w:tcW w:w="346" w:type="dxa"/>
            <w:shd w:val="clear" w:color="auto" w:fill="auto"/>
            <w:noWrap/>
            <w:vAlign w:val="center"/>
            <w:hideMark/>
          </w:tcPr>
          <w:p w14:paraId="534F2CC9" w14:textId="77777777" w:rsidR="00A9072D" w:rsidRPr="00A9072D" w:rsidRDefault="00A9072D" w:rsidP="001320AF">
            <w:pPr>
              <w:jc w:val="center"/>
              <w:rPr>
                <w:sz w:val="12"/>
                <w:szCs w:val="12"/>
              </w:rPr>
            </w:pPr>
            <w:r w:rsidRPr="00A9072D">
              <w:rPr>
                <w:sz w:val="12"/>
                <w:szCs w:val="12"/>
              </w:rPr>
              <w:t>1,05</w:t>
            </w:r>
          </w:p>
        </w:tc>
        <w:tc>
          <w:tcPr>
            <w:tcW w:w="346" w:type="dxa"/>
            <w:shd w:val="clear" w:color="auto" w:fill="auto"/>
            <w:noWrap/>
            <w:vAlign w:val="center"/>
            <w:hideMark/>
          </w:tcPr>
          <w:p w14:paraId="1F75F3E3" w14:textId="77777777" w:rsidR="00A9072D" w:rsidRPr="00A9072D" w:rsidRDefault="00A9072D" w:rsidP="001320AF">
            <w:pPr>
              <w:jc w:val="center"/>
              <w:rPr>
                <w:sz w:val="12"/>
                <w:szCs w:val="12"/>
              </w:rPr>
            </w:pPr>
            <w:r w:rsidRPr="00A9072D">
              <w:rPr>
                <w:sz w:val="12"/>
                <w:szCs w:val="12"/>
              </w:rPr>
              <w:t>1,05</w:t>
            </w:r>
          </w:p>
        </w:tc>
        <w:tc>
          <w:tcPr>
            <w:tcW w:w="346" w:type="dxa"/>
            <w:shd w:val="clear" w:color="auto" w:fill="auto"/>
            <w:noWrap/>
            <w:vAlign w:val="center"/>
            <w:hideMark/>
          </w:tcPr>
          <w:p w14:paraId="0B1A0F47" w14:textId="77777777" w:rsidR="00A9072D" w:rsidRPr="00A9072D" w:rsidRDefault="00A9072D" w:rsidP="001320AF">
            <w:pPr>
              <w:jc w:val="center"/>
              <w:rPr>
                <w:sz w:val="12"/>
                <w:szCs w:val="12"/>
              </w:rPr>
            </w:pPr>
            <w:r w:rsidRPr="00A9072D">
              <w:rPr>
                <w:sz w:val="12"/>
                <w:szCs w:val="12"/>
              </w:rPr>
              <w:t>1,05</w:t>
            </w:r>
          </w:p>
        </w:tc>
        <w:tc>
          <w:tcPr>
            <w:tcW w:w="346" w:type="dxa"/>
            <w:shd w:val="clear" w:color="auto" w:fill="auto"/>
            <w:noWrap/>
            <w:vAlign w:val="center"/>
            <w:hideMark/>
          </w:tcPr>
          <w:p w14:paraId="01C8D909" w14:textId="77777777" w:rsidR="00A9072D" w:rsidRPr="00A9072D" w:rsidRDefault="00A9072D" w:rsidP="001320AF">
            <w:pPr>
              <w:jc w:val="center"/>
              <w:rPr>
                <w:sz w:val="12"/>
                <w:szCs w:val="12"/>
              </w:rPr>
            </w:pPr>
            <w:r w:rsidRPr="00A9072D">
              <w:rPr>
                <w:sz w:val="12"/>
                <w:szCs w:val="12"/>
              </w:rPr>
              <w:t>1,05</w:t>
            </w:r>
          </w:p>
        </w:tc>
        <w:tc>
          <w:tcPr>
            <w:tcW w:w="347" w:type="dxa"/>
            <w:shd w:val="clear" w:color="auto" w:fill="auto"/>
            <w:noWrap/>
            <w:vAlign w:val="center"/>
            <w:hideMark/>
          </w:tcPr>
          <w:p w14:paraId="113AD144" w14:textId="77777777" w:rsidR="00A9072D" w:rsidRPr="00A9072D" w:rsidRDefault="00A9072D" w:rsidP="001320AF">
            <w:pPr>
              <w:jc w:val="center"/>
              <w:rPr>
                <w:sz w:val="12"/>
                <w:szCs w:val="12"/>
              </w:rPr>
            </w:pPr>
            <w:r w:rsidRPr="00A9072D">
              <w:rPr>
                <w:sz w:val="12"/>
                <w:szCs w:val="12"/>
              </w:rPr>
              <w:t>1,05</w:t>
            </w:r>
          </w:p>
        </w:tc>
        <w:tc>
          <w:tcPr>
            <w:tcW w:w="347" w:type="dxa"/>
            <w:shd w:val="clear" w:color="auto" w:fill="auto"/>
            <w:noWrap/>
            <w:vAlign w:val="center"/>
            <w:hideMark/>
          </w:tcPr>
          <w:p w14:paraId="187ACA84" w14:textId="77777777" w:rsidR="00A9072D" w:rsidRPr="00A9072D" w:rsidRDefault="00A9072D" w:rsidP="001320AF">
            <w:pPr>
              <w:jc w:val="center"/>
              <w:rPr>
                <w:sz w:val="12"/>
                <w:szCs w:val="12"/>
              </w:rPr>
            </w:pPr>
            <w:r w:rsidRPr="00A9072D">
              <w:rPr>
                <w:sz w:val="12"/>
                <w:szCs w:val="12"/>
              </w:rPr>
              <w:t>1,05</w:t>
            </w:r>
          </w:p>
        </w:tc>
        <w:tc>
          <w:tcPr>
            <w:tcW w:w="347" w:type="dxa"/>
            <w:shd w:val="clear" w:color="auto" w:fill="auto"/>
            <w:noWrap/>
            <w:vAlign w:val="center"/>
            <w:hideMark/>
          </w:tcPr>
          <w:p w14:paraId="39B7E5E5" w14:textId="77777777" w:rsidR="00A9072D" w:rsidRPr="00A9072D" w:rsidRDefault="00A9072D" w:rsidP="001320AF">
            <w:pPr>
              <w:jc w:val="center"/>
              <w:rPr>
                <w:sz w:val="12"/>
                <w:szCs w:val="12"/>
              </w:rPr>
            </w:pPr>
            <w:r w:rsidRPr="00A9072D">
              <w:rPr>
                <w:sz w:val="12"/>
                <w:szCs w:val="12"/>
              </w:rPr>
              <w:t>1,05</w:t>
            </w:r>
          </w:p>
        </w:tc>
        <w:tc>
          <w:tcPr>
            <w:tcW w:w="336" w:type="dxa"/>
            <w:shd w:val="clear" w:color="auto" w:fill="auto"/>
            <w:noWrap/>
            <w:vAlign w:val="center"/>
            <w:hideMark/>
          </w:tcPr>
          <w:p w14:paraId="5EFB6804" w14:textId="77777777" w:rsidR="00A9072D" w:rsidRPr="00A9072D" w:rsidRDefault="00A9072D" w:rsidP="001320AF">
            <w:pPr>
              <w:jc w:val="center"/>
              <w:rPr>
                <w:sz w:val="12"/>
                <w:szCs w:val="12"/>
              </w:rPr>
            </w:pPr>
            <w:r w:rsidRPr="00A9072D">
              <w:rPr>
                <w:sz w:val="12"/>
                <w:szCs w:val="12"/>
              </w:rPr>
              <w:t>1,05</w:t>
            </w:r>
          </w:p>
        </w:tc>
      </w:tr>
      <w:tr w:rsidR="00A9072D" w:rsidRPr="00A9072D" w14:paraId="78083504" w14:textId="77777777" w:rsidTr="001320AF">
        <w:trPr>
          <w:trHeight w:val="20"/>
          <w:jc w:val="center"/>
        </w:trPr>
        <w:tc>
          <w:tcPr>
            <w:tcW w:w="264" w:type="dxa"/>
            <w:shd w:val="clear" w:color="auto" w:fill="auto"/>
            <w:vAlign w:val="center"/>
          </w:tcPr>
          <w:p w14:paraId="3A1BE5A9" w14:textId="77777777" w:rsidR="00A9072D" w:rsidRPr="00A9072D" w:rsidRDefault="00A9072D" w:rsidP="001320AF">
            <w:pPr>
              <w:jc w:val="center"/>
              <w:rPr>
                <w:sz w:val="12"/>
                <w:szCs w:val="12"/>
              </w:rPr>
            </w:pPr>
            <w:r w:rsidRPr="00A9072D">
              <w:rPr>
                <w:sz w:val="12"/>
                <w:szCs w:val="12"/>
              </w:rPr>
              <w:t>13</w:t>
            </w:r>
          </w:p>
        </w:tc>
        <w:tc>
          <w:tcPr>
            <w:tcW w:w="1749" w:type="dxa"/>
            <w:shd w:val="clear" w:color="auto" w:fill="auto"/>
            <w:vAlign w:val="center"/>
            <w:hideMark/>
          </w:tcPr>
          <w:p w14:paraId="5B466846" w14:textId="77777777" w:rsidR="00A9072D" w:rsidRPr="00A9072D" w:rsidRDefault="00A9072D" w:rsidP="001320AF">
            <w:pPr>
              <w:jc w:val="center"/>
              <w:rPr>
                <w:sz w:val="12"/>
                <w:szCs w:val="12"/>
              </w:rPr>
            </w:pPr>
            <w:r w:rsidRPr="00A9072D">
              <w:rPr>
                <w:sz w:val="12"/>
                <w:szCs w:val="12"/>
              </w:rPr>
              <w:t>Теплосетевой имущественный комплекс котельной детского сада п. </w:t>
            </w:r>
            <w:proofErr w:type="spellStart"/>
            <w:r w:rsidRPr="00A9072D">
              <w:rPr>
                <w:sz w:val="12"/>
                <w:szCs w:val="12"/>
              </w:rPr>
              <w:t>Перехляй</w:t>
            </w:r>
            <w:proofErr w:type="spellEnd"/>
          </w:p>
        </w:tc>
        <w:tc>
          <w:tcPr>
            <w:tcW w:w="593" w:type="dxa"/>
            <w:shd w:val="clear" w:color="auto" w:fill="auto"/>
            <w:noWrap/>
            <w:vAlign w:val="center"/>
            <w:hideMark/>
          </w:tcPr>
          <w:p w14:paraId="371B2424" w14:textId="77777777" w:rsidR="00A9072D" w:rsidRPr="00A9072D" w:rsidRDefault="00A9072D" w:rsidP="001320AF">
            <w:pPr>
              <w:jc w:val="center"/>
              <w:rPr>
                <w:sz w:val="12"/>
                <w:szCs w:val="12"/>
              </w:rPr>
            </w:pPr>
            <w:r w:rsidRPr="00A9072D">
              <w:rPr>
                <w:sz w:val="12"/>
                <w:szCs w:val="12"/>
              </w:rPr>
              <w:t>233,40</w:t>
            </w:r>
          </w:p>
        </w:tc>
        <w:tc>
          <w:tcPr>
            <w:tcW w:w="441" w:type="dxa"/>
            <w:shd w:val="clear" w:color="auto" w:fill="auto"/>
            <w:noWrap/>
            <w:vAlign w:val="center"/>
            <w:hideMark/>
          </w:tcPr>
          <w:p w14:paraId="27464355" w14:textId="77777777" w:rsidR="00A9072D" w:rsidRPr="00A9072D" w:rsidRDefault="00A9072D" w:rsidP="001320AF">
            <w:pPr>
              <w:jc w:val="center"/>
              <w:rPr>
                <w:sz w:val="12"/>
                <w:szCs w:val="12"/>
              </w:rPr>
            </w:pPr>
            <w:r w:rsidRPr="00A9072D">
              <w:rPr>
                <w:sz w:val="12"/>
                <w:szCs w:val="12"/>
              </w:rPr>
              <w:t>233,40</w:t>
            </w:r>
          </w:p>
        </w:tc>
        <w:tc>
          <w:tcPr>
            <w:tcW w:w="441" w:type="dxa"/>
            <w:shd w:val="clear" w:color="auto" w:fill="auto"/>
            <w:noWrap/>
            <w:vAlign w:val="center"/>
            <w:hideMark/>
          </w:tcPr>
          <w:p w14:paraId="4D91EDF1" w14:textId="77777777" w:rsidR="00A9072D" w:rsidRPr="00A9072D" w:rsidRDefault="00A9072D" w:rsidP="001320AF">
            <w:pPr>
              <w:jc w:val="center"/>
              <w:rPr>
                <w:sz w:val="12"/>
                <w:szCs w:val="12"/>
              </w:rPr>
            </w:pPr>
            <w:r w:rsidRPr="00A9072D">
              <w:rPr>
                <w:sz w:val="12"/>
                <w:szCs w:val="12"/>
              </w:rPr>
              <w:t>233,40</w:t>
            </w:r>
          </w:p>
        </w:tc>
        <w:tc>
          <w:tcPr>
            <w:tcW w:w="441" w:type="dxa"/>
            <w:shd w:val="clear" w:color="auto" w:fill="auto"/>
            <w:noWrap/>
            <w:vAlign w:val="center"/>
            <w:hideMark/>
          </w:tcPr>
          <w:p w14:paraId="72621D20" w14:textId="77777777" w:rsidR="00A9072D" w:rsidRPr="00A9072D" w:rsidRDefault="00A9072D" w:rsidP="001320AF">
            <w:pPr>
              <w:jc w:val="center"/>
              <w:rPr>
                <w:sz w:val="12"/>
                <w:szCs w:val="12"/>
              </w:rPr>
            </w:pPr>
            <w:r w:rsidRPr="00A9072D">
              <w:rPr>
                <w:sz w:val="12"/>
                <w:szCs w:val="12"/>
              </w:rPr>
              <w:t>233,40</w:t>
            </w:r>
          </w:p>
        </w:tc>
        <w:tc>
          <w:tcPr>
            <w:tcW w:w="441" w:type="dxa"/>
            <w:shd w:val="clear" w:color="auto" w:fill="auto"/>
            <w:noWrap/>
            <w:vAlign w:val="center"/>
            <w:hideMark/>
          </w:tcPr>
          <w:p w14:paraId="39044804" w14:textId="77777777" w:rsidR="00A9072D" w:rsidRPr="00A9072D" w:rsidRDefault="00A9072D" w:rsidP="001320AF">
            <w:pPr>
              <w:jc w:val="center"/>
              <w:rPr>
                <w:sz w:val="12"/>
                <w:szCs w:val="12"/>
              </w:rPr>
            </w:pPr>
            <w:r w:rsidRPr="00A9072D">
              <w:rPr>
                <w:sz w:val="12"/>
                <w:szCs w:val="12"/>
              </w:rPr>
              <w:t>233,40</w:t>
            </w:r>
          </w:p>
        </w:tc>
        <w:tc>
          <w:tcPr>
            <w:tcW w:w="441" w:type="dxa"/>
            <w:shd w:val="clear" w:color="auto" w:fill="auto"/>
            <w:noWrap/>
            <w:vAlign w:val="center"/>
            <w:hideMark/>
          </w:tcPr>
          <w:p w14:paraId="744B90CD" w14:textId="77777777" w:rsidR="00A9072D" w:rsidRPr="00A9072D" w:rsidRDefault="00A9072D" w:rsidP="001320AF">
            <w:pPr>
              <w:jc w:val="center"/>
              <w:rPr>
                <w:sz w:val="12"/>
                <w:szCs w:val="12"/>
              </w:rPr>
            </w:pPr>
            <w:r w:rsidRPr="00A9072D">
              <w:rPr>
                <w:sz w:val="12"/>
                <w:szCs w:val="12"/>
              </w:rPr>
              <w:t>233,40</w:t>
            </w:r>
          </w:p>
        </w:tc>
        <w:tc>
          <w:tcPr>
            <w:tcW w:w="441" w:type="dxa"/>
            <w:shd w:val="clear" w:color="auto" w:fill="auto"/>
            <w:noWrap/>
            <w:vAlign w:val="center"/>
            <w:hideMark/>
          </w:tcPr>
          <w:p w14:paraId="11FEF007" w14:textId="77777777" w:rsidR="00A9072D" w:rsidRPr="00A9072D" w:rsidRDefault="00A9072D" w:rsidP="001320AF">
            <w:pPr>
              <w:jc w:val="center"/>
              <w:rPr>
                <w:sz w:val="12"/>
                <w:szCs w:val="12"/>
              </w:rPr>
            </w:pPr>
            <w:r w:rsidRPr="00A9072D">
              <w:rPr>
                <w:sz w:val="12"/>
                <w:szCs w:val="12"/>
              </w:rPr>
              <w:t>233,40</w:t>
            </w:r>
          </w:p>
        </w:tc>
        <w:tc>
          <w:tcPr>
            <w:tcW w:w="441" w:type="dxa"/>
            <w:shd w:val="clear" w:color="auto" w:fill="auto"/>
            <w:noWrap/>
            <w:vAlign w:val="center"/>
            <w:hideMark/>
          </w:tcPr>
          <w:p w14:paraId="7C4AF137" w14:textId="77777777" w:rsidR="00A9072D" w:rsidRPr="00A9072D" w:rsidRDefault="00A9072D" w:rsidP="001320AF">
            <w:pPr>
              <w:jc w:val="center"/>
              <w:rPr>
                <w:sz w:val="12"/>
                <w:szCs w:val="12"/>
              </w:rPr>
            </w:pPr>
            <w:r w:rsidRPr="00A9072D">
              <w:rPr>
                <w:sz w:val="12"/>
                <w:szCs w:val="12"/>
              </w:rPr>
              <w:t>233,40</w:t>
            </w:r>
          </w:p>
        </w:tc>
        <w:tc>
          <w:tcPr>
            <w:tcW w:w="441" w:type="dxa"/>
            <w:shd w:val="clear" w:color="auto" w:fill="auto"/>
            <w:noWrap/>
            <w:vAlign w:val="center"/>
            <w:hideMark/>
          </w:tcPr>
          <w:p w14:paraId="6214BF6B" w14:textId="77777777" w:rsidR="00A9072D" w:rsidRPr="00A9072D" w:rsidRDefault="00A9072D" w:rsidP="001320AF">
            <w:pPr>
              <w:jc w:val="center"/>
              <w:rPr>
                <w:sz w:val="12"/>
                <w:szCs w:val="12"/>
              </w:rPr>
            </w:pPr>
            <w:r w:rsidRPr="00A9072D">
              <w:rPr>
                <w:sz w:val="12"/>
                <w:szCs w:val="12"/>
              </w:rPr>
              <w:t>233,40</w:t>
            </w:r>
          </w:p>
        </w:tc>
        <w:tc>
          <w:tcPr>
            <w:tcW w:w="441" w:type="dxa"/>
            <w:shd w:val="clear" w:color="auto" w:fill="auto"/>
            <w:noWrap/>
            <w:vAlign w:val="center"/>
            <w:hideMark/>
          </w:tcPr>
          <w:p w14:paraId="51005033" w14:textId="77777777" w:rsidR="00A9072D" w:rsidRPr="00A9072D" w:rsidRDefault="00A9072D" w:rsidP="001320AF">
            <w:pPr>
              <w:jc w:val="center"/>
              <w:rPr>
                <w:sz w:val="12"/>
                <w:szCs w:val="12"/>
              </w:rPr>
            </w:pPr>
            <w:r w:rsidRPr="00A9072D">
              <w:rPr>
                <w:sz w:val="12"/>
                <w:szCs w:val="12"/>
              </w:rPr>
              <w:t>233,40</w:t>
            </w:r>
          </w:p>
        </w:tc>
        <w:tc>
          <w:tcPr>
            <w:tcW w:w="441" w:type="dxa"/>
            <w:shd w:val="clear" w:color="auto" w:fill="auto"/>
            <w:noWrap/>
            <w:vAlign w:val="center"/>
            <w:hideMark/>
          </w:tcPr>
          <w:p w14:paraId="141196B0" w14:textId="77777777" w:rsidR="00A9072D" w:rsidRPr="00A9072D" w:rsidRDefault="00A9072D" w:rsidP="001320AF">
            <w:pPr>
              <w:jc w:val="center"/>
              <w:rPr>
                <w:sz w:val="12"/>
                <w:szCs w:val="12"/>
              </w:rPr>
            </w:pPr>
            <w:r w:rsidRPr="00A9072D">
              <w:rPr>
                <w:sz w:val="12"/>
                <w:szCs w:val="12"/>
              </w:rPr>
              <w:t>233,40</w:t>
            </w:r>
          </w:p>
        </w:tc>
        <w:tc>
          <w:tcPr>
            <w:tcW w:w="593" w:type="dxa"/>
            <w:shd w:val="clear" w:color="auto" w:fill="auto"/>
            <w:noWrap/>
            <w:vAlign w:val="center"/>
            <w:hideMark/>
          </w:tcPr>
          <w:p w14:paraId="01CE8F78" w14:textId="77777777" w:rsidR="00A9072D" w:rsidRPr="00A9072D" w:rsidRDefault="00A9072D" w:rsidP="001320AF">
            <w:pPr>
              <w:jc w:val="center"/>
              <w:rPr>
                <w:sz w:val="12"/>
                <w:szCs w:val="12"/>
              </w:rPr>
            </w:pPr>
            <w:r w:rsidRPr="00A9072D">
              <w:rPr>
                <w:sz w:val="12"/>
                <w:szCs w:val="12"/>
              </w:rPr>
              <w:t>2,65</w:t>
            </w:r>
          </w:p>
        </w:tc>
        <w:tc>
          <w:tcPr>
            <w:tcW w:w="336" w:type="dxa"/>
            <w:shd w:val="clear" w:color="auto" w:fill="auto"/>
            <w:noWrap/>
            <w:vAlign w:val="center"/>
            <w:hideMark/>
          </w:tcPr>
          <w:p w14:paraId="6C62A48A" w14:textId="77777777" w:rsidR="00A9072D" w:rsidRPr="00A9072D" w:rsidRDefault="00A9072D" w:rsidP="001320AF">
            <w:pPr>
              <w:jc w:val="center"/>
              <w:rPr>
                <w:sz w:val="12"/>
                <w:szCs w:val="12"/>
              </w:rPr>
            </w:pPr>
            <w:r w:rsidRPr="00A9072D">
              <w:rPr>
                <w:sz w:val="12"/>
                <w:szCs w:val="12"/>
              </w:rPr>
              <w:t>2,41</w:t>
            </w:r>
          </w:p>
        </w:tc>
        <w:tc>
          <w:tcPr>
            <w:tcW w:w="346" w:type="dxa"/>
            <w:shd w:val="clear" w:color="auto" w:fill="auto"/>
            <w:noWrap/>
            <w:vAlign w:val="center"/>
            <w:hideMark/>
          </w:tcPr>
          <w:p w14:paraId="1F4F39F3" w14:textId="77777777" w:rsidR="00A9072D" w:rsidRPr="00A9072D" w:rsidRDefault="00A9072D" w:rsidP="001320AF">
            <w:pPr>
              <w:jc w:val="center"/>
              <w:rPr>
                <w:sz w:val="12"/>
                <w:szCs w:val="12"/>
              </w:rPr>
            </w:pPr>
            <w:r w:rsidRPr="00A9072D">
              <w:rPr>
                <w:sz w:val="12"/>
                <w:szCs w:val="12"/>
              </w:rPr>
              <w:t>2,41</w:t>
            </w:r>
          </w:p>
        </w:tc>
        <w:tc>
          <w:tcPr>
            <w:tcW w:w="346" w:type="dxa"/>
            <w:shd w:val="clear" w:color="auto" w:fill="auto"/>
            <w:noWrap/>
            <w:vAlign w:val="center"/>
            <w:hideMark/>
          </w:tcPr>
          <w:p w14:paraId="3D6ED467" w14:textId="77777777" w:rsidR="00A9072D" w:rsidRPr="00A9072D" w:rsidRDefault="00A9072D" w:rsidP="001320AF">
            <w:pPr>
              <w:jc w:val="center"/>
              <w:rPr>
                <w:sz w:val="12"/>
                <w:szCs w:val="12"/>
              </w:rPr>
            </w:pPr>
            <w:r w:rsidRPr="00A9072D">
              <w:rPr>
                <w:sz w:val="12"/>
                <w:szCs w:val="12"/>
              </w:rPr>
              <w:t>2,41</w:t>
            </w:r>
          </w:p>
        </w:tc>
        <w:tc>
          <w:tcPr>
            <w:tcW w:w="346" w:type="dxa"/>
            <w:shd w:val="clear" w:color="auto" w:fill="auto"/>
            <w:noWrap/>
            <w:vAlign w:val="center"/>
            <w:hideMark/>
          </w:tcPr>
          <w:p w14:paraId="5FD744F0" w14:textId="77777777" w:rsidR="00A9072D" w:rsidRPr="00A9072D" w:rsidRDefault="00A9072D" w:rsidP="001320AF">
            <w:pPr>
              <w:jc w:val="center"/>
              <w:rPr>
                <w:sz w:val="12"/>
                <w:szCs w:val="12"/>
              </w:rPr>
            </w:pPr>
            <w:r w:rsidRPr="00A9072D">
              <w:rPr>
                <w:sz w:val="12"/>
                <w:szCs w:val="12"/>
              </w:rPr>
              <w:t>2,41</w:t>
            </w:r>
          </w:p>
        </w:tc>
        <w:tc>
          <w:tcPr>
            <w:tcW w:w="346" w:type="dxa"/>
            <w:shd w:val="clear" w:color="auto" w:fill="auto"/>
            <w:noWrap/>
            <w:vAlign w:val="center"/>
            <w:hideMark/>
          </w:tcPr>
          <w:p w14:paraId="607C9D00" w14:textId="77777777" w:rsidR="00A9072D" w:rsidRPr="00A9072D" w:rsidRDefault="00A9072D" w:rsidP="001320AF">
            <w:pPr>
              <w:jc w:val="center"/>
              <w:rPr>
                <w:sz w:val="12"/>
                <w:szCs w:val="12"/>
              </w:rPr>
            </w:pPr>
            <w:r w:rsidRPr="00A9072D">
              <w:rPr>
                <w:sz w:val="12"/>
                <w:szCs w:val="12"/>
              </w:rPr>
              <w:t>2,41</w:t>
            </w:r>
          </w:p>
        </w:tc>
        <w:tc>
          <w:tcPr>
            <w:tcW w:w="346" w:type="dxa"/>
            <w:shd w:val="clear" w:color="auto" w:fill="auto"/>
            <w:noWrap/>
            <w:vAlign w:val="center"/>
            <w:hideMark/>
          </w:tcPr>
          <w:p w14:paraId="27A005D5" w14:textId="77777777" w:rsidR="00A9072D" w:rsidRPr="00A9072D" w:rsidRDefault="00A9072D" w:rsidP="001320AF">
            <w:pPr>
              <w:jc w:val="center"/>
              <w:rPr>
                <w:sz w:val="12"/>
                <w:szCs w:val="12"/>
              </w:rPr>
            </w:pPr>
            <w:r w:rsidRPr="00A9072D">
              <w:rPr>
                <w:sz w:val="12"/>
                <w:szCs w:val="12"/>
              </w:rPr>
              <w:t>2,41</w:t>
            </w:r>
          </w:p>
        </w:tc>
        <w:tc>
          <w:tcPr>
            <w:tcW w:w="346" w:type="dxa"/>
            <w:shd w:val="clear" w:color="auto" w:fill="auto"/>
            <w:noWrap/>
            <w:vAlign w:val="center"/>
            <w:hideMark/>
          </w:tcPr>
          <w:p w14:paraId="410C8762" w14:textId="77777777" w:rsidR="00A9072D" w:rsidRPr="00A9072D" w:rsidRDefault="00A9072D" w:rsidP="001320AF">
            <w:pPr>
              <w:jc w:val="center"/>
              <w:rPr>
                <w:sz w:val="12"/>
                <w:szCs w:val="12"/>
              </w:rPr>
            </w:pPr>
            <w:r w:rsidRPr="00A9072D">
              <w:rPr>
                <w:sz w:val="12"/>
                <w:szCs w:val="12"/>
              </w:rPr>
              <w:t>2,41</w:t>
            </w:r>
          </w:p>
        </w:tc>
        <w:tc>
          <w:tcPr>
            <w:tcW w:w="346" w:type="dxa"/>
            <w:shd w:val="clear" w:color="auto" w:fill="auto"/>
            <w:noWrap/>
            <w:vAlign w:val="center"/>
            <w:hideMark/>
          </w:tcPr>
          <w:p w14:paraId="18B28DA0" w14:textId="77777777" w:rsidR="00A9072D" w:rsidRPr="00A9072D" w:rsidRDefault="00A9072D" w:rsidP="001320AF">
            <w:pPr>
              <w:jc w:val="center"/>
              <w:rPr>
                <w:sz w:val="12"/>
                <w:szCs w:val="12"/>
              </w:rPr>
            </w:pPr>
            <w:r w:rsidRPr="00A9072D">
              <w:rPr>
                <w:sz w:val="12"/>
                <w:szCs w:val="12"/>
              </w:rPr>
              <w:t>2,41</w:t>
            </w:r>
          </w:p>
        </w:tc>
        <w:tc>
          <w:tcPr>
            <w:tcW w:w="346" w:type="dxa"/>
            <w:shd w:val="clear" w:color="auto" w:fill="auto"/>
            <w:noWrap/>
            <w:vAlign w:val="center"/>
            <w:hideMark/>
          </w:tcPr>
          <w:p w14:paraId="14EFF07F" w14:textId="77777777" w:rsidR="00A9072D" w:rsidRPr="00A9072D" w:rsidRDefault="00A9072D" w:rsidP="001320AF">
            <w:pPr>
              <w:jc w:val="center"/>
              <w:rPr>
                <w:sz w:val="12"/>
                <w:szCs w:val="12"/>
              </w:rPr>
            </w:pPr>
            <w:r w:rsidRPr="00A9072D">
              <w:rPr>
                <w:sz w:val="12"/>
                <w:szCs w:val="12"/>
              </w:rPr>
              <w:t>2,41</w:t>
            </w:r>
          </w:p>
        </w:tc>
        <w:tc>
          <w:tcPr>
            <w:tcW w:w="346" w:type="dxa"/>
            <w:shd w:val="clear" w:color="auto" w:fill="auto"/>
            <w:noWrap/>
            <w:vAlign w:val="center"/>
            <w:hideMark/>
          </w:tcPr>
          <w:p w14:paraId="53E9E28C" w14:textId="77777777" w:rsidR="00A9072D" w:rsidRPr="00A9072D" w:rsidRDefault="00A9072D" w:rsidP="001320AF">
            <w:pPr>
              <w:jc w:val="center"/>
              <w:rPr>
                <w:sz w:val="12"/>
                <w:szCs w:val="12"/>
              </w:rPr>
            </w:pPr>
            <w:r w:rsidRPr="00A9072D">
              <w:rPr>
                <w:sz w:val="12"/>
                <w:szCs w:val="12"/>
              </w:rPr>
              <w:t>2,41</w:t>
            </w:r>
          </w:p>
        </w:tc>
        <w:tc>
          <w:tcPr>
            <w:tcW w:w="593" w:type="dxa"/>
            <w:shd w:val="clear" w:color="auto" w:fill="auto"/>
            <w:noWrap/>
            <w:vAlign w:val="center"/>
            <w:hideMark/>
          </w:tcPr>
          <w:p w14:paraId="4EA4E75B" w14:textId="77777777" w:rsidR="00A9072D" w:rsidRPr="00A9072D" w:rsidRDefault="00A9072D" w:rsidP="001320AF">
            <w:pPr>
              <w:jc w:val="center"/>
              <w:rPr>
                <w:sz w:val="12"/>
                <w:szCs w:val="12"/>
              </w:rPr>
            </w:pPr>
            <w:r w:rsidRPr="00A9072D">
              <w:rPr>
                <w:sz w:val="12"/>
                <w:szCs w:val="12"/>
              </w:rPr>
              <w:t>1,54</w:t>
            </w:r>
          </w:p>
        </w:tc>
        <w:tc>
          <w:tcPr>
            <w:tcW w:w="346" w:type="dxa"/>
            <w:shd w:val="clear" w:color="auto" w:fill="auto"/>
            <w:noWrap/>
            <w:vAlign w:val="center"/>
            <w:hideMark/>
          </w:tcPr>
          <w:p w14:paraId="274C6760" w14:textId="77777777" w:rsidR="00A9072D" w:rsidRPr="00A9072D" w:rsidRDefault="00A9072D" w:rsidP="001320AF">
            <w:pPr>
              <w:jc w:val="center"/>
              <w:rPr>
                <w:sz w:val="12"/>
                <w:szCs w:val="12"/>
              </w:rPr>
            </w:pPr>
            <w:r w:rsidRPr="00A9072D">
              <w:rPr>
                <w:sz w:val="12"/>
                <w:szCs w:val="12"/>
              </w:rPr>
              <w:t>1,54</w:t>
            </w:r>
          </w:p>
        </w:tc>
        <w:tc>
          <w:tcPr>
            <w:tcW w:w="346" w:type="dxa"/>
            <w:shd w:val="clear" w:color="auto" w:fill="auto"/>
            <w:noWrap/>
            <w:vAlign w:val="center"/>
            <w:hideMark/>
          </w:tcPr>
          <w:p w14:paraId="39269522" w14:textId="77777777" w:rsidR="00A9072D" w:rsidRPr="00A9072D" w:rsidRDefault="00A9072D" w:rsidP="001320AF">
            <w:pPr>
              <w:jc w:val="center"/>
              <w:rPr>
                <w:sz w:val="12"/>
                <w:szCs w:val="12"/>
              </w:rPr>
            </w:pPr>
            <w:r w:rsidRPr="00A9072D">
              <w:rPr>
                <w:sz w:val="12"/>
                <w:szCs w:val="12"/>
              </w:rPr>
              <w:t>1,54</w:t>
            </w:r>
          </w:p>
        </w:tc>
        <w:tc>
          <w:tcPr>
            <w:tcW w:w="346" w:type="dxa"/>
            <w:shd w:val="clear" w:color="auto" w:fill="auto"/>
            <w:noWrap/>
            <w:vAlign w:val="center"/>
            <w:hideMark/>
          </w:tcPr>
          <w:p w14:paraId="1834093A" w14:textId="77777777" w:rsidR="00A9072D" w:rsidRPr="00A9072D" w:rsidRDefault="00A9072D" w:rsidP="001320AF">
            <w:pPr>
              <w:jc w:val="center"/>
              <w:rPr>
                <w:sz w:val="12"/>
                <w:szCs w:val="12"/>
              </w:rPr>
            </w:pPr>
            <w:r w:rsidRPr="00A9072D">
              <w:rPr>
                <w:sz w:val="12"/>
                <w:szCs w:val="12"/>
              </w:rPr>
              <w:t>1,54</w:t>
            </w:r>
          </w:p>
        </w:tc>
        <w:tc>
          <w:tcPr>
            <w:tcW w:w="346" w:type="dxa"/>
            <w:shd w:val="clear" w:color="auto" w:fill="auto"/>
            <w:noWrap/>
            <w:vAlign w:val="center"/>
            <w:hideMark/>
          </w:tcPr>
          <w:p w14:paraId="1F52C1AD" w14:textId="77777777" w:rsidR="00A9072D" w:rsidRPr="00A9072D" w:rsidRDefault="00A9072D" w:rsidP="001320AF">
            <w:pPr>
              <w:jc w:val="center"/>
              <w:rPr>
                <w:sz w:val="12"/>
                <w:szCs w:val="12"/>
              </w:rPr>
            </w:pPr>
            <w:r w:rsidRPr="00A9072D">
              <w:rPr>
                <w:sz w:val="12"/>
                <w:szCs w:val="12"/>
              </w:rPr>
              <w:t>1,54</w:t>
            </w:r>
          </w:p>
        </w:tc>
        <w:tc>
          <w:tcPr>
            <w:tcW w:w="346" w:type="dxa"/>
            <w:shd w:val="clear" w:color="auto" w:fill="auto"/>
            <w:noWrap/>
            <w:vAlign w:val="center"/>
            <w:hideMark/>
          </w:tcPr>
          <w:p w14:paraId="44DCC7E3" w14:textId="77777777" w:rsidR="00A9072D" w:rsidRPr="00A9072D" w:rsidRDefault="00A9072D" w:rsidP="001320AF">
            <w:pPr>
              <w:jc w:val="center"/>
              <w:rPr>
                <w:sz w:val="12"/>
                <w:szCs w:val="12"/>
              </w:rPr>
            </w:pPr>
            <w:r w:rsidRPr="00A9072D">
              <w:rPr>
                <w:sz w:val="12"/>
                <w:szCs w:val="12"/>
              </w:rPr>
              <w:t>1,54</w:t>
            </w:r>
          </w:p>
        </w:tc>
        <w:tc>
          <w:tcPr>
            <w:tcW w:w="346" w:type="dxa"/>
            <w:shd w:val="clear" w:color="auto" w:fill="auto"/>
            <w:noWrap/>
            <w:vAlign w:val="center"/>
            <w:hideMark/>
          </w:tcPr>
          <w:p w14:paraId="64ED3896" w14:textId="77777777" w:rsidR="00A9072D" w:rsidRPr="00A9072D" w:rsidRDefault="00A9072D" w:rsidP="001320AF">
            <w:pPr>
              <w:jc w:val="center"/>
              <w:rPr>
                <w:sz w:val="12"/>
                <w:szCs w:val="12"/>
              </w:rPr>
            </w:pPr>
            <w:r w:rsidRPr="00A9072D">
              <w:rPr>
                <w:sz w:val="12"/>
                <w:szCs w:val="12"/>
              </w:rPr>
              <w:t>1,54</w:t>
            </w:r>
          </w:p>
        </w:tc>
        <w:tc>
          <w:tcPr>
            <w:tcW w:w="347" w:type="dxa"/>
            <w:shd w:val="clear" w:color="auto" w:fill="auto"/>
            <w:noWrap/>
            <w:vAlign w:val="center"/>
            <w:hideMark/>
          </w:tcPr>
          <w:p w14:paraId="7BA0CC9F" w14:textId="77777777" w:rsidR="00A9072D" w:rsidRPr="00A9072D" w:rsidRDefault="00A9072D" w:rsidP="001320AF">
            <w:pPr>
              <w:jc w:val="center"/>
              <w:rPr>
                <w:sz w:val="12"/>
                <w:szCs w:val="12"/>
              </w:rPr>
            </w:pPr>
            <w:r w:rsidRPr="00A9072D">
              <w:rPr>
                <w:sz w:val="12"/>
                <w:szCs w:val="12"/>
              </w:rPr>
              <w:t>1,54</w:t>
            </w:r>
          </w:p>
        </w:tc>
        <w:tc>
          <w:tcPr>
            <w:tcW w:w="347" w:type="dxa"/>
            <w:shd w:val="clear" w:color="auto" w:fill="auto"/>
            <w:noWrap/>
            <w:vAlign w:val="center"/>
            <w:hideMark/>
          </w:tcPr>
          <w:p w14:paraId="62D6F2CF" w14:textId="77777777" w:rsidR="00A9072D" w:rsidRPr="00A9072D" w:rsidRDefault="00A9072D" w:rsidP="001320AF">
            <w:pPr>
              <w:jc w:val="center"/>
              <w:rPr>
                <w:sz w:val="12"/>
                <w:szCs w:val="12"/>
              </w:rPr>
            </w:pPr>
            <w:r w:rsidRPr="00A9072D">
              <w:rPr>
                <w:sz w:val="12"/>
                <w:szCs w:val="12"/>
              </w:rPr>
              <w:t>1,54</w:t>
            </w:r>
          </w:p>
        </w:tc>
        <w:tc>
          <w:tcPr>
            <w:tcW w:w="347" w:type="dxa"/>
            <w:shd w:val="clear" w:color="auto" w:fill="auto"/>
            <w:noWrap/>
            <w:vAlign w:val="center"/>
            <w:hideMark/>
          </w:tcPr>
          <w:p w14:paraId="6B2DE38F" w14:textId="77777777" w:rsidR="00A9072D" w:rsidRPr="00A9072D" w:rsidRDefault="00A9072D" w:rsidP="001320AF">
            <w:pPr>
              <w:jc w:val="center"/>
              <w:rPr>
                <w:sz w:val="12"/>
                <w:szCs w:val="12"/>
              </w:rPr>
            </w:pPr>
            <w:r w:rsidRPr="00A9072D">
              <w:rPr>
                <w:sz w:val="12"/>
                <w:szCs w:val="12"/>
              </w:rPr>
              <w:t>1,54</w:t>
            </w:r>
          </w:p>
        </w:tc>
        <w:tc>
          <w:tcPr>
            <w:tcW w:w="336" w:type="dxa"/>
            <w:shd w:val="clear" w:color="auto" w:fill="auto"/>
            <w:noWrap/>
            <w:vAlign w:val="center"/>
            <w:hideMark/>
          </w:tcPr>
          <w:p w14:paraId="5A7FE886" w14:textId="77777777" w:rsidR="00A9072D" w:rsidRPr="00A9072D" w:rsidRDefault="00A9072D" w:rsidP="001320AF">
            <w:pPr>
              <w:jc w:val="center"/>
              <w:rPr>
                <w:sz w:val="12"/>
                <w:szCs w:val="12"/>
              </w:rPr>
            </w:pPr>
            <w:r w:rsidRPr="00A9072D">
              <w:rPr>
                <w:sz w:val="12"/>
                <w:szCs w:val="12"/>
              </w:rPr>
              <w:t>1,54</w:t>
            </w:r>
          </w:p>
        </w:tc>
      </w:tr>
    </w:tbl>
    <w:p w14:paraId="6DE6E093" w14:textId="77777777" w:rsidR="00A9072D" w:rsidRDefault="00A9072D" w:rsidP="00A9072D">
      <w:r>
        <w:br w:type="page"/>
      </w:r>
    </w:p>
    <w:tbl>
      <w:tblPr>
        <w:tblW w:w="15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4"/>
        <w:gridCol w:w="1749"/>
        <w:gridCol w:w="593"/>
        <w:gridCol w:w="441"/>
        <w:gridCol w:w="441"/>
        <w:gridCol w:w="441"/>
        <w:gridCol w:w="441"/>
        <w:gridCol w:w="441"/>
        <w:gridCol w:w="441"/>
        <w:gridCol w:w="441"/>
        <w:gridCol w:w="441"/>
        <w:gridCol w:w="441"/>
        <w:gridCol w:w="441"/>
        <w:gridCol w:w="593"/>
        <w:gridCol w:w="336"/>
        <w:gridCol w:w="346"/>
        <w:gridCol w:w="346"/>
        <w:gridCol w:w="346"/>
        <w:gridCol w:w="346"/>
        <w:gridCol w:w="346"/>
        <w:gridCol w:w="346"/>
        <w:gridCol w:w="346"/>
        <w:gridCol w:w="346"/>
        <w:gridCol w:w="346"/>
        <w:gridCol w:w="593"/>
        <w:gridCol w:w="346"/>
        <w:gridCol w:w="346"/>
        <w:gridCol w:w="346"/>
        <w:gridCol w:w="346"/>
        <w:gridCol w:w="346"/>
        <w:gridCol w:w="346"/>
        <w:gridCol w:w="347"/>
        <w:gridCol w:w="347"/>
        <w:gridCol w:w="347"/>
        <w:gridCol w:w="336"/>
      </w:tblGrid>
      <w:tr w:rsidR="00A9072D" w:rsidRPr="00A9072D" w14:paraId="0907D89D" w14:textId="77777777" w:rsidTr="001320AF">
        <w:trPr>
          <w:trHeight w:val="20"/>
          <w:jc w:val="center"/>
        </w:trPr>
        <w:tc>
          <w:tcPr>
            <w:tcW w:w="264" w:type="dxa"/>
            <w:shd w:val="clear" w:color="auto" w:fill="auto"/>
            <w:noWrap/>
            <w:vAlign w:val="center"/>
            <w:hideMark/>
          </w:tcPr>
          <w:p w14:paraId="4D4246A3" w14:textId="77777777" w:rsidR="00A9072D" w:rsidRPr="00A9072D" w:rsidRDefault="00A9072D" w:rsidP="001320AF">
            <w:pPr>
              <w:jc w:val="center"/>
              <w:rPr>
                <w:sz w:val="12"/>
                <w:szCs w:val="12"/>
              </w:rPr>
            </w:pPr>
            <w:r w:rsidRPr="00A9072D">
              <w:rPr>
                <w:sz w:val="12"/>
                <w:szCs w:val="12"/>
              </w:rPr>
              <w:t>1</w:t>
            </w:r>
          </w:p>
        </w:tc>
        <w:tc>
          <w:tcPr>
            <w:tcW w:w="1749" w:type="dxa"/>
            <w:shd w:val="clear" w:color="auto" w:fill="auto"/>
            <w:noWrap/>
            <w:vAlign w:val="center"/>
            <w:hideMark/>
          </w:tcPr>
          <w:p w14:paraId="029CAFF6" w14:textId="77777777" w:rsidR="00A9072D" w:rsidRPr="00A9072D" w:rsidRDefault="00A9072D" w:rsidP="001320AF">
            <w:pPr>
              <w:jc w:val="center"/>
              <w:rPr>
                <w:sz w:val="12"/>
                <w:szCs w:val="12"/>
              </w:rPr>
            </w:pPr>
            <w:r w:rsidRPr="00A9072D">
              <w:rPr>
                <w:sz w:val="12"/>
                <w:szCs w:val="12"/>
              </w:rPr>
              <w:t>2</w:t>
            </w:r>
          </w:p>
        </w:tc>
        <w:tc>
          <w:tcPr>
            <w:tcW w:w="593" w:type="dxa"/>
            <w:shd w:val="clear" w:color="auto" w:fill="auto"/>
            <w:noWrap/>
            <w:vAlign w:val="center"/>
          </w:tcPr>
          <w:p w14:paraId="5017348D" w14:textId="77777777" w:rsidR="00A9072D" w:rsidRPr="00A9072D" w:rsidRDefault="00A9072D" w:rsidP="001320AF">
            <w:pPr>
              <w:jc w:val="center"/>
              <w:rPr>
                <w:sz w:val="12"/>
                <w:szCs w:val="12"/>
              </w:rPr>
            </w:pPr>
            <w:r w:rsidRPr="00A9072D">
              <w:rPr>
                <w:sz w:val="12"/>
                <w:szCs w:val="12"/>
              </w:rPr>
              <w:t>25</w:t>
            </w:r>
          </w:p>
        </w:tc>
        <w:tc>
          <w:tcPr>
            <w:tcW w:w="441" w:type="dxa"/>
            <w:shd w:val="clear" w:color="auto" w:fill="auto"/>
            <w:noWrap/>
            <w:vAlign w:val="center"/>
          </w:tcPr>
          <w:p w14:paraId="2547EA4E" w14:textId="77777777" w:rsidR="00A9072D" w:rsidRPr="00A9072D" w:rsidRDefault="00A9072D" w:rsidP="001320AF">
            <w:pPr>
              <w:jc w:val="center"/>
              <w:rPr>
                <w:sz w:val="12"/>
                <w:szCs w:val="12"/>
              </w:rPr>
            </w:pPr>
            <w:r w:rsidRPr="00A9072D">
              <w:rPr>
                <w:sz w:val="12"/>
                <w:szCs w:val="12"/>
              </w:rPr>
              <w:t>26</w:t>
            </w:r>
          </w:p>
        </w:tc>
        <w:tc>
          <w:tcPr>
            <w:tcW w:w="441" w:type="dxa"/>
            <w:shd w:val="clear" w:color="auto" w:fill="auto"/>
            <w:noWrap/>
            <w:vAlign w:val="center"/>
          </w:tcPr>
          <w:p w14:paraId="52F47E16" w14:textId="77777777" w:rsidR="00A9072D" w:rsidRPr="00A9072D" w:rsidRDefault="00A9072D" w:rsidP="001320AF">
            <w:pPr>
              <w:jc w:val="center"/>
              <w:rPr>
                <w:sz w:val="12"/>
                <w:szCs w:val="12"/>
              </w:rPr>
            </w:pPr>
            <w:r w:rsidRPr="00A9072D">
              <w:rPr>
                <w:sz w:val="12"/>
                <w:szCs w:val="12"/>
              </w:rPr>
              <w:t>27</w:t>
            </w:r>
          </w:p>
        </w:tc>
        <w:tc>
          <w:tcPr>
            <w:tcW w:w="441" w:type="dxa"/>
            <w:shd w:val="clear" w:color="auto" w:fill="auto"/>
            <w:noWrap/>
            <w:vAlign w:val="center"/>
          </w:tcPr>
          <w:p w14:paraId="08960456" w14:textId="77777777" w:rsidR="00A9072D" w:rsidRPr="00A9072D" w:rsidRDefault="00A9072D" w:rsidP="001320AF">
            <w:pPr>
              <w:jc w:val="center"/>
              <w:rPr>
                <w:sz w:val="12"/>
                <w:szCs w:val="12"/>
              </w:rPr>
            </w:pPr>
            <w:r w:rsidRPr="00A9072D">
              <w:rPr>
                <w:sz w:val="12"/>
                <w:szCs w:val="12"/>
              </w:rPr>
              <w:t>28</w:t>
            </w:r>
          </w:p>
        </w:tc>
        <w:tc>
          <w:tcPr>
            <w:tcW w:w="441" w:type="dxa"/>
            <w:shd w:val="clear" w:color="auto" w:fill="auto"/>
            <w:noWrap/>
            <w:vAlign w:val="center"/>
          </w:tcPr>
          <w:p w14:paraId="7E3111C2" w14:textId="77777777" w:rsidR="00A9072D" w:rsidRPr="00A9072D" w:rsidRDefault="00A9072D" w:rsidP="001320AF">
            <w:pPr>
              <w:jc w:val="center"/>
              <w:rPr>
                <w:sz w:val="12"/>
                <w:szCs w:val="12"/>
              </w:rPr>
            </w:pPr>
            <w:r w:rsidRPr="00A9072D">
              <w:rPr>
                <w:sz w:val="12"/>
                <w:szCs w:val="12"/>
              </w:rPr>
              <w:t>29</w:t>
            </w:r>
          </w:p>
        </w:tc>
        <w:tc>
          <w:tcPr>
            <w:tcW w:w="441" w:type="dxa"/>
            <w:shd w:val="clear" w:color="auto" w:fill="auto"/>
            <w:noWrap/>
            <w:vAlign w:val="center"/>
          </w:tcPr>
          <w:p w14:paraId="3B833A5C" w14:textId="77777777" w:rsidR="00A9072D" w:rsidRPr="00A9072D" w:rsidRDefault="00A9072D" w:rsidP="001320AF">
            <w:pPr>
              <w:jc w:val="center"/>
              <w:rPr>
                <w:sz w:val="12"/>
                <w:szCs w:val="12"/>
              </w:rPr>
            </w:pPr>
            <w:r w:rsidRPr="00A9072D">
              <w:rPr>
                <w:sz w:val="12"/>
                <w:szCs w:val="12"/>
              </w:rPr>
              <w:t>30</w:t>
            </w:r>
          </w:p>
        </w:tc>
        <w:tc>
          <w:tcPr>
            <w:tcW w:w="441" w:type="dxa"/>
            <w:shd w:val="clear" w:color="auto" w:fill="auto"/>
            <w:noWrap/>
            <w:vAlign w:val="center"/>
          </w:tcPr>
          <w:p w14:paraId="3462B111" w14:textId="77777777" w:rsidR="00A9072D" w:rsidRPr="00A9072D" w:rsidRDefault="00A9072D" w:rsidP="001320AF">
            <w:pPr>
              <w:jc w:val="center"/>
              <w:rPr>
                <w:sz w:val="12"/>
                <w:szCs w:val="12"/>
              </w:rPr>
            </w:pPr>
            <w:r w:rsidRPr="00A9072D">
              <w:rPr>
                <w:sz w:val="12"/>
                <w:szCs w:val="12"/>
              </w:rPr>
              <w:t>31</w:t>
            </w:r>
          </w:p>
        </w:tc>
        <w:tc>
          <w:tcPr>
            <w:tcW w:w="441" w:type="dxa"/>
            <w:shd w:val="clear" w:color="auto" w:fill="auto"/>
            <w:noWrap/>
            <w:vAlign w:val="center"/>
          </w:tcPr>
          <w:p w14:paraId="492FA441" w14:textId="77777777" w:rsidR="00A9072D" w:rsidRPr="00A9072D" w:rsidRDefault="00A9072D" w:rsidP="001320AF">
            <w:pPr>
              <w:jc w:val="center"/>
              <w:rPr>
                <w:sz w:val="12"/>
                <w:szCs w:val="12"/>
              </w:rPr>
            </w:pPr>
            <w:r w:rsidRPr="00A9072D">
              <w:rPr>
                <w:sz w:val="12"/>
                <w:szCs w:val="12"/>
              </w:rPr>
              <w:t>32</w:t>
            </w:r>
          </w:p>
        </w:tc>
        <w:tc>
          <w:tcPr>
            <w:tcW w:w="441" w:type="dxa"/>
            <w:shd w:val="clear" w:color="auto" w:fill="auto"/>
            <w:noWrap/>
            <w:vAlign w:val="center"/>
          </w:tcPr>
          <w:p w14:paraId="43BD2B9A" w14:textId="77777777" w:rsidR="00A9072D" w:rsidRPr="00A9072D" w:rsidRDefault="00A9072D" w:rsidP="001320AF">
            <w:pPr>
              <w:jc w:val="center"/>
              <w:rPr>
                <w:sz w:val="12"/>
                <w:szCs w:val="12"/>
              </w:rPr>
            </w:pPr>
            <w:r w:rsidRPr="00A9072D">
              <w:rPr>
                <w:sz w:val="12"/>
                <w:szCs w:val="12"/>
              </w:rPr>
              <w:t>33</w:t>
            </w:r>
          </w:p>
        </w:tc>
        <w:tc>
          <w:tcPr>
            <w:tcW w:w="441" w:type="dxa"/>
            <w:shd w:val="clear" w:color="auto" w:fill="auto"/>
            <w:noWrap/>
            <w:vAlign w:val="center"/>
          </w:tcPr>
          <w:p w14:paraId="4B3E928E" w14:textId="77777777" w:rsidR="00A9072D" w:rsidRPr="00A9072D" w:rsidRDefault="00A9072D" w:rsidP="001320AF">
            <w:pPr>
              <w:jc w:val="center"/>
              <w:rPr>
                <w:sz w:val="12"/>
                <w:szCs w:val="12"/>
              </w:rPr>
            </w:pPr>
            <w:r w:rsidRPr="00A9072D">
              <w:rPr>
                <w:sz w:val="12"/>
                <w:szCs w:val="12"/>
              </w:rPr>
              <w:t>34</w:t>
            </w:r>
          </w:p>
        </w:tc>
        <w:tc>
          <w:tcPr>
            <w:tcW w:w="441" w:type="dxa"/>
            <w:shd w:val="clear" w:color="auto" w:fill="auto"/>
            <w:noWrap/>
            <w:vAlign w:val="center"/>
          </w:tcPr>
          <w:p w14:paraId="3A8922BC" w14:textId="77777777" w:rsidR="00A9072D" w:rsidRPr="00A9072D" w:rsidRDefault="00A9072D" w:rsidP="001320AF">
            <w:pPr>
              <w:jc w:val="center"/>
              <w:rPr>
                <w:sz w:val="12"/>
                <w:szCs w:val="12"/>
              </w:rPr>
            </w:pPr>
            <w:r w:rsidRPr="00A9072D">
              <w:rPr>
                <w:sz w:val="12"/>
                <w:szCs w:val="12"/>
              </w:rPr>
              <w:t>35</w:t>
            </w:r>
          </w:p>
        </w:tc>
        <w:tc>
          <w:tcPr>
            <w:tcW w:w="593" w:type="dxa"/>
            <w:shd w:val="clear" w:color="auto" w:fill="auto"/>
            <w:noWrap/>
            <w:vAlign w:val="center"/>
          </w:tcPr>
          <w:p w14:paraId="3A065546" w14:textId="77777777" w:rsidR="00A9072D" w:rsidRPr="00A9072D" w:rsidRDefault="00A9072D" w:rsidP="001320AF">
            <w:pPr>
              <w:jc w:val="center"/>
              <w:rPr>
                <w:sz w:val="12"/>
                <w:szCs w:val="12"/>
              </w:rPr>
            </w:pPr>
            <w:r w:rsidRPr="00A9072D">
              <w:rPr>
                <w:sz w:val="12"/>
                <w:szCs w:val="12"/>
              </w:rPr>
              <w:t>36</w:t>
            </w:r>
          </w:p>
        </w:tc>
        <w:tc>
          <w:tcPr>
            <w:tcW w:w="336" w:type="dxa"/>
            <w:shd w:val="clear" w:color="auto" w:fill="auto"/>
            <w:noWrap/>
            <w:vAlign w:val="center"/>
          </w:tcPr>
          <w:p w14:paraId="20022324" w14:textId="77777777" w:rsidR="00A9072D" w:rsidRPr="00A9072D" w:rsidRDefault="00A9072D" w:rsidP="001320AF">
            <w:pPr>
              <w:jc w:val="center"/>
              <w:rPr>
                <w:sz w:val="12"/>
                <w:szCs w:val="12"/>
              </w:rPr>
            </w:pPr>
            <w:r w:rsidRPr="00A9072D">
              <w:rPr>
                <w:sz w:val="12"/>
                <w:szCs w:val="12"/>
              </w:rPr>
              <w:t>37</w:t>
            </w:r>
          </w:p>
        </w:tc>
        <w:tc>
          <w:tcPr>
            <w:tcW w:w="346" w:type="dxa"/>
            <w:shd w:val="clear" w:color="auto" w:fill="auto"/>
            <w:noWrap/>
            <w:vAlign w:val="center"/>
          </w:tcPr>
          <w:p w14:paraId="0D0AE536" w14:textId="77777777" w:rsidR="00A9072D" w:rsidRPr="00A9072D" w:rsidRDefault="00A9072D" w:rsidP="001320AF">
            <w:pPr>
              <w:jc w:val="center"/>
              <w:rPr>
                <w:sz w:val="12"/>
                <w:szCs w:val="12"/>
              </w:rPr>
            </w:pPr>
            <w:r w:rsidRPr="00A9072D">
              <w:rPr>
                <w:sz w:val="12"/>
                <w:szCs w:val="12"/>
              </w:rPr>
              <w:t>38</w:t>
            </w:r>
          </w:p>
        </w:tc>
        <w:tc>
          <w:tcPr>
            <w:tcW w:w="346" w:type="dxa"/>
            <w:shd w:val="clear" w:color="auto" w:fill="auto"/>
            <w:noWrap/>
            <w:vAlign w:val="center"/>
          </w:tcPr>
          <w:p w14:paraId="760806E1" w14:textId="77777777" w:rsidR="00A9072D" w:rsidRPr="00A9072D" w:rsidRDefault="00A9072D" w:rsidP="001320AF">
            <w:pPr>
              <w:jc w:val="center"/>
              <w:rPr>
                <w:sz w:val="12"/>
                <w:szCs w:val="12"/>
              </w:rPr>
            </w:pPr>
            <w:r w:rsidRPr="00A9072D">
              <w:rPr>
                <w:sz w:val="12"/>
                <w:szCs w:val="12"/>
              </w:rPr>
              <w:t>39</w:t>
            </w:r>
          </w:p>
        </w:tc>
        <w:tc>
          <w:tcPr>
            <w:tcW w:w="346" w:type="dxa"/>
            <w:shd w:val="clear" w:color="auto" w:fill="auto"/>
            <w:noWrap/>
            <w:vAlign w:val="center"/>
          </w:tcPr>
          <w:p w14:paraId="2CFCE3C5" w14:textId="77777777" w:rsidR="00A9072D" w:rsidRPr="00A9072D" w:rsidRDefault="00A9072D" w:rsidP="001320AF">
            <w:pPr>
              <w:jc w:val="center"/>
              <w:rPr>
                <w:sz w:val="12"/>
                <w:szCs w:val="12"/>
              </w:rPr>
            </w:pPr>
            <w:r w:rsidRPr="00A9072D">
              <w:rPr>
                <w:sz w:val="12"/>
                <w:szCs w:val="12"/>
              </w:rPr>
              <w:t>40</w:t>
            </w:r>
          </w:p>
        </w:tc>
        <w:tc>
          <w:tcPr>
            <w:tcW w:w="346" w:type="dxa"/>
            <w:shd w:val="clear" w:color="auto" w:fill="auto"/>
            <w:noWrap/>
            <w:vAlign w:val="center"/>
          </w:tcPr>
          <w:p w14:paraId="7CBAC41F" w14:textId="77777777" w:rsidR="00A9072D" w:rsidRPr="00A9072D" w:rsidRDefault="00A9072D" w:rsidP="001320AF">
            <w:pPr>
              <w:jc w:val="center"/>
              <w:rPr>
                <w:sz w:val="12"/>
                <w:szCs w:val="12"/>
              </w:rPr>
            </w:pPr>
            <w:r w:rsidRPr="00A9072D">
              <w:rPr>
                <w:sz w:val="12"/>
                <w:szCs w:val="12"/>
              </w:rPr>
              <w:t>41</w:t>
            </w:r>
          </w:p>
        </w:tc>
        <w:tc>
          <w:tcPr>
            <w:tcW w:w="346" w:type="dxa"/>
            <w:shd w:val="clear" w:color="auto" w:fill="auto"/>
            <w:noWrap/>
            <w:vAlign w:val="center"/>
          </w:tcPr>
          <w:p w14:paraId="2402C503" w14:textId="77777777" w:rsidR="00A9072D" w:rsidRPr="00A9072D" w:rsidRDefault="00A9072D" w:rsidP="001320AF">
            <w:pPr>
              <w:jc w:val="center"/>
              <w:rPr>
                <w:sz w:val="12"/>
                <w:szCs w:val="12"/>
              </w:rPr>
            </w:pPr>
            <w:r w:rsidRPr="00A9072D">
              <w:rPr>
                <w:sz w:val="12"/>
                <w:szCs w:val="12"/>
              </w:rPr>
              <w:t>42</w:t>
            </w:r>
          </w:p>
        </w:tc>
        <w:tc>
          <w:tcPr>
            <w:tcW w:w="346" w:type="dxa"/>
            <w:shd w:val="clear" w:color="auto" w:fill="auto"/>
            <w:noWrap/>
            <w:vAlign w:val="center"/>
          </w:tcPr>
          <w:p w14:paraId="194CBF5C" w14:textId="77777777" w:rsidR="00A9072D" w:rsidRPr="00A9072D" w:rsidRDefault="00A9072D" w:rsidP="001320AF">
            <w:pPr>
              <w:jc w:val="center"/>
              <w:rPr>
                <w:sz w:val="12"/>
                <w:szCs w:val="12"/>
              </w:rPr>
            </w:pPr>
            <w:r w:rsidRPr="00A9072D">
              <w:rPr>
                <w:sz w:val="12"/>
                <w:szCs w:val="12"/>
              </w:rPr>
              <w:t>43</w:t>
            </w:r>
          </w:p>
        </w:tc>
        <w:tc>
          <w:tcPr>
            <w:tcW w:w="346" w:type="dxa"/>
            <w:shd w:val="clear" w:color="auto" w:fill="auto"/>
            <w:noWrap/>
            <w:vAlign w:val="center"/>
          </w:tcPr>
          <w:p w14:paraId="3055F9E6" w14:textId="77777777" w:rsidR="00A9072D" w:rsidRPr="00A9072D" w:rsidRDefault="00A9072D" w:rsidP="001320AF">
            <w:pPr>
              <w:jc w:val="center"/>
              <w:rPr>
                <w:sz w:val="12"/>
                <w:szCs w:val="12"/>
              </w:rPr>
            </w:pPr>
            <w:r w:rsidRPr="00A9072D">
              <w:rPr>
                <w:sz w:val="12"/>
                <w:szCs w:val="12"/>
              </w:rPr>
              <w:t>44</w:t>
            </w:r>
          </w:p>
        </w:tc>
        <w:tc>
          <w:tcPr>
            <w:tcW w:w="346" w:type="dxa"/>
            <w:shd w:val="clear" w:color="auto" w:fill="auto"/>
            <w:noWrap/>
            <w:vAlign w:val="center"/>
          </w:tcPr>
          <w:p w14:paraId="6D60BF59" w14:textId="77777777" w:rsidR="00A9072D" w:rsidRPr="00A9072D" w:rsidRDefault="00A9072D" w:rsidP="001320AF">
            <w:pPr>
              <w:jc w:val="center"/>
              <w:rPr>
                <w:sz w:val="12"/>
                <w:szCs w:val="12"/>
              </w:rPr>
            </w:pPr>
            <w:r w:rsidRPr="00A9072D">
              <w:rPr>
                <w:sz w:val="12"/>
                <w:szCs w:val="12"/>
              </w:rPr>
              <w:t>45</w:t>
            </w:r>
          </w:p>
        </w:tc>
        <w:tc>
          <w:tcPr>
            <w:tcW w:w="346" w:type="dxa"/>
            <w:shd w:val="clear" w:color="auto" w:fill="auto"/>
            <w:noWrap/>
            <w:vAlign w:val="center"/>
          </w:tcPr>
          <w:p w14:paraId="3399AE85" w14:textId="77777777" w:rsidR="00A9072D" w:rsidRPr="00A9072D" w:rsidRDefault="00A9072D" w:rsidP="001320AF">
            <w:pPr>
              <w:jc w:val="center"/>
              <w:rPr>
                <w:sz w:val="12"/>
                <w:szCs w:val="12"/>
              </w:rPr>
            </w:pPr>
            <w:r w:rsidRPr="00A9072D">
              <w:rPr>
                <w:sz w:val="12"/>
                <w:szCs w:val="12"/>
              </w:rPr>
              <w:t>46</w:t>
            </w:r>
          </w:p>
        </w:tc>
        <w:tc>
          <w:tcPr>
            <w:tcW w:w="593" w:type="dxa"/>
            <w:shd w:val="clear" w:color="auto" w:fill="auto"/>
            <w:noWrap/>
            <w:vAlign w:val="center"/>
          </w:tcPr>
          <w:p w14:paraId="29C90174" w14:textId="77777777" w:rsidR="00A9072D" w:rsidRPr="00A9072D" w:rsidRDefault="00A9072D" w:rsidP="001320AF">
            <w:pPr>
              <w:jc w:val="center"/>
              <w:rPr>
                <w:sz w:val="12"/>
                <w:szCs w:val="12"/>
              </w:rPr>
            </w:pPr>
            <w:r w:rsidRPr="00A9072D">
              <w:rPr>
                <w:sz w:val="12"/>
                <w:szCs w:val="12"/>
              </w:rPr>
              <w:t>47</w:t>
            </w:r>
          </w:p>
        </w:tc>
        <w:tc>
          <w:tcPr>
            <w:tcW w:w="346" w:type="dxa"/>
            <w:shd w:val="clear" w:color="auto" w:fill="auto"/>
            <w:noWrap/>
            <w:vAlign w:val="center"/>
          </w:tcPr>
          <w:p w14:paraId="1F499084" w14:textId="77777777" w:rsidR="00A9072D" w:rsidRPr="00A9072D" w:rsidRDefault="00A9072D" w:rsidP="001320AF">
            <w:pPr>
              <w:jc w:val="center"/>
              <w:rPr>
                <w:sz w:val="12"/>
                <w:szCs w:val="12"/>
              </w:rPr>
            </w:pPr>
            <w:r w:rsidRPr="00A9072D">
              <w:rPr>
                <w:sz w:val="12"/>
                <w:szCs w:val="12"/>
              </w:rPr>
              <w:t>48</w:t>
            </w:r>
          </w:p>
        </w:tc>
        <w:tc>
          <w:tcPr>
            <w:tcW w:w="346" w:type="dxa"/>
            <w:shd w:val="clear" w:color="auto" w:fill="auto"/>
            <w:noWrap/>
            <w:vAlign w:val="center"/>
          </w:tcPr>
          <w:p w14:paraId="6439D578" w14:textId="77777777" w:rsidR="00A9072D" w:rsidRPr="00A9072D" w:rsidRDefault="00A9072D" w:rsidP="001320AF">
            <w:pPr>
              <w:jc w:val="center"/>
              <w:rPr>
                <w:sz w:val="12"/>
                <w:szCs w:val="12"/>
              </w:rPr>
            </w:pPr>
            <w:r w:rsidRPr="00A9072D">
              <w:rPr>
                <w:sz w:val="12"/>
                <w:szCs w:val="12"/>
              </w:rPr>
              <w:t>49</w:t>
            </w:r>
          </w:p>
        </w:tc>
        <w:tc>
          <w:tcPr>
            <w:tcW w:w="346" w:type="dxa"/>
            <w:shd w:val="clear" w:color="auto" w:fill="auto"/>
            <w:noWrap/>
            <w:vAlign w:val="center"/>
          </w:tcPr>
          <w:p w14:paraId="19BF3B4E" w14:textId="77777777" w:rsidR="00A9072D" w:rsidRPr="00A9072D" w:rsidRDefault="00A9072D" w:rsidP="001320AF">
            <w:pPr>
              <w:jc w:val="center"/>
              <w:rPr>
                <w:sz w:val="12"/>
                <w:szCs w:val="12"/>
              </w:rPr>
            </w:pPr>
            <w:r w:rsidRPr="00A9072D">
              <w:rPr>
                <w:sz w:val="12"/>
                <w:szCs w:val="12"/>
              </w:rPr>
              <w:t>50</w:t>
            </w:r>
          </w:p>
        </w:tc>
        <w:tc>
          <w:tcPr>
            <w:tcW w:w="346" w:type="dxa"/>
            <w:shd w:val="clear" w:color="auto" w:fill="auto"/>
            <w:noWrap/>
            <w:vAlign w:val="center"/>
          </w:tcPr>
          <w:p w14:paraId="5852E997" w14:textId="77777777" w:rsidR="00A9072D" w:rsidRPr="00A9072D" w:rsidRDefault="00A9072D" w:rsidP="001320AF">
            <w:pPr>
              <w:jc w:val="center"/>
              <w:rPr>
                <w:sz w:val="12"/>
                <w:szCs w:val="12"/>
              </w:rPr>
            </w:pPr>
            <w:r w:rsidRPr="00A9072D">
              <w:rPr>
                <w:sz w:val="12"/>
                <w:szCs w:val="12"/>
              </w:rPr>
              <w:t>51</w:t>
            </w:r>
          </w:p>
        </w:tc>
        <w:tc>
          <w:tcPr>
            <w:tcW w:w="346" w:type="dxa"/>
            <w:shd w:val="clear" w:color="auto" w:fill="auto"/>
            <w:noWrap/>
            <w:vAlign w:val="center"/>
          </w:tcPr>
          <w:p w14:paraId="7FD81FEA" w14:textId="77777777" w:rsidR="00A9072D" w:rsidRPr="00A9072D" w:rsidRDefault="00A9072D" w:rsidP="001320AF">
            <w:pPr>
              <w:jc w:val="center"/>
              <w:rPr>
                <w:sz w:val="12"/>
                <w:szCs w:val="12"/>
              </w:rPr>
            </w:pPr>
            <w:r w:rsidRPr="00A9072D">
              <w:rPr>
                <w:sz w:val="12"/>
                <w:szCs w:val="12"/>
              </w:rPr>
              <w:t>52</w:t>
            </w:r>
          </w:p>
        </w:tc>
        <w:tc>
          <w:tcPr>
            <w:tcW w:w="346" w:type="dxa"/>
            <w:shd w:val="clear" w:color="auto" w:fill="auto"/>
            <w:noWrap/>
            <w:vAlign w:val="center"/>
          </w:tcPr>
          <w:p w14:paraId="214D60F3" w14:textId="77777777" w:rsidR="00A9072D" w:rsidRPr="00A9072D" w:rsidRDefault="00A9072D" w:rsidP="001320AF">
            <w:pPr>
              <w:jc w:val="center"/>
              <w:rPr>
                <w:sz w:val="12"/>
                <w:szCs w:val="12"/>
              </w:rPr>
            </w:pPr>
            <w:r w:rsidRPr="00A9072D">
              <w:rPr>
                <w:sz w:val="12"/>
                <w:szCs w:val="12"/>
              </w:rPr>
              <w:t>53</w:t>
            </w:r>
          </w:p>
        </w:tc>
        <w:tc>
          <w:tcPr>
            <w:tcW w:w="347" w:type="dxa"/>
            <w:shd w:val="clear" w:color="auto" w:fill="auto"/>
            <w:noWrap/>
            <w:vAlign w:val="center"/>
          </w:tcPr>
          <w:p w14:paraId="308D1761" w14:textId="77777777" w:rsidR="00A9072D" w:rsidRPr="00A9072D" w:rsidRDefault="00A9072D" w:rsidP="001320AF">
            <w:pPr>
              <w:jc w:val="center"/>
              <w:rPr>
                <w:sz w:val="12"/>
                <w:szCs w:val="12"/>
              </w:rPr>
            </w:pPr>
            <w:r w:rsidRPr="00A9072D">
              <w:rPr>
                <w:sz w:val="12"/>
                <w:szCs w:val="12"/>
              </w:rPr>
              <w:t>54</w:t>
            </w:r>
          </w:p>
        </w:tc>
        <w:tc>
          <w:tcPr>
            <w:tcW w:w="347" w:type="dxa"/>
            <w:shd w:val="clear" w:color="auto" w:fill="auto"/>
            <w:noWrap/>
            <w:vAlign w:val="center"/>
          </w:tcPr>
          <w:p w14:paraId="2FC6BA8F" w14:textId="77777777" w:rsidR="00A9072D" w:rsidRPr="00A9072D" w:rsidRDefault="00A9072D" w:rsidP="001320AF">
            <w:pPr>
              <w:jc w:val="center"/>
              <w:rPr>
                <w:sz w:val="12"/>
                <w:szCs w:val="12"/>
              </w:rPr>
            </w:pPr>
            <w:r w:rsidRPr="00A9072D">
              <w:rPr>
                <w:sz w:val="12"/>
                <w:szCs w:val="12"/>
              </w:rPr>
              <w:t>55</w:t>
            </w:r>
          </w:p>
        </w:tc>
        <w:tc>
          <w:tcPr>
            <w:tcW w:w="347" w:type="dxa"/>
            <w:shd w:val="clear" w:color="auto" w:fill="auto"/>
            <w:noWrap/>
            <w:vAlign w:val="center"/>
          </w:tcPr>
          <w:p w14:paraId="75EFBD03" w14:textId="77777777" w:rsidR="00A9072D" w:rsidRPr="00A9072D" w:rsidRDefault="00A9072D" w:rsidP="001320AF">
            <w:pPr>
              <w:jc w:val="center"/>
              <w:rPr>
                <w:sz w:val="12"/>
                <w:szCs w:val="12"/>
              </w:rPr>
            </w:pPr>
            <w:r w:rsidRPr="00A9072D">
              <w:rPr>
                <w:sz w:val="12"/>
                <w:szCs w:val="12"/>
              </w:rPr>
              <w:t>56</w:t>
            </w:r>
          </w:p>
        </w:tc>
        <w:tc>
          <w:tcPr>
            <w:tcW w:w="336" w:type="dxa"/>
            <w:shd w:val="clear" w:color="auto" w:fill="auto"/>
            <w:noWrap/>
            <w:vAlign w:val="center"/>
          </w:tcPr>
          <w:p w14:paraId="09331DB8" w14:textId="77777777" w:rsidR="00A9072D" w:rsidRPr="00A9072D" w:rsidRDefault="00A9072D" w:rsidP="001320AF">
            <w:pPr>
              <w:jc w:val="center"/>
              <w:rPr>
                <w:sz w:val="12"/>
                <w:szCs w:val="12"/>
              </w:rPr>
            </w:pPr>
            <w:r w:rsidRPr="00A9072D">
              <w:rPr>
                <w:sz w:val="12"/>
                <w:szCs w:val="12"/>
              </w:rPr>
              <w:t>57</w:t>
            </w:r>
          </w:p>
        </w:tc>
      </w:tr>
      <w:tr w:rsidR="00A9072D" w:rsidRPr="00A9072D" w14:paraId="0854CF55" w14:textId="77777777" w:rsidTr="001320AF">
        <w:trPr>
          <w:trHeight w:val="20"/>
          <w:jc w:val="center"/>
        </w:trPr>
        <w:tc>
          <w:tcPr>
            <w:tcW w:w="264" w:type="dxa"/>
            <w:shd w:val="clear" w:color="auto" w:fill="auto"/>
            <w:vAlign w:val="center"/>
          </w:tcPr>
          <w:p w14:paraId="0D0DBE6E" w14:textId="77777777" w:rsidR="00A9072D" w:rsidRPr="00A9072D" w:rsidRDefault="00A9072D" w:rsidP="001320AF">
            <w:pPr>
              <w:jc w:val="center"/>
              <w:rPr>
                <w:sz w:val="12"/>
                <w:szCs w:val="12"/>
              </w:rPr>
            </w:pPr>
            <w:r w:rsidRPr="00A9072D">
              <w:rPr>
                <w:sz w:val="12"/>
                <w:szCs w:val="12"/>
              </w:rPr>
              <w:t>14</w:t>
            </w:r>
          </w:p>
        </w:tc>
        <w:tc>
          <w:tcPr>
            <w:tcW w:w="1749" w:type="dxa"/>
            <w:shd w:val="clear" w:color="auto" w:fill="auto"/>
            <w:vAlign w:val="center"/>
            <w:hideMark/>
          </w:tcPr>
          <w:p w14:paraId="634F28B2" w14:textId="77777777" w:rsidR="00A9072D" w:rsidRPr="00A9072D" w:rsidRDefault="00A9072D" w:rsidP="001320AF">
            <w:pPr>
              <w:jc w:val="center"/>
              <w:rPr>
                <w:sz w:val="12"/>
                <w:szCs w:val="12"/>
              </w:rPr>
            </w:pPr>
            <w:r w:rsidRPr="00A9072D">
              <w:rPr>
                <w:sz w:val="12"/>
                <w:szCs w:val="12"/>
              </w:rPr>
              <w:t>Помещение котельной п. </w:t>
            </w:r>
            <w:proofErr w:type="spellStart"/>
            <w:r w:rsidRPr="00A9072D">
              <w:rPr>
                <w:sz w:val="12"/>
                <w:szCs w:val="12"/>
              </w:rPr>
              <w:t>Перехляй</w:t>
            </w:r>
            <w:proofErr w:type="spellEnd"/>
          </w:p>
        </w:tc>
        <w:tc>
          <w:tcPr>
            <w:tcW w:w="593" w:type="dxa"/>
            <w:shd w:val="clear" w:color="auto" w:fill="auto"/>
            <w:noWrap/>
            <w:vAlign w:val="center"/>
            <w:hideMark/>
          </w:tcPr>
          <w:p w14:paraId="6ED93158" w14:textId="77777777" w:rsidR="00A9072D" w:rsidRPr="00A9072D" w:rsidRDefault="00A9072D" w:rsidP="001320AF">
            <w:pPr>
              <w:jc w:val="center"/>
              <w:rPr>
                <w:sz w:val="12"/>
                <w:szCs w:val="12"/>
              </w:rPr>
            </w:pPr>
            <w:r w:rsidRPr="00A9072D">
              <w:rPr>
                <w:sz w:val="12"/>
                <w:szCs w:val="12"/>
              </w:rPr>
              <w:t>228,30</w:t>
            </w:r>
          </w:p>
        </w:tc>
        <w:tc>
          <w:tcPr>
            <w:tcW w:w="441" w:type="dxa"/>
            <w:shd w:val="clear" w:color="auto" w:fill="auto"/>
            <w:noWrap/>
            <w:vAlign w:val="center"/>
            <w:hideMark/>
          </w:tcPr>
          <w:p w14:paraId="1D46E067" w14:textId="77777777" w:rsidR="00A9072D" w:rsidRPr="00A9072D" w:rsidRDefault="00A9072D" w:rsidP="001320AF">
            <w:pPr>
              <w:jc w:val="center"/>
              <w:rPr>
                <w:sz w:val="12"/>
                <w:szCs w:val="12"/>
              </w:rPr>
            </w:pPr>
            <w:r w:rsidRPr="00A9072D">
              <w:rPr>
                <w:sz w:val="12"/>
                <w:szCs w:val="12"/>
              </w:rPr>
              <w:t>228,30</w:t>
            </w:r>
          </w:p>
        </w:tc>
        <w:tc>
          <w:tcPr>
            <w:tcW w:w="441" w:type="dxa"/>
            <w:shd w:val="clear" w:color="auto" w:fill="auto"/>
            <w:noWrap/>
            <w:vAlign w:val="center"/>
            <w:hideMark/>
          </w:tcPr>
          <w:p w14:paraId="431B8464" w14:textId="77777777" w:rsidR="00A9072D" w:rsidRPr="00A9072D" w:rsidRDefault="00A9072D" w:rsidP="001320AF">
            <w:pPr>
              <w:jc w:val="center"/>
              <w:rPr>
                <w:sz w:val="12"/>
                <w:szCs w:val="12"/>
              </w:rPr>
            </w:pPr>
            <w:r w:rsidRPr="00A9072D">
              <w:rPr>
                <w:sz w:val="12"/>
                <w:szCs w:val="12"/>
              </w:rPr>
              <w:t>228,30</w:t>
            </w:r>
          </w:p>
        </w:tc>
        <w:tc>
          <w:tcPr>
            <w:tcW w:w="441" w:type="dxa"/>
            <w:shd w:val="clear" w:color="auto" w:fill="auto"/>
            <w:noWrap/>
            <w:vAlign w:val="center"/>
            <w:hideMark/>
          </w:tcPr>
          <w:p w14:paraId="11B2DA48" w14:textId="77777777" w:rsidR="00A9072D" w:rsidRPr="00A9072D" w:rsidRDefault="00A9072D" w:rsidP="001320AF">
            <w:pPr>
              <w:jc w:val="center"/>
              <w:rPr>
                <w:sz w:val="12"/>
                <w:szCs w:val="12"/>
              </w:rPr>
            </w:pPr>
            <w:r w:rsidRPr="00A9072D">
              <w:rPr>
                <w:sz w:val="12"/>
                <w:szCs w:val="12"/>
              </w:rPr>
              <w:t>228,30</w:t>
            </w:r>
          </w:p>
        </w:tc>
        <w:tc>
          <w:tcPr>
            <w:tcW w:w="441" w:type="dxa"/>
            <w:shd w:val="clear" w:color="auto" w:fill="auto"/>
            <w:noWrap/>
            <w:vAlign w:val="center"/>
            <w:hideMark/>
          </w:tcPr>
          <w:p w14:paraId="156CA97E" w14:textId="77777777" w:rsidR="00A9072D" w:rsidRPr="00A9072D" w:rsidRDefault="00A9072D" w:rsidP="001320AF">
            <w:pPr>
              <w:jc w:val="center"/>
              <w:rPr>
                <w:sz w:val="12"/>
                <w:szCs w:val="12"/>
              </w:rPr>
            </w:pPr>
            <w:r w:rsidRPr="00A9072D">
              <w:rPr>
                <w:sz w:val="12"/>
                <w:szCs w:val="12"/>
              </w:rPr>
              <w:t>228,30</w:t>
            </w:r>
          </w:p>
        </w:tc>
        <w:tc>
          <w:tcPr>
            <w:tcW w:w="441" w:type="dxa"/>
            <w:shd w:val="clear" w:color="auto" w:fill="auto"/>
            <w:noWrap/>
            <w:vAlign w:val="center"/>
            <w:hideMark/>
          </w:tcPr>
          <w:p w14:paraId="04AEF622" w14:textId="77777777" w:rsidR="00A9072D" w:rsidRPr="00A9072D" w:rsidRDefault="00A9072D" w:rsidP="001320AF">
            <w:pPr>
              <w:jc w:val="center"/>
              <w:rPr>
                <w:sz w:val="12"/>
                <w:szCs w:val="12"/>
              </w:rPr>
            </w:pPr>
            <w:r w:rsidRPr="00A9072D">
              <w:rPr>
                <w:sz w:val="12"/>
                <w:szCs w:val="12"/>
              </w:rPr>
              <w:t>228,30</w:t>
            </w:r>
          </w:p>
        </w:tc>
        <w:tc>
          <w:tcPr>
            <w:tcW w:w="441" w:type="dxa"/>
            <w:shd w:val="clear" w:color="auto" w:fill="auto"/>
            <w:noWrap/>
            <w:vAlign w:val="center"/>
            <w:hideMark/>
          </w:tcPr>
          <w:p w14:paraId="47252209" w14:textId="77777777" w:rsidR="00A9072D" w:rsidRPr="00A9072D" w:rsidRDefault="00A9072D" w:rsidP="001320AF">
            <w:pPr>
              <w:jc w:val="center"/>
              <w:rPr>
                <w:sz w:val="12"/>
                <w:szCs w:val="12"/>
              </w:rPr>
            </w:pPr>
            <w:r w:rsidRPr="00A9072D">
              <w:rPr>
                <w:sz w:val="12"/>
                <w:szCs w:val="12"/>
              </w:rPr>
              <w:t>228,30</w:t>
            </w:r>
          </w:p>
        </w:tc>
        <w:tc>
          <w:tcPr>
            <w:tcW w:w="441" w:type="dxa"/>
            <w:shd w:val="clear" w:color="auto" w:fill="auto"/>
            <w:noWrap/>
            <w:vAlign w:val="center"/>
            <w:hideMark/>
          </w:tcPr>
          <w:p w14:paraId="76978922" w14:textId="77777777" w:rsidR="00A9072D" w:rsidRPr="00A9072D" w:rsidRDefault="00A9072D" w:rsidP="001320AF">
            <w:pPr>
              <w:jc w:val="center"/>
              <w:rPr>
                <w:sz w:val="12"/>
                <w:szCs w:val="12"/>
              </w:rPr>
            </w:pPr>
            <w:r w:rsidRPr="00A9072D">
              <w:rPr>
                <w:sz w:val="12"/>
                <w:szCs w:val="12"/>
              </w:rPr>
              <w:t>228,30</w:t>
            </w:r>
          </w:p>
        </w:tc>
        <w:tc>
          <w:tcPr>
            <w:tcW w:w="441" w:type="dxa"/>
            <w:shd w:val="clear" w:color="auto" w:fill="auto"/>
            <w:noWrap/>
            <w:vAlign w:val="center"/>
            <w:hideMark/>
          </w:tcPr>
          <w:p w14:paraId="2E74E3B3" w14:textId="77777777" w:rsidR="00A9072D" w:rsidRPr="00A9072D" w:rsidRDefault="00A9072D" w:rsidP="001320AF">
            <w:pPr>
              <w:jc w:val="center"/>
              <w:rPr>
                <w:sz w:val="12"/>
                <w:szCs w:val="12"/>
              </w:rPr>
            </w:pPr>
            <w:r w:rsidRPr="00A9072D">
              <w:rPr>
                <w:sz w:val="12"/>
                <w:szCs w:val="12"/>
              </w:rPr>
              <w:t>228,30</w:t>
            </w:r>
          </w:p>
        </w:tc>
        <w:tc>
          <w:tcPr>
            <w:tcW w:w="441" w:type="dxa"/>
            <w:shd w:val="clear" w:color="auto" w:fill="auto"/>
            <w:noWrap/>
            <w:vAlign w:val="center"/>
            <w:hideMark/>
          </w:tcPr>
          <w:p w14:paraId="555017BA" w14:textId="77777777" w:rsidR="00A9072D" w:rsidRPr="00A9072D" w:rsidRDefault="00A9072D" w:rsidP="001320AF">
            <w:pPr>
              <w:jc w:val="center"/>
              <w:rPr>
                <w:sz w:val="12"/>
                <w:szCs w:val="12"/>
              </w:rPr>
            </w:pPr>
            <w:r w:rsidRPr="00A9072D">
              <w:rPr>
                <w:sz w:val="12"/>
                <w:szCs w:val="12"/>
              </w:rPr>
              <w:t>228,30</w:t>
            </w:r>
          </w:p>
        </w:tc>
        <w:tc>
          <w:tcPr>
            <w:tcW w:w="441" w:type="dxa"/>
            <w:shd w:val="clear" w:color="auto" w:fill="auto"/>
            <w:noWrap/>
            <w:vAlign w:val="center"/>
            <w:hideMark/>
          </w:tcPr>
          <w:p w14:paraId="7CAB2245" w14:textId="77777777" w:rsidR="00A9072D" w:rsidRPr="00A9072D" w:rsidRDefault="00A9072D" w:rsidP="001320AF">
            <w:pPr>
              <w:jc w:val="center"/>
              <w:rPr>
                <w:sz w:val="12"/>
                <w:szCs w:val="12"/>
              </w:rPr>
            </w:pPr>
            <w:r w:rsidRPr="00A9072D">
              <w:rPr>
                <w:sz w:val="12"/>
                <w:szCs w:val="12"/>
              </w:rPr>
              <w:t>228,30</w:t>
            </w:r>
          </w:p>
        </w:tc>
        <w:tc>
          <w:tcPr>
            <w:tcW w:w="593" w:type="dxa"/>
            <w:shd w:val="clear" w:color="auto" w:fill="auto"/>
            <w:noWrap/>
            <w:vAlign w:val="center"/>
            <w:hideMark/>
          </w:tcPr>
          <w:p w14:paraId="4C4E99E4" w14:textId="77777777" w:rsidR="00A9072D" w:rsidRPr="00A9072D" w:rsidRDefault="00A9072D" w:rsidP="001320AF">
            <w:pPr>
              <w:jc w:val="center"/>
              <w:rPr>
                <w:sz w:val="12"/>
                <w:szCs w:val="12"/>
              </w:rPr>
            </w:pPr>
            <w:r w:rsidRPr="00A9072D">
              <w:rPr>
                <w:sz w:val="12"/>
                <w:szCs w:val="12"/>
              </w:rPr>
              <w:t>1,95</w:t>
            </w:r>
          </w:p>
        </w:tc>
        <w:tc>
          <w:tcPr>
            <w:tcW w:w="336" w:type="dxa"/>
            <w:shd w:val="clear" w:color="auto" w:fill="auto"/>
            <w:noWrap/>
            <w:vAlign w:val="center"/>
            <w:hideMark/>
          </w:tcPr>
          <w:p w14:paraId="7E729E29" w14:textId="77777777" w:rsidR="00A9072D" w:rsidRPr="00A9072D" w:rsidRDefault="00A9072D" w:rsidP="001320AF">
            <w:pPr>
              <w:jc w:val="center"/>
              <w:rPr>
                <w:sz w:val="12"/>
                <w:szCs w:val="12"/>
              </w:rPr>
            </w:pPr>
            <w:r w:rsidRPr="00A9072D">
              <w:rPr>
                <w:sz w:val="12"/>
                <w:szCs w:val="12"/>
              </w:rPr>
              <w:t>1,77</w:t>
            </w:r>
          </w:p>
        </w:tc>
        <w:tc>
          <w:tcPr>
            <w:tcW w:w="346" w:type="dxa"/>
            <w:shd w:val="clear" w:color="auto" w:fill="auto"/>
            <w:noWrap/>
            <w:vAlign w:val="center"/>
            <w:hideMark/>
          </w:tcPr>
          <w:p w14:paraId="0E2A7F09" w14:textId="77777777" w:rsidR="00A9072D" w:rsidRPr="00A9072D" w:rsidRDefault="00A9072D" w:rsidP="001320AF">
            <w:pPr>
              <w:jc w:val="center"/>
              <w:rPr>
                <w:sz w:val="12"/>
                <w:szCs w:val="12"/>
              </w:rPr>
            </w:pPr>
            <w:r w:rsidRPr="00A9072D">
              <w:rPr>
                <w:sz w:val="12"/>
                <w:szCs w:val="12"/>
              </w:rPr>
              <w:t>1,77</w:t>
            </w:r>
          </w:p>
        </w:tc>
        <w:tc>
          <w:tcPr>
            <w:tcW w:w="346" w:type="dxa"/>
            <w:shd w:val="clear" w:color="auto" w:fill="auto"/>
            <w:noWrap/>
            <w:vAlign w:val="center"/>
            <w:hideMark/>
          </w:tcPr>
          <w:p w14:paraId="0F5844BA" w14:textId="77777777" w:rsidR="00A9072D" w:rsidRPr="00A9072D" w:rsidRDefault="00A9072D" w:rsidP="001320AF">
            <w:pPr>
              <w:jc w:val="center"/>
              <w:rPr>
                <w:sz w:val="12"/>
                <w:szCs w:val="12"/>
              </w:rPr>
            </w:pPr>
            <w:r w:rsidRPr="00A9072D">
              <w:rPr>
                <w:sz w:val="12"/>
                <w:szCs w:val="12"/>
              </w:rPr>
              <w:t>1,77</w:t>
            </w:r>
          </w:p>
        </w:tc>
        <w:tc>
          <w:tcPr>
            <w:tcW w:w="346" w:type="dxa"/>
            <w:shd w:val="clear" w:color="auto" w:fill="auto"/>
            <w:noWrap/>
            <w:vAlign w:val="center"/>
            <w:hideMark/>
          </w:tcPr>
          <w:p w14:paraId="48515FD9" w14:textId="77777777" w:rsidR="00A9072D" w:rsidRPr="00A9072D" w:rsidRDefault="00A9072D" w:rsidP="001320AF">
            <w:pPr>
              <w:jc w:val="center"/>
              <w:rPr>
                <w:sz w:val="12"/>
                <w:szCs w:val="12"/>
              </w:rPr>
            </w:pPr>
            <w:r w:rsidRPr="00A9072D">
              <w:rPr>
                <w:sz w:val="12"/>
                <w:szCs w:val="12"/>
              </w:rPr>
              <w:t>1,77</w:t>
            </w:r>
          </w:p>
        </w:tc>
        <w:tc>
          <w:tcPr>
            <w:tcW w:w="346" w:type="dxa"/>
            <w:shd w:val="clear" w:color="auto" w:fill="auto"/>
            <w:noWrap/>
            <w:vAlign w:val="center"/>
            <w:hideMark/>
          </w:tcPr>
          <w:p w14:paraId="74D6DE39" w14:textId="77777777" w:rsidR="00A9072D" w:rsidRPr="00A9072D" w:rsidRDefault="00A9072D" w:rsidP="001320AF">
            <w:pPr>
              <w:jc w:val="center"/>
              <w:rPr>
                <w:sz w:val="12"/>
                <w:szCs w:val="12"/>
              </w:rPr>
            </w:pPr>
            <w:r w:rsidRPr="00A9072D">
              <w:rPr>
                <w:sz w:val="12"/>
                <w:szCs w:val="12"/>
              </w:rPr>
              <w:t>1,77</w:t>
            </w:r>
          </w:p>
        </w:tc>
        <w:tc>
          <w:tcPr>
            <w:tcW w:w="346" w:type="dxa"/>
            <w:shd w:val="clear" w:color="auto" w:fill="auto"/>
            <w:noWrap/>
            <w:vAlign w:val="center"/>
            <w:hideMark/>
          </w:tcPr>
          <w:p w14:paraId="72181B1A" w14:textId="77777777" w:rsidR="00A9072D" w:rsidRPr="00A9072D" w:rsidRDefault="00A9072D" w:rsidP="001320AF">
            <w:pPr>
              <w:jc w:val="center"/>
              <w:rPr>
                <w:sz w:val="12"/>
                <w:szCs w:val="12"/>
              </w:rPr>
            </w:pPr>
            <w:r w:rsidRPr="00A9072D">
              <w:rPr>
                <w:sz w:val="12"/>
                <w:szCs w:val="12"/>
              </w:rPr>
              <w:t>1,77</w:t>
            </w:r>
          </w:p>
        </w:tc>
        <w:tc>
          <w:tcPr>
            <w:tcW w:w="346" w:type="dxa"/>
            <w:shd w:val="clear" w:color="auto" w:fill="auto"/>
            <w:noWrap/>
            <w:vAlign w:val="center"/>
            <w:hideMark/>
          </w:tcPr>
          <w:p w14:paraId="21D4B1F4" w14:textId="77777777" w:rsidR="00A9072D" w:rsidRPr="00A9072D" w:rsidRDefault="00A9072D" w:rsidP="001320AF">
            <w:pPr>
              <w:jc w:val="center"/>
              <w:rPr>
                <w:sz w:val="12"/>
                <w:szCs w:val="12"/>
              </w:rPr>
            </w:pPr>
            <w:r w:rsidRPr="00A9072D">
              <w:rPr>
                <w:sz w:val="12"/>
                <w:szCs w:val="12"/>
              </w:rPr>
              <w:t>1,77</w:t>
            </w:r>
          </w:p>
        </w:tc>
        <w:tc>
          <w:tcPr>
            <w:tcW w:w="346" w:type="dxa"/>
            <w:shd w:val="clear" w:color="auto" w:fill="auto"/>
            <w:noWrap/>
            <w:vAlign w:val="center"/>
            <w:hideMark/>
          </w:tcPr>
          <w:p w14:paraId="77BB9AB4" w14:textId="77777777" w:rsidR="00A9072D" w:rsidRPr="00A9072D" w:rsidRDefault="00A9072D" w:rsidP="001320AF">
            <w:pPr>
              <w:jc w:val="center"/>
              <w:rPr>
                <w:sz w:val="12"/>
                <w:szCs w:val="12"/>
              </w:rPr>
            </w:pPr>
            <w:r w:rsidRPr="00A9072D">
              <w:rPr>
                <w:sz w:val="12"/>
                <w:szCs w:val="12"/>
              </w:rPr>
              <w:t>1,77</w:t>
            </w:r>
          </w:p>
        </w:tc>
        <w:tc>
          <w:tcPr>
            <w:tcW w:w="346" w:type="dxa"/>
            <w:shd w:val="clear" w:color="auto" w:fill="auto"/>
            <w:noWrap/>
            <w:vAlign w:val="center"/>
            <w:hideMark/>
          </w:tcPr>
          <w:p w14:paraId="732AED04" w14:textId="77777777" w:rsidR="00A9072D" w:rsidRPr="00A9072D" w:rsidRDefault="00A9072D" w:rsidP="001320AF">
            <w:pPr>
              <w:jc w:val="center"/>
              <w:rPr>
                <w:sz w:val="12"/>
                <w:szCs w:val="12"/>
              </w:rPr>
            </w:pPr>
            <w:r w:rsidRPr="00A9072D">
              <w:rPr>
                <w:sz w:val="12"/>
                <w:szCs w:val="12"/>
              </w:rPr>
              <w:t>1,77</w:t>
            </w:r>
          </w:p>
        </w:tc>
        <w:tc>
          <w:tcPr>
            <w:tcW w:w="346" w:type="dxa"/>
            <w:shd w:val="clear" w:color="auto" w:fill="auto"/>
            <w:noWrap/>
            <w:vAlign w:val="center"/>
            <w:hideMark/>
          </w:tcPr>
          <w:p w14:paraId="50D39595" w14:textId="77777777" w:rsidR="00A9072D" w:rsidRPr="00A9072D" w:rsidRDefault="00A9072D" w:rsidP="001320AF">
            <w:pPr>
              <w:jc w:val="center"/>
              <w:rPr>
                <w:sz w:val="12"/>
                <w:szCs w:val="12"/>
              </w:rPr>
            </w:pPr>
            <w:r w:rsidRPr="00A9072D">
              <w:rPr>
                <w:sz w:val="12"/>
                <w:szCs w:val="12"/>
              </w:rPr>
              <w:t>1,77</w:t>
            </w:r>
          </w:p>
        </w:tc>
        <w:tc>
          <w:tcPr>
            <w:tcW w:w="593" w:type="dxa"/>
            <w:shd w:val="clear" w:color="auto" w:fill="auto"/>
            <w:noWrap/>
            <w:vAlign w:val="center"/>
            <w:hideMark/>
          </w:tcPr>
          <w:p w14:paraId="601E5AF4" w14:textId="77777777" w:rsidR="00A9072D" w:rsidRPr="00A9072D" w:rsidRDefault="00A9072D" w:rsidP="001320AF">
            <w:pPr>
              <w:jc w:val="center"/>
              <w:rPr>
                <w:sz w:val="12"/>
                <w:szCs w:val="12"/>
              </w:rPr>
            </w:pPr>
            <w:r w:rsidRPr="00A9072D">
              <w:rPr>
                <w:sz w:val="12"/>
                <w:szCs w:val="12"/>
              </w:rPr>
              <w:t>0,75</w:t>
            </w:r>
          </w:p>
        </w:tc>
        <w:tc>
          <w:tcPr>
            <w:tcW w:w="346" w:type="dxa"/>
            <w:shd w:val="clear" w:color="auto" w:fill="auto"/>
            <w:noWrap/>
            <w:vAlign w:val="center"/>
            <w:hideMark/>
          </w:tcPr>
          <w:p w14:paraId="07943D14" w14:textId="77777777" w:rsidR="00A9072D" w:rsidRPr="00A9072D" w:rsidRDefault="00A9072D" w:rsidP="001320AF">
            <w:pPr>
              <w:jc w:val="center"/>
              <w:rPr>
                <w:sz w:val="12"/>
                <w:szCs w:val="12"/>
              </w:rPr>
            </w:pPr>
            <w:r w:rsidRPr="00A9072D">
              <w:rPr>
                <w:sz w:val="12"/>
                <w:szCs w:val="12"/>
              </w:rPr>
              <w:t>0,75</w:t>
            </w:r>
          </w:p>
        </w:tc>
        <w:tc>
          <w:tcPr>
            <w:tcW w:w="346" w:type="dxa"/>
            <w:shd w:val="clear" w:color="auto" w:fill="auto"/>
            <w:noWrap/>
            <w:vAlign w:val="center"/>
            <w:hideMark/>
          </w:tcPr>
          <w:p w14:paraId="5CF7D419" w14:textId="77777777" w:rsidR="00A9072D" w:rsidRPr="00A9072D" w:rsidRDefault="00A9072D" w:rsidP="001320AF">
            <w:pPr>
              <w:jc w:val="center"/>
              <w:rPr>
                <w:sz w:val="12"/>
                <w:szCs w:val="12"/>
              </w:rPr>
            </w:pPr>
            <w:r w:rsidRPr="00A9072D">
              <w:rPr>
                <w:sz w:val="12"/>
                <w:szCs w:val="12"/>
              </w:rPr>
              <w:t>0,75</w:t>
            </w:r>
          </w:p>
        </w:tc>
        <w:tc>
          <w:tcPr>
            <w:tcW w:w="346" w:type="dxa"/>
            <w:shd w:val="clear" w:color="auto" w:fill="auto"/>
            <w:noWrap/>
            <w:vAlign w:val="center"/>
            <w:hideMark/>
          </w:tcPr>
          <w:p w14:paraId="2A90A6E3" w14:textId="77777777" w:rsidR="00A9072D" w:rsidRPr="00A9072D" w:rsidRDefault="00A9072D" w:rsidP="001320AF">
            <w:pPr>
              <w:jc w:val="center"/>
              <w:rPr>
                <w:sz w:val="12"/>
                <w:szCs w:val="12"/>
              </w:rPr>
            </w:pPr>
            <w:r w:rsidRPr="00A9072D">
              <w:rPr>
                <w:sz w:val="12"/>
                <w:szCs w:val="12"/>
              </w:rPr>
              <w:t>0,75</w:t>
            </w:r>
          </w:p>
        </w:tc>
        <w:tc>
          <w:tcPr>
            <w:tcW w:w="346" w:type="dxa"/>
            <w:shd w:val="clear" w:color="auto" w:fill="auto"/>
            <w:noWrap/>
            <w:vAlign w:val="center"/>
            <w:hideMark/>
          </w:tcPr>
          <w:p w14:paraId="0A5F2A36" w14:textId="77777777" w:rsidR="00A9072D" w:rsidRPr="00A9072D" w:rsidRDefault="00A9072D" w:rsidP="001320AF">
            <w:pPr>
              <w:jc w:val="center"/>
              <w:rPr>
                <w:sz w:val="12"/>
                <w:szCs w:val="12"/>
              </w:rPr>
            </w:pPr>
            <w:r w:rsidRPr="00A9072D">
              <w:rPr>
                <w:sz w:val="12"/>
                <w:szCs w:val="12"/>
              </w:rPr>
              <w:t>0,75</w:t>
            </w:r>
          </w:p>
        </w:tc>
        <w:tc>
          <w:tcPr>
            <w:tcW w:w="346" w:type="dxa"/>
            <w:shd w:val="clear" w:color="auto" w:fill="auto"/>
            <w:noWrap/>
            <w:vAlign w:val="center"/>
            <w:hideMark/>
          </w:tcPr>
          <w:p w14:paraId="7FE301A0" w14:textId="77777777" w:rsidR="00A9072D" w:rsidRPr="00A9072D" w:rsidRDefault="00A9072D" w:rsidP="001320AF">
            <w:pPr>
              <w:jc w:val="center"/>
              <w:rPr>
                <w:sz w:val="12"/>
                <w:szCs w:val="12"/>
              </w:rPr>
            </w:pPr>
            <w:r w:rsidRPr="00A9072D">
              <w:rPr>
                <w:sz w:val="12"/>
                <w:szCs w:val="12"/>
              </w:rPr>
              <w:t>0,75</w:t>
            </w:r>
          </w:p>
        </w:tc>
        <w:tc>
          <w:tcPr>
            <w:tcW w:w="346" w:type="dxa"/>
            <w:shd w:val="clear" w:color="auto" w:fill="auto"/>
            <w:noWrap/>
            <w:vAlign w:val="center"/>
            <w:hideMark/>
          </w:tcPr>
          <w:p w14:paraId="42C2572D" w14:textId="77777777" w:rsidR="00A9072D" w:rsidRPr="00A9072D" w:rsidRDefault="00A9072D" w:rsidP="001320AF">
            <w:pPr>
              <w:jc w:val="center"/>
              <w:rPr>
                <w:sz w:val="12"/>
                <w:szCs w:val="12"/>
              </w:rPr>
            </w:pPr>
            <w:r w:rsidRPr="00A9072D">
              <w:rPr>
                <w:sz w:val="12"/>
                <w:szCs w:val="12"/>
              </w:rPr>
              <w:t>0,75</w:t>
            </w:r>
          </w:p>
        </w:tc>
        <w:tc>
          <w:tcPr>
            <w:tcW w:w="347" w:type="dxa"/>
            <w:shd w:val="clear" w:color="auto" w:fill="auto"/>
            <w:noWrap/>
            <w:vAlign w:val="center"/>
            <w:hideMark/>
          </w:tcPr>
          <w:p w14:paraId="34974386" w14:textId="77777777" w:rsidR="00A9072D" w:rsidRPr="00A9072D" w:rsidRDefault="00A9072D" w:rsidP="001320AF">
            <w:pPr>
              <w:jc w:val="center"/>
              <w:rPr>
                <w:sz w:val="12"/>
                <w:szCs w:val="12"/>
              </w:rPr>
            </w:pPr>
            <w:r w:rsidRPr="00A9072D">
              <w:rPr>
                <w:sz w:val="12"/>
                <w:szCs w:val="12"/>
              </w:rPr>
              <w:t>0,75</w:t>
            </w:r>
          </w:p>
        </w:tc>
        <w:tc>
          <w:tcPr>
            <w:tcW w:w="347" w:type="dxa"/>
            <w:shd w:val="clear" w:color="auto" w:fill="auto"/>
            <w:noWrap/>
            <w:vAlign w:val="center"/>
            <w:hideMark/>
          </w:tcPr>
          <w:p w14:paraId="2A062DEB" w14:textId="77777777" w:rsidR="00A9072D" w:rsidRPr="00A9072D" w:rsidRDefault="00A9072D" w:rsidP="001320AF">
            <w:pPr>
              <w:jc w:val="center"/>
              <w:rPr>
                <w:sz w:val="12"/>
                <w:szCs w:val="12"/>
              </w:rPr>
            </w:pPr>
            <w:r w:rsidRPr="00A9072D">
              <w:rPr>
                <w:sz w:val="12"/>
                <w:szCs w:val="12"/>
              </w:rPr>
              <w:t>0,75</w:t>
            </w:r>
          </w:p>
        </w:tc>
        <w:tc>
          <w:tcPr>
            <w:tcW w:w="347" w:type="dxa"/>
            <w:shd w:val="clear" w:color="auto" w:fill="auto"/>
            <w:noWrap/>
            <w:vAlign w:val="center"/>
            <w:hideMark/>
          </w:tcPr>
          <w:p w14:paraId="4A1C59BA" w14:textId="77777777" w:rsidR="00A9072D" w:rsidRPr="00A9072D" w:rsidRDefault="00A9072D" w:rsidP="001320AF">
            <w:pPr>
              <w:jc w:val="center"/>
              <w:rPr>
                <w:sz w:val="12"/>
                <w:szCs w:val="12"/>
              </w:rPr>
            </w:pPr>
            <w:r w:rsidRPr="00A9072D">
              <w:rPr>
                <w:sz w:val="12"/>
                <w:szCs w:val="12"/>
              </w:rPr>
              <w:t>0,75</w:t>
            </w:r>
          </w:p>
        </w:tc>
        <w:tc>
          <w:tcPr>
            <w:tcW w:w="336" w:type="dxa"/>
            <w:shd w:val="clear" w:color="auto" w:fill="auto"/>
            <w:noWrap/>
            <w:vAlign w:val="center"/>
            <w:hideMark/>
          </w:tcPr>
          <w:p w14:paraId="3CAB07BE" w14:textId="77777777" w:rsidR="00A9072D" w:rsidRPr="00A9072D" w:rsidRDefault="00A9072D" w:rsidP="001320AF">
            <w:pPr>
              <w:jc w:val="center"/>
              <w:rPr>
                <w:sz w:val="12"/>
                <w:szCs w:val="12"/>
              </w:rPr>
            </w:pPr>
            <w:r w:rsidRPr="00A9072D">
              <w:rPr>
                <w:sz w:val="12"/>
                <w:szCs w:val="12"/>
              </w:rPr>
              <w:t>0,75</w:t>
            </w:r>
          </w:p>
        </w:tc>
      </w:tr>
      <w:tr w:rsidR="00A9072D" w:rsidRPr="00A9072D" w14:paraId="1543631F" w14:textId="77777777" w:rsidTr="001320AF">
        <w:trPr>
          <w:trHeight w:val="20"/>
          <w:jc w:val="center"/>
        </w:trPr>
        <w:tc>
          <w:tcPr>
            <w:tcW w:w="264" w:type="dxa"/>
            <w:shd w:val="clear" w:color="auto" w:fill="auto"/>
            <w:vAlign w:val="center"/>
          </w:tcPr>
          <w:p w14:paraId="38A2920C" w14:textId="77777777" w:rsidR="00A9072D" w:rsidRPr="00A9072D" w:rsidRDefault="00A9072D" w:rsidP="001320AF">
            <w:pPr>
              <w:jc w:val="center"/>
              <w:rPr>
                <w:sz w:val="12"/>
                <w:szCs w:val="12"/>
              </w:rPr>
            </w:pPr>
            <w:r w:rsidRPr="00A9072D">
              <w:rPr>
                <w:sz w:val="12"/>
                <w:szCs w:val="12"/>
              </w:rPr>
              <w:t>15</w:t>
            </w:r>
          </w:p>
        </w:tc>
        <w:tc>
          <w:tcPr>
            <w:tcW w:w="1749" w:type="dxa"/>
            <w:shd w:val="clear" w:color="auto" w:fill="auto"/>
            <w:vAlign w:val="center"/>
            <w:hideMark/>
          </w:tcPr>
          <w:p w14:paraId="4FC9A99B" w14:textId="77777777" w:rsidR="00A9072D" w:rsidRPr="00A9072D" w:rsidRDefault="00A9072D" w:rsidP="001320AF">
            <w:pPr>
              <w:jc w:val="center"/>
              <w:rPr>
                <w:sz w:val="12"/>
                <w:szCs w:val="12"/>
              </w:rPr>
            </w:pPr>
            <w:r w:rsidRPr="00A9072D">
              <w:rPr>
                <w:sz w:val="12"/>
                <w:szCs w:val="12"/>
              </w:rPr>
              <w:t>Помещение котельной д. </w:t>
            </w:r>
            <w:proofErr w:type="spellStart"/>
            <w:r w:rsidRPr="00A9072D">
              <w:rPr>
                <w:sz w:val="12"/>
                <w:szCs w:val="12"/>
              </w:rPr>
              <w:t>Бердюгино</w:t>
            </w:r>
            <w:proofErr w:type="spellEnd"/>
          </w:p>
        </w:tc>
        <w:tc>
          <w:tcPr>
            <w:tcW w:w="593" w:type="dxa"/>
            <w:shd w:val="clear" w:color="auto" w:fill="auto"/>
            <w:noWrap/>
            <w:vAlign w:val="center"/>
            <w:hideMark/>
          </w:tcPr>
          <w:p w14:paraId="067C7195" w14:textId="77777777" w:rsidR="00A9072D" w:rsidRPr="00A9072D" w:rsidRDefault="00A9072D" w:rsidP="001320AF">
            <w:pPr>
              <w:jc w:val="center"/>
              <w:rPr>
                <w:sz w:val="12"/>
                <w:szCs w:val="12"/>
              </w:rPr>
            </w:pPr>
            <w:r w:rsidRPr="00A9072D">
              <w:rPr>
                <w:sz w:val="12"/>
                <w:szCs w:val="12"/>
              </w:rPr>
              <w:t>240,90</w:t>
            </w:r>
          </w:p>
        </w:tc>
        <w:tc>
          <w:tcPr>
            <w:tcW w:w="441" w:type="dxa"/>
            <w:shd w:val="clear" w:color="auto" w:fill="auto"/>
            <w:noWrap/>
            <w:vAlign w:val="center"/>
            <w:hideMark/>
          </w:tcPr>
          <w:p w14:paraId="6F1E2589" w14:textId="77777777" w:rsidR="00A9072D" w:rsidRPr="00A9072D" w:rsidRDefault="00A9072D" w:rsidP="001320AF">
            <w:pPr>
              <w:jc w:val="center"/>
              <w:rPr>
                <w:sz w:val="12"/>
                <w:szCs w:val="12"/>
              </w:rPr>
            </w:pPr>
            <w:r w:rsidRPr="00A9072D">
              <w:rPr>
                <w:sz w:val="12"/>
                <w:szCs w:val="12"/>
              </w:rPr>
              <w:t>240,90</w:t>
            </w:r>
          </w:p>
        </w:tc>
        <w:tc>
          <w:tcPr>
            <w:tcW w:w="441" w:type="dxa"/>
            <w:shd w:val="clear" w:color="auto" w:fill="auto"/>
            <w:noWrap/>
            <w:vAlign w:val="center"/>
            <w:hideMark/>
          </w:tcPr>
          <w:p w14:paraId="7292F2C0" w14:textId="77777777" w:rsidR="00A9072D" w:rsidRPr="00A9072D" w:rsidRDefault="00A9072D" w:rsidP="001320AF">
            <w:pPr>
              <w:jc w:val="center"/>
              <w:rPr>
                <w:sz w:val="12"/>
                <w:szCs w:val="12"/>
              </w:rPr>
            </w:pPr>
            <w:r w:rsidRPr="00A9072D">
              <w:rPr>
                <w:sz w:val="12"/>
                <w:szCs w:val="12"/>
              </w:rPr>
              <w:t>240,90</w:t>
            </w:r>
          </w:p>
        </w:tc>
        <w:tc>
          <w:tcPr>
            <w:tcW w:w="441" w:type="dxa"/>
            <w:shd w:val="clear" w:color="auto" w:fill="auto"/>
            <w:noWrap/>
            <w:vAlign w:val="center"/>
            <w:hideMark/>
          </w:tcPr>
          <w:p w14:paraId="0A77A4DE" w14:textId="77777777" w:rsidR="00A9072D" w:rsidRPr="00A9072D" w:rsidRDefault="00A9072D" w:rsidP="001320AF">
            <w:pPr>
              <w:jc w:val="center"/>
              <w:rPr>
                <w:sz w:val="12"/>
                <w:szCs w:val="12"/>
              </w:rPr>
            </w:pPr>
            <w:r w:rsidRPr="00A9072D">
              <w:rPr>
                <w:sz w:val="12"/>
                <w:szCs w:val="12"/>
              </w:rPr>
              <w:t>240,90</w:t>
            </w:r>
          </w:p>
        </w:tc>
        <w:tc>
          <w:tcPr>
            <w:tcW w:w="441" w:type="dxa"/>
            <w:shd w:val="clear" w:color="auto" w:fill="auto"/>
            <w:noWrap/>
            <w:vAlign w:val="center"/>
            <w:hideMark/>
          </w:tcPr>
          <w:p w14:paraId="2AFC8887" w14:textId="77777777" w:rsidR="00A9072D" w:rsidRPr="00A9072D" w:rsidRDefault="00A9072D" w:rsidP="001320AF">
            <w:pPr>
              <w:jc w:val="center"/>
              <w:rPr>
                <w:sz w:val="12"/>
                <w:szCs w:val="12"/>
              </w:rPr>
            </w:pPr>
            <w:r w:rsidRPr="00A9072D">
              <w:rPr>
                <w:sz w:val="12"/>
                <w:szCs w:val="12"/>
              </w:rPr>
              <w:t>240,90</w:t>
            </w:r>
          </w:p>
        </w:tc>
        <w:tc>
          <w:tcPr>
            <w:tcW w:w="441" w:type="dxa"/>
            <w:shd w:val="clear" w:color="auto" w:fill="auto"/>
            <w:noWrap/>
            <w:vAlign w:val="center"/>
            <w:hideMark/>
          </w:tcPr>
          <w:p w14:paraId="350E7F81" w14:textId="77777777" w:rsidR="00A9072D" w:rsidRPr="00A9072D" w:rsidRDefault="00A9072D" w:rsidP="001320AF">
            <w:pPr>
              <w:jc w:val="center"/>
              <w:rPr>
                <w:sz w:val="12"/>
                <w:szCs w:val="12"/>
              </w:rPr>
            </w:pPr>
            <w:r w:rsidRPr="00A9072D">
              <w:rPr>
                <w:sz w:val="12"/>
                <w:szCs w:val="12"/>
              </w:rPr>
              <w:t>240,90</w:t>
            </w:r>
          </w:p>
        </w:tc>
        <w:tc>
          <w:tcPr>
            <w:tcW w:w="441" w:type="dxa"/>
            <w:shd w:val="clear" w:color="auto" w:fill="auto"/>
            <w:noWrap/>
            <w:vAlign w:val="center"/>
            <w:hideMark/>
          </w:tcPr>
          <w:p w14:paraId="083E5740" w14:textId="77777777" w:rsidR="00A9072D" w:rsidRPr="00A9072D" w:rsidRDefault="00A9072D" w:rsidP="001320AF">
            <w:pPr>
              <w:jc w:val="center"/>
              <w:rPr>
                <w:sz w:val="12"/>
                <w:szCs w:val="12"/>
              </w:rPr>
            </w:pPr>
            <w:r w:rsidRPr="00A9072D">
              <w:rPr>
                <w:sz w:val="12"/>
                <w:szCs w:val="12"/>
              </w:rPr>
              <w:t>240,90</w:t>
            </w:r>
          </w:p>
        </w:tc>
        <w:tc>
          <w:tcPr>
            <w:tcW w:w="441" w:type="dxa"/>
            <w:shd w:val="clear" w:color="auto" w:fill="auto"/>
            <w:noWrap/>
            <w:vAlign w:val="center"/>
            <w:hideMark/>
          </w:tcPr>
          <w:p w14:paraId="5AA5EE7E" w14:textId="77777777" w:rsidR="00A9072D" w:rsidRPr="00A9072D" w:rsidRDefault="00A9072D" w:rsidP="001320AF">
            <w:pPr>
              <w:jc w:val="center"/>
              <w:rPr>
                <w:sz w:val="12"/>
                <w:szCs w:val="12"/>
              </w:rPr>
            </w:pPr>
            <w:r w:rsidRPr="00A9072D">
              <w:rPr>
                <w:sz w:val="12"/>
                <w:szCs w:val="12"/>
              </w:rPr>
              <w:t>240,90</w:t>
            </w:r>
          </w:p>
        </w:tc>
        <w:tc>
          <w:tcPr>
            <w:tcW w:w="441" w:type="dxa"/>
            <w:shd w:val="clear" w:color="auto" w:fill="auto"/>
            <w:noWrap/>
            <w:vAlign w:val="center"/>
            <w:hideMark/>
          </w:tcPr>
          <w:p w14:paraId="2ABB331D" w14:textId="77777777" w:rsidR="00A9072D" w:rsidRPr="00A9072D" w:rsidRDefault="00A9072D" w:rsidP="001320AF">
            <w:pPr>
              <w:jc w:val="center"/>
              <w:rPr>
                <w:sz w:val="12"/>
                <w:szCs w:val="12"/>
              </w:rPr>
            </w:pPr>
            <w:r w:rsidRPr="00A9072D">
              <w:rPr>
                <w:sz w:val="12"/>
                <w:szCs w:val="12"/>
              </w:rPr>
              <w:t>240,90</w:t>
            </w:r>
          </w:p>
        </w:tc>
        <w:tc>
          <w:tcPr>
            <w:tcW w:w="441" w:type="dxa"/>
            <w:shd w:val="clear" w:color="auto" w:fill="auto"/>
            <w:noWrap/>
            <w:vAlign w:val="center"/>
            <w:hideMark/>
          </w:tcPr>
          <w:p w14:paraId="6AA4A31E" w14:textId="77777777" w:rsidR="00A9072D" w:rsidRPr="00A9072D" w:rsidRDefault="00A9072D" w:rsidP="001320AF">
            <w:pPr>
              <w:jc w:val="center"/>
              <w:rPr>
                <w:sz w:val="12"/>
                <w:szCs w:val="12"/>
              </w:rPr>
            </w:pPr>
            <w:r w:rsidRPr="00A9072D">
              <w:rPr>
                <w:sz w:val="12"/>
                <w:szCs w:val="12"/>
              </w:rPr>
              <w:t>240,90</w:t>
            </w:r>
          </w:p>
        </w:tc>
        <w:tc>
          <w:tcPr>
            <w:tcW w:w="441" w:type="dxa"/>
            <w:shd w:val="clear" w:color="auto" w:fill="auto"/>
            <w:noWrap/>
            <w:vAlign w:val="center"/>
            <w:hideMark/>
          </w:tcPr>
          <w:p w14:paraId="4912AFF5" w14:textId="77777777" w:rsidR="00A9072D" w:rsidRPr="00A9072D" w:rsidRDefault="00A9072D" w:rsidP="001320AF">
            <w:pPr>
              <w:jc w:val="center"/>
              <w:rPr>
                <w:sz w:val="12"/>
                <w:szCs w:val="12"/>
              </w:rPr>
            </w:pPr>
            <w:r w:rsidRPr="00A9072D">
              <w:rPr>
                <w:sz w:val="12"/>
                <w:szCs w:val="12"/>
              </w:rPr>
              <w:t>240,90</w:t>
            </w:r>
          </w:p>
        </w:tc>
        <w:tc>
          <w:tcPr>
            <w:tcW w:w="593" w:type="dxa"/>
            <w:shd w:val="clear" w:color="auto" w:fill="auto"/>
            <w:noWrap/>
            <w:vAlign w:val="center"/>
            <w:hideMark/>
          </w:tcPr>
          <w:p w14:paraId="6CF51FB8" w14:textId="77777777" w:rsidR="00A9072D" w:rsidRPr="00A9072D" w:rsidRDefault="00A9072D" w:rsidP="001320AF">
            <w:pPr>
              <w:jc w:val="center"/>
              <w:rPr>
                <w:sz w:val="12"/>
                <w:szCs w:val="12"/>
              </w:rPr>
            </w:pPr>
            <w:r w:rsidRPr="00A9072D">
              <w:rPr>
                <w:sz w:val="12"/>
                <w:szCs w:val="12"/>
              </w:rPr>
              <w:t>0,00</w:t>
            </w:r>
          </w:p>
        </w:tc>
        <w:tc>
          <w:tcPr>
            <w:tcW w:w="336" w:type="dxa"/>
            <w:shd w:val="clear" w:color="auto" w:fill="auto"/>
            <w:noWrap/>
            <w:vAlign w:val="center"/>
            <w:hideMark/>
          </w:tcPr>
          <w:p w14:paraId="12CECE42"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22CB698F"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709D5389"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5E9A9EA3"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6CC4B465"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51497715"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0A6A4C28"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2AF840BF"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10D8AB4B"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63300FCC" w14:textId="77777777" w:rsidR="00A9072D" w:rsidRPr="00A9072D" w:rsidRDefault="00A9072D" w:rsidP="001320AF">
            <w:pPr>
              <w:jc w:val="center"/>
              <w:rPr>
                <w:sz w:val="12"/>
                <w:szCs w:val="12"/>
              </w:rPr>
            </w:pPr>
            <w:r w:rsidRPr="00A9072D">
              <w:rPr>
                <w:sz w:val="12"/>
                <w:szCs w:val="12"/>
              </w:rPr>
              <w:t>0,00</w:t>
            </w:r>
          </w:p>
        </w:tc>
        <w:tc>
          <w:tcPr>
            <w:tcW w:w="593" w:type="dxa"/>
            <w:shd w:val="clear" w:color="auto" w:fill="auto"/>
            <w:noWrap/>
            <w:vAlign w:val="center"/>
            <w:hideMark/>
          </w:tcPr>
          <w:p w14:paraId="45DADDC0"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7879E404"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772D626A"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23256B2E"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6D8D8220"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68C5EB3A"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0BDDF59A" w14:textId="77777777" w:rsidR="00A9072D" w:rsidRPr="00A9072D" w:rsidRDefault="00A9072D" w:rsidP="001320AF">
            <w:pPr>
              <w:jc w:val="center"/>
              <w:rPr>
                <w:sz w:val="12"/>
                <w:szCs w:val="12"/>
              </w:rPr>
            </w:pPr>
            <w:r w:rsidRPr="00A9072D">
              <w:rPr>
                <w:sz w:val="12"/>
                <w:szCs w:val="12"/>
              </w:rPr>
              <w:t>0,00</w:t>
            </w:r>
          </w:p>
        </w:tc>
        <w:tc>
          <w:tcPr>
            <w:tcW w:w="347" w:type="dxa"/>
            <w:shd w:val="clear" w:color="auto" w:fill="auto"/>
            <w:noWrap/>
            <w:vAlign w:val="center"/>
            <w:hideMark/>
          </w:tcPr>
          <w:p w14:paraId="5D23CD24" w14:textId="77777777" w:rsidR="00A9072D" w:rsidRPr="00A9072D" w:rsidRDefault="00A9072D" w:rsidP="001320AF">
            <w:pPr>
              <w:jc w:val="center"/>
              <w:rPr>
                <w:sz w:val="12"/>
                <w:szCs w:val="12"/>
              </w:rPr>
            </w:pPr>
            <w:r w:rsidRPr="00A9072D">
              <w:rPr>
                <w:sz w:val="12"/>
                <w:szCs w:val="12"/>
              </w:rPr>
              <w:t>0,00</w:t>
            </w:r>
          </w:p>
        </w:tc>
        <w:tc>
          <w:tcPr>
            <w:tcW w:w="347" w:type="dxa"/>
            <w:shd w:val="clear" w:color="auto" w:fill="auto"/>
            <w:noWrap/>
            <w:vAlign w:val="center"/>
            <w:hideMark/>
          </w:tcPr>
          <w:p w14:paraId="4181C0C2" w14:textId="77777777" w:rsidR="00A9072D" w:rsidRPr="00A9072D" w:rsidRDefault="00A9072D" w:rsidP="001320AF">
            <w:pPr>
              <w:jc w:val="center"/>
              <w:rPr>
                <w:sz w:val="12"/>
                <w:szCs w:val="12"/>
              </w:rPr>
            </w:pPr>
            <w:r w:rsidRPr="00A9072D">
              <w:rPr>
                <w:sz w:val="12"/>
                <w:szCs w:val="12"/>
              </w:rPr>
              <w:t>0,00</w:t>
            </w:r>
          </w:p>
        </w:tc>
        <w:tc>
          <w:tcPr>
            <w:tcW w:w="347" w:type="dxa"/>
            <w:shd w:val="clear" w:color="auto" w:fill="auto"/>
            <w:noWrap/>
            <w:vAlign w:val="center"/>
            <w:hideMark/>
          </w:tcPr>
          <w:p w14:paraId="29CCB4C9" w14:textId="77777777" w:rsidR="00A9072D" w:rsidRPr="00A9072D" w:rsidRDefault="00A9072D" w:rsidP="001320AF">
            <w:pPr>
              <w:jc w:val="center"/>
              <w:rPr>
                <w:sz w:val="12"/>
                <w:szCs w:val="12"/>
              </w:rPr>
            </w:pPr>
            <w:r w:rsidRPr="00A9072D">
              <w:rPr>
                <w:sz w:val="12"/>
                <w:szCs w:val="12"/>
              </w:rPr>
              <w:t>0,00</w:t>
            </w:r>
          </w:p>
        </w:tc>
        <w:tc>
          <w:tcPr>
            <w:tcW w:w="336" w:type="dxa"/>
            <w:shd w:val="clear" w:color="auto" w:fill="auto"/>
            <w:noWrap/>
            <w:vAlign w:val="center"/>
            <w:hideMark/>
          </w:tcPr>
          <w:p w14:paraId="2D40427C" w14:textId="77777777" w:rsidR="00A9072D" w:rsidRPr="00A9072D" w:rsidRDefault="00A9072D" w:rsidP="001320AF">
            <w:pPr>
              <w:jc w:val="center"/>
              <w:rPr>
                <w:sz w:val="12"/>
                <w:szCs w:val="12"/>
              </w:rPr>
            </w:pPr>
            <w:r w:rsidRPr="00A9072D">
              <w:rPr>
                <w:sz w:val="12"/>
                <w:szCs w:val="12"/>
              </w:rPr>
              <w:t>0,00</w:t>
            </w:r>
          </w:p>
        </w:tc>
      </w:tr>
      <w:tr w:rsidR="00A9072D" w:rsidRPr="00A9072D" w14:paraId="457325A1" w14:textId="77777777" w:rsidTr="001320AF">
        <w:trPr>
          <w:trHeight w:val="20"/>
          <w:jc w:val="center"/>
        </w:trPr>
        <w:tc>
          <w:tcPr>
            <w:tcW w:w="264" w:type="dxa"/>
            <w:shd w:val="clear" w:color="auto" w:fill="auto"/>
            <w:vAlign w:val="center"/>
          </w:tcPr>
          <w:p w14:paraId="553E4818" w14:textId="77777777" w:rsidR="00A9072D" w:rsidRPr="00A9072D" w:rsidRDefault="00A9072D" w:rsidP="001320AF">
            <w:pPr>
              <w:jc w:val="center"/>
              <w:rPr>
                <w:sz w:val="12"/>
                <w:szCs w:val="12"/>
              </w:rPr>
            </w:pPr>
            <w:r w:rsidRPr="00A9072D">
              <w:rPr>
                <w:sz w:val="12"/>
                <w:szCs w:val="12"/>
              </w:rPr>
              <w:t>16</w:t>
            </w:r>
          </w:p>
        </w:tc>
        <w:tc>
          <w:tcPr>
            <w:tcW w:w="1749" w:type="dxa"/>
            <w:shd w:val="clear" w:color="auto" w:fill="auto"/>
            <w:vAlign w:val="center"/>
            <w:hideMark/>
          </w:tcPr>
          <w:p w14:paraId="5160A486" w14:textId="77777777" w:rsidR="00A9072D" w:rsidRPr="00A9072D" w:rsidRDefault="00A9072D" w:rsidP="001320AF">
            <w:pPr>
              <w:jc w:val="center"/>
              <w:rPr>
                <w:sz w:val="12"/>
                <w:szCs w:val="12"/>
              </w:rPr>
            </w:pPr>
            <w:r w:rsidRPr="00A9072D">
              <w:rPr>
                <w:sz w:val="12"/>
                <w:szCs w:val="12"/>
              </w:rPr>
              <w:t>Здание котельной пос. Каменный</w:t>
            </w:r>
          </w:p>
        </w:tc>
        <w:tc>
          <w:tcPr>
            <w:tcW w:w="593" w:type="dxa"/>
            <w:shd w:val="clear" w:color="auto" w:fill="auto"/>
            <w:noWrap/>
            <w:vAlign w:val="center"/>
            <w:hideMark/>
          </w:tcPr>
          <w:p w14:paraId="0394806D" w14:textId="77777777" w:rsidR="00A9072D" w:rsidRPr="00A9072D" w:rsidRDefault="00A9072D" w:rsidP="001320AF">
            <w:pPr>
              <w:jc w:val="center"/>
              <w:rPr>
                <w:sz w:val="12"/>
                <w:szCs w:val="12"/>
              </w:rPr>
            </w:pPr>
            <w:r w:rsidRPr="00A9072D">
              <w:rPr>
                <w:sz w:val="12"/>
                <w:szCs w:val="12"/>
              </w:rPr>
              <w:t>228,20</w:t>
            </w:r>
          </w:p>
        </w:tc>
        <w:tc>
          <w:tcPr>
            <w:tcW w:w="441" w:type="dxa"/>
            <w:shd w:val="clear" w:color="auto" w:fill="auto"/>
            <w:noWrap/>
            <w:vAlign w:val="center"/>
            <w:hideMark/>
          </w:tcPr>
          <w:p w14:paraId="730F7D9B" w14:textId="77777777" w:rsidR="00A9072D" w:rsidRPr="00A9072D" w:rsidRDefault="00A9072D" w:rsidP="001320AF">
            <w:pPr>
              <w:jc w:val="center"/>
              <w:rPr>
                <w:sz w:val="12"/>
                <w:szCs w:val="12"/>
              </w:rPr>
            </w:pPr>
            <w:r w:rsidRPr="00A9072D">
              <w:rPr>
                <w:sz w:val="12"/>
                <w:szCs w:val="12"/>
              </w:rPr>
              <w:t>228,20</w:t>
            </w:r>
          </w:p>
        </w:tc>
        <w:tc>
          <w:tcPr>
            <w:tcW w:w="441" w:type="dxa"/>
            <w:shd w:val="clear" w:color="auto" w:fill="auto"/>
            <w:noWrap/>
            <w:vAlign w:val="center"/>
            <w:hideMark/>
          </w:tcPr>
          <w:p w14:paraId="3452A35D" w14:textId="77777777" w:rsidR="00A9072D" w:rsidRPr="00A9072D" w:rsidRDefault="00A9072D" w:rsidP="001320AF">
            <w:pPr>
              <w:jc w:val="center"/>
              <w:rPr>
                <w:sz w:val="12"/>
                <w:szCs w:val="12"/>
              </w:rPr>
            </w:pPr>
            <w:r w:rsidRPr="00A9072D">
              <w:rPr>
                <w:sz w:val="12"/>
                <w:szCs w:val="12"/>
              </w:rPr>
              <w:t>228,20</w:t>
            </w:r>
          </w:p>
        </w:tc>
        <w:tc>
          <w:tcPr>
            <w:tcW w:w="441" w:type="dxa"/>
            <w:shd w:val="clear" w:color="auto" w:fill="auto"/>
            <w:noWrap/>
            <w:vAlign w:val="center"/>
            <w:hideMark/>
          </w:tcPr>
          <w:p w14:paraId="6151EA98" w14:textId="77777777" w:rsidR="00A9072D" w:rsidRPr="00A9072D" w:rsidRDefault="00A9072D" w:rsidP="001320AF">
            <w:pPr>
              <w:jc w:val="center"/>
              <w:rPr>
                <w:sz w:val="12"/>
                <w:szCs w:val="12"/>
              </w:rPr>
            </w:pPr>
            <w:r w:rsidRPr="00A9072D">
              <w:rPr>
                <w:sz w:val="12"/>
                <w:szCs w:val="12"/>
              </w:rPr>
              <w:t>228,20</w:t>
            </w:r>
          </w:p>
        </w:tc>
        <w:tc>
          <w:tcPr>
            <w:tcW w:w="441" w:type="dxa"/>
            <w:shd w:val="clear" w:color="auto" w:fill="auto"/>
            <w:noWrap/>
            <w:vAlign w:val="center"/>
            <w:hideMark/>
          </w:tcPr>
          <w:p w14:paraId="1EA1B1D2" w14:textId="77777777" w:rsidR="00A9072D" w:rsidRPr="00A9072D" w:rsidRDefault="00A9072D" w:rsidP="001320AF">
            <w:pPr>
              <w:jc w:val="center"/>
              <w:rPr>
                <w:sz w:val="12"/>
                <w:szCs w:val="12"/>
              </w:rPr>
            </w:pPr>
            <w:r w:rsidRPr="00A9072D">
              <w:rPr>
                <w:sz w:val="12"/>
                <w:szCs w:val="12"/>
              </w:rPr>
              <w:t>228,20</w:t>
            </w:r>
          </w:p>
        </w:tc>
        <w:tc>
          <w:tcPr>
            <w:tcW w:w="441" w:type="dxa"/>
            <w:shd w:val="clear" w:color="auto" w:fill="auto"/>
            <w:noWrap/>
            <w:vAlign w:val="center"/>
            <w:hideMark/>
          </w:tcPr>
          <w:p w14:paraId="3C2F8EA5" w14:textId="77777777" w:rsidR="00A9072D" w:rsidRPr="00A9072D" w:rsidRDefault="00A9072D" w:rsidP="001320AF">
            <w:pPr>
              <w:jc w:val="center"/>
              <w:rPr>
                <w:sz w:val="12"/>
                <w:szCs w:val="12"/>
              </w:rPr>
            </w:pPr>
            <w:r w:rsidRPr="00A9072D">
              <w:rPr>
                <w:sz w:val="12"/>
                <w:szCs w:val="12"/>
              </w:rPr>
              <w:t>228,20</w:t>
            </w:r>
          </w:p>
        </w:tc>
        <w:tc>
          <w:tcPr>
            <w:tcW w:w="441" w:type="dxa"/>
            <w:shd w:val="clear" w:color="auto" w:fill="auto"/>
            <w:noWrap/>
            <w:vAlign w:val="center"/>
            <w:hideMark/>
          </w:tcPr>
          <w:p w14:paraId="0780231E" w14:textId="77777777" w:rsidR="00A9072D" w:rsidRPr="00A9072D" w:rsidRDefault="00A9072D" w:rsidP="001320AF">
            <w:pPr>
              <w:jc w:val="center"/>
              <w:rPr>
                <w:sz w:val="12"/>
                <w:szCs w:val="12"/>
              </w:rPr>
            </w:pPr>
            <w:r w:rsidRPr="00A9072D">
              <w:rPr>
                <w:sz w:val="12"/>
                <w:szCs w:val="12"/>
              </w:rPr>
              <w:t>228,20</w:t>
            </w:r>
          </w:p>
        </w:tc>
        <w:tc>
          <w:tcPr>
            <w:tcW w:w="441" w:type="dxa"/>
            <w:shd w:val="clear" w:color="auto" w:fill="auto"/>
            <w:noWrap/>
            <w:vAlign w:val="center"/>
            <w:hideMark/>
          </w:tcPr>
          <w:p w14:paraId="59CFDAD6" w14:textId="77777777" w:rsidR="00A9072D" w:rsidRPr="00A9072D" w:rsidRDefault="00A9072D" w:rsidP="001320AF">
            <w:pPr>
              <w:jc w:val="center"/>
              <w:rPr>
                <w:sz w:val="12"/>
                <w:szCs w:val="12"/>
              </w:rPr>
            </w:pPr>
            <w:r w:rsidRPr="00A9072D">
              <w:rPr>
                <w:sz w:val="12"/>
                <w:szCs w:val="12"/>
              </w:rPr>
              <w:t>228,20</w:t>
            </w:r>
          </w:p>
        </w:tc>
        <w:tc>
          <w:tcPr>
            <w:tcW w:w="441" w:type="dxa"/>
            <w:shd w:val="clear" w:color="auto" w:fill="auto"/>
            <w:noWrap/>
            <w:vAlign w:val="center"/>
            <w:hideMark/>
          </w:tcPr>
          <w:p w14:paraId="160B32A4" w14:textId="77777777" w:rsidR="00A9072D" w:rsidRPr="00A9072D" w:rsidRDefault="00A9072D" w:rsidP="001320AF">
            <w:pPr>
              <w:jc w:val="center"/>
              <w:rPr>
                <w:sz w:val="12"/>
                <w:szCs w:val="12"/>
              </w:rPr>
            </w:pPr>
            <w:r w:rsidRPr="00A9072D">
              <w:rPr>
                <w:sz w:val="12"/>
                <w:szCs w:val="12"/>
              </w:rPr>
              <w:t>228,20</w:t>
            </w:r>
          </w:p>
        </w:tc>
        <w:tc>
          <w:tcPr>
            <w:tcW w:w="441" w:type="dxa"/>
            <w:shd w:val="clear" w:color="auto" w:fill="auto"/>
            <w:noWrap/>
            <w:vAlign w:val="center"/>
            <w:hideMark/>
          </w:tcPr>
          <w:p w14:paraId="46A26A76" w14:textId="77777777" w:rsidR="00A9072D" w:rsidRPr="00A9072D" w:rsidRDefault="00A9072D" w:rsidP="001320AF">
            <w:pPr>
              <w:jc w:val="center"/>
              <w:rPr>
                <w:sz w:val="12"/>
                <w:szCs w:val="12"/>
              </w:rPr>
            </w:pPr>
            <w:r w:rsidRPr="00A9072D">
              <w:rPr>
                <w:sz w:val="12"/>
                <w:szCs w:val="12"/>
              </w:rPr>
              <w:t>228,20</w:t>
            </w:r>
          </w:p>
        </w:tc>
        <w:tc>
          <w:tcPr>
            <w:tcW w:w="441" w:type="dxa"/>
            <w:shd w:val="clear" w:color="auto" w:fill="auto"/>
            <w:noWrap/>
            <w:vAlign w:val="center"/>
            <w:hideMark/>
          </w:tcPr>
          <w:p w14:paraId="5FDB0323" w14:textId="77777777" w:rsidR="00A9072D" w:rsidRPr="00A9072D" w:rsidRDefault="00A9072D" w:rsidP="001320AF">
            <w:pPr>
              <w:jc w:val="center"/>
              <w:rPr>
                <w:sz w:val="12"/>
                <w:szCs w:val="12"/>
              </w:rPr>
            </w:pPr>
            <w:r w:rsidRPr="00A9072D">
              <w:rPr>
                <w:sz w:val="12"/>
                <w:szCs w:val="12"/>
              </w:rPr>
              <w:t>228,20</w:t>
            </w:r>
          </w:p>
        </w:tc>
        <w:tc>
          <w:tcPr>
            <w:tcW w:w="593" w:type="dxa"/>
            <w:shd w:val="clear" w:color="auto" w:fill="auto"/>
            <w:noWrap/>
            <w:vAlign w:val="center"/>
            <w:hideMark/>
          </w:tcPr>
          <w:p w14:paraId="7014407C" w14:textId="77777777" w:rsidR="00A9072D" w:rsidRPr="00A9072D" w:rsidRDefault="00A9072D" w:rsidP="001320AF">
            <w:pPr>
              <w:jc w:val="center"/>
              <w:rPr>
                <w:sz w:val="12"/>
                <w:szCs w:val="12"/>
              </w:rPr>
            </w:pPr>
            <w:r w:rsidRPr="00A9072D">
              <w:rPr>
                <w:sz w:val="12"/>
                <w:szCs w:val="12"/>
              </w:rPr>
              <w:t>0,88</w:t>
            </w:r>
          </w:p>
        </w:tc>
        <w:tc>
          <w:tcPr>
            <w:tcW w:w="336" w:type="dxa"/>
            <w:shd w:val="clear" w:color="auto" w:fill="auto"/>
            <w:noWrap/>
            <w:vAlign w:val="center"/>
            <w:hideMark/>
          </w:tcPr>
          <w:p w14:paraId="53FACF07"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57E534A8"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0F21E734"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22AF6506"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3DC35452"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0986B006"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0F1B8EAE"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2F3D5B0A"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5FDA6074"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57B32977" w14:textId="77777777" w:rsidR="00A9072D" w:rsidRPr="00A9072D" w:rsidRDefault="00A9072D" w:rsidP="001320AF">
            <w:pPr>
              <w:jc w:val="center"/>
              <w:rPr>
                <w:sz w:val="12"/>
                <w:szCs w:val="12"/>
              </w:rPr>
            </w:pPr>
            <w:r w:rsidRPr="00A9072D">
              <w:rPr>
                <w:sz w:val="12"/>
                <w:szCs w:val="12"/>
              </w:rPr>
              <w:t>1,83</w:t>
            </w:r>
          </w:p>
        </w:tc>
        <w:tc>
          <w:tcPr>
            <w:tcW w:w="593" w:type="dxa"/>
            <w:shd w:val="clear" w:color="auto" w:fill="auto"/>
            <w:noWrap/>
            <w:vAlign w:val="center"/>
            <w:hideMark/>
          </w:tcPr>
          <w:p w14:paraId="0F4AA694" w14:textId="77777777" w:rsidR="00A9072D" w:rsidRPr="00A9072D" w:rsidRDefault="00A9072D" w:rsidP="001320AF">
            <w:pPr>
              <w:jc w:val="center"/>
              <w:rPr>
                <w:sz w:val="12"/>
                <w:szCs w:val="12"/>
              </w:rPr>
            </w:pPr>
            <w:r w:rsidRPr="00A9072D">
              <w:rPr>
                <w:sz w:val="12"/>
                <w:szCs w:val="12"/>
              </w:rPr>
              <w:t>3,41</w:t>
            </w:r>
          </w:p>
        </w:tc>
        <w:tc>
          <w:tcPr>
            <w:tcW w:w="346" w:type="dxa"/>
            <w:shd w:val="clear" w:color="auto" w:fill="auto"/>
            <w:noWrap/>
            <w:vAlign w:val="center"/>
            <w:hideMark/>
          </w:tcPr>
          <w:p w14:paraId="3DE54845" w14:textId="77777777" w:rsidR="00A9072D" w:rsidRPr="00A9072D" w:rsidRDefault="00A9072D" w:rsidP="001320AF">
            <w:pPr>
              <w:jc w:val="center"/>
              <w:rPr>
                <w:sz w:val="12"/>
                <w:szCs w:val="12"/>
              </w:rPr>
            </w:pPr>
            <w:r w:rsidRPr="00A9072D">
              <w:rPr>
                <w:sz w:val="12"/>
                <w:szCs w:val="12"/>
              </w:rPr>
              <w:t>3,41</w:t>
            </w:r>
          </w:p>
        </w:tc>
        <w:tc>
          <w:tcPr>
            <w:tcW w:w="346" w:type="dxa"/>
            <w:shd w:val="clear" w:color="auto" w:fill="auto"/>
            <w:noWrap/>
            <w:vAlign w:val="center"/>
            <w:hideMark/>
          </w:tcPr>
          <w:p w14:paraId="20124401" w14:textId="77777777" w:rsidR="00A9072D" w:rsidRPr="00A9072D" w:rsidRDefault="00A9072D" w:rsidP="001320AF">
            <w:pPr>
              <w:jc w:val="center"/>
              <w:rPr>
                <w:sz w:val="12"/>
                <w:szCs w:val="12"/>
              </w:rPr>
            </w:pPr>
            <w:r w:rsidRPr="00A9072D">
              <w:rPr>
                <w:sz w:val="12"/>
                <w:szCs w:val="12"/>
              </w:rPr>
              <w:t>3,41</w:t>
            </w:r>
          </w:p>
        </w:tc>
        <w:tc>
          <w:tcPr>
            <w:tcW w:w="346" w:type="dxa"/>
            <w:shd w:val="clear" w:color="auto" w:fill="auto"/>
            <w:noWrap/>
            <w:vAlign w:val="center"/>
            <w:hideMark/>
          </w:tcPr>
          <w:p w14:paraId="77C79208" w14:textId="77777777" w:rsidR="00A9072D" w:rsidRPr="00A9072D" w:rsidRDefault="00A9072D" w:rsidP="001320AF">
            <w:pPr>
              <w:jc w:val="center"/>
              <w:rPr>
                <w:sz w:val="12"/>
                <w:szCs w:val="12"/>
              </w:rPr>
            </w:pPr>
            <w:r w:rsidRPr="00A9072D">
              <w:rPr>
                <w:sz w:val="12"/>
                <w:szCs w:val="12"/>
              </w:rPr>
              <w:t>3,41</w:t>
            </w:r>
          </w:p>
        </w:tc>
        <w:tc>
          <w:tcPr>
            <w:tcW w:w="346" w:type="dxa"/>
            <w:shd w:val="clear" w:color="auto" w:fill="auto"/>
            <w:noWrap/>
            <w:vAlign w:val="center"/>
            <w:hideMark/>
          </w:tcPr>
          <w:p w14:paraId="3E3A3B89" w14:textId="77777777" w:rsidR="00A9072D" w:rsidRPr="00A9072D" w:rsidRDefault="00A9072D" w:rsidP="001320AF">
            <w:pPr>
              <w:jc w:val="center"/>
              <w:rPr>
                <w:sz w:val="12"/>
                <w:szCs w:val="12"/>
              </w:rPr>
            </w:pPr>
            <w:r w:rsidRPr="00A9072D">
              <w:rPr>
                <w:sz w:val="12"/>
                <w:szCs w:val="12"/>
              </w:rPr>
              <w:t>3,41</w:t>
            </w:r>
          </w:p>
        </w:tc>
        <w:tc>
          <w:tcPr>
            <w:tcW w:w="346" w:type="dxa"/>
            <w:shd w:val="clear" w:color="auto" w:fill="auto"/>
            <w:noWrap/>
            <w:vAlign w:val="center"/>
            <w:hideMark/>
          </w:tcPr>
          <w:p w14:paraId="5B0ACFB5" w14:textId="77777777" w:rsidR="00A9072D" w:rsidRPr="00A9072D" w:rsidRDefault="00A9072D" w:rsidP="001320AF">
            <w:pPr>
              <w:jc w:val="center"/>
              <w:rPr>
                <w:sz w:val="12"/>
                <w:szCs w:val="12"/>
              </w:rPr>
            </w:pPr>
            <w:r w:rsidRPr="00A9072D">
              <w:rPr>
                <w:sz w:val="12"/>
                <w:szCs w:val="12"/>
              </w:rPr>
              <w:t>3,41</w:t>
            </w:r>
          </w:p>
        </w:tc>
        <w:tc>
          <w:tcPr>
            <w:tcW w:w="346" w:type="dxa"/>
            <w:shd w:val="clear" w:color="auto" w:fill="auto"/>
            <w:noWrap/>
            <w:vAlign w:val="center"/>
            <w:hideMark/>
          </w:tcPr>
          <w:p w14:paraId="48CF43E5" w14:textId="77777777" w:rsidR="00A9072D" w:rsidRPr="00A9072D" w:rsidRDefault="00A9072D" w:rsidP="001320AF">
            <w:pPr>
              <w:jc w:val="center"/>
              <w:rPr>
                <w:sz w:val="12"/>
                <w:szCs w:val="12"/>
              </w:rPr>
            </w:pPr>
            <w:r w:rsidRPr="00A9072D">
              <w:rPr>
                <w:sz w:val="12"/>
                <w:szCs w:val="12"/>
              </w:rPr>
              <w:t>3,41</w:t>
            </w:r>
          </w:p>
        </w:tc>
        <w:tc>
          <w:tcPr>
            <w:tcW w:w="347" w:type="dxa"/>
            <w:shd w:val="clear" w:color="auto" w:fill="auto"/>
            <w:noWrap/>
            <w:vAlign w:val="center"/>
            <w:hideMark/>
          </w:tcPr>
          <w:p w14:paraId="526C8CAB" w14:textId="77777777" w:rsidR="00A9072D" w:rsidRPr="00A9072D" w:rsidRDefault="00A9072D" w:rsidP="001320AF">
            <w:pPr>
              <w:jc w:val="center"/>
              <w:rPr>
                <w:sz w:val="12"/>
                <w:szCs w:val="12"/>
              </w:rPr>
            </w:pPr>
            <w:r w:rsidRPr="00A9072D">
              <w:rPr>
                <w:sz w:val="12"/>
                <w:szCs w:val="12"/>
              </w:rPr>
              <w:t>3,41</w:t>
            </w:r>
          </w:p>
        </w:tc>
        <w:tc>
          <w:tcPr>
            <w:tcW w:w="347" w:type="dxa"/>
            <w:shd w:val="clear" w:color="auto" w:fill="auto"/>
            <w:noWrap/>
            <w:vAlign w:val="center"/>
            <w:hideMark/>
          </w:tcPr>
          <w:p w14:paraId="295D6C37" w14:textId="77777777" w:rsidR="00A9072D" w:rsidRPr="00A9072D" w:rsidRDefault="00A9072D" w:rsidP="001320AF">
            <w:pPr>
              <w:jc w:val="center"/>
              <w:rPr>
                <w:sz w:val="12"/>
                <w:szCs w:val="12"/>
              </w:rPr>
            </w:pPr>
            <w:r w:rsidRPr="00A9072D">
              <w:rPr>
                <w:sz w:val="12"/>
                <w:szCs w:val="12"/>
              </w:rPr>
              <w:t>3,41</w:t>
            </w:r>
          </w:p>
        </w:tc>
        <w:tc>
          <w:tcPr>
            <w:tcW w:w="347" w:type="dxa"/>
            <w:shd w:val="clear" w:color="auto" w:fill="auto"/>
            <w:noWrap/>
            <w:vAlign w:val="center"/>
            <w:hideMark/>
          </w:tcPr>
          <w:p w14:paraId="000D49A2" w14:textId="77777777" w:rsidR="00A9072D" w:rsidRPr="00A9072D" w:rsidRDefault="00A9072D" w:rsidP="001320AF">
            <w:pPr>
              <w:jc w:val="center"/>
              <w:rPr>
                <w:sz w:val="12"/>
                <w:szCs w:val="12"/>
              </w:rPr>
            </w:pPr>
            <w:r w:rsidRPr="00A9072D">
              <w:rPr>
                <w:sz w:val="12"/>
                <w:szCs w:val="12"/>
              </w:rPr>
              <w:t>3,41</w:t>
            </w:r>
          </w:p>
        </w:tc>
        <w:tc>
          <w:tcPr>
            <w:tcW w:w="336" w:type="dxa"/>
            <w:shd w:val="clear" w:color="auto" w:fill="auto"/>
            <w:noWrap/>
            <w:vAlign w:val="center"/>
            <w:hideMark/>
          </w:tcPr>
          <w:p w14:paraId="18CE828D" w14:textId="77777777" w:rsidR="00A9072D" w:rsidRPr="00A9072D" w:rsidRDefault="00A9072D" w:rsidP="001320AF">
            <w:pPr>
              <w:jc w:val="center"/>
              <w:rPr>
                <w:sz w:val="12"/>
                <w:szCs w:val="12"/>
              </w:rPr>
            </w:pPr>
            <w:r w:rsidRPr="00A9072D">
              <w:rPr>
                <w:sz w:val="12"/>
                <w:szCs w:val="12"/>
              </w:rPr>
              <w:t>3,41</w:t>
            </w:r>
          </w:p>
        </w:tc>
      </w:tr>
      <w:tr w:rsidR="00A9072D" w:rsidRPr="00A9072D" w14:paraId="5409E542" w14:textId="77777777" w:rsidTr="001320AF">
        <w:trPr>
          <w:trHeight w:val="20"/>
          <w:jc w:val="center"/>
        </w:trPr>
        <w:tc>
          <w:tcPr>
            <w:tcW w:w="264" w:type="dxa"/>
            <w:shd w:val="clear" w:color="auto" w:fill="auto"/>
            <w:vAlign w:val="center"/>
          </w:tcPr>
          <w:p w14:paraId="6D7760C7" w14:textId="77777777" w:rsidR="00A9072D" w:rsidRPr="00A9072D" w:rsidRDefault="00A9072D" w:rsidP="001320AF">
            <w:pPr>
              <w:jc w:val="center"/>
              <w:rPr>
                <w:sz w:val="12"/>
                <w:szCs w:val="12"/>
              </w:rPr>
            </w:pPr>
            <w:r w:rsidRPr="00A9072D">
              <w:rPr>
                <w:sz w:val="12"/>
                <w:szCs w:val="12"/>
              </w:rPr>
              <w:t>17</w:t>
            </w:r>
          </w:p>
        </w:tc>
        <w:tc>
          <w:tcPr>
            <w:tcW w:w="1749" w:type="dxa"/>
            <w:shd w:val="clear" w:color="auto" w:fill="auto"/>
            <w:vAlign w:val="center"/>
            <w:hideMark/>
          </w:tcPr>
          <w:p w14:paraId="17C8B160" w14:textId="77777777" w:rsidR="00A9072D" w:rsidRPr="00A9072D" w:rsidRDefault="00A9072D" w:rsidP="001320AF">
            <w:pPr>
              <w:jc w:val="center"/>
              <w:rPr>
                <w:sz w:val="12"/>
                <w:szCs w:val="12"/>
              </w:rPr>
            </w:pPr>
            <w:r w:rsidRPr="00A9072D">
              <w:rPr>
                <w:sz w:val="12"/>
                <w:szCs w:val="12"/>
              </w:rPr>
              <w:t>Здание котельной пос. Каменный</w:t>
            </w:r>
          </w:p>
        </w:tc>
        <w:tc>
          <w:tcPr>
            <w:tcW w:w="593" w:type="dxa"/>
            <w:shd w:val="clear" w:color="auto" w:fill="auto"/>
            <w:noWrap/>
            <w:vAlign w:val="center"/>
            <w:hideMark/>
          </w:tcPr>
          <w:p w14:paraId="094965C1"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5FD1413A"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79C03D09"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5EF282D8"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18928CFC"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49376455"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6D10E0FA"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3B93B754"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2CECE98F"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17C8D6D6"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0EE698F3" w14:textId="77777777" w:rsidR="00A9072D" w:rsidRPr="00A9072D" w:rsidRDefault="00A9072D" w:rsidP="001320AF">
            <w:pPr>
              <w:jc w:val="center"/>
              <w:rPr>
                <w:sz w:val="12"/>
                <w:szCs w:val="12"/>
              </w:rPr>
            </w:pPr>
            <w:r w:rsidRPr="00A9072D">
              <w:rPr>
                <w:sz w:val="12"/>
                <w:szCs w:val="12"/>
              </w:rPr>
              <w:t>225,70</w:t>
            </w:r>
          </w:p>
        </w:tc>
        <w:tc>
          <w:tcPr>
            <w:tcW w:w="593" w:type="dxa"/>
            <w:shd w:val="clear" w:color="auto" w:fill="auto"/>
            <w:noWrap/>
            <w:vAlign w:val="center"/>
            <w:hideMark/>
          </w:tcPr>
          <w:p w14:paraId="3F866783" w14:textId="77777777" w:rsidR="00A9072D" w:rsidRPr="00A9072D" w:rsidRDefault="00A9072D" w:rsidP="001320AF">
            <w:pPr>
              <w:jc w:val="center"/>
              <w:rPr>
                <w:sz w:val="12"/>
                <w:szCs w:val="12"/>
              </w:rPr>
            </w:pPr>
            <w:r w:rsidRPr="00A9072D">
              <w:rPr>
                <w:sz w:val="12"/>
                <w:szCs w:val="12"/>
              </w:rPr>
              <w:t>1,31</w:t>
            </w:r>
          </w:p>
        </w:tc>
        <w:tc>
          <w:tcPr>
            <w:tcW w:w="336" w:type="dxa"/>
            <w:shd w:val="clear" w:color="auto" w:fill="auto"/>
            <w:noWrap/>
            <w:vAlign w:val="center"/>
            <w:hideMark/>
          </w:tcPr>
          <w:p w14:paraId="223DE023"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3ACC667F"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4E84F06D"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5D085AB7"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248D0582"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51191CB3"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4B6EDC03"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76FB48E3"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21281897"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1A441088" w14:textId="77777777" w:rsidR="00A9072D" w:rsidRPr="00A9072D" w:rsidRDefault="00A9072D" w:rsidP="001320AF">
            <w:pPr>
              <w:jc w:val="center"/>
              <w:rPr>
                <w:sz w:val="12"/>
                <w:szCs w:val="12"/>
              </w:rPr>
            </w:pPr>
            <w:r w:rsidRPr="00A9072D">
              <w:rPr>
                <w:sz w:val="12"/>
                <w:szCs w:val="12"/>
              </w:rPr>
              <w:t>1,93</w:t>
            </w:r>
          </w:p>
        </w:tc>
        <w:tc>
          <w:tcPr>
            <w:tcW w:w="593" w:type="dxa"/>
            <w:shd w:val="clear" w:color="auto" w:fill="auto"/>
            <w:noWrap/>
            <w:vAlign w:val="center"/>
            <w:hideMark/>
          </w:tcPr>
          <w:p w14:paraId="403AE34F" w14:textId="77777777" w:rsidR="00A9072D" w:rsidRPr="00A9072D" w:rsidRDefault="00A9072D" w:rsidP="001320AF">
            <w:pPr>
              <w:jc w:val="center"/>
              <w:rPr>
                <w:sz w:val="12"/>
                <w:szCs w:val="12"/>
              </w:rPr>
            </w:pPr>
            <w:r w:rsidRPr="00A9072D">
              <w:rPr>
                <w:sz w:val="12"/>
                <w:szCs w:val="12"/>
              </w:rPr>
              <w:t>0,17</w:t>
            </w:r>
          </w:p>
        </w:tc>
        <w:tc>
          <w:tcPr>
            <w:tcW w:w="346" w:type="dxa"/>
            <w:shd w:val="clear" w:color="auto" w:fill="auto"/>
            <w:noWrap/>
            <w:vAlign w:val="center"/>
            <w:hideMark/>
          </w:tcPr>
          <w:p w14:paraId="2E2F267E" w14:textId="77777777" w:rsidR="00A9072D" w:rsidRPr="00A9072D" w:rsidRDefault="00A9072D" w:rsidP="001320AF">
            <w:pPr>
              <w:jc w:val="center"/>
              <w:rPr>
                <w:sz w:val="12"/>
                <w:szCs w:val="12"/>
              </w:rPr>
            </w:pPr>
            <w:r w:rsidRPr="00A9072D">
              <w:rPr>
                <w:sz w:val="12"/>
                <w:szCs w:val="12"/>
              </w:rPr>
              <w:t>0,17</w:t>
            </w:r>
          </w:p>
        </w:tc>
        <w:tc>
          <w:tcPr>
            <w:tcW w:w="346" w:type="dxa"/>
            <w:shd w:val="clear" w:color="auto" w:fill="auto"/>
            <w:noWrap/>
            <w:vAlign w:val="center"/>
            <w:hideMark/>
          </w:tcPr>
          <w:p w14:paraId="61E46C9D" w14:textId="77777777" w:rsidR="00A9072D" w:rsidRPr="00A9072D" w:rsidRDefault="00A9072D" w:rsidP="001320AF">
            <w:pPr>
              <w:jc w:val="center"/>
              <w:rPr>
                <w:sz w:val="12"/>
                <w:szCs w:val="12"/>
              </w:rPr>
            </w:pPr>
            <w:r w:rsidRPr="00A9072D">
              <w:rPr>
                <w:sz w:val="12"/>
                <w:szCs w:val="12"/>
              </w:rPr>
              <w:t>0,17</w:t>
            </w:r>
          </w:p>
        </w:tc>
        <w:tc>
          <w:tcPr>
            <w:tcW w:w="346" w:type="dxa"/>
            <w:shd w:val="clear" w:color="auto" w:fill="auto"/>
            <w:noWrap/>
            <w:vAlign w:val="center"/>
            <w:hideMark/>
          </w:tcPr>
          <w:p w14:paraId="1327AFC2" w14:textId="77777777" w:rsidR="00A9072D" w:rsidRPr="00A9072D" w:rsidRDefault="00A9072D" w:rsidP="001320AF">
            <w:pPr>
              <w:jc w:val="center"/>
              <w:rPr>
                <w:sz w:val="12"/>
                <w:szCs w:val="12"/>
              </w:rPr>
            </w:pPr>
            <w:r w:rsidRPr="00A9072D">
              <w:rPr>
                <w:sz w:val="12"/>
                <w:szCs w:val="12"/>
              </w:rPr>
              <w:t>0,17</w:t>
            </w:r>
          </w:p>
        </w:tc>
        <w:tc>
          <w:tcPr>
            <w:tcW w:w="346" w:type="dxa"/>
            <w:shd w:val="clear" w:color="auto" w:fill="auto"/>
            <w:noWrap/>
            <w:vAlign w:val="center"/>
            <w:hideMark/>
          </w:tcPr>
          <w:p w14:paraId="748E6E74" w14:textId="77777777" w:rsidR="00A9072D" w:rsidRPr="00A9072D" w:rsidRDefault="00A9072D" w:rsidP="001320AF">
            <w:pPr>
              <w:jc w:val="center"/>
              <w:rPr>
                <w:sz w:val="12"/>
                <w:szCs w:val="12"/>
              </w:rPr>
            </w:pPr>
            <w:r w:rsidRPr="00A9072D">
              <w:rPr>
                <w:sz w:val="12"/>
                <w:szCs w:val="12"/>
              </w:rPr>
              <w:t>0,17</w:t>
            </w:r>
          </w:p>
        </w:tc>
        <w:tc>
          <w:tcPr>
            <w:tcW w:w="346" w:type="dxa"/>
            <w:shd w:val="clear" w:color="auto" w:fill="auto"/>
            <w:noWrap/>
            <w:vAlign w:val="center"/>
            <w:hideMark/>
          </w:tcPr>
          <w:p w14:paraId="17305533" w14:textId="77777777" w:rsidR="00A9072D" w:rsidRPr="00A9072D" w:rsidRDefault="00A9072D" w:rsidP="001320AF">
            <w:pPr>
              <w:jc w:val="center"/>
              <w:rPr>
                <w:sz w:val="12"/>
                <w:szCs w:val="12"/>
              </w:rPr>
            </w:pPr>
            <w:r w:rsidRPr="00A9072D">
              <w:rPr>
                <w:sz w:val="12"/>
                <w:szCs w:val="12"/>
              </w:rPr>
              <w:t>0,17</w:t>
            </w:r>
          </w:p>
        </w:tc>
        <w:tc>
          <w:tcPr>
            <w:tcW w:w="346" w:type="dxa"/>
            <w:shd w:val="clear" w:color="auto" w:fill="auto"/>
            <w:noWrap/>
            <w:vAlign w:val="center"/>
            <w:hideMark/>
          </w:tcPr>
          <w:p w14:paraId="34413F26" w14:textId="77777777" w:rsidR="00A9072D" w:rsidRPr="00A9072D" w:rsidRDefault="00A9072D" w:rsidP="001320AF">
            <w:pPr>
              <w:jc w:val="center"/>
              <w:rPr>
                <w:sz w:val="12"/>
                <w:szCs w:val="12"/>
              </w:rPr>
            </w:pPr>
            <w:r w:rsidRPr="00A9072D">
              <w:rPr>
                <w:sz w:val="12"/>
                <w:szCs w:val="12"/>
              </w:rPr>
              <w:t>0,17</w:t>
            </w:r>
          </w:p>
        </w:tc>
        <w:tc>
          <w:tcPr>
            <w:tcW w:w="347" w:type="dxa"/>
            <w:shd w:val="clear" w:color="auto" w:fill="auto"/>
            <w:noWrap/>
            <w:vAlign w:val="center"/>
            <w:hideMark/>
          </w:tcPr>
          <w:p w14:paraId="4620626E" w14:textId="77777777" w:rsidR="00A9072D" w:rsidRPr="00A9072D" w:rsidRDefault="00A9072D" w:rsidP="001320AF">
            <w:pPr>
              <w:jc w:val="center"/>
              <w:rPr>
                <w:sz w:val="12"/>
                <w:szCs w:val="12"/>
              </w:rPr>
            </w:pPr>
            <w:r w:rsidRPr="00A9072D">
              <w:rPr>
                <w:sz w:val="12"/>
                <w:szCs w:val="12"/>
              </w:rPr>
              <w:t>0,17</w:t>
            </w:r>
          </w:p>
        </w:tc>
        <w:tc>
          <w:tcPr>
            <w:tcW w:w="347" w:type="dxa"/>
            <w:shd w:val="clear" w:color="auto" w:fill="auto"/>
            <w:noWrap/>
            <w:vAlign w:val="center"/>
            <w:hideMark/>
          </w:tcPr>
          <w:p w14:paraId="636CF6B1" w14:textId="77777777" w:rsidR="00A9072D" w:rsidRPr="00A9072D" w:rsidRDefault="00A9072D" w:rsidP="001320AF">
            <w:pPr>
              <w:jc w:val="center"/>
              <w:rPr>
                <w:sz w:val="12"/>
                <w:szCs w:val="12"/>
              </w:rPr>
            </w:pPr>
            <w:r w:rsidRPr="00A9072D">
              <w:rPr>
                <w:sz w:val="12"/>
                <w:szCs w:val="12"/>
              </w:rPr>
              <w:t>0,17</w:t>
            </w:r>
          </w:p>
        </w:tc>
        <w:tc>
          <w:tcPr>
            <w:tcW w:w="347" w:type="dxa"/>
            <w:shd w:val="clear" w:color="auto" w:fill="auto"/>
            <w:noWrap/>
            <w:vAlign w:val="center"/>
            <w:hideMark/>
          </w:tcPr>
          <w:p w14:paraId="6640D13F" w14:textId="77777777" w:rsidR="00A9072D" w:rsidRPr="00A9072D" w:rsidRDefault="00A9072D" w:rsidP="001320AF">
            <w:pPr>
              <w:jc w:val="center"/>
              <w:rPr>
                <w:sz w:val="12"/>
                <w:szCs w:val="12"/>
              </w:rPr>
            </w:pPr>
            <w:r w:rsidRPr="00A9072D">
              <w:rPr>
                <w:sz w:val="12"/>
                <w:szCs w:val="12"/>
              </w:rPr>
              <w:t>0,17</w:t>
            </w:r>
          </w:p>
        </w:tc>
        <w:tc>
          <w:tcPr>
            <w:tcW w:w="336" w:type="dxa"/>
            <w:shd w:val="clear" w:color="auto" w:fill="auto"/>
            <w:noWrap/>
            <w:vAlign w:val="center"/>
            <w:hideMark/>
          </w:tcPr>
          <w:p w14:paraId="5FA83BC5" w14:textId="77777777" w:rsidR="00A9072D" w:rsidRPr="00A9072D" w:rsidRDefault="00A9072D" w:rsidP="001320AF">
            <w:pPr>
              <w:jc w:val="center"/>
              <w:rPr>
                <w:sz w:val="12"/>
                <w:szCs w:val="12"/>
              </w:rPr>
            </w:pPr>
            <w:r w:rsidRPr="00A9072D">
              <w:rPr>
                <w:sz w:val="12"/>
                <w:szCs w:val="12"/>
              </w:rPr>
              <w:t>0,17</w:t>
            </w:r>
          </w:p>
        </w:tc>
      </w:tr>
      <w:tr w:rsidR="00A9072D" w:rsidRPr="00A9072D" w14:paraId="23415B34" w14:textId="77777777" w:rsidTr="001320AF">
        <w:trPr>
          <w:trHeight w:val="20"/>
          <w:jc w:val="center"/>
        </w:trPr>
        <w:tc>
          <w:tcPr>
            <w:tcW w:w="264" w:type="dxa"/>
            <w:shd w:val="clear" w:color="auto" w:fill="auto"/>
            <w:vAlign w:val="center"/>
          </w:tcPr>
          <w:p w14:paraId="1AACF603" w14:textId="77777777" w:rsidR="00A9072D" w:rsidRPr="00A9072D" w:rsidRDefault="00A9072D" w:rsidP="001320AF">
            <w:pPr>
              <w:jc w:val="center"/>
              <w:rPr>
                <w:sz w:val="12"/>
                <w:szCs w:val="12"/>
              </w:rPr>
            </w:pPr>
            <w:r w:rsidRPr="00A9072D">
              <w:rPr>
                <w:sz w:val="12"/>
                <w:szCs w:val="12"/>
              </w:rPr>
              <w:t>18</w:t>
            </w:r>
          </w:p>
        </w:tc>
        <w:tc>
          <w:tcPr>
            <w:tcW w:w="1749" w:type="dxa"/>
            <w:shd w:val="clear" w:color="auto" w:fill="auto"/>
            <w:vAlign w:val="center"/>
            <w:hideMark/>
          </w:tcPr>
          <w:p w14:paraId="78668D2E" w14:textId="77777777" w:rsidR="00A9072D" w:rsidRPr="00A9072D" w:rsidRDefault="00A9072D" w:rsidP="001320AF">
            <w:pPr>
              <w:jc w:val="center"/>
              <w:rPr>
                <w:sz w:val="12"/>
                <w:szCs w:val="12"/>
              </w:rPr>
            </w:pPr>
            <w:r w:rsidRPr="00A9072D">
              <w:rPr>
                <w:sz w:val="12"/>
                <w:szCs w:val="12"/>
              </w:rPr>
              <w:t>Помещение котельной пос. Каменный</w:t>
            </w:r>
          </w:p>
        </w:tc>
        <w:tc>
          <w:tcPr>
            <w:tcW w:w="593" w:type="dxa"/>
            <w:shd w:val="clear" w:color="auto" w:fill="auto"/>
            <w:noWrap/>
            <w:vAlign w:val="center"/>
            <w:hideMark/>
          </w:tcPr>
          <w:p w14:paraId="1143117A" w14:textId="77777777" w:rsidR="00A9072D" w:rsidRPr="00A9072D" w:rsidRDefault="00A9072D" w:rsidP="001320AF">
            <w:pPr>
              <w:jc w:val="center"/>
              <w:rPr>
                <w:sz w:val="12"/>
                <w:szCs w:val="12"/>
              </w:rPr>
            </w:pPr>
            <w:r w:rsidRPr="00A9072D">
              <w:rPr>
                <w:sz w:val="12"/>
                <w:szCs w:val="12"/>
              </w:rPr>
              <w:t>220,10</w:t>
            </w:r>
          </w:p>
        </w:tc>
        <w:tc>
          <w:tcPr>
            <w:tcW w:w="441" w:type="dxa"/>
            <w:shd w:val="clear" w:color="auto" w:fill="auto"/>
            <w:noWrap/>
            <w:vAlign w:val="center"/>
            <w:hideMark/>
          </w:tcPr>
          <w:p w14:paraId="55024139" w14:textId="77777777" w:rsidR="00A9072D" w:rsidRPr="00A9072D" w:rsidRDefault="00A9072D" w:rsidP="001320AF">
            <w:pPr>
              <w:jc w:val="center"/>
              <w:rPr>
                <w:sz w:val="12"/>
                <w:szCs w:val="12"/>
              </w:rPr>
            </w:pPr>
            <w:r w:rsidRPr="00A9072D">
              <w:rPr>
                <w:sz w:val="12"/>
                <w:szCs w:val="12"/>
              </w:rPr>
              <w:t>220,10</w:t>
            </w:r>
          </w:p>
        </w:tc>
        <w:tc>
          <w:tcPr>
            <w:tcW w:w="441" w:type="dxa"/>
            <w:shd w:val="clear" w:color="auto" w:fill="auto"/>
            <w:noWrap/>
            <w:vAlign w:val="center"/>
            <w:hideMark/>
          </w:tcPr>
          <w:p w14:paraId="528D019F" w14:textId="77777777" w:rsidR="00A9072D" w:rsidRPr="00A9072D" w:rsidRDefault="00A9072D" w:rsidP="001320AF">
            <w:pPr>
              <w:jc w:val="center"/>
              <w:rPr>
                <w:sz w:val="12"/>
                <w:szCs w:val="12"/>
              </w:rPr>
            </w:pPr>
            <w:r w:rsidRPr="00A9072D">
              <w:rPr>
                <w:sz w:val="12"/>
                <w:szCs w:val="12"/>
              </w:rPr>
              <w:t>220,10</w:t>
            </w:r>
          </w:p>
        </w:tc>
        <w:tc>
          <w:tcPr>
            <w:tcW w:w="441" w:type="dxa"/>
            <w:shd w:val="clear" w:color="auto" w:fill="auto"/>
            <w:noWrap/>
            <w:vAlign w:val="center"/>
            <w:hideMark/>
          </w:tcPr>
          <w:p w14:paraId="06840968" w14:textId="77777777" w:rsidR="00A9072D" w:rsidRPr="00A9072D" w:rsidRDefault="00A9072D" w:rsidP="001320AF">
            <w:pPr>
              <w:jc w:val="center"/>
              <w:rPr>
                <w:sz w:val="12"/>
                <w:szCs w:val="12"/>
              </w:rPr>
            </w:pPr>
            <w:r w:rsidRPr="00A9072D">
              <w:rPr>
                <w:sz w:val="12"/>
                <w:szCs w:val="12"/>
              </w:rPr>
              <w:t>220,10</w:t>
            </w:r>
          </w:p>
        </w:tc>
        <w:tc>
          <w:tcPr>
            <w:tcW w:w="441" w:type="dxa"/>
            <w:shd w:val="clear" w:color="auto" w:fill="auto"/>
            <w:noWrap/>
            <w:vAlign w:val="center"/>
            <w:hideMark/>
          </w:tcPr>
          <w:p w14:paraId="126989B1" w14:textId="77777777" w:rsidR="00A9072D" w:rsidRPr="00A9072D" w:rsidRDefault="00A9072D" w:rsidP="001320AF">
            <w:pPr>
              <w:jc w:val="center"/>
              <w:rPr>
                <w:sz w:val="12"/>
                <w:szCs w:val="12"/>
              </w:rPr>
            </w:pPr>
            <w:r w:rsidRPr="00A9072D">
              <w:rPr>
                <w:sz w:val="12"/>
                <w:szCs w:val="12"/>
              </w:rPr>
              <w:t>220,10</w:t>
            </w:r>
          </w:p>
        </w:tc>
        <w:tc>
          <w:tcPr>
            <w:tcW w:w="441" w:type="dxa"/>
            <w:shd w:val="clear" w:color="auto" w:fill="auto"/>
            <w:noWrap/>
            <w:vAlign w:val="center"/>
            <w:hideMark/>
          </w:tcPr>
          <w:p w14:paraId="75D3F389" w14:textId="77777777" w:rsidR="00A9072D" w:rsidRPr="00A9072D" w:rsidRDefault="00A9072D" w:rsidP="001320AF">
            <w:pPr>
              <w:jc w:val="center"/>
              <w:rPr>
                <w:sz w:val="12"/>
                <w:szCs w:val="12"/>
              </w:rPr>
            </w:pPr>
            <w:r w:rsidRPr="00A9072D">
              <w:rPr>
                <w:sz w:val="12"/>
                <w:szCs w:val="12"/>
              </w:rPr>
              <w:t>220,10</w:t>
            </w:r>
          </w:p>
        </w:tc>
        <w:tc>
          <w:tcPr>
            <w:tcW w:w="441" w:type="dxa"/>
            <w:shd w:val="clear" w:color="auto" w:fill="auto"/>
            <w:noWrap/>
            <w:vAlign w:val="center"/>
            <w:hideMark/>
          </w:tcPr>
          <w:p w14:paraId="5F32BD5D" w14:textId="77777777" w:rsidR="00A9072D" w:rsidRPr="00A9072D" w:rsidRDefault="00A9072D" w:rsidP="001320AF">
            <w:pPr>
              <w:jc w:val="center"/>
              <w:rPr>
                <w:sz w:val="12"/>
                <w:szCs w:val="12"/>
              </w:rPr>
            </w:pPr>
            <w:r w:rsidRPr="00A9072D">
              <w:rPr>
                <w:sz w:val="12"/>
                <w:szCs w:val="12"/>
              </w:rPr>
              <w:t>220,10</w:t>
            </w:r>
          </w:p>
        </w:tc>
        <w:tc>
          <w:tcPr>
            <w:tcW w:w="441" w:type="dxa"/>
            <w:shd w:val="clear" w:color="auto" w:fill="auto"/>
            <w:noWrap/>
            <w:vAlign w:val="center"/>
            <w:hideMark/>
          </w:tcPr>
          <w:p w14:paraId="38977685" w14:textId="77777777" w:rsidR="00A9072D" w:rsidRPr="00A9072D" w:rsidRDefault="00A9072D" w:rsidP="001320AF">
            <w:pPr>
              <w:jc w:val="center"/>
              <w:rPr>
                <w:sz w:val="12"/>
                <w:szCs w:val="12"/>
              </w:rPr>
            </w:pPr>
            <w:r w:rsidRPr="00A9072D">
              <w:rPr>
                <w:sz w:val="12"/>
                <w:szCs w:val="12"/>
              </w:rPr>
              <w:t>220,10</w:t>
            </w:r>
          </w:p>
        </w:tc>
        <w:tc>
          <w:tcPr>
            <w:tcW w:w="441" w:type="dxa"/>
            <w:shd w:val="clear" w:color="auto" w:fill="auto"/>
            <w:noWrap/>
            <w:vAlign w:val="center"/>
            <w:hideMark/>
          </w:tcPr>
          <w:p w14:paraId="25AAAF13" w14:textId="77777777" w:rsidR="00A9072D" w:rsidRPr="00A9072D" w:rsidRDefault="00A9072D" w:rsidP="001320AF">
            <w:pPr>
              <w:jc w:val="center"/>
              <w:rPr>
                <w:sz w:val="12"/>
                <w:szCs w:val="12"/>
              </w:rPr>
            </w:pPr>
            <w:r w:rsidRPr="00A9072D">
              <w:rPr>
                <w:sz w:val="12"/>
                <w:szCs w:val="12"/>
              </w:rPr>
              <w:t>220,10</w:t>
            </w:r>
          </w:p>
        </w:tc>
        <w:tc>
          <w:tcPr>
            <w:tcW w:w="441" w:type="dxa"/>
            <w:shd w:val="clear" w:color="auto" w:fill="auto"/>
            <w:noWrap/>
            <w:vAlign w:val="center"/>
            <w:hideMark/>
          </w:tcPr>
          <w:p w14:paraId="200B2ED1" w14:textId="77777777" w:rsidR="00A9072D" w:rsidRPr="00A9072D" w:rsidRDefault="00A9072D" w:rsidP="001320AF">
            <w:pPr>
              <w:jc w:val="center"/>
              <w:rPr>
                <w:sz w:val="12"/>
                <w:szCs w:val="12"/>
              </w:rPr>
            </w:pPr>
            <w:r w:rsidRPr="00A9072D">
              <w:rPr>
                <w:sz w:val="12"/>
                <w:szCs w:val="12"/>
              </w:rPr>
              <w:t>220,10</w:t>
            </w:r>
          </w:p>
        </w:tc>
        <w:tc>
          <w:tcPr>
            <w:tcW w:w="441" w:type="dxa"/>
            <w:shd w:val="clear" w:color="auto" w:fill="auto"/>
            <w:noWrap/>
            <w:vAlign w:val="center"/>
            <w:hideMark/>
          </w:tcPr>
          <w:p w14:paraId="680FC344" w14:textId="77777777" w:rsidR="00A9072D" w:rsidRPr="00A9072D" w:rsidRDefault="00A9072D" w:rsidP="001320AF">
            <w:pPr>
              <w:jc w:val="center"/>
              <w:rPr>
                <w:sz w:val="12"/>
                <w:szCs w:val="12"/>
              </w:rPr>
            </w:pPr>
            <w:r w:rsidRPr="00A9072D">
              <w:rPr>
                <w:sz w:val="12"/>
                <w:szCs w:val="12"/>
              </w:rPr>
              <w:t>220,10</w:t>
            </w:r>
          </w:p>
        </w:tc>
        <w:tc>
          <w:tcPr>
            <w:tcW w:w="593" w:type="dxa"/>
            <w:shd w:val="clear" w:color="auto" w:fill="auto"/>
            <w:noWrap/>
            <w:vAlign w:val="center"/>
            <w:hideMark/>
          </w:tcPr>
          <w:p w14:paraId="3FC30283" w14:textId="77777777" w:rsidR="00A9072D" w:rsidRPr="00A9072D" w:rsidRDefault="00A9072D" w:rsidP="001320AF">
            <w:pPr>
              <w:jc w:val="center"/>
              <w:rPr>
                <w:sz w:val="12"/>
                <w:szCs w:val="12"/>
              </w:rPr>
            </w:pPr>
            <w:r w:rsidRPr="00A9072D">
              <w:rPr>
                <w:sz w:val="12"/>
                <w:szCs w:val="12"/>
              </w:rPr>
              <w:t>0,00</w:t>
            </w:r>
          </w:p>
        </w:tc>
        <w:tc>
          <w:tcPr>
            <w:tcW w:w="336" w:type="dxa"/>
            <w:shd w:val="clear" w:color="auto" w:fill="auto"/>
            <w:noWrap/>
            <w:vAlign w:val="center"/>
            <w:hideMark/>
          </w:tcPr>
          <w:p w14:paraId="37442A44"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4D1641E7"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69EB1488"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7A7F8888"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09A5D587"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39FD42EE"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43FD88B7"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7072AFAA"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7ACA0F21"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34B3674A" w14:textId="77777777" w:rsidR="00A9072D" w:rsidRPr="00A9072D" w:rsidRDefault="00A9072D" w:rsidP="001320AF">
            <w:pPr>
              <w:jc w:val="center"/>
              <w:rPr>
                <w:sz w:val="12"/>
                <w:szCs w:val="12"/>
              </w:rPr>
            </w:pPr>
            <w:r w:rsidRPr="00A9072D">
              <w:rPr>
                <w:sz w:val="12"/>
                <w:szCs w:val="12"/>
              </w:rPr>
              <w:t>1,93</w:t>
            </w:r>
          </w:p>
        </w:tc>
        <w:tc>
          <w:tcPr>
            <w:tcW w:w="593" w:type="dxa"/>
            <w:shd w:val="clear" w:color="auto" w:fill="auto"/>
            <w:noWrap/>
            <w:vAlign w:val="center"/>
            <w:hideMark/>
          </w:tcPr>
          <w:p w14:paraId="618E56ED"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2CA9A228"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02BEAD21"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6804813C"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0FDEC81F"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70B01843"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2E9FBBBA" w14:textId="77777777" w:rsidR="00A9072D" w:rsidRPr="00A9072D" w:rsidRDefault="00A9072D" w:rsidP="001320AF">
            <w:pPr>
              <w:jc w:val="center"/>
              <w:rPr>
                <w:sz w:val="12"/>
                <w:szCs w:val="12"/>
              </w:rPr>
            </w:pPr>
            <w:r w:rsidRPr="00A9072D">
              <w:rPr>
                <w:sz w:val="12"/>
                <w:szCs w:val="12"/>
              </w:rPr>
              <w:t>0,76</w:t>
            </w:r>
          </w:p>
        </w:tc>
        <w:tc>
          <w:tcPr>
            <w:tcW w:w="347" w:type="dxa"/>
            <w:shd w:val="clear" w:color="auto" w:fill="auto"/>
            <w:noWrap/>
            <w:vAlign w:val="center"/>
            <w:hideMark/>
          </w:tcPr>
          <w:p w14:paraId="40F18BF0" w14:textId="77777777" w:rsidR="00A9072D" w:rsidRPr="00A9072D" w:rsidRDefault="00A9072D" w:rsidP="001320AF">
            <w:pPr>
              <w:jc w:val="center"/>
              <w:rPr>
                <w:sz w:val="12"/>
                <w:szCs w:val="12"/>
              </w:rPr>
            </w:pPr>
            <w:r w:rsidRPr="00A9072D">
              <w:rPr>
                <w:sz w:val="12"/>
                <w:szCs w:val="12"/>
              </w:rPr>
              <w:t>0,76</w:t>
            </w:r>
          </w:p>
        </w:tc>
        <w:tc>
          <w:tcPr>
            <w:tcW w:w="347" w:type="dxa"/>
            <w:shd w:val="clear" w:color="auto" w:fill="auto"/>
            <w:noWrap/>
            <w:vAlign w:val="center"/>
            <w:hideMark/>
          </w:tcPr>
          <w:p w14:paraId="0D9246F7" w14:textId="77777777" w:rsidR="00A9072D" w:rsidRPr="00A9072D" w:rsidRDefault="00A9072D" w:rsidP="001320AF">
            <w:pPr>
              <w:jc w:val="center"/>
              <w:rPr>
                <w:sz w:val="12"/>
                <w:szCs w:val="12"/>
              </w:rPr>
            </w:pPr>
            <w:r w:rsidRPr="00A9072D">
              <w:rPr>
                <w:sz w:val="12"/>
                <w:szCs w:val="12"/>
              </w:rPr>
              <w:t>0,76</w:t>
            </w:r>
          </w:p>
        </w:tc>
        <w:tc>
          <w:tcPr>
            <w:tcW w:w="347" w:type="dxa"/>
            <w:shd w:val="clear" w:color="auto" w:fill="auto"/>
            <w:noWrap/>
            <w:vAlign w:val="center"/>
            <w:hideMark/>
          </w:tcPr>
          <w:p w14:paraId="3FB91DDD" w14:textId="77777777" w:rsidR="00A9072D" w:rsidRPr="00A9072D" w:rsidRDefault="00A9072D" w:rsidP="001320AF">
            <w:pPr>
              <w:jc w:val="center"/>
              <w:rPr>
                <w:sz w:val="12"/>
                <w:szCs w:val="12"/>
              </w:rPr>
            </w:pPr>
            <w:r w:rsidRPr="00A9072D">
              <w:rPr>
                <w:sz w:val="12"/>
                <w:szCs w:val="12"/>
              </w:rPr>
              <w:t>0,76</w:t>
            </w:r>
          </w:p>
        </w:tc>
        <w:tc>
          <w:tcPr>
            <w:tcW w:w="336" w:type="dxa"/>
            <w:shd w:val="clear" w:color="auto" w:fill="auto"/>
            <w:noWrap/>
            <w:vAlign w:val="center"/>
            <w:hideMark/>
          </w:tcPr>
          <w:p w14:paraId="3BBB809A" w14:textId="77777777" w:rsidR="00A9072D" w:rsidRPr="00A9072D" w:rsidRDefault="00A9072D" w:rsidP="001320AF">
            <w:pPr>
              <w:jc w:val="center"/>
              <w:rPr>
                <w:sz w:val="12"/>
                <w:szCs w:val="12"/>
              </w:rPr>
            </w:pPr>
            <w:r w:rsidRPr="00A9072D">
              <w:rPr>
                <w:sz w:val="12"/>
                <w:szCs w:val="12"/>
              </w:rPr>
              <w:t>0,76</w:t>
            </w:r>
          </w:p>
        </w:tc>
      </w:tr>
      <w:tr w:rsidR="00A9072D" w:rsidRPr="00A9072D" w14:paraId="346EE691" w14:textId="77777777" w:rsidTr="001320AF">
        <w:trPr>
          <w:trHeight w:val="20"/>
          <w:jc w:val="center"/>
        </w:trPr>
        <w:tc>
          <w:tcPr>
            <w:tcW w:w="264" w:type="dxa"/>
            <w:shd w:val="clear" w:color="auto" w:fill="auto"/>
            <w:vAlign w:val="center"/>
          </w:tcPr>
          <w:p w14:paraId="1D54A9C4" w14:textId="77777777" w:rsidR="00A9072D" w:rsidRPr="00A9072D" w:rsidRDefault="00A9072D" w:rsidP="001320AF">
            <w:pPr>
              <w:jc w:val="center"/>
              <w:rPr>
                <w:sz w:val="12"/>
                <w:szCs w:val="12"/>
              </w:rPr>
            </w:pPr>
            <w:r w:rsidRPr="00A9072D">
              <w:rPr>
                <w:sz w:val="12"/>
                <w:szCs w:val="12"/>
              </w:rPr>
              <w:t>19</w:t>
            </w:r>
          </w:p>
        </w:tc>
        <w:tc>
          <w:tcPr>
            <w:tcW w:w="1749" w:type="dxa"/>
            <w:shd w:val="clear" w:color="auto" w:fill="auto"/>
            <w:vAlign w:val="center"/>
            <w:hideMark/>
          </w:tcPr>
          <w:p w14:paraId="54018FCE" w14:textId="77777777" w:rsidR="00A9072D" w:rsidRPr="00A9072D" w:rsidRDefault="00A9072D" w:rsidP="001320AF">
            <w:pPr>
              <w:jc w:val="center"/>
              <w:rPr>
                <w:sz w:val="12"/>
                <w:szCs w:val="12"/>
              </w:rPr>
            </w:pPr>
            <w:r w:rsidRPr="00A9072D">
              <w:rPr>
                <w:sz w:val="12"/>
                <w:szCs w:val="12"/>
              </w:rPr>
              <w:t>Теплосетевой имущественный комплекс с. Междугорное</w:t>
            </w:r>
          </w:p>
        </w:tc>
        <w:tc>
          <w:tcPr>
            <w:tcW w:w="593" w:type="dxa"/>
            <w:shd w:val="clear" w:color="auto" w:fill="auto"/>
            <w:noWrap/>
            <w:vAlign w:val="center"/>
            <w:hideMark/>
          </w:tcPr>
          <w:p w14:paraId="5AF6B63D" w14:textId="77777777" w:rsidR="00A9072D" w:rsidRPr="00A9072D" w:rsidRDefault="00A9072D" w:rsidP="001320AF">
            <w:pPr>
              <w:jc w:val="center"/>
              <w:rPr>
                <w:sz w:val="12"/>
                <w:szCs w:val="12"/>
              </w:rPr>
            </w:pPr>
            <w:r w:rsidRPr="00A9072D">
              <w:rPr>
                <w:sz w:val="12"/>
                <w:szCs w:val="12"/>
              </w:rPr>
              <w:t>220,80</w:t>
            </w:r>
          </w:p>
        </w:tc>
        <w:tc>
          <w:tcPr>
            <w:tcW w:w="441" w:type="dxa"/>
            <w:shd w:val="clear" w:color="auto" w:fill="auto"/>
            <w:noWrap/>
            <w:vAlign w:val="center"/>
            <w:hideMark/>
          </w:tcPr>
          <w:p w14:paraId="45BA2B49" w14:textId="77777777" w:rsidR="00A9072D" w:rsidRPr="00A9072D" w:rsidRDefault="00A9072D" w:rsidP="001320AF">
            <w:pPr>
              <w:jc w:val="center"/>
              <w:rPr>
                <w:sz w:val="12"/>
                <w:szCs w:val="12"/>
              </w:rPr>
            </w:pPr>
            <w:r w:rsidRPr="00A9072D">
              <w:rPr>
                <w:sz w:val="12"/>
                <w:szCs w:val="12"/>
              </w:rPr>
              <w:t>220,80</w:t>
            </w:r>
          </w:p>
        </w:tc>
        <w:tc>
          <w:tcPr>
            <w:tcW w:w="441" w:type="dxa"/>
            <w:shd w:val="clear" w:color="auto" w:fill="auto"/>
            <w:noWrap/>
            <w:vAlign w:val="center"/>
            <w:hideMark/>
          </w:tcPr>
          <w:p w14:paraId="121B634B" w14:textId="77777777" w:rsidR="00A9072D" w:rsidRPr="00A9072D" w:rsidRDefault="00A9072D" w:rsidP="001320AF">
            <w:pPr>
              <w:jc w:val="center"/>
              <w:rPr>
                <w:sz w:val="12"/>
                <w:szCs w:val="12"/>
              </w:rPr>
            </w:pPr>
            <w:r w:rsidRPr="00A9072D">
              <w:rPr>
                <w:sz w:val="12"/>
                <w:szCs w:val="12"/>
              </w:rPr>
              <w:t>220,80</w:t>
            </w:r>
          </w:p>
        </w:tc>
        <w:tc>
          <w:tcPr>
            <w:tcW w:w="441" w:type="dxa"/>
            <w:shd w:val="clear" w:color="auto" w:fill="auto"/>
            <w:noWrap/>
            <w:vAlign w:val="center"/>
            <w:hideMark/>
          </w:tcPr>
          <w:p w14:paraId="3FBCEA92" w14:textId="77777777" w:rsidR="00A9072D" w:rsidRPr="00A9072D" w:rsidRDefault="00A9072D" w:rsidP="001320AF">
            <w:pPr>
              <w:jc w:val="center"/>
              <w:rPr>
                <w:sz w:val="12"/>
                <w:szCs w:val="12"/>
              </w:rPr>
            </w:pPr>
            <w:r w:rsidRPr="00A9072D">
              <w:rPr>
                <w:sz w:val="12"/>
                <w:szCs w:val="12"/>
              </w:rPr>
              <w:t>220,80</w:t>
            </w:r>
          </w:p>
        </w:tc>
        <w:tc>
          <w:tcPr>
            <w:tcW w:w="441" w:type="dxa"/>
            <w:shd w:val="clear" w:color="auto" w:fill="auto"/>
            <w:noWrap/>
            <w:vAlign w:val="center"/>
            <w:hideMark/>
          </w:tcPr>
          <w:p w14:paraId="4D7FB0F7" w14:textId="77777777" w:rsidR="00A9072D" w:rsidRPr="00A9072D" w:rsidRDefault="00A9072D" w:rsidP="001320AF">
            <w:pPr>
              <w:jc w:val="center"/>
              <w:rPr>
                <w:sz w:val="12"/>
                <w:szCs w:val="12"/>
              </w:rPr>
            </w:pPr>
            <w:r w:rsidRPr="00A9072D">
              <w:rPr>
                <w:sz w:val="12"/>
                <w:szCs w:val="12"/>
              </w:rPr>
              <w:t>220,80</w:t>
            </w:r>
          </w:p>
        </w:tc>
        <w:tc>
          <w:tcPr>
            <w:tcW w:w="441" w:type="dxa"/>
            <w:shd w:val="clear" w:color="auto" w:fill="auto"/>
            <w:noWrap/>
            <w:vAlign w:val="center"/>
            <w:hideMark/>
          </w:tcPr>
          <w:p w14:paraId="36B4C9F9" w14:textId="77777777" w:rsidR="00A9072D" w:rsidRPr="00A9072D" w:rsidRDefault="00A9072D" w:rsidP="001320AF">
            <w:pPr>
              <w:jc w:val="center"/>
              <w:rPr>
                <w:sz w:val="12"/>
                <w:szCs w:val="12"/>
              </w:rPr>
            </w:pPr>
            <w:r w:rsidRPr="00A9072D">
              <w:rPr>
                <w:sz w:val="12"/>
                <w:szCs w:val="12"/>
              </w:rPr>
              <w:t>220,80</w:t>
            </w:r>
          </w:p>
        </w:tc>
        <w:tc>
          <w:tcPr>
            <w:tcW w:w="441" w:type="dxa"/>
            <w:shd w:val="clear" w:color="auto" w:fill="auto"/>
            <w:noWrap/>
            <w:vAlign w:val="center"/>
            <w:hideMark/>
          </w:tcPr>
          <w:p w14:paraId="50B531EB" w14:textId="77777777" w:rsidR="00A9072D" w:rsidRPr="00A9072D" w:rsidRDefault="00A9072D" w:rsidP="001320AF">
            <w:pPr>
              <w:jc w:val="center"/>
              <w:rPr>
                <w:sz w:val="12"/>
                <w:szCs w:val="12"/>
              </w:rPr>
            </w:pPr>
            <w:r w:rsidRPr="00A9072D">
              <w:rPr>
                <w:sz w:val="12"/>
                <w:szCs w:val="12"/>
              </w:rPr>
              <w:t>220,80</w:t>
            </w:r>
          </w:p>
        </w:tc>
        <w:tc>
          <w:tcPr>
            <w:tcW w:w="441" w:type="dxa"/>
            <w:shd w:val="clear" w:color="auto" w:fill="auto"/>
            <w:noWrap/>
            <w:vAlign w:val="center"/>
            <w:hideMark/>
          </w:tcPr>
          <w:p w14:paraId="5248E3C1" w14:textId="77777777" w:rsidR="00A9072D" w:rsidRPr="00A9072D" w:rsidRDefault="00A9072D" w:rsidP="001320AF">
            <w:pPr>
              <w:jc w:val="center"/>
              <w:rPr>
                <w:sz w:val="12"/>
                <w:szCs w:val="12"/>
              </w:rPr>
            </w:pPr>
            <w:r w:rsidRPr="00A9072D">
              <w:rPr>
                <w:sz w:val="12"/>
                <w:szCs w:val="12"/>
              </w:rPr>
              <w:t>220,80</w:t>
            </w:r>
          </w:p>
        </w:tc>
        <w:tc>
          <w:tcPr>
            <w:tcW w:w="441" w:type="dxa"/>
            <w:shd w:val="clear" w:color="auto" w:fill="auto"/>
            <w:noWrap/>
            <w:vAlign w:val="center"/>
            <w:hideMark/>
          </w:tcPr>
          <w:p w14:paraId="515645B8" w14:textId="77777777" w:rsidR="00A9072D" w:rsidRPr="00A9072D" w:rsidRDefault="00A9072D" w:rsidP="001320AF">
            <w:pPr>
              <w:jc w:val="center"/>
              <w:rPr>
                <w:sz w:val="12"/>
                <w:szCs w:val="12"/>
              </w:rPr>
            </w:pPr>
            <w:r w:rsidRPr="00A9072D">
              <w:rPr>
                <w:sz w:val="12"/>
                <w:szCs w:val="12"/>
              </w:rPr>
              <w:t>220,80</w:t>
            </w:r>
          </w:p>
        </w:tc>
        <w:tc>
          <w:tcPr>
            <w:tcW w:w="441" w:type="dxa"/>
            <w:shd w:val="clear" w:color="auto" w:fill="auto"/>
            <w:noWrap/>
            <w:vAlign w:val="center"/>
            <w:hideMark/>
          </w:tcPr>
          <w:p w14:paraId="75BD7F2E" w14:textId="77777777" w:rsidR="00A9072D" w:rsidRPr="00A9072D" w:rsidRDefault="00A9072D" w:rsidP="001320AF">
            <w:pPr>
              <w:jc w:val="center"/>
              <w:rPr>
                <w:sz w:val="12"/>
                <w:szCs w:val="12"/>
              </w:rPr>
            </w:pPr>
            <w:r w:rsidRPr="00A9072D">
              <w:rPr>
                <w:sz w:val="12"/>
                <w:szCs w:val="12"/>
              </w:rPr>
              <w:t>220,80</w:t>
            </w:r>
          </w:p>
        </w:tc>
        <w:tc>
          <w:tcPr>
            <w:tcW w:w="441" w:type="dxa"/>
            <w:shd w:val="clear" w:color="auto" w:fill="auto"/>
            <w:noWrap/>
            <w:vAlign w:val="center"/>
            <w:hideMark/>
          </w:tcPr>
          <w:p w14:paraId="01C4F1AA" w14:textId="77777777" w:rsidR="00A9072D" w:rsidRPr="00A9072D" w:rsidRDefault="00A9072D" w:rsidP="001320AF">
            <w:pPr>
              <w:jc w:val="center"/>
              <w:rPr>
                <w:sz w:val="12"/>
                <w:szCs w:val="12"/>
              </w:rPr>
            </w:pPr>
            <w:r w:rsidRPr="00A9072D">
              <w:rPr>
                <w:sz w:val="12"/>
                <w:szCs w:val="12"/>
              </w:rPr>
              <w:t>220,80</w:t>
            </w:r>
          </w:p>
        </w:tc>
        <w:tc>
          <w:tcPr>
            <w:tcW w:w="593" w:type="dxa"/>
            <w:shd w:val="clear" w:color="auto" w:fill="auto"/>
            <w:noWrap/>
            <w:vAlign w:val="center"/>
            <w:hideMark/>
          </w:tcPr>
          <w:p w14:paraId="7B77B43C" w14:textId="77777777" w:rsidR="00A9072D" w:rsidRPr="00A9072D" w:rsidRDefault="00A9072D" w:rsidP="001320AF">
            <w:pPr>
              <w:jc w:val="center"/>
              <w:rPr>
                <w:sz w:val="12"/>
                <w:szCs w:val="12"/>
              </w:rPr>
            </w:pPr>
            <w:r w:rsidRPr="00A9072D">
              <w:rPr>
                <w:sz w:val="12"/>
                <w:szCs w:val="12"/>
              </w:rPr>
              <w:t>4,59</w:t>
            </w:r>
          </w:p>
        </w:tc>
        <w:tc>
          <w:tcPr>
            <w:tcW w:w="336" w:type="dxa"/>
            <w:shd w:val="clear" w:color="auto" w:fill="auto"/>
            <w:noWrap/>
            <w:vAlign w:val="center"/>
            <w:hideMark/>
          </w:tcPr>
          <w:p w14:paraId="3A4A6BD1" w14:textId="77777777" w:rsidR="00A9072D" w:rsidRPr="00A9072D" w:rsidRDefault="00A9072D" w:rsidP="001320AF">
            <w:pPr>
              <w:jc w:val="center"/>
              <w:rPr>
                <w:sz w:val="12"/>
                <w:szCs w:val="12"/>
              </w:rPr>
            </w:pPr>
            <w:r w:rsidRPr="00A9072D">
              <w:rPr>
                <w:sz w:val="12"/>
                <w:szCs w:val="12"/>
              </w:rPr>
              <w:t>2,39</w:t>
            </w:r>
          </w:p>
        </w:tc>
        <w:tc>
          <w:tcPr>
            <w:tcW w:w="346" w:type="dxa"/>
            <w:shd w:val="clear" w:color="auto" w:fill="auto"/>
            <w:noWrap/>
            <w:vAlign w:val="center"/>
            <w:hideMark/>
          </w:tcPr>
          <w:p w14:paraId="541711CF" w14:textId="77777777" w:rsidR="00A9072D" w:rsidRPr="00A9072D" w:rsidRDefault="00A9072D" w:rsidP="001320AF">
            <w:pPr>
              <w:jc w:val="center"/>
              <w:rPr>
                <w:sz w:val="12"/>
                <w:szCs w:val="12"/>
              </w:rPr>
            </w:pPr>
            <w:r w:rsidRPr="00A9072D">
              <w:rPr>
                <w:sz w:val="12"/>
                <w:szCs w:val="12"/>
              </w:rPr>
              <w:t>2,39</w:t>
            </w:r>
          </w:p>
        </w:tc>
        <w:tc>
          <w:tcPr>
            <w:tcW w:w="346" w:type="dxa"/>
            <w:shd w:val="clear" w:color="auto" w:fill="auto"/>
            <w:noWrap/>
            <w:vAlign w:val="center"/>
            <w:hideMark/>
          </w:tcPr>
          <w:p w14:paraId="141306B9" w14:textId="77777777" w:rsidR="00A9072D" w:rsidRPr="00A9072D" w:rsidRDefault="00A9072D" w:rsidP="001320AF">
            <w:pPr>
              <w:jc w:val="center"/>
              <w:rPr>
                <w:sz w:val="12"/>
                <w:szCs w:val="12"/>
              </w:rPr>
            </w:pPr>
            <w:r w:rsidRPr="00A9072D">
              <w:rPr>
                <w:sz w:val="12"/>
                <w:szCs w:val="12"/>
              </w:rPr>
              <w:t>2,39</w:t>
            </w:r>
          </w:p>
        </w:tc>
        <w:tc>
          <w:tcPr>
            <w:tcW w:w="346" w:type="dxa"/>
            <w:shd w:val="clear" w:color="auto" w:fill="auto"/>
            <w:noWrap/>
            <w:vAlign w:val="center"/>
            <w:hideMark/>
          </w:tcPr>
          <w:p w14:paraId="38F5967D" w14:textId="77777777" w:rsidR="00A9072D" w:rsidRPr="00A9072D" w:rsidRDefault="00A9072D" w:rsidP="001320AF">
            <w:pPr>
              <w:jc w:val="center"/>
              <w:rPr>
                <w:sz w:val="12"/>
                <w:szCs w:val="12"/>
              </w:rPr>
            </w:pPr>
            <w:r w:rsidRPr="00A9072D">
              <w:rPr>
                <w:sz w:val="12"/>
                <w:szCs w:val="12"/>
              </w:rPr>
              <w:t>2,39</w:t>
            </w:r>
          </w:p>
        </w:tc>
        <w:tc>
          <w:tcPr>
            <w:tcW w:w="346" w:type="dxa"/>
            <w:shd w:val="clear" w:color="auto" w:fill="auto"/>
            <w:noWrap/>
            <w:vAlign w:val="center"/>
            <w:hideMark/>
          </w:tcPr>
          <w:p w14:paraId="409B047D" w14:textId="77777777" w:rsidR="00A9072D" w:rsidRPr="00A9072D" w:rsidRDefault="00A9072D" w:rsidP="001320AF">
            <w:pPr>
              <w:jc w:val="center"/>
              <w:rPr>
                <w:sz w:val="12"/>
                <w:szCs w:val="12"/>
              </w:rPr>
            </w:pPr>
            <w:r w:rsidRPr="00A9072D">
              <w:rPr>
                <w:sz w:val="12"/>
                <w:szCs w:val="12"/>
              </w:rPr>
              <w:t>2,39</w:t>
            </w:r>
          </w:p>
        </w:tc>
        <w:tc>
          <w:tcPr>
            <w:tcW w:w="346" w:type="dxa"/>
            <w:shd w:val="clear" w:color="auto" w:fill="auto"/>
            <w:noWrap/>
            <w:vAlign w:val="center"/>
            <w:hideMark/>
          </w:tcPr>
          <w:p w14:paraId="16080967" w14:textId="77777777" w:rsidR="00A9072D" w:rsidRPr="00A9072D" w:rsidRDefault="00A9072D" w:rsidP="001320AF">
            <w:pPr>
              <w:jc w:val="center"/>
              <w:rPr>
                <w:sz w:val="12"/>
                <w:szCs w:val="12"/>
              </w:rPr>
            </w:pPr>
            <w:r w:rsidRPr="00A9072D">
              <w:rPr>
                <w:sz w:val="12"/>
                <w:szCs w:val="12"/>
              </w:rPr>
              <w:t>2,39</w:t>
            </w:r>
          </w:p>
        </w:tc>
        <w:tc>
          <w:tcPr>
            <w:tcW w:w="346" w:type="dxa"/>
            <w:shd w:val="clear" w:color="auto" w:fill="auto"/>
            <w:noWrap/>
            <w:vAlign w:val="center"/>
            <w:hideMark/>
          </w:tcPr>
          <w:p w14:paraId="4D5D6DAA" w14:textId="77777777" w:rsidR="00A9072D" w:rsidRPr="00A9072D" w:rsidRDefault="00A9072D" w:rsidP="001320AF">
            <w:pPr>
              <w:jc w:val="center"/>
              <w:rPr>
                <w:sz w:val="12"/>
                <w:szCs w:val="12"/>
              </w:rPr>
            </w:pPr>
            <w:r w:rsidRPr="00A9072D">
              <w:rPr>
                <w:sz w:val="12"/>
                <w:szCs w:val="12"/>
              </w:rPr>
              <w:t>2,39</w:t>
            </w:r>
          </w:p>
        </w:tc>
        <w:tc>
          <w:tcPr>
            <w:tcW w:w="346" w:type="dxa"/>
            <w:shd w:val="clear" w:color="auto" w:fill="auto"/>
            <w:noWrap/>
            <w:vAlign w:val="center"/>
            <w:hideMark/>
          </w:tcPr>
          <w:p w14:paraId="1444E3E8" w14:textId="77777777" w:rsidR="00A9072D" w:rsidRPr="00A9072D" w:rsidRDefault="00A9072D" w:rsidP="001320AF">
            <w:pPr>
              <w:jc w:val="center"/>
              <w:rPr>
                <w:sz w:val="12"/>
                <w:szCs w:val="12"/>
              </w:rPr>
            </w:pPr>
            <w:r w:rsidRPr="00A9072D">
              <w:rPr>
                <w:sz w:val="12"/>
                <w:szCs w:val="12"/>
              </w:rPr>
              <w:t>2,39</w:t>
            </w:r>
          </w:p>
        </w:tc>
        <w:tc>
          <w:tcPr>
            <w:tcW w:w="346" w:type="dxa"/>
            <w:shd w:val="clear" w:color="auto" w:fill="auto"/>
            <w:noWrap/>
            <w:vAlign w:val="center"/>
            <w:hideMark/>
          </w:tcPr>
          <w:p w14:paraId="31E80A42" w14:textId="77777777" w:rsidR="00A9072D" w:rsidRPr="00A9072D" w:rsidRDefault="00A9072D" w:rsidP="001320AF">
            <w:pPr>
              <w:jc w:val="center"/>
              <w:rPr>
                <w:sz w:val="12"/>
                <w:szCs w:val="12"/>
              </w:rPr>
            </w:pPr>
            <w:r w:rsidRPr="00A9072D">
              <w:rPr>
                <w:sz w:val="12"/>
                <w:szCs w:val="12"/>
              </w:rPr>
              <w:t>2,39</w:t>
            </w:r>
          </w:p>
        </w:tc>
        <w:tc>
          <w:tcPr>
            <w:tcW w:w="346" w:type="dxa"/>
            <w:shd w:val="clear" w:color="auto" w:fill="auto"/>
            <w:noWrap/>
            <w:vAlign w:val="center"/>
            <w:hideMark/>
          </w:tcPr>
          <w:p w14:paraId="2DDE4AB0" w14:textId="77777777" w:rsidR="00A9072D" w:rsidRPr="00A9072D" w:rsidRDefault="00A9072D" w:rsidP="001320AF">
            <w:pPr>
              <w:jc w:val="center"/>
              <w:rPr>
                <w:sz w:val="12"/>
                <w:szCs w:val="12"/>
              </w:rPr>
            </w:pPr>
            <w:r w:rsidRPr="00A9072D">
              <w:rPr>
                <w:sz w:val="12"/>
                <w:szCs w:val="12"/>
              </w:rPr>
              <w:t>2,39</w:t>
            </w:r>
          </w:p>
        </w:tc>
        <w:tc>
          <w:tcPr>
            <w:tcW w:w="593" w:type="dxa"/>
            <w:shd w:val="clear" w:color="auto" w:fill="auto"/>
            <w:noWrap/>
            <w:vAlign w:val="center"/>
            <w:hideMark/>
          </w:tcPr>
          <w:p w14:paraId="43E40B11"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1E896FCF"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19930981"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38E06145"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130071E1"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131D881A"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6EFB0C3C" w14:textId="77777777" w:rsidR="00A9072D" w:rsidRPr="00A9072D" w:rsidRDefault="00A9072D" w:rsidP="001320AF">
            <w:pPr>
              <w:jc w:val="center"/>
              <w:rPr>
                <w:sz w:val="12"/>
                <w:szCs w:val="12"/>
              </w:rPr>
            </w:pPr>
            <w:r w:rsidRPr="00A9072D">
              <w:rPr>
                <w:sz w:val="12"/>
                <w:szCs w:val="12"/>
              </w:rPr>
              <w:t>0,76</w:t>
            </w:r>
          </w:p>
        </w:tc>
        <w:tc>
          <w:tcPr>
            <w:tcW w:w="347" w:type="dxa"/>
            <w:shd w:val="clear" w:color="auto" w:fill="auto"/>
            <w:noWrap/>
            <w:vAlign w:val="center"/>
            <w:hideMark/>
          </w:tcPr>
          <w:p w14:paraId="30113BE1" w14:textId="77777777" w:rsidR="00A9072D" w:rsidRPr="00A9072D" w:rsidRDefault="00A9072D" w:rsidP="001320AF">
            <w:pPr>
              <w:jc w:val="center"/>
              <w:rPr>
                <w:sz w:val="12"/>
                <w:szCs w:val="12"/>
              </w:rPr>
            </w:pPr>
            <w:r w:rsidRPr="00A9072D">
              <w:rPr>
                <w:sz w:val="12"/>
                <w:szCs w:val="12"/>
              </w:rPr>
              <w:t>0,76</w:t>
            </w:r>
          </w:p>
        </w:tc>
        <w:tc>
          <w:tcPr>
            <w:tcW w:w="347" w:type="dxa"/>
            <w:shd w:val="clear" w:color="auto" w:fill="auto"/>
            <w:noWrap/>
            <w:vAlign w:val="center"/>
            <w:hideMark/>
          </w:tcPr>
          <w:p w14:paraId="2032F7BD" w14:textId="77777777" w:rsidR="00A9072D" w:rsidRPr="00A9072D" w:rsidRDefault="00A9072D" w:rsidP="001320AF">
            <w:pPr>
              <w:jc w:val="center"/>
              <w:rPr>
                <w:sz w:val="12"/>
                <w:szCs w:val="12"/>
              </w:rPr>
            </w:pPr>
            <w:r w:rsidRPr="00A9072D">
              <w:rPr>
                <w:sz w:val="12"/>
                <w:szCs w:val="12"/>
              </w:rPr>
              <w:t>0,76</w:t>
            </w:r>
          </w:p>
        </w:tc>
        <w:tc>
          <w:tcPr>
            <w:tcW w:w="347" w:type="dxa"/>
            <w:shd w:val="clear" w:color="auto" w:fill="auto"/>
            <w:noWrap/>
            <w:vAlign w:val="center"/>
            <w:hideMark/>
          </w:tcPr>
          <w:p w14:paraId="5E56CEB2" w14:textId="77777777" w:rsidR="00A9072D" w:rsidRPr="00A9072D" w:rsidRDefault="00A9072D" w:rsidP="001320AF">
            <w:pPr>
              <w:jc w:val="center"/>
              <w:rPr>
                <w:sz w:val="12"/>
                <w:szCs w:val="12"/>
              </w:rPr>
            </w:pPr>
            <w:r w:rsidRPr="00A9072D">
              <w:rPr>
                <w:sz w:val="12"/>
                <w:szCs w:val="12"/>
              </w:rPr>
              <w:t>0,76</w:t>
            </w:r>
          </w:p>
        </w:tc>
        <w:tc>
          <w:tcPr>
            <w:tcW w:w="336" w:type="dxa"/>
            <w:shd w:val="clear" w:color="auto" w:fill="auto"/>
            <w:noWrap/>
            <w:vAlign w:val="center"/>
            <w:hideMark/>
          </w:tcPr>
          <w:p w14:paraId="434475FB" w14:textId="77777777" w:rsidR="00A9072D" w:rsidRPr="00A9072D" w:rsidRDefault="00A9072D" w:rsidP="001320AF">
            <w:pPr>
              <w:jc w:val="center"/>
              <w:rPr>
                <w:sz w:val="12"/>
                <w:szCs w:val="12"/>
              </w:rPr>
            </w:pPr>
            <w:r w:rsidRPr="00A9072D">
              <w:rPr>
                <w:sz w:val="12"/>
                <w:szCs w:val="12"/>
              </w:rPr>
              <w:t>0,76</w:t>
            </w:r>
          </w:p>
        </w:tc>
      </w:tr>
      <w:tr w:rsidR="00A9072D" w:rsidRPr="00A9072D" w14:paraId="7D44E28F" w14:textId="77777777" w:rsidTr="001320AF">
        <w:trPr>
          <w:trHeight w:val="20"/>
          <w:jc w:val="center"/>
        </w:trPr>
        <w:tc>
          <w:tcPr>
            <w:tcW w:w="264" w:type="dxa"/>
            <w:shd w:val="clear" w:color="auto" w:fill="auto"/>
            <w:vAlign w:val="center"/>
          </w:tcPr>
          <w:p w14:paraId="1D900DFD" w14:textId="77777777" w:rsidR="00A9072D" w:rsidRPr="00A9072D" w:rsidRDefault="00A9072D" w:rsidP="001320AF">
            <w:pPr>
              <w:jc w:val="center"/>
              <w:rPr>
                <w:sz w:val="12"/>
                <w:szCs w:val="12"/>
              </w:rPr>
            </w:pPr>
            <w:r w:rsidRPr="00A9072D">
              <w:rPr>
                <w:sz w:val="12"/>
                <w:szCs w:val="12"/>
              </w:rPr>
              <w:t>20</w:t>
            </w:r>
          </w:p>
        </w:tc>
        <w:tc>
          <w:tcPr>
            <w:tcW w:w="1749" w:type="dxa"/>
            <w:shd w:val="clear" w:color="auto" w:fill="auto"/>
            <w:vAlign w:val="center"/>
            <w:hideMark/>
          </w:tcPr>
          <w:p w14:paraId="3A755710" w14:textId="77777777" w:rsidR="00A9072D" w:rsidRPr="00A9072D" w:rsidRDefault="00A9072D" w:rsidP="001320AF">
            <w:pPr>
              <w:jc w:val="center"/>
              <w:rPr>
                <w:sz w:val="12"/>
                <w:szCs w:val="12"/>
              </w:rPr>
            </w:pPr>
            <w:r w:rsidRPr="00A9072D">
              <w:rPr>
                <w:sz w:val="12"/>
                <w:szCs w:val="12"/>
              </w:rPr>
              <w:t>Теплосетевой имущественный комплекс с. Поперечное</w:t>
            </w:r>
          </w:p>
        </w:tc>
        <w:tc>
          <w:tcPr>
            <w:tcW w:w="593" w:type="dxa"/>
            <w:shd w:val="clear" w:color="auto" w:fill="auto"/>
            <w:noWrap/>
            <w:vAlign w:val="center"/>
            <w:hideMark/>
          </w:tcPr>
          <w:p w14:paraId="4299C479" w14:textId="77777777" w:rsidR="00A9072D" w:rsidRPr="00A9072D" w:rsidRDefault="00A9072D" w:rsidP="001320AF">
            <w:pPr>
              <w:jc w:val="center"/>
              <w:rPr>
                <w:sz w:val="12"/>
                <w:szCs w:val="12"/>
              </w:rPr>
            </w:pPr>
            <w:r w:rsidRPr="00A9072D">
              <w:rPr>
                <w:sz w:val="12"/>
                <w:szCs w:val="12"/>
              </w:rPr>
              <w:t>223,40</w:t>
            </w:r>
          </w:p>
        </w:tc>
        <w:tc>
          <w:tcPr>
            <w:tcW w:w="441" w:type="dxa"/>
            <w:shd w:val="clear" w:color="auto" w:fill="auto"/>
            <w:noWrap/>
            <w:vAlign w:val="center"/>
            <w:hideMark/>
          </w:tcPr>
          <w:p w14:paraId="2013309F" w14:textId="77777777" w:rsidR="00A9072D" w:rsidRPr="00A9072D" w:rsidRDefault="00A9072D" w:rsidP="001320AF">
            <w:pPr>
              <w:jc w:val="center"/>
              <w:rPr>
                <w:sz w:val="12"/>
                <w:szCs w:val="12"/>
              </w:rPr>
            </w:pPr>
            <w:r w:rsidRPr="00A9072D">
              <w:rPr>
                <w:sz w:val="12"/>
                <w:szCs w:val="12"/>
              </w:rPr>
              <w:t>223,40</w:t>
            </w:r>
          </w:p>
        </w:tc>
        <w:tc>
          <w:tcPr>
            <w:tcW w:w="441" w:type="dxa"/>
            <w:shd w:val="clear" w:color="auto" w:fill="auto"/>
            <w:noWrap/>
            <w:vAlign w:val="center"/>
            <w:hideMark/>
          </w:tcPr>
          <w:p w14:paraId="1B3D155C" w14:textId="77777777" w:rsidR="00A9072D" w:rsidRPr="00A9072D" w:rsidRDefault="00A9072D" w:rsidP="001320AF">
            <w:pPr>
              <w:jc w:val="center"/>
              <w:rPr>
                <w:sz w:val="12"/>
                <w:szCs w:val="12"/>
              </w:rPr>
            </w:pPr>
            <w:r w:rsidRPr="00A9072D">
              <w:rPr>
                <w:sz w:val="12"/>
                <w:szCs w:val="12"/>
              </w:rPr>
              <w:t>223,40</w:t>
            </w:r>
          </w:p>
        </w:tc>
        <w:tc>
          <w:tcPr>
            <w:tcW w:w="441" w:type="dxa"/>
            <w:shd w:val="clear" w:color="auto" w:fill="auto"/>
            <w:noWrap/>
            <w:vAlign w:val="center"/>
            <w:hideMark/>
          </w:tcPr>
          <w:p w14:paraId="11693CD9" w14:textId="77777777" w:rsidR="00A9072D" w:rsidRPr="00A9072D" w:rsidRDefault="00A9072D" w:rsidP="001320AF">
            <w:pPr>
              <w:jc w:val="center"/>
              <w:rPr>
                <w:sz w:val="12"/>
                <w:szCs w:val="12"/>
              </w:rPr>
            </w:pPr>
            <w:r w:rsidRPr="00A9072D">
              <w:rPr>
                <w:sz w:val="12"/>
                <w:szCs w:val="12"/>
              </w:rPr>
              <w:t>223,40</w:t>
            </w:r>
          </w:p>
        </w:tc>
        <w:tc>
          <w:tcPr>
            <w:tcW w:w="441" w:type="dxa"/>
            <w:shd w:val="clear" w:color="auto" w:fill="auto"/>
            <w:noWrap/>
            <w:vAlign w:val="center"/>
            <w:hideMark/>
          </w:tcPr>
          <w:p w14:paraId="0D4FFCD2" w14:textId="77777777" w:rsidR="00A9072D" w:rsidRPr="00A9072D" w:rsidRDefault="00A9072D" w:rsidP="001320AF">
            <w:pPr>
              <w:jc w:val="center"/>
              <w:rPr>
                <w:sz w:val="12"/>
                <w:szCs w:val="12"/>
              </w:rPr>
            </w:pPr>
            <w:r w:rsidRPr="00A9072D">
              <w:rPr>
                <w:sz w:val="12"/>
                <w:szCs w:val="12"/>
              </w:rPr>
              <w:t>223,40</w:t>
            </w:r>
          </w:p>
        </w:tc>
        <w:tc>
          <w:tcPr>
            <w:tcW w:w="441" w:type="dxa"/>
            <w:shd w:val="clear" w:color="auto" w:fill="auto"/>
            <w:noWrap/>
            <w:vAlign w:val="center"/>
            <w:hideMark/>
          </w:tcPr>
          <w:p w14:paraId="50A2A94E" w14:textId="77777777" w:rsidR="00A9072D" w:rsidRPr="00A9072D" w:rsidRDefault="00A9072D" w:rsidP="001320AF">
            <w:pPr>
              <w:jc w:val="center"/>
              <w:rPr>
                <w:sz w:val="12"/>
                <w:szCs w:val="12"/>
              </w:rPr>
            </w:pPr>
            <w:r w:rsidRPr="00A9072D">
              <w:rPr>
                <w:sz w:val="12"/>
                <w:szCs w:val="12"/>
              </w:rPr>
              <w:t>223,40</w:t>
            </w:r>
          </w:p>
        </w:tc>
        <w:tc>
          <w:tcPr>
            <w:tcW w:w="441" w:type="dxa"/>
            <w:shd w:val="clear" w:color="auto" w:fill="auto"/>
            <w:noWrap/>
            <w:vAlign w:val="center"/>
            <w:hideMark/>
          </w:tcPr>
          <w:p w14:paraId="0B45E4D7" w14:textId="77777777" w:rsidR="00A9072D" w:rsidRPr="00A9072D" w:rsidRDefault="00A9072D" w:rsidP="001320AF">
            <w:pPr>
              <w:jc w:val="center"/>
              <w:rPr>
                <w:sz w:val="12"/>
                <w:szCs w:val="12"/>
              </w:rPr>
            </w:pPr>
            <w:r w:rsidRPr="00A9072D">
              <w:rPr>
                <w:sz w:val="12"/>
                <w:szCs w:val="12"/>
              </w:rPr>
              <w:t>223,40</w:t>
            </w:r>
          </w:p>
        </w:tc>
        <w:tc>
          <w:tcPr>
            <w:tcW w:w="441" w:type="dxa"/>
            <w:shd w:val="clear" w:color="auto" w:fill="auto"/>
            <w:noWrap/>
            <w:vAlign w:val="center"/>
            <w:hideMark/>
          </w:tcPr>
          <w:p w14:paraId="1368B4DF" w14:textId="77777777" w:rsidR="00A9072D" w:rsidRPr="00A9072D" w:rsidRDefault="00A9072D" w:rsidP="001320AF">
            <w:pPr>
              <w:jc w:val="center"/>
              <w:rPr>
                <w:sz w:val="12"/>
                <w:szCs w:val="12"/>
              </w:rPr>
            </w:pPr>
            <w:r w:rsidRPr="00A9072D">
              <w:rPr>
                <w:sz w:val="12"/>
                <w:szCs w:val="12"/>
              </w:rPr>
              <w:t>223,40</w:t>
            </w:r>
          </w:p>
        </w:tc>
        <w:tc>
          <w:tcPr>
            <w:tcW w:w="441" w:type="dxa"/>
            <w:shd w:val="clear" w:color="auto" w:fill="auto"/>
            <w:noWrap/>
            <w:vAlign w:val="center"/>
            <w:hideMark/>
          </w:tcPr>
          <w:p w14:paraId="32EF7B4C" w14:textId="77777777" w:rsidR="00A9072D" w:rsidRPr="00A9072D" w:rsidRDefault="00A9072D" w:rsidP="001320AF">
            <w:pPr>
              <w:jc w:val="center"/>
              <w:rPr>
                <w:sz w:val="12"/>
                <w:szCs w:val="12"/>
              </w:rPr>
            </w:pPr>
            <w:r w:rsidRPr="00A9072D">
              <w:rPr>
                <w:sz w:val="12"/>
                <w:szCs w:val="12"/>
              </w:rPr>
              <w:t>223,40</w:t>
            </w:r>
          </w:p>
        </w:tc>
        <w:tc>
          <w:tcPr>
            <w:tcW w:w="441" w:type="dxa"/>
            <w:shd w:val="clear" w:color="auto" w:fill="auto"/>
            <w:noWrap/>
            <w:vAlign w:val="center"/>
            <w:hideMark/>
          </w:tcPr>
          <w:p w14:paraId="2859D380" w14:textId="77777777" w:rsidR="00A9072D" w:rsidRPr="00A9072D" w:rsidRDefault="00A9072D" w:rsidP="001320AF">
            <w:pPr>
              <w:jc w:val="center"/>
              <w:rPr>
                <w:sz w:val="12"/>
                <w:szCs w:val="12"/>
              </w:rPr>
            </w:pPr>
            <w:r w:rsidRPr="00A9072D">
              <w:rPr>
                <w:sz w:val="12"/>
                <w:szCs w:val="12"/>
              </w:rPr>
              <w:t>223,40</w:t>
            </w:r>
          </w:p>
        </w:tc>
        <w:tc>
          <w:tcPr>
            <w:tcW w:w="441" w:type="dxa"/>
            <w:shd w:val="clear" w:color="auto" w:fill="auto"/>
            <w:noWrap/>
            <w:vAlign w:val="center"/>
            <w:hideMark/>
          </w:tcPr>
          <w:p w14:paraId="19139484" w14:textId="77777777" w:rsidR="00A9072D" w:rsidRPr="00A9072D" w:rsidRDefault="00A9072D" w:rsidP="001320AF">
            <w:pPr>
              <w:jc w:val="center"/>
              <w:rPr>
                <w:sz w:val="12"/>
                <w:szCs w:val="12"/>
              </w:rPr>
            </w:pPr>
            <w:r w:rsidRPr="00A9072D">
              <w:rPr>
                <w:sz w:val="12"/>
                <w:szCs w:val="12"/>
              </w:rPr>
              <w:t>223,40</w:t>
            </w:r>
          </w:p>
        </w:tc>
        <w:tc>
          <w:tcPr>
            <w:tcW w:w="593" w:type="dxa"/>
            <w:shd w:val="clear" w:color="auto" w:fill="auto"/>
            <w:noWrap/>
            <w:vAlign w:val="center"/>
            <w:hideMark/>
          </w:tcPr>
          <w:p w14:paraId="1F355C94" w14:textId="77777777" w:rsidR="00A9072D" w:rsidRPr="00A9072D" w:rsidRDefault="00A9072D" w:rsidP="001320AF">
            <w:pPr>
              <w:jc w:val="center"/>
              <w:rPr>
                <w:sz w:val="12"/>
                <w:szCs w:val="12"/>
              </w:rPr>
            </w:pPr>
            <w:r w:rsidRPr="00A9072D">
              <w:rPr>
                <w:sz w:val="12"/>
                <w:szCs w:val="12"/>
              </w:rPr>
              <w:t>1,81</w:t>
            </w:r>
          </w:p>
        </w:tc>
        <w:tc>
          <w:tcPr>
            <w:tcW w:w="336" w:type="dxa"/>
            <w:shd w:val="clear" w:color="auto" w:fill="auto"/>
            <w:noWrap/>
            <w:vAlign w:val="center"/>
            <w:hideMark/>
          </w:tcPr>
          <w:p w14:paraId="5D2D5E53"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308877B6"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7E65479F"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0E799C0C"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6A642072"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1E3D9613"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3BB31684"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6073A7F5"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4FFF5252"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1105F859" w14:textId="77777777" w:rsidR="00A9072D" w:rsidRPr="00A9072D" w:rsidRDefault="00A9072D" w:rsidP="001320AF">
            <w:pPr>
              <w:jc w:val="center"/>
              <w:rPr>
                <w:sz w:val="12"/>
                <w:szCs w:val="12"/>
              </w:rPr>
            </w:pPr>
            <w:r w:rsidRPr="00A9072D">
              <w:rPr>
                <w:sz w:val="12"/>
                <w:szCs w:val="12"/>
              </w:rPr>
              <w:t>1,83</w:t>
            </w:r>
          </w:p>
        </w:tc>
        <w:tc>
          <w:tcPr>
            <w:tcW w:w="593" w:type="dxa"/>
            <w:shd w:val="clear" w:color="auto" w:fill="auto"/>
            <w:noWrap/>
            <w:vAlign w:val="center"/>
            <w:hideMark/>
          </w:tcPr>
          <w:p w14:paraId="2D1518AB"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1D6023A7"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0C4474BE"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393F63E8"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4FE88EAD"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27B6630F" w14:textId="77777777" w:rsidR="00A9072D" w:rsidRPr="00A9072D" w:rsidRDefault="00A9072D" w:rsidP="001320AF">
            <w:pPr>
              <w:jc w:val="center"/>
              <w:rPr>
                <w:sz w:val="12"/>
                <w:szCs w:val="12"/>
              </w:rPr>
            </w:pPr>
            <w:r w:rsidRPr="00A9072D">
              <w:rPr>
                <w:sz w:val="12"/>
                <w:szCs w:val="12"/>
              </w:rPr>
              <w:t>0,76</w:t>
            </w:r>
          </w:p>
        </w:tc>
        <w:tc>
          <w:tcPr>
            <w:tcW w:w="346" w:type="dxa"/>
            <w:shd w:val="clear" w:color="auto" w:fill="auto"/>
            <w:noWrap/>
            <w:vAlign w:val="center"/>
            <w:hideMark/>
          </w:tcPr>
          <w:p w14:paraId="1B02F29F" w14:textId="77777777" w:rsidR="00A9072D" w:rsidRPr="00A9072D" w:rsidRDefault="00A9072D" w:rsidP="001320AF">
            <w:pPr>
              <w:jc w:val="center"/>
              <w:rPr>
                <w:sz w:val="12"/>
                <w:szCs w:val="12"/>
              </w:rPr>
            </w:pPr>
            <w:r w:rsidRPr="00A9072D">
              <w:rPr>
                <w:sz w:val="12"/>
                <w:szCs w:val="12"/>
              </w:rPr>
              <w:t>0,76</w:t>
            </w:r>
          </w:p>
        </w:tc>
        <w:tc>
          <w:tcPr>
            <w:tcW w:w="347" w:type="dxa"/>
            <w:shd w:val="clear" w:color="auto" w:fill="auto"/>
            <w:noWrap/>
            <w:vAlign w:val="center"/>
            <w:hideMark/>
          </w:tcPr>
          <w:p w14:paraId="5B226BC4" w14:textId="77777777" w:rsidR="00A9072D" w:rsidRPr="00A9072D" w:rsidRDefault="00A9072D" w:rsidP="001320AF">
            <w:pPr>
              <w:jc w:val="center"/>
              <w:rPr>
                <w:sz w:val="12"/>
                <w:szCs w:val="12"/>
              </w:rPr>
            </w:pPr>
            <w:r w:rsidRPr="00A9072D">
              <w:rPr>
                <w:sz w:val="12"/>
                <w:szCs w:val="12"/>
              </w:rPr>
              <w:t>0,76</w:t>
            </w:r>
          </w:p>
        </w:tc>
        <w:tc>
          <w:tcPr>
            <w:tcW w:w="347" w:type="dxa"/>
            <w:shd w:val="clear" w:color="auto" w:fill="auto"/>
            <w:noWrap/>
            <w:vAlign w:val="center"/>
            <w:hideMark/>
          </w:tcPr>
          <w:p w14:paraId="528D2C46" w14:textId="77777777" w:rsidR="00A9072D" w:rsidRPr="00A9072D" w:rsidRDefault="00A9072D" w:rsidP="001320AF">
            <w:pPr>
              <w:jc w:val="center"/>
              <w:rPr>
                <w:sz w:val="12"/>
                <w:szCs w:val="12"/>
              </w:rPr>
            </w:pPr>
            <w:r w:rsidRPr="00A9072D">
              <w:rPr>
                <w:sz w:val="12"/>
                <w:szCs w:val="12"/>
              </w:rPr>
              <w:t>0,76</w:t>
            </w:r>
          </w:p>
        </w:tc>
        <w:tc>
          <w:tcPr>
            <w:tcW w:w="347" w:type="dxa"/>
            <w:shd w:val="clear" w:color="auto" w:fill="auto"/>
            <w:noWrap/>
            <w:vAlign w:val="center"/>
            <w:hideMark/>
          </w:tcPr>
          <w:p w14:paraId="0CE84CC1" w14:textId="77777777" w:rsidR="00A9072D" w:rsidRPr="00A9072D" w:rsidRDefault="00A9072D" w:rsidP="001320AF">
            <w:pPr>
              <w:jc w:val="center"/>
              <w:rPr>
                <w:sz w:val="12"/>
                <w:szCs w:val="12"/>
              </w:rPr>
            </w:pPr>
            <w:r w:rsidRPr="00A9072D">
              <w:rPr>
                <w:sz w:val="12"/>
                <w:szCs w:val="12"/>
              </w:rPr>
              <w:t>0,76</w:t>
            </w:r>
          </w:p>
        </w:tc>
        <w:tc>
          <w:tcPr>
            <w:tcW w:w="336" w:type="dxa"/>
            <w:shd w:val="clear" w:color="auto" w:fill="auto"/>
            <w:noWrap/>
            <w:vAlign w:val="center"/>
            <w:hideMark/>
          </w:tcPr>
          <w:p w14:paraId="46D53AFD" w14:textId="77777777" w:rsidR="00A9072D" w:rsidRPr="00A9072D" w:rsidRDefault="00A9072D" w:rsidP="001320AF">
            <w:pPr>
              <w:jc w:val="center"/>
              <w:rPr>
                <w:sz w:val="12"/>
                <w:szCs w:val="12"/>
              </w:rPr>
            </w:pPr>
            <w:r w:rsidRPr="00A9072D">
              <w:rPr>
                <w:sz w:val="12"/>
                <w:szCs w:val="12"/>
              </w:rPr>
              <w:t>0,76</w:t>
            </w:r>
          </w:p>
        </w:tc>
      </w:tr>
      <w:tr w:rsidR="00A9072D" w:rsidRPr="00A9072D" w14:paraId="38969DC7" w14:textId="77777777" w:rsidTr="001320AF">
        <w:trPr>
          <w:trHeight w:val="20"/>
          <w:jc w:val="center"/>
        </w:trPr>
        <w:tc>
          <w:tcPr>
            <w:tcW w:w="264" w:type="dxa"/>
            <w:shd w:val="clear" w:color="auto" w:fill="auto"/>
            <w:vAlign w:val="center"/>
          </w:tcPr>
          <w:p w14:paraId="56B4824E" w14:textId="77777777" w:rsidR="00A9072D" w:rsidRPr="00A9072D" w:rsidRDefault="00A9072D" w:rsidP="001320AF">
            <w:pPr>
              <w:jc w:val="center"/>
              <w:rPr>
                <w:sz w:val="12"/>
                <w:szCs w:val="12"/>
              </w:rPr>
            </w:pPr>
            <w:r w:rsidRPr="00A9072D">
              <w:rPr>
                <w:sz w:val="12"/>
                <w:szCs w:val="12"/>
              </w:rPr>
              <w:t>21</w:t>
            </w:r>
          </w:p>
        </w:tc>
        <w:tc>
          <w:tcPr>
            <w:tcW w:w="1749" w:type="dxa"/>
            <w:shd w:val="clear" w:color="auto" w:fill="auto"/>
            <w:vAlign w:val="center"/>
            <w:hideMark/>
          </w:tcPr>
          <w:p w14:paraId="65F7DC00" w14:textId="77777777" w:rsidR="00A9072D" w:rsidRPr="00A9072D" w:rsidRDefault="00A9072D" w:rsidP="001320AF">
            <w:pPr>
              <w:jc w:val="center"/>
              <w:rPr>
                <w:sz w:val="12"/>
                <w:szCs w:val="12"/>
              </w:rPr>
            </w:pPr>
            <w:r w:rsidRPr="00A9072D">
              <w:rPr>
                <w:sz w:val="12"/>
                <w:szCs w:val="12"/>
              </w:rPr>
              <w:t>Теплосетевой имущественный комплекс с. Каменка</w:t>
            </w:r>
          </w:p>
        </w:tc>
        <w:tc>
          <w:tcPr>
            <w:tcW w:w="593" w:type="dxa"/>
            <w:shd w:val="clear" w:color="auto" w:fill="auto"/>
            <w:noWrap/>
            <w:vAlign w:val="center"/>
            <w:hideMark/>
          </w:tcPr>
          <w:p w14:paraId="70BFDAE4" w14:textId="77777777" w:rsidR="00A9072D" w:rsidRPr="00A9072D" w:rsidRDefault="00A9072D" w:rsidP="001320AF">
            <w:pPr>
              <w:jc w:val="center"/>
              <w:rPr>
                <w:sz w:val="12"/>
                <w:szCs w:val="12"/>
              </w:rPr>
            </w:pPr>
            <w:r w:rsidRPr="00A9072D">
              <w:rPr>
                <w:sz w:val="12"/>
                <w:szCs w:val="12"/>
              </w:rPr>
              <w:t>230,10</w:t>
            </w:r>
          </w:p>
        </w:tc>
        <w:tc>
          <w:tcPr>
            <w:tcW w:w="441" w:type="dxa"/>
            <w:shd w:val="clear" w:color="auto" w:fill="auto"/>
            <w:noWrap/>
            <w:vAlign w:val="center"/>
            <w:hideMark/>
          </w:tcPr>
          <w:p w14:paraId="0B3D5671" w14:textId="77777777" w:rsidR="00A9072D" w:rsidRPr="00A9072D" w:rsidRDefault="00A9072D" w:rsidP="001320AF">
            <w:pPr>
              <w:jc w:val="center"/>
              <w:rPr>
                <w:sz w:val="12"/>
                <w:szCs w:val="12"/>
              </w:rPr>
            </w:pPr>
            <w:r w:rsidRPr="00A9072D">
              <w:rPr>
                <w:sz w:val="12"/>
                <w:szCs w:val="12"/>
              </w:rPr>
              <w:t>230,10</w:t>
            </w:r>
          </w:p>
        </w:tc>
        <w:tc>
          <w:tcPr>
            <w:tcW w:w="441" w:type="dxa"/>
            <w:shd w:val="clear" w:color="auto" w:fill="auto"/>
            <w:noWrap/>
            <w:vAlign w:val="center"/>
            <w:hideMark/>
          </w:tcPr>
          <w:p w14:paraId="4B29D909" w14:textId="77777777" w:rsidR="00A9072D" w:rsidRPr="00A9072D" w:rsidRDefault="00A9072D" w:rsidP="001320AF">
            <w:pPr>
              <w:jc w:val="center"/>
              <w:rPr>
                <w:sz w:val="12"/>
                <w:szCs w:val="12"/>
              </w:rPr>
            </w:pPr>
            <w:r w:rsidRPr="00A9072D">
              <w:rPr>
                <w:sz w:val="12"/>
                <w:szCs w:val="12"/>
              </w:rPr>
              <w:t>230,10</w:t>
            </w:r>
          </w:p>
        </w:tc>
        <w:tc>
          <w:tcPr>
            <w:tcW w:w="441" w:type="dxa"/>
            <w:shd w:val="clear" w:color="auto" w:fill="auto"/>
            <w:noWrap/>
            <w:vAlign w:val="center"/>
            <w:hideMark/>
          </w:tcPr>
          <w:p w14:paraId="1F77F9A6" w14:textId="77777777" w:rsidR="00A9072D" w:rsidRPr="00A9072D" w:rsidRDefault="00A9072D" w:rsidP="001320AF">
            <w:pPr>
              <w:jc w:val="center"/>
              <w:rPr>
                <w:sz w:val="12"/>
                <w:szCs w:val="12"/>
              </w:rPr>
            </w:pPr>
            <w:r w:rsidRPr="00A9072D">
              <w:rPr>
                <w:sz w:val="12"/>
                <w:szCs w:val="12"/>
              </w:rPr>
              <w:t>230,10</w:t>
            </w:r>
          </w:p>
        </w:tc>
        <w:tc>
          <w:tcPr>
            <w:tcW w:w="441" w:type="dxa"/>
            <w:shd w:val="clear" w:color="auto" w:fill="auto"/>
            <w:noWrap/>
            <w:vAlign w:val="center"/>
            <w:hideMark/>
          </w:tcPr>
          <w:p w14:paraId="58B124CD" w14:textId="77777777" w:rsidR="00A9072D" w:rsidRPr="00A9072D" w:rsidRDefault="00A9072D" w:rsidP="001320AF">
            <w:pPr>
              <w:jc w:val="center"/>
              <w:rPr>
                <w:sz w:val="12"/>
                <w:szCs w:val="12"/>
              </w:rPr>
            </w:pPr>
            <w:r w:rsidRPr="00A9072D">
              <w:rPr>
                <w:sz w:val="12"/>
                <w:szCs w:val="12"/>
              </w:rPr>
              <w:t>230,10</w:t>
            </w:r>
          </w:p>
        </w:tc>
        <w:tc>
          <w:tcPr>
            <w:tcW w:w="441" w:type="dxa"/>
            <w:shd w:val="clear" w:color="auto" w:fill="auto"/>
            <w:noWrap/>
            <w:vAlign w:val="center"/>
            <w:hideMark/>
          </w:tcPr>
          <w:p w14:paraId="1EDDC1F6" w14:textId="77777777" w:rsidR="00A9072D" w:rsidRPr="00A9072D" w:rsidRDefault="00A9072D" w:rsidP="001320AF">
            <w:pPr>
              <w:jc w:val="center"/>
              <w:rPr>
                <w:sz w:val="12"/>
                <w:szCs w:val="12"/>
              </w:rPr>
            </w:pPr>
            <w:r w:rsidRPr="00A9072D">
              <w:rPr>
                <w:sz w:val="12"/>
                <w:szCs w:val="12"/>
              </w:rPr>
              <w:t>230,10</w:t>
            </w:r>
          </w:p>
        </w:tc>
        <w:tc>
          <w:tcPr>
            <w:tcW w:w="441" w:type="dxa"/>
            <w:shd w:val="clear" w:color="auto" w:fill="auto"/>
            <w:noWrap/>
            <w:vAlign w:val="center"/>
            <w:hideMark/>
          </w:tcPr>
          <w:p w14:paraId="3C66CD03" w14:textId="77777777" w:rsidR="00A9072D" w:rsidRPr="00A9072D" w:rsidRDefault="00A9072D" w:rsidP="001320AF">
            <w:pPr>
              <w:jc w:val="center"/>
              <w:rPr>
                <w:sz w:val="12"/>
                <w:szCs w:val="12"/>
              </w:rPr>
            </w:pPr>
            <w:r w:rsidRPr="00A9072D">
              <w:rPr>
                <w:sz w:val="12"/>
                <w:szCs w:val="12"/>
              </w:rPr>
              <w:t>230,10</w:t>
            </w:r>
          </w:p>
        </w:tc>
        <w:tc>
          <w:tcPr>
            <w:tcW w:w="441" w:type="dxa"/>
            <w:shd w:val="clear" w:color="auto" w:fill="auto"/>
            <w:noWrap/>
            <w:vAlign w:val="center"/>
            <w:hideMark/>
          </w:tcPr>
          <w:p w14:paraId="4ED3D357" w14:textId="77777777" w:rsidR="00A9072D" w:rsidRPr="00A9072D" w:rsidRDefault="00A9072D" w:rsidP="001320AF">
            <w:pPr>
              <w:jc w:val="center"/>
              <w:rPr>
                <w:sz w:val="12"/>
                <w:szCs w:val="12"/>
              </w:rPr>
            </w:pPr>
            <w:r w:rsidRPr="00A9072D">
              <w:rPr>
                <w:sz w:val="12"/>
                <w:szCs w:val="12"/>
              </w:rPr>
              <w:t>230,10</w:t>
            </w:r>
          </w:p>
        </w:tc>
        <w:tc>
          <w:tcPr>
            <w:tcW w:w="441" w:type="dxa"/>
            <w:shd w:val="clear" w:color="auto" w:fill="auto"/>
            <w:noWrap/>
            <w:vAlign w:val="center"/>
            <w:hideMark/>
          </w:tcPr>
          <w:p w14:paraId="2F5F95FC" w14:textId="77777777" w:rsidR="00A9072D" w:rsidRPr="00A9072D" w:rsidRDefault="00A9072D" w:rsidP="001320AF">
            <w:pPr>
              <w:jc w:val="center"/>
              <w:rPr>
                <w:sz w:val="12"/>
                <w:szCs w:val="12"/>
              </w:rPr>
            </w:pPr>
            <w:r w:rsidRPr="00A9072D">
              <w:rPr>
                <w:sz w:val="12"/>
                <w:szCs w:val="12"/>
              </w:rPr>
              <w:t>230,10</w:t>
            </w:r>
          </w:p>
        </w:tc>
        <w:tc>
          <w:tcPr>
            <w:tcW w:w="441" w:type="dxa"/>
            <w:shd w:val="clear" w:color="auto" w:fill="auto"/>
            <w:noWrap/>
            <w:vAlign w:val="center"/>
            <w:hideMark/>
          </w:tcPr>
          <w:p w14:paraId="0109B52D" w14:textId="77777777" w:rsidR="00A9072D" w:rsidRPr="00A9072D" w:rsidRDefault="00A9072D" w:rsidP="001320AF">
            <w:pPr>
              <w:jc w:val="center"/>
              <w:rPr>
                <w:sz w:val="12"/>
                <w:szCs w:val="12"/>
              </w:rPr>
            </w:pPr>
            <w:r w:rsidRPr="00A9072D">
              <w:rPr>
                <w:sz w:val="12"/>
                <w:szCs w:val="12"/>
              </w:rPr>
              <w:t>230,10</w:t>
            </w:r>
          </w:p>
        </w:tc>
        <w:tc>
          <w:tcPr>
            <w:tcW w:w="441" w:type="dxa"/>
            <w:shd w:val="clear" w:color="auto" w:fill="auto"/>
            <w:noWrap/>
            <w:vAlign w:val="center"/>
            <w:hideMark/>
          </w:tcPr>
          <w:p w14:paraId="6C781D8B" w14:textId="77777777" w:rsidR="00A9072D" w:rsidRPr="00A9072D" w:rsidRDefault="00A9072D" w:rsidP="001320AF">
            <w:pPr>
              <w:jc w:val="center"/>
              <w:rPr>
                <w:sz w:val="12"/>
                <w:szCs w:val="12"/>
              </w:rPr>
            </w:pPr>
            <w:r w:rsidRPr="00A9072D">
              <w:rPr>
                <w:sz w:val="12"/>
                <w:szCs w:val="12"/>
              </w:rPr>
              <w:t>230,10</w:t>
            </w:r>
          </w:p>
        </w:tc>
        <w:tc>
          <w:tcPr>
            <w:tcW w:w="593" w:type="dxa"/>
            <w:shd w:val="clear" w:color="auto" w:fill="auto"/>
            <w:noWrap/>
            <w:vAlign w:val="center"/>
            <w:hideMark/>
          </w:tcPr>
          <w:p w14:paraId="57123F0E" w14:textId="77777777" w:rsidR="00A9072D" w:rsidRPr="00A9072D" w:rsidRDefault="00A9072D" w:rsidP="001320AF">
            <w:pPr>
              <w:jc w:val="center"/>
              <w:rPr>
                <w:sz w:val="12"/>
                <w:szCs w:val="12"/>
              </w:rPr>
            </w:pPr>
            <w:r w:rsidRPr="00A9072D">
              <w:rPr>
                <w:sz w:val="12"/>
                <w:szCs w:val="12"/>
              </w:rPr>
              <w:t>0,00</w:t>
            </w:r>
          </w:p>
        </w:tc>
        <w:tc>
          <w:tcPr>
            <w:tcW w:w="336" w:type="dxa"/>
            <w:shd w:val="clear" w:color="auto" w:fill="auto"/>
            <w:noWrap/>
            <w:vAlign w:val="center"/>
            <w:hideMark/>
          </w:tcPr>
          <w:p w14:paraId="7209CE21" w14:textId="77777777" w:rsidR="00A9072D" w:rsidRPr="00A9072D" w:rsidRDefault="00A9072D" w:rsidP="001320AF">
            <w:pPr>
              <w:jc w:val="center"/>
              <w:rPr>
                <w:sz w:val="12"/>
                <w:szCs w:val="12"/>
              </w:rPr>
            </w:pPr>
            <w:r w:rsidRPr="00A9072D">
              <w:rPr>
                <w:sz w:val="12"/>
                <w:szCs w:val="12"/>
              </w:rPr>
              <w:t>0,48</w:t>
            </w:r>
          </w:p>
        </w:tc>
        <w:tc>
          <w:tcPr>
            <w:tcW w:w="346" w:type="dxa"/>
            <w:shd w:val="clear" w:color="auto" w:fill="auto"/>
            <w:noWrap/>
            <w:vAlign w:val="center"/>
            <w:hideMark/>
          </w:tcPr>
          <w:p w14:paraId="7D35C437" w14:textId="77777777" w:rsidR="00A9072D" w:rsidRPr="00A9072D" w:rsidRDefault="00A9072D" w:rsidP="001320AF">
            <w:pPr>
              <w:jc w:val="center"/>
              <w:rPr>
                <w:sz w:val="12"/>
                <w:szCs w:val="12"/>
              </w:rPr>
            </w:pPr>
            <w:r w:rsidRPr="00A9072D">
              <w:rPr>
                <w:sz w:val="12"/>
                <w:szCs w:val="12"/>
              </w:rPr>
              <w:t>0,48</w:t>
            </w:r>
          </w:p>
        </w:tc>
        <w:tc>
          <w:tcPr>
            <w:tcW w:w="346" w:type="dxa"/>
            <w:shd w:val="clear" w:color="auto" w:fill="auto"/>
            <w:noWrap/>
            <w:vAlign w:val="center"/>
            <w:hideMark/>
          </w:tcPr>
          <w:p w14:paraId="12B5787B" w14:textId="77777777" w:rsidR="00A9072D" w:rsidRPr="00A9072D" w:rsidRDefault="00A9072D" w:rsidP="001320AF">
            <w:pPr>
              <w:jc w:val="center"/>
              <w:rPr>
                <w:sz w:val="12"/>
                <w:szCs w:val="12"/>
              </w:rPr>
            </w:pPr>
            <w:r w:rsidRPr="00A9072D">
              <w:rPr>
                <w:sz w:val="12"/>
                <w:szCs w:val="12"/>
              </w:rPr>
              <w:t>0,48</w:t>
            </w:r>
          </w:p>
        </w:tc>
        <w:tc>
          <w:tcPr>
            <w:tcW w:w="346" w:type="dxa"/>
            <w:shd w:val="clear" w:color="auto" w:fill="auto"/>
            <w:noWrap/>
            <w:vAlign w:val="center"/>
            <w:hideMark/>
          </w:tcPr>
          <w:p w14:paraId="56DBBBF5" w14:textId="77777777" w:rsidR="00A9072D" w:rsidRPr="00A9072D" w:rsidRDefault="00A9072D" w:rsidP="001320AF">
            <w:pPr>
              <w:jc w:val="center"/>
              <w:rPr>
                <w:sz w:val="12"/>
                <w:szCs w:val="12"/>
              </w:rPr>
            </w:pPr>
            <w:r w:rsidRPr="00A9072D">
              <w:rPr>
                <w:sz w:val="12"/>
                <w:szCs w:val="12"/>
              </w:rPr>
              <w:t>0,48</w:t>
            </w:r>
          </w:p>
        </w:tc>
        <w:tc>
          <w:tcPr>
            <w:tcW w:w="346" w:type="dxa"/>
            <w:shd w:val="clear" w:color="auto" w:fill="auto"/>
            <w:noWrap/>
            <w:vAlign w:val="center"/>
            <w:hideMark/>
          </w:tcPr>
          <w:p w14:paraId="46C68576" w14:textId="77777777" w:rsidR="00A9072D" w:rsidRPr="00A9072D" w:rsidRDefault="00A9072D" w:rsidP="001320AF">
            <w:pPr>
              <w:jc w:val="center"/>
              <w:rPr>
                <w:sz w:val="12"/>
                <w:szCs w:val="12"/>
              </w:rPr>
            </w:pPr>
            <w:r w:rsidRPr="00A9072D">
              <w:rPr>
                <w:sz w:val="12"/>
                <w:szCs w:val="12"/>
              </w:rPr>
              <w:t>0,48</w:t>
            </w:r>
          </w:p>
        </w:tc>
        <w:tc>
          <w:tcPr>
            <w:tcW w:w="346" w:type="dxa"/>
            <w:shd w:val="clear" w:color="auto" w:fill="auto"/>
            <w:noWrap/>
            <w:vAlign w:val="center"/>
            <w:hideMark/>
          </w:tcPr>
          <w:p w14:paraId="48FAE971" w14:textId="77777777" w:rsidR="00A9072D" w:rsidRPr="00A9072D" w:rsidRDefault="00A9072D" w:rsidP="001320AF">
            <w:pPr>
              <w:jc w:val="center"/>
              <w:rPr>
                <w:sz w:val="12"/>
                <w:szCs w:val="12"/>
              </w:rPr>
            </w:pPr>
            <w:r w:rsidRPr="00A9072D">
              <w:rPr>
                <w:sz w:val="12"/>
                <w:szCs w:val="12"/>
              </w:rPr>
              <w:t>0,48</w:t>
            </w:r>
          </w:p>
        </w:tc>
        <w:tc>
          <w:tcPr>
            <w:tcW w:w="346" w:type="dxa"/>
            <w:shd w:val="clear" w:color="auto" w:fill="auto"/>
            <w:noWrap/>
            <w:vAlign w:val="center"/>
            <w:hideMark/>
          </w:tcPr>
          <w:p w14:paraId="5CDA6B44" w14:textId="77777777" w:rsidR="00A9072D" w:rsidRPr="00A9072D" w:rsidRDefault="00A9072D" w:rsidP="001320AF">
            <w:pPr>
              <w:jc w:val="center"/>
              <w:rPr>
                <w:sz w:val="12"/>
                <w:szCs w:val="12"/>
              </w:rPr>
            </w:pPr>
            <w:r w:rsidRPr="00A9072D">
              <w:rPr>
                <w:sz w:val="12"/>
                <w:szCs w:val="12"/>
              </w:rPr>
              <w:t>0,48</w:t>
            </w:r>
          </w:p>
        </w:tc>
        <w:tc>
          <w:tcPr>
            <w:tcW w:w="346" w:type="dxa"/>
            <w:shd w:val="clear" w:color="auto" w:fill="auto"/>
            <w:noWrap/>
            <w:vAlign w:val="center"/>
            <w:hideMark/>
          </w:tcPr>
          <w:p w14:paraId="4251FA07" w14:textId="77777777" w:rsidR="00A9072D" w:rsidRPr="00A9072D" w:rsidRDefault="00A9072D" w:rsidP="001320AF">
            <w:pPr>
              <w:jc w:val="center"/>
              <w:rPr>
                <w:sz w:val="12"/>
                <w:szCs w:val="12"/>
              </w:rPr>
            </w:pPr>
            <w:r w:rsidRPr="00A9072D">
              <w:rPr>
                <w:sz w:val="12"/>
                <w:szCs w:val="12"/>
              </w:rPr>
              <w:t>0,48</w:t>
            </w:r>
          </w:p>
        </w:tc>
        <w:tc>
          <w:tcPr>
            <w:tcW w:w="346" w:type="dxa"/>
            <w:shd w:val="clear" w:color="auto" w:fill="auto"/>
            <w:noWrap/>
            <w:vAlign w:val="center"/>
            <w:hideMark/>
          </w:tcPr>
          <w:p w14:paraId="5DF1AEB7" w14:textId="77777777" w:rsidR="00A9072D" w:rsidRPr="00A9072D" w:rsidRDefault="00A9072D" w:rsidP="001320AF">
            <w:pPr>
              <w:jc w:val="center"/>
              <w:rPr>
                <w:sz w:val="12"/>
                <w:szCs w:val="12"/>
              </w:rPr>
            </w:pPr>
            <w:r w:rsidRPr="00A9072D">
              <w:rPr>
                <w:sz w:val="12"/>
                <w:szCs w:val="12"/>
              </w:rPr>
              <w:t>0,48</w:t>
            </w:r>
          </w:p>
        </w:tc>
        <w:tc>
          <w:tcPr>
            <w:tcW w:w="346" w:type="dxa"/>
            <w:shd w:val="clear" w:color="auto" w:fill="auto"/>
            <w:noWrap/>
            <w:vAlign w:val="center"/>
            <w:hideMark/>
          </w:tcPr>
          <w:p w14:paraId="1BC889F5" w14:textId="77777777" w:rsidR="00A9072D" w:rsidRPr="00A9072D" w:rsidRDefault="00A9072D" w:rsidP="001320AF">
            <w:pPr>
              <w:jc w:val="center"/>
              <w:rPr>
                <w:sz w:val="12"/>
                <w:szCs w:val="12"/>
              </w:rPr>
            </w:pPr>
            <w:r w:rsidRPr="00A9072D">
              <w:rPr>
                <w:sz w:val="12"/>
                <w:szCs w:val="12"/>
              </w:rPr>
              <w:t>0,48</w:t>
            </w:r>
          </w:p>
        </w:tc>
        <w:tc>
          <w:tcPr>
            <w:tcW w:w="593" w:type="dxa"/>
            <w:shd w:val="clear" w:color="auto" w:fill="auto"/>
            <w:noWrap/>
            <w:vAlign w:val="center"/>
            <w:hideMark/>
          </w:tcPr>
          <w:p w14:paraId="77614FEC"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6B43FB5B"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2A0EBE2F"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12A2C8C0"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09FC1FA8"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28572276"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31D1C5B6"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579A9D79"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61981A4C"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2335D2AB" w14:textId="77777777" w:rsidR="00A9072D" w:rsidRPr="00A9072D" w:rsidRDefault="00A9072D" w:rsidP="001320AF">
            <w:pPr>
              <w:jc w:val="center"/>
              <w:rPr>
                <w:sz w:val="12"/>
                <w:szCs w:val="12"/>
              </w:rPr>
            </w:pPr>
            <w:r w:rsidRPr="00A9072D">
              <w:rPr>
                <w:sz w:val="12"/>
                <w:szCs w:val="12"/>
              </w:rPr>
              <w:t>1,27</w:t>
            </w:r>
          </w:p>
        </w:tc>
        <w:tc>
          <w:tcPr>
            <w:tcW w:w="336" w:type="dxa"/>
            <w:shd w:val="clear" w:color="auto" w:fill="auto"/>
            <w:noWrap/>
            <w:vAlign w:val="center"/>
            <w:hideMark/>
          </w:tcPr>
          <w:p w14:paraId="62DFA3AA" w14:textId="77777777" w:rsidR="00A9072D" w:rsidRPr="00A9072D" w:rsidRDefault="00A9072D" w:rsidP="001320AF">
            <w:pPr>
              <w:jc w:val="center"/>
              <w:rPr>
                <w:sz w:val="12"/>
                <w:szCs w:val="12"/>
              </w:rPr>
            </w:pPr>
            <w:r w:rsidRPr="00A9072D">
              <w:rPr>
                <w:sz w:val="12"/>
                <w:szCs w:val="12"/>
              </w:rPr>
              <w:t>1,27</w:t>
            </w:r>
          </w:p>
        </w:tc>
      </w:tr>
      <w:tr w:rsidR="00A9072D" w:rsidRPr="00A9072D" w14:paraId="3552290E" w14:textId="77777777" w:rsidTr="001320AF">
        <w:trPr>
          <w:trHeight w:val="20"/>
          <w:jc w:val="center"/>
        </w:trPr>
        <w:tc>
          <w:tcPr>
            <w:tcW w:w="264" w:type="dxa"/>
            <w:shd w:val="clear" w:color="auto" w:fill="auto"/>
            <w:vAlign w:val="center"/>
          </w:tcPr>
          <w:p w14:paraId="052FC026" w14:textId="77777777" w:rsidR="00A9072D" w:rsidRPr="00A9072D" w:rsidRDefault="00A9072D" w:rsidP="001320AF">
            <w:pPr>
              <w:jc w:val="center"/>
              <w:rPr>
                <w:sz w:val="12"/>
                <w:szCs w:val="12"/>
              </w:rPr>
            </w:pPr>
            <w:r w:rsidRPr="00A9072D">
              <w:rPr>
                <w:sz w:val="12"/>
                <w:szCs w:val="12"/>
              </w:rPr>
              <w:t>22</w:t>
            </w:r>
          </w:p>
        </w:tc>
        <w:tc>
          <w:tcPr>
            <w:tcW w:w="1749" w:type="dxa"/>
            <w:shd w:val="clear" w:color="auto" w:fill="auto"/>
            <w:vAlign w:val="center"/>
            <w:hideMark/>
          </w:tcPr>
          <w:p w14:paraId="13EB3804" w14:textId="77777777" w:rsidR="00A9072D" w:rsidRPr="00A9072D" w:rsidRDefault="00A9072D" w:rsidP="001320AF">
            <w:pPr>
              <w:jc w:val="center"/>
              <w:rPr>
                <w:sz w:val="12"/>
                <w:szCs w:val="12"/>
              </w:rPr>
            </w:pPr>
            <w:r w:rsidRPr="00A9072D">
              <w:rPr>
                <w:sz w:val="12"/>
                <w:szCs w:val="12"/>
              </w:rPr>
              <w:t>Помещение котельной с. Каменка</w:t>
            </w:r>
          </w:p>
        </w:tc>
        <w:tc>
          <w:tcPr>
            <w:tcW w:w="593" w:type="dxa"/>
            <w:shd w:val="clear" w:color="auto" w:fill="auto"/>
            <w:noWrap/>
            <w:vAlign w:val="center"/>
            <w:hideMark/>
          </w:tcPr>
          <w:p w14:paraId="41D0AC7F" w14:textId="77777777" w:rsidR="00A9072D" w:rsidRPr="00A9072D" w:rsidRDefault="00A9072D" w:rsidP="001320AF">
            <w:pPr>
              <w:jc w:val="center"/>
              <w:rPr>
                <w:sz w:val="12"/>
                <w:szCs w:val="12"/>
              </w:rPr>
            </w:pPr>
            <w:r w:rsidRPr="00A9072D">
              <w:rPr>
                <w:sz w:val="12"/>
                <w:szCs w:val="12"/>
              </w:rPr>
              <w:t>221,10</w:t>
            </w:r>
          </w:p>
        </w:tc>
        <w:tc>
          <w:tcPr>
            <w:tcW w:w="441" w:type="dxa"/>
            <w:shd w:val="clear" w:color="auto" w:fill="auto"/>
            <w:noWrap/>
            <w:vAlign w:val="center"/>
            <w:hideMark/>
          </w:tcPr>
          <w:p w14:paraId="7D766311" w14:textId="77777777" w:rsidR="00A9072D" w:rsidRPr="00A9072D" w:rsidRDefault="00A9072D" w:rsidP="001320AF">
            <w:pPr>
              <w:jc w:val="center"/>
              <w:rPr>
                <w:sz w:val="12"/>
                <w:szCs w:val="12"/>
              </w:rPr>
            </w:pPr>
            <w:r w:rsidRPr="00A9072D">
              <w:rPr>
                <w:sz w:val="12"/>
                <w:szCs w:val="12"/>
              </w:rPr>
              <w:t>221,10</w:t>
            </w:r>
          </w:p>
        </w:tc>
        <w:tc>
          <w:tcPr>
            <w:tcW w:w="441" w:type="dxa"/>
            <w:shd w:val="clear" w:color="auto" w:fill="auto"/>
            <w:noWrap/>
            <w:vAlign w:val="center"/>
            <w:hideMark/>
          </w:tcPr>
          <w:p w14:paraId="41C388B3" w14:textId="77777777" w:rsidR="00A9072D" w:rsidRPr="00A9072D" w:rsidRDefault="00A9072D" w:rsidP="001320AF">
            <w:pPr>
              <w:jc w:val="center"/>
              <w:rPr>
                <w:sz w:val="12"/>
                <w:szCs w:val="12"/>
              </w:rPr>
            </w:pPr>
            <w:r w:rsidRPr="00A9072D">
              <w:rPr>
                <w:sz w:val="12"/>
                <w:szCs w:val="12"/>
              </w:rPr>
              <w:t>221,10</w:t>
            </w:r>
          </w:p>
        </w:tc>
        <w:tc>
          <w:tcPr>
            <w:tcW w:w="441" w:type="dxa"/>
            <w:shd w:val="clear" w:color="auto" w:fill="auto"/>
            <w:noWrap/>
            <w:vAlign w:val="center"/>
            <w:hideMark/>
          </w:tcPr>
          <w:p w14:paraId="056008E2" w14:textId="77777777" w:rsidR="00A9072D" w:rsidRPr="00A9072D" w:rsidRDefault="00A9072D" w:rsidP="001320AF">
            <w:pPr>
              <w:jc w:val="center"/>
              <w:rPr>
                <w:sz w:val="12"/>
                <w:szCs w:val="12"/>
              </w:rPr>
            </w:pPr>
            <w:r w:rsidRPr="00A9072D">
              <w:rPr>
                <w:sz w:val="12"/>
                <w:szCs w:val="12"/>
              </w:rPr>
              <w:t>221,10</w:t>
            </w:r>
          </w:p>
        </w:tc>
        <w:tc>
          <w:tcPr>
            <w:tcW w:w="441" w:type="dxa"/>
            <w:shd w:val="clear" w:color="auto" w:fill="auto"/>
            <w:noWrap/>
            <w:vAlign w:val="center"/>
            <w:hideMark/>
          </w:tcPr>
          <w:p w14:paraId="50416F03" w14:textId="77777777" w:rsidR="00A9072D" w:rsidRPr="00A9072D" w:rsidRDefault="00A9072D" w:rsidP="001320AF">
            <w:pPr>
              <w:jc w:val="center"/>
              <w:rPr>
                <w:sz w:val="12"/>
                <w:szCs w:val="12"/>
              </w:rPr>
            </w:pPr>
            <w:r w:rsidRPr="00A9072D">
              <w:rPr>
                <w:sz w:val="12"/>
                <w:szCs w:val="12"/>
              </w:rPr>
              <w:t>221,10</w:t>
            </w:r>
          </w:p>
        </w:tc>
        <w:tc>
          <w:tcPr>
            <w:tcW w:w="441" w:type="dxa"/>
            <w:shd w:val="clear" w:color="auto" w:fill="auto"/>
            <w:noWrap/>
            <w:vAlign w:val="center"/>
            <w:hideMark/>
          </w:tcPr>
          <w:p w14:paraId="794CA6AB" w14:textId="77777777" w:rsidR="00A9072D" w:rsidRPr="00A9072D" w:rsidRDefault="00A9072D" w:rsidP="001320AF">
            <w:pPr>
              <w:jc w:val="center"/>
              <w:rPr>
                <w:sz w:val="12"/>
                <w:szCs w:val="12"/>
              </w:rPr>
            </w:pPr>
            <w:r w:rsidRPr="00A9072D">
              <w:rPr>
                <w:sz w:val="12"/>
                <w:szCs w:val="12"/>
              </w:rPr>
              <w:t>221,10</w:t>
            </w:r>
          </w:p>
        </w:tc>
        <w:tc>
          <w:tcPr>
            <w:tcW w:w="441" w:type="dxa"/>
            <w:shd w:val="clear" w:color="auto" w:fill="auto"/>
            <w:noWrap/>
            <w:vAlign w:val="center"/>
            <w:hideMark/>
          </w:tcPr>
          <w:p w14:paraId="0CA2F37F" w14:textId="77777777" w:rsidR="00A9072D" w:rsidRPr="00A9072D" w:rsidRDefault="00A9072D" w:rsidP="001320AF">
            <w:pPr>
              <w:jc w:val="center"/>
              <w:rPr>
                <w:sz w:val="12"/>
                <w:szCs w:val="12"/>
              </w:rPr>
            </w:pPr>
            <w:r w:rsidRPr="00A9072D">
              <w:rPr>
                <w:sz w:val="12"/>
                <w:szCs w:val="12"/>
              </w:rPr>
              <w:t>221,10</w:t>
            </w:r>
          </w:p>
        </w:tc>
        <w:tc>
          <w:tcPr>
            <w:tcW w:w="441" w:type="dxa"/>
            <w:shd w:val="clear" w:color="auto" w:fill="auto"/>
            <w:noWrap/>
            <w:vAlign w:val="center"/>
            <w:hideMark/>
          </w:tcPr>
          <w:p w14:paraId="62640EE6" w14:textId="77777777" w:rsidR="00A9072D" w:rsidRPr="00A9072D" w:rsidRDefault="00A9072D" w:rsidP="001320AF">
            <w:pPr>
              <w:jc w:val="center"/>
              <w:rPr>
                <w:sz w:val="12"/>
                <w:szCs w:val="12"/>
              </w:rPr>
            </w:pPr>
            <w:r w:rsidRPr="00A9072D">
              <w:rPr>
                <w:sz w:val="12"/>
                <w:szCs w:val="12"/>
              </w:rPr>
              <w:t>221,10</w:t>
            </w:r>
          </w:p>
        </w:tc>
        <w:tc>
          <w:tcPr>
            <w:tcW w:w="441" w:type="dxa"/>
            <w:shd w:val="clear" w:color="auto" w:fill="auto"/>
            <w:noWrap/>
            <w:vAlign w:val="center"/>
            <w:hideMark/>
          </w:tcPr>
          <w:p w14:paraId="339C7D80" w14:textId="77777777" w:rsidR="00A9072D" w:rsidRPr="00A9072D" w:rsidRDefault="00A9072D" w:rsidP="001320AF">
            <w:pPr>
              <w:jc w:val="center"/>
              <w:rPr>
                <w:sz w:val="12"/>
                <w:szCs w:val="12"/>
              </w:rPr>
            </w:pPr>
            <w:r w:rsidRPr="00A9072D">
              <w:rPr>
                <w:sz w:val="12"/>
                <w:szCs w:val="12"/>
              </w:rPr>
              <w:t>221,10</w:t>
            </w:r>
          </w:p>
        </w:tc>
        <w:tc>
          <w:tcPr>
            <w:tcW w:w="441" w:type="dxa"/>
            <w:shd w:val="clear" w:color="auto" w:fill="auto"/>
            <w:noWrap/>
            <w:vAlign w:val="center"/>
            <w:hideMark/>
          </w:tcPr>
          <w:p w14:paraId="15875937" w14:textId="77777777" w:rsidR="00A9072D" w:rsidRPr="00A9072D" w:rsidRDefault="00A9072D" w:rsidP="001320AF">
            <w:pPr>
              <w:jc w:val="center"/>
              <w:rPr>
                <w:sz w:val="12"/>
                <w:szCs w:val="12"/>
              </w:rPr>
            </w:pPr>
            <w:r w:rsidRPr="00A9072D">
              <w:rPr>
                <w:sz w:val="12"/>
                <w:szCs w:val="12"/>
              </w:rPr>
              <w:t>221,10</w:t>
            </w:r>
          </w:p>
        </w:tc>
        <w:tc>
          <w:tcPr>
            <w:tcW w:w="441" w:type="dxa"/>
            <w:shd w:val="clear" w:color="auto" w:fill="auto"/>
            <w:noWrap/>
            <w:vAlign w:val="center"/>
            <w:hideMark/>
          </w:tcPr>
          <w:p w14:paraId="047651ED" w14:textId="77777777" w:rsidR="00A9072D" w:rsidRPr="00A9072D" w:rsidRDefault="00A9072D" w:rsidP="001320AF">
            <w:pPr>
              <w:jc w:val="center"/>
              <w:rPr>
                <w:sz w:val="12"/>
                <w:szCs w:val="12"/>
              </w:rPr>
            </w:pPr>
            <w:r w:rsidRPr="00A9072D">
              <w:rPr>
                <w:sz w:val="12"/>
                <w:szCs w:val="12"/>
              </w:rPr>
              <w:t>221,10</w:t>
            </w:r>
          </w:p>
        </w:tc>
        <w:tc>
          <w:tcPr>
            <w:tcW w:w="593" w:type="dxa"/>
            <w:shd w:val="clear" w:color="auto" w:fill="auto"/>
            <w:noWrap/>
            <w:vAlign w:val="center"/>
            <w:hideMark/>
          </w:tcPr>
          <w:p w14:paraId="4A319463" w14:textId="77777777" w:rsidR="00A9072D" w:rsidRPr="00A9072D" w:rsidRDefault="00A9072D" w:rsidP="001320AF">
            <w:pPr>
              <w:jc w:val="center"/>
              <w:rPr>
                <w:sz w:val="12"/>
                <w:szCs w:val="12"/>
              </w:rPr>
            </w:pPr>
            <w:r w:rsidRPr="00A9072D">
              <w:rPr>
                <w:sz w:val="12"/>
                <w:szCs w:val="12"/>
              </w:rPr>
              <w:t>1,54</w:t>
            </w:r>
          </w:p>
        </w:tc>
        <w:tc>
          <w:tcPr>
            <w:tcW w:w="336" w:type="dxa"/>
            <w:shd w:val="clear" w:color="auto" w:fill="auto"/>
            <w:noWrap/>
            <w:vAlign w:val="center"/>
            <w:hideMark/>
          </w:tcPr>
          <w:p w14:paraId="6B168902" w14:textId="77777777" w:rsidR="00A9072D" w:rsidRPr="00A9072D" w:rsidRDefault="00A9072D" w:rsidP="001320AF">
            <w:pPr>
              <w:jc w:val="center"/>
              <w:rPr>
                <w:sz w:val="12"/>
                <w:szCs w:val="12"/>
              </w:rPr>
            </w:pPr>
            <w:r w:rsidRPr="00A9072D">
              <w:rPr>
                <w:sz w:val="12"/>
                <w:szCs w:val="12"/>
              </w:rPr>
              <w:t>4,35</w:t>
            </w:r>
          </w:p>
        </w:tc>
        <w:tc>
          <w:tcPr>
            <w:tcW w:w="346" w:type="dxa"/>
            <w:shd w:val="clear" w:color="auto" w:fill="auto"/>
            <w:noWrap/>
            <w:vAlign w:val="center"/>
            <w:hideMark/>
          </w:tcPr>
          <w:p w14:paraId="5A92F2E8" w14:textId="77777777" w:rsidR="00A9072D" w:rsidRPr="00A9072D" w:rsidRDefault="00A9072D" w:rsidP="001320AF">
            <w:pPr>
              <w:jc w:val="center"/>
              <w:rPr>
                <w:sz w:val="12"/>
                <w:szCs w:val="12"/>
              </w:rPr>
            </w:pPr>
            <w:r w:rsidRPr="00A9072D">
              <w:rPr>
                <w:sz w:val="12"/>
                <w:szCs w:val="12"/>
              </w:rPr>
              <w:t>4,35</w:t>
            </w:r>
          </w:p>
        </w:tc>
        <w:tc>
          <w:tcPr>
            <w:tcW w:w="346" w:type="dxa"/>
            <w:shd w:val="clear" w:color="auto" w:fill="auto"/>
            <w:noWrap/>
            <w:vAlign w:val="center"/>
            <w:hideMark/>
          </w:tcPr>
          <w:p w14:paraId="527D9EBF" w14:textId="77777777" w:rsidR="00A9072D" w:rsidRPr="00A9072D" w:rsidRDefault="00A9072D" w:rsidP="001320AF">
            <w:pPr>
              <w:jc w:val="center"/>
              <w:rPr>
                <w:sz w:val="12"/>
                <w:szCs w:val="12"/>
              </w:rPr>
            </w:pPr>
            <w:r w:rsidRPr="00A9072D">
              <w:rPr>
                <w:sz w:val="12"/>
                <w:szCs w:val="12"/>
              </w:rPr>
              <w:t>4,35</w:t>
            </w:r>
          </w:p>
        </w:tc>
        <w:tc>
          <w:tcPr>
            <w:tcW w:w="346" w:type="dxa"/>
            <w:shd w:val="clear" w:color="auto" w:fill="auto"/>
            <w:noWrap/>
            <w:vAlign w:val="center"/>
            <w:hideMark/>
          </w:tcPr>
          <w:p w14:paraId="383FF7E1" w14:textId="77777777" w:rsidR="00A9072D" w:rsidRPr="00A9072D" w:rsidRDefault="00A9072D" w:rsidP="001320AF">
            <w:pPr>
              <w:jc w:val="center"/>
              <w:rPr>
                <w:sz w:val="12"/>
                <w:szCs w:val="12"/>
              </w:rPr>
            </w:pPr>
            <w:r w:rsidRPr="00A9072D">
              <w:rPr>
                <w:sz w:val="12"/>
                <w:szCs w:val="12"/>
              </w:rPr>
              <w:t>4,35</w:t>
            </w:r>
          </w:p>
        </w:tc>
        <w:tc>
          <w:tcPr>
            <w:tcW w:w="346" w:type="dxa"/>
            <w:shd w:val="clear" w:color="auto" w:fill="auto"/>
            <w:noWrap/>
            <w:vAlign w:val="center"/>
            <w:hideMark/>
          </w:tcPr>
          <w:p w14:paraId="09153B33" w14:textId="77777777" w:rsidR="00A9072D" w:rsidRPr="00A9072D" w:rsidRDefault="00A9072D" w:rsidP="001320AF">
            <w:pPr>
              <w:jc w:val="center"/>
              <w:rPr>
                <w:sz w:val="12"/>
                <w:szCs w:val="12"/>
              </w:rPr>
            </w:pPr>
            <w:r w:rsidRPr="00A9072D">
              <w:rPr>
                <w:sz w:val="12"/>
                <w:szCs w:val="12"/>
              </w:rPr>
              <w:t>4,35</w:t>
            </w:r>
          </w:p>
        </w:tc>
        <w:tc>
          <w:tcPr>
            <w:tcW w:w="346" w:type="dxa"/>
            <w:shd w:val="clear" w:color="auto" w:fill="auto"/>
            <w:noWrap/>
            <w:vAlign w:val="center"/>
            <w:hideMark/>
          </w:tcPr>
          <w:p w14:paraId="0E8CB972" w14:textId="77777777" w:rsidR="00A9072D" w:rsidRPr="00A9072D" w:rsidRDefault="00A9072D" w:rsidP="001320AF">
            <w:pPr>
              <w:jc w:val="center"/>
              <w:rPr>
                <w:sz w:val="12"/>
                <w:szCs w:val="12"/>
              </w:rPr>
            </w:pPr>
            <w:r w:rsidRPr="00A9072D">
              <w:rPr>
                <w:sz w:val="12"/>
                <w:szCs w:val="12"/>
              </w:rPr>
              <w:t>4,35</w:t>
            </w:r>
          </w:p>
        </w:tc>
        <w:tc>
          <w:tcPr>
            <w:tcW w:w="346" w:type="dxa"/>
            <w:shd w:val="clear" w:color="auto" w:fill="auto"/>
            <w:noWrap/>
            <w:vAlign w:val="center"/>
            <w:hideMark/>
          </w:tcPr>
          <w:p w14:paraId="47B2FA71" w14:textId="77777777" w:rsidR="00A9072D" w:rsidRPr="00A9072D" w:rsidRDefault="00A9072D" w:rsidP="001320AF">
            <w:pPr>
              <w:jc w:val="center"/>
              <w:rPr>
                <w:sz w:val="12"/>
                <w:szCs w:val="12"/>
              </w:rPr>
            </w:pPr>
            <w:r w:rsidRPr="00A9072D">
              <w:rPr>
                <w:sz w:val="12"/>
                <w:szCs w:val="12"/>
              </w:rPr>
              <w:t>4,35</w:t>
            </w:r>
          </w:p>
        </w:tc>
        <w:tc>
          <w:tcPr>
            <w:tcW w:w="346" w:type="dxa"/>
            <w:shd w:val="clear" w:color="auto" w:fill="auto"/>
            <w:noWrap/>
            <w:vAlign w:val="center"/>
            <w:hideMark/>
          </w:tcPr>
          <w:p w14:paraId="383EAB73" w14:textId="77777777" w:rsidR="00A9072D" w:rsidRPr="00A9072D" w:rsidRDefault="00A9072D" w:rsidP="001320AF">
            <w:pPr>
              <w:jc w:val="center"/>
              <w:rPr>
                <w:sz w:val="12"/>
                <w:szCs w:val="12"/>
              </w:rPr>
            </w:pPr>
            <w:r w:rsidRPr="00A9072D">
              <w:rPr>
                <w:sz w:val="12"/>
                <w:szCs w:val="12"/>
              </w:rPr>
              <w:t>4,35</w:t>
            </w:r>
          </w:p>
        </w:tc>
        <w:tc>
          <w:tcPr>
            <w:tcW w:w="346" w:type="dxa"/>
            <w:shd w:val="clear" w:color="auto" w:fill="auto"/>
            <w:noWrap/>
            <w:vAlign w:val="center"/>
            <w:hideMark/>
          </w:tcPr>
          <w:p w14:paraId="574431EB" w14:textId="77777777" w:rsidR="00A9072D" w:rsidRPr="00A9072D" w:rsidRDefault="00A9072D" w:rsidP="001320AF">
            <w:pPr>
              <w:jc w:val="center"/>
              <w:rPr>
                <w:sz w:val="12"/>
                <w:szCs w:val="12"/>
              </w:rPr>
            </w:pPr>
            <w:r w:rsidRPr="00A9072D">
              <w:rPr>
                <w:sz w:val="12"/>
                <w:szCs w:val="12"/>
              </w:rPr>
              <w:t>4,35</w:t>
            </w:r>
          </w:p>
        </w:tc>
        <w:tc>
          <w:tcPr>
            <w:tcW w:w="346" w:type="dxa"/>
            <w:shd w:val="clear" w:color="auto" w:fill="auto"/>
            <w:noWrap/>
            <w:vAlign w:val="center"/>
            <w:hideMark/>
          </w:tcPr>
          <w:p w14:paraId="6E3BE7B9" w14:textId="77777777" w:rsidR="00A9072D" w:rsidRPr="00A9072D" w:rsidRDefault="00A9072D" w:rsidP="001320AF">
            <w:pPr>
              <w:jc w:val="center"/>
              <w:rPr>
                <w:sz w:val="12"/>
                <w:szCs w:val="12"/>
              </w:rPr>
            </w:pPr>
            <w:r w:rsidRPr="00A9072D">
              <w:rPr>
                <w:sz w:val="12"/>
                <w:szCs w:val="12"/>
              </w:rPr>
              <w:t>4,35</w:t>
            </w:r>
          </w:p>
        </w:tc>
        <w:tc>
          <w:tcPr>
            <w:tcW w:w="593" w:type="dxa"/>
            <w:shd w:val="clear" w:color="auto" w:fill="auto"/>
            <w:noWrap/>
            <w:vAlign w:val="center"/>
            <w:hideMark/>
          </w:tcPr>
          <w:p w14:paraId="0B359EDE"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231C6B77"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14536C48"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5F6DB489"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0EB3D652"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2431C682"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24991DFA"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211FD4DE"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5D360257"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7C04BE8F" w14:textId="77777777" w:rsidR="00A9072D" w:rsidRPr="00A9072D" w:rsidRDefault="00A9072D" w:rsidP="001320AF">
            <w:pPr>
              <w:jc w:val="center"/>
              <w:rPr>
                <w:sz w:val="12"/>
                <w:szCs w:val="12"/>
              </w:rPr>
            </w:pPr>
            <w:r w:rsidRPr="00A9072D">
              <w:rPr>
                <w:sz w:val="12"/>
                <w:szCs w:val="12"/>
              </w:rPr>
              <w:t>1,27</w:t>
            </w:r>
          </w:p>
        </w:tc>
        <w:tc>
          <w:tcPr>
            <w:tcW w:w="336" w:type="dxa"/>
            <w:shd w:val="clear" w:color="auto" w:fill="auto"/>
            <w:noWrap/>
            <w:vAlign w:val="center"/>
            <w:hideMark/>
          </w:tcPr>
          <w:p w14:paraId="5D0F76EC" w14:textId="77777777" w:rsidR="00A9072D" w:rsidRPr="00A9072D" w:rsidRDefault="00A9072D" w:rsidP="001320AF">
            <w:pPr>
              <w:jc w:val="center"/>
              <w:rPr>
                <w:sz w:val="12"/>
                <w:szCs w:val="12"/>
              </w:rPr>
            </w:pPr>
            <w:r w:rsidRPr="00A9072D">
              <w:rPr>
                <w:sz w:val="12"/>
                <w:szCs w:val="12"/>
              </w:rPr>
              <w:t>1,27</w:t>
            </w:r>
          </w:p>
        </w:tc>
      </w:tr>
      <w:tr w:rsidR="00A9072D" w:rsidRPr="00A9072D" w14:paraId="797CB46D" w14:textId="77777777" w:rsidTr="001320AF">
        <w:trPr>
          <w:trHeight w:val="20"/>
          <w:jc w:val="center"/>
        </w:trPr>
        <w:tc>
          <w:tcPr>
            <w:tcW w:w="264" w:type="dxa"/>
            <w:shd w:val="clear" w:color="auto" w:fill="auto"/>
            <w:vAlign w:val="center"/>
          </w:tcPr>
          <w:p w14:paraId="2BFDD873" w14:textId="77777777" w:rsidR="00A9072D" w:rsidRPr="00A9072D" w:rsidRDefault="00A9072D" w:rsidP="001320AF">
            <w:pPr>
              <w:jc w:val="center"/>
              <w:rPr>
                <w:sz w:val="12"/>
                <w:szCs w:val="12"/>
              </w:rPr>
            </w:pPr>
            <w:r w:rsidRPr="00A9072D">
              <w:rPr>
                <w:sz w:val="12"/>
                <w:szCs w:val="12"/>
              </w:rPr>
              <w:t>23</w:t>
            </w:r>
          </w:p>
        </w:tc>
        <w:tc>
          <w:tcPr>
            <w:tcW w:w="1749" w:type="dxa"/>
            <w:shd w:val="clear" w:color="auto" w:fill="auto"/>
            <w:vAlign w:val="center"/>
            <w:hideMark/>
          </w:tcPr>
          <w:p w14:paraId="44658FDD" w14:textId="77777777" w:rsidR="00A9072D" w:rsidRPr="00A9072D" w:rsidRDefault="00A9072D" w:rsidP="001320AF">
            <w:pPr>
              <w:jc w:val="center"/>
              <w:rPr>
                <w:sz w:val="12"/>
                <w:szCs w:val="12"/>
              </w:rPr>
            </w:pPr>
            <w:r w:rsidRPr="00A9072D">
              <w:rPr>
                <w:sz w:val="12"/>
                <w:szCs w:val="12"/>
              </w:rPr>
              <w:t>Теплосетевой имущественный комплекс д. Ключи</w:t>
            </w:r>
          </w:p>
        </w:tc>
        <w:tc>
          <w:tcPr>
            <w:tcW w:w="593" w:type="dxa"/>
            <w:shd w:val="clear" w:color="auto" w:fill="auto"/>
            <w:noWrap/>
            <w:vAlign w:val="center"/>
            <w:hideMark/>
          </w:tcPr>
          <w:p w14:paraId="074CF432" w14:textId="77777777" w:rsidR="00A9072D" w:rsidRPr="00A9072D" w:rsidRDefault="00A9072D" w:rsidP="001320AF">
            <w:pPr>
              <w:jc w:val="center"/>
              <w:rPr>
                <w:sz w:val="12"/>
                <w:szCs w:val="12"/>
              </w:rPr>
            </w:pPr>
            <w:r w:rsidRPr="00A9072D">
              <w:rPr>
                <w:sz w:val="12"/>
                <w:szCs w:val="12"/>
              </w:rPr>
              <w:t>224,20</w:t>
            </w:r>
          </w:p>
        </w:tc>
        <w:tc>
          <w:tcPr>
            <w:tcW w:w="441" w:type="dxa"/>
            <w:shd w:val="clear" w:color="auto" w:fill="auto"/>
            <w:noWrap/>
            <w:vAlign w:val="center"/>
            <w:hideMark/>
          </w:tcPr>
          <w:p w14:paraId="2E40CCA6" w14:textId="77777777" w:rsidR="00A9072D" w:rsidRPr="00A9072D" w:rsidRDefault="00A9072D" w:rsidP="001320AF">
            <w:pPr>
              <w:jc w:val="center"/>
              <w:rPr>
                <w:sz w:val="12"/>
                <w:szCs w:val="12"/>
              </w:rPr>
            </w:pPr>
            <w:r w:rsidRPr="00A9072D">
              <w:rPr>
                <w:sz w:val="12"/>
                <w:szCs w:val="12"/>
              </w:rPr>
              <w:t>224,20</w:t>
            </w:r>
          </w:p>
        </w:tc>
        <w:tc>
          <w:tcPr>
            <w:tcW w:w="441" w:type="dxa"/>
            <w:shd w:val="clear" w:color="auto" w:fill="auto"/>
            <w:noWrap/>
            <w:vAlign w:val="center"/>
            <w:hideMark/>
          </w:tcPr>
          <w:p w14:paraId="06F7D5C6" w14:textId="77777777" w:rsidR="00A9072D" w:rsidRPr="00A9072D" w:rsidRDefault="00A9072D" w:rsidP="001320AF">
            <w:pPr>
              <w:jc w:val="center"/>
              <w:rPr>
                <w:sz w:val="12"/>
                <w:szCs w:val="12"/>
              </w:rPr>
            </w:pPr>
            <w:r w:rsidRPr="00A9072D">
              <w:rPr>
                <w:sz w:val="12"/>
                <w:szCs w:val="12"/>
              </w:rPr>
              <w:t>224,20</w:t>
            </w:r>
          </w:p>
        </w:tc>
        <w:tc>
          <w:tcPr>
            <w:tcW w:w="441" w:type="dxa"/>
            <w:shd w:val="clear" w:color="auto" w:fill="auto"/>
            <w:noWrap/>
            <w:vAlign w:val="center"/>
            <w:hideMark/>
          </w:tcPr>
          <w:p w14:paraId="6CD0BBC2" w14:textId="77777777" w:rsidR="00A9072D" w:rsidRPr="00A9072D" w:rsidRDefault="00A9072D" w:rsidP="001320AF">
            <w:pPr>
              <w:jc w:val="center"/>
              <w:rPr>
                <w:sz w:val="12"/>
                <w:szCs w:val="12"/>
              </w:rPr>
            </w:pPr>
            <w:r w:rsidRPr="00A9072D">
              <w:rPr>
                <w:sz w:val="12"/>
                <w:szCs w:val="12"/>
              </w:rPr>
              <w:t>224,20</w:t>
            </w:r>
          </w:p>
        </w:tc>
        <w:tc>
          <w:tcPr>
            <w:tcW w:w="441" w:type="dxa"/>
            <w:shd w:val="clear" w:color="auto" w:fill="auto"/>
            <w:noWrap/>
            <w:vAlign w:val="center"/>
            <w:hideMark/>
          </w:tcPr>
          <w:p w14:paraId="1EBFEF79" w14:textId="77777777" w:rsidR="00A9072D" w:rsidRPr="00A9072D" w:rsidRDefault="00A9072D" w:rsidP="001320AF">
            <w:pPr>
              <w:jc w:val="center"/>
              <w:rPr>
                <w:sz w:val="12"/>
                <w:szCs w:val="12"/>
              </w:rPr>
            </w:pPr>
            <w:r w:rsidRPr="00A9072D">
              <w:rPr>
                <w:sz w:val="12"/>
                <w:szCs w:val="12"/>
              </w:rPr>
              <w:t>224,20</w:t>
            </w:r>
          </w:p>
        </w:tc>
        <w:tc>
          <w:tcPr>
            <w:tcW w:w="441" w:type="dxa"/>
            <w:shd w:val="clear" w:color="auto" w:fill="auto"/>
            <w:noWrap/>
            <w:vAlign w:val="center"/>
            <w:hideMark/>
          </w:tcPr>
          <w:p w14:paraId="4452C14F" w14:textId="77777777" w:rsidR="00A9072D" w:rsidRPr="00A9072D" w:rsidRDefault="00A9072D" w:rsidP="001320AF">
            <w:pPr>
              <w:jc w:val="center"/>
              <w:rPr>
                <w:sz w:val="12"/>
                <w:szCs w:val="12"/>
              </w:rPr>
            </w:pPr>
            <w:r w:rsidRPr="00A9072D">
              <w:rPr>
                <w:sz w:val="12"/>
                <w:szCs w:val="12"/>
              </w:rPr>
              <w:t>224,20</w:t>
            </w:r>
          </w:p>
        </w:tc>
        <w:tc>
          <w:tcPr>
            <w:tcW w:w="441" w:type="dxa"/>
            <w:shd w:val="clear" w:color="auto" w:fill="auto"/>
            <w:noWrap/>
            <w:vAlign w:val="center"/>
            <w:hideMark/>
          </w:tcPr>
          <w:p w14:paraId="35CED110" w14:textId="77777777" w:rsidR="00A9072D" w:rsidRPr="00A9072D" w:rsidRDefault="00A9072D" w:rsidP="001320AF">
            <w:pPr>
              <w:jc w:val="center"/>
              <w:rPr>
                <w:sz w:val="12"/>
                <w:szCs w:val="12"/>
              </w:rPr>
            </w:pPr>
            <w:r w:rsidRPr="00A9072D">
              <w:rPr>
                <w:sz w:val="12"/>
                <w:szCs w:val="12"/>
              </w:rPr>
              <w:t>224,20</w:t>
            </w:r>
          </w:p>
        </w:tc>
        <w:tc>
          <w:tcPr>
            <w:tcW w:w="441" w:type="dxa"/>
            <w:shd w:val="clear" w:color="auto" w:fill="auto"/>
            <w:noWrap/>
            <w:vAlign w:val="center"/>
            <w:hideMark/>
          </w:tcPr>
          <w:p w14:paraId="5A3712BA" w14:textId="77777777" w:rsidR="00A9072D" w:rsidRPr="00A9072D" w:rsidRDefault="00A9072D" w:rsidP="001320AF">
            <w:pPr>
              <w:jc w:val="center"/>
              <w:rPr>
                <w:sz w:val="12"/>
                <w:szCs w:val="12"/>
              </w:rPr>
            </w:pPr>
            <w:r w:rsidRPr="00A9072D">
              <w:rPr>
                <w:sz w:val="12"/>
                <w:szCs w:val="12"/>
              </w:rPr>
              <w:t>224,20</w:t>
            </w:r>
          </w:p>
        </w:tc>
        <w:tc>
          <w:tcPr>
            <w:tcW w:w="441" w:type="dxa"/>
            <w:shd w:val="clear" w:color="auto" w:fill="auto"/>
            <w:noWrap/>
            <w:vAlign w:val="center"/>
            <w:hideMark/>
          </w:tcPr>
          <w:p w14:paraId="0DD64117" w14:textId="77777777" w:rsidR="00A9072D" w:rsidRPr="00A9072D" w:rsidRDefault="00A9072D" w:rsidP="001320AF">
            <w:pPr>
              <w:jc w:val="center"/>
              <w:rPr>
                <w:sz w:val="12"/>
                <w:szCs w:val="12"/>
              </w:rPr>
            </w:pPr>
            <w:r w:rsidRPr="00A9072D">
              <w:rPr>
                <w:sz w:val="12"/>
                <w:szCs w:val="12"/>
              </w:rPr>
              <w:t>224,20</w:t>
            </w:r>
          </w:p>
        </w:tc>
        <w:tc>
          <w:tcPr>
            <w:tcW w:w="441" w:type="dxa"/>
            <w:shd w:val="clear" w:color="auto" w:fill="auto"/>
            <w:noWrap/>
            <w:vAlign w:val="center"/>
            <w:hideMark/>
          </w:tcPr>
          <w:p w14:paraId="6F8BC8D3" w14:textId="77777777" w:rsidR="00A9072D" w:rsidRPr="00A9072D" w:rsidRDefault="00A9072D" w:rsidP="001320AF">
            <w:pPr>
              <w:jc w:val="center"/>
              <w:rPr>
                <w:sz w:val="12"/>
                <w:szCs w:val="12"/>
              </w:rPr>
            </w:pPr>
            <w:r w:rsidRPr="00A9072D">
              <w:rPr>
                <w:sz w:val="12"/>
                <w:szCs w:val="12"/>
              </w:rPr>
              <w:t>224,20</w:t>
            </w:r>
          </w:p>
        </w:tc>
        <w:tc>
          <w:tcPr>
            <w:tcW w:w="441" w:type="dxa"/>
            <w:shd w:val="clear" w:color="auto" w:fill="auto"/>
            <w:noWrap/>
            <w:vAlign w:val="center"/>
            <w:hideMark/>
          </w:tcPr>
          <w:p w14:paraId="60A42CB4" w14:textId="77777777" w:rsidR="00A9072D" w:rsidRPr="00A9072D" w:rsidRDefault="00A9072D" w:rsidP="001320AF">
            <w:pPr>
              <w:jc w:val="center"/>
              <w:rPr>
                <w:sz w:val="12"/>
                <w:szCs w:val="12"/>
              </w:rPr>
            </w:pPr>
            <w:r w:rsidRPr="00A9072D">
              <w:rPr>
                <w:sz w:val="12"/>
                <w:szCs w:val="12"/>
              </w:rPr>
              <w:t>224,20</w:t>
            </w:r>
          </w:p>
        </w:tc>
        <w:tc>
          <w:tcPr>
            <w:tcW w:w="593" w:type="dxa"/>
            <w:shd w:val="clear" w:color="auto" w:fill="auto"/>
            <w:noWrap/>
            <w:vAlign w:val="center"/>
            <w:hideMark/>
          </w:tcPr>
          <w:p w14:paraId="1553DE85" w14:textId="77777777" w:rsidR="00A9072D" w:rsidRPr="00A9072D" w:rsidRDefault="00A9072D" w:rsidP="001320AF">
            <w:pPr>
              <w:jc w:val="center"/>
              <w:rPr>
                <w:sz w:val="12"/>
                <w:szCs w:val="12"/>
              </w:rPr>
            </w:pPr>
            <w:r w:rsidRPr="00A9072D">
              <w:rPr>
                <w:sz w:val="12"/>
                <w:szCs w:val="12"/>
              </w:rPr>
              <w:t>2,70</w:t>
            </w:r>
          </w:p>
        </w:tc>
        <w:tc>
          <w:tcPr>
            <w:tcW w:w="336" w:type="dxa"/>
            <w:shd w:val="clear" w:color="auto" w:fill="auto"/>
            <w:noWrap/>
            <w:vAlign w:val="center"/>
            <w:hideMark/>
          </w:tcPr>
          <w:p w14:paraId="4D8C41B9" w14:textId="77777777" w:rsidR="00A9072D" w:rsidRPr="00A9072D" w:rsidRDefault="00A9072D" w:rsidP="001320AF">
            <w:pPr>
              <w:jc w:val="center"/>
              <w:rPr>
                <w:sz w:val="12"/>
                <w:szCs w:val="12"/>
              </w:rPr>
            </w:pPr>
            <w:r w:rsidRPr="00A9072D">
              <w:rPr>
                <w:sz w:val="12"/>
                <w:szCs w:val="12"/>
              </w:rPr>
              <w:t>2,50</w:t>
            </w:r>
          </w:p>
        </w:tc>
        <w:tc>
          <w:tcPr>
            <w:tcW w:w="346" w:type="dxa"/>
            <w:shd w:val="clear" w:color="auto" w:fill="auto"/>
            <w:noWrap/>
            <w:vAlign w:val="center"/>
            <w:hideMark/>
          </w:tcPr>
          <w:p w14:paraId="18C232E5" w14:textId="77777777" w:rsidR="00A9072D" w:rsidRPr="00A9072D" w:rsidRDefault="00A9072D" w:rsidP="001320AF">
            <w:pPr>
              <w:jc w:val="center"/>
              <w:rPr>
                <w:sz w:val="12"/>
                <w:szCs w:val="12"/>
              </w:rPr>
            </w:pPr>
            <w:r w:rsidRPr="00A9072D">
              <w:rPr>
                <w:sz w:val="12"/>
                <w:szCs w:val="12"/>
              </w:rPr>
              <w:t>2,50</w:t>
            </w:r>
          </w:p>
        </w:tc>
        <w:tc>
          <w:tcPr>
            <w:tcW w:w="346" w:type="dxa"/>
            <w:shd w:val="clear" w:color="auto" w:fill="auto"/>
            <w:noWrap/>
            <w:vAlign w:val="center"/>
            <w:hideMark/>
          </w:tcPr>
          <w:p w14:paraId="6D27491D" w14:textId="77777777" w:rsidR="00A9072D" w:rsidRPr="00A9072D" w:rsidRDefault="00A9072D" w:rsidP="001320AF">
            <w:pPr>
              <w:jc w:val="center"/>
              <w:rPr>
                <w:sz w:val="12"/>
                <w:szCs w:val="12"/>
              </w:rPr>
            </w:pPr>
            <w:r w:rsidRPr="00A9072D">
              <w:rPr>
                <w:sz w:val="12"/>
                <w:szCs w:val="12"/>
              </w:rPr>
              <w:t>2,50</w:t>
            </w:r>
          </w:p>
        </w:tc>
        <w:tc>
          <w:tcPr>
            <w:tcW w:w="346" w:type="dxa"/>
            <w:shd w:val="clear" w:color="auto" w:fill="auto"/>
            <w:noWrap/>
            <w:vAlign w:val="center"/>
            <w:hideMark/>
          </w:tcPr>
          <w:p w14:paraId="172CDA25" w14:textId="77777777" w:rsidR="00A9072D" w:rsidRPr="00A9072D" w:rsidRDefault="00A9072D" w:rsidP="001320AF">
            <w:pPr>
              <w:jc w:val="center"/>
              <w:rPr>
                <w:sz w:val="12"/>
                <w:szCs w:val="12"/>
              </w:rPr>
            </w:pPr>
            <w:r w:rsidRPr="00A9072D">
              <w:rPr>
                <w:sz w:val="12"/>
                <w:szCs w:val="12"/>
              </w:rPr>
              <w:t>2,50</w:t>
            </w:r>
          </w:p>
        </w:tc>
        <w:tc>
          <w:tcPr>
            <w:tcW w:w="346" w:type="dxa"/>
            <w:shd w:val="clear" w:color="auto" w:fill="auto"/>
            <w:noWrap/>
            <w:vAlign w:val="center"/>
            <w:hideMark/>
          </w:tcPr>
          <w:p w14:paraId="2EB9739E" w14:textId="77777777" w:rsidR="00A9072D" w:rsidRPr="00A9072D" w:rsidRDefault="00A9072D" w:rsidP="001320AF">
            <w:pPr>
              <w:jc w:val="center"/>
              <w:rPr>
                <w:sz w:val="12"/>
                <w:szCs w:val="12"/>
              </w:rPr>
            </w:pPr>
            <w:r w:rsidRPr="00A9072D">
              <w:rPr>
                <w:sz w:val="12"/>
                <w:szCs w:val="12"/>
              </w:rPr>
              <w:t>2,50</w:t>
            </w:r>
          </w:p>
        </w:tc>
        <w:tc>
          <w:tcPr>
            <w:tcW w:w="346" w:type="dxa"/>
            <w:shd w:val="clear" w:color="auto" w:fill="auto"/>
            <w:noWrap/>
            <w:vAlign w:val="center"/>
            <w:hideMark/>
          </w:tcPr>
          <w:p w14:paraId="1B953464" w14:textId="77777777" w:rsidR="00A9072D" w:rsidRPr="00A9072D" w:rsidRDefault="00A9072D" w:rsidP="001320AF">
            <w:pPr>
              <w:jc w:val="center"/>
              <w:rPr>
                <w:sz w:val="12"/>
                <w:szCs w:val="12"/>
              </w:rPr>
            </w:pPr>
            <w:r w:rsidRPr="00A9072D">
              <w:rPr>
                <w:sz w:val="12"/>
                <w:szCs w:val="12"/>
              </w:rPr>
              <w:t>2,50</w:t>
            </w:r>
          </w:p>
        </w:tc>
        <w:tc>
          <w:tcPr>
            <w:tcW w:w="346" w:type="dxa"/>
            <w:shd w:val="clear" w:color="auto" w:fill="auto"/>
            <w:noWrap/>
            <w:vAlign w:val="center"/>
            <w:hideMark/>
          </w:tcPr>
          <w:p w14:paraId="46079873" w14:textId="77777777" w:rsidR="00A9072D" w:rsidRPr="00A9072D" w:rsidRDefault="00A9072D" w:rsidP="001320AF">
            <w:pPr>
              <w:jc w:val="center"/>
              <w:rPr>
                <w:sz w:val="12"/>
                <w:szCs w:val="12"/>
              </w:rPr>
            </w:pPr>
            <w:r w:rsidRPr="00A9072D">
              <w:rPr>
                <w:sz w:val="12"/>
                <w:szCs w:val="12"/>
              </w:rPr>
              <w:t>2,50</w:t>
            </w:r>
          </w:p>
        </w:tc>
        <w:tc>
          <w:tcPr>
            <w:tcW w:w="346" w:type="dxa"/>
            <w:shd w:val="clear" w:color="auto" w:fill="auto"/>
            <w:noWrap/>
            <w:vAlign w:val="center"/>
            <w:hideMark/>
          </w:tcPr>
          <w:p w14:paraId="2C704F7E" w14:textId="77777777" w:rsidR="00A9072D" w:rsidRPr="00A9072D" w:rsidRDefault="00A9072D" w:rsidP="001320AF">
            <w:pPr>
              <w:jc w:val="center"/>
              <w:rPr>
                <w:sz w:val="12"/>
                <w:szCs w:val="12"/>
              </w:rPr>
            </w:pPr>
            <w:r w:rsidRPr="00A9072D">
              <w:rPr>
                <w:sz w:val="12"/>
                <w:szCs w:val="12"/>
              </w:rPr>
              <w:t>2,50</w:t>
            </w:r>
          </w:p>
        </w:tc>
        <w:tc>
          <w:tcPr>
            <w:tcW w:w="346" w:type="dxa"/>
            <w:shd w:val="clear" w:color="auto" w:fill="auto"/>
            <w:noWrap/>
            <w:vAlign w:val="center"/>
            <w:hideMark/>
          </w:tcPr>
          <w:p w14:paraId="6BA654D6" w14:textId="77777777" w:rsidR="00A9072D" w:rsidRPr="00A9072D" w:rsidRDefault="00A9072D" w:rsidP="001320AF">
            <w:pPr>
              <w:jc w:val="center"/>
              <w:rPr>
                <w:sz w:val="12"/>
                <w:szCs w:val="12"/>
              </w:rPr>
            </w:pPr>
            <w:r w:rsidRPr="00A9072D">
              <w:rPr>
                <w:sz w:val="12"/>
                <w:szCs w:val="12"/>
              </w:rPr>
              <w:t>2,50</w:t>
            </w:r>
          </w:p>
        </w:tc>
        <w:tc>
          <w:tcPr>
            <w:tcW w:w="346" w:type="dxa"/>
            <w:shd w:val="clear" w:color="auto" w:fill="auto"/>
            <w:noWrap/>
            <w:vAlign w:val="center"/>
            <w:hideMark/>
          </w:tcPr>
          <w:p w14:paraId="67117B31" w14:textId="77777777" w:rsidR="00A9072D" w:rsidRPr="00A9072D" w:rsidRDefault="00A9072D" w:rsidP="001320AF">
            <w:pPr>
              <w:jc w:val="center"/>
              <w:rPr>
                <w:sz w:val="12"/>
                <w:szCs w:val="12"/>
              </w:rPr>
            </w:pPr>
            <w:r w:rsidRPr="00A9072D">
              <w:rPr>
                <w:sz w:val="12"/>
                <w:szCs w:val="12"/>
              </w:rPr>
              <w:t>2,50</w:t>
            </w:r>
          </w:p>
        </w:tc>
        <w:tc>
          <w:tcPr>
            <w:tcW w:w="593" w:type="dxa"/>
            <w:shd w:val="clear" w:color="auto" w:fill="auto"/>
            <w:noWrap/>
            <w:vAlign w:val="center"/>
            <w:hideMark/>
          </w:tcPr>
          <w:p w14:paraId="24B004E8"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0FB906A9"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484134B8"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089060F2"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25E3DF2F"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31F5DB8D"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3FF48305"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225325A5"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6AD7E1B6"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76FAFAD9" w14:textId="77777777" w:rsidR="00A9072D" w:rsidRPr="00A9072D" w:rsidRDefault="00A9072D" w:rsidP="001320AF">
            <w:pPr>
              <w:jc w:val="center"/>
              <w:rPr>
                <w:sz w:val="12"/>
                <w:szCs w:val="12"/>
              </w:rPr>
            </w:pPr>
            <w:r w:rsidRPr="00A9072D">
              <w:rPr>
                <w:sz w:val="12"/>
                <w:szCs w:val="12"/>
              </w:rPr>
              <w:t>1,27</w:t>
            </w:r>
          </w:p>
        </w:tc>
        <w:tc>
          <w:tcPr>
            <w:tcW w:w="336" w:type="dxa"/>
            <w:shd w:val="clear" w:color="auto" w:fill="auto"/>
            <w:noWrap/>
            <w:vAlign w:val="center"/>
            <w:hideMark/>
          </w:tcPr>
          <w:p w14:paraId="1576613A" w14:textId="77777777" w:rsidR="00A9072D" w:rsidRPr="00A9072D" w:rsidRDefault="00A9072D" w:rsidP="001320AF">
            <w:pPr>
              <w:jc w:val="center"/>
              <w:rPr>
                <w:sz w:val="12"/>
                <w:szCs w:val="12"/>
              </w:rPr>
            </w:pPr>
            <w:r w:rsidRPr="00A9072D">
              <w:rPr>
                <w:sz w:val="12"/>
                <w:szCs w:val="12"/>
              </w:rPr>
              <w:t>1,27</w:t>
            </w:r>
          </w:p>
        </w:tc>
      </w:tr>
      <w:tr w:rsidR="00A9072D" w:rsidRPr="00A9072D" w14:paraId="2B56D184" w14:textId="77777777" w:rsidTr="001320AF">
        <w:trPr>
          <w:trHeight w:val="20"/>
          <w:jc w:val="center"/>
        </w:trPr>
        <w:tc>
          <w:tcPr>
            <w:tcW w:w="264" w:type="dxa"/>
            <w:shd w:val="clear" w:color="auto" w:fill="auto"/>
            <w:vAlign w:val="center"/>
          </w:tcPr>
          <w:p w14:paraId="4022A8F1" w14:textId="77777777" w:rsidR="00A9072D" w:rsidRPr="00A9072D" w:rsidRDefault="00A9072D" w:rsidP="001320AF">
            <w:pPr>
              <w:jc w:val="center"/>
              <w:rPr>
                <w:sz w:val="12"/>
                <w:szCs w:val="12"/>
              </w:rPr>
            </w:pPr>
            <w:r w:rsidRPr="00A9072D">
              <w:rPr>
                <w:sz w:val="12"/>
                <w:szCs w:val="12"/>
              </w:rPr>
              <w:t>24</w:t>
            </w:r>
          </w:p>
        </w:tc>
        <w:tc>
          <w:tcPr>
            <w:tcW w:w="1749" w:type="dxa"/>
            <w:shd w:val="clear" w:color="auto" w:fill="auto"/>
            <w:vAlign w:val="center"/>
            <w:hideMark/>
          </w:tcPr>
          <w:p w14:paraId="0CB7FC65" w14:textId="77777777" w:rsidR="00A9072D" w:rsidRPr="00A9072D" w:rsidRDefault="00A9072D" w:rsidP="001320AF">
            <w:pPr>
              <w:jc w:val="center"/>
              <w:rPr>
                <w:sz w:val="12"/>
                <w:szCs w:val="12"/>
              </w:rPr>
            </w:pPr>
            <w:r w:rsidRPr="00A9072D">
              <w:rPr>
                <w:sz w:val="12"/>
                <w:szCs w:val="12"/>
              </w:rPr>
              <w:t>Теплосетевой имущественный комплекс с. </w:t>
            </w:r>
            <w:proofErr w:type="spellStart"/>
            <w:r w:rsidRPr="00A9072D">
              <w:rPr>
                <w:sz w:val="12"/>
                <w:szCs w:val="12"/>
              </w:rPr>
              <w:t>Барачаты</w:t>
            </w:r>
            <w:proofErr w:type="spellEnd"/>
          </w:p>
        </w:tc>
        <w:tc>
          <w:tcPr>
            <w:tcW w:w="593" w:type="dxa"/>
            <w:shd w:val="clear" w:color="auto" w:fill="auto"/>
            <w:noWrap/>
            <w:vAlign w:val="center"/>
            <w:hideMark/>
          </w:tcPr>
          <w:p w14:paraId="095A762D" w14:textId="77777777" w:rsidR="00A9072D" w:rsidRPr="00A9072D" w:rsidRDefault="00A9072D" w:rsidP="001320AF">
            <w:pPr>
              <w:jc w:val="center"/>
              <w:rPr>
                <w:sz w:val="12"/>
                <w:szCs w:val="12"/>
              </w:rPr>
            </w:pPr>
            <w:r w:rsidRPr="00A9072D">
              <w:rPr>
                <w:sz w:val="12"/>
                <w:szCs w:val="12"/>
              </w:rPr>
              <w:t>218,20</w:t>
            </w:r>
          </w:p>
        </w:tc>
        <w:tc>
          <w:tcPr>
            <w:tcW w:w="441" w:type="dxa"/>
            <w:shd w:val="clear" w:color="auto" w:fill="auto"/>
            <w:noWrap/>
            <w:vAlign w:val="center"/>
            <w:hideMark/>
          </w:tcPr>
          <w:p w14:paraId="6E745AC3" w14:textId="77777777" w:rsidR="00A9072D" w:rsidRPr="00A9072D" w:rsidRDefault="00A9072D" w:rsidP="001320AF">
            <w:pPr>
              <w:jc w:val="center"/>
              <w:rPr>
                <w:sz w:val="12"/>
                <w:szCs w:val="12"/>
              </w:rPr>
            </w:pPr>
            <w:r w:rsidRPr="00A9072D">
              <w:rPr>
                <w:sz w:val="12"/>
                <w:szCs w:val="12"/>
              </w:rPr>
              <w:t>218,20</w:t>
            </w:r>
          </w:p>
        </w:tc>
        <w:tc>
          <w:tcPr>
            <w:tcW w:w="441" w:type="dxa"/>
            <w:shd w:val="clear" w:color="auto" w:fill="auto"/>
            <w:noWrap/>
            <w:vAlign w:val="center"/>
            <w:hideMark/>
          </w:tcPr>
          <w:p w14:paraId="00CAD072" w14:textId="77777777" w:rsidR="00A9072D" w:rsidRPr="00A9072D" w:rsidRDefault="00A9072D" w:rsidP="001320AF">
            <w:pPr>
              <w:jc w:val="center"/>
              <w:rPr>
                <w:sz w:val="12"/>
                <w:szCs w:val="12"/>
              </w:rPr>
            </w:pPr>
            <w:r w:rsidRPr="00A9072D">
              <w:rPr>
                <w:sz w:val="12"/>
                <w:szCs w:val="12"/>
              </w:rPr>
              <w:t>218,20</w:t>
            </w:r>
          </w:p>
        </w:tc>
        <w:tc>
          <w:tcPr>
            <w:tcW w:w="441" w:type="dxa"/>
            <w:shd w:val="clear" w:color="auto" w:fill="auto"/>
            <w:noWrap/>
            <w:vAlign w:val="center"/>
            <w:hideMark/>
          </w:tcPr>
          <w:p w14:paraId="7FAB6493" w14:textId="77777777" w:rsidR="00A9072D" w:rsidRPr="00A9072D" w:rsidRDefault="00A9072D" w:rsidP="001320AF">
            <w:pPr>
              <w:jc w:val="center"/>
              <w:rPr>
                <w:sz w:val="12"/>
                <w:szCs w:val="12"/>
              </w:rPr>
            </w:pPr>
            <w:r w:rsidRPr="00A9072D">
              <w:rPr>
                <w:sz w:val="12"/>
                <w:szCs w:val="12"/>
              </w:rPr>
              <w:t>218,20</w:t>
            </w:r>
          </w:p>
        </w:tc>
        <w:tc>
          <w:tcPr>
            <w:tcW w:w="441" w:type="dxa"/>
            <w:shd w:val="clear" w:color="auto" w:fill="auto"/>
            <w:noWrap/>
            <w:vAlign w:val="center"/>
            <w:hideMark/>
          </w:tcPr>
          <w:p w14:paraId="6D3E6053" w14:textId="77777777" w:rsidR="00A9072D" w:rsidRPr="00A9072D" w:rsidRDefault="00A9072D" w:rsidP="001320AF">
            <w:pPr>
              <w:jc w:val="center"/>
              <w:rPr>
                <w:sz w:val="12"/>
                <w:szCs w:val="12"/>
              </w:rPr>
            </w:pPr>
            <w:r w:rsidRPr="00A9072D">
              <w:rPr>
                <w:sz w:val="12"/>
                <w:szCs w:val="12"/>
              </w:rPr>
              <w:t>218,20</w:t>
            </w:r>
          </w:p>
        </w:tc>
        <w:tc>
          <w:tcPr>
            <w:tcW w:w="441" w:type="dxa"/>
            <w:shd w:val="clear" w:color="auto" w:fill="auto"/>
            <w:noWrap/>
            <w:vAlign w:val="center"/>
            <w:hideMark/>
          </w:tcPr>
          <w:p w14:paraId="0D023E60" w14:textId="77777777" w:rsidR="00A9072D" w:rsidRPr="00A9072D" w:rsidRDefault="00A9072D" w:rsidP="001320AF">
            <w:pPr>
              <w:jc w:val="center"/>
              <w:rPr>
                <w:sz w:val="12"/>
                <w:szCs w:val="12"/>
              </w:rPr>
            </w:pPr>
            <w:r w:rsidRPr="00A9072D">
              <w:rPr>
                <w:sz w:val="12"/>
                <w:szCs w:val="12"/>
              </w:rPr>
              <w:t>218,20</w:t>
            </w:r>
          </w:p>
        </w:tc>
        <w:tc>
          <w:tcPr>
            <w:tcW w:w="441" w:type="dxa"/>
            <w:shd w:val="clear" w:color="auto" w:fill="auto"/>
            <w:noWrap/>
            <w:vAlign w:val="center"/>
            <w:hideMark/>
          </w:tcPr>
          <w:p w14:paraId="2A1FA3D8" w14:textId="77777777" w:rsidR="00A9072D" w:rsidRPr="00A9072D" w:rsidRDefault="00A9072D" w:rsidP="001320AF">
            <w:pPr>
              <w:jc w:val="center"/>
              <w:rPr>
                <w:sz w:val="12"/>
                <w:szCs w:val="12"/>
              </w:rPr>
            </w:pPr>
            <w:r w:rsidRPr="00A9072D">
              <w:rPr>
                <w:sz w:val="12"/>
                <w:szCs w:val="12"/>
              </w:rPr>
              <w:t>218,20</w:t>
            </w:r>
          </w:p>
        </w:tc>
        <w:tc>
          <w:tcPr>
            <w:tcW w:w="441" w:type="dxa"/>
            <w:shd w:val="clear" w:color="auto" w:fill="auto"/>
            <w:noWrap/>
            <w:vAlign w:val="center"/>
            <w:hideMark/>
          </w:tcPr>
          <w:p w14:paraId="1ADD6D70" w14:textId="77777777" w:rsidR="00A9072D" w:rsidRPr="00A9072D" w:rsidRDefault="00A9072D" w:rsidP="001320AF">
            <w:pPr>
              <w:jc w:val="center"/>
              <w:rPr>
                <w:sz w:val="12"/>
                <w:szCs w:val="12"/>
              </w:rPr>
            </w:pPr>
            <w:r w:rsidRPr="00A9072D">
              <w:rPr>
                <w:sz w:val="12"/>
                <w:szCs w:val="12"/>
              </w:rPr>
              <w:t>218,20</w:t>
            </w:r>
          </w:p>
        </w:tc>
        <w:tc>
          <w:tcPr>
            <w:tcW w:w="441" w:type="dxa"/>
            <w:shd w:val="clear" w:color="auto" w:fill="auto"/>
            <w:noWrap/>
            <w:vAlign w:val="center"/>
            <w:hideMark/>
          </w:tcPr>
          <w:p w14:paraId="3BBC1E9B" w14:textId="77777777" w:rsidR="00A9072D" w:rsidRPr="00A9072D" w:rsidRDefault="00A9072D" w:rsidP="001320AF">
            <w:pPr>
              <w:jc w:val="center"/>
              <w:rPr>
                <w:sz w:val="12"/>
                <w:szCs w:val="12"/>
              </w:rPr>
            </w:pPr>
            <w:r w:rsidRPr="00A9072D">
              <w:rPr>
                <w:sz w:val="12"/>
                <w:szCs w:val="12"/>
              </w:rPr>
              <w:t>218,20</w:t>
            </w:r>
          </w:p>
        </w:tc>
        <w:tc>
          <w:tcPr>
            <w:tcW w:w="441" w:type="dxa"/>
            <w:shd w:val="clear" w:color="auto" w:fill="auto"/>
            <w:noWrap/>
            <w:vAlign w:val="center"/>
            <w:hideMark/>
          </w:tcPr>
          <w:p w14:paraId="3AEEEDA3" w14:textId="77777777" w:rsidR="00A9072D" w:rsidRPr="00A9072D" w:rsidRDefault="00A9072D" w:rsidP="001320AF">
            <w:pPr>
              <w:jc w:val="center"/>
              <w:rPr>
                <w:sz w:val="12"/>
                <w:szCs w:val="12"/>
              </w:rPr>
            </w:pPr>
            <w:r w:rsidRPr="00A9072D">
              <w:rPr>
                <w:sz w:val="12"/>
                <w:szCs w:val="12"/>
              </w:rPr>
              <w:t>218,20</w:t>
            </w:r>
          </w:p>
        </w:tc>
        <w:tc>
          <w:tcPr>
            <w:tcW w:w="441" w:type="dxa"/>
            <w:shd w:val="clear" w:color="auto" w:fill="auto"/>
            <w:noWrap/>
            <w:vAlign w:val="center"/>
            <w:hideMark/>
          </w:tcPr>
          <w:p w14:paraId="7B1F4B12" w14:textId="77777777" w:rsidR="00A9072D" w:rsidRPr="00A9072D" w:rsidRDefault="00A9072D" w:rsidP="001320AF">
            <w:pPr>
              <w:jc w:val="center"/>
              <w:rPr>
                <w:sz w:val="12"/>
                <w:szCs w:val="12"/>
              </w:rPr>
            </w:pPr>
            <w:r w:rsidRPr="00A9072D">
              <w:rPr>
                <w:sz w:val="12"/>
                <w:szCs w:val="12"/>
              </w:rPr>
              <w:t>218,20</w:t>
            </w:r>
          </w:p>
        </w:tc>
        <w:tc>
          <w:tcPr>
            <w:tcW w:w="593" w:type="dxa"/>
            <w:shd w:val="clear" w:color="auto" w:fill="auto"/>
            <w:noWrap/>
            <w:vAlign w:val="center"/>
            <w:hideMark/>
          </w:tcPr>
          <w:p w14:paraId="7A8FEEF7" w14:textId="77777777" w:rsidR="00A9072D" w:rsidRPr="00A9072D" w:rsidRDefault="00A9072D" w:rsidP="001320AF">
            <w:pPr>
              <w:jc w:val="center"/>
              <w:rPr>
                <w:sz w:val="12"/>
                <w:szCs w:val="12"/>
              </w:rPr>
            </w:pPr>
            <w:r w:rsidRPr="00A9072D">
              <w:rPr>
                <w:sz w:val="12"/>
                <w:szCs w:val="12"/>
              </w:rPr>
              <w:t>0,94</w:t>
            </w:r>
          </w:p>
        </w:tc>
        <w:tc>
          <w:tcPr>
            <w:tcW w:w="336" w:type="dxa"/>
            <w:shd w:val="clear" w:color="auto" w:fill="auto"/>
            <w:noWrap/>
            <w:vAlign w:val="center"/>
            <w:hideMark/>
          </w:tcPr>
          <w:p w14:paraId="7ECF7CA0" w14:textId="77777777" w:rsidR="00A9072D" w:rsidRPr="00A9072D" w:rsidRDefault="00A9072D" w:rsidP="001320AF">
            <w:pPr>
              <w:jc w:val="center"/>
              <w:rPr>
                <w:sz w:val="12"/>
                <w:szCs w:val="12"/>
              </w:rPr>
            </w:pPr>
            <w:r w:rsidRPr="00A9072D">
              <w:rPr>
                <w:sz w:val="12"/>
                <w:szCs w:val="12"/>
              </w:rPr>
              <w:t>1,42</w:t>
            </w:r>
          </w:p>
        </w:tc>
        <w:tc>
          <w:tcPr>
            <w:tcW w:w="346" w:type="dxa"/>
            <w:shd w:val="clear" w:color="auto" w:fill="auto"/>
            <w:noWrap/>
            <w:vAlign w:val="center"/>
            <w:hideMark/>
          </w:tcPr>
          <w:p w14:paraId="78ED12EA" w14:textId="77777777" w:rsidR="00A9072D" w:rsidRPr="00A9072D" w:rsidRDefault="00A9072D" w:rsidP="001320AF">
            <w:pPr>
              <w:jc w:val="center"/>
              <w:rPr>
                <w:sz w:val="12"/>
                <w:szCs w:val="12"/>
              </w:rPr>
            </w:pPr>
            <w:r w:rsidRPr="00A9072D">
              <w:rPr>
                <w:sz w:val="12"/>
                <w:szCs w:val="12"/>
              </w:rPr>
              <w:t>1,42</w:t>
            </w:r>
          </w:p>
        </w:tc>
        <w:tc>
          <w:tcPr>
            <w:tcW w:w="346" w:type="dxa"/>
            <w:shd w:val="clear" w:color="auto" w:fill="auto"/>
            <w:noWrap/>
            <w:vAlign w:val="center"/>
            <w:hideMark/>
          </w:tcPr>
          <w:p w14:paraId="39FB8089" w14:textId="77777777" w:rsidR="00A9072D" w:rsidRPr="00A9072D" w:rsidRDefault="00A9072D" w:rsidP="001320AF">
            <w:pPr>
              <w:jc w:val="center"/>
              <w:rPr>
                <w:sz w:val="12"/>
                <w:szCs w:val="12"/>
              </w:rPr>
            </w:pPr>
            <w:r w:rsidRPr="00A9072D">
              <w:rPr>
                <w:sz w:val="12"/>
                <w:szCs w:val="12"/>
              </w:rPr>
              <w:t>1,42</w:t>
            </w:r>
          </w:p>
        </w:tc>
        <w:tc>
          <w:tcPr>
            <w:tcW w:w="346" w:type="dxa"/>
            <w:shd w:val="clear" w:color="auto" w:fill="auto"/>
            <w:noWrap/>
            <w:vAlign w:val="center"/>
            <w:hideMark/>
          </w:tcPr>
          <w:p w14:paraId="007EE668" w14:textId="77777777" w:rsidR="00A9072D" w:rsidRPr="00A9072D" w:rsidRDefault="00A9072D" w:rsidP="001320AF">
            <w:pPr>
              <w:jc w:val="center"/>
              <w:rPr>
                <w:sz w:val="12"/>
                <w:szCs w:val="12"/>
              </w:rPr>
            </w:pPr>
            <w:r w:rsidRPr="00A9072D">
              <w:rPr>
                <w:sz w:val="12"/>
                <w:szCs w:val="12"/>
              </w:rPr>
              <w:t>1,42</w:t>
            </w:r>
          </w:p>
        </w:tc>
        <w:tc>
          <w:tcPr>
            <w:tcW w:w="346" w:type="dxa"/>
            <w:shd w:val="clear" w:color="auto" w:fill="auto"/>
            <w:noWrap/>
            <w:vAlign w:val="center"/>
            <w:hideMark/>
          </w:tcPr>
          <w:p w14:paraId="1F59E712" w14:textId="77777777" w:rsidR="00A9072D" w:rsidRPr="00A9072D" w:rsidRDefault="00A9072D" w:rsidP="001320AF">
            <w:pPr>
              <w:jc w:val="center"/>
              <w:rPr>
                <w:sz w:val="12"/>
                <w:szCs w:val="12"/>
              </w:rPr>
            </w:pPr>
            <w:r w:rsidRPr="00A9072D">
              <w:rPr>
                <w:sz w:val="12"/>
                <w:szCs w:val="12"/>
              </w:rPr>
              <w:t>1,42</w:t>
            </w:r>
          </w:p>
        </w:tc>
        <w:tc>
          <w:tcPr>
            <w:tcW w:w="346" w:type="dxa"/>
            <w:shd w:val="clear" w:color="auto" w:fill="auto"/>
            <w:noWrap/>
            <w:vAlign w:val="center"/>
            <w:hideMark/>
          </w:tcPr>
          <w:p w14:paraId="5702555C" w14:textId="77777777" w:rsidR="00A9072D" w:rsidRPr="00A9072D" w:rsidRDefault="00A9072D" w:rsidP="001320AF">
            <w:pPr>
              <w:jc w:val="center"/>
              <w:rPr>
                <w:sz w:val="12"/>
                <w:szCs w:val="12"/>
              </w:rPr>
            </w:pPr>
            <w:r w:rsidRPr="00A9072D">
              <w:rPr>
                <w:sz w:val="12"/>
                <w:szCs w:val="12"/>
              </w:rPr>
              <w:t>1,42</w:t>
            </w:r>
          </w:p>
        </w:tc>
        <w:tc>
          <w:tcPr>
            <w:tcW w:w="346" w:type="dxa"/>
            <w:shd w:val="clear" w:color="auto" w:fill="auto"/>
            <w:noWrap/>
            <w:vAlign w:val="center"/>
            <w:hideMark/>
          </w:tcPr>
          <w:p w14:paraId="0F919C21" w14:textId="77777777" w:rsidR="00A9072D" w:rsidRPr="00A9072D" w:rsidRDefault="00A9072D" w:rsidP="001320AF">
            <w:pPr>
              <w:jc w:val="center"/>
              <w:rPr>
                <w:sz w:val="12"/>
                <w:szCs w:val="12"/>
              </w:rPr>
            </w:pPr>
            <w:r w:rsidRPr="00A9072D">
              <w:rPr>
                <w:sz w:val="12"/>
                <w:szCs w:val="12"/>
              </w:rPr>
              <w:t>1,42</w:t>
            </w:r>
          </w:p>
        </w:tc>
        <w:tc>
          <w:tcPr>
            <w:tcW w:w="346" w:type="dxa"/>
            <w:shd w:val="clear" w:color="auto" w:fill="auto"/>
            <w:noWrap/>
            <w:vAlign w:val="center"/>
            <w:hideMark/>
          </w:tcPr>
          <w:p w14:paraId="601F56C8" w14:textId="77777777" w:rsidR="00A9072D" w:rsidRPr="00A9072D" w:rsidRDefault="00A9072D" w:rsidP="001320AF">
            <w:pPr>
              <w:jc w:val="center"/>
              <w:rPr>
                <w:sz w:val="12"/>
                <w:szCs w:val="12"/>
              </w:rPr>
            </w:pPr>
            <w:r w:rsidRPr="00A9072D">
              <w:rPr>
                <w:sz w:val="12"/>
                <w:szCs w:val="12"/>
              </w:rPr>
              <w:t>1,42</w:t>
            </w:r>
          </w:p>
        </w:tc>
        <w:tc>
          <w:tcPr>
            <w:tcW w:w="346" w:type="dxa"/>
            <w:shd w:val="clear" w:color="auto" w:fill="auto"/>
            <w:noWrap/>
            <w:vAlign w:val="center"/>
            <w:hideMark/>
          </w:tcPr>
          <w:p w14:paraId="2D512AB9" w14:textId="77777777" w:rsidR="00A9072D" w:rsidRPr="00A9072D" w:rsidRDefault="00A9072D" w:rsidP="001320AF">
            <w:pPr>
              <w:jc w:val="center"/>
              <w:rPr>
                <w:sz w:val="12"/>
                <w:szCs w:val="12"/>
              </w:rPr>
            </w:pPr>
            <w:r w:rsidRPr="00A9072D">
              <w:rPr>
                <w:sz w:val="12"/>
                <w:szCs w:val="12"/>
              </w:rPr>
              <w:t>1,42</w:t>
            </w:r>
          </w:p>
        </w:tc>
        <w:tc>
          <w:tcPr>
            <w:tcW w:w="346" w:type="dxa"/>
            <w:shd w:val="clear" w:color="auto" w:fill="auto"/>
            <w:noWrap/>
            <w:vAlign w:val="center"/>
            <w:hideMark/>
          </w:tcPr>
          <w:p w14:paraId="1DE0BC8C" w14:textId="77777777" w:rsidR="00A9072D" w:rsidRPr="00A9072D" w:rsidRDefault="00A9072D" w:rsidP="001320AF">
            <w:pPr>
              <w:jc w:val="center"/>
              <w:rPr>
                <w:sz w:val="12"/>
                <w:szCs w:val="12"/>
              </w:rPr>
            </w:pPr>
            <w:r w:rsidRPr="00A9072D">
              <w:rPr>
                <w:sz w:val="12"/>
                <w:szCs w:val="12"/>
              </w:rPr>
              <w:t>1,42</w:t>
            </w:r>
          </w:p>
        </w:tc>
        <w:tc>
          <w:tcPr>
            <w:tcW w:w="593" w:type="dxa"/>
            <w:shd w:val="clear" w:color="auto" w:fill="auto"/>
            <w:noWrap/>
            <w:vAlign w:val="center"/>
            <w:hideMark/>
          </w:tcPr>
          <w:p w14:paraId="51AE0952"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1CA86D0D"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046C5289"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4AA6F7D5"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027E8AB6"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4B9C23E9"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401A798A"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52B57015"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1599C460"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470F5C2F" w14:textId="77777777" w:rsidR="00A9072D" w:rsidRPr="00A9072D" w:rsidRDefault="00A9072D" w:rsidP="001320AF">
            <w:pPr>
              <w:jc w:val="center"/>
              <w:rPr>
                <w:sz w:val="12"/>
                <w:szCs w:val="12"/>
              </w:rPr>
            </w:pPr>
            <w:r w:rsidRPr="00A9072D">
              <w:rPr>
                <w:sz w:val="12"/>
                <w:szCs w:val="12"/>
              </w:rPr>
              <w:t>1,27</w:t>
            </w:r>
          </w:p>
        </w:tc>
        <w:tc>
          <w:tcPr>
            <w:tcW w:w="336" w:type="dxa"/>
            <w:shd w:val="clear" w:color="auto" w:fill="auto"/>
            <w:noWrap/>
            <w:vAlign w:val="center"/>
            <w:hideMark/>
          </w:tcPr>
          <w:p w14:paraId="33505197" w14:textId="77777777" w:rsidR="00A9072D" w:rsidRPr="00A9072D" w:rsidRDefault="00A9072D" w:rsidP="001320AF">
            <w:pPr>
              <w:jc w:val="center"/>
              <w:rPr>
                <w:sz w:val="12"/>
                <w:szCs w:val="12"/>
              </w:rPr>
            </w:pPr>
            <w:r w:rsidRPr="00A9072D">
              <w:rPr>
                <w:sz w:val="12"/>
                <w:szCs w:val="12"/>
              </w:rPr>
              <w:t>1,27</w:t>
            </w:r>
          </w:p>
        </w:tc>
      </w:tr>
      <w:tr w:rsidR="00A9072D" w:rsidRPr="00A9072D" w14:paraId="1E935248" w14:textId="77777777" w:rsidTr="001320AF">
        <w:trPr>
          <w:trHeight w:val="20"/>
          <w:jc w:val="center"/>
        </w:trPr>
        <w:tc>
          <w:tcPr>
            <w:tcW w:w="264" w:type="dxa"/>
            <w:shd w:val="clear" w:color="auto" w:fill="auto"/>
            <w:vAlign w:val="center"/>
          </w:tcPr>
          <w:p w14:paraId="3CB08F9E" w14:textId="77777777" w:rsidR="00A9072D" w:rsidRPr="00A9072D" w:rsidRDefault="00A9072D" w:rsidP="001320AF">
            <w:pPr>
              <w:jc w:val="center"/>
              <w:rPr>
                <w:sz w:val="12"/>
                <w:szCs w:val="12"/>
              </w:rPr>
            </w:pPr>
            <w:r w:rsidRPr="00A9072D">
              <w:rPr>
                <w:sz w:val="12"/>
                <w:szCs w:val="12"/>
              </w:rPr>
              <w:t>25</w:t>
            </w:r>
          </w:p>
        </w:tc>
        <w:tc>
          <w:tcPr>
            <w:tcW w:w="1749" w:type="dxa"/>
            <w:shd w:val="clear" w:color="auto" w:fill="auto"/>
            <w:vAlign w:val="center"/>
            <w:hideMark/>
          </w:tcPr>
          <w:p w14:paraId="5C8271FE" w14:textId="77777777" w:rsidR="00A9072D" w:rsidRPr="00A9072D" w:rsidRDefault="00A9072D" w:rsidP="001320AF">
            <w:pPr>
              <w:jc w:val="center"/>
              <w:rPr>
                <w:sz w:val="12"/>
                <w:szCs w:val="12"/>
              </w:rPr>
            </w:pPr>
            <w:r w:rsidRPr="00A9072D">
              <w:rPr>
                <w:sz w:val="12"/>
                <w:szCs w:val="12"/>
              </w:rPr>
              <w:t>Теплосетевой имущественный комплекс центральной котельной п. Красные Ключи</w:t>
            </w:r>
          </w:p>
        </w:tc>
        <w:tc>
          <w:tcPr>
            <w:tcW w:w="593" w:type="dxa"/>
            <w:shd w:val="clear" w:color="auto" w:fill="auto"/>
            <w:noWrap/>
            <w:vAlign w:val="center"/>
            <w:hideMark/>
          </w:tcPr>
          <w:p w14:paraId="135C1610" w14:textId="77777777" w:rsidR="00A9072D" w:rsidRPr="00A9072D" w:rsidRDefault="00A9072D" w:rsidP="001320AF">
            <w:pPr>
              <w:jc w:val="center"/>
              <w:rPr>
                <w:sz w:val="12"/>
                <w:szCs w:val="12"/>
              </w:rPr>
            </w:pPr>
            <w:r w:rsidRPr="00A9072D">
              <w:rPr>
                <w:sz w:val="12"/>
                <w:szCs w:val="12"/>
              </w:rPr>
              <w:t>230,20</w:t>
            </w:r>
          </w:p>
        </w:tc>
        <w:tc>
          <w:tcPr>
            <w:tcW w:w="441" w:type="dxa"/>
            <w:shd w:val="clear" w:color="auto" w:fill="auto"/>
            <w:noWrap/>
            <w:vAlign w:val="center"/>
            <w:hideMark/>
          </w:tcPr>
          <w:p w14:paraId="4EC70FCB" w14:textId="77777777" w:rsidR="00A9072D" w:rsidRPr="00A9072D" w:rsidRDefault="00A9072D" w:rsidP="001320AF">
            <w:pPr>
              <w:jc w:val="center"/>
              <w:rPr>
                <w:sz w:val="12"/>
                <w:szCs w:val="12"/>
              </w:rPr>
            </w:pPr>
            <w:r w:rsidRPr="00A9072D">
              <w:rPr>
                <w:sz w:val="12"/>
                <w:szCs w:val="12"/>
              </w:rPr>
              <w:t>230,20</w:t>
            </w:r>
          </w:p>
        </w:tc>
        <w:tc>
          <w:tcPr>
            <w:tcW w:w="441" w:type="dxa"/>
            <w:shd w:val="clear" w:color="auto" w:fill="auto"/>
            <w:noWrap/>
            <w:vAlign w:val="center"/>
            <w:hideMark/>
          </w:tcPr>
          <w:p w14:paraId="45B5D07D" w14:textId="77777777" w:rsidR="00A9072D" w:rsidRPr="00A9072D" w:rsidRDefault="00A9072D" w:rsidP="001320AF">
            <w:pPr>
              <w:jc w:val="center"/>
              <w:rPr>
                <w:sz w:val="12"/>
                <w:szCs w:val="12"/>
              </w:rPr>
            </w:pPr>
            <w:r w:rsidRPr="00A9072D">
              <w:rPr>
                <w:sz w:val="12"/>
                <w:szCs w:val="12"/>
              </w:rPr>
              <w:t>230,20</w:t>
            </w:r>
          </w:p>
        </w:tc>
        <w:tc>
          <w:tcPr>
            <w:tcW w:w="441" w:type="dxa"/>
            <w:shd w:val="clear" w:color="auto" w:fill="auto"/>
            <w:noWrap/>
            <w:vAlign w:val="center"/>
            <w:hideMark/>
          </w:tcPr>
          <w:p w14:paraId="6B0C1AE8" w14:textId="77777777" w:rsidR="00A9072D" w:rsidRPr="00A9072D" w:rsidRDefault="00A9072D" w:rsidP="001320AF">
            <w:pPr>
              <w:jc w:val="center"/>
              <w:rPr>
                <w:sz w:val="12"/>
                <w:szCs w:val="12"/>
              </w:rPr>
            </w:pPr>
            <w:r w:rsidRPr="00A9072D">
              <w:rPr>
                <w:sz w:val="12"/>
                <w:szCs w:val="12"/>
              </w:rPr>
              <w:t>230,20</w:t>
            </w:r>
          </w:p>
        </w:tc>
        <w:tc>
          <w:tcPr>
            <w:tcW w:w="441" w:type="dxa"/>
            <w:shd w:val="clear" w:color="auto" w:fill="auto"/>
            <w:noWrap/>
            <w:vAlign w:val="center"/>
            <w:hideMark/>
          </w:tcPr>
          <w:p w14:paraId="4A712BC5" w14:textId="77777777" w:rsidR="00A9072D" w:rsidRPr="00A9072D" w:rsidRDefault="00A9072D" w:rsidP="001320AF">
            <w:pPr>
              <w:jc w:val="center"/>
              <w:rPr>
                <w:sz w:val="12"/>
                <w:szCs w:val="12"/>
              </w:rPr>
            </w:pPr>
            <w:r w:rsidRPr="00A9072D">
              <w:rPr>
                <w:sz w:val="12"/>
                <w:szCs w:val="12"/>
              </w:rPr>
              <w:t>230,20</w:t>
            </w:r>
          </w:p>
        </w:tc>
        <w:tc>
          <w:tcPr>
            <w:tcW w:w="441" w:type="dxa"/>
            <w:shd w:val="clear" w:color="auto" w:fill="auto"/>
            <w:noWrap/>
            <w:vAlign w:val="center"/>
            <w:hideMark/>
          </w:tcPr>
          <w:p w14:paraId="72A8F736" w14:textId="77777777" w:rsidR="00A9072D" w:rsidRPr="00A9072D" w:rsidRDefault="00A9072D" w:rsidP="001320AF">
            <w:pPr>
              <w:jc w:val="center"/>
              <w:rPr>
                <w:sz w:val="12"/>
                <w:szCs w:val="12"/>
              </w:rPr>
            </w:pPr>
            <w:r w:rsidRPr="00A9072D">
              <w:rPr>
                <w:sz w:val="12"/>
                <w:szCs w:val="12"/>
              </w:rPr>
              <w:t>230,20</w:t>
            </w:r>
          </w:p>
        </w:tc>
        <w:tc>
          <w:tcPr>
            <w:tcW w:w="441" w:type="dxa"/>
            <w:shd w:val="clear" w:color="auto" w:fill="auto"/>
            <w:noWrap/>
            <w:vAlign w:val="center"/>
            <w:hideMark/>
          </w:tcPr>
          <w:p w14:paraId="5720B9DE" w14:textId="77777777" w:rsidR="00A9072D" w:rsidRPr="00A9072D" w:rsidRDefault="00A9072D" w:rsidP="001320AF">
            <w:pPr>
              <w:jc w:val="center"/>
              <w:rPr>
                <w:sz w:val="12"/>
                <w:szCs w:val="12"/>
              </w:rPr>
            </w:pPr>
            <w:r w:rsidRPr="00A9072D">
              <w:rPr>
                <w:sz w:val="12"/>
                <w:szCs w:val="12"/>
              </w:rPr>
              <w:t>230,20</w:t>
            </w:r>
          </w:p>
        </w:tc>
        <w:tc>
          <w:tcPr>
            <w:tcW w:w="441" w:type="dxa"/>
            <w:shd w:val="clear" w:color="auto" w:fill="auto"/>
            <w:noWrap/>
            <w:vAlign w:val="center"/>
            <w:hideMark/>
          </w:tcPr>
          <w:p w14:paraId="1D875F2E" w14:textId="77777777" w:rsidR="00A9072D" w:rsidRPr="00A9072D" w:rsidRDefault="00A9072D" w:rsidP="001320AF">
            <w:pPr>
              <w:jc w:val="center"/>
              <w:rPr>
                <w:sz w:val="12"/>
                <w:szCs w:val="12"/>
              </w:rPr>
            </w:pPr>
            <w:r w:rsidRPr="00A9072D">
              <w:rPr>
                <w:sz w:val="12"/>
                <w:szCs w:val="12"/>
              </w:rPr>
              <w:t>230,20</w:t>
            </w:r>
          </w:p>
        </w:tc>
        <w:tc>
          <w:tcPr>
            <w:tcW w:w="441" w:type="dxa"/>
            <w:shd w:val="clear" w:color="auto" w:fill="auto"/>
            <w:noWrap/>
            <w:vAlign w:val="center"/>
            <w:hideMark/>
          </w:tcPr>
          <w:p w14:paraId="6D5B1FE8" w14:textId="77777777" w:rsidR="00A9072D" w:rsidRPr="00A9072D" w:rsidRDefault="00A9072D" w:rsidP="001320AF">
            <w:pPr>
              <w:jc w:val="center"/>
              <w:rPr>
                <w:sz w:val="12"/>
                <w:szCs w:val="12"/>
              </w:rPr>
            </w:pPr>
            <w:r w:rsidRPr="00A9072D">
              <w:rPr>
                <w:sz w:val="12"/>
                <w:szCs w:val="12"/>
              </w:rPr>
              <w:t>230,20</w:t>
            </w:r>
          </w:p>
        </w:tc>
        <w:tc>
          <w:tcPr>
            <w:tcW w:w="441" w:type="dxa"/>
            <w:shd w:val="clear" w:color="auto" w:fill="auto"/>
            <w:noWrap/>
            <w:vAlign w:val="center"/>
            <w:hideMark/>
          </w:tcPr>
          <w:p w14:paraId="5BE3E9F6" w14:textId="77777777" w:rsidR="00A9072D" w:rsidRPr="00A9072D" w:rsidRDefault="00A9072D" w:rsidP="001320AF">
            <w:pPr>
              <w:jc w:val="center"/>
              <w:rPr>
                <w:sz w:val="12"/>
                <w:szCs w:val="12"/>
              </w:rPr>
            </w:pPr>
            <w:r w:rsidRPr="00A9072D">
              <w:rPr>
                <w:sz w:val="12"/>
                <w:szCs w:val="12"/>
              </w:rPr>
              <w:t>230,20</w:t>
            </w:r>
          </w:p>
        </w:tc>
        <w:tc>
          <w:tcPr>
            <w:tcW w:w="441" w:type="dxa"/>
            <w:shd w:val="clear" w:color="auto" w:fill="auto"/>
            <w:noWrap/>
            <w:vAlign w:val="center"/>
            <w:hideMark/>
          </w:tcPr>
          <w:p w14:paraId="519364BF" w14:textId="77777777" w:rsidR="00A9072D" w:rsidRPr="00A9072D" w:rsidRDefault="00A9072D" w:rsidP="001320AF">
            <w:pPr>
              <w:jc w:val="center"/>
              <w:rPr>
                <w:sz w:val="12"/>
                <w:szCs w:val="12"/>
              </w:rPr>
            </w:pPr>
            <w:r w:rsidRPr="00A9072D">
              <w:rPr>
                <w:sz w:val="12"/>
                <w:szCs w:val="12"/>
              </w:rPr>
              <w:t>230,20</w:t>
            </w:r>
          </w:p>
        </w:tc>
        <w:tc>
          <w:tcPr>
            <w:tcW w:w="593" w:type="dxa"/>
            <w:shd w:val="clear" w:color="auto" w:fill="auto"/>
            <w:noWrap/>
            <w:vAlign w:val="center"/>
            <w:hideMark/>
          </w:tcPr>
          <w:p w14:paraId="1E8CE02F" w14:textId="77777777" w:rsidR="00A9072D" w:rsidRPr="00A9072D" w:rsidRDefault="00A9072D" w:rsidP="001320AF">
            <w:pPr>
              <w:jc w:val="center"/>
              <w:rPr>
                <w:sz w:val="12"/>
                <w:szCs w:val="12"/>
              </w:rPr>
            </w:pPr>
            <w:r w:rsidRPr="00A9072D">
              <w:rPr>
                <w:sz w:val="12"/>
                <w:szCs w:val="12"/>
              </w:rPr>
              <w:t>1,25</w:t>
            </w:r>
          </w:p>
        </w:tc>
        <w:tc>
          <w:tcPr>
            <w:tcW w:w="336" w:type="dxa"/>
            <w:shd w:val="clear" w:color="auto" w:fill="auto"/>
            <w:noWrap/>
            <w:vAlign w:val="center"/>
            <w:hideMark/>
          </w:tcPr>
          <w:p w14:paraId="1D813B06" w14:textId="77777777" w:rsidR="00A9072D" w:rsidRPr="00A9072D" w:rsidRDefault="00A9072D" w:rsidP="001320AF">
            <w:pPr>
              <w:jc w:val="center"/>
              <w:rPr>
                <w:sz w:val="12"/>
                <w:szCs w:val="12"/>
              </w:rPr>
            </w:pPr>
            <w:r w:rsidRPr="00A9072D">
              <w:rPr>
                <w:sz w:val="12"/>
                <w:szCs w:val="12"/>
              </w:rPr>
              <w:t>1,25</w:t>
            </w:r>
          </w:p>
        </w:tc>
        <w:tc>
          <w:tcPr>
            <w:tcW w:w="346" w:type="dxa"/>
            <w:shd w:val="clear" w:color="auto" w:fill="auto"/>
            <w:noWrap/>
            <w:vAlign w:val="center"/>
            <w:hideMark/>
          </w:tcPr>
          <w:p w14:paraId="01C227C1" w14:textId="77777777" w:rsidR="00A9072D" w:rsidRPr="00A9072D" w:rsidRDefault="00A9072D" w:rsidP="001320AF">
            <w:pPr>
              <w:jc w:val="center"/>
              <w:rPr>
                <w:sz w:val="12"/>
                <w:szCs w:val="12"/>
              </w:rPr>
            </w:pPr>
            <w:r w:rsidRPr="00A9072D">
              <w:rPr>
                <w:sz w:val="12"/>
                <w:szCs w:val="12"/>
              </w:rPr>
              <w:t>0,73</w:t>
            </w:r>
          </w:p>
        </w:tc>
        <w:tc>
          <w:tcPr>
            <w:tcW w:w="346" w:type="dxa"/>
            <w:shd w:val="clear" w:color="auto" w:fill="auto"/>
            <w:noWrap/>
            <w:vAlign w:val="center"/>
            <w:hideMark/>
          </w:tcPr>
          <w:p w14:paraId="107BD109" w14:textId="77777777" w:rsidR="00A9072D" w:rsidRPr="00A9072D" w:rsidRDefault="00A9072D" w:rsidP="001320AF">
            <w:pPr>
              <w:jc w:val="center"/>
              <w:rPr>
                <w:sz w:val="12"/>
                <w:szCs w:val="12"/>
              </w:rPr>
            </w:pPr>
            <w:r w:rsidRPr="00A9072D">
              <w:rPr>
                <w:sz w:val="12"/>
                <w:szCs w:val="12"/>
              </w:rPr>
              <w:t>0,73</w:t>
            </w:r>
          </w:p>
        </w:tc>
        <w:tc>
          <w:tcPr>
            <w:tcW w:w="346" w:type="dxa"/>
            <w:shd w:val="clear" w:color="auto" w:fill="auto"/>
            <w:noWrap/>
            <w:vAlign w:val="center"/>
            <w:hideMark/>
          </w:tcPr>
          <w:p w14:paraId="790F0968" w14:textId="77777777" w:rsidR="00A9072D" w:rsidRPr="00A9072D" w:rsidRDefault="00A9072D" w:rsidP="001320AF">
            <w:pPr>
              <w:jc w:val="center"/>
              <w:rPr>
                <w:sz w:val="12"/>
                <w:szCs w:val="12"/>
              </w:rPr>
            </w:pPr>
            <w:r w:rsidRPr="00A9072D">
              <w:rPr>
                <w:sz w:val="12"/>
                <w:szCs w:val="12"/>
              </w:rPr>
              <w:t>0,73</w:t>
            </w:r>
          </w:p>
        </w:tc>
        <w:tc>
          <w:tcPr>
            <w:tcW w:w="346" w:type="dxa"/>
            <w:shd w:val="clear" w:color="auto" w:fill="auto"/>
            <w:noWrap/>
            <w:vAlign w:val="center"/>
            <w:hideMark/>
          </w:tcPr>
          <w:p w14:paraId="50E8C208" w14:textId="77777777" w:rsidR="00A9072D" w:rsidRPr="00A9072D" w:rsidRDefault="00A9072D" w:rsidP="001320AF">
            <w:pPr>
              <w:jc w:val="center"/>
              <w:rPr>
                <w:sz w:val="12"/>
                <w:szCs w:val="12"/>
              </w:rPr>
            </w:pPr>
            <w:r w:rsidRPr="00A9072D">
              <w:rPr>
                <w:sz w:val="12"/>
                <w:szCs w:val="12"/>
              </w:rPr>
              <w:t>0,73</w:t>
            </w:r>
          </w:p>
        </w:tc>
        <w:tc>
          <w:tcPr>
            <w:tcW w:w="346" w:type="dxa"/>
            <w:shd w:val="clear" w:color="auto" w:fill="auto"/>
            <w:noWrap/>
            <w:vAlign w:val="center"/>
            <w:hideMark/>
          </w:tcPr>
          <w:p w14:paraId="0C689270" w14:textId="77777777" w:rsidR="00A9072D" w:rsidRPr="00A9072D" w:rsidRDefault="00A9072D" w:rsidP="001320AF">
            <w:pPr>
              <w:jc w:val="center"/>
              <w:rPr>
                <w:sz w:val="12"/>
                <w:szCs w:val="12"/>
              </w:rPr>
            </w:pPr>
            <w:r w:rsidRPr="00A9072D">
              <w:rPr>
                <w:sz w:val="12"/>
                <w:szCs w:val="12"/>
              </w:rPr>
              <w:t>0,73</w:t>
            </w:r>
          </w:p>
        </w:tc>
        <w:tc>
          <w:tcPr>
            <w:tcW w:w="346" w:type="dxa"/>
            <w:shd w:val="clear" w:color="auto" w:fill="auto"/>
            <w:noWrap/>
            <w:vAlign w:val="center"/>
            <w:hideMark/>
          </w:tcPr>
          <w:p w14:paraId="22C68AE3" w14:textId="77777777" w:rsidR="00A9072D" w:rsidRPr="00A9072D" w:rsidRDefault="00A9072D" w:rsidP="001320AF">
            <w:pPr>
              <w:jc w:val="center"/>
              <w:rPr>
                <w:sz w:val="12"/>
                <w:szCs w:val="12"/>
              </w:rPr>
            </w:pPr>
            <w:r w:rsidRPr="00A9072D">
              <w:rPr>
                <w:sz w:val="12"/>
                <w:szCs w:val="12"/>
              </w:rPr>
              <w:t>0,73</w:t>
            </w:r>
          </w:p>
        </w:tc>
        <w:tc>
          <w:tcPr>
            <w:tcW w:w="346" w:type="dxa"/>
            <w:shd w:val="clear" w:color="auto" w:fill="auto"/>
            <w:noWrap/>
            <w:vAlign w:val="center"/>
            <w:hideMark/>
          </w:tcPr>
          <w:p w14:paraId="35CAE2C8" w14:textId="77777777" w:rsidR="00A9072D" w:rsidRPr="00A9072D" w:rsidRDefault="00A9072D" w:rsidP="001320AF">
            <w:pPr>
              <w:jc w:val="center"/>
              <w:rPr>
                <w:sz w:val="12"/>
                <w:szCs w:val="12"/>
              </w:rPr>
            </w:pPr>
            <w:r w:rsidRPr="00A9072D">
              <w:rPr>
                <w:sz w:val="12"/>
                <w:szCs w:val="12"/>
              </w:rPr>
              <w:t>0,73</w:t>
            </w:r>
          </w:p>
        </w:tc>
        <w:tc>
          <w:tcPr>
            <w:tcW w:w="346" w:type="dxa"/>
            <w:shd w:val="clear" w:color="auto" w:fill="auto"/>
            <w:noWrap/>
            <w:vAlign w:val="center"/>
            <w:hideMark/>
          </w:tcPr>
          <w:p w14:paraId="436AF4F6" w14:textId="77777777" w:rsidR="00A9072D" w:rsidRPr="00A9072D" w:rsidRDefault="00A9072D" w:rsidP="001320AF">
            <w:pPr>
              <w:jc w:val="center"/>
              <w:rPr>
                <w:sz w:val="12"/>
                <w:szCs w:val="12"/>
              </w:rPr>
            </w:pPr>
            <w:r w:rsidRPr="00A9072D">
              <w:rPr>
                <w:sz w:val="12"/>
                <w:szCs w:val="12"/>
              </w:rPr>
              <w:t>0,73</w:t>
            </w:r>
          </w:p>
        </w:tc>
        <w:tc>
          <w:tcPr>
            <w:tcW w:w="346" w:type="dxa"/>
            <w:shd w:val="clear" w:color="auto" w:fill="auto"/>
            <w:noWrap/>
            <w:vAlign w:val="center"/>
            <w:hideMark/>
          </w:tcPr>
          <w:p w14:paraId="79446731" w14:textId="77777777" w:rsidR="00A9072D" w:rsidRPr="00A9072D" w:rsidRDefault="00A9072D" w:rsidP="001320AF">
            <w:pPr>
              <w:jc w:val="center"/>
              <w:rPr>
                <w:sz w:val="12"/>
                <w:szCs w:val="12"/>
              </w:rPr>
            </w:pPr>
            <w:r w:rsidRPr="00A9072D">
              <w:rPr>
                <w:sz w:val="12"/>
                <w:szCs w:val="12"/>
              </w:rPr>
              <w:t>0,73</w:t>
            </w:r>
          </w:p>
        </w:tc>
        <w:tc>
          <w:tcPr>
            <w:tcW w:w="593" w:type="dxa"/>
            <w:shd w:val="clear" w:color="auto" w:fill="auto"/>
            <w:noWrap/>
            <w:vAlign w:val="center"/>
            <w:hideMark/>
          </w:tcPr>
          <w:p w14:paraId="5037BD3C"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05637926"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542B4BD2"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1C0886CA"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0E27C283"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265DC7E0"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76C99D43"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2FA2F8B8"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1A2C7B8B"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378C4F06" w14:textId="77777777" w:rsidR="00A9072D" w:rsidRPr="00A9072D" w:rsidRDefault="00A9072D" w:rsidP="001320AF">
            <w:pPr>
              <w:jc w:val="center"/>
              <w:rPr>
                <w:sz w:val="12"/>
                <w:szCs w:val="12"/>
              </w:rPr>
            </w:pPr>
            <w:r w:rsidRPr="00A9072D">
              <w:rPr>
                <w:sz w:val="12"/>
                <w:szCs w:val="12"/>
              </w:rPr>
              <w:t>1,27</w:t>
            </w:r>
          </w:p>
        </w:tc>
        <w:tc>
          <w:tcPr>
            <w:tcW w:w="336" w:type="dxa"/>
            <w:shd w:val="clear" w:color="auto" w:fill="auto"/>
            <w:noWrap/>
            <w:vAlign w:val="center"/>
            <w:hideMark/>
          </w:tcPr>
          <w:p w14:paraId="1CC0769E" w14:textId="77777777" w:rsidR="00A9072D" w:rsidRPr="00A9072D" w:rsidRDefault="00A9072D" w:rsidP="001320AF">
            <w:pPr>
              <w:jc w:val="center"/>
              <w:rPr>
                <w:sz w:val="12"/>
                <w:szCs w:val="12"/>
              </w:rPr>
            </w:pPr>
            <w:r w:rsidRPr="00A9072D">
              <w:rPr>
                <w:sz w:val="12"/>
                <w:szCs w:val="12"/>
              </w:rPr>
              <w:t>1,27</w:t>
            </w:r>
          </w:p>
        </w:tc>
      </w:tr>
      <w:tr w:rsidR="00A9072D" w:rsidRPr="00A9072D" w14:paraId="5C36D74B" w14:textId="77777777" w:rsidTr="001320AF">
        <w:trPr>
          <w:trHeight w:val="20"/>
          <w:jc w:val="center"/>
        </w:trPr>
        <w:tc>
          <w:tcPr>
            <w:tcW w:w="264" w:type="dxa"/>
            <w:shd w:val="clear" w:color="auto" w:fill="auto"/>
            <w:vAlign w:val="center"/>
          </w:tcPr>
          <w:p w14:paraId="14C8678E" w14:textId="77777777" w:rsidR="00A9072D" w:rsidRPr="00A9072D" w:rsidRDefault="00A9072D" w:rsidP="001320AF">
            <w:pPr>
              <w:jc w:val="center"/>
              <w:rPr>
                <w:sz w:val="12"/>
                <w:szCs w:val="12"/>
              </w:rPr>
            </w:pPr>
            <w:r w:rsidRPr="00A9072D">
              <w:rPr>
                <w:sz w:val="12"/>
                <w:szCs w:val="12"/>
              </w:rPr>
              <w:t>26</w:t>
            </w:r>
          </w:p>
        </w:tc>
        <w:tc>
          <w:tcPr>
            <w:tcW w:w="1749" w:type="dxa"/>
            <w:shd w:val="clear" w:color="auto" w:fill="auto"/>
            <w:vAlign w:val="center"/>
            <w:hideMark/>
          </w:tcPr>
          <w:p w14:paraId="67396C6E" w14:textId="77777777" w:rsidR="00A9072D" w:rsidRPr="00A9072D" w:rsidRDefault="00A9072D" w:rsidP="001320AF">
            <w:pPr>
              <w:jc w:val="center"/>
              <w:rPr>
                <w:sz w:val="12"/>
                <w:szCs w:val="12"/>
              </w:rPr>
            </w:pPr>
            <w:r w:rsidRPr="00A9072D">
              <w:rPr>
                <w:sz w:val="12"/>
                <w:szCs w:val="12"/>
              </w:rPr>
              <w:t>Теплосетевой имущественный комплекс центральной котельной п. Красные Ключи</w:t>
            </w:r>
          </w:p>
        </w:tc>
        <w:tc>
          <w:tcPr>
            <w:tcW w:w="593" w:type="dxa"/>
            <w:shd w:val="clear" w:color="auto" w:fill="auto"/>
            <w:noWrap/>
            <w:vAlign w:val="center"/>
            <w:hideMark/>
          </w:tcPr>
          <w:p w14:paraId="21019A7E" w14:textId="77777777" w:rsidR="00A9072D" w:rsidRPr="00A9072D" w:rsidRDefault="00A9072D" w:rsidP="001320AF">
            <w:pPr>
              <w:jc w:val="center"/>
              <w:rPr>
                <w:sz w:val="12"/>
                <w:szCs w:val="12"/>
              </w:rPr>
            </w:pPr>
            <w:r w:rsidRPr="00A9072D">
              <w:rPr>
                <w:sz w:val="12"/>
                <w:szCs w:val="12"/>
              </w:rPr>
              <w:t>229,00</w:t>
            </w:r>
          </w:p>
        </w:tc>
        <w:tc>
          <w:tcPr>
            <w:tcW w:w="441" w:type="dxa"/>
            <w:shd w:val="clear" w:color="auto" w:fill="auto"/>
            <w:noWrap/>
            <w:vAlign w:val="center"/>
            <w:hideMark/>
          </w:tcPr>
          <w:p w14:paraId="5590A824" w14:textId="77777777" w:rsidR="00A9072D" w:rsidRPr="00A9072D" w:rsidRDefault="00A9072D" w:rsidP="001320AF">
            <w:pPr>
              <w:jc w:val="center"/>
              <w:rPr>
                <w:sz w:val="12"/>
                <w:szCs w:val="12"/>
              </w:rPr>
            </w:pPr>
            <w:r w:rsidRPr="00A9072D">
              <w:rPr>
                <w:sz w:val="12"/>
                <w:szCs w:val="12"/>
              </w:rPr>
              <w:t>229,00</w:t>
            </w:r>
          </w:p>
        </w:tc>
        <w:tc>
          <w:tcPr>
            <w:tcW w:w="441" w:type="dxa"/>
            <w:shd w:val="clear" w:color="auto" w:fill="auto"/>
            <w:noWrap/>
            <w:vAlign w:val="center"/>
            <w:hideMark/>
          </w:tcPr>
          <w:p w14:paraId="298F5B26" w14:textId="77777777" w:rsidR="00A9072D" w:rsidRPr="00A9072D" w:rsidRDefault="00A9072D" w:rsidP="001320AF">
            <w:pPr>
              <w:jc w:val="center"/>
              <w:rPr>
                <w:sz w:val="12"/>
                <w:szCs w:val="12"/>
              </w:rPr>
            </w:pPr>
            <w:r w:rsidRPr="00A9072D">
              <w:rPr>
                <w:sz w:val="12"/>
                <w:szCs w:val="12"/>
              </w:rPr>
              <w:t>229,00</w:t>
            </w:r>
          </w:p>
        </w:tc>
        <w:tc>
          <w:tcPr>
            <w:tcW w:w="441" w:type="dxa"/>
            <w:shd w:val="clear" w:color="auto" w:fill="auto"/>
            <w:noWrap/>
            <w:vAlign w:val="center"/>
            <w:hideMark/>
          </w:tcPr>
          <w:p w14:paraId="7BA8941F" w14:textId="77777777" w:rsidR="00A9072D" w:rsidRPr="00A9072D" w:rsidRDefault="00A9072D" w:rsidP="001320AF">
            <w:pPr>
              <w:jc w:val="center"/>
              <w:rPr>
                <w:sz w:val="12"/>
                <w:szCs w:val="12"/>
              </w:rPr>
            </w:pPr>
            <w:r w:rsidRPr="00A9072D">
              <w:rPr>
                <w:sz w:val="12"/>
                <w:szCs w:val="12"/>
              </w:rPr>
              <w:t>229,00</w:t>
            </w:r>
          </w:p>
        </w:tc>
        <w:tc>
          <w:tcPr>
            <w:tcW w:w="441" w:type="dxa"/>
            <w:shd w:val="clear" w:color="auto" w:fill="auto"/>
            <w:noWrap/>
            <w:vAlign w:val="center"/>
            <w:hideMark/>
          </w:tcPr>
          <w:p w14:paraId="0D4768DE" w14:textId="77777777" w:rsidR="00A9072D" w:rsidRPr="00A9072D" w:rsidRDefault="00A9072D" w:rsidP="001320AF">
            <w:pPr>
              <w:jc w:val="center"/>
              <w:rPr>
                <w:sz w:val="12"/>
                <w:szCs w:val="12"/>
              </w:rPr>
            </w:pPr>
            <w:r w:rsidRPr="00A9072D">
              <w:rPr>
                <w:sz w:val="12"/>
                <w:szCs w:val="12"/>
              </w:rPr>
              <w:t>229,00</w:t>
            </w:r>
          </w:p>
        </w:tc>
        <w:tc>
          <w:tcPr>
            <w:tcW w:w="441" w:type="dxa"/>
            <w:shd w:val="clear" w:color="auto" w:fill="auto"/>
            <w:noWrap/>
            <w:vAlign w:val="center"/>
            <w:hideMark/>
          </w:tcPr>
          <w:p w14:paraId="078ECD04" w14:textId="77777777" w:rsidR="00A9072D" w:rsidRPr="00A9072D" w:rsidRDefault="00A9072D" w:rsidP="001320AF">
            <w:pPr>
              <w:jc w:val="center"/>
              <w:rPr>
                <w:sz w:val="12"/>
                <w:szCs w:val="12"/>
              </w:rPr>
            </w:pPr>
            <w:r w:rsidRPr="00A9072D">
              <w:rPr>
                <w:sz w:val="12"/>
                <w:szCs w:val="12"/>
              </w:rPr>
              <w:t>229,00</w:t>
            </w:r>
          </w:p>
        </w:tc>
        <w:tc>
          <w:tcPr>
            <w:tcW w:w="441" w:type="dxa"/>
            <w:shd w:val="clear" w:color="auto" w:fill="auto"/>
            <w:noWrap/>
            <w:vAlign w:val="center"/>
            <w:hideMark/>
          </w:tcPr>
          <w:p w14:paraId="0C5BC70E" w14:textId="77777777" w:rsidR="00A9072D" w:rsidRPr="00A9072D" w:rsidRDefault="00A9072D" w:rsidP="001320AF">
            <w:pPr>
              <w:jc w:val="center"/>
              <w:rPr>
                <w:sz w:val="12"/>
                <w:szCs w:val="12"/>
              </w:rPr>
            </w:pPr>
            <w:r w:rsidRPr="00A9072D">
              <w:rPr>
                <w:sz w:val="12"/>
                <w:szCs w:val="12"/>
              </w:rPr>
              <w:t>229,00</w:t>
            </w:r>
          </w:p>
        </w:tc>
        <w:tc>
          <w:tcPr>
            <w:tcW w:w="441" w:type="dxa"/>
            <w:shd w:val="clear" w:color="auto" w:fill="auto"/>
            <w:noWrap/>
            <w:vAlign w:val="center"/>
            <w:hideMark/>
          </w:tcPr>
          <w:p w14:paraId="37F02B32" w14:textId="77777777" w:rsidR="00A9072D" w:rsidRPr="00A9072D" w:rsidRDefault="00A9072D" w:rsidP="001320AF">
            <w:pPr>
              <w:jc w:val="center"/>
              <w:rPr>
                <w:sz w:val="12"/>
                <w:szCs w:val="12"/>
              </w:rPr>
            </w:pPr>
            <w:r w:rsidRPr="00A9072D">
              <w:rPr>
                <w:sz w:val="12"/>
                <w:szCs w:val="12"/>
              </w:rPr>
              <w:t>229,00</w:t>
            </w:r>
          </w:p>
        </w:tc>
        <w:tc>
          <w:tcPr>
            <w:tcW w:w="441" w:type="dxa"/>
            <w:shd w:val="clear" w:color="auto" w:fill="auto"/>
            <w:noWrap/>
            <w:vAlign w:val="center"/>
            <w:hideMark/>
          </w:tcPr>
          <w:p w14:paraId="13B5DF1B" w14:textId="77777777" w:rsidR="00A9072D" w:rsidRPr="00A9072D" w:rsidRDefault="00A9072D" w:rsidP="001320AF">
            <w:pPr>
              <w:jc w:val="center"/>
              <w:rPr>
                <w:sz w:val="12"/>
                <w:szCs w:val="12"/>
              </w:rPr>
            </w:pPr>
            <w:r w:rsidRPr="00A9072D">
              <w:rPr>
                <w:sz w:val="12"/>
                <w:szCs w:val="12"/>
              </w:rPr>
              <w:t>229,00</w:t>
            </w:r>
          </w:p>
        </w:tc>
        <w:tc>
          <w:tcPr>
            <w:tcW w:w="441" w:type="dxa"/>
            <w:shd w:val="clear" w:color="auto" w:fill="auto"/>
            <w:noWrap/>
            <w:vAlign w:val="center"/>
            <w:hideMark/>
          </w:tcPr>
          <w:p w14:paraId="433CBC4A" w14:textId="77777777" w:rsidR="00A9072D" w:rsidRPr="00A9072D" w:rsidRDefault="00A9072D" w:rsidP="001320AF">
            <w:pPr>
              <w:jc w:val="center"/>
              <w:rPr>
                <w:sz w:val="12"/>
                <w:szCs w:val="12"/>
              </w:rPr>
            </w:pPr>
            <w:r w:rsidRPr="00A9072D">
              <w:rPr>
                <w:sz w:val="12"/>
                <w:szCs w:val="12"/>
              </w:rPr>
              <w:t>229,00</w:t>
            </w:r>
          </w:p>
        </w:tc>
        <w:tc>
          <w:tcPr>
            <w:tcW w:w="441" w:type="dxa"/>
            <w:shd w:val="clear" w:color="auto" w:fill="auto"/>
            <w:noWrap/>
            <w:vAlign w:val="center"/>
            <w:hideMark/>
          </w:tcPr>
          <w:p w14:paraId="0C10468A" w14:textId="77777777" w:rsidR="00A9072D" w:rsidRPr="00A9072D" w:rsidRDefault="00A9072D" w:rsidP="001320AF">
            <w:pPr>
              <w:jc w:val="center"/>
              <w:rPr>
                <w:sz w:val="12"/>
                <w:szCs w:val="12"/>
              </w:rPr>
            </w:pPr>
            <w:r w:rsidRPr="00A9072D">
              <w:rPr>
                <w:sz w:val="12"/>
                <w:szCs w:val="12"/>
              </w:rPr>
              <w:t>229,00</w:t>
            </w:r>
          </w:p>
        </w:tc>
        <w:tc>
          <w:tcPr>
            <w:tcW w:w="593" w:type="dxa"/>
            <w:shd w:val="clear" w:color="auto" w:fill="auto"/>
            <w:noWrap/>
            <w:vAlign w:val="center"/>
            <w:hideMark/>
          </w:tcPr>
          <w:p w14:paraId="676EE5EF" w14:textId="77777777" w:rsidR="00A9072D" w:rsidRPr="00A9072D" w:rsidRDefault="00A9072D" w:rsidP="001320AF">
            <w:pPr>
              <w:jc w:val="center"/>
              <w:rPr>
                <w:sz w:val="12"/>
                <w:szCs w:val="12"/>
              </w:rPr>
            </w:pPr>
            <w:r w:rsidRPr="00A9072D">
              <w:rPr>
                <w:sz w:val="12"/>
                <w:szCs w:val="12"/>
              </w:rPr>
              <w:t>4,29</w:t>
            </w:r>
          </w:p>
        </w:tc>
        <w:tc>
          <w:tcPr>
            <w:tcW w:w="336" w:type="dxa"/>
            <w:shd w:val="clear" w:color="auto" w:fill="auto"/>
            <w:noWrap/>
            <w:vAlign w:val="center"/>
            <w:hideMark/>
          </w:tcPr>
          <w:p w14:paraId="2477FECE"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2A76FDC7"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31F28613"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400E4505"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7E7A9A8B"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4087BC82"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3257A45D"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67495528"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0354C36A" w14:textId="77777777" w:rsidR="00A9072D" w:rsidRPr="00A9072D" w:rsidRDefault="00A9072D" w:rsidP="001320AF">
            <w:pPr>
              <w:jc w:val="center"/>
              <w:rPr>
                <w:sz w:val="12"/>
                <w:szCs w:val="12"/>
              </w:rPr>
            </w:pPr>
            <w:r w:rsidRPr="00A9072D">
              <w:rPr>
                <w:sz w:val="12"/>
                <w:szCs w:val="12"/>
              </w:rPr>
              <w:t>1,74</w:t>
            </w:r>
          </w:p>
        </w:tc>
        <w:tc>
          <w:tcPr>
            <w:tcW w:w="346" w:type="dxa"/>
            <w:shd w:val="clear" w:color="auto" w:fill="auto"/>
            <w:noWrap/>
            <w:vAlign w:val="center"/>
            <w:hideMark/>
          </w:tcPr>
          <w:p w14:paraId="65D971DA" w14:textId="77777777" w:rsidR="00A9072D" w:rsidRPr="00A9072D" w:rsidRDefault="00A9072D" w:rsidP="001320AF">
            <w:pPr>
              <w:jc w:val="center"/>
              <w:rPr>
                <w:sz w:val="12"/>
                <w:szCs w:val="12"/>
              </w:rPr>
            </w:pPr>
            <w:r w:rsidRPr="00A9072D">
              <w:rPr>
                <w:sz w:val="12"/>
                <w:szCs w:val="12"/>
              </w:rPr>
              <w:t>1,74</w:t>
            </w:r>
          </w:p>
        </w:tc>
        <w:tc>
          <w:tcPr>
            <w:tcW w:w="593" w:type="dxa"/>
            <w:shd w:val="clear" w:color="auto" w:fill="auto"/>
            <w:noWrap/>
            <w:vAlign w:val="center"/>
            <w:hideMark/>
          </w:tcPr>
          <w:p w14:paraId="61F1A8D0"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0EE624A2"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2E181200"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6C7757D9"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39721578"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68AE7D53" w14:textId="77777777" w:rsidR="00A9072D" w:rsidRPr="00A9072D" w:rsidRDefault="00A9072D" w:rsidP="001320AF">
            <w:pPr>
              <w:jc w:val="center"/>
              <w:rPr>
                <w:sz w:val="12"/>
                <w:szCs w:val="12"/>
              </w:rPr>
            </w:pPr>
            <w:r w:rsidRPr="00A9072D">
              <w:rPr>
                <w:sz w:val="12"/>
                <w:szCs w:val="12"/>
              </w:rPr>
              <w:t>1,27</w:t>
            </w:r>
          </w:p>
        </w:tc>
        <w:tc>
          <w:tcPr>
            <w:tcW w:w="346" w:type="dxa"/>
            <w:shd w:val="clear" w:color="auto" w:fill="auto"/>
            <w:noWrap/>
            <w:vAlign w:val="center"/>
            <w:hideMark/>
          </w:tcPr>
          <w:p w14:paraId="090AC61A"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7D5E8AF7"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2F06166D" w14:textId="77777777" w:rsidR="00A9072D" w:rsidRPr="00A9072D" w:rsidRDefault="00A9072D" w:rsidP="001320AF">
            <w:pPr>
              <w:jc w:val="center"/>
              <w:rPr>
                <w:sz w:val="12"/>
                <w:szCs w:val="12"/>
              </w:rPr>
            </w:pPr>
            <w:r w:rsidRPr="00A9072D">
              <w:rPr>
                <w:sz w:val="12"/>
                <w:szCs w:val="12"/>
              </w:rPr>
              <w:t>1,27</w:t>
            </w:r>
          </w:p>
        </w:tc>
        <w:tc>
          <w:tcPr>
            <w:tcW w:w="347" w:type="dxa"/>
            <w:shd w:val="clear" w:color="auto" w:fill="auto"/>
            <w:noWrap/>
            <w:vAlign w:val="center"/>
            <w:hideMark/>
          </w:tcPr>
          <w:p w14:paraId="17970E45" w14:textId="77777777" w:rsidR="00A9072D" w:rsidRPr="00A9072D" w:rsidRDefault="00A9072D" w:rsidP="001320AF">
            <w:pPr>
              <w:jc w:val="center"/>
              <w:rPr>
                <w:sz w:val="12"/>
                <w:szCs w:val="12"/>
              </w:rPr>
            </w:pPr>
            <w:r w:rsidRPr="00A9072D">
              <w:rPr>
                <w:sz w:val="12"/>
                <w:szCs w:val="12"/>
              </w:rPr>
              <w:t>1,27</w:t>
            </w:r>
          </w:p>
        </w:tc>
        <w:tc>
          <w:tcPr>
            <w:tcW w:w="336" w:type="dxa"/>
            <w:shd w:val="clear" w:color="auto" w:fill="auto"/>
            <w:noWrap/>
            <w:vAlign w:val="center"/>
            <w:hideMark/>
          </w:tcPr>
          <w:p w14:paraId="190B2929" w14:textId="77777777" w:rsidR="00A9072D" w:rsidRPr="00A9072D" w:rsidRDefault="00A9072D" w:rsidP="001320AF">
            <w:pPr>
              <w:jc w:val="center"/>
              <w:rPr>
                <w:sz w:val="12"/>
                <w:szCs w:val="12"/>
              </w:rPr>
            </w:pPr>
            <w:r w:rsidRPr="00A9072D">
              <w:rPr>
                <w:sz w:val="12"/>
                <w:szCs w:val="12"/>
              </w:rPr>
              <w:t>1,27</w:t>
            </w:r>
          </w:p>
        </w:tc>
      </w:tr>
      <w:tr w:rsidR="00A9072D" w:rsidRPr="00A9072D" w14:paraId="3BE3195A" w14:textId="77777777" w:rsidTr="001320AF">
        <w:trPr>
          <w:trHeight w:val="20"/>
          <w:jc w:val="center"/>
        </w:trPr>
        <w:tc>
          <w:tcPr>
            <w:tcW w:w="264" w:type="dxa"/>
            <w:shd w:val="clear" w:color="auto" w:fill="auto"/>
            <w:vAlign w:val="center"/>
          </w:tcPr>
          <w:p w14:paraId="3EEE4A70" w14:textId="77777777" w:rsidR="00A9072D" w:rsidRPr="00A9072D" w:rsidRDefault="00A9072D" w:rsidP="001320AF">
            <w:pPr>
              <w:jc w:val="center"/>
              <w:rPr>
                <w:sz w:val="12"/>
                <w:szCs w:val="12"/>
              </w:rPr>
            </w:pPr>
            <w:r w:rsidRPr="00A9072D">
              <w:rPr>
                <w:sz w:val="12"/>
                <w:szCs w:val="12"/>
              </w:rPr>
              <w:t>27</w:t>
            </w:r>
          </w:p>
        </w:tc>
        <w:tc>
          <w:tcPr>
            <w:tcW w:w="1749" w:type="dxa"/>
            <w:shd w:val="clear" w:color="auto" w:fill="auto"/>
            <w:vAlign w:val="center"/>
            <w:hideMark/>
          </w:tcPr>
          <w:p w14:paraId="56AA7DA2" w14:textId="77777777" w:rsidR="00A9072D" w:rsidRPr="00A9072D" w:rsidRDefault="00A9072D" w:rsidP="001320AF">
            <w:pPr>
              <w:jc w:val="center"/>
              <w:rPr>
                <w:sz w:val="12"/>
                <w:szCs w:val="12"/>
              </w:rPr>
            </w:pPr>
            <w:r w:rsidRPr="00A9072D">
              <w:rPr>
                <w:sz w:val="12"/>
                <w:szCs w:val="12"/>
              </w:rPr>
              <w:t>Теплосетевой имущественный комплекс котельной п. </w:t>
            </w:r>
            <w:proofErr w:type="spellStart"/>
            <w:r w:rsidRPr="00A9072D">
              <w:rPr>
                <w:sz w:val="12"/>
                <w:szCs w:val="12"/>
              </w:rPr>
              <w:t>Зеленовский</w:t>
            </w:r>
            <w:proofErr w:type="spellEnd"/>
          </w:p>
        </w:tc>
        <w:tc>
          <w:tcPr>
            <w:tcW w:w="593" w:type="dxa"/>
            <w:shd w:val="clear" w:color="auto" w:fill="auto"/>
            <w:noWrap/>
            <w:vAlign w:val="center"/>
            <w:hideMark/>
          </w:tcPr>
          <w:p w14:paraId="65A28C9C" w14:textId="77777777" w:rsidR="00A9072D" w:rsidRPr="00A9072D" w:rsidRDefault="00A9072D" w:rsidP="001320AF">
            <w:pPr>
              <w:jc w:val="center"/>
              <w:rPr>
                <w:sz w:val="12"/>
                <w:szCs w:val="12"/>
              </w:rPr>
            </w:pPr>
            <w:r w:rsidRPr="00A9072D">
              <w:rPr>
                <w:sz w:val="12"/>
                <w:szCs w:val="12"/>
              </w:rPr>
              <w:t>217,90</w:t>
            </w:r>
          </w:p>
        </w:tc>
        <w:tc>
          <w:tcPr>
            <w:tcW w:w="441" w:type="dxa"/>
            <w:shd w:val="clear" w:color="auto" w:fill="auto"/>
            <w:noWrap/>
            <w:vAlign w:val="center"/>
            <w:hideMark/>
          </w:tcPr>
          <w:p w14:paraId="27F937EE" w14:textId="77777777" w:rsidR="00A9072D" w:rsidRPr="00A9072D" w:rsidRDefault="00A9072D" w:rsidP="001320AF">
            <w:pPr>
              <w:jc w:val="center"/>
              <w:rPr>
                <w:sz w:val="12"/>
                <w:szCs w:val="12"/>
              </w:rPr>
            </w:pPr>
            <w:r w:rsidRPr="00A9072D">
              <w:rPr>
                <w:sz w:val="12"/>
                <w:szCs w:val="12"/>
              </w:rPr>
              <w:t>217,90</w:t>
            </w:r>
          </w:p>
        </w:tc>
        <w:tc>
          <w:tcPr>
            <w:tcW w:w="441" w:type="dxa"/>
            <w:shd w:val="clear" w:color="auto" w:fill="auto"/>
            <w:noWrap/>
            <w:vAlign w:val="center"/>
            <w:hideMark/>
          </w:tcPr>
          <w:p w14:paraId="1EE37796" w14:textId="77777777" w:rsidR="00A9072D" w:rsidRPr="00A9072D" w:rsidRDefault="00A9072D" w:rsidP="001320AF">
            <w:pPr>
              <w:jc w:val="center"/>
              <w:rPr>
                <w:sz w:val="12"/>
                <w:szCs w:val="12"/>
              </w:rPr>
            </w:pPr>
            <w:r w:rsidRPr="00A9072D">
              <w:rPr>
                <w:sz w:val="12"/>
                <w:szCs w:val="12"/>
              </w:rPr>
              <w:t>217,90</w:t>
            </w:r>
          </w:p>
        </w:tc>
        <w:tc>
          <w:tcPr>
            <w:tcW w:w="441" w:type="dxa"/>
            <w:shd w:val="clear" w:color="auto" w:fill="auto"/>
            <w:noWrap/>
            <w:vAlign w:val="center"/>
            <w:hideMark/>
          </w:tcPr>
          <w:p w14:paraId="176F6BF8" w14:textId="77777777" w:rsidR="00A9072D" w:rsidRPr="00A9072D" w:rsidRDefault="00A9072D" w:rsidP="001320AF">
            <w:pPr>
              <w:jc w:val="center"/>
              <w:rPr>
                <w:sz w:val="12"/>
                <w:szCs w:val="12"/>
              </w:rPr>
            </w:pPr>
            <w:r w:rsidRPr="00A9072D">
              <w:rPr>
                <w:sz w:val="12"/>
                <w:szCs w:val="12"/>
              </w:rPr>
              <w:t>217,90</w:t>
            </w:r>
          </w:p>
        </w:tc>
        <w:tc>
          <w:tcPr>
            <w:tcW w:w="441" w:type="dxa"/>
            <w:shd w:val="clear" w:color="auto" w:fill="auto"/>
            <w:noWrap/>
            <w:vAlign w:val="center"/>
            <w:hideMark/>
          </w:tcPr>
          <w:p w14:paraId="288DBE98" w14:textId="77777777" w:rsidR="00A9072D" w:rsidRPr="00A9072D" w:rsidRDefault="00A9072D" w:rsidP="001320AF">
            <w:pPr>
              <w:jc w:val="center"/>
              <w:rPr>
                <w:sz w:val="12"/>
                <w:szCs w:val="12"/>
              </w:rPr>
            </w:pPr>
            <w:r w:rsidRPr="00A9072D">
              <w:rPr>
                <w:sz w:val="12"/>
                <w:szCs w:val="12"/>
              </w:rPr>
              <w:t>217,90</w:t>
            </w:r>
          </w:p>
        </w:tc>
        <w:tc>
          <w:tcPr>
            <w:tcW w:w="441" w:type="dxa"/>
            <w:shd w:val="clear" w:color="auto" w:fill="auto"/>
            <w:noWrap/>
            <w:vAlign w:val="center"/>
            <w:hideMark/>
          </w:tcPr>
          <w:p w14:paraId="60D59B38" w14:textId="77777777" w:rsidR="00A9072D" w:rsidRPr="00A9072D" w:rsidRDefault="00A9072D" w:rsidP="001320AF">
            <w:pPr>
              <w:jc w:val="center"/>
              <w:rPr>
                <w:sz w:val="12"/>
                <w:szCs w:val="12"/>
              </w:rPr>
            </w:pPr>
            <w:r w:rsidRPr="00A9072D">
              <w:rPr>
                <w:sz w:val="12"/>
                <w:szCs w:val="12"/>
              </w:rPr>
              <w:t>217,90</w:t>
            </w:r>
          </w:p>
        </w:tc>
        <w:tc>
          <w:tcPr>
            <w:tcW w:w="441" w:type="dxa"/>
            <w:shd w:val="clear" w:color="auto" w:fill="auto"/>
            <w:noWrap/>
            <w:vAlign w:val="center"/>
            <w:hideMark/>
          </w:tcPr>
          <w:p w14:paraId="7DB0908D" w14:textId="77777777" w:rsidR="00A9072D" w:rsidRPr="00A9072D" w:rsidRDefault="00A9072D" w:rsidP="001320AF">
            <w:pPr>
              <w:jc w:val="center"/>
              <w:rPr>
                <w:sz w:val="12"/>
                <w:szCs w:val="12"/>
              </w:rPr>
            </w:pPr>
            <w:r w:rsidRPr="00A9072D">
              <w:rPr>
                <w:sz w:val="12"/>
                <w:szCs w:val="12"/>
              </w:rPr>
              <w:t>217,90</w:t>
            </w:r>
          </w:p>
        </w:tc>
        <w:tc>
          <w:tcPr>
            <w:tcW w:w="441" w:type="dxa"/>
            <w:shd w:val="clear" w:color="auto" w:fill="auto"/>
            <w:noWrap/>
            <w:vAlign w:val="center"/>
            <w:hideMark/>
          </w:tcPr>
          <w:p w14:paraId="79A66FEC" w14:textId="77777777" w:rsidR="00A9072D" w:rsidRPr="00A9072D" w:rsidRDefault="00A9072D" w:rsidP="001320AF">
            <w:pPr>
              <w:jc w:val="center"/>
              <w:rPr>
                <w:sz w:val="12"/>
                <w:szCs w:val="12"/>
              </w:rPr>
            </w:pPr>
            <w:r w:rsidRPr="00A9072D">
              <w:rPr>
                <w:sz w:val="12"/>
                <w:szCs w:val="12"/>
              </w:rPr>
              <w:t>217,90</w:t>
            </w:r>
          </w:p>
        </w:tc>
        <w:tc>
          <w:tcPr>
            <w:tcW w:w="441" w:type="dxa"/>
            <w:shd w:val="clear" w:color="auto" w:fill="auto"/>
            <w:noWrap/>
            <w:vAlign w:val="center"/>
            <w:hideMark/>
          </w:tcPr>
          <w:p w14:paraId="0120B6EF" w14:textId="77777777" w:rsidR="00A9072D" w:rsidRPr="00A9072D" w:rsidRDefault="00A9072D" w:rsidP="001320AF">
            <w:pPr>
              <w:jc w:val="center"/>
              <w:rPr>
                <w:sz w:val="12"/>
                <w:szCs w:val="12"/>
              </w:rPr>
            </w:pPr>
            <w:r w:rsidRPr="00A9072D">
              <w:rPr>
                <w:sz w:val="12"/>
                <w:szCs w:val="12"/>
              </w:rPr>
              <w:t>217,90</w:t>
            </w:r>
          </w:p>
        </w:tc>
        <w:tc>
          <w:tcPr>
            <w:tcW w:w="441" w:type="dxa"/>
            <w:shd w:val="clear" w:color="auto" w:fill="auto"/>
            <w:noWrap/>
            <w:vAlign w:val="center"/>
            <w:hideMark/>
          </w:tcPr>
          <w:p w14:paraId="5F16AE96" w14:textId="77777777" w:rsidR="00A9072D" w:rsidRPr="00A9072D" w:rsidRDefault="00A9072D" w:rsidP="001320AF">
            <w:pPr>
              <w:jc w:val="center"/>
              <w:rPr>
                <w:sz w:val="12"/>
                <w:szCs w:val="12"/>
              </w:rPr>
            </w:pPr>
            <w:r w:rsidRPr="00A9072D">
              <w:rPr>
                <w:sz w:val="12"/>
                <w:szCs w:val="12"/>
              </w:rPr>
              <w:t>217,90</w:t>
            </w:r>
          </w:p>
        </w:tc>
        <w:tc>
          <w:tcPr>
            <w:tcW w:w="441" w:type="dxa"/>
            <w:shd w:val="clear" w:color="auto" w:fill="auto"/>
            <w:noWrap/>
            <w:vAlign w:val="center"/>
            <w:hideMark/>
          </w:tcPr>
          <w:p w14:paraId="0434A071" w14:textId="77777777" w:rsidR="00A9072D" w:rsidRPr="00A9072D" w:rsidRDefault="00A9072D" w:rsidP="001320AF">
            <w:pPr>
              <w:jc w:val="center"/>
              <w:rPr>
                <w:sz w:val="12"/>
                <w:szCs w:val="12"/>
              </w:rPr>
            </w:pPr>
            <w:r w:rsidRPr="00A9072D">
              <w:rPr>
                <w:sz w:val="12"/>
                <w:szCs w:val="12"/>
              </w:rPr>
              <w:t>217,90</w:t>
            </w:r>
          </w:p>
        </w:tc>
        <w:tc>
          <w:tcPr>
            <w:tcW w:w="593" w:type="dxa"/>
            <w:shd w:val="clear" w:color="auto" w:fill="auto"/>
            <w:noWrap/>
            <w:vAlign w:val="center"/>
            <w:hideMark/>
          </w:tcPr>
          <w:p w14:paraId="71FBB5DC" w14:textId="77777777" w:rsidR="00A9072D" w:rsidRPr="00A9072D" w:rsidRDefault="00A9072D" w:rsidP="001320AF">
            <w:pPr>
              <w:jc w:val="center"/>
              <w:rPr>
                <w:sz w:val="12"/>
                <w:szCs w:val="12"/>
              </w:rPr>
            </w:pPr>
            <w:r w:rsidRPr="00A9072D">
              <w:rPr>
                <w:sz w:val="12"/>
                <w:szCs w:val="12"/>
              </w:rPr>
              <w:t>1,13</w:t>
            </w:r>
          </w:p>
        </w:tc>
        <w:tc>
          <w:tcPr>
            <w:tcW w:w="336" w:type="dxa"/>
            <w:shd w:val="clear" w:color="auto" w:fill="auto"/>
            <w:noWrap/>
            <w:vAlign w:val="center"/>
            <w:hideMark/>
          </w:tcPr>
          <w:p w14:paraId="607CBC92" w14:textId="77777777" w:rsidR="00A9072D" w:rsidRPr="00A9072D" w:rsidRDefault="00A9072D" w:rsidP="001320AF">
            <w:pPr>
              <w:jc w:val="center"/>
              <w:rPr>
                <w:sz w:val="12"/>
                <w:szCs w:val="12"/>
              </w:rPr>
            </w:pPr>
            <w:r w:rsidRPr="00A9072D">
              <w:rPr>
                <w:sz w:val="12"/>
                <w:szCs w:val="12"/>
              </w:rPr>
              <w:t>1,05</w:t>
            </w:r>
          </w:p>
        </w:tc>
        <w:tc>
          <w:tcPr>
            <w:tcW w:w="346" w:type="dxa"/>
            <w:shd w:val="clear" w:color="auto" w:fill="auto"/>
            <w:noWrap/>
            <w:vAlign w:val="center"/>
            <w:hideMark/>
          </w:tcPr>
          <w:p w14:paraId="2C5B0C6D" w14:textId="77777777" w:rsidR="00A9072D" w:rsidRPr="00A9072D" w:rsidRDefault="00A9072D" w:rsidP="001320AF">
            <w:pPr>
              <w:jc w:val="center"/>
              <w:rPr>
                <w:sz w:val="12"/>
                <w:szCs w:val="12"/>
              </w:rPr>
            </w:pPr>
            <w:r w:rsidRPr="00A9072D">
              <w:rPr>
                <w:sz w:val="12"/>
                <w:szCs w:val="12"/>
              </w:rPr>
              <w:t>0,95</w:t>
            </w:r>
          </w:p>
        </w:tc>
        <w:tc>
          <w:tcPr>
            <w:tcW w:w="346" w:type="dxa"/>
            <w:shd w:val="clear" w:color="auto" w:fill="auto"/>
            <w:noWrap/>
            <w:vAlign w:val="center"/>
            <w:hideMark/>
          </w:tcPr>
          <w:p w14:paraId="3BF86DD7" w14:textId="77777777" w:rsidR="00A9072D" w:rsidRPr="00A9072D" w:rsidRDefault="00A9072D" w:rsidP="001320AF">
            <w:pPr>
              <w:jc w:val="center"/>
              <w:rPr>
                <w:sz w:val="12"/>
                <w:szCs w:val="12"/>
              </w:rPr>
            </w:pPr>
            <w:r w:rsidRPr="00A9072D">
              <w:rPr>
                <w:sz w:val="12"/>
                <w:szCs w:val="12"/>
              </w:rPr>
              <w:t>0,95</w:t>
            </w:r>
          </w:p>
        </w:tc>
        <w:tc>
          <w:tcPr>
            <w:tcW w:w="346" w:type="dxa"/>
            <w:shd w:val="clear" w:color="auto" w:fill="auto"/>
            <w:noWrap/>
            <w:vAlign w:val="center"/>
            <w:hideMark/>
          </w:tcPr>
          <w:p w14:paraId="449AAC71" w14:textId="77777777" w:rsidR="00A9072D" w:rsidRPr="00A9072D" w:rsidRDefault="00A9072D" w:rsidP="001320AF">
            <w:pPr>
              <w:jc w:val="center"/>
              <w:rPr>
                <w:sz w:val="12"/>
                <w:szCs w:val="12"/>
              </w:rPr>
            </w:pPr>
            <w:r w:rsidRPr="00A9072D">
              <w:rPr>
                <w:sz w:val="12"/>
                <w:szCs w:val="12"/>
              </w:rPr>
              <w:t>0,95</w:t>
            </w:r>
          </w:p>
        </w:tc>
        <w:tc>
          <w:tcPr>
            <w:tcW w:w="346" w:type="dxa"/>
            <w:shd w:val="clear" w:color="auto" w:fill="auto"/>
            <w:noWrap/>
            <w:vAlign w:val="center"/>
            <w:hideMark/>
          </w:tcPr>
          <w:p w14:paraId="7CD654FF" w14:textId="77777777" w:rsidR="00A9072D" w:rsidRPr="00A9072D" w:rsidRDefault="00A9072D" w:rsidP="001320AF">
            <w:pPr>
              <w:jc w:val="center"/>
              <w:rPr>
                <w:sz w:val="12"/>
                <w:szCs w:val="12"/>
              </w:rPr>
            </w:pPr>
            <w:r w:rsidRPr="00A9072D">
              <w:rPr>
                <w:sz w:val="12"/>
                <w:szCs w:val="12"/>
              </w:rPr>
              <w:t>0,95</w:t>
            </w:r>
          </w:p>
        </w:tc>
        <w:tc>
          <w:tcPr>
            <w:tcW w:w="346" w:type="dxa"/>
            <w:shd w:val="clear" w:color="auto" w:fill="auto"/>
            <w:noWrap/>
            <w:vAlign w:val="center"/>
            <w:hideMark/>
          </w:tcPr>
          <w:p w14:paraId="4587B4B2" w14:textId="77777777" w:rsidR="00A9072D" w:rsidRPr="00A9072D" w:rsidRDefault="00A9072D" w:rsidP="001320AF">
            <w:pPr>
              <w:jc w:val="center"/>
              <w:rPr>
                <w:sz w:val="12"/>
                <w:szCs w:val="12"/>
              </w:rPr>
            </w:pPr>
            <w:r w:rsidRPr="00A9072D">
              <w:rPr>
                <w:sz w:val="12"/>
                <w:szCs w:val="12"/>
              </w:rPr>
              <w:t>0,95</w:t>
            </w:r>
          </w:p>
        </w:tc>
        <w:tc>
          <w:tcPr>
            <w:tcW w:w="346" w:type="dxa"/>
            <w:shd w:val="clear" w:color="auto" w:fill="auto"/>
            <w:noWrap/>
            <w:vAlign w:val="center"/>
            <w:hideMark/>
          </w:tcPr>
          <w:p w14:paraId="022BE676" w14:textId="77777777" w:rsidR="00A9072D" w:rsidRPr="00A9072D" w:rsidRDefault="00A9072D" w:rsidP="001320AF">
            <w:pPr>
              <w:jc w:val="center"/>
              <w:rPr>
                <w:sz w:val="12"/>
                <w:szCs w:val="12"/>
              </w:rPr>
            </w:pPr>
            <w:r w:rsidRPr="00A9072D">
              <w:rPr>
                <w:sz w:val="12"/>
                <w:szCs w:val="12"/>
              </w:rPr>
              <w:t>0,95</w:t>
            </w:r>
          </w:p>
        </w:tc>
        <w:tc>
          <w:tcPr>
            <w:tcW w:w="346" w:type="dxa"/>
            <w:shd w:val="clear" w:color="auto" w:fill="auto"/>
            <w:noWrap/>
            <w:vAlign w:val="center"/>
            <w:hideMark/>
          </w:tcPr>
          <w:p w14:paraId="6934EF84" w14:textId="77777777" w:rsidR="00A9072D" w:rsidRPr="00A9072D" w:rsidRDefault="00A9072D" w:rsidP="001320AF">
            <w:pPr>
              <w:jc w:val="center"/>
              <w:rPr>
                <w:sz w:val="12"/>
                <w:szCs w:val="12"/>
              </w:rPr>
            </w:pPr>
            <w:r w:rsidRPr="00A9072D">
              <w:rPr>
                <w:sz w:val="12"/>
                <w:szCs w:val="12"/>
              </w:rPr>
              <w:t>0,95</w:t>
            </w:r>
          </w:p>
        </w:tc>
        <w:tc>
          <w:tcPr>
            <w:tcW w:w="346" w:type="dxa"/>
            <w:shd w:val="clear" w:color="auto" w:fill="auto"/>
            <w:noWrap/>
            <w:vAlign w:val="center"/>
            <w:hideMark/>
          </w:tcPr>
          <w:p w14:paraId="2ED59311" w14:textId="77777777" w:rsidR="00A9072D" w:rsidRPr="00A9072D" w:rsidRDefault="00A9072D" w:rsidP="001320AF">
            <w:pPr>
              <w:jc w:val="center"/>
              <w:rPr>
                <w:sz w:val="12"/>
                <w:szCs w:val="12"/>
              </w:rPr>
            </w:pPr>
            <w:r w:rsidRPr="00A9072D">
              <w:rPr>
                <w:sz w:val="12"/>
                <w:szCs w:val="12"/>
              </w:rPr>
              <w:t>0,95</w:t>
            </w:r>
          </w:p>
        </w:tc>
        <w:tc>
          <w:tcPr>
            <w:tcW w:w="346" w:type="dxa"/>
            <w:shd w:val="clear" w:color="auto" w:fill="auto"/>
            <w:noWrap/>
            <w:vAlign w:val="center"/>
            <w:hideMark/>
          </w:tcPr>
          <w:p w14:paraId="5277C42C" w14:textId="77777777" w:rsidR="00A9072D" w:rsidRPr="00A9072D" w:rsidRDefault="00A9072D" w:rsidP="001320AF">
            <w:pPr>
              <w:jc w:val="center"/>
              <w:rPr>
                <w:sz w:val="12"/>
                <w:szCs w:val="12"/>
              </w:rPr>
            </w:pPr>
            <w:r w:rsidRPr="00A9072D">
              <w:rPr>
                <w:sz w:val="12"/>
                <w:szCs w:val="12"/>
              </w:rPr>
              <w:t>0,95</w:t>
            </w:r>
          </w:p>
        </w:tc>
        <w:tc>
          <w:tcPr>
            <w:tcW w:w="593" w:type="dxa"/>
            <w:shd w:val="clear" w:color="auto" w:fill="auto"/>
            <w:noWrap/>
            <w:vAlign w:val="center"/>
            <w:hideMark/>
          </w:tcPr>
          <w:p w14:paraId="57ADB362" w14:textId="77777777" w:rsidR="00A9072D" w:rsidRPr="00A9072D" w:rsidRDefault="00A9072D" w:rsidP="001320AF">
            <w:pPr>
              <w:jc w:val="center"/>
              <w:rPr>
                <w:sz w:val="12"/>
                <w:szCs w:val="12"/>
              </w:rPr>
            </w:pPr>
            <w:r w:rsidRPr="00A9072D">
              <w:rPr>
                <w:sz w:val="12"/>
                <w:szCs w:val="12"/>
              </w:rPr>
              <w:t>1,58</w:t>
            </w:r>
          </w:p>
        </w:tc>
        <w:tc>
          <w:tcPr>
            <w:tcW w:w="346" w:type="dxa"/>
            <w:shd w:val="clear" w:color="auto" w:fill="auto"/>
            <w:noWrap/>
            <w:vAlign w:val="center"/>
            <w:hideMark/>
          </w:tcPr>
          <w:p w14:paraId="3DC7A9EB" w14:textId="77777777" w:rsidR="00A9072D" w:rsidRPr="00A9072D" w:rsidRDefault="00A9072D" w:rsidP="001320AF">
            <w:pPr>
              <w:jc w:val="center"/>
              <w:rPr>
                <w:sz w:val="12"/>
                <w:szCs w:val="12"/>
              </w:rPr>
            </w:pPr>
            <w:r w:rsidRPr="00A9072D">
              <w:rPr>
                <w:sz w:val="12"/>
                <w:szCs w:val="12"/>
              </w:rPr>
              <w:t>1,53</w:t>
            </w:r>
          </w:p>
        </w:tc>
        <w:tc>
          <w:tcPr>
            <w:tcW w:w="346" w:type="dxa"/>
            <w:shd w:val="clear" w:color="auto" w:fill="auto"/>
            <w:noWrap/>
            <w:vAlign w:val="center"/>
            <w:hideMark/>
          </w:tcPr>
          <w:p w14:paraId="2FCE64C1" w14:textId="77777777" w:rsidR="00A9072D" w:rsidRPr="00A9072D" w:rsidRDefault="00A9072D" w:rsidP="001320AF">
            <w:pPr>
              <w:jc w:val="center"/>
              <w:rPr>
                <w:sz w:val="12"/>
                <w:szCs w:val="12"/>
              </w:rPr>
            </w:pPr>
            <w:r w:rsidRPr="00A9072D">
              <w:rPr>
                <w:sz w:val="12"/>
                <w:szCs w:val="12"/>
              </w:rPr>
              <w:t>0,95</w:t>
            </w:r>
          </w:p>
        </w:tc>
        <w:tc>
          <w:tcPr>
            <w:tcW w:w="346" w:type="dxa"/>
            <w:shd w:val="clear" w:color="auto" w:fill="auto"/>
            <w:noWrap/>
            <w:vAlign w:val="center"/>
            <w:hideMark/>
          </w:tcPr>
          <w:p w14:paraId="1BFC056D" w14:textId="77777777" w:rsidR="00A9072D" w:rsidRPr="00A9072D" w:rsidRDefault="00A9072D" w:rsidP="001320AF">
            <w:pPr>
              <w:jc w:val="center"/>
              <w:rPr>
                <w:sz w:val="12"/>
                <w:szCs w:val="12"/>
              </w:rPr>
            </w:pPr>
            <w:r w:rsidRPr="00A9072D">
              <w:rPr>
                <w:sz w:val="12"/>
                <w:szCs w:val="12"/>
              </w:rPr>
              <w:t>0,95</w:t>
            </w:r>
          </w:p>
        </w:tc>
        <w:tc>
          <w:tcPr>
            <w:tcW w:w="346" w:type="dxa"/>
            <w:shd w:val="clear" w:color="auto" w:fill="auto"/>
            <w:noWrap/>
            <w:vAlign w:val="center"/>
            <w:hideMark/>
          </w:tcPr>
          <w:p w14:paraId="2E68DAC0" w14:textId="77777777" w:rsidR="00A9072D" w:rsidRPr="00A9072D" w:rsidRDefault="00A9072D" w:rsidP="001320AF">
            <w:pPr>
              <w:jc w:val="center"/>
              <w:rPr>
                <w:sz w:val="12"/>
                <w:szCs w:val="12"/>
              </w:rPr>
            </w:pPr>
            <w:r w:rsidRPr="00A9072D">
              <w:rPr>
                <w:sz w:val="12"/>
                <w:szCs w:val="12"/>
              </w:rPr>
              <w:t>0,95</w:t>
            </w:r>
          </w:p>
        </w:tc>
        <w:tc>
          <w:tcPr>
            <w:tcW w:w="346" w:type="dxa"/>
            <w:shd w:val="clear" w:color="auto" w:fill="auto"/>
            <w:noWrap/>
            <w:vAlign w:val="center"/>
            <w:hideMark/>
          </w:tcPr>
          <w:p w14:paraId="079CBB6A" w14:textId="77777777" w:rsidR="00A9072D" w:rsidRPr="00A9072D" w:rsidRDefault="00A9072D" w:rsidP="001320AF">
            <w:pPr>
              <w:jc w:val="center"/>
              <w:rPr>
                <w:sz w:val="12"/>
                <w:szCs w:val="12"/>
              </w:rPr>
            </w:pPr>
            <w:r w:rsidRPr="00A9072D">
              <w:rPr>
                <w:sz w:val="12"/>
                <w:szCs w:val="12"/>
              </w:rPr>
              <w:t>0,95</w:t>
            </w:r>
          </w:p>
        </w:tc>
        <w:tc>
          <w:tcPr>
            <w:tcW w:w="346" w:type="dxa"/>
            <w:shd w:val="clear" w:color="auto" w:fill="auto"/>
            <w:noWrap/>
            <w:vAlign w:val="center"/>
            <w:hideMark/>
          </w:tcPr>
          <w:p w14:paraId="22CE85CF" w14:textId="77777777" w:rsidR="00A9072D" w:rsidRPr="00A9072D" w:rsidRDefault="00A9072D" w:rsidP="001320AF">
            <w:pPr>
              <w:jc w:val="center"/>
              <w:rPr>
                <w:sz w:val="12"/>
                <w:szCs w:val="12"/>
              </w:rPr>
            </w:pPr>
            <w:r w:rsidRPr="00A9072D">
              <w:rPr>
                <w:sz w:val="12"/>
                <w:szCs w:val="12"/>
              </w:rPr>
              <w:t>0,95</w:t>
            </w:r>
          </w:p>
        </w:tc>
        <w:tc>
          <w:tcPr>
            <w:tcW w:w="347" w:type="dxa"/>
            <w:shd w:val="clear" w:color="auto" w:fill="auto"/>
            <w:noWrap/>
            <w:vAlign w:val="center"/>
            <w:hideMark/>
          </w:tcPr>
          <w:p w14:paraId="67F027CB" w14:textId="77777777" w:rsidR="00A9072D" w:rsidRPr="00A9072D" w:rsidRDefault="00A9072D" w:rsidP="001320AF">
            <w:pPr>
              <w:jc w:val="center"/>
              <w:rPr>
                <w:sz w:val="12"/>
                <w:szCs w:val="12"/>
              </w:rPr>
            </w:pPr>
            <w:r w:rsidRPr="00A9072D">
              <w:rPr>
                <w:sz w:val="12"/>
                <w:szCs w:val="12"/>
              </w:rPr>
              <w:t>0,95</w:t>
            </w:r>
          </w:p>
        </w:tc>
        <w:tc>
          <w:tcPr>
            <w:tcW w:w="347" w:type="dxa"/>
            <w:shd w:val="clear" w:color="auto" w:fill="auto"/>
            <w:noWrap/>
            <w:vAlign w:val="center"/>
            <w:hideMark/>
          </w:tcPr>
          <w:p w14:paraId="03338F89" w14:textId="77777777" w:rsidR="00A9072D" w:rsidRPr="00A9072D" w:rsidRDefault="00A9072D" w:rsidP="001320AF">
            <w:pPr>
              <w:jc w:val="center"/>
              <w:rPr>
                <w:sz w:val="12"/>
                <w:szCs w:val="12"/>
              </w:rPr>
            </w:pPr>
            <w:r w:rsidRPr="00A9072D">
              <w:rPr>
                <w:sz w:val="12"/>
                <w:szCs w:val="12"/>
              </w:rPr>
              <w:t>0,95</w:t>
            </w:r>
          </w:p>
        </w:tc>
        <w:tc>
          <w:tcPr>
            <w:tcW w:w="347" w:type="dxa"/>
            <w:shd w:val="clear" w:color="auto" w:fill="auto"/>
            <w:noWrap/>
            <w:vAlign w:val="center"/>
            <w:hideMark/>
          </w:tcPr>
          <w:p w14:paraId="6C1626C0" w14:textId="77777777" w:rsidR="00A9072D" w:rsidRPr="00A9072D" w:rsidRDefault="00A9072D" w:rsidP="001320AF">
            <w:pPr>
              <w:jc w:val="center"/>
              <w:rPr>
                <w:sz w:val="12"/>
                <w:szCs w:val="12"/>
              </w:rPr>
            </w:pPr>
            <w:r w:rsidRPr="00A9072D">
              <w:rPr>
                <w:sz w:val="12"/>
                <w:szCs w:val="12"/>
              </w:rPr>
              <w:t>0,95</w:t>
            </w:r>
          </w:p>
        </w:tc>
        <w:tc>
          <w:tcPr>
            <w:tcW w:w="336" w:type="dxa"/>
            <w:shd w:val="clear" w:color="auto" w:fill="auto"/>
            <w:noWrap/>
            <w:vAlign w:val="center"/>
            <w:hideMark/>
          </w:tcPr>
          <w:p w14:paraId="28D9857F" w14:textId="77777777" w:rsidR="00A9072D" w:rsidRPr="00A9072D" w:rsidRDefault="00A9072D" w:rsidP="001320AF">
            <w:pPr>
              <w:jc w:val="center"/>
              <w:rPr>
                <w:sz w:val="12"/>
                <w:szCs w:val="12"/>
              </w:rPr>
            </w:pPr>
            <w:r w:rsidRPr="00A9072D">
              <w:rPr>
                <w:sz w:val="12"/>
                <w:szCs w:val="12"/>
              </w:rPr>
              <w:t>0,95</w:t>
            </w:r>
          </w:p>
        </w:tc>
      </w:tr>
      <w:tr w:rsidR="00A9072D" w:rsidRPr="00A9072D" w14:paraId="7AA0F2F2" w14:textId="77777777" w:rsidTr="001320AF">
        <w:trPr>
          <w:trHeight w:val="20"/>
          <w:jc w:val="center"/>
        </w:trPr>
        <w:tc>
          <w:tcPr>
            <w:tcW w:w="264" w:type="dxa"/>
            <w:shd w:val="clear" w:color="auto" w:fill="auto"/>
            <w:vAlign w:val="center"/>
          </w:tcPr>
          <w:p w14:paraId="12505EBA" w14:textId="77777777" w:rsidR="00A9072D" w:rsidRPr="00A9072D" w:rsidRDefault="00A9072D" w:rsidP="001320AF">
            <w:pPr>
              <w:jc w:val="center"/>
              <w:rPr>
                <w:sz w:val="12"/>
                <w:szCs w:val="12"/>
              </w:rPr>
            </w:pPr>
            <w:r w:rsidRPr="00A9072D">
              <w:rPr>
                <w:sz w:val="12"/>
                <w:szCs w:val="12"/>
              </w:rPr>
              <w:t>28</w:t>
            </w:r>
          </w:p>
        </w:tc>
        <w:tc>
          <w:tcPr>
            <w:tcW w:w="1749" w:type="dxa"/>
            <w:shd w:val="clear" w:color="auto" w:fill="auto"/>
            <w:vAlign w:val="center"/>
            <w:hideMark/>
          </w:tcPr>
          <w:p w14:paraId="304EAE8F" w14:textId="77777777" w:rsidR="00A9072D" w:rsidRPr="00A9072D" w:rsidRDefault="00A9072D" w:rsidP="001320AF">
            <w:pPr>
              <w:jc w:val="center"/>
              <w:rPr>
                <w:sz w:val="12"/>
                <w:szCs w:val="12"/>
              </w:rPr>
            </w:pPr>
            <w:r w:rsidRPr="00A9072D">
              <w:rPr>
                <w:sz w:val="12"/>
                <w:szCs w:val="12"/>
              </w:rPr>
              <w:t>Помещение котельной пос. </w:t>
            </w:r>
            <w:proofErr w:type="spellStart"/>
            <w:r w:rsidRPr="00A9072D">
              <w:rPr>
                <w:sz w:val="12"/>
                <w:szCs w:val="12"/>
              </w:rPr>
              <w:t>Плотниковский</w:t>
            </w:r>
            <w:proofErr w:type="spellEnd"/>
          </w:p>
        </w:tc>
        <w:tc>
          <w:tcPr>
            <w:tcW w:w="593" w:type="dxa"/>
            <w:shd w:val="clear" w:color="auto" w:fill="auto"/>
            <w:noWrap/>
            <w:vAlign w:val="center"/>
            <w:hideMark/>
          </w:tcPr>
          <w:p w14:paraId="558B6523"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5FB3CA9A"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0F705C73"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64976DD5"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205D7E37"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3DBFC4CB"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00ED7E29"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320D9947"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4EBDFCFA"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699EF366" w14:textId="77777777" w:rsidR="00A9072D" w:rsidRPr="00A9072D" w:rsidRDefault="00A9072D" w:rsidP="001320AF">
            <w:pPr>
              <w:jc w:val="center"/>
              <w:rPr>
                <w:sz w:val="12"/>
                <w:szCs w:val="12"/>
              </w:rPr>
            </w:pPr>
            <w:r w:rsidRPr="00A9072D">
              <w:rPr>
                <w:sz w:val="12"/>
                <w:szCs w:val="12"/>
              </w:rPr>
              <w:t>225,70</w:t>
            </w:r>
          </w:p>
        </w:tc>
        <w:tc>
          <w:tcPr>
            <w:tcW w:w="441" w:type="dxa"/>
            <w:shd w:val="clear" w:color="auto" w:fill="auto"/>
            <w:noWrap/>
            <w:vAlign w:val="center"/>
            <w:hideMark/>
          </w:tcPr>
          <w:p w14:paraId="11EC79DB" w14:textId="77777777" w:rsidR="00A9072D" w:rsidRPr="00A9072D" w:rsidRDefault="00A9072D" w:rsidP="001320AF">
            <w:pPr>
              <w:jc w:val="center"/>
              <w:rPr>
                <w:sz w:val="12"/>
                <w:szCs w:val="12"/>
              </w:rPr>
            </w:pPr>
            <w:r w:rsidRPr="00A9072D">
              <w:rPr>
                <w:sz w:val="12"/>
                <w:szCs w:val="12"/>
              </w:rPr>
              <w:t>225,70</w:t>
            </w:r>
          </w:p>
        </w:tc>
        <w:tc>
          <w:tcPr>
            <w:tcW w:w="593" w:type="dxa"/>
            <w:shd w:val="clear" w:color="auto" w:fill="auto"/>
            <w:noWrap/>
            <w:vAlign w:val="center"/>
            <w:hideMark/>
          </w:tcPr>
          <w:p w14:paraId="380B8C51" w14:textId="77777777" w:rsidR="00A9072D" w:rsidRPr="00A9072D" w:rsidRDefault="00A9072D" w:rsidP="001320AF">
            <w:pPr>
              <w:jc w:val="center"/>
              <w:rPr>
                <w:sz w:val="12"/>
                <w:szCs w:val="12"/>
              </w:rPr>
            </w:pPr>
            <w:r w:rsidRPr="00A9072D">
              <w:rPr>
                <w:sz w:val="12"/>
                <w:szCs w:val="12"/>
              </w:rPr>
              <w:t>2,32</w:t>
            </w:r>
          </w:p>
        </w:tc>
        <w:tc>
          <w:tcPr>
            <w:tcW w:w="336" w:type="dxa"/>
            <w:shd w:val="clear" w:color="auto" w:fill="auto"/>
            <w:noWrap/>
            <w:vAlign w:val="center"/>
            <w:hideMark/>
          </w:tcPr>
          <w:p w14:paraId="2E12DD63" w14:textId="77777777" w:rsidR="00A9072D" w:rsidRPr="00A9072D" w:rsidRDefault="00A9072D" w:rsidP="001320AF">
            <w:pPr>
              <w:jc w:val="center"/>
              <w:rPr>
                <w:sz w:val="12"/>
                <w:szCs w:val="12"/>
              </w:rPr>
            </w:pPr>
            <w:r w:rsidRPr="00A9072D">
              <w:rPr>
                <w:sz w:val="12"/>
                <w:szCs w:val="12"/>
              </w:rPr>
              <w:t>2,05</w:t>
            </w:r>
          </w:p>
        </w:tc>
        <w:tc>
          <w:tcPr>
            <w:tcW w:w="346" w:type="dxa"/>
            <w:shd w:val="clear" w:color="auto" w:fill="auto"/>
            <w:noWrap/>
            <w:vAlign w:val="center"/>
            <w:hideMark/>
          </w:tcPr>
          <w:p w14:paraId="24C3F044" w14:textId="77777777" w:rsidR="00A9072D" w:rsidRPr="00A9072D" w:rsidRDefault="00A9072D" w:rsidP="001320AF">
            <w:pPr>
              <w:jc w:val="center"/>
              <w:rPr>
                <w:sz w:val="12"/>
                <w:szCs w:val="12"/>
              </w:rPr>
            </w:pPr>
            <w:r w:rsidRPr="00A9072D">
              <w:rPr>
                <w:sz w:val="12"/>
                <w:szCs w:val="12"/>
              </w:rPr>
              <w:t>2,05</w:t>
            </w:r>
          </w:p>
        </w:tc>
        <w:tc>
          <w:tcPr>
            <w:tcW w:w="346" w:type="dxa"/>
            <w:shd w:val="clear" w:color="auto" w:fill="auto"/>
            <w:noWrap/>
            <w:vAlign w:val="center"/>
            <w:hideMark/>
          </w:tcPr>
          <w:p w14:paraId="0BE51741" w14:textId="77777777" w:rsidR="00A9072D" w:rsidRPr="00A9072D" w:rsidRDefault="00A9072D" w:rsidP="001320AF">
            <w:pPr>
              <w:jc w:val="center"/>
              <w:rPr>
                <w:sz w:val="12"/>
                <w:szCs w:val="12"/>
              </w:rPr>
            </w:pPr>
            <w:r w:rsidRPr="00A9072D">
              <w:rPr>
                <w:sz w:val="12"/>
                <w:szCs w:val="12"/>
              </w:rPr>
              <w:t>2,05</w:t>
            </w:r>
          </w:p>
        </w:tc>
        <w:tc>
          <w:tcPr>
            <w:tcW w:w="346" w:type="dxa"/>
            <w:shd w:val="clear" w:color="auto" w:fill="auto"/>
            <w:noWrap/>
            <w:vAlign w:val="center"/>
            <w:hideMark/>
          </w:tcPr>
          <w:p w14:paraId="6EB9D514" w14:textId="77777777" w:rsidR="00A9072D" w:rsidRPr="00A9072D" w:rsidRDefault="00A9072D" w:rsidP="001320AF">
            <w:pPr>
              <w:jc w:val="center"/>
              <w:rPr>
                <w:sz w:val="12"/>
                <w:szCs w:val="12"/>
              </w:rPr>
            </w:pPr>
            <w:r w:rsidRPr="00A9072D">
              <w:rPr>
                <w:sz w:val="12"/>
                <w:szCs w:val="12"/>
              </w:rPr>
              <w:t>2,05</w:t>
            </w:r>
          </w:p>
        </w:tc>
        <w:tc>
          <w:tcPr>
            <w:tcW w:w="346" w:type="dxa"/>
            <w:shd w:val="clear" w:color="auto" w:fill="auto"/>
            <w:noWrap/>
            <w:vAlign w:val="center"/>
            <w:hideMark/>
          </w:tcPr>
          <w:p w14:paraId="6A305082" w14:textId="77777777" w:rsidR="00A9072D" w:rsidRPr="00A9072D" w:rsidRDefault="00A9072D" w:rsidP="001320AF">
            <w:pPr>
              <w:jc w:val="center"/>
              <w:rPr>
                <w:sz w:val="12"/>
                <w:szCs w:val="12"/>
              </w:rPr>
            </w:pPr>
            <w:r w:rsidRPr="00A9072D">
              <w:rPr>
                <w:sz w:val="12"/>
                <w:szCs w:val="12"/>
              </w:rPr>
              <w:t>2,05</w:t>
            </w:r>
          </w:p>
        </w:tc>
        <w:tc>
          <w:tcPr>
            <w:tcW w:w="346" w:type="dxa"/>
            <w:shd w:val="clear" w:color="auto" w:fill="auto"/>
            <w:noWrap/>
            <w:vAlign w:val="center"/>
            <w:hideMark/>
          </w:tcPr>
          <w:p w14:paraId="5A8D68F6" w14:textId="77777777" w:rsidR="00A9072D" w:rsidRPr="00A9072D" w:rsidRDefault="00A9072D" w:rsidP="001320AF">
            <w:pPr>
              <w:jc w:val="center"/>
              <w:rPr>
                <w:sz w:val="12"/>
                <w:szCs w:val="12"/>
              </w:rPr>
            </w:pPr>
            <w:r w:rsidRPr="00A9072D">
              <w:rPr>
                <w:sz w:val="12"/>
                <w:szCs w:val="12"/>
              </w:rPr>
              <w:t>2,05</w:t>
            </w:r>
          </w:p>
        </w:tc>
        <w:tc>
          <w:tcPr>
            <w:tcW w:w="346" w:type="dxa"/>
            <w:shd w:val="clear" w:color="auto" w:fill="auto"/>
            <w:noWrap/>
            <w:vAlign w:val="center"/>
            <w:hideMark/>
          </w:tcPr>
          <w:p w14:paraId="7E00881F" w14:textId="77777777" w:rsidR="00A9072D" w:rsidRPr="00A9072D" w:rsidRDefault="00A9072D" w:rsidP="001320AF">
            <w:pPr>
              <w:jc w:val="center"/>
              <w:rPr>
                <w:sz w:val="12"/>
                <w:szCs w:val="12"/>
              </w:rPr>
            </w:pPr>
            <w:r w:rsidRPr="00A9072D">
              <w:rPr>
                <w:sz w:val="12"/>
                <w:szCs w:val="12"/>
              </w:rPr>
              <w:t>2,05</w:t>
            </w:r>
          </w:p>
        </w:tc>
        <w:tc>
          <w:tcPr>
            <w:tcW w:w="346" w:type="dxa"/>
            <w:shd w:val="clear" w:color="auto" w:fill="auto"/>
            <w:noWrap/>
            <w:vAlign w:val="center"/>
            <w:hideMark/>
          </w:tcPr>
          <w:p w14:paraId="7572F688" w14:textId="77777777" w:rsidR="00A9072D" w:rsidRPr="00A9072D" w:rsidRDefault="00A9072D" w:rsidP="001320AF">
            <w:pPr>
              <w:jc w:val="center"/>
              <w:rPr>
                <w:sz w:val="12"/>
                <w:szCs w:val="12"/>
              </w:rPr>
            </w:pPr>
            <w:r w:rsidRPr="00A9072D">
              <w:rPr>
                <w:sz w:val="12"/>
                <w:szCs w:val="12"/>
              </w:rPr>
              <w:t>2,05</w:t>
            </w:r>
          </w:p>
        </w:tc>
        <w:tc>
          <w:tcPr>
            <w:tcW w:w="346" w:type="dxa"/>
            <w:shd w:val="clear" w:color="auto" w:fill="auto"/>
            <w:noWrap/>
            <w:vAlign w:val="center"/>
            <w:hideMark/>
          </w:tcPr>
          <w:p w14:paraId="5668C78D" w14:textId="77777777" w:rsidR="00A9072D" w:rsidRPr="00A9072D" w:rsidRDefault="00A9072D" w:rsidP="001320AF">
            <w:pPr>
              <w:jc w:val="center"/>
              <w:rPr>
                <w:sz w:val="12"/>
                <w:szCs w:val="12"/>
              </w:rPr>
            </w:pPr>
            <w:r w:rsidRPr="00A9072D">
              <w:rPr>
                <w:sz w:val="12"/>
                <w:szCs w:val="12"/>
              </w:rPr>
              <w:t>2,05</w:t>
            </w:r>
          </w:p>
        </w:tc>
        <w:tc>
          <w:tcPr>
            <w:tcW w:w="346" w:type="dxa"/>
            <w:shd w:val="clear" w:color="auto" w:fill="auto"/>
            <w:noWrap/>
            <w:vAlign w:val="center"/>
            <w:hideMark/>
          </w:tcPr>
          <w:p w14:paraId="0CBC47B7" w14:textId="77777777" w:rsidR="00A9072D" w:rsidRPr="00A9072D" w:rsidRDefault="00A9072D" w:rsidP="001320AF">
            <w:pPr>
              <w:jc w:val="center"/>
              <w:rPr>
                <w:sz w:val="12"/>
                <w:szCs w:val="12"/>
              </w:rPr>
            </w:pPr>
            <w:r w:rsidRPr="00A9072D">
              <w:rPr>
                <w:sz w:val="12"/>
                <w:szCs w:val="12"/>
              </w:rPr>
              <w:t>2,05</w:t>
            </w:r>
          </w:p>
        </w:tc>
        <w:tc>
          <w:tcPr>
            <w:tcW w:w="593" w:type="dxa"/>
            <w:shd w:val="clear" w:color="auto" w:fill="auto"/>
            <w:noWrap/>
            <w:vAlign w:val="center"/>
            <w:hideMark/>
          </w:tcPr>
          <w:p w14:paraId="2E17E2A4" w14:textId="77777777" w:rsidR="00A9072D" w:rsidRPr="00A9072D" w:rsidRDefault="00A9072D" w:rsidP="001320AF">
            <w:pPr>
              <w:jc w:val="center"/>
              <w:rPr>
                <w:sz w:val="12"/>
                <w:szCs w:val="12"/>
              </w:rPr>
            </w:pPr>
            <w:r w:rsidRPr="00A9072D">
              <w:rPr>
                <w:sz w:val="12"/>
                <w:szCs w:val="12"/>
              </w:rPr>
              <w:t>1,08</w:t>
            </w:r>
          </w:p>
        </w:tc>
        <w:tc>
          <w:tcPr>
            <w:tcW w:w="346" w:type="dxa"/>
            <w:shd w:val="clear" w:color="auto" w:fill="auto"/>
            <w:noWrap/>
            <w:vAlign w:val="center"/>
            <w:hideMark/>
          </w:tcPr>
          <w:p w14:paraId="655E7907" w14:textId="77777777" w:rsidR="00A9072D" w:rsidRPr="00A9072D" w:rsidRDefault="00A9072D" w:rsidP="001320AF">
            <w:pPr>
              <w:jc w:val="center"/>
              <w:rPr>
                <w:sz w:val="12"/>
                <w:szCs w:val="12"/>
              </w:rPr>
            </w:pPr>
            <w:r w:rsidRPr="00A9072D">
              <w:rPr>
                <w:sz w:val="12"/>
                <w:szCs w:val="12"/>
              </w:rPr>
              <w:t>1,08</w:t>
            </w:r>
          </w:p>
        </w:tc>
        <w:tc>
          <w:tcPr>
            <w:tcW w:w="346" w:type="dxa"/>
            <w:shd w:val="clear" w:color="auto" w:fill="auto"/>
            <w:noWrap/>
            <w:vAlign w:val="center"/>
            <w:hideMark/>
          </w:tcPr>
          <w:p w14:paraId="7455FE5F" w14:textId="77777777" w:rsidR="00A9072D" w:rsidRPr="00A9072D" w:rsidRDefault="00A9072D" w:rsidP="001320AF">
            <w:pPr>
              <w:jc w:val="center"/>
              <w:rPr>
                <w:sz w:val="12"/>
                <w:szCs w:val="12"/>
              </w:rPr>
            </w:pPr>
            <w:r w:rsidRPr="00A9072D">
              <w:rPr>
                <w:sz w:val="12"/>
                <w:szCs w:val="12"/>
              </w:rPr>
              <w:t>1,08</w:t>
            </w:r>
          </w:p>
        </w:tc>
        <w:tc>
          <w:tcPr>
            <w:tcW w:w="346" w:type="dxa"/>
            <w:shd w:val="clear" w:color="auto" w:fill="auto"/>
            <w:noWrap/>
            <w:vAlign w:val="center"/>
            <w:hideMark/>
          </w:tcPr>
          <w:p w14:paraId="220C73E1" w14:textId="77777777" w:rsidR="00A9072D" w:rsidRPr="00A9072D" w:rsidRDefault="00A9072D" w:rsidP="001320AF">
            <w:pPr>
              <w:jc w:val="center"/>
              <w:rPr>
                <w:sz w:val="12"/>
                <w:szCs w:val="12"/>
              </w:rPr>
            </w:pPr>
            <w:r w:rsidRPr="00A9072D">
              <w:rPr>
                <w:sz w:val="12"/>
                <w:szCs w:val="12"/>
              </w:rPr>
              <w:t>1,08</w:t>
            </w:r>
          </w:p>
        </w:tc>
        <w:tc>
          <w:tcPr>
            <w:tcW w:w="346" w:type="dxa"/>
            <w:shd w:val="clear" w:color="auto" w:fill="auto"/>
            <w:noWrap/>
            <w:vAlign w:val="center"/>
            <w:hideMark/>
          </w:tcPr>
          <w:p w14:paraId="52C651D5" w14:textId="77777777" w:rsidR="00A9072D" w:rsidRPr="00A9072D" w:rsidRDefault="00A9072D" w:rsidP="001320AF">
            <w:pPr>
              <w:jc w:val="center"/>
              <w:rPr>
                <w:sz w:val="12"/>
                <w:szCs w:val="12"/>
              </w:rPr>
            </w:pPr>
            <w:r w:rsidRPr="00A9072D">
              <w:rPr>
                <w:sz w:val="12"/>
                <w:szCs w:val="12"/>
              </w:rPr>
              <w:t>1,08</w:t>
            </w:r>
          </w:p>
        </w:tc>
        <w:tc>
          <w:tcPr>
            <w:tcW w:w="346" w:type="dxa"/>
            <w:shd w:val="clear" w:color="auto" w:fill="auto"/>
            <w:noWrap/>
            <w:vAlign w:val="center"/>
            <w:hideMark/>
          </w:tcPr>
          <w:p w14:paraId="1D3E4314" w14:textId="77777777" w:rsidR="00A9072D" w:rsidRPr="00A9072D" w:rsidRDefault="00A9072D" w:rsidP="001320AF">
            <w:pPr>
              <w:jc w:val="center"/>
              <w:rPr>
                <w:sz w:val="12"/>
                <w:szCs w:val="12"/>
              </w:rPr>
            </w:pPr>
            <w:r w:rsidRPr="00A9072D">
              <w:rPr>
                <w:sz w:val="12"/>
                <w:szCs w:val="12"/>
              </w:rPr>
              <w:t>1,08</w:t>
            </w:r>
          </w:p>
        </w:tc>
        <w:tc>
          <w:tcPr>
            <w:tcW w:w="346" w:type="dxa"/>
            <w:shd w:val="clear" w:color="auto" w:fill="auto"/>
            <w:noWrap/>
            <w:vAlign w:val="center"/>
            <w:hideMark/>
          </w:tcPr>
          <w:p w14:paraId="78A022EA" w14:textId="77777777" w:rsidR="00A9072D" w:rsidRPr="00A9072D" w:rsidRDefault="00A9072D" w:rsidP="001320AF">
            <w:pPr>
              <w:jc w:val="center"/>
              <w:rPr>
                <w:sz w:val="12"/>
                <w:szCs w:val="12"/>
              </w:rPr>
            </w:pPr>
            <w:r w:rsidRPr="00A9072D">
              <w:rPr>
                <w:sz w:val="12"/>
                <w:szCs w:val="12"/>
              </w:rPr>
              <w:t>1,08</w:t>
            </w:r>
          </w:p>
        </w:tc>
        <w:tc>
          <w:tcPr>
            <w:tcW w:w="347" w:type="dxa"/>
            <w:shd w:val="clear" w:color="auto" w:fill="auto"/>
            <w:noWrap/>
            <w:vAlign w:val="center"/>
            <w:hideMark/>
          </w:tcPr>
          <w:p w14:paraId="3268643E" w14:textId="77777777" w:rsidR="00A9072D" w:rsidRPr="00A9072D" w:rsidRDefault="00A9072D" w:rsidP="001320AF">
            <w:pPr>
              <w:jc w:val="center"/>
              <w:rPr>
                <w:sz w:val="12"/>
                <w:szCs w:val="12"/>
              </w:rPr>
            </w:pPr>
            <w:r w:rsidRPr="00A9072D">
              <w:rPr>
                <w:sz w:val="12"/>
                <w:szCs w:val="12"/>
              </w:rPr>
              <w:t>1,08</w:t>
            </w:r>
          </w:p>
        </w:tc>
        <w:tc>
          <w:tcPr>
            <w:tcW w:w="347" w:type="dxa"/>
            <w:shd w:val="clear" w:color="auto" w:fill="auto"/>
            <w:noWrap/>
            <w:vAlign w:val="center"/>
            <w:hideMark/>
          </w:tcPr>
          <w:p w14:paraId="69DA7477" w14:textId="77777777" w:rsidR="00A9072D" w:rsidRPr="00A9072D" w:rsidRDefault="00A9072D" w:rsidP="001320AF">
            <w:pPr>
              <w:jc w:val="center"/>
              <w:rPr>
                <w:sz w:val="12"/>
                <w:szCs w:val="12"/>
              </w:rPr>
            </w:pPr>
            <w:r w:rsidRPr="00A9072D">
              <w:rPr>
                <w:sz w:val="12"/>
                <w:szCs w:val="12"/>
              </w:rPr>
              <w:t>1,08</w:t>
            </w:r>
          </w:p>
        </w:tc>
        <w:tc>
          <w:tcPr>
            <w:tcW w:w="347" w:type="dxa"/>
            <w:shd w:val="clear" w:color="auto" w:fill="auto"/>
            <w:noWrap/>
            <w:vAlign w:val="center"/>
            <w:hideMark/>
          </w:tcPr>
          <w:p w14:paraId="7CB2E02E" w14:textId="77777777" w:rsidR="00A9072D" w:rsidRPr="00A9072D" w:rsidRDefault="00A9072D" w:rsidP="001320AF">
            <w:pPr>
              <w:jc w:val="center"/>
              <w:rPr>
                <w:sz w:val="12"/>
                <w:szCs w:val="12"/>
              </w:rPr>
            </w:pPr>
            <w:r w:rsidRPr="00A9072D">
              <w:rPr>
                <w:sz w:val="12"/>
                <w:szCs w:val="12"/>
              </w:rPr>
              <w:t>1,08</w:t>
            </w:r>
          </w:p>
        </w:tc>
        <w:tc>
          <w:tcPr>
            <w:tcW w:w="336" w:type="dxa"/>
            <w:shd w:val="clear" w:color="auto" w:fill="auto"/>
            <w:noWrap/>
            <w:vAlign w:val="center"/>
            <w:hideMark/>
          </w:tcPr>
          <w:p w14:paraId="754F3493" w14:textId="77777777" w:rsidR="00A9072D" w:rsidRPr="00A9072D" w:rsidRDefault="00A9072D" w:rsidP="001320AF">
            <w:pPr>
              <w:jc w:val="center"/>
              <w:rPr>
                <w:sz w:val="12"/>
                <w:szCs w:val="12"/>
              </w:rPr>
            </w:pPr>
            <w:r w:rsidRPr="00A9072D">
              <w:rPr>
                <w:sz w:val="12"/>
                <w:szCs w:val="12"/>
              </w:rPr>
              <w:t>1,08</w:t>
            </w:r>
          </w:p>
        </w:tc>
      </w:tr>
      <w:tr w:rsidR="00A9072D" w:rsidRPr="00A9072D" w14:paraId="6A89F644" w14:textId="77777777" w:rsidTr="001320AF">
        <w:trPr>
          <w:trHeight w:val="20"/>
          <w:jc w:val="center"/>
        </w:trPr>
        <w:tc>
          <w:tcPr>
            <w:tcW w:w="264" w:type="dxa"/>
            <w:shd w:val="clear" w:color="auto" w:fill="auto"/>
            <w:vAlign w:val="center"/>
          </w:tcPr>
          <w:p w14:paraId="0B951E63" w14:textId="77777777" w:rsidR="00A9072D" w:rsidRPr="00A9072D" w:rsidRDefault="00A9072D" w:rsidP="001320AF">
            <w:pPr>
              <w:jc w:val="center"/>
              <w:rPr>
                <w:sz w:val="12"/>
                <w:szCs w:val="12"/>
              </w:rPr>
            </w:pPr>
            <w:r w:rsidRPr="00A9072D">
              <w:rPr>
                <w:sz w:val="12"/>
                <w:szCs w:val="12"/>
              </w:rPr>
              <w:t>29</w:t>
            </w:r>
          </w:p>
        </w:tc>
        <w:tc>
          <w:tcPr>
            <w:tcW w:w="1749" w:type="dxa"/>
            <w:shd w:val="clear" w:color="auto" w:fill="auto"/>
            <w:vAlign w:val="center"/>
            <w:hideMark/>
          </w:tcPr>
          <w:p w14:paraId="72BB61CD" w14:textId="77777777" w:rsidR="00A9072D" w:rsidRPr="00A9072D" w:rsidRDefault="00A9072D" w:rsidP="001320AF">
            <w:pPr>
              <w:jc w:val="center"/>
              <w:rPr>
                <w:sz w:val="12"/>
                <w:szCs w:val="12"/>
              </w:rPr>
            </w:pPr>
            <w:r w:rsidRPr="00A9072D">
              <w:rPr>
                <w:sz w:val="12"/>
                <w:szCs w:val="12"/>
              </w:rPr>
              <w:t>Помещение котельной д. </w:t>
            </w:r>
            <w:proofErr w:type="spellStart"/>
            <w:r w:rsidRPr="00A9072D">
              <w:rPr>
                <w:sz w:val="12"/>
                <w:szCs w:val="12"/>
              </w:rPr>
              <w:t>Скарюпино</w:t>
            </w:r>
            <w:proofErr w:type="spellEnd"/>
          </w:p>
        </w:tc>
        <w:tc>
          <w:tcPr>
            <w:tcW w:w="593" w:type="dxa"/>
            <w:shd w:val="clear" w:color="auto" w:fill="auto"/>
            <w:noWrap/>
            <w:vAlign w:val="center"/>
            <w:hideMark/>
          </w:tcPr>
          <w:p w14:paraId="19A3EB43" w14:textId="77777777" w:rsidR="00A9072D" w:rsidRPr="00A9072D" w:rsidRDefault="00A9072D" w:rsidP="001320AF">
            <w:pPr>
              <w:jc w:val="center"/>
              <w:rPr>
                <w:sz w:val="12"/>
                <w:szCs w:val="12"/>
              </w:rPr>
            </w:pPr>
            <w:r w:rsidRPr="00A9072D">
              <w:rPr>
                <w:sz w:val="12"/>
                <w:szCs w:val="12"/>
              </w:rPr>
              <w:t>226,00</w:t>
            </w:r>
          </w:p>
        </w:tc>
        <w:tc>
          <w:tcPr>
            <w:tcW w:w="441" w:type="dxa"/>
            <w:shd w:val="clear" w:color="auto" w:fill="auto"/>
            <w:noWrap/>
            <w:vAlign w:val="center"/>
            <w:hideMark/>
          </w:tcPr>
          <w:p w14:paraId="4085317F" w14:textId="77777777" w:rsidR="00A9072D" w:rsidRPr="00A9072D" w:rsidRDefault="00A9072D" w:rsidP="001320AF">
            <w:pPr>
              <w:jc w:val="center"/>
              <w:rPr>
                <w:sz w:val="12"/>
                <w:szCs w:val="12"/>
              </w:rPr>
            </w:pPr>
            <w:r w:rsidRPr="00A9072D">
              <w:rPr>
                <w:sz w:val="12"/>
                <w:szCs w:val="12"/>
              </w:rPr>
              <w:t>226,00</w:t>
            </w:r>
          </w:p>
        </w:tc>
        <w:tc>
          <w:tcPr>
            <w:tcW w:w="441" w:type="dxa"/>
            <w:shd w:val="clear" w:color="auto" w:fill="auto"/>
            <w:noWrap/>
            <w:vAlign w:val="center"/>
            <w:hideMark/>
          </w:tcPr>
          <w:p w14:paraId="50C8ABE7" w14:textId="77777777" w:rsidR="00A9072D" w:rsidRPr="00A9072D" w:rsidRDefault="00A9072D" w:rsidP="001320AF">
            <w:pPr>
              <w:jc w:val="center"/>
              <w:rPr>
                <w:sz w:val="12"/>
                <w:szCs w:val="12"/>
              </w:rPr>
            </w:pPr>
            <w:r w:rsidRPr="00A9072D">
              <w:rPr>
                <w:sz w:val="12"/>
                <w:szCs w:val="12"/>
              </w:rPr>
              <w:t>226,00</w:t>
            </w:r>
          </w:p>
        </w:tc>
        <w:tc>
          <w:tcPr>
            <w:tcW w:w="441" w:type="dxa"/>
            <w:shd w:val="clear" w:color="auto" w:fill="auto"/>
            <w:noWrap/>
            <w:vAlign w:val="center"/>
            <w:hideMark/>
          </w:tcPr>
          <w:p w14:paraId="3D77A3CC" w14:textId="77777777" w:rsidR="00A9072D" w:rsidRPr="00A9072D" w:rsidRDefault="00A9072D" w:rsidP="001320AF">
            <w:pPr>
              <w:jc w:val="center"/>
              <w:rPr>
                <w:sz w:val="12"/>
                <w:szCs w:val="12"/>
              </w:rPr>
            </w:pPr>
            <w:r w:rsidRPr="00A9072D">
              <w:rPr>
                <w:sz w:val="12"/>
                <w:szCs w:val="12"/>
              </w:rPr>
              <w:t>226,00</w:t>
            </w:r>
          </w:p>
        </w:tc>
        <w:tc>
          <w:tcPr>
            <w:tcW w:w="441" w:type="dxa"/>
            <w:shd w:val="clear" w:color="auto" w:fill="auto"/>
            <w:noWrap/>
            <w:vAlign w:val="center"/>
            <w:hideMark/>
          </w:tcPr>
          <w:p w14:paraId="31D38BA6" w14:textId="77777777" w:rsidR="00A9072D" w:rsidRPr="00A9072D" w:rsidRDefault="00A9072D" w:rsidP="001320AF">
            <w:pPr>
              <w:jc w:val="center"/>
              <w:rPr>
                <w:sz w:val="12"/>
                <w:szCs w:val="12"/>
              </w:rPr>
            </w:pPr>
            <w:r w:rsidRPr="00A9072D">
              <w:rPr>
                <w:sz w:val="12"/>
                <w:szCs w:val="12"/>
              </w:rPr>
              <w:t>226,00</w:t>
            </w:r>
          </w:p>
        </w:tc>
        <w:tc>
          <w:tcPr>
            <w:tcW w:w="441" w:type="dxa"/>
            <w:shd w:val="clear" w:color="auto" w:fill="auto"/>
            <w:noWrap/>
            <w:vAlign w:val="center"/>
            <w:hideMark/>
          </w:tcPr>
          <w:p w14:paraId="1BA11E2C" w14:textId="77777777" w:rsidR="00A9072D" w:rsidRPr="00A9072D" w:rsidRDefault="00A9072D" w:rsidP="001320AF">
            <w:pPr>
              <w:jc w:val="center"/>
              <w:rPr>
                <w:sz w:val="12"/>
                <w:szCs w:val="12"/>
              </w:rPr>
            </w:pPr>
            <w:r w:rsidRPr="00A9072D">
              <w:rPr>
                <w:sz w:val="12"/>
                <w:szCs w:val="12"/>
              </w:rPr>
              <w:t>226,00</w:t>
            </w:r>
          </w:p>
        </w:tc>
        <w:tc>
          <w:tcPr>
            <w:tcW w:w="441" w:type="dxa"/>
            <w:shd w:val="clear" w:color="auto" w:fill="auto"/>
            <w:noWrap/>
            <w:vAlign w:val="center"/>
            <w:hideMark/>
          </w:tcPr>
          <w:p w14:paraId="0F0F40AD" w14:textId="77777777" w:rsidR="00A9072D" w:rsidRPr="00A9072D" w:rsidRDefault="00A9072D" w:rsidP="001320AF">
            <w:pPr>
              <w:jc w:val="center"/>
              <w:rPr>
                <w:sz w:val="12"/>
                <w:szCs w:val="12"/>
              </w:rPr>
            </w:pPr>
            <w:r w:rsidRPr="00A9072D">
              <w:rPr>
                <w:sz w:val="12"/>
                <w:szCs w:val="12"/>
              </w:rPr>
              <w:t>226,00</w:t>
            </w:r>
          </w:p>
        </w:tc>
        <w:tc>
          <w:tcPr>
            <w:tcW w:w="441" w:type="dxa"/>
            <w:shd w:val="clear" w:color="auto" w:fill="auto"/>
            <w:noWrap/>
            <w:vAlign w:val="center"/>
            <w:hideMark/>
          </w:tcPr>
          <w:p w14:paraId="5730D349" w14:textId="77777777" w:rsidR="00A9072D" w:rsidRPr="00A9072D" w:rsidRDefault="00A9072D" w:rsidP="001320AF">
            <w:pPr>
              <w:jc w:val="center"/>
              <w:rPr>
                <w:sz w:val="12"/>
                <w:szCs w:val="12"/>
              </w:rPr>
            </w:pPr>
            <w:r w:rsidRPr="00A9072D">
              <w:rPr>
                <w:sz w:val="12"/>
                <w:szCs w:val="12"/>
              </w:rPr>
              <w:t>226,00</w:t>
            </w:r>
          </w:p>
        </w:tc>
        <w:tc>
          <w:tcPr>
            <w:tcW w:w="441" w:type="dxa"/>
            <w:shd w:val="clear" w:color="auto" w:fill="auto"/>
            <w:noWrap/>
            <w:vAlign w:val="center"/>
            <w:hideMark/>
          </w:tcPr>
          <w:p w14:paraId="07267855" w14:textId="77777777" w:rsidR="00A9072D" w:rsidRPr="00A9072D" w:rsidRDefault="00A9072D" w:rsidP="001320AF">
            <w:pPr>
              <w:jc w:val="center"/>
              <w:rPr>
                <w:sz w:val="12"/>
                <w:szCs w:val="12"/>
              </w:rPr>
            </w:pPr>
            <w:r w:rsidRPr="00A9072D">
              <w:rPr>
                <w:sz w:val="12"/>
                <w:szCs w:val="12"/>
              </w:rPr>
              <w:t>226,00</w:t>
            </w:r>
          </w:p>
        </w:tc>
        <w:tc>
          <w:tcPr>
            <w:tcW w:w="441" w:type="dxa"/>
            <w:shd w:val="clear" w:color="auto" w:fill="auto"/>
            <w:noWrap/>
            <w:vAlign w:val="center"/>
            <w:hideMark/>
          </w:tcPr>
          <w:p w14:paraId="69E2FC10" w14:textId="77777777" w:rsidR="00A9072D" w:rsidRPr="00A9072D" w:rsidRDefault="00A9072D" w:rsidP="001320AF">
            <w:pPr>
              <w:jc w:val="center"/>
              <w:rPr>
                <w:sz w:val="12"/>
                <w:szCs w:val="12"/>
              </w:rPr>
            </w:pPr>
            <w:r w:rsidRPr="00A9072D">
              <w:rPr>
                <w:sz w:val="12"/>
                <w:szCs w:val="12"/>
              </w:rPr>
              <w:t>226,00</w:t>
            </w:r>
          </w:p>
        </w:tc>
        <w:tc>
          <w:tcPr>
            <w:tcW w:w="441" w:type="dxa"/>
            <w:shd w:val="clear" w:color="auto" w:fill="auto"/>
            <w:noWrap/>
            <w:vAlign w:val="center"/>
            <w:hideMark/>
          </w:tcPr>
          <w:p w14:paraId="43ECF1F1" w14:textId="77777777" w:rsidR="00A9072D" w:rsidRPr="00A9072D" w:rsidRDefault="00A9072D" w:rsidP="001320AF">
            <w:pPr>
              <w:jc w:val="center"/>
              <w:rPr>
                <w:sz w:val="12"/>
                <w:szCs w:val="12"/>
              </w:rPr>
            </w:pPr>
            <w:r w:rsidRPr="00A9072D">
              <w:rPr>
                <w:sz w:val="12"/>
                <w:szCs w:val="12"/>
              </w:rPr>
              <w:t>226,00</w:t>
            </w:r>
          </w:p>
        </w:tc>
        <w:tc>
          <w:tcPr>
            <w:tcW w:w="593" w:type="dxa"/>
            <w:shd w:val="clear" w:color="auto" w:fill="auto"/>
            <w:noWrap/>
            <w:vAlign w:val="center"/>
            <w:hideMark/>
          </w:tcPr>
          <w:p w14:paraId="740A7540" w14:textId="77777777" w:rsidR="00A9072D" w:rsidRPr="00A9072D" w:rsidRDefault="00A9072D" w:rsidP="001320AF">
            <w:pPr>
              <w:jc w:val="center"/>
              <w:rPr>
                <w:sz w:val="12"/>
                <w:szCs w:val="12"/>
              </w:rPr>
            </w:pPr>
            <w:r w:rsidRPr="00A9072D">
              <w:rPr>
                <w:sz w:val="12"/>
                <w:szCs w:val="12"/>
              </w:rPr>
              <w:t>0,00</w:t>
            </w:r>
          </w:p>
        </w:tc>
        <w:tc>
          <w:tcPr>
            <w:tcW w:w="336" w:type="dxa"/>
            <w:shd w:val="clear" w:color="auto" w:fill="auto"/>
            <w:noWrap/>
            <w:vAlign w:val="center"/>
            <w:hideMark/>
          </w:tcPr>
          <w:p w14:paraId="50411C20"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6CE0C579"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0604A899"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7BC4AFF3"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439EEA39"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428C6ABE"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1FE7D34B"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1BA196AD"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211E27B1"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1CE577A9" w14:textId="77777777" w:rsidR="00A9072D" w:rsidRPr="00A9072D" w:rsidRDefault="00A9072D" w:rsidP="001320AF">
            <w:pPr>
              <w:jc w:val="center"/>
              <w:rPr>
                <w:sz w:val="12"/>
                <w:szCs w:val="12"/>
              </w:rPr>
            </w:pPr>
            <w:r w:rsidRPr="00A9072D">
              <w:rPr>
                <w:sz w:val="12"/>
                <w:szCs w:val="12"/>
              </w:rPr>
              <w:t>0,00</w:t>
            </w:r>
          </w:p>
        </w:tc>
        <w:tc>
          <w:tcPr>
            <w:tcW w:w="593" w:type="dxa"/>
            <w:shd w:val="clear" w:color="auto" w:fill="auto"/>
            <w:noWrap/>
            <w:vAlign w:val="center"/>
            <w:hideMark/>
          </w:tcPr>
          <w:p w14:paraId="2A2C5760"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0220D492"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40879E96"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2DDBA727"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5EA858A9"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7B5E2EE5" w14:textId="77777777" w:rsidR="00A9072D" w:rsidRPr="00A9072D" w:rsidRDefault="00A9072D" w:rsidP="001320AF">
            <w:pPr>
              <w:jc w:val="center"/>
              <w:rPr>
                <w:sz w:val="12"/>
                <w:szCs w:val="12"/>
              </w:rPr>
            </w:pPr>
            <w:r w:rsidRPr="00A9072D">
              <w:rPr>
                <w:sz w:val="12"/>
                <w:szCs w:val="12"/>
              </w:rPr>
              <w:t>0,00</w:t>
            </w:r>
          </w:p>
        </w:tc>
        <w:tc>
          <w:tcPr>
            <w:tcW w:w="346" w:type="dxa"/>
            <w:shd w:val="clear" w:color="auto" w:fill="auto"/>
            <w:noWrap/>
            <w:vAlign w:val="center"/>
            <w:hideMark/>
          </w:tcPr>
          <w:p w14:paraId="673A0FC9" w14:textId="77777777" w:rsidR="00A9072D" w:rsidRPr="00A9072D" w:rsidRDefault="00A9072D" w:rsidP="001320AF">
            <w:pPr>
              <w:jc w:val="center"/>
              <w:rPr>
                <w:sz w:val="12"/>
                <w:szCs w:val="12"/>
              </w:rPr>
            </w:pPr>
            <w:r w:rsidRPr="00A9072D">
              <w:rPr>
                <w:sz w:val="12"/>
                <w:szCs w:val="12"/>
              </w:rPr>
              <w:t>0,00</w:t>
            </w:r>
          </w:p>
        </w:tc>
        <w:tc>
          <w:tcPr>
            <w:tcW w:w="347" w:type="dxa"/>
            <w:shd w:val="clear" w:color="auto" w:fill="auto"/>
            <w:noWrap/>
            <w:vAlign w:val="center"/>
            <w:hideMark/>
          </w:tcPr>
          <w:p w14:paraId="397C70F4" w14:textId="77777777" w:rsidR="00A9072D" w:rsidRPr="00A9072D" w:rsidRDefault="00A9072D" w:rsidP="001320AF">
            <w:pPr>
              <w:jc w:val="center"/>
              <w:rPr>
                <w:sz w:val="12"/>
                <w:szCs w:val="12"/>
              </w:rPr>
            </w:pPr>
            <w:r w:rsidRPr="00A9072D">
              <w:rPr>
                <w:sz w:val="12"/>
                <w:szCs w:val="12"/>
              </w:rPr>
              <w:t>0,00</w:t>
            </w:r>
          </w:p>
        </w:tc>
        <w:tc>
          <w:tcPr>
            <w:tcW w:w="347" w:type="dxa"/>
            <w:shd w:val="clear" w:color="auto" w:fill="auto"/>
            <w:noWrap/>
            <w:vAlign w:val="center"/>
            <w:hideMark/>
          </w:tcPr>
          <w:p w14:paraId="76061FCC" w14:textId="77777777" w:rsidR="00A9072D" w:rsidRPr="00A9072D" w:rsidRDefault="00A9072D" w:rsidP="001320AF">
            <w:pPr>
              <w:jc w:val="center"/>
              <w:rPr>
                <w:sz w:val="12"/>
                <w:szCs w:val="12"/>
              </w:rPr>
            </w:pPr>
            <w:r w:rsidRPr="00A9072D">
              <w:rPr>
                <w:sz w:val="12"/>
                <w:szCs w:val="12"/>
              </w:rPr>
              <w:t>0,00</w:t>
            </w:r>
          </w:p>
        </w:tc>
        <w:tc>
          <w:tcPr>
            <w:tcW w:w="347" w:type="dxa"/>
            <w:shd w:val="clear" w:color="auto" w:fill="auto"/>
            <w:noWrap/>
            <w:vAlign w:val="center"/>
            <w:hideMark/>
          </w:tcPr>
          <w:p w14:paraId="63FEC92C" w14:textId="77777777" w:rsidR="00A9072D" w:rsidRPr="00A9072D" w:rsidRDefault="00A9072D" w:rsidP="001320AF">
            <w:pPr>
              <w:jc w:val="center"/>
              <w:rPr>
                <w:sz w:val="12"/>
                <w:szCs w:val="12"/>
              </w:rPr>
            </w:pPr>
            <w:r w:rsidRPr="00A9072D">
              <w:rPr>
                <w:sz w:val="12"/>
                <w:szCs w:val="12"/>
              </w:rPr>
              <w:t>0,00</w:t>
            </w:r>
          </w:p>
        </w:tc>
        <w:tc>
          <w:tcPr>
            <w:tcW w:w="336" w:type="dxa"/>
            <w:shd w:val="clear" w:color="auto" w:fill="auto"/>
            <w:noWrap/>
            <w:vAlign w:val="center"/>
            <w:hideMark/>
          </w:tcPr>
          <w:p w14:paraId="407884C3" w14:textId="77777777" w:rsidR="00A9072D" w:rsidRPr="00A9072D" w:rsidRDefault="00A9072D" w:rsidP="001320AF">
            <w:pPr>
              <w:jc w:val="center"/>
              <w:rPr>
                <w:sz w:val="12"/>
                <w:szCs w:val="12"/>
              </w:rPr>
            </w:pPr>
            <w:r w:rsidRPr="00A9072D">
              <w:rPr>
                <w:sz w:val="12"/>
                <w:szCs w:val="12"/>
              </w:rPr>
              <w:t>0,00</w:t>
            </w:r>
          </w:p>
        </w:tc>
      </w:tr>
      <w:tr w:rsidR="00A9072D" w:rsidRPr="00A9072D" w14:paraId="288C4FF1" w14:textId="77777777" w:rsidTr="001320AF">
        <w:trPr>
          <w:trHeight w:val="20"/>
          <w:jc w:val="center"/>
        </w:trPr>
        <w:tc>
          <w:tcPr>
            <w:tcW w:w="264" w:type="dxa"/>
            <w:shd w:val="clear" w:color="auto" w:fill="auto"/>
            <w:vAlign w:val="center"/>
          </w:tcPr>
          <w:p w14:paraId="49B98F34" w14:textId="77777777" w:rsidR="00A9072D" w:rsidRPr="00A9072D" w:rsidRDefault="00A9072D" w:rsidP="001320AF">
            <w:pPr>
              <w:jc w:val="center"/>
              <w:rPr>
                <w:sz w:val="12"/>
                <w:szCs w:val="12"/>
              </w:rPr>
            </w:pPr>
            <w:r w:rsidRPr="00A9072D">
              <w:rPr>
                <w:sz w:val="12"/>
                <w:szCs w:val="12"/>
              </w:rPr>
              <w:t>30</w:t>
            </w:r>
          </w:p>
        </w:tc>
        <w:tc>
          <w:tcPr>
            <w:tcW w:w="1749" w:type="dxa"/>
            <w:shd w:val="clear" w:color="auto" w:fill="auto"/>
            <w:vAlign w:val="center"/>
            <w:hideMark/>
          </w:tcPr>
          <w:p w14:paraId="6EB7AB6F" w14:textId="77777777" w:rsidR="00A9072D" w:rsidRPr="00A9072D" w:rsidRDefault="00A9072D" w:rsidP="001320AF">
            <w:pPr>
              <w:jc w:val="center"/>
              <w:rPr>
                <w:sz w:val="12"/>
                <w:szCs w:val="12"/>
              </w:rPr>
            </w:pPr>
            <w:r w:rsidRPr="00A9072D">
              <w:rPr>
                <w:sz w:val="12"/>
                <w:szCs w:val="12"/>
              </w:rPr>
              <w:t>Теплосетевой имущественный комплекс школьной котельной с. </w:t>
            </w:r>
            <w:proofErr w:type="spellStart"/>
            <w:r w:rsidRPr="00A9072D">
              <w:rPr>
                <w:sz w:val="12"/>
                <w:szCs w:val="12"/>
              </w:rPr>
              <w:t>Тараданово</w:t>
            </w:r>
            <w:proofErr w:type="spellEnd"/>
          </w:p>
        </w:tc>
        <w:tc>
          <w:tcPr>
            <w:tcW w:w="593" w:type="dxa"/>
            <w:shd w:val="clear" w:color="auto" w:fill="auto"/>
            <w:noWrap/>
            <w:vAlign w:val="center"/>
            <w:hideMark/>
          </w:tcPr>
          <w:p w14:paraId="1738B098" w14:textId="77777777" w:rsidR="00A9072D" w:rsidRPr="00A9072D" w:rsidRDefault="00A9072D" w:rsidP="001320AF">
            <w:pPr>
              <w:jc w:val="center"/>
              <w:rPr>
                <w:sz w:val="12"/>
                <w:szCs w:val="12"/>
              </w:rPr>
            </w:pPr>
            <w:r w:rsidRPr="00A9072D">
              <w:rPr>
                <w:sz w:val="12"/>
                <w:szCs w:val="12"/>
              </w:rPr>
              <w:t>226,20</w:t>
            </w:r>
          </w:p>
        </w:tc>
        <w:tc>
          <w:tcPr>
            <w:tcW w:w="441" w:type="dxa"/>
            <w:shd w:val="clear" w:color="auto" w:fill="auto"/>
            <w:noWrap/>
            <w:vAlign w:val="center"/>
            <w:hideMark/>
          </w:tcPr>
          <w:p w14:paraId="74DB8704" w14:textId="77777777" w:rsidR="00A9072D" w:rsidRPr="00A9072D" w:rsidRDefault="00A9072D" w:rsidP="001320AF">
            <w:pPr>
              <w:jc w:val="center"/>
              <w:rPr>
                <w:sz w:val="12"/>
                <w:szCs w:val="12"/>
              </w:rPr>
            </w:pPr>
            <w:r w:rsidRPr="00A9072D">
              <w:rPr>
                <w:sz w:val="12"/>
                <w:szCs w:val="12"/>
              </w:rPr>
              <w:t>226,20</w:t>
            </w:r>
          </w:p>
        </w:tc>
        <w:tc>
          <w:tcPr>
            <w:tcW w:w="441" w:type="dxa"/>
            <w:shd w:val="clear" w:color="auto" w:fill="auto"/>
            <w:noWrap/>
            <w:vAlign w:val="center"/>
            <w:hideMark/>
          </w:tcPr>
          <w:p w14:paraId="24D78F74" w14:textId="77777777" w:rsidR="00A9072D" w:rsidRPr="00A9072D" w:rsidRDefault="00A9072D" w:rsidP="001320AF">
            <w:pPr>
              <w:jc w:val="center"/>
              <w:rPr>
                <w:sz w:val="12"/>
                <w:szCs w:val="12"/>
              </w:rPr>
            </w:pPr>
            <w:r w:rsidRPr="00A9072D">
              <w:rPr>
                <w:sz w:val="12"/>
                <w:szCs w:val="12"/>
              </w:rPr>
              <w:t>226,20</w:t>
            </w:r>
          </w:p>
        </w:tc>
        <w:tc>
          <w:tcPr>
            <w:tcW w:w="441" w:type="dxa"/>
            <w:shd w:val="clear" w:color="auto" w:fill="auto"/>
            <w:noWrap/>
            <w:vAlign w:val="center"/>
            <w:hideMark/>
          </w:tcPr>
          <w:p w14:paraId="7CA7174D" w14:textId="77777777" w:rsidR="00A9072D" w:rsidRPr="00A9072D" w:rsidRDefault="00A9072D" w:rsidP="001320AF">
            <w:pPr>
              <w:jc w:val="center"/>
              <w:rPr>
                <w:sz w:val="12"/>
                <w:szCs w:val="12"/>
              </w:rPr>
            </w:pPr>
            <w:r w:rsidRPr="00A9072D">
              <w:rPr>
                <w:sz w:val="12"/>
                <w:szCs w:val="12"/>
              </w:rPr>
              <w:t>226,20</w:t>
            </w:r>
          </w:p>
        </w:tc>
        <w:tc>
          <w:tcPr>
            <w:tcW w:w="441" w:type="dxa"/>
            <w:shd w:val="clear" w:color="auto" w:fill="auto"/>
            <w:noWrap/>
            <w:vAlign w:val="center"/>
            <w:hideMark/>
          </w:tcPr>
          <w:p w14:paraId="3135CDB9" w14:textId="77777777" w:rsidR="00A9072D" w:rsidRPr="00A9072D" w:rsidRDefault="00A9072D" w:rsidP="001320AF">
            <w:pPr>
              <w:jc w:val="center"/>
              <w:rPr>
                <w:sz w:val="12"/>
                <w:szCs w:val="12"/>
              </w:rPr>
            </w:pPr>
            <w:r w:rsidRPr="00A9072D">
              <w:rPr>
                <w:sz w:val="12"/>
                <w:szCs w:val="12"/>
              </w:rPr>
              <w:t>226,20</w:t>
            </w:r>
          </w:p>
        </w:tc>
        <w:tc>
          <w:tcPr>
            <w:tcW w:w="441" w:type="dxa"/>
            <w:shd w:val="clear" w:color="auto" w:fill="auto"/>
            <w:noWrap/>
            <w:vAlign w:val="center"/>
            <w:hideMark/>
          </w:tcPr>
          <w:p w14:paraId="782209A5" w14:textId="77777777" w:rsidR="00A9072D" w:rsidRPr="00A9072D" w:rsidRDefault="00A9072D" w:rsidP="001320AF">
            <w:pPr>
              <w:jc w:val="center"/>
              <w:rPr>
                <w:sz w:val="12"/>
                <w:szCs w:val="12"/>
              </w:rPr>
            </w:pPr>
            <w:r w:rsidRPr="00A9072D">
              <w:rPr>
                <w:sz w:val="12"/>
                <w:szCs w:val="12"/>
              </w:rPr>
              <w:t>226,20</w:t>
            </w:r>
          </w:p>
        </w:tc>
        <w:tc>
          <w:tcPr>
            <w:tcW w:w="441" w:type="dxa"/>
            <w:shd w:val="clear" w:color="auto" w:fill="auto"/>
            <w:noWrap/>
            <w:vAlign w:val="center"/>
            <w:hideMark/>
          </w:tcPr>
          <w:p w14:paraId="4CD8FE2B" w14:textId="77777777" w:rsidR="00A9072D" w:rsidRPr="00A9072D" w:rsidRDefault="00A9072D" w:rsidP="001320AF">
            <w:pPr>
              <w:jc w:val="center"/>
              <w:rPr>
                <w:sz w:val="12"/>
                <w:szCs w:val="12"/>
              </w:rPr>
            </w:pPr>
            <w:r w:rsidRPr="00A9072D">
              <w:rPr>
                <w:sz w:val="12"/>
                <w:szCs w:val="12"/>
              </w:rPr>
              <w:t>226,20</w:t>
            </w:r>
          </w:p>
        </w:tc>
        <w:tc>
          <w:tcPr>
            <w:tcW w:w="441" w:type="dxa"/>
            <w:shd w:val="clear" w:color="auto" w:fill="auto"/>
            <w:noWrap/>
            <w:vAlign w:val="center"/>
            <w:hideMark/>
          </w:tcPr>
          <w:p w14:paraId="3B9BA1F2" w14:textId="77777777" w:rsidR="00A9072D" w:rsidRPr="00A9072D" w:rsidRDefault="00A9072D" w:rsidP="001320AF">
            <w:pPr>
              <w:jc w:val="center"/>
              <w:rPr>
                <w:sz w:val="12"/>
                <w:szCs w:val="12"/>
              </w:rPr>
            </w:pPr>
            <w:r w:rsidRPr="00A9072D">
              <w:rPr>
                <w:sz w:val="12"/>
                <w:szCs w:val="12"/>
              </w:rPr>
              <w:t>226,20</w:t>
            </w:r>
          </w:p>
        </w:tc>
        <w:tc>
          <w:tcPr>
            <w:tcW w:w="441" w:type="dxa"/>
            <w:shd w:val="clear" w:color="auto" w:fill="auto"/>
            <w:noWrap/>
            <w:vAlign w:val="center"/>
            <w:hideMark/>
          </w:tcPr>
          <w:p w14:paraId="5CA09116" w14:textId="77777777" w:rsidR="00A9072D" w:rsidRPr="00A9072D" w:rsidRDefault="00A9072D" w:rsidP="001320AF">
            <w:pPr>
              <w:jc w:val="center"/>
              <w:rPr>
                <w:sz w:val="12"/>
                <w:szCs w:val="12"/>
              </w:rPr>
            </w:pPr>
            <w:r w:rsidRPr="00A9072D">
              <w:rPr>
                <w:sz w:val="12"/>
                <w:szCs w:val="12"/>
              </w:rPr>
              <w:t>226,20</w:t>
            </w:r>
          </w:p>
        </w:tc>
        <w:tc>
          <w:tcPr>
            <w:tcW w:w="441" w:type="dxa"/>
            <w:shd w:val="clear" w:color="auto" w:fill="auto"/>
            <w:noWrap/>
            <w:vAlign w:val="center"/>
            <w:hideMark/>
          </w:tcPr>
          <w:p w14:paraId="16EAE079" w14:textId="77777777" w:rsidR="00A9072D" w:rsidRPr="00A9072D" w:rsidRDefault="00A9072D" w:rsidP="001320AF">
            <w:pPr>
              <w:jc w:val="center"/>
              <w:rPr>
                <w:sz w:val="12"/>
                <w:szCs w:val="12"/>
              </w:rPr>
            </w:pPr>
            <w:r w:rsidRPr="00A9072D">
              <w:rPr>
                <w:sz w:val="12"/>
                <w:szCs w:val="12"/>
              </w:rPr>
              <w:t>226,20</w:t>
            </w:r>
          </w:p>
        </w:tc>
        <w:tc>
          <w:tcPr>
            <w:tcW w:w="441" w:type="dxa"/>
            <w:shd w:val="clear" w:color="auto" w:fill="auto"/>
            <w:noWrap/>
            <w:vAlign w:val="center"/>
            <w:hideMark/>
          </w:tcPr>
          <w:p w14:paraId="4BB22F83" w14:textId="77777777" w:rsidR="00A9072D" w:rsidRPr="00A9072D" w:rsidRDefault="00A9072D" w:rsidP="001320AF">
            <w:pPr>
              <w:jc w:val="center"/>
              <w:rPr>
                <w:sz w:val="12"/>
                <w:szCs w:val="12"/>
              </w:rPr>
            </w:pPr>
            <w:r w:rsidRPr="00A9072D">
              <w:rPr>
                <w:sz w:val="12"/>
                <w:szCs w:val="12"/>
              </w:rPr>
              <w:t>226,20</w:t>
            </w:r>
          </w:p>
        </w:tc>
        <w:tc>
          <w:tcPr>
            <w:tcW w:w="593" w:type="dxa"/>
            <w:shd w:val="clear" w:color="auto" w:fill="auto"/>
            <w:noWrap/>
            <w:vAlign w:val="center"/>
            <w:hideMark/>
          </w:tcPr>
          <w:p w14:paraId="0DD59F37" w14:textId="77777777" w:rsidR="00A9072D" w:rsidRPr="00A9072D" w:rsidRDefault="00A9072D" w:rsidP="001320AF">
            <w:pPr>
              <w:jc w:val="center"/>
              <w:rPr>
                <w:sz w:val="12"/>
                <w:szCs w:val="12"/>
              </w:rPr>
            </w:pPr>
            <w:r w:rsidRPr="00A9072D">
              <w:rPr>
                <w:sz w:val="12"/>
                <w:szCs w:val="12"/>
              </w:rPr>
              <w:t>0,00</w:t>
            </w:r>
          </w:p>
        </w:tc>
        <w:tc>
          <w:tcPr>
            <w:tcW w:w="336" w:type="dxa"/>
            <w:shd w:val="clear" w:color="auto" w:fill="auto"/>
            <w:noWrap/>
            <w:vAlign w:val="center"/>
            <w:hideMark/>
          </w:tcPr>
          <w:p w14:paraId="5749C6AA" w14:textId="77777777" w:rsidR="00A9072D" w:rsidRPr="00A9072D" w:rsidRDefault="00A9072D" w:rsidP="001320AF">
            <w:pPr>
              <w:jc w:val="center"/>
              <w:rPr>
                <w:sz w:val="12"/>
                <w:szCs w:val="12"/>
              </w:rPr>
            </w:pPr>
            <w:r w:rsidRPr="00A9072D">
              <w:rPr>
                <w:sz w:val="12"/>
                <w:szCs w:val="12"/>
              </w:rPr>
              <w:t>1,19</w:t>
            </w:r>
          </w:p>
        </w:tc>
        <w:tc>
          <w:tcPr>
            <w:tcW w:w="346" w:type="dxa"/>
            <w:shd w:val="clear" w:color="auto" w:fill="auto"/>
            <w:noWrap/>
            <w:vAlign w:val="center"/>
            <w:hideMark/>
          </w:tcPr>
          <w:p w14:paraId="44573EC0" w14:textId="77777777" w:rsidR="00A9072D" w:rsidRPr="00A9072D" w:rsidRDefault="00A9072D" w:rsidP="001320AF">
            <w:pPr>
              <w:jc w:val="center"/>
              <w:rPr>
                <w:sz w:val="12"/>
                <w:szCs w:val="12"/>
              </w:rPr>
            </w:pPr>
            <w:r w:rsidRPr="00A9072D">
              <w:rPr>
                <w:sz w:val="12"/>
                <w:szCs w:val="12"/>
              </w:rPr>
              <w:t>1,19</w:t>
            </w:r>
          </w:p>
        </w:tc>
        <w:tc>
          <w:tcPr>
            <w:tcW w:w="346" w:type="dxa"/>
            <w:shd w:val="clear" w:color="auto" w:fill="auto"/>
            <w:noWrap/>
            <w:vAlign w:val="center"/>
            <w:hideMark/>
          </w:tcPr>
          <w:p w14:paraId="620F212B" w14:textId="77777777" w:rsidR="00A9072D" w:rsidRPr="00A9072D" w:rsidRDefault="00A9072D" w:rsidP="001320AF">
            <w:pPr>
              <w:jc w:val="center"/>
              <w:rPr>
                <w:sz w:val="12"/>
                <w:szCs w:val="12"/>
              </w:rPr>
            </w:pPr>
            <w:r w:rsidRPr="00A9072D">
              <w:rPr>
                <w:sz w:val="12"/>
                <w:szCs w:val="12"/>
              </w:rPr>
              <w:t>1,19</w:t>
            </w:r>
          </w:p>
        </w:tc>
        <w:tc>
          <w:tcPr>
            <w:tcW w:w="346" w:type="dxa"/>
            <w:shd w:val="clear" w:color="auto" w:fill="auto"/>
            <w:noWrap/>
            <w:vAlign w:val="center"/>
            <w:hideMark/>
          </w:tcPr>
          <w:p w14:paraId="79784B28" w14:textId="77777777" w:rsidR="00A9072D" w:rsidRPr="00A9072D" w:rsidRDefault="00A9072D" w:rsidP="001320AF">
            <w:pPr>
              <w:jc w:val="center"/>
              <w:rPr>
                <w:sz w:val="12"/>
                <w:szCs w:val="12"/>
              </w:rPr>
            </w:pPr>
            <w:r w:rsidRPr="00A9072D">
              <w:rPr>
                <w:sz w:val="12"/>
                <w:szCs w:val="12"/>
              </w:rPr>
              <w:t>1,19</w:t>
            </w:r>
          </w:p>
        </w:tc>
        <w:tc>
          <w:tcPr>
            <w:tcW w:w="346" w:type="dxa"/>
            <w:shd w:val="clear" w:color="auto" w:fill="auto"/>
            <w:noWrap/>
            <w:vAlign w:val="center"/>
            <w:hideMark/>
          </w:tcPr>
          <w:p w14:paraId="16E823E3" w14:textId="77777777" w:rsidR="00A9072D" w:rsidRPr="00A9072D" w:rsidRDefault="00A9072D" w:rsidP="001320AF">
            <w:pPr>
              <w:jc w:val="center"/>
              <w:rPr>
                <w:sz w:val="12"/>
                <w:szCs w:val="12"/>
              </w:rPr>
            </w:pPr>
            <w:r w:rsidRPr="00A9072D">
              <w:rPr>
                <w:sz w:val="12"/>
                <w:szCs w:val="12"/>
              </w:rPr>
              <w:t>1,19</w:t>
            </w:r>
          </w:p>
        </w:tc>
        <w:tc>
          <w:tcPr>
            <w:tcW w:w="346" w:type="dxa"/>
            <w:shd w:val="clear" w:color="auto" w:fill="auto"/>
            <w:noWrap/>
            <w:vAlign w:val="center"/>
            <w:hideMark/>
          </w:tcPr>
          <w:p w14:paraId="62B573BC" w14:textId="77777777" w:rsidR="00A9072D" w:rsidRPr="00A9072D" w:rsidRDefault="00A9072D" w:rsidP="001320AF">
            <w:pPr>
              <w:jc w:val="center"/>
              <w:rPr>
                <w:sz w:val="12"/>
                <w:szCs w:val="12"/>
              </w:rPr>
            </w:pPr>
            <w:r w:rsidRPr="00A9072D">
              <w:rPr>
                <w:sz w:val="12"/>
                <w:szCs w:val="12"/>
              </w:rPr>
              <w:t>1,19</w:t>
            </w:r>
          </w:p>
        </w:tc>
        <w:tc>
          <w:tcPr>
            <w:tcW w:w="346" w:type="dxa"/>
            <w:shd w:val="clear" w:color="auto" w:fill="auto"/>
            <w:noWrap/>
            <w:vAlign w:val="center"/>
            <w:hideMark/>
          </w:tcPr>
          <w:p w14:paraId="6625DCF2" w14:textId="77777777" w:rsidR="00A9072D" w:rsidRPr="00A9072D" w:rsidRDefault="00A9072D" w:rsidP="001320AF">
            <w:pPr>
              <w:jc w:val="center"/>
              <w:rPr>
                <w:sz w:val="12"/>
                <w:szCs w:val="12"/>
              </w:rPr>
            </w:pPr>
            <w:r w:rsidRPr="00A9072D">
              <w:rPr>
                <w:sz w:val="12"/>
                <w:szCs w:val="12"/>
              </w:rPr>
              <w:t>1,19</w:t>
            </w:r>
          </w:p>
        </w:tc>
        <w:tc>
          <w:tcPr>
            <w:tcW w:w="346" w:type="dxa"/>
            <w:shd w:val="clear" w:color="auto" w:fill="auto"/>
            <w:noWrap/>
            <w:vAlign w:val="center"/>
            <w:hideMark/>
          </w:tcPr>
          <w:p w14:paraId="559A0E19" w14:textId="77777777" w:rsidR="00A9072D" w:rsidRPr="00A9072D" w:rsidRDefault="00A9072D" w:rsidP="001320AF">
            <w:pPr>
              <w:jc w:val="center"/>
              <w:rPr>
                <w:sz w:val="12"/>
                <w:szCs w:val="12"/>
              </w:rPr>
            </w:pPr>
            <w:r w:rsidRPr="00A9072D">
              <w:rPr>
                <w:sz w:val="12"/>
                <w:szCs w:val="12"/>
              </w:rPr>
              <w:t>1,19</w:t>
            </w:r>
          </w:p>
        </w:tc>
        <w:tc>
          <w:tcPr>
            <w:tcW w:w="346" w:type="dxa"/>
            <w:shd w:val="clear" w:color="auto" w:fill="auto"/>
            <w:noWrap/>
            <w:vAlign w:val="center"/>
            <w:hideMark/>
          </w:tcPr>
          <w:p w14:paraId="121BBB4A" w14:textId="77777777" w:rsidR="00A9072D" w:rsidRPr="00A9072D" w:rsidRDefault="00A9072D" w:rsidP="001320AF">
            <w:pPr>
              <w:jc w:val="center"/>
              <w:rPr>
                <w:sz w:val="12"/>
                <w:szCs w:val="12"/>
              </w:rPr>
            </w:pPr>
            <w:r w:rsidRPr="00A9072D">
              <w:rPr>
                <w:sz w:val="12"/>
                <w:szCs w:val="12"/>
              </w:rPr>
              <w:t>1,19</w:t>
            </w:r>
          </w:p>
        </w:tc>
        <w:tc>
          <w:tcPr>
            <w:tcW w:w="346" w:type="dxa"/>
            <w:shd w:val="clear" w:color="auto" w:fill="auto"/>
            <w:noWrap/>
            <w:vAlign w:val="center"/>
            <w:hideMark/>
          </w:tcPr>
          <w:p w14:paraId="4CECB011" w14:textId="77777777" w:rsidR="00A9072D" w:rsidRPr="00A9072D" w:rsidRDefault="00A9072D" w:rsidP="001320AF">
            <w:pPr>
              <w:jc w:val="center"/>
              <w:rPr>
                <w:sz w:val="12"/>
                <w:szCs w:val="12"/>
              </w:rPr>
            </w:pPr>
            <w:r w:rsidRPr="00A9072D">
              <w:rPr>
                <w:sz w:val="12"/>
                <w:szCs w:val="12"/>
              </w:rPr>
              <w:t>1,19</w:t>
            </w:r>
          </w:p>
        </w:tc>
        <w:tc>
          <w:tcPr>
            <w:tcW w:w="593" w:type="dxa"/>
            <w:shd w:val="clear" w:color="auto" w:fill="auto"/>
            <w:noWrap/>
            <w:vAlign w:val="center"/>
            <w:hideMark/>
          </w:tcPr>
          <w:p w14:paraId="2F2B6022" w14:textId="77777777" w:rsidR="00A9072D" w:rsidRPr="00A9072D" w:rsidRDefault="00A9072D" w:rsidP="001320AF">
            <w:pPr>
              <w:jc w:val="center"/>
              <w:rPr>
                <w:sz w:val="12"/>
                <w:szCs w:val="12"/>
              </w:rPr>
            </w:pPr>
            <w:r w:rsidRPr="00A9072D">
              <w:rPr>
                <w:sz w:val="12"/>
                <w:szCs w:val="12"/>
              </w:rPr>
              <w:t>1,43</w:t>
            </w:r>
          </w:p>
        </w:tc>
        <w:tc>
          <w:tcPr>
            <w:tcW w:w="346" w:type="dxa"/>
            <w:shd w:val="clear" w:color="auto" w:fill="auto"/>
            <w:noWrap/>
            <w:vAlign w:val="center"/>
            <w:hideMark/>
          </w:tcPr>
          <w:p w14:paraId="2E13B7AB" w14:textId="77777777" w:rsidR="00A9072D" w:rsidRPr="00A9072D" w:rsidRDefault="00A9072D" w:rsidP="001320AF">
            <w:pPr>
              <w:jc w:val="center"/>
              <w:rPr>
                <w:sz w:val="12"/>
                <w:szCs w:val="12"/>
              </w:rPr>
            </w:pPr>
            <w:r w:rsidRPr="00A9072D">
              <w:rPr>
                <w:sz w:val="12"/>
                <w:szCs w:val="12"/>
              </w:rPr>
              <w:t>1,43</w:t>
            </w:r>
          </w:p>
        </w:tc>
        <w:tc>
          <w:tcPr>
            <w:tcW w:w="346" w:type="dxa"/>
            <w:shd w:val="clear" w:color="auto" w:fill="auto"/>
            <w:noWrap/>
            <w:vAlign w:val="center"/>
            <w:hideMark/>
          </w:tcPr>
          <w:p w14:paraId="4579E141" w14:textId="77777777" w:rsidR="00A9072D" w:rsidRPr="00A9072D" w:rsidRDefault="00A9072D" w:rsidP="001320AF">
            <w:pPr>
              <w:jc w:val="center"/>
              <w:rPr>
                <w:sz w:val="12"/>
                <w:szCs w:val="12"/>
              </w:rPr>
            </w:pPr>
            <w:r w:rsidRPr="00A9072D">
              <w:rPr>
                <w:sz w:val="12"/>
                <w:szCs w:val="12"/>
              </w:rPr>
              <w:t>1,43</w:t>
            </w:r>
          </w:p>
        </w:tc>
        <w:tc>
          <w:tcPr>
            <w:tcW w:w="346" w:type="dxa"/>
            <w:shd w:val="clear" w:color="auto" w:fill="auto"/>
            <w:noWrap/>
            <w:vAlign w:val="center"/>
            <w:hideMark/>
          </w:tcPr>
          <w:p w14:paraId="6FC3550D" w14:textId="77777777" w:rsidR="00A9072D" w:rsidRPr="00A9072D" w:rsidRDefault="00A9072D" w:rsidP="001320AF">
            <w:pPr>
              <w:jc w:val="center"/>
              <w:rPr>
                <w:sz w:val="12"/>
                <w:szCs w:val="12"/>
              </w:rPr>
            </w:pPr>
            <w:r w:rsidRPr="00A9072D">
              <w:rPr>
                <w:sz w:val="12"/>
                <w:szCs w:val="12"/>
              </w:rPr>
              <w:t>1,43</w:t>
            </w:r>
          </w:p>
        </w:tc>
        <w:tc>
          <w:tcPr>
            <w:tcW w:w="346" w:type="dxa"/>
            <w:shd w:val="clear" w:color="auto" w:fill="auto"/>
            <w:noWrap/>
            <w:vAlign w:val="center"/>
            <w:hideMark/>
          </w:tcPr>
          <w:p w14:paraId="33A2B6C7" w14:textId="77777777" w:rsidR="00A9072D" w:rsidRPr="00A9072D" w:rsidRDefault="00A9072D" w:rsidP="001320AF">
            <w:pPr>
              <w:jc w:val="center"/>
              <w:rPr>
                <w:sz w:val="12"/>
                <w:szCs w:val="12"/>
              </w:rPr>
            </w:pPr>
            <w:r w:rsidRPr="00A9072D">
              <w:rPr>
                <w:sz w:val="12"/>
                <w:szCs w:val="12"/>
              </w:rPr>
              <w:t>1,43</w:t>
            </w:r>
          </w:p>
        </w:tc>
        <w:tc>
          <w:tcPr>
            <w:tcW w:w="346" w:type="dxa"/>
            <w:shd w:val="clear" w:color="auto" w:fill="auto"/>
            <w:noWrap/>
            <w:vAlign w:val="center"/>
            <w:hideMark/>
          </w:tcPr>
          <w:p w14:paraId="044ACF3B" w14:textId="77777777" w:rsidR="00A9072D" w:rsidRPr="00A9072D" w:rsidRDefault="00A9072D" w:rsidP="001320AF">
            <w:pPr>
              <w:jc w:val="center"/>
              <w:rPr>
                <w:sz w:val="12"/>
                <w:szCs w:val="12"/>
              </w:rPr>
            </w:pPr>
            <w:r w:rsidRPr="00A9072D">
              <w:rPr>
                <w:sz w:val="12"/>
                <w:szCs w:val="12"/>
              </w:rPr>
              <w:t>1,43</w:t>
            </w:r>
          </w:p>
        </w:tc>
        <w:tc>
          <w:tcPr>
            <w:tcW w:w="346" w:type="dxa"/>
            <w:shd w:val="clear" w:color="auto" w:fill="auto"/>
            <w:noWrap/>
            <w:vAlign w:val="center"/>
            <w:hideMark/>
          </w:tcPr>
          <w:p w14:paraId="44FCC33B" w14:textId="77777777" w:rsidR="00A9072D" w:rsidRPr="00A9072D" w:rsidRDefault="00A9072D" w:rsidP="001320AF">
            <w:pPr>
              <w:jc w:val="center"/>
              <w:rPr>
                <w:sz w:val="12"/>
                <w:szCs w:val="12"/>
              </w:rPr>
            </w:pPr>
            <w:r w:rsidRPr="00A9072D">
              <w:rPr>
                <w:sz w:val="12"/>
                <w:szCs w:val="12"/>
              </w:rPr>
              <w:t>1,43</w:t>
            </w:r>
          </w:p>
        </w:tc>
        <w:tc>
          <w:tcPr>
            <w:tcW w:w="347" w:type="dxa"/>
            <w:shd w:val="clear" w:color="auto" w:fill="auto"/>
            <w:noWrap/>
            <w:vAlign w:val="center"/>
            <w:hideMark/>
          </w:tcPr>
          <w:p w14:paraId="2FDA7C23" w14:textId="77777777" w:rsidR="00A9072D" w:rsidRPr="00A9072D" w:rsidRDefault="00A9072D" w:rsidP="001320AF">
            <w:pPr>
              <w:jc w:val="center"/>
              <w:rPr>
                <w:sz w:val="12"/>
                <w:szCs w:val="12"/>
              </w:rPr>
            </w:pPr>
            <w:r w:rsidRPr="00A9072D">
              <w:rPr>
                <w:sz w:val="12"/>
                <w:szCs w:val="12"/>
              </w:rPr>
              <w:t>1,43</w:t>
            </w:r>
          </w:p>
        </w:tc>
        <w:tc>
          <w:tcPr>
            <w:tcW w:w="347" w:type="dxa"/>
            <w:shd w:val="clear" w:color="auto" w:fill="auto"/>
            <w:noWrap/>
            <w:vAlign w:val="center"/>
            <w:hideMark/>
          </w:tcPr>
          <w:p w14:paraId="6BD90C0D" w14:textId="77777777" w:rsidR="00A9072D" w:rsidRPr="00A9072D" w:rsidRDefault="00A9072D" w:rsidP="001320AF">
            <w:pPr>
              <w:jc w:val="center"/>
              <w:rPr>
                <w:sz w:val="12"/>
                <w:szCs w:val="12"/>
              </w:rPr>
            </w:pPr>
            <w:r w:rsidRPr="00A9072D">
              <w:rPr>
                <w:sz w:val="12"/>
                <w:szCs w:val="12"/>
              </w:rPr>
              <w:t>1,43</w:t>
            </w:r>
          </w:p>
        </w:tc>
        <w:tc>
          <w:tcPr>
            <w:tcW w:w="347" w:type="dxa"/>
            <w:shd w:val="clear" w:color="auto" w:fill="auto"/>
            <w:noWrap/>
            <w:vAlign w:val="center"/>
            <w:hideMark/>
          </w:tcPr>
          <w:p w14:paraId="00B0378D" w14:textId="77777777" w:rsidR="00A9072D" w:rsidRPr="00A9072D" w:rsidRDefault="00A9072D" w:rsidP="001320AF">
            <w:pPr>
              <w:jc w:val="center"/>
              <w:rPr>
                <w:sz w:val="12"/>
                <w:szCs w:val="12"/>
              </w:rPr>
            </w:pPr>
            <w:r w:rsidRPr="00A9072D">
              <w:rPr>
                <w:sz w:val="12"/>
                <w:szCs w:val="12"/>
              </w:rPr>
              <w:t>1,43</w:t>
            </w:r>
          </w:p>
        </w:tc>
        <w:tc>
          <w:tcPr>
            <w:tcW w:w="336" w:type="dxa"/>
            <w:shd w:val="clear" w:color="auto" w:fill="auto"/>
            <w:noWrap/>
            <w:vAlign w:val="center"/>
            <w:hideMark/>
          </w:tcPr>
          <w:p w14:paraId="034FD433" w14:textId="77777777" w:rsidR="00A9072D" w:rsidRPr="00A9072D" w:rsidRDefault="00A9072D" w:rsidP="001320AF">
            <w:pPr>
              <w:jc w:val="center"/>
              <w:rPr>
                <w:sz w:val="12"/>
                <w:szCs w:val="12"/>
              </w:rPr>
            </w:pPr>
            <w:r w:rsidRPr="00A9072D">
              <w:rPr>
                <w:sz w:val="12"/>
                <w:szCs w:val="12"/>
              </w:rPr>
              <w:t>1,43</w:t>
            </w:r>
          </w:p>
        </w:tc>
      </w:tr>
      <w:tr w:rsidR="00A9072D" w:rsidRPr="00A9072D" w14:paraId="0B93D933" w14:textId="77777777" w:rsidTr="001320AF">
        <w:trPr>
          <w:trHeight w:val="20"/>
          <w:jc w:val="center"/>
        </w:trPr>
        <w:tc>
          <w:tcPr>
            <w:tcW w:w="264" w:type="dxa"/>
            <w:shd w:val="clear" w:color="auto" w:fill="auto"/>
            <w:vAlign w:val="center"/>
          </w:tcPr>
          <w:p w14:paraId="29E3A45B" w14:textId="77777777" w:rsidR="00A9072D" w:rsidRPr="00A9072D" w:rsidRDefault="00A9072D" w:rsidP="001320AF">
            <w:pPr>
              <w:jc w:val="center"/>
              <w:rPr>
                <w:sz w:val="12"/>
                <w:szCs w:val="12"/>
              </w:rPr>
            </w:pPr>
            <w:r w:rsidRPr="00A9072D">
              <w:rPr>
                <w:sz w:val="12"/>
                <w:szCs w:val="12"/>
              </w:rPr>
              <w:t>31</w:t>
            </w:r>
          </w:p>
        </w:tc>
        <w:tc>
          <w:tcPr>
            <w:tcW w:w="1749" w:type="dxa"/>
            <w:shd w:val="clear" w:color="auto" w:fill="auto"/>
            <w:vAlign w:val="center"/>
            <w:hideMark/>
          </w:tcPr>
          <w:p w14:paraId="1D251369" w14:textId="77777777" w:rsidR="00A9072D" w:rsidRPr="00A9072D" w:rsidRDefault="00A9072D" w:rsidP="001320AF">
            <w:pPr>
              <w:jc w:val="center"/>
              <w:rPr>
                <w:sz w:val="12"/>
                <w:szCs w:val="12"/>
              </w:rPr>
            </w:pPr>
            <w:r w:rsidRPr="00A9072D">
              <w:rPr>
                <w:sz w:val="12"/>
                <w:szCs w:val="12"/>
              </w:rPr>
              <w:t>Теплосетевой имущественный комплекс с. </w:t>
            </w:r>
            <w:proofErr w:type="spellStart"/>
            <w:r w:rsidRPr="00A9072D">
              <w:rPr>
                <w:sz w:val="12"/>
                <w:szCs w:val="12"/>
              </w:rPr>
              <w:t>Банново</w:t>
            </w:r>
            <w:proofErr w:type="spellEnd"/>
          </w:p>
        </w:tc>
        <w:tc>
          <w:tcPr>
            <w:tcW w:w="593" w:type="dxa"/>
            <w:shd w:val="clear" w:color="auto" w:fill="auto"/>
            <w:noWrap/>
            <w:vAlign w:val="center"/>
            <w:hideMark/>
          </w:tcPr>
          <w:p w14:paraId="326664E5" w14:textId="77777777" w:rsidR="00A9072D" w:rsidRPr="00A9072D" w:rsidRDefault="00A9072D" w:rsidP="001320AF">
            <w:pPr>
              <w:jc w:val="center"/>
              <w:rPr>
                <w:sz w:val="12"/>
                <w:szCs w:val="12"/>
              </w:rPr>
            </w:pPr>
            <w:r w:rsidRPr="00A9072D">
              <w:rPr>
                <w:sz w:val="12"/>
                <w:szCs w:val="12"/>
              </w:rPr>
              <w:t>218,60</w:t>
            </w:r>
          </w:p>
        </w:tc>
        <w:tc>
          <w:tcPr>
            <w:tcW w:w="441" w:type="dxa"/>
            <w:shd w:val="clear" w:color="auto" w:fill="auto"/>
            <w:noWrap/>
            <w:vAlign w:val="center"/>
            <w:hideMark/>
          </w:tcPr>
          <w:p w14:paraId="1D397ACD" w14:textId="77777777" w:rsidR="00A9072D" w:rsidRPr="00A9072D" w:rsidRDefault="00A9072D" w:rsidP="001320AF">
            <w:pPr>
              <w:jc w:val="center"/>
              <w:rPr>
                <w:sz w:val="12"/>
                <w:szCs w:val="12"/>
              </w:rPr>
            </w:pPr>
            <w:r w:rsidRPr="00A9072D">
              <w:rPr>
                <w:sz w:val="12"/>
                <w:szCs w:val="12"/>
              </w:rPr>
              <w:t>218,60</w:t>
            </w:r>
          </w:p>
        </w:tc>
        <w:tc>
          <w:tcPr>
            <w:tcW w:w="441" w:type="dxa"/>
            <w:shd w:val="clear" w:color="auto" w:fill="auto"/>
            <w:noWrap/>
            <w:vAlign w:val="center"/>
            <w:hideMark/>
          </w:tcPr>
          <w:p w14:paraId="4128BEE3" w14:textId="77777777" w:rsidR="00A9072D" w:rsidRPr="00A9072D" w:rsidRDefault="00A9072D" w:rsidP="001320AF">
            <w:pPr>
              <w:jc w:val="center"/>
              <w:rPr>
                <w:sz w:val="12"/>
                <w:szCs w:val="12"/>
              </w:rPr>
            </w:pPr>
            <w:r w:rsidRPr="00A9072D">
              <w:rPr>
                <w:sz w:val="12"/>
                <w:szCs w:val="12"/>
              </w:rPr>
              <w:t>218,60</w:t>
            </w:r>
          </w:p>
        </w:tc>
        <w:tc>
          <w:tcPr>
            <w:tcW w:w="441" w:type="dxa"/>
            <w:shd w:val="clear" w:color="auto" w:fill="auto"/>
            <w:noWrap/>
            <w:vAlign w:val="center"/>
            <w:hideMark/>
          </w:tcPr>
          <w:p w14:paraId="532FD355" w14:textId="77777777" w:rsidR="00A9072D" w:rsidRPr="00A9072D" w:rsidRDefault="00A9072D" w:rsidP="001320AF">
            <w:pPr>
              <w:jc w:val="center"/>
              <w:rPr>
                <w:sz w:val="12"/>
                <w:szCs w:val="12"/>
              </w:rPr>
            </w:pPr>
            <w:r w:rsidRPr="00A9072D">
              <w:rPr>
                <w:sz w:val="12"/>
                <w:szCs w:val="12"/>
              </w:rPr>
              <w:t>218,60</w:t>
            </w:r>
          </w:p>
        </w:tc>
        <w:tc>
          <w:tcPr>
            <w:tcW w:w="441" w:type="dxa"/>
            <w:shd w:val="clear" w:color="auto" w:fill="auto"/>
            <w:noWrap/>
            <w:vAlign w:val="center"/>
            <w:hideMark/>
          </w:tcPr>
          <w:p w14:paraId="6CCB4356" w14:textId="77777777" w:rsidR="00A9072D" w:rsidRPr="00A9072D" w:rsidRDefault="00A9072D" w:rsidP="001320AF">
            <w:pPr>
              <w:jc w:val="center"/>
              <w:rPr>
                <w:sz w:val="12"/>
                <w:szCs w:val="12"/>
              </w:rPr>
            </w:pPr>
            <w:r w:rsidRPr="00A9072D">
              <w:rPr>
                <w:sz w:val="12"/>
                <w:szCs w:val="12"/>
              </w:rPr>
              <w:t>218,60</w:t>
            </w:r>
          </w:p>
        </w:tc>
        <w:tc>
          <w:tcPr>
            <w:tcW w:w="441" w:type="dxa"/>
            <w:shd w:val="clear" w:color="auto" w:fill="auto"/>
            <w:noWrap/>
            <w:vAlign w:val="center"/>
            <w:hideMark/>
          </w:tcPr>
          <w:p w14:paraId="4CE323D1" w14:textId="77777777" w:rsidR="00A9072D" w:rsidRPr="00A9072D" w:rsidRDefault="00A9072D" w:rsidP="001320AF">
            <w:pPr>
              <w:jc w:val="center"/>
              <w:rPr>
                <w:sz w:val="12"/>
                <w:szCs w:val="12"/>
              </w:rPr>
            </w:pPr>
            <w:r w:rsidRPr="00A9072D">
              <w:rPr>
                <w:sz w:val="12"/>
                <w:szCs w:val="12"/>
              </w:rPr>
              <w:t>218,60</w:t>
            </w:r>
          </w:p>
        </w:tc>
        <w:tc>
          <w:tcPr>
            <w:tcW w:w="441" w:type="dxa"/>
            <w:shd w:val="clear" w:color="auto" w:fill="auto"/>
            <w:noWrap/>
            <w:vAlign w:val="center"/>
            <w:hideMark/>
          </w:tcPr>
          <w:p w14:paraId="40E1E038" w14:textId="77777777" w:rsidR="00A9072D" w:rsidRPr="00A9072D" w:rsidRDefault="00A9072D" w:rsidP="001320AF">
            <w:pPr>
              <w:jc w:val="center"/>
              <w:rPr>
                <w:sz w:val="12"/>
                <w:szCs w:val="12"/>
              </w:rPr>
            </w:pPr>
            <w:r w:rsidRPr="00A9072D">
              <w:rPr>
                <w:sz w:val="12"/>
                <w:szCs w:val="12"/>
              </w:rPr>
              <w:t>218,60</w:t>
            </w:r>
          </w:p>
        </w:tc>
        <w:tc>
          <w:tcPr>
            <w:tcW w:w="441" w:type="dxa"/>
            <w:shd w:val="clear" w:color="auto" w:fill="auto"/>
            <w:noWrap/>
            <w:vAlign w:val="center"/>
            <w:hideMark/>
          </w:tcPr>
          <w:p w14:paraId="34638F46" w14:textId="77777777" w:rsidR="00A9072D" w:rsidRPr="00A9072D" w:rsidRDefault="00A9072D" w:rsidP="001320AF">
            <w:pPr>
              <w:jc w:val="center"/>
              <w:rPr>
                <w:sz w:val="12"/>
                <w:szCs w:val="12"/>
              </w:rPr>
            </w:pPr>
            <w:r w:rsidRPr="00A9072D">
              <w:rPr>
                <w:sz w:val="12"/>
                <w:szCs w:val="12"/>
              </w:rPr>
              <w:t>218,60</w:t>
            </w:r>
          </w:p>
        </w:tc>
        <w:tc>
          <w:tcPr>
            <w:tcW w:w="441" w:type="dxa"/>
            <w:shd w:val="clear" w:color="auto" w:fill="auto"/>
            <w:noWrap/>
            <w:vAlign w:val="center"/>
            <w:hideMark/>
          </w:tcPr>
          <w:p w14:paraId="6A7C3C7B" w14:textId="77777777" w:rsidR="00A9072D" w:rsidRPr="00A9072D" w:rsidRDefault="00A9072D" w:rsidP="001320AF">
            <w:pPr>
              <w:jc w:val="center"/>
              <w:rPr>
                <w:sz w:val="12"/>
                <w:szCs w:val="12"/>
              </w:rPr>
            </w:pPr>
            <w:r w:rsidRPr="00A9072D">
              <w:rPr>
                <w:sz w:val="12"/>
                <w:szCs w:val="12"/>
              </w:rPr>
              <w:t>218,60</w:t>
            </w:r>
          </w:p>
        </w:tc>
        <w:tc>
          <w:tcPr>
            <w:tcW w:w="441" w:type="dxa"/>
            <w:shd w:val="clear" w:color="auto" w:fill="auto"/>
            <w:noWrap/>
            <w:vAlign w:val="center"/>
            <w:hideMark/>
          </w:tcPr>
          <w:p w14:paraId="3B292289" w14:textId="77777777" w:rsidR="00A9072D" w:rsidRPr="00A9072D" w:rsidRDefault="00A9072D" w:rsidP="001320AF">
            <w:pPr>
              <w:jc w:val="center"/>
              <w:rPr>
                <w:sz w:val="12"/>
                <w:szCs w:val="12"/>
              </w:rPr>
            </w:pPr>
            <w:r w:rsidRPr="00A9072D">
              <w:rPr>
                <w:sz w:val="12"/>
                <w:szCs w:val="12"/>
              </w:rPr>
              <w:t>218,60</w:t>
            </w:r>
          </w:p>
        </w:tc>
        <w:tc>
          <w:tcPr>
            <w:tcW w:w="441" w:type="dxa"/>
            <w:shd w:val="clear" w:color="auto" w:fill="auto"/>
            <w:noWrap/>
            <w:vAlign w:val="center"/>
            <w:hideMark/>
          </w:tcPr>
          <w:p w14:paraId="341EB22B" w14:textId="77777777" w:rsidR="00A9072D" w:rsidRPr="00A9072D" w:rsidRDefault="00A9072D" w:rsidP="001320AF">
            <w:pPr>
              <w:jc w:val="center"/>
              <w:rPr>
                <w:sz w:val="12"/>
                <w:szCs w:val="12"/>
              </w:rPr>
            </w:pPr>
            <w:r w:rsidRPr="00A9072D">
              <w:rPr>
                <w:sz w:val="12"/>
                <w:szCs w:val="12"/>
              </w:rPr>
              <w:t>218,60</w:t>
            </w:r>
          </w:p>
        </w:tc>
        <w:tc>
          <w:tcPr>
            <w:tcW w:w="593" w:type="dxa"/>
            <w:shd w:val="clear" w:color="auto" w:fill="auto"/>
            <w:noWrap/>
            <w:vAlign w:val="center"/>
            <w:hideMark/>
          </w:tcPr>
          <w:p w14:paraId="18A5F1A4" w14:textId="77777777" w:rsidR="00A9072D" w:rsidRPr="00A9072D" w:rsidRDefault="00A9072D" w:rsidP="001320AF">
            <w:pPr>
              <w:jc w:val="center"/>
              <w:rPr>
                <w:sz w:val="12"/>
                <w:szCs w:val="12"/>
              </w:rPr>
            </w:pPr>
            <w:r w:rsidRPr="00A9072D">
              <w:rPr>
                <w:sz w:val="12"/>
                <w:szCs w:val="12"/>
              </w:rPr>
              <w:t>0,00</w:t>
            </w:r>
          </w:p>
        </w:tc>
        <w:tc>
          <w:tcPr>
            <w:tcW w:w="336" w:type="dxa"/>
            <w:shd w:val="clear" w:color="auto" w:fill="auto"/>
            <w:noWrap/>
            <w:vAlign w:val="center"/>
            <w:hideMark/>
          </w:tcPr>
          <w:p w14:paraId="3133E823" w14:textId="77777777" w:rsidR="00A9072D" w:rsidRPr="00A9072D" w:rsidRDefault="00A9072D" w:rsidP="001320AF">
            <w:pPr>
              <w:jc w:val="center"/>
              <w:rPr>
                <w:sz w:val="12"/>
                <w:szCs w:val="12"/>
              </w:rPr>
            </w:pPr>
            <w:r w:rsidRPr="00A9072D">
              <w:rPr>
                <w:sz w:val="12"/>
                <w:szCs w:val="12"/>
              </w:rPr>
              <w:t>0,44</w:t>
            </w:r>
          </w:p>
        </w:tc>
        <w:tc>
          <w:tcPr>
            <w:tcW w:w="346" w:type="dxa"/>
            <w:shd w:val="clear" w:color="auto" w:fill="auto"/>
            <w:noWrap/>
            <w:vAlign w:val="center"/>
            <w:hideMark/>
          </w:tcPr>
          <w:p w14:paraId="2F5D4C1A" w14:textId="77777777" w:rsidR="00A9072D" w:rsidRPr="00A9072D" w:rsidRDefault="00A9072D" w:rsidP="001320AF">
            <w:pPr>
              <w:jc w:val="center"/>
              <w:rPr>
                <w:sz w:val="12"/>
                <w:szCs w:val="12"/>
              </w:rPr>
            </w:pPr>
            <w:r w:rsidRPr="00A9072D">
              <w:rPr>
                <w:sz w:val="12"/>
                <w:szCs w:val="12"/>
              </w:rPr>
              <w:t>0,44</w:t>
            </w:r>
          </w:p>
        </w:tc>
        <w:tc>
          <w:tcPr>
            <w:tcW w:w="346" w:type="dxa"/>
            <w:shd w:val="clear" w:color="auto" w:fill="auto"/>
            <w:noWrap/>
            <w:vAlign w:val="center"/>
            <w:hideMark/>
          </w:tcPr>
          <w:p w14:paraId="293D3C91" w14:textId="77777777" w:rsidR="00A9072D" w:rsidRPr="00A9072D" w:rsidRDefault="00A9072D" w:rsidP="001320AF">
            <w:pPr>
              <w:jc w:val="center"/>
              <w:rPr>
                <w:sz w:val="12"/>
                <w:szCs w:val="12"/>
              </w:rPr>
            </w:pPr>
            <w:r w:rsidRPr="00A9072D">
              <w:rPr>
                <w:sz w:val="12"/>
                <w:szCs w:val="12"/>
              </w:rPr>
              <w:t>0,44</w:t>
            </w:r>
          </w:p>
        </w:tc>
        <w:tc>
          <w:tcPr>
            <w:tcW w:w="346" w:type="dxa"/>
            <w:shd w:val="clear" w:color="auto" w:fill="auto"/>
            <w:noWrap/>
            <w:vAlign w:val="center"/>
            <w:hideMark/>
          </w:tcPr>
          <w:p w14:paraId="2D494637" w14:textId="77777777" w:rsidR="00A9072D" w:rsidRPr="00A9072D" w:rsidRDefault="00A9072D" w:rsidP="001320AF">
            <w:pPr>
              <w:jc w:val="center"/>
              <w:rPr>
                <w:sz w:val="12"/>
                <w:szCs w:val="12"/>
              </w:rPr>
            </w:pPr>
            <w:r w:rsidRPr="00A9072D">
              <w:rPr>
                <w:sz w:val="12"/>
                <w:szCs w:val="12"/>
              </w:rPr>
              <w:t>0,44</w:t>
            </w:r>
          </w:p>
        </w:tc>
        <w:tc>
          <w:tcPr>
            <w:tcW w:w="346" w:type="dxa"/>
            <w:shd w:val="clear" w:color="auto" w:fill="auto"/>
            <w:noWrap/>
            <w:vAlign w:val="center"/>
            <w:hideMark/>
          </w:tcPr>
          <w:p w14:paraId="6F178704" w14:textId="77777777" w:rsidR="00A9072D" w:rsidRPr="00A9072D" w:rsidRDefault="00A9072D" w:rsidP="001320AF">
            <w:pPr>
              <w:jc w:val="center"/>
              <w:rPr>
                <w:sz w:val="12"/>
                <w:szCs w:val="12"/>
              </w:rPr>
            </w:pPr>
            <w:r w:rsidRPr="00A9072D">
              <w:rPr>
                <w:sz w:val="12"/>
                <w:szCs w:val="12"/>
              </w:rPr>
              <w:t>0,44</w:t>
            </w:r>
          </w:p>
        </w:tc>
        <w:tc>
          <w:tcPr>
            <w:tcW w:w="346" w:type="dxa"/>
            <w:shd w:val="clear" w:color="auto" w:fill="auto"/>
            <w:noWrap/>
            <w:vAlign w:val="center"/>
            <w:hideMark/>
          </w:tcPr>
          <w:p w14:paraId="74A398E4" w14:textId="77777777" w:rsidR="00A9072D" w:rsidRPr="00A9072D" w:rsidRDefault="00A9072D" w:rsidP="001320AF">
            <w:pPr>
              <w:jc w:val="center"/>
              <w:rPr>
                <w:sz w:val="12"/>
                <w:szCs w:val="12"/>
              </w:rPr>
            </w:pPr>
            <w:r w:rsidRPr="00A9072D">
              <w:rPr>
                <w:sz w:val="12"/>
                <w:szCs w:val="12"/>
              </w:rPr>
              <w:t>0,44</w:t>
            </w:r>
          </w:p>
        </w:tc>
        <w:tc>
          <w:tcPr>
            <w:tcW w:w="346" w:type="dxa"/>
            <w:shd w:val="clear" w:color="auto" w:fill="auto"/>
            <w:noWrap/>
            <w:vAlign w:val="center"/>
            <w:hideMark/>
          </w:tcPr>
          <w:p w14:paraId="432D4728" w14:textId="77777777" w:rsidR="00A9072D" w:rsidRPr="00A9072D" w:rsidRDefault="00A9072D" w:rsidP="001320AF">
            <w:pPr>
              <w:jc w:val="center"/>
              <w:rPr>
                <w:sz w:val="12"/>
                <w:szCs w:val="12"/>
              </w:rPr>
            </w:pPr>
            <w:r w:rsidRPr="00A9072D">
              <w:rPr>
                <w:sz w:val="12"/>
                <w:szCs w:val="12"/>
              </w:rPr>
              <w:t>0,44</w:t>
            </w:r>
          </w:p>
        </w:tc>
        <w:tc>
          <w:tcPr>
            <w:tcW w:w="346" w:type="dxa"/>
            <w:shd w:val="clear" w:color="auto" w:fill="auto"/>
            <w:noWrap/>
            <w:vAlign w:val="center"/>
            <w:hideMark/>
          </w:tcPr>
          <w:p w14:paraId="3B0FABC3" w14:textId="77777777" w:rsidR="00A9072D" w:rsidRPr="00A9072D" w:rsidRDefault="00A9072D" w:rsidP="001320AF">
            <w:pPr>
              <w:jc w:val="center"/>
              <w:rPr>
                <w:sz w:val="12"/>
                <w:szCs w:val="12"/>
              </w:rPr>
            </w:pPr>
            <w:r w:rsidRPr="00A9072D">
              <w:rPr>
                <w:sz w:val="12"/>
                <w:szCs w:val="12"/>
              </w:rPr>
              <w:t>0,44</w:t>
            </w:r>
          </w:p>
        </w:tc>
        <w:tc>
          <w:tcPr>
            <w:tcW w:w="346" w:type="dxa"/>
            <w:shd w:val="clear" w:color="auto" w:fill="auto"/>
            <w:noWrap/>
            <w:vAlign w:val="center"/>
            <w:hideMark/>
          </w:tcPr>
          <w:p w14:paraId="633D36B2" w14:textId="77777777" w:rsidR="00A9072D" w:rsidRPr="00A9072D" w:rsidRDefault="00A9072D" w:rsidP="001320AF">
            <w:pPr>
              <w:jc w:val="center"/>
              <w:rPr>
                <w:sz w:val="12"/>
                <w:szCs w:val="12"/>
              </w:rPr>
            </w:pPr>
            <w:r w:rsidRPr="00A9072D">
              <w:rPr>
                <w:sz w:val="12"/>
                <w:szCs w:val="12"/>
              </w:rPr>
              <w:t>0,44</w:t>
            </w:r>
          </w:p>
        </w:tc>
        <w:tc>
          <w:tcPr>
            <w:tcW w:w="346" w:type="dxa"/>
            <w:shd w:val="clear" w:color="auto" w:fill="auto"/>
            <w:noWrap/>
            <w:vAlign w:val="center"/>
            <w:hideMark/>
          </w:tcPr>
          <w:p w14:paraId="3E684938" w14:textId="77777777" w:rsidR="00A9072D" w:rsidRPr="00A9072D" w:rsidRDefault="00A9072D" w:rsidP="001320AF">
            <w:pPr>
              <w:jc w:val="center"/>
              <w:rPr>
                <w:sz w:val="12"/>
                <w:szCs w:val="12"/>
              </w:rPr>
            </w:pPr>
            <w:r w:rsidRPr="00A9072D">
              <w:rPr>
                <w:sz w:val="12"/>
                <w:szCs w:val="12"/>
              </w:rPr>
              <w:t>0,44</w:t>
            </w:r>
          </w:p>
        </w:tc>
        <w:tc>
          <w:tcPr>
            <w:tcW w:w="593" w:type="dxa"/>
            <w:shd w:val="clear" w:color="auto" w:fill="auto"/>
            <w:noWrap/>
            <w:vAlign w:val="center"/>
            <w:hideMark/>
          </w:tcPr>
          <w:p w14:paraId="41CDBB2A" w14:textId="77777777" w:rsidR="00A9072D" w:rsidRPr="00A9072D" w:rsidRDefault="00A9072D" w:rsidP="001320AF">
            <w:pPr>
              <w:jc w:val="center"/>
              <w:rPr>
                <w:sz w:val="12"/>
                <w:szCs w:val="12"/>
              </w:rPr>
            </w:pPr>
            <w:r w:rsidRPr="00A9072D">
              <w:rPr>
                <w:sz w:val="12"/>
                <w:szCs w:val="12"/>
              </w:rPr>
              <w:t>0,53</w:t>
            </w:r>
          </w:p>
        </w:tc>
        <w:tc>
          <w:tcPr>
            <w:tcW w:w="346" w:type="dxa"/>
            <w:shd w:val="clear" w:color="auto" w:fill="auto"/>
            <w:noWrap/>
            <w:vAlign w:val="center"/>
            <w:hideMark/>
          </w:tcPr>
          <w:p w14:paraId="0C922196" w14:textId="77777777" w:rsidR="00A9072D" w:rsidRPr="00A9072D" w:rsidRDefault="00A9072D" w:rsidP="001320AF">
            <w:pPr>
              <w:jc w:val="center"/>
              <w:rPr>
                <w:sz w:val="12"/>
                <w:szCs w:val="12"/>
              </w:rPr>
            </w:pPr>
            <w:r w:rsidRPr="00A9072D">
              <w:rPr>
                <w:sz w:val="12"/>
                <w:szCs w:val="12"/>
              </w:rPr>
              <w:t>0,53</w:t>
            </w:r>
          </w:p>
        </w:tc>
        <w:tc>
          <w:tcPr>
            <w:tcW w:w="346" w:type="dxa"/>
            <w:shd w:val="clear" w:color="auto" w:fill="auto"/>
            <w:noWrap/>
            <w:vAlign w:val="center"/>
            <w:hideMark/>
          </w:tcPr>
          <w:p w14:paraId="5D1F3D79" w14:textId="77777777" w:rsidR="00A9072D" w:rsidRPr="00A9072D" w:rsidRDefault="00A9072D" w:rsidP="001320AF">
            <w:pPr>
              <w:jc w:val="center"/>
              <w:rPr>
                <w:sz w:val="12"/>
                <w:szCs w:val="12"/>
              </w:rPr>
            </w:pPr>
            <w:r w:rsidRPr="00A9072D">
              <w:rPr>
                <w:sz w:val="12"/>
                <w:szCs w:val="12"/>
              </w:rPr>
              <w:t>0,53</w:t>
            </w:r>
          </w:p>
        </w:tc>
        <w:tc>
          <w:tcPr>
            <w:tcW w:w="346" w:type="dxa"/>
            <w:shd w:val="clear" w:color="auto" w:fill="auto"/>
            <w:noWrap/>
            <w:vAlign w:val="center"/>
            <w:hideMark/>
          </w:tcPr>
          <w:p w14:paraId="12863DD3" w14:textId="77777777" w:rsidR="00A9072D" w:rsidRPr="00A9072D" w:rsidRDefault="00A9072D" w:rsidP="001320AF">
            <w:pPr>
              <w:jc w:val="center"/>
              <w:rPr>
                <w:sz w:val="12"/>
                <w:szCs w:val="12"/>
              </w:rPr>
            </w:pPr>
            <w:r w:rsidRPr="00A9072D">
              <w:rPr>
                <w:sz w:val="12"/>
                <w:szCs w:val="12"/>
              </w:rPr>
              <w:t>0,53</w:t>
            </w:r>
          </w:p>
        </w:tc>
        <w:tc>
          <w:tcPr>
            <w:tcW w:w="346" w:type="dxa"/>
            <w:shd w:val="clear" w:color="auto" w:fill="auto"/>
            <w:noWrap/>
            <w:vAlign w:val="center"/>
            <w:hideMark/>
          </w:tcPr>
          <w:p w14:paraId="42FE8C96" w14:textId="77777777" w:rsidR="00A9072D" w:rsidRPr="00A9072D" w:rsidRDefault="00A9072D" w:rsidP="001320AF">
            <w:pPr>
              <w:jc w:val="center"/>
              <w:rPr>
                <w:sz w:val="12"/>
                <w:szCs w:val="12"/>
              </w:rPr>
            </w:pPr>
            <w:r w:rsidRPr="00A9072D">
              <w:rPr>
                <w:sz w:val="12"/>
                <w:szCs w:val="12"/>
              </w:rPr>
              <w:t>0,53</w:t>
            </w:r>
          </w:p>
        </w:tc>
        <w:tc>
          <w:tcPr>
            <w:tcW w:w="346" w:type="dxa"/>
            <w:shd w:val="clear" w:color="auto" w:fill="auto"/>
            <w:noWrap/>
            <w:vAlign w:val="center"/>
            <w:hideMark/>
          </w:tcPr>
          <w:p w14:paraId="3A643487" w14:textId="77777777" w:rsidR="00A9072D" w:rsidRPr="00A9072D" w:rsidRDefault="00A9072D" w:rsidP="001320AF">
            <w:pPr>
              <w:jc w:val="center"/>
              <w:rPr>
                <w:sz w:val="12"/>
                <w:szCs w:val="12"/>
              </w:rPr>
            </w:pPr>
            <w:r w:rsidRPr="00A9072D">
              <w:rPr>
                <w:sz w:val="12"/>
                <w:szCs w:val="12"/>
              </w:rPr>
              <w:t>0,53</w:t>
            </w:r>
          </w:p>
        </w:tc>
        <w:tc>
          <w:tcPr>
            <w:tcW w:w="346" w:type="dxa"/>
            <w:shd w:val="clear" w:color="auto" w:fill="auto"/>
            <w:noWrap/>
            <w:vAlign w:val="center"/>
            <w:hideMark/>
          </w:tcPr>
          <w:p w14:paraId="313FF74F" w14:textId="77777777" w:rsidR="00A9072D" w:rsidRPr="00A9072D" w:rsidRDefault="00A9072D" w:rsidP="001320AF">
            <w:pPr>
              <w:jc w:val="center"/>
              <w:rPr>
                <w:sz w:val="12"/>
                <w:szCs w:val="12"/>
              </w:rPr>
            </w:pPr>
            <w:r w:rsidRPr="00A9072D">
              <w:rPr>
                <w:sz w:val="12"/>
                <w:szCs w:val="12"/>
              </w:rPr>
              <w:t>0,53</w:t>
            </w:r>
          </w:p>
        </w:tc>
        <w:tc>
          <w:tcPr>
            <w:tcW w:w="347" w:type="dxa"/>
            <w:shd w:val="clear" w:color="auto" w:fill="auto"/>
            <w:noWrap/>
            <w:vAlign w:val="center"/>
            <w:hideMark/>
          </w:tcPr>
          <w:p w14:paraId="7DFF6A7C" w14:textId="77777777" w:rsidR="00A9072D" w:rsidRPr="00A9072D" w:rsidRDefault="00A9072D" w:rsidP="001320AF">
            <w:pPr>
              <w:jc w:val="center"/>
              <w:rPr>
                <w:sz w:val="12"/>
                <w:szCs w:val="12"/>
              </w:rPr>
            </w:pPr>
            <w:r w:rsidRPr="00A9072D">
              <w:rPr>
                <w:sz w:val="12"/>
                <w:szCs w:val="12"/>
              </w:rPr>
              <w:t>0,53</w:t>
            </w:r>
          </w:p>
        </w:tc>
        <w:tc>
          <w:tcPr>
            <w:tcW w:w="347" w:type="dxa"/>
            <w:shd w:val="clear" w:color="auto" w:fill="auto"/>
            <w:noWrap/>
            <w:vAlign w:val="center"/>
            <w:hideMark/>
          </w:tcPr>
          <w:p w14:paraId="4AA5209D" w14:textId="77777777" w:rsidR="00A9072D" w:rsidRPr="00A9072D" w:rsidRDefault="00A9072D" w:rsidP="001320AF">
            <w:pPr>
              <w:jc w:val="center"/>
              <w:rPr>
                <w:sz w:val="12"/>
                <w:szCs w:val="12"/>
              </w:rPr>
            </w:pPr>
            <w:r w:rsidRPr="00A9072D">
              <w:rPr>
                <w:sz w:val="12"/>
                <w:szCs w:val="12"/>
              </w:rPr>
              <w:t>0,53</w:t>
            </w:r>
          </w:p>
        </w:tc>
        <w:tc>
          <w:tcPr>
            <w:tcW w:w="347" w:type="dxa"/>
            <w:shd w:val="clear" w:color="auto" w:fill="auto"/>
            <w:noWrap/>
            <w:vAlign w:val="center"/>
            <w:hideMark/>
          </w:tcPr>
          <w:p w14:paraId="3BE113C2" w14:textId="77777777" w:rsidR="00A9072D" w:rsidRPr="00A9072D" w:rsidRDefault="00A9072D" w:rsidP="001320AF">
            <w:pPr>
              <w:jc w:val="center"/>
              <w:rPr>
                <w:sz w:val="12"/>
                <w:szCs w:val="12"/>
              </w:rPr>
            </w:pPr>
            <w:r w:rsidRPr="00A9072D">
              <w:rPr>
                <w:sz w:val="12"/>
                <w:szCs w:val="12"/>
              </w:rPr>
              <w:t>0,53</w:t>
            </w:r>
          </w:p>
        </w:tc>
        <w:tc>
          <w:tcPr>
            <w:tcW w:w="336" w:type="dxa"/>
            <w:shd w:val="clear" w:color="auto" w:fill="auto"/>
            <w:noWrap/>
            <w:vAlign w:val="center"/>
            <w:hideMark/>
          </w:tcPr>
          <w:p w14:paraId="44BFC275" w14:textId="77777777" w:rsidR="00A9072D" w:rsidRPr="00A9072D" w:rsidRDefault="00A9072D" w:rsidP="001320AF">
            <w:pPr>
              <w:jc w:val="center"/>
              <w:rPr>
                <w:sz w:val="12"/>
                <w:szCs w:val="12"/>
              </w:rPr>
            </w:pPr>
            <w:r w:rsidRPr="00A9072D">
              <w:rPr>
                <w:sz w:val="12"/>
                <w:szCs w:val="12"/>
              </w:rPr>
              <w:t>0,53</w:t>
            </w:r>
          </w:p>
        </w:tc>
      </w:tr>
      <w:tr w:rsidR="00A9072D" w:rsidRPr="00A9072D" w14:paraId="06595AD5" w14:textId="77777777" w:rsidTr="001320AF">
        <w:trPr>
          <w:trHeight w:val="20"/>
          <w:jc w:val="center"/>
        </w:trPr>
        <w:tc>
          <w:tcPr>
            <w:tcW w:w="2013" w:type="dxa"/>
            <w:gridSpan w:val="2"/>
            <w:shd w:val="clear" w:color="auto" w:fill="auto"/>
            <w:noWrap/>
            <w:vAlign w:val="center"/>
            <w:hideMark/>
          </w:tcPr>
          <w:p w14:paraId="42003313" w14:textId="77777777" w:rsidR="00A9072D" w:rsidRPr="00A9072D" w:rsidRDefault="00A9072D" w:rsidP="001320AF">
            <w:pPr>
              <w:jc w:val="center"/>
              <w:rPr>
                <w:sz w:val="12"/>
                <w:szCs w:val="12"/>
              </w:rPr>
            </w:pPr>
            <w:r w:rsidRPr="00A9072D">
              <w:rPr>
                <w:sz w:val="12"/>
                <w:szCs w:val="12"/>
              </w:rPr>
              <w:t>Итого:</w:t>
            </w:r>
          </w:p>
        </w:tc>
        <w:tc>
          <w:tcPr>
            <w:tcW w:w="593" w:type="dxa"/>
            <w:shd w:val="clear" w:color="auto" w:fill="auto"/>
            <w:noWrap/>
            <w:vAlign w:val="center"/>
            <w:hideMark/>
          </w:tcPr>
          <w:p w14:paraId="1CB42690" w14:textId="77777777" w:rsidR="00A9072D" w:rsidRPr="00A9072D" w:rsidRDefault="00A9072D" w:rsidP="001320AF">
            <w:pPr>
              <w:jc w:val="center"/>
              <w:rPr>
                <w:sz w:val="12"/>
                <w:szCs w:val="12"/>
              </w:rPr>
            </w:pPr>
            <w:r w:rsidRPr="00A9072D">
              <w:rPr>
                <w:sz w:val="12"/>
                <w:szCs w:val="12"/>
              </w:rPr>
              <w:t>193,50</w:t>
            </w:r>
          </w:p>
        </w:tc>
        <w:tc>
          <w:tcPr>
            <w:tcW w:w="441" w:type="dxa"/>
            <w:shd w:val="clear" w:color="auto" w:fill="auto"/>
            <w:noWrap/>
            <w:vAlign w:val="center"/>
            <w:hideMark/>
          </w:tcPr>
          <w:p w14:paraId="463820CD" w14:textId="77777777" w:rsidR="00A9072D" w:rsidRPr="00A9072D" w:rsidRDefault="00A9072D" w:rsidP="001320AF">
            <w:pPr>
              <w:jc w:val="center"/>
              <w:rPr>
                <w:sz w:val="12"/>
                <w:szCs w:val="12"/>
              </w:rPr>
            </w:pPr>
            <w:r w:rsidRPr="00A9072D">
              <w:rPr>
                <w:sz w:val="12"/>
                <w:szCs w:val="12"/>
              </w:rPr>
              <w:t>193,50</w:t>
            </w:r>
          </w:p>
        </w:tc>
        <w:tc>
          <w:tcPr>
            <w:tcW w:w="441" w:type="dxa"/>
            <w:shd w:val="clear" w:color="auto" w:fill="auto"/>
            <w:noWrap/>
            <w:vAlign w:val="center"/>
            <w:hideMark/>
          </w:tcPr>
          <w:p w14:paraId="724F450A" w14:textId="77777777" w:rsidR="00A9072D" w:rsidRPr="00A9072D" w:rsidRDefault="00A9072D" w:rsidP="001320AF">
            <w:pPr>
              <w:jc w:val="center"/>
              <w:rPr>
                <w:sz w:val="12"/>
                <w:szCs w:val="12"/>
              </w:rPr>
            </w:pPr>
            <w:r w:rsidRPr="00A9072D">
              <w:rPr>
                <w:sz w:val="12"/>
                <w:szCs w:val="12"/>
              </w:rPr>
              <w:t>193,50</w:t>
            </w:r>
          </w:p>
        </w:tc>
        <w:tc>
          <w:tcPr>
            <w:tcW w:w="441" w:type="dxa"/>
            <w:shd w:val="clear" w:color="auto" w:fill="auto"/>
            <w:noWrap/>
            <w:vAlign w:val="center"/>
            <w:hideMark/>
          </w:tcPr>
          <w:p w14:paraId="66189867" w14:textId="77777777" w:rsidR="00A9072D" w:rsidRPr="00A9072D" w:rsidRDefault="00A9072D" w:rsidP="001320AF">
            <w:pPr>
              <w:jc w:val="center"/>
              <w:rPr>
                <w:sz w:val="12"/>
                <w:szCs w:val="12"/>
              </w:rPr>
            </w:pPr>
            <w:r w:rsidRPr="00A9072D">
              <w:rPr>
                <w:sz w:val="12"/>
                <w:szCs w:val="12"/>
              </w:rPr>
              <w:t>193,50</w:t>
            </w:r>
          </w:p>
        </w:tc>
        <w:tc>
          <w:tcPr>
            <w:tcW w:w="441" w:type="dxa"/>
            <w:shd w:val="clear" w:color="auto" w:fill="auto"/>
            <w:noWrap/>
            <w:vAlign w:val="center"/>
            <w:hideMark/>
          </w:tcPr>
          <w:p w14:paraId="589B865A" w14:textId="77777777" w:rsidR="00A9072D" w:rsidRPr="00A9072D" w:rsidRDefault="00A9072D" w:rsidP="001320AF">
            <w:pPr>
              <w:jc w:val="center"/>
              <w:rPr>
                <w:sz w:val="12"/>
                <w:szCs w:val="12"/>
              </w:rPr>
            </w:pPr>
            <w:r w:rsidRPr="00A9072D">
              <w:rPr>
                <w:sz w:val="12"/>
                <w:szCs w:val="12"/>
              </w:rPr>
              <w:t>193,50</w:t>
            </w:r>
          </w:p>
        </w:tc>
        <w:tc>
          <w:tcPr>
            <w:tcW w:w="441" w:type="dxa"/>
            <w:shd w:val="clear" w:color="auto" w:fill="auto"/>
            <w:noWrap/>
            <w:vAlign w:val="center"/>
            <w:hideMark/>
          </w:tcPr>
          <w:p w14:paraId="617E09DA" w14:textId="77777777" w:rsidR="00A9072D" w:rsidRPr="00A9072D" w:rsidRDefault="00A9072D" w:rsidP="001320AF">
            <w:pPr>
              <w:jc w:val="center"/>
              <w:rPr>
                <w:sz w:val="12"/>
                <w:szCs w:val="12"/>
              </w:rPr>
            </w:pPr>
            <w:r w:rsidRPr="00A9072D">
              <w:rPr>
                <w:sz w:val="12"/>
                <w:szCs w:val="12"/>
              </w:rPr>
              <w:t>193,50</w:t>
            </w:r>
          </w:p>
        </w:tc>
        <w:tc>
          <w:tcPr>
            <w:tcW w:w="441" w:type="dxa"/>
            <w:shd w:val="clear" w:color="auto" w:fill="auto"/>
            <w:noWrap/>
            <w:vAlign w:val="center"/>
            <w:hideMark/>
          </w:tcPr>
          <w:p w14:paraId="3B4CE443" w14:textId="77777777" w:rsidR="00A9072D" w:rsidRPr="00A9072D" w:rsidRDefault="00A9072D" w:rsidP="001320AF">
            <w:pPr>
              <w:jc w:val="center"/>
              <w:rPr>
                <w:sz w:val="12"/>
                <w:szCs w:val="12"/>
              </w:rPr>
            </w:pPr>
            <w:r w:rsidRPr="00A9072D">
              <w:rPr>
                <w:sz w:val="12"/>
                <w:szCs w:val="12"/>
              </w:rPr>
              <w:t>193,50</w:t>
            </w:r>
          </w:p>
        </w:tc>
        <w:tc>
          <w:tcPr>
            <w:tcW w:w="441" w:type="dxa"/>
            <w:shd w:val="clear" w:color="auto" w:fill="auto"/>
            <w:noWrap/>
            <w:vAlign w:val="center"/>
            <w:hideMark/>
          </w:tcPr>
          <w:p w14:paraId="0FDD9FAE" w14:textId="77777777" w:rsidR="00A9072D" w:rsidRPr="00A9072D" w:rsidRDefault="00A9072D" w:rsidP="001320AF">
            <w:pPr>
              <w:jc w:val="center"/>
              <w:rPr>
                <w:sz w:val="12"/>
                <w:szCs w:val="12"/>
              </w:rPr>
            </w:pPr>
            <w:r w:rsidRPr="00A9072D">
              <w:rPr>
                <w:sz w:val="12"/>
                <w:szCs w:val="12"/>
              </w:rPr>
              <w:t>193,50</w:t>
            </w:r>
          </w:p>
        </w:tc>
        <w:tc>
          <w:tcPr>
            <w:tcW w:w="441" w:type="dxa"/>
            <w:shd w:val="clear" w:color="auto" w:fill="auto"/>
            <w:noWrap/>
            <w:vAlign w:val="center"/>
            <w:hideMark/>
          </w:tcPr>
          <w:p w14:paraId="444398AC" w14:textId="77777777" w:rsidR="00A9072D" w:rsidRPr="00A9072D" w:rsidRDefault="00A9072D" w:rsidP="001320AF">
            <w:pPr>
              <w:jc w:val="center"/>
              <w:rPr>
                <w:sz w:val="12"/>
                <w:szCs w:val="12"/>
              </w:rPr>
            </w:pPr>
            <w:r w:rsidRPr="00A9072D">
              <w:rPr>
                <w:sz w:val="12"/>
                <w:szCs w:val="12"/>
              </w:rPr>
              <w:t>193,50</w:t>
            </w:r>
          </w:p>
        </w:tc>
        <w:tc>
          <w:tcPr>
            <w:tcW w:w="441" w:type="dxa"/>
            <w:shd w:val="clear" w:color="auto" w:fill="auto"/>
            <w:noWrap/>
            <w:vAlign w:val="center"/>
            <w:hideMark/>
          </w:tcPr>
          <w:p w14:paraId="7044DCBE" w14:textId="77777777" w:rsidR="00A9072D" w:rsidRPr="00A9072D" w:rsidRDefault="00A9072D" w:rsidP="001320AF">
            <w:pPr>
              <w:jc w:val="center"/>
              <w:rPr>
                <w:sz w:val="12"/>
                <w:szCs w:val="12"/>
              </w:rPr>
            </w:pPr>
            <w:r w:rsidRPr="00A9072D">
              <w:rPr>
                <w:sz w:val="12"/>
                <w:szCs w:val="12"/>
              </w:rPr>
              <w:t>193,50</w:t>
            </w:r>
          </w:p>
        </w:tc>
        <w:tc>
          <w:tcPr>
            <w:tcW w:w="441" w:type="dxa"/>
            <w:shd w:val="clear" w:color="auto" w:fill="auto"/>
            <w:noWrap/>
            <w:vAlign w:val="center"/>
            <w:hideMark/>
          </w:tcPr>
          <w:p w14:paraId="1CD55232" w14:textId="77777777" w:rsidR="00A9072D" w:rsidRPr="00A9072D" w:rsidRDefault="00A9072D" w:rsidP="001320AF">
            <w:pPr>
              <w:jc w:val="center"/>
              <w:rPr>
                <w:sz w:val="12"/>
                <w:szCs w:val="12"/>
              </w:rPr>
            </w:pPr>
            <w:r w:rsidRPr="00A9072D">
              <w:rPr>
                <w:sz w:val="12"/>
                <w:szCs w:val="12"/>
              </w:rPr>
              <w:t>193,50</w:t>
            </w:r>
          </w:p>
        </w:tc>
        <w:tc>
          <w:tcPr>
            <w:tcW w:w="593" w:type="dxa"/>
            <w:shd w:val="clear" w:color="auto" w:fill="auto"/>
            <w:noWrap/>
            <w:vAlign w:val="center"/>
            <w:hideMark/>
          </w:tcPr>
          <w:p w14:paraId="3EBF14AB" w14:textId="77777777" w:rsidR="00A9072D" w:rsidRPr="00A9072D" w:rsidRDefault="00A9072D" w:rsidP="001320AF">
            <w:pPr>
              <w:jc w:val="center"/>
              <w:rPr>
                <w:sz w:val="12"/>
                <w:szCs w:val="12"/>
              </w:rPr>
            </w:pPr>
            <w:r w:rsidRPr="00A9072D">
              <w:rPr>
                <w:sz w:val="12"/>
                <w:szCs w:val="12"/>
              </w:rPr>
              <w:t>1,80</w:t>
            </w:r>
          </w:p>
        </w:tc>
        <w:tc>
          <w:tcPr>
            <w:tcW w:w="336" w:type="dxa"/>
            <w:shd w:val="clear" w:color="auto" w:fill="auto"/>
            <w:noWrap/>
            <w:vAlign w:val="center"/>
            <w:hideMark/>
          </w:tcPr>
          <w:p w14:paraId="4388A90E" w14:textId="77777777" w:rsidR="00A9072D" w:rsidRPr="00A9072D" w:rsidRDefault="00A9072D" w:rsidP="001320AF">
            <w:pPr>
              <w:jc w:val="center"/>
              <w:rPr>
                <w:sz w:val="12"/>
                <w:szCs w:val="12"/>
              </w:rPr>
            </w:pPr>
            <w:r w:rsidRPr="00A9072D">
              <w:rPr>
                <w:sz w:val="12"/>
                <w:szCs w:val="12"/>
              </w:rPr>
              <w:t>1,88</w:t>
            </w:r>
          </w:p>
        </w:tc>
        <w:tc>
          <w:tcPr>
            <w:tcW w:w="346" w:type="dxa"/>
            <w:shd w:val="clear" w:color="auto" w:fill="auto"/>
            <w:noWrap/>
            <w:vAlign w:val="center"/>
            <w:hideMark/>
          </w:tcPr>
          <w:p w14:paraId="6CCA5C1E" w14:textId="77777777" w:rsidR="00A9072D" w:rsidRPr="00A9072D" w:rsidRDefault="00A9072D" w:rsidP="001320AF">
            <w:pPr>
              <w:jc w:val="center"/>
              <w:rPr>
                <w:sz w:val="12"/>
                <w:szCs w:val="12"/>
              </w:rPr>
            </w:pPr>
            <w:r w:rsidRPr="00A9072D">
              <w:rPr>
                <w:sz w:val="12"/>
                <w:szCs w:val="12"/>
              </w:rPr>
              <w:t>1,87</w:t>
            </w:r>
          </w:p>
        </w:tc>
        <w:tc>
          <w:tcPr>
            <w:tcW w:w="346" w:type="dxa"/>
            <w:shd w:val="clear" w:color="auto" w:fill="auto"/>
            <w:noWrap/>
            <w:vAlign w:val="center"/>
            <w:hideMark/>
          </w:tcPr>
          <w:p w14:paraId="2A3CE987"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7DD7B8FB" w14:textId="77777777" w:rsidR="00A9072D" w:rsidRPr="00A9072D" w:rsidRDefault="00A9072D" w:rsidP="001320AF">
            <w:pPr>
              <w:jc w:val="center"/>
              <w:rPr>
                <w:sz w:val="12"/>
                <w:szCs w:val="12"/>
              </w:rPr>
            </w:pPr>
            <w:r w:rsidRPr="00A9072D">
              <w:rPr>
                <w:sz w:val="12"/>
                <w:szCs w:val="12"/>
              </w:rPr>
              <w:t>1,93</w:t>
            </w:r>
          </w:p>
        </w:tc>
        <w:tc>
          <w:tcPr>
            <w:tcW w:w="346" w:type="dxa"/>
            <w:shd w:val="clear" w:color="auto" w:fill="auto"/>
            <w:noWrap/>
            <w:vAlign w:val="center"/>
            <w:hideMark/>
          </w:tcPr>
          <w:p w14:paraId="57E06653" w14:textId="77777777" w:rsidR="00A9072D" w:rsidRPr="00A9072D" w:rsidRDefault="00A9072D" w:rsidP="001320AF">
            <w:pPr>
              <w:jc w:val="center"/>
              <w:rPr>
                <w:sz w:val="12"/>
                <w:szCs w:val="12"/>
              </w:rPr>
            </w:pPr>
            <w:r w:rsidRPr="00A9072D">
              <w:rPr>
                <w:sz w:val="12"/>
                <w:szCs w:val="12"/>
              </w:rPr>
              <w:t>1,92</w:t>
            </w:r>
          </w:p>
        </w:tc>
        <w:tc>
          <w:tcPr>
            <w:tcW w:w="346" w:type="dxa"/>
            <w:shd w:val="clear" w:color="auto" w:fill="auto"/>
            <w:noWrap/>
            <w:vAlign w:val="center"/>
            <w:hideMark/>
          </w:tcPr>
          <w:p w14:paraId="56C262C8" w14:textId="77777777" w:rsidR="00A9072D" w:rsidRPr="00A9072D" w:rsidRDefault="00A9072D" w:rsidP="001320AF">
            <w:pPr>
              <w:jc w:val="center"/>
              <w:rPr>
                <w:sz w:val="12"/>
                <w:szCs w:val="12"/>
              </w:rPr>
            </w:pPr>
            <w:r w:rsidRPr="00A9072D">
              <w:rPr>
                <w:sz w:val="12"/>
                <w:szCs w:val="12"/>
              </w:rPr>
              <w:t>1,91</w:t>
            </w:r>
          </w:p>
        </w:tc>
        <w:tc>
          <w:tcPr>
            <w:tcW w:w="346" w:type="dxa"/>
            <w:shd w:val="clear" w:color="auto" w:fill="auto"/>
            <w:noWrap/>
            <w:vAlign w:val="center"/>
            <w:hideMark/>
          </w:tcPr>
          <w:p w14:paraId="7A546A52" w14:textId="77777777" w:rsidR="00A9072D" w:rsidRPr="00A9072D" w:rsidRDefault="00A9072D" w:rsidP="001320AF">
            <w:pPr>
              <w:jc w:val="center"/>
              <w:rPr>
                <w:sz w:val="12"/>
                <w:szCs w:val="12"/>
              </w:rPr>
            </w:pPr>
            <w:r w:rsidRPr="00A9072D">
              <w:rPr>
                <w:sz w:val="12"/>
                <w:szCs w:val="12"/>
              </w:rPr>
              <w:t>1,90</w:t>
            </w:r>
          </w:p>
        </w:tc>
        <w:tc>
          <w:tcPr>
            <w:tcW w:w="346" w:type="dxa"/>
            <w:shd w:val="clear" w:color="auto" w:fill="auto"/>
            <w:noWrap/>
            <w:vAlign w:val="center"/>
            <w:hideMark/>
          </w:tcPr>
          <w:p w14:paraId="137FB990" w14:textId="77777777" w:rsidR="00A9072D" w:rsidRPr="00A9072D" w:rsidRDefault="00A9072D" w:rsidP="001320AF">
            <w:pPr>
              <w:jc w:val="center"/>
              <w:rPr>
                <w:sz w:val="12"/>
                <w:szCs w:val="12"/>
              </w:rPr>
            </w:pPr>
            <w:r w:rsidRPr="00A9072D">
              <w:rPr>
                <w:sz w:val="12"/>
                <w:szCs w:val="12"/>
              </w:rPr>
              <w:t>1,83</w:t>
            </w:r>
          </w:p>
        </w:tc>
        <w:tc>
          <w:tcPr>
            <w:tcW w:w="346" w:type="dxa"/>
            <w:shd w:val="clear" w:color="auto" w:fill="auto"/>
            <w:noWrap/>
            <w:vAlign w:val="center"/>
            <w:hideMark/>
          </w:tcPr>
          <w:p w14:paraId="25FE80D6" w14:textId="77777777" w:rsidR="00A9072D" w:rsidRPr="00A9072D" w:rsidRDefault="00A9072D" w:rsidP="001320AF">
            <w:pPr>
              <w:jc w:val="center"/>
              <w:rPr>
                <w:sz w:val="12"/>
                <w:szCs w:val="12"/>
              </w:rPr>
            </w:pPr>
            <w:r w:rsidRPr="00A9072D">
              <w:rPr>
                <w:sz w:val="12"/>
                <w:szCs w:val="12"/>
              </w:rPr>
              <w:t>1,82</w:t>
            </w:r>
          </w:p>
        </w:tc>
        <w:tc>
          <w:tcPr>
            <w:tcW w:w="346" w:type="dxa"/>
            <w:shd w:val="clear" w:color="auto" w:fill="auto"/>
            <w:noWrap/>
            <w:vAlign w:val="center"/>
            <w:hideMark/>
          </w:tcPr>
          <w:p w14:paraId="2FA15C13" w14:textId="77777777" w:rsidR="00A9072D" w:rsidRPr="00A9072D" w:rsidRDefault="00A9072D" w:rsidP="001320AF">
            <w:pPr>
              <w:jc w:val="center"/>
              <w:rPr>
                <w:sz w:val="12"/>
                <w:szCs w:val="12"/>
              </w:rPr>
            </w:pPr>
            <w:r w:rsidRPr="00A9072D">
              <w:rPr>
                <w:sz w:val="12"/>
                <w:szCs w:val="12"/>
              </w:rPr>
              <w:t>1,81</w:t>
            </w:r>
          </w:p>
        </w:tc>
        <w:tc>
          <w:tcPr>
            <w:tcW w:w="593" w:type="dxa"/>
            <w:shd w:val="clear" w:color="auto" w:fill="auto"/>
            <w:noWrap/>
            <w:vAlign w:val="center"/>
            <w:hideMark/>
          </w:tcPr>
          <w:p w14:paraId="5C55FF92" w14:textId="77777777" w:rsidR="00A9072D" w:rsidRPr="00A9072D" w:rsidRDefault="00A9072D" w:rsidP="001320AF">
            <w:pPr>
              <w:jc w:val="center"/>
              <w:rPr>
                <w:sz w:val="12"/>
                <w:szCs w:val="12"/>
              </w:rPr>
            </w:pPr>
            <w:r w:rsidRPr="00A9072D">
              <w:rPr>
                <w:sz w:val="12"/>
                <w:szCs w:val="12"/>
              </w:rPr>
              <w:t>2,88</w:t>
            </w:r>
          </w:p>
        </w:tc>
        <w:tc>
          <w:tcPr>
            <w:tcW w:w="346" w:type="dxa"/>
            <w:shd w:val="clear" w:color="auto" w:fill="auto"/>
            <w:noWrap/>
            <w:vAlign w:val="center"/>
            <w:hideMark/>
          </w:tcPr>
          <w:p w14:paraId="6A3A667E" w14:textId="77777777" w:rsidR="00A9072D" w:rsidRPr="00A9072D" w:rsidRDefault="00A9072D" w:rsidP="001320AF">
            <w:pPr>
              <w:jc w:val="center"/>
              <w:rPr>
                <w:sz w:val="12"/>
                <w:szCs w:val="12"/>
              </w:rPr>
            </w:pPr>
            <w:r w:rsidRPr="00A9072D">
              <w:rPr>
                <w:sz w:val="12"/>
                <w:szCs w:val="12"/>
              </w:rPr>
              <w:t>2,88</w:t>
            </w:r>
          </w:p>
        </w:tc>
        <w:tc>
          <w:tcPr>
            <w:tcW w:w="346" w:type="dxa"/>
            <w:shd w:val="clear" w:color="auto" w:fill="auto"/>
            <w:noWrap/>
            <w:vAlign w:val="center"/>
            <w:hideMark/>
          </w:tcPr>
          <w:p w14:paraId="5D7AE389" w14:textId="77777777" w:rsidR="00A9072D" w:rsidRPr="00A9072D" w:rsidRDefault="00A9072D" w:rsidP="001320AF">
            <w:pPr>
              <w:jc w:val="center"/>
              <w:rPr>
                <w:sz w:val="12"/>
                <w:szCs w:val="12"/>
              </w:rPr>
            </w:pPr>
            <w:r w:rsidRPr="00A9072D">
              <w:rPr>
                <w:sz w:val="12"/>
                <w:szCs w:val="12"/>
              </w:rPr>
              <w:t>2,88</w:t>
            </w:r>
          </w:p>
        </w:tc>
        <w:tc>
          <w:tcPr>
            <w:tcW w:w="346" w:type="dxa"/>
            <w:shd w:val="clear" w:color="auto" w:fill="auto"/>
            <w:noWrap/>
            <w:vAlign w:val="center"/>
            <w:hideMark/>
          </w:tcPr>
          <w:p w14:paraId="4E77F0F6" w14:textId="77777777" w:rsidR="00A9072D" w:rsidRPr="00A9072D" w:rsidRDefault="00A9072D" w:rsidP="001320AF">
            <w:pPr>
              <w:jc w:val="center"/>
              <w:rPr>
                <w:sz w:val="12"/>
                <w:szCs w:val="12"/>
              </w:rPr>
            </w:pPr>
            <w:r w:rsidRPr="00A9072D">
              <w:rPr>
                <w:sz w:val="12"/>
                <w:szCs w:val="12"/>
              </w:rPr>
              <w:t>2,97</w:t>
            </w:r>
          </w:p>
        </w:tc>
        <w:tc>
          <w:tcPr>
            <w:tcW w:w="346" w:type="dxa"/>
            <w:shd w:val="clear" w:color="auto" w:fill="auto"/>
            <w:noWrap/>
            <w:vAlign w:val="center"/>
            <w:hideMark/>
          </w:tcPr>
          <w:p w14:paraId="6A63E04F" w14:textId="77777777" w:rsidR="00A9072D" w:rsidRPr="00A9072D" w:rsidRDefault="00A9072D" w:rsidP="001320AF">
            <w:pPr>
              <w:jc w:val="center"/>
              <w:rPr>
                <w:sz w:val="12"/>
                <w:szCs w:val="12"/>
              </w:rPr>
            </w:pPr>
            <w:r w:rsidRPr="00A9072D">
              <w:rPr>
                <w:sz w:val="12"/>
                <w:szCs w:val="12"/>
              </w:rPr>
              <w:t>2,97</w:t>
            </w:r>
          </w:p>
        </w:tc>
        <w:tc>
          <w:tcPr>
            <w:tcW w:w="346" w:type="dxa"/>
            <w:shd w:val="clear" w:color="auto" w:fill="auto"/>
            <w:noWrap/>
            <w:vAlign w:val="center"/>
            <w:hideMark/>
          </w:tcPr>
          <w:p w14:paraId="14A139D4" w14:textId="77777777" w:rsidR="00A9072D" w:rsidRPr="00A9072D" w:rsidRDefault="00A9072D" w:rsidP="001320AF">
            <w:pPr>
              <w:jc w:val="center"/>
              <w:rPr>
                <w:sz w:val="12"/>
                <w:szCs w:val="12"/>
              </w:rPr>
            </w:pPr>
            <w:r w:rsidRPr="00A9072D">
              <w:rPr>
                <w:sz w:val="12"/>
                <w:szCs w:val="12"/>
              </w:rPr>
              <w:t>2,96</w:t>
            </w:r>
          </w:p>
        </w:tc>
        <w:tc>
          <w:tcPr>
            <w:tcW w:w="346" w:type="dxa"/>
            <w:shd w:val="clear" w:color="auto" w:fill="auto"/>
            <w:noWrap/>
            <w:vAlign w:val="center"/>
            <w:hideMark/>
          </w:tcPr>
          <w:p w14:paraId="0834288D" w14:textId="77777777" w:rsidR="00A9072D" w:rsidRPr="00A9072D" w:rsidRDefault="00A9072D" w:rsidP="001320AF">
            <w:pPr>
              <w:jc w:val="center"/>
              <w:rPr>
                <w:sz w:val="12"/>
                <w:szCs w:val="12"/>
              </w:rPr>
            </w:pPr>
            <w:r w:rsidRPr="00A9072D">
              <w:rPr>
                <w:sz w:val="12"/>
                <w:szCs w:val="12"/>
              </w:rPr>
              <w:t>2,94</w:t>
            </w:r>
          </w:p>
        </w:tc>
        <w:tc>
          <w:tcPr>
            <w:tcW w:w="347" w:type="dxa"/>
            <w:shd w:val="clear" w:color="auto" w:fill="auto"/>
            <w:noWrap/>
            <w:vAlign w:val="center"/>
            <w:hideMark/>
          </w:tcPr>
          <w:p w14:paraId="540454FB" w14:textId="77777777" w:rsidR="00A9072D" w:rsidRPr="00A9072D" w:rsidRDefault="00A9072D" w:rsidP="001320AF">
            <w:pPr>
              <w:jc w:val="center"/>
              <w:rPr>
                <w:sz w:val="12"/>
                <w:szCs w:val="12"/>
              </w:rPr>
            </w:pPr>
            <w:r w:rsidRPr="00A9072D">
              <w:rPr>
                <w:sz w:val="12"/>
                <w:szCs w:val="12"/>
              </w:rPr>
              <w:t>2,93</w:t>
            </w:r>
          </w:p>
        </w:tc>
        <w:tc>
          <w:tcPr>
            <w:tcW w:w="347" w:type="dxa"/>
            <w:shd w:val="clear" w:color="auto" w:fill="auto"/>
            <w:noWrap/>
            <w:vAlign w:val="center"/>
            <w:hideMark/>
          </w:tcPr>
          <w:p w14:paraId="453CFE05" w14:textId="77777777" w:rsidR="00A9072D" w:rsidRPr="00A9072D" w:rsidRDefault="00A9072D" w:rsidP="001320AF">
            <w:pPr>
              <w:jc w:val="center"/>
              <w:rPr>
                <w:sz w:val="12"/>
                <w:szCs w:val="12"/>
              </w:rPr>
            </w:pPr>
            <w:r w:rsidRPr="00A9072D">
              <w:rPr>
                <w:sz w:val="12"/>
                <w:szCs w:val="12"/>
              </w:rPr>
              <w:t>2,81</w:t>
            </w:r>
          </w:p>
        </w:tc>
        <w:tc>
          <w:tcPr>
            <w:tcW w:w="347" w:type="dxa"/>
            <w:shd w:val="clear" w:color="auto" w:fill="auto"/>
            <w:noWrap/>
            <w:vAlign w:val="center"/>
            <w:hideMark/>
          </w:tcPr>
          <w:p w14:paraId="4FE9E1AE" w14:textId="77777777" w:rsidR="00A9072D" w:rsidRPr="00A9072D" w:rsidRDefault="00A9072D" w:rsidP="001320AF">
            <w:pPr>
              <w:jc w:val="center"/>
              <w:rPr>
                <w:sz w:val="12"/>
                <w:szCs w:val="12"/>
              </w:rPr>
            </w:pPr>
            <w:r w:rsidRPr="00A9072D">
              <w:rPr>
                <w:sz w:val="12"/>
                <w:szCs w:val="12"/>
              </w:rPr>
              <w:t>2,79</w:t>
            </w:r>
          </w:p>
        </w:tc>
        <w:tc>
          <w:tcPr>
            <w:tcW w:w="336" w:type="dxa"/>
            <w:shd w:val="clear" w:color="auto" w:fill="auto"/>
            <w:noWrap/>
            <w:vAlign w:val="center"/>
            <w:hideMark/>
          </w:tcPr>
          <w:p w14:paraId="5A839E36" w14:textId="77777777" w:rsidR="00A9072D" w:rsidRPr="00A9072D" w:rsidRDefault="00A9072D" w:rsidP="001320AF">
            <w:pPr>
              <w:jc w:val="center"/>
              <w:rPr>
                <w:sz w:val="12"/>
                <w:szCs w:val="12"/>
              </w:rPr>
            </w:pPr>
            <w:r w:rsidRPr="00A9072D">
              <w:rPr>
                <w:sz w:val="12"/>
                <w:szCs w:val="12"/>
              </w:rPr>
              <w:t>2,78</w:t>
            </w:r>
          </w:p>
        </w:tc>
      </w:tr>
    </w:tbl>
    <w:p w14:paraId="2CFE4F5C" w14:textId="77777777" w:rsidR="00A9072D" w:rsidRDefault="00A9072D" w:rsidP="00A9072D">
      <w:r>
        <w:br w:type="page"/>
      </w:r>
    </w:p>
    <w:tbl>
      <w:tblPr>
        <w:tblW w:w="1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2"/>
        <w:gridCol w:w="1974"/>
        <w:gridCol w:w="600"/>
        <w:gridCol w:w="591"/>
        <w:gridCol w:w="591"/>
        <w:gridCol w:w="591"/>
        <w:gridCol w:w="591"/>
        <w:gridCol w:w="591"/>
        <w:gridCol w:w="591"/>
        <w:gridCol w:w="591"/>
        <w:gridCol w:w="592"/>
        <w:gridCol w:w="592"/>
        <w:gridCol w:w="592"/>
        <w:gridCol w:w="601"/>
        <w:gridCol w:w="592"/>
        <w:gridCol w:w="592"/>
        <w:gridCol w:w="592"/>
        <w:gridCol w:w="592"/>
        <w:gridCol w:w="592"/>
        <w:gridCol w:w="592"/>
        <w:gridCol w:w="592"/>
        <w:gridCol w:w="592"/>
        <w:gridCol w:w="592"/>
        <w:gridCol w:w="592"/>
      </w:tblGrid>
      <w:tr w:rsidR="00A9072D" w:rsidRPr="0042646F" w14:paraId="3ACB9B1D" w14:textId="77777777" w:rsidTr="001320AF">
        <w:trPr>
          <w:trHeight w:val="20"/>
          <w:jc w:val="center"/>
        </w:trPr>
        <w:tc>
          <w:tcPr>
            <w:tcW w:w="322" w:type="dxa"/>
            <w:vMerge w:val="restart"/>
            <w:shd w:val="clear" w:color="auto" w:fill="auto"/>
            <w:vAlign w:val="center"/>
            <w:hideMark/>
          </w:tcPr>
          <w:p w14:paraId="333735D1" w14:textId="77777777" w:rsidR="00A9072D" w:rsidRPr="0042646F" w:rsidRDefault="00A9072D" w:rsidP="001320AF">
            <w:pPr>
              <w:jc w:val="center"/>
              <w:rPr>
                <w:sz w:val="14"/>
                <w:szCs w:val="16"/>
              </w:rPr>
            </w:pPr>
            <w:r w:rsidRPr="0042646F">
              <w:rPr>
                <w:sz w:val="14"/>
                <w:szCs w:val="16"/>
              </w:rPr>
              <w:t>№ п/п</w:t>
            </w:r>
          </w:p>
        </w:tc>
        <w:tc>
          <w:tcPr>
            <w:tcW w:w="1974" w:type="dxa"/>
            <w:vMerge w:val="restart"/>
            <w:shd w:val="clear" w:color="auto" w:fill="auto"/>
            <w:vAlign w:val="center"/>
            <w:hideMark/>
          </w:tcPr>
          <w:p w14:paraId="68187202" w14:textId="77777777" w:rsidR="00A9072D" w:rsidRPr="0042646F" w:rsidRDefault="00A9072D" w:rsidP="001320AF">
            <w:pPr>
              <w:jc w:val="center"/>
              <w:rPr>
                <w:sz w:val="14"/>
                <w:szCs w:val="16"/>
              </w:rPr>
            </w:pPr>
            <w:r w:rsidRPr="0042646F">
              <w:rPr>
                <w:sz w:val="14"/>
                <w:szCs w:val="16"/>
              </w:rPr>
              <w:t>Наименование объекта</w:t>
            </w:r>
          </w:p>
        </w:tc>
        <w:tc>
          <w:tcPr>
            <w:tcW w:w="13034" w:type="dxa"/>
            <w:gridSpan w:val="22"/>
            <w:shd w:val="clear" w:color="auto" w:fill="auto"/>
            <w:vAlign w:val="center"/>
            <w:hideMark/>
          </w:tcPr>
          <w:p w14:paraId="0CDAA3D3" w14:textId="77777777" w:rsidR="00A9072D" w:rsidRPr="0042646F" w:rsidRDefault="00A9072D" w:rsidP="001320AF">
            <w:pPr>
              <w:jc w:val="center"/>
              <w:rPr>
                <w:sz w:val="14"/>
                <w:szCs w:val="16"/>
              </w:rPr>
            </w:pPr>
            <w:r w:rsidRPr="0042646F">
              <w:rPr>
                <w:sz w:val="14"/>
                <w:szCs w:val="16"/>
              </w:rPr>
              <w:t>Показатели энергетической эффективности</w:t>
            </w:r>
          </w:p>
        </w:tc>
      </w:tr>
      <w:tr w:rsidR="00A9072D" w:rsidRPr="0042646F" w14:paraId="39CADE1A" w14:textId="77777777" w:rsidTr="001320AF">
        <w:trPr>
          <w:trHeight w:val="20"/>
          <w:jc w:val="center"/>
        </w:trPr>
        <w:tc>
          <w:tcPr>
            <w:tcW w:w="322" w:type="dxa"/>
            <w:vMerge/>
            <w:shd w:val="clear" w:color="auto" w:fill="auto"/>
            <w:vAlign w:val="center"/>
            <w:hideMark/>
          </w:tcPr>
          <w:p w14:paraId="300A69A0" w14:textId="77777777" w:rsidR="00A9072D" w:rsidRPr="0042646F" w:rsidRDefault="00A9072D" w:rsidP="001320AF">
            <w:pPr>
              <w:jc w:val="center"/>
              <w:rPr>
                <w:sz w:val="14"/>
                <w:szCs w:val="16"/>
              </w:rPr>
            </w:pPr>
          </w:p>
        </w:tc>
        <w:tc>
          <w:tcPr>
            <w:tcW w:w="1974" w:type="dxa"/>
            <w:vMerge/>
            <w:shd w:val="clear" w:color="auto" w:fill="auto"/>
            <w:vAlign w:val="center"/>
            <w:hideMark/>
          </w:tcPr>
          <w:p w14:paraId="1A82DA8C" w14:textId="77777777" w:rsidR="00A9072D" w:rsidRPr="0042646F" w:rsidRDefault="00A9072D" w:rsidP="001320AF">
            <w:pPr>
              <w:jc w:val="center"/>
              <w:rPr>
                <w:sz w:val="14"/>
                <w:szCs w:val="16"/>
              </w:rPr>
            </w:pPr>
          </w:p>
        </w:tc>
        <w:tc>
          <w:tcPr>
            <w:tcW w:w="6513" w:type="dxa"/>
            <w:gridSpan w:val="11"/>
            <w:shd w:val="clear" w:color="auto" w:fill="auto"/>
            <w:vAlign w:val="center"/>
            <w:hideMark/>
          </w:tcPr>
          <w:p w14:paraId="2906E1E9" w14:textId="77777777" w:rsidR="00A9072D" w:rsidRPr="0042646F" w:rsidRDefault="00A9072D" w:rsidP="001320AF">
            <w:pPr>
              <w:jc w:val="center"/>
              <w:rPr>
                <w:sz w:val="14"/>
                <w:szCs w:val="16"/>
              </w:rPr>
            </w:pPr>
            <w:r w:rsidRPr="0042646F">
              <w:rPr>
                <w:sz w:val="14"/>
                <w:szCs w:val="16"/>
              </w:rPr>
              <w:t>Величина технологических потерь при передаче тепловой энергии по тепловым сетям (для организаций, эксплуатирующих объекты теплоснабжения на основании концессионного соглашения, дополнительно указываются по каждому участку тепловой сети), Гкал</w:t>
            </w:r>
          </w:p>
        </w:tc>
        <w:tc>
          <w:tcPr>
            <w:tcW w:w="6521" w:type="dxa"/>
            <w:gridSpan w:val="11"/>
            <w:shd w:val="clear" w:color="auto" w:fill="auto"/>
            <w:vAlign w:val="center"/>
            <w:hideMark/>
          </w:tcPr>
          <w:p w14:paraId="08157234" w14:textId="77777777" w:rsidR="00A9072D" w:rsidRPr="0042646F" w:rsidRDefault="00A9072D" w:rsidP="001320AF">
            <w:pPr>
              <w:jc w:val="center"/>
              <w:rPr>
                <w:sz w:val="14"/>
                <w:szCs w:val="16"/>
              </w:rPr>
            </w:pPr>
            <w:r w:rsidRPr="0042646F">
              <w:rPr>
                <w:sz w:val="14"/>
                <w:szCs w:val="16"/>
              </w:rPr>
              <w:t>Величина технологических потерь при передаче теплоносителя по тепловым сетям (для организаций, эксплуатирующих объекты теплоснабжения на основании концессионного соглашения, дополнительно указываются по каждому участку тепловой сети), м</w:t>
            </w:r>
            <w:r w:rsidRPr="0042646F">
              <w:rPr>
                <w:sz w:val="14"/>
                <w:szCs w:val="16"/>
                <w:vertAlign w:val="superscript"/>
              </w:rPr>
              <w:t>2</w:t>
            </w:r>
          </w:p>
        </w:tc>
      </w:tr>
      <w:tr w:rsidR="00A9072D" w:rsidRPr="0042646F" w14:paraId="46E99499" w14:textId="77777777" w:rsidTr="001320AF">
        <w:trPr>
          <w:trHeight w:val="20"/>
          <w:jc w:val="center"/>
        </w:trPr>
        <w:tc>
          <w:tcPr>
            <w:tcW w:w="322" w:type="dxa"/>
            <w:vMerge/>
            <w:shd w:val="clear" w:color="auto" w:fill="auto"/>
            <w:vAlign w:val="center"/>
            <w:hideMark/>
          </w:tcPr>
          <w:p w14:paraId="36B7618A" w14:textId="77777777" w:rsidR="00A9072D" w:rsidRPr="0042646F" w:rsidRDefault="00A9072D" w:rsidP="001320AF">
            <w:pPr>
              <w:jc w:val="center"/>
              <w:rPr>
                <w:sz w:val="14"/>
                <w:szCs w:val="16"/>
              </w:rPr>
            </w:pPr>
          </w:p>
        </w:tc>
        <w:tc>
          <w:tcPr>
            <w:tcW w:w="1974" w:type="dxa"/>
            <w:vMerge/>
            <w:shd w:val="clear" w:color="auto" w:fill="auto"/>
            <w:vAlign w:val="center"/>
            <w:hideMark/>
          </w:tcPr>
          <w:p w14:paraId="3425B9A9" w14:textId="77777777" w:rsidR="00A9072D" w:rsidRPr="0042646F" w:rsidRDefault="00A9072D" w:rsidP="001320AF">
            <w:pPr>
              <w:jc w:val="center"/>
              <w:rPr>
                <w:sz w:val="14"/>
                <w:szCs w:val="16"/>
              </w:rPr>
            </w:pPr>
          </w:p>
        </w:tc>
        <w:tc>
          <w:tcPr>
            <w:tcW w:w="600" w:type="dxa"/>
            <w:vMerge w:val="restart"/>
            <w:shd w:val="clear" w:color="auto" w:fill="auto"/>
            <w:vAlign w:val="center"/>
            <w:hideMark/>
          </w:tcPr>
          <w:p w14:paraId="265049A9" w14:textId="77777777" w:rsidR="00A9072D" w:rsidRPr="0042646F" w:rsidRDefault="00A9072D" w:rsidP="001320AF">
            <w:pPr>
              <w:jc w:val="center"/>
              <w:rPr>
                <w:sz w:val="14"/>
                <w:szCs w:val="16"/>
              </w:rPr>
            </w:pPr>
            <w:r w:rsidRPr="0042646F">
              <w:rPr>
                <w:sz w:val="14"/>
                <w:szCs w:val="16"/>
              </w:rPr>
              <w:t>Текущее значение</w:t>
            </w:r>
          </w:p>
        </w:tc>
        <w:tc>
          <w:tcPr>
            <w:tcW w:w="5913" w:type="dxa"/>
            <w:gridSpan w:val="10"/>
            <w:shd w:val="clear" w:color="auto" w:fill="auto"/>
            <w:vAlign w:val="center"/>
            <w:hideMark/>
          </w:tcPr>
          <w:p w14:paraId="712693E3" w14:textId="77777777" w:rsidR="00A9072D" w:rsidRPr="0042646F" w:rsidRDefault="00A9072D" w:rsidP="001320AF">
            <w:pPr>
              <w:jc w:val="center"/>
              <w:rPr>
                <w:sz w:val="14"/>
                <w:szCs w:val="16"/>
              </w:rPr>
            </w:pPr>
            <w:r w:rsidRPr="0042646F">
              <w:rPr>
                <w:sz w:val="14"/>
                <w:szCs w:val="16"/>
              </w:rPr>
              <w:t>Плановое значение</w:t>
            </w:r>
          </w:p>
        </w:tc>
        <w:tc>
          <w:tcPr>
            <w:tcW w:w="601" w:type="dxa"/>
            <w:vMerge w:val="restart"/>
            <w:shd w:val="clear" w:color="auto" w:fill="auto"/>
            <w:vAlign w:val="center"/>
            <w:hideMark/>
          </w:tcPr>
          <w:p w14:paraId="70044DD8" w14:textId="77777777" w:rsidR="00A9072D" w:rsidRPr="0042646F" w:rsidRDefault="00A9072D" w:rsidP="001320AF">
            <w:pPr>
              <w:jc w:val="center"/>
              <w:rPr>
                <w:sz w:val="14"/>
                <w:szCs w:val="16"/>
              </w:rPr>
            </w:pPr>
            <w:r w:rsidRPr="0042646F">
              <w:rPr>
                <w:sz w:val="14"/>
                <w:szCs w:val="16"/>
              </w:rPr>
              <w:t>Текущее значение</w:t>
            </w:r>
          </w:p>
        </w:tc>
        <w:tc>
          <w:tcPr>
            <w:tcW w:w="5920" w:type="dxa"/>
            <w:gridSpan w:val="10"/>
            <w:shd w:val="clear" w:color="auto" w:fill="auto"/>
            <w:vAlign w:val="center"/>
            <w:hideMark/>
          </w:tcPr>
          <w:p w14:paraId="702B4456" w14:textId="77777777" w:rsidR="00A9072D" w:rsidRPr="0042646F" w:rsidRDefault="00A9072D" w:rsidP="001320AF">
            <w:pPr>
              <w:jc w:val="center"/>
              <w:rPr>
                <w:sz w:val="14"/>
                <w:szCs w:val="16"/>
              </w:rPr>
            </w:pPr>
            <w:r w:rsidRPr="0042646F">
              <w:rPr>
                <w:sz w:val="14"/>
                <w:szCs w:val="16"/>
              </w:rPr>
              <w:t>Плановое значение</w:t>
            </w:r>
          </w:p>
        </w:tc>
      </w:tr>
      <w:tr w:rsidR="00A9072D" w:rsidRPr="0042646F" w14:paraId="3A3BEEB7" w14:textId="77777777" w:rsidTr="001320AF">
        <w:trPr>
          <w:trHeight w:val="20"/>
          <w:jc w:val="center"/>
        </w:trPr>
        <w:tc>
          <w:tcPr>
            <w:tcW w:w="322" w:type="dxa"/>
            <w:vMerge/>
            <w:shd w:val="clear" w:color="auto" w:fill="auto"/>
            <w:vAlign w:val="center"/>
            <w:hideMark/>
          </w:tcPr>
          <w:p w14:paraId="09F68714" w14:textId="77777777" w:rsidR="00A9072D" w:rsidRPr="0042646F" w:rsidRDefault="00A9072D" w:rsidP="001320AF">
            <w:pPr>
              <w:jc w:val="center"/>
              <w:rPr>
                <w:sz w:val="14"/>
                <w:szCs w:val="16"/>
              </w:rPr>
            </w:pPr>
          </w:p>
        </w:tc>
        <w:tc>
          <w:tcPr>
            <w:tcW w:w="1974" w:type="dxa"/>
            <w:vMerge/>
            <w:shd w:val="clear" w:color="auto" w:fill="auto"/>
            <w:vAlign w:val="center"/>
            <w:hideMark/>
          </w:tcPr>
          <w:p w14:paraId="51A8C768" w14:textId="77777777" w:rsidR="00A9072D" w:rsidRPr="0042646F" w:rsidRDefault="00A9072D" w:rsidP="001320AF">
            <w:pPr>
              <w:jc w:val="center"/>
              <w:rPr>
                <w:sz w:val="14"/>
                <w:szCs w:val="16"/>
              </w:rPr>
            </w:pPr>
          </w:p>
        </w:tc>
        <w:tc>
          <w:tcPr>
            <w:tcW w:w="600" w:type="dxa"/>
            <w:vMerge/>
            <w:shd w:val="clear" w:color="auto" w:fill="auto"/>
            <w:vAlign w:val="center"/>
            <w:hideMark/>
          </w:tcPr>
          <w:p w14:paraId="52F6C303" w14:textId="77777777" w:rsidR="00A9072D" w:rsidRPr="0042646F" w:rsidRDefault="00A9072D" w:rsidP="001320AF">
            <w:pPr>
              <w:jc w:val="center"/>
              <w:rPr>
                <w:sz w:val="14"/>
                <w:szCs w:val="16"/>
              </w:rPr>
            </w:pPr>
          </w:p>
        </w:tc>
        <w:tc>
          <w:tcPr>
            <w:tcW w:w="591" w:type="dxa"/>
            <w:shd w:val="clear" w:color="auto" w:fill="auto"/>
            <w:noWrap/>
            <w:vAlign w:val="center"/>
            <w:hideMark/>
          </w:tcPr>
          <w:p w14:paraId="5FA428F3" w14:textId="77777777" w:rsidR="00A9072D" w:rsidRPr="0042646F" w:rsidRDefault="00A9072D" w:rsidP="001320AF">
            <w:pPr>
              <w:jc w:val="center"/>
              <w:rPr>
                <w:sz w:val="14"/>
                <w:szCs w:val="16"/>
              </w:rPr>
            </w:pPr>
            <w:r w:rsidRPr="0042646F">
              <w:rPr>
                <w:sz w:val="14"/>
                <w:szCs w:val="16"/>
              </w:rPr>
              <w:t>2017</w:t>
            </w:r>
          </w:p>
        </w:tc>
        <w:tc>
          <w:tcPr>
            <w:tcW w:w="591" w:type="dxa"/>
            <w:shd w:val="clear" w:color="auto" w:fill="auto"/>
            <w:noWrap/>
            <w:vAlign w:val="center"/>
            <w:hideMark/>
          </w:tcPr>
          <w:p w14:paraId="37C3CA78" w14:textId="77777777" w:rsidR="00A9072D" w:rsidRPr="0042646F" w:rsidRDefault="00A9072D" w:rsidP="001320AF">
            <w:pPr>
              <w:jc w:val="center"/>
              <w:rPr>
                <w:sz w:val="14"/>
                <w:szCs w:val="16"/>
              </w:rPr>
            </w:pPr>
            <w:r w:rsidRPr="0042646F">
              <w:rPr>
                <w:sz w:val="14"/>
                <w:szCs w:val="16"/>
              </w:rPr>
              <w:t>2018</w:t>
            </w:r>
          </w:p>
        </w:tc>
        <w:tc>
          <w:tcPr>
            <w:tcW w:w="591" w:type="dxa"/>
            <w:shd w:val="clear" w:color="auto" w:fill="auto"/>
            <w:noWrap/>
            <w:vAlign w:val="center"/>
            <w:hideMark/>
          </w:tcPr>
          <w:p w14:paraId="6D3B2F6A" w14:textId="77777777" w:rsidR="00A9072D" w:rsidRPr="0042646F" w:rsidRDefault="00A9072D" w:rsidP="001320AF">
            <w:pPr>
              <w:jc w:val="center"/>
              <w:rPr>
                <w:sz w:val="14"/>
                <w:szCs w:val="16"/>
              </w:rPr>
            </w:pPr>
            <w:r w:rsidRPr="0042646F">
              <w:rPr>
                <w:sz w:val="14"/>
                <w:szCs w:val="16"/>
              </w:rPr>
              <w:t>2019</w:t>
            </w:r>
          </w:p>
        </w:tc>
        <w:tc>
          <w:tcPr>
            <w:tcW w:w="591" w:type="dxa"/>
            <w:shd w:val="clear" w:color="auto" w:fill="auto"/>
            <w:noWrap/>
            <w:vAlign w:val="center"/>
            <w:hideMark/>
          </w:tcPr>
          <w:p w14:paraId="1296DCD6" w14:textId="77777777" w:rsidR="00A9072D" w:rsidRPr="0042646F" w:rsidRDefault="00A9072D" w:rsidP="001320AF">
            <w:pPr>
              <w:jc w:val="center"/>
              <w:rPr>
                <w:sz w:val="14"/>
                <w:szCs w:val="16"/>
              </w:rPr>
            </w:pPr>
            <w:r w:rsidRPr="0042646F">
              <w:rPr>
                <w:sz w:val="14"/>
                <w:szCs w:val="16"/>
              </w:rPr>
              <w:t>2020</w:t>
            </w:r>
          </w:p>
        </w:tc>
        <w:tc>
          <w:tcPr>
            <w:tcW w:w="591" w:type="dxa"/>
            <w:shd w:val="clear" w:color="auto" w:fill="auto"/>
            <w:noWrap/>
            <w:vAlign w:val="center"/>
            <w:hideMark/>
          </w:tcPr>
          <w:p w14:paraId="40A2C3CD" w14:textId="77777777" w:rsidR="00A9072D" w:rsidRPr="0042646F" w:rsidRDefault="00A9072D" w:rsidP="001320AF">
            <w:pPr>
              <w:jc w:val="center"/>
              <w:rPr>
                <w:sz w:val="14"/>
                <w:szCs w:val="16"/>
              </w:rPr>
            </w:pPr>
            <w:r w:rsidRPr="0042646F">
              <w:rPr>
                <w:sz w:val="14"/>
                <w:szCs w:val="16"/>
              </w:rPr>
              <w:t>2021</w:t>
            </w:r>
          </w:p>
        </w:tc>
        <w:tc>
          <w:tcPr>
            <w:tcW w:w="591" w:type="dxa"/>
            <w:shd w:val="clear" w:color="auto" w:fill="auto"/>
            <w:noWrap/>
            <w:vAlign w:val="center"/>
            <w:hideMark/>
          </w:tcPr>
          <w:p w14:paraId="3F3E62F1" w14:textId="77777777" w:rsidR="00A9072D" w:rsidRPr="0042646F" w:rsidRDefault="00A9072D" w:rsidP="001320AF">
            <w:pPr>
              <w:jc w:val="center"/>
              <w:rPr>
                <w:sz w:val="14"/>
                <w:szCs w:val="16"/>
              </w:rPr>
            </w:pPr>
            <w:r w:rsidRPr="0042646F">
              <w:rPr>
                <w:sz w:val="14"/>
                <w:szCs w:val="16"/>
              </w:rPr>
              <w:t>2022</w:t>
            </w:r>
          </w:p>
        </w:tc>
        <w:tc>
          <w:tcPr>
            <w:tcW w:w="591" w:type="dxa"/>
            <w:shd w:val="clear" w:color="auto" w:fill="auto"/>
            <w:noWrap/>
            <w:vAlign w:val="center"/>
            <w:hideMark/>
          </w:tcPr>
          <w:p w14:paraId="57669EBA" w14:textId="77777777" w:rsidR="00A9072D" w:rsidRPr="0042646F" w:rsidRDefault="00A9072D" w:rsidP="001320AF">
            <w:pPr>
              <w:jc w:val="center"/>
              <w:rPr>
                <w:sz w:val="14"/>
                <w:szCs w:val="16"/>
              </w:rPr>
            </w:pPr>
            <w:r w:rsidRPr="0042646F">
              <w:rPr>
                <w:sz w:val="14"/>
                <w:szCs w:val="16"/>
              </w:rPr>
              <w:t>2023</w:t>
            </w:r>
          </w:p>
        </w:tc>
        <w:tc>
          <w:tcPr>
            <w:tcW w:w="592" w:type="dxa"/>
            <w:shd w:val="clear" w:color="auto" w:fill="auto"/>
            <w:noWrap/>
            <w:vAlign w:val="center"/>
            <w:hideMark/>
          </w:tcPr>
          <w:p w14:paraId="16E423FC" w14:textId="77777777" w:rsidR="00A9072D" w:rsidRPr="0042646F" w:rsidRDefault="00A9072D" w:rsidP="001320AF">
            <w:pPr>
              <w:jc w:val="center"/>
              <w:rPr>
                <w:sz w:val="14"/>
                <w:szCs w:val="16"/>
              </w:rPr>
            </w:pPr>
            <w:r w:rsidRPr="0042646F">
              <w:rPr>
                <w:sz w:val="14"/>
                <w:szCs w:val="16"/>
              </w:rPr>
              <w:t>2024</w:t>
            </w:r>
          </w:p>
        </w:tc>
        <w:tc>
          <w:tcPr>
            <w:tcW w:w="592" w:type="dxa"/>
            <w:shd w:val="clear" w:color="auto" w:fill="auto"/>
            <w:noWrap/>
            <w:vAlign w:val="center"/>
            <w:hideMark/>
          </w:tcPr>
          <w:p w14:paraId="494528ED" w14:textId="77777777" w:rsidR="00A9072D" w:rsidRPr="0042646F" w:rsidRDefault="00A9072D" w:rsidP="001320AF">
            <w:pPr>
              <w:jc w:val="center"/>
              <w:rPr>
                <w:sz w:val="14"/>
                <w:szCs w:val="16"/>
              </w:rPr>
            </w:pPr>
            <w:r w:rsidRPr="0042646F">
              <w:rPr>
                <w:sz w:val="14"/>
                <w:szCs w:val="16"/>
              </w:rPr>
              <w:t>2025</w:t>
            </w:r>
          </w:p>
        </w:tc>
        <w:tc>
          <w:tcPr>
            <w:tcW w:w="592" w:type="dxa"/>
            <w:shd w:val="clear" w:color="auto" w:fill="auto"/>
            <w:noWrap/>
            <w:vAlign w:val="center"/>
            <w:hideMark/>
          </w:tcPr>
          <w:p w14:paraId="7D3FF6A4" w14:textId="77777777" w:rsidR="00A9072D" w:rsidRPr="0042646F" w:rsidRDefault="00A9072D" w:rsidP="001320AF">
            <w:pPr>
              <w:jc w:val="center"/>
              <w:rPr>
                <w:sz w:val="14"/>
                <w:szCs w:val="16"/>
              </w:rPr>
            </w:pPr>
            <w:r w:rsidRPr="0042646F">
              <w:rPr>
                <w:sz w:val="14"/>
                <w:szCs w:val="16"/>
              </w:rPr>
              <w:t>2026</w:t>
            </w:r>
          </w:p>
        </w:tc>
        <w:tc>
          <w:tcPr>
            <w:tcW w:w="601" w:type="dxa"/>
            <w:vMerge/>
            <w:shd w:val="clear" w:color="auto" w:fill="auto"/>
            <w:vAlign w:val="center"/>
            <w:hideMark/>
          </w:tcPr>
          <w:p w14:paraId="19E5FD06" w14:textId="77777777" w:rsidR="00A9072D" w:rsidRPr="0042646F" w:rsidRDefault="00A9072D" w:rsidP="001320AF">
            <w:pPr>
              <w:jc w:val="center"/>
              <w:rPr>
                <w:sz w:val="14"/>
                <w:szCs w:val="16"/>
              </w:rPr>
            </w:pPr>
          </w:p>
        </w:tc>
        <w:tc>
          <w:tcPr>
            <w:tcW w:w="592" w:type="dxa"/>
            <w:shd w:val="clear" w:color="auto" w:fill="auto"/>
            <w:noWrap/>
            <w:vAlign w:val="center"/>
            <w:hideMark/>
          </w:tcPr>
          <w:p w14:paraId="27288402" w14:textId="77777777" w:rsidR="00A9072D" w:rsidRPr="0042646F" w:rsidRDefault="00A9072D" w:rsidP="001320AF">
            <w:pPr>
              <w:jc w:val="center"/>
              <w:rPr>
                <w:sz w:val="14"/>
                <w:szCs w:val="16"/>
              </w:rPr>
            </w:pPr>
            <w:r w:rsidRPr="0042646F">
              <w:rPr>
                <w:sz w:val="14"/>
                <w:szCs w:val="16"/>
              </w:rPr>
              <w:t>2017</w:t>
            </w:r>
          </w:p>
        </w:tc>
        <w:tc>
          <w:tcPr>
            <w:tcW w:w="592" w:type="dxa"/>
            <w:shd w:val="clear" w:color="auto" w:fill="auto"/>
            <w:noWrap/>
            <w:vAlign w:val="center"/>
            <w:hideMark/>
          </w:tcPr>
          <w:p w14:paraId="585CF660" w14:textId="77777777" w:rsidR="00A9072D" w:rsidRPr="0042646F" w:rsidRDefault="00A9072D" w:rsidP="001320AF">
            <w:pPr>
              <w:jc w:val="center"/>
              <w:rPr>
                <w:sz w:val="14"/>
                <w:szCs w:val="16"/>
              </w:rPr>
            </w:pPr>
            <w:r w:rsidRPr="0042646F">
              <w:rPr>
                <w:sz w:val="14"/>
                <w:szCs w:val="16"/>
              </w:rPr>
              <w:t>2018</w:t>
            </w:r>
          </w:p>
        </w:tc>
        <w:tc>
          <w:tcPr>
            <w:tcW w:w="592" w:type="dxa"/>
            <w:shd w:val="clear" w:color="auto" w:fill="auto"/>
            <w:noWrap/>
            <w:vAlign w:val="center"/>
            <w:hideMark/>
          </w:tcPr>
          <w:p w14:paraId="01649CD1" w14:textId="77777777" w:rsidR="00A9072D" w:rsidRPr="0042646F" w:rsidRDefault="00A9072D" w:rsidP="001320AF">
            <w:pPr>
              <w:jc w:val="center"/>
              <w:rPr>
                <w:sz w:val="14"/>
                <w:szCs w:val="16"/>
              </w:rPr>
            </w:pPr>
            <w:r w:rsidRPr="0042646F">
              <w:rPr>
                <w:sz w:val="14"/>
                <w:szCs w:val="16"/>
              </w:rPr>
              <w:t>2019</w:t>
            </w:r>
          </w:p>
        </w:tc>
        <w:tc>
          <w:tcPr>
            <w:tcW w:w="592" w:type="dxa"/>
            <w:shd w:val="clear" w:color="auto" w:fill="auto"/>
            <w:noWrap/>
            <w:vAlign w:val="center"/>
            <w:hideMark/>
          </w:tcPr>
          <w:p w14:paraId="0BE0AC89" w14:textId="77777777" w:rsidR="00A9072D" w:rsidRPr="0042646F" w:rsidRDefault="00A9072D" w:rsidP="001320AF">
            <w:pPr>
              <w:jc w:val="center"/>
              <w:rPr>
                <w:sz w:val="14"/>
                <w:szCs w:val="16"/>
              </w:rPr>
            </w:pPr>
            <w:r w:rsidRPr="0042646F">
              <w:rPr>
                <w:sz w:val="14"/>
                <w:szCs w:val="16"/>
              </w:rPr>
              <w:t>2020</w:t>
            </w:r>
          </w:p>
        </w:tc>
        <w:tc>
          <w:tcPr>
            <w:tcW w:w="592" w:type="dxa"/>
            <w:shd w:val="clear" w:color="auto" w:fill="auto"/>
            <w:noWrap/>
            <w:vAlign w:val="center"/>
            <w:hideMark/>
          </w:tcPr>
          <w:p w14:paraId="4547B67F" w14:textId="77777777" w:rsidR="00A9072D" w:rsidRPr="0042646F" w:rsidRDefault="00A9072D" w:rsidP="001320AF">
            <w:pPr>
              <w:jc w:val="center"/>
              <w:rPr>
                <w:sz w:val="14"/>
                <w:szCs w:val="16"/>
              </w:rPr>
            </w:pPr>
            <w:r w:rsidRPr="0042646F">
              <w:rPr>
                <w:sz w:val="14"/>
                <w:szCs w:val="16"/>
              </w:rPr>
              <w:t>2021</w:t>
            </w:r>
          </w:p>
        </w:tc>
        <w:tc>
          <w:tcPr>
            <w:tcW w:w="592" w:type="dxa"/>
            <w:shd w:val="clear" w:color="auto" w:fill="auto"/>
            <w:noWrap/>
            <w:vAlign w:val="center"/>
            <w:hideMark/>
          </w:tcPr>
          <w:p w14:paraId="6B310A5A" w14:textId="77777777" w:rsidR="00A9072D" w:rsidRPr="0042646F" w:rsidRDefault="00A9072D" w:rsidP="001320AF">
            <w:pPr>
              <w:jc w:val="center"/>
              <w:rPr>
                <w:sz w:val="14"/>
                <w:szCs w:val="16"/>
              </w:rPr>
            </w:pPr>
            <w:r w:rsidRPr="0042646F">
              <w:rPr>
                <w:sz w:val="14"/>
                <w:szCs w:val="16"/>
              </w:rPr>
              <w:t>2022</w:t>
            </w:r>
          </w:p>
        </w:tc>
        <w:tc>
          <w:tcPr>
            <w:tcW w:w="592" w:type="dxa"/>
            <w:shd w:val="clear" w:color="auto" w:fill="auto"/>
            <w:noWrap/>
            <w:vAlign w:val="center"/>
            <w:hideMark/>
          </w:tcPr>
          <w:p w14:paraId="5367098B" w14:textId="77777777" w:rsidR="00A9072D" w:rsidRPr="0042646F" w:rsidRDefault="00A9072D" w:rsidP="001320AF">
            <w:pPr>
              <w:jc w:val="center"/>
              <w:rPr>
                <w:sz w:val="14"/>
                <w:szCs w:val="16"/>
              </w:rPr>
            </w:pPr>
            <w:r w:rsidRPr="0042646F">
              <w:rPr>
                <w:sz w:val="14"/>
                <w:szCs w:val="16"/>
              </w:rPr>
              <w:t>2023</w:t>
            </w:r>
          </w:p>
        </w:tc>
        <w:tc>
          <w:tcPr>
            <w:tcW w:w="592" w:type="dxa"/>
            <w:shd w:val="clear" w:color="auto" w:fill="auto"/>
            <w:noWrap/>
            <w:vAlign w:val="center"/>
            <w:hideMark/>
          </w:tcPr>
          <w:p w14:paraId="32E5F43C" w14:textId="77777777" w:rsidR="00A9072D" w:rsidRPr="0042646F" w:rsidRDefault="00A9072D" w:rsidP="001320AF">
            <w:pPr>
              <w:jc w:val="center"/>
              <w:rPr>
                <w:sz w:val="14"/>
                <w:szCs w:val="16"/>
              </w:rPr>
            </w:pPr>
            <w:r w:rsidRPr="0042646F">
              <w:rPr>
                <w:sz w:val="14"/>
                <w:szCs w:val="16"/>
              </w:rPr>
              <w:t>2024</w:t>
            </w:r>
          </w:p>
        </w:tc>
        <w:tc>
          <w:tcPr>
            <w:tcW w:w="592" w:type="dxa"/>
            <w:shd w:val="clear" w:color="auto" w:fill="auto"/>
            <w:noWrap/>
            <w:vAlign w:val="center"/>
            <w:hideMark/>
          </w:tcPr>
          <w:p w14:paraId="3AD77A5D" w14:textId="77777777" w:rsidR="00A9072D" w:rsidRPr="0042646F" w:rsidRDefault="00A9072D" w:rsidP="001320AF">
            <w:pPr>
              <w:jc w:val="center"/>
              <w:rPr>
                <w:sz w:val="14"/>
                <w:szCs w:val="16"/>
              </w:rPr>
            </w:pPr>
            <w:r w:rsidRPr="0042646F">
              <w:rPr>
                <w:sz w:val="14"/>
                <w:szCs w:val="16"/>
              </w:rPr>
              <w:t>2025</w:t>
            </w:r>
          </w:p>
        </w:tc>
        <w:tc>
          <w:tcPr>
            <w:tcW w:w="592" w:type="dxa"/>
            <w:shd w:val="clear" w:color="auto" w:fill="auto"/>
            <w:noWrap/>
            <w:vAlign w:val="center"/>
            <w:hideMark/>
          </w:tcPr>
          <w:p w14:paraId="777E1015" w14:textId="77777777" w:rsidR="00A9072D" w:rsidRPr="0042646F" w:rsidRDefault="00A9072D" w:rsidP="001320AF">
            <w:pPr>
              <w:jc w:val="center"/>
              <w:rPr>
                <w:sz w:val="14"/>
                <w:szCs w:val="16"/>
              </w:rPr>
            </w:pPr>
            <w:r w:rsidRPr="0042646F">
              <w:rPr>
                <w:sz w:val="14"/>
                <w:szCs w:val="16"/>
              </w:rPr>
              <w:t>2026</w:t>
            </w:r>
          </w:p>
        </w:tc>
      </w:tr>
      <w:tr w:rsidR="00A9072D" w:rsidRPr="0042646F" w14:paraId="7E2F1F9E" w14:textId="77777777" w:rsidTr="001320AF">
        <w:trPr>
          <w:trHeight w:val="20"/>
          <w:jc w:val="center"/>
        </w:trPr>
        <w:tc>
          <w:tcPr>
            <w:tcW w:w="322" w:type="dxa"/>
            <w:shd w:val="clear" w:color="auto" w:fill="auto"/>
            <w:noWrap/>
            <w:vAlign w:val="center"/>
            <w:hideMark/>
          </w:tcPr>
          <w:p w14:paraId="2841AA57" w14:textId="77777777" w:rsidR="00A9072D" w:rsidRPr="0042646F" w:rsidRDefault="00A9072D" w:rsidP="001320AF">
            <w:pPr>
              <w:jc w:val="center"/>
              <w:rPr>
                <w:sz w:val="14"/>
                <w:szCs w:val="16"/>
              </w:rPr>
            </w:pPr>
            <w:r w:rsidRPr="0042646F">
              <w:rPr>
                <w:sz w:val="14"/>
                <w:szCs w:val="16"/>
              </w:rPr>
              <w:t>1</w:t>
            </w:r>
          </w:p>
        </w:tc>
        <w:tc>
          <w:tcPr>
            <w:tcW w:w="1974" w:type="dxa"/>
            <w:shd w:val="clear" w:color="auto" w:fill="auto"/>
            <w:noWrap/>
            <w:vAlign w:val="center"/>
            <w:hideMark/>
          </w:tcPr>
          <w:p w14:paraId="7A30867F" w14:textId="77777777" w:rsidR="00A9072D" w:rsidRPr="0042646F" w:rsidRDefault="00A9072D" w:rsidP="001320AF">
            <w:pPr>
              <w:jc w:val="center"/>
              <w:rPr>
                <w:sz w:val="14"/>
                <w:szCs w:val="16"/>
              </w:rPr>
            </w:pPr>
            <w:r w:rsidRPr="0042646F">
              <w:rPr>
                <w:sz w:val="14"/>
                <w:szCs w:val="16"/>
              </w:rPr>
              <w:t>2</w:t>
            </w:r>
          </w:p>
        </w:tc>
        <w:tc>
          <w:tcPr>
            <w:tcW w:w="600" w:type="dxa"/>
            <w:shd w:val="clear" w:color="auto" w:fill="auto"/>
            <w:noWrap/>
            <w:vAlign w:val="center"/>
          </w:tcPr>
          <w:p w14:paraId="32A4AD80" w14:textId="77777777" w:rsidR="00A9072D" w:rsidRPr="0042646F" w:rsidRDefault="00A9072D" w:rsidP="001320AF">
            <w:pPr>
              <w:jc w:val="center"/>
              <w:rPr>
                <w:sz w:val="14"/>
              </w:rPr>
            </w:pPr>
            <w:r w:rsidRPr="0042646F">
              <w:rPr>
                <w:sz w:val="14"/>
              </w:rPr>
              <w:t>58</w:t>
            </w:r>
          </w:p>
        </w:tc>
        <w:tc>
          <w:tcPr>
            <w:tcW w:w="591" w:type="dxa"/>
            <w:shd w:val="clear" w:color="auto" w:fill="auto"/>
            <w:noWrap/>
            <w:vAlign w:val="center"/>
          </w:tcPr>
          <w:p w14:paraId="72A0C89C" w14:textId="77777777" w:rsidR="00A9072D" w:rsidRPr="0042646F" w:rsidRDefault="00A9072D" w:rsidP="001320AF">
            <w:pPr>
              <w:jc w:val="center"/>
              <w:rPr>
                <w:sz w:val="14"/>
              </w:rPr>
            </w:pPr>
            <w:r w:rsidRPr="0042646F">
              <w:rPr>
                <w:sz w:val="14"/>
              </w:rPr>
              <w:t>59</w:t>
            </w:r>
          </w:p>
        </w:tc>
        <w:tc>
          <w:tcPr>
            <w:tcW w:w="591" w:type="dxa"/>
            <w:shd w:val="clear" w:color="auto" w:fill="auto"/>
            <w:noWrap/>
            <w:vAlign w:val="center"/>
          </w:tcPr>
          <w:p w14:paraId="1D3D02F5" w14:textId="77777777" w:rsidR="00A9072D" w:rsidRPr="0042646F" w:rsidRDefault="00A9072D" w:rsidP="001320AF">
            <w:pPr>
              <w:jc w:val="center"/>
              <w:rPr>
                <w:sz w:val="14"/>
              </w:rPr>
            </w:pPr>
            <w:r w:rsidRPr="0042646F">
              <w:rPr>
                <w:sz w:val="14"/>
              </w:rPr>
              <w:t>60</w:t>
            </w:r>
          </w:p>
        </w:tc>
        <w:tc>
          <w:tcPr>
            <w:tcW w:w="591" w:type="dxa"/>
            <w:shd w:val="clear" w:color="auto" w:fill="auto"/>
            <w:noWrap/>
            <w:vAlign w:val="center"/>
          </w:tcPr>
          <w:p w14:paraId="48A73543" w14:textId="77777777" w:rsidR="00A9072D" w:rsidRPr="0042646F" w:rsidRDefault="00A9072D" w:rsidP="001320AF">
            <w:pPr>
              <w:jc w:val="center"/>
              <w:rPr>
                <w:sz w:val="14"/>
              </w:rPr>
            </w:pPr>
            <w:r w:rsidRPr="0042646F">
              <w:rPr>
                <w:sz w:val="14"/>
              </w:rPr>
              <w:t>61</w:t>
            </w:r>
          </w:p>
        </w:tc>
        <w:tc>
          <w:tcPr>
            <w:tcW w:w="591" w:type="dxa"/>
            <w:shd w:val="clear" w:color="auto" w:fill="auto"/>
            <w:noWrap/>
            <w:vAlign w:val="center"/>
          </w:tcPr>
          <w:p w14:paraId="51B33763" w14:textId="77777777" w:rsidR="00A9072D" w:rsidRPr="0042646F" w:rsidRDefault="00A9072D" w:rsidP="001320AF">
            <w:pPr>
              <w:jc w:val="center"/>
              <w:rPr>
                <w:sz w:val="14"/>
              </w:rPr>
            </w:pPr>
            <w:r w:rsidRPr="0042646F">
              <w:rPr>
                <w:sz w:val="14"/>
              </w:rPr>
              <w:t>62</w:t>
            </w:r>
          </w:p>
        </w:tc>
        <w:tc>
          <w:tcPr>
            <w:tcW w:w="591" w:type="dxa"/>
            <w:shd w:val="clear" w:color="auto" w:fill="auto"/>
            <w:noWrap/>
            <w:vAlign w:val="center"/>
          </w:tcPr>
          <w:p w14:paraId="6360A7F4" w14:textId="77777777" w:rsidR="00A9072D" w:rsidRPr="0042646F" w:rsidRDefault="00A9072D" w:rsidP="001320AF">
            <w:pPr>
              <w:jc w:val="center"/>
              <w:rPr>
                <w:sz w:val="14"/>
              </w:rPr>
            </w:pPr>
            <w:r w:rsidRPr="0042646F">
              <w:rPr>
                <w:sz w:val="14"/>
              </w:rPr>
              <w:t>63</w:t>
            </w:r>
          </w:p>
        </w:tc>
        <w:tc>
          <w:tcPr>
            <w:tcW w:w="591" w:type="dxa"/>
            <w:shd w:val="clear" w:color="auto" w:fill="auto"/>
            <w:noWrap/>
            <w:vAlign w:val="center"/>
          </w:tcPr>
          <w:p w14:paraId="0E18376D" w14:textId="77777777" w:rsidR="00A9072D" w:rsidRPr="0042646F" w:rsidRDefault="00A9072D" w:rsidP="001320AF">
            <w:pPr>
              <w:jc w:val="center"/>
              <w:rPr>
                <w:sz w:val="14"/>
              </w:rPr>
            </w:pPr>
            <w:r w:rsidRPr="0042646F">
              <w:rPr>
                <w:sz w:val="14"/>
              </w:rPr>
              <w:t>64</w:t>
            </w:r>
          </w:p>
        </w:tc>
        <w:tc>
          <w:tcPr>
            <w:tcW w:w="591" w:type="dxa"/>
            <w:shd w:val="clear" w:color="auto" w:fill="auto"/>
            <w:noWrap/>
            <w:vAlign w:val="center"/>
          </w:tcPr>
          <w:p w14:paraId="521306C5" w14:textId="77777777" w:rsidR="00A9072D" w:rsidRPr="0042646F" w:rsidRDefault="00A9072D" w:rsidP="001320AF">
            <w:pPr>
              <w:jc w:val="center"/>
              <w:rPr>
                <w:sz w:val="14"/>
              </w:rPr>
            </w:pPr>
            <w:r w:rsidRPr="0042646F">
              <w:rPr>
                <w:sz w:val="14"/>
              </w:rPr>
              <w:t>65</w:t>
            </w:r>
          </w:p>
        </w:tc>
        <w:tc>
          <w:tcPr>
            <w:tcW w:w="592" w:type="dxa"/>
            <w:shd w:val="clear" w:color="auto" w:fill="auto"/>
            <w:noWrap/>
            <w:vAlign w:val="center"/>
          </w:tcPr>
          <w:p w14:paraId="3EF799EB" w14:textId="77777777" w:rsidR="00A9072D" w:rsidRPr="0042646F" w:rsidRDefault="00A9072D" w:rsidP="001320AF">
            <w:pPr>
              <w:jc w:val="center"/>
              <w:rPr>
                <w:sz w:val="14"/>
              </w:rPr>
            </w:pPr>
            <w:r w:rsidRPr="0042646F">
              <w:rPr>
                <w:sz w:val="14"/>
              </w:rPr>
              <w:t>66</w:t>
            </w:r>
          </w:p>
        </w:tc>
        <w:tc>
          <w:tcPr>
            <w:tcW w:w="592" w:type="dxa"/>
            <w:shd w:val="clear" w:color="auto" w:fill="auto"/>
            <w:noWrap/>
            <w:vAlign w:val="center"/>
          </w:tcPr>
          <w:p w14:paraId="3BD8AADB" w14:textId="77777777" w:rsidR="00A9072D" w:rsidRPr="0042646F" w:rsidRDefault="00A9072D" w:rsidP="001320AF">
            <w:pPr>
              <w:jc w:val="center"/>
              <w:rPr>
                <w:sz w:val="14"/>
              </w:rPr>
            </w:pPr>
            <w:r w:rsidRPr="0042646F">
              <w:rPr>
                <w:sz w:val="14"/>
              </w:rPr>
              <w:t>67</w:t>
            </w:r>
          </w:p>
        </w:tc>
        <w:tc>
          <w:tcPr>
            <w:tcW w:w="592" w:type="dxa"/>
            <w:shd w:val="clear" w:color="auto" w:fill="auto"/>
            <w:noWrap/>
            <w:vAlign w:val="center"/>
          </w:tcPr>
          <w:p w14:paraId="021F6F46" w14:textId="77777777" w:rsidR="00A9072D" w:rsidRPr="0042646F" w:rsidRDefault="00A9072D" w:rsidP="001320AF">
            <w:pPr>
              <w:jc w:val="center"/>
              <w:rPr>
                <w:sz w:val="14"/>
              </w:rPr>
            </w:pPr>
            <w:r w:rsidRPr="0042646F">
              <w:rPr>
                <w:sz w:val="14"/>
              </w:rPr>
              <w:t>68</w:t>
            </w:r>
          </w:p>
        </w:tc>
        <w:tc>
          <w:tcPr>
            <w:tcW w:w="601" w:type="dxa"/>
            <w:shd w:val="clear" w:color="auto" w:fill="auto"/>
            <w:noWrap/>
            <w:vAlign w:val="center"/>
          </w:tcPr>
          <w:p w14:paraId="0AFC907F" w14:textId="77777777" w:rsidR="00A9072D" w:rsidRPr="0042646F" w:rsidRDefault="00A9072D" w:rsidP="001320AF">
            <w:pPr>
              <w:jc w:val="center"/>
              <w:rPr>
                <w:sz w:val="14"/>
              </w:rPr>
            </w:pPr>
            <w:r w:rsidRPr="0042646F">
              <w:rPr>
                <w:sz w:val="14"/>
              </w:rPr>
              <w:t>69</w:t>
            </w:r>
          </w:p>
        </w:tc>
        <w:tc>
          <w:tcPr>
            <w:tcW w:w="592" w:type="dxa"/>
            <w:shd w:val="clear" w:color="auto" w:fill="auto"/>
            <w:noWrap/>
            <w:vAlign w:val="center"/>
          </w:tcPr>
          <w:p w14:paraId="1640173B" w14:textId="77777777" w:rsidR="00A9072D" w:rsidRPr="0042646F" w:rsidRDefault="00A9072D" w:rsidP="001320AF">
            <w:pPr>
              <w:jc w:val="center"/>
              <w:rPr>
                <w:sz w:val="14"/>
              </w:rPr>
            </w:pPr>
            <w:r w:rsidRPr="0042646F">
              <w:rPr>
                <w:sz w:val="14"/>
              </w:rPr>
              <w:t>70</w:t>
            </w:r>
          </w:p>
        </w:tc>
        <w:tc>
          <w:tcPr>
            <w:tcW w:w="592" w:type="dxa"/>
            <w:shd w:val="clear" w:color="auto" w:fill="auto"/>
            <w:noWrap/>
            <w:vAlign w:val="center"/>
          </w:tcPr>
          <w:p w14:paraId="33C7FAA8" w14:textId="77777777" w:rsidR="00A9072D" w:rsidRPr="0042646F" w:rsidRDefault="00A9072D" w:rsidP="001320AF">
            <w:pPr>
              <w:jc w:val="center"/>
              <w:rPr>
                <w:sz w:val="14"/>
              </w:rPr>
            </w:pPr>
            <w:r w:rsidRPr="0042646F">
              <w:rPr>
                <w:sz w:val="14"/>
              </w:rPr>
              <w:t>71</w:t>
            </w:r>
          </w:p>
        </w:tc>
        <w:tc>
          <w:tcPr>
            <w:tcW w:w="592" w:type="dxa"/>
            <w:shd w:val="clear" w:color="auto" w:fill="auto"/>
            <w:noWrap/>
            <w:vAlign w:val="center"/>
          </w:tcPr>
          <w:p w14:paraId="19E7CD85" w14:textId="77777777" w:rsidR="00A9072D" w:rsidRPr="0042646F" w:rsidRDefault="00A9072D" w:rsidP="001320AF">
            <w:pPr>
              <w:jc w:val="center"/>
              <w:rPr>
                <w:sz w:val="14"/>
              </w:rPr>
            </w:pPr>
            <w:r w:rsidRPr="0042646F">
              <w:rPr>
                <w:sz w:val="14"/>
              </w:rPr>
              <w:t>72</w:t>
            </w:r>
          </w:p>
        </w:tc>
        <w:tc>
          <w:tcPr>
            <w:tcW w:w="592" w:type="dxa"/>
            <w:shd w:val="clear" w:color="auto" w:fill="auto"/>
            <w:noWrap/>
            <w:vAlign w:val="center"/>
          </w:tcPr>
          <w:p w14:paraId="6CC43846" w14:textId="77777777" w:rsidR="00A9072D" w:rsidRPr="0042646F" w:rsidRDefault="00A9072D" w:rsidP="001320AF">
            <w:pPr>
              <w:jc w:val="center"/>
              <w:rPr>
                <w:sz w:val="14"/>
              </w:rPr>
            </w:pPr>
            <w:r w:rsidRPr="0042646F">
              <w:rPr>
                <w:sz w:val="14"/>
              </w:rPr>
              <w:t>73</w:t>
            </w:r>
          </w:p>
        </w:tc>
        <w:tc>
          <w:tcPr>
            <w:tcW w:w="592" w:type="dxa"/>
            <w:shd w:val="clear" w:color="auto" w:fill="auto"/>
            <w:noWrap/>
            <w:vAlign w:val="center"/>
          </w:tcPr>
          <w:p w14:paraId="3EAFCC87" w14:textId="77777777" w:rsidR="00A9072D" w:rsidRPr="0042646F" w:rsidRDefault="00A9072D" w:rsidP="001320AF">
            <w:pPr>
              <w:jc w:val="center"/>
              <w:rPr>
                <w:sz w:val="14"/>
              </w:rPr>
            </w:pPr>
            <w:r w:rsidRPr="0042646F">
              <w:rPr>
                <w:sz w:val="14"/>
              </w:rPr>
              <w:t>74</w:t>
            </w:r>
          </w:p>
        </w:tc>
        <w:tc>
          <w:tcPr>
            <w:tcW w:w="592" w:type="dxa"/>
            <w:shd w:val="clear" w:color="auto" w:fill="auto"/>
            <w:noWrap/>
            <w:vAlign w:val="center"/>
          </w:tcPr>
          <w:p w14:paraId="79463945" w14:textId="77777777" w:rsidR="00A9072D" w:rsidRPr="0042646F" w:rsidRDefault="00A9072D" w:rsidP="001320AF">
            <w:pPr>
              <w:jc w:val="center"/>
              <w:rPr>
                <w:sz w:val="14"/>
              </w:rPr>
            </w:pPr>
            <w:r w:rsidRPr="0042646F">
              <w:rPr>
                <w:sz w:val="14"/>
              </w:rPr>
              <w:t>75</w:t>
            </w:r>
          </w:p>
        </w:tc>
        <w:tc>
          <w:tcPr>
            <w:tcW w:w="592" w:type="dxa"/>
            <w:shd w:val="clear" w:color="auto" w:fill="auto"/>
            <w:noWrap/>
            <w:vAlign w:val="center"/>
          </w:tcPr>
          <w:p w14:paraId="1610114B" w14:textId="77777777" w:rsidR="00A9072D" w:rsidRPr="0042646F" w:rsidRDefault="00A9072D" w:rsidP="001320AF">
            <w:pPr>
              <w:jc w:val="center"/>
              <w:rPr>
                <w:sz w:val="14"/>
              </w:rPr>
            </w:pPr>
            <w:r w:rsidRPr="0042646F">
              <w:rPr>
                <w:sz w:val="14"/>
              </w:rPr>
              <w:t>76</w:t>
            </w:r>
          </w:p>
        </w:tc>
        <w:tc>
          <w:tcPr>
            <w:tcW w:w="592" w:type="dxa"/>
            <w:shd w:val="clear" w:color="auto" w:fill="auto"/>
            <w:noWrap/>
            <w:vAlign w:val="center"/>
          </w:tcPr>
          <w:p w14:paraId="01741C3A" w14:textId="77777777" w:rsidR="00A9072D" w:rsidRPr="0042646F" w:rsidRDefault="00A9072D" w:rsidP="001320AF">
            <w:pPr>
              <w:jc w:val="center"/>
              <w:rPr>
                <w:sz w:val="14"/>
              </w:rPr>
            </w:pPr>
            <w:r w:rsidRPr="0042646F">
              <w:rPr>
                <w:sz w:val="14"/>
              </w:rPr>
              <w:t>77</w:t>
            </w:r>
          </w:p>
        </w:tc>
        <w:tc>
          <w:tcPr>
            <w:tcW w:w="592" w:type="dxa"/>
            <w:shd w:val="clear" w:color="auto" w:fill="auto"/>
            <w:noWrap/>
            <w:vAlign w:val="center"/>
          </w:tcPr>
          <w:p w14:paraId="5E6B9677" w14:textId="77777777" w:rsidR="00A9072D" w:rsidRPr="0042646F" w:rsidRDefault="00A9072D" w:rsidP="001320AF">
            <w:pPr>
              <w:jc w:val="center"/>
              <w:rPr>
                <w:sz w:val="14"/>
              </w:rPr>
            </w:pPr>
            <w:r w:rsidRPr="0042646F">
              <w:rPr>
                <w:sz w:val="14"/>
              </w:rPr>
              <w:t>78</w:t>
            </w:r>
          </w:p>
        </w:tc>
        <w:tc>
          <w:tcPr>
            <w:tcW w:w="592" w:type="dxa"/>
            <w:shd w:val="clear" w:color="auto" w:fill="auto"/>
            <w:noWrap/>
            <w:vAlign w:val="center"/>
          </w:tcPr>
          <w:p w14:paraId="60783250" w14:textId="77777777" w:rsidR="00A9072D" w:rsidRPr="0042646F" w:rsidRDefault="00A9072D" w:rsidP="001320AF">
            <w:pPr>
              <w:jc w:val="center"/>
              <w:rPr>
                <w:sz w:val="14"/>
              </w:rPr>
            </w:pPr>
            <w:r w:rsidRPr="0042646F">
              <w:rPr>
                <w:sz w:val="14"/>
              </w:rPr>
              <w:t>79</w:t>
            </w:r>
          </w:p>
        </w:tc>
      </w:tr>
      <w:tr w:rsidR="00A9072D" w:rsidRPr="0042646F" w14:paraId="6FB3496E" w14:textId="77777777" w:rsidTr="001320AF">
        <w:trPr>
          <w:trHeight w:val="20"/>
          <w:jc w:val="center"/>
        </w:trPr>
        <w:tc>
          <w:tcPr>
            <w:tcW w:w="322" w:type="dxa"/>
            <w:shd w:val="clear" w:color="auto" w:fill="auto"/>
            <w:vAlign w:val="center"/>
            <w:hideMark/>
          </w:tcPr>
          <w:p w14:paraId="70DCFA90" w14:textId="77777777" w:rsidR="00A9072D" w:rsidRPr="0042646F" w:rsidRDefault="00A9072D" w:rsidP="001320AF">
            <w:pPr>
              <w:jc w:val="center"/>
              <w:rPr>
                <w:sz w:val="14"/>
                <w:szCs w:val="16"/>
              </w:rPr>
            </w:pPr>
            <w:r w:rsidRPr="0042646F">
              <w:rPr>
                <w:sz w:val="14"/>
                <w:szCs w:val="16"/>
              </w:rPr>
              <w:t>1</w:t>
            </w:r>
          </w:p>
        </w:tc>
        <w:tc>
          <w:tcPr>
            <w:tcW w:w="1974" w:type="dxa"/>
            <w:shd w:val="clear" w:color="auto" w:fill="auto"/>
            <w:vAlign w:val="center"/>
            <w:hideMark/>
          </w:tcPr>
          <w:p w14:paraId="6885646A" w14:textId="77777777" w:rsidR="00A9072D" w:rsidRPr="0042646F" w:rsidRDefault="00A9072D" w:rsidP="001320AF">
            <w:pPr>
              <w:jc w:val="center"/>
              <w:rPr>
                <w:sz w:val="14"/>
                <w:szCs w:val="16"/>
              </w:rPr>
            </w:pPr>
            <w:r w:rsidRPr="0042646F">
              <w:rPr>
                <w:sz w:val="14"/>
                <w:szCs w:val="16"/>
              </w:rPr>
              <w:t>Теплосетевой имущественный комплекс п. Зеленогорский</w:t>
            </w:r>
          </w:p>
        </w:tc>
        <w:tc>
          <w:tcPr>
            <w:tcW w:w="600" w:type="dxa"/>
            <w:shd w:val="clear" w:color="auto" w:fill="auto"/>
            <w:noWrap/>
            <w:vAlign w:val="center"/>
            <w:hideMark/>
          </w:tcPr>
          <w:p w14:paraId="606A2B52" w14:textId="77777777" w:rsidR="00A9072D" w:rsidRPr="0042646F" w:rsidRDefault="00A9072D" w:rsidP="001320AF">
            <w:pPr>
              <w:jc w:val="center"/>
              <w:rPr>
                <w:sz w:val="14"/>
                <w:szCs w:val="16"/>
              </w:rPr>
            </w:pPr>
            <w:r w:rsidRPr="0042646F">
              <w:rPr>
                <w:sz w:val="14"/>
                <w:szCs w:val="16"/>
              </w:rPr>
              <w:t>9544,10</w:t>
            </w:r>
          </w:p>
        </w:tc>
        <w:tc>
          <w:tcPr>
            <w:tcW w:w="591" w:type="dxa"/>
            <w:shd w:val="clear" w:color="auto" w:fill="auto"/>
            <w:noWrap/>
            <w:vAlign w:val="center"/>
            <w:hideMark/>
          </w:tcPr>
          <w:p w14:paraId="640CC972" w14:textId="77777777" w:rsidR="00A9072D" w:rsidRPr="0042646F" w:rsidRDefault="00A9072D" w:rsidP="001320AF">
            <w:pPr>
              <w:jc w:val="center"/>
              <w:rPr>
                <w:sz w:val="14"/>
                <w:szCs w:val="16"/>
              </w:rPr>
            </w:pPr>
            <w:r w:rsidRPr="0042646F">
              <w:rPr>
                <w:sz w:val="14"/>
                <w:szCs w:val="16"/>
              </w:rPr>
              <w:t>9444,30</w:t>
            </w:r>
          </w:p>
        </w:tc>
        <w:tc>
          <w:tcPr>
            <w:tcW w:w="591" w:type="dxa"/>
            <w:shd w:val="clear" w:color="auto" w:fill="auto"/>
            <w:noWrap/>
            <w:vAlign w:val="center"/>
            <w:hideMark/>
          </w:tcPr>
          <w:p w14:paraId="59990064" w14:textId="77777777" w:rsidR="00A9072D" w:rsidRPr="0042646F" w:rsidRDefault="00A9072D" w:rsidP="001320AF">
            <w:pPr>
              <w:jc w:val="center"/>
              <w:rPr>
                <w:sz w:val="14"/>
                <w:szCs w:val="16"/>
              </w:rPr>
            </w:pPr>
            <w:r w:rsidRPr="0042646F">
              <w:rPr>
                <w:sz w:val="14"/>
                <w:szCs w:val="16"/>
              </w:rPr>
              <w:t>9424,00</w:t>
            </w:r>
          </w:p>
        </w:tc>
        <w:tc>
          <w:tcPr>
            <w:tcW w:w="591" w:type="dxa"/>
            <w:shd w:val="clear" w:color="auto" w:fill="auto"/>
            <w:noWrap/>
            <w:vAlign w:val="center"/>
            <w:hideMark/>
          </w:tcPr>
          <w:p w14:paraId="5DB0DE55" w14:textId="77777777" w:rsidR="00A9072D" w:rsidRPr="0042646F" w:rsidRDefault="00A9072D" w:rsidP="001320AF">
            <w:pPr>
              <w:jc w:val="center"/>
              <w:rPr>
                <w:sz w:val="14"/>
                <w:szCs w:val="16"/>
              </w:rPr>
            </w:pPr>
            <w:r w:rsidRPr="0042646F">
              <w:rPr>
                <w:sz w:val="14"/>
                <w:szCs w:val="16"/>
              </w:rPr>
              <w:t>10064,00</w:t>
            </w:r>
          </w:p>
        </w:tc>
        <w:tc>
          <w:tcPr>
            <w:tcW w:w="591" w:type="dxa"/>
            <w:shd w:val="clear" w:color="auto" w:fill="auto"/>
            <w:noWrap/>
            <w:vAlign w:val="center"/>
            <w:hideMark/>
          </w:tcPr>
          <w:p w14:paraId="654E5332" w14:textId="77777777" w:rsidR="00A9072D" w:rsidRPr="0042646F" w:rsidRDefault="00A9072D" w:rsidP="001320AF">
            <w:pPr>
              <w:jc w:val="center"/>
              <w:rPr>
                <w:sz w:val="14"/>
                <w:szCs w:val="16"/>
              </w:rPr>
            </w:pPr>
            <w:r w:rsidRPr="0042646F">
              <w:rPr>
                <w:sz w:val="14"/>
                <w:szCs w:val="16"/>
              </w:rPr>
              <w:t>10064,00</w:t>
            </w:r>
          </w:p>
        </w:tc>
        <w:tc>
          <w:tcPr>
            <w:tcW w:w="591" w:type="dxa"/>
            <w:shd w:val="clear" w:color="auto" w:fill="auto"/>
            <w:noWrap/>
            <w:vAlign w:val="center"/>
            <w:hideMark/>
          </w:tcPr>
          <w:p w14:paraId="08DA89B9" w14:textId="77777777" w:rsidR="00A9072D" w:rsidRPr="0042646F" w:rsidRDefault="00A9072D" w:rsidP="001320AF">
            <w:pPr>
              <w:jc w:val="center"/>
              <w:rPr>
                <w:sz w:val="14"/>
                <w:szCs w:val="16"/>
              </w:rPr>
            </w:pPr>
            <w:r w:rsidRPr="0042646F">
              <w:rPr>
                <w:sz w:val="14"/>
                <w:szCs w:val="16"/>
              </w:rPr>
              <w:t>9965,00</w:t>
            </w:r>
          </w:p>
        </w:tc>
        <w:tc>
          <w:tcPr>
            <w:tcW w:w="591" w:type="dxa"/>
            <w:shd w:val="clear" w:color="auto" w:fill="auto"/>
            <w:noWrap/>
            <w:vAlign w:val="center"/>
            <w:hideMark/>
          </w:tcPr>
          <w:p w14:paraId="42E2288B" w14:textId="77777777" w:rsidR="00A9072D" w:rsidRPr="0042646F" w:rsidRDefault="00A9072D" w:rsidP="001320AF">
            <w:pPr>
              <w:jc w:val="center"/>
              <w:rPr>
                <w:sz w:val="14"/>
                <w:szCs w:val="16"/>
              </w:rPr>
            </w:pPr>
            <w:r w:rsidRPr="0042646F">
              <w:rPr>
                <w:sz w:val="14"/>
                <w:szCs w:val="16"/>
              </w:rPr>
              <w:t>9867,00</w:t>
            </w:r>
          </w:p>
        </w:tc>
        <w:tc>
          <w:tcPr>
            <w:tcW w:w="591" w:type="dxa"/>
            <w:shd w:val="clear" w:color="auto" w:fill="auto"/>
            <w:noWrap/>
            <w:vAlign w:val="center"/>
            <w:hideMark/>
          </w:tcPr>
          <w:p w14:paraId="793A2805" w14:textId="77777777" w:rsidR="00A9072D" w:rsidRPr="0042646F" w:rsidRDefault="00A9072D" w:rsidP="001320AF">
            <w:pPr>
              <w:jc w:val="center"/>
              <w:rPr>
                <w:sz w:val="14"/>
                <w:szCs w:val="16"/>
              </w:rPr>
            </w:pPr>
            <w:r w:rsidRPr="0042646F">
              <w:rPr>
                <w:sz w:val="14"/>
                <w:szCs w:val="16"/>
              </w:rPr>
              <w:t>9769,00</w:t>
            </w:r>
          </w:p>
        </w:tc>
        <w:tc>
          <w:tcPr>
            <w:tcW w:w="592" w:type="dxa"/>
            <w:shd w:val="clear" w:color="auto" w:fill="auto"/>
            <w:noWrap/>
            <w:vAlign w:val="center"/>
            <w:hideMark/>
          </w:tcPr>
          <w:p w14:paraId="471E4B9D" w14:textId="77777777" w:rsidR="00A9072D" w:rsidRPr="0042646F" w:rsidRDefault="00A9072D" w:rsidP="001320AF">
            <w:pPr>
              <w:jc w:val="center"/>
              <w:rPr>
                <w:sz w:val="14"/>
                <w:szCs w:val="16"/>
              </w:rPr>
            </w:pPr>
            <w:r w:rsidRPr="0042646F">
              <w:rPr>
                <w:sz w:val="14"/>
                <w:szCs w:val="16"/>
              </w:rPr>
              <w:t>8972,00</w:t>
            </w:r>
          </w:p>
        </w:tc>
        <w:tc>
          <w:tcPr>
            <w:tcW w:w="592" w:type="dxa"/>
            <w:shd w:val="clear" w:color="auto" w:fill="auto"/>
            <w:noWrap/>
            <w:vAlign w:val="center"/>
            <w:hideMark/>
          </w:tcPr>
          <w:p w14:paraId="7047B35A" w14:textId="77777777" w:rsidR="00A9072D" w:rsidRPr="0042646F" w:rsidRDefault="00A9072D" w:rsidP="001320AF">
            <w:pPr>
              <w:jc w:val="center"/>
              <w:rPr>
                <w:sz w:val="14"/>
                <w:szCs w:val="16"/>
              </w:rPr>
            </w:pPr>
            <w:r w:rsidRPr="0042646F">
              <w:rPr>
                <w:sz w:val="14"/>
                <w:szCs w:val="16"/>
              </w:rPr>
              <w:t>8875,00</w:t>
            </w:r>
          </w:p>
        </w:tc>
        <w:tc>
          <w:tcPr>
            <w:tcW w:w="592" w:type="dxa"/>
            <w:shd w:val="clear" w:color="auto" w:fill="auto"/>
            <w:noWrap/>
            <w:vAlign w:val="center"/>
            <w:hideMark/>
          </w:tcPr>
          <w:p w14:paraId="09B8846D" w14:textId="77777777" w:rsidR="00A9072D" w:rsidRPr="0042646F" w:rsidRDefault="00A9072D" w:rsidP="001320AF">
            <w:pPr>
              <w:jc w:val="center"/>
              <w:rPr>
                <w:sz w:val="14"/>
                <w:szCs w:val="16"/>
              </w:rPr>
            </w:pPr>
            <w:r w:rsidRPr="0042646F">
              <w:rPr>
                <w:sz w:val="14"/>
                <w:szCs w:val="16"/>
              </w:rPr>
              <w:t>8779,00</w:t>
            </w:r>
          </w:p>
        </w:tc>
        <w:tc>
          <w:tcPr>
            <w:tcW w:w="601" w:type="dxa"/>
            <w:shd w:val="clear" w:color="auto" w:fill="auto"/>
            <w:noWrap/>
            <w:vAlign w:val="center"/>
            <w:hideMark/>
          </w:tcPr>
          <w:p w14:paraId="06BCFF7A" w14:textId="77777777" w:rsidR="00A9072D" w:rsidRPr="0042646F" w:rsidRDefault="00A9072D" w:rsidP="001320AF">
            <w:pPr>
              <w:jc w:val="center"/>
              <w:rPr>
                <w:sz w:val="14"/>
                <w:szCs w:val="16"/>
              </w:rPr>
            </w:pPr>
            <w:r w:rsidRPr="0042646F">
              <w:rPr>
                <w:sz w:val="14"/>
                <w:szCs w:val="16"/>
              </w:rPr>
              <w:t>14769,70</w:t>
            </w:r>
          </w:p>
        </w:tc>
        <w:tc>
          <w:tcPr>
            <w:tcW w:w="592" w:type="dxa"/>
            <w:shd w:val="clear" w:color="auto" w:fill="auto"/>
            <w:noWrap/>
            <w:vAlign w:val="center"/>
            <w:hideMark/>
          </w:tcPr>
          <w:p w14:paraId="1BA18F70" w14:textId="77777777" w:rsidR="00A9072D" w:rsidRPr="0042646F" w:rsidRDefault="00A9072D" w:rsidP="001320AF">
            <w:pPr>
              <w:jc w:val="center"/>
              <w:rPr>
                <w:sz w:val="14"/>
                <w:szCs w:val="16"/>
              </w:rPr>
            </w:pPr>
            <w:r w:rsidRPr="0042646F">
              <w:rPr>
                <w:sz w:val="14"/>
                <w:szCs w:val="16"/>
              </w:rPr>
              <w:t>14769,70</w:t>
            </w:r>
          </w:p>
        </w:tc>
        <w:tc>
          <w:tcPr>
            <w:tcW w:w="592" w:type="dxa"/>
            <w:shd w:val="clear" w:color="auto" w:fill="auto"/>
            <w:noWrap/>
            <w:vAlign w:val="center"/>
            <w:hideMark/>
          </w:tcPr>
          <w:p w14:paraId="2008844C" w14:textId="77777777" w:rsidR="00A9072D" w:rsidRPr="0042646F" w:rsidRDefault="00A9072D" w:rsidP="001320AF">
            <w:pPr>
              <w:jc w:val="center"/>
              <w:rPr>
                <w:sz w:val="14"/>
                <w:szCs w:val="16"/>
              </w:rPr>
            </w:pPr>
            <w:r w:rsidRPr="0042646F">
              <w:rPr>
                <w:sz w:val="14"/>
                <w:szCs w:val="16"/>
              </w:rPr>
              <w:t>14768,70</w:t>
            </w:r>
          </w:p>
        </w:tc>
        <w:tc>
          <w:tcPr>
            <w:tcW w:w="592" w:type="dxa"/>
            <w:shd w:val="clear" w:color="auto" w:fill="auto"/>
            <w:noWrap/>
            <w:vAlign w:val="center"/>
            <w:hideMark/>
          </w:tcPr>
          <w:p w14:paraId="01C80B77" w14:textId="77777777" w:rsidR="00A9072D" w:rsidRPr="0042646F" w:rsidRDefault="00A9072D" w:rsidP="001320AF">
            <w:pPr>
              <w:jc w:val="center"/>
              <w:rPr>
                <w:sz w:val="14"/>
                <w:szCs w:val="16"/>
              </w:rPr>
            </w:pPr>
            <w:r w:rsidRPr="0042646F">
              <w:rPr>
                <w:sz w:val="14"/>
                <w:szCs w:val="16"/>
              </w:rPr>
              <w:t>15744,50</w:t>
            </w:r>
          </w:p>
        </w:tc>
        <w:tc>
          <w:tcPr>
            <w:tcW w:w="592" w:type="dxa"/>
            <w:shd w:val="clear" w:color="auto" w:fill="auto"/>
            <w:noWrap/>
            <w:vAlign w:val="center"/>
            <w:hideMark/>
          </w:tcPr>
          <w:p w14:paraId="726C7C04" w14:textId="77777777" w:rsidR="00A9072D" w:rsidRPr="0042646F" w:rsidRDefault="00A9072D" w:rsidP="001320AF">
            <w:pPr>
              <w:jc w:val="center"/>
              <w:rPr>
                <w:sz w:val="14"/>
                <w:szCs w:val="16"/>
              </w:rPr>
            </w:pPr>
            <w:r w:rsidRPr="0042646F">
              <w:rPr>
                <w:sz w:val="14"/>
                <w:szCs w:val="16"/>
              </w:rPr>
              <w:t>15744,50</w:t>
            </w:r>
          </w:p>
        </w:tc>
        <w:tc>
          <w:tcPr>
            <w:tcW w:w="592" w:type="dxa"/>
            <w:shd w:val="clear" w:color="auto" w:fill="auto"/>
            <w:noWrap/>
            <w:vAlign w:val="center"/>
            <w:hideMark/>
          </w:tcPr>
          <w:p w14:paraId="46DE909A" w14:textId="77777777" w:rsidR="00A9072D" w:rsidRPr="0042646F" w:rsidRDefault="00A9072D" w:rsidP="001320AF">
            <w:pPr>
              <w:jc w:val="center"/>
              <w:rPr>
                <w:sz w:val="14"/>
                <w:szCs w:val="16"/>
              </w:rPr>
            </w:pPr>
            <w:r w:rsidRPr="0042646F">
              <w:rPr>
                <w:sz w:val="14"/>
                <w:szCs w:val="16"/>
              </w:rPr>
              <w:t>15582,10</w:t>
            </w:r>
          </w:p>
        </w:tc>
        <w:tc>
          <w:tcPr>
            <w:tcW w:w="592" w:type="dxa"/>
            <w:shd w:val="clear" w:color="auto" w:fill="auto"/>
            <w:noWrap/>
            <w:vAlign w:val="center"/>
            <w:hideMark/>
          </w:tcPr>
          <w:p w14:paraId="635E4B1F" w14:textId="77777777" w:rsidR="00A9072D" w:rsidRPr="0042646F" w:rsidRDefault="00A9072D" w:rsidP="001320AF">
            <w:pPr>
              <w:jc w:val="center"/>
              <w:rPr>
                <w:sz w:val="14"/>
                <w:szCs w:val="16"/>
              </w:rPr>
            </w:pPr>
            <w:r w:rsidRPr="0042646F">
              <w:rPr>
                <w:sz w:val="14"/>
                <w:szCs w:val="16"/>
              </w:rPr>
              <w:t>15434,40</w:t>
            </w:r>
          </w:p>
        </w:tc>
        <w:tc>
          <w:tcPr>
            <w:tcW w:w="592" w:type="dxa"/>
            <w:shd w:val="clear" w:color="auto" w:fill="auto"/>
            <w:noWrap/>
            <w:vAlign w:val="center"/>
            <w:hideMark/>
          </w:tcPr>
          <w:p w14:paraId="3374C2AC" w14:textId="77777777" w:rsidR="00A9072D" w:rsidRPr="0042646F" w:rsidRDefault="00A9072D" w:rsidP="001320AF">
            <w:pPr>
              <w:jc w:val="center"/>
              <w:rPr>
                <w:sz w:val="14"/>
                <w:szCs w:val="16"/>
              </w:rPr>
            </w:pPr>
            <w:r w:rsidRPr="0042646F">
              <w:rPr>
                <w:sz w:val="14"/>
                <w:szCs w:val="16"/>
              </w:rPr>
              <w:t>15271,90</w:t>
            </w:r>
          </w:p>
        </w:tc>
        <w:tc>
          <w:tcPr>
            <w:tcW w:w="592" w:type="dxa"/>
            <w:shd w:val="clear" w:color="auto" w:fill="auto"/>
            <w:noWrap/>
            <w:vAlign w:val="center"/>
            <w:hideMark/>
          </w:tcPr>
          <w:p w14:paraId="215D153B" w14:textId="77777777" w:rsidR="00A9072D" w:rsidRPr="0042646F" w:rsidRDefault="00A9072D" w:rsidP="001320AF">
            <w:pPr>
              <w:jc w:val="center"/>
              <w:rPr>
                <w:sz w:val="14"/>
                <w:szCs w:val="16"/>
              </w:rPr>
            </w:pPr>
            <w:r w:rsidRPr="0042646F">
              <w:rPr>
                <w:sz w:val="14"/>
                <w:szCs w:val="16"/>
              </w:rPr>
              <w:t>14031,20</w:t>
            </w:r>
          </w:p>
        </w:tc>
        <w:tc>
          <w:tcPr>
            <w:tcW w:w="592" w:type="dxa"/>
            <w:shd w:val="clear" w:color="auto" w:fill="auto"/>
            <w:noWrap/>
            <w:vAlign w:val="center"/>
            <w:hideMark/>
          </w:tcPr>
          <w:p w14:paraId="0B043C9F" w14:textId="77777777" w:rsidR="00A9072D" w:rsidRPr="0042646F" w:rsidRDefault="00A9072D" w:rsidP="001320AF">
            <w:pPr>
              <w:jc w:val="center"/>
              <w:rPr>
                <w:sz w:val="14"/>
                <w:szCs w:val="16"/>
              </w:rPr>
            </w:pPr>
            <w:r w:rsidRPr="0042646F">
              <w:rPr>
                <w:sz w:val="14"/>
                <w:szCs w:val="16"/>
              </w:rPr>
              <w:t>13883,50</w:t>
            </w:r>
          </w:p>
        </w:tc>
        <w:tc>
          <w:tcPr>
            <w:tcW w:w="592" w:type="dxa"/>
            <w:shd w:val="clear" w:color="auto" w:fill="auto"/>
            <w:noWrap/>
            <w:vAlign w:val="center"/>
            <w:hideMark/>
          </w:tcPr>
          <w:p w14:paraId="3C965E7A" w14:textId="77777777" w:rsidR="00A9072D" w:rsidRPr="0042646F" w:rsidRDefault="00A9072D" w:rsidP="001320AF">
            <w:pPr>
              <w:jc w:val="center"/>
              <w:rPr>
                <w:sz w:val="14"/>
                <w:szCs w:val="16"/>
              </w:rPr>
            </w:pPr>
            <w:r w:rsidRPr="0042646F">
              <w:rPr>
                <w:sz w:val="14"/>
                <w:szCs w:val="16"/>
              </w:rPr>
              <w:t>13735,80</w:t>
            </w:r>
          </w:p>
        </w:tc>
      </w:tr>
      <w:tr w:rsidR="00A9072D" w:rsidRPr="0042646F" w14:paraId="05D9098E" w14:textId="77777777" w:rsidTr="001320AF">
        <w:trPr>
          <w:trHeight w:val="20"/>
          <w:jc w:val="center"/>
        </w:trPr>
        <w:tc>
          <w:tcPr>
            <w:tcW w:w="322" w:type="dxa"/>
            <w:shd w:val="clear" w:color="auto" w:fill="auto"/>
            <w:vAlign w:val="center"/>
            <w:hideMark/>
          </w:tcPr>
          <w:p w14:paraId="4C14FC5E" w14:textId="77777777" w:rsidR="00A9072D" w:rsidRPr="0042646F" w:rsidRDefault="00A9072D" w:rsidP="001320AF">
            <w:pPr>
              <w:jc w:val="center"/>
              <w:rPr>
                <w:sz w:val="14"/>
                <w:szCs w:val="16"/>
              </w:rPr>
            </w:pPr>
            <w:r w:rsidRPr="0042646F">
              <w:rPr>
                <w:sz w:val="14"/>
                <w:szCs w:val="16"/>
              </w:rPr>
              <w:t>2</w:t>
            </w:r>
          </w:p>
        </w:tc>
        <w:tc>
          <w:tcPr>
            <w:tcW w:w="1974" w:type="dxa"/>
            <w:shd w:val="clear" w:color="auto" w:fill="auto"/>
            <w:vAlign w:val="center"/>
            <w:hideMark/>
          </w:tcPr>
          <w:p w14:paraId="5C228248" w14:textId="77777777" w:rsidR="00A9072D" w:rsidRPr="0042646F" w:rsidRDefault="00A9072D" w:rsidP="001320AF">
            <w:pPr>
              <w:jc w:val="center"/>
              <w:rPr>
                <w:sz w:val="14"/>
                <w:szCs w:val="16"/>
              </w:rPr>
            </w:pPr>
            <w:r w:rsidRPr="0042646F">
              <w:rPr>
                <w:sz w:val="14"/>
                <w:szCs w:val="16"/>
              </w:rPr>
              <w:t>Теплосетевой имущественный комплекс центральной котельной пгт. Крапивинский</w:t>
            </w:r>
          </w:p>
        </w:tc>
        <w:tc>
          <w:tcPr>
            <w:tcW w:w="600" w:type="dxa"/>
            <w:shd w:val="clear" w:color="auto" w:fill="auto"/>
            <w:noWrap/>
            <w:vAlign w:val="center"/>
            <w:hideMark/>
          </w:tcPr>
          <w:p w14:paraId="32ECDFB8" w14:textId="77777777" w:rsidR="00A9072D" w:rsidRPr="0042646F" w:rsidRDefault="00A9072D" w:rsidP="001320AF">
            <w:pPr>
              <w:jc w:val="center"/>
              <w:rPr>
                <w:sz w:val="14"/>
                <w:szCs w:val="16"/>
              </w:rPr>
            </w:pPr>
            <w:r w:rsidRPr="0042646F">
              <w:rPr>
                <w:sz w:val="14"/>
                <w:szCs w:val="16"/>
              </w:rPr>
              <w:t>5426,30</w:t>
            </w:r>
          </w:p>
        </w:tc>
        <w:tc>
          <w:tcPr>
            <w:tcW w:w="591" w:type="dxa"/>
            <w:shd w:val="clear" w:color="auto" w:fill="auto"/>
            <w:noWrap/>
            <w:vAlign w:val="center"/>
            <w:hideMark/>
          </w:tcPr>
          <w:p w14:paraId="444F6E56" w14:textId="77777777" w:rsidR="00A9072D" w:rsidRPr="0042646F" w:rsidRDefault="00A9072D" w:rsidP="001320AF">
            <w:pPr>
              <w:jc w:val="center"/>
              <w:rPr>
                <w:sz w:val="14"/>
                <w:szCs w:val="16"/>
              </w:rPr>
            </w:pPr>
            <w:r w:rsidRPr="0042646F">
              <w:rPr>
                <w:sz w:val="14"/>
                <w:szCs w:val="16"/>
              </w:rPr>
              <w:t>5399,10</w:t>
            </w:r>
          </w:p>
        </w:tc>
        <w:tc>
          <w:tcPr>
            <w:tcW w:w="591" w:type="dxa"/>
            <w:shd w:val="clear" w:color="auto" w:fill="auto"/>
            <w:noWrap/>
            <w:vAlign w:val="center"/>
            <w:hideMark/>
          </w:tcPr>
          <w:p w14:paraId="3648A093" w14:textId="77777777" w:rsidR="00A9072D" w:rsidRPr="0042646F" w:rsidRDefault="00A9072D" w:rsidP="001320AF">
            <w:pPr>
              <w:jc w:val="center"/>
              <w:rPr>
                <w:sz w:val="14"/>
                <w:szCs w:val="16"/>
              </w:rPr>
            </w:pPr>
            <w:r w:rsidRPr="0042646F">
              <w:rPr>
                <w:sz w:val="14"/>
                <w:szCs w:val="16"/>
              </w:rPr>
              <w:t>5399,10</w:t>
            </w:r>
          </w:p>
        </w:tc>
        <w:tc>
          <w:tcPr>
            <w:tcW w:w="591" w:type="dxa"/>
            <w:shd w:val="clear" w:color="auto" w:fill="auto"/>
            <w:noWrap/>
            <w:vAlign w:val="center"/>
            <w:hideMark/>
          </w:tcPr>
          <w:p w14:paraId="1B44FE3F" w14:textId="77777777" w:rsidR="00A9072D" w:rsidRPr="0042646F" w:rsidRDefault="00A9072D" w:rsidP="001320AF">
            <w:pPr>
              <w:jc w:val="center"/>
              <w:rPr>
                <w:sz w:val="14"/>
                <w:szCs w:val="16"/>
              </w:rPr>
            </w:pPr>
            <w:r w:rsidRPr="0042646F">
              <w:rPr>
                <w:sz w:val="14"/>
                <w:szCs w:val="16"/>
              </w:rPr>
              <w:t>5399,10</w:t>
            </w:r>
          </w:p>
        </w:tc>
        <w:tc>
          <w:tcPr>
            <w:tcW w:w="591" w:type="dxa"/>
            <w:shd w:val="clear" w:color="auto" w:fill="auto"/>
            <w:noWrap/>
            <w:vAlign w:val="center"/>
            <w:hideMark/>
          </w:tcPr>
          <w:p w14:paraId="40DA7E5E" w14:textId="77777777" w:rsidR="00A9072D" w:rsidRPr="0042646F" w:rsidRDefault="00A9072D" w:rsidP="001320AF">
            <w:pPr>
              <w:jc w:val="center"/>
              <w:rPr>
                <w:sz w:val="14"/>
                <w:szCs w:val="16"/>
              </w:rPr>
            </w:pPr>
            <w:r w:rsidRPr="0042646F">
              <w:rPr>
                <w:sz w:val="14"/>
                <w:szCs w:val="16"/>
              </w:rPr>
              <w:t>5399,10</w:t>
            </w:r>
          </w:p>
        </w:tc>
        <w:tc>
          <w:tcPr>
            <w:tcW w:w="591" w:type="dxa"/>
            <w:shd w:val="clear" w:color="auto" w:fill="auto"/>
            <w:noWrap/>
            <w:vAlign w:val="center"/>
            <w:hideMark/>
          </w:tcPr>
          <w:p w14:paraId="192EC0EE" w14:textId="77777777" w:rsidR="00A9072D" w:rsidRPr="0042646F" w:rsidRDefault="00A9072D" w:rsidP="001320AF">
            <w:pPr>
              <w:jc w:val="center"/>
              <w:rPr>
                <w:sz w:val="14"/>
                <w:szCs w:val="16"/>
              </w:rPr>
            </w:pPr>
            <w:r w:rsidRPr="0042646F">
              <w:rPr>
                <w:sz w:val="14"/>
                <w:szCs w:val="16"/>
              </w:rPr>
              <w:t>5399,10</w:t>
            </w:r>
          </w:p>
        </w:tc>
        <w:tc>
          <w:tcPr>
            <w:tcW w:w="591" w:type="dxa"/>
            <w:shd w:val="clear" w:color="auto" w:fill="auto"/>
            <w:noWrap/>
            <w:vAlign w:val="center"/>
            <w:hideMark/>
          </w:tcPr>
          <w:p w14:paraId="31AC29B4" w14:textId="77777777" w:rsidR="00A9072D" w:rsidRPr="0042646F" w:rsidRDefault="00A9072D" w:rsidP="001320AF">
            <w:pPr>
              <w:jc w:val="center"/>
              <w:rPr>
                <w:sz w:val="14"/>
                <w:szCs w:val="16"/>
              </w:rPr>
            </w:pPr>
            <w:r w:rsidRPr="0042646F">
              <w:rPr>
                <w:sz w:val="14"/>
                <w:szCs w:val="16"/>
              </w:rPr>
              <w:t>5399,10</w:t>
            </w:r>
          </w:p>
        </w:tc>
        <w:tc>
          <w:tcPr>
            <w:tcW w:w="591" w:type="dxa"/>
            <w:shd w:val="clear" w:color="auto" w:fill="auto"/>
            <w:noWrap/>
            <w:vAlign w:val="center"/>
            <w:hideMark/>
          </w:tcPr>
          <w:p w14:paraId="34C89D8E" w14:textId="77777777" w:rsidR="00A9072D" w:rsidRPr="0042646F" w:rsidRDefault="00A9072D" w:rsidP="001320AF">
            <w:pPr>
              <w:jc w:val="center"/>
              <w:rPr>
                <w:sz w:val="14"/>
                <w:szCs w:val="16"/>
              </w:rPr>
            </w:pPr>
            <w:r w:rsidRPr="0042646F">
              <w:rPr>
                <w:sz w:val="14"/>
                <w:szCs w:val="16"/>
              </w:rPr>
              <w:t>5399,10</w:t>
            </w:r>
          </w:p>
        </w:tc>
        <w:tc>
          <w:tcPr>
            <w:tcW w:w="592" w:type="dxa"/>
            <w:shd w:val="clear" w:color="auto" w:fill="auto"/>
            <w:noWrap/>
            <w:vAlign w:val="center"/>
            <w:hideMark/>
          </w:tcPr>
          <w:p w14:paraId="0F512F26" w14:textId="77777777" w:rsidR="00A9072D" w:rsidRPr="0042646F" w:rsidRDefault="00A9072D" w:rsidP="001320AF">
            <w:pPr>
              <w:jc w:val="center"/>
              <w:rPr>
                <w:sz w:val="14"/>
                <w:szCs w:val="16"/>
              </w:rPr>
            </w:pPr>
            <w:r w:rsidRPr="0042646F">
              <w:rPr>
                <w:sz w:val="14"/>
                <w:szCs w:val="16"/>
              </w:rPr>
              <w:t>5399,10</w:t>
            </w:r>
          </w:p>
        </w:tc>
        <w:tc>
          <w:tcPr>
            <w:tcW w:w="592" w:type="dxa"/>
            <w:shd w:val="clear" w:color="auto" w:fill="auto"/>
            <w:noWrap/>
            <w:vAlign w:val="center"/>
            <w:hideMark/>
          </w:tcPr>
          <w:p w14:paraId="388A811F" w14:textId="77777777" w:rsidR="00A9072D" w:rsidRPr="0042646F" w:rsidRDefault="00A9072D" w:rsidP="001320AF">
            <w:pPr>
              <w:jc w:val="center"/>
              <w:rPr>
                <w:sz w:val="14"/>
                <w:szCs w:val="16"/>
              </w:rPr>
            </w:pPr>
            <w:r w:rsidRPr="0042646F">
              <w:rPr>
                <w:sz w:val="14"/>
                <w:szCs w:val="16"/>
              </w:rPr>
              <w:t>5399,10</w:t>
            </w:r>
          </w:p>
        </w:tc>
        <w:tc>
          <w:tcPr>
            <w:tcW w:w="592" w:type="dxa"/>
            <w:shd w:val="clear" w:color="auto" w:fill="auto"/>
            <w:noWrap/>
            <w:vAlign w:val="center"/>
            <w:hideMark/>
          </w:tcPr>
          <w:p w14:paraId="34886492" w14:textId="77777777" w:rsidR="00A9072D" w:rsidRPr="0042646F" w:rsidRDefault="00A9072D" w:rsidP="001320AF">
            <w:pPr>
              <w:jc w:val="center"/>
              <w:rPr>
                <w:sz w:val="14"/>
                <w:szCs w:val="16"/>
              </w:rPr>
            </w:pPr>
            <w:r w:rsidRPr="0042646F">
              <w:rPr>
                <w:sz w:val="14"/>
                <w:szCs w:val="16"/>
              </w:rPr>
              <w:t>5399,10</w:t>
            </w:r>
          </w:p>
        </w:tc>
        <w:tc>
          <w:tcPr>
            <w:tcW w:w="601" w:type="dxa"/>
            <w:shd w:val="clear" w:color="auto" w:fill="auto"/>
            <w:noWrap/>
            <w:vAlign w:val="center"/>
            <w:hideMark/>
          </w:tcPr>
          <w:p w14:paraId="6F86F480" w14:textId="77777777" w:rsidR="00A9072D" w:rsidRPr="0042646F" w:rsidRDefault="00A9072D" w:rsidP="001320AF">
            <w:pPr>
              <w:jc w:val="center"/>
              <w:rPr>
                <w:sz w:val="14"/>
                <w:szCs w:val="16"/>
              </w:rPr>
            </w:pPr>
            <w:r w:rsidRPr="0042646F">
              <w:rPr>
                <w:sz w:val="14"/>
                <w:szCs w:val="16"/>
              </w:rPr>
              <w:t>11185,80</w:t>
            </w:r>
          </w:p>
        </w:tc>
        <w:tc>
          <w:tcPr>
            <w:tcW w:w="592" w:type="dxa"/>
            <w:shd w:val="clear" w:color="auto" w:fill="auto"/>
            <w:noWrap/>
            <w:vAlign w:val="center"/>
            <w:hideMark/>
          </w:tcPr>
          <w:p w14:paraId="275ECCEF" w14:textId="77777777" w:rsidR="00A9072D" w:rsidRPr="0042646F" w:rsidRDefault="00A9072D" w:rsidP="001320AF">
            <w:pPr>
              <w:jc w:val="center"/>
              <w:rPr>
                <w:sz w:val="14"/>
                <w:szCs w:val="16"/>
              </w:rPr>
            </w:pPr>
            <w:r w:rsidRPr="0042646F">
              <w:rPr>
                <w:sz w:val="14"/>
                <w:szCs w:val="16"/>
              </w:rPr>
              <w:t>11185,80</w:t>
            </w:r>
          </w:p>
        </w:tc>
        <w:tc>
          <w:tcPr>
            <w:tcW w:w="592" w:type="dxa"/>
            <w:shd w:val="clear" w:color="auto" w:fill="auto"/>
            <w:noWrap/>
            <w:vAlign w:val="center"/>
            <w:hideMark/>
          </w:tcPr>
          <w:p w14:paraId="7AE8BF2B" w14:textId="77777777" w:rsidR="00A9072D" w:rsidRPr="0042646F" w:rsidRDefault="00A9072D" w:rsidP="001320AF">
            <w:pPr>
              <w:jc w:val="center"/>
              <w:rPr>
                <w:sz w:val="14"/>
                <w:szCs w:val="16"/>
              </w:rPr>
            </w:pPr>
            <w:r w:rsidRPr="0042646F">
              <w:rPr>
                <w:sz w:val="14"/>
                <w:szCs w:val="16"/>
              </w:rPr>
              <w:t>11185,80</w:t>
            </w:r>
          </w:p>
        </w:tc>
        <w:tc>
          <w:tcPr>
            <w:tcW w:w="592" w:type="dxa"/>
            <w:shd w:val="clear" w:color="auto" w:fill="auto"/>
            <w:noWrap/>
            <w:vAlign w:val="center"/>
            <w:hideMark/>
          </w:tcPr>
          <w:p w14:paraId="4DFAC65D" w14:textId="77777777" w:rsidR="00A9072D" w:rsidRPr="0042646F" w:rsidRDefault="00A9072D" w:rsidP="001320AF">
            <w:pPr>
              <w:jc w:val="center"/>
              <w:rPr>
                <w:sz w:val="14"/>
                <w:szCs w:val="16"/>
              </w:rPr>
            </w:pPr>
            <w:r w:rsidRPr="0042646F">
              <w:rPr>
                <w:sz w:val="14"/>
                <w:szCs w:val="16"/>
              </w:rPr>
              <w:t>11185,80</w:t>
            </w:r>
          </w:p>
        </w:tc>
        <w:tc>
          <w:tcPr>
            <w:tcW w:w="592" w:type="dxa"/>
            <w:shd w:val="clear" w:color="auto" w:fill="auto"/>
            <w:noWrap/>
            <w:vAlign w:val="center"/>
            <w:hideMark/>
          </w:tcPr>
          <w:p w14:paraId="2898AD70" w14:textId="77777777" w:rsidR="00A9072D" w:rsidRPr="0042646F" w:rsidRDefault="00A9072D" w:rsidP="001320AF">
            <w:pPr>
              <w:jc w:val="center"/>
              <w:rPr>
                <w:sz w:val="14"/>
                <w:szCs w:val="16"/>
              </w:rPr>
            </w:pPr>
            <w:r w:rsidRPr="0042646F">
              <w:rPr>
                <w:sz w:val="14"/>
                <w:szCs w:val="16"/>
              </w:rPr>
              <w:t>11185,80</w:t>
            </w:r>
          </w:p>
        </w:tc>
        <w:tc>
          <w:tcPr>
            <w:tcW w:w="592" w:type="dxa"/>
            <w:shd w:val="clear" w:color="auto" w:fill="auto"/>
            <w:noWrap/>
            <w:vAlign w:val="center"/>
            <w:hideMark/>
          </w:tcPr>
          <w:p w14:paraId="04425864" w14:textId="77777777" w:rsidR="00A9072D" w:rsidRPr="0042646F" w:rsidRDefault="00A9072D" w:rsidP="001320AF">
            <w:pPr>
              <w:jc w:val="center"/>
              <w:rPr>
                <w:sz w:val="14"/>
                <w:szCs w:val="16"/>
              </w:rPr>
            </w:pPr>
            <w:r w:rsidRPr="0042646F">
              <w:rPr>
                <w:sz w:val="14"/>
                <w:szCs w:val="16"/>
              </w:rPr>
              <w:t>11185,80</w:t>
            </w:r>
          </w:p>
        </w:tc>
        <w:tc>
          <w:tcPr>
            <w:tcW w:w="592" w:type="dxa"/>
            <w:shd w:val="clear" w:color="auto" w:fill="auto"/>
            <w:noWrap/>
            <w:vAlign w:val="center"/>
            <w:hideMark/>
          </w:tcPr>
          <w:p w14:paraId="0045985F" w14:textId="77777777" w:rsidR="00A9072D" w:rsidRPr="0042646F" w:rsidRDefault="00A9072D" w:rsidP="001320AF">
            <w:pPr>
              <w:jc w:val="center"/>
              <w:rPr>
                <w:sz w:val="14"/>
                <w:szCs w:val="16"/>
              </w:rPr>
            </w:pPr>
            <w:r w:rsidRPr="0042646F">
              <w:rPr>
                <w:sz w:val="14"/>
                <w:szCs w:val="16"/>
              </w:rPr>
              <w:t>11185,80</w:t>
            </w:r>
          </w:p>
        </w:tc>
        <w:tc>
          <w:tcPr>
            <w:tcW w:w="592" w:type="dxa"/>
            <w:shd w:val="clear" w:color="auto" w:fill="auto"/>
            <w:noWrap/>
            <w:vAlign w:val="center"/>
            <w:hideMark/>
          </w:tcPr>
          <w:p w14:paraId="08F33627" w14:textId="77777777" w:rsidR="00A9072D" w:rsidRPr="0042646F" w:rsidRDefault="00A9072D" w:rsidP="001320AF">
            <w:pPr>
              <w:jc w:val="center"/>
              <w:rPr>
                <w:sz w:val="14"/>
                <w:szCs w:val="16"/>
              </w:rPr>
            </w:pPr>
            <w:r w:rsidRPr="0042646F">
              <w:rPr>
                <w:sz w:val="14"/>
                <w:szCs w:val="16"/>
              </w:rPr>
              <w:t>11185,80</w:t>
            </w:r>
          </w:p>
        </w:tc>
        <w:tc>
          <w:tcPr>
            <w:tcW w:w="592" w:type="dxa"/>
            <w:shd w:val="clear" w:color="auto" w:fill="auto"/>
            <w:noWrap/>
            <w:vAlign w:val="center"/>
            <w:hideMark/>
          </w:tcPr>
          <w:p w14:paraId="75712E23" w14:textId="77777777" w:rsidR="00A9072D" w:rsidRPr="0042646F" w:rsidRDefault="00A9072D" w:rsidP="001320AF">
            <w:pPr>
              <w:jc w:val="center"/>
              <w:rPr>
                <w:sz w:val="14"/>
                <w:szCs w:val="16"/>
              </w:rPr>
            </w:pPr>
            <w:r w:rsidRPr="0042646F">
              <w:rPr>
                <w:sz w:val="14"/>
                <w:szCs w:val="16"/>
              </w:rPr>
              <w:t>11185,80</w:t>
            </w:r>
          </w:p>
        </w:tc>
        <w:tc>
          <w:tcPr>
            <w:tcW w:w="592" w:type="dxa"/>
            <w:shd w:val="clear" w:color="auto" w:fill="auto"/>
            <w:noWrap/>
            <w:vAlign w:val="center"/>
            <w:hideMark/>
          </w:tcPr>
          <w:p w14:paraId="1203F73C" w14:textId="77777777" w:rsidR="00A9072D" w:rsidRPr="0042646F" w:rsidRDefault="00A9072D" w:rsidP="001320AF">
            <w:pPr>
              <w:jc w:val="center"/>
              <w:rPr>
                <w:sz w:val="14"/>
                <w:szCs w:val="16"/>
              </w:rPr>
            </w:pPr>
            <w:r w:rsidRPr="0042646F">
              <w:rPr>
                <w:sz w:val="14"/>
                <w:szCs w:val="16"/>
              </w:rPr>
              <w:t>11185,80</w:t>
            </w:r>
          </w:p>
        </w:tc>
        <w:tc>
          <w:tcPr>
            <w:tcW w:w="592" w:type="dxa"/>
            <w:shd w:val="clear" w:color="auto" w:fill="auto"/>
            <w:noWrap/>
            <w:vAlign w:val="center"/>
            <w:hideMark/>
          </w:tcPr>
          <w:p w14:paraId="3D306D2C" w14:textId="77777777" w:rsidR="00A9072D" w:rsidRPr="0042646F" w:rsidRDefault="00A9072D" w:rsidP="001320AF">
            <w:pPr>
              <w:jc w:val="center"/>
              <w:rPr>
                <w:sz w:val="14"/>
                <w:szCs w:val="16"/>
              </w:rPr>
            </w:pPr>
            <w:r w:rsidRPr="0042646F">
              <w:rPr>
                <w:sz w:val="14"/>
                <w:szCs w:val="16"/>
              </w:rPr>
              <w:t>11185,80</w:t>
            </w:r>
          </w:p>
        </w:tc>
      </w:tr>
      <w:tr w:rsidR="00A9072D" w:rsidRPr="0042646F" w14:paraId="133D6E0F" w14:textId="77777777" w:rsidTr="001320AF">
        <w:trPr>
          <w:trHeight w:val="20"/>
          <w:jc w:val="center"/>
        </w:trPr>
        <w:tc>
          <w:tcPr>
            <w:tcW w:w="322" w:type="dxa"/>
            <w:shd w:val="clear" w:color="auto" w:fill="auto"/>
            <w:vAlign w:val="center"/>
            <w:hideMark/>
          </w:tcPr>
          <w:p w14:paraId="72503485" w14:textId="77777777" w:rsidR="00A9072D" w:rsidRPr="0042646F" w:rsidRDefault="00A9072D" w:rsidP="001320AF">
            <w:pPr>
              <w:jc w:val="center"/>
              <w:rPr>
                <w:sz w:val="14"/>
                <w:szCs w:val="16"/>
              </w:rPr>
            </w:pPr>
            <w:r w:rsidRPr="0042646F">
              <w:rPr>
                <w:sz w:val="14"/>
                <w:szCs w:val="16"/>
              </w:rPr>
              <w:t>3</w:t>
            </w:r>
          </w:p>
        </w:tc>
        <w:tc>
          <w:tcPr>
            <w:tcW w:w="1974" w:type="dxa"/>
            <w:shd w:val="clear" w:color="auto" w:fill="auto"/>
            <w:vAlign w:val="center"/>
            <w:hideMark/>
          </w:tcPr>
          <w:p w14:paraId="09FBCB67" w14:textId="77777777" w:rsidR="00A9072D" w:rsidRPr="0042646F" w:rsidRDefault="00A9072D" w:rsidP="001320AF">
            <w:pPr>
              <w:jc w:val="center"/>
              <w:rPr>
                <w:sz w:val="14"/>
                <w:szCs w:val="16"/>
              </w:rPr>
            </w:pPr>
            <w:r w:rsidRPr="0042646F">
              <w:rPr>
                <w:sz w:val="14"/>
                <w:szCs w:val="16"/>
              </w:rPr>
              <w:t>Теплосетевой имущественный комплекс котельной средней школы пгт. Крапивинский</w:t>
            </w:r>
          </w:p>
        </w:tc>
        <w:tc>
          <w:tcPr>
            <w:tcW w:w="600" w:type="dxa"/>
            <w:shd w:val="clear" w:color="auto" w:fill="auto"/>
            <w:noWrap/>
            <w:vAlign w:val="center"/>
            <w:hideMark/>
          </w:tcPr>
          <w:p w14:paraId="1BB6F647" w14:textId="77777777" w:rsidR="00A9072D" w:rsidRPr="0042646F" w:rsidRDefault="00A9072D" w:rsidP="001320AF">
            <w:pPr>
              <w:jc w:val="center"/>
              <w:rPr>
                <w:sz w:val="14"/>
                <w:szCs w:val="16"/>
              </w:rPr>
            </w:pPr>
            <w:r w:rsidRPr="0042646F">
              <w:rPr>
                <w:sz w:val="14"/>
                <w:szCs w:val="16"/>
              </w:rPr>
              <w:t>427,00</w:t>
            </w:r>
          </w:p>
        </w:tc>
        <w:tc>
          <w:tcPr>
            <w:tcW w:w="591" w:type="dxa"/>
            <w:shd w:val="clear" w:color="auto" w:fill="auto"/>
            <w:noWrap/>
            <w:vAlign w:val="center"/>
            <w:hideMark/>
          </w:tcPr>
          <w:p w14:paraId="5512BCB0" w14:textId="77777777" w:rsidR="00A9072D" w:rsidRPr="0042646F" w:rsidRDefault="00A9072D" w:rsidP="001320AF">
            <w:pPr>
              <w:jc w:val="center"/>
              <w:rPr>
                <w:sz w:val="14"/>
                <w:szCs w:val="16"/>
              </w:rPr>
            </w:pPr>
            <w:r w:rsidRPr="0042646F">
              <w:rPr>
                <w:sz w:val="14"/>
                <w:szCs w:val="16"/>
              </w:rPr>
              <w:t>421,90</w:t>
            </w:r>
          </w:p>
        </w:tc>
        <w:tc>
          <w:tcPr>
            <w:tcW w:w="591" w:type="dxa"/>
            <w:shd w:val="clear" w:color="auto" w:fill="auto"/>
            <w:noWrap/>
            <w:vAlign w:val="center"/>
            <w:hideMark/>
          </w:tcPr>
          <w:p w14:paraId="4ADD7CEF" w14:textId="77777777" w:rsidR="00A9072D" w:rsidRPr="0042646F" w:rsidRDefault="00A9072D" w:rsidP="001320AF">
            <w:pPr>
              <w:jc w:val="center"/>
              <w:rPr>
                <w:sz w:val="14"/>
                <w:szCs w:val="16"/>
              </w:rPr>
            </w:pPr>
            <w:r w:rsidRPr="0042646F">
              <w:rPr>
                <w:sz w:val="14"/>
                <w:szCs w:val="16"/>
              </w:rPr>
              <w:t>421,90</w:t>
            </w:r>
          </w:p>
        </w:tc>
        <w:tc>
          <w:tcPr>
            <w:tcW w:w="591" w:type="dxa"/>
            <w:shd w:val="clear" w:color="auto" w:fill="auto"/>
            <w:noWrap/>
            <w:vAlign w:val="center"/>
            <w:hideMark/>
          </w:tcPr>
          <w:p w14:paraId="2E0EC43A" w14:textId="77777777" w:rsidR="00A9072D" w:rsidRPr="0042646F" w:rsidRDefault="00A9072D" w:rsidP="001320AF">
            <w:pPr>
              <w:jc w:val="center"/>
              <w:rPr>
                <w:sz w:val="14"/>
                <w:szCs w:val="16"/>
              </w:rPr>
            </w:pPr>
            <w:r w:rsidRPr="0042646F">
              <w:rPr>
                <w:sz w:val="14"/>
                <w:szCs w:val="16"/>
              </w:rPr>
              <w:t>421,90</w:t>
            </w:r>
          </w:p>
        </w:tc>
        <w:tc>
          <w:tcPr>
            <w:tcW w:w="591" w:type="dxa"/>
            <w:shd w:val="clear" w:color="auto" w:fill="auto"/>
            <w:noWrap/>
            <w:vAlign w:val="center"/>
            <w:hideMark/>
          </w:tcPr>
          <w:p w14:paraId="078AB207" w14:textId="77777777" w:rsidR="00A9072D" w:rsidRPr="0042646F" w:rsidRDefault="00A9072D" w:rsidP="001320AF">
            <w:pPr>
              <w:jc w:val="center"/>
              <w:rPr>
                <w:sz w:val="14"/>
                <w:szCs w:val="16"/>
              </w:rPr>
            </w:pPr>
            <w:r w:rsidRPr="0042646F">
              <w:rPr>
                <w:sz w:val="14"/>
                <w:szCs w:val="16"/>
              </w:rPr>
              <w:t>421,90</w:t>
            </w:r>
          </w:p>
        </w:tc>
        <w:tc>
          <w:tcPr>
            <w:tcW w:w="591" w:type="dxa"/>
            <w:shd w:val="clear" w:color="auto" w:fill="auto"/>
            <w:noWrap/>
            <w:vAlign w:val="center"/>
            <w:hideMark/>
          </w:tcPr>
          <w:p w14:paraId="6EDC588F" w14:textId="77777777" w:rsidR="00A9072D" w:rsidRPr="0042646F" w:rsidRDefault="00A9072D" w:rsidP="001320AF">
            <w:pPr>
              <w:jc w:val="center"/>
              <w:rPr>
                <w:sz w:val="14"/>
                <w:szCs w:val="16"/>
              </w:rPr>
            </w:pPr>
            <w:r w:rsidRPr="0042646F">
              <w:rPr>
                <w:sz w:val="14"/>
                <w:szCs w:val="16"/>
              </w:rPr>
              <w:t>421,90</w:t>
            </w:r>
          </w:p>
        </w:tc>
        <w:tc>
          <w:tcPr>
            <w:tcW w:w="591" w:type="dxa"/>
            <w:shd w:val="clear" w:color="auto" w:fill="auto"/>
            <w:noWrap/>
            <w:vAlign w:val="center"/>
            <w:hideMark/>
          </w:tcPr>
          <w:p w14:paraId="163E51A0" w14:textId="77777777" w:rsidR="00A9072D" w:rsidRPr="0042646F" w:rsidRDefault="00A9072D" w:rsidP="001320AF">
            <w:pPr>
              <w:jc w:val="center"/>
              <w:rPr>
                <w:sz w:val="14"/>
                <w:szCs w:val="16"/>
              </w:rPr>
            </w:pPr>
            <w:r w:rsidRPr="0042646F">
              <w:rPr>
                <w:sz w:val="14"/>
                <w:szCs w:val="16"/>
              </w:rPr>
              <w:t>421,90</w:t>
            </w:r>
          </w:p>
        </w:tc>
        <w:tc>
          <w:tcPr>
            <w:tcW w:w="591" w:type="dxa"/>
            <w:shd w:val="clear" w:color="auto" w:fill="auto"/>
            <w:noWrap/>
            <w:vAlign w:val="center"/>
            <w:hideMark/>
          </w:tcPr>
          <w:p w14:paraId="6FCE1B59" w14:textId="77777777" w:rsidR="00A9072D" w:rsidRPr="0042646F" w:rsidRDefault="00A9072D" w:rsidP="001320AF">
            <w:pPr>
              <w:jc w:val="center"/>
              <w:rPr>
                <w:sz w:val="14"/>
                <w:szCs w:val="16"/>
              </w:rPr>
            </w:pPr>
            <w:r w:rsidRPr="0042646F">
              <w:rPr>
                <w:sz w:val="14"/>
                <w:szCs w:val="16"/>
              </w:rPr>
              <w:t>421,90</w:t>
            </w:r>
          </w:p>
        </w:tc>
        <w:tc>
          <w:tcPr>
            <w:tcW w:w="592" w:type="dxa"/>
            <w:shd w:val="clear" w:color="auto" w:fill="auto"/>
            <w:noWrap/>
            <w:vAlign w:val="center"/>
            <w:hideMark/>
          </w:tcPr>
          <w:p w14:paraId="50FC1653" w14:textId="77777777" w:rsidR="00A9072D" w:rsidRPr="0042646F" w:rsidRDefault="00A9072D" w:rsidP="001320AF">
            <w:pPr>
              <w:jc w:val="center"/>
              <w:rPr>
                <w:sz w:val="14"/>
                <w:szCs w:val="16"/>
              </w:rPr>
            </w:pPr>
            <w:r w:rsidRPr="0042646F">
              <w:rPr>
                <w:sz w:val="14"/>
                <w:szCs w:val="16"/>
              </w:rPr>
              <w:t>421,90</w:t>
            </w:r>
          </w:p>
        </w:tc>
        <w:tc>
          <w:tcPr>
            <w:tcW w:w="592" w:type="dxa"/>
            <w:shd w:val="clear" w:color="auto" w:fill="auto"/>
            <w:noWrap/>
            <w:vAlign w:val="center"/>
            <w:hideMark/>
          </w:tcPr>
          <w:p w14:paraId="71F144B1" w14:textId="77777777" w:rsidR="00A9072D" w:rsidRPr="0042646F" w:rsidRDefault="00A9072D" w:rsidP="001320AF">
            <w:pPr>
              <w:jc w:val="center"/>
              <w:rPr>
                <w:sz w:val="14"/>
                <w:szCs w:val="16"/>
              </w:rPr>
            </w:pPr>
            <w:r w:rsidRPr="0042646F">
              <w:rPr>
                <w:sz w:val="14"/>
                <w:szCs w:val="16"/>
              </w:rPr>
              <w:t>421,90</w:t>
            </w:r>
          </w:p>
        </w:tc>
        <w:tc>
          <w:tcPr>
            <w:tcW w:w="592" w:type="dxa"/>
            <w:shd w:val="clear" w:color="auto" w:fill="auto"/>
            <w:noWrap/>
            <w:vAlign w:val="center"/>
            <w:hideMark/>
          </w:tcPr>
          <w:p w14:paraId="4FE532A3" w14:textId="77777777" w:rsidR="00A9072D" w:rsidRPr="0042646F" w:rsidRDefault="00A9072D" w:rsidP="001320AF">
            <w:pPr>
              <w:jc w:val="center"/>
              <w:rPr>
                <w:sz w:val="14"/>
                <w:szCs w:val="16"/>
              </w:rPr>
            </w:pPr>
            <w:r w:rsidRPr="0042646F">
              <w:rPr>
                <w:sz w:val="14"/>
                <w:szCs w:val="16"/>
              </w:rPr>
              <w:t>421,90</w:t>
            </w:r>
          </w:p>
        </w:tc>
        <w:tc>
          <w:tcPr>
            <w:tcW w:w="601" w:type="dxa"/>
            <w:shd w:val="clear" w:color="auto" w:fill="auto"/>
            <w:noWrap/>
            <w:vAlign w:val="center"/>
            <w:hideMark/>
          </w:tcPr>
          <w:p w14:paraId="26D46644" w14:textId="77777777" w:rsidR="00A9072D" w:rsidRPr="0042646F" w:rsidRDefault="00A9072D" w:rsidP="001320AF">
            <w:pPr>
              <w:jc w:val="center"/>
              <w:rPr>
                <w:sz w:val="14"/>
                <w:szCs w:val="16"/>
              </w:rPr>
            </w:pPr>
            <w:r w:rsidRPr="0042646F">
              <w:rPr>
                <w:sz w:val="14"/>
                <w:szCs w:val="16"/>
              </w:rPr>
              <w:t>388,80</w:t>
            </w:r>
          </w:p>
        </w:tc>
        <w:tc>
          <w:tcPr>
            <w:tcW w:w="592" w:type="dxa"/>
            <w:shd w:val="clear" w:color="auto" w:fill="auto"/>
            <w:noWrap/>
            <w:vAlign w:val="center"/>
            <w:hideMark/>
          </w:tcPr>
          <w:p w14:paraId="3D640A62" w14:textId="77777777" w:rsidR="00A9072D" w:rsidRPr="0042646F" w:rsidRDefault="00A9072D" w:rsidP="001320AF">
            <w:pPr>
              <w:jc w:val="center"/>
              <w:rPr>
                <w:sz w:val="14"/>
                <w:szCs w:val="16"/>
              </w:rPr>
            </w:pPr>
            <w:r w:rsidRPr="0042646F">
              <w:rPr>
                <w:sz w:val="14"/>
                <w:szCs w:val="16"/>
              </w:rPr>
              <w:t>388,80</w:t>
            </w:r>
          </w:p>
        </w:tc>
        <w:tc>
          <w:tcPr>
            <w:tcW w:w="592" w:type="dxa"/>
            <w:shd w:val="clear" w:color="auto" w:fill="auto"/>
            <w:noWrap/>
            <w:vAlign w:val="center"/>
            <w:hideMark/>
          </w:tcPr>
          <w:p w14:paraId="41EF169C" w14:textId="77777777" w:rsidR="00A9072D" w:rsidRPr="0042646F" w:rsidRDefault="00A9072D" w:rsidP="001320AF">
            <w:pPr>
              <w:jc w:val="center"/>
              <w:rPr>
                <w:sz w:val="14"/>
                <w:szCs w:val="16"/>
              </w:rPr>
            </w:pPr>
            <w:r w:rsidRPr="0042646F">
              <w:rPr>
                <w:sz w:val="14"/>
                <w:szCs w:val="16"/>
              </w:rPr>
              <w:t>388,80</w:t>
            </w:r>
          </w:p>
        </w:tc>
        <w:tc>
          <w:tcPr>
            <w:tcW w:w="592" w:type="dxa"/>
            <w:shd w:val="clear" w:color="auto" w:fill="auto"/>
            <w:noWrap/>
            <w:vAlign w:val="center"/>
            <w:hideMark/>
          </w:tcPr>
          <w:p w14:paraId="0C4343AE" w14:textId="77777777" w:rsidR="00A9072D" w:rsidRPr="0042646F" w:rsidRDefault="00A9072D" w:rsidP="001320AF">
            <w:pPr>
              <w:jc w:val="center"/>
              <w:rPr>
                <w:sz w:val="14"/>
                <w:szCs w:val="16"/>
              </w:rPr>
            </w:pPr>
            <w:r w:rsidRPr="0042646F">
              <w:rPr>
                <w:sz w:val="14"/>
                <w:szCs w:val="16"/>
              </w:rPr>
              <w:t>388,80</w:t>
            </w:r>
          </w:p>
        </w:tc>
        <w:tc>
          <w:tcPr>
            <w:tcW w:w="592" w:type="dxa"/>
            <w:shd w:val="clear" w:color="auto" w:fill="auto"/>
            <w:noWrap/>
            <w:vAlign w:val="center"/>
            <w:hideMark/>
          </w:tcPr>
          <w:p w14:paraId="0B8817FF" w14:textId="77777777" w:rsidR="00A9072D" w:rsidRPr="0042646F" w:rsidRDefault="00A9072D" w:rsidP="001320AF">
            <w:pPr>
              <w:jc w:val="center"/>
              <w:rPr>
                <w:sz w:val="14"/>
                <w:szCs w:val="16"/>
              </w:rPr>
            </w:pPr>
            <w:r w:rsidRPr="0042646F">
              <w:rPr>
                <w:sz w:val="14"/>
                <w:szCs w:val="16"/>
              </w:rPr>
              <w:t>388,80</w:t>
            </w:r>
          </w:p>
        </w:tc>
        <w:tc>
          <w:tcPr>
            <w:tcW w:w="592" w:type="dxa"/>
            <w:shd w:val="clear" w:color="auto" w:fill="auto"/>
            <w:noWrap/>
            <w:vAlign w:val="center"/>
            <w:hideMark/>
          </w:tcPr>
          <w:p w14:paraId="7F0D446F" w14:textId="77777777" w:rsidR="00A9072D" w:rsidRPr="0042646F" w:rsidRDefault="00A9072D" w:rsidP="001320AF">
            <w:pPr>
              <w:jc w:val="center"/>
              <w:rPr>
                <w:sz w:val="14"/>
                <w:szCs w:val="16"/>
              </w:rPr>
            </w:pPr>
            <w:r w:rsidRPr="0042646F">
              <w:rPr>
                <w:sz w:val="14"/>
                <w:szCs w:val="16"/>
              </w:rPr>
              <w:t>388,80</w:t>
            </w:r>
          </w:p>
        </w:tc>
        <w:tc>
          <w:tcPr>
            <w:tcW w:w="592" w:type="dxa"/>
            <w:shd w:val="clear" w:color="auto" w:fill="auto"/>
            <w:noWrap/>
            <w:vAlign w:val="center"/>
            <w:hideMark/>
          </w:tcPr>
          <w:p w14:paraId="3B075C5F" w14:textId="77777777" w:rsidR="00A9072D" w:rsidRPr="0042646F" w:rsidRDefault="00A9072D" w:rsidP="001320AF">
            <w:pPr>
              <w:jc w:val="center"/>
              <w:rPr>
                <w:sz w:val="14"/>
                <w:szCs w:val="16"/>
              </w:rPr>
            </w:pPr>
            <w:r w:rsidRPr="0042646F">
              <w:rPr>
                <w:sz w:val="14"/>
                <w:szCs w:val="16"/>
              </w:rPr>
              <w:t>388,80</w:t>
            </w:r>
          </w:p>
        </w:tc>
        <w:tc>
          <w:tcPr>
            <w:tcW w:w="592" w:type="dxa"/>
            <w:shd w:val="clear" w:color="auto" w:fill="auto"/>
            <w:noWrap/>
            <w:vAlign w:val="center"/>
            <w:hideMark/>
          </w:tcPr>
          <w:p w14:paraId="246F80B4" w14:textId="77777777" w:rsidR="00A9072D" w:rsidRPr="0042646F" w:rsidRDefault="00A9072D" w:rsidP="001320AF">
            <w:pPr>
              <w:jc w:val="center"/>
              <w:rPr>
                <w:sz w:val="14"/>
                <w:szCs w:val="16"/>
              </w:rPr>
            </w:pPr>
            <w:r w:rsidRPr="0042646F">
              <w:rPr>
                <w:sz w:val="14"/>
                <w:szCs w:val="16"/>
              </w:rPr>
              <w:t>388,80</w:t>
            </w:r>
          </w:p>
        </w:tc>
        <w:tc>
          <w:tcPr>
            <w:tcW w:w="592" w:type="dxa"/>
            <w:shd w:val="clear" w:color="auto" w:fill="auto"/>
            <w:noWrap/>
            <w:vAlign w:val="center"/>
            <w:hideMark/>
          </w:tcPr>
          <w:p w14:paraId="64A94B36" w14:textId="77777777" w:rsidR="00A9072D" w:rsidRPr="0042646F" w:rsidRDefault="00A9072D" w:rsidP="001320AF">
            <w:pPr>
              <w:jc w:val="center"/>
              <w:rPr>
                <w:sz w:val="14"/>
                <w:szCs w:val="16"/>
              </w:rPr>
            </w:pPr>
            <w:r w:rsidRPr="0042646F">
              <w:rPr>
                <w:sz w:val="14"/>
                <w:szCs w:val="16"/>
              </w:rPr>
              <w:t>388,80</w:t>
            </w:r>
          </w:p>
        </w:tc>
        <w:tc>
          <w:tcPr>
            <w:tcW w:w="592" w:type="dxa"/>
            <w:shd w:val="clear" w:color="auto" w:fill="auto"/>
            <w:noWrap/>
            <w:vAlign w:val="center"/>
            <w:hideMark/>
          </w:tcPr>
          <w:p w14:paraId="4DB73DF1" w14:textId="77777777" w:rsidR="00A9072D" w:rsidRPr="0042646F" w:rsidRDefault="00A9072D" w:rsidP="001320AF">
            <w:pPr>
              <w:jc w:val="center"/>
              <w:rPr>
                <w:sz w:val="14"/>
                <w:szCs w:val="16"/>
              </w:rPr>
            </w:pPr>
            <w:r w:rsidRPr="0042646F">
              <w:rPr>
                <w:sz w:val="14"/>
                <w:szCs w:val="16"/>
              </w:rPr>
              <w:t>388,80</w:t>
            </w:r>
          </w:p>
        </w:tc>
        <w:tc>
          <w:tcPr>
            <w:tcW w:w="592" w:type="dxa"/>
            <w:shd w:val="clear" w:color="auto" w:fill="auto"/>
            <w:noWrap/>
            <w:vAlign w:val="center"/>
            <w:hideMark/>
          </w:tcPr>
          <w:p w14:paraId="09D032E7" w14:textId="77777777" w:rsidR="00A9072D" w:rsidRPr="0042646F" w:rsidRDefault="00A9072D" w:rsidP="001320AF">
            <w:pPr>
              <w:jc w:val="center"/>
              <w:rPr>
                <w:sz w:val="14"/>
                <w:szCs w:val="16"/>
              </w:rPr>
            </w:pPr>
            <w:r w:rsidRPr="0042646F">
              <w:rPr>
                <w:sz w:val="14"/>
                <w:szCs w:val="16"/>
              </w:rPr>
              <w:t>388,80</w:t>
            </w:r>
          </w:p>
        </w:tc>
      </w:tr>
      <w:tr w:rsidR="00A9072D" w:rsidRPr="0042646F" w14:paraId="65E8F76C" w14:textId="77777777" w:rsidTr="001320AF">
        <w:trPr>
          <w:trHeight w:val="20"/>
          <w:jc w:val="center"/>
        </w:trPr>
        <w:tc>
          <w:tcPr>
            <w:tcW w:w="322" w:type="dxa"/>
            <w:shd w:val="clear" w:color="auto" w:fill="auto"/>
            <w:vAlign w:val="center"/>
            <w:hideMark/>
          </w:tcPr>
          <w:p w14:paraId="36B3FA62" w14:textId="77777777" w:rsidR="00A9072D" w:rsidRPr="0042646F" w:rsidRDefault="00A9072D" w:rsidP="001320AF">
            <w:pPr>
              <w:jc w:val="center"/>
              <w:rPr>
                <w:sz w:val="14"/>
                <w:szCs w:val="16"/>
              </w:rPr>
            </w:pPr>
            <w:r w:rsidRPr="0042646F">
              <w:rPr>
                <w:sz w:val="14"/>
                <w:szCs w:val="16"/>
              </w:rPr>
              <w:t>4</w:t>
            </w:r>
          </w:p>
        </w:tc>
        <w:tc>
          <w:tcPr>
            <w:tcW w:w="1974" w:type="dxa"/>
            <w:shd w:val="clear" w:color="auto" w:fill="auto"/>
            <w:vAlign w:val="center"/>
            <w:hideMark/>
          </w:tcPr>
          <w:p w14:paraId="31995FA3" w14:textId="77777777" w:rsidR="00A9072D" w:rsidRPr="0042646F" w:rsidRDefault="00A9072D" w:rsidP="001320AF">
            <w:pPr>
              <w:jc w:val="center"/>
              <w:rPr>
                <w:sz w:val="14"/>
                <w:szCs w:val="16"/>
              </w:rPr>
            </w:pPr>
            <w:r w:rsidRPr="0042646F">
              <w:rPr>
                <w:sz w:val="14"/>
                <w:szCs w:val="16"/>
              </w:rPr>
              <w:t>Помещение котельной пгт. Крапивинский, ул. Советская, 148а</w:t>
            </w:r>
          </w:p>
        </w:tc>
        <w:tc>
          <w:tcPr>
            <w:tcW w:w="600" w:type="dxa"/>
            <w:shd w:val="clear" w:color="auto" w:fill="auto"/>
            <w:noWrap/>
            <w:vAlign w:val="center"/>
            <w:hideMark/>
          </w:tcPr>
          <w:p w14:paraId="63F6C87A" w14:textId="77777777" w:rsidR="00A9072D" w:rsidRPr="0042646F" w:rsidRDefault="00A9072D" w:rsidP="001320AF">
            <w:pPr>
              <w:jc w:val="center"/>
              <w:rPr>
                <w:sz w:val="14"/>
                <w:szCs w:val="16"/>
              </w:rPr>
            </w:pPr>
            <w:r w:rsidRPr="0042646F">
              <w:rPr>
                <w:sz w:val="14"/>
                <w:szCs w:val="16"/>
              </w:rPr>
              <w:t>291,20</w:t>
            </w:r>
          </w:p>
        </w:tc>
        <w:tc>
          <w:tcPr>
            <w:tcW w:w="591" w:type="dxa"/>
            <w:shd w:val="clear" w:color="auto" w:fill="auto"/>
            <w:noWrap/>
            <w:vAlign w:val="center"/>
            <w:hideMark/>
          </w:tcPr>
          <w:p w14:paraId="0D75EF7A" w14:textId="77777777" w:rsidR="00A9072D" w:rsidRPr="0042646F" w:rsidRDefault="00A9072D" w:rsidP="001320AF">
            <w:pPr>
              <w:jc w:val="center"/>
              <w:rPr>
                <w:sz w:val="14"/>
                <w:szCs w:val="16"/>
              </w:rPr>
            </w:pPr>
            <w:r w:rsidRPr="0042646F">
              <w:rPr>
                <w:sz w:val="14"/>
                <w:szCs w:val="16"/>
              </w:rPr>
              <w:t>297,80</w:t>
            </w:r>
          </w:p>
        </w:tc>
        <w:tc>
          <w:tcPr>
            <w:tcW w:w="591" w:type="dxa"/>
            <w:shd w:val="clear" w:color="auto" w:fill="auto"/>
            <w:noWrap/>
            <w:vAlign w:val="center"/>
            <w:hideMark/>
          </w:tcPr>
          <w:p w14:paraId="0070D82B" w14:textId="77777777" w:rsidR="00A9072D" w:rsidRPr="0042646F" w:rsidRDefault="00A9072D" w:rsidP="001320AF">
            <w:pPr>
              <w:jc w:val="center"/>
              <w:rPr>
                <w:sz w:val="14"/>
                <w:szCs w:val="16"/>
              </w:rPr>
            </w:pPr>
            <w:r w:rsidRPr="0042646F">
              <w:rPr>
                <w:sz w:val="14"/>
                <w:szCs w:val="16"/>
              </w:rPr>
              <w:t>297,80</w:t>
            </w:r>
          </w:p>
        </w:tc>
        <w:tc>
          <w:tcPr>
            <w:tcW w:w="591" w:type="dxa"/>
            <w:shd w:val="clear" w:color="auto" w:fill="auto"/>
            <w:noWrap/>
            <w:vAlign w:val="center"/>
            <w:hideMark/>
          </w:tcPr>
          <w:p w14:paraId="0421899F" w14:textId="77777777" w:rsidR="00A9072D" w:rsidRPr="0042646F" w:rsidRDefault="00A9072D" w:rsidP="001320AF">
            <w:pPr>
              <w:jc w:val="center"/>
              <w:rPr>
                <w:sz w:val="14"/>
                <w:szCs w:val="16"/>
              </w:rPr>
            </w:pPr>
            <w:r w:rsidRPr="0042646F">
              <w:rPr>
                <w:sz w:val="14"/>
                <w:szCs w:val="16"/>
              </w:rPr>
              <w:t>297,80</w:t>
            </w:r>
          </w:p>
        </w:tc>
        <w:tc>
          <w:tcPr>
            <w:tcW w:w="591" w:type="dxa"/>
            <w:shd w:val="clear" w:color="auto" w:fill="auto"/>
            <w:noWrap/>
            <w:vAlign w:val="center"/>
            <w:hideMark/>
          </w:tcPr>
          <w:p w14:paraId="15A93B62" w14:textId="77777777" w:rsidR="00A9072D" w:rsidRPr="0042646F" w:rsidRDefault="00A9072D" w:rsidP="001320AF">
            <w:pPr>
              <w:jc w:val="center"/>
              <w:rPr>
                <w:sz w:val="14"/>
                <w:szCs w:val="16"/>
              </w:rPr>
            </w:pPr>
            <w:r w:rsidRPr="0042646F">
              <w:rPr>
                <w:sz w:val="14"/>
                <w:szCs w:val="16"/>
              </w:rPr>
              <w:t>297,80</w:t>
            </w:r>
          </w:p>
        </w:tc>
        <w:tc>
          <w:tcPr>
            <w:tcW w:w="591" w:type="dxa"/>
            <w:shd w:val="clear" w:color="auto" w:fill="auto"/>
            <w:noWrap/>
            <w:vAlign w:val="center"/>
            <w:hideMark/>
          </w:tcPr>
          <w:p w14:paraId="1857DA6E" w14:textId="77777777" w:rsidR="00A9072D" w:rsidRPr="0042646F" w:rsidRDefault="00A9072D" w:rsidP="001320AF">
            <w:pPr>
              <w:jc w:val="center"/>
              <w:rPr>
                <w:sz w:val="14"/>
                <w:szCs w:val="16"/>
              </w:rPr>
            </w:pPr>
            <w:r w:rsidRPr="0042646F">
              <w:rPr>
                <w:sz w:val="14"/>
                <w:szCs w:val="16"/>
              </w:rPr>
              <w:t>297,80</w:t>
            </w:r>
          </w:p>
        </w:tc>
        <w:tc>
          <w:tcPr>
            <w:tcW w:w="591" w:type="dxa"/>
            <w:shd w:val="clear" w:color="auto" w:fill="auto"/>
            <w:noWrap/>
            <w:vAlign w:val="center"/>
            <w:hideMark/>
          </w:tcPr>
          <w:p w14:paraId="7D636E87" w14:textId="77777777" w:rsidR="00A9072D" w:rsidRPr="0042646F" w:rsidRDefault="00A9072D" w:rsidP="001320AF">
            <w:pPr>
              <w:jc w:val="center"/>
              <w:rPr>
                <w:sz w:val="14"/>
                <w:szCs w:val="16"/>
              </w:rPr>
            </w:pPr>
            <w:r w:rsidRPr="0042646F">
              <w:rPr>
                <w:sz w:val="14"/>
                <w:szCs w:val="16"/>
              </w:rPr>
              <w:t>297,80</w:t>
            </w:r>
          </w:p>
        </w:tc>
        <w:tc>
          <w:tcPr>
            <w:tcW w:w="591" w:type="dxa"/>
            <w:shd w:val="clear" w:color="auto" w:fill="auto"/>
            <w:noWrap/>
            <w:vAlign w:val="center"/>
            <w:hideMark/>
          </w:tcPr>
          <w:p w14:paraId="6A9428C2" w14:textId="77777777" w:rsidR="00A9072D" w:rsidRPr="0042646F" w:rsidRDefault="00A9072D" w:rsidP="001320AF">
            <w:pPr>
              <w:jc w:val="center"/>
              <w:rPr>
                <w:sz w:val="14"/>
                <w:szCs w:val="16"/>
              </w:rPr>
            </w:pPr>
            <w:r w:rsidRPr="0042646F">
              <w:rPr>
                <w:sz w:val="14"/>
                <w:szCs w:val="16"/>
              </w:rPr>
              <w:t>297,80</w:t>
            </w:r>
          </w:p>
        </w:tc>
        <w:tc>
          <w:tcPr>
            <w:tcW w:w="592" w:type="dxa"/>
            <w:shd w:val="clear" w:color="auto" w:fill="auto"/>
            <w:noWrap/>
            <w:vAlign w:val="center"/>
            <w:hideMark/>
          </w:tcPr>
          <w:p w14:paraId="50EC864C" w14:textId="77777777" w:rsidR="00A9072D" w:rsidRPr="0042646F" w:rsidRDefault="00A9072D" w:rsidP="001320AF">
            <w:pPr>
              <w:jc w:val="center"/>
              <w:rPr>
                <w:sz w:val="14"/>
                <w:szCs w:val="16"/>
              </w:rPr>
            </w:pPr>
            <w:r w:rsidRPr="0042646F">
              <w:rPr>
                <w:sz w:val="14"/>
                <w:szCs w:val="16"/>
              </w:rPr>
              <w:t>297,80</w:t>
            </w:r>
          </w:p>
        </w:tc>
        <w:tc>
          <w:tcPr>
            <w:tcW w:w="592" w:type="dxa"/>
            <w:shd w:val="clear" w:color="auto" w:fill="auto"/>
            <w:noWrap/>
            <w:vAlign w:val="center"/>
            <w:hideMark/>
          </w:tcPr>
          <w:p w14:paraId="1CE8FA10" w14:textId="77777777" w:rsidR="00A9072D" w:rsidRPr="0042646F" w:rsidRDefault="00A9072D" w:rsidP="001320AF">
            <w:pPr>
              <w:jc w:val="center"/>
              <w:rPr>
                <w:sz w:val="14"/>
                <w:szCs w:val="16"/>
              </w:rPr>
            </w:pPr>
            <w:r w:rsidRPr="0042646F">
              <w:rPr>
                <w:sz w:val="14"/>
                <w:szCs w:val="16"/>
              </w:rPr>
              <w:t>297,80</w:t>
            </w:r>
          </w:p>
        </w:tc>
        <w:tc>
          <w:tcPr>
            <w:tcW w:w="592" w:type="dxa"/>
            <w:shd w:val="clear" w:color="auto" w:fill="auto"/>
            <w:noWrap/>
            <w:vAlign w:val="center"/>
            <w:hideMark/>
          </w:tcPr>
          <w:p w14:paraId="30CDF33B" w14:textId="77777777" w:rsidR="00A9072D" w:rsidRPr="0042646F" w:rsidRDefault="00A9072D" w:rsidP="001320AF">
            <w:pPr>
              <w:jc w:val="center"/>
              <w:rPr>
                <w:sz w:val="14"/>
                <w:szCs w:val="16"/>
              </w:rPr>
            </w:pPr>
            <w:r w:rsidRPr="0042646F">
              <w:rPr>
                <w:sz w:val="14"/>
                <w:szCs w:val="16"/>
              </w:rPr>
              <w:t>297,80</w:t>
            </w:r>
          </w:p>
        </w:tc>
        <w:tc>
          <w:tcPr>
            <w:tcW w:w="601" w:type="dxa"/>
            <w:shd w:val="clear" w:color="auto" w:fill="auto"/>
            <w:noWrap/>
            <w:vAlign w:val="center"/>
            <w:hideMark/>
          </w:tcPr>
          <w:p w14:paraId="67F8F9D8" w14:textId="77777777" w:rsidR="00A9072D" w:rsidRPr="0042646F" w:rsidRDefault="00A9072D" w:rsidP="001320AF">
            <w:pPr>
              <w:jc w:val="center"/>
              <w:rPr>
                <w:sz w:val="14"/>
                <w:szCs w:val="16"/>
              </w:rPr>
            </w:pPr>
            <w:r w:rsidRPr="0042646F">
              <w:rPr>
                <w:sz w:val="14"/>
                <w:szCs w:val="16"/>
              </w:rPr>
              <w:t>148,10</w:t>
            </w:r>
          </w:p>
        </w:tc>
        <w:tc>
          <w:tcPr>
            <w:tcW w:w="592" w:type="dxa"/>
            <w:shd w:val="clear" w:color="auto" w:fill="auto"/>
            <w:noWrap/>
            <w:vAlign w:val="center"/>
            <w:hideMark/>
          </w:tcPr>
          <w:p w14:paraId="5595C462" w14:textId="77777777" w:rsidR="00A9072D" w:rsidRPr="0042646F" w:rsidRDefault="00A9072D" w:rsidP="001320AF">
            <w:pPr>
              <w:jc w:val="center"/>
              <w:rPr>
                <w:sz w:val="14"/>
                <w:szCs w:val="16"/>
              </w:rPr>
            </w:pPr>
            <w:r w:rsidRPr="0042646F">
              <w:rPr>
                <w:sz w:val="14"/>
                <w:szCs w:val="16"/>
              </w:rPr>
              <w:t>148,10</w:t>
            </w:r>
          </w:p>
        </w:tc>
        <w:tc>
          <w:tcPr>
            <w:tcW w:w="592" w:type="dxa"/>
            <w:shd w:val="clear" w:color="auto" w:fill="auto"/>
            <w:noWrap/>
            <w:vAlign w:val="center"/>
            <w:hideMark/>
          </w:tcPr>
          <w:p w14:paraId="6D9BD989" w14:textId="77777777" w:rsidR="00A9072D" w:rsidRPr="0042646F" w:rsidRDefault="00A9072D" w:rsidP="001320AF">
            <w:pPr>
              <w:jc w:val="center"/>
              <w:rPr>
                <w:sz w:val="14"/>
                <w:szCs w:val="16"/>
              </w:rPr>
            </w:pPr>
            <w:r w:rsidRPr="0042646F">
              <w:rPr>
                <w:sz w:val="14"/>
                <w:szCs w:val="16"/>
              </w:rPr>
              <w:t>148,10</w:t>
            </w:r>
          </w:p>
        </w:tc>
        <w:tc>
          <w:tcPr>
            <w:tcW w:w="592" w:type="dxa"/>
            <w:shd w:val="clear" w:color="auto" w:fill="auto"/>
            <w:noWrap/>
            <w:vAlign w:val="center"/>
            <w:hideMark/>
          </w:tcPr>
          <w:p w14:paraId="0EF5593B" w14:textId="77777777" w:rsidR="00A9072D" w:rsidRPr="0042646F" w:rsidRDefault="00A9072D" w:rsidP="001320AF">
            <w:pPr>
              <w:jc w:val="center"/>
              <w:rPr>
                <w:sz w:val="14"/>
                <w:szCs w:val="16"/>
              </w:rPr>
            </w:pPr>
            <w:r w:rsidRPr="0042646F">
              <w:rPr>
                <w:sz w:val="14"/>
                <w:szCs w:val="16"/>
              </w:rPr>
              <w:t>148,10</w:t>
            </w:r>
          </w:p>
        </w:tc>
        <w:tc>
          <w:tcPr>
            <w:tcW w:w="592" w:type="dxa"/>
            <w:shd w:val="clear" w:color="auto" w:fill="auto"/>
            <w:noWrap/>
            <w:vAlign w:val="center"/>
            <w:hideMark/>
          </w:tcPr>
          <w:p w14:paraId="756CD4AB" w14:textId="77777777" w:rsidR="00A9072D" w:rsidRPr="0042646F" w:rsidRDefault="00A9072D" w:rsidP="001320AF">
            <w:pPr>
              <w:jc w:val="center"/>
              <w:rPr>
                <w:sz w:val="14"/>
                <w:szCs w:val="16"/>
              </w:rPr>
            </w:pPr>
            <w:r w:rsidRPr="0042646F">
              <w:rPr>
                <w:sz w:val="14"/>
                <w:szCs w:val="16"/>
              </w:rPr>
              <w:t>148,10</w:t>
            </w:r>
          </w:p>
        </w:tc>
        <w:tc>
          <w:tcPr>
            <w:tcW w:w="592" w:type="dxa"/>
            <w:shd w:val="clear" w:color="auto" w:fill="auto"/>
            <w:noWrap/>
            <w:vAlign w:val="center"/>
            <w:hideMark/>
          </w:tcPr>
          <w:p w14:paraId="6B2792B7" w14:textId="77777777" w:rsidR="00A9072D" w:rsidRPr="0042646F" w:rsidRDefault="00A9072D" w:rsidP="001320AF">
            <w:pPr>
              <w:jc w:val="center"/>
              <w:rPr>
                <w:sz w:val="14"/>
                <w:szCs w:val="16"/>
              </w:rPr>
            </w:pPr>
            <w:r w:rsidRPr="0042646F">
              <w:rPr>
                <w:sz w:val="14"/>
                <w:szCs w:val="16"/>
              </w:rPr>
              <w:t>148,10</w:t>
            </w:r>
          </w:p>
        </w:tc>
        <w:tc>
          <w:tcPr>
            <w:tcW w:w="592" w:type="dxa"/>
            <w:shd w:val="clear" w:color="auto" w:fill="auto"/>
            <w:noWrap/>
            <w:vAlign w:val="center"/>
            <w:hideMark/>
          </w:tcPr>
          <w:p w14:paraId="68345437" w14:textId="77777777" w:rsidR="00A9072D" w:rsidRPr="0042646F" w:rsidRDefault="00A9072D" w:rsidP="001320AF">
            <w:pPr>
              <w:jc w:val="center"/>
              <w:rPr>
                <w:sz w:val="14"/>
                <w:szCs w:val="16"/>
              </w:rPr>
            </w:pPr>
            <w:r w:rsidRPr="0042646F">
              <w:rPr>
                <w:sz w:val="14"/>
                <w:szCs w:val="16"/>
              </w:rPr>
              <w:t>148,10</w:t>
            </w:r>
          </w:p>
        </w:tc>
        <w:tc>
          <w:tcPr>
            <w:tcW w:w="592" w:type="dxa"/>
            <w:shd w:val="clear" w:color="auto" w:fill="auto"/>
            <w:noWrap/>
            <w:vAlign w:val="center"/>
            <w:hideMark/>
          </w:tcPr>
          <w:p w14:paraId="3A8FA4D0" w14:textId="77777777" w:rsidR="00A9072D" w:rsidRPr="0042646F" w:rsidRDefault="00A9072D" w:rsidP="001320AF">
            <w:pPr>
              <w:jc w:val="center"/>
              <w:rPr>
                <w:sz w:val="14"/>
                <w:szCs w:val="16"/>
              </w:rPr>
            </w:pPr>
            <w:r w:rsidRPr="0042646F">
              <w:rPr>
                <w:sz w:val="14"/>
                <w:szCs w:val="16"/>
              </w:rPr>
              <w:t>148,10</w:t>
            </w:r>
          </w:p>
        </w:tc>
        <w:tc>
          <w:tcPr>
            <w:tcW w:w="592" w:type="dxa"/>
            <w:shd w:val="clear" w:color="auto" w:fill="auto"/>
            <w:noWrap/>
            <w:vAlign w:val="center"/>
            <w:hideMark/>
          </w:tcPr>
          <w:p w14:paraId="33B28971" w14:textId="77777777" w:rsidR="00A9072D" w:rsidRPr="0042646F" w:rsidRDefault="00A9072D" w:rsidP="001320AF">
            <w:pPr>
              <w:jc w:val="center"/>
              <w:rPr>
                <w:sz w:val="14"/>
                <w:szCs w:val="16"/>
              </w:rPr>
            </w:pPr>
            <w:r w:rsidRPr="0042646F">
              <w:rPr>
                <w:sz w:val="14"/>
                <w:szCs w:val="16"/>
              </w:rPr>
              <w:t>148,10</w:t>
            </w:r>
          </w:p>
        </w:tc>
        <w:tc>
          <w:tcPr>
            <w:tcW w:w="592" w:type="dxa"/>
            <w:shd w:val="clear" w:color="auto" w:fill="auto"/>
            <w:noWrap/>
            <w:vAlign w:val="center"/>
            <w:hideMark/>
          </w:tcPr>
          <w:p w14:paraId="634F91A2" w14:textId="77777777" w:rsidR="00A9072D" w:rsidRPr="0042646F" w:rsidRDefault="00A9072D" w:rsidP="001320AF">
            <w:pPr>
              <w:jc w:val="center"/>
              <w:rPr>
                <w:sz w:val="14"/>
                <w:szCs w:val="16"/>
              </w:rPr>
            </w:pPr>
            <w:r w:rsidRPr="0042646F">
              <w:rPr>
                <w:sz w:val="14"/>
                <w:szCs w:val="16"/>
              </w:rPr>
              <w:t>148,10</w:t>
            </w:r>
          </w:p>
        </w:tc>
        <w:tc>
          <w:tcPr>
            <w:tcW w:w="592" w:type="dxa"/>
            <w:shd w:val="clear" w:color="auto" w:fill="auto"/>
            <w:noWrap/>
            <w:vAlign w:val="center"/>
            <w:hideMark/>
          </w:tcPr>
          <w:p w14:paraId="7E92EF08" w14:textId="77777777" w:rsidR="00A9072D" w:rsidRPr="0042646F" w:rsidRDefault="00A9072D" w:rsidP="001320AF">
            <w:pPr>
              <w:jc w:val="center"/>
              <w:rPr>
                <w:sz w:val="14"/>
                <w:szCs w:val="16"/>
              </w:rPr>
            </w:pPr>
            <w:r w:rsidRPr="0042646F">
              <w:rPr>
                <w:sz w:val="14"/>
                <w:szCs w:val="16"/>
              </w:rPr>
              <w:t>148,10</w:t>
            </w:r>
          </w:p>
        </w:tc>
      </w:tr>
      <w:tr w:rsidR="00A9072D" w:rsidRPr="0042646F" w14:paraId="23DF8E68" w14:textId="77777777" w:rsidTr="001320AF">
        <w:trPr>
          <w:trHeight w:val="20"/>
          <w:jc w:val="center"/>
        </w:trPr>
        <w:tc>
          <w:tcPr>
            <w:tcW w:w="322" w:type="dxa"/>
            <w:shd w:val="clear" w:color="auto" w:fill="auto"/>
            <w:vAlign w:val="center"/>
            <w:hideMark/>
          </w:tcPr>
          <w:p w14:paraId="3568CB44" w14:textId="77777777" w:rsidR="00A9072D" w:rsidRPr="0042646F" w:rsidRDefault="00A9072D" w:rsidP="001320AF">
            <w:pPr>
              <w:jc w:val="center"/>
              <w:rPr>
                <w:sz w:val="14"/>
                <w:szCs w:val="16"/>
              </w:rPr>
            </w:pPr>
            <w:r w:rsidRPr="0042646F">
              <w:rPr>
                <w:sz w:val="14"/>
                <w:szCs w:val="16"/>
              </w:rPr>
              <w:t>5</w:t>
            </w:r>
          </w:p>
        </w:tc>
        <w:tc>
          <w:tcPr>
            <w:tcW w:w="1974" w:type="dxa"/>
            <w:shd w:val="clear" w:color="auto" w:fill="auto"/>
            <w:vAlign w:val="center"/>
            <w:hideMark/>
          </w:tcPr>
          <w:p w14:paraId="104AD22A" w14:textId="77777777" w:rsidR="00A9072D" w:rsidRPr="0042646F" w:rsidRDefault="00A9072D" w:rsidP="001320AF">
            <w:pPr>
              <w:jc w:val="center"/>
              <w:rPr>
                <w:sz w:val="14"/>
                <w:szCs w:val="16"/>
              </w:rPr>
            </w:pPr>
            <w:r w:rsidRPr="0042646F">
              <w:rPr>
                <w:sz w:val="14"/>
                <w:szCs w:val="16"/>
              </w:rPr>
              <w:t xml:space="preserve">Теплосетевой имущественный комплекс котельной санатория </w:t>
            </w:r>
            <w:r>
              <w:rPr>
                <w:sz w:val="14"/>
                <w:szCs w:val="16"/>
              </w:rPr>
              <w:t>«</w:t>
            </w:r>
            <w:r w:rsidRPr="0042646F">
              <w:rPr>
                <w:sz w:val="14"/>
                <w:szCs w:val="16"/>
              </w:rPr>
              <w:t>Борисовский</w:t>
            </w:r>
            <w:r>
              <w:rPr>
                <w:sz w:val="14"/>
                <w:szCs w:val="16"/>
              </w:rPr>
              <w:t>»</w:t>
            </w:r>
          </w:p>
        </w:tc>
        <w:tc>
          <w:tcPr>
            <w:tcW w:w="600" w:type="dxa"/>
            <w:shd w:val="clear" w:color="auto" w:fill="auto"/>
            <w:noWrap/>
            <w:vAlign w:val="center"/>
            <w:hideMark/>
          </w:tcPr>
          <w:p w14:paraId="216D3C4C" w14:textId="77777777" w:rsidR="00A9072D" w:rsidRPr="0042646F" w:rsidRDefault="00A9072D" w:rsidP="001320AF">
            <w:pPr>
              <w:jc w:val="center"/>
              <w:rPr>
                <w:sz w:val="14"/>
                <w:szCs w:val="16"/>
              </w:rPr>
            </w:pPr>
            <w:r w:rsidRPr="0042646F">
              <w:rPr>
                <w:sz w:val="14"/>
                <w:szCs w:val="16"/>
              </w:rPr>
              <w:t>635,30</w:t>
            </w:r>
          </w:p>
        </w:tc>
        <w:tc>
          <w:tcPr>
            <w:tcW w:w="591" w:type="dxa"/>
            <w:shd w:val="clear" w:color="auto" w:fill="auto"/>
            <w:noWrap/>
            <w:vAlign w:val="center"/>
            <w:hideMark/>
          </w:tcPr>
          <w:p w14:paraId="76AEFB6F" w14:textId="77777777" w:rsidR="00A9072D" w:rsidRPr="0042646F" w:rsidRDefault="00A9072D" w:rsidP="001320AF">
            <w:pPr>
              <w:jc w:val="center"/>
              <w:rPr>
                <w:sz w:val="14"/>
                <w:szCs w:val="16"/>
              </w:rPr>
            </w:pPr>
            <w:r w:rsidRPr="0042646F">
              <w:rPr>
                <w:sz w:val="14"/>
                <w:szCs w:val="16"/>
              </w:rPr>
              <w:t>636,00</w:t>
            </w:r>
          </w:p>
        </w:tc>
        <w:tc>
          <w:tcPr>
            <w:tcW w:w="591" w:type="dxa"/>
            <w:shd w:val="clear" w:color="auto" w:fill="auto"/>
            <w:noWrap/>
            <w:vAlign w:val="center"/>
            <w:hideMark/>
          </w:tcPr>
          <w:p w14:paraId="31F0CAA2" w14:textId="77777777" w:rsidR="00A9072D" w:rsidRPr="0042646F" w:rsidRDefault="00A9072D" w:rsidP="001320AF">
            <w:pPr>
              <w:jc w:val="center"/>
              <w:rPr>
                <w:sz w:val="14"/>
                <w:szCs w:val="16"/>
              </w:rPr>
            </w:pPr>
            <w:r w:rsidRPr="0042646F">
              <w:rPr>
                <w:sz w:val="14"/>
                <w:szCs w:val="16"/>
              </w:rPr>
              <w:t>582,60</w:t>
            </w:r>
          </w:p>
        </w:tc>
        <w:tc>
          <w:tcPr>
            <w:tcW w:w="591" w:type="dxa"/>
            <w:shd w:val="clear" w:color="auto" w:fill="auto"/>
            <w:noWrap/>
            <w:vAlign w:val="center"/>
            <w:hideMark/>
          </w:tcPr>
          <w:p w14:paraId="7D9A85AF" w14:textId="77777777" w:rsidR="00A9072D" w:rsidRPr="0042646F" w:rsidRDefault="00A9072D" w:rsidP="001320AF">
            <w:pPr>
              <w:jc w:val="center"/>
              <w:rPr>
                <w:sz w:val="14"/>
                <w:szCs w:val="16"/>
              </w:rPr>
            </w:pPr>
            <w:r w:rsidRPr="0042646F">
              <w:rPr>
                <w:sz w:val="14"/>
                <w:szCs w:val="16"/>
              </w:rPr>
              <w:t>582,60</w:t>
            </w:r>
          </w:p>
        </w:tc>
        <w:tc>
          <w:tcPr>
            <w:tcW w:w="591" w:type="dxa"/>
            <w:shd w:val="clear" w:color="auto" w:fill="auto"/>
            <w:noWrap/>
            <w:vAlign w:val="center"/>
            <w:hideMark/>
          </w:tcPr>
          <w:p w14:paraId="2C078CCD" w14:textId="77777777" w:rsidR="00A9072D" w:rsidRPr="0042646F" w:rsidRDefault="00A9072D" w:rsidP="001320AF">
            <w:pPr>
              <w:jc w:val="center"/>
              <w:rPr>
                <w:sz w:val="14"/>
                <w:szCs w:val="16"/>
              </w:rPr>
            </w:pPr>
            <w:r w:rsidRPr="0042646F">
              <w:rPr>
                <w:sz w:val="14"/>
                <w:szCs w:val="16"/>
              </w:rPr>
              <w:t>503,70</w:t>
            </w:r>
          </w:p>
        </w:tc>
        <w:tc>
          <w:tcPr>
            <w:tcW w:w="591" w:type="dxa"/>
            <w:shd w:val="clear" w:color="auto" w:fill="auto"/>
            <w:noWrap/>
            <w:vAlign w:val="center"/>
            <w:hideMark/>
          </w:tcPr>
          <w:p w14:paraId="38B162A0" w14:textId="77777777" w:rsidR="00A9072D" w:rsidRPr="0042646F" w:rsidRDefault="00A9072D" w:rsidP="001320AF">
            <w:pPr>
              <w:jc w:val="center"/>
              <w:rPr>
                <w:sz w:val="14"/>
                <w:szCs w:val="16"/>
              </w:rPr>
            </w:pPr>
            <w:r w:rsidRPr="0042646F">
              <w:rPr>
                <w:sz w:val="14"/>
                <w:szCs w:val="16"/>
              </w:rPr>
              <w:t>503,70</w:t>
            </w:r>
          </w:p>
        </w:tc>
        <w:tc>
          <w:tcPr>
            <w:tcW w:w="591" w:type="dxa"/>
            <w:shd w:val="clear" w:color="auto" w:fill="auto"/>
            <w:noWrap/>
            <w:vAlign w:val="center"/>
            <w:hideMark/>
          </w:tcPr>
          <w:p w14:paraId="082158EA" w14:textId="77777777" w:rsidR="00A9072D" w:rsidRPr="0042646F" w:rsidRDefault="00A9072D" w:rsidP="001320AF">
            <w:pPr>
              <w:jc w:val="center"/>
              <w:rPr>
                <w:sz w:val="14"/>
                <w:szCs w:val="16"/>
              </w:rPr>
            </w:pPr>
            <w:r w:rsidRPr="0042646F">
              <w:rPr>
                <w:sz w:val="14"/>
                <w:szCs w:val="16"/>
              </w:rPr>
              <w:t>503,70</w:t>
            </w:r>
          </w:p>
        </w:tc>
        <w:tc>
          <w:tcPr>
            <w:tcW w:w="591" w:type="dxa"/>
            <w:shd w:val="clear" w:color="auto" w:fill="auto"/>
            <w:noWrap/>
            <w:vAlign w:val="center"/>
            <w:hideMark/>
          </w:tcPr>
          <w:p w14:paraId="025CB2BF" w14:textId="77777777" w:rsidR="00A9072D" w:rsidRPr="0042646F" w:rsidRDefault="00A9072D" w:rsidP="001320AF">
            <w:pPr>
              <w:jc w:val="center"/>
              <w:rPr>
                <w:sz w:val="14"/>
                <w:szCs w:val="16"/>
              </w:rPr>
            </w:pPr>
            <w:r w:rsidRPr="0042646F">
              <w:rPr>
                <w:sz w:val="14"/>
                <w:szCs w:val="16"/>
              </w:rPr>
              <w:t>503,70</w:t>
            </w:r>
          </w:p>
        </w:tc>
        <w:tc>
          <w:tcPr>
            <w:tcW w:w="592" w:type="dxa"/>
            <w:shd w:val="clear" w:color="auto" w:fill="auto"/>
            <w:noWrap/>
            <w:vAlign w:val="center"/>
            <w:hideMark/>
          </w:tcPr>
          <w:p w14:paraId="39420388" w14:textId="77777777" w:rsidR="00A9072D" w:rsidRPr="0042646F" w:rsidRDefault="00A9072D" w:rsidP="001320AF">
            <w:pPr>
              <w:jc w:val="center"/>
              <w:rPr>
                <w:sz w:val="14"/>
                <w:szCs w:val="16"/>
              </w:rPr>
            </w:pPr>
            <w:r w:rsidRPr="0042646F">
              <w:rPr>
                <w:sz w:val="14"/>
                <w:szCs w:val="16"/>
              </w:rPr>
              <w:t>503,70</w:t>
            </w:r>
          </w:p>
        </w:tc>
        <w:tc>
          <w:tcPr>
            <w:tcW w:w="592" w:type="dxa"/>
            <w:shd w:val="clear" w:color="auto" w:fill="auto"/>
            <w:noWrap/>
            <w:vAlign w:val="center"/>
            <w:hideMark/>
          </w:tcPr>
          <w:p w14:paraId="348E5073" w14:textId="77777777" w:rsidR="00A9072D" w:rsidRPr="0042646F" w:rsidRDefault="00A9072D" w:rsidP="001320AF">
            <w:pPr>
              <w:jc w:val="center"/>
              <w:rPr>
                <w:sz w:val="14"/>
                <w:szCs w:val="16"/>
              </w:rPr>
            </w:pPr>
            <w:r w:rsidRPr="0042646F">
              <w:rPr>
                <w:sz w:val="14"/>
                <w:szCs w:val="16"/>
              </w:rPr>
              <w:t>503,70</w:t>
            </w:r>
          </w:p>
        </w:tc>
        <w:tc>
          <w:tcPr>
            <w:tcW w:w="592" w:type="dxa"/>
            <w:shd w:val="clear" w:color="auto" w:fill="auto"/>
            <w:noWrap/>
            <w:vAlign w:val="center"/>
            <w:hideMark/>
          </w:tcPr>
          <w:p w14:paraId="52B126AA" w14:textId="77777777" w:rsidR="00A9072D" w:rsidRPr="0042646F" w:rsidRDefault="00A9072D" w:rsidP="001320AF">
            <w:pPr>
              <w:jc w:val="center"/>
              <w:rPr>
                <w:sz w:val="14"/>
                <w:szCs w:val="16"/>
              </w:rPr>
            </w:pPr>
            <w:r w:rsidRPr="0042646F">
              <w:rPr>
                <w:sz w:val="14"/>
                <w:szCs w:val="16"/>
              </w:rPr>
              <w:t>503,70</w:t>
            </w:r>
          </w:p>
        </w:tc>
        <w:tc>
          <w:tcPr>
            <w:tcW w:w="601" w:type="dxa"/>
            <w:shd w:val="clear" w:color="auto" w:fill="auto"/>
            <w:noWrap/>
            <w:vAlign w:val="center"/>
            <w:hideMark/>
          </w:tcPr>
          <w:p w14:paraId="71252E42" w14:textId="77777777" w:rsidR="00A9072D" w:rsidRPr="0042646F" w:rsidRDefault="00A9072D" w:rsidP="001320AF">
            <w:pPr>
              <w:jc w:val="center"/>
              <w:rPr>
                <w:sz w:val="14"/>
                <w:szCs w:val="16"/>
              </w:rPr>
            </w:pPr>
            <w:r w:rsidRPr="0042646F">
              <w:rPr>
                <w:sz w:val="14"/>
                <w:szCs w:val="16"/>
              </w:rPr>
              <w:t>566,30</w:t>
            </w:r>
          </w:p>
        </w:tc>
        <w:tc>
          <w:tcPr>
            <w:tcW w:w="592" w:type="dxa"/>
            <w:shd w:val="clear" w:color="auto" w:fill="auto"/>
            <w:noWrap/>
            <w:vAlign w:val="center"/>
            <w:hideMark/>
          </w:tcPr>
          <w:p w14:paraId="3A6C8666" w14:textId="77777777" w:rsidR="00A9072D" w:rsidRPr="0042646F" w:rsidRDefault="00A9072D" w:rsidP="001320AF">
            <w:pPr>
              <w:jc w:val="center"/>
              <w:rPr>
                <w:sz w:val="14"/>
                <w:szCs w:val="16"/>
              </w:rPr>
            </w:pPr>
            <w:r w:rsidRPr="0042646F">
              <w:rPr>
                <w:sz w:val="14"/>
                <w:szCs w:val="16"/>
              </w:rPr>
              <w:t>566,30</w:t>
            </w:r>
          </w:p>
        </w:tc>
        <w:tc>
          <w:tcPr>
            <w:tcW w:w="592" w:type="dxa"/>
            <w:shd w:val="clear" w:color="auto" w:fill="auto"/>
            <w:noWrap/>
            <w:vAlign w:val="center"/>
            <w:hideMark/>
          </w:tcPr>
          <w:p w14:paraId="706CCA99" w14:textId="77777777" w:rsidR="00A9072D" w:rsidRPr="0042646F" w:rsidRDefault="00A9072D" w:rsidP="001320AF">
            <w:pPr>
              <w:jc w:val="center"/>
              <w:rPr>
                <w:sz w:val="14"/>
                <w:szCs w:val="16"/>
              </w:rPr>
            </w:pPr>
            <w:r w:rsidRPr="0042646F">
              <w:rPr>
                <w:sz w:val="14"/>
                <w:szCs w:val="16"/>
              </w:rPr>
              <w:t>566,30</w:t>
            </w:r>
          </w:p>
        </w:tc>
        <w:tc>
          <w:tcPr>
            <w:tcW w:w="592" w:type="dxa"/>
            <w:shd w:val="clear" w:color="auto" w:fill="auto"/>
            <w:noWrap/>
            <w:vAlign w:val="center"/>
            <w:hideMark/>
          </w:tcPr>
          <w:p w14:paraId="18A53DBB" w14:textId="77777777" w:rsidR="00A9072D" w:rsidRPr="0042646F" w:rsidRDefault="00A9072D" w:rsidP="001320AF">
            <w:pPr>
              <w:jc w:val="center"/>
              <w:rPr>
                <w:sz w:val="14"/>
                <w:szCs w:val="16"/>
              </w:rPr>
            </w:pPr>
            <w:r w:rsidRPr="0042646F">
              <w:rPr>
                <w:sz w:val="14"/>
                <w:szCs w:val="16"/>
              </w:rPr>
              <w:t>566,30</w:t>
            </w:r>
          </w:p>
        </w:tc>
        <w:tc>
          <w:tcPr>
            <w:tcW w:w="592" w:type="dxa"/>
            <w:shd w:val="clear" w:color="auto" w:fill="auto"/>
            <w:noWrap/>
            <w:vAlign w:val="center"/>
            <w:hideMark/>
          </w:tcPr>
          <w:p w14:paraId="163DE303" w14:textId="77777777" w:rsidR="00A9072D" w:rsidRPr="0042646F" w:rsidRDefault="00A9072D" w:rsidP="001320AF">
            <w:pPr>
              <w:jc w:val="center"/>
              <w:rPr>
                <w:sz w:val="14"/>
                <w:szCs w:val="16"/>
              </w:rPr>
            </w:pPr>
            <w:r w:rsidRPr="0042646F">
              <w:rPr>
                <w:sz w:val="14"/>
                <w:szCs w:val="16"/>
              </w:rPr>
              <w:t>503,70</w:t>
            </w:r>
          </w:p>
        </w:tc>
        <w:tc>
          <w:tcPr>
            <w:tcW w:w="592" w:type="dxa"/>
            <w:shd w:val="clear" w:color="auto" w:fill="auto"/>
            <w:noWrap/>
            <w:vAlign w:val="center"/>
            <w:hideMark/>
          </w:tcPr>
          <w:p w14:paraId="5F3AA6C8" w14:textId="77777777" w:rsidR="00A9072D" w:rsidRPr="0042646F" w:rsidRDefault="00A9072D" w:rsidP="001320AF">
            <w:pPr>
              <w:jc w:val="center"/>
              <w:rPr>
                <w:sz w:val="14"/>
                <w:szCs w:val="16"/>
              </w:rPr>
            </w:pPr>
            <w:r w:rsidRPr="0042646F">
              <w:rPr>
                <w:sz w:val="14"/>
                <w:szCs w:val="16"/>
              </w:rPr>
              <w:t>503,70</w:t>
            </w:r>
          </w:p>
        </w:tc>
        <w:tc>
          <w:tcPr>
            <w:tcW w:w="592" w:type="dxa"/>
            <w:shd w:val="clear" w:color="auto" w:fill="auto"/>
            <w:noWrap/>
            <w:vAlign w:val="center"/>
            <w:hideMark/>
          </w:tcPr>
          <w:p w14:paraId="681D2570" w14:textId="77777777" w:rsidR="00A9072D" w:rsidRPr="0042646F" w:rsidRDefault="00A9072D" w:rsidP="001320AF">
            <w:pPr>
              <w:jc w:val="center"/>
              <w:rPr>
                <w:sz w:val="14"/>
                <w:szCs w:val="16"/>
              </w:rPr>
            </w:pPr>
            <w:r w:rsidRPr="0042646F">
              <w:rPr>
                <w:sz w:val="14"/>
                <w:szCs w:val="16"/>
              </w:rPr>
              <w:t>503,70</w:t>
            </w:r>
          </w:p>
        </w:tc>
        <w:tc>
          <w:tcPr>
            <w:tcW w:w="592" w:type="dxa"/>
            <w:shd w:val="clear" w:color="auto" w:fill="auto"/>
            <w:noWrap/>
            <w:vAlign w:val="center"/>
            <w:hideMark/>
          </w:tcPr>
          <w:p w14:paraId="41323146" w14:textId="77777777" w:rsidR="00A9072D" w:rsidRPr="0042646F" w:rsidRDefault="00A9072D" w:rsidP="001320AF">
            <w:pPr>
              <w:jc w:val="center"/>
              <w:rPr>
                <w:sz w:val="14"/>
                <w:szCs w:val="16"/>
              </w:rPr>
            </w:pPr>
            <w:r w:rsidRPr="0042646F">
              <w:rPr>
                <w:sz w:val="14"/>
                <w:szCs w:val="16"/>
              </w:rPr>
              <w:t>503,70</w:t>
            </w:r>
          </w:p>
        </w:tc>
        <w:tc>
          <w:tcPr>
            <w:tcW w:w="592" w:type="dxa"/>
            <w:shd w:val="clear" w:color="auto" w:fill="auto"/>
            <w:noWrap/>
            <w:vAlign w:val="center"/>
            <w:hideMark/>
          </w:tcPr>
          <w:p w14:paraId="3D99205F" w14:textId="77777777" w:rsidR="00A9072D" w:rsidRPr="0042646F" w:rsidRDefault="00A9072D" w:rsidP="001320AF">
            <w:pPr>
              <w:jc w:val="center"/>
              <w:rPr>
                <w:sz w:val="14"/>
                <w:szCs w:val="16"/>
              </w:rPr>
            </w:pPr>
            <w:r w:rsidRPr="0042646F">
              <w:rPr>
                <w:sz w:val="14"/>
                <w:szCs w:val="16"/>
              </w:rPr>
              <w:t>503,70</w:t>
            </w:r>
          </w:p>
        </w:tc>
        <w:tc>
          <w:tcPr>
            <w:tcW w:w="592" w:type="dxa"/>
            <w:shd w:val="clear" w:color="auto" w:fill="auto"/>
            <w:noWrap/>
            <w:vAlign w:val="center"/>
            <w:hideMark/>
          </w:tcPr>
          <w:p w14:paraId="367BC377" w14:textId="77777777" w:rsidR="00A9072D" w:rsidRPr="0042646F" w:rsidRDefault="00A9072D" w:rsidP="001320AF">
            <w:pPr>
              <w:jc w:val="center"/>
              <w:rPr>
                <w:sz w:val="14"/>
                <w:szCs w:val="16"/>
              </w:rPr>
            </w:pPr>
            <w:r w:rsidRPr="0042646F">
              <w:rPr>
                <w:sz w:val="14"/>
                <w:szCs w:val="16"/>
              </w:rPr>
              <w:t>503,70</w:t>
            </w:r>
          </w:p>
        </w:tc>
        <w:tc>
          <w:tcPr>
            <w:tcW w:w="592" w:type="dxa"/>
            <w:shd w:val="clear" w:color="auto" w:fill="auto"/>
            <w:noWrap/>
            <w:vAlign w:val="center"/>
            <w:hideMark/>
          </w:tcPr>
          <w:p w14:paraId="450675BC" w14:textId="77777777" w:rsidR="00A9072D" w:rsidRPr="0042646F" w:rsidRDefault="00A9072D" w:rsidP="001320AF">
            <w:pPr>
              <w:jc w:val="center"/>
              <w:rPr>
                <w:sz w:val="14"/>
                <w:szCs w:val="16"/>
              </w:rPr>
            </w:pPr>
            <w:r w:rsidRPr="0042646F">
              <w:rPr>
                <w:sz w:val="14"/>
                <w:szCs w:val="16"/>
              </w:rPr>
              <w:t>503,70</w:t>
            </w:r>
          </w:p>
        </w:tc>
      </w:tr>
      <w:tr w:rsidR="00A9072D" w:rsidRPr="0042646F" w14:paraId="14649148" w14:textId="77777777" w:rsidTr="001320AF">
        <w:trPr>
          <w:trHeight w:val="20"/>
          <w:jc w:val="center"/>
        </w:trPr>
        <w:tc>
          <w:tcPr>
            <w:tcW w:w="322" w:type="dxa"/>
            <w:shd w:val="clear" w:color="auto" w:fill="auto"/>
            <w:vAlign w:val="center"/>
            <w:hideMark/>
          </w:tcPr>
          <w:p w14:paraId="5266EED7" w14:textId="77777777" w:rsidR="00A9072D" w:rsidRPr="0042646F" w:rsidRDefault="00A9072D" w:rsidP="001320AF">
            <w:pPr>
              <w:jc w:val="center"/>
              <w:rPr>
                <w:sz w:val="14"/>
                <w:szCs w:val="16"/>
              </w:rPr>
            </w:pPr>
            <w:r w:rsidRPr="0042646F">
              <w:rPr>
                <w:sz w:val="14"/>
                <w:szCs w:val="16"/>
              </w:rPr>
              <w:t>6</w:t>
            </w:r>
          </w:p>
        </w:tc>
        <w:tc>
          <w:tcPr>
            <w:tcW w:w="1974" w:type="dxa"/>
            <w:shd w:val="clear" w:color="auto" w:fill="auto"/>
            <w:vAlign w:val="center"/>
            <w:hideMark/>
          </w:tcPr>
          <w:p w14:paraId="51E59DBF" w14:textId="77777777" w:rsidR="00A9072D" w:rsidRPr="0042646F" w:rsidRDefault="00A9072D" w:rsidP="001320AF">
            <w:pPr>
              <w:jc w:val="center"/>
              <w:rPr>
                <w:sz w:val="14"/>
                <w:szCs w:val="16"/>
              </w:rPr>
            </w:pPr>
            <w:r w:rsidRPr="0042646F">
              <w:rPr>
                <w:sz w:val="14"/>
                <w:szCs w:val="16"/>
              </w:rPr>
              <w:t>Теплосетевой имущественный комплекс центральной котельной с. Борисово</w:t>
            </w:r>
          </w:p>
        </w:tc>
        <w:tc>
          <w:tcPr>
            <w:tcW w:w="600" w:type="dxa"/>
            <w:shd w:val="clear" w:color="auto" w:fill="auto"/>
            <w:noWrap/>
            <w:vAlign w:val="center"/>
            <w:hideMark/>
          </w:tcPr>
          <w:p w14:paraId="70E19AF3" w14:textId="77777777" w:rsidR="00A9072D" w:rsidRPr="0042646F" w:rsidRDefault="00A9072D" w:rsidP="001320AF">
            <w:pPr>
              <w:jc w:val="center"/>
              <w:rPr>
                <w:sz w:val="14"/>
                <w:szCs w:val="16"/>
              </w:rPr>
            </w:pPr>
            <w:r w:rsidRPr="0042646F">
              <w:rPr>
                <w:sz w:val="14"/>
                <w:szCs w:val="16"/>
              </w:rPr>
              <w:t>282,70</w:t>
            </w:r>
          </w:p>
        </w:tc>
        <w:tc>
          <w:tcPr>
            <w:tcW w:w="591" w:type="dxa"/>
            <w:shd w:val="clear" w:color="auto" w:fill="auto"/>
            <w:noWrap/>
            <w:vAlign w:val="center"/>
            <w:hideMark/>
          </w:tcPr>
          <w:p w14:paraId="1A025211" w14:textId="77777777" w:rsidR="00A9072D" w:rsidRPr="0042646F" w:rsidRDefault="00A9072D" w:rsidP="001320AF">
            <w:pPr>
              <w:jc w:val="center"/>
              <w:rPr>
                <w:sz w:val="14"/>
                <w:szCs w:val="16"/>
              </w:rPr>
            </w:pPr>
            <w:r w:rsidRPr="0042646F">
              <w:rPr>
                <w:sz w:val="14"/>
                <w:szCs w:val="16"/>
              </w:rPr>
              <w:t>279,00</w:t>
            </w:r>
          </w:p>
        </w:tc>
        <w:tc>
          <w:tcPr>
            <w:tcW w:w="591" w:type="dxa"/>
            <w:shd w:val="clear" w:color="auto" w:fill="auto"/>
            <w:noWrap/>
            <w:vAlign w:val="center"/>
            <w:hideMark/>
          </w:tcPr>
          <w:p w14:paraId="66131E54" w14:textId="77777777" w:rsidR="00A9072D" w:rsidRPr="0042646F" w:rsidRDefault="00A9072D" w:rsidP="001320AF">
            <w:pPr>
              <w:jc w:val="center"/>
              <w:rPr>
                <w:sz w:val="14"/>
                <w:szCs w:val="16"/>
              </w:rPr>
            </w:pPr>
            <w:r w:rsidRPr="0042646F">
              <w:rPr>
                <w:sz w:val="14"/>
                <w:szCs w:val="16"/>
              </w:rPr>
              <w:t>279,00</w:t>
            </w:r>
          </w:p>
        </w:tc>
        <w:tc>
          <w:tcPr>
            <w:tcW w:w="591" w:type="dxa"/>
            <w:shd w:val="clear" w:color="auto" w:fill="auto"/>
            <w:noWrap/>
            <w:vAlign w:val="center"/>
            <w:hideMark/>
          </w:tcPr>
          <w:p w14:paraId="067F79A6" w14:textId="77777777" w:rsidR="00A9072D" w:rsidRPr="0042646F" w:rsidRDefault="00A9072D" w:rsidP="001320AF">
            <w:pPr>
              <w:jc w:val="center"/>
              <w:rPr>
                <w:sz w:val="14"/>
                <w:szCs w:val="16"/>
              </w:rPr>
            </w:pPr>
            <w:r w:rsidRPr="0042646F">
              <w:rPr>
                <w:sz w:val="14"/>
                <w:szCs w:val="16"/>
              </w:rPr>
              <w:t>279,00</w:t>
            </w:r>
          </w:p>
        </w:tc>
        <w:tc>
          <w:tcPr>
            <w:tcW w:w="591" w:type="dxa"/>
            <w:shd w:val="clear" w:color="auto" w:fill="auto"/>
            <w:noWrap/>
            <w:vAlign w:val="center"/>
            <w:hideMark/>
          </w:tcPr>
          <w:p w14:paraId="636A95D1" w14:textId="77777777" w:rsidR="00A9072D" w:rsidRPr="0042646F" w:rsidRDefault="00A9072D" w:rsidP="001320AF">
            <w:pPr>
              <w:jc w:val="center"/>
              <w:rPr>
                <w:sz w:val="14"/>
                <w:szCs w:val="16"/>
              </w:rPr>
            </w:pPr>
            <w:r w:rsidRPr="0042646F">
              <w:rPr>
                <w:sz w:val="14"/>
                <w:szCs w:val="16"/>
              </w:rPr>
              <w:t>279,00</w:t>
            </w:r>
          </w:p>
        </w:tc>
        <w:tc>
          <w:tcPr>
            <w:tcW w:w="591" w:type="dxa"/>
            <w:shd w:val="clear" w:color="auto" w:fill="auto"/>
            <w:noWrap/>
            <w:vAlign w:val="center"/>
            <w:hideMark/>
          </w:tcPr>
          <w:p w14:paraId="0B025BD4" w14:textId="77777777" w:rsidR="00A9072D" w:rsidRPr="0042646F" w:rsidRDefault="00A9072D" w:rsidP="001320AF">
            <w:pPr>
              <w:jc w:val="center"/>
              <w:rPr>
                <w:sz w:val="14"/>
                <w:szCs w:val="16"/>
              </w:rPr>
            </w:pPr>
            <w:r w:rsidRPr="0042646F">
              <w:rPr>
                <w:sz w:val="14"/>
                <w:szCs w:val="16"/>
              </w:rPr>
              <w:t>279,00</w:t>
            </w:r>
          </w:p>
        </w:tc>
        <w:tc>
          <w:tcPr>
            <w:tcW w:w="591" w:type="dxa"/>
            <w:shd w:val="clear" w:color="auto" w:fill="auto"/>
            <w:noWrap/>
            <w:vAlign w:val="center"/>
            <w:hideMark/>
          </w:tcPr>
          <w:p w14:paraId="748992E1" w14:textId="77777777" w:rsidR="00A9072D" w:rsidRPr="0042646F" w:rsidRDefault="00A9072D" w:rsidP="001320AF">
            <w:pPr>
              <w:jc w:val="center"/>
              <w:rPr>
                <w:sz w:val="14"/>
                <w:szCs w:val="16"/>
              </w:rPr>
            </w:pPr>
            <w:r w:rsidRPr="0042646F">
              <w:rPr>
                <w:sz w:val="14"/>
                <w:szCs w:val="16"/>
              </w:rPr>
              <w:t>279,00</w:t>
            </w:r>
          </w:p>
        </w:tc>
        <w:tc>
          <w:tcPr>
            <w:tcW w:w="591" w:type="dxa"/>
            <w:shd w:val="clear" w:color="auto" w:fill="auto"/>
            <w:noWrap/>
            <w:vAlign w:val="center"/>
            <w:hideMark/>
          </w:tcPr>
          <w:p w14:paraId="5CD4AAC9" w14:textId="77777777" w:rsidR="00A9072D" w:rsidRPr="0042646F" w:rsidRDefault="00A9072D" w:rsidP="001320AF">
            <w:pPr>
              <w:jc w:val="center"/>
              <w:rPr>
                <w:sz w:val="14"/>
                <w:szCs w:val="16"/>
              </w:rPr>
            </w:pPr>
            <w:r w:rsidRPr="0042646F">
              <w:rPr>
                <w:sz w:val="14"/>
                <w:szCs w:val="16"/>
              </w:rPr>
              <w:t>279,00</w:t>
            </w:r>
          </w:p>
        </w:tc>
        <w:tc>
          <w:tcPr>
            <w:tcW w:w="592" w:type="dxa"/>
            <w:shd w:val="clear" w:color="auto" w:fill="auto"/>
            <w:noWrap/>
            <w:vAlign w:val="center"/>
            <w:hideMark/>
          </w:tcPr>
          <w:p w14:paraId="65A8D455" w14:textId="77777777" w:rsidR="00A9072D" w:rsidRPr="0042646F" w:rsidRDefault="00A9072D" w:rsidP="001320AF">
            <w:pPr>
              <w:jc w:val="center"/>
              <w:rPr>
                <w:sz w:val="14"/>
                <w:szCs w:val="16"/>
              </w:rPr>
            </w:pPr>
            <w:r w:rsidRPr="0042646F">
              <w:rPr>
                <w:sz w:val="14"/>
                <w:szCs w:val="16"/>
              </w:rPr>
              <w:t>279,00</w:t>
            </w:r>
          </w:p>
        </w:tc>
        <w:tc>
          <w:tcPr>
            <w:tcW w:w="592" w:type="dxa"/>
            <w:shd w:val="clear" w:color="auto" w:fill="auto"/>
            <w:noWrap/>
            <w:vAlign w:val="center"/>
            <w:hideMark/>
          </w:tcPr>
          <w:p w14:paraId="18E6AFA0" w14:textId="77777777" w:rsidR="00A9072D" w:rsidRPr="0042646F" w:rsidRDefault="00A9072D" w:rsidP="001320AF">
            <w:pPr>
              <w:jc w:val="center"/>
              <w:rPr>
                <w:sz w:val="14"/>
                <w:szCs w:val="16"/>
              </w:rPr>
            </w:pPr>
            <w:r w:rsidRPr="0042646F">
              <w:rPr>
                <w:sz w:val="14"/>
                <w:szCs w:val="16"/>
              </w:rPr>
              <w:t>279,00</w:t>
            </w:r>
          </w:p>
        </w:tc>
        <w:tc>
          <w:tcPr>
            <w:tcW w:w="592" w:type="dxa"/>
            <w:shd w:val="clear" w:color="auto" w:fill="auto"/>
            <w:noWrap/>
            <w:vAlign w:val="center"/>
            <w:hideMark/>
          </w:tcPr>
          <w:p w14:paraId="64EC526F" w14:textId="77777777" w:rsidR="00A9072D" w:rsidRPr="0042646F" w:rsidRDefault="00A9072D" w:rsidP="001320AF">
            <w:pPr>
              <w:jc w:val="center"/>
              <w:rPr>
                <w:sz w:val="14"/>
                <w:szCs w:val="16"/>
              </w:rPr>
            </w:pPr>
            <w:r w:rsidRPr="0042646F">
              <w:rPr>
                <w:sz w:val="14"/>
                <w:szCs w:val="16"/>
              </w:rPr>
              <w:t>279,00</w:t>
            </w:r>
          </w:p>
        </w:tc>
        <w:tc>
          <w:tcPr>
            <w:tcW w:w="601" w:type="dxa"/>
            <w:shd w:val="clear" w:color="auto" w:fill="auto"/>
            <w:noWrap/>
            <w:vAlign w:val="center"/>
            <w:hideMark/>
          </w:tcPr>
          <w:p w14:paraId="592346D6" w14:textId="77777777" w:rsidR="00A9072D" w:rsidRPr="0042646F" w:rsidRDefault="00A9072D" w:rsidP="001320AF">
            <w:pPr>
              <w:jc w:val="center"/>
              <w:rPr>
                <w:sz w:val="14"/>
                <w:szCs w:val="16"/>
              </w:rPr>
            </w:pPr>
            <w:r w:rsidRPr="0042646F">
              <w:rPr>
                <w:sz w:val="14"/>
                <w:szCs w:val="16"/>
              </w:rPr>
              <w:t>183,40</w:t>
            </w:r>
          </w:p>
        </w:tc>
        <w:tc>
          <w:tcPr>
            <w:tcW w:w="592" w:type="dxa"/>
            <w:shd w:val="clear" w:color="auto" w:fill="auto"/>
            <w:noWrap/>
            <w:vAlign w:val="center"/>
            <w:hideMark/>
          </w:tcPr>
          <w:p w14:paraId="396169C4" w14:textId="77777777" w:rsidR="00A9072D" w:rsidRPr="0042646F" w:rsidRDefault="00A9072D" w:rsidP="001320AF">
            <w:pPr>
              <w:jc w:val="center"/>
              <w:rPr>
                <w:sz w:val="14"/>
                <w:szCs w:val="16"/>
              </w:rPr>
            </w:pPr>
            <w:r w:rsidRPr="0042646F">
              <w:rPr>
                <w:sz w:val="14"/>
                <w:szCs w:val="16"/>
              </w:rPr>
              <w:t>183,40</w:t>
            </w:r>
          </w:p>
        </w:tc>
        <w:tc>
          <w:tcPr>
            <w:tcW w:w="592" w:type="dxa"/>
            <w:shd w:val="clear" w:color="auto" w:fill="auto"/>
            <w:noWrap/>
            <w:vAlign w:val="center"/>
            <w:hideMark/>
          </w:tcPr>
          <w:p w14:paraId="69235EDD" w14:textId="77777777" w:rsidR="00A9072D" w:rsidRPr="0042646F" w:rsidRDefault="00A9072D" w:rsidP="001320AF">
            <w:pPr>
              <w:jc w:val="center"/>
              <w:rPr>
                <w:sz w:val="14"/>
                <w:szCs w:val="16"/>
              </w:rPr>
            </w:pPr>
            <w:r w:rsidRPr="0042646F">
              <w:rPr>
                <w:sz w:val="14"/>
                <w:szCs w:val="16"/>
              </w:rPr>
              <w:t>183,40</w:t>
            </w:r>
          </w:p>
        </w:tc>
        <w:tc>
          <w:tcPr>
            <w:tcW w:w="592" w:type="dxa"/>
            <w:shd w:val="clear" w:color="auto" w:fill="auto"/>
            <w:noWrap/>
            <w:vAlign w:val="center"/>
            <w:hideMark/>
          </w:tcPr>
          <w:p w14:paraId="0CFB3C40" w14:textId="77777777" w:rsidR="00A9072D" w:rsidRPr="0042646F" w:rsidRDefault="00A9072D" w:rsidP="001320AF">
            <w:pPr>
              <w:jc w:val="center"/>
              <w:rPr>
                <w:sz w:val="14"/>
                <w:szCs w:val="16"/>
              </w:rPr>
            </w:pPr>
            <w:r w:rsidRPr="0042646F">
              <w:rPr>
                <w:sz w:val="14"/>
                <w:szCs w:val="16"/>
              </w:rPr>
              <w:t>183,40</w:t>
            </w:r>
          </w:p>
        </w:tc>
        <w:tc>
          <w:tcPr>
            <w:tcW w:w="592" w:type="dxa"/>
            <w:shd w:val="clear" w:color="auto" w:fill="auto"/>
            <w:noWrap/>
            <w:vAlign w:val="center"/>
            <w:hideMark/>
          </w:tcPr>
          <w:p w14:paraId="1D430F4F" w14:textId="77777777" w:rsidR="00A9072D" w:rsidRPr="0042646F" w:rsidRDefault="00A9072D" w:rsidP="001320AF">
            <w:pPr>
              <w:jc w:val="center"/>
              <w:rPr>
                <w:sz w:val="14"/>
                <w:szCs w:val="16"/>
              </w:rPr>
            </w:pPr>
            <w:r w:rsidRPr="0042646F">
              <w:rPr>
                <w:sz w:val="14"/>
                <w:szCs w:val="16"/>
              </w:rPr>
              <w:t>183,40</w:t>
            </w:r>
          </w:p>
        </w:tc>
        <w:tc>
          <w:tcPr>
            <w:tcW w:w="592" w:type="dxa"/>
            <w:shd w:val="clear" w:color="auto" w:fill="auto"/>
            <w:noWrap/>
            <w:vAlign w:val="center"/>
            <w:hideMark/>
          </w:tcPr>
          <w:p w14:paraId="30AF1C0C" w14:textId="77777777" w:rsidR="00A9072D" w:rsidRPr="0042646F" w:rsidRDefault="00A9072D" w:rsidP="001320AF">
            <w:pPr>
              <w:jc w:val="center"/>
              <w:rPr>
                <w:sz w:val="14"/>
                <w:szCs w:val="16"/>
              </w:rPr>
            </w:pPr>
            <w:r w:rsidRPr="0042646F">
              <w:rPr>
                <w:sz w:val="14"/>
                <w:szCs w:val="16"/>
              </w:rPr>
              <w:t>183,40</w:t>
            </w:r>
          </w:p>
        </w:tc>
        <w:tc>
          <w:tcPr>
            <w:tcW w:w="592" w:type="dxa"/>
            <w:shd w:val="clear" w:color="auto" w:fill="auto"/>
            <w:noWrap/>
            <w:vAlign w:val="center"/>
            <w:hideMark/>
          </w:tcPr>
          <w:p w14:paraId="48D3C3BD" w14:textId="77777777" w:rsidR="00A9072D" w:rsidRPr="0042646F" w:rsidRDefault="00A9072D" w:rsidP="001320AF">
            <w:pPr>
              <w:jc w:val="center"/>
              <w:rPr>
                <w:sz w:val="14"/>
                <w:szCs w:val="16"/>
              </w:rPr>
            </w:pPr>
            <w:r w:rsidRPr="0042646F">
              <w:rPr>
                <w:sz w:val="14"/>
                <w:szCs w:val="16"/>
              </w:rPr>
              <w:t>183,40</w:t>
            </w:r>
          </w:p>
        </w:tc>
        <w:tc>
          <w:tcPr>
            <w:tcW w:w="592" w:type="dxa"/>
            <w:shd w:val="clear" w:color="auto" w:fill="auto"/>
            <w:noWrap/>
            <w:vAlign w:val="center"/>
            <w:hideMark/>
          </w:tcPr>
          <w:p w14:paraId="7F08F928" w14:textId="77777777" w:rsidR="00A9072D" w:rsidRPr="0042646F" w:rsidRDefault="00A9072D" w:rsidP="001320AF">
            <w:pPr>
              <w:jc w:val="center"/>
              <w:rPr>
                <w:sz w:val="14"/>
                <w:szCs w:val="16"/>
              </w:rPr>
            </w:pPr>
            <w:r w:rsidRPr="0042646F">
              <w:rPr>
                <w:sz w:val="14"/>
                <w:szCs w:val="16"/>
              </w:rPr>
              <w:t>183,40</w:t>
            </w:r>
          </w:p>
        </w:tc>
        <w:tc>
          <w:tcPr>
            <w:tcW w:w="592" w:type="dxa"/>
            <w:shd w:val="clear" w:color="auto" w:fill="auto"/>
            <w:noWrap/>
            <w:vAlign w:val="center"/>
            <w:hideMark/>
          </w:tcPr>
          <w:p w14:paraId="164B6906" w14:textId="77777777" w:rsidR="00A9072D" w:rsidRPr="0042646F" w:rsidRDefault="00A9072D" w:rsidP="001320AF">
            <w:pPr>
              <w:jc w:val="center"/>
              <w:rPr>
                <w:sz w:val="14"/>
                <w:szCs w:val="16"/>
              </w:rPr>
            </w:pPr>
            <w:r w:rsidRPr="0042646F">
              <w:rPr>
                <w:sz w:val="14"/>
                <w:szCs w:val="16"/>
              </w:rPr>
              <w:t>183,40</w:t>
            </w:r>
          </w:p>
        </w:tc>
        <w:tc>
          <w:tcPr>
            <w:tcW w:w="592" w:type="dxa"/>
            <w:shd w:val="clear" w:color="auto" w:fill="auto"/>
            <w:noWrap/>
            <w:vAlign w:val="center"/>
            <w:hideMark/>
          </w:tcPr>
          <w:p w14:paraId="6608B776" w14:textId="77777777" w:rsidR="00A9072D" w:rsidRPr="0042646F" w:rsidRDefault="00A9072D" w:rsidP="001320AF">
            <w:pPr>
              <w:jc w:val="center"/>
              <w:rPr>
                <w:sz w:val="14"/>
                <w:szCs w:val="16"/>
              </w:rPr>
            </w:pPr>
            <w:r w:rsidRPr="0042646F">
              <w:rPr>
                <w:sz w:val="14"/>
                <w:szCs w:val="16"/>
              </w:rPr>
              <w:t>183,40</w:t>
            </w:r>
          </w:p>
        </w:tc>
        <w:tc>
          <w:tcPr>
            <w:tcW w:w="592" w:type="dxa"/>
            <w:shd w:val="clear" w:color="auto" w:fill="auto"/>
            <w:noWrap/>
            <w:vAlign w:val="center"/>
            <w:hideMark/>
          </w:tcPr>
          <w:p w14:paraId="7773111E" w14:textId="77777777" w:rsidR="00A9072D" w:rsidRPr="0042646F" w:rsidRDefault="00A9072D" w:rsidP="001320AF">
            <w:pPr>
              <w:jc w:val="center"/>
              <w:rPr>
                <w:sz w:val="14"/>
                <w:szCs w:val="16"/>
              </w:rPr>
            </w:pPr>
            <w:r w:rsidRPr="0042646F">
              <w:rPr>
                <w:sz w:val="14"/>
                <w:szCs w:val="16"/>
              </w:rPr>
              <w:t>183,40</w:t>
            </w:r>
          </w:p>
        </w:tc>
      </w:tr>
      <w:tr w:rsidR="00A9072D" w:rsidRPr="0042646F" w14:paraId="4BEBBD95" w14:textId="77777777" w:rsidTr="001320AF">
        <w:trPr>
          <w:trHeight w:val="20"/>
          <w:jc w:val="center"/>
        </w:trPr>
        <w:tc>
          <w:tcPr>
            <w:tcW w:w="322" w:type="dxa"/>
            <w:shd w:val="clear" w:color="auto" w:fill="auto"/>
            <w:vAlign w:val="center"/>
            <w:hideMark/>
          </w:tcPr>
          <w:p w14:paraId="7126217D" w14:textId="77777777" w:rsidR="00A9072D" w:rsidRPr="0042646F" w:rsidRDefault="00A9072D" w:rsidP="001320AF">
            <w:pPr>
              <w:jc w:val="center"/>
              <w:rPr>
                <w:sz w:val="14"/>
                <w:szCs w:val="16"/>
              </w:rPr>
            </w:pPr>
            <w:r w:rsidRPr="0042646F">
              <w:rPr>
                <w:sz w:val="14"/>
                <w:szCs w:val="16"/>
              </w:rPr>
              <w:t>7</w:t>
            </w:r>
          </w:p>
        </w:tc>
        <w:tc>
          <w:tcPr>
            <w:tcW w:w="1974" w:type="dxa"/>
            <w:shd w:val="clear" w:color="auto" w:fill="auto"/>
            <w:vAlign w:val="center"/>
            <w:hideMark/>
          </w:tcPr>
          <w:p w14:paraId="5EDFAA4D" w14:textId="77777777" w:rsidR="00A9072D" w:rsidRPr="0042646F" w:rsidRDefault="00A9072D" w:rsidP="001320AF">
            <w:pPr>
              <w:jc w:val="center"/>
              <w:rPr>
                <w:sz w:val="14"/>
                <w:szCs w:val="16"/>
              </w:rPr>
            </w:pPr>
            <w:r w:rsidRPr="0042646F">
              <w:rPr>
                <w:sz w:val="14"/>
                <w:szCs w:val="16"/>
              </w:rPr>
              <w:t>Теплосетевой имущественный комплекс школьной котельной с. Борисово</w:t>
            </w:r>
          </w:p>
        </w:tc>
        <w:tc>
          <w:tcPr>
            <w:tcW w:w="600" w:type="dxa"/>
            <w:shd w:val="clear" w:color="auto" w:fill="auto"/>
            <w:noWrap/>
            <w:vAlign w:val="center"/>
            <w:hideMark/>
          </w:tcPr>
          <w:p w14:paraId="45952969" w14:textId="77777777" w:rsidR="00A9072D" w:rsidRPr="0042646F" w:rsidRDefault="00A9072D" w:rsidP="001320AF">
            <w:pPr>
              <w:jc w:val="center"/>
              <w:rPr>
                <w:sz w:val="14"/>
                <w:szCs w:val="16"/>
              </w:rPr>
            </w:pPr>
            <w:r w:rsidRPr="0042646F">
              <w:rPr>
                <w:sz w:val="14"/>
                <w:szCs w:val="16"/>
              </w:rPr>
              <w:t>138,50</w:t>
            </w:r>
          </w:p>
        </w:tc>
        <w:tc>
          <w:tcPr>
            <w:tcW w:w="591" w:type="dxa"/>
            <w:shd w:val="clear" w:color="auto" w:fill="auto"/>
            <w:noWrap/>
            <w:vAlign w:val="center"/>
            <w:hideMark/>
          </w:tcPr>
          <w:p w14:paraId="06626808" w14:textId="77777777" w:rsidR="00A9072D" w:rsidRPr="0042646F" w:rsidRDefault="00A9072D" w:rsidP="001320AF">
            <w:pPr>
              <w:jc w:val="center"/>
              <w:rPr>
                <w:sz w:val="14"/>
                <w:szCs w:val="16"/>
              </w:rPr>
            </w:pPr>
            <w:r w:rsidRPr="0042646F">
              <w:rPr>
                <w:sz w:val="14"/>
                <w:szCs w:val="16"/>
              </w:rPr>
              <w:t>137,20</w:t>
            </w:r>
          </w:p>
        </w:tc>
        <w:tc>
          <w:tcPr>
            <w:tcW w:w="591" w:type="dxa"/>
            <w:shd w:val="clear" w:color="auto" w:fill="auto"/>
            <w:noWrap/>
            <w:vAlign w:val="center"/>
            <w:hideMark/>
          </w:tcPr>
          <w:p w14:paraId="083DA7F1" w14:textId="77777777" w:rsidR="00A9072D" w:rsidRPr="0042646F" w:rsidRDefault="00A9072D" w:rsidP="001320AF">
            <w:pPr>
              <w:jc w:val="center"/>
              <w:rPr>
                <w:sz w:val="14"/>
                <w:szCs w:val="16"/>
              </w:rPr>
            </w:pPr>
            <w:r w:rsidRPr="0042646F">
              <w:rPr>
                <w:sz w:val="14"/>
                <w:szCs w:val="16"/>
              </w:rPr>
              <w:t>137,20</w:t>
            </w:r>
          </w:p>
        </w:tc>
        <w:tc>
          <w:tcPr>
            <w:tcW w:w="591" w:type="dxa"/>
            <w:shd w:val="clear" w:color="auto" w:fill="auto"/>
            <w:noWrap/>
            <w:vAlign w:val="center"/>
            <w:hideMark/>
          </w:tcPr>
          <w:p w14:paraId="40608265" w14:textId="77777777" w:rsidR="00A9072D" w:rsidRPr="0042646F" w:rsidRDefault="00A9072D" w:rsidP="001320AF">
            <w:pPr>
              <w:jc w:val="center"/>
              <w:rPr>
                <w:sz w:val="14"/>
                <w:szCs w:val="16"/>
              </w:rPr>
            </w:pPr>
            <w:r w:rsidRPr="0042646F">
              <w:rPr>
                <w:sz w:val="14"/>
                <w:szCs w:val="16"/>
              </w:rPr>
              <w:t>137,20</w:t>
            </w:r>
          </w:p>
        </w:tc>
        <w:tc>
          <w:tcPr>
            <w:tcW w:w="591" w:type="dxa"/>
            <w:shd w:val="clear" w:color="auto" w:fill="auto"/>
            <w:noWrap/>
            <w:vAlign w:val="center"/>
            <w:hideMark/>
          </w:tcPr>
          <w:p w14:paraId="51773F39" w14:textId="77777777" w:rsidR="00A9072D" w:rsidRPr="0042646F" w:rsidRDefault="00A9072D" w:rsidP="001320AF">
            <w:pPr>
              <w:jc w:val="center"/>
              <w:rPr>
                <w:sz w:val="14"/>
                <w:szCs w:val="16"/>
              </w:rPr>
            </w:pPr>
            <w:r w:rsidRPr="0042646F">
              <w:rPr>
                <w:sz w:val="14"/>
                <w:szCs w:val="16"/>
              </w:rPr>
              <w:t>137,20</w:t>
            </w:r>
          </w:p>
        </w:tc>
        <w:tc>
          <w:tcPr>
            <w:tcW w:w="591" w:type="dxa"/>
            <w:shd w:val="clear" w:color="auto" w:fill="auto"/>
            <w:noWrap/>
            <w:vAlign w:val="center"/>
            <w:hideMark/>
          </w:tcPr>
          <w:p w14:paraId="66C14213" w14:textId="77777777" w:rsidR="00A9072D" w:rsidRPr="0042646F" w:rsidRDefault="00A9072D" w:rsidP="001320AF">
            <w:pPr>
              <w:jc w:val="center"/>
              <w:rPr>
                <w:sz w:val="14"/>
                <w:szCs w:val="16"/>
              </w:rPr>
            </w:pPr>
            <w:r w:rsidRPr="0042646F">
              <w:rPr>
                <w:sz w:val="14"/>
                <w:szCs w:val="16"/>
              </w:rPr>
              <w:t>137,20</w:t>
            </w:r>
          </w:p>
        </w:tc>
        <w:tc>
          <w:tcPr>
            <w:tcW w:w="591" w:type="dxa"/>
            <w:shd w:val="clear" w:color="auto" w:fill="auto"/>
            <w:noWrap/>
            <w:vAlign w:val="center"/>
            <w:hideMark/>
          </w:tcPr>
          <w:p w14:paraId="1F10C0F9" w14:textId="77777777" w:rsidR="00A9072D" w:rsidRPr="0042646F" w:rsidRDefault="00A9072D" w:rsidP="001320AF">
            <w:pPr>
              <w:jc w:val="center"/>
              <w:rPr>
                <w:sz w:val="14"/>
                <w:szCs w:val="16"/>
              </w:rPr>
            </w:pPr>
            <w:r w:rsidRPr="0042646F">
              <w:rPr>
                <w:sz w:val="14"/>
                <w:szCs w:val="16"/>
              </w:rPr>
              <w:t>137,20</w:t>
            </w:r>
          </w:p>
        </w:tc>
        <w:tc>
          <w:tcPr>
            <w:tcW w:w="591" w:type="dxa"/>
            <w:shd w:val="clear" w:color="auto" w:fill="auto"/>
            <w:noWrap/>
            <w:vAlign w:val="center"/>
            <w:hideMark/>
          </w:tcPr>
          <w:p w14:paraId="60C7E3C7" w14:textId="77777777" w:rsidR="00A9072D" w:rsidRPr="0042646F" w:rsidRDefault="00A9072D" w:rsidP="001320AF">
            <w:pPr>
              <w:jc w:val="center"/>
              <w:rPr>
                <w:sz w:val="14"/>
                <w:szCs w:val="16"/>
              </w:rPr>
            </w:pPr>
            <w:r w:rsidRPr="0042646F">
              <w:rPr>
                <w:sz w:val="14"/>
                <w:szCs w:val="16"/>
              </w:rPr>
              <w:t>137,20</w:t>
            </w:r>
          </w:p>
        </w:tc>
        <w:tc>
          <w:tcPr>
            <w:tcW w:w="592" w:type="dxa"/>
            <w:shd w:val="clear" w:color="auto" w:fill="auto"/>
            <w:noWrap/>
            <w:vAlign w:val="center"/>
            <w:hideMark/>
          </w:tcPr>
          <w:p w14:paraId="6F7A2288" w14:textId="77777777" w:rsidR="00A9072D" w:rsidRPr="0042646F" w:rsidRDefault="00A9072D" w:rsidP="001320AF">
            <w:pPr>
              <w:jc w:val="center"/>
              <w:rPr>
                <w:sz w:val="14"/>
                <w:szCs w:val="16"/>
              </w:rPr>
            </w:pPr>
            <w:r w:rsidRPr="0042646F">
              <w:rPr>
                <w:sz w:val="14"/>
                <w:szCs w:val="16"/>
              </w:rPr>
              <w:t>137,20</w:t>
            </w:r>
          </w:p>
        </w:tc>
        <w:tc>
          <w:tcPr>
            <w:tcW w:w="592" w:type="dxa"/>
            <w:shd w:val="clear" w:color="auto" w:fill="auto"/>
            <w:noWrap/>
            <w:vAlign w:val="center"/>
            <w:hideMark/>
          </w:tcPr>
          <w:p w14:paraId="3B8BA20F" w14:textId="77777777" w:rsidR="00A9072D" w:rsidRPr="0042646F" w:rsidRDefault="00A9072D" w:rsidP="001320AF">
            <w:pPr>
              <w:jc w:val="center"/>
              <w:rPr>
                <w:sz w:val="14"/>
                <w:szCs w:val="16"/>
              </w:rPr>
            </w:pPr>
            <w:r w:rsidRPr="0042646F">
              <w:rPr>
                <w:sz w:val="14"/>
                <w:szCs w:val="16"/>
              </w:rPr>
              <w:t>137,20</w:t>
            </w:r>
          </w:p>
        </w:tc>
        <w:tc>
          <w:tcPr>
            <w:tcW w:w="592" w:type="dxa"/>
            <w:shd w:val="clear" w:color="auto" w:fill="auto"/>
            <w:noWrap/>
            <w:vAlign w:val="center"/>
            <w:hideMark/>
          </w:tcPr>
          <w:p w14:paraId="76D4ED97" w14:textId="77777777" w:rsidR="00A9072D" w:rsidRPr="0042646F" w:rsidRDefault="00A9072D" w:rsidP="001320AF">
            <w:pPr>
              <w:jc w:val="center"/>
              <w:rPr>
                <w:sz w:val="14"/>
                <w:szCs w:val="16"/>
              </w:rPr>
            </w:pPr>
            <w:r w:rsidRPr="0042646F">
              <w:rPr>
                <w:sz w:val="14"/>
                <w:szCs w:val="16"/>
              </w:rPr>
              <w:t>137,20</w:t>
            </w:r>
          </w:p>
        </w:tc>
        <w:tc>
          <w:tcPr>
            <w:tcW w:w="601" w:type="dxa"/>
            <w:shd w:val="clear" w:color="auto" w:fill="auto"/>
            <w:noWrap/>
            <w:vAlign w:val="center"/>
            <w:hideMark/>
          </w:tcPr>
          <w:p w14:paraId="61ABB962" w14:textId="77777777" w:rsidR="00A9072D" w:rsidRPr="0042646F" w:rsidRDefault="00A9072D" w:rsidP="001320AF">
            <w:pPr>
              <w:jc w:val="center"/>
              <w:rPr>
                <w:sz w:val="14"/>
                <w:szCs w:val="16"/>
              </w:rPr>
            </w:pPr>
            <w:r w:rsidRPr="0042646F">
              <w:rPr>
                <w:sz w:val="14"/>
                <w:szCs w:val="16"/>
              </w:rPr>
              <w:t>80,30</w:t>
            </w:r>
          </w:p>
        </w:tc>
        <w:tc>
          <w:tcPr>
            <w:tcW w:w="592" w:type="dxa"/>
            <w:shd w:val="clear" w:color="auto" w:fill="auto"/>
            <w:noWrap/>
            <w:vAlign w:val="center"/>
            <w:hideMark/>
          </w:tcPr>
          <w:p w14:paraId="13F3C470" w14:textId="77777777" w:rsidR="00A9072D" w:rsidRPr="0042646F" w:rsidRDefault="00A9072D" w:rsidP="001320AF">
            <w:pPr>
              <w:jc w:val="center"/>
              <w:rPr>
                <w:sz w:val="14"/>
                <w:szCs w:val="16"/>
              </w:rPr>
            </w:pPr>
            <w:r w:rsidRPr="0042646F">
              <w:rPr>
                <w:sz w:val="14"/>
                <w:szCs w:val="16"/>
              </w:rPr>
              <w:t>80,30</w:t>
            </w:r>
          </w:p>
        </w:tc>
        <w:tc>
          <w:tcPr>
            <w:tcW w:w="592" w:type="dxa"/>
            <w:shd w:val="clear" w:color="auto" w:fill="auto"/>
            <w:noWrap/>
            <w:vAlign w:val="center"/>
            <w:hideMark/>
          </w:tcPr>
          <w:p w14:paraId="09C3BC61" w14:textId="77777777" w:rsidR="00A9072D" w:rsidRPr="0042646F" w:rsidRDefault="00A9072D" w:rsidP="001320AF">
            <w:pPr>
              <w:jc w:val="center"/>
              <w:rPr>
                <w:sz w:val="14"/>
                <w:szCs w:val="16"/>
              </w:rPr>
            </w:pPr>
            <w:r w:rsidRPr="0042646F">
              <w:rPr>
                <w:sz w:val="14"/>
                <w:szCs w:val="16"/>
              </w:rPr>
              <w:t>80,30</w:t>
            </w:r>
          </w:p>
        </w:tc>
        <w:tc>
          <w:tcPr>
            <w:tcW w:w="592" w:type="dxa"/>
            <w:shd w:val="clear" w:color="auto" w:fill="auto"/>
            <w:noWrap/>
            <w:vAlign w:val="center"/>
            <w:hideMark/>
          </w:tcPr>
          <w:p w14:paraId="351E97DA" w14:textId="77777777" w:rsidR="00A9072D" w:rsidRPr="0042646F" w:rsidRDefault="00A9072D" w:rsidP="001320AF">
            <w:pPr>
              <w:jc w:val="center"/>
              <w:rPr>
                <w:sz w:val="14"/>
                <w:szCs w:val="16"/>
              </w:rPr>
            </w:pPr>
            <w:r w:rsidRPr="0042646F">
              <w:rPr>
                <w:sz w:val="14"/>
                <w:szCs w:val="16"/>
              </w:rPr>
              <w:t>80,30</w:t>
            </w:r>
          </w:p>
        </w:tc>
        <w:tc>
          <w:tcPr>
            <w:tcW w:w="592" w:type="dxa"/>
            <w:shd w:val="clear" w:color="auto" w:fill="auto"/>
            <w:noWrap/>
            <w:vAlign w:val="center"/>
            <w:hideMark/>
          </w:tcPr>
          <w:p w14:paraId="71B44C07" w14:textId="77777777" w:rsidR="00A9072D" w:rsidRPr="0042646F" w:rsidRDefault="00A9072D" w:rsidP="001320AF">
            <w:pPr>
              <w:jc w:val="center"/>
              <w:rPr>
                <w:sz w:val="14"/>
                <w:szCs w:val="16"/>
              </w:rPr>
            </w:pPr>
            <w:r w:rsidRPr="0042646F">
              <w:rPr>
                <w:sz w:val="14"/>
                <w:szCs w:val="16"/>
              </w:rPr>
              <w:t>80,30</w:t>
            </w:r>
          </w:p>
        </w:tc>
        <w:tc>
          <w:tcPr>
            <w:tcW w:w="592" w:type="dxa"/>
            <w:shd w:val="clear" w:color="auto" w:fill="auto"/>
            <w:noWrap/>
            <w:vAlign w:val="center"/>
            <w:hideMark/>
          </w:tcPr>
          <w:p w14:paraId="2CD58D79" w14:textId="77777777" w:rsidR="00A9072D" w:rsidRPr="0042646F" w:rsidRDefault="00A9072D" w:rsidP="001320AF">
            <w:pPr>
              <w:jc w:val="center"/>
              <w:rPr>
                <w:sz w:val="14"/>
                <w:szCs w:val="16"/>
              </w:rPr>
            </w:pPr>
            <w:r w:rsidRPr="0042646F">
              <w:rPr>
                <w:sz w:val="14"/>
                <w:szCs w:val="16"/>
              </w:rPr>
              <w:t>80,30</w:t>
            </w:r>
          </w:p>
        </w:tc>
        <w:tc>
          <w:tcPr>
            <w:tcW w:w="592" w:type="dxa"/>
            <w:shd w:val="clear" w:color="auto" w:fill="auto"/>
            <w:noWrap/>
            <w:vAlign w:val="center"/>
            <w:hideMark/>
          </w:tcPr>
          <w:p w14:paraId="17A12836" w14:textId="77777777" w:rsidR="00A9072D" w:rsidRPr="0042646F" w:rsidRDefault="00A9072D" w:rsidP="001320AF">
            <w:pPr>
              <w:jc w:val="center"/>
              <w:rPr>
                <w:sz w:val="14"/>
                <w:szCs w:val="16"/>
              </w:rPr>
            </w:pPr>
            <w:r w:rsidRPr="0042646F">
              <w:rPr>
                <w:sz w:val="14"/>
                <w:szCs w:val="16"/>
              </w:rPr>
              <w:t>80,30</w:t>
            </w:r>
          </w:p>
        </w:tc>
        <w:tc>
          <w:tcPr>
            <w:tcW w:w="592" w:type="dxa"/>
            <w:shd w:val="clear" w:color="auto" w:fill="auto"/>
            <w:noWrap/>
            <w:vAlign w:val="center"/>
            <w:hideMark/>
          </w:tcPr>
          <w:p w14:paraId="1C905D83" w14:textId="77777777" w:rsidR="00A9072D" w:rsidRPr="0042646F" w:rsidRDefault="00A9072D" w:rsidP="001320AF">
            <w:pPr>
              <w:jc w:val="center"/>
              <w:rPr>
                <w:sz w:val="14"/>
                <w:szCs w:val="16"/>
              </w:rPr>
            </w:pPr>
            <w:r w:rsidRPr="0042646F">
              <w:rPr>
                <w:sz w:val="14"/>
                <w:szCs w:val="16"/>
              </w:rPr>
              <w:t>80,30</w:t>
            </w:r>
          </w:p>
        </w:tc>
        <w:tc>
          <w:tcPr>
            <w:tcW w:w="592" w:type="dxa"/>
            <w:shd w:val="clear" w:color="auto" w:fill="auto"/>
            <w:noWrap/>
            <w:vAlign w:val="center"/>
            <w:hideMark/>
          </w:tcPr>
          <w:p w14:paraId="69601F69" w14:textId="77777777" w:rsidR="00A9072D" w:rsidRPr="0042646F" w:rsidRDefault="00A9072D" w:rsidP="001320AF">
            <w:pPr>
              <w:jc w:val="center"/>
              <w:rPr>
                <w:sz w:val="14"/>
                <w:szCs w:val="16"/>
              </w:rPr>
            </w:pPr>
            <w:r w:rsidRPr="0042646F">
              <w:rPr>
                <w:sz w:val="14"/>
                <w:szCs w:val="16"/>
              </w:rPr>
              <w:t>80,30</w:t>
            </w:r>
          </w:p>
        </w:tc>
        <w:tc>
          <w:tcPr>
            <w:tcW w:w="592" w:type="dxa"/>
            <w:shd w:val="clear" w:color="auto" w:fill="auto"/>
            <w:noWrap/>
            <w:vAlign w:val="center"/>
            <w:hideMark/>
          </w:tcPr>
          <w:p w14:paraId="27A20186" w14:textId="77777777" w:rsidR="00A9072D" w:rsidRPr="0042646F" w:rsidRDefault="00A9072D" w:rsidP="001320AF">
            <w:pPr>
              <w:jc w:val="center"/>
              <w:rPr>
                <w:sz w:val="14"/>
                <w:szCs w:val="16"/>
              </w:rPr>
            </w:pPr>
            <w:r w:rsidRPr="0042646F">
              <w:rPr>
                <w:sz w:val="14"/>
                <w:szCs w:val="16"/>
              </w:rPr>
              <w:t>80,30</w:t>
            </w:r>
          </w:p>
        </w:tc>
        <w:tc>
          <w:tcPr>
            <w:tcW w:w="592" w:type="dxa"/>
            <w:shd w:val="clear" w:color="auto" w:fill="auto"/>
            <w:noWrap/>
            <w:vAlign w:val="center"/>
            <w:hideMark/>
          </w:tcPr>
          <w:p w14:paraId="0D212742" w14:textId="77777777" w:rsidR="00A9072D" w:rsidRPr="0042646F" w:rsidRDefault="00A9072D" w:rsidP="001320AF">
            <w:pPr>
              <w:jc w:val="center"/>
              <w:rPr>
                <w:sz w:val="14"/>
                <w:szCs w:val="16"/>
              </w:rPr>
            </w:pPr>
            <w:r w:rsidRPr="0042646F">
              <w:rPr>
                <w:sz w:val="14"/>
                <w:szCs w:val="16"/>
              </w:rPr>
              <w:t>80,30</w:t>
            </w:r>
          </w:p>
        </w:tc>
      </w:tr>
      <w:tr w:rsidR="00A9072D" w:rsidRPr="0042646F" w14:paraId="53CC17CC" w14:textId="77777777" w:rsidTr="001320AF">
        <w:trPr>
          <w:trHeight w:val="20"/>
          <w:jc w:val="center"/>
        </w:trPr>
        <w:tc>
          <w:tcPr>
            <w:tcW w:w="322" w:type="dxa"/>
            <w:shd w:val="clear" w:color="auto" w:fill="auto"/>
            <w:vAlign w:val="center"/>
            <w:hideMark/>
          </w:tcPr>
          <w:p w14:paraId="2DD4D638" w14:textId="77777777" w:rsidR="00A9072D" w:rsidRPr="0042646F" w:rsidRDefault="00A9072D" w:rsidP="001320AF">
            <w:pPr>
              <w:jc w:val="center"/>
              <w:rPr>
                <w:sz w:val="14"/>
                <w:szCs w:val="16"/>
              </w:rPr>
            </w:pPr>
            <w:r w:rsidRPr="0042646F">
              <w:rPr>
                <w:sz w:val="14"/>
                <w:szCs w:val="16"/>
              </w:rPr>
              <w:t>8</w:t>
            </w:r>
          </w:p>
        </w:tc>
        <w:tc>
          <w:tcPr>
            <w:tcW w:w="1974" w:type="dxa"/>
            <w:shd w:val="clear" w:color="auto" w:fill="auto"/>
            <w:vAlign w:val="center"/>
            <w:hideMark/>
          </w:tcPr>
          <w:p w14:paraId="592AFB0F" w14:textId="77777777" w:rsidR="00A9072D" w:rsidRPr="0042646F" w:rsidRDefault="00A9072D" w:rsidP="001320AF">
            <w:pPr>
              <w:jc w:val="center"/>
              <w:rPr>
                <w:sz w:val="14"/>
                <w:szCs w:val="16"/>
              </w:rPr>
            </w:pPr>
            <w:r w:rsidRPr="0042646F">
              <w:rPr>
                <w:sz w:val="14"/>
                <w:szCs w:val="16"/>
              </w:rPr>
              <w:t>Теплосетевой имущественный комплекс котельной д. Шевели</w:t>
            </w:r>
          </w:p>
        </w:tc>
        <w:tc>
          <w:tcPr>
            <w:tcW w:w="600" w:type="dxa"/>
            <w:shd w:val="clear" w:color="auto" w:fill="auto"/>
            <w:noWrap/>
            <w:vAlign w:val="center"/>
            <w:hideMark/>
          </w:tcPr>
          <w:p w14:paraId="60EE4AAF" w14:textId="77777777" w:rsidR="00A9072D" w:rsidRPr="0042646F" w:rsidRDefault="00A9072D" w:rsidP="001320AF">
            <w:pPr>
              <w:jc w:val="center"/>
              <w:rPr>
                <w:sz w:val="14"/>
                <w:szCs w:val="16"/>
              </w:rPr>
            </w:pPr>
            <w:r w:rsidRPr="0042646F">
              <w:rPr>
                <w:sz w:val="14"/>
                <w:szCs w:val="16"/>
              </w:rPr>
              <w:t>441,50</w:t>
            </w:r>
          </w:p>
        </w:tc>
        <w:tc>
          <w:tcPr>
            <w:tcW w:w="591" w:type="dxa"/>
            <w:shd w:val="clear" w:color="auto" w:fill="auto"/>
            <w:noWrap/>
            <w:vAlign w:val="center"/>
            <w:hideMark/>
          </w:tcPr>
          <w:p w14:paraId="30B40C6B" w14:textId="77777777" w:rsidR="00A9072D" w:rsidRPr="0042646F" w:rsidRDefault="00A9072D" w:rsidP="001320AF">
            <w:pPr>
              <w:jc w:val="center"/>
              <w:rPr>
                <w:sz w:val="14"/>
                <w:szCs w:val="16"/>
              </w:rPr>
            </w:pPr>
            <w:r w:rsidRPr="0042646F">
              <w:rPr>
                <w:sz w:val="14"/>
                <w:szCs w:val="16"/>
              </w:rPr>
              <w:t>397,80</w:t>
            </w:r>
          </w:p>
        </w:tc>
        <w:tc>
          <w:tcPr>
            <w:tcW w:w="591" w:type="dxa"/>
            <w:shd w:val="clear" w:color="auto" w:fill="auto"/>
            <w:noWrap/>
            <w:vAlign w:val="center"/>
            <w:hideMark/>
          </w:tcPr>
          <w:p w14:paraId="064D2D7B" w14:textId="77777777" w:rsidR="00A9072D" w:rsidRPr="0042646F" w:rsidRDefault="00A9072D" w:rsidP="001320AF">
            <w:pPr>
              <w:jc w:val="center"/>
              <w:rPr>
                <w:sz w:val="14"/>
                <w:szCs w:val="16"/>
              </w:rPr>
            </w:pPr>
            <w:r w:rsidRPr="0042646F">
              <w:rPr>
                <w:sz w:val="14"/>
                <w:szCs w:val="16"/>
              </w:rPr>
              <w:t>397,80</w:t>
            </w:r>
          </w:p>
        </w:tc>
        <w:tc>
          <w:tcPr>
            <w:tcW w:w="591" w:type="dxa"/>
            <w:shd w:val="clear" w:color="auto" w:fill="auto"/>
            <w:noWrap/>
            <w:vAlign w:val="center"/>
            <w:hideMark/>
          </w:tcPr>
          <w:p w14:paraId="59D67B88" w14:textId="77777777" w:rsidR="00A9072D" w:rsidRPr="0042646F" w:rsidRDefault="00A9072D" w:rsidP="001320AF">
            <w:pPr>
              <w:jc w:val="center"/>
              <w:rPr>
                <w:sz w:val="14"/>
                <w:szCs w:val="16"/>
              </w:rPr>
            </w:pPr>
            <w:r w:rsidRPr="0042646F">
              <w:rPr>
                <w:sz w:val="14"/>
                <w:szCs w:val="16"/>
              </w:rPr>
              <w:t>397,80</w:t>
            </w:r>
          </w:p>
        </w:tc>
        <w:tc>
          <w:tcPr>
            <w:tcW w:w="591" w:type="dxa"/>
            <w:shd w:val="clear" w:color="auto" w:fill="auto"/>
            <w:noWrap/>
            <w:vAlign w:val="center"/>
            <w:hideMark/>
          </w:tcPr>
          <w:p w14:paraId="144E04EC" w14:textId="77777777" w:rsidR="00A9072D" w:rsidRPr="0042646F" w:rsidRDefault="00A9072D" w:rsidP="001320AF">
            <w:pPr>
              <w:jc w:val="center"/>
              <w:rPr>
                <w:sz w:val="14"/>
                <w:szCs w:val="16"/>
              </w:rPr>
            </w:pPr>
            <w:r w:rsidRPr="0042646F">
              <w:rPr>
                <w:sz w:val="14"/>
                <w:szCs w:val="16"/>
              </w:rPr>
              <w:t>397,80</w:t>
            </w:r>
          </w:p>
        </w:tc>
        <w:tc>
          <w:tcPr>
            <w:tcW w:w="591" w:type="dxa"/>
            <w:shd w:val="clear" w:color="auto" w:fill="auto"/>
            <w:noWrap/>
            <w:vAlign w:val="center"/>
            <w:hideMark/>
          </w:tcPr>
          <w:p w14:paraId="101F9686" w14:textId="77777777" w:rsidR="00A9072D" w:rsidRPr="0042646F" w:rsidRDefault="00A9072D" w:rsidP="001320AF">
            <w:pPr>
              <w:jc w:val="center"/>
              <w:rPr>
                <w:sz w:val="14"/>
                <w:szCs w:val="16"/>
              </w:rPr>
            </w:pPr>
            <w:r w:rsidRPr="0042646F">
              <w:rPr>
                <w:sz w:val="14"/>
                <w:szCs w:val="16"/>
              </w:rPr>
              <w:t>397,80</w:t>
            </w:r>
          </w:p>
        </w:tc>
        <w:tc>
          <w:tcPr>
            <w:tcW w:w="591" w:type="dxa"/>
            <w:shd w:val="clear" w:color="auto" w:fill="auto"/>
            <w:noWrap/>
            <w:vAlign w:val="center"/>
            <w:hideMark/>
          </w:tcPr>
          <w:p w14:paraId="26DE3C6B" w14:textId="77777777" w:rsidR="00A9072D" w:rsidRPr="0042646F" w:rsidRDefault="00A9072D" w:rsidP="001320AF">
            <w:pPr>
              <w:jc w:val="center"/>
              <w:rPr>
                <w:sz w:val="14"/>
                <w:szCs w:val="16"/>
              </w:rPr>
            </w:pPr>
            <w:r w:rsidRPr="0042646F">
              <w:rPr>
                <w:sz w:val="14"/>
                <w:szCs w:val="16"/>
              </w:rPr>
              <w:t>397,80</w:t>
            </w:r>
          </w:p>
        </w:tc>
        <w:tc>
          <w:tcPr>
            <w:tcW w:w="591" w:type="dxa"/>
            <w:shd w:val="clear" w:color="auto" w:fill="auto"/>
            <w:noWrap/>
            <w:vAlign w:val="center"/>
            <w:hideMark/>
          </w:tcPr>
          <w:p w14:paraId="36C08F04" w14:textId="77777777" w:rsidR="00A9072D" w:rsidRPr="0042646F" w:rsidRDefault="00A9072D" w:rsidP="001320AF">
            <w:pPr>
              <w:jc w:val="center"/>
              <w:rPr>
                <w:sz w:val="14"/>
                <w:szCs w:val="16"/>
              </w:rPr>
            </w:pPr>
            <w:r w:rsidRPr="0042646F">
              <w:rPr>
                <w:sz w:val="14"/>
                <w:szCs w:val="16"/>
              </w:rPr>
              <w:t>397,80</w:t>
            </w:r>
          </w:p>
        </w:tc>
        <w:tc>
          <w:tcPr>
            <w:tcW w:w="592" w:type="dxa"/>
            <w:shd w:val="clear" w:color="auto" w:fill="auto"/>
            <w:noWrap/>
            <w:vAlign w:val="center"/>
            <w:hideMark/>
          </w:tcPr>
          <w:p w14:paraId="143B647F" w14:textId="77777777" w:rsidR="00A9072D" w:rsidRPr="0042646F" w:rsidRDefault="00A9072D" w:rsidP="001320AF">
            <w:pPr>
              <w:jc w:val="center"/>
              <w:rPr>
                <w:sz w:val="14"/>
                <w:szCs w:val="16"/>
              </w:rPr>
            </w:pPr>
            <w:r w:rsidRPr="0042646F">
              <w:rPr>
                <w:sz w:val="14"/>
                <w:szCs w:val="16"/>
              </w:rPr>
              <w:t>397,80</w:t>
            </w:r>
          </w:p>
        </w:tc>
        <w:tc>
          <w:tcPr>
            <w:tcW w:w="592" w:type="dxa"/>
            <w:shd w:val="clear" w:color="auto" w:fill="auto"/>
            <w:noWrap/>
            <w:vAlign w:val="center"/>
            <w:hideMark/>
          </w:tcPr>
          <w:p w14:paraId="458B2006" w14:textId="77777777" w:rsidR="00A9072D" w:rsidRPr="0042646F" w:rsidRDefault="00A9072D" w:rsidP="001320AF">
            <w:pPr>
              <w:jc w:val="center"/>
              <w:rPr>
                <w:sz w:val="14"/>
                <w:szCs w:val="16"/>
              </w:rPr>
            </w:pPr>
            <w:r w:rsidRPr="0042646F">
              <w:rPr>
                <w:sz w:val="14"/>
                <w:szCs w:val="16"/>
              </w:rPr>
              <w:t>397,80</w:t>
            </w:r>
          </w:p>
        </w:tc>
        <w:tc>
          <w:tcPr>
            <w:tcW w:w="592" w:type="dxa"/>
            <w:shd w:val="clear" w:color="auto" w:fill="auto"/>
            <w:noWrap/>
            <w:vAlign w:val="center"/>
            <w:hideMark/>
          </w:tcPr>
          <w:p w14:paraId="05584F63" w14:textId="77777777" w:rsidR="00A9072D" w:rsidRPr="0042646F" w:rsidRDefault="00A9072D" w:rsidP="001320AF">
            <w:pPr>
              <w:jc w:val="center"/>
              <w:rPr>
                <w:sz w:val="14"/>
                <w:szCs w:val="16"/>
              </w:rPr>
            </w:pPr>
            <w:r w:rsidRPr="0042646F">
              <w:rPr>
                <w:sz w:val="14"/>
                <w:szCs w:val="16"/>
              </w:rPr>
              <w:t>397,80</w:t>
            </w:r>
          </w:p>
        </w:tc>
        <w:tc>
          <w:tcPr>
            <w:tcW w:w="601" w:type="dxa"/>
            <w:shd w:val="clear" w:color="auto" w:fill="auto"/>
            <w:noWrap/>
            <w:vAlign w:val="center"/>
            <w:hideMark/>
          </w:tcPr>
          <w:p w14:paraId="27EA4E33" w14:textId="77777777" w:rsidR="00A9072D" w:rsidRPr="0042646F" w:rsidRDefault="00A9072D" w:rsidP="001320AF">
            <w:pPr>
              <w:jc w:val="center"/>
              <w:rPr>
                <w:sz w:val="14"/>
                <w:szCs w:val="16"/>
              </w:rPr>
            </w:pPr>
            <w:r w:rsidRPr="0042646F">
              <w:rPr>
                <w:sz w:val="14"/>
                <w:szCs w:val="16"/>
              </w:rPr>
              <w:t>355,30</w:t>
            </w:r>
          </w:p>
        </w:tc>
        <w:tc>
          <w:tcPr>
            <w:tcW w:w="592" w:type="dxa"/>
            <w:shd w:val="clear" w:color="auto" w:fill="auto"/>
            <w:noWrap/>
            <w:vAlign w:val="center"/>
            <w:hideMark/>
          </w:tcPr>
          <w:p w14:paraId="62C6CE12" w14:textId="77777777" w:rsidR="00A9072D" w:rsidRPr="0042646F" w:rsidRDefault="00A9072D" w:rsidP="001320AF">
            <w:pPr>
              <w:jc w:val="center"/>
              <w:rPr>
                <w:sz w:val="14"/>
                <w:szCs w:val="16"/>
              </w:rPr>
            </w:pPr>
            <w:r w:rsidRPr="0042646F">
              <w:rPr>
                <w:sz w:val="14"/>
                <w:szCs w:val="16"/>
              </w:rPr>
              <w:t>355,30</w:t>
            </w:r>
          </w:p>
        </w:tc>
        <w:tc>
          <w:tcPr>
            <w:tcW w:w="592" w:type="dxa"/>
            <w:shd w:val="clear" w:color="auto" w:fill="auto"/>
            <w:noWrap/>
            <w:vAlign w:val="center"/>
            <w:hideMark/>
          </w:tcPr>
          <w:p w14:paraId="7FDC76AE" w14:textId="77777777" w:rsidR="00A9072D" w:rsidRPr="0042646F" w:rsidRDefault="00A9072D" w:rsidP="001320AF">
            <w:pPr>
              <w:jc w:val="center"/>
              <w:rPr>
                <w:sz w:val="14"/>
                <w:szCs w:val="16"/>
              </w:rPr>
            </w:pPr>
            <w:r w:rsidRPr="0042646F">
              <w:rPr>
                <w:sz w:val="14"/>
                <w:szCs w:val="16"/>
              </w:rPr>
              <w:t>355,30</w:t>
            </w:r>
          </w:p>
        </w:tc>
        <w:tc>
          <w:tcPr>
            <w:tcW w:w="592" w:type="dxa"/>
            <w:shd w:val="clear" w:color="auto" w:fill="auto"/>
            <w:noWrap/>
            <w:vAlign w:val="center"/>
            <w:hideMark/>
          </w:tcPr>
          <w:p w14:paraId="47C1F1DD" w14:textId="77777777" w:rsidR="00A9072D" w:rsidRPr="0042646F" w:rsidRDefault="00A9072D" w:rsidP="001320AF">
            <w:pPr>
              <w:jc w:val="center"/>
              <w:rPr>
                <w:sz w:val="14"/>
                <w:szCs w:val="16"/>
              </w:rPr>
            </w:pPr>
            <w:r w:rsidRPr="0042646F">
              <w:rPr>
                <w:sz w:val="14"/>
                <w:szCs w:val="16"/>
              </w:rPr>
              <w:t>355,30</w:t>
            </w:r>
          </w:p>
        </w:tc>
        <w:tc>
          <w:tcPr>
            <w:tcW w:w="592" w:type="dxa"/>
            <w:shd w:val="clear" w:color="auto" w:fill="auto"/>
            <w:noWrap/>
            <w:vAlign w:val="center"/>
            <w:hideMark/>
          </w:tcPr>
          <w:p w14:paraId="7668807A" w14:textId="77777777" w:rsidR="00A9072D" w:rsidRPr="0042646F" w:rsidRDefault="00A9072D" w:rsidP="001320AF">
            <w:pPr>
              <w:jc w:val="center"/>
              <w:rPr>
                <w:sz w:val="14"/>
                <w:szCs w:val="16"/>
              </w:rPr>
            </w:pPr>
            <w:r w:rsidRPr="0042646F">
              <w:rPr>
                <w:sz w:val="14"/>
                <w:szCs w:val="16"/>
              </w:rPr>
              <w:t>355,30</w:t>
            </w:r>
          </w:p>
        </w:tc>
        <w:tc>
          <w:tcPr>
            <w:tcW w:w="592" w:type="dxa"/>
            <w:shd w:val="clear" w:color="auto" w:fill="auto"/>
            <w:noWrap/>
            <w:vAlign w:val="center"/>
            <w:hideMark/>
          </w:tcPr>
          <w:p w14:paraId="2215B651" w14:textId="77777777" w:rsidR="00A9072D" w:rsidRPr="0042646F" w:rsidRDefault="00A9072D" w:rsidP="001320AF">
            <w:pPr>
              <w:jc w:val="center"/>
              <w:rPr>
                <w:sz w:val="14"/>
                <w:szCs w:val="16"/>
              </w:rPr>
            </w:pPr>
            <w:r w:rsidRPr="0042646F">
              <w:rPr>
                <w:sz w:val="14"/>
                <w:szCs w:val="16"/>
              </w:rPr>
              <w:t>355,30</w:t>
            </w:r>
          </w:p>
        </w:tc>
        <w:tc>
          <w:tcPr>
            <w:tcW w:w="592" w:type="dxa"/>
            <w:shd w:val="clear" w:color="auto" w:fill="auto"/>
            <w:noWrap/>
            <w:vAlign w:val="center"/>
            <w:hideMark/>
          </w:tcPr>
          <w:p w14:paraId="36000DC7" w14:textId="77777777" w:rsidR="00A9072D" w:rsidRPr="0042646F" w:rsidRDefault="00A9072D" w:rsidP="001320AF">
            <w:pPr>
              <w:jc w:val="center"/>
              <w:rPr>
                <w:sz w:val="14"/>
                <w:szCs w:val="16"/>
              </w:rPr>
            </w:pPr>
            <w:r w:rsidRPr="0042646F">
              <w:rPr>
                <w:sz w:val="14"/>
                <w:szCs w:val="16"/>
              </w:rPr>
              <w:t>355,30</w:t>
            </w:r>
          </w:p>
        </w:tc>
        <w:tc>
          <w:tcPr>
            <w:tcW w:w="592" w:type="dxa"/>
            <w:shd w:val="clear" w:color="auto" w:fill="auto"/>
            <w:noWrap/>
            <w:vAlign w:val="center"/>
            <w:hideMark/>
          </w:tcPr>
          <w:p w14:paraId="3B1D68A7" w14:textId="77777777" w:rsidR="00A9072D" w:rsidRPr="0042646F" w:rsidRDefault="00A9072D" w:rsidP="001320AF">
            <w:pPr>
              <w:jc w:val="center"/>
              <w:rPr>
                <w:sz w:val="14"/>
                <w:szCs w:val="16"/>
              </w:rPr>
            </w:pPr>
            <w:r w:rsidRPr="0042646F">
              <w:rPr>
                <w:sz w:val="14"/>
                <w:szCs w:val="16"/>
              </w:rPr>
              <w:t>355,30</w:t>
            </w:r>
          </w:p>
        </w:tc>
        <w:tc>
          <w:tcPr>
            <w:tcW w:w="592" w:type="dxa"/>
            <w:shd w:val="clear" w:color="auto" w:fill="auto"/>
            <w:noWrap/>
            <w:vAlign w:val="center"/>
            <w:hideMark/>
          </w:tcPr>
          <w:p w14:paraId="7244B4F1" w14:textId="77777777" w:rsidR="00A9072D" w:rsidRPr="0042646F" w:rsidRDefault="00A9072D" w:rsidP="001320AF">
            <w:pPr>
              <w:jc w:val="center"/>
              <w:rPr>
                <w:sz w:val="14"/>
                <w:szCs w:val="16"/>
              </w:rPr>
            </w:pPr>
            <w:r w:rsidRPr="0042646F">
              <w:rPr>
                <w:sz w:val="14"/>
                <w:szCs w:val="16"/>
              </w:rPr>
              <w:t>355,30</w:t>
            </w:r>
          </w:p>
        </w:tc>
        <w:tc>
          <w:tcPr>
            <w:tcW w:w="592" w:type="dxa"/>
            <w:shd w:val="clear" w:color="auto" w:fill="auto"/>
            <w:noWrap/>
            <w:vAlign w:val="center"/>
            <w:hideMark/>
          </w:tcPr>
          <w:p w14:paraId="50DE7F6E" w14:textId="77777777" w:rsidR="00A9072D" w:rsidRPr="0042646F" w:rsidRDefault="00A9072D" w:rsidP="001320AF">
            <w:pPr>
              <w:jc w:val="center"/>
              <w:rPr>
                <w:sz w:val="14"/>
                <w:szCs w:val="16"/>
              </w:rPr>
            </w:pPr>
            <w:r w:rsidRPr="0042646F">
              <w:rPr>
                <w:sz w:val="14"/>
                <w:szCs w:val="16"/>
              </w:rPr>
              <w:t>355,30</w:t>
            </w:r>
          </w:p>
        </w:tc>
        <w:tc>
          <w:tcPr>
            <w:tcW w:w="592" w:type="dxa"/>
            <w:shd w:val="clear" w:color="auto" w:fill="auto"/>
            <w:noWrap/>
            <w:vAlign w:val="center"/>
            <w:hideMark/>
          </w:tcPr>
          <w:p w14:paraId="02CB7ECC" w14:textId="77777777" w:rsidR="00A9072D" w:rsidRPr="0042646F" w:rsidRDefault="00A9072D" w:rsidP="001320AF">
            <w:pPr>
              <w:jc w:val="center"/>
              <w:rPr>
                <w:sz w:val="14"/>
                <w:szCs w:val="16"/>
              </w:rPr>
            </w:pPr>
            <w:r w:rsidRPr="0042646F">
              <w:rPr>
                <w:sz w:val="14"/>
                <w:szCs w:val="16"/>
              </w:rPr>
              <w:t>355,30</w:t>
            </w:r>
          </w:p>
        </w:tc>
      </w:tr>
      <w:tr w:rsidR="00A9072D" w:rsidRPr="0042646F" w14:paraId="4562E8F0" w14:textId="77777777" w:rsidTr="001320AF">
        <w:trPr>
          <w:trHeight w:val="20"/>
          <w:jc w:val="center"/>
        </w:trPr>
        <w:tc>
          <w:tcPr>
            <w:tcW w:w="322" w:type="dxa"/>
            <w:shd w:val="clear" w:color="auto" w:fill="auto"/>
            <w:vAlign w:val="center"/>
            <w:hideMark/>
          </w:tcPr>
          <w:p w14:paraId="57B9D616" w14:textId="77777777" w:rsidR="00A9072D" w:rsidRPr="0042646F" w:rsidRDefault="00A9072D" w:rsidP="001320AF">
            <w:pPr>
              <w:jc w:val="center"/>
              <w:rPr>
                <w:sz w:val="14"/>
                <w:szCs w:val="16"/>
              </w:rPr>
            </w:pPr>
            <w:r>
              <w:rPr>
                <w:sz w:val="14"/>
                <w:szCs w:val="16"/>
              </w:rPr>
              <w:t>9</w:t>
            </w:r>
          </w:p>
        </w:tc>
        <w:tc>
          <w:tcPr>
            <w:tcW w:w="1974" w:type="dxa"/>
            <w:shd w:val="clear" w:color="auto" w:fill="auto"/>
            <w:vAlign w:val="center"/>
            <w:hideMark/>
          </w:tcPr>
          <w:p w14:paraId="0F56E6D5" w14:textId="77777777" w:rsidR="00A9072D" w:rsidRPr="0042646F" w:rsidRDefault="00A9072D" w:rsidP="001320AF">
            <w:pPr>
              <w:jc w:val="center"/>
              <w:rPr>
                <w:sz w:val="14"/>
                <w:szCs w:val="16"/>
              </w:rPr>
            </w:pPr>
            <w:r w:rsidRPr="0042646F">
              <w:rPr>
                <w:sz w:val="14"/>
                <w:szCs w:val="16"/>
              </w:rPr>
              <w:t>Теплосетевой имущественный комплекс котельной РЦН д. Березовка</w:t>
            </w:r>
          </w:p>
        </w:tc>
        <w:tc>
          <w:tcPr>
            <w:tcW w:w="600" w:type="dxa"/>
            <w:shd w:val="clear" w:color="auto" w:fill="auto"/>
            <w:noWrap/>
            <w:vAlign w:val="center"/>
            <w:hideMark/>
          </w:tcPr>
          <w:p w14:paraId="13E22EE1" w14:textId="77777777" w:rsidR="00A9072D" w:rsidRPr="0042646F" w:rsidRDefault="00A9072D" w:rsidP="001320AF">
            <w:pPr>
              <w:jc w:val="center"/>
              <w:rPr>
                <w:sz w:val="14"/>
                <w:szCs w:val="16"/>
              </w:rPr>
            </w:pPr>
            <w:r w:rsidRPr="0042646F">
              <w:rPr>
                <w:sz w:val="14"/>
                <w:szCs w:val="16"/>
              </w:rPr>
              <w:t>28,60</w:t>
            </w:r>
          </w:p>
        </w:tc>
        <w:tc>
          <w:tcPr>
            <w:tcW w:w="591" w:type="dxa"/>
            <w:shd w:val="clear" w:color="auto" w:fill="auto"/>
            <w:noWrap/>
            <w:vAlign w:val="center"/>
            <w:hideMark/>
          </w:tcPr>
          <w:p w14:paraId="672D3BBD" w14:textId="77777777" w:rsidR="00A9072D" w:rsidRPr="0042646F" w:rsidRDefault="00A9072D" w:rsidP="001320AF">
            <w:pPr>
              <w:jc w:val="center"/>
              <w:rPr>
                <w:sz w:val="14"/>
                <w:szCs w:val="16"/>
              </w:rPr>
            </w:pPr>
            <w:r w:rsidRPr="0042646F">
              <w:rPr>
                <w:sz w:val="14"/>
                <w:szCs w:val="16"/>
              </w:rPr>
              <w:t>17,70</w:t>
            </w:r>
          </w:p>
        </w:tc>
        <w:tc>
          <w:tcPr>
            <w:tcW w:w="591" w:type="dxa"/>
            <w:shd w:val="clear" w:color="auto" w:fill="auto"/>
            <w:noWrap/>
            <w:vAlign w:val="center"/>
            <w:hideMark/>
          </w:tcPr>
          <w:p w14:paraId="4D599EDF" w14:textId="77777777" w:rsidR="00A9072D" w:rsidRPr="0042646F" w:rsidRDefault="00A9072D" w:rsidP="001320AF">
            <w:pPr>
              <w:jc w:val="center"/>
              <w:rPr>
                <w:sz w:val="14"/>
                <w:szCs w:val="16"/>
              </w:rPr>
            </w:pPr>
            <w:r w:rsidRPr="0042646F">
              <w:rPr>
                <w:sz w:val="14"/>
                <w:szCs w:val="16"/>
              </w:rPr>
              <w:t>17,70</w:t>
            </w:r>
          </w:p>
        </w:tc>
        <w:tc>
          <w:tcPr>
            <w:tcW w:w="591" w:type="dxa"/>
            <w:shd w:val="clear" w:color="auto" w:fill="auto"/>
            <w:noWrap/>
            <w:vAlign w:val="center"/>
            <w:hideMark/>
          </w:tcPr>
          <w:p w14:paraId="0230A95B" w14:textId="77777777" w:rsidR="00A9072D" w:rsidRPr="0042646F" w:rsidRDefault="00A9072D" w:rsidP="001320AF">
            <w:pPr>
              <w:jc w:val="center"/>
              <w:rPr>
                <w:sz w:val="14"/>
                <w:szCs w:val="16"/>
              </w:rPr>
            </w:pPr>
            <w:r w:rsidRPr="0042646F">
              <w:rPr>
                <w:sz w:val="14"/>
                <w:szCs w:val="16"/>
              </w:rPr>
              <w:t>17,70</w:t>
            </w:r>
          </w:p>
        </w:tc>
        <w:tc>
          <w:tcPr>
            <w:tcW w:w="591" w:type="dxa"/>
            <w:shd w:val="clear" w:color="auto" w:fill="auto"/>
            <w:noWrap/>
            <w:vAlign w:val="center"/>
            <w:hideMark/>
          </w:tcPr>
          <w:p w14:paraId="1FDDC175" w14:textId="77777777" w:rsidR="00A9072D" w:rsidRPr="0042646F" w:rsidRDefault="00A9072D" w:rsidP="001320AF">
            <w:pPr>
              <w:jc w:val="center"/>
              <w:rPr>
                <w:sz w:val="14"/>
                <w:szCs w:val="16"/>
              </w:rPr>
            </w:pPr>
            <w:r w:rsidRPr="0042646F">
              <w:rPr>
                <w:sz w:val="14"/>
                <w:szCs w:val="16"/>
              </w:rPr>
              <w:t>17,70</w:t>
            </w:r>
          </w:p>
        </w:tc>
        <w:tc>
          <w:tcPr>
            <w:tcW w:w="591" w:type="dxa"/>
            <w:shd w:val="clear" w:color="auto" w:fill="auto"/>
            <w:noWrap/>
            <w:vAlign w:val="center"/>
            <w:hideMark/>
          </w:tcPr>
          <w:p w14:paraId="19535E3B" w14:textId="77777777" w:rsidR="00A9072D" w:rsidRPr="0042646F" w:rsidRDefault="00A9072D" w:rsidP="001320AF">
            <w:pPr>
              <w:jc w:val="center"/>
              <w:rPr>
                <w:sz w:val="14"/>
                <w:szCs w:val="16"/>
              </w:rPr>
            </w:pPr>
            <w:r w:rsidRPr="0042646F">
              <w:rPr>
                <w:sz w:val="14"/>
                <w:szCs w:val="16"/>
              </w:rPr>
              <w:t>17,70</w:t>
            </w:r>
          </w:p>
        </w:tc>
        <w:tc>
          <w:tcPr>
            <w:tcW w:w="591" w:type="dxa"/>
            <w:shd w:val="clear" w:color="auto" w:fill="auto"/>
            <w:noWrap/>
            <w:vAlign w:val="center"/>
            <w:hideMark/>
          </w:tcPr>
          <w:p w14:paraId="2E52B4CF" w14:textId="77777777" w:rsidR="00A9072D" w:rsidRPr="0042646F" w:rsidRDefault="00A9072D" w:rsidP="001320AF">
            <w:pPr>
              <w:jc w:val="center"/>
              <w:rPr>
                <w:sz w:val="14"/>
                <w:szCs w:val="16"/>
              </w:rPr>
            </w:pPr>
            <w:r w:rsidRPr="0042646F">
              <w:rPr>
                <w:sz w:val="14"/>
                <w:szCs w:val="16"/>
              </w:rPr>
              <w:t>17,70</w:t>
            </w:r>
          </w:p>
        </w:tc>
        <w:tc>
          <w:tcPr>
            <w:tcW w:w="591" w:type="dxa"/>
            <w:shd w:val="clear" w:color="auto" w:fill="auto"/>
            <w:noWrap/>
            <w:vAlign w:val="center"/>
            <w:hideMark/>
          </w:tcPr>
          <w:p w14:paraId="35EF2598" w14:textId="77777777" w:rsidR="00A9072D" w:rsidRPr="0042646F" w:rsidRDefault="00A9072D" w:rsidP="001320AF">
            <w:pPr>
              <w:jc w:val="center"/>
              <w:rPr>
                <w:sz w:val="14"/>
                <w:szCs w:val="16"/>
              </w:rPr>
            </w:pPr>
            <w:r w:rsidRPr="0042646F">
              <w:rPr>
                <w:sz w:val="14"/>
                <w:szCs w:val="16"/>
              </w:rPr>
              <w:t>17,70</w:t>
            </w:r>
          </w:p>
        </w:tc>
        <w:tc>
          <w:tcPr>
            <w:tcW w:w="592" w:type="dxa"/>
            <w:shd w:val="clear" w:color="auto" w:fill="auto"/>
            <w:noWrap/>
            <w:vAlign w:val="center"/>
            <w:hideMark/>
          </w:tcPr>
          <w:p w14:paraId="3281FB22" w14:textId="77777777" w:rsidR="00A9072D" w:rsidRPr="0042646F" w:rsidRDefault="00A9072D" w:rsidP="001320AF">
            <w:pPr>
              <w:jc w:val="center"/>
              <w:rPr>
                <w:sz w:val="14"/>
                <w:szCs w:val="16"/>
              </w:rPr>
            </w:pPr>
            <w:r w:rsidRPr="0042646F">
              <w:rPr>
                <w:sz w:val="14"/>
                <w:szCs w:val="16"/>
              </w:rPr>
              <w:t>17,70</w:t>
            </w:r>
          </w:p>
        </w:tc>
        <w:tc>
          <w:tcPr>
            <w:tcW w:w="592" w:type="dxa"/>
            <w:shd w:val="clear" w:color="auto" w:fill="auto"/>
            <w:noWrap/>
            <w:vAlign w:val="center"/>
            <w:hideMark/>
          </w:tcPr>
          <w:p w14:paraId="3F8C02B2" w14:textId="77777777" w:rsidR="00A9072D" w:rsidRPr="0042646F" w:rsidRDefault="00A9072D" w:rsidP="001320AF">
            <w:pPr>
              <w:jc w:val="center"/>
              <w:rPr>
                <w:sz w:val="14"/>
                <w:szCs w:val="16"/>
              </w:rPr>
            </w:pPr>
            <w:r w:rsidRPr="0042646F">
              <w:rPr>
                <w:sz w:val="14"/>
                <w:szCs w:val="16"/>
              </w:rPr>
              <w:t>17,70</w:t>
            </w:r>
          </w:p>
        </w:tc>
        <w:tc>
          <w:tcPr>
            <w:tcW w:w="592" w:type="dxa"/>
            <w:shd w:val="clear" w:color="auto" w:fill="auto"/>
            <w:noWrap/>
            <w:vAlign w:val="center"/>
            <w:hideMark/>
          </w:tcPr>
          <w:p w14:paraId="79503B1B" w14:textId="77777777" w:rsidR="00A9072D" w:rsidRPr="0042646F" w:rsidRDefault="00A9072D" w:rsidP="001320AF">
            <w:pPr>
              <w:jc w:val="center"/>
              <w:rPr>
                <w:sz w:val="14"/>
                <w:szCs w:val="16"/>
              </w:rPr>
            </w:pPr>
            <w:r w:rsidRPr="0042646F">
              <w:rPr>
                <w:sz w:val="14"/>
                <w:szCs w:val="16"/>
              </w:rPr>
              <w:t>17,70</w:t>
            </w:r>
          </w:p>
        </w:tc>
        <w:tc>
          <w:tcPr>
            <w:tcW w:w="601" w:type="dxa"/>
            <w:shd w:val="clear" w:color="auto" w:fill="auto"/>
            <w:noWrap/>
            <w:vAlign w:val="center"/>
            <w:hideMark/>
          </w:tcPr>
          <w:p w14:paraId="15F86FD9"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76E7A72E"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30057743"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5CBD2060"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5E8FF750"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540F9C3E"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75E9CABD"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2513BB29"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00FFC92C"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6FD55614"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665426D7" w14:textId="77777777" w:rsidR="00A9072D" w:rsidRPr="0042646F" w:rsidRDefault="00A9072D" w:rsidP="001320AF">
            <w:pPr>
              <w:jc w:val="center"/>
              <w:rPr>
                <w:sz w:val="14"/>
                <w:szCs w:val="16"/>
              </w:rPr>
            </w:pPr>
            <w:r w:rsidRPr="0042646F">
              <w:rPr>
                <w:sz w:val="14"/>
                <w:szCs w:val="16"/>
              </w:rPr>
              <w:t>16,60</w:t>
            </w:r>
          </w:p>
        </w:tc>
      </w:tr>
      <w:tr w:rsidR="00A9072D" w:rsidRPr="0042646F" w14:paraId="6BABB532" w14:textId="77777777" w:rsidTr="001320AF">
        <w:trPr>
          <w:trHeight w:val="20"/>
          <w:jc w:val="center"/>
        </w:trPr>
        <w:tc>
          <w:tcPr>
            <w:tcW w:w="322" w:type="dxa"/>
            <w:shd w:val="clear" w:color="auto" w:fill="auto"/>
            <w:vAlign w:val="center"/>
          </w:tcPr>
          <w:p w14:paraId="7E8F0910" w14:textId="77777777" w:rsidR="00A9072D" w:rsidRPr="0042646F" w:rsidRDefault="00A9072D" w:rsidP="001320AF">
            <w:pPr>
              <w:jc w:val="center"/>
              <w:rPr>
                <w:sz w:val="14"/>
                <w:szCs w:val="16"/>
              </w:rPr>
            </w:pPr>
            <w:r>
              <w:rPr>
                <w:sz w:val="14"/>
                <w:szCs w:val="16"/>
              </w:rPr>
              <w:t>10</w:t>
            </w:r>
          </w:p>
        </w:tc>
        <w:tc>
          <w:tcPr>
            <w:tcW w:w="1974" w:type="dxa"/>
            <w:shd w:val="clear" w:color="auto" w:fill="auto"/>
            <w:vAlign w:val="center"/>
            <w:hideMark/>
          </w:tcPr>
          <w:p w14:paraId="505BAEC3" w14:textId="77777777" w:rsidR="00A9072D" w:rsidRPr="0042646F" w:rsidRDefault="00A9072D" w:rsidP="001320AF">
            <w:pPr>
              <w:jc w:val="center"/>
              <w:rPr>
                <w:sz w:val="14"/>
                <w:szCs w:val="16"/>
              </w:rPr>
            </w:pPr>
            <w:r w:rsidRPr="0042646F">
              <w:rPr>
                <w:sz w:val="14"/>
                <w:szCs w:val="16"/>
              </w:rPr>
              <w:t>Здание котельной детского сада пос. Березовка</w:t>
            </w:r>
          </w:p>
        </w:tc>
        <w:tc>
          <w:tcPr>
            <w:tcW w:w="600" w:type="dxa"/>
            <w:shd w:val="clear" w:color="auto" w:fill="auto"/>
            <w:noWrap/>
            <w:vAlign w:val="center"/>
            <w:hideMark/>
          </w:tcPr>
          <w:p w14:paraId="684C43BB"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50CF556B"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3D0CC6B5"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2E2FE99E"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7F222065"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5B41C644"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055FF70C"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4D9540C1"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71E20B32"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07D46A43"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7AFD51CC" w14:textId="77777777" w:rsidR="00A9072D" w:rsidRPr="0042646F" w:rsidRDefault="00A9072D" w:rsidP="001320AF">
            <w:pPr>
              <w:jc w:val="center"/>
              <w:rPr>
                <w:sz w:val="14"/>
                <w:szCs w:val="16"/>
              </w:rPr>
            </w:pPr>
            <w:r w:rsidRPr="0042646F">
              <w:rPr>
                <w:sz w:val="14"/>
                <w:szCs w:val="16"/>
              </w:rPr>
              <w:t>0,00</w:t>
            </w:r>
          </w:p>
        </w:tc>
        <w:tc>
          <w:tcPr>
            <w:tcW w:w="601" w:type="dxa"/>
            <w:shd w:val="clear" w:color="auto" w:fill="auto"/>
            <w:noWrap/>
            <w:vAlign w:val="center"/>
            <w:hideMark/>
          </w:tcPr>
          <w:p w14:paraId="6337E78F"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72BB3AE1"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13CEB317"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7BB93BD0"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0C389F30"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733FBB64"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6F04EC0D"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2AE0B153"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08FF87B6"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4E05FA54"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56613E9B" w14:textId="77777777" w:rsidR="00A9072D" w:rsidRPr="0042646F" w:rsidRDefault="00A9072D" w:rsidP="001320AF">
            <w:pPr>
              <w:jc w:val="center"/>
              <w:rPr>
                <w:sz w:val="14"/>
                <w:szCs w:val="16"/>
              </w:rPr>
            </w:pPr>
            <w:r w:rsidRPr="0042646F">
              <w:rPr>
                <w:sz w:val="14"/>
                <w:szCs w:val="16"/>
              </w:rPr>
              <w:t>0,00</w:t>
            </w:r>
          </w:p>
        </w:tc>
      </w:tr>
      <w:tr w:rsidR="00A9072D" w:rsidRPr="0042646F" w14:paraId="7C90C12F" w14:textId="77777777" w:rsidTr="001320AF">
        <w:trPr>
          <w:trHeight w:val="20"/>
          <w:jc w:val="center"/>
        </w:trPr>
        <w:tc>
          <w:tcPr>
            <w:tcW w:w="322" w:type="dxa"/>
            <w:shd w:val="clear" w:color="auto" w:fill="auto"/>
            <w:vAlign w:val="center"/>
          </w:tcPr>
          <w:p w14:paraId="355326CA" w14:textId="77777777" w:rsidR="00A9072D" w:rsidRPr="0042646F" w:rsidRDefault="00A9072D" w:rsidP="001320AF">
            <w:pPr>
              <w:jc w:val="center"/>
              <w:rPr>
                <w:sz w:val="14"/>
                <w:szCs w:val="16"/>
              </w:rPr>
            </w:pPr>
            <w:r>
              <w:rPr>
                <w:sz w:val="14"/>
                <w:szCs w:val="16"/>
              </w:rPr>
              <w:t>11</w:t>
            </w:r>
          </w:p>
        </w:tc>
        <w:tc>
          <w:tcPr>
            <w:tcW w:w="1974" w:type="dxa"/>
            <w:shd w:val="clear" w:color="auto" w:fill="auto"/>
            <w:vAlign w:val="center"/>
            <w:hideMark/>
          </w:tcPr>
          <w:p w14:paraId="5203F550" w14:textId="77777777" w:rsidR="00A9072D" w:rsidRPr="0042646F" w:rsidRDefault="00A9072D" w:rsidP="001320AF">
            <w:pPr>
              <w:jc w:val="center"/>
              <w:rPr>
                <w:sz w:val="14"/>
                <w:szCs w:val="16"/>
              </w:rPr>
            </w:pPr>
            <w:r w:rsidRPr="0042646F">
              <w:rPr>
                <w:sz w:val="14"/>
                <w:szCs w:val="16"/>
              </w:rPr>
              <w:t>Помещение котельной д. </w:t>
            </w:r>
            <w:proofErr w:type="spellStart"/>
            <w:r w:rsidRPr="0042646F">
              <w:rPr>
                <w:sz w:val="14"/>
                <w:szCs w:val="16"/>
              </w:rPr>
              <w:t>Новобарачаты</w:t>
            </w:r>
            <w:proofErr w:type="spellEnd"/>
          </w:p>
        </w:tc>
        <w:tc>
          <w:tcPr>
            <w:tcW w:w="600" w:type="dxa"/>
            <w:shd w:val="clear" w:color="auto" w:fill="auto"/>
            <w:noWrap/>
            <w:vAlign w:val="center"/>
            <w:hideMark/>
          </w:tcPr>
          <w:p w14:paraId="7CE6E769"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41488FD2"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17C23BB1"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1178A4F5"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5C5D128F"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799DE3B1"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39350526"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4213426B"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77E7E4E0"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164455B2"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56984BEE" w14:textId="77777777" w:rsidR="00A9072D" w:rsidRPr="0042646F" w:rsidRDefault="00A9072D" w:rsidP="001320AF">
            <w:pPr>
              <w:jc w:val="center"/>
              <w:rPr>
                <w:sz w:val="14"/>
                <w:szCs w:val="16"/>
              </w:rPr>
            </w:pPr>
            <w:r w:rsidRPr="0042646F">
              <w:rPr>
                <w:sz w:val="14"/>
                <w:szCs w:val="16"/>
              </w:rPr>
              <w:t>0,00</w:t>
            </w:r>
          </w:p>
        </w:tc>
        <w:tc>
          <w:tcPr>
            <w:tcW w:w="601" w:type="dxa"/>
            <w:shd w:val="clear" w:color="auto" w:fill="auto"/>
            <w:noWrap/>
            <w:vAlign w:val="center"/>
            <w:hideMark/>
          </w:tcPr>
          <w:p w14:paraId="2BA5C121"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10EED666"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35A3BE81"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65D01E39"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7C2455DB"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18FEBB01"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7F58E65B"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108A3ED3"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2298F19B"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60798FB0"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328A3E9C" w14:textId="77777777" w:rsidR="00A9072D" w:rsidRPr="0042646F" w:rsidRDefault="00A9072D" w:rsidP="001320AF">
            <w:pPr>
              <w:jc w:val="center"/>
              <w:rPr>
                <w:sz w:val="14"/>
                <w:szCs w:val="16"/>
              </w:rPr>
            </w:pPr>
            <w:r w:rsidRPr="0042646F">
              <w:rPr>
                <w:sz w:val="14"/>
                <w:szCs w:val="16"/>
              </w:rPr>
              <w:t>0,00</w:t>
            </w:r>
          </w:p>
        </w:tc>
      </w:tr>
      <w:tr w:rsidR="00A9072D" w:rsidRPr="0042646F" w14:paraId="41ED0369" w14:textId="77777777" w:rsidTr="001320AF">
        <w:trPr>
          <w:trHeight w:val="20"/>
          <w:jc w:val="center"/>
        </w:trPr>
        <w:tc>
          <w:tcPr>
            <w:tcW w:w="322" w:type="dxa"/>
            <w:shd w:val="clear" w:color="auto" w:fill="auto"/>
            <w:vAlign w:val="center"/>
          </w:tcPr>
          <w:p w14:paraId="58501219" w14:textId="77777777" w:rsidR="00A9072D" w:rsidRPr="0042646F" w:rsidRDefault="00A9072D" w:rsidP="001320AF">
            <w:pPr>
              <w:jc w:val="center"/>
              <w:rPr>
                <w:sz w:val="14"/>
                <w:szCs w:val="16"/>
              </w:rPr>
            </w:pPr>
            <w:r>
              <w:rPr>
                <w:sz w:val="14"/>
                <w:szCs w:val="16"/>
              </w:rPr>
              <w:t>12</w:t>
            </w:r>
          </w:p>
        </w:tc>
        <w:tc>
          <w:tcPr>
            <w:tcW w:w="1974" w:type="dxa"/>
            <w:shd w:val="clear" w:color="auto" w:fill="auto"/>
            <w:vAlign w:val="center"/>
            <w:hideMark/>
          </w:tcPr>
          <w:p w14:paraId="12D323D3" w14:textId="77777777" w:rsidR="00A9072D" w:rsidRPr="0042646F" w:rsidRDefault="00A9072D" w:rsidP="001320AF">
            <w:pPr>
              <w:jc w:val="center"/>
              <w:rPr>
                <w:sz w:val="14"/>
                <w:szCs w:val="16"/>
              </w:rPr>
            </w:pPr>
            <w:r w:rsidRPr="0042646F">
              <w:rPr>
                <w:sz w:val="14"/>
                <w:szCs w:val="16"/>
              </w:rPr>
              <w:t>Теплосетевой имущественный комплекс школьной котельной п. </w:t>
            </w:r>
            <w:proofErr w:type="spellStart"/>
            <w:r w:rsidRPr="0042646F">
              <w:rPr>
                <w:sz w:val="14"/>
                <w:szCs w:val="16"/>
              </w:rPr>
              <w:t>Перехляй</w:t>
            </w:r>
            <w:proofErr w:type="spellEnd"/>
          </w:p>
        </w:tc>
        <w:tc>
          <w:tcPr>
            <w:tcW w:w="600" w:type="dxa"/>
            <w:shd w:val="clear" w:color="auto" w:fill="auto"/>
            <w:noWrap/>
            <w:vAlign w:val="center"/>
            <w:hideMark/>
          </w:tcPr>
          <w:p w14:paraId="491207DB" w14:textId="77777777" w:rsidR="00A9072D" w:rsidRPr="0042646F" w:rsidRDefault="00A9072D" w:rsidP="001320AF">
            <w:pPr>
              <w:jc w:val="center"/>
              <w:rPr>
                <w:sz w:val="14"/>
                <w:szCs w:val="16"/>
              </w:rPr>
            </w:pPr>
            <w:r w:rsidRPr="0042646F">
              <w:rPr>
                <w:sz w:val="14"/>
                <w:szCs w:val="16"/>
              </w:rPr>
              <w:t>13,90</w:t>
            </w:r>
          </w:p>
        </w:tc>
        <w:tc>
          <w:tcPr>
            <w:tcW w:w="591" w:type="dxa"/>
            <w:shd w:val="clear" w:color="auto" w:fill="auto"/>
            <w:noWrap/>
            <w:vAlign w:val="center"/>
            <w:hideMark/>
          </w:tcPr>
          <w:p w14:paraId="53C42ADC" w14:textId="77777777" w:rsidR="00A9072D" w:rsidRPr="0042646F" w:rsidRDefault="00A9072D" w:rsidP="001320AF">
            <w:pPr>
              <w:jc w:val="center"/>
              <w:rPr>
                <w:sz w:val="14"/>
                <w:szCs w:val="16"/>
              </w:rPr>
            </w:pPr>
            <w:r w:rsidRPr="0042646F">
              <w:rPr>
                <w:sz w:val="14"/>
                <w:szCs w:val="16"/>
              </w:rPr>
              <w:t>12,70</w:t>
            </w:r>
          </w:p>
        </w:tc>
        <w:tc>
          <w:tcPr>
            <w:tcW w:w="591" w:type="dxa"/>
            <w:shd w:val="clear" w:color="auto" w:fill="auto"/>
            <w:noWrap/>
            <w:vAlign w:val="center"/>
            <w:hideMark/>
          </w:tcPr>
          <w:p w14:paraId="27AD0CA5" w14:textId="77777777" w:rsidR="00A9072D" w:rsidRPr="0042646F" w:rsidRDefault="00A9072D" w:rsidP="001320AF">
            <w:pPr>
              <w:jc w:val="center"/>
              <w:rPr>
                <w:sz w:val="14"/>
                <w:szCs w:val="16"/>
              </w:rPr>
            </w:pPr>
            <w:r w:rsidRPr="0042646F">
              <w:rPr>
                <w:sz w:val="14"/>
                <w:szCs w:val="16"/>
              </w:rPr>
              <w:t>12,70</w:t>
            </w:r>
          </w:p>
        </w:tc>
        <w:tc>
          <w:tcPr>
            <w:tcW w:w="591" w:type="dxa"/>
            <w:shd w:val="clear" w:color="auto" w:fill="auto"/>
            <w:noWrap/>
            <w:vAlign w:val="center"/>
            <w:hideMark/>
          </w:tcPr>
          <w:p w14:paraId="34CADDCC" w14:textId="77777777" w:rsidR="00A9072D" w:rsidRPr="0042646F" w:rsidRDefault="00A9072D" w:rsidP="001320AF">
            <w:pPr>
              <w:jc w:val="center"/>
              <w:rPr>
                <w:sz w:val="14"/>
                <w:szCs w:val="16"/>
              </w:rPr>
            </w:pPr>
            <w:r w:rsidRPr="0042646F">
              <w:rPr>
                <w:sz w:val="14"/>
                <w:szCs w:val="16"/>
              </w:rPr>
              <w:t>12,70</w:t>
            </w:r>
          </w:p>
        </w:tc>
        <w:tc>
          <w:tcPr>
            <w:tcW w:w="591" w:type="dxa"/>
            <w:shd w:val="clear" w:color="auto" w:fill="auto"/>
            <w:noWrap/>
            <w:vAlign w:val="center"/>
            <w:hideMark/>
          </w:tcPr>
          <w:p w14:paraId="65ABBC5D" w14:textId="77777777" w:rsidR="00A9072D" w:rsidRPr="0042646F" w:rsidRDefault="00A9072D" w:rsidP="001320AF">
            <w:pPr>
              <w:jc w:val="center"/>
              <w:rPr>
                <w:sz w:val="14"/>
                <w:szCs w:val="16"/>
              </w:rPr>
            </w:pPr>
            <w:r w:rsidRPr="0042646F">
              <w:rPr>
                <w:sz w:val="14"/>
                <w:szCs w:val="16"/>
              </w:rPr>
              <w:t>12,70</w:t>
            </w:r>
          </w:p>
        </w:tc>
        <w:tc>
          <w:tcPr>
            <w:tcW w:w="591" w:type="dxa"/>
            <w:shd w:val="clear" w:color="auto" w:fill="auto"/>
            <w:noWrap/>
            <w:vAlign w:val="center"/>
            <w:hideMark/>
          </w:tcPr>
          <w:p w14:paraId="08663326" w14:textId="77777777" w:rsidR="00A9072D" w:rsidRPr="0042646F" w:rsidRDefault="00A9072D" w:rsidP="001320AF">
            <w:pPr>
              <w:jc w:val="center"/>
              <w:rPr>
                <w:sz w:val="14"/>
                <w:szCs w:val="16"/>
              </w:rPr>
            </w:pPr>
            <w:r w:rsidRPr="0042646F">
              <w:rPr>
                <w:sz w:val="14"/>
                <w:szCs w:val="16"/>
              </w:rPr>
              <w:t>12,70</w:t>
            </w:r>
          </w:p>
        </w:tc>
        <w:tc>
          <w:tcPr>
            <w:tcW w:w="591" w:type="dxa"/>
            <w:shd w:val="clear" w:color="auto" w:fill="auto"/>
            <w:noWrap/>
            <w:vAlign w:val="center"/>
            <w:hideMark/>
          </w:tcPr>
          <w:p w14:paraId="53C4F9D7" w14:textId="77777777" w:rsidR="00A9072D" w:rsidRPr="0042646F" w:rsidRDefault="00A9072D" w:rsidP="001320AF">
            <w:pPr>
              <w:jc w:val="center"/>
              <w:rPr>
                <w:sz w:val="14"/>
                <w:szCs w:val="16"/>
              </w:rPr>
            </w:pPr>
            <w:r w:rsidRPr="0042646F">
              <w:rPr>
                <w:sz w:val="14"/>
                <w:szCs w:val="16"/>
              </w:rPr>
              <w:t>12,70</w:t>
            </w:r>
          </w:p>
        </w:tc>
        <w:tc>
          <w:tcPr>
            <w:tcW w:w="591" w:type="dxa"/>
            <w:shd w:val="clear" w:color="auto" w:fill="auto"/>
            <w:noWrap/>
            <w:vAlign w:val="center"/>
            <w:hideMark/>
          </w:tcPr>
          <w:p w14:paraId="46B1A06C" w14:textId="77777777" w:rsidR="00A9072D" w:rsidRPr="0042646F" w:rsidRDefault="00A9072D" w:rsidP="001320AF">
            <w:pPr>
              <w:jc w:val="center"/>
              <w:rPr>
                <w:sz w:val="14"/>
                <w:szCs w:val="16"/>
              </w:rPr>
            </w:pPr>
            <w:r w:rsidRPr="0042646F">
              <w:rPr>
                <w:sz w:val="14"/>
                <w:szCs w:val="16"/>
              </w:rPr>
              <w:t>12,70</w:t>
            </w:r>
          </w:p>
        </w:tc>
        <w:tc>
          <w:tcPr>
            <w:tcW w:w="592" w:type="dxa"/>
            <w:shd w:val="clear" w:color="auto" w:fill="auto"/>
            <w:noWrap/>
            <w:vAlign w:val="center"/>
            <w:hideMark/>
          </w:tcPr>
          <w:p w14:paraId="2764179E" w14:textId="77777777" w:rsidR="00A9072D" w:rsidRPr="0042646F" w:rsidRDefault="00A9072D" w:rsidP="001320AF">
            <w:pPr>
              <w:jc w:val="center"/>
              <w:rPr>
                <w:sz w:val="14"/>
                <w:szCs w:val="16"/>
              </w:rPr>
            </w:pPr>
            <w:r w:rsidRPr="0042646F">
              <w:rPr>
                <w:sz w:val="14"/>
                <w:szCs w:val="16"/>
              </w:rPr>
              <w:t>12,70</w:t>
            </w:r>
          </w:p>
        </w:tc>
        <w:tc>
          <w:tcPr>
            <w:tcW w:w="592" w:type="dxa"/>
            <w:shd w:val="clear" w:color="auto" w:fill="auto"/>
            <w:noWrap/>
            <w:vAlign w:val="center"/>
            <w:hideMark/>
          </w:tcPr>
          <w:p w14:paraId="45EACDB5" w14:textId="77777777" w:rsidR="00A9072D" w:rsidRPr="0042646F" w:rsidRDefault="00A9072D" w:rsidP="001320AF">
            <w:pPr>
              <w:jc w:val="center"/>
              <w:rPr>
                <w:sz w:val="14"/>
                <w:szCs w:val="16"/>
              </w:rPr>
            </w:pPr>
            <w:r w:rsidRPr="0042646F">
              <w:rPr>
                <w:sz w:val="14"/>
                <w:szCs w:val="16"/>
              </w:rPr>
              <w:t>12,70</w:t>
            </w:r>
          </w:p>
        </w:tc>
        <w:tc>
          <w:tcPr>
            <w:tcW w:w="592" w:type="dxa"/>
            <w:shd w:val="clear" w:color="auto" w:fill="auto"/>
            <w:noWrap/>
            <w:vAlign w:val="center"/>
            <w:hideMark/>
          </w:tcPr>
          <w:p w14:paraId="5BE27344" w14:textId="77777777" w:rsidR="00A9072D" w:rsidRPr="0042646F" w:rsidRDefault="00A9072D" w:rsidP="001320AF">
            <w:pPr>
              <w:jc w:val="center"/>
              <w:rPr>
                <w:sz w:val="14"/>
                <w:szCs w:val="16"/>
              </w:rPr>
            </w:pPr>
            <w:r w:rsidRPr="0042646F">
              <w:rPr>
                <w:sz w:val="14"/>
                <w:szCs w:val="16"/>
              </w:rPr>
              <w:t>12,70</w:t>
            </w:r>
          </w:p>
        </w:tc>
        <w:tc>
          <w:tcPr>
            <w:tcW w:w="601" w:type="dxa"/>
            <w:shd w:val="clear" w:color="auto" w:fill="auto"/>
            <w:noWrap/>
            <w:vAlign w:val="center"/>
            <w:hideMark/>
          </w:tcPr>
          <w:p w14:paraId="196CE1BB" w14:textId="77777777" w:rsidR="00A9072D" w:rsidRPr="0042646F" w:rsidRDefault="00A9072D" w:rsidP="001320AF">
            <w:pPr>
              <w:jc w:val="center"/>
              <w:rPr>
                <w:sz w:val="14"/>
                <w:szCs w:val="16"/>
              </w:rPr>
            </w:pPr>
            <w:r w:rsidRPr="0042646F">
              <w:rPr>
                <w:sz w:val="14"/>
                <w:szCs w:val="16"/>
              </w:rPr>
              <w:t>8,60</w:t>
            </w:r>
          </w:p>
        </w:tc>
        <w:tc>
          <w:tcPr>
            <w:tcW w:w="592" w:type="dxa"/>
            <w:shd w:val="clear" w:color="auto" w:fill="auto"/>
            <w:noWrap/>
            <w:vAlign w:val="center"/>
            <w:hideMark/>
          </w:tcPr>
          <w:p w14:paraId="011C773D" w14:textId="77777777" w:rsidR="00A9072D" w:rsidRPr="0042646F" w:rsidRDefault="00A9072D" w:rsidP="001320AF">
            <w:pPr>
              <w:jc w:val="center"/>
              <w:rPr>
                <w:sz w:val="14"/>
                <w:szCs w:val="16"/>
              </w:rPr>
            </w:pPr>
            <w:r w:rsidRPr="0042646F">
              <w:rPr>
                <w:sz w:val="14"/>
                <w:szCs w:val="16"/>
              </w:rPr>
              <w:t>8,60</w:t>
            </w:r>
          </w:p>
        </w:tc>
        <w:tc>
          <w:tcPr>
            <w:tcW w:w="592" w:type="dxa"/>
            <w:shd w:val="clear" w:color="auto" w:fill="auto"/>
            <w:noWrap/>
            <w:vAlign w:val="center"/>
            <w:hideMark/>
          </w:tcPr>
          <w:p w14:paraId="3C170A65" w14:textId="77777777" w:rsidR="00A9072D" w:rsidRPr="0042646F" w:rsidRDefault="00A9072D" w:rsidP="001320AF">
            <w:pPr>
              <w:jc w:val="center"/>
              <w:rPr>
                <w:sz w:val="14"/>
                <w:szCs w:val="16"/>
              </w:rPr>
            </w:pPr>
            <w:r w:rsidRPr="0042646F">
              <w:rPr>
                <w:sz w:val="14"/>
                <w:szCs w:val="16"/>
              </w:rPr>
              <w:t>8,60</w:t>
            </w:r>
          </w:p>
        </w:tc>
        <w:tc>
          <w:tcPr>
            <w:tcW w:w="592" w:type="dxa"/>
            <w:shd w:val="clear" w:color="auto" w:fill="auto"/>
            <w:noWrap/>
            <w:vAlign w:val="center"/>
            <w:hideMark/>
          </w:tcPr>
          <w:p w14:paraId="5AF6971D" w14:textId="77777777" w:rsidR="00A9072D" w:rsidRPr="0042646F" w:rsidRDefault="00A9072D" w:rsidP="001320AF">
            <w:pPr>
              <w:jc w:val="center"/>
              <w:rPr>
                <w:sz w:val="14"/>
                <w:szCs w:val="16"/>
              </w:rPr>
            </w:pPr>
            <w:r w:rsidRPr="0042646F">
              <w:rPr>
                <w:sz w:val="14"/>
                <w:szCs w:val="16"/>
              </w:rPr>
              <w:t>8,60</w:t>
            </w:r>
          </w:p>
        </w:tc>
        <w:tc>
          <w:tcPr>
            <w:tcW w:w="592" w:type="dxa"/>
            <w:shd w:val="clear" w:color="auto" w:fill="auto"/>
            <w:noWrap/>
            <w:vAlign w:val="center"/>
            <w:hideMark/>
          </w:tcPr>
          <w:p w14:paraId="41101158" w14:textId="77777777" w:rsidR="00A9072D" w:rsidRPr="0042646F" w:rsidRDefault="00A9072D" w:rsidP="001320AF">
            <w:pPr>
              <w:jc w:val="center"/>
              <w:rPr>
                <w:sz w:val="14"/>
                <w:szCs w:val="16"/>
              </w:rPr>
            </w:pPr>
            <w:r w:rsidRPr="0042646F">
              <w:rPr>
                <w:sz w:val="14"/>
                <w:szCs w:val="16"/>
              </w:rPr>
              <w:t>8,60</w:t>
            </w:r>
          </w:p>
        </w:tc>
        <w:tc>
          <w:tcPr>
            <w:tcW w:w="592" w:type="dxa"/>
            <w:shd w:val="clear" w:color="auto" w:fill="auto"/>
            <w:noWrap/>
            <w:vAlign w:val="center"/>
            <w:hideMark/>
          </w:tcPr>
          <w:p w14:paraId="207646B2" w14:textId="77777777" w:rsidR="00A9072D" w:rsidRPr="0042646F" w:rsidRDefault="00A9072D" w:rsidP="001320AF">
            <w:pPr>
              <w:jc w:val="center"/>
              <w:rPr>
                <w:sz w:val="14"/>
                <w:szCs w:val="16"/>
              </w:rPr>
            </w:pPr>
            <w:r w:rsidRPr="0042646F">
              <w:rPr>
                <w:sz w:val="14"/>
                <w:szCs w:val="16"/>
              </w:rPr>
              <w:t>8,60</w:t>
            </w:r>
          </w:p>
        </w:tc>
        <w:tc>
          <w:tcPr>
            <w:tcW w:w="592" w:type="dxa"/>
            <w:shd w:val="clear" w:color="auto" w:fill="auto"/>
            <w:noWrap/>
            <w:vAlign w:val="center"/>
            <w:hideMark/>
          </w:tcPr>
          <w:p w14:paraId="7482D973" w14:textId="77777777" w:rsidR="00A9072D" w:rsidRPr="0042646F" w:rsidRDefault="00A9072D" w:rsidP="001320AF">
            <w:pPr>
              <w:jc w:val="center"/>
              <w:rPr>
                <w:sz w:val="14"/>
                <w:szCs w:val="16"/>
              </w:rPr>
            </w:pPr>
            <w:r w:rsidRPr="0042646F">
              <w:rPr>
                <w:sz w:val="14"/>
                <w:szCs w:val="16"/>
              </w:rPr>
              <w:t>8,60</w:t>
            </w:r>
          </w:p>
        </w:tc>
        <w:tc>
          <w:tcPr>
            <w:tcW w:w="592" w:type="dxa"/>
            <w:shd w:val="clear" w:color="auto" w:fill="auto"/>
            <w:noWrap/>
            <w:vAlign w:val="center"/>
            <w:hideMark/>
          </w:tcPr>
          <w:p w14:paraId="5ADD1938" w14:textId="77777777" w:rsidR="00A9072D" w:rsidRPr="0042646F" w:rsidRDefault="00A9072D" w:rsidP="001320AF">
            <w:pPr>
              <w:jc w:val="center"/>
              <w:rPr>
                <w:sz w:val="14"/>
                <w:szCs w:val="16"/>
              </w:rPr>
            </w:pPr>
            <w:r w:rsidRPr="0042646F">
              <w:rPr>
                <w:sz w:val="14"/>
                <w:szCs w:val="16"/>
              </w:rPr>
              <w:t>8,60</w:t>
            </w:r>
          </w:p>
        </w:tc>
        <w:tc>
          <w:tcPr>
            <w:tcW w:w="592" w:type="dxa"/>
            <w:shd w:val="clear" w:color="auto" w:fill="auto"/>
            <w:noWrap/>
            <w:vAlign w:val="center"/>
            <w:hideMark/>
          </w:tcPr>
          <w:p w14:paraId="6F1D70B4" w14:textId="77777777" w:rsidR="00A9072D" w:rsidRPr="0042646F" w:rsidRDefault="00A9072D" w:rsidP="001320AF">
            <w:pPr>
              <w:jc w:val="center"/>
              <w:rPr>
                <w:sz w:val="14"/>
                <w:szCs w:val="16"/>
              </w:rPr>
            </w:pPr>
            <w:r w:rsidRPr="0042646F">
              <w:rPr>
                <w:sz w:val="14"/>
                <w:szCs w:val="16"/>
              </w:rPr>
              <w:t>8,60</w:t>
            </w:r>
          </w:p>
        </w:tc>
        <w:tc>
          <w:tcPr>
            <w:tcW w:w="592" w:type="dxa"/>
            <w:shd w:val="clear" w:color="auto" w:fill="auto"/>
            <w:noWrap/>
            <w:vAlign w:val="center"/>
            <w:hideMark/>
          </w:tcPr>
          <w:p w14:paraId="577990CA" w14:textId="77777777" w:rsidR="00A9072D" w:rsidRPr="0042646F" w:rsidRDefault="00A9072D" w:rsidP="001320AF">
            <w:pPr>
              <w:jc w:val="center"/>
              <w:rPr>
                <w:sz w:val="14"/>
                <w:szCs w:val="16"/>
              </w:rPr>
            </w:pPr>
            <w:r w:rsidRPr="0042646F">
              <w:rPr>
                <w:sz w:val="14"/>
                <w:szCs w:val="16"/>
              </w:rPr>
              <w:t>8,60</w:t>
            </w:r>
          </w:p>
        </w:tc>
        <w:tc>
          <w:tcPr>
            <w:tcW w:w="592" w:type="dxa"/>
            <w:shd w:val="clear" w:color="auto" w:fill="auto"/>
            <w:noWrap/>
            <w:vAlign w:val="center"/>
            <w:hideMark/>
          </w:tcPr>
          <w:p w14:paraId="6DB488B2" w14:textId="77777777" w:rsidR="00A9072D" w:rsidRPr="0042646F" w:rsidRDefault="00A9072D" w:rsidP="001320AF">
            <w:pPr>
              <w:jc w:val="center"/>
              <w:rPr>
                <w:sz w:val="14"/>
                <w:szCs w:val="16"/>
              </w:rPr>
            </w:pPr>
            <w:r w:rsidRPr="0042646F">
              <w:rPr>
                <w:sz w:val="14"/>
                <w:szCs w:val="16"/>
              </w:rPr>
              <w:t>8,60</w:t>
            </w:r>
          </w:p>
        </w:tc>
      </w:tr>
      <w:tr w:rsidR="00A9072D" w:rsidRPr="0042646F" w14:paraId="7F75B338" w14:textId="77777777" w:rsidTr="001320AF">
        <w:trPr>
          <w:trHeight w:val="20"/>
          <w:jc w:val="center"/>
        </w:trPr>
        <w:tc>
          <w:tcPr>
            <w:tcW w:w="322" w:type="dxa"/>
            <w:shd w:val="clear" w:color="auto" w:fill="auto"/>
            <w:vAlign w:val="center"/>
          </w:tcPr>
          <w:p w14:paraId="3CA8989B" w14:textId="77777777" w:rsidR="00A9072D" w:rsidRPr="0042646F" w:rsidRDefault="00A9072D" w:rsidP="001320AF">
            <w:pPr>
              <w:jc w:val="center"/>
              <w:rPr>
                <w:sz w:val="14"/>
                <w:szCs w:val="16"/>
              </w:rPr>
            </w:pPr>
            <w:r>
              <w:rPr>
                <w:sz w:val="14"/>
                <w:szCs w:val="16"/>
              </w:rPr>
              <w:t>13</w:t>
            </w:r>
          </w:p>
        </w:tc>
        <w:tc>
          <w:tcPr>
            <w:tcW w:w="1974" w:type="dxa"/>
            <w:shd w:val="clear" w:color="auto" w:fill="auto"/>
            <w:vAlign w:val="center"/>
            <w:hideMark/>
          </w:tcPr>
          <w:p w14:paraId="2AF33466" w14:textId="77777777" w:rsidR="00A9072D" w:rsidRPr="0042646F" w:rsidRDefault="00A9072D" w:rsidP="001320AF">
            <w:pPr>
              <w:jc w:val="center"/>
              <w:rPr>
                <w:sz w:val="14"/>
                <w:szCs w:val="16"/>
              </w:rPr>
            </w:pPr>
            <w:r w:rsidRPr="0042646F">
              <w:rPr>
                <w:sz w:val="14"/>
                <w:szCs w:val="16"/>
              </w:rPr>
              <w:t>Теплосетевой имущественный комплекс котельной детского сада п. </w:t>
            </w:r>
            <w:proofErr w:type="spellStart"/>
            <w:r w:rsidRPr="0042646F">
              <w:rPr>
                <w:sz w:val="14"/>
                <w:szCs w:val="16"/>
              </w:rPr>
              <w:t>Перехляй</w:t>
            </w:r>
            <w:proofErr w:type="spellEnd"/>
          </w:p>
        </w:tc>
        <w:tc>
          <w:tcPr>
            <w:tcW w:w="600" w:type="dxa"/>
            <w:shd w:val="clear" w:color="auto" w:fill="auto"/>
            <w:noWrap/>
            <w:vAlign w:val="center"/>
            <w:hideMark/>
          </w:tcPr>
          <w:p w14:paraId="4F2DE879" w14:textId="77777777" w:rsidR="00A9072D" w:rsidRPr="0042646F" w:rsidRDefault="00A9072D" w:rsidP="001320AF">
            <w:pPr>
              <w:jc w:val="center"/>
              <w:rPr>
                <w:sz w:val="14"/>
                <w:szCs w:val="16"/>
              </w:rPr>
            </w:pPr>
            <w:r w:rsidRPr="0042646F">
              <w:rPr>
                <w:sz w:val="14"/>
                <w:szCs w:val="16"/>
              </w:rPr>
              <w:t>28,60</w:t>
            </w:r>
          </w:p>
        </w:tc>
        <w:tc>
          <w:tcPr>
            <w:tcW w:w="591" w:type="dxa"/>
            <w:shd w:val="clear" w:color="auto" w:fill="auto"/>
            <w:noWrap/>
            <w:vAlign w:val="center"/>
            <w:hideMark/>
          </w:tcPr>
          <w:p w14:paraId="2F3C455F" w14:textId="77777777" w:rsidR="00A9072D" w:rsidRPr="0042646F" w:rsidRDefault="00A9072D" w:rsidP="001320AF">
            <w:pPr>
              <w:jc w:val="center"/>
              <w:rPr>
                <w:sz w:val="14"/>
                <w:szCs w:val="16"/>
              </w:rPr>
            </w:pPr>
            <w:r w:rsidRPr="0042646F">
              <w:rPr>
                <w:sz w:val="14"/>
                <w:szCs w:val="16"/>
              </w:rPr>
              <w:t>26,00</w:t>
            </w:r>
          </w:p>
        </w:tc>
        <w:tc>
          <w:tcPr>
            <w:tcW w:w="591" w:type="dxa"/>
            <w:shd w:val="clear" w:color="auto" w:fill="auto"/>
            <w:noWrap/>
            <w:vAlign w:val="center"/>
            <w:hideMark/>
          </w:tcPr>
          <w:p w14:paraId="363E1811" w14:textId="77777777" w:rsidR="00A9072D" w:rsidRPr="0042646F" w:rsidRDefault="00A9072D" w:rsidP="001320AF">
            <w:pPr>
              <w:jc w:val="center"/>
              <w:rPr>
                <w:sz w:val="14"/>
                <w:szCs w:val="16"/>
              </w:rPr>
            </w:pPr>
            <w:r w:rsidRPr="0042646F">
              <w:rPr>
                <w:sz w:val="14"/>
                <w:szCs w:val="16"/>
              </w:rPr>
              <w:t>26,00</w:t>
            </w:r>
          </w:p>
        </w:tc>
        <w:tc>
          <w:tcPr>
            <w:tcW w:w="591" w:type="dxa"/>
            <w:shd w:val="clear" w:color="auto" w:fill="auto"/>
            <w:noWrap/>
            <w:vAlign w:val="center"/>
            <w:hideMark/>
          </w:tcPr>
          <w:p w14:paraId="072E13C1" w14:textId="77777777" w:rsidR="00A9072D" w:rsidRPr="0042646F" w:rsidRDefault="00A9072D" w:rsidP="001320AF">
            <w:pPr>
              <w:jc w:val="center"/>
              <w:rPr>
                <w:sz w:val="14"/>
                <w:szCs w:val="16"/>
              </w:rPr>
            </w:pPr>
            <w:r w:rsidRPr="0042646F">
              <w:rPr>
                <w:sz w:val="14"/>
                <w:szCs w:val="16"/>
              </w:rPr>
              <w:t>26,00</w:t>
            </w:r>
          </w:p>
        </w:tc>
        <w:tc>
          <w:tcPr>
            <w:tcW w:w="591" w:type="dxa"/>
            <w:shd w:val="clear" w:color="auto" w:fill="auto"/>
            <w:noWrap/>
            <w:vAlign w:val="center"/>
            <w:hideMark/>
          </w:tcPr>
          <w:p w14:paraId="0DB882D9" w14:textId="77777777" w:rsidR="00A9072D" w:rsidRPr="0042646F" w:rsidRDefault="00A9072D" w:rsidP="001320AF">
            <w:pPr>
              <w:jc w:val="center"/>
              <w:rPr>
                <w:sz w:val="14"/>
                <w:szCs w:val="16"/>
              </w:rPr>
            </w:pPr>
            <w:r w:rsidRPr="0042646F">
              <w:rPr>
                <w:sz w:val="14"/>
                <w:szCs w:val="16"/>
              </w:rPr>
              <w:t>26,00</w:t>
            </w:r>
          </w:p>
        </w:tc>
        <w:tc>
          <w:tcPr>
            <w:tcW w:w="591" w:type="dxa"/>
            <w:shd w:val="clear" w:color="auto" w:fill="auto"/>
            <w:noWrap/>
            <w:vAlign w:val="center"/>
            <w:hideMark/>
          </w:tcPr>
          <w:p w14:paraId="7A8066FE" w14:textId="77777777" w:rsidR="00A9072D" w:rsidRPr="0042646F" w:rsidRDefault="00A9072D" w:rsidP="001320AF">
            <w:pPr>
              <w:jc w:val="center"/>
              <w:rPr>
                <w:sz w:val="14"/>
                <w:szCs w:val="16"/>
              </w:rPr>
            </w:pPr>
            <w:r w:rsidRPr="0042646F">
              <w:rPr>
                <w:sz w:val="14"/>
                <w:szCs w:val="16"/>
              </w:rPr>
              <w:t>26,00</w:t>
            </w:r>
          </w:p>
        </w:tc>
        <w:tc>
          <w:tcPr>
            <w:tcW w:w="591" w:type="dxa"/>
            <w:shd w:val="clear" w:color="auto" w:fill="auto"/>
            <w:noWrap/>
            <w:vAlign w:val="center"/>
            <w:hideMark/>
          </w:tcPr>
          <w:p w14:paraId="2AFC05E7" w14:textId="77777777" w:rsidR="00A9072D" w:rsidRPr="0042646F" w:rsidRDefault="00A9072D" w:rsidP="001320AF">
            <w:pPr>
              <w:jc w:val="center"/>
              <w:rPr>
                <w:sz w:val="14"/>
                <w:szCs w:val="16"/>
              </w:rPr>
            </w:pPr>
            <w:r w:rsidRPr="0042646F">
              <w:rPr>
                <w:sz w:val="14"/>
                <w:szCs w:val="16"/>
              </w:rPr>
              <w:t>26,00</w:t>
            </w:r>
          </w:p>
        </w:tc>
        <w:tc>
          <w:tcPr>
            <w:tcW w:w="591" w:type="dxa"/>
            <w:shd w:val="clear" w:color="auto" w:fill="auto"/>
            <w:noWrap/>
            <w:vAlign w:val="center"/>
            <w:hideMark/>
          </w:tcPr>
          <w:p w14:paraId="217B2A7D" w14:textId="77777777" w:rsidR="00A9072D" w:rsidRPr="0042646F" w:rsidRDefault="00A9072D" w:rsidP="001320AF">
            <w:pPr>
              <w:jc w:val="center"/>
              <w:rPr>
                <w:sz w:val="14"/>
                <w:szCs w:val="16"/>
              </w:rPr>
            </w:pPr>
            <w:r w:rsidRPr="0042646F">
              <w:rPr>
                <w:sz w:val="14"/>
                <w:szCs w:val="16"/>
              </w:rPr>
              <w:t>26,00</w:t>
            </w:r>
          </w:p>
        </w:tc>
        <w:tc>
          <w:tcPr>
            <w:tcW w:w="592" w:type="dxa"/>
            <w:shd w:val="clear" w:color="auto" w:fill="auto"/>
            <w:noWrap/>
            <w:vAlign w:val="center"/>
            <w:hideMark/>
          </w:tcPr>
          <w:p w14:paraId="0D19C066" w14:textId="77777777" w:rsidR="00A9072D" w:rsidRPr="0042646F" w:rsidRDefault="00A9072D" w:rsidP="001320AF">
            <w:pPr>
              <w:jc w:val="center"/>
              <w:rPr>
                <w:sz w:val="14"/>
                <w:szCs w:val="16"/>
              </w:rPr>
            </w:pPr>
            <w:r w:rsidRPr="0042646F">
              <w:rPr>
                <w:sz w:val="14"/>
                <w:szCs w:val="16"/>
              </w:rPr>
              <w:t>26,00</w:t>
            </w:r>
          </w:p>
        </w:tc>
        <w:tc>
          <w:tcPr>
            <w:tcW w:w="592" w:type="dxa"/>
            <w:shd w:val="clear" w:color="auto" w:fill="auto"/>
            <w:noWrap/>
            <w:vAlign w:val="center"/>
            <w:hideMark/>
          </w:tcPr>
          <w:p w14:paraId="2FF6CB5E" w14:textId="77777777" w:rsidR="00A9072D" w:rsidRPr="0042646F" w:rsidRDefault="00A9072D" w:rsidP="001320AF">
            <w:pPr>
              <w:jc w:val="center"/>
              <w:rPr>
                <w:sz w:val="14"/>
                <w:szCs w:val="16"/>
              </w:rPr>
            </w:pPr>
            <w:r w:rsidRPr="0042646F">
              <w:rPr>
                <w:sz w:val="14"/>
                <w:szCs w:val="16"/>
              </w:rPr>
              <w:t>26,00</w:t>
            </w:r>
          </w:p>
        </w:tc>
        <w:tc>
          <w:tcPr>
            <w:tcW w:w="592" w:type="dxa"/>
            <w:shd w:val="clear" w:color="auto" w:fill="auto"/>
            <w:noWrap/>
            <w:vAlign w:val="center"/>
            <w:hideMark/>
          </w:tcPr>
          <w:p w14:paraId="29E4A579" w14:textId="77777777" w:rsidR="00A9072D" w:rsidRPr="0042646F" w:rsidRDefault="00A9072D" w:rsidP="001320AF">
            <w:pPr>
              <w:jc w:val="center"/>
              <w:rPr>
                <w:sz w:val="14"/>
                <w:szCs w:val="16"/>
              </w:rPr>
            </w:pPr>
            <w:r w:rsidRPr="0042646F">
              <w:rPr>
                <w:sz w:val="14"/>
                <w:szCs w:val="16"/>
              </w:rPr>
              <w:t>26,00</w:t>
            </w:r>
          </w:p>
        </w:tc>
        <w:tc>
          <w:tcPr>
            <w:tcW w:w="601" w:type="dxa"/>
            <w:shd w:val="clear" w:color="auto" w:fill="auto"/>
            <w:noWrap/>
            <w:vAlign w:val="center"/>
            <w:hideMark/>
          </w:tcPr>
          <w:p w14:paraId="43ACE202"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5A673267"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440584CA"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22C41E63"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58CE901C"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077B5B57"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226BD1EE"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1D614937"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38428DD6"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6C480FD3" w14:textId="77777777" w:rsidR="00A9072D" w:rsidRPr="0042646F" w:rsidRDefault="00A9072D" w:rsidP="001320AF">
            <w:pPr>
              <w:jc w:val="center"/>
              <w:rPr>
                <w:sz w:val="14"/>
                <w:szCs w:val="16"/>
              </w:rPr>
            </w:pPr>
            <w:r w:rsidRPr="0042646F">
              <w:rPr>
                <w:sz w:val="14"/>
                <w:szCs w:val="16"/>
              </w:rPr>
              <w:t>16,60</w:t>
            </w:r>
          </w:p>
        </w:tc>
        <w:tc>
          <w:tcPr>
            <w:tcW w:w="592" w:type="dxa"/>
            <w:shd w:val="clear" w:color="auto" w:fill="auto"/>
            <w:noWrap/>
            <w:vAlign w:val="center"/>
            <w:hideMark/>
          </w:tcPr>
          <w:p w14:paraId="2393FDA0" w14:textId="77777777" w:rsidR="00A9072D" w:rsidRPr="0042646F" w:rsidRDefault="00A9072D" w:rsidP="001320AF">
            <w:pPr>
              <w:jc w:val="center"/>
              <w:rPr>
                <w:sz w:val="14"/>
                <w:szCs w:val="16"/>
              </w:rPr>
            </w:pPr>
            <w:r w:rsidRPr="0042646F">
              <w:rPr>
                <w:sz w:val="14"/>
                <w:szCs w:val="16"/>
              </w:rPr>
              <w:t>16,60</w:t>
            </w:r>
          </w:p>
        </w:tc>
      </w:tr>
      <w:tr w:rsidR="00A9072D" w:rsidRPr="0042646F" w14:paraId="67AA131D" w14:textId="77777777" w:rsidTr="001320AF">
        <w:trPr>
          <w:trHeight w:val="20"/>
          <w:jc w:val="center"/>
        </w:trPr>
        <w:tc>
          <w:tcPr>
            <w:tcW w:w="322" w:type="dxa"/>
            <w:shd w:val="clear" w:color="auto" w:fill="auto"/>
            <w:vAlign w:val="center"/>
          </w:tcPr>
          <w:p w14:paraId="61697237" w14:textId="77777777" w:rsidR="00A9072D" w:rsidRPr="0042646F" w:rsidRDefault="00A9072D" w:rsidP="001320AF">
            <w:pPr>
              <w:jc w:val="center"/>
              <w:rPr>
                <w:sz w:val="14"/>
                <w:szCs w:val="16"/>
              </w:rPr>
            </w:pPr>
            <w:r>
              <w:rPr>
                <w:sz w:val="14"/>
                <w:szCs w:val="16"/>
              </w:rPr>
              <w:t>14</w:t>
            </w:r>
          </w:p>
        </w:tc>
        <w:tc>
          <w:tcPr>
            <w:tcW w:w="1974" w:type="dxa"/>
            <w:shd w:val="clear" w:color="auto" w:fill="auto"/>
            <w:vAlign w:val="center"/>
            <w:hideMark/>
          </w:tcPr>
          <w:p w14:paraId="254F8006" w14:textId="77777777" w:rsidR="00A9072D" w:rsidRPr="0042646F" w:rsidRDefault="00A9072D" w:rsidP="001320AF">
            <w:pPr>
              <w:jc w:val="center"/>
              <w:rPr>
                <w:sz w:val="14"/>
                <w:szCs w:val="16"/>
              </w:rPr>
            </w:pPr>
            <w:r w:rsidRPr="0042646F">
              <w:rPr>
                <w:sz w:val="14"/>
                <w:szCs w:val="16"/>
              </w:rPr>
              <w:t>Помещение котельной п. </w:t>
            </w:r>
            <w:proofErr w:type="spellStart"/>
            <w:r w:rsidRPr="0042646F">
              <w:rPr>
                <w:sz w:val="14"/>
                <w:szCs w:val="16"/>
              </w:rPr>
              <w:t>Перехляй</w:t>
            </w:r>
            <w:proofErr w:type="spellEnd"/>
          </w:p>
        </w:tc>
        <w:tc>
          <w:tcPr>
            <w:tcW w:w="600" w:type="dxa"/>
            <w:shd w:val="clear" w:color="auto" w:fill="auto"/>
            <w:noWrap/>
            <w:vAlign w:val="center"/>
            <w:hideMark/>
          </w:tcPr>
          <w:p w14:paraId="75EF2A10" w14:textId="77777777" w:rsidR="00A9072D" w:rsidRPr="0042646F" w:rsidRDefault="00A9072D" w:rsidP="001320AF">
            <w:pPr>
              <w:jc w:val="center"/>
              <w:rPr>
                <w:sz w:val="14"/>
                <w:szCs w:val="16"/>
              </w:rPr>
            </w:pPr>
            <w:r w:rsidRPr="0042646F">
              <w:rPr>
                <w:sz w:val="14"/>
                <w:szCs w:val="16"/>
              </w:rPr>
              <w:t>21,70</w:t>
            </w:r>
          </w:p>
        </w:tc>
        <w:tc>
          <w:tcPr>
            <w:tcW w:w="591" w:type="dxa"/>
            <w:shd w:val="clear" w:color="auto" w:fill="auto"/>
            <w:noWrap/>
            <w:vAlign w:val="center"/>
            <w:hideMark/>
          </w:tcPr>
          <w:p w14:paraId="732D9761" w14:textId="77777777" w:rsidR="00A9072D" w:rsidRPr="0042646F" w:rsidRDefault="00A9072D" w:rsidP="001320AF">
            <w:pPr>
              <w:jc w:val="center"/>
              <w:rPr>
                <w:sz w:val="14"/>
                <w:szCs w:val="16"/>
              </w:rPr>
            </w:pPr>
            <w:r w:rsidRPr="0042646F">
              <w:rPr>
                <w:sz w:val="14"/>
                <w:szCs w:val="16"/>
              </w:rPr>
              <w:t>19,60</w:t>
            </w:r>
          </w:p>
        </w:tc>
        <w:tc>
          <w:tcPr>
            <w:tcW w:w="591" w:type="dxa"/>
            <w:shd w:val="clear" w:color="auto" w:fill="auto"/>
            <w:noWrap/>
            <w:vAlign w:val="center"/>
            <w:hideMark/>
          </w:tcPr>
          <w:p w14:paraId="37154FE9" w14:textId="77777777" w:rsidR="00A9072D" w:rsidRPr="0042646F" w:rsidRDefault="00A9072D" w:rsidP="001320AF">
            <w:pPr>
              <w:jc w:val="center"/>
              <w:rPr>
                <w:sz w:val="14"/>
                <w:szCs w:val="16"/>
              </w:rPr>
            </w:pPr>
            <w:r w:rsidRPr="0042646F">
              <w:rPr>
                <w:sz w:val="14"/>
                <w:szCs w:val="16"/>
              </w:rPr>
              <w:t>19,60</w:t>
            </w:r>
          </w:p>
        </w:tc>
        <w:tc>
          <w:tcPr>
            <w:tcW w:w="591" w:type="dxa"/>
            <w:shd w:val="clear" w:color="auto" w:fill="auto"/>
            <w:noWrap/>
            <w:vAlign w:val="center"/>
            <w:hideMark/>
          </w:tcPr>
          <w:p w14:paraId="47A7783C" w14:textId="77777777" w:rsidR="00A9072D" w:rsidRPr="0042646F" w:rsidRDefault="00A9072D" w:rsidP="001320AF">
            <w:pPr>
              <w:jc w:val="center"/>
              <w:rPr>
                <w:sz w:val="14"/>
                <w:szCs w:val="16"/>
              </w:rPr>
            </w:pPr>
            <w:r w:rsidRPr="0042646F">
              <w:rPr>
                <w:sz w:val="14"/>
                <w:szCs w:val="16"/>
              </w:rPr>
              <w:t>19,60</w:t>
            </w:r>
          </w:p>
        </w:tc>
        <w:tc>
          <w:tcPr>
            <w:tcW w:w="591" w:type="dxa"/>
            <w:shd w:val="clear" w:color="auto" w:fill="auto"/>
            <w:noWrap/>
            <w:vAlign w:val="center"/>
            <w:hideMark/>
          </w:tcPr>
          <w:p w14:paraId="7EBC606C" w14:textId="77777777" w:rsidR="00A9072D" w:rsidRPr="0042646F" w:rsidRDefault="00A9072D" w:rsidP="001320AF">
            <w:pPr>
              <w:jc w:val="center"/>
              <w:rPr>
                <w:sz w:val="14"/>
                <w:szCs w:val="16"/>
              </w:rPr>
            </w:pPr>
            <w:r w:rsidRPr="0042646F">
              <w:rPr>
                <w:sz w:val="14"/>
                <w:szCs w:val="16"/>
              </w:rPr>
              <w:t>19,60</w:t>
            </w:r>
          </w:p>
        </w:tc>
        <w:tc>
          <w:tcPr>
            <w:tcW w:w="591" w:type="dxa"/>
            <w:shd w:val="clear" w:color="auto" w:fill="auto"/>
            <w:noWrap/>
            <w:vAlign w:val="center"/>
            <w:hideMark/>
          </w:tcPr>
          <w:p w14:paraId="1BCC0C24" w14:textId="77777777" w:rsidR="00A9072D" w:rsidRPr="0042646F" w:rsidRDefault="00A9072D" w:rsidP="001320AF">
            <w:pPr>
              <w:jc w:val="center"/>
              <w:rPr>
                <w:sz w:val="14"/>
                <w:szCs w:val="16"/>
              </w:rPr>
            </w:pPr>
            <w:r w:rsidRPr="0042646F">
              <w:rPr>
                <w:sz w:val="14"/>
                <w:szCs w:val="16"/>
              </w:rPr>
              <w:t>19,60</w:t>
            </w:r>
          </w:p>
        </w:tc>
        <w:tc>
          <w:tcPr>
            <w:tcW w:w="591" w:type="dxa"/>
            <w:shd w:val="clear" w:color="auto" w:fill="auto"/>
            <w:noWrap/>
            <w:vAlign w:val="center"/>
            <w:hideMark/>
          </w:tcPr>
          <w:p w14:paraId="7DFA931F" w14:textId="77777777" w:rsidR="00A9072D" w:rsidRPr="0042646F" w:rsidRDefault="00A9072D" w:rsidP="001320AF">
            <w:pPr>
              <w:jc w:val="center"/>
              <w:rPr>
                <w:sz w:val="14"/>
                <w:szCs w:val="16"/>
              </w:rPr>
            </w:pPr>
            <w:r w:rsidRPr="0042646F">
              <w:rPr>
                <w:sz w:val="14"/>
                <w:szCs w:val="16"/>
              </w:rPr>
              <w:t>19,60</w:t>
            </w:r>
          </w:p>
        </w:tc>
        <w:tc>
          <w:tcPr>
            <w:tcW w:w="591" w:type="dxa"/>
            <w:shd w:val="clear" w:color="auto" w:fill="auto"/>
            <w:noWrap/>
            <w:vAlign w:val="center"/>
            <w:hideMark/>
          </w:tcPr>
          <w:p w14:paraId="10EB087F" w14:textId="77777777" w:rsidR="00A9072D" w:rsidRPr="0042646F" w:rsidRDefault="00A9072D" w:rsidP="001320AF">
            <w:pPr>
              <w:jc w:val="center"/>
              <w:rPr>
                <w:sz w:val="14"/>
                <w:szCs w:val="16"/>
              </w:rPr>
            </w:pPr>
            <w:r w:rsidRPr="0042646F">
              <w:rPr>
                <w:sz w:val="14"/>
                <w:szCs w:val="16"/>
              </w:rPr>
              <w:t>19,60</w:t>
            </w:r>
          </w:p>
        </w:tc>
        <w:tc>
          <w:tcPr>
            <w:tcW w:w="592" w:type="dxa"/>
            <w:shd w:val="clear" w:color="auto" w:fill="auto"/>
            <w:noWrap/>
            <w:vAlign w:val="center"/>
            <w:hideMark/>
          </w:tcPr>
          <w:p w14:paraId="23B1A9E9" w14:textId="77777777" w:rsidR="00A9072D" w:rsidRPr="0042646F" w:rsidRDefault="00A9072D" w:rsidP="001320AF">
            <w:pPr>
              <w:jc w:val="center"/>
              <w:rPr>
                <w:sz w:val="14"/>
                <w:szCs w:val="16"/>
              </w:rPr>
            </w:pPr>
            <w:r w:rsidRPr="0042646F">
              <w:rPr>
                <w:sz w:val="14"/>
                <w:szCs w:val="16"/>
              </w:rPr>
              <w:t>19,60</w:t>
            </w:r>
          </w:p>
        </w:tc>
        <w:tc>
          <w:tcPr>
            <w:tcW w:w="592" w:type="dxa"/>
            <w:shd w:val="clear" w:color="auto" w:fill="auto"/>
            <w:noWrap/>
            <w:vAlign w:val="center"/>
            <w:hideMark/>
          </w:tcPr>
          <w:p w14:paraId="71D004D7" w14:textId="77777777" w:rsidR="00A9072D" w:rsidRPr="0042646F" w:rsidRDefault="00A9072D" w:rsidP="001320AF">
            <w:pPr>
              <w:jc w:val="center"/>
              <w:rPr>
                <w:sz w:val="14"/>
                <w:szCs w:val="16"/>
              </w:rPr>
            </w:pPr>
            <w:r w:rsidRPr="0042646F">
              <w:rPr>
                <w:sz w:val="14"/>
                <w:szCs w:val="16"/>
              </w:rPr>
              <w:t>19,60</w:t>
            </w:r>
          </w:p>
        </w:tc>
        <w:tc>
          <w:tcPr>
            <w:tcW w:w="592" w:type="dxa"/>
            <w:shd w:val="clear" w:color="auto" w:fill="auto"/>
            <w:noWrap/>
            <w:vAlign w:val="center"/>
            <w:hideMark/>
          </w:tcPr>
          <w:p w14:paraId="5456AAF5" w14:textId="77777777" w:rsidR="00A9072D" w:rsidRPr="0042646F" w:rsidRDefault="00A9072D" w:rsidP="001320AF">
            <w:pPr>
              <w:jc w:val="center"/>
              <w:rPr>
                <w:sz w:val="14"/>
                <w:szCs w:val="16"/>
              </w:rPr>
            </w:pPr>
            <w:r w:rsidRPr="0042646F">
              <w:rPr>
                <w:sz w:val="14"/>
                <w:szCs w:val="16"/>
              </w:rPr>
              <w:t>19,60</w:t>
            </w:r>
          </w:p>
        </w:tc>
        <w:tc>
          <w:tcPr>
            <w:tcW w:w="601" w:type="dxa"/>
            <w:shd w:val="clear" w:color="auto" w:fill="auto"/>
            <w:noWrap/>
            <w:vAlign w:val="center"/>
            <w:hideMark/>
          </w:tcPr>
          <w:p w14:paraId="1BE966C7" w14:textId="77777777" w:rsidR="00A9072D" w:rsidRPr="0042646F" w:rsidRDefault="00A9072D" w:rsidP="001320AF">
            <w:pPr>
              <w:jc w:val="center"/>
              <w:rPr>
                <w:sz w:val="14"/>
                <w:szCs w:val="16"/>
              </w:rPr>
            </w:pPr>
            <w:r w:rsidRPr="0042646F">
              <w:rPr>
                <w:sz w:val="14"/>
                <w:szCs w:val="16"/>
              </w:rPr>
              <w:t>8,40</w:t>
            </w:r>
          </w:p>
        </w:tc>
        <w:tc>
          <w:tcPr>
            <w:tcW w:w="592" w:type="dxa"/>
            <w:shd w:val="clear" w:color="auto" w:fill="auto"/>
            <w:noWrap/>
            <w:vAlign w:val="center"/>
            <w:hideMark/>
          </w:tcPr>
          <w:p w14:paraId="641897BD" w14:textId="77777777" w:rsidR="00A9072D" w:rsidRPr="0042646F" w:rsidRDefault="00A9072D" w:rsidP="001320AF">
            <w:pPr>
              <w:jc w:val="center"/>
              <w:rPr>
                <w:sz w:val="14"/>
                <w:szCs w:val="16"/>
              </w:rPr>
            </w:pPr>
            <w:r w:rsidRPr="0042646F">
              <w:rPr>
                <w:sz w:val="14"/>
                <w:szCs w:val="16"/>
              </w:rPr>
              <w:t>8,40</w:t>
            </w:r>
          </w:p>
        </w:tc>
        <w:tc>
          <w:tcPr>
            <w:tcW w:w="592" w:type="dxa"/>
            <w:shd w:val="clear" w:color="auto" w:fill="auto"/>
            <w:noWrap/>
            <w:vAlign w:val="center"/>
            <w:hideMark/>
          </w:tcPr>
          <w:p w14:paraId="1E821763" w14:textId="77777777" w:rsidR="00A9072D" w:rsidRPr="0042646F" w:rsidRDefault="00A9072D" w:rsidP="001320AF">
            <w:pPr>
              <w:jc w:val="center"/>
              <w:rPr>
                <w:sz w:val="14"/>
                <w:szCs w:val="16"/>
              </w:rPr>
            </w:pPr>
            <w:r w:rsidRPr="0042646F">
              <w:rPr>
                <w:sz w:val="14"/>
                <w:szCs w:val="16"/>
              </w:rPr>
              <w:t>8,40</w:t>
            </w:r>
          </w:p>
        </w:tc>
        <w:tc>
          <w:tcPr>
            <w:tcW w:w="592" w:type="dxa"/>
            <w:shd w:val="clear" w:color="auto" w:fill="auto"/>
            <w:noWrap/>
            <w:vAlign w:val="center"/>
            <w:hideMark/>
          </w:tcPr>
          <w:p w14:paraId="7FC7EFC0" w14:textId="77777777" w:rsidR="00A9072D" w:rsidRPr="0042646F" w:rsidRDefault="00A9072D" w:rsidP="001320AF">
            <w:pPr>
              <w:jc w:val="center"/>
              <w:rPr>
                <w:sz w:val="14"/>
                <w:szCs w:val="16"/>
              </w:rPr>
            </w:pPr>
            <w:r w:rsidRPr="0042646F">
              <w:rPr>
                <w:sz w:val="14"/>
                <w:szCs w:val="16"/>
              </w:rPr>
              <w:t>8,40</w:t>
            </w:r>
          </w:p>
        </w:tc>
        <w:tc>
          <w:tcPr>
            <w:tcW w:w="592" w:type="dxa"/>
            <w:shd w:val="clear" w:color="auto" w:fill="auto"/>
            <w:noWrap/>
            <w:vAlign w:val="center"/>
            <w:hideMark/>
          </w:tcPr>
          <w:p w14:paraId="3445A132" w14:textId="77777777" w:rsidR="00A9072D" w:rsidRPr="0042646F" w:rsidRDefault="00A9072D" w:rsidP="001320AF">
            <w:pPr>
              <w:jc w:val="center"/>
              <w:rPr>
                <w:sz w:val="14"/>
                <w:szCs w:val="16"/>
              </w:rPr>
            </w:pPr>
            <w:r w:rsidRPr="0042646F">
              <w:rPr>
                <w:sz w:val="14"/>
                <w:szCs w:val="16"/>
              </w:rPr>
              <w:t>8,40</w:t>
            </w:r>
          </w:p>
        </w:tc>
        <w:tc>
          <w:tcPr>
            <w:tcW w:w="592" w:type="dxa"/>
            <w:shd w:val="clear" w:color="auto" w:fill="auto"/>
            <w:noWrap/>
            <w:vAlign w:val="center"/>
            <w:hideMark/>
          </w:tcPr>
          <w:p w14:paraId="6E45CC29" w14:textId="77777777" w:rsidR="00A9072D" w:rsidRPr="0042646F" w:rsidRDefault="00A9072D" w:rsidP="001320AF">
            <w:pPr>
              <w:jc w:val="center"/>
              <w:rPr>
                <w:sz w:val="14"/>
                <w:szCs w:val="16"/>
              </w:rPr>
            </w:pPr>
            <w:r w:rsidRPr="0042646F">
              <w:rPr>
                <w:sz w:val="14"/>
                <w:szCs w:val="16"/>
              </w:rPr>
              <w:t>8,40</w:t>
            </w:r>
          </w:p>
        </w:tc>
        <w:tc>
          <w:tcPr>
            <w:tcW w:w="592" w:type="dxa"/>
            <w:shd w:val="clear" w:color="auto" w:fill="auto"/>
            <w:noWrap/>
            <w:vAlign w:val="center"/>
            <w:hideMark/>
          </w:tcPr>
          <w:p w14:paraId="06B6284D" w14:textId="77777777" w:rsidR="00A9072D" w:rsidRPr="0042646F" w:rsidRDefault="00A9072D" w:rsidP="001320AF">
            <w:pPr>
              <w:jc w:val="center"/>
              <w:rPr>
                <w:sz w:val="14"/>
                <w:szCs w:val="16"/>
              </w:rPr>
            </w:pPr>
            <w:r w:rsidRPr="0042646F">
              <w:rPr>
                <w:sz w:val="14"/>
                <w:szCs w:val="16"/>
              </w:rPr>
              <w:t>8,40</w:t>
            </w:r>
          </w:p>
        </w:tc>
        <w:tc>
          <w:tcPr>
            <w:tcW w:w="592" w:type="dxa"/>
            <w:shd w:val="clear" w:color="auto" w:fill="auto"/>
            <w:noWrap/>
            <w:vAlign w:val="center"/>
            <w:hideMark/>
          </w:tcPr>
          <w:p w14:paraId="1534B890" w14:textId="77777777" w:rsidR="00A9072D" w:rsidRPr="0042646F" w:rsidRDefault="00A9072D" w:rsidP="001320AF">
            <w:pPr>
              <w:jc w:val="center"/>
              <w:rPr>
                <w:sz w:val="14"/>
                <w:szCs w:val="16"/>
              </w:rPr>
            </w:pPr>
            <w:r w:rsidRPr="0042646F">
              <w:rPr>
                <w:sz w:val="14"/>
                <w:szCs w:val="16"/>
              </w:rPr>
              <w:t>8,40</w:t>
            </w:r>
          </w:p>
        </w:tc>
        <w:tc>
          <w:tcPr>
            <w:tcW w:w="592" w:type="dxa"/>
            <w:shd w:val="clear" w:color="auto" w:fill="auto"/>
            <w:noWrap/>
            <w:vAlign w:val="center"/>
            <w:hideMark/>
          </w:tcPr>
          <w:p w14:paraId="229934B2" w14:textId="77777777" w:rsidR="00A9072D" w:rsidRPr="0042646F" w:rsidRDefault="00A9072D" w:rsidP="001320AF">
            <w:pPr>
              <w:jc w:val="center"/>
              <w:rPr>
                <w:sz w:val="14"/>
                <w:szCs w:val="16"/>
              </w:rPr>
            </w:pPr>
            <w:r w:rsidRPr="0042646F">
              <w:rPr>
                <w:sz w:val="14"/>
                <w:szCs w:val="16"/>
              </w:rPr>
              <w:t>8,40</w:t>
            </w:r>
          </w:p>
        </w:tc>
        <w:tc>
          <w:tcPr>
            <w:tcW w:w="592" w:type="dxa"/>
            <w:shd w:val="clear" w:color="auto" w:fill="auto"/>
            <w:noWrap/>
            <w:vAlign w:val="center"/>
            <w:hideMark/>
          </w:tcPr>
          <w:p w14:paraId="6A8755F8" w14:textId="77777777" w:rsidR="00A9072D" w:rsidRPr="0042646F" w:rsidRDefault="00A9072D" w:rsidP="001320AF">
            <w:pPr>
              <w:jc w:val="center"/>
              <w:rPr>
                <w:sz w:val="14"/>
                <w:szCs w:val="16"/>
              </w:rPr>
            </w:pPr>
            <w:r w:rsidRPr="0042646F">
              <w:rPr>
                <w:sz w:val="14"/>
                <w:szCs w:val="16"/>
              </w:rPr>
              <w:t>8,40</w:t>
            </w:r>
          </w:p>
        </w:tc>
        <w:tc>
          <w:tcPr>
            <w:tcW w:w="592" w:type="dxa"/>
            <w:shd w:val="clear" w:color="auto" w:fill="auto"/>
            <w:noWrap/>
            <w:vAlign w:val="center"/>
            <w:hideMark/>
          </w:tcPr>
          <w:p w14:paraId="64FA0BF8" w14:textId="77777777" w:rsidR="00A9072D" w:rsidRPr="0042646F" w:rsidRDefault="00A9072D" w:rsidP="001320AF">
            <w:pPr>
              <w:jc w:val="center"/>
              <w:rPr>
                <w:sz w:val="14"/>
                <w:szCs w:val="16"/>
              </w:rPr>
            </w:pPr>
            <w:r w:rsidRPr="0042646F">
              <w:rPr>
                <w:sz w:val="14"/>
                <w:szCs w:val="16"/>
              </w:rPr>
              <w:t>8,40</w:t>
            </w:r>
          </w:p>
        </w:tc>
      </w:tr>
      <w:tr w:rsidR="00A9072D" w:rsidRPr="0042646F" w14:paraId="72D826FE" w14:textId="77777777" w:rsidTr="001320AF">
        <w:trPr>
          <w:trHeight w:val="20"/>
          <w:jc w:val="center"/>
        </w:trPr>
        <w:tc>
          <w:tcPr>
            <w:tcW w:w="322" w:type="dxa"/>
            <w:shd w:val="clear" w:color="auto" w:fill="auto"/>
            <w:vAlign w:val="center"/>
          </w:tcPr>
          <w:p w14:paraId="02AC4091" w14:textId="77777777" w:rsidR="00A9072D" w:rsidRPr="0042646F" w:rsidRDefault="00A9072D" w:rsidP="001320AF">
            <w:pPr>
              <w:jc w:val="center"/>
              <w:rPr>
                <w:sz w:val="14"/>
                <w:szCs w:val="16"/>
              </w:rPr>
            </w:pPr>
            <w:r>
              <w:rPr>
                <w:sz w:val="14"/>
                <w:szCs w:val="16"/>
              </w:rPr>
              <w:t>15</w:t>
            </w:r>
          </w:p>
        </w:tc>
        <w:tc>
          <w:tcPr>
            <w:tcW w:w="1974" w:type="dxa"/>
            <w:shd w:val="clear" w:color="auto" w:fill="auto"/>
            <w:vAlign w:val="center"/>
            <w:hideMark/>
          </w:tcPr>
          <w:p w14:paraId="2535A5E9" w14:textId="77777777" w:rsidR="00A9072D" w:rsidRPr="0042646F" w:rsidRDefault="00A9072D" w:rsidP="001320AF">
            <w:pPr>
              <w:jc w:val="center"/>
              <w:rPr>
                <w:sz w:val="14"/>
                <w:szCs w:val="16"/>
              </w:rPr>
            </w:pPr>
            <w:r w:rsidRPr="0042646F">
              <w:rPr>
                <w:sz w:val="14"/>
                <w:szCs w:val="16"/>
              </w:rPr>
              <w:t>Помещение котельной д. </w:t>
            </w:r>
            <w:proofErr w:type="spellStart"/>
            <w:r w:rsidRPr="0042646F">
              <w:rPr>
                <w:sz w:val="14"/>
                <w:szCs w:val="16"/>
              </w:rPr>
              <w:t>Бердюгино</w:t>
            </w:r>
            <w:proofErr w:type="spellEnd"/>
          </w:p>
        </w:tc>
        <w:tc>
          <w:tcPr>
            <w:tcW w:w="600" w:type="dxa"/>
            <w:shd w:val="clear" w:color="auto" w:fill="auto"/>
            <w:noWrap/>
            <w:vAlign w:val="center"/>
            <w:hideMark/>
          </w:tcPr>
          <w:p w14:paraId="162AAE12"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7E64AB85"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77151C5A"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7FED9F74"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5A0B2198"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7814B92E"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4E11084E" w14:textId="77777777" w:rsidR="00A9072D" w:rsidRPr="0042646F" w:rsidRDefault="00A9072D" w:rsidP="001320AF">
            <w:pPr>
              <w:jc w:val="center"/>
              <w:rPr>
                <w:sz w:val="14"/>
                <w:szCs w:val="16"/>
              </w:rPr>
            </w:pPr>
            <w:r w:rsidRPr="0042646F">
              <w:rPr>
                <w:sz w:val="14"/>
                <w:szCs w:val="16"/>
              </w:rPr>
              <w:t>0,00</w:t>
            </w:r>
          </w:p>
        </w:tc>
        <w:tc>
          <w:tcPr>
            <w:tcW w:w="591" w:type="dxa"/>
            <w:shd w:val="clear" w:color="auto" w:fill="auto"/>
            <w:noWrap/>
            <w:vAlign w:val="center"/>
            <w:hideMark/>
          </w:tcPr>
          <w:p w14:paraId="7E787611"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6E56734B"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0591EDAD"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4A57A8D7" w14:textId="77777777" w:rsidR="00A9072D" w:rsidRPr="0042646F" w:rsidRDefault="00A9072D" w:rsidP="001320AF">
            <w:pPr>
              <w:jc w:val="center"/>
              <w:rPr>
                <w:sz w:val="14"/>
                <w:szCs w:val="16"/>
              </w:rPr>
            </w:pPr>
            <w:r w:rsidRPr="0042646F">
              <w:rPr>
                <w:sz w:val="14"/>
                <w:szCs w:val="16"/>
              </w:rPr>
              <w:t>0,00</w:t>
            </w:r>
          </w:p>
        </w:tc>
        <w:tc>
          <w:tcPr>
            <w:tcW w:w="601" w:type="dxa"/>
            <w:shd w:val="clear" w:color="auto" w:fill="auto"/>
            <w:noWrap/>
            <w:vAlign w:val="center"/>
            <w:hideMark/>
          </w:tcPr>
          <w:p w14:paraId="1FF51347"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17F15619"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2080C59D"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0729EB49"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6E33FB6D"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5B416F5E"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785A6334"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3E9CBDF9"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1E30CB82"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50FBE9BB" w14:textId="77777777" w:rsidR="00A9072D" w:rsidRPr="0042646F" w:rsidRDefault="00A9072D" w:rsidP="001320AF">
            <w:pPr>
              <w:jc w:val="center"/>
              <w:rPr>
                <w:sz w:val="14"/>
                <w:szCs w:val="16"/>
              </w:rPr>
            </w:pPr>
            <w:r w:rsidRPr="0042646F">
              <w:rPr>
                <w:sz w:val="14"/>
                <w:szCs w:val="16"/>
              </w:rPr>
              <w:t>0,00</w:t>
            </w:r>
          </w:p>
        </w:tc>
        <w:tc>
          <w:tcPr>
            <w:tcW w:w="592" w:type="dxa"/>
            <w:shd w:val="clear" w:color="auto" w:fill="auto"/>
            <w:noWrap/>
            <w:vAlign w:val="center"/>
            <w:hideMark/>
          </w:tcPr>
          <w:p w14:paraId="6B428AEA" w14:textId="77777777" w:rsidR="00A9072D" w:rsidRPr="0042646F" w:rsidRDefault="00A9072D" w:rsidP="001320AF">
            <w:pPr>
              <w:jc w:val="center"/>
              <w:rPr>
                <w:sz w:val="14"/>
                <w:szCs w:val="16"/>
              </w:rPr>
            </w:pPr>
            <w:r w:rsidRPr="0042646F">
              <w:rPr>
                <w:sz w:val="14"/>
                <w:szCs w:val="16"/>
              </w:rPr>
              <w:t>0,00</w:t>
            </w:r>
          </w:p>
        </w:tc>
      </w:tr>
      <w:tr w:rsidR="00A9072D" w:rsidRPr="0042646F" w14:paraId="44746839" w14:textId="77777777" w:rsidTr="001320AF">
        <w:trPr>
          <w:trHeight w:val="20"/>
          <w:jc w:val="center"/>
        </w:trPr>
        <w:tc>
          <w:tcPr>
            <w:tcW w:w="322" w:type="dxa"/>
            <w:shd w:val="clear" w:color="auto" w:fill="auto"/>
            <w:vAlign w:val="center"/>
          </w:tcPr>
          <w:p w14:paraId="695CE55E" w14:textId="77777777" w:rsidR="00A9072D" w:rsidRPr="0042646F" w:rsidRDefault="00A9072D" w:rsidP="001320AF">
            <w:pPr>
              <w:jc w:val="center"/>
              <w:rPr>
                <w:sz w:val="14"/>
                <w:szCs w:val="16"/>
              </w:rPr>
            </w:pPr>
            <w:r>
              <w:rPr>
                <w:sz w:val="14"/>
                <w:szCs w:val="16"/>
              </w:rPr>
              <w:t>16</w:t>
            </w:r>
          </w:p>
        </w:tc>
        <w:tc>
          <w:tcPr>
            <w:tcW w:w="1974" w:type="dxa"/>
            <w:shd w:val="clear" w:color="auto" w:fill="auto"/>
            <w:vAlign w:val="center"/>
            <w:hideMark/>
          </w:tcPr>
          <w:p w14:paraId="2BD8342C" w14:textId="77777777" w:rsidR="00A9072D" w:rsidRPr="0042646F" w:rsidRDefault="00A9072D" w:rsidP="001320AF">
            <w:pPr>
              <w:jc w:val="center"/>
              <w:rPr>
                <w:sz w:val="14"/>
                <w:szCs w:val="16"/>
              </w:rPr>
            </w:pPr>
            <w:r w:rsidRPr="0042646F">
              <w:rPr>
                <w:sz w:val="14"/>
                <w:szCs w:val="16"/>
              </w:rPr>
              <w:t>Здание котельной пос. Каменный</w:t>
            </w:r>
          </w:p>
        </w:tc>
        <w:tc>
          <w:tcPr>
            <w:tcW w:w="600" w:type="dxa"/>
            <w:shd w:val="clear" w:color="auto" w:fill="auto"/>
            <w:noWrap/>
            <w:vAlign w:val="center"/>
            <w:hideMark/>
          </w:tcPr>
          <w:p w14:paraId="20563A7A" w14:textId="77777777" w:rsidR="00A9072D" w:rsidRPr="0042646F" w:rsidRDefault="00A9072D" w:rsidP="001320AF">
            <w:pPr>
              <w:jc w:val="center"/>
              <w:rPr>
                <w:sz w:val="14"/>
                <w:szCs w:val="16"/>
              </w:rPr>
            </w:pPr>
            <w:r w:rsidRPr="0042646F">
              <w:rPr>
                <w:sz w:val="14"/>
                <w:szCs w:val="16"/>
              </w:rPr>
              <w:t>1,00</w:t>
            </w:r>
          </w:p>
        </w:tc>
        <w:tc>
          <w:tcPr>
            <w:tcW w:w="591" w:type="dxa"/>
            <w:shd w:val="clear" w:color="auto" w:fill="auto"/>
            <w:noWrap/>
            <w:vAlign w:val="center"/>
            <w:hideMark/>
          </w:tcPr>
          <w:p w14:paraId="270E2088" w14:textId="77777777" w:rsidR="00A9072D" w:rsidRPr="0042646F" w:rsidRDefault="00A9072D" w:rsidP="001320AF">
            <w:pPr>
              <w:jc w:val="center"/>
              <w:rPr>
                <w:sz w:val="14"/>
                <w:szCs w:val="16"/>
              </w:rPr>
            </w:pPr>
            <w:r w:rsidRPr="0042646F">
              <w:rPr>
                <w:sz w:val="14"/>
                <w:szCs w:val="16"/>
              </w:rPr>
              <w:t>2,10</w:t>
            </w:r>
          </w:p>
        </w:tc>
        <w:tc>
          <w:tcPr>
            <w:tcW w:w="591" w:type="dxa"/>
            <w:shd w:val="clear" w:color="auto" w:fill="auto"/>
            <w:noWrap/>
            <w:vAlign w:val="center"/>
            <w:hideMark/>
          </w:tcPr>
          <w:p w14:paraId="6402BC73" w14:textId="77777777" w:rsidR="00A9072D" w:rsidRPr="0042646F" w:rsidRDefault="00A9072D" w:rsidP="001320AF">
            <w:pPr>
              <w:jc w:val="center"/>
              <w:rPr>
                <w:sz w:val="14"/>
                <w:szCs w:val="16"/>
              </w:rPr>
            </w:pPr>
            <w:r w:rsidRPr="0042646F">
              <w:rPr>
                <w:sz w:val="14"/>
                <w:szCs w:val="16"/>
              </w:rPr>
              <w:t>2,10</w:t>
            </w:r>
          </w:p>
        </w:tc>
        <w:tc>
          <w:tcPr>
            <w:tcW w:w="591" w:type="dxa"/>
            <w:shd w:val="clear" w:color="auto" w:fill="auto"/>
            <w:noWrap/>
            <w:vAlign w:val="center"/>
            <w:hideMark/>
          </w:tcPr>
          <w:p w14:paraId="580466B6" w14:textId="77777777" w:rsidR="00A9072D" w:rsidRPr="0042646F" w:rsidRDefault="00A9072D" w:rsidP="001320AF">
            <w:pPr>
              <w:jc w:val="center"/>
              <w:rPr>
                <w:sz w:val="14"/>
                <w:szCs w:val="16"/>
              </w:rPr>
            </w:pPr>
            <w:r w:rsidRPr="0042646F">
              <w:rPr>
                <w:sz w:val="14"/>
                <w:szCs w:val="16"/>
              </w:rPr>
              <w:t>2,10</w:t>
            </w:r>
          </w:p>
        </w:tc>
        <w:tc>
          <w:tcPr>
            <w:tcW w:w="591" w:type="dxa"/>
            <w:shd w:val="clear" w:color="auto" w:fill="auto"/>
            <w:noWrap/>
            <w:vAlign w:val="center"/>
            <w:hideMark/>
          </w:tcPr>
          <w:p w14:paraId="3BE53347" w14:textId="77777777" w:rsidR="00A9072D" w:rsidRPr="0042646F" w:rsidRDefault="00A9072D" w:rsidP="001320AF">
            <w:pPr>
              <w:jc w:val="center"/>
              <w:rPr>
                <w:sz w:val="14"/>
                <w:szCs w:val="16"/>
              </w:rPr>
            </w:pPr>
            <w:r w:rsidRPr="0042646F">
              <w:rPr>
                <w:sz w:val="14"/>
                <w:szCs w:val="16"/>
              </w:rPr>
              <w:t>2,10</w:t>
            </w:r>
          </w:p>
        </w:tc>
        <w:tc>
          <w:tcPr>
            <w:tcW w:w="591" w:type="dxa"/>
            <w:shd w:val="clear" w:color="auto" w:fill="auto"/>
            <w:noWrap/>
            <w:vAlign w:val="center"/>
            <w:hideMark/>
          </w:tcPr>
          <w:p w14:paraId="62ECF87E" w14:textId="77777777" w:rsidR="00A9072D" w:rsidRPr="0042646F" w:rsidRDefault="00A9072D" w:rsidP="001320AF">
            <w:pPr>
              <w:jc w:val="center"/>
              <w:rPr>
                <w:sz w:val="14"/>
                <w:szCs w:val="16"/>
              </w:rPr>
            </w:pPr>
            <w:r w:rsidRPr="0042646F">
              <w:rPr>
                <w:sz w:val="14"/>
                <w:szCs w:val="16"/>
              </w:rPr>
              <w:t>2,10</w:t>
            </w:r>
          </w:p>
        </w:tc>
        <w:tc>
          <w:tcPr>
            <w:tcW w:w="591" w:type="dxa"/>
            <w:shd w:val="clear" w:color="auto" w:fill="auto"/>
            <w:noWrap/>
            <w:vAlign w:val="center"/>
            <w:hideMark/>
          </w:tcPr>
          <w:p w14:paraId="3805E17A" w14:textId="77777777" w:rsidR="00A9072D" w:rsidRPr="0042646F" w:rsidRDefault="00A9072D" w:rsidP="001320AF">
            <w:pPr>
              <w:jc w:val="center"/>
              <w:rPr>
                <w:sz w:val="14"/>
                <w:szCs w:val="16"/>
              </w:rPr>
            </w:pPr>
            <w:r w:rsidRPr="0042646F">
              <w:rPr>
                <w:sz w:val="14"/>
                <w:szCs w:val="16"/>
              </w:rPr>
              <w:t>2,10</w:t>
            </w:r>
          </w:p>
        </w:tc>
        <w:tc>
          <w:tcPr>
            <w:tcW w:w="591" w:type="dxa"/>
            <w:shd w:val="clear" w:color="auto" w:fill="auto"/>
            <w:noWrap/>
            <w:vAlign w:val="center"/>
            <w:hideMark/>
          </w:tcPr>
          <w:p w14:paraId="54A7C7C8" w14:textId="77777777" w:rsidR="00A9072D" w:rsidRPr="0042646F" w:rsidRDefault="00A9072D" w:rsidP="001320AF">
            <w:pPr>
              <w:jc w:val="center"/>
              <w:rPr>
                <w:sz w:val="14"/>
                <w:szCs w:val="16"/>
              </w:rPr>
            </w:pPr>
            <w:r w:rsidRPr="0042646F">
              <w:rPr>
                <w:sz w:val="14"/>
                <w:szCs w:val="16"/>
              </w:rPr>
              <w:t>2,10</w:t>
            </w:r>
          </w:p>
        </w:tc>
        <w:tc>
          <w:tcPr>
            <w:tcW w:w="592" w:type="dxa"/>
            <w:shd w:val="clear" w:color="auto" w:fill="auto"/>
            <w:noWrap/>
            <w:vAlign w:val="center"/>
            <w:hideMark/>
          </w:tcPr>
          <w:p w14:paraId="43A821EB" w14:textId="77777777" w:rsidR="00A9072D" w:rsidRPr="0042646F" w:rsidRDefault="00A9072D" w:rsidP="001320AF">
            <w:pPr>
              <w:jc w:val="center"/>
              <w:rPr>
                <w:sz w:val="14"/>
                <w:szCs w:val="16"/>
              </w:rPr>
            </w:pPr>
            <w:r w:rsidRPr="0042646F">
              <w:rPr>
                <w:sz w:val="14"/>
                <w:szCs w:val="16"/>
              </w:rPr>
              <w:t>2,10</w:t>
            </w:r>
          </w:p>
        </w:tc>
        <w:tc>
          <w:tcPr>
            <w:tcW w:w="592" w:type="dxa"/>
            <w:shd w:val="clear" w:color="auto" w:fill="auto"/>
            <w:noWrap/>
            <w:vAlign w:val="center"/>
            <w:hideMark/>
          </w:tcPr>
          <w:p w14:paraId="2429FB2E" w14:textId="77777777" w:rsidR="00A9072D" w:rsidRPr="0042646F" w:rsidRDefault="00A9072D" w:rsidP="001320AF">
            <w:pPr>
              <w:jc w:val="center"/>
              <w:rPr>
                <w:sz w:val="14"/>
                <w:szCs w:val="16"/>
              </w:rPr>
            </w:pPr>
            <w:r w:rsidRPr="0042646F">
              <w:rPr>
                <w:sz w:val="14"/>
                <w:szCs w:val="16"/>
              </w:rPr>
              <w:t>2,10</w:t>
            </w:r>
          </w:p>
        </w:tc>
        <w:tc>
          <w:tcPr>
            <w:tcW w:w="592" w:type="dxa"/>
            <w:shd w:val="clear" w:color="auto" w:fill="auto"/>
            <w:noWrap/>
            <w:vAlign w:val="center"/>
            <w:hideMark/>
          </w:tcPr>
          <w:p w14:paraId="7995E022" w14:textId="77777777" w:rsidR="00A9072D" w:rsidRPr="0042646F" w:rsidRDefault="00A9072D" w:rsidP="001320AF">
            <w:pPr>
              <w:jc w:val="center"/>
              <w:rPr>
                <w:sz w:val="14"/>
                <w:szCs w:val="16"/>
              </w:rPr>
            </w:pPr>
            <w:r w:rsidRPr="0042646F">
              <w:rPr>
                <w:sz w:val="14"/>
                <w:szCs w:val="16"/>
              </w:rPr>
              <w:t>2,10</w:t>
            </w:r>
          </w:p>
        </w:tc>
        <w:tc>
          <w:tcPr>
            <w:tcW w:w="601" w:type="dxa"/>
            <w:shd w:val="clear" w:color="auto" w:fill="auto"/>
            <w:noWrap/>
            <w:vAlign w:val="center"/>
            <w:hideMark/>
          </w:tcPr>
          <w:p w14:paraId="05C4830C" w14:textId="77777777" w:rsidR="00A9072D" w:rsidRPr="0042646F" w:rsidRDefault="00A9072D" w:rsidP="001320AF">
            <w:pPr>
              <w:jc w:val="center"/>
              <w:rPr>
                <w:sz w:val="14"/>
                <w:szCs w:val="16"/>
              </w:rPr>
            </w:pPr>
            <w:r w:rsidRPr="0042646F">
              <w:rPr>
                <w:sz w:val="14"/>
                <w:szCs w:val="16"/>
              </w:rPr>
              <w:t>3,90</w:t>
            </w:r>
          </w:p>
        </w:tc>
        <w:tc>
          <w:tcPr>
            <w:tcW w:w="592" w:type="dxa"/>
            <w:shd w:val="clear" w:color="auto" w:fill="auto"/>
            <w:noWrap/>
            <w:vAlign w:val="center"/>
            <w:hideMark/>
          </w:tcPr>
          <w:p w14:paraId="5EE41F3A" w14:textId="77777777" w:rsidR="00A9072D" w:rsidRPr="0042646F" w:rsidRDefault="00A9072D" w:rsidP="001320AF">
            <w:pPr>
              <w:jc w:val="center"/>
              <w:rPr>
                <w:sz w:val="14"/>
                <w:szCs w:val="16"/>
              </w:rPr>
            </w:pPr>
            <w:r w:rsidRPr="0042646F">
              <w:rPr>
                <w:sz w:val="14"/>
                <w:szCs w:val="16"/>
              </w:rPr>
              <w:t>3,90</w:t>
            </w:r>
          </w:p>
        </w:tc>
        <w:tc>
          <w:tcPr>
            <w:tcW w:w="592" w:type="dxa"/>
            <w:shd w:val="clear" w:color="auto" w:fill="auto"/>
            <w:noWrap/>
            <w:vAlign w:val="center"/>
            <w:hideMark/>
          </w:tcPr>
          <w:p w14:paraId="708ED2ED" w14:textId="77777777" w:rsidR="00A9072D" w:rsidRPr="0042646F" w:rsidRDefault="00A9072D" w:rsidP="001320AF">
            <w:pPr>
              <w:jc w:val="center"/>
              <w:rPr>
                <w:sz w:val="14"/>
                <w:szCs w:val="16"/>
              </w:rPr>
            </w:pPr>
            <w:r w:rsidRPr="0042646F">
              <w:rPr>
                <w:sz w:val="14"/>
                <w:szCs w:val="16"/>
              </w:rPr>
              <w:t>3,90</w:t>
            </w:r>
          </w:p>
        </w:tc>
        <w:tc>
          <w:tcPr>
            <w:tcW w:w="592" w:type="dxa"/>
            <w:shd w:val="clear" w:color="auto" w:fill="auto"/>
            <w:noWrap/>
            <w:vAlign w:val="center"/>
            <w:hideMark/>
          </w:tcPr>
          <w:p w14:paraId="323ECCA7" w14:textId="77777777" w:rsidR="00A9072D" w:rsidRPr="0042646F" w:rsidRDefault="00A9072D" w:rsidP="001320AF">
            <w:pPr>
              <w:jc w:val="center"/>
              <w:rPr>
                <w:sz w:val="14"/>
                <w:szCs w:val="16"/>
              </w:rPr>
            </w:pPr>
            <w:r w:rsidRPr="0042646F">
              <w:rPr>
                <w:sz w:val="14"/>
                <w:szCs w:val="16"/>
              </w:rPr>
              <w:t>3,90</w:t>
            </w:r>
          </w:p>
        </w:tc>
        <w:tc>
          <w:tcPr>
            <w:tcW w:w="592" w:type="dxa"/>
            <w:shd w:val="clear" w:color="auto" w:fill="auto"/>
            <w:noWrap/>
            <w:vAlign w:val="center"/>
            <w:hideMark/>
          </w:tcPr>
          <w:p w14:paraId="2E3DF491" w14:textId="77777777" w:rsidR="00A9072D" w:rsidRPr="0042646F" w:rsidRDefault="00A9072D" w:rsidP="001320AF">
            <w:pPr>
              <w:jc w:val="center"/>
              <w:rPr>
                <w:sz w:val="14"/>
                <w:szCs w:val="16"/>
              </w:rPr>
            </w:pPr>
            <w:r w:rsidRPr="0042646F">
              <w:rPr>
                <w:sz w:val="14"/>
                <w:szCs w:val="16"/>
              </w:rPr>
              <w:t>3,90</w:t>
            </w:r>
          </w:p>
        </w:tc>
        <w:tc>
          <w:tcPr>
            <w:tcW w:w="592" w:type="dxa"/>
            <w:shd w:val="clear" w:color="auto" w:fill="auto"/>
            <w:noWrap/>
            <w:vAlign w:val="center"/>
            <w:hideMark/>
          </w:tcPr>
          <w:p w14:paraId="19DC269C" w14:textId="77777777" w:rsidR="00A9072D" w:rsidRPr="0042646F" w:rsidRDefault="00A9072D" w:rsidP="001320AF">
            <w:pPr>
              <w:jc w:val="center"/>
              <w:rPr>
                <w:sz w:val="14"/>
                <w:szCs w:val="16"/>
              </w:rPr>
            </w:pPr>
            <w:r w:rsidRPr="0042646F">
              <w:rPr>
                <w:sz w:val="14"/>
                <w:szCs w:val="16"/>
              </w:rPr>
              <w:t>3,90</w:t>
            </w:r>
          </w:p>
        </w:tc>
        <w:tc>
          <w:tcPr>
            <w:tcW w:w="592" w:type="dxa"/>
            <w:shd w:val="clear" w:color="auto" w:fill="auto"/>
            <w:noWrap/>
            <w:vAlign w:val="center"/>
            <w:hideMark/>
          </w:tcPr>
          <w:p w14:paraId="2DC1F089" w14:textId="77777777" w:rsidR="00A9072D" w:rsidRPr="0042646F" w:rsidRDefault="00A9072D" w:rsidP="001320AF">
            <w:pPr>
              <w:jc w:val="center"/>
              <w:rPr>
                <w:sz w:val="14"/>
                <w:szCs w:val="16"/>
              </w:rPr>
            </w:pPr>
            <w:r w:rsidRPr="0042646F">
              <w:rPr>
                <w:sz w:val="14"/>
                <w:szCs w:val="16"/>
              </w:rPr>
              <w:t>3,90</w:t>
            </w:r>
          </w:p>
        </w:tc>
        <w:tc>
          <w:tcPr>
            <w:tcW w:w="592" w:type="dxa"/>
            <w:shd w:val="clear" w:color="auto" w:fill="auto"/>
            <w:noWrap/>
            <w:vAlign w:val="center"/>
            <w:hideMark/>
          </w:tcPr>
          <w:p w14:paraId="043584A6" w14:textId="77777777" w:rsidR="00A9072D" w:rsidRPr="0042646F" w:rsidRDefault="00A9072D" w:rsidP="001320AF">
            <w:pPr>
              <w:jc w:val="center"/>
              <w:rPr>
                <w:sz w:val="14"/>
                <w:szCs w:val="16"/>
              </w:rPr>
            </w:pPr>
            <w:r w:rsidRPr="0042646F">
              <w:rPr>
                <w:sz w:val="14"/>
                <w:szCs w:val="16"/>
              </w:rPr>
              <w:t>3,90</w:t>
            </w:r>
          </w:p>
        </w:tc>
        <w:tc>
          <w:tcPr>
            <w:tcW w:w="592" w:type="dxa"/>
            <w:shd w:val="clear" w:color="auto" w:fill="auto"/>
            <w:noWrap/>
            <w:vAlign w:val="center"/>
            <w:hideMark/>
          </w:tcPr>
          <w:p w14:paraId="142E95B8" w14:textId="77777777" w:rsidR="00A9072D" w:rsidRPr="0042646F" w:rsidRDefault="00A9072D" w:rsidP="001320AF">
            <w:pPr>
              <w:jc w:val="center"/>
              <w:rPr>
                <w:sz w:val="14"/>
                <w:szCs w:val="16"/>
              </w:rPr>
            </w:pPr>
            <w:r w:rsidRPr="0042646F">
              <w:rPr>
                <w:sz w:val="14"/>
                <w:szCs w:val="16"/>
              </w:rPr>
              <w:t>3,90</w:t>
            </w:r>
          </w:p>
        </w:tc>
        <w:tc>
          <w:tcPr>
            <w:tcW w:w="592" w:type="dxa"/>
            <w:shd w:val="clear" w:color="auto" w:fill="auto"/>
            <w:noWrap/>
            <w:vAlign w:val="center"/>
            <w:hideMark/>
          </w:tcPr>
          <w:p w14:paraId="5A327D46" w14:textId="77777777" w:rsidR="00A9072D" w:rsidRPr="0042646F" w:rsidRDefault="00A9072D" w:rsidP="001320AF">
            <w:pPr>
              <w:jc w:val="center"/>
              <w:rPr>
                <w:sz w:val="14"/>
                <w:szCs w:val="16"/>
              </w:rPr>
            </w:pPr>
            <w:r w:rsidRPr="0042646F">
              <w:rPr>
                <w:sz w:val="14"/>
                <w:szCs w:val="16"/>
              </w:rPr>
              <w:t>3,90</w:t>
            </w:r>
          </w:p>
        </w:tc>
        <w:tc>
          <w:tcPr>
            <w:tcW w:w="592" w:type="dxa"/>
            <w:shd w:val="clear" w:color="auto" w:fill="auto"/>
            <w:noWrap/>
            <w:vAlign w:val="center"/>
            <w:hideMark/>
          </w:tcPr>
          <w:p w14:paraId="5DFCC091" w14:textId="77777777" w:rsidR="00A9072D" w:rsidRPr="0042646F" w:rsidRDefault="00A9072D" w:rsidP="001320AF">
            <w:pPr>
              <w:jc w:val="center"/>
              <w:rPr>
                <w:sz w:val="14"/>
                <w:szCs w:val="16"/>
              </w:rPr>
            </w:pPr>
            <w:r w:rsidRPr="0042646F">
              <w:rPr>
                <w:sz w:val="14"/>
                <w:szCs w:val="16"/>
              </w:rPr>
              <w:t>3,90</w:t>
            </w:r>
          </w:p>
        </w:tc>
      </w:tr>
      <w:tr w:rsidR="00A9072D" w:rsidRPr="0042646F" w14:paraId="7CE691C1" w14:textId="77777777" w:rsidTr="001320AF">
        <w:trPr>
          <w:trHeight w:val="20"/>
          <w:jc w:val="center"/>
        </w:trPr>
        <w:tc>
          <w:tcPr>
            <w:tcW w:w="322" w:type="dxa"/>
            <w:shd w:val="clear" w:color="auto" w:fill="auto"/>
            <w:vAlign w:val="center"/>
          </w:tcPr>
          <w:p w14:paraId="40CF1B9D" w14:textId="77777777" w:rsidR="00A9072D" w:rsidRPr="0042646F" w:rsidRDefault="00A9072D" w:rsidP="001320AF">
            <w:pPr>
              <w:jc w:val="center"/>
              <w:rPr>
                <w:sz w:val="14"/>
                <w:szCs w:val="16"/>
              </w:rPr>
            </w:pPr>
            <w:r>
              <w:rPr>
                <w:sz w:val="14"/>
                <w:szCs w:val="16"/>
              </w:rPr>
              <w:t>17</w:t>
            </w:r>
          </w:p>
        </w:tc>
        <w:tc>
          <w:tcPr>
            <w:tcW w:w="1974" w:type="dxa"/>
            <w:shd w:val="clear" w:color="auto" w:fill="auto"/>
            <w:vAlign w:val="center"/>
            <w:hideMark/>
          </w:tcPr>
          <w:p w14:paraId="646325C2" w14:textId="77777777" w:rsidR="00A9072D" w:rsidRPr="0042646F" w:rsidRDefault="00A9072D" w:rsidP="001320AF">
            <w:pPr>
              <w:jc w:val="center"/>
              <w:rPr>
                <w:sz w:val="14"/>
                <w:szCs w:val="16"/>
              </w:rPr>
            </w:pPr>
            <w:r w:rsidRPr="0042646F">
              <w:rPr>
                <w:sz w:val="14"/>
                <w:szCs w:val="16"/>
              </w:rPr>
              <w:t>Здание котельной пос. Каменный</w:t>
            </w:r>
          </w:p>
        </w:tc>
        <w:tc>
          <w:tcPr>
            <w:tcW w:w="600" w:type="dxa"/>
            <w:shd w:val="clear" w:color="auto" w:fill="auto"/>
            <w:noWrap/>
            <w:vAlign w:val="center"/>
            <w:hideMark/>
          </w:tcPr>
          <w:p w14:paraId="4AAC6781" w14:textId="77777777" w:rsidR="00A9072D" w:rsidRPr="0042646F" w:rsidRDefault="00A9072D" w:rsidP="001320AF">
            <w:pPr>
              <w:jc w:val="center"/>
              <w:rPr>
                <w:sz w:val="14"/>
                <w:szCs w:val="16"/>
              </w:rPr>
            </w:pPr>
            <w:r w:rsidRPr="0042646F">
              <w:rPr>
                <w:sz w:val="14"/>
                <w:szCs w:val="16"/>
              </w:rPr>
              <w:t>6,70</w:t>
            </w:r>
          </w:p>
        </w:tc>
        <w:tc>
          <w:tcPr>
            <w:tcW w:w="591" w:type="dxa"/>
            <w:shd w:val="clear" w:color="auto" w:fill="auto"/>
            <w:noWrap/>
            <w:vAlign w:val="center"/>
            <w:hideMark/>
          </w:tcPr>
          <w:p w14:paraId="530BAC82" w14:textId="77777777" w:rsidR="00A9072D" w:rsidRPr="0042646F" w:rsidRDefault="00A9072D" w:rsidP="001320AF">
            <w:pPr>
              <w:jc w:val="center"/>
              <w:rPr>
                <w:sz w:val="14"/>
                <w:szCs w:val="16"/>
              </w:rPr>
            </w:pPr>
            <w:r w:rsidRPr="0042646F">
              <w:rPr>
                <w:sz w:val="14"/>
                <w:szCs w:val="16"/>
              </w:rPr>
              <w:t>9,90</w:t>
            </w:r>
          </w:p>
        </w:tc>
        <w:tc>
          <w:tcPr>
            <w:tcW w:w="591" w:type="dxa"/>
            <w:shd w:val="clear" w:color="auto" w:fill="auto"/>
            <w:noWrap/>
            <w:vAlign w:val="center"/>
            <w:hideMark/>
          </w:tcPr>
          <w:p w14:paraId="01E5DF9B" w14:textId="77777777" w:rsidR="00A9072D" w:rsidRPr="0042646F" w:rsidRDefault="00A9072D" w:rsidP="001320AF">
            <w:pPr>
              <w:jc w:val="center"/>
              <w:rPr>
                <w:sz w:val="14"/>
                <w:szCs w:val="16"/>
              </w:rPr>
            </w:pPr>
            <w:r w:rsidRPr="0042646F">
              <w:rPr>
                <w:sz w:val="14"/>
                <w:szCs w:val="16"/>
              </w:rPr>
              <w:t>9,90</w:t>
            </w:r>
          </w:p>
        </w:tc>
        <w:tc>
          <w:tcPr>
            <w:tcW w:w="591" w:type="dxa"/>
            <w:shd w:val="clear" w:color="auto" w:fill="auto"/>
            <w:noWrap/>
            <w:vAlign w:val="center"/>
            <w:hideMark/>
          </w:tcPr>
          <w:p w14:paraId="6ABFF1C2" w14:textId="77777777" w:rsidR="00A9072D" w:rsidRPr="0042646F" w:rsidRDefault="00A9072D" w:rsidP="001320AF">
            <w:pPr>
              <w:jc w:val="center"/>
              <w:rPr>
                <w:sz w:val="14"/>
                <w:szCs w:val="16"/>
              </w:rPr>
            </w:pPr>
            <w:r w:rsidRPr="0042646F">
              <w:rPr>
                <w:sz w:val="14"/>
                <w:szCs w:val="16"/>
              </w:rPr>
              <w:t>9,90</w:t>
            </w:r>
          </w:p>
        </w:tc>
        <w:tc>
          <w:tcPr>
            <w:tcW w:w="591" w:type="dxa"/>
            <w:shd w:val="clear" w:color="auto" w:fill="auto"/>
            <w:noWrap/>
            <w:vAlign w:val="center"/>
            <w:hideMark/>
          </w:tcPr>
          <w:p w14:paraId="60AA7F03" w14:textId="77777777" w:rsidR="00A9072D" w:rsidRPr="0042646F" w:rsidRDefault="00A9072D" w:rsidP="001320AF">
            <w:pPr>
              <w:jc w:val="center"/>
              <w:rPr>
                <w:sz w:val="14"/>
                <w:szCs w:val="16"/>
              </w:rPr>
            </w:pPr>
            <w:r w:rsidRPr="0042646F">
              <w:rPr>
                <w:sz w:val="14"/>
                <w:szCs w:val="16"/>
              </w:rPr>
              <w:t>9,90</w:t>
            </w:r>
          </w:p>
        </w:tc>
        <w:tc>
          <w:tcPr>
            <w:tcW w:w="591" w:type="dxa"/>
            <w:shd w:val="clear" w:color="auto" w:fill="auto"/>
            <w:noWrap/>
            <w:vAlign w:val="center"/>
            <w:hideMark/>
          </w:tcPr>
          <w:p w14:paraId="07D77747" w14:textId="77777777" w:rsidR="00A9072D" w:rsidRPr="0042646F" w:rsidRDefault="00A9072D" w:rsidP="001320AF">
            <w:pPr>
              <w:jc w:val="center"/>
              <w:rPr>
                <w:sz w:val="14"/>
                <w:szCs w:val="16"/>
              </w:rPr>
            </w:pPr>
            <w:r w:rsidRPr="0042646F">
              <w:rPr>
                <w:sz w:val="14"/>
                <w:szCs w:val="16"/>
              </w:rPr>
              <w:t>9,90</w:t>
            </w:r>
          </w:p>
        </w:tc>
        <w:tc>
          <w:tcPr>
            <w:tcW w:w="591" w:type="dxa"/>
            <w:shd w:val="clear" w:color="auto" w:fill="auto"/>
            <w:noWrap/>
            <w:vAlign w:val="center"/>
            <w:hideMark/>
          </w:tcPr>
          <w:p w14:paraId="70078275" w14:textId="77777777" w:rsidR="00A9072D" w:rsidRPr="0042646F" w:rsidRDefault="00A9072D" w:rsidP="001320AF">
            <w:pPr>
              <w:jc w:val="center"/>
              <w:rPr>
                <w:sz w:val="14"/>
                <w:szCs w:val="16"/>
              </w:rPr>
            </w:pPr>
            <w:r w:rsidRPr="0042646F">
              <w:rPr>
                <w:sz w:val="14"/>
                <w:szCs w:val="16"/>
              </w:rPr>
              <w:t>9,90</w:t>
            </w:r>
          </w:p>
        </w:tc>
        <w:tc>
          <w:tcPr>
            <w:tcW w:w="591" w:type="dxa"/>
            <w:shd w:val="clear" w:color="auto" w:fill="auto"/>
            <w:noWrap/>
            <w:vAlign w:val="center"/>
            <w:hideMark/>
          </w:tcPr>
          <w:p w14:paraId="6B24AE06" w14:textId="77777777" w:rsidR="00A9072D" w:rsidRPr="0042646F" w:rsidRDefault="00A9072D" w:rsidP="001320AF">
            <w:pPr>
              <w:jc w:val="center"/>
              <w:rPr>
                <w:sz w:val="14"/>
                <w:szCs w:val="16"/>
              </w:rPr>
            </w:pPr>
            <w:r w:rsidRPr="0042646F">
              <w:rPr>
                <w:sz w:val="14"/>
                <w:szCs w:val="16"/>
              </w:rPr>
              <w:t>9,90</w:t>
            </w:r>
          </w:p>
        </w:tc>
        <w:tc>
          <w:tcPr>
            <w:tcW w:w="592" w:type="dxa"/>
            <w:shd w:val="clear" w:color="auto" w:fill="auto"/>
            <w:noWrap/>
            <w:vAlign w:val="center"/>
            <w:hideMark/>
          </w:tcPr>
          <w:p w14:paraId="79350F31" w14:textId="77777777" w:rsidR="00A9072D" w:rsidRPr="0042646F" w:rsidRDefault="00A9072D" w:rsidP="001320AF">
            <w:pPr>
              <w:jc w:val="center"/>
              <w:rPr>
                <w:sz w:val="14"/>
                <w:szCs w:val="16"/>
              </w:rPr>
            </w:pPr>
            <w:r w:rsidRPr="0042646F">
              <w:rPr>
                <w:sz w:val="14"/>
                <w:szCs w:val="16"/>
              </w:rPr>
              <w:t>9,90</w:t>
            </w:r>
          </w:p>
        </w:tc>
        <w:tc>
          <w:tcPr>
            <w:tcW w:w="592" w:type="dxa"/>
            <w:shd w:val="clear" w:color="auto" w:fill="auto"/>
            <w:noWrap/>
            <w:vAlign w:val="center"/>
            <w:hideMark/>
          </w:tcPr>
          <w:p w14:paraId="0394C41D" w14:textId="77777777" w:rsidR="00A9072D" w:rsidRPr="0042646F" w:rsidRDefault="00A9072D" w:rsidP="001320AF">
            <w:pPr>
              <w:jc w:val="center"/>
              <w:rPr>
                <w:sz w:val="14"/>
                <w:szCs w:val="16"/>
              </w:rPr>
            </w:pPr>
            <w:r w:rsidRPr="0042646F">
              <w:rPr>
                <w:sz w:val="14"/>
                <w:szCs w:val="16"/>
              </w:rPr>
              <w:t>9,90</w:t>
            </w:r>
          </w:p>
        </w:tc>
        <w:tc>
          <w:tcPr>
            <w:tcW w:w="592" w:type="dxa"/>
            <w:shd w:val="clear" w:color="auto" w:fill="auto"/>
            <w:noWrap/>
            <w:vAlign w:val="center"/>
            <w:hideMark/>
          </w:tcPr>
          <w:p w14:paraId="7D344301" w14:textId="77777777" w:rsidR="00A9072D" w:rsidRPr="0042646F" w:rsidRDefault="00A9072D" w:rsidP="001320AF">
            <w:pPr>
              <w:jc w:val="center"/>
              <w:rPr>
                <w:sz w:val="14"/>
                <w:szCs w:val="16"/>
              </w:rPr>
            </w:pPr>
            <w:r w:rsidRPr="0042646F">
              <w:rPr>
                <w:sz w:val="14"/>
                <w:szCs w:val="16"/>
              </w:rPr>
              <w:t>9,90</w:t>
            </w:r>
          </w:p>
        </w:tc>
        <w:tc>
          <w:tcPr>
            <w:tcW w:w="601" w:type="dxa"/>
            <w:shd w:val="clear" w:color="auto" w:fill="auto"/>
            <w:noWrap/>
            <w:vAlign w:val="center"/>
            <w:hideMark/>
          </w:tcPr>
          <w:p w14:paraId="58FB7F96" w14:textId="77777777" w:rsidR="00A9072D" w:rsidRPr="0042646F" w:rsidRDefault="00A9072D" w:rsidP="001320AF">
            <w:pPr>
              <w:jc w:val="center"/>
              <w:rPr>
                <w:sz w:val="14"/>
                <w:szCs w:val="16"/>
              </w:rPr>
            </w:pPr>
            <w:r w:rsidRPr="0042646F">
              <w:rPr>
                <w:sz w:val="14"/>
                <w:szCs w:val="16"/>
              </w:rPr>
              <w:t>0,90</w:t>
            </w:r>
          </w:p>
        </w:tc>
        <w:tc>
          <w:tcPr>
            <w:tcW w:w="592" w:type="dxa"/>
            <w:shd w:val="clear" w:color="auto" w:fill="auto"/>
            <w:noWrap/>
            <w:vAlign w:val="center"/>
            <w:hideMark/>
          </w:tcPr>
          <w:p w14:paraId="435A9201" w14:textId="77777777" w:rsidR="00A9072D" w:rsidRPr="0042646F" w:rsidRDefault="00A9072D" w:rsidP="001320AF">
            <w:pPr>
              <w:jc w:val="center"/>
              <w:rPr>
                <w:sz w:val="14"/>
                <w:szCs w:val="16"/>
              </w:rPr>
            </w:pPr>
            <w:r w:rsidRPr="0042646F">
              <w:rPr>
                <w:sz w:val="14"/>
                <w:szCs w:val="16"/>
              </w:rPr>
              <w:t>0,90</w:t>
            </w:r>
          </w:p>
        </w:tc>
        <w:tc>
          <w:tcPr>
            <w:tcW w:w="592" w:type="dxa"/>
            <w:shd w:val="clear" w:color="auto" w:fill="auto"/>
            <w:noWrap/>
            <w:vAlign w:val="center"/>
            <w:hideMark/>
          </w:tcPr>
          <w:p w14:paraId="04A01B84" w14:textId="77777777" w:rsidR="00A9072D" w:rsidRPr="0042646F" w:rsidRDefault="00A9072D" w:rsidP="001320AF">
            <w:pPr>
              <w:jc w:val="center"/>
              <w:rPr>
                <w:sz w:val="14"/>
                <w:szCs w:val="16"/>
              </w:rPr>
            </w:pPr>
            <w:r w:rsidRPr="0042646F">
              <w:rPr>
                <w:sz w:val="14"/>
                <w:szCs w:val="16"/>
              </w:rPr>
              <w:t>0,90</w:t>
            </w:r>
          </w:p>
        </w:tc>
        <w:tc>
          <w:tcPr>
            <w:tcW w:w="592" w:type="dxa"/>
            <w:shd w:val="clear" w:color="auto" w:fill="auto"/>
            <w:noWrap/>
            <w:vAlign w:val="center"/>
            <w:hideMark/>
          </w:tcPr>
          <w:p w14:paraId="0D4C40B1" w14:textId="77777777" w:rsidR="00A9072D" w:rsidRPr="0042646F" w:rsidRDefault="00A9072D" w:rsidP="001320AF">
            <w:pPr>
              <w:jc w:val="center"/>
              <w:rPr>
                <w:sz w:val="14"/>
                <w:szCs w:val="16"/>
              </w:rPr>
            </w:pPr>
            <w:r w:rsidRPr="0042646F">
              <w:rPr>
                <w:sz w:val="14"/>
                <w:szCs w:val="16"/>
              </w:rPr>
              <w:t>0,90</w:t>
            </w:r>
          </w:p>
        </w:tc>
        <w:tc>
          <w:tcPr>
            <w:tcW w:w="592" w:type="dxa"/>
            <w:shd w:val="clear" w:color="auto" w:fill="auto"/>
            <w:noWrap/>
            <w:vAlign w:val="center"/>
            <w:hideMark/>
          </w:tcPr>
          <w:p w14:paraId="415A8072" w14:textId="77777777" w:rsidR="00A9072D" w:rsidRPr="0042646F" w:rsidRDefault="00A9072D" w:rsidP="001320AF">
            <w:pPr>
              <w:jc w:val="center"/>
              <w:rPr>
                <w:sz w:val="14"/>
                <w:szCs w:val="16"/>
              </w:rPr>
            </w:pPr>
            <w:r w:rsidRPr="0042646F">
              <w:rPr>
                <w:sz w:val="14"/>
                <w:szCs w:val="16"/>
              </w:rPr>
              <w:t>0,90</w:t>
            </w:r>
          </w:p>
        </w:tc>
        <w:tc>
          <w:tcPr>
            <w:tcW w:w="592" w:type="dxa"/>
            <w:shd w:val="clear" w:color="auto" w:fill="auto"/>
            <w:noWrap/>
            <w:vAlign w:val="center"/>
            <w:hideMark/>
          </w:tcPr>
          <w:p w14:paraId="47FE6D74" w14:textId="77777777" w:rsidR="00A9072D" w:rsidRPr="0042646F" w:rsidRDefault="00A9072D" w:rsidP="001320AF">
            <w:pPr>
              <w:jc w:val="center"/>
              <w:rPr>
                <w:sz w:val="14"/>
                <w:szCs w:val="16"/>
              </w:rPr>
            </w:pPr>
            <w:r w:rsidRPr="0042646F">
              <w:rPr>
                <w:sz w:val="14"/>
                <w:szCs w:val="16"/>
              </w:rPr>
              <w:t>0,90</w:t>
            </w:r>
          </w:p>
        </w:tc>
        <w:tc>
          <w:tcPr>
            <w:tcW w:w="592" w:type="dxa"/>
            <w:shd w:val="clear" w:color="auto" w:fill="auto"/>
            <w:noWrap/>
            <w:vAlign w:val="center"/>
            <w:hideMark/>
          </w:tcPr>
          <w:p w14:paraId="06B9E565" w14:textId="77777777" w:rsidR="00A9072D" w:rsidRPr="0042646F" w:rsidRDefault="00A9072D" w:rsidP="001320AF">
            <w:pPr>
              <w:jc w:val="center"/>
              <w:rPr>
                <w:sz w:val="14"/>
                <w:szCs w:val="16"/>
              </w:rPr>
            </w:pPr>
            <w:r w:rsidRPr="0042646F">
              <w:rPr>
                <w:sz w:val="14"/>
                <w:szCs w:val="16"/>
              </w:rPr>
              <w:t>0,90</w:t>
            </w:r>
          </w:p>
        </w:tc>
        <w:tc>
          <w:tcPr>
            <w:tcW w:w="592" w:type="dxa"/>
            <w:shd w:val="clear" w:color="auto" w:fill="auto"/>
            <w:noWrap/>
            <w:vAlign w:val="center"/>
            <w:hideMark/>
          </w:tcPr>
          <w:p w14:paraId="24A1F689" w14:textId="77777777" w:rsidR="00A9072D" w:rsidRPr="0042646F" w:rsidRDefault="00A9072D" w:rsidP="001320AF">
            <w:pPr>
              <w:jc w:val="center"/>
              <w:rPr>
                <w:sz w:val="14"/>
                <w:szCs w:val="16"/>
              </w:rPr>
            </w:pPr>
            <w:r w:rsidRPr="0042646F">
              <w:rPr>
                <w:sz w:val="14"/>
                <w:szCs w:val="16"/>
              </w:rPr>
              <w:t>0,90</w:t>
            </w:r>
          </w:p>
        </w:tc>
        <w:tc>
          <w:tcPr>
            <w:tcW w:w="592" w:type="dxa"/>
            <w:shd w:val="clear" w:color="auto" w:fill="auto"/>
            <w:noWrap/>
            <w:vAlign w:val="center"/>
            <w:hideMark/>
          </w:tcPr>
          <w:p w14:paraId="747BAB00" w14:textId="77777777" w:rsidR="00A9072D" w:rsidRPr="0042646F" w:rsidRDefault="00A9072D" w:rsidP="001320AF">
            <w:pPr>
              <w:jc w:val="center"/>
              <w:rPr>
                <w:sz w:val="14"/>
                <w:szCs w:val="16"/>
              </w:rPr>
            </w:pPr>
            <w:r w:rsidRPr="0042646F">
              <w:rPr>
                <w:sz w:val="14"/>
                <w:szCs w:val="16"/>
              </w:rPr>
              <w:t>0,90</w:t>
            </w:r>
          </w:p>
        </w:tc>
        <w:tc>
          <w:tcPr>
            <w:tcW w:w="592" w:type="dxa"/>
            <w:shd w:val="clear" w:color="auto" w:fill="auto"/>
            <w:noWrap/>
            <w:vAlign w:val="center"/>
            <w:hideMark/>
          </w:tcPr>
          <w:p w14:paraId="475C18E9" w14:textId="77777777" w:rsidR="00A9072D" w:rsidRPr="0042646F" w:rsidRDefault="00A9072D" w:rsidP="001320AF">
            <w:pPr>
              <w:jc w:val="center"/>
              <w:rPr>
                <w:sz w:val="14"/>
                <w:szCs w:val="16"/>
              </w:rPr>
            </w:pPr>
            <w:r w:rsidRPr="0042646F">
              <w:rPr>
                <w:sz w:val="14"/>
                <w:szCs w:val="16"/>
              </w:rPr>
              <w:t>0,90</w:t>
            </w:r>
          </w:p>
        </w:tc>
        <w:tc>
          <w:tcPr>
            <w:tcW w:w="592" w:type="dxa"/>
            <w:shd w:val="clear" w:color="auto" w:fill="auto"/>
            <w:noWrap/>
            <w:vAlign w:val="center"/>
            <w:hideMark/>
          </w:tcPr>
          <w:p w14:paraId="33346A80" w14:textId="77777777" w:rsidR="00A9072D" w:rsidRPr="0042646F" w:rsidRDefault="00A9072D" w:rsidP="001320AF">
            <w:pPr>
              <w:jc w:val="center"/>
              <w:rPr>
                <w:sz w:val="14"/>
                <w:szCs w:val="16"/>
              </w:rPr>
            </w:pPr>
            <w:r w:rsidRPr="0042646F">
              <w:rPr>
                <w:sz w:val="14"/>
                <w:szCs w:val="16"/>
              </w:rPr>
              <w:t>0,90</w:t>
            </w:r>
          </w:p>
        </w:tc>
      </w:tr>
      <w:tr w:rsidR="00A9072D" w:rsidRPr="0042646F" w14:paraId="0DDB957A" w14:textId="77777777" w:rsidTr="001320AF">
        <w:trPr>
          <w:trHeight w:val="20"/>
          <w:jc w:val="center"/>
        </w:trPr>
        <w:tc>
          <w:tcPr>
            <w:tcW w:w="322" w:type="dxa"/>
            <w:shd w:val="clear" w:color="auto" w:fill="auto"/>
            <w:vAlign w:val="center"/>
          </w:tcPr>
          <w:p w14:paraId="3472907A" w14:textId="77777777" w:rsidR="00A9072D" w:rsidRPr="0042646F" w:rsidRDefault="00A9072D" w:rsidP="001320AF">
            <w:pPr>
              <w:jc w:val="center"/>
              <w:rPr>
                <w:sz w:val="14"/>
                <w:szCs w:val="16"/>
              </w:rPr>
            </w:pPr>
            <w:r>
              <w:rPr>
                <w:sz w:val="14"/>
                <w:szCs w:val="16"/>
              </w:rPr>
              <w:t>18</w:t>
            </w:r>
          </w:p>
        </w:tc>
        <w:tc>
          <w:tcPr>
            <w:tcW w:w="1974" w:type="dxa"/>
            <w:shd w:val="clear" w:color="auto" w:fill="auto"/>
            <w:vAlign w:val="center"/>
            <w:hideMark/>
          </w:tcPr>
          <w:p w14:paraId="2A1D596F" w14:textId="77777777" w:rsidR="00A9072D" w:rsidRPr="0042646F" w:rsidRDefault="00A9072D" w:rsidP="001320AF">
            <w:pPr>
              <w:jc w:val="center"/>
              <w:rPr>
                <w:sz w:val="14"/>
                <w:szCs w:val="16"/>
              </w:rPr>
            </w:pPr>
            <w:r w:rsidRPr="0042646F">
              <w:rPr>
                <w:sz w:val="14"/>
                <w:szCs w:val="16"/>
              </w:rPr>
              <w:t>Помещение котельной пос. Каменный</w:t>
            </w:r>
          </w:p>
        </w:tc>
        <w:tc>
          <w:tcPr>
            <w:tcW w:w="600" w:type="dxa"/>
            <w:shd w:val="clear" w:color="auto" w:fill="auto"/>
            <w:noWrap/>
            <w:vAlign w:val="center"/>
            <w:hideMark/>
          </w:tcPr>
          <w:p w14:paraId="42FCCB3E" w14:textId="77777777" w:rsidR="00A9072D" w:rsidRPr="0042646F" w:rsidRDefault="00A9072D" w:rsidP="001320AF">
            <w:pPr>
              <w:jc w:val="center"/>
              <w:rPr>
                <w:sz w:val="14"/>
                <w:szCs w:val="16"/>
              </w:rPr>
            </w:pPr>
            <w:r w:rsidRPr="0042646F">
              <w:rPr>
                <w:sz w:val="14"/>
                <w:szCs w:val="16"/>
              </w:rPr>
              <w:t>55,1</w:t>
            </w:r>
          </w:p>
        </w:tc>
        <w:tc>
          <w:tcPr>
            <w:tcW w:w="591" w:type="dxa"/>
            <w:shd w:val="clear" w:color="auto" w:fill="auto"/>
            <w:noWrap/>
            <w:vAlign w:val="center"/>
            <w:hideMark/>
          </w:tcPr>
          <w:p w14:paraId="770DF425" w14:textId="77777777" w:rsidR="00A9072D" w:rsidRPr="0042646F" w:rsidRDefault="00A9072D" w:rsidP="001320AF">
            <w:pPr>
              <w:jc w:val="center"/>
              <w:rPr>
                <w:sz w:val="14"/>
                <w:szCs w:val="16"/>
              </w:rPr>
            </w:pPr>
            <w:r w:rsidRPr="0042646F">
              <w:rPr>
                <w:sz w:val="14"/>
                <w:szCs w:val="16"/>
              </w:rPr>
              <w:t>55,10</w:t>
            </w:r>
          </w:p>
        </w:tc>
        <w:tc>
          <w:tcPr>
            <w:tcW w:w="591" w:type="dxa"/>
            <w:shd w:val="clear" w:color="auto" w:fill="auto"/>
            <w:noWrap/>
            <w:vAlign w:val="center"/>
            <w:hideMark/>
          </w:tcPr>
          <w:p w14:paraId="6D5C1B7C" w14:textId="77777777" w:rsidR="00A9072D" w:rsidRPr="0042646F" w:rsidRDefault="00A9072D" w:rsidP="001320AF">
            <w:pPr>
              <w:jc w:val="center"/>
              <w:rPr>
                <w:sz w:val="14"/>
                <w:szCs w:val="16"/>
              </w:rPr>
            </w:pPr>
            <w:r w:rsidRPr="0042646F">
              <w:rPr>
                <w:sz w:val="14"/>
                <w:szCs w:val="16"/>
              </w:rPr>
              <w:t>55,10</w:t>
            </w:r>
          </w:p>
        </w:tc>
        <w:tc>
          <w:tcPr>
            <w:tcW w:w="591" w:type="dxa"/>
            <w:shd w:val="clear" w:color="auto" w:fill="auto"/>
            <w:noWrap/>
            <w:vAlign w:val="center"/>
            <w:hideMark/>
          </w:tcPr>
          <w:p w14:paraId="0197618E" w14:textId="77777777" w:rsidR="00A9072D" w:rsidRPr="0042646F" w:rsidRDefault="00A9072D" w:rsidP="001320AF">
            <w:pPr>
              <w:jc w:val="center"/>
              <w:rPr>
                <w:sz w:val="14"/>
                <w:szCs w:val="16"/>
              </w:rPr>
            </w:pPr>
            <w:r w:rsidRPr="0042646F">
              <w:rPr>
                <w:sz w:val="14"/>
                <w:szCs w:val="16"/>
              </w:rPr>
              <w:t>55,10</w:t>
            </w:r>
          </w:p>
        </w:tc>
        <w:tc>
          <w:tcPr>
            <w:tcW w:w="591" w:type="dxa"/>
            <w:shd w:val="clear" w:color="auto" w:fill="auto"/>
            <w:noWrap/>
            <w:vAlign w:val="center"/>
            <w:hideMark/>
          </w:tcPr>
          <w:p w14:paraId="278641A8" w14:textId="77777777" w:rsidR="00A9072D" w:rsidRPr="0042646F" w:rsidRDefault="00A9072D" w:rsidP="001320AF">
            <w:pPr>
              <w:jc w:val="center"/>
              <w:rPr>
                <w:sz w:val="14"/>
                <w:szCs w:val="16"/>
              </w:rPr>
            </w:pPr>
            <w:r w:rsidRPr="0042646F">
              <w:rPr>
                <w:sz w:val="14"/>
                <w:szCs w:val="16"/>
              </w:rPr>
              <w:t>55,10</w:t>
            </w:r>
          </w:p>
        </w:tc>
        <w:tc>
          <w:tcPr>
            <w:tcW w:w="591" w:type="dxa"/>
            <w:shd w:val="clear" w:color="auto" w:fill="auto"/>
            <w:noWrap/>
            <w:vAlign w:val="center"/>
            <w:hideMark/>
          </w:tcPr>
          <w:p w14:paraId="64917EEE" w14:textId="77777777" w:rsidR="00A9072D" w:rsidRPr="0042646F" w:rsidRDefault="00A9072D" w:rsidP="001320AF">
            <w:pPr>
              <w:jc w:val="center"/>
              <w:rPr>
                <w:sz w:val="14"/>
                <w:szCs w:val="16"/>
              </w:rPr>
            </w:pPr>
            <w:r w:rsidRPr="0042646F">
              <w:rPr>
                <w:sz w:val="14"/>
                <w:szCs w:val="16"/>
              </w:rPr>
              <w:t>55,10</w:t>
            </w:r>
          </w:p>
        </w:tc>
        <w:tc>
          <w:tcPr>
            <w:tcW w:w="591" w:type="dxa"/>
            <w:shd w:val="clear" w:color="auto" w:fill="auto"/>
            <w:noWrap/>
            <w:vAlign w:val="center"/>
            <w:hideMark/>
          </w:tcPr>
          <w:p w14:paraId="3CBF5EF1" w14:textId="77777777" w:rsidR="00A9072D" w:rsidRPr="0042646F" w:rsidRDefault="00A9072D" w:rsidP="001320AF">
            <w:pPr>
              <w:jc w:val="center"/>
              <w:rPr>
                <w:sz w:val="14"/>
                <w:szCs w:val="16"/>
              </w:rPr>
            </w:pPr>
            <w:r w:rsidRPr="0042646F">
              <w:rPr>
                <w:sz w:val="14"/>
                <w:szCs w:val="16"/>
              </w:rPr>
              <w:t>55,10</w:t>
            </w:r>
          </w:p>
        </w:tc>
        <w:tc>
          <w:tcPr>
            <w:tcW w:w="591" w:type="dxa"/>
            <w:shd w:val="clear" w:color="auto" w:fill="auto"/>
            <w:noWrap/>
            <w:vAlign w:val="center"/>
            <w:hideMark/>
          </w:tcPr>
          <w:p w14:paraId="14AA2A0E" w14:textId="77777777" w:rsidR="00A9072D" w:rsidRPr="0042646F" w:rsidRDefault="00A9072D" w:rsidP="001320AF">
            <w:pPr>
              <w:jc w:val="center"/>
              <w:rPr>
                <w:sz w:val="14"/>
                <w:szCs w:val="16"/>
              </w:rPr>
            </w:pPr>
            <w:r w:rsidRPr="0042646F">
              <w:rPr>
                <w:sz w:val="14"/>
                <w:szCs w:val="16"/>
              </w:rPr>
              <w:t>55,10</w:t>
            </w:r>
          </w:p>
        </w:tc>
        <w:tc>
          <w:tcPr>
            <w:tcW w:w="592" w:type="dxa"/>
            <w:shd w:val="clear" w:color="auto" w:fill="auto"/>
            <w:noWrap/>
            <w:vAlign w:val="center"/>
            <w:hideMark/>
          </w:tcPr>
          <w:p w14:paraId="5F1C2124" w14:textId="77777777" w:rsidR="00A9072D" w:rsidRPr="0042646F" w:rsidRDefault="00A9072D" w:rsidP="001320AF">
            <w:pPr>
              <w:jc w:val="center"/>
              <w:rPr>
                <w:sz w:val="14"/>
                <w:szCs w:val="16"/>
              </w:rPr>
            </w:pPr>
            <w:r w:rsidRPr="0042646F">
              <w:rPr>
                <w:sz w:val="14"/>
                <w:szCs w:val="16"/>
              </w:rPr>
              <w:t>55,10</w:t>
            </w:r>
          </w:p>
        </w:tc>
        <w:tc>
          <w:tcPr>
            <w:tcW w:w="592" w:type="dxa"/>
            <w:shd w:val="clear" w:color="auto" w:fill="auto"/>
            <w:noWrap/>
            <w:vAlign w:val="center"/>
            <w:hideMark/>
          </w:tcPr>
          <w:p w14:paraId="55305BE9" w14:textId="77777777" w:rsidR="00A9072D" w:rsidRPr="0042646F" w:rsidRDefault="00A9072D" w:rsidP="001320AF">
            <w:pPr>
              <w:jc w:val="center"/>
              <w:rPr>
                <w:sz w:val="14"/>
                <w:szCs w:val="16"/>
              </w:rPr>
            </w:pPr>
            <w:r w:rsidRPr="0042646F">
              <w:rPr>
                <w:sz w:val="14"/>
                <w:szCs w:val="16"/>
              </w:rPr>
              <w:t>55,10</w:t>
            </w:r>
          </w:p>
        </w:tc>
        <w:tc>
          <w:tcPr>
            <w:tcW w:w="592" w:type="dxa"/>
            <w:shd w:val="clear" w:color="auto" w:fill="auto"/>
            <w:noWrap/>
            <w:vAlign w:val="center"/>
            <w:hideMark/>
          </w:tcPr>
          <w:p w14:paraId="3B42E0D2" w14:textId="77777777" w:rsidR="00A9072D" w:rsidRPr="0042646F" w:rsidRDefault="00A9072D" w:rsidP="001320AF">
            <w:pPr>
              <w:jc w:val="center"/>
              <w:rPr>
                <w:sz w:val="14"/>
                <w:szCs w:val="16"/>
              </w:rPr>
            </w:pPr>
            <w:r w:rsidRPr="0042646F">
              <w:rPr>
                <w:sz w:val="14"/>
                <w:szCs w:val="16"/>
              </w:rPr>
              <w:t>55,10</w:t>
            </w:r>
          </w:p>
        </w:tc>
        <w:tc>
          <w:tcPr>
            <w:tcW w:w="601" w:type="dxa"/>
            <w:shd w:val="clear" w:color="auto" w:fill="auto"/>
            <w:noWrap/>
            <w:vAlign w:val="center"/>
            <w:hideMark/>
          </w:tcPr>
          <w:p w14:paraId="0FB7B6B4" w14:textId="77777777" w:rsidR="00A9072D" w:rsidRPr="0042646F" w:rsidRDefault="00A9072D" w:rsidP="001320AF">
            <w:pPr>
              <w:jc w:val="center"/>
              <w:rPr>
                <w:sz w:val="14"/>
                <w:szCs w:val="16"/>
              </w:rPr>
            </w:pPr>
            <w:r w:rsidRPr="0042646F">
              <w:rPr>
                <w:sz w:val="14"/>
                <w:szCs w:val="16"/>
              </w:rPr>
              <w:t>21,60</w:t>
            </w:r>
          </w:p>
        </w:tc>
        <w:tc>
          <w:tcPr>
            <w:tcW w:w="592" w:type="dxa"/>
            <w:shd w:val="clear" w:color="auto" w:fill="auto"/>
            <w:noWrap/>
            <w:vAlign w:val="center"/>
            <w:hideMark/>
          </w:tcPr>
          <w:p w14:paraId="15E8C5C6" w14:textId="77777777" w:rsidR="00A9072D" w:rsidRPr="0042646F" w:rsidRDefault="00A9072D" w:rsidP="001320AF">
            <w:pPr>
              <w:jc w:val="center"/>
              <w:rPr>
                <w:sz w:val="14"/>
                <w:szCs w:val="16"/>
              </w:rPr>
            </w:pPr>
            <w:r w:rsidRPr="0042646F">
              <w:rPr>
                <w:sz w:val="14"/>
                <w:szCs w:val="16"/>
              </w:rPr>
              <w:t>21,60</w:t>
            </w:r>
          </w:p>
        </w:tc>
        <w:tc>
          <w:tcPr>
            <w:tcW w:w="592" w:type="dxa"/>
            <w:shd w:val="clear" w:color="auto" w:fill="auto"/>
            <w:noWrap/>
            <w:vAlign w:val="center"/>
            <w:hideMark/>
          </w:tcPr>
          <w:p w14:paraId="1DF8011E" w14:textId="77777777" w:rsidR="00A9072D" w:rsidRPr="0042646F" w:rsidRDefault="00A9072D" w:rsidP="001320AF">
            <w:pPr>
              <w:jc w:val="center"/>
              <w:rPr>
                <w:sz w:val="14"/>
                <w:szCs w:val="16"/>
              </w:rPr>
            </w:pPr>
            <w:r w:rsidRPr="0042646F">
              <w:rPr>
                <w:sz w:val="14"/>
                <w:szCs w:val="16"/>
              </w:rPr>
              <w:t>21,60</w:t>
            </w:r>
          </w:p>
        </w:tc>
        <w:tc>
          <w:tcPr>
            <w:tcW w:w="592" w:type="dxa"/>
            <w:shd w:val="clear" w:color="auto" w:fill="auto"/>
            <w:noWrap/>
            <w:vAlign w:val="center"/>
            <w:hideMark/>
          </w:tcPr>
          <w:p w14:paraId="4E4F9A9D" w14:textId="77777777" w:rsidR="00A9072D" w:rsidRPr="0042646F" w:rsidRDefault="00A9072D" w:rsidP="001320AF">
            <w:pPr>
              <w:jc w:val="center"/>
              <w:rPr>
                <w:sz w:val="14"/>
                <w:szCs w:val="16"/>
              </w:rPr>
            </w:pPr>
            <w:r w:rsidRPr="0042646F">
              <w:rPr>
                <w:sz w:val="14"/>
                <w:szCs w:val="16"/>
              </w:rPr>
              <w:t>21,60</w:t>
            </w:r>
          </w:p>
        </w:tc>
        <w:tc>
          <w:tcPr>
            <w:tcW w:w="592" w:type="dxa"/>
            <w:shd w:val="clear" w:color="auto" w:fill="auto"/>
            <w:noWrap/>
            <w:vAlign w:val="center"/>
            <w:hideMark/>
          </w:tcPr>
          <w:p w14:paraId="5EEB5425" w14:textId="77777777" w:rsidR="00A9072D" w:rsidRPr="0042646F" w:rsidRDefault="00A9072D" w:rsidP="001320AF">
            <w:pPr>
              <w:jc w:val="center"/>
              <w:rPr>
                <w:sz w:val="14"/>
                <w:szCs w:val="16"/>
              </w:rPr>
            </w:pPr>
            <w:r w:rsidRPr="0042646F">
              <w:rPr>
                <w:sz w:val="14"/>
                <w:szCs w:val="16"/>
              </w:rPr>
              <w:t>21,60</w:t>
            </w:r>
          </w:p>
        </w:tc>
        <w:tc>
          <w:tcPr>
            <w:tcW w:w="592" w:type="dxa"/>
            <w:shd w:val="clear" w:color="auto" w:fill="auto"/>
            <w:noWrap/>
            <w:vAlign w:val="center"/>
            <w:hideMark/>
          </w:tcPr>
          <w:p w14:paraId="05080ADA" w14:textId="77777777" w:rsidR="00A9072D" w:rsidRPr="0042646F" w:rsidRDefault="00A9072D" w:rsidP="001320AF">
            <w:pPr>
              <w:jc w:val="center"/>
              <w:rPr>
                <w:sz w:val="14"/>
                <w:szCs w:val="16"/>
              </w:rPr>
            </w:pPr>
            <w:r w:rsidRPr="0042646F">
              <w:rPr>
                <w:sz w:val="14"/>
                <w:szCs w:val="16"/>
              </w:rPr>
              <w:t>21,60</w:t>
            </w:r>
          </w:p>
        </w:tc>
        <w:tc>
          <w:tcPr>
            <w:tcW w:w="592" w:type="dxa"/>
            <w:shd w:val="clear" w:color="auto" w:fill="auto"/>
            <w:noWrap/>
            <w:vAlign w:val="center"/>
            <w:hideMark/>
          </w:tcPr>
          <w:p w14:paraId="209506E4" w14:textId="77777777" w:rsidR="00A9072D" w:rsidRPr="0042646F" w:rsidRDefault="00A9072D" w:rsidP="001320AF">
            <w:pPr>
              <w:jc w:val="center"/>
              <w:rPr>
                <w:sz w:val="14"/>
                <w:szCs w:val="16"/>
              </w:rPr>
            </w:pPr>
            <w:r w:rsidRPr="0042646F">
              <w:rPr>
                <w:sz w:val="14"/>
                <w:szCs w:val="16"/>
              </w:rPr>
              <w:t>21,60</w:t>
            </w:r>
          </w:p>
        </w:tc>
        <w:tc>
          <w:tcPr>
            <w:tcW w:w="592" w:type="dxa"/>
            <w:shd w:val="clear" w:color="auto" w:fill="auto"/>
            <w:noWrap/>
            <w:vAlign w:val="center"/>
            <w:hideMark/>
          </w:tcPr>
          <w:p w14:paraId="10362D6D" w14:textId="77777777" w:rsidR="00A9072D" w:rsidRPr="0042646F" w:rsidRDefault="00A9072D" w:rsidP="001320AF">
            <w:pPr>
              <w:jc w:val="center"/>
              <w:rPr>
                <w:sz w:val="14"/>
                <w:szCs w:val="16"/>
              </w:rPr>
            </w:pPr>
            <w:r w:rsidRPr="0042646F">
              <w:rPr>
                <w:sz w:val="14"/>
                <w:szCs w:val="16"/>
              </w:rPr>
              <w:t>21,60</w:t>
            </w:r>
          </w:p>
        </w:tc>
        <w:tc>
          <w:tcPr>
            <w:tcW w:w="592" w:type="dxa"/>
            <w:shd w:val="clear" w:color="auto" w:fill="auto"/>
            <w:noWrap/>
            <w:vAlign w:val="center"/>
            <w:hideMark/>
          </w:tcPr>
          <w:p w14:paraId="097964D9" w14:textId="77777777" w:rsidR="00A9072D" w:rsidRPr="0042646F" w:rsidRDefault="00A9072D" w:rsidP="001320AF">
            <w:pPr>
              <w:jc w:val="center"/>
              <w:rPr>
                <w:sz w:val="14"/>
                <w:szCs w:val="16"/>
              </w:rPr>
            </w:pPr>
            <w:r w:rsidRPr="0042646F">
              <w:rPr>
                <w:sz w:val="14"/>
                <w:szCs w:val="16"/>
              </w:rPr>
              <w:t>21,60</w:t>
            </w:r>
          </w:p>
        </w:tc>
        <w:tc>
          <w:tcPr>
            <w:tcW w:w="592" w:type="dxa"/>
            <w:shd w:val="clear" w:color="auto" w:fill="auto"/>
            <w:noWrap/>
            <w:vAlign w:val="center"/>
            <w:hideMark/>
          </w:tcPr>
          <w:p w14:paraId="111E9FCB" w14:textId="77777777" w:rsidR="00A9072D" w:rsidRPr="0042646F" w:rsidRDefault="00A9072D" w:rsidP="001320AF">
            <w:pPr>
              <w:jc w:val="center"/>
              <w:rPr>
                <w:sz w:val="14"/>
                <w:szCs w:val="16"/>
              </w:rPr>
            </w:pPr>
            <w:r w:rsidRPr="0042646F">
              <w:rPr>
                <w:sz w:val="14"/>
                <w:szCs w:val="16"/>
              </w:rPr>
              <w:t>21,60</w:t>
            </w:r>
          </w:p>
        </w:tc>
        <w:tc>
          <w:tcPr>
            <w:tcW w:w="592" w:type="dxa"/>
            <w:shd w:val="clear" w:color="auto" w:fill="auto"/>
            <w:noWrap/>
            <w:vAlign w:val="center"/>
            <w:hideMark/>
          </w:tcPr>
          <w:p w14:paraId="5EE4E2BF" w14:textId="77777777" w:rsidR="00A9072D" w:rsidRPr="0042646F" w:rsidRDefault="00A9072D" w:rsidP="001320AF">
            <w:pPr>
              <w:jc w:val="center"/>
              <w:rPr>
                <w:sz w:val="14"/>
                <w:szCs w:val="16"/>
              </w:rPr>
            </w:pPr>
            <w:r w:rsidRPr="0042646F">
              <w:rPr>
                <w:sz w:val="14"/>
                <w:szCs w:val="16"/>
              </w:rPr>
              <w:t>21,60</w:t>
            </w:r>
          </w:p>
        </w:tc>
      </w:tr>
    </w:tbl>
    <w:p w14:paraId="3C0225DD" w14:textId="77777777" w:rsidR="00A9072D" w:rsidRDefault="00A9072D" w:rsidP="00A9072D">
      <w:r>
        <w:br w:type="page"/>
      </w:r>
    </w:p>
    <w:tbl>
      <w:tblPr>
        <w:tblW w:w="1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2"/>
        <w:gridCol w:w="1974"/>
        <w:gridCol w:w="600"/>
        <w:gridCol w:w="591"/>
        <w:gridCol w:w="591"/>
        <w:gridCol w:w="591"/>
        <w:gridCol w:w="591"/>
        <w:gridCol w:w="591"/>
        <w:gridCol w:w="591"/>
        <w:gridCol w:w="591"/>
        <w:gridCol w:w="592"/>
        <w:gridCol w:w="592"/>
        <w:gridCol w:w="592"/>
        <w:gridCol w:w="601"/>
        <w:gridCol w:w="592"/>
        <w:gridCol w:w="592"/>
        <w:gridCol w:w="592"/>
        <w:gridCol w:w="592"/>
        <w:gridCol w:w="592"/>
        <w:gridCol w:w="592"/>
        <w:gridCol w:w="592"/>
        <w:gridCol w:w="592"/>
        <w:gridCol w:w="592"/>
        <w:gridCol w:w="592"/>
      </w:tblGrid>
      <w:tr w:rsidR="00A9072D" w:rsidRPr="00376F8F" w14:paraId="49240679" w14:textId="77777777" w:rsidTr="00376F8F">
        <w:trPr>
          <w:trHeight w:val="123"/>
          <w:jc w:val="center"/>
        </w:trPr>
        <w:tc>
          <w:tcPr>
            <w:tcW w:w="322" w:type="dxa"/>
            <w:shd w:val="clear" w:color="auto" w:fill="auto"/>
            <w:noWrap/>
            <w:vAlign w:val="center"/>
            <w:hideMark/>
          </w:tcPr>
          <w:p w14:paraId="39736022" w14:textId="77777777" w:rsidR="00A9072D" w:rsidRPr="00376F8F" w:rsidRDefault="00A9072D" w:rsidP="001320AF">
            <w:pPr>
              <w:jc w:val="center"/>
              <w:rPr>
                <w:sz w:val="12"/>
                <w:szCs w:val="12"/>
              </w:rPr>
            </w:pPr>
            <w:r w:rsidRPr="00376F8F">
              <w:rPr>
                <w:sz w:val="12"/>
                <w:szCs w:val="12"/>
              </w:rPr>
              <w:t>1</w:t>
            </w:r>
          </w:p>
        </w:tc>
        <w:tc>
          <w:tcPr>
            <w:tcW w:w="1974" w:type="dxa"/>
            <w:shd w:val="clear" w:color="auto" w:fill="auto"/>
            <w:noWrap/>
            <w:vAlign w:val="center"/>
            <w:hideMark/>
          </w:tcPr>
          <w:p w14:paraId="1A3BD1D2" w14:textId="77777777" w:rsidR="00A9072D" w:rsidRPr="00376F8F" w:rsidRDefault="00A9072D" w:rsidP="001320AF">
            <w:pPr>
              <w:jc w:val="center"/>
              <w:rPr>
                <w:sz w:val="12"/>
                <w:szCs w:val="12"/>
              </w:rPr>
            </w:pPr>
            <w:r w:rsidRPr="00376F8F">
              <w:rPr>
                <w:sz w:val="12"/>
                <w:szCs w:val="12"/>
              </w:rPr>
              <w:t>2</w:t>
            </w:r>
          </w:p>
        </w:tc>
        <w:tc>
          <w:tcPr>
            <w:tcW w:w="600" w:type="dxa"/>
            <w:shd w:val="clear" w:color="auto" w:fill="auto"/>
            <w:noWrap/>
            <w:vAlign w:val="center"/>
          </w:tcPr>
          <w:p w14:paraId="03ED1420" w14:textId="77777777" w:rsidR="00A9072D" w:rsidRPr="00376F8F" w:rsidRDefault="00A9072D" w:rsidP="001320AF">
            <w:pPr>
              <w:jc w:val="center"/>
              <w:rPr>
                <w:sz w:val="12"/>
                <w:szCs w:val="12"/>
              </w:rPr>
            </w:pPr>
            <w:r w:rsidRPr="00376F8F">
              <w:rPr>
                <w:sz w:val="12"/>
                <w:szCs w:val="12"/>
              </w:rPr>
              <w:t>58</w:t>
            </w:r>
          </w:p>
        </w:tc>
        <w:tc>
          <w:tcPr>
            <w:tcW w:w="591" w:type="dxa"/>
            <w:shd w:val="clear" w:color="auto" w:fill="auto"/>
            <w:noWrap/>
            <w:vAlign w:val="center"/>
          </w:tcPr>
          <w:p w14:paraId="3929B0E5" w14:textId="77777777" w:rsidR="00A9072D" w:rsidRPr="00376F8F" w:rsidRDefault="00A9072D" w:rsidP="001320AF">
            <w:pPr>
              <w:jc w:val="center"/>
              <w:rPr>
                <w:sz w:val="12"/>
                <w:szCs w:val="12"/>
              </w:rPr>
            </w:pPr>
            <w:r w:rsidRPr="00376F8F">
              <w:rPr>
                <w:sz w:val="12"/>
                <w:szCs w:val="12"/>
              </w:rPr>
              <w:t>59</w:t>
            </w:r>
          </w:p>
        </w:tc>
        <w:tc>
          <w:tcPr>
            <w:tcW w:w="591" w:type="dxa"/>
            <w:shd w:val="clear" w:color="auto" w:fill="auto"/>
            <w:noWrap/>
            <w:vAlign w:val="center"/>
          </w:tcPr>
          <w:p w14:paraId="0F740D8C" w14:textId="77777777" w:rsidR="00A9072D" w:rsidRPr="00376F8F" w:rsidRDefault="00A9072D" w:rsidP="001320AF">
            <w:pPr>
              <w:jc w:val="center"/>
              <w:rPr>
                <w:sz w:val="12"/>
                <w:szCs w:val="12"/>
              </w:rPr>
            </w:pPr>
            <w:r w:rsidRPr="00376F8F">
              <w:rPr>
                <w:sz w:val="12"/>
                <w:szCs w:val="12"/>
              </w:rPr>
              <w:t>60</w:t>
            </w:r>
          </w:p>
        </w:tc>
        <w:tc>
          <w:tcPr>
            <w:tcW w:w="591" w:type="dxa"/>
            <w:shd w:val="clear" w:color="auto" w:fill="auto"/>
            <w:noWrap/>
            <w:vAlign w:val="center"/>
          </w:tcPr>
          <w:p w14:paraId="72386ADB" w14:textId="77777777" w:rsidR="00A9072D" w:rsidRPr="00376F8F" w:rsidRDefault="00A9072D" w:rsidP="001320AF">
            <w:pPr>
              <w:jc w:val="center"/>
              <w:rPr>
                <w:sz w:val="12"/>
                <w:szCs w:val="12"/>
              </w:rPr>
            </w:pPr>
            <w:r w:rsidRPr="00376F8F">
              <w:rPr>
                <w:sz w:val="12"/>
                <w:szCs w:val="12"/>
              </w:rPr>
              <w:t>61</w:t>
            </w:r>
          </w:p>
        </w:tc>
        <w:tc>
          <w:tcPr>
            <w:tcW w:w="591" w:type="dxa"/>
            <w:shd w:val="clear" w:color="auto" w:fill="auto"/>
            <w:noWrap/>
            <w:vAlign w:val="center"/>
          </w:tcPr>
          <w:p w14:paraId="796839D5" w14:textId="77777777" w:rsidR="00A9072D" w:rsidRPr="00376F8F" w:rsidRDefault="00A9072D" w:rsidP="001320AF">
            <w:pPr>
              <w:jc w:val="center"/>
              <w:rPr>
                <w:sz w:val="12"/>
                <w:szCs w:val="12"/>
              </w:rPr>
            </w:pPr>
            <w:r w:rsidRPr="00376F8F">
              <w:rPr>
                <w:sz w:val="12"/>
                <w:szCs w:val="12"/>
              </w:rPr>
              <w:t>62</w:t>
            </w:r>
          </w:p>
        </w:tc>
        <w:tc>
          <w:tcPr>
            <w:tcW w:w="591" w:type="dxa"/>
            <w:shd w:val="clear" w:color="auto" w:fill="auto"/>
            <w:noWrap/>
            <w:vAlign w:val="center"/>
          </w:tcPr>
          <w:p w14:paraId="2E7F9E56" w14:textId="77777777" w:rsidR="00A9072D" w:rsidRPr="00376F8F" w:rsidRDefault="00A9072D" w:rsidP="001320AF">
            <w:pPr>
              <w:jc w:val="center"/>
              <w:rPr>
                <w:sz w:val="12"/>
                <w:szCs w:val="12"/>
              </w:rPr>
            </w:pPr>
            <w:r w:rsidRPr="00376F8F">
              <w:rPr>
                <w:sz w:val="12"/>
                <w:szCs w:val="12"/>
              </w:rPr>
              <w:t>63</w:t>
            </w:r>
          </w:p>
        </w:tc>
        <w:tc>
          <w:tcPr>
            <w:tcW w:w="591" w:type="dxa"/>
            <w:shd w:val="clear" w:color="auto" w:fill="auto"/>
            <w:noWrap/>
            <w:vAlign w:val="center"/>
          </w:tcPr>
          <w:p w14:paraId="70EA09C1" w14:textId="77777777" w:rsidR="00A9072D" w:rsidRPr="00376F8F" w:rsidRDefault="00A9072D" w:rsidP="001320AF">
            <w:pPr>
              <w:jc w:val="center"/>
              <w:rPr>
                <w:sz w:val="12"/>
                <w:szCs w:val="12"/>
              </w:rPr>
            </w:pPr>
            <w:r w:rsidRPr="00376F8F">
              <w:rPr>
                <w:sz w:val="12"/>
                <w:szCs w:val="12"/>
              </w:rPr>
              <w:t>64</w:t>
            </w:r>
          </w:p>
        </w:tc>
        <w:tc>
          <w:tcPr>
            <w:tcW w:w="591" w:type="dxa"/>
            <w:shd w:val="clear" w:color="auto" w:fill="auto"/>
            <w:noWrap/>
            <w:vAlign w:val="center"/>
          </w:tcPr>
          <w:p w14:paraId="5D851A03" w14:textId="77777777" w:rsidR="00A9072D" w:rsidRPr="00376F8F" w:rsidRDefault="00A9072D" w:rsidP="001320AF">
            <w:pPr>
              <w:jc w:val="center"/>
              <w:rPr>
                <w:sz w:val="12"/>
                <w:szCs w:val="12"/>
              </w:rPr>
            </w:pPr>
            <w:r w:rsidRPr="00376F8F">
              <w:rPr>
                <w:sz w:val="12"/>
                <w:szCs w:val="12"/>
              </w:rPr>
              <w:t>65</w:t>
            </w:r>
          </w:p>
        </w:tc>
        <w:tc>
          <w:tcPr>
            <w:tcW w:w="592" w:type="dxa"/>
            <w:shd w:val="clear" w:color="auto" w:fill="auto"/>
            <w:noWrap/>
            <w:vAlign w:val="center"/>
          </w:tcPr>
          <w:p w14:paraId="5643CA51" w14:textId="77777777" w:rsidR="00A9072D" w:rsidRPr="00376F8F" w:rsidRDefault="00A9072D" w:rsidP="001320AF">
            <w:pPr>
              <w:jc w:val="center"/>
              <w:rPr>
                <w:sz w:val="12"/>
                <w:szCs w:val="12"/>
              </w:rPr>
            </w:pPr>
            <w:r w:rsidRPr="00376F8F">
              <w:rPr>
                <w:sz w:val="12"/>
                <w:szCs w:val="12"/>
              </w:rPr>
              <w:t>66</w:t>
            </w:r>
          </w:p>
        </w:tc>
        <w:tc>
          <w:tcPr>
            <w:tcW w:w="592" w:type="dxa"/>
            <w:shd w:val="clear" w:color="auto" w:fill="auto"/>
            <w:noWrap/>
            <w:vAlign w:val="center"/>
          </w:tcPr>
          <w:p w14:paraId="01B56E7B" w14:textId="77777777" w:rsidR="00A9072D" w:rsidRPr="00376F8F" w:rsidRDefault="00A9072D" w:rsidP="001320AF">
            <w:pPr>
              <w:jc w:val="center"/>
              <w:rPr>
                <w:sz w:val="12"/>
                <w:szCs w:val="12"/>
              </w:rPr>
            </w:pPr>
            <w:r w:rsidRPr="00376F8F">
              <w:rPr>
                <w:sz w:val="12"/>
                <w:szCs w:val="12"/>
              </w:rPr>
              <w:t>67</w:t>
            </w:r>
          </w:p>
        </w:tc>
        <w:tc>
          <w:tcPr>
            <w:tcW w:w="592" w:type="dxa"/>
            <w:shd w:val="clear" w:color="auto" w:fill="auto"/>
            <w:noWrap/>
            <w:vAlign w:val="center"/>
          </w:tcPr>
          <w:p w14:paraId="285C0B20" w14:textId="77777777" w:rsidR="00A9072D" w:rsidRPr="00376F8F" w:rsidRDefault="00A9072D" w:rsidP="001320AF">
            <w:pPr>
              <w:jc w:val="center"/>
              <w:rPr>
                <w:sz w:val="12"/>
                <w:szCs w:val="12"/>
              </w:rPr>
            </w:pPr>
            <w:r w:rsidRPr="00376F8F">
              <w:rPr>
                <w:sz w:val="12"/>
                <w:szCs w:val="12"/>
              </w:rPr>
              <w:t>68</w:t>
            </w:r>
          </w:p>
        </w:tc>
        <w:tc>
          <w:tcPr>
            <w:tcW w:w="601" w:type="dxa"/>
            <w:shd w:val="clear" w:color="auto" w:fill="auto"/>
            <w:noWrap/>
            <w:vAlign w:val="center"/>
          </w:tcPr>
          <w:p w14:paraId="6E238512" w14:textId="77777777" w:rsidR="00A9072D" w:rsidRPr="00376F8F" w:rsidRDefault="00A9072D" w:rsidP="001320AF">
            <w:pPr>
              <w:jc w:val="center"/>
              <w:rPr>
                <w:sz w:val="12"/>
                <w:szCs w:val="12"/>
              </w:rPr>
            </w:pPr>
            <w:r w:rsidRPr="00376F8F">
              <w:rPr>
                <w:sz w:val="12"/>
                <w:szCs w:val="12"/>
              </w:rPr>
              <w:t>69</w:t>
            </w:r>
          </w:p>
        </w:tc>
        <w:tc>
          <w:tcPr>
            <w:tcW w:w="592" w:type="dxa"/>
            <w:shd w:val="clear" w:color="auto" w:fill="auto"/>
            <w:noWrap/>
            <w:vAlign w:val="center"/>
          </w:tcPr>
          <w:p w14:paraId="63B4E817" w14:textId="77777777" w:rsidR="00A9072D" w:rsidRPr="00376F8F" w:rsidRDefault="00A9072D" w:rsidP="001320AF">
            <w:pPr>
              <w:jc w:val="center"/>
              <w:rPr>
                <w:sz w:val="12"/>
                <w:szCs w:val="12"/>
              </w:rPr>
            </w:pPr>
            <w:r w:rsidRPr="00376F8F">
              <w:rPr>
                <w:sz w:val="12"/>
                <w:szCs w:val="12"/>
              </w:rPr>
              <w:t>70</w:t>
            </w:r>
          </w:p>
        </w:tc>
        <w:tc>
          <w:tcPr>
            <w:tcW w:w="592" w:type="dxa"/>
            <w:shd w:val="clear" w:color="auto" w:fill="auto"/>
            <w:noWrap/>
            <w:vAlign w:val="center"/>
          </w:tcPr>
          <w:p w14:paraId="2E38B191" w14:textId="77777777" w:rsidR="00A9072D" w:rsidRPr="00376F8F" w:rsidRDefault="00A9072D" w:rsidP="001320AF">
            <w:pPr>
              <w:jc w:val="center"/>
              <w:rPr>
                <w:sz w:val="12"/>
                <w:szCs w:val="12"/>
              </w:rPr>
            </w:pPr>
            <w:r w:rsidRPr="00376F8F">
              <w:rPr>
                <w:sz w:val="12"/>
                <w:szCs w:val="12"/>
              </w:rPr>
              <w:t>71</w:t>
            </w:r>
          </w:p>
        </w:tc>
        <w:tc>
          <w:tcPr>
            <w:tcW w:w="592" w:type="dxa"/>
            <w:shd w:val="clear" w:color="auto" w:fill="auto"/>
            <w:noWrap/>
            <w:vAlign w:val="center"/>
          </w:tcPr>
          <w:p w14:paraId="5000E124" w14:textId="77777777" w:rsidR="00A9072D" w:rsidRPr="00376F8F" w:rsidRDefault="00A9072D" w:rsidP="001320AF">
            <w:pPr>
              <w:jc w:val="center"/>
              <w:rPr>
                <w:sz w:val="12"/>
                <w:szCs w:val="12"/>
              </w:rPr>
            </w:pPr>
            <w:r w:rsidRPr="00376F8F">
              <w:rPr>
                <w:sz w:val="12"/>
                <w:szCs w:val="12"/>
              </w:rPr>
              <w:t>72</w:t>
            </w:r>
          </w:p>
        </w:tc>
        <w:tc>
          <w:tcPr>
            <w:tcW w:w="592" w:type="dxa"/>
            <w:shd w:val="clear" w:color="auto" w:fill="auto"/>
            <w:noWrap/>
            <w:vAlign w:val="center"/>
          </w:tcPr>
          <w:p w14:paraId="4CC9F745" w14:textId="77777777" w:rsidR="00A9072D" w:rsidRPr="00376F8F" w:rsidRDefault="00A9072D" w:rsidP="001320AF">
            <w:pPr>
              <w:jc w:val="center"/>
              <w:rPr>
                <w:sz w:val="12"/>
                <w:szCs w:val="12"/>
              </w:rPr>
            </w:pPr>
            <w:r w:rsidRPr="00376F8F">
              <w:rPr>
                <w:sz w:val="12"/>
                <w:szCs w:val="12"/>
              </w:rPr>
              <w:t>73</w:t>
            </w:r>
          </w:p>
        </w:tc>
        <w:tc>
          <w:tcPr>
            <w:tcW w:w="592" w:type="dxa"/>
            <w:shd w:val="clear" w:color="auto" w:fill="auto"/>
            <w:noWrap/>
            <w:vAlign w:val="center"/>
          </w:tcPr>
          <w:p w14:paraId="7B20000F" w14:textId="77777777" w:rsidR="00A9072D" w:rsidRPr="00376F8F" w:rsidRDefault="00A9072D" w:rsidP="001320AF">
            <w:pPr>
              <w:jc w:val="center"/>
              <w:rPr>
                <w:sz w:val="12"/>
                <w:szCs w:val="12"/>
              </w:rPr>
            </w:pPr>
            <w:r w:rsidRPr="00376F8F">
              <w:rPr>
                <w:sz w:val="12"/>
                <w:szCs w:val="12"/>
              </w:rPr>
              <w:t>74</w:t>
            </w:r>
          </w:p>
        </w:tc>
        <w:tc>
          <w:tcPr>
            <w:tcW w:w="592" w:type="dxa"/>
            <w:shd w:val="clear" w:color="auto" w:fill="auto"/>
            <w:noWrap/>
            <w:vAlign w:val="center"/>
          </w:tcPr>
          <w:p w14:paraId="15AF322B" w14:textId="77777777" w:rsidR="00A9072D" w:rsidRPr="00376F8F" w:rsidRDefault="00A9072D" w:rsidP="001320AF">
            <w:pPr>
              <w:jc w:val="center"/>
              <w:rPr>
                <w:sz w:val="12"/>
                <w:szCs w:val="12"/>
              </w:rPr>
            </w:pPr>
            <w:r w:rsidRPr="00376F8F">
              <w:rPr>
                <w:sz w:val="12"/>
                <w:szCs w:val="12"/>
              </w:rPr>
              <w:t>75</w:t>
            </w:r>
          </w:p>
        </w:tc>
        <w:tc>
          <w:tcPr>
            <w:tcW w:w="592" w:type="dxa"/>
            <w:shd w:val="clear" w:color="auto" w:fill="auto"/>
            <w:noWrap/>
            <w:vAlign w:val="center"/>
          </w:tcPr>
          <w:p w14:paraId="7D2452B1" w14:textId="77777777" w:rsidR="00A9072D" w:rsidRPr="00376F8F" w:rsidRDefault="00A9072D" w:rsidP="001320AF">
            <w:pPr>
              <w:jc w:val="center"/>
              <w:rPr>
                <w:sz w:val="12"/>
                <w:szCs w:val="12"/>
              </w:rPr>
            </w:pPr>
            <w:r w:rsidRPr="00376F8F">
              <w:rPr>
                <w:sz w:val="12"/>
                <w:szCs w:val="12"/>
              </w:rPr>
              <w:t>76</w:t>
            </w:r>
          </w:p>
        </w:tc>
        <w:tc>
          <w:tcPr>
            <w:tcW w:w="592" w:type="dxa"/>
            <w:shd w:val="clear" w:color="auto" w:fill="auto"/>
            <w:noWrap/>
            <w:vAlign w:val="center"/>
          </w:tcPr>
          <w:p w14:paraId="75853D8B" w14:textId="77777777" w:rsidR="00A9072D" w:rsidRPr="00376F8F" w:rsidRDefault="00A9072D" w:rsidP="001320AF">
            <w:pPr>
              <w:jc w:val="center"/>
              <w:rPr>
                <w:sz w:val="12"/>
                <w:szCs w:val="12"/>
              </w:rPr>
            </w:pPr>
            <w:r w:rsidRPr="00376F8F">
              <w:rPr>
                <w:sz w:val="12"/>
                <w:szCs w:val="12"/>
              </w:rPr>
              <w:t>77</w:t>
            </w:r>
          </w:p>
        </w:tc>
        <w:tc>
          <w:tcPr>
            <w:tcW w:w="592" w:type="dxa"/>
            <w:shd w:val="clear" w:color="auto" w:fill="auto"/>
            <w:noWrap/>
            <w:vAlign w:val="center"/>
          </w:tcPr>
          <w:p w14:paraId="1396F768" w14:textId="77777777" w:rsidR="00A9072D" w:rsidRPr="00376F8F" w:rsidRDefault="00A9072D" w:rsidP="001320AF">
            <w:pPr>
              <w:jc w:val="center"/>
              <w:rPr>
                <w:sz w:val="12"/>
                <w:szCs w:val="12"/>
              </w:rPr>
            </w:pPr>
            <w:r w:rsidRPr="00376F8F">
              <w:rPr>
                <w:sz w:val="12"/>
                <w:szCs w:val="12"/>
              </w:rPr>
              <w:t>78</w:t>
            </w:r>
          </w:p>
        </w:tc>
        <w:tc>
          <w:tcPr>
            <w:tcW w:w="592" w:type="dxa"/>
            <w:shd w:val="clear" w:color="auto" w:fill="auto"/>
            <w:noWrap/>
            <w:vAlign w:val="center"/>
          </w:tcPr>
          <w:p w14:paraId="219E18A4" w14:textId="77777777" w:rsidR="00A9072D" w:rsidRPr="00376F8F" w:rsidRDefault="00A9072D" w:rsidP="001320AF">
            <w:pPr>
              <w:jc w:val="center"/>
              <w:rPr>
                <w:sz w:val="12"/>
                <w:szCs w:val="12"/>
              </w:rPr>
            </w:pPr>
            <w:r w:rsidRPr="00376F8F">
              <w:rPr>
                <w:sz w:val="12"/>
                <w:szCs w:val="12"/>
              </w:rPr>
              <w:t>79</w:t>
            </w:r>
          </w:p>
        </w:tc>
      </w:tr>
      <w:tr w:rsidR="00A9072D" w:rsidRPr="00376F8F" w14:paraId="008FD7E9" w14:textId="77777777" w:rsidTr="001320AF">
        <w:trPr>
          <w:trHeight w:val="20"/>
          <w:jc w:val="center"/>
        </w:trPr>
        <w:tc>
          <w:tcPr>
            <w:tcW w:w="322" w:type="dxa"/>
            <w:shd w:val="clear" w:color="auto" w:fill="auto"/>
            <w:vAlign w:val="center"/>
          </w:tcPr>
          <w:p w14:paraId="061920F5" w14:textId="77777777" w:rsidR="00A9072D" w:rsidRPr="00376F8F" w:rsidRDefault="00A9072D" w:rsidP="001320AF">
            <w:pPr>
              <w:jc w:val="center"/>
              <w:rPr>
                <w:sz w:val="12"/>
                <w:szCs w:val="12"/>
              </w:rPr>
            </w:pPr>
            <w:r w:rsidRPr="00376F8F">
              <w:rPr>
                <w:sz w:val="12"/>
                <w:szCs w:val="12"/>
              </w:rPr>
              <w:t>19</w:t>
            </w:r>
          </w:p>
        </w:tc>
        <w:tc>
          <w:tcPr>
            <w:tcW w:w="1974" w:type="dxa"/>
            <w:shd w:val="clear" w:color="auto" w:fill="auto"/>
            <w:vAlign w:val="center"/>
            <w:hideMark/>
          </w:tcPr>
          <w:p w14:paraId="0D12180C" w14:textId="77777777" w:rsidR="00A9072D" w:rsidRPr="00376F8F" w:rsidRDefault="00A9072D" w:rsidP="001320AF">
            <w:pPr>
              <w:jc w:val="center"/>
              <w:rPr>
                <w:sz w:val="12"/>
                <w:szCs w:val="12"/>
              </w:rPr>
            </w:pPr>
            <w:r w:rsidRPr="00376F8F">
              <w:rPr>
                <w:sz w:val="12"/>
                <w:szCs w:val="12"/>
              </w:rPr>
              <w:t>Теплосетевой имущественный комплекс с. Междугорное</w:t>
            </w:r>
          </w:p>
        </w:tc>
        <w:tc>
          <w:tcPr>
            <w:tcW w:w="600" w:type="dxa"/>
            <w:shd w:val="clear" w:color="auto" w:fill="auto"/>
            <w:noWrap/>
            <w:vAlign w:val="center"/>
            <w:hideMark/>
          </w:tcPr>
          <w:p w14:paraId="0A312AF3" w14:textId="77777777" w:rsidR="00A9072D" w:rsidRPr="00376F8F" w:rsidRDefault="00A9072D" w:rsidP="001320AF">
            <w:pPr>
              <w:jc w:val="center"/>
              <w:rPr>
                <w:sz w:val="12"/>
                <w:szCs w:val="12"/>
              </w:rPr>
            </w:pPr>
            <w:r w:rsidRPr="00376F8F">
              <w:rPr>
                <w:sz w:val="12"/>
                <w:szCs w:val="12"/>
              </w:rPr>
              <w:t>54,90</w:t>
            </w:r>
          </w:p>
        </w:tc>
        <w:tc>
          <w:tcPr>
            <w:tcW w:w="591" w:type="dxa"/>
            <w:shd w:val="clear" w:color="auto" w:fill="auto"/>
            <w:noWrap/>
            <w:vAlign w:val="center"/>
            <w:hideMark/>
          </w:tcPr>
          <w:p w14:paraId="1B4974A9" w14:textId="77777777" w:rsidR="00A9072D" w:rsidRPr="00376F8F" w:rsidRDefault="00A9072D" w:rsidP="001320AF">
            <w:pPr>
              <w:jc w:val="center"/>
              <w:rPr>
                <w:sz w:val="12"/>
                <w:szCs w:val="12"/>
              </w:rPr>
            </w:pPr>
            <w:r w:rsidRPr="00376F8F">
              <w:rPr>
                <w:sz w:val="12"/>
                <w:szCs w:val="12"/>
              </w:rPr>
              <w:t>28,60</w:t>
            </w:r>
          </w:p>
        </w:tc>
        <w:tc>
          <w:tcPr>
            <w:tcW w:w="591" w:type="dxa"/>
            <w:shd w:val="clear" w:color="auto" w:fill="auto"/>
            <w:noWrap/>
            <w:vAlign w:val="center"/>
            <w:hideMark/>
          </w:tcPr>
          <w:p w14:paraId="6C0D3CB3" w14:textId="77777777" w:rsidR="00A9072D" w:rsidRPr="00376F8F" w:rsidRDefault="00A9072D" w:rsidP="001320AF">
            <w:pPr>
              <w:jc w:val="center"/>
              <w:rPr>
                <w:sz w:val="12"/>
                <w:szCs w:val="12"/>
              </w:rPr>
            </w:pPr>
            <w:r w:rsidRPr="00376F8F">
              <w:rPr>
                <w:sz w:val="12"/>
                <w:szCs w:val="12"/>
              </w:rPr>
              <w:t>28,60</w:t>
            </w:r>
          </w:p>
        </w:tc>
        <w:tc>
          <w:tcPr>
            <w:tcW w:w="591" w:type="dxa"/>
            <w:shd w:val="clear" w:color="auto" w:fill="auto"/>
            <w:noWrap/>
            <w:vAlign w:val="center"/>
            <w:hideMark/>
          </w:tcPr>
          <w:p w14:paraId="52DE9FE7" w14:textId="77777777" w:rsidR="00A9072D" w:rsidRPr="00376F8F" w:rsidRDefault="00A9072D" w:rsidP="001320AF">
            <w:pPr>
              <w:jc w:val="center"/>
              <w:rPr>
                <w:sz w:val="12"/>
                <w:szCs w:val="12"/>
              </w:rPr>
            </w:pPr>
            <w:r w:rsidRPr="00376F8F">
              <w:rPr>
                <w:sz w:val="12"/>
                <w:szCs w:val="12"/>
              </w:rPr>
              <w:t>28,60</w:t>
            </w:r>
          </w:p>
        </w:tc>
        <w:tc>
          <w:tcPr>
            <w:tcW w:w="591" w:type="dxa"/>
            <w:shd w:val="clear" w:color="auto" w:fill="auto"/>
            <w:noWrap/>
            <w:vAlign w:val="center"/>
            <w:hideMark/>
          </w:tcPr>
          <w:p w14:paraId="41A94AF1" w14:textId="77777777" w:rsidR="00A9072D" w:rsidRPr="00376F8F" w:rsidRDefault="00A9072D" w:rsidP="001320AF">
            <w:pPr>
              <w:jc w:val="center"/>
              <w:rPr>
                <w:sz w:val="12"/>
                <w:szCs w:val="12"/>
              </w:rPr>
            </w:pPr>
            <w:r w:rsidRPr="00376F8F">
              <w:rPr>
                <w:sz w:val="12"/>
                <w:szCs w:val="12"/>
              </w:rPr>
              <w:t>28,60</w:t>
            </w:r>
          </w:p>
        </w:tc>
        <w:tc>
          <w:tcPr>
            <w:tcW w:w="591" w:type="dxa"/>
            <w:shd w:val="clear" w:color="auto" w:fill="auto"/>
            <w:noWrap/>
            <w:vAlign w:val="center"/>
            <w:hideMark/>
          </w:tcPr>
          <w:p w14:paraId="16ACDA38" w14:textId="77777777" w:rsidR="00A9072D" w:rsidRPr="00376F8F" w:rsidRDefault="00A9072D" w:rsidP="001320AF">
            <w:pPr>
              <w:jc w:val="center"/>
              <w:rPr>
                <w:sz w:val="12"/>
                <w:szCs w:val="12"/>
              </w:rPr>
            </w:pPr>
            <w:r w:rsidRPr="00376F8F">
              <w:rPr>
                <w:sz w:val="12"/>
                <w:szCs w:val="12"/>
              </w:rPr>
              <w:t>28,60</w:t>
            </w:r>
          </w:p>
        </w:tc>
        <w:tc>
          <w:tcPr>
            <w:tcW w:w="591" w:type="dxa"/>
            <w:shd w:val="clear" w:color="auto" w:fill="auto"/>
            <w:noWrap/>
            <w:vAlign w:val="center"/>
            <w:hideMark/>
          </w:tcPr>
          <w:p w14:paraId="003C4195" w14:textId="77777777" w:rsidR="00A9072D" w:rsidRPr="00376F8F" w:rsidRDefault="00A9072D" w:rsidP="001320AF">
            <w:pPr>
              <w:jc w:val="center"/>
              <w:rPr>
                <w:sz w:val="12"/>
                <w:szCs w:val="12"/>
              </w:rPr>
            </w:pPr>
            <w:r w:rsidRPr="00376F8F">
              <w:rPr>
                <w:sz w:val="12"/>
                <w:szCs w:val="12"/>
              </w:rPr>
              <w:t>28,60</w:t>
            </w:r>
          </w:p>
        </w:tc>
        <w:tc>
          <w:tcPr>
            <w:tcW w:w="591" w:type="dxa"/>
            <w:shd w:val="clear" w:color="auto" w:fill="auto"/>
            <w:noWrap/>
            <w:vAlign w:val="center"/>
            <w:hideMark/>
          </w:tcPr>
          <w:p w14:paraId="22AC9D30" w14:textId="77777777" w:rsidR="00A9072D" w:rsidRPr="00376F8F" w:rsidRDefault="00A9072D" w:rsidP="001320AF">
            <w:pPr>
              <w:jc w:val="center"/>
              <w:rPr>
                <w:sz w:val="12"/>
                <w:szCs w:val="12"/>
              </w:rPr>
            </w:pPr>
            <w:r w:rsidRPr="00376F8F">
              <w:rPr>
                <w:sz w:val="12"/>
                <w:szCs w:val="12"/>
              </w:rPr>
              <w:t>28,60</w:t>
            </w:r>
          </w:p>
        </w:tc>
        <w:tc>
          <w:tcPr>
            <w:tcW w:w="592" w:type="dxa"/>
            <w:shd w:val="clear" w:color="auto" w:fill="auto"/>
            <w:noWrap/>
            <w:vAlign w:val="center"/>
            <w:hideMark/>
          </w:tcPr>
          <w:p w14:paraId="53170CC9" w14:textId="77777777" w:rsidR="00A9072D" w:rsidRPr="00376F8F" w:rsidRDefault="00A9072D" w:rsidP="001320AF">
            <w:pPr>
              <w:jc w:val="center"/>
              <w:rPr>
                <w:sz w:val="12"/>
                <w:szCs w:val="12"/>
              </w:rPr>
            </w:pPr>
            <w:r w:rsidRPr="00376F8F">
              <w:rPr>
                <w:sz w:val="12"/>
                <w:szCs w:val="12"/>
              </w:rPr>
              <w:t>28,60</w:t>
            </w:r>
          </w:p>
        </w:tc>
        <w:tc>
          <w:tcPr>
            <w:tcW w:w="592" w:type="dxa"/>
            <w:shd w:val="clear" w:color="auto" w:fill="auto"/>
            <w:noWrap/>
            <w:vAlign w:val="center"/>
            <w:hideMark/>
          </w:tcPr>
          <w:p w14:paraId="365254C9" w14:textId="77777777" w:rsidR="00A9072D" w:rsidRPr="00376F8F" w:rsidRDefault="00A9072D" w:rsidP="001320AF">
            <w:pPr>
              <w:jc w:val="center"/>
              <w:rPr>
                <w:sz w:val="12"/>
                <w:szCs w:val="12"/>
              </w:rPr>
            </w:pPr>
            <w:r w:rsidRPr="00376F8F">
              <w:rPr>
                <w:sz w:val="12"/>
                <w:szCs w:val="12"/>
              </w:rPr>
              <w:t>28,60</w:t>
            </w:r>
          </w:p>
        </w:tc>
        <w:tc>
          <w:tcPr>
            <w:tcW w:w="592" w:type="dxa"/>
            <w:shd w:val="clear" w:color="auto" w:fill="auto"/>
            <w:noWrap/>
            <w:vAlign w:val="center"/>
            <w:hideMark/>
          </w:tcPr>
          <w:p w14:paraId="0F8B6DBA" w14:textId="77777777" w:rsidR="00A9072D" w:rsidRPr="00376F8F" w:rsidRDefault="00A9072D" w:rsidP="001320AF">
            <w:pPr>
              <w:jc w:val="center"/>
              <w:rPr>
                <w:sz w:val="12"/>
                <w:szCs w:val="12"/>
              </w:rPr>
            </w:pPr>
            <w:r w:rsidRPr="00376F8F">
              <w:rPr>
                <w:sz w:val="12"/>
                <w:szCs w:val="12"/>
              </w:rPr>
              <w:t>28,60</w:t>
            </w:r>
          </w:p>
        </w:tc>
        <w:tc>
          <w:tcPr>
            <w:tcW w:w="601" w:type="dxa"/>
            <w:shd w:val="clear" w:color="auto" w:fill="auto"/>
            <w:noWrap/>
            <w:vAlign w:val="center"/>
            <w:hideMark/>
          </w:tcPr>
          <w:p w14:paraId="72FD2FB7" w14:textId="77777777" w:rsidR="00A9072D" w:rsidRPr="00376F8F" w:rsidRDefault="00A9072D" w:rsidP="001320AF">
            <w:pPr>
              <w:jc w:val="center"/>
              <w:rPr>
                <w:sz w:val="12"/>
                <w:szCs w:val="12"/>
              </w:rPr>
            </w:pPr>
            <w:r w:rsidRPr="00376F8F">
              <w:rPr>
                <w:sz w:val="12"/>
                <w:szCs w:val="12"/>
              </w:rPr>
              <w:t>9,10</w:t>
            </w:r>
          </w:p>
        </w:tc>
        <w:tc>
          <w:tcPr>
            <w:tcW w:w="592" w:type="dxa"/>
            <w:shd w:val="clear" w:color="auto" w:fill="auto"/>
            <w:noWrap/>
            <w:vAlign w:val="center"/>
            <w:hideMark/>
          </w:tcPr>
          <w:p w14:paraId="761C73B1" w14:textId="77777777" w:rsidR="00A9072D" w:rsidRPr="00376F8F" w:rsidRDefault="00A9072D" w:rsidP="001320AF">
            <w:pPr>
              <w:jc w:val="center"/>
              <w:rPr>
                <w:sz w:val="12"/>
                <w:szCs w:val="12"/>
              </w:rPr>
            </w:pPr>
            <w:r w:rsidRPr="00376F8F">
              <w:rPr>
                <w:sz w:val="12"/>
                <w:szCs w:val="12"/>
              </w:rPr>
              <w:t>9,10</w:t>
            </w:r>
          </w:p>
        </w:tc>
        <w:tc>
          <w:tcPr>
            <w:tcW w:w="592" w:type="dxa"/>
            <w:shd w:val="clear" w:color="auto" w:fill="auto"/>
            <w:noWrap/>
            <w:vAlign w:val="center"/>
            <w:hideMark/>
          </w:tcPr>
          <w:p w14:paraId="3C8F4303" w14:textId="77777777" w:rsidR="00A9072D" w:rsidRPr="00376F8F" w:rsidRDefault="00A9072D" w:rsidP="001320AF">
            <w:pPr>
              <w:jc w:val="center"/>
              <w:rPr>
                <w:sz w:val="12"/>
                <w:szCs w:val="12"/>
              </w:rPr>
            </w:pPr>
            <w:r w:rsidRPr="00376F8F">
              <w:rPr>
                <w:sz w:val="12"/>
                <w:szCs w:val="12"/>
              </w:rPr>
              <w:t>9,10</w:t>
            </w:r>
          </w:p>
        </w:tc>
        <w:tc>
          <w:tcPr>
            <w:tcW w:w="592" w:type="dxa"/>
            <w:shd w:val="clear" w:color="auto" w:fill="auto"/>
            <w:noWrap/>
            <w:vAlign w:val="center"/>
            <w:hideMark/>
          </w:tcPr>
          <w:p w14:paraId="5F0AB1B7" w14:textId="77777777" w:rsidR="00A9072D" w:rsidRPr="00376F8F" w:rsidRDefault="00A9072D" w:rsidP="001320AF">
            <w:pPr>
              <w:jc w:val="center"/>
              <w:rPr>
                <w:sz w:val="12"/>
                <w:szCs w:val="12"/>
              </w:rPr>
            </w:pPr>
            <w:r w:rsidRPr="00376F8F">
              <w:rPr>
                <w:sz w:val="12"/>
                <w:szCs w:val="12"/>
              </w:rPr>
              <w:t>9,10</w:t>
            </w:r>
          </w:p>
        </w:tc>
        <w:tc>
          <w:tcPr>
            <w:tcW w:w="592" w:type="dxa"/>
            <w:shd w:val="clear" w:color="auto" w:fill="auto"/>
            <w:noWrap/>
            <w:vAlign w:val="center"/>
            <w:hideMark/>
          </w:tcPr>
          <w:p w14:paraId="38509B56" w14:textId="77777777" w:rsidR="00A9072D" w:rsidRPr="00376F8F" w:rsidRDefault="00A9072D" w:rsidP="001320AF">
            <w:pPr>
              <w:jc w:val="center"/>
              <w:rPr>
                <w:sz w:val="12"/>
                <w:szCs w:val="12"/>
              </w:rPr>
            </w:pPr>
            <w:r w:rsidRPr="00376F8F">
              <w:rPr>
                <w:sz w:val="12"/>
                <w:szCs w:val="12"/>
              </w:rPr>
              <w:t>9,10</w:t>
            </w:r>
          </w:p>
        </w:tc>
        <w:tc>
          <w:tcPr>
            <w:tcW w:w="592" w:type="dxa"/>
            <w:shd w:val="clear" w:color="auto" w:fill="auto"/>
            <w:noWrap/>
            <w:vAlign w:val="center"/>
            <w:hideMark/>
          </w:tcPr>
          <w:p w14:paraId="076414A0" w14:textId="77777777" w:rsidR="00A9072D" w:rsidRPr="00376F8F" w:rsidRDefault="00A9072D" w:rsidP="001320AF">
            <w:pPr>
              <w:jc w:val="center"/>
              <w:rPr>
                <w:sz w:val="12"/>
                <w:szCs w:val="12"/>
              </w:rPr>
            </w:pPr>
            <w:r w:rsidRPr="00376F8F">
              <w:rPr>
                <w:sz w:val="12"/>
                <w:szCs w:val="12"/>
              </w:rPr>
              <w:t>9,10</w:t>
            </w:r>
          </w:p>
        </w:tc>
        <w:tc>
          <w:tcPr>
            <w:tcW w:w="592" w:type="dxa"/>
            <w:shd w:val="clear" w:color="auto" w:fill="auto"/>
            <w:noWrap/>
            <w:vAlign w:val="center"/>
            <w:hideMark/>
          </w:tcPr>
          <w:p w14:paraId="2578048F" w14:textId="77777777" w:rsidR="00A9072D" w:rsidRPr="00376F8F" w:rsidRDefault="00A9072D" w:rsidP="001320AF">
            <w:pPr>
              <w:jc w:val="center"/>
              <w:rPr>
                <w:sz w:val="12"/>
                <w:szCs w:val="12"/>
              </w:rPr>
            </w:pPr>
            <w:r w:rsidRPr="00376F8F">
              <w:rPr>
                <w:sz w:val="12"/>
                <w:szCs w:val="12"/>
              </w:rPr>
              <w:t>9,10</w:t>
            </w:r>
          </w:p>
        </w:tc>
        <w:tc>
          <w:tcPr>
            <w:tcW w:w="592" w:type="dxa"/>
            <w:shd w:val="clear" w:color="auto" w:fill="auto"/>
            <w:noWrap/>
            <w:vAlign w:val="center"/>
            <w:hideMark/>
          </w:tcPr>
          <w:p w14:paraId="0853B1E7" w14:textId="77777777" w:rsidR="00A9072D" w:rsidRPr="00376F8F" w:rsidRDefault="00A9072D" w:rsidP="001320AF">
            <w:pPr>
              <w:jc w:val="center"/>
              <w:rPr>
                <w:sz w:val="12"/>
                <w:szCs w:val="12"/>
              </w:rPr>
            </w:pPr>
            <w:r w:rsidRPr="00376F8F">
              <w:rPr>
                <w:sz w:val="12"/>
                <w:szCs w:val="12"/>
              </w:rPr>
              <w:t>9,10</w:t>
            </w:r>
          </w:p>
        </w:tc>
        <w:tc>
          <w:tcPr>
            <w:tcW w:w="592" w:type="dxa"/>
            <w:shd w:val="clear" w:color="auto" w:fill="auto"/>
            <w:noWrap/>
            <w:vAlign w:val="center"/>
            <w:hideMark/>
          </w:tcPr>
          <w:p w14:paraId="0DDC9721" w14:textId="77777777" w:rsidR="00A9072D" w:rsidRPr="00376F8F" w:rsidRDefault="00A9072D" w:rsidP="001320AF">
            <w:pPr>
              <w:jc w:val="center"/>
              <w:rPr>
                <w:sz w:val="12"/>
                <w:szCs w:val="12"/>
              </w:rPr>
            </w:pPr>
            <w:r w:rsidRPr="00376F8F">
              <w:rPr>
                <w:sz w:val="12"/>
                <w:szCs w:val="12"/>
              </w:rPr>
              <w:t>9,10</w:t>
            </w:r>
          </w:p>
        </w:tc>
        <w:tc>
          <w:tcPr>
            <w:tcW w:w="592" w:type="dxa"/>
            <w:shd w:val="clear" w:color="auto" w:fill="auto"/>
            <w:noWrap/>
            <w:vAlign w:val="center"/>
            <w:hideMark/>
          </w:tcPr>
          <w:p w14:paraId="629E86E8" w14:textId="77777777" w:rsidR="00A9072D" w:rsidRPr="00376F8F" w:rsidRDefault="00A9072D" w:rsidP="001320AF">
            <w:pPr>
              <w:jc w:val="center"/>
              <w:rPr>
                <w:sz w:val="12"/>
                <w:szCs w:val="12"/>
              </w:rPr>
            </w:pPr>
            <w:r w:rsidRPr="00376F8F">
              <w:rPr>
                <w:sz w:val="12"/>
                <w:szCs w:val="12"/>
              </w:rPr>
              <w:t>9,10</w:t>
            </w:r>
          </w:p>
        </w:tc>
        <w:tc>
          <w:tcPr>
            <w:tcW w:w="592" w:type="dxa"/>
            <w:shd w:val="clear" w:color="auto" w:fill="auto"/>
            <w:noWrap/>
            <w:vAlign w:val="center"/>
            <w:hideMark/>
          </w:tcPr>
          <w:p w14:paraId="76AA5BC7" w14:textId="77777777" w:rsidR="00A9072D" w:rsidRPr="00376F8F" w:rsidRDefault="00A9072D" w:rsidP="001320AF">
            <w:pPr>
              <w:jc w:val="center"/>
              <w:rPr>
                <w:sz w:val="12"/>
                <w:szCs w:val="12"/>
              </w:rPr>
            </w:pPr>
            <w:r w:rsidRPr="00376F8F">
              <w:rPr>
                <w:sz w:val="12"/>
                <w:szCs w:val="12"/>
              </w:rPr>
              <w:t>9,10</w:t>
            </w:r>
          </w:p>
        </w:tc>
      </w:tr>
      <w:tr w:rsidR="00A9072D" w:rsidRPr="00376F8F" w14:paraId="5C5442C1" w14:textId="77777777" w:rsidTr="001320AF">
        <w:trPr>
          <w:trHeight w:val="20"/>
          <w:jc w:val="center"/>
        </w:trPr>
        <w:tc>
          <w:tcPr>
            <w:tcW w:w="322" w:type="dxa"/>
            <w:shd w:val="clear" w:color="auto" w:fill="auto"/>
            <w:vAlign w:val="center"/>
          </w:tcPr>
          <w:p w14:paraId="295AA770" w14:textId="77777777" w:rsidR="00A9072D" w:rsidRPr="00376F8F" w:rsidRDefault="00A9072D" w:rsidP="001320AF">
            <w:pPr>
              <w:jc w:val="center"/>
              <w:rPr>
                <w:sz w:val="12"/>
                <w:szCs w:val="12"/>
              </w:rPr>
            </w:pPr>
            <w:r w:rsidRPr="00376F8F">
              <w:rPr>
                <w:sz w:val="12"/>
                <w:szCs w:val="12"/>
              </w:rPr>
              <w:t>20</w:t>
            </w:r>
          </w:p>
        </w:tc>
        <w:tc>
          <w:tcPr>
            <w:tcW w:w="1974" w:type="dxa"/>
            <w:shd w:val="clear" w:color="auto" w:fill="auto"/>
            <w:vAlign w:val="center"/>
            <w:hideMark/>
          </w:tcPr>
          <w:p w14:paraId="15D64A75" w14:textId="77777777" w:rsidR="00A9072D" w:rsidRPr="00376F8F" w:rsidRDefault="00A9072D" w:rsidP="001320AF">
            <w:pPr>
              <w:jc w:val="center"/>
              <w:rPr>
                <w:sz w:val="12"/>
                <w:szCs w:val="12"/>
              </w:rPr>
            </w:pPr>
            <w:r w:rsidRPr="00376F8F">
              <w:rPr>
                <w:sz w:val="12"/>
                <w:szCs w:val="12"/>
              </w:rPr>
              <w:t>Теплосетевой имущественный комплекс с. Поперечное</w:t>
            </w:r>
          </w:p>
        </w:tc>
        <w:tc>
          <w:tcPr>
            <w:tcW w:w="600" w:type="dxa"/>
            <w:shd w:val="clear" w:color="auto" w:fill="auto"/>
            <w:noWrap/>
            <w:vAlign w:val="center"/>
            <w:hideMark/>
          </w:tcPr>
          <w:p w14:paraId="58F33684" w14:textId="77777777" w:rsidR="00A9072D" w:rsidRPr="00376F8F" w:rsidRDefault="00A9072D" w:rsidP="001320AF">
            <w:pPr>
              <w:jc w:val="center"/>
              <w:rPr>
                <w:sz w:val="12"/>
                <w:szCs w:val="12"/>
              </w:rPr>
            </w:pPr>
            <w:r w:rsidRPr="00376F8F">
              <w:rPr>
                <w:sz w:val="12"/>
                <w:szCs w:val="12"/>
              </w:rPr>
              <w:t>21,00</w:t>
            </w:r>
          </w:p>
        </w:tc>
        <w:tc>
          <w:tcPr>
            <w:tcW w:w="591" w:type="dxa"/>
            <w:shd w:val="clear" w:color="auto" w:fill="auto"/>
            <w:noWrap/>
            <w:vAlign w:val="center"/>
            <w:hideMark/>
          </w:tcPr>
          <w:p w14:paraId="057F5D81" w14:textId="77777777" w:rsidR="00A9072D" w:rsidRPr="00376F8F" w:rsidRDefault="00A9072D" w:rsidP="001320AF">
            <w:pPr>
              <w:jc w:val="center"/>
              <w:rPr>
                <w:sz w:val="12"/>
                <w:szCs w:val="12"/>
              </w:rPr>
            </w:pPr>
            <w:r w:rsidRPr="00376F8F">
              <w:rPr>
                <w:sz w:val="12"/>
                <w:szCs w:val="12"/>
              </w:rPr>
              <w:t>21,30</w:t>
            </w:r>
          </w:p>
        </w:tc>
        <w:tc>
          <w:tcPr>
            <w:tcW w:w="591" w:type="dxa"/>
            <w:shd w:val="clear" w:color="auto" w:fill="auto"/>
            <w:noWrap/>
            <w:vAlign w:val="center"/>
            <w:hideMark/>
          </w:tcPr>
          <w:p w14:paraId="0232DD1B" w14:textId="77777777" w:rsidR="00A9072D" w:rsidRPr="00376F8F" w:rsidRDefault="00A9072D" w:rsidP="001320AF">
            <w:pPr>
              <w:jc w:val="center"/>
              <w:rPr>
                <w:sz w:val="12"/>
                <w:szCs w:val="12"/>
              </w:rPr>
            </w:pPr>
            <w:r w:rsidRPr="00376F8F">
              <w:rPr>
                <w:sz w:val="12"/>
                <w:szCs w:val="12"/>
              </w:rPr>
              <w:t>21,30</w:t>
            </w:r>
          </w:p>
        </w:tc>
        <w:tc>
          <w:tcPr>
            <w:tcW w:w="591" w:type="dxa"/>
            <w:shd w:val="clear" w:color="auto" w:fill="auto"/>
            <w:noWrap/>
            <w:vAlign w:val="center"/>
            <w:hideMark/>
          </w:tcPr>
          <w:p w14:paraId="745913F8" w14:textId="77777777" w:rsidR="00A9072D" w:rsidRPr="00376F8F" w:rsidRDefault="00A9072D" w:rsidP="001320AF">
            <w:pPr>
              <w:jc w:val="center"/>
              <w:rPr>
                <w:sz w:val="12"/>
                <w:szCs w:val="12"/>
              </w:rPr>
            </w:pPr>
            <w:r w:rsidRPr="00376F8F">
              <w:rPr>
                <w:sz w:val="12"/>
                <w:szCs w:val="12"/>
              </w:rPr>
              <w:t>21,30</w:t>
            </w:r>
          </w:p>
        </w:tc>
        <w:tc>
          <w:tcPr>
            <w:tcW w:w="591" w:type="dxa"/>
            <w:shd w:val="clear" w:color="auto" w:fill="auto"/>
            <w:noWrap/>
            <w:vAlign w:val="center"/>
            <w:hideMark/>
          </w:tcPr>
          <w:p w14:paraId="18601606" w14:textId="77777777" w:rsidR="00A9072D" w:rsidRPr="00376F8F" w:rsidRDefault="00A9072D" w:rsidP="001320AF">
            <w:pPr>
              <w:jc w:val="center"/>
              <w:rPr>
                <w:sz w:val="12"/>
                <w:szCs w:val="12"/>
              </w:rPr>
            </w:pPr>
            <w:r w:rsidRPr="00376F8F">
              <w:rPr>
                <w:sz w:val="12"/>
                <w:szCs w:val="12"/>
              </w:rPr>
              <w:t>21,30</w:t>
            </w:r>
          </w:p>
        </w:tc>
        <w:tc>
          <w:tcPr>
            <w:tcW w:w="591" w:type="dxa"/>
            <w:shd w:val="clear" w:color="auto" w:fill="auto"/>
            <w:noWrap/>
            <w:vAlign w:val="center"/>
            <w:hideMark/>
          </w:tcPr>
          <w:p w14:paraId="39399136" w14:textId="77777777" w:rsidR="00A9072D" w:rsidRPr="00376F8F" w:rsidRDefault="00A9072D" w:rsidP="001320AF">
            <w:pPr>
              <w:jc w:val="center"/>
              <w:rPr>
                <w:sz w:val="12"/>
                <w:szCs w:val="12"/>
              </w:rPr>
            </w:pPr>
            <w:r w:rsidRPr="00376F8F">
              <w:rPr>
                <w:sz w:val="12"/>
                <w:szCs w:val="12"/>
              </w:rPr>
              <w:t>21,30</w:t>
            </w:r>
          </w:p>
        </w:tc>
        <w:tc>
          <w:tcPr>
            <w:tcW w:w="591" w:type="dxa"/>
            <w:shd w:val="clear" w:color="auto" w:fill="auto"/>
            <w:noWrap/>
            <w:vAlign w:val="center"/>
            <w:hideMark/>
          </w:tcPr>
          <w:p w14:paraId="7084A4D3" w14:textId="77777777" w:rsidR="00A9072D" w:rsidRPr="00376F8F" w:rsidRDefault="00A9072D" w:rsidP="001320AF">
            <w:pPr>
              <w:jc w:val="center"/>
              <w:rPr>
                <w:sz w:val="12"/>
                <w:szCs w:val="12"/>
              </w:rPr>
            </w:pPr>
            <w:r w:rsidRPr="00376F8F">
              <w:rPr>
                <w:sz w:val="12"/>
                <w:szCs w:val="12"/>
              </w:rPr>
              <w:t>21,30</w:t>
            </w:r>
          </w:p>
        </w:tc>
        <w:tc>
          <w:tcPr>
            <w:tcW w:w="591" w:type="dxa"/>
            <w:shd w:val="clear" w:color="auto" w:fill="auto"/>
            <w:noWrap/>
            <w:vAlign w:val="center"/>
            <w:hideMark/>
          </w:tcPr>
          <w:p w14:paraId="2BB4152F" w14:textId="77777777" w:rsidR="00A9072D" w:rsidRPr="00376F8F" w:rsidRDefault="00A9072D" w:rsidP="001320AF">
            <w:pPr>
              <w:jc w:val="center"/>
              <w:rPr>
                <w:sz w:val="12"/>
                <w:szCs w:val="12"/>
              </w:rPr>
            </w:pPr>
            <w:r w:rsidRPr="00376F8F">
              <w:rPr>
                <w:sz w:val="12"/>
                <w:szCs w:val="12"/>
              </w:rPr>
              <w:t>21,30</w:t>
            </w:r>
          </w:p>
        </w:tc>
        <w:tc>
          <w:tcPr>
            <w:tcW w:w="592" w:type="dxa"/>
            <w:shd w:val="clear" w:color="auto" w:fill="auto"/>
            <w:noWrap/>
            <w:vAlign w:val="center"/>
            <w:hideMark/>
          </w:tcPr>
          <w:p w14:paraId="369D8085" w14:textId="77777777" w:rsidR="00A9072D" w:rsidRPr="00376F8F" w:rsidRDefault="00A9072D" w:rsidP="001320AF">
            <w:pPr>
              <w:jc w:val="center"/>
              <w:rPr>
                <w:sz w:val="12"/>
                <w:szCs w:val="12"/>
              </w:rPr>
            </w:pPr>
            <w:r w:rsidRPr="00376F8F">
              <w:rPr>
                <w:sz w:val="12"/>
                <w:szCs w:val="12"/>
              </w:rPr>
              <w:t>21,30</w:t>
            </w:r>
          </w:p>
        </w:tc>
        <w:tc>
          <w:tcPr>
            <w:tcW w:w="592" w:type="dxa"/>
            <w:shd w:val="clear" w:color="auto" w:fill="auto"/>
            <w:noWrap/>
            <w:vAlign w:val="center"/>
            <w:hideMark/>
          </w:tcPr>
          <w:p w14:paraId="53583CFE" w14:textId="77777777" w:rsidR="00A9072D" w:rsidRPr="00376F8F" w:rsidRDefault="00A9072D" w:rsidP="001320AF">
            <w:pPr>
              <w:jc w:val="center"/>
              <w:rPr>
                <w:sz w:val="12"/>
                <w:szCs w:val="12"/>
              </w:rPr>
            </w:pPr>
            <w:r w:rsidRPr="00376F8F">
              <w:rPr>
                <w:sz w:val="12"/>
                <w:szCs w:val="12"/>
              </w:rPr>
              <w:t>21,30</w:t>
            </w:r>
          </w:p>
        </w:tc>
        <w:tc>
          <w:tcPr>
            <w:tcW w:w="592" w:type="dxa"/>
            <w:shd w:val="clear" w:color="auto" w:fill="auto"/>
            <w:noWrap/>
            <w:vAlign w:val="center"/>
            <w:hideMark/>
          </w:tcPr>
          <w:p w14:paraId="7B28AB78" w14:textId="77777777" w:rsidR="00A9072D" w:rsidRPr="00376F8F" w:rsidRDefault="00A9072D" w:rsidP="001320AF">
            <w:pPr>
              <w:jc w:val="center"/>
              <w:rPr>
                <w:sz w:val="12"/>
                <w:szCs w:val="12"/>
              </w:rPr>
            </w:pPr>
            <w:r w:rsidRPr="00376F8F">
              <w:rPr>
                <w:sz w:val="12"/>
                <w:szCs w:val="12"/>
              </w:rPr>
              <w:t>21,30</w:t>
            </w:r>
          </w:p>
        </w:tc>
        <w:tc>
          <w:tcPr>
            <w:tcW w:w="601" w:type="dxa"/>
            <w:shd w:val="clear" w:color="auto" w:fill="auto"/>
            <w:noWrap/>
            <w:vAlign w:val="center"/>
            <w:hideMark/>
          </w:tcPr>
          <w:p w14:paraId="62471A92" w14:textId="77777777" w:rsidR="00A9072D" w:rsidRPr="00376F8F" w:rsidRDefault="00A9072D" w:rsidP="001320AF">
            <w:pPr>
              <w:jc w:val="center"/>
              <w:rPr>
                <w:sz w:val="12"/>
                <w:szCs w:val="12"/>
              </w:rPr>
            </w:pPr>
            <w:r w:rsidRPr="00376F8F">
              <w:rPr>
                <w:sz w:val="12"/>
                <w:szCs w:val="12"/>
              </w:rPr>
              <w:t>8,80</w:t>
            </w:r>
          </w:p>
        </w:tc>
        <w:tc>
          <w:tcPr>
            <w:tcW w:w="592" w:type="dxa"/>
            <w:shd w:val="clear" w:color="auto" w:fill="auto"/>
            <w:noWrap/>
            <w:vAlign w:val="center"/>
            <w:hideMark/>
          </w:tcPr>
          <w:p w14:paraId="5CD3362B" w14:textId="77777777" w:rsidR="00A9072D" w:rsidRPr="00376F8F" w:rsidRDefault="00A9072D" w:rsidP="001320AF">
            <w:pPr>
              <w:jc w:val="center"/>
              <w:rPr>
                <w:sz w:val="12"/>
                <w:szCs w:val="12"/>
              </w:rPr>
            </w:pPr>
            <w:r w:rsidRPr="00376F8F">
              <w:rPr>
                <w:sz w:val="12"/>
                <w:szCs w:val="12"/>
              </w:rPr>
              <w:t>8,80</w:t>
            </w:r>
          </w:p>
        </w:tc>
        <w:tc>
          <w:tcPr>
            <w:tcW w:w="592" w:type="dxa"/>
            <w:shd w:val="clear" w:color="auto" w:fill="auto"/>
            <w:noWrap/>
            <w:vAlign w:val="center"/>
            <w:hideMark/>
          </w:tcPr>
          <w:p w14:paraId="2DD1F560" w14:textId="77777777" w:rsidR="00A9072D" w:rsidRPr="00376F8F" w:rsidRDefault="00A9072D" w:rsidP="001320AF">
            <w:pPr>
              <w:jc w:val="center"/>
              <w:rPr>
                <w:sz w:val="12"/>
                <w:szCs w:val="12"/>
              </w:rPr>
            </w:pPr>
            <w:r w:rsidRPr="00376F8F">
              <w:rPr>
                <w:sz w:val="12"/>
                <w:szCs w:val="12"/>
              </w:rPr>
              <w:t>8,80</w:t>
            </w:r>
          </w:p>
        </w:tc>
        <w:tc>
          <w:tcPr>
            <w:tcW w:w="592" w:type="dxa"/>
            <w:shd w:val="clear" w:color="auto" w:fill="auto"/>
            <w:noWrap/>
            <w:vAlign w:val="center"/>
            <w:hideMark/>
          </w:tcPr>
          <w:p w14:paraId="6ABF30F9" w14:textId="77777777" w:rsidR="00A9072D" w:rsidRPr="00376F8F" w:rsidRDefault="00A9072D" w:rsidP="001320AF">
            <w:pPr>
              <w:jc w:val="center"/>
              <w:rPr>
                <w:sz w:val="12"/>
                <w:szCs w:val="12"/>
              </w:rPr>
            </w:pPr>
            <w:r w:rsidRPr="00376F8F">
              <w:rPr>
                <w:sz w:val="12"/>
                <w:szCs w:val="12"/>
              </w:rPr>
              <w:t>8,80</w:t>
            </w:r>
          </w:p>
        </w:tc>
        <w:tc>
          <w:tcPr>
            <w:tcW w:w="592" w:type="dxa"/>
            <w:shd w:val="clear" w:color="auto" w:fill="auto"/>
            <w:noWrap/>
            <w:vAlign w:val="center"/>
            <w:hideMark/>
          </w:tcPr>
          <w:p w14:paraId="43C6BD23" w14:textId="77777777" w:rsidR="00A9072D" w:rsidRPr="00376F8F" w:rsidRDefault="00A9072D" w:rsidP="001320AF">
            <w:pPr>
              <w:jc w:val="center"/>
              <w:rPr>
                <w:sz w:val="12"/>
                <w:szCs w:val="12"/>
              </w:rPr>
            </w:pPr>
            <w:r w:rsidRPr="00376F8F">
              <w:rPr>
                <w:sz w:val="12"/>
                <w:szCs w:val="12"/>
              </w:rPr>
              <w:t>8,80</w:t>
            </w:r>
          </w:p>
        </w:tc>
        <w:tc>
          <w:tcPr>
            <w:tcW w:w="592" w:type="dxa"/>
            <w:shd w:val="clear" w:color="auto" w:fill="auto"/>
            <w:noWrap/>
            <w:vAlign w:val="center"/>
            <w:hideMark/>
          </w:tcPr>
          <w:p w14:paraId="3A52CB25" w14:textId="77777777" w:rsidR="00A9072D" w:rsidRPr="00376F8F" w:rsidRDefault="00A9072D" w:rsidP="001320AF">
            <w:pPr>
              <w:jc w:val="center"/>
              <w:rPr>
                <w:sz w:val="12"/>
                <w:szCs w:val="12"/>
              </w:rPr>
            </w:pPr>
            <w:r w:rsidRPr="00376F8F">
              <w:rPr>
                <w:sz w:val="12"/>
                <w:szCs w:val="12"/>
              </w:rPr>
              <w:t>8,80</w:t>
            </w:r>
          </w:p>
        </w:tc>
        <w:tc>
          <w:tcPr>
            <w:tcW w:w="592" w:type="dxa"/>
            <w:shd w:val="clear" w:color="auto" w:fill="auto"/>
            <w:noWrap/>
            <w:vAlign w:val="center"/>
            <w:hideMark/>
          </w:tcPr>
          <w:p w14:paraId="154825B5" w14:textId="77777777" w:rsidR="00A9072D" w:rsidRPr="00376F8F" w:rsidRDefault="00A9072D" w:rsidP="001320AF">
            <w:pPr>
              <w:jc w:val="center"/>
              <w:rPr>
                <w:sz w:val="12"/>
                <w:szCs w:val="12"/>
              </w:rPr>
            </w:pPr>
            <w:r w:rsidRPr="00376F8F">
              <w:rPr>
                <w:sz w:val="12"/>
                <w:szCs w:val="12"/>
              </w:rPr>
              <w:t>8,80</w:t>
            </w:r>
          </w:p>
        </w:tc>
        <w:tc>
          <w:tcPr>
            <w:tcW w:w="592" w:type="dxa"/>
            <w:shd w:val="clear" w:color="auto" w:fill="auto"/>
            <w:noWrap/>
            <w:vAlign w:val="center"/>
            <w:hideMark/>
          </w:tcPr>
          <w:p w14:paraId="0BDB4D60" w14:textId="77777777" w:rsidR="00A9072D" w:rsidRPr="00376F8F" w:rsidRDefault="00A9072D" w:rsidP="001320AF">
            <w:pPr>
              <w:jc w:val="center"/>
              <w:rPr>
                <w:sz w:val="12"/>
                <w:szCs w:val="12"/>
              </w:rPr>
            </w:pPr>
            <w:r w:rsidRPr="00376F8F">
              <w:rPr>
                <w:sz w:val="12"/>
                <w:szCs w:val="12"/>
              </w:rPr>
              <w:t>8,80</w:t>
            </w:r>
          </w:p>
        </w:tc>
        <w:tc>
          <w:tcPr>
            <w:tcW w:w="592" w:type="dxa"/>
            <w:shd w:val="clear" w:color="auto" w:fill="auto"/>
            <w:noWrap/>
            <w:vAlign w:val="center"/>
            <w:hideMark/>
          </w:tcPr>
          <w:p w14:paraId="77340D53" w14:textId="77777777" w:rsidR="00A9072D" w:rsidRPr="00376F8F" w:rsidRDefault="00A9072D" w:rsidP="001320AF">
            <w:pPr>
              <w:jc w:val="center"/>
              <w:rPr>
                <w:sz w:val="12"/>
                <w:szCs w:val="12"/>
              </w:rPr>
            </w:pPr>
            <w:r w:rsidRPr="00376F8F">
              <w:rPr>
                <w:sz w:val="12"/>
                <w:szCs w:val="12"/>
              </w:rPr>
              <w:t>8,80</w:t>
            </w:r>
          </w:p>
        </w:tc>
        <w:tc>
          <w:tcPr>
            <w:tcW w:w="592" w:type="dxa"/>
            <w:shd w:val="clear" w:color="auto" w:fill="auto"/>
            <w:noWrap/>
            <w:vAlign w:val="center"/>
            <w:hideMark/>
          </w:tcPr>
          <w:p w14:paraId="22F024DC" w14:textId="77777777" w:rsidR="00A9072D" w:rsidRPr="00376F8F" w:rsidRDefault="00A9072D" w:rsidP="001320AF">
            <w:pPr>
              <w:jc w:val="center"/>
              <w:rPr>
                <w:sz w:val="12"/>
                <w:szCs w:val="12"/>
              </w:rPr>
            </w:pPr>
            <w:r w:rsidRPr="00376F8F">
              <w:rPr>
                <w:sz w:val="12"/>
                <w:szCs w:val="12"/>
              </w:rPr>
              <w:t>8,80</w:t>
            </w:r>
          </w:p>
        </w:tc>
        <w:tc>
          <w:tcPr>
            <w:tcW w:w="592" w:type="dxa"/>
            <w:shd w:val="clear" w:color="auto" w:fill="auto"/>
            <w:noWrap/>
            <w:vAlign w:val="center"/>
            <w:hideMark/>
          </w:tcPr>
          <w:p w14:paraId="71C2E190" w14:textId="77777777" w:rsidR="00A9072D" w:rsidRPr="00376F8F" w:rsidRDefault="00A9072D" w:rsidP="001320AF">
            <w:pPr>
              <w:jc w:val="center"/>
              <w:rPr>
                <w:sz w:val="12"/>
                <w:szCs w:val="12"/>
              </w:rPr>
            </w:pPr>
            <w:r w:rsidRPr="00376F8F">
              <w:rPr>
                <w:sz w:val="12"/>
                <w:szCs w:val="12"/>
              </w:rPr>
              <w:t>8,80</w:t>
            </w:r>
          </w:p>
        </w:tc>
      </w:tr>
      <w:tr w:rsidR="00A9072D" w:rsidRPr="00376F8F" w14:paraId="4C7B2756" w14:textId="77777777" w:rsidTr="001320AF">
        <w:trPr>
          <w:trHeight w:val="20"/>
          <w:jc w:val="center"/>
        </w:trPr>
        <w:tc>
          <w:tcPr>
            <w:tcW w:w="322" w:type="dxa"/>
            <w:shd w:val="clear" w:color="auto" w:fill="auto"/>
            <w:vAlign w:val="center"/>
          </w:tcPr>
          <w:p w14:paraId="2791C041" w14:textId="77777777" w:rsidR="00A9072D" w:rsidRPr="00376F8F" w:rsidRDefault="00A9072D" w:rsidP="001320AF">
            <w:pPr>
              <w:jc w:val="center"/>
              <w:rPr>
                <w:sz w:val="12"/>
                <w:szCs w:val="12"/>
              </w:rPr>
            </w:pPr>
            <w:r w:rsidRPr="00376F8F">
              <w:rPr>
                <w:sz w:val="12"/>
                <w:szCs w:val="12"/>
              </w:rPr>
              <w:t>21</w:t>
            </w:r>
          </w:p>
        </w:tc>
        <w:tc>
          <w:tcPr>
            <w:tcW w:w="1974" w:type="dxa"/>
            <w:shd w:val="clear" w:color="auto" w:fill="auto"/>
            <w:vAlign w:val="center"/>
            <w:hideMark/>
          </w:tcPr>
          <w:p w14:paraId="1D8944CC" w14:textId="77777777" w:rsidR="00A9072D" w:rsidRPr="00376F8F" w:rsidRDefault="00A9072D" w:rsidP="001320AF">
            <w:pPr>
              <w:jc w:val="center"/>
              <w:rPr>
                <w:sz w:val="12"/>
                <w:szCs w:val="12"/>
              </w:rPr>
            </w:pPr>
            <w:r w:rsidRPr="00376F8F">
              <w:rPr>
                <w:sz w:val="12"/>
                <w:szCs w:val="12"/>
              </w:rPr>
              <w:t>Теплосетевой имущественный комплекс с. Каменка</w:t>
            </w:r>
          </w:p>
        </w:tc>
        <w:tc>
          <w:tcPr>
            <w:tcW w:w="600" w:type="dxa"/>
            <w:shd w:val="clear" w:color="auto" w:fill="auto"/>
            <w:noWrap/>
            <w:vAlign w:val="center"/>
            <w:hideMark/>
          </w:tcPr>
          <w:p w14:paraId="36210F04" w14:textId="77777777" w:rsidR="00A9072D" w:rsidRPr="00376F8F" w:rsidRDefault="00A9072D" w:rsidP="001320AF">
            <w:pPr>
              <w:jc w:val="center"/>
              <w:rPr>
                <w:sz w:val="12"/>
                <w:szCs w:val="12"/>
              </w:rPr>
            </w:pPr>
            <w:r w:rsidRPr="00376F8F">
              <w:rPr>
                <w:sz w:val="12"/>
                <w:szCs w:val="12"/>
              </w:rPr>
              <w:t>0,00</w:t>
            </w:r>
          </w:p>
        </w:tc>
        <w:tc>
          <w:tcPr>
            <w:tcW w:w="591" w:type="dxa"/>
            <w:shd w:val="clear" w:color="auto" w:fill="auto"/>
            <w:noWrap/>
            <w:vAlign w:val="center"/>
            <w:hideMark/>
          </w:tcPr>
          <w:p w14:paraId="2D49DC2E" w14:textId="77777777" w:rsidR="00A9072D" w:rsidRPr="00376F8F" w:rsidRDefault="00A9072D" w:rsidP="001320AF">
            <w:pPr>
              <w:jc w:val="center"/>
              <w:rPr>
                <w:sz w:val="12"/>
                <w:szCs w:val="12"/>
              </w:rPr>
            </w:pPr>
            <w:r w:rsidRPr="00376F8F">
              <w:rPr>
                <w:sz w:val="12"/>
                <w:szCs w:val="12"/>
              </w:rPr>
              <w:t>38,20</w:t>
            </w:r>
          </w:p>
        </w:tc>
        <w:tc>
          <w:tcPr>
            <w:tcW w:w="591" w:type="dxa"/>
            <w:shd w:val="clear" w:color="auto" w:fill="auto"/>
            <w:noWrap/>
            <w:vAlign w:val="center"/>
            <w:hideMark/>
          </w:tcPr>
          <w:p w14:paraId="05908E61" w14:textId="77777777" w:rsidR="00A9072D" w:rsidRPr="00376F8F" w:rsidRDefault="00A9072D" w:rsidP="001320AF">
            <w:pPr>
              <w:jc w:val="center"/>
              <w:rPr>
                <w:sz w:val="12"/>
                <w:szCs w:val="12"/>
              </w:rPr>
            </w:pPr>
            <w:r w:rsidRPr="00376F8F">
              <w:rPr>
                <w:sz w:val="12"/>
                <w:szCs w:val="12"/>
              </w:rPr>
              <w:t>38,20</w:t>
            </w:r>
          </w:p>
        </w:tc>
        <w:tc>
          <w:tcPr>
            <w:tcW w:w="591" w:type="dxa"/>
            <w:shd w:val="clear" w:color="auto" w:fill="auto"/>
            <w:noWrap/>
            <w:vAlign w:val="center"/>
            <w:hideMark/>
          </w:tcPr>
          <w:p w14:paraId="15B2E586" w14:textId="77777777" w:rsidR="00A9072D" w:rsidRPr="00376F8F" w:rsidRDefault="00A9072D" w:rsidP="001320AF">
            <w:pPr>
              <w:jc w:val="center"/>
              <w:rPr>
                <w:sz w:val="12"/>
                <w:szCs w:val="12"/>
              </w:rPr>
            </w:pPr>
            <w:r w:rsidRPr="00376F8F">
              <w:rPr>
                <w:sz w:val="12"/>
                <w:szCs w:val="12"/>
              </w:rPr>
              <w:t>38,20</w:t>
            </w:r>
          </w:p>
        </w:tc>
        <w:tc>
          <w:tcPr>
            <w:tcW w:w="591" w:type="dxa"/>
            <w:shd w:val="clear" w:color="auto" w:fill="auto"/>
            <w:noWrap/>
            <w:vAlign w:val="center"/>
            <w:hideMark/>
          </w:tcPr>
          <w:p w14:paraId="0B1C07B2" w14:textId="77777777" w:rsidR="00A9072D" w:rsidRPr="00376F8F" w:rsidRDefault="00A9072D" w:rsidP="001320AF">
            <w:pPr>
              <w:jc w:val="center"/>
              <w:rPr>
                <w:sz w:val="12"/>
                <w:szCs w:val="12"/>
              </w:rPr>
            </w:pPr>
            <w:r w:rsidRPr="00376F8F">
              <w:rPr>
                <w:sz w:val="12"/>
                <w:szCs w:val="12"/>
              </w:rPr>
              <w:t>38,20</w:t>
            </w:r>
          </w:p>
        </w:tc>
        <w:tc>
          <w:tcPr>
            <w:tcW w:w="591" w:type="dxa"/>
            <w:shd w:val="clear" w:color="auto" w:fill="auto"/>
            <w:noWrap/>
            <w:vAlign w:val="center"/>
            <w:hideMark/>
          </w:tcPr>
          <w:p w14:paraId="4D5FEC1D" w14:textId="77777777" w:rsidR="00A9072D" w:rsidRPr="00376F8F" w:rsidRDefault="00A9072D" w:rsidP="001320AF">
            <w:pPr>
              <w:jc w:val="center"/>
              <w:rPr>
                <w:sz w:val="12"/>
                <w:szCs w:val="12"/>
              </w:rPr>
            </w:pPr>
            <w:r w:rsidRPr="00376F8F">
              <w:rPr>
                <w:sz w:val="12"/>
                <w:szCs w:val="12"/>
              </w:rPr>
              <w:t>38,20</w:t>
            </w:r>
          </w:p>
        </w:tc>
        <w:tc>
          <w:tcPr>
            <w:tcW w:w="591" w:type="dxa"/>
            <w:shd w:val="clear" w:color="auto" w:fill="auto"/>
            <w:noWrap/>
            <w:vAlign w:val="center"/>
            <w:hideMark/>
          </w:tcPr>
          <w:p w14:paraId="73F1F411" w14:textId="77777777" w:rsidR="00A9072D" w:rsidRPr="00376F8F" w:rsidRDefault="00A9072D" w:rsidP="001320AF">
            <w:pPr>
              <w:jc w:val="center"/>
              <w:rPr>
                <w:sz w:val="12"/>
                <w:szCs w:val="12"/>
              </w:rPr>
            </w:pPr>
            <w:r w:rsidRPr="00376F8F">
              <w:rPr>
                <w:sz w:val="12"/>
                <w:szCs w:val="12"/>
              </w:rPr>
              <w:t>38,20</w:t>
            </w:r>
          </w:p>
        </w:tc>
        <w:tc>
          <w:tcPr>
            <w:tcW w:w="591" w:type="dxa"/>
            <w:shd w:val="clear" w:color="auto" w:fill="auto"/>
            <w:noWrap/>
            <w:vAlign w:val="center"/>
            <w:hideMark/>
          </w:tcPr>
          <w:p w14:paraId="242D20B8" w14:textId="77777777" w:rsidR="00A9072D" w:rsidRPr="00376F8F" w:rsidRDefault="00A9072D" w:rsidP="001320AF">
            <w:pPr>
              <w:jc w:val="center"/>
              <w:rPr>
                <w:sz w:val="12"/>
                <w:szCs w:val="12"/>
              </w:rPr>
            </w:pPr>
            <w:r w:rsidRPr="00376F8F">
              <w:rPr>
                <w:sz w:val="12"/>
                <w:szCs w:val="12"/>
              </w:rPr>
              <w:t>38,20</w:t>
            </w:r>
          </w:p>
        </w:tc>
        <w:tc>
          <w:tcPr>
            <w:tcW w:w="592" w:type="dxa"/>
            <w:shd w:val="clear" w:color="auto" w:fill="auto"/>
            <w:noWrap/>
            <w:vAlign w:val="center"/>
            <w:hideMark/>
          </w:tcPr>
          <w:p w14:paraId="724D0616" w14:textId="77777777" w:rsidR="00A9072D" w:rsidRPr="00376F8F" w:rsidRDefault="00A9072D" w:rsidP="001320AF">
            <w:pPr>
              <w:jc w:val="center"/>
              <w:rPr>
                <w:sz w:val="12"/>
                <w:szCs w:val="12"/>
              </w:rPr>
            </w:pPr>
            <w:r w:rsidRPr="00376F8F">
              <w:rPr>
                <w:sz w:val="12"/>
                <w:szCs w:val="12"/>
              </w:rPr>
              <w:t>38,20</w:t>
            </w:r>
          </w:p>
        </w:tc>
        <w:tc>
          <w:tcPr>
            <w:tcW w:w="592" w:type="dxa"/>
            <w:shd w:val="clear" w:color="auto" w:fill="auto"/>
            <w:noWrap/>
            <w:vAlign w:val="center"/>
            <w:hideMark/>
          </w:tcPr>
          <w:p w14:paraId="0FEF72A1" w14:textId="77777777" w:rsidR="00A9072D" w:rsidRPr="00376F8F" w:rsidRDefault="00A9072D" w:rsidP="001320AF">
            <w:pPr>
              <w:jc w:val="center"/>
              <w:rPr>
                <w:sz w:val="12"/>
                <w:szCs w:val="12"/>
              </w:rPr>
            </w:pPr>
            <w:r w:rsidRPr="00376F8F">
              <w:rPr>
                <w:sz w:val="12"/>
                <w:szCs w:val="12"/>
              </w:rPr>
              <w:t>38,20</w:t>
            </w:r>
          </w:p>
        </w:tc>
        <w:tc>
          <w:tcPr>
            <w:tcW w:w="592" w:type="dxa"/>
            <w:shd w:val="clear" w:color="auto" w:fill="auto"/>
            <w:noWrap/>
            <w:vAlign w:val="center"/>
            <w:hideMark/>
          </w:tcPr>
          <w:p w14:paraId="700D4F0C" w14:textId="77777777" w:rsidR="00A9072D" w:rsidRPr="00376F8F" w:rsidRDefault="00A9072D" w:rsidP="001320AF">
            <w:pPr>
              <w:jc w:val="center"/>
              <w:rPr>
                <w:sz w:val="12"/>
                <w:szCs w:val="12"/>
              </w:rPr>
            </w:pPr>
            <w:r w:rsidRPr="00376F8F">
              <w:rPr>
                <w:sz w:val="12"/>
                <w:szCs w:val="12"/>
              </w:rPr>
              <w:t>38,20</w:t>
            </w:r>
          </w:p>
        </w:tc>
        <w:tc>
          <w:tcPr>
            <w:tcW w:w="601" w:type="dxa"/>
            <w:shd w:val="clear" w:color="auto" w:fill="auto"/>
            <w:noWrap/>
            <w:vAlign w:val="center"/>
            <w:hideMark/>
          </w:tcPr>
          <w:p w14:paraId="499E60EA" w14:textId="77777777" w:rsidR="00A9072D" w:rsidRPr="00376F8F" w:rsidRDefault="00A9072D" w:rsidP="001320AF">
            <w:pPr>
              <w:jc w:val="center"/>
              <w:rPr>
                <w:sz w:val="12"/>
                <w:szCs w:val="12"/>
              </w:rPr>
            </w:pPr>
            <w:r w:rsidRPr="00376F8F">
              <w:rPr>
                <w:sz w:val="12"/>
                <w:szCs w:val="12"/>
              </w:rPr>
              <w:t>102,00</w:t>
            </w:r>
          </w:p>
        </w:tc>
        <w:tc>
          <w:tcPr>
            <w:tcW w:w="592" w:type="dxa"/>
            <w:shd w:val="clear" w:color="auto" w:fill="auto"/>
            <w:noWrap/>
            <w:vAlign w:val="center"/>
            <w:hideMark/>
          </w:tcPr>
          <w:p w14:paraId="5BF8DE07" w14:textId="77777777" w:rsidR="00A9072D" w:rsidRPr="00376F8F" w:rsidRDefault="00A9072D" w:rsidP="001320AF">
            <w:pPr>
              <w:jc w:val="center"/>
              <w:rPr>
                <w:sz w:val="12"/>
                <w:szCs w:val="12"/>
              </w:rPr>
            </w:pPr>
            <w:r w:rsidRPr="00376F8F">
              <w:rPr>
                <w:sz w:val="12"/>
                <w:szCs w:val="12"/>
              </w:rPr>
              <w:t>102,00</w:t>
            </w:r>
          </w:p>
        </w:tc>
        <w:tc>
          <w:tcPr>
            <w:tcW w:w="592" w:type="dxa"/>
            <w:shd w:val="clear" w:color="auto" w:fill="auto"/>
            <w:noWrap/>
            <w:vAlign w:val="center"/>
            <w:hideMark/>
          </w:tcPr>
          <w:p w14:paraId="756A9765" w14:textId="77777777" w:rsidR="00A9072D" w:rsidRPr="00376F8F" w:rsidRDefault="00A9072D" w:rsidP="001320AF">
            <w:pPr>
              <w:jc w:val="center"/>
              <w:rPr>
                <w:sz w:val="12"/>
                <w:szCs w:val="12"/>
              </w:rPr>
            </w:pPr>
            <w:r w:rsidRPr="00376F8F">
              <w:rPr>
                <w:sz w:val="12"/>
                <w:szCs w:val="12"/>
              </w:rPr>
              <w:t>102,00</w:t>
            </w:r>
          </w:p>
        </w:tc>
        <w:tc>
          <w:tcPr>
            <w:tcW w:w="592" w:type="dxa"/>
            <w:shd w:val="clear" w:color="auto" w:fill="auto"/>
            <w:noWrap/>
            <w:vAlign w:val="center"/>
            <w:hideMark/>
          </w:tcPr>
          <w:p w14:paraId="153EEA44" w14:textId="77777777" w:rsidR="00A9072D" w:rsidRPr="00376F8F" w:rsidRDefault="00A9072D" w:rsidP="001320AF">
            <w:pPr>
              <w:jc w:val="center"/>
              <w:rPr>
                <w:sz w:val="12"/>
                <w:szCs w:val="12"/>
              </w:rPr>
            </w:pPr>
            <w:r w:rsidRPr="00376F8F">
              <w:rPr>
                <w:sz w:val="12"/>
                <w:szCs w:val="12"/>
              </w:rPr>
              <w:t>102,00</w:t>
            </w:r>
          </w:p>
        </w:tc>
        <w:tc>
          <w:tcPr>
            <w:tcW w:w="592" w:type="dxa"/>
            <w:shd w:val="clear" w:color="auto" w:fill="auto"/>
            <w:noWrap/>
            <w:vAlign w:val="center"/>
            <w:hideMark/>
          </w:tcPr>
          <w:p w14:paraId="29ADEDD3" w14:textId="77777777" w:rsidR="00A9072D" w:rsidRPr="00376F8F" w:rsidRDefault="00A9072D" w:rsidP="001320AF">
            <w:pPr>
              <w:jc w:val="center"/>
              <w:rPr>
                <w:sz w:val="12"/>
                <w:szCs w:val="12"/>
              </w:rPr>
            </w:pPr>
            <w:r w:rsidRPr="00376F8F">
              <w:rPr>
                <w:sz w:val="12"/>
                <w:szCs w:val="12"/>
              </w:rPr>
              <w:t>102,00</w:t>
            </w:r>
          </w:p>
        </w:tc>
        <w:tc>
          <w:tcPr>
            <w:tcW w:w="592" w:type="dxa"/>
            <w:shd w:val="clear" w:color="auto" w:fill="auto"/>
            <w:noWrap/>
            <w:vAlign w:val="center"/>
            <w:hideMark/>
          </w:tcPr>
          <w:p w14:paraId="10897732" w14:textId="77777777" w:rsidR="00A9072D" w:rsidRPr="00376F8F" w:rsidRDefault="00A9072D" w:rsidP="001320AF">
            <w:pPr>
              <w:jc w:val="center"/>
              <w:rPr>
                <w:sz w:val="12"/>
                <w:szCs w:val="12"/>
              </w:rPr>
            </w:pPr>
            <w:r w:rsidRPr="00376F8F">
              <w:rPr>
                <w:sz w:val="12"/>
                <w:szCs w:val="12"/>
              </w:rPr>
              <w:t>102,00</w:t>
            </w:r>
          </w:p>
        </w:tc>
        <w:tc>
          <w:tcPr>
            <w:tcW w:w="592" w:type="dxa"/>
            <w:shd w:val="clear" w:color="auto" w:fill="auto"/>
            <w:noWrap/>
            <w:vAlign w:val="center"/>
            <w:hideMark/>
          </w:tcPr>
          <w:p w14:paraId="04AE6DD8" w14:textId="77777777" w:rsidR="00A9072D" w:rsidRPr="00376F8F" w:rsidRDefault="00A9072D" w:rsidP="001320AF">
            <w:pPr>
              <w:jc w:val="center"/>
              <w:rPr>
                <w:sz w:val="12"/>
                <w:szCs w:val="12"/>
              </w:rPr>
            </w:pPr>
            <w:r w:rsidRPr="00376F8F">
              <w:rPr>
                <w:sz w:val="12"/>
                <w:szCs w:val="12"/>
              </w:rPr>
              <w:t>102,00</w:t>
            </w:r>
          </w:p>
        </w:tc>
        <w:tc>
          <w:tcPr>
            <w:tcW w:w="592" w:type="dxa"/>
            <w:shd w:val="clear" w:color="auto" w:fill="auto"/>
            <w:noWrap/>
            <w:vAlign w:val="center"/>
            <w:hideMark/>
          </w:tcPr>
          <w:p w14:paraId="32B89F2F" w14:textId="77777777" w:rsidR="00A9072D" w:rsidRPr="00376F8F" w:rsidRDefault="00A9072D" w:rsidP="001320AF">
            <w:pPr>
              <w:jc w:val="center"/>
              <w:rPr>
                <w:sz w:val="12"/>
                <w:szCs w:val="12"/>
              </w:rPr>
            </w:pPr>
            <w:r w:rsidRPr="00376F8F">
              <w:rPr>
                <w:sz w:val="12"/>
                <w:szCs w:val="12"/>
              </w:rPr>
              <w:t>102,00</w:t>
            </w:r>
          </w:p>
        </w:tc>
        <w:tc>
          <w:tcPr>
            <w:tcW w:w="592" w:type="dxa"/>
            <w:shd w:val="clear" w:color="auto" w:fill="auto"/>
            <w:noWrap/>
            <w:vAlign w:val="center"/>
            <w:hideMark/>
          </w:tcPr>
          <w:p w14:paraId="6FBF8BE3" w14:textId="77777777" w:rsidR="00A9072D" w:rsidRPr="00376F8F" w:rsidRDefault="00A9072D" w:rsidP="001320AF">
            <w:pPr>
              <w:jc w:val="center"/>
              <w:rPr>
                <w:sz w:val="12"/>
                <w:szCs w:val="12"/>
              </w:rPr>
            </w:pPr>
            <w:r w:rsidRPr="00376F8F">
              <w:rPr>
                <w:sz w:val="12"/>
                <w:szCs w:val="12"/>
              </w:rPr>
              <w:t>102,00</w:t>
            </w:r>
          </w:p>
        </w:tc>
        <w:tc>
          <w:tcPr>
            <w:tcW w:w="592" w:type="dxa"/>
            <w:shd w:val="clear" w:color="auto" w:fill="auto"/>
            <w:noWrap/>
            <w:vAlign w:val="center"/>
            <w:hideMark/>
          </w:tcPr>
          <w:p w14:paraId="22667E0D" w14:textId="77777777" w:rsidR="00A9072D" w:rsidRPr="00376F8F" w:rsidRDefault="00A9072D" w:rsidP="001320AF">
            <w:pPr>
              <w:jc w:val="center"/>
              <w:rPr>
                <w:sz w:val="12"/>
                <w:szCs w:val="12"/>
              </w:rPr>
            </w:pPr>
            <w:r w:rsidRPr="00376F8F">
              <w:rPr>
                <w:sz w:val="12"/>
                <w:szCs w:val="12"/>
              </w:rPr>
              <w:t>102,00</w:t>
            </w:r>
          </w:p>
        </w:tc>
        <w:tc>
          <w:tcPr>
            <w:tcW w:w="592" w:type="dxa"/>
            <w:shd w:val="clear" w:color="auto" w:fill="auto"/>
            <w:noWrap/>
            <w:vAlign w:val="center"/>
            <w:hideMark/>
          </w:tcPr>
          <w:p w14:paraId="50FE727E" w14:textId="77777777" w:rsidR="00A9072D" w:rsidRPr="00376F8F" w:rsidRDefault="00A9072D" w:rsidP="001320AF">
            <w:pPr>
              <w:jc w:val="center"/>
              <w:rPr>
                <w:sz w:val="12"/>
                <w:szCs w:val="12"/>
              </w:rPr>
            </w:pPr>
            <w:r w:rsidRPr="00376F8F">
              <w:rPr>
                <w:sz w:val="12"/>
                <w:szCs w:val="12"/>
              </w:rPr>
              <w:t>102,00</w:t>
            </w:r>
          </w:p>
        </w:tc>
      </w:tr>
      <w:tr w:rsidR="00A9072D" w:rsidRPr="00376F8F" w14:paraId="57C6F104" w14:textId="77777777" w:rsidTr="001320AF">
        <w:trPr>
          <w:trHeight w:val="20"/>
          <w:jc w:val="center"/>
        </w:trPr>
        <w:tc>
          <w:tcPr>
            <w:tcW w:w="322" w:type="dxa"/>
            <w:shd w:val="clear" w:color="auto" w:fill="auto"/>
            <w:vAlign w:val="center"/>
          </w:tcPr>
          <w:p w14:paraId="2BA0E6BC" w14:textId="77777777" w:rsidR="00A9072D" w:rsidRPr="00376F8F" w:rsidRDefault="00A9072D" w:rsidP="001320AF">
            <w:pPr>
              <w:jc w:val="center"/>
              <w:rPr>
                <w:sz w:val="12"/>
                <w:szCs w:val="12"/>
              </w:rPr>
            </w:pPr>
            <w:r w:rsidRPr="00376F8F">
              <w:rPr>
                <w:sz w:val="12"/>
                <w:szCs w:val="12"/>
              </w:rPr>
              <w:t>22</w:t>
            </w:r>
          </w:p>
        </w:tc>
        <w:tc>
          <w:tcPr>
            <w:tcW w:w="1974" w:type="dxa"/>
            <w:shd w:val="clear" w:color="auto" w:fill="auto"/>
            <w:vAlign w:val="center"/>
            <w:hideMark/>
          </w:tcPr>
          <w:p w14:paraId="56C081A1" w14:textId="77777777" w:rsidR="00A9072D" w:rsidRPr="00376F8F" w:rsidRDefault="00A9072D" w:rsidP="001320AF">
            <w:pPr>
              <w:jc w:val="center"/>
              <w:rPr>
                <w:sz w:val="12"/>
                <w:szCs w:val="12"/>
              </w:rPr>
            </w:pPr>
            <w:r w:rsidRPr="00376F8F">
              <w:rPr>
                <w:sz w:val="12"/>
                <w:szCs w:val="12"/>
              </w:rPr>
              <w:t>Помещение котельной с. Каменка</w:t>
            </w:r>
          </w:p>
        </w:tc>
        <w:tc>
          <w:tcPr>
            <w:tcW w:w="600" w:type="dxa"/>
            <w:shd w:val="clear" w:color="auto" w:fill="auto"/>
            <w:noWrap/>
            <w:vAlign w:val="center"/>
            <w:hideMark/>
          </w:tcPr>
          <w:p w14:paraId="3239D455" w14:textId="77777777" w:rsidR="00A9072D" w:rsidRPr="00376F8F" w:rsidRDefault="00A9072D" w:rsidP="001320AF">
            <w:pPr>
              <w:jc w:val="center"/>
              <w:rPr>
                <w:sz w:val="12"/>
                <w:szCs w:val="12"/>
              </w:rPr>
            </w:pPr>
            <w:r w:rsidRPr="00376F8F">
              <w:rPr>
                <w:sz w:val="12"/>
                <w:szCs w:val="12"/>
              </w:rPr>
              <w:t>41,10</w:t>
            </w:r>
          </w:p>
        </w:tc>
        <w:tc>
          <w:tcPr>
            <w:tcW w:w="591" w:type="dxa"/>
            <w:shd w:val="clear" w:color="auto" w:fill="auto"/>
            <w:noWrap/>
            <w:vAlign w:val="center"/>
            <w:hideMark/>
          </w:tcPr>
          <w:p w14:paraId="6F93885C" w14:textId="77777777" w:rsidR="00A9072D" w:rsidRPr="00376F8F" w:rsidRDefault="00A9072D" w:rsidP="001320AF">
            <w:pPr>
              <w:jc w:val="center"/>
              <w:rPr>
                <w:sz w:val="12"/>
                <w:szCs w:val="12"/>
              </w:rPr>
            </w:pPr>
            <w:r w:rsidRPr="00376F8F">
              <w:rPr>
                <w:sz w:val="12"/>
                <w:szCs w:val="12"/>
              </w:rPr>
              <w:t>116,20</w:t>
            </w:r>
          </w:p>
        </w:tc>
        <w:tc>
          <w:tcPr>
            <w:tcW w:w="591" w:type="dxa"/>
            <w:shd w:val="clear" w:color="auto" w:fill="auto"/>
            <w:noWrap/>
            <w:vAlign w:val="center"/>
            <w:hideMark/>
          </w:tcPr>
          <w:p w14:paraId="09E31634" w14:textId="77777777" w:rsidR="00A9072D" w:rsidRPr="00376F8F" w:rsidRDefault="00A9072D" w:rsidP="001320AF">
            <w:pPr>
              <w:jc w:val="center"/>
              <w:rPr>
                <w:sz w:val="12"/>
                <w:szCs w:val="12"/>
              </w:rPr>
            </w:pPr>
            <w:r w:rsidRPr="00376F8F">
              <w:rPr>
                <w:sz w:val="12"/>
                <w:szCs w:val="12"/>
              </w:rPr>
              <w:t>116,20</w:t>
            </w:r>
          </w:p>
        </w:tc>
        <w:tc>
          <w:tcPr>
            <w:tcW w:w="591" w:type="dxa"/>
            <w:shd w:val="clear" w:color="auto" w:fill="auto"/>
            <w:noWrap/>
            <w:vAlign w:val="center"/>
            <w:hideMark/>
          </w:tcPr>
          <w:p w14:paraId="67D78834" w14:textId="77777777" w:rsidR="00A9072D" w:rsidRPr="00376F8F" w:rsidRDefault="00A9072D" w:rsidP="001320AF">
            <w:pPr>
              <w:jc w:val="center"/>
              <w:rPr>
                <w:sz w:val="12"/>
                <w:szCs w:val="12"/>
              </w:rPr>
            </w:pPr>
            <w:r w:rsidRPr="00376F8F">
              <w:rPr>
                <w:sz w:val="12"/>
                <w:szCs w:val="12"/>
              </w:rPr>
              <w:t>116,20</w:t>
            </w:r>
          </w:p>
        </w:tc>
        <w:tc>
          <w:tcPr>
            <w:tcW w:w="591" w:type="dxa"/>
            <w:shd w:val="clear" w:color="auto" w:fill="auto"/>
            <w:noWrap/>
            <w:vAlign w:val="center"/>
            <w:hideMark/>
          </w:tcPr>
          <w:p w14:paraId="52911F63" w14:textId="77777777" w:rsidR="00A9072D" w:rsidRPr="00376F8F" w:rsidRDefault="00A9072D" w:rsidP="001320AF">
            <w:pPr>
              <w:jc w:val="center"/>
              <w:rPr>
                <w:sz w:val="12"/>
                <w:szCs w:val="12"/>
              </w:rPr>
            </w:pPr>
            <w:r w:rsidRPr="00376F8F">
              <w:rPr>
                <w:sz w:val="12"/>
                <w:szCs w:val="12"/>
              </w:rPr>
              <w:t>116,20</w:t>
            </w:r>
          </w:p>
        </w:tc>
        <w:tc>
          <w:tcPr>
            <w:tcW w:w="591" w:type="dxa"/>
            <w:shd w:val="clear" w:color="auto" w:fill="auto"/>
            <w:noWrap/>
            <w:vAlign w:val="center"/>
            <w:hideMark/>
          </w:tcPr>
          <w:p w14:paraId="246DF368" w14:textId="77777777" w:rsidR="00A9072D" w:rsidRPr="00376F8F" w:rsidRDefault="00A9072D" w:rsidP="001320AF">
            <w:pPr>
              <w:jc w:val="center"/>
              <w:rPr>
                <w:sz w:val="12"/>
                <w:szCs w:val="12"/>
              </w:rPr>
            </w:pPr>
            <w:r w:rsidRPr="00376F8F">
              <w:rPr>
                <w:sz w:val="12"/>
                <w:szCs w:val="12"/>
              </w:rPr>
              <w:t>116,20</w:t>
            </w:r>
          </w:p>
        </w:tc>
        <w:tc>
          <w:tcPr>
            <w:tcW w:w="591" w:type="dxa"/>
            <w:shd w:val="clear" w:color="auto" w:fill="auto"/>
            <w:noWrap/>
            <w:vAlign w:val="center"/>
            <w:hideMark/>
          </w:tcPr>
          <w:p w14:paraId="291F997A" w14:textId="77777777" w:rsidR="00A9072D" w:rsidRPr="00376F8F" w:rsidRDefault="00A9072D" w:rsidP="001320AF">
            <w:pPr>
              <w:jc w:val="center"/>
              <w:rPr>
                <w:sz w:val="12"/>
                <w:szCs w:val="12"/>
              </w:rPr>
            </w:pPr>
            <w:r w:rsidRPr="00376F8F">
              <w:rPr>
                <w:sz w:val="12"/>
                <w:szCs w:val="12"/>
              </w:rPr>
              <w:t>116,20</w:t>
            </w:r>
          </w:p>
        </w:tc>
        <w:tc>
          <w:tcPr>
            <w:tcW w:w="591" w:type="dxa"/>
            <w:shd w:val="clear" w:color="auto" w:fill="auto"/>
            <w:noWrap/>
            <w:vAlign w:val="center"/>
            <w:hideMark/>
          </w:tcPr>
          <w:p w14:paraId="3C4F95BE" w14:textId="77777777" w:rsidR="00A9072D" w:rsidRPr="00376F8F" w:rsidRDefault="00A9072D" w:rsidP="001320AF">
            <w:pPr>
              <w:jc w:val="center"/>
              <w:rPr>
                <w:sz w:val="12"/>
                <w:szCs w:val="12"/>
              </w:rPr>
            </w:pPr>
            <w:r w:rsidRPr="00376F8F">
              <w:rPr>
                <w:sz w:val="12"/>
                <w:szCs w:val="12"/>
              </w:rPr>
              <w:t>116,20</w:t>
            </w:r>
          </w:p>
        </w:tc>
        <w:tc>
          <w:tcPr>
            <w:tcW w:w="592" w:type="dxa"/>
            <w:shd w:val="clear" w:color="auto" w:fill="auto"/>
            <w:noWrap/>
            <w:vAlign w:val="center"/>
            <w:hideMark/>
          </w:tcPr>
          <w:p w14:paraId="54306B3F" w14:textId="77777777" w:rsidR="00A9072D" w:rsidRPr="00376F8F" w:rsidRDefault="00A9072D" w:rsidP="001320AF">
            <w:pPr>
              <w:jc w:val="center"/>
              <w:rPr>
                <w:sz w:val="12"/>
                <w:szCs w:val="12"/>
              </w:rPr>
            </w:pPr>
            <w:r w:rsidRPr="00376F8F">
              <w:rPr>
                <w:sz w:val="12"/>
                <w:szCs w:val="12"/>
              </w:rPr>
              <w:t>116,20</w:t>
            </w:r>
          </w:p>
        </w:tc>
        <w:tc>
          <w:tcPr>
            <w:tcW w:w="592" w:type="dxa"/>
            <w:shd w:val="clear" w:color="auto" w:fill="auto"/>
            <w:noWrap/>
            <w:vAlign w:val="center"/>
            <w:hideMark/>
          </w:tcPr>
          <w:p w14:paraId="608F25D4" w14:textId="77777777" w:rsidR="00A9072D" w:rsidRPr="00376F8F" w:rsidRDefault="00A9072D" w:rsidP="001320AF">
            <w:pPr>
              <w:jc w:val="center"/>
              <w:rPr>
                <w:sz w:val="12"/>
                <w:szCs w:val="12"/>
              </w:rPr>
            </w:pPr>
            <w:r w:rsidRPr="00376F8F">
              <w:rPr>
                <w:sz w:val="12"/>
                <w:szCs w:val="12"/>
              </w:rPr>
              <w:t>116,20</w:t>
            </w:r>
          </w:p>
        </w:tc>
        <w:tc>
          <w:tcPr>
            <w:tcW w:w="592" w:type="dxa"/>
            <w:shd w:val="clear" w:color="auto" w:fill="auto"/>
            <w:noWrap/>
            <w:vAlign w:val="center"/>
            <w:hideMark/>
          </w:tcPr>
          <w:p w14:paraId="6EAB1CF7" w14:textId="77777777" w:rsidR="00A9072D" w:rsidRPr="00376F8F" w:rsidRDefault="00A9072D" w:rsidP="001320AF">
            <w:pPr>
              <w:jc w:val="center"/>
              <w:rPr>
                <w:sz w:val="12"/>
                <w:szCs w:val="12"/>
              </w:rPr>
            </w:pPr>
            <w:r w:rsidRPr="00376F8F">
              <w:rPr>
                <w:sz w:val="12"/>
                <w:szCs w:val="12"/>
              </w:rPr>
              <w:t>116,20</w:t>
            </w:r>
          </w:p>
        </w:tc>
        <w:tc>
          <w:tcPr>
            <w:tcW w:w="601" w:type="dxa"/>
            <w:shd w:val="clear" w:color="auto" w:fill="auto"/>
            <w:noWrap/>
            <w:vAlign w:val="center"/>
            <w:hideMark/>
          </w:tcPr>
          <w:p w14:paraId="35831F99" w14:textId="77777777" w:rsidR="00A9072D" w:rsidRPr="00376F8F" w:rsidRDefault="00A9072D" w:rsidP="001320AF">
            <w:pPr>
              <w:jc w:val="center"/>
              <w:rPr>
                <w:sz w:val="12"/>
                <w:szCs w:val="12"/>
              </w:rPr>
            </w:pPr>
            <w:r w:rsidRPr="00376F8F">
              <w:rPr>
                <w:sz w:val="12"/>
                <w:szCs w:val="12"/>
              </w:rPr>
              <w:t>34,00</w:t>
            </w:r>
          </w:p>
        </w:tc>
        <w:tc>
          <w:tcPr>
            <w:tcW w:w="592" w:type="dxa"/>
            <w:shd w:val="clear" w:color="auto" w:fill="auto"/>
            <w:noWrap/>
            <w:vAlign w:val="center"/>
            <w:hideMark/>
          </w:tcPr>
          <w:p w14:paraId="026011C5" w14:textId="77777777" w:rsidR="00A9072D" w:rsidRPr="00376F8F" w:rsidRDefault="00A9072D" w:rsidP="001320AF">
            <w:pPr>
              <w:jc w:val="center"/>
              <w:rPr>
                <w:sz w:val="12"/>
                <w:szCs w:val="12"/>
              </w:rPr>
            </w:pPr>
            <w:r w:rsidRPr="00376F8F">
              <w:rPr>
                <w:sz w:val="12"/>
                <w:szCs w:val="12"/>
              </w:rPr>
              <w:t>34,00</w:t>
            </w:r>
          </w:p>
        </w:tc>
        <w:tc>
          <w:tcPr>
            <w:tcW w:w="592" w:type="dxa"/>
            <w:shd w:val="clear" w:color="auto" w:fill="auto"/>
            <w:noWrap/>
            <w:vAlign w:val="center"/>
            <w:hideMark/>
          </w:tcPr>
          <w:p w14:paraId="3A96563C" w14:textId="77777777" w:rsidR="00A9072D" w:rsidRPr="00376F8F" w:rsidRDefault="00A9072D" w:rsidP="001320AF">
            <w:pPr>
              <w:jc w:val="center"/>
              <w:rPr>
                <w:sz w:val="12"/>
                <w:szCs w:val="12"/>
              </w:rPr>
            </w:pPr>
            <w:r w:rsidRPr="00376F8F">
              <w:rPr>
                <w:sz w:val="12"/>
                <w:szCs w:val="12"/>
              </w:rPr>
              <w:t>34,00</w:t>
            </w:r>
          </w:p>
        </w:tc>
        <w:tc>
          <w:tcPr>
            <w:tcW w:w="592" w:type="dxa"/>
            <w:shd w:val="clear" w:color="auto" w:fill="auto"/>
            <w:noWrap/>
            <w:vAlign w:val="center"/>
            <w:hideMark/>
          </w:tcPr>
          <w:p w14:paraId="347700F6" w14:textId="77777777" w:rsidR="00A9072D" w:rsidRPr="00376F8F" w:rsidRDefault="00A9072D" w:rsidP="001320AF">
            <w:pPr>
              <w:jc w:val="center"/>
              <w:rPr>
                <w:sz w:val="12"/>
                <w:szCs w:val="12"/>
              </w:rPr>
            </w:pPr>
            <w:r w:rsidRPr="00376F8F">
              <w:rPr>
                <w:sz w:val="12"/>
                <w:szCs w:val="12"/>
              </w:rPr>
              <w:t>34,00</w:t>
            </w:r>
          </w:p>
        </w:tc>
        <w:tc>
          <w:tcPr>
            <w:tcW w:w="592" w:type="dxa"/>
            <w:shd w:val="clear" w:color="auto" w:fill="auto"/>
            <w:noWrap/>
            <w:vAlign w:val="center"/>
            <w:hideMark/>
          </w:tcPr>
          <w:p w14:paraId="546C9A95" w14:textId="77777777" w:rsidR="00A9072D" w:rsidRPr="00376F8F" w:rsidRDefault="00A9072D" w:rsidP="001320AF">
            <w:pPr>
              <w:jc w:val="center"/>
              <w:rPr>
                <w:sz w:val="12"/>
                <w:szCs w:val="12"/>
              </w:rPr>
            </w:pPr>
            <w:r w:rsidRPr="00376F8F">
              <w:rPr>
                <w:sz w:val="12"/>
                <w:szCs w:val="12"/>
              </w:rPr>
              <w:t>34,00</w:t>
            </w:r>
          </w:p>
        </w:tc>
        <w:tc>
          <w:tcPr>
            <w:tcW w:w="592" w:type="dxa"/>
            <w:shd w:val="clear" w:color="auto" w:fill="auto"/>
            <w:noWrap/>
            <w:vAlign w:val="center"/>
            <w:hideMark/>
          </w:tcPr>
          <w:p w14:paraId="65732F54" w14:textId="77777777" w:rsidR="00A9072D" w:rsidRPr="00376F8F" w:rsidRDefault="00A9072D" w:rsidP="001320AF">
            <w:pPr>
              <w:jc w:val="center"/>
              <w:rPr>
                <w:sz w:val="12"/>
                <w:szCs w:val="12"/>
              </w:rPr>
            </w:pPr>
            <w:r w:rsidRPr="00376F8F">
              <w:rPr>
                <w:sz w:val="12"/>
                <w:szCs w:val="12"/>
              </w:rPr>
              <w:t>34,00</w:t>
            </w:r>
          </w:p>
        </w:tc>
        <w:tc>
          <w:tcPr>
            <w:tcW w:w="592" w:type="dxa"/>
            <w:shd w:val="clear" w:color="auto" w:fill="auto"/>
            <w:noWrap/>
            <w:vAlign w:val="center"/>
            <w:hideMark/>
          </w:tcPr>
          <w:p w14:paraId="0EEB8442" w14:textId="77777777" w:rsidR="00A9072D" w:rsidRPr="00376F8F" w:rsidRDefault="00A9072D" w:rsidP="001320AF">
            <w:pPr>
              <w:jc w:val="center"/>
              <w:rPr>
                <w:sz w:val="12"/>
                <w:szCs w:val="12"/>
              </w:rPr>
            </w:pPr>
            <w:r w:rsidRPr="00376F8F">
              <w:rPr>
                <w:sz w:val="12"/>
                <w:szCs w:val="12"/>
              </w:rPr>
              <w:t>34,00</w:t>
            </w:r>
          </w:p>
        </w:tc>
        <w:tc>
          <w:tcPr>
            <w:tcW w:w="592" w:type="dxa"/>
            <w:shd w:val="clear" w:color="auto" w:fill="auto"/>
            <w:noWrap/>
            <w:vAlign w:val="center"/>
            <w:hideMark/>
          </w:tcPr>
          <w:p w14:paraId="7C3D8A2D" w14:textId="77777777" w:rsidR="00A9072D" w:rsidRPr="00376F8F" w:rsidRDefault="00A9072D" w:rsidP="001320AF">
            <w:pPr>
              <w:jc w:val="center"/>
              <w:rPr>
                <w:sz w:val="12"/>
                <w:szCs w:val="12"/>
              </w:rPr>
            </w:pPr>
            <w:r w:rsidRPr="00376F8F">
              <w:rPr>
                <w:sz w:val="12"/>
                <w:szCs w:val="12"/>
              </w:rPr>
              <w:t>34,00</w:t>
            </w:r>
          </w:p>
        </w:tc>
        <w:tc>
          <w:tcPr>
            <w:tcW w:w="592" w:type="dxa"/>
            <w:shd w:val="clear" w:color="auto" w:fill="auto"/>
            <w:noWrap/>
            <w:vAlign w:val="center"/>
            <w:hideMark/>
          </w:tcPr>
          <w:p w14:paraId="5FEAD502" w14:textId="77777777" w:rsidR="00A9072D" w:rsidRPr="00376F8F" w:rsidRDefault="00A9072D" w:rsidP="001320AF">
            <w:pPr>
              <w:jc w:val="center"/>
              <w:rPr>
                <w:sz w:val="12"/>
                <w:szCs w:val="12"/>
              </w:rPr>
            </w:pPr>
            <w:r w:rsidRPr="00376F8F">
              <w:rPr>
                <w:sz w:val="12"/>
                <w:szCs w:val="12"/>
              </w:rPr>
              <w:t>34,00</w:t>
            </w:r>
          </w:p>
        </w:tc>
        <w:tc>
          <w:tcPr>
            <w:tcW w:w="592" w:type="dxa"/>
            <w:shd w:val="clear" w:color="auto" w:fill="auto"/>
            <w:noWrap/>
            <w:vAlign w:val="center"/>
            <w:hideMark/>
          </w:tcPr>
          <w:p w14:paraId="4EFAA6E3" w14:textId="77777777" w:rsidR="00A9072D" w:rsidRPr="00376F8F" w:rsidRDefault="00A9072D" w:rsidP="001320AF">
            <w:pPr>
              <w:jc w:val="center"/>
              <w:rPr>
                <w:sz w:val="12"/>
                <w:szCs w:val="12"/>
              </w:rPr>
            </w:pPr>
            <w:r w:rsidRPr="00376F8F">
              <w:rPr>
                <w:sz w:val="12"/>
                <w:szCs w:val="12"/>
              </w:rPr>
              <w:t>34,00</w:t>
            </w:r>
          </w:p>
        </w:tc>
        <w:tc>
          <w:tcPr>
            <w:tcW w:w="592" w:type="dxa"/>
            <w:shd w:val="clear" w:color="auto" w:fill="auto"/>
            <w:noWrap/>
            <w:vAlign w:val="center"/>
            <w:hideMark/>
          </w:tcPr>
          <w:p w14:paraId="00E1214B" w14:textId="77777777" w:rsidR="00A9072D" w:rsidRPr="00376F8F" w:rsidRDefault="00A9072D" w:rsidP="001320AF">
            <w:pPr>
              <w:jc w:val="center"/>
              <w:rPr>
                <w:sz w:val="12"/>
                <w:szCs w:val="12"/>
              </w:rPr>
            </w:pPr>
            <w:r w:rsidRPr="00376F8F">
              <w:rPr>
                <w:sz w:val="12"/>
                <w:szCs w:val="12"/>
              </w:rPr>
              <w:t>34,00</w:t>
            </w:r>
          </w:p>
        </w:tc>
      </w:tr>
      <w:tr w:rsidR="00A9072D" w:rsidRPr="00376F8F" w14:paraId="11EB6A8C" w14:textId="77777777" w:rsidTr="001320AF">
        <w:trPr>
          <w:trHeight w:val="20"/>
          <w:jc w:val="center"/>
        </w:trPr>
        <w:tc>
          <w:tcPr>
            <w:tcW w:w="322" w:type="dxa"/>
            <w:shd w:val="clear" w:color="auto" w:fill="auto"/>
            <w:vAlign w:val="center"/>
          </w:tcPr>
          <w:p w14:paraId="06191E32" w14:textId="77777777" w:rsidR="00A9072D" w:rsidRPr="00376F8F" w:rsidRDefault="00A9072D" w:rsidP="001320AF">
            <w:pPr>
              <w:jc w:val="center"/>
              <w:rPr>
                <w:sz w:val="12"/>
                <w:szCs w:val="12"/>
              </w:rPr>
            </w:pPr>
            <w:r w:rsidRPr="00376F8F">
              <w:rPr>
                <w:sz w:val="12"/>
                <w:szCs w:val="12"/>
              </w:rPr>
              <w:t>23</w:t>
            </w:r>
          </w:p>
        </w:tc>
        <w:tc>
          <w:tcPr>
            <w:tcW w:w="1974" w:type="dxa"/>
            <w:shd w:val="clear" w:color="auto" w:fill="auto"/>
            <w:vAlign w:val="center"/>
            <w:hideMark/>
          </w:tcPr>
          <w:p w14:paraId="0CA806C9" w14:textId="77777777" w:rsidR="00A9072D" w:rsidRPr="00376F8F" w:rsidRDefault="00A9072D" w:rsidP="001320AF">
            <w:pPr>
              <w:jc w:val="center"/>
              <w:rPr>
                <w:sz w:val="12"/>
                <w:szCs w:val="12"/>
              </w:rPr>
            </w:pPr>
            <w:r w:rsidRPr="00376F8F">
              <w:rPr>
                <w:sz w:val="12"/>
                <w:szCs w:val="12"/>
              </w:rPr>
              <w:t>Теплосетевой имущественный комплекс д. Ключи</w:t>
            </w:r>
          </w:p>
        </w:tc>
        <w:tc>
          <w:tcPr>
            <w:tcW w:w="600" w:type="dxa"/>
            <w:shd w:val="clear" w:color="auto" w:fill="auto"/>
            <w:noWrap/>
            <w:vAlign w:val="center"/>
            <w:hideMark/>
          </w:tcPr>
          <w:p w14:paraId="2518FD5A" w14:textId="77777777" w:rsidR="00A9072D" w:rsidRPr="00376F8F" w:rsidRDefault="00A9072D" w:rsidP="001320AF">
            <w:pPr>
              <w:jc w:val="center"/>
              <w:rPr>
                <w:sz w:val="12"/>
                <w:szCs w:val="12"/>
              </w:rPr>
            </w:pPr>
            <w:r w:rsidRPr="00376F8F">
              <w:rPr>
                <w:sz w:val="12"/>
                <w:szCs w:val="12"/>
              </w:rPr>
              <w:t>96,10</w:t>
            </w:r>
          </w:p>
        </w:tc>
        <w:tc>
          <w:tcPr>
            <w:tcW w:w="591" w:type="dxa"/>
            <w:shd w:val="clear" w:color="auto" w:fill="auto"/>
            <w:noWrap/>
            <w:vAlign w:val="center"/>
            <w:hideMark/>
          </w:tcPr>
          <w:p w14:paraId="4ABC1F3D" w14:textId="77777777" w:rsidR="00A9072D" w:rsidRPr="00376F8F" w:rsidRDefault="00A9072D" w:rsidP="001320AF">
            <w:pPr>
              <w:jc w:val="center"/>
              <w:rPr>
                <w:sz w:val="12"/>
                <w:szCs w:val="12"/>
              </w:rPr>
            </w:pPr>
            <w:r w:rsidRPr="00376F8F">
              <w:rPr>
                <w:sz w:val="12"/>
                <w:szCs w:val="12"/>
              </w:rPr>
              <w:t>89,20</w:t>
            </w:r>
          </w:p>
        </w:tc>
        <w:tc>
          <w:tcPr>
            <w:tcW w:w="591" w:type="dxa"/>
            <w:shd w:val="clear" w:color="auto" w:fill="auto"/>
            <w:noWrap/>
            <w:vAlign w:val="center"/>
            <w:hideMark/>
          </w:tcPr>
          <w:p w14:paraId="2E07542F" w14:textId="77777777" w:rsidR="00A9072D" w:rsidRPr="00376F8F" w:rsidRDefault="00A9072D" w:rsidP="001320AF">
            <w:pPr>
              <w:jc w:val="center"/>
              <w:rPr>
                <w:sz w:val="12"/>
                <w:szCs w:val="12"/>
              </w:rPr>
            </w:pPr>
            <w:r w:rsidRPr="00376F8F">
              <w:rPr>
                <w:sz w:val="12"/>
                <w:szCs w:val="12"/>
              </w:rPr>
              <w:t>89,20</w:t>
            </w:r>
          </w:p>
        </w:tc>
        <w:tc>
          <w:tcPr>
            <w:tcW w:w="591" w:type="dxa"/>
            <w:shd w:val="clear" w:color="auto" w:fill="auto"/>
            <w:noWrap/>
            <w:vAlign w:val="center"/>
            <w:hideMark/>
          </w:tcPr>
          <w:p w14:paraId="6A354D90" w14:textId="77777777" w:rsidR="00A9072D" w:rsidRPr="00376F8F" w:rsidRDefault="00A9072D" w:rsidP="001320AF">
            <w:pPr>
              <w:jc w:val="center"/>
              <w:rPr>
                <w:sz w:val="12"/>
                <w:szCs w:val="12"/>
              </w:rPr>
            </w:pPr>
            <w:r w:rsidRPr="00376F8F">
              <w:rPr>
                <w:sz w:val="12"/>
                <w:szCs w:val="12"/>
              </w:rPr>
              <w:t>81,60</w:t>
            </w:r>
          </w:p>
        </w:tc>
        <w:tc>
          <w:tcPr>
            <w:tcW w:w="591" w:type="dxa"/>
            <w:shd w:val="clear" w:color="auto" w:fill="auto"/>
            <w:noWrap/>
            <w:vAlign w:val="center"/>
            <w:hideMark/>
          </w:tcPr>
          <w:p w14:paraId="19ED79E3" w14:textId="77777777" w:rsidR="00A9072D" w:rsidRPr="00376F8F" w:rsidRDefault="00A9072D" w:rsidP="001320AF">
            <w:pPr>
              <w:jc w:val="center"/>
              <w:rPr>
                <w:sz w:val="12"/>
                <w:szCs w:val="12"/>
              </w:rPr>
            </w:pPr>
            <w:r w:rsidRPr="00376F8F">
              <w:rPr>
                <w:sz w:val="12"/>
                <w:szCs w:val="12"/>
              </w:rPr>
              <w:t>61,60</w:t>
            </w:r>
          </w:p>
        </w:tc>
        <w:tc>
          <w:tcPr>
            <w:tcW w:w="591" w:type="dxa"/>
            <w:shd w:val="clear" w:color="auto" w:fill="auto"/>
            <w:noWrap/>
            <w:vAlign w:val="center"/>
            <w:hideMark/>
          </w:tcPr>
          <w:p w14:paraId="4669B482" w14:textId="77777777" w:rsidR="00A9072D" w:rsidRPr="00376F8F" w:rsidRDefault="00A9072D" w:rsidP="001320AF">
            <w:pPr>
              <w:jc w:val="center"/>
              <w:rPr>
                <w:sz w:val="12"/>
                <w:szCs w:val="12"/>
              </w:rPr>
            </w:pPr>
            <w:r w:rsidRPr="00376F8F">
              <w:rPr>
                <w:sz w:val="12"/>
                <w:szCs w:val="12"/>
              </w:rPr>
              <w:t>61,60</w:t>
            </w:r>
          </w:p>
        </w:tc>
        <w:tc>
          <w:tcPr>
            <w:tcW w:w="591" w:type="dxa"/>
            <w:shd w:val="clear" w:color="auto" w:fill="auto"/>
            <w:noWrap/>
            <w:vAlign w:val="center"/>
            <w:hideMark/>
          </w:tcPr>
          <w:p w14:paraId="603EBE29" w14:textId="77777777" w:rsidR="00A9072D" w:rsidRPr="00376F8F" w:rsidRDefault="00A9072D" w:rsidP="001320AF">
            <w:pPr>
              <w:jc w:val="center"/>
              <w:rPr>
                <w:sz w:val="12"/>
                <w:szCs w:val="12"/>
              </w:rPr>
            </w:pPr>
            <w:r w:rsidRPr="00376F8F">
              <w:rPr>
                <w:sz w:val="12"/>
                <w:szCs w:val="12"/>
              </w:rPr>
              <w:t>61,60</w:t>
            </w:r>
          </w:p>
        </w:tc>
        <w:tc>
          <w:tcPr>
            <w:tcW w:w="591" w:type="dxa"/>
            <w:shd w:val="clear" w:color="auto" w:fill="auto"/>
            <w:noWrap/>
            <w:vAlign w:val="center"/>
            <w:hideMark/>
          </w:tcPr>
          <w:p w14:paraId="62120A0D" w14:textId="77777777" w:rsidR="00A9072D" w:rsidRPr="00376F8F" w:rsidRDefault="00A9072D" w:rsidP="001320AF">
            <w:pPr>
              <w:jc w:val="center"/>
              <w:rPr>
                <w:sz w:val="12"/>
                <w:szCs w:val="12"/>
              </w:rPr>
            </w:pPr>
            <w:r w:rsidRPr="00376F8F">
              <w:rPr>
                <w:sz w:val="12"/>
                <w:szCs w:val="12"/>
              </w:rPr>
              <w:t>61,60</w:t>
            </w:r>
          </w:p>
        </w:tc>
        <w:tc>
          <w:tcPr>
            <w:tcW w:w="592" w:type="dxa"/>
            <w:shd w:val="clear" w:color="auto" w:fill="auto"/>
            <w:noWrap/>
            <w:vAlign w:val="center"/>
            <w:hideMark/>
          </w:tcPr>
          <w:p w14:paraId="691888C9" w14:textId="77777777" w:rsidR="00A9072D" w:rsidRPr="00376F8F" w:rsidRDefault="00A9072D" w:rsidP="001320AF">
            <w:pPr>
              <w:jc w:val="center"/>
              <w:rPr>
                <w:sz w:val="12"/>
                <w:szCs w:val="12"/>
              </w:rPr>
            </w:pPr>
            <w:r w:rsidRPr="00376F8F">
              <w:rPr>
                <w:sz w:val="12"/>
                <w:szCs w:val="12"/>
              </w:rPr>
              <w:t>61,60</w:t>
            </w:r>
          </w:p>
        </w:tc>
        <w:tc>
          <w:tcPr>
            <w:tcW w:w="592" w:type="dxa"/>
            <w:shd w:val="clear" w:color="auto" w:fill="auto"/>
            <w:noWrap/>
            <w:vAlign w:val="center"/>
            <w:hideMark/>
          </w:tcPr>
          <w:p w14:paraId="6D446EB8" w14:textId="77777777" w:rsidR="00A9072D" w:rsidRPr="00376F8F" w:rsidRDefault="00A9072D" w:rsidP="001320AF">
            <w:pPr>
              <w:jc w:val="center"/>
              <w:rPr>
                <w:sz w:val="12"/>
                <w:szCs w:val="12"/>
              </w:rPr>
            </w:pPr>
            <w:r w:rsidRPr="00376F8F">
              <w:rPr>
                <w:sz w:val="12"/>
                <w:szCs w:val="12"/>
              </w:rPr>
              <w:t>61,60</w:t>
            </w:r>
          </w:p>
        </w:tc>
        <w:tc>
          <w:tcPr>
            <w:tcW w:w="592" w:type="dxa"/>
            <w:shd w:val="clear" w:color="auto" w:fill="auto"/>
            <w:noWrap/>
            <w:vAlign w:val="center"/>
            <w:hideMark/>
          </w:tcPr>
          <w:p w14:paraId="755871AA" w14:textId="77777777" w:rsidR="00A9072D" w:rsidRPr="00376F8F" w:rsidRDefault="00A9072D" w:rsidP="001320AF">
            <w:pPr>
              <w:jc w:val="center"/>
              <w:rPr>
                <w:sz w:val="12"/>
                <w:szCs w:val="12"/>
              </w:rPr>
            </w:pPr>
            <w:r w:rsidRPr="00376F8F">
              <w:rPr>
                <w:sz w:val="12"/>
                <w:szCs w:val="12"/>
              </w:rPr>
              <w:t>61,60</w:t>
            </w:r>
          </w:p>
        </w:tc>
        <w:tc>
          <w:tcPr>
            <w:tcW w:w="601" w:type="dxa"/>
            <w:shd w:val="clear" w:color="auto" w:fill="auto"/>
            <w:noWrap/>
            <w:vAlign w:val="center"/>
            <w:hideMark/>
          </w:tcPr>
          <w:p w14:paraId="5D0D8B74" w14:textId="77777777" w:rsidR="00A9072D" w:rsidRPr="00376F8F" w:rsidRDefault="00A9072D" w:rsidP="001320AF">
            <w:pPr>
              <w:jc w:val="center"/>
              <w:rPr>
                <w:sz w:val="12"/>
                <w:szCs w:val="12"/>
              </w:rPr>
            </w:pPr>
            <w:r w:rsidRPr="00376F8F">
              <w:rPr>
                <w:sz w:val="12"/>
                <w:szCs w:val="12"/>
              </w:rPr>
              <w:t>45,30</w:t>
            </w:r>
          </w:p>
        </w:tc>
        <w:tc>
          <w:tcPr>
            <w:tcW w:w="592" w:type="dxa"/>
            <w:shd w:val="clear" w:color="auto" w:fill="auto"/>
            <w:noWrap/>
            <w:vAlign w:val="center"/>
            <w:hideMark/>
          </w:tcPr>
          <w:p w14:paraId="6BABD55A" w14:textId="77777777" w:rsidR="00A9072D" w:rsidRPr="00376F8F" w:rsidRDefault="00A9072D" w:rsidP="001320AF">
            <w:pPr>
              <w:jc w:val="center"/>
              <w:rPr>
                <w:sz w:val="12"/>
                <w:szCs w:val="12"/>
              </w:rPr>
            </w:pPr>
            <w:r w:rsidRPr="00376F8F">
              <w:rPr>
                <w:sz w:val="12"/>
                <w:szCs w:val="12"/>
              </w:rPr>
              <w:t>45,30</w:t>
            </w:r>
          </w:p>
        </w:tc>
        <w:tc>
          <w:tcPr>
            <w:tcW w:w="592" w:type="dxa"/>
            <w:shd w:val="clear" w:color="auto" w:fill="auto"/>
            <w:noWrap/>
            <w:vAlign w:val="center"/>
            <w:hideMark/>
          </w:tcPr>
          <w:p w14:paraId="3A24D355" w14:textId="77777777" w:rsidR="00A9072D" w:rsidRPr="00376F8F" w:rsidRDefault="00A9072D" w:rsidP="001320AF">
            <w:pPr>
              <w:jc w:val="center"/>
              <w:rPr>
                <w:sz w:val="12"/>
                <w:szCs w:val="12"/>
              </w:rPr>
            </w:pPr>
            <w:r w:rsidRPr="00376F8F">
              <w:rPr>
                <w:sz w:val="12"/>
                <w:szCs w:val="12"/>
              </w:rPr>
              <w:t>45,30</w:t>
            </w:r>
          </w:p>
        </w:tc>
        <w:tc>
          <w:tcPr>
            <w:tcW w:w="592" w:type="dxa"/>
            <w:shd w:val="clear" w:color="auto" w:fill="auto"/>
            <w:noWrap/>
            <w:vAlign w:val="center"/>
            <w:hideMark/>
          </w:tcPr>
          <w:p w14:paraId="31CC449D" w14:textId="77777777" w:rsidR="00A9072D" w:rsidRPr="00376F8F" w:rsidRDefault="00A9072D" w:rsidP="001320AF">
            <w:pPr>
              <w:jc w:val="center"/>
              <w:rPr>
                <w:sz w:val="12"/>
                <w:szCs w:val="12"/>
              </w:rPr>
            </w:pPr>
            <w:r w:rsidRPr="00376F8F">
              <w:rPr>
                <w:sz w:val="12"/>
                <w:szCs w:val="12"/>
              </w:rPr>
              <w:t>81,60</w:t>
            </w:r>
          </w:p>
        </w:tc>
        <w:tc>
          <w:tcPr>
            <w:tcW w:w="592" w:type="dxa"/>
            <w:shd w:val="clear" w:color="auto" w:fill="auto"/>
            <w:noWrap/>
            <w:vAlign w:val="center"/>
            <w:hideMark/>
          </w:tcPr>
          <w:p w14:paraId="0471019F" w14:textId="77777777" w:rsidR="00A9072D" w:rsidRPr="00376F8F" w:rsidRDefault="00A9072D" w:rsidP="001320AF">
            <w:pPr>
              <w:jc w:val="center"/>
              <w:rPr>
                <w:sz w:val="12"/>
                <w:szCs w:val="12"/>
              </w:rPr>
            </w:pPr>
            <w:r w:rsidRPr="00376F8F">
              <w:rPr>
                <w:sz w:val="12"/>
                <w:szCs w:val="12"/>
              </w:rPr>
              <w:t>61,60</w:t>
            </w:r>
          </w:p>
        </w:tc>
        <w:tc>
          <w:tcPr>
            <w:tcW w:w="592" w:type="dxa"/>
            <w:shd w:val="clear" w:color="auto" w:fill="auto"/>
            <w:noWrap/>
            <w:vAlign w:val="center"/>
            <w:hideMark/>
          </w:tcPr>
          <w:p w14:paraId="7E57E848" w14:textId="77777777" w:rsidR="00A9072D" w:rsidRPr="00376F8F" w:rsidRDefault="00A9072D" w:rsidP="001320AF">
            <w:pPr>
              <w:jc w:val="center"/>
              <w:rPr>
                <w:sz w:val="12"/>
                <w:szCs w:val="12"/>
              </w:rPr>
            </w:pPr>
            <w:r w:rsidRPr="00376F8F">
              <w:rPr>
                <w:sz w:val="12"/>
                <w:szCs w:val="12"/>
              </w:rPr>
              <w:t>61,60</w:t>
            </w:r>
          </w:p>
        </w:tc>
        <w:tc>
          <w:tcPr>
            <w:tcW w:w="592" w:type="dxa"/>
            <w:shd w:val="clear" w:color="auto" w:fill="auto"/>
            <w:noWrap/>
            <w:vAlign w:val="center"/>
            <w:hideMark/>
          </w:tcPr>
          <w:p w14:paraId="0D7702DA" w14:textId="77777777" w:rsidR="00A9072D" w:rsidRPr="00376F8F" w:rsidRDefault="00A9072D" w:rsidP="001320AF">
            <w:pPr>
              <w:jc w:val="center"/>
              <w:rPr>
                <w:sz w:val="12"/>
                <w:szCs w:val="12"/>
              </w:rPr>
            </w:pPr>
            <w:r w:rsidRPr="00376F8F">
              <w:rPr>
                <w:sz w:val="12"/>
                <w:szCs w:val="12"/>
              </w:rPr>
              <w:t>61,60</w:t>
            </w:r>
          </w:p>
        </w:tc>
        <w:tc>
          <w:tcPr>
            <w:tcW w:w="592" w:type="dxa"/>
            <w:shd w:val="clear" w:color="auto" w:fill="auto"/>
            <w:noWrap/>
            <w:vAlign w:val="center"/>
            <w:hideMark/>
          </w:tcPr>
          <w:p w14:paraId="29B51FDE" w14:textId="77777777" w:rsidR="00A9072D" w:rsidRPr="00376F8F" w:rsidRDefault="00A9072D" w:rsidP="001320AF">
            <w:pPr>
              <w:jc w:val="center"/>
              <w:rPr>
                <w:sz w:val="12"/>
                <w:szCs w:val="12"/>
              </w:rPr>
            </w:pPr>
            <w:r w:rsidRPr="00376F8F">
              <w:rPr>
                <w:sz w:val="12"/>
                <w:szCs w:val="12"/>
              </w:rPr>
              <w:t>61,60</w:t>
            </w:r>
          </w:p>
        </w:tc>
        <w:tc>
          <w:tcPr>
            <w:tcW w:w="592" w:type="dxa"/>
            <w:shd w:val="clear" w:color="auto" w:fill="auto"/>
            <w:noWrap/>
            <w:vAlign w:val="center"/>
            <w:hideMark/>
          </w:tcPr>
          <w:p w14:paraId="249443BE" w14:textId="77777777" w:rsidR="00A9072D" w:rsidRPr="00376F8F" w:rsidRDefault="00A9072D" w:rsidP="001320AF">
            <w:pPr>
              <w:jc w:val="center"/>
              <w:rPr>
                <w:sz w:val="12"/>
                <w:szCs w:val="12"/>
              </w:rPr>
            </w:pPr>
            <w:r w:rsidRPr="00376F8F">
              <w:rPr>
                <w:sz w:val="12"/>
                <w:szCs w:val="12"/>
              </w:rPr>
              <w:t>61,60</w:t>
            </w:r>
          </w:p>
        </w:tc>
        <w:tc>
          <w:tcPr>
            <w:tcW w:w="592" w:type="dxa"/>
            <w:shd w:val="clear" w:color="auto" w:fill="auto"/>
            <w:noWrap/>
            <w:vAlign w:val="center"/>
            <w:hideMark/>
          </w:tcPr>
          <w:p w14:paraId="66F79D6C" w14:textId="77777777" w:rsidR="00A9072D" w:rsidRPr="00376F8F" w:rsidRDefault="00A9072D" w:rsidP="001320AF">
            <w:pPr>
              <w:jc w:val="center"/>
              <w:rPr>
                <w:sz w:val="12"/>
                <w:szCs w:val="12"/>
              </w:rPr>
            </w:pPr>
            <w:r w:rsidRPr="00376F8F">
              <w:rPr>
                <w:sz w:val="12"/>
                <w:szCs w:val="12"/>
              </w:rPr>
              <w:t>61,60</w:t>
            </w:r>
          </w:p>
        </w:tc>
        <w:tc>
          <w:tcPr>
            <w:tcW w:w="592" w:type="dxa"/>
            <w:shd w:val="clear" w:color="auto" w:fill="auto"/>
            <w:noWrap/>
            <w:vAlign w:val="center"/>
            <w:hideMark/>
          </w:tcPr>
          <w:p w14:paraId="445F2A6D" w14:textId="77777777" w:rsidR="00A9072D" w:rsidRPr="00376F8F" w:rsidRDefault="00A9072D" w:rsidP="001320AF">
            <w:pPr>
              <w:jc w:val="center"/>
              <w:rPr>
                <w:sz w:val="12"/>
                <w:szCs w:val="12"/>
              </w:rPr>
            </w:pPr>
            <w:r w:rsidRPr="00376F8F">
              <w:rPr>
                <w:sz w:val="12"/>
                <w:szCs w:val="12"/>
              </w:rPr>
              <w:t>61,60</w:t>
            </w:r>
          </w:p>
        </w:tc>
      </w:tr>
      <w:tr w:rsidR="00A9072D" w:rsidRPr="00376F8F" w14:paraId="35A90D45" w14:textId="77777777" w:rsidTr="001320AF">
        <w:trPr>
          <w:trHeight w:val="20"/>
          <w:jc w:val="center"/>
        </w:trPr>
        <w:tc>
          <w:tcPr>
            <w:tcW w:w="322" w:type="dxa"/>
            <w:shd w:val="clear" w:color="auto" w:fill="auto"/>
            <w:vAlign w:val="center"/>
          </w:tcPr>
          <w:p w14:paraId="0F633343" w14:textId="77777777" w:rsidR="00A9072D" w:rsidRPr="00376F8F" w:rsidRDefault="00A9072D" w:rsidP="001320AF">
            <w:pPr>
              <w:jc w:val="center"/>
              <w:rPr>
                <w:sz w:val="12"/>
                <w:szCs w:val="12"/>
              </w:rPr>
            </w:pPr>
            <w:r w:rsidRPr="00376F8F">
              <w:rPr>
                <w:sz w:val="12"/>
                <w:szCs w:val="12"/>
              </w:rPr>
              <w:t>24</w:t>
            </w:r>
          </w:p>
        </w:tc>
        <w:tc>
          <w:tcPr>
            <w:tcW w:w="1974" w:type="dxa"/>
            <w:shd w:val="clear" w:color="auto" w:fill="auto"/>
            <w:vAlign w:val="center"/>
            <w:hideMark/>
          </w:tcPr>
          <w:p w14:paraId="6BB23FDE" w14:textId="77777777" w:rsidR="00A9072D" w:rsidRPr="00376F8F" w:rsidRDefault="00A9072D" w:rsidP="001320AF">
            <w:pPr>
              <w:jc w:val="center"/>
              <w:rPr>
                <w:sz w:val="12"/>
                <w:szCs w:val="12"/>
              </w:rPr>
            </w:pPr>
            <w:r w:rsidRPr="00376F8F">
              <w:rPr>
                <w:sz w:val="12"/>
                <w:szCs w:val="12"/>
              </w:rPr>
              <w:t>Теплосетевой имущественный комплекс с. </w:t>
            </w:r>
            <w:proofErr w:type="spellStart"/>
            <w:r w:rsidRPr="00376F8F">
              <w:rPr>
                <w:sz w:val="12"/>
                <w:szCs w:val="12"/>
              </w:rPr>
              <w:t>Барачаты</w:t>
            </w:r>
            <w:proofErr w:type="spellEnd"/>
          </w:p>
        </w:tc>
        <w:tc>
          <w:tcPr>
            <w:tcW w:w="600" w:type="dxa"/>
            <w:shd w:val="clear" w:color="auto" w:fill="auto"/>
            <w:noWrap/>
            <w:vAlign w:val="center"/>
            <w:hideMark/>
          </w:tcPr>
          <w:p w14:paraId="30492022" w14:textId="77777777" w:rsidR="00A9072D" w:rsidRPr="00376F8F" w:rsidRDefault="00A9072D" w:rsidP="001320AF">
            <w:pPr>
              <w:jc w:val="center"/>
              <w:rPr>
                <w:sz w:val="12"/>
                <w:szCs w:val="12"/>
              </w:rPr>
            </w:pPr>
            <w:r w:rsidRPr="00376F8F">
              <w:rPr>
                <w:sz w:val="12"/>
                <w:szCs w:val="12"/>
              </w:rPr>
              <w:t>290,00</w:t>
            </w:r>
          </w:p>
        </w:tc>
        <w:tc>
          <w:tcPr>
            <w:tcW w:w="591" w:type="dxa"/>
            <w:shd w:val="clear" w:color="auto" w:fill="auto"/>
            <w:noWrap/>
            <w:vAlign w:val="center"/>
            <w:hideMark/>
          </w:tcPr>
          <w:p w14:paraId="00629531" w14:textId="77777777" w:rsidR="00A9072D" w:rsidRPr="00376F8F" w:rsidRDefault="00A9072D" w:rsidP="001320AF">
            <w:pPr>
              <w:jc w:val="center"/>
              <w:rPr>
                <w:sz w:val="12"/>
                <w:szCs w:val="12"/>
              </w:rPr>
            </w:pPr>
            <w:r w:rsidRPr="00376F8F">
              <w:rPr>
                <w:sz w:val="12"/>
                <w:szCs w:val="12"/>
              </w:rPr>
              <w:t>439,20</w:t>
            </w:r>
          </w:p>
        </w:tc>
        <w:tc>
          <w:tcPr>
            <w:tcW w:w="591" w:type="dxa"/>
            <w:shd w:val="clear" w:color="auto" w:fill="auto"/>
            <w:noWrap/>
            <w:vAlign w:val="center"/>
            <w:hideMark/>
          </w:tcPr>
          <w:p w14:paraId="61022E4C" w14:textId="77777777" w:rsidR="00A9072D" w:rsidRPr="00376F8F" w:rsidRDefault="00A9072D" w:rsidP="001320AF">
            <w:pPr>
              <w:jc w:val="center"/>
              <w:rPr>
                <w:sz w:val="12"/>
                <w:szCs w:val="12"/>
              </w:rPr>
            </w:pPr>
            <w:r w:rsidRPr="00376F8F">
              <w:rPr>
                <w:sz w:val="12"/>
                <w:szCs w:val="12"/>
              </w:rPr>
              <w:t>439,20</w:t>
            </w:r>
          </w:p>
        </w:tc>
        <w:tc>
          <w:tcPr>
            <w:tcW w:w="591" w:type="dxa"/>
            <w:shd w:val="clear" w:color="auto" w:fill="auto"/>
            <w:noWrap/>
            <w:vAlign w:val="center"/>
            <w:hideMark/>
          </w:tcPr>
          <w:p w14:paraId="2BB70DFA" w14:textId="77777777" w:rsidR="00A9072D" w:rsidRPr="00376F8F" w:rsidRDefault="00A9072D" w:rsidP="001320AF">
            <w:pPr>
              <w:jc w:val="center"/>
              <w:rPr>
                <w:sz w:val="12"/>
                <w:szCs w:val="12"/>
              </w:rPr>
            </w:pPr>
            <w:r w:rsidRPr="00376F8F">
              <w:rPr>
                <w:sz w:val="12"/>
                <w:szCs w:val="12"/>
              </w:rPr>
              <w:t>439,20</w:t>
            </w:r>
          </w:p>
        </w:tc>
        <w:tc>
          <w:tcPr>
            <w:tcW w:w="591" w:type="dxa"/>
            <w:shd w:val="clear" w:color="auto" w:fill="auto"/>
            <w:noWrap/>
            <w:vAlign w:val="center"/>
            <w:hideMark/>
          </w:tcPr>
          <w:p w14:paraId="289FF50E" w14:textId="77777777" w:rsidR="00A9072D" w:rsidRPr="00376F8F" w:rsidRDefault="00A9072D" w:rsidP="001320AF">
            <w:pPr>
              <w:jc w:val="center"/>
              <w:rPr>
                <w:sz w:val="12"/>
                <w:szCs w:val="12"/>
              </w:rPr>
            </w:pPr>
            <w:r w:rsidRPr="00376F8F">
              <w:rPr>
                <w:sz w:val="12"/>
                <w:szCs w:val="12"/>
              </w:rPr>
              <w:t>439,20</w:t>
            </w:r>
          </w:p>
        </w:tc>
        <w:tc>
          <w:tcPr>
            <w:tcW w:w="591" w:type="dxa"/>
            <w:shd w:val="clear" w:color="auto" w:fill="auto"/>
            <w:noWrap/>
            <w:vAlign w:val="center"/>
            <w:hideMark/>
          </w:tcPr>
          <w:p w14:paraId="1B88EDA2" w14:textId="77777777" w:rsidR="00A9072D" w:rsidRPr="00376F8F" w:rsidRDefault="00A9072D" w:rsidP="001320AF">
            <w:pPr>
              <w:jc w:val="center"/>
              <w:rPr>
                <w:sz w:val="12"/>
                <w:szCs w:val="12"/>
              </w:rPr>
            </w:pPr>
            <w:r w:rsidRPr="00376F8F">
              <w:rPr>
                <w:sz w:val="12"/>
                <w:szCs w:val="12"/>
              </w:rPr>
              <w:t>439,20</w:t>
            </w:r>
          </w:p>
        </w:tc>
        <w:tc>
          <w:tcPr>
            <w:tcW w:w="591" w:type="dxa"/>
            <w:shd w:val="clear" w:color="auto" w:fill="auto"/>
            <w:noWrap/>
            <w:vAlign w:val="center"/>
            <w:hideMark/>
          </w:tcPr>
          <w:p w14:paraId="6F1127A1" w14:textId="77777777" w:rsidR="00A9072D" w:rsidRPr="00376F8F" w:rsidRDefault="00A9072D" w:rsidP="001320AF">
            <w:pPr>
              <w:jc w:val="center"/>
              <w:rPr>
                <w:sz w:val="12"/>
                <w:szCs w:val="12"/>
              </w:rPr>
            </w:pPr>
            <w:r w:rsidRPr="00376F8F">
              <w:rPr>
                <w:sz w:val="12"/>
                <w:szCs w:val="12"/>
              </w:rPr>
              <w:t>439,20</w:t>
            </w:r>
          </w:p>
        </w:tc>
        <w:tc>
          <w:tcPr>
            <w:tcW w:w="591" w:type="dxa"/>
            <w:shd w:val="clear" w:color="auto" w:fill="auto"/>
            <w:noWrap/>
            <w:vAlign w:val="center"/>
            <w:hideMark/>
          </w:tcPr>
          <w:p w14:paraId="002A4C25" w14:textId="77777777" w:rsidR="00A9072D" w:rsidRPr="00376F8F" w:rsidRDefault="00A9072D" w:rsidP="001320AF">
            <w:pPr>
              <w:jc w:val="center"/>
              <w:rPr>
                <w:sz w:val="12"/>
                <w:szCs w:val="12"/>
              </w:rPr>
            </w:pPr>
            <w:r w:rsidRPr="00376F8F">
              <w:rPr>
                <w:sz w:val="12"/>
                <w:szCs w:val="12"/>
              </w:rPr>
              <w:t>439,20</w:t>
            </w:r>
          </w:p>
        </w:tc>
        <w:tc>
          <w:tcPr>
            <w:tcW w:w="592" w:type="dxa"/>
            <w:shd w:val="clear" w:color="auto" w:fill="auto"/>
            <w:noWrap/>
            <w:vAlign w:val="center"/>
            <w:hideMark/>
          </w:tcPr>
          <w:p w14:paraId="71B7D645" w14:textId="77777777" w:rsidR="00A9072D" w:rsidRPr="00376F8F" w:rsidRDefault="00A9072D" w:rsidP="001320AF">
            <w:pPr>
              <w:jc w:val="center"/>
              <w:rPr>
                <w:sz w:val="12"/>
                <w:szCs w:val="12"/>
              </w:rPr>
            </w:pPr>
            <w:r w:rsidRPr="00376F8F">
              <w:rPr>
                <w:sz w:val="12"/>
                <w:szCs w:val="12"/>
              </w:rPr>
              <w:t>439,20</w:t>
            </w:r>
          </w:p>
        </w:tc>
        <w:tc>
          <w:tcPr>
            <w:tcW w:w="592" w:type="dxa"/>
            <w:shd w:val="clear" w:color="auto" w:fill="auto"/>
            <w:noWrap/>
            <w:vAlign w:val="center"/>
            <w:hideMark/>
          </w:tcPr>
          <w:p w14:paraId="34A40310" w14:textId="77777777" w:rsidR="00A9072D" w:rsidRPr="00376F8F" w:rsidRDefault="00A9072D" w:rsidP="001320AF">
            <w:pPr>
              <w:jc w:val="center"/>
              <w:rPr>
                <w:sz w:val="12"/>
                <w:szCs w:val="12"/>
              </w:rPr>
            </w:pPr>
            <w:r w:rsidRPr="00376F8F">
              <w:rPr>
                <w:sz w:val="12"/>
                <w:szCs w:val="12"/>
              </w:rPr>
              <w:t>439,20</w:t>
            </w:r>
          </w:p>
        </w:tc>
        <w:tc>
          <w:tcPr>
            <w:tcW w:w="592" w:type="dxa"/>
            <w:shd w:val="clear" w:color="auto" w:fill="auto"/>
            <w:noWrap/>
            <w:vAlign w:val="center"/>
            <w:hideMark/>
          </w:tcPr>
          <w:p w14:paraId="1316578E" w14:textId="77777777" w:rsidR="00A9072D" w:rsidRPr="00376F8F" w:rsidRDefault="00A9072D" w:rsidP="001320AF">
            <w:pPr>
              <w:jc w:val="center"/>
              <w:rPr>
                <w:sz w:val="12"/>
                <w:szCs w:val="12"/>
              </w:rPr>
            </w:pPr>
            <w:r w:rsidRPr="00376F8F">
              <w:rPr>
                <w:sz w:val="12"/>
                <w:szCs w:val="12"/>
              </w:rPr>
              <w:t>439,20</w:t>
            </w:r>
          </w:p>
        </w:tc>
        <w:tc>
          <w:tcPr>
            <w:tcW w:w="601" w:type="dxa"/>
            <w:shd w:val="clear" w:color="auto" w:fill="auto"/>
            <w:noWrap/>
            <w:vAlign w:val="center"/>
            <w:hideMark/>
          </w:tcPr>
          <w:p w14:paraId="5B2994C9" w14:textId="77777777" w:rsidR="00A9072D" w:rsidRPr="00376F8F" w:rsidRDefault="00A9072D" w:rsidP="001320AF">
            <w:pPr>
              <w:jc w:val="center"/>
              <w:rPr>
                <w:sz w:val="12"/>
                <w:szCs w:val="12"/>
              </w:rPr>
            </w:pPr>
            <w:r w:rsidRPr="00376F8F">
              <w:rPr>
                <w:sz w:val="12"/>
                <w:szCs w:val="12"/>
              </w:rPr>
              <w:t>394,50</w:t>
            </w:r>
          </w:p>
        </w:tc>
        <w:tc>
          <w:tcPr>
            <w:tcW w:w="592" w:type="dxa"/>
            <w:shd w:val="clear" w:color="auto" w:fill="auto"/>
            <w:noWrap/>
            <w:vAlign w:val="center"/>
            <w:hideMark/>
          </w:tcPr>
          <w:p w14:paraId="653DD7AE" w14:textId="77777777" w:rsidR="00A9072D" w:rsidRPr="00376F8F" w:rsidRDefault="00A9072D" w:rsidP="001320AF">
            <w:pPr>
              <w:jc w:val="center"/>
              <w:rPr>
                <w:sz w:val="12"/>
                <w:szCs w:val="12"/>
              </w:rPr>
            </w:pPr>
            <w:r w:rsidRPr="00376F8F">
              <w:rPr>
                <w:sz w:val="12"/>
                <w:szCs w:val="12"/>
              </w:rPr>
              <w:t>394,50</w:t>
            </w:r>
          </w:p>
        </w:tc>
        <w:tc>
          <w:tcPr>
            <w:tcW w:w="592" w:type="dxa"/>
            <w:shd w:val="clear" w:color="auto" w:fill="auto"/>
            <w:noWrap/>
            <w:vAlign w:val="center"/>
            <w:hideMark/>
          </w:tcPr>
          <w:p w14:paraId="1088274C" w14:textId="77777777" w:rsidR="00A9072D" w:rsidRPr="00376F8F" w:rsidRDefault="00A9072D" w:rsidP="001320AF">
            <w:pPr>
              <w:jc w:val="center"/>
              <w:rPr>
                <w:sz w:val="12"/>
                <w:szCs w:val="12"/>
              </w:rPr>
            </w:pPr>
            <w:r w:rsidRPr="00376F8F">
              <w:rPr>
                <w:sz w:val="12"/>
                <w:szCs w:val="12"/>
              </w:rPr>
              <w:t>394,50</w:t>
            </w:r>
          </w:p>
        </w:tc>
        <w:tc>
          <w:tcPr>
            <w:tcW w:w="592" w:type="dxa"/>
            <w:shd w:val="clear" w:color="auto" w:fill="auto"/>
            <w:noWrap/>
            <w:vAlign w:val="center"/>
            <w:hideMark/>
          </w:tcPr>
          <w:p w14:paraId="52585677" w14:textId="77777777" w:rsidR="00A9072D" w:rsidRPr="00376F8F" w:rsidRDefault="00A9072D" w:rsidP="001320AF">
            <w:pPr>
              <w:jc w:val="center"/>
              <w:rPr>
                <w:sz w:val="12"/>
                <w:szCs w:val="12"/>
              </w:rPr>
            </w:pPr>
            <w:r w:rsidRPr="00376F8F">
              <w:rPr>
                <w:sz w:val="12"/>
                <w:szCs w:val="12"/>
              </w:rPr>
              <w:t>394,50</w:t>
            </w:r>
          </w:p>
        </w:tc>
        <w:tc>
          <w:tcPr>
            <w:tcW w:w="592" w:type="dxa"/>
            <w:shd w:val="clear" w:color="auto" w:fill="auto"/>
            <w:noWrap/>
            <w:vAlign w:val="center"/>
            <w:hideMark/>
          </w:tcPr>
          <w:p w14:paraId="21F9F47D" w14:textId="77777777" w:rsidR="00A9072D" w:rsidRPr="00376F8F" w:rsidRDefault="00A9072D" w:rsidP="001320AF">
            <w:pPr>
              <w:jc w:val="center"/>
              <w:rPr>
                <w:sz w:val="12"/>
                <w:szCs w:val="12"/>
              </w:rPr>
            </w:pPr>
            <w:r w:rsidRPr="00376F8F">
              <w:rPr>
                <w:sz w:val="12"/>
                <w:szCs w:val="12"/>
              </w:rPr>
              <w:t>394,50</w:t>
            </w:r>
          </w:p>
        </w:tc>
        <w:tc>
          <w:tcPr>
            <w:tcW w:w="592" w:type="dxa"/>
            <w:shd w:val="clear" w:color="auto" w:fill="auto"/>
            <w:noWrap/>
            <w:vAlign w:val="center"/>
            <w:hideMark/>
          </w:tcPr>
          <w:p w14:paraId="0D253069" w14:textId="77777777" w:rsidR="00A9072D" w:rsidRPr="00376F8F" w:rsidRDefault="00A9072D" w:rsidP="001320AF">
            <w:pPr>
              <w:jc w:val="center"/>
              <w:rPr>
                <w:sz w:val="12"/>
                <w:szCs w:val="12"/>
              </w:rPr>
            </w:pPr>
            <w:r w:rsidRPr="00376F8F">
              <w:rPr>
                <w:sz w:val="12"/>
                <w:szCs w:val="12"/>
              </w:rPr>
              <w:t>394,50</w:t>
            </w:r>
          </w:p>
        </w:tc>
        <w:tc>
          <w:tcPr>
            <w:tcW w:w="592" w:type="dxa"/>
            <w:shd w:val="clear" w:color="auto" w:fill="auto"/>
            <w:noWrap/>
            <w:vAlign w:val="center"/>
            <w:hideMark/>
          </w:tcPr>
          <w:p w14:paraId="66BEED2E" w14:textId="77777777" w:rsidR="00A9072D" w:rsidRPr="00376F8F" w:rsidRDefault="00A9072D" w:rsidP="001320AF">
            <w:pPr>
              <w:jc w:val="center"/>
              <w:rPr>
                <w:sz w:val="12"/>
                <w:szCs w:val="12"/>
              </w:rPr>
            </w:pPr>
            <w:r w:rsidRPr="00376F8F">
              <w:rPr>
                <w:sz w:val="12"/>
                <w:szCs w:val="12"/>
              </w:rPr>
              <w:t>394,50</w:t>
            </w:r>
          </w:p>
        </w:tc>
        <w:tc>
          <w:tcPr>
            <w:tcW w:w="592" w:type="dxa"/>
            <w:shd w:val="clear" w:color="auto" w:fill="auto"/>
            <w:noWrap/>
            <w:vAlign w:val="center"/>
            <w:hideMark/>
          </w:tcPr>
          <w:p w14:paraId="459DF107" w14:textId="77777777" w:rsidR="00A9072D" w:rsidRPr="00376F8F" w:rsidRDefault="00A9072D" w:rsidP="001320AF">
            <w:pPr>
              <w:jc w:val="center"/>
              <w:rPr>
                <w:sz w:val="12"/>
                <w:szCs w:val="12"/>
              </w:rPr>
            </w:pPr>
            <w:r w:rsidRPr="00376F8F">
              <w:rPr>
                <w:sz w:val="12"/>
                <w:szCs w:val="12"/>
              </w:rPr>
              <w:t>394,50</w:t>
            </w:r>
          </w:p>
        </w:tc>
        <w:tc>
          <w:tcPr>
            <w:tcW w:w="592" w:type="dxa"/>
            <w:shd w:val="clear" w:color="auto" w:fill="auto"/>
            <w:noWrap/>
            <w:vAlign w:val="center"/>
            <w:hideMark/>
          </w:tcPr>
          <w:p w14:paraId="573461EC" w14:textId="77777777" w:rsidR="00A9072D" w:rsidRPr="00376F8F" w:rsidRDefault="00A9072D" w:rsidP="001320AF">
            <w:pPr>
              <w:jc w:val="center"/>
              <w:rPr>
                <w:sz w:val="12"/>
                <w:szCs w:val="12"/>
              </w:rPr>
            </w:pPr>
            <w:r w:rsidRPr="00376F8F">
              <w:rPr>
                <w:sz w:val="12"/>
                <w:szCs w:val="12"/>
              </w:rPr>
              <w:t>394,50</w:t>
            </w:r>
          </w:p>
        </w:tc>
        <w:tc>
          <w:tcPr>
            <w:tcW w:w="592" w:type="dxa"/>
            <w:shd w:val="clear" w:color="auto" w:fill="auto"/>
            <w:noWrap/>
            <w:vAlign w:val="center"/>
            <w:hideMark/>
          </w:tcPr>
          <w:p w14:paraId="0F9D8669" w14:textId="77777777" w:rsidR="00A9072D" w:rsidRPr="00376F8F" w:rsidRDefault="00A9072D" w:rsidP="001320AF">
            <w:pPr>
              <w:jc w:val="center"/>
              <w:rPr>
                <w:sz w:val="12"/>
                <w:szCs w:val="12"/>
              </w:rPr>
            </w:pPr>
            <w:r w:rsidRPr="00376F8F">
              <w:rPr>
                <w:sz w:val="12"/>
                <w:szCs w:val="12"/>
              </w:rPr>
              <w:t>394,50</w:t>
            </w:r>
          </w:p>
        </w:tc>
        <w:tc>
          <w:tcPr>
            <w:tcW w:w="592" w:type="dxa"/>
            <w:shd w:val="clear" w:color="auto" w:fill="auto"/>
            <w:noWrap/>
            <w:vAlign w:val="center"/>
            <w:hideMark/>
          </w:tcPr>
          <w:p w14:paraId="293A1E4C" w14:textId="77777777" w:rsidR="00A9072D" w:rsidRPr="00376F8F" w:rsidRDefault="00A9072D" w:rsidP="001320AF">
            <w:pPr>
              <w:jc w:val="center"/>
              <w:rPr>
                <w:sz w:val="12"/>
                <w:szCs w:val="12"/>
              </w:rPr>
            </w:pPr>
            <w:r w:rsidRPr="00376F8F">
              <w:rPr>
                <w:sz w:val="12"/>
                <w:szCs w:val="12"/>
              </w:rPr>
              <w:t>394,50</w:t>
            </w:r>
          </w:p>
        </w:tc>
      </w:tr>
      <w:tr w:rsidR="00A9072D" w:rsidRPr="00376F8F" w14:paraId="410B8A69" w14:textId="77777777" w:rsidTr="001320AF">
        <w:trPr>
          <w:trHeight w:val="20"/>
          <w:jc w:val="center"/>
        </w:trPr>
        <w:tc>
          <w:tcPr>
            <w:tcW w:w="322" w:type="dxa"/>
            <w:shd w:val="clear" w:color="auto" w:fill="auto"/>
            <w:vAlign w:val="center"/>
          </w:tcPr>
          <w:p w14:paraId="316EEABB" w14:textId="77777777" w:rsidR="00A9072D" w:rsidRPr="00376F8F" w:rsidRDefault="00A9072D" w:rsidP="001320AF">
            <w:pPr>
              <w:jc w:val="center"/>
              <w:rPr>
                <w:sz w:val="12"/>
                <w:szCs w:val="12"/>
              </w:rPr>
            </w:pPr>
            <w:r w:rsidRPr="00376F8F">
              <w:rPr>
                <w:sz w:val="12"/>
                <w:szCs w:val="12"/>
              </w:rPr>
              <w:t>25</w:t>
            </w:r>
          </w:p>
        </w:tc>
        <w:tc>
          <w:tcPr>
            <w:tcW w:w="1974" w:type="dxa"/>
            <w:shd w:val="clear" w:color="auto" w:fill="auto"/>
            <w:vAlign w:val="center"/>
            <w:hideMark/>
          </w:tcPr>
          <w:p w14:paraId="072FD989" w14:textId="77777777" w:rsidR="00A9072D" w:rsidRPr="00376F8F" w:rsidRDefault="00A9072D" w:rsidP="001320AF">
            <w:pPr>
              <w:jc w:val="center"/>
              <w:rPr>
                <w:sz w:val="12"/>
                <w:szCs w:val="12"/>
              </w:rPr>
            </w:pPr>
            <w:r w:rsidRPr="00376F8F">
              <w:rPr>
                <w:sz w:val="12"/>
                <w:szCs w:val="12"/>
              </w:rPr>
              <w:t>Теплосетевой имущественный комплекс центральной котельной п. Красные Ключи</w:t>
            </w:r>
          </w:p>
        </w:tc>
        <w:tc>
          <w:tcPr>
            <w:tcW w:w="600" w:type="dxa"/>
            <w:shd w:val="clear" w:color="auto" w:fill="auto"/>
            <w:noWrap/>
            <w:vAlign w:val="center"/>
            <w:hideMark/>
          </w:tcPr>
          <w:p w14:paraId="51B908D4" w14:textId="77777777" w:rsidR="00A9072D" w:rsidRPr="00376F8F" w:rsidRDefault="00A9072D" w:rsidP="001320AF">
            <w:pPr>
              <w:jc w:val="center"/>
              <w:rPr>
                <w:sz w:val="12"/>
                <w:szCs w:val="12"/>
              </w:rPr>
            </w:pPr>
            <w:r w:rsidRPr="00376F8F">
              <w:rPr>
                <w:sz w:val="12"/>
                <w:szCs w:val="12"/>
              </w:rPr>
              <w:t>80,30</w:t>
            </w:r>
          </w:p>
        </w:tc>
        <w:tc>
          <w:tcPr>
            <w:tcW w:w="591" w:type="dxa"/>
            <w:shd w:val="clear" w:color="auto" w:fill="auto"/>
            <w:noWrap/>
            <w:vAlign w:val="center"/>
            <w:hideMark/>
          </w:tcPr>
          <w:p w14:paraId="42947F5D" w14:textId="77777777" w:rsidR="00A9072D" w:rsidRPr="00376F8F" w:rsidRDefault="00A9072D" w:rsidP="001320AF">
            <w:pPr>
              <w:jc w:val="center"/>
              <w:rPr>
                <w:sz w:val="12"/>
                <w:szCs w:val="12"/>
              </w:rPr>
            </w:pPr>
            <w:r w:rsidRPr="00376F8F">
              <w:rPr>
                <w:sz w:val="12"/>
                <w:szCs w:val="12"/>
              </w:rPr>
              <w:t>66,90</w:t>
            </w:r>
          </w:p>
        </w:tc>
        <w:tc>
          <w:tcPr>
            <w:tcW w:w="591" w:type="dxa"/>
            <w:shd w:val="clear" w:color="auto" w:fill="auto"/>
            <w:noWrap/>
            <w:vAlign w:val="center"/>
            <w:hideMark/>
          </w:tcPr>
          <w:p w14:paraId="55E6DE29" w14:textId="77777777" w:rsidR="00A9072D" w:rsidRPr="00376F8F" w:rsidRDefault="00A9072D" w:rsidP="001320AF">
            <w:pPr>
              <w:jc w:val="center"/>
              <w:rPr>
                <w:sz w:val="12"/>
                <w:szCs w:val="12"/>
              </w:rPr>
            </w:pPr>
            <w:r w:rsidRPr="00376F8F">
              <w:rPr>
                <w:sz w:val="12"/>
                <w:szCs w:val="12"/>
              </w:rPr>
              <w:t>46,80</w:t>
            </w:r>
          </w:p>
        </w:tc>
        <w:tc>
          <w:tcPr>
            <w:tcW w:w="591" w:type="dxa"/>
            <w:shd w:val="clear" w:color="auto" w:fill="auto"/>
            <w:noWrap/>
            <w:vAlign w:val="center"/>
            <w:hideMark/>
          </w:tcPr>
          <w:p w14:paraId="14E5C0C2" w14:textId="77777777" w:rsidR="00A9072D" w:rsidRPr="00376F8F" w:rsidRDefault="00A9072D" w:rsidP="001320AF">
            <w:pPr>
              <w:jc w:val="center"/>
              <w:rPr>
                <w:sz w:val="12"/>
                <w:szCs w:val="12"/>
              </w:rPr>
            </w:pPr>
            <w:r w:rsidRPr="00376F8F">
              <w:rPr>
                <w:sz w:val="12"/>
                <w:szCs w:val="12"/>
              </w:rPr>
              <w:t>46,80</w:t>
            </w:r>
          </w:p>
        </w:tc>
        <w:tc>
          <w:tcPr>
            <w:tcW w:w="591" w:type="dxa"/>
            <w:shd w:val="clear" w:color="auto" w:fill="auto"/>
            <w:noWrap/>
            <w:vAlign w:val="center"/>
            <w:hideMark/>
          </w:tcPr>
          <w:p w14:paraId="4D20A19A" w14:textId="77777777" w:rsidR="00A9072D" w:rsidRPr="00376F8F" w:rsidRDefault="00A9072D" w:rsidP="001320AF">
            <w:pPr>
              <w:jc w:val="center"/>
              <w:rPr>
                <w:sz w:val="12"/>
                <w:szCs w:val="12"/>
              </w:rPr>
            </w:pPr>
            <w:r w:rsidRPr="00376F8F">
              <w:rPr>
                <w:sz w:val="12"/>
                <w:szCs w:val="12"/>
              </w:rPr>
              <w:t>46,80</w:t>
            </w:r>
          </w:p>
        </w:tc>
        <w:tc>
          <w:tcPr>
            <w:tcW w:w="591" w:type="dxa"/>
            <w:shd w:val="clear" w:color="auto" w:fill="auto"/>
            <w:noWrap/>
            <w:vAlign w:val="center"/>
            <w:hideMark/>
          </w:tcPr>
          <w:p w14:paraId="77E46397" w14:textId="77777777" w:rsidR="00A9072D" w:rsidRPr="00376F8F" w:rsidRDefault="00A9072D" w:rsidP="001320AF">
            <w:pPr>
              <w:jc w:val="center"/>
              <w:rPr>
                <w:sz w:val="12"/>
                <w:szCs w:val="12"/>
              </w:rPr>
            </w:pPr>
            <w:r w:rsidRPr="00376F8F">
              <w:rPr>
                <w:sz w:val="12"/>
                <w:szCs w:val="12"/>
              </w:rPr>
              <w:t>46,80</w:t>
            </w:r>
          </w:p>
        </w:tc>
        <w:tc>
          <w:tcPr>
            <w:tcW w:w="591" w:type="dxa"/>
            <w:shd w:val="clear" w:color="auto" w:fill="auto"/>
            <w:noWrap/>
            <w:vAlign w:val="center"/>
            <w:hideMark/>
          </w:tcPr>
          <w:p w14:paraId="0FCD7F1C" w14:textId="77777777" w:rsidR="00A9072D" w:rsidRPr="00376F8F" w:rsidRDefault="00A9072D" w:rsidP="001320AF">
            <w:pPr>
              <w:jc w:val="center"/>
              <w:rPr>
                <w:sz w:val="12"/>
                <w:szCs w:val="12"/>
              </w:rPr>
            </w:pPr>
            <w:r w:rsidRPr="00376F8F">
              <w:rPr>
                <w:sz w:val="12"/>
                <w:szCs w:val="12"/>
              </w:rPr>
              <w:t>46,80</w:t>
            </w:r>
          </w:p>
        </w:tc>
        <w:tc>
          <w:tcPr>
            <w:tcW w:w="591" w:type="dxa"/>
            <w:shd w:val="clear" w:color="auto" w:fill="auto"/>
            <w:noWrap/>
            <w:vAlign w:val="center"/>
            <w:hideMark/>
          </w:tcPr>
          <w:p w14:paraId="59921456" w14:textId="77777777" w:rsidR="00A9072D" w:rsidRPr="00376F8F" w:rsidRDefault="00A9072D" w:rsidP="001320AF">
            <w:pPr>
              <w:jc w:val="center"/>
              <w:rPr>
                <w:sz w:val="12"/>
                <w:szCs w:val="12"/>
              </w:rPr>
            </w:pPr>
            <w:r w:rsidRPr="00376F8F">
              <w:rPr>
                <w:sz w:val="12"/>
                <w:szCs w:val="12"/>
              </w:rPr>
              <w:t>46,80</w:t>
            </w:r>
          </w:p>
        </w:tc>
        <w:tc>
          <w:tcPr>
            <w:tcW w:w="592" w:type="dxa"/>
            <w:shd w:val="clear" w:color="auto" w:fill="auto"/>
            <w:noWrap/>
            <w:vAlign w:val="center"/>
            <w:hideMark/>
          </w:tcPr>
          <w:p w14:paraId="542305CD" w14:textId="77777777" w:rsidR="00A9072D" w:rsidRPr="00376F8F" w:rsidRDefault="00A9072D" w:rsidP="001320AF">
            <w:pPr>
              <w:jc w:val="center"/>
              <w:rPr>
                <w:sz w:val="12"/>
                <w:szCs w:val="12"/>
              </w:rPr>
            </w:pPr>
            <w:r w:rsidRPr="00376F8F">
              <w:rPr>
                <w:sz w:val="12"/>
                <w:szCs w:val="12"/>
              </w:rPr>
              <w:t>46,80</w:t>
            </w:r>
          </w:p>
        </w:tc>
        <w:tc>
          <w:tcPr>
            <w:tcW w:w="592" w:type="dxa"/>
            <w:shd w:val="clear" w:color="auto" w:fill="auto"/>
            <w:noWrap/>
            <w:vAlign w:val="center"/>
            <w:hideMark/>
          </w:tcPr>
          <w:p w14:paraId="5EA26C27" w14:textId="77777777" w:rsidR="00A9072D" w:rsidRPr="00376F8F" w:rsidRDefault="00A9072D" w:rsidP="001320AF">
            <w:pPr>
              <w:jc w:val="center"/>
              <w:rPr>
                <w:sz w:val="12"/>
                <w:szCs w:val="12"/>
              </w:rPr>
            </w:pPr>
            <w:r w:rsidRPr="00376F8F">
              <w:rPr>
                <w:sz w:val="12"/>
                <w:szCs w:val="12"/>
              </w:rPr>
              <w:t>46,80</w:t>
            </w:r>
          </w:p>
        </w:tc>
        <w:tc>
          <w:tcPr>
            <w:tcW w:w="592" w:type="dxa"/>
            <w:shd w:val="clear" w:color="auto" w:fill="auto"/>
            <w:noWrap/>
            <w:vAlign w:val="center"/>
            <w:hideMark/>
          </w:tcPr>
          <w:p w14:paraId="181BF67A" w14:textId="77777777" w:rsidR="00A9072D" w:rsidRPr="00376F8F" w:rsidRDefault="00A9072D" w:rsidP="001320AF">
            <w:pPr>
              <w:jc w:val="center"/>
              <w:rPr>
                <w:sz w:val="12"/>
                <w:szCs w:val="12"/>
              </w:rPr>
            </w:pPr>
            <w:r w:rsidRPr="00376F8F">
              <w:rPr>
                <w:sz w:val="12"/>
                <w:szCs w:val="12"/>
              </w:rPr>
              <w:t>46,80</w:t>
            </w:r>
          </w:p>
        </w:tc>
        <w:tc>
          <w:tcPr>
            <w:tcW w:w="601" w:type="dxa"/>
            <w:shd w:val="clear" w:color="auto" w:fill="auto"/>
            <w:noWrap/>
            <w:vAlign w:val="center"/>
            <w:hideMark/>
          </w:tcPr>
          <w:p w14:paraId="03CB65CA" w14:textId="77777777" w:rsidR="00A9072D" w:rsidRPr="00376F8F" w:rsidRDefault="00A9072D" w:rsidP="001320AF">
            <w:pPr>
              <w:jc w:val="center"/>
              <w:rPr>
                <w:sz w:val="12"/>
                <w:szCs w:val="12"/>
              </w:rPr>
            </w:pPr>
            <w:r w:rsidRPr="00376F8F">
              <w:rPr>
                <w:sz w:val="12"/>
                <w:szCs w:val="12"/>
              </w:rPr>
              <w:t>81,60</w:t>
            </w:r>
          </w:p>
        </w:tc>
        <w:tc>
          <w:tcPr>
            <w:tcW w:w="592" w:type="dxa"/>
            <w:shd w:val="clear" w:color="auto" w:fill="auto"/>
            <w:noWrap/>
            <w:vAlign w:val="center"/>
            <w:hideMark/>
          </w:tcPr>
          <w:p w14:paraId="2D0CA417" w14:textId="77777777" w:rsidR="00A9072D" w:rsidRPr="00376F8F" w:rsidRDefault="00A9072D" w:rsidP="001320AF">
            <w:pPr>
              <w:jc w:val="center"/>
              <w:rPr>
                <w:sz w:val="12"/>
                <w:szCs w:val="12"/>
              </w:rPr>
            </w:pPr>
            <w:r w:rsidRPr="00376F8F">
              <w:rPr>
                <w:sz w:val="12"/>
                <w:szCs w:val="12"/>
              </w:rPr>
              <w:t>81,60</w:t>
            </w:r>
          </w:p>
        </w:tc>
        <w:tc>
          <w:tcPr>
            <w:tcW w:w="592" w:type="dxa"/>
            <w:shd w:val="clear" w:color="auto" w:fill="auto"/>
            <w:noWrap/>
            <w:vAlign w:val="center"/>
            <w:hideMark/>
          </w:tcPr>
          <w:p w14:paraId="58FFD88D" w14:textId="77777777" w:rsidR="00A9072D" w:rsidRPr="00376F8F" w:rsidRDefault="00A9072D" w:rsidP="001320AF">
            <w:pPr>
              <w:jc w:val="center"/>
              <w:rPr>
                <w:sz w:val="12"/>
                <w:szCs w:val="12"/>
              </w:rPr>
            </w:pPr>
            <w:r w:rsidRPr="00376F8F">
              <w:rPr>
                <w:sz w:val="12"/>
                <w:szCs w:val="12"/>
              </w:rPr>
              <w:t>46,80</w:t>
            </w:r>
          </w:p>
        </w:tc>
        <w:tc>
          <w:tcPr>
            <w:tcW w:w="592" w:type="dxa"/>
            <w:shd w:val="clear" w:color="auto" w:fill="auto"/>
            <w:noWrap/>
            <w:vAlign w:val="center"/>
            <w:hideMark/>
          </w:tcPr>
          <w:p w14:paraId="6A237D06" w14:textId="77777777" w:rsidR="00A9072D" w:rsidRPr="00376F8F" w:rsidRDefault="00A9072D" w:rsidP="001320AF">
            <w:pPr>
              <w:jc w:val="center"/>
              <w:rPr>
                <w:sz w:val="12"/>
                <w:szCs w:val="12"/>
              </w:rPr>
            </w:pPr>
            <w:r w:rsidRPr="00376F8F">
              <w:rPr>
                <w:sz w:val="12"/>
                <w:szCs w:val="12"/>
              </w:rPr>
              <w:t>46,80</w:t>
            </w:r>
          </w:p>
        </w:tc>
        <w:tc>
          <w:tcPr>
            <w:tcW w:w="592" w:type="dxa"/>
            <w:shd w:val="clear" w:color="auto" w:fill="auto"/>
            <w:noWrap/>
            <w:vAlign w:val="center"/>
            <w:hideMark/>
          </w:tcPr>
          <w:p w14:paraId="6E804D48" w14:textId="77777777" w:rsidR="00A9072D" w:rsidRPr="00376F8F" w:rsidRDefault="00A9072D" w:rsidP="001320AF">
            <w:pPr>
              <w:jc w:val="center"/>
              <w:rPr>
                <w:sz w:val="12"/>
                <w:szCs w:val="12"/>
              </w:rPr>
            </w:pPr>
            <w:r w:rsidRPr="00376F8F">
              <w:rPr>
                <w:sz w:val="12"/>
                <w:szCs w:val="12"/>
              </w:rPr>
              <w:t>46,80</w:t>
            </w:r>
          </w:p>
        </w:tc>
        <w:tc>
          <w:tcPr>
            <w:tcW w:w="592" w:type="dxa"/>
            <w:shd w:val="clear" w:color="auto" w:fill="auto"/>
            <w:noWrap/>
            <w:vAlign w:val="center"/>
            <w:hideMark/>
          </w:tcPr>
          <w:p w14:paraId="4B21B7E5" w14:textId="77777777" w:rsidR="00A9072D" w:rsidRPr="00376F8F" w:rsidRDefault="00A9072D" w:rsidP="001320AF">
            <w:pPr>
              <w:jc w:val="center"/>
              <w:rPr>
                <w:sz w:val="12"/>
                <w:szCs w:val="12"/>
              </w:rPr>
            </w:pPr>
            <w:r w:rsidRPr="00376F8F">
              <w:rPr>
                <w:sz w:val="12"/>
                <w:szCs w:val="12"/>
              </w:rPr>
              <w:t>46,80</w:t>
            </w:r>
          </w:p>
        </w:tc>
        <w:tc>
          <w:tcPr>
            <w:tcW w:w="592" w:type="dxa"/>
            <w:shd w:val="clear" w:color="auto" w:fill="auto"/>
            <w:noWrap/>
            <w:vAlign w:val="center"/>
            <w:hideMark/>
          </w:tcPr>
          <w:p w14:paraId="6798A607" w14:textId="77777777" w:rsidR="00A9072D" w:rsidRPr="00376F8F" w:rsidRDefault="00A9072D" w:rsidP="001320AF">
            <w:pPr>
              <w:jc w:val="center"/>
              <w:rPr>
                <w:sz w:val="12"/>
                <w:szCs w:val="12"/>
              </w:rPr>
            </w:pPr>
            <w:r w:rsidRPr="00376F8F">
              <w:rPr>
                <w:sz w:val="12"/>
                <w:szCs w:val="12"/>
              </w:rPr>
              <w:t>46,80</w:t>
            </w:r>
          </w:p>
        </w:tc>
        <w:tc>
          <w:tcPr>
            <w:tcW w:w="592" w:type="dxa"/>
            <w:shd w:val="clear" w:color="auto" w:fill="auto"/>
            <w:noWrap/>
            <w:vAlign w:val="center"/>
            <w:hideMark/>
          </w:tcPr>
          <w:p w14:paraId="66265293" w14:textId="77777777" w:rsidR="00A9072D" w:rsidRPr="00376F8F" w:rsidRDefault="00A9072D" w:rsidP="001320AF">
            <w:pPr>
              <w:jc w:val="center"/>
              <w:rPr>
                <w:sz w:val="12"/>
                <w:szCs w:val="12"/>
              </w:rPr>
            </w:pPr>
            <w:r w:rsidRPr="00376F8F">
              <w:rPr>
                <w:sz w:val="12"/>
                <w:szCs w:val="12"/>
              </w:rPr>
              <w:t>46,80</w:t>
            </w:r>
          </w:p>
        </w:tc>
        <w:tc>
          <w:tcPr>
            <w:tcW w:w="592" w:type="dxa"/>
            <w:shd w:val="clear" w:color="auto" w:fill="auto"/>
            <w:noWrap/>
            <w:vAlign w:val="center"/>
            <w:hideMark/>
          </w:tcPr>
          <w:p w14:paraId="673AD127" w14:textId="77777777" w:rsidR="00A9072D" w:rsidRPr="00376F8F" w:rsidRDefault="00A9072D" w:rsidP="001320AF">
            <w:pPr>
              <w:jc w:val="center"/>
              <w:rPr>
                <w:sz w:val="12"/>
                <w:szCs w:val="12"/>
              </w:rPr>
            </w:pPr>
            <w:r w:rsidRPr="00376F8F">
              <w:rPr>
                <w:sz w:val="12"/>
                <w:szCs w:val="12"/>
              </w:rPr>
              <w:t>46,80</w:t>
            </w:r>
          </w:p>
        </w:tc>
        <w:tc>
          <w:tcPr>
            <w:tcW w:w="592" w:type="dxa"/>
            <w:shd w:val="clear" w:color="auto" w:fill="auto"/>
            <w:noWrap/>
            <w:vAlign w:val="center"/>
            <w:hideMark/>
          </w:tcPr>
          <w:p w14:paraId="5676B9C1" w14:textId="77777777" w:rsidR="00A9072D" w:rsidRPr="00376F8F" w:rsidRDefault="00A9072D" w:rsidP="001320AF">
            <w:pPr>
              <w:jc w:val="center"/>
              <w:rPr>
                <w:sz w:val="12"/>
                <w:szCs w:val="12"/>
              </w:rPr>
            </w:pPr>
            <w:r w:rsidRPr="00376F8F">
              <w:rPr>
                <w:sz w:val="12"/>
                <w:szCs w:val="12"/>
              </w:rPr>
              <w:t>46,80</w:t>
            </w:r>
          </w:p>
        </w:tc>
        <w:tc>
          <w:tcPr>
            <w:tcW w:w="592" w:type="dxa"/>
            <w:shd w:val="clear" w:color="auto" w:fill="auto"/>
            <w:noWrap/>
            <w:vAlign w:val="center"/>
            <w:hideMark/>
          </w:tcPr>
          <w:p w14:paraId="23C1133B" w14:textId="77777777" w:rsidR="00A9072D" w:rsidRPr="00376F8F" w:rsidRDefault="00A9072D" w:rsidP="001320AF">
            <w:pPr>
              <w:jc w:val="center"/>
              <w:rPr>
                <w:sz w:val="12"/>
                <w:szCs w:val="12"/>
              </w:rPr>
            </w:pPr>
            <w:r w:rsidRPr="00376F8F">
              <w:rPr>
                <w:sz w:val="12"/>
                <w:szCs w:val="12"/>
              </w:rPr>
              <w:t>46,80</w:t>
            </w:r>
          </w:p>
        </w:tc>
      </w:tr>
      <w:tr w:rsidR="00A9072D" w:rsidRPr="00376F8F" w14:paraId="623DD253" w14:textId="77777777" w:rsidTr="001320AF">
        <w:trPr>
          <w:trHeight w:val="20"/>
          <w:jc w:val="center"/>
        </w:trPr>
        <w:tc>
          <w:tcPr>
            <w:tcW w:w="322" w:type="dxa"/>
            <w:shd w:val="clear" w:color="auto" w:fill="auto"/>
            <w:vAlign w:val="center"/>
          </w:tcPr>
          <w:p w14:paraId="72C9BF06" w14:textId="77777777" w:rsidR="00A9072D" w:rsidRPr="00376F8F" w:rsidRDefault="00A9072D" w:rsidP="001320AF">
            <w:pPr>
              <w:jc w:val="center"/>
              <w:rPr>
                <w:sz w:val="12"/>
                <w:szCs w:val="12"/>
              </w:rPr>
            </w:pPr>
            <w:r w:rsidRPr="00376F8F">
              <w:rPr>
                <w:sz w:val="12"/>
                <w:szCs w:val="12"/>
              </w:rPr>
              <w:t>26</w:t>
            </w:r>
          </w:p>
        </w:tc>
        <w:tc>
          <w:tcPr>
            <w:tcW w:w="1974" w:type="dxa"/>
            <w:shd w:val="clear" w:color="auto" w:fill="auto"/>
            <w:vAlign w:val="center"/>
            <w:hideMark/>
          </w:tcPr>
          <w:p w14:paraId="40B24410" w14:textId="77777777" w:rsidR="00A9072D" w:rsidRPr="00376F8F" w:rsidRDefault="00A9072D" w:rsidP="001320AF">
            <w:pPr>
              <w:jc w:val="center"/>
              <w:rPr>
                <w:sz w:val="12"/>
                <w:szCs w:val="12"/>
              </w:rPr>
            </w:pPr>
            <w:r w:rsidRPr="00376F8F">
              <w:rPr>
                <w:sz w:val="12"/>
                <w:szCs w:val="12"/>
              </w:rPr>
              <w:t>Теплосетевой имущественный комплекс центральной котельной п. Красные Ключи</w:t>
            </w:r>
          </w:p>
        </w:tc>
        <w:tc>
          <w:tcPr>
            <w:tcW w:w="600" w:type="dxa"/>
            <w:shd w:val="clear" w:color="auto" w:fill="auto"/>
            <w:noWrap/>
            <w:vAlign w:val="center"/>
            <w:hideMark/>
          </w:tcPr>
          <w:p w14:paraId="11E9EF75" w14:textId="77777777" w:rsidR="00A9072D" w:rsidRPr="00376F8F" w:rsidRDefault="00A9072D" w:rsidP="001320AF">
            <w:pPr>
              <w:jc w:val="center"/>
              <w:rPr>
                <w:sz w:val="12"/>
                <w:szCs w:val="12"/>
              </w:rPr>
            </w:pPr>
            <w:r w:rsidRPr="00376F8F">
              <w:rPr>
                <w:sz w:val="12"/>
                <w:szCs w:val="12"/>
              </w:rPr>
              <w:t>76,40</w:t>
            </w:r>
          </w:p>
        </w:tc>
        <w:tc>
          <w:tcPr>
            <w:tcW w:w="591" w:type="dxa"/>
            <w:shd w:val="clear" w:color="auto" w:fill="auto"/>
            <w:noWrap/>
            <w:vAlign w:val="center"/>
            <w:hideMark/>
          </w:tcPr>
          <w:p w14:paraId="56942695" w14:textId="77777777" w:rsidR="00A9072D" w:rsidRPr="00376F8F" w:rsidRDefault="00A9072D" w:rsidP="001320AF">
            <w:pPr>
              <w:jc w:val="center"/>
              <w:rPr>
                <w:sz w:val="12"/>
                <w:szCs w:val="12"/>
              </w:rPr>
            </w:pPr>
            <w:r w:rsidRPr="00376F8F">
              <w:rPr>
                <w:sz w:val="12"/>
                <w:szCs w:val="12"/>
              </w:rPr>
              <w:t>31,00</w:t>
            </w:r>
          </w:p>
        </w:tc>
        <w:tc>
          <w:tcPr>
            <w:tcW w:w="591" w:type="dxa"/>
            <w:shd w:val="clear" w:color="auto" w:fill="auto"/>
            <w:noWrap/>
            <w:vAlign w:val="center"/>
            <w:hideMark/>
          </w:tcPr>
          <w:p w14:paraId="0C98FC1F" w14:textId="77777777" w:rsidR="00A9072D" w:rsidRPr="00376F8F" w:rsidRDefault="00A9072D" w:rsidP="001320AF">
            <w:pPr>
              <w:jc w:val="center"/>
              <w:rPr>
                <w:sz w:val="12"/>
                <w:szCs w:val="12"/>
              </w:rPr>
            </w:pPr>
            <w:r w:rsidRPr="00376F8F">
              <w:rPr>
                <w:sz w:val="12"/>
                <w:szCs w:val="12"/>
              </w:rPr>
              <w:t>31,00</w:t>
            </w:r>
          </w:p>
        </w:tc>
        <w:tc>
          <w:tcPr>
            <w:tcW w:w="591" w:type="dxa"/>
            <w:shd w:val="clear" w:color="auto" w:fill="auto"/>
            <w:noWrap/>
            <w:vAlign w:val="center"/>
            <w:hideMark/>
          </w:tcPr>
          <w:p w14:paraId="640CEA81" w14:textId="77777777" w:rsidR="00A9072D" w:rsidRPr="00376F8F" w:rsidRDefault="00A9072D" w:rsidP="001320AF">
            <w:pPr>
              <w:jc w:val="center"/>
              <w:rPr>
                <w:sz w:val="12"/>
                <w:szCs w:val="12"/>
              </w:rPr>
            </w:pPr>
            <w:r w:rsidRPr="00376F8F">
              <w:rPr>
                <w:sz w:val="12"/>
                <w:szCs w:val="12"/>
              </w:rPr>
              <w:t>31,00</w:t>
            </w:r>
          </w:p>
        </w:tc>
        <w:tc>
          <w:tcPr>
            <w:tcW w:w="591" w:type="dxa"/>
            <w:shd w:val="clear" w:color="auto" w:fill="auto"/>
            <w:noWrap/>
            <w:vAlign w:val="center"/>
            <w:hideMark/>
          </w:tcPr>
          <w:p w14:paraId="5E8D4E5F" w14:textId="77777777" w:rsidR="00A9072D" w:rsidRPr="00376F8F" w:rsidRDefault="00A9072D" w:rsidP="001320AF">
            <w:pPr>
              <w:jc w:val="center"/>
              <w:rPr>
                <w:sz w:val="12"/>
                <w:szCs w:val="12"/>
              </w:rPr>
            </w:pPr>
            <w:r w:rsidRPr="00376F8F">
              <w:rPr>
                <w:sz w:val="12"/>
                <w:szCs w:val="12"/>
              </w:rPr>
              <w:t>31,00</w:t>
            </w:r>
          </w:p>
        </w:tc>
        <w:tc>
          <w:tcPr>
            <w:tcW w:w="591" w:type="dxa"/>
            <w:shd w:val="clear" w:color="auto" w:fill="auto"/>
            <w:noWrap/>
            <w:vAlign w:val="center"/>
            <w:hideMark/>
          </w:tcPr>
          <w:p w14:paraId="6E0487D9" w14:textId="77777777" w:rsidR="00A9072D" w:rsidRPr="00376F8F" w:rsidRDefault="00A9072D" w:rsidP="001320AF">
            <w:pPr>
              <w:jc w:val="center"/>
              <w:rPr>
                <w:sz w:val="12"/>
                <w:szCs w:val="12"/>
              </w:rPr>
            </w:pPr>
            <w:r w:rsidRPr="00376F8F">
              <w:rPr>
                <w:sz w:val="12"/>
                <w:szCs w:val="12"/>
              </w:rPr>
              <w:t>31,00</w:t>
            </w:r>
          </w:p>
        </w:tc>
        <w:tc>
          <w:tcPr>
            <w:tcW w:w="591" w:type="dxa"/>
            <w:shd w:val="clear" w:color="auto" w:fill="auto"/>
            <w:noWrap/>
            <w:vAlign w:val="center"/>
            <w:hideMark/>
          </w:tcPr>
          <w:p w14:paraId="3EDC7AE8" w14:textId="77777777" w:rsidR="00A9072D" w:rsidRPr="00376F8F" w:rsidRDefault="00A9072D" w:rsidP="001320AF">
            <w:pPr>
              <w:jc w:val="center"/>
              <w:rPr>
                <w:sz w:val="12"/>
                <w:szCs w:val="12"/>
              </w:rPr>
            </w:pPr>
            <w:r w:rsidRPr="00376F8F">
              <w:rPr>
                <w:sz w:val="12"/>
                <w:szCs w:val="12"/>
              </w:rPr>
              <w:t>31,00</w:t>
            </w:r>
          </w:p>
        </w:tc>
        <w:tc>
          <w:tcPr>
            <w:tcW w:w="591" w:type="dxa"/>
            <w:shd w:val="clear" w:color="auto" w:fill="auto"/>
            <w:noWrap/>
            <w:vAlign w:val="center"/>
            <w:hideMark/>
          </w:tcPr>
          <w:p w14:paraId="2B63DF7D" w14:textId="77777777" w:rsidR="00A9072D" w:rsidRPr="00376F8F" w:rsidRDefault="00A9072D" w:rsidP="001320AF">
            <w:pPr>
              <w:jc w:val="center"/>
              <w:rPr>
                <w:sz w:val="12"/>
                <w:szCs w:val="12"/>
              </w:rPr>
            </w:pPr>
            <w:r w:rsidRPr="00376F8F">
              <w:rPr>
                <w:sz w:val="12"/>
                <w:szCs w:val="12"/>
              </w:rPr>
              <w:t>31,00</w:t>
            </w:r>
          </w:p>
        </w:tc>
        <w:tc>
          <w:tcPr>
            <w:tcW w:w="592" w:type="dxa"/>
            <w:shd w:val="clear" w:color="auto" w:fill="auto"/>
            <w:noWrap/>
            <w:vAlign w:val="center"/>
            <w:hideMark/>
          </w:tcPr>
          <w:p w14:paraId="318183A5" w14:textId="77777777" w:rsidR="00A9072D" w:rsidRPr="00376F8F" w:rsidRDefault="00A9072D" w:rsidP="001320AF">
            <w:pPr>
              <w:jc w:val="center"/>
              <w:rPr>
                <w:sz w:val="12"/>
                <w:szCs w:val="12"/>
              </w:rPr>
            </w:pPr>
            <w:r w:rsidRPr="00376F8F">
              <w:rPr>
                <w:sz w:val="12"/>
                <w:szCs w:val="12"/>
              </w:rPr>
              <w:t>31,00</w:t>
            </w:r>
          </w:p>
        </w:tc>
        <w:tc>
          <w:tcPr>
            <w:tcW w:w="592" w:type="dxa"/>
            <w:shd w:val="clear" w:color="auto" w:fill="auto"/>
            <w:noWrap/>
            <w:vAlign w:val="center"/>
            <w:hideMark/>
          </w:tcPr>
          <w:p w14:paraId="50A4247C" w14:textId="77777777" w:rsidR="00A9072D" w:rsidRPr="00376F8F" w:rsidRDefault="00A9072D" w:rsidP="001320AF">
            <w:pPr>
              <w:jc w:val="center"/>
              <w:rPr>
                <w:sz w:val="12"/>
                <w:szCs w:val="12"/>
              </w:rPr>
            </w:pPr>
            <w:r w:rsidRPr="00376F8F">
              <w:rPr>
                <w:sz w:val="12"/>
                <w:szCs w:val="12"/>
              </w:rPr>
              <w:t>31,00</w:t>
            </w:r>
          </w:p>
        </w:tc>
        <w:tc>
          <w:tcPr>
            <w:tcW w:w="592" w:type="dxa"/>
            <w:shd w:val="clear" w:color="auto" w:fill="auto"/>
            <w:noWrap/>
            <w:vAlign w:val="center"/>
            <w:hideMark/>
          </w:tcPr>
          <w:p w14:paraId="44189731" w14:textId="77777777" w:rsidR="00A9072D" w:rsidRPr="00376F8F" w:rsidRDefault="00A9072D" w:rsidP="001320AF">
            <w:pPr>
              <w:jc w:val="center"/>
              <w:rPr>
                <w:sz w:val="12"/>
                <w:szCs w:val="12"/>
              </w:rPr>
            </w:pPr>
            <w:r w:rsidRPr="00376F8F">
              <w:rPr>
                <w:sz w:val="12"/>
                <w:szCs w:val="12"/>
              </w:rPr>
              <w:t>31,00</w:t>
            </w:r>
          </w:p>
        </w:tc>
        <w:tc>
          <w:tcPr>
            <w:tcW w:w="601" w:type="dxa"/>
            <w:shd w:val="clear" w:color="auto" w:fill="auto"/>
            <w:noWrap/>
            <w:vAlign w:val="center"/>
            <w:hideMark/>
          </w:tcPr>
          <w:p w14:paraId="7E6D0D16" w14:textId="77777777" w:rsidR="00A9072D" w:rsidRPr="00376F8F" w:rsidRDefault="00A9072D" w:rsidP="001320AF">
            <w:pPr>
              <w:jc w:val="center"/>
              <w:rPr>
                <w:sz w:val="12"/>
                <w:szCs w:val="12"/>
              </w:rPr>
            </w:pPr>
            <w:r w:rsidRPr="00376F8F">
              <w:rPr>
                <w:sz w:val="12"/>
                <w:szCs w:val="12"/>
              </w:rPr>
              <w:t>22,70</w:t>
            </w:r>
          </w:p>
        </w:tc>
        <w:tc>
          <w:tcPr>
            <w:tcW w:w="592" w:type="dxa"/>
            <w:shd w:val="clear" w:color="auto" w:fill="auto"/>
            <w:noWrap/>
            <w:vAlign w:val="center"/>
            <w:hideMark/>
          </w:tcPr>
          <w:p w14:paraId="389C007A" w14:textId="77777777" w:rsidR="00A9072D" w:rsidRPr="00376F8F" w:rsidRDefault="00A9072D" w:rsidP="001320AF">
            <w:pPr>
              <w:jc w:val="center"/>
              <w:rPr>
                <w:sz w:val="12"/>
                <w:szCs w:val="12"/>
              </w:rPr>
            </w:pPr>
            <w:r w:rsidRPr="00376F8F">
              <w:rPr>
                <w:sz w:val="12"/>
                <w:szCs w:val="12"/>
              </w:rPr>
              <w:t>22,70</w:t>
            </w:r>
          </w:p>
        </w:tc>
        <w:tc>
          <w:tcPr>
            <w:tcW w:w="592" w:type="dxa"/>
            <w:shd w:val="clear" w:color="auto" w:fill="auto"/>
            <w:noWrap/>
            <w:vAlign w:val="center"/>
            <w:hideMark/>
          </w:tcPr>
          <w:p w14:paraId="53CB08FC" w14:textId="77777777" w:rsidR="00A9072D" w:rsidRPr="00376F8F" w:rsidRDefault="00A9072D" w:rsidP="001320AF">
            <w:pPr>
              <w:jc w:val="center"/>
              <w:rPr>
                <w:sz w:val="12"/>
                <w:szCs w:val="12"/>
              </w:rPr>
            </w:pPr>
            <w:r w:rsidRPr="00376F8F">
              <w:rPr>
                <w:sz w:val="12"/>
                <w:szCs w:val="12"/>
              </w:rPr>
              <w:t>22,70</w:t>
            </w:r>
          </w:p>
        </w:tc>
        <w:tc>
          <w:tcPr>
            <w:tcW w:w="592" w:type="dxa"/>
            <w:shd w:val="clear" w:color="auto" w:fill="auto"/>
            <w:noWrap/>
            <w:vAlign w:val="center"/>
            <w:hideMark/>
          </w:tcPr>
          <w:p w14:paraId="2F247C05" w14:textId="77777777" w:rsidR="00A9072D" w:rsidRPr="00376F8F" w:rsidRDefault="00A9072D" w:rsidP="001320AF">
            <w:pPr>
              <w:jc w:val="center"/>
              <w:rPr>
                <w:sz w:val="12"/>
                <w:szCs w:val="12"/>
              </w:rPr>
            </w:pPr>
            <w:r w:rsidRPr="00376F8F">
              <w:rPr>
                <w:sz w:val="12"/>
                <w:szCs w:val="12"/>
              </w:rPr>
              <w:t>22,70</w:t>
            </w:r>
          </w:p>
        </w:tc>
        <w:tc>
          <w:tcPr>
            <w:tcW w:w="592" w:type="dxa"/>
            <w:shd w:val="clear" w:color="auto" w:fill="auto"/>
            <w:noWrap/>
            <w:vAlign w:val="center"/>
            <w:hideMark/>
          </w:tcPr>
          <w:p w14:paraId="25B6A8CE" w14:textId="77777777" w:rsidR="00A9072D" w:rsidRPr="00376F8F" w:rsidRDefault="00A9072D" w:rsidP="001320AF">
            <w:pPr>
              <w:jc w:val="center"/>
              <w:rPr>
                <w:sz w:val="12"/>
                <w:szCs w:val="12"/>
              </w:rPr>
            </w:pPr>
            <w:r w:rsidRPr="00376F8F">
              <w:rPr>
                <w:sz w:val="12"/>
                <w:szCs w:val="12"/>
              </w:rPr>
              <w:t>22,70</w:t>
            </w:r>
          </w:p>
        </w:tc>
        <w:tc>
          <w:tcPr>
            <w:tcW w:w="592" w:type="dxa"/>
            <w:shd w:val="clear" w:color="auto" w:fill="auto"/>
            <w:noWrap/>
            <w:vAlign w:val="center"/>
            <w:hideMark/>
          </w:tcPr>
          <w:p w14:paraId="6B76AA45" w14:textId="77777777" w:rsidR="00A9072D" w:rsidRPr="00376F8F" w:rsidRDefault="00A9072D" w:rsidP="001320AF">
            <w:pPr>
              <w:jc w:val="center"/>
              <w:rPr>
                <w:sz w:val="12"/>
                <w:szCs w:val="12"/>
              </w:rPr>
            </w:pPr>
            <w:r w:rsidRPr="00376F8F">
              <w:rPr>
                <w:sz w:val="12"/>
                <w:szCs w:val="12"/>
              </w:rPr>
              <w:t>22,70</w:t>
            </w:r>
          </w:p>
        </w:tc>
        <w:tc>
          <w:tcPr>
            <w:tcW w:w="592" w:type="dxa"/>
            <w:shd w:val="clear" w:color="auto" w:fill="auto"/>
            <w:noWrap/>
            <w:vAlign w:val="center"/>
            <w:hideMark/>
          </w:tcPr>
          <w:p w14:paraId="426F0530" w14:textId="77777777" w:rsidR="00A9072D" w:rsidRPr="00376F8F" w:rsidRDefault="00A9072D" w:rsidP="001320AF">
            <w:pPr>
              <w:jc w:val="center"/>
              <w:rPr>
                <w:sz w:val="12"/>
                <w:szCs w:val="12"/>
              </w:rPr>
            </w:pPr>
            <w:r w:rsidRPr="00376F8F">
              <w:rPr>
                <w:sz w:val="12"/>
                <w:szCs w:val="12"/>
              </w:rPr>
              <w:t>22,70</w:t>
            </w:r>
          </w:p>
        </w:tc>
        <w:tc>
          <w:tcPr>
            <w:tcW w:w="592" w:type="dxa"/>
            <w:shd w:val="clear" w:color="auto" w:fill="auto"/>
            <w:noWrap/>
            <w:vAlign w:val="center"/>
            <w:hideMark/>
          </w:tcPr>
          <w:p w14:paraId="3826E079" w14:textId="77777777" w:rsidR="00A9072D" w:rsidRPr="00376F8F" w:rsidRDefault="00A9072D" w:rsidP="001320AF">
            <w:pPr>
              <w:jc w:val="center"/>
              <w:rPr>
                <w:sz w:val="12"/>
                <w:szCs w:val="12"/>
              </w:rPr>
            </w:pPr>
            <w:r w:rsidRPr="00376F8F">
              <w:rPr>
                <w:sz w:val="12"/>
                <w:szCs w:val="12"/>
              </w:rPr>
              <w:t>22,70</w:t>
            </w:r>
          </w:p>
        </w:tc>
        <w:tc>
          <w:tcPr>
            <w:tcW w:w="592" w:type="dxa"/>
            <w:shd w:val="clear" w:color="auto" w:fill="auto"/>
            <w:noWrap/>
            <w:vAlign w:val="center"/>
            <w:hideMark/>
          </w:tcPr>
          <w:p w14:paraId="467E5A39" w14:textId="77777777" w:rsidR="00A9072D" w:rsidRPr="00376F8F" w:rsidRDefault="00A9072D" w:rsidP="001320AF">
            <w:pPr>
              <w:jc w:val="center"/>
              <w:rPr>
                <w:sz w:val="12"/>
                <w:szCs w:val="12"/>
              </w:rPr>
            </w:pPr>
            <w:r w:rsidRPr="00376F8F">
              <w:rPr>
                <w:sz w:val="12"/>
                <w:szCs w:val="12"/>
              </w:rPr>
              <w:t>22,70</w:t>
            </w:r>
          </w:p>
        </w:tc>
        <w:tc>
          <w:tcPr>
            <w:tcW w:w="592" w:type="dxa"/>
            <w:shd w:val="clear" w:color="auto" w:fill="auto"/>
            <w:noWrap/>
            <w:vAlign w:val="center"/>
            <w:hideMark/>
          </w:tcPr>
          <w:p w14:paraId="7858157E" w14:textId="77777777" w:rsidR="00A9072D" w:rsidRPr="00376F8F" w:rsidRDefault="00A9072D" w:rsidP="001320AF">
            <w:pPr>
              <w:jc w:val="center"/>
              <w:rPr>
                <w:sz w:val="12"/>
                <w:szCs w:val="12"/>
              </w:rPr>
            </w:pPr>
            <w:r w:rsidRPr="00376F8F">
              <w:rPr>
                <w:sz w:val="12"/>
                <w:szCs w:val="12"/>
              </w:rPr>
              <w:t>22,70</w:t>
            </w:r>
          </w:p>
        </w:tc>
        <w:tc>
          <w:tcPr>
            <w:tcW w:w="592" w:type="dxa"/>
            <w:shd w:val="clear" w:color="auto" w:fill="auto"/>
            <w:noWrap/>
            <w:vAlign w:val="center"/>
            <w:hideMark/>
          </w:tcPr>
          <w:p w14:paraId="663D8C57" w14:textId="77777777" w:rsidR="00A9072D" w:rsidRPr="00376F8F" w:rsidRDefault="00A9072D" w:rsidP="001320AF">
            <w:pPr>
              <w:jc w:val="center"/>
              <w:rPr>
                <w:sz w:val="12"/>
                <w:szCs w:val="12"/>
              </w:rPr>
            </w:pPr>
            <w:r w:rsidRPr="00376F8F">
              <w:rPr>
                <w:sz w:val="12"/>
                <w:szCs w:val="12"/>
              </w:rPr>
              <w:t>22,70</w:t>
            </w:r>
          </w:p>
        </w:tc>
      </w:tr>
      <w:tr w:rsidR="00A9072D" w:rsidRPr="00376F8F" w14:paraId="5ACF2F3C" w14:textId="77777777" w:rsidTr="001320AF">
        <w:trPr>
          <w:trHeight w:val="20"/>
          <w:jc w:val="center"/>
        </w:trPr>
        <w:tc>
          <w:tcPr>
            <w:tcW w:w="322" w:type="dxa"/>
            <w:shd w:val="clear" w:color="auto" w:fill="auto"/>
            <w:vAlign w:val="center"/>
          </w:tcPr>
          <w:p w14:paraId="78BAA97E" w14:textId="77777777" w:rsidR="00A9072D" w:rsidRPr="00376F8F" w:rsidRDefault="00A9072D" w:rsidP="001320AF">
            <w:pPr>
              <w:jc w:val="center"/>
              <w:rPr>
                <w:sz w:val="12"/>
                <w:szCs w:val="12"/>
              </w:rPr>
            </w:pPr>
            <w:r w:rsidRPr="00376F8F">
              <w:rPr>
                <w:sz w:val="12"/>
                <w:szCs w:val="12"/>
              </w:rPr>
              <w:t>27</w:t>
            </w:r>
          </w:p>
        </w:tc>
        <w:tc>
          <w:tcPr>
            <w:tcW w:w="1974" w:type="dxa"/>
            <w:shd w:val="clear" w:color="auto" w:fill="auto"/>
            <w:vAlign w:val="center"/>
            <w:hideMark/>
          </w:tcPr>
          <w:p w14:paraId="2C0543D5" w14:textId="77777777" w:rsidR="00A9072D" w:rsidRPr="00376F8F" w:rsidRDefault="00A9072D" w:rsidP="001320AF">
            <w:pPr>
              <w:jc w:val="center"/>
              <w:rPr>
                <w:sz w:val="12"/>
                <w:szCs w:val="12"/>
              </w:rPr>
            </w:pPr>
            <w:r w:rsidRPr="00376F8F">
              <w:rPr>
                <w:sz w:val="12"/>
                <w:szCs w:val="12"/>
              </w:rPr>
              <w:t>Теплосетевой имущественный комплекс котельной п. </w:t>
            </w:r>
            <w:proofErr w:type="spellStart"/>
            <w:r w:rsidRPr="00376F8F">
              <w:rPr>
                <w:sz w:val="12"/>
                <w:szCs w:val="12"/>
              </w:rPr>
              <w:t>Зеленовский</w:t>
            </w:r>
            <w:proofErr w:type="spellEnd"/>
          </w:p>
        </w:tc>
        <w:tc>
          <w:tcPr>
            <w:tcW w:w="600" w:type="dxa"/>
            <w:shd w:val="clear" w:color="auto" w:fill="auto"/>
            <w:noWrap/>
            <w:vAlign w:val="center"/>
            <w:hideMark/>
          </w:tcPr>
          <w:p w14:paraId="6107FBFF" w14:textId="77777777" w:rsidR="00A9072D" w:rsidRPr="00376F8F" w:rsidRDefault="00A9072D" w:rsidP="001320AF">
            <w:pPr>
              <w:jc w:val="center"/>
              <w:rPr>
                <w:sz w:val="12"/>
                <w:szCs w:val="12"/>
              </w:rPr>
            </w:pPr>
            <w:r w:rsidRPr="00376F8F">
              <w:rPr>
                <w:sz w:val="12"/>
                <w:szCs w:val="12"/>
              </w:rPr>
              <w:t>419,00</w:t>
            </w:r>
          </w:p>
        </w:tc>
        <w:tc>
          <w:tcPr>
            <w:tcW w:w="591" w:type="dxa"/>
            <w:shd w:val="clear" w:color="auto" w:fill="auto"/>
            <w:noWrap/>
            <w:vAlign w:val="center"/>
            <w:hideMark/>
          </w:tcPr>
          <w:p w14:paraId="0A5B59A1" w14:textId="77777777" w:rsidR="00A9072D" w:rsidRPr="00376F8F" w:rsidRDefault="00A9072D" w:rsidP="001320AF">
            <w:pPr>
              <w:jc w:val="center"/>
              <w:rPr>
                <w:sz w:val="12"/>
                <w:szCs w:val="12"/>
              </w:rPr>
            </w:pPr>
            <w:r w:rsidRPr="00376F8F">
              <w:rPr>
                <w:sz w:val="12"/>
                <w:szCs w:val="12"/>
              </w:rPr>
              <w:t>390,40</w:t>
            </w:r>
          </w:p>
        </w:tc>
        <w:tc>
          <w:tcPr>
            <w:tcW w:w="591" w:type="dxa"/>
            <w:shd w:val="clear" w:color="auto" w:fill="auto"/>
            <w:noWrap/>
            <w:vAlign w:val="center"/>
            <w:hideMark/>
          </w:tcPr>
          <w:p w14:paraId="6D8A2FDB" w14:textId="77777777" w:rsidR="00A9072D" w:rsidRPr="00376F8F" w:rsidRDefault="00A9072D" w:rsidP="001320AF">
            <w:pPr>
              <w:jc w:val="center"/>
              <w:rPr>
                <w:sz w:val="12"/>
                <w:szCs w:val="12"/>
              </w:rPr>
            </w:pPr>
            <w:r w:rsidRPr="00376F8F">
              <w:rPr>
                <w:sz w:val="12"/>
                <w:szCs w:val="12"/>
              </w:rPr>
              <w:t>390,40</w:t>
            </w:r>
          </w:p>
        </w:tc>
        <w:tc>
          <w:tcPr>
            <w:tcW w:w="591" w:type="dxa"/>
            <w:shd w:val="clear" w:color="auto" w:fill="auto"/>
            <w:noWrap/>
            <w:vAlign w:val="center"/>
            <w:hideMark/>
          </w:tcPr>
          <w:p w14:paraId="695AD181" w14:textId="77777777" w:rsidR="00A9072D" w:rsidRPr="00376F8F" w:rsidRDefault="00A9072D" w:rsidP="001320AF">
            <w:pPr>
              <w:jc w:val="center"/>
              <w:rPr>
                <w:sz w:val="12"/>
                <w:szCs w:val="12"/>
              </w:rPr>
            </w:pPr>
            <w:r w:rsidRPr="00376F8F">
              <w:rPr>
                <w:sz w:val="12"/>
                <w:szCs w:val="12"/>
              </w:rPr>
              <w:t>350,40</w:t>
            </w:r>
          </w:p>
        </w:tc>
        <w:tc>
          <w:tcPr>
            <w:tcW w:w="591" w:type="dxa"/>
            <w:shd w:val="clear" w:color="auto" w:fill="auto"/>
            <w:noWrap/>
            <w:vAlign w:val="center"/>
            <w:hideMark/>
          </w:tcPr>
          <w:p w14:paraId="5C241FE6" w14:textId="77777777" w:rsidR="00A9072D" w:rsidRPr="00376F8F" w:rsidRDefault="00A9072D" w:rsidP="001320AF">
            <w:pPr>
              <w:jc w:val="center"/>
              <w:rPr>
                <w:sz w:val="12"/>
                <w:szCs w:val="12"/>
              </w:rPr>
            </w:pPr>
            <w:r w:rsidRPr="00376F8F">
              <w:rPr>
                <w:sz w:val="12"/>
                <w:szCs w:val="12"/>
              </w:rPr>
              <w:t>350,40</w:t>
            </w:r>
          </w:p>
        </w:tc>
        <w:tc>
          <w:tcPr>
            <w:tcW w:w="591" w:type="dxa"/>
            <w:shd w:val="clear" w:color="auto" w:fill="auto"/>
            <w:noWrap/>
            <w:vAlign w:val="center"/>
            <w:hideMark/>
          </w:tcPr>
          <w:p w14:paraId="70E892D1" w14:textId="77777777" w:rsidR="00A9072D" w:rsidRPr="00376F8F" w:rsidRDefault="00A9072D" w:rsidP="001320AF">
            <w:pPr>
              <w:jc w:val="center"/>
              <w:rPr>
                <w:sz w:val="12"/>
                <w:szCs w:val="12"/>
              </w:rPr>
            </w:pPr>
            <w:r w:rsidRPr="00376F8F">
              <w:rPr>
                <w:sz w:val="12"/>
                <w:szCs w:val="12"/>
              </w:rPr>
              <w:t>350,40</w:t>
            </w:r>
          </w:p>
        </w:tc>
        <w:tc>
          <w:tcPr>
            <w:tcW w:w="591" w:type="dxa"/>
            <w:shd w:val="clear" w:color="auto" w:fill="auto"/>
            <w:noWrap/>
            <w:vAlign w:val="center"/>
            <w:hideMark/>
          </w:tcPr>
          <w:p w14:paraId="25555B15" w14:textId="77777777" w:rsidR="00A9072D" w:rsidRPr="00376F8F" w:rsidRDefault="00A9072D" w:rsidP="001320AF">
            <w:pPr>
              <w:jc w:val="center"/>
              <w:rPr>
                <w:sz w:val="12"/>
                <w:szCs w:val="12"/>
              </w:rPr>
            </w:pPr>
            <w:r w:rsidRPr="00376F8F">
              <w:rPr>
                <w:sz w:val="12"/>
                <w:szCs w:val="12"/>
              </w:rPr>
              <w:t>350,40</w:t>
            </w:r>
          </w:p>
        </w:tc>
        <w:tc>
          <w:tcPr>
            <w:tcW w:w="591" w:type="dxa"/>
            <w:shd w:val="clear" w:color="auto" w:fill="auto"/>
            <w:noWrap/>
            <w:vAlign w:val="center"/>
            <w:hideMark/>
          </w:tcPr>
          <w:p w14:paraId="5693F18B" w14:textId="77777777" w:rsidR="00A9072D" w:rsidRPr="00376F8F" w:rsidRDefault="00A9072D" w:rsidP="001320AF">
            <w:pPr>
              <w:jc w:val="center"/>
              <w:rPr>
                <w:sz w:val="12"/>
                <w:szCs w:val="12"/>
              </w:rPr>
            </w:pPr>
            <w:r w:rsidRPr="00376F8F">
              <w:rPr>
                <w:sz w:val="12"/>
                <w:szCs w:val="12"/>
              </w:rPr>
              <w:t>350,40</w:t>
            </w:r>
          </w:p>
        </w:tc>
        <w:tc>
          <w:tcPr>
            <w:tcW w:w="592" w:type="dxa"/>
            <w:shd w:val="clear" w:color="auto" w:fill="auto"/>
            <w:noWrap/>
            <w:vAlign w:val="center"/>
            <w:hideMark/>
          </w:tcPr>
          <w:p w14:paraId="04A65530" w14:textId="77777777" w:rsidR="00A9072D" w:rsidRPr="00376F8F" w:rsidRDefault="00A9072D" w:rsidP="001320AF">
            <w:pPr>
              <w:jc w:val="center"/>
              <w:rPr>
                <w:sz w:val="12"/>
                <w:szCs w:val="12"/>
              </w:rPr>
            </w:pPr>
            <w:r w:rsidRPr="00376F8F">
              <w:rPr>
                <w:sz w:val="12"/>
                <w:szCs w:val="12"/>
              </w:rPr>
              <w:t>350,40</w:t>
            </w:r>
          </w:p>
        </w:tc>
        <w:tc>
          <w:tcPr>
            <w:tcW w:w="592" w:type="dxa"/>
            <w:shd w:val="clear" w:color="auto" w:fill="auto"/>
            <w:noWrap/>
            <w:vAlign w:val="center"/>
            <w:hideMark/>
          </w:tcPr>
          <w:p w14:paraId="7C1ED74B" w14:textId="77777777" w:rsidR="00A9072D" w:rsidRPr="00376F8F" w:rsidRDefault="00A9072D" w:rsidP="001320AF">
            <w:pPr>
              <w:jc w:val="center"/>
              <w:rPr>
                <w:sz w:val="12"/>
                <w:szCs w:val="12"/>
              </w:rPr>
            </w:pPr>
            <w:r w:rsidRPr="00376F8F">
              <w:rPr>
                <w:sz w:val="12"/>
                <w:szCs w:val="12"/>
              </w:rPr>
              <w:t>350,40</w:t>
            </w:r>
          </w:p>
        </w:tc>
        <w:tc>
          <w:tcPr>
            <w:tcW w:w="592" w:type="dxa"/>
            <w:shd w:val="clear" w:color="auto" w:fill="auto"/>
            <w:noWrap/>
            <w:vAlign w:val="center"/>
            <w:hideMark/>
          </w:tcPr>
          <w:p w14:paraId="463655AD" w14:textId="77777777" w:rsidR="00A9072D" w:rsidRPr="00376F8F" w:rsidRDefault="00A9072D" w:rsidP="001320AF">
            <w:pPr>
              <w:jc w:val="center"/>
              <w:rPr>
                <w:sz w:val="12"/>
                <w:szCs w:val="12"/>
              </w:rPr>
            </w:pPr>
            <w:r w:rsidRPr="00376F8F">
              <w:rPr>
                <w:sz w:val="12"/>
                <w:szCs w:val="12"/>
              </w:rPr>
              <w:t>350,40</w:t>
            </w:r>
          </w:p>
        </w:tc>
        <w:tc>
          <w:tcPr>
            <w:tcW w:w="601" w:type="dxa"/>
            <w:shd w:val="clear" w:color="auto" w:fill="auto"/>
            <w:noWrap/>
            <w:vAlign w:val="center"/>
            <w:hideMark/>
          </w:tcPr>
          <w:p w14:paraId="2D81AA63" w14:textId="77777777" w:rsidR="00A9072D" w:rsidRPr="00376F8F" w:rsidRDefault="00A9072D" w:rsidP="001320AF">
            <w:pPr>
              <w:jc w:val="center"/>
              <w:rPr>
                <w:sz w:val="12"/>
                <w:szCs w:val="12"/>
              </w:rPr>
            </w:pPr>
            <w:r w:rsidRPr="00376F8F">
              <w:rPr>
                <w:sz w:val="12"/>
                <w:szCs w:val="12"/>
              </w:rPr>
              <w:t>565,00</w:t>
            </w:r>
          </w:p>
        </w:tc>
        <w:tc>
          <w:tcPr>
            <w:tcW w:w="592" w:type="dxa"/>
            <w:shd w:val="clear" w:color="auto" w:fill="auto"/>
            <w:noWrap/>
            <w:vAlign w:val="center"/>
            <w:hideMark/>
          </w:tcPr>
          <w:p w14:paraId="627257F4" w14:textId="77777777" w:rsidR="00A9072D" w:rsidRPr="00376F8F" w:rsidRDefault="00A9072D" w:rsidP="001320AF">
            <w:pPr>
              <w:jc w:val="center"/>
              <w:rPr>
                <w:sz w:val="12"/>
                <w:szCs w:val="12"/>
              </w:rPr>
            </w:pPr>
            <w:r w:rsidRPr="00376F8F">
              <w:rPr>
                <w:sz w:val="12"/>
                <w:szCs w:val="12"/>
              </w:rPr>
              <w:t>565,00</w:t>
            </w:r>
          </w:p>
        </w:tc>
        <w:tc>
          <w:tcPr>
            <w:tcW w:w="592" w:type="dxa"/>
            <w:shd w:val="clear" w:color="auto" w:fill="auto"/>
            <w:noWrap/>
            <w:vAlign w:val="center"/>
            <w:hideMark/>
          </w:tcPr>
          <w:p w14:paraId="57A50A20" w14:textId="77777777" w:rsidR="00A9072D" w:rsidRPr="00376F8F" w:rsidRDefault="00A9072D" w:rsidP="001320AF">
            <w:pPr>
              <w:jc w:val="center"/>
              <w:rPr>
                <w:sz w:val="12"/>
                <w:szCs w:val="12"/>
              </w:rPr>
            </w:pPr>
            <w:r w:rsidRPr="00376F8F">
              <w:rPr>
                <w:sz w:val="12"/>
                <w:szCs w:val="12"/>
              </w:rPr>
              <w:t>565,00</w:t>
            </w:r>
          </w:p>
        </w:tc>
        <w:tc>
          <w:tcPr>
            <w:tcW w:w="592" w:type="dxa"/>
            <w:shd w:val="clear" w:color="auto" w:fill="auto"/>
            <w:noWrap/>
            <w:vAlign w:val="center"/>
            <w:hideMark/>
          </w:tcPr>
          <w:p w14:paraId="71824956" w14:textId="77777777" w:rsidR="00A9072D" w:rsidRPr="00376F8F" w:rsidRDefault="00A9072D" w:rsidP="001320AF">
            <w:pPr>
              <w:jc w:val="center"/>
              <w:rPr>
                <w:sz w:val="12"/>
                <w:szCs w:val="12"/>
              </w:rPr>
            </w:pPr>
            <w:r w:rsidRPr="00376F8F">
              <w:rPr>
                <w:sz w:val="12"/>
                <w:szCs w:val="12"/>
              </w:rPr>
              <w:t>350,40</w:t>
            </w:r>
          </w:p>
        </w:tc>
        <w:tc>
          <w:tcPr>
            <w:tcW w:w="592" w:type="dxa"/>
            <w:shd w:val="clear" w:color="auto" w:fill="auto"/>
            <w:noWrap/>
            <w:vAlign w:val="center"/>
            <w:hideMark/>
          </w:tcPr>
          <w:p w14:paraId="2E444EAC" w14:textId="77777777" w:rsidR="00A9072D" w:rsidRPr="00376F8F" w:rsidRDefault="00A9072D" w:rsidP="001320AF">
            <w:pPr>
              <w:jc w:val="center"/>
              <w:rPr>
                <w:sz w:val="12"/>
                <w:szCs w:val="12"/>
              </w:rPr>
            </w:pPr>
            <w:r w:rsidRPr="00376F8F">
              <w:rPr>
                <w:sz w:val="12"/>
                <w:szCs w:val="12"/>
              </w:rPr>
              <w:t>350,40</w:t>
            </w:r>
          </w:p>
        </w:tc>
        <w:tc>
          <w:tcPr>
            <w:tcW w:w="592" w:type="dxa"/>
            <w:shd w:val="clear" w:color="auto" w:fill="auto"/>
            <w:noWrap/>
            <w:vAlign w:val="center"/>
            <w:hideMark/>
          </w:tcPr>
          <w:p w14:paraId="0D8ADBA7" w14:textId="77777777" w:rsidR="00A9072D" w:rsidRPr="00376F8F" w:rsidRDefault="00A9072D" w:rsidP="001320AF">
            <w:pPr>
              <w:jc w:val="center"/>
              <w:rPr>
                <w:sz w:val="12"/>
                <w:szCs w:val="12"/>
              </w:rPr>
            </w:pPr>
            <w:r w:rsidRPr="00376F8F">
              <w:rPr>
                <w:sz w:val="12"/>
                <w:szCs w:val="12"/>
              </w:rPr>
              <w:t>350,40</w:t>
            </w:r>
          </w:p>
        </w:tc>
        <w:tc>
          <w:tcPr>
            <w:tcW w:w="592" w:type="dxa"/>
            <w:shd w:val="clear" w:color="auto" w:fill="auto"/>
            <w:noWrap/>
            <w:vAlign w:val="center"/>
            <w:hideMark/>
          </w:tcPr>
          <w:p w14:paraId="23194DDE" w14:textId="77777777" w:rsidR="00A9072D" w:rsidRPr="00376F8F" w:rsidRDefault="00A9072D" w:rsidP="001320AF">
            <w:pPr>
              <w:jc w:val="center"/>
              <w:rPr>
                <w:sz w:val="12"/>
                <w:szCs w:val="12"/>
              </w:rPr>
            </w:pPr>
            <w:r w:rsidRPr="00376F8F">
              <w:rPr>
                <w:sz w:val="12"/>
                <w:szCs w:val="12"/>
              </w:rPr>
              <w:t>350,40</w:t>
            </w:r>
          </w:p>
        </w:tc>
        <w:tc>
          <w:tcPr>
            <w:tcW w:w="592" w:type="dxa"/>
            <w:shd w:val="clear" w:color="auto" w:fill="auto"/>
            <w:noWrap/>
            <w:vAlign w:val="center"/>
            <w:hideMark/>
          </w:tcPr>
          <w:p w14:paraId="1CCCF9F8" w14:textId="77777777" w:rsidR="00A9072D" w:rsidRPr="00376F8F" w:rsidRDefault="00A9072D" w:rsidP="001320AF">
            <w:pPr>
              <w:jc w:val="center"/>
              <w:rPr>
                <w:sz w:val="12"/>
                <w:szCs w:val="12"/>
              </w:rPr>
            </w:pPr>
            <w:r w:rsidRPr="00376F8F">
              <w:rPr>
                <w:sz w:val="12"/>
                <w:szCs w:val="12"/>
              </w:rPr>
              <w:t>350,40</w:t>
            </w:r>
          </w:p>
        </w:tc>
        <w:tc>
          <w:tcPr>
            <w:tcW w:w="592" w:type="dxa"/>
            <w:shd w:val="clear" w:color="auto" w:fill="auto"/>
            <w:noWrap/>
            <w:vAlign w:val="center"/>
            <w:hideMark/>
          </w:tcPr>
          <w:p w14:paraId="7E9E5B08" w14:textId="77777777" w:rsidR="00A9072D" w:rsidRPr="00376F8F" w:rsidRDefault="00A9072D" w:rsidP="001320AF">
            <w:pPr>
              <w:jc w:val="center"/>
              <w:rPr>
                <w:sz w:val="12"/>
                <w:szCs w:val="12"/>
              </w:rPr>
            </w:pPr>
            <w:r w:rsidRPr="00376F8F">
              <w:rPr>
                <w:sz w:val="12"/>
                <w:szCs w:val="12"/>
              </w:rPr>
              <w:t>350,40</w:t>
            </w:r>
          </w:p>
        </w:tc>
        <w:tc>
          <w:tcPr>
            <w:tcW w:w="592" w:type="dxa"/>
            <w:shd w:val="clear" w:color="auto" w:fill="auto"/>
            <w:noWrap/>
            <w:vAlign w:val="center"/>
            <w:hideMark/>
          </w:tcPr>
          <w:p w14:paraId="1C174E19" w14:textId="77777777" w:rsidR="00A9072D" w:rsidRPr="00376F8F" w:rsidRDefault="00A9072D" w:rsidP="001320AF">
            <w:pPr>
              <w:jc w:val="center"/>
              <w:rPr>
                <w:sz w:val="12"/>
                <w:szCs w:val="12"/>
              </w:rPr>
            </w:pPr>
            <w:r w:rsidRPr="00376F8F">
              <w:rPr>
                <w:sz w:val="12"/>
                <w:szCs w:val="12"/>
              </w:rPr>
              <w:t>350,40</w:t>
            </w:r>
          </w:p>
        </w:tc>
        <w:tc>
          <w:tcPr>
            <w:tcW w:w="592" w:type="dxa"/>
            <w:shd w:val="clear" w:color="auto" w:fill="auto"/>
            <w:noWrap/>
            <w:vAlign w:val="center"/>
            <w:hideMark/>
          </w:tcPr>
          <w:p w14:paraId="451BE93A" w14:textId="77777777" w:rsidR="00A9072D" w:rsidRPr="00376F8F" w:rsidRDefault="00A9072D" w:rsidP="001320AF">
            <w:pPr>
              <w:jc w:val="center"/>
              <w:rPr>
                <w:sz w:val="12"/>
                <w:szCs w:val="12"/>
              </w:rPr>
            </w:pPr>
            <w:r w:rsidRPr="00376F8F">
              <w:rPr>
                <w:sz w:val="12"/>
                <w:szCs w:val="12"/>
              </w:rPr>
              <w:t>350,40</w:t>
            </w:r>
          </w:p>
        </w:tc>
      </w:tr>
      <w:tr w:rsidR="00A9072D" w:rsidRPr="00376F8F" w14:paraId="4DFFB62E" w14:textId="77777777" w:rsidTr="001320AF">
        <w:trPr>
          <w:trHeight w:val="20"/>
          <w:jc w:val="center"/>
        </w:trPr>
        <w:tc>
          <w:tcPr>
            <w:tcW w:w="322" w:type="dxa"/>
            <w:shd w:val="clear" w:color="auto" w:fill="auto"/>
            <w:vAlign w:val="center"/>
          </w:tcPr>
          <w:p w14:paraId="5953F07B" w14:textId="77777777" w:rsidR="00A9072D" w:rsidRPr="00376F8F" w:rsidRDefault="00A9072D" w:rsidP="001320AF">
            <w:pPr>
              <w:jc w:val="center"/>
              <w:rPr>
                <w:sz w:val="12"/>
                <w:szCs w:val="12"/>
              </w:rPr>
            </w:pPr>
            <w:r w:rsidRPr="00376F8F">
              <w:rPr>
                <w:sz w:val="12"/>
                <w:szCs w:val="12"/>
              </w:rPr>
              <w:t>28</w:t>
            </w:r>
          </w:p>
        </w:tc>
        <w:tc>
          <w:tcPr>
            <w:tcW w:w="1974" w:type="dxa"/>
            <w:shd w:val="clear" w:color="auto" w:fill="auto"/>
            <w:vAlign w:val="center"/>
            <w:hideMark/>
          </w:tcPr>
          <w:p w14:paraId="043D76CE" w14:textId="77777777" w:rsidR="00A9072D" w:rsidRPr="00376F8F" w:rsidRDefault="00A9072D" w:rsidP="001320AF">
            <w:pPr>
              <w:jc w:val="center"/>
              <w:rPr>
                <w:sz w:val="12"/>
                <w:szCs w:val="12"/>
              </w:rPr>
            </w:pPr>
            <w:r w:rsidRPr="00376F8F">
              <w:rPr>
                <w:sz w:val="12"/>
                <w:szCs w:val="12"/>
              </w:rPr>
              <w:t>Помещение котельной пос. </w:t>
            </w:r>
            <w:proofErr w:type="spellStart"/>
            <w:r w:rsidRPr="00376F8F">
              <w:rPr>
                <w:sz w:val="12"/>
                <w:szCs w:val="12"/>
              </w:rPr>
              <w:t>Плотниковский</w:t>
            </w:r>
            <w:proofErr w:type="spellEnd"/>
          </w:p>
        </w:tc>
        <w:tc>
          <w:tcPr>
            <w:tcW w:w="600" w:type="dxa"/>
            <w:shd w:val="clear" w:color="auto" w:fill="auto"/>
            <w:noWrap/>
            <w:vAlign w:val="center"/>
            <w:hideMark/>
          </w:tcPr>
          <w:p w14:paraId="45036153" w14:textId="77777777" w:rsidR="00A9072D" w:rsidRPr="00376F8F" w:rsidRDefault="00A9072D" w:rsidP="001320AF">
            <w:pPr>
              <w:jc w:val="center"/>
              <w:rPr>
                <w:sz w:val="12"/>
                <w:szCs w:val="12"/>
              </w:rPr>
            </w:pPr>
            <w:r w:rsidRPr="00376F8F">
              <w:rPr>
                <w:sz w:val="12"/>
                <w:szCs w:val="12"/>
              </w:rPr>
              <w:t>105,90</w:t>
            </w:r>
          </w:p>
        </w:tc>
        <w:tc>
          <w:tcPr>
            <w:tcW w:w="591" w:type="dxa"/>
            <w:shd w:val="clear" w:color="auto" w:fill="auto"/>
            <w:noWrap/>
            <w:vAlign w:val="center"/>
            <w:hideMark/>
          </w:tcPr>
          <w:p w14:paraId="2DB9989A" w14:textId="77777777" w:rsidR="00A9072D" w:rsidRPr="00376F8F" w:rsidRDefault="00A9072D" w:rsidP="001320AF">
            <w:pPr>
              <w:jc w:val="center"/>
              <w:rPr>
                <w:sz w:val="12"/>
                <w:szCs w:val="12"/>
              </w:rPr>
            </w:pPr>
            <w:r w:rsidRPr="00376F8F">
              <w:rPr>
                <w:sz w:val="12"/>
                <w:szCs w:val="12"/>
              </w:rPr>
              <w:t>93,40</w:t>
            </w:r>
          </w:p>
        </w:tc>
        <w:tc>
          <w:tcPr>
            <w:tcW w:w="591" w:type="dxa"/>
            <w:shd w:val="clear" w:color="auto" w:fill="auto"/>
            <w:noWrap/>
            <w:vAlign w:val="center"/>
            <w:hideMark/>
          </w:tcPr>
          <w:p w14:paraId="4420118E" w14:textId="77777777" w:rsidR="00A9072D" w:rsidRPr="00376F8F" w:rsidRDefault="00A9072D" w:rsidP="001320AF">
            <w:pPr>
              <w:jc w:val="center"/>
              <w:rPr>
                <w:sz w:val="12"/>
                <w:szCs w:val="12"/>
              </w:rPr>
            </w:pPr>
            <w:r w:rsidRPr="00376F8F">
              <w:rPr>
                <w:sz w:val="12"/>
                <w:szCs w:val="12"/>
              </w:rPr>
              <w:t>93,40</w:t>
            </w:r>
          </w:p>
        </w:tc>
        <w:tc>
          <w:tcPr>
            <w:tcW w:w="591" w:type="dxa"/>
            <w:shd w:val="clear" w:color="auto" w:fill="auto"/>
            <w:noWrap/>
            <w:vAlign w:val="center"/>
            <w:hideMark/>
          </w:tcPr>
          <w:p w14:paraId="1D4E449D" w14:textId="77777777" w:rsidR="00A9072D" w:rsidRPr="00376F8F" w:rsidRDefault="00A9072D" w:rsidP="001320AF">
            <w:pPr>
              <w:jc w:val="center"/>
              <w:rPr>
                <w:sz w:val="12"/>
                <w:szCs w:val="12"/>
              </w:rPr>
            </w:pPr>
            <w:r w:rsidRPr="00376F8F">
              <w:rPr>
                <w:sz w:val="12"/>
                <w:szCs w:val="12"/>
              </w:rPr>
              <w:t>93,40</w:t>
            </w:r>
          </w:p>
        </w:tc>
        <w:tc>
          <w:tcPr>
            <w:tcW w:w="591" w:type="dxa"/>
            <w:shd w:val="clear" w:color="auto" w:fill="auto"/>
            <w:noWrap/>
            <w:vAlign w:val="center"/>
            <w:hideMark/>
          </w:tcPr>
          <w:p w14:paraId="5EAAEE36" w14:textId="77777777" w:rsidR="00A9072D" w:rsidRPr="00376F8F" w:rsidRDefault="00A9072D" w:rsidP="001320AF">
            <w:pPr>
              <w:jc w:val="center"/>
              <w:rPr>
                <w:sz w:val="12"/>
                <w:szCs w:val="12"/>
              </w:rPr>
            </w:pPr>
            <w:r w:rsidRPr="00376F8F">
              <w:rPr>
                <w:sz w:val="12"/>
                <w:szCs w:val="12"/>
              </w:rPr>
              <w:t>93,40</w:t>
            </w:r>
          </w:p>
        </w:tc>
        <w:tc>
          <w:tcPr>
            <w:tcW w:w="591" w:type="dxa"/>
            <w:shd w:val="clear" w:color="auto" w:fill="auto"/>
            <w:noWrap/>
            <w:vAlign w:val="center"/>
            <w:hideMark/>
          </w:tcPr>
          <w:p w14:paraId="5E8169C7" w14:textId="77777777" w:rsidR="00A9072D" w:rsidRPr="00376F8F" w:rsidRDefault="00A9072D" w:rsidP="001320AF">
            <w:pPr>
              <w:jc w:val="center"/>
              <w:rPr>
                <w:sz w:val="12"/>
                <w:szCs w:val="12"/>
              </w:rPr>
            </w:pPr>
            <w:r w:rsidRPr="00376F8F">
              <w:rPr>
                <w:sz w:val="12"/>
                <w:szCs w:val="12"/>
              </w:rPr>
              <w:t>93,40</w:t>
            </w:r>
          </w:p>
        </w:tc>
        <w:tc>
          <w:tcPr>
            <w:tcW w:w="591" w:type="dxa"/>
            <w:shd w:val="clear" w:color="auto" w:fill="auto"/>
            <w:noWrap/>
            <w:vAlign w:val="center"/>
            <w:hideMark/>
          </w:tcPr>
          <w:p w14:paraId="25C3E12B" w14:textId="77777777" w:rsidR="00A9072D" w:rsidRPr="00376F8F" w:rsidRDefault="00A9072D" w:rsidP="001320AF">
            <w:pPr>
              <w:jc w:val="center"/>
              <w:rPr>
                <w:sz w:val="12"/>
                <w:szCs w:val="12"/>
              </w:rPr>
            </w:pPr>
            <w:r w:rsidRPr="00376F8F">
              <w:rPr>
                <w:sz w:val="12"/>
                <w:szCs w:val="12"/>
              </w:rPr>
              <w:t>93,40</w:t>
            </w:r>
          </w:p>
        </w:tc>
        <w:tc>
          <w:tcPr>
            <w:tcW w:w="591" w:type="dxa"/>
            <w:shd w:val="clear" w:color="auto" w:fill="auto"/>
            <w:noWrap/>
            <w:vAlign w:val="center"/>
            <w:hideMark/>
          </w:tcPr>
          <w:p w14:paraId="66A1FB58" w14:textId="77777777" w:rsidR="00A9072D" w:rsidRPr="00376F8F" w:rsidRDefault="00A9072D" w:rsidP="001320AF">
            <w:pPr>
              <w:jc w:val="center"/>
              <w:rPr>
                <w:sz w:val="12"/>
                <w:szCs w:val="12"/>
              </w:rPr>
            </w:pPr>
            <w:r w:rsidRPr="00376F8F">
              <w:rPr>
                <w:sz w:val="12"/>
                <w:szCs w:val="12"/>
              </w:rPr>
              <w:t>93,40</w:t>
            </w:r>
          </w:p>
        </w:tc>
        <w:tc>
          <w:tcPr>
            <w:tcW w:w="592" w:type="dxa"/>
            <w:shd w:val="clear" w:color="auto" w:fill="auto"/>
            <w:noWrap/>
            <w:vAlign w:val="center"/>
            <w:hideMark/>
          </w:tcPr>
          <w:p w14:paraId="6F345F2B" w14:textId="77777777" w:rsidR="00A9072D" w:rsidRPr="00376F8F" w:rsidRDefault="00A9072D" w:rsidP="001320AF">
            <w:pPr>
              <w:jc w:val="center"/>
              <w:rPr>
                <w:sz w:val="12"/>
                <w:szCs w:val="12"/>
              </w:rPr>
            </w:pPr>
            <w:r w:rsidRPr="00376F8F">
              <w:rPr>
                <w:sz w:val="12"/>
                <w:szCs w:val="12"/>
              </w:rPr>
              <w:t>93,40</w:t>
            </w:r>
          </w:p>
        </w:tc>
        <w:tc>
          <w:tcPr>
            <w:tcW w:w="592" w:type="dxa"/>
            <w:shd w:val="clear" w:color="auto" w:fill="auto"/>
            <w:noWrap/>
            <w:vAlign w:val="center"/>
            <w:hideMark/>
          </w:tcPr>
          <w:p w14:paraId="4733ECA8" w14:textId="77777777" w:rsidR="00A9072D" w:rsidRPr="00376F8F" w:rsidRDefault="00A9072D" w:rsidP="001320AF">
            <w:pPr>
              <w:jc w:val="center"/>
              <w:rPr>
                <w:sz w:val="12"/>
                <w:szCs w:val="12"/>
              </w:rPr>
            </w:pPr>
            <w:r w:rsidRPr="00376F8F">
              <w:rPr>
                <w:sz w:val="12"/>
                <w:szCs w:val="12"/>
              </w:rPr>
              <w:t>93,40</w:t>
            </w:r>
          </w:p>
        </w:tc>
        <w:tc>
          <w:tcPr>
            <w:tcW w:w="592" w:type="dxa"/>
            <w:shd w:val="clear" w:color="auto" w:fill="auto"/>
            <w:noWrap/>
            <w:vAlign w:val="center"/>
            <w:hideMark/>
          </w:tcPr>
          <w:p w14:paraId="2E0AC292" w14:textId="77777777" w:rsidR="00A9072D" w:rsidRPr="00376F8F" w:rsidRDefault="00A9072D" w:rsidP="001320AF">
            <w:pPr>
              <w:jc w:val="center"/>
              <w:rPr>
                <w:sz w:val="12"/>
                <w:szCs w:val="12"/>
              </w:rPr>
            </w:pPr>
            <w:r w:rsidRPr="00376F8F">
              <w:rPr>
                <w:sz w:val="12"/>
                <w:szCs w:val="12"/>
              </w:rPr>
              <w:t>93,40</w:t>
            </w:r>
          </w:p>
        </w:tc>
        <w:tc>
          <w:tcPr>
            <w:tcW w:w="601" w:type="dxa"/>
            <w:shd w:val="clear" w:color="auto" w:fill="auto"/>
            <w:noWrap/>
            <w:vAlign w:val="center"/>
            <w:hideMark/>
          </w:tcPr>
          <w:p w14:paraId="6DD73733" w14:textId="77777777" w:rsidR="00A9072D" w:rsidRPr="00376F8F" w:rsidRDefault="00A9072D" w:rsidP="001320AF">
            <w:pPr>
              <w:jc w:val="center"/>
              <w:rPr>
                <w:sz w:val="12"/>
                <w:szCs w:val="12"/>
              </w:rPr>
            </w:pPr>
            <w:r w:rsidRPr="00376F8F">
              <w:rPr>
                <w:sz w:val="12"/>
                <w:szCs w:val="12"/>
              </w:rPr>
              <w:t>49,40</w:t>
            </w:r>
          </w:p>
        </w:tc>
        <w:tc>
          <w:tcPr>
            <w:tcW w:w="592" w:type="dxa"/>
            <w:shd w:val="clear" w:color="auto" w:fill="auto"/>
            <w:noWrap/>
            <w:vAlign w:val="center"/>
            <w:hideMark/>
          </w:tcPr>
          <w:p w14:paraId="746D8966" w14:textId="77777777" w:rsidR="00A9072D" w:rsidRPr="00376F8F" w:rsidRDefault="00A9072D" w:rsidP="001320AF">
            <w:pPr>
              <w:jc w:val="center"/>
              <w:rPr>
                <w:sz w:val="12"/>
                <w:szCs w:val="12"/>
              </w:rPr>
            </w:pPr>
            <w:r w:rsidRPr="00376F8F">
              <w:rPr>
                <w:sz w:val="12"/>
                <w:szCs w:val="12"/>
              </w:rPr>
              <w:t>49,40</w:t>
            </w:r>
          </w:p>
        </w:tc>
        <w:tc>
          <w:tcPr>
            <w:tcW w:w="592" w:type="dxa"/>
            <w:shd w:val="clear" w:color="auto" w:fill="auto"/>
            <w:noWrap/>
            <w:vAlign w:val="center"/>
            <w:hideMark/>
          </w:tcPr>
          <w:p w14:paraId="293D0139" w14:textId="77777777" w:rsidR="00A9072D" w:rsidRPr="00376F8F" w:rsidRDefault="00A9072D" w:rsidP="001320AF">
            <w:pPr>
              <w:jc w:val="center"/>
              <w:rPr>
                <w:sz w:val="12"/>
                <w:szCs w:val="12"/>
              </w:rPr>
            </w:pPr>
            <w:r w:rsidRPr="00376F8F">
              <w:rPr>
                <w:sz w:val="12"/>
                <w:szCs w:val="12"/>
              </w:rPr>
              <w:t>49,40</w:t>
            </w:r>
          </w:p>
        </w:tc>
        <w:tc>
          <w:tcPr>
            <w:tcW w:w="592" w:type="dxa"/>
            <w:shd w:val="clear" w:color="auto" w:fill="auto"/>
            <w:noWrap/>
            <w:vAlign w:val="center"/>
            <w:hideMark/>
          </w:tcPr>
          <w:p w14:paraId="2464A23A" w14:textId="77777777" w:rsidR="00A9072D" w:rsidRPr="00376F8F" w:rsidRDefault="00A9072D" w:rsidP="001320AF">
            <w:pPr>
              <w:jc w:val="center"/>
              <w:rPr>
                <w:sz w:val="12"/>
                <w:szCs w:val="12"/>
              </w:rPr>
            </w:pPr>
            <w:r w:rsidRPr="00376F8F">
              <w:rPr>
                <w:sz w:val="12"/>
                <w:szCs w:val="12"/>
              </w:rPr>
              <w:t>49,40</w:t>
            </w:r>
          </w:p>
        </w:tc>
        <w:tc>
          <w:tcPr>
            <w:tcW w:w="592" w:type="dxa"/>
            <w:shd w:val="clear" w:color="auto" w:fill="auto"/>
            <w:noWrap/>
            <w:vAlign w:val="center"/>
            <w:hideMark/>
          </w:tcPr>
          <w:p w14:paraId="43B05F97" w14:textId="77777777" w:rsidR="00A9072D" w:rsidRPr="00376F8F" w:rsidRDefault="00A9072D" w:rsidP="001320AF">
            <w:pPr>
              <w:jc w:val="center"/>
              <w:rPr>
                <w:sz w:val="12"/>
                <w:szCs w:val="12"/>
              </w:rPr>
            </w:pPr>
            <w:r w:rsidRPr="00376F8F">
              <w:rPr>
                <w:sz w:val="12"/>
                <w:szCs w:val="12"/>
              </w:rPr>
              <w:t>49,40</w:t>
            </w:r>
          </w:p>
        </w:tc>
        <w:tc>
          <w:tcPr>
            <w:tcW w:w="592" w:type="dxa"/>
            <w:shd w:val="clear" w:color="auto" w:fill="auto"/>
            <w:noWrap/>
            <w:vAlign w:val="center"/>
            <w:hideMark/>
          </w:tcPr>
          <w:p w14:paraId="604FF97F" w14:textId="77777777" w:rsidR="00A9072D" w:rsidRPr="00376F8F" w:rsidRDefault="00A9072D" w:rsidP="001320AF">
            <w:pPr>
              <w:jc w:val="center"/>
              <w:rPr>
                <w:sz w:val="12"/>
                <w:szCs w:val="12"/>
              </w:rPr>
            </w:pPr>
            <w:r w:rsidRPr="00376F8F">
              <w:rPr>
                <w:sz w:val="12"/>
                <w:szCs w:val="12"/>
              </w:rPr>
              <w:t>49,40</w:t>
            </w:r>
          </w:p>
        </w:tc>
        <w:tc>
          <w:tcPr>
            <w:tcW w:w="592" w:type="dxa"/>
            <w:shd w:val="clear" w:color="auto" w:fill="auto"/>
            <w:noWrap/>
            <w:vAlign w:val="center"/>
            <w:hideMark/>
          </w:tcPr>
          <w:p w14:paraId="77236E93" w14:textId="77777777" w:rsidR="00A9072D" w:rsidRPr="00376F8F" w:rsidRDefault="00A9072D" w:rsidP="001320AF">
            <w:pPr>
              <w:jc w:val="center"/>
              <w:rPr>
                <w:sz w:val="12"/>
                <w:szCs w:val="12"/>
              </w:rPr>
            </w:pPr>
            <w:r w:rsidRPr="00376F8F">
              <w:rPr>
                <w:sz w:val="12"/>
                <w:szCs w:val="12"/>
              </w:rPr>
              <w:t>49,40</w:t>
            </w:r>
          </w:p>
        </w:tc>
        <w:tc>
          <w:tcPr>
            <w:tcW w:w="592" w:type="dxa"/>
            <w:shd w:val="clear" w:color="auto" w:fill="auto"/>
            <w:noWrap/>
            <w:vAlign w:val="center"/>
            <w:hideMark/>
          </w:tcPr>
          <w:p w14:paraId="2555FDC2" w14:textId="77777777" w:rsidR="00A9072D" w:rsidRPr="00376F8F" w:rsidRDefault="00A9072D" w:rsidP="001320AF">
            <w:pPr>
              <w:jc w:val="center"/>
              <w:rPr>
                <w:sz w:val="12"/>
                <w:szCs w:val="12"/>
              </w:rPr>
            </w:pPr>
            <w:r w:rsidRPr="00376F8F">
              <w:rPr>
                <w:sz w:val="12"/>
                <w:szCs w:val="12"/>
              </w:rPr>
              <w:t>49,40</w:t>
            </w:r>
          </w:p>
        </w:tc>
        <w:tc>
          <w:tcPr>
            <w:tcW w:w="592" w:type="dxa"/>
            <w:shd w:val="clear" w:color="auto" w:fill="auto"/>
            <w:noWrap/>
            <w:vAlign w:val="center"/>
            <w:hideMark/>
          </w:tcPr>
          <w:p w14:paraId="6EF4B4CB" w14:textId="77777777" w:rsidR="00A9072D" w:rsidRPr="00376F8F" w:rsidRDefault="00A9072D" w:rsidP="001320AF">
            <w:pPr>
              <w:jc w:val="center"/>
              <w:rPr>
                <w:sz w:val="12"/>
                <w:szCs w:val="12"/>
              </w:rPr>
            </w:pPr>
            <w:r w:rsidRPr="00376F8F">
              <w:rPr>
                <w:sz w:val="12"/>
                <w:szCs w:val="12"/>
              </w:rPr>
              <w:t>49,40</w:t>
            </w:r>
          </w:p>
        </w:tc>
        <w:tc>
          <w:tcPr>
            <w:tcW w:w="592" w:type="dxa"/>
            <w:shd w:val="clear" w:color="auto" w:fill="auto"/>
            <w:noWrap/>
            <w:vAlign w:val="center"/>
            <w:hideMark/>
          </w:tcPr>
          <w:p w14:paraId="3CC8CE3A" w14:textId="77777777" w:rsidR="00A9072D" w:rsidRPr="00376F8F" w:rsidRDefault="00A9072D" w:rsidP="001320AF">
            <w:pPr>
              <w:jc w:val="center"/>
              <w:rPr>
                <w:sz w:val="12"/>
                <w:szCs w:val="12"/>
              </w:rPr>
            </w:pPr>
            <w:r w:rsidRPr="00376F8F">
              <w:rPr>
                <w:sz w:val="12"/>
                <w:szCs w:val="12"/>
              </w:rPr>
              <w:t>49,40</w:t>
            </w:r>
          </w:p>
        </w:tc>
        <w:tc>
          <w:tcPr>
            <w:tcW w:w="592" w:type="dxa"/>
            <w:shd w:val="clear" w:color="auto" w:fill="auto"/>
            <w:noWrap/>
            <w:vAlign w:val="center"/>
            <w:hideMark/>
          </w:tcPr>
          <w:p w14:paraId="7E9C51EC" w14:textId="77777777" w:rsidR="00A9072D" w:rsidRPr="00376F8F" w:rsidRDefault="00A9072D" w:rsidP="001320AF">
            <w:pPr>
              <w:jc w:val="center"/>
              <w:rPr>
                <w:sz w:val="12"/>
                <w:szCs w:val="12"/>
              </w:rPr>
            </w:pPr>
            <w:r w:rsidRPr="00376F8F">
              <w:rPr>
                <w:sz w:val="12"/>
                <w:szCs w:val="12"/>
              </w:rPr>
              <w:t>49,40</w:t>
            </w:r>
          </w:p>
        </w:tc>
      </w:tr>
      <w:tr w:rsidR="00A9072D" w:rsidRPr="00376F8F" w14:paraId="559BF007" w14:textId="77777777" w:rsidTr="001320AF">
        <w:trPr>
          <w:trHeight w:val="20"/>
          <w:jc w:val="center"/>
        </w:trPr>
        <w:tc>
          <w:tcPr>
            <w:tcW w:w="322" w:type="dxa"/>
            <w:shd w:val="clear" w:color="auto" w:fill="auto"/>
            <w:vAlign w:val="center"/>
          </w:tcPr>
          <w:p w14:paraId="65FCEED5" w14:textId="77777777" w:rsidR="00A9072D" w:rsidRPr="00376F8F" w:rsidRDefault="00A9072D" w:rsidP="001320AF">
            <w:pPr>
              <w:jc w:val="center"/>
              <w:rPr>
                <w:sz w:val="12"/>
                <w:szCs w:val="12"/>
              </w:rPr>
            </w:pPr>
            <w:r w:rsidRPr="00376F8F">
              <w:rPr>
                <w:sz w:val="12"/>
                <w:szCs w:val="12"/>
              </w:rPr>
              <w:t>29</w:t>
            </w:r>
          </w:p>
        </w:tc>
        <w:tc>
          <w:tcPr>
            <w:tcW w:w="1974" w:type="dxa"/>
            <w:shd w:val="clear" w:color="auto" w:fill="auto"/>
            <w:vAlign w:val="center"/>
            <w:hideMark/>
          </w:tcPr>
          <w:p w14:paraId="33633F57" w14:textId="77777777" w:rsidR="00A9072D" w:rsidRPr="00376F8F" w:rsidRDefault="00A9072D" w:rsidP="001320AF">
            <w:pPr>
              <w:jc w:val="center"/>
              <w:rPr>
                <w:sz w:val="12"/>
                <w:szCs w:val="12"/>
              </w:rPr>
            </w:pPr>
            <w:r w:rsidRPr="00376F8F">
              <w:rPr>
                <w:sz w:val="12"/>
                <w:szCs w:val="12"/>
              </w:rPr>
              <w:t>Помещение котельной д. </w:t>
            </w:r>
            <w:proofErr w:type="spellStart"/>
            <w:r w:rsidRPr="00376F8F">
              <w:rPr>
                <w:sz w:val="12"/>
                <w:szCs w:val="12"/>
              </w:rPr>
              <w:t>Скарюпино</w:t>
            </w:r>
            <w:proofErr w:type="spellEnd"/>
          </w:p>
        </w:tc>
        <w:tc>
          <w:tcPr>
            <w:tcW w:w="600" w:type="dxa"/>
            <w:shd w:val="clear" w:color="auto" w:fill="auto"/>
            <w:noWrap/>
            <w:vAlign w:val="center"/>
            <w:hideMark/>
          </w:tcPr>
          <w:p w14:paraId="0181BDE8" w14:textId="77777777" w:rsidR="00A9072D" w:rsidRPr="00376F8F" w:rsidRDefault="00A9072D" w:rsidP="001320AF">
            <w:pPr>
              <w:jc w:val="center"/>
              <w:rPr>
                <w:sz w:val="12"/>
                <w:szCs w:val="12"/>
              </w:rPr>
            </w:pPr>
            <w:r w:rsidRPr="00376F8F">
              <w:rPr>
                <w:sz w:val="12"/>
                <w:szCs w:val="12"/>
              </w:rPr>
              <w:t>0,00</w:t>
            </w:r>
          </w:p>
        </w:tc>
        <w:tc>
          <w:tcPr>
            <w:tcW w:w="591" w:type="dxa"/>
            <w:shd w:val="clear" w:color="auto" w:fill="auto"/>
            <w:noWrap/>
            <w:vAlign w:val="center"/>
            <w:hideMark/>
          </w:tcPr>
          <w:p w14:paraId="695F23D4" w14:textId="77777777" w:rsidR="00A9072D" w:rsidRPr="00376F8F" w:rsidRDefault="00A9072D" w:rsidP="001320AF">
            <w:pPr>
              <w:jc w:val="center"/>
              <w:rPr>
                <w:sz w:val="12"/>
                <w:szCs w:val="12"/>
              </w:rPr>
            </w:pPr>
            <w:r w:rsidRPr="00376F8F">
              <w:rPr>
                <w:sz w:val="12"/>
                <w:szCs w:val="12"/>
              </w:rPr>
              <w:t>0,00</w:t>
            </w:r>
          </w:p>
        </w:tc>
        <w:tc>
          <w:tcPr>
            <w:tcW w:w="591" w:type="dxa"/>
            <w:shd w:val="clear" w:color="auto" w:fill="auto"/>
            <w:noWrap/>
            <w:vAlign w:val="center"/>
            <w:hideMark/>
          </w:tcPr>
          <w:p w14:paraId="01EE5EDA" w14:textId="77777777" w:rsidR="00A9072D" w:rsidRPr="00376F8F" w:rsidRDefault="00A9072D" w:rsidP="001320AF">
            <w:pPr>
              <w:jc w:val="center"/>
              <w:rPr>
                <w:sz w:val="12"/>
                <w:szCs w:val="12"/>
              </w:rPr>
            </w:pPr>
            <w:r w:rsidRPr="00376F8F">
              <w:rPr>
                <w:sz w:val="12"/>
                <w:szCs w:val="12"/>
              </w:rPr>
              <w:t>0,00</w:t>
            </w:r>
          </w:p>
        </w:tc>
        <w:tc>
          <w:tcPr>
            <w:tcW w:w="591" w:type="dxa"/>
            <w:shd w:val="clear" w:color="auto" w:fill="auto"/>
            <w:noWrap/>
            <w:vAlign w:val="center"/>
            <w:hideMark/>
          </w:tcPr>
          <w:p w14:paraId="30B9802D" w14:textId="77777777" w:rsidR="00A9072D" w:rsidRPr="00376F8F" w:rsidRDefault="00A9072D" w:rsidP="001320AF">
            <w:pPr>
              <w:jc w:val="center"/>
              <w:rPr>
                <w:sz w:val="12"/>
                <w:szCs w:val="12"/>
              </w:rPr>
            </w:pPr>
            <w:r w:rsidRPr="00376F8F">
              <w:rPr>
                <w:sz w:val="12"/>
                <w:szCs w:val="12"/>
              </w:rPr>
              <w:t>0,00</w:t>
            </w:r>
          </w:p>
        </w:tc>
        <w:tc>
          <w:tcPr>
            <w:tcW w:w="591" w:type="dxa"/>
            <w:shd w:val="clear" w:color="auto" w:fill="auto"/>
            <w:noWrap/>
            <w:vAlign w:val="center"/>
            <w:hideMark/>
          </w:tcPr>
          <w:p w14:paraId="577713EB" w14:textId="77777777" w:rsidR="00A9072D" w:rsidRPr="00376F8F" w:rsidRDefault="00A9072D" w:rsidP="001320AF">
            <w:pPr>
              <w:jc w:val="center"/>
              <w:rPr>
                <w:sz w:val="12"/>
                <w:szCs w:val="12"/>
              </w:rPr>
            </w:pPr>
            <w:r w:rsidRPr="00376F8F">
              <w:rPr>
                <w:sz w:val="12"/>
                <w:szCs w:val="12"/>
              </w:rPr>
              <w:t>0,00</w:t>
            </w:r>
          </w:p>
        </w:tc>
        <w:tc>
          <w:tcPr>
            <w:tcW w:w="591" w:type="dxa"/>
            <w:shd w:val="clear" w:color="auto" w:fill="auto"/>
            <w:noWrap/>
            <w:vAlign w:val="center"/>
            <w:hideMark/>
          </w:tcPr>
          <w:p w14:paraId="0E43F97D" w14:textId="77777777" w:rsidR="00A9072D" w:rsidRPr="00376F8F" w:rsidRDefault="00A9072D" w:rsidP="001320AF">
            <w:pPr>
              <w:jc w:val="center"/>
              <w:rPr>
                <w:sz w:val="12"/>
                <w:szCs w:val="12"/>
              </w:rPr>
            </w:pPr>
            <w:r w:rsidRPr="00376F8F">
              <w:rPr>
                <w:sz w:val="12"/>
                <w:szCs w:val="12"/>
              </w:rPr>
              <w:t>0,00</w:t>
            </w:r>
          </w:p>
        </w:tc>
        <w:tc>
          <w:tcPr>
            <w:tcW w:w="591" w:type="dxa"/>
            <w:shd w:val="clear" w:color="auto" w:fill="auto"/>
            <w:noWrap/>
            <w:vAlign w:val="center"/>
            <w:hideMark/>
          </w:tcPr>
          <w:p w14:paraId="60C6DF17" w14:textId="77777777" w:rsidR="00A9072D" w:rsidRPr="00376F8F" w:rsidRDefault="00A9072D" w:rsidP="001320AF">
            <w:pPr>
              <w:jc w:val="center"/>
              <w:rPr>
                <w:sz w:val="12"/>
                <w:szCs w:val="12"/>
              </w:rPr>
            </w:pPr>
            <w:r w:rsidRPr="00376F8F">
              <w:rPr>
                <w:sz w:val="12"/>
                <w:szCs w:val="12"/>
              </w:rPr>
              <w:t>0,00</w:t>
            </w:r>
          </w:p>
        </w:tc>
        <w:tc>
          <w:tcPr>
            <w:tcW w:w="591" w:type="dxa"/>
            <w:shd w:val="clear" w:color="auto" w:fill="auto"/>
            <w:noWrap/>
            <w:vAlign w:val="center"/>
            <w:hideMark/>
          </w:tcPr>
          <w:p w14:paraId="4869556A" w14:textId="77777777" w:rsidR="00A9072D" w:rsidRPr="00376F8F" w:rsidRDefault="00A9072D" w:rsidP="001320AF">
            <w:pPr>
              <w:jc w:val="center"/>
              <w:rPr>
                <w:sz w:val="12"/>
                <w:szCs w:val="12"/>
              </w:rPr>
            </w:pPr>
            <w:r w:rsidRPr="00376F8F">
              <w:rPr>
                <w:sz w:val="12"/>
                <w:szCs w:val="12"/>
              </w:rPr>
              <w:t>0,00</w:t>
            </w:r>
          </w:p>
        </w:tc>
        <w:tc>
          <w:tcPr>
            <w:tcW w:w="592" w:type="dxa"/>
            <w:shd w:val="clear" w:color="auto" w:fill="auto"/>
            <w:noWrap/>
            <w:vAlign w:val="center"/>
            <w:hideMark/>
          </w:tcPr>
          <w:p w14:paraId="0BFE981B" w14:textId="77777777" w:rsidR="00A9072D" w:rsidRPr="00376F8F" w:rsidRDefault="00A9072D" w:rsidP="001320AF">
            <w:pPr>
              <w:jc w:val="center"/>
              <w:rPr>
                <w:sz w:val="12"/>
                <w:szCs w:val="12"/>
              </w:rPr>
            </w:pPr>
            <w:r w:rsidRPr="00376F8F">
              <w:rPr>
                <w:sz w:val="12"/>
                <w:szCs w:val="12"/>
              </w:rPr>
              <w:t>0,00</w:t>
            </w:r>
          </w:p>
        </w:tc>
        <w:tc>
          <w:tcPr>
            <w:tcW w:w="592" w:type="dxa"/>
            <w:shd w:val="clear" w:color="auto" w:fill="auto"/>
            <w:noWrap/>
            <w:vAlign w:val="center"/>
            <w:hideMark/>
          </w:tcPr>
          <w:p w14:paraId="411DFA0F" w14:textId="77777777" w:rsidR="00A9072D" w:rsidRPr="00376F8F" w:rsidRDefault="00A9072D" w:rsidP="001320AF">
            <w:pPr>
              <w:jc w:val="center"/>
              <w:rPr>
                <w:sz w:val="12"/>
                <w:szCs w:val="12"/>
              </w:rPr>
            </w:pPr>
            <w:r w:rsidRPr="00376F8F">
              <w:rPr>
                <w:sz w:val="12"/>
                <w:szCs w:val="12"/>
              </w:rPr>
              <w:t>0,00</w:t>
            </w:r>
          </w:p>
        </w:tc>
        <w:tc>
          <w:tcPr>
            <w:tcW w:w="592" w:type="dxa"/>
            <w:shd w:val="clear" w:color="auto" w:fill="auto"/>
            <w:noWrap/>
            <w:vAlign w:val="center"/>
            <w:hideMark/>
          </w:tcPr>
          <w:p w14:paraId="360ED868" w14:textId="77777777" w:rsidR="00A9072D" w:rsidRPr="00376F8F" w:rsidRDefault="00A9072D" w:rsidP="001320AF">
            <w:pPr>
              <w:jc w:val="center"/>
              <w:rPr>
                <w:sz w:val="12"/>
                <w:szCs w:val="12"/>
              </w:rPr>
            </w:pPr>
            <w:r w:rsidRPr="00376F8F">
              <w:rPr>
                <w:sz w:val="12"/>
                <w:szCs w:val="12"/>
              </w:rPr>
              <w:t>0,00</w:t>
            </w:r>
          </w:p>
        </w:tc>
        <w:tc>
          <w:tcPr>
            <w:tcW w:w="601" w:type="dxa"/>
            <w:shd w:val="clear" w:color="auto" w:fill="auto"/>
            <w:noWrap/>
            <w:vAlign w:val="center"/>
            <w:hideMark/>
          </w:tcPr>
          <w:p w14:paraId="7290E824" w14:textId="77777777" w:rsidR="00A9072D" w:rsidRPr="00376F8F" w:rsidRDefault="00A9072D" w:rsidP="001320AF">
            <w:pPr>
              <w:jc w:val="center"/>
              <w:rPr>
                <w:sz w:val="12"/>
                <w:szCs w:val="12"/>
              </w:rPr>
            </w:pPr>
            <w:r w:rsidRPr="00376F8F">
              <w:rPr>
                <w:sz w:val="12"/>
                <w:szCs w:val="12"/>
              </w:rPr>
              <w:t>0,00</w:t>
            </w:r>
          </w:p>
        </w:tc>
        <w:tc>
          <w:tcPr>
            <w:tcW w:w="592" w:type="dxa"/>
            <w:shd w:val="clear" w:color="auto" w:fill="auto"/>
            <w:noWrap/>
            <w:vAlign w:val="center"/>
            <w:hideMark/>
          </w:tcPr>
          <w:p w14:paraId="3C26AF87" w14:textId="77777777" w:rsidR="00A9072D" w:rsidRPr="00376F8F" w:rsidRDefault="00A9072D" w:rsidP="001320AF">
            <w:pPr>
              <w:jc w:val="center"/>
              <w:rPr>
                <w:sz w:val="12"/>
                <w:szCs w:val="12"/>
              </w:rPr>
            </w:pPr>
            <w:r w:rsidRPr="00376F8F">
              <w:rPr>
                <w:sz w:val="12"/>
                <w:szCs w:val="12"/>
              </w:rPr>
              <w:t>0,00</w:t>
            </w:r>
          </w:p>
        </w:tc>
        <w:tc>
          <w:tcPr>
            <w:tcW w:w="592" w:type="dxa"/>
            <w:shd w:val="clear" w:color="auto" w:fill="auto"/>
            <w:noWrap/>
            <w:vAlign w:val="center"/>
            <w:hideMark/>
          </w:tcPr>
          <w:p w14:paraId="3328B106" w14:textId="77777777" w:rsidR="00A9072D" w:rsidRPr="00376F8F" w:rsidRDefault="00A9072D" w:rsidP="001320AF">
            <w:pPr>
              <w:jc w:val="center"/>
              <w:rPr>
                <w:sz w:val="12"/>
                <w:szCs w:val="12"/>
              </w:rPr>
            </w:pPr>
            <w:r w:rsidRPr="00376F8F">
              <w:rPr>
                <w:sz w:val="12"/>
                <w:szCs w:val="12"/>
              </w:rPr>
              <w:t>0,00</w:t>
            </w:r>
          </w:p>
        </w:tc>
        <w:tc>
          <w:tcPr>
            <w:tcW w:w="592" w:type="dxa"/>
            <w:shd w:val="clear" w:color="auto" w:fill="auto"/>
            <w:noWrap/>
            <w:vAlign w:val="center"/>
            <w:hideMark/>
          </w:tcPr>
          <w:p w14:paraId="3B1C0AFF" w14:textId="77777777" w:rsidR="00A9072D" w:rsidRPr="00376F8F" w:rsidRDefault="00A9072D" w:rsidP="001320AF">
            <w:pPr>
              <w:jc w:val="center"/>
              <w:rPr>
                <w:sz w:val="12"/>
                <w:szCs w:val="12"/>
              </w:rPr>
            </w:pPr>
            <w:r w:rsidRPr="00376F8F">
              <w:rPr>
                <w:sz w:val="12"/>
                <w:szCs w:val="12"/>
              </w:rPr>
              <w:t>0,00</w:t>
            </w:r>
          </w:p>
        </w:tc>
        <w:tc>
          <w:tcPr>
            <w:tcW w:w="592" w:type="dxa"/>
            <w:shd w:val="clear" w:color="auto" w:fill="auto"/>
            <w:noWrap/>
            <w:vAlign w:val="center"/>
            <w:hideMark/>
          </w:tcPr>
          <w:p w14:paraId="3DDEADFB" w14:textId="77777777" w:rsidR="00A9072D" w:rsidRPr="00376F8F" w:rsidRDefault="00A9072D" w:rsidP="001320AF">
            <w:pPr>
              <w:jc w:val="center"/>
              <w:rPr>
                <w:sz w:val="12"/>
                <w:szCs w:val="12"/>
              </w:rPr>
            </w:pPr>
            <w:r w:rsidRPr="00376F8F">
              <w:rPr>
                <w:sz w:val="12"/>
                <w:szCs w:val="12"/>
              </w:rPr>
              <w:t>0,00</w:t>
            </w:r>
          </w:p>
        </w:tc>
        <w:tc>
          <w:tcPr>
            <w:tcW w:w="592" w:type="dxa"/>
            <w:shd w:val="clear" w:color="auto" w:fill="auto"/>
            <w:noWrap/>
            <w:vAlign w:val="center"/>
            <w:hideMark/>
          </w:tcPr>
          <w:p w14:paraId="22C54BC1" w14:textId="77777777" w:rsidR="00A9072D" w:rsidRPr="00376F8F" w:rsidRDefault="00A9072D" w:rsidP="001320AF">
            <w:pPr>
              <w:jc w:val="center"/>
              <w:rPr>
                <w:sz w:val="12"/>
                <w:szCs w:val="12"/>
              </w:rPr>
            </w:pPr>
            <w:r w:rsidRPr="00376F8F">
              <w:rPr>
                <w:sz w:val="12"/>
                <w:szCs w:val="12"/>
              </w:rPr>
              <w:t>0,00</w:t>
            </w:r>
          </w:p>
        </w:tc>
        <w:tc>
          <w:tcPr>
            <w:tcW w:w="592" w:type="dxa"/>
            <w:shd w:val="clear" w:color="auto" w:fill="auto"/>
            <w:noWrap/>
            <w:vAlign w:val="center"/>
            <w:hideMark/>
          </w:tcPr>
          <w:p w14:paraId="05F7EF3A" w14:textId="77777777" w:rsidR="00A9072D" w:rsidRPr="00376F8F" w:rsidRDefault="00A9072D" w:rsidP="001320AF">
            <w:pPr>
              <w:jc w:val="center"/>
              <w:rPr>
                <w:sz w:val="12"/>
                <w:szCs w:val="12"/>
              </w:rPr>
            </w:pPr>
            <w:r w:rsidRPr="00376F8F">
              <w:rPr>
                <w:sz w:val="12"/>
                <w:szCs w:val="12"/>
              </w:rPr>
              <w:t>0,00</w:t>
            </w:r>
          </w:p>
        </w:tc>
        <w:tc>
          <w:tcPr>
            <w:tcW w:w="592" w:type="dxa"/>
            <w:shd w:val="clear" w:color="auto" w:fill="auto"/>
            <w:noWrap/>
            <w:vAlign w:val="center"/>
            <w:hideMark/>
          </w:tcPr>
          <w:p w14:paraId="13A13BD2" w14:textId="77777777" w:rsidR="00A9072D" w:rsidRPr="00376F8F" w:rsidRDefault="00A9072D" w:rsidP="001320AF">
            <w:pPr>
              <w:jc w:val="center"/>
              <w:rPr>
                <w:sz w:val="12"/>
                <w:szCs w:val="12"/>
              </w:rPr>
            </w:pPr>
            <w:r w:rsidRPr="00376F8F">
              <w:rPr>
                <w:sz w:val="12"/>
                <w:szCs w:val="12"/>
              </w:rPr>
              <w:t>0,00</w:t>
            </w:r>
          </w:p>
        </w:tc>
        <w:tc>
          <w:tcPr>
            <w:tcW w:w="592" w:type="dxa"/>
            <w:shd w:val="clear" w:color="auto" w:fill="auto"/>
            <w:noWrap/>
            <w:vAlign w:val="center"/>
            <w:hideMark/>
          </w:tcPr>
          <w:p w14:paraId="2B80A029" w14:textId="77777777" w:rsidR="00A9072D" w:rsidRPr="00376F8F" w:rsidRDefault="00A9072D" w:rsidP="001320AF">
            <w:pPr>
              <w:jc w:val="center"/>
              <w:rPr>
                <w:sz w:val="12"/>
                <w:szCs w:val="12"/>
              </w:rPr>
            </w:pPr>
            <w:r w:rsidRPr="00376F8F">
              <w:rPr>
                <w:sz w:val="12"/>
                <w:szCs w:val="12"/>
              </w:rPr>
              <w:t>0,00</w:t>
            </w:r>
          </w:p>
        </w:tc>
        <w:tc>
          <w:tcPr>
            <w:tcW w:w="592" w:type="dxa"/>
            <w:shd w:val="clear" w:color="auto" w:fill="auto"/>
            <w:noWrap/>
            <w:vAlign w:val="center"/>
            <w:hideMark/>
          </w:tcPr>
          <w:p w14:paraId="008D1991" w14:textId="77777777" w:rsidR="00A9072D" w:rsidRPr="00376F8F" w:rsidRDefault="00A9072D" w:rsidP="001320AF">
            <w:pPr>
              <w:jc w:val="center"/>
              <w:rPr>
                <w:sz w:val="12"/>
                <w:szCs w:val="12"/>
              </w:rPr>
            </w:pPr>
            <w:r w:rsidRPr="00376F8F">
              <w:rPr>
                <w:sz w:val="12"/>
                <w:szCs w:val="12"/>
              </w:rPr>
              <w:t>0,00</w:t>
            </w:r>
          </w:p>
        </w:tc>
        <w:tc>
          <w:tcPr>
            <w:tcW w:w="592" w:type="dxa"/>
            <w:shd w:val="clear" w:color="auto" w:fill="auto"/>
            <w:noWrap/>
            <w:vAlign w:val="center"/>
            <w:hideMark/>
          </w:tcPr>
          <w:p w14:paraId="401A8CE4" w14:textId="77777777" w:rsidR="00A9072D" w:rsidRPr="00376F8F" w:rsidRDefault="00A9072D" w:rsidP="001320AF">
            <w:pPr>
              <w:jc w:val="center"/>
              <w:rPr>
                <w:sz w:val="12"/>
                <w:szCs w:val="12"/>
              </w:rPr>
            </w:pPr>
            <w:r w:rsidRPr="00376F8F">
              <w:rPr>
                <w:sz w:val="12"/>
                <w:szCs w:val="12"/>
              </w:rPr>
              <w:t>0,00</w:t>
            </w:r>
          </w:p>
        </w:tc>
      </w:tr>
      <w:tr w:rsidR="00A9072D" w:rsidRPr="00376F8F" w14:paraId="0F220C0C" w14:textId="77777777" w:rsidTr="001320AF">
        <w:trPr>
          <w:trHeight w:val="20"/>
          <w:jc w:val="center"/>
        </w:trPr>
        <w:tc>
          <w:tcPr>
            <w:tcW w:w="322" w:type="dxa"/>
            <w:shd w:val="clear" w:color="auto" w:fill="auto"/>
            <w:vAlign w:val="center"/>
          </w:tcPr>
          <w:p w14:paraId="5A5422BE" w14:textId="77777777" w:rsidR="00A9072D" w:rsidRPr="00376F8F" w:rsidRDefault="00A9072D" w:rsidP="001320AF">
            <w:pPr>
              <w:jc w:val="center"/>
              <w:rPr>
                <w:sz w:val="12"/>
                <w:szCs w:val="12"/>
              </w:rPr>
            </w:pPr>
            <w:r w:rsidRPr="00376F8F">
              <w:rPr>
                <w:sz w:val="12"/>
                <w:szCs w:val="12"/>
              </w:rPr>
              <w:t>30</w:t>
            </w:r>
          </w:p>
        </w:tc>
        <w:tc>
          <w:tcPr>
            <w:tcW w:w="1974" w:type="dxa"/>
            <w:shd w:val="clear" w:color="auto" w:fill="auto"/>
            <w:vAlign w:val="center"/>
            <w:hideMark/>
          </w:tcPr>
          <w:p w14:paraId="68C5C9EF" w14:textId="77777777" w:rsidR="00A9072D" w:rsidRPr="00376F8F" w:rsidRDefault="00A9072D" w:rsidP="001320AF">
            <w:pPr>
              <w:jc w:val="center"/>
              <w:rPr>
                <w:sz w:val="12"/>
                <w:szCs w:val="12"/>
              </w:rPr>
            </w:pPr>
            <w:r w:rsidRPr="00376F8F">
              <w:rPr>
                <w:sz w:val="12"/>
                <w:szCs w:val="12"/>
              </w:rPr>
              <w:t>Теплосетевой имущественный комплекс школьной котельной с. </w:t>
            </w:r>
            <w:proofErr w:type="spellStart"/>
            <w:r w:rsidRPr="00376F8F">
              <w:rPr>
                <w:sz w:val="12"/>
                <w:szCs w:val="12"/>
              </w:rPr>
              <w:t>Тараданово</w:t>
            </w:r>
            <w:proofErr w:type="spellEnd"/>
          </w:p>
        </w:tc>
        <w:tc>
          <w:tcPr>
            <w:tcW w:w="600" w:type="dxa"/>
            <w:shd w:val="clear" w:color="auto" w:fill="auto"/>
            <w:noWrap/>
            <w:vAlign w:val="center"/>
            <w:hideMark/>
          </w:tcPr>
          <w:p w14:paraId="06E0B9C8" w14:textId="77777777" w:rsidR="00A9072D" w:rsidRPr="00376F8F" w:rsidRDefault="00A9072D" w:rsidP="001320AF">
            <w:pPr>
              <w:jc w:val="center"/>
              <w:rPr>
                <w:sz w:val="12"/>
                <w:szCs w:val="12"/>
              </w:rPr>
            </w:pPr>
            <w:r w:rsidRPr="00376F8F">
              <w:rPr>
                <w:sz w:val="12"/>
                <w:szCs w:val="12"/>
              </w:rPr>
              <w:t>0,00</w:t>
            </w:r>
          </w:p>
        </w:tc>
        <w:tc>
          <w:tcPr>
            <w:tcW w:w="591" w:type="dxa"/>
            <w:shd w:val="clear" w:color="auto" w:fill="auto"/>
            <w:noWrap/>
            <w:vAlign w:val="center"/>
            <w:hideMark/>
          </w:tcPr>
          <w:p w14:paraId="7643ECF8" w14:textId="77777777" w:rsidR="00A9072D" w:rsidRPr="00376F8F" w:rsidRDefault="00A9072D" w:rsidP="001320AF">
            <w:pPr>
              <w:jc w:val="center"/>
              <w:rPr>
                <w:sz w:val="12"/>
                <w:szCs w:val="12"/>
              </w:rPr>
            </w:pPr>
            <w:r w:rsidRPr="00376F8F">
              <w:rPr>
                <w:sz w:val="12"/>
                <w:szCs w:val="12"/>
              </w:rPr>
              <w:t>138,20</w:t>
            </w:r>
          </w:p>
        </w:tc>
        <w:tc>
          <w:tcPr>
            <w:tcW w:w="591" w:type="dxa"/>
            <w:shd w:val="clear" w:color="auto" w:fill="auto"/>
            <w:noWrap/>
            <w:vAlign w:val="center"/>
            <w:hideMark/>
          </w:tcPr>
          <w:p w14:paraId="26E6D297" w14:textId="77777777" w:rsidR="00A9072D" w:rsidRPr="00376F8F" w:rsidRDefault="00A9072D" w:rsidP="001320AF">
            <w:pPr>
              <w:jc w:val="center"/>
              <w:rPr>
                <w:sz w:val="12"/>
                <w:szCs w:val="12"/>
              </w:rPr>
            </w:pPr>
            <w:r w:rsidRPr="00376F8F">
              <w:rPr>
                <w:sz w:val="12"/>
                <w:szCs w:val="12"/>
              </w:rPr>
              <w:t>138,20</w:t>
            </w:r>
          </w:p>
        </w:tc>
        <w:tc>
          <w:tcPr>
            <w:tcW w:w="591" w:type="dxa"/>
            <w:shd w:val="clear" w:color="auto" w:fill="auto"/>
            <w:noWrap/>
            <w:vAlign w:val="center"/>
            <w:hideMark/>
          </w:tcPr>
          <w:p w14:paraId="0029C54C" w14:textId="77777777" w:rsidR="00A9072D" w:rsidRPr="00376F8F" w:rsidRDefault="00A9072D" w:rsidP="001320AF">
            <w:pPr>
              <w:jc w:val="center"/>
              <w:rPr>
                <w:sz w:val="12"/>
                <w:szCs w:val="12"/>
              </w:rPr>
            </w:pPr>
            <w:r w:rsidRPr="00376F8F">
              <w:rPr>
                <w:sz w:val="12"/>
                <w:szCs w:val="12"/>
              </w:rPr>
              <w:t>138,20</w:t>
            </w:r>
          </w:p>
        </w:tc>
        <w:tc>
          <w:tcPr>
            <w:tcW w:w="591" w:type="dxa"/>
            <w:shd w:val="clear" w:color="auto" w:fill="auto"/>
            <w:noWrap/>
            <w:vAlign w:val="center"/>
            <w:hideMark/>
          </w:tcPr>
          <w:p w14:paraId="5D82B14D" w14:textId="77777777" w:rsidR="00A9072D" w:rsidRPr="00376F8F" w:rsidRDefault="00A9072D" w:rsidP="001320AF">
            <w:pPr>
              <w:jc w:val="center"/>
              <w:rPr>
                <w:sz w:val="12"/>
                <w:szCs w:val="12"/>
              </w:rPr>
            </w:pPr>
            <w:r w:rsidRPr="00376F8F">
              <w:rPr>
                <w:sz w:val="12"/>
                <w:szCs w:val="12"/>
              </w:rPr>
              <w:t>138,20</w:t>
            </w:r>
          </w:p>
        </w:tc>
        <w:tc>
          <w:tcPr>
            <w:tcW w:w="591" w:type="dxa"/>
            <w:shd w:val="clear" w:color="auto" w:fill="auto"/>
            <w:noWrap/>
            <w:vAlign w:val="center"/>
            <w:hideMark/>
          </w:tcPr>
          <w:p w14:paraId="79D8B5C1" w14:textId="77777777" w:rsidR="00A9072D" w:rsidRPr="00376F8F" w:rsidRDefault="00A9072D" w:rsidP="001320AF">
            <w:pPr>
              <w:jc w:val="center"/>
              <w:rPr>
                <w:sz w:val="12"/>
                <w:szCs w:val="12"/>
              </w:rPr>
            </w:pPr>
            <w:r w:rsidRPr="00376F8F">
              <w:rPr>
                <w:sz w:val="12"/>
                <w:szCs w:val="12"/>
              </w:rPr>
              <w:t>138,20</w:t>
            </w:r>
          </w:p>
        </w:tc>
        <w:tc>
          <w:tcPr>
            <w:tcW w:w="591" w:type="dxa"/>
            <w:shd w:val="clear" w:color="auto" w:fill="auto"/>
            <w:noWrap/>
            <w:vAlign w:val="center"/>
            <w:hideMark/>
          </w:tcPr>
          <w:p w14:paraId="09C1B317" w14:textId="77777777" w:rsidR="00A9072D" w:rsidRPr="00376F8F" w:rsidRDefault="00A9072D" w:rsidP="001320AF">
            <w:pPr>
              <w:jc w:val="center"/>
              <w:rPr>
                <w:sz w:val="12"/>
                <w:szCs w:val="12"/>
              </w:rPr>
            </w:pPr>
            <w:r w:rsidRPr="00376F8F">
              <w:rPr>
                <w:sz w:val="12"/>
                <w:szCs w:val="12"/>
              </w:rPr>
              <w:t>138,20</w:t>
            </w:r>
          </w:p>
        </w:tc>
        <w:tc>
          <w:tcPr>
            <w:tcW w:w="591" w:type="dxa"/>
            <w:shd w:val="clear" w:color="auto" w:fill="auto"/>
            <w:noWrap/>
            <w:vAlign w:val="center"/>
            <w:hideMark/>
          </w:tcPr>
          <w:p w14:paraId="67002423" w14:textId="77777777" w:rsidR="00A9072D" w:rsidRPr="00376F8F" w:rsidRDefault="00A9072D" w:rsidP="001320AF">
            <w:pPr>
              <w:jc w:val="center"/>
              <w:rPr>
                <w:sz w:val="12"/>
                <w:szCs w:val="12"/>
              </w:rPr>
            </w:pPr>
            <w:r w:rsidRPr="00376F8F">
              <w:rPr>
                <w:sz w:val="12"/>
                <w:szCs w:val="12"/>
              </w:rPr>
              <w:t>138,20</w:t>
            </w:r>
          </w:p>
        </w:tc>
        <w:tc>
          <w:tcPr>
            <w:tcW w:w="592" w:type="dxa"/>
            <w:shd w:val="clear" w:color="auto" w:fill="auto"/>
            <w:noWrap/>
            <w:vAlign w:val="center"/>
            <w:hideMark/>
          </w:tcPr>
          <w:p w14:paraId="0B77480E" w14:textId="77777777" w:rsidR="00A9072D" w:rsidRPr="00376F8F" w:rsidRDefault="00A9072D" w:rsidP="001320AF">
            <w:pPr>
              <w:jc w:val="center"/>
              <w:rPr>
                <w:sz w:val="12"/>
                <w:szCs w:val="12"/>
              </w:rPr>
            </w:pPr>
            <w:r w:rsidRPr="00376F8F">
              <w:rPr>
                <w:sz w:val="12"/>
                <w:szCs w:val="12"/>
              </w:rPr>
              <w:t>138,20</w:t>
            </w:r>
          </w:p>
        </w:tc>
        <w:tc>
          <w:tcPr>
            <w:tcW w:w="592" w:type="dxa"/>
            <w:shd w:val="clear" w:color="auto" w:fill="auto"/>
            <w:noWrap/>
            <w:vAlign w:val="center"/>
            <w:hideMark/>
          </w:tcPr>
          <w:p w14:paraId="7A1405CB" w14:textId="77777777" w:rsidR="00A9072D" w:rsidRPr="00376F8F" w:rsidRDefault="00A9072D" w:rsidP="001320AF">
            <w:pPr>
              <w:jc w:val="center"/>
              <w:rPr>
                <w:sz w:val="12"/>
                <w:szCs w:val="12"/>
              </w:rPr>
            </w:pPr>
            <w:r w:rsidRPr="00376F8F">
              <w:rPr>
                <w:sz w:val="12"/>
                <w:szCs w:val="12"/>
              </w:rPr>
              <w:t>138,20</w:t>
            </w:r>
          </w:p>
        </w:tc>
        <w:tc>
          <w:tcPr>
            <w:tcW w:w="592" w:type="dxa"/>
            <w:shd w:val="clear" w:color="auto" w:fill="auto"/>
            <w:noWrap/>
            <w:vAlign w:val="center"/>
            <w:hideMark/>
          </w:tcPr>
          <w:p w14:paraId="6D2F2C3D" w14:textId="77777777" w:rsidR="00A9072D" w:rsidRPr="00376F8F" w:rsidRDefault="00A9072D" w:rsidP="001320AF">
            <w:pPr>
              <w:jc w:val="center"/>
              <w:rPr>
                <w:sz w:val="12"/>
                <w:szCs w:val="12"/>
              </w:rPr>
            </w:pPr>
            <w:r w:rsidRPr="00376F8F">
              <w:rPr>
                <w:sz w:val="12"/>
                <w:szCs w:val="12"/>
              </w:rPr>
              <w:t>138,20</w:t>
            </w:r>
          </w:p>
        </w:tc>
        <w:tc>
          <w:tcPr>
            <w:tcW w:w="601" w:type="dxa"/>
            <w:shd w:val="clear" w:color="auto" w:fill="auto"/>
            <w:noWrap/>
            <w:vAlign w:val="center"/>
            <w:hideMark/>
          </w:tcPr>
          <w:p w14:paraId="45C104CA" w14:textId="77777777" w:rsidR="00A9072D" w:rsidRPr="00376F8F" w:rsidRDefault="00A9072D" w:rsidP="001320AF">
            <w:pPr>
              <w:jc w:val="center"/>
              <w:rPr>
                <w:sz w:val="12"/>
                <w:szCs w:val="12"/>
              </w:rPr>
            </w:pPr>
            <w:r w:rsidRPr="00376F8F">
              <w:rPr>
                <w:sz w:val="12"/>
                <w:szCs w:val="12"/>
              </w:rPr>
              <w:t>166,10</w:t>
            </w:r>
          </w:p>
        </w:tc>
        <w:tc>
          <w:tcPr>
            <w:tcW w:w="592" w:type="dxa"/>
            <w:shd w:val="clear" w:color="auto" w:fill="auto"/>
            <w:noWrap/>
            <w:vAlign w:val="center"/>
            <w:hideMark/>
          </w:tcPr>
          <w:p w14:paraId="18E19120" w14:textId="77777777" w:rsidR="00A9072D" w:rsidRPr="00376F8F" w:rsidRDefault="00A9072D" w:rsidP="001320AF">
            <w:pPr>
              <w:jc w:val="center"/>
              <w:rPr>
                <w:sz w:val="12"/>
                <w:szCs w:val="12"/>
              </w:rPr>
            </w:pPr>
            <w:r w:rsidRPr="00376F8F">
              <w:rPr>
                <w:sz w:val="12"/>
                <w:szCs w:val="12"/>
              </w:rPr>
              <w:t>166,10</w:t>
            </w:r>
          </w:p>
        </w:tc>
        <w:tc>
          <w:tcPr>
            <w:tcW w:w="592" w:type="dxa"/>
            <w:shd w:val="clear" w:color="auto" w:fill="auto"/>
            <w:noWrap/>
            <w:vAlign w:val="center"/>
            <w:hideMark/>
          </w:tcPr>
          <w:p w14:paraId="20894701" w14:textId="77777777" w:rsidR="00A9072D" w:rsidRPr="00376F8F" w:rsidRDefault="00A9072D" w:rsidP="001320AF">
            <w:pPr>
              <w:jc w:val="center"/>
              <w:rPr>
                <w:sz w:val="12"/>
                <w:szCs w:val="12"/>
              </w:rPr>
            </w:pPr>
            <w:r w:rsidRPr="00376F8F">
              <w:rPr>
                <w:sz w:val="12"/>
                <w:szCs w:val="12"/>
              </w:rPr>
              <w:t>166,10</w:t>
            </w:r>
          </w:p>
        </w:tc>
        <w:tc>
          <w:tcPr>
            <w:tcW w:w="592" w:type="dxa"/>
            <w:shd w:val="clear" w:color="auto" w:fill="auto"/>
            <w:noWrap/>
            <w:vAlign w:val="center"/>
            <w:hideMark/>
          </w:tcPr>
          <w:p w14:paraId="4D75A4B0" w14:textId="77777777" w:rsidR="00A9072D" w:rsidRPr="00376F8F" w:rsidRDefault="00A9072D" w:rsidP="001320AF">
            <w:pPr>
              <w:jc w:val="center"/>
              <w:rPr>
                <w:sz w:val="12"/>
                <w:szCs w:val="12"/>
              </w:rPr>
            </w:pPr>
            <w:r w:rsidRPr="00376F8F">
              <w:rPr>
                <w:sz w:val="12"/>
                <w:szCs w:val="12"/>
              </w:rPr>
              <w:t>166,10</w:t>
            </w:r>
          </w:p>
        </w:tc>
        <w:tc>
          <w:tcPr>
            <w:tcW w:w="592" w:type="dxa"/>
            <w:shd w:val="clear" w:color="auto" w:fill="auto"/>
            <w:noWrap/>
            <w:vAlign w:val="center"/>
            <w:hideMark/>
          </w:tcPr>
          <w:p w14:paraId="353BDE09" w14:textId="77777777" w:rsidR="00A9072D" w:rsidRPr="00376F8F" w:rsidRDefault="00A9072D" w:rsidP="001320AF">
            <w:pPr>
              <w:jc w:val="center"/>
              <w:rPr>
                <w:sz w:val="12"/>
                <w:szCs w:val="12"/>
              </w:rPr>
            </w:pPr>
            <w:r w:rsidRPr="00376F8F">
              <w:rPr>
                <w:sz w:val="12"/>
                <w:szCs w:val="12"/>
              </w:rPr>
              <w:t>166,10</w:t>
            </w:r>
          </w:p>
        </w:tc>
        <w:tc>
          <w:tcPr>
            <w:tcW w:w="592" w:type="dxa"/>
            <w:shd w:val="clear" w:color="auto" w:fill="auto"/>
            <w:noWrap/>
            <w:vAlign w:val="center"/>
            <w:hideMark/>
          </w:tcPr>
          <w:p w14:paraId="54C1E0E6" w14:textId="77777777" w:rsidR="00A9072D" w:rsidRPr="00376F8F" w:rsidRDefault="00A9072D" w:rsidP="001320AF">
            <w:pPr>
              <w:jc w:val="center"/>
              <w:rPr>
                <w:sz w:val="12"/>
                <w:szCs w:val="12"/>
              </w:rPr>
            </w:pPr>
            <w:r w:rsidRPr="00376F8F">
              <w:rPr>
                <w:sz w:val="12"/>
                <w:szCs w:val="12"/>
              </w:rPr>
              <w:t>166,10</w:t>
            </w:r>
          </w:p>
        </w:tc>
        <w:tc>
          <w:tcPr>
            <w:tcW w:w="592" w:type="dxa"/>
            <w:shd w:val="clear" w:color="auto" w:fill="auto"/>
            <w:noWrap/>
            <w:vAlign w:val="center"/>
            <w:hideMark/>
          </w:tcPr>
          <w:p w14:paraId="2CDDCB65" w14:textId="77777777" w:rsidR="00A9072D" w:rsidRPr="00376F8F" w:rsidRDefault="00A9072D" w:rsidP="001320AF">
            <w:pPr>
              <w:jc w:val="center"/>
              <w:rPr>
                <w:sz w:val="12"/>
                <w:szCs w:val="12"/>
              </w:rPr>
            </w:pPr>
            <w:r w:rsidRPr="00376F8F">
              <w:rPr>
                <w:sz w:val="12"/>
                <w:szCs w:val="12"/>
              </w:rPr>
              <w:t>166,10</w:t>
            </w:r>
          </w:p>
        </w:tc>
        <w:tc>
          <w:tcPr>
            <w:tcW w:w="592" w:type="dxa"/>
            <w:shd w:val="clear" w:color="auto" w:fill="auto"/>
            <w:noWrap/>
            <w:vAlign w:val="center"/>
            <w:hideMark/>
          </w:tcPr>
          <w:p w14:paraId="53D0B47C" w14:textId="77777777" w:rsidR="00A9072D" w:rsidRPr="00376F8F" w:rsidRDefault="00A9072D" w:rsidP="001320AF">
            <w:pPr>
              <w:jc w:val="center"/>
              <w:rPr>
                <w:sz w:val="12"/>
                <w:szCs w:val="12"/>
              </w:rPr>
            </w:pPr>
            <w:r w:rsidRPr="00376F8F">
              <w:rPr>
                <w:sz w:val="12"/>
                <w:szCs w:val="12"/>
              </w:rPr>
              <w:t>166,10</w:t>
            </w:r>
          </w:p>
        </w:tc>
        <w:tc>
          <w:tcPr>
            <w:tcW w:w="592" w:type="dxa"/>
            <w:shd w:val="clear" w:color="auto" w:fill="auto"/>
            <w:noWrap/>
            <w:vAlign w:val="center"/>
            <w:hideMark/>
          </w:tcPr>
          <w:p w14:paraId="08A8EE3D" w14:textId="77777777" w:rsidR="00A9072D" w:rsidRPr="00376F8F" w:rsidRDefault="00A9072D" w:rsidP="001320AF">
            <w:pPr>
              <w:jc w:val="center"/>
              <w:rPr>
                <w:sz w:val="12"/>
                <w:szCs w:val="12"/>
              </w:rPr>
            </w:pPr>
            <w:r w:rsidRPr="00376F8F">
              <w:rPr>
                <w:sz w:val="12"/>
                <w:szCs w:val="12"/>
              </w:rPr>
              <w:t>166,10</w:t>
            </w:r>
          </w:p>
        </w:tc>
        <w:tc>
          <w:tcPr>
            <w:tcW w:w="592" w:type="dxa"/>
            <w:shd w:val="clear" w:color="auto" w:fill="auto"/>
            <w:noWrap/>
            <w:vAlign w:val="center"/>
            <w:hideMark/>
          </w:tcPr>
          <w:p w14:paraId="53C850EF" w14:textId="77777777" w:rsidR="00A9072D" w:rsidRPr="00376F8F" w:rsidRDefault="00A9072D" w:rsidP="001320AF">
            <w:pPr>
              <w:jc w:val="center"/>
              <w:rPr>
                <w:sz w:val="12"/>
                <w:szCs w:val="12"/>
              </w:rPr>
            </w:pPr>
            <w:r w:rsidRPr="00376F8F">
              <w:rPr>
                <w:sz w:val="12"/>
                <w:szCs w:val="12"/>
              </w:rPr>
              <w:t>166,10</w:t>
            </w:r>
          </w:p>
        </w:tc>
        <w:tc>
          <w:tcPr>
            <w:tcW w:w="592" w:type="dxa"/>
            <w:shd w:val="clear" w:color="auto" w:fill="auto"/>
            <w:noWrap/>
            <w:vAlign w:val="center"/>
            <w:hideMark/>
          </w:tcPr>
          <w:p w14:paraId="46D5B232" w14:textId="77777777" w:rsidR="00A9072D" w:rsidRPr="00376F8F" w:rsidRDefault="00A9072D" w:rsidP="001320AF">
            <w:pPr>
              <w:jc w:val="center"/>
              <w:rPr>
                <w:sz w:val="12"/>
                <w:szCs w:val="12"/>
              </w:rPr>
            </w:pPr>
            <w:r w:rsidRPr="00376F8F">
              <w:rPr>
                <w:sz w:val="12"/>
                <w:szCs w:val="12"/>
              </w:rPr>
              <w:t>166,10</w:t>
            </w:r>
          </w:p>
        </w:tc>
      </w:tr>
      <w:tr w:rsidR="00A9072D" w:rsidRPr="00376F8F" w14:paraId="296A7BF9" w14:textId="77777777" w:rsidTr="001320AF">
        <w:trPr>
          <w:trHeight w:val="20"/>
          <w:jc w:val="center"/>
        </w:trPr>
        <w:tc>
          <w:tcPr>
            <w:tcW w:w="322" w:type="dxa"/>
            <w:shd w:val="clear" w:color="auto" w:fill="auto"/>
            <w:vAlign w:val="center"/>
          </w:tcPr>
          <w:p w14:paraId="2834E0B5" w14:textId="77777777" w:rsidR="00A9072D" w:rsidRPr="00376F8F" w:rsidRDefault="00A9072D" w:rsidP="001320AF">
            <w:pPr>
              <w:jc w:val="center"/>
              <w:rPr>
                <w:sz w:val="12"/>
                <w:szCs w:val="12"/>
              </w:rPr>
            </w:pPr>
            <w:r w:rsidRPr="00376F8F">
              <w:rPr>
                <w:sz w:val="12"/>
                <w:szCs w:val="12"/>
              </w:rPr>
              <w:t>31</w:t>
            </w:r>
          </w:p>
        </w:tc>
        <w:tc>
          <w:tcPr>
            <w:tcW w:w="1974" w:type="dxa"/>
            <w:shd w:val="clear" w:color="auto" w:fill="auto"/>
            <w:vAlign w:val="center"/>
            <w:hideMark/>
          </w:tcPr>
          <w:p w14:paraId="0F9D4A03" w14:textId="77777777" w:rsidR="00A9072D" w:rsidRPr="00376F8F" w:rsidRDefault="00A9072D" w:rsidP="001320AF">
            <w:pPr>
              <w:jc w:val="center"/>
              <w:rPr>
                <w:sz w:val="12"/>
                <w:szCs w:val="12"/>
              </w:rPr>
            </w:pPr>
            <w:r w:rsidRPr="00376F8F">
              <w:rPr>
                <w:sz w:val="12"/>
                <w:szCs w:val="12"/>
              </w:rPr>
              <w:t>Теплосетевой имущественный комплекс с. </w:t>
            </w:r>
            <w:proofErr w:type="spellStart"/>
            <w:r w:rsidRPr="00376F8F">
              <w:rPr>
                <w:sz w:val="12"/>
                <w:szCs w:val="12"/>
              </w:rPr>
              <w:t>Банново</w:t>
            </w:r>
            <w:proofErr w:type="spellEnd"/>
          </w:p>
        </w:tc>
        <w:tc>
          <w:tcPr>
            <w:tcW w:w="600" w:type="dxa"/>
            <w:shd w:val="clear" w:color="auto" w:fill="auto"/>
            <w:noWrap/>
            <w:vAlign w:val="center"/>
            <w:hideMark/>
          </w:tcPr>
          <w:p w14:paraId="202D08CB" w14:textId="77777777" w:rsidR="00A9072D" w:rsidRPr="00376F8F" w:rsidRDefault="00A9072D" w:rsidP="001320AF">
            <w:pPr>
              <w:jc w:val="center"/>
              <w:rPr>
                <w:sz w:val="12"/>
                <w:szCs w:val="12"/>
              </w:rPr>
            </w:pPr>
            <w:r w:rsidRPr="00376F8F">
              <w:rPr>
                <w:sz w:val="12"/>
                <w:szCs w:val="12"/>
              </w:rPr>
              <w:t>0,00</w:t>
            </w:r>
          </w:p>
        </w:tc>
        <w:tc>
          <w:tcPr>
            <w:tcW w:w="591" w:type="dxa"/>
            <w:shd w:val="clear" w:color="auto" w:fill="auto"/>
            <w:noWrap/>
            <w:vAlign w:val="center"/>
            <w:hideMark/>
          </w:tcPr>
          <w:p w14:paraId="7AB713F5" w14:textId="77777777" w:rsidR="00A9072D" w:rsidRPr="00376F8F" w:rsidRDefault="00A9072D" w:rsidP="001320AF">
            <w:pPr>
              <w:jc w:val="center"/>
              <w:rPr>
                <w:sz w:val="12"/>
                <w:szCs w:val="12"/>
              </w:rPr>
            </w:pPr>
            <w:r w:rsidRPr="00376F8F">
              <w:rPr>
                <w:sz w:val="12"/>
                <w:szCs w:val="12"/>
              </w:rPr>
              <w:t>661,90</w:t>
            </w:r>
          </w:p>
        </w:tc>
        <w:tc>
          <w:tcPr>
            <w:tcW w:w="591" w:type="dxa"/>
            <w:shd w:val="clear" w:color="auto" w:fill="auto"/>
            <w:noWrap/>
            <w:vAlign w:val="center"/>
            <w:hideMark/>
          </w:tcPr>
          <w:p w14:paraId="5C859164" w14:textId="77777777" w:rsidR="00A9072D" w:rsidRPr="00376F8F" w:rsidRDefault="00A9072D" w:rsidP="001320AF">
            <w:pPr>
              <w:jc w:val="center"/>
              <w:rPr>
                <w:sz w:val="12"/>
                <w:szCs w:val="12"/>
              </w:rPr>
            </w:pPr>
            <w:r w:rsidRPr="00376F8F">
              <w:rPr>
                <w:sz w:val="12"/>
                <w:szCs w:val="12"/>
              </w:rPr>
              <w:t>661,90</w:t>
            </w:r>
          </w:p>
        </w:tc>
        <w:tc>
          <w:tcPr>
            <w:tcW w:w="591" w:type="dxa"/>
            <w:shd w:val="clear" w:color="auto" w:fill="auto"/>
            <w:noWrap/>
            <w:vAlign w:val="center"/>
            <w:hideMark/>
          </w:tcPr>
          <w:p w14:paraId="0B279F0B" w14:textId="77777777" w:rsidR="00A9072D" w:rsidRPr="00376F8F" w:rsidRDefault="00A9072D" w:rsidP="001320AF">
            <w:pPr>
              <w:jc w:val="center"/>
              <w:rPr>
                <w:sz w:val="12"/>
                <w:szCs w:val="12"/>
              </w:rPr>
            </w:pPr>
            <w:r w:rsidRPr="00376F8F">
              <w:rPr>
                <w:sz w:val="12"/>
                <w:szCs w:val="12"/>
              </w:rPr>
              <w:t>661,90</w:t>
            </w:r>
          </w:p>
        </w:tc>
        <w:tc>
          <w:tcPr>
            <w:tcW w:w="591" w:type="dxa"/>
            <w:shd w:val="clear" w:color="auto" w:fill="auto"/>
            <w:noWrap/>
            <w:vAlign w:val="center"/>
            <w:hideMark/>
          </w:tcPr>
          <w:p w14:paraId="0A0D2A30" w14:textId="77777777" w:rsidR="00A9072D" w:rsidRPr="00376F8F" w:rsidRDefault="00A9072D" w:rsidP="001320AF">
            <w:pPr>
              <w:jc w:val="center"/>
              <w:rPr>
                <w:sz w:val="12"/>
                <w:szCs w:val="12"/>
              </w:rPr>
            </w:pPr>
            <w:r w:rsidRPr="00376F8F">
              <w:rPr>
                <w:sz w:val="12"/>
                <w:szCs w:val="12"/>
              </w:rPr>
              <w:t>661,90</w:t>
            </w:r>
          </w:p>
        </w:tc>
        <w:tc>
          <w:tcPr>
            <w:tcW w:w="591" w:type="dxa"/>
            <w:shd w:val="clear" w:color="auto" w:fill="auto"/>
            <w:noWrap/>
            <w:vAlign w:val="center"/>
            <w:hideMark/>
          </w:tcPr>
          <w:p w14:paraId="361827F7" w14:textId="77777777" w:rsidR="00A9072D" w:rsidRPr="00376F8F" w:rsidRDefault="00A9072D" w:rsidP="001320AF">
            <w:pPr>
              <w:jc w:val="center"/>
              <w:rPr>
                <w:sz w:val="12"/>
                <w:szCs w:val="12"/>
              </w:rPr>
            </w:pPr>
            <w:r w:rsidRPr="00376F8F">
              <w:rPr>
                <w:sz w:val="12"/>
                <w:szCs w:val="12"/>
              </w:rPr>
              <w:t>661,90</w:t>
            </w:r>
          </w:p>
        </w:tc>
        <w:tc>
          <w:tcPr>
            <w:tcW w:w="591" w:type="dxa"/>
            <w:shd w:val="clear" w:color="auto" w:fill="auto"/>
            <w:noWrap/>
            <w:vAlign w:val="center"/>
            <w:hideMark/>
          </w:tcPr>
          <w:p w14:paraId="57C1EEDE" w14:textId="77777777" w:rsidR="00A9072D" w:rsidRPr="00376F8F" w:rsidRDefault="00A9072D" w:rsidP="001320AF">
            <w:pPr>
              <w:jc w:val="center"/>
              <w:rPr>
                <w:sz w:val="12"/>
                <w:szCs w:val="12"/>
              </w:rPr>
            </w:pPr>
            <w:r w:rsidRPr="00376F8F">
              <w:rPr>
                <w:sz w:val="12"/>
                <w:szCs w:val="12"/>
              </w:rPr>
              <w:t>661,90</w:t>
            </w:r>
          </w:p>
        </w:tc>
        <w:tc>
          <w:tcPr>
            <w:tcW w:w="591" w:type="dxa"/>
            <w:shd w:val="clear" w:color="auto" w:fill="auto"/>
            <w:noWrap/>
            <w:vAlign w:val="center"/>
            <w:hideMark/>
          </w:tcPr>
          <w:p w14:paraId="45F5A712" w14:textId="77777777" w:rsidR="00A9072D" w:rsidRPr="00376F8F" w:rsidRDefault="00A9072D" w:rsidP="001320AF">
            <w:pPr>
              <w:jc w:val="center"/>
              <w:rPr>
                <w:sz w:val="12"/>
                <w:szCs w:val="12"/>
              </w:rPr>
            </w:pPr>
            <w:r w:rsidRPr="00376F8F">
              <w:rPr>
                <w:sz w:val="12"/>
                <w:szCs w:val="12"/>
              </w:rPr>
              <w:t>661,90</w:t>
            </w:r>
          </w:p>
        </w:tc>
        <w:tc>
          <w:tcPr>
            <w:tcW w:w="592" w:type="dxa"/>
            <w:shd w:val="clear" w:color="auto" w:fill="auto"/>
            <w:noWrap/>
            <w:vAlign w:val="center"/>
            <w:hideMark/>
          </w:tcPr>
          <w:p w14:paraId="7C173101" w14:textId="77777777" w:rsidR="00A9072D" w:rsidRPr="00376F8F" w:rsidRDefault="00A9072D" w:rsidP="001320AF">
            <w:pPr>
              <w:jc w:val="center"/>
              <w:rPr>
                <w:sz w:val="12"/>
                <w:szCs w:val="12"/>
              </w:rPr>
            </w:pPr>
            <w:r w:rsidRPr="00376F8F">
              <w:rPr>
                <w:sz w:val="12"/>
                <w:szCs w:val="12"/>
              </w:rPr>
              <w:t>661,90</w:t>
            </w:r>
          </w:p>
        </w:tc>
        <w:tc>
          <w:tcPr>
            <w:tcW w:w="592" w:type="dxa"/>
            <w:shd w:val="clear" w:color="auto" w:fill="auto"/>
            <w:noWrap/>
            <w:vAlign w:val="center"/>
            <w:hideMark/>
          </w:tcPr>
          <w:p w14:paraId="20C000E8" w14:textId="77777777" w:rsidR="00A9072D" w:rsidRPr="00376F8F" w:rsidRDefault="00A9072D" w:rsidP="001320AF">
            <w:pPr>
              <w:jc w:val="center"/>
              <w:rPr>
                <w:sz w:val="12"/>
                <w:szCs w:val="12"/>
              </w:rPr>
            </w:pPr>
            <w:r w:rsidRPr="00376F8F">
              <w:rPr>
                <w:sz w:val="12"/>
                <w:szCs w:val="12"/>
              </w:rPr>
              <w:t>661,90</w:t>
            </w:r>
          </w:p>
        </w:tc>
        <w:tc>
          <w:tcPr>
            <w:tcW w:w="592" w:type="dxa"/>
            <w:shd w:val="clear" w:color="auto" w:fill="auto"/>
            <w:noWrap/>
            <w:vAlign w:val="center"/>
            <w:hideMark/>
          </w:tcPr>
          <w:p w14:paraId="00EF7C68" w14:textId="77777777" w:rsidR="00A9072D" w:rsidRPr="00376F8F" w:rsidRDefault="00A9072D" w:rsidP="001320AF">
            <w:pPr>
              <w:jc w:val="center"/>
              <w:rPr>
                <w:sz w:val="12"/>
                <w:szCs w:val="12"/>
              </w:rPr>
            </w:pPr>
            <w:r w:rsidRPr="00376F8F">
              <w:rPr>
                <w:sz w:val="12"/>
                <w:szCs w:val="12"/>
              </w:rPr>
              <w:t>661,90</w:t>
            </w:r>
          </w:p>
        </w:tc>
        <w:tc>
          <w:tcPr>
            <w:tcW w:w="601" w:type="dxa"/>
            <w:shd w:val="clear" w:color="auto" w:fill="auto"/>
            <w:noWrap/>
            <w:vAlign w:val="center"/>
            <w:hideMark/>
          </w:tcPr>
          <w:p w14:paraId="7E845720" w14:textId="77777777" w:rsidR="00A9072D" w:rsidRPr="00376F8F" w:rsidRDefault="00A9072D" w:rsidP="001320AF">
            <w:pPr>
              <w:jc w:val="center"/>
              <w:rPr>
                <w:sz w:val="12"/>
                <w:szCs w:val="12"/>
              </w:rPr>
            </w:pPr>
            <w:r w:rsidRPr="00376F8F">
              <w:rPr>
                <w:sz w:val="12"/>
                <w:szCs w:val="12"/>
              </w:rPr>
              <w:t>350,60</w:t>
            </w:r>
          </w:p>
        </w:tc>
        <w:tc>
          <w:tcPr>
            <w:tcW w:w="592" w:type="dxa"/>
            <w:shd w:val="clear" w:color="auto" w:fill="auto"/>
            <w:noWrap/>
            <w:vAlign w:val="center"/>
            <w:hideMark/>
          </w:tcPr>
          <w:p w14:paraId="360F736B" w14:textId="77777777" w:rsidR="00A9072D" w:rsidRPr="00376F8F" w:rsidRDefault="00A9072D" w:rsidP="001320AF">
            <w:pPr>
              <w:jc w:val="center"/>
              <w:rPr>
                <w:sz w:val="12"/>
                <w:szCs w:val="12"/>
              </w:rPr>
            </w:pPr>
            <w:r w:rsidRPr="00376F8F">
              <w:rPr>
                <w:sz w:val="12"/>
                <w:szCs w:val="12"/>
              </w:rPr>
              <w:t>350,60</w:t>
            </w:r>
          </w:p>
        </w:tc>
        <w:tc>
          <w:tcPr>
            <w:tcW w:w="592" w:type="dxa"/>
            <w:shd w:val="clear" w:color="auto" w:fill="auto"/>
            <w:noWrap/>
            <w:vAlign w:val="center"/>
            <w:hideMark/>
          </w:tcPr>
          <w:p w14:paraId="09CB9A94" w14:textId="77777777" w:rsidR="00A9072D" w:rsidRPr="00376F8F" w:rsidRDefault="00A9072D" w:rsidP="001320AF">
            <w:pPr>
              <w:jc w:val="center"/>
              <w:rPr>
                <w:sz w:val="12"/>
                <w:szCs w:val="12"/>
              </w:rPr>
            </w:pPr>
            <w:r w:rsidRPr="00376F8F">
              <w:rPr>
                <w:sz w:val="12"/>
                <w:szCs w:val="12"/>
              </w:rPr>
              <w:t>350,60</w:t>
            </w:r>
          </w:p>
        </w:tc>
        <w:tc>
          <w:tcPr>
            <w:tcW w:w="592" w:type="dxa"/>
            <w:shd w:val="clear" w:color="auto" w:fill="auto"/>
            <w:noWrap/>
            <w:vAlign w:val="center"/>
            <w:hideMark/>
          </w:tcPr>
          <w:p w14:paraId="62F5D6E9" w14:textId="77777777" w:rsidR="00A9072D" w:rsidRPr="00376F8F" w:rsidRDefault="00A9072D" w:rsidP="001320AF">
            <w:pPr>
              <w:jc w:val="center"/>
              <w:rPr>
                <w:sz w:val="12"/>
                <w:szCs w:val="12"/>
              </w:rPr>
            </w:pPr>
            <w:r w:rsidRPr="00376F8F">
              <w:rPr>
                <w:sz w:val="12"/>
                <w:szCs w:val="12"/>
              </w:rPr>
              <w:t>350,60</w:t>
            </w:r>
          </w:p>
        </w:tc>
        <w:tc>
          <w:tcPr>
            <w:tcW w:w="592" w:type="dxa"/>
            <w:shd w:val="clear" w:color="auto" w:fill="auto"/>
            <w:noWrap/>
            <w:vAlign w:val="center"/>
            <w:hideMark/>
          </w:tcPr>
          <w:p w14:paraId="0C429CDD" w14:textId="77777777" w:rsidR="00A9072D" w:rsidRPr="00376F8F" w:rsidRDefault="00A9072D" w:rsidP="001320AF">
            <w:pPr>
              <w:jc w:val="center"/>
              <w:rPr>
                <w:sz w:val="12"/>
                <w:szCs w:val="12"/>
              </w:rPr>
            </w:pPr>
            <w:r w:rsidRPr="00376F8F">
              <w:rPr>
                <w:sz w:val="12"/>
                <w:szCs w:val="12"/>
              </w:rPr>
              <w:t>350,60</w:t>
            </w:r>
          </w:p>
        </w:tc>
        <w:tc>
          <w:tcPr>
            <w:tcW w:w="592" w:type="dxa"/>
            <w:shd w:val="clear" w:color="auto" w:fill="auto"/>
            <w:noWrap/>
            <w:vAlign w:val="center"/>
            <w:hideMark/>
          </w:tcPr>
          <w:p w14:paraId="72887331" w14:textId="77777777" w:rsidR="00A9072D" w:rsidRPr="00376F8F" w:rsidRDefault="00A9072D" w:rsidP="001320AF">
            <w:pPr>
              <w:jc w:val="center"/>
              <w:rPr>
                <w:sz w:val="12"/>
                <w:szCs w:val="12"/>
              </w:rPr>
            </w:pPr>
            <w:r w:rsidRPr="00376F8F">
              <w:rPr>
                <w:sz w:val="12"/>
                <w:szCs w:val="12"/>
              </w:rPr>
              <w:t>350,60</w:t>
            </w:r>
          </w:p>
        </w:tc>
        <w:tc>
          <w:tcPr>
            <w:tcW w:w="592" w:type="dxa"/>
            <w:shd w:val="clear" w:color="auto" w:fill="auto"/>
            <w:noWrap/>
            <w:vAlign w:val="center"/>
            <w:hideMark/>
          </w:tcPr>
          <w:p w14:paraId="77B825BE" w14:textId="77777777" w:rsidR="00A9072D" w:rsidRPr="00376F8F" w:rsidRDefault="00A9072D" w:rsidP="001320AF">
            <w:pPr>
              <w:jc w:val="center"/>
              <w:rPr>
                <w:sz w:val="12"/>
                <w:szCs w:val="12"/>
              </w:rPr>
            </w:pPr>
            <w:r w:rsidRPr="00376F8F">
              <w:rPr>
                <w:sz w:val="12"/>
                <w:szCs w:val="12"/>
              </w:rPr>
              <w:t>350,60</w:t>
            </w:r>
          </w:p>
        </w:tc>
        <w:tc>
          <w:tcPr>
            <w:tcW w:w="592" w:type="dxa"/>
            <w:shd w:val="clear" w:color="auto" w:fill="auto"/>
            <w:noWrap/>
            <w:vAlign w:val="center"/>
            <w:hideMark/>
          </w:tcPr>
          <w:p w14:paraId="6E8CEF78" w14:textId="77777777" w:rsidR="00A9072D" w:rsidRPr="00376F8F" w:rsidRDefault="00A9072D" w:rsidP="001320AF">
            <w:pPr>
              <w:jc w:val="center"/>
              <w:rPr>
                <w:sz w:val="12"/>
                <w:szCs w:val="12"/>
              </w:rPr>
            </w:pPr>
            <w:r w:rsidRPr="00376F8F">
              <w:rPr>
                <w:sz w:val="12"/>
                <w:szCs w:val="12"/>
              </w:rPr>
              <w:t>350,60</w:t>
            </w:r>
          </w:p>
        </w:tc>
        <w:tc>
          <w:tcPr>
            <w:tcW w:w="592" w:type="dxa"/>
            <w:shd w:val="clear" w:color="auto" w:fill="auto"/>
            <w:noWrap/>
            <w:vAlign w:val="center"/>
            <w:hideMark/>
          </w:tcPr>
          <w:p w14:paraId="2FCBBBC4" w14:textId="77777777" w:rsidR="00A9072D" w:rsidRPr="00376F8F" w:rsidRDefault="00A9072D" w:rsidP="001320AF">
            <w:pPr>
              <w:jc w:val="center"/>
              <w:rPr>
                <w:sz w:val="12"/>
                <w:szCs w:val="12"/>
              </w:rPr>
            </w:pPr>
            <w:r w:rsidRPr="00376F8F">
              <w:rPr>
                <w:sz w:val="12"/>
                <w:szCs w:val="12"/>
              </w:rPr>
              <w:t>350,60</w:t>
            </w:r>
          </w:p>
        </w:tc>
        <w:tc>
          <w:tcPr>
            <w:tcW w:w="592" w:type="dxa"/>
            <w:shd w:val="clear" w:color="auto" w:fill="auto"/>
            <w:noWrap/>
            <w:vAlign w:val="center"/>
            <w:hideMark/>
          </w:tcPr>
          <w:p w14:paraId="35EF1AB5" w14:textId="77777777" w:rsidR="00A9072D" w:rsidRPr="00376F8F" w:rsidRDefault="00A9072D" w:rsidP="001320AF">
            <w:pPr>
              <w:jc w:val="center"/>
              <w:rPr>
                <w:sz w:val="12"/>
                <w:szCs w:val="12"/>
              </w:rPr>
            </w:pPr>
            <w:r w:rsidRPr="00376F8F">
              <w:rPr>
                <w:sz w:val="12"/>
                <w:szCs w:val="12"/>
              </w:rPr>
              <w:t>350,60</w:t>
            </w:r>
          </w:p>
        </w:tc>
        <w:tc>
          <w:tcPr>
            <w:tcW w:w="592" w:type="dxa"/>
            <w:shd w:val="clear" w:color="auto" w:fill="auto"/>
            <w:noWrap/>
            <w:vAlign w:val="center"/>
            <w:hideMark/>
          </w:tcPr>
          <w:p w14:paraId="30E056B0" w14:textId="77777777" w:rsidR="00A9072D" w:rsidRPr="00376F8F" w:rsidRDefault="00A9072D" w:rsidP="001320AF">
            <w:pPr>
              <w:jc w:val="center"/>
              <w:rPr>
                <w:sz w:val="12"/>
                <w:szCs w:val="12"/>
              </w:rPr>
            </w:pPr>
            <w:r w:rsidRPr="00376F8F">
              <w:rPr>
                <w:sz w:val="12"/>
                <w:szCs w:val="12"/>
              </w:rPr>
              <w:t>350,60</w:t>
            </w:r>
          </w:p>
        </w:tc>
      </w:tr>
      <w:tr w:rsidR="00A9072D" w:rsidRPr="00376F8F" w14:paraId="4FD39C80" w14:textId="77777777" w:rsidTr="001320AF">
        <w:trPr>
          <w:trHeight w:val="20"/>
          <w:jc w:val="center"/>
        </w:trPr>
        <w:tc>
          <w:tcPr>
            <w:tcW w:w="2296" w:type="dxa"/>
            <w:gridSpan w:val="2"/>
            <w:shd w:val="clear" w:color="auto" w:fill="auto"/>
            <w:noWrap/>
            <w:vAlign w:val="center"/>
            <w:hideMark/>
          </w:tcPr>
          <w:p w14:paraId="7522D7B8" w14:textId="77777777" w:rsidR="00A9072D" w:rsidRPr="00376F8F" w:rsidRDefault="00A9072D" w:rsidP="001320AF">
            <w:pPr>
              <w:jc w:val="center"/>
              <w:rPr>
                <w:sz w:val="12"/>
                <w:szCs w:val="12"/>
              </w:rPr>
            </w:pPr>
            <w:r w:rsidRPr="00376F8F">
              <w:rPr>
                <w:sz w:val="12"/>
                <w:szCs w:val="12"/>
              </w:rPr>
              <w:t>Итого:</w:t>
            </w:r>
          </w:p>
        </w:tc>
        <w:tc>
          <w:tcPr>
            <w:tcW w:w="600" w:type="dxa"/>
            <w:shd w:val="clear" w:color="auto" w:fill="auto"/>
            <w:noWrap/>
            <w:vAlign w:val="center"/>
            <w:hideMark/>
          </w:tcPr>
          <w:p w14:paraId="54BAACFF" w14:textId="77777777" w:rsidR="00A9072D" w:rsidRPr="00376F8F" w:rsidRDefault="00A9072D" w:rsidP="001320AF">
            <w:pPr>
              <w:jc w:val="center"/>
              <w:rPr>
                <w:sz w:val="12"/>
                <w:szCs w:val="12"/>
              </w:rPr>
            </w:pPr>
            <w:r w:rsidRPr="00376F8F">
              <w:rPr>
                <w:sz w:val="12"/>
                <w:szCs w:val="12"/>
              </w:rPr>
              <w:t>18471,80</w:t>
            </w:r>
          </w:p>
        </w:tc>
        <w:tc>
          <w:tcPr>
            <w:tcW w:w="591" w:type="dxa"/>
            <w:shd w:val="clear" w:color="auto" w:fill="auto"/>
            <w:noWrap/>
            <w:vAlign w:val="center"/>
            <w:hideMark/>
          </w:tcPr>
          <w:p w14:paraId="188B95EB" w14:textId="77777777" w:rsidR="00A9072D" w:rsidRPr="00376F8F" w:rsidRDefault="00A9072D" w:rsidP="001320AF">
            <w:pPr>
              <w:jc w:val="center"/>
              <w:rPr>
                <w:sz w:val="12"/>
                <w:szCs w:val="12"/>
              </w:rPr>
            </w:pPr>
            <w:r w:rsidRPr="00376F8F">
              <w:rPr>
                <w:sz w:val="12"/>
                <w:szCs w:val="12"/>
              </w:rPr>
              <w:t>19270,70</w:t>
            </w:r>
          </w:p>
        </w:tc>
        <w:tc>
          <w:tcPr>
            <w:tcW w:w="591" w:type="dxa"/>
            <w:shd w:val="clear" w:color="auto" w:fill="auto"/>
            <w:noWrap/>
            <w:vAlign w:val="center"/>
            <w:hideMark/>
          </w:tcPr>
          <w:p w14:paraId="3E0325B3" w14:textId="77777777" w:rsidR="00A9072D" w:rsidRPr="00376F8F" w:rsidRDefault="00A9072D" w:rsidP="001320AF">
            <w:pPr>
              <w:jc w:val="center"/>
              <w:rPr>
                <w:sz w:val="12"/>
                <w:szCs w:val="12"/>
              </w:rPr>
            </w:pPr>
            <w:r w:rsidRPr="00376F8F">
              <w:rPr>
                <w:sz w:val="12"/>
                <w:szCs w:val="12"/>
              </w:rPr>
              <w:t>19176,90</w:t>
            </w:r>
          </w:p>
        </w:tc>
        <w:tc>
          <w:tcPr>
            <w:tcW w:w="591" w:type="dxa"/>
            <w:shd w:val="clear" w:color="auto" w:fill="auto"/>
            <w:noWrap/>
            <w:vAlign w:val="center"/>
            <w:hideMark/>
          </w:tcPr>
          <w:p w14:paraId="19CA08E4" w14:textId="77777777" w:rsidR="00A9072D" w:rsidRPr="00376F8F" w:rsidRDefault="00A9072D" w:rsidP="001320AF">
            <w:pPr>
              <w:jc w:val="center"/>
              <w:rPr>
                <w:sz w:val="12"/>
                <w:szCs w:val="12"/>
              </w:rPr>
            </w:pPr>
            <w:r w:rsidRPr="00376F8F">
              <w:rPr>
                <w:sz w:val="12"/>
                <w:szCs w:val="12"/>
              </w:rPr>
              <w:t>19769,30</w:t>
            </w:r>
          </w:p>
        </w:tc>
        <w:tc>
          <w:tcPr>
            <w:tcW w:w="591" w:type="dxa"/>
            <w:shd w:val="clear" w:color="auto" w:fill="auto"/>
            <w:noWrap/>
            <w:vAlign w:val="center"/>
            <w:hideMark/>
          </w:tcPr>
          <w:p w14:paraId="76C3C387" w14:textId="77777777" w:rsidR="00A9072D" w:rsidRPr="00376F8F" w:rsidRDefault="00A9072D" w:rsidP="001320AF">
            <w:pPr>
              <w:jc w:val="center"/>
              <w:rPr>
                <w:sz w:val="12"/>
                <w:szCs w:val="12"/>
              </w:rPr>
            </w:pPr>
            <w:r w:rsidRPr="00376F8F">
              <w:rPr>
                <w:sz w:val="12"/>
                <w:szCs w:val="12"/>
              </w:rPr>
              <w:t>19670,40</w:t>
            </w:r>
          </w:p>
        </w:tc>
        <w:tc>
          <w:tcPr>
            <w:tcW w:w="591" w:type="dxa"/>
            <w:shd w:val="clear" w:color="auto" w:fill="auto"/>
            <w:noWrap/>
            <w:vAlign w:val="center"/>
            <w:hideMark/>
          </w:tcPr>
          <w:p w14:paraId="4F3114CB" w14:textId="77777777" w:rsidR="00A9072D" w:rsidRPr="00376F8F" w:rsidRDefault="00A9072D" w:rsidP="001320AF">
            <w:pPr>
              <w:jc w:val="center"/>
              <w:rPr>
                <w:sz w:val="12"/>
                <w:szCs w:val="12"/>
              </w:rPr>
            </w:pPr>
            <w:r w:rsidRPr="00376F8F">
              <w:rPr>
                <w:sz w:val="12"/>
                <w:szCs w:val="12"/>
              </w:rPr>
              <w:t>19571,40</w:t>
            </w:r>
          </w:p>
        </w:tc>
        <w:tc>
          <w:tcPr>
            <w:tcW w:w="591" w:type="dxa"/>
            <w:shd w:val="clear" w:color="auto" w:fill="auto"/>
            <w:noWrap/>
            <w:vAlign w:val="center"/>
            <w:hideMark/>
          </w:tcPr>
          <w:p w14:paraId="28F7883D" w14:textId="77777777" w:rsidR="00A9072D" w:rsidRPr="00376F8F" w:rsidRDefault="00A9072D" w:rsidP="001320AF">
            <w:pPr>
              <w:jc w:val="center"/>
              <w:rPr>
                <w:sz w:val="12"/>
                <w:szCs w:val="12"/>
              </w:rPr>
            </w:pPr>
            <w:r w:rsidRPr="00376F8F">
              <w:rPr>
                <w:sz w:val="12"/>
                <w:szCs w:val="12"/>
              </w:rPr>
              <w:t>19473,40</w:t>
            </w:r>
          </w:p>
        </w:tc>
        <w:tc>
          <w:tcPr>
            <w:tcW w:w="591" w:type="dxa"/>
            <w:shd w:val="clear" w:color="auto" w:fill="auto"/>
            <w:noWrap/>
            <w:vAlign w:val="center"/>
            <w:hideMark/>
          </w:tcPr>
          <w:p w14:paraId="3B32537E" w14:textId="77777777" w:rsidR="00A9072D" w:rsidRPr="00376F8F" w:rsidRDefault="00A9072D" w:rsidP="001320AF">
            <w:pPr>
              <w:jc w:val="center"/>
              <w:rPr>
                <w:sz w:val="12"/>
                <w:szCs w:val="12"/>
              </w:rPr>
            </w:pPr>
            <w:r w:rsidRPr="00376F8F">
              <w:rPr>
                <w:sz w:val="12"/>
                <w:szCs w:val="12"/>
              </w:rPr>
              <w:t>19375,40</w:t>
            </w:r>
          </w:p>
        </w:tc>
        <w:tc>
          <w:tcPr>
            <w:tcW w:w="592" w:type="dxa"/>
            <w:shd w:val="clear" w:color="auto" w:fill="auto"/>
            <w:noWrap/>
            <w:vAlign w:val="center"/>
            <w:hideMark/>
          </w:tcPr>
          <w:p w14:paraId="14B9DF9E" w14:textId="77777777" w:rsidR="00A9072D" w:rsidRPr="00376F8F" w:rsidRDefault="00A9072D" w:rsidP="001320AF">
            <w:pPr>
              <w:jc w:val="center"/>
              <w:rPr>
                <w:sz w:val="12"/>
                <w:szCs w:val="12"/>
              </w:rPr>
            </w:pPr>
            <w:r w:rsidRPr="00376F8F">
              <w:rPr>
                <w:sz w:val="12"/>
                <w:szCs w:val="12"/>
              </w:rPr>
              <w:t>18578,40</w:t>
            </w:r>
          </w:p>
        </w:tc>
        <w:tc>
          <w:tcPr>
            <w:tcW w:w="592" w:type="dxa"/>
            <w:shd w:val="clear" w:color="auto" w:fill="auto"/>
            <w:noWrap/>
            <w:vAlign w:val="center"/>
            <w:hideMark/>
          </w:tcPr>
          <w:p w14:paraId="39C477E1" w14:textId="77777777" w:rsidR="00A9072D" w:rsidRPr="00376F8F" w:rsidRDefault="00A9072D" w:rsidP="001320AF">
            <w:pPr>
              <w:jc w:val="center"/>
              <w:rPr>
                <w:sz w:val="12"/>
                <w:szCs w:val="12"/>
              </w:rPr>
            </w:pPr>
            <w:r w:rsidRPr="00376F8F">
              <w:rPr>
                <w:sz w:val="12"/>
                <w:szCs w:val="12"/>
              </w:rPr>
              <w:t>18481,40</w:t>
            </w:r>
          </w:p>
        </w:tc>
        <w:tc>
          <w:tcPr>
            <w:tcW w:w="592" w:type="dxa"/>
            <w:shd w:val="clear" w:color="auto" w:fill="auto"/>
            <w:noWrap/>
            <w:vAlign w:val="center"/>
            <w:hideMark/>
          </w:tcPr>
          <w:p w14:paraId="4137D784" w14:textId="77777777" w:rsidR="00A9072D" w:rsidRPr="00376F8F" w:rsidRDefault="00A9072D" w:rsidP="001320AF">
            <w:pPr>
              <w:jc w:val="center"/>
              <w:rPr>
                <w:sz w:val="12"/>
                <w:szCs w:val="12"/>
              </w:rPr>
            </w:pPr>
            <w:r w:rsidRPr="00376F8F">
              <w:rPr>
                <w:sz w:val="12"/>
                <w:szCs w:val="12"/>
              </w:rPr>
              <w:t>18385,40</w:t>
            </w:r>
          </w:p>
        </w:tc>
        <w:tc>
          <w:tcPr>
            <w:tcW w:w="601" w:type="dxa"/>
            <w:shd w:val="clear" w:color="auto" w:fill="auto"/>
            <w:noWrap/>
            <w:vAlign w:val="center"/>
            <w:hideMark/>
          </w:tcPr>
          <w:p w14:paraId="1653C88F" w14:textId="77777777" w:rsidR="00A9072D" w:rsidRPr="00376F8F" w:rsidRDefault="00A9072D" w:rsidP="001320AF">
            <w:pPr>
              <w:jc w:val="center"/>
              <w:rPr>
                <w:sz w:val="12"/>
                <w:szCs w:val="12"/>
              </w:rPr>
            </w:pPr>
            <w:r w:rsidRPr="00376F8F">
              <w:rPr>
                <w:sz w:val="12"/>
                <w:szCs w:val="12"/>
              </w:rPr>
              <w:t>29583,40</w:t>
            </w:r>
          </w:p>
        </w:tc>
        <w:tc>
          <w:tcPr>
            <w:tcW w:w="592" w:type="dxa"/>
            <w:shd w:val="clear" w:color="auto" w:fill="auto"/>
            <w:noWrap/>
            <w:vAlign w:val="center"/>
            <w:hideMark/>
          </w:tcPr>
          <w:p w14:paraId="2741D51E" w14:textId="77777777" w:rsidR="00A9072D" w:rsidRPr="00376F8F" w:rsidRDefault="00A9072D" w:rsidP="001320AF">
            <w:pPr>
              <w:jc w:val="center"/>
              <w:rPr>
                <w:sz w:val="12"/>
                <w:szCs w:val="12"/>
              </w:rPr>
            </w:pPr>
            <w:r w:rsidRPr="00376F8F">
              <w:rPr>
                <w:sz w:val="12"/>
                <w:szCs w:val="12"/>
              </w:rPr>
              <w:t>29583,40</w:t>
            </w:r>
          </w:p>
        </w:tc>
        <w:tc>
          <w:tcPr>
            <w:tcW w:w="592" w:type="dxa"/>
            <w:shd w:val="clear" w:color="auto" w:fill="auto"/>
            <w:noWrap/>
            <w:vAlign w:val="center"/>
            <w:hideMark/>
          </w:tcPr>
          <w:p w14:paraId="23999819" w14:textId="77777777" w:rsidR="00A9072D" w:rsidRPr="00376F8F" w:rsidRDefault="00A9072D" w:rsidP="001320AF">
            <w:pPr>
              <w:jc w:val="center"/>
              <w:rPr>
                <w:sz w:val="12"/>
                <w:szCs w:val="12"/>
              </w:rPr>
            </w:pPr>
            <w:r w:rsidRPr="00376F8F">
              <w:rPr>
                <w:sz w:val="12"/>
                <w:szCs w:val="12"/>
              </w:rPr>
              <w:t>29547,60</w:t>
            </w:r>
          </w:p>
        </w:tc>
        <w:tc>
          <w:tcPr>
            <w:tcW w:w="592" w:type="dxa"/>
            <w:shd w:val="clear" w:color="auto" w:fill="auto"/>
            <w:noWrap/>
            <w:vAlign w:val="center"/>
            <w:hideMark/>
          </w:tcPr>
          <w:p w14:paraId="566CB366" w14:textId="77777777" w:rsidR="00A9072D" w:rsidRPr="00376F8F" w:rsidRDefault="00A9072D" w:rsidP="001320AF">
            <w:pPr>
              <w:jc w:val="center"/>
              <w:rPr>
                <w:sz w:val="12"/>
                <w:szCs w:val="12"/>
              </w:rPr>
            </w:pPr>
            <w:r w:rsidRPr="00376F8F">
              <w:rPr>
                <w:sz w:val="12"/>
                <w:szCs w:val="12"/>
              </w:rPr>
              <w:t>30345,10</w:t>
            </w:r>
          </w:p>
        </w:tc>
        <w:tc>
          <w:tcPr>
            <w:tcW w:w="592" w:type="dxa"/>
            <w:shd w:val="clear" w:color="auto" w:fill="auto"/>
            <w:noWrap/>
            <w:vAlign w:val="center"/>
            <w:hideMark/>
          </w:tcPr>
          <w:p w14:paraId="232B325D" w14:textId="77777777" w:rsidR="00A9072D" w:rsidRPr="00376F8F" w:rsidRDefault="00A9072D" w:rsidP="001320AF">
            <w:pPr>
              <w:jc w:val="center"/>
              <w:rPr>
                <w:sz w:val="12"/>
                <w:szCs w:val="12"/>
              </w:rPr>
            </w:pPr>
            <w:r w:rsidRPr="00376F8F">
              <w:rPr>
                <w:sz w:val="12"/>
                <w:szCs w:val="12"/>
              </w:rPr>
              <w:t>30262,50</w:t>
            </w:r>
          </w:p>
        </w:tc>
        <w:tc>
          <w:tcPr>
            <w:tcW w:w="592" w:type="dxa"/>
            <w:shd w:val="clear" w:color="auto" w:fill="auto"/>
            <w:noWrap/>
            <w:vAlign w:val="center"/>
            <w:hideMark/>
          </w:tcPr>
          <w:p w14:paraId="4B37D940" w14:textId="77777777" w:rsidR="00A9072D" w:rsidRPr="00376F8F" w:rsidRDefault="00A9072D" w:rsidP="001320AF">
            <w:pPr>
              <w:jc w:val="center"/>
              <w:rPr>
                <w:sz w:val="12"/>
                <w:szCs w:val="12"/>
              </w:rPr>
            </w:pPr>
            <w:r w:rsidRPr="00376F8F">
              <w:rPr>
                <w:sz w:val="12"/>
                <w:szCs w:val="12"/>
              </w:rPr>
              <w:t>30100,10</w:t>
            </w:r>
          </w:p>
        </w:tc>
        <w:tc>
          <w:tcPr>
            <w:tcW w:w="592" w:type="dxa"/>
            <w:shd w:val="clear" w:color="auto" w:fill="auto"/>
            <w:noWrap/>
            <w:vAlign w:val="center"/>
            <w:hideMark/>
          </w:tcPr>
          <w:p w14:paraId="38964052" w14:textId="77777777" w:rsidR="00A9072D" w:rsidRPr="00376F8F" w:rsidRDefault="00A9072D" w:rsidP="001320AF">
            <w:pPr>
              <w:jc w:val="center"/>
              <w:rPr>
                <w:sz w:val="12"/>
                <w:szCs w:val="12"/>
              </w:rPr>
            </w:pPr>
            <w:r w:rsidRPr="00376F8F">
              <w:rPr>
                <w:sz w:val="12"/>
                <w:szCs w:val="12"/>
              </w:rPr>
              <w:t>29952,40</w:t>
            </w:r>
          </w:p>
        </w:tc>
        <w:tc>
          <w:tcPr>
            <w:tcW w:w="592" w:type="dxa"/>
            <w:shd w:val="clear" w:color="auto" w:fill="auto"/>
            <w:noWrap/>
            <w:vAlign w:val="center"/>
            <w:hideMark/>
          </w:tcPr>
          <w:p w14:paraId="772E5BFB" w14:textId="77777777" w:rsidR="00A9072D" w:rsidRPr="00376F8F" w:rsidRDefault="00A9072D" w:rsidP="001320AF">
            <w:pPr>
              <w:jc w:val="center"/>
              <w:rPr>
                <w:sz w:val="12"/>
                <w:szCs w:val="12"/>
              </w:rPr>
            </w:pPr>
            <w:r w:rsidRPr="00376F8F">
              <w:rPr>
                <w:sz w:val="12"/>
                <w:szCs w:val="12"/>
              </w:rPr>
              <w:t>29789,90</w:t>
            </w:r>
          </w:p>
        </w:tc>
        <w:tc>
          <w:tcPr>
            <w:tcW w:w="592" w:type="dxa"/>
            <w:shd w:val="clear" w:color="auto" w:fill="auto"/>
            <w:noWrap/>
            <w:vAlign w:val="center"/>
            <w:hideMark/>
          </w:tcPr>
          <w:p w14:paraId="488BB65A" w14:textId="77777777" w:rsidR="00A9072D" w:rsidRPr="00376F8F" w:rsidRDefault="00A9072D" w:rsidP="001320AF">
            <w:pPr>
              <w:jc w:val="center"/>
              <w:rPr>
                <w:sz w:val="12"/>
                <w:szCs w:val="12"/>
              </w:rPr>
            </w:pPr>
            <w:r w:rsidRPr="00376F8F">
              <w:rPr>
                <w:sz w:val="12"/>
                <w:szCs w:val="12"/>
              </w:rPr>
              <w:t>28549,20</w:t>
            </w:r>
          </w:p>
        </w:tc>
        <w:tc>
          <w:tcPr>
            <w:tcW w:w="592" w:type="dxa"/>
            <w:shd w:val="clear" w:color="auto" w:fill="auto"/>
            <w:noWrap/>
            <w:vAlign w:val="center"/>
            <w:hideMark/>
          </w:tcPr>
          <w:p w14:paraId="32DF7270" w14:textId="77777777" w:rsidR="00A9072D" w:rsidRPr="00376F8F" w:rsidRDefault="00A9072D" w:rsidP="001320AF">
            <w:pPr>
              <w:jc w:val="center"/>
              <w:rPr>
                <w:sz w:val="12"/>
                <w:szCs w:val="12"/>
              </w:rPr>
            </w:pPr>
            <w:r w:rsidRPr="00376F8F">
              <w:rPr>
                <w:sz w:val="12"/>
                <w:szCs w:val="12"/>
              </w:rPr>
              <w:t>28401,50</w:t>
            </w:r>
          </w:p>
        </w:tc>
        <w:tc>
          <w:tcPr>
            <w:tcW w:w="592" w:type="dxa"/>
            <w:shd w:val="clear" w:color="auto" w:fill="auto"/>
            <w:noWrap/>
            <w:vAlign w:val="center"/>
            <w:hideMark/>
          </w:tcPr>
          <w:p w14:paraId="41360110" w14:textId="77777777" w:rsidR="00A9072D" w:rsidRPr="00376F8F" w:rsidRDefault="00A9072D" w:rsidP="001320AF">
            <w:pPr>
              <w:jc w:val="center"/>
              <w:rPr>
                <w:sz w:val="12"/>
                <w:szCs w:val="12"/>
              </w:rPr>
            </w:pPr>
            <w:r w:rsidRPr="00376F8F">
              <w:rPr>
                <w:sz w:val="12"/>
                <w:szCs w:val="12"/>
              </w:rPr>
              <w:t>28253,80</w:t>
            </w:r>
          </w:p>
        </w:tc>
      </w:tr>
    </w:tbl>
    <w:p w14:paraId="0427C49A" w14:textId="77777777" w:rsidR="00A9072D" w:rsidRDefault="00A9072D" w:rsidP="00A9072D"/>
    <w:p w14:paraId="04AE0338" w14:textId="77777777" w:rsidR="00A9072D" w:rsidRPr="00F75DBA" w:rsidRDefault="00A9072D" w:rsidP="00A9072D">
      <w:pPr>
        <w:autoSpaceDE w:val="0"/>
        <w:autoSpaceDN w:val="0"/>
        <w:adjustRightInd w:val="0"/>
        <w:jc w:val="center"/>
        <w:rPr>
          <w:szCs w:val="28"/>
        </w:rPr>
      </w:pPr>
    </w:p>
    <w:p w14:paraId="733CB54C" w14:textId="77777777" w:rsidR="00A9072D" w:rsidRPr="009402BA" w:rsidRDefault="00A9072D" w:rsidP="00A9072D">
      <w:pPr>
        <w:rPr>
          <w:sz w:val="28"/>
          <w:szCs w:val="28"/>
        </w:rPr>
        <w:sectPr w:rsidR="00A9072D" w:rsidRPr="009402BA" w:rsidSect="00095E17">
          <w:headerReference w:type="default" r:id="rId46"/>
          <w:pgSz w:w="16838" w:h="11906" w:orient="landscape" w:code="9"/>
          <w:pgMar w:top="1701" w:right="1134" w:bottom="850" w:left="1134" w:header="720" w:footer="284" w:gutter="0"/>
          <w:cols w:space="720"/>
          <w:docGrid w:linePitch="272"/>
        </w:sectPr>
      </w:pPr>
    </w:p>
    <w:p w14:paraId="7B0419CB" w14:textId="77777777" w:rsidR="00A9072D" w:rsidRPr="00376F8F" w:rsidRDefault="00A9072D" w:rsidP="00A9072D">
      <w:pPr>
        <w:tabs>
          <w:tab w:val="left" w:pos="3149"/>
        </w:tabs>
        <w:jc w:val="center"/>
        <w:rPr>
          <w:rFonts w:ascii="Times New Roman" w:hAnsi="Times New Roman"/>
          <w:bCs/>
          <w:sz w:val="24"/>
          <w:szCs w:val="24"/>
        </w:rPr>
      </w:pPr>
      <w:r w:rsidRPr="00376F8F">
        <w:rPr>
          <w:rFonts w:ascii="Times New Roman" w:hAnsi="Times New Roman"/>
          <w:bCs/>
          <w:sz w:val="24"/>
          <w:szCs w:val="24"/>
        </w:rPr>
        <w:t xml:space="preserve">Финансовый план ООО «Тепло-энергетические предприятия» </w:t>
      </w:r>
    </w:p>
    <w:p w14:paraId="675E843E" w14:textId="77777777" w:rsidR="00A9072D" w:rsidRDefault="00A9072D" w:rsidP="00A9072D">
      <w:pPr>
        <w:tabs>
          <w:tab w:val="left" w:pos="3149"/>
        </w:tabs>
        <w:jc w:val="center"/>
        <w:rPr>
          <w:bCs/>
          <w:color w:val="000000"/>
          <w:sz w:val="24"/>
          <w:szCs w:val="24"/>
        </w:rPr>
      </w:pPr>
    </w:p>
    <w:tbl>
      <w:tblPr>
        <w:tblW w:w="5300"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8"/>
        <w:gridCol w:w="2904"/>
        <w:gridCol w:w="2962"/>
        <w:gridCol w:w="862"/>
        <w:gridCol w:w="756"/>
        <w:gridCol w:w="756"/>
        <w:gridCol w:w="756"/>
        <w:gridCol w:w="756"/>
        <w:gridCol w:w="756"/>
        <w:gridCol w:w="756"/>
        <w:gridCol w:w="756"/>
        <w:gridCol w:w="756"/>
        <w:gridCol w:w="862"/>
        <w:gridCol w:w="890"/>
        <w:gridCol w:w="1058"/>
      </w:tblGrid>
      <w:tr w:rsidR="00A9072D" w:rsidRPr="00376F8F" w14:paraId="46EA2139" w14:textId="77777777" w:rsidTr="00674E04">
        <w:trPr>
          <w:trHeight w:val="540"/>
        </w:trPr>
        <w:tc>
          <w:tcPr>
            <w:tcW w:w="140" w:type="pct"/>
            <w:vMerge w:val="restart"/>
            <w:shd w:val="clear" w:color="auto" w:fill="auto"/>
            <w:tcMar>
              <w:top w:w="15" w:type="dxa"/>
              <w:left w:w="15" w:type="dxa"/>
              <w:bottom w:w="0" w:type="dxa"/>
              <w:right w:w="15" w:type="dxa"/>
            </w:tcMar>
            <w:vAlign w:val="center"/>
            <w:hideMark/>
          </w:tcPr>
          <w:p w14:paraId="3004365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 xml:space="preserve">№ </w:t>
            </w:r>
            <w:r w:rsidRPr="00376F8F">
              <w:rPr>
                <w:rFonts w:ascii="Times New Roman" w:hAnsi="Times New Roman"/>
                <w:sz w:val="16"/>
                <w:szCs w:val="16"/>
              </w:rPr>
              <w:br/>
              <w:t>п/п</w:t>
            </w:r>
          </w:p>
        </w:tc>
        <w:tc>
          <w:tcPr>
            <w:tcW w:w="906" w:type="pct"/>
            <w:vMerge w:val="restart"/>
            <w:shd w:val="clear" w:color="auto" w:fill="auto"/>
            <w:tcMar>
              <w:top w:w="15" w:type="dxa"/>
              <w:left w:w="15" w:type="dxa"/>
              <w:bottom w:w="0" w:type="dxa"/>
              <w:right w:w="15" w:type="dxa"/>
            </w:tcMar>
            <w:vAlign w:val="center"/>
            <w:hideMark/>
          </w:tcPr>
          <w:p w14:paraId="2CA545B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Источники финансирования</w:t>
            </w:r>
          </w:p>
        </w:tc>
        <w:tc>
          <w:tcPr>
            <w:tcW w:w="3628" w:type="pct"/>
            <w:gridSpan w:val="12"/>
            <w:shd w:val="clear" w:color="auto" w:fill="auto"/>
            <w:tcMar>
              <w:top w:w="15" w:type="dxa"/>
              <w:left w:w="15" w:type="dxa"/>
              <w:bottom w:w="0" w:type="dxa"/>
              <w:right w:w="15" w:type="dxa"/>
            </w:tcMar>
            <w:vAlign w:val="center"/>
            <w:hideMark/>
          </w:tcPr>
          <w:p w14:paraId="5B70CB2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 xml:space="preserve">Расходы на реализацию инвестиционной программы (тыс. руб. без НДС) </w:t>
            </w:r>
            <w:r w:rsidRPr="00376F8F">
              <w:rPr>
                <w:rFonts w:ascii="Times New Roman" w:hAnsi="Times New Roman"/>
                <w:sz w:val="16"/>
                <w:szCs w:val="16"/>
              </w:rPr>
              <w:br/>
              <w:t>(с использованием прогнозных индексов цен)</w:t>
            </w:r>
          </w:p>
        </w:tc>
        <w:tc>
          <w:tcPr>
            <w:tcW w:w="326" w:type="pct"/>
            <w:vMerge w:val="restart"/>
            <w:shd w:val="clear" w:color="auto" w:fill="auto"/>
            <w:tcMar>
              <w:top w:w="15" w:type="dxa"/>
              <w:left w:w="15" w:type="dxa"/>
              <w:bottom w:w="0" w:type="dxa"/>
              <w:right w:w="15" w:type="dxa"/>
            </w:tcMar>
            <w:vAlign w:val="center"/>
            <w:hideMark/>
          </w:tcPr>
          <w:p w14:paraId="112EAE8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По мероприятиям, согласно Форме № 2-ИП ТС</w:t>
            </w:r>
          </w:p>
        </w:tc>
      </w:tr>
      <w:tr w:rsidR="00A9072D" w:rsidRPr="00376F8F" w14:paraId="15387EB4" w14:textId="77777777" w:rsidTr="00674E04">
        <w:trPr>
          <w:trHeight w:val="1590"/>
        </w:trPr>
        <w:tc>
          <w:tcPr>
            <w:tcW w:w="140" w:type="pct"/>
            <w:vMerge/>
            <w:vAlign w:val="center"/>
            <w:hideMark/>
          </w:tcPr>
          <w:p w14:paraId="1F0959AE" w14:textId="77777777" w:rsidR="00A9072D" w:rsidRPr="00376F8F" w:rsidRDefault="00A9072D" w:rsidP="001320AF">
            <w:pPr>
              <w:jc w:val="center"/>
              <w:rPr>
                <w:rFonts w:ascii="Times New Roman" w:hAnsi="Times New Roman"/>
                <w:sz w:val="16"/>
                <w:szCs w:val="16"/>
              </w:rPr>
            </w:pPr>
          </w:p>
        </w:tc>
        <w:tc>
          <w:tcPr>
            <w:tcW w:w="906" w:type="pct"/>
            <w:vMerge/>
            <w:vAlign w:val="center"/>
            <w:hideMark/>
          </w:tcPr>
          <w:p w14:paraId="44C2371C" w14:textId="77777777" w:rsidR="00A9072D" w:rsidRPr="00376F8F" w:rsidRDefault="00A9072D" w:rsidP="001320AF">
            <w:pPr>
              <w:jc w:val="center"/>
              <w:rPr>
                <w:rFonts w:ascii="Times New Roman" w:hAnsi="Times New Roman"/>
                <w:sz w:val="16"/>
                <w:szCs w:val="16"/>
              </w:rPr>
            </w:pPr>
          </w:p>
        </w:tc>
        <w:tc>
          <w:tcPr>
            <w:tcW w:w="924" w:type="pct"/>
            <w:shd w:val="clear" w:color="auto" w:fill="auto"/>
            <w:tcMar>
              <w:top w:w="15" w:type="dxa"/>
              <w:left w:w="15" w:type="dxa"/>
              <w:bottom w:w="0" w:type="dxa"/>
              <w:right w:w="15" w:type="dxa"/>
            </w:tcMar>
            <w:vAlign w:val="center"/>
            <w:hideMark/>
          </w:tcPr>
          <w:p w14:paraId="69C9114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 xml:space="preserve">по видам деятельности </w:t>
            </w:r>
            <w:r w:rsidRPr="00376F8F">
              <w:rPr>
                <w:rFonts w:ascii="Times New Roman" w:hAnsi="Times New Roman"/>
                <w:sz w:val="16"/>
                <w:szCs w:val="16"/>
              </w:rPr>
              <w:br/>
              <w:t xml:space="preserve">(при наличии нескольких регулируемых видов деятельности, указывается каждый </w:t>
            </w:r>
            <w:r w:rsidRPr="00376F8F">
              <w:rPr>
                <w:rFonts w:ascii="Times New Roman" w:hAnsi="Times New Roman"/>
                <w:sz w:val="16"/>
                <w:szCs w:val="16"/>
              </w:rPr>
              <w:br/>
              <w:t>в отдельном столбце, для которого проектируется инвестиционная программа)</w:t>
            </w:r>
          </w:p>
        </w:tc>
        <w:tc>
          <w:tcPr>
            <w:tcW w:w="269" w:type="pct"/>
            <w:vMerge w:val="restart"/>
            <w:shd w:val="clear" w:color="auto" w:fill="auto"/>
            <w:tcMar>
              <w:top w:w="15" w:type="dxa"/>
              <w:left w:w="15" w:type="dxa"/>
              <w:bottom w:w="0" w:type="dxa"/>
              <w:right w:w="15" w:type="dxa"/>
            </w:tcMar>
            <w:vAlign w:val="center"/>
            <w:hideMark/>
          </w:tcPr>
          <w:p w14:paraId="61A89E0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Всего</w:t>
            </w:r>
          </w:p>
        </w:tc>
        <w:tc>
          <w:tcPr>
            <w:tcW w:w="2435" w:type="pct"/>
            <w:gridSpan w:val="10"/>
            <w:shd w:val="clear" w:color="auto" w:fill="auto"/>
            <w:tcMar>
              <w:top w:w="15" w:type="dxa"/>
              <w:left w:w="15" w:type="dxa"/>
              <w:bottom w:w="0" w:type="dxa"/>
              <w:right w:w="15" w:type="dxa"/>
            </w:tcMar>
            <w:vAlign w:val="center"/>
            <w:hideMark/>
          </w:tcPr>
          <w:p w14:paraId="1CC3F04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 xml:space="preserve">по годам реализации </w:t>
            </w:r>
            <w:r w:rsidRPr="00376F8F">
              <w:rPr>
                <w:rFonts w:ascii="Times New Roman" w:hAnsi="Times New Roman"/>
                <w:sz w:val="16"/>
                <w:szCs w:val="16"/>
              </w:rPr>
              <w:br/>
              <w:t xml:space="preserve">(указывается по каждому году реализации, на который проектируется инвестиционная программа, в отдельном </w:t>
            </w:r>
            <w:r w:rsidRPr="00376F8F">
              <w:rPr>
                <w:rFonts w:ascii="Times New Roman" w:hAnsi="Times New Roman"/>
                <w:sz w:val="16"/>
                <w:szCs w:val="16"/>
              </w:rPr>
              <w:br/>
              <w:t>столбце)</w:t>
            </w:r>
          </w:p>
        </w:tc>
        <w:tc>
          <w:tcPr>
            <w:tcW w:w="326" w:type="pct"/>
            <w:vMerge/>
            <w:vAlign w:val="center"/>
            <w:hideMark/>
          </w:tcPr>
          <w:p w14:paraId="23E4A271" w14:textId="77777777" w:rsidR="00A9072D" w:rsidRPr="00376F8F" w:rsidRDefault="00A9072D" w:rsidP="001320AF">
            <w:pPr>
              <w:jc w:val="center"/>
              <w:rPr>
                <w:rFonts w:ascii="Times New Roman" w:hAnsi="Times New Roman"/>
                <w:sz w:val="16"/>
                <w:szCs w:val="16"/>
              </w:rPr>
            </w:pPr>
          </w:p>
        </w:tc>
      </w:tr>
      <w:tr w:rsidR="00A9072D" w:rsidRPr="00376F8F" w14:paraId="6946A43F" w14:textId="77777777" w:rsidTr="00674E04">
        <w:trPr>
          <w:trHeight w:val="240"/>
        </w:trPr>
        <w:tc>
          <w:tcPr>
            <w:tcW w:w="140" w:type="pct"/>
            <w:vMerge/>
            <w:vAlign w:val="center"/>
            <w:hideMark/>
          </w:tcPr>
          <w:p w14:paraId="336174F7" w14:textId="77777777" w:rsidR="00A9072D" w:rsidRPr="00376F8F" w:rsidRDefault="00A9072D" w:rsidP="001320AF">
            <w:pPr>
              <w:jc w:val="center"/>
              <w:rPr>
                <w:rFonts w:ascii="Times New Roman" w:hAnsi="Times New Roman"/>
                <w:sz w:val="16"/>
                <w:szCs w:val="16"/>
              </w:rPr>
            </w:pPr>
          </w:p>
        </w:tc>
        <w:tc>
          <w:tcPr>
            <w:tcW w:w="906" w:type="pct"/>
            <w:vMerge/>
            <w:vAlign w:val="center"/>
            <w:hideMark/>
          </w:tcPr>
          <w:p w14:paraId="3CD0FCB3" w14:textId="77777777" w:rsidR="00A9072D" w:rsidRPr="00376F8F" w:rsidRDefault="00A9072D" w:rsidP="001320AF">
            <w:pPr>
              <w:jc w:val="center"/>
              <w:rPr>
                <w:rFonts w:ascii="Times New Roman" w:hAnsi="Times New Roman"/>
                <w:sz w:val="16"/>
                <w:szCs w:val="16"/>
              </w:rPr>
            </w:pPr>
          </w:p>
        </w:tc>
        <w:tc>
          <w:tcPr>
            <w:tcW w:w="924" w:type="pct"/>
            <w:vMerge w:val="restart"/>
            <w:shd w:val="clear" w:color="auto" w:fill="auto"/>
            <w:tcMar>
              <w:top w:w="15" w:type="dxa"/>
              <w:left w:w="15" w:type="dxa"/>
              <w:bottom w:w="0" w:type="dxa"/>
              <w:right w:w="15" w:type="dxa"/>
            </w:tcMar>
            <w:vAlign w:val="center"/>
            <w:hideMark/>
          </w:tcPr>
          <w:p w14:paraId="387B381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Производство тепловой энергии</w:t>
            </w:r>
          </w:p>
        </w:tc>
        <w:tc>
          <w:tcPr>
            <w:tcW w:w="269" w:type="pct"/>
            <w:vMerge/>
            <w:vAlign w:val="center"/>
            <w:hideMark/>
          </w:tcPr>
          <w:p w14:paraId="6A24AF9C" w14:textId="77777777" w:rsidR="00A9072D" w:rsidRPr="00376F8F" w:rsidRDefault="00A9072D" w:rsidP="001320AF">
            <w:pPr>
              <w:jc w:val="center"/>
              <w:rPr>
                <w:rFonts w:ascii="Times New Roman" w:hAnsi="Times New Roman"/>
                <w:sz w:val="16"/>
                <w:szCs w:val="16"/>
              </w:rPr>
            </w:pPr>
          </w:p>
        </w:tc>
        <w:tc>
          <w:tcPr>
            <w:tcW w:w="2435" w:type="pct"/>
            <w:gridSpan w:val="10"/>
            <w:shd w:val="clear" w:color="auto" w:fill="auto"/>
            <w:tcMar>
              <w:top w:w="15" w:type="dxa"/>
              <w:left w:w="15" w:type="dxa"/>
              <w:bottom w:w="0" w:type="dxa"/>
              <w:right w:w="15" w:type="dxa"/>
            </w:tcMar>
            <w:vAlign w:val="center"/>
            <w:hideMark/>
          </w:tcPr>
          <w:p w14:paraId="1C71F646" w14:textId="77777777" w:rsidR="00A9072D" w:rsidRPr="00376F8F" w:rsidRDefault="00A9072D" w:rsidP="001320AF">
            <w:pPr>
              <w:jc w:val="center"/>
              <w:rPr>
                <w:rFonts w:ascii="Times New Roman" w:hAnsi="Times New Roman"/>
                <w:sz w:val="16"/>
                <w:szCs w:val="16"/>
              </w:rPr>
            </w:pPr>
          </w:p>
        </w:tc>
        <w:tc>
          <w:tcPr>
            <w:tcW w:w="326" w:type="pct"/>
            <w:vMerge/>
            <w:vAlign w:val="center"/>
            <w:hideMark/>
          </w:tcPr>
          <w:p w14:paraId="5B01A5E8" w14:textId="77777777" w:rsidR="00A9072D" w:rsidRPr="00376F8F" w:rsidRDefault="00A9072D" w:rsidP="001320AF">
            <w:pPr>
              <w:jc w:val="center"/>
              <w:rPr>
                <w:rFonts w:ascii="Times New Roman" w:hAnsi="Times New Roman"/>
                <w:sz w:val="16"/>
                <w:szCs w:val="16"/>
              </w:rPr>
            </w:pPr>
          </w:p>
        </w:tc>
      </w:tr>
      <w:tr w:rsidR="00674E04" w:rsidRPr="00376F8F" w14:paraId="3734CD23" w14:textId="77777777" w:rsidTr="00674E04">
        <w:trPr>
          <w:trHeight w:val="270"/>
        </w:trPr>
        <w:tc>
          <w:tcPr>
            <w:tcW w:w="140" w:type="pct"/>
            <w:vMerge/>
            <w:vAlign w:val="center"/>
            <w:hideMark/>
          </w:tcPr>
          <w:p w14:paraId="56180576" w14:textId="77777777" w:rsidR="00A9072D" w:rsidRPr="00376F8F" w:rsidRDefault="00A9072D" w:rsidP="001320AF">
            <w:pPr>
              <w:jc w:val="center"/>
              <w:rPr>
                <w:rFonts w:ascii="Times New Roman" w:hAnsi="Times New Roman"/>
                <w:sz w:val="16"/>
                <w:szCs w:val="16"/>
              </w:rPr>
            </w:pPr>
          </w:p>
        </w:tc>
        <w:tc>
          <w:tcPr>
            <w:tcW w:w="906" w:type="pct"/>
            <w:vMerge/>
            <w:vAlign w:val="center"/>
            <w:hideMark/>
          </w:tcPr>
          <w:p w14:paraId="72967461" w14:textId="77777777" w:rsidR="00A9072D" w:rsidRPr="00376F8F" w:rsidRDefault="00A9072D" w:rsidP="001320AF">
            <w:pPr>
              <w:jc w:val="center"/>
              <w:rPr>
                <w:rFonts w:ascii="Times New Roman" w:hAnsi="Times New Roman"/>
                <w:sz w:val="16"/>
                <w:szCs w:val="16"/>
              </w:rPr>
            </w:pPr>
          </w:p>
        </w:tc>
        <w:tc>
          <w:tcPr>
            <w:tcW w:w="924" w:type="pct"/>
            <w:vMerge/>
            <w:vAlign w:val="center"/>
            <w:hideMark/>
          </w:tcPr>
          <w:p w14:paraId="10FB9864" w14:textId="77777777" w:rsidR="00A9072D" w:rsidRPr="00376F8F" w:rsidRDefault="00A9072D" w:rsidP="001320AF">
            <w:pPr>
              <w:jc w:val="center"/>
              <w:rPr>
                <w:rFonts w:ascii="Times New Roman" w:hAnsi="Times New Roman"/>
                <w:sz w:val="16"/>
                <w:szCs w:val="16"/>
              </w:rPr>
            </w:pPr>
          </w:p>
        </w:tc>
        <w:tc>
          <w:tcPr>
            <w:tcW w:w="269" w:type="pct"/>
            <w:vMerge/>
            <w:vAlign w:val="center"/>
            <w:hideMark/>
          </w:tcPr>
          <w:p w14:paraId="1F11DE37" w14:textId="77777777" w:rsidR="00A9072D" w:rsidRPr="00376F8F" w:rsidRDefault="00A9072D" w:rsidP="001320AF">
            <w:pPr>
              <w:jc w:val="center"/>
              <w:rPr>
                <w:rFonts w:ascii="Times New Roman" w:hAnsi="Times New Roman"/>
                <w:sz w:val="16"/>
                <w:szCs w:val="16"/>
              </w:rPr>
            </w:pPr>
          </w:p>
        </w:tc>
        <w:tc>
          <w:tcPr>
            <w:tcW w:w="236" w:type="pct"/>
            <w:shd w:val="clear" w:color="auto" w:fill="auto"/>
            <w:tcMar>
              <w:top w:w="15" w:type="dxa"/>
              <w:left w:w="15" w:type="dxa"/>
              <w:bottom w:w="0" w:type="dxa"/>
              <w:right w:w="15" w:type="dxa"/>
            </w:tcMar>
            <w:vAlign w:val="center"/>
            <w:hideMark/>
          </w:tcPr>
          <w:p w14:paraId="0B86AC1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2017</w:t>
            </w:r>
          </w:p>
        </w:tc>
        <w:tc>
          <w:tcPr>
            <w:tcW w:w="236" w:type="pct"/>
            <w:shd w:val="clear" w:color="auto" w:fill="auto"/>
            <w:tcMar>
              <w:top w:w="15" w:type="dxa"/>
              <w:left w:w="15" w:type="dxa"/>
              <w:bottom w:w="0" w:type="dxa"/>
              <w:right w:w="15" w:type="dxa"/>
            </w:tcMar>
            <w:vAlign w:val="center"/>
            <w:hideMark/>
          </w:tcPr>
          <w:p w14:paraId="4883B19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2018</w:t>
            </w:r>
          </w:p>
        </w:tc>
        <w:tc>
          <w:tcPr>
            <w:tcW w:w="236" w:type="pct"/>
            <w:shd w:val="clear" w:color="auto" w:fill="auto"/>
            <w:tcMar>
              <w:top w:w="15" w:type="dxa"/>
              <w:left w:w="15" w:type="dxa"/>
              <w:bottom w:w="0" w:type="dxa"/>
              <w:right w:w="15" w:type="dxa"/>
            </w:tcMar>
            <w:vAlign w:val="center"/>
            <w:hideMark/>
          </w:tcPr>
          <w:p w14:paraId="7F4198A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2019</w:t>
            </w:r>
          </w:p>
        </w:tc>
        <w:tc>
          <w:tcPr>
            <w:tcW w:w="236" w:type="pct"/>
            <w:shd w:val="clear" w:color="auto" w:fill="auto"/>
            <w:tcMar>
              <w:top w:w="15" w:type="dxa"/>
              <w:left w:w="15" w:type="dxa"/>
              <w:bottom w:w="0" w:type="dxa"/>
              <w:right w:w="15" w:type="dxa"/>
            </w:tcMar>
            <w:vAlign w:val="center"/>
            <w:hideMark/>
          </w:tcPr>
          <w:p w14:paraId="128AC0A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2020</w:t>
            </w:r>
          </w:p>
        </w:tc>
        <w:tc>
          <w:tcPr>
            <w:tcW w:w="236" w:type="pct"/>
            <w:shd w:val="clear" w:color="auto" w:fill="auto"/>
            <w:tcMar>
              <w:top w:w="15" w:type="dxa"/>
              <w:left w:w="15" w:type="dxa"/>
              <w:bottom w:w="0" w:type="dxa"/>
              <w:right w:w="15" w:type="dxa"/>
            </w:tcMar>
            <w:vAlign w:val="center"/>
            <w:hideMark/>
          </w:tcPr>
          <w:p w14:paraId="700D62C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2021</w:t>
            </w:r>
          </w:p>
        </w:tc>
        <w:tc>
          <w:tcPr>
            <w:tcW w:w="236" w:type="pct"/>
            <w:shd w:val="clear" w:color="auto" w:fill="auto"/>
            <w:tcMar>
              <w:top w:w="15" w:type="dxa"/>
              <w:left w:w="15" w:type="dxa"/>
              <w:bottom w:w="0" w:type="dxa"/>
              <w:right w:w="15" w:type="dxa"/>
            </w:tcMar>
            <w:vAlign w:val="center"/>
            <w:hideMark/>
          </w:tcPr>
          <w:p w14:paraId="4C92D77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2022</w:t>
            </w:r>
          </w:p>
        </w:tc>
        <w:tc>
          <w:tcPr>
            <w:tcW w:w="236" w:type="pct"/>
            <w:shd w:val="clear" w:color="auto" w:fill="auto"/>
            <w:tcMar>
              <w:top w:w="15" w:type="dxa"/>
              <w:left w:w="15" w:type="dxa"/>
              <w:bottom w:w="0" w:type="dxa"/>
              <w:right w:w="15" w:type="dxa"/>
            </w:tcMar>
            <w:vAlign w:val="center"/>
            <w:hideMark/>
          </w:tcPr>
          <w:p w14:paraId="3860B73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2023</w:t>
            </w:r>
          </w:p>
        </w:tc>
        <w:tc>
          <w:tcPr>
            <w:tcW w:w="236" w:type="pct"/>
            <w:shd w:val="clear" w:color="auto" w:fill="auto"/>
            <w:tcMar>
              <w:top w:w="15" w:type="dxa"/>
              <w:left w:w="15" w:type="dxa"/>
              <w:bottom w:w="0" w:type="dxa"/>
              <w:right w:w="15" w:type="dxa"/>
            </w:tcMar>
            <w:vAlign w:val="center"/>
            <w:hideMark/>
          </w:tcPr>
          <w:p w14:paraId="716086C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2024</w:t>
            </w:r>
          </w:p>
        </w:tc>
        <w:tc>
          <w:tcPr>
            <w:tcW w:w="269" w:type="pct"/>
            <w:shd w:val="clear" w:color="auto" w:fill="auto"/>
            <w:tcMar>
              <w:top w:w="15" w:type="dxa"/>
              <w:left w:w="15" w:type="dxa"/>
              <w:bottom w:w="0" w:type="dxa"/>
              <w:right w:w="15" w:type="dxa"/>
            </w:tcMar>
            <w:vAlign w:val="center"/>
            <w:hideMark/>
          </w:tcPr>
          <w:p w14:paraId="1F20429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2025</w:t>
            </w:r>
          </w:p>
        </w:tc>
        <w:tc>
          <w:tcPr>
            <w:tcW w:w="278" w:type="pct"/>
            <w:shd w:val="clear" w:color="auto" w:fill="auto"/>
            <w:tcMar>
              <w:top w:w="15" w:type="dxa"/>
              <w:left w:w="15" w:type="dxa"/>
              <w:bottom w:w="0" w:type="dxa"/>
              <w:right w:w="15" w:type="dxa"/>
            </w:tcMar>
            <w:vAlign w:val="center"/>
            <w:hideMark/>
          </w:tcPr>
          <w:p w14:paraId="33A64AE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2026</w:t>
            </w:r>
          </w:p>
        </w:tc>
        <w:tc>
          <w:tcPr>
            <w:tcW w:w="326" w:type="pct"/>
            <w:vMerge/>
            <w:vAlign w:val="center"/>
            <w:hideMark/>
          </w:tcPr>
          <w:p w14:paraId="0D956448" w14:textId="77777777" w:rsidR="00A9072D" w:rsidRPr="00376F8F" w:rsidRDefault="00A9072D" w:rsidP="001320AF">
            <w:pPr>
              <w:jc w:val="center"/>
              <w:rPr>
                <w:rFonts w:ascii="Times New Roman" w:hAnsi="Times New Roman"/>
                <w:sz w:val="16"/>
                <w:szCs w:val="16"/>
              </w:rPr>
            </w:pPr>
          </w:p>
        </w:tc>
      </w:tr>
      <w:tr w:rsidR="00674E04" w:rsidRPr="00376F8F" w14:paraId="29EC35C6" w14:textId="77777777" w:rsidTr="00674E04">
        <w:trPr>
          <w:trHeight w:val="270"/>
        </w:trPr>
        <w:tc>
          <w:tcPr>
            <w:tcW w:w="140" w:type="pct"/>
            <w:shd w:val="clear" w:color="auto" w:fill="auto"/>
            <w:noWrap/>
            <w:tcMar>
              <w:top w:w="15" w:type="dxa"/>
              <w:left w:w="15" w:type="dxa"/>
              <w:bottom w:w="0" w:type="dxa"/>
              <w:right w:w="15" w:type="dxa"/>
            </w:tcMar>
            <w:vAlign w:val="center"/>
            <w:hideMark/>
          </w:tcPr>
          <w:p w14:paraId="7FAE8D4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w:t>
            </w:r>
          </w:p>
        </w:tc>
        <w:tc>
          <w:tcPr>
            <w:tcW w:w="906" w:type="pct"/>
            <w:shd w:val="clear" w:color="auto" w:fill="auto"/>
            <w:noWrap/>
            <w:tcMar>
              <w:top w:w="15" w:type="dxa"/>
              <w:left w:w="15" w:type="dxa"/>
              <w:bottom w:w="0" w:type="dxa"/>
              <w:right w:w="15" w:type="dxa"/>
            </w:tcMar>
            <w:vAlign w:val="center"/>
            <w:hideMark/>
          </w:tcPr>
          <w:p w14:paraId="666EEDA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w:t>
            </w:r>
          </w:p>
        </w:tc>
        <w:tc>
          <w:tcPr>
            <w:tcW w:w="924" w:type="pct"/>
            <w:shd w:val="clear" w:color="auto" w:fill="auto"/>
            <w:noWrap/>
            <w:tcMar>
              <w:top w:w="15" w:type="dxa"/>
              <w:left w:w="15" w:type="dxa"/>
              <w:bottom w:w="0" w:type="dxa"/>
              <w:right w:w="15" w:type="dxa"/>
            </w:tcMar>
            <w:vAlign w:val="center"/>
            <w:hideMark/>
          </w:tcPr>
          <w:p w14:paraId="489F17A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3</w:t>
            </w:r>
          </w:p>
        </w:tc>
        <w:tc>
          <w:tcPr>
            <w:tcW w:w="269" w:type="pct"/>
            <w:shd w:val="clear" w:color="auto" w:fill="auto"/>
            <w:noWrap/>
            <w:tcMar>
              <w:top w:w="15" w:type="dxa"/>
              <w:left w:w="15" w:type="dxa"/>
              <w:bottom w:w="0" w:type="dxa"/>
              <w:right w:w="15" w:type="dxa"/>
            </w:tcMar>
            <w:vAlign w:val="center"/>
          </w:tcPr>
          <w:p w14:paraId="1A5C07B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4</w:t>
            </w:r>
          </w:p>
        </w:tc>
        <w:tc>
          <w:tcPr>
            <w:tcW w:w="236" w:type="pct"/>
            <w:shd w:val="clear" w:color="auto" w:fill="auto"/>
            <w:noWrap/>
            <w:tcMar>
              <w:top w:w="15" w:type="dxa"/>
              <w:left w:w="15" w:type="dxa"/>
              <w:bottom w:w="0" w:type="dxa"/>
              <w:right w:w="15" w:type="dxa"/>
            </w:tcMar>
            <w:vAlign w:val="center"/>
          </w:tcPr>
          <w:p w14:paraId="579FBB7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5</w:t>
            </w:r>
          </w:p>
        </w:tc>
        <w:tc>
          <w:tcPr>
            <w:tcW w:w="236" w:type="pct"/>
            <w:shd w:val="clear" w:color="auto" w:fill="auto"/>
            <w:noWrap/>
            <w:tcMar>
              <w:top w:w="15" w:type="dxa"/>
              <w:left w:w="15" w:type="dxa"/>
              <w:bottom w:w="0" w:type="dxa"/>
              <w:right w:w="15" w:type="dxa"/>
            </w:tcMar>
            <w:vAlign w:val="center"/>
          </w:tcPr>
          <w:p w14:paraId="25E8680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6</w:t>
            </w:r>
          </w:p>
        </w:tc>
        <w:tc>
          <w:tcPr>
            <w:tcW w:w="236" w:type="pct"/>
            <w:shd w:val="clear" w:color="auto" w:fill="auto"/>
            <w:noWrap/>
            <w:tcMar>
              <w:top w:w="15" w:type="dxa"/>
              <w:left w:w="15" w:type="dxa"/>
              <w:bottom w:w="0" w:type="dxa"/>
              <w:right w:w="15" w:type="dxa"/>
            </w:tcMar>
            <w:vAlign w:val="center"/>
          </w:tcPr>
          <w:p w14:paraId="5FEAADA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7</w:t>
            </w:r>
          </w:p>
        </w:tc>
        <w:tc>
          <w:tcPr>
            <w:tcW w:w="236" w:type="pct"/>
            <w:shd w:val="clear" w:color="auto" w:fill="auto"/>
            <w:noWrap/>
            <w:tcMar>
              <w:top w:w="15" w:type="dxa"/>
              <w:left w:w="15" w:type="dxa"/>
              <w:bottom w:w="0" w:type="dxa"/>
              <w:right w:w="15" w:type="dxa"/>
            </w:tcMar>
            <w:vAlign w:val="center"/>
          </w:tcPr>
          <w:p w14:paraId="4915B25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8</w:t>
            </w:r>
          </w:p>
        </w:tc>
        <w:tc>
          <w:tcPr>
            <w:tcW w:w="236" w:type="pct"/>
            <w:shd w:val="clear" w:color="auto" w:fill="auto"/>
            <w:noWrap/>
            <w:tcMar>
              <w:top w:w="15" w:type="dxa"/>
              <w:left w:w="15" w:type="dxa"/>
              <w:bottom w:w="0" w:type="dxa"/>
              <w:right w:w="15" w:type="dxa"/>
            </w:tcMar>
            <w:vAlign w:val="center"/>
          </w:tcPr>
          <w:p w14:paraId="6067B46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9</w:t>
            </w:r>
          </w:p>
        </w:tc>
        <w:tc>
          <w:tcPr>
            <w:tcW w:w="236" w:type="pct"/>
            <w:shd w:val="clear" w:color="auto" w:fill="auto"/>
            <w:noWrap/>
            <w:tcMar>
              <w:top w:w="15" w:type="dxa"/>
              <w:left w:w="15" w:type="dxa"/>
              <w:bottom w:w="0" w:type="dxa"/>
              <w:right w:w="15" w:type="dxa"/>
            </w:tcMar>
            <w:vAlign w:val="center"/>
          </w:tcPr>
          <w:p w14:paraId="0580DCD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10</w:t>
            </w:r>
          </w:p>
        </w:tc>
        <w:tc>
          <w:tcPr>
            <w:tcW w:w="236" w:type="pct"/>
            <w:shd w:val="clear" w:color="auto" w:fill="auto"/>
            <w:noWrap/>
            <w:tcMar>
              <w:top w:w="15" w:type="dxa"/>
              <w:left w:w="15" w:type="dxa"/>
              <w:bottom w:w="0" w:type="dxa"/>
              <w:right w:w="15" w:type="dxa"/>
            </w:tcMar>
            <w:vAlign w:val="center"/>
          </w:tcPr>
          <w:p w14:paraId="3BA4DC8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11</w:t>
            </w:r>
          </w:p>
        </w:tc>
        <w:tc>
          <w:tcPr>
            <w:tcW w:w="236" w:type="pct"/>
            <w:shd w:val="clear" w:color="auto" w:fill="auto"/>
            <w:noWrap/>
            <w:tcMar>
              <w:top w:w="15" w:type="dxa"/>
              <w:left w:w="15" w:type="dxa"/>
              <w:bottom w:w="0" w:type="dxa"/>
              <w:right w:w="15" w:type="dxa"/>
            </w:tcMar>
            <w:vAlign w:val="center"/>
          </w:tcPr>
          <w:p w14:paraId="3EACF84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12</w:t>
            </w:r>
          </w:p>
        </w:tc>
        <w:tc>
          <w:tcPr>
            <w:tcW w:w="269" w:type="pct"/>
            <w:shd w:val="clear" w:color="auto" w:fill="auto"/>
            <w:noWrap/>
            <w:tcMar>
              <w:top w:w="15" w:type="dxa"/>
              <w:left w:w="15" w:type="dxa"/>
              <w:bottom w:w="0" w:type="dxa"/>
              <w:right w:w="15" w:type="dxa"/>
            </w:tcMar>
            <w:vAlign w:val="center"/>
          </w:tcPr>
          <w:p w14:paraId="0CBD1EA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13</w:t>
            </w:r>
          </w:p>
        </w:tc>
        <w:tc>
          <w:tcPr>
            <w:tcW w:w="278" w:type="pct"/>
            <w:shd w:val="clear" w:color="auto" w:fill="auto"/>
            <w:noWrap/>
            <w:tcMar>
              <w:top w:w="15" w:type="dxa"/>
              <w:left w:w="15" w:type="dxa"/>
              <w:bottom w:w="0" w:type="dxa"/>
              <w:right w:w="15" w:type="dxa"/>
            </w:tcMar>
            <w:vAlign w:val="center"/>
          </w:tcPr>
          <w:p w14:paraId="4E4D86E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14</w:t>
            </w:r>
          </w:p>
        </w:tc>
        <w:tc>
          <w:tcPr>
            <w:tcW w:w="326" w:type="pct"/>
            <w:shd w:val="clear" w:color="auto" w:fill="auto"/>
            <w:noWrap/>
            <w:tcMar>
              <w:top w:w="15" w:type="dxa"/>
              <w:left w:w="15" w:type="dxa"/>
              <w:bottom w:w="0" w:type="dxa"/>
              <w:right w:w="15" w:type="dxa"/>
            </w:tcMar>
            <w:vAlign w:val="center"/>
          </w:tcPr>
          <w:p w14:paraId="0F3CC8B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15</w:t>
            </w:r>
          </w:p>
        </w:tc>
      </w:tr>
      <w:tr w:rsidR="00674E04" w:rsidRPr="00376F8F" w14:paraId="4E24E54A" w14:textId="77777777" w:rsidTr="00674E04">
        <w:trPr>
          <w:trHeight w:val="270"/>
        </w:trPr>
        <w:tc>
          <w:tcPr>
            <w:tcW w:w="140" w:type="pct"/>
            <w:shd w:val="clear" w:color="auto" w:fill="auto"/>
            <w:noWrap/>
            <w:tcMar>
              <w:top w:w="15" w:type="dxa"/>
              <w:left w:w="15" w:type="dxa"/>
              <w:bottom w:w="0" w:type="dxa"/>
              <w:right w:w="15" w:type="dxa"/>
            </w:tcMar>
            <w:vAlign w:val="center"/>
            <w:hideMark/>
          </w:tcPr>
          <w:p w14:paraId="65D7AFF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w:t>
            </w:r>
          </w:p>
        </w:tc>
        <w:tc>
          <w:tcPr>
            <w:tcW w:w="906" w:type="pct"/>
            <w:shd w:val="clear" w:color="auto" w:fill="auto"/>
            <w:noWrap/>
            <w:tcMar>
              <w:top w:w="15" w:type="dxa"/>
              <w:left w:w="15" w:type="dxa"/>
              <w:bottom w:w="0" w:type="dxa"/>
              <w:right w:w="15" w:type="dxa"/>
            </w:tcMar>
            <w:vAlign w:val="center"/>
            <w:hideMark/>
          </w:tcPr>
          <w:p w14:paraId="1E876C8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Собственные средства</w:t>
            </w:r>
          </w:p>
        </w:tc>
        <w:tc>
          <w:tcPr>
            <w:tcW w:w="924" w:type="pct"/>
            <w:shd w:val="clear" w:color="auto" w:fill="auto"/>
            <w:noWrap/>
            <w:tcMar>
              <w:top w:w="15" w:type="dxa"/>
              <w:left w:w="15" w:type="dxa"/>
              <w:bottom w:w="0" w:type="dxa"/>
              <w:right w:w="15" w:type="dxa"/>
            </w:tcMar>
            <w:vAlign w:val="center"/>
            <w:hideMark/>
          </w:tcPr>
          <w:p w14:paraId="4C5C4FC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53 901,40</w:t>
            </w:r>
          </w:p>
        </w:tc>
        <w:tc>
          <w:tcPr>
            <w:tcW w:w="269" w:type="pct"/>
            <w:shd w:val="clear" w:color="auto" w:fill="auto"/>
            <w:noWrap/>
            <w:tcMar>
              <w:top w:w="15" w:type="dxa"/>
              <w:left w:w="15" w:type="dxa"/>
              <w:bottom w:w="0" w:type="dxa"/>
              <w:right w:w="15" w:type="dxa"/>
            </w:tcMar>
            <w:vAlign w:val="center"/>
            <w:hideMark/>
          </w:tcPr>
          <w:p w14:paraId="0C6DC7C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53 901,40</w:t>
            </w:r>
          </w:p>
        </w:tc>
        <w:tc>
          <w:tcPr>
            <w:tcW w:w="236" w:type="pct"/>
            <w:shd w:val="clear" w:color="auto" w:fill="auto"/>
            <w:noWrap/>
            <w:tcMar>
              <w:top w:w="15" w:type="dxa"/>
              <w:left w:w="15" w:type="dxa"/>
              <w:bottom w:w="0" w:type="dxa"/>
              <w:right w:w="15" w:type="dxa"/>
            </w:tcMar>
            <w:vAlign w:val="center"/>
            <w:hideMark/>
          </w:tcPr>
          <w:p w14:paraId="6A97185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2 436,90</w:t>
            </w:r>
          </w:p>
        </w:tc>
        <w:tc>
          <w:tcPr>
            <w:tcW w:w="236" w:type="pct"/>
            <w:shd w:val="clear" w:color="auto" w:fill="auto"/>
            <w:noWrap/>
            <w:tcMar>
              <w:top w:w="15" w:type="dxa"/>
              <w:left w:w="15" w:type="dxa"/>
              <w:bottom w:w="0" w:type="dxa"/>
              <w:right w:w="15" w:type="dxa"/>
            </w:tcMar>
            <w:vAlign w:val="center"/>
            <w:hideMark/>
          </w:tcPr>
          <w:p w14:paraId="418E31D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2 962,60</w:t>
            </w:r>
          </w:p>
        </w:tc>
        <w:tc>
          <w:tcPr>
            <w:tcW w:w="236" w:type="pct"/>
            <w:shd w:val="clear" w:color="auto" w:fill="auto"/>
            <w:noWrap/>
            <w:tcMar>
              <w:top w:w="15" w:type="dxa"/>
              <w:left w:w="15" w:type="dxa"/>
              <w:bottom w:w="0" w:type="dxa"/>
              <w:right w:w="15" w:type="dxa"/>
            </w:tcMar>
            <w:vAlign w:val="center"/>
            <w:hideMark/>
          </w:tcPr>
          <w:p w14:paraId="071A528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3 481,90</w:t>
            </w:r>
          </w:p>
        </w:tc>
        <w:tc>
          <w:tcPr>
            <w:tcW w:w="236" w:type="pct"/>
            <w:shd w:val="clear" w:color="auto" w:fill="auto"/>
            <w:noWrap/>
            <w:tcMar>
              <w:top w:w="15" w:type="dxa"/>
              <w:left w:w="15" w:type="dxa"/>
              <w:bottom w:w="0" w:type="dxa"/>
              <w:right w:w="15" w:type="dxa"/>
            </w:tcMar>
            <w:vAlign w:val="center"/>
            <w:hideMark/>
          </w:tcPr>
          <w:p w14:paraId="17DCEDF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4 830,30</w:t>
            </w:r>
          </w:p>
        </w:tc>
        <w:tc>
          <w:tcPr>
            <w:tcW w:w="236" w:type="pct"/>
            <w:shd w:val="clear" w:color="auto" w:fill="auto"/>
            <w:noWrap/>
            <w:tcMar>
              <w:top w:w="15" w:type="dxa"/>
              <w:left w:w="15" w:type="dxa"/>
              <w:bottom w:w="0" w:type="dxa"/>
              <w:right w:w="15" w:type="dxa"/>
            </w:tcMar>
            <w:vAlign w:val="center"/>
            <w:hideMark/>
          </w:tcPr>
          <w:p w14:paraId="11A11BC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5 511,90</w:t>
            </w:r>
          </w:p>
        </w:tc>
        <w:tc>
          <w:tcPr>
            <w:tcW w:w="236" w:type="pct"/>
            <w:shd w:val="clear" w:color="auto" w:fill="auto"/>
            <w:noWrap/>
            <w:tcMar>
              <w:top w:w="15" w:type="dxa"/>
              <w:left w:w="15" w:type="dxa"/>
              <w:bottom w:w="0" w:type="dxa"/>
              <w:right w:w="15" w:type="dxa"/>
            </w:tcMar>
            <w:vAlign w:val="center"/>
            <w:hideMark/>
          </w:tcPr>
          <w:p w14:paraId="6CB38A5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6 647,80</w:t>
            </w:r>
          </w:p>
        </w:tc>
        <w:tc>
          <w:tcPr>
            <w:tcW w:w="236" w:type="pct"/>
            <w:shd w:val="clear" w:color="auto" w:fill="auto"/>
            <w:noWrap/>
            <w:tcMar>
              <w:top w:w="15" w:type="dxa"/>
              <w:left w:w="15" w:type="dxa"/>
              <w:bottom w:w="0" w:type="dxa"/>
              <w:right w:w="15" w:type="dxa"/>
            </w:tcMar>
            <w:vAlign w:val="center"/>
            <w:hideMark/>
          </w:tcPr>
          <w:p w14:paraId="3ECF1EC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7 499,70</w:t>
            </w:r>
          </w:p>
        </w:tc>
        <w:tc>
          <w:tcPr>
            <w:tcW w:w="236" w:type="pct"/>
            <w:shd w:val="clear" w:color="auto" w:fill="auto"/>
            <w:noWrap/>
            <w:tcMar>
              <w:top w:w="15" w:type="dxa"/>
              <w:left w:w="15" w:type="dxa"/>
              <w:bottom w:w="0" w:type="dxa"/>
              <w:right w:w="15" w:type="dxa"/>
            </w:tcMar>
            <w:vAlign w:val="center"/>
            <w:hideMark/>
          </w:tcPr>
          <w:p w14:paraId="2ADC4C7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9 101,60</w:t>
            </w:r>
          </w:p>
        </w:tc>
        <w:tc>
          <w:tcPr>
            <w:tcW w:w="269" w:type="pct"/>
            <w:shd w:val="clear" w:color="auto" w:fill="auto"/>
            <w:noWrap/>
            <w:tcMar>
              <w:top w:w="15" w:type="dxa"/>
              <w:left w:w="15" w:type="dxa"/>
              <w:bottom w:w="0" w:type="dxa"/>
              <w:right w:w="15" w:type="dxa"/>
            </w:tcMar>
            <w:vAlign w:val="center"/>
            <w:hideMark/>
          </w:tcPr>
          <w:p w14:paraId="606DAC4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10 337,60</w:t>
            </w:r>
          </w:p>
        </w:tc>
        <w:tc>
          <w:tcPr>
            <w:tcW w:w="278" w:type="pct"/>
            <w:shd w:val="clear" w:color="auto" w:fill="auto"/>
            <w:noWrap/>
            <w:tcMar>
              <w:top w:w="15" w:type="dxa"/>
              <w:left w:w="15" w:type="dxa"/>
              <w:bottom w:w="0" w:type="dxa"/>
              <w:right w:w="15" w:type="dxa"/>
            </w:tcMar>
            <w:vAlign w:val="center"/>
            <w:hideMark/>
          </w:tcPr>
          <w:p w14:paraId="6A77B54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1 091,10</w:t>
            </w:r>
          </w:p>
        </w:tc>
        <w:tc>
          <w:tcPr>
            <w:tcW w:w="326" w:type="pct"/>
            <w:shd w:val="clear" w:color="auto" w:fill="auto"/>
            <w:noWrap/>
            <w:tcMar>
              <w:top w:w="15" w:type="dxa"/>
              <w:left w:w="15" w:type="dxa"/>
              <w:bottom w:w="0" w:type="dxa"/>
              <w:right w:w="15" w:type="dxa"/>
            </w:tcMar>
            <w:vAlign w:val="center"/>
            <w:hideMark/>
          </w:tcPr>
          <w:p w14:paraId="0D7149B2" w14:textId="77777777" w:rsidR="00A9072D" w:rsidRPr="00376F8F" w:rsidRDefault="00A9072D" w:rsidP="001320AF">
            <w:pPr>
              <w:jc w:val="center"/>
              <w:rPr>
                <w:rFonts w:ascii="Times New Roman" w:hAnsi="Times New Roman"/>
                <w:sz w:val="16"/>
                <w:szCs w:val="16"/>
              </w:rPr>
            </w:pPr>
          </w:p>
        </w:tc>
      </w:tr>
      <w:tr w:rsidR="00674E04" w:rsidRPr="00376F8F" w14:paraId="07DD6306" w14:textId="77777777" w:rsidTr="00674E04">
        <w:trPr>
          <w:trHeight w:val="810"/>
        </w:trPr>
        <w:tc>
          <w:tcPr>
            <w:tcW w:w="140" w:type="pct"/>
            <w:shd w:val="clear" w:color="auto" w:fill="auto"/>
            <w:noWrap/>
            <w:tcMar>
              <w:top w:w="15" w:type="dxa"/>
              <w:left w:w="15" w:type="dxa"/>
              <w:bottom w:w="0" w:type="dxa"/>
              <w:right w:w="15" w:type="dxa"/>
            </w:tcMar>
            <w:vAlign w:val="center"/>
            <w:hideMark/>
          </w:tcPr>
          <w:p w14:paraId="787D277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1.1</w:t>
            </w:r>
          </w:p>
        </w:tc>
        <w:tc>
          <w:tcPr>
            <w:tcW w:w="906" w:type="pct"/>
            <w:shd w:val="clear" w:color="auto" w:fill="auto"/>
            <w:tcMar>
              <w:top w:w="15" w:type="dxa"/>
              <w:left w:w="15" w:type="dxa"/>
              <w:bottom w:w="0" w:type="dxa"/>
              <w:right w:w="15" w:type="dxa"/>
            </w:tcMar>
            <w:vAlign w:val="center"/>
            <w:hideMark/>
          </w:tcPr>
          <w:p w14:paraId="7460DDE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 xml:space="preserve">амортизационные отчисления с выделением результатов переоценки основных средств </w:t>
            </w:r>
            <w:r w:rsidRPr="00376F8F">
              <w:rPr>
                <w:rFonts w:ascii="Times New Roman" w:hAnsi="Times New Roman"/>
                <w:sz w:val="16"/>
                <w:szCs w:val="16"/>
              </w:rPr>
              <w:br/>
              <w:t>и нематериальных активов</w:t>
            </w:r>
          </w:p>
        </w:tc>
        <w:tc>
          <w:tcPr>
            <w:tcW w:w="924" w:type="pct"/>
            <w:shd w:val="clear" w:color="auto" w:fill="auto"/>
            <w:noWrap/>
            <w:tcMar>
              <w:top w:w="15" w:type="dxa"/>
              <w:left w:w="15" w:type="dxa"/>
              <w:bottom w:w="0" w:type="dxa"/>
              <w:right w:w="15" w:type="dxa"/>
            </w:tcMar>
            <w:vAlign w:val="center"/>
            <w:hideMark/>
          </w:tcPr>
          <w:p w14:paraId="432E75C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9 782,40</w:t>
            </w:r>
          </w:p>
        </w:tc>
        <w:tc>
          <w:tcPr>
            <w:tcW w:w="269" w:type="pct"/>
            <w:shd w:val="clear" w:color="auto" w:fill="auto"/>
            <w:noWrap/>
            <w:tcMar>
              <w:top w:w="15" w:type="dxa"/>
              <w:left w:w="15" w:type="dxa"/>
              <w:bottom w:w="0" w:type="dxa"/>
              <w:right w:w="15" w:type="dxa"/>
            </w:tcMar>
            <w:vAlign w:val="center"/>
            <w:hideMark/>
          </w:tcPr>
          <w:p w14:paraId="68696BC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9 782,40</w:t>
            </w:r>
          </w:p>
        </w:tc>
        <w:tc>
          <w:tcPr>
            <w:tcW w:w="236" w:type="pct"/>
            <w:shd w:val="clear" w:color="auto" w:fill="auto"/>
            <w:noWrap/>
            <w:tcMar>
              <w:top w:w="15" w:type="dxa"/>
              <w:left w:w="15" w:type="dxa"/>
              <w:bottom w:w="0" w:type="dxa"/>
              <w:right w:w="15" w:type="dxa"/>
            </w:tcMar>
            <w:vAlign w:val="center"/>
            <w:hideMark/>
          </w:tcPr>
          <w:p w14:paraId="2F5856E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436,90</w:t>
            </w:r>
          </w:p>
        </w:tc>
        <w:tc>
          <w:tcPr>
            <w:tcW w:w="236" w:type="pct"/>
            <w:shd w:val="clear" w:color="auto" w:fill="auto"/>
            <w:noWrap/>
            <w:tcMar>
              <w:top w:w="15" w:type="dxa"/>
              <w:left w:w="15" w:type="dxa"/>
              <w:bottom w:w="0" w:type="dxa"/>
              <w:right w:w="15" w:type="dxa"/>
            </w:tcMar>
            <w:vAlign w:val="center"/>
            <w:hideMark/>
          </w:tcPr>
          <w:p w14:paraId="6B0AE32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722,70</w:t>
            </w:r>
          </w:p>
        </w:tc>
        <w:tc>
          <w:tcPr>
            <w:tcW w:w="236" w:type="pct"/>
            <w:shd w:val="clear" w:color="auto" w:fill="auto"/>
            <w:noWrap/>
            <w:tcMar>
              <w:top w:w="15" w:type="dxa"/>
              <w:left w:w="15" w:type="dxa"/>
              <w:bottom w:w="0" w:type="dxa"/>
              <w:right w:w="15" w:type="dxa"/>
            </w:tcMar>
            <w:vAlign w:val="center"/>
            <w:hideMark/>
          </w:tcPr>
          <w:p w14:paraId="1BB996C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883,50</w:t>
            </w:r>
          </w:p>
        </w:tc>
        <w:tc>
          <w:tcPr>
            <w:tcW w:w="236" w:type="pct"/>
            <w:shd w:val="clear" w:color="auto" w:fill="auto"/>
            <w:noWrap/>
            <w:tcMar>
              <w:top w:w="15" w:type="dxa"/>
              <w:left w:w="15" w:type="dxa"/>
              <w:bottom w:w="0" w:type="dxa"/>
              <w:right w:w="15" w:type="dxa"/>
            </w:tcMar>
            <w:vAlign w:val="center"/>
            <w:hideMark/>
          </w:tcPr>
          <w:p w14:paraId="39DA25F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906,70</w:t>
            </w:r>
          </w:p>
        </w:tc>
        <w:tc>
          <w:tcPr>
            <w:tcW w:w="236" w:type="pct"/>
            <w:shd w:val="clear" w:color="auto" w:fill="auto"/>
            <w:noWrap/>
            <w:tcMar>
              <w:top w:w="15" w:type="dxa"/>
              <w:left w:w="15" w:type="dxa"/>
              <w:bottom w:w="0" w:type="dxa"/>
              <w:right w:w="15" w:type="dxa"/>
            </w:tcMar>
            <w:vAlign w:val="center"/>
            <w:hideMark/>
          </w:tcPr>
          <w:p w14:paraId="00EE334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882,10</w:t>
            </w:r>
          </w:p>
        </w:tc>
        <w:tc>
          <w:tcPr>
            <w:tcW w:w="236" w:type="pct"/>
            <w:shd w:val="clear" w:color="auto" w:fill="auto"/>
            <w:noWrap/>
            <w:tcMar>
              <w:top w:w="15" w:type="dxa"/>
              <w:left w:w="15" w:type="dxa"/>
              <w:bottom w:w="0" w:type="dxa"/>
              <w:right w:w="15" w:type="dxa"/>
            </w:tcMar>
            <w:vAlign w:val="center"/>
            <w:hideMark/>
          </w:tcPr>
          <w:p w14:paraId="4D3191B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897,50</w:t>
            </w:r>
          </w:p>
        </w:tc>
        <w:tc>
          <w:tcPr>
            <w:tcW w:w="236" w:type="pct"/>
            <w:shd w:val="clear" w:color="auto" w:fill="auto"/>
            <w:noWrap/>
            <w:tcMar>
              <w:top w:w="15" w:type="dxa"/>
              <w:left w:w="15" w:type="dxa"/>
              <w:bottom w:w="0" w:type="dxa"/>
              <w:right w:w="15" w:type="dxa"/>
            </w:tcMar>
            <w:vAlign w:val="center"/>
            <w:hideMark/>
          </w:tcPr>
          <w:p w14:paraId="01AF12E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1 174,40</w:t>
            </w:r>
          </w:p>
        </w:tc>
        <w:tc>
          <w:tcPr>
            <w:tcW w:w="236" w:type="pct"/>
            <w:shd w:val="clear" w:color="auto" w:fill="auto"/>
            <w:noWrap/>
            <w:tcMar>
              <w:top w:w="15" w:type="dxa"/>
              <w:left w:w="15" w:type="dxa"/>
              <w:bottom w:w="0" w:type="dxa"/>
              <w:right w:w="15" w:type="dxa"/>
            </w:tcMar>
            <w:vAlign w:val="center"/>
            <w:hideMark/>
          </w:tcPr>
          <w:p w14:paraId="3475514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1 366,10</w:t>
            </w:r>
          </w:p>
        </w:tc>
        <w:tc>
          <w:tcPr>
            <w:tcW w:w="269" w:type="pct"/>
            <w:shd w:val="clear" w:color="auto" w:fill="auto"/>
            <w:noWrap/>
            <w:tcMar>
              <w:top w:w="15" w:type="dxa"/>
              <w:left w:w="15" w:type="dxa"/>
              <w:bottom w:w="0" w:type="dxa"/>
              <w:right w:w="15" w:type="dxa"/>
            </w:tcMar>
            <w:vAlign w:val="center"/>
            <w:hideMark/>
          </w:tcPr>
          <w:p w14:paraId="13BB17F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1 421,40</w:t>
            </w:r>
          </w:p>
        </w:tc>
        <w:tc>
          <w:tcPr>
            <w:tcW w:w="278" w:type="pct"/>
            <w:shd w:val="clear" w:color="auto" w:fill="auto"/>
            <w:noWrap/>
            <w:tcMar>
              <w:top w:w="15" w:type="dxa"/>
              <w:left w:w="15" w:type="dxa"/>
              <w:bottom w:w="0" w:type="dxa"/>
              <w:right w:w="15" w:type="dxa"/>
            </w:tcMar>
            <w:vAlign w:val="center"/>
            <w:hideMark/>
          </w:tcPr>
          <w:p w14:paraId="0B921D3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1 091,10</w:t>
            </w:r>
          </w:p>
        </w:tc>
        <w:tc>
          <w:tcPr>
            <w:tcW w:w="326" w:type="pct"/>
            <w:shd w:val="clear" w:color="auto" w:fill="auto"/>
            <w:tcMar>
              <w:top w:w="15" w:type="dxa"/>
              <w:left w:w="15" w:type="dxa"/>
              <w:bottom w:w="0" w:type="dxa"/>
              <w:right w:w="15" w:type="dxa"/>
            </w:tcMar>
            <w:vAlign w:val="center"/>
            <w:hideMark/>
          </w:tcPr>
          <w:p w14:paraId="7F76B3D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3.1.3; 3.1.4; 3.1.6; 3.1.8; 3.1.10; 3.1.12; 3.1.15; 3.1.16; 3.2.1; 3.2.20; 3.2.21; 3.2.22</w:t>
            </w:r>
          </w:p>
        </w:tc>
      </w:tr>
      <w:tr w:rsidR="00674E04" w:rsidRPr="00376F8F" w14:paraId="77866222" w14:textId="77777777" w:rsidTr="00674E04">
        <w:trPr>
          <w:trHeight w:val="1080"/>
        </w:trPr>
        <w:tc>
          <w:tcPr>
            <w:tcW w:w="140" w:type="pct"/>
            <w:shd w:val="clear" w:color="auto" w:fill="auto"/>
            <w:noWrap/>
            <w:tcMar>
              <w:top w:w="15" w:type="dxa"/>
              <w:left w:w="15" w:type="dxa"/>
              <w:bottom w:w="0" w:type="dxa"/>
              <w:right w:w="15" w:type="dxa"/>
            </w:tcMar>
            <w:vAlign w:val="center"/>
            <w:hideMark/>
          </w:tcPr>
          <w:p w14:paraId="532C87A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1.2</w:t>
            </w:r>
          </w:p>
        </w:tc>
        <w:tc>
          <w:tcPr>
            <w:tcW w:w="906" w:type="pct"/>
            <w:shd w:val="clear" w:color="auto" w:fill="auto"/>
            <w:tcMar>
              <w:top w:w="15" w:type="dxa"/>
              <w:left w:w="15" w:type="dxa"/>
              <w:bottom w:w="0" w:type="dxa"/>
              <w:right w:w="15" w:type="dxa"/>
            </w:tcMar>
            <w:vAlign w:val="center"/>
            <w:hideMark/>
          </w:tcPr>
          <w:p w14:paraId="6E5D5E3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расходы на капитальные вложения (инвестиции), финансируемые за счет нормативной прибыли, учитываемой в необходимой валовой выручке</w:t>
            </w:r>
          </w:p>
        </w:tc>
        <w:tc>
          <w:tcPr>
            <w:tcW w:w="924" w:type="pct"/>
            <w:shd w:val="clear" w:color="auto" w:fill="auto"/>
            <w:noWrap/>
            <w:tcMar>
              <w:top w:w="15" w:type="dxa"/>
              <w:left w:w="15" w:type="dxa"/>
              <w:bottom w:w="0" w:type="dxa"/>
              <w:right w:w="15" w:type="dxa"/>
            </w:tcMar>
            <w:vAlign w:val="center"/>
            <w:hideMark/>
          </w:tcPr>
          <w:p w14:paraId="0EF485E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44 119,00</w:t>
            </w:r>
          </w:p>
        </w:tc>
        <w:tc>
          <w:tcPr>
            <w:tcW w:w="269" w:type="pct"/>
            <w:shd w:val="clear" w:color="auto" w:fill="auto"/>
            <w:noWrap/>
            <w:tcMar>
              <w:top w:w="15" w:type="dxa"/>
              <w:left w:w="15" w:type="dxa"/>
              <w:bottom w:w="0" w:type="dxa"/>
              <w:right w:w="15" w:type="dxa"/>
            </w:tcMar>
            <w:vAlign w:val="center"/>
            <w:hideMark/>
          </w:tcPr>
          <w:p w14:paraId="55C1B6A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44 119,00</w:t>
            </w:r>
          </w:p>
        </w:tc>
        <w:tc>
          <w:tcPr>
            <w:tcW w:w="236" w:type="pct"/>
            <w:shd w:val="clear" w:color="auto" w:fill="auto"/>
            <w:noWrap/>
            <w:tcMar>
              <w:top w:w="15" w:type="dxa"/>
              <w:left w:w="15" w:type="dxa"/>
              <w:bottom w:w="0" w:type="dxa"/>
              <w:right w:w="15" w:type="dxa"/>
            </w:tcMar>
            <w:vAlign w:val="center"/>
            <w:hideMark/>
          </w:tcPr>
          <w:p w14:paraId="0387EB7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2 000,00</w:t>
            </w:r>
          </w:p>
        </w:tc>
        <w:tc>
          <w:tcPr>
            <w:tcW w:w="236" w:type="pct"/>
            <w:shd w:val="clear" w:color="auto" w:fill="auto"/>
            <w:noWrap/>
            <w:tcMar>
              <w:top w:w="15" w:type="dxa"/>
              <w:left w:w="15" w:type="dxa"/>
              <w:bottom w:w="0" w:type="dxa"/>
              <w:right w:w="15" w:type="dxa"/>
            </w:tcMar>
            <w:vAlign w:val="center"/>
            <w:hideMark/>
          </w:tcPr>
          <w:p w14:paraId="10604DA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2 239,90</w:t>
            </w:r>
          </w:p>
        </w:tc>
        <w:tc>
          <w:tcPr>
            <w:tcW w:w="236" w:type="pct"/>
            <w:shd w:val="clear" w:color="auto" w:fill="auto"/>
            <w:noWrap/>
            <w:tcMar>
              <w:top w:w="15" w:type="dxa"/>
              <w:left w:w="15" w:type="dxa"/>
              <w:bottom w:w="0" w:type="dxa"/>
              <w:right w:w="15" w:type="dxa"/>
            </w:tcMar>
            <w:vAlign w:val="center"/>
            <w:hideMark/>
          </w:tcPr>
          <w:p w14:paraId="598FE65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2 598,40</w:t>
            </w:r>
          </w:p>
        </w:tc>
        <w:tc>
          <w:tcPr>
            <w:tcW w:w="236" w:type="pct"/>
            <w:shd w:val="clear" w:color="auto" w:fill="auto"/>
            <w:noWrap/>
            <w:tcMar>
              <w:top w:w="15" w:type="dxa"/>
              <w:left w:w="15" w:type="dxa"/>
              <w:bottom w:w="0" w:type="dxa"/>
              <w:right w:w="15" w:type="dxa"/>
            </w:tcMar>
            <w:vAlign w:val="center"/>
            <w:hideMark/>
          </w:tcPr>
          <w:p w14:paraId="0083ABC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3 923,60</w:t>
            </w:r>
          </w:p>
        </w:tc>
        <w:tc>
          <w:tcPr>
            <w:tcW w:w="236" w:type="pct"/>
            <w:shd w:val="clear" w:color="auto" w:fill="auto"/>
            <w:noWrap/>
            <w:tcMar>
              <w:top w:w="15" w:type="dxa"/>
              <w:left w:w="15" w:type="dxa"/>
              <w:bottom w:w="0" w:type="dxa"/>
              <w:right w:w="15" w:type="dxa"/>
            </w:tcMar>
            <w:vAlign w:val="center"/>
            <w:hideMark/>
          </w:tcPr>
          <w:p w14:paraId="5662093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4 629,80</w:t>
            </w:r>
          </w:p>
        </w:tc>
        <w:tc>
          <w:tcPr>
            <w:tcW w:w="236" w:type="pct"/>
            <w:shd w:val="clear" w:color="auto" w:fill="auto"/>
            <w:noWrap/>
            <w:tcMar>
              <w:top w:w="15" w:type="dxa"/>
              <w:left w:w="15" w:type="dxa"/>
              <w:bottom w:w="0" w:type="dxa"/>
              <w:right w:w="15" w:type="dxa"/>
            </w:tcMar>
            <w:vAlign w:val="center"/>
            <w:hideMark/>
          </w:tcPr>
          <w:p w14:paraId="0A099DD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5 750,30</w:t>
            </w:r>
          </w:p>
        </w:tc>
        <w:tc>
          <w:tcPr>
            <w:tcW w:w="236" w:type="pct"/>
            <w:shd w:val="clear" w:color="auto" w:fill="auto"/>
            <w:noWrap/>
            <w:tcMar>
              <w:top w:w="15" w:type="dxa"/>
              <w:left w:w="15" w:type="dxa"/>
              <w:bottom w:w="0" w:type="dxa"/>
              <w:right w:w="15" w:type="dxa"/>
            </w:tcMar>
            <w:vAlign w:val="center"/>
            <w:hideMark/>
          </w:tcPr>
          <w:p w14:paraId="2DF8176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6 325,30</w:t>
            </w:r>
          </w:p>
        </w:tc>
        <w:tc>
          <w:tcPr>
            <w:tcW w:w="236" w:type="pct"/>
            <w:shd w:val="clear" w:color="auto" w:fill="auto"/>
            <w:noWrap/>
            <w:tcMar>
              <w:top w:w="15" w:type="dxa"/>
              <w:left w:w="15" w:type="dxa"/>
              <w:bottom w:w="0" w:type="dxa"/>
              <w:right w:w="15" w:type="dxa"/>
            </w:tcMar>
            <w:vAlign w:val="center"/>
            <w:hideMark/>
          </w:tcPr>
          <w:p w14:paraId="21A6479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7 735,50</w:t>
            </w:r>
          </w:p>
        </w:tc>
        <w:tc>
          <w:tcPr>
            <w:tcW w:w="269" w:type="pct"/>
            <w:shd w:val="clear" w:color="auto" w:fill="auto"/>
            <w:noWrap/>
            <w:tcMar>
              <w:top w:w="15" w:type="dxa"/>
              <w:left w:w="15" w:type="dxa"/>
              <w:bottom w:w="0" w:type="dxa"/>
              <w:right w:w="15" w:type="dxa"/>
            </w:tcMar>
            <w:vAlign w:val="center"/>
            <w:hideMark/>
          </w:tcPr>
          <w:p w14:paraId="031489A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8 916,20</w:t>
            </w:r>
          </w:p>
        </w:tc>
        <w:tc>
          <w:tcPr>
            <w:tcW w:w="278" w:type="pct"/>
            <w:shd w:val="clear" w:color="auto" w:fill="auto"/>
            <w:noWrap/>
            <w:tcMar>
              <w:top w:w="15" w:type="dxa"/>
              <w:left w:w="15" w:type="dxa"/>
              <w:bottom w:w="0" w:type="dxa"/>
              <w:right w:w="15" w:type="dxa"/>
            </w:tcMar>
            <w:vAlign w:val="center"/>
            <w:hideMark/>
          </w:tcPr>
          <w:p w14:paraId="45F093F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326" w:type="pct"/>
            <w:shd w:val="clear" w:color="auto" w:fill="auto"/>
            <w:tcMar>
              <w:top w:w="15" w:type="dxa"/>
              <w:left w:w="15" w:type="dxa"/>
              <w:bottom w:w="0" w:type="dxa"/>
              <w:right w:w="15" w:type="dxa"/>
            </w:tcMar>
            <w:vAlign w:val="center"/>
            <w:hideMark/>
          </w:tcPr>
          <w:p w14:paraId="3968761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1.1.1; 3.1.1 - 3.1.7; 3.1.9 - 3.1.17; 3.2.1 - 3.2.19; 3.2.23 - 3.2.26</w:t>
            </w:r>
          </w:p>
        </w:tc>
      </w:tr>
    </w:tbl>
    <w:p w14:paraId="796FAB22" w14:textId="77777777" w:rsidR="00A9072D" w:rsidRDefault="00A9072D" w:rsidP="00A9072D">
      <w:r>
        <w:br w:type="page"/>
      </w:r>
    </w:p>
    <w:tbl>
      <w:tblPr>
        <w:tblW w:w="5242"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2905"/>
        <w:gridCol w:w="2962"/>
        <w:gridCol w:w="860"/>
        <w:gridCol w:w="758"/>
        <w:gridCol w:w="758"/>
        <w:gridCol w:w="758"/>
        <w:gridCol w:w="758"/>
        <w:gridCol w:w="758"/>
        <w:gridCol w:w="758"/>
        <w:gridCol w:w="758"/>
        <w:gridCol w:w="758"/>
        <w:gridCol w:w="863"/>
        <w:gridCol w:w="891"/>
        <w:gridCol w:w="863"/>
      </w:tblGrid>
      <w:tr w:rsidR="00674E04" w:rsidRPr="00376F8F" w14:paraId="12B72BD4" w14:textId="77777777" w:rsidTr="00674E04">
        <w:trPr>
          <w:trHeight w:val="270"/>
        </w:trPr>
        <w:tc>
          <w:tcPr>
            <w:tcW w:w="142" w:type="pct"/>
            <w:shd w:val="clear" w:color="auto" w:fill="auto"/>
            <w:noWrap/>
            <w:tcMar>
              <w:top w:w="15" w:type="dxa"/>
              <w:left w:w="15" w:type="dxa"/>
              <w:bottom w:w="0" w:type="dxa"/>
              <w:right w:w="15" w:type="dxa"/>
            </w:tcMar>
            <w:vAlign w:val="center"/>
            <w:hideMark/>
          </w:tcPr>
          <w:p w14:paraId="4C05301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w:t>
            </w:r>
          </w:p>
        </w:tc>
        <w:tc>
          <w:tcPr>
            <w:tcW w:w="916" w:type="pct"/>
            <w:shd w:val="clear" w:color="auto" w:fill="auto"/>
            <w:noWrap/>
            <w:tcMar>
              <w:top w:w="15" w:type="dxa"/>
              <w:left w:w="15" w:type="dxa"/>
              <w:bottom w:w="0" w:type="dxa"/>
              <w:right w:w="15" w:type="dxa"/>
            </w:tcMar>
            <w:vAlign w:val="center"/>
            <w:hideMark/>
          </w:tcPr>
          <w:p w14:paraId="7E11A14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w:t>
            </w:r>
          </w:p>
        </w:tc>
        <w:tc>
          <w:tcPr>
            <w:tcW w:w="934" w:type="pct"/>
            <w:shd w:val="clear" w:color="auto" w:fill="auto"/>
            <w:noWrap/>
            <w:tcMar>
              <w:top w:w="15" w:type="dxa"/>
              <w:left w:w="15" w:type="dxa"/>
              <w:bottom w:w="0" w:type="dxa"/>
              <w:right w:w="15" w:type="dxa"/>
            </w:tcMar>
            <w:vAlign w:val="center"/>
            <w:hideMark/>
          </w:tcPr>
          <w:p w14:paraId="0564842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3</w:t>
            </w:r>
          </w:p>
        </w:tc>
        <w:tc>
          <w:tcPr>
            <w:tcW w:w="271" w:type="pct"/>
            <w:shd w:val="clear" w:color="auto" w:fill="auto"/>
            <w:noWrap/>
            <w:tcMar>
              <w:top w:w="15" w:type="dxa"/>
              <w:left w:w="15" w:type="dxa"/>
              <w:bottom w:w="0" w:type="dxa"/>
              <w:right w:w="15" w:type="dxa"/>
            </w:tcMar>
            <w:vAlign w:val="center"/>
          </w:tcPr>
          <w:p w14:paraId="7C2F572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4</w:t>
            </w:r>
          </w:p>
        </w:tc>
        <w:tc>
          <w:tcPr>
            <w:tcW w:w="239" w:type="pct"/>
            <w:shd w:val="clear" w:color="auto" w:fill="auto"/>
            <w:noWrap/>
            <w:tcMar>
              <w:top w:w="15" w:type="dxa"/>
              <w:left w:w="15" w:type="dxa"/>
              <w:bottom w:w="0" w:type="dxa"/>
              <w:right w:w="15" w:type="dxa"/>
            </w:tcMar>
            <w:vAlign w:val="center"/>
          </w:tcPr>
          <w:p w14:paraId="3F2EBAA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5</w:t>
            </w:r>
          </w:p>
        </w:tc>
        <w:tc>
          <w:tcPr>
            <w:tcW w:w="239" w:type="pct"/>
            <w:shd w:val="clear" w:color="auto" w:fill="auto"/>
            <w:noWrap/>
            <w:tcMar>
              <w:top w:w="15" w:type="dxa"/>
              <w:left w:w="15" w:type="dxa"/>
              <w:bottom w:w="0" w:type="dxa"/>
              <w:right w:w="15" w:type="dxa"/>
            </w:tcMar>
            <w:vAlign w:val="center"/>
          </w:tcPr>
          <w:p w14:paraId="7EBC341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6</w:t>
            </w:r>
          </w:p>
        </w:tc>
        <w:tc>
          <w:tcPr>
            <w:tcW w:w="239" w:type="pct"/>
            <w:shd w:val="clear" w:color="auto" w:fill="auto"/>
            <w:noWrap/>
            <w:tcMar>
              <w:top w:w="15" w:type="dxa"/>
              <w:left w:w="15" w:type="dxa"/>
              <w:bottom w:w="0" w:type="dxa"/>
              <w:right w:w="15" w:type="dxa"/>
            </w:tcMar>
            <w:vAlign w:val="center"/>
          </w:tcPr>
          <w:p w14:paraId="152868B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7</w:t>
            </w:r>
          </w:p>
        </w:tc>
        <w:tc>
          <w:tcPr>
            <w:tcW w:w="239" w:type="pct"/>
            <w:shd w:val="clear" w:color="auto" w:fill="auto"/>
            <w:noWrap/>
            <w:tcMar>
              <w:top w:w="15" w:type="dxa"/>
              <w:left w:w="15" w:type="dxa"/>
              <w:bottom w:w="0" w:type="dxa"/>
              <w:right w:w="15" w:type="dxa"/>
            </w:tcMar>
            <w:vAlign w:val="center"/>
          </w:tcPr>
          <w:p w14:paraId="4A46449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8</w:t>
            </w:r>
          </w:p>
        </w:tc>
        <w:tc>
          <w:tcPr>
            <w:tcW w:w="239" w:type="pct"/>
            <w:shd w:val="clear" w:color="auto" w:fill="auto"/>
            <w:noWrap/>
            <w:tcMar>
              <w:top w:w="15" w:type="dxa"/>
              <w:left w:w="15" w:type="dxa"/>
              <w:bottom w:w="0" w:type="dxa"/>
              <w:right w:w="15" w:type="dxa"/>
            </w:tcMar>
            <w:vAlign w:val="center"/>
          </w:tcPr>
          <w:p w14:paraId="04C153D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9</w:t>
            </w:r>
          </w:p>
        </w:tc>
        <w:tc>
          <w:tcPr>
            <w:tcW w:w="239" w:type="pct"/>
            <w:shd w:val="clear" w:color="auto" w:fill="auto"/>
            <w:noWrap/>
            <w:tcMar>
              <w:top w:w="15" w:type="dxa"/>
              <w:left w:w="15" w:type="dxa"/>
              <w:bottom w:w="0" w:type="dxa"/>
              <w:right w:w="15" w:type="dxa"/>
            </w:tcMar>
            <w:vAlign w:val="center"/>
          </w:tcPr>
          <w:p w14:paraId="07B9CE1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10</w:t>
            </w:r>
          </w:p>
        </w:tc>
        <w:tc>
          <w:tcPr>
            <w:tcW w:w="239" w:type="pct"/>
            <w:shd w:val="clear" w:color="auto" w:fill="auto"/>
            <w:noWrap/>
            <w:tcMar>
              <w:top w:w="15" w:type="dxa"/>
              <w:left w:w="15" w:type="dxa"/>
              <w:bottom w:w="0" w:type="dxa"/>
              <w:right w:w="15" w:type="dxa"/>
            </w:tcMar>
            <w:vAlign w:val="center"/>
          </w:tcPr>
          <w:p w14:paraId="7E24660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11</w:t>
            </w:r>
          </w:p>
        </w:tc>
        <w:tc>
          <w:tcPr>
            <w:tcW w:w="239" w:type="pct"/>
            <w:shd w:val="clear" w:color="auto" w:fill="auto"/>
            <w:noWrap/>
            <w:tcMar>
              <w:top w:w="15" w:type="dxa"/>
              <w:left w:w="15" w:type="dxa"/>
              <w:bottom w:w="0" w:type="dxa"/>
              <w:right w:w="15" w:type="dxa"/>
            </w:tcMar>
            <w:vAlign w:val="center"/>
          </w:tcPr>
          <w:p w14:paraId="556A14C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12</w:t>
            </w:r>
          </w:p>
        </w:tc>
        <w:tc>
          <w:tcPr>
            <w:tcW w:w="272" w:type="pct"/>
            <w:shd w:val="clear" w:color="auto" w:fill="auto"/>
            <w:noWrap/>
            <w:tcMar>
              <w:top w:w="15" w:type="dxa"/>
              <w:left w:w="15" w:type="dxa"/>
              <w:bottom w:w="0" w:type="dxa"/>
              <w:right w:w="15" w:type="dxa"/>
            </w:tcMar>
            <w:vAlign w:val="center"/>
          </w:tcPr>
          <w:p w14:paraId="61ACA74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13</w:t>
            </w:r>
          </w:p>
        </w:tc>
        <w:tc>
          <w:tcPr>
            <w:tcW w:w="281" w:type="pct"/>
            <w:shd w:val="clear" w:color="auto" w:fill="auto"/>
            <w:noWrap/>
            <w:tcMar>
              <w:top w:w="15" w:type="dxa"/>
              <w:left w:w="15" w:type="dxa"/>
              <w:bottom w:w="0" w:type="dxa"/>
              <w:right w:w="15" w:type="dxa"/>
            </w:tcMar>
            <w:vAlign w:val="center"/>
          </w:tcPr>
          <w:p w14:paraId="37995DF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14</w:t>
            </w:r>
          </w:p>
        </w:tc>
        <w:tc>
          <w:tcPr>
            <w:tcW w:w="274" w:type="pct"/>
            <w:shd w:val="clear" w:color="auto" w:fill="auto"/>
            <w:noWrap/>
            <w:tcMar>
              <w:top w:w="15" w:type="dxa"/>
              <w:left w:w="15" w:type="dxa"/>
              <w:bottom w:w="0" w:type="dxa"/>
              <w:right w:w="15" w:type="dxa"/>
            </w:tcMar>
            <w:vAlign w:val="center"/>
          </w:tcPr>
          <w:p w14:paraId="11B61E5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15</w:t>
            </w:r>
          </w:p>
        </w:tc>
      </w:tr>
      <w:tr w:rsidR="00674E04" w:rsidRPr="00376F8F" w14:paraId="342F6AE5" w14:textId="77777777" w:rsidTr="00674E04">
        <w:trPr>
          <w:trHeight w:val="270"/>
        </w:trPr>
        <w:tc>
          <w:tcPr>
            <w:tcW w:w="142" w:type="pct"/>
            <w:shd w:val="clear" w:color="auto" w:fill="auto"/>
            <w:noWrap/>
            <w:tcMar>
              <w:top w:w="15" w:type="dxa"/>
              <w:left w:w="15" w:type="dxa"/>
              <w:bottom w:w="0" w:type="dxa"/>
              <w:right w:w="15" w:type="dxa"/>
            </w:tcMar>
            <w:vAlign w:val="center"/>
            <w:hideMark/>
          </w:tcPr>
          <w:p w14:paraId="1819224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1.3</w:t>
            </w:r>
          </w:p>
        </w:tc>
        <w:tc>
          <w:tcPr>
            <w:tcW w:w="916" w:type="pct"/>
            <w:shd w:val="clear" w:color="auto" w:fill="auto"/>
            <w:noWrap/>
            <w:tcMar>
              <w:top w:w="15" w:type="dxa"/>
              <w:left w:w="15" w:type="dxa"/>
              <w:bottom w:w="0" w:type="dxa"/>
              <w:right w:w="15" w:type="dxa"/>
            </w:tcMar>
            <w:vAlign w:val="center"/>
            <w:hideMark/>
          </w:tcPr>
          <w:p w14:paraId="1744FBD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экономия расходов</w:t>
            </w:r>
          </w:p>
        </w:tc>
        <w:tc>
          <w:tcPr>
            <w:tcW w:w="934" w:type="pct"/>
            <w:shd w:val="clear" w:color="auto" w:fill="auto"/>
            <w:noWrap/>
            <w:tcMar>
              <w:top w:w="15" w:type="dxa"/>
              <w:left w:w="15" w:type="dxa"/>
              <w:bottom w:w="0" w:type="dxa"/>
              <w:right w:w="15" w:type="dxa"/>
            </w:tcMar>
            <w:vAlign w:val="center"/>
            <w:hideMark/>
          </w:tcPr>
          <w:p w14:paraId="4C7D950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1" w:type="pct"/>
            <w:shd w:val="clear" w:color="auto" w:fill="auto"/>
            <w:noWrap/>
            <w:tcMar>
              <w:top w:w="15" w:type="dxa"/>
              <w:left w:w="15" w:type="dxa"/>
              <w:bottom w:w="0" w:type="dxa"/>
              <w:right w:w="15" w:type="dxa"/>
            </w:tcMar>
            <w:vAlign w:val="center"/>
            <w:hideMark/>
          </w:tcPr>
          <w:p w14:paraId="08CC3E4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1E7D53B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900DF2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17EC9C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81041A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62B41D8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2DEA1A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21EC986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0C9F704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2" w:type="pct"/>
            <w:shd w:val="clear" w:color="auto" w:fill="auto"/>
            <w:noWrap/>
            <w:tcMar>
              <w:top w:w="15" w:type="dxa"/>
              <w:left w:w="15" w:type="dxa"/>
              <w:bottom w:w="0" w:type="dxa"/>
              <w:right w:w="15" w:type="dxa"/>
            </w:tcMar>
            <w:vAlign w:val="center"/>
            <w:hideMark/>
          </w:tcPr>
          <w:p w14:paraId="5BA2100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81" w:type="pct"/>
            <w:shd w:val="clear" w:color="auto" w:fill="auto"/>
            <w:noWrap/>
            <w:tcMar>
              <w:top w:w="15" w:type="dxa"/>
              <w:left w:w="15" w:type="dxa"/>
              <w:bottom w:w="0" w:type="dxa"/>
              <w:right w:w="15" w:type="dxa"/>
            </w:tcMar>
            <w:vAlign w:val="center"/>
            <w:hideMark/>
          </w:tcPr>
          <w:p w14:paraId="734CDE8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4" w:type="pct"/>
            <w:shd w:val="clear" w:color="auto" w:fill="auto"/>
            <w:noWrap/>
            <w:tcMar>
              <w:top w:w="15" w:type="dxa"/>
              <w:left w:w="15" w:type="dxa"/>
              <w:bottom w:w="0" w:type="dxa"/>
              <w:right w:w="15" w:type="dxa"/>
            </w:tcMar>
            <w:vAlign w:val="center"/>
            <w:hideMark/>
          </w:tcPr>
          <w:p w14:paraId="670133D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w:t>
            </w:r>
          </w:p>
        </w:tc>
      </w:tr>
      <w:tr w:rsidR="00674E04" w:rsidRPr="00376F8F" w14:paraId="0FA32CE2" w14:textId="77777777" w:rsidTr="00674E04">
        <w:trPr>
          <w:trHeight w:val="540"/>
        </w:trPr>
        <w:tc>
          <w:tcPr>
            <w:tcW w:w="142" w:type="pct"/>
            <w:shd w:val="clear" w:color="auto" w:fill="auto"/>
            <w:noWrap/>
            <w:tcMar>
              <w:top w:w="15" w:type="dxa"/>
              <w:left w:w="15" w:type="dxa"/>
              <w:bottom w:w="0" w:type="dxa"/>
              <w:right w:w="15" w:type="dxa"/>
            </w:tcMar>
            <w:vAlign w:val="center"/>
            <w:hideMark/>
          </w:tcPr>
          <w:p w14:paraId="1A24A33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1.3.1</w:t>
            </w:r>
          </w:p>
        </w:tc>
        <w:tc>
          <w:tcPr>
            <w:tcW w:w="916" w:type="pct"/>
            <w:shd w:val="clear" w:color="auto" w:fill="auto"/>
            <w:tcMar>
              <w:top w:w="15" w:type="dxa"/>
              <w:left w:w="15" w:type="dxa"/>
              <w:bottom w:w="0" w:type="dxa"/>
              <w:right w:w="15" w:type="dxa"/>
            </w:tcMar>
            <w:vAlign w:val="center"/>
            <w:hideMark/>
          </w:tcPr>
          <w:p w14:paraId="0A964E8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достигнутая в результате реализации мероприятий инвестиционной программы</w:t>
            </w:r>
          </w:p>
        </w:tc>
        <w:tc>
          <w:tcPr>
            <w:tcW w:w="934" w:type="pct"/>
            <w:shd w:val="clear" w:color="auto" w:fill="auto"/>
            <w:noWrap/>
            <w:tcMar>
              <w:top w:w="15" w:type="dxa"/>
              <w:left w:w="15" w:type="dxa"/>
              <w:bottom w:w="0" w:type="dxa"/>
              <w:right w:w="15" w:type="dxa"/>
            </w:tcMar>
            <w:vAlign w:val="center"/>
            <w:hideMark/>
          </w:tcPr>
          <w:p w14:paraId="434F207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1" w:type="pct"/>
            <w:shd w:val="clear" w:color="auto" w:fill="auto"/>
            <w:noWrap/>
            <w:tcMar>
              <w:top w:w="15" w:type="dxa"/>
              <w:left w:w="15" w:type="dxa"/>
              <w:bottom w:w="0" w:type="dxa"/>
              <w:right w:w="15" w:type="dxa"/>
            </w:tcMar>
            <w:vAlign w:val="center"/>
            <w:hideMark/>
          </w:tcPr>
          <w:p w14:paraId="4D9DD23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A9594E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177DC8A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F8819C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3525A2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7958BEF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5CA1EF4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B664F6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2F0070D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2" w:type="pct"/>
            <w:shd w:val="clear" w:color="auto" w:fill="auto"/>
            <w:noWrap/>
            <w:tcMar>
              <w:top w:w="15" w:type="dxa"/>
              <w:left w:w="15" w:type="dxa"/>
              <w:bottom w:w="0" w:type="dxa"/>
              <w:right w:w="15" w:type="dxa"/>
            </w:tcMar>
            <w:vAlign w:val="center"/>
            <w:hideMark/>
          </w:tcPr>
          <w:p w14:paraId="3EF4D25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81" w:type="pct"/>
            <w:shd w:val="clear" w:color="auto" w:fill="auto"/>
            <w:noWrap/>
            <w:tcMar>
              <w:top w:w="15" w:type="dxa"/>
              <w:left w:w="15" w:type="dxa"/>
              <w:bottom w:w="0" w:type="dxa"/>
              <w:right w:w="15" w:type="dxa"/>
            </w:tcMar>
            <w:vAlign w:val="center"/>
            <w:hideMark/>
          </w:tcPr>
          <w:p w14:paraId="5135902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4" w:type="pct"/>
            <w:shd w:val="clear" w:color="auto" w:fill="auto"/>
            <w:tcMar>
              <w:top w:w="15" w:type="dxa"/>
              <w:left w:w="15" w:type="dxa"/>
              <w:bottom w:w="0" w:type="dxa"/>
              <w:right w:w="15" w:type="dxa"/>
            </w:tcMar>
            <w:vAlign w:val="center"/>
            <w:hideMark/>
          </w:tcPr>
          <w:p w14:paraId="0EE8AF8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w:t>
            </w:r>
          </w:p>
        </w:tc>
      </w:tr>
      <w:tr w:rsidR="00674E04" w:rsidRPr="00376F8F" w14:paraId="18D083AF" w14:textId="77777777" w:rsidTr="00674E04">
        <w:trPr>
          <w:trHeight w:val="1860"/>
        </w:trPr>
        <w:tc>
          <w:tcPr>
            <w:tcW w:w="142" w:type="pct"/>
            <w:shd w:val="clear" w:color="auto" w:fill="auto"/>
            <w:noWrap/>
            <w:tcMar>
              <w:top w:w="15" w:type="dxa"/>
              <w:left w:w="15" w:type="dxa"/>
              <w:bottom w:w="0" w:type="dxa"/>
              <w:right w:w="15" w:type="dxa"/>
            </w:tcMar>
            <w:vAlign w:val="center"/>
            <w:hideMark/>
          </w:tcPr>
          <w:p w14:paraId="01FD953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1.3.2</w:t>
            </w:r>
          </w:p>
        </w:tc>
        <w:tc>
          <w:tcPr>
            <w:tcW w:w="916" w:type="pct"/>
            <w:shd w:val="clear" w:color="auto" w:fill="auto"/>
            <w:tcMar>
              <w:top w:w="15" w:type="dxa"/>
              <w:left w:w="15" w:type="dxa"/>
              <w:bottom w:w="0" w:type="dxa"/>
              <w:right w:w="15" w:type="dxa"/>
            </w:tcMar>
            <w:vAlign w:val="center"/>
            <w:hideMark/>
          </w:tcPr>
          <w:p w14:paraId="78526B3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376F8F">
              <w:rPr>
                <w:rFonts w:ascii="Times New Roman" w:hAnsi="Times New Roman"/>
                <w:sz w:val="16"/>
                <w:szCs w:val="16"/>
              </w:rPr>
              <w:t>энергосервисного</w:t>
            </w:r>
            <w:proofErr w:type="spellEnd"/>
            <w:r w:rsidRPr="00376F8F">
              <w:rPr>
                <w:rFonts w:ascii="Times New Roman" w:hAnsi="Times New Roman"/>
                <w:sz w:val="16"/>
                <w:szCs w:val="16"/>
              </w:rPr>
              <w:t xml:space="preserve"> договора (контракта) в размере, определенном по решению регулируемой организации,</w:t>
            </w:r>
          </w:p>
        </w:tc>
        <w:tc>
          <w:tcPr>
            <w:tcW w:w="934" w:type="pct"/>
            <w:shd w:val="clear" w:color="auto" w:fill="auto"/>
            <w:noWrap/>
            <w:tcMar>
              <w:top w:w="15" w:type="dxa"/>
              <w:left w:w="15" w:type="dxa"/>
              <w:bottom w:w="0" w:type="dxa"/>
              <w:right w:w="15" w:type="dxa"/>
            </w:tcMar>
            <w:vAlign w:val="center"/>
            <w:hideMark/>
          </w:tcPr>
          <w:p w14:paraId="0CE92AE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1" w:type="pct"/>
            <w:shd w:val="clear" w:color="auto" w:fill="auto"/>
            <w:noWrap/>
            <w:tcMar>
              <w:top w:w="15" w:type="dxa"/>
              <w:left w:w="15" w:type="dxa"/>
              <w:bottom w:w="0" w:type="dxa"/>
              <w:right w:w="15" w:type="dxa"/>
            </w:tcMar>
            <w:vAlign w:val="center"/>
            <w:hideMark/>
          </w:tcPr>
          <w:p w14:paraId="6820AB2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853B87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ED85BE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5D4AD9B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1B8EA2F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A0F7A2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ECE3DD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5927AE8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6260800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2" w:type="pct"/>
            <w:shd w:val="clear" w:color="auto" w:fill="auto"/>
            <w:noWrap/>
            <w:tcMar>
              <w:top w:w="15" w:type="dxa"/>
              <w:left w:w="15" w:type="dxa"/>
              <w:bottom w:w="0" w:type="dxa"/>
              <w:right w:w="15" w:type="dxa"/>
            </w:tcMar>
            <w:vAlign w:val="center"/>
            <w:hideMark/>
          </w:tcPr>
          <w:p w14:paraId="2B1CBC2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81" w:type="pct"/>
            <w:shd w:val="clear" w:color="auto" w:fill="auto"/>
            <w:noWrap/>
            <w:tcMar>
              <w:top w:w="15" w:type="dxa"/>
              <w:left w:w="15" w:type="dxa"/>
              <w:bottom w:w="0" w:type="dxa"/>
              <w:right w:w="15" w:type="dxa"/>
            </w:tcMar>
            <w:vAlign w:val="center"/>
            <w:hideMark/>
          </w:tcPr>
          <w:p w14:paraId="086BDB3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4" w:type="pct"/>
            <w:shd w:val="clear" w:color="auto" w:fill="auto"/>
            <w:tcMar>
              <w:top w:w="15" w:type="dxa"/>
              <w:left w:w="15" w:type="dxa"/>
              <w:bottom w:w="0" w:type="dxa"/>
              <w:right w:w="15" w:type="dxa"/>
            </w:tcMar>
            <w:vAlign w:val="center"/>
            <w:hideMark/>
          </w:tcPr>
          <w:p w14:paraId="2CC4E6A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w:t>
            </w:r>
          </w:p>
        </w:tc>
      </w:tr>
      <w:tr w:rsidR="00674E04" w:rsidRPr="00376F8F" w14:paraId="7136A83D" w14:textId="77777777" w:rsidTr="00674E04">
        <w:trPr>
          <w:trHeight w:val="1590"/>
        </w:trPr>
        <w:tc>
          <w:tcPr>
            <w:tcW w:w="142" w:type="pct"/>
            <w:shd w:val="clear" w:color="auto" w:fill="auto"/>
            <w:noWrap/>
            <w:tcMar>
              <w:top w:w="15" w:type="dxa"/>
              <w:left w:w="15" w:type="dxa"/>
              <w:bottom w:w="0" w:type="dxa"/>
              <w:right w:w="15" w:type="dxa"/>
            </w:tcMar>
            <w:vAlign w:val="center"/>
            <w:hideMark/>
          </w:tcPr>
          <w:p w14:paraId="1258983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1.4</w:t>
            </w:r>
          </w:p>
        </w:tc>
        <w:tc>
          <w:tcPr>
            <w:tcW w:w="916" w:type="pct"/>
            <w:shd w:val="clear" w:color="auto" w:fill="auto"/>
            <w:tcMar>
              <w:top w:w="15" w:type="dxa"/>
              <w:left w:w="15" w:type="dxa"/>
              <w:bottom w:w="0" w:type="dxa"/>
              <w:right w:w="15" w:type="dxa"/>
            </w:tcMar>
            <w:vAlign w:val="center"/>
            <w:hideMark/>
          </w:tcPr>
          <w:p w14:paraId="6BD3F59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934" w:type="pct"/>
            <w:shd w:val="clear" w:color="auto" w:fill="auto"/>
            <w:noWrap/>
            <w:tcMar>
              <w:top w:w="15" w:type="dxa"/>
              <w:left w:w="15" w:type="dxa"/>
              <w:bottom w:w="0" w:type="dxa"/>
              <w:right w:w="15" w:type="dxa"/>
            </w:tcMar>
            <w:vAlign w:val="center"/>
            <w:hideMark/>
          </w:tcPr>
          <w:p w14:paraId="3D8218A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1" w:type="pct"/>
            <w:shd w:val="clear" w:color="auto" w:fill="auto"/>
            <w:noWrap/>
            <w:tcMar>
              <w:top w:w="15" w:type="dxa"/>
              <w:left w:w="15" w:type="dxa"/>
              <w:bottom w:w="0" w:type="dxa"/>
              <w:right w:w="15" w:type="dxa"/>
            </w:tcMar>
            <w:vAlign w:val="center"/>
            <w:hideMark/>
          </w:tcPr>
          <w:p w14:paraId="42F93E8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6EE1664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581EE2A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3EA078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430486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B562FE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7479336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68B6830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CCDD12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2" w:type="pct"/>
            <w:shd w:val="clear" w:color="auto" w:fill="auto"/>
            <w:noWrap/>
            <w:tcMar>
              <w:top w:w="15" w:type="dxa"/>
              <w:left w:w="15" w:type="dxa"/>
              <w:bottom w:w="0" w:type="dxa"/>
              <w:right w:w="15" w:type="dxa"/>
            </w:tcMar>
            <w:vAlign w:val="center"/>
            <w:hideMark/>
          </w:tcPr>
          <w:p w14:paraId="3EDD99B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81" w:type="pct"/>
            <w:shd w:val="clear" w:color="auto" w:fill="auto"/>
            <w:noWrap/>
            <w:tcMar>
              <w:top w:w="15" w:type="dxa"/>
              <w:left w:w="15" w:type="dxa"/>
              <w:bottom w:w="0" w:type="dxa"/>
              <w:right w:w="15" w:type="dxa"/>
            </w:tcMar>
            <w:vAlign w:val="center"/>
            <w:hideMark/>
          </w:tcPr>
          <w:p w14:paraId="565DCA9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4" w:type="pct"/>
            <w:shd w:val="clear" w:color="auto" w:fill="auto"/>
            <w:tcMar>
              <w:top w:w="15" w:type="dxa"/>
              <w:left w:w="15" w:type="dxa"/>
              <w:bottom w:w="0" w:type="dxa"/>
              <w:right w:w="15" w:type="dxa"/>
            </w:tcMar>
            <w:vAlign w:val="center"/>
            <w:hideMark/>
          </w:tcPr>
          <w:p w14:paraId="6731813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w:t>
            </w:r>
          </w:p>
        </w:tc>
      </w:tr>
      <w:tr w:rsidR="00674E04" w:rsidRPr="00376F8F" w14:paraId="338E3499" w14:textId="77777777" w:rsidTr="00674E04">
        <w:trPr>
          <w:trHeight w:val="540"/>
        </w:trPr>
        <w:tc>
          <w:tcPr>
            <w:tcW w:w="142" w:type="pct"/>
            <w:shd w:val="clear" w:color="auto" w:fill="auto"/>
            <w:noWrap/>
            <w:tcMar>
              <w:top w:w="15" w:type="dxa"/>
              <w:left w:w="15" w:type="dxa"/>
              <w:bottom w:w="0" w:type="dxa"/>
              <w:right w:w="15" w:type="dxa"/>
            </w:tcMar>
            <w:vAlign w:val="center"/>
            <w:hideMark/>
          </w:tcPr>
          <w:p w14:paraId="58E1322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1.5</w:t>
            </w:r>
          </w:p>
        </w:tc>
        <w:tc>
          <w:tcPr>
            <w:tcW w:w="916" w:type="pct"/>
            <w:shd w:val="clear" w:color="auto" w:fill="auto"/>
            <w:tcMar>
              <w:top w:w="15" w:type="dxa"/>
              <w:left w:w="15" w:type="dxa"/>
              <w:bottom w:w="0" w:type="dxa"/>
              <w:right w:w="15" w:type="dxa"/>
            </w:tcMar>
            <w:vAlign w:val="center"/>
            <w:hideMark/>
          </w:tcPr>
          <w:p w14:paraId="524D138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 xml:space="preserve">расходы на уплату лизинговых платежей </w:t>
            </w:r>
            <w:r w:rsidRPr="00376F8F">
              <w:rPr>
                <w:rFonts w:ascii="Times New Roman" w:hAnsi="Times New Roman"/>
                <w:sz w:val="16"/>
                <w:szCs w:val="16"/>
              </w:rPr>
              <w:br w:type="page"/>
              <w:t>по договору финансовой аренды (лизинга)</w:t>
            </w:r>
          </w:p>
        </w:tc>
        <w:tc>
          <w:tcPr>
            <w:tcW w:w="934" w:type="pct"/>
            <w:shd w:val="clear" w:color="auto" w:fill="auto"/>
            <w:noWrap/>
            <w:tcMar>
              <w:top w:w="15" w:type="dxa"/>
              <w:left w:w="15" w:type="dxa"/>
              <w:bottom w:w="0" w:type="dxa"/>
              <w:right w:w="15" w:type="dxa"/>
            </w:tcMar>
            <w:vAlign w:val="center"/>
            <w:hideMark/>
          </w:tcPr>
          <w:p w14:paraId="71F1E47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1" w:type="pct"/>
            <w:shd w:val="clear" w:color="auto" w:fill="auto"/>
            <w:noWrap/>
            <w:tcMar>
              <w:top w:w="15" w:type="dxa"/>
              <w:left w:w="15" w:type="dxa"/>
              <w:bottom w:w="0" w:type="dxa"/>
              <w:right w:w="15" w:type="dxa"/>
            </w:tcMar>
            <w:vAlign w:val="center"/>
            <w:hideMark/>
          </w:tcPr>
          <w:p w14:paraId="67D6E10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983B91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0D6152C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69B1231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B9CD75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5AFD18B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AA9F99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25D9499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1BE9B62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2" w:type="pct"/>
            <w:shd w:val="clear" w:color="auto" w:fill="auto"/>
            <w:noWrap/>
            <w:tcMar>
              <w:top w:w="15" w:type="dxa"/>
              <w:left w:w="15" w:type="dxa"/>
              <w:bottom w:w="0" w:type="dxa"/>
              <w:right w:w="15" w:type="dxa"/>
            </w:tcMar>
            <w:vAlign w:val="center"/>
            <w:hideMark/>
          </w:tcPr>
          <w:p w14:paraId="6FFD866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81" w:type="pct"/>
            <w:shd w:val="clear" w:color="auto" w:fill="auto"/>
            <w:noWrap/>
            <w:tcMar>
              <w:top w:w="15" w:type="dxa"/>
              <w:left w:w="15" w:type="dxa"/>
              <w:bottom w:w="0" w:type="dxa"/>
              <w:right w:w="15" w:type="dxa"/>
            </w:tcMar>
            <w:vAlign w:val="center"/>
            <w:hideMark/>
          </w:tcPr>
          <w:p w14:paraId="6C1AED6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4" w:type="pct"/>
            <w:shd w:val="clear" w:color="auto" w:fill="auto"/>
            <w:tcMar>
              <w:top w:w="15" w:type="dxa"/>
              <w:left w:w="15" w:type="dxa"/>
              <w:bottom w:w="0" w:type="dxa"/>
              <w:right w:w="15" w:type="dxa"/>
            </w:tcMar>
            <w:vAlign w:val="center"/>
            <w:hideMark/>
          </w:tcPr>
          <w:p w14:paraId="601227D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w:t>
            </w:r>
          </w:p>
        </w:tc>
      </w:tr>
      <w:tr w:rsidR="00674E04" w:rsidRPr="00376F8F" w14:paraId="0953541E" w14:textId="77777777" w:rsidTr="00674E04">
        <w:trPr>
          <w:trHeight w:val="540"/>
        </w:trPr>
        <w:tc>
          <w:tcPr>
            <w:tcW w:w="142" w:type="pct"/>
            <w:shd w:val="clear" w:color="auto" w:fill="auto"/>
            <w:noWrap/>
            <w:tcMar>
              <w:top w:w="15" w:type="dxa"/>
              <w:left w:w="15" w:type="dxa"/>
              <w:bottom w:w="0" w:type="dxa"/>
              <w:right w:w="15" w:type="dxa"/>
            </w:tcMar>
            <w:vAlign w:val="center"/>
            <w:hideMark/>
          </w:tcPr>
          <w:p w14:paraId="7184A9D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w:t>
            </w:r>
          </w:p>
        </w:tc>
        <w:tc>
          <w:tcPr>
            <w:tcW w:w="916" w:type="pct"/>
            <w:shd w:val="clear" w:color="auto" w:fill="auto"/>
            <w:tcMar>
              <w:top w:w="15" w:type="dxa"/>
              <w:left w:w="15" w:type="dxa"/>
              <w:bottom w:w="0" w:type="dxa"/>
              <w:right w:w="15" w:type="dxa"/>
            </w:tcMar>
            <w:vAlign w:val="center"/>
            <w:hideMark/>
          </w:tcPr>
          <w:p w14:paraId="0974C2A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Иные собственные средства, за исключением средств, указанных в разделе 1</w:t>
            </w:r>
          </w:p>
        </w:tc>
        <w:tc>
          <w:tcPr>
            <w:tcW w:w="934" w:type="pct"/>
            <w:shd w:val="clear" w:color="auto" w:fill="auto"/>
            <w:noWrap/>
            <w:tcMar>
              <w:top w:w="15" w:type="dxa"/>
              <w:left w:w="15" w:type="dxa"/>
              <w:bottom w:w="0" w:type="dxa"/>
              <w:right w:w="15" w:type="dxa"/>
            </w:tcMar>
            <w:vAlign w:val="center"/>
            <w:hideMark/>
          </w:tcPr>
          <w:p w14:paraId="5F5B310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1" w:type="pct"/>
            <w:shd w:val="clear" w:color="auto" w:fill="auto"/>
            <w:noWrap/>
            <w:tcMar>
              <w:top w:w="15" w:type="dxa"/>
              <w:left w:w="15" w:type="dxa"/>
              <w:bottom w:w="0" w:type="dxa"/>
              <w:right w:w="15" w:type="dxa"/>
            </w:tcMar>
            <w:vAlign w:val="center"/>
            <w:hideMark/>
          </w:tcPr>
          <w:p w14:paraId="4875405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5531750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6562CB2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1A1899E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CD5A4C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6B1F99B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65A0F5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80BB6F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4767E8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2" w:type="pct"/>
            <w:shd w:val="clear" w:color="auto" w:fill="auto"/>
            <w:noWrap/>
            <w:tcMar>
              <w:top w:w="15" w:type="dxa"/>
              <w:left w:w="15" w:type="dxa"/>
              <w:bottom w:w="0" w:type="dxa"/>
              <w:right w:w="15" w:type="dxa"/>
            </w:tcMar>
            <w:vAlign w:val="center"/>
            <w:hideMark/>
          </w:tcPr>
          <w:p w14:paraId="40E0598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81" w:type="pct"/>
            <w:shd w:val="clear" w:color="auto" w:fill="auto"/>
            <w:noWrap/>
            <w:tcMar>
              <w:top w:w="15" w:type="dxa"/>
              <w:left w:w="15" w:type="dxa"/>
              <w:bottom w:w="0" w:type="dxa"/>
              <w:right w:w="15" w:type="dxa"/>
            </w:tcMar>
            <w:vAlign w:val="center"/>
            <w:hideMark/>
          </w:tcPr>
          <w:p w14:paraId="79D880F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4" w:type="pct"/>
            <w:shd w:val="clear" w:color="auto" w:fill="auto"/>
            <w:tcMar>
              <w:top w:w="15" w:type="dxa"/>
              <w:left w:w="15" w:type="dxa"/>
              <w:bottom w:w="0" w:type="dxa"/>
              <w:right w:w="15" w:type="dxa"/>
            </w:tcMar>
            <w:vAlign w:val="center"/>
            <w:hideMark/>
          </w:tcPr>
          <w:p w14:paraId="01D9530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w:t>
            </w:r>
          </w:p>
        </w:tc>
      </w:tr>
      <w:tr w:rsidR="00674E04" w:rsidRPr="00376F8F" w14:paraId="429FB4A2" w14:textId="77777777" w:rsidTr="00674E04">
        <w:trPr>
          <w:trHeight w:val="540"/>
        </w:trPr>
        <w:tc>
          <w:tcPr>
            <w:tcW w:w="142" w:type="pct"/>
            <w:shd w:val="clear" w:color="auto" w:fill="auto"/>
            <w:noWrap/>
            <w:tcMar>
              <w:top w:w="15" w:type="dxa"/>
              <w:left w:w="15" w:type="dxa"/>
              <w:bottom w:w="0" w:type="dxa"/>
              <w:right w:w="15" w:type="dxa"/>
            </w:tcMar>
            <w:vAlign w:val="center"/>
            <w:hideMark/>
          </w:tcPr>
          <w:p w14:paraId="5CCEC03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3</w:t>
            </w:r>
          </w:p>
        </w:tc>
        <w:tc>
          <w:tcPr>
            <w:tcW w:w="916" w:type="pct"/>
            <w:shd w:val="clear" w:color="auto" w:fill="auto"/>
            <w:tcMar>
              <w:top w:w="15" w:type="dxa"/>
              <w:left w:w="15" w:type="dxa"/>
              <w:bottom w:w="0" w:type="dxa"/>
              <w:right w:w="15" w:type="dxa"/>
            </w:tcMar>
            <w:vAlign w:val="center"/>
            <w:hideMark/>
          </w:tcPr>
          <w:p w14:paraId="02AFF89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Средства, привлеченные на возвратной основе</w:t>
            </w:r>
          </w:p>
        </w:tc>
        <w:tc>
          <w:tcPr>
            <w:tcW w:w="934" w:type="pct"/>
            <w:shd w:val="clear" w:color="auto" w:fill="auto"/>
            <w:noWrap/>
            <w:tcMar>
              <w:top w:w="15" w:type="dxa"/>
              <w:left w:w="15" w:type="dxa"/>
              <w:bottom w:w="0" w:type="dxa"/>
              <w:right w:w="15" w:type="dxa"/>
            </w:tcMar>
            <w:vAlign w:val="center"/>
            <w:hideMark/>
          </w:tcPr>
          <w:p w14:paraId="33E0EA3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1" w:type="pct"/>
            <w:shd w:val="clear" w:color="auto" w:fill="auto"/>
            <w:noWrap/>
            <w:tcMar>
              <w:top w:w="15" w:type="dxa"/>
              <w:left w:w="15" w:type="dxa"/>
              <w:bottom w:w="0" w:type="dxa"/>
              <w:right w:w="15" w:type="dxa"/>
            </w:tcMar>
            <w:vAlign w:val="center"/>
            <w:hideMark/>
          </w:tcPr>
          <w:p w14:paraId="5685F14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6B865BE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1C818E3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1394B8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7E12CCA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241603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1114A6C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604DD0E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24539D1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2" w:type="pct"/>
            <w:shd w:val="clear" w:color="auto" w:fill="auto"/>
            <w:noWrap/>
            <w:tcMar>
              <w:top w:w="15" w:type="dxa"/>
              <w:left w:w="15" w:type="dxa"/>
              <w:bottom w:w="0" w:type="dxa"/>
              <w:right w:w="15" w:type="dxa"/>
            </w:tcMar>
            <w:vAlign w:val="center"/>
            <w:hideMark/>
          </w:tcPr>
          <w:p w14:paraId="36BD274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81" w:type="pct"/>
            <w:shd w:val="clear" w:color="auto" w:fill="auto"/>
            <w:noWrap/>
            <w:tcMar>
              <w:top w:w="15" w:type="dxa"/>
              <w:left w:w="15" w:type="dxa"/>
              <w:bottom w:w="0" w:type="dxa"/>
              <w:right w:w="15" w:type="dxa"/>
            </w:tcMar>
            <w:vAlign w:val="center"/>
            <w:hideMark/>
          </w:tcPr>
          <w:p w14:paraId="1199D9E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4" w:type="pct"/>
            <w:shd w:val="clear" w:color="auto" w:fill="auto"/>
            <w:tcMar>
              <w:top w:w="15" w:type="dxa"/>
              <w:left w:w="15" w:type="dxa"/>
              <w:bottom w:w="0" w:type="dxa"/>
              <w:right w:w="15" w:type="dxa"/>
            </w:tcMar>
            <w:vAlign w:val="center"/>
            <w:hideMark/>
          </w:tcPr>
          <w:p w14:paraId="5648D1A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w:t>
            </w:r>
          </w:p>
        </w:tc>
      </w:tr>
      <w:tr w:rsidR="00674E04" w:rsidRPr="00376F8F" w14:paraId="633CF2D3" w14:textId="77777777" w:rsidTr="00674E04">
        <w:trPr>
          <w:trHeight w:val="270"/>
        </w:trPr>
        <w:tc>
          <w:tcPr>
            <w:tcW w:w="142" w:type="pct"/>
            <w:shd w:val="clear" w:color="auto" w:fill="auto"/>
            <w:noWrap/>
            <w:tcMar>
              <w:top w:w="15" w:type="dxa"/>
              <w:left w:w="15" w:type="dxa"/>
              <w:bottom w:w="0" w:type="dxa"/>
              <w:right w:w="15" w:type="dxa"/>
            </w:tcMar>
            <w:vAlign w:val="center"/>
            <w:hideMark/>
          </w:tcPr>
          <w:p w14:paraId="03E170D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3.1</w:t>
            </w:r>
          </w:p>
        </w:tc>
        <w:tc>
          <w:tcPr>
            <w:tcW w:w="916" w:type="pct"/>
            <w:shd w:val="clear" w:color="auto" w:fill="auto"/>
            <w:tcMar>
              <w:top w:w="15" w:type="dxa"/>
              <w:left w:w="15" w:type="dxa"/>
              <w:bottom w:w="0" w:type="dxa"/>
              <w:right w:w="15" w:type="dxa"/>
            </w:tcMar>
            <w:vAlign w:val="center"/>
            <w:hideMark/>
          </w:tcPr>
          <w:p w14:paraId="7AB28E3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кредиты</w:t>
            </w:r>
          </w:p>
        </w:tc>
        <w:tc>
          <w:tcPr>
            <w:tcW w:w="934" w:type="pct"/>
            <w:shd w:val="clear" w:color="auto" w:fill="auto"/>
            <w:noWrap/>
            <w:tcMar>
              <w:top w:w="15" w:type="dxa"/>
              <w:left w:w="15" w:type="dxa"/>
              <w:bottom w:w="0" w:type="dxa"/>
              <w:right w:w="15" w:type="dxa"/>
            </w:tcMar>
            <w:vAlign w:val="center"/>
            <w:hideMark/>
          </w:tcPr>
          <w:p w14:paraId="2F07CBD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1" w:type="pct"/>
            <w:shd w:val="clear" w:color="auto" w:fill="auto"/>
            <w:noWrap/>
            <w:tcMar>
              <w:top w:w="15" w:type="dxa"/>
              <w:left w:w="15" w:type="dxa"/>
              <w:bottom w:w="0" w:type="dxa"/>
              <w:right w:w="15" w:type="dxa"/>
            </w:tcMar>
            <w:vAlign w:val="center"/>
            <w:hideMark/>
          </w:tcPr>
          <w:p w14:paraId="5923155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1F5E96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20886A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5C22E49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1A8AE4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7F33AF5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7CD98D1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10797E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5B5A86C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2" w:type="pct"/>
            <w:shd w:val="clear" w:color="auto" w:fill="auto"/>
            <w:noWrap/>
            <w:tcMar>
              <w:top w:w="15" w:type="dxa"/>
              <w:left w:w="15" w:type="dxa"/>
              <w:bottom w:w="0" w:type="dxa"/>
              <w:right w:w="15" w:type="dxa"/>
            </w:tcMar>
            <w:vAlign w:val="center"/>
            <w:hideMark/>
          </w:tcPr>
          <w:p w14:paraId="3AF24E2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81" w:type="pct"/>
            <w:shd w:val="clear" w:color="auto" w:fill="auto"/>
            <w:noWrap/>
            <w:tcMar>
              <w:top w:w="15" w:type="dxa"/>
              <w:left w:w="15" w:type="dxa"/>
              <w:bottom w:w="0" w:type="dxa"/>
              <w:right w:w="15" w:type="dxa"/>
            </w:tcMar>
            <w:vAlign w:val="center"/>
            <w:hideMark/>
          </w:tcPr>
          <w:p w14:paraId="7CADD6C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4" w:type="pct"/>
            <w:shd w:val="clear" w:color="auto" w:fill="auto"/>
            <w:tcMar>
              <w:top w:w="15" w:type="dxa"/>
              <w:left w:w="15" w:type="dxa"/>
              <w:bottom w:w="0" w:type="dxa"/>
              <w:right w:w="15" w:type="dxa"/>
            </w:tcMar>
            <w:vAlign w:val="center"/>
            <w:hideMark/>
          </w:tcPr>
          <w:p w14:paraId="3416A17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w:t>
            </w:r>
          </w:p>
        </w:tc>
      </w:tr>
      <w:tr w:rsidR="00674E04" w:rsidRPr="00376F8F" w14:paraId="71B6970F" w14:textId="77777777" w:rsidTr="00674E04">
        <w:trPr>
          <w:trHeight w:val="270"/>
        </w:trPr>
        <w:tc>
          <w:tcPr>
            <w:tcW w:w="142" w:type="pct"/>
            <w:shd w:val="clear" w:color="auto" w:fill="auto"/>
            <w:noWrap/>
            <w:tcMar>
              <w:top w:w="15" w:type="dxa"/>
              <w:left w:w="15" w:type="dxa"/>
              <w:bottom w:w="0" w:type="dxa"/>
              <w:right w:w="15" w:type="dxa"/>
            </w:tcMar>
            <w:vAlign w:val="center"/>
            <w:hideMark/>
          </w:tcPr>
          <w:p w14:paraId="343C630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3.2</w:t>
            </w:r>
          </w:p>
        </w:tc>
        <w:tc>
          <w:tcPr>
            <w:tcW w:w="916" w:type="pct"/>
            <w:shd w:val="clear" w:color="auto" w:fill="auto"/>
            <w:tcMar>
              <w:top w:w="15" w:type="dxa"/>
              <w:left w:w="15" w:type="dxa"/>
              <w:bottom w:w="0" w:type="dxa"/>
              <w:right w:w="15" w:type="dxa"/>
            </w:tcMar>
            <w:vAlign w:val="center"/>
            <w:hideMark/>
          </w:tcPr>
          <w:p w14:paraId="0BAF6C8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займы организаций</w:t>
            </w:r>
          </w:p>
        </w:tc>
        <w:tc>
          <w:tcPr>
            <w:tcW w:w="934" w:type="pct"/>
            <w:shd w:val="clear" w:color="auto" w:fill="auto"/>
            <w:noWrap/>
            <w:tcMar>
              <w:top w:w="15" w:type="dxa"/>
              <w:left w:w="15" w:type="dxa"/>
              <w:bottom w:w="0" w:type="dxa"/>
              <w:right w:w="15" w:type="dxa"/>
            </w:tcMar>
            <w:vAlign w:val="center"/>
            <w:hideMark/>
          </w:tcPr>
          <w:p w14:paraId="63E3CD0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1" w:type="pct"/>
            <w:shd w:val="clear" w:color="auto" w:fill="auto"/>
            <w:noWrap/>
            <w:tcMar>
              <w:top w:w="15" w:type="dxa"/>
              <w:left w:w="15" w:type="dxa"/>
              <w:bottom w:w="0" w:type="dxa"/>
              <w:right w:w="15" w:type="dxa"/>
            </w:tcMar>
            <w:vAlign w:val="center"/>
            <w:hideMark/>
          </w:tcPr>
          <w:p w14:paraId="353DC97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1E674D2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7C077FF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6C647A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FB6DE3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65774E4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2D01D38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A1CB98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7B0782C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2" w:type="pct"/>
            <w:shd w:val="clear" w:color="auto" w:fill="auto"/>
            <w:noWrap/>
            <w:tcMar>
              <w:top w:w="15" w:type="dxa"/>
              <w:left w:w="15" w:type="dxa"/>
              <w:bottom w:w="0" w:type="dxa"/>
              <w:right w:w="15" w:type="dxa"/>
            </w:tcMar>
            <w:vAlign w:val="center"/>
            <w:hideMark/>
          </w:tcPr>
          <w:p w14:paraId="6A3118B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81" w:type="pct"/>
            <w:shd w:val="clear" w:color="auto" w:fill="auto"/>
            <w:noWrap/>
            <w:tcMar>
              <w:top w:w="15" w:type="dxa"/>
              <w:left w:w="15" w:type="dxa"/>
              <w:bottom w:w="0" w:type="dxa"/>
              <w:right w:w="15" w:type="dxa"/>
            </w:tcMar>
            <w:vAlign w:val="center"/>
            <w:hideMark/>
          </w:tcPr>
          <w:p w14:paraId="788DC0E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4" w:type="pct"/>
            <w:shd w:val="clear" w:color="auto" w:fill="auto"/>
            <w:tcMar>
              <w:top w:w="15" w:type="dxa"/>
              <w:left w:w="15" w:type="dxa"/>
              <w:bottom w:w="0" w:type="dxa"/>
              <w:right w:w="15" w:type="dxa"/>
            </w:tcMar>
            <w:vAlign w:val="center"/>
            <w:hideMark/>
          </w:tcPr>
          <w:p w14:paraId="712D4B8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w:t>
            </w:r>
          </w:p>
        </w:tc>
      </w:tr>
    </w:tbl>
    <w:p w14:paraId="04CE1CC1" w14:textId="77777777" w:rsidR="00A9072D" w:rsidRDefault="00A9072D" w:rsidP="00A9072D">
      <w:r>
        <w:br w:type="page"/>
      </w:r>
    </w:p>
    <w:p w14:paraId="68263D6D" w14:textId="77777777" w:rsidR="00376F8F" w:rsidRDefault="00376F8F" w:rsidP="001320AF">
      <w:pPr>
        <w:jc w:val="center"/>
        <w:sectPr w:rsidR="00376F8F" w:rsidSect="00376F8F">
          <w:pgSz w:w="16838" w:h="11906" w:orient="landscape"/>
          <w:pgMar w:top="1418" w:right="851" w:bottom="851" w:left="851" w:header="709" w:footer="709" w:gutter="0"/>
          <w:cols w:space="708"/>
          <w:docGrid w:linePitch="360"/>
        </w:sectPr>
      </w:pPr>
    </w:p>
    <w:tbl>
      <w:tblPr>
        <w:tblW w:w="5242"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2905"/>
        <w:gridCol w:w="2962"/>
        <w:gridCol w:w="860"/>
        <w:gridCol w:w="758"/>
        <w:gridCol w:w="758"/>
        <w:gridCol w:w="758"/>
        <w:gridCol w:w="758"/>
        <w:gridCol w:w="758"/>
        <w:gridCol w:w="758"/>
        <w:gridCol w:w="758"/>
        <w:gridCol w:w="758"/>
        <w:gridCol w:w="863"/>
        <w:gridCol w:w="891"/>
        <w:gridCol w:w="863"/>
      </w:tblGrid>
      <w:tr w:rsidR="00674E04" w:rsidRPr="00376F8F" w14:paraId="051042B3" w14:textId="77777777" w:rsidTr="00674E04">
        <w:trPr>
          <w:trHeight w:val="270"/>
        </w:trPr>
        <w:tc>
          <w:tcPr>
            <w:tcW w:w="142" w:type="pct"/>
            <w:shd w:val="clear" w:color="auto" w:fill="auto"/>
            <w:noWrap/>
            <w:tcMar>
              <w:top w:w="15" w:type="dxa"/>
              <w:left w:w="15" w:type="dxa"/>
              <w:bottom w:w="0" w:type="dxa"/>
              <w:right w:w="15" w:type="dxa"/>
            </w:tcMar>
            <w:vAlign w:val="center"/>
            <w:hideMark/>
          </w:tcPr>
          <w:p w14:paraId="7231C6C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w:t>
            </w:r>
          </w:p>
        </w:tc>
        <w:tc>
          <w:tcPr>
            <w:tcW w:w="916" w:type="pct"/>
            <w:shd w:val="clear" w:color="auto" w:fill="auto"/>
            <w:noWrap/>
            <w:tcMar>
              <w:top w:w="15" w:type="dxa"/>
              <w:left w:w="15" w:type="dxa"/>
              <w:bottom w:w="0" w:type="dxa"/>
              <w:right w:w="15" w:type="dxa"/>
            </w:tcMar>
            <w:vAlign w:val="center"/>
            <w:hideMark/>
          </w:tcPr>
          <w:p w14:paraId="7AA439C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w:t>
            </w:r>
          </w:p>
        </w:tc>
        <w:tc>
          <w:tcPr>
            <w:tcW w:w="934" w:type="pct"/>
            <w:shd w:val="clear" w:color="auto" w:fill="auto"/>
            <w:noWrap/>
            <w:tcMar>
              <w:top w:w="15" w:type="dxa"/>
              <w:left w:w="15" w:type="dxa"/>
              <w:bottom w:w="0" w:type="dxa"/>
              <w:right w:w="15" w:type="dxa"/>
            </w:tcMar>
            <w:vAlign w:val="center"/>
            <w:hideMark/>
          </w:tcPr>
          <w:p w14:paraId="094A689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3</w:t>
            </w:r>
          </w:p>
        </w:tc>
        <w:tc>
          <w:tcPr>
            <w:tcW w:w="271" w:type="pct"/>
            <w:shd w:val="clear" w:color="auto" w:fill="auto"/>
            <w:noWrap/>
            <w:tcMar>
              <w:top w:w="15" w:type="dxa"/>
              <w:left w:w="15" w:type="dxa"/>
              <w:bottom w:w="0" w:type="dxa"/>
              <w:right w:w="15" w:type="dxa"/>
            </w:tcMar>
            <w:vAlign w:val="center"/>
          </w:tcPr>
          <w:p w14:paraId="069AE06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4</w:t>
            </w:r>
          </w:p>
        </w:tc>
        <w:tc>
          <w:tcPr>
            <w:tcW w:w="239" w:type="pct"/>
            <w:shd w:val="clear" w:color="auto" w:fill="auto"/>
            <w:noWrap/>
            <w:tcMar>
              <w:top w:w="15" w:type="dxa"/>
              <w:left w:w="15" w:type="dxa"/>
              <w:bottom w:w="0" w:type="dxa"/>
              <w:right w:w="15" w:type="dxa"/>
            </w:tcMar>
            <w:vAlign w:val="center"/>
          </w:tcPr>
          <w:p w14:paraId="7E9F220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5</w:t>
            </w:r>
          </w:p>
        </w:tc>
        <w:tc>
          <w:tcPr>
            <w:tcW w:w="239" w:type="pct"/>
            <w:shd w:val="clear" w:color="auto" w:fill="auto"/>
            <w:noWrap/>
            <w:tcMar>
              <w:top w:w="15" w:type="dxa"/>
              <w:left w:w="15" w:type="dxa"/>
              <w:bottom w:w="0" w:type="dxa"/>
              <w:right w:w="15" w:type="dxa"/>
            </w:tcMar>
            <w:vAlign w:val="center"/>
          </w:tcPr>
          <w:p w14:paraId="39E8A41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6</w:t>
            </w:r>
          </w:p>
        </w:tc>
        <w:tc>
          <w:tcPr>
            <w:tcW w:w="239" w:type="pct"/>
            <w:shd w:val="clear" w:color="auto" w:fill="auto"/>
            <w:noWrap/>
            <w:tcMar>
              <w:top w:w="15" w:type="dxa"/>
              <w:left w:w="15" w:type="dxa"/>
              <w:bottom w:w="0" w:type="dxa"/>
              <w:right w:w="15" w:type="dxa"/>
            </w:tcMar>
            <w:vAlign w:val="center"/>
          </w:tcPr>
          <w:p w14:paraId="2CEB8F2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7</w:t>
            </w:r>
          </w:p>
        </w:tc>
        <w:tc>
          <w:tcPr>
            <w:tcW w:w="239" w:type="pct"/>
            <w:shd w:val="clear" w:color="auto" w:fill="auto"/>
            <w:noWrap/>
            <w:tcMar>
              <w:top w:w="15" w:type="dxa"/>
              <w:left w:w="15" w:type="dxa"/>
              <w:bottom w:w="0" w:type="dxa"/>
              <w:right w:w="15" w:type="dxa"/>
            </w:tcMar>
            <w:vAlign w:val="center"/>
          </w:tcPr>
          <w:p w14:paraId="63DE7BC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8</w:t>
            </w:r>
          </w:p>
        </w:tc>
        <w:tc>
          <w:tcPr>
            <w:tcW w:w="239" w:type="pct"/>
            <w:shd w:val="clear" w:color="auto" w:fill="auto"/>
            <w:noWrap/>
            <w:tcMar>
              <w:top w:w="15" w:type="dxa"/>
              <w:left w:w="15" w:type="dxa"/>
              <w:bottom w:w="0" w:type="dxa"/>
              <w:right w:w="15" w:type="dxa"/>
            </w:tcMar>
            <w:vAlign w:val="center"/>
          </w:tcPr>
          <w:p w14:paraId="693EF06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9</w:t>
            </w:r>
          </w:p>
        </w:tc>
        <w:tc>
          <w:tcPr>
            <w:tcW w:w="239" w:type="pct"/>
            <w:shd w:val="clear" w:color="auto" w:fill="auto"/>
            <w:noWrap/>
            <w:tcMar>
              <w:top w:w="15" w:type="dxa"/>
              <w:left w:w="15" w:type="dxa"/>
              <w:bottom w:w="0" w:type="dxa"/>
              <w:right w:w="15" w:type="dxa"/>
            </w:tcMar>
            <w:vAlign w:val="center"/>
          </w:tcPr>
          <w:p w14:paraId="2E9AB12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10</w:t>
            </w:r>
          </w:p>
        </w:tc>
        <w:tc>
          <w:tcPr>
            <w:tcW w:w="239" w:type="pct"/>
            <w:shd w:val="clear" w:color="auto" w:fill="auto"/>
            <w:noWrap/>
            <w:tcMar>
              <w:top w:w="15" w:type="dxa"/>
              <w:left w:w="15" w:type="dxa"/>
              <w:bottom w:w="0" w:type="dxa"/>
              <w:right w:w="15" w:type="dxa"/>
            </w:tcMar>
            <w:vAlign w:val="center"/>
          </w:tcPr>
          <w:p w14:paraId="7F8C304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11</w:t>
            </w:r>
          </w:p>
        </w:tc>
        <w:tc>
          <w:tcPr>
            <w:tcW w:w="239" w:type="pct"/>
            <w:shd w:val="clear" w:color="auto" w:fill="auto"/>
            <w:noWrap/>
            <w:tcMar>
              <w:top w:w="15" w:type="dxa"/>
              <w:left w:w="15" w:type="dxa"/>
              <w:bottom w:w="0" w:type="dxa"/>
              <w:right w:w="15" w:type="dxa"/>
            </w:tcMar>
            <w:vAlign w:val="center"/>
          </w:tcPr>
          <w:p w14:paraId="4024728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12</w:t>
            </w:r>
          </w:p>
        </w:tc>
        <w:tc>
          <w:tcPr>
            <w:tcW w:w="272" w:type="pct"/>
            <w:shd w:val="clear" w:color="auto" w:fill="auto"/>
            <w:noWrap/>
            <w:tcMar>
              <w:top w:w="15" w:type="dxa"/>
              <w:left w:w="15" w:type="dxa"/>
              <w:bottom w:w="0" w:type="dxa"/>
              <w:right w:w="15" w:type="dxa"/>
            </w:tcMar>
            <w:vAlign w:val="center"/>
          </w:tcPr>
          <w:p w14:paraId="514A660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13</w:t>
            </w:r>
          </w:p>
        </w:tc>
        <w:tc>
          <w:tcPr>
            <w:tcW w:w="281" w:type="pct"/>
            <w:shd w:val="clear" w:color="auto" w:fill="auto"/>
            <w:noWrap/>
            <w:tcMar>
              <w:top w:w="15" w:type="dxa"/>
              <w:left w:w="15" w:type="dxa"/>
              <w:bottom w:w="0" w:type="dxa"/>
              <w:right w:w="15" w:type="dxa"/>
            </w:tcMar>
            <w:vAlign w:val="center"/>
          </w:tcPr>
          <w:p w14:paraId="2E3820B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14</w:t>
            </w:r>
          </w:p>
        </w:tc>
        <w:tc>
          <w:tcPr>
            <w:tcW w:w="274" w:type="pct"/>
            <w:shd w:val="clear" w:color="auto" w:fill="auto"/>
            <w:noWrap/>
            <w:tcMar>
              <w:top w:w="15" w:type="dxa"/>
              <w:left w:w="15" w:type="dxa"/>
              <w:bottom w:w="0" w:type="dxa"/>
              <w:right w:w="15" w:type="dxa"/>
            </w:tcMar>
            <w:vAlign w:val="center"/>
          </w:tcPr>
          <w:p w14:paraId="3A4BB29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15</w:t>
            </w:r>
          </w:p>
        </w:tc>
      </w:tr>
      <w:tr w:rsidR="00674E04" w:rsidRPr="00376F8F" w14:paraId="07E63926" w14:textId="77777777" w:rsidTr="00674E04">
        <w:trPr>
          <w:trHeight w:val="270"/>
        </w:trPr>
        <w:tc>
          <w:tcPr>
            <w:tcW w:w="142" w:type="pct"/>
            <w:shd w:val="clear" w:color="auto" w:fill="auto"/>
            <w:noWrap/>
            <w:tcMar>
              <w:top w:w="15" w:type="dxa"/>
              <w:left w:w="15" w:type="dxa"/>
              <w:bottom w:w="0" w:type="dxa"/>
              <w:right w:w="15" w:type="dxa"/>
            </w:tcMar>
            <w:vAlign w:val="center"/>
            <w:hideMark/>
          </w:tcPr>
          <w:p w14:paraId="5BDB84B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3.3</w:t>
            </w:r>
          </w:p>
        </w:tc>
        <w:tc>
          <w:tcPr>
            <w:tcW w:w="916" w:type="pct"/>
            <w:shd w:val="clear" w:color="auto" w:fill="auto"/>
            <w:tcMar>
              <w:top w:w="15" w:type="dxa"/>
              <w:left w:w="15" w:type="dxa"/>
              <w:bottom w:w="0" w:type="dxa"/>
              <w:right w:w="15" w:type="dxa"/>
            </w:tcMar>
            <w:vAlign w:val="center"/>
            <w:hideMark/>
          </w:tcPr>
          <w:p w14:paraId="0F7E9F4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прочие привлеченные средства</w:t>
            </w:r>
          </w:p>
        </w:tc>
        <w:tc>
          <w:tcPr>
            <w:tcW w:w="934" w:type="pct"/>
            <w:shd w:val="clear" w:color="auto" w:fill="auto"/>
            <w:noWrap/>
            <w:tcMar>
              <w:top w:w="15" w:type="dxa"/>
              <w:left w:w="15" w:type="dxa"/>
              <w:bottom w:w="0" w:type="dxa"/>
              <w:right w:w="15" w:type="dxa"/>
            </w:tcMar>
            <w:vAlign w:val="center"/>
            <w:hideMark/>
          </w:tcPr>
          <w:p w14:paraId="07B1D90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1" w:type="pct"/>
            <w:shd w:val="clear" w:color="auto" w:fill="auto"/>
            <w:noWrap/>
            <w:tcMar>
              <w:top w:w="15" w:type="dxa"/>
              <w:left w:w="15" w:type="dxa"/>
              <w:bottom w:w="0" w:type="dxa"/>
              <w:right w:w="15" w:type="dxa"/>
            </w:tcMar>
            <w:vAlign w:val="center"/>
            <w:hideMark/>
          </w:tcPr>
          <w:p w14:paraId="4CE0117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B0B3BA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08FD4B3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783A6D7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74875AA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07AEB23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53F8665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7B7BCAF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57261CA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2" w:type="pct"/>
            <w:shd w:val="clear" w:color="auto" w:fill="auto"/>
            <w:noWrap/>
            <w:tcMar>
              <w:top w:w="15" w:type="dxa"/>
              <w:left w:w="15" w:type="dxa"/>
              <w:bottom w:w="0" w:type="dxa"/>
              <w:right w:w="15" w:type="dxa"/>
            </w:tcMar>
            <w:vAlign w:val="center"/>
            <w:hideMark/>
          </w:tcPr>
          <w:p w14:paraId="6C26120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81" w:type="pct"/>
            <w:shd w:val="clear" w:color="auto" w:fill="auto"/>
            <w:noWrap/>
            <w:tcMar>
              <w:top w:w="15" w:type="dxa"/>
              <w:left w:w="15" w:type="dxa"/>
              <w:bottom w:w="0" w:type="dxa"/>
              <w:right w:w="15" w:type="dxa"/>
            </w:tcMar>
            <w:vAlign w:val="center"/>
            <w:hideMark/>
          </w:tcPr>
          <w:p w14:paraId="0B8F5F5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4" w:type="pct"/>
            <w:shd w:val="clear" w:color="auto" w:fill="auto"/>
            <w:tcMar>
              <w:top w:w="15" w:type="dxa"/>
              <w:left w:w="15" w:type="dxa"/>
              <w:bottom w:w="0" w:type="dxa"/>
              <w:right w:w="15" w:type="dxa"/>
            </w:tcMar>
            <w:vAlign w:val="center"/>
            <w:hideMark/>
          </w:tcPr>
          <w:p w14:paraId="1648F4D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w:t>
            </w:r>
          </w:p>
        </w:tc>
      </w:tr>
      <w:tr w:rsidR="00674E04" w:rsidRPr="00376F8F" w14:paraId="6053FBA9" w14:textId="77777777" w:rsidTr="00674E04">
        <w:trPr>
          <w:trHeight w:val="2119"/>
        </w:trPr>
        <w:tc>
          <w:tcPr>
            <w:tcW w:w="142" w:type="pct"/>
            <w:shd w:val="clear" w:color="auto" w:fill="auto"/>
            <w:noWrap/>
            <w:tcMar>
              <w:top w:w="15" w:type="dxa"/>
              <w:left w:w="15" w:type="dxa"/>
              <w:bottom w:w="0" w:type="dxa"/>
              <w:right w:w="15" w:type="dxa"/>
            </w:tcMar>
            <w:vAlign w:val="center"/>
            <w:hideMark/>
          </w:tcPr>
          <w:p w14:paraId="262B142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4</w:t>
            </w:r>
          </w:p>
        </w:tc>
        <w:tc>
          <w:tcPr>
            <w:tcW w:w="916" w:type="pct"/>
            <w:shd w:val="clear" w:color="auto" w:fill="auto"/>
            <w:tcMar>
              <w:top w:w="15" w:type="dxa"/>
              <w:left w:w="15" w:type="dxa"/>
              <w:bottom w:w="0" w:type="dxa"/>
              <w:right w:w="15" w:type="dxa"/>
            </w:tcMar>
            <w:vAlign w:val="center"/>
            <w:hideMark/>
          </w:tcPr>
          <w:p w14:paraId="5DB0586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 xml:space="preserve">Бюджетные средства по каждой системе централизованного теплоснабжения с выделением расходов </w:t>
            </w:r>
            <w:proofErr w:type="spellStart"/>
            <w:r w:rsidRPr="00376F8F">
              <w:rPr>
                <w:rFonts w:ascii="Times New Roman" w:hAnsi="Times New Roman"/>
                <w:sz w:val="16"/>
                <w:szCs w:val="16"/>
              </w:rPr>
              <w:t>концедента</w:t>
            </w:r>
            <w:proofErr w:type="spellEnd"/>
            <w:r w:rsidRPr="00376F8F">
              <w:rPr>
                <w:rFonts w:ascii="Times New Roman" w:hAnsi="Times New Roman"/>
                <w:sz w:val="16"/>
                <w:szCs w:val="16"/>
              </w:rPr>
              <w:t xml:space="preserve"> на строительство, модернизацию </w:t>
            </w:r>
            <w:r w:rsidRPr="00376F8F">
              <w:rPr>
                <w:rFonts w:ascii="Times New Roman" w:hAnsi="Times New Roman"/>
                <w:sz w:val="16"/>
                <w:szCs w:val="16"/>
              </w:rPr>
              <w:br/>
              <w:t>и (или) реконструкцию объекта концессионного соглашения по каждой системе централизованного теплоснабжения при наличии таких расходов</w:t>
            </w:r>
          </w:p>
        </w:tc>
        <w:tc>
          <w:tcPr>
            <w:tcW w:w="934" w:type="pct"/>
            <w:shd w:val="clear" w:color="auto" w:fill="auto"/>
            <w:noWrap/>
            <w:tcMar>
              <w:top w:w="15" w:type="dxa"/>
              <w:left w:w="15" w:type="dxa"/>
              <w:bottom w:w="0" w:type="dxa"/>
              <w:right w:w="15" w:type="dxa"/>
            </w:tcMar>
            <w:vAlign w:val="center"/>
            <w:hideMark/>
          </w:tcPr>
          <w:p w14:paraId="513D6C5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1" w:type="pct"/>
            <w:shd w:val="clear" w:color="auto" w:fill="auto"/>
            <w:noWrap/>
            <w:tcMar>
              <w:top w:w="15" w:type="dxa"/>
              <w:left w:w="15" w:type="dxa"/>
              <w:bottom w:w="0" w:type="dxa"/>
              <w:right w:w="15" w:type="dxa"/>
            </w:tcMar>
            <w:vAlign w:val="center"/>
            <w:hideMark/>
          </w:tcPr>
          <w:p w14:paraId="3C734E6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2E92BF3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EBEBB5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06258C9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6990299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5A99704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4B756AD9"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7290E7D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C1BEBB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2" w:type="pct"/>
            <w:shd w:val="clear" w:color="auto" w:fill="auto"/>
            <w:noWrap/>
            <w:tcMar>
              <w:top w:w="15" w:type="dxa"/>
              <w:left w:w="15" w:type="dxa"/>
              <w:bottom w:w="0" w:type="dxa"/>
              <w:right w:w="15" w:type="dxa"/>
            </w:tcMar>
            <w:vAlign w:val="center"/>
            <w:hideMark/>
          </w:tcPr>
          <w:p w14:paraId="162FA59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81" w:type="pct"/>
            <w:shd w:val="clear" w:color="auto" w:fill="auto"/>
            <w:noWrap/>
            <w:tcMar>
              <w:top w:w="15" w:type="dxa"/>
              <w:left w:w="15" w:type="dxa"/>
              <w:bottom w:w="0" w:type="dxa"/>
              <w:right w:w="15" w:type="dxa"/>
            </w:tcMar>
            <w:vAlign w:val="center"/>
            <w:hideMark/>
          </w:tcPr>
          <w:p w14:paraId="3CEFD22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4" w:type="pct"/>
            <w:shd w:val="clear" w:color="auto" w:fill="auto"/>
            <w:tcMar>
              <w:top w:w="15" w:type="dxa"/>
              <w:left w:w="15" w:type="dxa"/>
              <w:bottom w:w="0" w:type="dxa"/>
              <w:right w:w="15" w:type="dxa"/>
            </w:tcMar>
            <w:vAlign w:val="center"/>
            <w:hideMark/>
          </w:tcPr>
          <w:p w14:paraId="575E865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w:t>
            </w:r>
          </w:p>
        </w:tc>
      </w:tr>
      <w:tr w:rsidR="00674E04" w:rsidRPr="00376F8F" w14:paraId="7EF05717" w14:textId="77777777" w:rsidTr="00674E04">
        <w:trPr>
          <w:trHeight w:val="270"/>
        </w:trPr>
        <w:tc>
          <w:tcPr>
            <w:tcW w:w="142" w:type="pct"/>
            <w:shd w:val="clear" w:color="auto" w:fill="auto"/>
            <w:noWrap/>
            <w:tcMar>
              <w:top w:w="15" w:type="dxa"/>
              <w:left w:w="15" w:type="dxa"/>
              <w:bottom w:w="0" w:type="dxa"/>
              <w:right w:w="15" w:type="dxa"/>
            </w:tcMar>
            <w:vAlign w:val="center"/>
            <w:hideMark/>
          </w:tcPr>
          <w:p w14:paraId="10EA769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5</w:t>
            </w:r>
          </w:p>
        </w:tc>
        <w:tc>
          <w:tcPr>
            <w:tcW w:w="916" w:type="pct"/>
            <w:shd w:val="clear" w:color="auto" w:fill="auto"/>
            <w:tcMar>
              <w:top w:w="15" w:type="dxa"/>
              <w:left w:w="15" w:type="dxa"/>
              <w:bottom w:w="0" w:type="dxa"/>
              <w:right w:w="15" w:type="dxa"/>
            </w:tcMar>
            <w:vAlign w:val="center"/>
            <w:hideMark/>
          </w:tcPr>
          <w:p w14:paraId="0DD50DF3"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Прочие источники финансирования</w:t>
            </w:r>
          </w:p>
        </w:tc>
        <w:tc>
          <w:tcPr>
            <w:tcW w:w="934" w:type="pct"/>
            <w:shd w:val="clear" w:color="auto" w:fill="auto"/>
            <w:noWrap/>
            <w:tcMar>
              <w:top w:w="15" w:type="dxa"/>
              <w:left w:w="15" w:type="dxa"/>
              <w:bottom w:w="0" w:type="dxa"/>
              <w:right w:w="15" w:type="dxa"/>
            </w:tcMar>
            <w:vAlign w:val="center"/>
            <w:hideMark/>
          </w:tcPr>
          <w:p w14:paraId="4184DD7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1" w:type="pct"/>
            <w:shd w:val="clear" w:color="auto" w:fill="auto"/>
            <w:noWrap/>
            <w:tcMar>
              <w:top w:w="15" w:type="dxa"/>
              <w:left w:w="15" w:type="dxa"/>
              <w:bottom w:w="0" w:type="dxa"/>
              <w:right w:w="15" w:type="dxa"/>
            </w:tcMar>
            <w:vAlign w:val="center"/>
            <w:hideMark/>
          </w:tcPr>
          <w:p w14:paraId="2132302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1D6DE19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1B73679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355B007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7F2E0742"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23D95EF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651E2564"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508D557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39" w:type="pct"/>
            <w:shd w:val="clear" w:color="auto" w:fill="auto"/>
            <w:noWrap/>
            <w:tcMar>
              <w:top w:w="15" w:type="dxa"/>
              <w:left w:w="15" w:type="dxa"/>
              <w:bottom w:w="0" w:type="dxa"/>
              <w:right w:w="15" w:type="dxa"/>
            </w:tcMar>
            <w:vAlign w:val="center"/>
            <w:hideMark/>
          </w:tcPr>
          <w:p w14:paraId="5915159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2" w:type="pct"/>
            <w:shd w:val="clear" w:color="auto" w:fill="auto"/>
            <w:noWrap/>
            <w:tcMar>
              <w:top w:w="15" w:type="dxa"/>
              <w:left w:w="15" w:type="dxa"/>
              <w:bottom w:w="0" w:type="dxa"/>
              <w:right w:w="15" w:type="dxa"/>
            </w:tcMar>
            <w:vAlign w:val="center"/>
            <w:hideMark/>
          </w:tcPr>
          <w:p w14:paraId="18EA2DC1"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81" w:type="pct"/>
            <w:shd w:val="clear" w:color="auto" w:fill="auto"/>
            <w:noWrap/>
            <w:tcMar>
              <w:top w:w="15" w:type="dxa"/>
              <w:left w:w="15" w:type="dxa"/>
              <w:bottom w:w="0" w:type="dxa"/>
              <w:right w:w="15" w:type="dxa"/>
            </w:tcMar>
            <w:vAlign w:val="center"/>
            <w:hideMark/>
          </w:tcPr>
          <w:p w14:paraId="6AEA0E2B"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0,00</w:t>
            </w:r>
          </w:p>
        </w:tc>
        <w:tc>
          <w:tcPr>
            <w:tcW w:w="274" w:type="pct"/>
            <w:shd w:val="clear" w:color="auto" w:fill="auto"/>
            <w:tcMar>
              <w:top w:w="15" w:type="dxa"/>
              <w:left w:w="15" w:type="dxa"/>
              <w:bottom w:w="0" w:type="dxa"/>
              <w:right w:w="15" w:type="dxa"/>
            </w:tcMar>
            <w:vAlign w:val="center"/>
            <w:hideMark/>
          </w:tcPr>
          <w:p w14:paraId="302E654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w:t>
            </w:r>
          </w:p>
        </w:tc>
      </w:tr>
      <w:tr w:rsidR="00674E04" w:rsidRPr="00376F8F" w14:paraId="3265A452" w14:textId="77777777" w:rsidTr="00674E04">
        <w:trPr>
          <w:trHeight w:val="240"/>
        </w:trPr>
        <w:tc>
          <w:tcPr>
            <w:tcW w:w="142" w:type="pct"/>
            <w:shd w:val="clear" w:color="auto" w:fill="auto"/>
            <w:noWrap/>
            <w:tcMar>
              <w:top w:w="15" w:type="dxa"/>
              <w:left w:w="15" w:type="dxa"/>
              <w:bottom w:w="0" w:type="dxa"/>
              <w:right w:w="15" w:type="dxa"/>
            </w:tcMar>
            <w:vAlign w:val="center"/>
            <w:hideMark/>
          </w:tcPr>
          <w:p w14:paraId="654A08A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6</w:t>
            </w:r>
          </w:p>
        </w:tc>
        <w:tc>
          <w:tcPr>
            <w:tcW w:w="916" w:type="pct"/>
            <w:shd w:val="clear" w:color="auto" w:fill="auto"/>
            <w:tcMar>
              <w:top w:w="15" w:type="dxa"/>
              <w:left w:w="15" w:type="dxa"/>
              <w:bottom w:w="0" w:type="dxa"/>
              <w:right w:w="15" w:type="dxa"/>
            </w:tcMar>
            <w:vAlign w:val="center"/>
            <w:hideMark/>
          </w:tcPr>
          <w:p w14:paraId="643C212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Итого по программе</w:t>
            </w:r>
          </w:p>
        </w:tc>
        <w:tc>
          <w:tcPr>
            <w:tcW w:w="934" w:type="pct"/>
            <w:shd w:val="clear" w:color="auto" w:fill="auto"/>
            <w:noWrap/>
            <w:tcMar>
              <w:top w:w="15" w:type="dxa"/>
              <w:left w:w="15" w:type="dxa"/>
              <w:bottom w:w="0" w:type="dxa"/>
              <w:right w:w="15" w:type="dxa"/>
            </w:tcMar>
            <w:vAlign w:val="center"/>
            <w:hideMark/>
          </w:tcPr>
          <w:p w14:paraId="71D1A1F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53 901,40</w:t>
            </w:r>
          </w:p>
        </w:tc>
        <w:tc>
          <w:tcPr>
            <w:tcW w:w="271" w:type="pct"/>
            <w:shd w:val="clear" w:color="auto" w:fill="auto"/>
            <w:noWrap/>
            <w:tcMar>
              <w:top w:w="15" w:type="dxa"/>
              <w:left w:w="15" w:type="dxa"/>
              <w:bottom w:w="0" w:type="dxa"/>
              <w:right w:w="15" w:type="dxa"/>
            </w:tcMar>
            <w:vAlign w:val="center"/>
            <w:hideMark/>
          </w:tcPr>
          <w:p w14:paraId="1240ADF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53 901,40</w:t>
            </w:r>
          </w:p>
        </w:tc>
        <w:tc>
          <w:tcPr>
            <w:tcW w:w="239" w:type="pct"/>
            <w:shd w:val="clear" w:color="auto" w:fill="auto"/>
            <w:noWrap/>
            <w:tcMar>
              <w:top w:w="15" w:type="dxa"/>
              <w:left w:w="15" w:type="dxa"/>
              <w:bottom w:w="0" w:type="dxa"/>
              <w:right w:w="15" w:type="dxa"/>
            </w:tcMar>
            <w:vAlign w:val="center"/>
            <w:hideMark/>
          </w:tcPr>
          <w:p w14:paraId="565FDAF0"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2 436,90</w:t>
            </w:r>
          </w:p>
        </w:tc>
        <w:tc>
          <w:tcPr>
            <w:tcW w:w="239" w:type="pct"/>
            <w:shd w:val="clear" w:color="auto" w:fill="auto"/>
            <w:noWrap/>
            <w:tcMar>
              <w:top w:w="15" w:type="dxa"/>
              <w:left w:w="15" w:type="dxa"/>
              <w:bottom w:w="0" w:type="dxa"/>
              <w:right w:w="15" w:type="dxa"/>
            </w:tcMar>
            <w:vAlign w:val="center"/>
            <w:hideMark/>
          </w:tcPr>
          <w:p w14:paraId="365F1815"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2 962,60</w:t>
            </w:r>
          </w:p>
        </w:tc>
        <w:tc>
          <w:tcPr>
            <w:tcW w:w="239" w:type="pct"/>
            <w:shd w:val="clear" w:color="auto" w:fill="auto"/>
            <w:noWrap/>
            <w:tcMar>
              <w:top w:w="15" w:type="dxa"/>
              <w:left w:w="15" w:type="dxa"/>
              <w:bottom w:w="0" w:type="dxa"/>
              <w:right w:w="15" w:type="dxa"/>
            </w:tcMar>
            <w:vAlign w:val="center"/>
            <w:hideMark/>
          </w:tcPr>
          <w:p w14:paraId="792BB0DF"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3 481,90</w:t>
            </w:r>
          </w:p>
        </w:tc>
        <w:tc>
          <w:tcPr>
            <w:tcW w:w="239" w:type="pct"/>
            <w:shd w:val="clear" w:color="auto" w:fill="auto"/>
            <w:noWrap/>
            <w:tcMar>
              <w:top w:w="15" w:type="dxa"/>
              <w:left w:w="15" w:type="dxa"/>
              <w:bottom w:w="0" w:type="dxa"/>
              <w:right w:w="15" w:type="dxa"/>
            </w:tcMar>
            <w:vAlign w:val="center"/>
            <w:hideMark/>
          </w:tcPr>
          <w:p w14:paraId="1C2D53A6"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4 830,30</w:t>
            </w:r>
          </w:p>
        </w:tc>
        <w:tc>
          <w:tcPr>
            <w:tcW w:w="239" w:type="pct"/>
            <w:shd w:val="clear" w:color="auto" w:fill="auto"/>
            <w:noWrap/>
            <w:tcMar>
              <w:top w:w="15" w:type="dxa"/>
              <w:left w:w="15" w:type="dxa"/>
              <w:bottom w:w="0" w:type="dxa"/>
              <w:right w:w="15" w:type="dxa"/>
            </w:tcMar>
            <w:vAlign w:val="center"/>
            <w:hideMark/>
          </w:tcPr>
          <w:p w14:paraId="11EECBDE"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5 511,90</w:t>
            </w:r>
          </w:p>
        </w:tc>
        <w:tc>
          <w:tcPr>
            <w:tcW w:w="239" w:type="pct"/>
            <w:shd w:val="clear" w:color="auto" w:fill="auto"/>
            <w:noWrap/>
            <w:tcMar>
              <w:top w:w="15" w:type="dxa"/>
              <w:left w:w="15" w:type="dxa"/>
              <w:bottom w:w="0" w:type="dxa"/>
              <w:right w:w="15" w:type="dxa"/>
            </w:tcMar>
            <w:vAlign w:val="center"/>
            <w:hideMark/>
          </w:tcPr>
          <w:p w14:paraId="110FBED8"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6 647,80</w:t>
            </w:r>
          </w:p>
        </w:tc>
        <w:tc>
          <w:tcPr>
            <w:tcW w:w="239" w:type="pct"/>
            <w:shd w:val="clear" w:color="auto" w:fill="auto"/>
            <w:noWrap/>
            <w:tcMar>
              <w:top w:w="15" w:type="dxa"/>
              <w:left w:w="15" w:type="dxa"/>
              <w:bottom w:w="0" w:type="dxa"/>
              <w:right w:w="15" w:type="dxa"/>
            </w:tcMar>
            <w:vAlign w:val="center"/>
            <w:hideMark/>
          </w:tcPr>
          <w:p w14:paraId="24192AFA"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7 499,70</w:t>
            </w:r>
          </w:p>
        </w:tc>
        <w:tc>
          <w:tcPr>
            <w:tcW w:w="239" w:type="pct"/>
            <w:shd w:val="clear" w:color="auto" w:fill="auto"/>
            <w:noWrap/>
            <w:tcMar>
              <w:top w:w="15" w:type="dxa"/>
              <w:left w:w="15" w:type="dxa"/>
              <w:bottom w:w="0" w:type="dxa"/>
              <w:right w:w="15" w:type="dxa"/>
            </w:tcMar>
            <w:vAlign w:val="center"/>
            <w:hideMark/>
          </w:tcPr>
          <w:p w14:paraId="74928FB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9 101,60</w:t>
            </w:r>
          </w:p>
        </w:tc>
        <w:tc>
          <w:tcPr>
            <w:tcW w:w="272" w:type="pct"/>
            <w:shd w:val="clear" w:color="auto" w:fill="auto"/>
            <w:noWrap/>
            <w:tcMar>
              <w:top w:w="15" w:type="dxa"/>
              <w:left w:w="15" w:type="dxa"/>
              <w:bottom w:w="0" w:type="dxa"/>
              <w:right w:w="15" w:type="dxa"/>
            </w:tcMar>
            <w:vAlign w:val="center"/>
            <w:hideMark/>
          </w:tcPr>
          <w:p w14:paraId="35A1141C"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10 337,60</w:t>
            </w:r>
          </w:p>
        </w:tc>
        <w:tc>
          <w:tcPr>
            <w:tcW w:w="281" w:type="pct"/>
            <w:shd w:val="clear" w:color="auto" w:fill="auto"/>
            <w:noWrap/>
            <w:tcMar>
              <w:top w:w="15" w:type="dxa"/>
              <w:left w:w="15" w:type="dxa"/>
              <w:bottom w:w="0" w:type="dxa"/>
              <w:right w:w="15" w:type="dxa"/>
            </w:tcMar>
            <w:vAlign w:val="center"/>
            <w:hideMark/>
          </w:tcPr>
          <w:p w14:paraId="7F8D56E7"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1 091,10</w:t>
            </w:r>
          </w:p>
        </w:tc>
        <w:tc>
          <w:tcPr>
            <w:tcW w:w="274" w:type="pct"/>
            <w:shd w:val="clear" w:color="auto" w:fill="auto"/>
            <w:tcMar>
              <w:top w:w="15" w:type="dxa"/>
              <w:left w:w="15" w:type="dxa"/>
              <w:bottom w:w="0" w:type="dxa"/>
              <w:right w:w="15" w:type="dxa"/>
            </w:tcMar>
            <w:vAlign w:val="center"/>
            <w:hideMark/>
          </w:tcPr>
          <w:p w14:paraId="6C4BC8DD" w14:textId="77777777" w:rsidR="00A9072D" w:rsidRPr="00376F8F" w:rsidRDefault="00A9072D" w:rsidP="001320AF">
            <w:pPr>
              <w:jc w:val="center"/>
              <w:rPr>
                <w:rFonts w:ascii="Times New Roman" w:hAnsi="Times New Roman"/>
                <w:sz w:val="16"/>
                <w:szCs w:val="16"/>
              </w:rPr>
            </w:pPr>
            <w:r w:rsidRPr="00376F8F">
              <w:rPr>
                <w:rFonts w:ascii="Times New Roman" w:hAnsi="Times New Roman"/>
                <w:sz w:val="16"/>
                <w:szCs w:val="16"/>
              </w:rPr>
              <w:t>–</w:t>
            </w:r>
          </w:p>
        </w:tc>
      </w:tr>
    </w:tbl>
    <w:p w14:paraId="192E38C4" w14:textId="77777777" w:rsidR="00376F8F" w:rsidRDefault="00376F8F" w:rsidP="00A9072D">
      <w:pPr>
        <w:sectPr w:rsidR="00376F8F" w:rsidSect="00376F8F">
          <w:pgSz w:w="16838" w:h="11906" w:orient="landscape"/>
          <w:pgMar w:top="1418" w:right="851" w:bottom="851" w:left="851" w:header="709" w:footer="709" w:gutter="0"/>
          <w:cols w:space="708"/>
          <w:docGrid w:linePitch="360"/>
        </w:sectPr>
      </w:pPr>
    </w:p>
    <w:p w14:paraId="005DB622" w14:textId="77777777" w:rsidR="00A9072D" w:rsidRDefault="00A9072D" w:rsidP="00A9072D">
      <w:r>
        <w:t xml:space="preserve"> </w:t>
      </w:r>
    </w:p>
    <w:p w14:paraId="277429B9" w14:textId="77777777" w:rsidR="002A4207" w:rsidRPr="005864DF" w:rsidRDefault="002A4207" w:rsidP="002A4207">
      <w:pPr>
        <w:tabs>
          <w:tab w:val="left" w:pos="540"/>
          <w:tab w:val="left" w:pos="1512"/>
        </w:tabs>
        <w:jc w:val="both"/>
        <w:rPr>
          <w:rFonts w:ascii="Times New Roman" w:hAnsi="Times New Roman"/>
          <w:color w:val="000000"/>
          <w:sz w:val="28"/>
          <w:szCs w:val="28"/>
        </w:rPr>
      </w:pPr>
    </w:p>
    <w:p w14:paraId="7E5B2BDF" w14:textId="77777777" w:rsidR="008A3C89" w:rsidRPr="005864DF" w:rsidRDefault="008A3C89" w:rsidP="00D43E0F">
      <w:pPr>
        <w:tabs>
          <w:tab w:val="left" w:pos="540"/>
          <w:tab w:val="left" w:pos="1512"/>
        </w:tabs>
        <w:ind w:firstLine="720"/>
        <w:jc w:val="both"/>
        <w:rPr>
          <w:rFonts w:ascii="Times New Roman" w:hAnsi="Times New Roman"/>
          <w:color w:val="000000"/>
          <w:sz w:val="28"/>
          <w:szCs w:val="28"/>
        </w:rPr>
      </w:pPr>
    </w:p>
    <w:p w14:paraId="7636682C" w14:textId="77777777" w:rsidR="008A3C89" w:rsidRPr="005864DF" w:rsidRDefault="008A3C89" w:rsidP="00D43E0F">
      <w:pPr>
        <w:tabs>
          <w:tab w:val="left" w:pos="540"/>
          <w:tab w:val="left" w:pos="1512"/>
        </w:tabs>
        <w:ind w:firstLine="720"/>
        <w:jc w:val="both"/>
        <w:rPr>
          <w:rFonts w:ascii="Times New Roman" w:hAnsi="Times New Roman"/>
          <w:color w:val="000000"/>
          <w:sz w:val="28"/>
          <w:szCs w:val="28"/>
        </w:rPr>
      </w:pPr>
    </w:p>
    <w:p w14:paraId="6CE30786" w14:textId="77777777" w:rsidR="008A3C89" w:rsidRPr="005864DF" w:rsidRDefault="008A3C89" w:rsidP="00D43E0F">
      <w:pPr>
        <w:tabs>
          <w:tab w:val="left" w:pos="540"/>
          <w:tab w:val="left" w:pos="1512"/>
        </w:tabs>
        <w:ind w:firstLine="720"/>
        <w:jc w:val="both"/>
        <w:rPr>
          <w:rFonts w:ascii="Times New Roman" w:hAnsi="Times New Roman"/>
          <w:color w:val="000000"/>
          <w:sz w:val="28"/>
          <w:szCs w:val="28"/>
        </w:rPr>
      </w:pPr>
    </w:p>
    <w:p w14:paraId="31FE19C7" w14:textId="77777777" w:rsidR="008A3C89" w:rsidRPr="005864DF" w:rsidRDefault="008A3C89" w:rsidP="00D43E0F">
      <w:pPr>
        <w:tabs>
          <w:tab w:val="left" w:pos="540"/>
          <w:tab w:val="left" w:pos="1512"/>
        </w:tabs>
        <w:ind w:firstLine="720"/>
        <w:jc w:val="both"/>
        <w:rPr>
          <w:rFonts w:ascii="Times New Roman" w:hAnsi="Times New Roman"/>
          <w:color w:val="000000"/>
          <w:sz w:val="28"/>
          <w:szCs w:val="28"/>
        </w:rPr>
      </w:pPr>
    </w:p>
    <w:p w14:paraId="4F53240C" w14:textId="77777777" w:rsidR="008A3C89" w:rsidRPr="005864DF" w:rsidRDefault="008A3C89" w:rsidP="00D43E0F">
      <w:pPr>
        <w:tabs>
          <w:tab w:val="left" w:pos="540"/>
          <w:tab w:val="left" w:pos="1512"/>
        </w:tabs>
        <w:ind w:firstLine="720"/>
        <w:jc w:val="both"/>
        <w:rPr>
          <w:rFonts w:ascii="Times New Roman" w:hAnsi="Times New Roman"/>
          <w:color w:val="000000"/>
          <w:sz w:val="28"/>
          <w:szCs w:val="28"/>
        </w:rPr>
      </w:pPr>
    </w:p>
    <w:p w14:paraId="24E2A5CD" w14:textId="77777777" w:rsidR="008A3C89" w:rsidRPr="005864DF" w:rsidRDefault="008A3C89" w:rsidP="00D43E0F">
      <w:pPr>
        <w:tabs>
          <w:tab w:val="left" w:pos="540"/>
          <w:tab w:val="left" w:pos="1512"/>
        </w:tabs>
        <w:ind w:firstLine="720"/>
        <w:jc w:val="both"/>
        <w:rPr>
          <w:rFonts w:ascii="Times New Roman" w:hAnsi="Times New Roman"/>
          <w:color w:val="000000"/>
          <w:sz w:val="28"/>
          <w:szCs w:val="28"/>
        </w:rPr>
      </w:pPr>
    </w:p>
    <w:p w14:paraId="52FF0C88" w14:textId="77777777" w:rsidR="008A3C89" w:rsidRPr="005864DF" w:rsidRDefault="008A3C89" w:rsidP="00D43E0F">
      <w:pPr>
        <w:tabs>
          <w:tab w:val="left" w:pos="540"/>
          <w:tab w:val="left" w:pos="1512"/>
        </w:tabs>
        <w:ind w:firstLine="720"/>
        <w:jc w:val="both"/>
        <w:rPr>
          <w:rFonts w:ascii="Times New Roman" w:hAnsi="Times New Roman"/>
          <w:color w:val="000000"/>
          <w:sz w:val="28"/>
          <w:szCs w:val="28"/>
        </w:rPr>
      </w:pPr>
    </w:p>
    <w:p w14:paraId="50434F55" w14:textId="77777777" w:rsidR="008A3C89" w:rsidRPr="005864DF" w:rsidRDefault="008A3C89" w:rsidP="00D43E0F">
      <w:pPr>
        <w:tabs>
          <w:tab w:val="left" w:pos="540"/>
          <w:tab w:val="left" w:pos="1512"/>
        </w:tabs>
        <w:ind w:firstLine="720"/>
        <w:jc w:val="both"/>
        <w:rPr>
          <w:rFonts w:ascii="Times New Roman" w:hAnsi="Times New Roman"/>
          <w:color w:val="000000"/>
          <w:sz w:val="28"/>
          <w:szCs w:val="28"/>
        </w:rPr>
      </w:pPr>
    </w:p>
    <w:p w14:paraId="67E0DE22" w14:textId="77777777" w:rsidR="008A3C89" w:rsidRPr="005864DF" w:rsidRDefault="008A3C89" w:rsidP="00D43E0F">
      <w:pPr>
        <w:tabs>
          <w:tab w:val="left" w:pos="540"/>
          <w:tab w:val="left" w:pos="1512"/>
        </w:tabs>
        <w:ind w:firstLine="720"/>
        <w:jc w:val="both"/>
        <w:rPr>
          <w:rFonts w:ascii="Times New Roman" w:hAnsi="Times New Roman"/>
          <w:color w:val="000000"/>
          <w:sz w:val="28"/>
          <w:szCs w:val="28"/>
        </w:rPr>
      </w:pPr>
    </w:p>
    <w:p w14:paraId="530CFE09" w14:textId="77777777" w:rsidR="008A3C89" w:rsidRPr="005864DF" w:rsidRDefault="008A3C89" w:rsidP="00D43E0F">
      <w:pPr>
        <w:tabs>
          <w:tab w:val="left" w:pos="540"/>
          <w:tab w:val="left" w:pos="1512"/>
        </w:tabs>
        <w:ind w:firstLine="720"/>
        <w:jc w:val="both"/>
        <w:rPr>
          <w:rFonts w:ascii="Times New Roman" w:hAnsi="Times New Roman"/>
          <w:color w:val="000000"/>
          <w:sz w:val="28"/>
          <w:szCs w:val="28"/>
        </w:rPr>
      </w:pPr>
    </w:p>
    <w:p w14:paraId="5CB5541D" w14:textId="77777777" w:rsidR="008A3C89" w:rsidRPr="005864DF" w:rsidRDefault="008A3C89" w:rsidP="00D43E0F">
      <w:pPr>
        <w:tabs>
          <w:tab w:val="left" w:pos="540"/>
          <w:tab w:val="left" w:pos="1512"/>
        </w:tabs>
        <w:ind w:firstLine="720"/>
        <w:jc w:val="both"/>
        <w:rPr>
          <w:rFonts w:ascii="Times New Roman" w:hAnsi="Times New Roman"/>
          <w:color w:val="000000"/>
          <w:sz w:val="28"/>
          <w:szCs w:val="28"/>
        </w:rPr>
      </w:pPr>
    </w:p>
    <w:p w14:paraId="0DF74D5A"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5481D13E"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5C812567"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3E9C289C"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23399F8E"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58BF95A7"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6105B01B"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2382C969"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144146DA"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079DBE82"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6C658ABC"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1E15D7CD"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165D6B8F"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680855FF"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51B0C2FB"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5ED7F944"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13EA350D"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37119308" w14:textId="77777777" w:rsidR="00D43E0F" w:rsidRPr="005864DF" w:rsidRDefault="00D43E0F" w:rsidP="00D43E0F">
      <w:pPr>
        <w:tabs>
          <w:tab w:val="left" w:pos="540"/>
          <w:tab w:val="left" w:pos="1512"/>
        </w:tabs>
        <w:ind w:firstLine="720"/>
        <w:jc w:val="both"/>
        <w:rPr>
          <w:rFonts w:ascii="Times New Roman" w:hAnsi="Times New Roman"/>
          <w:color w:val="000000"/>
          <w:sz w:val="28"/>
          <w:szCs w:val="28"/>
        </w:rPr>
      </w:pPr>
    </w:p>
    <w:p w14:paraId="34B3A400" w14:textId="77777777" w:rsidR="00D43E0F" w:rsidRPr="005864DF" w:rsidRDefault="00D43E0F" w:rsidP="00D43E0F">
      <w:pPr>
        <w:tabs>
          <w:tab w:val="left" w:pos="540"/>
          <w:tab w:val="left" w:pos="1512"/>
        </w:tabs>
        <w:jc w:val="both"/>
        <w:rPr>
          <w:rFonts w:ascii="Times New Roman" w:hAnsi="Times New Roman"/>
          <w:color w:val="000000"/>
          <w:sz w:val="28"/>
          <w:szCs w:val="28"/>
        </w:rPr>
      </w:pPr>
    </w:p>
    <w:p w14:paraId="754FBE92" w14:textId="77777777" w:rsidR="00D43E0F" w:rsidRPr="005864DF" w:rsidRDefault="00D43E0F" w:rsidP="00D43E0F">
      <w:pPr>
        <w:pStyle w:val="31"/>
        <w:jc w:val="both"/>
        <w:rPr>
          <w:sz w:val="28"/>
          <w:szCs w:val="26"/>
        </w:rPr>
      </w:pPr>
    </w:p>
    <w:p w14:paraId="0F4EEB5E" w14:textId="77777777" w:rsidR="00D43E0F" w:rsidRPr="005864DF" w:rsidRDefault="00D43E0F" w:rsidP="00D43E0F">
      <w:pPr>
        <w:tabs>
          <w:tab w:val="left" w:pos="540"/>
          <w:tab w:val="left" w:pos="1512"/>
        </w:tabs>
        <w:ind w:firstLine="720"/>
        <w:jc w:val="both"/>
        <w:rPr>
          <w:rFonts w:ascii="Times New Roman" w:hAnsi="Times New Roman"/>
          <w:color w:val="000000"/>
        </w:rPr>
      </w:pPr>
    </w:p>
    <w:p w14:paraId="1F94EF35" w14:textId="77777777" w:rsidR="00FC606E" w:rsidRPr="005864DF" w:rsidRDefault="00FC606E" w:rsidP="00FC606E">
      <w:pPr>
        <w:tabs>
          <w:tab w:val="left" w:pos="5580"/>
          <w:tab w:val="left" w:pos="9498"/>
        </w:tabs>
        <w:spacing w:after="0" w:line="240" w:lineRule="auto"/>
        <w:ind w:left="-4837" w:right="-567" w:firstLine="4837"/>
        <w:rPr>
          <w:rFonts w:ascii="Times New Roman" w:hAnsi="Times New Roman"/>
          <w:sz w:val="24"/>
          <w:szCs w:val="24"/>
        </w:rPr>
      </w:pPr>
    </w:p>
    <w:p w14:paraId="5C692B24" w14:textId="77777777" w:rsidR="00FC606E" w:rsidRPr="005864DF" w:rsidRDefault="00FC606E">
      <w:pPr>
        <w:rPr>
          <w:rFonts w:ascii="Times New Roman" w:hAnsi="Times New Roman"/>
        </w:rPr>
      </w:pPr>
    </w:p>
    <w:p w14:paraId="3DA3D74E" w14:textId="77777777" w:rsidR="00604738" w:rsidRPr="005864DF" w:rsidRDefault="00604738">
      <w:pPr>
        <w:rPr>
          <w:rFonts w:ascii="Times New Roman" w:hAnsi="Times New Roman"/>
        </w:rPr>
      </w:pPr>
    </w:p>
    <w:p w14:paraId="1F993474" w14:textId="77777777" w:rsidR="00B55BA3" w:rsidRPr="005864DF" w:rsidRDefault="00B55BA3">
      <w:pPr>
        <w:rPr>
          <w:rFonts w:ascii="Times New Roman" w:hAnsi="Times New Roman"/>
        </w:rPr>
      </w:pPr>
    </w:p>
    <w:p w14:paraId="2353CEC5" w14:textId="77777777" w:rsidR="00B55BA3" w:rsidRPr="005864DF" w:rsidRDefault="00B55BA3">
      <w:pPr>
        <w:rPr>
          <w:rFonts w:ascii="Times New Roman" w:hAnsi="Times New Roman"/>
        </w:rPr>
      </w:pPr>
    </w:p>
    <w:p w14:paraId="0F196401" w14:textId="77777777" w:rsidR="00B55BA3" w:rsidRPr="005864DF" w:rsidRDefault="00B55BA3">
      <w:pPr>
        <w:rPr>
          <w:rFonts w:ascii="Times New Roman" w:hAnsi="Times New Roman"/>
        </w:rPr>
      </w:pPr>
    </w:p>
    <w:sectPr w:rsidR="00B55BA3" w:rsidRPr="005864DF" w:rsidSect="00726A8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5753" w14:textId="77777777" w:rsidR="004B23DF" w:rsidRDefault="004B23DF" w:rsidP="004B23DF">
      <w:pPr>
        <w:spacing w:after="0" w:line="240" w:lineRule="auto"/>
      </w:pPr>
      <w:r>
        <w:separator/>
      </w:r>
    </w:p>
  </w:endnote>
  <w:endnote w:type="continuationSeparator" w:id="0">
    <w:p w14:paraId="035F8DBE" w14:textId="77777777" w:rsidR="004B23DF" w:rsidRDefault="004B23DF" w:rsidP="004B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1">
    <w:altName w:val="Tahoma"/>
    <w:charset w:val="00"/>
    <w:family w:val="roman"/>
    <w:pitch w:val="variable"/>
    <w:sig w:usb0="00000287" w:usb1="00000000" w:usb2="00000000" w:usb3="00000000" w:csb0="009F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E048" w14:textId="77777777" w:rsidR="005864DF" w:rsidRDefault="005864DF">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2F5C" w14:textId="77777777" w:rsidR="004B23DF" w:rsidRDefault="004B23DF" w:rsidP="004B23DF">
      <w:pPr>
        <w:spacing w:after="0" w:line="240" w:lineRule="auto"/>
      </w:pPr>
      <w:r>
        <w:separator/>
      </w:r>
    </w:p>
  </w:footnote>
  <w:footnote w:type="continuationSeparator" w:id="0">
    <w:p w14:paraId="3FECA013" w14:textId="77777777" w:rsidR="004B23DF" w:rsidRDefault="004B23DF" w:rsidP="004B2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4152" w14:textId="77777777" w:rsidR="00674E04" w:rsidRDefault="00674E04" w:rsidP="0079063D">
    <w:pPr>
      <w:pStyle w:val="a4"/>
      <w:jc w:val="center"/>
    </w:pPr>
    <w:r>
      <w:fldChar w:fldCharType="begin"/>
    </w:r>
    <w:r>
      <w:instrText>PAGE   \* MERGEFORMAT</w:instrText>
    </w:r>
    <w:r>
      <w:fldChar w:fldCharType="separate"/>
    </w:r>
    <w:r>
      <w:rPr>
        <w:noProof/>
      </w:rPr>
      <w:t>28</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BDE2" w14:textId="77777777" w:rsidR="004836A7" w:rsidRPr="00831B24" w:rsidRDefault="004836A7" w:rsidP="00831B24">
    <w:pPr>
      <w:pStyle w:val="a4"/>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6</w:t>
    </w:r>
    <w:r w:rsidRPr="001A30CF">
      <w:rPr>
        <w:sz w:val="28"/>
        <w:szCs w:val="28"/>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B220" w14:textId="77777777" w:rsidR="00694764" w:rsidRDefault="00694764">
    <w:pPr>
      <w:pStyle w:val="a4"/>
      <w:jc w:val="center"/>
    </w:pPr>
    <w:r>
      <w:fldChar w:fldCharType="begin"/>
    </w:r>
    <w:r>
      <w:instrText>PAGE   \* MERGEFORMAT</w:instrText>
    </w:r>
    <w:r>
      <w:fldChar w:fldCharType="separate"/>
    </w:r>
    <w:r>
      <w:rPr>
        <w:noProof/>
      </w:rPr>
      <w:t>5</w:t>
    </w:r>
    <w:r>
      <w:fldChar w:fldCharType="end"/>
    </w:r>
  </w:p>
  <w:p w14:paraId="699D2A99" w14:textId="77777777" w:rsidR="00694764" w:rsidRDefault="00694764">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EFC0" w14:textId="77777777" w:rsidR="00A9072D" w:rsidRPr="009E423B" w:rsidRDefault="00A9072D" w:rsidP="009E423B">
    <w:pPr>
      <w:pStyle w:val="a4"/>
      <w:jc w:val="center"/>
      <w:rPr>
        <w:sz w:val="28"/>
      </w:rPr>
    </w:pPr>
    <w:r w:rsidRPr="009E423B">
      <w:rPr>
        <w:sz w:val="28"/>
      </w:rPr>
      <w:t>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6414" w14:textId="77777777" w:rsidR="00A9072D" w:rsidRPr="00831B24" w:rsidRDefault="00A9072D" w:rsidP="00831B24">
    <w:pPr>
      <w:pStyle w:val="a4"/>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6</w:t>
    </w:r>
    <w:r w:rsidRPr="001A30CF">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348B" w14:textId="77777777" w:rsidR="00163430" w:rsidRDefault="00163430" w:rsidP="0079063D">
    <w:pPr>
      <w:pStyle w:val="a4"/>
      <w:jc w:val="center"/>
    </w:pPr>
    <w:r>
      <w:fldChar w:fldCharType="begin"/>
    </w:r>
    <w:r>
      <w:instrText>PAGE   \* MERGEFORMAT</w:instrText>
    </w:r>
    <w:r>
      <w:fldChar w:fldCharType="separate"/>
    </w:r>
    <w:r>
      <w:rPr>
        <w:noProof/>
      </w:rPr>
      <w:t>28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BCB2" w14:textId="77777777" w:rsidR="000A6BF4" w:rsidRDefault="000A6BF4" w:rsidP="0079063D">
    <w:pPr>
      <w:pStyle w:val="a4"/>
      <w:jc w:val="center"/>
    </w:pPr>
    <w:r>
      <w:fldChar w:fldCharType="begin"/>
    </w:r>
    <w:r>
      <w:instrText>PAGE   \* MERGEFORMAT</w:instrText>
    </w:r>
    <w:r>
      <w:fldChar w:fldCharType="separate"/>
    </w:r>
    <w:r>
      <w:rPr>
        <w:noProof/>
      </w:rPr>
      <w:t>29</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CB3E" w14:textId="77777777" w:rsidR="005864DF" w:rsidRDefault="005864DF">
    <w:pPr>
      <w:pStyle w:val="a4"/>
      <w:jc w:val="center"/>
    </w:pPr>
    <w:r>
      <w:fldChar w:fldCharType="begin"/>
    </w:r>
    <w:r>
      <w:instrText>PAGE   \* MERGEFORMAT</w:instrText>
    </w:r>
    <w:r>
      <w:fldChar w:fldCharType="separate"/>
    </w:r>
    <w:r>
      <w:rPr>
        <w:noProof/>
      </w:rPr>
      <w:t>7</w:t>
    </w:r>
    <w:r>
      <w:fldChar w:fldCharType="end"/>
    </w:r>
  </w:p>
  <w:p w14:paraId="78B1FE8F" w14:textId="77777777" w:rsidR="005864DF" w:rsidRDefault="005864DF">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5DE8" w14:textId="77777777" w:rsidR="00AF4488" w:rsidRPr="009E423B" w:rsidRDefault="00AF4488" w:rsidP="009E423B">
    <w:pPr>
      <w:pStyle w:val="a4"/>
      <w:jc w:val="center"/>
      <w:rPr>
        <w:sz w:val="28"/>
      </w:rPr>
    </w:pPr>
    <w:r w:rsidRPr="009E423B">
      <w:rPr>
        <w:sz w:val="28"/>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DBC8" w14:textId="77777777" w:rsidR="0035017A" w:rsidRDefault="0035017A">
    <w:pPr>
      <w:pStyle w:val="a4"/>
      <w:jc w:val="center"/>
    </w:pPr>
    <w:r>
      <w:fldChar w:fldCharType="begin"/>
    </w:r>
    <w:r>
      <w:instrText>PAGE   \* MERGEFORMAT</w:instrText>
    </w:r>
    <w:r>
      <w:fldChar w:fldCharType="separate"/>
    </w:r>
    <w:r>
      <w:rPr>
        <w:noProof/>
      </w:rPr>
      <w:t>6</w:t>
    </w:r>
    <w:r>
      <w:fldChar w:fldCharType="end"/>
    </w:r>
  </w:p>
  <w:p w14:paraId="055E72CF" w14:textId="77777777" w:rsidR="0035017A" w:rsidRDefault="0035017A">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F3D8" w14:textId="77777777" w:rsidR="001534CC" w:rsidRPr="00831B24" w:rsidRDefault="001534CC" w:rsidP="00831B24">
    <w:pPr>
      <w:pStyle w:val="a4"/>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8</w:t>
    </w:r>
    <w:r w:rsidRPr="001A30CF">
      <w:rPr>
        <w:sz w:val="28"/>
        <w:szCs w:val="28"/>
      </w:rPr>
      <w:fldChar w:fldCharType="end"/>
    </w:r>
  </w:p>
  <w:p w14:paraId="53078D9E" w14:textId="77777777" w:rsidR="001534CC" w:rsidRDefault="001534C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6193" w14:textId="77777777" w:rsidR="00EF6B8F" w:rsidRDefault="00EF6B8F">
    <w:pPr>
      <w:pStyle w:val="a4"/>
      <w:jc w:val="center"/>
    </w:pPr>
    <w:r>
      <w:fldChar w:fldCharType="begin"/>
    </w:r>
    <w:r>
      <w:instrText>PAGE   \* MERGEFORMAT</w:instrText>
    </w:r>
    <w:r>
      <w:fldChar w:fldCharType="separate"/>
    </w:r>
    <w:r>
      <w:rPr>
        <w:noProof/>
      </w:rPr>
      <w:t>4</w:t>
    </w:r>
    <w:r>
      <w:fldChar w:fldCharType="end"/>
    </w:r>
  </w:p>
  <w:p w14:paraId="49043120" w14:textId="77777777" w:rsidR="00EF6B8F" w:rsidRDefault="00EF6B8F">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373E" w14:textId="77777777" w:rsidR="004836A7" w:rsidRPr="009E423B" w:rsidRDefault="004836A7" w:rsidP="009E423B">
    <w:pPr>
      <w:pStyle w:val="a4"/>
      <w:jc w:val="center"/>
      <w:rPr>
        <w:sz w:val="28"/>
      </w:rPr>
    </w:pPr>
    <w:r w:rsidRPr="009E423B">
      <w:rPr>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213"/>
    <w:multiLevelType w:val="hybridMultilevel"/>
    <w:tmpl w:val="6BD2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345C23"/>
    <w:multiLevelType w:val="hybridMultilevel"/>
    <w:tmpl w:val="F3300334"/>
    <w:lvl w:ilvl="0" w:tplc="8A9E79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764495A"/>
    <w:multiLevelType w:val="hybridMultilevel"/>
    <w:tmpl w:val="C00891B8"/>
    <w:lvl w:ilvl="0" w:tplc="FFFFFFFF">
      <w:start w:val="1"/>
      <w:numFmt w:val="decimal"/>
      <w:lvlText w:val="Таблица %1."/>
      <w:lvlJc w:val="right"/>
      <w:pPr>
        <w:ind w:left="720" w:hanging="360"/>
      </w:pPr>
      <w:rPr>
        <w:rFonts w:ascii="Times New Roman" w:hAnsi="Times New Roman"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7F1DB0"/>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6585302"/>
    <w:multiLevelType w:val="hybridMultilevel"/>
    <w:tmpl w:val="E9E0E032"/>
    <w:lvl w:ilvl="0" w:tplc="5764F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A142A4C"/>
    <w:multiLevelType w:val="hybridMultilevel"/>
    <w:tmpl w:val="AC7A3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1ABE25A2"/>
    <w:multiLevelType w:val="hybridMultilevel"/>
    <w:tmpl w:val="ED44C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3E620E"/>
    <w:multiLevelType w:val="hybridMultilevel"/>
    <w:tmpl w:val="22160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3"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32B6213"/>
    <w:multiLevelType w:val="hybridMultilevel"/>
    <w:tmpl w:val="A18AD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B510648"/>
    <w:multiLevelType w:val="hybridMultilevel"/>
    <w:tmpl w:val="F3DA9B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2D6A6448"/>
    <w:multiLevelType w:val="hybridMultilevel"/>
    <w:tmpl w:val="C4FEE0AE"/>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9" w15:restartNumberingAfterBreak="0">
    <w:nsid w:val="382A5FDA"/>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89609F3"/>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2"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3140A68"/>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9D7380"/>
    <w:multiLevelType w:val="hybridMultilevel"/>
    <w:tmpl w:val="9664D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16730"/>
    <w:multiLevelType w:val="hybridMultilevel"/>
    <w:tmpl w:val="2752CF90"/>
    <w:lvl w:ilvl="0" w:tplc="575A6B3A">
      <w:start w:val="1"/>
      <w:numFmt w:val="decimal"/>
      <w:lvlText w:val="%1."/>
      <w:lvlJc w:val="left"/>
      <w:pPr>
        <w:ind w:left="2425" w:hanging="129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15:restartNumberingAfterBreak="0">
    <w:nsid w:val="46F26FD0"/>
    <w:multiLevelType w:val="hybridMultilevel"/>
    <w:tmpl w:val="08A4C6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4804738D"/>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E892921"/>
    <w:multiLevelType w:val="hybridMultilevel"/>
    <w:tmpl w:val="1C043C68"/>
    <w:lvl w:ilvl="0" w:tplc="8A9E79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15:restartNumberingAfterBreak="0">
    <w:nsid w:val="573C53A3"/>
    <w:multiLevelType w:val="hybridMultilevel"/>
    <w:tmpl w:val="CDAA72BA"/>
    <w:lvl w:ilvl="0" w:tplc="EB467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14950"/>
    <w:multiLevelType w:val="hybridMultilevel"/>
    <w:tmpl w:val="D854CC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12F0492"/>
    <w:multiLevelType w:val="hybridMultilevel"/>
    <w:tmpl w:val="F9A61A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64556700"/>
    <w:multiLevelType w:val="hybridMultilevel"/>
    <w:tmpl w:val="A066D2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BB4248F"/>
    <w:multiLevelType w:val="multilevel"/>
    <w:tmpl w:val="9634AD2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6FCE7FE0"/>
    <w:multiLevelType w:val="hybridMultilevel"/>
    <w:tmpl w:val="C46CFD8C"/>
    <w:lvl w:ilvl="0" w:tplc="94C82F6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413037"/>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6" w15:restartNumberingAfterBreak="0">
    <w:nsid w:val="7ED763ED"/>
    <w:multiLevelType w:val="hybridMultilevel"/>
    <w:tmpl w:val="13B6A8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1736274398">
    <w:abstractNumId w:val="39"/>
  </w:num>
  <w:num w:numId="2" w16cid:durableId="375013108">
    <w:abstractNumId w:val="29"/>
  </w:num>
  <w:num w:numId="3" w16cid:durableId="10381427">
    <w:abstractNumId w:val="4"/>
  </w:num>
  <w:num w:numId="4" w16cid:durableId="1302810755">
    <w:abstractNumId w:val="31"/>
  </w:num>
  <w:num w:numId="5" w16cid:durableId="124468498">
    <w:abstractNumId w:val="14"/>
  </w:num>
  <w:num w:numId="6" w16cid:durableId="849569564">
    <w:abstractNumId w:val="10"/>
  </w:num>
  <w:num w:numId="7" w16cid:durableId="880823503">
    <w:abstractNumId w:val="27"/>
  </w:num>
  <w:num w:numId="8" w16cid:durableId="544021505">
    <w:abstractNumId w:val="28"/>
  </w:num>
  <w:num w:numId="9" w16cid:durableId="1530676767">
    <w:abstractNumId w:val="20"/>
  </w:num>
  <w:num w:numId="10" w16cid:durableId="911162896">
    <w:abstractNumId w:val="3"/>
  </w:num>
  <w:num w:numId="11" w16cid:durableId="181475500">
    <w:abstractNumId w:val="37"/>
  </w:num>
  <w:num w:numId="12" w16cid:durableId="1132987760">
    <w:abstractNumId w:val="26"/>
  </w:num>
  <w:num w:numId="13" w16cid:durableId="1086538335">
    <w:abstractNumId w:val="35"/>
  </w:num>
  <w:num w:numId="14" w16cid:durableId="1872262222">
    <w:abstractNumId w:val="38"/>
  </w:num>
  <w:num w:numId="15" w16cid:durableId="332531529">
    <w:abstractNumId w:val="46"/>
  </w:num>
  <w:num w:numId="16" w16cid:durableId="972249569">
    <w:abstractNumId w:val="16"/>
  </w:num>
  <w:num w:numId="17" w16cid:durableId="1458256819">
    <w:abstractNumId w:val="24"/>
  </w:num>
  <w:num w:numId="18" w16cid:durableId="1995377287">
    <w:abstractNumId w:val="19"/>
  </w:num>
  <w:num w:numId="19" w16cid:durableId="1310548322">
    <w:abstractNumId w:val="17"/>
  </w:num>
  <w:num w:numId="20" w16cid:durableId="2038313003">
    <w:abstractNumId w:val="45"/>
  </w:num>
  <w:num w:numId="21" w16cid:durableId="1888834536">
    <w:abstractNumId w:val="7"/>
  </w:num>
  <w:num w:numId="22" w16cid:durableId="1948924210">
    <w:abstractNumId w:val="34"/>
  </w:num>
  <w:num w:numId="23" w16cid:durableId="2436128">
    <w:abstractNumId w:val="15"/>
  </w:num>
  <w:num w:numId="24" w16cid:durableId="2042901821">
    <w:abstractNumId w:val="22"/>
  </w:num>
  <w:num w:numId="25" w16cid:durableId="1304967869">
    <w:abstractNumId w:val="0"/>
  </w:num>
  <w:num w:numId="26" w16cid:durableId="826702033">
    <w:abstractNumId w:val="8"/>
  </w:num>
  <w:num w:numId="27" w16cid:durableId="848834090">
    <w:abstractNumId w:val="32"/>
  </w:num>
  <w:num w:numId="28" w16cid:durableId="822546479">
    <w:abstractNumId w:val="11"/>
  </w:num>
  <w:num w:numId="29" w16cid:durableId="360325386">
    <w:abstractNumId w:val="2"/>
  </w:num>
  <w:num w:numId="30" w16cid:durableId="628782944">
    <w:abstractNumId w:val="44"/>
  </w:num>
  <w:num w:numId="31" w16cid:durableId="1710185944">
    <w:abstractNumId w:val="18"/>
  </w:num>
  <w:num w:numId="32" w16cid:durableId="1853954775">
    <w:abstractNumId w:val="12"/>
  </w:num>
  <w:num w:numId="33" w16cid:durableId="1578128926">
    <w:abstractNumId w:val="21"/>
  </w:num>
  <w:num w:numId="34" w16cid:durableId="158693301">
    <w:abstractNumId w:val="33"/>
  </w:num>
  <w:num w:numId="35" w16cid:durableId="579602049">
    <w:abstractNumId w:val="41"/>
  </w:num>
  <w:num w:numId="36" w16cid:durableId="692534909">
    <w:abstractNumId w:val="9"/>
  </w:num>
  <w:num w:numId="37" w16cid:durableId="2110198709">
    <w:abstractNumId w:val="1"/>
  </w:num>
  <w:num w:numId="38" w16cid:durableId="1186797266">
    <w:abstractNumId w:val="25"/>
  </w:num>
  <w:num w:numId="39" w16cid:durableId="559749948">
    <w:abstractNumId w:val="43"/>
  </w:num>
  <w:num w:numId="40" w16cid:durableId="371729780">
    <w:abstractNumId w:val="40"/>
  </w:num>
  <w:num w:numId="41" w16cid:durableId="835652251">
    <w:abstractNumId w:val="5"/>
  </w:num>
  <w:num w:numId="42" w16cid:durableId="1451164402">
    <w:abstractNumId w:val="23"/>
  </w:num>
  <w:num w:numId="43" w16cid:durableId="2144879886">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0148802">
    <w:abstractNumId w:val="42"/>
  </w:num>
  <w:num w:numId="45" w16cid:durableId="592936290">
    <w:abstractNumId w:val="6"/>
  </w:num>
  <w:num w:numId="46" w16cid:durableId="1593705209">
    <w:abstractNumId w:val="36"/>
  </w:num>
  <w:num w:numId="47" w16cid:durableId="926155798">
    <w:abstractNumId w:val="13"/>
  </w:num>
  <w:num w:numId="48" w16cid:durableId="98450312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8E"/>
    <w:rsid w:val="000953BF"/>
    <w:rsid w:val="000A4E6A"/>
    <w:rsid w:val="000A6BF4"/>
    <w:rsid w:val="000E38F8"/>
    <w:rsid w:val="001026BE"/>
    <w:rsid w:val="001534CC"/>
    <w:rsid w:val="00163430"/>
    <w:rsid w:val="00165324"/>
    <w:rsid w:val="001A2B9F"/>
    <w:rsid w:val="001D4E48"/>
    <w:rsid w:val="001F1992"/>
    <w:rsid w:val="002A2BD9"/>
    <w:rsid w:val="002A4207"/>
    <w:rsid w:val="0035017A"/>
    <w:rsid w:val="00376F8F"/>
    <w:rsid w:val="003B7734"/>
    <w:rsid w:val="0043077F"/>
    <w:rsid w:val="00452FB0"/>
    <w:rsid w:val="004836A7"/>
    <w:rsid w:val="004B23DF"/>
    <w:rsid w:val="005864DF"/>
    <w:rsid w:val="005B5E52"/>
    <w:rsid w:val="006012AC"/>
    <w:rsid w:val="00604738"/>
    <w:rsid w:val="00607CC5"/>
    <w:rsid w:val="00657329"/>
    <w:rsid w:val="00657E97"/>
    <w:rsid w:val="00674E04"/>
    <w:rsid w:val="00694764"/>
    <w:rsid w:val="006E2E8E"/>
    <w:rsid w:val="00701AC0"/>
    <w:rsid w:val="00717CA5"/>
    <w:rsid w:val="00727E8D"/>
    <w:rsid w:val="007B5645"/>
    <w:rsid w:val="00800A2B"/>
    <w:rsid w:val="008103AC"/>
    <w:rsid w:val="00872DB9"/>
    <w:rsid w:val="008A3C89"/>
    <w:rsid w:val="008A554D"/>
    <w:rsid w:val="008C34F1"/>
    <w:rsid w:val="008D5B41"/>
    <w:rsid w:val="00993C6B"/>
    <w:rsid w:val="009A3D19"/>
    <w:rsid w:val="009D7037"/>
    <w:rsid w:val="009E0959"/>
    <w:rsid w:val="00A9072D"/>
    <w:rsid w:val="00AF4488"/>
    <w:rsid w:val="00B07B5C"/>
    <w:rsid w:val="00B35230"/>
    <w:rsid w:val="00B55BA3"/>
    <w:rsid w:val="00B77B90"/>
    <w:rsid w:val="00C36CFD"/>
    <w:rsid w:val="00C72986"/>
    <w:rsid w:val="00CE3397"/>
    <w:rsid w:val="00D05962"/>
    <w:rsid w:val="00D16F38"/>
    <w:rsid w:val="00D43E0F"/>
    <w:rsid w:val="00DA34C3"/>
    <w:rsid w:val="00E83D93"/>
    <w:rsid w:val="00E92437"/>
    <w:rsid w:val="00EA5A39"/>
    <w:rsid w:val="00EF6B8F"/>
    <w:rsid w:val="00F14B84"/>
    <w:rsid w:val="00F469DC"/>
    <w:rsid w:val="00FB1C0D"/>
    <w:rsid w:val="00FC6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6CC4D1"/>
  <w15:chartTrackingRefBased/>
  <w15:docId w15:val="{E7958904-FB0F-473E-B01C-11F54C9D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324"/>
    <w:pPr>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1026BE"/>
    <w:pPr>
      <w:keepNext/>
      <w:spacing w:after="0" w:line="240" w:lineRule="auto"/>
      <w:outlineLvl w:val="0"/>
    </w:pPr>
    <w:rPr>
      <w:rFonts w:ascii="Times New Roman" w:eastAsia="Times New Roman" w:hAnsi="Times New Roman"/>
      <w:b/>
      <w:sz w:val="24"/>
      <w:szCs w:val="20"/>
      <w:lang w:eastAsia="ru-RU"/>
    </w:rPr>
  </w:style>
  <w:style w:type="paragraph" w:styleId="2">
    <w:name w:val="heading 2"/>
    <w:basedOn w:val="a"/>
    <w:next w:val="a"/>
    <w:link w:val="20"/>
    <w:qFormat/>
    <w:rsid w:val="005864DF"/>
    <w:pPr>
      <w:keepNext/>
      <w:spacing w:after="0" w:line="360" w:lineRule="auto"/>
      <w:jc w:val="center"/>
      <w:outlineLvl w:val="1"/>
    </w:pPr>
    <w:rPr>
      <w:rFonts w:ascii="Times New Roman" w:eastAsia="Times New Roman" w:hAnsi="Times New Roman"/>
      <w:b/>
      <w:sz w:val="28"/>
      <w:szCs w:val="20"/>
      <w:lang w:eastAsia="ru-RU"/>
    </w:rPr>
  </w:style>
  <w:style w:type="paragraph" w:styleId="3">
    <w:name w:val="heading 3"/>
    <w:basedOn w:val="a"/>
    <w:next w:val="a"/>
    <w:link w:val="30"/>
    <w:qFormat/>
    <w:rsid w:val="005864DF"/>
    <w:pPr>
      <w:keepNext/>
      <w:spacing w:after="0" w:line="240" w:lineRule="auto"/>
      <w:jc w:val="center"/>
      <w:outlineLvl w:val="2"/>
    </w:pPr>
    <w:rPr>
      <w:rFonts w:ascii="Times New Roman" w:eastAsia="font1261" w:hAnsi="Times New Roman"/>
      <w:b/>
      <w:sz w:val="26"/>
      <w:szCs w:val="20"/>
      <w:lang w:eastAsia="ru-RU"/>
    </w:rPr>
  </w:style>
  <w:style w:type="paragraph" w:styleId="4">
    <w:name w:val="heading 4"/>
    <w:basedOn w:val="a"/>
    <w:next w:val="a"/>
    <w:link w:val="40"/>
    <w:unhideWhenUsed/>
    <w:qFormat/>
    <w:rsid w:val="00D43E0F"/>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65324"/>
    <w:rPr>
      <w:color w:val="0000FF"/>
      <w:u w:val="single"/>
    </w:rPr>
  </w:style>
  <w:style w:type="paragraph" w:styleId="a4">
    <w:name w:val="header"/>
    <w:basedOn w:val="a"/>
    <w:link w:val="a5"/>
    <w:uiPriority w:val="99"/>
    <w:unhideWhenUsed/>
    <w:rsid w:val="00165324"/>
    <w:pPr>
      <w:tabs>
        <w:tab w:val="center" w:pos="4677"/>
        <w:tab w:val="right" w:pos="9355"/>
      </w:tabs>
    </w:pPr>
  </w:style>
  <w:style w:type="character" w:customStyle="1" w:styleId="a5">
    <w:name w:val="Верхний колонтитул Знак"/>
    <w:basedOn w:val="a0"/>
    <w:link w:val="a4"/>
    <w:uiPriority w:val="99"/>
    <w:rsid w:val="00165324"/>
    <w:rPr>
      <w:rFonts w:ascii="Calibri" w:eastAsia="Calibri" w:hAnsi="Calibri" w:cs="Times New Roman"/>
      <w:kern w:val="0"/>
      <w14:ligatures w14:val="none"/>
    </w:rPr>
  </w:style>
  <w:style w:type="paragraph" w:styleId="a6">
    <w:name w:val="footer"/>
    <w:basedOn w:val="a"/>
    <w:link w:val="a7"/>
    <w:uiPriority w:val="99"/>
    <w:unhideWhenUsed/>
    <w:rsid w:val="00165324"/>
    <w:pPr>
      <w:tabs>
        <w:tab w:val="center" w:pos="4677"/>
        <w:tab w:val="right" w:pos="9355"/>
      </w:tabs>
    </w:pPr>
  </w:style>
  <w:style w:type="character" w:customStyle="1" w:styleId="a7">
    <w:name w:val="Нижний колонтитул Знак"/>
    <w:basedOn w:val="a0"/>
    <w:link w:val="a6"/>
    <w:uiPriority w:val="99"/>
    <w:rsid w:val="00165324"/>
    <w:rPr>
      <w:rFonts w:ascii="Calibri" w:eastAsia="Calibri" w:hAnsi="Calibri" w:cs="Times New Roman"/>
      <w:kern w:val="0"/>
      <w14:ligatures w14:val="none"/>
    </w:rPr>
  </w:style>
  <w:style w:type="table" w:styleId="a8">
    <w:name w:val="Table Grid"/>
    <w:basedOn w:val="a1"/>
    <w:rsid w:val="001653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65324"/>
    <w:pPr>
      <w:ind w:left="720"/>
    </w:pPr>
  </w:style>
  <w:style w:type="paragraph" w:styleId="aa">
    <w:name w:val="No Spacing"/>
    <w:uiPriority w:val="1"/>
    <w:qFormat/>
    <w:rsid w:val="00165324"/>
    <w:pPr>
      <w:spacing w:after="0" w:line="240" w:lineRule="auto"/>
    </w:pPr>
    <w:rPr>
      <w:rFonts w:ascii="Calibri" w:eastAsia="Calibri" w:hAnsi="Calibri" w:cs="Times New Roman"/>
      <w:kern w:val="0"/>
      <w14:ligatures w14:val="none"/>
    </w:rPr>
  </w:style>
  <w:style w:type="paragraph" w:customStyle="1" w:styleId="FR1">
    <w:name w:val="FR1"/>
    <w:rsid w:val="00F14B84"/>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customStyle="1" w:styleId="10">
    <w:name w:val="Заголовок 1 Знак"/>
    <w:basedOn w:val="a0"/>
    <w:link w:val="1"/>
    <w:rsid w:val="001026BE"/>
    <w:rPr>
      <w:rFonts w:ascii="Times New Roman" w:eastAsia="Times New Roman" w:hAnsi="Times New Roman" w:cs="Times New Roman"/>
      <w:b/>
      <w:kern w:val="0"/>
      <w:sz w:val="24"/>
      <w:szCs w:val="20"/>
      <w:lang w:eastAsia="ru-RU"/>
      <w14:ligatures w14:val="none"/>
    </w:rPr>
  </w:style>
  <w:style w:type="paragraph" w:styleId="31">
    <w:name w:val="Body Text Indent 3"/>
    <w:basedOn w:val="a"/>
    <w:link w:val="32"/>
    <w:rsid w:val="001026BE"/>
    <w:pPr>
      <w:spacing w:after="0" w:line="240" w:lineRule="auto"/>
      <w:ind w:firstLine="720"/>
    </w:pPr>
    <w:rPr>
      <w:rFonts w:ascii="Times New Roman" w:eastAsia="Times New Roman" w:hAnsi="Times New Roman"/>
      <w:sz w:val="24"/>
      <w:szCs w:val="20"/>
      <w:lang w:val="x-none" w:eastAsia="x-none"/>
    </w:rPr>
  </w:style>
  <w:style w:type="character" w:customStyle="1" w:styleId="32">
    <w:name w:val="Основной текст с отступом 3 Знак"/>
    <w:basedOn w:val="a0"/>
    <w:link w:val="31"/>
    <w:rsid w:val="001026BE"/>
    <w:rPr>
      <w:rFonts w:ascii="Times New Roman" w:eastAsia="Times New Roman" w:hAnsi="Times New Roman" w:cs="Times New Roman"/>
      <w:kern w:val="0"/>
      <w:sz w:val="24"/>
      <w:szCs w:val="20"/>
      <w:lang w:val="x-none" w:eastAsia="x-none"/>
      <w14:ligatures w14:val="none"/>
    </w:rPr>
  </w:style>
  <w:style w:type="paragraph" w:styleId="ab">
    <w:name w:val="Body Text"/>
    <w:basedOn w:val="a"/>
    <w:link w:val="ac"/>
    <w:rsid w:val="001026BE"/>
    <w:pPr>
      <w:spacing w:after="0" w:line="240" w:lineRule="auto"/>
    </w:pPr>
    <w:rPr>
      <w:rFonts w:ascii="Times New Roman" w:eastAsia="Times New Roman" w:hAnsi="Times New Roman"/>
      <w:szCs w:val="20"/>
      <w:lang w:eastAsia="ru-RU"/>
    </w:rPr>
  </w:style>
  <w:style w:type="character" w:customStyle="1" w:styleId="ac">
    <w:name w:val="Основной текст Знак"/>
    <w:basedOn w:val="a0"/>
    <w:link w:val="ab"/>
    <w:rsid w:val="001026BE"/>
    <w:rPr>
      <w:rFonts w:ascii="Times New Roman" w:eastAsia="Times New Roman" w:hAnsi="Times New Roman" w:cs="Times New Roman"/>
      <w:kern w:val="0"/>
      <w:szCs w:val="20"/>
      <w:lang w:eastAsia="ru-RU"/>
      <w14:ligatures w14:val="none"/>
    </w:rPr>
  </w:style>
  <w:style w:type="paragraph" w:styleId="ad">
    <w:name w:val="Title"/>
    <w:aliases w:val="Название"/>
    <w:basedOn w:val="a"/>
    <w:link w:val="ae"/>
    <w:qFormat/>
    <w:rsid w:val="001026BE"/>
    <w:pPr>
      <w:tabs>
        <w:tab w:val="left" w:pos="1665"/>
      </w:tabs>
      <w:spacing w:after="0" w:line="240" w:lineRule="auto"/>
      <w:jc w:val="center"/>
    </w:pPr>
    <w:rPr>
      <w:rFonts w:ascii="Times New Roman" w:eastAsia="Times New Roman" w:hAnsi="Times New Roman"/>
      <w:b/>
      <w:bCs/>
      <w:sz w:val="24"/>
      <w:szCs w:val="24"/>
      <w:lang w:eastAsia="ru-RU"/>
    </w:rPr>
  </w:style>
  <w:style w:type="character" w:customStyle="1" w:styleId="ae">
    <w:name w:val="Заголовок Знак"/>
    <w:basedOn w:val="a0"/>
    <w:link w:val="ad"/>
    <w:rsid w:val="001026BE"/>
    <w:rPr>
      <w:rFonts w:ascii="Times New Roman" w:eastAsia="Times New Roman" w:hAnsi="Times New Roman" w:cs="Times New Roman"/>
      <w:b/>
      <w:bCs/>
      <w:kern w:val="0"/>
      <w:sz w:val="24"/>
      <w:szCs w:val="24"/>
      <w:lang w:eastAsia="ru-RU"/>
      <w14:ligatures w14:val="none"/>
    </w:rPr>
  </w:style>
  <w:style w:type="paragraph" w:styleId="af">
    <w:name w:val="Body Text Indent"/>
    <w:basedOn w:val="a"/>
    <w:link w:val="af0"/>
    <w:unhideWhenUsed/>
    <w:rsid w:val="009A3D19"/>
    <w:pPr>
      <w:spacing w:after="120"/>
      <w:ind w:left="283"/>
    </w:pPr>
  </w:style>
  <w:style w:type="character" w:customStyle="1" w:styleId="af0">
    <w:name w:val="Основной текст с отступом Знак"/>
    <w:basedOn w:val="a0"/>
    <w:link w:val="af"/>
    <w:rsid w:val="009A3D19"/>
    <w:rPr>
      <w:rFonts w:ascii="Calibri" w:eastAsia="Calibri" w:hAnsi="Calibri" w:cs="Times New Roman"/>
      <w:kern w:val="0"/>
      <w14:ligatures w14:val="none"/>
    </w:rPr>
  </w:style>
  <w:style w:type="paragraph" w:customStyle="1" w:styleId="11">
    <w:name w:val=" Знак Знак Знак1"/>
    <w:basedOn w:val="a"/>
    <w:rsid w:val="00C72986"/>
    <w:pPr>
      <w:tabs>
        <w:tab w:val="num" w:pos="360"/>
      </w:tabs>
      <w:spacing w:after="160" w:line="240" w:lineRule="exact"/>
    </w:pPr>
    <w:rPr>
      <w:rFonts w:ascii="Verdana" w:eastAsia="Times New Roman" w:hAnsi="Verdana" w:cs="Verdana"/>
      <w:sz w:val="20"/>
      <w:szCs w:val="20"/>
      <w:lang w:val="en-US"/>
    </w:rPr>
  </w:style>
  <w:style w:type="paragraph" w:customStyle="1" w:styleId="ConsNormal">
    <w:name w:val="ConsNormal"/>
    <w:rsid w:val="00C72986"/>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f1">
    <w:basedOn w:val="a"/>
    <w:next w:val="ad"/>
    <w:qFormat/>
    <w:rsid w:val="008103AC"/>
    <w:pPr>
      <w:tabs>
        <w:tab w:val="left" w:pos="1665"/>
      </w:tabs>
      <w:spacing w:after="0" w:line="240" w:lineRule="auto"/>
      <w:jc w:val="center"/>
    </w:pPr>
    <w:rPr>
      <w:rFonts w:ascii="Times New Roman" w:eastAsia="Times New Roman" w:hAnsi="Times New Roman"/>
      <w:b/>
      <w:bCs/>
      <w:sz w:val="24"/>
      <w:szCs w:val="24"/>
      <w:lang w:eastAsia="ru-RU"/>
    </w:rPr>
  </w:style>
  <w:style w:type="character" w:customStyle="1" w:styleId="40">
    <w:name w:val="Заголовок 4 Знак"/>
    <w:basedOn w:val="a0"/>
    <w:link w:val="4"/>
    <w:rsid w:val="00D43E0F"/>
    <w:rPr>
      <w:rFonts w:ascii="Calibri" w:eastAsia="Times New Roman" w:hAnsi="Calibri" w:cs="Times New Roman"/>
      <w:b/>
      <w:bCs/>
      <w:kern w:val="0"/>
      <w:sz w:val="28"/>
      <w:szCs w:val="28"/>
      <w:lang w:eastAsia="ru-RU"/>
      <w14:ligatures w14:val="none"/>
    </w:rPr>
  </w:style>
  <w:style w:type="character" w:customStyle="1" w:styleId="20">
    <w:name w:val="Заголовок 2 Знак"/>
    <w:basedOn w:val="a0"/>
    <w:link w:val="2"/>
    <w:rsid w:val="005864D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0"/>
    <w:link w:val="3"/>
    <w:rsid w:val="005864DF"/>
    <w:rPr>
      <w:rFonts w:ascii="Times New Roman" w:eastAsia="font1261" w:hAnsi="Times New Roman" w:cs="Times New Roman"/>
      <w:b/>
      <w:kern w:val="0"/>
      <w:sz w:val="26"/>
      <w:szCs w:val="20"/>
      <w:lang w:eastAsia="ru-RU"/>
      <w14:ligatures w14:val="none"/>
    </w:rPr>
  </w:style>
  <w:style w:type="paragraph" w:styleId="af2">
    <w:name w:val="Balloon Text"/>
    <w:basedOn w:val="a"/>
    <w:link w:val="af3"/>
    <w:semiHidden/>
    <w:rsid w:val="005864DF"/>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5864DF"/>
    <w:rPr>
      <w:rFonts w:ascii="Tahoma" w:eastAsia="Times New Roman" w:hAnsi="Tahoma" w:cs="Tahoma"/>
      <w:kern w:val="0"/>
      <w:sz w:val="16"/>
      <w:szCs w:val="16"/>
      <w:lang w:eastAsia="ru-RU"/>
      <w14:ligatures w14:val="none"/>
    </w:rPr>
  </w:style>
  <w:style w:type="paragraph" w:customStyle="1" w:styleId="12">
    <w:name w:val="Знак Знак Знак1"/>
    <w:basedOn w:val="a"/>
    <w:rsid w:val="005864DF"/>
    <w:pPr>
      <w:tabs>
        <w:tab w:val="num" w:pos="360"/>
      </w:tabs>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5864DF"/>
  </w:style>
  <w:style w:type="character" w:styleId="af4">
    <w:name w:val="FollowedHyperlink"/>
    <w:uiPriority w:val="99"/>
    <w:rsid w:val="005864DF"/>
    <w:rPr>
      <w:color w:val="954F72"/>
      <w:u w:val="single"/>
    </w:rPr>
  </w:style>
  <w:style w:type="paragraph" w:styleId="21">
    <w:name w:val="Body Text 2"/>
    <w:basedOn w:val="a"/>
    <w:link w:val="22"/>
    <w:rsid w:val="005864DF"/>
    <w:pPr>
      <w:spacing w:after="0" w:line="240" w:lineRule="auto"/>
      <w:jc w:val="center"/>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5864DF"/>
    <w:rPr>
      <w:rFonts w:ascii="Times New Roman" w:eastAsia="Times New Roman" w:hAnsi="Times New Roman" w:cs="Times New Roman"/>
      <w:b/>
      <w:kern w:val="0"/>
      <w:sz w:val="28"/>
      <w:szCs w:val="20"/>
      <w:lang w:eastAsia="ru-RU"/>
      <w14:ligatures w14:val="none"/>
    </w:rPr>
  </w:style>
  <w:style w:type="paragraph" w:styleId="23">
    <w:name w:val="Body Text Indent 2"/>
    <w:basedOn w:val="a"/>
    <w:link w:val="24"/>
    <w:rsid w:val="005864DF"/>
    <w:pPr>
      <w:spacing w:after="0" w:line="240" w:lineRule="auto"/>
      <w:ind w:firstLine="851"/>
      <w:jc w:val="center"/>
    </w:pPr>
    <w:rPr>
      <w:rFonts w:ascii="Times New Roman" w:eastAsia="Times New Roman" w:hAnsi="Times New Roman"/>
      <w:b/>
      <w:sz w:val="28"/>
      <w:szCs w:val="20"/>
      <w:lang w:eastAsia="ru-RU"/>
    </w:rPr>
  </w:style>
  <w:style w:type="character" w:customStyle="1" w:styleId="24">
    <w:name w:val="Основной текст с отступом 2 Знак"/>
    <w:basedOn w:val="a0"/>
    <w:link w:val="23"/>
    <w:rsid w:val="005864DF"/>
    <w:rPr>
      <w:rFonts w:ascii="Times New Roman" w:eastAsia="Times New Roman" w:hAnsi="Times New Roman" w:cs="Times New Roman"/>
      <w:b/>
      <w:kern w:val="0"/>
      <w:sz w:val="28"/>
      <w:szCs w:val="20"/>
      <w:lang w:eastAsia="ru-RU"/>
      <w14:ligatures w14:val="none"/>
    </w:rPr>
  </w:style>
  <w:style w:type="paragraph" w:customStyle="1" w:styleId="ConsPlusNonformat">
    <w:name w:val="ConsPlusNonformat"/>
    <w:uiPriority w:val="99"/>
    <w:rsid w:val="005864DF"/>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f5">
    <w:name w:val="Block Text"/>
    <w:basedOn w:val="a"/>
    <w:rsid w:val="005864DF"/>
    <w:pPr>
      <w:widowControl w:val="0"/>
      <w:snapToGrid w:val="0"/>
      <w:spacing w:before="280" w:after="0" w:line="240" w:lineRule="auto"/>
      <w:ind w:left="1440" w:right="2000"/>
      <w:jc w:val="center"/>
    </w:pPr>
    <w:rPr>
      <w:rFonts w:ascii="Times New Roman" w:eastAsia="Times New Roman" w:hAnsi="Times New Roman"/>
      <w:sz w:val="20"/>
      <w:szCs w:val="20"/>
      <w:lang w:eastAsia="ru-RU"/>
    </w:rPr>
  </w:style>
  <w:style w:type="paragraph" w:customStyle="1" w:styleId="af6">
    <w:name w:val=" Знак Знак Знак Знак Знак Знак"/>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13">
    <w:name w:val=" Знак Знак Знак Знак1"/>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af7">
    <w:name w:val=" Знак Знак Знак Знак"/>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af8">
    <w:name w:val=" Знак Знак Знак Знак Знак Знак Знак Знак"/>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14">
    <w:name w:val=" Знак Знак Знак Знак1 Знак Знак Знак Знак"/>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af9">
    <w:name w:val=" Знак Знак Знак Знак Знак Знак Знак Знак Знак Знак"/>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110">
    <w:name w:val=" Знак Знак1 Знак Знак1"/>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afa">
    <w:name w:val=" Знак Знак Знак Знак Знак Знак Знак Знак Знак Знак Знак Знак Знак Знак"/>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15">
    <w:name w:val="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16">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5864DF"/>
    <w:pPr>
      <w:tabs>
        <w:tab w:val="num" w:pos="360"/>
      </w:tabs>
      <w:spacing w:after="160" w:line="240" w:lineRule="exact"/>
    </w:pPr>
    <w:rPr>
      <w:rFonts w:ascii="Verdana" w:eastAsia="Times New Roman" w:hAnsi="Verdana" w:cs="Verdana"/>
      <w:sz w:val="20"/>
      <w:szCs w:val="20"/>
      <w:lang w:val="en-US"/>
    </w:rPr>
  </w:style>
  <w:style w:type="character" w:customStyle="1" w:styleId="144TimesNewRoman105pt0pt">
    <w:name w:val="Основной текст (144) + Times New Roman;10;5 pt;Интервал 0 pt"/>
    <w:rsid w:val="005864D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5864D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5864DF"/>
    <w:pPr>
      <w:widowControl w:val="0"/>
      <w:shd w:val="clear" w:color="auto" w:fill="FFFFFF"/>
      <w:spacing w:after="0" w:line="247" w:lineRule="exact"/>
      <w:ind w:hanging="420"/>
    </w:pPr>
    <w:rPr>
      <w:rFonts w:ascii="Arial Narrow" w:eastAsia="Arial Narrow" w:hAnsi="Arial Narrow" w:cs="Arial Narrow"/>
      <w:spacing w:val="3"/>
      <w:kern w:val="2"/>
      <w:sz w:val="12"/>
      <w:szCs w:val="12"/>
      <w14:ligatures w14:val="standardContextual"/>
    </w:rPr>
  </w:style>
  <w:style w:type="paragraph" w:customStyle="1" w:styleId="17">
    <w:name w:val=" Знак Знак1 Знак Знак Знак Знак Знак Знак Знак Знак Знак Знак Знак Знак Знак Знак Знак Знак"/>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18">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afb">
    <w:name w:val="текст примечания"/>
    <w:basedOn w:val="a"/>
    <w:rsid w:val="005864DF"/>
    <w:pPr>
      <w:spacing w:after="0" w:line="240" w:lineRule="auto"/>
    </w:pPr>
    <w:rPr>
      <w:rFonts w:ascii="Times New Roman" w:eastAsia="Times New Roman" w:hAnsi="Times New Roman"/>
      <w:sz w:val="24"/>
      <w:szCs w:val="24"/>
      <w:lang w:eastAsia="ru-RU"/>
    </w:rPr>
  </w:style>
  <w:style w:type="paragraph" w:customStyle="1" w:styleId="afc">
    <w:name w:val="Примечание"/>
    <w:basedOn w:val="a"/>
    <w:rsid w:val="005864DF"/>
    <w:pPr>
      <w:widowControl w:val="0"/>
      <w:tabs>
        <w:tab w:val="left" w:pos="567"/>
        <w:tab w:val="left" w:pos="6180"/>
      </w:tabs>
      <w:autoSpaceDE w:val="0"/>
      <w:autoSpaceDN w:val="0"/>
      <w:adjustRightInd w:val="0"/>
      <w:spacing w:before="74" w:after="140" w:line="214" w:lineRule="auto"/>
      <w:ind w:left="567" w:hanging="567"/>
      <w:jc w:val="both"/>
    </w:pPr>
    <w:rPr>
      <w:rFonts w:ascii="BalticaC" w:eastAsia="Times New Roman" w:hAnsi="BalticaC"/>
      <w:sz w:val="20"/>
      <w:szCs w:val="20"/>
      <w:lang w:eastAsia="ru-RU"/>
    </w:rPr>
  </w:style>
  <w:style w:type="paragraph" w:customStyle="1" w:styleId="xl46">
    <w:name w:val="xl46"/>
    <w:basedOn w:val="a"/>
    <w:rsid w:val="00586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afd">
    <w:name w:val=" Знак Знак Знак Знак Знак Знак Знак Знак Знак Знак Знак Знак Знак Знак Знак Знак"/>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33">
    <w:name w:val=" Знак Знак3"/>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19">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64DF"/>
    <w:pPr>
      <w:tabs>
        <w:tab w:val="num" w:pos="360"/>
      </w:tabs>
      <w:spacing w:after="160" w:line="240" w:lineRule="exact"/>
    </w:pPr>
    <w:rPr>
      <w:rFonts w:ascii="Verdana" w:eastAsia="Times New Roman" w:hAnsi="Verdana" w:cs="Verdana"/>
      <w:sz w:val="20"/>
      <w:szCs w:val="20"/>
      <w:lang w:val="en-US"/>
    </w:rPr>
  </w:style>
  <w:style w:type="paragraph" w:customStyle="1" w:styleId="ConsPlusNormal">
    <w:name w:val="ConsPlusNormal"/>
    <w:rsid w:val="005864D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afe">
    <w:name w:val="Основной текст_"/>
    <w:link w:val="25"/>
    <w:rsid w:val="005864DF"/>
    <w:rPr>
      <w:sz w:val="28"/>
      <w:szCs w:val="28"/>
      <w:shd w:val="clear" w:color="auto" w:fill="FFFFFF"/>
    </w:rPr>
  </w:style>
  <w:style w:type="character" w:customStyle="1" w:styleId="10pt">
    <w:name w:val="Основной текст + 10 pt"/>
    <w:rsid w:val="005864D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5">
    <w:name w:val="Основной текст2"/>
    <w:basedOn w:val="a"/>
    <w:link w:val="afe"/>
    <w:rsid w:val="005864DF"/>
    <w:pPr>
      <w:widowControl w:val="0"/>
      <w:shd w:val="clear" w:color="auto" w:fill="FFFFFF"/>
      <w:spacing w:after="0" w:line="320" w:lineRule="exact"/>
    </w:pPr>
    <w:rPr>
      <w:rFonts w:asciiTheme="minorHAnsi" w:eastAsiaTheme="minorHAnsi" w:hAnsiTheme="minorHAnsi" w:cstheme="minorBidi"/>
      <w:kern w:val="2"/>
      <w:sz w:val="28"/>
      <w:szCs w:val="28"/>
      <w14:ligatures w14:val="standardContextual"/>
    </w:rPr>
  </w:style>
  <w:style w:type="paragraph" w:customStyle="1" w:styleId="msonormal0">
    <w:name w:val="msonormal"/>
    <w:basedOn w:val="a"/>
    <w:rsid w:val="005864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5864DF"/>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5864DF"/>
    <w:pPr>
      <w:spacing w:before="100" w:beforeAutospacing="1" w:after="100" w:afterAutospacing="1" w:line="240" w:lineRule="auto"/>
    </w:pPr>
    <w:rPr>
      <w:rFonts w:ascii="Times New Roman" w:eastAsia="Times New Roman" w:hAnsi="Times New Roman"/>
      <w:b/>
      <w:bCs/>
      <w:sz w:val="13"/>
      <w:szCs w:val="13"/>
      <w:lang w:eastAsia="ru-RU"/>
    </w:rPr>
  </w:style>
  <w:style w:type="paragraph" w:customStyle="1" w:styleId="xl109">
    <w:name w:val="xl109"/>
    <w:basedOn w:val="a"/>
    <w:rsid w:val="005864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3"/>
      <w:szCs w:val="13"/>
      <w:lang w:eastAsia="ru-RU"/>
    </w:rPr>
  </w:style>
  <w:style w:type="paragraph" w:customStyle="1" w:styleId="xl110">
    <w:name w:val="xl110"/>
    <w:basedOn w:val="a"/>
    <w:rsid w:val="005864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3"/>
      <w:szCs w:val="13"/>
      <w:lang w:eastAsia="ru-RU"/>
    </w:rPr>
  </w:style>
  <w:style w:type="paragraph" w:customStyle="1" w:styleId="xl111">
    <w:name w:val="xl111"/>
    <w:basedOn w:val="a"/>
    <w:rsid w:val="005864D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12">
    <w:name w:val="xl112"/>
    <w:basedOn w:val="a"/>
    <w:rsid w:val="005864DF"/>
    <w:pPr>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13">
    <w:name w:val="xl113"/>
    <w:basedOn w:val="a"/>
    <w:rsid w:val="005864DF"/>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3"/>
      <w:szCs w:val="13"/>
      <w:lang w:eastAsia="ru-RU"/>
    </w:rPr>
  </w:style>
  <w:style w:type="paragraph" w:customStyle="1" w:styleId="xl114">
    <w:name w:val="xl114"/>
    <w:basedOn w:val="a"/>
    <w:rsid w:val="005864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15">
    <w:name w:val="xl115"/>
    <w:basedOn w:val="a"/>
    <w:rsid w:val="005864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16">
    <w:name w:val="xl116"/>
    <w:basedOn w:val="a"/>
    <w:rsid w:val="005864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17">
    <w:name w:val="xl117"/>
    <w:basedOn w:val="a"/>
    <w:rsid w:val="005864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18">
    <w:name w:val="xl118"/>
    <w:basedOn w:val="a"/>
    <w:rsid w:val="005864DF"/>
    <w:pPr>
      <w:shd w:val="clear" w:color="000000" w:fill="EBF1DE"/>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19">
    <w:name w:val="xl119"/>
    <w:basedOn w:val="a"/>
    <w:rsid w:val="00586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20">
    <w:name w:val="xl120"/>
    <w:basedOn w:val="a"/>
    <w:rsid w:val="00586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21">
    <w:name w:val="xl121"/>
    <w:basedOn w:val="a"/>
    <w:rsid w:val="00586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22">
    <w:name w:val="xl122"/>
    <w:basedOn w:val="a"/>
    <w:rsid w:val="00586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23">
    <w:name w:val="xl123"/>
    <w:basedOn w:val="a"/>
    <w:rsid w:val="005864DF"/>
    <w:pPr>
      <w:shd w:val="clear" w:color="000000" w:fill="FFFFFF"/>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24">
    <w:name w:val="xl124"/>
    <w:basedOn w:val="a"/>
    <w:rsid w:val="00586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25">
    <w:name w:val="xl125"/>
    <w:basedOn w:val="a"/>
    <w:rsid w:val="005864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3"/>
      <w:szCs w:val="13"/>
      <w:lang w:eastAsia="ru-RU"/>
    </w:rPr>
  </w:style>
  <w:style w:type="paragraph" w:customStyle="1" w:styleId="xl126">
    <w:name w:val="xl126"/>
    <w:basedOn w:val="a"/>
    <w:rsid w:val="005864DF"/>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5864DF"/>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8">
    <w:name w:val="xl128"/>
    <w:basedOn w:val="a"/>
    <w:rsid w:val="005864D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29">
    <w:name w:val="xl129"/>
    <w:basedOn w:val="a"/>
    <w:rsid w:val="005864D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30">
    <w:name w:val="xl130"/>
    <w:basedOn w:val="a"/>
    <w:rsid w:val="005864D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31">
    <w:name w:val="xl131"/>
    <w:basedOn w:val="a"/>
    <w:rsid w:val="005864D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32">
    <w:name w:val="xl132"/>
    <w:basedOn w:val="a"/>
    <w:rsid w:val="005864DF"/>
    <w:pPr>
      <w:shd w:val="clear" w:color="000000" w:fill="B8CCE4"/>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33">
    <w:name w:val="xl133"/>
    <w:basedOn w:val="a"/>
    <w:rsid w:val="005864D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34">
    <w:name w:val="xl134"/>
    <w:basedOn w:val="a"/>
    <w:rsid w:val="005864D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35">
    <w:name w:val="xl135"/>
    <w:basedOn w:val="a"/>
    <w:rsid w:val="005864D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36">
    <w:name w:val="xl136"/>
    <w:basedOn w:val="a"/>
    <w:rsid w:val="005864D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37">
    <w:name w:val="xl137"/>
    <w:basedOn w:val="a"/>
    <w:rsid w:val="005864DF"/>
    <w:pPr>
      <w:shd w:val="clear" w:color="000000" w:fill="DDD9C4"/>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38">
    <w:name w:val="xl138"/>
    <w:basedOn w:val="a"/>
    <w:rsid w:val="005864D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39">
    <w:name w:val="xl139"/>
    <w:basedOn w:val="a"/>
    <w:rsid w:val="005864D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40">
    <w:name w:val="xl140"/>
    <w:basedOn w:val="a"/>
    <w:rsid w:val="005864D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41">
    <w:name w:val="xl141"/>
    <w:basedOn w:val="a"/>
    <w:rsid w:val="005864DF"/>
    <w:pPr>
      <w:shd w:val="clear" w:color="000000" w:fill="F2DCDB"/>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42">
    <w:name w:val="xl142"/>
    <w:basedOn w:val="a"/>
    <w:rsid w:val="005864D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43">
    <w:name w:val="xl143"/>
    <w:basedOn w:val="a"/>
    <w:rsid w:val="005864D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44">
    <w:name w:val="xl144"/>
    <w:basedOn w:val="a"/>
    <w:rsid w:val="005864D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45">
    <w:name w:val="xl145"/>
    <w:basedOn w:val="a"/>
    <w:rsid w:val="005864D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46">
    <w:name w:val="xl146"/>
    <w:basedOn w:val="a"/>
    <w:rsid w:val="005864D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47">
    <w:name w:val="xl147"/>
    <w:basedOn w:val="a"/>
    <w:rsid w:val="005864DF"/>
    <w:pPr>
      <w:shd w:val="clear" w:color="000000" w:fill="E4DFEC"/>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48">
    <w:name w:val="xl148"/>
    <w:basedOn w:val="a"/>
    <w:rsid w:val="005864D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49">
    <w:name w:val="xl149"/>
    <w:basedOn w:val="a"/>
    <w:rsid w:val="005864D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50">
    <w:name w:val="xl150"/>
    <w:basedOn w:val="a"/>
    <w:rsid w:val="005864DF"/>
    <w:pPr>
      <w:shd w:val="clear" w:color="000000" w:fill="B7DEE8"/>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51">
    <w:name w:val="xl151"/>
    <w:basedOn w:val="a"/>
    <w:rsid w:val="005864D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52">
    <w:name w:val="xl152"/>
    <w:basedOn w:val="a"/>
    <w:rsid w:val="005864D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Times New Roman" w:eastAsia="Times New Roman" w:hAnsi="Times New Roman"/>
      <w:sz w:val="13"/>
      <w:szCs w:val="13"/>
      <w:lang w:eastAsia="ru-RU"/>
    </w:rPr>
  </w:style>
  <w:style w:type="paragraph" w:customStyle="1" w:styleId="xl153">
    <w:name w:val="xl153"/>
    <w:basedOn w:val="a"/>
    <w:rsid w:val="005864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54">
    <w:name w:val="xl154"/>
    <w:basedOn w:val="a"/>
    <w:rsid w:val="005864DF"/>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55">
    <w:name w:val="xl155"/>
    <w:basedOn w:val="a"/>
    <w:rsid w:val="005864DF"/>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56">
    <w:name w:val="xl156"/>
    <w:basedOn w:val="a"/>
    <w:rsid w:val="005864DF"/>
    <w:pPr>
      <w:shd w:val="clear" w:color="000000" w:fill="EBF1DE"/>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57">
    <w:name w:val="xl157"/>
    <w:basedOn w:val="a"/>
    <w:rsid w:val="005864DF"/>
    <w:pPr>
      <w:shd w:val="clear" w:color="000000" w:fill="F2DCDB"/>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58">
    <w:name w:val="xl158"/>
    <w:basedOn w:val="a"/>
    <w:rsid w:val="005864D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59">
    <w:name w:val="xl159"/>
    <w:basedOn w:val="a"/>
    <w:rsid w:val="005864D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3"/>
      <w:szCs w:val="13"/>
      <w:lang w:eastAsia="ru-RU"/>
    </w:rPr>
  </w:style>
  <w:style w:type="paragraph" w:customStyle="1" w:styleId="xl160">
    <w:name w:val="xl160"/>
    <w:basedOn w:val="a"/>
    <w:rsid w:val="005864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3"/>
      <w:szCs w:val="13"/>
      <w:lang w:eastAsia="ru-RU"/>
    </w:rPr>
  </w:style>
  <w:style w:type="paragraph" w:customStyle="1" w:styleId="xl161">
    <w:name w:val="xl161"/>
    <w:basedOn w:val="a"/>
    <w:rsid w:val="005864D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3"/>
      <w:szCs w:val="13"/>
      <w:lang w:eastAsia="ru-RU"/>
    </w:rPr>
  </w:style>
  <w:style w:type="paragraph" w:customStyle="1" w:styleId="xl162">
    <w:name w:val="xl162"/>
    <w:basedOn w:val="a"/>
    <w:rsid w:val="00586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3"/>
      <w:szCs w:val="13"/>
      <w:lang w:eastAsia="ru-RU"/>
    </w:rPr>
  </w:style>
  <w:style w:type="paragraph" w:customStyle="1" w:styleId="xl163">
    <w:name w:val="xl163"/>
    <w:basedOn w:val="a"/>
    <w:rsid w:val="005864DF"/>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3"/>
      <w:szCs w:val="13"/>
      <w:lang w:eastAsia="ru-RU"/>
    </w:rPr>
  </w:style>
  <w:style w:type="paragraph" w:customStyle="1" w:styleId="xl164">
    <w:name w:val="xl164"/>
    <w:basedOn w:val="a"/>
    <w:rsid w:val="005864DF"/>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3"/>
      <w:szCs w:val="13"/>
      <w:lang w:eastAsia="ru-RU"/>
    </w:rPr>
  </w:style>
  <w:style w:type="paragraph" w:customStyle="1" w:styleId="xl165">
    <w:name w:val="xl165"/>
    <w:basedOn w:val="a"/>
    <w:rsid w:val="005864D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13"/>
      <w:szCs w:val="13"/>
      <w:lang w:eastAsia="ru-RU"/>
    </w:rPr>
  </w:style>
  <w:style w:type="paragraph" w:customStyle="1" w:styleId="xl166">
    <w:name w:val="xl166"/>
    <w:basedOn w:val="a"/>
    <w:rsid w:val="005864DF"/>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13"/>
      <w:szCs w:val="13"/>
      <w:lang w:eastAsia="ru-RU"/>
    </w:rPr>
  </w:style>
  <w:style w:type="paragraph" w:customStyle="1" w:styleId="xl167">
    <w:name w:val="xl167"/>
    <w:basedOn w:val="a"/>
    <w:rsid w:val="005864D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68">
    <w:name w:val="xl168"/>
    <w:basedOn w:val="a"/>
    <w:rsid w:val="005864D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69">
    <w:name w:val="xl169"/>
    <w:basedOn w:val="a"/>
    <w:rsid w:val="005864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70">
    <w:name w:val="xl170"/>
    <w:basedOn w:val="a"/>
    <w:rsid w:val="005864D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71">
    <w:name w:val="xl171"/>
    <w:basedOn w:val="a"/>
    <w:rsid w:val="00586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72">
    <w:name w:val="xl172"/>
    <w:basedOn w:val="a"/>
    <w:rsid w:val="005864D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13"/>
      <w:szCs w:val="13"/>
      <w:lang w:eastAsia="ru-RU"/>
    </w:rPr>
  </w:style>
  <w:style w:type="paragraph" w:customStyle="1" w:styleId="xl173">
    <w:name w:val="xl173"/>
    <w:basedOn w:val="a"/>
    <w:rsid w:val="005864D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13"/>
      <w:szCs w:val="13"/>
      <w:lang w:eastAsia="ru-RU"/>
    </w:rPr>
  </w:style>
  <w:style w:type="paragraph" w:customStyle="1" w:styleId="xl174">
    <w:name w:val="xl174"/>
    <w:basedOn w:val="a"/>
    <w:rsid w:val="005864D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3"/>
      <w:szCs w:val="13"/>
      <w:lang w:eastAsia="ru-RU"/>
    </w:rPr>
  </w:style>
  <w:style w:type="paragraph" w:customStyle="1" w:styleId="xl175">
    <w:name w:val="xl175"/>
    <w:basedOn w:val="a"/>
    <w:rsid w:val="005864D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13"/>
      <w:szCs w:val="13"/>
      <w:lang w:eastAsia="ru-RU"/>
    </w:rPr>
  </w:style>
  <w:style w:type="paragraph" w:customStyle="1" w:styleId="xl176">
    <w:name w:val="xl176"/>
    <w:basedOn w:val="a"/>
    <w:rsid w:val="005864D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13"/>
      <w:szCs w:val="13"/>
      <w:lang w:eastAsia="ru-RU"/>
    </w:rPr>
  </w:style>
  <w:style w:type="paragraph" w:customStyle="1" w:styleId="xl177">
    <w:name w:val="xl177"/>
    <w:basedOn w:val="a"/>
    <w:rsid w:val="005864D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3"/>
      <w:szCs w:val="13"/>
      <w:lang w:eastAsia="ru-RU"/>
    </w:rPr>
  </w:style>
  <w:style w:type="paragraph" w:customStyle="1" w:styleId="xl178">
    <w:name w:val="xl178"/>
    <w:basedOn w:val="a"/>
    <w:rsid w:val="005864D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3"/>
      <w:szCs w:val="13"/>
      <w:lang w:eastAsia="ru-RU"/>
    </w:rPr>
  </w:style>
  <w:style w:type="paragraph" w:customStyle="1" w:styleId="xl179">
    <w:name w:val="xl179"/>
    <w:basedOn w:val="a"/>
    <w:rsid w:val="005864D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3"/>
      <w:szCs w:val="13"/>
      <w:lang w:eastAsia="ru-RU"/>
    </w:rPr>
  </w:style>
  <w:style w:type="paragraph" w:customStyle="1" w:styleId="xl180">
    <w:name w:val="xl180"/>
    <w:basedOn w:val="a"/>
    <w:rsid w:val="005864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81">
    <w:name w:val="xl181"/>
    <w:basedOn w:val="a"/>
    <w:rsid w:val="005864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82">
    <w:name w:val="xl182"/>
    <w:basedOn w:val="a"/>
    <w:rsid w:val="005864DF"/>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83">
    <w:name w:val="xl183"/>
    <w:basedOn w:val="a"/>
    <w:rsid w:val="005864DF"/>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84">
    <w:name w:val="xl184"/>
    <w:basedOn w:val="a"/>
    <w:rsid w:val="005864DF"/>
    <w:pPr>
      <w:pBdr>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85">
    <w:name w:val="xl185"/>
    <w:basedOn w:val="a"/>
    <w:rsid w:val="005864DF"/>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86">
    <w:name w:val="xl186"/>
    <w:basedOn w:val="a"/>
    <w:rsid w:val="005864DF"/>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87">
    <w:name w:val="xl187"/>
    <w:basedOn w:val="a"/>
    <w:rsid w:val="005864DF"/>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88">
    <w:name w:val="xl188"/>
    <w:basedOn w:val="a"/>
    <w:rsid w:val="005864DF"/>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89">
    <w:name w:val="xl189"/>
    <w:basedOn w:val="a"/>
    <w:rsid w:val="005864DF"/>
    <w:pPr>
      <w:pBdr>
        <w:top w:val="single" w:sz="4"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90">
    <w:name w:val="xl190"/>
    <w:basedOn w:val="a"/>
    <w:rsid w:val="005864DF"/>
    <w:pPr>
      <w:pBdr>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91">
    <w:name w:val="xl191"/>
    <w:basedOn w:val="a"/>
    <w:rsid w:val="005864DF"/>
    <w:pPr>
      <w:pBdr>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paragraph" w:customStyle="1" w:styleId="xl192">
    <w:name w:val="xl192"/>
    <w:basedOn w:val="a"/>
    <w:rsid w:val="005864DF"/>
    <w:pPr>
      <w:pBdr>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sz w:val="13"/>
      <w:szCs w:val="13"/>
      <w:lang w:eastAsia="ru-RU"/>
    </w:rPr>
  </w:style>
  <w:style w:type="character" w:styleId="aff">
    <w:name w:val="Unresolved Mention"/>
    <w:uiPriority w:val="99"/>
    <w:semiHidden/>
    <w:unhideWhenUsed/>
    <w:rsid w:val="005864DF"/>
    <w:rPr>
      <w:color w:val="605E5C"/>
      <w:shd w:val="clear" w:color="auto" w:fill="E1DFDD"/>
    </w:rPr>
  </w:style>
  <w:style w:type="numbering" w:customStyle="1" w:styleId="1a">
    <w:name w:val="Нет списка1"/>
    <w:next w:val="a2"/>
    <w:uiPriority w:val="99"/>
    <w:semiHidden/>
    <w:unhideWhenUsed/>
    <w:rsid w:val="00AF4488"/>
  </w:style>
  <w:style w:type="paragraph" w:customStyle="1" w:styleId="xl79">
    <w:name w:val="xl79"/>
    <w:basedOn w:val="a"/>
    <w:rsid w:val="00AF4488"/>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AF4488"/>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1">
    <w:name w:val="xl81"/>
    <w:basedOn w:val="a"/>
    <w:rsid w:val="00AF44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82">
    <w:name w:val="xl82"/>
    <w:basedOn w:val="a"/>
    <w:rsid w:val="00AF44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AF44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4">
    <w:name w:val="xl84"/>
    <w:basedOn w:val="a"/>
    <w:rsid w:val="00AF44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rsid w:val="00AF44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6">
    <w:name w:val="xl86"/>
    <w:basedOn w:val="a"/>
    <w:rsid w:val="00AF44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AF44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
    <w:rsid w:val="00AF44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9">
    <w:name w:val="xl89"/>
    <w:basedOn w:val="a"/>
    <w:rsid w:val="00AF44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AF448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rsid w:val="00AF448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AF448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AF448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4">
    <w:name w:val="xl94"/>
    <w:basedOn w:val="a"/>
    <w:rsid w:val="00AF448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5">
    <w:name w:val="xl95"/>
    <w:basedOn w:val="a"/>
    <w:rsid w:val="00AF448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6">
    <w:name w:val="xl96"/>
    <w:basedOn w:val="a"/>
    <w:rsid w:val="00AF448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7">
    <w:name w:val="xl97"/>
    <w:basedOn w:val="a"/>
    <w:rsid w:val="00AF448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
    <w:rsid w:val="00AF448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
    <w:rsid w:val="00AF44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0">
    <w:name w:val="xl100"/>
    <w:basedOn w:val="a"/>
    <w:rsid w:val="00AF4488"/>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rsid w:val="00AF44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2">
    <w:name w:val="xl102"/>
    <w:basedOn w:val="a"/>
    <w:rsid w:val="00AF44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3">
    <w:name w:val="xl103"/>
    <w:basedOn w:val="a"/>
    <w:rsid w:val="00AF44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4">
    <w:name w:val="xl104"/>
    <w:basedOn w:val="a"/>
    <w:rsid w:val="00AF4488"/>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5">
    <w:name w:val="xl105"/>
    <w:basedOn w:val="a"/>
    <w:rsid w:val="00AF44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AF44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26">
    <w:name w:val="Нет списка2"/>
    <w:next w:val="a2"/>
    <w:uiPriority w:val="99"/>
    <w:semiHidden/>
    <w:unhideWhenUsed/>
    <w:rsid w:val="00AF4488"/>
  </w:style>
  <w:style w:type="numbering" w:customStyle="1" w:styleId="34">
    <w:name w:val="Нет списка3"/>
    <w:next w:val="a2"/>
    <w:uiPriority w:val="99"/>
    <w:semiHidden/>
    <w:unhideWhenUsed/>
    <w:rsid w:val="00AF4488"/>
  </w:style>
  <w:style w:type="paragraph" w:customStyle="1" w:styleId="Standard">
    <w:name w:val="Standard"/>
    <w:rsid w:val="001534CC"/>
    <w:pPr>
      <w:suppressAutoHyphens/>
      <w:autoSpaceDN w:val="0"/>
      <w:spacing w:after="200" w:line="276" w:lineRule="auto"/>
      <w:textAlignment w:val="baseline"/>
    </w:pPr>
    <w:rPr>
      <w:rFonts w:ascii="Calibri" w:eastAsia="SimSun" w:hAnsi="Calibri" w:cs="Times New Roman"/>
      <w:kern w:val="3"/>
      <w:lang w:eastAsia="zh-CN"/>
      <w14:ligatures w14:val="none"/>
    </w:rPr>
  </w:style>
  <w:style w:type="character" w:styleId="aff0">
    <w:name w:val="page number"/>
    <w:rsid w:val="004836A7"/>
  </w:style>
  <w:style w:type="paragraph" w:customStyle="1" w:styleId="1b">
    <w:name w:val="Знак1 Знак Знак Знак Знак Знак Знак"/>
    <w:basedOn w:val="a"/>
    <w:rsid w:val="00694764"/>
    <w:pPr>
      <w:spacing w:after="160" w:line="240" w:lineRule="exact"/>
      <w:ind w:left="1"/>
    </w:pPr>
    <w:rPr>
      <w:rFonts w:ascii="Verdana" w:eastAsia="Times New Roman" w:hAnsi="Verdana"/>
      <w:b/>
      <w:sz w:val="24"/>
      <w:szCs w:val="24"/>
      <w:lang w:val="en-US"/>
    </w:rPr>
  </w:style>
  <w:style w:type="paragraph" w:customStyle="1" w:styleId="xl63">
    <w:name w:val="xl63"/>
    <w:basedOn w:val="a"/>
    <w:rsid w:val="00A907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A9072D"/>
    <w:pPr>
      <w:spacing w:before="100" w:beforeAutospacing="1" w:after="100" w:afterAutospacing="1" w:line="240" w:lineRule="auto"/>
    </w:pPr>
    <w:rPr>
      <w:rFonts w:ascii="Times New Roman" w:eastAsia="Times New Roman" w:hAnsi="Times New Roman"/>
      <w:sz w:val="10"/>
      <w:szCs w:val="10"/>
      <w:lang w:eastAsia="ru-RU"/>
    </w:rPr>
  </w:style>
  <w:style w:type="paragraph" w:customStyle="1" w:styleId="xl65">
    <w:name w:val="xl65"/>
    <w:basedOn w:val="a"/>
    <w:rsid w:val="00A9072D"/>
    <w:pPr>
      <w:spacing w:before="100" w:beforeAutospacing="1" w:after="100" w:afterAutospacing="1" w:line="240" w:lineRule="auto"/>
      <w:jc w:val="center"/>
      <w:textAlignment w:val="top"/>
    </w:pPr>
    <w:rPr>
      <w:rFonts w:ascii="Times New Roman" w:eastAsia="Times New Roman" w:hAnsi="Times New Roman"/>
      <w:sz w:val="10"/>
      <w:szCs w:val="10"/>
      <w:lang w:eastAsia="ru-RU"/>
    </w:rPr>
  </w:style>
  <w:style w:type="paragraph" w:customStyle="1" w:styleId="xl66">
    <w:name w:val="xl66"/>
    <w:basedOn w:val="a"/>
    <w:rsid w:val="00A9072D"/>
    <w:pPr>
      <w:spacing w:before="100" w:beforeAutospacing="1" w:after="100" w:afterAutospacing="1" w:line="240" w:lineRule="auto"/>
    </w:pPr>
    <w:rPr>
      <w:rFonts w:ascii="Times New Roman" w:eastAsia="Times New Roman" w:hAnsi="Times New Roman"/>
      <w:sz w:val="9"/>
      <w:szCs w:val="9"/>
      <w:lang w:eastAsia="ru-RU"/>
    </w:rPr>
  </w:style>
  <w:style w:type="paragraph" w:customStyle="1" w:styleId="xl67">
    <w:name w:val="xl67"/>
    <w:basedOn w:val="a"/>
    <w:rsid w:val="00A9072D"/>
    <w:pPr>
      <w:spacing w:before="100" w:beforeAutospacing="1" w:after="100" w:afterAutospacing="1" w:line="240" w:lineRule="auto"/>
    </w:pPr>
    <w:rPr>
      <w:rFonts w:ascii="Times New Roman" w:eastAsia="Times New Roman" w:hAnsi="Times New Roman"/>
      <w:sz w:val="9"/>
      <w:szCs w:val="9"/>
      <w:lang w:eastAsia="ru-RU"/>
    </w:rPr>
  </w:style>
  <w:style w:type="paragraph" w:customStyle="1" w:styleId="xl68">
    <w:name w:val="xl68"/>
    <w:basedOn w:val="a"/>
    <w:rsid w:val="00A9072D"/>
    <w:pPr>
      <w:spacing w:before="100" w:beforeAutospacing="1" w:after="100" w:afterAutospacing="1" w:line="240" w:lineRule="auto"/>
      <w:jc w:val="center"/>
      <w:textAlignment w:val="center"/>
    </w:pPr>
    <w:rPr>
      <w:rFonts w:ascii="Times New Roman" w:eastAsia="Times New Roman" w:hAnsi="Times New Roman"/>
      <w:sz w:val="10"/>
      <w:szCs w:val="10"/>
      <w:lang w:eastAsia="ru-RU"/>
    </w:rPr>
  </w:style>
  <w:style w:type="paragraph" w:customStyle="1" w:styleId="xl69">
    <w:name w:val="xl69"/>
    <w:basedOn w:val="a"/>
    <w:rsid w:val="00A907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70">
    <w:name w:val="xl70"/>
    <w:basedOn w:val="a"/>
    <w:rsid w:val="00A907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71">
    <w:name w:val="xl71"/>
    <w:basedOn w:val="a"/>
    <w:rsid w:val="00A9072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72">
    <w:name w:val="xl72"/>
    <w:basedOn w:val="a"/>
    <w:rsid w:val="00A9072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73">
    <w:name w:val="xl73"/>
    <w:basedOn w:val="a"/>
    <w:rsid w:val="00A9072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74">
    <w:name w:val="xl74"/>
    <w:basedOn w:val="a"/>
    <w:rsid w:val="00A9072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75">
    <w:name w:val="xl75"/>
    <w:basedOn w:val="a"/>
    <w:rsid w:val="00A9072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76">
    <w:name w:val="xl76"/>
    <w:basedOn w:val="a"/>
    <w:rsid w:val="00A9072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77">
    <w:name w:val="xl77"/>
    <w:basedOn w:val="a"/>
    <w:rsid w:val="00A907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78">
    <w:name w:val="xl78"/>
    <w:basedOn w:val="a"/>
    <w:rsid w:val="00A9072D"/>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947A72311A8D1E6F4F837012C8E432DFC28379EE6F3AA7580BE8043DBD679E5E8BF5CCE5235A9FVFbEG" TargetMode="External"/><Relationship Id="rId18" Type="http://schemas.openxmlformats.org/officeDocument/2006/relationships/hyperlink" Target="consultantplus://offline/ref=97947A72311A8D1E6F4F837012C8E432DFC28379EE6F3AA7580BE8043DBD679E5E8BF5CCE5235A9FVFbEG" TargetMode="External"/><Relationship Id="rId26" Type="http://schemas.openxmlformats.org/officeDocument/2006/relationships/hyperlink" Target="consultantplus://offline/ref=F333493433EE5DE7BCDE865AC0ED7AD67886855D29416741AF7AC2CA170237D76EFC687B80493B68G75DB" TargetMode="External"/><Relationship Id="rId39" Type="http://schemas.openxmlformats.org/officeDocument/2006/relationships/header" Target="header8.xml"/><Relationship Id="rId21" Type="http://schemas.openxmlformats.org/officeDocument/2006/relationships/hyperlink" Target="consultantplus://offline/ref=98D18F87EEFCBA79FBD9F0E0784BA4B802C9E98FDD289D13FC779C177F7BB064D6D8AFB08365F67986AAEECC7B56224D46DBE376B2XAxDI" TargetMode="External"/><Relationship Id="rId34" Type="http://schemas.openxmlformats.org/officeDocument/2006/relationships/header" Target="header6.xml"/><Relationship Id="rId42" Type="http://schemas.openxmlformats.org/officeDocument/2006/relationships/hyperlink" Target="consultantplus://offline/ref=F333493433EE5DE7BCDE865AC0ED7AD67886855D29416741AF7AC2CA170237D76EFC687B80493B61G755B" TargetMode="Externa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7947A72311A8D1E6F4F837012C8E432DFC28379EE6F3AA7580BE8043DBD679E5E8BF5CCE5235A9FVFb8G" TargetMode="External"/><Relationship Id="rId29" Type="http://schemas.openxmlformats.org/officeDocument/2006/relationships/hyperlink" Target="mailto:uktsgur@rambl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yperlink" Target="consultantplus://offline/ref=F333493433EE5DE7BCDE865AC0ED7AD67886855D29416741AF7AC2CA170237D76EFC687B80493B61G755B" TargetMode="External"/><Relationship Id="rId37" Type="http://schemas.openxmlformats.org/officeDocument/2006/relationships/hyperlink" Target="consultantplus://offline/ref=F333493433EE5DE7BCDE865AC0ED7AD67886855D29416741AF7AC2CA170237D76EFC687B80493B61G755B" TargetMode="External"/><Relationship Id="rId40" Type="http://schemas.openxmlformats.org/officeDocument/2006/relationships/header" Target="header9.xml"/><Relationship Id="rId45"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footer" Target="footer1.xml"/><Relationship Id="rId36" Type="http://schemas.openxmlformats.org/officeDocument/2006/relationships/header" Target="header7.xml"/><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hyperlink" Target="consultantplus://offline/ref=1F04E896050B5890432A5F4242BE9DB7D9750E56AB30A9C93D885E02E211B4E29EC45F1C9D008035t5jDB" TargetMode="External"/><Relationship Id="rId31" Type="http://schemas.openxmlformats.org/officeDocument/2006/relationships/hyperlink" Target="consultantplus://offline/ref=9F393901CAA96718D1248F81417B8CBFA4AA38031D98B252F12F029E6DBA86FA71FEA42285266945150D4E3C26926DB199F2009A0A372CD4Y5X7L" TargetMode="External"/><Relationship Id="rId44"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consultantplus://offline/ref=97947A72311A8D1E6F4F837012C8E432DFC28379EE6F3AA7580BE8043DBD679E5E8BF5CCE5235A9FVFbEG" TargetMode="External"/><Relationship Id="rId14" Type="http://schemas.openxmlformats.org/officeDocument/2006/relationships/hyperlink" Target="consultantplus://offline/ref=97947A72311A8D1E6F4F837012C8E432DFC28379EE6F3AA7580BE8043DBD679E5E8BF5CCE5235A9FVFbEG" TargetMode="External"/><Relationship Id="rId22" Type="http://schemas.openxmlformats.org/officeDocument/2006/relationships/image" Target="media/image1.wmf"/><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consultantplus://offline/ref=2781FEB92CA6172AC69C27C351E37563452F964F6DAB5D1C735F772F3DC9269A20C8C6426920CC55561189CC0D8BFB7CA82801AD0FAC0147nCV1N" TargetMode="External"/><Relationship Id="rId43" Type="http://schemas.openxmlformats.org/officeDocument/2006/relationships/hyperlink" Target="consultantplus://offline/ref=F333493433EE5DE7BCDE865AC0ED7AD67886855D29416741AF7AC2CA170237D76EFC687B80493B68G75DB" TargetMode="External"/><Relationship Id="rId48" Type="http://schemas.openxmlformats.org/officeDocument/2006/relationships/theme" Target="theme/theme1.xml"/><Relationship Id="rId8" Type="http://schemas.openxmlformats.org/officeDocument/2006/relationships/hyperlink" Target="consultantplus://offline/ref=97947A72311A8D1E6F4F837012C8E432DFC28379EE6F3AA7580BE8043DBD679E5E8BF5CCE5235A9FVFb8G" TargetMode="External"/><Relationship Id="rId3" Type="http://schemas.openxmlformats.org/officeDocument/2006/relationships/settings" Target="settings.xml"/><Relationship Id="rId12" Type="http://schemas.openxmlformats.org/officeDocument/2006/relationships/hyperlink" Target="consultantplus://offline/ref=97947A72311A8D1E6F4F837012C8E432DFC28379EE6F3AA7580BE8043DBD679E5E8BF5CCE5235A9FVFb8G" TargetMode="External"/><Relationship Id="rId17" Type="http://schemas.openxmlformats.org/officeDocument/2006/relationships/hyperlink" Target="consultantplus://offline/ref=97947A72311A8D1E6F4F837012C8E432DFC28379EE6F3AA7580BE8043DBD679E5E8BF5CCE5235A9FVFbEG" TargetMode="External"/><Relationship Id="rId25" Type="http://schemas.openxmlformats.org/officeDocument/2006/relationships/hyperlink" Target="consultantplus://offline/ref=F333493433EE5DE7BCDE865AC0ED7AD67886855D29416741AF7AC2CA170237D76EFC687B80493B61G755B" TargetMode="External"/><Relationship Id="rId33" Type="http://schemas.openxmlformats.org/officeDocument/2006/relationships/hyperlink" Target="consultantplus://offline/ref=F333493433EE5DE7BCDE865AC0ED7AD67886855D29416741AF7AC2CA170237D76EFC687B80493B68G75DB" TargetMode="External"/><Relationship Id="rId38" Type="http://schemas.openxmlformats.org/officeDocument/2006/relationships/hyperlink" Target="consultantplus://offline/ref=F333493433EE5DE7BCDE865AC0ED7AD67886855D29416741AF7AC2CA170237D76EFC687B80493B68G75DB" TargetMode="External"/><Relationship Id="rId46" Type="http://schemas.openxmlformats.org/officeDocument/2006/relationships/header" Target="header13.xml"/><Relationship Id="rId20" Type="http://schemas.openxmlformats.org/officeDocument/2006/relationships/hyperlink" Target="consultantplus://offline/ref=1F04E896050B5890432A5F4242BE9DB7D9750E56AB30A9C93D885E02E211B4E29EC45F1C9D008035t5jDB" TargetMode="External"/><Relationship Id="rId41"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311</Pages>
  <Words>79438</Words>
  <Characters>452801</Characters>
  <Application>Microsoft Office Word</Application>
  <DocSecurity>0</DocSecurity>
  <Lines>3773</Lines>
  <Paragraphs>1062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60</cp:revision>
  <dcterms:created xsi:type="dcterms:W3CDTF">2023-12-18T06:15:00Z</dcterms:created>
  <dcterms:modified xsi:type="dcterms:W3CDTF">2023-12-18T10:36:00Z</dcterms:modified>
</cp:coreProperties>
</file>